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FE5BD0">
      <w:pPr>
        <w:spacing w:line="200" w:lineRule="exact"/>
        <w:rPr>
          <w:rFonts w:ascii="宋体" w:hAnsi="宋体" w:eastAsia="宋体"/>
          <w:szCs w:val="21"/>
        </w:rPr>
      </w:pPr>
    </w:p>
    <w:p w14:paraId="4F927764">
      <w:pPr>
        <w:spacing w:line="200" w:lineRule="exact"/>
        <w:rPr>
          <w:rFonts w:ascii="宋体" w:hAnsi="宋体" w:eastAsia="宋体"/>
          <w:szCs w:val="21"/>
        </w:rPr>
      </w:pPr>
    </w:p>
    <w:p w14:paraId="040E54A1">
      <w:pPr>
        <w:spacing w:line="200" w:lineRule="exact"/>
        <w:rPr>
          <w:rFonts w:ascii="宋体" w:hAnsi="宋体" w:eastAsia="宋体"/>
          <w:szCs w:val="21"/>
        </w:rPr>
      </w:pPr>
    </w:p>
    <w:p w14:paraId="2AF88E77">
      <w:pPr>
        <w:spacing w:line="200" w:lineRule="exact"/>
        <w:rPr>
          <w:rFonts w:ascii="宋体" w:hAnsi="宋体" w:eastAsia="宋体"/>
          <w:szCs w:val="21"/>
        </w:rPr>
      </w:pPr>
    </w:p>
    <w:p w14:paraId="768AE2B0">
      <w:pPr>
        <w:spacing w:line="200" w:lineRule="exact"/>
        <w:rPr>
          <w:rFonts w:ascii="宋体" w:hAnsi="宋体" w:eastAsia="宋体"/>
          <w:szCs w:val="21"/>
        </w:rPr>
      </w:pPr>
    </w:p>
    <w:p w14:paraId="733C0005">
      <w:pPr>
        <w:spacing w:line="200" w:lineRule="exact"/>
        <w:rPr>
          <w:rFonts w:ascii="宋体" w:hAnsi="宋体" w:eastAsia="宋体"/>
          <w:szCs w:val="21"/>
        </w:rPr>
      </w:pPr>
    </w:p>
    <w:p w14:paraId="7C72F117">
      <w:pPr>
        <w:spacing w:line="200" w:lineRule="exact"/>
        <w:rPr>
          <w:rFonts w:ascii="宋体" w:hAnsi="宋体" w:eastAsia="宋体"/>
          <w:szCs w:val="21"/>
        </w:rPr>
      </w:pPr>
    </w:p>
    <w:p w14:paraId="48759DE2">
      <w:pPr>
        <w:spacing w:line="200" w:lineRule="exact"/>
        <w:rPr>
          <w:rFonts w:ascii="宋体" w:hAnsi="宋体" w:eastAsia="宋体"/>
          <w:szCs w:val="21"/>
        </w:rPr>
      </w:pPr>
    </w:p>
    <w:p w14:paraId="5780AAC0">
      <w:pPr>
        <w:spacing w:line="200" w:lineRule="exact"/>
        <w:rPr>
          <w:rFonts w:ascii="宋体" w:hAnsi="宋体" w:eastAsia="宋体"/>
          <w:szCs w:val="21"/>
        </w:rPr>
      </w:pPr>
    </w:p>
    <w:p w14:paraId="036564F1">
      <w:pPr>
        <w:spacing w:line="200" w:lineRule="exact"/>
        <w:rPr>
          <w:rFonts w:ascii="宋体" w:hAnsi="宋体" w:eastAsia="宋体"/>
          <w:szCs w:val="21"/>
        </w:rPr>
      </w:pPr>
    </w:p>
    <w:p w14:paraId="571D0E7F">
      <w:pPr>
        <w:spacing w:line="260" w:lineRule="exact"/>
        <w:rPr>
          <w:rFonts w:ascii="宋体" w:hAnsi="宋体" w:eastAsia="宋体"/>
          <w:szCs w:val="21"/>
        </w:rPr>
      </w:pPr>
    </w:p>
    <w:p w14:paraId="1DE22C4B">
      <w:pPr>
        <w:adjustRightInd w:val="0"/>
        <w:snapToGrid w:val="0"/>
        <w:spacing w:before="240" w:beforeLines="100" w:after="360" w:afterLines="150" w:line="600" w:lineRule="exact"/>
        <w:ind w:left="-2551" w:leftChars="-1215" w:right="-3337" w:rightChars="-1589"/>
        <w:jc w:val="center"/>
        <w:rPr>
          <w:rFonts w:ascii="方正小标宋简体" w:hAnsi="宋体" w:eastAsia="方正小标宋简体"/>
          <w:bCs/>
          <w:spacing w:val="26"/>
          <w:w w:val="90"/>
          <w:sz w:val="52"/>
          <w:szCs w:val="52"/>
        </w:rPr>
      </w:pPr>
      <w:r>
        <w:rPr>
          <w:rFonts w:hint="eastAsia" w:ascii="方正小标宋简体" w:hAnsi="宋体" w:eastAsia="方正小标宋简体"/>
          <w:bCs/>
          <w:spacing w:val="26"/>
          <w:w w:val="90"/>
          <w:sz w:val="52"/>
          <w:szCs w:val="52"/>
        </w:rPr>
        <w:t>江苏省建筑施工安全管理实用手册</w:t>
      </w:r>
    </w:p>
    <w:p w14:paraId="555C06EC">
      <w:pPr>
        <w:spacing w:line="600" w:lineRule="exact"/>
        <w:jc w:val="center"/>
        <w:rPr>
          <w:rFonts w:ascii="宋体" w:hAnsi="宋体" w:eastAsia="宋体"/>
          <w:sz w:val="44"/>
          <w:szCs w:val="44"/>
        </w:rPr>
      </w:pPr>
      <w:r>
        <w:rPr>
          <w:rFonts w:hint="eastAsia" w:ascii="宋体" w:hAnsi="宋体" w:eastAsia="宋体"/>
          <w:sz w:val="44"/>
          <w:szCs w:val="44"/>
        </w:rPr>
        <w:t xml:space="preserve">  (2023版)</w:t>
      </w:r>
    </w:p>
    <w:p w14:paraId="14722D1E">
      <w:pPr>
        <w:spacing w:line="600" w:lineRule="exact"/>
        <w:ind w:left="-567" w:leftChars="-270" w:firstLine="121" w:firstLineChars="58"/>
        <w:jc w:val="center"/>
        <w:rPr>
          <w:rFonts w:ascii="宋体" w:hAnsi="宋体" w:eastAsia="宋体"/>
          <w:szCs w:val="21"/>
        </w:rPr>
      </w:pPr>
    </w:p>
    <w:p w14:paraId="30907ABC">
      <w:pPr>
        <w:spacing w:line="600" w:lineRule="exact"/>
        <w:ind w:left="-850" w:leftChars="-405" w:right="-529" w:rightChars="-252" w:firstLine="617" w:firstLineChars="193"/>
        <w:jc w:val="center"/>
        <w:rPr>
          <w:rFonts w:ascii="宋体" w:hAnsi="宋体" w:eastAsia="宋体"/>
          <w:sz w:val="32"/>
          <w:szCs w:val="32"/>
        </w:rPr>
      </w:pPr>
    </w:p>
    <w:p w14:paraId="282E5A25">
      <w:pPr>
        <w:spacing w:line="600" w:lineRule="exact"/>
        <w:ind w:left="-424" w:leftChars="-202" w:right="-529" w:rightChars="-252" w:firstLine="90" w:firstLineChars="43"/>
        <w:rPr>
          <w:rFonts w:ascii="宋体" w:hAnsi="宋体" w:eastAsia="宋体"/>
          <w:szCs w:val="21"/>
        </w:rPr>
      </w:pPr>
    </w:p>
    <w:p w14:paraId="1A4B323E">
      <w:pPr>
        <w:spacing w:line="600" w:lineRule="exact"/>
        <w:ind w:left="-424" w:leftChars="-202" w:right="-529" w:rightChars="-252" w:firstLine="90" w:firstLineChars="43"/>
        <w:rPr>
          <w:rFonts w:ascii="宋体" w:hAnsi="宋体" w:eastAsia="宋体"/>
          <w:szCs w:val="21"/>
        </w:rPr>
      </w:pPr>
    </w:p>
    <w:p w14:paraId="1613AA22">
      <w:pPr>
        <w:spacing w:line="600" w:lineRule="exact"/>
        <w:ind w:left="-424" w:leftChars="-202" w:right="-529" w:rightChars="-252" w:firstLine="90" w:firstLineChars="43"/>
        <w:rPr>
          <w:rFonts w:ascii="宋体" w:hAnsi="宋体" w:eastAsia="宋体"/>
          <w:szCs w:val="21"/>
        </w:rPr>
      </w:pPr>
    </w:p>
    <w:p w14:paraId="576F746A">
      <w:pPr>
        <w:spacing w:line="600" w:lineRule="exact"/>
        <w:ind w:left="-424" w:leftChars="-202" w:right="-529" w:rightChars="-252" w:firstLine="90" w:firstLineChars="43"/>
        <w:rPr>
          <w:rFonts w:ascii="宋体" w:hAnsi="宋体" w:eastAsia="宋体"/>
          <w:szCs w:val="21"/>
        </w:rPr>
      </w:pPr>
    </w:p>
    <w:p w14:paraId="44FCBE12">
      <w:pPr>
        <w:spacing w:line="600" w:lineRule="exact"/>
        <w:ind w:left="-424" w:leftChars="-202" w:right="-529" w:rightChars="-252" w:firstLine="90" w:firstLineChars="43"/>
        <w:rPr>
          <w:rFonts w:ascii="宋体" w:hAnsi="宋体" w:eastAsia="宋体"/>
          <w:szCs w:val="21"/>
        </w:rPr>
      </w:pPr>
    </w:p>
    <w:p w14:paraId="6DED9E62">
      <w:pPr>
        <w:spacing w:line="600" w:lineRule="exact"/>
        <w:ind w:left="-424" w:leftChars="-202" w:right="-529" w:rightChars="-252" w:firstLine="90" w:firstLineChars="43"/>
        <w:rPr>
          <w:rFonts w:ascii="宋体" w:hAnsi="宋体" w:eastAsia="宋体"/>
          <w:szCs w:val="21"/>
        </w:rPr>
      </w:pPr>
    </w:p>
    <w:p w14:paraId="36A7CB74">
      <w:pPr>
        <w:spacing w:line="600" w:lineRule="exact"/>
        <w:ind w:left="-424" w:leftChars="-202" w:right="-529" w:rightChars="-252" w:firstLine="90" w:firstLineChars="43"/>
        <w:rPr>
          <w:rFonts w:ascii="宋体" w:hAnsi="宋体" w:eastAsia="宋体"/>
          <w:szCs w:val="21"/>
        </w:rPr>
      </w:pPr>
    </w:p>
    <w:p w14:paraId="1507555B">
      <w:pPr>
        <w:spacing w:line="600" w:lineRule="exact"/>
        <w:ind w:left="-424" w:leftChars="-202" w:right="-529" w:rightChars="-252" w:firstLine="90" w:firstLineChars="43"/>
        <w:rPr>
          <w:rFonts w:ascii="宋体" w:hAnsi="宋体" w:eastAsia="宋体"/>
          <w:szCs w:val="21"/>
        </w:rPr>
      </w:pPr>
    </w:p>
    <w:p w14:paraId="5AB64FAC">
      <w:pPr>
        <w:spacing w:line="600" w:lineRule="exact"/>
        <w:ind w:left="-424" w:leftChars="-202" w:right="-529" w:rightChars="-252" w:firstLine="90" w:firstLineChars="43"/>
        <w:rPr>
          <w:rFonts w:ascii="宋体" w:hAnsi="宋体" w:eastAsia="宋体"/>
          <w:szCs w:val="21"/>
        </w:rPr>
      </w:pPr>
    </w:p>
    <w:p w14:paraId="589B9945">
      <w:pPr>
        <w:spacing w:line="600" w:lineRule="exact"/>
        <w:ind w:left="-3542" w:leftChars="-1687" w:right="-3507" w:rightChars="-1670" w:hanging="1"/>
        <w:jc w:val="center"/>
        <w:rPr>
          <w:rFonts w:ascii="方正楷体_GBK" w:hAnsi="宋体" w:eastAsia="方正楷体_GBK"/>
          <w:sz w:val="32"/>
          <w:szCs w:val="32"/>
        </w:rPr>
      </w:pPr>
      <w:r>
        <w:rPr>
          <w:rFonts w:hint="eastAsia" w:ascii="宋体" w:hAnsi="宋体" w:eastAsia="宋体"/>
          <w:b/>
          <w:szCs w:val="21"/>
        </w:rPr>
        <w:t xml:space="preserve"> </w:t>
      </w:r>
      <w:r>
        <w:rPr>
          <w:rFonts w:hint="eastAsia" w:ascii="方正楷体_GBK" w:hAnsi="宋体" w:eastAsia="方正楷体_GBK"/>
          <w:b/>
          <w:sz w:val="32"/>
          <w:szCs w:val="32"/>
        </w:rPr>
        <w:t xml:space="preserve"> 江苏省建筑安全监督总站编制</w:t>
      </w:r>
    </w:p>
    <w:p w14:paraId="6A124DAA">
      <w:pPr>
        <w:spacing w:line="0" w:lineRule="atLeast"/>
        <w:rPr>
          <w:rFonts w:ascii="宋体" w:hAnsi="宋体" w:eastAsia="宋体"/>
          <w:szCs w:val="21"/>
        </w:rPr>
        <w:sectPr>
          <w:footerReference r:id="rId3" w:type="default"/>
          <w:footerReference r:id="rId4" w:type="even"/>
          <w:type w:val="continuous"/>
          <w:pgSz w:w="11907" w:h="16839"/>
          <w:pgMar w:top="1440" w:right="5180" w:bottom="1440" w:left="4253" w:header="0" w:footer="0" w:gutter="0"/>
          <w:cols w:space="720" w:num="1"/>
          <w:docGrid w:linePitch="360" w:charSpace="0"/>
        </w:sectPr>
      </w:pPr>
    </w:p>
    <w:p w14:paraId="5B52AD01">
      <w:pPr>
        <w:pStyle w:val="2"/>
        <w:spacing w:after="312"/>
        <w:rPr>
          <w:color w:val="000000" w:themeColor="text1"/>
          <w14:textFill>
            <w14:solidFill>
              <w14:schemeClr w14:val="tx1"/>
            </w14:solidFill>
          </w14:textFill>
        </w:rPr>
      </w:pPr>
      <w:r>
        <w:rPr>
          <w:rFonts w:hint="eastAsia"/>
          <w:color w:val="000000" w:themeColor="text1"/>
          <w14:textFill>
            <w14:solidFill>
              <w14:schemeClr w14:val="tx1"/>
            </w14:solidFill>
          </w14:textFill>
        </w:rPr>
        <w:t>前</w:t>
      </w:r>
      <w:r>
        <w:rPr>
          <w:color w:val="000000" w:themeColor="text1"/>
          <w14:textFill>
            <w14:solidFill>
              <w14:schemeClr w14:val="tx1"/>
            </w14:solidFill>
          </w14:textFill>
        </w:rPr>
        <w:t xml:space="preserve">    </w:t>
      </w:r>
      <w:r>
        <w:rPr>
          <w:rFonts w:hint="eastAsia"/>
          <w:color w:val="000000" w:themeColor="text1"/>
          <w14:textFill>
            <w14:solidFill>
              <w14:schemeClr w14:val="tx1"/>
            </w14:solidFill>
          </w14:textFill>
        </w:rPr>
        <w:t>言</w:t>
      </w:r>
    </w:p>
    <w:p w14:paraId="75551A3A">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《江苏省建筑施工安全管理实用手册》（2023版）（以下简称《手册》）由江苏省住房和城乡建设厅指导，江苏省建筑安全监督总站组织编制。《手册》总结了《江苏省建筑施工安全管理实用手册》（20</w:t>
      </w:r>
      <w:r>
        <w:rPr>
          <w:rFonts w:ascii="Times New Roman" w:hAnsi="Times New Roman" w:cs="Times New Roman"/>
          <w:color w:val="000000" w:themeColor="text1"/>
          <w:sz w:val="24"/>
          <w14:textFill>
            <w14:solidFill>
              <w14:schemeClr w14:val="tx1"/>
            </w14:solidFill>
          </w14:textFill>
        </w:rPr>
        <w:t>19</w:t>
      </w:r>
      <w:r>
        <w:rPr>
          <w:rFonts w:hint="eastAsia" w:ascii="Times New Roman" w:hAnsi="Times New Roman" w:cs="Times New Roman"/>
          <w:color w:val="000000" w:themeColor="text1"/>
          <w:sz w:val="24"/>
          <w14:textFill>
            <w14:solidFill>
              <w14:schemeClr w14:val="tx1"/>
            </w14:solidFill>
          </w14:textFill>
        </w:rPr>
        <w:t>版）制定以来的实践经验，依据国家和省最新法律法规、标准规范，以及住房和城乡建设部、江苏省住房和城乡建设厅发布的文件通知，结合我省安全生产标准化考评、信息化监督和智慧工地建设等安全生产管理工作实际编制而成。《手册》的制定，为全省建设工程施工项目现场安全生产规范化、标准化和信息化管理提供了指引。</w:t>
      </w:r>
    </w:p>
    <w:p w14:paraId="7FC00B17">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手册》（2023版）分为11个章节，第1章为安全生产管理基本资料；第2章为安全生产管理制度；第3章为安全防护用品（具）管理；第4章为人员管理及安全教育培训；第5章为危大工程管理；第6章为风险分级管控及隐患排查治理；第7章为安全交底及安全验收；第8章为建筑施工机械及临时用电；第9章为文明施工；第10章为安全生产标准化考评；第11章为智慧工地建设。</w:t>
      </w:r>
    </w:p>
    <w:p w14:paraId="15A8E6CA">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各单位在使用过程中如有意见或建议请反馈给江苏省建筑安全监督总站（地址：南京市草场门大街88号江苏建设大厦，邮编：</w:t>
      </w:r>
      <w:r>
        <w:rPr>
          <w:rFonts w:ascii="Times New Roman" w:hAnsi="Times New Roman" w:cs="Times New Roman"/>
          <w:color w:val="000000" w:themeColor="text1"/>
          <w:sz w:val="24"/>
          <w14:textFill>
            <w14:solidFill>
              <w14:schemeClr w14:val="tx1"/>
            </w14:solidFill>
          </w14:textFill>
        </w:rPr>
        <w:t>2</w:t>
      </w:r>
      <w:r>
        <w:rPr>
          <w:rFonts w:hint="eastAsia" w:ascii="Times New Roman" w:hAnsi="Times New Roman" w:cs="Times New Roman"/>
          <w:color w:val="000000" w:themeColor="text1"/>
          <w:sz w:val="24"/>
          <w14:textFill>
            <w14:solidFill>
              <w14:schemeClr w14:val="tx1"/>
            </w14:solidFill>
          </w14:textFill>
        </w:rPr>
        <w:t>1</w:t>
      </w:r>
      <w:r>
        <w:rPr>
          <w:rFonts w:ascii="Times New Roman" w:hAnsi="Times New Roman" w:cs="Times New Roman"/>
          <w:color w:val="000000" w:themeColor="text1"/>
          <w:sz w:val="24"/>
          <w14:textFill>
            <w14:solidFill>
              <w14:schemeClr w14:val="tx1"/>
            </w14:solidFill>
          </w14:textFill>
        </w:rPr>
        <w:t>00</w:t>
      </w:r>
      <w:r>
        <w:rPr>
          <w:rFonts w:hint="eastAsia" w:ascii="Times New Roman" w:hAnsi="Times New Roman" w:cs="Times New Roman"/>
          <w:color w:val="000000" w:themeColor="text1"/>
          <w:sz w:val="24"/>
          <w14:textFill>
            <w14:solidFill>
              <w14:schemeClr w14:val="tx1"/>
            </w14:solidFill>
          </w14:textFill>
        </w:rPr>
        <w:t>36，电子信箱：jsajzh</w:t>
      </w:r>
      <w:r>
        <w:rPr>
          <w:rFonts w:ascii="Times New Roman" w:hAnsi="Times New Roman" w:cs="Times New Roman"/>
          <w:color w:val="000000" w:themeColor="text1"/>
          <w:sz w:val="24"/>
          <w14:textFill>
            <w14:solidFill>
              <w14:schemeClr w14:val="tx1"/>
            </w14:solidFill>
          </w14:textFill>
        </w:rPr>
        <w:t>@163.com</w:t>
      </w:r>
      <w:r>
        <w:rPr>
          <w:rFonts w:hint="eastAsia" w:ascii="Times New Roman" w:hAnsi="Times New Roman" w:cs="Times New Roman"/>
          <w:color w:val="000000" w:themeColor="text1"/>
          <w:sz w:val="24"/>
          <w14:textFill>
            <w14:solidFill>
              <w14:schemeClr w14:val="tx1"/>
            </w14:solidFill>
          </w14:textFill>
        </w:rPr>
        <w:t>）。</w:t>
      </w:r>
    </w:p>
    <w:p w14:paraId="4237A742">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4B4684C8">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4C127D19">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6F340FE9">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4AD3EF82">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2F625D4B">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13924DCE">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3E2DA1C1">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36431DDC">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76FEF1C7">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0B002015">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390D6F6C">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7F9D2831">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2FB8271C">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69C929A3">
      <w:pPr>
        <w:snapToGrid w:val="0"/>
        <w:spacing w:line="400" w:lineRule="exact"/>
        <w:ind w:firstLine="480" w:firstLineChars="200"/>
        <w:rPr>
          <w:rFonts w:ascii="Times New Roman" w:hAnsi="Times New Roman" w:cs="Times New Roman"/>
          <w:color w:val="000000" w:themeColor="text1"/>
          <w:sz w:val="24"/>
          <w14:textFill>
            <w14:solidFill>
              <w14:schemeClr w14:val="tx1"/>
            </w14:solidFill>
          </w14:textFill>
        </w:rPr>
      </w:pPr>
    </w:p>
    <w:p w14:paraId="258D8170">
      <w:pPr>
        <w:adjustRightInd w:val="0"/>
        <w:snapToGrid w:val="0"/>
        <w:spacing w:before="312" w:beforeLines="100" w:after="468" w:afterLines="150" w:line="600" w:lineRule="exact"/>
        <w:jc w:val="center"/>
        <w:rPr>
          <w:rFonts w:ascii="黑体" w:hAnsi="黑体" w:eastAsia="黑体"/>
          <w:sz w:val="32"/>
          <w:szCs w:val="32"/>
        </w:rPr>
      </w:pPr>
      <w:r>
        <w:rPr>
          <w:rFonts w:hint="eastAsia" w:ascii="黑体" w:hAnsi="黑体" w:eastAsia="黑体"/>
          <w:bCs/>
          <w:spacing w:val="26"/>
          <w:w w:val="90"/>
          <w:sz w:val="32"/>
          <w:szCs w:val="32"/>
        </w:rPr>
        <w:t>目  录</w:t>
      </w:r>
    </w:p>
    <w:p w14:paraId="3E1DB7BC">
      <w:pPr>
        <w:spacing w:line="360" w:lineRule="exact"/>
        <w:rPr>
          <w:rFonts w:cs="宋体" w:asciiTheme="minorEastAsia" w:hAnsiTheme="minorEastAsia"/>
          <w:b/>
          <w:szCs w:val="21"/>
        </w:rPr>
      </w:pPr>
      <w:r>
        <w:rPr>
          <w:rFonts w:hint="eastAsia" w:cs="宋体" w:asciiTheme="minorEastAsia" w:hAnsiTheme="minorEastAsia"/>
          <w:b/>
          <w:szCs w:val="21"/>
        </w:rPr>
        <w:t xml:space="preserve">第1章  </w:t>
      </w:r>
      <w:r>
        <w:rPr>
          <w:rFonts w:cs="宋体" w:asciiTheme="minorEastAsia" w:hAnsiTheme="minorEastAsia"/>
          <w:b/>
          <w:szCs w:val="21"/>
        </w:rPr>
        <w:t>安全</w:t>
      </w:r>
      <w:r>
        <w:rPr>
          <w:rFonts w:hint="eastAsia" w:cs="宋体" w:asciiTheme="minorEastAsia" w:hAnsiTheme="minorEastAsia"/>
          <w:b/>
          <w:szCs w:val="21"/>
        </w:rPr>
        <w:t>生产</w:t>
      </w:r>
      <w:r>
        <w:rPr>
          <w:rFonts w:cs="宋体" w:asciiTheme="minorEastAsia" w:hAnsiTheme="minorEastAsia"/>
          <w:b/>
          <w:szCs w:val="21"/>
        </w:rPr>
        <w:t>管理基本资料</w:t>
      </w:r>
    </w:p>
    <w:p w14:paraId="06813F5D">
      <w:pPr>
        <w:spacing w:line="360" w:lineRule="exact"/>
        <w:rPr>
          <w:rFonts w:cs="宋体" w:asciiTheme="minorEastAsia" w:hAnsiTheme="minorEastAsia"/>
          <w:szCs w:val="21"/>
        </w:rPr>
      </w:pPr>
      <w:r>
        <w:rPr>
          <w:rFonts w:cs="宋体" w:asciiTheme="minorEastAsia" w:hAnsiTheme="minorEastAsia"/>
          <w:szCs w:val="21"/>
        </w:rPr>
        <w:t>1.1</w:t>
      </w:r>
      <w:r>
        <w:rPr>
          <w:rFonts w:hint="eastAsia" w:cs="宋体" w:asciiTheme="minorEastAsia" w:hAnsiTheme="minorEastAsia"/>
          <w:szCs w:val="21"/>
        </w:rPr>
        <w:t>工程概况</w:t>
      </w:r>
    </w:p>
    <w:p w14:paraId="6D951E4B">
      <w:pPr>
        <w:spacing w:line="360" w:lineRule="exact"/>
        <w:rPr>
          <w:rFonts w:cs="宋体" w:asciiTheme="minorEastAsia" w:hAnsiTheme="minorEastAsia"/>
          <w:szCs w:val="21"/>
        </w:rPr>
      </w:pPr>
      <w:r>
        <w:rPr>
          <w:rFonts w:cs="宋体" w:asciiTheme="minorEastAsia" w:hAnsiTheme="minorEastAsia"/>
          <w:szCs w:val="21"/>
        </w:rPr>
        <w:t>1.1.1</w:t>
      </w:r>
      <w:r>
        <w:rPr>
          <w:rFonts w:hint="eastAsia" w:cs="宋体" w:asciiTheme="minorEastAsia" w:hAnsiTheme="minorEastAsia"/>
          <w:szCs w:val="21"/>
        </w:rPr>
        <w:t>工程概况表</w:t>
      </w:r>
    </w:p>
    <w:p w14:paraId="4179FFA5">
      <w:pPr>
        <w:spacing w:line="360" w:lineRule="exact"/>
        <w:rPr>
          <w:rFonts w:cs="宋体" w:asciiTheme="minorEastAsia" w:hAnsiTheme="minorEastAsia"/>
          <w:szCs w:val="21"/>
        </w:rPr>
      </w:pPr>
      <w:r>
        <w:rPr>
          <w:rFonts w:cs="宋体" w:asciiTheme="minorEastAsia" w:hAnsiTheme="minorEastAsia"/>
          <w:szCs w:val="21"/>
        </w:rPr>
        <w:t>1.2</w:t>
      </w:r>
      <w:r>
        <w:rPr>
          <w:rFonts w:hint="eastAsia" w:cs="宋体" w:asciiTheme="minorEastAsia" w:hAnsiTheme="minorEastAsia"/>
          <w:szCs w:val="21"/>
        </w:rPr>
        <w:t>总承包单位资料</w:t>
      </w:r>
    </w:p>
    <w:p w14:paraId="5897ECF5">
      <w:pPr>
        <w:spacing w:line="360" w:lineRule="exact"/>
        <w:rPr>
          <w:rFonts w:asciiTheme="minorEastAsia" w:hAnsiTheme="minorEastAsia"/>
          <w:szCs w:val="21"/>
        </w:rPr>
      </w:pPr>
      <w:r>
        <w:rPr>
          <w:rFonts w:cs="宋体" w:asciiTheme="minorEastAsia" w:hAnsiTheme="minorEastAsia"/>
          <w:szCs w:val="21"/>
        </w:rPr>
        <w:t>1.2.1</w:t>
      </w:r>
      <w:r>
        <w:rPr>
          <w:rFonts w:hint="eastAsia" w:asciiTheme="minorEastAsia" w:hAnsiTheme="minorEastAsia"/>
          <w:szCs w:val="21"/>
        </w:rPr>
        <w:t>项目部管理人员名册</w:t>
      </w:r>
    </w:p>
    <w:p w14:paraId="5BC5E60D">
      <w:pPr>
        <w:spacing w:line="360" w:lineRule="exact"/>
        <w:rPr>
          <w:rFonts w:cs="宋体" w:asciiTheme="minorEastAsia" w:hAnsiTheme="minorEastAsia"/>
          <w:szCs w:val="21"/>
        </w:rPr>
      </w:pPr>
      <w:r>
        <w:rPr>
          <w:rFonts w:hint="eastAsia" w:cs="宋体" w:asciiTheme="minorEastAsia" w:hAnsiTheme="minorEastAsia"/>
          <w:szCs w:val="21"/>
        </w:rPr>
        <w:t>1</w:t>
      </w:r>
      <w:r>
        <w:rPr>
          <w:rFonts w:cs="宋体" w:asciiTheme="minorEastAsia" w:hAnsiTheme="minorEastAsia"/>
          <w:szCs w:val="21"/>
        </w:rPr>
        <w:t>.</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1.1项目部管理人员委派证明</w:t>
      </w:r>
    </w:p>
    <w:p w14:paraId="303CEF50">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2.2项目部管理人员变更申请表</w:t>
      </w:r>
    </w:p>
    <w:p w14:paraId="0A7B9D25">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3项目经理证书、项目技术负责人职称证书复印件</w:t>
      </w:r>
    </w:p>
    <w:p w14:paraId="630D2D99">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4项目经理、安全员考核合格证书复印件</w:t>
      </w:r>
    </w:p>
    <w:p w14:paraId="364D6BAC">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5项目经理、安全员参加年度继续教育培训合格证书复印件</w:t>
      </w:r>
    </w:p>
    <w:p w14:paraId="40C9A8CE">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6中标通知书或合同归集表</w:t>
      </w:r>
    </w:p>
    <w:p w14:paraId="1141836E">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7施工许可证复印件</w:t>
      </w:r>
    </w:p>
    <w:p w14:paraId="06D2DB0F">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8营业执照及资质证书复印件</w:t>
      </w:r>
    </w:p>
    <w:p w14:paraId="7CCB44B7">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9安全生产许可证复印件</w:t>
      </w:r>
    </w:p>
    <w:p w14:paraId="1308BB82">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10建设工程施工安全监督通知书及告知书</w:t>
      </w:r>
    </w:p>
    <w:p w14:paraId="6438F37E">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11建设工程施工安全监督备案申报表</w:t>
      </w:r>
    </w:p>
    <w:p w14:paraId="40B44344">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12建设单位提供施工现场及毗邻区域地下管线、气象和水文观测等交底资料</w:t>
      </w:r>
    </w:p>
    <w:p w14:paraId="537D8887">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13勘察设计单位安全交底资料</w:t>
      </w:r>
    </w:p>
    <w:p w14:paraId="235EC8AA">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w:t>
      </w:r>
      <w:r>
        <w:rPr>
          <w:rFonts w:cs="宋体" w:asciiTheme="minorEastAsia" w:hAnsiTheme="minorEastAsia"/>
          <w:szCs w:val="21"/>
        </w:rPr>
        <w:t>.</w:t>
      </w:r>
      <w:r>
        <w:rPr>
          <w:rFonts w:hint="eastAsia" w:cs="宋体" w:asciiTheme="minorEastAsia" w:hAnsiTheme="minorEastAsia"/>
          <w:szCs w:val="21"/>
        </w:rPr>
        <w:t>14施工进度计划表</w:t>
      </w:r>
    </w:p>
    <w:p w14:paraId="7118A562">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3分包单位资料</w:t>
      </w:r>
    </w:p>
    <w:p w14:paraId="2F31F93E">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.1</w:t>
      </w:r>
      <w:r>
        <w:rPr>
          <w:rFonts w:hint="eastAsia" w:cs="宋体" w:asciiTheme="minorEastAsia" w:hAnsiTheme="minorEastAsia"/>
          <w:szCs w:val="21"/>
        </w:rPr>
        <w:t>分包单位登记表</w:t>
      </w:r>
    </w:p>
    <w:p w14:paraId="1A61B9A9">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.2</w:t>
      </w:r>
      <w:r>
        <w:rPr>
          <w:rFonts w:hint="eastAsia" w:cs="宋体" w:asciiTheme="minorEastAsia" w:hAnsiTheme="minorEastAsia"/>
          <w:szCs w:val="21"/>
        </w:rPr>
        <w:t>分包单位资质审查表</w:t>
      </w:r>
    </w:p>
    <w:p w14:paraId="1EA105D0">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3分包单位营业执照复印件</w:t>
      </w:r>
    </w:p>
    <w:p w14:paraId="02147CE8">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4分包单位资质证书复印件</w:t>
      </w:r>
    </w:p>
    <w:p w14:paraId="1FB4FDA4">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5分包单位安全生产许可证复印件</w:t>
      </w:r>
    </w:p>
    <w:p w14:paraId="1865F069">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6分包单位管理人员名册</w:t>
      </w:r>
    </w:p>
    <w:p w14:paraId="6B61F428">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6分包单位项目负责人、现场安全负责人身份证和有关资格证书复印件</w:t>
      </w:r>
    </w:p>
    <w:p w14:paraId="7E589D57">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3</w:t>
      </w:r>
      <w:r>
        <w:rPr>
          <w:rFonts w:cs="宋体" w:asciiTheme="minorEastAsia" w:hAnsiTheme="minorEastAsia"/>
          <w:szCs w:val="21"/>
        </w:rPr>
        <w:t>.</w:t>
      </w:r>
      <w:r>
        <w:rPr>
          <w:rFonts w:hint="eastAsia" w:cs="宋体" w:asciiTheme="minorEastAsia" w:hAnsiTheme="minorEastAsia"/>
          <w:szCs w:val="21"/>
        </w:rPr>
        <w:t>7分包单位安全生产管理协议书</w:t>
      </w:r>
    </w:p>
    <w:p w14:paraId="4F80B0CB">
      <w:pPr>
        <w:spacing w:line="360" w:lineRule="exact"/>
        <w:rPr>
          <w:rFonts w:cs="宋体" w:asciiTheme="minorEastAsia" w:hAnsiTheme="minorEastAsia"/>
          <w:szCs w:val="21"/>
        </w:rPr>
      </w:pPr>
      <w:r>
        <w:rPr>
          <w:rFonts w:hint="eastAsia" w:cs="宋体" w:asciiTheme="minorEastAsia" w:hAnsiTheme="minorEastAsia"/>
          <w:szCs w:val="21"/>
        </w:rPr>
        <w:t>1.4安全文明施工措施费实施情况</w:t>
      </w:r>
    </w:p>
    <w:p w14:paraId="7C413D4C">
      <w:pPr>
        <w:spacing w:line="360" w:lineRule="exact"/>
        <w:rPr>
          <w:rFonts w:cs="宋体" w:asciiTheme="minorEastAsia" w:hAnsiTheme="minorEastAsia"/>
          <w:szCs w:val="21"/>
        </w:rPr>
      </w:pPr>
      <w:r>
        <w:rPr>
          <w:rFonts w:hint="eastAsia" w:cs="宋体" w:asciiTheme="minorEastAsia" w:hAnsiTheme="minorEastAsia"/>
          <w:szCs w:val="21"/>
        </w:rPr>
        <w:t>1.4.1项目文明施工措施费投入计划表</w:t>
      </w:r>
    </w:p>
    <w:p w14:paraId="65E577CA">
      <w:pPr>
        <w:spacing w:line="360" w:lineRule="exact"/>
        <w:rPr>
          <w:rFonts w:cs="宋体" w:asciiTheme="minorEastAsia" w:hAnsiTheme="minorEastAsia"/>
          <w:szCs w:val="21"/>
        </w:rPr>
      </w:pPr>
      <w:r>
        <w:rPr>
          <w:rFonts w:hint="eastAsia" w:cs="宋体" w:asciiTheme="minorEastAsia" w:hAnsiTheme="minorEastAsia"/>
          <w:szCs w:val="21"/>
        </w:rPr>
        <w:t>1.4.2项目文明施工措施费支付实施情况一览表</w:t>
      </w:r>
    </w:p>
    <w:p w14:paraId="787FA247">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5项目安全生产管理网络</w:t>
      </w:r>
    </w:p>
    <w:p w14:paraId="0AFACCD2">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6安全生产、文明施工和标准化建设目标</w:t>
      </w:r>
    </w:p>
    <w:p w14:paraId="78C5B4D8">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6</w:t>
      </w:r>
      <w:r>
        <w:rPr>
          <w:rFonts w:cs="宋体" w:asciiTheme="minorEastAsia" w:hAnsiTheme="minorEastAsia"/>
          <w:szCs w:val="21"/>
        </w:rPr>
        <w:t>.1</w:t>
      </w:r>
      <w:r>
        <w:rPr>
          <w:rFonts w:hint="eastAsia" w:cs="宋体" w:asciiTheme="minorEastAsia" w:hAnsiTheme="minorEastAsia"/>
          <w:szCs w:val="21"/>
        </w:rPr>
        <w:t>安全生产、文明施工和标准化建设目标责任书</w:t>
      </w:r>
    </w:p>
    <w:p w14:paraId="0F2F5756">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6</w:t>
      </w:r>
      <w:r>
        <w:rPr>
          <w:rFonts w:cs="宋体" w:asciiTheme="minorEastAsia" w:hAnsiTheme="minorEastAsia"/>
          <w:szCs w:val="21"/>
        </w:rPr>
        <w:t>.2</w:t>
      </w:r>
      <w:r>
        <w:rPr>
          <w:rFonts w:hint="eastAsia" w:cs="宋体" w:asciiTheme="minorEastAsia" w:hAnsiTheme="minorEastAsia"/>
          <w:szCs w:val="21"/>
        </w:rPr>
        <w:t>安全生产、文明施工和标准化建设责任目标分解图</w:t>
      </w:r>
    </w:p>
    <w:p w14:paraId="100C2A4E">
      <w:pPr>
        <w:spacing w:line="360" w:lineRule="exact"/>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6</w:t>
      </w:r>
      <w:r>
        <w:rPr>
          <w:rFonts w:cs="宋体" w:asciiTheme="minorEastAsia" w:hAnsiTheme="minorEastAsia"/>
          <w:szCs w:val="21"/>
        </w:rPr>
        <w:t>.</w:t>
      </w:r>
      <w:r>
        <w:rPr>
          <w:rFonts w:hint="eastAsia" w:cs="宋体" w:asciiTheme="minorEastAsia" w:hAnsiTheme="minorEastAsia"/>
          <w:szCs w:val="21"/>
        </w:rPr>
        <w:t>3安全生产、文明施工和标准化建设</w:t>
      </w:r>
      <w:r>
        <w:rPr>
          <w:rFonts w:cs="宋体" w:asciiTheme="minorEastAsia" w:hAnsiTheme="minorEastAsia"/>
          <w:szCs w:val="21"/>
        </w:rPr>
        <w:t>目标责任落实考核办法</w:t>
      </w:r>
    </w:p>
    <w:p w14:paraId="45213E79">
      <w:pPr>
        <w:spacing w:line="360" w:lineRule="exact"/>
        <w:rPr>
          <w:rFonts w:cs="宋体" w:asciiTheme="minorEastAsia" w:hAnsiTheme="minorEastAsia"/>
          <w:szCs w:val="21"/>
        </w:rPr>
      </w:pPr>
      <w:r>
        <w:rPr>
          <w:rFonts w:hint="eastAsia" w:cs="宋体" w:asciiTheme="minorEastAsia" w:hAnsiTheme="minorEastAsia"/>
          <w:szCs w:val="21"/>
        </w:rPr>
        <w:t>1.7现场应急处置方案</w:t>
      </w:r>
    </w:p>
    <w:p w14:paraId="3C50C001">
      <w:pPr>
        <w:spacing w:line="360" w:lineRule="exact"/>
        <w:rPr>
          <w:rFonts w:asciiTheme="minorEastAsia" w:hAnsiTheme="minorEastAsia"/>
          <w:szCs w:val="21"/>
        </w:rPr>
      </w:pPr>
      <w:r>
        <w:rPr>
          <w:rFonts w:hint="eastAsia" w:asciiTheme="minorEastAsia" w:hAnsiTheme="minorEastAsia"/>
          <w:szCs w:val="21"/>
        </w:rPr>
        <w:t>1.7.1 现场应急处置方案内容</w:t>
      </w:r>
    </w:p>
    <w:p w14:paraId="24CAF2AD">
      <w:pPr>
        <w:spacing w:line="360" w:lineRule="exact"/>
        <w:rPr>
          <w:rFonts w:asciiTheme="minorEastAsia" w:hAnsiTheme="minorEastAsia"/>
          <w:szCs w:val="21"/>
        </w:rPr>
      </w:pPr>
      <w:r>
        <w:rPr>
          <w:rFonts w:hint="eastAsia" w:asciiTheme="minorEastAsia" w:hAnsiTheme="minorEastAsia"/>
          <w:szCs w:val="21"/>
        </w:rPr>
        <w:t>1.7.2 现场应急处置方案相关附件</w:t>
      </w:r>
    </w:p>
    <w:p w14:paraId="2E4F45C4">
      <w:pPr>
        <w:spacing w:line="360" w:lineRule="exact"/>
        <w:rPr>
          <w:rFonts w:asciiTheme="minorEastAsia" w:hAnsiTheme="minorEastAsia"/>
          <w:szCs w:val="21"/>
        </w:rPr>
      </w:pPr>
      <w:r>
        <w:rPr>
          <w:rFonts w:hint="eastAsia" w:asciiTheme="minorEastAsia" w:hAnsiTheme="minorEastAsia"/>
          <w:kern w:val="0"/>
          <w:szCs w:val="21"/>
        </w:rPr>
        <w:t>1.7.3 现场应急处置演练记录</w:t>
      </w:r>
    </w:p>
    <w:p w14:paraId="5A9420B9">
      <w:pPr>
        <w:spacing w:line="360" w:lineRule="exact"/>
        <w:rPr>
          <w:rFonts w:cs="宋体" w:asciiTheme="minorEastAsia" w:hAnsiTheme="minorEastAsia"/>
          <w:b/>
          <w:color w:val="FF0000"/>
          <w:szCs w:val="21"/>
        </w:rPr>
      </w:pPr>
      <w:r>
        <w:rPr>
          <w:rFonts w:hint="eastAsia" w:cs="宋体" w:asciiTheme="minorEastAsia" w:hAnsiTheme="minorEastAsia"/>
          <w:b/>
          <w:szCs w:val="21"/>
        </w:rPr>
        <w:t>第2章  安全生产管理制度</w:t>
      </w:r>
    </w:p>
    <w:p w14:paraId="4664D7E5">
      <w:pPr>
        <w:spacing w:line="360" w:lineRule="exact"/>
        <w:jc w:val="left"/>
        <w:rPr>
          <w:rFonts w:cs="宋体" w:asciiTheme="minorEastAsia" w:hAnsiTheme="minorEastAsia"/>
          <w:szCs w:val="21"/>
        </w:rPr>
      </w:pPr>
      <w:r>
        <w:rPr>
          <w:rFonts w:hint="eastAsia" w:cs="宋体" w:asciiTheme="minorEastAsia" w:hAnsiTheme="minorEastAsia"/>
          <w:szCs w:val="21"/>
        </w:rPr>
        <w:t>第</w:t>
      </w:r>
      <w:r>
        <w:rPr>
          <w:rFonts w:cs="宋体" w:asciiTheme="minorEastAsia" w:hAnsiTheme="minorEastAsia"/>
          <w:szCs w:val="21"/>
        </w:rPr>
        <w:t>2</w:t>
      </w:r>
      <w:r>
        <w:rPr>
          <w:rFonts w:hint="eastAsia" w:cs="宋体" w:asciiTheme="minorEastAsia" w:hAnsiTheme="minorEastAsia"/>
          <w:szCs w:val="21"/>
        </w:rPr>
        <w:t>章岗位责任制、管理制度</w:t>
      </w:r>
    </w:p>
    <w:p w14:paraId="180F30FF">
      <w:pPr>
        <w:spacing w:line="360" w:lineRule="exact"/>
        <w:jc w:val="left"/>
        <w:rPr>
          <w:rFonts w:cs="宋体" w:asciiTheme="minorEastAsia" w:hAnsiTheme="minorEastAsia"/>
          <w:szCs w:val="21"/>
        </w:rPr>
      </w:pPr>
      <w:r>
        <w:rPr>
          <w:rFonts w:cs="宋体" w:asciiTheme="minorEastAsia" w:hAnsiTheme="minorEastAsia"/>
          <w:szCs w:val="21"/>
        </w:rPr>
        <w:t>2.1</w:t>
      </w:r>
      <w:r>
        <w:rPr>
          <w:rFonts w:hint="eastAsia" w:cs="宋体" w:asciiTheme="minorEastAsia" w:hAnsiTheme="minorEastAsia"/>
          <w:szCs w:val="21"/>
        </w:rPr>
        <w:t>施工管理人员安全生产岗位责任制</w:t>
      </w:r>
    </w:p>
    <w:p w14:paraId="12D98192">
      <w:pPr>
        <w:spacing w:line="360" w:lineRule="exact"/>
        <w:rPr>
          <w:rFonts w:cs="宋体" w:asciiTheme="minorEastAsia" w:hAnsiTheme="minorEastAsia"/>
          <w:szCs w:val="21"/>
        </w:rPr>
      </w:pPr>
      <w:r>
        <w:rPr>
          <w:rFonts w:cs="宋体" w:asciiTheme="minorEastAsia" w:hAnsiTheme="minorEastAsia"/>
          <w:szCs w:val="21"/>
        </w:rPr>
        <w:t>2.1.1</w:t>
      </w:r>
      <w:r>
        <w:rPr>
          <w:rFonts w:hint="eastAsia" w:cs="宋体" w:asciiTheme="minorEastAsia" w:hAnsiTheme="minorEastAsia"/>
          <w:szCs w:val="21"/>
        </w:rPr>
        <w:t>全员安全生产责任制安全生产岗位责任制</w:t>
      </w:r>
      <w:r>
        <w:rPr>
          <w:rFonts w:cs="宋体" w:asciiTheme="minorEastAsia" w:hAnsiTheme="minorEastAsia"/>
          <w:szCs w:val="21"/>
        </w:rPr>
        <w:t xml:space="preserve"> </w:t>
      </w:r>
    </w:p>
    <w:p w14:paraId="7D098349">
      <w:pPr>
        <w:spacing w:line="360" w:lineRule="exact"/>
        <w:rPr>
          <w:rFonts w:cs="宋体" w:asciiTheme="minorEastAsia" w:hAnsiTheme="minorEastAsia"/>
          <w:szCs w:val="21"/>
        </w:rPr>
      </w:pPr>
      <w:r>
        <w:rPr>
          <w:rFonts w:cs="宋体" w:asciiTheme="minorEastAsia" w:hAnsiTheme="minorEastAsia"/>
          <w:szCs w:val="21"/>
        </w:rPr>
        <w:t>2.1.2</w:t>
      </w:r>
      <w:r>
        <w:rPr>
          <w:rFonts w:hint="eastAsia" w:cs="宋体" w:asciiTheme="minorEastAsia" w:hAnsiTheme="minorEastAsia"/>
          <w:szCs w:val="21"/>
        </w:rPr>
        <w:t>安全总监安全生产岗位责任制</w:t>
      </w:r>
      <w:r>
        <w:rPr>
          <w:rFonts w:cs="宋体" w:asciiTheme="minorEastAsia" w:hAnsiTheme="minorEastAsia"/>
          <w:szCs w:val="21"/>
        </w:rPr>
        <w:t xml:space="preserve"> </w:t>
      </w:r>
    </w:p>
    <w:p w14:paraId="794ED3E1">
      <w:pPr>
        <w:spacing w:line="360" w:lineRule="exact"/>
        <w:rPr>
          <w:rFonts w:cs="宋体" w:asciiTheme="minorEastAsia" w:hAnsiTheme="minorEastAsia"/>
          <w:szCs w:val="21"/>
        </w:rPr>
      </w:pPr>
      <w:r>
        <w:rPr>
          <w:rFonts w:cs="宋体" w:asciiTheme="minorEastAsia" w:hAnsiTheme="minorEastAsia"/>
          <w:szCs w:val="21"/>
        </w:rPr>
        <w:t>2.1.3</w:t>
      </w:r>
      <w:r>
        <w:rPr>
          <w:rFonts w:hint="eastAsia" w:cs="宋体" w:asciiTheme="minorEastAsia" w:hAnsiTheme="minorEastAsia"/>
          <w:szCs w:val="21"/>
        </w:rPr>
        <w:t>项目经理安全生产岗位责任制</w:t>
      </w:r>
    </w:p>
    <w:p w14:paraId="75ED6140">
      <w:pPr>
        <w:spacing w:line="360" w:lineRule="exact"/>
        <w:rPr>
          <w:rFonts w:cs="宋体" w:asciiTheme="minorEastAsia" w:hAnsiTheme="minorEastAsia"/>
          <w:szCs w:val="21"/>
        </w:rPr>
      </w:pPr>
      <w:r>
        <w:rPr>
          <w:rFonts w:cs="宋体" w:asciiTheme="minorEastAsia" w:hAnsiTheme="minorEastAsia"/>
          <w:szCs w:val="21"/>
        </w:rPr>
        <w:t>2.1.4</w:t>
      </w:r>
      <w:r>
        <w:rPr>
          <w:rFonts w:hint="eastAsia" w:cs="宋体" w:asciiTheme="minorEastAsia" w:hAnsiTheme="minorEastAsia"/>
          <w:szCs w:val="21"/>
        </w:rPr>
        <w:t>项目技术负责人安全生产岗位责任制</w:t>
      </w:r>
    </w:p>
    <w:p w14:paraId="24E42998">
      <w:pPr>
        <w:spacing w:line="360" w:lineRule="exact"/>
        <w:rPr>
          <w:rFonts w:cs="宋体" w:asciiTheme="minorEastAsia" w:hAnsiTheme="minorEastAsia"/>
          <w:szCs w:val="21"/>
        </w:rPr>
      </w:pPr>
      <w:r>
        <w:rPr>
          <w:rFonts w:cs="宋体" w:asciiTheme="minorEastAsia" w:hAnsiTheme="minorEastAsia"/>
          <w:szCs w:val="21"/>
        </w:rPr>
        <w:t>2.1.5</w:t>
      </w:r>
      <w:r>
        <w:rPr>
          <w:rFonts w:hint="eastAsia" w:cs="宋体" w:asciiTheme="minorEastAsia" w:hAnsiTheme="minorEastAsia"/>
          <w:szCs w:val="21"/>
        </w:rPr>
        <w:t>施工员安全生产岗位责任制</w:t>
      </w:r>
    </w:p>
    <w:p w14:paraId="5EB4BDCD">
      <w:pPr>
        <w:spacing w:line="360" w:lineRule="exact"/>
        <w:rPr>
          <w:rFonts w:cs="宋体" w:asciiTheme="minorEastAsia" w:hAnsiTheme="minorEastAsia"/>
          <w:szCs w:val="21"/>
        </w:rPr>
      </w:pPr>
      <w:r>
        <w:rPr>
          <w:rFonts w:cs="宋体" w:asciiTheme="minorEastAsia" w:hAnsiTheme="minorEastAsia"/>
          <w:szCs w:val="21"/>
        </w:rPr>
        <w:t>2.1.6</w:t>
      </w:r>
      <w:r>
        <w:rPr>
          <w:rFonts w:hint="eastAsia" w:cs="宋体" w:asciiTheme="minorEastAsia" w:hAnsiTheme="minorEastAsia"/>
          <w:szCs w:val="21"/>
        </w:rPr>
        <w:t>专职安全员安全生产岗位责任制</w:t>
      </w:r>
    </w:p>
    <w:p w14:paraId="3C74C88B">
      <w:pPr>
        <w:spacing w:line="360" w:lineRule="exact"/>
        <w:rPr>
          <w:rFonts w:cs="宋体" w:asciiTheme="minorEastAsia" w:hAnsiTheme="minorEastAsia"/>
          <w:szCs w:val="21"/>
        </w:rPr>
      </w:pPr>
      <w:r>
        <w:rPr>
          <w:rFonts w:cs="宋体" w:asciiTheme="minorEastAsia" w:hAnsiTheme="minorEastAsia"/>
          <w:szCs w:val="21"/>
        </w:rPr>
        <w:t>2.1.7</w:t>
      </w:r>
      <w:r>
        <w:rPr>
          <w:rFonts w:hint="eastAsia" w:cs="宋体" w:asciiTheme="minorEastAsia" w:hAnsiTheme="minorEastAsia"/>
          <w:szCs w:val="21"/>
        </w:rPr>
        <w:t>机械员安全生产岗位责任制</w:t>
      </w:r>
    </w:p>
    <w:p w14:paraId="25C12D2A">
      <w:pPr>
        <w:spacing w:line="360" w:lineRule="exact"/>
        <w:rPr>
          <w:rFonts w:cs="宋体" w:asciiTheme="minorEastAsia" w:hAnsiTheme="minorEastAsia"/>
          <w:szCs w:val="21"/>
        </w:rPr>
      </w:pPr>
      <w:r>
        <w:rPr>
          <w:rFonts w:cs="宋体" w:asciiTheme="minorEastAsia" w:hAnsiTheme="minorEastAsia"/>
          <w:szCs w:val="21"/>
        </w:rPr>
        <w:t>2.1.8</w:t>
      </w:r>
      <w:r>
        <w:rPr>
          <w:rFonts w:hint="eastAsia" w:cs="宋体" w:asciiTheme="minorEastAsia" w:hAnsiTheme="minorEastAsia"/>
          <w:szCs w:val="21"/>
        </w:rPr>
        <w:t>资料员安全生产岗位责任制</w:t>
      </w:r>
    </w:p>
    <w:p w14:paraId="7FA8F9A9">
      <w:pPr>
        <w:spacing w:line="360" w:lineRule="exact"/>
        <w:rPr>
          <w:rFonts w:cs="宋体" w:asciiTheme="minorEastAsia" w:hAnsiTheme="minorEastAsia"/>
          <w:szCs w:val="21"/>
        </w:rPr>
      </w:pPr>
      <w:r>
        <w:rPr>
          <w:rFonts w:cs="宋体" w:asciiTheme="minorEastAsia" w:hAnsiTheme="minorEastAsia"/>
          <w:szCs w:val="21"/>
        </w:rPr>
        <w:t>2.1.9</w:t>
      </w:r>
      <w:r>
        <w:rPr>
          <w:rFonts w:hint="eastAsia" w:cs="宋体" w:asciiTheme="minorEastAsia" w:hAnsiTheme="minorEastAsia"/>
          <w:szCs w:val="21"/>
        </w:rPr>
        <w:t>造价员安全生产岗位责任制</w:t>
      </w:r>
    </w:p>
    <w:p w14:paraId="08B58923">
      <w:pPr>
        <w:spacing w:line="360" w:lineRule="exact"/>
        <w:rPr>
          <w:rFonts w:cs="宋体" w:asciiTheme="minorEastAsia" w:hAnsiTheme="minorEastAsia"/>
          <w:szCs w:val="21"/>
        </w:rPr>
      </w:pPr>
      <w:r>
        <w:rPr>
          <w:rFonts w:cs="宋体" w:asciiTheme="minorEastAsia" w:hAnsiTheme="minorEastAsia"/>
          <w:szCs w:val="21"/>
        </w:rPr>
        <w:t>2.1.10</w:t>
      </w:r>
      <w:r>
        <w:rPr>
          <w:rFonts w:hint="eastAsia" w:cs="宋体" w:asciiTheme="minorEastAsia" w:hAnsiTheme="minorEastAsia"/>
          <w:szCs w:val="21"/>
        </w:rPr>
        <w:t>质量员安全生产岗位责任制</w:t>
      </w:r>
    </w:p>
    <w:p w14:paraId="732BEA27">
      <w:pPr>
        <w:spacing w:line="360" w:lineRule="exact"/>
        <w:rPr>
          <w:rFonts w:cs="宋体" w:asciiTheme="minorEastAsia" w:hAnsiTheme="minorEastAsia"/>
          <w:szCs w:val="21"/>
        </w:rPr>
      </w:pPr>
      <w:r>
        <w:rPr>
          <w:rFonts w:cs="宋体" w:asciiTheme="minorEastAsia" w:hAnsiTheme="minorEastAsia"/>
          <w:szCs w:val="21"/>
        </w:rPr>
        <w:t>2.1.11</w:t>
      </w:r>
      <w:r>
        <w:rPr>
          <w:rFonts w:hint="eastAsia" w:cs="宋体" w:asciiTheme="minorEastAsia" w:hAnsiTheme="minorEastAsia"/>
          <w:szCs w:val="21"/>
        </w:rPr>
        <w:t>材料员安全生产岗位责任制</w:t>
      </w:r>
    </w:p>
    <w:p w14:paraId="09323660">
      <w:pPr>
        <w:spacing w:line="360" w:lineRule="exact"/>
        <w:rPr>
          <w:rFonts w:cs="宋体" w:asciiTheme="minorEastAsia" w:hAnsiTheme="minorEastAsia"/>
          <w:szCs w:val="21"/>
        </w:rPr>
      </w:pPr>
      <w:r>
        <w:rPr>
          <w:rFonts w:cs="宋体" w:asciiTheme="minorEastAsia" w:hAnsiTheme="minorEastAsia"/>
          <w:szCs w:val="21"/>
        </w:rPr>
        <w:t>2.1.12</w:t>
      </w:r>
      <w:r>
        <w:rPr>
          <w:rFonts w:hint="eastAsia" w:cs="宋体" w:asciiTheme="minorEastAsia" w:hAnsiTheme="minorEastAsia"/>
          <w:szCs w:val="21"/>
        </w:rPr>
        <w:t>劳务员安全生产岗位责任制</w:t>
      </w:r>
    </w:p>
    <w:p w14:paraId="74EBF7B5">
      <w:pPr>
        <w:spacing w:line="360" w:lineRule="exact"/>
        <w:rPr>
          <w:rFonts w:cs="宋体" w:asciiTheme="minorEastAsia" w:hAnsiTheme="minorEastAsia"/>
          <w:szCs w:val="21"/>
        </w:rPr>
      </w:pPr>
      <w:r>
        <w:rPr>
          <w:rFonts w:cs="宋体" w:asciiTheme="minorEastAsia" w:hAnsiTheme="minorEastAsia"/>
          <w:szCs w:val="21"/>
        </w:rPr>
        <w:t>2.1.13</w:t>
      </w:r>
      <w:r>
        <w:rPr>
          <w:rFonts w:hint="eastAsia" w:cs="宋体" w:asciiTheme="minorEastAsia" w:hAnsiTheme="minorEastAsia"/>
          <w:szCs w:val="21"/>
        </w:rPr>
        <w:t>标准员安全生产岗位责任制</w:t>
      </w:r>
    </w:p>
    <w:p w14:paraId="23631C80">
      <w:pPr>
        <w:spacing w:line="360" w:lineRule="exact"/>
        <w:rPr>
          <w:rFonts w:cs="宋体" w:asciiTheme="minorEastAsia" w:hAnsiTheme="minorEastAsia"/>
          <w:szCs w:val="21"/>
        </w:rPr>
      </w:pPr>
      <w:r>
        <w:rPr>
          <w:rFonts w:cs="宋体" w:asciiTheme="minorEastAsia" w:hAnsiTheme="minorEastAsia"/>
          <w:szCs w:val="21"/>
        </w:rPr>
        <w:t>2.1.14</w:t>
      </w:r>
      <w:r>
        <w:rPr>
          <w:rFonts w:hint="eastAsia" w:cs="宋体" w:asciiTheme="minorEastAsia" w:hAnsiTheme="minorEastAsia"/>
          <w:szCs w:val="21"/>
        </w:rPr>
        <w:t>班组长安全生产岗位责任制</w:t>
      </w:r>
    </w:p>
    <w:p w14:paraId="110206D6">
      <w:pPr>
        <w:spacing w:line="360" w:lineRule="exact"/>
        <w:rPr>
          <w:rFonts w:cs="宋体" w:asciiTheme="minorEastAsia" w:hAnsiTheme="minorEastAsia"/>
          <w:szCs w:val="21"/>
        </w:rPr>
      </w:pPr>
      <w:r>
        <w:rPr>
          <w:rFonts w:cs="宋体" w:asciiTheme="minorEastAsia" w:hAnsiTheme="minorEastAsia"/>
          <w:szCs w:val="21"/>
        </w:rPr>
        <w:t>2.1.15</w:t>
      </w:r>
      <w:r>
        <w:rPr>
          <w:rFonts w:hint="eastAsia" w:cs="宋体" w:asciiTheme="minorEastAsia" w:hAnsiTheme="minorEastAsia"/>
          <w:szCs w:val="21"/>
        </w:rPr>
        <w:t>门卫安全生产岗位责任制</w:t>
      </w:r>
    </w:p>
    <w:p w14:paraId="13569F19">
      <w:pPr>
        <w:spacing w:line="360" w:lineRule="exact"/>
        <w:rPr>
          <w:rFonts w:cs="宋体" w:asciiTheme="minorEastAsia" w:hAnsiTheme="minorEastAsia"/>
          <w:szCs w:val="21"/>
        </w:rPr>
      </w:pPr>
      <w:r>
        <w:rPr>
          <w:rFonts w:cs="宋体" w:asciiTheme="minorEastAsia" w:hAnsiTheme="minorEastAsia"/>
          <w:szCs w:val="21"/>
        </w:rPr>
        <w:t>2.1.16</w:t>
      </w:r>
      <w:r>
        <w:rPr>
          <w:rFonts w:hint="eastAsia" w:cs="宋体" w:asciiTheme="minorEastAsia" w:hAnsiTheme="minorEastAsia"/>
          <w:szCs w:val="21"/>
        </w:rPr>
        <w:t>炊事员安全生产岗位责任制</w:t>
      </w:r>
    </w:p>
    <w:p w14:paraId="046D20AC">
      <w:pPr>
        <w:spacing w:line="360" w:lineRule="exact"/>
        <w:rPr>
          <w:rFonts w:cs="宋体" w:asciiTheme="minorEastAsia" w:hAnsiTheme="minorEastAsia"/>
          <w:szCs w:val="21"/>
        </w:rPr>
      </w:pPr>
      <w:r>
        <w:rPr>
          <w:rFonts w:cs="宋体" w:asciiTheme="minorEastAsia" w:hAnsiTheme="minorEastAsia"/>
          <w:szCs w:val="21"/>
        </w:rPr>
        <w:t>2.1.17</w:t>
      </w:r>
      <w:r>
        <w:rPr>
          <w:rFonts w:hint="eastAsia" w:cs="宋体" w:asciiTheme="minorEastAsia" w:hAnsiTheme="minorEastAsia"/>
          <w:szCs w:val="21"/>
        </w:rPr>
        <w:t>卫生员安全生产岗位责任制</w:t>
      </w:r>
    </w:p>
    <w:p w14:paraId="34409A56">
      <w:pPr>
        <w:spacing w:line="360" w:lineRule="exact"/>
        <w:jc w:val="left"/>
        <w:rPr>
          <w:rFonts w:cs="宋体" w:asciiTheme="minorEastAsia" w:hAnsiTheme="minorEastAsia"/>
          <w:szCs w:val="21"/>
        </w:rPr>
      </w:pPr>
      <w:r>
        <w:rPr>
          <w:rFonts w:cs="宋体" w:asciiTheme="minorEastAsia" w:hAnsiTheme="minorEastAsia"/>
          <w:szCs w:val="21"/>
        </w:rPr>
        <w:t>2.2</w:t>
      </w:r>
      <w:r>
        <w:rPr>
          <w:rFonts w:hint="eastAsia" w:cs="宋体" w:asciiTheme="minorEastAsia" w:hAnsiTheme="minorEastAsia"/>
          <w:szCs w:val="21"/>
        </w:rPr>
        <w:t>施工安全生产管理制度</w:t>
      </w:r>
    </w:p>
    <w:p w14:paraId="293FD863">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安全生产资金保障制度</w:t>
      </w:r>
    </w:p>
    <w:p w14:paraId="0EAD1D41">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项目负责人现场带班制度</w:t>
      </w:r>
    </w:p>
    <w:p w14:paraId="5A7ACA29">
      <w:pPr>
        <w:spacing w:line="360" w:lineRule="exact"/>
        <w:jc w:val="left"/>
        <w:rPr>
          <w:rFonts w:cs="宋体" w:asciiTheme="minorEastAsia" w:hAnsiTheme="minorEastAsia"/>
          <w:szCs w:val="21"/>
        </w:rPr>
      </w:pPr>
      <w:r>
        <w:rPr>
          <w:rFonts w:cs="宋体" w:asciiTheme="minorEastAsia" w:hAnsiTheme="minorEastAsia"/>
          <w:szCs w:val="21"/>
        </w:rPr>
        <w:t>2.2.3</w:t>
      </w:r>
      <w:r>
        <w:rPr>
          <w:rFonts w:hint="eastAsia" w:cs="宋体" w:asciiTheme="minorEastAsia" w:hAnsiTheme="minorEastAsia"/>
          <w:szCs w:val="21"/>
        </w:rPr>
        <w:t>专项施工方案编审制度</w:t>
      </w:r>
    </w:p>
    <w:p w14:paraId="5FB7E35E">
      <w:pPr>
        <w:spacing w:line="360" w:lineRule="exact"/>
        <w:jc w:val="left"/>
        <w:rPr>
          <w:rFonts w:cs="宋体" w:asciiTheme="minorEastAsia" w:hAnsiTheme="minorEastAsia"/>
          <w:szCs w:val="21"/>
        </w:rPr>
      </w:pPr>
      <w:r>
        <w:rPr>
          <w:rFonts w:cs="宋体" w:asciiTheme="minorEastAsia" w:hAnsiTheme="minorEastAsia"/>
          <w:szCs w:val="21"/>
        </w:rPr>
        <w:t>2.2.4</w:t>
      </w:r>
      <w:r>
        <w:rPr>
          <w:rFonts w:hint="eastAsia" w:cs="宋体" w:asciiTheme="minorEastAsia" w:hAnsiTheme="minorEastAsia"/>
          <w:szCs w:val="21"/>
        </w:rPr>
        <w:t>安全生产技术交底制度</w:t>
      </w:r>
    </w:p>
    <w:p w14:paraId="08D2B44F">
      <w:pPr>
        <w:spacing w:line="360" w:lineRule="exact"/>
        <w:jc w:val="left"/>
        <w:rPr>
          <w:rFonts w:cs="宋体" w:asciiTheme="minorEastAsia" w:hAnsiTheme="minorEastAsia"/>
          <w:szCs w:val="21"/>
        </w:rPr>
      </w:pPr>
      <w:r>
        <w:rPr>
          <w:rFonts w:cs="宋体" w:asciiTheme="minorEastAsia" w:hAnsiTheme="minorEastAsia"/>
          <w:szCs w:val="21"/>
        </w:rPr>
        <w:t>2.2.5</w:t>
      </w:r>
      <w:r>
        <w:rPr>
          <w:rFonts w:hint="eastAsia" w:cs="宋体" w:asciiTheme="minorEastAsia" w:hAnsiTheme="minorEastAsia"/>
          <w:szCs w:val="21"/>
        </w:rPr>
        <w:t>安全生产教育培训制度</w:t>
      </w:r>
    </w:p>
    <w:p w14:paraId="7A53A9CB">
      <w:pPr>
        <w:spacing w:line="360" w:lineRule="exact"/>
        <w:jc w:val="left"/>
        <w:rPr>
          <w:rFonts w:cs="宋体" w:asciiTheme="minorEastAsia" w:hAnsiTheme="minorEastAsia"/>
          <w:szCs w:val="21"/>
        </w:rPr>
      </w:pPr>
      <w:r>
        <w:rPr>
          <w:rFonts w:cs="宋体" w:asciiTheme="minorEastAsia" w:hAnsiTheme="minorEastAsia"/>
          <w:szCs w:val="21"/>
        </w:rPr>
        <w:t>2.2.6</w:t>
      </w:r>
      <w:r>
        <w:rPr>
          <w:rFonts w:hint="eastAsia" w:cs="宋体" w:asciiTheme="minorEastAsia" w:hAnsiTheme="minorEastAsia"/>
          <w:szCs w:val="21"/>
        </w:rPr>
        <w:t>安全生产检查制度</w:t>
      </w:r>
    </w:p>
    <w:p w14:paraId="33759F32">
      <w:pPr>
        <w:spacing w:line="360" w:lineRule="exact"/>
        <w:jc w:val="left"/>
        <w:rPr>
          <w:rFonts w:cs="宋体" w:asciiTheme="minorEastAsia" w:hAnsiTheme="minorEastAsia"/>
          <w:szCs w:val="21"/>
        </w:rPr>
      </w:pPr>
      <w:r>
        <w:rPr>
          <w:rFonts w:cs="宋体" w:asciiTheme="minorEastAsia" w:hAnsiTheme="minorEastAsia"/>
          <w:szCs w:val="21"/>
        </w:rPr>
        <w:t>2.2.7</w:t>
      </w:r>
      <w:r>
        <w:rPr>
          <w:rFonts w:hint="eastAsia" w:cs="宋体" w:asciiTheme="minorEastAsia" w:hAnsiTheme="minorEastAsia"/>
          <w:szCs w:val="21"/>
        </w:rPr>
        <w:t>班组安全活动制度</w:t>
      </w:r>
    </w:p>
    <w:p w14:paraId="2FEF4D5D">
      <w:pPr>
        <w:spacing w:line="360" w:lineRule="exact"/>
        <w:jc w:val="left"/>
        <w:rPr>
          <w:rFonts w:cs="宋体" w:asciiTheme="minorEastAsia" w:hAnsiTheme="minorEastAsia"/>
          <w:szCs w:val="21"/>
        </w:rPr>
      </w:pPr>
      <w:r>
        <w:rPr>
          <w:rFonts w:cs="宋体" w:asciiTheme="minorEastAsia" w:hAnsiTheme="minorEastAsia"/>
          <w:szCs w:val="21"/>
        </w:rPr>
        <w:t>2.2.8</w:t>
      </w:r>
      <w:r>
        <w:rPr>
          <w:rFonts w:hint="eastAsia" w:cs="宋体" w:asciiTheme="minorEastAsia" w:hAnsiTheme="minorEastAsia"/>
          <w:szCs w:val="21"/>
        </w:rPr>
        <w:t>安全生产责任制考核制度</w:t>
      </w:r>
    </w:p>
    <w:p w14:paraId="5FB06EA7">
      <w:pPr>
        <w:spacing w:line="360" w:lineRule="exact"/>
        <w:jc w:val="left"/>
        <w:rPr>
          <w:rFonts w:cs="宋体" w:asciiTheme="minorEastAsia" w:hAnsiTheme="minorEastAsia"/>
          <w:szCs w:val="21"/>
        </w:rPr>
      </w:pPr>
      <w:r>
        <w:rPr>
          <w:rFonts w:cs="宋体" w:asciiTheme="minorEastAsia" w:hAnsiTheme="minorEastAsia"/>
          <w:szCs w:val="21"/>
        </w:rPr>
        <w:t>2.2.</w:t>
      </w:r>
      <w:r>
        <w:rPr>
          <w:rFonts w:hint="eastAsia" w:cs="宋体" w:asciiTheme="minorEastAsia" w:hAnsiTheme="minorEastAsia"/>
          <w:szCs w:val="21"/>
        </w:rPr>
        <w:t>9应急救援制度</w:t>
      </w:r>
    </w:p>
    <w:p w14:paraId="0302C0D4">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0机械设备安全管理制度</w:t>
      </w:r>
    </w:p>
    <w:p w14:paraId="5C8A71DB">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1临时设施安全管理制度</w:t>
      </w:r>
    </w:p>
    <w:p w14:paraId="340E81B7">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2职业健康与劳动保护制度</w:t>
      </w:r>
    </w:p>
    <w:p w14:paraId="656A4DA6">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3劳动防护用品</w:t>
      </w:r>
      <w:r>
        <w:rPr>
          <w:rFonts w:cs="宋体" w:asciiTheme="minorEastAsia" w:hAnsiTheme="minorEastAsia"/>
          <w:szCs w:val="21"/>
        </w:rPr>
        <w:t>(</w:t>
      </w:r>
      <w:r>
        <w:rPr>
          <w:rFonts w:hint="eastAsia" w:cs="宋体" w:asciiTheme="minorEastAsia" w:hAnsiTheme="minorEastAsia"/>
          <w:szCs w:val="21"/>
        </w:rPr>
        <w:t>具</w:t>
      </w:r>
      <w:r>
        <w:rPr>
          <w:rFonts w:cs="宋体" w:asciiTheme="minorEastAsia" w:hAnsiTheme="minorEastAsia"/>
          <w:szCs w:val="21"/>
        </w:rPr>
        <w:t>)</w:t>
      </w:r>
      <w:r>
        <w:rPr>
          <w:rFonts w:hint="eastAsia" w:cs="宋体" w:asciiTheme="minorEastAsia" w:hAnsiTheme="minorEastAsia"/>
          <w:szCs w:val="21"/>
        </w:rPr>
        <w:t>管理制度</w:t>
      </w:r>
    </w:p>
    <w:p w14:paraId="22A5B85A">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4特种作业人员管理制度</w:t>
      </w:r>
    </w:p>
    <w:p w14:paraId="1863D59F">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5分包单位安全管理制度</w:t>
      </w:r>
    </w:p>
    <w:p w14:paraId="5739A051">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6文明施工管理制度</w:t>
      </w:r>
    </w:p>
    <w:p w14:paraId="3CC24145">
      <w:pPr>
        <w:spacing w:line="360" w:lineRule="exact"/>
        <w:jc w:val="left"/>
        <w:rPr>
          <w:rFonts w:cs="宋体" w:asciiTheme="minorEastAsia" w:hAnsiTheme="minorEastAsia"/>
          <w:szCs w:val="21"/>
        </w:rPr>
      </w:pPr>
      <w:r>
        <w:rPr>
          <w:rFonts w:cs="宋体" w:asciiTheme="minorEastAsia" w:hAnsiTheme="minorEastAsia"/>
          <w:szCs w:val="21"/>
        </w:rPr>
        <w:t>2.2.1</w:t>
      </w:r>
      <w:r>
        <w:rPr>
          <w:rFonts w:hint="eastAsia" w:cs="宋体" w:asciiTheme="minorEastAsia" w:hAnsiTheme="minorEastAsia"/>
          <w:szCs w:val="21"/>
        </w:rPr>
        <w:t>7卫生管理制度</w:t>
      </w:r>
    </w:p>
    <w:p w14:paraId="3A4D0D11">
      <w:pPr>
        <w:spacing w:line="360" w:lineRule="exact"/>
        <w:jc w:val="left"/>
        <w:rPr>
          <w:rFonts w:cs="宋体" w:asciiTheme="minorEastAsia" w:hAnsiTheme="minorEastAsia"/>
          <w:szCs w:val="21"/>
        </w:rPr>
      </w:pPr>
      <w:r>
        <w:rPr>
          <w:rFonts w:cs="宋体" w:asciiTheme="minorEastAsia" w:hAnsiTheme="minorEastAsia"/>
          <w:szCs w:val="21"/>
        </w:rPr>
        <w:t>2.2.</w:t>
      </w:r>
      <w:r>
        <w:rPr>
          <w:rFonts w:hint="eastAsia" w:cs="宋体" w:asciiTheme="minorEastAsia" w:hAnsiTheme="minorEastAsia"/>
          <w:szCs w:val="21"/>
        </w:rPr>
        <w:t>18建筑工地集体食堂卫生管理制度</w:t>
      </w:r>
    </w:p>
    <w:p w14:paraId="40DD1A51">
      <w:pPr>
        <w:spacing w:line="360" w:lineRule="exact"/>
        <w:jc w:val="left"/>
        <w:rPr>
          <w:rFonts w:cs="宋体" w:asciiTheme="minorEastAsia" w:hAnsiTheme="minorEastAsia"/>
          <w:szCs w:val="21"/>
        </w:rPr>
      </w:pPr>
      <w:r>
        <w:rPr>
          <w:rFonts w:cs="宋体" w:asciiTheme="minorEastAsia" w:hAnsiTheme="minorEastAsia"/>
          <w:szCs w:val="21"/>
        </w:rPr>
        <w:t>2.2.</w:t>
      </w:r>
      <w:r>
        <w:rPr>
          <w:rFonts w:hint="eastAsia" w:cs="宋体" w:asciiTheme="minorEastAsia" w:hAnsiTheme="minorEastAsia"/>
          <w:szCs w:val="21"/>
        </w:rPr>
        <w:t>19环境保护（扬尘防治）管理制度</w:t>
      </w:r>
    </w:p>
    <w:p w14:paraId="7F950934">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0消防防火制度</w:t>
      </w:r>
    </w:p>
    <w:p w14:paraId="33EFE512">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1治安保卫制度</w:t>
      </w:r>
    </w:p>
    <w:p w14:paraId="182C50D8">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2施工车辆管理制度</w:t>
      </w:r>
    </w:p>
    <w:p w14:paraId="48299B80">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3施工用电管理制度</w:t>
      </w:r>
    </w:p>
    <w:p w14:paraId="6A1C039E">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4项目安全会议</w:t>
      </w:r>
      <w:r>
        <w:rPr>
          <w:rFonts w:cs="宋体" w:asciiTheme="minorEastAsia" w:hAnsiTheme="minorEastAsia"/>
          <w:szCs w:val="21"/>
        </w:rPr>
        <w:t>(</w:t>
      </w:r>
      <w:r>
        <w:rPr>
          <w:rFonts w:hint="eastAsia" w:cs="宋体" w:asciiTheme="minorEastAsia" w:hAnsiTheme="minorEastAsia"/>
          <w:szCs w:val="21"/>
        </w:rPr>
        <w:t>例会</w:t>
      </w:r>
      <w:r>
        <w:rPr>
          <w:rFonts w:cs="宋体" w:asciiTheme="minorEastAsia" w:hAnsiTheme="minorEastAsia"/>
          <w:szCs w:val="21"/>
        </w:rPr>
        <w:t>)</w:t>
      </w:r>
      <w:r>
        <w:rPr>
          <w:rFonts w:hint="eastAsia" w:cs="宋体" w:asciiTheme="minorEastAsia" w:hAnsiTheme="minorEastAsia"/>
          <w:szCs w:val="21"/>
        </w:rPr>
        <w:t>制度</w:t>
      </w:r>
    </w:p>
    <w:p w14:paraId="058158ED">
      <w:pPr>
        <w:spacing w:line="360" w:lineRule="exact"/>
        <w:jc w:val="left"/>
        <w:rPr>
          <w:rFonts w:cs="宋体" w:asciiTheme="minorEastAsia" w:hAnsiTheme="minorEastAsia"/>
          <w:szCs w:val="21"/>
        </w:rPr>
      </w:pPr>
      <w:r>
        <w:rPr>
          <w:rFonts w:cs="宋体" w:asciiTheme="minorEastAsia" w:hAnsiTheme="minorEastAsia"/>
          <w:szCs w:val="21"/>
        </w:rPr>
        <w:t>2.2.2</w:t>
      </w:r>
      <w:r>
        <w:rPr>
          <w:rFonts w:hint="eastAsia" w:cs="宋体" w:asciiTheme="minorEastAsia" w:hAnsiTheme="minorEastAsia"/>
          <w:szCs w:val="21"/>
        </w:rPr>
        <w:t>5安全风险分级管控制度</w:t>
      </w:r>
    </w:p>
    <w:p w14:paraId="49D3FFC3">
      <w:pPr>
        <w:spacing w:line="360" w:lineRule="exact"/>
        <w:rPr>
          <w:rFonts w:cs="宋体" w:asciiTheme="minorEastAsia" w:hAnsiTheme="minorEastAsia"/>
          <w:szCs w:val="21"/>
        </w:rPr>
      </w:pPr>
      <w:r>
        <w:rPr>
          <w:rFonts w:cs="宋体" w:asciiTheme="minorEastAsia" w:hAnsiTheme="minorEastAsia"/>
          <w:szCs w:val="21"/>
        </w:rPr>
        <w:t>2.2.</w:t>
      </w:r>
      <w:r>
        <w:rPr>
          <w:rFonts w:hint="eastAsia" w:cs="宋体" w:asciiTheme="minorEastAsia" w:hAnsiTheme="minorEastAsia"/>
          <w:szCs w:val="21"/>
        </w:rPr>
        <w:t>26危险化学品安全管理制度</w:t>
      </w:r>
    </w:p>
    <w:p w14:paraId="30E41D9B">
      <w:pPr>
        <w:spacing w:line="360" w:lineRule="exact"/>
        <w:rPr>
          <w:rFonts w:cs="宋体" w:asciiTheme="minorEastAsia" w:hAnsiTheme="minorEastAsia"/>
          <w:b/>
          <w:color w:val="FF0000"/>
          <w:szCs w:val="21"/>
        </w:rPr>
      </w:pPr>
      <w:r>
        <w:rPr>
          <w:rFonts w:hint="eastAsia" w:cs="宋体" w:asciiTheme="minorEastAsia" w:hAnsiTheme="minorEastAsia"/>
          <w:b/>
          <w:szCs w:val="21"/>
        </w:rPr>
        <w:t>第3章  安全防护用品（具）管理</w:t>
      </w:r>
    </w:p>
    <w:p w14:paraId="13701FC1">
      <w:pPr>
        <w:spacing w:line="360" w:lineRule="exact"/>
        <w:rPr>
          <w:rFonts w:cs="宋体" w:asciiTheme="minorEastAsia" w:hAnsiTheme="minorEastAsia"/>
          <w:szCs w:val="21"/>
        </w:rPr>
      </w:pPr>
      <w:r>
        <w:rPr>
          <w:rFonts w:hint="eastAsia" w:cs="宋体" w:asciiTheme="minorEastAsia" w:hAnsiTheme="minorEastAsia"/>
          <w:szCs w:val="21"/>
        </w:rPr>
        <w:t>3.1安全防护用品（具)购置使用计划</w:t>
      </w:r>
    </w:p>
    <w:p w14:paraId="734056EC">
      <w:pPr>
        <w:spacing w:line="360" w:lineRule="exact"/>
        <w:rPr>
          <w:rFonts w:cs="宋体" w:asciiTheme="minorEastAsia" w:hAnsiTheme="minorEastAsia"/>
          <w:szCs w:val="21"/>
        </w:rPr>
      </w:pPr>
      <w:r>
        <w:rPr>
          <w:rFonts w:hint="eastAsia" w:cs="宋体" w:asciiTheme="minorEastAsia" w:hAnsiTheme="minorEastAsia"/>
          <w:szCs w:val="21"/>
        </w:rPr>
        <w:t>3.2安全防护用品（具)进场验收记录表</w:t>
      </w:r>
    </w:p>
    <w:p w14:paraId="7E2D841B">
      <w:pPr>
        <w:spacing w:line="360" w:lineRule="exact"/>
        <w:rPr>
          <w:rFonts w:cs="宋体" w:asciiTheme="minorEastAsia" w:hAnsiTheme="minorEastAsia"/>
          <w:szCs w:val="21"/>
        </w:rPr>
      </w:pPr>
      <w:r>
        <w:rPr>
          <w:rFonts w:hint="eastAsia" w:cs="宋体" w:asciiTheme="minorEastAsia" w:hAnsiTheme="minorEastAsia"/>
          <w:szCs w:val="21"/>
        </w:rPr>
        <w:t xml:space="preserve">3.3安全防护用品（具)生产许可证 、产品质量合格证 、 安全认证 、评估报告等（粘贴) </w:t>
      </w:r>
    </w:p>
    <w:p w14:paraId="04A14BB7">
      <w:pPr>
        <w:spacing w:line="360" w:lineRule="exact"/>
        <w:rPr>
          <w:rFonts w:cs="宋体" w:asciiTheme="minorEastAsia" w:hAnsiTheme="minorEastAsia"/>
          <w:szCs w:val="21"/>
        </w:rPr>
      </w:pPr>
      <w:r>
        <w:rPr>
          <w:rFonts w:hint="eastAsia" w:cs="宋体" w:asciiTheme="minorEastAsia" w:hAnsiTheme="minorEastAsia"/>
          <w:szCs w:val="21"/>
        </w:rPr>
        <w:t>3.4安全防护用品（具)送检检验报告（粘贴)</w:t>
      </w:r>
    </w:p>
    <w:p w14:paraId="4A4DF260">
      <w:pPr>
        <w:spacing w:line="360" w:lineRule="exact"/>
        <w:rPr>
          <w:rFonts w:cs="宋体" w:asciiTheme="minorEastAsia" w:hAnsiTheme="minorEastAsia"/>
          <w:szCs w:val="21"/>
        </w:rPr>
      </w:pPr>
      <w:r>
        <w:rPr>
          <w:rFonts w:hint="eastAsia" w:cs="宋体" w:asciiTheme="minorEastAsia" w:hAnsiTheme="minorEastAsia"/>
          <w:szCs w:val="21"/>
        </w:rPr>
        <w:t>3.5个人劳动防护用品（具）发放录</w:t>
      </w:r>
    </w:p>
    <w:p w14:paraId="3FFFE788">
      <w:pPr>
        <w:spacing w:line="360" w:lineRule="exact"/>
        <w:rPr>
          <w:rFonts w:cs="宋体" w:asciiTheme="minorEastAsia" w:hAnsiTheme="minorEastAsia"/>
          <w:szCs w:val="21"/>
        </w:rPr>
      </w:pPr>
      <w:r>
        <w:rPr>
          <w:rFonts w:hint="eastAsia" w:cs="宋体" w:asciiTheme="minorEastAsia" w:hAnsiTheme="minorEastAsia"/>
          <w:szCs w:val="21"/>
        </w:rPr>
        <w:t>3.6安全防护用品（具）/使用报审表</w:t>
      </w:r>
    </w:p>
    <w:p w14:paraId="72462855">
      <w:pPr>
        <w:spacing w:line="360" w:lineRule="exact"/>
        <w:rPr>
          <w:rFonts w:cs="宋体" w:asciiTheme="minorEastAsia" w:hAnsiTheme="minorEastAsia"/>
          <w:b/>
          <w:szCs w:val="21"/>
        </w:rPr>
      </w:pPr>
      <w:r>
        <w:rPr>
          <w:rFonts w:hint="eastAsia" w:cs="宋体" w:asciiTheme="minorEastAsia" w:hAnsiTheme="minorEastAsia"/>
          <w:b/>
          <w:szCs w:val="21"/>
        </w:rPr>
        <w:t>第4章  人员</w:t>
      </w:r>
      <w:r>
        <w:rPr>
          <w:rFonts w:cs="宋体" w:asciiTheme="minorEastAsia" w:hAnsiTheme="minorEastAsia"/>
          <w:b/>
          <w:szCs w:val="21"/>
        </w:rPr>
        <w:t>管理</w:t>
      </w:r>
      <w:r>
        <w:rPr>
          <w:rFonts w:hint="eastAsia" w:cs="宋体" w:asciiTheme="minorEastAsia" w:hAnsiTheme="minorEastAsia"/>
          <w:b/>
          <w:szCs w:val="21"/>
        </w:rPr>
        <w:t>及</w:t>
      </w:r>
      <w:r>
        <w:rPr>
          <w:rFonts w:cs="宋体" w:asciiTheme="minorEastAsia" w:hAnsiTheme="minorEastAsia"/>
          <w:b/>
          <w:szCs w:val="21"/>
        </w:rPr>
        <w:t>安全</w:t>
      </w:r>
      <w:r>
        <w:rPr>
          <w:rFonts w:hint="eastAsia" w:cs="宋体" w:asciiTheme="minorEastAsia" w:hAnsiTheme="minorEastAsia"/>
          <w:b/>
          <w:szCs w:val="21"/>
        </w:rPr>
        <w:t>教育培训</w:t>
      </w:r>
    </w:p>
    <w:p w14:paraId="771F42CB">
      <w:pPr>
        <w:spacing w:line="360" w:lineRule="exact"/>
        <w:rPr>
          <w:rFonts w:cs="宋体" w:asciiTheme="minorEastAsia" w:hAnsiTheme="minorEastAsia"/>
          <w:szCs w:val="21"/>
        </w:rPr>
      </w:pPr>
      <w:r>
        <w:rPr>
          <w:rFonts w:hint="eastAsia" w:cs="宋体" w:asciiTheme="minorEastAsia" w:hAnsiTheme="minorEastAsia"/>
          <w:szCs w:val="21"/>
        </w:rPr>
        <w:t>4.1人员管理</w:t>
      </w:r>
    </w:p>
    <w:p w14:paraId="6F00E733">
      <w:pPr>
        <w:spacing w:line="360" w:lineRule="exact"/>
        <w:rPr>
          <w:rFonts w:cs="宋体" w:asciiTheme="minorEastAsia" w:hAnsiTheme="minorEastAsia"/>
          <w:szCs w:val="21"/>
        </w:rPr>
      </w:pPr>
      <w:r>
        <w:rPr>
          <w:rFonts w:hint="eastAsia" w:cs="宋体" w:asciiTheme="minorEastAsia" w:hAnsiTheme="minorEastAsia"/>
          <w:szCs w:val="21"/>
        </w:rPr>
        <w:t>4.1.1 特种作业人员名册</w:t>
      </w:r>
    </w:p>
    <w:p w14:paraId="7BF0DBB5">
      <w:pPr>
        <w:spacing w:line="360" w:lineRule="exact"/>
        <w:rPr>
          <w:rFonts w:cs="宋体" w:asciiTheme="minorEastAsia" w:hAnsiTheme="minorEastAsia"/>
          <w:szCs w:val="21"/>
        </w:rPr>
      </w:pPr>
      <w:r>
        <w:rPr>
          <w:rFonts w:hint="eastAsia" w:cs="宋体" w:asciiTheme="minorEastAsia" w:hAnsiTheme="minorEastAsia"/>
          <w:szCs w:val="21"/>
        </w:rPr>
        <w:t>4.1.2施工班组人员名册</w:t>
      </w:r>
    </w:p>
    <w:p w14:paraId="456F6BF7">
      <w:pPr>
        <w:spacing w:line="360" w:lineRule="exact"/>
        <w:rPr>
          <w:rFonts w:cs="宋体" w:asciiTheme="minorEastAsia" w:hAnsiTheme="minorEastAsia"/>
          <w:szCs w:val="21"/>
        </w:rPr>
      </w:pPr>
      <w:r>
        <w:rPr>
          <w:rFonts w:hint="eastAsia" w:cs="宋体" w:asciiTheme="minorEastAsia" w:hAnsiTheme="minorEastAsia"/>
          <w:szCs w:val="21"/>
        </w:rPr>
        <w:t>4.1.3其他后勤保障人员花名册（项目部门卫、食堂、司机等常驻现场人员）</w:t>
      </w:r>
    </w:p>
    <w:p w14:paraId="7806F3CB">
      <w:pPr>
        <w:spacing w:line="360" w:lineRule="exact"/>
        <w:rPr>
          <w:rFonts w:cs="宋体" w:asciiTheme="minorEastAsia" w:hAnsiTheme="minorEastAsia"/>
          <w:szCs w:val="21"/>
        </w:rPr>
      </w:pPr>
      <w:r>
        <w:rPr>
          <w:rFonts w:hint="eastAsia" w:cs="宋体" w:asciiTheme="minorEastAsia" w:hAnsiTheme="minorEastAsia"/>
          <w:szCs w:val="21"/>
        </w:rPr>
        <w:t>4.2安全教育培训</w:t>
      </w:r>
    </w:p>
    <w:p w14:paraId="16D9A746">
      <w:pPr>
        <w:spacing w:line="360" w:lineRule="exact"/>
        <w:rPr>
          <w:rFonts w:cs="宋体" w:asciiTheme="minorEastAsia" w:hAnsiTheme="minorEastAsia"/>
          <w:szCs w:val="21"/>
        </w:rPr>
      </w:pPr>
      <w:r>
        <w:rPr>
          <w:rFonts w:hint="eastAsia" w:cs="宋体" w:asciiTheme="minorEastAsia" w:hAnsiTheme="minorEastAsia"/>
          <w:szCs w:val="21"/>
        </w:rPr>
        <w:t>4.2.1人员安全培训教育记录汇总表</w:t>
      </w:r>
    </w:p>
    <w:p w14:paraId="2F53711E">
      <w:pPr>
        <w:spacing w:line="360" w:lineRule="exact"/>
        <w:rPr>
          <w:rFonts w:cs="宋体" w:asciiTheme="minorEastAsia" w:hAnsiTheme="minorEastAsia"/>
          <w:szCs w:val="21"/>
        </w:rPr>
      </w:pPr>
      <w:r>
        <w:rPr>
          <w:rFonts w:hint="eastAsia" w:cs="宋体" w:asciiTheme="minorEastAsia" w:hAnsiTheme="minorEastAsia"/>
          <w:szCs w:val="21"/>
        </w:rPr>
        <w:t>4.2.2</w:t>
      </w:r>
      <w:r>
        <w:rPr>
          <w:rFonts w:cs="宋体" w:asciiTheme="minorEastAsia" w:hAnsiTheme="minorEastAsia"/>
          <w:szCs w:val="21"/>
        </w:rPr>
        <w:t>教育培训记录表</w:t>
      </w:r>
    </w:p>
    <w:p w14:paraId="2C7AFD62">
      <w:pPr>
        <w:spacing w:line="360" w:lineRule="exact"/>
        <w:rPr>
          <w:rFonts w:cs="宋体" w:asciiTheme="minorEastAsia" w:hAnsiTheme="minorEastAsia"/>
          <w:szCs w:val="21"/>
        </w:rPr>
      </w:pPr>
      <w:r>
        <w:rPr>
          <w:rFonts w:hint="eastAsia" w:cs="宋体" w:asciiTheme="minorEastAsia" w:hAnsiTheme="minorEastAsia"/>
          <w:szCs w:val="21"/>
        </w:rPr>
        <w:t>4.2.3教育培训签到表</w:t>
      </w:r>
    </w:p>
    <w:p w14:paraId="1A227F96">
      <w:pPr>
        <w:spacing w:line="360" w:lineRule="exact"/>
        <w:rPr>
          <w:rFonts w:cs="宋体" w:asciiTheme="minorEastAsia" w:hAnsiTheme="minorEastAsia"/>
          <w:b/>
          <w:szCs w:val="21"/>
        </w:rPr>
      </w:pPr>
      <w:r>
        <w:rPr>
          <w:rFonts w:hint="eastAsia" w:cs="宋体" w:asciiTheme="minorEastAsia" w:hAnsiTheme="minorEastAsia"/>
          <w:b/>
          <w:szCs w:val="21"/>
        </w:rPr>
        <w:t>第5章  危大工程</w:t>
      </w:r>
      <w:r>
        <w:rPr>
          <w:rFonts w:cs="宋体" w:asciiTheme="minorEastAsia" w:hAnsiTheme="minorEastAsia"/>
          <w:b/>
          <w:szCs w:val="21"/>
        </w:rPr>
        <w:t>管理</w:t>
      </w:r>
    </w:p>
    <w:p w14:paraId="6037DB03">
      <w:pPr>
        <w:spacing w:line="360" w:lineRule="exact"/>
        <w:rPr>
          <w:rFonts w:cs="宋体" w:asciiTheme="minorEastAsia" w:hAnsiTheme="minorEastAsia"/>
          <w:szCs w:val="21"/>
        </w:rPr>
      </w:pPr>
      <w:r>
        <w:rPr>
          <w:rFonts w:cs="宋体" w:asciiTheme="minorEastAsia" w:hAnsiTheme="minorEastAsia"/>
          <w:szCs w:val="21"/>
        </w:rPr>
        <w:t>5.1 专项施工方案</w:t>
      </w:r>
    </w:p>
    <w:p w14:paraId="3ADCA36E">
      <w:pPr>
        <w:spacing w:line="360" w:lineRule="exact"/>
        <w:rPr>
          <w:rFonts w:cs="宋体" w:asciiTheme="minorEastAsia" w:hAnsiTheme="minorEastAsia"/>
          <w:szCs w:val="21"/>
        </w:rPr>
      </w:pPr>
      <w:r>
        <w:rPr>
          <w:rFonts w:cs="宋体" w:asciiTheme="minorEastAsia" w:hAnsiTheme="minorEastAsia"/>
          <w:szCs w:val="21"/>
        </w:rPr>
        <w:t>5.1.1</w:t>
      </w:r>
      <w:r>
        <w:rPr>
          <w:rFonts w:hint="eastAsia" w:cs="宋体" w:asciiTheme="minorEastAsia" w:hAnsiTheme="minorEastAsia"/>
          <w:szCs w:val="21"/>
        </w:rPr>
        <w:t xml:space="preserve"> </w:t>
      </w:r>
      <w:r>
        <w:rPr>
          <w:rFonts w:cs="宋体" w:asciiTheme="minorEastAsia" w:hAnsiTheme="minorEastAsia"/>
          <w:szCs w:val="21"/>
        </w:rPr>
        <w:t>危险性较大的分部分项工程清单</w:t>
      </w:r>
    </w:p>
    <w:p w14:paraId="005E57F6">
      <w:pPr>
        <w:spacing w:line="360" w:lineRule="exact"/>
        <w:rPr>
          <w:rFonts w:cs="宋体" w:asciiTheme="minorEastAsia" w:hAnsiTheme="minorEastAsia"/>
          <w:szCs w:val="21"/>
        </w:rPr>
      </w:pPr>
      <w:r>
        <w:rPr>
          <w:rFonts w:cs="宋体" w:asciiTheme="minorEastAsia" w:hAnsiTheme="minorEastAsia"/>
          <w:szCs w:val="21"/>
        </w:rPr>
        <w:t>5.1.2</w:t>
      </w:r>
      <w:r>
        <w:rPr>
          <w:rFonts w:hint="eastAsia" w:cs="宋体" w:asciiTheme="minorEastAsia" w:hAnsiTheme="minorEastAsia"/>
          <w:szCs w:val="21"/>
        </w:rPr>
        <w:t xml:space="preserve"> </w:t>
      </w:r>
      <w:r>
        <w:rPr>
          <w:rFonts w:cs="宋体" w:asciiTheme="minorEastAsia" w:hAnsiTheme="minorEastAsia"/>
          <w:szCs w:val="21"/>
        </w:rPr>
        <w:t>专项施工方案编审要求</w:t>
      </w:r>
    </w:p>
    <w:p w14:paraId="22826203">
      <w:pPr>
        <w:spacing w:line="360" w:lineRule="exact"/>
        <w:rPr>
          <w:rFonts w:cs="宋体" w:asciiTheme="minorEastAsia" w:hAnsiTheme="minorEastAsia"/>
          <w:szCs w:val="21"/>
        </w:rPr>
      </w:pPr>
      <w:r>
        <w:rPr>
          <w:rFonts w:cs="宋体" w:asciiTheme="minorEastAsia" w:hAnsiTheme="minorEastAsia"/>
          <w:szCs w:val="21"/>
        </w:rPr>
        <w:t>5.1.3 专项施工方案编审</w:t>
      </w:r>
    </w:p>
    <w:p w14:paraId="4FD1A452">
      <w:pPr>
        <w:spacing w:line="360" w:lineRule="exact"/>
        <w:rPr>
          <w:rFonts w:cs="宋体" w:asciiTheme="minorEastAsia" w:hAnsiTheme="minorEastAsia"/>
          <w:szCs w:val="21"/>
        </w:rPr>
      </w:pPr>
      <w:r>
        <w:rPr>
          <w:rFonts w:hint="eastAsia" w:cs="宋体" w:asciiTheme="minorEastAsia" w:hAnsiTheme="minorEastAsia"/>
          <w:szCs w:val="21"/>
        </w:rPr>
        <w:t>5.1.3-</w:t>
      </w:r>
      <w:r>
        <w:rPr>
          <w:rFonts w:cs="宋体" w:asciiTheme="minorEastAsia" w:hAnsiTheme="minorEastAsia"/>
          <w:szCs w:val="21"/>
        </w:rPr>
        <w:t>1专项施工方案报审表</w:t>
      </w:r>
    </w:p>
    <w:p w14:paraId="23C60B9D">
      <w:pPr>
        <w:spacing w:line="360" w:lineRule="exact"/>
        <w:rPr>
          <w:rFonts w:cs="宋体" w:asciiTheme="minorEastAsia" w:hAnsiTheme="minorEastAsia"/>
          <w:szCs w:val="21"/>
        </w:rPr>
      </w:pPr>
      <w:r>
        <w:rPr>
          <w:rFonts w:hint="eastAsia" w:cs="宋体" w:asciiTheme="minorEastAsia" w:hAnsiTheme="minorEastAsia"/>
          <w:szCs w:val="21"/>
        </w:rPr>
        <w:t>5.1.3-2</w:t>
      </w:r>
      <w:r>
        <w:rPr>
          <w:rFonts w:cs="宋体" w:asciiTheme="minorEastAsia" w:hAnsiTheme="minorEastAsia"/>
          <w:szCs w:val="21"/>
        </w:rPr>
        <w:t>专项施工方案审批表（总包）</w:t>
      </w:r>
    </w:p>
    <w:p w14:paraId="7DEC6BA0">
      <w:pPr>
        <w:spacing w:line="360" w:lineRule="exact"/>
        <w:rPr>
          <w:rFonts w:cs="宋体" w:asciiTheme="minorEastAsia" w:hAnsiTheme="minorEastAsia"/>
          <w:szCs w:val="21"/>
        </w:rPr>
      </w:pPr>
      <w:r>
        <w:rPr>
          <w:rFonts w:hint="eastAsia" w:cs="宋体" w:asciiTheme="minorEastAsia" w:hAnsiTheme="minorEastAsia"/>
          <w:szCs w:val="21"/>
        </w:rPr>
        <w:t>5.1.3-3</w:t>
      </w:r>
      <w:r>
        <w:rPr>
          <w:rFonts w:cs="宋体" w:asciiTheme="minorEastAsia" w:hAnsiTheme="minorEastAsia"/>
          <w:szCs w:val="21"/>
        </w:rPr>
        <w:t>专项施工方案审批表（分包）</w:t>
      </w:r>
    </w:p>
    <w:p w14:paraId="65B94232">
      <w:pPr>
        <w:spacing w:line="360" w:lineRule="exact"/>
        <w:rPr>
          <w:rFonts w:cs="宋体" w:asciiTheme="minorEastAsia" w:hAnsiTheme="minorEastAsia"/>
          <w:szCs w:val="21"/>
        </w:rPr>
      </w:pPr>
      <w:r>
        <w:rPr>
          <w:rFonts w:hint="eastAsia" w:cs="宋体" w:asciiTheme="minorEastAsia" w:hAnsiTheme="minorEastAsia"/>
          <w:szCs w:val="21"/>
        </w:rPr>
        <w:t>5.1.3-4</w:t>
      </w:r>
      <w:r>
        <w:rPr>
          <w:rFonts w:cs="宋体" w:asciiTheme="minorEastAsia" w:hAnsiTheme="minorEastAsia"/>
          <w:szCs w:val="21"/>
        </w:rPr>
        <w:t>超过一定规模的危险性较大分部分项工程专项施工方案专家论证签到表</w:t>
      </w:r>
    </w:p>
    <w:p w14:paraId="4905870E">
      <w:pPr>
        <w:spacing w:line="360" w:lineRule="exact"/>
        <w:rPr>
          <w:rFonts w:cs="宋体" w:asciiTheme="minorEastAsia" w:hAnsiTheme="minorEastAsia"/>
          <w:szCs w:val="21"/>
        </w:rPr>
      </w:pPr>
      <w:r>
        <w:rPr>
          <w:rFonts w:hint="eastAsia" w:cs="宋体" w:asciiTheme="minorEastAsia" w:hAnsiTheme="minorEastAsia"/>
          <w:szCs w:val="21"/>
        </w:rPr>
        <w:t>5.1.3-5</w:t>
      </w:r>
      <w:r>
        <w:rPr>
          <w:rFonts w:cs="宋体" w:asciiTheme="minorEastAsia" w:hAnsiTheme="minorEastAsia"/>
          <w:szCs w:val="21"/>
        </w:rPr>
        <w:t>超过一定规模的危险性较大分部分项工程专项施工方案专家论证报告</w:t>
      </w:r>
    </w:p>
    <w:p w14:paraId="0F063333">
      <w:pPr>
        <w:spacing w:line="360" w:lineRule="exact"/>
        <w:rPr>
          <w:rFonts w:cs="宋体" w:asciiTheme="minorEastAsia" w:hAnsiTheme="minorEastAsia"/>
          <w:szCs w:val="21"/>
        </w:rPr>
      </w:pPr>
      <w:r>
        <w:rPr>
          <w:rFonts w:hint="eastAsia" w:cs="宋体" w:asciiTheme="minorEastAsia" w:hAnsiTheme="minorEastAsia"/>
          <w:szCs w:val="21"/>
        </w:rPr>
        <w:t>5.1.3-6施工单位技术负责人授权委托书（论证会）</w:t>
      </w:r>
    </w:p>
    <w:p w14:paraId="38256E9D">
      <w:pPr>
        <w:spacing w:line="360" w:lineRule="exact"/>
        <w:rPr>
          <w:rFonts w:cs="宋体" w:asciiTheme="minorEastAsia" w:hAnsiTheme="minorEastAsia"/>
          <w:szCs w:val="21"/>
        </w:rPr>
      </w:pPr>
      <w:r>
        <w:rPr>
          <w:rFonts w:hint="eastAsia" w:cs="宋体" w:asciiTheme="minorEastAsia" w:hAnsiTheme="minorEastAsia"/>
          <w:szCs w:val="21"/>
        </w:rPr>
        <w:t>5.1.3-7</w:t>
      </w:r>
      <w:r>
        <w:rPr>
          <w:rFonts w:cs="宋体" w:asciiTheme="minorEastAsia" w:hAnsiTheme="minorEastAsia"/>
          <w:szCs w:val="21"/>
        </w:rPr>
        <w:t>超过一定规模的危险性较大分部分项工程专项施工方案专家论证审批表</w:t>
      </w:r>
    </w:p>
    <w:p w14:paraId="55B3FAAF">
      <w:pPr>
        <w:spacing w:line="360" w:lineRule="exact"/>
        <w:rPr>
          <w:rFonts w:cs="宋体" w:asciiTheme="minorEastAsia" w:hAnsiTheme="minorEastAsia"/>
          <w:szCs w:val="21"/>
        </w:rPr>
      </w:pPr>
      <w:r>
        <w:rPr>
          <w:rFonts w:cs="宋体" w:asciiTheme="minorEastAsia" w:hAnsiTheme="minorEastAsia"/>
          <w:szCs w:val="21"/>
        </w:rPr>
        <w:t xml:space="preserve">5.2 </w:t>
      </w:r>
      <w:r>
        <w:rPr>
          <w:rFonts w:hint="eastAsia" w:cs="宋体" w:asciiTheme="minorEastAsia" w:hAnsiTheme="minorEastAsia"/>
          <w:szCs w:val="21"/>
        </w:rPr>
        <w:t>方案交底和</w:t>
      </w:r>
      <w:r>
        <w:rPr>
          <w:rFonts w:cs="宋体" w:asciiTheme="minorEastAsia" w:hAnsiTheme="minorEastAsia"/>
          <w:szCs w:val="21"/>
        </w:rPr>
        <w:t>安全技术交底</w:t>
      </w:r>
    </w:p>
    <w:p w14:paraId="5B7CB545">
      <w:pPr>
        <w:spacing w:line="360" w:lineRule="exact"/>
        <w:rPr>
          <w:rFonts w:cs="宋体" w:asciiTheme="minorEastAsia" w:hAnsiTheme="minorEastAsia"/>
          <w:szCs w:val="21"/>
        </w:rPr>
      </w:pPr>
      <w:r>
        <w:rPr>
          <w:rFonts w:cs="宋体" w:asciiTheme="minorEastAsia" w:hAnsiTheme="minorEastAsia"/>
          <w:szCs w:val="21"/>
        </w:rPr>
        <w:t>5.2.1</w:t>
      </w:r>
      <w:r>
        <w:rPr>
          <w:rFonts w:hint="eastAsia" w:cs="宋体" w:asciiTheme="minorEastAsia" w:hAnsiTheme="minorEastAsia"/>
          <w:szCs w:val="21"/>
        </w:rPr>
        <w:t xml:space="preserve"> 方案交底编写要求</w:t>
      </w:r>
    </w:p>
    <w:p w14:paraId="5571828E">
      <w:pPr>
        <w:spacing w:line="360" w:lineRule="exact"/>
        <w:rPr>
          <w:rFonts w:cs="宋体" w:asciiTheme="minorEastAsia" w:hAnsiTheme="minorEastAsia"/>
          <w:szCs w:val="21"/>
        </w:rPr>
      </w:pPr>
      <w:r>
        <w:rPr>
          <w:rFonts w:hint="eastAsia" w:cs="宋体" w:asciiTheme="minorEastAsia" w:hAnsiTheme="minorEastAsia"/>
          <w:szCs w:val="21"/>
        </w:rPr>
        <w:t>5.2.2 安全技术交底编写要求</w:t>
      </w:r>
    </w:p>
    <w:p w14:paraId="578915C7">
      <w:pPr>
        <w:spacing w:line="360" w:lineRule="exact"/>
        <w:rPr>
          <w:rFonts w:cs="宋体" w:asciiTheme="minorEastAsia" w:hAnsiTheme="minorEastAsia"/>
          <w:szCs w:val="21"/>
        </w:rPr>
      </w:pPr>
      <w:r>
        <w:rPr>
          <w:rFonts w:hint="eastAsia" w:cs="宋体" w:asciiTheme="minorEastAsia" w:hAnsiTheme="minorEastAsia"/>
          <w:szCs w:val="21"/>
        </w:rPr>
        <w:t>5.2.3危险性较大的分部分项工程方案交底汇总表</w:t>
      </w:r>
    </w:p>
    <w:p w14:paraId="42BFCA90">
      <w:pPr>
        <w:spacing w:line="360" w:lineRule="exact"/>
        <w:rPr>
          <w:rFonts w:cs="宋体" w:asciiTheme="minorEastAsia" w:hAnsiTheme="minorEastAsia"/>
          <w:szCs w:val="21"/>
        </w:rPr>
      </w:pPr>
      <w:r>
        <w:rPr>
          <w:rFonts w:hint="eastAsia" w:cs="宋体" w:asciiTheme="minorEastAsia" w:hAnsiTheme="minorEastAsia"/>
          <w:szCs w:val="21"/>
        </w:rPr>
        <w:t>5.2.4 危险性较大的分部分项工程方案交底记录</w:t>
      </w:r>
    </w:p>
    <w:p w14:paraId="2ED619BE">
      <w:pPr>
        <w:spacing w:line="360" w:lineRule="exact"/>
        <w:rPr>
          <w:rFonts w:cs="宋体" w:asciiTheme="minorEastAsia" w:hAnsiTheme="minorEastAsia"/>
          <w:szCs w:val="21"/>
        </w:rPr>
      </w:pPr>
      <w:r>
        <w:rPr>
          <w:rFonts w:hint="eastAsia" w:cs="宋体" w:asciiTheme="minorEastAsia" w:hAnsiTheme="minorEastAsia"/>
          <w:szCs w:val="21"/>
        </w:rPr>
        <w:t>5.2.5 危险性较大的分部分项工程安全技术交底汇总表</w:t>
      </w:r>
    </w:p>
    <w:p w14:paraId="443F3160">
      <w:pPr>
        <w:spacing w:line="360" w:lineRule="exact"/>
        <w:rPr>
          <w:rFonts w:cs="宋体" w:asciiTheme="minorEastAsia" w:hAnsiTheme="minorEastAsia"/>
          <w:szCs w:val="21"/>
        </w:rPr>
      </w:pPr>
      <w:r>
        <w:rPr>
          <w:rFonts w:hint="eastAsia" w:cs="宋体" w:asciiTheme="minorEastAsia" w:hAnsiTheme="minorEastAsia"/>
          <w:szCs w:val="21"/>
        </w:rPr>
        <w:t>5.2.6 危险性较大的分部分项工程安全技术交底记录</w:t>
      </w:r>
    </w:p>
    <w:p w14:paraId="376F3B69">
      <w:pPr>
        <w:spacing w:line="360" w:lineRule="exact"/>
        <w:rPr>
          <w:rFonts w:cs="宋体" w:asciiTheme="minorEastAsia" w:hAnsiTheme="minorEastAsia"/>
          <w:szCs w:val="21"/>
        </w:rPr>
      </w:pPr>
      <w:r>
        <w:rPr>
          <w:rFonts w:hint="eastAsia" w:cs="宋体" w:asciiTheme="minorEastAsia" w:hAnsiTheme="minorEastAsia"/>
          <w:szCs w:val="21"/>
        </w:rPr>
        <w:t>5.3 现场管理</w:t>
      </w:r>
    </w:p>
    <w:p w14:paraId="23A94B48">
      <w:pPr>
        <w:spacing w:line="360" w:lineRule="exact"/>
        <w:rPr>
          <w:rFonts w:cs="宋体" w:asciiTheme="minorEastAsia" w:hAnsiTheme="minorEastAsia"/>
          <w:szCs w:val="21"/>
        </w:rPr>
      </w:pPr>
      <w:r>
        <w:rPr>
          <w:rFonts w:hint="eastAsia" w:cs="宋体" w:asciiTheme="minorEastAsia" w:hAnsiTheme="minorEastAsia"/>
          <w:szCs w:val="21"/>
        </w:rPr>
        <w:t>5.3.1 危险性较大的分部分项工程施工作业人员登记表</w:t>
      </w:r>
    </w:p>
    <w:p w14:paraId="29A24EAC">
      <w:pPr>
        <w:spacing w:line="360" w:lineRule="exact"/>
        <w:rPr>
          <w:rFonts w:cs="宋体" w:asciiTheme="minorEastAsia" w:hAnsiTheme="minorEastAsia"/>
          <w:szCs w:val="21"/>
        </w:rPr>
      </w:pPr>
      <w:r>
        <w:rPr>
          <w:rFonts w:hint="eastAsia" w:cs="宋体" w:asciiTheme="minorEastAsia" w:hAnsiTheme="minorEastAsia"/>
          <w:szCs w:val="21"/>
        </w:rPr>
        <w:t>5.3.2 危险性较大的分部分项工程项目负责人现场带班记录</w:t>
      </w:r>
    </w:p>
    <w:p w14:paraId="081A331E">
      <w:pPr>
        <w:spacing w:line="360" w:lineRule="exact"/>
        <w:rPr>
          <w:rFonts w:cs="宋体" w:asciiTheme="minorEastAsia" w:hAnsiTheme="minorEastAsia"/>
          <w:szCs w:val="21"/>
        </w:rPr>
      </w:pPr>
      <w:r>
        <w:rPr>
          <w:rFonts w:hint="eastAsia" w:cs="宋体" w:asciiTheme="minorEastAsia" w:hAnsiTheme="minorEastAsia"/>
          <w:szCs w:val="21"/>
        </w:rPr>
        <w:t>5.3.3 危险性较大的分部分项工程项目专职安全管理人员现场监督记录</w:t>
      </w:r>
    </w:p>
    <w:p w14:paraId="5AFA0F71">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5.3.4超过一定规模的危险性较大的分部分项工程工程巡视检查记录表（企业）</w:t>
      </w:r>
    </w:p>
    <w:p w14:paraId="1FB7E0E5">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 验收</w:t>
      </w:r>
    </w:p>
    <w:p w14:paraId="38639EAE">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5.4.1基坑工程</w:t>
      </w:r>
    </w:p>
    <w:p w14:paraId="11E07F17">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w:t>
      </w:r>
      <w:r>
        <w:rPr>
          <w:rFonts w:asciiTheme="minorEastAsia" w:hAnsiTheme="minorEastAsia"/>
          <w:szCs w:val="21"/>
        </w:rPr>
        <w:t>2</w:t>
      </w:r>
      <w:r>
        <w:rPr>
          <w:rFonts w:hint="eastAsia" w:asciiTheme="minorEastAsia" w:hAnsiTheme="minorEastAsia"/>
          <w:szCs w:val="21"/>
        </w:rPr>
        <w:t>模板工程及支撑体系</w:t>
      </w:r>
    </w:p>
    <w:p w14:paraId="1C46D479">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w:t>
      </w:r>
      <w:r>
        <w:rPr>
          <w:rFonts w:asciiTheme="minorEastAsia" w:hAnsiTheme="minorEastAsia"/>
          <w:szCs w:val="21"/>
        </w:rPr>
        <w:t>3</w:t>
      </w:r>
      <w:r>
        <w:rPr>
          <w:rFonts w:hint="eastAsia" w:asciiTheme="minorEastAsia" w:hAnsiTheme="minorEastAsia"/>
          <w:szCs w:val="21"/>
        </w:rPr>
        <w:t>起重吊装及起重机械安装拆卸工程</w:t>
      </w:r>
    </w:p>
    <w:p w14:paraId="0776AB0B">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w:t>
      </w:r>
      <w:r>
        <w:rPr>
          <w:rFonts w:asciiTheme="minorEastAsia" w:hAnsiTheme="minorEastAsia"/>
          <w:szCs w:val="21"/>
        </w:rPr>
        <w:t>4</w:t>
      </w:r>
      <w:r>
        <w:rPr>
          <w:rFonts w:hint="eastAsia" w:asciiTheme="minorEastAsia" w:hAnsiTheme="minorEastAsia"/>
          <w:szCs w:val="21"/>
        </w:rPr>
        <w:t>脚手架工程</w:t>
      </w:r>
    </w:p>
    <w:p w14:paraId="06EF3D15">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w:t>
      </w:r>
      <w:r>
        <w:rPr>
          <w:rFonts w:asciiTheme="minorEastAsia" w:hAnsiTheme="minorEastAsia"/>
          <w:szCs w:val="21"/>
        </w:rPr>
        <w:t>5</w:t>
      </w:r>
      <w:r>
        <w:rPr>
          <w:rFonts w:hint="eastAsia" w:asciiTheme="minorEastAsia" w:hAnsiTheme="minorEastAsia"/>
          <w:szCs w:val="21"/>
        </w:rPr>
        <w:t>拆除工程</w:t>
      </w:r>
    </w:p>
    <w:p w14:paraId="17F34AE1">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w:t>
      </w:r>
      <w:r>
        <w:rPr>
          <w:rFonts w:asciiTheme="minorEastAsia" w:hAnsiTheme="minorEastAsia"/>
          <w:szCs w:val="21"/>
        </w:rPr>
        <w:t>6</w:t>
      </w:r>
      <w:r>
        <w:rPr>
          <w:rFonts w:hint="eastAsia" w:asciiTheme="minorEastAsia" w:hAnsiTheme="minorEastAsia"/>
          <w:szCs w:val="21"/>
        </w:rPr>
        <w:t>暗挖工程</w:t>
      </w:r>
    </w:p>
    <w:p w14:paraId="4FF77B9F">
      <w:pPr>
        <w:tabs>
          <w:tab w:val="center" w:pos="3940"/>
          <w:tab w:val="left" w:pos="6315"/>
        </w:tabs>
        <w:spacing w:line="360" w:lineRule="exact"/>
        <w:rPr>
          <w:rFonts w:asciiTheme="minorEastAsia" w:hAnsiTheme="minorEastAsia"/>
          <w:szCs w:val="21"/>
        </w:rPr>
      </w:pPr>
      <w:r>
        <w:rPr>
          <w:rFonts w:asciiTheme="minorEastAsia" w:hAnsiTheme="minorEastAsia"/>
          <w:szCs w:val="21"/>
        </w:rPr>
        <w:t>5.4.</w:t>
      </w:r>
      <w:r>
        <w:rPr>
          <w:rFonts w:hint="eastAsia" w:asciiTheme="minorEastAsia" w:hAnsiTheme="minorEastAsia"/>
          <w:szCs w:val="21"/>
        </w:rPr>
        <w:t>7其他</w:t>
      </w:r>
    </w:p>
    <w:p w14:paraId="7A65A239">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5.4.8 危险性较大的分部分项工程验收表</w:t>
      </w:r>
    </w:p>
    <w:p w14:paraId="4838D244">
      <w:pPr>
        <w:tabs>
          <w:tab w:val="center" w:pos="3940"/>
          <w:tab w:val="left" w:pos="6315"/>
        </w:tabs>
        <w:spacing w:line="360" w:lineRule="exact"/>
        <w:rPr>
          <w:rFonts w:asciiTheme="minorEastAsia" w:hAnsiTheme="minorEastAsia"/>
          <w:szCs w:val="21"/>
        </w:rPr>
      </w:pPr>
      <w:r>
        <w:rPr>
          <w:rFonts w:hint="eastAsia" w:asciiTheme="minorEastAsia" w:hAnsiTheme="minorEastAsia"/>
          <w:szCs w:val="21"/>
        </w:rPr>
        <w:t>5.4.9施工单位技术负责人授权委托书（验收）</w:t>
      </w:r>
    </w:p>
    <w:p w14:paraId="0F2B06A8">
      <w:pPr>
        <w:spacing w:line="360" w:lineRule="exact"/>
        <w:rPr>
          <w:rFonts w:cs="宋体" w:asciiTheme="minorEastAsia" w:hAnsiTheme="minorEastAsia"/>
          <w:b/>
          <w:szCs w:val="21"/>
        </w:rPr>
      </w:pPr>
      <w:r>
        <w:rPr>
          <w:rFonts w:hint="eastAsia" w:cs="宋体" w:asciiTheme="minorEastAsia" w:hAnsiTheme="minorEastAsia"/>
          <w:b/>
          <w:szCs w:val="21"/>
        </w:rPr>
        <w:t>第6章  风险分级管控及隐患排查治理</w:t>
      </w:r>
    </w:p>
    <w:p w14:paraId="37A38E5F">
      <w:pPr>
        <w:spacing w:line="360" w:lineRule="exact"/>
        <w:rPr>
          <w:rFonts w:cs="宋体" w:asciiTheme="minorEastAsia" w:hAnsiTheme="minorEastAsia"/>
          <w:szCs w:val="21"/>
        </w:rPr>
      </w:pPr>
      <w:r>
        <w:fldChar w:fldCharType="begin"/>
      </w:r>
      <w:r>
        <w:instrText xml:space="preserve"> HYPERLINK \l "_Toc115946761" </w:instrText>
      </w:r>
      <w:r>
        <w:fldChar w:fldCharType="separate"/>
      </w:r>
      <w:r>
        <w:rPr>
          <w:rFonts w:cs="宋体" w:asciiTheme="minorEastAsia" w:hAnsiTheme="minorEastAsia"/>
          <w:szCs w:val="21"/>
        </w:rPr>
        <w:t xml:space="preserve">6.1 </w:t>
      </w:r>
      <w:r>
        <w:rPr>
          <w:rFonts w:hint="eastAsia" w:cs="宋体" w:asciiTheme="minorEastAsia" w:hAnsiTheme="minorEastAsia"/>
          <w:szCs w:val="21"/>
        </w:rPr>
        <w:t>风险分级管控</w:t>
      </w:r>
      <w:r>
        <w:rPr>
          <w:rFonts w:hint="eastAsia" w:cs="宋体" w:asciiTheme="minorEastAsia" w:hAnsiTheme="minorEastAsia"/>
          <w:szCs w:val="21"/>
        </w:rPr>
        <w:fldChar w:fldCharType="end"/>
      </w:r>
    </w:p>
    <w:p w14:paraId="5898F15B">
      <w:pPr>
        <w:spacing w:line="360" w:lineRule="exact"/>
        <w:rPr>
          <w:rFonts w:cs="宋体" w:asciiTheme="minorEastAsia" w:hAnsiTheme="minorEastAsia"/>
          <w:szCs w:val="21"/>
        </w:rPr>
      </w:pPr>
      <w:r>
        <w:fldChar w:fldCharType="begin"/>
      </w:r>
      <w:r>
        <w:instrText xml:space="preserve"> HYPERLINK \l "_Toc115946762" </w:instrText>
      </w:r>
      <w:r>
        <w:fldChar w:fldCharType="separate"/>
      </w:r>
      <w:r>
        <w:rPr>
          <w:rFonts w:cs="宋体" w:asciiTheme="minorEastAsia" w:hAnsiTheme="minorEastAsia"/>
          <w:szCs w:val="21"/>
        </w:rPr>
        <w:t>6.1</w:t>
      </w:r>
      <w:r>
        <w:rPr>
          <w:rFonts w:hint="eastAsia" w:cs="宋体" w:asciiTheme="minorEastAsia" w:hAnsiTheme="minorEastAsia"/>
          <w:szCs w:val="21"/>
        </w:rPr>
        <w:t>.1</w:t>
      </w:r>
      <w:r>
        <w:rPr>
          <w:rFonts w:cs="宋体" w:asciiTheme="minorEastAsia" w:hAnsiTheme="minorEastAsia"/>
          <w:szCs w:val="21"/>
        </w:rPr>
        <w:t xml:space="preserve"> </w:t>
      </w:r>
      <w:r>
        <w:rPr>
          <w:rFonts w:hint="eastAsia" w:cs="宋体" w:asciiTheme="minorEastAsia" w:hAnsiTheme="minorEastAsia"/>
          <w:szCs w:val="21"/>
        </w:rPr>
        <w:t>建筑施工安全风险分级管控表</w:t>
      </w:r>
      <w:r>
        <w:rPr>
          <w:rFonts w:cs="宋体" w:asciiTheme="minorEastAsia" w:hAnsiTheme="minorEastAsia"/>
          <w:szCs w:val="21"/>
        </w:rPr>
        <w:tab/>
      </w:r>
      <w:r>
        <w:rPr>
          <w:rFonts w:cs="宋体" w:asciiTheme="minorEastAsia" w:hAnsiTheme="minorEastAsia"/>
          <w:szCs w:val="21"/>
        </w:rPr>
        <w:fldChar w:fldCharType="end"/>
      </w:r>
    </w:p>
    <w:p w14:paraId="73E9F236">
      <w:pPr>
        <w:spacing w:line="360" w:lineRule="exact"/>
        <w:rPr>
          <w:rFonts w:cs="宋体" w:asciiTheme="minorEastAsia" w:hAnsiTheme="minorEastAsia"/>
          <w:szCs w:val="21"/>
        </w:rPr>
      </w:pPr>
      <w:r>
        <w:fldChar w:fldCharType="begin"/>
      </w:r>
      <w:r>
        <w:instrText xml:space="preserve"> HYPERLINK \l "_Toc115946764" </w:instrText>
      </w:r>
      <w:r>
        <w:fldChar w:fldCharType="separate"/>
      </w:r>
      <w:r>
        <w:rPr>
          <w:rFonts w:cs="宋体" w:asciiTheme="minorEastAsia" w:hAnsiTheme="minorEastAsia"/>
          <w:szCs w:val="21"/>
        </w:rPr>
        <w:t>6.2</w:t>
      </w:r>
      <w:r>
        <w:rPr>
          <w:rFonts w:hint="eastAsia" w:cs="宋体" w:asciiTheme="minorEastAsia" w:hAnsiTheme="minorEastAsia"/>
          <w:szCs w:val="21"/>
        </w:rPr>
        <w:t xml:space="preserve"> 隐患排查治理</w:t>
      </w:r>
      <w:r>
        <w:rPr>
          <w:rFonts w:cs="宋体" w:asciiTheme="minorEastAsia" w:hAnsiTheme="minorEastAsia"/>
          <w:szCs w:val="21"/>
        </w:rPr>
        <w:tab/>
      </w:r>
      <w:r>
        <w:rPr>
          <w:rFonts w:cs="宋体" w:asciiTheme="minorEastAsia" w:hAnsiTheme="minorEastAsia"/>
          <w:szCs w:val="21"/>
        </w:rPr>
        <w:fldChar w:fldCharType="end"/>
      </w:r>
    </w:p>
    <w:p w14:paraId="1AD5326F">
      <w:pPr>
        <w:spacing w:line="360" w:lineRule="exact"/>
        <w:rPr>
          <w:rFonts w:cs="宋体" w:asciiTheme="minorEastAsia" w:hAnsiTheme="minorEastAsia"/>
          <w:szCs w:val="21"/>
        </w:rPr>
      </w:pPr>
      <w:r>
        <w:fldChar w:fldCharType="begin"/>
      </w:r>
      <w:r>
        <w:instrText xml:space="preserve"> HYPERLINK \l "_Toc115946765" </w:instrText>
      </w:r>
      <w:r>
        <w:fldChar w:fldCharType="separate"/>
      </w:r>
      <w:r>
        <w:rPr>
          <w:rFonts w:cs="宋体" w:asciiTheme="minorEastAsia" w:hAnsiTheme="minorEastAsia"/>
          <w:szCs w:val="21"/>
        </w:rPr>
        <w:t xml:space="preserve">6.2.1 </w:t>
      </w:r>
      <w:r>
        <w:rPr>
          <w:rFonts w:hint="eastAsia" w:cs="宋体" w:asciiTheme="minorEastAsia" w:hAnsiTheme="minorEastAsia"/>
          <w:szCs w:val="21"/>
        </w:rPr>
        <w:t>项目部安全工作分工</w:t>
      </w:r>
      <w:r>
        <w:rPr>
          <w:rFonts w:hint="eastAsia" w:cs="宋体" w:asciiTheme="minorEastAsia" w:hAnsiTheme="minorEastAsia"/>
          <w:szCs w:val="21"/>
        </w:rPr>
        <w:fldChar w:fldCharType="end"/>
      </w:r>
      <w:r>
        <w:rPr>
          <w:rFonts w:hint="eastAsia" w:cs="宋体" w:asciiTheme="minorEastAsia" w:hAnsiTheme="minorEastAsia"/>
          <w:szCs w:val="21"/>
        </w:rPr>
        <w:t>表</w:t>
      </w:r>
    </w:p>
    <w:p w14:paraId="62DB667F">
      <w:pPr>
        <w:spacing w:line="360" w:lineRule="exact"/>
        <w:rPr>
          <w:rFonts w:cs="宋体" w:asciiTheme="minorEastAsia" w:hAnsiTheme="minorEastAsia"/>
          <w:szCs w:val="21"/>
        </w:rPr>
      </w:pPr>
      <w:r>
        <w:fldChar w:fldCharType="begin"/>
      </w:r>
      <w:r>
        <w:instrText xml:space="preserve"> HYPERLINK \l "_Toc115946766" </w:instrText>
      </w:r>
      <w:r>
        <w:fldChar w:fldCharType="separate"/>
      </w:r>
      <w:r>
        <w:rPr>
          <w:rFonts w:cs="宋体" w:asciiTheme="minorEastAsia" w:hAnsiTheme="minorEastAsia"/>
          <w:szCs w:val="21"/>
        </w:rPr>
        <w:t>6.2.</w:t>
      </w:r>
      <w:r>
        <w:rPr>
          <w:rFonts w:hint="eastAsia" w:cs="宋体" w:asciiTheme="minorEastAsia" w:hAnsiTheme="minorEastAsia"/>
          <w:szCs w:val="21"/>
        </w:rPr>
        <w:t>2安全日志</w:t>
      </w:r>
      <w:r>
        <w:rPr>
          <w:rFonts w:hint="eastAsia" w:cs="宋体" w:asciiTheme="minorEastAsia" w:hAnsiTheme="minorEastAsia"/>
          <w:szCs w:val="21"/>
        </w:rPr>
        <w:fldChar w:fldCharType="end"/>
      </w:r>
    </w:p>
    <w:p w14:paraId="543E5071">
      <w:pPr>
        <w:spacing w:line="360" w:lineRule="exact"/>
        <w:rPr>
          <w:rFonts w:cs="宋体" w:asciiTheme="minorEastAsia" w:hAnsiTheme="minorEastAsia"/>
          <w:szCs w:val="21"/>
        </w:rPr>
      </w:pPr>
      <w:r>
        <w:fldChar w:fldCharType="begin"/>
      </w:r>
      <w:r>
        <w:instrText xml:space="preserve"> HYPERLINK \l "_Toc115946769" </w:instrText>
      </w:r>
      <w:r>
        <w:fldChar w:fldCharType="separate"/>
      </w:r>
      <w:r>
        <w:rPr>
          <w:rFonts w:cs="宋体" w:asciiTheme="minorEastAsia" w:hAnsiTheme="minorEastAsia"/>
          <w:szCs w:val="21"/>
        </w:rPr>
        <w:t>6.2.</w:t>
      </w:r>
      <w:r>
        <w:rPr>
          <w:rFonts w:hint="eastAsia" w:cs="宋体" w:asciiTheme="minorEastAsia" w:hAnsiTheme="minorEastAsia"/>
          <w:szCs w:val="21"/>
        </w:rPr>
        <w:t>3安全检查和隐患排查治理汇总表</w:t>
      </w:r>
      <w:r>
        <w:rPr>
          <w:rFonts w:hint="eastAsia" w:cs="宋体" w:asciiTheme="minorEastAsia" w:hAnsiTheme="minorEastAsia"/>
          <w:szCs w:val="21"/>
        </w:rPr>
        <w:fldChar w:fldCharType="end"/>
      </w:r>
    </w:p>
    <w:p w14:paraId="767C1935">
      <w:pPr>
        <w:spacing w:line="360" w:lineRule="exact"/>
        <w:rPr>
          <w:rFonts w:cs="宋体" w:asciiTheme="minorEastAsia" w:hAnsiTheme="minorEastAsia"/>
          <w:szCs w:val="21"/>
        </w:rPr>
      </w:pPr>
      <w:r>
        <w:fldChar w:fldCharType="begin"/>
      </w:r>
      <w:r>
        <w:instrText xml:space="preserve"> HYPERLINK \l "_Toc115946767" </w:instrText>
      </w:r>
      <w:r>
        <w:fldChar w:fldCharType="separate"/>
      </w:r>
      <w:r>
        <w:rPr>
          <w:rFonts w:cs="宋体" w:asciiTheme="minorEastAsia" w:hAnsiTheme="minorEastAsia"/>
          <w:szCs w:val="21"/>
        </w:rPr>
        <w:t>6.2.</w:t>
      </w:r>
      <w:r>
        <w:rPr>
          <w:rFonts w:hint="eastAsia" w:cs="宋体" w:asciiTheme="minorEastAsia" w:hAnsiTheme="minorEastAsia"/>
          <w:szCs w:val="21"/>
        </w:rPr>
        <w:t>4项目部安全检查和隐患排查治理</w:t>
      </w:r>
      <w:r>
        <w:rPr>
          <w:rFonts w:hint="eastAsia" w:cs="宋体" w:asciiTheme="minorEastAsia" w:hAnsiTheme="minorEastAsia"/>
          <w:szCs w:val="21"/>
        </w:rPr>
        <w:fldChar w:fldCharType="end"/>
      </w:r>
      <w:r>
        <w:rPr>
          <w:rFonts w:hint="eastAsia" w:cs="宋体" w:asciiTheme="minorEastAsia" w:hAnsiTheme="minorEastAsia"/>
          <w:szCs w:val="21"/>
        </w:rPr>
        <w:t>（定期检查）</w:t>
      </w:r>
    </w:p>
    <w:p w14:paraId="68FFBE45">
      <w:pPr>
        <w:spacing w:line="360" w:lineRule="exact"/>
        <w:rPr>
          <w:rFonts w:cs="宋体" w:asciiTheme="minorEastAsia" w:hAnsiTheme="minorEastAsia"/>
          <w:szCs w:val="21"/>
        </w:rPr>
      </w:pPr>
      <w:r>
        <w:fldChar w:fldCharType="begin"/>
      </w:r>
      <w:r>
        <w:instrText xml:space="preserve"> HYPERLINK \l "_Toc115946770" </w:instrText>
      </w:r>
      <w:r>
        <w:fldChar w:fldCharType="separate"/>
      </w:r>
      <w:r>
        <w:rPr>
          <w:rFonts w:cs="宋体" w:asciiTheme="minorEastAsia" w:hAnsiTheme="minorEastAsia"/>
          <w:szCs w:val="21"/>
        </w:rPr>
        <w:t>6.2.</w:t>
      </w:r>
      <w:r>
        <w:rPr>
          <w:rFonts w:hint="eastAsia" w:cs="宋体" w:asciiTheme="minorEastAsia" w:hAnsiTheme="minorEastAsia"/>
          <w:szCs w:val="21"/>
        </w:rPr>
        <w:t>5公司安全检查和隐患排查问题整改记录</w:t>
      </w:r>
      <w:r>
        <w:rPr>
          <w:rFonts w:hint="eastAsia" w:cs="宋体" w:asciiTheme="minorEastAsia" w:hAnsiTheme="minorEastAsia"/>
          <w:szCs w:val="21"/>
        </w:rPr>
        <w:fldChar w:fldCharType="end"/>
      </w:r>
    </w:p>
    <w:p w14:paraId="5A5062B8">
      <w:pPr>
        <w:spacing w:line="360" w:lineRule="exact"/>
        <w:rPr>
          <w:rFonts w:cs="宋体" w:asciiTheme="minorEastAsia" w:hAnsiTheme="minorEastAsia"/>
          <w:szCs w:val="21"/>
        </w:rPr>
      </w:pPr>
      <w:r>
        <w:fldChar w:fldCharType="begin"/>
      </w:r>
      <w:r>
        <w:instrText xml:space="preserve"> HYPERLINK \l "_Toc115946771" </w:instrText>
      </w:r>
      <w:r>
        <w:fldChar w:fldCharType="separate"/>
      </w:r>
      <w:r>
        <w:rPr>
          <w:rFonts w:cs="宋体" w:asciiTheme="minorEastAsia" w:hAnsiTheme="minorEastAsia"/>
          <w:szCs w:val="21"/>
        </w:rPr>
        <w:t>6.2.</w:t>
      </w:r>
      <w:r>
        <w:rPr>
          <w:rFonts w:hint="eastAsia" w:cs="宋体" w:asciiTheme="minorEastAsia" w:hAnsiTheme="minorEastAsia"/>
          <w:szCs w:val="21"/>
        </w:rPr>
        <w:t>6监理公司</w:t>
      </w:r>
      <w:r>
        <w:rPr>
          <w:rFonts w:cs="宋体" w:asciiTheme="minorEastAsia" w:hAnsiTheme="minorEastAsia"/>
          <w:szCs w:val="21"/>
        </w:rPr>
        <w:t>安全检查</w:t>
      </w:r>
      <w:r>
        <w:rPr>
          <w:rFonts w:hint="eastAsia" w:cs="宋体" w:asciiTheme="minorEastAsia" w:hAnsiTheme="minorEastAsia"/>
          <w:szCs w:val="21"/>
        </w:rPr>
        <w:t>和隐患排查问题整改</w:t>
      </w:r>
      <w:r>
        <w:rPr>
          <w:rFonts w:cs="宋体" w:asciiTheme="minorEastAsia" w:hAnsiTheme="minorEastAsia"/>
          <w:szCs w:val="21"/>
        </w:rPr>
        <w:t>记录</w:t>
      </w:r>
      <w:r>
        <w:rPr>
          <w:rFonts w:cs="宋体" w:asciiTheme="minorEastAsia" w:hAnsiTheme="minorEastAsia"/>
          <w:szCs w:val="21"/>
        </w:rPr>
        <w:fldChar w:fldCharType="end"/>
      </w:r>
    </w:p>
    <w:p w14:paraId="7256E79A">
      <w:pPr>
        <w:spacing w:line="360" w:lineRule="exact"/>
        <w:rPr>
          <w:rFonts w:cs="宋体" w:asciiTheme="minorEastAsia" w:hAnsiTheme="minorEastAsia"/>
          <w:szCs w:val="21"/>
        </w:rPr>
      </w:pPr>
      <w:r>
        <w:fldChar w:fldCharType="begin"/>
      </w:r>
      <w:r>
        <w:instrText xml:space="preserve"> HYPERLINK \l "_Toc115946771" </w:instrText>
      </w:r>
      <w:r>
        <w:fldChar w:fldCharType="separate"/>
      </w:r>
      <w:r>
        <w:rPr>
          <w:rFonts w:cs="宋体" w:asciiTheme="minorEastAsia" w:hAnsiTheme="minorEastAsia"/>
          <w:szCs w:val="21"/>
        </w:rPr>
        <w:t>6.2.</w:t>
      </w:r>
      <w:r>
        <w:rPr>
          <w:rFonts w:hint="eastAsia" w:cs="宋体" w:asciiTheme="minorEastAsia" w:hAnsiTheme="minorEastAsia"/>
          <w:szCs w:val="21"/>
        </w:rPr>
        <w:t>7政府主管部门</w:t>
      </w:r>
      <w:r>
        <w:rPr>
          <w:rFonts w:cs="宋体" w:asciiTheme="minorEastAsia" w:hAnsiTheme="minorEastAsia"/>
          <w:szCs w:val="21"/>
        </w:rPr>
        <w:t>安全检查</w:t>
      </w:r>
      <w:r>
        <w:rPr>
          <w:rFonts w:hint="eastAsia" w:cs="宋体" w:asciiTheme="minorEastAsia" w:hAnsiTheme="minorEastAsia"/>
          <w:szCs w:val="21"/>
        </w:rPr>
        <w:t>问题整改</w:t>
      </w:r>
      <w:r>
        <w:rPr>
          <w:rFonts w:cs="宋体" w:asciiTheme="minorEastAsia" w:hAnsiTheme="minorEastAsia"/>
          <w:szCs w:val="21"/>
        </w:rPr>
        <w:t>记录</w:t>
      </w:r>
      <w:r>
        <w:rPr>
          <w:rFonts w:cs="宋体" w:asciiTheme="minorEastAsia" w:hAnsiTheme="minorEastAsia"/>
          <w:szCs w:val="21"/>
        </w:rPr>
        <w:fldChar w:fldCharType="end"/>
      </w:r>
    </w:p>
    <w:p w14:paraId="40E914FC">
      <w:pPr>
        <w:spacing w:line="360" w:lineRule="exact"/>
        <w:rPr>
          <w:rFonts w:cs="宋体" w:asciiTheme="minorEastAsia" w:hAnsiTheme="minorEastAsia"/>
          <w:b/>
          <w:szCs w:val="21"/>
        </w:rPr>
      </w:pPr>
      <w:r>
        <w:rPr>
          <w:rFonts w:hint="eastAsia" w:cs="宋体" w:asciiTheme="minorEastAsia" w:hAnsiTheme="minorEastAsia"/>
          <w:b/>
          <w:szCs w:val="21"/>
        </w:rPr>
        <w:t>第7章  安全交底及安全验收</w:t>
      </w:r>
    </w:p>
    <w:p w14:paraId="27C6488A">
      <w:pPr>
        <w:spacing w:line="360" w:lineRule="exact"/>
        <w:rPr>
          <w:rFonts w:cs="宋体" w:asciiTheme="minorEastAsia" w:hAnsiTheme="minorEastAsia"/>
          <w:szCs w:val="21"/>
        </w:rPr>
      </w:pPr>
      <w:r>
        <w:rPr>
          <w:rFonts w:hint="eastAsia" w:cs="宋体" w:asciiTheme="minorEastAsia" w:hAnsiTheme="minorEastAsia"/>
          <w:szCs w:val="21"/>
        </w:rPr>
        <w:t>7.1 专项施工方案</w:t>
      </w:r>
    </w:p>
    <w:p w14:paraId="05AF3A54">
      <w:pPr>
        <w:spacing w:line="360" w:lineRule="exact"/>
        <w:rPr>
          <w:rFonts w:cs="宋体" w:asciiTheme="minorEastAsia" w:hAnsiTheme="minorEastAsia"/>
          <w:szCs w:val="21"/>
        </w:rPr>
      </w:pPr>
      <w:r>
        <w:rPr>
          <w:rFonts w:hint="eastAsia" w:cs="宋体" w:asciiTheme="minorEastAsia" w:hAnsiTheme="minorEastAsia"/>
          <w:szCs w:val="21"/>
        </w:rPr>
        <w:t>7.1.1安全专项方案编审要求</w:t>
      </w:r>
    </w:p>
    <w:p w14:paraId="42BE79DF">
      <w:pPr>
        <w:spacing w:line="360" w:lineRule="exact"/>
        <w:rPr>
          <w:rFonts w:cs="宋体" w:asciiTheme="minorEastAsia" w:hAnsiTheme="minorEastAsia"/>
          <w:szCs w:val="21"/>
        </w:rPr>
      </w:pPr>
      <w:r>
        <w:rPr>
          <w:rFonts w:hint="eastAsia" w:cs="宋体" w:asciiTheme="minorEastAsia" w:hAnsiTheme="minorEastAsia"/>
          <w:szCs w:val="21"/>
        </w:rPr>
        <w:t>7.1.2安全专项方案报审表</w:t>
      </w:r>
    </w:p>
    <w:p w14:paraId="20F38F8A">
      <w:pPr>
        <w:spacing w:line="360" w:lineRule="exact"/>
        <w:rPr>
          <w:rFonts w:cs="宋体" w:asciiTheme="minorEastAsia" w:hAnsiTheme="minorEastAsia"/>
          <w:szCs w:val="21"/>
        </w:rPr>
      </w:pPr>
      <w:r>
        <w:rPr>
          <w:rFonts w:hint="eastAsia" w:cs="宋体" w:asciiTheme="minorEastAsia" w:hAnsiTheme="minorEastAsia"/>
          <w:szCs w:val="21"/>
        </w:rPr>
        <w:t>7.1.3安全专项方案审批表</w:t>
      </w:r>
    </w:p>
    <w:p w14:paraId="6D45B37F">
      <w:pPr>
        <w:spacing w:line="360" w:lineRule="exact"/>
        <w:rPr>
          <w:rFonts w:cs="宋体" w:asciiTheme="minorEastAsia" w:hAnsiTheme="minorEastAsia"/>
          <w:szCs w:val="21"/>
        </w:rPr>
      </w:pPr>
      <w:r>
        <w:rPr>
          <w:rFonts w:hint="eastAsia" w:cs="宋体" w:asciiTheme="minorEastAsia" w:hAnsiTheme="minorEastAsia"/>
          <w:szCs w:val="21"/>
        </w:rPr>
        <w:t>7.2 安全技术交底</w:t>
      </w:r>
    </w:p>
    <w:p w14:paraId="6248A73E">
      <w:pPr>
        <w:spacing w:line="360" w:lineRule="exact"/>
        <w:rPr>
          <w:rFonts w:cs="宋体" w:asciiTheme="minorEastAsia" w:hAnsiTheme="minorEastAsia"/>
          <w:szCs w:val="21"/>
        </w:rPr>
      </w:pPr>
      <w:r>
        <w:rPr>
          <w:rFonts w:hint="eastAsia" w:cs="宋体" w:asciiTheme="minorEastAsia" w:hAnsiTheme="minorEastAsia"/>
          <w:szCs w:val="21"/>
        </w:rPr>
        <w:t>7.2.1安全技术交底编写要求</w:t>
      </w:r>
    </w:p>
    <w:p w14:paraId="7C886B39">
      <w:pPr>
        <w:spacing w:line="360" w:lineRule="exact"/>
        <w:rPr>
          <w:rFonts w:cs="宋体" w:asciiTheme="minorEastAsia" w:hAnsiTheme="minorEastAsia"/>
          <w:szCs w:val="21"/>
        </w:rPr>
      </w:pPr>
      <w:r>
        <w:rPr>
          <w:rFonts w:hint="eastAsia" w:cs="宋体" w:asciiTheme="minorEastAsia" w:hAnsiTheme="minorEastAsia"/>
          <w:szCs w:val="21"/>
        </w:rPr>
        <w:t>7.2.2安全技术交底记录汇总表</w:t>
      </w:r>
    </w:p>
    <w:p w14:paraId="30B254B7">
      <w:pPr>
        <w:spacing w:line="360" w:lineRule="exact"/>
        <w:rPr>
          <w:rFonts w:cs="宋体" w:asciiTheme="minorEastAsia" w:hAnsiTheme="minorEastAsia"/>
          <w:szCs w:val="21"/>
        </w:rPr>
      </w:pPr>
      <w:r>
        <w:rPr>
          <w:rFonts w:hint="eastAsia" w:cs="宋体" w:asciiTheme="minorEastAsia" w:hAnsiTheme="minorEastAsia"/>
          <w:szCs w:val="21"/>
        </w:rPr>
        <w:t>7.2.3分部（分项）工程安全技术交底表</w:t>
      </w:r>
    </w:p>
    <w:p w14:paraId="150B49F5">
      <w:pPr>
        <w:spacing w:line="360" w:lineRule="exact"/>
        <w:rPr>
          <w:rFonts w:cs="宋体" w:asciiTheme="minorEastAsia" w:hAnsiTheme="minorEastAsia"/>
          <w:szCs w:val="21"/>
        </w:rPr>
      </w:pPr>
      <w:r>
        <w:rPr>
          <w:rFonts w:hint="eastAsia" w:cs="宋体" w:asciiTheme="minorEastAsia" w:hAnsiTheme="minorEastAsia"/>
          <w:szCs w:val="21"/>
        </w:rPr>
        <w:t>7.3  安全验收</w:t>
      </w:r>
    </w:p>
    <w:p w14:paraId="623DBB60">
      <w:pPr>
        <w:spacing w:line="360" w:lineRule="exact"/>
        <w:rPr>
          <w:rFonts w:cs="宋体" w:asciiTheme="minorEastAsia" w:hAnsiTheme="minorEastAsia"/>
          <w:szCs w:val="21"/>
        </w:rPr>
      </w:pPr>
      <w:r>
        <w:rPr>
          <w:rFonts w:hint="eastAsia" w:cs="宋体" w:asciiTheme="minorEastAsia" w:hAnsiTheme="minorEastAsia"/>
          <w:szCs w:val="21"/>
        </w:rPr>
        <w:t>7.3.1安全验收记录汇总表</w:t>
      </w:r>
    </w:p>
    <w:p w14:paraId="62DD06AE">
      <w:pPr>
        <w:spacing w:line="360" w:lineRule="exact"/>
        <w:rPr>
          <w:rFonts w:cs="宋体" w:asciiTheme="minorEastAsia" w:hAnsiTheme="minorEastAsia"/>
          <w:szCs w:val="21"/>
        </w:rPr>
      </w:pPr>
      <w:r>
        <w:rPr>
          <w:rFonts w:hint="eastAsia" w:cs="宋体" w:asciiTheme="minorEastAsia" w:hAnsiTheme="minorEastAsia"/>
          <w:szCs w:val="21"/>
        </w:rPr>
        <w:t>7.3.2临建设施</w:t>
      </w:r>
    </w:p>
    <w:p w14:paraId="5EEF211B">
      <w:pPr>
        <w:spacing w:line="360" w:lineRule="exact"/>
        <w:rPr>
          <w:rFonts w:cs="宋体" w:asciiTheme="minorEastAsia" w:hAnsiTheme="minorEastAsia"/>
          <w:szCs w:val="21"/>
        </w:rPr>
      </w:pPr>
      <w:r>
        <w:rPr>
          <w:rFonts w:hint="eastAsia" w:cs="宋体" w:asciiTheme="minorEastAsia" w:hAnsiTheme="minorEastAsia"/>
          <w:szCs w:val="21"/>
        </w:rPr>
        <w:t>7.3.2.1施工现场围挡验收表</w:t>
      </w:r>
    </w:p>
    <w:p w14:paraId="465FABD0">
      <w:pPr>
        <w:spacing w:line="360" w:lineRule="exact"/>
        <w:rPr>
          <w:rFonts w:cs="宋体" w:asciiTheme="minorEastAsia" w:hAnsiTheme="minorEastAsia"/>
          <w:szCs w:val="21"/>
        </w:rPr>
      </w:pPr>
      <w:r>
        <w:rPr>
          <w:rFonts w:hint="eastAsia" w:cs="宋体" w:asciiTheme="minorEastAsia" w:hAnsiTheme="minorEastAsia"/>
          <w:szCs w:val="21"/>
        </w:rPr>
        <w:t>7.3.2.2施工现场装配式活动板房安装验收表</w:t>
      </w:r>
    </w:p>
    <w:p w14:paraId="46DD3C65">
      <w:pPr>
        <w:spacing w:line="360" w:lineRule="exact"/>
        <w:rPr>
          <w:rFonts w:cs="宋体" w:asciiTheme="minorEastAsia" w:hAnsiTheme="minorEastAsia"/>
          <w:szCs w:val="21"/>
        </w:rPr>
      </w:pPr>
      <w:r>
        <w:rPr>
          <w:rFonts w:hint="eastAsia" w:cs="宋体" w:asciiTheme="minorEastAsia" w:hAnsiTheme="minorEastAsia"/>
          <w:szCs w:val="21"/>
        </w:rPr>
        <w:t>7.3.2.3施工现场装配式轻钢结构活动板房验收表</w:t>
      </w:r>
    </w:p>
    <w:p w14:paraId="5FF16087">
      <w:pPr>
        <w:spacing w:line="360" w:lineRule="exact"/>
        <w:rPr>
          <w:rFonts w:cs="宋体" w:asciiTheme="minorEastAsia" w:hAnsiTheme="minorEastAsia"/>
          <w:szCs w:val="21"/>
        </w:rPr>
      </w:pPr>
      <w:r>
        <w:rPr>
          <w:rFonts w:hint="eastAsia" w:cs="宋体" w:asciiTheme="minorEastAsia" w:hAnsiTheme="minorEastAsia"/>
          <w:szCs w:val="21"/>
        </w:rPr>
        <w:t>7.3.2.4施工现场集装箱式活动板房安装验收表</w:t>
      </w:r>
    </w:p>
    <w:p w14:paraId="176A0436">
      <w:pPr>
        <w:spacing w:line="360" w:lineRule="exact"/>
        <w:rPr>
          <w:rFonts w:cs="宋体" w:asciiTheme="minorEastAsia" w:hAnsiTheme="minorEastAsia"/>
          <w:szCs w:val="21"/>
        </w:rPr>
      </w:pPr>
      <w:r>
        <w:rPr>
          <w:rFonts w:hint="eastAsia" w:cs="宋体" w:asciiTheme="minorEastAsia" w:hAnsiTheme="minorEastAsia"/>
          <w:szCs w:val="21"/>
        </w:rPr>
        <w:t>7.3.3分部分项工程</w:t>
      </w:r>
    </w:p>
    <w:p w14:paraId="13F5C1FE">
      <w:pPr>
        <w:spacing w:line="360" w:lineRule="exact"/>
        <w:rPr>
          <w:rFonts w:cs="宋体" w:asciiTheme="minorEastAsia" w:hAnsiTheme="minorEastAsia"/>
          <w:szCs w:val="21"/>
        </w:rPr>
      </w:pPr>
      <w:r>
        <w:rPr>
          <w:rFonts w:hint="eastAsia" w:cs="宋体" w:asciiTheme="minorEastAsia" w:hAnsiTheme="minorEastAsia"/>
          <w:szCs w:val="21"/>
        </w:rPr>
        <w:t>7.3.3.1浅基础沟槽、土方开挖验收表</w:t>
      </w:r>
    </w:p>
    <w:p w14:paraId="23154889">
      <w:pPr>
        <w:spacing w:line="360" w:lineRule="exact"/>
        <w:rPr>
          <w:rFonts w:cs="宋体" w:asciiTheme="minorEastAsia" w:hAnsiTheme="minorEastAsia"/>
          <w:szCs w:val="21"/>
        </w:rPr>
      </w:pPr>
      <w:r>
        <w:rPr>
          <w:rFonts w:hint="eastAsia" w:cs="宋体" w:asciiTheme="minorEastAsia" w:hAnsiTheme="minorEastAsia"/>
          <w:szCs w:val="21"/>
        </w:rPr>
        <w:t>7.3.3.2模板支撑</w:t>
      </w:r>
    </w:p>
    <w:p w14:paraId="3F5647E9">
      <w:pPr>
        <w:spacing w:line="360" w:lineRule="exact"/>
        <w:rPr>
          <w:rFonts w:cs="宋体" w:asciiTheme="minorEastAsia" w:hAnsiTheme="minorEastAsia"/>
          <w:szCs w:val="21"/>
        </w:rPr>
      </w:pPr>
      <w:r>
        <w:rPr>
          <w:rFonts w:hint="eastAsia" w:cs="宋体" w:asciiTheme="minorEastAsia" w:hAnsiTheme="minorEastAsia"/>
          <w:szCs w:val="21"/>
        </w:rPr>
        <w:t>7.3.3.2-1模板工程及扣件式钢管支撑体系验收表</w:t>
      </w:r>
    </w:p>
    <w:p w14:paraId="317AABB5">
      <w:pPr>
        <w:spacing w:line="360" w:lineRule="exact"/>
        <w:rPr>
          <w:rFonts w:cs="宋体" w:asciiTheme="minorEastAsia" w:hAnsiTheme="minorEastAsia"/>
          <w:szCs w:val="21"/>
        </w:rPr>
      </w:pPr>
      <w:r>
        <w:rPr>
          <w:rFonts w:hint="eastAsia" w:cs="宋体" w:asciiTheme="minorEastAsia" w:hAnsiTheme="minorEastAsia"/>
          <w:szCs w:val="21"/>
        </w:rPr>
        <w:t>7.3.3.2-2模板工程及承插型盘扣式支撑体系验收表</w:t>
      </w:r>
    </w:p>
    <w:p w14:paraId="35F7DB79">
      <w:pPr>
        <w:spacing w:line="360" w:lineRule="exact"/>
        <w:rPr>
          <w:rFonts w:cs="宋体" w:asciiTheme="minorEastAsia" w:hAnsiTheme="minorEastAsia"/>
          <w:szCs w:val="21"/>
        </w:rPr>
      </w:pPr>
      <w:r>
        <w:rPr>
          <w:rFonts w:hint="eastAsia" w:cs="宋体" w:asciiTheme="minorEastAsia" w:hAnsiTheme="minorEastAsia"/>
          <w:szCs w:val="21"/>
        </w:rPr>
        <w:t>7.3.3.3脚手架及附属设施</w:t>
      </w:r>
    </w:p>
    <w:p w14:paraId="7E24F49B">
      <w:pPr>
        <w:spacing w:line="360" w:lineRule="exact"/>
        <w:rPr>
          <w:rFonts w:cs="宋体" w:asciiTheme="minorEastAsia" w:hAnsiTheme="minorEastAsia"/>
          <w:szCs w:val="21"/>
        </w:rPr>
      </w:pPr>
      <w:r>
        <w:rPr>
          <w:rFonts w:hint="eastAsia" w:cs="宋体" w:asciiTheme="minorEastAsia" w:hAnsiTheme="minorEastAsia"/>
          <w:szCs w:val="21"/>
        </w:rPr>
        <w:t>7.3.3.3-1落地式钢管扣件脚手架验收表</w:t>
      </w:r>
    </w:p>
    <w:p w14:paraId="53493E15">
      <w:pPr>
        <w:spacing w:line="360" w:lineRule="exact"/>
        <w:rPr>
          <w:rFonts w:cs="宋体" w:asciiTheme="minorEastAsia" w:hAnsiTheme="minorEastAsia"/>
          <w:szCs w:val="21"/>
        </w:rPr>
      </w:pPr>
      <w:r>
        <w:rPr>
          <w:rFonts w:hint="eastAsia" w:cs="宋体" w:asciiTheme="minorEastAsia" w:hAnsiTheme="minorEastAsia"/>
          <w:szCs w:val="21"/>
        </w:rPr>
        <w:t>7.3.3.3-2落地式承插型盘扣脚手架验收表</w:t>
      </w:r>
    </w:p>
    <w:p w14:paraId="659C1679">
      <w:pPr>
        <w:spacing w:line="360" w:lineRule="exact"/>
        <w:rPr>
          <w:rFonts w:cs="宋体" w:asciiTheme="minorEastAsia" w:hAnsiTheme="minorEastAsia"/>
          <w:szCs w:val="21"/>
        </w:rPr>
      </w:pPr>
      <w:r>
        <w:rPr>
          <w:rFonts w:hint="eastAsia" w:cs="宋体" w:asciiTheme="minorEastAsia" w:hAnsiTheme="minorEastAsia"/>
          <w:szCs w:val="21"/>
        </w:rPr>
        <w:t>7.3.3.3-3悬挑式钢管扣件脚手架验收表</w:t>
      </w:r>
    </w:p>
    <w:p w14:paraId="1AAF4786">
      <w:pPr>
        <w:spacing w:line="360" w:lineRule="exact"/>
        <w:rPr>
          <w:rFonts w:cs="宋体" w:asciiTheme="minorEastAsia" w:hAnsiTheme="minorEastAsia"/>
          <w:szCs w:val="21"/>
        </w:rPr>
      </w:pPr>
      <w:r>
        <w:rPr>
          <w:rFonts w:hint="eastAsia" w:cs="宋体" w:asciiTheme="minorEastAsia" w:hAnsiTheme="minorEastAsia"/>
          <w:szCs w:val="21"/>
        </w:rPr>
        <w:t>7.3.3.3-4悬挑式承插型盘扣脚手架验收表</w:t>
      </w:r>
    </w:p>
    <w:p w14:paraId="25C265A6">
      <w:pPr>
        <w:spacing w:line="360" w:lineRule="exact"/>
        <w:rPr>
          <w:rFonts w:cs="宋体" w:asciiTheme="minorEastAsia" w:hAnsiTheme="minorEastAsia"/>
          <w:szCs w:val="21"/>
        </w:rPr>
      </w:pPr>
      <w:r>
        <w:rPr>
          <w:rFonts w:hint="eastAsia" w:cs="宋体" w:asciiTheme="minorEastAsia" w:hAnsiTheme="minorEastAsia"/>
          <w:szCs w:val="21"/>
        </w:rPr>
        <w:t>7.3.3.3-5上拉式钢管扣件悬挑脚手架验收表</w:t>
      </w:r>
    </w:p>
    <w:p w14:paraId="0069A98F">
      <w:pPr>
        <w:spacing w:line="360" w:lineRule="exact"/>
        <w:rPr>
          <w:rFonts w:cs="宋体" w:asciiTheme="minorEastAsia" w:hAnsiTheme="minorEastAsia"/>
          <w:szCs w:val="21"/>
        </w:rPr>
      </w:pPr>
      <w:r>
        <w:rPr>
          <w:rFonts w:hint="eastAsia" w:cs="宋体" w:asciiTheme="minorEastAsia" w:hAnsiTheme="minorEastAsia"/>
          <w:szCs w:val="21"/>
        </w:rPr>
        <w:t>7.3.3.3-6上拉式承插型盘扣悬挑脚手架验收表</w:t>
      </w:r>
    </w:p>
    <w:p w14:paraId="417B10AA">
      <w:pPr>
        <w:spacing w:line="360" w:lineRule="exact"/>
        <w:rPr>
          <w:rFonts w:cs="宋体" w:asciiTheme="minorEastAsia" w:hAnsiTheme="minorEastAsia"/>
          <w:szCs w:val="21"/>
        </w:rPr>
      </w:pPr>
      <w:r>
        <w:rPr>
          <w:rFonts w:hint="eastAsia" w:cs="宋体" w:asciiTheme="minorEastAsia" w:hAnsiTheme="minorEastAsia"/>
          <w:szCs w:val="21"/>
        </w:rPr>
        <w:t>7.3.3.3-7门式脚手架验收表</w:t>
      </w:r>
    </w:p>
    <w:p w14:paraId="56F5396E">
      <w:pPr>
        <w:spacing w:line="360" w:lineRule="exact"/>
        <w:rPr>
          <w:rFonts w:cs="宋体" w:asciiTheme="minorEastAsia" w:hAnsiTheme="minorEastAsia"/>
          <w:szCs w:val="21"/>
        </w:rPr>
      </w:pPr>
      <w:r>
        <w:rPr>
          <w:rFonts w:hint="eastAsia" w:cs="宋体" w:asciiTheme="minorEastAsia" w:hAnsiTheme="minorEastAsia"/>
          <w:szCs w:val="21"/>
        </w:rPr>
        <w:t>7.3.4防护设施</w:t>
      </w:r>
    </w:p>
    <w:p w14:paraId="04313487">
      <w:pPr>
        <w:spacing w:line="360" w:lineRule="exact"/>
        <w:rPr>
          <w:rFonts w:cs="宋体" w:asciiTheme="minorEastAsia" w:hAnsiTheme="minorEastAsia"/>
          <w:szCs w:val="21"/>
        </w:rPr>
      </w:pPr>
      <w:r>
        <w:rPr>
          <w:rFonts w:hint="eastAsia" w:cs="宋体" w:asciiTheme="minorEastAsia" w:hAnsiTheme="minorEastAsia"/>
          <w:szCs w:val="21"/>
        </w:rPr>
        <w:t>7.3.4.1临边、洞口安全防护设施验收表</w:t>
      </w:r>
    </w:p>
    <w:p w14:paraId="572FB26B">
      <w:pPr>
        <w:spacing w:line="360" w:lineRule="exact"/>
        <w:rPr>
          <w:rFonts w:cs="宋体" w:asciiTheme="minorEastAsia" w:hAnsiTheme="minorEastAsia"/>
          <w:szCs w:val="21"/>
        </w:rPr>
      </w:pPr>
      <w:r>
        <w:rPr>
          <w:rFonts w:hint="eastAsia" w:cs="宋体" w:asciiTheme="minorEastAsia" w:hAnsiTheme="minorEastAsia"/>
          <w:szCs w:val="21"/>
        </w:rPr>
        <w:t>7.3.4.2扣件式钢管安全防护棚验收表</w:t>
      </w:r>
    </w:p>
    <w:p w14:paraId="6ADA7794">
      <w:pPr>
        <w:spacing w:line="360" w:lineRule="exact"/>
        <w:rPr>
          <w:rFonts w:cs="宋体" w:asciiTheme="minorEastAsia" w:hAnsiTheme="minorEastAsia"/>
          <w:szCs w:val="21"/>
        </w:rPr>
      </w:pPr>
      <w:r>
        <w:rPr>
          <w:rFonts w:hint="eastAsia" w:cs="宋体" w:asciiTheme="minorEastAsia" w:hAnsiTheme="minorEastAsia"/>
          <w:szCs w:val="21"/>
        </w:rPr>
        <w:t>7.3.4.3承插型盘扣式安全防护棚验收表</w:t>
      </w:r>
    </w:p>
    <w:p w14:paraId="0647C469">
      <w:pPr>
        <w:spacing w:line="360" w:lineRule="exact"/>
        <w:rPr>
          <w:rFonts w:cs="宋体" w:asciiTheme="minorEastAsia" w:hAnsiTheme="minorEastAsia"/>
          <w:szCs w:val="21"/>
        </w:rPr>
      </w:pPr>
      <w:r>
        <w:rPr>
          <w:rFonts w:hint="eastAsia" w:cs="宋体" w:asciiTheme="minorEastAsia" w:hAnsiTheme="minorEastAsia"/>
          <w:szCs w:val="21"/>
        </w:rPr>
        <w:t>7.3.4.4定型化拼装式安全防护棚验收表</w:t>
      </w:r>
    </w:p>
    <w:p w14:paraId="1AE9A123">
      <w:pPr>
        <w:spacing w:line="360" w:lineRule="exact"/>
        <w:rPr>
          <w:rFonts w:cs="宋体" w:asciiTheme="minorEastAsia" w:hAnsiTheme="minorEastAsia"/>
          <w:szCs w:val="21"/>
        </w:rPr>
      </w:pPr>
      <w:r>
        <w:rPr>
          <w:rFonts w:hint="eastAsia" w:cs="宋体" w:asciiTheme="minorEastAsia" w:hAnsiTheme="minorEastAsia"/>
          <w:szCs w:val="21"/>
        </w:rPr>
        <w:t>7.3.4.5攀登作业设施验收表</w:t>
      </w:r>
    </w:p>
    <w:p w14:paraId="4E3C4F32">
      <w:pPr>
        <w:spacing w:line="360" w:lineRule="exact"/>
        <w:rPr>
          <w:rFonts w:cs="宋体" w:asciiTheme="minorEastAsia" w:hAnsiTheme="minorEastAsia"/>
          <w:szCs w:val="21"/>
        </w:rPr>
      </w:pPr>
      <w:r>
        <w:rPr>
          <w:rFonts w:hint="eastAsia" w:cs="宋体" w:asciiTheme="minorEastAsia" w:hAnsiTheme="minorEastAsia"/>
          <w:szCs w:val="21"/>
        </w:rPr>
        <w:t>7.3.4.6扣件式脚手架悬挑安全网验收表</w:t>
      </w:r>
    </w:p>
    <w:p w14:paraId="5E4749EF">
      <w:pPr>
        <w:spacing w:line="360" w:lineRule="exact"/>
        <w:rPr>
          <w:rFonts w:cs="宋体" w:asciiTheme="minorEastAsia" w:hAnsiTheme="minorEastAsia"/>
          <w:szCs w:val="21"/>
        </w:rPr>
      </w:pPr>
      <w:r>
        <w:rPr>
          <w:rFonts w:hint="eastAsia" w:cs="宋体" w:asciiTheme="minorEastAsia" w:hAnsiTheme="minorEastAsia"/>
          <w:szCs w:val="21"/>
        </w:rPr>
        <w:t>7.3.5  脚手架、安全防护设施临时拆除申请表</w:t>
      </w:r>
    </w:p>
    <w:p w14:paraId="1DA78256">
      <w:pPr>
        <w:spacing w:line="360" w:lineRule="exact"/>
        <w:rPr>
          <w:rFonts w:cs="宋体" w:asciiTheme="minorEastAsia" w:hAnsiTheme="minorEastAsia"/>
          <w:b/>
          <w:szCs w:val="21"/>
        </w:rPr>
      </w:pPr>
      <w:r>
        <w:rPr>
          <w:rFonts w:hint="eastAsia" w:cs="宋体" w:asciiTheme="minorEastAsia" w:hAnsiTheme="minorEastAsia"/>
          <w:b/>
          <w:szCs w:val="21"/>
        </w:rPr>
        <w:t>第8章  建筑施工机械及临时用电</w:t>
      </w:r>
    </w:p>
    <w:p w14:paraId="12A3AFDB">
      <w:pPr>
        <w:spacing w:line="360" w:lineRule="exact"/>
        <w:rPr>
          <w:rFonts w:cs="宋体" w:asciiTheme="minorEastAsia" w:hAnsiTheme="minorEastAsia"/>
          <w:szCs w:val="21"/>
        </w:rPr>
      </w:pPr>
      <w:r>
        <w:rPr>
          <w:rFonts w:cs="宋体" w:asciiTheme="minorEastAsia" w:hAnsiTheme="minorEastAsia"/>
          <w:szCs w:val="21"/>
        </w:rPr>
        <w:t>8.1 建筑施工起重机械管理</w:t>
      </w:r>
    </w:p>
    <w:p w14:paraId="768FA657">
      <w:pPr>
        <w:spacing w:line="360" w:lineRule="exact"/>
        <w:rPr>
          <w:rFonts w:cs="宋体" w:asciiTheme="minorEastAsia" w:hAnsiTheme="minorEastAsia"/>
          <w:szCs w:val="21"/>
        </w:rPr>
      </w:pPr>
      <w:r>
        <w:rPr>
          <w:rFonts w:hint="eastAsia" w:cs="宋体" w:asciiTheme="minorEastAsia" w:hAnsiTheme="minorEastAsia"/>
          <w:szCs w:val="21"/>
        </w:rPr>
        <w:t>8.1.1</w:t>
      </w:r>
      <w:r>
        <w:rPr>
          <w:rFonts w:cs="宋体" w:asciiTheme="minorEastAsia" w:hAnsiTheme="minorEastAsia"/>
          <w:szCs w:val="21"/>
        </w:rPr>
        <w:t>建筑施工起重机械设备登记汇总表</w:t>
      </w:r>
    </w:p>
    <w:p w14:paraId="4A5B9F05">
      <w:pPr>
        <w:spacing w:line="360" w:lineRule="exact"/>
        <w:rPr>
          <w:rFonts w:cs="宋体" w:asciiTheme="minorEastAsia" w:hAnsiTheme="minorEastAsia"/>
          <w:szCs w:val="21"/>
        </w:rPr>
      </w:pPr>
      <w:r>
        <w:rPr>
          <w:rFonts w:cs="宋体" w:asciiTheme="minorEastAsia" w:hAnsiTheme="minorEastAsia"/>
          <w:szCs w:val="21"/>
        </w:rPr>
        <w:t xml:space="preserve">8.1.2 </w:t>
      </w:r>
      <w:r>
        <w:rPr>
          <w:rFonts w:hint="eastAsia" w:cs="宋体" w:asciiTheme="minorEastAsia" w:hAnsiTheme="minorEastAsia"/>
          <w:szCs w:val="21"/>
        </w:rPr>
        <w:t>进场建筑施工起重机械资料真实性承诺书</w:t>
      </w:r>
      <w:r>
        <w:rPr>
          <w:rFonts w:cs="宋体" w:asciiTheme="minorEastAsia" w:hAnsiTheme="minorEastAsia"/>
          <w:szCs w:val="21"/>
        </w:rPr>
        <w:t>（通用表）</w:t>
      </w:r>
      <w:r>
        <w:rPr>
          <w:rFonts w:hint="eastAsia" w:cs="宋体" w:asciiTheme="minorEastAsia" w:hAnsiTheme="minorEastAsia"/>
          <w:szCs w:val="21"/>
        </w:rPr>
        <w:t xml:space="preserve"> </w:t>
      </w:r>
    </w:p>
    <w:p w14:paraId="1B6C2E26">
      <w:pPr>
        <w:spacing w:line="360" w:lineRule="exact"/>
        <w:rPr>
          <w:rFonts w:cs="宋体" w:asciiTheme="minorEastAsia" w:hAnsiTheme="minorEastAsia"/>
          <w:szCs w:val="21"/>
        </w:rPr>
      </w:pPr>
      <w:r>
        <w:rPr>
          <w:rFonts w:hint="eastAsia" w:cs="宋体" w:asciiTheme="minorEastAsia" w:hAnsiTheme="minorEastAsia"/>
          <w:szCs w:val="21"/>
        </w:rPr>
        <w:t>8.1.3建筑施工起重机械进场前自检合格证明（通用）</w:t>
      </w:r>
    </w:p>
    <w:p w14:paraId="105C8E49">
      <w:pPr>
        <w:spacing w:line="360" w:lineRule="exact"/>
        <w:rPr>
          <w:rFonts w:cs="宋体" w:asciiTheme="minorEastAsia" w:hAnsiTheme="minorEastAsia"/>
          <w:szCs w:val="21"/>
        </w:rPr>
      </w:pPr>
      <w:r>
        <w:rPr>
          <w:rFonts w:cs="宋体" w:asciiTheme="minorEastAsia" w:hAnsiTheme="minorEastAsia"/>
          <w:szCs w:val="21"/>
        </w:rPr>
        <w:t>8.1.4</w:t>
      </w:r>
      <w:r>
        <w:rPr>
          <w:rFonts w:hint="eastAsia" w:cs="宋体" w:asciiTheme="minorEastAsia" w:hAnsiTheme="minorEastAsia"/>
          <w:szCs w:val="21"/>
        </w:rPr>
        <w:t xml:space="preserve"> 建筑施工起重机械安装/拆卸报审及告知管理资料 </w:t>
      </w:r>
    </w:p>
    <w:p w14:paraId="30CDFBF2">
      <w:pPr>
        <w:spacing w:line="360" w:lineRule="exact"/>
        <w:rPr>
          <w:rFonts w:cs="宋体" w:asciiTheme="minorEastAsia" w:hAnsiTheme="minorEastAsia"/>
          <w:szCs w:val="21"/>
        </w:rPr>
      </w:pPr>
      <w:r>
        <w:rPr>
          <w:rFonts w:cs="宋体" w:asciiTheme="minorEastAsia" w:hAnsiTheme="minorEastAsia"/>
          <w:szCs w:val="21"/>
        </w:rPr>
        <w:t>8.1.</w:t>
      </w:r>
      <w:r>
        <w:rPr>
          <w:rFonts w:hint="eastAsia" w:cs="宋体" w:asciiTheme="minorEastAsia" w:hAnsiTheme="minorEastAsia"/>
          <w:szCs w:val="21"/>
        </w:rPr>
        <w:t>4.1建筑施工起重机械安装</w:t>
      </w:r>
      <w:r>
        <w:rPr>
          <w:rFonts w:cs="宋体" w:asciiTheme="minorEastAsia" w:hAnsiTheme="minorEastAsia"/>
          <w:szCs w:val="21"/>
        </w:rPr>
        <w:t>/</w:t>
      </w:r>
      <w:r>
        <w:rPr>
          <w:rFonts w:hint="eastAsia" w:cs="宋体" w:asciiTheme="minorEastAsia" w:hAnsiTheme="minorEastAsia"/>
          <w:szCs w:val="21"/>
        </w:rPr>
        <w:t>拆卸告知单（通用）</w:t>
      </w:r>
    </w:p>
    <w:p w14:paraId="2705C4AB">
      <w:pPr>
        <w:spacing w:line="360" w:lineRule="exact"/>
        <w:rPr>
          <w:rFonts w:cs="宋体" w:asciiTheme="minorEastAsia" w:hAnsiTheme="minorEastAsia"/>
          <w:szCs w:val="21"/>
        </w:rPr>
      </w:pPr>
      <w:r>
        <w:rPr>
          <w:rFonts w:cs="宋体" w:asciiTheme="minorEastAsia" w:hAnsiTheme="minorEastAsia"/>
          <w:szCs w:val="21"/>
        </w:rPr>
        <w:t>8.1.</w:t>
      </w:r>
      <w:r>
        <w:rPr>
          <w:rFonts w:hint="eastAsia" w:cs="宋体" w:asciiTheme="minorEastAsia" w:hAnsiTheme="minorEastAsia"/>
          <w:szCs w:val="21"/>
        </w:rPr>
        <w:t>4.2建筑施工起重机械设备安装</w:t>
      </w:r>
      <w:r>
        <w:rPr>
          <w:rFonts w:cs="宋体" w:asciiTheme="minorEastAsia" w:hAnsiTheme="minorEastAsia"/>
          <w:szCs w:val="21"/>
        </w:rPr>
        <w:t>/</w:t>
      </w:r>
      <w:r>
        <w:rPr>
          <w:rFonts w:hint="eastAsia" w:cs="宋体" w:asciiTheme="minorEastAsia" w:hAnsiTheme="minorEastAsia"/>
          <w:szCs w:val="21"/>
        </w:rPr>
        <w:t>使用</w:t>
      </w:r>
      <w:r>
        <w:rPr>
          <w:rFonts w:cs="宋体" w:asciiTheme="minorEastAsia" w:hAnsiTheme="minorEastAsia"/>
          <w:szCs w:val="21"/>
        </w:rPr>
        <w:t>/</w:t>
      </w:r>
      <w:r>
        <w:rPr>
          <w:rFonts w:hint="eastAsia" w:cs="宋体" w:asciiTheme="minorEastAsia" w:hAnsiTheme="minorEastAsia"/>
          <w:szCs w:val="21"/>
        </w:rPr>
        <w:t xml:space="preserve">拆卸报审表（通用） </w:t>
      </w:r>
    </w:p>
    <w:p w14:paraId="3F361FF0">
      <w:pPr>
        <w:spacing w:line="360" w:lineRule="exact"/>
        <w:rPr>
          <w:rFonts w:cs="宋体" w:asciiTheme="minorEastAsia" w:hAnsiTheme="minorEastAsia"/>
          <w:szCs w:val="21"/>
        </w:rPr>
      </w:pPr>
      <w:r>
        <w:rPr>
          <w:rFonts w:hint="eastAsia" w:cs="宋体" w:asciiTheme="minorEastAsia" w:hAnsiTheme="minorEastAsia"/>
          <w:szCs w:val="21"/>
        </w:rPr>
        <w:t>8.1.4.3建筑施工起重机械安装</w:t>
      </w:r>
      <w:r>
        <w:rPr>
          <w:rFonts w:cs="宋体" w:asciiTheme="minorEastAsia" w:hAnsiTheme="minorEastAsia"/>
          <w:szCs w:val="21"/>
        </w:rPr>
        <w:t>/</w:t>
      </w:r>
      <w:r>
        <w:rPr>
          <w:rFonts w:hint="eastAsia" w:cs="宋体" w:asciiTheme="minorEastAsia" w:hAnsiTheme="minorEastAsia"/>
          <w:szCs w:val="21"/>
        </w:rPr>
        <w:t xml:space="preserve">拆卸专项方案审批表（施工总包单位） </w:t>
      </w:r>
    </w:p>
    <w:p w14:paraId="5A07E333">
      <w:pPr>
        <w:spacing w:line="360" w:lineRule="exact"/>
        <w:rPr>
          <w:rFonts w:cs="宋体" w:asciiTheme="minorEastAsia" w:hAnsiTheme="minorEastAsia"/>
          <w:szCs w:val="21"/>
        </w:rPr>
      </w:pPr>
      <w:r>
        <w:rPr>
          <w:rFonts w:hint="eastAsia" w:cs="宋体" w:asciiTheme="minorEastAsia" w:hAnsiTheme="minorEastAsia"/>
          <w:szCs w:val="21"/>
        </w:rPr>
        <w:t>8.1.4.4建筑施工起重机械安装</w:t>
      </w:r>
      <w:r>
        <w:rPr>
          <w:rFonts w:cs="宋体" w:asciiTheme="minorEastAsia" w:hAnsiTheme="minorEastAsia"/>
          <w:szCs w:val="21"/>
        </w:rPr>
        <w:t>/</w:t>
      </w:r>
      <w:r>
        <w:rPr>
          <w:rFonts w:hint="eastAsia" w:cs="宋体" w:asciiTheme="minorEastAsia" w:hAnsiTheme="minorEastAsia"/>
          <w:szCs w:val="21"/>
        </w:rPr>
        <w:t>拆卸专项方案审批表（分包单位）</w:t>
      </w:r>
    </w:p>
    <w:p w14:paraId="2E960D62">
      <w:pPr>
        <w:spacing w:line="360" w:lineRule="exact"/>
        <w:rPr>
          <w:rFonts w:cs="宋体" w:asciiTheme="minorEastAsia" w:hAnsiTheme="minorEastAsia"/>
          <w:szCs w:val="21"/>
        </w:rPr>
      </w:pPr>
      <w:r>
        <w:rPr>
          <w:rFonts w:hint="eastAsia" w:cs="宋体" w:asciiTheme="minorEastAsia" w:hAnsiTheme="minorEastAsia"/>
          <w:szCs w:val="21"/>
        </w:rPr>
        <w:t>8.1.4.5建筑施工起重机械安装（拆卸）专项方案论证签到表（通用表）</w:t>
      </w:r>
    </w:p>
    <w:p w14:paraId="3349F1F1">
      <w:pPr>
        <w:spacing w:line="360" w:lineRule="exact"/>
        <w:rPr>
          <w:rFonts w:cs="宋体" w:asciiTheme="minorEastAsia" w:hAnsiTheme="minorEastAsia"/>
          <w:szCs w:val="21"/>
        </w:rPr>
      </w:pPr>
      <w:r>
        <w:rPr>
          <w:rFonts w:hint="eastAsia" w:cs="宋体" w:asciiTheme="minorEastAsia" w:hAnsiTheme="minorEastAsia"/>
          <w:szCs w:val="21"/>
        </w:rPr>
        <w:t>8.1.4.6建筑施工起重机械安装（拆卸）专项方案论证报告（通用表）</w:t>
      </w:r>
    </w:p>
    <w:p w14:paraId="3BE0F613">
      <w:pPr>
        <w:spacing w:line="360" w:lineRule="exact"/>
        <w:rPr>
          <w:rFonts w:cs="宋体" w:asciiTheme="minorEastAsia" w:hAnsiTheme="minorEastAsia"/>
          <w:szCs w:val="21"/>
        </w:rPr>
      </w:pPr>
      <w:r>
        <w:rPr>
          <w:rFonts w:hint="eastAsia" w:cs="宋体" w:asciiTheme="minorEastAsia" w:hAnsiTheme="minorEastAsia"/>
          <w:szCs w:val="21"/>
        </w:rPr>
        <w:t>8.1.4.7建筑施工起重机械安装/拆卸单位条件审核表（通用表）</w:t>
      </w:r>
    </w:p>
    <w:p w14:paraId="5877A3CC">
      <w:pPr>
        <w:spacing w:line="360" w:lineRule="exact"/>
        <w:rPr>
          <w:rFonts w:cs="宋体" w:asciiTheme="minorEastAsia" w:hAnsiTheme="minorEastAsia"/>
          <w:szCs w:val="21"/>
        </w:rPr>
      </w:pPr>
      <w:r>
        <w:rPr>
          <w:rFonts w:hint="eastAsia" w:cs="宋体" w:asciiTheme="minorEastAsia" w:hAnsiTheme="minorEastAsia"/>
          <w:szCs w:val="21"/>
        </w:rPr>
        <w:t>8.1.5 建筑施工起重机械基础施工验收资料</w:t>
      </w:r>
    </w:p>
    <w:p w14:paraId="19692548">
      <w:pPr>
        <w:spacing w:line="360" w:lineRule="exact"/>
        <w:rPr>
          <w:rFonts w:cs="宋体" w:asciiTheme="minorEastAsia" w:hAnsiTheme="minorEastAsia"/>
          <w:szCs w:val="21"/>
        </w:rPr>
      </w:pPr>
      <w:r>
        <w:rPr>
          <w:rFonts w:hint="eastAsia" w:cs="宋体" w:asciiTheme="minorEastAsia" w:hAnsiTheme="minorEastAsia"/>
          <w:szCs w:val="21"/>
        </w:rPr>
        <w:t>8.1.5-1建筑施工起重机械现浇混凝土固定/异型基础验收表（塔式起重机）</w:t>
      </w:r>
    </w:p>
    <w:p w14:paraId="69A99399">
      <w:pPr>
        <w:spacing w:line="360" w:lineRule="exact"/>
        <w:rPr>
          <w:rFonts w:cs="宋体" w:asciiTheme="minorEastAsia" w:hAnsiTheme="minorEastAsia"/>
          <w:szCs w:val="21"/>
        </w:rPr>
      </w:pPr>
      <w:r>
        <w:rPr>
          <w:rFonts w:hint="eastAsia" w:cs="宋体" w:asciiTheme="minorEastAsia" w:hAnsiTheme="minorEastAsia"/>
          <w:szCs w:val="21"/>
        </w:rPr>
        <w:t>8.1.5-2建筑施工起重机械轨道基础验收表（塔式起重机）</w:t>
      </w:r>
    </w:p>
    <w:p w14:paraId="32D62FD3">
      <w:pPr>
        <w:spacing w:line="360" w:lineRule="exact"/>
        <w:rPr>
          <w:rFonts w:cs="宋体" w:asciiTheme="minorEastAsia" w:hAnsiTheme="minorEastAsia"/>
          <w:szCs w:val="21"/>
        </w:rPr>
      </w:pPr>
      <w:r>
        <w:rPr>
          <w:rFonts w:hint="eastAsia" w:cs="宋体" w:asciiTheme="minorEastAsia" w:hAnsiTheme="minorEastAsia"/>
          <w:szCs w:val="21"/>
        </w:rPr>
        <w:t>8.1.5-3建筑施工起重机械基础验收表（施工升降机）</w:t>
      </w:r>
    </w:p>
    <w:p w14:paraId="356AB588">
      <w:pPr>
        <w:spacing w:line="360" w:lineRule="exact"/>
        <w:rPr>
          <w:rFonts w:cs="宋体" w:asciiTheme="minorEastAsia" w:hAnsiTheme="minorEastAsia"/>
          <w:szCs w:val="21"/>
        </w:rPr>
      </w:pPr>
      <w:r>
        <w:rPr>
          <w:rFonts w:hint="eastAsia" w:cs="宋体" w:asciiTheme="minorEastAsia" w:hAnsiTheme="minorEastAsia"/>
          <w:szCs w:val="21"/>
        </w:rPr>
        <w:t>8.1.5-4建筑施工起重机械轨道基础验收表（门/桥式起重机）</w:t>
      </w:r>
    </w:p>
    <w:p w14:paraId="492B31C4">
      <w:pPr>
        <w:spacing w:line="360" w:lineRule="exact"/>
        <w:rPr>
          <w:rFonts w:cs="宋体" w:asciiTheme="minorEastAsia" w:hAnsiTheme="minorEastAsia"/>
          <w:szCs w:val="21"/>
        </w:rPr>
      </w:pPr>
      <w:r>
        <w:rPr>
          <w:rFonts w:hint="eastAsia" w:cs="宋体" w:asciiTheme="minorEastAsia" w:hAnsiTheme="minorEastAsia"/>
          <w:szCs w:val="21"/>
        </w:rPr>
        <w:t>8.1.6建筑施工起重机械安装/拆卸方案和技术交底资料</w:t>
      </w:r>
    </w:p>
    <w:p w14:paraId="26934268">
      <w:pPr>
        <w:spacing w:line="360" w:lineRule="exact"/>
        <w:rPr>
          <w:rFonts w:cs="宋体" w:asciiTheme="minorEastAsia" w:hAnsiTheme="minorEastAsia"/>
          <w:szCs w:val="21"/>
        </w:rPr>
      </w:pPr>
      <w:r>
        <w:rPr>
          <w:rFonts w:hint="eastAsia" w:cs="宋体" w:asciiTheme="minorEastAsia" w:hAnsiTheme="minorEastAsia"/>
          <w:szCs w:val="21"/>
        </w:rPr>
        <w:t>8.1.6.1建筑起重机械安装/拆卸方案交底记录（通用表）</w:t>
      </w:r>
    </w:p>
    <w:p w14:paraId="60D6C20B">
      <w:pPr>
        <w:spacing w:line="360" w:lineRule="exact"/>
        <w:rPr>
          <w:rFonts w:cs="宋体" w:asciiTheme="minorEastAsia" w:hAnsiTheme="minorEastAsia"/>
          <w:szCs w:val="21"/>
        </w:rPr>
      </w:pPr>
      <w:r>
        <w:rPr>
          <w:rFonts w:hint="eastAsia" w:cs="宋体" w:asciiTheme="minorEastAsia" w:hAnsiTheme="minorEastAsia"/>
          <w:szCs w:val="21"/>
        </w:rPr>
        <w:t>8.1.6.2建筑起重机械安装/拆卸安全技术交底记录（通用表）</w:t>
      </w:r>
    </w:p>
    <w:p w14:paraId="7979B3CE">
      <w:pPr>
        <w:spacing w:line="360" w:lineRule="exact"/>
        <w:rPr>
          <w:rFonts w:cs="宋体" w:asciiTheme="minorEastAsia" w:hAnsiTheme="minorEastAsia"/>
          <w:szCs w:val="21"/>
        </w:rPr>
      </w:pPr>
      <w:r>
        <w:rPr>
          <w:rFonts w:hint="eastAsia" w:cs="宋体" w:asciiTheme="minorEastAsia" w:hAnsiTheme="minorEastAsia"/>
          <w:szCs w:val="21"/>
        </w:rPr>
        <w:t>8.1.7建筑施工起重机械安装/拆卸前检查资料</w:t>
      </w:r>
    </w:p>
    <w:p w14:paraId="215ECDAD">
      <w:pPr>
        <w:spacing w:line="360" w:lineRule="exact"/>
        <w:rPr>
          <w:rFonts w:cs="宋体" w:asciiTheme="minorEastAsia" w:hAnsiTheme="minorEastAsia"/>
          <w:szCs w:val="21"/>
        </w:rPr>
      </w:pPr>
      <w:r>
        <w:rPr>
          <w:rFonts w:hint="eastAsia" w:cs="宋体" w:asciiTheme="minorEastAsia" w:hAnsiTheme="minorEastAsia"/>
          <w:szCs w:val="21"/>
        </w:rPr>
        <w:t>8.1.7-1建筑施工起重机械安装/拆卸前检查表（通用）</w:t>
      </w:r>
    </w:p>
    <w:p w14:paraId="27105916">
      <w:pPr>
        <w:spacing w:line="360" w:lineRule="exact"/>
        <w:rPr>
          <w:rFonts w:cs="宋体" w:asciiTheme="minorEastAsia" w:hAnsiTheme="minorEastAsia"/>
          <w:szCs w:val="21"/>
        </w:rPr>
      </w:pPr>
      <w:r>
        <w:rPr>
          <w:rFonts w:hint="eastAsia" w:cs="宋体" w:asciiTheme="minorEastAsia" w:hAnsiTheme="minorEastAsia"/>
          <w:szCs w:val="21"/>
        </w:rPr>
        <w:t>8.1.7-2建筑施工起重机械安装/拆卸过程各工序检查验收表（通用表）</w:t>
      </w:r>
    </w:p>
    <w:p w14:paraId="63BCB006">
      <w:pPr>
        <w:spacing w:line="360" w:lineRule="exact"/>
        <w:rPr>
          <w:rFonts w:cs="宋体" w:asciiTheme="minorEastAsia" w:hAnsiTheme="minorEastAsia"/>
          <w:szCs w:val="21"/>
        </w:rPr>
      </w:pPr>
      <w:r>
        <w:rPr>
          <w:rFonts w:hint="eastAsia" w:cs="宋体" w:asciiTheme="minorEastAsia" w:hAnsiTheme="minorEastAsia"/>
          <w:szCs w:val="21"/>
        </w:rPr>
        <w:t>8.1.8建筑起重机械安装/拆卸过程监理旁站记录（通用表）</w:t>
      </w:r>
    </w:p>
    <w:p w14:paraId="137E3DA3">
      <w:pPr>
        <w:spacing w:line="360" w:lineRule="exact"/>
        <w:rPr>
          <w:rFonts w:cs="宋体" w:asciiTheme="minorEastAsia" w:hAnsiTheme="minorEastAsia"/>
          <w:szCs w:val="21"/>
        </w:rPr>
      </w:pPr>
      <w:r>
        <w:rPr>
          <w:rFonts w:hint="eastAsia" w:cs="宋体" w:asciiTheme="minorEastAsia" w:hAnsiTheme="minorEastAsia"/>
          <w:szCs w:val="21"/>
        </w:rPr>
        <w:t>8.1.9建筑施工起重机械安装后自检表</w:t>
      </w:r>
    </w:p>
    <w:p w14:paraId="51E60674">
      <w:pPr>
        <w:spacing w:line="360" w:lineRule="exact"/>
        <w:rPr>
          <w:rFonts w:cs="宋体" w:asciiTheme="minorEastAsia" w:hAnsiTheme="minorEastAsia"/>
          <w:szCs w:val="21"/>
        </w:rPr>
      </w:pPr>
      <w:r>
        <w:rPr>
          <w:rFonts w:hint="eastAsia" w:cs="宋体" w:asciiTheme="minorEastAsia" w:hAnsiTheme="minorEastAsia"/>
          <w:szCs w:val="21"/>
        </w:rPr>
        <w:t>8.1.9-1建筑施工起重机械安装后自检表（塔式起重机）</w:t>
      </w:r>
    </w:p>
    <w:p w14:paraId="04E16609">
      <w:pPr>
        <w:spacing w:line="360" w:lineRule="exact"/>
        <w:rPr>
          <w:rFonts w:cs="宋体" w:asciiTheme="minorEastAsia" w:hAnsiTheme="minorEastAsia"/>
          <w:szCs w:val="21"/>
        </w:rPr>
      </w:pPr>
      <w:r>
        <w:rPr>
          <w:rFonts w:hint="eastAsia" w:cs="宋体" w:asciiTheme="minorEastAsia" w:hAnsiTheme="minorEastAsia"/>
          <w:szCs w:val="21"/>
        </w:rPr>
        <w:t>8.1.9-2建筑施工起重机械安装后自检表（施工升降机）</w:t>
      </w:r>
    </w:p>
    <w:p w14:paraId="3E29BBC0">
      <w:pPr>
        <w:spacing w:line="360" w:lineRule="exact"/>
        <w:rPr>
          <w:rFonts w:cs="宋体" w:asciiTheme="minorEastAsia" w:hAnsiTheme="minorEastAsia"/>
          <w:szCs w:val="21"/>
        </w:rPr>
      </w:pPr>
      <w:r>
        <w:rPr>
          <w:rFonts w:hint="eastAsia" w:cs="宋体" w:asciiTheme="minorEastAsia" w:hAnsiTheme="minorEastAsia"/>
          <w:szCs w:val="21"/>
        </w:rPr>
        <w:t>8.1.9-3建筑施工起重机械安装后自检表（门/桥式起重机）</w:t>
      </w:r>
    </w:p>
    <w:p w14:paraId="5F0EAE1C">
      <w:pPr>
        <w:spacing w:line="360" w:lineRule="exact"/>
        <w:rPr>
          <w:rFonts w:cs="宋体" w:asciiTheme="minorEastAsia" w:hAnsiTheme="minorEastAsia"/>
          <w:szCs w:val="21"/>
        </w:rPr>
      </w:pPr>
      <w:r>
        <w:rPr>
          <w:rFonts w:hint="eastAsia" w:cs="宋体" w:asciiTheme="minorEastAsia" w:hAnsiTheme="minorEastAsia"/>
          <w:szCs w:val="21"/>
        </w:rPr>
        <w:t>8.1.9-4建筑施工起重机械安装后自检表（履带式起重机）</w:t>
      </w:r>
    </w:p>
    <w:p w14:paraId="55862FE0">
      <w:pPr>
        <w:spacing w:line="360" w:lineRule="exact"/>
        <w:rPr>
          <w:rFonts w:cs="宋体" w:asciiTheme="minorEastAsia" w:hAnsiTheme="minorEastAsia"/>
          <w:szCs w:val="21"/>
        </w:rPr>
      </w:pPr>
      <w:r>
        <w:rPr>
          <w:rFonts w:hint="eastAsia" w:cs="宋体" w:asciiTheme="minorEastAsia" w:hAnsiTheme="minorEastAsia"/>
          <w:szCs w:val="21"/>
        </w:rPr>
        <w:t>8.1.10建筑施工起重机械安装自检后向施工单位进行安全使用说明（通用）</w:t>
      </w:r>
    </w:p>
    <w:p w14:paraId="7E122AF2">
      <w:pPr>
        <w:spacing w:line="360" w:lineRule="exact"/>
        <w:rPr>
          <w:rFonts w:cs="宋体" w:asciiTheme="minorEastAsia" w:hAnsiTheme="minorEastAsia"/>
          <w:szCs w:val="21"/>
        </w:rPr>
      </w:pPr>
      <w:r>
        <w:rPr>
          <w:rFonts w:hint="eastAsia" w:cs="宋体" w:asciiTheme="minorEastAsia" w:hAnsiTheme="minorEastAsia"/>
          <w:szCs w:val="21"/>
        </w:rPr>
        <w:t>8.1.11建筑施工起重机械安装检验检测报告登记表（通用表）</w:t>
      </w:r>
    </w:p>
    <w:p w14:paraId="409331D7">
      <w:pPr>
        <w:spacing w:line="360" w:lineRule="exact"/>
        <w:rPr>
          <w:rFonts w:cs="宋体" w:asciiTheme="minorEastAsia" w:hAnsiTheme="minorEastAsia"/>
          <w:szCs w:val="21"/>
        </w:rPr>
      </w:pPr>
      <w:r>
        <w:rPr>
          <w:rFonts w:hint="eastAsia" w:cs="宋体" w:asciiTheme="minorEastAsia" w:hAnsiTheme="minorEastAsia"/>
          <w:szCs w:val="21"/>
        </w:rPr>
        <w:t>8.1.12建筑施工起重机械安装验收管理资料</w:t>
      </w:r>
    </w:p>
    <w:p w14:paraId="5393B3D2">
      <w:pPr>
        <w:spacing w:line="360" w:lineRule="exact"/>
        <w:rPr>
          <w:rFonts w:cs="宋体" w:asciiTheme="minorEastAsia" w:hAnsiTheme="minorEastAsia"/>
          <w:szCs w:val="21"/>
        </w:rPr>
      </w:pPr>
      <w:r>
        <w:rPr>
          <w:rFonts w:hint="eastAsia" w:cs="宋体" w:asciiTheme="minorEastAsia" w:hAnsiTheme="minorEastAsia"/>
          <w:szCs w:val="21"/>
        </w:rPr>
        <w:t>8.1.12-1建筑施工起重机械安装验收记录表（塔式起重机）</w:t>
      </w:r>
    </w:p>
    <w:p w14:paraId="53C8E5D3">
      <w:pPr>
        <w:spacing w:line="360" w:lineRule="exact"/>
        <w:rPr>
          <w:rFonts w:cs="宋体" w:asciiTheme="minorEastAsia" w:hAnsiTheme="minorEastAsia"/>
          <w:szCs w:val="21"/>
        </w:rPr>
      </w:pPr>
      <w:r>
        <w:rPr>
          <w:rFonts w:hint="eastAsia" w:cs="宋体" w:asciiTheme="minorEastAsia" w:hAnsiTheme="minorEastAsia"/>
          <w:szCs w:val="21"/>
        </w:rPr>
        <w:t>8.1.12-2建筑施工起重机械安装验收记录表（施工升降机）</w:t>
      </w:r>
    </w:p>
    <w:p w14:paraId="658FE772">
      <w:pPr>
        <w:spacing w:line="360" w:lineRule="exact"/>
        <w:rPr>
          <w:rFonts w:cs="宋体" w:asciiTheme="minorEastAsia" w:hAnsiTheme="minorEastAsia"/>
          <w:szCs w:val="21"/>
        </w:rPr>
      </w:pPr>
      <w:r>
        <w:rPr>
          <w:rFonts w:hint="eastAsia" w:cs="宋体" w:asciiTheme="minorEastAsia" w:hAnsiTheme="minorEastAsia"/>
          <w:szCs w:val="21"/>
        </w:rPr>
        <w:t>8.1.12-3建筑施工起重机械安装后验收记录表（门/桥式起重机）</w:t>
      </w:r>
    </w:p>
    <w:p w14:paraId="71E2462C">
      <w:pPr>
        <w:spacing w:line="360" w:lineRule="exact"/>
        <w:rPr>
          <w:rFonts w:cs="宋体" w:asciiTheme="minorEastAsia" w:hAnsiTheme="minorEastAsia"/>
          <w:szCs w:val="21"/>
        </w:rPr>
      </w:pPr>
      <w:r>
        <w:rPr>
          <w:rFonts w:hint="eastAsia" w:cs="宋体" w:asciiTheme="minorEastAsia" w:hAnsiTheme="minorEastAsia"/>
          <w:szCs w:val="21"/>
        </w:rPr>
        <w:t>8.1.12-4建筑施工起重机械安装后验收记录表（履带式起重机）</w:t>
      </w:r>
    </w:p>
    <w:p w14:paraId="225F98AD">
      <w:pPr>
        <w:spacing w:line="360" w:lineRule="exact"/>
        <w:rPr>
          <w:rFonts w:cs="宋体" w:asciiTheme="minorEastAsia" w:hAnsiTheme="minorEastAsia"/>
          <w:szCs w:val="21"/>
        </w:rPr>
      </w:pPr>
      <w:r>
        <w:rPr>
          <w:rFonts w:hint="eastAsia" w:cs="宋体" w:asciiTheme="minorEastAsia" w:hAnsiTheme="minorEastAsia"/>
          <w:szCs w:val="21"/>
        </w:rPr>
        <w:t>8.1.13建筑施工起重机械办理使用登记管理资料</w:t>
      </w:r>
    </w:p>
    <w:p w14:paraId="51328331">
      <w:pPr>
        <w:spacing w:line="360" w:lineRule="exact"/>
        <w:rPr>
          <w:rFonts w:cs="宋体" w:asciiTheme="minorEastAsia" w:hAnsiTheme="minorEastAsia"/>
          <w:szCs w:val="21"/>
        </w:rPr>
      </w:pPr>
      <w:r>
        <w:rPr>
          <w:rFonts w:hint="eastAsia" w:cs="宋体" w:asciiTheme="minorEastAsia" w:hAnsiTheme="minorEastAsia"/>
          <w:szCs w:val="21"/>
        </w:rPr>
        <w:t>8.1.13-1建筑施工起重机械办理使用登记申请表（通用表）</w:t>
      </w:r>
    </w:p>
    <w:p w14:paraId="38CDDDD5">
      <w:pPr>
        <w:spacing w:line="360" w:lineRule="exact"/>
        <w:rPr>
          <w:rFonts w:cs="宋体" w:asciiTheme="minorEastAsia" w:hAnsiTheme="minorEastAsia"/>
          <w:szCs w:val="21"/>
        </w:rPr>
      </w:pPr>
      <w:r>
        <w:rPr>
          <w:rFonts w:hint="eastAsia" w:cs="宋体" w:asciiTheme="minorEastAsia" w:hAnsiTheme="minorEastAsia"/>
          <w:szCs w:val="21"/>
        </w:rPr>
        <w:t>8.1.13-2建筑施工起重机械使用登记办证汇总表（通用表）</w:t>
      </w:r>
    </w:p>
    <w:p w14:paraId="45AA97F9">
      <w:pPr>
        <w:spacing w:line="360" w:lineRule="exact"/>
        <w:rPr>
          <w:rFonts w:cs="宋体" w:asciiTheme="minorEastAsia" w:hAnsiTheme="minorEastAsia"/>
          <w:szCs w:val="21"/>
        </w:rPr>
      </w:pPr>
      <w:r>
        <w:rPr>
          <w:rFonts w:hint="eastAsia" w:cs="宋体" w:asciiTheme="minorEastAsia" w:hAnsiTheme="minorEastAsia"/>
          <w:szCs w:val="21"/>
        </w:rPr>
        <w:t>8.1.14建筑施工起重机械运转及交接班记录（通用表）</w:t>
      </w:r>
    </w:p>
    <w:p w14:paraId="1D9F83EF">
      <w:pPr>
        <w:spacing w:line="360" w:lineRule="exact"/>
        <w:rPr>
          <w:rFonts w:cs="宋体" w:asciiTheme="minorEastAsia" w:hAnsiTheme="minorEastAsia"/>
          <w:szCs w:val="21"/>
        </w:rPr>
      </w:pPr>
      <w:r>
        <w:rPr>
          <w:rFonts w:hint="eastAsia" w:cs="宋体" w:asciiTheme="minorEastAsia" w:hAnsiTheme="minorEastAsia"/>
          <w:szCs w:val="21"/>
        </w:rPr>
        <w:t>8.1.15建筑施工起重机械检查维护保养管理资料</w:t>
      </w:r>
    </w:p>
    <w:p w14:paraId="45EE3B96">
      <w:pPr>
        <w:spacing w:line="360" w:lineRule="exact"/>
        <w:rPr>
          <w:rFonts w:cs="宋体" w:asciiTheme="minorEastAsia" w:hAnsiTheme="minorEastAsia"/>
          <w:szCs w:val="21"/>
        </w:rPr>
      </w:pPr>
      <w:r>
        <w:rPr>
          <w:rFonts w:hint="eastAsia" w:cs="宋体" w:asciiTheme="minorEastAsia" w:hAnsiTheme="minorEastAsia"/>
          <w:szCs w:val="21"/>
        </w:rPr>
        <w:t>8.1.15-1建筑施工起重机械日常（每日）检查维护保养记录（通用）</w:t>
      </w:r>
    </w:p>
    <w:p w14:paraId="03476364">
      <w:pPr>
        <w:spacing w:line="360" w:lineRule="exact"/>
        <w:rPr>
          <w:rFonts w:cs="宋体" w:asciiTheme="minorEastAsia" w:hAnsiTheme="minorEastAsia"/>
          <w:szCs w:val="21"/>
        </w:rPr>
      </w:pPr>
      <w:r>
        <w:rPr>
          <w:rFonts w:hint="eastAsia" w:cs="宋体" w:asciiTheme="minorEastAsia" w:hAnsiTheme="minorEastAsia"/>
          <w:szCs w:val="21"/>
        </w:rPr>
        <w:t>8.1.15-2建筑施工起重机械定期维护保养记录（塔式起重机）</w:t>
      </w:r>
    </w:p>
    <w:p w14:paraId="2B716328">
      <w:pPr>
        <w:spacing w:line="360" w:lineRule="exact"/>
        <w:rPr>
          <w:rFonts w:cs="宋体" w:asciiTheme="minorEastAsia" w:hAnsiTheme="minorEastAsia"/>
          <w:szCs w:val="21"/>
        </w:rPr>
      </w:pPr>
      <w:r>
        <w:rPr>
          <w:rFonts w:hint="eastAsia" w:cs="宋体" w:asciiTheme="minorEastAsia" w:hAnsiTheme="minorEastAsia"/>
          <w:szCs w:val="21"/>
        </w:rPr>
        <w:t>8.1.15-3建筑施工起重机械定期维护保养记录（施工升降机）</w:t>
      </w:r>
    </w:p>
    <w:p w14:paraId="727906D8">
      <w:pPr>
        <w:spacing w:line="360" w:lineRule="exact"/>
        <w:rPr>
          <w:rFonts w:cs="宋体" w:asciiTheme="minorEastAsia" w:hAnsiTheme="minorEastAsia"/>
          <w:szCs w:val="21"/>
        </w:rPr>
      </w:pPr>
      <w:r>
        <w:rPr>
          <w:rFonts w:hint="eastAsia" w:cs="宋体" w:asciiTheme="minorEastAsia" w:hAnsiTheme="minorEastAsia"/>
          <w:szCs w:val="21"/>
        </w:rPr>
        <w:t>8.1.15-4建筑施工起重机械定期维护保养记录（门/桥式起重机）</w:t>
      </w:r>
    </w:p>
    <w:p w14:paraId="4C6AFD90">
      <w:pPr>
        <w:spacing w:line="360" w:lineRule="exact"/>
        <w:rPr>
          <w:rFonts w:cs="宋体" w:asciiTheme="minorEastAsia" w:hAnsiTheme="minorEastAsia"/>
          <w:szCs w:val="21"/>
        </w:rPr>
      </w:pPr>
      <w:r>
        <w:rPr>
          <w:rFonts w:hint="eastAsia" w:cs="宋体" w:asciiTheme="minorEastAsia" w:hAnsiTheme="minorEastAsia"/>
          <w:szCs w:val="21"/>
        </w:rPr>
        <w:t>8.1.15-5建筑施工起重机械定期维护保养记录（履带式起重机）</w:t>
      </w:r>
    </w:p>
    <w:p w14:paraId="7EC1088F">
      <w:pPr>
        <w:spacing w:line="360" w:lineRule="exact"/>
        <w:rPr>
          <w:rFonts w:cs="宋体" w:asciiTheme="minorEastAsia" w:hAnsiTheme="minorEastAsia"/>
          <w:szCs w:val="21"/>
        </w:rPr>
      </w:pPr>
      <w:r>
        <w:rPr>
          <w:rFonts w:hint="eastAsia" w:cs="宋体" w:asciiTheme="minorEastAsia" w:hAnsiTheme="minorEastAsia"/>
          <w:szCs w:val="21"/>
        </w:rPr>
        <w:t>8.1.15-6建筑施工升降机定期坠落试验记录表</w:t>
      </w:r>
    </w:p>
    <w:p w14:paraId="28DA5967">
      <w:pPr>
        <w:spacing w:line="360" w:lineRule="exact"/>
        <w:rPr>
          <w:rFonts w:cs="宋体" w:asciiTheme="minorEastAsia" w:hAnsiTheme="minorEastAsia"/>
          <w:szCs w:val="21"/>
        </w:rPr>
      </w:pPr>
      <w:r>
        <w:rPr>
          <w:rFonts w:hint="eastAsia" w:cs="宋体" w:asciiTheme="minorEastAsia" w:hAnsiTheme="minorEastAsia"/>
          <w:szCs w:val="21"/>
        </w:rPr>
        <w:t>8.1.16建筑施工起重机械起重吊装作业验收表</w:t>
      </w:r>
    </w:p>
    <w:p w14:paraId="38340683">
      <w:pPr>
        <w:spacing w:line="360" w:lineRule="exact"/>
        <w:rPr>
          <w:rFonts w:cs="宋体" w:asciiTheme="minorEastAsia" w:hAnsiTheme="minorEastAsia"/>
          <w:szCs w:val="21"/>
        </w:rPr>
      </w:pPr>
      <w:r>
        <w:rPr>
          <w:rFonts w:hint="eastAsia" w:cs="宋体" w:asciiTheme="minorEastAsia" w:hAnsiTheme="minorEastAsia"/>
          <w:szCs w:val="21"/>
        </w:rPr>
        <w:t>8.2 建筑施工工具式脚手架管理</w:t>
      </w:r>
    </w:p>
    <w:p w14:paraId="3FF3278D">
      <w:pPr>
        <w:spacing w:line="360" w:lineRule="exact"/>
        <w:rPr>
          <w:rFonts w:cs="宋体" w:asciiTheme="minorEastAsia" w:hAnsiTheme="minorEastAsia"/>
          <w:szCs w:val="21"/>
        </w:rPr>
      </w:pPr>
      <w:r>
        <w:rPr>
          <w:rFonts w:hint="eastAsia" w:cs="宋体" w:asciiTheme="minorEastAsia" w:hAnsiTheme="minorEastAsia"/>
          <w:szCs w:val="21"/>
        </w:rPr>
        <w:t>8.2.1 建筑施工工具式脚手架登记汇总表</w:t>
      </w:r>
    </w:p>
    <w:p w14:paraId="388C000A">
      <w:pPr>
        <w:spacing w:line="360" w:lineRule="exact"/>
        <w:rPr>
          <w:rFonts w:cs="宋体" w:asciiTheme="minorEastAsia" w:hAnsiTheme="minorEastAsia"/>
          <w:szCs w:val="21"/>
        </w:rPr>
      </w:pPr>
      <w:r>
        <w:rPr>
          <w:rFonts w:hint="eastAsia" w:cs="宋体" w:asciiTheme="minorEastAsia" w:hAnsiTheme="minorEastAsia"/>
          <w:szCs w:val="21"/>
        </w:rPr>
        <w:t>8.2.2建筑施工工具式脚手架进场资料真实性承诺书（通用表）</w:t>
      </w:r>
    </w:p>
    <w:p w14:paraId="65522608">
      <w:pPr>
        <w:spacing w:line="360" w:lineRule="exact"/>
        <w:rPr>
          <w:rFonts w:cs="宋体" w:asciiTheme="minorEastAsia" w:hAnsiTheme="minorEastAsia"/>
          <w:szCs w:val="21"/>
        </w:rPr>
      </w:pPr>
      <w:r>
        <w:rPr>
          <w:rFonts w:hint="eastAsia" w:cs="宋体" w:asciiTheme="minorEastAsia" w:hAnsiTheme="minorEastAsia"/>
          <w:szCs w:val="21"/>
        </w:rPr>
        <w:t xml:space="preserve">8.2.3建筑施工工具式脚手架安装/使用/拆卸报审表（通用表）                                 </w:t>
      </w:r>
    </w:p>
    <w:p w14:paraId="4312528F">
      <w:pPr>
        <w:spacing w:line="360" w:lineRule="exact"/>
        <w:rPr>
          <w:rFonts w:cs="宋体" w:asciiTheme="minorEastAsia" w:hAnsiTheme="minorEastAsia"/>
          <w:szCs w:val="21"/>
        </w:rPr>
      </w:pPr>
      <w:r>
        <w:rPr>
          <w:rFonts w:hint="eastAsia" w:cs="宋体" w:asciiTheme="minorEastAsia" w:hAnsiTheme="minorEastAsia"/>
          <w:szCs w:val="21"/>
        </w:rPr>
        <w:t>8.2.4工具式脚手架安装/拆卸专项方案审批表（总包单位）（通用表）</w:t>
      </w:r>
    </w:p>
    <w:p w14:paraId="7D29842C">
      <w:pPr>
        <w:spacing w:line="360" w:lineRule="exact"/>
        <w:rPr>
          <w:rFonts w:cs="宋体" w:asciiTheme="minorEastAsia" w:hAnsiTheme="minorEastAsia"/>
          <w:szCs w:val="21"/>
        </w:rPr>
      </w:pPr>
      <w:r>
        <w:rPr>
          <w:rFonts w:hint="eastAsia" w:cs="宋体" w:asciiTheme="minorEastAsia" w:hAnsiTheme="minorEastAsia"/>
          <w:szCs w:val="21"/>
        </w:rPr>
        <w:t>8.2.5工具式脚手架安装/拆卸专项方案审批表（分包单位）（通用表）</w:t>
      </w:r>
    </w:p>
    <w:p w14:paraId="2694FE1D">
      <w:pPr>
        <w:spacing w:line="360" w:lineRule="exact"/>
        <w:rPr>
          <w:rFonts w:cs="宋体" w:asciiTheme="minorEastAsia" w:hAnsiTheme="minorEastAsia"/>
          <w:szCs w:val="21"/>
        </w:rPr>
      </w:pPr>
      <w:r>
        <w:rPr>
          <w:rFonts w:hint="eastAsia" w:cs="宋体" w:asciiTheme="minorEastAsia" w:hAnsiTheme="minorEastAsia"/>
          <w:szCs w:val="21"/>
        </w:rPr>
        <w:t>8.2.6建筑施工工具式脚手架安装（拆卸）专项方案论证签到表（通用表）</w:t>
      </w:r>
    </w:p>
    <w:p w14:paraId="0AAFA851">
      <w:pPr>
        <w:spacing w:line="360" w:lineRule="exact"/>
        <w:rPr>
          <w:rFonts w:cs="宋体" w:asciiTheme="minorEastAsia" w:hAnsiTheme="minorEastAsia"/>
          <w:szCs w:val="21"/>
        </w:rPr>
      </w:pPr>
      <w:r>
        <w:rPr>
          <w:rFonts w:hint="eastAsia" w:cs="宋体" w:asciiTheme="minorEastAsia" w:hAnsiTheme="minorEastAsia"/>
          <w:szCs w:val="21"/>
        </w:rPr>
        <w:t>8.2.7建筑施工工具式脚手架安装（拆卸）专项方案论证报告（通用表）</w:t>
      </w:r>
    </w:p>
    <w:p w14:paraId="6C2A63B4">
      <w:pPr>
        <w:spacing w:line="360" w:lineRule="exact"/>
        <w:rPr>
          <w:rFonts w:cs="宋体" w:asciiTheme="minorEastAsia" w:hAnsiTheme="minorEastAsia"/>
          <w:szCs w:val="21"/>
        </w:rPr>
      </w:pPr>
      <w:r>
        <w:rPr>
          <w:rFonts w:hint="eastAsia" w:cs="宋体" w:asciiTheme="minorEastAsia" w:hAnsiTheme="minorEastAsia"/>
          <w:szCs w:val="21"/>
        </w:rPr>
        <w:t>8.2.8建筑施工工具式脚手架安装/拆卸过程管理资料</w:t>
      </w:r>
    </w:p>
    <w:p w14:paraId="07B66B71">
      <w:pPr>
        <w:spacing w:line="360" w:lineRule="exact"/>
        <w:rPr>
          <w:rFonts w:cs="宋体" w:asciiTheme="minorEastAsia" w:hAnsiTheme="minorEastAsia"/>
          <w:szCs w:val="21"/>
        </w:rPr>
      </w:pPr>
      <w:r>
        <w:rPr>
          <w:rFonts w:hint="eastAsia" w:cs="宋体" w:asciiTheme="minorEastAsia" w:hAnsiTheme="minorEastAsia"/>
          <w:szCs w:val="21"/>
        </w:rPr>
        <w:t>8.2.8-1 建筑施工工具式脚手架安装/拆卸方案交底记录（通用表）</w:t>
      </w:r>
    </w:p>
    <w:p w14:paraId="6552E48C">
      <w:pPr>
        <w:spacing w:line="360" w:lineRule="exact"/>
        <w:rPr>
          <w:rFonts w:cs="宋体" w:asciiTheme="minorEastAsia" w:hAnsiTheme="minorEastAsia"/>
          <w:szCs w:val="21"/>
        </w:rPr>
      </w:pPr>
      <w:r>
        <w:rPr>
          <w:rFonts w:hint="eastAsia" w:cs="宋体" w:asciiTheme="minorEastAsia" w:hAnsiTheme="minorEastAsia"/>
          <w:szCs w:val="21"/>
        </w:rPr>
        <w:t>8.2.8-2工具式脚手架安装/拆卸安全技术交底记录（通用表）</w:t>
      </w:r>
    </w:p>
    <w:p w14:paraId="72F4C1A1">
      <w:pPr>
        <w:spacing w:line="360" w:lineRule="exact"/>
        <w:rPr>
          <w:rFonts w:cs="宋体" w:asciiTheme="minorEastAsia" w:hAnsiTheme="minorEastAsia"/>
          <w:szCs w:val="21"/>
        </w:rPr>
      </w:pPr>
      <w:r>
        <w:rPr>
          <w:rFonts w:hint="eastAsia" w:cs="宋体" w:asciiTheme="minorEastAsia" w:hAnsiTheme="minorEastAsia"/>
          <w:szCs w:val="21"/>
        </w:rPr>
        <w:t>8.2.8-3建筑施工工具式脚手架安装/拆卸过程监理旁站记录（通用表）</w:t>
      </w:r>
    </w:p>
    <w:p w14:paraId="0DDCA148">
      <w:pPr>
        <w:spacing w:line="360" w:lineRule="exact"/>
        <w:rPr>
          <w:rFonts w:cs="宋体" w:asciiTheme="minorEastAsia" w:hAnsiTheme="minorEastAsia"/>
          <w:szCs w:val="21"/>
        </w:rPr>
      </w:pPr>
      <w:r>
        <w:rPr>
          <w:rFonts w:hint="eastAsia" w:cs="宋体" w:asciiTheme="minorEastAsia" w:hAnsiTheme="minorEastAsia"/>
          <w:szCs w:val="21"/>
        </w:rPr>
        <w:t>8.2.9 建筑施工工具式脚手架安装后自检资料</w:t>
      </w:r>
    </w:p>
    <w:p w14:paraId="6EB7240B">
      <w:pPr>
        <w:spacing w:line="360" w:lineRule="exact"/>
        <w:rPr>
          <w:rFonts w:cs="宋体" w:asciiTheme="minorEastAsia" w:hAnsiTheme="minorEastAsia"/>
          <w:szCs w:val="21"/>
        </w:rPr>
      </w:pPr>
      <w:r>
        <w:rPr>
          <w:rFonts w:hint="eastAsia" w:cs="宋体" w:asciiTheme="minorEastAsia" w:hAnsiTheme="minorEastAsia"/>
          <w:szCs w:val="21"/>
        </w:rPr>
        <w:t>8.2.9-1建筑施工附着式升降脚手架首次安装后自检表</w:t>
      </w:r>
    </w:p>
    <w:p w14:paraId="51439FE7">
      <w:pPr>
        <w:spacing w:line="360" w:lineRule="exact"/>
        <w:rPr>
          <w:rFonts w:cs="宋体" w:asciiTheme="minorEastAsia" w:hAnsiTheme="minorEastAsia"/>
          <w:szCs w:val="21"/>
        </w:rPr>
      </w:pPr>
      <w:r>
        <w:rPr>
          <w:rFonts w:hint="eastAsia" w:cs="宋体" w:asciiTheme="minorEastAsia" w:hAnsiTheme="minorEastAsia"/>
          <w:szCs w:val="21"/>
        </w:rPr>
        <w:t>8.2.9-2建筑施工高处作业吊篮首次安装后自检表</w:t>
      </w:r>
    </w:p>
    <w:p w14:paraId="36F1E9D9">
      <w:pPr>
        <w:spacing w:line="360" w:lineRule="exact"/>
        <w:rPr>
          <w:rFonts w:cs="宋体" w:asciiTheme="minorEastAsia" w:hAnsiTheme="minorEastAsia"/>
          <w:szCs w:val="21"/>
        </w:rPr>
      </w:pPr>
      <w:r>
        <w:rPr>
          <w:rFonts w:hint="eastAsia" w:cs="宋体" w:asciiTheme="minorEastAsia" w:hAnsiTheme="minorEastAsia"/>
          <w:szCs w:val="21"/>
        </w:rPr>
        <w:t>8.2.10 建筑施工工具式脚手架安装检验检测报告登记汇总表</w:t>
      </w:r>
    </w:p>
    <w:p w14:paraId="027D1670">
      <w:pPr>
        <w:spacing w:line="360" w:lineRule="exact"/>
        <w:rPr>
          <w:rFonts w:cs="宋体" w:asciiTheme="minorEastAsia" w:hAnsiTheme="minorEastAsia"/>
          <w:szCs w:val="21"/>
        </w:rPr>
      </w:pPr>
      <w:r>
        <w:rPr>
          <w:rFonts w:hint="eastAsia" w:cs="宋体" w:asciiTheme="minorEastAsia" w:hAnsiTheme="minorEastAsia"/>
          <w:szCs w:val="21"/>
        </w:rPr>
        <w:t>8.2.11建筑施工工具式脚手架安装后验收资料</w:t>
      </w:r>
    </w:p>
    <w:p w14:paraId="5E02304E">
      <w:pPr>
        <w:spacing w:line="360" w:lineRule="exact"/>
        <w:rPr>
          <w:rFonts w:cs="宋体" w:asciiTheme="minorEastAsia" w:hAnsiTheme="minorEastAsia"/>
          <w:szCs w:val="21"/>
        </w:rPr>
      </w:pPr>
      <w:r>
        <w:rPr>
          <w:rFonts w:hint="eastAsia" w:cs="宋体" w:asciiTheme="minorEastAsia" w:hAnsiTheme="minorEastAsia"/>
          <w:szCs w:val="21"/>
        </w:rPr>
        <w:t>8.2.11-1建筑施工自升架设设施/附着式升降脚手架首次安装后验收表</w:t>
      </w:r>
    </w:p>
    <w:p w14:paraId="482E84C8">
      <w:pPr>
        <w:spacing w:line="360" w:lineRule="exact"/>
        <w:rPr>
          <w:rFonts w:cs="宋体" w:asciiTheme="minorEastAsia" w:hAnsiTheme="minorEastAsia"/>
          <w:szCs w:val="21"/>
        </w:rPr>
      </w:pPr>
      <w:r>
        <w:rPr>
          <w:rFonts w:hint="eastAsia" w:cs="宋体" w:asciiTheme="minorEastAsia" w:hAnsiTheme="minorEastAsia"/>
          <w:szCs w:val="21"/>
        </w:rPr>
        <w:t>8.2.11-2 建筑施工高处作业吊篮首次/移位安装后验收表</w:t>
      </w:r>
    </w:p>
    <w:p w14:paraId="11A01EF5">
      <w:pPr>
        <w:spacing w:line="360" w:lineRule="exact"/>
        <w:rPr>
          <w:rFonts w:cs="宋体" w:asciiTheme="minorEastAsia" w:hAnsiTheme="minorEastAsia"/>
          <w:szCs w:val="21"/>
        </w:rPr>
      </w:pPr>
      <w:r>
        <w:rPr>
          <w:rFonts w:hint="eastAsia" w:cs="宋体" w:asciiTheme="minorEastAsia" w:hAnsiTheme="minorEastAsia"/>
          <w:szCs w:val="21"/>
        </w:rPr>
        <w:t>8.2.12建筑施工自升架设设施申办使用登记管理资料</w:t>
      </w:r>
    </w:p>
    <w:p w14:paraId="3185D7B6">
      <w:pPr>
        <w:spacing w:line="360" w:lineRule="exact"/>
        <w:rPr>
          <w:rFonts w:cs="宋体" w:asciiTheme="minorEastAsia" w:hAnsiTheme="minorEastAsia"/>
          <w:szCs w:val="21"/>
        </w:rPr>
      </w:pPr>
      <w:r>
        <w:rPr>
          <w:rFonts w:hint="eastAsia" w:cs="宋体" w:asciiTheme="minorEastAsia" w:hAnsiTheme="minorEastAsia"/>
          <w:szCs w:val="21"/>
        </w:rPr>
        <w:t>8.2.12-1建筑施工自升架设设施/附着式升降架脚手架使用登记申请表</w:t>
      </w:r>
    </w:p>
    <w:p w14:paraId="63FA66BF">
      <w:pPr>
        <w:spacing w:line="360" w:lineRule="exact"/>
        <w:rPr>
          <w:rFonts w:cs="宋体" w:asciiTheme="minorEastAsia" w:hAnsiTheme="minorEastAsia"/>
          <w:szCs w:val="21"/>
        </w:rPr>
      </w:pPr>
      <w:r>
        <w:rPr>
          <w:rFonts w:hint="eastAsia" w:cs="宋体" w:asciiTheme="minorEastAsia" w:hAnsiTheme="minorEastAsia"/>
          <w:szCs w:val="21"/>
        </w:rPr>
        <w:t>8.2.12-2建筑施工自升架设设施/附着式升降架脚手架使用登记证汇总表</w:t>
      </w:r>
    </w:p>
    <w:p w14:paraId="4ACADC05">
      <w:pPr>
        <w:spacing w:line="360" w:lineRule="exact"/>
        <w:rPr>
          <w:rFonts w:cs="宋体" w:asciiTheme="minorEastAsia" w:hAnsiTheme="minorEastAsia"/>
          <w:szCs w:val="21"/>
        </w:rPr>
      </w:pPr>
      <w:r>
        <w:rPr>
          <w:rFonts w:hint="eastAsia" w:cs="宋体" w:asciiTheme="minorEastAsia" w:hAnsiTheme="minorEastAsia"/>
          <w:szCs w:val="21"/>
        </w:rPr>
        <w:t xml:space="preserve">8.2.13 建筑施工自升架设设施或附着式升降脚手架提升/下降管理资料 </w:t>
      </w:r>
    </w:p>
    <w:p w14:paraId="6744CA11">
      <w:pPr>
        <w:spacing w:line="360" w:lineRule="exact"/>
        <w:rPr>
          <w:rFonts w:cs="宋体" w:asciiTheme="minorEastAsia" w:hAnsiTheme="minorEastAsia"/>
          <w:szCs w:val="21"/>
        </w:rPr>
      </w:pPr>
      <w:r>
        <w:rPr>
          <w:rFonts w:hint="eastAsia" w:cs="宋体" w:asciiTheme="minorEastAsia" w:hAnsiTheme="minorEastAsia"/>
          <w:szCs w:val="21"/>
        </w:rPr>
        <w:t>8.2.13-1建筑施工自升架设设施或附着式升降脚手架提升/下降令</w:t>
      </w:r>
    </w:p>
    <w:p w14:paraId="310C3B30">
      <w:pPr>
        <w:spacing w:line="360" w:lineRule="exact"/>
        <w:rPr>
          <w:rFonts w:cs="宋体" w:asciiTheme="minorEastAsia" w:hAnsiTheme="minorEastAsia"/>
          <w:szCs w:val="21"/>
        </w:rPr>
      </w:pPr>
      <w:r>
        <w:rPr>
          <w:rFonts w:hint="eastAsia" w:cs="宋体" w:asciiTheme="minorEastAsia" w:hAnsiTheme="minorEastAsia"/>
          <w:szCs w:val="21"/>
        </w:rPr>
        <w:t>8.2.13-2建筑施工自升架设设施或附着式升降脚手架提升/下降前检查表</w:t>
      </w:r>
    </w:p>
    <w:p w14:paraId="4B1AF3A8">
      <w:pPr>
        <w:spacing w:line="360" w:lineRule="exact"/>
        <w:rPr>
          <w:rFonts w:cs="宋体" w:asciiTheme="minorEastAsia" w:hAnsiTheme="minorEastAsia"/>
          <w:szCs w:val="21"/>
        </w:rPr>
      </w:pPr>
      <w:r>
        <w:rPr>
          <w:rFonts w:hint="eastAsia" w:cs="宋体" w:asciiTheme="minorEastAsia" w:hAnsiTheme="minorEastAsia"/>
          <w:szCs w:val="21"/>
        </w:rPr>
        <w:t>8.2.13-3建筑施工自升架设设施或附着式升降脚手架提升/下降后验收表</w:t>
      </w:r>
    </w:p>
    <w:p w14:paraId="6330C349">
      <w:pPr>
        <w:spacing w:line="360" w:lineRule="exact"/>
        <w:rPr>
          <w:rFonts w:cs="宋体" w:asciiTheme="minorEastAsia" w:hAnsiTheme="minorEastAsia"/>
          <w:szCs w:val="21"/>
        </w:rPr>
      </w:pPr>
      <w:r>
        <w:rPr>
          <w:rFonts w:hint="eastAsia" w:cs="宋体" w:asciiTheme="minorEastAsia" w:hAnsiTheme="minorEastAsia"/>
          <w:szCs w:val="21"/>
        </w:rPr>
        <w:t>8.2.14建筑施工工具式脚手架日常检查维护管理资料</w:t>
      </w:r>
    </w:p>
    <w:p w14:paraId="743BDCB9">
      <w:pPr>
        <w:spacing w:line="360" w:lineRule="exact"/>
        <w:rPr>
          <w:rFonts w:cs="宋体" w:asciiTheme="minorEastAsia" w:hAnsiTheme="minorEastAsia"/>
          <w:szCs w:val="21"/>
        </w:rPr>
      </w:pPr>
      <w:r>
        <w:rPr>
          <w:rFonts w:hint="eastAsia" w:cs="宋体" w:asciiTheme="minorEastAsia" w:hAnsiTheme="minorEastAsia"/>
          <w:szCs w:val="21"/>
        </w:rPr>
        <w:t>8.2.14-1 建筑施工自升架设设施/附着式升降脚手架日常检查维护表</w:t>
      </w:r>
    </w:p>
    <w:p w14:paraId="22294180">
      <w:pPr>
        <w:spacing w:line="360" w:lineRule="exact"/>
        <w:rPr>
          <w:rFonts w:cs="宋体" w:asciiTheme="minorEastAsia" w:hAnsiTheme="minorEastAsia"/>
          <w:szCs w:val="21"/>
        </w:rPr>
      </w:pPr>
      <w:r>
        <w:rPr>
          <w:rFonts w:hint="eastAsia" w:cs="宋体" w:asciiTheme="minorEastAsia" w:hAnsiTheme="minorEastAsia"/>
          <w:szCs w:val="21"/>
        </w:rPr>
        <w:t>8.2.14-2 建筑施工高处作业吊篮日常检查维护表</w:t>
      </w:r>
    </w:p>
    <w:p w14:paraId="44D874E8">
      <w:pPr>
        <w:spacing w:line="360" w:lineRule="exact"/>
        <w:rPr>
          <w:rFonts w:cs="宋体" w:asciiTheme="minorEastAsia" w:hAnsiTheme="minorEastAsia"/>
          <w:szCs w:val="21"/>
        </w:rPr>
      </w:pPr>
      <w:r>
        <w:rPr>
          <w:rFonts w:hint="eastAsia" w:cs="宋体" w:asciiTheme="minorEastAsia" w:hAnsiTheme="minorEastAsia"/>
          <w:szCs w:val="21"/>
        </w:rPr>
        <w:t>8.3建筑施工厂（场）内机（电）动车辆及桩工机械管理</w:t>
      </w:r>
    </w:p>
    <w:p w14:paraId="78A85861">
      <w:pPr>
        <w:spacing w:line="360" w:lineRule="exact"/>
        <w:rPr>
          <w:rFonts w:cs="宋体" w:asciiTheme="minorEastAsia" w:hAnsiTheme="minorEastAsia"/>
          <w:szCs w:val="21"/>
        </w:rPr>
      </w:pPr>
      <w:r>
        <w:rPr>
          <w:rFonts w:hint="eastAsia" w:cs="宋体" w:asciiTheme="minorEastAsia" w:hAnsiTheme="minorEastAsia"/>
          <w:szCs w:val="21"/>
        </w:rPr>
        <w:t>8.3.1建筑施工厂（场）内机（电）动车辆及桩工机械登记汇总表</w:t>
      </w:r>
    </w:p>
    <w:p w14:paraId="1AB87BC5">
      <w:pPr>
        <w:spacing w:line="360" w:lineRule="exact"/>
        <w:rPr>
          <w:rFonts w:cs="宋体" w:asciiTheme="minorEastAsia" w:hAnsiTheme="minorEastAsia"/>
          <w:szCs w:val="21"/>
        </w:rPr>
      </w:pPr>
      <w:r>
        <w:rPr>
          <w:rFonts w:hint="eastAsia" w:cs="宋体" w:asciiTheme="minorEastAsia" w:hAnsiTheme="minorEastAsia"/>
          <w:szCs w:val="21"/>
        </w:rPr>
        <w:t>8.3.2建筑施工厂（场）内机（电）动车辆及桩工机械检验报告登记表（通用）</w:t>
      </w:r>
    </w:p>
    <w:p w14:paraId="4743495B">
      <w:pPr>
        <w:spacing w:line="360" w:lineRule="exact"/>
        <w:rPr>
          <w:rFonts w:cs="宋体" w:asciiTheme="minorEastAsia" w:hAnsiTheme="minorEastAsia"/>
          <w:szCs w:val="21"/>
        </w:rPr>
      </w:pPr>
      <w:r>
        <w:rPr>
          <w:rFonts w:hint="eastAsia" w:cs="宋体" w:asciiTheme="minorEastAsia" w:hAnsiTheme="minorEastAsia"/>
          <w:szCs w:val="21"/>
        </w:rPr>
        <w:t>8.3.3建筑施工厂（场）内机动车辆及桩工机械进场验收资料</w:t>
      </w:r>
    </w:p>
    <w:p w14:paraId="06FA87F5">
      <w:pPr>
        <w:spacing w:line="360" w:lineRule="exact"/>
        <w:rPr>
          <w:rFonts w:cs="宋体" w:asciiTheme="minorEastAsia" w:hAnsiTheme="minorEastAsia"/>
          <w:szCs w:val="21"/>
        </w:rPr>
      </w:pPr>
      <w:r>
        <w:rPr>
          <w:rFonts w:hint="eastAsia" w:cs="宋体" w:asciiTheme="minorEastAsia" w:hAnsiTheme="minorEastAsia"/>
          <w:szCs w:val="21"/>
        </w:rPr>
        <w:t>8.3.3-1建筑施工厂（场）内机动车辆验收表</w:t>
      </w:r>
    </w:p>
    <w:p w14:paraId="03062E7C">
      <w:pPr>
        <w:spacing w:line="360" w:lineRule="exact"/>
        <w:rPr>
          <w:rFonts w:cs="宋体" w:asciiTheme="minorEastAsia" w:hAnsiTheme="minorEastAsia"/>
          <w:szCs w:val="21"/>
        </w:rPr>
      </w:pPr>
      <w:r>
        <w:rPr>
          <w:rFonts w:hint="eastAsia" w:cs="宋体" w:asciiTheme="minorEastAsia" w:hAnsiTheme="minorEastAsia"/>
          <w:szCs w:val="21"/>
        </w:rPr>
        <w:t>8.3.3-2建筑施工剪叉式移动升降平台验收表</w:t>
      </w:r>
    </w:p>
    <w:p w14:paraId="78EC336A">
      <w:pPr>
        <w:spacing w:line="360" w:lineRule="exact"/>
        <w:rPr>
          <w:rFonts w:cs="宋体" w:asciiTheme="minorEastAsia" w:hAnsiTheme="minorEastAsia"/>
          <w:szCs w:val="21"/>
        </w:rPr>
      </w:pPr>
      <w:r>
        <w:rPr>
          <w:rFonts w:hint="eastAsia" w:cs="宋体" w:asciiTheme="minorEastAsia" w:hAnsiTheme="minorEastAsia"/>
          <w:szCs w:val="21"/>
        </w:rPr>
        <w:t>8.3.3-3建筑施工桩工机械进场安装验收表</w:t>
      </w:r>
    </w:p>
    <w:p w14:paraId="6464049B">
      <w:pPr>
        <w:spacing w:line="360" w:lineRule="exact"/>
        <w:rPr>
          <w:rFonts w:cs="宋体" w:asciiTheme="minorEastAsia" w:hAnsiTheme="minorEastAsia"/>
          <w:szCs w:val="21"/>
        </w:rPr>
      </w:pPr>
      <w:r>
        <w:rPr>
          <w:rFonts w:hint="eastAsia" w:cs="宋体" w:asciiTheme="minorEastAsia" w:hAnsiTheme="minorEastAsia"/>
          <w:szCs w:val="21"/>
        </w:rPr>
        <w:t>8.4建筑施工电（瓶）动运输车辆管理</w:t>
      </w:r>
    </w:p>
    <w:p w14:paraId="6EF6BC81">
      <w:pPr>
        <w:spacing w:line="360" w:lineRule="exact"/>
        <w:rPr>
          <w:rFonts w:cs="宋体" w:asciiTheme="minorEastAsia" w:hAnsiTheme="minorEastAsia"/>
          <w:szCs w:val="21"/>
        </w:rPr>
      </w:pPr>
      <w:r>
        <w:rPr>
          <w:rFonts w:hint="eastAsia" w:cs="宋体" w:asciiTheme="minorEastAsia" w:hAnsiTheme="minorEastAsia"/>
          <w:szCs w:val="21"/>
        </w:rPr>
        <w:t>8.4.1建筑施工电动（瓶）运输车辆登记汇总表</w:t>
      </w:r>
    </w:p>
    <w:p w14:paraId="252EA034">
      <w:pPr>
        <w:spacing w:line="360" w:lineRule="exact"/>
        <w:rPr>
          <w:rFonts w:cs="宋体" w:asciiTheme="minorEastAsia" w:hAnsiTheme="minorEastAsia"/>
          <w:szCs w:val="21"/>
        </w:rPr>
      </w:pPr>
      <w:r>
        <w:rPr>
          <w:rFonts w:hint="eastAsia" w:cs="宋体" w:asciiTheme="minorEastAsia" w:hAnsiTheme="minorEastAsia"/>
          <w:szCs w:val="21"/>
        </w:rPr>
        <w:t>8.4.2建筑施工电动（瓶）运输车辆进场验收表</w:t>
      </w:r>
    </w:p>
    <w:p w14:paraId="381B9766">
      <w:pPr>
        <w:spacing w:line="360" w:lineRule="exact"/>
        <w:rPr>
          <w:rFonts w:cs="宋体" w:asciiTheme="minorEastAsia" w:hAnsiTheme="minorEastAsia"/>
          <w:szCs w:val="21"/>
        </w:rPr>
      </w:pPr>
      <w:r>
        <w:rPr>
          <w:rFonts w:hint="eastAsia" w:cs="宋体" w:asciiTheme="minorEastAsia" w:hAnsiTheme="minorEastAsia"/>
          <w:szCs w:val="21"/>
        </w:rPr>
        <w:t>8.4.3建筑施工电动（瓶）运输进场车辆报审表</w:t>
      </w:r>
    </w:p>
    <w:p w14:paraId="10D8394C">
      <w:pPr>
        <w:spacing w:line="360" w:lineRule="exact"/>
        <w:rPr>
          <w:rFonts w:cs="宋体" w:asciiTheme="minorEastAsia" w:hAnsiTheme="minorEastAsia"/>
          <w:szCs w:val="21"/>
        </w:rPr>
      </w:pPr>
      <w:r>
        <w:rPr>
          <w:rFonts w:hint="eastAsia" w:cs="宋体" w:asciiTheme="minorEastAsia" w:hAnsiTheme="minorEastAsia"/>
          <w:szCs w:val="21"/>
        </w:rPr>
        <w:t>8.4.4建筑施工电动（瓶）运输车辆使用验收牌（样式）</w:t>
      </w:r>
    </w:p>
    <w:p w14:paraId="3439D9EB">
      <w:pPr>
        <w:spacing w:line="360" w:lineRule="exact"/>
        <w:rPr>
          <w:rFonts w:cs="宋体" w:asciiTheme="minorEastAsia" w:hAnsiTheme="minorEastAsia"/>
          <w:szCs w:val="21"/>
        </w:rPr>
      </w:pPr>
      <w:r>
        <w:rPr>
          <w:rFonts w:hint="eastAsia" w:cs="宋体" w:asciiTheme="minorEastAsia" w:hAnsiTheme="minorEastAsia"/>
          <w:szCs w:val="21"/>
        </w:rPr>
        <w:t>8.4.5建筑施工电动（瓶）运输车辆日常检查维保记录</w:t>
      </w:r>
    </w:p>
    <w:p w14:paraId="6023788A">
      <w:pPr>
        <w:spacing w:line="360" w:lineRule="exact"/>
        <w:rPr>
          <w:rFonts w:cs="宋体" w:asciiTheme="minorEastAsia" w:hAnsiTheme="minorEastAsia"/>
          <w:szCs w:val="21"/>
        </w:rPr>
      </w:pPr>
      <w:r>
        <w:rPr>
          <w:rFonts w:hint="eastAsia" w:cs="宋体" w:asciiTheme="minorEastAsia" w:hAnsiTheme="minorEastAsia"/>
          <w:szCs w:val="21"/>
        </w:rPr>
        <w:t>8.4.6建筑施工电动（瓶）运输车辆巡视检查记录（监理单位）</w:t>
      </w:r>
    </w:p>
    <w:p w14:paraId="4183DA5E">
      <w:pPr>
        <w:spacing w:line="360" w:lineRule="exact"/>
        <w:rPr>
          <w:rFonts w:cs="宋体" w:asciiTheme="minorEastAsia" w:hAnsiTheme="minorEastAsia"/>
          <w:szCs w:val="21"/>
        </w:rPr>
      </w:pPr>
      <w:r>
        <w:rPr>
          <w:rFonts w:hint="eastAsia" w:cs="宋体" w:asciiTheme="minorEastAsia" w:hAnsiTheme="minorEastAsia"/>
          <w:szCs w:val="21"/>
        </w:rPr>
        <w:t>8.5建筑施工中小型施工机（具）械管理（说明）</w:t>
      </w:r>
    </w:p>
    <w:p w14:paraId="6C206140">
      <w:pPr>
        <w:spacing w:line="360" w:lineRule="exact"/>
        <w:rPr>
          <w:rFonts w:cs="宋体" w:asciiTheme="minorEastAsia" w:hAnsiTheme="minorEastAsia"/>
          <w:szCs w:val="21"/>
        </w:rPr>
      </w:pPr>
      <w:r>
        <w:rPr>
          <w:rFonts w:hint="eastAsia" w:cs="宋体" w:asciiTheme="minorEastAsia" w:hAnsiTheme="minorEastAsia"/>
          <w:szCs w:val="21"/>
        </w:rPr>
        <w:t>8.5.1建筑施工中小型施工机（具）械登记汇总表</w:t>
      </w:r>
    </w:p>
    <w:p w14:paraId="2AB6D53C">
      <w:pPr>
        <w:spacing w:line="360" w:lineRule="exact"/>
        <w:rPr>
          <w:rFonts w:cs="宋体" w:asciiTheme="minorEastAsia" w:hAnsiTheme="minorEastAsia"/>
          <w:szCs w:val="21"/>
        </w:rPr>
      </w:pPr>
      <w:r>
        <w:rPr>
          <w:rFonts w:hint="eastAsia" w:cs="宋体" w:asciiTheme="minorEastAsia" w:hAnsiTheme="minorEastAsia"/>
          <w:szCs w:val="21"/>
        </w:rPr>
        <w:t>8.5.2建筑施工中小型施工机（具）械进场验收资料</w:t>
      </w:r>
    </w:p>
    <w:p w14:paraId="3A53B91C">
      <w:pPr>
        <w:spacing w:line="360" w:lineRule="exact"/>
        <w:rPr>
          <w:rFonts w:cs="宋体" w:asciiTheme="minorEastAsia" w:hAnsiTheme="minorEastAsia"/>
          <w:szCs w:val="21"/>
        </w:rPr>
      </w:pPr>
      <w:r>
        <w:rPr>
          <w:rFonts w:hint="eastAsia" w:cs="宋体" w:asciiTheme="minorEastAsia" w:hAnsiTheme="minorEastAsia"/>
          <w:szCs w:val="21"/>
        </w:rPr>
        <w:t>8.5.2-1建筑施工中小型施工机（具）械进场验收表（机械类）</w:t>
      </w:r>
    </w:p>
    <w:p w14:paraId="47F48999">
      <w:pPr>
        <w:spacing w:line="360" w:lineRule="exact"/>
        <w:rPr>
          <w:rFonts w:cs="宋体" w:asciiTheme="minorEastAsia" w:hAnsiTheme="minorEastAsia"/>
          <w:szCs w:val="21"/>
        </w:rPr>
      </w:pPr>
      <w:r>
        <w:rPr>
          <w:rFonts w:hint="eastAsia" w:cs="宋体" w:asciiTheme="minorEastAsia" w:hAnsiTheme="minorEastAsia"/>
          <w:szCs w:val="21"/>
        </w:rPr>
        <w:t>8.5.2-2建筑施工中小型施工机（具）械进场验收表（气瓶类）</w:t>
      </w:r>
    </w:p>
    <w:p w14:paraId="414058EE">
      <w:pPr>
        <w:spacing w:line="360" w:lineRule="exact"/>
        <w:rPr>
          <w:rFonts w:cs="宋体" w:asciiTheme="minorEastAsia" w:hAnsiTheme="minorEastAsia"/>
          <w:szCs w:val="21"/>
        </w:rPr>
      </w:pPr>
      <w:r>
        <w:rPr>
          <w:rFonts w:hint="eastAsia" w:cs="宋体" w:asciiTheme="minorEastAsia" w:hAnsiTheme="minorEastAsia"/>
          <w:szCs w:val="21"/>
        </w:rPr>
        <w:t>8.5.3建筑施工中小型施工机（具）械日常检查资料</w:t>
      </w:r>
    </w:p>
    <w:p w14:paraId="50C48328">
      <w:pPr>
        <w:spacing w:line="360" w:lineRule="exact"/>
        <w:rPr>
          <w:rFonts w:cs="宋体" w:asciiTheme="minorEastAsia" w:hAnsiTheme="minorEastAsia"/>
          <w:szCs w:val="21"/>
        </w:rPr>
      </w:pPr>
      <w:r>
        <w:rPr>
          <w:rFonts w:hint="eastAsia" w:cs="宋体" w:asciiTheme="minorEastAsia" w:hAnsiTheme="minorEastAsia"/>
          <w:szCs w:val="21"/>
        </w:rPr>
        <w:t>8.5.3-1建筑施工中小型施工机（具）械日常检查表（机械设备）</w:t>
      </w:r>
    </w:p>
    <w:p w14:paraId="381485CB">
      <w:pPr>
        <w:spacing w:line="360" w:lineRule="exact"/>
        <w:rPr>
          <w:rFonts w:cs="宋体" w:asciiTheme="minorEastAsia" w:hAnsiTheme="minorEastAsia"/>
          <w:szCs w:val="21"/>
        </w:rPr>
      </w:pPr>
      <w:r>
        <w:rPr>
          <w:rFonts w:hint="eastAsia" w:cs="宋体" w:asciiTheme="minorEastAsia" w:hAnsiTheme="minorEastAsia"/>
          <w:szCs w:val="21"/>
        </w:rPr>
        <w:t>8.5.3-2建筑施工中小型施工机（具）械日常检查表（气瓶类）</w:t>
      </w:r>
    </w:p>
    <w:p w14:paraId="6CFDD7C7">
      <w:pPr>
        <w:spacing w:line="360" w:lineRule="exact"/>
        <w:rPr>
          <w:rFonts w:cs="宋体" w:asciiTheme="minorEastAsia" w:hAnsiTheme="minorEastAsia"/>
          <w:szCs w:val="21"/>
        </w:rPr>
      </w:pPr>
      <w:r>
        <w:rPr>
          <w:rFonts w:hint="eastAsia" w:cs="宋体" w:asciiTheme="minorEastAsia" w:hAnsiTheme="minorEastAsia"/>
          <w:szCs w:val="21"/>
        </w:rPr>
        <w:t>8.6建筑施工现场临时用电管理（说明）</w:t>
      </w:r>
    </w:p>
    <w:p w14:paraId="15BCCFD4">
      <w:pPr>
        <w:spacing w:line="360" w:lineRule="exact"/>
        <w:rPr>
          <w:rFonts w:cs="宋体" w:asciiTheme="minorEastAsia" w:hAnsiTheme="minorEastAsia"/>
          <w:szCs w:val="21"/>
        </w:rPr>
      </w:pPr>
      <w:r>
        <w:rPr>
          <w:rFonts w:hint="eastAsia" w:cs="宋体" w:asciiTheme="minorEastAsia" w:hAnsiTheme="minorEastAsia"/>
          <w:szCs w:val="21"/>
        </w:rPr>
        <w:t>8.6.1建筑施工现场临时用电平面布置图（粘贴）</w:t>
      </w:r>
    </w:p>
    <w:p w14:paraId="4ADEEFD5">
      <w:pPr>
        <w:spacing w:line="360" w:lineRule="exact"/>
        <w:rPr>
          <w:rFonts w:cs="宋体" w:asciiTheme="minorEastAsia" w:hAnsiTheme="minorEastAsia"/>
          <w:szCs w:val="21"/>
        </w:rPr>
      </w:pPr>
      <w:r>
        <w:rPr>
          <w:rFonts w:hint="eastAsia" w:cs="宋体" w:asciiTheme="minorEastAsia" w:hAnsiTheme="minorEastAsia"/>
          <w:szCs w:val="21"/>
        </w:rPr>
        <w:t>8.6.2建筑施工现场临时用电隐蔽工程记录（粘贴）</w:t>
      </w:r>
    </w:p>
    <w:p w14:paraId="301EF501">
      <w:pPr>
        <w:spacing w:line="360" w:lineRule="exact"/>
        <w:rPr>
          <w:rFonts w:cs="宋体" w:asciiTheme="minorEastAsia" w:hAnsiTheme="minorEastAsia"/>
          <w:szCs w:val="21"/>
        </w:rPr>
      </w:pPr>
      <w:r>
        <w:rPr>
          <w:rFonts w:hint="eastAsia" w:cs="宋体" w:asciiTheme="minorEastAsia" w:hAnsiTheme="minorEastAsia"/>
          <w:szCs w:val="21"/>
        </w:rPr>
        <w:t>8.6.3建筑施工现场临时用电设备登记表</w:t>
      </w:r>
    </w:p>
    <w:p w14:paraId="07AAAB12">
      <w:pPr>
        <w:spacing w:line="360" w:lineRule="exact"/>
        <w:rPr>
          <w:rFonts w:cs="宋体" w:asciiTheme="minorEastAsia" w:hAnsiTheme="minorEastAsia"/>
          <w:szCs w:val="21"/>
        </w:rPr>
      </w:pPr>
      <w:r>
        <w:rPr>
          <w:rFonts w:hint="eastAsia" w:cs="宋体" w:asciiTheme="minorEastAsia" w:hAnsiTheme="minorEastAsia"/>
          <w:szCs w:val="21"/>
        </w:rPr>
        <w:t>8.6.4建筑施工现场电器成套产品质量证明文件登记表</w:t>
      </w:r>
    </w:p>
    <w:p w14:paraId="2B8C29B2">
      <w:pPr>
        <w:spacing w:line="360" w:lineRule="exact"/>
        <w:rPr>
          <w:rFonts w:cs="宋体" w:asciiTheme="minorEastAsia" w:hAnsiTheme="minorEastAsia"/>
          <w:szCs w:val="21"/>
        </w:rPr>
      </w:pPr>
      <w:r>
        <w:rPr>
          <w:rFonts w:hint="eastAsia" w:cs="宋体" w:asciiTheme="minorEastAsia" w:hAnsiTheme="minorEastAsia"/>
          <w:szCs w:val="21"/>
        </w:rPr>
        <w:t>8.6.5建筑施工现场临时用电验收表</w:t>
      </w:r>
    </w:p>
    <w:p w14:paraId="53132F91">
      <w:pPr>
        <w:spacing w:line="360" w:lineRule="exact"/>
        <w:rPr>
          <w:rFonts w:cs="宋体" w:asciiTheme="minorEastAsia" w:hAnsiTheme="minorEastAsia"/>
          <w:szCs w:val="21"/>
        </w:rPr>
      </w:pPr>
      <w:r>
        <w:rPr>
          <w:rFonts w:hint="eastAsia" w:cs="宋体" w:asciiTheme="minorEastAsia" w:hAnsiTheme="minorEastAsia"/>
          <w:szCs w:val="21"/>
        </w:rPr>
        <w:t>8.6.6建筑施工现场外电防护设施验收表</w:t>
      </w:r>
    </w:p>
    <w:p w14:paraId="18D4FE1B">
      <w:pPr>
        <w:spacing w:line="360" w:lineRule="exact"/>
        <w:rPr>
          <w:rFonts w:cs="宋体" w:asciiTheme="minorEastAsia" w:hAnsiTheme="minorEastAsia"/>
          <w:szCs w:val="21"/>
        </w:rPr>
      </w:pPr>
      <w:r>
        <w:rPr>
          <w:rFonts w:hint="eastAsia" w:cs="宋体" w:asciiTheme="minorEastAsia" w:hAnsiTheme="minorEastAsia"/>
          <w:szCs w:val="21"/>
        </w:rPr>
        <w:t>8.6.7建筑施工现场临时用电电工日常安装、巡检、维修、拆除工作记录</w:t>
      </w:r>
    </w:p>
    <w:p w14:paraId="48E0BE33">
      <w:pPr>
        <w:spacing w:line="360" w:lineRule="exact"/>
        <w:rPr>
          <w:rFonts w:cs="宋体" w:asciiTheme="minorEastAsia" w:hAnsiTheme="minorEastAsia"/>
          <w:szCs w:val="21"/>
        </w:rPr>
      </w:pPr>
      <w:r>
        <w:rPr>
          <w:rFonts w:hint="eastAsia" w:cs="宋体" w:asciiTheme="minorEastAsia" w:hAnsiTheme="minorEastAsia"/>
          <w:szCs w:val="21"/>
        </w:rPr>
        <w:t>8.6.8建筑施工现场临时用电定期检查记录表</w:t>
      </w:r>
    </w:p>
    <w:p w14:paraId="4BFFFE99">
      <w:pPr>
        <w:spacing w:line="360" w:lineRule="exact"/>
        <w:rPr>
          <w:rFonts w:cs="宋体" w:asciiTheme="minorEastAsia" w:hAnsiTheme="minorEastAsia"/>
          <w:szCs w:val="21"/>
        </w:rPr>
      </w:pPr>
      <w:r>
        <w:rPr>
          <w:rFonts w:hint="eastAsia" w:cs="宋体" w:asciiTheme="minorEastAsia" w:hAnsiTheme="minorEastAsia"/>
          <w:szCs w:val="21"/>
        </w:rPr>
        <w:t>8.6.9建筑施工现场临时用电设备调试记录</w:t>
      </w:r>
    </w:p>
    <w:p w14:paraId="65CAC253">
      <w:pPr>
        <w:spacing w:line="360" w:lineRule="exact"/>
        <w:rPr>
          <w:rFonts w:cs="宋体" w:asciiTheme="minorEastAsia" w:hAnsiTheme="minorEastAsia"/>
          <w:szCs w:val="21"/>
        </w:rPr>
      </w:pPr>
      <w:r>
        <w:rPr>
          <w:rFonts w:hint="eastAsia" w:cs="宋体" w:asciiTheme="minorEastAsia" w:hAnsiTheme="minorEastAsia"/>
          <w:szCs w:val="21"/>
        </w:rPr>
        <w:t>8.6.10建筑施工现场临时用电接地电阻测试记录</w:t>
      </w:r>
    </w:p>
    <w:p w14:paraId="058053EB">
      <w:pPr>
        <w:spacing w:line="360" w:lineRule="exact"/>
        <w:rPr>
          <w:rFonts w:cs="宋体" w:asciiTheme="minorEastAsia" w:hAnsiTheme="minorEastAsia"/>
          <w:szCs w:val="21"/>
        </w:rPr>
      </w:pPr>
      <w:r>
        <w:rPr>
          <w:rFonts w:hint="eastAsia" w:cs="宋体" w:asciiTheme="minorEastAsia" w:hAnsiTheme="minorEastAsia"/>
          <w:szCs w:val="21"/>
        </w:rPr>
        <w:t>8.6.11建筑施工现场临时用电绝缘电阻测试记录</w:t>
      </w:r>
    </w:p>
    <w:p w14:paraId="5341A259">
      <w:pPr>
        <w:spacing w:line="360" w:lineRule="exact"/>
        <w:rPr>
          <w:rFonts w:cs="宋体" w:asciiTheme="minorEastAsia" w:hAnsiTheme="minorEastAsia"/>
          <w:szCs w:val="21"/>
        </w:rPr>
      </w:pPr>
      <w:r>
        <w:rPr>
          <w:rFonts w:hint="eastAsia" w:cs="宋体" w:asciiTheme="minorEastAsia" w:hAnsiTheme="minorEastAsia"/>
          <w:szCs w:val="21"/>
        </w:rPr>
        <w:t>8.6.12建筑施工现场漏电保护器试跳记录</w:t>
      </w:r>
    </w:p>
    <w:p w14:paraId="22C5E876">
      <w:pPr>
        <w:spacing w:line="360" w:lineRule="exact"/>
        <w:rPr>
          <w:rFonts w:cs="宋体" w:asciiTheme="minorEastAsia" w:hAnsiTheme="minorEastAsia"/>
          <w:b/>
          <w:szCs w:val="21"/>
        </w:rPr>
      </w:pPr>
      <w:r>
        <w:rPr>
          <w:rFonts w:hint="eastAsia" w:cs="宋体" w:asciiTheme="minorEastAsia" w:hAnsiTheme="minorEastAsia"/>
          <w:b/>
          <w:szCs w:val="21"/>
        </w:rPr>
        <w:t>第9章  绿色文明施工</w:t>
      </w:r>
    </w:p>
    <w:p w14:paraId="04A257F7">
      <w:pPr>
        <w:spacing w:line="360" w:lineRule="exact"/>
        <w:rPr>
          <w:rFonts w:asciiTheme="minorEastAsia" w:hAnsiTheme="minorEastAsia"/>
          <w:color w:val="000000"/>
          <w:szCs w:val="21"/>
        </w:rPr>
      </w:pPr>
      <w:r>
        <w:rPr>
          <w:rFonts w:asciiTheme="minorEastAsia" w:hAnsiTheme="minorEastAsia"/>
          <w:color w:val="000000"/>
          <w:szCs w:val="21"/>
        </w:rPr>
        <w:t>9.1 文明施工组织管理</w:t>
      </w:r>
    </w:p>
    <w:p w14:paraId="5E475198">
      <w:pPr>
        <w:spacing w:line="360" w:lineRule="exact"/>
        <w:rPr>
          <w:rFonts w:asciiTheme="minorEastAsia" w:hAnsiTheme="minorEastAsia"/>
          <w:color w:val="000000"/>
          <w:szCs w:val="21"/>
        </w:rPr>
      </w:pPr>
      <w:r>
        <w:rPr>
          <w:rFonts w:asciiTheme="minorEastAsia" w:hAnsiTheme="minorEastAsia"/>
          <w:color w:val="000000"/>
          <w:szCs w:val="21"/>
        </w:rPr>
        <w:t>9.1.1</w:t>
      </w:r>
      <w:r>
        <w:rPr>
          <w:rFonts w:hint="eastAsia" w:asciiTheme="minorEastAsia" w:hAnsiTheme="minorEastAsia"/>
          <w:color w:val="000000"/>
          <w:szCs w:val="21"/>
        </w:rPr>
        <w:t>文明</w:t>
      </w:r>
      <w:r>
        <w:rPr>
          <w:rFonts w:asciiTheme="minorEastAsia" w:hAnsiTheme="minorEastAsia"/>
          <w:color w:val="000000"/>
          <w:szCs w:val="21"/>
        </w:rPr>
        <w:t xml:space="preserve">施工管理网络图  </w:t>
      </w:r>
    </w:p>
    <w:p w14:paraId="50B341BD">
      <w:pPr>
        <w:spacing w:line="360" w:lineRule="exact"/>
        <w:rPr>
          <w:rFonts w:asciiTheme="minorEastAsia" w:hAnsiTheme="minorEastAsia"/>
          <w:color w:val="000000"/>
          <w:szCs w:val="21"/>
        </w:rPr>
      </w:pPr>
      <w:r>
        <w:rPr>
          <w:rFonts w:asciiTheme="minorEastAsia" w:hAnsiTheme="minorEastAsia"/>
          <w:color w:val="000000"/>
          <w:szCs w:val="21"/>
        </w:rPr>
        <w:t>9.1.2 创建目标</w:t>
      </w:r>
    </w:p>
    <w:p w14:paraId="48E7ED06">
      <w:pPr>
        <w:spacing w:line="360" w:lineRule="exact"/>
        <w:rPr>
          <w:rFonts w:asciiTheme="minorEastAsia" w:hAnsiTheme="minorEastAsia"/>
          <w:color w:val="000000"/>
          <w:szCs w:val="21"/>
        </w:rPr>
      </w:pPr>
      <w:r>
        <w:rPr>
          <w:rFonts w:asciiTheme="minorEastAsia" w:hAnsiTheme="minorEastAsia"/>
          <w:color w:val="000000"/>
          <w:szCs w:val="21"/>
        </w:rPr>
        <w:t>9.1.3 实施方案</w:t>
      </w:r>
    </w:p>
    <w:p w14:paraId="08FE996D">
      <w:pPr>
        <w:spacing w:line="360" w:lineRule="exact"/>
        <w:rPr>
          <w:rFonts w:asciiTheme="minorEastAsia" w:hAnsiTheme="minorEastAsia"/>
          <w:color w:val="000000"/>
          <w:szCs w:val="21"/>
        </w:rPr>
      </w:pPr>
      <w:r>
        <w:rPr>
          <w:rFonts w:asciiTheme="minorEastAsia" w:hAnsiTheme="minorEastAsia"/>
          <w:color w:val="000000"/>
          <w:szCs w:val="21"/>
        </w:rPr>
        <w:t>9.1.4 目标考核责任制</w:t>
      </w:r>
    </w:p>
    <w:p w14:paraId="6CE11FBF">
      <w:pPr>
        <w:spacing w:line="360" w:lineRule="exact"/>
        <w:rPr>
          <w:rFonts w:asciiTheme="minorEastAsia" w:hAnsiTheme="minorEastAsia"/>
          <w:color w:val="000000"/>
          <w:szCs w:val="21"/>
        </w:rPr>
      </w:pPr>
      <w:r>
        <w:rPr>
          <w:rFonts w:asciiTheme="minorEastAsia" w:hAnsiTheme="minorEastAsia"/>
          <w:color w:val="000000"/>
          <w:szCs w:val="21"/>
        </w:rPr>
        <w:t xml:space="preserve">9.1.5 </w:t>
      </w:r>
      <w:r>
        <w:rPr>
          <w:rFonts w:hint="eastAsia" w:asciiTheme="minorEastAsia" w:hAnsiTheme="minorEastAsia"/>
          <w:color w:val="000000"/>
          <w:szCs w:val="21"/>
        </w:rPr>
        <w:t>施工现场场容场貌验收表</w:t>
      </w:r>
    </w:p>
    <w:p w14:paraId="66569539">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2</w:t>
      </w:r>
      <w:r>
        <w:rPr>
          <w:rFonts w:asciiTheme="minorEastAsia" w:hAnsiTheme="minorEastAsia"/>
          <w:color w:val="000000"/>
          <w:szCs w:val="21"/>
        </w:rPr>
        <w:t xml:space="preserve"> 消防安全管理</w:t>
      </w:r>
    </w:p>
    <w:p w14:paraId="22679A43">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2</w:t>
      </w:r>
      <w:r>
        <w:rPr>
          <w:rFonts w:asciiTheme="minorEastAsia" w:hAnsiTheme="minorEastAsia"/>
          <w:color w:val="000000"/>
          <w:szCs w:val="21"/>
        </w:rPr>
        <w:t>.1</w:t>
      </w:r>
      <w:r>
        <w:rPr>
          <w:rFonts w:hint="eastAsia" w:asciiTheme="minorEastAsia" w:hAnsiTheme="minorEastAsia"/>
          <w:color w:val="000000"/>
          <w:szCs w:val="21"/>
        </w:rPr>
        <w:t xml:space="preserve"> </w:t>
      </w:r>
      <w:r>
        <w:rPr>
          <w:rFonts w:asciiTheme="minorEastAsia" w:hAnsiTheme="minorEastAsia"/>
          <w:color w:val="000000"/>
          <w:szCs w:val="21"/>
        </w:rPr>
        <w:t>施工现场消防安全措施</w:t>
      </w:r>
    </w:p>
    <w:p w14:paraId="7367F137">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2</w:t>
      </w:r>
      <w:r>
        <w:rPr>
          <w:rFonts w:asciiTheme="minorEastAsia" w:hAnsiTheme="minorEastAsia"/>
          <w:color w:val="000000"/>
          <w:szCs w:val="21"/>
        </w:rPr>
        <w:t>.2</w:t>
      </w:r>
      <w:r>
        <w:rPr>
          <w:rFonts w:hint="eastAsia" w:asciiTheme="minorEastAsia" w:hAnsiTheme="minorEastAsia"/>
          <w:color w:val="000000"/>
          <w:szCs w:val="21"/>
        </w:rPr>
        <w:t xml:space="preserve"> </w:t>
      </w:r>
      <w:r>
        <w:rPr>
          <w:rFonts w:asciiTheme="minorEastAsia" w:hAnsiTheme="minorEastAsia"/>
          <w:color w:val="000000"/>
          <w:szCs w:val="21"/>
        </w:rPr>
        <w:t>施工现场消防重点部位登记表</w:t>
      </w:r>
    </w:p>
    <w:p w14:paraId="0D7CBA40">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 xml:space="preserve">2.3 </w:t>
      </w:r>
      <w:r>
        <w:rPr>
          <w:rFonts w:asciiTheme="minorEastAsia" w:hAnsiTheme="minorEastAsia"/>
          <w:color w:val="000000"/>
          <w:szCs w:val="21"/>
        </w:rPr>
        <w:t>施工现场消防设施验收表</w:t>
      </w:r>
    </w:p>
    <w:p w14:paraId="486FA1FD">
      <w:pPr>
        <w:spacing w:line="360" w:lineRule="exact"/>
        <w:rPr>
          <w:rFonts w:asciiTheme="minorEastAsia" w:hAnsiTheme="minorEastAsia"/>
          <w:color w:val="000000"/>
          <w:szCs w:val="21"/>
        </w:rPr>
      </w:pPr>
      <w:r>
        <w:rPr>
          <w:rFonts w:hint="eastAsia" w:asciiTheme="minorEastAsia" w:hAnsiTheme="minorEastAsia"/>
          <w:color w:val="000000"/>
          <w:szCs w:val="21"/>
        </w:rPr>
        <w:t>9.2.4 消防安全检查表</w:t>
      </w:r>
    </w:p>
    <w:p w14:paraId="434B6C2E">
      <w:pPr>
        <w:spacing w:line="360" w:lineRule="exact"/>
        <w:rPr>
          <w:rFonts w:asciiTheme="minorEastAsia" w:hAnsiTheme="minorEastAsia"/>
          <w:color w:val="000000"/>
          <w:szCs w:val="21"/>
        </w:rPr>
      </w:pPr>
      <w:r>
        <w:rPr>
          <w:rFonts w:hint="eastAsia" w:asciiTheme="minorEastAsia" w:hAnsiTheme="minorEastAsia"/>
          <w:color w:val="000000"/>
          <w:szCs w:val="21"/>
        </w:rPr>
        <w:t xml:space="preserve">9.2.5 </w:t>
      </w:r>
      <w:r>
        <w:rPr>
          <w:rFonts w:asciiTheme="minorEastAsia" w:hAnsiTheme="minorEastAsia"/>
          <w:color w:val="000000"/>
          <w:szCs w:val="21"/>
        </w:rPr>
        <w:t>灭火器材更新登记表</w:t>
      </w:r>
    </w:p>
    <w:p w14:paraId="6D6455F2">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2</w:t>
      </w:r>
      <w:r>
        <w:rPr>
          <w:rFonts w:asciiTheme="minorEastAsia" w:hAnsiTheme="minorEastAsia"/>
          <w:color w:val="000000"/>
          <w:szCs w:val="21"/>
        </w:rPr>
        <w:t>.6</w:t>
      </w:r>
      <w:r>
        <w:rPr>
          <w:rFonts w:hint="eastAsia" w:asciiTheme="minorEastAsia" w:hAnsiTheme="minorEastAsia"/>
          <w:color w:val="000000"/>
          <w:szCs w:val="21"/>
        </w:rPr>
        <w:t xml:space="preserve"> </w:t>
      </w:r>
      <w:r>
        <w:rPr>
          <w:rFonts w:asciiTheme="minorEastAsia" w:hAnsiTheme="minorEastAsia"/>
          <w:color w:val="000000"/>
          <w:szCs w:val="21"/>
        </w:rPr>
        <w:t>动火许可证</w:t>
      </w:r>
    </w:p>
    <w:p w14:paraId="1128A2F0">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2</w:t>
      </w:r>
      <w:r>
        <w:rPr>
          <w:rFonts w:asciiTheme="minorEastAsia" w:hAnsiTheme="minorEastAsia"/>
          <w:color w:val="000000"/>
          <w:szCs w:val="21"/>
        </w:rPr>
        <w:t>.7</w:t>
      </w:r>
      <w:r>
        <w:rPr>
          <w:rFonts w:hint="eastAsia" w:asciiTheme="minorEastAsia" w:hAnsiTheme="minorEastAsia"/>
          <w:color w:val="000000"/>
          <w:szCs w:val="21"/>
        </w:rPr>
        <w:t xml:space="preserve"> </w:t>
      </w:r>
      <w:r>
        <w:rPr>
          <w:rFonts w:asciiTheme="minorEastAsia" w:hAnsiTheme="minorEastAsia"/>
          <w:color w:val="000000"/>
          <w:szCs w:val="21"/>
        </w:rPr>
        <w:t>施工现场消防设施布置图</w:t>
      </w:r>
    </w:p>
    <w:p w14:paraId="51B22FEB">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3</w:t>
      </w:r>
      <w:r>
        <w:rPr>
          <w:rFonts w:asciiTheme="minorEastAsia" w:hAnsiTheme="minorEastAsia"/>
          <w:color w:val="000000"/>
          <w:szCs w:val="21"/>
        </w:rPr>
        <w:t xml:space="preserve"> </w:t>
      </w:r>
      <w:r>
        <w:rPr>
          <w:rFonts w:hint="eastAsia" w:asciiTheme="minorEastAsia" w:hAnsiTheme="minorEastAsia"/>
          <w:color w:val="000000"/>
          <w:szCs w:val="21"/>
        </w:rPr>
        <w:t>生活区管理</w:t>
      </w:r>
    </w:p>
    <w:p w14:paraId="4D7408FA">
      <w:pPr>
        <w:spacing w:line="360" w:lineRule="exact"/>
        <w:rPr>
          <w:rFonts w:asciiTheme="minorEastAsia" w:hAnsiTheme="minorEastAsia"/>
          <w:color w:val="000000"/>
          <w:szCs w:val="21"/>
        </w:rPr>
      </w:pPr>
      <w:r>
        <w:rPr>
          <w:rFonts w:asciiTheme="minorEastAsia" w:hAnsiTheme="minorEastAsia"/>
          <w:color w:val="000000"/>
          <w:szCs w:val="21"/>
        </w:rPr>
        <w:t>9.</w:t>
      </w:r>
      <w:r>
        <w:rPr>
          <w:rFonts w:hint="eastAsia" w:asciiTheme="minorEastAsia" w:hAnsiTheme="minorEastAsia"/>
          <w:color w:val="000000"/>
          <w:szCs w:val="21"/>
        </w:rPr>
        <w:t>3</w:t>
      </w:r>
      <w:r>
        <w:rPr>
          <w:rFonts w:asciiTheme="minorEastAsia" w:hAnsiTheme="minorEastAsia"/>
          <w:color w:val="000000"/>
          <w:szCs w:val="21"/>
        </w:rPr>
        <w:t xml:space="preserve">.1 </w:t>
      </w:r>
      <w:r>
        <w:rPr>
          <w:rFonts w:hint="eastAsia" w:asciiTheme="minorEastAsia" w:hAnsiTheme="minorEastAsia"/>
          <w:color w:val="000000"/>
          <w:szCs w:val="21"/>
        </w:rPr>
        <w:t>生活区管理网络</w:t>
      </w:r>
    </w:p>
    <w:p w14:paraId="752B9410">
      <w:pPr>
        <w:tabs>
          <w:tab w:val="center" w:pos="3940"/>
          <w:tab w:val="left" w:pos="6315"/>
        </w:tabs>
        <w:adjustRightInd w:val="0"/>
        <w:snapToGrid w:val="0"/>
        <w:spacing w:line="360" w:lineRule="exact"/>
        <w:rPr>
          <w:rFonts w:asciiTheme="minorEastAsia" w:hAnsiTheme="minorEastAsia"/>
          <w:color w:val="000000"/>
          <w:szCs w:val="21"/>
        </w:rPr>
      </w:pPr>
      <w:r>
        <w:rPr>
          <w:rFonts w:hint="eastAsia" w:asciiTheme="minorEastAsia" w:hAnsiTheme="minorEastAsia"/>
          <w:color w:val="000000"/>
          <w:szCs w:val="21"/>
        </w:rPr>
        <w:t>9.3.2 生活区平面布置图</w:t>
      </w:r>
    </w:p>
    <w:p w14:paraId="5AD81B42">
      <w:pPr>
        <w:tabs>
          <w:tab w:val="center" w:pos="3940"/>
          <w:tab w:val="left" w:pos="6315"/>
        </w:tabs>
        <w:adjustRightInd w:val="0"/>
        <w:snapToGrid w:val="0"/>
        <w:spacing w:line="360" w:lineRule="exact"/>
        <w:rPr>
          <w:rFonts w:asciiTheme="minorEastAsia" w:hAnsiTheme="minorEastAsia"/>
          <w:color w:val="000000"/>
          <w:szCs w:val="21"/>
        </w:rPr>
      </w:pPr>
      <w:r>
        <w:rPr>
          <w:rFonts w:hint="eastAsia" w:asciiTheme="minorEastAsia" w:hAnsiTheme="minorEastAsia"/>
          <w:color w:val="000000"/>
          <w:szCs w:val="21"/>
        </w:rPr>
        <w:t>9.3.3 生活区卫生保洁制度</w:t>
      </w:r>
    </w:p>
    <w:p w14:paraId="3C7B5AD3">
      <w:pPr>
        <w:tabs>
          <w:tab w:val="center" w:pos="3940"/>
          <w:tab w:val="left" w:pos="6315"/>
        </w:tabs>
        <w:adjustRightInd w:val="0"/>
        <w:snapToGrid w:val="0"/>
        <w:spacing w:line="360" w:lineRule="exact"/>
        <w:rPr>
          <w:rFonts w:asciiTheme="minorEastAsia" w:hAnsiTheme="minorEastAsia"/>
          <w:color w:val="000000"/>
          <w:szCs w:val="21"/>
        </w:rPr>
      </w:pPr>
      <w:r>
        <w:rPr>
          <w:rFonts w:hint="eastAsia" w:asciiTheme="minorEastAsia" w:hAnsiTheme="minorEastAsia"/>
          <w:color w:val="000000"/>
          <w:szCs w:val="21"/>
        </w:rPr>
        <w:t>9.3.4 生活区环境卫生检查表</w:t>
      </w:r>
    </w:p>
    <w:p w14:paraId="50367DD8">
      <w:pPr>
        <w:tabs>
          <w:tab w:val="center" w:pos="3940"/>
          <w:tab w:val="left" w:pos="6315"/>
        </w:tabs>
        <w:adjustRightInd w:val="0"/>
        <w:snapToGrid w:val="0"/>
        <w:spacing w:line="360" w:lineRule="exact"/>
        <w:rPr>
          <w:rFonts w:asciiTheme="minorEastAsia" w:hAnsiTheme="minorEastAsia"/>
          <w:color w:val="000000"/>
          <w:szCs w:val="21"/>
        </w:rPr>
      </w:pPr>
      <w:r>
        <w:rPr>
          <w:rFonts w:hint="eastAsia" w:asciiTheme="minorEastAsia" w:hAnsiTheme="minorEastAsia"/>
          <w:color w:val="000000"/>
          <w:szCs w:val="21"/>
        </w:rPr>
        <w:t>9.3.5 工地食堂食品安全检查表</w:t>
      </w:r>
    </w:p>
    <w:p w14:paraId="41312677">
      <w:pPr>
        <w:spacing w:line="360" w:lineRule="exact"/>
        <w:rPr>
          <w:rFonts w:cs="宋体" w:asciiTheme="minorEastAsia" w:hAnsiTheme="minorEastAsia"/>
          <w:b/>
          <w:szCs w:val="21"/>
        </w:rPr>
      </w:pPr>
      <w:r>
        <w:rPr>
          <w:rFonts w:hint="eastAsia" w:cs="宋体" w:asciiTheme="minorEastAsia" w:hAnsiTheme="minorEastAsia"/>
          <w:b/>
          <w:szCs w:val="21"/>
        </w:rPr>
        <w:t>第</w:t>
      </w:r>
      <w:r>
        <w:rPr>
          <w:rFonts w:cs="宋体" w:asciiTheme="minorEastAsia" w:hAnsiTheme="minorEastAsia"/>
          <w:b/>
          <w:szCs w:val="21"/>
        </w:rPr>
        <w:t>10章</w:t>
      </w:r>
      <w:r>
        <w:rPr>
          <w:rFonts w:hint="eastAsia" w:cs="宋体" w:asciiTheme="minorEastAsia" w:hAnsiTheme="minorEastAsia"/>
          <w:b/>
          <w:szCs w:val="21"/>
        </w:rPr>
        <w:t xml:space="preserve"> </w:t>
      </w:r>
      <w:r>
        <w:rPr>
          <w:rFonts w:cs="宋体" w:asciiTheme="minorEastAsia" w:hAnsiTheme="minorEastAsia"/>
          <w:b/>
          <w:szCs w:val="21"/>
        </w:rPr>
        <w:t xml:space="preserve"> 安全生产标准化考评</w:t>
      </w:r>
    </w:p>
    <w:p w14:paraId="692BAB27">
      <w:pPr>
        <w:spacing w:line="360" w:lineRule="exact"/>
        <w:rPr>
          <w:rFonts w:cs="宋体" w:asciiTheme="minorEastAsia" w:hAnsiTheme="minorEastAsia"/>
          <w:szCs w:val="21"/>
        </w:rPr>
      </w:pPr>
      <w:r>
        <w:rPr>
          <w:rFonts w:cs="宋体" w:asciiTheme="minorEastAsia" w:hAnsiTheme="minorEastAsia"/>
          <w:szCs w:val="21"/>
        </w:rPr>
        <w:fldChar w:fldCharType="begin"/>
      </w:r>
      <w:r>
        <w:rPr>
          <w:rFonts w:cs="宋体" w:asciiTheme="minorEastAsia" w:hAnsiTheme="minorEastAsia"/>
          <w:szCs w:val="21"/>
        </w:rPr>
        <w:instrText xml:space="preserve"> TOC \o "1-3" \h \z \u </w:instrText>
      </w:r>
      <w:r>
        <w:rPr>
          <w:rFonts w:cs="宋体" w:asciiTheme="minorEastAsia" w:hAnsiTheme="minorEastAsia"/>
          <w:szCs w:val="21"/>
        </w:rPr>
        <w:fldChar w:fldCharType="separate"/>
      </w:r>
      <w:r>
        <w:fldChar w:fldCharType="begin"/>
      </w:r>
      <w:r>
        <w:instrText xml:space="preserve"> HYPERLINK \l "_Toc118283420" </w:instrText>
      </w:r>
      <w:r>
        <w:fldChar w:fldCharType="separate"/>
      </w:r>
      <w:r>
        <w:rPr>
          <w:rFonts w:cs="宋体" w:asciiTheme="minorEastAsia" w:hAnsiTheme="minorEastAsia"/>
          <w:szCs w:val="21"/>
        </w:rPr>
        <w:t>10.1标准化考评目的</w:t>
      </w:r>
      <w:r>
        <w:rPr>
          <w:rFonts w:cs="宋体" w:asciiTheme="minorEastAsia" w:hAnsiTheme="minorEastAsia"/>
          <w:szCs w:val="21"/>
        </w:rPr>
        <w:fldChar w:fldCharType="end"/>
      </w:r>
    </w:p>
    <w:p w14:paraId="6835E91D">
      <w:pPr>
        <w:spacing w:line="360" w:lineRule="exact"/>
        <w:rPr>
          <w:rFonts w:cs="宋体" w:asciiTheme="minorEastAsia" w:hAnsiTheme="minorEastAsia"/>
          <w:szCs w:val="21"/>
        </w:rPr>
      </w:pPr>
      <w:r>
        <w:fldChar w:fldCharType="begin"/>
      </w:r>
      <w:r>
        <w:instrText xml:space="preserve"> HYPERLINK \l "_Toc118283421" </w:instrText>
      </w:r>
      <w:r>
        <w:fldChar w:fldCharType="separate"/>
      </w:r>
      <w:r>
        <w:rPr>
          <w:rFonts w:cs="宋体" w:asciiTheme="minorEastAsia" w:hAnsiTheme="minorEastAsia"/>
          <w:szCs w:val="21"/>
        </w:rPr>
        <w:t>10.2 标准化自评机构</w:t>
      </w:r>
      <w:r>
        <w:rPr>
          <w:rFonts w:cs="宋体" w:asciiTheme="minorEastAsia" w:hAnsiTheme="minorEastAsia"/>
          <w:szCs w:val="21"/>
        </w:rPr>
        <w:fldChar w:fldCharType="end"/>
      </w:r>
    </w:p>
    <w:p w14:paraId="56ED42D1">
      <w:pPr>
        <w:spacing w:line="360" w:lineRule="exact"/>
        <w:rPr>
          <w:rFonts w:cs="宋体" w:asciiTheme="minorEastAsia" w:hAnsiTheme="minorEastAsia"/>
          <w:szCs w:val="21"/>
        </w:rPr>
      </w:pPr>
      <w:r>
        <w:fldChar w:fldCharType="begin"/>
      </w:r>
      <w:r>
        <w:instrText xml:space="preserve"> HYPERLINK \l "_Toc118283422" </w:instrText>
      </w:r>
      <w:r>
        <w:fldChar w:fldCharType="separate"/>
      </w:r>
      <w:r>
        <w:rPr>
          <w:rFonts w:cs="宋体" w:asciiTheme="minorEastAsia" w:hAnsiTheme="minorEastAsia"/>
          <w:szCs w:val="21"/>
        </w:rPr>
        <w:t>10.2.1项目安全生产标准化自评机构组织图</w:t>
      </w:r>
      <w:r>
        <w:rPr>
          <w:rFonts w:cs="宋体" w:asciiTheme="minorEastAsia" w:hAnsiTheme="minorEastAsia"/>
          <w:szCs w:val="21"/>
        </w:rPr>
        <w:fldChar w:fldCharType="end"/>
      </w:r>
    </w:p>
    <w:p w14:paraId="7243EADE">
      <w:pPr>
        <w:spacing w:line="360" w:lineRule="exact"/>
        <w:rPr>
          <w:rFonts w:cs="宋体" w:asciiTheme="minorEastAsia" w:hAnsiTheme="minorEastAsia"/>
          <w:szCs w:val="21"/>
        </w:rPr>
      </w:pPr>
      <w:r>
        <w:fldChar w:fldCharType="begin"/>
      </w:r>
      <w:r>
        <w:instrText xml:space="preserve"> HYPERLINK \l "_Toc118283423" </w:instrText>
      </w:r>
      <w:r>
        <w:fldChar w:fldCharType="separate"/>
      </w:r>
      <w:r>
        <w:rPr>
          <w:rFonts w:cs="宋体" w:asciiTheme="minorEastAsia" w:hAnsiTheme="minorEastAsia"/>
          <w:szCs w:val="21"/>
        </w:rPr>
        <w:t>10.3标准化自评依据</w:t>
      </w:r>
      <w:r>
        <w:rPr>
          <w:rFonts w:cs="宋体" w:asciiTheme="minorEastAsia" w:hAnsiTheme="minorEastAsia"/>
          <w:szCs w:val="21"/>
        </w:rPr>
        <w:fldChar w:fldCharType="end"/>
      </w:r>
    </w:p>
    <w:p w14:paraId="661B434D">
      <w:pPr>
        <w:spacing w:line="360" w:lineRule="exact"/>
        <w:rPr>
          <w:rFonts w:cs="宋体" w:asciiTheme="minorEastAsia" w:hAnsiTheme="minorEastAsia"/>
          <w:szCs w:val="21"/>
        </w:rPr>
      </w:pPr>
      <w:r>
        <w:fldChar w:fldCharType="begin"/>
      </w:r>
      <w:r>
        <w:instrText xml:space="preserve"> HYPERLINK \l "_Toc118283424" </w:instrText>
      </w:r>
      <w:r>
        <w:fldChar w:fldCharType="separate"/>
      </w:r>
      <w:r>
        <w:rPr>
          <w:rFonts w:cs="宋体" w:asciiTheme="minorEastAsia" w:hAnsiTheme="minorEastAsia"/>
          <w:szCs w:val="21"/>
        </w:rPr>
        <w:t>10.3.1建筑施工安全生产标准化工程项目月自评表</w:t>
      </w:r>
      <w:r>
        <w:rPr>
          <w:rFonts w:cs="宋体" w:asciiTheme="minorEastAsia" w:hAnsiTheme="minorEastAsia"/>
          <w:szCs w:val="21"/>
        </w:rPr>
        <w:fldChar w:fldCharType="end"/>
      </w:r>
    </w:p>
    <w:p w14:paraId="79309A55">
      <w:pPr>
        <w:spacing w:line="360" w:lineRule="exact"/>
        <w:rPr>
          <w:rFonts w:cs="宋体" w:asciiTheme="minorEastAsia" w:hAnsiTheme="minorEastAsia"/>
          <w:szCs w:val="21"/>
        </w:rPr>
      </w:pPr>
      <w:r>
        <w:fldChar w:fldCharType="begin"/>
      </w:r>
      <w:r>
        <w:instrText xml:space="preserve"> HYPERLINK \l "_Toc118283425" </w:instrText>
      </w:r>
      <w:r>
        <w:fldChar w:fldCharType="separate"/>
      </w:r>
      <w:r>
        <w:rPr>
          <w:rFonts w:cs="宋体" w:asciiTheme="minorEastAsia" w:hAnsiTheme="minorEastAsia"/>
          <w:szCs w:val="21"/>
        </w:rPr>
        <w:t>10.3.2 建筑工地扬尘防治检查评分汇总表</w:t>
      </w:r>
      <w:r>
        <w:rPr>
          <w:rFonts w:cs="宋体" w:asciiTheme="minorEastAsia" w:hAnsiTheme="minorEastAsia"/>
          <w:szCs w:val="21"/>
        </w:rPr>
        <w:fldChar w:fldCharType="end"/>
      </w:r>
    </w:p>
    <w:p w14:paraId="128F3B61">
      <w:pPr>
        <w:spacing w:line="360" w:lineRule="exact"/>
        <w:rPr>
          <w:rFonts w:cs="宋体" w:asciiTheme="minorEastAsia" w:hAnsiTheme="minorEastAsia"/>
          <w:szCs w:val="21"/>
        </w:rPr>
      </w:pPr>
      <w:r>
        <w:fldChar w:fldCharType="begin"/>
      </w:r>
      <w:r>
        <w:instrText xml:space="preserve"> HYPERLINK \l "_Toc118283426" </w:instrText>
      </w:r>
      <w:r>
        <w:fldChar w:fldCharType="separate"/>
      </w:r>
      <w:r>
        <w:rPr>
          <w:rFonts w:cs="宋体" w:asciiTheme="minorEastAsia" w:hAnsiTheme="minorEastAsia"/>
          <w:szCs w:val="21"/>
        </w:rPr>
        <w:t>10.4标准化自评工作</w:t>
      </w:r>
      <w:r>
        <w:rPr>
          <w:rFonts w:cs="宋体" w:asciiTheme="minorEastAsia" w:hAnsiTheme="minorEastAsia"/>
          <w:szCs w:val="21"/>
        </w:rPr>
        <w:fldChar w:fldCharType="end"/>
      </w:r>
    </w:p>
    <w:p w14:paraId="1065EFDF">
      <w:pPr>
        <w:spacing w:line="360" w:lineRule="exact"/>
        <w:rPr>
          <w:rFonts w:cs="宋体" w:asciiTheme="minorEastAsia" w:hAnsiTheme="minorEastAsia"/>
          <w:szCs w:val="21"/>
        </w:rPr>
      </w:pPr>
      <w:r>
        <w:fldChar w:fldCharType="begin"/>
      </w:r>
      <w:r>
        <w:instrText xml:space="preserve"> HYPERLINK \l "_Toc118283427" </w:instrText>
      </w:r>
      <w:r>
        <w:fldChar w:fldCharType="separate"/>
      </w:r>
      <w:r>
        <w:rPr>
          <w:rFonts w:cs="宋体" w:asciiTheme="minorEastAsia" w:hAnsiTheme="minorEastAsia"/>
          <w:szCs w:val="21"/>
        </w:rPr>
        <w:t>10.4.1工程项目安全生产标准化自评表</w:t>
      </w:r>
      <w:r>
        <w:rPr>
          <w:rFonts w:cs="宋体" w:asciiTheme="minorEastAsia" w:hAnsiTheme="minorEastAsia"/>
          <w:szCs w:val="21"/>
        </w:rPr>
        <w:fldChar w:fldCharType="end"/>
      </w:r>
    </w:p>
    <w:p w14:paraId="29C744F2">
      <w:pPr>
        <w:spacing w:line="360" w:lineRule="exact"/>
        <w:rPr>
          <w:rFonts w:cs="宋体" w:asciiTheme="minorEastAsia" w:hAnsiTheme="minorEastAsia"/>
          <w:szCs w:val="21"/>
        </w:rPr>
      </w:pPr>
      <w:r>
        <w:fldChar w:fldCharType="begin"/>
      </w:r>
      <w:r>
        <w:instrText xml:space="preserve"> HYPERLINK \l "_Toc118283428" </w:instrText>
      </w:r>
      <w:r>
        <w:fldChar w:fldCharType="separate"/>
      </w:r>
      <w:r>
        <w:rPr>
          <w:rFonts w:cs="宋体" w:asciiTheme="minorEastAsia" w:hAnsiTheme="minorEastAsia"/>
          <w:szCs w:val="21"/>
        </w:rPr>
        <w:t>10.4.2建筑施工企业施工项目安全生产标准化工作检查表</w:t>
      </w:r>
      <w:r>
        <w:rPr>
          <w:rFonts w:cs="宋体" w:asciiTheme="minorEastAsia" w:hAnsiTheme="minorEastAsia"/>
          <w:szCs w:val="21"/>
        </w:rPr>
        <w:fldChar w:fldCharType="end"/>
      </w:r>
    </w:p>
    <w:p w14:paraId="7A9D41FB">
      <w:pPr>
        <w:spacing w:line="360" w:lineRule="exact"/>
        <w:rPr>
          <w:rFonts w:cs="宋体" w:asciiTheme="minorEastAsia" w:hAnsiTheme="minorEastAsia"/>
          <w:szCs w:val="21"/>
        </w:rPr>
      </w:pPr>
      <w:r>
        <w:fldChar w:fldCharType="begin"/>
      </w:r>
      <w:r>
        <w:instrText xml:space="preserve"> HYPERLINK \l "_Toc118283429" </w:instrText>
      </w:r>
      <w:r>
        <w:fldChar w:fldCharType="separate"/>
      </w:r>
      <w:r>
        <w:rPr>
          <w:rFonts w:cs="宋体" w:asciiTheme="minorEastAsia" w:hAnsiTheme="minorEastAsia"/>
          <w:szCs w:val="21"/>
        </w:rPr>
        <w:t>10.5 标准化考评工作</w:t>
      </w:r>
      <w:r>
        <w:rPr>
          <w:rFonts w:cs="宋体" w:asciiTheme="minorEastAsia" w:hAnsiTheme="minorEastAsia"/>
          <w:szCs w:val="21"/>
        </w:rPr>
        <w:fldChar w:fldCharType="end"/>
      </w:r>
    </w:p>
    <w:p w14:paraId="06A8F756">
      <w:pPr>
        <w:spacing w:line="360" w:lineRule="exact"/>
        <w:rPr>
          <w:rFonts w:cs="宋体" w:asciiTheme="minorEastAsia" w:hAnsiTheme="minorEastAsia"/>
          <w:szCs w:val="21"/>
        </w:rPr>
      </w:pPr>
      <w:r>
        <w:fldChar w:fldCharType="begin"/>
      </w:r>
      <w:r>
        <w:instrText xml:space="preserve"> HYPERLINK \l "_Toc118283430" </w:instrText>
      </w:r>
      <w:r>
        <w:fldChar w:fldCharType="separate"/>
      </w:r>
      <w:r>
        <w:rPr>
          <w:rFonts w:cs="宋体" w:asciiTheme="minorEastAsia" w:hAnsiTheme="minorEastAsia"/>
          <w:szCs w:val="21"/>
        </w:rPr>
        <w:t>10.5.1 工程项目安全生产标准化考评申报表</w:t>
      </w:r>
      <w:r>
        <w:rPr>
          <w:rFonts w:cs="宋体" w:asciiTheme="minorEastAsia" w:hAnsiTheme="minorEastAsia"/>
          <w:szCs w:val="21"/>
        </w:rPr>
        <w:fldChar w:fldCharType="end"/>
      </w:r>
    </w:p>
    <w:p w14:paraId="3EA1F989">
      <w:pPr>
        <w:spacing w:line="360" w:lineRule="exact"/>
        <w:rPr>
          <w:rFonts w:cs="宋体" w:asciiTheme="minorEastAsia" w:hAnsiTheme="minorEastAsia"/>
          <w:szCs w:val="21"/>
        </w:rPr>
      </w:pPr>
      <w:r>
        <w:fldChar w:fldCharType="begin"/>
      </w:r>
      <w:r>
        <w:instrText xml:space="preserve"> HYPERLINK \l "_Toc118283431" </w:instrText>
      </w:r>
      <w:r>
        <w:fldChar w:fldCharType="separate"/>
      </w:r>
      <w:r>
        <w:rPr>
          <w:rFonts w:cs="宋体" w:asciiTheme="minorEastAsia" w:hAnsiTheme="minorEastAsia"/>
          <w:szCs w:val="21"/>
        </w:rPr>
        <w:t>10.6 标准化考评结果</w:t>
      </w:r>
      <w:r>
        <w:rPr>
          <w:rFonts w:cs="宋体" w:asciiTheme="minorEastAsia" w:hAnsiTheme="minorEastAsia"/>
          <w:szCs w:val="21"/>
        </w:rPr>
        <w:fldChar w:fldCharType="end"/>
      </w:r>
    </w:p>
    <w:p w14:paraId="6526D8AD">
      <w:pPr>
        <w:spacing w:line="360" w:lineRule="exact"/>
        <w:rPr>
          <w:rFonts w:cs="宋体" w:asciiTheme="minorEastAsia" w:hAnsiTheme="minorEastAsia"/>
          <w:szCs w:val="21"/>
        </w:rPr>
      </w:pPr>
      <w:r>
        <w:fldChar w:fldCharType="begin"/>
      </w:r>
      <w:r>
        <w:instrText xml:space="preserve"> HYPERLINK \l "_Toc118283432" </w:instrText>
      </w:r>
      <w:r>
        <w:fldChar w:fldCharType="separate"/>
      </w:r>
      <w:r>
        <w:rPr>
          <w:rFonts w:cs="宋体" w:asciiTheme="minorEastAsia" w:hAnsiTheme="minorEastAsia"/>
          <w:szCs w:val="21"/>
        </w:rPr>
        <w:t>10.6.1工程项目安全生产标准化考评结果告知书</w:t>
      </w:r>
      <w:r>
        <w:rPr>
          <w:rFonts w:cs="宋体" w:asciiTheme="minorEastAsia" w:hAnsiTheme="minorEastAsia"/>
          <w:szCs w:val="21"/>
        </w:rPr>
        <w:fldChar w:fldCharType="end"/>
      </w:r>
    </w:p>
    <w:p w14:paraId="2856AC8F">
      <w:pPr>
        <w:spacing w:line="360" w:lineRule="exact"/>
        <w:rPr>
          <w:rFonts w:cs="宋体" w:asciiTheme="minorEastAsia" w:hAnsiTheme="minorEastAsia"/>
          <w:szCs w:val="21"/>
        </w:rPr>
      </w:pPr>
      <w:r>
        <w:fldChar w:fldCharType="begin"/>
      </w:r>
      <w:r>
        <w:instrText xml:space="preserve"> HYPERLINK \l "_Toc118283433" </w:instrText>
      </w:r>
      <w:r>
        <w:fldChar w:fldCharType="separate"/>
      </w:r>
      <w:r>
        <w:rPr>
          <w:rFonts w:cs="宋体" w:asciiTheme="minorEastAsia" w:hAnsiTheme="minorEastAsia"/>
          <w:szCs w:val="21"/>
        </w:rPr>
        <w:t>10.7 省标准化星级工地</w:t>
      </w:r>
      <w:r>
        <w:rPr>
          <w:rFonts w:cs="宋体" w:asciiTheme="minorEastAsia" w:hAnsiTheme="minorEastAsia"/>
          <w:szCs w:val="21"/>
        </w:rPr>
        <w:fldChar w:fldCharType="end"/>
      </w:r>
    </w:p>
    <w:p w14:paraId="274143D9">
      <w:pPr>
        <w:spacing w:line="360" w:lineRule="exact"/>
        <w:rPr>
          <w:rFonts w:cs="宋体" w:asciiTheme="minorEastAsia" w:hAnsiTheme="minorEastAsia"/>
          <w:szCs w:val="21"/>
        </w:rPr>
      </w:pPr>
      <w:r>
        <w:fldChar w:fldCharType="begin"/>
      </w:r>
      <w:r>
        <w:instrText xml:space="preserve"> HYPERLINK \l "_Toc118283434" </w:instrText>
      </w:r>
      <w:r>
        <w:fldChar w:fldCharType="separate"/>
      </w:r>
      <w:r>
        <w:rPr>
          <w:rFonts w:cs="宋体" w:asciiTheme="minorEastAsia" w:hAnsiTheme="minorEastAsia"/>
          <w:szCs w:val="21"/>
        </w:rPr>
        <w:t>10.7.1工程项目安全生产标准化星级工地申请表</w:t>
      </w:r>
      <w:r>
        <w:rPr>
          <w:rFonts w:cs="宋体" w:asciiTheme="minorEastAsia" w:hAnsiTheme="minorEastAsia"/>
          <w:szCs w:val="21"/>
        </w:rPr>
        <w:fldChar w:fldCharType="end"/>
      </w:r>
    </w:p>
    <w:p w14:paraId="2634B789">
      <w:pPr>
        <w:spacing w:line="360" w:lineRule="exact"/>
        <w:rPr>
          <w:rFonts w:cs="宋体" w:asciiTheme="minorEastAsia" w:hAnsiTheme="minorEastAsia"/>
          <w:szCs w:val="21"/>
        </w:rPr>
      </w:pPr>
      <w:r>
        <w:fldChar w:fldCharType="begin"/>
      </w:r>
      <w:r>
        <w:instrText xml:space="preserve"> HYPERLINK \l "_Toc118283435" </w:instrText>
      </w:r>
      <w:r>
        <w:fldChar w:fldCharType="separate"/>
      </w:r>
      <w:r>
        <w:rPr>
          <w:rFonts w:cs="宋体" w:asciiTheme="minorEastAsia" w:hAnsiTheme="minorEastAsia"/>
          <w:szCs w:val="21"/>
        </w:rPr>
        <w:t>10.7.2江苏省建筑施工标准化星级工地检查概况表</w:t>
      </w:r>
      <w:r>
        <w:rPr>
          <w:rFonts w:cs="宋体" w:asciiTheme="minorEastAsia" w:hAnsiTheme="minorEastAsia"/>
          <w:szCs w:val="21"/>
        </w:rPr>
        <w:fldChar w:fldCharType="end"/>
      </w:r>
    </w:p>
    <w:p w14:paraId="6B008FDB">
      <w:pPr>
        <w:spacing w:line="360" w:lineRule="exact"/>
        <w:rPr>
          <w:rFonts w:cs="宋体" w:asciiTheme="minorEastAsia" w:hAnsiTheme="minorEastAsia"/>
          <w:szCs w:val="21"/>
        </w:rPr>
      </w:pPr>
      <w:r>
        <w:fldChar w:fldCharType="begin"/>
      </w:r>
      <w:r>
        <w:instrText xml:space="preserve"> HYPERLINK \l "_Toc118283436" </w:instrText>
      </w:r>
      <w:r>
        <w:fldChar w:fldCharType="separate"/>
      </w:r>
      <w:r>
        <w:rPr>
          <w:rFonts w:cs="宋体" w:asciiTheme="minorEastAsia" w:hAnsiTheme="minorEastAsia"/>
          <w:szCs w:val="21"/>
        </w:rPr>
        <w:t>10.7.3江苏省建筑施工标准化星级工地检查表（一）</w:t>
      </w:r>
      <w:r>
        <w:rPr>
          <w:rFonts w:cs="宋体" w:asciiTheme="minorEastAsia" w:hAnsiTheme="minorEastAsia"/>
          <w:szCs w:val="21"/>
        </w:rPr>
        <w:fldChar w:fldCharType="end"/>
      </w:r>
    </w:p>
    <w:p w14:paraId="4D920D51">
      <w:pPr>
        <w:spacing w:line="360" w:lineRule="exact"/>
        <w:rPr>
          <w:rFonts w:cs="宋体" w:asciiTheme="minorEastAsia" w:hAnsiTheme="minorEastAsia"/>
          <w:szCs w:val="21"/>
        </w:rPr>
      </w:pPr>
      <w:r>
        <w:fldChar w:fldCharType="begin"/>
      </w:r>
      <w:r>
        <w:instrText xml:space="preserve"> HYPERLINK \l "_Toc118283437" </w:instrText>
      </w:r>
      <w:r>
        <w:fldChar w:fldCharType="separate"/>
      </w:r>
      <w:r>
        <w:rPr>
          <w:rFonts w:cs="宋体" w:asciiTheme="minorEastAsia" w:hAnsiTheme="minorEastAsia"/>
          <w:szCs w:val="21"/>
        </w:rPr>
        <w:t>10.7.4江苏省建筑施工标准化星级工地检查表（二）</w:t>
      </w:r>
      <w:r>
        <w:rPr>
          <w:rFonts w:cs="宋体" w:asciiTheme="minorEastAsia" w:hAnsiTheme="minorEastAsia"/>
          <w:szCs w:val="21"/>
        </w:rPr>
        <w:fldChar w:fldCharType="end"/>
      </w:r>
    </w:p>
    <w:p w14:paraId="17D0CB4F">
      <w:pPr>
        <w:spacing w:line="360" w:lineRule="exact"/>
        <w:rPr>
          <w:rFonts w:cs="宋体" w:asciiTheme="minorEastAsia" w:hAnsiTheme="minorEastAsia"/>
          <w:szCs w:val="21"/>
        </w:rPr>
      </w:pPr>
      <w:r>
        <w:fldChar w:fldCharType="begin"/>
      </w:r>
      <w:r>
        <w:instrText xml:space="preserve"> HYPERLINK \l "_Toc118283438" </w:instrText>
      </w:r>
      <w:r>
        <w:fldChar w:fldCharType="separate"/>
      </w:r>
      <w:r>
        <w:rPr>
          <w:rFonts w:cs="宋体" w:asciiTheme="minorEastAsia" w:hAnsiTheme="minorEastAsia"/>
          <w:szCs w:val="21"/>
        </w:rPr>
        <w:t>10.7.5江苏省建筑施工标准化星级工地检查表（三）</w:t>
      </w:r>
      <w:r>
        <w:rPr>
          <w:rFonts w:cs="宋体" w:asciiTheme="minorEastAsia" w:hAnsiTheme="minorEastAsia"/>
          <w:szCs w:val="21"/>
        </w:rPr>
        <w:fldChar w:fldCharType="end"/>
      </w:r>
    </w:p>
    <w:p w14:paraId="5E633D01">
      <w:pPr>
        <w:spacing w:line="360" w:lineRule="exact"/>
        <w:rPr>
          <w:rFonts w:cs="宋体" w:asciiTheme="minorEastAsia" w:hAnsiTheme="minorEastAsia"/>
          <w:szCs w:val="21"/>
        </w:rPr>
      </w:pPr>
      <w:r>
        <w:fldChar w:fldCharType="begin"/>
      </w:r>
      <w:r>
        <w:instrText xml:space="preserve"> HYPERLINK \l "_Toc118283439" </w:instrText>
      </w:r>
      <w:r>
        <w:fldChar w:fldCharType="separate"/>
      </w:r>
      <w:r>
        <w:rPr>
          <w:rFonts w:cs="宋体" w:asciiTheme="minorEastAsia" w:hAnsiTheme="minorEastAsia"/>
          <w:szCs w:val="21"/>
        </w:rPr>
        <w:t>10.7.6江苏省建筑施工标准化星级工地检查表（四）</w:t>
      </w:r>
      <w:r>
        <w:rPr>
          <w:rFonts w:cs="宋体" w:asciiTheme="minorEastAsia" w:hAnsiTheme="minorEastAsia"/>
          <w:szCs w:val="21"/>
        </w:rPr>
        <w:fldChar w:fldCharType="end"/>
      </w:r>
    </w:p>
    <w:p w14:paraId="630A51B8">
      <w:pPr>
        <w:spacing w:line="360" w:lineRule="exact"/>
        <w:rPr>
          <w:rFonts w:cs="宋体" w:asciiTheme="minorEastAsia" w:hAnsiTheme="minorEastAsia"/>
          <w:szCs w:val="21"/>
        </w:rPr>
      </w:pPr>
      <w:r>
        <w:fldChar w:fldCharType="begin"/>
      </w:r>
      <w:r>
        <w:instrText xml:space="preserve"> HYPERLINK \l "_Toc118283440" </w:instrText>
      </w:r>
      <w:r>
        <w:fldChar w:fldCharType="separate"/>
      </w:r>
      <w:r>
        <w:rPr>
          <w:rFonts w:cs="宋体" w:asciiTheme="minorEastAsia" w:hAnsiTheme="minorEastAsia"/>
          <w:szCs w:val="21"/>
        </w:rPr>
        <w:t>10.7.7江苏省建筑施工标准化星级工地检查表（五）</w:t>
      </w:r>
      <w:r>
        <w:rPr>
          <w:rFonts w:cs="宋体" w:asciiTheme="minorEastAsia" w:hAnsiTheme="minorEastAsia"/>
          <w:szCs w:val="21"/>
        </w:rPr>
        <w:fldChar w:fldCharType="end"/>
      </w:r>
    </w:p>
    <w:p w14:paraId="4ED658A4">
      <w:pPr>
        <w:spacing w:line="360" w:lineRule="exact"/>
        <w:rPr>
          <w:rFonts w:cs="宋体" w:asciiTheme="minorEastAsia" w:hAnsiTheme="minorEastAsia"/>
          <w:szCs w:val="21"/>
        </w:rPr>
      </w:pPr>
      <w:r>
        <w:fldChar w:fldCharType="begin"/>
      </w:r>
      <w:r>
        <w:instrText xml:space="preserve"> HYPERLINK \l "_Toc118283441" </w:instrText>
      </w:r>
      <w:r>
        <w:fldChar w:fldCharType="separate"/>
      </w:r>
      <w:r>
        <w:rPr>
          <w:rFonts w:cs="宋体" w:asciiTheme="minorEastAsia" w:hAnsiTheme="minorEastAsia"/>
          <w:szCs w:val="21"/>
        </w:rPr>
        <w:t>10.7.8江苏省建筑施工标准化星级工地检查表（六）</w:t>
      </w:r>
      <w:r>
        <w:rPr>
          <w:rFonts w:cs="宋体" w:asciiTheme="minorEastAsia" w:hAnsiTheme="minorEastAsia"/>
          <w:szCs w:val="21"/>
        </w:rPr>
        <w:fldChar w:fldCharType="end"/>
      </w:r>
    </w:p>
    <w:p w14:paraId="75634F3F">
      <w:pPr>
        <w:spacing w:line="360" w:lineRule="exact"/>
        <w:rPr>
          <w:rFonts w:cs="宋体" w:asciiTheme="minorEastAsia" w:hAnsiTheme="minorEastAsia"/>
          <w:szCs w:val="21"/>
        </w:rPr>
      </w:pPr>
      <w:r>
        <w:fldChar w:fldCharType="begin"/>
      </w:r>
      <w:r>
        <w:instrText xml:space="preserve"> HYPERLINK \l "_Toc118283442" </w:instrText>
      </w:r>
      <w:r>
        <w:fldChar w:fldCharType="separate"/>
      </w:r>
      <w:r>
        <w:rPr>
          <w:rFonts w:cs="宋体" w:asciiTheme="minorEastAsia" w:hAnsiTheme="minorEastAsia"/>
          <w:szCs w:val="21"/>
        </w:rPr>
        <w:t>10.7.9江苏省建筑施工标准化星级工地检查表（七）</w:t>
      </w:r>
      <w:r>
        <w:rPr>
          <w:rFonts w:cs="宋体" w:asciiTheme="minorEastAsia" w:hAnsiTheme="minorEastAsia"/>
          <w:szCs w:val="21"/>
        </w:rPr>
        <w:fldChar w:fldCharType="end"/>
      </w:r>
    </w:p>
    <w:p w14:paraId="1C1AB6E7">
      <w:pPr>
        <w:spacing w:line="360" w:lineRule="exact"/>
        <w:rPr>
          <w:rFonts w:cs="宋体" w:asciiTheme="minorEastAsia" w:hAnsiTheme="minorEastAsia"/>
          <w:szCs w:val="21"/>
        </w:rPr>
      </w:pPr>
      <w:r>
        <w:fldChar w:fldCharType="begin"/>
      </w:r>
      <w:r>
        <w:instrText xml:space="preserve"> HYPERLINK \l "_Toc118283443" </w:instrText>
      </w:r>
      <w:r>
        <w:fldChar w:fldCharType="separate"/>
      </w:r>
      <w:r>
        <w:rPr>
          <w:rFonts w:cs="宋体" w:asciiTheme="minorEastAsia" w:hAnsiTheme="minorEastAsia"/>
          <w:szCs w:val="21"/>
        </w:rPr>
        <w:t>10.7.10江苏省建筑施工标准化星级工地检查表（八）</w:t>
      </w:r>
      <w:r>
        <w:rPr>
          <w:rFonts w:cs="宋体" w:asciiTheme="minorEastAsia" w:hAnsiTheme="minorEastAsia"/>
          <w:szCs w:val="21"/>
        </w:rPr>
        <w:fldChar w:fldCharType="end"/>
      </w:r>
    </w:p>
    <w:p w14:paraId="2968B4D3">
      <w:pPr>
        <w:spacing w:line="360" w:lineRule="exact"/>
        <w:rPr>
          <w:rFonts w:cs="宋体" w:asciiTheme="minorEastAsia" w:hAnsiTheme="minorEastAsia"/>
          <w:szCs w:val="21"/>
        </w:rPr>
      </w:pPr>
      <w:r>
        <w:fldChar w:fldCharType="begin"/>
      </w:r>
      <w:r>
        <w:instrText xml:space="preserve"> HYPERLINK \l "_Toc118283444" </w:instrText>
      </w:r>
      <w:r>
        <w:fldChar w:fldCharType="separate"/>
      </w:r>
      <w:r>
        <w:rPr>
          <w:rFonts w:cs="宋体" w:asciiTheme="minorEastAsia" w:hAnsiTheme="minorEastAsia"/>
          <w:szCs w:val="21"/>
        </w:rPr>
        <w:t>10.7.11江苏省建筑施工标准化星级工地检查表（九）</w:t>
      </w:r>
      <w:r>
        <w:rPr>
          <w:rFonts w:cs="宋体" w:asciiTheme="minorEastAsia" w:hAnsiTheme="minorEastAsia"/>
          <w:szCs w:val="21"/>
        </w:rPr>
        <w:fldChar w:fldCharType="end"/>
      </w:r>
    </w:p>
    <w:p w14:paraId="0EA2C39D">
      <w:pPr>
        <w:spacing w:line="360" w:lineRule="exact"/>
        <w:rPr>
          <w:rFonts w:cs="宋体" w:asciiTheme="minorEastAsia" w:hAnsiTheme="minorEastAsia"/>
          <w:szCs w:val="21"/>
        </w:rPr>
      </w:pPr>
      <w:r>
        <w:fldChar w:fldCharType="begin"/>
      </w:r>
      <w:r>
        <w:instrText xml:space="preserve"> HYPERLINK \l "_Toc118283445" </w:instrText>
      </w:r>
      <w:r>
        <w:fldChar w:fldCharType="separate"/>
      </w:r>
      <w:r>
        <w:rPr>
          <w:rFonts w:cs="宋体" w:asciiTheme="minorEastAsia" w:hAnsiTheme="minorEastAsia"/>
          <w:szCs w:val="21"/>
        </w:rPr>
        <w:t>10.7.12江苏省建筑施工标准化星级工地检查表（十）</w:t>
      </w:r>
      <w:r>
        <w:rPr>
          <w:rFonts w:cs="宋体" w:asciiTheme="minorEastAsia" w:hAnsiTheme="minorEastAsia"/>
          <w:szCs w:val="21"/>
        </w:rPr>
        <w:fldChar w:fldCharType="end"/>
      </w:r>
    </w:p>
    <w:p w14:paraId="100AD8E3">
      <w:pPr>
        <w:spacing w:line="360" w:lineRule="exact"/>
        <w:rPr>
          <w:rFonts w:cs="宋体" w:asciiTheme="minorEastAsia" w:hAnsiTheme="minorEastAsia"/>
          <w:b/>
          <w:szCs w:val="21"/>
        </w:rPr>
      </w:pPr>
      <w:r>
        <w:rPr>
          <w:rFonts w:hint="eastAsia" w:cs="宋体" w:asciiTheme="minorEastAsia" w:hAnsiTheme="minorEastAsia"/>
          <w:b/>
          <w:szCs w:val="21"/>
        </w:rPr>
        <w:t>第11章  智慧工地建设</w:t>
      </w:r>
    </w:p>
    <w:p w14:paraId="50FED0EC">
      <w:pPr>
        <w:spacing w:line="360" w:lineRule="exact"/>
        <w:rPr>
          <w:rFonts w:cs="宋体" w:asciiTheme="minorEastAsia" w:hAnsiTheme="minorEastAsia"/>
          <w:szCs w:val="21"/>
        </w:rPr>
      </w:pPr>
      <w:r>
        <w:rPr>
          <w:rFonts w:hint="eastAsia" w:cs="宋体" w:asciiTheme="minorEastAsia" w:hAnsiTheme="minorEastAsia"/>
          <w:szCs w:val="21"/>
        </w:rPr>
        <w:t>11.1 智慧工地概述</w:t>
      </w:r>
    </w:p>
    <w:p w14:paraId="18C7F521">
      <w:pPr>
        <w:spacing w:line="360" w:lineRule="exact"/>
        <w:rPr>
          <w:rFonts w:cs="宋体" w:asciiTheme="minorEastAsia" w:hAnsiTheme="minorEastAsia"/>
          <w:szCs w:val="21"/>
        </w:rPr>
      </w:pPr>
      <w:r>
        <w:rPr>
          <w:rFonts w:hint="eastAsia" w:cs="宋体" w:asciiTheme="minorEastAsia" w:hAnsiTheme="minorEastAsia"/>
          <w:szCs w:val="21"/>
        </w:rPr>
        <w:t>11.2 智慧工地建设</w:t>
      </w:r>
    </w:p>
    <w:p w14:paraId="53411B3D">
      <w:pPr>
        <w:spacing w:line="360" w:lineRule="exact"/>
        <w:rPr>
          <w:rFonts w:cs="宋体" w:asciiTheme="minorEastAsia" w:hAnsiTheme="minorEastAsia"/>
          <w:szCs w:val="21"/>
        </w:rPr>
      </w:pPr>
      <w:r>
        <w:rPr>
          <w:rFonts w:hint="eastAsia" w:cs="宋体" w:asciiTheme="minorEastAsia" w:hAnsiTheme="minorEastAsia"/>
          <w:szCs w:val="21"/>
        </w:rPr>
        <w:t>11.3 智慧工地应用要求</w:t>
      </w:r>
    </w:p>
    <w:p w14:paraId="36B9549E">
      <w:pPr>
        <w:spacing w:line="360" w:lineRule="exact"/>
        <w:rPr>
          <w:rFonts w:asciiTheme="minorEastAsia" w:hAnsiTheme="minorEastAsia"/>
          <w:szCs w:val="21"/>
        </w:rPr>
      </w:pPr>
      <w:r>
        <w:rPr>
          <w:rFonts w:hint="eastAsia" w:cs="宋体" w:asciiTheme="minorEastAsia" w:hAnsiTheme="minorEastAsia"/>
          <w:szCs w:val="21"/>
        </w:rPr>
        <w:t>11.4 智慧工地动态验证</w:t>
      </w:r>
      <w:r>
        <w:rPr>
          <w:rFonts w:cs="宋体" w:asciiTheme="minorEastAsia" w:hAnsiTheme="minorEastAsia"/>
          <w:szCs w:val="21"/>
        </w:rPr>
        <w:fldChar w:fldCharType="end"/>
      </w:r>
    </w:p>
    <w:p w14:paraId="7CCF2FAE">
      <w:pPr>
        <w:adjustRightInd w:val="0"/>
        <w:snapToGrid w:val="0"/>
        <w:spacing w:before="156" w:beforeLines="50" w:after="156" w:afterLines="50"/>
        <w:jc w:val="center"/>
        <w:rPr>
          <w:rFonts w:eastAsia="方正小标宋简体"/>
          <w:spacing w:val="26"/>
          <w:w w:val="80"/>
          <w:sz w:val="52"/>
          <w:szCs w:val="84"/>
        </w:rPr>
      </w:pPr>
    </w:p>
    <w:p w14:paraId="31358A91">
      <w:pPr>
        <w:adjustRightInd w:val="0"/>
        <w:snapToGrid w:val="0"/>
        <w:spacing w:before="156" w:beforeLines="50" w:after="156" w:afterLines="50"/>
        <w:jc w:val="center"/>
        <w:rPr>
          <w:rFonts w:eastAsia="方正小标宋简体"/>
          <w:spacing w:val="26"/>
          <w:w w:val="80"/>
          <w:sz w:val="52"/>
          <w:szCs w:val="84"/>
        </w:rPr>
      </w:pPr>
    </w:p>
    <w:p w14:paraId="4EE135B4">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647D7CB2">
      <w:pPr>
        <w:adjustRightInd w:val="0"/>
        <w:snapToGrid w:val="0"/>
        <w:spacing w:before="312" w:beforeLines="100" w:after="468" w:afterLines="150"/>
        <w:jc w:val="center"/>
        <w:rPr>
          <w:rFonts w:eastAsia="方正小标宋简体"/>
          <w:spacing w:val="26"/>
          <w:w w:val="80"/>
          <w:sz w:val="52"/>
          <w:szCs w:val="84"/>
        </w:rPr>
      </w:pPr>
    </w:p>
    <w:p w14:paraId="30981AF3">
      <w:pPr>
        <w:adjustRightInd w:val="0"/>
        <w:snapToGrid w:val="0"/>
        <w:spacing w:before="312" w:beforeLines="100" w:after="468" w:afterLines="150"/>
        <w:jc w:val="center"/>
        <w:rPr>
          <w:rFonts w:eastAsia="方正小标宋简体"/>
          <w:spacing w:val="26"/>
          <w:w w:val="80"/>
          <w:sz w:val="52"/>
          <w:szCs w:val="84"/>
        </w:rPr>
      </w:pPr>
    </w:p>
    <w:p w14:paraId="1BB9A4F8">
      <w:pPr>
        <w:adjustRightInd w:val="0"/>
        <w:snapToGrid w:val="0"/>
        <w:spacing w:before="312" w:beforeLines="100" w:after="468" w:afterLines="150"/>
        <w:jc w:val="center"/>
        <w:rPr>
          <w:rFonts w:eastAsia="方正小标宋简体"/>
          <w:spacing w:val="26"/>
          <w:w w:val="80"/>
          <w:sz w:val="52"/>
          <w:szCs w:val="84"/>
        </w:rPr>
      </w:pPr>
    </w:p>
    <w:p w14:paraId="7729CF07">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w:t>
      </w:r>
      <w:r>
        <w:rPr>
          <w:rFonts w:ascii="方正小标宋简体" w:hAnsi="黑体" w:eastAsia="方正小标宋简体"/>
          <w:spacing w:val="26"/>
          <w:w w:val="80"/>
          <w:sz w:val="52"/>
          <w:szCs w:val="84"/>
        </w:rPr>
        <w:t>1</w:t>
      </w:r>
      <w:r>
        <w:rPr>
          <w:rFonts w:hint="eastAsia" w:ascii="方正小标宋简体" w:hAnsi="黑体" w:eastAsia="方正小标宋简体"/>
          <w:spacing w:val="26"/>
          <w:w w:val="80"/>
          <w:sz w:val="52"/>
          <w:szCs w:val="84"/>
        </w:rPr>
        <w:t>章</w:t>
      </w:r>
    </w:p>
    <w:p w14:paraId="0E18E6E9">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安全生产管理基本资料</w:t>
      </w:r>
    </w:p>
    <w:p w14:paraId="6EEA359F">
      <w:pPr>
        <w:jc w:val="left"/>
        <w:rPr>
          <w:rFonts w:eastAsia="华文行楷"/>
          <w:sz w:val="32"/>
          <w:szCs w:val="32"/>
        </w:rPr>
      </w:pPr>
    </w:p>
    <w:p w14:paraId="5590E2A3">
      <w:pPr>
        <w:jc w:val="left"/>
        <w:rPr>
          <w:rFonts w:eastAsia="华文行楷"/>
          <w:sz w:val="32"/>
          <w:szCs w:val="32"/>
        </w:rPr>
      </w:pPr>
    </w:p>
    <w:p w14:paraId="6758EEA8">
      <w:pPr>
        <w:jc w:val="left"/>
        <w:rPr>
          <w:rFonts w:eastAsia="华文行楷"/>
          <w:sz w:val="32"/>
          <w:szCs w:val="32"/>
        </w:rPr>
      </w:pPr>
    </w:p>
    <w:p w14:paraId="3147E4FC">
      <w:pPr>
        <w:jc w:val="left"/>
        <w:rPr>
          <w:rFonts w:eastAsia="华文行楷"/>
          <w:sz w:val="32"/>
          <w:szCs w:val="32"/>
        </w:rPr>
      </w:pPr>
    </w:p>
    <w:p w14:paraId="658416F4">
      <w:pPr>
        <w:jc w:val="left"/>
        <w:rPr>
          <w:rFonts w:eastAsia="华文行楷"/>
          <w:sz w:val="32"/>
          <w:szCs w:val="32"/>
        </w:rPr>
      </w:pPr>
    </w:p>
    <w:p w14:paraId="474AC41B">
      <w:pPr>
        <w:jc w:val="left"/>
        <w:rPr>
          <w:rFonts w:eastAsia="华文行楷"/>
          <w:sz w:val="32"/>
          <w:szCs w:val="32"/>
        </w:rPr>
      </w:pPr>
    </w:p>
    <w:p w14:paraId="16142681">
      <w:pPr>
        <w:jc w:val="left"/>
        <w:rPr>
          <w:rFonts w:eastAsia="华文行楷"/>
          <w:sz w:val="32"/>
          <w:szCs w:val="32"/>
        </w:rPr>
      </w:pPr>
    </w:p>
    <w:p w14:paraId="0B54ED49">
      <w:pPr>
        <w:jc w:val="left"/>
        <w:rPr>
          <w:rFonts w:eastAsia="华文行楷"/>
          <w:sz w:val="32"/>
          <w:szCs w:val="32"/>
        </w:rPr>
      </w:pPr>
    </w:p>
    <w:p w14:paraId="3736863F">
      <w:pPr>
        <w:jc w:val="left"/>
        <w:rPr>
          <w:rFonts w:eastAsia="华文行楷"/>
          <w:sz w:val="32"/>
          <w:szCs w:val="32"/>
        </w:rPr>
      </w:pPr>
    </w:p>
    <w:p w14:paraId="0E44E125">
      <w:pPr>
        <w:jc w:val="left"/>
        <w:rPr>
          <w:rFonts w:eastAsia="华文行楷"/>
          <w:sz w:val="32"/>
          <w:szCs w:val="32"/>
        </w:rPr>
      </w:pPr>
    </w:p>
    <w:p w14:paraId="6E3796E3">
      <w:pPr>
        <w:jc w:val="center"/>
        <w:rPr>
          <w:rFonts w:ascii="Arial" w:hAnsi="Arial"/>
          <w:sz w:val="39"/>
          <w:szCs w:val="39"/>
        </w:rPr>
      </w:pPr>
    </w:p>
    <w:p w14:paraId="7C594F7A">
      <w:pPr>
        <w:jc w:val="center"/>
        <w:rPr>
          <w:rFonts w:ascii="Arial" w:hAnsi="Arial"/>
          <w:sz w:val="39"/>
          <w:szCs w:val="39"/>
        </w:rPr>
      </w:pPr>
      <w:r>
        <w:rPr>
          <w:rFonts w:hint="eastAsia" w:ascii="Arial" w:hAnsi="Arial"/>
          <w:sz w:val="39"/>
          <w:szCs w:val="39"/>
        </w:rPr>
        <w:t>目</w:t>
      </w:r>
      <w:r>
        <w:rPr>
          <w:rFonts w:ascii="Arial" w:hAnsi="Arial"/>
          <w:sz w:val="39"/>
          <w:szCs w:val="39"/>
        </w:rPr>
        <w:t xml:space="preserve">  </w:t>
      </w:r>
      <w:r>
        <w:rPr>
          <w:rFonts w:hint="eastAsia" w:ascii="Arial" w:hAnsi="Arial"/>
          <w:sz w:val="39"/>
          <w:szCs w:val="39"/>
        </w:rPr>
        <w:t>录</w:t>
      </w:r>
    </w:p>
    <w:p w14:paraId="2BE058D9">
      <w:pPr>
        <w:jc w:val="center"/>
        <w:rPr>
          <w:rFonts w:ascii="Arial" w:hAnsi="Arial"/>
          <w:sz w:val="39"/>
          <w:szCs w:val="39"/>
        </w:rPr>
      </w:pPr>
    </w:p>
    <w:p w14:paraId="272967F9">
      <w:pPr>
        <w:spacing w:line="400" w:lineRule="exact"/>
        <w:rPr>
          <w:rFonts w:ascii="宋体" w:cs="宋体"/>
          <w:szCs w:val="21"/>
        </w:rPr>
      </w:pPr>
      <w:r>
        <w:rPr>
          <w:rFonts w:ascii="宋体" w:hAnsi="宋体" w:cs="宋体"/>
          <w:szCs w:val="21"/>
        </w:rPr>
        <w:t>1.1</w:t>
      </w:r>
      <w:r>
        <w:rPr>
          <w:rFonts w:hint="eastAsia" w:ascii="宋体" w:hAnsi="宋体" w:cs="宋体"/>
          <w:szCs w:val="21"/>
        </w:rPr>
        <w:t>工程概况</w:t>
      </w:r>
    </w:p>
    <w:p w14:paraId="0025ED14">
      <w:pPr>
        <w:spacing w:line="400" w:lineRule="exact"/>
        <w:rPr>
          <w:rFonts w:ascii="宋体" w:cs="宋体"/>
          <w:szCs w:val="21"/>
        </w:rPr>
      </w:pPr>
      <w:r>
        <w:rPr>
          <w:rFonts w:ascii="宋体" w:hAnsi="宋体" w:cs="宋体"/>
          <w:szCs w:val="21"/>
        </w:rPr>
        <w:t>1.1.1</w:t>
      </w:r>
      <w:r>
        <w:rPr>
          <w:rFonts w:hint="eastAsia" w:ascii="宋体" w:hAnsi="宋体" w:cs="宋体"/>
          <w:szCs w:val="21"/>
        </w:rPr>
        <w:t>工程概况表</w:t>
      </w:r>
    </w:p>
    <w:p w14:paraId="3D7EAF72">
      <w:pPr>
        <w:spacing w:line="400" w:lineRule="exact"/>
        <w:rPr>
          <w:rFonts w:ascii="宋体" w:cs="宋体"/>
          <w:szCs w:val="21"/>
        </w:rPr>
      </w:pPr>
      <w:r>
        <w:rPr>
          <w:rFonts w:ascii="宋体" w:hAnsi="宋体" w:cs="宋体"/>
          <w:szCs w:val="21"/>
        </w:rPr>
        <w:t>1.2</w:t>
      </w:r>
      <w:r>
        <w:rPr>
          <w:rFonts w:hint="eastAsia" w:ascii="宋体" w:hAnsi="宋体" w:cs="宋体"/>
          <w:szCs w:val="21"/>
        </w:rPr>
        <w:t>总承包单位资料</w:t>
      </w:r>
    </w:p>
    <w:p w14:paraId="6A5D1F7D">
      <w:pPr>
        <w:spacing w:line="400" w:lineRule="exact"/>
        <w:rPr>
          <w:rFonts w:ascii="宋体" w:hAnsi="宋体"/>
          <w:szCs w:val="21"/>
        </w:rPr>
      </w:pPr>
      <w:r>
        <w:rPr>
          <w:rFonts w:ascii="宋体" w:hAnsi="宋体" w:cs="宋体"/>
          <w:szCs w:val="21"/>
        </w:rPr>
        <w:t>1.2.1</w:t>
      </w:r>
      <w:r>
        <w:rPr>
          <w:rFonts w:hint="eastAsia" w:ascii="宋体" w:hAnsi="宋体"/>
          <w:szCs w:val="21"/>
        </w:rPr>
        <w:t>项目部管理人员名册</w:t>
      </w:r>
    </w:p>
    <w:p w14:paraId="4F509229">
      <w:pPr>
        <w:spacing w:line="400" w:lineRule="exact"/>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rPr>
        <w:t>1项目部管理人员委派证明</w:t>
      </w:r>
    </w:p>
    <w:p w14:paraId="0E34ECE7">
      <w:pPr>
        <w:spacing w:line="400" w:lineRule="exact"/>
        <w:rPr>
          <w:rFonts w:ascii="宋体" w:cs="宋体"/>
          <w:szCs w:val="21"/>
        </w:rPr>
      </w:pPr>
      <w:r>
        <w:rPr>
          <w:rFonts w:ascii="宋体" w:hAnsi="宋体" w:cs="宋体"/>
          <w:szCs w:val="21"/>
        </w:rPr>
        <w:t>1.</w:t>
      </w:r>
      <w:r>
        <w:rPr>
          <w:rFonts w:hint="eastAsia" w:ascii="宋体" w:hAnsi="宋体" w:cs="宋体"/>
          <w:szCs w:val="21"/>
        </w:rPr>
        <w:t>2.2项目部管理人员变更申请表</w:t>
      </w:r>
    </w:p>
    <w:p w14:paraId="379D732C">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3项目经理证书、项目技术负责人职称证书复印件</w:t>
      </w:r>
    </w:p>
    <w:p w14:paraId="0C44EA2A">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4项目经理、安全员考核合格证书复印件</w:t>
      </w:r>
    </w:p>
    <w:p w14:paraId="09E8E4DD">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5项目经理、安全员参加年度继续教育培训合格证书复印件</w:t>
      </w:r>
    </w:p>
    <w:p w14:paraId="15979946">
      <w:pPr>
        <w:spacing w:line="400" w:lineRule="exact"/>
        <w:rPr>
          <w:rFonts w:asci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6中标通知书或合同归集表</w:t>
      </w:r>
    </w:p>
    <w:p w14:paraId="54CA41FA">
      <w:pPr>
        <w:spacing w:line="400" w:lineRule="exact"/>
        <w:rPr>
          <w:rFonts w:asci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7施工许可证复印件</w:t>
      </w:r>
    </w:p>
    <w:p w14:paraId="2A4495B6">
      <w:pPr>
        <w:spacing w:line="400" w:lineRule="exact"/>
        <w:rPr>
          <w:rFonts w:asci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8营业执照及资质证书复印件</w:t>
      </w:r>
    </w:p>
    <w:p w14:paraId="5677F9CE">
      <w:pPr>
        <w:spacing w:line="400" w:lineRule="exact"/>
        <w:rPr>
          <w:rFonts w:asci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9安全生产许可证复印件</w:t>
      </w:r>
    </w:p>
    <w:p w14:paraId="3AD898D8">
      <w:pPr>
        <w:spacing w:line="400" w:lineRule="exact"/>
        <w:rPr>
          <w:rFonts w:asci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10建设工程施工安全监督通知书及告知书</w:t>
      </w:r>
    </w:p>
    <w:p w14:paraId="2F5B791B">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11建设工程施工安全监督备案申报表</w:t>
      </w:r>
    </w:p>
    <w:p w14:paraId="17479C98">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12建设单位提供施工现场及毗邻区域地下管线、气象和水文观测等交底资料</w:t>
      </w:r>
    </w:p>
    <w:p w14:paraId="5E453668">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13勘察设计单位安全交底资料</w:t>
      </w:r>
    </w:p>
    <w:p w14:paraId="57FFC7C5">
      <w:pPr>
        <w:spacing w:line="400" w:lineRule="exact"/>
        <w:rPr>
          <w:rFonts w:ascii="宋体" w:hAnsi="宋体" w:cs="宋体"/>
          <w:szCs w:val="21"/>
        </w:rPr>
      </w:pPr>
      <w:r>
        <w:rPr>
          <w:rFonts w:ascii="宋体" w:hAnsi="宋体" w:cs="宋体"/>
          <w:szCs w:val="21"/>
        </w:rPr>
        <w:t>1.</w:t>
      </w:r>
      <w:r>
        <w:rPr>
          <w:rFonts w:hint="eastAsia" w:ascii="宋体" w:hAnsi="宋体" w:cs="宋体"/>
          <w:szCs w:val="21"/>
        </w:rPr>
        <w:t>2</w:t>
      </w:r>
      <w:r>
        <w:rPr>
          <w:rFonts w:ascii="宋体" w:hAnsi="宋体" w:cs="宋体"/>
          <w:szCs w:val="21"/>
        </w:rPr>
        <w:t>.</w:t>
      </w:r>
      <w:r>
        <w:rPr>
          <w:rFonts w:hint="eastAsia" w:ascii="宋体" w:hAnsi="宋体" w:cs="宋体"/>
          <w:szCs w:val="21"/>
        </w:rPr>
        <w:t>14施工进度计划表</w:t>
      </w:r>
    </w:p>
    <w:p w14:paraId="713F7CC4">
      <w:pPr>
        <w:spacing w:line="400" w:lineRule="exact"/>
        <w:rPr>
          <w:rFonts w:ascii="宋体" w:cs="宋体"/>
          <w:szCs w:val="21"/>
        </w:rPr>
      </w:pPr>
      <w:r>
        <w:rPr>
          <w:rFonts w:ascii="宋体" w:hAnsi="宋体" w:cs="宋体"/>
          <w:szCs w:val="21"/>
        </w:rPr>
        <w:t>1.</w:t>
      </w:r>
      <w:r>
        <w:rPr>
          <w:rFonts w:hint="eastAsia" w:ascii="宋体" w:hAnsi="宋体" w:cs="宋体"/>
          <w:szCs w:val="21"/>
        </w:rPr>
        <w:t>3分包单位资料</w:t>
      </w:r>
    </w:p>
    <w:p w14:paraId="2C214E97">
      <w:pPr>
        <w:spacing w:line="400" w:lineRule="exact"/>
        <w:rPr>
          <w:rFonts w:asci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.1</w:t>
      </w:r>
      <w:r>
        <w:rPr>
          <w:rFonts w:hint="eastAsia" w:ascii="宋体" w:hAnsi="宋体" w:cs="宋体"/>
          <w:szCs w:val="21"/>
        </w:rPr>
        <w:t>分包单位登记表</w:t>
      </w:r>
    </w:p>
    <w:p w14:paraId="409A46B5">
      <w:pPr>
        <w:spacing w:line="400" w:lineRule="exact"/>
        <w:rPr>
          <w:rFonts w:asci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.2</w:t>
      </w:r>
      <w:r>
        <w:rPr>
          <w:rFonts w:hint="eastAsia" w:ascii="宋体" w:hAnsi="宋体" w:cs="宋体"/>
          <w:szCs w:val="21"/>
        </w:rPr>
        <w:t>分包单位资质审查表</w:t>
      </w:r>
    </w:p>
    <w:p w14:paraId="44DA440E">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3分包单位营业执照复印件</w:t>
      </w:r>
    </w:p>
    <w:p w14:paraId="341761A2">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4分包单位资质证书复印件</w:t>
      </w:r>
    </w:p>
    <w:p w14:paraId="30F78906">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5分包单位安全生产许可证复印件</w:t>
      </w:r>
    </w:p>
    <w:p w14:paraId="33A1A106">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6分包单位管理人员名册</w:t>
      </w:r>
    </w:p>
    <w:p w14:paraId="54A7829E">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7分包单位项目负责人、现场安全负责人身份证和有关资格证书复印件</w:t>
      </w:r>
    </w:p>
    <w:p w14:paraId="7640D6BD">
      <w:pPr>
        <w:spacing w:line="400" w:lineRule="exact"/>
        <w:rPr>
          <w:rFonts w:ascii="宋体" w:hAnsi="宋体" w:cs="宋体"/>
          <w:szCs w:val="21"/>
        </w:rPr>
      </w:pPr>
      <w:r>
        <w:rPr>
          <w:rFonts w:ascii="宋体" w:hAnsi="宋体" w:cs="宋体"/>
          <w:szCs w:val="21"/>
        </w:rPr>
        <w:t>1.</w:t>
      </w:r>
      <w:r>
        <w:rPr>
          <w:rFonts w:hint="eastAsia" w:ascii="宋体" w:hAnsi="宋体" w:cs="宋体"/>
          <w:szCs w:val="21"/>
        </w:rPr>
        <w:t>3</w:t>
      </w:r>
      <w:r>
        <w:rPr>
          <w:rFonts w:ascii="宋体" w:hAnsi="宋体" w:cs="宋体"/>
          <w:szCs w:val="21"/>
        </w:rPr>
        <w:t>.</w:t>
      </w:r>
      <w:r>
        <w:rPr>
          <w:rFonts w:hint="eastAsia" w:ascii="宋体" w:hAnsi="宋体" w:cs="宋体"/>
          <w:szCs w:val="21"/>
        </w:rPr>
        <w:t>8分包单位安全生产管理协议书</w:t>
      </w:r>
    </w:p>
    <w:p w14:paraId="26D9AFB7">
      <w:pPr>
        <w:spacing w:line="400" w:lineRule="exact"/>
        <w:rPr>
          <w:rFonts w:ascii="宋体" w:hAnsi="宋体" w:cs="宋体"/>
          <w:szCs w:val="21"/>
        </w:rPr>
      </w:pPr>
      <w:r>
        <w:rPr>
          <w:rFonts w:hint="eastAsia" w:ascii="宋体" w:hAnsi="宋体" w:cs="宋体"/>
          <w:szCs w:val="21"/>
        </w:rPr>
        <w:t>1.4安全文明施工措施费实施情况</w:t>
      </w:r>
    </w:p>
    <w:p w14:paraId="585B9555">
      <w:pPr>
        <w:spacing w:line="400" w:lineRule="exact"/>
        <w:rPr>
          <w:rFonts w:ascii="宋体" w:hAnsi="宋体" w:cs="宋体"/>
          <w:szCs w:val="21"/>
        </w:rPr>
      </w:pPr>
      <w:r>
        <w:rPr>
          <w:rFonts w:hint="eastAsia" w:ascii="宋体" w:hAnsi="宋体" w:cs="宋体"/>
          <w:szCs w:val="21"/>
        </w:rPr>
        <w:t>1.4.1项目文明施工措施费投入计划表</w:t>
      </w:r>
    </w:p>
    <w:p w14:paraId="137033BE">
      <w:pPr>
        <w:spacing w:line="400" w:lineRule="exact"/>
        <w:rPr>
          <w:rFonts w:ascii="宋体" w:hAnsi="宋体" w:cs="宋体"/>
          <w:szCs w:val="21"/>
        </w:rPr>
      </w:pPr>
      <w:r>
        <w:rPr>
          <w:rFonts w:hint="eastAsia" w:ascii="宋体" w:hAnsi="宋体" w:cs="宋体"/>
          <w:szCs w:val="21"/>
        </w:rPr>
        <w:t>1.4.2项目文明施工措施费支付实施情况一览表</w:t>
      </w:r>
    </w:p>
    <w:p w14:paraId="6CBB403E">
      <w:pPr>
        <w:spacing w:line="400" w:lineRule="exact"/>
        <w:rPr>
          <w:rFonts w:ascii="宋体" w:cs="宋体"/>
          <w:szCs w:val="21"/>
        </w:rPr>
      </w:pPr>
      <w:r>
        <w:rPr>
          <w:rFonts w:ascii="宋体" w:hAnsi="宋体" w:cs="宋体"/>
          <w:szCs w:val="21"/>
        </w:rPr>
        <w:t>1.</w:t>
      </w:r>
      <w:r>
        <w:rPr>
          <w:rFonts w:hint="eastAsia" w:ascii="宋体" w:hAnsi="宋体" w:cs="宋体"/>
          <w:szCs w:val="21"/>
        </w:rPr>
        <w:t>5项目安全生产管理网络</w:t>
      </w:r>
    </w:p>
    <w:p w14:paraId="5B743586">
      <w:pPr>
        <w:spacing w:line="400" w:lineRule="exact"/>
        <w:rPr>
          <w:rFonts w:ascii="宋体" w:hAnsi="宋体" w:cs="宋体"/>
          <w:szCs w:val="21"/>
        </w:rPr>
      </w:pPr>
      <w:r>
        <w:rPr>
          <w:rFonts w:ascii="宋体" w:hAnsi="宋体" w:cs="宋体"/>
          <w:szCs w:val="21"/>
        </w:rPr>
        <w:t>1.</w:t>
      </w:r>
      <w:r>
        <w:rPr>
          <w:rFonts w:hint="eastAsia" w:ascii="宋体" w:hAnsi="宋体" w:cs="宋体"/>
          <w:szCs w:val="21"/>
        </w:rPr>
        <w:t>6安全生产、文明施工和标准化建设目标</w:t>
      </w:r>
    </w:p>
    <w:p w14:paraId="71207D04">
      <w:pPr>
        <w:spacing w:line="400" w:lineRule="exact"/>
        <w:rPr>
          <w:rFonts w:ascii="宋体" w:hAnsi="宋体" w:cs="宋体"/>
          <w:szCs w:val="21"/>
        </w:rPr>
      </w:pPr>
      <w:r>
        <w:rPr>
          <w:rFonts w:ascii="宋体" w:hAnsi="宋体" w:cs="宋体"/>
          <w:szCs w:val="21"/>
        </w:rPr>
        <w:t>1.</w:t>
      </w:r>
      <w:r>
        <w:rPr>
          <w:rFonts w:hint="eastAsia" w:ascii="宋体" w:hAnsi="宋体" w:cs="宋体"/>
          <w:szCs w:val="21"/>
        </w:rPr>
        <w:t>6</w:t>
      </w:r>
      <w:r>
        <w:rPr>
          <w:rFonts w:ascii="宋体" w:hAnsi="宋体" w:cs="宋体"/>
          <w:szCs w:val="21"/>
        </w:rPr>
        <w:t>.1</w:t>
      </w:r>
      <w:r>
        <w:rPr>
          <w:rFonts w:hint="eastAsia" w:ascii="宋体" w:hAnsi="宋体" w:cs="宋体"/>
          <w:szCs w:val="21"/>
        </w:rPr>
        <w:t>安全生产、文明施工和标准化建设目标责任书</w:t>
      </w:r>
    </w:p>
    <w:p w14:paraId="17429DB4">
      <w:pPr>
        <w:spacing w:line="400" w:lineRule="exact"/>
        <w:rPr>
          <w:rFonts w:ascii="宋体" w:hAnsi="宋体" w:cs="宋体"/>
          <w:szCs w:val="21"/>
        </w:rPr>
      </w:pPr>
      <w:r>
        <w:rPr>
          <w:rFonts w:ascii="宋体" w:hAnsi="宋体" w:cs="宋体"/>
          <w:szCs w:val="21"/>
        </w:rPr>
        <w:t>1.</w:t>
      </w:r>
      <w:r>
        <w:rPr>
          <w:rFonts w:hint="eastAsia" w:ascii="宋体" w:hAnsi="宋体" w:cs="宋体"/>
          <w:szCs w:val="21"/>
        </w:rPr>
        <w:t>6</w:t>
      </w:r>
      <w:r>
        <w:rPr>
          <w:rFonts w:ascii="宋体" w:hAnsi="宋体" w:cs="宋体"/>
          <w:szCs w:val="21"/>
        </w:rPr>
        <w:t>.2</w:t>
      </w:r>
      <w:r>
        <w:rPr>
          <w:rFonts w:hint="eastAsia" w:ascii="宋体" w:hAnsi="宋体" w:cs="宋体"/>
          <w:szCs w:val="21"/>
        </w:rPr>
        <w:t>安全生产、文明施工和标准化建设责任目标分解图</w:t>
      </w:r>
    </w:p>
    <w:p w14:paraId="31B79048">
      <w:pPr>
        <w:spacing w:line="400" w:lineRule="exact"/>
        <w:rPr>
          <w:rFonts w:ascii="宋体" w:hAnsi="宋体" w:cs="宋体"/>
          <w:szCs w:val="21"/>
        </w:rPr>
      </w:pPr>
      <w:r>
        <w:rPr>
          <w:rFonts w:ascii="宋体" w:hAnsi="宋体" w:cs="宋体"/>
          <w:szCs w:val="21"/>
        </w:rPr>
        <w:t>1.</w:t>
      </w:r>
      <w:r>
        <w:rPr>
          <w:rFonts w:hint="eastAsia" w:ascii="宋体" w:hAnsi="宋体" w:cs="宋体"/>
          <w:szCs w:val="21"/>
        </w:rPr>
        <w:t>6</w:t>
      </w:r>
      <w:r>
        <w:rPr>
          <w:rFonts w:ascii="宋体" w:hAnsi="宋体" w:cs="宋体"/>
          <w:szCs w:val="21"/>
        </w:rPr>
        <w:t>.</w:t>
      </w:r>
      <w:r>
        <w:rPr>
          <w:rFonts w:hint="eastAsia" w:ascii="宋体" w:hAnsi="宋体" w:cs="宋体"/>
          <w:szCs w:val="21"/>
        </w:rPr>
        <w:t>3安全生产、文明施工和标准化建设</w:t>
      </w:r>
      <w:r>
        <w:rPr>
          <w:rFonts w:ascii="宋体" w:hAnsi="宋体" w:cs="宋体"/>
          <w:szCs w:val="21"/>
        </w:rPr>
        <w:t>目标责任落实考核办法</w:t>
      </w:r>
    </w:p>
    <w:p w14:paraId="209C4533">
      <w:pPr>
        <w:tabs>
          <w:tab w:val="left" w:pos="920"/>
        </w:tabs>
        <w:spacing w:line="440" w:lineRule="exact"/>
        <w:rPr>
          <w:rFonts w:ascii="宋体"/>
          <w:szCs w:val="21"/>
        </w:rPr>
      </w:pPr>
      <w:r>
        <w:rPr>
          <w:rFonts w:ascii="宋体" w:hAnsi="宋体"/>
          <w:szCs w:val="21"/>
        </w:rPr>
        <w:t>1.</w:t>
      </w:r>
      <w:r>
        <w:rPr>
          <w:rFonts w:hint="eastAsia" w:ascii="宋体" w:hAnsi="宋体"/>
          <w:szCs w:val="21"/>
        </w:rPr>
        <w:t>6</w:t>
      </w:r>
      <w:r>
        <w:rPr>
          <w:rFonts w:ascii="宋体" w:hAnsi="宋体"/>
          <w:szCs w:val="21"/>
        </w:rPr>
        <w:t>.4</w:t>
      </w:r>
      <w:r>
        <w:rPr>
          <w:rFonts w:hint="eastAsia" w:ascii="宋体" w:hAnsi="宋体"/>
          <w:szCs w:val="21"/>
        </w:rPr>
        <w:t>项目管理人员安全生产责任制及考核记录</w:t>
      </w:r>
    </w:p>
    <w:p w14:paraId="7F318D38">
      <w:pPr>
        <w:spacing w:line="400" w:lineRule="exact"/>
        <w:rPr>
          <w:rFonts w:ascii="宋体" w:hAnsi="宋体" w:cs="宋体"/>
          <w:szCs w:val="21"/>
        </w:rPr>
      </w:pPr>
      <w:r>
        <w:rPr>
          <w:rFonts w:hint="eastAsia" w:ascii="宋体" w:hAnsi="宋体" w:cs="宋体"/>
          <w:szCs w:val="21"/>
        </w:rPr>
        <w:t>1.7现场应急处置方案</w:t>
      </w:r>
    </w:p>
    <w:p w14:paraId="7D082A10">
      <w:pPr>
        <w:spacing w:line="400" w:lineRule="exact"/>
      </w:pPr>
      <w:r>
        <w:rPr>
          <w:rFonts w:hint="eastAsia"/>
        </w:rPr>
        <w:t>1.7.1 现场应急处置方案内容</w:t>
      </w:r>
    </w:p>
    <w:p w14:paraId="461DF5ED">
      <w:pPr>
        <w:spacing w:line="400" w:lineRule="exact"/>
      </w:pPr>
      <w:r>
        <w:rPr>
          <w:rFonts w:hint="eastAsia"/>
        </w:rPr>
        <w:t>1.7.2 现场应急处置方案相关附件</w:t>
      </w:r>
    </w:p>
    <w:p w14:paraId="3D9574E1">
      <w:pPr>
        <w:spacing w:line="400" w:lineRule="exact"/>
        <w:rPr>
          <w:rFonts w:ascii="宋体"/>
          <w:szCs w:val="21"/>
        </w:rPr>
      </w:pPr>
      <w:r>
        <w:rPr>
          <w:rFonts w:hint="eastAsia"/>
          <w:kern w:val="0"/>
        </w:rPr>
        <w:t>1.7.3 现场应急处置演练记录</w:t>
      </w:r>
    </w:p>
    <w:p w14:paraId="60FDEB87">
      <w:pPr>
        <w:spacing w:line="380" w:lineRule="exact"/>
        <w:rPr>
          <w:rFonts w:ascii="Times New Roman" w:hAnsi="Times New Roman"/>
        </w:rPr>
      </w:pPr>
    </w:p>
    <w:p w14:paraId="18DC5AEA">
      <w:pPr>
        <w:spacing w:line="380" w:lineRule="exact"/>
        <w:rPr>
          <w:rFonts w:ascii="Times New Roman" w:hAnsi="Times New Roman"/>
          <w:color w:val="FF0000"/>
        </w:rPr>
      </w:pPr>
    </w:p>
    <w:p w14:paraId="324818C7">
      <w:pPr>
        <w:spacing w:line="380" w:lineRule="exact"/>
        <w:rPr>
          <w:rFonts w:ascii="Times New Roman" w:hAnsi="Times New Roman"/>
          <w:color w:val="FF0000"/>
        </w:rPr>
      </w:pPr>
    </w:p>
    <w:p w14:paraId="4B441EB6">
      <w:pPr>
        <w:spacing w:line="380" w:lineRule="exact"/>
        <w:rPr>
          <w:rFonts w:ascii="Times New Roman" w:hAnsi="Times New Roman"/>
        </w:rPr>
      </w:pPr>
    </w:p>
    <w:p w14:paraId="48385FFE">
      <w:pPr>
        <w:spacing w:line="380" w:lineRule="exact"/>
        <w:rPr>
          <w:rFonts w:ascii="Times New Roman" w:hAnsi="Times New Roman"/>
        </w:rPr>
      </w:pPr>
    </w:p>
    <w:p w14:paraId="760AAE96">
      <w:pPr>
        <w:spacing w:line="380" w:lineRule="exact"/>
        <w:rPr>
          <w:rFonts w:ascii="Times New Roman" w:hAnsi="Times New Roman"/>
        </w:rPr>
      </w:pPr>
    </w:p>
    <w:p w14:paraId="43132147">
      <w:pPr>
        <w:spacing w:line="380" w:lineRule="exact"/>
        <w:rPr>
          <w:rFonts w:ascii="Times New Roman" w:hAnsi="Times New Roman"/>
        </w:rPr>
      </w:pPr>
    </w:p>
    <w:p w14:paraId="0D6262A6">
      <w:pPr>
        <w:spacing w:line="380" w:lineRule="exact"/>
        <w:rPr>
          <w:rFonts w:ascii="Times New Roman" w:hAnsi="Times New Roman"/>
        </w:rPr>
      </w:pPr>
    </w:p>
    <w:p w14:paraId="3349A69E">
      <w:pPr>
        <w:spacing w:line="380" w:lineRule="exact"/>
        <w:rPr>
          <w:rFonts w:ascii="Times New Roman" w:hAnsi="Times New Roman"/>
        </w:rPr>
      </w:pPr>
    </w:p>
    <w:p w14:paraId="3628E49B">
      <w:pPr>
        <w:spacing w:line="380" w:lineRule="exact"/>
        <w:rPr>
          <w:rFonts w:ascii="Times New Roman" w:hAnsi="Times New Roman"/>
        </w:rPr>
      </w:pPr>
    </w:p>
    <w:p w14:paraId="40568BB4">
      <w:pPr>
        <w:spacing w:line="380" w:lineRule="exact"/>
        <w:rPr>
          <w:rFonts w:ascii="Times New Roman" w:hAnsi="Times New Roman"/>
        </w:rPr>
      </w:pPr>
    </w:p>
    <w:p w14:paraId="364818E3">
      <w:pPr>
        <w:spacing w:line="380" w:lineRule="exact"/>
        <w:rPr>
          <w:rFonts w:ascii="Times New Roman" w:hAnsi="Times New Roman"/>
        </w:rPr>
      </w:pPr>
    </w:p>
    <w:p w14:paraId="5B8F4277">
      <w:pPr>
        <w:spacing w:line="380" w:lineRule="exact"/>
        <w:rPr>
          <w:rFonts w:ascii="Times New Roman" w:hAnsi="Times New Roman"/>
        </w:rPr>
      </w:pPr>
    </w:p>
    <w:p w14:paraId="1795B0FD">
      <w:pPr>
        <w:spacing w:line="380" w:lineRule="exact"/>
        <w:rPr>
          <w:rFonts w:ascii="Times New Roman" w:hAnsi="Times New Roman"/>
        </w:rPr>
      </w:pPr>
    </w:p>
    <w:p w14:paraId="668A3964">
      <w:pPr>
        <w:spacing w:line="380" w:lineRule="exact"/>
        <w:rPr>
          <w:rFonts w:ascii="Times New Roman" w:hAnsi="Times New Roman"/>
        </w:rPr>
      </w:pPr>
    </w:p>
    <w:p w14:paraId="1859A2D3">
      <w:pPr>
        <w:spacing w:line="380" w:lineRule="exact"/>
        <w:rPr>
          <w:rFonts w:ascii="Times New Roman" w:hAnsi="Times New Roman"/>
        </w:rPr>
      </w:pPr>
    </w:p>
    <w:p w14:paraId="6A6EEDE4">
      <w:pPr>
        <w:spacing w:line="380" w:lineRule="exact"/>
        <w:rPr>
          <w:rFonts w:ascii="Times New Roman" w:hAnsi="Times New Roman"/>
        </w:rPr>
      </w:pPr>
    </w:p>
    <w:p w14:paraId="4371122D">
      <w:pPr>
        <w:spacing w:line="380" w:lineRule="exact"/>
        <w:rPr>
          <w:rFonts w:ascii="Times New Roman" w:hAnsi="Times New Roman"/>
        </w:rPr>
      </w:pPr>
    </w:p>
    <w:p w14:paraId="466F6B0A">
      <w:pPr>
        <w:spacing w:line="380" w:lineRule="exact"/>
        <w:rPr>
          <w:rFonts w:ascii="Times New Roman" w:hAnsi="Times New Roman"/>
        </w:rPr>
      </w:pPr>
    </w:p>
    <w:p w14:paraId="4E108C84">
      <w:pPr>
        <w:spacing w:line="380" w:lineRule="exact"/>
        <w:rPr>
          <w:rFonts w:ascii="Times New Roman" w:hAnsi="Times New Roman"/>
        </w:rPr>
      </w:pPr>
    </w:p>
    <w:p w14:paraId="6108FD0D">
      <w:pPr>
        <w:spacing w:line="380" w:lineRule="exact"/>
        <w:rPr>
          <w:rFonts w:ascii="Times New Roman" w:hAnsi="Times New Roman"/>
        </w:rPr>
      </w:pPr>
    </w:p>
    <w:p w14:paraId="1338157F">
      <w:pPr>
        <w:spacing w:line="380" w:lineRule="exact"/>
        <w:rPr>
          <w:rFonts w:ascii="Times New Roman" w:hAnsi="Times New Roman"/>
        </w:rPr>
      </w:pPr>
    </w:p>
    <w:p w14:paraId="4ABDF980">
      <w:pPr>
        <w:spacing w:line="380" w:lineRule="exact"/>
        <w:rPr>
          <w:rFonts w:ascii="Times New Roman" w:hAnsi="Times New Roman"/>
        </w:rPr>
      </w:pPr>
    </w:p>
    <w:p w14:paraId="2FCB04D1">
      <w:pPr>
        <w:spacing w:line="240" w:lineRule="atLeast"/>
        <w:ind w:left="4360"/>
        <w:rPr>
          <w:rFonts w:ascii="宋体"/>
          <w:sz w:val="29"/>
        </w:rPr>
      </w:pPr>
      <w:r>
        <w:rPr>
          <w:rFonts w:hint="eastAsia" w:ascii="宋体" w:hAnsi="宋体"/>
          <w:sz w:val="29"/>
        </w:rPr>
        <w:t>说</w:t>
      </w:r>
      <w:r>
        <w:rPr>
          <w:rFonts w:ascii="宋体" w:hAnsi="宋体"/>
          <w:sz w:val="29"/>
        </w:rPr>
        <w:t xml:space="preserve"> </w:t>
      </w:r>
      <w:r>
        <w:rPr>
          <w:rFonts w:hint="eastAsia" w:ascii="宋体" w:hAnsi="宋体"/>
          <w:sz w:val="29"/>
        </w:rPr>
        <w:t>明</w:t>
      </w:r>
    </w:p>
    <w:p w14:paraId="5FDF4087">
      <w:pPr>
        <w:spacing w:line="200" w:lineRule="exact"/>
        <w:rPr>
          <w:rFonts w:ascii="Times New Roman" w:hAnsi="Times New Roman"/>
        </w:rPr>
      </w:pPr>
    </w:p>
    <w:p w14:paraId="376E1FA1">
      <w:pPr>
        <w:spacing w:line="286" w:lineRule="exact"/>
        <w:rPr>
          <w:rFonts w:ascii="Times New Roman" w:hAnsi="Times New Roman"/>
        </w:rPr>
      </w:pPr>
    </w:p>
    <w:p w14:paraId="02116CAA">
      <w:pPr>
        <w:widowControl/>
        <w:spacing w:line="364" w:lineRule="auto"/>
        <w:ind w:left="418" w:leftChars="199" w:firstLine="285" w:firstLineChars="150"/>
        <w:jc w:val="left"/>
        <w:rPr>
          <w:rFonts w:ascii="宋体" w:hAnsi="宋体" w:cs="Arial"/>
          <w:kern w:val="0"/>
          <w:sz w:val="19"/>
          <w:szCs w:val="20"/>
        </w:rPr>
      </w:pPr>
      <w:r>
        <w:rPr>
          <w:rFonts w:ascii="宋体" w:hAnsi="宋体" w:cs="Arial"/>
          <w:kern w:val="0"/>
          <w:sz w:val="19"/>
          <w:szCs w:val="20"/>
        </w:rPr>
        <w:t>1.</w:t>
      </w:r>
      <w:r>
        <w:rPr>
          <w:rFonts w:hint="eastAsia" w:ascii="宋体" w:hAnsi="宋体" w:cs="Arial"/>
          <w:kern w:val="0"/>
          <w:sz w:val="19"/>
          <w:szCs w:val="20"/>
        </w:rPr>
        <w:t>施工总承包单位、分包单位需提供营业执照、资质证书、安全生产许可证等资格证书复印件（无资质要求的分包单位仅需提供营业执照等）</w:t>
      </w:r>
      <w:r>
        <w:rPr>
          <w:rFonts w:ascii="宋体" w:hAnsi="宋体" w:cs="Arial"/>
          <w:kern w:val="0"/>
          <w:sz w:val="19"/>
          <w:szCs w:val="20"/>
        </w:rPr>
        <w:t>,</w:t>
      </w:r>
      <w:r>
        <w:rPr>
          <w:rFonts w:hint="eastAsia" w:ascii="宋体" w:hAnsi="宋体" w:cs="Arial"/>
          <w:kern w:val="0"/>
          <w:sz w:val="19"/>
          <w:szCs w:val="20"/>
        </w:rPr>
        <w:t>并加盖单位公章备查。</w:t>
      </w:r>
      <w:r>
        <w:rPr>
          <w:rFonts w:ascii="宋体" w:hAnsi="宋体" w:cs="Arial"/>
          <w:kern w:val="0"/>
          <w:sz w:val="19"/>
          <w:szCs w:val="20"/>
        </w:rPr>
        <w:t>相关资格证书</w:t>
      </w:r>
      <w:r>
        <w:rPr>
          <w:rFonts w:hint="eastAsia" w:ascii="宋体" w:hAnsi="宋体" w:cs="Arial"/>
          <w:kern w:val="0"/>
          <w:sz w:val="19"/>
          <w:szCs w:val="20"/>
        </w:rPr>
        <w:t>原件需送项目总监审查</w:t>
      </w:r>
      <w:r>
        <w:rPr>
          <w:rFonts w:ascii="宋体" w:hAnsi="宋体" w:cs="Arial"/>
          <w:kern w:val="0"/>
          <w:sz w:val="19"/>
          <w:szCs w:val="20"/>
        </w:rPr>
        <w:t>,</w:t>
      </w:r>
      <w:r>
        <w:rPr>
          <w:rFonts w:hint="eastAsia" w:ascii="宋体" w:hAnsi="宋体" w:cs="Arial"/>
          <w:kern w:val="0"/>
          <w:sz w:val="19"/>
          <w:szCs w:val="20"/>
        </w:rPr>
        <w:t>项目总监应对证书的真实性和有效性进行核实</w:t>
      </w:r>
      <w:r>
        <w:rPr>
          <w:rFonts w:ascii="宋体" w:hAnsi="宋体" w:cs="Arial"/>
          <w:kern w:val="0"/>
          <w:sz w:val="19"/>
          <w:szCs w:val="20"/>
        </w:rPr>
        <w:t>,</w:t>
      </w:r>
      <w:r>
        <w:rPr>
          <w:rFonts w:hint="eastAsia" w:ascii="宋体" w:hAnsi="宋体" w:cs="Arial"/>
          <w:kern w:val="0"/>
          <w:sz w:val="19"/>
          <w:szCs w:val="20"/>
        </w:rPr>
        <w:t>并在复印件上签署意见。</w:t>
      </w:r>
    </w:p>
    <w:p w14:paraId="15BAEE8F">
      <w:pPr>
        <w:widowControl/>
        <w:spacing w:line="364" w:lineRule="auto"/>
        <w:ind w:left="418" w:leftChars="199" w:firstLine="285" w:firstLineChars="150"/>
        <w:jc w:val="left"/>
        <w:rPr>
          <w:rFonts w:ascii="宋体" w:hAnsi="宋体" w:cs="Arial"/>
          <w:kern w:val="0"/>
          <w:sz w:val="19"/>
          <w:szCs w:val="20"/>
        </w:rPr>
      </w:pPr>
      <w:r>
        <w:rPr>
          <w:rFonts w:ascii="宋体" w:hAnsi="宋体" w:cs="Arial"/>
          <w:kern w:val="0"/>
          <w:sz w:val="19"/>
          <w:szCs w:val="20"/>
        </w:rPr>
        <w:t>2.</w:t>
      </w:r>
      <w:r>
        <w:rPr>
          <w:rFonts w:hint="eastAsia" w:ascii="宋体" w:hAnsi="宋体" w:cs="Arial"/>
          <w:kern w:val="0"/>
          <w:sz w:val="19"/>
          <w:szCs w:val="20"/>
        </w:rPr>
        <w:t>总承包单位应收集建设、勘察设计单位等保障施工安全的资料。</w:t>
      </w:r>
    </w:p>
    <w:p w14:paraId="7C30A7C1">
      <w:pPr>
        <w:widowControl/>
        <w:spacing w:line="364" w:lineRule="auto"/>
        <w:ind w:left="418" w:leftChars="199" w:firstLine="285" w:firstLineChars="150"/>
        <w:jc w:val="left"/>
        <w:rPr>
          <w:rFonts w:ascii="宋体" w:hAnsi="宋体" w:cs="Arial"/>
          <w:kern w:val="0"/>
          <w:sz w:val="19"/>
          <w:szCs w:val="20"/>
        </w:rPr>
      </w:pPr>
      <w:r>
        <w:rPr>
          <w:rFonts w:hint="eastAsia" w:ascii="宋体" w:hAnsi="宋体" w:cs="Arial"/>
          <w:kern w:val="0"/>
          <w:sz w:val="19"/>
          <w:szCs w:val="20"/>
        </w:rPr>
        <w:t>3.总承包单位应当与分包单位签订安全生产管理协议。施工范围内，建设单位依法平行发包的，应当牵头与相关单位共同签订安全生产管理协议，并对安全生产工作统一协调、管理。</w:t>
      </w:r>
    </w:p>
    <w:p w14:paraId="61B0AADF">
      <w:pPr>
        <w:widowControl/>
        <w:spacing w:line="364" w:lineRule="auto"/>
        <w:ind w:left="418" w:leftChars="199" w:firstLine="285" w:firstLineChars="150"/>
        <w:jc w:val="left"/>
        <w:rPr>
          <w:rFonts w:ascii="宋体" w:hAnsi="宋体" w:cs="Arial"/>
          <w:kern w:val="0"/>
          <w:sz w:val="19"/>
          <w:szCs w:val="20"/>
        </w:rPr>
      </w:pPr>
      <w:r>
        <w:rPr>
          <w:rFonts w:hint="eastAsia" w:ascii="宋体" w:hAnsi="宋体" w:cs="Arial"/>
          <w:kern w:val="0"/>
          <w:sz w:val="19"/>
          <w:szCs w:val="20"/>
        </w:rPr>
        <w:t>4.未实行监理的工程项目，建设单位应成立专门机构或委托具备相应管理能力的单位独立行使监理职责。</w:t>
      </w:r>
    </w:p>
    <w:p w14:paraId="5A7C5C13">
      <w:pPr>
        <w:widowControl/>
        <w:spacing w:line="364" w:lineRule="auto"/>
        <w:ind w:left="418" w:leftChars="199" w:firstLine="285" w:firstLineChars="150"/>
        <w:jc w:val="left"/>
        <w:rPr>
          <w:rFonts w:ascii="宋体" w:hAnsi="宋体" w:cs="Arial"/>
          <w:kern w:val="0"/>
          <w:sz w:val="19"/>
          <w:szCs w:val="20"/>
        </w:rPr>
      </w:pPr>
      <w:r>
        <w:rPr>
          <w:rFonts w:hint="eastAsia" w:ascii="宋体" w:hAnsi="宋体" w:cs="Arial"/>
          <w:kern w:val="0"/>
          <w:sz w:val="19"/>
          <w:szCs w:val="20"/>
        </w:rPr>
        <w:t>5</w:t>
      </w:r>
      <w:r>
        <w:rPr>
          <w:rFonts w:ascii="宋体" w:hAnsi="宋体" w:cs="Arial"/>
          <w:kern w:val="0"/>
          <w:sz w:val="19"/>
          <w:szCs w:val="20"/>
        </w:rPr>
        <w:t>.</w:t>
      </w:r>
      <w:r>
        <w:rPr>
          <w:rFonts w:hint="eastAsia" w:ascii="宋体" w:hAnsi="宋体" w:cs="Arial"/>
          <w:kern w:val="0"/>
          <w:sz w:val="19"/>
          <w:szCs w:val="20"/>
        </w:rPr>
        <w:t>项目经理执业资格证复印件、“三类”人员安全生产考核合格证书复印件、职称证书复印件应经本人签字，并加盖单位公章备查。证书原件需送项目总监审查，项目总监应核实人员证书的真实性和有效性并签署意见。</w:t>
      </w:r>
    </w:p>
    <w:p w14:paraId="13746EA0">
      <w:pPr>
        <w:widowControl/>
        <w:spacing w:line="364" w:lineRule="auto"/>
        <w:ind w:left="418" w:leftChars="199" w:firstLine="285" w:firstLineChars="150"/>
        <w:jc w:val="left"/>
        <w:rPr>
          <w:rFonts w:ascii="宋体" w:hAnsi="宋体" w:cs="Arial"/>
          <w:kern w:val="0"/>
          <w:sz w:val="19"/>
          <w:szCs w:val="20"/>
        </w:rPr>
      </w:pPr>
      <w:r>
        <w:rPr>
          <w:rFonts w:hint="eastAsia" w:ascii="宋体" w:hAnsi="宋体" w:cs="Arial"/>
          <w:kern w:val="0"/>
          <w:sz w:val="19"/>
          <w:szCs w:val="20"/>
        </w:rPr>
        <w:t>6</w:t>
      </w:r>
      <w:r>
        <w:rPr>
          <w:rFonts w:ascii="宋体" w:hAnsi="宋体" w:cs="Arial"/>
          <w:kern w:val="0"/>
          <w:sz w:val="19"/>
          <w:szCs w:val="20"/>
        </w:rPr>
        <w:t>.</w:t>
      </w:r>
      <w:r>
        <w:rPr>
          <w:rFonts w:hint="eastAsia" w:ascii="宋体" w:hAnsi="宋体" w:cs="Arial"/>
          <w:kern w:val="0"/>
          <w:sz w:val="19"/>
          <w:szCs w:val="20"/>
        </w:rPr>
        <w:t>表格按实际需要增加。</w:t>
      </w:r>
    </w:p>
    <w:p w14:paraId="22627C8E"/>
    <w:p w14:paraId="5FE824C7"/>
    <w:p w14:paraId="0DD95895"/>
    <w:p w14:paraId="17638FA1"/>
    <w:p w14:paraId="2709A650"/>
    <w:p w14:paraId="545DDC97">
      <w:pPr>
        <w:widowControl/>
        <w:spacing w:line="364" w:lineRule="auto"/>
        <w:ind w:left="418" w:leftChars="199" w:firstLine="285" w:firstLineChars="150"/>
        <w:jc w:val="left"/>
        <w:rPr>
          <w:rFonts w:ascii="宋体" w:hAnsi="宋体" w:cs="Arial"/>
          <w:kern w:val="0"/>
          <w:sz w:val="19"/>
          <w:szCs w:val="20"/>
        </w:rPr>
      </w:pPr>
    </w:p>
    <w:p w14:paraId="00B9625F"/>
    <w:p w14:paraId="1D2A61CE"/>
    <w:p w14:paraId="79CF2A49"/>
    <w:p w14:paraId="7F8DF19D"/>
    <w:p w14:paraId="79EC95FF"/>
    <w:p w14:paraId="637514A1"/>
    <w:p w14:paraId="4113E7E4"/>
    <w:p w14:paraId="38DC2686"/>
    <w:p w14:paraId="39F34655"/>
    <w:p w14:paraId="1D5588DB"/>
    <w:p w14:paraId="1E98B3E1"/>
    <w:p w14:paraId="0AE1BFB9"/>
    <w:p w14:paraId="0FB6D7AF"/>
    <w:p w14:paraId="78687F41">
      <w:pPr>
        <w:spacing w:line="322" w:lineRule="exact"/>
        <w:jc w:val="center"/>
        <w:rPr>
          <w:rFonts w:ascii="黑体" w:hAnsi="黑体" w:eastAsia="黑体"/>
          <w:sz w:val="28"/>
          <w:szCs w:val="28"/>
        </w:rPr>
      </w:pPr>
      <w:r>
        <w:rPr>
          <w:rFonts w:hint="eastAsia" w:ascii="黑体" w:hAnsi="黑体" w:eastAsia="黑体"/>
          <w:sz w:val="28"/>
          <w:szCs w:val="28"/>
        </w:rPr>
        <w:t>1.1  工程概况</w:t>
      </w:r>
    </w:p>
    <w:p w14:paraId="01BE9626">
      <w:pPr>
        <w:spacing w:line="322" w:lineRule="exact"/>
        <w:rPr>
          <w:rFonts w:ascii="Times New Roman" w:hAnsi="Times New Roman"/>
        </w:rPr>
      </w:pPr>
    </w:p>
    <w:p w14:paraId="04810B9B">
      <w:pPr>
        <w:spacing w:line="322" w:lineRule="exact"/>
        <w:rPr>
          <w:rFonts w:ascii="Times New Roman" w:hAnsi="Times New Roman"/>
        </w:rPr>
      </w:pPr>
      <w:r>
        <w:rPr>
          <w:rFonts w:hint="eastAsia" w:ascii="Times New Roman" w:hAnsi="Times New Roman"/>
        </w:rPr>
        <w:t>1.1.1工程概况表</w:t>
      </w:r>
    </w:p>
    <w:tbl>
      <w:tblPr>
        <w:tblStyle w:val="22"/>
        <w:tblW w:w="100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9"/>
        <w:gridCol w:w="3603"/>
        <w:gridCol w:w="2115"/>
        <w:gridCol w:w="2516"/>
      </w:tblGrid>
      <w:tr w14:paraId="2C7D3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283C29BE">
            <w:pPr>
              <w:spacing w:line="322" w:lineRule="exact"/>
              <w:rPr>
                <w:rFonts w:ascii="Times New Roman" w:hAnsi="Times New Roman"/>
              </w:rPr>
            </w:pPr>
            <w:r>
              <w:rPr>
                <w:rFonts w:hint="eastAsia" w:ascii="Times New Roman" w:hAnsi="Times New Roman"/>
              </w:rPr>
              <w:t>工程名称</w:t>
            </w:r>
          </w:p>
        </w:tc>
        <w:tc>
          <w:tcPr>
            <w:tcW w:w="3603" w:type="dxa"/>
            <w:shd w:val="clear" w:color="auto" w:fill="auto"/>
            <w:vAlign w:val="center"/>
          </w:tcPr>
          <w:p w14:paraId="0663BEF0">
            <w:pPr>
              <w:spacing w:line="322" w:lineRule="exact"/>
              <w:rPr>
                <w:rFonts w:ascii="Times New Roman" w:hAnsi="Times New Roman"/>
              </w:rPr>
            </w:pPr>
          </w:p>
        </w:tc>
        <w:tc>
          <w:tcPr>
            <w:tcW w:w="2115" w:type="dxa"/>
            <w:shd w:val="clear" w:color="auto" w:fill="auto"/>
            <w:vAlign w:val="center"/>
          </w:tcPr>
          <w:p w14:paraId="678BC1DE">
            <w:pPr>
              <w:spacing w:line="322" w:lineRule="exact"/>
              <w:rPr>
                <w:rFonts w:ascii="Times New Roman" w:hAnsi="Times New Roman"/>
              </w:rPr>
            </w:pPr>
            <w:r>
              <w:rPr>
                <w:rFonts w:hint="eastAsia" w:ascii="Times New Roman" w:hAnsi="Times New Roman"/>
              </w:rPr>
              <w:t>建筑面积</w:t>
            </w:r>
          </w:p>
        </w:tc>
        <w:tc>
          <w:tcPr>
            <w:tcW w:w="2516" w:type="dxa"/>
            <w:shd w:val="clear" w:color="auto" w:fill="auto"/>
            <w:vAlign w:val="center"/>
          </w:tcPr>
          <w:p w14:paraId="1BC4A764">
            <w:pPr>
              <w:spacing w:line="322" w:lineRule="exact"/>
              <w:rPr>
                <w:rFonts w:ascii="Times New Roman" w:hAnsi="Times New Roman"/>
              </w:rPr>
            </w:pPr>
          </w:p>
        </w:tc>
      </w:tr>
      <w:tr w14:paraId="55A20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15F5B190">
            <w:pPr>
              <w:spacing w:line="322" w:lineRule="exact"/>
              <w:rPr>
                <w:rFonts w:ascii="Times New Roman" w:hAnsi="Times New Roman"/>
              </w:rPr>
            </w:pPr>
            <w:r>
              <w:rPr>
                <w:rFonts w:hint="eastAsia" w:ascii="Times New Roman" w:hAnsi="Times New Roman"/>
              </w:rPr>
              <w:t>工程造价</w:t>
            </w:r>
          </w:p>
        </w:tc>
        <w:tc>
          <w:tcPr>
            <w:tcW w:w="3603" w:type="dxa"/>
            <w:shd w:val="clear" w:color="auto" w:fill="auto"/>
            <w:vAlign w:val="center"/>
          </w:tcPr>
          <w:p w14:paraId="73EC8307">
            <w:pPr>
              <w:spacing w:line="322" w:lineRule="exact"/>
              <w:rPr>
                <w:rFonts w:ascii="Times New Roman" w:hAnsi="Times New Roman"/>
              </w:rPr>
            </w:pPr>
          </w:p>
        </w:tc>
        <w:tc>
          <w:tcPr>
            <w:tcW w:w="2115" w:type="dxa"/>
            <w:shd w:val="clear" w:color="auto" w:fill="auto"/>
            <w:vAlign w:val="center"/>
          </w:tcPr>
          <w:p w14:paraId="61F3C19F">
            <w:pPr>
              <w:spacing w:line="322" w:lineRule="exact"/>
              <w:rPr>
                <w:rFonts w:ascii="Times New Roman" w:hAnsi="Times New Roman"/>
              </w:rPr>
            </w:pPr>
            <w:r>
              <w:rPr>
                <w:rFonts w:hint="eastAsia" w:ascii="Times New Roman" w:hAnsi="Times New Roman"/>
              </w:rPr>
              <w:t>结构类型/层数</w:t>
            </w:r>
          </w:p>
        </w:tc>
        <w:tc>
          <w:tcPr>
            <w:tcW w:w="2516" w:type="dxa"/>
            <w:shd w:val="clear" w:color="auto" w:fill="auto"/>
            <w:vAlign w:val="center"/>
          </w:tcPr>
          <w:p w14:paraId="4D7EAD61">
            <w:pPr>
              <w:spacing w:line="322" w:lineRule="exact"/>
              <w:rPr>
                <w:rFonts w:ascii="Times New Roman" w:hAnsi="Times New Roman"/>
              </w:rPr>
            </w:pPr>
          </w:p>
        </w:tc>
      </w:tr>
      <w:tr w14:paraId="105F5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819" w:type="dxa"/>
            <w:shd w:val="clear" w:color="auto" w:fill="auto"/>
            <w:vAlign w:val="center"/>
          </w:tcPr>
          <w:p w14:paraId="266C0762">
            <w:pPr>
              <w:spacing w:line="322" w:lineRule="exact"/>
              <w:rPr>
                <w:rFonts w:ascii="Times New Roman" w:hAnsi="Times New Roman"/>
              </w:rPr>
            </w:pPr>
            <w:r>
              <w:rPr>
                <w:rFonts w:hint="eastAsia" w:ascii="Times New Roman" w:hAnsi="Times New Roman"/>
              </w:rPr>
              <w:t>开工日期</w:t>
            </w:r>
          </w:p>
        </w:tc>
        <w:tc>
          <w:tcPr>
            <w:tcW w:w="3603" w:type="dxa"/>
            <w:shd w:val="clear" w:color="auto" w:fill="auto"/>
            <w:vAlign w:val="center"/>
          </w:tcPr>
          <w:p w14:paraId="02AD735B">
            <w:pPr>
              <w:spacing w:line="322" w:lineRule="exact"/>
              <w:rPr>
                <w:rFonts w:ascii="Times New Roman" w:hAnsi="Times New Roman"/>
              </w:rPr>
            </w:pPr>
          </w:p>
        </w:tc>
        <w:tc>
          <w:tcPr>
            <w:tcW w:w="2115" w:type="dxa"/>
            <w:shd w:val="clear" w:color="auto" w:fill="auto"/>
            <w:vAlign w:val="center"/>
          </w:tcPr>
          <w:p w14:paraId="053E985E">
            <w:pPr>
              <w:spacing w:line="322" w:lineRule="exact"/>
              <w:rPr>
                <w:rFonts w:ascii="Times New Roman" w:hAnsi="Times New Roman"/>
              </w:rPr>
            </w:pPr>
            <w:r>
              <w:rPr>
                <w:rFonts w:hint="eastAsia" w:ascii="Times New Roman" w:hAnsi="Times New Roman"/>
              </w:rPr>
              <w:t>竣工日期</w:t>
            </w:r>
          </w:p>
        </w:tc>
        <w:tc>
          <w:tcPr>
            <w:tcW w:w="2516" w:type="dxa"/>
            <w:shd w:val="clear" w:color="auto" w:fill="auto"/>
            <w:vAlign w:val="center"/>
          </w:tcPr>
          <w:p w14:paraId="7B7E600D">
            <w:pPr>
              <w:spacing w:line="322" w:lineRule="exact"/>
              <w:rPr>
                <w:rFonts w:ascii="Times New Roman" w:hAnsi="Times New Roman"/>
              </w:rPr>
            </w:pPr>
          </w:p>
        </w:tc>
      </w:tr>
      <w:tr w14:paraId="46260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819" w:type="dxa"/>
            <w:shd w:val="clear" w:color="auto" w:fill="auto"/>
            <w:vAlign w:val="center"/>
          </w:tcPr>
          <w:p w14:paraId="59A9F525">
            <w:pPr>
              <w:spacing w:line="322" w:lineRule="exact"/>
              <w:rPr>
                <w:rFonts w:ascii="Times New Roman" w:hAnsi="Times New Roman"/>
              </w:rPr>
            </w:pPr>
            <w:r>
              <w:rPr>
                <w:rFonts w:hint="eastAsia" w:ascii="Times New Roman" w:hAnsi="Times New Roman"/>
              </w:rPr>
              <w:t>工程类别</w:t>
            </w:r>
          </w:p>
        </w:tc>
        <w:tc>
          <w:tcPr>
            <w:tcW w:w="8233" w:type="dxa"/>
            <w:gridSpan w:val="3"/>
            <w:shd w:val="clear" w:color="auto" w:fill="auto"/>
            <w:vAlign w:val="center"/>
          </w:tcPr>
          <w:p w14:paraId="276DC7FC">
            <w:pPr>
              <w:spacing w:line="322" w:lineRule="exact"/>
              <w:rPr>
                <w:rFonts w:ascii="Times New Roman" w:hAnsi="Times New Roman"/>
              </w:rPr>
            </w:pPr>
            <w:r>
              <w:rPr>
                <w:rFonts w:ascii="宋体" w:hAnsi="宋体"/>
                <w:sz w:val="19"/>
              </w:rPr>
              <w:t>□</w:t>
            </w:r>
            <w:r>
              <w:rPr>
                <w:rFonts w:hint="eastAsia" w:ascii="Times New Roman" w:hAnsi="Times New Roman"/>
              </w:rPr>
              <w:t xml:space="preserve">公共建筑  </w:t>
            </w:r>
            <w:r>
              <w:rPr>
                <w:rFonts w:ascii="宋体" w:hAnsi="宋体"/>
                <w:sz w:val="19"/>
              </w:rPr>
              <w:t>□</w:t>
            </w:r>
            <w:r>
              <w:rPr>
                <w:rFonts w:hint="eastAsia" w:ascii="Times New Roman" w:hAnsi="Times New Roman"/>
              </w:rPr>
              <w:t xml:space="preserve">住宅  </w:t>
            </w:r>
            <w:r>
              <w:rPr>
                <w:rFonts w:ascii="宋体" w:hAnsi="宋体"/>
                <w:sz w:val="19"/>
              </w:rPr>
              <w:t>□</w:t>
            </w:r>
            <w:r>
              <w:rPr>
                <w:rFonts w:hint="eastAsia" w:ascii="宋体" w:hAnsi="宋体"/>
                <w:sz w:val="19"/>
              </w:rPr>
              <w:t>综合体（</w:t>
            </w:r>
            <w:r>
              <w:rPr>
                <w:rFonts w:hint="eastAsia" w:ascii="Times New Roman" w:hAnsi="Times New Roman"/>
              </w:rPr>
              <w:t>公共建筑、住宅</w:t>
            </w:r>
            <w:r>
              <w:rPr>
                <w:rFonts w:hint="eastAsia" w:ascii="宋体" w:hAnsi="宋体"/>
                <w:sz w:val="19"/>
              </w:rPr>
              <w:t>）</w:t>
            </w:r>
            <w:r>
              <w:rPr>
                <w:rFonts w:hint="eastAsia" w:ascii="Times New Roman" w:hAnsi="Times New Roman"/>
              </w:rPr>
              <w:t xml:space="preserve">  </w:t>
            </w:r>
            <w:r>
              <w:rPr>
                <w:rFonts w:ascii="宋体" w:hAnsi="宋体"/>
                <w:sz w:val="19"/>
              </w:rPr>
              <w:t>□</w:t>
            </w:r>
            <w:r>
              <w:rPr>
                <w:rFonts w:hint="eastAsia" w:ascii="Times New Roman" w:hAnsi="Times New Roman"/>
              </w:rPr>
              <w:t xml:space="preserve">市政  </w:t>
            </w:r>
            <w:r>
              <w:rPr>
                <w:rFonts w:ascii="宋体" w:hAnsi="宋体"/>
                <w:sz w:val="19"/>
              </w:rPr>
              <w:t>□</w:t>
            </w:r>
            <w:r>
              <w:rPr>
                <w:rFonts w:hint="eastAsia" w:ascii="Times New Roman" w:hAnsi="Times New Roman"/>
              </w:rPr>
              <w:t xml:space="preserve">工业厂房  </w:t>
            </w:r>
            <w:r>
              <w:rPr>
                <w:rFonts w:ascii="宋体" w:hAnsi="宋体"/>
                <w:sz w:val="19"/>
              </w:rPr>
              <w:t>□</w:t>
            </w:r>
            <w:r>
              <w:rPr>
                <w:rFonts w:hint="eastAsia" w:ascii="宋体" w:hAnsi="宋体"/>
                <w:sz w:val="19"/>
              </w:rPr>
              <w:t>其他</w:t>
            </w:r>
          </w:p>
        </w:tc>
      </w:tr>
      <w:tr w14:paraId="4E3E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3CE96820">
            <w:pPr>
              <w:spacing w:line="322" w:lineRule="exact"/>
              <w:rPr>
                <w:rFonts w:ascii="Times New Roman" w:hAnsi="Times New Roman"/>
              </w:rPr>
            </w:pPr>
            <w:r>
              <w:rPr>
                <w:rFonts w:hint="eastAsia" w:ascii="Times New Roman" w:hAnsi="Times New Roman"/>
              </w:rPr>
              <w:t>建设单位</w:t>
            </w:r>
          </w:p>
        </w:tc>
        <w:tc>
          <w:tcPr>
            <w:tcW w:w="3603" w:type="dxa"/>
            <w:shd w:val="clear" w:color="auto" w:fill="auto"/>
            <w:vAlign w:val="center"/>
          </w:tcPr>
          <w:p w14:paraId="6791CC3E">
            <w:pPr>
              <w:spacing w:line="322" w:lineRule="exact"/>
              <w:rPr>
                <w:rFonts w:ascii="Times New Roman" w:hAnsi="Times New Roman"/>
              </w:rPr>
            </w:pPr>
          </w:p>
        </w:tc>
        <w:tc>
          <w:tcPr>
            <w:tcW w:w="2115" w:type="dxa"/>
            <w:shd w:val="clear" w:color="auto" w:fill="auto"/>
            <w:vAlign w:val="center"/>
          </w:tcPr>
          <w:p w14:paraId="5D51557E">
            <w:pPr>
              <w:spacing w:line="322" w:lineRule="exact"/>
              <w:rPr>
                <w:rFonts w:ascii="Times New Roman" w:hAnsi="Times New Roman"/>
              </w:rPr>
            </w:pPr>
            <w:r>
              <w:rPr>
                <w:rFonts w:hint="eastAsia" w:ascii="Times New Roman" w:hAnsi="Times New Roman"/>
              </w:rPr>
              <w:t>单位性质</w:t>
            </w:r>
          </w:p>
        </w:tc>
        <w:tc>
          <w:tcPr>
            <w:tcW w:w="2516" w:type="dxa"/>
            <w:shd w:val="clear" w:color="auto" w:fill="auto"/>
            <w:vAlign w:val="center"/>
          </w:tcPr>
          <w:p w14:paraId="2B383E2D">
            <w:pPr>
              <w:spacing w:line="322" w:lineRule="exact"/>
              <w:rPr>
                <w:rFonts w:ascii="Times New Roman" w:hAnsi="Times New Roman"/>
              </w:rPr>
            </w:pPr>
          </w:p>
        </w:tc>
      </w:tr>
      <w:tr w14:paraId="761EC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4A807E81">
            <w:pPr>
              <w:spacing w:line="322" w:lineRule="exact"/>
              <w:rPr>
                <w:rFonts w:ascii="Times New Roman" w:hAnsi="Times New Roman"/>
              </w:rPr>
            </w:pPr>
            <w:r>
              <w:rPr>
                <w:rFonts w:hint="eastAsia" w:ascii="Times New Roman" w:hAnsi="Times New Roman"/>
              </w:rPr>
              <w:t>项目负责人</w:t>
            </w:r>
          </w:p>
        </w:tc>
        <w:tc>
          <w:tcPr>
            <w:tcW w:w="3603" w:type="dxa"/>
            <w:shd w:val="clear" w:color="auto" w:fill="auto"/>
            <w:vAlign w:val="center"/>
          </w:tcPr>
          <w:p w14:paraId="14693D8B">
            <w:pPr>
              <w:spacing w:line="322" w:lineRule="exact"/>
              <w:rPr>
                <w:rFonts w:ascii="Times New Roman" w:hAnsi="Times New Roman"/>
              </w:rPr>
            </w:pPr>
          </w:p>
        </w:tc>
        <w:tc>
          <w:tcPr>
            <w:tcW w:w="2115" w:type="dxa"/>
            <w:shd w:val="clear" w:color="auto" w:fill="auto"/>
            <w:vAlign w:val="center"/>
          </w:tcPr>
          <w:p w14:paraId="3F3561B7">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5999DBFC">
            <w:pPr>
              <w:spacing w:line="322" w:lineRule="exact"/>
              <w:rPr>
                <w:rFonts w:ascii="Times New Roman" w:hAnsi="Times New Roman"/>
              </w:rPr>
            </w:pPr>
          </w:p>
        </w:tc>
      </w:tr>
      <w:tr w14:paraId="6F109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819" w:type="dxa"/>
            <w:shd w:val="clear" w:color="auto" w:fill="auto"/>
            <w:vAlign w:val="center"/>
          </w:tcPr>
          <w:p w14:paraId="1411339A">
            <w:pPr>
              <w:spacing w:line="322" w:lineRule="exact"/>
              <w:rPr>
                <w:rFonts w:ascii="Times New Roman" w:hAnsi="Times New Roman"/>
              </w:rPr>
            </w:pPr>
            <w:r>
              <w:rPr>
                <w:rFonts w:hint="eastAsia" w:ascii="Times New Roman" w:hAnsi="Times New Roman"/>
              </w:rPr>
              <w:t>监理单位</w:t>
            </w:r>
          </w:p>
        </w:tc>
        <w:tc>
          <w:tcPr>
            <w:tcW w:w="3603" w:type="dxa"/>
            <w:shd w:val="clear" w:color="auto" w:fill="auto"/>
            <w:vAlign w:val="center"/>
          </w:tcPr>
          <w:p w14:paraId="4A51F6C3">
            <w:pPr>
              <w:spacing w:line="322" w:lineRule="exact"/>
              <w:rPr>
                <w:rFonts w:ascii="Times New Roman" w:hAnsi="Times New Roman"/>
              </w:rPr>
            </w:pPr>
          </w:p>
        </w:tc>
        <w:tc>
          <w:tcPr>
            <w:tcW w:w="2115" w:type="dxa"/>
            <w:shd w:val="clear" w:color="auto" w:fill="auto"/>
            <w:vAlign w:val="center"/>
          </w:tcPr>
          <w:p w14:paraId="3A6BC788">
            <w:pPr>
              <w:spacing w:line="322" w:lineRule="exact"/>
              <w:rPr>
                <w:rFonts w:ascii="Times New Roman" w:hAnsi="Times New Roman"/>
              </w:rPr>
            </w:pPr>
            <w:r>
              <w:rPr>
                <w:rFonts w:hint="eastAsia" w:ascii="Times New Roman" w:hAnsi="Times New Roman"/>
              </w:rPr>
              <w:t>资质</w:t>
            </w:r>
          </w:p>
        </w:tc>
        <w:tc>
          <w:tcPr>
            <w:tcW w:w="2516" w:type="dxa"/>
            <w:shd w:val="clear" w:color="auto" w:fill="auto"/>
            <w:vAlign w:val="center"/>
          </w:tcPr>
          <w:p w14:paraId="435E1B5F">
            <w:pPr>
              <w:spacing w:line="322" w:lineRule="exact"/>
              <w:rPr>
                <w:rFonts w:ascii="Times New Roman" w:hAnsi="Times New Roman"/>
              </w:rPr>
            </w:pPr>
          </w:p>
        </w:tc>
      </w:tr>
      <w:tr w14:paraId="0E6C7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1D8412C2">
            <w:pPr>
              <w:spacing w:line="322" w:lineRule="exact"/>
              <w:rPr>
                <w:rFonts w:ascii="Times New Roman" w:hAnsi="Times New Roman"/>
              </w:rPr>
            </w:pPr>
            <w:r>
              <w:rPr>
                <w:rFonts w:hint="eastAsia" w:ascii="Times New Roman" w:hAnsi="Times New Roman"/>
              </w:rPr>
              <w:t>项目总监</w:t>
            </w:r>
          </w:p>
        </w:tc>
        <w:tc>
          <w:tcPr>
            <w:tcW w:w="3603" w:type="dxa"/>
            <w:shd w:val="clear" w:color="auto" w:fill="auto"/>
            <w:vAlign w:val="center"/>
          </w:tcPr>
          <w:p w14:paraId="36D759E2">
            <w:pPr>
              <w:spacing w:line="322" w:lineRule="exact"/>
              <w:rPr>
                <w:rFonts w:ascii="Times New Roman" w:hAnsi="Times New Roman"/>
              </w:rPr>
            </w:pPr>
          </w:p>
        </w:tc>
        <w:tc>
          <w:tcPr>
            <w:tcW w:w="2115" w:type="dxa"/>
            <w:shd w:val="clear" w:color="auto" w:fill="auto"/>
            <w:vAlign w:val="center"/>
          </w:tcPr>
          <w:p w14:paraId="5554425E">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46F8BC65">
            <w:pPr>
              <w:spacing w:line="322" w:lineRule="exact"/>
              <w:rPr>
                <w:rFonts w:ascii="Times New Roman" w:hAnsi="Times New Roman"/>
              </w:rPr>
            </w:pPr>
          </w:p>
        </w:tc>
      </w:tr>
      <w:tr w14:paraId="664DD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1B2BAA68">
            <w:pPr>
              <w:spacing w:line="322" w:lineRule="exact"/>
              <w:rPr>
                <w:rFonts w:ascii="Times New Roman" w:hAnsi="Times New Roman"/>
              </w:rPr>
            </w:pPr>
            <w:r>
              <w:rPr>
                <w:rFonts w:hint="eastAsia" w:ascii="Times New Roman" w:hAnsi="Times New Roman"/>
              </w:rPr>
              <w:t>勘察单位</w:t>
            </w:r>
          </w:p>
        </w:tc>
        <w:tc>
          <w:tcPr>
            <w:tcW w:w="3603" w:type="dxa"/>
            <w:shd w:val="clear" w:color="auto" w:fill="auto"/>
            <w:vAlign w:val="center"/>
          </w:tcPr>
          <w:p w14:paraId="28A827F4">
            <w:pPr>
              <w:spacing w:line="322" w:lineRule="exact"/>
              <w:rPr>
                <w:rFonts w:ascii="Times New Roman" w:hAnsi="Times New Roman"/>
              </w:rPr>
            </w:pPr>
          </w:p>
        </w:tc>
        <w:tc>
          <w:tcPr>
            <w:tcW w:w="2115" w:type="dxa"/>
            <w:shd w:val="clear" w:color="auto" w:fill="auto"/>
            <w:vAlign w:val="center"/>
          </w:tcPr>
          <w:p w14:paraId="1CCD2C62">
            <w:pPr>
              <w:spacing w:line="322" w:lineRule="exact"/>
              <w:rPr>
                <w:rFonts w:ascii="Times New Roman" w:hAnsi="Times New Roman"/>
              </w:rPr>
            </w:pPr>
            <w:r>
              <w:rPr>
                <w:rFonts w:hint="eastAsia" w:ascii="Times New Roman" w:hAnsi="Times New Roman"/>
              </w:rPr>
              <w:t>资质</w:t>
            </w:r>
          </w:p>
        </w:tc>
        <w:tc>
          <w:tcPr>
            <w:tcW w:w="2516" w:type="dxa"/>
            <w:shd w:val="clear" w:color="auto" w:fill="auto"/>
            <w:vAlign w:val="center"/>
          </w:tcPr>
          <w:p w14:paraId="54A8E3CA">
            <w:pPr>
              <w:spacing w:line="322" w:lineRule="exact"/>
              <w:rPr>
                <w:rFonts w:ascii="Times New Roman" w:hAnsi="Times New Roman"/>
              </w:rPr>
            </w:pPr>
          </w:p>
        </w:tc>
      </w:tr>
      <w:tr w14:paraId="675AB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3D391D1D">
            <w:pPr>
              <w:spacing w:line="322" w:lineRule="exact"/>
              <w:rPr>
                <w:rFonts w:ascii="Times New Roman" w:hAnsi="Times New Roman"/>
              </w:rPr>
            </w:pPr>
            <w:r>
              <w:rPr>
                <w:rFonts w:hint="eastAsia" w:ascii="Times New Roman" w:hAnsi="Times New Roman"/>
              </w:rPr>
              <w:t>项目负责人</w:t>
            </w:r>
          </w:p>
        </w:tc>
        <w:tc>
          <w:tcPr>
            <w:tcW w:w="3603" w:type="dxa"/>
            <w:shd w:val="clear" w:color="auto" w:fill="auto"/>
            <w:vAlign w:val="center"/>
          </w:tcPr>
          <w:p w14:paraId="3B4FB758">
            <w:pPr>
              <w:spacing w:line="322" w:lineRule="exact"/>
              <w:rPr>
                <w:rFonts w:ascii="Times New Roman" w:hAnsi="Times New Roman"/>
              </w:rPr>
            </w:pPr>
          </w:p>
        </w:tc>
        <w:tc>
          <w:tcPr>
            <w:tcW w:w="2115" w:type="dxa"/>
            <w:shd w:val="clear" w:color="auto" w:fill="auto"/>
            <w:vAlign w:val="center"/>
          </w:tcPr>
          <w:p w14:paraId="59C79B1E">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0E57ACDC">
            <w:pPr>
              <w:spacing w:line="322" w:lineRule="exact"/>
              <w:rPr>
                <w:rFonts w:ascii="Times New Roman" w:hAnsi="Times New Roman"/>
              </w:rPr>
            </w:pPr>
          </w:p>
        </w:tc>
      </w:tr>
      <w:tr w14:paraId="5230C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2D412E35">
            <w:pPr>
              <w:spacing w:line="322" w:lineRule="exact"/>
              <w:rPr>
                <w:rFonts w:ascii="Times New Roman" w:hAnsi="Times New Roman"/>
              </w:rPr>
            </w:pPr>
            <w:r>
              <w:rPr>
                <w:rFonts w:hint="eastAsia" w:ascii="Times New Roman" w:hAnsi="Times New Roman"/>
              </w:rPr>
              <w:t>设计单位</w:t>
            </w:r>
          </w:p>
        </w:tc>
        <w:tc>
          <w:tcPr>
            <w:tcW w:w="3603" w:type="dxa"/>
            <w:shd w:val="clear" w:color="auto" w:fill="auto"/>
            <w:vAlign w:val="center"/>
          </w:tcPr>
          <w:p w14:paraId="416BCF23">
            <w:pPr>
              <w:spacing w:line="322" w:lineRule="exact"/>
              <w:rPr>
                <w:rFonts w:ascii="Times New Roman" w:hAnsi="Times New Roman"/>
              </w:rPr>
            </w:pPr>
          </w:p>
        </w:tc>
        <w:tc>
          <w:tcPr>
            <w:tcW w:w="2115" w:type="dxa"/>
            <w:shd w:val="clear" w:color="auto" w:fill="auto"/>
            <w:vAlign w:val="center"/>
          </w:tcPr>
          <w:p w14:paraId="2E947B45">
            <w:pPr>
              <w:spacing w:line="322" w:lineRule="exact"/>
              <w:rPr>
                <w:rFonts w:ascii="Times New Roman" w:hAnsi="Times New Roman"/>
              </w:rPr>
            </w:pPr>
            <w:r>
              <w:rPr>
                <w:rFonts w:hint="eastAsia" w:ascii="Times New Roman" w:hAnsi="Times New Roman"/>
              </w:rPr>
              <w:t>资质</w:t>
            </w:r>
          </w:p>
        </w:tc>
        <w:tc>
          <w:tcPr>
            <w:tcW w:w="2516" w:type="dxa"/>
            <w:shd w:val="clear" w:color="auto" w:fill="auto"/>
            <w:vAlign w:val="center"/>
          </w:tcPr>
          <w:p w14:paraId="05A90641">
            <w:pPr>
              <w:spacing w:line="322" w:lineRule="exact"/>
              <w:rPr>
                <w:rFonts w:ascii="Times New Roman" w:hAnsi="Times New Roman"/>
              </w:rPr>
            </w:pPr>
          </w:p>
        </w:tc>
      </w:tr>
      <w:tr w14:paraId="00310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34513DE5">
            <w:pPr>
              <w:spacing w:line="322" w:lineRule="exact"/>
              <w:rPr>
                <w:rFonts w:ascii="Times New Roman" w:hAnsi="Times New Roman"/>
              </w:rPr>
            </w:pPr>
            <w:r>
              <w:rPr>
                <w:rFonts w:hint="eastAsia" w:ascii="Times New Roman" w:hAnsi="Times New Roman"/>
              </w:rPr>
              <w:t>项目负责人</w:t>
            </w:r>
          </w:p>
        </w:tc>
        <w:tc>
          <w:tcPr>
            <w:tcW w:w="3603" w:type="dxa"/>
            <w:shd w:val="clear" w:color="auto" w:fill="auto"/>
            <w:vAlign w:val="center"/>
          </w:tcPr>
          <w:p w14:paraId="1F4B915D">
            <w:pPr>
              <w:spacing w:line="322" w:lineRule="exact"/>
              <w:rPr>
                <w:rFonts w:ascii="Times New Roman" w:hAnsi="Times New Roman"/>
              </w:rPr>
            </w:pPr>
          </w:p>
        </w:tc>
        <w:tc>
          <w:tcPr>
            <w:tcW w:w="2115" w:type="dxa"/>
            <w:shd w:val="clear" w:color="auto" w:fill="auto"/>
            <w:vAlign w:val="center"/>
          </w:tcPr>
          <w:p w14:paraId="55915272">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21965BE6">
            <w:pPr>
              <w:spacing w:line="322" w:lineRule="exact"/>
              <w:rPr>
                <w:rFonts w:ascii="Times New Roman" w:hAnsi="Times New Roman"/>
              </w:rPr>
            </w:pPr>
          </w:p>
        </w:tc>
      </w:tr>
      <w:tr w14:paraId="60DB3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4E3FCFC3">
            <w:pPr>
              <w:spacing w:line="322" w:lineRule="exact"/>
              <w:rPr>
                <w:rFonts w:ascii="Times New Roman" w:hAnsi="Times New Roman"/>
              </w:rPr>
            </w:pPr>
            <w:r>
              <w:rPr>
                <w:rFonts w:hint="eastAsia" w:ascii="Times New Roman" w:hAnsi="Times New Roman"/>
              </w:rPr>
              <w:t>施工单位</w:t>
            </w:r>
          </w:p>
        </w:tc>
        <w:tc>
          <w:tcPr>
            <w:tcW w:w="3603" w:type="dxa"/>
            <w:shd w:val="clear" w:color="auto" w:fill="auto"/>
            <w:vAlign w:val="center"/>
          </w:tcPr>
          <w:p w14:paraId="52ADDF06">
            <w:pPr>
              <w:spacing w:line="322" w:lineRule="exact"/>
              <w:rPr>
                <w:rFonts w:ascii="Times New Roman" w:hAnsi="Times New Roman"/>
              </w:rPr>
            </w:pPr>
          </w:p>
        </w:tc>
        <w:tc>
          <w:tcPr>
            <w:tcW w:w="2115" w:type="dxa"/>
            <w:shd w:val="clear" w:color="auto" w:fill="auto"/>
            <w:vAlign w:val="center"/>
          </w:tcPr>
          <w:p w14:paraId="01165AD2">
            <w:pPr>
              <w:spacing w:line="322" w:lineRule="exact"/>
              <w:rPr>
                <w:rFonts w:ascii="Times New Roman" w:hAnsi="Times New Roman"/>
              </w:rPr>
            </w:pPr>
            <w:r>
              <w:rPr>
                <w:rFonts w:hint="eastAsia" w:ascii="Times New Roman" w:hAnsi="Times New Roman"/>
              </w:rPr>
              <w:t>资质</w:t>
            </w:r>
          </w:p>
        </w:tc>
        <w:tc>
          <w:tcPr>
            <w:tcW w:w="2516" w:type="dxa"/>
            <w:shd w:val="clear" w:color="auto" w:fill="auto"/>
            <w:vAlign w:val="center"/>
          </w:tcPr>
          <w:p w14:paraId="79DEF9B4">
            <w:pPr>
              <w:spacing w:line="322" w:lineRule="exact"/>
              <w:rPr>
                <w:rFonts w:ascii="Times New Roman" w:hAnsi="Times New Roman"/>
              </w:rPr>
            </w:pPr>
          </w:p>
        </w:tc>
      </w:tr>
      <w:tr w14:paraId="52FD1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819" w:type="dxa"/>
            <w:shd w:val="clear" w:color="auto" w:fill="auto"/>
            <w:vAlign w:val="center"/>
          </w:tcPr>
          <w:p w14:paraId="0F0FBB73">
            <w:pPr>
              <w:spacing w:line="322" w:lineRule="exact"/>
              <w:rPr>
                <w:rFonts w:ascii="Times New Roman" w:hAnsi="Times New Roman"/>
              </w:rPr>
            </w:pPr>
            <w:r>
              <w:rPr>
                <w:rFonts w:hint="eastAsia" w:ascii="Times New Roman" w:hAnsi="Times New Roman"/>
              </w:rPr>
              <w:t>项目经理</w:t>
            </w:r>
          </w:p>
        </w:tc>
        <w:tc>
          <w:tcPr>
            <w:tcW w:w="3603" w:type="dxa"/>
            <w:shd w:val="clear" w:color="auto" w:fill="auto"/>
            <w:vAlign w:val="center"/>
          </w:tcPr>
          <w:p w14:paraId="30EF64FD">
            <w:pPr>
              <w:spacing w:line="322" w:lineRule="exact"/>
              <w:rPr>
                <w:rFonts w:ascii="Times New Roman" w:hAnsi="Times New Roman"/>
              </w:rPr>
            </w:pPr>
          </w:p>
        </w:tc>
        <w:tc>
          <w:tcPr>
            <w:tcW w:w="2115" w:type="dxa"/>
            <w:shd w:val="clear" w:color="auto" w:fill="auto"/>
            <w:vAlign w:val="center"/>
          </w:tcPr>
          <w:p w14:paraId="6F50DD26">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296F727A">
            <w:pPr>
              <w:spacing w:line="322" w:lineRule="exact"/>
              <w:rPr>
                <w:rFonts w:ascii="Times New Roman" w:hAnsi="Times New Roman"/>
              </w:rPr>
            </w:pPr>
          </w:p>
        </w:tc>
      </w:tr>
      <w:tr w14:paraId="21FED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3B74182F">
            <w:pPr>
              <w:spacing w:line="322" w:lineRule="exact"/>
              <w:rPr>
                <w:rFonts w:ascii="Times New Roman" w:hAnsi="Times New Roman"/>
              </w:rPr>
            </w:pPr>
            <w:r>
              <w:rPr>
                <w:rFonts w:hint="eastAsia" w:ascii="Times New Roman" w:hAnsi="Times New Roman"/>
              </w:rPr>
              <w:t>项目技术负责人</w:t>
            </w:r>
          </w:p>
        </w:tc>
        <w:tc>
          <w:tcPr>
            <w:tcW w:w="3603" w:type="dxa"/>
            <w:shd w:val="clear" w:color="auto" w:fill="auto"/>
            <w:vAlign w:val="center"/>
          </w:tcPr>
          <w:p w14:paraId="097F4375">
            <w:pPr>
              <w:spacing w:line="322" w:lineRule="exact"/>
              <w:rPr>
                <w:rFonts w:ascii="Times New Roman" w:hAnsi="Times New Roman"/>
              </w:rPr>
            </w:pPr>
          </w:p>
        </w:tc>
        <w:tc>
          <w:tcPr>
            <w:tcW w:w="2115" w:type="dxa"/>
            <w:shd w:val="clear" w:color="auto" w:fill="auto"/>
            <w:vAlign w:val="center"/>
          </w:tcPr>
          <w:p w14:paraId="35EC6446">
            <w:pPr>
              <w:spacing w:line="322" w:lineRule="exact"/>
              <w:rPr>
                <w:rFonts w:ascii="Times New Roman" w:hAnsi="Times New Roman"/>
              </w:rPr>
            </w:pPr>
            <w:r>
              <w:rPr>
                <w:rFonts w:hint="eastAsia" w:ascii="Times New Roman" w:hAnsi="Times New Roman"/>
              </w:rPr>
              <w:t>联系电话</w:t>
            </w:r>
          </w:p>
        </w:tc>
        <w:tc>
          <w:tcPr>
            <w:tcW w:w="2516" w:type="dxa"/>
            <w:shd w:val="clear" w:color="auto" w:fill="auto"/>
            <w:vAlign w:val="center"/>
          </w:tcPr>
          <w:p w14:paraId="7E5B33EB">
            <w:pPr>
              <w:spacing w:line="322" w:lineRule="exact"/>
              <w:rPr>
                <w:rFonts w:ascii="Times New Roman" w:hAnsi="Times New Roman"/>
              </w:rPr>
            </w:pPr>
          </w:p>
        </w:tc>
      </w:tr>
      <w:tr w14:paraId="0DAC4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vMerge w:val="restart"/>
            <w:shd w:val="clear" w:color="auto" w:fill="auto"/>
            <w:vAlign w:val="center"/>
          </w:tcPr>
          <w:p w14:paraId="66E6D1F5">
            <w:pPr>
              <w:spacing w:line="322" w:lineRule="exact"/>
              <w:rPr>
                <w:rFonts w:ascii="Times New Roman" w:hAnsi="Times New Roman"/>
              </w:rPr>
            </w:pPr>
            <w:r>
              <w:rPr>
                <w:rFonts w:hint="eastAsia" w:ascii="Times New Roman" w:hAnsi="Times New Roman"/>
              </w:rPr>
              <w:t>安全员</w:t>
            </w:r>
          </w:p>
        </w:tc>
        <w:tc>
          <w:tcPr>
            <w:tcW w:w="3603" w:type="dxa"/>
            <w:shd w:val="clear" w:color="auto" w:fill="auto"/>
            <w:vAlign w:val="center"/>
          </w:tcPr>
          <w:p w14:paraId="1F6EC07D">
            <w:pPr>
              <w:spacing w:line="322" w:lineRule="exact"/>
              <w:rPr>
                <w:rFonts w:ascii="Times New Roman" w:hAnsi="Times New Roman"/>
              </w:rPr>
            </w:pPr>
          </w:p>
        </w:tc>
        <w:tc>
          <w:tcPr>
            <w:tcW w:w="2115" w:type="dxa"/>
            <w:shd w:val="clear" w:color="auto" w:fill="auto"/>
            <w:vAlign w:val="center"/>
          </w:tcPr>
          <w:p w14:paraId="6E25C831">
            <w:r>
              <w:rPr>
                <w:rFonts w:hint="eastAsia" w:ascii="Times New Roman" w:hAnsi="Times New Roman"/>
              </w:rPr>
              <w:t>联系电话</w:t>
            </w:r>
          </w:p>
        </w:tc>
        <w:tc>
          <w:tcPr>
            <w:tcW w:w="2516" w:type="dxa"/>
            <w:shd w:val="clear" w:color="auto" w:fill="auto"/>
            <w:vAlign w:val="center"/>
          </w:tcPr>
          <w:p w14:paraId="3CEB43A4">
            <w:pPr>
              <w:spacing w:line="322" w:lineRule="exact"/>
              <w:rPr>
                <w:rFonts w:ascii="Times New Roman" w:hAnsi="Times New Roman"/>
              </w:rPr>
            </w:pPr>
          </w:p>
        </w:tc>
      </w:tr>
      <w:tr w14:paraId="0F06C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vMerge w:val="continue"/>
            <w:shd w:val="clear" w:color="auto" w:fill="auto"/>
            <w:vAlign w:val="center"/>
          </w:tcPr>
          <w:p w14:paraId="0E5DE4A9">
            <w:pPr>
              <w:spacing w:line="322" w:lineRule="exact"/>
              <w:rPr>
                <w:rFonts w:ascii="Times New Roman" w:hAnsi="Times New Roman"/>
              </w:rPr>
            </w:pPr>
          </w:p>
        </w:tc>
        <w:tc>
          <w:tcPr>
            <w:tcW w:w="3603" w:type="dxa"/>
            <w:shd w:val="clear" w:color="auto" w:fill="auto"/>
            <w:vAlign w:val="center"/>
          </w:tcPr>
          <w:p w14:paraId="2B53F90B">
            <w:pPr>
              <w:spacing w:line="322" w:lineRule="exact"/>
              <w:rPr>
                <w:rFonts w:ascii="Times New Roman" w:hAnsi="Times New Roman"/>
              </w:rPr>
            </w:pPr>
          </w:p>
        </w:tc>
        <w:tc>
          <w:tcPr>
            <w:tcW w:w="2115" w:type="dxa"/>
            <w:shd w:val="clear" w:color="auto" w:fill="auto"/>
            <w:vAlign w:val="center"/>
          </w:tcPr>
          <w:p w14:paraId="74459791">
            <w:r>
              <w:rPr>
                <w:rFonts w:hint="eastAsia" w:ascii="Times New Roman" w:hAnsi="Times New Roman"/>
              </w:rPr>
              <w:t>联系电话</w:t>
            </w:r>
          </w:p>
        </w:tc>
        <w:tc>
          <w:tcPr>
            <w:tcW w:w="2516" w:type="dxa"/>
            <w:shd w:val="clear" w:color="auto" w:fill="auto"/>
            <w:vAlign w:val="center"/>
          </w:tcPr>
          <w:p w14:paraId="140D4449">
            <w:pPr>
              <w:spacing w:line="322" w:lineRule="exact"/>
              <w:rPr>
                <w:rFonts w:ascii="Times New Roman" w:hAnsi="Times New Roman"/>
              </w:rPr>
            </w:pPr>
          </w:p>
        </w:tc>
      </w:tr>
      <w:tr w14:paraId="6D6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vMerge w:val="continue"/>
            <w:shd w:val="clear" w:color="auto" w:fill="auto"/>
            <w:vAlign w:val="center"/>
          </w:tcPr>
          <w:p w14:paraId="6490DF11">
            <w:pPr>
              <w:spacing w:line="322" w:lineRule="exact"/>
              <w:rPr>
                <w:rFonts w:ascii="Times New Roman" w:hAnsi="Times New Roman"/>
              </w:rPr>
            </w:pPr>
          </w:p>
        </w:tc>
        <w:tc>
          <w:tcPr>
            <w:tcW w:w="3603" w:type="dxa"/>
            <w:shd w:val="clear" w:color="auto" w:fill="auto"/>
            <w:vAlign w:val="center"/>
          </w:tcPr>
          <w:p w14:paraId="00C4DA40">
            <w:pPr>
              <w:spacing w:line="322" w:lineRule="exact"/>
              <w:rPr>
                <w:rFonts w:ascii="Times New Roman" w:hAnsi="Times New Roman"/>
              </w:rPr>
            </w:pPr>
          </w:p>
        </w:tc>
        <w:tc>
          <w:tcPr>
            <w:tcW w:w="2115" w:type="dxa"/>
            <w:shd w:val="clear" w:color="auto" w:fill="auto"/>
            <w:vAlign w:val="center"/>
          </w:tcPr>
          <w:p w14:paraId="0EFDB22E">
            <w:r>
              <w:rPr>
                <w:rFonts w:hint="eastAsia" w:ascii="Times New Roman" w:hAnsi="Times New Roman"/>
              </w:rPr>
              <w:t>联系电话</w:t>
            </w:r>
          </w:p>
        </w:tc>
        <w:tc>
          <w:tcPr>
            <w:tcW w:w="2516" w:type="dxa"/>
            <w:shd w:val="clear" w:color="auto" w:fill="auto"/>
            <w:vAlign w:val="center"/>
          </w:tcPr>
          <w:p w14:paraId="4C838167">
            <w:pPr>
              <w:spacing w:line="322" w:lineRule="exact"/>
              <w:rPr>
                <w:rFonts w:ascii="Times New Roman" w:hAnsi="Times New Roman"/>
              </w:rPr>
            </w:pPr>
          </w:p>
        </w:tc>
      </w:tr>
      <w:tr w14:paraId="790CB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vMerge w:val="continue"/>
            <w:shd w:val="clear" w:color="auto" w:fill="auto"/>
            <w:vAlign w:val="center"/>
          </w:tcPr>
          <w:p w14:paraId="6083B0A8">
            <w:pPr>
              <w:spacing w:line="322" w:lineRule="exact"/>
              <w:rPr>
                <w:rFonts w:ascii="Times New Roman" w:hAnsi="Times New Roman"/>
              </w:rPr>
            </w:pPr>
          </w:p>
        </w:tc>
        <w:tc>
          <w:tcPr>
            <w:tcW w:w="3603" w:type="dxa"/>
            <w:shd w:val="clear" w:color="auto" w:fill="auto"/>
            <w:vAlign w:val="center"/>
          </w:tcPr>
          <w:p w14:paraId="4B169AC4">
            <w:pPr>
              <w:spacing w:line="322" w:lineRule="exact"/>
              <w:rPr>
                <w:rFonts w:ascii="Times New Roman" w:hAnsi="Times New Roman"/>
              </w:rPr>
            </w:pPr>
          </w:p>
        </w:tc>
        <w:tc>
          <w:tcPr>
            <w:tcW w:w="2115" w:type="dxa"/>
            <w:shd w:val="clear" w:color="auto" w:fill="auto"/>
            <w:vAlign w:val="center"/>
          </w:tcPr>
          <w:p w14:paraId="3474ACFF">
            <w:r>
              <w:rPr>
                <w:rFonts w:hint="eastAsia" w:ascii="Times New Roman" w:hAnsi="Times New Roman"/>
              </w:rPr>
              <w:t>联系电话</w:t>
            </w:r>
          </w:p>
        </w:tc>
        <w:tc>
          <w:tcPr>
            <w:tcW w:w="2516" w:type="dxa"/>
            <w:shd w:val="clear" w:color="auto" w:fill="auto"/>
            <w:vAlign w:val="center"/>
          </w:tcPr>
          <w:p w14:paraId="6DD95D75">
            <w:pPr>
              <w:spacing w:line="322" w:lineRule="exact"/>
              <w:rPr>
                <w:rFonts w:ascii="Times New Roman" w:hAnsi="Times New Roman"/>
              </w:rPr>
            </w:pPr>
          </w:p>
        </w:tc>
      </w:tr>
      <w:tr w14:paraId="54D71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vMerge w:val="continue"/>
            <w:shd w:val="clear" w:color="auto" w:fill="auto"/>
            <w:vAlign w:val="center"/>
          </w:tcPr>
          <w:p w14:paraId="0D1E0FC2">
            <w:pPr>
              <w:spacing w:line="322" w:lineRule="exact"/>
              <w:rPr>
                <w:rFonts w:ascii="Times New Roman" w:hAnsi="Times New Roman"/>
              </w:rPr>
            </w:pPr>
          </w:p>
        </w:tc>
        <w:tc>
          <w:tcPr>
            <w:tcW w:w="3603" w:type="dxa"/>
            <w:shd w:val="clear" w:color="auto" w:fill="auto"/>
            <w:vAlign w:val="center"/>
          </w:tcPr>
          <w:p w14:paraId="7D13E3D4">
            <w:pPr>
              <w:spacing w:line="322" w:lineRule="exact"/>
              <w:rPr>
                <w:rFonts w:ascii="Times New Roman" w:hAnsi="Times New Roman"/>
              </w:rPr>
            </w:pPr>
          </w:p>
        </w:tc>
        <w:tc>
          <w:tcPr>
            <w:tcW w:w="2115" w:type="dxa"/>
            <w:shd w:val="clear" w:color="auto" w:fill="auto"/>
            <w:vAlign w:val="center"/>
          </w:tcPr>
          <w:p w14:paraId="6AF59644">
            <w:r>
              <w:rPr>
                <w:rFonts w:hint="eastAsia" w:ascii="Times New Roman" w:hAnsi="Times New Roman"/>
              </w:rPr>
              <w:t>联系电话</w:t>
            </w:r>
          </w:p>
        </w:tc>
        <w:tc>
          <w:tcPr>
            <w:tcW w:w="2516" w:type="dxa"/>
            <w:shd w:val="clear" w:color="auto" w:fill="auto"/>
            <w:vAlign w:val="center"/>
          </w:tcPr>
          <w:p w14:paraId="5E539E86">
            <w:pPr>
              <w:spacing w:line="322" w:lineRule="exact"/>
              <w:rPr>
                <w:rFonts w:ascii="Times New Roman" w:hAnsi="Times New Roman"/>
              </w:rPr>
            </w:pPr>
          </w:p>
        </w:tc>
      </w:tr>
      <w:tr w14:paraId="4ACD1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1819" w:type="dxa"/>
            <w:shd w:val="clear" w:color="auto" w:fill="auto"/>
            <w:vAlign w:val="center"/>
          </w:tcPr>
          <w:p w14:paraId="09118FC5">
            <w:pPr>
              <w:spacing w:line="322" w:lineRule="exact"/>
              <w:rPr>
                <w:rFonts w:ascii="Times New Roman" w:hAnsi="Times New Roman"/>
              </w:rPr>
            </w:pPr>
            <w:r>
              <w:rPr>
                <w:rFonts w:hint="eastAsia" w:ascii="Times New Roman" w:hAnsi="Times New Roman"/>
              </w:rPr>
              <w:t>安全生产目标</w:t>
            </w:r>
          </w:p>
        </w:tc>
        <w:tc>
          <w:tcPr>
            <w:tcW w:w="3603" w:type="dxa"/>
            <w:shd w:val="clear" w:color="auto" w:fill="auto"/>
            <w:vAlign w:val="center"/>
          </w:tcPr>
          <w:p w14:paraId="3F56D8B8">
            <w:pPr>
              <w:snapToGrid w:val="0"/>
              <w:spacing w:line="400" w:lineRule="exact"/>
              <w:ind w:firstLine="420" w:firstLineChars="200"/>
              <w:rPr>
                <w:rFonts w:ascii="Times New Roman" w:hAnsi="Times New Roman"/>
                <w:szCs w:val="21"/>
              </w:rPr>
            </w:pPr>
          </w:p>
        </w:tc>
        <w:tc>
          <w:tcPr>
            <w:tcW w:w="2115" w:type="dxa"/>
            <w:shd w:val="clear" w:color="auto" w:fill="auto"/>
            <w:vAlign w:val="center"/>
          </w:tcPr>
          <w:p w14:paraId="7ECB7D12">
            <w:pPr>
              <w:spacing w:line="360" w:lineRule="exact"/>
              <w:ind w:right="100"/>
              <w:jc w:val="left"/>
              <w:rPr>
                <w:rFonts w:ascii="Times New Roman" w:hAnsi="Times New Roman"/>
              </w:rPr>
            </w:pPr>
            <w:r>
              <w:rPr>
                <w:rFonts w:hint="eastAsia" w:ascii="宋体" w:hAnsi="宋体"/>
                <w:sz w:val="19"/>
              </w:rPr>
              <w:t>文明施工和标准化建设目标</w:t>
            </w:r>
            <w:r>
              <w:rPr>
                <w:rFonts w:ascii="Times New Roman" w:hAnsi="Times New Roman"/>
              </w:rPr>
              <w:t xml:space="preserve"> </w:t>
            </w:r>
          </w:p>
        </w:tc>
        <w:tc>
          <w:tcPr>
            <w:tcW w:w="2516" w:type="dxa"/>
            <w:shd w:val="clear" w:color="auto" w:fill="auto"/>
            <w:vAlign w:val="center"/>
          </w:tcPr>
          <w:p w14:paraId="3727E71A">
            <w:pPr>
              <w:spacing w:line="322" w:lineRule="exact"/>
              <w:rPr>
                <w:rFonts w:ascii="宋体" w:hAnsi="宋体"/>
                <w:sz w:val="19"/>
              </w:rPr>
            </w:pPr>
            <w:r>
              <w:rPr>
                <w:rFonts w:ascii="宋体" w:hAnsi="宋体"/>
                <w:sz w:val="19"/>
              </w:rPr>
              <w:t>□</w:t>
            </w:r>
            <w:r>
              <w:rPr>
                <w:rFonts w:hint="eastAsia" w:ascii="宋体" w:hAnsi="宋体"/>
                <w:sz w:val="19"/>
              </w:rPr>
              <w:t xml:space="preserve">优秀  </w:t>
            </w:r>
            <w:r>
              <w:rPr>
                <w:rFonts w:ascii="宋体" w:hAnsi="宋体"/>
                <w:sz w:val="19"/>
              </w:rPr>
              <w:t>□</w:t>
            </w:r>
            <w:r>
              <w:rPr>
                <w:rFonts w:hint="eastAsia" w:ascii="宋体" w:hAnsi="宋体"/>
                <w:sz w:val="19"/>
              </w:rPr>
              <w:t>合格</w:t>
            </w:r>
          </w:p>
          <w:p w14:paraId="3708889C">
            <w:pPr>
              <w:spacing w:line="322" w:lineRule="exact"/>
              <w:rPr>
                <w:rFonts w:ascii="Times New Roman" w:hAnsi="Times New Roman"/>
              </w:rPr>
            </w:pPr>
            <w:r>
              <w:rPr>
                <w:rFonts w:hint="eastAsia" w:ascii="宋体" w:hAnsi="宋体"/>
                <w:sz w:val="19"/>
              </w:rPr>
              <w:t>争创（</w:t>
            </w:r>
            <w:r>
              <w:rPr>
                <w:rFonts w:ascii="宋体" w:hAnsi="宋体"/>
                <w:sz w:val="19"/>
              </w:rPr>
              <w:t>□</w:t>
            </w:r>
            <w:r>
              <w:rPr>
                <w:rFonts w:hint="eastAsia" w:ascii="宋体" w:hAnsi="宋体"/>
                <w:sz w:val="19"/>
              </w:rPr>
              <w:t xml:space="preserve">省级  </w:t>
            </w:r>
            <w:r>
              <w:rPr>
                <w:rFonts w:ascii="宋体" w:hAnsi="宋体"/>
                <w:sz w:val="19"/>
              </w:rPr>
              <w:t>□</w:t>
            </w:r>
            <w:r>
              <w:rPr>
                <w:rFonts w:hint="eastAsia" w:ascii="宋体" w:hAnsi="宋体"/>
                <w:sz w:val="19"/>
              </w:rPr>
              <w:t>市级）标准化文明示范工地</w:t>
            </w:r>
          </w:p>
        </w:tc>
      </w:tr>
      <w:tr w14:paraId="6CEE4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72B6FEB0">
            <w:pPr>
              <w:spacing w:line="322" w:lineRule="exact"/>
              <w:rPr>
                <w:rFonts w:ascii="Times New Roman" w:hAnsi="Times New Roman"/>
              </w:rPr>
            </w:pPr>
            <w:r>
              <w:rPr>
                <w:rFonts w:hint="eastAsia" w:ascii="Times New Roman" w:hAnsi="Times New Roman"/>
              </w:rPr>
              <w:t>安全监督备案号</w:t>
            </w:r>
          </w:p>
        </w:tc>
        <w:tc>
          <w:tcPr>
            <w:tcW w:w="3603" w:type="dxa"/>
            <w:shd w:val="clear" w:color="auto" w:fill="auto"/>
            <w:vAlign w:val="center"/>
          </w:tcPr>
          <w:p w14:paraId="1B17F342">
            <w:pPr>
              <w:spacing w:line="322" w:lineRule="exact"/>
              <w:rPr>
                <w:rFonts w:ascii="Times New Roman" w:hAnsi="Times New Roman"/>
              </w:rPr>
            </w:pPr>
          </w:p>
        </w:tc>
        <w:tc>
          <w:tcPr>
            <w:tcW w:w="2115" w:type="dxa"/>
            <w:shd w:val="clear" w:color="auto" w:fill="auto"/>
            <w:vAlign w:val="center"/>
          </w:tcPr>
          <w:p w14:paraId="3311D51D">
            <w:pPr>
              <w:spacing w:line="322" w:lineRule="exact"/>
              <w:rPr>
                <w:rFonts w:ascii="Times New Roman" w:hAnsi="Times New Roman"/>
              </w:rPr>
            </w:pPr>
            <w:r>
              <w:rPr>
                <w:rFonts w:hint="eastAsia" w:ascii="Times New Roman" w:hAnsi="Times New Roman"/>
              </w:rPr>
              <w:t>监督备案日期</w:t>
            </w:r>
          </w:p>
        </w:tc>
        <w:tc>
          <w:tcPr>
            <w:tcW w:w="2516" w:type="dxa"/>
            <w:shd w:val="clear" w:color="auto" w:fill="auto"/>
            <w:vAlign w:val="center"/>
          </w:tcPr>
          <w:p w14:paraId="4F4C02EF">
            <w:pPr>
              <w:spacing w:line="322" w:lineRule="exact"/>
              <w:rPr>
                <w:rFonts w:ascii="Times New Roman" w:hAnsi="Times New Roman"/>
              </w:rPr>
            </w:pPr>
          </w:p>
        </w:tc>
      </w:tr>
      <w:tr w14:paraId="4EAD7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819" w:type="dxa"/>
            <w:shd w:val="clear" w:color="auto" w:fill="auto"/>
            <w:vAlign w:val="center"/>
          </w:tcPr>
          <w:p w14:paraId="4C5F4218">
            <w:pPr>
              <w:spacing w:line="322" w:lineRule="exact"/>
              <w:rPr>
                <w:rFonts w:ascii="Times New Roman" w:hAnsi="Times New Roman"/>
              </w:rPr>
            </w:pPr>
            <w:r>
              <w:rPr>
                <w:rFonts w:hint="eastAsia" w:ascii="Times New Roman" w:hAnsi="Times New Roman"/>
              </w:rPr>
              <w:t>施工许可证编号</w:t>
            </w:r>
          </w:p>
        </w:tc>
        <w:tc>
          <w:tcPr>
            <w:tcW w:w="3603" w:type="dxa"/>
            <w:shd w:val="clear" w:color="auto" w:fill="auto"/>
            <w:vAlign w:val="center"/>
          </w:tcPr>
          <w:p w14:paraId="2584FD05">
            <w:pPr>
              <w:spacing w:line="322" w:lineRule="exact"/>
              <w:rPr>
                <w:rFonts w:ascii="Times New Roman" w:hAnsi="Times New Roman"/>
              </w:rPr>
            </w:pPr>
          </w:p>
        </w:tc>
        <w:tc>
          <w:tcPr>
            <w:tcW w:w="2115" w:type="dxa"/>
            <w:shd w:val="clear" w:color="auto" w:fill="auto"/>
            <w:vAlign w:val="center"/>
          </w:tcPr>
          <w:p w14:paraId="62120AEB">
            <w:pPr>
              <w:spacing w:line="322" w:lineRule="exact"/>
              <w:rPr>
                <w:rFonts w:ascii="Times New Roman" w:hAnsi="Times New Roman"/>
              </w:rPr>
            </w:pPr>
            <w:r>
              <w:rPr>
                <w:rFonts w:hint="eastAsia" w:ascii="Times New Roman" w:hAnsi="Times New Roman"/>
              </w:rPr>
              <w:t>许可日期</w:t>
            </w:r>
          </w:p>
        </w:tc>
        <w:tc>
          <w:tcPr>
            <w:tcW w:w="2516" w:type="dxa"/>
            <w:shd w:val="clear" w:color="auto" w:fill="auto"/>
            <w:vAlign w:val="center"/>
          </w:tcPr>
          <w:p w14:paraId="7314846A">
            <w:pPr>
              <w:spacing w:line="322" w:lineRule="exact"/>
              <w:rPr>
                <w:rFonts w:ascii="Times New Roman" w:hAnsi="Times New Roman"/>
              </w:rPr>
            </w:pPr>
          </w:p>
        </w:tc>
      </w:tr>
    </w:tbl>
    <w:p w14:paraId="348C1D4E">
      <w:pPr>
        <w:jc w:val="center"/>
        <w:rPr>
          <w:rFonts w:ascii="黑体" w:hAnsi="黑体" w:eastAsia="黑体"/>
          <w:sz w:val="28"/>
          <w:szCs w:val="28"/>
        </w:rPr>
      </w:pPr>
      <w:r>
        <w:rPr>
          <w:rFonts w:ascii="黑体" w:hAnsi="黑体" w:eastAsia="黑体"/>
          <w:sz w:val="28"/>
          <w:szCs w:val="28"/>
        </w:rPr>
        <w:t>1.</w:t>
      </w:r>
      <w:r>
        <w:rPr>
          <w:rFonts w:hint="eastAsia" w:ascii="黑体" w:hAnsi="黑体" w:eastAsia="黑体"/>
          <w:sz w:val="28"/>
          <w:szCs w:val="28"/>
        </w:rPr>
        <w:t>2</w:t>
      </w:r>
      <w:r>
        <w:rPr>
          <w:rFonts w:hint="eastAsia" w:ascii="黑体" w:hAnsi="黑体" w:eastAsia="黑体" w:cs="宋体"/>
          <w:sz w:val="28"/>
          <w:szCs w:val="28"/>
        </w:rPr>
        <w:t xml:space="preserve">  </w:t>
      </w:r>
      <w:r>
        <w:rPr>
          <w:rFonts w:hint="eastAsia" w:ascii="黑体" w:hAnsi="黑体" w:eastAsia="黑体"/>
          <w:sz w:val="28"/>
          <w:szCs w:val="28"/>
        </w:rPr>
        <w:t>总承包单位资料</w:t>
      </w:r>
    </w:p>
    <w:p w14:paraId="124A0BAB">
      <w:pPr>
        <w:tabs>
          <w:tab w:val="left" w:pos="785"/>
        </w:tabs>
        <w:spacing w:line="240" w:lineRule="atLeast"/>
        <w:rPr>
          <w:rFonts w:ascii="Arial" w:hAnsi="Arial"/>
          <w:szCs w:val="21"/>
        </w:rPr>
      </w:pPr>
    </w:p>
    <w:p w14:paraId="07875E0B">
      <w:pPr>
        <w:tabs>
          <w:tab w:val="left" w:pos="785"/>
        </w:tabs>
        <w:spacing w:line="240" w:lineRule="atLeast"/>
        <w:rPr>
          <w:rFonts w:ascii="宋体"/>
          <w:szCs w:val="21"/>
        </w:rPr>
      </w:pPr>
      <w:r>
        <w:rPr>
          <w:rFonts w:hint="eastAsia" w:ascii="Arial" w:hAnsi="Arial"/>
          <w:szCs w:val="21"/>
        </w:rPr>
        <w:t>1</w:t>
      </w:r>
      <w:r>
        <w:rPr>
          <w:rFonts w:ascii="Arial" w:hAnsi="Arial" w:eastAsia="Times New Roman"/>
          <w:szCs w:val="21"/>
        </w:rPr>
        <w:t>.</w:t>
      </w:r>
      <w:r>
        <w:rPr>
          <w:rFonts w:hint="eastAsia" w:ascii="Arial" w:hAnsi="Arial"/>
          <w:szCs w:val="21"/>
        </w:rPr>
        <w:t>2</w:t>
      </w:r>
      <w:r>
        <w:rPr>
          <w:rFonts w:ascii="Arial" w:hAnsi="Arial" w:eastAsia="Times New Roman"/>
          <w:szCs w:val="21"/>
        </w:rPr>
        <w:t>.</w:t>
      </w:r>
      <w:r>
        <w:rPr>
          <w:rFonts w:hint="eastAsia" w:ascii="Arial" w:hAnsi="Arial"/>
          <w:szCs w:val="21"/>
        </w:rPr>
        <w:t>1</w:t>
      </w:r>
      <w:r>
        <w:rPr>
          <w:rFonts w:hint="eastAsia" w:ascii="宋体" w:hAnsi="宋体"/>
          <w:szCs w:val="21"/>
        </w:rPr>
        <w:t>项目部管理人员名册</w:t>
      </w:r>
    </w:p>
    <w:tbl>
      <w:tblPr>
        <w:tblStyle w:val="22"/>
        <w:tblW w:w="100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003"/>
        <w:gridCol w:w="717"/>
        <w:gridCol w:w="1605"/>
        <w:gridCol w:w="1405"/>
        <w:gridCol w:w="1104"/>
        <w:gridCol w:w="1254"/>
        <w:gridCol w:w="1254"/>
      </w:tblGrid>
      <w:tr w14:paraId="2E62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trPr>
        <w:tc>
          <w:tcPr>
            <w:tcW w:w="1687" w:type="dxa"/>
            <w:vAlign w:val="center"/>
          </w:tcPr>
          <w:p w14:paraId="2FF0DCC3">
            <w:pPr>
              <w:tabs>
                <w:tab w:val="left" w:pos="785"/>
              </w:tabs>
              <w:spacing w:line="240" w:lineRule="atLeast"/>
              <w:jc w:val="center"/>
              <w:rPr>
                <w:rFonts w:ascii="黑体" w:hAnsi="黑体" w:eastAsia="黑体"/>
                <w:szCs w:val="21"/>
              </w:rPr>
            </w:pPr>
            <w:r>
              <w:rPr>
                <w:rFonts w:hint="eastAsia" w:ascii="黑体" w:hAnsi="黑体" w:eastAsia="黑体"/>
                <w:szCs w:val="21"/>
              </w:rPr>
              <w:t>岗位</w:t>
            </w:r>
          </w:p>
        </w:tc>
        <w:tc>
          <w:tcPr>
            <w:tcW w:w="1003" w:type="dxa"/>
            <w:vAlign w:val="center"/>
          </w:tcPr>
          <w:p w14:paraId="37941D91">
            <w:pPr>
              <w:tabs>
                <w:tab w:val="left" w:pos="785"/>
              </w:tabs>
              <w:spacing w:line="240" w:lineRule="atLeast"/>
              <w:jc w:val="center"/>
              <w:rPr>
                <w:rFonts w:ascii="黑体" w:hAnsi="黑体" w:eastAsia="黑体"/>
                <w:szCs w:val="21"/>
              </w:rPr>
            </w:pPr>
            <w:r>
              <w:rPr>
                <w:rFonts w:hint="eastAsia" w:ascii="黑体" w:hAnsi="黑体" w:eastAsia="黑体"/>
                <w:szCs w:val="21"/>
              </w:rPr>
              <w:t>姓名</w:t>
            </w:r>
          </w:p>
        </w:tc>
        <w:tc>
          <w:tcPr>
            <w:tcW w:w="717" w:type="dxa"/>
            <w:vAlign w:val="center"/>
          </w:tcPr>
          <w:p w14:paraId="194C4963">
            <w:pPr>
              <w:tabs>
                <w:tab w:val="left" w:pos="785"/>
              </w:tabs>
              <w:spacing w:line="240" w:lineRule="atLeast"/>
              <w:jc w:val="center"/>
              <w:rPr>
                <w:rFonts w:ascii="黑体" w:hAnsi="黑体" w:eastAsia="黑体"/>
                <w:szCs w:val="21"/>
              </w:rPr>
            </w:pPr>
            <w:r>
              <w:rPr>
                <w:rFonts w:hint="eastAsia" w:ascii="黑体" w:hAnsi="黑体" w:eastAsia="黑体"/>
                <w:szCs w:val="21"/>
              </w:rPr>
              <w:t>性别</w:t>
            </w:r>
          </w:p>
        </w:tc>
        <w:tc>
          <w:tcPr>
            <w:tcW w:w="1605" w:type="dxa"/>
            <w:vAlign w:val="center"/>
          </w:tcPr>
          <w:p w14:paraId="200327C8">
            <w:pPr>
              <w:tabs>
                <w:tab w:val="left" w:pos="785"/>
              </w:tabs>
              <w:spacing w:line="240" w:lineRule="atLeast"/>
              <w:jc w:val="center"/>
              <w:rPr>
                <w:rFonts w:ascii="黑体" w:hAnsi="黑体" w:eastAsia="黑体"/>
                <w:szCs w:val="21"/>
              </w:rPr>
            </w:pPr>
            <w:r>
              <w:rPr>
                <w:rFonts w:hint="eastAsia" w:ascii="黑体" w:hAnsi="黑体" w:eastAsia="黑体"/>
                <w:szCs w:val="21"/>
              </w:rPr>
              <w:t>证书编号</w:t>
            </w:r>
          </w:p>
        </w:tc>
        <w:tc>
          <w:tcPr>
            <w:tcW w:w="1405" w:type="dxa"/>
            <w:vAlign w:val="center"/>
          </w:tcPr>
          <w:p w14:paraId="266A121F">
            <w:pPr>
              <w:tabs>
                <w:tab w:val="left" w:pos="785"/>
              </w:tabs>
              <w:spacing w:line="240" w:lineRule="atLeast"/>
              <w:jc w:val="center"/>
              <w:rPr>
                <w:rFonts w:ascii="黑体" w:hAnsi="黑体" w:eastAsia="黑体"/>
                <w:szCs w:val="21"/>
              </w:rPr>
            </w:pPr>
            <w:r>
              <w:rPr>
                <w:rFonts w:hint="eastAsia" w:ascii="黑体" w:hAnsi="黑体" w:eastAsia="黑体"/>
                <w:szCs w:val="21"/>
              </w:rPr>
              <w:t>发证单位</w:t>
            </w:r>
          </w:p>
        </w:tc>
        <w:tc>
          <w:tcPr>
            <w:tcW w:w="1104" w:type="dxa"/>
            <w:vAlign w:val="center"/>
          </w:tcPr>
          <w:p w14:paraId="785667B2">
            <w:pPr>
              <w:tabs>
                <w:tab w:val="left" w:pos="785"/>
              </w:tabs>
              <w:spacing w:line="240" w:lineRule="atLeast"/>
              <w:jc w:val="center"/>
              <w:rPr>
                <w:rFonts w:ascii="黑体" w:hAnsi="黑体" w:eastAsia="黑体"/>
                <w:szCs w:val="21"/>
              </w:rPr>
            </w:pPr>
            <w:r>
              <w:rPr>
                <w:rFonts w:hint="eastAsia" w:ascii="黑体" w:hAnsi="黑体" w:eastAsia="黑体"/>
                <w:szCs w:val="21"/>
              </w:rPr>
              <w:t>证书有效日期</w:t>
            </w:r>
          </w:p>
        </w:tc>
        <w:tc>
          <w:tcPr>
            <w:tcW w:w="1254" w:type="dxa"/>
            <w:vAlign w:val="center"/>
          </w:tcPr>
          <w:p w14:paraId="212F0848">
            <w:pPr>
              <w:tabs>
                <w:tab w:val="left" w:pos="785"/>
              </w:tabs>
              <w:spacing w:line="240" w:lineRule="atLeast"/>
              <w:jc w:val="center"/>
              <w:rPr>
                <w:rFonts w:ascii="黑体" w:hAnsi="黑体" w:eastAsia="黑体"/>
                <w:szCs w:val="21"/>
              </w:rPr>
            </w:pPr>
            <w:r>
              <w:rPr>
                <w:rFonts w:hint="eastAsia" w:ascii="黑体" w:hAnsi="黑体" w:eastAsia="黑体"/>
                <w:szCs w:val="21"/>
              </w:rPr>
              <w:t>是否进行信息归集</w:t>
            </w:r>
          </w:p>
        </w:tc>
        <w:tc>
          <w:tcPr>
            <w:tcW w:w="1254" w:type="dxa"/>
            <w:vAlign w:val="center"/>
          </w:tcPr>
          <w:p w14:paraId="0A1A7921">
            <w:pPr>
              <w:tabs>
                <w:tab w:val="left" w:pos="785"/>
              </w:tabs>
              <w:spacing w:line="240" w:lineRule="atLeast"/>
              <w:jc w:val="center"/>
              <w:rPr>
                <w:rFonts w:ascii="黑体" w:hAnsi="黑体" w:eastAsia="黑体"/>
                <w:szCs w:val="21"/>
              </w:rPr>
            </w:pPr>
            <w:r>
              <w:rPr>
                <w:rFonts w:hint="eastAsia" w:ascii="黑体" w:hAnsi="黑体" w:eastAsia="黑体"/>
                <w:szCs w:val="21"/>
              </w:rPr>
              <w:t>进场日期</w:t>
            </w:r>
          </w:p>
        </w:tc>
      </w:tr>
      <w:tr w14:paraId="54577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687" w:type="dxa"/>
            <w:vMerge w:val="restart"/>
            <w:vAlign w:val="center"/>
          </w:tcPr>
          <w:p w14:paraId="35BD2F49">
            <w:pPr>
              <w:tabs>
                <w:tab w:val="left" w:pos="785"/>
              </w:tabs>
              <w:spacing w:line="240" w:lineRule="atLeast"/>
              <w:jc w:val="center"/>
              <w:rPr>
                <w:rFonts w:ascii="宋体"/>
                <w:szCs w:val="21"/>
              </w:rPr>
            </w:pPr>
            <w:r>
              <w:rPr>
                <w:rFonts w:hint="eastAsia" w:ascii="宋体" w:hAnsi="宋体"/>
                <w:szCs w:val="21"/>
              </w:rPr>
              <w:t>项目经理</w:t>
            </w:r>
          </w:p>
        </w:tc>
        <w:tc>
          <w:tcPr>
            <w:tcW w:w="1003" w:type="dxa"/>
            <w:vMerge w:val="restart"/>
            <w:vAlign w:val="center"/>
          </w:tcPr>
          <w:p w14:paraId="5CA256EA">
            <w:pPr>
              <w:tabs>
                <w:tab w:val="left" w:pos="785"/>
              </w:tabs>
              <w:spacing w:line="240" w:lineRule="atLeast"/>
              <w:jc w:val="center"/>
              <w:rPr>
                <w:rFonts w:ascii="宋体"/>
                <w:szCs w:val="21"/>
              </w:rPr>
            </w:pPr>
          </w:p>
        </w:tc>
        <w:tc>
          <w:tcPr>
            <w:tcW w:w="717" w:type="dxa"/>
            <w:vMerge w:val="restart"/>
            <w:vAlign w:val="center"/>
          </w:tcPr>
          <w:p w14:paraId="2A30AA1C">
            <w:pPr>
              <w:tabs>
                <w:tab w:val="left" w:pos="785"/>
              </w:tabs>
              <w:spacing w:line="240" w:lineRule="atLeast"/>
              <w:jc w:val="center"/>
              <w:rPr>
                <w:rFonts w:ascii="宋体"/>
                <w:szCs w:val="21"/>
              </w:rPr>
            </w:pPr>
          </w:p>
        </w:tc>
        <w:tc>
          <w:tcPr>
            <w:tcW w:w="1605" w:type="dxa"/>
            <w:vAlign w:val="center"/>
          </w:tcPr>
          <w:p w14:paraId="2AA66998">
            <w:pPr>
              <w:tabs>
                <w:tab w:val="left" w:pos="785"/>
              </w:tabs>
              <w:spacing w:line="240" w:lineRule="atLeast"/>
              <w:rPr>
                <w:rFonts w:ascii="宋体"/>
                <w:szCs w:val="21"/>
              </w:rPr>
            </w:pPr>
            <w:r>
              <w:rPr>
                <w:rFonts w:hint="eastAsia" w:ascii="宋体" w:hAnsi="宋体"/>
                <w:szCs w:val="21"/>
              </w:rPr>
              <w:t>建造师注册证书编号</w:t>
            </w:r>
          </w:p>
        </w:tc>
        <w:tc>
          <w:tcPr>
            <w:tcW w:w="1405" w:type="dxa"/>
            <w:vAlign w:val="center"/>
          </w:tcPr>
          <w:p w14:paraId="03B1A205">
            <w:pPr>
              <w:tabs>
                <w:tab w:val="left" w:pos="785"/>
              </w:tabs>
              <w:spacing w:line="240" w:lineRule="atLeast"/>
              <w:jc w:val="center"/>
              <w:rPr>
                <w:rFonts w:ascii="宋体"/>
                <w:szCs w:val="21"/>
              </w:rPr>
            </w:pPr>
          </w:p>
        </w:tc>
        <w:tc>
          <w:tcPr>
            <w:tcW w:w="1104" w:type="dxa"/>
            <w:vAlign w:val="center"/>
          </w:tcPr>
          <w:p w14:paraId="7FEAD47F">
            <w:pPr>
              <w:tabs>
                <w:tab w:val="left" w:pos="785"/>
              </w:tabs>
              <w:spacing w:line="240" w:lineRule="atLeast"/>
              <w:jc w:val="center"/>
              <w:rPr>
                <w:rFonts w:ascii="宋体"/>
                <w:szCs w:val="21"/>
              </w:rPr>
            </w:pPr>
          </w:p>
        </w:tc>
        <w:tc>
          <w:tcPr>
            <w:tcW w:w="1254" w:type="dxa"/>
            <w:vMerge w:val="restart"/>
            <w:vAlign w:val="center"/>
          </w:tcPr>
          <w:p w14:paraId="76CB8979">
            <w:pPr>
              <w:tabs>
                <w:tab w:val="left" w:pos="785"/>
              </w:tabs>
              <w:spacing w:line="240" w:lineRule="atLeast"/>
              <w:jc w:val="center"/>
              <w:rPr>
                <w:rFonts w:ascii="宋体"/>
                <w:szCs w:val="21"/>
              </w:rPr>
            </w:pPr>
          </w:p>
        </w:tc>
        <w:tc>
          <w:tcPr>
            <w:tcW w:w="1254" w:type="dxa"/>
            <w:vMerge w:val="restart"/>
            <w:vAlign w:val="center"/>
          </w:tcPr>
          <w:p w14:paraId="3F8FC677">
            <w:pPr>
              <w:tabs>
                <w:tab w:val="left" w:pos="785"/>
              </w:tabs>
              <w:spacing w:line="240" w:lineRule="atLeast"/>
              <w:jc w:val="center"/>
              <w:rPr>
                <w:rFonts w:ascii="宋体"/>
                <w:szCs w:val="21"/>
              </w:rPr>
            </w:pPr>
          </w:p>
        </w:tc>
      </w:tr>
      <w:tr w14:paraId="39D4C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1687" w:type="dxa"/>
            <w:vMerge w:val="continue"/>
            <w:vAlign w:val="center"/>
          </w:tcPr>
          <w:p w14:paraId="3C893006">
            <w:pPr>
              <w:tabs>
                <w:tab w:val="left" w:pos="785"/>
              </w:tabs>
              <w:spacing w:line="240" w:lineRule="atLeast"/>
              <w:jc w:val="center"/>
              <w:rPr>
                <w:rFonts w:ascii="宋体"/>
                <w:szCs w:val="21"/>
              </w:rPr>
            </w:pPr>
          </w:p>
        </w:tc>
        <w:tc>
          <w:tcPr>
            <w:tcW w:w="1003" w:type="dxa"/>
            <w:vMerge w:val="continue"/>
            <w:vAlign w:val="center"/>
          </w:tcPr>
          <w:p w14:paraId="3734B96A">
            <w:pPr>
              <w:tabs>
                <w:tab w:val="left" w:pos="785"/>
              </w:tabs>
              <w:spacing w:line="240" w:lineRule="atLeast"/>
              <w:jc w:val="center"/>
              <w:rPr>
                <w:rFonts w:ascii="宋体"/>
                <w:szCs w:val="21"/>
              </w:rPr>
            </w:pPr>
          </w:p>
        </w:tc>
        <w:tc>
          <w:tcPr>
            <w:tcW w:w="717" w:type="dxa"/>
            <w:vMerge w:val="continue"/>
            <w:vAlign w:val="center"/>
          </w:tcPr>
          <w:p w14:paraId="32DD18CD">
            <w:pPr>
              <w:tabs>
                <w:tab w:val="left" w:pos="785"/>
              </w:tabs>
              <w:spacing w:line="240" w:lineRule="atLeast"/>
              <w:jc w:val="center"/>
              <w:rPr>
                <w:rFonts w:ascii="宋体"/>
                <w:szCs w:val="21"/>
              </w:rPr>
            </w:pPr>
          </w:p>
        </w:tc>
        <w:tc>
          <w:tcPr>
            <w:tcW w:w="1605" w:type="dxa"/>
            <w:vAlign w:val="center"/>
          </w:tcPr>
          <w:p w14:paraId="2B3488B3">
            <w:pPr>
              <w:tabs>
                <w:tab w:val="left" w:pos="785"/>
              </w:tabs>
              <w:spacing w:line="240" w:lineRule="atLeast"/>
              <w:rPr>
                <w:rFonts w:ascii="宋体"/>
                <w:szCs w:val="21"/>
              </w:rPr>
            </w:pPr>
            <w:r>
              <w:rPr>
                <w:rFonts w:hint="eastAsia" w:ascii="宋体" w:hAnsi="宋体"/>
                <w:szCs w:val="21"/>
              </w:rPr>
              <w:t>安全</w:t>
            </w:r>
            <w:r>
              <w:rPr>
                <w:rFonts w:ascii="宋体" w:hAnsi="宋体"/>
                <w:szCs w:val="21"/>
              </w:rPr>
              <w:t>B</w:t>
            </w:r>
            <w:r>
              <w:rPr>
                <w:rFonts w:hint="eastAsia" w:ascii="宋体" w:hAnsi="宋体"/>
                <w:szCs w:val="21"/>
              </w:rPr>
              <w:t>类证书编号</w:t>
            </w:r>
          </w:p>
        </w:tc>
        <w:tc>
          <w:tcPr>
            <w:tcW w:w="1405" w:type="dxa"/>
            <w:vAlign w:val="center"/>
          </w:tcPr>
          <w:p w14:paraId="3D14B56F">
            <w:pPr>
              <w:tabs>
                <w:tab w:val="left" w:pos="785"/>
              </w:tabs>
              <w:spacing w:line="240" w:lineRule="atLeast"/>
              <w:jc w:val="center"/>
              <w:rPr>
                <w:rFonts w:ascii="宋体"/>
                <w:szCs w:val="21"/>
              </w:rPr>
            </w:pPr>
          </w:p>
        </w:tc>
        <w:tc>
          <w:tcPr>
            <w:tcW w:w="1104" w:type="dxa"/>
            <w:vAlign w:val="center"/>
          </w:tcPr>
          <w:p w14:paraId="71114792">
            <w:pPr>
              <w:tabs>
                <w:tab w:val="left" w:pos="785"/>
              </w:tabs>
              <w:spacing w:line="240" w:lineRule="atLeast"/>
              <w:jc w:val="center"/>
              <w:rPr>
                <w:rFonts w:ascii="宋体"/>
                <w:szCs w:val="21"/>
              </w:rPr>
            </w:pPr>
          </w:p>
        </w:tc>
        <w:tc>
          <w:tcPr>
            <w:tcW w:w="1254" w:type="dxa"/>
            <w:vMerge w:val="continue"/>
            <w:vAlign w:val="center"/>
          </w:tcPr>
          <w:p w14:paraId="138D388F">
            <w:pPr>
              <w:tabs>
                <w:tab w:val="left" w:pos="785"/>
              </w:tabs>
              <w:spacing w:line="240" w:lineRule="atLeast"/>
              <w:jc w:val="center"/>
              <w:rPr>
                <w:rFonts w:ascii="宋体"/>
                <w:szCs w:val="21"/>
              </w:rPr>
            </w:pPr>
          </w:p>
        </w:tc>
        <w:tc>
          <w:tcPr>
            <w:tcW w:w="1254" w:type="dxa"/>
            <w:vMerge w:val="continue"/>
            <w:vAlign w:val="center"/>
          </w:tcPr>
          <w:p w14:paraId="3F50FAFD">
            <w:pPr>
              <w:tabs>
                <w:tab w:val="left" w:pos="785"/>
              </w:tabs>
              <w:spacing w:line="240" w:lineRule="atLeast"/>
              <w:jc w:val="center"/>
              <w:rPr>
                <w:rFonts w:ascii="宋体"/>
                <w:szCs w:val="21"/>
              </w:rPr>
            </w:pPr>
          </w:p>
        </w:tc>
      </w:tr>
      <w:tr w14:paraId="2691C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687" w:type="dxa"/>
            <w:vAlign w:val="center"/>
          </w:tcPr>
          <w:p w14:paraId="65209C23">
            <w:pPr>
              <w:tabs>
                <w:tab w:val="left" w:pos="785"/>
              </w:tabs>
              <w:spacing w:line="240" w:lineRule="atLeast"/>
              <w:jc w:val="center"/>
              <w:rPr>
                <w:rFonts w:ascii="宋体"/>
                <w:szCs w:val="21"/>
              </w:rPr>
            </w:pPr>
            <w:r>
              <w:rPr>
                <w:rFonts w:hint="eastAsia" w:ascii="宋体" w:hAnsi="宋体"/>
                <w:szCs w:val="21"/>
              </w:rPr>
              <w:t>项目技术负责人</w:t>
            </w:r>
          </w:p>
        </w:tc>
        <w:tc>
          <w:tcPr>
            <w:tcW w:w="1003" w:type="dxa"/>
            <w:vAlign w:val="center"/>
          </w:tcPr>
          <w:p w14:paraId="120F89BD">
            <w:pPr>
              <w:tabs>
                <w:tab w:val="left" w:pos="785"/>
              </w:tabs>
              <w:spacing w:line="240" w:lineRule="atLeast"/>
              <w:jc w:val="center"/>
              <w:rPr>
                <w:rFonts w:ascii="宋体"/>
                <w:szCs w:val="21"/>
              </w:rPr>
            </w:pPr>
          </w:p>
        </w:tc>
        <w:tc>
          <w:tcPr>
            <w:tcW w:w="717" w:type="dxa"/>
            <w:vAlign w:val="center"/>
          </w:tcPr>
          <w:p w14:paraId="37EA3F3C">
            <w:pPr>
              <w:tabs>
                <w:tab w:val="left" w:pos="785"/>
              </w:tabs>
              <w:spacing w:line="240" w:lineRule="atLeast"/>
              <w:jc w:val="center"/>
              <w:rPr>
                <w:rFonts w:ascii="宋体"/>
                <w:szCs w:val="21"/>
              </w:rPr>
            </w:pPr>
          </w:p>
        </w:tc>
        <w:tc>
          <w:tcPr>
            <w:tcW w:w="1605" w:type="dxa"/>
            <w:vAlign w:val="center"/>
          </w:tcPr>
          <w:p w14:paraId="72F2255C">
            <w:pPr>
              <w:tabs>
                <w:tab w:val="left" w:pos="785"/>
              </w:tabs>
              <w:spacing w:line="240" w:lineRule="atLeast"/>
              <w:jc w:val="center"/>
              <w:rPr>
                <w:rFonts w:ascii="宋体"/>
                <w:szCs w:val="21"/>
              </w:rPr>
            </w:pPr>
          </w:p>
        </w:tc>
        <w:tc>
          <w:tcPr>
            <w:tcW w:w="1405" w:type="dxa"/>
            <w:vAlign w:val="center"/>
          </w:tcPr>
          <w:p w14:paraId="480B08E9">
            <w:pPr>
              <w:tabs>
                <w:tab w:val="left" w:pos="785"/>
              </w:tabs>
              <w:spacing w:line="240" w:lineRule="atLeast"/>
              <w:jc w:val="center"/>
              <w:rPr>
                <w:rFonts w:ascii="宋体"/>
                <w:szCs w:val="21"/>
              </w:rPr>
            </w:pPr>
          </w:p>
        </w:tc>
        <w:tc>
          <w:tcPr>
            <w:tcW w:w="1104" w:type="dxa"/>
            <w:vAlign w:val="center"/>
          </w:tcPr>
          <w:p w14:paraId="0983555A">
            <w:pPr>
              <w:tabs>
                <w:tab w:val="left" w:pos="785"/>
              </w:tabs>
              <w:spacing w:line="240" w:lineRule="atLeast"/>
              <w:jc w:val="center"/>
              <w:rPr>
                <w:rFonts w:ascii="宋体"/>
                <w:szCs w:val="21"/>
              </w:rPr>
            </w:pPr>
          </w:p>
        </w:tc>
        <w:tc>
          <w:tcPr>
            <w:tcW w:w="1254" w:type="dxa"/>
            <w:vAlign w:val="center"/>
          </w:tcPr>
          <w:p w14:paraId="78AEBC84">
            <w:pPr>
              <w:tabs>
                <w:tab w:val="left" w:pos="785"/>
              </w:tabs>
              <w:spacing w:line="240" w:lineRule="atLeast"/>
              <w:jc w:val="center"/>
              <w:rPr>
                <w:rFonts w:ascii="宋体"/>
                <w:szCs w:val="21"/>
              </w:rPr>
            </w:pPr>
          </w:p>
        </w:tc>
        <w:tc>
          <w:tcPr>
            <w:tcW w:w="1254" w:type="dxa"/>
            <w:vAlign w:val="center"/>
          </w:tcPr>
          <w:p w14:paraId="35C7A722">
            <w:pPr>
              <w:tabs>
                <w:tab w:val="left" w:pos="785"/>
              </w:tabs>
              <w:spacing w:line="240" w:lineRule="atLeast"/>
              <w:jc w:val="center"/>
              <w:rPr>
                <w:rFonts w:ascii="宋体"/>
                <w:szCs w:val="21"/>
              </w:rPr>
            </w:pPr>
          </w:p>
        </w:tc>
      </w:tr>
      <w:tr w14:paraId="7C87D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687" w:type="dxa"/>
            <w:vAlign w:val="center"/>
          </w:tcPr>
          <w:p w14:paraId="6F829EFF">
            <w:pPr>
              <w:tabs>
                <w:tab w:val="left" w:pos="785"/>
              </w:tabs>
              <w:spacing w:line="240" w:lineRule="atLeast"/>
              <w:jc w:val="center"/>
              <w:rPr>
                <w:rFonts w:ascii="宋体"/>
                <w:szCs w:val="21"/>
              </w:rPr>
            </w:pPr>
            <w:r>
              <w:rPr>
                <w:rFonts w:hint="eastAsia" w:ascii="宋体" w:hAnsi="宋体"/>
                <w:szCs w:val="21"/>
              </w:rPr>
              <w:t>项目施工员</w:t>
            </w:r>
          </w:p>
        </w:tc>
        <w:tc>
          <w:tcPr>
            <w:tcW w:w="1003" w:type="dxa"/>
            <w:vAlign w:val="center"/>
          </w:tcPr>
          <w:p w14:paraId="4E99FC62">
            <w:pPr>
              <w:tabs>
                <w:tab w:val="left" w:pos="785"/>
              </w:tabs>
              <w:spacing w:line="240" w:lineRule="atLeast"/>
              <w:jc w:val="center"/>
              <w:rPr>
                <w:rFonts w:ascii="宋体"/>
                <w:szCs w:val="21"/>
              </w:rPr>
            </w:pPr>
          </w:p>
        </w:tc>
        <w:tc>
          <w:tcPr>
            <w:tcW w:w="717" w:type="dxa"/>
            <w:vAlign w:val="center"/>
          </w:tcPr>
          <w:p w14:paraId="69A32232">
            <w:pPr>
              <w:tabs>
                <w:tab w:val="left" w:pos="785"/>
              </w:tabs>
              <w:spacing w:line="240" w:lineRule="atLeast"/>
              <w:jc w:val="center"/>
              <w:rPr>
                <w:rFonts w:ascii="宋体"/>
                <w:szCs w:val="21"/>
              </w:rPr>
            </w:pPr>
          </w:p>
        </w:tc>
        <w:tc>
          <w:tcPr>
            <w:tcW w:w="1605" w:type="dxa"/>
            <w:vAlign w:val="center"/>
          </w:tcPr>
          <w:p w14:paraId="0F0792E1">
            <w:pPr>
              <w:tabs>
                <w:tab w:val="left" w:pos="785"/>
              </w:tabs>
              <w:spacing w:line="240" w:lineRule="atLeast"/>
              <w:jc w:val="center"/>
              <w:rPr>
                <w:rFonts w:ascii="宋体"/>
                <w:szCs w:val="21"/>
              </w:rPr>
            </w:pPr>
          </w:p>
        </w:tc>
        <w:tc>
          <w:tcPr>
            <w:tcW w:w="1405" w:type="dxa"/>
            <w:vAlign w:val="center"/>
          </w:tcPr>
          <w:p w14:paraId="1B058E2E">
            <w:pPr>
              <w:tabs>
                <w:tab w:val="left" w:pos="785"/>
              </w:tabs>
              <w:spacing w:line="240" w:lineRule="atLeast"/>
              <w:jc w:val="center"/>
              <w:rPr>
                <w:rFonts w:ascii="宋体"/>
                <w:szCs w:val="21"/>
              </w:rPr>
            </w:pPr>
          </w:p>
        </w:tc>
        <w:tc>
          <w:tcPr>
            <w:tcW w:w="1104" w:type="dxa"/>
            <w:vAlign w:val="center"/>
          </w:tcPr>
          <w:p w14:paraId="4D8ABFAE">
            <w:pPr>
              <w:tabs>
                <w:tab w:val="left" w:pos="785"/>
              </w:tabs>
              <w:spacing w:line="240" w:lineRule="atLeast"/>
              <w:jc w:val="center"/>
              <w:rPr>
                <w:rFonts w:ascii="宋体"/>
                <w:szCs w:val="21"/>
              </w:rPr>
            </w:pPr>
          </w:p>
        </w:tc>
        <w:tc>
          <w:tcPr>
            <w:tcW w:w="1254" w:type="dxa"/>
            <w:vAlign w:val="center"/>
          </w:tcPr>
          <w:p w14:paraId="69146AB5">
            <w:pPr>
              <w:tabs>
                <w:tab w:val="left" w:pos="785"/>
              </w:tabs>
              <w:spacing w:line="240" w:lineRule="atLeast"/>
              <w:jc w:val="center"/>
              <w:rPr>
                <w:rFonts w:ascii="宋体"/>
                <w:szCs w:val="21"/>
              </w:rPr>
            </w:pPr>
          </w:p>
        </w:tc>
        <w:tc>
          <w:tcPr>
            <w:tcW w:w="1254" w:type="dxa"/>
            <w:vAlign w:val="center"/>
          </w:tcPr>
          <w:p w14:paraId="665EC7A1">
            <w:pPr>
              <w:tabs>
                <w:tab w:val="left" w:pos="785"/>
              </w:tabs>
              <w:spacing w:line="240" w:lineRule="atLeast"/>
              <w:jc w:val="center"/>
              <w:rPr>
                <w:rFonts w:ascii="宋体"/>
                <w:szCs w:val="21"/>
              </w:rPr>
            </w:pPr>
          </w:p>
        </w:tc>
      </w:tr>
      <w:tr w14:paraId="3C959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1687" w:type="dxa"/>
            <w:vMerge w:val="restart"/>
            <w:vAlign w:val="center"/>
          </w:tcPr>
          <w:p w14:paraId="2ED5AEFD">
            <w:pPr>
              <w:tabs>
                <w:tab w:val="left" w:pos="785"/>
              </w:tabs>
              <w:spacing w:line="240" w:lineRule="atLeast"/>
              <w:jc w:val="center"/>
              <w:rPr>
                <w:rFonts w:ascii="宋体"/>
                <w:szCs w:val="21"/>
              </w:rPr>
            </w:pPr>
            <w:r>
              <w:rPr>
                <w:rFonts w:hint="eastAsia" w:ascii="宋体" w:hAnsi="宋体"/>
                <w:szCs w:val="21"/>
              </w:rPr>
              <w:t>专职安全员</w:t>
            </w:r>
          </w:p>
        </w:tc>
        <w:tc>
          <w:tcPr>
            <w:tcW w:w="1003" w:type="dxa"/>
            <w:vAlign w:val="center"/>
          </w:tcPr>
          <w:p w14:paraId="2E16A19F">
            <w:pPr>
              <w:tabs>
                <w:tab w:val="left" w:pos="785"/>
              </w:tabs>
              <w:spacing w:line="240" w:lineRule="atLeast"/>
              <w:jc w:val="center"/>
              <w:rPr>
                <w:rFonts w:ascii="宋体"/>
                <w:szCs w:val="21"/>
              </w:rPr>
            </w:pPr>
          </w:p>
        </w:tc>
        <w:tc>
          <w:tcPr>
            <w:tcW w:w="717" w:type="dxa"/>
            <w:vAlign w:val="center"/>
          </w:tcPr>
          <w:p w14:paraId="37851AD9">
            <w:pPr>
              <w:tabs>
                <w:tab w:val="left" w:pos="785"/>
              </w:tabs>
              <w:spacing w:line="240" w:lineRule="atLeast"/>
              <w:jc w:val="center"/>
              <w:rPr>
                <w:rFonts w:ascii="宋体"/>
                <w:szCs w:val="21"/>
              </w:rPr>
            </w:pPr>
          </w:p>
        </w:tc>
        <w:tc>
          <w:tcPr>
            <w:tcW w:w="1605" w:type="dxa"/>
            <w:vAlign w:val="center"/>
          </w:tcPr>
          <w:p w14:paraId="54D3B4CA">
            <w:pPr>
              <w:tabs>
                <w:tab w:val="left" w:pos="785"/>
              </w:tabs>
              <w:spacing w:line="240" w:lineRule="atLeast"/>
              <w:jc w:val="center"/>
              <w:rPr>
                <w:rFonts w:ascii="宋体"/>
                <w:szCs w:val="21"/>
              </w:rPr>
            </w:pPr>
          </w:p>
        </w:tc>
        <w:tc>
          <w:tcPr>
            <w:tcW w:w="1405" w:type="dxa"/>
            <w:vAlign w:val="center"/>
          </w:tcPr>
          <w:p w14:paraId="69B53A86">
            <w:pPr>
              <w:tabs>
                <w:tab w:val="left" w:pos="785"/>
              </w:tabs>
              <w:spacing w:line="240" w:lineRule="atLeast"/>
              <w:jc w:val="center"/>
              <w:rPr>
                <w:rFonts w:ascii="宋体"/>
                <w:szCs w:val="21"/>
              </w:rPr>
            </w:pPr>
          </w:p>
        </w:tc>
        <w:tc>
          <w:tcPr>
            <w:tcW w:w="1104" w:type="dxa"/>
            <w:vAlign w:val="center"/>
          </w:tcPr>
          <w:p w14:paraId="741D4351">
            <w:pPr>
              <w:tabs>
                <w:tab w:val="left" w:pos="785"/>
              </w:tabs>
              <w:spacing w:line="240" w:lineRule="atLeast"/>
              <w:jc w:val="center"/>
              <w:rPr>
                <w:rFonts w:ascii="宋体"/>
                <w:szCs w:val="21"/>
              </w:rPr>
            </w:pPr>
          </w:p>
        </w:tc>
        <w:tc>
          <w:tcPr>
            <w:tcW w:w="1254" w:type="dxa"/>
            <w:vAlign w:val="center"/>
          </w:tcPr>
          <w:p w14:paraId="493DD921">
            <w:pPr>
              <w:tabs>
                <w:tab w:val="left" w:pos="785"/>
              </w:tabs>
              <w:spacing w:line="240" w:lineRule="atLeast"/>
              <w:jc w:val="center"/>
              <w:rPr>
                <w:rFonts w:ascii="宋体"/>
                <w:szCs w:val="21"/>
              </w:rPr>
            </w:pPr>
          </w:p>
        </w:tc>
        <w:tc>
          <w:tcPr>
            <w:tcW w:w="1254" w:type="dxa"/>
            <w:vAlign w:val="center"/>
          </w:tcPr>
          <w:p w14:paraId="0232380B">
            <w:pPr>
              <w:tabs>
                <w:tab w:val="left" w:pos="785"/>
              </w:tabs>
              <w:spacing w:line="240" w:lineRule="atLeast"/>
              <w:jc w:val="center"/>
              <w:rPr>
                <w:rFonts w:ascii="宋体"/>
                <w:szCs w:val="21"/>
              </w:rPr>
            </w:pPr>
          </w:p>
        </w:tc>
      </w:tr>
      <w:tr w14:paraId="5FCAF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687" w:type="dxa"/>
            <w:vMerge w:val="continue"/>
            <w:vAlign w:val="center"/>
          </w:tcPr>
          <w:p w14:paraId="2FF0C598">
            <w:pPr>
              <w:tabs>
                <w:tab w:val="left" w:pos="785"/>
              </w:tabs>
              <w:spacing w:line="240" w:lineRule="atLeast"/>
              <w:jc w:val="center"/>
              <w:rPr>
                <w:rFonts w:ascii="宋体"/>
                <w:szCs w:val="21"/>
              </w:rPr>
            </w:pPr>
          </w:p>
        </w:tc>
        <w:tc>
          <w:tcPr>
            <w:tcW w:w="1003" w:type="dxa"/>
            <w:vAlign w:val="center"/>
          </w:tcPr>
          <w:p w14:paraId="24D41DEA">
            <w:pPr>
              <w:tabs>
                <w:tab w:val="left" w:pos="785"/>
              </w:tabs>
              <w:spacing w:line="240" w:lineRule="atLeast"/>
              <w:jc w:val="center"/>
              <w:rPr>
                <w:rFonts w:ascii="宋体"/>
                <w:szCs w:val="21"/>
              </w:rPr>
            </w:pPr>
          </w:p>
        </w:tc>
        <w:tc>
          <w:tcPr>
            <w:tcW w:w="717" w:type="dxa"/>
            <w:vAlign w:val="center"/>
          </w:tcPr>
          <w:p w14:paraId="2437926C">
            <w:pPr>
              <w:tabs>
                <w:tab w:val="left" w:pos="785"/>
              </w:tabs>
              <w:spacing w:line="240" w:lineRule="atLeast"/>
              <w:jc w:val="center"/>
              <w:rPr>
                <w:rFonts w:ascii="宋体"/>
                <w:szCs w:val="21"/>
              </w:rPr>
            </w:pPr>
          </w:p>
        </w:tc>
        <w:tc>
          <w:tcPr>
            <w:tcW w:w="1605" w:type="dxa"/>
            <w:vAlign w:val="center"/>
          </w:tcPr>
          <w:p w14:paraId="4A414E17">
            <w:pPr>
              <w:tabs>
                <w:tab w:val="left" w:pos="785"/>
              </w:tabs>
              <w:spacing w:line="240" w:lineRule="atLeast"/>
              <w:jc w:val="center"/>
              <w:rPr>
                <w:rFonts w:ascii="宋体"/>
                <w:szCs w:val="21"/>
              </w:rPr>
            </w:pPr>
          </w:p>
        </w:tc>
        <w:tc>
          <w:tcPr>
            <w:tcW w:w="1405" w:type="dxa"/>
            <w:vAlign w:val="center"/>
          </w:tcPr>
          <w:p w14:paraId="23668B12">
            <w:pPr>
              <w:tabs>
                <w:tab w:val="left" w:pos="785"/>
              </w:tabs>
              <w:spacing w:line="240" w:lineRule="atLeast"/>
              <w:jc w:val="center"/>
              <w:rPr>
                <w:rFonts w:ascii="宋体"/>
                <w:szCs w:val="21"/>
              </w:rPr>
            </w:pPr>
          </w:p>
        </w:tc>
        <w:tc>
          <w:tcPr>
            <w:tcW w:w="1104" w:type="dxa"/>
            <w:vAlign w:val="center"/>
          </w:tcPr>
          <w:p w14:paraId="2F5941A4">
            <w:pPr>
              <w:tabs>
                <w:tab w:val="left" w:pos="785"/>
              </w:tabs>
              <w:spacing w:line="240" w:lineRule="atLeast"/>
              <w:jc w:val="center"/>
              <w:rPr>
                <w:rFonts w:ascii="宋体"/>
                <w:szCs w:val="21"/>
              </w:rPr>
            </w:pPr>
          </w:p>
        </w:tc>
        <w:tc>
          <w:tcPr>
            <w:tcW w:w="1254" w:type="dxa"/>
            <w:vAlign w:val="center"/>
          </w:tcPr>
          <w:p w14:paraId="09CDEE9E">
            <w:pPr>
              <w:tabs>
                <w:tab w:val="left" w:pos="785"/>
              </w:tabs>
              <w:spacing w:line="240" w:lineRule="atLeast"/>
              <w:jc w:val="center"/>
              <w:rPr>
                <w:rFonts w:ascii="宋体"/>
                <w:szCs w:val="21"/>
              </w:rPr>
            </w:pPr>
          </w:p>
        </w:tc>
        <w:tc>
          <w:tcPr>
            <w:tcW w:w="1254" w:type="dxa"/>
            <w:vAlign w:val="center"/>
          </w:tcPr>
          <w:p w14:paraId="2A8B6364">
            <w:pPr>
              <w:tabs>
                <w:tab w:val="left" w:pos="785"/>
              </w:tabs>
              <w:spacing w:line="240" w:lineRule="atLeast"/>
              <w:jc w:val="center"/>
              <w:rPr>
                <w:rFonts w:ascii="宋体"/>
                <w:szCs w:val="21"/>
              </w:rPr>
            </w:pPr>
          </w:p>
        </w:tc>
      </w:tr>
      <w:tr w14:paraId="7D182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687" w:type="dxa"/>
            <w:vMerge w:val="continue"/>
            <w:vAlign w:val="center"/>
          </w:tcPr>
          <w:p w14:paraId="3FBB9899">
            <w:pPr>
              <w:tabs>
                <w:tab w:val="left" w:pos="785"/>
              </w:tabs>
              <w:spacing w:line="240" w:lineRule="atLeast"/>
              <w:jc w:val="center"/>
              <w:rPr>
                <w:rFonts w:ascii="宋体"/>
                <w:szCs w:val="21"/>
              </w:rPr>
            </w:pPr>
          </w:p>
        </w:tc>
        <w:tc>
          <w:tcPr>
            <w:tcW w:w="1003" w:type="dxa"/>
            <w:vAlign w:val="center"/>
          </w:tcPr>
          <w:p w14:paraId="0FC325D8">
            <w:pPr>
              <w:tabs>
                <w:tab w:val="left" w:pos="785"/>
              </w:tabs>
              <w:spacing w:line="240" w:lineRule="atLeast"/>
              <w:jc w:val="center"/>
              <w:rPr>
                <w:rFonts w:ascii="宋体"/>
                <w:szCs w:val="21"/>
              </w:rPr>
            </w:pPr>
          </w:p>
        </w:tc>
        <w:tc>
          <w:tcPr>
            <w:tcW w:w="717" w:type="dxa"/>
            <w:vAlign w:val="center"/>
          </w:tcPr>
          <w:p w14:paraId="091B71A8">
            <w:pPr>
              <w:tabs>
                <w:tab w:val="left" w:pos="785"/>
              </w:tabs>
              <w:spacing w:line="240" w:lineRule="atLeast"/>
              <w:jc w:val="center"/>
              <w:rPr>
                <w:rFonts w:ascii="宋体"/>
                <w:szCs w:val="21"/>
              </w:rPr>
            </w:pPr>
          </w:p>
        </w:tc>
        <w:tc>
          <w:tcPr>
            <w:tcW w:w="1605" w:type="dxa"/>
            <w:vAlign w:val="center"/>
          </w:tcPr>
          <w:p w14:paraId="36C2723E">
            <w:pPr>
              <w:tabs>
                <w:tab w:val="left" w:pos="785"/>
              </w:tabs>
              <w:spacing w:line="240" w:lineRule="atLeast"/>
              <w:jc w:val="center"/>
              <w:rPr>
                <w:rFonts w:ascii="宋体"/>
                <w:szCs w:val="21"/>
              </w:rPr>
            </w:pPr>
          </w:p>
        </w:tc>
        <w:tc>
          <w:tcPr>
            <w:tcW w:w="1405" w:type="dxa"/>
            <w:vAlign w:val="center"/>
          </w:tcPr>
          <w:p w14:paraId="1E4B8461">
            <w:pPr>
              <w:tabs>
                <w:tab w:val="left" w:pos="785"/>
              </w:tabs>
              <w:spacing w:line="240" w:lineRule="atLeast"/>
              <w:jc w:val="center"/>
              <w:rPr>
                <w:rFonts w:ascii="宋体"/>
                <w:szCs w:val="21"/>
              </w:rPr>
            </w:pPr>
          </w:p>
        </w:tc>
        <w:tc>
          <w:tcPr>
            <w:tcW w:w="1104" w:type="dxa"/>
            <w:vAlign w:val="center"/>
          </w:tcPr>
          <w:p w14:paraId="71BBB880">
            <w:pPr>
              <w:tabs>
                <w:tab w:val="left" w:pos="785"/>
              </w:tabs>
              <w:spacing w:line="240" w:lineRule="atLeast"/>
              <w:jc w:val="center"/>
              <w:rPr>
                <w:rFonts w:ascii="宋体"/>
                <w:szCs w:val="21"/>
              </w:rPr>
            </w:pPr>
          </w:p>
        </w:tc>
        <w:tc>
          <w:tcPr>
            <w:tcW w:w="1254" w:type="dxa"/>
            <w:vAlign w:val="center"/>
          </w:tcPr>
          <w:p w14:paraId="78956E1F">
            <w:pPr>
              <w:tabs>
                <w:tab w:val="left" w:pos="785"/>
              </w:tabs>
              <w:spacing w:line="240" w:lineRule="atLeast"/>
              <w:jc w:val="center"/>
              <w:rPr>
                <w:rFonts w:ascii="宋体"/>
                <w:szCs w:val="21"/>
              </w:rPr>
            </w:pPr>
          </w:p>
        </w:tc>
        <w:tc>
          <w:tcPr>
            <w:tcW w:w="1254" w:type="dxa"/>
            <w:vAlign w:val="center"/>
          </w:tcPr>
          <w:p w14:paraId="26321C57">
            <w:pPr>
              <w:tabs>
                <w:tab w:val="left" w:pos="785"/>
              </w:tabs>
              <w:spacing w:line="240" w:lineRule="atLeast"/>
              <w:jc w:val="center"/>
              <w:rPr>
                <w:rFonts w:ascii="宋体"/>
                <w:szCs w:val="21"/>
              </w:rPr>
            </w:pPr>
          </w:p>
        </w:tc>
      </w:tr>
      <w:tr w14:paraId="64AE6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687" w:type="dxa"/>
            <w:vMerge w:val="continue"/>
            <w:vAlign w:val="center"/>
          </w:tcPr>
          <w:p w14:paraId="3B9644BD">
            <w:pPr>
              <w:tabs>
                <w:tab w:val="left" w:pos="785"/>
              </w:tabs>
              <w:spacing w:line="240" w:lineRule="atLeast"/>
              <w:jc w:val="center"/>
              <w:rPr>
                <w:rFonts w:ascii="宋体"/>
                <w:szCs w:val="21"/>
              </w:rPr>
            </w:pPr>
          </w:p>
        </w:tc>
        <w:tc>
          <w:tcPr>
            <w:tcW w:w="1003" w:type="dxa"/>
            <w:vAlign w:val="center"/>
          </w:tcPr>
          <w:p w14:paraId="1AE03E02">
            <w:pPr>
              <w:tabs>
                <w:tab w:val="left" w:pos="785"/>
              </w:tabs>
              <w:spacing w:line="240" w:lineRule="atLeast"/>
              <w:jc w:val="center"/>
              <w:rPr>
                <w:rFonts w:ascii="宋体"/>
                <w:szCs w:val="21"/>
              </w:rPr>
            </w:pPr>
          </w:p>
        </w:tc>
        <w:tc>
          <w:tcPr>
            <w:tcW w:w="717" w:type="dxa"/>
            <w:vAlign w:val="center"/>
          </w:tcPr>
          <w:p w14:paraId="230F18D6">
            <w:pPr>
              <w:tabs>
                <w:tab w:val="left" w:pos="785"/>
              </w:tabs>
              <w:spacing w:line="240" w:lineRule="atLeast"/>
              <w:jc w:val="center"/>
              <w:rPr>
                <w:rFonts w:ascii="宋体"/>
                <w:szCs w:val="21"/>
              </w:rPr>
            </w:pPr>
          </w:p>
        </w:tc>
        <w:tc>
          <w:tcPr>
            <w:tcW w:w="1605" w:type="dxa"/>
            <w:vAlign w:val="center"/>
          </w:tcPr>
          <w:p w14:paraId="6B3D22B4">
            <w:pPr>
              <w:tabs>
                <w:tab w:val="left" w:pos="785"/>
              </w:tabs>
              <w:spacing w:line="240" w:lineRule="atLeast"/>
              <w:jc w:val="center"/>
              <w:rPr>
                <w:rFonts w:ascii="宋体"/>
                <w:szCs w:val="21"/>
              </w:rPr>
            </w:pPr>
          </w:p>
        </w:tc>
        <w:tc>
          <w:tcPr>
            <w:tcW w:w="1405" w:type="dxa"/>
            <w:vAlign w:val="center"/>
          </w:tcPr>
          <w:p w14:paraId="54C906D6">
            <w:pPr>
              <w:tabs>
                <w:tab w:val="left" w:pos="785"/>
              </w:tabs>
              <w:spacing w:line="240" w:lineRule="atLeast"/>
              <w:jc w:val="center"/>
              <w:rPr>
                <w:rFonts w:ascii="宋体"/>
                <w:szCs w:val="21"/>
              </w:rPr>
            </w:pPr>
          </w:p>
        </w:tc>
        <w:tc>
          <w:tcPr>
            <w:tcW w:w="1104" w:type="dxa"/>
            <w:vAlign w:val="center"/>
          </w:tcPr>
          <w:p w14:paraId="155A5892">
            <w:pPr>
              <w:tabs>
                <w:tab w:val="left" w:pos="785"/>
              </w:tabs>
              <w:spacing w:line="240" w:lineRule="atLeast"/>
              <w:jc w:val="center"/>
              <w:rPr>
                <w:rFonts w:ascii="宋体"/>
                <w:szCs w:val="21"/>
              </w:rPr>
            </w:pPr>
          </w:p>
        </w:tc>
        <w:tc>
          <w:tcPr>
            <w:tcW w:w="1254" w:type="dxa"/>
            <w:vAlign w:val="center"/>
          </w:tcPr>
          <w:p w14:paraId="6FFC9652">
            <w:pPr>
              <w:tabs>
                <w:tab w:val="left" w:pos="785"/>
              </w:tabs>
              <w:spacing w:line="240" w:lineRule="atLeast"/>
              <w:jc w:val="center"/>
              <w:rPr>
                <w:rFonts w:ascii="宋体"/>
                <w:szCs w:val="21"/>
              </w:rPr>
            </w:pPr>
          </w:p>
        </w:tc>
        <w:tc>
          <w:tcPr>
            <w:tcW w:w="1254" w:type="dxa"/>
            <w:vAlign w:val="center"/>
          </w:tcPr>
          <w:p w14:paraId="4BFE945C">
            <w:pPr>
              <w:tabs>
                <w:tab w:val="left" w:pos="785"/>
              </w:tabs>
              <w:spacing w:line="240" w:lineRule="atLeast"/>
              <w:jc w:val="center"/>
              <w:rPr>
                <w:rFonts w:ascii="宋体"/>
                <w:szCs w:val="21"/>
              </w:rPr>
            </w:pPr>
          </w:p>
        </w:tc>
      </w:tr>
      <w:tr w14:paraId="4AD09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87" w:type="dxa"/>
            <w:vMerge w:val="continue"/>
            <w:vAlign w:val="center"/>
          </w:tcPr>
          <w:p w14:paraId="5043861D">
            <w:pPr>
              <w:tabs>
                <w:tab w:val="left" w:pos="785"/>
              </w:tabs>
              <w:spacing w:line="240" w:lineRule="atLeast"/>
              <w:jc w:val="center"/>
              <w:rPr>
                <w:rFonts w:ascii="宋体"/>
                <w:szCs w:val="21"/>
              </w:rPr>
            </w:pPr>
          </w:p>
        </w:tc>
        <w:tc>
          <w:tcPr>
            <w:tcW w:w="1003" w:type="dxa"/>
            <w:vAlign w:val="center"/>
          </w:tcPr>
          <w:p w14:paraId="4073E651">
            <w:pPr>
              <w:tabs>
                <w:tab w:val="left" w:pos="785"/>
              </w:tabs>
              <w:spacing w:line="240" w:lineRule="atLeast"/>
              <w:jc w:val="center"/>
              <w:rPr>
                <w:rFonts w:ascii="宋体"/>
                <w:szCs w:val="21"/>
              </w:rPr>
            </w:pPr>
          </w:p>
        </w:tc>
        <w:tc>
          <w:tcPr>
            <w:tcW w:w="717" w:type="dxa"/>
            <w:vAlign w:val="center"/>
          </w:tcPr>
          <w:p w14:paraId="352C6ACC">
            <w:pPr>
              <w:tabs>
                <w:tab w:val="left" w:pos="785"/>
              </w:tabs>
              <w:spacing w:line="240" w:lineRule="atLeast"/>
              <w:jc w:val="center"/>
              <w:rPr>
                <w:rFonts w:ascii="宋体"/>
                <w:szCs w:val="21"/>
              </w:rPr>
            </w:pPr>
          </w:p>
        </w:tc>
        <w:tc>
          <w:tcPr>
            <w:tcW w:w="1605" w:type="dxa"/>
            <w:vAlign w:val="center"/>
          </w:tcPr>
          <w:p w14:paraId="57A31564">
            <w:pPr>
              <w:tabs>
                <w:tab w:val="left" w:pos="785"/>
              </w:tabs>
              <w:spacing w:line="240" w:lineRule="atLeast"/>
              <w:jc w:val="center"/>
              <w:rPr>
                <w:rFonts w:ascii="宋体"/>
                <w:szCs w:val="21"/>
              </w:rPr>
            </w:pPr>
          </w:p>
        </w:tc>
        <w:tc>
          <w:tcPr>
            <w:tcW w:w="1405" w:type="dxa"/>
            <w:vAlign w:val="center"/>
          </w:tcPr>
          <w:p w14:paraId="4DC80560">
            <w:pPr>
              <w:tabs>
                <w:tab w:val="left" w:pos="785"/>
              </w:tabs>
              <w:spacing w:line="240" w:lineRule="atLeast"/>
              <w:jc w:val="center"/>
              <w:rPr>
                <w:rFonts w:ascii="宋体"/>
                <w:szCs w:val="21"/>
              </w:rPr>
            </w:pPr>
          </w:p>
        </w:tc>
        <w:tc>
          <w:tcPr>
            <w:tcW w:w="1104" w:type="dxa"/>
            <w:vAlign w:val="center"/>
          </w:tcPr>
          <w:p w14:paraId="677B1992">
            <w:pPr>
              <w:tabs>
                <w:tab w:val="left" w:pos="785"/>
              </w:tabs>
              <w:spacing w:line="240" w:lineRule="atLeast"/>
              <w:jc w:val="center"/>
              <w:rPr>
                <w:rFonts w:ascii="宋体"/>
                <w:szCs w:val="21"/>
              </w:rPr>
            </w:pPr>
          </w:p>
        </w:tc>
        <w:tc>
          <w:tcPr>
            <w:tcW w:w="1254" w:type="dxa"/>
            <w:vAlign w:val="center"/>
          </w:tcPr>
          <w:p w14:paraId="0CB671B8">
            <w:pPr>
              <w:tabs>
                <w:tab w:val="left" w:pos="785"/>
              </w:tabs>
              <w:spacing w:line="240" w:lineRule="atLeast"/>
              <w:jc w:val="center"/>
              <w:rPr>
                <w:rFonts w:ascii="宋体"/>
                <w:szCs w:val="21"/>
              </w:rPr>
            </w:pPr>
          </w:p>
        </w:tc>
        <w:tc>
          <w:tcPr>
            <w:tcW w:w="1254" w:type="dxa"/>
            <w:vAlign w:val="center"/>
          </w:tcPr>
          <w:p w14:paraId="642BA42A">
            <w:pPr>
              <w:tabs>
                <w:tab w:val="left" w:pos="785"/>
              </w:tabs>
              <w:spacing w:line="240" w:lineRule="atLeast"/>
              <w:jc w:val="center"/>
              <w:rPr>
                <w:rFonts w:ascii="宋体"/>
                <w:szCs w:val="21"/>
              </w:rPr>
            </w:pPr>
          </w:p>
        </w:tc>
      </w:tr>
      <w:tr w14:paraId="11672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1687" w:type="dxa"/>
            <w:vAlign w:val="center"/>
          </w:tcPr>
          <w:p w14:paraId="416C90D0">
            <w:pPr>
              <w:tabs>
                <w:tab w:val="left" w:pos="785"/>
              </w:tabs>
              <w:spacing w:line="240" w:lineRule="atLeast"/>
              <w:jc w:val="center"/>
              <w:rPr>
                <w:rFonts w:ascii="宋体"/>
                <w:szCs w:val="21"/>
              </w:rPr>
            </w:pPr>
            <w:r>
              <w:rPr>
                <w:rFonts w:hint="eastAsia" w:ascii="宋体" w:hAnsi="宋体"/>
                <w:szCs w:val="21"/>
              </w:rPr>
              <w:t>项目机械员</w:t>
            </w:r>
          </w:p>
        </w:tc>
        <w:tc>
          <w:tcPr>
            <w:tcW w:w="1003" w:type="dxa"/>
            <w:vAlign w:val="center"/>
          </w:tcPr>
          <w:p w14:paraId="6F15731B">
            <w:pPr>
              <w:tabs>
                <w:tab w:val="left" w:pos="785"/>
              </w:tabs>
              <w:spacing w:line="240" w:lineRule="atLeast"/>
              <w:jc w:val="center"/>
              <w:rPr>
                <w:rFonts w:ascii="宋体"/>
                <w:szCs w:val="21"/>
              </w:rPr>
            </w:pPr>
          </w:p>
        </w:tc>
        <w:tc>
          <w:tcPr>
            <w:tcW w:w="717" w:type="dxa"/>
            <w:vAlign w:val="center"/>
          </w:tcPr>
          <w:p w14:paraId="654562C8">
            <w:pPr>
              <w:tabs>
                <w:tab w:val="left" w:pos="785"/>
              </w:tabs>
              <w:spacing w:line="240" w:lineRule="atLeast"/>
              <w:jc w:val="center"/>
              <w:rPr>
                <w:rFonts w:ascii="宋体"/>
                <w:szCs w:val="21"/>
              </w:rPr>
            </w:pPr>
          </w:p>
        </w:tc>
        <w:tc>
          <w:tcPr>
            <w:tcW w:w="1605" w:type="dxa"/>
            <w:vAlign w:val="center"/>
          </w:tcPr>
          <w:p w14:paraId="78515CEA">
            <w:pPr>
              <w:tabs>
                <w:tab w:val="left" w:pos="785"/>
              </w:tabs>
              <w:spacing w:line="240" w:lineRule="atLeast"/>
              <w:jc w:val="center"/>
              <w:rPr>
                <w:rFonts w:ascii="宋体"/>
                <w:szCs w:val="21"/>
              </w:rPr>
            </w:pPr>
          </w:p>
        </w:tc>
        <w:tc>
          <w:tcPr>
            <w:tcW w:w="1405" w:type="dxa"/>
            <w:vAlign w:val="center"/>
          </w:tcPr>
          <w:p w14:paraId="6FE05DFF">
            <w:pPr>
              <w:tabs>
                <w:tab w:val="left" w:pos="785"/>
              </w:tabs>
              <w:spacing w:line="240" w:lineRule="atLeast"/>
              <w:jc w:val="center"/>
              <w:rPr>
                <w:rFonts w:ascii="宋体"/>
                <w:szCs w:val="21"/>
              </w:rPr>
            </w:pPr>
          </w:p>
        </w:tc>
        <w:tc>
          <w:tcPr>
            <w:tcW w:w="1104" w:type="dxa"/>
            <w:vAlign w:val="center"/>
          </w:tcPr>
          <w:p w14:paraId="017BE1C0">
            <w:pPr>
              <w:tabs>
                <w:tab w:val="left" w:pos="785"/>
              </w:tabs>
              <w:spacing w:line="240" w:lineRule="atLeast"/>
              <w:jc w:val="center"/>
              <w:rPr>
                <w:rFonts w:ascii="宋体"/>
                <w:szCs w:val="21"/>
              </w:rPr>
            </w:pPr>
          </w:p>
        </w:tc>
        <w:tc>
          <w:tcPr>
            <w:tcW w:w="1254" w:type="dxa"/>
            <w:vAlign w:val="center"/>
          </w:tcPr>
          <w:p w14:paraId="2E0CADF7">
            <w:pPr>
              <w:tabs>
                <w:tab w:val="left" w:pos="785"/>
              </w:tabs>
              <w:spacing w:line="240" w:lineRule="atLeast"/>
              <w:jc w:val="center"/>
              <w:rPr>
                <w:rFonts w:ascii="宋体"/>
                <w:szCs w:val="21"/>
              </w:rPr>
            </w:pPr>
          </w:p>
        </w:tc>
        <w:tc>
          <w:tcPr>
            <w:tcW w:w="1254" w:type="dxa"/>
            <w:vAlign w:val="center"/>
          </w:tcPr>
          <w:p w14:paraId="4B2030E7">
            <w:pPr>
              <w:tabs>
                <w:tab w:val="left" w:pos="785"/>
              </w:tabs>
              <w:spacing w:line="240" w:lineRule="atLeast"/>
              <w:jc w:val="center"/>
              <w:rPr>
                <w:rFonts w:ascii="宋体"/>
                <w:szCs w:val="21"/>
              </w:rPr>
            </w:pPr>
          </w:p>
        </w:tc>
      </w:tr>
      <w:tr w14:paraId="15416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687" w:type="dxa"/>
            <w:vAlign w:val="center"/>
          </w:tcPr>
          <w:p w14:paraId="6878A5B4">
            <w:pPr>
              <w:jc w:val="center"/>
              <w:rPr>
                <w:szCs w:val="21"/>
              </w:rPr>
            </w:pPr>
            <w:r>
              <w:rPr>
                <w:rFonts w:hint="eastAsia" w:ascii="宋体" w:hAnsi="宋体"/>
                <w:szCs w:val="21"/>
              </w:rPr>
              <w:t>项目资料员</w:t>
            </w:r>
          </w:p>
        </w:tc>
        <w:tc>
          <w:tcPr>
            <w:tcW w:w="1003" w:type="dxa"/>
            <w:vAlign w:val="center"/>
          </w:tcPr>
          <w:p w14:paraId="3D52F3A1">
            <w:pPr>
              <w:tabs>
                <w:tab w:val="left" w:pos="785"/>
              </w:tabs>
              <w:spacing w:line="240" w:lineRule="atLeast"/>
              <w:jc w:val="center"/>
              <w:rPr>
                <w:rFonts w:ascii="宋体"/>
                <w:szCs w:val="21"/>
              </w:rPr>
            </w:pPr>
          </w:p>
        </w:tc>
        <w:tc>
          <w:tcPr>
            <w:tcW w:w="717" w:type="dxa"/>
            <w:vAlign w:val="center"/>
          </w:tcPr>
          <w:p w14:paraId="0D644360">
            <w:pPr>
              <w:tabs>
                <w:tab w:val="left" w:pos="785"/>
              </w:tabs>
              <w:spacing w:line="240" w:lineRule="atLeast"/>
              <w:jc w:val="center"/>
              <w:rPr>
                <w:rFonts w:ascii="宋体"/>
                <w:szCs w:val="21"/>
              </w:rPr>
            </w:pPr>
          </w:p>
        </w:tc>
        <w:tc>
          <w:tcPr>
            <w:tcW w:w="1605" w:type="dxa"/>
            <w:vAlign w:val="center"/>
          </w:tcPr>
          <w:p w14:paraId="1DAAE494">
            <w:pPr>
              <w:tabs>
                <w:tab w:val="left" w:pos="785"/>
              </w:tabs>
              <w:spacing w:line="240" w:lineRule="atLeast"/>
              <w:jc w:val="center"/>
              <w:rPr>
                <w:rFonts w:ascii="宋体"/>
                <w:szCs w:val="21"/>
              </w:rPr>
            </w:pPr>
          </w:p>
        </w:tc>
        <w:tc>
          <w:tcPr>
            <w:tcW w:w="1405" w:type="dxa"/>
            <w:vAlign w:val="center"/>
          </w:tcPr>
          <w:p w14:paraId="23B82174">
            <w:pPr>
              <w:tabs>
                <w:tab w:val="left" w:pos="785"/>
              </w:tabs>
              <w:spacing w:line="240" w:lineRule="atLeast"/>
              <w:jc w:val="center"/>
              <w:rPr>
                <w:rFonts w:ascii="宋体"/>
                <w:szCs w:val="21"/>
              </w:rPr>
            </w:pPr>
          </w:p>
        </w:tc>
        <w:tc>
          <w:tcPr>
            <w:tcW w:w="1104" w:type="dxa"/>
            <w:vAlign w:val="center"/>
          </w:tcPr>
          <w:p w14:paraId="29D70C35">
            <w:pPr>
              <w:tabs>
                <w:tab w:val="left" w:pos="785"/>
              </w:tabs>
              <w:spacing w:line="240" w:lineRule="atLeast"/>
              <w:jc w:val="center"/>
              <w:rPr>
                <w:rFonts w:ascii="宋体"/>
                <w:szCs w:val="21"/>
              </w:rPr>
            </w:pPr>
          </w:p>
        </w:tc>
        <w:tc>
          <w:tcPr>
            <w:tcW w:w="1254" w:type="dxa"/>
            <w:vAlign w:val="center"/>
          </w:tcPr>
          <w:p w14:paraId="0FC104A7">
            <w:pPr>
              <w:tabs>
                <w:tab w:val="left" w:pos="785"/>
              </w:tabs>
              <w:spacing w:line="240" w:lineRule="atLeast"/>
              <w:jc w:val="center"/>
              <w:rPr>
                <w:rFonts w:ascii="宋体"/>
                <w:szCs w:val="21"/>
              </w:rPr>
            </w:pPr>
          </w:p>
        </w:tc>
        <w:tc>
          <w:tcPr>
            <w:tcW w:w="1254" w:type="dxa"/>
            <w:vAlign w:val="center"/>
          </w:tcPr>
          <w:p w14:paraId="2ED5F17A">
            <w:pPr>
              <w:tabs>
                <w:tab w:val="left" w:pos="785"/>
              </w:tabs>
              <w:spacing w:line="240" w:lineRule="atLeast"/>
              <w:jc w:val="center"/>
              <w:rPr>
                <w:rFonts w:ascii="宋体"/>
                <w:szCs w:val="21"/>
              </w:rPr>
            </w:pPr>
          </w:p>
        </w:tc>
      </w:tr>
      <w:tr w14:paraId="6443D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687" w:type="dxa"/>
            <w:vAlign w:val="center"/>
          </w:tcPr>
          <w:p w14:paraId="1018DD31">
            <w:pPr>
              <w:jc w:val="center"/>
              <w:rPr>
                <w:szCs w:val="21"/>
              </w:rPr>
            </w:pPr>
            <w:r>
              <w:rPr>
                <w:rFonts w:hint="eastAsia" w:ascii="宋体" w:hAnsi="宋体"/>
                <w:szCs w:val="21"/>
              </w:rPr>
              <w:t>项目造价员</w:t>
            </w:r>
          </w:p>
        </w:tc>
        <w:tc>
          <w:tcPr>
            <w:tcW w:w="1003" w:type="dxa"/>
            <w:vAlign w:val="center"/>
          </w:tcPr>
          <w:p w14:paraId="65CCDE40">
            <w:pPr>
              <w:tabs>
                <w:tab w:val="left" w:pos="785"/>
              </w:tabs>
              <w:spacing w:line="240" w:lineRule="atLeast"/>
              <w:jc w:val="center"/>
              <w:rPr>
                <w:rFonts w:ascii="宋体"/>
                <w:szCs w:val="21"/>
              </w:rPr>
            </w:pPr>
          </w:p>
        </w:tc>
        <w:tc>
          <w:tcPr>
            <w:tcW w:w="717" w:type="dxa"/>
            <w:vAlign w:val="center"/>
          </w:tcPr>
          <w:p w14:paraId="15A01DAA">
            <w:pPr>
              <w:tabs>
                <w:tab w:val="left" w:pos="785"/>
              </w:tabs>
              <w:spacing w:line="240" w:lineRule="atLeast"/>
              <w:jc w:val="center"/>
              <w:rPr>
                <w:rFonts w:ascii="宋体"/>
                <w:szCs w:val="21"/>
              </w:rPr>
            </w:pPr>
          </w:p>
        </w:tc>
        <w:tc>
          <w:tcPr>
            <w:tcW w:w="1605" w:type="dxa"/>
            <w:vAlign w:val="center"/>
          </w:tcPr>
          <w:p w14:paraId="35195639">
            <w:pPr>
              <w:tabs>
                <w:tab w:val="left" w:pos="785"/>
              </w:tabs>
              <w:spacing w:line="240" w:lineRule="atLeast"/>
              <w:jc w:val="center"/>
              <w:rPr>
                <w:rFonts w:ascii="宋体"/>
                <w:szCs w:val="21"/>
              </w:rPr>
            </w:pPr>
          </w:p>
        </w:tc>
        <w:tc>
          <w:tcPr>
            <w:tcW w:w="1405" w:type="dxa"/>
            <w:vAlign w:val="center"/>
          </w:tcPr>
          <w:p w14:paraId="196FACE8">
            <w:pPr>
              <w:tabs>
                <w:tab w:val="left" w:pos="785"/>
              </w:tabs>
              <w:spacing w:line="240" w:lineRule="atLeast"/>
              <w:jc w:val="center"/>
              <w:rPr>
                <w:rFonts w:ascii="宋体"/>
                <w:szCs w:val="21"/>
              </w:rPr>
            </w:pPr>
          </w:p>
        </w:tc>
        <w:tc>
          <w:tcPr>
            <w:tcW w:w="1104" w:type="dxa"/>
            <w:vAlign w:val="center"/>
          </w:tcPr>
          <w:p w14:paraId="44EAB763">
            <w:pPr>
              <w:tabs>
                <w:tab w:val="left" w:pos="785"/>
              </w:tabs>
              <w:spacing w:line="240" w:lineRule="atLeast"/>
              <w:jc w:val="center"/>
              <w:rPr>
                <w:rFonts w:ascii="宋体"/>
                <w:szCs w:val="21"/>
              </w:rPr>
            </w:pPr>
          </w:p>
        </w:tc>
        <w:tc>
          <w:tcPr>
            <w:tcW w:w="1254" w:type="dxa"/>
            <w:vAlign w:val="center"/>
          </w:tcPr>
          <w:p w14:paraId="11E05A1A">
            <w:pPr>
              <w:tabs>
                <w:tab w:val="left" w:pos="785"/>
              </w:tabs>
              <w:spacing w:line="240" w:lineRule="atLeast"/>
              <w:jc w:val="center"/>
              <w:rPr>
                <w:rFonts w:ascii="宋体"/>
                <w:szCs w:val="21"/>
              </w:rPr>
            </w:pPr>
          </w:p>
        </w:tc>
        <w:tc>
          <w:tcPr>
            <w:tcW w:w="1254" w:type="dxa"/>
            <w:vAlign w:val="center"/>
          </w:tcPr>
          <w:p w14:paraId="790F2036">
            <w:pPr>
              <w:tabs>
                <w:tab w:val="left" w:pos="785"/>
              </w:tabs>
              <w:spacing w:line="240" w:lineRule="atLeast"/>
              <w:jc w:val="center"/>
              <w:rPr>
                <w:rFonts w:ascii="宋体"/>
                <w:szCs w:val="21"/>
              </w:rPr>
            </w:pPr>
          </w:p>
        </w:tc>
      </w:tr>
      <w:tr w14:paraId="51B3E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687" w:type="dxa"/>
            <w:vAlign w:val="center"/>
          </w:tcPr>
          <w:p w14:paraId="52678809">
            <w:pPr>
              <w:jc w:val="center"/>
              <w:rPr>
                <w:szCs w:val="21"/>
              </w:rPr>
            </w:pPr>
            <w:r>
              <w:rPr>
                <w:rFonts w:hint="eastAsia" w:ascii="宋体" w:hAnsi="宋体"/>
                <w:szCs w:val="21"/>
              </w:rPr>
              <w:t>项目质量员</w:t>
            </w:r>
          </w:p>
        </w:tc>
        <w:tc>
          <w:tcPr>
            <w:tcW w:w="1003" w:type="dxa"/>
            <w:vAlign w:val="center"/>
          </w:tcPr>
          <w:p w14:paraId="73D6FD80">
            <w:pPr>
              <w:tabs>
                <w:tab w:val="left" w:pos="785"/>
              </w:tabs>
              <w:spacing w:line="240" w:lineRule="atLeast"/>
              <w:jc w:val="center"/>
              <w:rPr>
                <w:rFonts w:ascii="宋体"/>
                <w:szCs w:val="21"/>
              </w:rPr>
            </w:pPr>
          </w:p>
        </w:tc>
        <w:tc>
          <w:tcPr>
            <w:tcW w:w="717" w:type="dxa"/>
            <w:vAlign w:val="center"/>
          </w:tcPr>
          <w:p w14:paraId="2D7800C5">
            <w:pPr>
              <w:tabs>
                <w:tab w:val="left" w:pos="785"/>
              </w:tabs>
              <w:spacing w:line="240" w:lineRule="atLeast"/>
              <w:jc w:val="center"/>
              <w:rPr>
                <w:rFonts w:ascii="宋体"/>
                <w:szCs w:val="21"/>
              </w:rPr>
            </w:pPr>
          </w:p>
        </w:tc>
        <w:tc>
          <w:tcPr>
            <w:tcW w:w="1605" w:type="dxa"/>
            <w:vAlign w:val="center"/>
          </w:tcPr>
          <w:p w14:paraId="673F9D3F">
            <w:pPr>
              <w:tabs>
                <w:tab w:val="left" w:pos="785"/>
              </w:tabs>
              <w:spacing w:line="240" w:lineRule="atLeast"/>
              <w:jc w:val="center"/>
              <w:rPr>
                <w:rFonts w:ascii="宋体"/>
                <w:szCs w:val="21"/>
              </w:rPr>
            </w:pPr>
          </w:p>
        </w:tc>
        <w:tc>
          <w:tcPr>
            <w:tcW w:w="1405" w:type="dxa"/>
            <w:vAlign w:val="center"/>
          </w:tcPr>
          <w:p w14:paraId="4E0DD23D">
            <w:pPr>
              <w:tabs>
                <w:tab w:val="left" w:pos="785"/>
              </w:tabs>
              <w:spacing w:line="240" w:lineRule="atLeast"/>
              <w:jc w:val="center"/>
              <w:rPr>
                <w:rFonts w:ascii="宋体"/>
                <w:szCs w:val="21"/>
              </w:rPr>
            </w:pPr>
          </w:p>
        </w:tc>
        <w:tc>
          <w:tcPr>
            <w:tcW w:w="1104" w:type="dxa"/>
            <w:vAlign w:val="center"/>
          </w:tcPr>
          <w:p w14:paraId="0C6535EB">
            <w:pPr>
              <w:tabs>
                <w:tab w:val="left" w:pos="785"/>
              </w:tabs>
              <w:spacing w:line="240" w:lineRule="atLeast"/>
              <w:jc w:val="center"/>
              <w:rPr>
                <w:rFonts w:ascii="宋体"/>
                <w:szCs w:val="21"/>
              </w:rPr>
            </w:pPr>
          </w:p>
        </w:tc>
        <w:tc>
          <w:tcPr>
            <w:tcW w:w="1254" w:type="dxa"/>
            <w:vAlign w:val="center"/>
          </w:tcPr>
          <w:p w14:paraId="42D2AF9C">
            <w:pPr>
              <w:tabs>
                <w:tab w:val="left" w:pos="785"/>
              </w:tabs>
              <w:spacing w:line="240" w:lineRule="atLeast"/>
              <w:jc w:val="center"/>
              <w:rPr>
                <w:rFonts w:ascii="宋体"/>
                <w:szCs w:val="21"/>
              </w:rPr>
            </w:pPr>
          </w:p>
        </w:tc>
        <w:tc>
          <w:tcPr>
            <w:tcW w:w="1254" w:type="dxa"/>
            <w:vAlign w:val="center"/>
          </w:tcPr>
          <w:p w14:paraId="71849EC9">
            <w:pPr>
              <w:tabs>
                <w:tab w:val="left" w:pos="785"/>
              </w:tabs>
              <w:spacing w:line="240" w:lineRule="atLeast"/>
              <w:jc w:val="center"/>
              <w:rPr>
                <w:rFonts w:ascii="宋体"/>
                <w:szCs w:val="21"/>
              </w:rPr>
            </w:pPr>
          </w:p>
        </w:tc>
      </w:tr>
      <w:tr w14:paraId="4F64F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1687" w:type="dxa"/>
            <w:vAlign w:val="center"/>
          </w:tcPr>
          <w:p w14:paraId="0BE3B781">
            <w:pPr>
              <w:jc w:val="center"/>
              <w:rPr>
                <w:szCs w:val="21"/>
              </w:rPr>
            </w:pPr>
            <w:r>
              <w:rPr>
                <w:rFonts w:hint="eastAsia" w:ascii="宋体" w:hAnsi="宋体"/>
                <w:szCs w:val="21"/>
              </w:rPr>
              <w:t>项目材料员</w:t>
            </w:r>
          </w:p>
        </w:tc>
        <w:tc>
          <w:tcPr>
            <w:tcW w:w="1003" w:type="dxa"/>
            <w:vAlign w:val="center"/>
          </w:tcPr>
          <w:p w14:paraId="1560289A">
            <w:pPr>
              <w:tabs>
                <w:tab w:val="left" w:pos="785"/>
              </w:tabs>
              <w:spacing w:line="240" w:lineRule="atLeast"/>
              <w:jc w:val="center"/>
              <w:rPr>
                <w:rFonts w:ascii="宋体"/>
                <w:szCs w:val="21"/>
              </w:rPr>
            </w:pPr>
          </w:p>
        </w:tc>
        <w:tc>
          <w:tcPr>
            <w:tcW w:w="717" w:type="dxa"/>
            <w:vAlign w:val="center"/>
          </w:tcPr>
          <w:p w14:paraId="171B9701">
            <w:pPr>
              <w:tabs>
                <w:tab w:val="left" w:pos="785"/>
              </w:tabs>
              <w:spacing w:line="240" w:lineRule="atLeast"/>
              <w:jc w:val="center"/>
              <w:rPr>
                <w:rFonts w:ascii="宋体"/>
                <w:szCs w:val="21"/>
              </w:rPr>
            </w:pPr>
          </w:p>
        </w:tc>
        <w:tc>
          <w:tcPr>
            <w:tcW w:w="1605" w:type="dxa"/>
            <w:vAlign w:val="center"/>
          </w:tcPr>
          <w:p w14:paraId="7346869E">
            <w:pPr>
              <w:tabs>
                <w:tab w:val="left" w:pos="785"/>
              </w:tabs>
              <w:spacing w:line="240" w:lineRule="atLeast"/>
              <w:jc w:val="center"/>
              <w:rPr>
                <w:rFonts w:ascii="宋体"/>
                <w:szCs w:val="21"/>
              </w:rPr>
            </w:pPr>
          </w:p>
        </w:tc>
        <w:tc>
          <w:tcPr>
            <w:tcW w:w="1405" w:type="dxa"/>
            <w:vAlign w:val="center"/>
          </w:tcPr>
          <w:p w14:paraId="308FA410">
            <w:pPr>
              <w:tabs>
                <w:tab w:val="left" w:pos="785"/>
              </w:tabs>
              <w:spacing w:line="240" w:lineRule="atLeast"/>
              <w:jc w:val="center"/>
              <w:rPr>
                <w:rFonts w:ascii="宋体"/>
                <w:szCs w:val="21"/>
              </w:rPr>
            </w:pPr>
          </w:p>
        </w:tc>
        <w:tc>
          <w:tcPr>
            <w:tcW w:w="1104" w:type="dxa"/>
            <w:vAlign w:val="center"/>
          </w:tcPr>
          <w:p w14:paraId="76585CC1">
            <w:pPr>
              <w:tabs>
                <w:tab w:val="left" w:pos="785"/>
              </w:tabs>
              <w:spacing w:line="240" w:lineRule="atLeast"/>
              <w:jc w:val="center"/>
              <w:rPr>
                <w:rFonts w:ascii="宋体"/>
                <w:szCs w:val="21"/>
              </w:rPr>
            </w:pPr>
          </w:p>
        </w:tc>
        <w:tc>
          <w:tcPr>
            <w:tcW w:w="1254" w:type="dxa"/>
            <w:vAlign w:val="center"/>
          </w:tcPr>
          <w:p w14:paraId="2E7863EB">
            <w:pPr>
              <w:tabs>
                <w:tab w:val="left" w:pos="785"/>
              </w:tabs>
              <w:spacing w:line="240" w:lineRule="atLeast"/>
              <w:jc w:val="center"/>
              <w:rPr>
                <w:rFonts w:ascii="宋体"/>
                <w:szCs w:val="21"/>
              </w:rPr>
            </w:pPr>
          </w:p>
        </w:tc>
        <w:tc>
          <w:tcPr>
            <w:tcW w:w="1254" w:type="dxa"/>
            <w:vAlign w:val="center"/>
          </w:tcPr>
          <w:p w14:paraId="0375F9ED">
            <w:pPr>
              <w:tabs>
                <w:tab w:val="left" w:pos="785"/>
              </w:tabs>
              <w:spacing w:line="240" w:lineRule="atLeast"/>
              <w:jc w:val="center"/>
              <w:rPr>
                <w:rFonts w:ascii="宋体"/>
                <w:szCs w:val="21"/>
              </w:rPr>
            </w:pPr>
          </w:p>
        </w:tc>
      </w:tr>
      <w:tr w14:paraId="593D8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687" w:type="dxa"/>
            <w:vAlign w:val="center"/>
          </w:tcPr>
          <w:p w14:paraId="5325BB09">
            <w:pPr>
              <w:jc w:val="center"/>
              <w:rPr>
                <w:szCs w:val="21"/>
              </w:rPr>
            </w:pPr>
            <w:r>
              <w:rPr>
                <w:rFonts w:hint="eastAsia" w:ascii="宋体" w:hAnsi="宋体"/>
                <w:szCs w:val="21"/>
              </w:rPr>
              <w:t>项目劳务员</w:t>
            </w:r>
          </w:p>
        </w:tc>
        <w:tc>
          <w:tcPr>
            <w:tcW w:w="1003" w:type="dxa"/>
            <w:vAlign w:val="center"/>
          </w:tcPr>
          <w:p w14:paraId="36DCC557">
            <w:pPr>
              <w:tabs>
                <w:tab w:val="left" w:pos="785"/>
              </w:tabs>
              <w:spacing w:line="240" w:lineRule="atLeast"/>
              <w:jc w:val="center"/>
              <w:rPr>
                <w:rFonts w:ascii="宋体"/>
                <w:szCs w:val="21"/>
              </w:rPr>
            </w:pPr>
          </w:p>
        </w:tc>
        <w:tc>
          <w:tcPr>
            <w:tcW w:w="717" w:type="dxa"/>
            <w:vAlign w:val="center"/>
          </w:tcPr>
          <w:p w14:paraId="5E7EB822">
            <w:pPr>
              <w:tabs>
                <w:tab w:val="left" w:pos="785"/>
              </w:tabs>
              <w:spacing w:line="240" w:lineRule="atLeast"/>
              <w:jc w:val="center"/>
              <w:rPr>
                <w:rFonts w:ascii="宋体"/>
                <w:szCs w:val="21"/>
              </w:rPr>
            </w:pPr>
          </w:p>
        </w:tc>
        <w:tc>
          <w:tcPr>
            <w:tcW w:w="1605" w:type="dxa"/>
            <w:vAlign w:val="center"/>
          </w:tcPr>
          <w:p w14:paraId="477F8A0B">
            <w:pPr>
              <w:tabs>
                <w:tab w:val="left" w:pos="785"/>
              </w:tabs>
              <w:spacing w:line="240" w:lineRule="atLeast"/>
              <w:jc w:val="center"/>
              <w:rPr>
                <w:rFonts w:ascii="宋体"/>
                <w:szCs w:val="21"/>
              </w:rPr>
            </w:pPr>
          </w:p>
        </w:tc>
        <w:tc>
          <w:tcPr>
            <w:tcW w:w="1405" w:type="dxa"/>
            <w:vAlign w:val="center"/>
          </w:tcPr>
          <w:p w14:paraId="2B1386B8">
            <w:pPr>
              <w:tabs>
                <w:tab w:val="left" w:pos="785"/>
              </w:tabs>
              <w:spacing w:line="240" w:lineRule="atLeast"/>
              <w:jc w:val="center"/>
              <w:rPr>
                <w:rFonts w:ascii="宋体"/>
                <w:szCs w:val="21"/>
              </w:rPr>
            </w:pPr>
          </w:p>
        </w:tc>
        <w:tc>
          <w:tcPr>
            <w:tcW w:w="1104" w:type="dxa"/>
            <w:vAlign w:val="center"/>
          </w:tcPr>
          <w:p w14:paraId="7D671FAA">
            <w:pPr>
              <w:tabs>
                <w:tab w:val="left" w:pos="785"/>
              </w:tabs>
              <w:spacing w:line="240" w:lineRule="atLeast"/>
              <w:jc w:val="center"/>
              <w:rPr>
                <w:rFonts w:ascii="宋体"/>
                <w:szCs w:val="21"/>
              </w:rPr>
            </w:pPr>
          </w:p>
        </w:tc>
        <w:tc>
          <w:tcPr>
            <w:tcW w:w="1254" w:type="dxa"/>
            <w:vAlign w:val="center"/>
          </w:tcPr>
          <w:p w14:paraId="05976D1C">
            <w:pPr>
              <w:tabs>
                <w:tab w:val="left" w:pos="785"/>
              </w:tabs>
              <w:spacing w:line="240" w:lineRule="atLeast"/>
              <w:jc w:val="center"/>
              <w:rPr>
                <w:rFonts w:ascii="宋体"/>
                <w:szCs w:val="21"/>
              </w:rPr>
            </w:pPr>
          </w:p>
        </w:tc>
        <w:tc>
          <w:tcPr>
            <w:tcW w:w="1254" w:type="dxa"/>
            <w:vAlign w:val="center"/>
          </w:tcPr>
          <w:p w14:paraId="1984E6F6">
            <w:pPr>
              <w:tabs>
                <w:tab w:val="left" w:pos="785"/>
              </w:tabs>
              <w:spacing w:line="240" w:lineRule="atLeast"/>
              <w:jc w:val="center"/>
              <w:rPr>
                <w:rFonts w:ascii="宋体"/>
                <w:szCs w:val="21"/>
              </w:rPr>
            </w:pPr>
          </w:p>
        </w:tc>
      </w:tr>
      <w:tr w14:paraId="740B2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687" w:type="dxa"/>
            <w:vAlign w:val="center"/>
          </w:tcPr>
          <w:p w14:paraId="2E77DBAA">
            <w:pPr>
              <w:tabs>
                <w:tab w:val="left" w:pos="785"/>
              </w:tabs>
              <w:spacing w:line="240" w:lineRule="atLeast"/>
              <w:jc w:val="center"/>
              <w:rPr>
                <w:rFonts w:ascii="宋体"/>
                <w:szCs w:val="21"/>
              </w:rPr>
            </w:pPr>
            <w:r>
              <w:rPr>
                <w:rFonts w:hint="eastAsia" w:ascii="宋体" w:hAnsi="宋体"/>
                <w:szCs w:val="21"/>
              </w:rPr>
              <w:t>项目标准员</w:t>
            </w:r>
          </w:p>
        </w:tc>
        <w:tc>
          <w:tcPr>
            <w:tcW w:w="1003" w:type="dxa"/>
            <w:vAlign w:val="center"/>
          </w:tcPr>
          <w:p w14:paraId="4C51F992">
            <w:pPr>
              <w:tabs>
                <w:tab w:val="left" w:pos="785"/>
              </w:tabs>
              <w:spacing w:line="240" w:lineRule="atLeast"/>
              <w:jc w:val="center"/>
              <w:rPr>
                <w:rFonts w:ascii="宋体"/>
                <w:szCs w:val="21"/>
              </w:rPr>
            </w:pPr>
          </w:p>
        </w:tc>
        <w:tc>
          <w:tcPr>
            <w:tcW w:w="717" w:type="dxa"/>
            <w:vAlign w:val="center"/>
          </w:tcPr>
          <w:p w14:paraId="774AEAE5">
            <w:pPr>
              <w:tabs>
                <w:tab w:val="left" w:pos="785"/>
              </w:tabs>
              <w:spacing w:line="240" w:lineRule="atLeast"/>
              <w:jc w:val="center"/>
              <w:rPr>
                <w:rFonts w:ascii="宋体"/>
                <w:szCs w:val="21"/>
              </w:rPr>
            </w:pPr>
          </w:p>
        </w:tc>
        <w:tc>
          <w:tcPr>
            <w:tcW w:w="1605" w:type="dxa"/>
            <w:vAlign w:val="center"/>
          </w:tcPr>
          <w:p w14:paraId="7B966A5C">
            <w:pPr>
              <w:tabs>
                <w:tab w:val="left" w:pos="785"/>
              </w:tabs>
              <w:spacing w:line="240" w:lineRule="atLeast"/>
              <w:jc w:val="center"/>
              <w:rPr>
                <w:rFonts w:ascii="宋体"/>
                <w:szCs w:val="21"/>
              </w:rPr>
            </w:pPr>
          </w:p>
        </w:tc>
        <w:tc>
          <w:tcPr>
            <w:tcW w:w="1405" w:type="dxa"/>
            <w:vAlign w:val="center"/>
          </w:tcPr>
          <w:p w14:paraId="44CD94CC">
            <w:pPr>
              <w:tabs>
                <w:tab w:val="left" w:pos="785"/>
              </w:tabs>
              <w:spacing w:line="240" w:lineRule="atLeast"/>
              <w:jc w:val="center"/>
              <w:rPr>
                <w:rFonts w:ascii="宋体"/>
                <w:szCs w:val="21"/>
              </w:rPr>
            </w:pPr>
          </w:p>
        </w:tc>
        <w:tc>
          <w:tcPr>
            <w:tcW w:w="1104" w:type="dxa"/>
            <w:vAlign w:val="center"/>
          </w:tcPr>
          <w:p w14:paraId="2E66554F">
            <w:pPr>
              <w:tabs>
                <w:tab w:val="left" w:pos="785"/>
              </w:tabs>
              <w:spacing w:line="240" w:lineRule="atLeast"/>
              <w:jc w:val="center"/>
              <w:rPr>
                <w:rFonts w:ascii="宋体"/>
                <w:szCs w:val="21"/>
              </w:rPr>
            </w:pPr>
          </w:p>
        </w:tc>
        <w:tc>
          <w:tcPr>
            <w:tcW w:w="1254" w:type="dxa"/>
            <w:vAlign w:val="center"/>
          </w:tcPr>
          <w:p w14:paraId="0A3481AD">
            <w:pPr>
              <w:tabs>
                <w:tab w:val="left" w:pos="785"/>
              </w:tabs>
              <w:spacing w:line="240" w:lineRule="atLeast"/>
              <w:jc w:val="center"/>
              <w:rPr>
                <w:rFonts w:ascii="宋体"/>
                <w:szCs w:val="21"/>
              </w:rPr>
            </w:pPr>
          </w:p>
        </w:tc>
        <w:tc>
          <w:tcPr>
            <w:tcW w:w="1254" w:type="dxa"/>
            <w:vAlign w:val="center"/>
          </w:tcPr>
          <w:p w14:paraId="2BDBB87D">
            <w:pPr>
              <w:tabs>
                <w:tab w:val="left" w:pos="785"/>
              </w:tabs>
              <w:spacing w:line="240" w:lineRule="atLeast"/>
              <w:jc w:val="center"/>
              <w:rPr>
                <w:rFonts w:ascii="宋体"/>
                <w:szCs w:val="21"/>
              </w:rPr>
            </w:pPr>
          </w:p>
        </w:tc>
      </w:tr>
      <w:tr w14:paraId="5D4DF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687" w:type="dxa"/>
            <w:vAlign w:val="center"/>
          </w:tcPr>
          <w:p w14:paraId="61D87CC2">
            <w:pPr>
              <w:tabs>
                <w:tab w:val="left" w:pos="785"/>
              </w:tabs>
              <w:spacing w:line="240" w:lineRule="atLeast"/>
              <w:jc w:val="center"/>
              <w:rPr>
                <w:rFonts w:ascii="宋体"/>
                <w:szCs w:val="21"/>
              </w:rPr>
            </w:pPr>
          </w:p>
        </w:tc>
        <w:tc>
          <w:tcPr>
            <w:tcW w:w="1003" w:type="dxa"/>
            <w:vAlign w:val="center"/>
          </w:tcPr>
          <w:p w14:paraId="19ABD041">
            <w:pPr>
              <w:tabs>
                <w:tab w:val="left" w:pos="785"/>
              </w:tabs>
              <w:spacing w:line="240" w:lineRule="atLeast"/>
              <w:jc w:val="center"/>
              <w:rPr>
                <w:rFonts w:ascii="宋体"/>
                <w:szCs w:val="21"/>
              </w:rPr>
            </w:pPr>
          </w:p>
        </w:tc>
        <w:tc>
          <w:tcPr>
            <w:tcW w:w="717" w:type="dxa"/>
            <w:vAlign w:val="center"/>
          </w:tcPr>
          <w:p w14:paraId="76CCC182">
            <w:pPr>
              <w:tabs>
                <w:tab w:val="left" w:pos="785"/>
              </w:tabs>
              <w:spacing w:line="240" w:lineRule="atLeast"/>
              <w:jc w:val="center"/>
              <w:rPr>
                <w:rFonts w:ascii="宋体"/>
                <w:szCs w:val="21"/>
              </w:rPr>
            </w:pPr>
          </w:p>
        </w:tc>
        <w:tc>
          <w:tcPr>
            <w:tcW w:w="1605" w:type="dxa"/>
            <w:vAlign w:val="center"/>
          </w:tcPr>
          <w:p w14:paraId="0D7873E3">
            <w:pPr>
              <w:tabs>
                <w:tab w:val="left" w:pos="785"/>
              </w:tabs>
              <w:spacing w:line="240" w:lineRule="atLeast"/>
              <w:jc w:val="center"/>
              <w:rPr>
                <w:rFonts w:ascii="宋体"/>
                <w:szCs w:val="21"/>
              </w:rPr>
            </w:pPr>
          </w:p>
        </w:tc>
        <w:tc>
          <w:tcPr>
            <w:tcW w:w="1405" w:type="dxa"/>
            <w:vAlign w:val="center"/>
          </w:tcPr>
          <w:p w14:paraId="11D7EAD5">
            <w:pPr>
              <w:tabs>
                <w:tab w:val="left" w:pos="785"/>
              </w:tabs>
              <w:spacing w:line="240" w:lineRule="atLeast"/>
              <w:jc w:val="center"/>
              <w:rPr>
                <w:rFonts w:ascii="宋体"/>
                <w:szCs w:val="21"/>
              </w:rPr>
            </w:pPr>
          </w:p>
        </w:tc>
        <w:tc>
          <w:tcPr>
            <w:tcW w:w="1104" w:type="dxa"/>
            <w:vAlign w:val="center"/>
          </w:tcPr>
          <w:p w14:paraId="4C43DD7D">
            <w:pPr>
              <w:tabs>
                <w:tab w:val="left" w:pos="785"/>
              </w:tabs>
              <w:spacing w:line="240" w:lineRule="atLeast"/>
              <w:jc w:val="center"/>
              <w:rPr>
                <w:rFonts w:ascii="宋体"/>
                <w:szCs w:val="21"/>
              </w:rPr>
            </w:pPr>
          </w:p>
        </w:tc>
        <w:tc>
          <w:tcPr>
            <w:tcW w:w="1254" w:type="dxa"/>
            <w:vAlign w:val="center"/>
          </w:tcPr>
          <w:p w14:paraId="2F755A5E">
            <w:pPr>
              <w:tabs>
                <w:tab w:val="left" w:pos="785"/>
              </w:tabs>
              <w:spacing w:line="240" w:lineRule="atLeast"/>
              <w:jc w:val="center"/>
              <w:rPr>
                <w:rFonts w:ascii="宋体"/>
                <w:szCs w:val="21"/>
              </w:rPr>
            </w:pPr>
          </w:p>
        </w:tc>
        <w:tc>
          <w:tcPr>
            <w:tcW w:w="1254" w:type="dxa"/>
            <w:vAlign w:val="center"/>
          </w:tcPr>
          <w:p w14:paraId="1FF55DEF">
            <w:pPr>
              <w:tabs>
                <w:tab w:val="left" w:pos="785"/>
              </w:tabs>
              <w:spacing w:line="240" w:lineRule="atLeast"/>
              <w:jc w:val="center"/>
              <w:rPr>
                <w:rFonts w:ascii="宋体"/>
                <w:szCs w:val="21"/>
              </w:rPr>
            </w:pPr>
          </w:p>
        </w:tc>
      </w:tr>
      <w:tr w14:paraId="011B3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687" w:type="dxa"/>
            <w:vAlign w:val="center"/>
          </w:tcPr>
          <w:p w14:paraId="09CFB18B">
            <w:pPr>
              <w:tabs>
                <w:tab w:val="left" w:pos="785"/>
              </w:tabs>
              <w:spacing w:line="240" w:lineRule="atLeast"/>
              <w:jc w:val="center"/>
              <w:rPr>
                <w:rFonts w:ascii="宋体"/>
                <w:szCs w:val="21"/>
              </w:rPr>
            </w:pPr>
          </w:p>
        </w:tc>
        <w:tc>
          <w:tcPr>
            <w:tcW w:w="1003" w:type="dxa"/>
            <w:vAlign w:val="center"/>
          </w:tcPr>
          <w:p w14:paraId="33A8824D">
            <w:pPr>
              <w:tabs>
                <w:tab w:val="left" w:pos="785"/>
              </w:tabs>
              <w:spacing w:line="240" w:lineRule="atLeast"/>
              <w:jc w:val="center"/>
              <w:rPr>
                <w:rFonts w:ascii="宋体"/>
                <w:szCs w:val="21"/>
              </w:rPr>
            </w:pPr>
          </w:p>
        </w:tc>
        <w:tc>
          <w:tcPr>
            <w:tcW w:w="717" w:type="dxa"/>
            <w:vAlign w:val="center"/>
          </w:tcPr>
          <w:p w14:paraId="4C311BA9">
            <w:pPr>
              <w:tabs>
                <w:tab w:val="left" w:pos="785"/>
              </w:tabs>
              <w:spacing w:line="240" w:lineRule="atLeast"/>
              <w:jc w:val="center"/>
              <w:rPr>
                <w:rFonts w:ascii="宋体"/>
                <w:szCs w:val="21"/>
              </w:rPr>
            </w:pPr>
          </w:p>
        </w:tc>
        <w:tc>
          <w:tcPr>
            <w:tcW w:w="1605" w:type="dxa"/>
            <w:vAlign w:val="center"/>
          </w:tcPr>
          <w:p w14:paraId="38C9F3F0">
            <w:pPr>
              <w:tabs>
                <w:tab w:val="left" w:pos="785"/>
              </w:tabs>
              <w:spacing w:line="240" w:lineRule="atLeast"/>
              <w:jc w:val="center"/>
              <w:rPr>
                <w:rFonts w:ascii="宋体"/>
                <w:szCs w:val="21"/>
              </w:rPr>
            </w:pPr>
          </w:p>
        </w:tc>
        <w:tc>
          <w:tcPr>
            <w:tcW w:w="1405" w:type="dxa"/>
            <w:vAlign w:val="center"/>
          </w:tcPr>
          <w:p w14:paraId="316D4016">
            <w:pPr>
              <w:tabs>
                <w:tab w:val="left" w:pos="785"/>
              </w:tabs>
              <w:spacing w:line="240" w:lineRule="atLeast"/>
              <w:jc w:val="center"/>
              <w:rPr>
                <w:rFonts w:ascii="宋体"/>
                <w:szCs w:val="21"/>
              </w:rPr>
            </w:pPr>
          </w:p>
        </w:tc>
        <w:tc>
          <w:tcPr>
            <w:tcW w:w="1104" w:type="dxa"/>
            <w:vAlign w:val="center"/>
          </w:tcPr>
          <w:p w14:paraId="542DC04D">
            <w:pPr>
              <w:tabs>
                <w:tab w:val="left" w:pos="785"/>
              </w:tabs>
              <w:spacing w:line="240" w:lineRule="atLeast"/>
              <w:jc w:val="center"/>
              <w:rPr>
                <w:rFonts w:ascii="宋体"/>
                <w:szCs w:val="21"/>
              </w:rPr>
            </w:pPr>
          </w:p>
        </w:tc>
        <w:tc>
          <w:tcPr>
            <w:tcW w:w="1254" w:type="dxa"/>
            <w:vAlign w:val="center"/>
          </w:tcPr>
          <w:p w14:paraId="32DD42E5">
            <w:pPr>
              <w:tabs>
                <w:tab w:val="left" w:pos="785"/>
              </w:tabs>
              <w:spacing w:line="240" w:lineRule="atLeast"/>
              <w:jc w:val="center"/>
              <w:rPr>
                <w:rFonts w:ascii="宋体"/>
                <w:szCs w:val="21"/>
              </w:rPr>
            </w:pPr>
          </w:p>
        </w:tc>
        <w:tc>
          <w:tcPr>
            <w:tcW w:w="1254" w:type="dxa"/>
            <w:vAlign w:val="center"/>
          </w:tcPr>
          <w:p w14:paraId="36BF79E7">
            <w:pPr>
              <w:tabs>
                <w:tab w:val="left" w:pos="785"/>
              </w:tabs>
              <w:spacing w:line="240" w:lineRule="atLeast"/>
              <w:jc w:val="center"/>
              <w:rPr>
                <w:rFonts w:ascii="宋体"/>
                <w:szCs w:val="21"/>
              </w:rPr>
            </w:pPr>
          </w:p>
        </w:tc>
      </w:tr>
      <w:tr w14:paraId="7418E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687" w:type="dxa"/>
            <w:vAlign w:val="center"/>
          </w:tcPr>
          <w:p w14:paraId="4BD299DF">
            <w:pPr>
              <w:tabs>
                <w:tab w:val="left" w:pos="785"/>
              </w:tabs>
              <w:spacing w:line="240" w:lineRule="atLeast"/>
              <w:jc w:val="center"/>
              <w:rPr>
                <w:rFonts w:ascii="宋体"/>
                <w:szCs w:val="21"/>
              </w:rPr>
            </w:pPr>
          </w:p>
        </w:tc>
        <w:tc>
          <w:tcPr>
            <w:tcW w:w="1003" w:type="dxa"/>
            <w:vAlign w:val="center"/>
          </w:tcPr>
          <w:p w14:paraId="2305B1AA">
            <w:pPr>
              <w:tabs>
                <w:tab w:val="left" w:pos="785"/>
              </w:tabs>
              <w:spacing w:line="240" w:lineRule="atLeast"/>
              <w:jc w:val="center"/>
              <w:rPr>
                <w:rFonts w:ascii="宋体"/>
                <w:szCs w:val="21"/>
              </w:rPr>
            </w:pPr>
          </w:p>
        </w:tc>
        <w:tc>
          <w:tcPr>
            <w:tcW w:w="717" w:type="dxa"/>
            <w:vAlign w:val="center"/>
          </w:tcPr>
          <w:p w14:paraId="6F7873F5">
            <w:pPr>
              <w:tabs>
                <w:tab w:val="left" w:pos="785"/>
              </w:tabs>
              <w:spacing w:line="240" w:lineRule="atLeast"/>
              <w:jc w:val="center"/>
              <w:rPr>
                <w:rFonts w:ascii="宋体"/>
                <w:szCs w:val="21"/>
              </w:rPr>
            </w:pPr>
          </w:p>
        </w:tc>
        <w:tc>
          <w:tcPr>
            <w:tcW w:w="1605" w:type="dxa"/>
            <w:vAlign w:val="center"/>
          </w:tcPr>
          <w:p w14:paraId="5D98BF92">
            <w:pPr>
              <w:tabs>
                <w:tab w:val="left" w:pos="785"/>
              </w:tabs>
              <w:spacing w:line="240" w:lineRule="atLeast"/>
              <w:jc w:val="center"/>
              <w:rPr>
                <w:rFonts w:ascii="宋体"/>
                <w:szCs w:val="21"/>
              </w:rPr>
            </w:pPr>
          </w:p>
        </w:tc>
        <w:tc>
          <w:tcPr>
            <w:tcW w:w="1405" w:type="dxa"/>
            <w:vAlign w:val="center"/>
          </w:tcPr>
          <w:p w14:paraId="6CAE1EF0">
            <w:pPr>
              <w:tabs>
                <w:tab w:val="left" w:pos="785"/>
              </w:tabs>
              <w:spacing w:line="240" w:lineRule="atLeast"/>
              <w:jc w:val="center"/>
              <w:rPr>
                <w:rFonts w:ascii="宋体"/>
                <w:szCs w:val="21"/>
              </w:rPr>
            </w:pPr>
          </w:p>
        </w:tc>
        <w:tc>
          <w:tcPr>
            <w:tcW w:w="1104" w:type="dxa"/>
            <w:vAlign w:val="center"/>
          </w:tcPr>
          <w:p w14:paraId="164ED0F1">
            <w:pPr>
              <w:tabs>
                <w:tab w:val="left" w:pos="785"/>
              </w:tabs>
              <w:spacing w:line="240" w:lineRule="atLeast"/>
              <w:jc w:val="center"/>
              <w:rPr>
                <w:rFonts w:ascii="宋体"/>
                <w:szCs w:val="21"/>
              </w:rPr>
            </w:pPr>
          </w:p>
        </w:tc>
        <w:tc>
          <w:tcPr>
            <w:tcW w:w="1254" w:type="dxa"/>
            <w:vAlign w:val="center"/>
          </w:tcPr>
          <w:p w14:paraId="730A87AF">
            <w:pPr>
              <w:tabs>
                <w:tab w:val="left" w:pos="785"/>
              </w:tabs>
              <w:spacing w:line="240" w:lineRule="atLeast"/>
              <w:jc w:val="center"/>
              <w:rPr>
                <w:rFonts w:ascii="宋体"/>
                <w:szCs w:val="21"/>
              </w:rPr>
            </w:pPr>
          </w:p>
        </w:tc>
        <w:tc>
          <w:tcPr>
            <w:tcW w:w="1254" w:type="dxa"/>
            <w:vAlign w:val="center"/>
          </w:tcPr>
          <w:p w14:paraId="57EEF69E">
            <w:pPr>
              <w:tabs>
                <w:tab w:val="left" w:pos="785"/>
              </w:tabs>
              <w:spacing w:line="240" w:lineRule="atLeast"/>
              <w:jc w:val="center"/>
              <w:rPr>
                <w:rFonts w:ascii="宋体"/>
                <w:szCs w:val="21"/>
              </w:rPr>
            </w:pPr>
          </w:p>
        </w:tc>
      </w:tr>
    </w:tbl>
    <w:p w14:paraId="7EF32B96">
      <w:pPr>
        <w:tabs>
          <w:tab w:val="left" w:pos="785"/>
        </w:tabs>
        <w:spacing w:line="240" w:lineRule="atLeast"/>
        <w:rPr>
          <w:rFonts w:ascii="宋体"/>
          <w:szCs w:val="21"/>
        </w:rPr>
      </w:pPr>
      <w:r>
        <w:rPr>
          <w:rFonts w:hint="eastAsia" w:ascii="宋体" w:hAnsi="宋体"/>
          <w:szCs w:val="21"/>
        </w:rPr>
        <w:t>注：</w:t>
      </w:r>
      <w:r>
        <w:rPr>
          <w:rFonts w:ascii="宋体" w:hAnsi="宋体"/>
          <w:szCs w:val="21"/>
        </w:rPr>
        <w:t>1.</w:t>
      </w:r>
      <w:r>
        <w:rPr>
          <w:rFonts w:hint="eastAsia" w:ascii="宋体" w:hAnsi="宋体"/>
          <w:szCs w:val="21"/>
        </w:rPr>
        <w:t>项目管理人员应包含项目部全部管理人员，与中标通知书、施工合同一致；</w:t>
      </w:r>
    </w:p>
    <w:p w14:paraId="2223B865">
      <w:pPr>
        <w:tabs>
          <w:tab w:val="left" w:pos="785"/>
        </w:tabs>
        <w:spacing w:line="240" w:lineRule="atLeast"/>
        <w:ind w:firstLine="420" w:firstLineChars="200"/>
        <w:rPr>
          <w:rFonts w:ascii="宋体"/>
          <w:szCs w:val="21"/>
        </w:rPr>
      </w:pPr>
      <w:r>
        <w:rPr>
          <w:rFonts w:ascii="宋体" w:hAnsi="宋体"/>
          <w:szCs w:val="21"/>
        </w:rPr>
        <w:t>2.</w:t>
      </w:r>
      <w:r>
        <w:rPr>
          <w:rFonts w:hint="eastAsia" w:ascii="宋体" w:hAnsi="宋体"/>
          <w:szCs w:val="21"/>
        </w:rPr>
        <w:t>人员信息归集应根据《省住房城乡建设厅关于明确建筑工程施工合同信息归集中施工项目经理部关键岗位人员配备及有关管理要求的通知》（苏建函建管〔</w:t>
      </w:r>
      <w:r>
        <w:rPr>
          <w:rFonts w:ascii="宋体" w:hAnsi="宋体"/>
          <w:szCs w:val="21"/>
        </w:rPr>
        <w:t>2022</w:t>
      </w:r>
      <w:r>
        <w:rPr>
          <w:rFonts w:hint="eastAsia" w:ascii="宋体" w:hAnsi="宋体"/>
          <w:szCs w:val="21"/>
        </w:rPr>
        <w:t>〕</w:t>
      </w:r>
      <w:r>
        <w:rPr>
          <w:rFonts w:ascii="宋体" w:hAnsi="宋体"/>
          <w:szCs w:val="21"/>
        </w:rPr>
        <w:t>387</w:t>
      </w:r>
      <w:r>
        <w:rPr>
          <w:rFonts w:hint="eastAsia" w:ascii="宋体" w:hAnsi="宋体"/>
          <w:szCs w:val="21"/>
        </w:rPr>
        <w:t>号）等相关文件执行，无须归集的人员请在对应栏打“</w:t>
      </w:r>
      <w:r>
        <w:rPr>
          <w:rFonts w:ascii="宋体" w:hAnsi="宋体"/>
          <w:szCs w:val="21"/>
        </w:rPr>
        <w:t>/</w:t>
      </w:r>
      <w:r>
        <w:rPr>
          <w:rFonts w:hint="eastAsia" w:ascii="宋体" w:hAnsi="宋体"/>
          <w:szCs w:val="21"/>
        </w:rPr>
        <w:t>”。</w:t>
      </w:r>
    </w:p>
    <w:p w14:paraId="39F54680">
      <w:pPr>
        <w:widowControl/>
        <w:jc w:val="left"/>
        <w:rPr>
          <w:rFonts w:ascii="宋体"/>
          <w:szCs w:val="21"/>
        </w:rPr>
      </w:pPr>
      <w:r>
        <w:rPr>
          <w:rFonts w:ascii="宋体"/>
          <w:szCs w:val="21"/>
        </w:rPr>
        <w:br w:type="page"/>
      </w:r>
      <w:r>
        <w:rPr>
          <w:rFonts w:hint="eastAsia" w:ascii="宋体" w:hAnsi="宋体"/>
          <w:b/>
          <w:szCs w:val="21"/>
        </w:rPr>
        <w:t>1</w:t>
      </w:r>
      <w:r>
        <w:rPr>
          <w:rFonts w:ascii="宋体" w:hAnsi="宋体"/>
          <w:b/>
          <w:szCs w:val="21"/>
        </w:rPr>
        <w:t>.</w:t>
      </w:r>
      <w:r>
        <w:rPr>
          <w:rFonts w:hint="eastAsia" w:ascii="宋体" w:hAnsi="宋体"/>
          <w:b/>
          <w:szCs w:val="21"/>
        </w:rPr>
        <w:t>2</w:t>
      </w:r>
      <w:r>
        <w:rPr>
          <w:rFonts w:ascii="宋体" w:hAnsi="宋体"/>
          <w:b/>
          <w:szCs w:val="21"/>
        </w:rPr>
        <w:t>.</w:t>
      </w:r>
      <w:r>
        <w:rPr>
          <w:rFonts w:hint="eastAsia" w:ascii="宋体" w:hAnsi="宋体"/>
          <w:b/>
          <w:szCs w:val="21"/>
        </w:rPr>
        <w:t>1</w:t>
      </w:r>
      <w:r>
        <w:rPr>
          <w:rFonts w:ascii="宋体" w:hAnsi="宋体"/>
          <w:b/>
          <w:szCs w:val="21"/>
        </w:rPr>
        <w:t>-</w:t>
      </w:r>
      <w:r>
        <w:rPr>
          <w:rFonts w:hint="eastAsia" w:ascii="宋体" w:hAnsi="宋体"/>
          <w:b/>
          <w:szCs w:val="21"/>
        </w:rPr>
        <w:t>1</w:t>
      </w:r>
      <w:r>
        <w:rPr>
          <w:rFonts w:hint="eastAsia" w:ascii="宋体" w:hAnsi="宋体"/>
          <w:szCs w:val="21"/>
        </w:rPr>
        <w:t>项目部管理人员委派证明</w:t>
      </w:r>
    </w:p>
    <w:p w14:paraId="5276AC71">
      <w:pPr>
        <w:spacing w:line="250" w:lineRule="exact"/>
        <w:rPr>
          <w:rFonts w:ascii="宋体"/>
          <w:szCs w:val="21"/>
        </w:rPr>
      </w:pPr>
    </w:p>
    <w:p w14:paraId="6F32AE50">
      <w:pPr>
        <w:spacing w:line="240" w:lineRule="atLeast"/>
        <w:jc w:val="center"/>
        <w:rPr>
          <w:rFonts w:ascii="宋体"/>
          <w:szCs w:val="21"/>
        </w:rPr>
      </w:pPr>
      <w:r>
        <w:rPr>
          <w:rFonts w:hint="eastAsia" w:ascii="宋体" w:hAnsi="宋体"/>
          <w:szCs w:val="21"/>
        </w:rPr>
        <w:t>项目经理授权委派证明</w:t>
      </w:r>
    </w:p>
    <w:p w14:paraId="569FFB84">
      <w:pPr>
        <w:spacing w:line="240" w:lineRule="atLeast"/>
        <w:jc w:val="center"/>
        <w:rPr>
          <w:rFonts w:ascii="宋体"/>
          <w:szCs w:val="21"/>
        </w:rPr>
      </w:pPr>
    </w:p>
    <w:p w14:paraId="4B286B03">
      <w:pPr>
        <w:spacing w:line="240" w:lineRule="atLeast"/>
        <w:ind w:firstLine="420" w:firstLineChars="200"/>
        <w:rPr>
          <w:rFonts w:ascii="宋体"/>
          <w:szCs w:val="21"/>
        </w:rPr>
      </w:pPr>
    </w:p>
    <w:p w14:paraId="75FB2CB9">
      <w:pPr>
        <w:spacing w:line="360" w:lineRule="auto"/>
        <w:ind w:firstLine="525" w:firstLineChars="250"/>
        <w:rPr>
          <w:rFonts w:ascii="宋体"/>
          <w:szCs w:val="21"/>
        </w:rPr>
      </w:pPr>
      <w:r>
        <w:rPr>
          <w:rFonts w:hint="eastAsia" w:ascii="宋体" w:hAnsi="宋体"/>
          <w:szCs w:val="21"/>
        </w:rPr>
        <w:t>兹授权委派</w:t>
      </w:r>
      <w:r>
        <w:rPr>
          <w:rFonts w:ascii="宋体" w:hAnsi="宋体"/>
          <w:szCs w:val="21"/>
          <w:u w:val="single"/>
        </w:rPr>
        <w:t xml:space="preserve">     </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担任我方承建的工程项目经理，负责履行施工承包合同的法定职责义务，对该工程施工的全过程负全面责任，授权期从项目开工之日起至项目竣工验收为止。</w:t>
      </w:r>
    </w:p>
    <w:p w14:paraId="5445884E">
      <w:pPr>
        <w:spacing w:line="360" w:lineRule="auto"/>
        <w:ind w:firstLine="525" w:firstLineChars="250"/>
        <w:rPr>
          <w:rFonts w:ascii="宋体"/>
          <w:szCs w:val="21"/>
        </w:rPr>
      </w:pPr>
      <w:r>
        <w:rPr>
          <w:rFonts w:hint="eastAsia" w:ascii="宋体" w:hAnsi="宋体"/>
          <w:szCs w:val="21"/>
        </w:rPr>
        <w:t>该同志在我公司的各项考核均达标</w:t>
      </w:r>
      <w:r>
        <w:rPr>
          <w:rFonts w:hint="eastAsia" w:ascii="宋体"/>
          <w:szCs w:val="21"/>
        </w:rPr>
        <w:t>，</w:t>
      </w:r>
      <w:r>
        <w:rPr>
          <w:rFonts w:hint="eastAsia" w:ascii="宋体" w:hAnsi="宋体"/>
          <w:szCs w:val="21"/>
        </w:rPr>
        <w:t>符合岗位条件</w:t>
      </w:r>
      <w:r>
        <w:rPr>
          <w:rFonts w:hint="eastAsia" w:ascii="宋体"/>
          <w:szCs w:val="21"/>
        </w:rPr>
        <w:t>，</w:t>
      </w:r>
      <w:r>
        <w:rPr>
          <w:rFonts w:hint="eastAsia" w:ascii="宋体" w:hAnsi="宋体"/>
          <w:szCs w:val="21"/>
        </w:rPr>
        <w:t>能够胜任委派职位。</w:t>
      </w:r>
    </w:p>
    <w:p w14:paraId="2AEDF584">
      <w:pPr>
        <w:spacing w:line="294" w:lineRule="exact"/>
        <w:rPr>
          <w:rFonts w:ascii="宋体"/>
          <w:szCs w:val="21"/>
        </w:rPr>
      </w:pPr>
    </w:p>
    <w:p w14:paraId="5FA66AEF">
      <w:pPr>
        <w:spacing w:line="294" w:lineRule="exact"/>
        <w:rPr>
          <w:rFonts w:ascii="宋体"/>
          <w:szCs w:val="21"/>
        </w:rPr>
      </w:pPr>
    </w:p>
    <w:p w14:paraId="2CCCA05C">
      <w:pPr>
        <w:tabs>
          <w:tab w:val="left" w:pos="3920"/>
        </w:tabs>
        <w:spacing w:line="240" w:lineRule="atLeast"/>
        <w:ind w:left="500"/>
        <w:rPr>
          <w:rFonts w:ascii="宋体"/>
          <w:szCs w:val="21"/>
        </w:rPr>
      </w:pPr>
      <w:r>
        <w:rPr>
          <w:rFonts w:hint="eastAsia" w:ascii="宋体" w:hAnsi="宋体"/>
          <w:szCs w:val="21"/>
        </w:rPr>
        <w:t>身份证号</w:t>
      </w:r>
      <w:r>
        <w:rPr>
          <w:rFonts w:ascii="宋体" w:hAnsi="宋体"/>
          <w:szCs w:val="21"/>
        </w:rPr>
        <w:t>:</w:t>
      </w:r>
      <w:r>
        <w:rPr>
          <w:rFonts w:ascii="宋体" w:hAnsi="宋体"/>
          <w:szCs w:val="21"/>
        </w:rPr>
        <w:tab/>
      </w:r>
    </w:p>
    <w:p w14:paraId="19DB22FD">
      <w:pPr>
        <w:tabs>
          <w:tab w:val="left" w:pos="3920"/>
        </w:tabs>
        <w:spacing w:line="240" w:lineRule="atLeast"/>
        <w:ind w:left="500"/>
        <w:rPr>
          <w:rFonts w:ascii="宋体" w:hAnsi="宋体"/>
          <w:szCs w:val="21"/>
        </w:rPr>
      </w:pPr>
    </w:p>
    <w:p w14:paraId="5273D2C4">
      <w:pPr>
        <w:tabs>
          <w:tab w:val="left" w:pos="3920"/>
        </w:tabs>
        <w:spacing w:line="240" w:lineRule="atLeast"/>
        <w:ind w:left="500"/>
        <w:rPr>
          <w:rFonts w:ascii="宋体"/>
          <w:szCs w:val="21"/>
        </w:rPr>
      </w:pPr>
      <w:r>
        <w:rPr>
          <w:rFonts w:hint="eastAsia" w:ascii="宋体" w:hAnsi="宋体"/>
          <w:szCs w:val="21"/>
        </w:rPr>
        <w:t>注册证书编号</w:t>
      </w:r>
      <w:r>
        <w:rPr>
          <w:rFonts w:ascii="宋体" w:hAnsi="宋体"/>
          <w:szCs w:val="21"/>
        </w:rPr>
        <w:t>:</w:t>
      </w:r>
      <w:r>
        <w:rPr>
          <w:rFonts w:ascii="宋体" w:hAnsi="宋体"/>
          <w:szCs w:val="21"/>
        </w:rPr>
        <w:tab/>
      </w:r>
    </w:p>
    <w:p w14:paraId="0222AB8D">
      <w:pPr>
        <w:spacing w:line="240" w:lineRule="atLeast"/>
        <w:ind w:left="500"/>
        <w:rPr>
          <w:rFonts w:ascii="宋体" w:hAnsi="宋体"/>
          <w:szCs w:val="21"/>
        </w:rPr>
      </w:pPr>
    </w:p>
    <w:p w14:paraId="40BCCBA9">
      <w:pPr>
        <w:spacing w:line="240" w:lineRule="atLeast"/>
        <w:ind w:left="500"/>
        <w:rPr>
          <w:rFonts w:ascii="宋体"/>
          <w:szCs w:val="21"/>
        </w:rPr>
      </w:pPr>
      <w:r>
        <w:rPr>
          <w:rFonts w:hint="eastAsia" w:ascii="宋体" w:hAnsi="宋体"/>
          <w:szCs w:val="21"/>
        </w:rPr>
        <w:t>特此证明。</w:t>
      </w:r>
    </w:p>
    <w:p w14:paraId="25C0421C">
      <w:pPr>
        <w:spacing w:line="200" w:lineRule="exact"/>
        <w:rPr>
          <w:rFonts w:ascii="宋体"/>
          <w:szCs w:val="21"/>
        </w:rPr>
      </w:pPr>
    </w:p>
    <w:p w14:paraId="2133B06E">
      <w:pPr>
        <w:spacing w:line="200" w:lineRule="exact"/>
        <w:rPr>
          <w:rFonts w:ascii="宋体"/>
          <w:szCs w:val="21"/>
        </w:rPr>
      </w:pPr>
    </w:p>
    <w:p w14:paraId="386A5EE7">
      <w:pPr>
        <w:spacing w:line="200" w:lineRule="exact"/>
        <w:rPr>
          <w:rFonts w:ascii="宋体"/>
          <w:szCs w:val="21"/>
        </w:rPr>
      </w:pPr>
    </w:p>
    <w:p w14:paraId="61DEBD96">
      <w:pPr>
        <w:spacing w:line="200" w:lineRule="exact"/>
        <w:rPr>
          <w:rFonts w:ascii="宋体"/>
          <w:szCs w:val="21"/>
        </w:rPr>
      </w:pPr>
    </w:p>
    <w:p w14:paraId="0B97F2A7">
      <w:pPr>
        <w:spacing w:line="200" w:lineRule="exact"/>
        <w:rPr>
          <w:rFonts w:ascii="宋体"/>
          <w:szCs w:val="21"/>
        </w:rPr>
      </w:pPr>
    </w:p>
    <w:p w14:paraId="7A2E9405">
      <w:pPr>
        <w:spacing w:line="200" w:lineRule="exact"/>
        <w:rPr>
          <w:rFonts w:ascii="宋体"/>
          <w:szCs w:val="21"/>
        </w:rPr>
      </w:pPr>
    </w:p>
    <w:p w14:paraId="05ECA86B">
      <w:pPr>
        <w:spacing w:line="252" w:lineRule="exact"/>
        <w:rPr>
          <w:rFonts w:ascii="宋体"/>
          <w:szCs w:val="21"/>
        </w:rPr>
      </w:pPr>
    </w:p>
    <w:p w14:paraId="13C07ADD">
      <w:pPr>
        <w:spacing w:line="585" w:lineRule="auto"/>
        <w:jc w:val="left"/>
        <w:rPr>
          <w:rFonts w:ascii="宋体"/>
          <w:szCs w:val="21"/>
        </w:rPr>
      </w:pPr>
      <w:r>
        <w:rPr>
          <w:rFonts w:hint="eastAsia" w:ascii="宋体" w:hAnsi="宋体"/>
          <w:szCs w:val="21"/>
        </w:rPr>
        <w:t>法人代表（签章）：</w:t>
      </w:r>
      <w:r>
        <w:rPr>
          <w:rFonts w:ascii="宋体" w:hAnsi="宋体"/>
          <w:szCs w:val="21"/>
        </w:rPr>
        <w:t xml:space="preserve">                                </w:t>
      </w:r>
      <w:r>
        <w:rPr>
          <w:rFonts w:hint="eastAsia" w:ascii="宋体" w:hAnsi="宋体"/>
          <w:szCs w:val="21"/>
        </w:rPr>
        <w:t>单位（公章）：</w:t>
      </w:r>
    </w:p>
    <w:p w14:paraId="2D036C51">
      <w:pPr>
        <w:spacing w:line="585" w:lineRule="auto"/>
        <w:ind w:firstLine="1995" w:firstLineChars="950"/>
        <w:rPr>
          <w:rFonts w:ascii="宋体"/>
          <w:szCs w:val="21"/>
        </w:rPr>
      </w:pPr>
      <w:r>
        <w:rPr>
          <w:rFonts w:hint="eastAsia" w:ascii="宋体" w:hAnsi="宋体"/>
          <w:szCs w:val="21"/>
        </w:rPr>
        <w:t>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                                  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w:t>
      </w:r>
    </w:p>
    <w:p w14:paraId="5433EE88">
      <w:pPr>
        <w:spacing w:line="585" w:lineRule="auto"/>
        <w:ind w:left="8240" w:firstLine="629"/>
        <w:rPr>
          <w:rFonts w:ascii="宋体"/>
          <w:szCs w:val="21"/>
        </w:rPr>
        <w:sectPr>
          <w:pgSz w:w="11907" w:h="16839"/>
          <w:pgMar w:top="2098" w:right="1474" w:bottom="1440" w:left="1531" w:header="851" w:footer="992" w:gutter="0"/>
          <w:cols w:space="425" w:num="1"/>
          <w:docGrid w:type="lines" w:linePitch="312" w:charSpace="0"/>
        </w:sectPr>
      </w:pPr>
    </w:p>
    <w:p w14:paraId="219F152D">
      <w:pPr>
        <w:tabs>
          <w:tab w:val="left" w:pos="940"/>
        </w:tabs>
        <w:spacing w:line="239" w:lineRule="auto"/>
        <w:ind w:left="2"/>
        <w:rPr>
          <w:rFonts w:ascii="宋体" w:hAnsi="宋体"/>
          <w:b/>
          <w:szCs w:val="21"/>
        </w:rPr>
      </w:pPr>
    </w:p>
    <w:p w14:paraId="1AE73D92">
      <w:pPr>
        <w:tabs>
          <w:tab w:val="left" w:pos="940"/>
        </w:tabs>
        <w:spacing w:line="239" w:lineRule="auto"/>
        <w:ind w:left="2"/>
        <w:rPr>
          <w:rFonts w:ascii="宋体" w:hAnsi="宋体"/>
          <w:b/>
          <w:szCs w:val="21"/>
        </w:rPr>
      </w:pPr>
    </w:p>
    <w:p w14:paraId="4BA0ED5D">
      <w:pPr>
        <w:tabs>
          <w:tab w:val="left" w:pos="940"/>
        </w:tabs>
        <w:spacing w:line="239" w:lineRule="auto"/>
        <w:ind w:left="2"/>
        <w:rPr>
          <w:rFonts w:ascii="宋体" w:hAnsi="宋体"/>
          <w:b/>
          <w:szCs w:val="21"/>
        </w:rPr>
      </w:pPr>
    </w:p>
    <w:p w14:paraId="60C9257C">
      <w:pPr>
        <w:tabs>
          <w:tab w:val="left" w:pos="940"/>
        </w:tabs>
        <w:spacing w:line="239" w:lineRule="auto"/>
        <w:ind w:left="2"/>
        <w:rPr>
          <w:rFonts w:ascii="宋体" w:hAnsi="宋体"/>
          <w:b/>
          <w:szCs w:val="21"/>
        </w:rPr>
      </w:pPr>
    </w:p>
    <w:p w14:paraId="32450753">
      <w:pPr>
        <w:tabs>
          <w:tab w:val="left" w:pos="940"/>
        </w:tabs>
        <w:spacing w:line="239" w:lineRule="auto"/>
        <w:ind w:left="2"/>
        <w:rPr>
          <w:rFonts w:ascii="宋体" w:hAnsi="宋体"/>
          <w:b/>
          <w:szCs w:val="21"/>
        </w:rPr>
      </w:pPr>
    </w:p>
    <w:p w14:paraId="64727D16">
      <w:pPr>
        <w:tabs>
          <w:tab w:val="left" w:pos="940"/>
        </w:tabs>
        <w:spacing w:line="239" w:lineRule="auto"/>
        <w:ind w:left="2"/>
        <w:rPr>
          <w:rFonts w:ascii="宋体" w:hAnsi="宋体"/>
          <w:b/>
          <w:szCs w:val="21"/>
        </w:rPr>
      </w:pPr>
    </w:p>
    <w:p w14:paraId="76C2B1AE">
      <w:pPr>
        <w:tabs>
          <w:tab w:val="left" w:pos="940"/>
        </w:tabs>
        <w:spacing w:line="239" w:lineRule="auto"/>
        <w:ind w:left="2"/>
        <w:rPr>
          <w:rFonts w:ascii="宋体" w:hAnsi="宋体"/>
          <w:b/>
          <w:szCs w:val="21"/>
        </w:rPr>
      </w:pPr>
    </w:p>
    <w:p w14:paraId="29644183">
      <w:pPr>
        <w:tabs>
          <w:tab w:val="left" w:pos="940"/>
        </w:tabs>
        <w:spacing w:line="239" w:lineRule="auto"/>
        <w:ind w:left="2"/>
        <w:rPr>
          <w:rFonts w:ascii="宋体" w:hAnsi="宋体"/>
          <w:b/>
          <w:szCs w:val="21"/>
        </w:rPr>
      </w:pPr>
    </w:p>
    <w:p w14:paraId="19F62DBA">
      <w:pPr>
        <w:tabs>
          <w:tab w:val="left" w:pos="940"/>
        </w:tabs>
        <w:spacing w:line="239" w:lineRule="auto"/>
        <w:ind w:left="2"/>
        <w:rPr>
          <w:rFonts w:ascii="宋体" w:hAnsi="宋体"/>
          <w:b/>
          <w:szCs w:val="21"/>
        </w:rPr>
      </w:pPr>
    </w:p>
    <w:p w14:paraId="3BE381C8">
      <w:pPr>
        <w:tabs>
          <w:tab w:val="left" w:pos="940"/>
        </w:tabs>
        <w:spacing w:line="239" w:lineRule="auto"/>
        <w:ind w:left="2"/>
        <w:rPr>
          <w:rFonts w:ascii="宋体" w:hAnsi="宋体"/>
          <w:b/>
          <w:szCs w:val="21"/>
        </w:rPr>
      </w:pPr>
    </w:p>
    <w:p w14:paraId="388C653F">
      <w:pPr>
        <w:tabs>
          <w:tab w:val="left" w:pos="940"/>
        </w:tabs>
        <w:spacing w:line="239" w:lineRule="auto"/>
        <w:ind w:left="2"/>
        <w:rPr>
          <w:rFonts w:ascii="宋体" w:hAnsi="宋体"/>
          <w:b/>
          <w:szCs w:val="21"/>
        </w:rPr>
      </w:pPr>
    </w:p>
    <w:p w14:paraId="7C8AFCF8">
      <w:pPr>
        <w:tabs>
          <w:tab w:val="left" w:pos="940"/>
        </w:tabs>
        <w:spacing w:line="239" w:lineRule="auto"/>
        <w:ind w:left="2"/>
        <w:rPr>
          <w:rFonts w:ascii="宋体" w:hAnsi="宋体"/>
          <w:b/>
          <w:szCs w:val="21"/>
        </w:rPr>
      </w:pPr>
    </w:p>
    <w:p w14:paraId="40A6BF53">
      <w:pPr>
        <w:tabs>
          <w:tab w:val="left" w:pos="940"/>
        </w:tabs>
        <w:spacing w:line="239" w:lineRule="auto"/>
        <w:ind w:left="2"/>
        <w:rPr>
          <w:rFonts w:ascii="宋体" w:hAnsi="宋体"/>
          <w:b/>
          <w:szCs w:val="21"/>
        </w:rPr>
      </w:pPr>
    </w:p>
    <w:p w14:paraId="71523D43">
      <w:pPr>
        <w:tabs>
          <w:tab w:val="left" w:pos="940"/>
        </w:tabs>
        <w:spacing w:line="239" w:lineRule="auto"/>
        <w:ind w:left="2"/>
        <w:rPr>
          <w:rFonts w:ascii="宋体" w:hAnsi="宋体"/>
          <w:b/>
          <w:szCs w:val="21"/>
        </w:rPr>
      </w:pPr>
    </w:p>
    <w:p w14:paraId="3DF3F7FB">
      <w:pPr>
        <w:tabs>
          <w:tab w:val="left" w:pos="940"/>
        </w:tabs>
        <w:spacing w:line="239" w:lineRule="auto"/>
        <w:ind w:left="2"/>
        <w:rPr>
          <w:rFonts w:ascii="宋体" w:hAnsi="宋体"/>
          <w:b/>
          <w:szCs w:val="21"/>
        </w:rPr>
      </w:pPr>
    </w:p>
    <w:p w14:paraId="03B0AAAD">
      <w:pPr>
        <w:tabs>
          <w:tab w:val="left" w:pos="940"/>
        </w:tabs>
        <w:spacing w:line="239" w:lineRule="auto"/>
        <w:ind w:left="2"/>
        <w:rPr>
          <w:rFonts w:ascii="宋体" w:hAnsi="宋体"/>
          <w:b/>
          <w:szCs w:val="21"/>
        </w:rPr>
      </w:pPr>
    </w:p>
    <w:p w14:paraId="01952853">
      <w:pPr>
        <w:tabs>
          <w:tab w:val="left" w:pos="940"/>
        </w:tabs>
        <w:spacing w:line="239" w:lineRule="auto"/>
        <w:ind w:left="2"/>
        <w:rPr>
          <w:rFonts w:ascii="宋体" w:hAnsi="宋体"/>
          <w:b/>
          <w:szCs w:val="21"/>
        </w:rPr>
      </w:pPr>
    </w:p>
    <w:p w14:paraId="1B5C88D0">
      <w:pPr>
        <w:tabs>
          <w:tab w:val="left" w:pos="940"/>
        </w:tabs>
        <w:spacing w:line="239" w:lineRule="auto"/>
        <w:ind w:left="2"/>
        <w:rPr>
          <w:rFonts w:ascii="宋体" w:hAnsi="宋体"/>
          <w:b/>
          <w:szCs w:val="21"/>
        </w:rPr>
      </w:pPr>
    </w:p>
    <w:p w14:paraId="75DDEFF6">
      <w:pPr>
        <w:tabs>
          <w:tab w:val="left" w:pos="940"/>
        </w:tabs>
        <w:spacing w:line="239" w:lineRule="auto"/>
        <w:ind w:left="2"/>
        <w:rPr>
          <w:rFonts w:ascii="宋体" w:hAnsi="宋体"/>
          <w:b/>
          <w:szCs w:val="21"/>
        </w:rPr>
      </w:pPr>
    </w:p>
    <w:p w14:paraId="4C4BA955">
      <w:pPr>
        <w:tabs>
          <w:tab w:val="left" w:pos="940"/>
        </w:tabs>
        <w:spacing w:line="239" w:lineRule="auto"/>
        <w:ind w:left="2"/>
        <w:rPr>
          <w:rFonts w:ascii="宋体"/>
          <w:szCs w:val="21"/>
        </w:rPr>
      </w:pPr>
      <w:r>
        <w:rPr>
          <w:rFonts w:hint="eastAsia" w:ascii="宋体" w:hAnsi="宋体"/>
          <w:b/>
          <w:szCs w:val="21"/>
        </w:rPr>
        <w:t>1</w:t>
      </w:r>
      <w:r>
        <w:rPr>
          <w:rFonts w:ascii="宋体" w:hAnsi="宋体"/>
          <w:b/>
          <w:szCs w:val="21"/>
        </w:rPr>
        <w:t>.</w:t>
      </w:r>
      <w:r>
        <w:rPr>
          <w:rFonts w:hint="eastAsia" w:ascii="宋体" w:hAnsi="宋体"/>
          <w:b/>
          <w:szCs w:val="21"/>
        </w:rPr>
        <w:t>2</w:t>
      </w:r>
      <w:r>
        <w:rPr>
          <w:rFonts w:ascii="宋体" w:hAnsi="宋体"/>
          <w:b/>
          <w:szCs w:val="21"/>
        </w:rPr>
        <w:t>.1-</w:t>
      </w:r>
      <w:r>
        <w:rPr>
          <w:rFonts w:hint="eastAsia" w:ascii="宋体" w:hAnsi="宋体"/>
          <w:b/>
          <w:szCs w:val="21"/>
        </w:rPr>
        <w:t>2</w:t>
      </w:r>
      <w:r>
        <w:rPr>
          <w:rFonts w:hint="eastAsia" w:ascii="宋体" w:hAnsi="宋体"/>
          <w:szCs w:val="21"/>
        </w:rPr>
        <w:t>项目部管理人员委派证明</w:t>
      </w:r>
    </w:p>
    <w:p w14:paraId="7A2C39CD">
      <w:pPr>
        <w:tabs>
          <w:tab w:val="left" w:pos="940"/>
        </w:tabs>
        <w:spacing w:line="239" w:lineRule="auto"/>
        <w:ind w:left="2"/>
        <w:rPr>
          <w:rFonts w:ascii="宋体"/>
          <w:szCs w:val="21"/>
        </w:rPr>
      </w:pPr>
    </w:p>
    <w:p w14:paraId="1670526A">
      <w:pPr>
        <w:tabs>
          <w:tab w:val="left" w:pos="940"/>
        </w:tabs>
        <w:spacing w:line="239" w:lineRule="auto"/>
        <w:ind w:left="2"/>
        <w:rPr>
          <w:rFonts w:ascii="宋体"/>
          <w:szCs w:val="21"/>
        </w:rPr>
      </w:pPr>
    </w:p>
    <w:p w14:paraId="0F24D21B">
      <w:pPr>
        <w:spacing w:line="240" w:lineRule="atLeast"/>
        <w:jc w:val="center"/>
        <w:rPr>
          <w:rFonts w:ascii="宋体"/>
          <w:szCs w:val="21"/>
        </w:rPr>
      </w:pPr>
      <w:r>
        <w:rPr>
          <w:rFonts w:hint="eastAsia" w:ascii="宋体" w:hAnsi="宋体"/>
          <w:szCs w:val="21"/>
        </w:rPr>
        <w:t>项目技术负责人委派证明</w:t>
      </w:r>
    </w:p>
    <w:p w14:paraId="1D0EE04D">
      <w:pPr>
        <w:spacing w:line="240" w:lineRule="atLeast"/>
        <w:jc w:val="center"/>
        <w:rPr>
          <w:rFonts w:ascii="宋体"/>
          <w:szCs w:val="21"/>
        </w:rPr>
      </w:pPr>
    </w:p>
    <w:p w14:paraId="2300CBAE">
      <w:pPr>
        <w:spacing w:line="215" w:lineRule="exact"/>
        <w:rPr>
          <w:rFonts w:ascii="宋体"/>
          <w:szCs w:val="21"/>
        </w:rPr>
      </w:pPr>
    </w:p>
    <w:p w14:paraId="68CB0DD8">
      <w:pPr>
        <w:spacing w:line="360" w:lineRule="auto"/>
        <w:ind w:left="500" w:leftChars="238" w:firstLine="420" w:firstLineChars="200"/>
        <w:rPr>
          <w:rFonts w:ascii="宋体"/>
          <w:szCs w:val="21"/>
        </w:rPr>
      </w:pPr>
      <w:r>
        <w:rPr>
          <w:rFonts w:hint="eastAsia" w:ascii="宋体" w:hAnsi="宋体"/>
          <w:szCs w:val="21"/>
        </w:rPr>
        <w:t>我公司特委派</w:t>
      </w:r>
      <w:r>
        <w:rPr>
          <w:rFonts w:ascii="宋体" w:hAnsi="宋体"/>
          <w:szCs w:val="21"/>
          <w:u w:val="single"/>
        </w:rPr>
        <w:t xml:space="preserve">        </w:t>
      </w:r>
      <w:r>
        <w:rPr>
          <w:rFonts w:hint="eastAsia" w:ascii="宋体" w:hAnsi="宋体"/>
          <w:szCs w:val="21"/>
        </w:rPr>
        <w:t>为工程的项目技术负责人，负责施工技术一切相关工作。该同志在我公司的各项考核均达标</w:t>
      </w:r>
      <w:r>
        <w:rPr>
          <w:rFonts w:hint="eastAsia" w:ascii="宋体"/>
          <w:szCs w:val="21"/>
        </w:rPr>
        <w:t>，</w:t>
      </w:r>
      <w:r>
        <w:rPr>
          <w:rFonts w:hint="eastAsia" w:ascii="宋体" w:hAnsi="宋体"/>
          <w:szCs w:val="21"/>
        </w:rPr>
        <w:t>符合上岗条件</w:t>
      </w:r>
      <w:r>
        <w:rPr>
          <w:rFonts w:hint="eastAsia" w:ascii="宋体"/>
          <w:szCs w:val="21"/>
        </w:rPr>
        <w:t>，</w:t>
      </w:r>
      <w:r>
        <w:rPr>
          <w:rFonts w:hint="eastAsia" w:ascii="宋体" w:hAnsi="宋体"/>
          <w:szCs w:val="21"/>
        </w:rPr>
        <w:t>能够胜任委派职位。</w:t>
      </w:r>
    </w:p>
    <w:p w14:paraId="32F66847">
      <w:pPr>
        <w:spacing w:line="360" w:lineRule="auto"/>
        <w:rPr>
          <w:rFonts w:ascii="宋体"/>
          <w:szCs w:val="21"/>
        </w:rPr>
      </w:pPr>
    </w:p>
    <w:p w14:paraId="7531070D">
      <w:pPr>
        <w:tabs>
          <w:tab w:val="left" w:pos="4190"/>
        </w:tabs>
        <w:spacing w:line="360" w:lineRule="auto"/>
        <w:ind w:left="500"/>
        <w:rPr>
          <w:rFonts w:ascii="宋体"/>
          <w:szCs w:val="21"/>
        </w:rPr>
      </w:pPr>
      <w:r>
        <w:rPr>
          <w:rFonts w:hint="eastAsia" w:ascii="宋体" w:hAnsi="宋体"/>
          <w:szCs w:val="21"/>
        </w:rPr>
        <w:t>身份证号</w:t>
      </w:r>
      <w:r>
        <w:rPr>
          <w:rFonts w:ascii="宋体" w:hAnsi="宋体"/>
          <w:szCs w:val="21"/>
        </w:rPr>
        <w:t>:</w:t>
      </w:r>
      <w:r>
        <w:rPr>
          <w:rFonts w:ascii="宋体" w:hAnsi="宋体"/>
          <w:szCs w:val="21"/>
        </w:rPr>
        <w:tab/>
      </w:r>
    </w:p>
    <w:p w14:paraId="498F04A8">
      <w:pPr>
        <w:tabs>
          <w:tab w:val="left" w:pos="3920"/>
        </w:tabs>
        <w:spacing w:line="360" w:lineRule="auto"/>
        <w:ind w:left="500"/>
        <w:rPr>
          <w:rFonts w:ascii="宋体"/>
          <w:szCs w:val="21"/>
        </w:rPr>
      </w:pPr>
      <w:r>
        <w:rPr>
          <w:rFonts w:hint="eastAsia" w:ascii="宋体" w:hAnsi="宋体"/>
          <w:szCs w:val="21"/>
        </w:rPr>
        <w:t>证书编号</w:t>
      </w:r>
      <w:r>
        <w:rPr>
          <w:rFonts w:ascii="宋体" w:hAnsi="宋体"/>
          <w:szCs w:val="21"/>
        </w:rPr>
        <w:t>:</w:t>
      </w:r>
      <w:r>
        <w:rPr>
          <w:rFonts w:ascii="宋体" w:hAnsi="宋体"/>
          <w:szCs w:val="21"/>
        </w:rPr>
        <w:tab/>
      </w:r>
    </w:p>
    <w:p w14:paraId="51E460C3">
      <w:pPr>
        <w:spacing w:line="360" w:lineRule="auto"/>
        <w:ind w:left="500"/>
        <w:rPr>
          <w:rFonts w:ascii="宋体"/>
          <w:szCs w:val="21"/>
        </w:rPr>
      </w:pPr>
    </w:p>
    <w:p w14:paraId="2B258D59">
      <w:pPr>
        <w:spacing w:line="360" w:lineRule="auto"/>
        <w:ind w:left="500"/>
        <w:rPr>
          <w:rFonts w:ascii="宋体"/>
          <w:szCs w:val="21"/>
        </w:rPr>
      </w:pPr>
      <w:r>
        <w:rPr>
          <w:rFonts w:hint="eastAsia" w:ascii="宋体" w:hAnsi="宋体"/>
          <w:szCs w:val="21"/>
        </w:rPr>
        <w:t>特此证明。</w:t>
      </w:r>
    </w:p>
    <w:p w14:paraId="592F7A92">
      <w:pPr>
        <w:spacing w:line="360" w:lineRule="auto"/>
        <w:rPr>
          <w:rFonts w:ascii="宋体"/>
          <w:szCs w:val="21"/>
        </w:rPr>
      </w:pPr>
    </w:p>
    <w:p w14:paraId="3C4EB9D9">
      <w:pPr>
        <w:spacing w:line="360" w:lineRule="auto"/>
        <w:rPr>
          <w:rFonts w:ascii="宋体"/>
          <w:szCs w:val="21"/>
        </w:rPr>
      </w:pPr>
    </w:p>
    <w:p w14:paraId="5B884A26">
      <w:pPr>
        <w:spacing w:line="360" w:lineRule="auto"/>
        <w:rPr>
          <w:rFonts w:ascii="宋体"/>
          <w:szCs w:val="21"/>
        </w:rPr>
      </w:pPr>
    </w:p>
    <w:p w14:paraId="535EB8F0">
      <w:pPr>
        <w:spacing w:line="360" w:lineRule="auto"/>
        <w:rPr>
          <w:rFonts w:ascii="宋体"/>
          <w:szCs w:val="21"/>
        </w:rPr>
      </w:pPr>
    </w:p>
    <w:p w14:paraId="7619A6A7">
      <w:pPr>
        <w:spacing w:line="360" w:lineRule="auto"/>
        <w:rPr>
          <w:rFonts w:ascii="宋体"/>
          <w:szCs w:val="21"/>
        </w:rPr>
      </w:pPr>
    </w:p>
    <w:p w14:paraId="69C8D894">
      <w:pPr>
        <w:spacing w:line="360" w:lineRule="auto"/>
        <w:rPr>
          <w:rFonts w:ascii="宋体"/>
          <w:szCs w:val="21"/>
        </w:rPr>
      </w:pPr>
    </w:p>
    <w:p w14:paraId="0C6A2AB7">
      <w:pPr>
        <w:spacing w:line="585" w:lineRule="auto"/>
        <w:jc w:val="left"/>
        <w:rPr>
          <w:rFonts w:ascii="宋体"/>
          <w:szCs w:val="21"/>
        </w:rPr>
      </w:pPr>
      <w:r>
        <w:rPr>
          <w:rFonts w:hint="eastAsia" w:ascii="宋体" w:hAnsi="宋体"/>
          <w:szCs w:val="21"/>
        </w:rPr>
        <w:t>法人代表（签章）：</w:t>
      </w:r>
      <w:r>
        <w:rPr>
          <w:rFonts w:ascii="宋体" w:hAnsi="宋体"/>
          <w:szCs w:val="21"/>
        </w:rPr>
        <w:t xml:space="preserve">                                </w:t>
      </w:r>
      <w:r>
        <w:rPr>
          <w:rFonts w:hint="eastAsia" w:ascii="宋体" w:hAnsi="宋体"/>
          <w:szCs w:val="21"/>
        </w:rPr>
        <w:t>单位（公章）：</w:t>
      </w:r>
    </w:p>
    <w:p w14:paraId="3FD3ABA6">
      <w:pPr>
        <w:spacing w:line="585" w:lineRule="auto"/>
        <w:ind w:firstLine="1995" w:firstLineChars="950"/>
        <w:rPr>
          <w:rFonts w:ascii="宋体"/>
          <w:szCs w:val="21"/>
        </w:rPr>
      </w:pPr>
      <w:r>
        <w:rPr>
          <w:rFonts w:hint="eastAsia" w:ascii="宋体" w:hAnsi="宋体"/>
          <w:szCs w:val="21"/>
        </w:rPr>
        <w:t>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                                     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w:t>
      </w:r>
    </w:p>
    <w:p w14:paraId="057E1599">
      <w:pPr>
        <w:spacing w:line="585" w:lineRule="auto"/>
        <w:ind w:left="8240" w:firstLine="629"/>
        <w:rPr>
          <w:rFonts w:ascii="宋体"/>
          <w:szCs w:val="21"/>
        </w:rPr>
        <w:sectPr>
          <w:type w:val="continuous"/>
          <w:pgSz w:w="11907" w:h="16839"/>
          <w:pgMar w:top="1266" w:right="1300" w:bottom="614" w:left="1240" w:header="0" w:footer="0" w:gutter="0"/>
          <w:cols w:space="720" w:num="1"/>
          <w:docGrid w:linePitch="360" w:charSpace="0"/>
        </w:sectPr>
      </w:pPr>
    </w:p>
    <w:p w14:paraId="6D6BA2F5">
      <w:pPr>
        <w:tabs>
          <w:tab w:val="left" w:pos="940"/>
        </w:tabs>
        <w:spacing w:line="239" w:lineRule="auto"/>
        <w:ind w:left="2"/>
        <w:rPr>
          <w:rFonts w:ascii="宋体" w:hAnsi="宋体"/>
          <w:b/>
          <w:szCs w:val="21"/>
        </w:rPr>
      </w:pPr>
    </w:p>
    <w:p w14:paraId="5A4681DB">
      <w:pPr>
        <w:tabs>
          <w:tab w:val="left" w:pos="940"/>
        </w:tabs>
        <w:spacing w:line="239" w:lineRule="auto"/>
        <w:ind w:left="2"/>
        <w:rPr>
          <w:rFonts w:ascii="宋体" w:hAnsi="宋体"/>
          <w:b/>
          <w:szCs w:val="21"/>
        </w:rPr>
      </w:pPr>
    </w:p>
    <w:p w14:paraId="1C66AF9D">
      <w:pPr>
        <w:tabs>
          <w:tab w:val="left" w:pos="940"/>
        </w:tabs>
        <w:spacing w:line="239" w:lineRule="auto"/>
        <w:ind w:left="2"/>
        <w:rPr>
          <w:rFonts w:ascii="宋体" w:hAnsi="宋体"/>
          <w:b/>
          <w:szCs w:val="21"/>
        </w:rPr>
      </w:pPr>
    </w:p>
    <w:p w14:paraId="2C7108D9">
      <w:pPr>
        <w:tabs>
          <w:tab w:val="left" w:pos="940"/>
        </w:tabs>
        <w:spacing w:line="239" w:lineRule="auto"/>
        <w:ind w:left="2"/>
        <w:rPr>
          <w:rFonts w:ascii="宋体" w:hAnsi="宋体"/>
          <w:b/>
          <w:szCs w:val="21"/>
        </w:rPr>
      </w:pPr>
    </w:p>
    <w:p w14:paraId="7E3B352A">
      <w:pPr>
        <w:tabs>
          <w:tab w:val="left" w:pos="940"/>
        </w:tabs>
        <w:spacing w:line="239" w:lineRule="auto"/>
        <w:ind w:left="2"/>
        <w:rPr>
          <w:rFonts w:ascii="宋体" w:hAnsi="宋体"/>
          <w:b/>
          <w:szCs w:val="21"/>
        </w:rPr>
      </w:pPr>
    </w:p>
    <w:p w14:paraId="52D03826">
      <w:pPr>
        <w:tabs>
          <w:tab w:val="left" w:pos="940"/>
        </w:tabs>
        <w:spacing w:line="239" w:lineRule="auto"/>
        <w:ind w:left="2"/>
        <w:rPr>
          <w:rFonts w:ascii="宋体" w:hAnsi="宋体"/>
          <w:b/>
          <w:szCs w:val="21"/>
        </w:rPr>
      </w:pPr>
    </w:p>
    <w:p w14:paraId="67C302AE">
      <w:pPr>
        <w:tabs>
          <w:tab w:val="left" w:pos="940"/>
        </w:tabs>
        <w:spacing w:line="239" w:lineRule="auto"/>
        <w:ind w:left="2"/>
        <w:rPr>
          <w:rFonts w:ascii="宋体" w:hAnsi="宋体"/>
          <w:b/>
          <w:szCs w:val="21"/>
        </w:rPr>
      </w:pPr>
    </w:p>
    <w:p w14:paraId="0B3A4E27">
      <w:pPr>
        <w:tabs>
          <w:tab w:val="left" w:pos="940"/>
        </w:tabs>
        <w:spacing w:line="239" w:lineRule="auto"/>
        <w:ind w:left="2"/>
        <w:rPr>
          <w:rFonts w:ascii="宋体" w:hAnsi="宋体"/>
          <w:b/>
          <w:szCs w:val="21"/>
        </w:rPr>
      </w:pPr>
    </w:p>
    <w:p w14:paraId="54D65044">
      <w:pPr>
        <w:tabs>
          <w:tab w:val="left" w:pos="940"/>
        </w:tabs>
        <w:spacing w:line="239" w:lineRule="auto"/>
        <w:ind w:left="2"/>
        <w:rPr>
          <w:rFonts w:ascii="宋体" w:hAnsi="宋体"/>
          <w:b/>
          <w:szCs w:val="21"/>
        </w:rPr>
      </w:pPr>
    </w:p>
    <w:p w14:paraId="4A0DCFE3">
      <w:pPr>
        <w:tabs>
          <w:tab w:val="left" w:pos="940"/>
        </w:tabs>
        <w:spacing w:line="239" w:lineRule="auto"/>
        <w:ind w:left="2"/>
        <w:rPr>
          <w:rFonts w:ascii="宋体" w:hAnsi="宋体"/>
          <w:b/>
          <w:szCs w:val="21"/>
        </w:rPr>
      </w:pPr>
    </w:p>
    <w:p w14:paraId="5BEC5496">
      <w:pPr>
        <w:tabs>
          <w:tab w:val="left" w:pos="940"/>
        </w:tabs>
        <w:spacing w:line="239" w:lineRule="auto"/>
        <w:ind w:left="2"/>
        <w:rPr>
          <w:rFonts w:ascii="宋体" w:hAnsi="宋体"/>
          <w:b/>
          <w:szCs w:val="21"/>
        </w:rPr>
      </w:pPr>
    </w:p>
    <w:p w14:paraId="4A5446F6">
      <w:pPr>
        <w:tabs>
          <w:tab w:val="left" w:pos="940"/>
        </w:tabs>
        <w:spacing w:line="239" w:lineRule="auto"/>
        <w:ind w:left="2"/>
        <w:rPr>
          <w:rFonts w:ascii="宋体" w:hAnsi="宋体"/>
          <w:b/>
          <w:szCs w:val="21"/>
        </w:rPr>
      </w:pPr>
    </w:p>
    <w:p w14:paraId="50FEB57D">
      <w:pPr>
        <w:tabs>
          <w:tab w:val="left" w:pos="940"/>
        </w:tabs>
        <w:spacing w:line="239" w:lineRule="auto"/>
        <w:ind w:left="2"/>
        <w:rPr>
          <w:rFonts w:ascii="宋体" w:hAnsi="宋体"/>
          <w:b/>
          <w:szCs w:val="21"/>
        </w:rPr>
      </w:pPr>
    </w:p>
    <w:p w14:paraId="38E825D8">
      <w:pPr>
        <w:tabs>
          <w:tab w:val="left" w:pos="940"/>
        </w:tabs>
        <w:spacing w:line="239" w:lineRule="auto"/>
        <w:ind w:left="2"/>
        <w:rPr>
          <w:rFonts w:ascii="宋体" w:hAnsi="宋体"/>
          <w:b/>
          <w:szCs w:val="21"/>
        </w:rPr>
      </w:pPr>
    </w:p>
    <w:p w14:paraId="532DE6D2">
      <w:pPr>
        <w:tabs>
          <w:tab w:val="left" w:pos="940"/>
        </w:tabs>
        <w:spacing w:line="239" w:lineRule="auto"/>
        <w:ind w:left="2"/>
        <w:rPr>
          <w:rFonts w:ascii="宋体" w:hAnsi="宋体"/>
          <w:b/>
          <w:szCs w:val="21"/>
        </w:rPr>
      </w:pPr>
    </w:p>
    <w:p w14:paraId="642745C8">
      <w:pPr>
        <w:tabs>
          <w:tab w:val="left" w:pos="940"/>
        </w:tabs>
        <w:spacing w:line="239" w:lineRule="auto"/>
        <w:ind w:left="2"/>
        <w:rPr>
          <w:rFonts w:ascii="宋体" w:hAnsi="宋体"/>
          <w:b/>
          <w:szCs w:val="21"/>
        </w:rPr>
      </w:pPr>
    </w:p>
    <w:p w14:paraId="7A71D454">
      <w:pPr>
        <w:tabs>
          <w:tab w:val="left" w:pos="940"/>
        </w:tabs>
        <w:spacing w:line="239" w:lineRule="auto"/>
        <w:ind w:left="2"/>
        <w:rPr>
          <w:rFonts w:ascii="宋体" w:hAnsi="宋体"/>
          <w:b/>
          <w:szCs w:val="21"/>
        </w:rPr>
      </w:pPr>
    </w:p>
    <w:p w14:paraId="44717861">
      <w:pPr>
        <w:tabs>
          <w:tab w:val="left" w:pos="940"/>
        </w:tabs>
        <w:spacing w:line="239" w:lineRule="auto"/>
        <w:ind w:left="2"/>
        <w:rPr>
          <w:rFonts w:ascii="宋体" w:hAnsi="宋体"/>
          <w:b/>
          <w:szCs w:val="21"/>
        </w:rPr>
      </w:pPr>
    </w:p>
    <w:p w14:paraId="4DA4CF84">
      <w:pPr>
        <w:tabs>
          <w:tab w:val="left" w:pos="940"/>
        </w:tabs>
        <w:spacing w:line="239" w:lineRule="auto"/>
        <w:ind w:left="2"/>
        <w:rPr>
          <w:rFonts w:ascii="宋体" w:hAnsi="宋体"/>
          <w:b/>
          <w:szCs w:val="21"/>
        </w:rPr>
      </w:pPr>
    </w:p>
    <w:p w14:paraId="4303080D">
      <w:pPr>
        <w:tabs>
          <w:tab w:val="left" w:pos="940"/>
        </w:tabs>
        <w:spacing w:line="239" w:lineRule="auto"/>
        <w:ind w:left="2"/>
        <w:rPr>
          <w:rFonts w:ascii="宋体" w:hAnsi="宋体"/>
          <w:b/>
          <w:szCs w:val="21"/>
        </w:rPr>
      </w:pPr>
    </w:p>
    <w:p w14:paraId="3566A9F0">
      <w:pPr>
        <w:tabs>
          <w:tab w:val="left" w:pos="940"/>
        </w:tabs>
        <w:spacing w:line="239" w:lineRule="auto"/>
        <w:ind w:left="2"/>
        <w:rPr>
          <w:rFonts w:ascii="宋体" w:hAnsi="宋体"/>
          <w:b/>
          <w:szCs w:val="21"/>
        </w:rPr>
      </w:pPr>
    </w:p>
    <w:p w14:paraId="5C82D533">
      <w:pPr>
        <w:tabs>
          <w:tab w:val="left" w:pos="940"/>
        </w:tabs>
        <w:spacing w:line="239" w:lineRule="auto"/>
        <w:ind w:left="2"/>
        <w:rPr>
          <w:rFonts w:ascii="宋体" w:hAnsi="宋体"/>
          <w:b/>
          <w:szCs w:val="21"/>
        </w:rPr>
      </w:pPr>
    </w:p>
    <w:p w14:paraId="15784E7F">
      <w:pPr>
        <w:tabs>
          <w:tab w:val="left" w:pos="940"/>
        </w:tabs>
        <w:spacing w:line="239" w:lineRule="auto"/>
        <w:ind w:left="2"/>
        <w:rPr>
          <w:rFonts w:ascii="宋体" w:hAnsi="宋体"/>
          <w:b/>
          <w:szCs w:val="21"/>
        </w:rPr>
      </w:pPr>
    </w:p>
    <w:p w14:paraId="53EC1235">
      <w:pPr>
        <w:tabs>
          <w:tab w:val="left" w:pos="940"/>
        </w:tabs>
        <w:spacing w:line="239" w:lineRule="auto"/>
        <w:ind w:left="2"/>
        <w:rPr>
          <w:rFonts w:ascii="宋体" w:hAnsi="宋体"/>
          <w:b/>
          <w:szCs w:val="21"/>
        </w:rPr>
      </w:pPr>
    </w:p>
    <w:p w14:paraId="577B198A">
      <w:pPr>
        <w:tabs>
          <w:tab w:val="left" w:pos="940"/>
        </w:tabs>
        <w:spacing w:line="239" w:lineRule="auto"/>
        <w:ind w:left="2"/>
        <w:rPr>
          <w:rFonts w:ascii="宋体"/>
          <w:szCs w:val="21"/>
        </w:rPr>
      </w:pPr>
      <w:r>
        <w:rPr>
          <w:rFonts w:hint="eastAsia" w:ascii="宋体" w:hAnsi="宋体"/>
          <w:b/>
          <w:szCs w:val="21"/>
        </w:rPr>
        <w:t>1</w:t>
      </w:r>
      <w:r>
        <w:rPr>
          <w:rFonts w:ascii="宋体" w:hAnsi="宋体"/>
          <w:b/>
          <w:szCs w:val="21"/>
        </w:rPr>
        <w:t>.</w:t>
      </w:r>
      <w:r>
        <w:rPr>
          <w:rFonts w:hint="eastAsia" w:ascii="宋体" w:hAnsi="宋体"/>
          <w:b/>
          <w:szCs w:val="21"/>
        </w:rPr>
        <w:t>2</w:t>
      </w:r>
      <w:r>
        <w:rPr>
          <w:rFonts w:ascii="宋体" w:hAnsi="宋体"/>
          <w:b/>
          <w:szCs w:val="21"/>
        </w:rPr>
        <w:t>.</w:t>
      </w:r>
      <w:r>
        <w:rPr>
          <w:rFonts w:hint="eastAsia" w:ascii="宋体" w:hAnsi="宋体"/>
          <w:b/>
          <w:szCs w:val="21"/>
        </w:rPr>
        <w:t>1</w:t>
      </w:r>
      <w:r>
        <w:rPr>
          <w:rFonts w:ascii="宋体" w:hAnsi="宋体"/>
          <w:b/>
          <w:szCs w:val="21"/>
        </w:rPr>
        <w:t>-</w:t>
      </w:r>
      <w:r>
        <w:rPr>
          <w:rFonts w:hint="eastAsia" w:ascii="宋体" w:hAnsi="宋体"/>
          <w:b/>
          <w:szCs w:val="21"/>
        </w:rPr>
        <w:t>3</w:t>
      </w:r>
      <w:r>
        <w:rPr>
          <w:rFonts w:hint="eastAsia" w:ascii="宋体" w:hAnsi="宋体"/>
          <w:szCs w:val="21"/>
        </w:rPr>
        <w:t>项目部管理人员委派证明</w:t>
      </w:r>
    </w:p>
    <w:p w14:paraId="7378B0FD">
      <w:pPr>
        <w:tabs>
          <w:tab w:val="left" w:pos="940"/>
        </w:tabs>
        <w:spacing w:line="239" w:lineRule="auto"/>
        <w:ind w:left="2"/>
        <w:rPr>
          <w:rFonts w:ascii="宋体"/>
          <w:szCs w:val="21"/>
        </w:rPr>
      </w:pPr>
    </w:p>
    <w:p w14:paraId="42831DDA">
      <w:pPr>
        <w:tabs>
          <w:tab w:val="left" w:pos="940"/>
        </w:tabs>
        <w:spacing w:line="239" w:lineRule="auto"/>
        <w:ind w:left="2"/>
        <w:rPr>
          <w:rFonts w:ascii="宋体"/>
          <w:szCs w:val="21"/>
        </w:rPr>
      </w:pPr>
    </w:p>
    <w:p w14:paraId="6479F2B0">
      <w:pPr>
        <w:spacing w:line="240" w:lineRule="atLeast"/>
        <w:jc w:val="center"/>
        <w:rPr>
          <w:rFonts w:ascii="宋体"/>
          <w:szCs w:val="21"/>
        </w:rPr>
      </w:pPr>
      <w:r>
        <w:rPr>
          <w:rFonts w:hint="eastAsia" w:ascii="宋体" w:hAnsi="宋体"/>
          <w:szCs w:val="21"/>
        </w:rPr>
        <w:t>专职安全员委派证明</w:t>
      </w:r>
    </w:p>
    <w:p w14:paraId="4197EC42">
      <w:pPr>
        <w:spacing w:line="240" w:lineRule="atLeast"/>
        <w:jc w:val="center"/>
        <w:rPr>
          <w:rFonts w:ascii="宋体"/>
          <w:szCs w:val="21"/>
        </w:rPr>
      </w:pPr>
    </w:p>
    <w:p w14:paraId="43A25090">
      <w:pPr>
        <w:spacing w:line="215" w:lineRule="exact"/>
        <w:rPr>
          <w:rFonts w:ascii="宋体"/>
          <w:szCs w:val="21"/>
        </w:rPr>
      </w:pPr>
    </w:p>
    <w:p w14:paraId="64C6D11E">
      <w:pPr>
        <w:spacing w:line="360" w:lineRule="auto"/>
        <w:ind w:left="500" w:leftChars="238" w:firstLine="420" w:firstLineChars="200"/>
        <w:rPr>
          <w:rFonts w:ascii="宋体"/>
          <w:szCs w:val="21"/>
        </w:rPr>
      </w:pPr>
      <w:r>
        <w:rPr>
          <w:rFonts w:hint="eastAsia" w:ascii="宋体" w:hAnsi="宋体"/>
          <w:szCs w:val="21"/>
        </w:rPr>
        <w:t>我公司特委派</w:t>
      </w:r>
      <w:r>
        <w:rPr>
          <w:rFonts w:ascii="宋体" w:hAnsi="宋体"/>
          <w:szCs w:val="21"/>
          <w:u w:val="single"/>
        </w:rPr>
        <w:t xml:space="preserve">        </w:t>
      </w:r>
      <w:r>
        <w:rPr>
          <w:rFonts w:hint="eastAsia" w:ascii="宋体" w:hAnsi="宋体"/>
          <w:szCs w:val="21"/>
        </w:rPr>
        <w:t>为驻项目部专职安全员，主要负责施工现场安全生产管理工作，具体工作由项目部组织分工。该同志在我公司的各项考核均达标</w:t>
      </w:r>
      <w:r>
        <w:rPr>
          <w:rFonts w:hint="eastAsia" w:ascii="宋体"/>
          <w:szCs w:val="21"/>
        </w:rPr>
        <w:t>，</w:t>
      </w:r>
      <w:r>
        <w:rPr>
          <w:rFonts w:hint="eastAsia" w:ascii="宋体" w:hAnsi="宋体"/>
          <w:szCs w:val="21"/>
        </w:rPr>
        <w:t>完全符合上岗条件</w:t>
      </w:r>
      <w:r>
        <w:rPr>
          <w:rFonts w:hint="eastAsia" w:ascii="宋体"/>
          <w:szCs w:val="21"/>
        </w:rPr>
        <w:t>，</w:t>
      </w:r>
      <w:r>
        <w:rPr>
          <w:rFonts w:hint="eastAsia" w:ascii="宋体" w:hAnsi="宋体"/>
          <w:szCs w:val="21"/>
        </w:rPr>
        <w:t>能够胜任委派职位。</w:t>
      </w:r>
    </w:p>
    <w:p w14:paraId="5E2FE7B9">
      <w:pPr>
        <w:spacing w:line="360" w:lineRule="auto"/>
        <w:rPr>
          <w:rFonts w:ascii="宋体"/>
          <w:szCs w:val="21"/>
        </w:rPr>
      </w:pPr>
    </w:p>
    <w:p w14:paraId="2C6BEF6E">
      <w:pPr>
        <w:spacing w:line="360" w:lineRule="auto"/>
        <w:ind w:left="500"/>
        <w:rPr>
          <w:rFonts w:ascii="宋体"/>
          <w:szCs w:val="21"/>
        </w:rPr>
      </w:pPr>
    </w:p>
    <w:p w14:paraId="3232CDD4">
      <w:pPr>
        <w:tabs>
          <w:tab w:val="left" w:pos="4190"/>
        </w:tabs>
        <w:spacing w:line="360" w:lineRule="auto"/>
        <w:ind w:left="500"/>
        <w:rPr>
          <w:rFonts w:ascii="宋体"/>
          <w:szCs w:val="21"/>
        </w:rPr>
      </w:pPr>
      <w:r>
        <w:rPr>
          <w:rFonts w:hint="eastAsia" w:ascii="宋体" w:hAnsi="宋体"/>
          <w:szCs w:val="21"/>
        </w:rPr>
        <w:t>身份证号</w:t>
      </w:r>
      <w:r>
        <w:rPr>
          <w:rFonts w:ascii="宋体" w:hAnsi="宋体"/>
          <w:szCs w:val="21"/>
        </w:rPr>
        <w:t>:</w:t>
      </w:r>
      <w:r>
        <w:rPr>
          <w:rFonts w:hint="eastAsia" w:ascii="宋体" w:hAnsi="宋体"/>
          <w:szCs w:val="21"/>
        </w:rPr>
        <w:t>、</w:t>
      </w:r>
      <w:r>
        <w:rPr>
          <w:rFonts w:ascii="宋体"/>
          <w:szCs w:val="21"/>
        </w:rPr>
        <w:tab/>
      </w:r>
    </w:p>
    <w:p w14:paraId="2970A280">
      <w:pPr>
        <w:spacing w:line="360" w:lineRule="auto"/>
        <w:ind w:left="500"/>
        <w:rPr>
          <w:rFonts w:ascii="宋体"/>
          <w:szCs w:val="21"/>
        </w:rPr>
      </w:pPr>
    </w:p>
    <w:p w14:paraId="2E4510F9">
      <w:pPr>
        <w:spacing w:line="360" w:lineRule="auto"/>
        <w:ind w:left="500"/>
        <w:rPr>
          <w:rFonts w:ascii="宋体"/>
          <w:szCs w:val="21"/>
        </w:rPr>
      </w:pPr>
      <w:r>
        <w:rPr>
          <w:rFonts w:hint="eastAsia" w:ascii="宋体" w:hAnsi="宋体"/>
          <w:szCs w:val="21"/>
        </w:rPr>
        <w:t>特此证明。</w:t>
      </w:r>
    </w:p>
    <w:p w14:paraId="1C79446C">
      <w:pPr>
        <w:spacing w:line="360" w:lineRule="auto"/>
        <w:rPr>
          <w:rFonts w:ascii="宋体"/>
          <w:szCs w:val="21"/>
        </w:rPr>
      </w:pPr>
    </w:p>
    <w:p w14:paraId="234F3A10">
      <w:pPr>
        <w:spacing w:line="360" w:lineRule="auto"/>
        <w:rPr>
          <w:rFonts w:ascii="宋体"/>
          <w:szCs w:val="21"/>
        </w:rPr>
      </w:pPr>
    </w:p>
    <w:p w14:paraId="496F5ACD">
      <w:pPr>
        <w:spacing w:line="360" w:lineRule="auto"/>
        <w:rPr>
          <w:rFonts w:ascii="宋体"/>
          <w:szCs w:val="21"/>
        </w:rPr>
      </w:pPr>
    </w:p>
    <w:p w14:paraId="13DF7B99">
      <w:pPr>
        <w:spacing w:line="360" w:lineRule="auto"/>
        <w:rPr>
          <w:rFonts w:ascii="宋体"/>
          <w:szCs w:val="21"/>
        </w:rPr>
      </w:pPr>
    </w:p>
    <w:p w14:paraId="1112D14F">
      <w:pPr>
        <w:spacing w:line="360" w:lineRule="auto"/>
        <w:rPr>
          <w:rFonts w:ascii="宋体"/>
          <w:szCs w:val="21"/>
        </w:rPr>
      </w:pPr>
    </w:p>
    <w:p w14:paraId="7D85463E">
      <w:pPr>
        <w:spacing w:line="585" w:lineRule="auto"/>
        <w:jc w:val="left"/>
        <w:rPr>
          <w:rFonts w:ascii="宋体"/>
          <w:szCs w:val="21"/>
        </w:rPr>
      </w:pPr>
      <w:r>
        <w:rPr>
          <w:rFonts w:hint="eastAsia" w:ascii="宋体" w:hAnsi="宋体"/>
          <w:szCs w:val="21"/>
        </w:rPr>
        <w:t>法人代表（签章）：</w:t>
      </w:r>
      <w:r>
        <w:rPr>
          <w:rFonts w:ascii="宋体" w:hAnsi="宋体"/>
          <w:szCs w:val="21"/>
        </w:rPr>
        <w:t xml:space="preserve">                                </w:t>
      </w:r>
      <w:r>
        <w:rPr>
          <w:rFonts w:hint="eastAsia" w:ascii="宋体" w:hAnsi="宋体"/>
          <w:szCs w:val="21"/>
        </w:rPr>
        <w:t>单位（公章）：</w:t>
      </w:r>
    </w:p>
    <w:p w14:paraId="1FF10219">
      <w:pPr>
        <w:spacing w:line="585" w:lineRule="auto"/>
        <w:ind w:firstLine="1995" w:firstLineChars="950"/>
        <w:rPr>
          <w:rFonts w:ascii="宋体"/>
          <w:szCs w:val="21"/>
        </w:rPr>
      </w:pPr>
      <w:r>
        <w:rPr>
          <w:rFonts w:hint="eastAsia" w:ascii="宋体" w:hAnsi="宋体"/>
          <w:szCs w:val="21"/>
        </w:rPr>
        <w:t>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                                年</w:t>
      </w:r>
      <w:r>
        <w:rPr>
          <w:rFonts w:ascii="宋体" w:hAnsi="宋体"/>
          <w:szCs w:val="21"/>
        </w:rPr>
        <w:t xml:space="preserve"> </w:t>
      </w:r>
      <w:r>
        <w:rPr>
          <w:rFonts w:hint="eastAsia" w:ascii="宋体" w:hAnsi="宋体"/>
          <w:szCs w:val="21"/>
        </w:rPr>
        <w:t>月</w:t>
      </w:r>
      <w:r>
        <w:rPr>
          <w:rFonts w:ascii="宋体" w:hAnsi="宋体"/>
          <w:szCs w:val="21"/>
        </w:rPr>
        <w:t xml:space="preserve"> </w:t>
      </w:r>
      <w:r>
        <w:rPr>
          <w:rFonts w:hint="eastAsia" w:ascii="宋体" w:hAnsi="宋体"/>
          <w:szCs w:val="21"/>
        </w:rPr>
        <w:t>日</w:t>
      </w:r>
    </w:p>
    <w:p w14:paraId="7500AF42">
      <w:pPr>
        <w:spacing w:line="585" w:lineRule="auto"/>
        <w:ind w:left="8240" w:firstLine="629"/>
        <w:rPr>
          <w:rFonts w:ascii="宋体"/>
          <w:szCs w:val="21"/>
        </w:rPr>
        <w:sectPr>
          <w:type w:val="continuous"/>
          <w:pgSz w:w="11907" w:h="16839"/>
          <w:pgMar w:top="1266" w:right="1300" w:bottom="614" w:left="1240" w:header="0" w:footer="0" w:gutter="0"/>
          <w:cols w:space="720" w:num="1"/>
          <w:docGrid w:linePitch="360" w:charSpace="0"/>
        </w:sectPr>
      </w:pPr>
    </w:p>
    <w:p w14:paraId="613E3964">
      <w:pPr>
        <w:spacing w:line="240" w:lineRule="atLeast"/>
        <w:ind w:left="7200"/>
        <w:rPr>
          <w:rFonts w:ascii="宋体"/>
          <w:sz w:val="19"/>
        </w:rPr>
      </w:pPr>
    </w:p>
    <w:p w14:paraId="11F46AAD">
      <w:pPr>
        <w:spacing w:line="240" w:lineRule="atLeast"/>
        <w:ind w:left="7200"/>
        <w:rPr>
          <w:rFonts w:ascii="宋体"/>
          <w:sz w:val="19"/>
        </w:rPr>
      </w:pPr>
    </w:p>
    <w:p w14:paraId="09BB0B04">
      <w:pPr>
        <w:spacing w:line="240" w:lineRule="atLeast"/>
        <w:ind w:left="7200"/>
        <w:rPr>
          <w:rFonts w:ascii="宋体"/>
          <w:sz w:val="19"/>
        </w:rPr>
      </w:pPr>
    </w:p>
    <w:p w14:paraId="47D50C0B">
      <w:pPr>
        <w:spacing w:line="240" w:lineRule="atLeast"/>
        <w:ind w:left="7200"/>
        <w:rPr>
          <w:rFonts w:ascii="宋体"/>
          <w:sz w:val="19"/>
        </w:rPr>
      </w:pPr>
    </w:p>
    <w:p w14:paraId="23423E17">
      <w:pPr>
        <w:spacing w:line="240" w:lineRule="atLeast"/>
        <w:ind w:left="7200"/>
        <w:rPr>
          <w:rFonts w:ascii="宋体"/>
          <w:sz w:val="19"/>
        </w:rPr>
      </w:pPr>
    </w:p>
    <w:p w14:paraId="7CA67314">
      <w:pPr>
        <w:spacing w:line="240" w:lineRule="atLeast"/>
        <w:ind w:left="7200"/>
        <w:rPr>
          <w:rFonts w:ascii="宋体"/>
          <w:sz w:val="19"/>
        </w:rPr>
      </w:pPr>
    </w:p>
    <w:p w14:paraId="5F432FF5">
      <w:pPr>
        <w:spacing w:line="240" w:lineRule="atLeast"/>
        <w:ind w:left="7200"/>
        <w:rPr>
          <w:rFonts w:ascii="宋体"/>
          <w:sz w:val="19"/>
        </w:rPr>
      </w:pPr>
    </w:p>
    <w:p w14:paraId="045C437F">
      <w:pPr>
        <w:spacing w:line="240" w:lineRule="atLeast"/>
        <w:ind w:left="7200"/>
        <w:rPr>
          <w:rFonts w:ascii="宋体"/>
          <w:sz w:val="19"/>
        </w:rPr>
      </w:pPr>
    </w:p>
    <w:p w14:paraId="542B69F7">
      <w:pPr>
        <w:spacing w:line="240" w:lineRule="atLeast"/>
        <w:ind w:left="7200"/>
        <w:rPr>
          <w:rFonts w:ascii="宋体"/>
          <w:sz w:val="19"/>
        </w:rPr>
      </w:pPr>
    </w:p>
    <w:p w14:paraId="6F7B9CCB">
      <w:pPr>
        <w:spacing w:line="240" w:lineRule="atLeast"/>
        <w:ind w:left="7200"/>
        <w:rPr>
          <w:rFonts w:ascii="宋体"/>
          <w:sz w:val="19"/>
        </w:rPr>
      </w:pPr>
    </w:p>
    <w:p w14:paraId="1271D3E5">
      <w:pPr>
        <w:spacing w:line="240" w:lineRule="atLeast"/>
        <w:ind w:left="7200"/>
        <w:rPr>
          <w:rFonts w:ascii="宋体"/>
          <w:sz w:val="19"/>
        </w:rPr>
      </w:pPr>
    </w:p>
    <w:p w14:paraId="393B2F9F">
      <w:pPr>
        <w:spacing w:line="240" w:lineRule="atLeast"/>
        <w:ind w:left="7200"/>
        <w:rPr>
          <w:rFonts w:ascii="宋体"/>
          <w:sz w:val="19"/>
        </w:rPr>
      </w:pPr>
    </w:p>
    <w:p w14:paraId="1156CCB9">
      <w:pPr>
        <w:spacing w:line="240" w:lineRule="atLeast"/>
        <w:ind w:left="7200"/>
        <w:rPr>
          <w:rFonts w:ascii="宋体"/>
          <w:sz w:val="19"/>
        </w:rPr>
      </w:pPr>
    </w:p>
    <w:p w14:paraId="24FAADB9">
      <w:pPr>
        <w:spacing w:line="240" w:lineRule="atLeast"/>
        <w:ind w:left="7200"/>
        <w:rPr>
          <w:rFonts w:ascii="宋体"/>
          <w:sz w:val="19"/>
        </w:rPr>
      </w:pPr>
    </w:p>
    <w:p w14:paraId="1890F4B6">
      <w:pPr>
        <w:spacing w:line="240" w:lineRule="atLeast"/>
        <w:ind w:left="7200"/>
        <w:rPr>
          <w:rFonts w:ascii="宋体"/>
          <w:sz w:val="19"/>
        </w:rPr>
      </w:pPr>
    </w:p>
    <w:p w14:paraId="64ECC1EA">
      <w:pPr>
        <w:spacing w:line="240" w:lineRule="atLeast"/>
        <w:ind w:left="7200"/>
        <w:rPr>
          <w:rFonts w:ascii="宋体"/>
          <w:sz w:val="19"/>
        </w:rPr>
      </w:pPr>
    </w:p>
    <w:p w14:paraId="7C321167">
      <w:pPr>
        <w:spacing w:line="240" w:lineRule="atLeast"/>
        <w:ind w:left="7200"/>
        <w:rPr>
          <w:rFonts w:ascii="宋体"/>
          <w:sz w:val="19"/>
        </w:rPr>
      </w:pPr>
    </w:p>
    <w:p w14:paraId="59AF912A">
      <w:pPr>
        <w:spacing w:line="240" w:lineRule="atLeast"/>
        <w:ind w:left="7200"/>
        <w:rPr>
          <w:rFonts w:ascii="宋体"/>
          <w:sz w:val="19"/>
        </w:rPr>
      </w:pPr>
    </w:p>
    <w:p w14:paraId="00DF2DC9">
      <w:pPr>
        <w:spacing w:line="240" w:lineRule="atLeast"/>
        <w:ind w:left="7200"/>
        <w:rPr>
          <w:rFonts w:ascii="宋体"/>
          <w:sz w:val="19"/>
        </w:rPr>
      </w:pPr>
    </w:p>
    <w:p w14:paraId="2015E065">
      <w:pPr>
        <w:spacing w:line="240" w:lineRule="atLeast"/>
        <w:ind w:left="7200"/>
        <w:rPr>
          <w:rFonts w:ascii="宋体"/>
          <w:sz w:val="19"/>
        </w:rPr>
      </w:pPr>
    </w:p>
    <w:p w14:paraId="3ECFAC0E">
      <w:pPr>
        <w:spacing w:line="240" w:lineRule="atLeast"/>
        <w:ind w:left="7200"/>
        <w:rPr>
          <w:rFonts w:ascii="宋体"/>
          <w:sz w:val="19"/>
        </w:rPr>
      </w:pPr>
    </w:p>
    <w:p w14:paraId="3AE73A24">
      <w:pPr>
        <w:spacing w:line="240" w:lineRule="atLeast"/>
        <w:ind w:left="7200"/>
        <w:rPr>
          <w:rFonts w:ascii="宋体"/>
          <w:sz w:val="19"/>
        </w:rPr>
      </w:pPr>
    </w:p>
    <w:p w14:paraId="1C3A9F30">
      <w:pPr>
        <w:spacing w:line="240" w:lineRule="atLeast"/>
        <w:ind w:left="7200"/>
        <w:rPr>
          <w:rFonts w:ascii="宋体"/>
          <w:sz w:val="19"/>
        </w:rPr>
      </w:pPr>
    </w:p>
    <w:p w14:paraId="42CC118E">
      <w:pPr>
        <w:spacing w:line="240" w:lineRule="atLeast"/>
        <w:ind w:left="7200"/>
        <w:rPr>
          <w:rFonts w:ascii="宋体"/>
          <w:sz w:val="19"/>
        </w:rPr>
      </w:pPr>
    </w:p>
    <w:p w14:paraId="66AB32DF">
      <w:pPr>
        <w:spacing w:line="240" w:lineRule="atLeast"/>
        <w:ind w:left="7200"/>
        <w:rPr>
          <w:rFonts w:ascii="宋体"/>
          <w:sz w:val="19"/>
        </w:rPr>
      </w:pPr>
    </w:p>
    <w:p w14:paraId="521ACB5B">
      <w:pPr>
        <w:widowControl/>
        <w:jc w:val="left"/>
        <w:rPr>
          <w:rFonts w:ascii="宋体"/>
          <w:szCs w:val="21"/>
        </w:rPr>
      </w:pPr>
    </w:p>
    <w:p w14:paraId="4C01AE84">
      <w:pPr>
        <w:widowControl/>
        <w:jc w:val="left"/>
        <w:rPr>
          <w:rFonts w:ascii="宋体"/>
          <w:szCs w:val="21"/>
        </w:rPr>
      </w:pPr>
    </w:p>
    <w:p w14:paraId="014EAAB1">
      <w:pPr>
        <w:tabs>
          <w:tab w:val="left" w:pos="940"/>
        </w:tabs>
        <w:spacing w:line="239" w:lineRule="auto"/>
        <w:ind w:left="2"/>
        <w:jc w:val="left"/>
        <w:rPr>
          <w:rFonts w:ascii="宋体"/>
          <w:b/>
          <w:szCs w:val="21"/>
        </w:rPr>
      </w:pPr>
      <w:r>
        <w:rPr>
          <w:rFonts w:ascii="宋体" w:hAnsi="宋体"/>
          <w:b/>
          <w:szCs w:val="21"/>
        </w:rPr>
        <w:t>1.</w:t>
      </w:r>
      <w:r>
        <w:rPr>
          <w:rFonts w:hint="eastAsia" w:ascii="宋体" w:hAnsi="宋体"/>
          <w:b/>
          <w:szCs w:val="21"/>
        </w:rPr>
        <w:t>2</w:t>
      </w:r>
      <w:r>
        <w:rPr>
          <w:rFonts w:ascii="宋体" w:hAnsi="宋体"/>
          <w:b/>
          <w:szCs w:val="21"/>
        </w:rPr>
        <w:t>.</w:t>
      </w:r>
      <w:r>
        <w:rPr>
          <w:rFonts w:hint="eastAsia" w:ascii="宋体" w:hAnsi="宋体"/>
          <w:b/>
          <w:szCs w:val="21"/>
        </w:rPr>
        <w:t>2项目部管理人员变更记录表</w:t>
      </w:r>
    </w:p>
    <w:p w14:paraId="6BC742CF">
      <w:pPr>
        <w:tabs>
          <w:tab w:val="left" w:pos="940"/>
        </w:tabs>
        <w:spacing w:line="239" w:lineRule="auto"/>
        <w:ind w:left="2"/>
        <w:jc w:val="left"/>
        <w:rPr>
          <w:rFonts w:ascii="宋体" w:hAnsi="宋体"/>
          <w:b/>
          <w:szCs w:val="21"/>
        </w:rPr>
      </w:pPr>
    </w:p>
    <w:tbl>
      <w:tblPr>
        <w:tblStyle w:val="22"/>
        <w:tblW w:w="966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841"/>
        <w:gridCol w:w="2147"/>
        <w:gridCol w:w="2301"/>
        <w:gridCol w:w="2302"/>
      </w:tblGrid>
      <w:tr w14:paraId="720DE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075" w:type="dxa"/>
            <w:shd w:val="clear" w:color="auto" w:fill="auto"/>
            <w:vAlign w:val="center"/>
          </w:tcPr>
          <w:p w14:paraId="7976F8FA">
            <w:pPr>
              <w:tabs>
                <w:tab w:val="left" w:pos="940"/>
              </w:tabs>
              <w:spacing w:line="239" w:lineRule="auto"/>
              <w:jc w:val="center"/>
              <w:rPr>
                <w:rFonts w:ascii="宋体" w:hAnsi="Times New Roman"/>
                <w:b/>
                <w:szCs w:val="21"/>
              </w:rPr>
            </w:pPr>
            <w:r>
              <w:rPr>
                <w:rFonts w:hint="eastAsia" w:ascii="宋体" w:hAnsi="Times New Roman"/>
                <w:b/>
                <w:szCs w:val="21"/>
              </w:rPr>
              <w:t>序号</w:t>
            </w:r>
          </w:p>
        </w:tc>
        <w:tc>
          <w:tcPr>
            <w:tcW w:w="1841" w:type="dxa"/>
            <w:shd w:val="clear" w:color="auto" w:fill="auto"/>
            <w:vAlign w:val="center"/>
          </w:tcPr>
          <w:p w14:paraId="2B78FE40">
            <w:pPr>
              <w:tabs>
                <w:tab w:val="left" w:pos="940"/>
              </w:tabs>
              <w:spacing w:line="239" w:lineRule="auto"/>
              <w:jc w:val="center"/>
              <w:rPr>
                <w:rFonts w:ascii="宋体" w:hAnsi="Times New Roman"/>
                <w:b/>
                <w:szCs w:val="21"/>
              </w:rPr>
            </w:pPr>
            <w:r>
              <w:rPr>
                <w:rFonts w:hint="eastAsia" w:ascii="宋体" w:hAnsi="Times New Roman"/>
                <w:b/>
                <w:szCs w:val="21"/>
              </w:rPr>
              <w:t>岗位</w:t>
            </w:r>
          </w:p>
        </w:tc>
        <w:tc>
          <w:tcPr>
            <w:tcW w:w="2147" w:type="dxa"/>
            <w:tcBorders>
              <w:right w:val="single" w:color="auto" w:sz="4" w:space="0"/>
            </w:tcBorders>
            <w:shd w:val="clear" w:color="auto" w:fill="auto"/>
            <w:vAlign w:val="center"/>
          </w:tcPr>
          <w:p w14:paraId="37CC62A8">
            <w:pPr>
              <w:tabs>
                <w:tab w:val="left" w:pos="940"/>
              </w:tabs>
              <w:spacing w:line="239" w:lineRule="auto"/>
              <w:jc w:val="center"/>
              <w:rPr>
                <w:rFonts w:ascii="宋体" w:hAnsi="Times New Roman"/>
                <w:b/>
                <w:szCs w:val="21"/>
              </w:rPr>
            </w:pPr>
            <w:r>
              <w:rPr>
                <w:rFonts w:hint="eastAsia" w:ascii="宋体" w:hAnsi="Times New Roman"/>
                <w:b/>
                <w:szCs w:val="21"/>
              </w:rPr>
              <w:t>变更前姓名</w:t>
            </w:r>
          </w:p>
        </w:tc>
        <w:tc>
          <w:tcPr>
            <w:tcW w:w="2301" w:type="dxa"/>
            <w:tcBorders>
              <w:right w:val="single" w:color="auto" w:sz="4" w:space="0"/>
            </w:tcBorders>
            <w:shd w:val="clear" w:color="auto" w:fill="auto"/>
            <w:vAlign w:val="center"/>
          </w:tcPr>
          <w:p w14:paraId="48E91A89">
            <w:pPr>
              <w:tabs>
                <w:tab w:val="left" w:pos="940"/>
              </w:tabs>
              <w:spacing w:line="239" w:lineRule="auto"/>
              <w:jc w:val="center"/>
              <w:rPr>
                <w:rFonts w:ascii="宋体" w:hAnsi="Times New Roman"/>
                <w:b/>
                <w:szCs w:val="21"/>
              </w:rPr>
            </w:pPr>
            <w:r>
              <w:rPr>
                <w:rFonts w:hint="eastAsia" w:ascii="宋体" w:hAnsi="Times New Roman"/>
                <w:b/>
                <w:szCs w:val="21"/>
              </w:rPr>
              <w:t>变更后姓名</w:t>
            </w:r>
          </w:p>
        </w:tc>
        <w:tc>
          <w:tcPr>
            <w:tcW w:w="2302" w:type="dxa"/>
            <w:tcBorders>
              <w:left w:val="single" w:color="auto" w:sz="4" w:space="0"/>
            </w:tcBorders>
            <w:shd w:val="clear" w:color="auto" w:fill="auto"/>
            <w:vAlign w:val="center"/>
          </w:tcPr>
          <w:p w14:paraId="32D9A0A1">
            <w:pPr>
              <w:tabs>
                <w:tab w:val="left" w:pos="940"/>
              </w:tabs>
              <w:spacing w:line="239" w:lineRule="auto"/>
              <w:jc w:val="center"/>
              <w:rPr>
                <w:rFonts w:ascii="宋体" w:hAnsi="Times New Roman"/>
                <w:b/>
                <w:szCs w:val="21"/>
              </w:rPr>
            </w:pPr>
            <w:r>
              <w:rPr>
                <w:rFonts w:hint="eastAsia" w:ascii="宋体" w:hAnsi="Times New Roman"/>
                <w:b/>
                <w:szCs w:val="21"/>
              </w:rPr>
              <w:t>变更日期</w:t>
            </w:r>
          </w:p>
        </w:tc>
      </w:tr>
      <w:tr w14:paraId="7D5CF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2F71766E">
            <w:pPr>
              <w:tabs>
                <w:tab w:val="left" w:pos="940"/>
              </w:tabs>
              <w:spacing w:line="239" w:lineRule="auto"/>
              <w:jc w:val="center"/>
              <w:rPr>
                <w:rFonts w:ascii="宋体" w:hAnsi="Times New Roman"/>
                <w:b/>
                <w:sz w:val="28"/>
                <w:szCs w:val="28"/>
              </w:rPr>
            </w:pPr>
          </w:p>
        </w:tc>
        <w:tc>
          <w:tcPr>
            <w:tcW w:w="1841" w:type="dxa"/>
            <w:shd w:val="clear" w:color="auto" w:fill="auto"/>
          </w:tcPr>
          <w:p w14:paraId="384DFDC4">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DDD2899">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2326EC1E">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7951E700">
            <w:pPr>
              <w:tabs>
                <w:tab w:val="left" w:pos="940"/>
              </w:tabs>
              <w:spacing w:line="239" w:lineRule="auto"/>
              <w:jc w:val="center"/>
              <w:rPr>
                <w:rFonts w:ascii="宋体" w:hAnsi="Times New Roman"/>
                <w:b/>
                <w:sz w:val="28"/>
                <w:szCs w:val="28"/>
              </w:rPr>
            </w:pPr>
          </w:p>
        </w:tc>
      </w:tr>
      <w:tr w14:paraId="772E4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451CB221">
            <w:pPr>
              <w:tabs>
                <w:tab w:val="left" w:pos="940"/>
              </w:tabs>
              <w:spacing w:line="239" w:lineRule="auto"/>
              <w:jc w:val="center"/>
              <w:rPr>
                <w:rFonts w:ascii="宋体" w:hAnsi="Times New Roman"/>
                <w:b/>
                <w:sz w:val="28"/>
                <w:szCs w:val="28"/>
              </w:rPr>
            </w:pPr>
          </w:p>
        </w:tc>
        <w:tc>
          <w:tcPr>
            <w:tcW w:w="1841" w:type="dxa"/>
            <w:shd w:val="clear" w:color="auto" w:fill="auto"/>
          </w:tcPr>
          <w:p w14:paraId="071E6CEF">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3D88464B">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391932DE">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44320E05">
            <w:pPr>
              <w:tabs>
                <w:tab w:val="left" w:pos="940"/>
              </w:tabs>
              <w:spacing w:line="239" w:lineRule="auto"/>
              <w:jc w:val="center"/>
              <w:rPr>
                <w:rFonts w:ascii="宋体" w:hAnsi="Times New Roman"/>
                <w:b/>
                <w:sz w:val="28"/>
                <w:szCs w:val="28"/>
              </w:rPr>
            </w:pPr>
          </w:p>
        </w:tc>
      </w:tr>
      <w:tr w14:paraId="158DF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075" w:type="dxa"/>
            <w:shd w:val="clear" w:color="auto" w:fill="auto"/>
          </w:tcPr>
          <w:p w14:paraId="70B111FF">
            <w:pPr>
              <w:tabs>
                <w:tab w:val="left" w:pos="940"/>
              </w:tabs>
              <w:spacing w:line="239" w:lineRule="auto"/>
              <w:jc w:val="center"/>
              <w:rPr>
                <w:rFonts w:ascii="宋体" w:hAnsi="Times New Roman"/>
                <w:b/>
                <w:sz w:val="28"/>
                <w:szCs w:val="28"/>
              </w:rPr>
            </w:pPr>
          </w:p>
        </w:tc>
        <w:tc>
          <w:tcPr>
            <w:tcW w:w="1841" w:type="dxa"/>
            <w:shd w:val="clear" w:color="auto" w:fill="auto"/>
          </w:tcPr>
          <w:p w14:paraId="61E0147E">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27AFC77E">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108C2836">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0EA9B9C1">
            <w:pPr>
              <w:tabs>
                <w:tab w:val="left" w:pos="940"/>
              </w:tabs>
              <w:spacing w:line="239" w:lineRule="auto"/>
              <w:jc w:val="center"/>
              <w:rPr>
                <w:rFonts w:ascii="宋体" w:hAnsi="Times New Roman"/>
                <w:b/>
                <w:sz w:val="28"/>
                <w:szCs w:val="28"/>
              </w:rPr>
            </w:pPr>
          </w:p>
        </w:tc>
      </w:tr>
      <w:tr w14:paraId="567D8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1B42CD5C">
            <w:pPr>
              <w:tabs>
                <w:tab w:val="left" w:pos="940"/>
              </w:tabs>
              <w:spacing w:line="239" w:lineRule="auto"/>
              <w:jc w:val="center"/>
              <w:rPr>
                <w:rFonts w:ascii="宋体" w:hAnsi="Times New Roman"/>
                <w:b/>
                <w:sz w:val="28"/>
                <w:szCs w:val="28"/>
              </w:rPr>
            </w:pPr>
          </w:p>
        </w:tc>
        <w:tc>
          <w:tcPr>
            <w:tcW w:w="1841" w:type="dxa"/>
            <w:shd w:val="clear" w:color="auto" w:fill="auto"/>
          </w:tcPr>
          <w:p w14:paraId="5804DC17">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AB55864">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1AE44125">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50AEAC75">
            <w:pPr>
              <w:tabs>
                <w:tab w:val="left" w:pos="940"/>
              </w:tabs>
              <w:spacing w:line="239" w:lineRule="auto"/>
              <w:jc w:val="center"/>
              <w:rPr>
                <w:rFonts w:ascii="宋体" w:hAnsi="Times New Roman"/>
                <w:b/>
                <w:sz w:val="28"/>
                <w:szCs w:val="28"/>
              </w:rPr>
            </w:pPr>
          </w:p>
        </w:tc>
      </w:tr>
      <w:tr w14:paraId="15131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54B19A61">
            <w:pPr>
              <w:tabs>
                <w:tab w:val="left" w:pos="940"/>
              </w:tabs>
              <w:spacing w:line="239" w:lineRule="auto"/>
              <w:jc w:val="center"/>
              <w:rPr>
                <w:rFonts w:ascii="宋体" w:hAnsi="Times New Roman"/>
                <w:b/>
                <w:sz w:val="28"/>
                <w:szCs w:val="28"/>
              </w:rPr>
            </w:pPr>
          </w:p>
        </w:tc>
        <w:tc>
          <w:tcPr>
            <w:tcW w:w="1841" w:type="dxa"/>
            <w:shd w:val="clear" w:color="auto" w:fill="auto"/>
          </w:tcPr>
          <w:p w14:paraId="5B801173">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01498E81">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2A473C1D">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4D3FD312">
            <w:pPr>
              <w:tabs>
                <w:tab w:val="left" w:pos="940"/>
              </w:tabs>
              <w:spacing w:line="239" w:lineRule="auto"/>
              <w:jc w:val="center"/>
              <w:rPr>
                <w:rFonts w:ascii="宋体" w:hAnsi="Times New Roman"/>
                <w:b/>
                <w:sz w:val="28"/>
                <w:szCs w:val="28"/>
              </w:rPr>
            </w:pPr>
          </w:p>
        </w:tc>
      </w:tr>
      <w:tr w14:paraId="2FF10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282C9390">
            <w:pPr>
              <w:tabs>
                <w:tab w:val="left" w:pos="940"/>
              </w:tabs>
              <w:spacing w:line="239" w:lineRule="auto"/>
              <w:jc w:val="center"/>
              <w:rPr>
                <w:rFonts w:ascii="宋体" w:hAnsi="Times New Roman"/>
                <w:b/>
                <w:sz w:val="28"/>
                <w:szCs w:val="28"/>
              </w:rPr>
            </w:pPr>
          </w:p>
        </w:tc>
        <w:tc>
          <w:tcPr>
            <w:tcW w:w="1841" w:type="dxa"/>
            <w:shd w:val="clear" w:color="auto" w:fill="auto"/>
          </w:tcPr>
          <w:p w14:paraId="5C63A611">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A0FFF23">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25487A26">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7507A132">
            <w:pPr>
              <w:tabs>
                <w:tab w:val="left" w:pos="940"/>
              </w:tabs>
              <w:spacing w:line="239" w:lineRule="auto"/>
              <w:jc w:val="center"/>
              <w:rPr>
                <w:rFonts w:ascii="宋体" w:hAnsi="Times New Roman"/>
                <w:b/>
                <w:sz w:val="28"/>
                <w:szCs w:val="28"/>
              </w:rPr>
            </w:pPr>
          </w:p>
        </w:tc>
      </w:tr>
      <w:tr w14:paraId="5D994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593B738A">
            <w:pPr>
              <w:tabs>
                <w:tab w:val="left" w:pos="940"/>
              </w:tabs>
              <w:spacing w:line="239" w:lineRule="auto"/>
              <w:jc w:val="center"/>
              <w:rPr>
                <w:rFonts w:ascii="宋体" w:hAnsi="Times New Roman"/>
                <w:b/>
                <w:sz w:val="28"/>
                <w:szCs w:val="28"/>
              </w:rPr>
            </w:pPr>
          </w:p>
        </w:tc>
        <w:tc>
          <w:tcPr>
            <w:tcW w:w="1841" w:type="dxa"/>
            <w:shd w:val="clear" w:color="auto" w:fill="auto"/>
          </w:tcPr>
          <w:p w14:paraId="16658EF5">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42DBD96D">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69FD11F3">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1EA184E3">
            <w:pPr>
              <w:tabs>
                <w:tab w:val="left" w:pos="940"/>
              </w:tabs>
              <w:spacing w:line="239" w:lineRule="auto"/>
              <w:jc w:val="center"/>
              <w:rPr>
                <w:rFonts w:ascii="宋体" w:hAnsi="Times New Roman"/>
                <w:b/>
                <w:sz w:val="28"/>
                <w:szCs w:val="28"/>
              </w:rPr>
            </w:pPr>
          </w:p>
        </w:tc>
      </w:tr>
      <w:tr w14:paraId="2BDFE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075" w:type="dxa"/>
            <w:shd w:val="clear" w:color="auto" w:fill="auto"/>
          </w:tcPr>
          <w:p w14:paraId="390E2EFC">
            <w:pPr>
              <w:tabs>
                <w:tab w:val="left" w:pos="940"/>
              </w:tabs>
              <w:spacing w:line="239" w:lineRule="auto"/>
              <w:jc w:val="center"/>
              <w:rPr>
                <w:rFonts w:ascii="宋体" w:hAnsi="Times New Roman"/>
                <w:b/>
                <w:sz w:val="28"/>
                <w:szCs w:val="28"/>
              </w:rPr>
            </w:pPr>
          </w:p>
        </w:tc>
        <w:tc>
          <w:tcPr>
            <w:tcW w:w="1841" w:type="dxa"/>
            <w:shd w:val="clear" w:color="auto" w:fill="auto"/>
          </w:tcPr>
          <w:p w14:paraId="66DBD286">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F6900A3">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2B701BE6">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4A639567">
            <w:pPr>
              <w:tabs>
                <w:tab w:val="left" w:pos="940"/>
              </w:tabs>
              <w:spacing w:line="239" w:lineRule="auto"/>
              <w:jc w:val="center"/>
              <w:rPr>
                <w:rFonts w:ascii="宋体" w:hAnsi="Times New Roman"/>
                <w:b/>
                <w:sz w:val="28"/>
                <w:szCs w:val="28"/>
              </w:rPr>
            </w:pPr>
          </w:p>
        </w:tc>
      </w:tr>
      <w:tr w14:paraId="48BA6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2562AB72">
            <w:pPr>
              <w:tabs>
                <w:tab w:val="left" w:pos="940"/>
              </w:tabs>
              <w:spacing w:line="239" w:lineRule="auto"/>
              <w:jc w:val="center"/>
              <w:rPr>
                <w:rFonts w:ascii="宋体" w:hAnsi="Times New Roman"/>
                <w:b/>
                <w:sz w:val="28"/>
                <w:szCs w:val="28"/>
              </w:rPr>
            </w:pPr>
          </w:p>
        </w:tc>
        <w:tc>
          <w:tcPr>
            <w:tcW w:w="1841" w:type="dxa"/>
            <w:shd w:val="clear" w:color="auto" w:fill="auto"/>
          </w:tcPr>
          <w:p w14:paraId="623A2AFF">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237648E2">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1DAF6569">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482F8D73">
            <w:pPr>
              <w:tabs>
                <w:tab w:val="left" w:pos="940"/>
              </w:tabs>
              <w:spacing w:line="239" w:lineRule="auto"/>
              <w:jc w:val="center"/>
              <w:rPr>
                <w:rFonts w:ascii="宋体" w:hAnsi="Times New Roman"/>
                <w:b/>
                <w:sz w:val="28"/>
                <w:szCs w:val="28"/>
              </w:rPr>
            </w:pPr>
          </w:p>
        </w:tc>
      </w:tr>
      <w:tr w14:paraId="4C478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25259111">
            <w:pPr>
              <w:tabs>
                <w:tab w:val="left" w:pos="940"/>
              </w:tabs>
              <w:spacing w:line="239" w:lineRule="auto"/>
              <w:jc w:val="center"/>
              <w:rPr>
                <w:rFonts w:ascii="宋体" w:hAnsi="Times New Roman"/>
                <w:b/>
                <w:sz w:val="28"/>
                <w:szCs w:val="28"/>
              </w:rPr>
            </w:pPr>
          </w:p>
        </w:tc>
        <w:tc>
          <w:tcPr>
            <w:tcW w:w="1841" w:type="dxa"/>
            <w:shd w:val="clear" w:color="auto" w:fill="auto"/>
          </w:tcPr>
          <w:p w14:paraId="442D7CA0">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29BBF5E0">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3FF96B2F">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7713B766">
            <w:pPr>
              <w:tabs>
                <w:tab w:val="left" w:pos="940"/>
              </w:tabs>
              <w:spacing w:line="239" w:lineRule="auto"/>
              <w:jc w:val="center"/>
              <w:rPr>
                <w:rFonts w:ascii="宋体" w:hAnsi="Times New Roman"/>
                <w:b/>
                <w:sz w:val="28"/>
                <w:szCs w:val="28"/>
              </w:rPr>
            </w:pPr>
          </w:p>
        </w:tc>
      </w:tr>
      <w:tr w14:paraId="441B9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39E954AE">
            <w:pPr>
              <w:tabs>
                <w:tab w:val="left" w:pos="940"/>
              </w:tabs>
              <w:spacing w:line="239" w:lineRule="auto"/>
              <w:jc w:val="center"/>
              <w:rPr>
                <w:rFonts w:ascii="宋体" w:hAnsi="Times New Roman"/>
                <w:b/>
                <w:sz w:val="28"/>
                <w:szCs w:val="28"/>
              </w:rPr>
            </w:pPr>
          </w:p>
        </w:tc>
        <w:tc>
          <w:tcPr>
            <w:tcW w:w="1841" w:type="dxa"/>
            <w:shd w:val="clear" w:color="auto" w:fill="auto"/>
          </w:tcPr>
          <w:p w14:paraId="601BD594">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2C5C2BA1">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478F7E40">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146AE732">
            <w:pPr>
              <w:tabs>
                <w:tab w:val="left" w:pos="940"/>
              </w:tabs>
              <w:spacing w:line="239" w:lineRule="auto"/>
              <w:jc w:val="center"/>
              <w:rPr>
                <w:rFonts w:ascii="宋体" w:hAnsi="Times New Roman"/>
                <w:b/>
                <w:sz w:val="28"/>
                <w:szCs w:val="28"/>
              </w:rPr>
            </w:pPr>
          </w:p>
        </w:tc>
      </w:tr>
      <w:tr w14:paraId="4D5A9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075" w:type="dxa"/>
            <w:shd w:val="clear" w:color="auto" w:fill="auto"/>
          </w:tcPr>
          <w:p w14:paraId="5FF002CF">
            <w:pPr>
              <w:tabs>
                <w:tab w:val="left" w:pos="940"/>
              </w:tabs>
              <w:spacing w:line="239" w:lineRule="auto"/>
              <w:jc w:val="center"/>
              <w:rPr>
                <w:rFonts w:ascii="宋体" w:hAnsi="Times New Roman"/>
                <w:b/>
                <w:sz w:val="28"/>
                <w:szCs w:val="28"/>
              </w:rPr>
            </w:pPr>
          </w:p>
        </w:tc>
        <w:tc>
          <w:tcPr>
            <w:tcW w:w="1841" w:type="dxa"/>
            <w:shd w:val="clear" w:color="auto" w:fill="auto"/>
          </w:tcPr>
          <w:p w14:paraId="518A39B7">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0A54C73A">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22E4BE87">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5D1F1B8F">
            <w:pPr>
              <w:tabs>
                <w:tab w:val="left" w:pos="940"/>
              </w:tabs>
              <w:spacing w:line="239" w:lineRule="auto"/>
              <w:jc w:val="center"/>
              <w:rPr>
                <w:rFonts w:ascii="宋体" w:hAnsi="Times New Roman"/>
                <w:b/>
                <w:sz w:val="28"/>
                <w:szCs w:val="28"/>
              </w:rPr>
            </w:pPr>
          </w:p>
        </w:tc>
      </w:tr>
      <w:tr w14:paraId="6A105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4BC851BD">
            <w:pPr>
              <w:tabs>
                <w:tab w:val="left" w:pos="940"/>
              </w:tabs>
              <w:spacing w:line="239" w:lineRule="auto"/>
              <w:jc w:val="center"/>
              <w:rPr>
                <w:rFonts w:ascii="宋体" w:hAnsi="Times New Roman"/>
                <w:b/>
                <w:sz w:val="28"/>
                <w:szCs w:val="28"/>
              </w:rPr>
            </w:pPr>
          </w:p>
        </w:tc>
        <w:tc>
          <w:tcPr>
            <w:tcW w:w="1841" w:type="dxa"/>
            <w:shd w:val="clear" w:color="auto" w:fill="auto"/>
          </w:tcPr>
          <w:p w14:paraId="20502FC6">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4D9ABF44">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0403606F">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3FB5C02F">
            <w:pPr>
              <w:tabs>
                <w:tab w:val="left" w:pos="940"/>
              </w:tabs>
              <w:spacing w:line="239" w:lineRule="auto"/>
              <w:jc w:val="center"/>
              <w:rPr>
                <w:rFonts w:ascii="宋体" w:hAnsi="Times New Roman"/>
                <w:b/>
                <w:sz w:val="28"/>
                <w:szCs w:val="28"/>
              </w:rPr>
            </w:pPr>
          </w:p>
        </w:tc>
      </w:tr>
      <w:tr w14:paraId="4C96C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0BD2CFE5">
            <w:pPr>
              <w:tabs>
                <w:tab w:val="left" w:pos="940"/>
              </w:tabs>
              <w:spacing w:line="239" w:lineRule="auto"/>
              <w:jc w:val="center"/>
              <w:rPr>
                <w:rFonts w:ascii="宋体" w:hAnsi="Times New Roman"/>
                <w:b/>
                <w:sz w:val="28"/>
                <w:szCs w:val="28"/>
              </w:rPr>
            </w:pPr>
          </w:p>
        </w:tc>
        <w:tc>
          <w:tcPr>
            <w:tcW w:w="1841" w:type="dxa"/>
            <w:shd w:val="clear" w:color="auto" w:fill="auto"/>
          </w:tcPr>
          <w:p w14:paraId="0E433D37">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14BBAC6E">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4EC8AE1A">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58D93263">
            <w:pPr>
              <w:tabs>
                <w:tab w:val="left" w:pos="940"/>
              </w:tabs>
              <w:spacing w:line="239" w:lineRule="auto"/>
              <w:jc w:val="center"/>
              <w:rPr>
                <w:rFonts w:ascii="宋体" w:hAnsi="Times New Roman"/>
                <w:b/>
                <w:sz w:val="28"/>
                <w:szCs w:val="28"/>
              </w:rPr>
            </w:pPr>
          </w:p>
        </w:tc>
      </w:tr>
      <w:tr w14:paraId="5A840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784D5365">
            <w:pPr>
              <w:tabs>
                <w:tab w:val="left" w:pos="940"/>
              </w:tabs>
              <w:spacing w:line="239" w:lineRule="auto"/>
              <w:jc w:val="center"/>
              <w:rPr>
                <w:rFonts w:ascii="宋体" w:hAnsi="Times New Roman"/>
                <w:b/>
                <w:sz w:val="28"/>
                <w:szCs w:val="28"/>
              </w:rPr>
            </w:pPr>
          </w:p>
        </w:tc>
        <w:tc>
          <w:tcPr>
            <w:tcW w:w="1841" w:type="dxa"/>
            <w:shd w:val="clear" w:color="auto" w:fill="auto"/>
          </w:tcPr>
          <w:p w14:paraId="6E467BDB">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5AD574A">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038B1721">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568481BD">
            <w:pPr>
              <w:tabs>
                <w:tab w:val="left" w:pos="940"/>
              </w:tabs>
              <w:spacing w:line="239" w:lineRule="auto"/>
              <w:jc w:val="center"/>
              <w:rPr>
                <w:rFonts w:ascii="宋体" w:hAnsi="Times New Roman"/>
                <w:b/>
                <w:sz w:val="28"/>
                <w:szCs w:val="28"/>
              </w:rPr>
            </w:pPr>
          </w:p>
        </w:tc>
      </w:tr>
      <w:tr w14:paraId="62DD3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075" w:type="dxa"/>
            <w:shd w:val="clear" w:color="auto" w:fill="auto"/>
          </w:tcPr>
          <w:p w14:paraId="77874F8C">
            <w:pPr>
              <w:tabs>
                <w:tab w:val="left" w:pos="940"/>
              </w:tabs>
              <w:spacing w:line="239" w:lineRule="auto"/>
              <w:jc w:val="center"/>
              <w:rPr>
                <w:rFonts w:ascii="宋体" w:hAnsi="Times New Roman"/>
                <w:b/>
                <w:sz w:val="28"/>
                <w:szCs w:val="28"/>
              </w:rPr>
            </w:pPr>
          </w:p>
        </w:tc>
        <w:tc>
          <w:tcPr>
            <w:tcW w:w="1841" w:type="dxa"/>
            <w:shd w:val="clear" w:color="auto" w:fill="auto"/>
          </w:tcPr>
          <w:p w14:paraId="52FCAFF3">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44BA9812">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14998E8B">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29EA9EFD">
            <w:pPr>
              <w:tabs>
                <w:tab w:val="left" w:pos="940"/>
              </w:tabs>
              <w:spacing w:line="239" w:lineRule="auto"/>
              <w:jc w:val="center"/>
              <w:rPr>
                <w:rFonts w:ascii="宋体" w:hAnsi="Times New Roman"/>
                <w:b/>
                <w:sz w:val="28"/>
                <w:szCs w:val="28"/>
              </w:rPr>
            </w:pPr>
          </w:p>
        </w:tc>
      </w:tr>
      <w:tr w14:paraId="7957C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610224AC">
            <w:pPr>
              <w:tabs>
                <w:tab w:val="left" w:pos="940"/>
              </w:tabs>
              <w:spacing w:line="239" w:lineRule="auto"/>
              <w:jc w:val="center"/>
              <w:rPr>
                <w:rFonts w:ascii="宋体" w:hAnsi="Times New Roman"/>
                <w:b/>
                <w:sz w:val="28"/>
                <w:szCs w:val="28"/>
              </w:rPr>
            </w:pPr>
          </w:p>
        </w:tc>
        <w:tc>
          <w:tcPr>
            <w:tcW w:w="1841" w:type="dxa"/>
            <w:shd w:val="clear" w:color="auto" w:fill="auto"/>
          </w:tcPr>
          <w:p w14:paraId="3F0B77F4">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74A1D856">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67376F61">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29A79249">
            <w:pPr>
              <w:tabs>
                <w:tab w:val="left" w:pos="940"/>
              </w:tabs>
              <w:spacing w:line="239" w:lineRule="auto"/>
              <w:jc w:val="center"/>
              <w:rPr>
                <w:rFonts w:ascii="宋体" w:hAnsi="Times New Roman"/>
                <w:b/>
                <w:sz w:val="28"/>
                <w:szCs w:val="28"/>
              </w:rPr>
            </w:pPr>
          </w:p>
        </w:tc>
      </w:tr>
      <w:tr w14:paraId="4B6C4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361091CB">
            <w:pPr>
              <w:tabs>
                <w:tab w:val="left" w:pos="940"/>
              </w:tabs>
              <w:spacing w:line="239" w:lineRule="auto"/>
              <w:jc w:val="center"/>
              <w:rPr>
                <w:rFonts w:ascii="宋体" w:hAnsi="Times New Roman"/>
                <w:b/>
                <w:sz w:val="28"/>
                <w:szCs w:val="28"/>
              </w:rPr>
            </w:pPr>
          </w:p>
        </w:tc>
        <w:tc>
          <w:tcPr>
            <w:tcW w:w="1841" w:type="dxa"/>
            <w:shd w:val="clear" w:color="auto" w:fill="auto"/>
          </w:tcPr>
          <w:p w14:paraId="5010A93D">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0630AFCB">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724D2588">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5F74ECE3">
            <w:pPr>
              <w:tabs>
                <w:tab w:val="left" w:pos="940"/>
              </w:tabs>
              <w:spacing w:line="239" w:lineRule="auto"/>
              <w:jc w:val="center"/>
              <w:rPr>
                <w:rFonts w:ascii="宋体" w:hAnsi="Times New Roman"/>
                <w:b/>
                <w:sz w:val="28"/>
                <w:szCs w:val="28"/>
              </w:rPr>
            </w:pPr>
          </w:p>
        </w:tc>
      </w:tr>
      <w:tr w14:paraId="2B241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075" w:type="dxa"/>
            <w:shd w:val="clear" w:color="auto" w:fill="auto"/>
          </w:tcPr>
          <w:p w14:paraId="31C51C60">
            <w:pPr>
              <w:tabs>
                <w:tab w:val="left" w:pos="940"/>
              </w:tabs>
              <w:spacing w:line="239" w:lineRule="auto"/>
              <w:jc w:val="center"/>
              <w:rPr>
                <w:rFonts w:ascii="宋体" w:hAnsi="Times New Roman"/>
                <w:b/>
                <w:sz w:val="28"/>
                <w:szCs w:val="28"/>
              </w:rPr>
            </w:pPr>
          </w:p>
        </w:tc>
        <w:tc>
          <w:tcPr>
            <w:tcW w:w="1841" w:type="dxa"/>
            <w:shd w:val="clear" w:color="auto" w:fill="auto"/>
          </w:tcPr>
          <w:p w14:paraId="2399591C">
            <w:pPr>
              <w:tabs>
                <w:tab w:val="left" w:pos="940"/>
              </w:tabs>
              <w:spacing w:line="239" w:lineRule="auto"/>
              <w:jc w:val="center"/>
              <w:rPr>
                <w:rFonts w:ascii="宋体" w:hAnsi="Times New Roman"/>
                <w:b/>
                <w:sz w:val="28"/>
                <w:szCs w:val="28"/>
              </w:rPr>
            </w:pPr>
          </w:p>
        </w:tc>
        <w:tc>
          <w:tcPr>
            <w:tcW w:w="2147" w:type="dxa"/>
            <w:tcBorders>
              <w:right w:val="single" w:color="auto" w:sz="4" w:space="0"/>
            </w:tcBorders>
            <w:shd w:val="clear" w:color="auto" w:fill="auto"/>
          </w:tcPr>
          <w:p w14:paraId="1E24B029">
            <w:pPr>
              <w:tabs>
                <w:tab w:val="left" w:pos="940"/>
              </w:tabs>
              <w:spacing w:line="239" w:lineRule="auto"/>
              <w:jc w:val="center"/>
              <w:rPr>
                <w:rFonts w:ascii="宋体" w:hAnsi="Times New Roman"/>
                <w:b/>
                <w:sz w:val="28"/>
                <w:szCs w:val="28"/>
              </w:rPr>
            </w:pPr>
          </w:p>
        </w:tc>
        <w:tc>
          <w:tcPr>
            <w:tcW w:w="2301" w:type="dxa"/>
            <w:tcBorders>
              <w:right w:val="single" w:color="auto" w:sz="4" w:space="0"/>
            </w:tcBorders>
            <w:shd w:val="clear" w:color="auto" w:fill="auto"/>
          </w:tcPr>
          <w:p w14:paraId="6249CF7A">
            <w:pPr>
              <w:tabs>
                <w:tab w:val="left" w:pos="940"/>
              </w:tabs>
              <w:spacing w:line="239" w:lineRule="auto"/>
              <w:jc w:val="center"/>
              <w:rPr>
                <w:rFonts w:ascii="宋体" w:hAnsi="Times New Roman"/>
                <w:b/>
                <w:sz w:val="28"/>
                <w:szCs w:val="28"/>
              </w:rPr>
            </w:pPr>
          </w:p>
        </w:tc>
        <w:tc>
          <w:tcPr>
            <w:tcW w:w="2302" w:type="dxa"/>
            <w:tcBorders>
              <w:left w:val="single" w:color="auto" w:sz="4" w:space="0"/>
            </w:tcBorders>
            <w:shd w:val="clear" w:color="auto" w:fill="auto"/>
          </w:tcPr>
          <w:p w14:paraId="73927661">
            <w:pPr>
              <w:tabs>
                <w:tab w:val="left" w:pos="940"/>
              </w:tabs>
              <w:spacing w:line="239" w:lineRule="auto"/>
              <w:jc w:val="center"/>
              <w:rPr>
                <w:rFonts w:ascii="宋体" w:hAnsi="Times New Roman"/>
                <w:b/>
                <w:sz w:val="28"/>
                <w:szCs w:val="28"/>
              </w:rPr>
            </w:pPr>
          </w:p>
        </w:tc>
      </w:tr>
    </w:tbl>
    <w:p w14:paraId="0E36C0BD">
      <w:r>
        <w:t>注</w:t>
      </w:r>
      <w:r>
        <w:rPr>
          <w:rFonts w:hint="eastAsia"/>
        </w:rPr>
        <w:t>：项目部管理人员的变更申请资料附后。</w:t>
      </w:r>
    </w:p>
    <w:p w14:paraId="120443AE">
      <w:pPr>
        <w:tabs>
          <w:tab w:val="left" w:pos="940"/>
        </w:tabs>
        <w:spacing w:line="239" w:lineRule="auto"/>
        <w:ind w:left="2"/>
        <w:jc w:val="center"/>
        <w:rPr>
          <w:rFonts w:ascii="宋体"/>
          <w:b/>
          <w:szCs w:val="21"/>
        </w:rPr>
      </w:pPr>
    </w:p>
    <w:p w14:paraId="66859A5A">
      <w:pPr>
        <w:spacing w:line="240" w:lineRule="atLeast"/>
        <w:ind w:left="7200"/>
        <w:rPr>
          <w:rFonts w:ascii="宋体"/>
          <w:sz w:val="19"/>
        </w:rPr>
      </w:pPr>
    </w:p>
    <w:p w14:paraId="70AF01A3">
      <w:pPr>
        <w:spacing w:line="200" w:lineRule="exact"/>
        <w:rPr>
          <w:rFonts w:ascii="Times New Roman" w:hAnsi="Times New Roman"/>
        </w:rPr>
      </w:pPr>
    </w:p>
    <w:p w14:paraId="298A5414">
      <w:pPr>
        <w:spacing w:line="500" w:lineRule="exact"/>
        <w:rPr>
          <w:rFonts w:ascii="Arial" w:hAnsi="Arial"/>
          <w:sz w:val="26"/>
        </w:rPr>
      </w:pPr>
      <w:r>
        <w:rPr>
          <w:rFonts w:hint="eastAsia" w:ascii="Arial" w:hAnsi="Arial"/>
          <w:sz w:val="26"/>
        </w:rPr>
        <w:t>相关附件资料：</w:t>
      </w:r>
    </w:p>
    <w:p w14:paraId="3F46883E">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3项目经理建造师证书、项目技术负责人职称证书复印件</w:t>
      </w:r>
    </w:p>
    <w:p w14:paraId="16CCA463">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4项目经理、安全员考核合格证书复印件</w:t>
      </w:r>
    </w:p>
    <w:p w14:paraId="762B28D5">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5项目经理、安全员参加年度继续教育培训合格证书复印件</w:t>
      </w:r>
    </w:p>
    <w:p w14:paraId="3CF490CA">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6中标通知书或合同归集表</w:t>
      </w:r>
    </w:p>
    <w:p w14:paraId="68D3D188">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7施工许可证复印件</w:t>
      </w:r>
    </w:p>
    <w:p w14:paraId="533075B6">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8营业执照及资质证书复印件</w:t>
      </w:r>
    </w:p>
    <w:p w14:paraId="57A5B7B3">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9安全生产许可证复印件</w:t>
      </w:r>
    </w:p>
    <w:p w14:paraId="35900E3D">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10建设工程施工安全监督通知书及告知书</w:t>
      </w:r>
    </w:p>
    <w:p w14:paraId="5D3A1394">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11建设工程施工安全监督备案申报表</w:t>
      </w:r>
    </w:p>
    <w:p w14:paraId="132CA693">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12建设单位提供施工现场及毗邻区域地下管线、气象和水文观测等交底资料</w:t>
      </w:r>
    </w:p>
    <w:p w14:paraId="4717B807">
      <w:pPr>
        <w:spacing w:line="500" w:lineRule="exact"/>
        <w:rPr>
          <w:rFonts w:ascii="宋体" w:hAnsi="宋体" w:cs="Arial"/>
          <w:kern w:val="0"/>
          <w:sz w:val="26"/>
          <w:szCs w:val="20"/>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13</w:t>
      </w:r>
      <w:r>
        <w:rPr>
          <w:rFonts w:hint="eastAsia" w:ascii="宋体" w:hAnsi="宋体" w:cs="Arial"/>
          <w:kern w:val="0"/>
          <w:sz w:val="26"/>
          <w:szCs w:val="20"/>
        </w:rPr>
        <w:t>勘察设计单位安全交底资料（</w:t>
      </w:r>
      <w:r>
        <w:rPr>
          <w:rFonts w:hint="eastAsia" w:ascii="宋体" w:hAnsi="宋体" w:cs="宋体"/>
          <w:szCs w:val="21"/>
        </w:rPr>
        <w:t>勘察单位提供地质条件可能造成的工程风险说明；设计单位应当考虑施工安全操作和防护的需要，对涉及施工安全的重点部位和环节在设计文件中注明，并对防范生产安全事故提出相应的指导意见。</w:t>
      </w:r>
      <w:r>
        <w:rPr>
          <w:rFonts w:hint="eastAsia" w:ascii="宋体" w:hAnsi="宋体" w:cs="Arial"/>
          <w:kern w:val="0"/>
          <w:sz w:val="26"/>
          <w:szCs w:val="20"/>
        </w:rPr>
        <w:t>）</w:t>
      </w:r>
    </w:p>
    <w:p w14:paraId="16122582">
      <w:pPr>
        <w:spacing w:line="500" w:lineRule="exact"/>
        <w:rPr>
          <w:rFonts w:ascii="Arial" w:hAnsi="Arial"/>
          <w:sz w:val="26"/>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14施工进度计划表</w:t>
      </w:r>
    </w:p>
    <w:p w14:paraId="6BA3B874">
      <w:pPr>
        <w:spacing w:line="500" w:lineRule="exact"/>
        <w:rPr>
          <w:rFonts w:ascii="Arial" w:hAnsi="Arial"/>
          <w:sz w:val="26"/>
        </w:rPr>
      </w:pPr>
    </w:p>
    <w:p w14:paraId="081C8F01">
      <w:pPr>
        <w:spacing w:line="500" w:lineRule="exact"/>
        <w:rPr>
          <w:rFonts w:ascii="宋体"/>
          <w:sz w:val="19"/>
        </w:rPr>
      </w:pPr>
      <w:r>
        <w:rPr>
          <w:rFonts w:hint="eastAsia" w:ascii="Arial" w:hAnsi="Arial"/>
          <w:sz w:val="26"/>
        </w:rPr>
        <w:t>（以上资料按照顺序整理归档）</w:t>
      </w:r>
    </w:p>
    <w:p w14:paraId="588CA027">
      <w:pPr>
        <w:spacing w:line="240" w:lineRule="atLeast"/>
        <w:jc w:val="right"/>
        <w:rPr>
          <w:rFonts w:ascii="宋体"/>
          <w:sz w:val="19"/>
        </w:rPr>
      </w:pPr>
    </w:p>
    <w:p w14:paraId="24FD8B29">
      <w:pPr>
        <w:rPr>
          <w:sz w:val="28"/>
          <w:szCs w:val="28"/>
        </w:rPr>
      </w:pPr>
    </w:p>
    <w:p w14:paraId="07CABC93">
      <w:pPr>
        <w:rPr>
          <w:rFonts w:ascii="宋体" w:hAnsi="宋体" w:cs="Arial"/>
          <w:kern w:val="0"/>
          <w:sz w:val="26"/>
          <w:szCs w:val="20"/>
        </w:rPr>
      </w:pPr>
    </w:p>
    <w:p w14:paraId="7F21FCAA">
      <w:pPr>
        <w:rPr>
          <w:rFonts w:ascii="宋体" w:hAnsi="宋体" w:cs="Arial"/>
          <w:kern w:val="0"/>
          <w:sz w:val="26"/>
          <w:szCs w:val="20"/>
        </w:rPr>
      </w:pPr>
    </w:p>
    <w:p w14:paraId="56CC8E71">
      <w:pPr>
        <w:rPr>
          <w:rFonts w:ascii="宋体" w:hAnsi="宋体" w:cs="Arial"/>
          <w:kern w:val="0"/>
          <w:sz w:val="26"/>
          <w:szCs w:val="20"/>
        </w:rPr>
      </w:pPr>
    </w:p>
    <w:p w14:paraId="3F946D0D">
      <w:pPr>
        <w:rPr>
          <w:rFonts w:ascii="宋体" w:hAnsi="宋体" w:cs="Arial"/>
          <w:kern w:val="0"/>
          <w:sz w:val="26"/>
          <w:szCs w:val="20"/>
        </w:rPr>
      </w:pPr>
    </w:p>
    <w:p w14:paraId="1A2C2E7D">
      <w:pPr>
        <w:rPr>
          <w:rFonts w:ascii="宋体" w:hAnsi="宋体" w:cs="Arial"/>
          <w:kern w:val="0"/>
          <w:sz w:val="26"/>
          <w:szCs w:val="20"/>
        </w:rPr>
      </w:pPr>
    </w:p>
    <w:p w14:paraId="04B88CCE">
      <w:pPr>
        <w:rPr>
          <w:rFonts w:ascii="宋体" w:hAnsi="宋体" w:cs="Arial"/>
          <w:kern w:val="0"/>
          <w:sz w:val="26"/>
          <w:szCs w:val="20"/>
        </w:rPr>
      </w:pPr>
    </w:p>
    <w:p w14:paraId="2569CE0E">
      <w:pPr>
        <w:rPr>
          <w:rFonts w:ascii="宋体" w:hAnsi="宋体" w:cs="Arial"/>
          <w:kern w:val="0"/>
          <w:sz w:val="26"/>
          <w:szCs w:val="20"/>
        </w:rPr>
      </w:pPr>
    </w:p>
    <w:p w14:paraId="5DF7B89F">
      <w:pPr>
        <w:rPr>
          <w:rFonts w:ascii="宋体" w:hAnsi="宋体" w:cs="Arial"/>
          <w:kern w:val="0"/>
          <w:sz w:val="26"/>
          <w:szCs w:val="20"/>
        </w:rPr>
      </w:pPr>
    </w:p>
    <w:p w14:paraId="6949A040">
      <w:pPr>
        <w:rPr>
          <w:rFonts w:ascii="宋体" w:hAnsi="宋体" w:cs="Arial"/>
          <w:kern w:val="0"/>
          <w:sz w:val="26"/>
          <w:szCs w:val="20"/>
        </w:rPr>
      </w:pPr>
    </w:p>
    <w:p w14:paraId="30E95B05">
      <w:pPr>
        <w:rPr>
          <w:rFonts w:ascii="宋体" w:hAnsi="宋体" w:cs="Arial"/>
          <w:kern w:val="0"/>
          <w:sz w:val="26"/>
          <w:szCs w:val="20"/>
        </w:rPr>
      </w:pPr>
    </w:p>
    <w:p w14:paraId="5D3062FD">
      <w:pPr>
        <w:rPr>
          <w:rFonts w:ascii="宋体" w:hAnsi="宋体" w:cs="Arial"/>
          <w:kern w:val="0"/>
          <w:sz w:val="26"/>
          <w:szCs w:val="20"/>
        </w:rPr>
      </w:pPr>
    </w:p>
    <w:p w14:paraId="76169599">
      <w:pPr>
        <w:rPr>
          <w:rFonts w:ascii="宋体" w:hAnsi="宋体" w:cs="Arial"/>
          <w:kern w:val="0"/>
          <w:sz w:val="26"/>
          <w:szCs w:val="20"/>
        </w:rPr>
      </w:pPr>
    </w:p>
    <w:p w14:paraId="0CC662C5">
      <w:pPr>
        <w:rPr>
          <w:rFonts w:ascii="宋体" w:hAnsi="宋体" w:cs="Arial"/>
          <w:kern w:val="0"/>
          <w:sz w:val="26"/>
          <w:szCs w:val="20"/>
        </w:rPr>
      </w:pPr>
    </w:p>
    <w:p w14:paraId="681BAA94">
      <w:pPr>
        <w:rPr>
          <w:rFonts w:ascii="宋体" w:hAnsi="宋体" w:cs="Arial"/>
          <w:kern w:val="0"/>
          <w:sz w:val="26"/>
          <w:szCs w:val="20"/>
        </w:rPr>
      </w:pPr>
    </w:p>
    <w:p w14:paraId="7A9EBFEF">
      <w:pPr>
        <w:rPr>
          <w:rFonts w:ascii="宋体" w:hAnsi="宋体" w:cs="Arial"/>
          <w:kern w:val="0"/>
          <w:sz w:val="26"/>
          <w:szCs w:val="20"/>
        </w:rPr>
      </w:pPr>
    </w:p>
    <w:p w14:paraId="7372AF64">
      <w:pPr>
        <w:rPr>
          <w:rFonts w:ascii="宋体" w:hAnsi="宋体" w:cs="Arial"/>
          <w:kern w:val="0"/>
          <w:sz w:val="26"/>
          <w:szCs w:val="20"/>
        </w:rPr>
      </w:pPr>
    </w:p>
    <w:p w14:paraId="5B9882D7">
      <w:pPr>
        <w:rPr>
          <w:rFonts w:ascii="Times New Roman" w:hAnsi="Times New Roman"/>
          <w:sz w:val="13"/>
        </w:rPr>
        <w:sectPr>
          <w:footerReference r:id="rId5" w:type="default"/>
          <w:type w:val="continuous"/>
          <w:pgSz w:w="11907" w:h="16839"/>
          <w:pgMar w:top="1266" w:right="1300" w:bottom="614" w:left="1240" w:header="0" w:footer="0" w:gutter="0"/>
          <w:cols w:space="720" w:num="1"/>
          <w:docGrid w:linePitch="360" w:charSpace="0"/>
        </w:sectPr>
      </w:pPr>
    </w:p>
    <w:p w14:paraId="037EEBBB">
      <w:pPr>
        <w:adjustRightInd w:val="0"/>
        <w:snapToGrid w:val="0"/>
        <w:spacing w:before="156" w:beforeLines="50" w:after="312" w:afterLines="100"/>
        <w:ind w:leftChars="-202" w:hanging="423" w:hangingChars="163"/>
        <w:jc w:val="left"/>
        <w:rPr>
          <w:rFonts w:ascii="宋体" w:hAnsi="宋体" w:cs="Arial"/>
          <w:kern w:val="0"/>
          <w:sz w:val="26"/>
          <w:szCs w:val="20"/>
        </w:rPr>
      </w:pPr>
      <w:r>
        <w:rPr>
          <w:rFonts w:ascii="Arial" w:hAnsi="Arial"/>
          <w:sz w:val="26"/>
        </w:rPr>
        <w:t>1.</w:t>
      </w:r>
      <w:r>
        <w:rPr>
          <w:rFonts w:hint="eastAsia" w:ascii="Arial" w:hAnsi="Arial"/>
          <w:sz w:val="26"/>
        </w:rPr>
        <w:t>2</w:t>
      </w:r>
      <w:r>
        <w:rPr>
          <w:rFonts w:ascii="Arial" w:hAnsi="Arial"/>
          <w:sz w:val="26"/>
        </w:rPr>
        <w:t>.</w:t>
      </w:r>
      <w:r>
        <w:rPr>
          <w:rFonts w:hint="eastAsia" w:ascii="Arial" w:hAnsi="Arial"/>
          <w:sz w:val="26"/>
        </w:rPr>
        <w:t>12</w:t>
      </w:r>
      <w:r>
        <w:rPr>
          <w:rFonts w:hint="eastAsia" w:ascii="宋体" w:hAnsi="宋体" w:cs="Arial"/>
          <w:kern w:val="0"/>
          <w:sz w:val="26"/>
          <w:szCs w:val="20"/>
        </w:rPr>
        <w:t>建设单位提供施工现场及毗邻区域地下管线、气象和水文观测资料</w:t>
      </w:r>
    </w:p>
    <w:p w14:paraId="1E0D3136">
      <w:pPr>
        <w:adjustRightInd w:val="0"/>
        <w:snapToGrid w:val="0"/>
        <w:spacing w:before="156" w:beforeLines="50" w:after="312" w:afterLines="100"/>
        <w:ind w:left="64" w:leftChars="-202" w:hanging="488" w:hangingChars="163"/>
        <w:jc w:val="center"/>
        <w:rPr>
          <w:rFonts w:ascii="黑体" w:hAnsi="华文中宋" w:eastAsia="黑体"/>
          <w:color w:val="000000"/>
          <w:sz w:val="30"/>
          <w:szCs w:val="30"/>
        </w:rPr>
      </w:pPr>
      <w:r>
        <w:rPr>
          <w:rFonts w:hint="eastAsia" w:ascii="黑体" w:hAnsi="华文中宋" w:eastAsia="黑体"/>
          <w:color w:val="000000"/>
          <w:sz w:val="30"/>
          <w:szCs w:val="30"/>
        </w:rPr>
        <w:t>施工现场周边环境及地下设施情况交底表</w:t>
      </w:r>
    </w:p>
    <w:tbl>
      <w:tblPr>
        <w:tblStyle w:val="22"/>
        <w:tblW w:w="92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2"/>
        <w:gridCol w:w="1834"/>
        <w:gridCol w:w="547"/>
        <w:gridCol w:w="1875"/>
        <w:gridCol w:w="1096"/>
        <w:gridCol w:w="398"/>
        <w:gridCol w:w="784"/>
        <w:gridCol w:w="1991"/>
      </w:tblGrid>
      <w:tr w14:paraId="05384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586" w:type="dxa"/>
            <w:gridSpan w:val="2"/>
            <w:vAlign w:val="center"/>
          </w:tcPr>
          <w:p w14:paraId="4355C1BF">
            <w:pPr>
              <w:jc w:val="center"/>
              <w:rPr>
                <w:rFonts w:ascii="宋体"/>
                <w:color w:val="000000"/>
                <w:sz w:val="24"/>
                <w:szCs w:val="24"/>
              </w:rPr>
            </w:pPr>
            <w:r>
              <w:rPr>
                <w:rFonts w:hint="eastAsia" w:ascii="宋体" w:hAnsi="宋体"/>
                <w:color w:val="000000"/>
                <w:sz w:val="24"/>
                <w:szCs w:val="24"/>
              </w:rPr>
              <w:t>工程名称</w:t>
            </w:r>
          </w:p>
        </w:tc>
        <w:tc>
          <w:tcPr>
            <w:tcW w:w="6691" w:type="dxa"/>
            <w:gridSpan w:val="6"/>
            <w:vAlign w:val="center"/>
          </w:tcPr>
          <w:p w14:paraId="05166A20">
            <w:pPr>
              <w:jc w:val="center"/>
              <w:rPr>
                <w:rFonts w:ascii="宋体"/>
                <w:color w:val="000000"/>
                <w:sz w:val="24"/>
                <w:szCs w:val="24"/>
              </w:rPr>
            </w:pPr>
          </w:p>
        </w:tc>
      </w:tr>
      <w:tr w14:paraId="6B156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586" w:type="dxa"/>
            <w:gridSpan w:val="2"/>
            <w:vAlign w:val="center"/>
          </w:tcPr>
          <w:p w14:paraId="36F5BB31">
            <w:pPr>
              <w:jc w:val="center"/>
              <w:rPr>
                <w:rFonts w:ascii="宋体"/>
                <w:color w:val="000000"/>
                <w:sz w:val="24"/>
                <w:szCs w:val="24"/>
              </w:rPr>
            </w:pPr>
            <w:r>
              <w:rPr>
                <w:rFonts w:hint="eastAsia" w:ascii="宋体" w:hAnsi="宋体"/>
                <w:color w:val="000000"/>
                <w:sz w:val="24"/>
                <w:szCs w:val="24"/>
              </w:rPr>
              <w:t>建设单位负责人</w:t>
            </w:r>
          </w:p>
        </w:tc>
        <w:tc>
          <w:tcPr>
            <w:tcW w:w="2422" w:type="dxa"/>
            <w:gridSpan w:val="2"/>
            <w:vAlign w:val="center"/>
          </w:tcPr>
          <w:p w14:paraId="7F57A310">
            <w:pPr>
              <w:jc w:val="center"/>
              <w:rPr>
                <w:rFonts w:ascii="宋体"/>
                <w:color w:val="000000"/>
                <w:sz w:val="24"/>
                <w:szCs w:val="24"/>
              </w:rPr>
            </w:pPr>
          </w:p>
        </w:tc>
        <w:tc>
          <w:tcPr>
            <w:tcW w:w="2278" w:type="dxa"/>
            <w:gridSpan w:val="3"/>
            <w:vAlign w:val="center"/>
          </w:tcPr>
          <w:p w14:paraId="607AE60A">
            <w:pPr>
              <w:jc w:val="center"/>
              <w:rPr>
                <w:rFonts w:ascii="宋体"/>
                <w:color w:val="000000"/>
                <w:sz w:val="24"/>
                <w:szCs w:val="24"/>
              </w:rPr>
            </w:pPr>
            <w:r>
              <w:rPr>
                <w:rFonts w:hint="eastAsia" w:ascii="宋体" w:hAnsi="宋体"/>
                <w:color w:val="000000"/>
                <w:sz w:val="24"/>
                <w:szCs w:val="24"/>
              </w:rPr>
              <w:t>总监理工程师</w:t>
            </w:r>
          </w:p>
        </w:tc>
        <w:tc>
          <w:tcPr>
            <w:tcW w:w="1991" w:type="dxa"/>
            <w:vAlign w:val="center"/>
          </w:tcPr>
          <w:p w14:paraId="0A114DE9">
            <w:pPr>
              <w:jc w:val="center"/>
              <w:rPr>
                <w:rFonts w:ascii="宋体"/>
                <w:color w:val="000000"/>
                <w:sz w:val="24"/>
                <w:szCs w:val="24"/>
              </w:rPr>
            </w:pPr>
          </w:p>
        </w:tc>
      </w:tr>
      <w:tr w14:paraId="5A529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586" w:type="dxa"/>
            <w:gridSpan w:val="2"/>
            <w:vAlign w:val="center"/>
          </w:tcPr>
          <w:p w14:paraId="4A627840">
            <w:pPr>
              <w:jc w:val="center"/>
              <w:rPr>
                <w:rFonts w:ascii="宋体"/>
                <w:color w:val="000000"/>
                <w:sz w:val="24"/>
                <w:szCs w:val="24"/>
              </w:rPr>
            </w:pPr>
            <w:r>
              <w:rPr>
                <w:rFonts w:hint="eastAsia" w:ascii="宋体" w:hAnsi="宋体"/>
                <w:color w:val="000000"/>
                <w:sz w:val="24"/>
                <w:szCs w:val="24"/>
              </w:rPr>
              <w:t>施工单位技术负责人</w:t>
            </w:r>
          </w:p>
        </w:tc>
        <w:tc>
          <w:tcPr>
            <w:tcW w:w="2422" w:type="dxa"/>
            <w:gridSpan w:val="2"/>
            <w:vAlign w:val="center"/>
          </w:tcPr>
          <w:p w14:paraId="56B277F7">
            <w:pPr>
              <w:jc w:val="center"/>
              <w:rPr>
                <w:rFonts w:ascii="宋体"/>
                <w:color w:val="000000"/>
                <w:sz w:val="24"/>
                <w:szCs w:val="24"/>
              </w:rPr>
            </w:pPr>
          </w:p>
        </w:tc>
        <w:tc>
          <w:tcPr>
            <w:tcW w:w="2278" w:type="dxa"/>
            <w:gridSpan w:val="3"/>
            <w:vAlign w:val="center"/>
          </w:tcPr>
          <w:p w14:paraId="448BDA8C">
            <w:pPr>
              <w:jc w:val="center"/>
              <w:rPr>
                <w:rFonts w:ascii="宋体"/>
                <w:color w:val="000000"/>
                <w:sz w:val="24"/>
                <w:szCs w:val="24"/>
              </w:rPr>
            </w:pPr>
            <w:r>
              <w:rPr>
                <w:rFonts w:hint="eastAsia" w:ascii="宋体" w:hAnsi="宋体"/>
                <w:color w:val="000000"/>
                <w:sz w:val="24"/>
                <w:szCs w:val="24"/>
              </w:rPr>
              <w:t>项目经理</w:t>
            </w:r>
          </w:p>
        </w:tc>
        <w:tc>
          <w:tcPr>
            <w:tcW w:w="1991" w:type="dxa"/>
            <w:vAlign w:val="center"/>
          </w:tcPr>
          <w:p w14:paraId="20BB2AAA">
            <w:pPr>
              <w:jc w:val="center"/>
              <w:rPr>
                <w:rFonts w:ascii="宋体"/>
                <w:color w:val="000000"/>
                <w:sz w:val="24"/>
                <w:szCs w:val="24"/>
              </w:rPr>
            </w:pPr>
          </w:p>
        </w:tc>
      </w:tr>
      <w:tr w14:paraId="18C8F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52" w:type="dxa"/>
            <w:vAlign w:val="center"/>
          </w:tcPr>
          <w:p w14:paraId="44222FA0">
            <w:pPr>
              <w:jc w:val="center"/>
              <w:rPr>
                <w:rFonts w:ascii="宋体"/>
                <w:color w:val="000000"/>
                <w:sz w:val="24"/>
                <w:szCs w:val="24"/>
              </w:rPr>
            </w:pPr>
            <w:r>
              <w:rPr>
                <w:rFonts w:hint="eastAsia" w:ascii="宋体" w:hAnsi="宋体"/>
                <w:color w:val="000000"/>
                <w:sz w:val="24"/>
                <w:szCs w:val="24"/>
              </w:rPr>
              <w:t>序号</w:t>
            </w:r>
          </w:p>
        </w:tc>
        <w:tc>
          <w:tcPr>
            <w:tcW w:w="5352" w:type="dxa"/>
            <w:gridSpan w:val="4"/>
            <w:vAlign w:val="center"/>
          </w:tcPr>
          <w:p w14:paraId="6D46B187">
            <w:pPr>
              <w:jc w:val="center"/>
              <w:rPr>
                <w:rFonts w:ascii="宋体"/>
                <w:color w:val="000000"/>
                <w:sz w:val="24"/>
                <w:szCs w:val="24"/>
              </w:rPr>
            </w:pPr>
            <w:r>
              <w:rPr>
                <w:rFonts w:hint="eastAsia" w:ascii="宋体" w:hAnsi="宋体"/>
                <w:color w:val="000000"/>
                <w:sz w:val="24"/>
                <w:szCs w:val="24"/>
              </w:rPr>
              <w:t>交底项目</w:t>
            </w:r>
          </w:p>
        </w:tc>
        <w:tc>
          <w:tcPr>
            <w:tcW w:w="3173" w:type="dxa"/>
            <w:gridSpan w:val="3"/>
            <w:vAlign w:val="center"/>
          </w:tcPr>
          <w:p w14:paraId="6C9B6D9E">
            <w:pPr>
              <w:jc w:val="center"/>
              <w:rPr>
                <w:rFonts w:ascii="宋体"/>
                <w:color w:val="000000"/>
                <w:sz w:val="24"/>
                <w:szCs w:val="24"/>
              </w:rPr>
            </w:pPr>
            <w:r>
              <w:rPr>
                <w:rFonts w:hint="eastAsia" w:ascii="宋体" w:hAnsi="宋体"/>
                <w:color w:val="000000"/>
                <w:sz w:val="24"/>
                <w:szCs w:val="24"/>
              </w:rPr>
              <w:t>交底情况</w:t>
            </w:r>
          </w:p>
        </w:tc>
      </w:tr>
      <w:tr w14:paraId="642E6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0976C8D2">
            <w:pPr>
              <w:jc w:val="center"/>
              <w:rPr>
                <w:rFonts w:ascii="宋体"/>
                <w:color w:val="000000"/>
                <w:sz w:val="24"/>
                <w:szCs w:val="24"/>
              </w:rPr>
            </w:pPr>
            <w:r>
              <w:rPr>
                <w:rFonts w:ascii="宋体" w:hAnsi="宋体"/>
                <w:color w:val="000000"/>
                <w:sz w:val="24"/>
                <w:szCs w:val="24"/>
              </w:rPr>
              <w:t>1</w:t>
            </w:r>
          </w:p>
        </w:tc>
        <w:tc>
          <w:tcPr>
            <w:tcW w:w="5352" w:type="dxa"/>
            <w:gridSpan w:val="4"/>
            <w:vAlign w:val="center"/>
          </w:tcPr>
          <w:p w14:paraId="5B3AAF1D">
            <w:pPr>
              <w:rPr>
                <w:rFonts w:ascii="宋体"/>
                <w:color w:val="000000"/>
                <w:sz w:val="24"/>
                <w:szCs w:val="24"/>
              </w:rPr>
            </w:pPr>
            <w:r>
              <w:rPr>
                <w:rFonts w:hint="eastAsia" w:ascii="宋体" w:hAnsi="宋体"/>
                <w:color w:val="000000"/>
                <w:sz w:val="24"/>
                <w:szCs w:val="24"/>
              </w:rPr>
              <w:t>地上管线，如毗邻高压线、网线的状况</w:t>
            </w:r>
          </w:p>
        </w:tc>
        <w:tc>
          <w:tcPr>
            <w:tcW w:w="3173" w:type="dxa"/>
            <w:gridSpan w:val="3"/>
            <w:vAlign w:val="center"/>
          </w:tcPr>
          <w:p w14:paraId="3C06FADF">
            <w:pPr>
              <w:spacing w:after="156" w:afterLines="50"/>
              <w:jc w:val="center"/>
              <w:rPr>
                <w:rFonts w:ascii="宋体"/>
                <w:color w:val="000000"/>
                <w:sz w:val="24"/>
                <w:szCs w:val="24"/>
              </w:rPr>
            </w:pPr>
          </w:p>
        </w:tc>
      </w:tr>
      <w:tr w14:paraId="48EA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3B717761">
            <w:pPr>
              <w:jc w:val="center"/>
              <w:rPr>
                <w:rFonts w:ascii="宋体"/>
                <w:color w:val="000000"/>
                <w:sz w:val="24"/>
                <w:szCs w:val="24"/>
              </w:rPr>
            </w:pPr>
            <w:r>
              <w:rPr>
                <w:rFonts w:ascii="宋体" w:hAnsi="宋体"/>
                <w:color w:val="000000"/>
                <w:sz w:val="24"/>
                <w:szCs w:val="24"/>
              </w:rPr>
              <w:t>2</w:t>
            </w:r>
          </w:p>
        </w:tc>
        <w:tc>
          <w:tcPr>
            <w:tcW w:w="5352" w:type="dxa"/>
            <w:gridSpan w:val="4"/>
            <w:vAlign w:val="center"/>
          </w:tcPr>
          <w:p w14:paraId="404D0BE5">
            <w:pPr>
              <w:rPr>
                <w:rFonts w:ascii="宋体"/>
                <w:color w:val="000000"/>
                <w:sz w:val="24"/>
                <w:szCs w:val="24"/>
              </w:rPr>
            </w:pPr>
            <w:r>
              <w:rPr>
                <w:rFonts w:hint="eastAsia" w:ascii="宋体" w:hAnsi="宋体"/>
                <w:color w:val="000000"/>
                <w:sz w:val="24"/>
                <w:szCs w:val="24"/>
              </w:rPr>
              <w:t>施工对毗邻建筑物、构筑物、地下工程的影响</w:t>
            </w:r>
          </w:p>
        </w:tc>
        <w:tc>
          <w:tcPr>
            <w:tcW w:w="3173" w:type="dxa"/>
            <w:gridSpan w:val="3"/>
            <w:vAlign w:val="center"/>
          </w:tcPr>
          <w:p w14:paraId="3135C34C">
            <w:pPr>
              <w:spacing w:after="156" w:afterLines="50"/>
              <w:jc w:val="center"/>
              <w:rPr>
                <w:rFonts w:ascii="宋体"/>
                <w:color w:val="000000"/>
                <w:sz w:val="24"/>
                <w:szCs w:val="24"/>
              </w:rPr>
            </w:pPr>
          </w:p>
        </w:tc>
      </w:tr>
      <w:tr w14:paraId="53A40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692D5AC4">
            <w:pPr>
              <w:jc w:val="center"/>
              <w:rPr>
                <w:rFonts w:ascii="宋体"/>
                <w:color w:val="000000"/>
                <w:sz w:val="24"/>
                <w:szCs w:val="24"/>
              </w:rPr>
            </w:pPr>
            <w:r>
              <w:rPr>
                <w:rFonts w:ascii="宋体" w:hAnsi="宋体"/>
                <w:color w:val="000000"/>
                <w:sz w:val="24"/>
                <w:szCs w:val="24"/>
              </w:rPr>
              <w:t>3</w:t>
            </w:r>
          </w:p>
        </w:tc>
        <w:tc>
          <w:tcPr>
            <w:tcW w:w="5352" w:type="dxa"/>
            <w:gridSpan w:val="4"/>
            <w:vAlign w:val="center"/>
          </w:tcPr>
          <w:p w14:paraId="32F0A3AC">
            <w:pPr>
              <w:rPr>
                <w:rFonts w:ascii="宋体"/>
                <w:color w:val="000000"/>
                <w:sz w:val="24"/>
                <w:szCs w:val="24"/>
              </w:rPr>
            </w:pPr>
            <w:r>
              <w:rPr>
                <w:rFonts w:hint="eastAsia" w:ascii="宋体" w:hAnsi="宋体"/>
                <w:color w:val="000000"/>
                <w:sz w:val="24"/>
                <w:szCs w:val="24"/>
              </w:rPr>
              <w:t>深基坑施工对周边环境的影响</w:t>
            </w:r>
          </w:p>
        </w:tc>
        <w:tc>
          <w:tcPr>
            <w:tcW w:w="3173" w:type="dxa"/>
            <w:gridSpan w:val="3"/>
            <w:vAlign w:val="center"/>
          </w:tcPr>
          <w:p w14:paraId="60EA4B06">
            <w:pPr>
              <w:adjustRightInd w:val="0"/>
              <w:snapToGrid w:val="0"/>
              <w:jc w:val="center"/>
              <w:rPr>
                <w:rFonts w:ascii="宋体"/>
                <w:color w:val="000000"/>
                <w:sz w:val="24"/>
                <w:szCs w:val="24"/>
              </w:rPr>
            </w:pPr>
          </w:p>
        </w:tc>
      </w:tr>
      <w:tr w14:paraId="32EE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335C7700">
            <w:pPr>
              <w:jc w:val="center"/>
              <w:rPr>
                <w:rFonts w:ascii="宋体"/>
                <w:color w:val="000000"/>
                <w:sz w:val="24"/>
                <w:szCs w:val="24"/>
              </w:rPr>
            </w:pPr>
            <w:r>
              <w:rPr>
                <w:rFonts w:ascii="宋体" w:hAnsi="宋体"/>
                <w:color w:val="000000"/>
                <w:sz w:val="24"/>
                <w:szCs w:val="24"/>
              </w:rPr>
              <w:t>4</w:t>
            </w:r>
          </w:p>
        </w:tc>
        <w:tc>
          <w:tcPr>
            <w:tcW w:w="5352" w:type="dxa"/>
            <w:gridSpan w:val="4"/>
            <w:vAlign w:val="center"/>
          </w:tcPr>
          <w:p w14:paraId="63986CCC">
            <w:pPr>
              <w:adjustRightInd w:val="0"/>
              <w:snapToGrid w:val="0"/>
              <w:rPr>
                <w:rFonts w:ascii="宋体"/>
                <w:color w:val="000000"/>
                <w:sz w:val="24"/>
                <w:szCs w:val="24"/>
              </w:rPr>
            </w:pPr>
            <w:r>
              <w:rPr>
                <w:rFonts w:hint="eastAsia" w:ascii="宋体" w:hAnsi="宋体"/>
                <w:color w:val="000000"/>
                <w:sz w:val="24"/>
                <w:szCs w:val="24"/>
              </w:rPr>
              <w:t>施工对周边通信、道路等公用设施的影响</w:t>
            </w:r>
          </w:p>
        </w:tc>
        <w:tc>
          <w:tcPr>
            <w:tcW w:w="3173" w:type="dxa"/>
            <w:gridSpan w:val="3"/>
            <w:vAlign w:val="center"/>
          </w:tcPr>
          <w:p w14:paraId="6755151D">
            <w:pPr>
              <w:spacing w:after="156" w:afterLines="50"/>
              <w:jc w:val="center"/>
              <w:rPr>
                <w:rFonts w:ascii="宋体"/>
                <w:color w:val="000000"/>
                <w:sz w:val="24"/>
                <w:szCs w:val="24"/>
              </w:rPr>
            </w:pPr>
          </w:p>
        </w:tc>
      </w:tr>
      <w:tr w14:paraId="4E184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2A506543">
            <w:pPr>
              <w:jc w:val="center"/>
              <w:rPr>
                <w:rFonts w:ascii="宋体"/>
                <w:color w:val="000000"/>
                <w:sz w:val="24"/>
                <w:szCs w:val="24"/>
              </w:rPr>
            </w:pPr>
            <w:r>
              <w:rPr>
                <w:rFonts w:ascii="宋体" w:hAnsi="宋体"/>
                <w:color w:val="000000"/>
                <w:sz w:val="24"/>
                <w:szCs w:val="24"/>
              </w:rPr>
              <w:t>5</w:t>
            </w:r>
          </w:p>
        </w:tc>
        <w:tc>
          <w:tcPr>
            <w:tcW w:w="5352" w:type="dxa"/>
            <w:gridSpan w:val="4"/>
            <w:vAlign w:val="center"/>
          </w:tcPr>
          <w:p w14:paraId="4AF12696">
            <w:pPr>
              <w:adjustRightInd w:val="0"/>
              <w:snapToGrid w:val="0"/>
              <w:rPr>
                <w:rFonts w:ascii="宋体"/>
                <w:color w:val="000000"/>
                <w:sz w:val="24"/>
                <w:szCs w:val="24"/>
              </w:rPr>
            </w:pPr>
            <w:r>
              <w:rPr>
                <w:rFonts w:hint="eastAsia" w:ascii="宋体" w:hAnsi="宋体"/>
                <w:color w:val="000000"/>
                <w:sz w:val="24"/>
                <w:szCs w:val="24"/>
              </w:rPr>
              <w:t>施工现场的临建设施选址是否合理，结构是否安全，围挡是否按标准设置</w:t>
            </w:r>
          </w:p>
        </w:tc>
        <w:tc>
          <w:tcPr>
            <w:tcW w:w="3173" w:type="dxa"/>
            <w:gridSpan w:val="3"/>
            <w:vAlign w:val="center"/>
          </w:tcPr>
          <w:p w14:paraId="6486A66A">
            <w:pPr>
              <w:spacing w:after="156" w:afterLines="50"/>
              <w:jc w:val="center"/>
              <w:rPr>
                <w:rFonts w:ascii="宋体"/>
                <w:color w:val="000000"/>
                <w:sz w:val="24"/>
                <w:szCs w:val="24"/>
              </w:rPr>
            </w:pPr>
          </w:p>
        </w:tc>
      </w:tr>
      <w:tr w14:paraId="5D3F6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28BEF227">
            <w:pPr>
              <w:jc w:val="center"/>
              <w:rPr>
                <w:rFonts w:ascii="宋体"/>
                <w:color w:val="000000"/>
                <w:sz w:val="24"/>
                <w:szCs w:val="24"/>
              </w:rPr>
            </w:pPr>
            <w:r>
              <w:rPr>
                <w:rFonts w:ascii="宋体" w:hAnsi="宋体"/>
                <w:color w:val="000000"/>
                <w:sz w:val="24"/>
                <w:szCs w:val="24"/>
              </w:rPr>
              <w:t>6</w:t>
            </w:r>
          </w:p>
        </w:tc>
        <w:tc>
          <w:tcPr>
            <w:tcW w:w="5352" w:type="dxa"/>
            <w:gridSpan w:val="4"/>
            <w:vAlign w:val="center"/>
          </w:tcPr>
          <w:p w14:paraId="0B865593">
            <w:pPr>
              <w:adjustRightInd w:val="0"/>
              <w:snapToGrid w:val="0"/>
              <w:rPr>
                <w:rFonts w:ascii="宋体"/>
                <w:color w:val="000000"/>
                <w:sz w:val="24"/>
                <w:szCs w:val="24"/>
              </w:rPr>
            </w:pPr>
            <w:r>
              <w:rPr>
                <w:rFonts w:hint="eastAsia" w:ascii="宋体" w:hAnsi="宋体"/>
                <w:color w:val="000000"/>
                <w:sz w:val="24"/>
                <w:szCs w:val="24"/>
              </w:rPr>
              <w:t>施工现场对周边交通、行人、集贸市场和学校等人流密集区域的影响</w:t>
            </w:r>
          </w:p>
        </w:tc>
        <w:tc>
          <w:tcPr>
            <w:tcW w:w="3173" w:type="dxa"/>
            <w:gridSpan w:val="3"/>
            <w:vAlign w:val="center"/>
          </w:tcPr>
          <w:p w14:paraId="5FD62C0B">
            <w:pPr>
              <w:spacing w:after="156" w:afterLines="50"/>
              <w:jc w:val="center"/>
              <w:rPr>
                <w:rFonts w:ascii="宋体"/>
                <w:color w:val="000000"/>
                <w:sz w:val="24"/>
                <w:szCs w:val="24"/>
              </w:rPr>
            </w:pPr>
          </w:p>
        </w:tc>
      </w:tr>
      <w:tr w14:paraId="0085C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258BF67B">
            <w:pPr>
              <w:jc w:val="center"/>
              <w:rPr>
                <w:rFonts w:ascii="宋体"/>
                <w:color w:val="000000"/>
                <w:sz w:val="24"/>
                <w:szCs w:val="24"/>
              </w:rPr>
            </w:pPr>
            <w:r>
              <w:rPr>
                <w:rFonts w:ascii="宋体" w:hAnsi="宋体"/>
                <w:color w:val="000000"/>
                <w:sz w:val="24"/>
                <w:szCs w:val="24"/>
              </w:rPr>
              <w:t>7</w:t>
            </w:r>
          </w:p>
        </w:tc>
        <w:tc>
          <w:tcPr>
            <w:tcW w:w="5352" w:type="dxa"/>
            <w:gridSpan w:val="4"/>
            <w:vAlign w:val="center"/>
          </w:tcPr>
          <w:p w14:paraId="1231B852">
            <w:pPr>
              <w:adjustRightInd w:val="0"/>
              <w:snapToGrid w:val="0"/>
              <w:rPr>
                <w:rFonts w:ascii="宋体"/>
                <w:color w:val="000000"/>
                <w:sz w:val="24"/>
                <w:szCs w:val="24"/>
              </w:rPr>
            </w:pPr>
            <w:r>
              <w:rPr>
                <w:rFonts w:hint="eastAsia" w:ascii="宋体" w:hAnsi="宋体"/>
                <w:color w:val="000000"/>
                <w:sz w:val="24"/>
                <w:szCs w:val="24"/>
              </w:rPr>
              <w:t>施工中各种粉尘、废气、废水、固体废弃物以及噪音、振动对环境的污染和危害</w:t>
            </w:r>
          </w:p>
        </w:tc>
        <w:tc>
          <w:tcPr>
            <w:tcW w:w="3173" w:type="dxa"/>
            <w:gridSpan w:val="3"/>
            <w:vAlign w:val="center"/>
          </w:tcPr>
          <w:p w14:paraId="3C11D236">
            <w:pPr>
              <w:spacing w:after="156" w:afterLines="50"/>
              <w:jc w:val="center"/>
              <w:rPr>
                <w:rFonts w:ascii="宋体"/>
                <w:color w:val="000000"/>
                <w:sz w:val="24"/>
                <w:szCs w:val="24"/>
              </w:rPr>
            </w:pPr>
          </w:p>
        </w:tc>
      </w:tr>
      <w:tr w14:paraId="0536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339D3EC5">
            <w:pPr>
              <w:jc w:val="center"/>
              <w:rPr>
                <w:rFonts w:ascii="宋体"/>
                <w:color w:val="000000"/>
                <w:sz w:val="24"/>
                <w:szCs w:val="24"/>
              </w:rPr>
            </w:pPr>
            <w:r>
              <w:rPr>
                <w:rFonts w:ascii="宋体" w:hAnsi="宋体"/>
                <w:color w:val="000000"/>
                <w:sz w:val="24"/>
                <w:szCs w:val="24"/>
              </w:rPr>
              <w:t>8</w:t>
            </w:r>
          </w:p>
        </w:tc>
        <w:tc>
          <w:tcPr>
            <w:tcW w:w="5352" w:type="dxa"/>
            <w:gridSpan w:val="4"/>
            <w:vAlign w:val="center"/>
          </w:tcPr>
          <w:p w14:paraId="239B06F1">
            <w:pPr>
              <w:adjustRightInd w:val="0"/>
              <w:snapToGrid w:val="0"/>
              <w:rPr>
                <w:rFonts w:ascii="宋体"/>
                <w:color w:val="000000"/>
                <w:sz w:val="24"/>
                <w:szCs w:val="24"/>
              </w:rPr>
            </w:pPr>
            <w:r>
              <w:rPr>
                <w:rFonts w:hint="eastAsia" w:ascii="宋体" w:hAnsi="宋体"/>
                <w:color w:val="000000"/>
                <w:sz w:val="24"/>
                <w:szCs w:val="24"/>
              </w:rPr>
              <w:t>拟使用起重机械设备对周边环境的影响</w:t>
            </w:r>
          </w:p>
        </w:tc>
        <w:tc>
          <w:tcPr>
            <w:tcW w:w="3173" w:type="dxa"/>
            <w:gridSpan w:val="3"/>
            <w:vAlign w:val="center"/>
          </w:tcPr>
          <w:p w14:paraId="6074353D">
            <w:pPr>
              <w:spacing w:after="156" w:afterLines="50"/>
              <w:jc w:val="center"/>
              <w:rPr>
                <w:rFonts w:ascii="宋体"/>
                <w:color w:val="000000"/>
                <w:sz w:val="24"/>
                <w:szCs w:val="24"/>
              </w:rPr>
            </w:pPr>
          </w:p>
        </w:tc>
      </w:tr>
      <w:tr w14:paraId="7C7D3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53678BC8">
            <w:pPr>
              <w:jc w:val="center"/>
              <w:rPr>
                <w:rFonts w:ascii="宋体"/>
                <w:color w:val="000000"/>
                <w:sz w:val="24"/>
                <w:szCs w:val="24"/>
              </w:rPr>
            </w:pPr>
            <w:r>
              <w:rPr>
                <w:rFonts w:ascii="宋体" w:hAnsi="宋体"/>
                <w:color w:val="000000"/>
                <w:sz w:val="24"/>
                <w:szCs w:val="24"/>
              </w:rPr>
              <w:t>9</w:t>
            </w:r>
          </w:p>
        </w:tc>
        <w:tc>
          <w:tcPr>
            <w:tcW w:w="5352" w:type="dxa"/>
            <w:gridSpan w:val="4"/>
            <w:vAlign w:val="center"/>
          </w:tcPr>
          <w:p w14:paraId="7486E4B3">
            <w:pPr>
              <w:adjustRightInd w:val="0"/>
              <w:snapToGrid w:val="0"/>
              <w:rPr>
                <w:rFonts w:ascii="宋体"/>
                <w:color w:val="000000"/>
                <w:sz w:val="24"/>
                <w:szCs w:val="24"/>
              </w:rPr>
            </w:pPr>
            <w:r>
              <w:rPr>
                <w:rFonts w:hint="eastAsia" w:ascii="宋体" w:hAnsi="宋体"/>
                <w:color w:val="000000"/>
                <w:sz w:val="24"/>
                <w:szCs w:val="24"/>
              </w:rPr>
              <w:t>施工现场及毗邻区域内地下管线资料、气象水文观测资料</w:t>
            </w:r>
          </w:p>
        </w:tc>
        <w:tc>
          <w:tcPr>
            <w:tcW w:w="3173" w:type="dxa"/>
            <w:gridSpan w:val="3"/>
            <w:vAlign w:val="center"/>
          </w:tcPr>
          <w:p w14:paraId="487FDDFF">
            <w:pPr>
              <w:adjustRightInd w:val="0"/>
              <w:snapToGrid w:val="0"/>
              <w:jc w:val="center"/>
              <w:rPr>
                <w:rFonts w:ascii="宋体"/>
                <w:color w:val="000000"/>
                <w:sz w:val="24"/>
                <w:szCs w:val="24"/>
              </w:rPr>
            </w:pPr>
          </w:p>
        </w:tc>
      </w:tr>
      <w:tr w14:paraId="39A46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52" w:type="dxa"/>
            <w:vAlign w:val="center"/>
          </w:tcPr>
          <w:p w14:paraId="44011F24">
            <w:pPr>
              <w:jc w:val="center"/>
              <w:rPr>
                <w:rFonts w:ascii="宋体"/>
                <w:color w:val="000000"/>
                <w:sz w:val="24"/>
                <w:szCs w:val="24"/>
              </w:rPr>
            </w:pPr>
            <w:r>
              <w:rPr>
                <w:rFonts w:ascii="宋体" w:hAnsi="宋体"/>
                <w:color w:val="000000"/>
                <w:sz w:val="24"/>
                <w:szCs w:val="24"/>
              </w:rPr>
              <w:t>10</w:t>
            </w:r>
          </w:p>
        </w:tc>
        <w:tc>
          <w:tcPr>
            <w:tcW w:w="5352" w:type="dxa"/>
            <w:gridSpan w:val="4"/>
            <w:vAlign w:val="center"/>
          </w:tcPr>
          <w:p w14:paraId="258A8D7C">
            <w:pPr>
              <w:adjustRightInd w:val="0"/>
              <w:snapToGrid w:val="0"/>
              <w:rPr>
                <w:rFonts w:ascii="宋体"/>
                <w:color w:val="000000"/>
                <w:sz w:val="24"/>
                <w:szCs w:val="24"/>
              </w:rPr>
            </w:pPr>
            <w:r>
              <w:rPr>
                <w:rFonts w:hint="eastAsia" w:ascii="宋体" w:hAnsi="宋体"/>
                <w:color w:val="000000"/>
                <w:sz w:val="24"/>
                <w:szCs w:val="24"/>
              </w:rPr>
              <w:t>其它可能造成严重后果的危险源</w:t>
            </w:r>
          </w:p>
        </w:tc>
        <w:tc>
          <w:tcPr>
            <w:tcW w:w="3173" w:type="dxa"/>
            <w:gridSpan w:val="3"/>
            <w:vAlign w:val="center"/>
          </w:tcPr>
          <w:p w14:paraId="34643218">
            <w:pPr>
              <w:adjustRightInd w:val="0"/>
              <w:snapToGrid w:val="0"/>
              <w:jc w:val="center"/>
              <w:rPr>
                <w:rFonts w:ascii="宋体"/>
                <w:color w:val="000000"/>
                <w:sz w:val="24"/>
                <w:szCs w:val="24"/>
              </w:rPr>
            </w:pPr>
          </w:p>
        </w:tc>
      </w:tr>
      <w:tr w14:paraId="1F776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5" w:hRule="atLeast"/>
          <w:jc w:val="center"/>
        </w:trPr>
        <w:tc>
          <w:tcPr>
            <w:tcW w:w="3133" w:type="dxa"/>
            <w:gridSpan w:val="3"/>
            <w:vAlign w:val="center"/>
          </w:tcPr>
          <w:p w14:paraId="3EA83AE8">
            <w:pPr>
              <w:adjustRightInd w:val="0"/>
              <w:snapToGrid w:val="0"/>
              <w:rPr>
                <w:rFonts w:ascii="宋体"/>
                <w:color w:val="000000"/>
                <w:sz w:val="24"/>
                <w:szCs w:val="24"/>
              </w:rPr>
            </w:pPr>
            <w:r>
              <w:rPr>
                <w:rFonts w:hint="eastAsia" w:ascii="宋体" w:hAnsi="宋体"/>
                <w:color w:val="000000"/>
                <w:sz w:val="24"/>
                <w:szCs w:val="24"/>
              </w:rPr>
              <w:t>交底方负责人签字：</w:t>
            </w:r>
          </w:p>
          <w:p w14:paraId="55314271">
            <w:pPr>
              <w:adjustRightInd w:val="0"/>
              <w:snapToGrid w:val="0"/>
              <w:jc w:val="center"/>
              <w:rPr>
                <w:rFonts w:ascii="宋体"/>
                <w:color w:val="000000"/>
                <w:sz w:val="24"/>
                <w:szCs w:val="24"/>
              </w:rPr>
            </w:pPr>
          </w:p>
          <w:p w14:paraId="6B5D5998">
            <w:pPr>
              <w:adjustRightInd w:val="0"/>
              <w:snapToGrid w:val="0"/>
              <w:jc w:val="center"/>
              <w:rPr>
                <w:rFonts w:ascii="宋体"/>
                <w:color w:val="000000"/>
                <w:sz w:val="24"/>
                <w:szCs w:val="24"/>
              </w:rPr>
            </w:pPr>
          </w:p>
          <w:p w14:paraId="38A816B4">
            <w:pPr>
              <w:adjustRightInd w:val="0"/>
              <w:snapToGrid w:val="0"/>
              <w:rPr>
                <w:rFonts w:ascii="宋体"/>
                <w:color w:val="000000"/>
                <w:sz w:val="24"/>
                <w:szCs w:val="24"/>
              </w:rPr>
            </w:pPr>
            <w:r>
              <w:rPr>
                <w:rFonts w:hint="eastAsia" w:ascii="宋体" w:hAnsi="宋体"/>
                <w:color w:val="000000"/>
                <w:sz w:val="24"/>
                <w:szCs w:val="24"/>
              </w:rPr>
              <w:t>建设单位（章）</w:t>
            </w:r>
          </w:p>
          <w:p w14:paraId="2EC41597">
            <w:pPr>
              <w:adjustRightInd w:val="0"/>
              <w:snapToGrid w:val="0"/>
              <w:jc w:val="center"/>
              <w:rPr>
                <w:rFonts w:ascii="宋体"/>
                <w:color w:val="000000"/>
                <w:sz w:val="24"/>
                <w:szCs w:val="24"/>
              </w:rPr>
            </w:pP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tc>
        <w:tc>
          <w:tcPr>
            <w:tcW w:w="3369" w:type="dxa"/>
            <w:gridSpan w:val="3"/>
            <w:vAlign w:val="center"/>
          </w:tcPr>
          <w:p w14:paraId="66D5C605">
            <w:pPr>
              <w:adjustRightInd w:val="0"/>
              <w:snapToGrid w:val="0"/>
              <w:rPr>
                <w:rFonts w:ascii="宋体"/>
                <w:color w:val="000000"/>
                <w:sz w:val="24"/>
                <w:szCs w:val="24"/>
              </w:rPr>
            </w:pPr>
            <w:r>
              <w:rPr>
                <w:rFonts w:hint="eastAsia" w:ascii="宋体" w:hAnsi="宋体"/>
                <w:color w:val="000000"/>
                <w:sz w:val="24"/>
                <w:szCs w:val="24"/>
              </w:rPr>
              <w:t>见证方负责人签字：</w:t>
            </w:r>
          </w:p>
          <w:p w14:paraId="4467889F">
            <w:pPr>
              <w:adjustRightInd w:val="0"/>
              <w:snapToGrid w:val="0"/>
              <w:jc w:val="center"/>
              <w:rPr>
                <w:rFonts w:ascii="宋体"/>
                <w:color w:val="000000"/>
                <w:sz w:val="24"/>
                <w:szCs w:val="24"/>
              </w:rPr>
            </w:pPr>
          </w:p>
          <w:p w14:paraId="413A4EFF">
            <w:pPr>
              <w:adjustRightInd w:val="0"/>
              <w:snapToGrid w:val="0"/>
              <w:jc w:val="center"/>
              <w:rPr>
                <w:rFonts w:ascii="宋体"/>
                <w:color w:val="000000"/>
                <w:sz w:val="24"/>
                <w:szCs w:val="24"/>
              </w:rPr>
            </w:pPr>
          </w:p>
          <w:p w14:paraId="1D5997C6">
            <w:pPr>
              <w:adjustRightInd w:val="0"/>
              <w:snapToGrid w:val="0"/>
              <w:rPr>
                <w:rFonts w:ascii="宋体"/>
                <w:color w:val="000000"/>
                <w:sz w:val="24"/>
                <w:szCs w:val="24"/>
              </w:rPr>
            </w:pPr>
            <w:r>
              <w:rPr>
                <w:rFonts w:hint="eastAsia" w:ascii="宋体" w:hAnsi="宋体"/>
                <w:color w:val="000000"/>
                <w:sz w:val="24"/>
                <w:szCs w:val="24"/>
              </w:rPr>
              <w:t>监理单位（章）</w:t>
            </w:r>
          </w:p>
          <w:p w14:paraId="365EBA63">
            <w:pPr>
              <w:adjustRightInd w:val="0"/>
              <w:snapToGrid w:val="0"/>
              <w:jc w:val="center"/>
              <w:rPr>
                <w:rFonts w:ascii="宋体"/>
                <w:color w:val="000000"/>
                <w:sz w:val="24"/>
                <w:szCs w:val="24"/>
              </w:rPr>
            </w:pP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tc>
        <w:tc>
          <w:tcPr>
            <w:tcW w:w="2775" w:type="dxa"/>
            <w:gridSpan w:val="2"/>
            <w:vAlign w:val="center"/>
          </w:tcPr>
          <w:p w14:paraId="188261AC">
            <w:pPr>
              <w:adjustRightInd w:val="0"/>
              <w:snapToGrid w:val="0"/>
              <w:rPr>
                <w:rFonts w:ascii="宋体"/>
                <w:color w:val="000000"/>
                <w:sz w:val="24"/>
                <w:szCs w:val="24"/>
              </w:rPr>
            </w:pPr>
            <w:r>
              <w:rPr>
                <w:rFonts w:hint="eastAsia" w:ascii="宋体" w:hAnsi="宋体"/>
                <w:color w:val="000000"/>
                <w:sz w:val="24"/>
                <w:szCs w:val="24"/>
              </w:rPr>
              <w:t>接收方负责人签字：</w:t>
            </w:r>
          </w:p>
          <w:p w14:paraId="7A7C52C3">
            <w:pPr>
              <w:adjustRightInd w:val="0"/>
              <w:snapToGrid w:val="0"/>
              <w:jc w:val="center"/>
              <w:rPr>
                <w:rFonts w:ascii="宋体"/>
                <w:color w:val="000000"/>
                <w:sz w:val="24"/>
                <w:szCs w:val="24"/>
              </w:rPr>
            </w:pPr>
          </w:p>
          <w:p w14:paraId="4079C2FC">
            <w:pPr>
              <w:adjustRightInd w:val="0"/>
              <w:snapToGrid w:val="0"/>
              <w:jc w:val="center"/>
              <w:rPr>
                <w:rFonts w:ascii="宋体"/>
                <w:color w:val="000000"/>
                <w:sz w:val="24"/>
                <w:szCs w:val="24"/>
              </w:rPr>
            </w:pPr>
          </w:p>
          <w:p w14:paraId="51D2C8E3">
            <w:pPr>
              <w:adjustRightInd w:val="0"/>
              <w:snapToGrid w:val="0"/>
              <w:jc w:val="center"/>
              <w:rPr>
                <w:rFonts w:ascii="宋体"/>
                <w:color w:val="000000"/>
                <w:sz w:val="24"/>
                <w:szCs w:val="24"/>
              </w:rPr>
            </w:pPr>
            <w:r>
              <w:rPr>
                <w:rFonts w:hint="eastAsia" w:ascii="宋体" w:hAnsi="宋体"/>
                <w:color w:val="000000"/>
                <w:sz w:val="24"/>
                <w:szCs w:val="24"/>
              </w:rPr>
              <w:t>施工单位（章）</w:t>
            </w:r>
          </w:p>
          <w:p w14:paraId="3B30C0C9">
            <w:pPr>
              <w:adjustRightInd w:val="0"/>
              <w:snapToGrid w:val="0"/>
              <w:jc w:val="center"/>
              <w:rPr>
                <w:rFonts w:ascii="宋体"/>
                <w:color w:val="000000"/>
                <w:sz w:val="24"/>
                <w:szCs w:val="24"/>
              </w:rPr>
            </w:pP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tc>
      </w:tr>
    </w:tbl>
    <w:p w14:paraId="72DCCF55">
      <w:pPr>
        <w:rPr>
          <w:sz w:val="28"/>
          <w:szCs w:val="28"/>
        </w:rPr>
      </w:pPr>
      <w:r>
        <w:rPr>
          <w:rFonts w:hint="eastAsia" w:ascii="宋体" w:hAnsi="宋体"/>
          <w:color w:val="000000"/>
          <w:sz w:val="24"/>
          <w:szCs w:val="24"/>
        </w:rPr>
        <w:t>注：相关资料附后</w:t>
      </w:r>
    </w:p>
    <w:p w14:paraId="1D11E4CB">
      <w:pPr>
        <w:rPr>
          <w:sz w:val="28"/>
          <w:szCs w:val="28"/>
        </w:rPr>
        <w:sectPr>
          <w:type w:val="continuous"/>
          <w:pgSz w:w="11907" w:h="16839"/>
          <w:pgMar w:top="1440" w:right="1797" w:bottom="1440" w:left="1797" w:header="851" w:footer="992" w:gutter="0"/>
          <w:cols w:space="425" w:num="1"/>
          <w:docGrid w:type="linesAndChars" w:linePitch="312" w:charSpace="0"/>
        </w:sectPr>
      </w:pPr>
    </w:p>
    <w:p w14:paraId="024439C4">
      <w:pPr>
        <w:ind w:firstLine="4340" w:firstLineChars="1550"/>
        <w:rPr>
          <w:rFonts w:ascii="黑体" w:hAnsi="黑体" w:eastAsia="黑体"/>
          <w:sz w:val="28"/>
          <w:szCs w:val="28"/>
        </w:rPr>
      </w:pPr>
      <w:r>
        <w:rPr>
          <w:rFonts w:ascii="黑体" w:hAnsi="黑体" w:eastAsia="黑体"/>
          <w:sz w:val="28"/>
          <w:szCs w:val="28"/>
        </w:rPr>
        <w:t>1.</w:t>
      </w:r>
      <w:r>
        <w:rPr>
          <w:rFonts w:hint="eastAsia" w:ascii="黑体" w:hAnsi="黑体" w:eastAsia="黑体"/>
          <w:sz w:val="28"/>
          <w:szCs w:val="28"/>
        </w:rPr>
        <w:t>3 分包单位资料</w:t>
      </w:r>
    </w:p>
    <w:p w14:paraId="63DC5F2C">
      <w:pPr>
        <w:rPr>
          <w:rFonts w:ascii="Arial" w:hAnsi="Arial"/>
          <w:sz w:val="26"/>
        </w:rPr>
      </w:pPr>
      <w:r>
        <w:rPr>
          <w:rFonts w:ascii="Arial" w:hAnsi="Arial"/>
          <w:sz w:val="26"/>
        </w:rPr>
        <w:t>1.</w:t>
      </w:r>
      <w:r>
        <w:rPr>
          <w:rFonts w:hint="eastAsia" w:ascii="Arial" w:hAnsi="Arial"/>
          <w:sz w:val="26"/>
        </w:rPr>
        <w:t>3</w:t>
      </w:r>
      <w:r>
        <w:rPr>
          <w:rFonts w:ascii="Arial" w:hAnsi="Arial"/>
          <w:sz w:val="26"/>
        </w:rPr>
        <w:t>.1</w:t>
      </w:r>
      <w:r>
        <w:rPr>
          <w:rFonts w:hint="eastAsia" w:ascii="宋体" w:hAnsi="宋体"/>
          <w:sz w:val="26"/>
        </w:rPr>
        <w:t>分包单位登记表</w:t>
      </w:r>
    </w:p>
    <w:tbl>
      <w:tblPr>
        <w:tblStyle w:val="22"/>
        <w:tblW w:w="1380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778"/>
        <w:gridCol w:w="1979"/>
        <w:gridCol w:w="2410"/>
        <w:gridCol w:w="2268"/>
        <w:gridCol w:w="1559"/>
        <w:gridCol w:w="1414"/>
        <w:gridCol w:w="1700"/>
        <w:gridCol w:w="1695"/>
      </w:tblGrid>
      <w:tr w14:paraId="142FDE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48" w:hRule="atLeast"/>
          <w:jc w:val="center"/>
        </w:trPr>
        <w:tc>
          <w:tcPr>
            <w:tcW w:w="778" w:type="dxa"/>
            <w:tcBorders>
              <w:top w:val="single" w:color="auto" w:sz="8" w:space="0"/>
            </w:tcBorders>
            <w:vAlign w:val="center"/>
          </w:tcPr>
          <w:p w14:paraId="63067BC6">
            <w:pPr>
              <w:spacing w:line="340" w:lineRule="exact"/>
              <w:jc w:val="center"/>
              <w:rPr>
                <w:color w:val="000000"/>
                <w:sz w:val="20"/>
                <w:szCs w:val="20"/>
              </w:rPr>
            </w:pPr>
            <w:r>
              <w:rPr>
                <w:rFonts w:hint="eastAsia"/>
                <w:color w:val="000000"/>
                <w:sz w:val="20"/>
                <w:szCs w:val="20"/>
              </w:rPr>
              <w:t>序号</w:t>
            </w:r>
          </w:p>
        </w:tc>
        <w:tc>
          <w:tcPr>
            <w:tcW w:w="1979" w:type="dxa"/>
            <w:tcBorders>
              <w:top w:val="single" w:color="auto" w:sz="8" w:space="0"/>
            </w:tcBorders>
            <w:vAlign w:val="center"/>
          </w:tcPr>
          <w:p w14:paraId="63E5EC4A">
            <w:pPr>
              <w:spacing w:line="340" w:lineRule="exact"/>
              <w:jc w:val="center"/>
              <w:rPr>
                <w:color w:val="000000"/>
                <w:sz w:val="20"/>
                <w:szCs w:val="20"/>
              </w:rPr>
            </w:pPr>
            <w:r>
              <w:rPr>
                <w:rFonts w:hint="eastAsia"/>
                <w:color w:val="000000"/>
                <w:sz w:val="20"/>
                <w:szCs w:val="20"/>
              </w:rPr>
              <w:t>单位名称</w:t>
            </w:r>
          </w:p>
        </w:tc>
        <w:tc>
          <w:tcPr>
            <w:tcW w:w="2410" w:type="dxa"/>
            <w:tcBorders>
              <w:top w:val="single" w:color="auto" w:sz="8" w:space="0"/>
            </w:tcBorders>
            <w:vAlign w:val="center"/>
          </w:tcPr>
          <w:p w14:paraId="5D59C9A8">
            <w:pPr>
              <w:spacing w:line="340" w:lineRule="exact"/>
              <w:jc w:val="center"/>
              <w:rPr>
                <w:color w:val="000000"/>
                <w:sz w:val="20"/>
                <w:szCs w:val="20"/>
              </w:rPr>
            </w:pPr>
            <w:r>
              <w:rPr>
                <w:rFonts w:hint="eastAsia"/>
                <w:color w:val="000000"/>
                <w:sz w:val="20"/>
                <w:szCs w:val="20"/>
              </w:rPr>
              <w:t>分包内容</w:t>
            </w:r>
          </w:p>
        </w:tc>
        <w:tc>
          <w:tcPr>
            <w:tcW w:w="2268" w:type="dxa"/>
            <w:tcBorders>
              <w:top w:val="single" w:color="auto" w:sz="8" w:space="0"/>
            </w:tcBorders>
            <w:vAlign w:val="center"/>
          </w:tcPr>
          <w:p w14:paraId="55E12882">
            <w:pPr>
              <w:spacing w:line="340" w:lineRule="exact"/>
              <w:jc w:val="center"/>
              <w:rPr>
                <w:color w:val="000000"/>
                <w:sz w:val="20"/>
                <w:szCs w:val="20"/>
              </w:rPr>
            </w:pPr>
            <w:r>
              <w:rPr>
                <w:rFonts w:hint="eastAsia"/>
                <w:color w:val="000000"/>
                <w:sz w:val="20"/>
                <w:szCs w:val="20"/>
              </w:rPr>
              <w:t>发包方</w:t>
            </w:r>
          </w:p>
        </w:tc>
        <w:tc>
          <w:tcPr>
            <w:tcW w:w="1559" w:type="dxa"/>
            <w:tcBorders>
              <w:top w:val="single" w:color="auto" w:sz="8" w:space="0"/>
            </w:tcBorders>
            <w:vAlign w:val="center"/>
          </w:tcPr>
          <w:p w14:paraId="345B265F">
            <w:pPr>
              <w:spacing w:line="340" w:lineRule="exact"/>
              <w:jc w:val="center"/>
              <w:rPr>
                <w:color w:val="000000"/>
                <w:sz w:val="20"/>
                <w:szCs w:val="20"/>
              </w:rPr>
            </w:pPr>
            <w:r>
              <w:rPr>
                <w:rFonts w:hint="eastAsia"/>
                <w:color w:val="000000"/>
                <w:sz w:val="20"/>
                <w:szCs w:val="20"/>
              </w:rPr>
              <w:t>进场日期</w:t>
            </w:r>
          </w:p>
        </w:tc>
        <w:tc>
          <w:tcPr>
            <w:tcW w:w="1414" w:type="dxa"/>
            <w:tcBorders>
              <w:top w:val="single" w:color="auto" w:sz="8" w:space="0"/>
            </w:tcBorders>
            <w:vAlign w:val="center"/>
          </w:tcPr>
          <w:p w14:paraId="303431AE">
            <w:pPr>
              <w:spacing w:line="340" w:lineRule="exact"/>
              <w:jc w:val="center"/>
              <w:rPr>
                <w:color w:val="000000"/>
                <w:sz w:val="20"/>
                <w:szCs w:val="20"/>
              </w:rPr>
            </w:pPr>
            <w:r>
              <w:rPr>
                <w:rFonts w:hint="eastAsia"/>
                <w:color w:val="000000"/>
                <w:sz w:val="20"/>
                <w:szCs w:val="20"/>
              </w:rPr>
              <w:t>退场日期</w:t>
            </w:r>
          </w:p>
        </w:tc>
        <w:tc>
          <w:tcPr>
            <w:tcW w:w="1700" w:type="dxa"/>
            <w:tcBorders>
              <w:top w:val="single" w:color="auto" w:sz="8" w:space="0"/>
            </w:tcBorders>
            <w:vAlign w:val="center"/>
          </w:tcPr>
          <w:p w14:paraId="10FDC7CA">
            <w:pPr>
              <w:spacing w:line="340" w:lineRule="exact"/>
              <w:jc w:val="center"/>
              <w:rPr>
                <w:color w:val="000000"/>
                <w:sz w:val="20"/>
                <w:szCs w:val="20"/>
              </w:rPr>
            </w:pPr>
            <w:r>
              <w:rPr>
                <w:rFonts w:hint="eastAsia"/>
                <w:color w:val="000000"/>
                <w:sz w:val="20"/>
                <w:szCs w:val="20"/>
              </w:rPr>
              <w:t>项目现场负责人和联系电话</w:t>
            </w:r>
          </w:p>
        </w:tc>
        <w:tc>
          <w:tcPr>
            <w:tcW w:w="1695" w:type="dxa"/>
            <w:tcBorders>
              <w:top w:val="single" w:color="auto" w:sz="8" w:space="0"/>
            </w:tcBorders>
            <w:vAlign w:val="center"/>
          </w:tcPr>
          <w:p w14:paraId="0290B67C">
            <w:pPr>
              <w:spacing w:line="340" w:lineRule="exact"/>
              <w:jc w:val="center"/>
              <w:rPr>
                <w:color w:val="000000"/>
                <w:sz w:val="20"/>
                <w:szCs w:val="20"/>
              </w:rPr>
            </w:pPr>
            <w:r>
              <w:rPr>
                <w:rFonts w:hint="eastAsia"/>
                <w:color w:val="000000"/>
                <w:sz w:val="20"/>
                <w:szCs w:val="20"/>
              </w:rPr>
              <w:t>进场作业人员安全教育培训情况</w:t>
            </w:r>
          </w:p>
        </w:tc>
      </w:tr>
      <w:tr w14:paraId="3C1F0F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5DF0FFCA">
            <w:pPr>
              <w:spacing w:line="340" w:lineRule="exact"/>
              <w:jc w:val="center"/>
              <w:rPr>
                <w:color w:val="000000"/>
                <w:szCs w:val="21"/>
              </w:rPr>
            </w:pPr>
          </w:p>
        </w:tc>
        <w:tc>
          <w:tcPr>
            <w:tcW w:w="1979" w:type="dxa"/>
            <w:vAlign w:val="center"/>
          </w:tcPr>
          <w:p w14:paraId="7F24014B">
            <w:pPr>
              <w:spacing w:line="340" w:lineRule="exact"/>
              <w:jc w:val="center"/>
              <w:rPr>
                <w:color w:val="000000"/>
                <w:szCs w:val="21"/>
              </w:rPr>
            </w:pPr>
          </w:p>
        </w:tc>
        <w:tc>
          <w:tcPr>
            <w:tcW w:w="2410" w:type="dxa"/>
            <w:vAlign w:val="center"/>
          </w:tcPr>
          <w:p w14:paraId="66868B0B">
            <w:pPr>
              <w:spacing w:line="340" w:lineRule="exact"/>
              <w:jc w:val="center"/>
              <w:rPr>
                <w:color w:val="000000"/>
                <w:szCs w:val="21"/>
              </w:rPr>
            </w:pPr>
          </w:p>
        </w:tc>
        <w:tc>
          <w:tcPr>
            <w:tcW w:w="2268" w:type="dxa"/>
            <w:vAlign w:val="center"/>
          </w:tcPr>
          <w:p w14:paraId="447A161D">
            <w:pPr>
              <w:spacing w:line="340" w:lineRule="exact"/>
              <w:jc w:val="center"/>
              <w:rPr>
                <w:color w:val="000000"/>
                <w:szCs w:val="21"/>
              </w:rPr>
            </w:pPr>
          </w:p>
        </w:tc>
        <w:tc>
          <w:tcPr>
            <w:tcW w:w="1559" w:type="dxa"/>
            <w:vAlign w:val="center"/>
          </w:tcPr>
          <w:p w14:paraId="59BAFF2A">
            <w:pPr>
              <w:spacing w:line="340" w:lineRule="exact"/>
              <w:jc w:val="center"/>
              <w:rPr>
                <w:color w:val="000000"/>
                <w:szCs w:val="21"/>
              </w:rPr>
            </w:pPr>
          </w:p>
        </w:tc>
        <w:tc>
          <w:tcPr>
            <w:tcW w:w="1414" w:type="dxa"/>
            <w:vAlign w:val="center"/>
          </w:tcPr>
          <w:p w14:paraId="7E47019E">
            <w:pPr>
              <w:spacing w:line="340" w:lineRule="exact"/>
              <w:jc w:val="center"/>
              <w:rPr>
                <w:color w:val="000000"/>
                <w:szCs w:val="21"/>
              </w:rPr>
            </w:pPr>
          </w:p>
        </w:tc>
        <w:tc>
          <w:tcPr>
            <w:tcW w:w="1700" w:type="dxa"/>
            <w:vAlign w:val="center"/>
          </w:tcPr>
          <w:p w14:paraId="26B370D4">
            <w:pPr>
              <w:spacing w:line="340" w:lineRule="exact"/>
              <w:jc w:val="center"/>
              <w:rPr>
                <w:color w:val="000000"/>
                <w:szCs w:val="21"/>
              </w:rPr>
            </w:pPr>
          </w:p>
        </w:tc>
        <w:tc>
          <w:tcPr>
            <w:tcW w:w="1695" w:type="dxa"/>
            <w:vAlign w:val="center"/>
          </w:tcPr>
          <w:p w14:paraId="44BB9811">
            <w:pPr>
              <w:spacing w:line="340" w:lineRule="exact"/>
              <w:jc w:val="center"/>
              <w:rPr>
                <w:color w:val="000000"/>
                <w:szCs w:val="21"/>
              </w:rPr>
            </w:pPr>
          </w:p>
        </w:tc>
      </w:tr>
      <w:tr w14:paraId="05F51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224BDF26">
            <w:pPr>
              <w:spacing w:line="340" w:lineRule="exact"/>
              <w:jc w:val="center"/>
              <w:rPr>
                <w:color w:val="000000"/>
                <w:szCs w:val="21"/>
              </w:rPr>
            </w:pPr>
          </w:p>
        </w:tc>
        <w:tc>
          <w:tcPr>
            <w:tcW w:w="1979" w:type="dxa"/>
            <w:vAlign w:val="center"/>
          </w:tcPr>
          <w:p w14:paraId="1CEB617E">
            <w:pPr>
              <w:spacing w:line="340" w:lineRule="exact"/>
              <w:jc w:val="center"/>
              <w:rPr>
                <w:color w:val="000000"/>
                <w:szCs w:val="21"/>
              </w:rPr>
            </w:pPr>
          </w:p>
        </w:tc>
        <w:tc>
          <w:tcPr>
            <w:tcW w:w="2410" w:type="dxa"/>
            <w:vAlign w:val="center"/>
          </w:tcPr>
          <w:p w14:paraId="7E50689B">
            <w:pPr>
              <w:spacing w:line="340" w:lineRule="exact"/>
              <w:jc w:val="center"/>
              <w:rPr>
                <w:color w:val="000000"/>
                <w:szCs w:val="21"/>
              </w:rPr>
            </w:pPr>
          </w:p>
        </w:tc>
        <w:tc>
          <w:tcPr>
            <w:tcW w:w="2268" w:type="dxa"/>
            <w:vAlign w:val="center"/>
          </w:tcPr>
          <w:p w14:paraId="3E36D753">
            <w:pPr>
              <w:spacing w:line="340" w:lineRule="exact"/>
              <w:jc w:val="center"/>
              <w:rPr>
                <w:color w:val="000000"/>
                <w:szCs w:val="21"/>
              </w:rPr>
            </w:pPr>
          </w:p>
        </w:tc>
        <w:tc>
          <w:tcPr>
            <w:tcW w:w="1559" w:type="dxa"/>
            <w:vAlign w:val="center"/>
          </w:tcPr>
          <w:p w14:paraId="0ED4B00B">
            <w:pPr>
              <w:spacing w:line="340" w:lineRule="exact"/>
              <w:jc w:val="center"/>
              <w:rPr>
                <w:color w:val="000000"/>
                <w:szCs w:val="21"/>
              </w:rPr>
            </w:pPr>
          </w:p>
        </w:tc>
        <w:tc>
          <w:tcPr>
            <w:tcW w:w="1414" w:type="dxa"/>
            <w:vAlign w:val="center"/>
          </w:tcPr>
          <w:p w14:paraId="5E1F5DE7">
            <w:pPr>
              <w:spacing w:line="340" w:lineRule="exact"/>
              <w:jc w:val="center"/>
              <w:rPr>
                <w:color w:val="000000"/>
                <w:szCs w:val="21"/>
              </w:rPr>
            </w:pPr>
          </w:p>
        </w:tc>
        <w:tc>
          <w:tcPr>
            <w:tcW w:w="1700" w:type="dxa"/>
            <w:vAlign w:val="center"/>
          </w:tcPr>
          <w:p w14:paraId="50D2A430">
            <w:pPr>
              <w:spacing w:line="340" w:lineRule="exact"/>
              <w:jc w:val="center"/>
              <w:rPr>
                <w:color w:val="000000"/>
                <w:szCs w:val="21"/>
              </w:rPr>
            </w:pPr>
          </w:p>
        </w:tc>
        <w:tc>
          <w:tcPr>
            <w:tcW w:w="1695" w:type="dxa"/>
            <w:vAlign w:val="center"/>
          </w:tcPr>
          <w:p w14:paraId="2483212F">
            <w:pPr>
              <w:spacing w:line="340" w:lineRule="exact"/>
              <w:jc w:val="center"/>
              <w:rPr>
                <w:color w:val="000000"/>
                <w:szCs w:val="21"/>
              </w:rPr>
            </w:pPr>
          </w:p>
        </w:tc>
      </w:tr>
      <w:tr w14:paraId="2A566F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2F0D5C59">
            <w:pPr>
              <w:spacing w:line="340" w:lineRule="exact"/>
              <w:jc w:val="center"/>
              <w:rPr>
                <w:color w:val="000000"/>
                <w:szCs w:val="21"/>
              </w:rPr>
            </w:pPr>
          </w:p>
        </w:tc>
        <w:tc>
          <w:tcPr>
            <w:tcW w:w="1979" w:type="dxa"/>
            <w:vAlign w:val="center"/>
          </w:tcPr>
          <w:p w14:paraId="46BBB285">
            <w:pPr>
              <w:spacing w:line="340" w:lineRule="exact"/>
              <w:jc w:val="center"/>
              <w:rPr>
                <w:color w:val="000000"/>
                <w:szCs w:val="21"/>
              </w:rPr>
            </w:pPr>
          </w:p>
        </w:tc>
        <w:tc>
          <w:tcPr>
            <w:tcW w:w="2410" w:type="dxa"/>
            <w:vAlign w:val="center"/>
          </w:tcPr>
          <w:p w14:paraId="5B39FA50">
            <w:pPr>
              <w:spacing w:line="340" w:lineRule="exact"/>
              <w:jc w:val="center"/>
              <w:rPr>
                <w:color w:val="000000"/>
                <w:szCs w:val="21"/>
              </w:rPr>
            </w:pPr>
          </w:p>
        </w:tc>
        <w:tc>
          <w:tcPr>
            <w:tcW w:w="2268" w:type="dxa"/>
            <w:vAlign w:val="center"/>
          </w:tcPr>
          <w:p w14:paraId="2C218BAE">
            <w:pPr>
              <w:spacing w:line="340" w:lineRule="exact"/>
              <w:jc w:val="center"/>
              <w:rPr>
                <w:color w:val="000000"/>
                <w:szCs w:val="21"/>
              </w:rPr>
            </w:pPr>
          </w:p>
        </w:tc>
        <w:tc>
          <w:tcPr>
            <w:tcW w:w="1559" w:type="dxa"/>
            <w:vAlign w:val="center"/>
          </w:tcPr>
          <w:p w14:paraId="718434F9">
            <w:pPr>
              <w:spacing w:line="340" w:lineRule="exact"/>
              <w:jc w:val="center"/>
              <w:rPr>
                <w:color w:val="000000"/>
                <w:szCs w:val="21"/>
              </w:rPr>
            </w:pPr>
          </w:p>
        </w:tc>
        <w:tc>
          <w:tcPr>
            <w:tcW w:w="1414" w:type="dxa"/>
            <w:vAlign w:val="center"/>
          </w:tcPr>
          <w:p w14:paraId="00753387">
            <w:pPr>
              <w:spacing w:line="340" w:lineRule="exact"/>
              <w:jc w:val="center"/>
              <w:rPr>
                <w:color w:val="000000"/>
                <w:szCs w:val="21"/>
              </w:rPr>
            </w:pPr>
          </w:p>
        </w:tc>
        <w:tc>
          <w:tcPr>
            <w:tcW w:w="1700" w:type="dxa"/>
            <w:vAlign w:val="center"/>
          </w:tcPr>
          <w:p w14:paraId="69531F96">
            <w:pPr>
              <w:spacing w:line="340" w:lineRule="exact"/>
              <w:jc w:val="center"/>
              <w:rPr>
                <w:color w:val="000000"/>
                <w:szCs w:val="21"/>
              </w:rPr>
            </w:pPr>
          </w:p>
        </w:tc>
        <w:tc>
          <w:tcPr>
            <w:tcW w:w="1695" w:type="dxa"/>
            <w:vAlign w:val="center"/>
          </w:tcPr>
          <w:p w14:paraId="457C35AE">
            <w:pPr>
              <w:spacing w:line="340" w:lineRule="exact"/>
              <w:jc w:val="center"/>
              <w:rPr>
                <w:color w:val="000000"/>
                <w:szCs w:val="21"/>
              </w:rPr>
            </w:pPr>
          </w:p>
        </w:tc>
      </w:tr>
      <w:tr w14:paraId="20915D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3AF7A4CC">
            <w:pPr>
              <w:spacing w:line="340" w:lineRule="exact"/>
              <w:jc w:val="center"/>
              <w:rPr>
                <w:color w:val="000000"/>
                <w:szCs w:val="21"/>
              </w:rPr>
            </w:pPr>
          </w:p>
        </w:tc>
        <w:tc>
          <w:tcPr>
            <w:tcW w:w="1979" w:type="dxa"/>
            <w:vAlign w:val="center"/>
          </w:tcPr>
          <w:p w14:paraId="22DCD121">
            <w:pPr>
              <w:spacing w:line="340" w:lineRule="exact"/>
              <w:jc w:val="center"/>
              <w:rPr>
                <w:color w:val="000000"/>
                <w:szCs w:val="21"/>
              </w:rPr>
            </w:pPr>
          </w:p>
        </w:tc>
        <w:tc>
          <w:tcPr>
            <w:tcW w:w="2410" w:type="dxa"/>
            <w:vAlign w:val="center"/>
          </w:tcPr>
          <w:p w14:paraId="593305C4">
            <w:pPr>
              <w:spacing w:line="340" w:lineRule="exact"/>
              <w:jc w:val="center"/>
              <w:rPr>
                <w:color w:val="000000"/>
                <w:szCs w:val="21"/>
              </w:rPr>
            </w:pPr>
          </w:p>
        </w:tc>
        <w:tc>
          <w:tcPr>
            <w:tcW w:w="2268" w:type="dxa"/>
            <w:vAlign w:val="center"/>
          </w:tcPr>
          <w:p w14:paraId="339A1FC5">
            <w:pPr>
              <w:spacing w:line="340" w:lineRule="exact"/>
              <w:jc w:val="center"/>
              <w:rPr>
                <w:color w:val="000000"/>
                <w:szCs w:val="21"/>
              </w:rPr>
            </w:pPr>
          </w:p>
        </w:tc>
        <w:tc>
          <w:tcPr>
            <w:tcW w:w="1559" w:type="dxa"/>
            <w:vAlign w:val="center"/>
          </w:tcPr>
          <w:p w14:paraId="1172B03E">
            <w:pPr>
              <w:spacing w:line="340" w:lineRule="exact"/>
              <w:jc w:val="center"/>
              <w:rPr>
                <w:color w:val="000000"/>
                <w:szCs w:val="21"/>
              </w:rPr>
            </w:pPr>
          </w:p>
        </w:tc>
        <w:tc>
          <w:tcPr>
            <w:tcW w:w="1414" w:type="dxa"/>
            <w:vAlign w:val="center"/>
          </w:tcPr>
          <w:p w14:paraId="0E0E1F77">
            <w:pPr>
              <w:spacing w:line="340" w:lineRule="exact"/>
              <w:jc w:val="center"/>
              <w:rPr>
                <w:color w:val="000000"/>
                <w:szCs w:val="21"/>
              </w:rPr>
            </w:pPr>
          </w:p>
        </w:tc>
        <w:tc>
          <w:tcPr>
            <w:tcW w:w="1700" w:type="dxa"/>
            <w:vAlign w:val="center"/>
          </w:tcPr>
          <w:p w14:paraId="4E42249B">
            <w:pPr>
              <w:spacing w:line="340" w:lineRule="exact"/>
              <w:jc w:val="center"/>
              <w:rPr>
                <w:color w:val="000000"/>
                <w:szCs w:val="21"/>
              </w:rPr>
            </w:pPr>
          </w:p>
        </w:tc>
        <w:tc>
          <w:tcPr>
            <w:tcW w:w="1695" w:type="dxa"/>
            <w:vAlign w:val="center"/>
          </w:tcPr>
          <w:p w14:paraId="457766C9">
            <w:pPr>
              <w:spacing w:line="340" w:lineRule="exact"/>
              <w:jc w:val="center"/>
              <w:rPr>
                <w:color w:val="000000"/>
                <w:szCs w:val="21"/>
              </w:rPr>
            </w:pPr>
          </w:p>
        </w:tc>
      </w:tr>
      <w:tr w14:paraId="4C7735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52E3B243">
            <w:pPr>
              <w:spacing w:line="340" w:lineRule="exact"/>
              <w:jc w:val="center"/>
              <w:rPr>
                <w:color w:val="000000"/>
                <w:szCs w:val="21"/>
              </w:rPr>
            </w:pPr>
          </w:p>
        </w:tc>
        <w:tc>
          <w:tcPr>
            <w:tcW w:w="1979" w:type="dxa"/>
            <w:vAlign w:val="center"/>
          </w:tcPr>
          <w:p w14:paraId="6CDCF62C">
            <w:pPr>
              <w:spacing w:line="340" w:lineRule="exact"/>
              <w:jc w:val="center"/>
              <w:rPr>
                <w:color w:val="000000"/>
                <w:szCs w:val="21"/>
              </w:rPr>
            </w:pPr>
          </w:p>
        </w:tc>
        <w:tc>
          <w:tcPr>
            <w:tcW w:w="2410" w:type="dxa"/>
            <w:vAlign w:val="center"/>
          </w:tcPr>
          <w:p w14:paraId="7DE14356">
            <w:pPr>
              <w:spacing w:line="340" w:lineRule="exact"/>
              <w:jc w:val="center"/>
              <w:rPr>
                <w:color w:val="000000"/>
                <w:szCs w:val="21"/>
              </w:rPr>
            </w:pPr>
          </w:p>
        </w:tc>
        <w:tc>
          <w:tcPr>
            <w:tcW w:w="2268" w:type="dxa"/>
            <w:vAlign w:val="center"/>
          </w:tcPr>
          <w:p w14:paraId="64487F6B">
            <w:pPr>
              <w:spacing w:line="340" w:lineRule="exact"/>
              <w:jc w:val="center"/>
              <w:rPr>
                <w:color w:val="000000"/>
                <w:szCs w:val="21"/>
              </w:rPr>
            </w:pPr>
          </w:p>
        </w:tc>
        <w:tc>
          <w:tcPr>
            <w:tcW w:w="1559" w:type="dxa"/>
            <w:vAlign w:val="center"/>
          </w:tcPr>
          <w:p w14:paraId="564D7AC6">
            <w:pPr>
              <w:spacing w:line="340" w:lineRule="exact"/>
              <w:jc w:val="center"/>
              <w:rPr>
                <w:color w:val="000000"/>
                <w:szCs w:val="21"/>
              </w:rPr>
            </w:pPr>
          </w:p>
        </w:tc>
        <w:tc>
          <w:tcPr>
            <w:tcW w:w="1414" w:type="dxa"/>
            <w:vAlign w:val="center"/>
          </w:tcPr>
          <w:p w14:paraId="636FF749">
            <w:pPr>
              <w:spacing w:line="340" w:lineRule="exact"/>
              <w:jc w:val="center"/>
              <w:rPr>
                <w:color w:val="000000"/>
                <w:szCs w:val="21"/>
              </w:rPr>
            </w:pPr>
          </w:p>
        </w:tc>
        <w:tc>
          <w:tcPr>
            <w:tcW w:w="1700" w:type="dxa"/>
            <w:vAlign w:val="center"/>
          </w:tcPr>
          <w:p w14:paraId="01D8947E">
            <w:pPr>
              <w:spacing w:line="340" w:lineRule="exact"/>
              <w:jc w:val="center"/>
              <w:rPr>
                <w:color w:val="000000"/>
                <w:szCs w:val="21"/>
              </w:rPr>
            </w:pPr>
          </w:p>
        </w:tc>
        <w:tc>
          <w:tcPr>
            <w:tcW w:w="1695" w:type="dxa"/>
            <w:vAlign w:val="center"/>
          </w:tcPr>
          <w:p w14:paraId="1B21BB18">
            <w:pPr>
              <w:spacing w:line="340" w:lineRule="exact"/>
              <w:jc w:val="center"/>
              <w:rPr>
                <w:color w:val="000000"/>
                <w:szCs w:val="21"/>
              </w:rPr>
            </w:pPr>
          </w:p>
        </w:tc>
      </w:tr>
      <w:tr w14:paraId="01021F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4551F8B6">
            <w:pPr>
              <w:spacing w:line="340" w:lineRule="exact"/>
              <w:jc w:val="center"/>
              <w:rPr>
                <w:color w:val="000000"/>
                <w:szCs w:val="21"/>
              </w:rPr>
            </w:pPr>
          </w:p>
        </w:tc>
        <w:tc>
          <w:tcPr>
            <w:tcW w:w="1979" w:type="dxa"/>
            <w:vAlign w:val="center"/>
          </w:tcPr>
          <w:p w14:paraId="036332D3">
            <w:pPr>
              <w:spacing w:line="340" w:lineRule="exact"/>
              <w:jc w:val="center"/>
              <w:rPr>
                <w:color w:val="000000"/>
                <w:szCs w:val="21"/>
              </w:rPr>
            </w:pPr>
          </w:p>
        </w:tc>
        <w:tc>
          <w:tcPr>
            <w:tcW w:w="2410" w:type="dxa"/>
            <w:vAlign w:val="center"/>
          </w:tcPr>
          <w:p w14:paraId="5DE9C83F">
            <w:pPr>
              <w:spacing w:line="340" w:lineRule="exact"/>
              <w:jc w:val="center"/>
              <w:rPr>
                <w:color w:val="000000"/>
                <w:szCs w:val="21"/>
              </w:rPr>
            </w:pPr>
          </w:p>
        </w:tc>
        <w:tc>
          <w:tcPr>
            <w:tcW w:w="2268" w:type="dxa"/>
            <w:vAlign w:val="center"/>
          </w:tcPr>
          <w:p w14:paraId="3D1EA257">
            <w:pPr>
              <w:spacing w:line="340" w:lineRule="exact"/>
              <w:jc w:val="center"/>
              <w:rPr>
                <w:color w:val="000000"/>
                <w:szCs w:val="21"/>
              </w:rPr>
            </w:pPr>
          </w:p>
        </w:tc>
        <w:tc>
          <w:tcPr>
            <w:tcW w:w="1559" w:type="dxa"/>
            <w:vAlign w:val="center"/>
          </w:tcPr>
          <w:p w14:paraId="62127E1A">
            <w:pPr>
              <w:spacing w:line="340" w:lineRule="exact"/>
              <w:jc w:val="center"/>
              <w:rPr>
                <w:color w:val="000000"/>
                <w:szCs w:val="21"/>
              </w:rPr>
            </w:pPr>
          </w:p>
        </w:tc>
        <w:tc>
          <w:tcPr>
            <w:tcW w:w="1414" w:type="dxa"/>
            <w:vAlign w:val="center"/>
          </w:tcPr>
          <w:p w14:paraId="6028CF44">
            <w:pPr>
              <w:spacing w:line="340" w:lineRule="exact"/>
              <w:jc w:val="center"/>
              <w:rPr>
                <w:color w:val="000000"/>
                <w:szCs w:val="21"/>
              </w:rPr>
            </w:pPr>
          </w:p>
        </w:tc>
        <w:tc>
          <w:tcPr>
            <w:tcW w:w="1700" w:type="dxa"/>
            <w:vAlign w:val="center"/>
          </w:tcPr>
          <w:p w14:paraId="63BE5838">
            <w:pPr>
              <w:spacing w:line="340" w:lineRule="exact"/>
              <w:jc w:val="center"/>
              <w:rPr>
                <w:color w:val="000000"/>
                <w:szCs w:val="21"/>
              </w:rPr>
            </w:pPr>
          </w:p>
        </w:tc>
        <w:tc>
          <w:tcPr>
            <w:tcW w:w="1695" w:type="dxa"/>
            <w:vAlign w:val="center"/>
          </w:tcPr>
          <w:p w14:paraId="2F860E30">
            <w:pPr>
              <w:spacing w:line="340" w:lineRule="exact"/>
              <w:jc w:val="center"/>
              <w:rPr>
                <w:color w:val="000000"/>
                <w:szCs w:val="21"/>
              </w:rPr>
            </w:pPr>
          </w:p>
        </w:tc>
      </w:tr>
      <w:tr w14:paraId="2A56B9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vAlign w:val="center"/>
          </w:tcPr>
          <w:p w14:paraId="6413B006">
            <w:pPr>
              <w:spacing w:line="340" w:lineRule="exact"/>
              <w:jc w:val="center"/>
              <w:rPr>
                <w:color w:val="000000"/>
                <w:szCs w:val="21"/>
              </w:rPr>
            </w:pPr>
          </w:p>
        </w:tc>
        <w:tc>
          <w:tcPr>
            <w:tcW w:w="1979" w:type="dxa"/>
            <w:vAlign w:val="center"/>
          </w:tcPr>
          <w:p w14:paraId="4958ABD4">
            <w:pPr>
              <w:spacing w:line="340" w:lineRule="exact"/>
              <w:jc w:val="center"/>
              <w:rPr>
                <w:color w:val="000000"/>
                <w:szCs w:val="21"/>
              </w:rPr>
            </w:pPr>
          </w:p>
        </w:tc>
        <w:tc>
          <w:tcPr>
            <w:tcW w:w="2410" w:type="dxa"/>
            <w:vAlign w:val="center"/>
          </w:tcPr>
          <w:p w14:paraId="028F786A">
            <w:pPr>
              <w:spacing w:line="340" w:lineRule="exact"/>
              <w:jc w:val="center"/>
              <w:rPr>
                <w:color w:val="000000"/>
                <w:szCs w:val="21"/>
              </w:rPr>
            </w:pPr>
          </w:p>
        </w:tc>
        <w:tc>
          <w:tcPr>
            <w:tcW w:w="2268" w:type="dxa"/>
            <w:vAlign w:val="center"/>
          </w:tcPr>
          <w:p w14:paraId="5947B683">
            <w:pPr>
              <w:spacing w:line="340" w:lineRule="exact"/>
              <w:jc w:val="center"/>
              <w:rPr>
                <w:color w:val="000000"/>
                <w:szCs w:val="21"/>
              </w:rPr>
            </w:pPr>
          </w:p>
        </w:tc>
        <w:tc>
          <w:tcPr>
            <w:tcW w:w="1559" w:type="dxa"/>
            <w:vAlign w:val="center"/>
          </w:tcPr>
          <w:p w14:paraId="3EBDFA48">
            <w:pPr>
              <w:spacing w:line="340" w:lineRule="exact"/>
              <w:jc w:val="center"/>
              <w:rPr>
                <w:color w:val="000000"/>
                <w:szCs w:val="21"/>
              </w:rPr>
            </w:pPr>
          </w:p>
        </w:tc>
        <w:tc>
          <w:tcPr>
            <w:tcW w:w="1414" w:type="dxa"/>
            <w:vAlign w:val="center"/>
          </w:tcPr>
          <w:p w14:paraId="4FE50780">
            <w:pPr>
              <w:spacing w:line="340" w:lineRule="exact"/>
              <w:jc w:val="center"/>
              <w:rPr>
                <w:color w:val="000000"/>
                <w:szCs w:val="21"/>
              </w:rPr>
            </w:pPr>
          </w:p>
        </w:tc>
        <w:tc>
          <w:tcPr>
            <w:tcW w:w="1700" w:type="dxa"/>
            <w:vAlign w:val="center"/>
          </w:tcPr>
          <w:p w14:paraId="3A9F417F">
            <w:pPr>
              <w:spacing w:line="340" w:lineRule="exact"/>
              <w:jc w:val="center"/>
              <w:rPr>
                <w:color w:val="000000"/>
                <w:szCs w:val="21"/>
              </w:rPr>
            </w:pPr>
          </w:p>
        </w:tc>
        <w:tc>
          <w:tcPr>
            <w:tcW w:w="1695" w:type="dxa"/>
            <w:vAlign w:val="center"/>
          </w:tcPr>
          <w:p w14:paraId="1834F550">
            <w:pPr>
              <w:spacing w:line="340" w:lineRule="exact"/>
              <w:jc w:val="center"/>
              <w:rPr>
                <w:color w:val="000000"/>
                <w:szCs w:val="21"/>
              </w:rPr>
            </w:pPr>
          </w:p>
        </w:tc>
      </w:tr>
      <w:tr w14:paraId="254750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29" w:hRule="exact"/>
          <w:jc w:val="center"/>
        </w:trPr>
        <w:tc>
          <w:tcPr>
            <w:tcW w:w="778" w:type="dxa"/>
            <w:tcBorders>
              <w:bottom w:val="single" w:color="auto" w:sz="8" w:space="0"/>
            </w:tcBorders>
            <w:vAlign w:val="center"/>
          </w:tcPr>
          <w:p w14:paraId="6A70D948">
            <w:pPr>
              <w:spacing w:line="340" w:lineRule="exact"/>
              <w:jc w:val="center"/>
              <w:rPr>
                <w:color w:val="000000"/>
                <w:szCs w:val="21"/>
              </w:rPr>
            </w:pPr>
          </w:p>
        </w:tc>
        <w:tc>
          <w:tcPr>
            <w:tcW w:w="1979" w:type="dxa"/>
            <w:tcBorders>
              <w:bottom w:val="single" w:color="auto" w:sz="8" w:space="0"/>
            </w:tcBorders>
            <w:vAlign w:val="center"/>
          </w:tcPr>
          <w:p w14:paraId="0E2F7674">
            <w:pPr>
              <w:spacing w:line="340" w:lineRule="exact"/>
              <w:jc w:val="center"/>
              <w:rPr>
                <w:color w:val="000000"/>
                <w:szCs w:val="21"/>
              </w:rPr>
            </w:pPr>
          </w:p>
        </w:tc>
        <w:tc>
          <w:tcPr>
            <w:tcW w:w="2410" w:type="dxa"/>
            <w:tcBorders>
              <w:bottom w:val="single" w:color="auto" w:sz="8" w:space="0"/>
            </w:tcBorders>
            <w:vAlign w:val="center"/>
          </w:tcPr>
          <w:p w14:paraId="1E664899">
            <w:pPr>
              <w:spacing w:line="340" w:lineRule="exact"/>
              <w:jc w:val="center"/>
              <w:rPr>
                <w:color w:val="000000"/>
                <w:szCs w:val="21"/>
              </w:rPr>
            </w:pPr>
          </w:p>
        </w:tc>
        <w:tc>
          <w:tcPr>
            <w:tcW w:w="2268" w:type="dxa"/>
            <w:tcBorders>
              <w:bottom w:val="single" w:color="auto" w:sz="8" w:space="0"/>
            </w:tcBorders>
            <w:vAlign w:val="center"/>
          </w:tcPr>
          <w:p w14:paraId="3BC11736">
            <w:pPr>
              <w:spacing w:line="340" w:lineRule="exact"/>
              <w:jc w:val="center"/>
              <w:rPr>
                <w:color w:val="000000"/>
                <w:szCs w:val="21"/>
              </w:rPr>
            </w:pPr>
          </w:p>
        </w:tc>
        <w:tc>
          <w:tcPr>
            <w:tcW w:w="1559" w:type="dxa"/>
            <w:tcBorders>
              <w:bottom w:val="single" w:color="auto" w:sz="8" w:space="0"/>
            </w:tcBorders>
            <w:vAlign w:val="center"/>
          </w:tcPr>
          <w:p w14:paraId="49359600">
            <w:pPr>
              <w:spacing w:line="340" w:lineRule="exact"/>
              <w:jc w:val="center"/>
              <w:rPr>
                <w:color w:val="000000"/>
                <w:szCs w:val="21"/>
              </w:rPr>
            </w:pPr>
          </w:p>
        </w:tc>
        <w:tc>
          <w:tcPr>
            <w:tcW w:w="1414" w:type="dxa"/>
            <w:tcBorders>
              <w:bottom w:val="single" w:color="auto" w:sz="8" w:space="0"/>
            </w:tcBorders>
            <w:vAlign w:val="center"/>
          </w:tcPr>
          <w:p w14:paraId="34E67399">
            <w:pPr>
              <w:spacing w:line="340" w:lineRule="exact"/>
              <w:jc w:val="center"/>
              <w:rPr>
                <w:color w:val="000000"/>
                <w:szCs w:val="21"/>
              </w:rPr>
            </w:pPr>
          </w:p>
        </w:tc>
        <w:tc>
          <w:tcPr>
            <w:tcW w:w="1700" w:type="dxa"/>
            <w:tcBorders>
              <w:bottom w:val="single" w:color="auto" w:sz="8" w:space="0"/>
            </w:tcBorders>
            <w:vAlign w:val="center"/>
          </w:tcPr>
          <w:p w14:paraId="0FCA1E76">
            <w:pPr>
              <w:spacing w:line="340" w:lineRule="exact"/>
              <w:jc w:val="center"/>
              <w:rPr>
                <w:color w:val="000000"/>
                <w:szCs w:val="21"/>
              </w:rPr>
            </w:pPr>
          </w:p>
        </w:tc>
        <w:tc>
          <w:tcPr>
            <w:tcW w:w="1695" w:type="dxa"/>
            <w:tcBorders>
              <w:bottom w:val="single" w:color="auto" w:sz="8" w:space="0"/>
            </w:tcBorders>
            <w:vAlign w:val="center"/>
          </w:tcPr>
          <w:p w14:paraId="3932031F">
            <w:pPr>
              <w:spacing w:line="340" w:lineRule="exact"/>
              <w:jc w:val="center"/>
              <w:rPr>
                <w:color w:val="000000"/>
                <w:szCs w:val="21"/>
              </w:rPr>
            </w:pPr>
          </w:p>
        </w:tc>
      </w:tr>
    </w:tbl>
    <w:p w14:paraId="12EE1BE6">
      <w:pPr>
        <w:rPr>
          <w:color w:val="FF0000"/>
          <w:szCs w:val="21"/>
        </w:rPr>
      </w:pPr>
    </w:p>
    <w:p w14:paraId="0B01FFEE">
      <w:pPr>
        <w:rPr>
          <w:szCs w:val="21"/>
        </w:rPr>
        <w:sectPr>
          <w:pgSz w:w="16839" w:h="11907" w:orient="landscape"/>
          <w:pgMar w:top="1797" w:right="1440" w:bottom="1797" w:left="1440" w:header="851" w:footer="992" w:gutter="0"/>
          <w:cols w:space="425" w:num="1"/>
          <w:docGrid w:linePitch="312" w:charSpace="0"/>
        </w:sectPr>
      </w:pPr>
    </w:p>
    <w:p w14:paraId="5050F73E">
      <w:pPr>
        <w:rPr>
          <w:rFonts w:ascii="Arial" w:hAnsi="Arial"/>
          <w:sz w:val="26"/>
        </w:rPr>
      </w:pPr>
      <w:r>
        <w:rPr>
          <w:rFonts w:ascii="Arial" w:hAnsi="Arial"/>
          <w:sz w:val="26"/>
        </w:rPr>
        <w:t>1.</w:t>
      </w:r>
      <w:r>
        <w:rPr>
          <w:rFonts w:hint="eastAsia" w:ascii="Arial" w:hAnsi="Arial"/>
          <w:sz w:val="26"/>
        </w:rPr>
        <w:t>3</w:t>
      </w:r>
      <w:r>
        <w:rPr>
          <w:rFonts w:ascii="Arial" w:hAnsi="Arial"/>
          <w:sz w:val="26"/>
        </w:rPr>
        <w:t>.2</w:t>
      </w:r>
      <w:r>
        <w:rPr>
          <w:rFonts w:hint="eastAsia" w:ascii="宋体" w:hAnsi="宋体"/>
          <w:sz w:val="26"/>
        </w:rPr>
        <w:t>分包单位资质审查表</w:t>
      </w:r>
    </w:p>
    <w:p w14:paraId="142F548C">
      <w:pPr>
        <w:spacing w:after="156" w:afterLines="50" w:line="420" w:lineRule="exact"/>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编号：</w:t>
      </w:r>
      <w:r>
        <w:rPr>
          <w:szCs w:val="21"/>
        </w:rPr>
        <w:t>B.0.4—</w:t>
      </w:r>
      <w:r>
        <w:rPr>
          <w:rFonts w:hint="eastAsia"/>
          <w:szCs w:val="21"/>
          <w:u w:val="single"/>
        </w:rPr>
        <w:t>　   　　</w:t>
      </w:r>
      <w:r>
        <w:rPr>
          <w:szCs w:val="21"/>
          <w:u w:val="single"/>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58"/>
        <w:gridCol w:w="2806"/>
        <w:gridCol w:w="1479"/>
        <w:gridCol w:w="2887"/>
      </w:tblGrid>
      <w:tr w14:paraId="155A20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83" w:hRule="atLeast"/>
          <w:jc w:val="center"/>
        </w:trPr>
        <w:tc>
          <w:tcPr>
            <w:tcW w:w="9130" w:type="dxa"/>
            <w:gridSpan w:val="4"/>
            <w:tcBorders>
              <w:top w:val="single" w:color="auto" w:sz="8" w:space="0"/>
            </w:tcBorders>
          </w:tcPr>
          <w:p w14:paraId="505BD457">
            <w:pPr>
              <w:spacing w:before="156" w:beforeLines="50" w:after="156" w:afterLines="50"/>
              <w:rPr>
                <w:rFonts w:ascii="宋体"/>
                <w:szCs w:val="21"/>
                <w:u w:val="single"/>
              </w:rPr>
            </w:pPr>
            <w:r>
              <w:rPr>
                <w:rFonts w:hint="eastAsia" w:ascii="宋体"/>
                <w:szCs w:val="21"/>
              </w:rPr>
              <w:t>致：</w:t>
            </w:r>
            <w:r>
              <w:rPr>
                <w:rFonts w:hint="eastAsia" w:ascii="宋体"/>
                <w:szCs w:val="21"/>
                <w:u w:val="single"/>
              </w:rPr>
              <w:t>　　　　    　　　</w:t>
            </w:r>
            <w:r>
              <w:rPr>
                <w:rFonts w:ascii="宋体"/>
                <w:szCs w:val="21"/>
                <w:u w:val="single"/>
              </w:rPr>
              <w:t xml:space="preserve">  </w:t>
            </w:r>
            <w:r>
              <w:rPr>
                <w:rFonts w:hint="eastAsia" w:ascii="宋体"/>
                <w:szCs w:val="21"/>
                <w:u w:val="single"/>
              </w:rPr>
              <w:t>　</w:t>
            </w:r>
            <w:r>
              <w:rPr>
                <w:rFonts w:hint="eastAsia" w:ascii="宋体"/>
                <w:szCs w:val="21"/>
              </w:rPr>
              <w:t>（项目监理机构）</w:t>
            </w:r>
          </w:p>
          <w:p w14:paraId="5302E2E5">
            <w:pPr>
              <w:spacing w:line="360" w:lineRule="exact"/>
              <w:ind w:left="991" w:leftChars="300" w:hanging="361" w:hangingChars="172"/>
              <w:rPr>
                <w:rFonts w:ascii="宋体"/>
                <w:szCs w:val="21"/>
              </w:rPr>
            </w:pPr>
            <w:r>
              <w:rPr>
                <w:rFonts w:hint="eastAsia" w:ascii="宋体"/>
                <w:szCs w:val="21"/>
              </w:rPr>
              <w:t>经考察，我方认为拟选择的</w:t>
            </w:r>
            <w:r>
              <w:rPr>
                <w:rFonts w:hint="eastAsia" w:ascii="宋体"/>
                <w:szCs w:val="21"/>
                <w:u w:val="single"/>
              </w:rPr>
              <w:t>　　　　　　　　</w:t>
            </w:r>
            <w:r>
              <w:rPr>
                <w:rFonts w:ascii="宋体"/>
                <w:szCs w:val="21"/>
                <w:u w:val="single"/>
              </w:rPr>
              <w:t xml:space="preserve">               </w:t>
            </w:r>
            <w:r>
              <w:rPr>
                <w:rFonts w:hint="eastAsia" w:ascii="宋体"/>
                <w:szCs w:val="21"/>
                <w:u w:val="single"/>
              </w:rPr>
              <w:t>　</w:t>
            </w:r>
            <w:r>
              <w:rPr>
                <w:rFonts w:hint="eastAsia" w:ascii="宋体"/>
                <w:szCs w:val="21"/>
              </w:rPr>
              <w:t>（分包单位）具有</w:t>
            </w:r>
          </w:p>
          <w:p w14:paraId="0556998D">
            <w:pPr>
              <w:spacing w:line="360" w:lineRule="exact"/>
              <w:rPr>
                <w:rFonts w:ascii="宋体"/>
                <w:szCs w:val="21"/>
              </w:rPr>
            </w:pPr>
            <w:r>
              <w:rPr>
                <w:rFonts w:ascii="宋体"/>
                <w:szCs w:val="21"/>
                <w:u w:val="single"/>
              </w:rPr>
              <w:t xml:space="preserve">                              </w:t>
            </w:r>
            <w:r>
              <w:rPr>
                <w:rFonts w:hint="eastAsia" w:ascii="宋体"/>
                <w:szCs w:val="21"/>
              </w:rPr>
              <w:t>工程的施工资质和能力，可以保证本工程按施工合同</w:t>
            </w:r>
          </w:p>
          <w:p w14:paraId="024110A7">
            <w:pPr>
              <w:spacing w:line="360" w:lineRule="exact"/>
              <w:rPr>
                <w:rFonts w:ascii="宋体"/>
                <w:szCs w:val="21"/>
              </w:rPr>
            </w:pPr>
            <w:r>
              <w:rPr>
                <w:rFonts w:hint="eastAsia" w:ascii="宋体"/>
                <w:szCs w:val="21"/>
              </w:rPr>
              <w:t>第</w:t>
            </w:r>
            <w:r>
              <w:rPr>
                <w:rFonts w:hint="eastAsia" w:ascii="宋体"/>
                <w:szCs w:val="21"/>
                <w:u w:val="single"/>
              </w:rPr>
              <w:t>　　　　　　　</w:t>
            </w:r>
            <w:r>
              <w:rPr>
                <w:rFonts w:hint="eastAsia" w:ascii="宋体"/>
                <w:szCs w:val="21"/>
              </w:rPr>
              <w:t>条款的约定进行施工。请予以审查。附件：</w:t>
            </w:r>
          </w:p>
          <w:p w14:paraId="1458074D">
            <w:pPr>
              <w:spacing w:line="360" w:lineRule="exact"/>
              <w:ind w:firstLine="420" w:firstLineChars="200"/>
              <w:rPr>
                <w:rFonts w:ascii="宋体"/>
                <w:szCs w:val="21"/>
              </w:rPr>
            </w:pPr>
            <w:r>
              <w:rPr>
                <w:rFonts w:hint="eastAsia" w:ascii="宋体"/>
                <w:szCs w:val="21"/>
              </w:rPr>
              <w:t>□</w:t>
            </w:r>
            <w:r>
              <w:rPr>
                <w:rFonts w:ascii="宋体"/>
                <w:szCs w:val="21"/>
              </w:rPr>
              <w:t xml:space="preserve">   </w:t>
            </w:r>
            <w:r>
              <w:rPr>
                <w:rFonts w:hint="eastAsia" w:ascii="宋体"/>
                <w:szCs w:val="21"/>
              </w:rPr>
              <w:t>分包单位资质材料：营业执照、资质证书、安全生产许可证等（</w:t>
            </w:r>
            <w:r>
              <w:rPr>
                <w:rFonts w:ascii="宋体"/>
                <w:szCs w:val="21"/>
              </w:rPr>
              <w:t>无资质要求分包单位仅需提供</w:t>
            </w:r>
            <w:r>
              <w:rPr>
                <w:rFonts w:hint="eastAsia" w:ascii="宋体"/>
                <w:szCs w:val="21"/>
              </w:rPr>
              <w:t>营业执照）</w:t>
            </w:r>
          </w:p>
          <w:p w14:paraId="0F0E770F">
            <w:pPr>
              <w:spacing w:line="360" w:lineRule="exact"/>
              <w:ind w:firstLine="420" w:firstLineChars="200"/>
              <w:rPr>
                <w:rFonts w:ascii="宋体"/>
                <w:szCs w:val="21"/>
              </w:rPr>
            </w:pPr>
            <w:r>
              <w:rPr>
                <w:rFonts w:hint="eastAsia" w:ascii="宋体"/>
                <w:szCs w:val="21"/>
              </w:rPr>
              <w:t>□</w:t>
            </w:r>
            <w:r>
              <w:rPr>
                <w:rFonts w:ascii="宋体"/>
                <w:szCs w:val="21"/>
              </w:rPr>
              <w:t xml:space="preserve">   </w:t>
            </w:r>
            <w:r>
              <w:rPr>
                <w:rFonts w:hint="eastAsia" w:ascii="宋体"/>
                <w:szCs w:val="21"/>
              </w:rPr>
              <w:t>分包单位类似工程业绩</w:t>
            </w:r>
          </w:p>
          <w:p w14:paraId="0B089090">
            <w:pPr>
              <w:spacing w:line="360" w:lineRule="exact"/>
              <w:ind w:firstLine="420" w:firstLineChars="200"/>
              <w:rPr>
                <w:rFonts w:ascii="宋体"/>
                <w:szCs w:val="21"/>
              </w:rPr>
            </w:pPr>
            <w:r>
              <w:rPr>
                <w:rFonts w:hint="eastAsia" w:ascii="宋体"/>
                <w:szCs w:val="21"/>
              </w:rPr>
              <w:t>□</w:t>
            </w:r>
            <w:r>
              <w:rPr>
                <w:rFonts w:ascii="宋体"/>
                <w:szCs w:val="21"/>
              </w:rPr>
              <w:t xml:space="preserve">   </w:t>
            </w:r>
            <w:r>
              <w:rPr>
                <w:rFonts w:hint="eastAsia" w:ascii="宋体"/>
                <w:szCs w:val="21"/>
              </w:rPr>
              <w:t>分包单位专职管理人员和特种作业员的资格证</w:t>
            </w:r>
          </w:p>
          <w:p w14:paraId="4161CF2E">
            <w:pPr>
              <w:spacing w:line="360" w:lineRule="exact"/>
              <w:ind w:firstLine="420" w:firstLineChars="200"/>
              <w:rPr>
                <w:rFonts w:ascii="宋体"/>
                <w:szCs w:val="21"/>
              </w:rPr>
            </w:pPr>
            <w:r>
              <w:rPr>
                <w:rFonts w:hint="eastAsia" w:ascii="宋体"/>
                <w:szCs w:val="21"/>
              </w:rPr>
              <w:t>□</w:t>
            </w:r>
            <w:r>
              <w:rPr>
                <w:rFonts w:ascii="宋体"/>
                <w:szCs w:val="21"/>
              </w:rPr>
              <w:t xml:space="preserve">   </w:t>
            </w:r>
            <w:r>
              <w:rPr>
                <w:rFonts w:hint="eastAsia" w:ascii="宋体"/>
                <w:szCs w:val="21"/>
              </w:rPr>
              <w:t>施工总承包单位对分包单位的管理制度</w:t>
            </w:r>
          </w:p>
          <w:p w14:paraId="4C850800">
            <w:pPr>
              <w:spacing w:line="420" w:lineRule="exact"/>
              <w:rPr>
                <w:rFonts w:ascii="宋体"/>
                <w:szCs w:val="21"/>
              </w:rPr>
            </w:pPr>
            <w:r>
              <w:rPr>
                <w:rFonts w:hint="eastAsia" w:ascii="宋体"/>
                <w:szCs w:val="21"/>
              </w:rPr>
              <w:t>　　　　　　　　　　　　　</w:t>
            </w:r>
            <w:r>
              <w:rPr>
                <w:rFonts w:ascii="宋体"/>
                <w:szCs w:val="21"/>
              </w:rPr>
              <w:t xml:space="preserve">                 </w:t>
            </w:r>
            <w:r>
              <w:rPr>
                <w:rFonts w:hint="eastAsia" w:ascii="宋体"/>
                <w:szCs w:val="21"/>
              </w:rPr>
              <w:t>施工项目经理部（章）：</w:t>
            </w:r>
            <w:r>
              <w:rPr>
                <w:rFonts w:hint="eastAsia" w:ascii="宋体"/>
                <w:szCs w:val="21"/>
                <w:u w:val="single"/>
              </w:rPr>
              <w:t>　　　　</w:t>
            </w:r>
            <w:r>
              <w:rPr>
                <w:rFonts w:ascii="宋体"/>
                <w:szCs w:val="21"/>
                <w:u w:val="single"/>
              </w:rPr>
              <w:t xml:space="preserve">     </w:t>
            </w:r>
          </w:p>
          <w:p w14:paraId="7667F6ED">
            <w:pPr>
              <w:spacing w:line="420" w:lineRule="exact"/>
              <w:rPr>
                <w:rFonts w:ascii="宋体"/>
                <w:szCs w:val="21"/>
              </w:rPr>
            </w:pPr>
            <w:r>
              <w:rPr>
                <w:rFonts w:hint="eastAsia" w:ascii="宋体"/>
                <w:szCs w:val="21"/>
              </w:rPr>
              <w:t>　　　　　　　　　</w:t>
            </w:r>
            <w:r>
              <w:rPr>
                <w:rFonts w:ascii="宋体"/>
                <w:szCs w:val="21"/>
              </w:rPr>
              <w:t xml:space="preserve">                         </w:t>
            </w:r>
            <w:r>
              <w:rPr>
                <w:rFonts w:hint="eastAsia" w:ascii="宋体"/>
                <w:szCs w:val="21"/>
              </w:rPr>
              <w:t>项目经理（签字）：</w:t>
            </w:r>
            <w:r>
              <w:rPr>
                <w:rFonts w:hint="eastAsia" w:ascii="宋体"/>
                <w:szCs w:val="21"/>
                <w:u w:val="single"/>
              </w:rPr>
              <w:t>　　　</w:t>
            </w:r>
            <w:r>
              <w:rPr>
                <w:rFonts w:ascii="宋体"/>
                <w:szCs w:val="21"/>
                <w:u w:val="single"/>
              </w:rPr>
              <w:t xml:space="preserve">    </w:t>
            </w:r>
            <w:r>
              <w:rPr>
                <w:rFonts w:hint="eastAsia" w:ascii="宋体"/>
                <w:szCs w:val="21"/>
                <w:u w:val="single"/>
              </w:rPr>
              <w:t>　　　　</w:t>
            </w:r>
            <w:r>
              <w:rPr>
                <w:rFonts w:ascii="宋体"/>
                <w:szCs w:val="21"/>
              </w:rPr>
              <w:t xml:space="preserve"> </w:t>
            </w:r>
          </w:p>
          <w:p w14:paraId="0EA9F448">
            <w:pPr>
              <w:spacing w:line="420" w:lineRule="exact"/>
              <w:jc w:val="right"/>
              <w:rPr>
                <w:rFonts w:ascii="宋体"/>
                <w:szCs w:val="21"/>
              </w:rPr>
            </w:pP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3F1839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958" w:type="dxa"/>
            <w:vAlign w:val="center"/>
          </w:tcPr>
          <w:p w14:paraId="7BB787FA">
            <w:pPr>
              <w:ind w:left="-105" w:leftChars="-50" w:right="-105" w:rightChars="-50"/>
              <w:jc w:val="center"/>
              <w:rPr>
                <w:rFonts w:ascii="宋体"/>
                <w:szCs w:val="21"/>
              </w:rPr>
            </w:pPr>
            <w:r>
              <w:rPr>
                <w:rFonts w:hint="eastAsia" w:ascii="宋体"/>
                <w:szCs w:val="21"/>
              </w:rPr>
              <w:t>项目监理机构签收人姓名及时间</w:t>
            </w:r>
          </w:p>
        </w:tc>
        <w:tc>
          <w:tcPr>
            <w:tcW w:w="2806" w:type="dxa"/>
            <w:vAlign w:val="center"/>
          </w:tcPr>
          <w:p w14:paraId="57542688">
            <w:pPr>
              <w:ind w:left="-105" w:leftChars="-50" w:right="-105" w:rightChars="-50"/>
              <w:jc w:val="center"/>
              <w:rPr>
                <w:rFonts w:ascii="宋体"/>
                <w:szCs w:val="21"/>
              </w:rPr>
            </w:pPr>
          </w:p>
        </w:tc>
        <w:tc>
          <w:tcPr>
            <w:tcW w:w="1479" w:type="dxa"/>
            <w:vAlign w:val="center"/>
          </w:tcPr>
          <w:p w14:paraId="7324D75B">
            <w:pPr>
              <w:ind w:left="-105" w:leftChars="-50" w:right="-105" w:rightChars="-50"/>
              <w:jc w:val="center"/>
              <w:rPr>
                <w:rFonts w:ascii="宋体"/>
                <w:szCs w:val="21"/>
              </w:rPr>
            </w:pPr>
            <w:r>
              <w:rPr>
                <w:rFonts w:hint="eastAsia" w:ascii="宋体"/>
                <w:szCs w:val="21"/>
              </w:rPr>
              <w:t>施工单位签收人姓名及时间</w:t>
            </w:r>
          </w:p>
        </w:tc>
        <w:tc>
          <w:tcPr>
            <w:tcW w:w="2887" w:type="dxa"/>
          </w:tcPr>
          <w:p w14:paraId="2757EA28">
            <w:pPr>
              <w:ind w:left="-105" w:leftChars="-50" w:right="-105" w:rightChars="-50"/>
              <w:rPr>
                <w:rFonts w:ascii="宋体"/>
                <w:szCs w:val="21"/>
              </w:rPr>
            </w:pPr>
          </w:p>
        </w:tc>
      </w:tr>
      <w:tr w14:paraId="568733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9130" w:type="dxa"/>
            <w:gridSpan w:val="4"/>
            <w:vAlign w:val="center"/>
          </w:tcPr>
          <w:p w14:paraId="68669CC6">
            <w:pPr>
              <w:spacing w:before="120" w:after="120" w:line="240" w:lineRule="exact"/>
              <w:rPr>
                <w:rFonts w:ascii="宋体"/>
                <w:szCs w:val="21"/>
              </w:rPr>
            </w:pPr>
            <w:r>
              <w:rPr>
                <w:rFonts w:hint="eastAsia" w:ascii="宋体"/>
                <w:szCs w:val="21"/>
              </w:rPr>
              <w:t>审查意见：</w:t>
            </w:r>
          </w:p>
          <w:p w14:paraId="742626EF">
            <w:pPr>
              <w:spacing w:before="120" w:after="120" w:line="240" w:lineRule="exact"/>
              <w:rPr>
                <w:rFonts w:ascii="宋体"/>
                <w:szCs w:val="21"/>
              </w:rPr>
            </w:pPr>
          </w:p>
          <w:p w14:paraId="53960EC8">
            <w:pPr>
              <w:spacing w:before="120" w:after="120" w:line="240" w:lineRule="exact"/>
              <w:rPr>
                <w:rFonts w:ascii="宋体"/>
                <w:szCs w:val="21"/>
              </w:rPr>
            </w:pPr>
          </w:p>
          <w:p w14:paraId="0B4DDE25">
            <w:pPr>
              <w:spacing w:line="360" w:lineRule="auto"/>
              <w:ind w:right="-105" w:rightChars="-50"/>
              <w:jc w:val="right"/>
              <w:rPr>
                <w:rFonts w:ascii="宋体"/>
                <w:szCs w:val="21"/>
              </w:rPr>
            </w:pPr>
            <w:r>
              <w:rPr>
                <w:rFonts w:hint="eastAsia" w:ascii="宋体" w:hAnsi="宋体"/>
                <w:szCs w:val="21"/>
              </w:rPr>
              <w:t>专业监理工程师</w:t>
            </w:r>
            <w:r>
              <w:rPr>
                <w:rFonts w:ascii="宋体" w:hAnsi="宋体"/>
                <w:szCs w:val="21"/>
              </w:rPr>
              <w:t>(</w:t>
            </w:r>
            <w:r>
              <w:rPr>
                <w:rFonts w:hint="eastAsia" w:ascii="宋体" w:hAnsi="宋体"/>
                <w:szCs w:val="21"/>
              </w:rPr>
              <w:t>签字</w:t>
            </w:r>
            <w:r>
              <w:rPr>
                <w:rFonts w:ascii="宋体" w:hAnsi="宋体"/>
                <w:szCs w:val="21"/>
              </w:rPr>
              <w:t xml:space="preserve">): </w:t>
            </w:r>
            <w:r>
              <w:rPr>
                <w:rFonts w:ascii="宋体" w:hAnsi="宋体"/>
                <w:szCs w:val="21"/>
                <w:u w:val="single"/>
              </w:rPr>
              <w:t xml:space="preserve">            </w:t>
            </w: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318CDE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2" w:hRule="atLeast"/>
          <w:jc w:val="center"/>
        </w:trPr>
        <w:tc>
          <w:tcPr>
            <w:tcW w:w="9130" w:type="dxa"/>
            <w:gridSpan w:val="4"/>
          </w:tcPr>
          <w:p w14:paraId="6D3B26CA">
            <w:pPr>
              <w:spacing w:before="120" w:after="120" w:line="240" w:lineRule="exact"/>
              <w:rPr>
                <w:rFonts w:ascii="宋体"/>
                <w:szCs w:val="21"/>
              </w:rPr>
            </w:pPr>
            <w:r>
              <w:rPr>
                <w:rFonts w:hint="eastAsia" w:ascii="宋体"/>
                <w:szCs w:val="21"/>
              </w:rPr>
              <w:t>审核意见：</w:t>
            </w:r>
          </w:p>
          <w:p w14:paraId="798CD5C0">
            <w:pPr>
              <w:spacing w:before="120" w:after="120" w:line="240" w:lineRule="exact"/>
              <w:ind w:left="3228" w:leftChars="387" w:hanging="2415" w:hangingChars="1150"/>
              <w:rPr>
                <w:rFonts w:ascii="宋体"/>
                <w:bCs/>
                <w:szCs w:val="21"/>
              </w:rPr>
            </w:pPr>
            <w:r>
              <w:rPr>
                <w:rFonts w:ascii="宋体"/>
                <w:bCs/>
                <w:szCs w:val="21"/>
              </w:rPr>
              <w:t xml:space="preserve">                     </w:t>
            </w:r>
          </w:p>
          <w:p w14:paraId="1EFF4B56">
            <w:pPr>
              <w:spacing w:line="360" w:lineRule="auto"/>
              <w:ind w:firstLine="2940" w:firstLineChars="1400"/>
              <w:rPr>
                <w:rFonts w:ascii="宋体"/>
                <w:szCs w:val="21"/>
              </w:rPr>
            </w:pPr>
            <w:r>
              <w:rPr>
                <w:rFonts w:hint="eastAsia" w:ascii="宋体" w:hAnsi="宋体"/>
                <w:szCs w:val="21"/>
              </w:rPr>
              <w:t>项目监理机构</w:t>
            </w:r>
            <w:r>
              <w:rPr>
                <w:rFonts w:ascii="宋体" w:hAnsi="宋体"/>
                <w:szCs w:val="21"/>
              </w:rPr>
              <w:t>(</w:t>
            </w:r>
            <w:r>
              <w:rPr>
                <w:rFonts w:hint="eastAsia" w:ascii="宋体" w:hAnsi="宋体"/>
                <w:szCs w:val="21"/>
              </w:rPr>
              <w:t>章</w:t>
            </w:r>
            <w:r>
              <w:rPr>
                <w:rFonts w:ascii="宋体" w:hAnsi="宋体"/>
                <w:szCs w:val="21"/>
              </w:rPr>
              <w:t xml:space="preserve">): </w:t>
            </w:r>
            <w:r>
              <w:rPr>
                <w:rFonts w:ascii="宋体" w:hAnsi="宋体"/>
                <w:szCs w:val="21"/>
                <w:u w:val="single"/>
              </w:rPr>
              <w:t xml:space="preserve">                                </w:t>
            </w:r>
          </w:p>
          <w:p w14:paraId="3182652C">
            <w:pPr>
              <w:tabs>
                <w:tab w:val="left" w:pos="6720"/>
              </w:tabs>
              <w:spacing w:line="360" w:lineRule="auto"/>
              <w:rPr>
                <w:rFonts w:ascii="宋体"/>
                <w:szCs w:val="21"/>
              </w:rPr>
            </w:pPr>
            <w:r>
              <w:rPr>
                <w:rFonts w:ascii="宋体"/>
                <w:szCs w:val="21"/>
              </w:rPr>
              <w:t xml:space="preserve">                            </w:t>
            </w:r>
            <w:r>
              <w:rPr>
                <w:rFonts w:hint="eastAsia" w:ascii="宋体"/>
                <w:szCs w:val="21"/>
              </w:rPr>
              <w:t>总监理工程师</w:t>
            </w:r>
            <w:r>
              <w:rPr>
                <w:rFonts w:ascii="宋体"/>
                <w:szCs w:val="21"/>
              </w:rPr>
              <w:t>/</w:t>
            </w:r>
            <w:r>
              <w:rPr>
                <w:rFonts w:hint="eastAsia" w:ascii="宋体"/>
                <w:szCs w:val="21"/>
              </w:rPr>
              <w:t>总监理工程师代表（签字）：</w:t>
            </w:r>
            <w:r>
              <w:rPr>
                <w:rFonts w:hint="eastAsia" w:ascii="宋体"/>
                <w:szCs w:val="21"/>
                <w:u w:val="single"/>
              </w:rPr>
              <w:t>　　　</w:t>
            </w:r>
            <w:r>
              <w:rPr>
                <w:rFonts w:ascii="宋体"/>
                <w:szCs w:val="21"/>
                <w:u w:val="single"/>
              </w:rPr>
              <w:t xml:space="preserve"> </w:t>
            </w:r>
            <w:r>
              <w:rPr>
                <w:rFonts w:hint="eastAsia" w:ascii="宋体"/>
                <w:szCs w:val="21"/>
                <w:u w:val="single"/>
              </w:rPr>
              <w:t>　　</w:t>
            </w:r>
            <w:r>
              <w:rPr>
                <w:rFonts w:ascii="宋体"/>
                <w:szCs w:val="21"/>
              </w:rPr>
              <w:t xml:space="preserve"> </w:t>
            </w:r>
          </w:p>
          <w:p w14:paraId="04C7FAEA">
            <w:pPr>
              <w:tabs>
                <w:tab w:val="left" w:pos="6720"/>
              </w:tabs>
              <w:spacing w:line="360" w:lineRule="auto"/>
              <w:jc w:val="right"/>
              <w:rPr>
                <w:rFonts w:ascii="宋体"/>
                <w:szCs w:val="21"/>
              </w:rPr>
            </w:pP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799C5C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9" w:hRule="atLeast"/>
          <w:jc w:val="center"/>
        </w:trPr>
        <w:tc>
          <w:tcPr>
            <w:tcW w:w="9130" w:type="dxa"/>
            <w:gridSpan w:val="4"/>
          </w:tcPr>
          <w:p w14:paraId="10F2C2DE">
            <w:pPr>
              <w:tabs>
                <w:tab w:val="left" w:pos="6720"/>
              </w:tabs>
              <w:spacing w:line="320" w:lineRule="exact"/>
              <w:jc w:val="left"/>
              <w:rPr>
                <w:rFonts w:ascii="宋体"/>
                <w:szCs w:val="21"/>
              </w:rPr>
            </w:pPr>
            <w:r>
              <w:rPr>
                <w:rFonts w:hint="eastAsia" w:ascii="宋体"/>
                <w:szCs w:val="21"/>
              </w:rPr>
              <w:t>审批意见：</w:t>
            </w:r>
          </w:p>
          <w:p w14:paraId="5D0DE16E">
            <w:pPr>
              <w:tabs>
                <w:tab w:val="left" w:pos="6720"/>
              </w:tabs>
              <w:spacing w:line="320" w:lineRule="exact"/>
              <w:jc w:val="left"/>
              <w:rPr>
                <w:rFonts w:ascii="宋体"/>
                <w:szCs w:val="21"/>
              </w:rPr>
            </w:pPr>
          </w:p>
          <w:p w14:paraId="36C1CE2A">
            <w:pPr>
              <w:tabs>
                <w:tab w:val="left" w:pos="6720"/>
              </w:tabs>
              <w:spacing w:line="320" w:lineRule="exact"/>
              <w:jc w:val="left"/>
              <w:rPr>
                <w:rFonts w:ascii="宋体"/>
                <w:szCs w:val="21"/>
              </w:rPr>
            </w:pPr>
          </w:p>
          <w:p w14:paraId="40F5E285">
            <w:pPr>
              <w:spacing w:line="360" w:lineRule="auto"/>
              <w:ind w:firstLine="2730" w:firstLineChars="1300"/>
              <w:rPr>
                <w:rFonts w:ascii="宋体"/>
                <w:bCs/>
                <w:szCs w:val="21"/>
                <w:u w:val="single"/>
              </w:rPr>
            </w:pPr>
            <w:r>
              <w:rPr>
                <w:rFonts w:hint="eastAsia" w:ascii="宋体"/>
                <w:bCs/>
                <w:szCs w:val="21"/>
              </w:rPr>
              <w:t>建设单位</w:t>
            </w:r>
            <w:r>
              <w:rPr>
                <w:rFonts w:ascii="宋体"/>
                <w:bCs/>
                <w:szCs w:val="21"/>
              </w:rPr>
              <w:t>(</w:t>
            </w:r>
            <w:r>
              <w:rPr>
                <w:rFonts w:hint="eastAsia" w:ascii="宋体"/>
                <w:bCs/>
                <w:szCs w:val="21"/>
              </w:rPr>
              <w:t>章</w:t>
            </w:r>
            <w:r>
              <w:rPr>
                <w:rFonts w:ascii="宋体"/>
                <w:bCs/>
                <w:szCs w:val="21"/>
              </w:rPr>
              <w:t xml:space="preserve">): </w:t>
            </w:r>
            <w:r>
              <w:rPr>
                <w:rFonts w:ascii="宋体"/>
                <w:bCs/>
                <w:szCs w:val="21"/>
                <w:u w:val="single"/>
              </w:rPr>
              <w:t xml:space="preserve">                 </w:t>
            </w:r>
          </w:p>
          <w:p w14:paraId="1899C210">
            <w:pPr>
              <w:tabs>
                <w:tab w:val="left" w:pos="6720"/>
              </w:tabs>
              <w:spacing w:line="360" w:lineRule="auto"/>
              <w:jc w:val="right"/>
              <w:rPr>
                <w:rFonts w:ascii="宋体"/>
                <w:szCs w:val="21"/>
              </w:rPr>
            </w:pPr>
            <w:r>
              <w:rPr>
                <w:rFonts w:ascii="宋体"/>
                <w:szCs w:val="21"/>
              </w:rPr>
              <w:t xml:space="preserve">     </w:t>
            </w:r>
            <w:r>
              <w:rPr>
                <w:rFonts w:hint="eastAsia" w:ascii="宋体"/>
                <w:szCs w:val="21"/>
              </w:rPr>
              <w:t>建设单位代表（签字）：</w:t>
            </w:r>
            <w:r>
              <w:rPr>
                <w:rFonts w:hint="eastAsia" w:ascii="宋体"/>
                <w:szCs w:val="21"/>
                <w:u w:val="single"/>
              </w:rPr>
              <w:t>　　</w:t>
            </w:r>
            <w:r>
              <w:rPr>
                <w:rFonts w:ascii="宋体"/>
                <w:szCs w:val="21"/>
                <w:u w:val="single"/>
              </w:rPr>
              <w:t xml:space="preserve">    </w:t>
            </w:r>
            <w:r>
              <w:rPr>
                <w:rFonts w:hint="eastAsia" w:ascii="宋体"/>
                <w:szCs w:val="21"/>
                <w:u w:val="single"/>
              </w:rPr>
              <w:t>　</w:t>
            </w:r>
            <w:r>
              <w:rPr>
                <w:rFonts w:ascii="宋体"/>
                <w:szCs w:val="21"/>
              </w:rPr>
              <w:t xml:space="preserve">   </w:t>
            </w: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4EE1B4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130" w:type="dxa"/>
            <w:gridSpan w:val="4"/>
            <w:tcBorders>
              <w:bottom w:val="single" w:color="auto" w:sz="8" w:space="0"/>
            </w:tcBorders>
            <w:vAlign w:val="center"/>
          </w:tcPr>
          <w:p w14:paraId="0ACD945E">
            <w:pPr>
              <w:spacing w:line="360" w:lineRule="exact"/>
              <w:rPr>
                <w:rFonts w:ascii="宋体"/>
                <w:szCs w:val="21"/>
              </w:rPr>
            </w:pPr>
            <w:r>
              <w:rPr>
                <w:rFonts w:hint="eastAsia" w:ascii="宋体"/>
                <w:szCs w:val="21"/>
              </w:rPr>
              <w:t>注：</w:t>
            </w:r>
            <w:r>
              <w:rPr>
                <w:rFonts w:ascii="宋体"/>
                <w:szCs w:val="21"/>
              </w:rPr>
              <w:t>1</w:t>
            </w:r>
            <w:r>
              <w:rPr>
                <w:rFonts w:hint="eastAsia" w:ascii="宋体"/>
                <w:szCs w:val="21"/>
              </w:rPr>
              <w:t>、施工单位项目经理部一般应在分包工程开工提</w:t>
            </w:r>
            <w:r>
              <w:rPr>
                <w:rFonts w:ascii="宋体"/>
                <w:szCs w:val="21"/>
              </w:rPr>
              <w:t>7</w:t>
            </w:r>
            <w:r>
              <w:rPr>
                <w:rFonts w:hint="eastAsia" w:ascii="宋体"/>
                <w:szCs w:val="21"/>
              </w:rPr>
              <w:t>日前提出本报审表。</w:t>
            </w:r>
          </w:p>
          <w:p w14:paraId="43B5024F">
            <w:pPr>
              <w:spacing w:line="360" w:lineRule="exact"/>
              <w:rPr>
                <w:rFonts w:ascii="宋体"/>
                <w:szCs w:val="21"/>
              </w:rPr>
            </w:pPr>
            <w:r>
              <w:rPr>
                <w:rFonts w:ascii="宋体"/>
                <w:szCs w:val="21"/>
              </w:rPr>
              <w:t xml:space="preserve">    2</w:t>
            </w:r>
            <w:r>
              <w:rPr>
                <w:rFonts w:hint="eastAsia" w:ascii="宋体"/>
                <w:szCs w:val="21"/>
              </w:rPr>
              <w:t>、施工总承包单位应在分包工程开工前向建设单位和监理单位提交分包合同副本。</w:t>
            </w:r>
          </w:p>
          <w:p w14:paraId="71698C4E">
            <w:pPr>
              <w:spacing w:line="360" w:lineRule="exact"/>
              <w:rPr>
                <w:rFonts w:ascii="宋体"/>
                <w:szCs w:val="21"/>
              </w:rPr>
            </w:pPr>
            <w:r>
              <w:rPr>
                <w:rFonts w:ascii="宋体"/>
                <w:szCs w:val="21"/>
              </w:rPr>
              <w:t xml:space="preserve">    3</w:t>
            </w:r>
            <w:r>
              <w:rPr>
                <w:rFonts w:hint="eastAsia" w:ascii="宋体"/>
                <w:szCs w:val="21"/>
              </w:rPr>
              <w:t>、本表一式三份，项目监理机构、建设单位、施工单位各一份。</w:t>
            </w:r>
          </w:p>
        </w:tc>
      </w:tr>
    </w:tbl>
    <w:p w14:paraId="6E8CC101">
      <w:pPr>
        <w:rPr>
          <w:rFonts w:ascii="Arial" w:hAnsi="Arial"/>
          <w:sz w:val="26"/>
        </w:rPr>
      </w:pPr>
      <w:r>
        <w:rPr>
          <w:rFonts w:ascii="Arial" w:hAnsi="Arial"/>
          <w:sz w:val="26"/>
        </w:rPr>
        <w:t>1.</w:t>
      </w:r>
      <w:r>
        <w:rPr>
          <w:rFonts w:hint="eastAsia" w:ascii="Arial" w:hAnsi="Arial"/>
          <w:sz w:val="26"/>
        </w:rPr>
        <w:t>3</w:t>
      </w:r>
      <w:r>
        <w:rPr>
          <w:rFonts w:ascii="Arial" w:hAnsi="Arial"/>
          <w:sz w:val="26"/>
        </w:rPr>
        <w:t>.</w:t>
      </w:r>
      <w:r>
        <w:rPr>
          <w:rFonts w:hint="eastAsia" w:ascii="Arial" w:hAnsi="Arial"/>
          <w:sz w:val="26"/>
        </w:rPr>
        <w:t>3</w:t>
      </w:r>
      <w:r>
        <w:rPr>
          <w:rFonts w:hint="eastAsia" w:ascii="宋体" w:hAnsi="宋体"/>
          <w:sz w:val="26"/>
        </w:rPr>
        <w:t>分包单位营业执照复印件</w:t>
      </w:r>
    </w:p>
    <w:p w14:paraId="787CD3F3">
      <w:pPr>
        <w:rPr>
          <w:rFonts w:ascii="Arial" w:hAnsi="Arial"/>
          <w:sz w:val="26"/>
        </w:rPr>
      </w:pPr>
      <w:r>
        <w:rPr>
          <w:rFonts w:ascii="Arial" w:hAnsi="Arial"/>
          <w:sz w:val="26"/>
        </w:rPr>
        <w:t>1.</w:t>
      </w:r>
      <w:r>
        <w:rPr>
          <w:rFonts w:hint="eastAsia" w:ascii="Arial" w:hAnsi="Arial"/>
          <w:sz w:val="26"/>
        </w:rPr>
        <w:t>3</w:t>
      </w:r>
      <w:r>
        <w:rPr>
          <w:rFonts w:ascii="Arial" w:hAnsi="Arial"/>
          <w:sz w:val="26"/>
        </w:rPr>
        <w:t>.</w:t>
      </w:r>
      <w:r>
        <w:rPr>
          <w:rFonts w:hint="eastAsia" w:ascii="Arial" w:hAnsi="Arial"/>
          <w:sz w:val="26"/>
        </w:rPr>
        <w:t>4</w:t>
      </w:r>
      <w:r>
        <w:rPr>
          <w:rFonts w:hint="eastAsia" w:ascii="宋体" w:hAnsi="宋体"/>
          <w:sz w:val="26"/>
        </w:rPr>
        <w:t>分包单位资质证书复印件</w:t>
      </w:r>
    </w:p>
    <w:p w14:paraId="3C1B2001">
      <w:pPr>
        <w:rPr>
          <w:rFonts w:ascii="宋体" w:hAnsi="宋体"/>
          <w:sz w:val="26"/>
        </w:rPr>
      </w:pPr>
      <w:r>
        <w:rPr>
          <w:rFonts w:ascii="Arial" w:hAnsi="Arial"/>
          <w:sz w:val="26"/>
        </w:rPr>
        <w:t>1.</w:t>
      </w:r>
      <w:r>
        <w:rPr>
          <w:rFonts w:hint="eastAsia" w:ascii="Arial" w:hAnsi="Arial"/>
          <w:sz w:val="26"/>
        </w:rPr>
        <w:t>3</w:t>
      </w:r>
      <w:r>
        <w:rPr>
          <w:rFonts w:ascii="Arial" w:hAnsi="Arial"/>
          <w:sz w:val="26"/>
        </w:rPr>
        <w:t>.</w:t>
      </w:r>
      <w:r>
        <w:rPr>
          <w:rFonts w:hint="eastAsia" w:ascii="Arial" w:hAnsi="Arial"/>
          <w:sz w:val="26"/>
        </w:rPr>
        <w:t>5</w:t>
      </w:r>
      <w:r>
        <w:rPr>
          <w:rFonts w:hint="eastAsia" w:ascii="宋体" w:hAnsi="宋体"/>
          <w:sz w:val="26"/>
        </w:rPr>
        <w:t>分包单位安全生产许可证复印件</w:t>
      </w:r>
    </w:p>
    <w:p w14:paraId="6D8C85A4">
      <w:pPr>
        <w:rPr>
          <w:rFonts w:ascii="Arial" w:hAnsi="Arial"/>
          <w:sz w:val="26"/>
        </w:rPr>
      </w:pPr>
    </w:p>
    <w:p w14:paraId="280BA7E6">
      <w:pPr>
        <w:jc w:val="left"/>
        <w:rPr>
          <w:rFonts w:ascii="Arial" w:hAnsi="Arial"/>
          <w:sz w:val="26"/>
        </w:rPr>
      </w:pPr>
    </w:p>
    <w:p w14:paraId="64EB3DAF">
      <w:pPr>
        <w:jc w:val="left"/>
        <w:rPr>
          <w:sz w:val="28"/>
          <w:szCs w:val="28"/>
        </w:rPr>
      </w:pPr>
      <w:r>
        <w:rPr>
          <w:rFonts w:hint="eastAsia" w:ascii="Arial" w:hAnsi="Arial"/>
          <w:sz w:val="26"/>
        </w:rPr>
        <w:t>（以上资料按照顺序整理归档）</w:t>
      </w:r>
    </w:p>
    <w:p w14:paraId="3C580C40">
      <w:pPr>
        <w:jc w:val="left"/>
        <w:rPr>
          <w:sz w:val="28"/>
          <w:szCs w:val="28"/>
        </w:rPr>
      </w:pPr>
    </w:p>
    <w:p w14:paraId="127842F0">
      <w:pPr>
        <w:jc w:val="left"/>
        <w:rPr>
          <w:sz w:val="28"/>
          <w:szCs w:val="28"/>
        </w:rPr>
      </w:pPr>
    </w:p>
    <w:p w14:paraId="605E64A0">
      <w:pPr>
        <w:jc w:val="left"/>
        <w:rPr>
          <w:sz w:val="28"/>
          <w:szCs w:val="28"/>
        </w:rPr>
      </w:pPr>
    </w:p>
    <w:p w14:paraId="203937FA">
      <w:pPr>
        <w:jc w:val="left"/>
        <w:rPr>
          <w:sz w:val="28"/>
          <w:szCs w:val="28"/>
        </w:rPr>
      </w:pPr>
    </w:p>
    <w:p w14:paraId="0778EC09">
      <w:pPr>
        <w:jc w:val="left"/>
        <w:rPr>
          <w:sz w:val="28"/>
          <w:szCs w:val="28"/>
        </w:rPr>
      </w:pPr>
    </w:p>
    <w:p w14:paraId="3114065A">
      <w:pPr>
        <w:jc w:val="left"/>
        <w:rPr>
          <w:sz w:val="28"/>
          <w:szCs w:val="28"/>
        </w:rPr>
      </w:pPr>
    </w:p>
    <w:p w14:paraId="0ACBFCA8">
      <w:pPr>
        <w:jc w:val="left"/>
        <w:rPr>
          <w:sz w:val="28"/>
          <w:szCs w:val="28"/>
        </w:rPr>
      </w:pPr>
    </w:p>
    <w:p w14:paraId="2C3C6D71">
      <w:pPr>
        <w:jc w:val="left"/>
        <w:rPr>
          <w:sz w:val="28"/>
          <w:szCs w:val="28"/>
        </w:rPr>
      </w:pPr>
    </w:p>
    <w:p w14:paraId="5FB32DEA">
      <w:pPr>
        <w:jc w:val="left"/>
        <w:rPr>
          <w:sz w:val="28"/>
          <w:szCs w:val="28"/>
        </w:rPr>
      </w:pPr>
    </w:p>
    <w:p w14:paraId="329833DF">
      <w:pPr>
        <w:jc w:val="left"/>
        <w:rPr>
          <w:sz w:val="28"/>
          <w:szCs w:val="28"/>
        </w:rPr>
      </w:pPr>
    </w:p>
    <w:p w14:paraId="53B73758">
      <w:pPr>
        <w:jc w:val="left"/>
        <w:rPr>
          <w:sz w:val="28"/>
          <w:szCs w:val="28"/>
        </w:rPr>
      </w:pPr>
    </w:p>
    <w:p w14:paraId="49BE8B5E">
      <w:pPr>
        <w:jc w:val="left"/>
        <w:rPr>
          <w:sz w:val="28"/>
          <w:szCs w:val="28"/>
        </w:rPr>
      </w:pPr>
    </w:p>
    <w:p w14:paraId="412DFCF2">
      <w:pPr>
        <w:jc w:val="left"/>
        <w:rPr>
          <w:sz w:val="28"/>
          <w:szCs w:val="28"/>
        </w:rPr>
      </w:pPr>
    </w:p>
    <w:p w14:paraId="7877305E">
      <w:pPr>
        <w:jc w:val="left"/>
        <w:rPr>
          <w:sz w:val="28"/>
          <w:szCs w:val="28"/>
        </w:rPr>
      </w:pPr>
    </w:p>
    <w:p w14:paraId="3338322F">
      <w:pPr>
        <w:jc w:val="left"/>
        <w:rPr>
          <w:sz w:val="28"/>
          <w:szCs w:val="28"/>
        </w:rPr>
      </w:pPr>
    </w:p>
    <w:p w14:paraId="32A2700E">
      <w:pPr>
        <w:jc w:val="left"/>
        <w:rPr>
          <w:sz w:val="28"/>
          <w:szCs w:val="28"/>
        </w:rPr>
      </w:pPr>
    </w:p>
    <w:p w14:paraId="502CB76D">
      <w:pPr>
        <w:jc w:val="left"/>
        <w:rPr>
          <w:sz w:val="28"/>
          <w:szCs w:val="28"/>
        </w:rPr>
      </w:pPr>
    </w:p>
    <w:p w14:paraId="52D69512">
      <w:pPr>
        <w:spacing w:line="400" w:lineRule="exact"/>
        <w:rPr>
          <w:rFonts w:ascii="宋体" w:hAnsi="宋体"/>
          <w:sz w:val="28"/>
          <w:szCs w:val="28"/>
        </w:rPr>
      </w:pPr>
      <w:r>
        <w:rPr>
          <w:rFonts w:ascii="宋体" w:hAnsi="宋体"/>
          <w:sz w:val="28"/>
          <w:szCs w:val="28"/>
        </w:rPr>
        <w:t>1.</w:t>
      </w:r>
      <w:r>
        <w:rPr>
          <w:rFonts w:hint="eastAsia" w:ascii="宋体" w:hAnsi="宋体"/>
          <w:sz w:val="28"/>
          <w:szCs w:val="28"/>
        </w:rPr>
        <w:t>3</w:t>
      </w:r>
      <w:r>
        <w:rPr>
          <w:rFonts w:ascii="宋体" w:hAnsi="宋体"/>
          <w:sz w:val="28"/>
          <w:szCs w:val="28"/>
        </w:rPr>
        <w:t>.</w:t>
      </w:r>
      <w:r>
        <w:rPr>
          <w:rFonts w:hint="eastAsia" w:ascii="宋体" w:hAnsi="宋体"/>
          <w:sz w:val="28"/>
          <w:szCs w:val="28"/>
        </w:rPr>
        <w:t>6分包单位管理人员名册</w:t>
      </w:r>
    </w:p>
    <w:p w14:paraId="316D9F6E">
      <w:pPr>
        <w:spacing w:line="400" w:lineRule="exact"/>
        <w:rPr>
          <w:rFonts w:ascii="宋体" w:hAnsi="宋体"/>
          <w:szCs w:val="21"/>
        </w:rPr>
      </w:pPr>
      <w:r>
        <w:rPr>
          <w:rFonts w:hint="eastAsia" w:ascii="宋体" w:hAnsi="宋体"/>
          <w:szCs w:val="21"/>
        </w:rPr>
        <w:t>分包工程名称：                          分包合同签订主体：</w:t>
      </w:r>
    </w:p>
    <w:p w14:paraId="67CAC393">
      <w:pPr>
        <w:spacing w:line="400" w:lineRule="exact"/>
        <w:rPr>
          <w:rFonts w:ascii="宋体" w:hAnsi="宋体"/>
          <w:szCs w:val="21"/>
        </w:rPr>
      </w:pPr>
      <w:r>
        <w:rPr>
          <w:rFonts w:hint="eastAsia" w:ascii="宋体" w:hAnsi="宋体"/>
          <w:szCs w:val="21"/>
        </w:rPr>
        <w:t>分包单位：                              与分包单位安全生产管理协议签订日期：</w:t>
      </w:r>
    </w:p>
    <w:tbl>
      <w:tblPr>
        <w:tblStyle w:val="22"/>
        <w:tblW w:w="9356" w:type="dxa"/>
        <w:tblInd w:w="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0"/>
        <w:gridCol w:w="962"/>
        <w:gridCol w:w="681"/>
        <w:gridCol w:w="1416"/>
        <w:gridCol w:w="1418"/>
        <w:gridCol w:w="1132"/>
        <w:gridCol w:w="1132"/>
        <w:gridCol w:w="1195"/>
      </w:tblGrid>
      <w:tr w14:paraId="7CF764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1420" w:type="dxa"/>
            <w:shd w:val="clear" w:color="auto" w:fill="auto"/>
          </w:tcPr>
          <w:p w14:paraId="279FC3D9">
            <w:pPr>
              <w:spacing w:line="258" w:lineRule="auto"/>
            </w:pPr>
          </w:p>
          <w:p w14:paraId="0E318ACC">
            <w:pPr>
              <w:pStyle w:val="39"/>
              <w:spacing w:before="64" w:line="185" w:lineRule="auto"/>
              <w:ind w:left="398"/>
              <w:rPr>
                <w:sz w:val="15"/>
                <w:szCs w:val="15"/>
              </w:rPr>
            </w:pPr>
            <w:r>
              <w:rPr>
                <w:spacing w:val="7"/>
                <w:sz w:val="15"/>
                <w:szCs w:val="15"/>
              </w:rPr>
              <w:t>分包岗位</w:t>
            </w:r>
          </w:p>
        </w:tc>
        <w:tc>
          <w:tcPr>
            <w:tcW w:w="962" w:type="dxa"/>
            <w:shd w:val="clear" w:color="auto" w:fill="auto"/>
          </w:tcPr>
          <w:p w14:paraId="690AAF11">
            <w:pPr>
              <w:spacing w:line="258" w:lineRule="auto"/>
            </w:pPr>
          </w:p>
          <w:p w14:paraId="7D63E5C3">
            <w:pPr>
              <w:pStyle w:val="39"/>
              <w:spacing w:before="65" w:line="185" w:lineRule="auto"/>
              <w:ind w:left="327"/>
              <w:rPr>
                <w:sz w:val="15"/>
                <w:szCs w:val="15"/>
              </w:rPr>
            </w:pPr>
            <w:r>
              <w:rPr>
                <w:spacing w:val="5"/>
                <w:sz w:val="15"/>
                <w:szCs w:val="15"/>
              </w:rPr>
              <w:t>姓名</w:t>
            </w:r>
          </w:p>
        </w:tc>
        <w:tc>
          <w:tcPr>
            <w:tcW w:w="681" w:type="dxa"/>
            <w:shd w:val="clear" w:color="auto" w:fill="auto"/>
          </w:tcPr>
          <w:p w14:paraId="0DBE725A">
            <w:pPr>
              <w:spacing w:line="258" w:lineRule="auto"/>
            </w:pPr>
          </w:p>
          <w:p w14:paraId="1ED0E61F">
            <w:pPr>
              <w:pStyle w:val="39"/>
              <w:spacing w:before="64" w:line="185" w:lineRule="auto"/>
              <w:ind w:left="185"/>
              <w:rPr>
                <w:sz w:val="15"/>
                <w:szCs w:val="15"/>
              </w:rPr>
            </w:pPr>
            <w:r>
              <w:rPr>
                <w:spacing w:val="5"/>
                <w:sz w:val="15"/>
                <w:szCs w:val="15"/>
              </w:rPr>
              <w:t>性别</w:t>
            </w:r>
          </w:p>
        </w:tc>
        <w:tc>
          <w:tcPr>
            <w:tcW w:w="1416" w:type="dxa"/>
            <w:shd w:val="clear" w:color="auto" w:fill="auto"/>
          </w:tcPr>
          <w:p w14:paraId="747E46C1">
            <w:pPr>
              <w:spacing w:line="258" w:lineRule="auto"/>
            </w:pPr>
          </w:p>
          <w:p w14:paraId="5E4A0D3B">
            <w:pPr>
              <w:pStyle w:val="39"/>
              <w:spacing w:before="64" w:line="186" w:lineRule="auto"/>
              <w:ind w:left="394"/>
              <w:rPr>
                <w:sz w:val="15"/>
                <w:szCs w:val="15"/>
              </w:rPr>
            </w:pPr>
            <w:r>
              <w:rPr>
                <w:spacing w:val="7"/>
                <w:sz w:val="15"/>
                <w:szCs w:val="15"/>
              </w:rPr>
              <w:t>证书编号</w:t>
            </w:r>
          </w:p>
        </w:tc>
        <w:tc>
          <w:tcPr>
            <w:tcW w:w="1418" w:type="dxa"/>
            <w:shd w:val="clear" w:color="auto" w:fill="auto"/>
          </w:tcPr>
          <w:p w14:paraId="7D5907E4">
            <w:pPr>
              <w:spacing w:line="258" w:lineRule="auto"/>
            </w:pPr>
          </w:p>
          <w:p w14:paraId="32E13258">
            <w:pPr>
              <w:pStyle w:val="39"/>
              <w:spacing w:before="65" w:line="185" w:lineRule="auto"/>
              <w:ind w:left="397"/>
              <w:rPr>
                <w:sz w:val="15"/>
                <w:szCs w:val="15"/>
              </w:rPr>
            </w:pPr>
            <w:r>
              <w:rPr>
                <w:spacing w:val="7"/>
                <w:sz w:val="15"/>
                <w:szCs w:val="15"/>
              </w:rPr>
              <w:t>发证单位</w:t>
            </w:r>
          </w:p>
        </w:tc>
        <w:tc>
          <w:tcPr>
            <w:tcW w:w="1132" w:type="dxa"/>
            <w:shd w:val="clear" w:color="auto" w:fill="auto"/>
          </w:tcPr>
          <w:p w14:paraId="789523CC">
            <w:pPr>
              <w:spacing w:line="258" w:lineRule="auto"/>
            </w:pPr>
          </w:p>
          <w:p w14:paraId="23BAD133">
            <w:pPr>
              <w:pStyle w:val="39"/>
              <w:spacing w:before="64" w:line="185" w:lineRule="auto"/>
              <w:ind w:left="255"/>
              <w:rPr>
                <w:sz w:val="15"/>
                <w:szCs w:val="15"/>
              </w:rPr>
            </w:pPr>
            <w:r>
              <w:rPr>
                <w:spacing w:val="7"/>
                <w:sz w:val="15"/>
                <w:szCs w:val="15"/>
              </w:rPr>
              <w:t>有效时间</w:t>
            </w:r>
          </w:p>
        </w:tc>
        <w:tc>
          <w:tcPr>
            <w:tcW w:w="1132" w:type="dxa"/>
            <w:shd w:val="clear" w:color="auto" w:fill="auto"/>
          </w:tcPr>
          <w:p w14:paraId="0AA4B0AC">
            <w:pPr>
              <w:pStyle w:val="39"/>
              <w:spacing w:before="218" w:line="197" w:lineRule="auto"/>
              <w:ind w:left="256"/>
              <w:rPr>
                <w:sz w:val="15"/>
                <w:szCs w:val="15"/>
              </w:rPr>
            </w:pPr>
            <w:r>
              <w:rPr>
                <w:spacing w:val="7"/>
                <w:sz w:val="15"/>
                <w:szCs w:val="15"/>
              </w:rPr>
              <w:t>是否进行</w:t>
            </w:r>
          </w:p>
          <w:p w14:paraId="01A8B4A2">
            <w:pPr>
              <w:pStyle w:val="39"/>
              <w:spacing w:line="185" w:lineRule="auto"/>
              <w:ind w:left="256"/>
              <w:rPr>
                <w:sz w:val="15"/>
                <w:szCs w:val="15"/>
              </w:rPr>
            </w:pPr>
            <w:r>
              <w:rPr>
                <w:spacing w:val="7"/>
                <w:sz w:val="15"/>
                <w:szCs w:val="15"/>
              </w:rPr>
              <w:t>信息归集</w:t>
            </w:r>
          </w:p>
        </w:tc>
        <w:tc>
          <w:tcPr>
            <w:tcW w:w="1195" w:type="dxa"/>
            <w:shd w:val="clear" w:color="auto" w:fill="auto"/>
          </w:tcPr>
          <w:p w14:paraId="23EE767C">
            <w:pPr>
              <w:spacing w:line="258" w:lineRule="auto"/>
            </w:pPr>
          </w:p>
          <w:p w14:paraId="342289A8">
            <w:pPr>
              <w:pStyle w:val="39"/>
              <w:spacing w:before="65" w:line="184" w:lineRule="auto"/>
              <w:ind w:left="286"/>
              <w:rPr>
                <w:sz w:val="15"/>
                <w:szCs w:val="15"/>
              </w:rPr>
            </w:pPr>
            <w:r>
              <w:rPr>
                <w:spacing w:val="7"/>
                <w:sz w:val="15"/>
                <w:szCs w:val="15"/>
              </w:rPr>
              <w:t>进场日期</w:t>
            </w:r>
          </w:p>
        </w:tc>
      </w:tr>
      <w:tr w14:paraId="08A15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420" w:type="dxa"/>
            <w:vMerge w:val="restart"/>
            <w:tcBorders>
              <w:bottom w:val="nil"/>
            </w:tcBorders>
            <w:shd w:val="clear" w:color="auto" w:fill="auto"/>
          </w:tcPr>
          <w:p w14:paraId="624A01C6">
            <w:pPr>
              <w:pStyle w:val="39"/>
              <w:spacing w:before="214" w:line="197" w:lineRule="auto"/>
              <w:ind w:left="318"/>
              <w:rPr>
                <w:sz w:val="15"/>
                <w:szCs w:val="15"/>
                <w:lang w:eastAsia="zh-CN"/>
              </w:rPr>
            </w:pPr>
            <w:r>
              <w:rPr>
                <w:spacing w:val="7"/>
                <w:sz w:val="15"/>
                <w:szCs w:val="15"/>
                <w:lang w:eastAsia="zh-CN"/>
              </w:rPr>
              <w:t>项目经理或</w:t>
            </w:r>
          </w:p>
          <w:p w14:paraId="76C9212E">
            <w:pPr>
              <w:pStyle w:val="39"/>
              <w:spacing w:line="183" w:lineRule="auto"/>
              <w:ind w:left="318"/>
              <w:rPr>
                <w:sz w:val="15"/>
                <w:szCs w:val="15"/>
                <w:lang w:eastAsia="zh-CN"/>
              </w:rPr>
            </w:pPr>
            <w:r>
              <w:rPr>
                <w:spacing w:val="7"/>
                <w:sz w:val="15"/>
                <w:szCs w:val="15"/>
                <w:lang w:eastAsia="zh-CN"/>
              </w:rPr>
              <w:t>项目负责人</w:t>
            </w:r>
          </w:p>
        </w:tc>
        <w:tc>
          <w:tcPr>
            <w:tcW w:w="962" w:type="dxa"/>
            <w:vMerge w:val="restart"/>
            <w:tcBorders>
              <w:bottom w:val="nil"/>
            </w:tcBorders>
            <w:shd w:val="clear" w:color="auto" w:fill="auto"/>
          </w:tcPr>
          <w:p w14:paraId="2F5DE0EB"/>
        </w:tc>
        <w:tc>
          <w:tcPr>
            <w:tcW w:w="681" w:type="dxa"/>
            <w:vMerge w:val="restart"/>
            <w:tcBorders>
              <w:bottom w:val="nil"/>
            </w:tcBorders>
            <w:shd w:val="clear" w:color="auto" w:fill="auto"/>
          </w:tcPr>
          <w:p w14:paraId="0B66C746"/>
        </w:tc>
        <w:tc>
          <w:tcPr>
            <w:tcW w:w="1416" w:type="dxa"/>
            <w:shd w:val="clear" w:color="auto" w:fill="auto"/>
          </w:tcPr>
          <w:p w14:paraId="61DCAE25">
            <w:pPr>
              <w:pStyle w:val="39"/>
              <w:spacing w:before="121" w:line="185" w:lineRule="auto"/>
              <w:ind w:left="316"/>
              <w:rPr>
                <w:sz w:val="15"/>
                <w:szCs w:val="15"/>
              </w:rPr>
            </w:pPr>
            <w:r>
              <w:rPr>
                <w:spacing w:val="7"/>
                <w:sz w:val="15"/>
                <w:szCs w:val="15"/>
              </w:rPr>
              <w:t>执业资格证</w:t>
            </w:r>
          </w:p>
        </w:tc>
        <w:tc>
          <w:tcPr>
            <w:tcW w:w="1418" w:type="dxa"/>
            <w:shd w:val="clear" w:color="auto" w:fill="auto"/>
          </w:tcPr>
          <w:p w14:paraId="31BBFDA3"/>
        </w:tc>
        <w:tc>
          <w:tcPr>
            <w:tcW w:w="1132" w:type="dxa"/>
            <w:shd w:val="clear" w:color="auto" w:fill="auto"/>
          </w:tcPr>
          <w:p w14:paraId="38626E15"/>
        </w:tc>
        <w:tc>
          <w:tcPr>
            <w:tcW w:w="1132" w:type="dxa"/>
            <w:vMerge w:val="restart"/>
            <w:tcBorders>
              <w:bottom w:val="nil"/>
            </w:tcBorders>
            <w:shd w:val="clear" w:color="auto" w:fill="auto"/>
          </w:tcPr>
          <w:p w14:paraId="780C3369"/>
        </w:tc>
        <w:tc>
          <w:tcPr>
            <w:tcW w:w="1195" w:type="dxa"/>
            <w:vMerge w:val="restart"/>
            <w:tcBorders>
              <w:bottom w:val="nil"/>
            </w:tcBorders>
            <w:shd w:val="clear" w:color="auto" w:fill="auto"/>
          </w:tcPr>
          <w:p w14:paraId="4D51C5E6"/>
        </w:tc>
      </w:tr>
      <w:tr w14:paraId="71A966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420" w:type="dxa"/>
            <w:vMerge w:val="continue"/>
            <w:tcBorders>
              <w:top w:val="nil"/>
            </w:tcBorders>
            <w:shd w:val="clear" w:color="auto" w:fill="auto"/>
          </w:tcPr>
          <w:p w14:paraId="0549E5B6"/>
        </w:tc>
        <w:tc>
          <w:tcPr>
            <w:tcW w:w="962" w:type="dxa"/>
            <w:vMerge w:val="continue"/>
            <w:tcBorders>
              <w:top w:val="nil"/>
            </w:tcBorders>
            <w:shd w:val="clear" w:color="auto" w:fill="auto"/>
          </w:tcPr>
          <w:p w14:paraId="35C36FEC"/>
        </w:tc>
        <w:tc>
          <w:tcPr>
            <w:tcW w:w="681" w:type="dxa"/>
            <w:vMerge w:val="continue"/>
            <w:tcBorders>
              <w:top w:val="nil"/>
            </w:tcBorders>
            <w:shd w:val="clear" w:color="auto" w:fill="auto"/>
          </w:tcPr>
          <w:p w14:paraId="65C001C7"/>
        </w:tc>
        <w:tc>
          <w:tcPr>
            <w:tcW w:w="1416" w:type="dxa"/>
            <w:shd w:val="clear" w:color="auto" w:fill="auto"/>
          </w:tcPr>
          <w:p w14:paraId="14418173">
            <w:pPr>
              <w:pStyle w:val="39"/>
              <w:spacing w:before="122" w:line="185" w:lineRule="auto"/>
              <w:ind w:left="235"/>
              <w:rPr>
                <w:sz w:val="15"/>
                <w:szCs w:val="15"/>
              </w:rPr>
            </w:pPr>
            <w:r>
              <w:rPr>
                <w:spacing w:val="8"/>
                <w:sz w:val="15"/>
                <w:szCs w:val="15"/>
              </w:rPr>
              <w:t>其他相关证书</w:t>
            </w:r>
          </w:p>
        </w:tc>
        <w:tc>
          <w:tcPr>
            <w:tcW w:w="1418" w:type="dxa"/>
            <w:shd w:val="clear" w:color="auto" w:fill="auto"/>
          </w:tcPr>
          <w:p w14:paraId="5A4908E4"/>
        </w:tc>
        <w:tc>
          <w:tcPr>
            <w:tcW w:w="1132" w:type="dxa"/>
            <w:shd w:val="clear" w:color="auto" w:fill="auto"/>
          </w:tcPr>
          <w:p w14:paraId="267952FC"/>
        </w:tc>
        <w:tc>
          <w:tcPr>
            <w:tcW w:w="1132" w:type="dxa"/>
            <w:vMerge w:val="continue"/>
            <w:tcBorders>
              <w:top w:val="nil"/>
            </w:tcBorders>
            <w:shd w:val="clear" w:color="auto" w:fill="auto"/>
          </w:tcPr>
          <w:p w14:paraId="6556A55C"/>
        </w:tc>
        <w:tc>
          <w:tcPr>
            <w:tcW w:w="1195" w:type="dxa"/>
            <w:vMerge w:val="continue"/>
            <w:tcBorders>
              <w:top w:val="nil"/>
            </w:tcBorders>
            <w:shd w:val="clear" w:color="auto" w:fill="auto"/>
          </w:tcPr>
          <w:p w14:paraId="637B9B5F"/>
        </w:tc>
      </w:tr>
      <w:tr w14:paraId="7CA1F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420" w:type="dxa"/>
            <w:shd w:val="clear" w:color="auto" w:fill="auto"/>
          </w:tcPr>
          <w:p w14:paraId="104B9E37">
            <w:pPr>
              <w:pStyle w:val="39"/>
              <w:spacing w:before="121" w:line="185" w:lineRule="auto"/>
              <w:ind w:left="159"/>
              <w:rPr>
                <w:sz w:val="15"/>
                <w:szCs w:val="15"/>
              </w:rPr>
            </w:pPr>
            <w:r>
              <w:rPr>
                <w:spacing w:val="8"/>
                <w:sz w:val="15"/>
                <w:szCs w:val="15"/>
              </w:rPr>
              <w:t>分包技术负责人</w:t>
            </w:r>
          </w:p>
        </w:tc>
        <w:tc>
          <w:tcPr>
            <w:tcW w:w="962" w:type="dxa"/>
            <w:shd w:val="clear" w:color="auto" w:fill="auto"/>
          </w:tcPr>
          <w:p w14:paraId="48F668B7"/>
        </w:tc>
        <w:tc>
          <w:tcPr>
            <w:tcW w:w="681" w:type="dxa"/>
            <w:shd w:val="clear" w:color="auto" w:fill="auto"/>
          </w:tcPr>
          <w:p w14:paraId="6D60E9AB"/>
        </w:tc>
        <w:tc>
          <w:tcPr>
            <w:tcW w:w="1416" w:type="dxa"/>
            <w:shd w:val="clear" w:color="auto" w:fill="auto"/>
          </w:tcPr>
          <w:p w14:paraId="45740818">
            <w:pPr>
              <w:pStyle w:val="39"/>
              <w:spacing w:before="122" w:line="185" w:lineRule="auto"/>
              <w:ind w:left="398"/>
              <w:rPr>
                <w:sz w:val="15"/>
                <w:szCs w:val="15"/>
              </w:rPr>
            </w:pPr>
            <w:r>
              <w:rPr>
                <w:spacing w:val="6"/>
                <w:sz w:val="15"/>
                <w:szCs w:val="15"/>
              </w:rPr>
              <w:t>职称证书</w:t>
            </w:r>
          </w:p>
        </w:tc>
        <w:tc>
          <w:tcPr>
            <w:tcW w:w="1418" w:type="dxa"/>
            <w:shd w:val="clear" w:color="auto" w:fill="auto"/>
          </w:tcPr>
          <w:p w14:paraId="11246C27"/>
        </w:tc>
        <w:tc>
          <w:tcPr>
            <w:tcW w:w="1132" w:type="dxa"/>
            <w:shd w:val="clear" w:color="auto" w:fill="auto"/>
          </w:tcPr>
          <w:p w14:paraId="4625A61D"/>
        </w:tc>
        <w:tc>
          <w:tcPr>
            <w:tcW w:w="1132" w:type="dxa"/>
            <w:shd w:val="clear" w:color="auto" w:fill="auto"/>
          </w:tcPr>
          <w:p w14:paraId="417C26AF"/>
        </w:tc>
        <w:tc>
          <w:tcPr>
            <w:tcW w:w="1195" w:type="dxa"/>
            <w:shd w:val="clear" w:color="auto" w:fill="auto"/>
          </w:tcPr>
          <w:p w14:paraId="05B101B8"/>
        </w:tc>
      </w:tr>
      <w:tr w14:paraId="19B87E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420" w:type="dxa"/>
            <w:vMerge w:val="restart"/>
            <w:tcBorders>
              <w:bottom w:val="nil"/>
            </w:tcBorders>
            <w:shd w:val="clear" w:color="auto" w:fill="auto"/>
          </w:tcPr>
          <w:p w14:paraId="2F18A4B4">
            <w:pPr>
              <w:spacing w:line="415" w:lineRule="auto"/>
            </w:pPr>
          </w:p>
          <w:p w14:paraId="1B653E39">
            <w:pPr>
              <w:pStyle w:val="39"/>
              <w:spacing w:before="64" w:line="184" w:lineRule="auto"/>
              <w:ind w:left="318"/>
              <w:rPr>
                <w:sz w:val="15"/>
                <w:szCs w:val="15"/>
              </w:rPr>
            </w:pPr>
            <w:r>
              <w:rPr>
                <w:spacing w:val="7"/>
                <w:sz w:val="15"/>
                <w:szCs w:val="15"/>
              </w:rPr>
              <w:t>分包安全员</w:t>
            </w:r>
          </w:p>
        </w:tc>
        <w:tc>
          <w:tcPr>
            <w:tcW w:w="962" w:type="dxa"/>
            <w:shd w:val="clear" w:color="auto" w:fill="auto"/>
          </w:tcPr>
          <w:p w14:paraId="31C1D1F4"/>
        </w:tc>
        <w:tc>
          <w:tcPr>
            <w:tcW w:w="681" w:type="dxa"/>
            <w:shd w:val="clear" w:color="auto" w:fill="auto"/>
          </w:tcPr>
          <w:p w14:paraId="63B88032"/>
        </w:tc>
        <w:tc>
          <w:tcPr>
            <w:tcW w:w="1416" w:type="dxa"/>
            <w:shd w:val="clear" w:color="auto" w:fill="auto"/>
          </w:tcPr>
          <w:p w14:paraId="0BA7B7AE"/>
        </w:tc>
        <w:tc>
          <w:tcPr>
            <w:tcW w:w="1418" w:type="dxa"/>
            <w:shd w:val="clear" w:color="auto" w:fill="auto"/>
          </w:tcPr>
          <w:p w14:paraId="34F386E8"/>
        </w:tc>
        <w:tc>
          <w:tcPr>
            <w:tcW w:w="1132" w:type="dxa"/>
            <w:shd w:val="clear" w:color="auto" w:fill="auto"/>
          </w:tcPr>
          <w:p w14:paraId="0A63B1FE"/>
        </w:tc>
        <w:tc>
          <w:tcPr>
            <w:tcW w:w="1132" w:type="dxa"/>
            <w:shd w:val="clear" w:color="auto" w:fill="auto"/>
          </w:tcPr>
          <w:p w14:paraId="443C5813"/>
        </w:tc>
        <w:tc>
          <w:tcPr>
            <w:tcW w:w="1195" w:type="dxa"/>
            <w:shd w:val="clear" w:color="auto" w:fill="auto"/>
          </w:tcPr>
          <w:p w14:paraId="0A3BF194"/>
        </w:tc>
      </w:tr>
      <w:tr w14:paraId="20624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420" w:type="dxa"/>
            <w:vMerge w:val="continue"/>
            <w:tcBorders>
              <w:top w:val="nil"/>
              <w:bottom w:val="nil"/>
            </w:tcBorders>
            <w:shd w:val="clear" w:color="auto" w:fill="auto"/>
          </w:tcPr>
          <w:p w14:paraId="628FC262"/>
        </w:tc>
        <w:tc>
          <w:tcPr>
            <w:tcW w:w="962" w:type="dxa"/>
            <w:shd w:val="clear" w:color="auto" w:fill="auto"/>
          </w:tcPr>
          <w:p w14:paraId="398C232F"/>
        </w:tc>
        <w:tc>
          <w:tcPr>
            <w:tcW w:w="681" w:type="dxa"/>
            <w:shd w:val="clear" w:color="auto" w:fill="auto"/>
          </w:tcPr>
          <w:p w14:paraId="77BE63F4"/>
        </w:tc>
        <w:tc>
          <w:tcPr>
            <w:tcW w:w="1416" w:type="dxa"/>
            <w:shd w:val="clear" w:color="auto" w:fill="auto"/>
          </w:tcPr>
          <w:p w14:paraId="46DACEFE"/>
        </w:tc>
        <w:tc>
          <w:tcPr>
            <w:tcW w:w="1418" w:type="dxa"/>
            <w:shd w:val="clear" w:color="auto" w:fill="auto"/>
          </w:tcPr>
          <w:p w14:paraId="59717C2E"/>
        </w:tc>
        <w:tc>
          <w:tcPr>
            <w:tcW w:w="1132" w:type="dxa"/>
            <w:shd w:val="clear" w:color="auto" w:fill="auto"/>
          </w:tcPr>
          <w:p w14:paraId="03C6B01F"/>
        </w:tc>
        <w:tc>
          <w:tcPr>
            <w:tcW w:w="1132" w:type="dxa"/>
            <w:shd w:val="clear" w:color="auto" w:fill="auto"/>
          </w:tcPr>
          <w:p w14:paraId="0AFBB712"/>
        </w:tc>
        <w:tc>
          <w:tcPr>
            <w:tcW w:w="1195" w:type="dxa"/>
            <w:shd w:val="clear" w:color="auto" w:fill="auto"/>
          </w:tcPr>
          <w:p w14:paraId="22DDD180"/>
        </w:tc>
      </w:tr>
      <w:tr w14:paraId="68E78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1420" w:type="dxa"/>
            <w:vMerge w:val="continue"/>
            <w:tcBorders>
              <w:top w:val="nil"/>
            </w:tcBorders>
            <w:shd w:val="clear" w:color="auto" w:fill="auto"/>
          </w:tcPr>
          <w:p w14:paraId="17C9DCA5"/>
        </w:tc>
        <w:tc>
          <w:tcPr>
            <w:tcW w:w="962" w:type="dxa"/>
            <w:shd w:val="clear" w:color="auto" w:fill="auto"/>
          </w:tcPr>
          <w:p w14:paraId="2036BBB0"/>
        </w:tc>
        <w:tc>
          <w:tcPr>
            <w:tcW w:w="681" w:type="dxa"/>
            <w:shd w:val="clear" w:color="auto" w:fill="auto"/>
          </w:tcPr>
          <w:p w14:paraId="136188CD"/>
        </w:tc>
        <w:tc>
          <w:tcPr>
            <w:tcW w:w="1416" w:type="dxa"/>
            <w:shd w:val="clear" w:color="auto" w:fill="auto"/>
          </w:tcPr>
          <w:p w14:paraId="5B006805"/>
        </w:tc>
        <w:tc>
          <w:tcPr>
            <w:tcW w:w="1418" w:type="dxa"/>
            <w:shd w:val="clear" w:color="auto" w:fill="auto"/>
          </w:tcPr>
          <w:p w14:paraId="0F960403"/>
        </w:tc>
        <w:tc>
          <w:tcPr>
            <w:tcW w:w="1132" w:type="dxa"/>
            <w:shd w:val="clear" w:color="auto" w:fill="auto"/>
          </w:tcPr>
          <w:p w14:paraId="5F64453C"/>
        </w:tc>
        <w:tc>
          <w:tcPr>
            <w:tcW w:w="1132" w:type="dxa"/>
            <w:shd w:val="clear" w:color="auto" w:fill="auto"/>
          </w:tcPr>
          <w:p w14:paraId="08A3F9BD"/>
        </w:tc>
        <w:tc>
          <w:tcPr>
            <w:tcW w:w="1195" w:type="dxa"/>
            <w:shd w:val="clear" w:color="auto" w:fill="auto"/>
          </w:tcPr>
          <w:p w14:paraId="4AC138A8"/>
        </w:tc>
      </w:tr>
      <w:tr w14:paraId="4E34BB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420" w:type="dxa"/>
            <w:shd w:val="clear" w:color="auto" w:fill="auto"/>
          </w:tcPr>
          <w:p w14:paraId="2B1D6E80">
            <w:pPr>
              <w:pStyle w:val="39"/>
              <w:spacing w:before="122" w:line="184" w:lineRule="auto"/>
              <w:ind w:left="397"/>
              <w:rPr>
                <w:sz w:val="15"/>
                <w:szCs w:val="15"/>
              </w:rPr>
            </w:pPr>
            <w:r>
              <w:rPr>
                <w:spacing w:val="7"/>
                <w:sz w:val="15"/>
                <w:szCs w:val="15"/>
              </w:rPr>
              <w:t>其他人员</w:t>
            </w:r>
          </w:p>
        </w:tc>
        <w:tc>
          <w:tcPr>
            <w:tcW w:w="962" w:type="dxa"/>
            <w:shd w:val="clear" w:color="auto" w:fill="auto"/>
          </w:tcPr>
          <w:p w14:paraId="43024B99"/>
        </w:tc>
        <w:tc>
          <w:tcPr>
            <w:tcW w:w="681" w:type="dxa"/>
            <w:shd w:val="clear" w:color="auto" w:fill="auto"/>
          </w:tcPr>
          <w:p w14:paraId="42E94945"/>
        </w:tc>
        <w:tc>
          <w:tcPr>
            <w:tcW w:w="1416" w:type="dxa"/>
            <w:shd w:val="clear" w:color="auto" w:fill="auto"/>
          </w:tcPr>
          <w:p w14:paraId="1975E043"/>
        </w:tc>
        <w:tc>
          <w:tcPr>
            <w:tcW w:w="1418" w:type="dxa"/>
            <w:shd w:val="clear" w:color="auto" w:fill="auto"/>
          </w:tcPr>
          <w:p w14:paraId="74E81B61"/>
        </w:tc>
        <w:tc>
          <w:tcPr>
            <w:tcW w:w="1132" w:type="dxa"/>
            <w:shd w:val="clear" w:color="auto" w:fill="auto"/>
          </w:tcPr>
          <w:p w14:paraId="4D0D42F1"/>
        </w:tc>
        <w:tc>
          <w:tcPr>
            <w:tcW w:w="1132" w:type="dxa"/>
            <w:shd w:val="clear" w:color="auto" w:fill="auto"/>
          </w:tcPr>
          <w:p w14:paraId="6DEA0795"/>
        </w:tc>
        <w:tc>
          <w:tcPr>
            <w:tcW w:w="1195" w:type="dxa"/>
            <w:shd w:val="clear" w:color="auto" w:fill="auto"/>
          </w:tcPr>
          <w:p w14:paraId="4194D918"/>
        </w:tc>
      </w:tr>
      <w:tr w14:paraId="1BAF64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420" w:type="dxa"/>
            <w:shd w:val="clear" w:color="auto" w:fill="auto"/>
          </w:tcPr>
          <w:p w14:paraId="3BE2A559"/>
        </w:tc>
        <w:tc>
          <w:tcPr>
            <w:tcW w:w="962" w:type="dxa"/>
            <w:shd w:val="clear" w:color="auto" w:fill="auto"/>
          </w:tcPr>
          <w:p w14:paraId="684122C4"/>
        </w:tc>
        <w:tc>
          <w:tcPr>
            <w:tcW w:w="681" w:type="dxa"/>
            <w:shd w:val="clear" w:color="auto" w:fill="auto"/>
          </w:tcPr>
          <w:p w14:paraId="01425353"/>
        </w:tc>
        <w:tc>
          <w:tcPr>
            <w:tcW w:w="1416" w:type="dxa"/>
            <w:shd w:val="clear" w:color="auto" w:fill="auto"/>
          </w:tcPr>
          <w:p w14:paraId="590CC2BE"/>
        </w:tc>
        <w:tc>
          <w:tcPr>
            <w:tcW w:w="1418" w:type="dxa"/>
            <w:shd w:val="clear" w:color="auto" w:fill="auto"/>
          </w:tcPr>
          <w:p w14:paraId="2F262DEF"/>
        </w:tc>
        <w:tc>
          <w:tcPr>
            <w:tcW w:w="1132" w:type="dxa"/>
            <w:shd w:val="clear" w:color="auto" w:fill="auto"/>
          </w:tcPr>
          <w:p w14:paraId="0ABE7428"/>
        </w:tc>
        <w:tc>
          <w:tcPr>
            <w:tcW w:w="1132" w:type="dxa"/>
            <w:shd w:val="clear" w:color="auto" w:fill="auto"/>
          </w:tcPr>
          <w:p w14:paraId="1907E8F2"/>
        </w:tc>
        <w:tc>
          <w:tcPr>
            <w:tcW w:w="1195" w:type="dxa"/>
            <w:shd w:val="clear" w:color="auto" w:fill="auto"/>
          </w:tcPr>
          <w:p w14:paraId="32A3206D"/>
        </w:tc>
      </w:tr>
      <w:tr w14:paraId="51DEC3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420" w:type="dxa"/>
            <w:shd w:val="clear" w:color="auto" w:fill="auto"/>
          </w:tcPr>
          <w:p w14:paraId="680AB619"/>
        </w:tc>
        <w:tc>
          <w:tcPr>
            <w:tcW w:w="962" w:type="dxa"/>
            <w:shd w:val="clear" w:color="auto" w:fill="auto"/>
          </w:tcPr>
          <w:p w14:paraId="396B137D"/>
        </w:tc>
        <w:tc>
          <w:tcPr>
            <w:tcW w:w="681" w:type="dxa"/>
            <w:shd w:val="clear" w:color="auto" w:fill="auto"/>
          </w:tcPr>
          <w:p w14:paraId="3206517D"/>
        </w:tc>
        <w:tc>
          <w:tcPr>
            <w:tcW w:w="1416" w:type="dxa"/>
            <w:shd w:val="clear" w:color="auto" w:fill="auto"/>
          </w:tcPr>
          <w:p w14:paraId="052D8A1E"/>
        </w:tc>
        <w:tc>
          <w:tcPr>
            <w:tcW w:w="1418" w:type="dxa"/>
            <w:shd w:val="clear" w:color="auto" w:fill="auto"/>
          </w:tcPr>
          <w:p w14:paraId="629EB7D8"/>
        </w:tc>
        <w:tc>
          <w:tcPr>
            <w:tcW w:w="1132" w:type="dxa"/>
            <w:shd w:val="clear" w:color="auto" w:fill="auto"/>
          </w:tcPr>
          <w:p w14:paraId="73EA05D8"/>
        </w:tc>
        <w:tc>
          <w:tcPr>
            <w:tcW w:w="1132" w:type="dxa"/>
            <w:shd w:val="clear" w:color="auto" w:fill="auto"/>
          </w:tcPr>
          <w:p w14:paraId="7777E3F9"/>
        </w:tc>
        <w:tc>
          <w:tcPr>
            <w:tcW w:w="1195" w:type="dxa"/>
            <w:shd w:val="clear" w:color="auto" w:fill="auto"/>
          </w:tcPr>
          <w:p w14:paraId="60FB578D"/>
        </w:tc>
      </w:tr>
      <w:tr w14:paraId="3EE74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420" w:type="dxa"/>
            <w:shd w:val="clear" w:color="auto" w:fill="auto"/>
          </w:tcPr>
          <w:p w14:paraId="5A49D910"/>
        </w:tc>
        <w:tc>
          <w:tcPr>
            <w:tcW w:w="962" w:type="dxa"/>
            <w:shd w:val="clear" w:color="auto" w:fill="auto"/>
          </w:tcPr>
          <w:p w14:paraId="063D9E14"/>
        </w:tc>
        <w:tc>
          <w:tcPr>
            <w:tcW w:w="681" w:type="dxa"/>
            <w:shd w:val="clear" w:color="auto" w:fill="auto"/>
          </w:tcPr>
          <w:p w14:paraId="0754BDF8"/>
        </w:tc>
        <w:tc>
          <w:tcPr>
            <w:tcW w:w="1416" w:type="dxa"/>
            <w:shd w:val="clear" w:color="auto" w:fill="auto"/>
          </w:tcPr>
          <w:p w14:paraId="54F9F097"/>
        </w:tc>
        <w:tc>
          <w:tcPr>
            <w:tcW w:w="1418" w:type="dxa"/>
            <w:shd w:val="clear" w:color="auto" w:fill="auto"/>
          </w:tcPr>
          <w:p w14:paraId="2FCE4F97"/>
        </w:tc>
        <w:tc>
          <w:tcPr>
            <w:tcW w:w="1132" w:type="dxa"/>
            <w:shd w:val="clear" w:color="auto" w:fill="auto"/>
          </w:tcPr>
          <w:p w14:paraId="07852ECC"/>
        </w:tc>
        <w:tc>
          <w:tcPr>
            <w:tcW w:w="1132" w:type="dxa"/>
            <w:shd w:val="clear" w:color="auto" w:fill="auto"/>
          </w:tcPr>
          <w:p w14:paraId="0B7E61E3"/>
        </w:tc>
        <w:tc>
          <w:tcPr>
            <w:tcW w:w="1195" w:type="dxa"/>
            <w:shd w:val="clear" w:color="auto" w:fill="auto"/>
          </w:tcPr>
          <w:p w14:paraId="764E14EE"/>
        </w:tc>
      </w:tr>
      <w:tr w14:paraId="69577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3" w:hRule="atLeast"/>
        </w:trPr>
        <w:tc>
          <w:tcPr>
            <w:tcW w:w="3063" w:type="dxa"/>
            <w:gridSpan w:val="3"/>
            <w:shd w:val="clear" w:color="auto" w:fill="auto"/>
          </w:tcPr>
          <w:p w14:paraId="10FAB115">
            <w:pPr>
              <w:spacing w:line="296" w:lineRule="auto"/>
            </w:pPr>
          </w:p>
          <w:p w14:paraId="2833AB73">
            <w:pPr>
              <w:spacing w:line="297" w:lineRule="auto"/>
            </w:pPr>
          </w:p>
          <w:p w14:paraId="4FD75D30">
            <w:pPr>
              <w:spacing w:line="297" w:lineRule="auto"/>
            </w:pPr>
          </w:p>
          <w:p w14:paraId="7ADA06C0">
            <w:pPr>
              <w:pStyle w:val="39"/>
              <w:spacing w:before="65" w:line="185" w:lineRule="auto"/>
              <w:ind w:left="819"/>
              <w:rPr>
                <w:sz w:val="15"/>
                <w:szCs w:val="15"/>
              </w:rPr>
            </w:pPr>
            <w:r>
              <w:rPr>
                <w:spacing w:val="8"/>
                <w:sz w:val="15"/>
                <w:szCs w:val="15"/>
              </w:rPr>
              <w:t>施工总承包单位意见</w:t>
            </w:r>
          </w:p>
        </w:tc>
        <w:tc>
          <w:tcPr>
            <w:tcW w:w="6293" w:type="dxa"/>
            <w:gridSpan w:val="5"/>
            <w:shd w:val="clear" w:color="auto" w:fill="auto"/>
          </w:tcPr>
          <w:p w14:paraId="21736BD2">
            <w:pPr>
              <w:spacing w:line="247" w:lineRule="auto"/>
            </w:pPr>
          </w:p>
          <w:p w14:paraId="659B40ED">
            <w:pPr>
              <w:spacing w:line="247" w:lineRule="auto"/>
            </w:pPr>
          </w:p>
          <w:p w14:paraId="7EFE5790">
            <w:pPr>
              <w:spacing w:line="247" w:lineRule="auto"/>
            </w:pPr>
          </w:p>
          <w:p w14:paraId="7F1FE7BB">
            <w:pPr>
              <w:spacing w:line="247" w:lineRule="auto"/>
            </w:pPr>
          </w:p>
          <w:p w14:paraId="76B5303E">
            <w:pPr>
              <w:spacing w:line="248" w:lineRule="auto"/>
            </w:pPr>
          </w:p>
          <w:p w14:paraId="1BDADB24">
            <w:pPr>
              <w:spacing w:line="248" w:lineRule="auto"/>
            </w:pPr>
            <w:r>
              <w:rPr>
                <w:rFonts w:hint="eastAsia"/>
              </w:rPr>
              <w:t xml:space="preserve">                                     年    月     日</w:t>
            </w:r>
          </w:p>
          <w:p w14:paraId="7A66C06F">
            <w:pPr>
              <w:pStyle w:val="39"/>
              <w:spacing w:before="64" w:line="184" w:lineRule="auto"/>
              <w:ind w:left="5186"/>
              <w:rPr>
                <w:sz w:val="15"/>
                <w:szCs w:val="15"/>
              </w:rPr>
            </w:pPr>
          </w:p>
        </w:tc>
      </w:tr>
      <w:tr w14:paraId="5AF96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3" w:hRule="atLeast"/>
        </w:trPr>
        <w:tc>
          <w:tcPr>
            <w:tcW w:w="3063" w:type="dxa"/>
            <w:gridSpan w:val="3"/>
            <w:shd w:val="clear" w:color="auto" w:fill="auto"/>
          </w:tcPr>
          <w:p w14:paraId="576A1304">
            <w:pPr>
              <w:spacing w:line="297" w:lineRule="auto"/>
            </w:pPr>
          </w:p>
          <w:p w14:paraId="3540180F">
            <w:pPr>
              <w:spacing w:line="297" w:lineRule="auto"/>
            </w:pPr>
          </w:p>
          <w:p w14:paraId="37DEC722">
            <w:pPr>
              <w:spacing w:line="297" w:lineRule="auto"/>
            </w:pPr>
          </w:p>
          <w:p w14:paraId="0C9CF2DC">
            <w:pPr>
              <w:pStyle w:val="39"/>
              <w:spacing w:before="64" w:line="184" w:lineRule="auto"/>
              <w:ind w:left="582"/>
              <w:rPr>
                <w:sz w:val="15"/>
                <w:szCs w:val="15"/>
                <w:lang w:eastAsia="zh-CN"/>
              </w:rPr>
            </w:pPr>
            <w:r>
              <w:rPr>
                <w:spacing w:val="8"/>
                <w:sz w:val="15"/>
                <w:szCs w:val="15"/>
                <w:lang w:eastAsia="zh-CN"/>
              </w:rPr>
              <w:t>项目总监理工程师审查意见</w:t>
            </w:r>
          </w:p>
        </w:tc>
        <w:tc>
          <w:tcPr>
            <w:tcW w:w="6293" w:type="dxa"/>
            <w:gridSpan w:val="5"/>
            <w:shd w:val="clear" w:color="auto" w:fill="auto"/>
          </w:tcPr>
          <w:p w14:paraId="36C0569B">
            <w:pPr>
              <w:spacing w:line="247" w:lineRule="auto"/>
            </w:pPr>
          </w:p>
          <w:p w14:paraId="14F673BB">
            <w:pPr>
              <w:spacing w:line="247" w:lineRule="auto"/>
            </w:pPr>
          </w:p>
          <w:p w14:paraId="07057757">
            <w:pPr>
              <w:spacing w:line="247" w:lineRule="auto"/>
            </w:pPr>
          </w:p>
          <w:p w14:paraId="10408759">
            <w:pPr>
              <w:spacing w:line="247" w:lineRule="auto"/>
            </w:pPr>
          </w:p>
          <w:p w14:paraId="171666CE">
            <w:pPr>
              <w:spacing w:line="248" w:lineRule="auto"/>
            </w:pPr>
          </w:p>
          <w:p w14:paraId="0272C13B">
            <w:pPr>
              <w:spacing w:line="248" w:lineRule="auto"/>
            </w:pPr>
            <w:r>
              <w:rPr>
                <w:rFonts w:hint="eastAsia"/>
              </w:rPr>
              <w:t xml:space="preserve">                                    年    月     日</w:t>
            </w:r>
          </w:p>
          <w:p w14:paraId="70BAD726">
            <w:pPr>
              <w:pStyle w:val="39"/>
              <w:spacing w:before="65" w:line="184" w:lineRule="auto"/>
              <w:ind w:left="5186"/>
              <w:rPr>
                <w:sz w:val="15"/>
                <w:szCs w:val="15"/>
              </w:rPr>
            </w:pPr>
          </w:p>
        </w:tc>
      </w:tr>
      <w:tr w14:paraId="00C5A1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7" w:hRule="atLeast"/>
        </w:trPr>
        <w:tc>
          <w:tcPr>
            <w:tcW w:w="3063" w:type="dxa"/>
            <w:gridSpan w:val="3"/>
            <w:shd w:val="clear" w:color="auto" w:fill="auto"/>
          </w:tcPr>
          <w:p w14:paraId="512C3BC1">
            <w:pPr>
              <w:spacing w:line="297" w:lineRule="auto"/>
            </w:pPr>
          </w:p>
          <w:p w14:paraId="43656B24">
            <w:pPr>
              <w:spacing w:line="297" w:lineRule="auto"/>
            </w:pPr>
          </w:p>
          <w:p w14:paraId="506895F5">
            <w:pPr>
              <w:spacing w:line="298" w:lineRule="auto"/>
            </w:pPr>
          </w:p>
          <w:p w14:paraId="758DE4F3">
            <w:pPr>
              <w:pStyle w:val="39"/>
              <w:spacing w:before="64" w:line="184" w:lineRule="auto"/>
              <w:ind w:left="502"/>
              <w:rPr>
                <w:sz w:val="15"/>
                <w:szCs w:val="15"/>
                <w:lang w:eastAsia="zh-CN"/>
              </w:rPr>
            </w:pPr>
            <w:r>
              <w:rPr>
                <w:spacing w:val="8"/>
                <w:sz w:val="15"/>
                <w:szCs w:val="15"/>
                <w:lang w:eastAsia="zh-CN"/>
              </w:rPr>
              <w:t>建设单位项目负责人审批意见</w:t>
            </w:r>
          </w:p>
        </w:tc>
        <w:tc>
          <w:tcPr>
            <w:tcW w:w="6293" w:type="dxa"/>
            <w:gridSpan w:val="5"/>
            <w:shd w:val="clear" w:color="auto" w:fill="auto"/>
          </w:tcPr>
          <w:p w14:paraId="0B6961F3">
            <w:pPr>
              <w:spacing w:line="247" w:lineRule="auto"/>
            </w:pPr>
          </w:p>
          <w:p w14:paraId="75234B24">
            <w:pPr>
              <w:spacing w:line="247" w:lineRule="auto"/>
            </w:pPr>
          </w:p>
          <w:p w14:paraId="27C1DD20">
            <w:pPr>
              <w:spacing w:line="247" w:lineRule="auto"/>
            </w:pPr>
          </w:p>
          <w:p w14:paraId="4812CB57">
            <w:pPr>
              <w:spacing w:line="248" w:lineRule="auto"/>
            </w:pPr>
          </w:p>
          <w:p w14:paraId="20AB5132">
            <w:pPr>
              <w:spacing w:line="248" w:lineRule="auto"/>
            </w:pPr>
          </w:p>
          <w:p w14:paraId="2FB84B5B">
            <w:pPr>
              <w:spacing w:line="248" w:lineRule="auto"/>
            </w:pPr>
            <w:r>
              <w:rPr>
                <w:rFonts w:hint="eastAsia"/>
              </w:rPr>
              <w:t xml:space="preserve">                                    年    月     日</w:t>
            </w:r>
          </w:p>
          <w:p w14:paraId="0C6507B0">
            <w:pPr>
              <w:pStyle w:val="39"/>
              <w:spacing w:before="65" w:line="184" w:lineRule="auto"/>
              <w:ind w:left="5186"/>
              <w:rPr>
                <w:sz w:val="15"/>
                <w:szCs w:val="15"/>
              </w:rPr>
            </w:pPr>
          </w:p>
        </w:tc>
      </w:tr>
    </w:tbl>
    <w:p w14:paraId="1F14E045">
      <w:pPr>
        <w:pStyle w:val="8"/>
        <w:spacing w:after="0" w:line="240" w:lineRule="exact"/>
        <w:ind w:left="847" w:right="1" w:hanging="513"/>
        <w:rPr>
          <w:rFonts w:ascii="微软雅黑" w:hAnsi="微软雅黑" w:eastAsia="微软雅黑" w:cs="微软雅黑"/>
          <w:sz w:val="18"/>
          <w:szCs w:val="18"/>
        </w:rPr>
      </w:pPr>
      <w:r>
        <w:rPr>
          <w:rFonts w:ascii="微软雅黑" w:hAnsi="微软雅黑" w:eastAsia="微软雅黑" w:cs="微软雅黑"/>
          <w:spacing w:val="9"/>
          <w:sz w:val="18"/>
          <w:szCs w:val="18"/>
        </w:rPr>
        <w:t>注：</w:t>
      </w:r>
      <w:r>
        <w:rPr>
          <w:rFonts w:ascii="微软雅黑" w:hAnsi="微软雅黑" w:eastAsia="微软雅黑" w:cs="微软雅黑"/>
          <w:spacing w:val="-17"/>
          <w:sz w:val="18"/>
          <w:szCs w:val="18"/>
        </w:rPr>
        <w:t xml:space="preserve"> </w:t>
      </w:r>
      <w:r>
        <w:rPr>
          <w:spacing w:val="9"/>
          <w:position w:val="-1"/>
          <w:sz w:val="18"/>
          <w:szCs w:val="18"/>
        </w:rPr>
        <w:t>1.</w:t>
      </w:r>
      <w:r>
        <w:rPr>
          <w:rFonts w:ascii="微软雅黑" w:hAnsi="微软雅黑" w:eastAsia="微软雅黑" w:cs="微软雅黑"/>
          <w:spacing w:val="9"/>
          <w:sz w:val="18"/>
          <w:szCs w:val="18"/>
        </w:rPr>
        <w:t>专业分包</w:t>
      </w:r>
      <w:r>
        <w:rPr>
          <w:rFonts w:ascii="微软雅黑" w:hAnsi="微软雅黑" w:eastAsia="微软雅黑" w:cs="微软雅黑"/>
          <w:spacing w:val="-20"/>
          <w:sz w:val="18"/>
          <w:szCs w:val="18"/>
        </w:rPr>
        <w:t xml:space="preserve"> </w:t>
      </w:r>
      <w:r>
        <w:rPr>
          <w:rFonts w:ascii="微软雅黑" w:hAnsi="微软雅黑" w:eastAsia="微软雅黑" w:cs="微软雅黑"/>
          <w:spacing w:val="9"/>
          <w:sz w:val="18"/>
          <w:szCs w:val="18"/>
        </w:rPr>
        <w:t>、劳务分包均填写此表</w:t>
      </w:r>
      <w:r>
        <w:rPr>
          <w:rFonts w:ascii="微软雅黑" w:hAnsi="微软雅黑" w:eastAsia="微软雅黑" w:cs="微软雅黑"/>
          <w:spacing w:val="-19"/>
          <w:sz w:val="18"/>
          <w:szCs w:val="18"/>
        </w:rPr>
        <w:t xml:space="preserve"> </w:t>
      </w:r>
      <w:r>
        <w:rPr>
          <w:rFonts w:ascii="微软雅黑" w:hAnsi="微软雅黑" w:eastAsia="微软雅黑" w:cs="微软雅黑"/>
          <w:spacing w:val="9"/>
          <w:sz w:val="18"/>
          <w:szCs w:val="18"/>
        </w:rPr>
        <w:t>。劳务分包不分等级的</w:t>
      </w:r>
      <w:r>
        <w:rPr>
          <w:rFonts w:ascii="微软雅黑" w:hAnsi="微软雅黑" w:eastAsia="微软雅黑" w:cs="微软雅黑"/>
          <w:spacing w:val="-15"/>
          <w:sz w:val="18"/>
          <w:szCs w:val="18"/>
        </w:rPr>
        <w:t xml:space="preserve"> </w:t>
      </w:r>
      <w:r>
        <w:rPr>
          <w:rFonts w:ascii="微软雅黑" w:hAnsi="微软雅黑" w:eastAsia="微软雅黑" w:cs="微软雅黑"/>
          <w:spacing w:val="9"/>
          <w:sz w:val="18"/>
          <w:szCs w:val="18"/>
        </w:rPr>
        <w:t>，填：</w:t>
      </w:r>
      <w:r>
        <w:rPr>
          <w:rFonts w:ascii="微软雅黑" w:hAnsi="微软雅黑" w:eastAsia="微软雅黑" w:cs="微软雅黑"/>
          <w:spacing w:val="-22"/>
          <w:sz w:val="18"/>
          <w:szCs w:val="18"/>
        </w:rPr>
        <w:t xml:space="preserve"> </w:t>
      </w:r>
      <w:r>
        <w:rPr>
          <w:rFonts w:ascii="微软雅黑" w:hAnsi="微软雅黑" w:eastAsia="微软雅黑" w:cs="微软雅黑"/>
          <w:spacing w:val="9"/>
          <w:sz w:val="18"/>
          <w:szCs w:val="18"/>
        </w:rPr>
        <w:t>不分等级</w:t>
      </w:r>
      <w:r>
        <w:rPr>
          <w:rFonts w:ascii="微软雅黑" w:hAnsi="微软雅黑" w:eastAsia="微软雅黑" w:cs="微软雅黑"/>
          <w:spacing w:val="-19"/>
          <w:sz w:val="18"/>
          <w:szCs w:val="18"/>
        </w:rPr>
        <w:t xml:space="preserve"> </w:t>
      </w:r>
      <w:r>
        <w:rPr>
          <w:rFonts w:ascii="微软雅黑" w:hAnsi="微软雅黑" w:eastAsia="微软雅黑" w:cs="微软雅黑"/>
          <w:spacing w:val="9"/>
          <w:sz w:val="18"/>
          <w:szCs w:val="18"/>
        </w:rPr>
        <w:t>。颁布新《建筑业企业资质标准》</w:t>
      </w:r>
      <w:r>
        <w:rPr>
          <w:rFonts w:ascii="微软雅黑" w:hAnsi="微软雅黑" w:eastAsia="微软雅黑" w:cs="微软雅黑"/>
          <w:spacing w:val="-17"/>
          <w:sz w:val="18"/>
          <w:szCs w:val="18"/>
        </w:rPr>
        <w:t xml:space="preserve"> </w:t>
      </w:r>
      <w:r>
        <w:rPr>
          <w:rFonts w:ascii="微软雅黑" w:hAnsi="微软雅黑" w:eastAsia="微软雅黑" w:cs="微软雅黑"/>
          <w:spacing w:val="9"/>
          <w:sz w:val="18"/>
          <w:szCs w:val="18"/>
        </w:rPr>
        <w:t>后</w:t>
      </w:r>
      <w:r>
        <w:rPr>
          <w:rFonts w:ascii="微软雅黑" w:hAnsi="微软雅黑" w:eastAsia="微软雅黑" w:cs="微软雅黑"/>
          <w:spacing w:val="-15"/>
          <w:sz w:val="18"/>
          <w:szCs w:val="18"/>
        </w:rPr>
        <w:t xml:space="preserve"> </w:t>
      </w:r>
      <w:r>
        <w:rPr>
          <w:rFonts w:ascii="微软雅黑" w:hAnsi="微软雅黑" w:eastAsia="微软雅黑" w:cs="微软雅黑"/>
          <w:spacing w:val="9"/>
          <w:sz w:val="18"/>
          <w:szCs w:val="18"/>
        </w:rPr>
        <w:t>，从其最新</w:t>
      </w:r>
      <w:r>
        <w:rPr>
          <w:rFonts w:ascii="微软雅黑" w:hAnsi="微软雅黑" w:eastAsia="微软雅黑" w:cs="微软雅黑"/>
          <w:sz w:val="18"/>
          <w:szCs w:val="18"/>
        </w:rPr>
        <w:t xml:space="preserve"> </w:t>
      </w:r>
      <w:r>
        <w:rPr>
          <w:rFonts w:ascii="微软雅黑" w:hAnsi="微软雅黑" w:eastAsia="微软雅黑" w:cs="微软雅黑"/>
          <w:spacing w:val="3"/>
          <w:sz w:val="18"/>
          <w:szCs w:val="18"/>
        </w:rPr>
        <w:t>规定。</w:t>
      </w:r>
    </w:p>
    <w:p w14:paraId="267DC770">
      <w:pPr>
        <w:spacing w:line="240" w:lineRule="exact"/>
        <w:ind w:left="735" w:leftChars="350" w:firstLine="100" w:firstLineChars="50"/>
        <w:rPr>
          <w:rFonts w:ascii="宋体" w:hAnsi="宋体"/>
          <w:sz w:val="18"/>
          <w:szCs w:val="18"/>
        </w:rPr>
      </w:pPr>
      <w:r>
        <w:rPr>
          <w:spacing w:val="10"/>
          <w:position w:val="-1"/>
          <w:sz w:val="18"/>
          <w:szCs w:val="18"/>
        </w:rPr>
        <w:t>2.</w:t>
      </w:r>
      <w:r>
        <w:rPr>
          <w:rFonts w:ascii="微软雅黑" w:hAnsi="微软雅黑" w:eastAsia="微软雅黑" w:cs="微软雅黑"/>
          <w:spacing w:val="10"/>
          <w:sz w:val="18"/>
          <w:szCs w:val="18"/>
        </w:rPr>
        <w:t>人员信息归集应根据《省住房城乡建设厅关于明确建筑工程施工合同信息归集中施工项目经理部关键岗位人员</w:t>
      </w:r>
      <w:r>
        <w:rPr>
          <w:rFonts w:ascii="微软雅黑" w:hAnsi="微软雅黑" w:eastAsia="微软雅黑" w:cs="微软雅黑"/>
          <w:spacing w:val="9"/>
          <w:sz w:val="18"/>
          <w:szCs w:val="18"/>
        </w:rPr>
        <w:t>配备及有关</w:t>
      </w:r>
      <w:r>
        <w:rPr>
          <w:rFonts w:ascii="微软雅黑" w:hAnsi="微软雅黑" w:eastAsia="微软雅黑" w:cs="微软雅黑"/>
          <w:spacing w:val="1"/>
          <w:sz w:val="18"/>
          <w:szCs w:val="18"/>
        </w:rPr>
        <w:t xml:space="preserve"> </w:t>
      </w:r>
      <w:r>
        <w:rPr>
          <w:rFonts w:ascii="微软雅黑" w:hAnsi="微软雅黑" w:eastAsia="微软雅黑" w:cs="微软雅黑"/>
          <w:spacing w:val="4"/>
          <w:sz w:val="18"/>
          <w:szCs w:val="18"/>
        </w:rPr>
        <w:t>管理要求的通知》（苏建函建管  c</w:t>
      </w:r>
      <w:r>
        <w:rPr>
          <w:spacing w:val="4"/>
          <w:sz w:val="18"/>
          <w:szCs w:val="18"/>
        </w:rPr>
        <w:t>2022</w:t>
      </w:r>
      <w:r>
        <w:rPr>
          <w:rFonts w:ascii="微软雅黑" w:hAnsi="微软雅黑" w:eastAsia="微软雅黑" w:cs="微软雅黑"/>
          <w:spacing w:val="4"/>
          <w:sz w:val="18"/>
          <w:szCs w:val="18"/>
        </w:rPr>
        <w:t>〕</w:t>
      </w:r>
      <w:r>
        <w:rPr>
          <w:spacing w:val="4"/>
          <w:sz w:val="18"/>
          <w:szCs w:val="18"/>
        </w:rPr>
        <w:t>387</w:t>
      </w:r>
      <w:r>
        <w:rPr>
          <w:rFonts w:ascii="微软雅黑" w:hAnsi="微软雅黑" w:eastAsia="微软雅黑" w:cs="微软雅黑"/>
          <w:spacing w:val="4"/>
          <w:sz w:val="18"/>
          <w:szCs w:val="18"/>
        </w:rPr>
        <w:t>号）等相关文件执行</w:t>
      </w:r>
      <w:r>
        <w:rPr>
          <w:rFonts w:ascii="微软雅黑" w:hAnsi="微软雅黑" w:eastAsia="微软雅黑" w:cs="微软雅黑"/>
          <w:spacing w:val="-14"/>
          <w:sz w:val="18"/>
          <w:szCs w:val="18"/>
        </w:rPr>
        <w:t xml:space="preserve"> </w:t>
      </w:r>
      <w:r>
        <w:rPr>
          <w:rFonts w:ascii="微软雅黑" w:hAnsi="微软雅黑" w:eastAsia="微软雅黑" w:cs="微软雅黑"/>
          <w:spacing w:val="4"/>
          <w:sz w:val="18"/>
          <w:szCs w:val="18"/>
        </w:rPr>
        <w:t>，无须归集的</w:t>
      </w:r>
      <w:r>
        <w:rPr>
          <w:rFonts w:ascii="微软雅黑" w:hAnsi="微软雅黑" w:eastAsia="微软雅黑" w:cs="微软雅黑"/>
          <w:spacing w:val="3"/>
          <w:sz w:val="18"/>
          <w:szCs w:val="18"/>
        </w:rPr>
        <w:t>人员请在对应栏打“</w:t>
      </w:r>
      <w:r>
        <w:rPr>
          <w:rFonts w:ascii="微软雅黑" w:hAnsi="微软雅黑" w:eastAsia="微软雅黑" w:cs="微软雅黑"/>
          <w:spacing w:val="-27"/>
          <w:sz w:val="18"/>
          <w:szCs w:val="18"/>
        </w:rPr>
        <w:t xml:space="preserve"> </w:t>
      </w:r>
      <w:r>
        <w:rPr>
          <w:rFonts w:ascii="微软雅黑" w:hAnsi="微软雅黑" w:eastAsia="微软雅黑" w:cs="微软雅黑"/>
          <w:spacing w:val="3"/>
          <w:sz w:val="18"/>
          <w:szCs w:val="18"/>
        </w:rPr>
        <w:t>/”。</w:t>
      </w:r>
    </w:p>
    <w:p w14:paraId="5968B8DC">
      <w:pPr>
        <w:rPr>
          <w:rFonts w:ascii="Arial" w:hAnsi="Arial"/>
          <w:sz w:val="26"/>
        </w:rPr>
      </w:pPr>
      <w:r>
        <w:rPr>
          <w:rFonts w:ascii="Arial" w:hAnsi="Arial"/>
          <w:sz w:val="26"/>
        </w:rPr>
        <w:t>1.</w:t>
      </w:r>
      <w:r>
        <w:rPr>
          <w:rFonts w:hint="eastAsia" w:ascii="Arial" w:hAnsi="Arial"/>
          <w:sz w:val="26"/>
        </w:rPr>
        <w:t>3</w:t>
      </w:r>
      <w:r>
        <w:rPr>
          <w:rFonts w:ascii="Arial" w:hAnsi="Arial"/>
          <w:sz w:val="26"/>
        </w:rPr>
        <w:t>.</w:t>
      </w:r>
      <w:r>
        <w:rPr>
          <w:rFonts w:hint="eastAsia" w:ascii="Arial" w:hAnsi="Arial"/>
          <w:sz w:val="26"/>
        </w:rPr>
        <w:t>7分包单位项目负责人、现场安全负责人身份证、有关资格证书复印件</w:t>
      </w:r>
    </w:p>
    <w:p w14:paraId="0BFEE863">
      <w:pPr>
        <w:tabs>
          <w:tab w:val="left" w:pos="2280"/>
          <w:tab w:val="left" w:pos="2900"/>
          <w:tab w:val="left" w:pos="6460"/>
          <w:tab w:val="left" w:pos="7100"/>
          <w:tab w:val="left" w:pos="7720"/>
        </w:tabs>
        <w:spacing w:line="240" w:lineRule="atLeast"/>
        <w:rPr>
          <w:sz w:val="28"/>
          <w:szCs w:val="28"/>
        </w:rPr>
      </w:pPr>
    </w:p>
    <w:p w14:paraId="0EC7ED9A">
      <w:pPr>
        <w:tabs>
          <w:tab w:val="left" w:pos="2280"/>
          <w:tab w:val="left" w:pos="2900"/>
          <w:tab w:val="left" w:pos="6460"/>
          <w:tab w:val="left" w:pos="7100"/>
          <w:tab w:val="left" w:pos="7720"/>
        </w:tabs>
        <w:spacing w:line="240" w:lineRule="atLeast"/>
        <w:rPr>
          <w:sz w:val="28"/>
          <w:szCs w:val="28"/>
        </w:rPr>
      </w:pPr>
    </w:p>
    <w:p w14:paraId="4E3A8933">
      <w:pPr>
        <w:tabs>
          <w:tab w:val="left" w:pos="2280"/>
          <w:tab w:val="left" w:pos="2900"/>
          <w:tab w:val="left" w:pos="6460"/>
          <w:tab w:val="left" w:pos="7100"/>
          <w:tab w:val="left" w:pos="7720"/>
        </w:tabs>
        <w:spacing w:line="240" w:lineRule="atLeast"/>
        <w:rPr>
          <w:sz w:val="28"/>
          <w:szCs w:val="28"/>
        </w:rPr>
      </w:pPr>
    </w:p>
    <w:p w14:paraId="2E8E4EA7">
      <w:pPr>
        <w:tabs>
          <w:tab w:val="left" w:pos="2280"/>
          <w:tab w:val="left" w:pos="2900"/>
          <w:tab w:val="left" w:pos="6460"/>
          <w:tab w:val="left" w:pos="7100"/>
          <w:tab w:val="left" w:pos="7720"/>
        </w:tabs>
        <w:spacing w:line="240" w:lineRule="atLeast"/>
        <w:rPr>
          <w:sz w:val="28"/>
          <w:szCs w:val="28"/>
        </w:rPr>
      </w:pPr>
    </w:p>
    <w:p w14:paraId="1EC1BDCF">
      <w:pPr>
        <w:tabs>
          <w:tab w:val="left" w:pos="2280"/>
          <w:tab w:val="left" w:pos="2900"/>
          <w:tab w:val="left" w:pos="6460"/>
          <w:tab w:val="left" w:pos="7100"/>
          <w:tab w:val="left" w:pos="7720"/>
        </w:tabs>
        <w:spacing w:line="240" w:lineRule="atLeast"/>
        <w:rPr>
          <w:sz w:val="28"/>
          <w:szCs w:val="28"/>
        </w:rPr>
      </w:pPr>
    </w:p>
    <w:p w14:paraId="56D493C3">
      <w:pPr>
        <w:tabs>
          <w:tab w:val="left" w:pos="2280"/>
          <w:tab w:val="left" w:pos="2900"/>
          <w:tab w:val="left" w:pos="6460"/>
          <w:tab w:val="left" w:pos="7100"/>
          <w:tab w:val="left" w:pos="7720"/>
        </w:tabs>
        <w:spacing w:line="240" w:lineRule="atLeast"/>
        <w:rPr>
          <w:sz w:val="28"/>
          <w:szCs w:val="28"/>
        </w:rPr>
      </w:pPr>
    </w:p>
    <w:p w14:paraId="4D9057CC">
      <w:pPr>
        <w:tabs>
          <w:tab w:val="left" w:pos="2280"/>
          <w:tab w:val="left" w:pos="2900"/>
          <w:tab w:val="left" w:pos="6460"/>
          <w:tab w:val="left" w:pos="7100"/>
          <w:tab w:val="left" w:pos="7720"/>
        </w:tabs>
        <w:spacing w:line="240" w:lineRule="atLeast"/>
        <w:rPr>
          <w:sz w:val="28"/>
          <w:szCs w:val="28"/>
        </w:rPr>
      </w:pPr>
    </w:p>
    <w:p w14:paraId="6768C3A1">
      <w:pPr>
        <w:tabs>
          <w:tab w:val="left" w:pos="2280"/>
          <w:tab w:val="left" w:pos="2900"/>
          <w:tab w:val="left" w:pos="6460"/>
          <w:tab w:val="left" w:pos="7100"/>
          <w:tab w:val="left" w:pos="7720"/>
        </w:tabs>
        <w:spacing w:line="240" w:lineRule="atLeast"/>
        <w:rPr>
          <w:sz w:val="28"/>
          <w:szCs w:val="28"/>
        </w:rPr>
      </w:pPr>
    </w:p>
    <w:p w14:paraId="0C13BCD6">
      <w:pPr>
        <w:tabs>
          <w:tab w:val="left" w:pos="2280"/>
          <w:tab w:val="left" w:pos="2900"/>
          <w:tab w:val="left" w:pos="6460"/>
          <w:tab w:val="left" w:pos="7100"/>
          <w:tab w:val="left" w:pos="7720"/>
        </w:tabs>
        <w:spacing w:line="240" w:lineRule="atLeast"/>
        <w:rPr>
          <w:sz w:val="28"/>
          <w:szCs w:val="28"/>
        </w:rPr>
      </w:pPr>
    </w:p>
    <w:p w14:paraId="4A29D000">
      <w:pPr>
        <w:tabs>
          <w:tab w:val="left" w:pos="2280"/>
          <w:tab w:val="left" w:pos="2900"/>
          <w:tab w:val="left" w:pos="6460"/>
          <w:tab w:val="left" w:pos="7100"/>
          <w:tab w:val="left" w:pos="7720"/>
        </w:tabs>
        <w:spacing w:line="240" w:lineRule="atLeast"/>
        <w:rPr>
          <w:sz w:val="28"/>
          <w:szCs w:val="28"/>
        </w:rPr>
      </w:pPr>
    </w:p>
    <w:p w14:paraId="6798DA18">
      <w:pPr>
        <w:tabs>
          <w:tab w:val="left" w:pos="2280"/>
          <w:tab w:val="left" w:pos="2900"/>
          <w:tab w:val="left" w:pos="6460"/>
          <w:tab w:val="left" w:pos="7100"/>
          <w:tab w:val="left" w:pos="7720"/>
        </w:tabs>
        <w:spacing w:line="240" w:lineRule="atLeast"/>
        <w:rPr>
          <w:sz w:val="28"/>
          <w:szCs w:val="28"/>
        </w:rPr>
      </w:pPr>
    </w:p>
    <w:p w14:paraId="36A0A546">
      <w:pPr>
        <w:tabs>
          <w:tab w:val="left" w:pos="2280"/>
          <w:tab w:val="left" w:pos="2900"/>
          <w:tab w:val="left" w:pos="6460"/>
          <w:tab w:val="left" w:pos="7100"/>
          <w:tab w:val="left" w:pos="7720"/>
        </w:tabs>
        <w:spacing w:line="240" w:lineRule="atLeast"/>
        <w:rPr>
          <w:sz w:val="28"/>
          <w:szCs w:val="28"/>
        </w:rPr>
      </w:pPr>
    </w:p>
    <w:p w14:paraId="05571D18">
      <w:pPr>
        <w:tabs>
          <w:tab w:val="left" w:pos="2280"/>
          <w:tab w:val="left" w:pos="2900"/>
          <w:tab w:val="left" w:pos="6460"/>
          <w:tab w:val="left" w:pos="7100"/>
          <w:tab w:val="left" w:pos="7720"/>
        </w:tabs>
        <w:spacing w:line="240" w:lineRule="atLeast"/>
        <w:rPr>
          <w:sz w:val="28"/>
          <w:szCs w:val="28"/>
        </w:rPr>
      </w:pPr>
    </w:p>
    <w:p w14:paraId="04D80900">
      <w:pPr>
        <w:tabs>
          <w:tab w:val="left" w:pos="2280"/>
          <w:tab w:val="left" w:pos="2900"/>
          <w:tab w:val="left" w:pos="6460"/>
          <w:tab w:val="left" w:pos="7100"/>
          <w:tab w:val="left" w:pos="7720"/>
        </w:tabs>
        <w:spacing w:line="240" w:lineRule="atLeast"/>
        <w:rPr>
          <w:sz w:val="28"/>
          <w:szCs w:val="28"/>
        </w:rPr>
      </w:pPr>
    </w:p>
    <w:p w14:paraId="1D61B298">
      <w:pPr>
        <w:tabs>
          <w:tab w:val="left" w:pos="2280"/>
          <w:tab w:val="left" w:pos="2900"/>
          <w:tab w:val="left" w:pos="6460"/>
          <w:tab w:val="left" w:pos="7100"/>
          <w:tab w:val="left" w:pos="7720"/>
        </w:tabs>
        <w:spacing w:line="240" w:lineRule="atLeast"/>
        <w:rPr>
          <w:sz w:val="28"/>
          <w:szCs w:val="28"/>
        </w:rPr>
      </w:pPr>
    </w:p>
    <w:p w14:paraId="79BACCCA">
      <w:pPr>
        <w:tabs>
          <w:tab w:val="left" w:pos="2280"/>
          <w:tab w:val="left" w:pos="2900"/>
          <w:tab w:val="left" w:pos="6460"/>
          <w:tab w:val="left" w:pos="7100"/>
          <w:tab w:val="left" w:pos="7720"/>
        </w:tabs>
        <w:spacing w:line="240" w:lineRule="atLeast"/>
        <w:rPr>
          <w:sz w:val="28"/>
          <w:szCs w:val="28"/>
        </w:rPr>
      </w:pPr>
    </w:p>
    <w:p w14:paraId="252F7FDB">
      <w:pPr>
        <w:tabs>
          <w:tab w:val="left" w:pos="2280"/>
          <w:tab w:val="left" w:pos="2900"/>
          <w:tab w:val="left" w:pos="6460"/>
          <w:tab w:val="left" w:pos="7100"/>
          <w:tab w:val="left" w:pos="7720"/>
        </w:tabs>
        <w:spacing w:line="240" w:lineRule="atLeast"/>
        <w:rPr>
          <w:sz w:val="28"/>
          <w:szCs w:val="28"/>
        </w:rPr>
      </w:pPr>
    </w:p>
    <w:p w14:paraId="77EFF96E">
      <w:pPr>
        <w:tabs>
          <w:tab w:val="left" w:pos="2280"/>
          <w:tab w:val="left" w:pos="2900"/>
          <w:tab w:val="left" w:pos="6460"/>
          <w:tab w:val="left" w:pos="7100"/>
          <w:tab w:val="left" w:pos="7720"/>
        </w:tabs>
        <w:spacing w:line="240" w:lineRule="atLeast"/>
        <w:rPr>
          <w:sz w:val="28"/>
          <w:szCs w:val="28"/>
        </w:rPr>
      </w:pPr>
    </w:p>
    <w:p w14:paraId="0BD29E01">
      <w:pPr>
        <w:tabs>
          <w:tab w:val="left" w:pos="2280"/>
          <w:tab w:val="left" w:pos="2900"/>
          <w:tab w:val="left" w:pos="6460"/>
          <w:tab w:val="left" w:pos="7100"/>
          <w:tab w:val="left" w:pos="7720"/>
        </w:tabs>
        <w:spacing w:line="240" w:lineRule="atLeast"/>
        <w:rPr>
          <w:sz w:val="28"/>
          <w:szCs w:val="28"/>
        </w:rPr>
      </w:pPr>
    </w:p>
    <w:p w14:paraId="536F796D">
      <w:pPr>
        <w:tabs>
          <w:tab w:val="left" w:pos="2280"/>
          <w:tab w:val="left" w:pos="2900"/>
          <w:tab w:val="left" w:pos="6460"/>
          <w:tab w:val="left" w:pos="7100"/>
          <w:tab w:val="left" w:pos="7720"/>
        </w:tabs>
        <w:spacing w:line="240" w:lineRule="atLeast"/>
        <w:rPr>
          <w:sz w:val="28"/>
          <w:szCs w:val="28"/>
        </w:rPr>
      </w:pPr>
    </w:p>
    <w:p w14:paraId="2D2987A3">
      <w:pPr>
        <w:tabs>
          <w:tab w:val="left" w:pos="2280"/>
          <w:tab w:val="left" w:pos="2900"/>
          <w:tab w:val="left" w:pos="6460"/>
          <w:tab w:val="left" w:pos="7100"/>
          <w:tab w:val="left" w:pos="7720"/>
        </w:tabs>
        <w:spacing w:line="240" w:lineRule="atLeast"/>
        <w:rPr>
          <w:sz w:val="28"/>
          <w:szCs w:val="28"/>
        </w:rPr>
      </w:pPr>
    </w:p>
    <w:p w14:paraId="6AB588E5">
      <w:pPr>
        <w:spacing w:line="400" w:lineRule="exact"/>
        <w:rPr>
          <w:rFonts w:ascii="宋体"/>
          <w:sz w:val="24"/>
          <w:szCs w:val="24"/>
        </w:rPr>
      </w:pPr>
      <w:r>
        <w:rPr>
          <w:rFonts w:ascii="宋体" w:hAnsi="宋体"/>
          <w:sz w:val="24"/>
          <w:szCs w:val="24"/>
        </w:rPr>
        <w:t>1.</w:t>
      </w:r>
      <w:r>
        <w:rPr>
          <w:rFonts w:hint="eastAsia" w:ascii="宋体" w:hAnsi="宋体"/>
          <w:sz w:val="24"/>
          <w:szCs w:val="24"/>
        </w:rPr>
        <w:t>3</w:t>
      </w:r>
      <w:r>
        <w:rPr>
          <w:rFonts w:ascii="宋体" w:hAnsi="宋体"/>
          <w:sz w:val="24"/>
          <w:szCs w:val="24"/>
        </w:rPr>
        <w:t>.</w:t>
      </w:r>
      <w:r>
        <w:rPr>
          <w:rFonts w:hint="eastAsia" w:ascii="宋体" w:hAnsi="宋体"/>
          <w:sz w:val="24"/>
          <w:szCs w:val="24"/>
        </w:rPr>
        <w:t>8分包单位安全生产管理协议书</w:t>
      </w:r>
    </w:p>
    <w:p w14:paraId="76C737AE">
      <w:pPr>
        <w:spacing w:line="400" w:lineRule="exact"/>
        <w:jc w:val="center"/>
        <w:rPr>
          <w:rFonts w:ascii="宋体"/>
          <w:szCs w:val="21"/>
        </w:rPr>
      </w:pPr>
      <w:r>
        <w:rPr>
          <w:rFonts w:hint="eastAsia" w:ascii="宋体" w:hAnsi="宋体"/>
          <w:szCs w:val="21"/>
        </w:rPr>
        <w:t>总承包单位与分包单位安全管理协议</w:t>
      </w:r>
    </w:p>
    <w:p w14:paraId="638BA8F9">
      <w:pPr>
        <w:spacing w:line="400" w:lineRule="exact"/>
        <w:rPr>
          <w:rFonts w:ascii="宋体"/>
          <w:szCs w:val="21"/>
        </w:rPr>
      </w:pPr>
    </w:p>
    <w:p w14:paraId="2589CF5D">
      <w:pPr>
        <w:spacing w:line="400" w:lineRule="exact"/>
        <w:ind w:left="60" w:right="112"/>
        <w:rPr>
          <w:rFonts w:ascii="宋体" w:hAnsi="宋体"/>
          <w:szCs w:val="21"/>
        </w:rPr>
      </w:pPr>
      <w:r>
        <w:rPr>
          <w:rFonts w:hint="eastAsia" w:ascii="宋体" w:hAnsi="宋体"/>
          <w:szCs w:val="21"/>
        </w:rPr>
        <w:t>总承包单位</w:t>
      </w:r>
      <w:r>
        <w:rPr>
          <w:rFonts w:ascii="宋体" w:hAnsi="宋体"/>
          <w:szCs w:val="21"/>
        </w:rPr>
        <w:t>(</w:t>
      </w:r>
      <w:r>
        <w:rPr>
          <w:rFonts w:hint="eastAsia" w:ascii="宋体" w:hAnsi="宋体"/>
          <w:szCs w:val="21"/>
        </w:rPr>
        <w:t>以下简称甲方</w:t>
      </w:r>
      <w:r>
        <w:rPr>
          <w:rFonts w:ascii="宋体" w:hAnsi="宋体"/>
          <w:szCs w:val="21"/>
        </w:rPr>
        <w:t>):</w:t>
      </w:r>
      <w:r>
        <w:rPr>
          <w:rFonts w:hint="eastAsia" w:ascii="宋体" w:hAnsi="宋体"/>
          <w:szCs w:val="21"/>
        </w:rPr>
        <w:t xml:space="preserve"> </w:t>
      </w:r>
    </w:p>
    <w:p w14:paraId="491658AD">
      <w:pPr>
        <w:spacing w:line="400" w:lineRule="exact"/>
        <w:ind w:left="60" w:right="112"/>
        <w:rPr>
          <w:rFonts w:ascii="宋体"/>
          <w:szCs w:val="21"/>
        </w:rPr>
      </w:pPr>
      <w:r>
        <w:rPr>
          <w:rFonts w:hint="eastAsia" w:ascii="宋体" w:hAnsi="宋体"/>
          <w:szCs w:val="21"/>
        </w:rPr>
        <w:t>分包单位</w:t>
      </w:r>
      <w:r>
        <w:rPr>
          <w:rFonts w:ascii="宋体" w:hAnsi="宋体"/>
          <w:szCs w:val="21"/>
        </w:rPr>
        <w:t>(</w:t>
      </w:r>
      <w:r>
        <w:rPr>
          <w:rFonts w:hint="eastAsia" w:ascii="宋体" w:hAnsi="宋体"/>
          <w:szCs w:val="21"/>
        </w:rPr>
        <w:t>以下简称乙方</w:t>
      </w:r>
      <w:r>
        <w:rPr>
          <w:rFonts w:ascii="宋体" w:hAnsi="宋体"/>
          <w:szCs w:val="21"/>
        </w:rPr>
        <w:t>):</w:t>
      </w:r>
      <w:r>
        <w:rPr>
          <w:rFonts w:hint="eastAsia" w:ascii="宋体" w:hAnsi="宋体"/>
          <w:szCs w:val="21"/>
        </w:rPr>
        <w:t xml:space="preserve">    </w:t>
      </w:r>
    </w:p>
    <w:p w14:paraId="34C0B5F4">
      <w:pPr>
        <w:spacing w:line="400" w:lineRule="exact"/>
        <w:rPr>
          <w:rFonts w:ascii="宋体"/>
          <w:szCs w:val="21"/>
        </w:rPr>
      </w:pPr>
      <w:r>
        <w:rPr>
          <w:rFonts w:ascii="Calibri"/>
        </w:rPr>
        <w:pict>
          <v:line id="直线 134" o:spid="_x0000_s1026" o:spt="20" style="position:absolute;left:0pt;margin-left:134.55pt;margin-top:-17.4pt;height:0pt;width:192.7pt;z-index:-251657216;mso-width-relative:page;mso-height-relative:page;" coordsize="21600,21600" o:allowincell="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">
            <v:path arrowok="t"/>
            <v:fill focussize="0,0"/>
            <v:stroke weight="0.326850393700787pt"/>
            <v:imagedata o:title=""/>
            <o:lock v:ext="edit"/>
          </v:line>
        </w:pict>
      </w:r>
      <w:r>
        <w:rPr>
          <w:rFonts w:ascii="Calibri"/>
        </w:rPr>
        <w:pict>
          <v:line id="直线 135" o:spid="_x0000_s1027" o:spt="20" style="position:absolute;left:0pt;margin-left:134.45pt;margin-top:-0.65pt;height:0pt;width:192.8pt;z-index:-251656192;mso-width-relative:page;mso-height-relative:page;" coordsize="21600,21600" o:allowincell="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">
            <v:path arrowok="t"/>
            <v:fill focussize="0,0"/>
            <v:stroke weight="0.326850393700787pt"/>
            <v:imagedata o:title=""/>
            <o:lock v:ext="edit"/>
          </v:line>
        </w:pict>
      </w:r>
    </w:p>
    <w:p w14:paraId="0946FECC">
      <w:pPr>
        <w:spacing w:line="400" w:lineRule="exact"/>
        <w:rPr>
          <w:rFonts w:ascii="宋体"/>
          <w:szCs w:val="21"/>
        </w:rPr>
      </w:pPr>
      <w:r>
        <w:rPr>
          <w:rFonts w:hint="eastAsia" w:ascii="宋体" w:hAnsi="宋体"/>
          <w:szCs w:val="21"/>
        </w:rPr>
        <w:t>工程名称</w:t>
      </w:r>
      <w:r>
        <w:rPr>
          <w:rFonts w:ascii="宋体" w:hAnsi="宋体"/>
          <w:szCs w:val="21"/>
        </w:rPr>
        <w:t>:</w:t>
      </w:r>
    </w:p>
    <w:p w14:paraId="024B198B">
      <w:pPr>
        <w:spacing w:line="400" w:lineRule="exact"/>
        <w:rPr>
          <w:rFonts w:ascii="宋体"/>
          <w:szCs w:val="21"/>
        </w:rPr>
      </w:pPr>
      <w:r>
        <w:rPr>
          <w:rFonts w:ascii="Calibri"/>
        </w:rPr>
        <w:pict>
          <v:line id="直线 136" o:spid="_x0000_s1028" o:spt="20" style="position:absolute;left:0pt;margin-left:71.65pt;margin-top:4.6pt;height:0pt;width:255.6pt;z-index:-251655168;mso-width-relative:page;mso-height-relative:page;" coordsize="21600,21600" o:allowincell="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">
            <v:path arrowok="t"/>
            <v:fill focussize="0,0"/>
            <v:stroke weight="0.326850393700787pt"/>
            <v:imagedata o:title=""/>
            <o:lock v:ext="edit"/>
          </v:line>
        </w:pict>
      </w:r>
      <w:r>
        <w:rPr>
          <w:rFonts w:hint="eastAsia" w:ascii="宋体" w:hAnsi="宋体"/>
          <w:szCs w:val="21"/>
        </w:rPr>
        <w:t>分包形式</w:t>
      </w:r>
      <w:r>
        <w:rPr>
          <w:rFonts w:ascii="宋体" w:hAnsi="宋体"/>
          <w:szCs w:val="21"/>
        </w:rPr>
        <w:t>:</w:t>
      </w:r>
    </w:p>
    <w:p w14:paraId="5AB0FD7F">
      <w:pPr>
        <w:spacing w:line="400" w:lineRule="exact"/>
        <w:rPr>
          <w:rFonts w:ascii="宋体"/>
          <w:szCs w:val="21"/>
        </w:rPr>
      </w:pPr>
      <w:r>
        <w:rPr>
          <w:rFonts w:ascii="Calibri"/>
        </w:rPr>
        <w:pict>
          <v:line id="直线 137" o:spid="_x0000_s1029" o:spt="20" style="position:absolute;left:0pt;margin-left:71.65pt;margin-top:4.6pt;height:0pt;width:255.6pt;z-index:-251654144;mso-width-relative:page;mso-height-relative:page;" coordsize="21600,21600" o:allowincell="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">
            <v:path arrowok="t"/>
            <v:fill focussize="0,0"/>
            <v:stroke weight="0.326850393700787pt"/>
            <v:imagedata o:title=""/>
            <o:lock v:ext="edit"/>
          </v:line>
        </w:pict>
      </w:r>
    </w:p>
    <w:p w14:paraId="575D7DC4">
      <w:pPr>
        <w:spacing w:line="400" w:lineRule="exact"/>
        <w:ind w:firstLine="424" w:firstLineChars="202"/>
        <w:rPr>
          <w:rFonts w:ascii="宋体"/>
          <w:szCs w:val="21"/>
        </w:rPr>
      </w:pPr>
      <w:r>
        <w:rPr>
          <w:rFonts w:hint="eastAsia" w:ascii="宋体" w:hAnsi="宋体"/>
          <w:szCs w:val="21"/>
        </w:rPr>
        <w:t>为了切实加强施工现场安全生产管理</w:t>
      </w:r>
      <w:r>
        <w:rPr>
          <w:rFonts w:ascii="宋体"/>
          <w:szCs w:val="21"/>
        </w:rPr>
        <w:t>,</w:t>
      </w:r>
      <w:r>
        <w:rPr>
          <w:rFonts w:hint="eastAsia" w:ascii="宋体" w:hAnsi="宋体"/>
          <w:szCs w:val="21"/>
        </w:rPr>
        <w:t>依照《中华人民共和国安全生产法》《中华人民共和国建筑法》《中华人民共和国合同法》的有关规定</w:t>
      </w:r>
      <w:r>
        <w:rPr>
          <w:rFonts w:ascii="宋体"/>
          <w:szCs w:val="21"/>
        </w:rPr>
        <w:t>,</w:t>
      </w:r>
      <w:r>
        <w:rPr>
          <w:rFonts w:hint="eastAsia" w:ascii="宋体" w:hAnsi="宋体"/>
          <w:szCs w:val="21"/>
        </w:rPr>
        <w:t>双方本着平等、自愿的原则</w:t>
      </w:r>
      <w:r>
        <w:rPr>
          <w:rFonts w:ascii="宋体"/>
          <w:szCs w:val="21"/>
        </w:rPr>
        <w:t>,</w:t>
      </w:r>
      <w:r>
        <w:rPr>
          <w:rFonts w:hint="eastAsia" w:ascii="宋体" w:hAnsi="宋体"/>
          <w:szCs w:val="21"/>
        </w:rPr>
        <w:t>签订本协议书。甲方和乙方均严格遵守</w:t>
      </w:r>
      <w:r>
        <w:rPr>
          <w:rFonts w:ascii="宋体" w:hAnsi="宋体"/>
          <w:szCs w:val="21"/>
        </w:rPr>
        <w:t xml:space="preserve"> </w:t>
      </w:r>
      <w:r>
        <w:rPr>
          <w:rFonts w:hint="eastAsia" w:ascii="宋体" w:hAnsi="宋体"/>
          <w:szCs w:val="21"/>
        </w:rPr>
        <w:t>本协议书规定的权力、责任和义务</w:t>
      </w:r>
      <w:r>
        <w:rPr>
          <w:rFonts w:ascii="宋体"/>
          <w:szCs w:val="21"/>
        </w:rPr>
        <w:t>,</w:t>
      </w:r>
      <w:r>
        <w:rPr>
          <w:rFonts w:hint="eastAsia" w:ascii="宋体" w:hAnsi="宋体"/>
          <w:szCs w:val="21"/>
        </w:rPr>
        <w:t>确保施工现场的安全生产。</w:t>
      </w:r>
    </w:p>
    <w:p w14:paraId="3169914C">
      <w:pPr>
        <w:spacing w:line="400" w:lineRule="exact"/>
        <w:ind w:right="100" w:firstLine="525" w:firstLineChars="250"/>
        <w:rPr>
          <w:rFonts w:ascii="黑体" w:hAnsi="黑体" w:eastAsia="黑体"/>
          <w:szCs w:val="21"/>
        </w:rPr>
      </w:pPr>
      <w:r>
        <w:rPr>
          <w:rFonts w:hint="eastAsia" w:ascii="黑体" w:hAnsi="黑体" w:eastAsia="黑体"/>
          <w:szCs w:val="21"/>
        </w:rPr>
        <w:t>一、甲方的权利、责任和义务</w:t>
      </w:r>
    </w:p>
    <w:p w14:paraId="5A2165B9">
      <w:pPr>
        <w:spacing w:line="400" w:lineRule="exact"/>
        <w:ind w:right="100" w:firstLine="420" w:firstLineChars="200"/>
        <w:rPr>
          <w:rFonts w:ascii="宋体"/>
          <w:szCs w:val="21"/>
        </w:rPr>
      </w:pPr>
      <w:r>
        <w:rPr>
          <w:rFonts w:ascii="宋体" w:hAnsi="宋体"/>
          <w:szCs w:val="21"/>
        </w:rPr>
        <w:t xml:space="preserve"> 1.</w:t>
      </w:r>
      <w:r>
        <w:rPr>
          <w:rFonts w:hint="eastAsia" w:ascii="宋体" w:hAnsi="宋体"/>
          <w:szCs w:val="21"/>
        </w:rPr>
        <w:t>贯彻落实国家及地方有关施工现场安全生产、文明施工的法规和管理规定</w:t>
      </w:r>
      <w:r>
        <w:rPr>
          <w:rFonts w:ascii="宋体"/>
          <w:szCs w:val="21"/>
        </w:rPr>
        <w:t>,</w:t>
      </w:r>
      <w:r>
        <w:rPr>
          <w:rFonts w:hint="eastAsia" w:ascii="宋体" w:hAnsi="宋体"/>
          <w:szCs w:val="21"/>
        </w:rPr>
        <w:t>对施工现场进行全面的安全生产管理和监督检查。</w:t>
      </w:r>
    </w:p>
    <w:p w14:paraId="49598F9D">
      <w:pPr>
        <w:spacing w:line="400" w:lineRule="exact"/>
        <w:ind w:left="60" w:right="100" w:firstLine="367"/>
        <w:rPr>
          <w:rFonts w:ascii="宋体"/>
          <w:szCs w:val="21"/>
        </w:rPr>
      </w:pPr>
      <w:r>
        <w:rPr>
          <w:rFonts w:ascii="宋体" w:hAnsi="宋体"/>
          <w:szCs w:val="21"/>
        </w:rPr>
        <w:t>2.</w:t>
      </w:r>
      <w:r>
        <w:rPr>
          <w:rFonts w:hint="eastAsia" w:ascii="宋体" w:hAnsi="宋体"/>
          <w:szCs w:val="21"/>
        </w:rPr>
        <w:t>严格审查乙方施工资格</w:t>
      </w:r>
      <w:r>
        <w:rPr>
          <w:rFonts w:ascii="宋体"/>
          <w:szCs w:val="21"/>
        </w:rPr>
        <w:t>,</w:t>
      </w:r>
      <w:r>
        <w:rPr>
          <w:rFonts w:hint="eastAsia" w:ascii="宋体" w:hAnsi="宋体"/>
          <w:szCs w:val="21"/>
        </w:rPr>
        <w:t>不得与不具备施工资质和经营范围或施工资质和经营范围与承包内容不相符的分包单位签订合同。</w:t>
      </w:r>
    </w:p>
    <w:p w14:paraId="70C4BE09">
      <w:pPr>
        <w:spacing w:line="400" w:lineRule="exact"/>
        <w:ind w:left="60" w:right="100" w:firstLine="367"/>
        <w:rPr>
          <w:rFonts w:ascii="宋体"/>
          <w:szCs w:val="21"/>
        </w:rPr>
      </w:pPr>
      <w:r>
        <w:rPr>
          <w:rFonts w:ascii="宋体" w:hAnsi="宋体"/>
          <w:szCs w:val="21"/>
        </w:rPr>
        <w:t>3.</w:t>
      </w:r>
      <w:r>
        <w:rPr>
          <w:rFonts w:hint="eastAsia" w:ascii="宋体" w:hAnsi="宋体"/>
          <w:szCs w:val="21"/>
        </w:rPr>
        <w:t>提供施工现场安全生产条件。安全防护设施由甲方提供的</w:t>
      </w:r>
      <w:r>
        <w:rPr>
          <w:rFonts w:ascii="宋体" w:hAnsi="宋体"/>
          <w:szCs w:val="21"/>
        </w:rPr>
        <w:t>,</w:t>
      </w:r>
      <w:r>
        <w:rPr>
          <w:rFonts w:hint="eastAsia" w:ascii="宋体" w:hAnsi="宋体"/>
          <w:szCs w:val="21"/>
        </w:rPr>
        <w:t>交付使用前双方要办理交接手续</w:t>
      </w:r>
      <w:r>
        <w:rPr>
          <w:rFonts w:ascii="宋体" w:hAnsi="宋体"/>
          <w:szCs w:val="21"/>
        </w:rPr>
        <w:t>,</w:t>
      </w:r>
      <w:r>
        <w:rPr>
          <w:rFonts w:hint="eastAsia" w:ascii="宋体" w:hAnsi="宋体"/>
          <w:szCs w:val="21"/>
        </w:rPr>
        <w:t>由甲方按照有关安全标准对乙方进行日常监督检查。</w:t>
      </w:r>
    </w:p>
    <w:p w14:paraId="049BD987">
      <w:pPr>
        <w:spacing w:line="400" w:lineRule="exact"/>
        <w:ind w:left="60" w:right="100" w:firstLine="367"/>
        <w:rPr>
          <w:rFonts w:ascii="宋体"/>
          <w:szCs w:val="21"/>
        </w:rPr>
      </w:pPr>
      <w:r>
        <w:rPr>
          <w:rFonts w:ascii="宋体" w:hAnsi="宋体"/>
          <w:szCs w:val="21"/>
        </w:rPr>
        <w:t>4.</w:t>
      </w:r>
      <w:r>
        <w:rPr>
          <w:rFonts w:hint="eastAsia" w:ascii="宋体" w:hAnsi="宋体"/>
          <w:szCs w:val="21"/>
        </w:rPr>
        <w:t>提供施工用电</w:t>
      </w:r>
      <w:r>
        <w:rPr>
          <w:rFonts w:ascii="宋体"/>
          <w:szCs w:val="21"/>
        </w:rPr>
        <w:t>,</w:t>
      </w:r>
      <w:r>
        <w:rPr>
          <w:rFonts w:hint="eastAsia" w:ascii="宋体" w:hAnsi="宋体"/>
          <w:szCs w:val="21"/>
        </w:rPr>
        <w:t>并保证符合安全标准。按照有关安全用电标准对乙方的施工用电设施设备进行监督</w:t>
      </w:r>
      <w:r>
        <w:rPr>
          <w:rFonts w:ascii="宋体" w:hAnsi="宋体"/>
          <w:szCs w:val="21"/>
        </w:rPr>
        <w:t xml:space="preserve"> </w:t>
      </w:r>
      <w:r>
        <w:rPr>
          <w:rFonts w:hint="eastAsia" w:ascii="宋体" w:hAnsi="宋体"/>
          <w:szCs w:val="21"/>
        </w:rPr>
        <w:t>检查</w:t>
      </w:r>
      <w:r>
        <w:rPr>
          <w:rFonts w:ascii="宋体"/>
          <w:szCs w:val="21"/>
        </w:rPr>
        <w:t>,</w:t>
      </w:r>
      <w:r>
        <w:rPr>
          <w:rFonts w:hint="eastAsia" w:ascii="宋体" w:hAnsi="宋体"/>
          <w:szCs w:val="21"/>
        </w:rPr>
        <w:t>发现隐患责成乙方予以整改。</w:t>
      </w:r>
    </w:p>
    <w:p w14:paraId="777D0B9B">
      <w:pPr>
        <w:spacing w:line="400" w:lineRule="exact"/>
        <w:ind w:left="60" w:right="100" w:firstLine="367"/>
        <w:rPr>
          <w:rFonts w:ascii="宋体"/>
          <w:szCs w:val="21"/>
        </w:rPr>
      </w:pPr>
      <w:r>
        <w:rPr>
          <w:rFonts w:ascii="宋体" w:hAnsi="宋体"/>
          <w:szCs w:val="21"/>
        </w:rPr>
        <w:t>5.</w:t>
      </w:r>
      <w:r>
        <w:rPr>
          <w:rFonts w:hint="eastAsia" w:ascii="宋体" w:hAnsi="宋体"/>
          <w:szCs w:val="21"/>
        </w:rPr>
        <w:t>督促乙方特殊工种操作人员建立档案并在甲方备案。</w:t>
      </w:r>
    </w:p>
    <w:p w14:paraId="36070DFA">
      <w:pPr>
        <w:spacing w:line="400" w:lineRule="exact"/>
        <w:ind w:left="60" w:right="100" w:firstLine="367"/>
        <w:rPr>
          <w:rFonts w:ascii="宋体"/>
          <w:szCs w:val="21"/>
        </w:rPr>
      </w:pPr>
      <w:r>
        <w:rPr>
          <w:rFonts w:ascii="宋体" w:hAnsi="宋体"/>
          <w:szCs w:val="21"/>
        </w:rPr>
        <w:t>6.</w:t>
      </w:r>
      <w:r>
        <w:rPr>
          <w:rFonts w:hint="eastAsia" w:ascii="宋体" w:hAnsi="宋体"/>
          <w:szCs w:val="21"/>
        </w:rPr>
        <w:t>对乙方施工区域进行安全生产和文明施工检查</w:t>
      </w:r>
      <w:r>
        <w:rPr>
          <w:rFonts w:ascii="宋体" w:hAnsi="宋体"/>
          <w:szCs w:val="21"/>
        </w:rPr>
        <w:t>;</w:t>
      </w:r>
      <w:r>
        <w:rPr>
          <w:rFonts w:hint="eastAsia" w:ascii="宋体" w:hAnsi="宋体"/>
          <w:szCs w:val="21"/>
        </w:rPr>
        <w:t>及时纠正乙方施工人员违章指挥和违章作业行为</w:t>
      </w:r>
      <w:r>
        <w:rPr>
          <w:rFonts w:ascii="宋体"/>
          <w:szCs w:val="21"/>
        </w:rPr>
        <w:t>,</w:t>
      </w:r>
      <w:r>
        <w:rPr>
          <w:rFonts w:hint="eastAsia" w:ascii="宋体" w:hAnsi="宋体"/>
          <w:szCs w:val="21"/>
        </w:rPr>
        <w:t>并按照有关规定予以查处。对乙方施工区域内的重大安全事故隐患</w:t>
      </w:r>
      <w:r>
        <w:rPr>
          <w:rFonts w:ascii="宋体"/>
          <w:szCs w:val="21"/>
        </w:rPr>
        <w:t>,</w:t>
      </w:r>
      <w:r>
        <w:rPr>
          <w:rFonts w:hint="eastAsia" w:ascii="宋体" w:hAnsi="宋体"/>
          <w:szCs w:val="21"/>
        </w:rPr>
        <w:t>应作出立即停止施工指令</w:t>
      </w:r>
      <w:r>
        <w:rPr>
          <w:rFonts w:ascii="宋体"/>
          <w:szCs w:val="21"/>
        </w:rPr>
        <w:t>,</w:t>
      </w:r>
      <w:r>
        <w:rPr>
          <w:rFonts w:hint="eastAsia" w:ascii="宋体" w:hAnsi="宋体"/>
          <w:szCs w:val="21"/>
        </w:rPr>
        <w:t>并开具隐患通知单。</w:t>
      </w:r>
    </w:p>
    <w:p w14:paraId="0F15FF3C">
      <w:pPr>
        <w:spacing w:line="400" w:lineRule="exact"/>
        <w:ind w:left="60" w:right="100" w:firstLine="367"/>
        <w:rPr>
          <w:rFonts w:ascii="宋体"/>
          <w:szCs w:val="21"/>
        </w:rPr>
      </w:pPr>
      <w:r>
        <w:rPr>
          <w:rFonts w:ascii="宋体" w:hAnsi="宋体"/>
          <w:szCs w:val="21"/>
        </w:rPr>
        <w:t>7.</w:t>
      </w:r>
      <w:r>
        <w:rPr>
          <w:rFonts w:hint="eastAsia" w:ascii="宋体" w:hAnsi="宋体"/>
          <w:szCs w:val="21"/>
        </w:rPr>
        <w:t>建立健全施工现场各项安全生产管理制度。</w:t>
      </w:r>
    </w:p>
    <w:p w14:paraId="11EEB606">
      <w:pPr>
        <w:spacing w:line="400" w:lineRule="exact"/>
        <w:ind w:left="60" w:right="100" w:firstLine="367"/>
        <w:rPr>
          <w:rFonts w:ascii="宋体"/>
          <w:szCs w:val="21"/>
        </w:rPr>
      </w:pPr>
      <w:r>
        <w:rPr>
          <w:rFonts w:ascii="宋体" w:hAnsi="宋体"/>
          <w:szCs w:val="21"/>
        </w:rPr>
        <w:t>8.</w:t>
      </w:r>
      <w:r>
        <w:rPr>
          <w:rFonts w:hint="eastAsia" w:ascii="宋体" w:hAnsi="宋体"/>
          <w:szCs w:val="21"/>
        </w:rPr>
        <w:t>对乙方的安全生产培训、劳动保护用品的使用和危险预知工作提出指导意见</w:t>
      </w:r>
      <w:r>
        <w:rPr>
          <w:rFonts w:ascii="宋体"/>
          <w:szCs w:val="21"/>
        </w:rPr>
        <w:t>,</w:t>
      </w:r>
      <w:r>
        <w:rPr>
          <w:rFonts w:hint="eastAsia" w:ascii="宋体" w:hAnsi="宋体"/>
          <w:szCs w:val="21"/>
        </w:rPr>
        <w:t>并监督落实情况。</w:t>
      </w:r>
    </w:p>
    <w:p w14:paraId="156C0C4F">
      <w:pPr>
        <w:spacing w:line="400" w:lineRule="exact"/>
        <w:ind w:left="60" w:right="100" w:firstLine="367"/>
        <w:rPr>
          <w:rFonts w:ascii="宋体"/>
          <w:szCs w:val="21"/>
        </w:rPr>
      </w:pPr>
      <w:r>
        <w:rPr>
          <w:rFonts w:ascii="宋体" w:hAnsi="宋体"/>
          <w:szCs w:val="21"/>
        </w:rPr>
        <w:t>9.</w:t>
      </w:r>
      <w:r>
        <w:rPr>
          <w:rFonts w:hint="eastAsia" w:ascii="宋体" w:hAnsi="宋体"/>
          <w:szCs w:val="21"/>
        </w:rPr>
        <w:t>对乙方提出的安全生产要求积极提供帮助。</w:t>
      </w:r>
    </w:p>
    <w:p w14:paraId="1EC81FD0">
      <w:pPr>
        <w:spacing w:line="400" w:lineRule="exact"/>
        <w:ind w:left="60" w:right="100" w:firstLine="367"/>
        <w:rPr>
          <w:rFonts w:ascii="宋体"/>
          <w:szCs w:val="21"/>
        </w:rPr>
      </w:pPr>
      <w:r>
        <w:rPr>
          <w:rFonts w:ascii="宋体" w:hAnsi="宋体"/>
          <w:szCs w:val="21"/>
        </w:rPr>
        <w:t>10.</w:t>
      </w:r>
      <w:r>
        <w:rPr>
          <w:rFonts w:hint="eastAsia" w:ascii="宋体" w:hAnsi="宋体"/>
          <w:szCs w:val="21"/>
        </w:rPr>
        <w:t>提供施工现场消防安全通道和消防设备、设施。</w:t>
      </w:r>
    </w:p>
    <w:p w14:paraId="70766A55">
      <w:pPr>
        <w:spacing w:line="400" w:lineRule="exact"/>
        <w:ind w:left="60" w:right="100" w:firstLine="367"/>
        <w:rPr>
          <w:rFonts w:ascii="宋体"/>
          <w:szCs w:val="21"/>
        </w:rPr>
      </w:pPr>
      <w:r>
        <w:rPr>
          <w:rFonts w:ascii="宋体" w:hAnsi="宋体"/>
          <w:szCs w:val="21"/>
        </w:rPr>
        <w:t>11.</w:t>
      </w:r>
      <w:r>
        <w:rPr>
          <w:rFonts w:hint="eastAsia" w:ascii="宋体" w:hAnsi="宋体"/>
          <w:szCs w:val="21"/>
        </w:rPr>
        <w:t>乙方发生生产安全事故时提供协助救援服务。</w:t>
      </w:r>
    </w:p>
    <w:p w14:paraId="7DA27B36">
      <w:pPr>
        <w:spacing w:line="400" w:lineRule="exact"/>
        <w:ind w:left="60" w:right="100" w:firstLine="367"/>
        <w:rPr>
          <w:rFonts w:ascii="宋体"/>
          <w:szCs w:val="21"/>
        </w:rPr>
      </w:pPr>
      <w:r>
        <w:rPr>
          <w:rFonts w:ascii="宋体" w:hAnsi="宋体"/>
          <w:szCs w:val="21"/>
        </w:rPr>
        <w:t>12.</w:t>
      </w:r>
      <w:r>
        <w:rPr>
          <w:rFonts w:hint="eastAsia" w:ascii="宋体" w:hAnsi="宋体"/>
          <w:szCs w:val="21"/>
        </w:rPr>
        <w:t>对乙方开展的安全生产活动提供帮助。</w:t>
      </w:r>
    </w:p>
    <w:p w14:paraId="2416ADB5">
      <w:pPr>
        <w:spacing w:line="400" w:lineRule="exact"/>
        <w:ind w:left="60" w:right="100" w:firstLine="367"/>
        <w:rPr>
          <w:rFonts w:ascii="宋体"/>
          <w:szCs w:val="21"/>
        </w:rPr>
      </w:pPr>
      <w:r>
        <w:rPr>
          <w:rFonts w:ascii="宋体" w:hAnsi="宋体"/>
          <w:szCs w:val="21"/>
        </w:rPr>
        <w:t>13.</w:t>
      </w:r>
      <w:r>
        <w:rPr>
          <w:rFonts w:hint="eastAsia" w:ascii="宋体" w:hAnsi="宋体"/>
          <w:szCs w:val="21"/>
        </w:rPr>
        <w:t>由于甲方责任造成生产安全事故</w:t>
      </w:r>
      <w:r>
        <w:rPr>
          <w:rFonts w:ascii="宋体"/>
          <w:szCs w:val="21"/>
        </w:rPr>
        <w:t>,</w:t>
      </w:r>
      <w:r>
        <w:rPr>
          <w:rFonts w:hint="eastAsia" w:ascii="宋体" w:hAnsi="宋体"/>
          <w:szCs w:val="21"/>
        </w:rPr>
        <w:t>导致乙方人员伤亡时</w:t>
      </w:r>
      <w:r>
        <w:rPr>
          <w:rFonts w:ascii="宋体"/>
          <w:szCs w:val="21"/>
        </w:rPr>
        <w:t>,</w:t>
      </w:r>
      <w:r>
        <w:rPr>
          <w:rFonts w:hint="eastAsia" w:ascii="宋体" w:hAnsi="宋体"/>
          <w:szCs w:val="21"/>
        </w:rPr>
        <w:t>由甲方承担事故责任和经济责任。</w:t>
      </w:r>
    </w:p>
    <w:p w14:paraId="3E69315C">
      <w:pPr>
        <w:spacing w:line="400" w:lineRule="exact"/>
        <w:ind w:left="60" w:right="100" w:firstLine="367"/>
        <w:rPr>
          <w:rFonts w:ascii="宋体"/>
          <w:szCs w:val="21"/>
        </w:rPr>
      </w:pPr>
      <w:r>
        <w:rPr>
          <w:rFonts w:ascii="宋体" w:hAnsi="宋体"/>
          <w:szCs w:val="21"/>
        </w:rPr>
        <w:t>14.</w:t>
      </w:r>
      <w:r>
        <w:rPr>
          <w:rFonts w:hint="eastAsia" w:ascii="宋体" w:hAnsi="宋体"/>
          <w:szCs w:val="21"/>
        </w:rPr>
        <w:t>由于乙方责任造成生产安全事故时</w:t>
      </w:r>
      <w:r>
        <w:rPr>
          <w:rFonts w:ascii="宋体"/>
          <w:szCs w:val="21"/>
        </w:rPr>
        <w:t>,</w:t>
      </w:r>
      <w:r>
        <w:rPr>
          <w:rFonts w:hint="eastAsia" w:ascii="宋体" w:hAnsi="宋体"/>
          <w:szCs w:val="21"/>
        </w:rPr>
        <w:t>甲方有义务协助处理善后事宜。</w:t>
      </w:r>
    </w:p>
    <w:p w14:paraId="232E19D6">
      <w:pPr>
        <w:spacing w:line="400" w:lineRule="exact"/>
        <w:ind w:left="60" w:right="100" w:firstLine="367"/>
        <w:rPr>
          <w:rFonts w:ascii="宋体"/>
          <w:szCs w:val="21"/>
        </w:rPr>
      </w:pPr>
      <w:r>
        <w:rPr>
          <w:rFonts w:ascii="宋体" w:hAnsi="宋体"/>
          <w:szCs w:val="21"/>
        </w:rPr>
        <w:t>15.</w:t>
      </w:r>
      <w:r>
        <w:rPr>
          <w:rFonts w:hint="eastAsia" w:ascii="宋体" w:hAnsi="宋体"/>
          <w:szCs w:val="21"/>
        </w:rPr>
        <w:t>由于双方责任造成的生产安全事故</w:t>
      </w:r>
      <w:r>
        <w:rPr>
          <w:rFonts w:ascii="宋体"/>
          <w:szCs w:val="21"/>
        </w:rPr>
        <w:t>,</w:t>
      </w:r>
      <w:r>
        <w:rPr>
          <w:rFonts w:hint="eastAsia" w:ascii="宋体" w:hAnsi="宋体"/>
          <w:szCs w:val="21"/>
        </w:rPr>
        <w:t>根据上级有关部门的责任划分承担相应的事故责任和经济责任。</w:t>
      </w:r>
    </w:p>
    <w:p w14:paraId="1FB61C59">
      <w:pPr>
        <w:spacing w:line="400" w:lineRule="exact"/>
        <w:ind w:right="100" w:firstLine="420" w:firstLineChars="200"/>
        <w:rPr>
          <w:rFonts w:ascii="黑体" w:hAnsi="黑体" w:eastAsia="黑体"/>
          <w:szCs w:val="21"/>
        </w:rPr>
      </w:pPr>
      <w:r>
        <w:rPr>
          <w:rFonts w:hint="eastAsia" w:ascii="黑体" w:hAnsi="黑体" w:eastAsia="黑体"/>
          <w:szCs w:val="21"/>
        </w:rPr>
        <w:t>二、乙方的权利、责任和义务</w:t>
      </w:r>
    </w:p>
    <w:p w14:paraId="049BD4C1">
      <w:pPr>
        <w:spacing w:line="400" w:lineRule="exact"/>
        <w:ind w:left="60" w:right="100" w:firstLine="367"/>
        <w:rPr>
          <w:rFonts w:ascii="宋体"/>
          <w:szCs w:val="21"/>
        </w:rPr>
      </w:pPr>
      <w:r>
        <w:rPr>
          <w:rFonts w:ascii="宋体" w:hAnsi="宋体"/>
          <w:szCs w:val="21"/>
        </w:rPr>
        <w:t xml:space="preserve"> 1.</w:t>
      </w:r>
      <w:r>
        <w:rPr>
          <w:rFonts w:hint="eastAsia" w:ascii="宋体" w:hAnsi="宋体"/>
          <w:szCs w:val="21"/>
        </w:rPr>
        <w:t>贯彻落实国家及地方有关施工现场安全生产的法规和管理制度</w:t>
      </w:r>
      <w:r>
        <w:rPr>
          <w:rFonts w:ascii="宋体"/>
          <w:szCs w:val="21"/>
        </w:rPr>
        <w:t>,</w:t>
      </w:r>
      <w:r>
        <w:rPr>
          <w:rFonts w:hint="eastAsia" w:ascii="宋体" w:hAnsi="宋体"/>
          <w:szCs w:val="21"/>
        </w:rPr>
        <w:t>建立健全安全生产责任制和安全生产管理制度</w:t>
      </w:r>
      <w:r>
        <w:rPr>
          <w:rFonts w:ascii="宋体"/>
          <w:szCs w:val="21"/>
        </w:rPr>
        <w:t>,</w:t>
      </w:r>
      <w:r>
        <w:rPr>
          <w:rFonts w:hint="eastAsia" w:ascii="宋体" w:hAnsi="宋体"/>
          <w:szCs w:val="21"/>
        </w:rPr>
        <w:t>对分包施工区域的安全生产管理负全面责任。</w:t>
      </w:r>
    </w:p>
    <w:p w14:paraId="2F287C42">
      <w:pPr>
        <w:spacing w:line="400" w:lineRule="exact"/>
        <w:ind w:left="60" w:right="100" w:firstLine="367"/>
        <w:rPr>
          <w:rFonts w:ascii="宋体" w:hAnsi="宋体"/>
          <w:szCs w:val="21"/>
        </w:rPr>
      </w:pPr>
      <w:r>
        <w:rPr>
          <w:rFonts w:ascii="宋体" w:hAnsi="宋体"/>
          <w:szCs w:val="21"/>
        </w:rPr>
        <w:t>2.</w:t>
      </w:r>
      <w:r>
        <w:rPr>
          <w:rFonts w:hint="eastAsia" w:ascii="宋体" w:hAnsi="宋体"/>
          <w:szCs w:val="21"/>
        </w:rPr>
        <w:t>接受甲方的施工资质和经营范围审查</w:t>
      </w:r>
      <w:r>
        <w:rPr>
          <w:rFonts w:ascii="宋体" w:hAnsi="宋体"/>
          <w:szCs w:val="21"/>
        </w:rPr>
        <w:t>,</w:t>
      </w:r>
      <w:r>
        <w:rPr>
          <w:rFonts w:hint="eastAsia" w:ascii="宋体" w:hAnsi="宋体"/>
          <w:szCs w:val="21"/>
        </w:rPr>
        <w:t>并负责提供有关资料。严格按照施工资质和经营范围施工</w:t>
      </w:r>
      <w:r>
        <w:rPr>
          <w:rFonts w:ascii="宋体" w:hAnsi="宋体"/>
          <w:szCs w:val="21"/>
        </w:rPr>
        <w:t>,</w:t>
      </w:r>
      <w:r>
        <w:rPr>
          <w:rFonts w:hint="eastAsia" w:ascii="宋体" w:hAnsi="宋体"/>
          <w:szCs w:val="21"/>
        </w:rPr>
        <w:t>不得承接超资质和经营范围的施工任务。严格遵守《中华人民共和国建筑法》有关规定</w:t>
      </w:r>
      <w:r>
        <w:rPr>
          <w:rFonts w:ascii="宋体" w:hAnsi="宋体"/>
          <w:szCs w:val="21"/>
        </w:rPr>
        <w:t>,</w:t>
      </w:r>
      <w:r>
        <w:rPr>
          <w:rFonts w:hint="eastAsia" w:ascii="宋体" w:hAnsi="宋体"/>
          <w:szCs w:val="21"/>
        </w:rPr>
        <w:t>不得将分承包项目转包和再次分包。</w:t>
      </w:r>
    </w:p>
    <w:p w14:paraId="2776C5EF">
      <w:pPr>
        <w:spacing w:line="400" w:lineRule="exact"/>
        <w:ind w:left="60" w:right="100" w:firstLine="367"/>
        <w:rPr>
          <w:rFonts w:ascii="宋体" w:hAnsi="宋体"/>
          <w:szCs w:val="21"/>
        </w:rPr>
      </w:pPr>
      <w:r>
        <w:rPr>
          <w:rFonts w:ascii="宋体" w:hAnsi="宋体"/>
          <w:szCs w:val="21"/>
        </w:rPr>
        <w:t>3.</w:t>
      </w:r>
      <w:r>
        <w:rPr>
          <w:rFonts w:hint="eastAsia" w:ascii="宋体" w:hAnsi="宋体"/>
          <w:szCs w:val="21"/>
        </w:rPr>
        <w:t>服从甲方安全生产管理</w:t>
      </w:r>
      <w:r>
        <w:rPr>
          <w:rFonts w:ascii="宋体" w:hAnsi="宋体"/>
          <w:szCs w:val="21"/>
        </w:rPr>
        <w:t>,</w:t>
      </w:r>
      <w:r>
        <w:rPr>
          <w:rFonts w:hint="eastAsia" w:ascii="宋体" w:hAnsi="宋体"/>
          <w:szCs w:val="21"/>
        </w:rPr>
        <w:t>有权拒绝甲方违反安全生产管理有关规定的指令。</w:t>
      </w:r>
    </w:p>
    <w:p w14:paraId="6696C5AA">
      <w:pPr>
        <w:spacing w:line="400" w:lineRule="exact"/>
        <w:ind w:left="60" w:right="100" w:firstLine="367"/>
        <w:rPr>
          <w:rFonts w:ascii="宋体" w:hAnsi="宋体"/>
          <w:szCs w:val="21"/>
        </w:rPr>
      </w:pPr>
      <w:r>
        <w:rPr>
          <w:rFonts w:ascii="宋体" w:hAnsi="宋体"/>
          <w:szCs w:val="21"/>
        </w:rPr>
        <w:t>4.</w:t>
      </w:r>
      <w:r>
        <w:rPr>
          <w:rFonts w:hint="eastAsia" w:ascii="宋体" w:hAnsi="宋体"/>
          <w:szCs w:val="21"/>
        </w:rPr>
        <w:t>对管辖范围自行搭设的安全防护设施的搭设、拆除、维护和改造负有全部责任。安全防护设施必须符合有</w:t>
      </w:r>
      <w:bookmarkStart w:id="0" w:name="page23"/>
      <w:bookmarkEnd w:id="0"/>
      <w:r>
        <w:rPr>
          <w:rFonts w:hint="eastAsia" w:ascii="宋体" w:hAnsi="宋体"/>
          <w:szCs w:val="21"/>
        </w:rPr>
        <w:t>关安全标准并符合总承包单位对施工现场整体安全防护的要求</w:t>
      </w:r>
      <w:r>
        <w:rPr>
          <w:rFonts w:ascii="宋体" w:hAnsi="宋体"/>
          <w:szCs w:val="21"/>
        </w:rPr>
        <w:t>;</w:t>
      </w:r>
      <w:r>
        <w:rPr>
          <w:rFonts w:hint="eastAsia" w:ascii="宋体" w:hAnsi="宋体"/>
          <w:szCs w:val="21"/>
        </w:rPr>
        <w:t>在安全防护设施搭设、拆除和改造前</w:t>
      </w:r>
      <w:r>
        <w:rPr>
          <w:rFonts w:ascii="宋体" w:hAnsi="宋体"/>
          <w:szCs w:val="21"/>
        </w:rPr>
        <w:t>,</w:t>
      </w:r>
      <w:r>
        <w:rPr>
          <w:rFonts w:hint="eastAsia" w:ascii="宋体" w:hAnsi="宋体"/>
          <w:szCs w:val="21"/>
        </w:rPr>
        <w:t>必须向甲方报告。</w:t>
      </w:r>
    </w:p>
    <w:p w14:paraId="073DF7BB">
      <w:pPr>
        <w:spacing w:line="400" w:lineRule="exact"/>
        <w:ind w:left="60" w:right="100" w:firstLine="367"/>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使用甲方提供的安全防护设施设备前</w:t>
      </w:r>
      <w:r>
        <w:rPr>
          <w:rFonts w:ascii="宋体" w:hAnsi="宋体"/>
          <w:szCs w:val="21"/>
        </w:rPr>
        <w:t>,</w:t>
      </w:r>
      <w:r>
        <w:rPr>
          <w:rFonts w:hint="eastAsia" w:ascii="宋体" w:hAnsi="宋体"/>
          <w:szCs w:val="21"/>
        </w:rPr>
        <w:t>应与甲方办理相关手续</w:t>
      </w:r>
      <w:r>
        <w:rPr>
          <w:rFonts w:ascii="宋体" w:hAnsi="宋体"/>
          <w:szCs w:val="21"/>
        </w:rPr>
        <w:t>,</w:t>
      </w:r>
      <w:r>
        <w:rPr>
          <w:rFonts w:hint="eastAsia" w:ascii="宋体" w:hAnsi="宋体"/>
          <w:szCs w:val="21"/>
        </w:rPr>
        <w:t>并负责使用期间的安全维护，拆除和改造前</w:t>
      </w:r>
      <w:r>
        <w:rPr>
          <w:rFonts w:ascii="宋体" w:hAnsi="宋体"/>
          <w:szCs w:val="21"/>
        </w:rPr>
        <w:t>,</w:t>
      </w:r>
      <w:r>
        <w:rPr>
          <w:rFonts w:hint="eastAsia" w:ascii="宋体" w:hAnsi="宋体"/>
          <w:szCs w:val="21"/>
        </w:rPr>
        <w:t>必须向甲方报告，并对在使用期间由于管理不善造成的生产安全事故负责。乙方有权拒绝接收甲方交付的不符合有关安全标准的安全防护设施</w:t>
      </w:r>
      <w:r>
        <w:rPr>
          <w:rFonts w:ascii="宋体" w:hAnsi="宋体"/>
          <w:szCs w:val="21"/>
        </w:rPr>
        <w:t>。</w:t>
      </w:r>
    </w:p>
    <w:p w14:paraId="4460C750">
      <w:pPr>
        <w:spacing w:line="400" w:lineRule="exact"/>
        <w:ind w:left="60" w:right="100" w:firstLine="367"/>
        <w:rPr>
          <w:rFonts w:ascii="宋体"/>
          <w:szCs w:val="21"/>
        </w:rPr>
      </w:pPr>
      <w:r>
        <w:rPr>
          <w:rFonts w:ascii="宋体" w:hAnsi="宋体"/>
          <w:szCs w:val="21"/>
        </w:rPr>
        <w:t>6.</w:t>
      </w:r>
      <w:r>
        <w:rPr>
          <w:rFonts w:hint="eastAsia" w:ascii="宋体" w:hAnsi="宋体"/>
          <w:szCs w:val="21"/>
        </w:rPr>
        <w:t>对自行携带和使用的机械设备负有安全管理和维护保养的责任</w:t>
      </w:r>
      <w:r>
        <w:rPr>
          <w:rFonts w:ascii="宋体" w:hAnsi="宋体"/>
          <w:szCs w:val="21"/>
        </w:rPr>
        <w:t>,</w:t>
      </w:r>
      <w:r>
        <w:rPr>
          <w:rFonts w:hint="eastAsia" w:ascii="宋体" w:hAnsi="宋体"/>
          <w:szCs w:val="21"/>
        </w:rPr>
        <w:t>并符合有关安全标准。使</w:t>
      </w:r>
      <w:r>
        <w:rPr>
          <w:rFonts w:ascii="宋体" w:hAnsi="宋体"/>
          <w:szCs w:val="21"/>
        </w:rPr>
        <w:t>(</w:t>
      </w:r>
      <w:r>
        <w:rPr>
          <w:rFonts w:hint="eastAsia" w:ascii="宋体" w:hAnsi="宋体"/>
          <w:szCs w:val="21"/>
        </w:rPr>
        <w:t>租</w:t>
      </w:r>
      <w:r>
        <w:rPr>
          <w:rFonts w:ascii="宋体" w:hAnsi="宋体"/>
          <w:szCs w:val="21"/>
        </w:rPr>
        <w:t>)</w:t>
      </w:r>
      <w:r>
        <w:rPr>
          <w:rFonts w:hint="eastAsia" w:ascii="宋体" w:hAnsi="宋体"/>
          <w:szCs w:val="21"/>
        </w:rPr>
        <w:t>用大型机械设备时</w:t>
      </w:r>
      <w:r>
        <w:rPr>
          <w:rFonts w:ascii="宋体"/>
          <w:szCs w:val="21"/>
        </w:rPr>
        <w:t>,</w:t>
      </w:r>
      <w:r>
        <w:rPr>
          <w:rFonts w:hint="eastAsia" w:ascii="宋体" w:hAnsi="宋体"/>
          <w:szCs w:val="21"/>
        </w:rPr>
        <w:t>应在使用前向甲方备案。</w:t>
      </w:r>
    </w:p>
    <w:p w14:paraId="23A70A2A">
      <w:pPr>
        <w:spacing w:line="400" w:lineRule="exact"/>
        <w:ind w:left="60" w:right="100" w:firstLine="367"/>
        <w:rPr>
          <w:rFonts w:ascii="宋体"/>
          <w:szCs w:val="21"/>
        </w:rPr>
      </w:pPr>
      <w:r>
        <w:rPr>
          <w:rFonts w:ascii="宋体" w:hAnsi="宋体"/>
          <w:szCs w:val="21"/>
        </w:rPr>
        <w:t>7.</w:t>
      </w:r>
      <w:r>
        <w:rPr>
          <w:rFonts w:hint="eastAsia" w:ascii="宋体" w:hAnsi="宋体"/>
          <w:szCs w:val="21"/>
        </w:rPr>
        <w:t>为本单位作业人员提供合格的劳动保护用品</w:t>
      </w:r>
      <w:r>
        <w:rPr>
          <w:rFonts w:ascii="宋体"/>
          <w:szCs w:val="21"/>
        </w:rPr>
        <w:t>,</w:t>
      </w:r>
      <w:r>
        <w:rPr>
          <w:rFonts w:hint="eastAsia" w:ascii="宋体" w:hAnsi="宋体"/>
          <w:szCs w:val="21"/>
        </w:rPr>
        <w:t>进行危险预知的教育。对特殊工种作业人员进行安全管理</w:t>
      </w:r>
      <w:r>
        <w:rPr>
          <w:rFonts w:ascii="宋体"/>
          <w:szCs w:val="21"/>
        </w:rPr>
        <w:t>,</w:t>
      </w:r>
      <w:r>
        <w:rPr>
          <w:rFonts w:hint="eastAsia" w:ascii="宋体" w:hAnsi="宋体"/>
          <w:szCs w:val="21"/>
        </w:rPr>
        <w:t>保证特殊工种作业人员持证上岗</w:t>
      </w:r>
      <w:r>
        <w:rPr>
          <w:rFonts w:ascii="宋体"/>
          <w:szCs w:val="21"/>
        </w:rPr>
        <w:t>,</w:t>
      </w:r>
      <w:r>
        <w:rPr>
          <w:rFonts w:hint="eastAsia" w:ascii="宋体" w:hAnsi="宋体"/>
          <w:szCs w:val="21"/>
        </w:rPr>
        <w:t>负责建立特殊工种作业人员档案</w:t>
      </w:r>
      <w:r>
        <w:rPr>
          <w:rFonts w:ascii="宋体"/>
          <w:szCs w:val="21"/>
        </w:rPr>
        <w:t>,</w:t>
      </w:r>
      <w:r>
        <w:rPr>
          <w:rFonts w:hint="eastAsia" w:ascii="宋体" w:hAnsi="宋体"/>
          <w:szCs w:val="21"/>
        </w:rPr>
        <w:t>并向甲方备案。</w:t>
      </w:r>
    </w:p>
    <w:p w14:paraId="52548C05">
      <w:pPr>
        <w:spacing w:line="400" w:lineRule="exact"/>
        <w:ind w:left="60" w:right="100" w:firstLine="367"/>
        <w:rPr>
          <w:rFonts w:ascii="宋体"/>
          <w:szCs w:val="21"/>
        </w:rPr>
      </w:pPr>
      <w:r>
        <w:rPr>
          <w:rFonts w:ascii="宋体" w:hAnsi="宋体"/>
          <w:szCs w:val="21"/>
        </w:rPr>
        <w:t>8.</w:t>
      </w:r>
      <w:r>
        <w:rPr>
          <w:rFonts w:hint="eastAsia" w:ascii="宋体" w:hAnsi="宋体"/>
          <w:szCs w:val="21"/>
        </w:rPr>
        <w:t>按照江苏省有关安全管理规定</w:t>
      </w:r>
      <w:r>
        <w:rPr>
          <w:rFonts w:ascii="宋体"/>
          <w:szCs w:val="21"/>
        </w:rPr>
        <w:t>,</w:t>
      </w:r>
      <w:r>
        <w:rPr>
          <w:rFonts w:hint="eastAsia" w:ascii="宋体" w:hAnsi="宋体"/>
          <w:szCs w:val="21"/>
        </w:rPr>
        <w:t>定期组织对所辖施工区域进行安全生产检查。在安全检查中发现甲方管辖范围内的事故隐患</w:t>
      </w:r>
      <w:r>
        <w:rPr>
          <w:rFonts w:ascii="宋体"/>
          <w:szCs w:val="21"/>
        </w:rPr>
        <w:t>,</w:t>
      </w:r>
      <w:r>
        <w:rPr>
          <w:rFonts w:hint="eastAsia" w:ascii="宋体" w:hAnsi="宋体"/>
          <w:szCs w:val="21"/>
        </w:rPr>
        <w:t>应向甲方及时报告。</w:t>
      </w:r>
    </w:p>
    <w:p w14:paraId="779E09B2">
      <w:pPr>
        <w:spacing w:line="400" w:lineRule="exact"/>
        <w:ind w:left="60" w:right="100" w:firstLine="367"/>
        <w:rPr>
          <w:rFonts w:ascii="宋体" w:hAnsi="宋体"/>
          <w:szCs w:val="21"/>
        </w:rPr>
      </w:pPr>
      <w:r>
        <w:rPr>
          <w:rFonts w:hint="eastAsia" w:ascii="宋体" w:hAnsi="宋体"/>
          <w:szCs w:val="21"/>
        </w:rPr>
        <w:t>9</w:t>
      </w:r>
      <w:r>
        <w:rPr>
          <w:rFonts w:ascii="宋体" w:hAnsi="宋体"/>
          <w:szCs w:val="21"/>
        </w:rPr>
        <w:t>.</w:t>
      </w:r>
      <w:r>
        <w:rPr>
          <w:rFonts w:hint="eastAsia" w:ascii="宋体" w:hAnsi="宋体"/>
          <w:szCs w:val="21"/>
        </w:rPr>
        <w:t>按照国家及地方有关安全管理规定</w:t>
      </w:r>
      <w:r>
        <w:rPr>
          <w:rFonts w:ascii="宋体" w:hAnsi="宋体"/>
          <w:szCs w:val="21"/>
        </w:rPr>
        <w:t>,</w:t>
      </w:r>
      <w:r>
        <w:rPr>
          <w:rFonts w:hint="eastAsia" w:ascii="宋体" w:hAnsi="宋体"/>
          <w:szCs w:val="21"/>
        </w:rPr>
        <w:t>定期组织对所辖施工区域进行安全生产检查。在安全检查中发现甲方管辖范围内的事故隐患</w:t>
      </w:r>
      <w:r>
        <w:rPr>
          <w:rFonts w:ascii="宋体" w:hAnsi="宋体"/>
          <w:szCs w:val="21"/>
        </w:rPr>
        <w:t>,</w:t>
      </w:r>
      <w:r>
        <w:rPr>
          <w:rFonts w:hint="eastAsia" w:ascii="宋体" w:hAnsi="宋体"/>
          <w:szCs w:val="21"/>
        </w:rPr>
        <w:t>应向甲方或建设单位、监理单位及时报告。</w:t>
      </w:r>
    </w:p>
    <w:p w14:paraId="3C2DC245">
      <w:pPr>
        <w:spacing w:line="400" w:lineRule="exact"/>
        <w:ind w:left="60" w:right="100" w:firstLine="367"/>
        <w:rPr>
          <w:rFonts w:ascii="宋体" w:hAnsi="宋体"/>
          <w:szCs w:val="21"/>
        </w:rPr>
      </w:pPr>
      <w:r>
        <w:rPr>
          <w:rFonts w:hint="eastAsia" w:ascii="宋体" w:hAnsi="宋体"/>
          <w:szCs w:val="21"/>
        </w:rPr>
        <w:t>10</w:t>
      </w:r>
      <w:r>
        <w:rPr>
          <w:rFonts w:ascii="宋体" w:hAnsi="宋体"/>
          <w:szCs w:val="21"/>
        </w:rPr>
        <w:t>.</w:t>
      </w:r>
      <w:r>
        <w:rPr>
          <w:rFonts w:hint="eastAsia" w:ascii="宋体" w:hAnsi="宋体"/>
          <w:szCs w:val="21"/>
        </w:rPr>
        <w:t>按照国家及地方有关安全管理规定</w:t>
      </w:r>
      <w:r>
        <w:rPr>
          <w:rFonts w:ascii="宋体" w:hAnsi="宋体"/>
          <w:szCs w:val="21"/>
        </w:rPr>
        <w:t>,</w:t>
      </w:r>
      <w:r>
        <w:rPr>
          <w:rFonts w:hint="eastAsia" w:ascii="宋体" w:hAnsi="宋体"/>
          <w:szCs w:val="21"/>
        </w:rPr>
        <w:t>定期组织安全生产培训教育和安全生产活动。在安全教育或安全活动中如需要可要求甲方提供帮助。</w:t>
      </w:r>
    </w:p>
    <w:p w14:paraId="1517A377">
      <w:pPr>
        <w:spacing w:line="400" w:lineRule="exact"/>
        <w:ind w:left="60" w:right="100" w:firstLine="367"/>
        <w:rPr>
          <w:rFonts w:ascii="宋体" w:hAnsi="宋体"/>
          <w:szCs w:val="21"/>
        </w:rPr>
      </w:pPr>
      <w:r>
        <w:rPr>
          <w:rFonts w:ascii="宋体" w:hAnsi="宋体"/>
          <w:szCs w:val="21"/>
        </w:rPr>
        <w:t>11.</w:t>
      </w:r>
      <w:r>
        <w:rPr>
          <w:rFonts w:hint="eastAsia" w:ascii="宋体" w:hAnsi="宋体"/>
          <w:szCs w:val="21"/>
        </w:rPr>
        <w:t>服从施工现场文明施工管理</w:t>
      </w:r>
      <w:r>
        <w:rPr>
          <w:rFonts w:ascii="宋体" w:hAnsi="宋体"/>
          <w:szCs w:val="21"/>
        </w:rPr>
        <w:t>,</w:t>
      </w:r>
      <w:r>
        <w:rPr>
          <w:rFonts w:hint="eastAsia" w:ascii="宋体" w:hAnsi="宋体"/>
          <w:szCs w:val="21"/>
        </w:rPr>
        <w:t>并负责所辖施工区域内的文明施工管理工作。</w:t>
      </w:r>
      <w:r>
        <w:rPr>
          <w:rFonts w:ascii="宋体" w:hAnsi="宋体"/>
          <w:szCs w:val="21"/>
        </w:rPr>
        <w:t xml:space="preserve"> </w:t>
      </w:r>
      <w:r>
        <w:rPr>
          <w:rFonts w:hint="eastAsia" w:ascii="宋体" w:hAnsi="宋体"/>
          <w:szCs w:val="21"/>
        </w:rPr>
        <w:t>保证所辖区域消防通道畅通。</w:t>
      </w:r>
    </w:p>
    <w:p w14:paraId="46F1D907">
      <w:pPr>
        <w:spacing w:line="400" w:lineRule="exact"/>
        <w:ind w:left="60" w:right="100" w:firstLine="367"/>
        <w:rPr>
          <w:rFonts w:ascii="宋体"/>
          <w:szCs w:val="21"/>
        </w:rPr>
      </w:pPr>
      <w:r>
        <w:rPr>
          <w:rFonts w:ascii="宋体" w:hAnsi="宋体"/>
          <w:szCs w:val="21"/>
        </w:rPr>
        <w:t>12.</w:t>
      </w:r>
      <w:r>
        <w:rPr>
          <w:rFonts w:hint="eastAsia" w:ascii="宋体" w:hAnsi="宋体"/>
          <w:szCs w:val="21"/>
        </w:rPr>
        <w:t>由于乙方责任造成生产安全事故</w:t>
      </w:r>
      <w:r>
        <w:rPr>
          <w:rFonts w:ascii="宋体"/>
          <w:szCs w:val="21"/>
        </w:rPr>
        <w:t>,</w:t>
      </w:r>
      <w:r>
        <w:rPr>
          <w:rFonts w:hint="eastAsia" w:ascii="宋体" w:hAnsi="宋体"/>
          <w:szCs w:val="21"/>
        </w:rPr>
        <w:t>导致甲方或第三方人员伤亡时</w:t>
      </w:r>
      <w:r>
        <w:rPr>
          <w:rFonts w:ascii="宋体"/>
          <w:szCs w:val="21"/>
        </w:rPr>
        <w:t>,</w:t>
      </w:r>
      <w:r>
        <w:rPr>
          <w:rFonts w:hint="eastAsia" w:ascii="宋体" w:hAnsi="宋体"/>
          <w:szCs w:val="21"/>
        </w:rPr>
        <w:t>由乙方承担事故责任和经济责任。甲方或第三方有义务负责协助处理善后事宜。</w:t>
      </w:r>
    </w:p>
    <w:p w14:paraId="27E37E56">
      <w:pPr>
        <w:spacing w:line="400" w:lineRule="exact"/>
        <w:ind w:left="60" w:right="100" w:firstLine="367"/>
        <w:rPr>
          <w:rFonts w:ascii="宋体"/>
          <w:szCs w:val="21"/>
        </w:rPr>
      </w:pPr>
      <w:r>
        <w:rPr>
          <w:rFonts w:ascii="宋体" w:hAnsi="宋体"/>
          <w:szCs w:val="21"/>
        </w:rPr>
        <w:t>13.</w:t>
      </w:r>
      <w:r>
        <w:rPr>
          <w:rFonts w:hint="eastAsia" w:ascii="宋体" w:hAnsi="宋体"/>
          <w:szCs w:val="21"/>
        </w:rPr>
        <w:t>由于甲方责任造成生产安全事故</w:t>
      </w:r>
      <w:r>
        <w:rPr>
          <w:rFonts w:ascii="宋体"/>
          <w:szCs w:val="21"/>
        </w:rPr>
        <w:t>,</w:t>
      </w:r>
      <w:r>
        <w:rPr>
          <w:rFonts w:hint="eastAsia" w:ascii="宋体" w:hAnsi="宋体"/>
          <w:szCs w:val="21"/>
        </w:rPr>
        <w:t>乙方有义务负责协助处理善后事宜。</w:t>
      </w:r>
    </w:p>
    <w:p w14:paraId="576A5C74">
      <w:pPr>
        <w:spacing w:line="400" w:lineRule="exact"/>
        <w:ind w:left="60" w:right="100" w:firstLine="367"/>
        <w:rPr>
          <w:rFonts w:ascii="宋体"/>
          <w:szCs w:val="21"/>
        </w:rPr>
      </w:pPr>
      <w:r>
        <w:rPr>
          <w:rFonts w:ascii="宋体" w:hAnsi="宋体"/>
          <w:szCs w:val="21"/>
        </w:rPr>
        <w:t>14.</w:t>
      </w:r>
      <w:r>
        <w:rPr>
          <w:rFonts w:hint="eastAsia" w:ascii="宋体" w:hAnsi="宋体"/>
          <w:szCs w:val="21"/>
        </w:rPr>
        <w:t>由于双方责任造成的生产安全事故</w:t>
      </w:r>
      <w:r>
        <w:rPr>
          <w:rFonts w:ascii="宋体"/>
          <w:szCs w:val="21"/>
        </w:rPr>
        <w:t>,</w:t>
      </w:r>
      <w:r>
        <w:rPr>
          <w:rFonts w:hint="eastAsia" w:ascii="宋体" w:hAnsi="宋体"/>
          <w:szCs w:val="21"/>
        </w:rPr>
        <w:t>根据上级有关部门的责任划分承担相应的事故责任和经济责任。</w:t>
      </w:r>
    </w:p>
    <w:p w14:paraId="6EA5AAD7">
      <w:pPr>
        <w:spacing w:line="400" w:lineRule="exact"/>
        <w:ind w:left="60" w:right="100" w:firstLine="367"/>
        <w:rPr>
          <w:rFonts w:ascii="宋体"/>
          <w:szCs w:val="21"/>
        </w:rPr>
      </w:pPr>
      <w:r>
        <w:rPr>
          <w:rFonts w:ascii="宋体" w:hAnsi="宋体"/>
          <w:szCs w:val="21"/>
        </w:rPr>
        <w:t>15.</w:t>
      </w:r>
      <w:r>
        <w:rPr>
          <w:rFonts w:hint="eastAsia" w:ascii="宋体" w:hAnsi="宋体"/>
          <w:szCs w:val="21"/>
        </w:rPr>
        <w:t>发生生产安全事故后</w:t>
      </w:r>
      <w:r>
        <w:rPr>
          <w:rFonts w:ascii="宋体"/>
          <w:szCs w:val="21"/>
        </w:rPr>
        <w:t>,</w:t>
      </w:r>
      <w:r>
        <w:rPr>
          <w:rFonts w:hint="eastAsia" w:ascii="宋体" w:hAnsi="宋体"/>
          <w:szCs w:val="21"/>
        </w:rPr>
        <w:t>必须立即向甲方报告</w:t>
      </w:r>
      <w:r>
        <w:rPr>
          <w:rFonts w:ascii="宋体"/>
          <w:szCs w:val="21"/>
        </w:rPr>
        <w:t>,</w:t>
      </w:r>
      <w:r>
        <w:rPr>
          <w:rFonts w:hint="eastAsia" w:ascii="宋体" w:hAnsi="宋体"/>
          <w:szCs w:val="21"/>
        </w:rPr>
        <w:t>并按照上级部门有关规定向有关主管部门报告。迟报或者隐瞒不报生产安全事故的</w:t>
      </w:r>
      <w:r>
        <w:rPr>
          <w:rFonts w:ascii="宋体"/>
          <w:szCs w:val="21"/>
        </w:rPr>
        <w:t>,</w:t>
      </w:r>
      <w:r>
        <w:rPr>
          <w:rFonts w:hint="eastAsia" w:ascii="宋体" w:hAnsi="宋体"/>
          <w:szCs w:val="21"/>
        </w:rPr>
        <w:t>承担事故的全部责任。</w:t>
      </w:r>
    </w:p>
    <w:p w14:paraId="25108946">
      <w:pPr>
        <w:spacing w:line="400" w:lineRule="exact"/>
        <w:rPr>
          <w:rFonts w:ascii="宋体"/>
          <w:szCs w:val="21"/>
        </w:rPr>
      </w:pPr>
    </w:p>
    <w:p w14:paraId="5917DDB0">
      <w:pPr>
        <w:spacing w:line="400" w:lineRule="exact"/>
        <w:ind w:left="420"/>
        <w:rPr>
          <w:rFonts w:ascii="宋体"/>
          <w:szCs w:val="21"/>
        </w:rPr>
      </w:pPr>
      <w:r>
        <w:rPr>
          <w:rFonts w:hint="eastAsia" w:ascii="宋体" w:hAnsi="宋体"/>
          <w:szCs w:val="21"/>
        </w:rPr>
        <w:t>本协议书一式两份</w:t>
      </w:r>
      <w:r>
        <w:rPr>
          <w:rFonts w:ascii="宋体"/>
          <w:szCs w:val="21"/>
        </w:rPr>
        <w:t>,</w:t>
      </w:r>
      <w:r>
        <w:rPr>
          <w:rFonts w:hint="eastAsia" w:ascii="宋体" w:hAnsi="宋体"/>
          <w:szCs w:val="21"/>
        </w:rPr>
        <w:t>甲乙双方各保存一份。</w:t>
      </w:r>
    </w:p>
    <w:p w14:paraId="0F46CB03">
      <w:pPr>
        <w:spacing w:line="400" w:lineRule="exact"/>
        <w:rPr>
          <w:rFonts w:ascii="宋体"/>
          <w:szCs w:val="21"/>
        </w:rPr>
      </w:pPr>
    </w:p>
    <w:p w14:paraId="1FCBFBB2">
      <w:pPr>
        <w:spacing w:line="400" w:lineRule="exact"/>
        <w:ind w:firstLine="419"/>
        <w:rPr>
          <w:rFonts w:ascii="宋体"/>
          <w:szCs w:val="21"/>
        </w:rPr>
      </w:pPr>
      <w:r>
        <w:rPr>
          <w:rFonts w:hint="eastAsia" w:ascii="宋体" w:hAnsi="宋体"/>
          <w:szCs w:val="21"/>
        </w:rPr>
        <w:t>本协议与双方经济合同时效相同。</w:t>
      </w:r>
      <w:r>
        <w:rPr>
          <w:rFonts w:ascii="宋体" w:hAnsi="宋体"/>
          <w:szCs w:val="21"/>
        </w:rPr>
        <w:t xml:space="preserve"> </w:t>
      </w:r>
      <w:r>
        <w:rPr>
          <w:rFonts w:hint="eastAsia" w:ascii="宋体" w:hAnsi="宋体"/>
          <w:szCs w:val="21"/>
        </w:rPr>
        <w:t>签订经济合同的同时</w:t>
      </w:r>
      <w:r>
        <w:rPr>
          <w:rFonts w:ascii="宋体"/>
          <w:szCs w:val="21"/>
        </w:rPr>
        <w:t>,</w:t>
      </w:r>
      <w:r>
        <w:rPr>
          <w:rFonts w:hint="eastAsia" w:ascii="宋体" w:hAnsi="宋体"/>
          <w:szCs w:val="21"/>
        </w:rPr>
        <w:t>签订本协议。</w:t>
      </w:r>
      <w:r>
        <w:rPr>
          <w:rFonts w:ascii="宋体" w:hAnsi="宋体"/>
          <w:szCs w:val="21"/>
        </w:rPr>
        <w:t xml:space="preserve"> </w:t>
      </w:r>
      <w:r>
        <w:rPr>
          <w:rFonts w:hint="eastAsia" w:ascii="宋体" w:hAnsi="宋体"/>
          <w:szCs w:val="21"/>
        </w:rPr>
        <w:t>经济合同到期后</w:t>
      </w:r>
      <w:r>
        <w:rPr>
          <w:rFonts w:ascii="宋体"/>
          <w:szCs w:val="21"/>
        </w:rPr>
        <w:t>,</w:t>
      </w:r>
      <w:r>
        <w:rPr>
          <w:rFonts w:hint="eastAsia" w:ascii="宋体" w:hAnsi="宋体"/>
          <w:szCs w:val="21"/>
        </w:rPr>
        <w:t>本协议同时终止。</w:t>
      </w:r>
    </w:p>
    <w:p w14:paraId="67D6EB51">
      <w:pPr>
        <w:tabs>
          <w:tab w:val="left" w:pos="5220"/>
        </w:tabs>
        <w:spacing w:line="400" w:lineRule="exact"/>
        <w:ind w:left="420"/>
        <w:rPr>
          <w:rFonts w:ascii="宋体"/>
          <w:szCs w:val="21"/>
        </w:rPr>
      </w:pPr>
    </w:p>
    <w:p w14:paraId="63DE026D">
      <w:pPr>
        <w:tabs>
          <w:tab w:val="left" w:pos="5220"/>
        </w:tabs>
        <w:spacing w:line="400" w:lineRule="exact"/>
        <w:ind w:left="420"/>
        <w:rPr>
          <w:rFonts w:ascii="宋体"/>
          <w:szCs w:val="21"/>
        </w:rPr>
      </w:pPr>
    </w:p>
    <w:p w14:paraId="7E5B1E30">
      <w:pPr>
        <w:tabs>
          <w:tab w:val="left" w:pos="5220"/>
        </w:tabs>
        <w:spacing w:line="400" w:lineRule="exact"/>
        <w:ind w:left="420"/>
        <w:rPr>
          <w:rFonts w:ascii="宋体"/>
          <w:szCs w:val="21"/>
        </w:rPr>
      </w:pPr>
    </w:p>
    <w:p w14:paraId="29B655F5">
      <w:pPr>
        <w:tabs>
          <w:tab w:val="left" w:pos="5220"/>
        </w:tabs>
        <w:spacing w:line="400" w:lineRule="exact"/>
        <w:ind w:left="420"/>
        <w:rPr>
          <w:rFonts w:ascii="宋体"/>
          <w:szCs w:val="21"/>
        </w:rPr>
      </w:pPr>
    </w:p>
    <w:p w14:paraId="019807B1">
      <w:pPr>
        <w:tabs>
          <w:tab w:val="left" w:pos="5220"/>
        </w:tabs>
        <w:spacing w:line="400" w:lineRule="exact"/>
        <w:ind w:left="420"/>
        <w:rPr>
          <w:rFonts w:ascii="宋体"/>
          <w:szCs w:val="21"/>
        </w:rPr>
      </w:pPr>
    </w:p>
    <w:p w14:paraId="0FF9E460">
      <w:pPr>
        <w:tabs>
          <w:tab w:val="left" w:pos="5220"/>
        </w:tabs>
        <w:spacing w:line="400" w:lineRule="exact"/>
        <w:ind w:left="420"/>
        <w:rPr>
          <w:rFonts w:ascii="宋体"/>
          <w:szCs w:val="21"/>
        </w:rPr>
      </w:pPr>
      <w:r>
        <w:rPr>
          <w:rFonts w:hint="eastAsia" w:ascii="宋体" w:hAnsi="宋体"/>
          <w:szCs w:val="21"/>
        </w:rPr>
        <w:t>甲方单位</w:t>
      </w:r>
      <w:r>
        <w:rPr>
          <w:rFonts w:ascii="宋体" w:hAnsi="宋体"/>
          <w:szCs w:val="21"/>
        </w:rPr>
        <w:t>(</w:t>
      </w:r>
      <w:r>
        <w:rPr>
          <w:rFonts w:hint="eastAsia" w:ascii="宋体" w:hAnsi="宋体"/>
          <w:szCs w:val="21"/>
        </w:rPr>
        <w:t>章</w:t>
      </w:r>
      <w:r>
        <w:rPr>
          <w:rFonts w:ascii="宋体" w:hAnsi="宋体"/>
          <w:szCs w:val="21"/>
        </w:rPr>
        <w:t>)</w:t>
      </w:r>
      <w:r>
        <w:rPr>
          <w:rFonts w:ascii="宋体" w:hAnsi="宋体"/>
          <w:szCs w:val="21"/>
        </w:rPr>
        <w:tab/>
      </w:r>
      <w:r>
        <w:rPr>
          <w:rFonts w:hint="eastAsia" w:ascii="宋体" w:hAnsi="宋体"/>
          <w:szCs w:val="21"/>
        </w:rPr>
        <w:t>乙方单位</w:t>
      </w:r>
      <w:r>
        <w:rPr>
          <w:rFonts w:ascii="宋体" w:hAnsi="宋体"/>
          <w:szCs w:val="21"/>
        </w:rPr>
        <w:t>(</w:t>
      </w:r>
      <w:r>
        <w:rPr>
          <w:rFonts w:hint="eastAsia" w:ascii="宋体" w:hAnsi="宋体"/>
          <w:szCs w:val="21"/>
        </w:rPr>
        <w:t>章</w:t>
      </w:r>
      <w:r>
        <w:rPr>
          <w:rFonts w:ascii="宋体" w:hAnsi="宋体"/>
          <w:szCs w:val="21"/>
        </w:rPr>
        <w:t>)</w:t>
      </w:r>
    </w:p>
    <w:p w14:paraId="6D88EE5C">
      <w:pPr>
        <w:spacing w:line="400" w:lineRule="exact"/>
        <w:rPr>
          <w:rFonts w:ascii="宋体"/>
          <w:szCs w:val="21"/>
        </w:rPr>
      </w:pPr>
    </w:p>
    <w:p w14:paraId="05B70680">
      <w:pPr>
        <w:spacing w:line="400" w:lineRule="exact"/>
        <w:rPr>
          <w:rFonts w:ascii="宋体"/>
          <w:szCs w:val="21"/>
        </w:rPr>
      </w:pPr>
    </w:p>
    <w:p w14:paraId="08851FAF">
      <w:pPr>
        <w:spacing w:line="400" w:lineRule="exact"/>
        <w:rPr>
          <w:rFonts w:ascii="宋体"/>
          <w:szCs w:val="21"/>
        </w:rPr>
      </w:pPr>
    </w:p>
    <w:p w14:paraId="337F8E5F">
      <w:pPr>
        <w:spacing w:line="400" w:lineRule="exact"/>
        <w:rPr>
          <w:rFonts w:ascii="宋体"/>
          <w:szCs w:val="21"/>
        </w:rPr>
      </w:pPr>
    </w:p>
    <w:p w14:paraId="59FBEECD">
      <w:pPr>
        <w:spacing w:line="400" w:lineRule="exact"/>
        <w:rPr>
          <w:rFonts w:ascii="宋体"/>
          <w:szCs w:val="21"/>
        </w:rPr>
      </w:pPr>
    </w:p>
    <w:p w14:paraId="7543B3DB">
      <w:pPr>
        <w:tabs>
          <w:tab w:val="left" w:pos="5220"/>
        </w:tabs>
        <w:spacing w:line="400" w:lineRule="exact"/>
        <w:ind w:left="420"/>
        <w:rPr>
          <w:rFonts w:ascii="宋体"/>
          <w:szCs w:val="21"/>
        </w:rPr>
      </w:pPr>
      <w:r>
        <w:rPr>
          <w:rFonts w:hint="eastAsia" w:ascii="宋体" w:hAnsi="宋体"/>
          <w:szCs w:val="21"/>
        </w:rPr>
        <w:t>项目负责人</w:t>
      </w:r>
      <w:r>
        <w:rPr>
          <w:rFonts w:ascii="宋体" w:hAnsi="宋体"/>
          <w:szCs w:val="21"/>
        </w:rPr>
        <w:t>(</w:t>
      </w:r>
      <w:r>
        <w:rPr>
          <w:rFonts w:hint="eastAsia" w:ascii="宋体" w:hAnsi="宋体"/>
          <w:szCs w:val="21"/>
        </w:rPr>
        <w:t>签字</w:t>
      </w:r>
      <w:r>
        <w:rPr>
          <w:rFonts w:ascii="宋体" w:hAnsi="宋体"/>
          <w:szCs w:val="21"/>
        </w:rPr>
        <w:t>):</w:t>
      </w:r>
      <w:r>
        <w:rPr>
          <w:rFonts w:ascii="宋体" w:hAnsi="宋体"/>
          <w:szCs w:val="21"/>
        </w:rPr>
        <w:tab/>
      </w:r>
      <w:r>
        <w:rPr>
          <w:rFonts w:hint="eastAsia" w:ascii="宋体" w:hAnsi="宋体"/>
          <w:szCs w:val="21"/>
        </w:rPr>
        <w:t>项目负责人</w:t>
      </w:r>
      <w:r>
        <w:rPr>
          <w:rFonts w:ascii="宋体" w:hAnsi="宋体"/>
          <w:szCs w:val="21"/>
        </w:rPr>
        <w:t>(</w:t>
      </w:r>
      <w:r>
        <w:rPr>
          <w:rFonts w:hint="eastAsia" w:ascii="宋体" w:hAnsi="宋体"/>
          <w:szCs w:val="21"/>
        </w:rPr>
        <w:t>签字</w:t>
      </w:r>
      <w:r>
        <w:rPr>
          <w:rFonts w:ascii="宋体" w:hAnsi="宋体"/>
          <w:szCs w:val="21"/>
        </w:rPr>
        <w:t>):</w:t>
      </w:r>
    </w:p>
    <w:p w14:paraId="12D52028">
      <w:pPr>
        <w:spacing w:line="400" w:lineRule="exact"/>
        <w:rPr>
          <w:rFonts w:ascii="宋体"/>
          <w:szCs w:val="21"/>
        </w:rPr>
      </w:pPr>
    </w:p>
    <w:p w14:paraId="0707ED71">
      <w:pPr>
        <w:tabs>
          <w:tab w:val="left" w:pos="2280"/>
          <w:tab w:val="left" w:pos="2900"/>
          <w:tab w:val="left" w:pos="6460"/>
          <w:tab w:val="left" w:pos="7100"/>
          <w:tab w:val="left" w:pos="7720"/>
        </w:tabs>
        <w:spacing w:line="400" w:lineRule="exact"/>
        <w:ind w:left="1660"/>
        <w:rPr>
          <w:rFonts w:ascii="宋体"/>
          <w:szCs w:val="21"/>
        </w:rPr>
      </w:pPr>
      <w:r>
        <w:rPr>
          <w:rFonts w:hint="eastAsia" w:ascii="宋体" w:hAnsi="宋体"/>
          <w:szCs w:val="21"/>
        </w:rPr>
        <w:t>年</w:t>
      </w:r>
      <w:r>
        <w:rPr>
          <w:rFonts w:ascii="宋体"/>
          <w:szCs w:val="21"/>
        </w:rPr>
        <w:tab/>
      </w:r>
      <w:r>
        <w:rPr>
          <w:rFonts w:hint="eastAsia" w:ascii="宋体" w:hAnsi="宋体"/>
          <w:szCs w:val="21"/>
        </w:rPr>
        <w:t>月</w:t>
      </w:r>
      <w:r>
        <w:rPr>
          <w:rFonts w:ascii="宋体"/>
          <w:szCs w:val="21"/>
        </w:rPr>
        <w:tab/>
      </w:r>
      <w:r>
        <w:rPr>
          <w:rFonts w:hint="eastAsia" w:ascii="宋体" w:hAnsi="宋体"/>
          <w:szCs w:val="21"/>
        </w:rPr>
        <w:t>日</w:t>
      </w:r>
      <w:r>
        <w:rPr>
          <w:rFonts w:ascii="宋体"/>
          <w:szCs w:val="21"/>
        </w:rPr>
        <w:tab/>
      </w:r>
      <w:r>
        <w:rPr>
          <w:rFonts w:hint="eastAsia" w:ascii="宋体" w:hAnsi="宋体"/>
          <w:szCs w:val="21"/>
        </w:rPr>
        <w:t>年</w:t>
      </w:r>
      <w:r>
        <w:rPr>
          <w:rFonts w:ascii="宋体"/>
          <w:szCs w:val="21"/>
        </w:rPr>
        <w:tab/>
      </w:r>
      <w:r>
        <w:rPr>
          <w:rFonts w:hint="eastAsia" w:ascii="宋体" w:hAnsi="宋体"/>
          <w:szCs w:val="21"/>
        </w:rPr>
        <w:t>月</w:t>
      </w:r>
      <w:r>
        <w:rPr>
          <w:rFonts w:ascii="宋体"/>
          <w:szCs w:val="21"/>
        </w:rPr>
        <w:tab/>
      </w:r>
      <w:r>
        <w:rPr>
          <w:rFonts w:hint="eastAsia" w:ascii="宋体" w:hAnsi="宋体"/>
          <w:szCs w:val="21"/>
        </w:rPr>
        <w:t>日</w:t>
      </w:r>
    </w:p>
    <w:p w14:paraId="63C414F9">
      <w:pPr>
        <w:tabs>
          <w:tab w:val="left" w:pos="2280"/>
          <w:tab w:val="left" w:pos="2900"/>
          <w:tab w:val="left" w:pos="6460"/>
          <w:tab w:val="left" w:pos="7100"/>
          <w:tab w:val="left" w:pos="7720"/>
        </w:tabs>
        <w:spacing w:line="400" w:lineRule="exact"/>
        <w:ind w:left="1660"/>
        <w:rPr>
          <w:rFonts w:ascii="宋体"/>
          <w:szCs w:val="21"/>
        </w:rPr>
      </w:pPr>
    </w:p>
    <w:p w14:paraId="1B74D9CC">
      <w:pPr>
        <w:tabs>
          <w:tab w:val="left" w:pos="2280"/>
          <w:tab w:val="left" w:pos="2900"/>
          <w:tab w:val="left" w:pos="6460"/>
          <w:tab w:val="left" w:pos="7100"/>
          <w:tab w:val="left" w:pos="7720"/>
        </w:tabs>
        <w:spacing w:line="400" w:lineRule="exact"/>
        <w:ind w:left="1660"/>
        <w:rPr>
          <w:rFonts w:ascii="宋体"/>
          <w:szCs w:val="21"/>
        </w:rPr>
      </w:pPr>
    </w:p>
    <w:p w14:paraId="0AF2E547">
      <w:pPr>
        <w:tabs>
          <w:tab w:val="left" w:pos="2280"/>
          <w:tab w:val="left" w:pos="2900"/>
          <w:tab w:val="left" w:pos="6460"/>
          <w:tab w:val="left" w:pos="7100"/>
          <w:tab w:val="left" w:pos="7720"/>
        </w:tabs>
        <w:spacing w:line="400" w:lineRule="exact"/>
        <w:ind w:left="1660"/>
        <w:rPr>
          <w:rFonts w:ascii="宋体"/>
          <w:szCs w:val="21"/>
        </w:rPr>
      </w:pPr>
    </w:p>
    <w:p w14:paraId="3F96D921">
      <w:pPr>
        <w:tabs>
          <w:tab w:val="left" w:pos="2280"/>
          <w:tab w:val="left" w:pos="2900"/>
          <w:tab w:val="left" w:pos="6460"/>
          <w:tab w:val="left" w:pos="7100"/>
          <w:tab w:val="left" w:pos="7720"/>
        </w:tabs>
        <w:spacing w:line="400" w:lineRule="exact"/>
        <w:ind w:left="1660"/>
        <w:rPr>
          <w:rFonts w:ascii="宋体"/>
          <w:szCs w:val="21"/>
        </w:rPr>
      </w:pPr>
    </w:p>
    <w:p w14:paraId="2AC3E0F6">
      <w:pPr>
        <w:tabs>
          <w:tab w:val="left" w:pos="2280"/>
          <w:tab w:val="left" w:pos="2900"/>
          <w:tab w:val="left" w:pos="6460"/>
          <w:tab w:val="left" w:pos="7100"/>
          <w:tab w:val="left" w:pos="7720"/>
        </w:tabs>
        <w:spacing w:line="400" w:lineRule="exact"/>
        <w:ind w:left="1660"/>
        <w:rPr>
          <w:rFonts w:ascii="宋体"/>
          <w:szCs w:val="21"/>
        </w:rPr>
      </w:pPr>
    </w:p>
    <w:p w14:paraId="01B7EAFE">
      <w:pPr>
        <w:tabs>
          <w:tab w:val="left" w:pos="2280"/>
          <w:tab w:val="left" w:pos="2900"/>
          <w:tab w:val="left" w:pos="6460"/>
          <w:tab w:val="left" w:pos="7100"/>
          <w:tab w:val="left" w:pos="7720"/>
        </w:tabs>
        <w:spacing w:line="400" w:lineRule="exact"/>
        <w:ind w:left="1660"/>
        <w:rPr>
          <w:rFonts w:ascii="宋体"/>
          <w:szCs w:val="21"/>
        </w:rPr>
      </w:pPr>
    </w:p>
    <w:p w14:paraId="05705863">
      <w:pPr>
        <w:tabs>
          <w:tab w:val="left" w:pos="2280"/>
          <w:tab w:val="left" w:pos="2900"/>
          <w:tab w:val="left" w:pos="6460"/>
          <w:tab w:val="left" w:pos="7100"/>
          <w:tab w:val="left" w:pos="7720"/>
        </w:tabs>
        <w:spacing w:line="400" w:lineRule="exact"/>
        <w:ind w:left="1660"/>
        <w:rPr>
          <w:rFonts w:ascii="宋体"/>
          <w:szCs w:val="21"/>
        </w:rPr>
      </w:pPr>
    </w:p>
    <w:p w14:paraId="3D7BD5A1">
      <w:pPr>
        <w:tabs>
          <w:tab w:val="left" w:pos="2280"/>
          <w:tab w:val="left" w:pos="2900"/>
          <w:tab w:val="left" w:pos="6460"/>
          <w:tab w:val="left" w:pos="7100"/>
          <w:tab w:val="left" w:pos="7720"/>
        </w:tabs>
        <w:spacing w:line="400" w:lineRule="exact"/>
        <w:ind w:left="1660"/>
        <w:rPr>
          <w:rFonts w:ascii="宋体"/>
          <w:szCs w:val="21"/>
        </w:rPr>
      </w:pPr>
    </w:p>
    <w:p w14:paraId="274D4587">
      <w:pPr>
        <w:tabs>
          <w:tab w:val="left" w:pos="2280"/>
          <w:tab w:val="left" w:pos="2900"/>
          <w:tab w:val="left" w:pos="6460"/>
          <w:tab w:val="left" w:pos="7100"/>
          <w:tab w:val="left" w:pos="7720"/>
        </w:tabs>
        <w:spacing w:line="400" w:lineRule="exact"/>
        <w:ind w:left="1660"/>
        <w:rPr>
          <w:rFonts w:ascii="宋体"/>
          <w:szCs w:val="21"/>
        </w:rPr>
      </w:pPr>
    </w:p>
    <w:p w14:paraId="18E0CDA8">
      <w:pPr>
        <w:tabs>
          <w:tab w:val="left" w:pos="2280"/>
          <w:tab w:val="left" w:pos="2900"/>
          <w:tab w:val="left" w:pos="6460"/>
          <w:tab w:val="left" w:pos="7100"/>
          <w:tab w:val="left" w:pos="7720"/>
        </w:tabs>
        <w:spacing w:line="400" w:lineRule="exact"/>
        <w:ind w:left="1660"/>
        <w:rPr>
          <w:rFonts w:ascii="宋体"/>
          <w:szCs w:val="21"/>
        </w:rPr>
      </w:pPr>
    </w:p>
    <w:p w14:paraId="2B68E73C">
      <w:pPr>
        <w:tabs>
          <w:tab w:val="left" w:pos="2280"/>
          <w:tab w:val="left" w:pos="2900"/>
          <w:tab w:val="left" w:pos="6460"/>
          <w:tab w:val="left" w:pos="7100"/>
          <w:tab w:val="left" w:pos="7720"/>
        </w:tabs>
        <w:spacing w:line="400" w:lineRule="exact"/>
        <w:ind w:left="1660"/>
        <w:rPr>
          <w:rFonts w:ascii="宋体"/>
          <w:szCs w:val="21"/>
        </w:rPr>
      </w:pPr>
    </w:p>
    <w:p w14:paraId="4E382622">
      <w:pPr>
        <w:tabs>
          <w:tab w:val="left" w:pos="2280"/>
          <w:tab w:val="left" w:pos="2900"/>
          <w:tab w:val="left" w:pos="6460"/>
          <w:tab w:val="left" w:pos="7100"/>
          <w:tab w:val="left" w:pos="7720"/>
        </w:tabs>
        <w:spacing w:line="400" w:lineRule="exact"/>
        <w:ind w:left="1660"/>
        <w:rPr>
          <w:rFonts w:ascii="宋体"/>
          <w:szCs w:val="21"/>
        </w:rPr>
      </w:pPr>
    </w:p>
    <w:p w14:paraId="7E68E94E">
      <w:pPr>
        <w:tabs>
          <w:tab w:val="left" w:pos="2280"/>
          <w:tab w:val="left" w:pos="2900"/>
          <w:tab w:val="left" w:pos="6460"/>
          <w:tab w:val="left" w:pos="7100"/>
          <w:tab w:val="left" w:pos="7720"/>
        </w:tabs>
        <w:spacing w:line="400" w:lineRule="exact"/>
        <w:ind w:left="1660"/>
        <w:rPr>
          <w:rFonts w:ascii="宋体"/>
          <w:szCs w:val="21"/>
        </w:rPr>
      </w:pPr>
    </w:p>
    <w:p w14:paraId="4180F394">
      <w:pPr>
        <w:tabs>
          <w:tab w:val="left" w:pos="2280"/>
          <w:tab w:val="left" w:pos="2900"/>
          <w:tab w:val="left" w:pos="6460"/>
          <w:tab w:val="left" w:pos="7100"/>
          <w:tab w:val="left" w:pos="7720"/>
        </w:tabs>
        <w:spacing w:line="400" w:lineRule="exact"/>
        <w:ind w:left="1660"/>
        <w:rPr>
          <w:rFonts w:ascii="宋体"/>
          <w:szCs w:val="21"/>
        </w:rPr>
      </w:pPr>
    </w:p>
    <w:p w14:paraId="13D1ED00">
      <w:pPr>
        <w:tabs>
          <w:tab w:val="left" w:pos="2280"/>
          <w:tab w:val="left" w:pos="2900"/>
          <w:tab w:val="left" w:pos="6460"/>
          <w:tab w:val="left" w:pos="7100"/>
          <w:tab w:val="left" w:pos="7720"/>
        </w:tabs>
        <w:spacing w:line="400" w:lineRule="exact"/>
        <w:ind w:left="1660"/>
        <w:rPr>
          <w:rFonts w:ascii="宋体"/>
          <w:szCs w:val="21"/>
        </w:rPr>
      </w:pPr>
    </w:p>
    <w:p w14:paraId="3822DFC9">
      <w:pPr>
        <w:kinsoku w:val="0"/>
        <w:autoSpaceDE w:val="0"/>
        <w:autoSpaceDN w:val="0"/>
        <w:adjustRightInd w:val="0"/>
        <w:snapToGrid w:val="0"/>
        <w:spacing w:before="124"/>
        <w:ind w:firstLine="304" w:firstLineChars="100"/>
        <w:jc w:val="center"/>
        <w:outlineLvl w:val="1"/>
        <w:rPr>
          <w:rFonts w:ascii="黑体" w:hAnsi="黑体" w:eastAsia="黑体"/>
          <w:color w:val="000000"/>
          <w:spacing w:val="12"/>
          <w:position w:val="-2"/>
          <w:sz w:val="28"/>
          <w:szCs w:val="28"/>
          <w:lang w:bidi="ar"/>
        </w:rPr>
      </w:pPr>
      <w:bookmarkStart w:id="1" w:name="_Toc2547"/>
      <w:bookmarkStart w:id="2" w:name="_Toc22614"/>
      <w:r>
        <w:rPr>
          <w:rFonts w:hint="eastAsia" w:ascii="黑体" w:hAnsi="黑体" w:eastAsia="黑体"/>
          <w:color w:val="000000"/>
          <w:spacing w:val="12"/>
          <w:position w:val="-2"/>
          <w:sz w:val="28"/>
          <w:szCs w:val="28"/>
          <w:lang w:bidi="ar"/>
        </w:rPr>
        <w:t>1.4 安全文明施工措施费实施情况</w:t>
      </w:r>
      <w:bookmarkEnd w:id="1"/>
      <w:bookmarkEnd w:id="2"/>
    </w:p>
    <w:p w14:paraId="6AE0237C">
      <w:pPr>
        <w:kinsoku w:val="0"/>
        <w:autoSpaceDE w:val="0"/>
        <w:autoSpaceDN w:val="0"/>
        <w:adjustRightInd w:val="0"/>
        <w:snapToGrid w:val="0"/>
        <w:spacing w:before="124"/>
        <w:outlineLvl w:val="1"/>
        <w:rPr>
          <w:rFonts w:ascii="Arial" w:hAnsi="Arial"/>
          <w:color w:val="000000"/>
          <w:spacing w:val="12"/>
          <w:position w:val="-2"/>
          <w:sz w:val="32"/>
          <w:szCs w:val="32"/>
          <w:lang w:bidi="ar"/>
        </w:rPr>
      </w:pPr>
    </w:p>
    <w:p w14:paraId="69248364">
      <w:pPr>
        <w:ind w:firstLine="435"/>
        <w:rPr>
          <w:rFonts w:ascii="宋体" w:hAnsi="宋体" w:cs="宋体"/>
          <w:bCs/>
          <w:color w:val="7030A0"/>
          <w:spacing w:val="8"/>
          <w:szCs w:val="21"/>
          <w:shd w:val="clear" w:color="auto" w:fill="FFFFFF"/>
        </w:rPr>
      </w:pPr>
      <w:r>
        <w:rPr>
          <w:rFonts w:hint="eastAsia" w:ascii="Arial" w:hAnsi="Arial"/>
          <w:color w:val="000000"/>
          <w:spacing w:val="10"/>
          <w:position w:val="-2"/>
          <w:szCs w:val="21"/>
          <w:lang w:bidi="ar"/>
        </w:rPr>
        <w:t>安全文明施工措施费是指按照国家现行的建筑施工安全、施工现场环境与职业健康卫生标准的有关规定，购置和更新施工防护用品（具）及设施、改善安全生产条件和作业环境所需要的费用。企业或项目部应针对项目工程的具体情况，组织编制安全文明施工措施费的实施方案</w:t>
      </w:r>
      <w:bookmarkStart w:id="3" w:name="_Toc30704"/>
      <w:bookmarkStart w:id="4" w:name="_Toc25116"/>
      <w:r>
        <w:rPr>
          <w:rFonts w:hint="eastAsia" w:ascii="Arial" w:hAnsi="Arial"/>
          <w:color w:val="000000"/>
          <w:spacing w:val="10"/>
          <w:position w:val="-2"/>
          <w:szCs w:val="21"/>
          <w:lang w:bidi="ar"/>
        </w:rPr>
        <w:t>。</w:t>
      </w:r>
    </w:p>
    <w:p w14:paraId="6E08D897">
      <w:pPr>
        <w:ind w:firstLine="435"/>
        <w:rPr>
          <w:rFonts w:ascii="宋体" w:hAnsi="宋体" w:cs="宋体"/>
          <w:color w:val="000000"/>
          <w:szCs w:val="21"/>
        </w:rPr>
      </w:pPr>
      <w:r>
        <w:rPr>
          <w:rFonts w:hint="eastAsia" w:ascii="宋体" w:hAnsi="宋体" w:cs="宋体"/>
          <w:bCs/>
          <w:color w:val="000000"/>
          <w:spacing w:val="8"/>
          <w:szCs w:val="21"/>
          <w:shd w:val="clear" w:color="auto" w:fill="FFFFFF"/>
        </w:rPr>
        <w:t>建设工程施工企业安全生产费用应当用于以下支出：</w:t>
      </w:r>
    </w:p>
    <w:p w14:paraId="7EE36B5F">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一）完善、改造和维护安全防护设施设备支出（不含“三同时”要求初期投入的安全设施），包括施工现场临时用电系统、洞口或临边防护、高处作业或交叉作业防护、临时安全防护、支护及防治边坡滑坡、工程有害气体监测和通风、保障安全的机械设备、防火、防爆、防触电、防尘、防毒、防雷、防台风、防地质灾害等设施设备支出；</w:t>
      </w:r>
    </w:p>
    <w:p w14:paraId="42630A3A">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（二）应急救援技术装备、设施配置及维护保养支出，事故逃生和紧急避难设施设备的配置和应急救援队伍建设、应急预案制修订与应急演练支出；</w:t>
      </w:r>
    </w:p>
    <w:p w14:paraId="7D0B1949">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（三）开展施工现场重大危险源检测、评估、监控支出，安全风险分级管控和事故隐患排查整改支出，工程项目安全生产信息化建设、运维和网络安全支出；</w:t>
      </w:r>
    </w:p>
    <w:p w14:paraId="698BAB8D">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（四）安全生产检查、评估评价（不含新建、改建、扩建项目安全评价）、咨询和标准化建设支出；</w:t>
      </w:r>
    </w:p>
    <w:p w14:paraId="54356BBF">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（五）配备和更新现场作业人员安全防护用品支出；</w:t>
      </w:r>
    </w:p>
    <w:p w14:paraId="39E88E31">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（六）安全生产宣传、教育、培训和从业人员发现并报告事故隐患的奖励支出；</w:t>
      </w:r>
    </w:p>
    <w:p w14:paraId="14871A53">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（七）安全生产适用的新技术、新标准、新工艺、新装备的推广应用支出；</w:t>
      </w:r>
    </w:p>
    <w:p w14:paraId="423B0332">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（八）安全设施及特种设备检测检验、检定校准支出；</w:t>
      </w:r>
    </w:p>
    <w:p w14:paraId="39F1391A">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（九）安全生产责任保险支出；</w:t>
      </w:r>
    </w:p>
    <w:p w14:paraId="193B1E7E">
      <w:pPr>
        <w:pStyle w:val="19"/>
        <w:spacing w:beforeAutospacing="0" w:afterAutospacing="0"/>
        <w:ind w:firstLine="420"/>
        <w:jc w:val="both"/>
        <w:rPr>
          <w:rFonts w:ascii="宋体" w:hAnsi="宋体" w:cs="宋体"/>
          <w:color w:val="000000"/>
          <w:sz w:val="21"/>
          <w:szCs w:val="21"/>
        </w:rPr>
      </w:pPr>
      <w:r>
        <w:rPr>
          <w:rFonts w:hint="eastAsia" w:ascii="宋体" w:hAnsi="宋体" w:cs="宋体"/>
          <w:color w:val="000000"/>
          <w:spacing w:val="8"/>
          <w:sz w:val="21"/>
          <w:szCs w:val="21"/>
          <w:shd w:val="clear" w:color="auto" w:fill="FFFFFF"/>
        </w:rPr>
        <w:t>（十）与安全生产直接相关的其他支出。</w:t>
      </w:r>
    </w:p>
    <w:p w14:paraId="08C2C786">
      <w:pPr>
        <w:pStyle w:val="19"/>
        <w:spacing w:beforeAutospacing="0" w:afterAutospacing="0"/>
        <w:ind w:firstLine="420"/>
        <w:jc w:val="both"/>
        <w:rPr>
          <w:rFonts w:ascii="宋体" w:hAnsi="宋体" w:cs="宋体"/>
          <w:bCs/>
          <w:color w:val="000000"/>
          <w:sz w:val="21"/>
          <w:szCs w:val="21"/>
        </w:rPr>
      </w:pPr>
    </w:p>
    <w:p w14:paraId="1368F9D5">
      <w:pPr>
        <w:pStyle w:val="19"/>
        <w:spacing w:beforeAutospacing="0" w:afterAutospacing="0"/>
        <w:ind w:firstLine="420"/>
        <w:jc w:val="both"/>
        <w:rPr>
          <w:rFonts w:ascii="宋体" w:hAnsi="宋体" w:cs="宋体"/>
          <w:bCs/>
          <w:sz w:val="21"/>
          <w:szCs w:val="21"/>
        </w:rPr>
      </w:pPr>
    </w:p>
    <w:p w14:paraId="70EA5974">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6211EBFF">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059179BB">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72F4FBEB">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2F33938B">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5F53E038">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3C49CFF5">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1441C666">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03D63B7E">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493C2A1A">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643EDBDB">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3102F047">
      <w:pPr>
        <w:kinsoku w:val="0"/>
        <w:autoSpaceDE w:val="0"/>
        <w:autoSpaceDN w:val="0"/>
        <w:adjustRightInd w:val="0"/>
        <w:snapToGrid w:val="0"/>
        <w:spacing w:before="125"/>
        <w:outlineLvl w:val="2"/>
        <w:rPr>
          <w:rFonts w:ascii="Arial" w:hAnsi="Arial"/>
          <w:color w:val="000000"/>
          <w:spacing w:val="5"/>
          <w:position w:val="-2"/>
          <w:sz w:val="29"/>
          <w:szCs w:val="29"/>
          <w:lang w:bidi="ar"/>
        </w:rPr>
      </w:pPr>
    </w:p>
    <w:p w14:paraId="2F08C79A">
      <w:pPr>
        <w:kinsoku w:val="0"/>
        <w:autoSpaceDE w:val="0"/>
        <w:autoSpaceDN w:val="0"/>
        <w:adjustRightInd w:val="0"/>
        <w:snapToGrid w:val="0"/>
        <w:spacing w:before="125"/>
        <w:outlineLvl w:val="2"/>
        <w:rPr>
          <w:rFonts w:ascii="Arial" w:hAnsi="Arial"/>
          <w:color w:val="000000"/>
          <w:spacing w:val="5"/>
          <w:position w:val="-2"/>
          <w:sz w:val="29"/>
          <w:szCs w:val="29"/>
          <w:lang w:bidi="ar"/>
        </w:rPr>
      </w:pPr>
      <w:r>
        <w:rPr>
          <w:rFonts w:hint="eastAsia" w:ascii="Arial" w:hAnsi="Arial"/>
          <w:color w:val="000000"/>
          <w:spacing w:val="5"/>
          <w:position w:val="-2"/>
          <w:sz w:val="29"/>
          <w:szCs w:val="29"/>
          <w:lang w:bidi="ar"/>
        </w:rPr>
        <w:t>1.4.1       项目部安全文明施工措施费投入计划表</w:t>
      </w:r>
      <w:bookmarkEnd w:id="3"/>
      <w:bookmarkEnd w:id="4"/>
    </w:p>
    <w:tbl>
      <w:tblPr>
        <w:tblStyle w:val="22"/>
        <w:tblW w:w="92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376"/>
        <w:gridCol w:w="5252"/>
        <w:gridCol w:w="1847"/>
      </w:tblGrid>
      <w:tr w14:paraId="19585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730" w:type="dxa"/>
            <w:shd w:val="clear" w:color="auto" w:fill="auto"/>
            <w:vAlign w:val="center"/>
          </w:tcPr>
          <w:p w14:paraId="61506751">
            <w:pPr>
              <w:jc w:val="center"/>
              <w:rPr>
                <w:rFonts w:ascii="Times New Roman" w:hAnsi="Times New Roman"/>
                <w:szCs w:val="21"/>
              </w:rPr>
            </w:pPr>
            <w:r>
              <w:rPr>
                <w:rFonts w:hint="eastAsia" w:ascii="Times New Roman" w:hAnsi="Times New Roman"/>
                <w:szCs w:val="21"/>
              </w:rPr>
              <w:t>序号</w:t>
            </w:r>
          </w:p>
        </w:tc>
        <w:tc>
          <w:tcPr>
            <w:tcW w:w="1376" w:type="dxa"/>
            <w:shd w:val="clear" w:color="auto" w:fill="auto"/>
            <w:vAlign w:val="center"/>
          </w:tcPr>
          <w:p w14:paraId="3DCED1E1">
            <w:pPr>
              <w:jc w:val="center"/>
              <w:rPr>
                <w:rFonts w:ascii="Times New Roman" w:hAnsi="Times New Roman"/>
                <w:szCs w:val="21"/>
              </w:rPr>
            </w:pPr>
            <w:r>
              <w:rPr>
                <w:rFonts w:hint="eastAsia" w:ascii="Times New Roman" w:hAnsi="Times New Roman"/>
                <w:szCs w:val="21"/>
              </w:rPr>
              <w:t>项目类别</w:t>
            </w:r>
          </w:p>
        </w:tc>
        <w:tc>
          <w:tcPr>
            <w:tcW w:w="5252" w:type="dxa"/>
            <w:shd w:val="clear" w:color="auto" w:fill="auto"/>
            <w:vAlign w:val="center"/>
          </w:tcPr>
          <w:p w14:paraId="38A1C018">
            <w:pPr>
              <w:jc w:val="center"/>
              <w:rPr>
                <w:rFonts w:ascii="Times New Roman" w:hAnsi="Times New Roman"/>
                <w:szCs w:val="21"/>
              </w:rPr>
            </w:pPr>
            <w:r>
              <w:rPr>
                <w:rFonts w:hint="eastAsia" w:ascii="Times New Roman" w:hAnsi="Times New Roman"/>
                <w:szCs w:val="21"/>
              </w:rPr>
              <w:t>具体要求</w:t>
            </w:r>
          </w:p>
        </w:tc>
        <w:tc>
          <w:tcPr>
            <w:tcW w:w="1847" w:type="dxa"/>
            <w:shd w:val="clear" w:color="auto" w:fill="auto"/>
            <w:vAlign w:val="center"/>
          </w:tcPr>
          <w:p w14:paraId="41556E78">
            <w:pPr>
              <w:jc w:val="center"/>
              <w:rPr>
                <w:rFonts w:ascii="Times New Roman" w:hAnsi="Times New Roman"/>
                <w:szCs w:val="21"/>
              </w:rPr>
            </w:pPr>
            <w:r>
              <w:rPr>
                <w:rFonts w:hint="eastAsia" w:ascii="Times New Roman" w:hAnsi="Times New Roman"/>
                <w:szCs w:val="21"/>
              </w:rPr>
              <w:t>计划投入金额（元）</w:t>
            </w:r>
          </w:p>
        </w:tc>
      </w:tr>
      <w:tr w14:paraId="6810E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30" w:type="dxa"/>
            <w:shd w:val="clear" w:color="auto" w:fill="auto"/>
            <w:vAlign w:val="center"/>
          </w:tcPr>
          <w:p w14:paraId="08765B5D">
            <w:pPr>
              <w:jc w:val="center"/>
              <w:rPr>
                <w:rFonts w:ascii="Times New Roman" w:hAnsi="Times New Roman"/>
                <w:szCs w:val="21"/>
              </w:rPr>
            </w:pPr>
            <w:r>
              <w:rPr>
                <w:rFonts w:hint="eastAsia" w:ascii="Times New Roman" w:hAnsi="Times New Roman"/>
                <w:szCs w:val="21"/>
              </w:rPr>
              <w:t>1</w:t>
            </w:r>
          </w:p>
        </w:tc>
        <w:tc>
          <w:tcPr>
            <w:tcW w:w="1376" w:type="dxa"/>
            <w:shd w:val="clear" w:color="auto" w:fill="auto"/>
            <w:vAlign w:val="center"/>
          </w:tcPr>
          <w:p w14:paraId="71DE95C1">
            <w:pPr>
              <w:jc w:val="center"/>
              <w:rPr>
                <w:rFonts w:ascii="Times New Roman" w:hAnsi="Times New Roman"/>
                <w:szCs w:val="21"/>
              </w:rPr>
            </w:pPr>
            <w:r>
              <w:rPr>
                <w:rFonts w:hint="eastAsia" w:ascii="Times New Roman" w:hAnsi="Times New Roman"/>
                <w:szCs w:val="21"/>
              </w:rPr>
              <w:t>现场围挡</w:t>
            </w:r>
          </w:p>
        </w:tc>
        <w:tc>
          <w:tcPr>
            <w:tcW w:w="5252" w:type="dxa"/>
            <w:shd w:val="clear" w:color="auto" w:fill="auto"/>
            <w:vAlign w:val="center"/>
          </w:tcPr>
          <w:p w14:paraId="42830768">
            <w:pPr>
              <w:rPr>
                <w:rFonts w:ascii="Times New Roman" w:hAnsi="Times New Roman"/>
                <w:szCs w:val="21"/>
              </w:rPr>
            </w:pPr>
            <w:r>
              <w:rPr>
                <w:rFonts w:hint="eastAsia" w:ascii="Times New Roman" w:hAnsi="Times New Roman"/>
                <w:szCs w:val="21"/>
              </w:rPr>
              <w:t>①现场封闭围挡，应符合当地建设行政主管部门要求；②围挡墙体材料应环保、可多次循环使用。</w:t>
            </w:r>
          </w:p>
        </w:tc>
        <w:tc>
          <w:tcPr>
            <w:tcW w:w="1847" w:type="dxa"/>
            <w:shd w:val="clear" w:color="auto" w:fill="auto"/>
            <w:vAlign w:val="center"/>
          </w:tcPr>
          <w:p w14:paraId="47FD8B72">
            <w:pPr>
              <w:rPr>
                <w:rFonts w:ascii="Times New Roman" w:hAnsi="Times New Roman"/>
                <w:szCs w:val="21"/>
              </w:rPr>
            </w:pPr>
          </w:p>
        </w:tc>
      </w:tr>
      <w:tr w14:paraId="1A924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trPr>
        <w:tc>
          <w:tcPr>
            <w:tcW w:w="730" w:type="dxa"/>
            <w:shd w:val="clear" w:color="auto" w:fill="auto"/>
            <w:vAlign w:val="center"/>
          </w:tcPr>
          <w:p w14:paraId="50A82CC9">
            <w:pPr>
              <w:jc w:val="center"/>
              <w:rPr>
                <w:rFonts w:ascii="Times New Roman" w:hAnsi="Times New Roman"/>
                <w:szCs w:val="21"/>
              </w:rPr>
            </w:pPr>
            <w:r>
              <w:rPr>
                <w:rFonts w:hint="eastAsia" w:ascii="Times New Roman" w:hAnsi="Times New Roman"/>
                <w:szCs w:val="21"/>
              </w:rPr>
              <w:t>2</w:t>
            </w:r>
          </w:p>
        </w:tc>
        <w:tc>
          <w:tcPr>
            <w:tcW w:w="1376" w:type="dxa"/>
            <w:shd w:val="clear" w:color="auto" w:fill="auto"/>
            <w:vAlign w:val="center"/>
          </w:tcPr>
          <w:p w14:paraId="0315345F">
            <w:pPr>
              <w:jc w:val="center"/>
              <w:rPr>
                <w:rFonts w:ascii="Times New Roman" w:hAnsi="Times New Roman"/>
                <w:szCs w:val="21"/>
              </w:rPr>
            </w:pPr>
            <w:r>
              <w:rPr>
                <w:rFonts w:hint="eastAsia" w:ascii="Times New Roman" w:hAnsi="Times New Roman"/>
                <w:szCs w:val="21"/>
              </w:rPr>
              <w:t>标准化图牌</w:t>
            </w:r>
          </w:p>
        </w:tc>
        <w:tc>
          <w:tcPr>
            <w:tcW w:w="5252" w:type="dxa"/>
            <w:shd w:val="clear" w:color="auto" w:fill="auto"/>
            <w:vAlign w:val="center"/>
          </w:tcPr>
          <w:p w14:paraId="61BF3D56">
            <w:pPr>
              <w:rPr>
                <w:rFonts w:ascii="Times New Roman" w:hAnsi="Times New Roman"/>
                <w:szCs w:val="21"/>
              </w:rPr>
            </w:pPr>
            <w:r>
              <w:rPr>
                <w:rFonts w:hint="eastAsia" w:ascii="Times New Roman" w:hAnsi="Times New Roman"/>
                <w:szCs w:val="21"/>
              </w:rPr>
              <w:t>①</w:t>
            </w:r>
            <w:r>
              <w:rPr>
                <w:rFonts w:ascii="Times New Roman" w:hAnsi="Times New Roman"/>
                <w:szCs w:val="21"/>
              </w:rPr>
              <w:t xml:space="preserve">工程概况牌 </w:t>
            </w:r>
            <w:r>
              <w:rPr>
                <w:rFonts w:hint="eastAsia" w:ascii="Times New Roman" w:hAnsi="Times New Roman"/>
                <w:szCs w:val="21"/>
              </w:rPr>
              <w:t>②</w:t>
            </w:r>
            <w:r>
              <w:rPr>
                <w:rFonts w:ascii="Times New Roman" w:hAnsi="Times New Roman"/>
                <w:szCs w:val="21"/>
              </w:rPr>
              <w:t xml:space="preserve">建设工程项目现场管理班子人员名单牌 </w:t>
            </w:r>
            <w:r>
              <w:rPr>
                <w:rFonts w:hint="eastAsia" w:ascii="Times New Roman" w:hAnsi="Times New Roman"/>
                <w:szCs w:val="21"/>
              </w:rPr>
              <w:t>③</w:t>
            </w:r>
            <w:r>
              <w:rPr>
                <w:rFonts w:ascii="Times New Roman" w:hAnsi="Times New Roman"/>
                <w:szCs w:val="21"/>
              </w:rPr>
              <w:t xml:space="preserve">消防保卫牌 </w:t>
            </w:r>
            <w:r>
              <w:rPr>
                <w:rFonts w:hint="eastAsia" w:ascii="Times New Roman" w:hAnsi="Times New Roman"/>
                <w:szCs w:val="21"/>
              </w:rPr>
              <w:t>④</w:t>
            </w:r>
            <w:r>
              <w:rPr>
                <w:rFonts w:ascii="Times New Roman" w:hAnsi="Times New Roman"/>
                <w:szCs w:val="21"/>
              </w:rPr>
              <w:t>安全生产</w:t>
            </w:r>
            <w:r>
              <w:rPr>
                <w:rFonts w:hint="eastAsia" w:ascii="Times New Roman" w:hAnsi="Times New Roman"/>
                <w:szCs w:val="21"/>
              </w:rPr>
              <w:t>管理</w:t>
            </w:r>
            <w:r>
              <w:rPr>
                <w:rFonts w:ascii="Times New Roman" w:hAnsi="Times New Roman"/>
                <w:szCs w:val="21"/>
              </w:rPr>
              <w:t xml:space="preserve">牌 </w:t>
            </w:r>
            <w:r>
              <w:rPr>
                <w:rFonts w:hint="eastAsia" w:ascii="Times New Roman" w:hAnsi="Times New Roman"/>
                <w:szCs w:val="21"/>
              </w:rPr>
              <w:t>⑤</w:t>
            </w:r>
            <w:r>
              <w:rPr>
                <w:rFonts w:ascii="Times New Roman" w:hAnsi="Times New Roman"/>
                <w:szCs w:val="21"/>
              </w:rPr>
              <w:t xml:space="preserve">文明施工牌 </w:t>
            </w:r>
            <w:r>
              <w:rPr>
                <w:rFonts w:hint="eastAsia" w:ascii="Times New Roman" w:hAnsi="Times New Roman"/>
                <w:szCs w:val="21"/>
              </w:rPr>
              <w:t>⑥</w:t>
            </w:r>
            <w:r>
              <w:rPr>
                <w:rFonts w:ascii="Times New Roman" w:hAnsi="Times New Roman"/>
                <w:szCs w:val="21"/>
              </w:rPr>
              <w:t xml:space="preserve">应急救援预案牌 </w:t>
            </w:r>
            <w:r>
              <w:rPr>
                <w:rFonts w:hint="eastAsia" w:ascii="Times New Roman" w:hAnsi="Times New Roman"/>
                <w:szCs w:val="21"/>
              </w:rPr>
              <w:t>⑦</w:t>
            </w:r>
            <w:r>
              <w:rPr>
                <w:rFonts w:ascii="Times New Roman" w:hAnsi="Times New Roman"/>
                <w:szCs w:val="21"/>
              </w:rPr>
              <w:t xml:space="preserve">重大危险源公示牌 </w:t>
            </w:r>
            <w:r>
              <w:rPr>
                <w:rFonts w:hint="eastAsia" w:ascii="Times New Roman" w:hAnsi="Times New Roman"/>
                <w:szCs w:val="21"/>
              </w:rPr>
              <w:t>⑧环境保护监督牌⑨</w:t>
            </w:r>
            <w:r>
              <w:rPr>
                <w:rFonts w:ascii="Times New Roman" w:hAnsi="Times New Roman"/>
                <w:szCs w:val="21"/>
              </w:rPr>
              <w:t>农民工权利告知牌</w:t>
            </w:r>
            <w:r>
              <w:rPr>
                <w:rFonts w:hint="eastAsia" w:ascii="Times New Roman" w:hAnsi="Times New Roman"/>
                <w:szCs w:val="21"/>
              </w:rPr>
              <w:t>⑩施工现场平面布置图⑪各类安全警示标识牌等。</w:t>
            </w:r>
          </w:p>
        </w:tc>
        <w:tc>
          <w:tcPr>
            <w:tcW w:w="1847" w:type="dxa"/>
            <w:shd w:val="clear" w:color="auto" w:fill="auto"/>
            <w:vAlign w:val="center"/>
          </w:tcPr>
          <w:p w14:paraId="2D6420C2">
            <w:pPr>
              <w:rPr>
                <w:rFonts w:ascii="Times New Roman" w:hAnsi="Times New Roman"/>
                <w:szCs w:val="21"/>
              </w:rPr>
            </w:pPr>
          </w:p>
        </w:tc>
      </w:tr>
      <w:tr w14:paraId="34643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730" w:type="dxa"/>
            <w:shd w:val="clear" w:color="auto" w:fill="auto"/>
            <w:vAlign w:val="center"/>
          </w:tcPr>
          <w:p w14:paraId="6BBF2499">
            <w:pPr>
              <w:jc w:val="center"/>
              <w:rPr>
                <w:rFonts w:ascii="Times New Roman" w:hAnsi="Times New Roman"/>
                <w:szCs w:val="21"/>
              </w:rPr>
            </w:pPr>
            <w:r>
              <w:rPr>
                <w:rFonts w:hint="eastAsia" w:ascii="Times New Roman" w:hAnsi="Times New Roman"/>
                <w:szCs w:val="21"/>
              </w:rPr>
              <w:t>3</w:t>
            </w:r>
          </w:p>
        </w:tc>
        <w:tc>
          <w:tcPr>
            <w:tcW w:w="1376" w:type="dxa"/>
            <w:shd w:val="clear" w:color="auto" w:fill="auto"/>
            <w:vAlign w:val="center"/>
          </w:tcPr>
          <w:p w14:paraId="7EBB121B">
            <w:pPr>
              <w:jc w:val="center"/>
              <w:rPr>
                <w:rFonts w:ascii="Times New Roman" w:hAnsi="Times New Roman"/>
                <w:szCs w:val="21"/>
              </w:rPr>
            </w:pPr>
            <w:r>
              <w:rPr>
                <w:rFonts w:hint="eastAsia" w:ascii="Times New Roman" w:hAnsi="Times New Roman"/>
                <w:szCs w:val="21"/>
              </w:rPr>
              <w:t>企业标志</w:t>
            </w:r>
          </w:p>
        </w:tc>
        <w:tc>
          <w:tcPr>
            <w:tcW w:w="5252" w:type="dxa"/>
            <w:shd w:val="clear" w:color="auto" w:fill="auto"/>
            <w:vAlign w:val="center"/>
          </w:tcPr>
          <w:p w14:paraId="4C70FDC2">
            <w:pPr>
              <w:rPr>
                <w:rFonts w:ascii="Times New Roman" w:hAnsi="Times New Roman"/>
                <w:szCs w:val="21"/>
              </w:rPr>
            </w:pPr>
            <w:r>
              <w:rPr>
                <w:rFonts w:hint="eastAsia" w:ascii="Times New Roman" w:hAnsi="Times New Roman"/>
                <w:szCs w:val="21"/>
              </w:rPr>
              <w:t>现场出入的大门应设有企业标识。</w:t>
            </w:r>
          </w:p>
        </w:tc>
        <w:tc>
          <w:tcPr>
            <w:tcW w:w="1847" w:type="dxa"/>
            <w:shd w:val="clear" w:color="auto" w:fill="auto"/>
            <w:vAlign w:val="center"/>
          </w:tcPr>
          <w:p w14:paraId="73DE38A4">
            <w:pPr>
              <w:rPr>
                <w:rFonts w:ascii="Times New Roman" w:hAnsi="Times New Roman"/>
                <w:szCs w:val="21"/>
              </w:rPr>
            </w:pPr>
          </w:p>
        </w:tc>
      </w:tr>
      <w:tr w14:paraId="7D201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30" w:type="dxa"/>
            <w:shd w:val="clear" w:color="auto" w:fill="auto"/>
            <w:vAlign w:val="center"/>
          </w:tcPr>
          <w:p w14:paraId="2CD1874D">
            <w:pPr>
              <w:jc w:val="center"/>
              <w:rPr>
                <w:rFonts w:ascii="Times New Roman" w:hAnsi="Times New Roman"/>
                <w:szCs w:val="21"/>
              </w:rPr>
            </w:pPr>
            <w:r>
              <w:rPr>
                <w:rFonts w:hint="eastAsia" w:ascii="Times New Roman" w:hAnsi="Times New Roman"/>
                <w:szCs w:val="21"/>
              </w:rPr>
              <w:t>4</w:t>
            </w:r>
          </w:p>
        </w:tc>
        <w:tc>
          <w:tcPr>
            <w:tcW w:w="1376" w:type="dxa"/>
            <w:shd w:val="clear" w:color="auto" w:fill="auto"/>
            <w:vAlign w:val="center"/>
          </w:tcPr>
          <w:p w14:paraId="7F03C947">
            <w:pPr>
              <w:jc w:val="center"/>
              <w:rPr>
                <w:rFonts w:ascii="Times New Roman" w:hAnsi="Times New Roman"/>
                <w:szCs w:val="21"/>
              </w:rPr>
            </w:pPr>
            <w:r>
              <w:rPr>
                <w:rFonts w:hint="eastAsia" w:ascii="Times New Roman" w:hAnsi="Times New Roman"/>
                <w:szCs w:val="21"/>
              </w:rPr>
              <w:t>场容场貌</w:t>
            </w:r>
          </w:p>
        </w:tc>
        <w:tc>
          <w:tcPr>
            <w:tcW w:w="5252" w:type="dxa"/>
            <w:shd w:val="clear" w:color="auto" w:fill="auto"/>
            <w:vAlign w:val="center"/>
          </w:tcPr>
          <w:p w14:paraId="416817EF">
            <w:pPr>
              <w:rPr>
                <w:rFonts w:ascii="Times New Roman" w:hAnsi="Times New Roman"/>
                <w:szCs w:val="21"/>
              </w:rPr>
            </w:pPr>
            <w:r>
              <w:rPr>
                <w:rFonts w:hint="eastAsia" w:ascii="Times New Roman" w:hAnsi="Times New Roman"/>
                <w:szCs w:val="21"/>
              </w:rPr>
              <w:t>①道路畅通②排水沟、排水设施通畅③施工区主干道硬化④施工现场办公区、生活区绿化⑤粉尘控制⑥噪声控制。</w:t>
            </w:r>
          </w:p>
        </w:tc>
        <w:tc>
          <w:tcPr>
            <w:tcW w:w="1847" w:type="dxa"/>
            <w:shd w:val="clear" w:color="auto" w:fill="auto"/>
            <w:vAlign w:val="center"/>
          </w:tcPr>
          <w:p w14:paraId="735346B7">
            <w:pPr>
              <w:rPr>
                <w:rFonts w:ascii="Times New Roman" w:hAnsi="Times New Roman"/>
                <w:szCs w:val="21"/>
              </w:rPr>
            </w:pPr>
          </w:p>
        </w:tc>
      </w:tr>
      <w:tr w14:paraId="532D7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730" w:type="dxa"/>
            <w:shd w:val="clear" w:color="auto" w:fill="auto"/>
            <w:vAlign w:val="center"/>
          </w:tcPr>
          <w:p w14:paraId="63422B96">
            <w:pPr>
              <w:ind w:firstLine="210" w:firstLineChars="100"/>
              <w:rPr>
                <w:rFonts w:ascii="Times New Roman" w:hAnsi="Times New Roman"/>
                <w:szCs w:val="21"/>
              </w:rPr>
            </w:pPr>
            <w:r>
              <w:rPr>
                <w:rFonts w:hint="eastAsia" w:ascii="Times New Roman" w:hAnsi="Times New Roman"/>
                <w:szCs w:val="21"/>
              </w:rPr>
              <w:t>5</w:t>
            </w:r>
          </w:p>
        </w:tc>
        <w:tc>
          <w:tcPr>
            <w:tcW w:w="1376" w:type="dxa"/>
            <w:shd w:val="clear" w:color="auto" w:fill="auto"/>
            <w:vAlign w:val="center"/>
          </w:tcPr>
          <w:p w14:paraId="06953D24">
            <w:pPr>
              <w:rPr>
                <w:rFonts w:ascii="Times New Roman" w:hAnsi="Times New Roman"/>
                <w:szCs w:val="21"/>
              </w:rPr>
            </w:pPr>
            <w:r>
              <w:rPr>
                <w:rFonts w:hint="eastAsia" w:ascii="Times New Roman" w:hAnsi="Times New Roman"/>
                <w:szCs w:val="21"/>
              </w:rPr>
              <w:t>应急物资</w:t>
            </w:r>
          </w:p>
        </w:tc>
        <w:tc>
          <w:tcPr>
            <w:tcW w:w="5252" w:type="dxa"/>
            <w:shd w:val="clear" w:color="auto" w:fill="auto"/>
            <w:vAlign w:val="center"/>
          </w:tcPr>
          <w:p w14:paraId="4CB6BEBF">
            <w:pPr>
              <w:rPr>
                <w:rFonts w:ascii="Times New Roman" w:hAnsi="Times New Roman"/>
                <w:szCs w:val="21"/>
              </w:rPr>
            </w:pPr>
            <w:r>
              <w:rPr>
                <w:rFonts w:hint="eastAsia" w:ascii="Times New Roman" w:hAnsi="Times New Roman"/>
                <w:szCs w:val="21"/>
              </w:rPr>
              <w:t>①消防器材②防爆④防尘⑤防毒⑥防台风⑦防雷⑧防地质灾害等物资。</w:t>
            </w:r>
          </w:p>
        </w:tc>
        <w:tc>
          <w:tcPr>
            <w:tcW w:w="1847" w:type="dxa"/>
            <w:shd w:val="clear" w:color="auto" w:fill="auto"/>
            <w:vAlign w:val="center"/>
          </w:tcPr>
          <w:p w14:paraId="71DBB2AB">
            <w:pPr>
              <w:rPr>
                <w:rFonts w:ascii="Times New Roman" w:hAnsi="Times New Roman"/>
                <w:szCs w:val="21"/>
              </w:rPr>
            </w:pPr>
          </w:p>
        </w:tc>
      </w:tr>
      <w:tr w14:paraId="27B4C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trPr>
        <w:tc>
          <w:tcPr>
            <w:tcW w:w="730" w:type="dxa"/>
            <w:shd w:val="clear" w:color="auto" w:fill="auto"/>
            <w:vAlign w:val="center"/>
          </w:tcPr>
          <w:p w14:paraId="300B9A30">
            <w:pPr>
              <w:jc w:val="center"/>
              <w:rPr>
                <w:rFonts w:ascii="Times New Roman" w:hAnsi="Times New Roman"/>
                <w:szCs w:val="21"/>
              </w:rPr>
            </w:pPr>
            <w:r>
              <w:rPr>
                <w:rFonts w:hint="eastAsia" w:ascii="Times New Roman" w:hAnsi="Times New Roman"/>
                <w:szCs w:val="21"/>
              </w:rPr>
              <w:t>6</w:t>
            </w:r>
          </w:p>
        </w:tc>
        <w:tc>
          <w:tcPr>
            <w:tcW w:w="1376" w:type="dxa"/>
            <w:shd w:val="clear" w:color="auto" w:fill="auto"/>
            <w:vAlign w:val="center"/>
          </w:tcPr>
          <w:p w14:paraId="33BB7D90">
            <w:pPr>
              <w:jc w:val="center"/>
              <w:rPr>
                <w:rFonts w:ascii="Times New Roman" w:hAnsi="Times New Roman"/>
                <w:szCs w:val="21"/>
              </w:rPr>
            </w:pPr>
            <w:r>
              <w:rPr>
                <w:rFonts w:hint="eastAsia" w:ascii="Times New Roman" w:hAnsi="Times New Roman"/>
                <w:szCs w:val="21"/>
              </w:rPr>
              <w:t>物资存放</w:t>
            </w:r>
          </w:p>
        </w:tc>
        <w:tc>
          <w:tcPr>
            <w:tcW w:w="5252" w:type="dxa"/>
            <w:shd w:val="clear" w:color="auto" w:fill="auto"/>
            <w:vAlign w:val="center"/>
          </w:tcPr>
          <w:p w14:paraId="490BE249">
            <w:pPr>
              <w:rPr>
                <w:rFonts w:ascii="Times New Roman" w:hAnsi="Times New Roman"/>
                <w:szCs w:val="21"/>
              </w:rPr>
            </w:pPr>
            <w:r>
              <w:rPr>
                <w:rFonts w:hint="eastAsia" w:ascii="Times New Roman" w:hAnsi="Times New Roman"/>
                <w:szCs w:val="21"/>
              </w:rPr>
              <w:t>①材料、构件、料具等堆放时，悬挂有名称、品种、规格等标牌；②水泥和其他易飞扬细颗粒建筑材料应密闭存放或采取覆盖等措施；③易燃、易爆和有毒有害物品分类存放，并有定期盘点记录。</w:t>
            </w:r>
          </w:p>
        </w:tc>
        <w:tc>
          <w:tcPr>
            <w:tcW w:w="1847" w:type="dxa"/>
            <w:shd w:val="clear" w:color="auto" w:fill="auto"/>
            <w:vAlign w:val="center"/>
          </w:tcPr>
          <w:p w14:paraId="1A532638">
            <w:pPr>
              <w:rPr>
                <w:rFonts w:ascii="Times New Roman" w:hAnsi="Times New Roman"/>
                <w:szCs w:val="21"/>
              </w:rPr>
            </w:pPr>
          </w:p>
        </w:tc>
      </w:tr>
      <w:tr w14:paraId="07523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730" w:type="dxa"/>
            <w:shd w:val="clear" w:color="auto" w:fill="auto"/>
            <w:vAlign w:val="center"/>
          </w:tcPr>
          <w:p w14:paraId="5C878CE8">
            <w:pPr>
              <w:jc w:val="center"/>
              <w:rPr>
                <w:rFonts w:ascii="Times New Roman" w:hAnsi="Times New Roman"/>
                <w:szCs w:val="21"/>
              </w:rPr>
            </w:pPr>
            <w:r>
              <w:rPr>
                <w:rFonts w:hint="eastAsia" w:ascii="Times New Roman" w:hAnsi="Times New Roman"/>
                <w:szCs w:val="21"/>
              </w:rPr>
              <w:t>7</w:t>
            </w:r>
          </w:p>
        </w:tc>
        <w:tc>
          <w:tcPr>
            <w:tcW w:w="1376" w:type="dxa"/>
            <w:shd w:val="clear" w:color="auto" w:fill="auto"/>
            <w:vAlign w:val="center"/>
          </w:tcPr>
          <w:p w14:paraId="5A7554A8">
            <w:pPr>
              <w:jc w:val="center"/>
              <w:rPr>
                <w:rFonts w:ascii="Times New Roman" w:hAnsi="Times New Roman"/>
                <w:szCs w:val="21"/>
              </w:rPr>
            </w:pPr>
            <w:r>
              <w:rPr>
                <w:rFonts w:hint="eastAsia" w:ascii="Times New Roman" w:hAnsi="Times New Roman"/>
                <w:szCs w:val="21"/>
              </w:rPr>
              <w:t>应急技术装备、设施及队伍建设</w:t>
            </w:r>
          </w:p>
        </w:tc>
        <w:tc>
          <w:tcPr>
            <w:tcW w:w="5252" w:type="dxa"/>
            <w:shd w:val="clear" w:color="auto" w:fill="auto"/>
            <w:vAlign w:val="center"/>
          </w:tcPr>
          <w:p w14:paraId="1E9DF06A">
            <w:pPr>
              <w:rPr>
                <w:rFonts w:ascii="Times New Roman" w:hAnsi="Times New Roman"/>
                <w:szCs w:val="21"/>
              </w:rPr>
            </w:pPr>
            <w:r>
              <w:rPr>
                <w:rFonts w:hint="eastAsia" w:ascii="Times New Roman" w:hAnsi="Times New Roman"/>
                <w:szCs w:val="21"/>
              </w:rPr>
              <w:t>①技术装备、设施的维护保养；②队伍建设；③应急预案的编制、修订；④应急演练。</w:t>
            </w:r>
          </w:p>
        </w:tc>
        <w:tc>
          <w:tcPr>
            <w:tcW w:w="1847" w:type="dxa"/>
            <w:shd w:val="clear" w:color="auto" w:fill="auto"/>
            <w:vAlign w:val="center"/>
          </w:tcPr>
          <w:p w14:paraId="4A45859F">
            <w:pPr>
              <w:rPr>
                <w:rFonts w:ascii="Times New Roman" w:hAnsi="Times New Roman"/>
                <w:szCs w:val="21"/>
              </w:rPr>
            </w:pPr>
          </w:p>
        </w:tc>
      </w:tr>
      <w:tr w14:paraId="0DBE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trPr>
        <w:tc>
          <w:tcPr>
            <w:tcW w:w="730" w:type="dxa"/>
            <w:shd w:val="clear" w:color="auto" w:fill="auto"/>
            <w:vAlign w:val="center"/>
          </w:tcPr>
          <w:p w14:paraId="0598F169">
            <w:pPr>
              <w:jc w:val="center"/>
              <w:rPr>
                <w:rFonts w:ascii="Times New Roman" w:hAnsi="Times New Roman"/>
                <w:szCs w:val="21"/>
              </w:rPr>
            </w:pPr>
            <w:r>
              <w:rPr>
                <w:rFonts w:hint="eastAsia" w:ascii="Times New Roman" w:hAnsi="Times New Roman"/>
                <w:szCs w:val="21"/>
              </w:rPr>
              <w:t>8</w:t>
            </w:r>
          </w:p>
        </w:tc>
        <w:tc>
          <w:tcPr>
            <w:tcW w:w="1376" w:type="dxa"/>
            <w:shd w:val="clear" w:color="auto" w:fill="auto"/>
            <w:vAlign w:val="center"/>
          </w:tcPr>
          <w:p w14:paraId="1C91B047">
            <w:pPr>
              <w:jc w:val="center"/>
              <w:rPr>
                <w:rFonts w:ascii="Times New Roman" w:hAnsi="Times New Roman"/>
                <w:szCs w:val="21"/>
              </w:rPr>
            </w:pPr>
            <w:r>
              <w:rPr>
                <w:rFonts w:hint="eastAsia" w:ascii="Times New Roman" w:hAnsi="Times New Roman"/>
                <w:szCs w:val="21"/>
              </w:rPr>
              <w:t>重大危险源检测与评估</w:t>
            </w:r>
          </w:p>
        </w:tc>
        <w:tc>
          <w:tcPr>
            <w:tcW w:w="5252" w:type="dxa"/>
            <w:shd w:val="clear" w:color="auto" w:fill="auto"/>
            <w:vAlign w:val="center"/>
          </w:tcPr>
          <w:p w14:paraId="601EC17D">
            <w:pPr>
              <w:rPr>
                <w:rFonts w:ascii="Times New Roman" w:hAnsi="Times New Roman"/>
                <w:szCs w:val="21"/>
              </w:rPr>
            </w:pPr>
            <w:r>
              <w:rPr>
                <w:rFonts w:hint="eastAsia" w:ascii="Times New Roman" w:hAnsi="Times New Roman"/>
                <w:szCs w:val="21"/>
              </w:rPr>
              <w:t>①施工现场重大危险源检测、评估、监控②安全风险分级管控和事故隐患排查整改。</w:t>
            </w:r>
          </w:p>
        </w:tc>
        <w:tc>
          <w:tcPr>
            <w:tcW w:w="1847" w:type="dxa"/>
            <w:shd w:val="clear" w:color="auto" w:fill="auto"/>
            <w:vAlign w:val="center"/>
          </w:tcPr>
          <w:p w14:paraId="7705266E">
            <w:pPr>
              <w:rPr>
                <w:rFonts w:ascii="Times New Roman" w:hAnsi="Times New Roman"/>
                <w:szCs w:val="21"/>
              </w:rPr>
            </w:pPr>
          </w:p>
        </w:tc>
      </w:tr>
      <w:tr w14:paraId="7B67D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trPr>
        <w:tc>
          <w:tcPr>
            <w:tcW w:w="730" w:type="dxa"/>
            <w:shd w:val="clear" w:color="auto" w:fill="auto"/>
            <w:vAlign w:val="center"/>
          </w:tcPr>
          <w:p w14:paraId="09FAE096">
            <w:pPr>
              <w:jc w:val="center"/>
              <w:rPr>
                <w:rFonts w:ascii="Times New Roman" w:hAnsi="Times New Roman"/>
                <w:szCs w:val="21"/>
              </w:rPr>
            </w:pPr>
            <w:r>
              <w:rPr>
                <w:rFonts w:hint="eastAsia" w:ascii="Times New Roman" w:hAnsi="Times New Roman"/>
                <w:szCs w:val="21"/>
              </w:rPr>
              <w:t>9</w:t>
            </w:r>
          </w:p>
        </w:tc>
        <w:tc>
          <w:tcPr>
            <w:tcW w:w="1376" w:type="dxa"/>
            <w:shd w:val="clear" w:color="auto" w:fill="auto"/>
            <w:vAlign w:val="center"/>
          </w:tcPr>
          <w:p w14:paraId="5F17BB0A">
            <w:pPr>
              <w:jc w:val="center"/>
              <w:rPr>
                <w:rFonts w:ascii="Times New Roman" w:hAnsi="Times New Roman"/>
                <w:szCs w:val="21"/>
              </w:rPr>
            </w:pPr>
            <w:r>
              <w:rPr>
                <w:rFonts w:hint="eastAsia" w:ascii="Times New Roman" w:hAnsi="Times New Roman"/>
                <w:szCs w:val="21"/>
              </w:rPr>
              <w:t>安全设施及机械设备检验收检测</w:t>
            </w:r>
          </w:p>
        </w:tc>
        <w:tc>
          <w:tcPr>
            <w:tcW w:w="5252" w:type="dxa"/>
            <w:shd w:val="clear" w:color="auto" w:fill="auto"/>
            <w:vAlign w:val="center"/>
          </w:tcPr>
          <w:p w14:paraId="7CDC68C6">
            <w:pPr>
              <w:rPr>
                <w:rFonts w:ascii="Times New Roman" w:hAnsi="Times New Roman"/>
                <w:szCs w:val="21"/>
              </w:rPr>
            </w:pPr>
            <w:r>
              <w:rPr>
                <w:rFonts w:hint="eastAsia" w:ascii="Times New Roman" w:hAnsi="Times New Roman"/>
                <w:szCs w:val="21"/>
              </w:rPr>
              <w:t>①建筑施工起重设备与外用电梯②承插型盘扣式脚手架③附着式工具式脚手架。</w:t>
            </w:r>
          </w:p>
        </w:tc>
        <w:tc>
          <w:tcPr>
            <w:tcW w:w="1847" w:type="dxa"/>
            <w:shd w:val="clear" w:color="auto" w:fill="auto"/>
            <w:vAlign w:val="center"/>
          </w:tcPr>
          <w:p w14:paraId="0107584E">
            <w:pPr>
              <w:rPr>
                <w:rFonts w:ascii="Times New Roman" w:hAnsi="Times New Roman"/>
                <w:szCs w:val="21"/>
              </w:rPr>
            </w:pPr>
          </w:p>
        </w:tc>
      </w:tr>
      <w:tr w14:paraId="00C03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14:paraId="7F194F73">
            <w:pPr>
              <w:jc w:val="center"/>
              <w:rPr>
                <w:rFonts w:ascii="Times New Roman" w:hAnsi="Times New Roman"/>
                <w:szCs w:val="21"/>
              </w:rPr>
            </w:pPr>
            <w:r>
              <w:rPr>
                <w:rFonts w:hint="eastAsia" w:ascii="Times New Roman" w:hAnsi="Times New Roman"/>
                <w:szCs w:val="21"/>
              </w:rPr>
              <w:t>10</w:t>
            </w:r>
          </w:p>
        </w:tc>
        <w:tc>
          <w:tcPr>
            <w:tcW w:w="1376" w:type="dxa"/>
            <w:tcBorders>
              <w:top w:val="single" w:color="auto" w:sz="4" w:space="0"/>
              <w:left w:val="single" w:color="auto" w:sz="4" w:space="0"/>
              <w:bottom w:val="single" w:color="auto" w:sz="4" w:space="0"/>
              <w:right w:val="single" w:color="auto" w:sz="4" w:space="0"/>
            </w:tcBorders>
            <w:shd w:val="clear" w:color="auto" w:fill="auto"/>
            <w:vAlign w:val="center"/>
          </w:tcPr>
          <w:p w14:paraId="2731D028">
            <w:pPr>
              <w:jc w:val="center"/>
              <w:rPr>
                <w:rFonts w:ascii="Times New Roman" w:hAnsi="Times New Roman"/>
                <w:szCs w:val="21"/>
              </w:rPr>
            </w:pPr>
            <w:r>
              <w:rPr>
                <w:rFonts w:hint="eastAsia" w:ascii="Times New Roman" w:hAnsi="Times New Roman"/>
                <w:szCs w:val="21"/>
              </w:rPr>
              <w:t>现场办公</w:t>
            </w:r>
          </w:p>
          <w:p w14:paraId="6C44ED44">
            <w:pPr>
              <w:jc w:val="center"/>
              <w:rPr>
                <w:rFonts w:ascii="Times New Roman" w:hAnsi="Times New Roman"/>
                <w:szCs w:val="21"/>
              </w:rPr>
            </w:pPr>
            <w:r>
              <w:rPr>
                <w:rFonts w:hint="eastAsia" w:ascii="Times New Roman" w:hAnsi="Times New Roman"/>
                <w:szCs w:val="21"/>
              </w:rPr>
              <w:t>生活设施</w:t>
            </w:r>
          </w:p>
        </w:tc>
        <w:tc>
          <w:tcPr>
            <w:tcW w:w="5252" w:type="dxa"/>
            <w:tcBorders>
              <w:left w:val="single" w:color="auto" w:sz="4" w:space="0"/>
              <w:bottom w:val="single" w:color="auto" w:sz="4" w:space="0"/>
            </w:tcBorders>
            <w:shd w:val="clear" w:color="auto" w:fill="auto"/>
            <w:vAlign w:val="center"/>
          </w:tcPr>
          <w:p w14:paraId="7DC317AD">
            <w:pPr>
              <w:jc w:val="left"/>
              <w:rPr>
                <w:rFonts w:ascii="Times New Roman" w:hAnsi="Times New Roman"/>
                <w:szCs w:val="21"/>
              </w:rPr>
            </w:pPr>
            <w:r>
              <w:rPr>
                <w:rFonts w:hint="eastAsia" w:ascii="Times New Roman" w:hAnsi="Times New Roman"/>
                <w:szCs w:val="21"/>
              </w:rPr>
              <w:t>①施工现场办公、生活区与作业区分开设置②施工现场办公室、宿舍、食堂、厕所、饮水、休息场所符合卫生和安全要求③生活区卫生间、淋浴房。</w:t>
            </w:r>
          </w:p>
        </w:tc>
        <w:tc>
          <w:tcPr>
            <w:tcW w:w="1847" w:type="dxa"/>
            <w:tcBorders>
              <w:bottom w:val="single" w:color="auto" w:sz="4" w:space="0"/>
            </w:tcBorders>
            <w:shd w:val="clear" w:color="auto" w:fill="auto"/>
            <w:vAlign w:val="center"/>
          </w:tcPr>
          <w:p w14:paraId="1281CE66">
            <w:pPr>
              <w:jc w:val="left"/>
              <w:rPr>
                <w:rFonts w:ascii="Times New Roman" w:hAnsi="Times New Roman"/>
                <w:szCs w:val="21"/>
              </w:rPr>
            </w:pPr>
          </w:p>
        </w:tc>
      </w:tr>
      <w:tr w14:paraId="2A647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14:paraId="7C11184B">
            <w:pPr>
              <w:jc w:val="center"/>
              <w:rPr>
                <w:rFonts w:ascii="Times New Roman" w:hAnsi="Times New Roman"/>
                <w:szCs w:val="21"/>
              </w:rPr>
            </w:pPr>
            <w:r>
              <w:rPr>
                <w:rFonts w:hint="eastAsia" w:ascii="Times New Roman" w:hAnsi="Times New Roman"/>
                <w:szCs w:val="21"/>
              </w:rPr>
              <w:t>11</w:t>
            </w:r>
          </w:p>
        </w:tc>
        <w:tc>
          <w:tcPr>
            <w:tcW w:w="1376" w:type="dxa"/>
            <w:tcBorders>
              <w:top w:val="single" w:color="auto" w:sz="4" w:space="0"/>
              <w:left w:val="single" w:color="auto" w:sz="4" w:space="0"/>
              <w:bottom w:val="single" w:color="auto" w:sz="4" w:space="0"/>
              <w:right w:val="single" w:color="auto" w:sz="4" w:space="0"/>
            </w:tcBorders>
            <w:shd w:val="clear" w:color="auto" w:fill="auto"/>
            <w:vAlign w:val="center"/>
          </w:tcPr>
          <w:p w14:paraId="35FC9E7E">
            <w:pPr>
              <w:jc w:val="center"/>
              <w:rPr>
                <w:rFonts w:ascii="Times New Roman" w:hAnsi="Times New Roman"/>
                <w:szCs w:val="21"/>
              </w:rPr>
            </w:pPr>
            <w:r>
              <w:rPr>
                <w:rFonts w:hint="eastAsia" w:ascii="Times New Roman" w:hAnsi="Times New Roman"/>
                <w:szCs w:val="21"/>
              </w:rPr>
              <w:t>垃圾清运</w:t>
            </w:r>
          </w:p>
        </w:tc>
        <w:tc>
          <w:tcPr>
            <w:tcW w:w="5252" w:type="dxa"/>
            <w:tcBorders>
              <w:left w:val="single" w:color="auto" w:sz="4" w:space="0"/>
              <w:bottom w:val="single" w:color="auto" w:sz="4" w:space="0"/>
            </w:tcBorders>
            <w:shd w:val="clear" w:color="auto" w:fill="auto"/>
            <w:vAlign w:val="center"/>
          </w:tcPr>
          <w:p w14:paraId="6661E034">
            <w:pPr>
              <w:rPr>
                <w:rFonts w:ascii="Times New Roman" w:hAnsi="Times New Roman"/>
                <w:szCs w:val="21"/>
              </w:rPr>
            </w:pPr>
            <w:r>
              <w:rPr>
                <w:rFonts w:hint="eastAsia" w:ascii="Times New Roman" w:hAnsi="Times New Roman"/>
                <w:szCs w:val="21"/>
              </w:rPr>
              <w:t>施工现场应设置密闭式垃圾站，施工垃圾、生活垃圾应分类存放。施工垃圾必须采用相应容器或管道运输。</w:t>
            </w:r>
          </w:p>
        </w:tc>
        <w:tc>
          <w:tcPr>
            <w:tcW w:w="1847" w:type="dxa"/>
            <w:tcBorders>
              <w:bottom w:val="single" w:color="auto" w:sz="4" w:space="0"/>
            </w:tcBorders>
            <w:shd w:val="clear" w:color="auto" w:fill="auto"/>
            <w:vAlign w:val="center"/>
          </w:tcPr>
          <w:p w14:paraId="7F83F2B8">
            <w:pPr>
              <w:rPr>
                <w:rFonts w:ascii="Times New Roman" w:hAnsi="Times New Roman"/>
                <w:szCs w:val="21"/>
              </w:rPr>
            </w:pPr>
          </w:p>
        </w:tc>
      </w:tr>
      <w:tr w14:paraId="64025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14:paraId="067EC992">
            <w:pPr>
              <w:jc w:val="center"/>
              <w:rPr>
                <w:rFonts w:ascii="Times New Roman" w:hAnsi="Times New Roman"/>
                <w:szCs w:val="21"/>
              </w:rPr>
            </w:pPr>
            <w:r>
              <w:rPr>
                <w:rFonts w:hint="eastAsia" w:ascii="Times New Roman" w:hAnsi="Times New Roman"/>
                <w:szCs w:val="21"/>
              </w:rPr>
              <w:t>12</w:t>
            </w:r>
          </w:p>
        </w:tc>
        <w:tc>
          <w:tcPr>
            <w:tcW w:w="1376" w:type="dxa"/>
            <w:tcBorders>
              <w:top w:val="single" w:color="auto" w:sz="4" w:space="0"/>
              <w:left w:val="single" w:color="auto" w:sz="4" w:space="0"/>
              <w:bottom w:val="single" w:color="auto" w:sz="4" w:space="0"/>
              <w:right w:val="single" w:color="auto" w:sz="4" w:space="0"/>
            </w:tcBorders>
            <w:shd w:val="clear" w:color="auto" w:fill="auto"/>
            <w:vAlign w:val="center"/>
          </w:tcPr>
          <w:p w14:paraId="05BA2DA5">
            <w:pPr>
              <w:jc w:val="center"/>
              <w:rPr>
                <w:rFonts w:ascii="Times New Roman" w:hAnsi="Times New Roman"/>
                <w:szCs w:val="21"/>
              </w:rPr>
            </w:pPr>
            <w:r>
              <w:rPr>
                <w:rFonts w:hint="eastAsia" w:ascii="Times New Roman" w:hAnsi="Times New Roman"/>
                <w:szCs w:val="21"/>
              </w:rPr>
              <w:t>临时用电</w:t>
            </w:r>
          </w:p>
        </w:tc>
        <w:tc>
          <w:tcPr>
            <w:tcW w:w="5252" w:type="dxa"/>
            <w:tcBorders>
              <w:left w:val="single" w:color="auto" w:sz="4" w:space="0"/>
              <w:bottom w:val="single" w:color="auto" w:sz="4" w:space="0"/>
            </w:tcBorders>
            <w:shd w:val="clear" w:color="auto" w:fill="auto"/>
            <w:vAlign w:val="center"/>
          </w:tcPr>
          <w:p w14:paraId="3D211B7C">
            <w:pPr>
              <w:rPr>
                <w:rFonts w:ascii="Times New Roman" w:hAnsi="Times New Roman"/>
                <w:szCs w:val="21"/>
              </w:rPr>
            </w:pPr>
            <w:r>
              <w:rPr>
                <w:rFonts w:hint="eastAsia" w:ascii="Times New Roman" w:hAnsi="Times New Roman"/>
                <w:szCs w:val="21"/>
              </w:rPr>
              <w:t>①配电线路②配电箱开关箱③接地保护装置④电器保护装置⑤外电防护措施。</w:t>
            </w:r>
          </w:p>
        </w:tc>
        <w:tc>
          <w:tcPr>
            <w:tcW w:w="1847" w:type="dxa"/>
            <w:tcBorders>
              <w:bottom w:val="single" w:color="auto" w:sz="4" w:space="0"/>
            </w:tcBorders>
            <w:shd w:val="clear" w:color="auto" w:fill="auto"/>
            <w:vAlign w:val="center"/>
          </w:tcPr>
          <w:p w14:paraId="7A5747F6">
            <w:pPr>
              <w:jc w:val="left"/>
              <w:rPr>
                <w:rFonts w:ascii="Times New Roman" w:hAnsi="Times New Roman"/>
                <w:szCs w:val="21"/>
              </w:rPr>
            </w:pPr>
          </w:p>
        </w:tc>
      </w:tr>
      <w:tr w14:paraId="01E50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14:paraId="34A99499">
            <w:pPr>
              <w:jc w:val="center"/>
              <w:rPr>
                <w:rFonts w:ascii="Times New Roman" w:hAnsi="Times New Roman"/>
                <w:szCs w:val="21"/>
              </w:rPr>
            </w:pPr>
            <w:r>
              <w:rPr>
                <w:rFonts w:hint="eastAsia" w:ascii="Times New Roman" w:hAnsi="Times New Roman"/>
                <w:szCs w:val="21"/>
              </w:rPr>
              <w:t>13</w:t>
            </w:r>
          </w:p>
        </w:tc>
        <w:tc>
          <w:tcPr>
            <w:tcW w:w="1376" w:type="dxa"/>
            <w:tcBorders>
              <w:top w:val="single" w:color="auto" w:sz="4" w:space="0"/>
              <w:left w:val="single" w:color="auto" w:sz="4" w:space="0"/>
              <w:bottom w:val="single" w:color="auto" w:sz="4" w:space="0"/>
              <w:right w:val="single" w:color="auto" w:sz="4" w:space="0"/>
            </w:tcBorders>
            <w:shd w:val="clear" w:color="auto" w:fill="auto"/>
            <w:vAlign w:val="center"/>
          </w:tcPr>
          <w:p w14:paraId="2542E169">
            <w:pPr>
              <w:jc w:val="center"/>
              <w:rPr>
                <w:rFonts w:ascii="Times New Roman" w:hAnsi="Times New Roman"/>
                <w:szCs w:val="21"/>
              </w:rPr>
            </w:pPr>
            <w:r>
              <w:rPr>
                <w:rFonts w:hint="eastAsia" w:ascii="Times New Roman" w:hAnsi="Times New Roman"/>
                <w:szCs w:val="21"/>
              </w:rPr>
              <w:t>高处作业及洞口、临边防护</w:t>
            </w:r>
          </w:p>
        </w:tc>
        <w:tc>
          <w:tcPr>
            <w:tcW w:w="5252" w:type="dxa"/>
            <w:tcBorders>
              <w:left w:val="single" w:color="auto" w:sz="4" w:space="0"/>
              <w:bottom w:val="single" w:color="auto" w:sz="4" w:space="0"/>
            </w:tcBorders>
            <w:shd w:val="clear" w:color="auto" w:fill="auto"/>
            <w:vAlign w:val="center"/>
          </w:tcPr>
          <w:p w14:paraId="6C405B71">
            <w:pPr>
              <w:rPr>
                <w:rFonts w:ascii="Times New Roman" w:hAnsi="Times New Roman"/>
                <w:szCs w:val="21"/>
              </w:rPr>
            </w:pPr>
            <w:r>
              <w:rPr>
                <w:rFonts w:hint="eastAsia" w:ascii="Times New Roman" w:hAnsi="Times New Roman"/>
                <w:szCs w:val="21"/>
              </w:rPr>
              <w:t>①密目式安全立网、平网，作业层18cm高的踢脚板。②悬挂安全带的悬索或其他设施；③上下的梯子或其他形式的通道设1.2m高的定型化、工具化、标准化的防护栏杆；④设置防护隔离棚或其他设施。⑤每隔二层最多隔10m设置一道安全网；⑥电梯井口外设置不低于1</w:t>
            </w:r>
            <w:r>
              <w:rPr>
                <w:rFonts w:ascii="Times New Roman" w:hAnsi="Times New Roman"/>
                <w:szCs w:val="21"/>
              </w:rPr>
              <w:t>.</w:t>
            </w:r>
            <w:r>
              <w:rPr>
                <w:rFonts w:hint="eastAsia" w:ascii="Times New Roman" w:hAnsi="Times New Roman"/>
                <w:szCs w:val="21"/>
              </w:rPr>
              <w:t>5m定型化防护门，并设置踢脚板；⑦电梯井内施工层上部设置隔离防护措施；⑧设置安全警示标志；</w:t>
            </w:r>
          </w:p>
        </w:tc>
        <w:tc>
          <w:tcPr>
            <w:tcW w:w="1847" w:type="dxa"/>
            <w:tcBorders>
              <w:bottom w:val="single" w:color="auto" w:sz="4" w:space="0"/>
            </w:tcBorders>
            <w:shd w:val="clear" w:color="auto" w:fill="auto"/>
            <w:vAlign w:val="center"/>
          </w:tcPr>
          <w:p w14:paraId="59000D9F">
            <w:pPr>
              <w:jc w:val="left"/>
              <w:rPr>
                <w:rFonts w:ascii="Times New Roman" w:hAnsi="Times New Roman"/>
                <w:szCs w:val="21"/>
              </w:rPr>
            </w:pPr>
          </w:p>
        </w:tc>
      </w:tr>
      <w:tr w14:paraId="72F78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trPr>
        <w:tc>
          <w:tcPr>
            <w:tcW w:w="730" w:type="dxa"/>
            <w:shd w:val="clear" w:color="auto" w:fill="auto"/>
            <w:vAlign w:val="center"/>
          </w:tcPr>
          <w:p w14:paraId="1F9FA545">
            <w:pPr>
              <w:jc w:val="center"/>
              <w:rPr>
                <w:rFonts w:ascii="Times New Roman" w:hAnsi="Times New Roman"/>
                <w:szCs w:val="21"/>
              </w:rPr>
            </w:pPr>
            <w:r>
              <w:rPr>
                <w:rFonts w:hint="eastAsia" w:ascii="Times New Roman" w:hAnsi="Times New Roman"/>
                <w:szCs w:val="21"/>
              </w:rPr>
              <w:t>14</w:t>
            </w:r>
          </w:p>
        </w:tc>
        <w:tc>
          <w:tcPr>
            <w:tcW w:w="1376" w:type="dxa"/>
            <w:shd w:val="clear" w:color="auto" w:fill="auto"/>
            <w:vAlign w:val="center"/>
          </w:tcPr>
          <w:p w14:paraId="45FC4782">
            <w:pPr>
              <w:jc w:val="center"/>
              <w:rPr>
                <w:rFonts w:ascii="Times New Roman" w:hAnsi="Times New Roman"/>
                <w:szCs w:val="21"/>
              </w:rPr>
            </w:pPr>
            <w:r>
              <w:rPr>
                <w:rFonts w:hint="eastAsia" w:ascii="Times New Roman" w:hAnsi="Times New Roman"/>
                <w:szCs w:val="21"/>
              </w:rPr>
              <w:t>安全生产教育、培训、宣传、奖励</w:t>
            </w:r>
          </w:p>
        </w:tc>
        <w:tc>
          <w:tcPr>
            <w:tcW w:w="5252" w:type="dxa"/>
            <w:shd w:val="clear" w:color="auto" w:fill="auto"/>
            <w:vAlign w:val="center"/>
          </w:tcPr>
          <w:p w14:paraId="533B519A">
            <w:pPr>
              <w:rPr>
                <w:rFonts w:ascii="Times New Roman" w:hAnsi="Times New Roman"/>
                <w:szCs w:val="21"/>
              </w:rPr>
            </w:pPr>
            <w:r>
              <w:rPr>
                <w:rFonts w:hint="eastAsia" w:ascii="Times New Roman" w:hAnsi="Times New Roman"/>
                <w:szCs w:val="21"/>
              </w:rPr>
              <w:t>作业人员安全教育培训、管理人员的岗位培训、继续教育培训，特种作业人员培训，从业人员举报事故隐患的奖励等。</w:t>
            </w:r>
          </w:p>
        </w:tc>
        <w:tc>
          <w:tcPr>
            <w:tcW w:w="1847" w:type="dxa"/>
            <w:shd w:val="clear" w:color="auto" w:fill="auto"/>
            <w:vAlign w:val="center"/>
          </w:tcPr>
          <w:p w14:paraId="7A3E6AB0">
            <w:pPr>
              <w:rPr>
                <w:rFonts w:ascii="Times New Roman" w:hAnsi="Times New Roman"/>
                <w:szCs w:val="21"/>
              </w:rPr>
            </w:pPr>
          </w:p>
        </w:tc>
      </w:tr>
      <w:tr w14:paraId="0F9AB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730" w:type="dxa"/>
            <w:shd w:val="clear" w:color="auto" w:fill="auto"/>
            <w:vAlign w:val="center"/>
          </w:tcPr>
          <w:p w14:paraId="079D3F02">
            <w:pPr>
              <w:jc w:val="center"/>
              <w:rPr>
                <w:rFonts w:ascii="Times New Roman" w:hAnsi="Times New Roman"/>
                <w:szCs w:val="21"/>
              </w:rPr>
            </w:pPr>
            <w:r>
              <w:rPr>
                <w:rFonts w:hint="eastAsia" w:ascii="Times New Roman" w:hAnsi="Times New Roman"/>
                <w:szCs w:val="21"/>
              </w:rPr>
              <w:t>15</w:t>
            </w:r>
          </w:p>
        </w:tc>
        <w:tc>
          <w:tcPr>
            <w:tcW w:w="1376" w:type="dxa"/>
            <w:shd w:val="clear" w:color="auto" w:fill="auto"/>
            <w:vAlign w:val="center"/>
          </w:tcPr>
          <w:p w14:paraId="43C15E40">
            <w:pPr>
              <w:jc w:val="center"/>
              <w:rPr>
                <w:rFonts w:ascii="Times New Roman" w:hAnsi="Times New Roman"/>
                <w:szCs w:val="21"/>
              </w:rPr>
            </w:pPr>
            <w:r>
              <w:rPr>
                <w:rFonts w:hint="eastAsia" w:ascii="Times New Roman" w:hAnsi="Times New Roman"/>
                <w:szCs w:val="21"/>
              </w:rPr>
              <w:t>劳动防护用（具）品</w:t>
            </w:r>
          </w:p>
        </w:tc>
        <w:tc>
          <w:tcPr>
            <w:tcW w:w="5252" w:type="dxa"/>
            <w:shd w:val="clear" w:color="auto" w:fill="auto"/>
            <w:vAlign w:val="center"/>
          </w:tcPr>
          <w:p w14:paraId="3E8DF86A">
            <w:pPr>
              <w:rPr>
                <w:rFonts w:ascii="Times New Roman" w:hAnsi="Times New Roman"/>
                <w:szCs w:val="21"/>
              </w:rPr>
            </w:pPr>
            <w:r>
              <w:rPr>
                <w:rFonts w:hint="eastAsia" w:ascii="Times New Roman" w:hAnsi="Times New Roman"/>
                <w:szCs w:val="21"/>
              </w:rPr>
              <w:t>①安全帽②安全网③安全带④焊工面罩⑤焊工鞋⑥防护服⑦其他</w:t>
            </w:r>
          </w:p>
        </w:tc>
        <w:tc>
          <w:tcPr>
            <w:tcW w:w="1847" w:type="dxa"/>
            <w:shd w:val="clear" w:color="auto" w:fill="auto"/>
            <w:vAlign w:val="center"/>
          </w:tcPr>
          <w:p w14:paraId="6FF21251">
            <w:pPr>
              <w:rPr>
                <w:rFonts w:ascii="Times New Roman" w:hAnsi="Times New Roman"/>
                <w:szCs w:val="21"/>
              </w:rPr>
            </w:pPr>
          </w:p>
        </w:tc>
      </w:tr>
      <w:tr w14:paraId="53033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2436EDF4">
            <w:pPr>
              <w:jc w:val="center"/>
              <w:rPr>
                <w:rFonts w:ascii="Times New Roman" w:hAnsi="Times New Roman"/>
                <w:szCs w:val="21"/>
              </w:rPr>
            </w:pPr>
            <w:r>
              <w:rPr>
                <w:rFonts w:hint="eastAsia" w:ascii="Times New Roman" w:hAnsi="Times New Roman"/>
                <w:szCs w:val="21"/>
              </w:rPr>
              <w:t>16</w:t>
            </w:r>
          </w:p>
        </w:tc>
        <w:tc>
          <w:tcPr>
            <w:tcW w:w="1376" w:type="dxa"/>
            <w:shd w:val="clear" w:color="auto" w:fill="auto"/>
            <w:vAlign w:val="center"/>
          </w:tcPr>
          <w:p w14:paraId="16E674DB">
            <w:pPr>
              <w:rPr>
                <w:rFonts w:ascii="Times New Roman" w:hAnsi="Times New Roman"/>
                <w:szCs w:val="21"/>
              </w:rPr>
            </w:pPr>
            <w:r>
              <w:rPr>
                <w:rFonts w:hint="eastAsia" w:ascii="Times New Roman" w:hAnsi="Times New Roman"/>
                <w:szCs w:val="21"/>
              </w:rPr>
              <w:t>安全责任险</w:t>
            </w:r>
          </w:p>
        </w:tc>
        <w:tc>
          <w:tcPr>
            <w:tcW w:w="5252" w:type="dxa"/>
            <w:shd w:val="clear" w:color="auto" w:fill="auto"/>
            <w:vAlign w:val="center"/>
          </w:tcPr>
          <w:p w14:paraId="54B0213C">
            <w:pPr>
              <w:rPr>
                <w:rFonts w:ascii="Times New Roman" w:hAnsi="Times New Roman"/>
                <w:szCs w:val="21"/>
              </w:rPr>
            </w:pPr>
            <w:r>
              <w:rPr>
                <w:rFonts w:hint="eastAsia" w:ascii="Times New Roman" w:hAnsi="Times New Roman"/>
                <w:szCs w:val="21"/>
              </w:rPr>
              <w:t>按照国家法律、法规，应该缴纳的各类保险。</w:t>
            </w:r>
          </w:p>
        </w:tc>
        <w:tc>
          <w:tcPr>
            <w:tcW w:w="1847" w:type="dxa"/>
            <w:shd w:val="clear" w:color="auto" w:fill="auto"/>
            <w:vAlign w:val="center"/>
          </w:tcPr>
          <w:p w14:paraId="44D746EA">
            <w:pPr>
              <w:rPr>
                <w:rFonts w:ascii="Times New Roman" w:hAnsi="Times New Roman"/>
                <w:szCs w:val="21"/>
              </w:rPr>
            </w:pPr>
          </w:p>
        </w:tc>
      </w:tr>
      <w:tr w14:paraId="0346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70FEEFBF">
            <w:pPr>
              <w:jc w:val="center"/>
              <w:rPr>
                <w:rFonts w:ascii="Times New Roman" w:hAnsi="Times New Roman"/>
                <w:szCs w:val="21"/>
              </w:rPr>
            </w:pPr>
            <w:r>
              <w:rPr>
                <w:rFonts w:hint="eastAsia" w:ascii="Times New Roman" w:hAnsi="Times New Roman"/>
                <w:szCs w:val="21"/>
              </w:rPr>
              <w:t>17</w:t>
            </w:r>
          </w:p>
        </w:tc>
        <w:tc>
          <w:tcPr>
            <w:tcW w:w="1376" w:type="dxa"/>
            <w:shd w:val="clear" w:color="auto" w:fill="auto"/>
            <w:vAlign w:val="center"/>
          </w:tcPr>
          <w:p w14:paraId="4E4124AC">
            <w:pPr>
              <w:rPr>
                <w:rFonts w:ascii="Times New Roman" w:hAnsi="Times New Roman"/>
                <w:szCs w:val="21"/>
              </w:rPr>
            </w:pPr>
            <w:r>
              <w:rPr>
                <w:rFonts w:hint="eastAsia" w:ascii="Times New Roman" w:hAnsi="Times New Roman"/>
                <w:szCs w:val="21"/>
              </w:rPr>
              <w:t>信息化建设</w:t>
            </w:r>
          </w:p>
        </w:tc>
        <w:tc>
          <w:tcPr>
            <w:tcW w:w="5252" w:type="dxa"/>
            <w:shd w:val="clear" w:color="auto" w:fill="auto"/>
            <w:vAlign w:val="center"/>
          </w:tcPr>
          <w:p w14:paraId="45AF1AC0">
            <w:pPr>
              <w:rPr>
                <w:rFonts w:ascii="Times New Roman" w:hAnsi="Times New Roman"/>
                <w:szCs w:val="21"/>
              </w:rPr>
            </w:pPr>
            <w:r>
              <w:rPr>
                <w:rFonts w:hint="eastAsia" w:ascii="Times New Roman" w:hAnsi="Times New Roman"/>
                <w:szCs w:val="21"/>
              </w:rPr>
              <w:t>工程项目安全生产信息化建设（智慧工地建设）、网络运行与维护等。</w:t>
            </w:r>
          </w:p>
        </w:tc>
        <w:tc>
          <w:tcPr>
            <w:tcW w:w="1847" w:type="dxa"/>
            <w:shd w:val="clear" w:color="auto" w:fill="auto"/>
            <w:vAlign w:val="center"/>
          </w:tcPr>
          <w:p w14:paraId="02934D8A">
            <w:pPr>
              <w:rPr>
                <w:rFonts w:ascii="Times New Roman" w:hAnsi="Times New Roman"/>
                <w:szCs w:val="21"/>
              </w:rPr>
            </w:pPr>
          </w:p>
        </w:tc>
      </w:tr>
      <w:tr w14:paraId="60EF5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5E088A51">
            <w:pPr>
              <w:jc w:val="center"/>
              <w:rPr>
                <w:rFonts w:ascii="Times New Roman" w:hAnsi="Times New Roman"/>
                <w:szCs w:val="21"/>
              </w:rPr>
            </w:pPr>
            <w:r>
              <w:rPr>
                <w:rFonts w:hint="eastAsia" w:ascii="Times New Roman" w:hAnsi="Times New Roman"/>
                <w:szCs w:val="21"/>
              </w:rPr>
              <w:t>18</w:t>
            </w:r>
          </w:p>
        </w:tc>
        <w:tc>
          <w:tcPr>
            <w:tcW w:w="1376" w:type="dxa"/>
            <w:shd w:val="clear" w:color="auto" w:fill="auto"/>
            <w:vAlign w:val="center"/>
          </w:tcPr>
          <w:p w14:paraId="605218D6">
            <w:pPr>
              <w:jc w:val="center"/>
              <w:rPr>
                <w:rFonts w:ascii="宋体" w:hAnsi="宋体" w:cs="宋体"/>
                <w:szCs w:val="21"/>
              </w:rPr>
            </w:pPr>
            <w:r>
              <w:rPr>
                <w:rFonts w:hint="eastAsia" w:ascii="宋体" w:hAnsi="宋体" w:cs="宋体"/>
                <w:szCs w:val="21"/>
              </w:rPr>
              <w:t>扬尘污染防治增加费</w:t>
            </w:r>
          </w:p>
        </w:tc>
        <w:tc>
          <w:tcPr>
            <w:tcW w:w="5252" w:type="dxa"/>
            <w:shd w:val="clear" w:color="auto" w:fill="auto"/>
            <w:vAlign w:val="center"/>
          </w:tcPr>
          <w:p w14:paraId="3E934675">
            <w:pPr>
              <w:spacing w:line="240" w:lineRule="exact"/>
              <w:jc w:val="left"/>
              <w:rPr>
                <w:rFonts w:ascii="宋体" w:hAnsi="宋体" w:cs="宋体"/>
                <w:szCs w:val="21"/>
              </w:rPr>
            </w:pPr>
            <w:r>
              <w:rPr>
                <w:rFonts w:hint="eastAsia" w:ascii="宋体" w:hAnsi="宋体" w:cs="宋体"/>
                <w:szCs w:val="21"/>
              </w:rPr>
              <w:t>移动式降尘喷头、喷淋降尘系统、雾炮机等。</w:t>
            </w:r>
          </w:p>
        </w:tc>
        <w:tc>
          <w:tcPr>
            <w:tcW w:w="1847" w:type="dxa"/>
            <w:shd w:val="clear" w:color="auto" w:fill="auto"/>
            <w:vAlign w:val="center"/>
          </w:tcPr>
          <w:p w14:paraId="24928851">
            <w:pPr>
              <w:rPr>
                <w:rFonts w:ascii="Times New Roman" w:hAnsi="Times New Roman"/>
                <w:szCs w:val="21"/>
              </w:rPr>
            </w:pPr>
          </w:p>
        </w:tc>
      </w:tr>
      <w:tr w14:paraId="3DFE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763E11D9">
            <w:pPr>
              <w:jc w:val="center"/>
              <w:rPr>
                <w:rFonts w:ascii="Times New Roman" w:hAnsi="Times New Roman"/>
                <w:szCs w:val="21"/>
              </w:rPr>
            </w:pPr>
            <w:r>
              <w:rPr>
                <w:rFonts w:hint="eastAsia" w:ascii="Times New Roman" w:hAnsi="Times New Roman"/>
                <w:szCs w:val="21"/>
              </w:rPr>
              <w:t>19</w:t>
            </w:r>
          </w:p>
        </w:tc>
        <w:tc>
          <w:tcPr>
            <w:tcW w:w="1376" w:type="dxa"/>
            <w:shd w:val="clear" w:color="auto" w:fill="auto"/>
            <w:vAlign w:val="center"/>
          </w:tcPr>
          <w:p w14:paraId="578DF5DB">
            <w:pPr>
              <w:jc w:val="center"/>
              <w:rPr>
                <w:rFonts w:ascii="Times New Roman" w:hAnsi="Times New Roman"/>
                <w:szCs w:val="21"/>
              </w:rPr>
            </w:pPr>
            <w:r>
              <w:rPr>
                <w:rFonts w:hint="eastAsia" w:ascii="Times New Roman" w:hAnsi="Times New Roman"/>
                <w:szCs w:val="21"/>
              </w:rPr>
              <w:t>其他</w:t>
            </w:r>
          </w:p>
        </w:tc>
        <w:tc>
          <w:tcPr>
            <w:tcW w:w="5252" w:type="dxa"/>
            <w:shd w:val="clear" w:color="auto" w:fill="auto"/>
            <w:vAlign w:val="center"/>
          </w:tcPr>
          <w:p w14:paraId="091BB4A7">
            <w:pPr>
              <w:rPr>
                <w:rFonts w:ascii="Times New Roman" w:hAnsi="Times New Roman"/>
                <w:szCs w:val="21"/>
              </w:rPr>
            </w:pPr>
            <w:r>
              <w:rPr>
                <w:rFonts w:hint="eastAsia" w:ascii="Times New Roman" w:hAnsi="Times New Roman"/>
                <w:szCs w:val="21"/>
              </w:rPr>
              <w:t>与安全生产直接相关的其他支出</w:t>
            </w:r>
          </w:p>
        </w:tc>
        <w:tc>
          <w:tcPr>
            <w:tcW w:w="1847" w:type="dxa"/>
            <w:shd w:val="clear" w:color="auto" w:fill="auto"/>
            <w:vAlign w:val="center"/>
          </w:tcPr>
          <w:p w14:paraId="56D567E4">
            <w:pPr>
              <w:rPr>
                <w:rFonts w:ascii="Times New Roman" w:hAnsi="Times New Roman"/>
                <w:szCs w:val="21"/>
              </w:rPr>
            </w:pPr>
          </w:p>
        </w:tc>
      </w:tr>
      <w:tr w14:paraId="07785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3767D31C">
            <w:pPr>
              <w:jc w:val="center"/>
              <w:rPr>
                <w:rFonts w:ascii="Times New Roman" w:hAnsi="Times New Roman"/>
                <w:szCs w:val="21"/>
              </w:rPr>
            </w:pPr>
          </w:p>
        </w:tc>
        <w:tc>
          <w:tcPr>
            <w:tcW w:w="1376" w:type="dxa"/>
            <w:shd w:val="clear" w:color="auto" w:fill="auto"/>
            <w:vAlign w:val="center"/>
          </w:tcPr>
          <w:p w14:paraId="746465EB">
            <w:pPr>
              <w:jc w:val="center"/>
              <w:rPr>
                <w:rFonts w:ascii="Times New Roman" w:hAnsi="Times New Roman"/>
                <w:szCs w:val="21"/>
              </w:rPr>
            </w:pPr>
          </w:p>
        </w:tc>
        <w:tc>
          <w:tcPr>
            <w:tcW w:w="5252" w:type="dxa"/>
            <w:shd w:val="clear" w:color="auto" w:fill="auto"/>
            <w:vAlign w:val="center"/>
          </w:tcPr>
          <w:p w14:paraId="646BECB7">
            <w:pPr>
              <w:rPr>
                <w:rFonts w:ascii="Times New Roman" w:hAnsi="Times New Roman"/>
                <w:szCs w:val="21"/>
              </w:rPr>
            </w:pPr>
          </w:p>
        </w:tc>
        <w:tc>
          <w:tcPr>
            <w:tcW w:w="1847" w:type="dxa"/>
            <w:shd w:val="clear" w:color="auto" w:fill="auto"/>
            <w:vAlign w:val="center"/>
          </w:tcPr>
          <w:p w14:paraId="55AFD3DA">
            <w:pPr>
              <w:rPr>
                <w:rFonts w:ascii="Times New Roman" w:hAnsi="Times New Roman"/>
                <w:szCs w:val="21"/>
              </w:rPr>
            </w:pPr>
          </w:p>
        </w:tc>
      </w:tr>
      <w:tr w14:paraId="724FE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0B45ECBE">
            <w:pPr>
              <w:jc w:val="center"/>
              <w:rPr>
                <w:rFonts w:ascii="Times New Roman" w:hAnsi="Times New Roman"/>
                <w:szCs w:val="21"/>
              </w:rPr>
            </w:pPr>
          </w:p>
          <w:p w14:paraId="789C0D5A">
            <w:pPr>
              <w:jc w:val="center"/>
              <w:rPr>
                <w:rFonts w:ascii="Times New Roman" w:hAnsi="Times New Roman"/>
                <w:szCs w:val="21"/>
              </w:rPr>
            </w:pPr>
          </w:p>
        </w:tc>
        <w:tc>
          <w:tcPr>
            <w:tcW w:w="1376" w:type="dxa"/>
            <w:shd w:val="clear" w:color="auto" w:fill="auto"/>
            <w:vAlign w:val="center"/>
          </w:tcPr>
          <w:p w14:paraId="2D540B68">
            <w:pPr>
              <w:jc w:val="center"/>
              <w:rPr>
                <w:rFonts w:ascii="Times New Roman" w:hAnsi="Times New Roman"/>
                <w:szCs w:val="21"/>
              </w:rPr>
            </w:pPr>
          </w:p>
        </w:tc>
        <w:tc>
          <w:tcPr>
            <w:tcW w:w="5252" w:type="dxa"/>
            <w:shd w:val="clear" w:color="auto" w:fill="auto"/>
            <w:vAlign w:val="center"/>
          </w:tcPr>
          <w:p w14:paraId="1F0FC5CF">
            <w:pPr>
              <w:rPr>
                <w:rFonts w:ascii="Times New Roman" w:hAnsi="Times New Roman"/>
                <w:szCs w:val="21"/>
              </w:rPr>
            </w:pPr>
          </w:p>
        </w:tc>
        <w:tc>
          <w:tcPr>
            <w:tcW w:w="1847" w:type="dxa"/>
            <w:shd w:val="clear" w:color="auto" w:fill="auto"/>
            <w:vAlign w:val="center"/>
          </w:tcPr>
          <w:p w14:paraId="4829B441">
            <w:pPr>
              <w:rPr>
                <w:rFonts w:ascii="Times New Roman" w:hAnsi="Times New Roman"/>
                <w:szCs w:val="21"/>
              </w:rPr>
            </w:pPr>
          </w:p>
        </w:tc>
      </w:tr>
      <w:tr w14:paraId="09264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0" w:type="dxa"/>
            <w:shd w:val="clear" w:color="auto" w:fill="auto"/>
            <w:vAlign w:val="center"/>
          </w:tcPr>
          <w:p w14:paraId="2CE5C414">
            <w:pPr>
              <w:jc w:val="center"/>
              <w:rPr>
                <w:rFonts w:ascii="Times New Roman" w:hAnsi="Times New Roman"/>
                <w:szCs w:val="21"/>
              </w:rPr>
            </w:pPr>
          </w:p>
        </w:tc>
        <w:tc>
          <w:tcPr>
            <w:tcW w:w="1376" w:type="dxa"/>
            <w:shd w:val="clear" w:color="auto" w:fill="auto"/>
            <w:vAlign w:val="center"/>
          </w:tcPr>
          <w:p w14:paraId="14668875">
            <w:pPr>
              <w:jc w:val="center"/>
              <w:rPr>
                <w:rFonts w:ascii="Times New Roman" w:hAnsi="Times New Roman"/>
                <w:szCs w:val="21"/>
              </w:rPr>
            </w:pPr>
          </w:p>
        </w:tc>
        <w:tc>
          <w:tcPr>
            <w:tcW w:w="5252" w:type="dxa"/>
            <w:shd w:val="clear" w:color="auto" w:fill="auto"/>
            <w:vAlign w:val="center"/>
          </w:tcPr>
          <w:p w14:paraId="220E1E48">
            <w:pPr>
              <w:rPr>
                <w:rFonts w:ascii="Times New Roman" w:hAnsi="Times New Roman"/>
                <w:szCs w:val="21"/>
              </w:rPr>
            </w:pPr>
          </w:p>
        </w:tc>
        <w:tc>
          <w:tcPr>
            <w:tcW w:w="1847" w:type="dxa"/>
            <w:shd w:val="clear" w:color="auto" w:fill="auto"/>
            <w:vAlign w:val="center"/>
          </w:tcPr>
          <w:p w14:paraId="32A1E963">
            <w:pPr>
              <w:rPr>
                <w:rFonts w:ascii="Times New Roman" w:hAnsi="Times New Roman"/>
                <w:szCs w:val="21"/>
              </w:rPr>
            </w:pPr>
          </w:p>
        </w:tc>
      </w:tr>
      <w:tr w14:paraId="36D5D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358" w:type="dxa"/>
            <w:gridSpan w:val="3"/>
            <w:shd w:val="clear" w:color="auto" w:fill="auto"/>
            <w:vAlign w:val="center"/>
          </w:tcPr>
          <w:p w14:paraId="7B4DBDD3">
            <w:pPr>
              <w:jc w:val="center"/>
              <w:rPr>
                <w:rFonts w:ascii="Times New Roman" w:hAnsi="Times New Roman"/>
                <w:szCs w:val="21"/>
              </w:rPr>
            </w:pPr>
            <w:r>
              <w:rPr>
                <w:rFonts w:hint="eastAsia" w:ascii="Times New Roman" w:hAnsi="Times New Roman"/>
                <w:szCs w:val="21"/>
              </w:rPr>
              <w:t>合计</w:t>
            </w:r>
          </w:p>
        </w:tc>
        <w:tc>
          <w:tcPr>
            <w:tcW w:w="1847" w:type="dxa"/>
            <w:shd w:val="clear" w:color="auto" w:fill="auto"/>
            <w:vAlign w:val="center"/>
          </w:tcPr>
          <w:p w14:paraId="7CA5B99C">
            <w:pPr>
              <w:rPr>
                <w:rFonts w:ascii="Times New Roman" w:hAnsi="Times New Roman"/>
                <w:szCs w:val="21"/>
              </w:rPr>
            </w:pPr>
          </w:p>
        </w:tc>
      </w:tr>
    </w:tbl>
    <w:p w14:paraId="7606182E">
      <w:pPr>
        <w:rPr>
          <w:szCs w:val="21"/>
        </w:rPr>
      </w:pPr>
      <w:r>
        <w:rPr>
          <w:rFonts w:hint="eastAsia"/>
          <w:szCs w:val="21"/>
        </w:rPr>
        <w:t>表中所列建筑工程安全防护、文明施工措施项目，是依据现行法律法规及标准规范确定。如修订法律法规和标准规范，本表所列项目应按照修订后的法律法规和标准规范进行调整。</w:t>
      </w:r>
    </w:p>
    <w:p w14:paraId="0C839903">
      <w:pPr>
        <w:rPr>
          <w:szCs w:val="21"/>
        </w:rPr>
      </w:pPr>
    </w:p>
    <w:p w14:paraId="4134069B">
      <w:pPr>
        <w:rPr>
          <w:szCs w:val="21"/>
        </w:rPr>
      </w:pPr>
    </w:p>
    <w:p w14:paraId="60011115">
      <w:pPr>
        <w:rPr>
          <w:szCs w:val="21"/>
        </w:rPr>
      </w:pPr>
    </w:p>
    <w:p w14:paraId="4E551E7D">
      <w:pPr>
        <w:rPr>
          <w:szCs w:val="21"/>
        </w:rPr>
      </w:pPr>
    </w:p>
    <w:p w14:paraId="59735EBE">
      <w:pPr>
        <w:rPr>
          <w:szCs w:val="21"/>
        </w:rPr>
      </w:pPr>
    </w:p>
    <w:p w14:paraId="71D0B6F1">
      <w:pPr>
        <w:rPr>
          <w:szCs w:val="21"/>
        </w:rPr>
      </w:pPr>
    </w:p>
    <w:p w14:paraId="53E2A3C1">
      <w:pPr>
        <w:rPr>
          <w:szCs w:val="21"/>
        </w:rPr>
      </w:pPr>
    </w:p>
    <w:p w14:paraId="67E16960">
      <w:pPr>
        <w:rPr>
          <w:szCs w:val="21"/>
        </w:rPr>
      </w:pPr>
    </w:p>
    <w:p w14:paraId="0CE00901">
      <w:pPr>
        <w:rPr>
          <w:szCs w:val="21"/>
        </w:rPr>
      </w:pPr>
    </w:p>
    <w:p w14:paraId="49D87EB6">
      <w:pPr>
        <w:rPr>
          <w:szCs w:val="21"/>
        </w:rPr>
      </w:pPr>
    </w:p>
    <w:p w14:paraId="5057F280">
      <w:pPr>
        <w:rPr>
          <w:szCs w:val="21"/>
        </w:rPr>
      </w:pPr>
    </w:p>
    <w:p w14:paraId="1A962EFB">
      <w:pPr>
        <w:rPr>
          <w:szCs w:val="21"/>
        </w:rPr>
      </w:pPr>
    </w:p>
    <w:p w14:paraId="3D46D3DF">
      <w:pPr>
        <w:rPr>
          <w:szCs w:val="21"/>
        </w:rPr>
      </w:pPr>
    </w:p>
    <w:p w14:paraId="7CE2B7F5">
      <w:pPr>
        <w:rPr>
          <w:szCs w:val="21"/>
        </w:rPr>
      </w:pPr>
    </w:p>
    <w:p w14:paraId="02A65525">
      <w:pPr>
        <w:rPr>
          <w:szCs w:val="21"/>
        </w:rPr>
      </w:pPr>
    </w:p>
    <w:p w14:paraId="0D25172B">
      <w:pPr>
        <w:rPr>
          <w:szCs w:val="21"/>
        </w:rPr>
      </w:pPr>
    </w:p>
    <w:p w14:paraId="39F4E8A1">
      <w:pPr>
        <w:rPr>
          <w:szCs w:val="21"/>
        </w:rPr>
      </w:pPr>
    </w:p>
    <w:p w14:paraId="43FD48EC">
      <w:pPr>
        <w:rPr>
          <w:szCs w:val="21"/>
        </w:rPr>
      </w:pPr>
    </w:p>
    <w:p w14:paraId="05E517F7">
      <w:pPr>
        <w:rPr>
          <w:szCs w:val="21"/>
        </w:rPr>
      </w:pPr>
    </w:p>
    <w:p w14:paraId="0BBD6793">
      <w:pPr>
        <w:kinsoku w:val="0"/>
        <w:autoSpaceDE w:val="0"/>
        <w:autoSpaceDN w:val="0"/>
        <w:adjustRightInd w:val="0"/>
        <w:snapToGrid w:val="0"/>
        <w:spacing w:before="124"/>
        <w:outlineLvl w:val="1"/>
        <w:rPr>
          <w:rFonts w:ascii="Arial" w:hAnsi="Arial"/>
          <w:color w:val="000000"/>
          <w:spacing w:val="12"/>
          <w:position w:val="-2"/>
          <w:sz w:val="32"/>
          <w:szCs w:val="32"/>
          <w:lang w:bidi="ar"/>
        </w:rPr>
        <w:sectPr>
          <w:footerReference r:id="rId6" w:type="default"/>
          <w:pgSz w:w="11906" w:h="16838"/>
          <w:pgMar w:top="1701" w:right="1474" w:bottom="1440" w:left="1531" w:header="851" w:footer="992" w:gutter="0"/>
          <w:pgNumType w:start="1"/>
          <w:cols w:space="425" w:num="1"/>
          <w:docGrid w:type="lines" w:linePitch="312" w:charSpace="0"/>
        </w:sectPr>
      </w:pPr>
    </w:p>
    <w:p w14:paraId="1C18BCD9">
      <w:pPr>
        <w:tabs>
          <w:tab w:val="left" w:pos="2211"/>
        </w:tabs>
        <w:outlineLvl w:val="2"/>
        <w:rPr>
          <w:rFonts w:ascii="Arial" w:hAnsi="Arial"/>
          <w:color w:val="4BACC6"/>
          <w:spacing w:val="12"/>
          <w:position w:val="-2"/>
          <w:sz w:val="29"/>
          <w:szCs w:val="29"/>
          <w:lang w:bidi="ar"/>
        </w:rPr>
      </w:pPr>
      <w:bookmarkStart w:id="5" w:name="_Toc3274"/>
      <w:bookmarkStart w:id="6" w:name="_Toc11915"/>
      <w:r>
        <w:rPr>
          <w:rFonts w:hint="eastAsia" w:ascii="Arial" w:hAnsi="Arial"/>
          <w:color w:val="000000"/>
          <w:spacing w:val="12"/>
          <w:position w:val="-2"/>
          <w:sz w:val="29"/>
          <w:szCs w:val="29"/>
          <w:lang w:bidi="ar"/>
        </w:rPr>
        <w:t>1.4.2  项目部</w:t>
      </w:r>
      <w:r>
        <w:rPr>
          <w:rFonts w:hint="eastAsia" w:ascii="Arial" w:hAnsi="Arial"/>
          <w:spacing w:val="12"/>
          <w:position w:val="-2"/>
          <w:sz w:val="29"/>
          <w:szCs w:val="29"/>
          <w:lang w:bidi="ar"/>
        </w:rPr>
        <w:t>安全文明施工措施费实施情况</w:t>
      </w:r>
      <w:bookmarkEnd w:id="5"/>
      <w:bookmarkEnd w:id="6"/>
      <w:r>
        <w:rPr>
          <w:rFonts w:hint="eastAsia" w:ascii="Arial" w:hAnsi="Arial"/>
          <w:spacing w:val="12"/>
          <w:position w:val="-2"/>
          <w:sz w:val="29"/>
          <w:szCs w:val="29"/>
          <w:lang w:bidi="ar"/>
        </w:rPr>
        <w:t>一览表</w:t>
      </w:r>
    </w:p>
    <w:p w14:paraId="2B1CDC8B">
      <w:pPr>
        <w:tabs>
          <w:tab w:val="left" w:pos="2211"/>
        </w:tabs>
        <w:outlineLvl w:val="2"/>
        <w:rPr>
          <w:rFonts w:ascii="Arial" w:hAnsi="Arial"/>
          <w:color w:val="4BACC6"/>
          <w:spacing w:val="12"/>
          <w:position w:val="-2"/>
          <w:sz w:val="29"/>
          <w:szCs w:val="29"/>
          <w:lang w:bidi="ar"/>
        </w:rPr>
      </w:pPr>
    </w:p>
    <w:tbl>
      <w:tblPr>
        <w:tblStyle w:val="22"/>
        <w:tblW w:w="92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0"/>
        <w:gridCol w:w="4288"/>
        <w:gridCol w:w="1886"/>
        <w:gridCol w:w="2302"/>
      </w:tblGrid>
      <w:tr w14:paraId="1E486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730" w:type="dxa"/>
            <w:shd w:val="clear" w:color="auto" w:fill="auto"/>
            <w:vAlign w:val="center"/>
          </w:tcPr>
          <w:p w14:paraId="61CEBFC4">
            <w:pPr>
              <w:tabs>
                <w:tab w:val="left" w:pos="2211"/>
              </w:tabs>
              <w:jc w:val="center"/>
              <w:outlineLvl w:val="2"/>
              <w:rPr>
                <w:rFonts w:ascii="Arial" w:hAnsi="Arial"/>
                <w:color w:val="4BACC6"/>
                <w:spacing w:val="12"/>
                <w:position w:val="-2"/>
                <w:sz w:val="29"/>
                <w:szCs w:val="29"/>
                <w:lang w:bidi="ar"/>
              </w:rPr>
            </w:pPr>
            <w:r>
              <w:rPr>
                <w:rFonts w:hint="eastAsia" w:ascii="Times New Roman" w:hAnsi="Times New Roman"/>
                <w:szCs w:val="21"/>
              </w:rPr>
              <w:t>序号</w:t>
            </w:r>
          </w:p>
        </w:tc>
        <w:tc>
          <w:tcPr>
            <w:tcW w:w="4288" w:type="dxa"/>
            <w:shd w:val="clear" w:color="auto" w:fill="auto"/>
            <w:vAlign w:val="center"/>
          </w:tcPr>
          <w:p w14:paraId="5B9CE964">
            <w:pPr>
              <w:tabs>
                <w:tab w:val="left" w:pos="2211"/>
              </w:tabs>
              <w:jc w:val="center"/>
              <w:outlineLvl w:val="2"/>
              <w:rPr>
                <w:rFonts w:ascii="Arial" w:hAnsi="Arial"/>
                <w:color w:val="4BACC6"/>
                <w:spacing w:val="12"/>
                <w:position w:val="-2"/>
                <w:sz w:val="29"/>
                <w:szCs w:val="29"/>
                <w:lang w:bidi="ar"/>
              </w:rPr>
            </w:pPr>
            <w:r>
              <w:rPr>
                <w:rFonts w:hint="eastAsia" w:ascii="Times New Roman" w:hAnsi="Times New Roman"/>
                <w:szCs w:val="21"/>
              </w:rPr>
              <w:t>项目类别</w:t>
            </w:r>
          </w:p>
        </w:tc>
        <w:tc>
          <w:tcPr>
            <w:tcW w:w="1886" w:type="dxa"/>
            <w:shd w:val="clear" w:color="auto" w:fill="auto"/>
            <w:vAlign w:val="center"/>
          </w:tcPr>
          <w:p w14:paraId="6F822ED0">
            <w:pPr>
              <w:jc w:val="center"/>
              <w:rPr>
                <w:rFonts w:ascii="Times New Roman" w:hAnsi="Times New Roman"/>
                <w:szCs w:val="21"/>
              </w:rPr>
            </w:pPr>
            <w:r>
              <w:rPr>
                <w:rFonts w:hint="eastAsia" w:ascii="Times New Roman" w:hAnsi="Times New Roman"/>
                <w:szCs w:val="21"/>
              </w:rPr>
              <w:t>实际投入金额（元）</w:t>
            </w:r>
          </w:p>
        </w:tc>
        <w:tc>
          <w:tcPr>
            <w:tcW w:w="2302" w:type="dxa"/>
            <w:shd w:val="clear" w:color="auto" w:fill="auto"/>
            <w:vAlign w:val="center"/>
          </w:tcPr>
          <w:p w14:paraId="18CFCA71">
            <w:pPr>
              <w:jc w:val="center"/>
              <w:rPr>
                <w:rFonts w:ascii="Times New Roman" w:hAnsi="Times New Roman"/>
                <w:szCs w:val="21"/>
              </w:rPr>
            </w:pPr>
            <w:r>
              <w:rPr>
                <w:rFonts w:hint="eastAsia" w:ascii="Times New Roman" w:hAnsi="Times New Roman"/>
                <w:szCs w:val="21"/>
              </w:rPr>
              <w:t>实施日期</w:t>
            </w:r>
          </w:p>
        </w:tc>
      </w:tr>
      <w:tr w14:paraId="4FE1A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7F48ECC4">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7D7F22E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3BE418C6">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3FC28A6F">
            <w:pPr>
              <w:tabs>
                <w:tab w:val="left" w:pos="2211"/>
              </w:tabs>
              <w:outlineLvl w:val="2"/>
              <w:rPr>
                <w:rFonts w:ascii="Arial" w:hAnsi="Arial"/>
                <w:color w:val="4BACC6"/>
                <w:spacing w:val="12"/>
                <w:position w:val="-2"/>
                <w:sz w:val="29"/>
                <w:szCs w:val="29"/>
                <w:lang w:bidi="ar"/>
              </w:rPr>
            </w:pPr>
          </w:p>
        </w:tc>
      </w:tr>
      <w:tr w14:paraId="2786D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4249863E">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403A626A">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03E9CBD3">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29AEC6C9">
            <w:pPr>
              <w:tabs>
                <w:tab w:val="left" w:pos="2211"/>
              </w:tabs>
              <w:outlineLvl w:val="2"/>
              <w:rPr>
                <w:rFonts w:ascii="Arial" w:hAnsi="Arial"/>
                <w:color w:val="4BACC6"/>
                <w:spacing w:val="12"/>
                <w:position w:val="-2"/>
                <w:sz w:val="29"/>
                <w:szCs w:val="29"/>
                <w:lang w:bidi="ar"/>
              </w:rPr>
            </w:pPr>
          </w:p>
        </w:tc>
      </w:tr>
      <w:tr w14:paraId="00D3F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5B3BEFD8">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0758BDF2">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3DEA54D6">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44179491">
            <w:pPr>
              <w:tabs>
                <w:tab w:val="left" w:pos="2211"/>
              </w:tabs>
              <w:outlineLvl w:val="2"/>
              <w:rPr>
                <w:rFonts w:ascii="Arial" w:hAnsi="Arial"/>
                <w:color w:val="4BACC6"/>
                <w:spacing w:val="12"/>
                <w:position w:val="-2"/>
                <w:sz w:val="29"/>
                <w:szCs w:val="29"/>
                <w:lang w:bidi="ar"/>
              </w:rPr>
            </w:pPr>
          </w:p>
        </w:tc>
      </w:tr>
      <w:tr w14:paraId="4C827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3E713F11">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2A5A2004">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4C399D3A">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795E9E2F">
            <w:pPr>
              <w:tabs>
                <w:tab w:val="left" w:pos="2211"/>
              </w:tabs>
              <w:outlineLvl w:val="2"/>
              <w:rPr>
                <w:rFonts w:ascii="Arial" w:hAnsi="Arial"/>
                <w:color w:val="4BACC6"/>
                <w:spacing w:val="12"/>
                <w:position w:val="-2"/>
                <w:sz w:val="29"/>
                <w:szCs w:val="29"/>
                <w:lang w:bidi="ar"/>
              </w:rPr>
            </w:pPr>
          </w:p>
        </w:tc>
      </w:tr>
      <w:tr w14:paraId="2A466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78958833">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5D24B466">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2759C963">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21C8223B">
            <w:pPr>
              <w:tabs>
                <w:tab w:val="left" w:pos="2211"/>
              </w:tabs>
              <w:outlineLvl w:val="2"/>
              <w:rPr>
                <w:rFonts w:ascii="Arial" w:hAnsi="Arial"/>
                <w:color w:val="4BACC6"/>
                <w:spacing w:val="12"/>
                <w:position w:val="-2"/>
                <w:sz w:val="29"/>
                <w:szCs w:val="29"/>
                <w:lang w:bidi="ar"/>
              </w:rPr>
            </w:pPr>
          </w:p>
        </w:tc>
      </w:tr>
      <w:tr w14:paraId="7CA9A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4B2E1EE2">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55C00F06">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3F8A5C06">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331419EE">
            <w:pPr>
              <w:tabs>
                <w:tab w:val="left" w:pos="2211"/>
              </w:tabs>
              <w:outlineLvl w:val="2"/>
              <w:rPr>
                <w:rFonts w:ascii="Arial" w:hAnsi="Arial"/>
                <w:color w:val="4BACC6"/>
                <w:spacing w:val="12"/>
                <w:position w:val="-2"/>
                <w:sz w:val="29"/>
                <w:szCs w:val="29"/>
                <w:lang w:bidi="ar"/>
              </w:rPr>
            </w:pPr>
          </w:p>
        </w:tc>
      </w:tr>
      <w:tr w14:paraId="799F4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0E01F454">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096BF384">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02A93152">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05D762F5">
            <w:pPr>
              <w:tabs>
                <w:tab w:val="left" w:pos="2211"/>
              </w:tabs>
              <w:outlineLvl w:val="2"/>
              <w:rPr>
                <w:rFonts w:ascii="Arial" w:hAnsi="Arial"/>
                <w:color w:val="4BACC6"/>
                <w:spacing w:val="12"/>
                <w:position w:val="-2"/>
                <w:sz w:val="29"/>
                <w:szCs w:val="29"/>
                <w:lang w:bidi="ar"/>
              </w:rPr>
            </w:pPr>
          </w:p>
        </w:tc>
      </w:tr>
      <w:tr w14:paraId="0EEE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730" w:type="dxa"/>
            <w:shd w:val="clear" w:color="auto" w:fill="auto"/>
            <w:vAlign w:val="center"/>
          </w:tcPr>
          <w:p w14:paraId="1DA7B627">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48D72314">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2E97742A">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0E7FA97E">
            <w:pPr>
              <w:tabs>
                <w:tab w:val="left" w:pos="2211"/>
              </w:tabs>
              <w:outlineLvl w:val="2"/>
              <w:rPr>
                <w:rFonts w:ascii="Arial" w:hAnsi="Arial"/>
                <w:color w:val="4BACC6"/>
                <w:spacing w:val="12"/>
                <w:position w:val="-2"/>
                <w:sz w:val="29"/>
                <w:szCs w:val="29"/>
                <w:lang w:bidi="ar"/>
              </w:rPr>
            </w:pPr>
          </w:p>
        </w:tc>
      </w:tr>
      <w:tr w14:paraId="5E707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30" w:type="dxa"/>
            <w:shd w:val="clear" w:color="auto" w:fill="auto"/>
            <w:vAlign w:val="center"/>
          </w:tcPr>
          <w:p w14:paraId="5B826A0E">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7037729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2114AD29">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36814A78">
            <w:pPr>
              <w:tabs>
                <w:tab w:val="left" w:pos="2211"/>
              </w:tabs>
              <w:outlineLvl w:val="2"/>
              <w:rPr>
                <w:rFonts w:ascii="Arial" w:hAnsi="Arial"/>
                <w:color w:val="4BACC6"/>
                <w:spacing w:val="12"/>
                <w:position w:val="-2"/>
                <w:sz w:val="29"/>
                <w:szCs w:val="29"/>
                <w:lang w:bidi="ar"/>
              </w:rPr>
            </w:pPr>
          </w:p>
        </w:tc>
      </w:tr>
      <w:tr w14:paraId="3ACB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30" w:type="dxa"/>
            <w:shd w:val="clear" w:color="auto" w:fill="auto"/>
            <w:vAlign w:val="center"/>
          </w:tcPr>
          <w:p w14:paraId="6EC8CFB3">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01B319F7">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1DE34C8C">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534862AB">
            <w:pPr>
              <w:tabs>
                <w:tab w:val="left" w:pos="2211"/>
              </w:tabs>
              <w:outlineLvl w:val="2"/>
              <w:rPr>
                <w:rFonts w:ascii="Arial" w:hAnsi="Arial"/>
                <w:color w:val="4BACC6"/>
                <w:spacing w:val="12"/>
                <w:position w:val="-2"/>
                <w:sz w:val="29"/>
                <w:szCs w:val="29"/>
                <w:lang w:bidi="ar"/>
              </w:rPr>
            </w:pPr>
          </w:p>
        </w:tc>
      </w:tr>
      <w:tr w14:paraId="61584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30" w:type="dxa"/>
            <w:shd w:val="clear" w:color="auto" w:fill="auto"/>
            <w:vAlign w:val="center"/>
          </w:tcPr>
          <w:p w14:paraId="54B4CBD5">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30EC54AB">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68D93B29">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6F8F8165">
            <w:pPr>
              <w:tabs>
                <w:tab w:val="left" w:pos="2211"/>
              </w:tabs>
              <w:outlineLvl w:val="2"/>
              <w:rPr>
                <w:rFonts w:ascii="Arial" w:hAnsi="Arial"/>
                <w:color w:val="4BACC6"/>
                <w:spacing w:val="12"/>
                <w:position w:val="-2"/>
                <w:sz w:val="29"/>
                <w:szCs w:val="29"/>
                <w:lang w:bidi="ar"/>
              </w:rPr>
            </w:pPr>
          </w:p>
        </w:tc>
      </w:tr>
      <w:tr w14:paraId="1E181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30" w:type="dxa"/>
            <w:shd w:val="clear" w:color="auto" w:fill="auto"/>
            <w:vAlign w:val="center"/>
          </w:tcPr>
          <w:p w14:paraId="4DAE5C2B">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65A448F1">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0D7DE92A">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5288AF3C">
            <w:pPr>
              <w:tabs>
                <w:tab w:val="left" w:pos="2211"/>
              </w:tabs>
              <w:outlineLvl w:val="2"/>
              <w:rPr>
                <w:rFonts w:ascii="Arial" w:hAnsi="Arial"/>
                <w:color w:val="4BACC6"/>
                <w:spacing w:val="12"/>
                <w:position w:val="-2"/>
                <w:sz w:val="29"/>
                <w:szCs w:val="29"/>
                <w:lang w:bidi="ar"/>
              </w:rPr>
            </w:pPr>
          </w:p>
        </w:tc>
      </w:tr>
      <w:tr w14:paraId="1D234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30" w:type="dxa"/>
            <w:shd w:val="clear" w:color="auto" w:fill="auto"/>
            <w:vAlign w:val="center"/>
          </w:tcPr>
          <w:p w14:paraId="3235851E">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14:paraId="62A13679">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14:paraId="7E47C613">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14:paraId="2F5DA717">
            <w:pPr>
              <w:tabs>
                <w:tab w:val="left" w:pos="2211"/>
              </w:tabs>
              <w:outlineLvl w:val="2"/>
              <w:rPr>
                <w:rFonts w:ascii="Arial" w:hAnsi="Arial"/>
                <w:color w:val="4BACC6"/>
                <w:spacing w:val="12"/>
                <w:position w:val="-2"/>
                <w:sz w:val="29"/>
                <w:szCs w:val="29"/>
                <w:lang w:bidi="ar"/>
              </w:rPr>
            </w:pPr>
          </w:p>
        </w:tc>
      </w:tr>
    </w:tbl>
    <w:p w14:paraId="09CD37F2">
      <w:pPr>
        <w:kinsoku w:val="0"/>
        <w:autoSpaceDE w:val="0"/>
        <w:autoSpaceDN w:val="0"/>
        <w:adjustRightInd w:val="0"/>
        <w:snapToGrid w:val="0"/>
        <w:spacing w:before="124"/>
        <w:outlineLvl w:val="1"/>
        <w:rPr>
          <w:rFonts w:ascii="Arial" w:hAnsi="Arial"/>
          <w:color w:val="000000"/>
          <w:spacing w:val="10"/>
          <w:position w:val="-2"/>
          <w:szCs w:val="21"/>
          <w:lang w:bidi="ar"/>
        </w:rPr>
      </w:pPr>
      <w:r>
        <w:rPr>
          <w:rFonts w:hint="eastAsia" w:ascii="Arial" w:hAnsi="Arial"/>
          <w:color w:val="000000"/>
          <w:spacing w:val="10"/>
          <w:position w:val="-2"/>
          <w:szCs w:val="21"/>
          <w:lang w:bidi="ar"/>
        </w:rPr>
        <w:t>注：企业或项目部应按照投入计划组织实施，并将实施过程中的所有票据凭证清单等汇总粘贴附后。</w:t>
      </w:r>
    </w:p>
    <w:p w14:paraId="5E0E7F7B">
      <w:pPr>
        <w:tabs>
          <w:tab w:val="left" w:pos="2280"/>
          <w:tab w:val="left" w:pos="2900"/>
          <w:tab w:val="left" w:pos="6460"/>
          <w:tab w:val="left" w:pos="7100"/>
          <w:tab w:val="left" w:pos="7720"/>
        </w:tabs>
        <w:spacing w:line="400" w:lineRule="exact"/>
        <w:rPr>
          <w:rFonts w:ascii="宋体"/>
          <w:szCs w:val="21"/>
        </w:rPr>
      </w:pPr>
    </w:p>
    <w:p w14:paraId="0CA6D31A">
      <w:pPr>
        <w:jc w:val="center"/>
        <w:rPr>
          <w:rFonts w:ascii="黑体" w:hAnsi="黑体" w:eastAsia="黑体"/>
          <w:sz w:val="28"/>
          <w:szCs w:val="28"/>
        </w:rPr>
      </w:pPr>
      <w:r>
        <w:rPr>
          <w:rFonts w:ascii="黑体" w:hAnsi="黑体" w:eastAsia="黑体"/>
          <w:sz w:val="28"/>
          <w:szCs w:val="28"/>
        </w:rPr>
        <w:t>1.</w:t>
      </w:r>
      <w:r>
        <w:rPr>
          <w:rFonts w:hint="eastAsia" w:ascii="黑体" w:hAnsi="黑体" w:eastAsia="黑体"/>
          <w:sz w:val="28"/>
          <w:szCs w:val="28"/>
        </w:rPr>
        <w:t>5  项目安全生产管理网络</w:t>
      </w:r>
    </w:p>
    <w:p w14:paraId="78C81377">
      <w:pPr>
        <w:tabs>
          <w:tab w:val="left" w:pos="2280"/>
          <w:tab w:val="left" w:pos="2900"/>
          <w:tab w:val="left" w:pos="6460"/>
          <w:tab w:val="left" w:pos="7100"/>
          <w:tab w:val="left" w:pos="7720"/>
        </w:tabs>
        <w:spacing w:line="240" w:lineRule="atLeast"/>
        <w:rPr>
          <w:rFonts w:ascii="宋体"/>
          <w:sz w:val="19"/>
        </w:rPr>
      </w:pPr>
    </w:p>
    <w:p w14:paraId="06FA4E96">
      <w:pPr>
        <w:tabs>
          <w:tab w:val="left" w:pos="2280"/>
          <w:tab w:val="left" w:pos="2900"/>
          <w:tab w:val="left" w:pos="6460"/>
          <w:tab w:val="left" w:pos="7100"/>
          <w:tab w:val="left" w:pos="7720"/>
        </w:tabs>
        <w:spacing w:line="240" w:lineRule="atLeast"/>
        <w:rPr>
          <w:rFonts w:ascii="宋体"/>
          <w:sz w:val="19"/>
        </w:rPr>
      </w:pPr>
    </w:p>
    <w:p w14:paraId="400E8640">
      <w:pPr>
        <w:tabs>
          <w:tab w:val="left" w:pos="2280"/>
          <w:tab w:val="left" w:pos="2900"/>
          <w:tab w:val="left" w:pos="6460"/>
          <w:tab w:val="left" w:pos="7100"/>
          <w:tab w:val="left" w:pos="7720"/>
        </w:tabs>
        <w:spacing w:line="240" w:lineRule="atLeast"/>
        <w:rPr>
          <w:rFonts w:ascii="宋体"/>
          <w:sz w:val="19"/>
        </w:rPr>
      </w:pPr>
    </w:p>
    <w:p w14:paraId="4EE3A392">
      <w:pPr>
        <w:tabs>
          <w:tab w:val="left" w:pos="2280"/>
          <w:tab w:val="left" w:pos="2900"/>
          <w:tab w:val="left" w:pos="6460"/>
          <w:tab w:val="left" w:pos="7100"/>
          <w:tab w:val="left" w:pos="7720"/>
        </w:tabs>
        <w:spacing w:line="240" w:lineRule="atLeast"/>
        <w:rPr>
          <w:rFonts w:ascii="宋体"/>
          <w:sz w:val="19"/>
        </w:rPr>
      </w:pPr>
    </w:p>
    <w:p w14:paraId="03E556EF">
      <w:pPr>
        <w:tabs>
          <w:tab w:val="left" w:pos="2280"/>
          <w:tab w:val="left" w:pos="2900"/>
          <w:tab w:val="left" w:pos="6460"/>
          <w:tab w:val="left" w:pos="7100"/>
          <w:tab w:val="left" w:pos="7720"/>
        </w:tabs>
        <w:spacing w:line="240" w:lineRule="atLeast"/>
        <w:rPr>
          <w:rFonts w:ascii="宋体"/>
          <w:sz w:val="19"/>
        </w:rPr>
      </w:pPr>
    </w:p>
    <w:p w14:paraId="62C73C2A">
      <w:pPr>
        <w:tabs>
          <w:tab w:val="left" w:pos="2280"/>
          <w:tab w:val="left" w:pos="2900"/>
          <w:tab w:val="left" w:pos="6460"/>
          <w:tab w:val="left" w:pos="7100"/>
          <w:tab w:val="left" w:pos="7720"/>
        </w:tabs>
        <w:spacing w:line="240" w:lineRule="atLeast"/>
        <w:rPr>
          <w:rFonts w:ascii="宋体"/>
          <w:sz w:val="19"/>
        </w:rPr>
      </w:pPr>
    </w:p>
    <w:p w14:paraId="21A8F829">
      <w:pPr>
        <w:tabs>
          <w:tab w:val="left" w:pos="2280"/>
          <w:tab w:val="left" w:pos="2900"/>
          <w:tab w:val="left" w:pos="6460"/>
          <w:tab w:val="left" w:pos="7100"/>
          <w:tab w:val="left" w:pos="7720"/>
        </w:tabs>
        <w:spacing w:line="240" w:lineRule="atLeast"/>
        <w:rPr>
          <w:rFonts w:ascii="宋体"/>
          <w:sz w:val="19"/>
        </w:rPr>
      </w:pPr>
    </w:p>
    <w:p w14:paraId="4A635688">
      <w:pPr>
        <w:tabs>
          <w:tab w:val="left" w:pos="2280"/>
          <w:tab w:val="left" w:pos="2900"/>
          <w:tab w:val="left" w:pos="6460"/>
          <w:tab w:val="left" w:pos="7100"/>
          <w:tab w:val="left" w:pos="7720"/>
        </w:tabs>
        <w:spacing w:line="240" w:lineRule="atLeast"/>
        <w:rPr>
          <w:rFonts w:ascii="宋体"/>
          <w:sz w:val="19"/>
        </w:rPr>
      </w:pPr>
    </w:p>
    <w:p w14:paraId="643589AA">
      <w:pPr>
        <w:tabs>
          <w:tab w:val="left" w:pos="2280"/>
          <w:tab w:val="left" w:pos="2900"/>
          <w:tab w:val="left" w:pos="6460"/>
          <w:tab w:val="left" w:pos="7100"/>
          <w:tab w:val="left" w:pos="7720"/>
        </w:tabs>
        <w:spacing w:line="240" w:lineRule="atLeast"/>
        <w:rPr>
          <w:rFonts w:ascii="宋体"/>
          <w:sz w:val="19"/>
        </w:rPr>
      </w:pPr>
    </w:p>
    <w:p w14:paraId="23A71AA9">
      <w:pPr>
        <w:tabs>
          <w:tab w:val="left" w:pos="2280"/>
          <w:tab w:val="left" w:pos="2900"/>
          <w:tab w:val="left" w:pos="6460"/>
          <w:tab w:val="left" w:pos="7100"/>
          <w:tab w:val="left" w:pos="7720"/>
        </w:tabs>
        <w:spacing w:line="240" w:lineRule="atLeast"/>
        <w:rPr>
          <w:rFonts w:ascii="宋体"/>
          <w:sz w:val="19"/>
        </w:rPr>
      </w:pPr>
    </w:p>
    <w:p w14:paraId="7EF151BC">
      <w:pPr>
        <w:tabs>
          <w:tab w:val="left" w:pos="2280"/>
          <w:tab w:val="left" w:pos="2900"/>
          <w:tab w:val="left" w:pos="6460"/>
          <w:tab w:val="left" w:pos="7100"/>
          <w:tab w:val="left" w:pos="7720"/>
        </w:tabs>
        <w:spacing w:line="240" w:lineRule="atLeast"/>
        <w:rPr>
          <w:rFonts w:ascii="宋体"/>
          <w:sz w:val="19"/>
        </w:rPr>
      </w:pPr>
    </w:p>
    <w:p w14:paraId="37605EBD">
      <w:pPr>
        <w:tabs>
          <w:tab w:val="left" w:pos="2280"/>
          <w:tab w:val="left" w:pos="2900"/>
          <w:tab w:val="left" w:pos="6460"/>
          <w:tab w:val="left" w:pos="7100"/>
          <w:tab w:val="left" w:pos="7720"/>
        </w:tabs>
        <w:spacing w:line="240" w:lineRule="atLeast"/>
        <w:rPr>
          <w:rFonts w:ascii="宋体"/>
          <w:sz w:val="19"/>
        </w:rPr>
      </w:pPr>
    </w:p>
    <w:p w14:paraId="3B07DF02">
      <w:pPr>
        <w:tabs>
          <w:tab w:val="left" w:pos="2280"/>
          <w:tab w:val="left" w:pos="2900"/>
          <w:tab w:val="left" w:pos="6460"/>
          <w:tab w:val="left" w:pos="7100"/>
          <w:tab w:val="left" w:pos="7720"/>
        </w:tabs>
        <w:spacing w:line="240" w:lineRule="atLeast"/>
        <w:rPr>
          <w:rFonts w:ascii="宋体"/>
          <w:sz w:val="19"/>
        </w:rPr>
      </w:pPr>
    </w:p>
    <w:p w14:paraId="6A785343">
      <w:pPr>
        <w:tabs>
          <w:tab w:val="left" w:pos="2280"/>
          <w:tab w:val="left" w:pos="2900"/>
          <w:tab w:val="left" w:pos="6460"/>
          <w:tab w:val="left" w:pos="7100"/>
          <w:tab w:val="left" w:pos="7720"/>
        </w:tabs>
        <w:spacing w:line="240" w:lineRule="atLeast"/>
        <w:rPr>
          <w:rFonts w:ascii="宋体"/>
          <w:sz w:val="19"/>
        </w:rPr>
      </w:pPr>
    </w:p>
    <w:p w14:paraId="3FC2B9ED">
      <w:pPr>
        <w:tabs>
          <w:tab w:val="left" w:pos="2280"/>
          <w:tab w:val="left" w:pos="2900"/>
          <w:tab w:val="left" w:pos="6460"/>
          <w:tab w:val="left" w:pos="7100"/>
          <w:tab w:val="left" w:pos="7720"/>
        </w:tabs>
        <w:spacing w:line="240" w:lineRule="atLeast"/>
        <w:rPr>
          <w:rFonts w:ascii="宋体"/>
          <w:sz w:val="19"/>
        </w:rPr>
      </w:pPr>
    </w:p>
    <w:p w14:paraId="5A9E597B">
      <w:pPr>
        <w:tabs>
          <w:tab w:val="left" w:pos="2280"/>
          <w:tab w:val="left" w:pos="2900"/>
          <w:tab w:val="left" w:pos="6460"/>
          <w:tab w:val="left" w:pos="7100"/>
          <w:tab w:val="left" w:pos="7720"/>
        </w:tabs>
        <w:spacing w:line="240" w:lineRule="atLeast"/>
        <w:rPr>
          <w:rFonts w:ascii="宋体"/>
          <w:sz w:val="19"/>
        </w:rPr>
      </w:pPr>
    </w:p>
    <w:p w14:paraId="2F697429">
      <w:pPr>
        <w:tabs>
          <w:tab w:val="left" w:pos="2280"/>
          <w:tab w:val="left" w:pos="2900"/>
          <w:tab w:val="left" w:pos="6460"/>
          <w:tab w:val="left" w:pos="7100"/>
          <w:tab w:val="left" w:pos="7720"/>
        </w:tabs>
        <w:spacing w:line="240" w:lineRule="atLeast"/>
        <w:rPr>
          <w:rFonts w:ascii="宋体"/>
          <w:sz w:val="19"/>
        </w:rPr>
      </w:pPr>
    </w:p>
    <w:p w14:paraId="145B246B">
      <w:pPr>
        <w:tabs>
          <w:tab w:val="left" w:pos="2280"/>
          <w:tab w:val="left" w:pos="2900"/>
          <w:tab w:val="left" w:pos="6460"/>
          <w:tab w:val="left" w:pos="7100"/>
          <w:tab w:val="left" w:pos="7720"/>
        </w:tabs>
        <w:spacing w:line="240" w:lineRule="atLeast"/>
        <w:rPr>
          <w:rFonts w:ascii="宋体"/>
          <w:sz w:val="19"/>
        </w:rPr>
      </w:pPr>
    </w:p>
    <w:p w14:paraId="3CA90D40">
      <w:pPr>
        <w:tabs>
          <w:tab w:val="left" w:pos="2280"/>
          <w:tab w:val="left" w:pos="2900"/>
          <w:tab w:val="left" w:pos="6460"/>
          <w:tab w:val="left" w:pos="7100"/>
          <w:tab w:val="left" w:pos="7720"/>
        </w:tabs>
        <w:spacing w:line="240" w:lineRule="atLeast"/>
        <w:rPr>
          <w:rFonts w:ascii="宋体"/>
          <w:sz w:val="19"/>
        </w:rPr>
      </w:pPr>
    </w:p>
    <w:p w14:paraId="79D298EE">
      <w:pPr>
        <w:tabs>
          <w:tab w:val="left" w:pos="2280"/>
          <w:tab w:val="left" w:pos="2900"/>
          <w:tab w:val="left" w:pos="6460"/>
          <w:tab w:val="left" w:pos="7100"/>
          <w:tab w:val="left" w:pos="7720"/>
        </w:tabs>
        <w:spacing w:line="240" w:lineRule="atLeast"/>
        <w:rPr>
          <w:rFonts w:ascii="宋体"/>
          <w:sz w:val="19"/>
        </w:rPr>
      </w:pPr>
    </w:p>
    <w:p w14:paraId="24964C9F">
      <w:pPr>
        <w:tabs>
          <w:tab w:val="left" w:pos="2280"/>
          <w:tab w:val="left" w:pos="2900"/>
          <w:tab w:val="left" w:pos="6460"/>
          <w:tab w:val="left" w:pos="7100"/>
          <w:tab w:val="left" w:pos="7720"/>
        </w:tabs>
        <w:spacing w:line="240" w:lineRule="atLeast"/>
        <w:rPr>
          <w:rFonts w:ascii="宋体"/>
          <w:sz w:val="19"/>
        </w:rPr>
      </w:pPr>
    </w:p>
    <w:p w14:paraId="7F5A09AD">
      <w:pPr>
        <w:tabs>
          <w:tab w:val="left" w:pos="2280"/>
          <w:tab w:val="left" w:pos="2900"/>
          <w:tab w:val="left" w:pos="6460"/>
          <w:tab w:val="left" w:pos="7100"/>
          <w:tab w:val="left" w:pos="7720"/>
        </w:tabs>
        <w:spacing w:line="240" w:lineRule="atLeast"/>
        <w:rPr>
          <w:rFonts w:ascii="宋体"/>
          <w:sz w:val="19"/>
        </w:rPr>
      </w:pPr>
    </w:p>
    <w:p w14:paraId="73D48280">
      <w:pPr>
        <w:tabs>
          <w:tab w:val="left" w:pos="2280"/>
          <w:tab w:val="left" w:pos="2900"/>
          <w:tab w:val="left" w:pos="6460"/>
          <w:tab w:val="left" w:pos="7100"/>
          <w:tab w:val="left" w:pos="7720"/>
        </w:tabs>
        <w:spacing w:line="240" w:lineRule="atLeast"/>
        <w:rPr>
          <w:rFonts w:ascii="宋体"/>
          <w:sz w:val="19"/>
        </w:rPr>
      </w:pPr>
    </w:p>
    <w:p w14:paraId="53E91E9E">
      <w:pPr>
        <w:tabs>
          <w:tab w:val="left" w:pos="2280"/>
          <w:tab w:val="left" w:pos="2900"/>
          <w:tab w:val="left" w:pos="6460"/>
          <w:tab w:val="left" w:pos="7100"/>
          <w:tab w:val="left" w:pos="7720"/>
        </w:tabs>
        <w:spacing w:line="240" w:lineRule="atLeast"/>
        <w:rPr>
          <w:rFonts w:ascii="宋体"/>
          <w:sz w:val="19"/>
        </w:rPr>
      </w:pPr>
    </w:p>
    <w:p w14:paraId="3614C01E">
      <w:pPr>
        <w:tabs>
          <w:tab w:val="left" w:pos="2280"/>
          <w:tab w:val="left" w:pos="2900"/>
          <w:tab w:val="left" w:pos="6460"/>
          <w:tab w:val="left" w:pos="7100"/>
          <w:tab w:val="left" w:pos="7720"/>
        </w:tabs>
        <w:spacing w:line="240" w:lineRule="atLeast"/>
        <w:rPr>
          <w:rFonts w:ascii="宋体"/>
          <w:sz w:val="19"/>
        </w:rPr>
      </w:pPr>
    </w:p>
    <w:p w14:paraId="0F173E18">
      <w:pPr>
        <w:tabs>
          <w:tab w:val="left" w:pos="2280"/>
          <w:tab w:val="left" w:pos="2900"/>
          <w:tab w:val="left" w:pos="6460"/>
          <w:tab w:val="left" w:pos="7100"/>
          <w:tab w:val="left" w:pos="7720"/>
        </w:tabs>
        <w:spacing w:line="240" w:lineRule="atLeast"/>
        <w:rPr>
          <w:rFonts w:ascii="宋体"/>
          <w:sz w:val="19"/>
        </w:rPr>
      </w:pPr>
    </w:p>
    <w:p w14:paraId="3B17607E">
      <w:pPr>
        <w:tabs>
          <w:tab w:val="left" w:pos="2280"/>
          <w:tab w:val="left" w:pos="2900"/>
          <w:tab w:val="left" w:pos="6460"/>
          <w:tab w:val="left" w:pos="7100"/>
          <w:tab w:val="left" w:pos="7720"/>
        </w:tabs>
        <w:spacing w:line="240" w:lineRule="atLeast"/>
        <w:rPr>
          <w:rFonts w:ascii="宋体"/>
          <w:sz w:val="19"/>
        </w:rPr>
      </w:pPr>
    </w:p>
    <w:p w14:paraId="21A66F24">
      <w:pPr>
        <w:tabs>
          <w:tab w:val="left" w:pos="2280"/>
          <w:tab w:val="left" w:pos="2900"/>
          <w:tab w:val="left" w:pos="6460"/>
          <w:tab w:val="left" w:pos="7100"/>
          <w:tab w:val="left" w:pos="7720"/>
        </w:tabs>
        <w:spacing w:line="240" w:lineRule="atLeast"/>
        <w:rPr>
          <w:rFonts w:ascii="宋体"/>
          <w:sz w:val="19"/>
        </w:rPr>
      </w:pPr>
    </w:p>
    <w:p w14:paraId="21EF6298">
      <w:pPr>
        <w:tabs>
          <w:tab w:val="left" w:pos="2280"/>
          <w:tab w:val="left" w:pos="2900"/>
          <w:tab w:val="left" w:pos="6460"/>
          <w:tab w:val="left" w:pos="7100"/>
          <w:tab w:val="left" w:pos="7720"/>
        </w:tabs>
        <w:spacing w:line="240" w:lineRule="atLeast"/>
        <w:rPr>
          <w:rFonts w:ascii="宋体"/>
          <w:sz w:val="19"/>
        </w:rPr>
      </w:pPr>
    </w:p>
    <w:p w14:paraId="5D981AA0">
      <w:pPr>
        <w:tabs>
          <w:tab w:val="left" w:pos="2280"/>
          <w:tab w:val="left" w:pos="2900"/>
          <w:tab w:val="left" w:pos="6460"/>
          <w:tab w:val="left" w:pos="7100"/>
          <w:tab w:val="left" w:pos="7720"/>
        </w:tabs>
        <w:spacing w:line="240" w:lineRule="atLeast"/>
        <w:rPr>
          <w:rFonts w:ascii="宋体"/>
          <w:sz w:val="19"/>
        </w:rPr>
      </w:pPr>
    </w:p>
    <w:p w14:paraId="6BFF4075">
      <w:pPr>
        <w:tabs>
          <w:tab w:val="left" w:pos="2280"/>
          <w:tab w:val="left" w:pos="2900"/>
          <w:tab w:val="left" w:pos="6460"/>
          <w:tab w:val="left" w:pos="7100"/>
          <w:tab w:val="left" w:pos="7720"/>
        </w:tabs>
        <w:spacing w:line="240" w:lineRule="atLeast"/>
        <w:rPr>
          <w:rFonts w:ascii="宋体"/>
          <w:sz w:val="19"/>
        </w:rPr>
      </w:pPr>
    </w:p>
    <w:p w14:paraId="206D6B9F">
      <w:pPr>
        <w:tabs>
          <w:tab w:val="left" w:pos="2280"/>
          <w:tab w:val="left" w:pos="2900"/>
          <w:tab w:val="left" w:pos="6460"/>
          <w:tab w:val="left" w:pos="7100"/>
          <w:tab w:val="left" w:pos="7720"/>
        </w:tabs>
        <w:spacing w:line="240" w:lineRule="atLeast"/>
        <w:rPr>
          <w:rFonts w:ascii="宋体"/>
          <w:sz w:val="19"/>
        </w:rPr>
      </w:pPr>
    </w:p>
    <w:p w14:paraId="46868339">
      <w:pPr>
        <w:tabs>
          <w:tab w:val="left" w:pos="2280"/>
          <w:tab w:val="left" w:pos="2900"/>
          <w:tab w:val="left" w:pos="6460"/>
          <w:tab w:val="left" w:pos="7100"/>
          <w:tab w:val="left" w:pos="7720"/>
        </w:tabs>
        <w:spacing w:line="240" w:lineRule="atLeast"/>
        <w:rPr>
          <w:rFonts w:ascii="宋体"/>
          <w:sz w:val="19"/>
        </w:rPr>
      </w:pPr>
    </w:p>
    <w:p w14:paraId="5781AB6C">
      <w:pPr>
        <w:tabs>
          <w:tab w:val="left" w:pos="2280"/>
          <w:tab w:val="left" w:pos="2900"/>
          <w:tab w:val="left" w:pos="6460"/>
          <w:tab w:val="left" w:pos="7100"/>
          <w:tab w:val="left" w:pos="7720"/>
        </w:tabs>
        <w:spacing w:line="240" w:lineRule="atLeast"/>
        <w:rPr>
          <w:rFonts w:ascii="宋体"/>
          <w:sz w:val="19"/>
        </w:rPr>
      </w:pPr>
    </w:p>
    <w:p w14:paraId="15137489">
      <w:pPr>
        <w:tabs>
          <w:tab w:val="left" w:pos="2280"/>
          <w:tab w:val="left" w:pos="2900"/>
          <w:tab w:val="left" w:pos="6460"/>
          <w:tab w:val="left" w:pos="7100"/>
          <w:tab w:val="left" w:pos="7720"/>
        </w:tabs>
        <w:spacing w:line="240" w:lineRule="atLeast"/>
        <w:rPr>
          <w:rFonts w:ascii="宋体"/>
          <w:sz w:val="19"/>
        </w:rPr>
      </w:pPr>
    </w:p>
    <w:p w14:paraId="1849E5F7">
      <w:pPr>
        <w:tabs>
          <w:tab w:val="left" w:pos="2280"/>
          <w:tab w:val="left" w:pos="2900"/>
          <w:tab w:val="left" w:pos="6460"/>
          <w:tab w:val="left" w:pos="7100"/>
          <w:tab w:val="left" w:pos="7720"/>
        </w:tabs>
        <w:spacing w:line="240" w:lineRule="atLeast"/>
        <w:rPr>
          <w:rFonts w:ascii="宋体"/>
          <w:sz w:val="19"/>
        </w:rPr>
      </w:pPr>
    </w:p>
    <w:p w14:paraId="63D775AD">
      <w:pPr>
        <w:tabs>
          <w:tab w:val="left" w:pos="2280"/>
          <w:tab w:val="left" w:pos="2900"/>
          <w:tab w:val="left" w:pos="6460"/>
          <w:tab w:val="left" w:pos="7100"/>
          <w:tab w:val="left" w:pos="7720"/>
        </w:tabs>
        <w:spacing w:line="240" w:lineRule="atLeast"/>
        <w:rPr>
          <w:rFonts w:ascii="宋体"/>
          <w:sz w:val="19"/>
        </w:rPr>
      </w:pPr>
    </w:p>
    <w:p w14:paraId="4EBC4889">
      <w:pPr>
        <w:tabs>
          <w:tab w:val="left" w:pos="2280"/>
          <w:tab w:val="left" w:pos="2900"/>
          <w:tab w:val="left" w:pos="6460"/>
          <w:tab w:val="left" w:pos="7100"/>
          <w:tab w:val="left" w:pos="7720"/>
        </w:tabs>
        <w:spacing w:line="240" w:lineRule="atLeast"/>
        <w:rPr>
          <w:rFonts w:ascii="宋体"/>
          <w:sz w:val="19"/>
        </w:rPr>
      </w:pPr>
    </w:p>
    <w:p w14:paraId="3B5BA492">
      <w:pPr>
        <w:tabs>
          <w:tab w:val="left" w:pos="2280"/>
          <w:tab w:val="left" w:pos="2900"/>
          <w:tab w:val="left" w:pos="6460"/>
          <w:tab w:val="left" w:pos="7100"/>
          <w:tab w:val="left" w:pos="7720"/>
        </w:tabs>
        <w:spacing w:line="240" w:lineRule="atLeast"/>
        <w:rPr>
          <w:rFonts w:ascii="宋体"/>
          <w:sz w:val="19"/>
        </w:rPr>
      </w:pPr>
    </w:p>
    <w:p w14:paraId="6192D38F">
      <w:pPr>
        <w:jc w:val="center"/>
        <w:rPr>
          <w:rFonts w:ascii="黑体" w:hAnsi="黑体" w:eastAsia="黑体"/>
          <w:sz w:val="28"/>
          <w:szCs w:val="28"/>
        </w:rPr>
      </w:pPr>
      <w:r>
        <w:rPr>
          <w:rFonts w:ascii="黑体" w:hAnsi="黑体" w:eastAsia="黑体"/>
          <w:sz w:val="28"/>
          <w:szCs w:val="28"/>
        </w:rPr>
        <w:t>1.</w:t>
      </w:r>
      <w:r>
        <w:rPr>
          <w:rFonts w:hint="eastAsia" w:ascii="黑体" w:hAnsi="黑体" w:eastAsia="黑体"/>
          <w:sz w:val="28"/>
          <w:szCs w:val="28"/>
        </w:rPr>
        <w:t>6 安全生产、文明施工和标准化建设目标</w:t>
      </w:r>
    </w:p>
    <w:p w14:paraId="7F38F1FB">
      <w:pPr>
        <w:rPr>
          <w:rFonts w:asciiTheme="minorEastAsia" w:hAnsiTheme="minorEastAsia"/>
          <w:sz w:val="26"/>
        </w:rPr>
      </w:pPr>
      <w:r>
        <w:rPr>
          <w:rFonts w:asciiTheme="minorEastAsia" w:hAnsiTheme="minorEastAsia"/>
          <w:sz w:val="26"/>
        </w:rPr>
        <w:t>1.</w:t>
      </w:r>
      <w:r>
        <w:rPr>
          <w:rFonts w:hint="eastAsia" w:asciiTheme="minorEastAsia" w:hAnsiTheme="minorEastAsia"/>
          <w:sz w:val="26"/>
        </w:rPr>
        <w:t>6</w:t>
      </w:r>
      <w:r>
        <w:rPr>
          <w:rFonts w:asciiTheme="minorEastAsia" w:hAnsiTheme="minorEastAsia"/>
          <w:sz w:val="26"/>
        </w:rPr>
        <w:t>.1</w:t>
      </w:r>
      <w:r>
        <w:rPr>
          <w:rFonts w:hint="eastAsia" w:asciiTheme="minorEastAsia" w:hAnsiTheme="minorEastAsia"/>
          <w:sz w:val="26"/>
        </w:rPr>
        <w:t>安全生产、文明施工</w:t>
      </w:r>
      <w:r>
        <w:rPr>
          <w:rFonts w:hint="eastAsia" w:asciiTheme="minorEastAsia" w:hAnsiTheme="minorEastAsia"/>
          <w:sz w:val="29"/>
          <w:szCs w:val="29"/>
        </w:rPr>
        <w:t>和</w:t>
      </w:r>
      <w:r>
        <w:rPr>
          <w:rFonts w:hint="eastAsia" w:asciiTheme="minorEastAsia" w:hAnsiTheme="minorEastAsia"/>
          <w:sz w:val="26"/>
        </w:rPr>
        <w:t>标准化建设目标责任书</w:t>
      </w:r>
    </w:p>
    <w:p w14:paraId="4B758DC7">
      <w:pPr>
        <w:spacing w:line="284" w:lineRule="exact"/>
        <w:rPr>
          <w:rFonts w:ascii="Times New Roman" w:hAnsi="Times New Roman"/>
        </w:rPr>
      </w:pPr>
    </w:p>
    <w:p w14:paraId="7976C0DA">
      <w:pPr>
        <w:tabs>
          <w:tab w:val="left" w:pos="3551"/>
        </w:tabs>
        <w:spacing w:line="360" w:lineRule="exact"/>
        <w:ind w:firstLine="478" w:firstLineChars="252"/>
        <w:rPr>
          <w:rFonts w:ascii="宋体"/>
          <w:sz w:val="19"/>
        </w:rPr>
      </w:pPr>
      <w:r>
        <w:rPr>
          <w:rFonts w:hint="eastAsia" w:ascii="宋体" w:hAnsi="宋体"/>
          <w:sz w:val="19"/>
        </w:rPr>
        <w:t>为确保</w:t>
      </w:r>
      <w:r>
        <w:rPr>
          <w:rFonts w:ascii="Times New Roman" w:hAnsi="Times New Roman"/>
          <w:u w:val="single"/>
        </w:rPr>
        <w:tab/>
      </w:r>
      <w:r>
        <w:rPr>
          <w:rFonts w:hint="eastAsia" w:ascii="宋体" w:hAnsi="宋体"/>
          <w:sz w:val="19"/>
        </w:rPr>
        <w:t>工程安全生产、文明施工目标的顺利实现</w:t>
      </w:r>
      <w:r>
        <w:rPr>
          <w:rFonts w:hint="eastAsia" w:ascii="Arial" w:hAnsi="Arial"/>
          <w:sz w:val="19"/>
        </w:rPr>
        <w:t>，</w:t>
      </w:r>
      <w:r>
        <w:rPr>
          <w:rFonts w:hint="eastAsia" w:ascii="宋体" w:hAnsi="宋体"/>
          <w:sz w:val="19"/>
        </w:rPr>
        <w:t>切实加强安全生产管理工作</w:t>
      </w:r>
      <w:r>
        <w:rPr>
          <w:rFonts w:hint="eastAsia" w:ascii="Arial" w:hAnsi="Arial"/>
          <w:sz w:val="19"/>
        </w:rPr>
        <w:t>，</w:t>
      </w:r>
      <w:r>
        <w:rPr>
          <w:rFonts w:hint="eastAsia" w:ascii="宋体" w:hAnsi="宋体"/>
          <w:sz w:val="19"/>
        </w:rPr>
        <w:t>提高工程安全生产、文明施工管理水平</w:t>
      </w:r>
      <w:r>
        <w:rPr>
          <w:rFonts w:hint="eastAsia" w:ascii="Arial" w:hAnsi="Arial"/>
          <w:sz w:val="19"/>
        </w:rPr>
        <w:t>，</w:t>
      </w:r>
      <w:r>
        <w:rPr>
          <w:rFonts w:hint="eastAsia" w:ascii="宋体" w:hAnsi="宋体"/>
          <w:sz w:val="19"/>
        </w:rPr>
        <w:t>结合公司实际情况</w:t>
      </w:r>
      <w:r>
        <w:rPr>
          <w:rFonts w:hint="eastAsia" w:ascii="Arial" w:hAnsi="Arial"/>
          <w:sz w:val="19"/>
        </w:rPr>
        <w:t>，</w:t>
      </w:r>
      <w:r>
        <w:rPr>
          <w:rFonts w:hint="eastAsia" w:ascii="宋体" w:hAnsi="宋体"/>
          <w:sz w:val="19"/>
        </w:rPr>
        <w:t>特制定本责任书。</w:t>
      </w:r>
    </w:p>
    <w:p w14:paraId="7D8D9338">
      <w:pPr>
        <w:spacing w:line="360" w:lineRule="exact"/>
        <w:ind w:right="100" w:firstLine="478" w:firstLineChars="252"/>
        <w:rPr>
          <w:rFonts w:ascii="宋体" w:hAnsi="宋体"/>
          <w:sz w:val="19"/>
        </w:rPr>
      </w:pPr>
      <w:r>
        <w:rPr>
          <w:rFonts w:hint="eastAsia" w:ascii="宋体" w:hAnsi="宋体"/>
          <w:sz w:val="19"/>
        </w:rPr>
        <w:t>一、安全生产目标</w:t>
      </w:r>
      <w:r>
        <w:rPr>
          <w:rFonts w:hint="eastAsia" w:ascii="Arial" w:hAnsi="Arial"/>
          <w:sz w:val="19"/>
        </w:rPr>
        <w:t>：</w:t>
      </w:r>
      <w:r>
        <w:rPr>
          <w:rFonts w:ascii="宋体" w:hAnsi="宋体"/>
          <w:sz w:val="19"/>
          <w:u w:val="single"/>
        </w:rPr>
        <w:t xml:space="preserve">           </w:t>
      </w:r>
      <w:r>
        <w:rPr>
          <w:rFonts w:hint="eastAsia" w:ascii="宋体" w:hAnsi="宋体"/>
          <w:sz w:val="19"/>
          <w:u w:val="single"/>
        </w:rPr>
        <w:t>（不低于国家有关安全事故控制标准）</w:t>
      </w:r>
      <w:r>
        <w:rPr>
          <w:rFonts w:ascii="宋体" w:hAnsi="宋体"/>
          <w:sz w:val="19"/>
          <w:u w:val="single"/>
        </w:rPr>
        <w:t xml:space="preserve">                 </w:t>
      </w:r>
      <w:r>
        <w:rPr>
          <w:rFonts w:hint="eastAsia" w:ascii="宋体" w:hAnsi="宋体"/>
          <w:sz w:val="19"/>
        </w:rPr>
        <w:t>。</w:t>
      </w:r>
    </w:p>
    <w:p w14:paraId="60A764C9">
      <w:pPr>
        <w:spacing w:line="360" w:lineRule="exact"/>
        <w:ind w:right="100" w:firstLine="478" w:firstLineChars="252"/>
        <w:rPr>
          <w:rFonts w:ascii="宋体" w:hAnsi="宋体"/>
          <w:sz w:val="19"/>
        </w:rPr>
      </w:pPr>
      <w:r>
        <w:rPr>
          <w:rFonts w:hint="eastAsia" w:ascii="宋体" w:hAnsi="宋体"/>
          <w:sz w:val="19"/>
        </w:rPr>
        <w:t>二、文明施工和标准化建设目标：标准化建设</w:t>
      </w:r>
      <w:r>
        <w:rPr>
          <w:rFonts w:hint="eastAsia" w:ascii="宋体" w:hAnsi="宋体"/>
          <w:sz w:val="19"/>
          <w:u w:val="single"/>
        </w:rPr>
        <w:t xml:space="preserve"> </w:t>
      </w:r>
      <w:r>
        <w:rPr>
          <w:rFonts w:ascii="宋体" w:hAnsi="宋体"/>
          <w:sz w:val="19"/>
          <w:u w:val="single"/>
        </w:rPr>
        <w:t>□</w:t>
      </w:r>
      <w:r>
        <w:rPr>
          <w:rFonts w:hint="eastAsia" w:ascii="宋体" w:hAnsi="宋体"/>
          <w:sz w:val="19"/>
          <w:u w:val="single"/>
        </w:rPr>
        <w:t xml:space="preserve">优秀  </w:t>
      </w:r>
      <w:r>
        <w:rPr>
          <w:rFonts w:ascii="宋体" w:hAnsi="宋体"/>
          <w:sz w:val="19"/>
          <w:u w:val="single"/>
        </w:rPr>
        <w:t>□</w:t>
      </w:r>
      <w:r>
        <w:rPr>
          <w:rFonts w:hint="eastAsia" w:ascii="宋体" w:hAnsi="宋体"/>
          <w:sz w:val="19"/>
          <w:u w:val="single"/>
        </w:rPr>
        <w:t>合格</w:t>
      </w:r>
      <w:r>
        <w:rPr>
          <w:rFonts w:hint="eastAsia" w:ascii="宋体" w:hAnsi="宋体"/>
          <w:sz w:val="19"/>
        </w:rPr>
        <w:t>，争创</w:t>
      </w:r>
      <w:r>
        <w:rPr>
          <w:rFonts w:hint="eastAsia" w:ascii="宋体" w:hAnsi="宋体"/>
          <w:sz w:val="19"/>
          <w:u w:val="single"/>
        </w:rPr>
        <w:t xml:space="preserve">  </w:t>
      </w:r>
      <w:r>
        <w:rPr>
          <w:rFonts w:ascii="宋体" w:hAnsi="宋体"/>
          <w:sz w:val="19"/>
          <w:u w:val="single"/>
        </w:rPr>
        <w:t>□</w:t>
      </w:r>
      <w:r>
        <w:rPr>
          <w:rFonts w:hint="eastAsia" w:ascii="宋体" w:hAnsi="宋体"/>
          <w:sz w:val="19"/>
          <w:u w:val="single"/>
        </w:rPr>
        <w:t xml:space="preserve">省级  </w:t>
      </w:r>
      <w:r>
        <w:rPr>
          <w:rFonts w:ascii="宋体" w:hAnsi="宋体"/>
          <w:sz w:val="19"/>
          <w:u w:val="single"/>
        </w:rPr>
        <w:t>□</w:t>
      </w:r>
      <w:r>
        <w:rPr>
          <w:rFonts w:hint="eastAsia" w:ascii="宋体" w:hAnsi="宋体"/>
          <w:sz w:val="19"/>
          <w:u w:val="single"/>
        </w:rPr>
        <w:t>市级</w:t>
      </w:r>
      <w:r>
        <w:rPr>
          <w:rFonts w:hint="eastAsia" w:ascii="宋体" w:hAnsi="宋体"/>
          <w:sz w:val="19"/>
        </w:rPr>
        <w:t>标准化文明示范工地</w:t>
      </w:r>
    </w:p>
    <w:p w14:paraId="47F2E211">
      <w:pPr>
        <w:spacing w:line="360" w:lineRule="exact"/>
        <w:ind w:firstLine="478" w:firstLineChars="252"/>
        <w:rPr>
          <w:rFonts w:ascii="Arial" w:hAnsi="Arial"/>
          <w:sz w:val="19"/>
        </w:rPr>
      </w:pPr>
      <w:r>
        <w:rPr>
          <w:rFonts w:hint="eastAsia" w:ascii="宋体" w:hAnsi="宋体"/>
          <w:sz w:val="19"/>
        </w:rPr>
        <w:t>三、安全管理目标</w:t>
      </w:r>
      <w:r>
        <w:rPr>
          <w:rFonts w:hint="eastAsia" w:ascii="Arial" w:hAnsi="Arial"/>
          <w:sz w:val="19"/>
        </w:rPr>
        <w:t>：</w:t>
      </w:r>
    </w:p>
    <w:p w14:paraId="0F663F2B">
      <w:pPr>
        <w:spacing w:line="360" w:lineRule="exact"/>
        <w:ind w:firstLine="478" w:firstLineChars="252"/>
        <w:rPr>
          <w:rFonts w:ascii="宋体" w:hAnsi="宋体"/>
          <w:sz w:val="19"/>
        </w:rPr>
      </w:pPr>
      <w:r>
        <w:rPr>
          <w:rFonts w:ascii="Arial" w:hAnsi="Arial"/>
          <w:sz w:val="19"/>
        </w:rPr>
        <w:t>1</w:t>
      </w:r>
      <w:r>
        <w:rPr>
          <w:rFonts w:ascii="Arial" w:hAnsi="Arial"/>
          <w:sz w:val="26"/>
        </w:rPr>
        <w:t>.</w:t>
      </w:r>
      <w:r>
        <w:rPr>
          <w:rFonts w:hint="eastAsia" w:ascii="宋体" w:hAnsi="宋体"/>
          <w:sz w:val="19"/>
        </w:rPr>
        <w:t>安全生产、文明施工和标准化建设组织网络健全</w:t>
      </w:r>
      <w:r>
        <w:rPr>
          <w:rFonts w:hint="eastAsia" w:ascii="Arial" w:hAnsi="Arial"/>
          <w:sz w:val="19"/>
        </w:rPr>
        <w:t>；</w:t>
      </w:r>
      <w:r>
        <w:rPr>
          <w:rFonts w:hint="eastAsia" w:ascii="宋体" w:hAnsi="宋体"/>
          <w:sz w:val="19"/>
        </w:rPr>
        <w:t>分工明确</w:t>
      </w:r>
      <w:r>
        <w:rPr>
          <w:rFonts w:hint="eastAsia" w:ascii="Arial" w:hAnsi="Arial"/>
          <w:sz w:val="19"/>
        </w:rPr>
        <w:t>；全员</w:t>
      </w:r>
      <w:r>
        <w:rPr>
          <w:rFonts w:hint="eastAsia" w:ascii="宋体" w:hAnsi="宋体"/>
          <w:sz w:val="19"/>
        </w:rPr>
        <w:t>安全生产责任制落实到位。</w:t>
      </w:r>
    </w:p>
    <w:p w14:paraId="26CF2ED1">
      <w:pPr>
        <w:spacing w:line="360" w:lineRule="exact"/>
        <w:ind w:firstLine="478" w:firstLineChars="252"/>
        <w:rPr>
          <w:rFonts w:ascii="Arial" w:hAnsi="Arial"/>
          <w:sz w:val="19"/>
        </w:rPr>
      </w:pPr>
      <w:r>
        <w:rPr>
          <w:rFonts w:ascii="Arial" w:hAnsi="Arial"/>
          <w:sz w:val="19"/>
        </w:rPr>
        <w:t>2</w:t>
      </w:r>
      <w:r>
        <w:rPr>
          <w:rFonts w:ascii="Arial" w:hAnsi="Arial"/>
          <w:sz w:val="26"/>
        </w:rPr>
        <w:t>.</w:t>
      </w:r>
      <w:r>
        <w:rPr>
          <w:rFonts w:hint="eastAsia" w:ascii="宋体" w:hAnsi="宋体"/>
          <w:sz w:val="19"/>
        </w:rPr>
        <w:t>开展安全生产宣传教育与培训工作</w:t>
      </w:r>
      <w:r>
        <w:rPr>
          <w:rFonts w:ascii="Arial" w:hAnsi="Arial"/>
          <w:sz w:val="19"/>
        </w:rPr>
        <w:t>,</w:t>
      </w:r>
      <w:r>
        <w:rPr>
          <w:rFonts w:hint="eastAsia" w:ascii="宋体" w:hAnsi="宋体"/>
          <w:sz w:val="19"/>
        </w:rPr>
        <w:t>职工安全教育全覆盖</w:t>
      </w:r>
      <w:r>
        <w:rPr>
          <w:rFonts w:hint="eastAsia" w:ascii="Arial" w:hAnsi="Arial"/>
          <w:sz w:val="19"/>
        </w:rPr>
        <w:t>，</w:t>
      </w:r>
      <w:r>
        <w:rPr>
          <w:rFonts w:hint="eastAsia" w:ascii="宋体" w:hAnsi="宋体"/>
          <w:sz w:val="19"/>
        </w:rPr>
        <w:t>特种作业人员必须持证上岗。</w:t>
      </w:r>
    </w:p>
    <w:p w14:paraId="2E1E7FE8">
      <w:pPr>
        <w:spacing w:line="360" w:lineRule="exact"/>
        <w:ind w:firstLine="478" w:firstLineChars="252"/>
        <w:rPr>
          <w:rFonts w:ascii="宋体"/>
          <w:sz w:val="19"/>
        </w:rPr>
      </w:pPr>
      <w:r>
        <w:rPr>
          <w:rFonts w:ascii="Arial" w:hAnsi="Arial"/>
          <w:sz w:val="19"/>
        </w:rPr>
        <w:t>3</w:t>
      </w:r>
      <w:r>
        <w:rPr>
          <w:rFonts w:ascii="Arial" w:hAnsi="Arial"/>
          <w:sz w:val="26"/>
        </w:rPr>
        <w:t>.</w:t>
      </w:r>
      <w:r>
        <w:rPr>
          <w:rFonts w:hint="eastAsia" w:ascii="宋体" w:hAnsi="宋体"/>
          <w:sz w:val="19"/>
        </w:rPr>
        <w:t>开展安全生产检查工作</w:t>
      </w:r>
      <w:r>
        <w:rPr>
          <w:rFonts w:hint="eastAsia" w:ascii="Arial" w:hAnsi="Arial"/>
          <w:sz w:val="19"/>
        </w:rPr>
        <w:t>，</w:t>
      </w:r>
      <w:r>
        <w:rPr>
          <w:rFonts w:hint="eastAsia" w:ascii="宋体" w:hAnsi="宋体"/>
          <w:sz w:val="19"/>
        </w:rPr>
        <w:t>及时消除安全隐患。</w:t>
      </w:r>
    </w:p>
    <w:p w14:paraId="217BAB2F">
      <w:pPr>
        <w:spacing w:line="360" w:lineRule="exact"/>
        <w:ind w:firstLine="478" w:firstLineChars="252"/>
        <w:rPr>
          <w:rFonts w:ascii="宋体" w:hAnsi="宋体"/>
          <w:sz w:val="19"/>
        </w:rPr>
      </w:pPr>
      <w:r>
        <w:rPr>
          <w:rFonts w:ascii="Arial" w:hAnsi="Arial"/>
          <w:sz w:val="19"/>
        </w:rPr>
        <w:t>4</w:t>
      </w:r>
      <w:r>
        <w:rPr>
          <w:rFonts w:ascii="Arial" w:hAnsi="Arial"/>
          <w:sz w:val="26"/>
        </w:rPr>
        <w:t>.</w:t>
      </w:r>
      <w:r>
        <w:rPr>
          <w:rFonts w:hint="eastAsia" w:ascii="宋体" w:hAnsi="宋体"/>
          <w:sz w:val="19"/>
        </w:rPr>
        <w:t>全面加强施工现场安全文明管理</w:t>
      </w:r>
      <w:r>
        <w:rPr>
          <w:rFonts w:hint="eastAsia" w:ascii="Arial" w:hAnsi="Arial"/>
          <w:sz w:val="19"/>
        </w:rPr>
        <w:t>，</w:t>
      </w:r>
      <w:r>
        <w:rPr>
          <w:rFonts w:hint="eastAsia" w:ascii="宋体" w:hAnsi="宋体"/>
          <w:sz w:val="19"/>
        </w:rPr>
        <w:t>做到场容场貌、围墙、材料堆放、垃圾清运、食堂、宿舍、厕所等符合文明施工要求</w:t>
      </w:r>
      <w:r>
        <w:rPr>
          <w:rFonts w:ascii="Arial" w:hAnsi="Arial"/>
          <w:sz w:val="19"/>
        </w:rPr>
        <w:t>;</w:t>
      </w:r>
      <w:r>
        <w:rPr>
          <w:rFonts w:hint="eastAsia" w:ascii="宋体" w:hAnsi="宋体"/>
          <w:sz w:val="19"/>
        </w:rPr>
        <w:t>加强施工现场扬尘治理工作</w:t>
      </w:r>
      <w:r>
        <w:rPr>
          <w:rFonts w:hint="eastAsia" w:ascii="Arial" w:hAnsi="Arial"/>
          <w:sz w:val="19"/>
        </w:rPr>
        <w:t>，</w:t>
      </w:r>
      <w:r>
        <w:rPr>
          <w:rFonts w:hint="eastAsia" w:ascii="宋体" w:hAnsi="宋体"/>
          <w:sz w:val="19"/>
        </w:rPr>
        <w:t>施工现场建筑垃圾、裸露地面进行覆盖或绿化</w:t>
      </w:r>
      <w:r>
        <w:rPr>
          <w:rFonts w:hint="eastAsia" w:ascii="Arial" w:hAnsi="Arial"/>
          <w:sz w:val="19"/>
        </w:rPr>
        <w:t>，</w:t>
      </w:r>
      <w:r>
        <w:rPr>
          <w:rFonts w:hint="eastAsia" w:ascii="宋体" w:hAnsi="宋体"/>
          <w:sz w:val="19"/>
        </w:rPr>
        <w:t>所有车辆进出大门应进行冲洗</w:t>
      </w:r>
      <w:r>
        <w:rPr>
          <w:rFonts w:hint="eastAsia" w:ascii="Arial" w:hAnsi="Arial"/>
          <w:sz w:val="19"/>
        </w:rPr>
        <w:t>，</w:t>
      </w:r>
      <w:r>
        <w:rPr>
          <w:rFonts w:hint="eastAsia" w:ascii="宋体" w:hAnsi="宋体"/>
          <w:sz w:val="19"/>
        </w:rPr>
        <w:t>严禁</w:t>
      </w:r>
      <w:r>
        <w:rPr>
          <w:rFonts w:hint="eastAsia" w:ascii="Arial" w:hAnsi="Arial"/>
          <w:sz w:val="19"/>
        </w:rPr>
        <w:t>“</w:t>
      </w:r>
      <w:r>
        <w:rPr>
          <w:rFonts w:hint="eastAsia" w:ascii="宋体" w:hAnsi="宋体"/>
          <w:sz w:val="19"/>
        </w:rPr>
        <w:t>抛、洒、滴、漏</w:t>
      </w:r>
      <w:r>
        <w:rPr>
          <w:rFonts w:hint="eastAsia" w:ascii="Arial" w:hAnsi="Arial"/>
          <w:sz w:val="19"/>
        </w:rPr>
        <w:t>”</w:t>
      </w:r>
      <w:r>
        <w:rPr>
          <w:rFonts w:hint="eastAsia" w:ascii="宋体" w:hAnsi="宋体"/>
          <w:sz w:val="19"/>
        </w:rPr>
        <w:t>。</w:t>
      </w:r>
    </w:p>
    <w:p w14:paraId="6C470DA4">
      <w:pPr>
        <w:spacing w:line="360" w:lineRule="exact"/>
        <w:ind w:right="57" w:firstLine="478" w:firstLineChars="252"/>
        <w:jc w:val="left"/>
        <w:rPr>
          <w:rFonts w:ascii="宋体"/>
          <w:sz w:val="19"/>
        </w:rPr>
      </w:pPr>
      <w:r>
        <w:rPr>
          <w:rFonts w:hint="eastAsia" w:ascii="宋体" w:hAnsi="宋体"/>
          <w:sz w:val="19"/>
        </w:rPr>
        <w:t>四、奖惩：凡完成本责任书指标的</w:t>
      </w:r>
      <w:r>
        <w:rPr>
          <w:rFonts w:hint="eastAsia" w:ascii="Arial" w:hAnsi="Arial"/>
          <w:sz w:val="19"/>
        </w:rPr>
        <w:t>，</w:t>
      </w:r>
      <w:r>
        <w:rPr>
          <w:rFonts w:hint="eastAsia" w:ascii="宋体" w:hAnsi="宋体"/>
          <w:sz w:val="19"/>
        </w:rPr>
        <w:t>可根据公司有关规定给予奖励。</w:t>
      </w:r>
      <w:r>
        <w:rPr>
          <w:rFonts w:ascii="宋体" w:hAnsi="宋体"/>
          <w:sz w:val="19"/>
        </w:rPr>
        <w:t xml:space="preserve"> </w:t>
      </w:r>
      <w:r>
        <w:rPr>
          <w:rFonts w:hint="eastAsia" w:ascii="宋体" w:hAnsi="宋体"/>
          <w:sz w:val="19"/>
        </w:rPr>
        <w:t>未完成责任书指标的</w:t>
      </w:r>
      <w:r>
        <w:rPr>
          <w:rFonts w:hint="eastAsia" w:ascii="Arial" w:hAnsi="Arial"/>
          <w:sz w:val="19"/>
        </w:rPr>
        <w:t>，</w:t>
      </w:r>
      <w:r>
        <w:rPr>
          <w:rFonts w:hint="eastAsia" w:ascii="宋体" w:hAnsi="宋体"/>
          <w:sz w:val="19"/>
        </w:rPr>
        <w:t>亦将按有关规定给予处罚。</w:t>
      </w:r>
    </w:p>
    <w:p w14:paraId="1C0586C5">
      <w:pPr>
        <w:spacing w:line="360" w:lineRule="exact"/>
        <w:ind w:right="100" w:firstLine="478" w:firstLineChars="252"/>
        <w:rPr>
          <w:rFonts w:ascii="宋体"/>
          <w:sz w:val="19"/>
        </w:rPr>
      </w:pPr>
      <w:r>
        <w:rPr>
          <w:rFonts w:hint="eastAsia" w:ascii="宋体" w:hAnsi="宋体"/>
          <w:sz w:val="19"/>
        </w:rPr>
        <w:t>五、本责任书签订后即生效</w:t>
      </w:r>
      <w:r>
        <w:rPr>
          <w:rFonts w:hint="eastAsia" w:ascii="Arial" w:hAnsi="Arial"/>
          <w:sz w:val="19"/>
        </w:rPr>
        <w:t>，</w:t>
      </w:r>
      <w:r>
        <w:rPr>
          <w:rFonts w:hint="eastAsia" w:ascii="宋体" w:hAnsi="宋体"/>
          <w:sz w:val="19"/>
        </w:rPr>
        <w:t>双方均不得随意变更、终止和解除</w:t>
      </w:r>
      <w:r>
        <w:rPr>
          <w:rFonts w:ascii="Arial" w:hAnsi="Arial"/>
          <w:sz w:val="19"/>
        </w:rPr>
        <w:t>,</w:t>
      </w:r>
      <w:r>
        <w:rPr>
          <w:rFonts w:hint="eastAsia" w:ascii="宋体" w:hAnsi="宋体"/>
          <w:sz w:val="19"/>
        </w:rPr>
        <w:t>如遇责任人发生变更</w:t>
      </w:r>
      <w:r>
        <w:rPr>
          <w:rFonts w:hint="eastAsia" w:ascii="Arial" w:hAnsi="Arial"/>
          <w:sz w:val="19"/>
        </w:rPr>
        <w:t>，</w:t>
      </w:r>
      <w:r>
        <w:rPr>
          <w:rFonts w:hint="eastAsia" w:ascii="宋体" w:hAnsi="宋体"/>
          <w:sz w:val="19"/>
        </w:rPr>
        <w:t>责任书继续</w:t>
      </w:r>
      <w:r>
        <w:rPr>
          <w:rFonts w:ascii="宋体" w:hAnsi="宋体"/>
          <w:sz w:val="19"/>
        </w:rPr>
        <w:t xml:space="preserve"> </w:t>
      </w:r>
      <w:r>
        <w:rPr>
          <w:rFonts w:hint="eastAsia" w:ascii="宋体" w:hAnsi="宋体"/>
          <w:sz w:val="19"/>
        </w:rPr>
        <w:t>有效。</w:t>
      </w:r>
    </w:p>
    <w:p w14:paraId="5D4FB08C">
      <w:pPr>
        <w:spacing w:line="360" w:lineRule="exact"/>
        <w:ind w:firstLine="478" w:firstLineChars="252"/>
        <w:rPr>
          <w:rFonts w:ascii="宋体"/>
          <w:sz w:val="19"/>
        </w:rPr>
      </w:pPr>
      <w:r>
        <w:rPr>
          <w:rFonts w:hint="eastAsia" w:ascii="宋体" w:hAnsi="宋体"/>
          <w:sz w:val="19"/>
        </w:rPr>
        <w:t>六、本责任书一式两份</w:t>
      </w:r>
      <w:r>
        <w:rPr>
          <w:rFonts w:hint="eastAsia" w:ascii="Arial" w:hAnsi="Arial"/>
          <w:sz w:val="19"/>
        </w:rPr>
        <w:t>，</w:t>
      </w:r>
      <w:r>
        <w:rPr>
          <w:rFonts w:hint="eastAsia" w:ascii="宋体" w:hAnsi="宋体"/>
          <w:sz w:val="19"/>
        </w:rPr>
        <w:t>公司、项目部各执一份。</w:t>
      </w:r>
    </w:p>
    <w:p w14:paraId="037808ED">
      <w:pPr>
        <w:spacing w:line="360" w:lineRule="exact"/>
        <w:rPr>
          <w:rFonts w:ascii="Times New Roman" w:hAnsi="Times New Roman"/>
        </w:rPr>
      </w:pPr>
    </w:p>
    <w:p w14:paraId="572720E3">
      <w:pPr>
        <w:spacing w:line="360" w:lineRule="exact"/>
        <w:rPr>
          <w:rFonts w:ascii="Times New Roman" w:hAnsi="Times New Roman"/>
        </w:rPr>
      </w:pPr>
    </w:p>
    <w:p w14:paraId="73F4E8AD">
      <w:pPr>
        <w:spacing w:line="360" w:lineRule="exact"/>
        <w:ind w:left="480"/>
        <w:rPr>
          <w:rFonts w:ascii="宋体"/>
          <w:sz w:val="19"/>
        </w:rPr>
      </w:pPr>
      <w:r>
        <w:rPr>
          <w:rFonts w:hint="eastAsia" w:ascii="宋体" w:hAnsi="宋体"/>
          <w:sz w:val="19"/>
        </w:rPr>
        <w:t>附件</w:t>
      </w:r>
      <w:r>
        <w:rPr>
          <w:rFonts w:hint="eastAsia" w:ascii="Arial" w:hAnsi="Arial"/>
          <w:sz w:val="19"/>
        </w:rPr>
        <w:t>：</w:t>
      </w:r>
      <w:r>
        <w:rPr>
          <w:rFonts w:hint="eastAsia" w:ascii="宋体" w:hAnsi="宋体"/>
          <w:sz w:val="19"/>
        </w:rPr>
        <w:t>公司安全管理奖罚细则、安全管理人员岗位责任清单</w:t>
      </w:r>
    </w:p>
    <w:p w14:paraId="53E02917">
      <w:pPr>
        <w:spacing w:line="200" w:lineRule="exact"/>
        <w:rPr>
          <w:rFonts w:ascii="Times New Roman" w:hAnsi="Times New Roman"/>
        </w:rPr>
      </w:pPr>
    </w:p>
    <w:p w14:paraId="13EA01BF">
      <w:pPr>
        <w:spacing w:line="200" w:lineRule="exact"/>
        <w:rPr>
          <w:rFonts w:ascii="Times New Roman" w:hAnsi="Times New Roman"/>
        </w:rPr>
      </w:pPr>
    </w:p>
    <w:p w14:paraId="00B3623B">
      <w:pPr>
        <w:spacing w:line="200" w:lineRule="exact"/>
        <w:rPr>
          <w:rFonts w:ascii="Times New Roman" w:hAnsi="Times New Roman"/>
        </w:rPr>
      </w:pPr>
    </w:p>
    <w:p w14:paraId="1C13F00B">
      <w:pPr>
        <w:tabs>
          <w:tab w:val="left" w:pos="5400"/>
        </w:tabs>
        <w:spacing w:line="240" w:lineRule="atLeast"/>
        <w:ind w:left="480"/>
        <w:rPr>
          <w:rFonts w:ascii="Arial" w:hAnsi="Arial"/>
          <w:sz w:val="19"/>
        </w:rPr>
      </w:pPr>
      <w:r>
        <w:rPr>
          <w:rFonts w:hint="eastAsia" w:ascii="宋体" w:hAnsi="宋体"/>
          <w:sz w:val="19"/>
        </w:rPr>
        <w:t>公司代表</w:t>
      </w:r>
      <w:r>
        <w:rPr>
          <w:rFonts w:ascii="Arial" w:hAnsi="Arial"/>
          <w:sz w:val="19"/>
        </w:rPr>
        <w:t>:</w:t>
      </w:r>
      <w:r>
        <w:rPr>
          <w:rFonts w:ascii="Times New Roman" w:hAnsi="Times New Roman"/>
        </w:rPr>
        <w:tab/>
      </w:r>
      <w:r>
        <w:rPr>
          <w:rFonts w:hint="eastAsia" w:ascii="宋体" w:hAnsi="宋体"/>
          <w:sz w:val="19"/>
        </w:rPr>
        <w:t>项目部代表</w:t>
      </w:r>
      <w:r>
        <w:rPr>
          <w:rFonts w:ascii="Arial" w:hAnsi="Arial"/>
          <w:sz w:val="19"/>
        </w:rPr>
        <w:t>:</w:t>
      </w:r>
    </w:p>
    <w:p w14:paraId="2B01F5AC">
      <w:pPr>
        <w:spacing w:line="200" w:lineRule="exact"/>
        <w:rPr>
          <w:rFonts w:ascii="Times New Roman" w:hAnsi="Times New Roman"/>
        </w:rPr>
      </w:pPr>
    </w:p>
    <w:p w14:paraId="5D90231A">
      <w:pPr>
        <w:spacing w:line="305" w:lineRule="exact"/>
        <w:rPr>
          <w:rFonts w:ascii="Times New Roman" w:hAnsi="Times New Roman"/>
        </w:rPr>
      </w:pPr>
    </w:p>
    <w:p w14:paraId="15285C8F">
      <w:pPr>
        <w:tabs>
          <w:tab w:val="left" w:pos="1940"/>
          <w:tab w:val="left" w:pos="2560"/>
          <w:tab w:val="left" w:pos="6240"/>
          <w:tab w:val="left" w:pos="6860"/>
          <w:tab w:val="left" w:pos="7500"/>
        </w:tabs>
        <w:spacing w:line="240" w:lineRule="atLeast"/>
        <w:ind w:left="1320"/>
        <w:rPr>
          <w:rFonts w:ascii="宋体"/>
          <w:sz w:val="18"/>
        </w:rPr>
      </w:pPr>
      <w:r>
        <w:rPr>
          <w:rFonts w:hint="eastAsia" w:ascii="宋体" w:hAnsi="宋体"/>
          <w:sz w:val="19"/>
        </w:rPr>
        <w:t>年</w:t>
      </w:r>
      <w:r>
        <w:rPr>
          <w:rFonts w:ascii="Times New Roman" w:hAnsi="Times New Roman"/>
        </w:rPr>
        <w:tab/>
      </w:r>
      <w:r>
        <w:rPr>
          <w:rFonts w:hint="eastAsia" w:ascii="宋体" w:hAnsi="宋体"/>
          <w:sz w:val="19"/>
        </w:rPr>
        <w:t>月</w:t>
      </w:r>
      <w:r>
        <w:rPr>
          <w:rFonts w:ascii="Times New Roman" w:hAnsi="Times New Roman"/>
        </w:rPr>
        <w:tab/>
      </w:r>
      <w:r>
        <w:rPr>
          <w:rFonts w:hint="eastAsia" w:ascii="宋体" w:hAnsi="宋体"/>
          <w:sz w:val="19"/>
        </w:rPr>
        <w:t>日</w:t>
      </w:r>
      <w:r>
        <w:rPr>
          <w:rFonts w:ascii="Times New Roman" w:hAnsi="Times New Roman"/>
        </w:rPr>
        <w:tab/>
      </w:r>
      <w:r>
        <w:rPr>
          <w:rFonts w:hint="eastAsia" w:ascii="宋体" w:hAnsi="宋体"/>
          <w:sz w:val="19"/>
        </w:rPr>
        <w:t>年</w:t>
      </w:r>
      <w:r>
        <w:rPr>
          <w:rFonts w:ascii="Times New Roman" w:hAnsi="Times New Roman"/>
        </w:rPr>
        <w:tab/>
      </w:r>
      <w:r>
        <w:rPr>
          <w:rFonts w:hint="eastAsia" w:ascii="宋体" w:hAnsi="宋体"/>
          <w:sz w:val="19"/>
        </w:rPr>
        <w:t>月</w:t>
      </w:r>
      <w:r>
        <w:rPr>
          <w:rFonts w:ascii="Times New Roman" w:hAnsi="Times New Roman"/>
        </w:rPr>
        <w:tab/>
      </w:r>
      <w:r>
        <w:rPr>
          <w:rFonts w:hint="eastAsia" w:ascii="宋体" w:hAnsi="宋体"/>
          <w:sz w:val="18"/>
        </w:rPr>
        <w:t>日</w:t>
      </w:r>
    </w:p>
    <w:p w14:paraId="69F8E437">
      <w:pPr>
        <w:tabs>
          <w:tab w:val="left" w:pos="1940"/>
          <w:tab w:val="left" w:pos="2560"/>
          <w:tab w:val="left" w:pos="6240"/>
          <w:tab w:val="left" w:pos="6860"/>
          <w:tab w:val="left" w:pos="7500"/>
        </w:tabs>
        <w:spacing w:line="240" w:lineRule="atLeast"/>
        <w:ind w:left="1320"/>
        <w:rPr>
          <w:rFonts w:ascii="宋体"/>
          <w:sz w:val="18"/>
        </w:rPr>
      </w:pPr>
    </w:p>
    <w:p w14:paraId="6D6F6DDE">
      <w:pPr>
        <w:tabs>
          <w:tab w:val="left" w:pos="1940"/>
          <w:tab w:val="left" w:pos="2560"/>
          <w:tab w:val="left" w:pos="6240"/>
          <w:tab w:val="left" w:pos="6860"/>
          <w:tab w:val="left" w:pos="7500"/>
        </w:tabs>
        <w:spacing w:line="240" w:lineRule="atLeast"/>
        <w:ind w:left="1320"/>
        <w:rPr>
          <w:rFonts w:ascii="宋体"/>
          <w:sz w:val="18"/>
        </w:rPr>
      </w:pPr>
    </w:p>
    <w:p w14:paraId="68ED1DBA">
      <w:pPr>
        <w:tabs>
          <w:tab w:val="left" w:pos="1940"/>
          <w:tab w:val="left" w:pos="2560"/>
          <w:tab w:val="left" w:pos="6240"/>
          <w:tab w:val="left" w:pos="6860"/>
          <w:tab w:val="left" w:pos="7500"/>
        </w:tabs>
        <w:spacing w:line="240" w:lineRule="atLeast"/>
        <w:ind w:left="1320"/>
        <w:rPr>
          <w:rFonts w:ascii="宋体"/>
          <w:sz w:val="18"/>
        </w:rPr>
      </w:pPr>
    </w:p>
    <w:p w14:paraId="402AA8BE">
      <w:pPr>
        <w:tabs>
          <w:tab w:val="left" w:pos="1940"/>
          <w:tab w:val="left" w:pos="2560"/>
          <w:tab w:val="left" w:pos="6240"/>
          <w:tab w:val="left" w:pos="6860"/>
          <w:tab w:val="left" w:pos="7500"/>
        </w:tabs>
        <w:spacing w:line="240" w:lineRule="atLeast"/>
        <w:ind w:left="1320"/>
        <w:rPr>
          <w:rFonts w:ascii="宋体"/>
          <w:sz w:val="18"/>
        </w:rPr>
      </w:pPr>
    </w:p>
    <w:p w14:paraId="17EA4819">
      <w:pPr>
        <w:tabs>
          <w:tab w:val="left" w:pos="1940"/>
          <w:tab w:val="left" w:pos="2560"/>
          <w:tab w:val="left" w:pos="6240"/>
          <w:tab w:val="left" w:pos="6860"/>
          <w:tab w:val="left" w:pos="7500"/>
        </w:tabs>
        <w:spacing w:line="240" w:lineRule="atLeast"/>
        <w:ind w:left="1320"/>
        <w:rPr>
          <w:rFonts w:ascii="宋体"/>
          <w:sz w:val="18"/>
        </w:rPr>
      </w:pPr>
    </w:p>
    <w:p w14:paraId="40DB09F9">
      <w:pPr>
        <w:tabs>
          <w:tab w:val="left" w:pos="1940"/>
          <w:tab w:val="left" w:pos="2560"/>
          <w:tab w:val="left" w:pos="6240"/>
          <w:tab w:val="left" w:pos="6860"/>
          <w:tab w:val="left" w:pos="7500"/>
        </w:tabs>
        <w:spacing w:line="240" w:lineRule="atLeast"/>
        <w:ind w:left="1320"/>
        <w:rPr>
          <w:rFonts w:ascii="宋体"/>
          <w:sz w:val="18"/>
        </w:rPr>
      </w:pPr>
    </w:p>
    <w:p w14:paraId="540F1C83">
      <w:pPr>
        <w:tabs>
          <w:tab w:val="left" w:pos="1940"/>
          <w:tab w:val="left" w:pos="2560"/>
          <w:tab w:val="left" w:pos="6240"/>
          <w:tab w:val="left" w:pos="6860"/>
          <w:tab w:val="left" w:pos="7500"/>
        </w:tabs>
        <w:spacing w:line="240" w:lineRule="atLeast"/>
        <w:ind w:left="1320"/>
        <w:rPr>
          <w:rFonts w:ascii="宋体"/>
          <w:sz w:val="18"/>
        </w:rPr>
      </w:pPr>
    </w:p>
    <w:p w14:paraId="04B90DA7">
      <w:pPr>
        <w:tabs>
          <w:tab w:val="left" w:pos="1940"/>
          <w:tab w:val="left" w:pos="2560"/>
          <w:tab w:val="left" w:pos="6240"/>
          <w:tab w:val="left" w:pos="6860"/>
          <w:tab w:val="left" w:pos="7500"/>
        </w:tabs>
        <w:spacing w:line="240" w:lineRule="atLeast"/>
        <w:ind w:left="1320"/>
        <w:rPr>
          <w:rFonts w:ascii="宋体"/>
          <w:sz w:val="18"/>
        </w:rPr>
      </w:pPr>
    </w:p>
    <w:p w14:paraId="72C382F8">
      <w:pPr>
        <w:tabs>
          <w:tab w:val="left" w:pos="920"/>
        </w:tabs>
        <w:spacing w:line="0" w:lineRule="atLeast"/>
        <w:rPr>
          <w:rFonts w:ascii="宋体" w:hAnsi="宋体"/>
          <w:sz w:val="28"/>
          <w:szCs w:val="28"/>
        </w:rPr>
      </w:pPr>
      <w:r>
        <w:rPr>
          <w:rFonts w:ascii="宋体" w:hAnsi="宋体"/>
          <w:sz w:val="28"/>
          <w:szCs w:val="28"/>
        </w:rPr>
        <w:t>1.</w:t>
      </w:r>
      <w:r>
        <w:rPr>
          <w:rFonts w:hint="eastAsia" w:ascii="宋体" w:hAnsi="宋体"/>
          <w:sz w:val="28"/>
          <w:szCs w:val="28"/>
        </w:rPr>
        <w:t>6</w:t>
      </w:r>
      <w:r>
        <w:rPr>
          <w:rFonts w:ascii="宋体" w:hAnsi="宋体"/>
          <w:sz w:val="28"/>
          <w:szCs w:val="28"/>
        </w:rPr>
        <w:t xml:space="preserve">.2. </w:t>
      </w:r>
      <w:r>
        <w:rPr>
          <w:rFonts w:hint="eastAsia" w:ascii="宋体" w:hAnsi="宋体"/>
          <w:sz w:val="28"/>
          <w:szCs w:val="28"/>
        </w:rPr>
        <w:t>安全生产、文明施工和标准化建设责任目标分解图</w:t>
      </w:r>
    </w:p>
    <w:p w14:paraId="3F04DE13">
      <w:pPr>
        <w:tabs>
          <w:tab w:val="left" w:pos="2280"/>
          <w:tab w:val="left" w:pos="2900"/>
          <w:tab w:val="left" w:pos="6460"/>
          <w:tab w:val="left" w:pos="7100"/>
          <w:tab w:val="left" w:pos="7720"/>
        </w:tabs>
        <w:spacing w:line="240" w:lineRule="atLeast"/>
        <w:rPr>
          <w:rFonts w:ascii="宋体"/>
          <w:sz w:val="19"/>
        </w:rPr>
      </w:pPr>
    </w:p>
    <w:p w14:paraId="344FED06">
      <w:pPr>
        <w:tabs>
          <w:tab w:val="left" w:pos="920"/>
        </w:tabs>
        <w:spacing w:line="0" w:lineRule="atLeast"/>
        <w:rPr>
          <w:rFonts w:ascii="Arial" w:hAnsi="Arial"/>
          <w:sz w:val="26"/>
        </w:rPr>
      </w:pPr>
    </w:p>
    <w:p w14:paraId="091BF382">
      <w:pPr>
        <w:tabs>
          <w:tab w:val="left" w:pos="920"/>
        </w:tabs>
        <w:spacing w:line="0" w:lineRule="atLeast"/>
        <w:rPr>
          <w:rFonts w:ascii="Arial" w:hAnsi="Arial"/>
          <w:sz w:val="26"/>
        </w:rPr>
      </w:pPr>
    </w:p>
    <w:p w14:paraId="618B5ECD">
      <w:pPr>
        <w:tabs>
          <w:tab w:val="left" w:pos="920"/>
        </w:tabs>
        <w:spacing w:line="0" w:lineRule="atLeast"/>
        <w:rPr>
          <w:rFonts w:ascii="Arial" w:hAnsi="Arial"/>
          <w:sz w:val="26"/>
        </w:rPr>
      </w:pPr>
    </w:p>
    <w:p w14:paraId="0223F5DF">
      <w:pPr>
        <w:tabs>
          <w:tab w:val="left" w:pos="920"/>
        </w:tabs>
        <w:spacing w:line="0" w:lineRule="atLeast"/>
        <w:rPr>
          <w:rFonts w:ascii="Arial" w:hAnsi="Arial"/>
          <w:sz w:val="26"/>
        </w:rPr>
      </w:pPr>
    </w:p>
    <w:p w14:paraId="7ACAA24B">
      <w:pPr>
        <w:tabs>
          <w:tab w:val="left" w:pos="920"/>
        </w:tabs>
        <w:spacing w:line="0" w:lineRule="atLeast"/>
        <w:rPr>
          <w:rFonts w:ascii="Arial" w:hAnsi="Arial"/>
          <w:sz w:val="26"/>
        </w:rPr>
      </w:pPr>
    </w:p>
    <w:p w14:paraId="30268F5C">
      <w:pPr>
        <w:tabs>
          <w:tab w:val="left" w:pos="920"/>
        </w:tabs>
        <w:spacing w:line="0" w:lineRule="atLeast"/>
        <w:rPr>
          <w:rFonts w:ascii="Arial" w:hAnsi="Arial"/>
          <w:sz w:val="26"/>
        </w:rPr>
      </w:pPr>
    </w:p>
    <w:p w14:paraId="449E9BE5">
      <w:pPr>
        <w:tabs>
          <w:tab w:val="left" w:pos="920"/>
        </w:tabs>
        <w:spacing w:line="0" w:lineRule="atLeast"/>
        <w:rPr>
          <w:rFonts w:ascii="Arial" w:hAnsi="Arial"/>
          <w:sz w:val="26"/>
        </w:rPr>
      </w:pPr>
    </w:p>
    <w:p w14:paraId="252F8AFD">
      <w:pPr>
        <w:tabs>
          <w:tab w:val="left" w:pos="920"/>
        </w:tabs>
        <w:spacing w:line="0" w:lineRule="atLeast"/>
        <w:rPr>
          <w:rFonts w:ascii="Arial" w:hAnsi="Arial"/>
          <w:sz w:val="26"/>
        </w:rPr>
      </w:pPr>
    </w:p>
    <w:p w14:paraId="38818021">
      <w:pPr>
        <w:tabs>
          <w:tab w:val="left" w:pos="920"/>
        </w:tabs>
        <w:spacing w:line="0" w:lineRule="atLeast"/>
        <w:rPr>
          <w:rFonts w:ascii="Arial" w:hAnsi="Arial"/>
          <w:sz w:val="26"/>
        </w:rPr>
      </w:pPr>
    </w:p>
    <w:p w14:paraId="79479B93">
      <w:pPr>
        <w:tabs>
          <w:tab w:val="left" w:pos="920"/>
        </w:tabs>
        <w:spacing w:line="0" w:lineRule="atLeast"/>
        <w:rPr>
          <w:rFonts w:ascii="Arial" w:hAnsi="Arial"/>
          <w:sz w:val="26"/>
        </w:rPr>
      </w:pPr>
    </w:p>
    <w:p w14:paraId="27671B6E">
      <w:pPr>
        <w:tabs>
          <w:tab w:val="left" w:pos="920"/>
        </w:tabs>
        <w:spacing w:line="0" w:lineRule="atLeast"/>
        <w:rPr>
          <w:rFonts w:ascii="Arial" w:hAnsi="Arial"/>
          <w:sz w:val="26"/>
        </w:rPr>
      </w:pPr>
    </w:p>
    <w:p w14:paraId="69E7FA00">
      <w:pPr>
        <w:tabs>
          <w:tab w:val="left" w:pos="920"/>
        </w:tabs>
        <w:spacing w:line="0" w:lineRule="atLeast"/>
        <w:rPr>
          <w:rFonts w:ascii="Arial" w:hAnsi="Arial"/>
          <w:sz w:val="26"/>
        </w:rPr>
      </w:pPr>
    </w:p>
    <w:p w14:paraId="64571D97">
      <w:pPr>
        <w:tabs>
          <w:tab w:val="left" w:pos="920"/>
        </w:tabs>
        <w:spacing w:line="0" w:lineRule="atLeast"/>
        <w:rPr>
          <w:rFonts w:ascii="Arial" w:hAnsi="Arial"/>
          <w:sz w:val="26"/>
        </w:rPr>
      </w:pPr>
    </w:p>
    <w:p w14:paraId="0F1D897D">
      <w:pPr>
        <w:tabs>
          <w:tab w:val="left" w:pos="920"/>
        </w:tabs>
        <w:spacing w:line="0" w:lineRule="atLeast"/>
        <w:rPr>
          <w:rFonts w:ascii="Arial" w:hAnsi="Arial"/>
          <w:sz w:val="26"/>
        </w:rPr>
      </w:pPr>
    </w:p>
    <w:p w14:paraId="2106CE7E">
      <w:pPr>
        <w:tabs>
          <w:tab w:val="left" w:pos="920"/>
        </w:tabs>
        <w:spacing w:line="0" w:lineRule="atLeast"/>
        <w:rPr>
          <w:rFonts w:ascii="Arial" w:hAnsi="Arial"/>
          <w:sz w:val="26"/>
        </w:rPr>
      </w:pPr>
    </w:p>
    <w:p w14:paraId="40D1038D">
      <w:pPr>
        <w:tabs>
          <w:tab w:val="left" w:pos="920"/>
        </w:tabs>
        <w:spacing w:line="0" w:lineRule="atLeast"/>
        <w:rPr>
          <w:rFonts w:ascii="Arial" w:hAnsi="Arial"/>
          <w:sz w:val="26"/>
        </w:rPr>
      </w:pPr>
    </w:p>
    <w:p w14:paraId="30A74FAE">
      <w:pPr>
        <w:tabs>
          <w:tab w:val="left" w:pos="920"/>
        </w:tabs>
        <w:spacing w:line="0" w:lineRule="atLeast"/>
        <w:rPr>
          <w:rFonts w:ascii="Arial" w:hAnsi="Arial"/>
          <w:sz w:val="26"/>
        </w:rPr>
      </w:pPr>
    </w:p>
    <w:p w14:paraId="570924FD">
      <w:pPr>
        <w:tabs>
          <w:tab w:val="left" w:pos="920"/>
        </w:tabs>
        <w:spacing w:line="0" w:lineRule="atLeast"/>
        <w:rPr>
          <w:rFonts w:ascii="Arial" w:hAnsi="Arial"/>
          <w:sz w:val="26"/>
        </w:rPr>
      </w:pPr>
    </w:p>
    <w:p w14:paraId="4B3399B6">
      <w:pPr>
        <w:tabs>
          <w:tab w:val="left" w:pos="920"/>
        </w:tabs>
        <w:spacing w:line="0" w:lineRule="atLeast"/>
        <w:rPr>
          <w:rFonts w:ascii="Arial" w:hAnsi="Arial"/>
          <w:sz w:val="26"/>
        </w:rPr>
      </w:pPr>
    </w:p>
    <w:p w14:paraId="6EAE0ECB">
      <w:pPr>
        <w:tabs>
          <w:tab w:val="left" w:pos="920"/>
        </w:tabs>
        <w:spacing w:line="0" w:lineRule="atLeast"/>
        <w:rPr>
          <w:rFonts w:ascii="Arial" w:hAnsi="Arial"/>
          <w:sz w:val="26"/>
        </w:rPr>
      </w:pPr>
    </w:p>
    <w:p w14:paraId="2EA431E5">
      <w:pPr>
        <w:tabs>
          <w:tab w:val="left" w:pos="920"/>
        </w:tabs>
        <w:spacing w:line="0" w:lineRule="atLeast"/>
        <w:rPr>
          <w:rFonts w:ascii="Arial" w:hAnsi="Arial"/>
          <w:sz w:val="26"/>
        </w:rPr>
      </w:pPr>
    </w:p>
    <w:p w14:paraId="0D65B386">
      <w:pPr>
        <w:tabs>
          <w:tab w:val="left" w:pos="920"/>
        </w:tabs>
        <w:spacing w:line="0" w:lineRule="atLeast"/>
        <w:rPr>
          <w:rFonts w:ascii="Arial" w:hAnsi="Arial"/>
          <w:sz w:val="26"/>
        </w:rPr>
      </w:pPr>
    </w:p>
    <w:p w14:paraId="5DF4259B">
      <w:pPr>
        <w:tabs>
          <w:tab w:val="left" w:pos="920"/>
        </w:tabs>
        <w:spacing w:line="0" w:lineRule="atLeast"/>
        <w:rPr>
          <w:rFonts w:ascii="Arial" w:hAnsi="Arial"/>
          <w:sz w:val="26"/>
        </w:rPr>
      </w:pPr>
    </w:p>
    <w:p w14:paraId="5F7257AD">
      <w:pPr>
        <w:tabs>
          <w:tab w:val="left" w:pos="920"/>
        </w:tabs>
        <w:spacing w:line="0" w:lineRule="atLeast"/>
        <w:rPr>
          <w:rFonts w:ascii="Arial" w:hAnsi="Arial"/>
          <w:sz w:val="26"/>
        </w:rPr>
      </w:pPr>
    </w:p>
    <w:p w14:paraId="5ACCBDE6">
      <w:pPr>
        <w:tabs>
          <w:tab w:val="left" w:pos="920"/>
        </w:tabs>
        <w:spacing w:line="0" w:lineRule="atLeast"/>
        <w:rPr>
          <w:rFonts w:ascii="Arial" w:hAnsi="Arial"/>
          <w:sz w:val="26"/>
        </w:rPr>
      </w:pPr>
    </w:p>
    <w:p w14:paraId="112BA6A0">
      <w:pPr>
        <w:tabs>
          <w:tab w:val="left" w:pos="920"/>
        </w:tabs>
        <w:spacing w:line="0" w:lineRule="atLeast"/>
        <w:rPr>
          <w:rFonts w:ascii="Arial" w:hAnsi="Arial"/>
          <w:sz w:val="26"/>
        </w:rPr>
      </w:pPr>
    </w:p>
    <w:p w14:paraId="5558325E">
      <w:pPr>
        <w:tabs>
          <w:tab w:val="left" w:pos="920"/>
        </w:tabs>
        <w:spacing w:line="0" w:lineRule="atLeast"/>
        <w:rPr>
          <w:rFonts w:ascii="Arial" w:hAnsi="Arial"/>
          <w:sz w:val="26"/>
        </w:rPr>
      </w:pPr>
    </w:p>
    <w:p w14:paraId="435766AA">
      <w:pPr>
        <w:tabs>
          <w:tab w:val="left" w:pos="920"/>
        </w:tabs>
        <w:spacing w:line="0" w:lineRule="atLeast"/>
        <w:rPr>
          <w:rFonts w:ascii="Arial" w:hAnsi="Arial"/>
          <w:sz w:val="26"/>
        </w:rPr>
      </w:pPr>
    </w:p>
    <w:p w14:paraId="5AF9BB1B">
      <w:pPr>
        <w:tabs>
          <w:tab w:val="left" w:pos="920"/>
        </w:tabs>
        <w:spacing w:line="0" w:lineRule="atLeast"/>
        <w:rPr>
          <w:rFonts w:ascii="Arial" w:hAnsi="Arial"/>
          <w:sz w:val="26"/>
        </w:rPr>
      </w:pPr>
    </w:p>
    <w:p w14:paraId="3F8A34D9">
      <w:pPr>
        <w:tabs>
          <w:tab w:val="left" w:pos="920"/>
        </w:tabs>
        <w:spacing w:line="0" w:lineRule="atLeast"/>
        <w:rPr>
          <w:rFonts w:ascii="Arial" w:hAnsi="Arial"/>
          <w:sz w:val="26"/>
        </w:rPr>
      </w:pPr>
    </w:p>
    <w:p w14:paraId="642AE59C">
      <w:pPr>
        <w:tabs>
          <w:tab w:val="left" w:pos="920"/>
        </w:tabs>
        <w:spacing w:line="0" w:lineRule="atLeast"/>
        <w:rPr>
          <w:rFonts w:ascii="Arial" w:hAnsi="Arial"/>
          <w:sz w:val="26"/>
        </w:rPr>
      </w:pPr>
    </w:p>
    <w:p w14:paraId="51E629C7">
      <w:pPr>
        <w:tabs>
          <w:tab w:val="left" w:pos="920"/>
        </w:tabs>
        <w:spacing w:line="0" w:lineRule="atLeast"/>
        <w:rPr>
          <w:rFonts w:ascii="Arial" w:hAnsi="Arial"/>
          <w:sz w:val="26"/>
        </w:rPr>
      </w:pPr>
    </w:p>
    <w:p w14:paraId="131ECBA4">
      <w:pPr>
        <w:tabs>
          <w:tab w:val="left" w:pos="920"/>
        </w:tabs>
        <w:spacing w:line="0" w:lineRule="atLeast"/>
        <w:rPr>
          <w:rFonts w:ascii="Arial" w:hAnsi="Arial"/>
          <w:sz w:val="26"/>
        </w:rPr>
      </w:pPr>
    </w:p>
    <w:p w14:paraId="5B5C45C0">
      <w:pPr>
        <w:tabs>
          <w:tab w:val="left" w:pos="920"/>
        </w:tabs>
        <w:spacing w:line="0" w:lineRule="atLeast"/>
        <w:rPr>
          <w:rFonts w:ascii="Arial" w:hAnsi="Arial"/>
          <w:sz w:val="26"/>
        </w:rPr>
      </w:pPr>
    </w:p>
    <w:p w14:paraId="1294FA47">
      <w:pPr>
        <w:tabs>
          <w:tab w:val="left" w:pos="920"/>
        </w:tabs>
        <w:spacing w:line="0" w:lineRule="atLeast"/>
        <w:rPr>
          <w:rFonts w:ascii="Arial" w:hAnsi="Arial"/>
          <w:sz w:val="26"/>
        </w:rPr>
      </w:pPr>
    </w:p>
    <w:p w14:paraId="58476E7B">
      <w:pPr>
        <w:tabs>
          <w:tab w:val="left" w:pos="920"/>
        </w:tabs>
        <w:spacing w:line="0" w:lineRule="atLeast"/>
        <w:rPr>
          <w:rFonts w:ascii="Arial" w:hAnsi="Arial"/>
          <w:sz w:val="26"/>
        </w:rPr>
      </w:pPr>
    </w:p>
    <w:p w14:paraId="53567C2C">
      <w:pPr>
        <w:tabs>
          <w:tab w:val="left" w:pos="920"/>
        </w:tabs>
        <w:spacing w:line="0" w:lineRule="atLeast"/>
        <w:rPr>
          <w:rFonts w:ascii="Arial" w:hAnsi="Arial"/>
          <w:sz w:val="26"/>
        </w:rPr>
      </w:pPr>
    </w:p>
    <w:p w14:paraId="2C11B91F">
      <w:pPr>
        <w:tabs>
          <w:tab w:val="left" w:pos="920"/>
        </w:tabs>
        <w:spacing w:line="0" w:lineRule="atLeast"/>
        <w:rPr>
          <w:rFonts w:ascii="Arial" w:hAnsi="Arial"/>
          <w:sz w:val="26"/>
        </w:rPr>
      </w:pPr>
    </w:p>
    <w:p w14:paraId="39651C7F">
      <w:pPr>
        <w:tabs>
          <w:tab w:val="left" w:pos="920"/>
        </w:tabs>
        <w:spacing w:line="0" w:lineRule="atLeast"/>
        <w:rPr>
          <w:rFonts w:ascii="Arial" w:hAnsi="Arial"/>
          <w:sz w:val="26"/>
        </w:rPr>
      </w:pPr>
    </w:p>
    <w:p w14:paraId="7744F36D">
      <w:pPr>
        <w:tabs>
          <w:tab w:val="left" w:pos="920"/>
        </w:tabs>
        <w:spacing w:line="0" w:lineRule="atLeast"/>
        <w:rPr>
          <w:rFonts w:ascii="Arial" w:hAnsi="Arial"/>
          <w:sz w:val="26"/>
        </w:rPr>
      </w:pPr>
    </w:p>
    <w:p w14:paraId="23F5F26C">
      <w:pPr>
        <w:tabs>
          <w:tab w:val="left" w:pos="920"/>
        </w:tabs>
        <w:spacing w:line="0" w:lineRule="atLeast"/>
        <w:rPr>
          <w:rFonts w:ascii="Arial" w:hAnsi="Arial"/>
          <w:sz w:val="26"/>
        </w:rPr>
      </w:pPr>
    </w:p>
    <w:p w14:paraId="665BAB05">
      <w:pPr>
        <w:tabs>
          <w:tab w:val="left" w:pos="920"/>
        </w:tabs>
        <w:spacing w:line="0" w:lineRule="atLeast"/>
        <w:rPr>
          <w:rFonts w:ascii="宋体" w:hAnsi="宋体"/>
          <w:sz w:val="28"/>
          <w:szCs w:val="28"/>
        </w:rPr>
      </w:pPr>
      <w:r>
        <w:rPr>
          <w:rFonts w:ascii="宋体" w:hAnsi="宋体"/>
          <w:sz w:val="28"/>
          <w:szCs w:val="28"/>
        </w:rPr>
        <w:t>1.</w:t>
      </w:r>
      <w:r>
        <w:rPr>
          <w:rFonts w:hint="eastAsia" w:ascii="宋体" w:hAnsi="宋体"/>
          <w:sz w:val="28"/>
          <w:szCs w:val="28"/>
        </w:rPr>
        <w:t>6</w:t>
      </w:r>
      <w:r>
        <w:rPr>
          <w:rFonts w:ascii="宋体" w:hAnsi="宋体"/>
          <w:sz w:val="28"/>
          <w:szCs w:val="28"/>
        </w:rPr>
        <w:t>.</w:t>
      </w:r>
      <w:r>
        <w:rPr>
          <w:rFonts w:hint="eastAsia" w:ascii="宋体" w:hAnsi="宋体"/>
          <w:sz w:val="28"/>
          <w:szCs w:val="28"/>
        </w:rPr>
        <w:t>3安全生产、文明施工和标准化建设</w:t>
      </w:r>
      <w:r>
        <w:rPr>
          <w:rFonts w:ascii="宋体" w:hAnsi="宋体"/>
          <w:sz w:val="28"/>
          <w:szCs w:val="28"/>
        </w:rPr>
        <w:t>目标责任落实考核办法</w:t>
      </w:r>
    </w:p>
    <w:p w14:paraId="1D3BAA5E">
      <w:pPr>
        <w:spacing w:line="190" w:lineRule="exact"/>
        <w:rPr>
          <w:rFonts w:ascii="Times New Roman" w:hAnsi="Times New Roman" w:eastAsia="Times New Roman"/>
        </w:rPr>
      </w:pPr>
    </w:p>
    <w:p w14:paraId="224B0E13">
      <w:pPr>
        <w:spacing w:line="440" w:lineRule="exact"/>
        <w:ind w:firstLine="566" w:firstLineChars="236"/>
        <w:rPr>
          <w:rFonts w:ascii="Times New Roman" w:hAnsi="Times New Roman"/>
          <w:sz w:val="24"/>
        </w:rPr>
      </w:pPr>
      <w:r>
        <w:rPr>
          <w:rFonts w:ascii="Times New Roman" w:hAnsi="Times New Roman"/>
          <w:sz w:val="24"/>
        </w:rPr>
        <w:t>为确保项目</w:t>
      </w:r>
      <w:r>
        <w:rPr>
          <w:rFonts w:hint="eastAsia" w:ascii="Times New Roman" w:hAnsi="Times New Roman"/>
          <w:sz w:val="24"/>
        </w:rPr>
        <w:t>安全生产、文明施工和标准化建设</w:t>
      </w:r>
      <w:r>
        <w:rPr>
          <w:rFonts w:ascii="Times New Roman" w:hAnsi="Times New Roman"/>
          <w:sz w:val="24"/>
        </w:rPr>
        <w:t>目标的实现,达到责任明确</w:t>
      </w:r>
      <w:r>
        <w:rPr>
          <w:rFonts w:hint="eastAsia" w:ascii="Times New Roman" w:hAnsi="Times New Roman"/>
          <w:sz w:val="24"/>
        </w:rPr>
        <w:t>，</w:t>
      </w:r>
      <w:r>
        <w:rPr>
          <w:rFonts w:ascii="Times New Roman" w:hAnsi="Times New Roman"/>
          <w:sz w:val="24"/>
        </w:rPr>
        <w:t>责任落实到人</w:t>
      </w:r>
      <w:r>
        <w:rPr>
          <w:rFonts w:hint="eastAsia" w:ascii="Times New Roman" w:hAnsi="Times New Roman"/>
          <w:sz w:val="24"/>
        </w:rPr>
        <w:t>，</w:t>
      </w:r>
      <w:r>
        <w:rPr>
          <w:rFonts w:ascii="Times New Roman" w:hAnsi="Times New Roman"/>
          <w:sz w:val="24"/>
        </w:rPr>
        <w:t>考核到人</w:t>
      </w:r>
      <w:r>
        <w:rPr>
          <w:rFonts w:hint="eastAsia" w:ascii="Times New Roman" w:hAnsi="Times New Roman"/>
          <w:sz w:val="24"/>
        </w:rPr>
        <w:t>，</w:t>
      </w:r>
      <w:r>
        <w:rPr>
          <w:rFonts w:ascii="Times New Roman" w:hAnsi="Times New Roman"/>
          <w:sz w:val="24"/>
        </w:rPr>
        <w:t>特制订该考核办法。</w:t>
      </w:r>
    </w:p>
    <w:p w14:paraId="259B0CE6">
      <w:pPr>
        <w:spacing w:line="440" w:lineRule="exact"/>
        <w:ind w:firstLine="566" w:firstLineChars="236"/>
        <w:rPr>
          <w:rFonts w:ascii="Times New Roman" w:hAnsi="Times New Roman"/>
          <w:sz w:val="24"/>
        </w:rPr>
      </w:pPr>
      <w:r>
        <w:rPr>
          <w:rFonts w:ascii="Times New Roman" w:hAnsi="Times New Roman"/>
          <w:sz w:val="24"/>
        </w:rPr>
        <w:t xml:space="preserve"> 一、考核对象</w:t>
      </w:r>
      <w:r>
        <w:rPr>
          <w:rFonts w:hint="eastAsia" w:ascii="Times New Roman" w:hAnsi="Times New Roman"/>
          <w:sz w:val="24"/>
        </w:rPr>
        <w:t>：</w:t>
      </w:r>
      <w:r>
        <w:rPr>
          <w:rFonts w:ascii="Times New Roman" w:hAnsi="Times New Roman"/>
          <w:sz w:val="24"/>
        </w:rPr>
        <w:t>项目部各级管理人员、作业班组长、兼职安全员等。</w:t>
      </w:r>
    </w:p>
    <w:p w14:paraId="307240A8">
      <w:pPr>
        <w:spacing w:line="440" w:lineRule="exact"/>
        <w:ind w:firstLine="566" w:firstLineChars="236"/>
        <w:rPr>
          <w:rFonts w:ascii="Times New Roman" w:hAnsi="Times New Roman"/>
          <w:sz w:val="24"/>
        </w:rPr>
      </w:pPr>
      <w:r>
        <w:rPr>
          <w:rFonts w:ascii="Times New Roman" w:hAnsi="Times New Roman"/>
          <w:sz w:val="24"/>
        </w:rPr>
        <w:t xml:space="preserve"> 二、考核机构</w:t>
      </w:r>
      <w:r>
        <w:rPr>
          <w:rFonts w:hint="eastAsia" w:ascii="Times New Roman" w:hAnsi="Times New Roman"/>
          <w:sz w:val="24"/>
        </w:rPr>
        <w:t>：</w:t>
      </w:r>
      <w:r>
        <w:rPr>
          <w:rFonts w:ascii="Times New Roman" w:hAnsi="Times New Roman"/>
          <w:sz w:val="24"/>
        </w:rPr>
        <w:t>公司成立以</w:t>
      </w:r>
      <w:r>
        <w:rPr>
          <w:rFonts w:hint="eastAsia" w:ascii="Times New Roman" w:hAnsi="Times New Roman"/>
          <w:sz w:val="24"/>
          <w:u w:val="single"/>
        </w:rPr>
        <w:t xml:space="preserve">            </w:t>
      </w:r>
      <w:r>
        <w:rPr>
          <w:rFonts w:ascii="Times New Roman" w:hAnsi="Times New Roman"/>
          <w:sz w:val="24"/>
        </w:rPr>
        <w:t>为组长的项目</w:t>
      </w:r>
      <w:r>
        <w:rPr>
          <w:rFonts w:hint="eastAsia" w:ascii="Times New Roman" w:hAnsi="Times New Roman"/>
          <w:sz w:val="24"/>
        </w:rPr>
        <w:t>安全生产、文明施工和标准化建设</w:t>
      </w:r>
      <w:r>
        <w:rPr>
          <w:rFonts w:ascii="Times New Roman" w:hAnsi="Times New Roman"/>
          <w:sz w:val="24"/>
        </w:rPr>
        <w:t>目标责任考核小组,具体负责项目部所有管理人员目标责任的落实考核工作</w:t>
      </w:r>
      <w:r>
        <w:rPr>
          <w:rFonts w:hint="eastAsia" w:ascii="Times New Roman" w:hAnsi="Times New Roman"/>
          <w:sz w:val="24"/>
        </w:rPr>
        <w:t>，</w:t>
      </w:r>
      <w:r>
        <w:rPr>
          <w:rFonts w:ascii="Times New Roman" w:hAnsi="Times New Roman"/>
          <w:sz w:val="24"/>
        </w:rPr>
        <w:t>并确保能认真、及时、公开、公正、有效地开展工作。</w:t>
      </w:r>
      <w:r>
        <w:rPr>
          <w:rFonts w:ascii="Times New Roman" w:hAnsi="Times New Roman"/>
          <w:sz w:val="24"/>
        </w:rPr>
        <w:pict>
          <v:line id="直线 173" o:spid="_x0000_s1030" o:spt="20" style="position:absolute;left:0pt;margin-left:76.9pt;margin-top:-25.65pt;height:0pt;width:40.95pt;z-index:-251653120;mso-width-relative:page;mso-height-relative:page;" coordsize="21600,21600" o:allowincell="f">
            <v:path arrowok="t"/>
            <v:fill focussize="0,0"/>
            <v:stroke weight="0.326850393700787pt"/>
            <v:imagedata o:title=""/>
            <o:lock v:ext="edit"/>
          </v:line>
        </w:pict>
      </w:r>
    </w:p>
    <w:p w14:paraId="35C62DBF">
      <w:pPr>
        <w:spacing w:line="440" w:lineRule="exact"/>
        <w:ind w:firstLine="566" w:firstLineChars="236"/>
        <w:rPr>
          <w:rFonts w:ascii="Times New Roman" w:hAnsi="Times New Roman"/>
          <w:sz w:val="24"/>
        </w:rPr>
      </w:pPr>
      <w:r>
        <w:rPr>
          <w:rFonts w:ascii="Times New Roman" w:hAnsi="Times New Roman"/>
          <w:sz w:val="24"/>
        </w:rPr>
        <w:t>三、考核细则</w:t>
      </w:r>
      <w:r>
        <w:rPr>
          <w:rFonts w:hint="eastAsia" w:ascii="Times New Roman" w:hAnsi="Times New Roman"/>
          <w:sz w:val="24"/>
        </w:rPr>
        <w:t>：</w:t>
      </w:r>
    </w:p>
    <w:p w14:paraId="6C0FD9C8">
      <w:pPr>
        <w:spacing w:line="440" w:lineRule="exact"/>
        <w:ind w:firstLine="566" w:firstLineChars="236"/>
        <w:rPr>
          <w:rFonts w:ascii="Times New Roman" w:hAnsi="Times New Roman"/>
          <w:sz w:val="24"/>
        </w:rPr>
      </w:pPr>
      <w:r>
        <w:rPr>
          <w:rFonts w:ascii="Times New Roman" w:hAnsi="Times New Roman"/>
          <w:sz w:val="24"/>
        </w:rPr>
        <w:t>1</w:t>
      </w:r>
      <w:r>
        <w:rPr>
          <w:rFonts w:hint="eastAsia" w:ascii="Times New Roman" w:hAnsi="Times New Roman"/>
          <w:sz w:val="24"/>
        </w:rPr>
        <w:t>.</w:t>
      </w:r>
      <w:r>
        <w:rPr>
          <w:rFonts w:ascii="Times New Roman" w:hAnsi="Times New Roman"/>
          <w:sz w:val="24"/>
        </w:rPr>
        <w:t>每月进行一次考核。</w:t>
      </w:r>
    </w:p>
    <w:p w14:paraId="5A0C10CE">
      <w:pPr>
        <w:spacing w:line="440" w:lineRule="exact"/>
        <w:ind w:firstLine="566" w:firstLineChars="236"/>
        <w:rPr>
          <w:rFonts w:ascii="Times New Roman" w:hAnsi="Times New Roman"/>
          <w:sz w:val="24"/>
        </w:rPr>
      </w:pPr>
      <w:r>
        <w:rPr>
          <w:rFonts w:ascii="Times New Roman" w:hAnsi="Times New Roman"/>
          <w:sz w:val="24"/>
        </w:rPr>
        <w:t>2.用《建筑施工安全检查标准》JGJ59的各分项评分表</w:t>
      </w:r>
      <w:r>
        <w:rPr>
          <w:rFonts w:hint="eastAsia" w:ascii="Times New Roman" w:hAnsi="Times New Roman"/>
          <w:sz w:val="24"/>
        </w:rPr>
        <w:t>，</w:t>
      </w:r>
      <w:r>
        <w:rPr>
          <w:rFonts w:ascii="Times New Roman" w:hAnsi="Times New Roman"/>
          <w:sz w:val="24"/>
        </w:rPr>
        <w:t>对各分项责任人进行打分考核。分项检查评分表得分在70分以下为不合格</w:t>
      </w:r>
      <w:r>
        <w:rPr>
          <w:rFonts w:hint="eastAsia" w:ascii="Times New Roman" w:hAnsi="Times New Roman"/>
          <w:sz w:val="24"/>
        </w:rPr>
        <w:t>，</w:t>
      </w:r>
      <w:r>
        <w:rPr>
          <w:rFonts w:ascii="Times New Roman" w:hAnsi="Times New Roman"/>
          <w:sz w:val="24"/>
        </w:rPr>
        <w:t>70分(包括70分)至80分为合格</w:t>
      </w:r>
      <w:r>
        <w:rPr>
          <w:rFonts w:hint="eastAsia" w:ascii="Times New Roman" w:hAnsi="Times New Roman"/>
          <w:sz w:val="24"/>
        </w:rPr>
        <w:t>，</w:t>
      </w:r>
      <w:r>
        <w:rPr>
          <w:rFonts w:ascii="Times New Roman" w:hAnsi="Times New Roman"/>
          <w:sz w:val="24"/>
        </w:rPr>
        <w:t>80分以上为优良。</w:t>
      </w:r>
    </w:p>
    <w:p w14:paraId="4FB7E1FB">
      <w:pPr>
        <w:spacing w:line="440" w:lineRule="exact"/>
        <w:ind w:firstLine="566" w:firstLineChars="236"/>
        <w:rPr>
          <w:rFonts w:ascii="Times New Roman" w:hAnsi="Times New Roman"/>
          <w:sz w:val="24"/>
        </w:rPr>
      </w:pPr>
      <w:r>
        <w:rPr>
          <w:rFonts w:ascii="Times New Roman" w:hAnsi="Times New Roman"/>
          <w:sz w:val="24"/>
        </w:rPr>
        <w:t>3.各分项检查表通过汇总得出的结果用来评价项目部安全目标责任落实情况</w:t>
      </w:r>
      <w:r>
        <w:rPr>
          <w:rFonts w:hint="eastAsia" w:ascii="Times New Roman" w:hAnsi="Times New Roman"/>
          <w:sz w:val="24"/>
        </w:rPr>
        <w:t>，</w:t>
      </w:r>
      <w:r>
        <w:rPr>
          <w:rFonts w:ascii="Times New Roman" w:hAnsi="Times New Roman"/>
          <w:sz w:val="24"/>
        </w:rPr>
        <w:t>项目经理是第一责任人</w:t>
      </w:r>
      <w:r>
        <w:rPr>
          <w:rFonts w:hint="eastAsia" w:ascii="Times New Roman" w:hAnsi="Times New Roman"/>
          <w:sz w:val="24"/>
        </w:rPr>
        <w:t>，</w:t>
      </w:r>
      <w:r>
        <w:rPr>
          <w:rFonts w:ascii="Times New Roman" w:hAnsi="Times New Roman"/>
          <w:sz w:val="24"/>
        </w:rPr>
        <w:t>对项目的安全情况负总责</w:t>
      </w:r>
      <w:r>
        <w:rPr>
          <w:rFonts w:hint="eastAsia" w:ascii="Times New Roman" w:hAnsi="Times New Roman"/>
          <w:sz w:val="24"/>
        </w:rPr>
        <w:t>，</w:t>
      </w:r>
      <w:r>
        <w:rPr>
          <w:rFonts w:ascii="Times New Roman" w:hAnsi="Times New Roman"/>
          <w:sz w:val="24"/>
        </w:rPr>
        <w:t>各管理人员目标责任落实情况直接体现项目经理的</w:t>
      </w:r>
      <w:r>
        <w:rPr>
          <w:rFonts w:hint="eastAsia" w:ascii="Times New Roman" w:hAnsi="Times New Roman"/>
          <w:sz w:val="24"/>
        </w:rPr>
        <w:t>安全生产、文明施工和标准化建设目标</w:t>
      </w:r>
      <w:r>
        <w:rPr>
          <w:rFonts w:ascii="Times New Roman" w:hAnsi="Times New Roman"/>
          <w:sz w:val="24"/>
        </w:rPr>
        <w:t>业绩。</w:t>
      </w:r>
    </w:p>
    <w:p w14:paraId="67BDA88B">
      <w:pPr>
        <w:spacing w:line="440" w:lineRule="exact"/>
        <w:ind w:firstLine="566" w:firstLineChars="236"/>
        <w:rPr>
          <w:rFonts w:ascii="Times New Roman" w:hAnsi="Times New Roman"/>
          <w:sz w:val="24"/>
        </w:rPr>
      </w:pPr>
      <w:r>
        <w:rPr>
          <w:rFonts w:ascii="Times New Roman" w:hAnsi="Times New Roman"/>
          <w:sz w:val="24"/>
        </w:rPr>
        <w:t>四、奖惩办法</w:t>
      </w:r>
      <w:r>
        <w:rPr>
          <w:rFonts w:hint="eastAsia" w:ascii="Times New Roman" w:hAnsi="Times New Roman"/>
          <w:sz w:val="24"/>
        </w:rPr>
        <w:t>：</w:t>
      </w:r>
    </w:p>
    <w:p w14:paraId="5917140C">
      <w:pPr>
        <w:spacing w:line="440" w:lineRule="exact"/>
        <w:ind w:firstLine="566" w:firstLineChars="236"/>
        <w:rPr>
          <w:rFonts w:ascii="Times New Roman" w:hAnsi="Times New Roman"/>
          <w:sz w:val="24"/>
        </w:rPr>
      </w:pPr>
      <w:r>
        <w:rPr>
          <w:rFonts w:ascii="Times New Roman" w:hAnsi="Times New Roman"/>
          <w:sz w:val="24"/>
        </w:rPr>
        <w:t>1.达优良等级的按公司规定进行奖励。</w:t>
      </w:r>
    </w:p>
    <w:p w14:paraId="7692A0BD">
      <w:pPr>
        <w:spacing w:line="440" w:lineRule="exact"/>
        <w:ind w:firstLine="566" w:firstLineChars="236"/>
        <w:rPr>
          <w:rFonts w:ascii="Times New Roman" w:hAnsi="Times New Roman"/>
          <w:sz w:val="24"/>
        </w:rPr>
      </w:pPr>
      <w:r>
        <w:rPr>
          <w:rFonts w:ascii="Times New Roman" w:hAnsi="Times New Roman"/>
          <w:sz w:val="24"/>
        </w:rPr>
        <w:t>2.达合格等级的不奖不惩。</w:t>
      </w:r>
    </w:p>
    <w:p w14:paraId="1AC97737">
      <w:pPr>
        <w:spacing w:line="440" w:lineRule="exact"/>
        <w:ind w:firstLine="566" w:firstLineChars="236"/>
        <w:rPr>
          <w:rFonts w:ascii="Times New Roman" w:hAnsi="Times New Roman"/>
          <w:sz w:val="24"/>
        </w:rPr>
      </w:pPr>
      <w:r>
        <w:rPr>
          <w:rFonts w:ascii="Times New Roman" w:hAnsi="Times New Roman"/>
          <w:sz w:val="24"/>
        </w:rPr>
        <w:t>3.考核为不合格等级的</w:t>
      </w:r>
      <w:r>
        <w:rPr>
          <w:rFonts w:hint="eastAsia" w:ascii="Times New Roman" w:hAnsi="Times New Roman"/>
          <w:sz w:val="24"/>
        </w:rPr>
        <w:t>，</w:t>
      </w:r>
      <w:r>
        <w:rPr>
          <w:rFonts w:ascii="Times New Roman" w:hAnsi="Times New Roman"/>
          <w:sz w:val="24"/>
        </w:rPr>
        <w:t>按公司规定进行处罚</w:t>
      </w:r>
      <w:r>
        <w:rPr>
          <w:rFonts w:hint="eastAsia" w:ascii="Times New Roman" w:hAnsi="Times New Roman"/>
          <w:sz w:val="24"/>
        </w:rPr>
        <w:t>，</w:t>
      </w:r>
      <w:r>
        <w:rPr>
          <w:rFonts w:ascii="Times New Roman" w:hAnsi="Times New Roman"/>
          <w:sz w:val="24"/>
        </w:rPr>
        <w:t>并接受相关培训</w:t>
      </w:r>
      <w:r>
        <w:rPr>
          <w:rFonts w:hint="eastAsia" w:ascii="Times New Roman" w:hAnsi="Times New Roman"/>
          <w:sz w:val="24"/>
        </w:rPr>
        <w:t>，</w:t>
      </w:r>
      <w:r>
        <w:rPr>
          <w:rFonts w:ascii="Times New Roman" w:hAnsi="Times New Roman"/>
          <w:sz w:val="24"/>
        </w:rPr>
        <w:t>以提高责任感和能力。</w:t>
      </w:r>
    </w:p>
    <w:p w14:paraId="49C18E0A">
      <w:pPr>
        <w:tabs>
          <w:tab w:val="left" w:pos="1940"/>
          <w:tab w:val="left" w:pos="2560"/>
          <w:tab w:val="left" w:pos="6240"/>
          <w:tab w:val="left" w:pos="6860"/>
          <w:tab w:val="left" w:pos="7500"/>
        </w:tabs>
        <w:spacing w:line="240" w:lineRule="atLeast"/>
        <w:ind w:left="1320"/>
        <w:rPr>
          <w:rFonts w:ascii="宋体"/>
          <w:sz w:val="18"/>
        </w:rPr>
      </w:pPr>
    </w:p>
    <w:p w14:paraId="045A46C5">
      <w:pPr>
        <w:tabs>
          <w:tab w:val="left" w:pos="1940"/>
          <w:tab w:val="left" w:pos="2560"/>
          <w:tab w:val="left" w:pos="6240"/>
          <w:tab w:val="left" w:pos="6860"/>
          <w:tab w:val="left" w:pos="7500"/>
        </w:tabs>
        <w:spacing w:line="240" w:lineRule="atLeast"/>
        <w:ind w:left="1320"/>
        <w:rPr>
          <w:rFonts w:ascii="宋体"/>
          <w:sz w:val="18"/>
        </w:rPr>
      </w:pPr>
    </w:p>
    <w:p w14:paraId="41288FD8">
      <w:pPr>
        <w:tabs>
          <w:tab w:val="left" w:pos="1940"/>
          <w:tab w:val="left" w:pos="2560"/>
          <w:tab w:val="left" w:pos="6240"/>
          <w:tab w:val="left" w:pos="6860"/>
          <w:tab w:val="left" w:pos="7500"/>
        </w:tabs>
        <w:spacing w:line="240" w:lineRule="atLeast"/>
        <w:ind w:left="1320"/>
        <w:rPr>
          <w:rFonts w:ascii="宋体"/>
          <w:sz w:val="18"/>
        </w:rPr>
      </w:pPr>
    </w:p>
    <w:p w14:paraId="623B8300">
      <w:pPr>
        <w:tabs>
          <w:tab w:val="left" w:pos="1940"/>
          <w:tab w:val="left" w:pos="2560"/>
          <w:tab w:val="left" w:pos="6240"/>
          <w:tab w:val="left" w:pos="6860"/>
          <w:tab w:val="left" w:pos="7500"/>
        </w:tabs>
        <w:spacing w:line="240" w:lineRule="atLeast"/>
        <w:ind w:left="1320"/>
        <w:rPr>
          <w:rFonts w:ascii="宋体"/>
          <w:sz w:val="18"/>
        </w:rPr>
      </w:pPr>
    </w:p>
    <w:p w14:paraId="0317C517">
      <w:pPr>
        <w:tabs>
          <w:tab w:val="left" w:pos="1940"/>
          <w:tab w:val="left" w:pos="2560"/>
          <w:tab w:val="left" w:pos="6240"/>
          <w:tab w:val="left" w:pos="6860"/>
          <w:tab w:val="left" w:pos="7500"/>
        </w:tabs>
        <w:spacing w:line="240" w:lineRule="atLeast"/>
        <w:ind w:left="1320"/>
        <w:rPr>
          <w:rFonts w:ascii="宋体"/>
          <w:sz w:val="18"/>
        </w:rPr>
      </w:pPr>
    </w:p>
    <w:p w14:paraId="65EB368B">
      <w:pPr>
        <w:tabs>
          <w:tab w:val="left" w:pos="1940"/>
          <w:tab w:val="left" w:pos="2560"/>
          <w:tab w:val="left" w:pos="6240"/>
          <w:tab w:val="left" w:pos="6860"/>
          <w:tab w:val="left" w:pos="7500"/>
        </w:tabs>
        <w:spacing w:line="240" w:lineRule="atLeast"/>
        <w:ind w:left="1320"/>
        <w:rPr>
          <w:rFonts w:ascii="宋体"/>
          <w:sz w:val="18"/>
        </w:rPr>
      </w:pPr>
    </w:p>
    <w:p w14:paraId="7E65C140">
      <w:pPr>
        <w:tabs>
          <w:tab w:val="left" w:pos="1940"/>
          <w:tab w:val="left" w:pos="2560"/>
          <w:tab w:val="left" w:pos="6240"/>
          <w:tab w:val="left" w:pos="6860"/>
          <w:tab w:val="left" w:pos="7500"/>
        </w:tabs>
        <w:spacing w:line="240" w:lineRule="atLeast"/>
        <w:ind w:left="1320"/>
        <w:rPr>
          <w:rFonts w:ascii="宋体"/>
          <w:sz w:val="18"/>
        </w:rPr>
      </w:pPr>
    </w:p>
    <w:p w14:paraId="2F549B25">
      <w:pPr>
        <w:tabs>
          <w:tab w:val="left" w:pos="1940"/>
          <w:tab w:val="left" w:pos="2560"/>
          <w:tab w:val="left" w:pos="6240"/>
          <w:tab w:val="left" w:pos="6860"/>
          <w:tab w:val="left" w:pos="7500"/>
        </w:tabs>
        <w:spacing w:line="240" w:lineRule="atLeast"/>
        <w:ind w:left="1320"/>
        <w:rPr>
          <w:rFonts w:ascii="宋体"/>
          <w:sz w:val="18"/>
        </w:rPr>
      </w:pPr>
    </w:p>
    <w:p w14:paraId="6A39C386">
      <w:pPr>
        <w:tabs>
          <w:tab w:val="left" w:pos="1940"/>
          <w:tab w:val="left" w:pos="2560"/>
          <w:tab w:val="left" w:pos="6240"/>
          <w:tab w:val="left" w:pos="6860"/>
          <w:tab w:val="left" w:pos="7500"/>
        </w:tabs>
        <w:spacing w:line="240" w:lineRule="atLeast"/>
        <w:ind w:left="1320"/>
        <w:rPr>
          <w:rFonts w:ascii="宋体"/>
          <w:sz w:val="18"/>
        </w:rPr>
      </w:pPr>
    </w:p>
    <w:p w14:paraId="709E224D">
      <w:pPr>
        <w:tabs>
          <w:tab w:val="left" w:pos="1940"/>
          <w:tab w:val="left" w:pos="2560"/>
          <w:tab w:val="left" w:pos="6240"/>
          <w:tab w:val="left" w:pos="6860"/>
          <w:tab w:val="left" w:pos="7500"/>
        </w:tabs>
        <w:spacing w:line="240" w:lineRule="atLeast"/>
        <w:ind w:left="1320"/>
        <w:rPr>
          <w:rFonts w:ascii="宋体"/>
          <w:sz w:val="18"/>
        </w:rPr>
      </w:pPr>
    </w:p>
    <w:p w14:paraId="6871BF5E">
      <w:pPr>
        <w:tabs>
          <w:tab w:val="left" w:pos="1940"/>
          <w:tab w:val="left" w:pos="2560"/>
          <w:tab w:val="left" w:pos="6240"/>
          <w:tab w:val="left" w:pos="6860"/>
          <w:tab w:val="left" w:pos="7500"/>
        </w:tabs>
        <w:spacing w:line="240" w:lineRule="atLeast"/>
        <w:ind w:left="1320"/>
        <w:rPr>
          <w:rFonts w:ascii="宋体"/>
          <w:sz w:val="18"/>
        </w:rPr>
      </w:pPr>
    </w:p>
    <w:p w14:paraId="200380B7">
      <w:pPr>
        <w:tabs>
          <w:tab w:val="left" w:pos="1940"/>
          <w:tab w:val="left" w:pos="2560"/>
          <w:tab w:val="left" w:pos="6240"/>
          <w:tab w:val="left" w:pos="6860"/>
          <w:tab w:val="left" w:pos="7500"/>
        </w:tabs>
        <w:spacing w:line="240" w:lineRule="atLeast"/>
        <w:ind w:left="1320"/>
        <w:rPr>
          <w:rFonts w:ascii="宋体"/>
          <w:sz w:val="18"/>
        </w:rPr>
      </w:pPr>
    </w:p>
    <w:p w14:paraId="74931620">
      <w:pPr>
        <w:tabs>
          <w:tab w:val="left" w:pos="1940"/>
          <w:tab w:val="left" w:pos="2560"/>
          <w:tab w:val="left" w:pos="6240"/>
          <w:tab w:val="left" w:pos="6860"/>
          <w:tab w:val="left" w:pos="7500"/>
        </w:tabs>
        <w:spacing w:line="240" w:lineRule="atLeast"/>
        <w:ind w:left="1320"/>
        <w:rPr>
          <w:rFonts w:ascii="宋体"/>
          <w:sz w:val="18"/>
        </w:rPr>
      </w:pPr>
    </w:p>
    <w:p w14:paraId="2A2DEEB3">
      <w:pPr>
        <w:tabs>
          <w:tab w:val="left" w:pos="1940"/>
          <w:tab w:val="left" w:pos="2560"/>
          <w:tab w:val="left" w:pos="6240"/>
          <w:tab w:val="left" w:pos="6860"/>
          <w:tab w:val="left" w:pos="7500"/>
        </w:tabs>
        <w:spacing w:line="240" w:lineRule="atLeast"/>
        <w:ind w:left="1320"/>
        <w:rPr>
          <w:rFonts w:ascii="宋体"/>
          <w:sz w:val="18"/>
        </w:rPr>
      </w:pPr>
    </w:p>
    <w:p w14:paraId="160CEE7C">
      <w:pPr>
        <w:tabs>
          <w:tab w:val="left" w:pos="920"/>
        </w:tabs>
        <w:spacing w:line="440" w:lineRule="exact"/>
        <w:rPr>
          <w:rFonts w:ascii="宋体"/>
          <w:szCs w:val="21"/>
        </w:rPr>
      </w:pPr>
      <w:r>
        <w:rPr>
          <w:rFonts w:ascii="宋体" w:hAnsi="宋体"/>
          <w:szCs w:val="21"/>
        </w:rPr>
        <w:t>1.</w:t>
      </w:r>
      <w:r>
        <w:rPr>
          <w:rFonts w:hint="eastAsia" w:ascii="宋体" w:hAnsi="宋体"/>
          <w:szCs w:val="21"/>
        </w:rPr>
        <w:t>6</w:t>
      </w:r>
      <w:r>
        <w:rPr>
          <w:rFonts w:ascii="宋体" w:hAnsi="宋体"/>
          <w:szCs w:val="21"/>
        </w:rPr>
        <w:t>.4</w:t>
      </w:r>
      <w:r>
        <w:rPr>
          <w:rFonts w:hint="eastAsia" w:ascii="宋体" w:hAnsi="宋体"/>
          <w:szCs w:val="21"/>
        </w:rPr>
        <w:t>项目管理人员安全生产责任制及考核记录（企业自行制定）</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8"/>
      </w:tblGrid>
      <w:tr w14:paraId="13D2D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2" w:hRule="atLeast"/>
        </w:trPr>
        <w:tc>
          <w:tcPr>
            <w:tcW w:w="9912" w:type="dxa"/>
          </w:tcPr>
          <w:p w14:paraId="5612D8A4">
            <w:pPr>
              <w:spacing w:line="240" w:lineRule="atLeast"/>
              <w:rPr>
                <w:rFonts w:ascii="宋体"/>
                <w:szCs w:val="21"/>
              </w:rPr>
            </w:pPr>
            <w:r>
              <w:rPr>
                <w:rFonts w:hint="eastAsia" w:ascii="宋体" w:hAnsi="宋体"/>
                <w:szCs w:val="21"/>
              </w:rPr>
              <w:t>（岗位）安全生产责任制</w:t>
            </w:r>
          </w:p>
        </w:tc>
      </w:tr>
      <w:tr w14:paraId="318E0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8" w:hRule="atLeast"/>
        </w:trPr>
        <w:tc>
          <w:tcPr>
            <w:tcW w:w="9912" w:type="dxa"/>
          </w:tcPr>
          <w:p w14:paraId="28D2E1C6">
            <w:pPr>
              <w:spacing w:line="240" w:lineRule="atLeast"/>
              <w:rPr>
                <w:rFonts w:ascii="宋体"/>
                <w:szCs w:val="21"/>
              </w:rPr>
            </w:pPr>
            <w:r>
              <w:rPr>
                <w:rFonts w:hint="eastAsia" w:ascii="宋体" w:hAnsi="宋体"/>
                <w:szCs w:val="21"/>
              </w:rPr>
              <w:t>考核记录：</w:t>
            </w:r>
          </w:p>
        </w:tc>
      </w:tr>
    </w:tbl>
    <w:p w14:paraId="2550D882">
      <w:pPr>
        <w:tabs>
          <w:tab w:val="left" w:pos="920"/>
        </w:tabs>
        <w:spacing w:line="440" w:lineRule="exact"/>
        <w:rPr>
          <w:rFonts w:ascii="宋体" w:hAnsi="宋体"/>
          <w:szCs w:val="21"/>
        </w:rPr>
      </w:pPr>
    </w:p>
    <w:p w14:paraId="5069AF84">
      <w:pPr>
        <w:tabs>
          <w:tab w:val="left" w:pos="1940"/>
          <w:tab w:val="left" w:pos="2560"/>
          <w:tab w:val="left" w:pos="6240"/>
          <w:tab w:val="left" w:pos="6860"/>
          <w:tab w:val="left" w:pos="7500"/>
        </w:tabs>
        <w:spacing w:line="240" w:lineRule="atLeast"/>
        <w:ind w:left="1320"/>
        <w:rPr>
          <w:rFonts w:ascii="宋体"/>
          <w:sz w:val="18"/>
        </w:rPr>
      </w:pPr>
    </w:p>
    <w:p w14:paraId="344D7F2E">
      <w:pPr>
        <w:pStyle w:val="3"/>
        <w:jc w:val="center"/>
        <w:rPr>
          <w:rFonts w:ascii="黑体" w:hAnsi="黑体" w:eastAsia="黑体"/>
          <w:b w:val="0"/>
          <w:sz w:val="28"/>
          <w:szCs w:val="28"/>
        </w:rPr>
      </w:pPr>
      <w:bookmarkStart w:id="7" w:name="_Toc115946772"/>
      <w:r>
        <w:rPr>
          <w:rFonts w:hint="eastAsia" w:ascii="黑体" w:hAnsi="黑体" w:eastAsia="黑体"/>
          <w:b w:val="0"/>
          <w:sz w:val="28"/>
          <w:szCs w:val="28"/>
        </w:rPr>
        <w:t>1.7现场应急处置</w:t>
      </w:r>
      <w:bookmarkEnd w:id="7"/>
      <w:r>
        <w:rPr>
          <w:rFonts w:hint="eastAsia" w:ascii="黑体" w:hAnsi="黑体" w:eastAsia="黑体"/>
          <w:b w:val="0"/>
          <w:sz w:val="28"/>
          <w:szCs w:val="28"/>
        </w:rPr>
        <w:t>方案</w:t>
      </w:r>
    </w:p>
    <w:p w14:paraId="1F76E167">
      <w:pPr>
        <w:spacing w:line="440" w:lineRule="exact"/>
        <w:ind w:firstLine="480" w:firstLineChars="200"/>
        <w:rPr>
          <w:rFonts w:ascii="Times New Roman" w:hAnsi="Times New Roman"/>
          <w:sz w:val="24"/>
        </w:rPr>
      </w:pPr>
      <w:r>
        <w:rPr>
          <w:rFonts w:hint="eastAsia" w:ascii="Times New Roman" w:hAnsi="Times New Roman"/>
          <w:sz w:val="24"/>
        </w:rPr>
        <w:t>施工现场应急处置方案是项目部结合企业应急预案，根据不同生产安全事故类型，针对具体场所、装置或者设施所制定的应急处置措施。现场处置方案重点规范事故风险描述、应急工作职责、应急处置措施和注意事项，应体现自救互救、信息报告和限期处置的特点。</w:t>
      </w:r>
    </w:p>
    <w:p w14:paraId="4021D5C4">
      <w:pPr>
        <w:spacing w:line="440" w:lineRule="exact"/>
        <w:ind w:firstLine="480" w:firstLineChars="200"/>
        <w:rPr>
          <w:rFonts w:ascii="Times New Roman" w:hAnsi="Times New Roman"/>
          <w:sz w:val="24"/>
        </w:rPr>
      </w:pPr>
    </w:p>
    <w:p w14:paraId="233580C5">
      <w:pPr>
        <w:spacing w:line="440" w:lineRule="exact"/>
        <w:rPr>
          <w:rFonts w:ascii="Times New Roman" w:hAnsi="Times New Roman"/>
          <w:sz w:val="24"/>
        </w:rPr>
      </w:pPr>
    </w:p>
    <w:p w14:paraId="4F386FF3">
      <w:pPr>
        <w:widowControl/>
        <w:jc w:val="left"/>
        <w:rPr>
          <w:b/>
          <w:bCs/>
          <w:sz w:val="24"/>
          <w:szCs w:val="32"/>
        </w:rPr>
      </w:pPr>
      <w:r>
        <w:br w:type="page"/>
      </w:r>
    </w:p>
    <w:p w14:paraId="04FCD0E7">
      <w:pPr>
        <w:pStyle w:val="4"/>
        <w:jc w:val="left"/>
        <w:rPr>
          <w:b w:val="0"/>
        </w:rPr>
      </w:pPr>
      <w:r>
        <w:rPr>
          <w:rFonts w:hint="eastAsia"/>
          <w:b w:val="0"/>
        </w:rPr>
        <w:t>1.7.1 现场应急处置方案内容</w:t>
      </w:r>
    </w:p>
    <w:p w14:paraId="74735796">
      <w:pPr>
        <w:spacing w:line="440" w:lineRule="exact"/>
        <w:ind w:firstLine="480" w:firstLineChars="200"/>
        <w:rPr>
          <w:rFonts w:ascii="Times New Roman" w:hAnsi="Times New Roman"/>
          <w:sz w:val="24"/>
        </w:rPr>
      </w:pPr>
      <w:r>
        <w:rPr>
          <w:rFonts w:hint="eastAsia" w:ascii="Times New Roman" w:hAnsi="Times New Roman"/>
          <w:sz w:val="24"/>
        </w:rPr>
        <w:t>（1）事故风险描述</w:t>
      </w:r>
    </w:p>
    <w:p w14:paraId="0CC53D31">
      <w:pPr>
        <w:spacing w:line="440" w:lineRule="exact"/>
        <w:ind w:firstLine="480" w:firstLineChars="200"/>
        <w:rPr>
          <w:rFonts w:ascii="Times New Roman" w:hAnsi="Times New Roman"/>
          <w:sz w:val="24"/>
        </w:rPr>
      </w:pPr>
      <w:r>
        <w:rPr>
          <w:rFonts w:hint="eastAsia" w:ascii="Times New Roman" w:hAnsi="Times New Roman"/>
          <w:sz w:val="24"/>
        </w:rPr>
        <w:t>简述事故风险评估的结果（可用列表的形式列在附件中）。</w:t>
      </w:r>
    </w:p>
    <w:p w14:paraId="25EAACB3">
      <w:pPr>
        <w:spacing w:line="440" w:lineRule="exact"/>
        <w:ind w:firstLine="480" w:firstLineChars="200"/>
        <w:rPr>
          <w:rFonts w:ascii="Times New Roman" w:hAnsi="Times New Roman"/>
          <w:sz w:val="24"/>
        </w:rPr>
      </w:pPr>
      <w:r>
        <w:rPr>
          <w:rFonts w:hint="eastAsia" w:ascii="Times New Roman" w:hAnsi="Times New Roman"/>
          <w:sz w:val="24"/>
        </w:rPr>
        <w:t>（2）应急处置工作职责</w:t>
      </w:r>
    </w:p>
    <w:p w14:paraId="501ED13C">
      <w:pPr>
        <w:spacing w:line="440" w:lineRule="exact"/>
        <w:ind w:firstLine="480" w:firstLineChars="200"/>
        <w:rPr>
          <w:rFonts w:ascii="Times New Roman" w:hAnsi="Times New Roman"/>
          <w:sz w:val="24"/>
        </w:rPr>
      </w:pPr>
      <w:r>
        <w:rPr>
          <w:rFonts w:hint="eastAsia" w:ascii="Times New Roman" w:hAnsi="Times New Roman"/>
          <w:sz w:val="24"/>
        </w:rPr>
        <w:t>明确应急处置组织分工和职责。</w:t>
      </w:r>
    </w:p>
    <w:p w14:paraId="66CB886B">
      <w:pPr>
        <w:spacing w:line="440" w:lineRule="exact"/>
        <w:ind w:firstLine="480" w:firstLineChars="200"/>
        <w:rPr>
          <w:rFonts w:ascii="Times New Roman" w:hAnsi="Times New Roman"/>
          <w:sz w:val="24"/>
        </w:rPr>
      </w:pPr>
      <w:r>
        <w:rPr>
          <w:rFonts w:hint="eastAsia" w:ascii="Times New Roman" w:hAnsi="Times New Roman"/>
          <w:sz w:val="24"/>
        </w:rPr>
        <w:t>（3）应急处置</w:t>
      </w:r>
    </w:p>
    <w:p w14:paraId="68CB40B8">
      <w:pPr>
        <w:spacing w:line="440" w:lineRule="exact"/>
        <w:ind w:firstLine="480" w:firstLineChars="200"/>
        <w:rPr>
          <w:rFonts w:ascii="Times New Roman" w:hAnsi="Times New Roman"/>
          <w:sz w:val="24"/>
        </w:rPr>
      </w:pPr>
      <w:r>
        <w:rPr>
          <w:rFonts w:hint="eastAsia" w:ascii="Times New Roman" w:hAnsi="Times New Roman"/>
          <w:sz w:val="24"/>
        </w:rPr>
        <w:t>包括但不限于下列内容:</w:t>
      </w:r>
    </w:p>
    <w:p w14:paraId="18E830AF">
      <w:pPr>
        <w:spacing w:line="440" w:lineRule="exact"/>
        <w:ind w:firstLine="480" w:firstLineChars="200"/>
        <w:rPr>
          <w:rFonts w:ascii="Times New Roman" w:hAnsi="Times New Roman"/>
          <w:sz w:val="24"/>
        </w:rPr>
      </w:pPr>
      <w:r>
        <w:rPr>
          <w:rFonts w:ascii="Times New Roman" w:hAnsi="Times New Roman"/>
          <w:sz w:val="24"/>
        </w:rPr>
        <w:t>A</w:t>
      </w:r>
      <w:r>
        <w:rPr>
          <w:rFonts w:hint="eastAsia" w:ascii="Times New Roman" w:hAnsi="Times New Roman"/>
          <w:sz w:val="24"/>
        </w:rPr>
        <w:t>）应急处置程序。根据可能发生的事故及现场情况，明确事故报警、各项应急措施启动、应急救护人员的引导、事故扩大及同生产经营单位应急预案的衔接程序。</w:t>
      </w:r>
    </w:p>
    <w:p w14:paraId="6305C3CB">
      <w:pPr>
        <w:spacing w:line="440" w:lineRule="exact"/>
        <w:ind w:firstLine="480" w:firstLineChars="200"/>
        <w:rPr>
          <w:rFonts w:ascii="Times New Roman" w:hAnsi="Times New Roman"/>
          <w:sz w:val="24"/>
        </w:rPr>
      </w:pPr>
      <w:r>
        <w:rPr>
          <w:rFonts w:hint="eastAsia" w:ascii="Times New Roman" w:hAnsi="Times New Roman"/>
          <w:sz w:val="24"/>
        </w:rPr>
        <w:t>B）现场应急处置措施。针对可能发生的事故从人员救护、工艺操作、事故控制、消防、现场恢复等方面制定明确的应急处置措施。</w:t>
      </w:r>
    </w:p>
    <w:p w14:paraId="646DF7FB">
      <w:pPr>
        <w:spacing w:line="440" w:lineRule="exact"/>
        <w:ind w:firstLine="480" w:firstLineChars="200"/>
        <w:rPr>
          <w:rFonts w:ascii="Times New Roman" w:hAnsi="Times New Roman"/>
          <w:sz w:val="24"/>
        </w:rPr>
      </w:pPr>
      <w:r>
        <w:rPr>
          <w:rFonts w:hint="eastAsia" w:ascii="Times New Roman" w:hAnsi="Times New Roman"/>
          <w:sz w:val="24"/>
        </w:rPr>
        <w:t>C）明确报警负责人以及报警电话及上级管理部门、相关应急救援单位联络方式和联系人员，事故报告基本要求和内容。</w:t>
      </w:r>
    </w:p>
    <w:p w14:paraId="2F3A206B">
      <w:pPr>
        <w:spacing w:line="440" w:lineRule="exact"/>
        <w:ind w:firstLine="480" w:firstLineChars="200"/>
        <w:rPr>
          <w:rFonts w:ascii="Times New Roman" w:hAnsi="Times New Roman"/>
          <w:sz w:val="24"/>
        </w:rPr>
      </w:pPr>
      <w:r>
        <w:rPr>
          <w:rFonts w:hint="eastAsia" w:ascii="Times New Roman" w:hAnsi="Times New Roman"/>
          <w:sz w:val="24"/>
        </w:rPr>
        <w:t>（4）注意事项</w:t>
      </w:r>
    </w:p>
    <w:p w14:paraId="67208DFB">
      <w:pPr>
        <w:spacing w:line="440" w:lineRule="exact"/>
        <w:ind w:firstLine="480" w:firstLineChars="200"/>
        <w:rPr>
          <w:rFonts w:ascii="Times New Roman" w:hAnsi="Times New Roman"/>
          <w:sz w:val="24"/>
        </w:rPr>
      </w:pPr>
      <w:r>
        <w:rPr>
          <w:rFonts w:hint="eastAsia" w:ascii="Times New Roman" w:hAnsi="Times New Roman"/>
          <w:sz w:val="24"/>
        </w:rPr>
        <w:t>包括人员防护和自救互救、装备使用、现场安全等方面的内容。</w:t>
      </w:r>
    </w:p>
    <w:p w14:paraId="20AA8E9A">
      <w:pPr>
        <w:spacing w:line="440" w:lineRule="exact"/>
        <w:ind w:firstLine="480" w:firstLineChars="200"/>
        <w:rPr>
          <w:rFonts w:ascii="Times New Roman" w:hAnsi="Times New Roman"/>
          <w:sz w:val="24"/>
        </w:rPr>
      </w:pPr>
    </w:p>
    <w:p w14:paraId="0FBBE3B0">
      <w:pPr>
        <w:widowControl/>
        <w:jc w:val="left"/>
      </w:pPr>
      <w:r>
        <w:rPr>
          <w:rFonts w:ascii="Times New Roman" w:hAnsi="Times New Roman"/>
          <w:sz w:val="24"/>
        </w:rPr>
        <w:br w:type="page"/>
      </w:r>
      <w:r>
        <w:rPr>
          <w:rFonts w:hint="eastAsia"/>
        </w:rPr>
        <w:t>1.7.2 相关附件</w:t>
      </w:r>
    </w:p>
    <w:p w14:paraId="34BF9D82">
      <w:pPr>
        <w:spacing w:line="440" w:lineRule="exact"/>
        <w:ind w:firstLine="480" w:firstLineChars="200"/>
        <w:rPr>
          <w:rFonts w:ascii="Times New Roman" w:hAnsi="Times New Roman"/>
          <w:sz w:val="24"/>
        </w:rPr>
      </w:pPr>
      <w:r>
        <w:rPr>
          <w:rFonts w:hint="eastAsia" w:ascii="Times New Roman" w:hAnsi="Times New Roman"/>
          <w:sz w:val="24"/>
        </w:rPr>
        <w:t>（1）预案体系与衔接</w:t>
      </w:r>
    </w:p>
    <w:p w14:paraId="25AE043E">
      <w:pPr>
        <w:spacing w:line="440" w:lineRule="exact"/>
        <w:ind w:firstLine="480" w:firstLineChars="200"/>
        <w:rPr>
          <w:rFonts w:ascii="Times New Roman" w:hAnsi="Times New Roman"/>
          <w:sz w:val="24"/>
        </w:rPr>
      </w:pPr>
      <w:r>
        <w:rPr>
          <w:rFonts w:hint="eastAsia" w:ascii="Times New Roman" w:hAnsi="Times New Roman"/>
          <w:sz w:val="24"/>
        </w:rPr>
        <w:t>简述本企业应急预案体系构成和分级情况，明确与地方政府及其有关部门、其他相关单位应急预案的衔接关系(可用图示)。</w:t>
      </w:r>
    </w:p>
    <w:p w14:paraId="1383B5B7">
      <w:pPr>
        <w:spacing w:line="440" w:lineRule="exact"/>
        <w:ind w:firstLine="480" w:firstLineChars="200"/>
        <w:rPr>
          <w:rFonts w:ascii="Times New Roman" w:hAnsi="Times New Roman"/>
          <w:sz w:val="24"/>
        </w:rPr>
      </w:pPr>
      <w:r>
        <w:rPr>
          <w:rFonts w:hint="eastAsia" w:ascii="Times New Roman" w:hAnsi="Times New Roman"/>
          <w:sz w:val="24"/>
        </w:rPr>
        <w:t>（2）应急物资装备的名录或清单</w:t>
      </w:r>
    </w:p>
    <w:p w14:paraId="08757198">
      <w:pPr>
        <w:spacing w:line="440" w:lineRule="exact"/>
        <w:ind w:firstLine="480" w:firstLineChars="200"/>
        <w:rPr>
          <w:rFonts w:ascii="Times New Roman" w:hAnsi="Times New Roman"/>
          <w:sz w:val="24"/>
        </w:rPr>
      </w:pPr>
      <w:r>
        <w:rPr>
          <w:rFonts w:hint="eastAsia" w:ascii="Times New Roman" w:hAnsi="Times New Roman"/>
          <w:sz w:val="24"/>
        </w:rPr>
        <w:t>列出应急预案涉及的主要物资和装备名称、型号、性能、数量、存放地点、运输和使用条件、管理责任人和联系电话等。</w:t>
      </w:r>
    </w:p>
    <w:p w14:paraId="561E5334">
      <w:pPr>
        <w:spacing w:line="440" w:lineRule="exact"/>
        <w:ind w:firstLine="480" w:firstLineChars="200"/>
        <w:rPr>
          <w:rFonts w:ascii="Times New Roman" w:hAnsi="Times New Roman"/>
          <w:sz w:val="24"/>
        </w:rPr>
      </w:pPr>
      <w:r>
        <w:rPr>
          <w:rFonts w:hint="eastAsia" w:ascii="Times New Roman" w:hAnsi="Times New Roman"/>
          <w:sz w:val="24"/>
        </w:rPr>
        <w:t>（3）有关应急部门、机构或人员的联系方式</w:t>
      </w:r>
    </w:p>
    <w:p w14:paraId="7CC64C61">
      <w:pPr>
        <w:spacing w:line="440" w:lineRule="exact"/>
        <w:ind w:firstLine="480" w:firstLineChars="200"/>
        <w:rPr>
          <w:rFonts w:ascii="Times New Roman" w:hAnsi="Times New Roman"/>
          <w:sz w:val="24"/>
        </w:rPr>
      </w:pPr>
      <w:r>
        <w:rPr>
          <w:rFonts w:hint="eastAsia" w:ascii="Times New Roman" w:hAnsi="Times New Roman"/>
          <w:sz w:val="24"/>
        </w:rPr>
        <w:t>列出应急工作中需要联系的部门、机构或人员及其多种联系方式。</w:t>
      </w:r>
    </w:p>
    <w:p w14:paraId="68B83D7B">
      <w:pPr>
        <w:spacing w:line="440" w:lineRule="exact"/>
        <w:ind w:firstLine="480" w:firstLineChars="200"/>
        <w:rPr>
          <w:rFonts w:ascii="Times New Roman" w:hAnsi="Times New Roman"/>
          <w:sz w:val="24"/>
        </w:rPr>
      </w:pPr>
      <w:r>
        <w:rPr>
          <w:rFonts w:hint="eastAsia" w:ascii="Times New Roman" w:hAnsi="Times New Roman"/>
          <w:sz w:val="24"/>
        </w:rPr>
        <w:t>（4）格式化文本</w:t>
      </w:r>
    </w:p>
    <w:p w14:paraId="6084628C">
      <w:pPr>
        <w:spacing w:line="440" w:lineRule="exact"/>
        <w:ind w:firstLine="480" w:firstLineChars="200"/>
        <w:rPr>
          <w:rFonts w:ascii="Times New Roman" w:hAnsi="Times New Roman"/>
          <w:sz w:val="24"/>
        </w:rPr>
      </w:pPr>
      <w:r>
        <w:rPr>
          <w:rFonts w:hint="eastAsia" w:ascii="Times New Roman" w:hAnsi="Times New Roman"/>
          <w:sz w:val="24"/>
        </w:rPr>
        <w:t>列出信息接报、预案启动、信息发布等格式化文本。</w:t>
      </w:r>
    </w:p>
    <w:p w14:paraId="0360B0AC">
      <w:pPr>
        <w:spacing w:line="440" w:lineRule="exact"/>
        <w:ind w:firstLine="480" w:firstLineChars="200"/>
        <w:rPr>
          <w:rFonts w:ascii="Times New Roman" w:hAnsi="Times New Roman"/>
          <w:sz w:val="24"/>
        </w:rPr>
      </w:pPr>
      <w:r>
        <w:rPr>
          <w:rFonts w:hint="eastAsia" w:ascii="Times New Roman" w:hAnsi="Times New Roman"/>
          <w:sz w:val="24"/>
        </w:rPr>
        <w:t>（5）关键的路线、标识和图纸</w:t>
      </w:r>
    </w:p>
    <w:p w14:paraId="7BC1D95E">
      <w:pPr>
        <w:spacing w:line="440" w:lineRule="exact"/>
        <w:ind w:firstLine="480" w:firstLineChars="200"/>
        <w:rPr>
          <w:rFonts w:ascii="Times New Roman" w:hAnsi="Times New Roman"/>
          <w:sz w:val="24"/>
        </w:rPr>
      </w:pPr>
      <w:r>
        <w:rPr>
          <w:rFonts w:hint="eastAsia" w:ascii="Times New Roman" w:hAnsi="Times New Roman"/>
          <w:sz w:val="24"/>
        </w:rPr>
        <w:t>包括但不限于：</w:t>
      </w:r>
    </w:p>
    <w:p w14:paraId="43A6DA2D">
      <w:pPr>
        <w:spacing w:line="440" w:lineRule="exact"/>
        <w:ind w:firstLine="480" w:firstLineChars="200"/>
        <w:rPr>
          <w:rFonts w:ascii="Times New Roman" w:hAnsi="Times New Roman"/>
          <w:sz w:val="24"/>
        </w:rPr>
      </w:pPr>
      <w:r>
        <w:rPr>
          <w:rFonts w:hint="eastAsia" w:ascii="Times New Roman" w:hAnsi="Times New Roman"/>
          <w:sz w:val="24"/>
        </w:rPr>
        <w:t>A）警报系统分布及覆盖范围；</w:t>
      </w:r>
    </w:p>
    <w:p w14:paraId="30F8A697">
      <w:pPr>
        <w:spacing w:line="440" w:lineRule="exact"/>
        <w:ind w:firstLine="480" w:firstLineChars="200"/>
        <w:rPr>
          <w:rFonts w:ascii="Times New Roman" w:hAnsi="Times New Roman"/>
          <w:sz w:val="24"/>
        </w:rPr>
      </w:pPr>
      <w:r>
        <w:rPr>
          <w:rFonts w:hint="eastAsia" w:ascii="Times New Roman" w:hAnsi="Times New Roman"/>
          <w:sz w:val="24"/>
        </w:rPr>
        <w:t>B）重要防护目标、风险清单及分布图；</w:t>
      </w:r>
    </w:p>
    <w:p w14:paraId="691B52D3">
      <w:pPr>
        <w:spacing w:line="440" w:lineRule="exact"/>
        <w:ind w:firstLine="480" w:firstLineChars="200"/>
        <w:rPr>
          <w:rFonts w:ascii="Times New Roman" w:hAnsi="Times New Roman"/>
          <w:sz w:val="24"/>
        </w:rPr>
      </w:pPr>
      <w:r>
        <w:rPr>
          <w:rFonts w:hint="eastAsia" w:ascii="Times New Roman" w:hAnsi="Times New Roman"/>
          <w:sz w:val="24"/>
        </w:rPr>
        <w:t xml:space="preserve">C）应急指挥部（现场指挥部）位置及救援队伍行动路线; </w:t>
      </w:r>
    </w:p>
    <w:p w14:paraId="60C7ED2A">
      <w:pPr>
        <w:spacing w:line="440" w:lineRule="exact"/>
        <w:ind w:firstLine="480" w:firstLineChars="200"/>
        <w:rPr>
          <w:rFonts w:ascii="Times New Roman" w:hAnsi="Times New Roman"/>
          <w:sz w:val="24"/>
        </w:rPr>
      </w:pPr>
      <w:r>
        <w:rPr>
          <w:rFonts w:ascii="Times New Roman" w:hAnsi="Times New Roman"/>
          <w:sz w:val="24"/>
        </w:rPr>
        <w:t>D</w:t>
      </w:r>
      <w:r>
        <w:rPr>
          <w:rFonts w:hint="eastAsia" w:ascii="Times New Roman" w:hAnsi="Times New Roman"/>
          <w:sz w:val="24"/>
        </w:rPr>
        <w:t>）疏散路线、集结点、警戒范围、重要地点的标识;</w:t>
      </w:r>
    </w:p>
    <w:p w14:paraId="32E7DA65">
      <w:pPr>
        <w:spacing w:line="440" w:lineRule="exact"/>
        <w:ind w:firstLine="480" w:firstLineChars="200"/>
        <w:rPr>
          <w:rFonts w:ascii="Times New Roman" w:hAnsi="Times New Roman"/>
          <w:sz w:val="24"/>
        </w:rPr>
      </w:pPr>
      <w:r>
        <w:rPr>
          <w:rFonts w:ascii="Times New Roman" w:hAnsi="Times New Roman"/>
          <w:sz w:val="24"/>
        </w:rPr>
        <w:t>E</w:t>
      </w:r>
      <w:r>
        <w:rPr>
          <w:rFonts w:hint="eastAsia" w:ascii="Times New Roman" w:hAnsi="Times New Roman"/>
          <w:sz w:val="24"/>
        </w:rPr>
        <w:t>）相关平面布置、应急资源分布的图纸;</w:t>
      </w:r>
    </w:p>
    <w:p w14:paraId="2B52F132">
      <w:pPr>
        <w:spacing w:line="440" w:lineRule="exact"/>
        <w:ind w:firstLine="480" w:firstLineChars="200"/>
        <w:rPr>
          <w:rFonts w:ascii="Times New Roman" w:hAnsi="Times New Roman"/>
          <w:sz w:val="24"/>
        </w:rPr>
      </w:pPr>
      <w:r>
        <w:rPr>
          <w:rFonts w:ascii="Times New Roman" w:hAnsi="Times New Roman"/>
          <w:sz w:val="24"/>
        </w:rPr>
        <w:t>F</w:t>
      </w:r>
      <w:r>
        <w:rPr>
          <w:rFonts w:hint="eastAsia" w:ascii="Times New Roman" w:hAnsi="Times New Roman"/>
          <w:sz w:val="24"/>
        </w:rPr>
        <w:t>）生产经营单位的地理位置图、周边关系图、附近交通图；</w:t>
      </w:r>
    </w:p>
    <w:p w14:paraId="11438270">
      <w:pPr>
        <w:spacing w:line="440" w:lineRule="exact"/>
        <w:ind w:firstLine="480" w:firstLineChars="200"/>
        <w:rPr>
          <w:rFonts w:ascii="Times New Roman" w:hAnsi="Times New Roman"/>
          <w:sz w:val="24"/>
        </w:rPr>
      </w:pPr>
      <w:r>
        <w:rPr>
          <w:rFonts w:ascii="Times New Roman" w:hAnsi="Times New Roman"/>
          <w:sz w:val="24"/>
        </w:rPr>
        <w:t>G</w:t>
      </w:r>
      <w:r>
        <w:rPr>
          <w:rFonts w:hint="eastAsia" w:ascii="Times New Roman" w:hAnsi="Times New Roman"/>
          <w:sz w:val="24"/>
        </w:rPr>
        <w:t>）事故风险可能导致的影响范围图;</w:t>
      </w:r>
    </w:p>
    <w:p w14:paraId="07A09CBA">
      <w:pPr>
        <w:spacing w:line="440" w:lineRule="exact"/>
        <w:ind w:firstLine="480" w:firstLineChars="200"/>
        <w:rPr>
          <w:rFonts w:ascii="Times New Roman" w:hAnsi="Times New Roman"/>
          <w:sz w:val="24"/>
        </w:rPr>
      </w:pPr>
      <w:r>
        <w:rPr>
          <w:rFonts w:ascii="Times New Roman" w:hAnsi="Times New Roman"/>
          <w:sz w:val="24"/>
        </w:rPr>
        <w:t>H</w:t>
      </w:r>
      <w:r>
        <w:rPr>
          <w:rFonts w:hint="eastAsia" w:ascii="Times New Roman" w:hAnsi="Times New Roman"/>
          <w:sz w:val="24"/>
        </w:rPr>
        <w:t>） 附近医院地理位置图及路线图。</w:t>
      </w:r>
    </w:p>
    <w:p w14:paraId="7D105969">
      <w:pPr>
        <w:spacing w:line="440" w:lineRule="exact"/>
        <w:ind w:firstLine="480" w:firstLineChars="200"/>
        <w:rPr>
          <w:rFonts w:ascii="Times New Roman" w:hAnsi="Times New Roman"/>
          <w:sz w:val="24"/>
        </w:rPr>
      </w:pPr>
    </w:p>
    <w:p w14:paraId="2E214C0C">
      <w:pPr>
        <w:widowControl/>
        <w:jc w:val="left"/>
        <w:rPr>
          <w:kern w:val="0"/>
        </w:rPr>
      </w:pPr>
      <w:r>
        <w:rPr>
          <w:rFonts w:ascii="宋体" w:hAnsi="宋体"/>
          <w:sz w:val="24"/>
        </w:rPr>
        <w:br w:type="page"/>
      </w:r>
      <w:bookmarkStart w:id="8" w:name="_Toc115946773"/>
      <w:r>
        <w:rPr>
          <w:rFonts w:hint="eastAsia"/>
          <w:kern w:val="0"/>
        </w:rPr>
        <w:t>1.7.3 现场应急处置演练记录</w:t>
      </w:r>
    </w:p>
    <w:p w14:paraId="28F68BF9">
      <w:pPr>
        <w:pStyle w:val="4"/>
        <w:spacing w:before="0" w:after="0" w:line="360" w:lineRule="auto"/>
        <w:rPr>
          <w:rFonts w:ascii="宋体" w:hAnsi="宋体"/>
          <w:kern w:val="0"/>
        </w:rPr>
      </w:pPr>
      <w:r>
        <w:rPr>
          <w:rFonts w:ascii="宋体" w:hAnsi="宋体"/>
          <w:kern w:val="0"/>
        </w:rPr>
        <w:t>应急处置演练记录表</w:t>
      </w:r>
      <w:bookmarkEnd w:id="8"/>
    </w:p>
    <w:tbl>
      <w:tblPr>
        <w:tblStyle w:val="22"/>
        <w:tblW w:w="486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45"/>
        <w:gridCol w:w="3381"/>
        <w:gridCol w:w="4748"/>
      </w:tblGrid>
      <w:tr w14:paraId="5DFB0B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6" w:hRule="exact"/>
          <w:jc w:val="center"/>
        </w:trPr>
        <w:tc>
          <w:tcPr>
            <w:tcW w:w="2325" w:type="pct"/>
            <w:gridSpan w:val="2"/>
            <w:vAlign w:val="center"/>
          </w:tcPr>
          <w:p w14:paraId="708C6B51">
            <w:pPr>
              <w:spacing w:line="340" w:lineRule="exact"/>
              <w:rPr>
                <w:color w:val="000000"/>
                <w:szCs w:val="21"/>
              </w:rPr>
            </w:pPr>
            <w:r>
              <w:rPr>
                <w:color w:val="000000"/>
                <w:szCs w:val="21"/>
              </w:rPr>
              <w:t>工程名称：</w:t>
            </w:r>
          </w:p>
        </w:tc>
        <w:tc>
          <w:tcPr>
            <w:tcW w:w="2675" w:type="pct"/>
            <w:vAlign w:val="center"/>
          </w:tcPr>
          <w:p w14:paraId="63622BA5">
            <w:pPr>
              <w:spacing w:line="340" w:lineRule="exact"/>
              <w:rPr>
                <w:color w:val="000000"/>
                <w:szCs w:val="21"/>
              </w:rPr>
            </w:pPr>
            <w:r>
              <w:rPr>
                <w:color w:val="000000"/>
                <w:szCs w:val="21"/>
              </w:rPr>
              <w:t>单位名称：</w:t>
            </w:r>
          </w:p>
        </w:tc>
      </w:tr>
      <w:tr w14:paraId="58CCAE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5" w:hRule="exact"/>
          <w:jc w:val="center"/>
        </w:trPr>
        <w:tc>
          <w:tcPr>
            <w:tcW w:w="2325" w:type="pct"/>
            <w:gridSpan w:val="2"/>
          </w:tcPr>
          <w:p w14:paraId="2BBF7256">
            <w:pPr>
              <w:spacing w:line="340" w:lineRule="exact"/>
              <w:rPr>
                <w:color w:val="000000"/>
                <w:szCs w:val="21"/>
              </w:rPr>
            </w:pPr>
            <w:r>
              <w:rPr>
                <w:color w:val="000000"/>
                <w:szCs w:val="21"/>
              </w:rPr>
              <w:t>演习参加人员：</w:t>
            </w:r>
          </w:p>
        </w:tc>
        <w:tc>
          <w:tcPr>
            <w:tcW w:w="2675" w:type="pct"/>
          </w:tcPr>
          <w:p w14:paraId="384A423C">
            <w:pPr>
              <w:spacing w:line="340" w:lineRule="exact"/>
              <w:rPr>
                <w:color w:val="000000"/>
                <w:szCs w:val="21"/>
              </w:rPr>
            </w:pPr>
            <w:r>
              <w:rPr>
                <w:color w:val="000000"/>
                <w:szCs w:val="21"/>
              </w:rPr>
              <w:t>演习所用设施和设备：</w:t>
            </w:r>
          </w:p>
        </w:tc>
      </w:tr>
      <w:tr w14:paraId="37189C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6" w:hRule="exact"/>
          <w:jc w:val="center"/>
        </w:trPr>
        <w:tc>
          <w:tcPr>
            <w:tcW w:w="5000" w:type="pct"/>
            <w:gridSpan w:val="3"/>
            <w:vAlign w:val="center"/>
          </w:tcPr>
          <w:p w14:paraId="562024B8">
            <w:pPr>
              <w:spacing w:line="340" w:lineRule="exact"/>
              <w:rPr>
                <w:color w:val="000000"/>
                <w:szCs w:val="21"/>
              </w:rPr>
            </w:pPr>
            <w:r>
              <w:rPr>
                <w:color w:val="000000"/>
                <w:szCs w:val="21"/>
              </w:rPr>
              <w:t>演习时间：</w:t>
            </w:r>
            <w:r>
              <w:rPr>
                <w:rFonts w:hint="eastAsia"/>
                <w:color w:val="000000"/>
                <w:szCs w:val="21"/>
              </w:rPr>
              <w:t xml:space="preserve">            </w:t>
            </w:r>
            <w:r>
              <w:rPr>
                <w:color w:val="000000"/>
                <w:szCs w:val="21"/>
              </w:rPr>
              <w:t>月</w:t>
            </w:r>
            <w:r>
              <w:rPr>
                <w:rFonts w:hint="eastAsia"/>
                <w:color w:val="000000"/>
                <w:szCs w:val="21"/>
              </w:rPr>
              <w:t xml:space="preserve">     </w:t>
            </w:r>
            <w:r>
              <w:rPr>
                <w:color w:val="000000"/>
                <w:szCs w:val="21"/>
              </w:rPr>
              <w:t>日</w:t>
            </w:r>
            <w:r>
              <w:rPr>
                <w:rFonts w:hint="eastAsia"/>
                <w:color w:val="000000"/>
                <w:szCs w:val="21"/>
              </w:rPr>
              <w:t xml:space="preserve">    </w:t>
            </w:r>
            <w:r>
              <w:rPr>
                <w:color w:val="000000"/>
                <w:szCs w:val="21"/>
              </w:rPr>
              <w:t>时至</w:t>
            </w:r>
            <w:r>
              <w:rPr>
                <w:rFonts w:hint="eastAsia"/>
                <w:color w:val="000000"/>
                <w:szCs w:val="21"/>
              </w:rPr>
              <w:t xml:space="preserve">     </w:t>
            </w:r>
            <w:r>
              <w:rPr>
                <w:color w:val="000000"/>
                <w:szCs w:val="21"/>
              </w:rPr>
              <w:t>月</w:t>
            </w:r>
            <w:r>
              <w:rPr>
                <w:rFonts w:hint="eastAsia"/>
                <w:color w:val="000000"/>
                <w:szCs w:val="21"/>
              </w:rPr>
              <w:t xml:space="preserve">    </w:t>
            </w:r>
            <w:r>
              <w:rPr>
                <w:color w:val="000000"/>
                <w:szCs w:val="21"/>
              </w:rPr>
              <w:t>日</w:t>
            </w:r>
            <w:r>
              <w:rPr>
                <w:rFonts w:hint="eastAsia"/>
                <w:color w:val="000000"/>
                <w:szCs w:val="21"/>
              </w:rPr>
              <w:t xml:space="preserve">    </w:t>
            </w:r>
            <w:r>
              <w:rPr>
                <w:color w:val="000000"/>
                <w:szCs w:val="21"/>
              </w:rPr>
              <w:t>时</w:t>
            </w:r>
          </w:p>
        </w:tc>
      </w:tr>
      <w:tr w14:paraId="15A4DE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53" w:hRule="atLeast"/>
          <w:jc w:val="center"/>
        </w:trPr>
        <w:tc>
          <w:tcPr>
            <w:tcW w:w="420" w:type="pct"/>
            <w:vAlign w:val="center"/>
          </w:tcPr>
          <w:p w14:paraId="4DAE003F">
            <w:pPr>
              <w:spacing w:line="340" w:lineRule="exact"/>
              <w:jc w:val="center"/>
              <w:rPr>
                <w:color w:val="000000"/>
                <w:szCs w:val="21"/>
              </w:rPr>
            </w:pPr>
            <w:r>
              <w:rPr>
                <w:color w:val="000000"/>
                <w:szCs w:val="21"/>
              </w:rPr>
              <w:t>演习内容及步骤</w:t>
            </w:r>
          </w:p>
        </w:tc>
        <w:tc>
          <w:tcPr>
            <w:tcW w:w="4580" w:type="pct"/>
            <w:gridSpan w:val="2"/>
          </w:tcPr>
          <w:p w14:paraId="3AC2B285">
            <w:pPr>
              <w:spacing w:line="340" w:lineRule="exact"/>
              <w:rPr>
                <w:color w:val="000000"/>
                <w:szCs w:val="21"/>
              </w:rPr>
            </w:pPr>
          </w:p>
        </w:tc>
      </w:tr>
      <w:tr w14:paraId="5F37E1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08" w:hRule="atLeast"/>
          <w:jc w:val="center"/>
        </w:trPr>
        <w:tc>
          <w:tcPr>
            <w:tcW w:w="420" w:type="pct"/>
            <w:vAlign w:val="center"/>
          </w:tcPr>
          <w:p w14:paraId="41B2F558">
            <w:pPr>
              <w:spacing w:line="340" w:lineRule="exact"/>
              <w:jc w:val="center"/>
              <w:rPr>
                <w:color w:val="000000"/>
                <w:szCs w:val="21"/>
              </w:rPr>
            </w:pPr>
            <w:r>
              <w:rPr>
                <w:color w:val="000000"/>
                <w:szCs w:val="21"/>
              </w:rPr>
              <w:t>演习效果评价及完善措施</w:t>
            </w:r>
          </w:p>
        </w:tc>
        <w:tc>
          <w:tcPr>
            <w:tcW w:w="4580" w:type="pct"/>
            <w:gridSpan w:val="2"/>
          </w:tcPr>
          <w:p w14:paraId="49969D0B">
            <w:pPr>
              <w:spacing w:line="340" w:lineRule="exact"/>
              <w:rPr>
                <w:color w:val="000000"/>
                <w:szCs w:val="21"/>
              </w:rPr>
            </w:pPr>
          </w:p>
        </w:tc>
      </w:tr>
      <w:tr w14:paraId="3E3717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47" w:hRule="atLeast"/>
          <w:jc w:val="center"/>
        </w:trPr>
        <w:tc>
          <w:tcPr>
            <w:tcW w:w="420" w:type="pct"/>
            <w:vAlign w:val="center"/>
          </w:tcPr>
          <w:p w14:paraId="633BD5EC">
            <w:pPr>
              <w:spacing w:line="340" w:lineRule="exact"/>
              <w:jc w:val="center"/>
              <w:rPr>
                <w:color w:val="000000"/>
                <w:szCs w:val="21"/>
              </w:rPr>
            </w:pPr>
            <w:r>
              <w:rPr>
                <w:color w:val="000000"/>
                <w:szCs w:val="21"/>
              </w:rPr>
              <w:t>应急领导小组意见</w:t>
            </w:r>
          </w:p>
        </w:tc>
        <w:tc>
          <w:tcPr>
            <w:tcW w:w="4580" w:type="pct"/>
            <w:gridSpan w:val="2"/>
          </w:tcPr>
          <w:p w14:paraId="34BC044C">
            <w:pPr>
              <w:spacing w:line="340" w:lineRule="exact"/>
              <w:rPr>
                <w:color w:val="000000"/>
                <w:szCs w:val="21"/>
              </w:rPr>
            </w:pPr>
          </w:p>
          <w:p w14:paraId="4DAEE983">
            <w:pPr>
              <w:spacing w:line="340" w:lineRule="exact"/>
              <w:rPr>
                <w:color w:val="000000"/>
                <w:szCs w:val="21"/>
              </w:rPr>
            </w:pPr>
          </w:p>
          <w:p w14:paraId="170707EE">
            <w:pPr>
              <w:spacing w:line="340" w:lineRule="exact"/>
              <w:rPr>
                <w:color w:val="000000"/>
                <w:szCs w:val="21"/>
              </w:rPr>
            </w:pPr>
          </w:p>
          <w:p w14:paraId="063940B1">
            <w:pPr>
              <w:spacing w:line="340" w:lineRule="exact"/>
              <w:rPr>
                <w:color w:val="000000"/>
                <w:szCs w:val="21"/>
              </w:rPr>
            </w:pPr>
          </w:p>
          <w:p w14:paraId="15192751">
            <w:pPr>
              <w:spacing w:line="340" w:lineRule="exact"/>
              <w:rPr>
                <w:color w:val="000000"/>
                <w:szCs w:val="21"/>
              </w:rPr>
            </w:pPr>
            <w:r>
              <w:rPr>
                <w:rFonts w:hint="eastAsia"/>
                <w:color w:val="000000"/>
                <w:szCs w:val="21"/>
              </w:rPr>
              <w:t>应急领导小组负责人签名：                                    年    月    日</w:t>
            </w:r>
          </w:p>
        </w:tc>
      </w:tr>
    </w:tbl>
    <w:p w14:paraId="679AD87F">
      <w:r>
        <w:rPr>
          <w:rFonts w:hint="eastAsia"/>
        </w:rPr>
        <w:t>附：应急处置演练照片记录</w:t>
      </w:r>
    </w:p>
    <w:p w14:paraId="0F5BF680">
      <w:pPr>
        <w:adjustRightInd w:val="0"/>
        <w:snapToGrid w:val="0"/>
        <w:spacing w:before="156" w:beforeLines="50" w:after="156" w:afterLines="50"/>
        <w:jc w:val="center"/>
        <w:rPr>
          <w:rFonts w:eastAsia="方正小标宋简体"/>
          <w:spacing w:val="26"/>
          <w:w w:val="80"/>
          <w:sz w:val="52"/>
          <w:szCs w:val="84"/>
        </w:rPr>
      </w:pPr>
    </w:p>
    <w:p w14:paraId="7697A4CE">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22ADA6C7">
      <w:pPr>
        <w:adjustRightInd w:val="0"/>
        <w:snapToGrid w:val="0"/>
        <w:spacing w:before="312" w:beforeLines="100" w:after="468" w:afterLines="150"/>
        <w:jc w:val="center"/>
        <w:rPr>
          <w:rFonts w:eastAsia="方正小标宋简体"/>
          <w:spacing w:val="26"/>
          <w:w w:val="80"/>
          <w:sz w:val="52"/>
          <w:szCs w:val="84"/>
        </w:rPr>
      </w:pPr>
    </w:p>
    <w:p w14:paraId="1169C7B1">
      <w:pPr>
        <w:adjustRightInd w:val="0"/>
        <w:snapToGrid w:val="0"/>
        <w:spacing w:before="312" w:beforeLines="100" w:after="468" w:afterLines="150"/>
        <w:jc w:val="center"/>
        <w:rPr>
          <w:rFonts w:eastAsia="方正小标宋简体"/>
          <w:spacing w:val="26"/>
          <w:w w:val="80"/>
          <w:sz w:val="52"/>
          <w:szCs w:val="84"/>
        </w:rPr>
      </w:pPr>
    </w:p>
    <w:p w14:paraId="71A16CC9">
      <w:pPr>
        <w:adjustRightInd w:val="0"/>
        <w:snapToGrid w:val="0"/>
        <w:spacing w:before="312" w:beforeLines="100" w:after="468" w:afterLines="150"/>
        <w:jc w:val="center"/>
        <w:rPr>
          <w:rFonts w:eastAsia="方正小标宋简体"/>
          <w:spacing w:val="26"/>
          <w:w w:val="80"/>
          <w:sz w:val="52"/>
          <w:szCs w:val="84"/>
        </w:rPr>
      </w:pPr>
    </w:p>
    <w:p w14:paraId="55625FDF">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w:t>
      </w:r>
      <w:r>
        <w:rPr>
          <w:rFonts w:ascii="方正小标宋简体" w:hAnsi="黑体" w:eastAsia="方正小标宋简体"/>
          <w:spacing w:val="26"/>
          <w:w w:val="80"/>
          <w:sz w:val="52"/>
          <w:szCs w:val="84"/>
        </w:rPr>
        <w:t>2</w:t>
      </w:r>
      <w:r>
        <w:rPr>
          <w:rFonts w:hint="eastAsia" w:ascii="方正小标宋简体" w:hAnsi="黑体" w:eastAsia="方正小标宋简体"/>
          <w:spacing w:val="26"/>
          <w:w w:val="80"/>
          <w:sz w:val="52"/>
          <w:szCs w:val="84"/>
        </w:rPr>
        <w:t>章</w:t>
      </w:r>
    </w:p>
    <w:p w14:paraId="5E8A8D32">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安全生产管理制度</w:t>
      </w:r>
    </w:p>
    <w:p w14:paraId="3EDF07FE">
      <w:pPr>
        <w:jc w:val="left"/>
        <w:rPr>
          <w:rFonts w:eastAsia="华文行楷"/>
          <w:sz w:val="32"/>
          <w:szCs w:val="32"/>
        </w:rPr>
      </w:pPr>
    </w:p>
    <w:p w14:paraId="50E3A5CD">
      <w:pPr>
        <w:jc w:val="left"/>
        <w:rPr>
          <w:rFonts w:eastAsia="华文行楷"/>
          <w:sz w:val="32"/>
          <w:szCs w:val="32"/>
        </w:rPr>
      </w:pPr>
    </w:p>
    <w:p w14:paraId="2001443D">
      <w:pPr>
        <w:jc w:val="left"/>
        <w:rPr>
          <w:rFonts w:eastAsia="华文行楷"/>
          <w:sz w:val="32"/>
          <w:szCs w:val="32"/>
        </w:rPr>
      </w:pPr>
    </w:p>
    <w:p w14:paraId="5EEF081B">
      <w:pPr>
        <w:jc w:val="left"/>
        <w:rPr>
          <w:rFonts w:eastAsia="华文行楷"/>
          <w:sz w:val="32"/>
          <w:szCs w:val="32"/>
        </w:rPr>
      </w:pPr>
    </w:p>
    <w:p w14:paraId="5A4C5B99">
      <w:pPr>
        <w:jc w:val="left"/>
        <w:rPr>
          <w:rFonts w:eastAsia="华文行楷"/>
          <w:sz w:val="32"/>
          <w:szCs w:val="32"/>
        </w:rPr>
      </w:pPr>
    </w:p>
    <w:p w14:paraId="25E6F0DD">
      <w:pPr>
        <w:jc w:val="left"/>
        <w:rPr>
          <w:rFonts w:eastAsia="华文行楷"/>
          <w:sz w:val="32"/>
          <w:szCs w:val="32"/>
        </w:rPr>
      </w:pPr>
    </w:p>
    <w:p w14:paraId="283BC6E8">
      <w:pPr>
        <w:jc w:val="left"/>
        <w:rPr>
          <w:rFonts w:eastAsia="华文行楷"/>
          <w:sz w:val="32"/>
          <w:szCs w:val="32"/>
        </w:rPr>
      </w:pPr>
    </w:p>
    <w:p w14:paraId="54E5C046">
      <w:pPr>
        <w:jc w:val="left"/>
        <w:rPr>
          <w:rFonts w:eastAsia="华文行楷"/>
          <w:sz w:val="32"/>
          <w:szCs w:val="32"/>
        </w:rPr>
      </w:pPr>
    </w:p>
    <w:p w14:paraId="267716E9">
      <w:pPr>
        <w:jc w:val="left"/>
        <w:rPr>
          <w:rFonts w:eastAsia="华文行楷"/>
          <w:sz w:val="32"/>
          <w:szCs w:val="32"/>
        </w:rPr>
      </w:pPr>
    </w:p>
    <w:p w14:paraId="514D469A">
      <w:pPr>
        <w:jc w:val="center"/>
        <w:rPr>
          <w:rFonts w:ascii="宋体" w:cs="宋体"/>
          <w:sz w:val="32"/>
          <w:szCs w:val="32"/>
        </w:rPr>
      </w:pPr>
      <w:r>
        <w:rPr>
          <w:rFonts w:hint="eastAsia" w:ascii="宋体" w:hAnsi="宋体" w:cs="宋体"/>
          <w:sz w:val="32"/>
          <w:szCs w:val="32"/>
        </w:rPr>
        <w:t>目录</w:t>
      </w:r>
    </w:p>
    <w:p w14:paraId="55CF8D27">
      <w:pPr>
        <w:spacing w:line="300" w:lineRule="exact"/>
        <w:jc w:val="left"/>
        <w:rPr>
          <w:rFonts w:ascii="宋体" w:cs="宋体"/>
          <w:sz w:val="19"/>
          <w:szCs w:val="19"/>
        </w:rPr>
      </w:pPr>
    </w:p>
    <w:p w14:paraId="12E2B867">
      <w:pPr>
        <w:spacing w:line="300" w:lineRule="exact"/>
        <w:jc w:val="left"/>
        <w:rPr>
          <w:rFonts w:ascii="宋体" w:cs="宋体"/>
          <w:sz w:val="19"/>
          <w:szCs w:val="19"/>
        </w:rPr>
      </w:pPr>
      <w:r>
        <w:rPr>
          <w:rFonts w:ascii="宋体" w:hAnsi="宋体" w:cs="宋体"/>
          <w:sz w:val="19"/>
          <w:szCs w:val="19"/>
        </w:rPr>
        <w:t>2.1</w:t>
      </w:r>
      <w:r>
        <w:rPr>
          <w:rFonts w:hint="eastAsia" w:ascii="宋体" w:hAnsi="宋体" w:cs="宋体"/>
          <w:sz w:val="19"/>
          <w:szCs w:val="19"/>
        </w:rPr>
        <w:t>施工管理人员安全生产岗位责任制</w:t>
      </w:r>
    </w:p>
    <w:p w14:paraId="70C3523A">
      <w:pPr>
        <w:spacing w:line="300" w:lineRule="exact"/>
        <w:rPr>
          <w:rFonts w:ascii="宋体" w:cs="宋体"/>
          <w:sz w:val="19"/>
          <w:szCs w:val="19"/>
        </w:rPr>
      </w:pPr>
      <w:r>
        <w:rPr>
          <w:rFonts w:ascii="宋体" w:hAnsi="宋体" w:cs="宋体"/>
          <w:sz w:val="19"/>
          <w:szCs w:val="19"/>
        </w:rPr>
        <w:t>2.1.1</w:t>
      </w:r>
      <w:r>
        <w:rPr>
          <w:rFonts w:hint="eastAsia" w:ascii="宋体" w:hAnsi="宋体" w:cs="宋体"/>
          <w:sz w:val="19"/>
          <w:szCs w:val="19"/>
        </w:rPr>
        <w:t>全员安全生产责任制安全生产岗位责任制</w:t>
      </w:r>
      <w:r>
        <w:rPr>
          <w:rFonts w:ascii="宋体" w:hAnsi="宋体" w:cs="宋体"/>
          <w:sz w:val="19"/>
          <w:szCs w:val="19"/>
        </w:rPr>
        <w:t xml:space="preserve"> </w:t>
      </w:r>
    </w:p>
    <w:p w14:paraId="3A7965C6">
      <w:pPr>
        <w:spacing w:line="300" w:lineRule="exact"/>
        <w:rPr>
          <w:rFonts w:ascii="宋体" w:cs="宋体"/>
          <w:sz w:val="19"/>
          <w:szCs w:val="19"/>
        </w:rPr>
      </w:pPr>
      <w:r>
        <w:rPr>
          <w:rFonts w:ascii="宋体" w:hAnsi="宋体" w:cs="宋体"/>
          <w:sz w:val="19"/>
          <w:szCs w:val="19"/>
        </w:rPr>
        <w:t>2.1.2</w:t>
      </w:r>
      <w:r>
        <w:rPr>
          <w:rFonts w:hint="eastAsia" w:ascii="宋体" w:hAnsi="宋体" w:cs="宋体"/>
          <w:sz w:val="19"/>
          <w:szCs w:val="19"/>
        </w:rPr>
        <w:t>安全总监安全生产岗位责任制</w:t>
      </w:r>
      <w:r>
        <w:rPr>
          <w:rFonts w:ascii="宋体" w:hAnsi="宋体" w:cs="宋体"/>
          <w:sz w:val="19"/>
          <w:szCs w:val="19"/>
        </w:rPr>
        <w:t xml:space="preserve"> </w:t>
      </w:r>
    </w:p>
    <w:p w14:paraId="5954BAB8">
      <w:pPr>
        <w:spacing w:line="300" w:lineRule="exact"/>
        <w:rPr>
          <w:rFonts w:ascii="宋体" w:cs="宋体"/>
          <w:sz w:val="19"/>
          <w:szCs w:val="19"/>
        </w:rPr>
      </w:pPr>
      <w:r>
        <w:rPr>
          <w:rFonts w:ascii="宋体" w:hAnsi="宋体" w:cs="宋体"/>
          <w:sz w:val="19"/>
          <w:szCs w:val="19"/>
        </w:rPr>
        <w:t>2.1.3</w:t>
      </w:r>
      <w:r>
        <w:rPr>
          <w:rFonts w:hint="eastAsia" w:ascii="宋体" w:hAnsi="宋体" w:cs="宋体"/>
          <w:sz w:val="19"/>
          <w:szCs w:val="19"/>
        </w:rPr>
        <w:t>项目经理安全生产岗位责任制</w:t>
      </w:r>
    </w:p>
    <w:p w14:paraId="04196832">
      <w:pPr>
        <w:spacing w:line="300" w:lineRule="exact"/>
        <w:rPr>
          <w:rFonts w:ascii="宋体" w:cs="宋体"/>
          <w:sz w:val="19"/>
          <w:szCs w:val="19"/>
        </w:rPr>
      </w:pPr>
      <w:r>
        <w:rPr>
          <w:rFonts w:ascii="宋体" w:hAnsi="宋体" w:cs="宋体"/>
          <w:sz w:val="19"/>
          <w:szCs w:val="19"/>
        </w:rPr>
        <w:t>2.1.4</w:t>
      </w:r>
      <w:r>
        <w:rPr>
          <w:rFonts w:hint="eastAsia" w:ascii="宋体" w:hAnsi="宋体" w:cs="宋体"/>
          <w:sz w:val="19"/>
          <w:szCs w:val="19"/>
        </w:rPr>
        <w:t>项目技术负责人安全生产岗位责任制</w:t>
      </w:r>
    </w:p>
    <w:p w14:paraId="1B37C59E">
      <w:pPr>
        <w:spacing w:line="300" w:lineRule="exact"/>
        <w:rPr>
          <w:rFonts w:ascii="宋体" w:cs="宋体"/>
          <w:sz w:val="19"/>
          <w:szCs w:val="19"/>
        </w:rPr>
      </w:pPr>
      <w:r>
        <w:rPr>
          <w:rFonts w:ascii="宋体" w:hAnsi="宋体" w:cs="宋体"/>
          <w:sz w:val="19"/>
          <w:szCs w:val="19"/>
        </w:rPr>
        <w:t>2.1.5</w:t>
      </w:r>
      <w:r>
        <w:rPr>
          <w:rFonts w:hint="eastAsia" w:ascii="宋体" w:hAnsi="宋体" w:cs="宋体"/>
          <w:sz w:val="19"/>
          <w:szCs w:val="19"/>
        </w:rPr>
        <w:t>施工员安全生产岗位责任制</w:t>
      </w:r>
    </w:p>
    <w:p w14:paraId="19A12EBB">
      <w:pPr>
        <w:spacing w:line="300" w:lineRule="exact"/>
        <w:rPr>
          <w:rFonts w:ascii="宋体" w:cs="宋体"/>
          <w:sz w:val="19"/>
          <w:szCs w:val="19"/>
        </w:rPr>
      </w:pPr>
      <w:r>
        <w:rPr>
          <w:rFonts w:ascii="宋体" w:hAnsi="宋体" w:cs="宋体"/>
          <w:sz w:val="19"/>
          <w:szCs w:val="19"/>
        </w:rPr>
        <w:t>2.1.6</w:t>
      </w:r>
      <w:r>
        <w:rPr>
          <w:rFonts w:hint="eastAsia" w:ascii="宋体" w:hAnsi="宋体" w:cs="宋体"/>
          <w:sz w:val="19"/>
          <w:szCs w:val="19"/>
        </w:rPr>
        <w:t>专职安全员安全生产岗位责任制</w:t>
      </w:r>
    </w:p>
    <w:p w14:paraId="37B7028A">
      <w:pPr>
        <w:spacing w:line="300" w:lineRule="exact"/>
        <w:rPr>
          <w:rFonts w:ascii="宋体" w:cs="宋体"/>
          <w:sz w:val="19"/>
          <w:szCs w:val="19"/>
        </w:rPr>
      </w:pPr>
      <w:r>
        <w:rPr>
          <w:rFonts w:ascii="宋体" w:hAnsi="宋体" w:cs="宋体"/>
          <w:sz w:val="19"/>
          <w:szCs w:val="19"/>
        </w:rPr>
        <w:t>2.1.7</w:t>
      </w:r>
      <w:r>
        <w:rPr>
          <w:rFonts w:hint="eastAsia" w:ascii="宋体" w:hAnsi="宋体" w:cs="宋体"/>
          <w:sz w:val="19"/>
          <w:szCs w:val="19"/>
        </w:rPr>
        <w:t>机械员安全生产岗位责任制</w:t>
      </w:r>
    </w:p>
    <w:p w14:paraId="45C6EEEC">
      <w:pPr>
        <w:spacing w:line="300" w:lineRule="exact"/>
        <w:rPr>
          <w:rFonts w:ascii="宋体" w:cs="宋体"/>
          <w:sz w:val="19"/>
          <w:szCs w:val="19"/>
        </w:rPr>
      </w:pPr>
      <w:r>
        <w:rPr>
          <w:rFonts w:ascii="宋体" w:hAnsi="宋体" w:cs="宋体"/>
          <w:sz w:val="19"/>
          <w:szCs w:val="19"/>
        </w:rPr>
        <w:t>2.1.8</w:t>
      </w:r>
      <w:r>
        <w:rPr>
          <w:rFonts w:hint="eastAsia" w:ascii="宋体" w:hAnsi="宋体" w:cs="宋体"/>
          <w:sz w:val="19"/>
          <w:szCs w:val="19"/>
        </w:rPr>
        <w:t>资料员安全生产岗位责任制</w:t>
      </w:r>
    </w:p>
    <w:p w14:paraId="6217E8F3">
      <w:pPr>
        <w:spacing w:line="300" w:lineRule="exact"/>
        <w:rPr>
          <w:rFonts w:ascii="宋体" w:cs="宋体"/>
          <w:sz w:val="19"/>
          <w:szCs w:val="19"/>
        </w:rPr>
      </w:pPr>
      <w:r>
        <w:rPr>
          <w:rFonts w:ascii="宋体" w:hAnsi="宋体" w:cs="宋体"/>
          <w:sz w:val="19"/>
          <w:szCs w:val="19"/>
        </w:rPr>
        <w:t>2.1.9</w:t>
      </w:r>
      <w:r>
        <w:rPr>
          <w:rFonts w:hint="eastAsia" w:ascii="宋体" w:hAnsi="宋体" w:cs="宋体"/>
          <w:sz w:val="19"/>
          <w:szCs w:val="19"/>
        </w:rPr>
        <w:t>造价员安全生产岗位责任制</w:t>
      </w:r>
    </w:p>
    <w:p w14:paraId="65E4852C">
      <w:pPr>
        <w:spacing w:line="300" w:lineRule="exact"/>
        <w:rPr>
          <w:rFonts w:ascii="宋体" w:cs="宋体"/>
          <w:sz w:val="19"/>
          <w:szCs w:val="19"/>
        </w:rPr>
      </w:pPr>
      <w:r>
        <w:rPr>
          <w:rFonts w:ascii="宋体" w:hAnsi="宋体" w:cs="宋体"/>
          <w:sz w:val="19"/>
          <w:szCs w:val="19"/>
        </w:rPr>
        <w:t>2.1.10</w:t>
      </w:r>
      <w:r>
        <w:rPr>
          <w:rFonts w:hint="eastAsia" w:ascii="宋体" w:hAnsi="宋体" w:cs="宋体"/>
          <w:sz w:val="19"/>
          <w:szCs w:val="19"/>
        </w:rPr>
        <w:t>质量员安全生产岗位责任制</w:t>
      </w:r>
    </w:p>
    <w:p w14:paraId="3CC46647">
      <w:pPr>
        <w:spacing w:line="300" w:lineRule="exact"/>
        <w:rPr>
          <w:rFonts w:ascii="宋体" w:cs="宋体"/>
          <w:sz w:val="19"/>
          <w:szCs w:val="19"/>
        </w:rPr>
      </w:pPr>
      <w:r>
        <w:rPr>
          <w:rFonts w:ascii="宋体" w:hAnsi="宋体" w:cs="宋体"/>
          <w:sz w:val="19"/>
          <w:szCs w:val="19"/>
        </w:rPr>
        <w:t>2.1.11</w:t>
      </w:r>
      <w:r>
        <w:rPr>
          <w:rFonts w:hint="eastAsia" w:ascii="宋体" w:hAnsi="宋体" w:cs="宋体"/>
          <w:sz w:val="19"/>
          <w:szCs w:val="19"/>
        </w:rPr>
        <w:t>材料员安全生产岗位责任制</w:t>
      </w:r>
    </w:p>
    <w:p w14:paraId="6D50AA8B">
      <w:pPr>
        <w:spacing w:line="300" w:lineRule="exact"/>
        <w:rPr>
          <w:rFonts w:ascii="宋体" w:cs="宋体"/>
          <w:sz w:val="19"/>
          <w:szCs w:val="19"/>
        </w:rPr>
      </w:pPr>
      <w:r>
        <w:rPr>
          <w:rFonts w:ascii="宋体" w:hAnsi="宋体" w:cs="宋体"/>
          <w:sz w:val="19"/>
          <w:szCs w:val="19"/>
        </w:rPr>
        <w:t>2.1.12</w:t>
      </w:r>
      <w:r>
        <w:rPr>
          <w:rFonts w:hint="eastAsia" w:ascii="宋体" w:hAnsi="宋体" w:cs="宋体"/>
          <w:sz w:val="19"/>
          <w:szCs w:val="19"/>
        </w:rPr>
        <w:t>劳务员安全生产岗位责任制</w:t>
      </w:r>
    </w:p>
    <w:p w14:paraId="7F4ABC15">
      <w:pPr>
        <w:spacing w:line="300" w:lineRule="exact"/>
        <w:rPr>
          <w:rFonts w:ascii="宋体" w:cs="宋体"/>
          <w:sz w:val="19"/>
          <w:szCs w:val="19"/>
        </w:rPr>
      </w:pPr>
      <w:r>
        <w:rPr>
          <w:rFonts w:ascii="宋体" w:hAnsi="宋体" w:cs="宋体"/>
          <w:sz w:val="19"/>
          <w:szCs w:val="19"/>
        </w:rPr>
        <w:t>2.1.13</w:t>
      </w:r>
      <w:r>
        <w:rPr>
          <w:rFonts w:hint="eastAsia" w:ascii="宋体" w:hAnsi="宋体" w:cs="宋体"/>
          <w:sz w:val="19"/>
          <w:szCs w:val="19"/>
        </w:rPr>
        <w:t>标准员安全生产岗位责任制</w:t>
      </w:r>
    </w:p>
    <w:p w14:paraId="2DBDDE80">
      <w:pPr>
        <w:spacing w:line="300" w:lineRule="exact"/>
        <w:rPr>
          <w:rFonts w:ascii="宋体" w:cs="宋体"/>
          <w:sz w:val="19"/>
          <w:szCs w:val="19"/>
        </w:rPr>
      </w:pPr>
      <w:r>
        <w:rPr>
          <w:rFonts w:ascii="宋体" w:hAnsi="宋体" w:cs="宋体"/>
          <w:sz w:val="19"/>
          <w:szCs w:val="19"/>
        </w:rPr>
        <w:t>2.1.14</w:t>
      </w:r>
      <w:r>
        <w:rPr>
          <w:rFonts w:hint="eastAsia" w:ascii="宋体" w:hAnsi="宋体" w:cs="宋体"/>
          <w:sz w:val="19"/>
          <w:szCs w:val="19"/>
        </w:rPr>
        <w:t>班组长安全生产岗位责任制</w:t>
      </w:r>
    </w:p>
    <w:p w14:paraId="23E1298E">
      <w:pPr>
        <w:spacing w:line="300" w:lineRule="exact"/>
        <w:rPr>
          <w:rFonts w:ascii="宋体" w:cs="宋体"/>
          <w:sz w:val="19"/>
          <w:szCs w:val="19"/>
        </w:rPr>
      </w:pPr>
      <w:r>
        <w:rPr>
          <w:rFonts w:ascii="宋体" w:hAnsi="宋体" w:cs="宋体"/>
          <w:sz w:val="19"/>
          <w:szCs w:val="19"/>
        </w:rPr>
        <w:t>2.1.15</w:t>
      </w:r>
      <w:r>
        <w:rPr>
          <w:rFonts w:hint="eastAsia" w:ascii="宋体" w:hAnsi="宋体" w:cs="宋体"/>
          <w:sz w:val="19"/>
          <w:szCs w:val="19"/>
        </w:rPr>
        <w:t>门卫安全生产岗位责任制</w:t>
      </w:r>
    </w:p>
    <w:p w14:paraId="793257E8">
      <w:pPr>
        <w:spacing w:line="300" w:lineRule="exact"/>
        <w:rPr>
          <w:rFonts w:ascii="宋体" w:cs="宋体"/>
          <w:sz w:val="19"/>
          <w:szCs w:val="19"/>
        </w:rPr>
      </w:pPr>
      <w:r>
        <w:rPr>
          <w:rFonts w:ascii="宋体" w:hAnsi="宋体" w:cs="宋体"/>
          <w:sz w:val="19"/>
          <w:szCs w:val="19"/>
        </w:rPr>
        <w:t>2.1.16</w:t>
      </w:r>
      <w:r>
        <w:rPr>
          <w:rFonts w:hint="eastAsia" w:ascii="宋体" w:hAnsi="宋体" w:cs="宋体"/>
          <w:sz w:val="19"/>
          <w:szCs w:val="19"/>
        </w:rPr>
        <w:t>炊事员安全生产岗位责任制</w:t>
      </w:r>
    </w:p>
    <w:p w14:paraId="18826F48">
      <w:pPr>
        <w:spacing w:line="300" w:lineRule="exact"/>
        <w:rPr>
          <w:rFonts w:ascii="宋体" w:cs="宋体"/>
          <w:sz w:val="19"/>
          <w:szCs w:val="19"/>
        </w:rPr>
      </w:pPr>
      <w:r>
        <w:rPr>
          <w:rFonts w:ascii="宋体" w:hAnsi="宋体" w:cs="宋体"/>
          <w:sz w:val="19"/>
          <w:szCs w:val="19"/>
        </w:rPr>
        <w:t>2.1.17</w:t>
      </w:r>
      <w:r>
        <w:rPr>
          <w:rFonts w:hint="eastAsia" w:ascii="宋体" w:hAnsi="宋体" w:cs="宋体"/>
          <w:sz w:val="19"/>
          <w:szCs w:val="19"/>
        </w:rPr>
        <w:t>卫生员安全生产岗位责任制</w:t>
      </w:r>
    </w:p>
    <w:p w14:paraId="5158B10A">
      <w:pPr>
        <w:spacing w:line="300" w:lineRule="exact"/>
        <w:jc w:val="left"/>
        <w:rPr>
          <w:rFonts w:ascii="宋体" w:cs="宋体"/>
          <w:sz w:val="19"/>
          <w:szCs w:val="19"/>
        </w:rPr>
      </w:pPr>
      <w:r>
        <w:rPr>
          <w:rFonts w:ascii="宋体" w:hAnsi="宋体" w:cs="宋体"/>
          <w:sz w:val="19"/>
          <w:szCs w:val="19"/>
        </w:rPr>
        <w:t>2.2</w:t>
      </w:r>
      <w:r>
        <w:rPr>
          <w:rFonts w:hint="eastAsia" w:ascii="宋体" w:hAnsi="宋体" w:cs="宋体"/>
          <w:sz w:val="19"/>
          <w:szCs w:val="19"/>
        </w:rPr>
        <w:t>施工安全生产管理制度</w:t>
      </w:r>
    </w:p>
    <w:p w14:paraId="2C99535E">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安全生产资金保障制度</w:t>
      </w:r>
    </w:p>
    <w:p w14:paraId="28B44CAC">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项目负责人现场带班制度</w:t>
      </w:r>
    </w:p>
    <w:p w14:paraId="3E16B742">
      <w:pPr>
        <w:spacing w:line="300" w:lineRule="exact"/>
        <w:jc w:val="left"/>
        <w:rPr>
          <w:rFonts w:ascii="宋体" w:cs="宋体"/>
          <w:sz w:val="19"/>
          <w:szCs w:val="19"/>
        </w:rPr>
      </w:pPr>
      <w:r>
        <w:rPr>
          <w:rFonts w:ascii="宋体" w:hAnsi="宋体" w:cs="宋体"/>
          <w:sz w:val="19"/>
          <w:szCs w:val="19"/>
        </w:rPr>
        <w:t>2.2.3</w:t>
      </w:r>
      <w:r>
        <w:rPr>
          <w:rFonts w:hint="eastAsia" w:ascii="宋体" w:hAnsi="宋体" w:cs="宋体"/>
          <w:sz w:val="19"/>
          <w:szCs w:val="19"/>
        </w:rPr>
        <w:t>专项施工方案编审制度</w:t>
      </w:r>
    </w:p>
    <w:p w14:paraId="638BD0E2">
      <w:pPr>
        <w:spacing w:line="300" w:lineRule="exact"/>
        <w:jc w:val="left"/>
        <w:rPr>
          <w:rFonts w:ascii="宋体" w:cs="宋体"/>
          <w:sz w:val="19"/>
          <w:szCs w:val="19"/>
        </w:rPr>
      </w:pPr>
      <w:r>
        <w:rPr>
          <w:rFonts w:ascii="宋体" w:hAnsi="宋体" w:cs="宋体"/>
          <w:sz w:val="19"/>
          <w:szCs w:val="19"/>
        </w:rPr>
        <w:t>2.2.4</w:t>
      </w:r>
      <w:r>
        <w:rPr>
          <w:rFonts w:hint="eastAsia" w:ascii="宋体" w:hAnsi="宋体" w:cs="宋体"/>
          <w:sz w:val="19"/>
          <w:szCs w:val="19"/>
        </w:rPr>
        <w:t>安全生产技术交底制度</w:t>
      </w:r>
    </w:p>
    <w:p w14:paraId="1FD04455">
      <w:pPr>
        <w:spacing w:line="300" w:lineRule="exact"/>
        <w:jc w:val="left"/>
        <w:rPr>
          <w:rFonts w:ascii="宋体" w:cs="宋体"/>
          <w:sz w:val="19"/>
          <w:szCs w:val="19"/>
        </w:rPr>
      </w:pPr>
      <w:r>
        <w:rPr>
          <w:rFonts w:ascii="宋体" w:hAnsi="宋体" w:cs="宋体"/>
          <w:sz w:val="19"/>
          <w:szCs w:val="19"/>
        </w:rPr>
        <w:t>2.2.5</w:t>
      </w:r>
      <w:r>
        <w:rPr>
          <w:rFonts w:hint="eastAsia" w:ascii="宋体" w:hAnsi="宋体" w:cs="宋体"/>
          <w:sz w:val="19"/>
          <w:szCs w:val="19"/>
        </w:rPr>
        <w:t>安全生产教育培训制度</w:t>
      </w:r>
    </w:p>
    <w:p w14:paraId="6F4DC7AE">
      <w:pPr>
        <w:spacing w:line="300" w:lineRule="exact"/>
        <w:jc w:val="left"/>
        <w:rPr>
          <w:rFonts w:ascii="宋体" w:cs="宋体"/>
          <w:sz w:val="19"/>
          <w:szCs w:val="19"/>
        </w:rPr>
      </w:pPr>
      <w:r>
        <w:rPr>
          <w:rFonts w:ascii="宋体" w:hAnsi="宋体" w:cs="宋体"/>
          <w:sz w:val="19"/>
          <w:szCs w:val="19"/>
        </w:rPr>
        <w:t>2.2.6</w:t>
      </w:r>
      <w:r>
        <w:rPr>
          <w:rFonts w:hint="eastAsia" w:ascii="宋体" w:hAnsi="宋体" w:cs="宋体"/>
          <w:sz w:val="19"/>
          <w:szCs w:val="19"/>
        </w:rPr>
        <w:t>安全生产检查制度</w:t>
      </w:r>
    </w:p>
    <w:p w14:paraId="61570F0A">
      <w:pPr>
        <w:spacing w:line="300" w:lineRule="exact"/>
        <w:jc w:val="left"/>
        <w:rPr>
          <w:rFonts w:ascii="宋体" w:cs="宋体"/>
          <w:sz w:val="19"/>
          <w:szCs w:val="19"/>
        </w:rPr>
      </w:pPr>
      <w:r>
        <w:rPr>
          <w:rFonts w:ascii="宋体" w:hAnsi="宋体" w:cs="宋体"/>
          <w:sz w:val="19"/>
          <w:szCs w:val="19"/>
        </w:rPr>
        <w:t>2.2.7</w:t>
      </w:r>
      <w:r>
        <w:rPr>
          <w:rFonts w:hint="eastAsia" w:ascii="宋体" w:hAnsi="宋体" w:cs="宋体"/>
          <w:sz w:val="19"/>
          <w:szCs w:val="19"/>
        </w:rPr>
        <w:t>班组安全活动制度</w:t>
      </w:r>
    </w:p>
    <w:p w14:paraId="3885990B">
      <w:pPr>
        <w:spacing w:line="300" w:lineRule="exact"/>
        <w:jc w:val="left"/>
        <w:rPr>
          <w:rFonts w:ascii="宋体" w:cs="宋体"/>
          <w:sz w:val="19"/>
          <w:szCs w:val="19"/>
        </w:rPr>
      </w:pPr>
      <w:r>
        <w:rPr>
          <w:rFonts w:ascii="宋体" w:hAnsi="宋体" w:cs="宋体"/>
          <w:sz w:val="19"/>
          <w:szCs w:val="19"/>
        </w:rPr>
        <w:t>2.2.8</w:t>
      </w:r>
      <w:r>
        <w:rPr>
          <w:rFonts w:hint="eastAsia" w:ascii="宋体" w:hAnsi="宋体" w:cs="宋体"/>
          <w:sz w:val="19"/>
          <w:szCs w:val="19"/>
        </w:rPr>
        <w:t>安全生产责任制考核制度</w:t>
      </w:r>
    </w:p>
    <w:p w14:paraId="776AF396">
      <w:pPr>
        <w:spacing w:line="300" w:lineRule="exact"/>
        <w:jc w:val="left"/>
        <w:rPr>
          <w:rFonts w:ascii="宋体" w:cs="宋体"/>
          <w:sz w:val="19"/>
          <w:szCs w:val="19"/>
        </w:rPr>
      </w:pPr>
      <w:r>
        <w:rPr>
          <w:rFonts w:ascii="宋体" w:hAnsi="宋体" w:cs="宋体"/>
          <w:sz w:val="19"/>
          <w:szCs w:val="19"/>
        </w:rPr>
        <w:t>2.2.</w:t>
      </w:r>
      <w:r>
        <w:rPr>
          <w:rFonts w:hint="eastAsia" w:ascii="宋体" w:hAnsi="宋体" w:cs="宋体"/>
          <w:sz w:val="19"/>
          <w:szCs w:val="19"/>
        </w:rPr>
        <w:t>9应急救援制度</w:t>
      </w:r>
    </w:p>
    <w:p w14:paraId="4AE1ECE7">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0机械设备安全管理制度</w:t>
      </w:r>
    </w:p>
    <w:p w14:paraId="49E9E2F0">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1临时设施安全管理制度</w:t>
      </w:r>
    </w:p>
    <w:p w14:paraId="17E8B6D5">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2职业健康与劳动保护制度</w:t>
      </w:r>
    </w:p>
    <w:p w14:paraId="697779EB">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3劳动防护用品</w:t>
      </w:r>
      <w:r>
        <w:rPr>
          <w:rFonts w:ascii="宋体" w:hAnsi="宋体" w:cs="宋体"/>
          <w:sz w:val="19"/>
          <w:szCs w:val="19"/>
        </w:rPr>
        <w:t>(</w:t>
      </w:r>
      <w:r>
        <w:rPr>
          <w:rFonts w:hint="eastAsia" w:ascii="宋体" w:hAnsi="宋体" w:cs="宋体"/>
          <w:sz w:val="19"/>
          <w:szCs w:val="19"/>
        </w:rPr>
        <w:t>具</w:t>
      </w:r>
      <w:r>
        <w:rPr>
          <w:rFonts w:ascii="宋体" w:hAnsi="宋体" w:cs="宋体"/>
          <w:sz w:val="19"/>
          <w:szCs w:val="19"/>
        </w:rPr>
        <w:t>)</w:t>
      </w:r>
      <w:r>
        <w:rPr>
          <w:rFonts w:hint="eastAsia" w:ascii="宋体" w:hAnsi="宋体" w:cs="宋体"/>
          <w:sz w:val="19"/>
          <w:szCs w:val="19"/>
        </w:rPr>
        <w:t>管理制度</w:t>
      </w:r>
    </w:p>
    <w:p w14:paraId="48A43BF4">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4特种作业人员管理制度</w:t>
      </w:r>
    </w:p>
    <w:p w14:paraId="566E16D7">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5分包单位安全管理制度</w:t>
      </w:r>
    </w:p>
    <w:p w14:paraId="6EEB0CDE">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6文明施工管理制度</w:t>
      </w:r>
    </w:p>
    <w:p w14:paraId="55726081">
      <w:pPr>
        <w:spacing w:line="300" w:lineRule="exact"/>
        <w:jc w:val="left"/>
        <w:rPr>
          <w:rFonts w:ascii="宋体" w:cs="宋体"/>
          <w:sz w:val="19"/>
          <w:szCs w:val="19"/>
        </w:rPr>
      </w:pPr>
      <w:r>
        <w:rPr>
          <w:rFonts w:ascii="宋体" w:hAnsi="宋体" w:cs="宋体"/>
          <w:sz w:val="19"/>
          <w:szCs w:val="19"/>
        </w:rPr>
        <w:t>2.2.1</w:t>
      </w:r>
      <w:r>
        <w:rPr>
          <w:rFonts w:hint="eastAsia" w:ascii="宋体" w:hAnsi="宋体" w:cs="宋体"/>
          <w:sz w:val="19"/>
          <w:szCs w:val="19"/>
        </w:rPr>
        <w:t>7卫生管理制度</w:t>
      </w:r>
    </w:p>
    <w:p w14:paraId="37B160EE">
      <w:pPr>
        <w:spacing w:line="300" w:lineRule="exact"/>
        <w:jc w:val="left"/>
        <w:rPr>
          <w:rFonts w:ascii="宋体" w:cs="宋体"/>
          <w:sz w:val="19"/>
          <w:szCs w:val="19"/>
        </w:rPr>
      </w:pPr>
      <w:r>
        <w:rPr>
          <w:rFonts w:ascii="宋体" w:hAnsi="宋体" w:cs="宋体"/>
          <w:sz w:val="19"/>
          <w:szCs w:val="19"/>
        </w:rPr>
        <w:t>2.2.</w:t>
      </w:r>
      <w:r>
        <w:rPr>
          <w:rFonts w:hint="eastAsia" w:ascii="宋体" w:hAnsi="宋体" w:cs="宋体"/>
          <w:sz w:val="19"/>
          <w:szCs w:val="19"/>
        </w:rPr>
        <w:t>18建筑工地集体食堂卫生管理制度</w:t>
      </w:r>
    </w:p>
    <w:p w14:paraId="79C26126">
      <w:pPr>
        <w:spacing w:line="300" w:lineRule="exact"/>
        <w:jc w:val="left"/>
        <w:rPr>
          <w:rFonts w:ascii="宋体" w:cs="宋体"/>
          <w:sz w:val="19"/>
          <w:szCs w:val="19"/>
        </w:rPr>
      </w:pPr>
      <w:r>
        <w:rPr>
          <w:rFonts w:ascii="宋体" w:hAnsi="宋体" w:cs="宋体"/>
          <w:sz w:val="19"/>
          <w:szCs w:val="19"/>
        </w:rPr>
        <w:t>2.2.</w:t>
      </w:r>
      <w:r>
        <w:rPr>
          <w:rFonts w:hint="eastAsia" w:ascii="宋体" w:hAnsi="宋体" w:cs="宋体"/>
          <w:sz w:val="19"/>
          <w:szCs w:val="19"/>
        </w:rPr>
        <w:t>19环境保护（扬尘防治）管理制度</w:t>
      </w:r>
    </w:p>
    <w:p w14:paraId="783B328E">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0消防防火制度</w:t>
      </w:r>
    </w:p>
    <w:p w14:paraId="68D9B1B4">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1治安保卫制度</w:t>
      </w:r>
    </w:p>
    <w:p w14:paraId="2676BFC0">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2施工车辆管理制度</w:t>
      </w:r>
    </w:p>
    <w:p w14:paraId="7E57CB1B">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3施工用电管理制度</w:t>
      </w:r>
    </w:p>
    <w:p w14:paraId="5227CE75">
      <w:pPr>
        <w:spacing w:line="300" w:lineRule="exact"/>
        <w:jc w:val="left"/>
        <w:rPr>
          <w:rFonts w:ascii="宋体" w:cs="宋体"/>
          <w:sz w:val="19"/>
          <w:szCs w:val="19"/>
        </w:rPr>
      </w:pPr>
      <w:r>
        <w:rPr>
          <w:rFonts w:ascii="宋体" w:hAnsi="宋体" w:cs="宋体"/>
          <w:sz w:val="19"/>
          <w:szCs w:val="19"/>
        </w:rPr>
        <w:t>2.2.2</w:t>
      </w:r>
      <w:r>
        <w:rPr>
          <w:rFonts w:hint="eastAsia" w:ascii="宋体" w:hAnsi="宋体" w:cs="宋体"/>
          <w:sz w:val="19"/>
          <w:szCs w:val="19"/>
        </w:rPr>
        <w:t>4项目安全会议</w:t>
      </w:r>
      <w:r>
        <w:rPr>
          <w:rFonts w:ascii="宋体" w:hAnsi="宋体" w:cs="宋体"/>
          <w:sz w:val="19"/>
          <w:szCs w:val="19"/>
        </w:rPr>
        <w:t>(</w:t>
      </w:r>
      <w:r>
        <w:rPr>
          <w:rFonts w:hint="eastAsia" w:ascii="宋体" w:hAnsi="宋体" w:cs="宋体"/>
          <w:sz w:val="19"/>
          <w:szCs w:val="19"/>
        </w:rPr>
        <w:t>例会</w:t>
      </w:r>
      <w:r>
        <w:rPr>
          <w:rFonts w:ascii="宋体" w:hAnsi="宋体" w:cs="宋体"/>
          <w:sz w:val="19"/>
          <w:szCs w:val="19"/>
        </w:rPr>
        <w:t>)</w:t>
      </w:r>
      <w:r>
        <w:rPr>
          <w:rFonts w:hint="eastAsia" w:ascii="宋体" w:hAnsi="宋体" w:cs="宋体"/>
          <w:sz w:val="19"/>
          <w:szCs w:val="19"/>
        </w:rPr>
        <w:t>制度</w:t>
      </w:r>
    </w:p>
    <w:p w14:paraId="67A30642">
      <w:pPr>
        <w:spacing w:line="300" w:lineRule="exact"/>
        <w:jc w:val="left"/>
        <w:rPr>
          <w:rFonts w:ascii="宋体" w:hAnsi="宋体" w:cs="宋体"/>
          <w:sz w:val="19"/>
          <w:szCs w:val="19"/>
        </w:rPr>
      </w:pPr>
      <w:r>
        <w:rPr>
          <w:rFonts w:ascii="宋体" w:hAnsi="宋体" w:cs="宋体"/>
          <w:sz w:val="19"/>
          <w:szCs w:val="19"/>
        </w:rPr>
        <w:t>2.2.2</w:t>
      </w:r>
      <w:r>
        <w:rPr>
          <w:rFonts w:hint="eastAsia" w:ascii="宋体" w:hAnsi="宋体" w:cs="宋体"/>
          <w:sz w:val="19"/>
          <w:szCs w:val="19"/>
        </w:rPr>
        <w:t>5安全风险分级管控制度</w:t>
      </w:r>
    </w:p>
    <w:p w14:paraId="383C4C89">
      <w:pPr>
        <w:spacing w:line="300" w:lineRule="exact"/>
        <w:jc w:val="left"/>
        <w:rPr>
          <w:rFonts w:ascii="宋体" w:cs="宋体"/>
          <w:sz w:val="19"/>
          <w:szCs w:val="19"/>
        </w:rPr>
      </w:pPr>
      <w:r>
        <w:rPr>
          <w:rFonts w:ascii="宋体" w:hAnsi="宋体" w:cs="宋体"/>
          <w:sz w:val="19"/>
          <w:szCs w:val="19"/>
        </w:rPr>
        <w:t>2.2.</w:t>
      </w:r>
      <w:r>
        <w:rPr>
          <w:rFonts w:hint="eastAsia" w:ascii="宋体" w:hAnsi="宋体" w:cs="宋体"/>
          <w:sz w:val="19"/>
          <w:szCs w:val="19"/>
        </w:rPr>
        <w:t>26危险化学品安全管理制度</w:t>
      </w:r>
    </w:p>
    <w:p w14:paraId="31ABECE2">
      <w:pPr>
        <w:jc w:val="left"/>
        <w:rPr>
          <w:rFonts w:ascii="宋体" w:cs="宋体"/>
          <w:sz w:val="19"/>
          <w:szCs w:val="19"/>
        </w:rPr>
      </w:pPr>
    </w:p>
    <w:p w14:paraId="136FD5EE">
      <w:pPr>
        <w:jc w:val="left"/>
        <w:rPr>
          <w:rFonts w:ascii="宋体" w:cs="宋体"/>
          <w:sz w:val="19"/>
          <w:szCs w:val="19"/>
        </w:rPr>
      </w:pPr>
    </w:p>
    <w:p w14:paraId="427D4596">
      <w:pPr>
        <w:jc w:val="left"/>
        <w:rPr>
          <w:rFonts w:ascii="宋体" w:cs="宋体"/>
          <w:sz w:val="19"/>
          <w:szCs w:val="19"/>
        </w:rPr>
      </w:pPr>
    </w:p>
    <w:p w14:paraId="5437CBDD">
      <w:pPr>
        <w:jc w:val="left"/>
        <w:rPr>
          <w:rFonts w:ascii="宋体" w:cs="宋体"/>
          <w:sz w:val="19"/>
          <w:szCs w:val="19"/>
        </w:rPr>
      </w:pPr>
    </w:p>
    <w:p w14:paraId="66972876">
      <w:pPr>
        <w:jc w:val="left"/>
        <w:rPr>
          <w:rFonts w:ascii="宋体" w:cs="宋体"/>
          <w:sz w:val="19"/>
          <w:szCs w:val="19"/>
        </w:rPr>
      </w:pPr>
    </w:p>
    <w:p w14:paraId="24611922">
      <w:pPr>
        <w:jc w:val="left"/>
        <w:rPr>
          <w:rFonts w:ascii="宋体" w:cs="宋体"/>
          <w:sz w:val="19"/>
          <w:szCs w:val="19"/>
        </w:rPr>
      </w:pPr>
    </w:p>
    <w:p w14:paraId="08CE4DC4">
      <w:pPr>
        <w:jc w:val="left"/>
        <w:rPr>
          <w:rFonts w:ascii="宋体" w:cs="宋体"/>
          <w:sz w:val="19"/>
          <w:szCs w:val="19"/>
        </w:rPr>
      </w:pPr>
    </w:p>
    <w:p w14:paraId="79A6047B">
      <w:pPr>
        <w:jc w:val="left"/>
        <w:rPr>
          <w:rFonts w:ascii="宋体" w:cs="宋体"/>
          <w:sz w:val="19"/>
          <w:szCs w:val="19"/>
        </w:rPr>
      </w:pPr>
    </w:p>
    <w:p w14:paraId="5D20A783">
      <w:pPr>
        <w:jc w:val="left"/>
        <w:rPr>
          <w:rFonts w:ascii="宋体" w:cs="宋体"/>
          <w:sz w:val="19"/>
          <w:szCs w:val="19"/>
        </w:rPr>
      </w:pPr>
    </w:p>
    <w:p w14:paraId="3DCE2AC4">
      <w:pPr>
        <w:jc w:val="left"/>
        <w:rPr>
          <w:rFonts w:ascii="宋体" w:cs="宋体"/>
          <w:sz w:val="19"/>
          <w:szCs w:val="19"/>
        </w:rPr>
      </w:pPr>
    </w:p>
    <w:p w14:paraId="3C04CC3F">
      <w:pPr>
        <w:jc w:val="left"/>
        <w:rPr>
          <w:rFonts w:ascii="宋体" w:cs="宋体"/>
          <w:sz w:val="19"/>
          <w:szCs w:val="19"/>
        </w:rPr>
      </w:pPr>
    </w:p>
    <w:p w14:paraId="1F285464">
      <w:pPr>
        <w:jc w:val="left"/>
        <w:rPr>
          <w:rFonts w:ascii="宋体" w:cs="宋体"/>
          <w:sz w:val="19"/>
          <w:szCs w:val="19"/>
        </w:rPr>
      </w:pPr>
    </w:p>
    <w:p w14:paraId="29ACA1E8">
      <w:pPr>
        <w:jc w:val="left"/>
        <w:rPr>
          <w:rFonts w:ascii="宋体" w:cs="宋体"/>
          <w:sz w:val="19"/>
          <w:szCs w:val="19"/>
        </w:rPr>
      </w:pPr>
    </w:p>
    <w:p w14:paraId="20CBFE30">
      <w:pPr>
        <w:jc w:val="left"/>
        <w:rPr>
          <w:rFonts w:ascii="宋体" w:cs="宋体"/>
          <w:sz w:val="19"/>
          <w:szCs w:val="19"/>
        </w:rPr>
      </w:pPr>
    </w:p>
    <w:p w14:paraId="524643B3">
      <w:pPr>
        <w:jc w:val="left"/>
        <w:rPr>
          <w:rFonts w:ascii="宋体" w:cs="宋体"/>
          <w:sz w:val="19"/>
          <w:szCs w:val="19"/>
        </w:rPr>
      </w:pPr>
    </w:p>
    <w:p w14:paraId="5D760BA4">
      <w:pPr>
        <w:jc w:val="left"/>
        <w:rPr>
          <w:rFonts w:ascii="宋体" w:cs="宋体"/>
          <w:sz w:val="19"/>
          <w:szCs w:val="19"/>
        </w:rPr>
      </w:pPr>
    </w:p>
    <w:p w14:paraId="27AC4253">
      <w:pPr>
        <w:jc w:val="left"/>
        <w:rPr>
          <w:rFonts w:ascii="宋体" w:cs="宋体"/>
          <w:sz w:val="19"/>
          <w:szCs w:val="19"/>
        </w:rPr>
      </w:pPr>
    </w:p>
    <w:p w14:paraId="7F192E31">
      <w:pPr>
        <w:jc w:val="left"/>
        <w:rPr>
          <w:rFonts w:ascii="宋体" w:cs="宋体"/>
          <w:sz w:val="19"/>
          <w:szCs w:val="19"/>
        </w:rPr>
      </w:pPr>
    </w:p>
    <w:p w14:paraId="4A5900CC">
      <w:pPr>
        <w:jc w:val="left"/>
        <w:rPr>
          <w:rFonts w:ascii="宋体" w:cs="宋体"/>
          <w:sz w:val="19"/>
          <w:szCs w:val="19"/>
        </w:rPr>
      </w:pPr>
    </w:p>
    <w:p w14:paraId="2A734597">
      <w:pPr>
        <w:jc w:val="left"/>
        <w:rPr>
          <w:rFonts w:ascii="宋体" w:cs="宋体"/>
          <w:sz w:val="19"/>
          <w:szCs w:val="19"/>
        </w:rPr>
      </w:pPr>
    </w:p>
    <w:p w14:paraId="3227C3AF">
      <w:pPr>
        <w:jc w:val="left"/>
        <w:rPr>
          <w:rFonts w:ascii="宋体" w:cs="宋体"/>
          <w:sz w:val="19"/>
          <w:szCs w:val="19"/>
        </w:rPr>
      </w:pPr>
    </w:p>
    <w:p w14:paraId="0D03425A">
      <w:pPr>
        <w:jc w:val="left"/>
        <w:rPr>
          <w:rFonts w:ascii="宋体" w:cs="宋体"/>
          <w:sz w:val="19"/>
          <w:szCs w:val="19"/>
        </w:rPr>
      </w:pPr>
    </w:p>
    <w:p w14:paraId="4D701023">
      <w:pPr>
        <w:jc w:val="left"/>
        <w:rPr>
          <w:rFonts w:ascii="宋体" w:cs="宋体"/>
          <w:sz w:val="19"/>
          <w:szCs w:val="19"/>
        </w:rPr>
      </w:pPr>
    </w:p>
    <w:p w14:paraId="243E4FC7">
      <w:pPr>
        <w:jc w:val="left"/>
        <w:rPr>
          <w:rFonts w:ascii="宋体" w:cs="宋体"/>
          <w:sz w:val="19"/>
          <w:szCs w:val="19"/>
        </w:rPr>
      </w:pPr>
    </w:p>
    <w:p w14:paraId="20DB90DF">
      <w:pPr>
        <w:jc w:val="left"/>
        <w:rPr>
          <w:rFonts w:ascii="宋体" w:cs="宋体"/>
          <w:sz w:val="19"/>
          <w:szCs w:val="19"/>
        </w:rPr>
      </w:pPr>
    </w:p>
    <w:p w14:paraId="41294D37">
      <w:pPr>
        <w:jc w:val="left"/>
        <w:rPr>
          <w:rFonts w:ascii="宋体" w:cs="宋体"/>
          <w:sz w:val="19"/>
          <w:szCs w:val="19"/>
        </w:rPr>
      </w:pPr>
    </w:p>
    <w:p w14:paraId="2A794B3A">
      <w:pPr>
        <w:jc w:val="left"/>
        <w:rPr>
          <w:rFonts w:ascii="宋体" w:cs="宋体"/>
          <w:sz w:val="19"/>
          <w:szCs w:val="19"/>
        </w:rPr>
      </w:pPr>
    </w:p>
    <w:p w14:paraId="13A4C3B1">
      <w:pPr>
        <w:jc w:val="left"/>
        <w:rPr>
          <w:rFonts w:ascii="宋体" w:cs="宋体"/>
          <w:sz w:val="19"/>
          <w:szCs w:val="19"/>
        </w:rPr>
      </w:pPr>
    </w:p>
    <w:p w14:paraId="48755664">
      <w:pPr>
        <w:jc w:val="left"/>
        <w:rPr>
          <w:rFonts w:ascii="宋体" w:cs="宋体"/>
          <w:sz w:val="19"/>
          <w:szCs w:val="19"/>
        </w:rPr>
      </w:pPr>
    </w:p>
    <w:p w14:paraId="2AC3937E">
      <w:pPr>
        <w:jc w:val="left"/>
        <w:rPr>
          <w:rFonts w:ascii="宋体" w:cs="宋体"/>
          <w:sz w:val="19"/>
          <w:szCs w:val="19"/>
        </w:rPr>
      </w:pPr>
    </w:p>
    <w:p w14:paraId="3EE7A0F3">
      <w:pPr>
        <w:jc w:val="left"/>
        <w:rPr>
          <w:rFonts w:ascii="宋体" w:cs="宋体"/>
          <w:sz w:val="19"/>
          <w:szCs w:val="19"/>
        </w:rPr>
      </w:pPr>
    </w:p>
    <w:p w14:paraId="0D7CA6F4">
      <w:pPr>
        <w:jc w:val="left"/>
        <w:rPr>
          <w:rFonts w:ascii="宋体" w:cs="宋体"/>
          <w:sz w:val="19"/>
          <w:szCs w:val="19"/>
        </w:rPr>
      </w:pPr>
    </w:p>
    <w:p w14:paraId="19372595">
      <w:pPr>
        <w:jc w:val="left"/>
        <w:rPr>
          <w:rFonts w:ascii="宋体" w:cs="宋体"/>
          <w:sz w:val="19"/>
          <w:szCs w:val="19"/>
        </w:rPr>
      </w:pPr>
    </w:p>
    <w:p w14:paraId="6C9321F1">
      <w:pPr>
        <w:jc w:val="left"/>
        <w:rPr>
          <w:rFonts w:ascii="宋体" w:cs="宋体"/>
          <w:sz w:val="19"/>
          <w:szCs w:val="19"/>
        </w:rPr>
      </w:pPr>
    </w:p>
    <w:p w14:paraId="60106EF0">
      <w:pPr>
        <w:jc w:val="left"/>
        <w:rPr>
          <w:rFonts w:ascii="宋体" w:cs="宋体"/>
          <w:sz w:val="19"/>
          <w:szCs w:val="19"/>
        </w:rPr>
      </w:pPr>
    </w:p>
    <w:p w14:paraId="2EC6FF42">
      <w:pPr>
        <w:jc w:val="left"/>
        <w:rPr>
          <w:rFonts w:ascii="宋体" w:cs="宋体"/>
          <w:sz w:val="19"/>
          <w:szCs w:val="19"/>
        </w:rPr>
      </w:pPr>
    </w:p>
    <w:p w14:paraId="163CC42A">
      <w:pPr>
        <w:spacing w:line="400" w:lineRule="exact"/>
        <w:jc w:val="center"/>
        <w:rPr>
          <w:rFonts w:ascii="黑体" w:hAnsi="黑体" w:eastAsia="黑体" w:cs="宋体"/>
          <w:bCs/>
          <w:sz w:val="32"/>
          <w:szCs w:val="32"/>
        </w:rPr>
      </w:pPr>
      <w:r>
        <w:rPr>
          <w:rFonts w:hint="eastAsia" w:ascii="黑体" w:hAnsi="黑体" w:eastAsia="黑体" w:cs="宋体"/>
          <w:bCs/>
          <w:sz w:val="32"/>
          <w:szCs w:val="32"/>
        </w:rPr>
        <w:t>说明</w:t>
      </w:r>
    </w:p>
    <w:p w14:paraId="361057C8">
      <w:pPr>
        <w:spacing w:line="400" w:lineRule="exact"/>
        <w:jc w:val="left"/>
        <w:rPr>
          <w:rFonts w:ascii="宋体" w:cs="宋体"/>
          <w:szCs w:val="21"/>
        </w:rPr>
      </w:pPr>
    </w:p>
    <w:p w14:paraId="4AF55957">
      <w:pPr>
        <w:spacing w:line="400" w:lineRule="exact"/>
        <w:ind w:firstLine="424" w:firstLineChars="202"/>
        <w:jc w:val="left"/>
        <w:rPr>
          <w:rFonts w:ascii="宋体" w:cs="宋体"/>
          <w:szCs w:val="21"/>
        </w:rPr>
      </w:pPr>
      <w:r>
        <w:rPr>
          <w:rFonts w:ascii="宋体" w:hAnsi="宋体" w:cs="宋体"/>
          <w:szCs w:val="21"/>
        </w:rPr>
        <w:t>1.</w:t>
      </w:r>
      <w:r>
        <w:rPr>
          <w:rFonts w:hint="eastAsia" w:ascii="宋体" w:hAnsi="宋体" w:cs="宋体"/>
          <w:szCs w:val="21"/>
        </w:rPr>
        <w:t>建筑施工企业应当建立安全生产岗位责任制、管理制度。企业应当认真贯彻执行国家有关安全生产有关法律法规和文件精神</w:t>
      </w:r>
      <w:r>
        <w:rPr>
          <w:rFonts w:ascii="宋体" w:cs="宋体"/>
          <w:szCs w:val="21"/>
        </w:rPr>
        <w:t>,</w:t>
      </w:r>
      <w:r>
        <w:rPr>
          <w:rFonts w:hint="eastAsia" w:ascii="宋体" w:hAnsi="宋体" w:cs="宋体"/>
          <w:szCs w:val="21"/>
        </w:rPr>
        <w:t>在计划、布置、检查、总结、评比生产的时候</w:t>
      </w:r>
      <w:r>
        <w:rPr>
          <w:rFonts w:ascii="宋体" w:cs="宋体"/>
          <w:szCs w:val="21"/>
        </w:rPr>
        <w:t>,</w:t>
      </w:r>
      <w:r>
        <w:rPr>
          <w:rFonts w:hint="eastAsia" w:ascii="宋体" w:hAnsi="宋体" w:cs="宋体"/>
          <w:szCs w:val="21"/>
        </w:rPr>
        <w:t>同时计划、布置、检查、总结、评比安全工作。</w:t>
      </w:r>
    </w:p>
    <w:p w14:paraId="66C6971B">
      <w:pPr>
        <w:spacing w:line="400" w:lineRule="exact"/>
        <w:ind w:firstLine="424" w:firstLineChars="202"/>
        <w:jc w:val="left"/>
        <w:rPr>
          <w:rFonts w:ascii="宋体" w:cs="宋体"/>
          <w:sz w:val="19"/>
          <w:szCs w:val="19"/>
        </w:rPr>
      </w:pPr>
      <w:r>
        <w:rPr>
          <w:rFonts w:ascii="宋体" w:hAnsi="宋体" w:cs="宋体"/>
          <w:szCs w:val="21"/>
        </w:rPr>
        <w:t>2.</w:t>
      </w:r>
      <w:r>
        <w:rPr>
          <w:rFonts w:hint="eastAsia" w:ascii="宋体" w:hAnsi="宋体" w:cs="宋体"/>
          <w:szCs w:val="21"/>
        </w:rPr>
        <w:t>建筑施工企业应当根据工程特点制定各项安全管理制度，建立健全安全生产管理体系。</w:t>
      </w:r>
    </w:p>
    <w:p w14:paraId="490DDD41">
      <w:pPr>
        <w:jc w:val="left"/>
        <w:rPr>
          <w:rFonts w:ascii="宋体" w:cs="宋体"/>
          <w:sz w:val="19"/>
          <w:szCs w:val="19"/>
        </w:rPr>
      </w:pPr>
    </w:p>
    <w:p w14:paraId="7E835B4D">
      <w:pPr>
        <w:jc w:val="left"/>
        <w:rPr>
          <w:rFonts w:ascii="宋体" w:cs="宋体"/>
          <w:sz w:val="19"/>
          <w:szCs w:val="19"/>
        </w:rPr>
      </w:pPr>
    </w:p>
    <w:p w14:paraId="511A5E4F">
      <w:pPr>
        <w:jc w:val="left"/>
        <w:rPr>
          <w:rFonts w:ascii="宋体" w:cs="宋体"/>
          <w:sz w:val="19"/>
          <w:szCs w:val="19"/>
        </w:rPr>
      </w:pPr>
    </w:p>
    <w:p w14:paraId="31E701CB">
      <w:pPr>
        <w:jc w:val="left"/>
        <w:rPr>
          <w:rFonts w:ascii="宋体" w:cs="宋体"/>
          <w:sz w:val="19"/>
          <w:szCs w:val="19"/>
        </w:rPr>
      </w:pPr>
    </w:p>
    <w:p w14:paraId="413B723D">
      <w:pPr>
        <w:jc w:val="left"/>
        <w:rPr>
          <w:rFonts w:ascii="宋体" w:cs="宋体"/>
          <w:sz w:val="19"/>
          <w:szCs w:val="19"/>
        </w:rPr>
      </w:pPr>
    </w:p>
    <w:p w14:paraId="2F8B5229">
      <w:pPr>
        <w:jc w:val="left"/>
        <w:rPr>
          <w:rFonts w:ascii="宋体" w:cs="宋体"/>
          <w:sz w:val="19"/>
          <w:szCs w:val="19"/>
        </w:rPr>
      </w:pPr>
    </w:p>
    <w:p w14:paraId="3360EB07">
      <w:pPr>
        <w:jc w:val="left"/>
        <w:rPr>
          <w:rFonts w:ascii="宋体" w:cs="宋体"/>
          <w:sz w:val="19"/>
          <w:szCs w:val="19"/>
        </w:rPr>
      </w:pPr>
    </w:p>
    <w:p w14:paraId="7820624E">
      <w:pPr>
        <w:jc w:val="left"/>
        <w:rPr>
          <w:rFonts w:ascii="宋体" w:cs="宋体"/>
          <w:sz w:val="19"/>
          <w:szCs w:val="19"/>
        </w:rPr>
      </w:pPr>
    </w:p>
    <w:p w14:paraId="53E4F019">
      <w:pPr>
        <w:jc w:val="left"/>
        <w:rPr>
          <w:rFonts w:ascii="宋体" w:cs="宋体"/>
          <w:sz w:val="19"/>
          <w:szCs w:val="19"/>
        </w:rPr>
      </w:pPr>
    </w:p>
    <w:p w14:paraId="655433C6">
      <w:pPr>
        <w:jc w:val="left"/>
        <w:rPr>
          <w:rFonts w:ascii="宋体" w:cs="宋体"/>
          <w:sz w:val="19"/>
          <w:szCs w:val="19"/>
        </w:rPr>
      </w:pPr>
    </w:p>
    <w:p w14:paraId="19CE883F">
      <w:pPr>
        <w:jc w:val="left"/>
        <w:rPr>
          <w:rFonts w:ascii="宋体" w:cs="宋体"/>
          <w:sz w:val="19"/>
          <w:szCs w:val="19"/>
        </w:rPr>
      </w:pPr>
    </w:p>
    <w:p w14:paraId="725250A8">
      <w:pPr>
        <w:jc w:val="left"/>
        <w:rPr>
          <w:rFonts w:ascii="宋体" w:cs="宋体"/>
          <w:sz w:val="19"/>
          <w:szCs w:val="19"/>
        </w:rPr>
      </w:pPr>
    </w:p>
    <w:p w14:paraId="55E3C78F">
      <w:pPr>
        <w:jc w:val="left"/>
        <w:rPr>
          <w:rFonts w:ascii="宋体" w:cs="宋体"/>
          <w:sz w:val="19"/>
          <w:szCs w:val="19"/>
        </w:rPr>
      </w:pPr>
    </w:p>
    <w:p w14:paraId="5514C2CF">
      <w:pPr>
        <w:jc w:val="left"/>
        <w:rPr>
          <w:rFonts w:ascii="宋体" w:cs="宋体"/>
          <w:sz w:val="19"/>
          <w:szCs w:val="19"/>
        </w:rPr>
      </w:pPr>
    </w:p>
    <w:p w14:paraId="16FD9F0A">
      <w:pPr>
        <w:jc w:val="left"/>
        <w:rPr>
          <w:rFonts w:ascii="宋体" w:cs="宋体"/>
          <w:sz w:val="19"/>
          <w:szCs w:val="19"/>
        </w:rPr>
      </w:pPr>
    </w:p>
    <w:p w14:paraId="62E88191">
      <w:pPr>
        <w:jc w:val="left"/>
        <w:rPr>
          <w:rFonts w:ascii="宋体" w:cs="宋体"/>
          <w:sz w:val="19"/>
          <w:szCs w:val="19"/>
        </w:rPr>
      </w:pPr>
    </w:p>
    <w:p w14:paraId="4F2BC182">
      <w:pPr>
        <w:jc w:val="left"/>
        <w:rPr>
          <w:rFonts w:ascii="宋体" w:cs="宋体"/>
          <w:sz w:val="19"/>
          <w:szCs w:val="19"/>
        </w:rPr>
      </w:pPr>
    </w:p>
    <w:p w14:paraId="4260945D">
      <w:pPr>
        <w:jc w:val="left"/>
        <w:rPr>
          <w:rFonts w:ascii="宋体" w:cs="宋体"/>
          <w:sz w:val="19"/>
          <w:szCs w:val="19"/>
        </w:rPr>
      </w:pPr>
    </w:p>
    <w:p w14:paraId="4D70B742">
      <w:pPr>
        <w:jc w:val="left"/>
        <w:rPr>
          <w:rFonts w:ascii="宋体" w:cs="宋体"/>
          <w:sz w:val="19"/>
          <w:szCs w:val="19"/>
        </w:rPr>
      </w:pPr>
    </w:p>
    <w:p w14:paraId="22905BC1">
      <w:pPr>
        <w:jc w:val="left"/>
        <w:rPr>
          <w:rFonts w:ascii="宋体" w:cs="宋体"/>
          <w:sz w:val="19"/>
          <w:szCs w:val="19"/>
        </w:rPr>
      </w:pPr>
    </w:p>
    <w:p w14:paraId="0DB94C19">
      <w:pPr>
        <w:jc w:val="left"/>
        <w:rPr>
          <w:rFonts w:ascii="宋体" w:cs="宋体"/>
          <w:sz w:val="19"/>
          <w:szCs w:val="19"/>
        </w:rPr>
      </w:pPr>
    </w:p>
    <w:p w14:paraId="05EA900B">
      <w:pPr>
        <w:jc w:val="left"/>
        <w:rPr>
          <w:rFonts w:ascii="宋体" w:cs="宋体"/>
          <w:sz w:val="19"/>
          <w:szCs w:val="19"/>
        </w:rPr>
      </w:pPr>
    </w:p>
    <w:p w14:paraId="723C9CA8">
      <w:pPr>
        <w:jc w:val="left"/>
        <w:rPr>
          <w:rFonts w:ascii="宋体" w:cs="宋体"/>
          <w:sz w:val="19"/>
          <w:szCs w:val="19"/>
        </w:rPr>
      </w:pPr>
    </w:p>
    <w:p w14:paraId="18A77A55">
      <w:pPr>
        <w:jc w:val="left"/>
        <w:rPr>
          <w:rFonts w:ascii="宋体" w:cs="宋体"/>
          <w:sz w:val="19"/>
          <w:szCs w:val="19"/>
        </w:rPr>
      </w:pPr>
    </w:p>
    <w:p w14:paraId="25E715DC">
      <w:pPr>
        <w:jc w:val="left"/>
        <w:rPr>
          <w:rFonts w:ascii="宋体" w:cs="宋体"/>
          <w:sz w:val="19"/>
          <w:szCs w:val="19"/>
        </w:rPr>
      </w:pPr>
    </w:p>
    <w:p w14:paraId="19FB314A">
      <w:pPr>
        <w:jc w:val="left"/>
        <w:rPr>
          <w:rFonts w:ascii="宋体" w:cs="宋体"/>
          <w:sz w:val="19"/>
          <w:szCs w:val="19"/>
        </w:rPr>
      </w:pPr>
    </w:p>
    <w:p w14:paraId="6B8ABDB6">
      <w:pPr>
        <w:jc w:val="left"/>
        <w:rPr>
          <w:rFonts w:ascii="宋体" w:cs="宋体"/>
          <w:sz w:val="19"/>
          <w:szCs w:val="19"/>
        </w:rPr>
      </w:pPr>
    </w:p>
    <w:p w14:paraId="0EDE72AE">
      <w:pPr>
        <w:jc w:val="left"/>
        <w:rPr>
          <w:rFonts w:ascii="宋体" w:cs="宋体"/>
          <w:sz w:val="19"/>
          <w:szCs w:val="19"/>
        </w:rPr>
      </w:pPr>
    </w:p>
    <w:p w14:paraId="03E8EC2D">
      <w:pPr>
        <w:jc w:val="left"/>
        <w:rPr>
          <w:rFonts w:ascii="宋体" w:cs="宋体"/>
          <w:sz w:val="19"/>
          <w:szCs w:val="19"/>
        </w:rPr>
      </w:pPr>
    </w:p>
    <w:p w14:paraId="5C1F1488">
      <w:pPr>
        <w:widowControl/>
        <w:jc w:val="left"/>
        <w:rPr>
          <w:rFonts w:ascii="宋体" w:cs="宋体"/>
          <w:b/>
          <w:bCs/>
          <w:kern w:val="0"/>
          <w:szCs w:val="21"/>
        </w:rPr>
      </w:pPr>
      <w:r>
        <w:rPr>
          <w:rFonts w:ascii="宋体" w:cs="宋体"/>
          <w:sz w:val="19"/>
          <w:szCs w:val="19"/>
        </w:rPr>
        <w:br w:type="page"/>
      </w:r>
      <w:r>
        <w:rPr>
          <w:rFonts w:ascii="宋体" w:hAnsi="宋体" w:cs="宋体"/>
          <w:b/>
          <w:bCs/>
          <w:kern w:val="0"/>
          <w:szCs w:val="21"/>
        </w:rPr>
        <w:t xml:space="preserve">2.1 </w:t>
      </w:r>
      <w:r>
        <w:rPr>
          <w:rFonts w:hint="eastAsia" w:ascii="宋体" w:hAnsi="宋体" w:cs="宋体"/>
          <w:b/>
          <w:bCs/>
          <w:kern w:val="0"/>
          <w:szCs w:val="21"/>
        </w:rPr>
        <w:t>施工管理人员安全生产岗位责任制</w:t>
      </w:r>
    </w:p>
    <w:p w14:paraId="32BFE6CC">
      <w:pPr>
        <w:widowControl/>
        <w:spacing w:line="400" w:lineRule="exact"/>
        <w:jc w:val="left"/>
        <w:rPr>
          <w:rFonts w:ascii="宋体" w:cs="宋体"/>
          <w:szCs w:val="21"/>
        </w:rPr>
      </w:pPr>
      <w:r>
        <w:rPr>
          <w:rFonts w:ascii="宋体" w:hAnsi="宋体" w:cs="宋体"/>
          <w:b/>
          <w:bCs/>
          <w:kern w:val="0"/>
          <w:szCs w:val="21"/>
        </w:rPr>
        <w:t>2.1.1</w:t>
      </w:r>
      <w:r>
        <w:rPr>
          <w:rFonts w:hint="eastAsia" w:ascii="宋体" w:hAnsi="宋体" w:cs="宋体"/>
          <w:b/>
          <w:bCs/>
          <w:kern w:val="0"/>
          <w:szCs w:val="21"/>
        </w:rPr>
        <w:t>项目部安全生产岗位责任制</w:t>
      </w:r>
    </w:p>
    <w:p w14:paraId="035B86C9">
      <w:pPr>
        <w:widowControl/>
        <w:spacing w:line="400" w:lineRule="exact"/>
        <w:jc w:val="left"/>
        <w:rPr>
          <w:rFonts w:ascii="宋体" w:hAnsi="宋体" w:cs="宋体"/>
          <w:kern w:val="0"/>
          <w:szCs w:val="21"/>
        </w:rPr>
      </w:pPr>
      <w:r>
        <w:rPr>
          <w:rFonts w:hint="eastAsia" w:ascii="宋体" w:hAnsi="宋体" w:cs="宋体"/>
          <w:kern w:val="0"/>
          <w:szCs w:val="21"/>
        </w:rPr>
        <w:t>1.认真贯彻执行《中华人民共和国安全生产法》《建设工程安全生产管理条例》和国家和地方</w:t>
      </w:r>
    </w:p>
    <w:p w14:paraId="0C8D0B85">
      <w:pPr>
        <w:widowControl/>
        <w:spacing w:line="400" w:lineRule="exact"/>
        <w:jc w:val="left"/>
        <w:rPr>
          <w:rFonts w:ascii="宋体" w:hAnsi="宋体" w:cs="宋体"/>
          <w:kern w:val="0"/>
          <w:szCs w:val="21"/>
        </w:rPr>
      </w:pPr>
      <w:r>
        <w:rPr>
          <w:rFonts w:hint="eastAsia" w:ascii="宋体" w:hAnsi="宋体" w:cs="宋体"/>
          <w:kern w:val="0"/>
          <w:szCs w:val="21"/>
        </w:rPr>
        <w:t>有关安全生产、劳动保护、职业病防治方针政策，坚持</w:t>
      </w:r>
      <w:r>
        <w:rPr>
          <w:rFonts w:ascii="宋体" w:hAnsi="宋体" w:cs="宋体"/>
          <w:kern w:val="0"/>
          <w:szCs w:val="21"/>
        </w:rPr>
        <w:t>以人为本，坚持人民至上、生命至上，把保护人民生命安全摆在首位，树牢安全发展理念，坚持安全第一、预防为主、综合治理的方针，从源头上防范化解重大安全风险。</w:t>
      </w:r>
      <w:r>
        <w:rPr>
          <w:rFonts w:hint="eastAsia" w:ascii="宋体" w:hAnsi="宋体" w:cs="宋体"/>
          <w:kern w:val="0"/>
          <w:szCs w:val="21"/>
        </w:rPr>
        <w:t>严格履行安全生产管理职责，认真执行企业的各项安全生产管</w:t>
      </w:r>
    </w:p>
    <w:p w14:paraId="77547E73">
      <w:pPr>
        <w:widowControl/>
        <w:spacing w:line="400" w:lineRule="exact"/>
        <w:jc w:val="left"/>
        <w:rPr>
          <w:rFonts w:ascii="宋体" w:hAnsi="宋体" w:cs="宋体"/>
          <w:kern w:val="0"/>
          <w:szCs w:val="21"/>
        </w:rPr>
      </w:pPr>
      <w:r>
        <w:rPr>
          <w:rFonts w:hint="eastAsia" w:ascii="宋体" w:hAnsi="宋体" w:cs="宋体"/>
          <w:kern w:val="0"/>
          <w:szCs w:val="21"/>
        </w:rPr>
        <w:t>理规章制度。</w:t>
      </w:r>
    </w:p>
    <w:p w14:paraId="7469B95A">
      <w:pPr>
        <w:widowControl/>
        <w:spacing w:line="400" w:lineRule="exact"/>
        <w:jc w:val="left"/>
        <w:rPr>
          <w:rFonts w:ascii="宋体" w:hAnsi="宋体" w:cs="宋体"/>
          <w:kern w:val="0"/>
          <w:szCs w:val="21"/>
        </w:rPr>
      </w:pPr>
      <w:r>
        <w:rPr>
          <w:rFonts w:hint="eastAsia" w:ascii="宋体" w:hAnsi="宋体" w:cs="宋体"/>
          <w:kern w:val="0"/>
          <w:szCs w:val="21"/>
        </w:rPr>
        <w:t>2.建立、健全本项目安全生产责任制，逐级签订责任书并按规定考核;组织制定并实施本项目安全生产教育和培训计划，并严格按照计划实施。组织建立项目本项目双重预防体系，并有效落实安全风险分级管控机制和隐患排查治理工作，预防和减少安全事故发生。</w:t>
      </w:r>
    </w:p>
    <w:p w14:paraId="56952657">
      <w:pPr>
        <w:widowControl/>
        <w:spacing w:line="400" w:lineRule="exact"/>
        <w:jc w:val="left"/>
        <w:rPr>
          <w:rFonts w:ascii="宋体" w:hAnsi="宋体" w:cs="宋体"/>
          <w:kern w:val="0"/>
          <w:szCs w:val="21"/>
        </w:rPr>
      </w:pPr>
      <w:r>
        <w:rPr>
          <w:rFonts w:hint="eastAsia" w:ascii="宋体" w:hAnsi="宋体" w:cs="宋体"/>
          <w:kern w:val="0"/>
          <w:szCs w:val="21"/>
        </w:rPr>
        <w:t>3.建立健全安全管理机构，配备专职安全管理人员，充分发挥机构和人员的作用，定期组织安全检查，及时消除事故隐患，改善劳动条件和作业环境。定期召开安全生产例会，组织研究和解决安全生产中的重大问题，保证安全管理机构正常运转。</w:t>
      </w:r>
    </w:p>
    <w:p w14:paraId="2628CE9F">
      <w:pPr>
        <w:widowControl/>
        <w:spacing w:line="400" w:lineRule="exact"/>
        <w:jc w:val="left"/>
        <w:rPr>
          <w:rFonts w:ascii="宋体" w:hAnsi="宋体" w:cs="宋体"/>
          <w:kern w:val="0"/>
          <w:szCs w:val="21"/>
        </w:rPr>
      </w:pPr>
      <w:r>
        <w:rPr>
          <w:rFonts w:hint="eastAsia" w:ascii="宋体" w:hAnsi="宋体" w:cs="宋体"/>
          <w:kern w:val="0"/>
          <w:szCs w:val="21"/>
        </w:rPr>
        <w:t>4.组织项目工程的危险源识别和安全风险评估工作:定期组织开展风险辨识评估，落实分级管控措施。</w:t>
      </w:r>
    </w:p>
    <w:p w14:paraId="26C3F679">
      <w:pPr>
        <w:widowControl/>
        <w:spacing w:line="400" w:lineRule="exact"/>
        <w:jc w:val="left"/>
        <w:rPr>
          <w:rFonts w:ascii="宋体" w:hAnsi="宋体" w:cs="宋体"/>
          <w:kern w:val="0"/>
          <w:szCs w:val="21"/>
        </w:rPr>
      </w:pPr>
      <w:r>
        <w:rPr>
          <w:rFonts w:hint="eastAsia" w:ascii="宋体" w:hAnsi="宋体" w:cs="宋体"/>
          <w:kern w:val="0"/>
          <w:szCs w:val="21"/>
        </w:rPr>
        <w:t>5.对分包单位的安全生产负主要监督管理责任，在分包工程时要严格审查分包单位资质等级和安全生产许可证书或经营范围，在手续完备的基础上，依法签订分包合同，审查施工组织设计，审核安全技术措施，组织安全检查，确保安全生产。</w:t>
      </w:r>
    </w:p>
    <w:p w14:paraId="425BF344">
      <w:pPr>
        <w:widowControl/>
        <w:spacing w:line="400" w:lineRule="exact"/>
        <w:jc w:val="left"/>
        <w:rPr>
          <w:rFonts w:ascii="宋体" w:hAnsi="宋体" w:cs="宋体"/>
          <w:kern w:val="0"/>
          <w:szCs w:val="21"/>
        </w:rPr>
      </w:pPr>
      <w:r>
        <w:rPr>
          <w:rFonts w:hint="eastAsia" w:ascii="宋体" w:hAnsi="宋体" w:cs="宋体"/>
          <w:kern w:val="0"/>
          <w:szCs w:val="21"/>
        </w:rPr>
        <w:t>6.严格履行工程项目承包合同中的安全条款，认真制定本工程项目的安全管理制度和操作规程、合理配置安全生产诸要素。</w:t>
      </w:r>
    </w:p>
    <w:p w14:paraId="6A88F218">
      <w:pPr>
        <w:widowControl/>
        <w:spacing w:line="400" w:lineRule="exact"/>
        <w:jc w:val="left"/>
        <w:rPr>
          <w:rFonts w:ascii="宋体" w:hAnsi="宋体" w:cs="宋体"/>
          <w:kern w:val="0"/>
          <w:szCs w:val="21"/>
        </w:rPr>
      </w:pPr>
      <w:r>
        <w:rPr>
          <w:rFonts w:hint="eastAsia" w:ascii="宋体" w:hAnsi="宋体" w:cs="宋体"/>
          <w:kern w:val="0"/>
          <w:szCs w:val="21"/>
        </w:rPr>
        <w:t>7.组织对各类事故隐患的整治工作，按照“四不放过”原则督促整改，对违章指挥或决策失误造成的员工伤亡事故承担主要领导责任。</w:t>
      </w:r>
    </w:p>
    <w:p w14:paraId="2B74AB65">
      <w:pPr>
        <w:widowControl/>
        <w:spacing w:line="400" w:lineRule="exact"/>
        <w:jc w:val="left"/>
        <w:rPr>
          <w:rFonts w:ascii="宋体" w:cs="宋体"/>
          <w:szCs w:val="21"/>
        </w:rPr>
      </w:pPr>
      <w:r>
        <w:rPr>
          <w:rFonts w:hint="eastAsia" w:ascii="宋体" w:hAnsi="宋体" w:cs="宋体"/>
          <w:kern w:val="0"/>
          <w:szCs w:val="21"/>
        </w:rPr>
        <w:t>8.辨识项目风险，制定并实施生产安全事故应急预案，及时、如实报告安全生产事故</w:t>
      </w:r>
    </w:p>
    <w:p w14:paraId="3D4A203D">
      <w:pPr>
        <w:widowControl/>
        <w:spacing w:line="400" w:lineRule="exact"/>
        <w:jc w:val="left"/>
        <w:rPr>
          <w:rFonts w:ascii="宋体" w:cs="宋体"/>
          <w:kern w:val="0"/>
          <w:szCs w:val="21"/>
        </w:rPr>
      </w:pPr>
      <w:r>
        <w:rPr>
          <w:rFonts w:hint="eastAsia" w:ascii="宋体" w:hAnsi="宋体" w:cs="宋体"/>
          <w:kern w:val="0"/>
          <w:szCs w:val="21"/>
        </w:rPr>
        <w:t>9</w:t>
      </w:r>
      <w:r>
        <w:rPr>
          <w:rFonts w:ascii="宋体" w:cs="宋体"/>
          <w:kern w:val="0"/>
          <w:szCs w:val="21"/>
        </w:rPr>
        <w:t>.</w:t>
      </w:r>
      <w:r>
        <w:rPr>
          <w:rFonts w:hint="eastAsia" w:ascii="宋体" w:hAnsi="宋体" w:cs="宋体"/>
          <w:kern w:val="0"/>
          <w:szCs w:val="21"/>
        </w:rPr>
        <w:t>其他。</w:t>
      </w:r>
    </w:p>
    <w:p w14:paraId="53F00E15">
      <w:pPr>
        <w:widowControl/>
        <w:spacing w:line="400" w:lineRule="exact"/>
        <w:jc w:val="left"/>
        <w:rPr>
          <w:rFonts w:ascii="宋体" w:cs="宋体"/>
          <w:szCs w:val="21"/>
        </w:rPr>
      </w:pPr>
    </w:p>
    <w:p w14:paraId="5822833F">
      <w:pPr>
        <w:widowControl/>
        <w:spacing w:line="400" w:lineRule="exact"/>
        <w:ind w:left="945" w:right="420" w:hanging="945" w:hangingChars="450"/>
        <w:rPr>
          <w:rFonts w:ascii="宋体" w:hAnsi="宋体" w:cs="宋体"/>
          <w:kern w:val="0"/>
          <w:szCs w:val="21"/>
        </w:rPr>
      </w:pPr>
      <w:r>
        <w:rPr>
          <w:rFonts w:hint="eastAsia" w:ascii="宋体" w:hAnsi="宋体" w:cs="宋体"/>
          <w:kern w:val="0"/>
          <w:szCs w:val="21"/>
        </w:rPr>
        <w:t>公司分管负责人：                             项目经理签字</w:t>
      </w:r>
      <w:r>
        <w:rPr>
          <w:rFonts w:ascii="宋体" w:hAnsi="宋体" w:cs="宋体"/>
          <w:kern w:val="0"/>
          <w:szCs w:val="21"/>
        </w:rPr>
        <w:t>:</w:t>
      </w:r>
    </w:p>
    <w:p w14:paraId="7E6DC2A4">
      <w:pPr>
        <w:widowControl/>
        <w:spacing w:line="400" w:lineRule="exact"/>
        <w:ind w:left="945" w:leftChars="450" w:right="420" w:firstLine="1050" w:firstLineChars="500"/>
        <w:rPr>
          <w:rFonts w:ascii="宋体" w:hAnsi="宋体" w:cs="宋体"/>
          <w:kern w:val="0"/>
          <w:szCs w:val="21"/>
        </w:rPr>
      </w:pPr>
    </w:p>
    <w:p w14:paraId="43679B5C">
      <w:pPr>
        <w:widowControl/>
        <w:spacing w:line="400" w:lineRule="exact"/>
        <w:ind w:left="945" w:leftChars="406" w:right="420" w:hanging="92" w:hangingChars="44"/>
        <w:rPr>
          <w:rFonts w:ascii="宋体" w:cs="宋体"/>
          <w:kern w:val="0"/>
          <w:szCs w:val="21"/>
        </w:rPr>
      </w:pPr>
      <w:r>
        <w:rPr>
          <w:rFonts w:hint="eastAsia" w:ascii="宋体" w:hAnsi="宋体" w:cs="宋体"/>
          <w:kern w:val="0"/>
          <w:szCs w:val="21"/>
        </w:rPr>
        <w:t>年    月    日                                年    月    日</w:t>
      </w:r>
    </w:p>
    <w:p w14:paraId="5158431A">
      <w:pPr>
        <w:widowControl/>
        <w:spacing w:line="400" w:lineRule="exact"/>
        <w:ind w:firstLine="4410" w:firstLineChars="2100"/>
        <w:jc w:val="left"/>
        <w:rPr>
          <w:rFonts w:ascii="宋体" w:cs="宋体"/>
          <w:kern w:val="0"/>
          <w:szCs w:val="21"/>
        </w:rPr>
      </w:pPr>
    </w:p>
    <w:p w14:paraId="6B260B33">
      <w:pPr>
        <w:widowControl/>
        <w:spacing w:line="400" w:lineRule="exact"/>
        <w:ind w:firstLine="4410" w:firstLineChars="2100"/>
        <w:jc w:val="left"/>
        <w:rPr>
          <w:rFonts w:ascii="宋体" w:cs="宋体"/>
          <w:kern w:val="0"/>
          <w:szCs w:val="21"/>
        </w:rPr>
      </w:pPr>
    </w:p>
    <w:p w14:paraId="4C1D2DD9">
      <w:pPr>
        <w:widowControl/>
        <w:spacing w:line="400" w:lineRule="exact"/>
        <w:ind w:firstLine="4410" w:firstLineChars="2100"/>
        <w:jc w:val="left"/>
        <w:rPr>
          <w:rFonts w:ascii="宋体" w:cs="宋体"/>
          <w:kern w:val="0"/>
          <w:szCs w:val="21"/>
        </w:rPr>
      </w:pPr>
    </w:p>
    <w:p w14:paraId="4A8011CF">
      <w:pPr>
        <w:widowControl/>
        <w:spacing w:line="400" w:lineRule="exact"/>
        <w:ind w:firstLine="4410" w:firstLineChars="2100"/>
        <w:jc w:val="left"/>
        <w:rPr>
          <w:rFonts w:ascii="宋体" w:cs="宋体"/>
          <w:kern w:val="0"/>
          <w:szCs w:val="21"/>
        </w:rPr>
      </w:pPr>
    </w:p>
    <w:p w14:paraId="46BE18F1">
      <w:pPr>
        <w:widowControl/>
        <w:jc w:val="left"/>
        <w:rPr>
          <w:rFonts w:ascii="宋体" w:cs="宋体"/>
          <w:b/>
          <w:bCs/>
          <w:kern w:val="0"/>
          <w:szCs w:val="21"/>
        </w:rPr>
      </w:pPr>
      <w:r>
        <w:rPr>
          <w:rFonts w:ascii="宋体" w:hAnsi="宋体" w:cs="宋体"/>
          <w:b/>
          <w:bCs/>
          <w:kern w:val="0"/>
          <w:szCs w:val="21"/>
        </w:rPr>
        <w:br w:type="page"/>
      </w:r>
      <w:r>
        <w:rPr>
          <w:rFonts w:ascii="宋体" w:hAnsi="宋体" w:cs="宋体"/>
          <w:b/>
          <w:bCs/>
          <w:kern w:val="0"/>
          <w:szCs w:val="21"/>
        </w:rPr>
        <w:t>2.1.2</w:t>
      </w:r>
      <w:r>
        <w:rPr>
          <w:rFonts w:hint="eastAsia" w:ascii="宋体" w:hAnsi="宋体" w:cs="宋体"/>
          <w:b/>
          <w:bCs/>
          <w:kern w:val="0"/>
          <w:szCs w:val="21"/>
        </w:rPr>
        <w:t>项目安全总监安全生产岗位责任制</w:t>
      </w:r>
    </w:p>
    <w:p w14:paraId="0D0D66D0">
      <w:pPr>
        <w:widowControl/>
        <w:spacing w:line="400" w:lineRule="exact"/>
        <w:jc w:val="left"/>
        <w:rPr>
          <w:rFonts w:ascii="宋体" w:cs="宋体"/>
          <w:kern w:val="0"/>
          <w:szCs w:val="21"/>
        </w:rPr>
      </w:pPr>
      <w:r>
        <w:rPr>
          <w:rFonts w:ascii="宋体" w:hAnsi="宋体" w:cs="宋体"/>
          <w:kern w:val="0"/>
          <w:szCs w:val="21"/>
        </w:rPr>
        <w:t>1</w:t>
      </w:r>
      <w:r>
        <w:rPr>
          <w:rFonts w:hint="eastAsia" w:ascii="宋体" w:hAnsi="宋体" w:cs="宋体"/>
          <w:kern w:val="0"/>
          <w:szCs w:val="21"/>
        </w:rPr>
        <w:t>.工程项目建筑面积在</w:t>
      </w:r>
      <w:r>
        <w:rPr>
          <w:rFonts w:ascii="宋体" w:hAnsi="宋体" w:cs="宋体"/>
          <w:kern w:val="0"/>
          <w:szCs w:val="21"/>
        </w:rPr>
        <w:t>-</w:t>
      </w:r>
      <w:r>
        <w:rPr>
          <w:rFonts w:hint="eastAsia" w:ascii="宋体" w:hAnsi="宋体" w:cs="宋体"/>
          <w:kern w:val="0"/>
          <w:szCs w:val="21"/>
        </w:rPr>
        <w:t>万平方米以上设置安全总监岗位</w:t>
      </w:r>
      <w:r>
        <w:rPr>
          <w:rFonts w:ascii="宋体" w:hAnsi="宋体" w:cs="宋体"/>
          <w:kern w:val="0"/>
          <w:szCs w:val="21"/>
        </w:rPr>
        <w:t>;</w:t>
      </w:r>
      <w:r>
        <w:rPr>
          <w:rFonts w:hint="eastAsia" w:ascii="宋体" w:hAnsi="宋体" w:cs="宋体"/>
          <w:kern w:val="0"/>
          <w:szCs w:val="21"/>
        </w:rPr>
        <w:t>工程项目建筑面积在</w:t>
      </w:r>
      <w:r>
        <w:rPr>
          <w:rFonts w:ascii="宋体" w:hAnsi="宋体" w:cs="宋体"/>
          <w:kern w:val="0"/>
          <w:szCs w:val="21"/>
        </w:rPr>
        <w:t>-</w:t>
      </w:r>
      <w:r>
        <w:rPr>
          <w:rFonts w:hint="eastAsia" w:ascii="宋体" w:hAnsi="宋体" w:cs="宋体"/>
          <w:kern w:val="0"/>
          <w:szCs w:val="21"/>
        </w:rPr>
        <w:t>万平方米之间设置安全主管岗位。</w:t>
      </w:r>
    </w:p>
    <w:p w14:paraId="6981B2D7">
      <w:pPr>
        <w:widowControl/>
        <w:spacing w:line="400" w:lineRule="exact"/>
        <w:jc w:val="left"/>
        <w:rPr>
          <w:rFonts w:ascii="宋体" w:cs="宋体"/>
          <w:kern w:val="0"/>
          <w:szCs w:val="21"/>
        </w:rPr>
      </w:pPr>
      <w:r>
        <w:rPr>
          <w:rFonts w:ascii="宋体" w:hAnsi="宋体" w:cs="宋体"/>
          <w:kern w:val="0"/>
          <w:szCs w:val="21"/>
        </w:rPr>
        <w:t>2</w:t>
      </w:r>
      <w:r>
        <w:rPr>
          <w:rFonts w:hint="eastAsia" w:ascii="宋体" w:hAnsi="宋体" w:cs="宋体"/>
          <w:kern w:val="0"/>
          <w:szCs w:val="21"/>
        </w:rPr>
        <w:t>.宣传贯彻安全生产方针政策、规章制度，推动项目安全组织保证体系的运行。</w:t>
      </w:r>
    </w:p>
    <w:p w14:paraId="04DC80DB">
      <w:pPr>
        <w:widowControl/>
        <w:spacing w:line="400" w:lineRule="exact"/>
        <w:jc w:val="left"/>
        <w:rPr>
          <w:rFonts w:ascii="宋体" w:cs="宋体"/>
          <w:kern w:val="0"/>
          <w:szCs w:val="21"/>
        </w:rPr>
      </w:pPr>
      <w:r>
        <w:rPr>
          <w:rFonts w:ascii="宋体" w:hAnsi="宋体" w:cs="宋体"/>
          <w:kern w:val="0"/>
          <w:szCs w:val="21"/>
        </w:rPr>
        <w:t>3</w:t>
      </w:r>
      <w:r>
        <w:rPr>
          <w:rFonts w:hint="eastAsia" w:ascii="宋体" w:hAnsi="宋体" w:cs="宋体"/>
          <w:kern w:val="0"/>
          <w:szCs w:val="21"/>
        </w:rPr>
        <w:t>.督促实施施工组织设计、安全技术措施，对项目各项安全生产管理制度的贯彻与落实情况进行检查与具体指导。</w:t>
      </w:r>
    </w:p>
    <w:p w14:paraId="2CF3CABF">
      <w:pPr>
        <w:widowControl/>
        <w:spacing w:line="400" w:lineRule="exact"/>
        <w:jc w:val="left"/>
        <w:rPr>
          <w:rFonts w:ascii="宋体" w:cs="宋体"/>
          <w:kern w:val="0"/>
          <w:szCs w:val="21"/>
        </w:rPr>
      </w:pPr>
      <w:r>
        <w:rPr>
          <w:rFonts w:ascii="宋体" w:hAnsi="宋体" w:cs="宋体"/>
          <w:kern w:val="0"/>
          <w:szCs w:val="21"/>
        </w:rPr>
        <w:t>4</w:t>
      </w:r>
      <w:r>
        <w:rPr>
          <w:rFonts w:hint="eastAsia" w:ascii="宋体" w:hAnsi="宋体" w:cs="宋体"/>
          <w:kern w:val="0"/>
          <w:szCs w:val="21"/>
        </w:rPr>
        <w:t>.组织分承包商安全专</w:t>
      </w:r>
      <w:r>
        <w:rPr>
          <w:rFonts w:ascii="宋体" w:hAnsi="宋体" w:cs="宋体"/>
          <w:kern w:val="0"/>
          <w:szCs w:val="21"/>
        </w:rPr>
        <w:t>(</w:t>
      </w:r>
      <w:r>
        <w:rPr>
          <w:rFonts w:hint="eastAsia" w:ascii="宋体" w:hAnsi="宋体" w:cs="宋体"/>
          <w:kern w:val="0"/>
          <w:szCs w:val="21"/>
        </w:rPr>
        <w:t>兼</w:t>
      </w:r>
      <w:r>
        <w:rPr>
          <w:rFonts w:ascii="宋体" w:hAnsi="宋体" w:cs="宋体"/>
          <w:kern w:val="0"/>
          <w:szCs w:val="21"/>
        </w:rPr>
        <w:t>)</w:t>
      </w:r>
      <w:r>
        <w:rPr>
          <w:rFonts w:hint="eastAsia" w:ascii="宋体" w:hAnsi="宋体" w:cs="宋体"/>
          <w:kern w:val="0"/>
          <w:szCs w:val="21"/>
        </w:rPr>
        <w:t>职人员开展安全监督与检查工作。</w:t>
      </w:r>
    </w:p>
    <w:p w14:paraId="6D1D2799">
      <w:pPr>
        <w:widowControl/>
        <w:spacing w:line="400" w:lineRule="exact"/>
        <w:jc w:val="left"/>
        <w:rPr>
          <w:rFonts w:ascii="宋体" w:cs="宋体"/>
          <w:kern w:val="0"/>
          <w:szCs w:val="21"/>
        </w:rPr>
      </w:pPr>
      <w:r>
        <w:rPr>
          <w:rFonts w:ascii="宋体" w:hAnsi="宋体" w:cs="宋体"/>
          <w:kern w:val="0"/>
          <w:szCs w:val="21"/>
        </w:rPr>
        <w:t>5</w:t>
      </w:r>
      <w:r>
        <w:rPr>
          <w:rFonts w:hint="eastAsia" w:ascii="宋体" w:hAnsi="宋体" w:cs="宋体"/>
          <w:kern w:val="0"/>
          <w:szCs w:val="21"/>
        </w:rPr>
        <w:t>.查处违章指挥、违章操作、违反劳动纪律的行为和人员，对重大事故隐患采取有效的控制措施，必要时可采取局部直至全部停工的措施。</w:t>
      </w:r>
    </w:p>
    <w:p w14:paraId="72AFA4DE">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.组织有关人员对分包单位进行三及安全教育。</w:t>
      </w:r>
    </w:p>
    <w:p w14:paraId="70EF2228">
      <w:pPr>
        <w:widowControl/>
        <w:spacing w:line="400" w:lineRule="exact"/>
        <w:jc w:val="left"/>
        <w:rPr>
          <w:rFonts w:ascii="宋体" w:cs="宋体"/>
          <w:kern w:val="0"/>
          <w:szCs w:val="21"/>
        </w:rPr>
      </w:pPr>
      <w:r>
        <w:rPr>
          <w:rFonts w:ascii="宋体" w:hAnsi="宋体" w:cs="宋体"/>
          <w:kern w:val="0"/>
          <w:szCs w:val="21"/>
        </w:rPr>
        <w:t>7</w:t>
      </w:r>
      <w:r>
        <w:rPr>
          <w:rFonts w:hint="eastAsia" w:ascii="宋体" w:hAnsi="宋体" w:cs="宋体"/>
          <w:kern w:val="0"/>
          <w:szCs w:val="21"/>
        </w:rPr>
        <w:t>.负责与上级有关部门沟通，办理管理人员的安全资格证书和操作人员安全上岗证，并做好培训、年审、换证工作。</w:t>
      </w:r>
    </w:p>
    <w:p w14:paraId="4843D3A2">
      <w:pPr>
        <w:widowControl/>
        <w:spacing w:line="400" w:lineRule="exact"/>
        <w:jc w:val="left"/>
        <w:rPr>
          <w:rFonts w:ascii="宋体" w:cs="宋体"/>
          <w:kern w:val="0"/>
          <w:szCs w:val="21"/>
        </w:rPr>
      </w:pPr>
      <w:r>
        <w:rPr>
          <w:rFonts w:ascii="宋体" w:hAnsi="宋体" w:cs="宋体"/>
          <w:kern w:val="0"/>
          <w:szCs w:val="21"/>
        </w:rPr>
        <w:t>8</w:t>
      </w:r>
      <w:r>
        <w:rPr>
          <w:rFonts w:hint="eastAsia" w:ascii="宋体" w:hAnsi="宋体" w:cs="宋体"/>
          <w:kern w:val="0"/>
          <w:szCs w:val="21"/>
        </w:rPr>
        <w:t>.参加工程项目定期组织的安全生产大检查，督促对检查出的安全隐患和问题按期整改。</w:t>
      </w:r>
    </w:p>
    <w:p w14:paraId="17C33F8D">
      <w:pPr>
        <w:widowControl/>
        <w:spacing w:line="400" w:lineRule="exact"/>
        <w:jc w:val="left"/>
        <w:rPr>
          <w:rFonts w:ascii="宋体" w:cs="宋体"/>
          <w:kern w:val="0"/>
          <w:szCs w:val="21"/>
        </w:rPr>
      </w:pPr>
      <w:r>
        <w:rPr>
          <w:rFonts w:ascii="宋体" w:hAnsi="宋体" w:cs="宋体"/>
          <w:kern w:val="0"/>
          <w:szCs w:val="21"/>
        </w:rPr>
        <w:t>9</w:t>
      </w:r>
      <w:r>
        <w:rPr>
          <w:rFonts w:hint="eastAsia" w:ascii="宋体" w:hAnsi="宋体" w:cs="宋体"/>
          <w:kern w:val="0"/>
          <w:szCs w:val="21"/>
        </w:rPr>
        <w:t>.组织并参加每天进行现场安全巡视并做好记录，每周召开安全例会。</w:t>
      </w:r>
    </w:p>
    <w:p w14:paraId="4F37EB59">
      <w:pPr>
        <w:widowControl/>
        <w:spacing w:line="400" w:lineRule="exact"/>
        <w:jc w:val="left"/>
        <w:rPr>
          <w:rFonts w:ascii="宋体" w:cs="宋体"/>
          <w:kern w:val="0"/>
          <w:szCs w:val="21"/>
        </w:rPr>
      </w:pPr>
      <w:r>
        <w:rPr>
          <w:rFonts w:ascii="宋体" w:hAnsi="宋体" w:cs="宋体"/>
          <w:kern w:val="0"/>
          <w:szCs w:val="21"/>
        </w:rPr>
        <w:t>10</w:t>
      </w:r>
      <w:r>
        <w:rPr>
          <w:rFonts w:hint="eastAsia" w:ascii="宋体" w:hAnsi="宋体" w:cs="宋体"/>
          <w:kern w:val="0"/>
          <w:szCs w:val="21"/>
        </w:rPr>
        <w:t>.每月底以前要以月报的形式对本月的安全生产动态、存在问题及解决办法，上报公司安全管理部门。</w:t>
      </w:r>
    </w:p>
    <w:p w14:paraId="3E09FA85">
      <w:pPr>
        <w:widowControl/>
        <w:spacing w:line="400" w:lineRule="exact"/>
        <w:jc w:val="left"/>
        <w:rPr>
          <w:rFonts w:ascii="宋体" w:cs="宋体"/>
          <w:kern w:val="0"/>
          <w:szCs w:val="21"/>
        </w:rPr>
      </w:pPr>
      <w:r>
        <w:rPr>
          <w:rFonts w:ascii="宋体" w:hAnsi="宋体" w:cs="宋体"/>
          <w:kern w:val="0"/>
          <w:szCs w:val="21"/>
        </w:rPr>
        <w:t>11</w:t>
      </w:r>
      <w:r>
        <w:rPr>
          <w:rFonts w:hint="eastAsia" w:ascii="宋体" w:hAnsi="宋体" w:cs="宋体"/>
          <w:kern w:val="0"/>
          <w:szCs w:val="21"/>
        </w:rPr>
        <w:t>.参与因工伤亡或重大未遂事故的调查、分析与处理。</w:t>
      </w:r>
    </w:p>
    <w:p w14:paraId="3C03C430">
      <w:pPr>
        <w:widowControl/>
        <w:spacing w:line="400" w:lineRule="exact"/>
        <w:jc w:val="left"/>
        <w:rPr>
          <w:rFonts w:ascii="宋体" w:cs="宋体"/>
          <w:kern w:val="0"/>
          <w:szCs w:val="21"/>
        </w:rPr>
      </w:pPr>
      <w:r>
        <w:rPr>
          <w:rFonts w:ascii="宋体" w:hAnsi="宋体" w:cs="宋体"/>
          <w:kern w:val="0"/>
          <w:szCs w:val="21"/>
        </w:rPr>
        <w:t>12</w:t>
      </w:r>
      <w:r>
        <w:rPr>
          <w:rFonts w:ascii="宋体" w:cs="宋体"/>
          <w:kern w:val="0"/>
          <w:szCs w:val="21"/>
        </w:rPr>
        <w:t>.</w:t>
      </w:r>
      <w:r>
        <w:rPr>
          <w:rFonts w:hint="eastAsia" w:ascii="宋体" w:hAnsi="宋体" w:cs="宋体"/>
          <w:kern w:val="0"/>
          <w:szCs w:val="21"/>
        </w:rPr>
        <w:t>其他。</w:t>
      </w:r>
    </w:p>
    <w:p w14:paraId="45C95A9E">
      <w:pPr>
        <w:widowControl/>
        <w:spacing w:line="400" w:lineRule="exact"/>
        <w:jc w:val="left"/>
        <w:rPr>
          <w:rFonts w:ascii="宋体" w:cs="宋体"/>
          <w:kern w:val="0"/>
          <w:szCs w:val="21"/>
        </w:rPr>
      </w:pPr>
    </w:p>
    <w:p w14:paraId="52BB0500">
      <w:pPr>
        <w:widowControl/>
        <w:spacing w:line="400" w:lineRule="exact"/>
        <w:jc w:val="left"/>
        <w:rPr>
          <w:rFonts w:ascii="宋体" w:cs="宋体"/>
          <w:kern w:val="0"/>
          <w:szCs w:val="21"/>
        </w:rPr>
      </w:pPr>
    </w:p>
    <w:p w14:paraId="1F9F54F5">
      <w:pPr>
        <w:widowControl/>
        <w:spacing w:line="400" w:lineRule="exact"/>
        <w:jc w:val="left"/>
        <w:rPr>
          <w:rFonts w:ascii="宋体" w:cs="宋体"/>
          <w:kern w:val="0"/>
          <w:szCs w:val="21"/>
        </w:rPr>
      </w:pPr>
    </w:p>
    <w:p w14:paraId="3F453BBB">
      <w:pPr>
        <w:widowControl/>
        <w:spacing w:line="400" w:lineRule="exact"/>
        <w:jc w:val="left"/>
        <w:rPr>
          <w:rFonts w:ascii="宋体" w:cs="宋体"/>
          <w:szCs w:val="21"/>
        </w:rPr>
      </w:pPr>
    </w:p>
    <w:p w14:paraId="7D5C98A2">
      <w:pPr>
        <w:widowControl/>
        <w:spacing w:line="400" w:lineRule="exact"/>
        <w:ind w:left="945" w:right="420" w:hanging="945" w:hangingChars="450"/>
        <w:rPr>
          <w:rFonts w:ascii="宋体" w:hAnsi="宋体" w:cs="宋体"/>
          <w:kern w:val="0"/>
          <w:szCs w:val="21"/>
        </w:rPr>
      </w:pPr>
      <w:r>
        <w:rPr>
          <w:rFonts w:hint="eastAsia" w:ascii="宋体" w:hAnsi="宋体" w:cs="宋体"/>
          <w:kern w:val="0"/>
          <w:szCs w:val="21"/>
        </w:rPr>
        <w:t>公司安全部门负责人：                       责任人</w:t>
      </w:r>
      <w:r>
        <w:rPr>
          <w:rFonts w:ascii="宋体" w:hAnsi="宋体" w:cs="宋体"/>
          <w:kern w:val="0"/>
          <w:szCs w:val="21"/>
        </w:rPr>
        <w:t>:</w:t>
      </w:r>
    </w:p>
    <w:p w14:paraId="0F70A349">
      <w:pPr>
        <w:widowControl/>
        <w:spacing w:line="400" w:lineRule="exact"/>
        <w:ind w:left="945" w:leftChars="450" w:right="420" w:firstLine="1050" w:firstLineChars="500"/>
        <w:rPr>
          <w:rFonts w:ascii="宋体" w:hAnsi="宋体" w:cs="宋体"/>
          <w:kern w:val="0"/>
          <w:szCs w:val="21"/>
        </w:rPr>
      </w:pPr>
    </w:p>
    <w:p w14:paraId="5C3B1116">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3CE5A1F6">
      <w:pPr>
        <w:widowControl/>
        <w:spacing w:line="400" w:lineRule="exact"/>
        <w:ind w:firstLine="4410" w:firstLineChars="2100"/>
        <w:jc w:val="left"/>
        <w:rPr>
          <w:rFonts w:ascii="宋体" w:cs="宋体"/>
          <w:kern w:val="0"/>
          <w:szCs w:val="21"/>
        </w:rPr>
      </w:pPr>
    </w:p>
    <w:p w14:paraId="656ACF8A">
      <w:pPr>
        <w:widowControl/>
        <w:spacing w:line="400" w:lineRule="exact"/>
        <w:ind w:firstLine="3360" w:firstLineChars="1600"/>
        <w:jc w:val="right"/>
        <w:rPr>
          <w:rFonts w:ascii="宋体" w:cs="宋体"/>
          <w:kern w:val="0"/>
          <w:szCs w:val="21"/>
        </w:rPr>
      </w:pPr>
    </w:p>
    <w:p w14:paraId="107EBC7E">
      <w:pPr>
        <w:widowControl/>
        <w:spacing w:line="400" w:lineRule="exact"/>
        <w:ind w:firstLine="3360" w:firstLineChars="1600"/>
        <w:jc w:val="right"/>
        <w:rPr>
          <w:rFonts w:ascii="宋体" w:cs="宋体"/>
          <w:kern w:val="0"/>
          <w:szCs w:val="21"/>
        </w:rPr>
      </w:pPr>
    </w:p>
    <w:p w14:paraId="6781C5C1">
      <w:pPr>
        <w:widowControl/>
        <w:spacing w:line="400" w:lineRule="exact"/>
        <w:ind w:firstLine="3360" w:firstLineChars="1600"/>
        <w:jc w:val="right"/>
        <w:rPr>
          <w:rFonts w:ascii="宋体" w:cs="宋体"/>
          <w:kern w:val="0"/>
          <w:szCs w:val="21"/>
        </w:rPr>
      </w:pPr>
    </w:p>
    <w:p w14:paraId="00FDE5A1">
      <w:pPr>
        <w:widowControl/>
        <w:spacing w:line="400" w:lineRule="exact"/>
        <w:ind w:firstLine="3360" w:firstLineChars="1600"/>
        <w:jc w:val="right"/>
        <w:rPr>
          <w:rFonts w:ascii="宋体" w:cs="宋体"/>
          <w:kern w:val="0"/>
          <w:szCs w:val="21"/>
        </w:rPr>
      </w:pPr>
    </w:p>
    <w:p w14:paraId="38A3713B">
      <w:pPr>
        <w:widowControl/>
        <w:spacing w:line="400" w:lineRule="exact"/>
        <w:ind w:firstLine="3360" w:firstLineChars="1600"/>
        <w:jc w:val="right"/>
        <w:rPr>
          <w:rFonts w:ascii="宋体" w:cs="宋体"/>
          <w:kern w:val="0"/>
          <w:szCs w:val="21"/>
        </w:rPr>
      </w:pPr>
    </w:p>
    <w:p w14:paraId="7E81D292">
      <w:pPr>
        <w:widowControl/>
        <w:spacing w:line="400" w:lineRule="exact"/>
        <w:ind w:firstLine="3360" w:firstLineChars="1600"/>
        <w:jc w:val="right"/>
        <w:rPr>
          <w:rFonts w:ascii="宋体" w:cs="宋体"/>
          <w:kern w:val="0"/>
          <w:szCs w:val="21"/>
        </w:rPr>
      </w:pPr>
    </w:p>
    <w:p w14:paraId="2256E8FD">
      <w:pPr>
        <w:widowControl/>
        <w:spacing w:line="400" w:lineRule="exact"/>
        <w:jc w:val="left"/>
        <w:rPr>
          <w:rFonts w:ascii="宋体" w:cs="宋体"/>
          <w:b/>
          <w:bCs/>
          <w:kern w:val="0"/>
          <w:szCs w:val="21"/>
        </w:rPr>
      </w:pPr>
      <w:r>
        <w:rPr>
          <w:rFonts w:ascii="宋体" w:hAnsi="宋体" w:cs="宋体"/>
          <w:b/>
          <w:bCs/>
          <w:kern w:val="0"/>
          <w:szCs w:val="21"/>
        </w:rPr>
        <w:br w:type="page"/>
      </w:r>
      <w:r>
        <w:rPr>
          <w:rFonts w:ascii="宋体" w:hAnsi="宋体" w:cs="宋体"/>
          <w:b/>
          <w:bCs/>
          <w:kern w:val="0"/>
          <w:szCs w:val="21"/>
        </w:rPr>
        <w:t>2.1.3</w:t>
      </w:r>
      <w:r>
        <w:rPr>
          <w:rFonts w:hint="eastAsia" w:ascii="宋体" w:hAnsi="宋体" w:cs="宋体"/>
          <w:b/>
          <w:bCs/>
          <w:kern w:val="0"/>
          <w:szCs w:val="21"/>
        </w:rPr>
        <w:t>项目经理安全生产岗位责任制</w:t>
      </w:r>
    </w:p>
    <w:p w14:paraId="2C65E3A1">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贯彻落实国家安全生产方针、政策、法规和上级单位指示、决议，统筹项目发展，同步推进安全生产工作，是项目安全生产第一责任人，组织建立并健全落实项目全员安全生产责任制，对安全生产工作全面负责。</w:t>
      </w:r>
    </w:p>
    <w:p w14:paraId="249D7E33">
      <w:pPr>
        <w:widowControl/>
        <w:spacing w:line="400" w:lineRule="exact"/>
        <w:jc w:val="left"/>
        <w:rPr>
          <w:rFonts w:ascii="宋体" w:cs="宋体"/>
          <w:kern w:val="0"/>
          <w:szCs w:val="21"/>
        </w:rPr>
      </w:pPr>
      <w:r>
        <w:rPr>
          <w:rFonts w:ascii="宋体" w:hAnsi="宋体" w:cs="宋体"/>
          <w:kern w:val="0"/>
          <w:szCs w:val="21"/>
        </w:rPr>
        <w:t>2.</w:t>
      </w:r>
      <w:r>
        <w:rPr>
          <w:rFonts w:hint="eastAsia" w:ascii="宋体" w:hAnsi="宋体" w:cs="宋体"/>
          <w:kern w:val="0"/>
          <w:szCs w:val="21"/>
        </w:rPr>
        <w:t>负责编制施工组织设计，组织制定质量安全技术措施，负责组织编制、论证和实施危险性较大分部分项工程专项施工方案；制定安全管理计划；负责组织质量安全技术交底。</w:t>
      </w:r>
    </w:p>
    <w:p w14:paraId="52DA44FB">
      <w:pPr>
        <w:widowControl/>
        <w:spacing w:line="400" w:lineRule="exact"/>
        <w:jc w:val="left"/>
        <w:rPr>
          <w:rFonts w:ascii="宋体" w:cs="宋体"/>
          <w:szCs w:val="21"/>
        </w:rPr>
      </w:pPr>
      <w:r>
        <w:rPr>
          <w:rFonts w:ascii="宋体" w:hAnsi="宋体" w:cs="宋体"/>
          <w:szCs w:val="21"/>
        </w:rPr>
        <w:t>3.</w:t>
      </w:r>
      <w:r>
        <w:rPr>
          <w:rFonts w:hint="eastAsia" w:ascii="宋体" w:hAnsi="宋体" w:cs="宋体"/>
          <w:szCs w:val="21"/>
        </w:rPr>
        <w:t>项目经理必须将安全生产费用足额用于安全防护和安全措施，不得挪作他用；作业人员未配备安全防护用具，不得上岗；严禁使用国家明令淘汰、禁止使用的危及施工质量安全的工艺、设备、材料。</w:t>
      </w:r>
    </w:p>
    <w:p w14:paraId="1B2D0856">
      <w:pPr>
        <w:widowControl/>
        <w:spacing w:line="400" w:lineRule="exact"/>
        <w:jc w:val="left"/>
        <w:rPr>
          <w:rFonts w:ascii="宋体" w:cs="宋体"/>
          <w:szCs w:val="21"/>
        </w:rPr>
      </w:pPr>
      <w:r>
        <w:rPr>
          <w:rFonts w:ascii="宋体" w:hAnsi="宋体" w:cs="宋体"/>
          <w:szCs w:val="21"/>
        </w:rPr>
        <w:t>4.</w:t>
      </w:r>
      <w:r>
        <w:rPr>
          <w:rFonts w:hint="eastAsia" w:ascii="宋体" w:hAnsi="宋体" w:cs="宋体"/>
          <w:szCs w:val="21"/>
        </w:rPr>
        <w:t>项目经理必须定期组织质量安全隐患排查，及时消除质量安全隐患；必须落实住房城乡建设主管部门和工程建设相关单位提出的质量安全隐患整改要求，在隐患整改报告上签字。</w:t>
      </w:r>
    </w:p>
    <w:p w14:paraId="0F72A74E">
      <w:pPr>
        <w:widowControl/>
        <w:spacing w:line="400" w:lineRule="exact"/>
        <w:jc w:val="left"/>
        <w:rPr>
          <w:rFonts w:ascii="宋体" w:cs="宋体"/>
          <w:szCs w:val="21"/>
        </w:rPr>
      </w:pPr>
      <w:r>
        <w:rPr>
          <w:rFonts w:ascii="宋体" w:hAnsi="宋体" w:cs="宋体"/>
          <w:szCs w:val="21"/>
        </w:rPr>
        <w:t>5.</w:t>
      </w:r>
      <w:r>
        <w:rPr>
          <w:rFonts w:hint="eastAsia" w:ascii="宋体" w:hAnsi="宋体" w:cs="宋体"/>
          <w:szCs w:val="21"/>
        </w:rPr>
        <w:t>项目经理必须组织对施工现场作业人员进行岗前质量安全教育，组织审核建筑施工特种作业人员操作资格证书，未经质量安全教育和无证人员不得上岗。</w:t>
      </w:r>
    </w:p>
    <w:p w14:paraId="3ABDA13C">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加强安全生产标准化建设，推动信息化、机械化、智能化技术和装备在危险工艺、关键环节上的应用，提升企业本质安全水平。</w:t>
      </w:r>
    </w:p>
    <w:p w14:paraId="4BF2682D">
      <w:pPr>
        <w:widowControl/>
        <w:spacing w:line="400" w:lineRule="exact"/>
        <w:jc w:val="left"/>
        <w:rPr>
          <w:rFonts w:ascii="宋体" w:cs="宋体"/>
          <w:szCs w:val="21"/>
        </w:rPr>
      </w:pPr>
      <w:r>
        <w:rPr>
          <w:rFonts w:ascii="宋体" w:hAnsi="宋体" w:cs="宋体"/>
          <w:kern w:val="0"/>
          <w:szCs w:val="21"/>
        </w:rPr>
        <w:t>7.</w:t>
      </w:r>
      <w:r>
        <w:rPr>
          <w:rFonts w:hint="eastAsia" w:ascii="宋体" w:hAnsi="宋体" w:cs="宋体"/>
          <w:kern w:val="0"/>
          <w:szCs w:val="21"/>
        </w:rPr>
        <w:t>组织建立并落实安全风险分级管控和隐患排查治理双重预防工作机制，督促、检查项目安全生产工作，及时消除生产安全事故隐患。</w:t>
      </w:r>
    </w:p>
    <w:p w14:paraId="6DCA5E29">
      <w:pPr>
        <w:widowControl/>
        <w:spacing w:line="400" w:lineRule="exact"/>
        <w:jc w:val="left"/>
        <w:rPr>
          <w:rFonts w:ascii="宋体" w:cs="宋体"/>
          <w:szCs w:val="21"/>
        </w:rPr>
      </w:pPr>
      <w:r>
        <w:rPr>
          <w:rFonts w:ascii="宋体" w:hAnsi="宋体" w:cs="宋体"/>
          <w:kern w:val="0"/>
          <w:szCs w:val="21"/>
        </w:rPr>
        <w:t>8.</w:t>
      </w:r>
      <w:r>
        <w:rPr>
          <w:rFonts w:hint="eastAsia" w:ascii="宋体" w:hAnsi="宋体" w:cs="宋体"/>
          <w:kern w:val="0"/>
          <w:szCs w:val="21"/>
        </w:rPr>
        <w:t>依法规范分包队伍管控，落实领导及班组长带班责任，推动作业层基础建设，提升安全生产“最后一公尺”保障能力。</w:t>
      </w:r>
    </w:p>
    <w:p w14:paraId="1DDA462C">
      <w:pPr>
        <w:widowControl/>
        <w:spacing w:line="400" w:lineRule="exact"/>
        <w:jc w:val="left"/>
        <w:rPr>
          <w:rFonts w:ascii="宋体" w:cs="宋体"/>
          <w:kern w:val="0"/>
          <w:szCs w:val="21"/>
        </w:rPr>
      </w:pPr>
      <w:r>
        <w:rPr>
          <w:rFonts w:ascii="宋体" w:hAnsi="宋体" w:cs="宋体"/>
          <w:kern w:val="0"/>
          <w:szCs w:val="21"/>
        </w:rPr>
        <w:t>9.</w:t>
      </w:r>
      <w:r>
        <w:rPr>
          <w:rFonts w:hint="eastAsia" w:ascii="宋体" w:hAnsi="宋体" w:cs="宋体"/>
          <w:kern w:val="0"/>
          <w:szCs w:val="21"/>
        </w:rPr>
        <w:t>项目经理必须按规定报告质量安全事故，立即启动应急预案，保护事故现场，开展应急救援，配合事故的调查。</w:t>
      </w:r>
    </w:p>
    <w:p w14:paraId="33D2B562">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其他。</w:t>
      </w:r>
    </w:p>
    <w:p w14:paraId="70A08623">
      <w:pPr>
        <w:widowControl/>
        <w:spacing w:line="400" w:lineRule="exact"/>
        <w:ind w:left="945" w:right="420" w:hanging="945" w:hangingChars="450"/>
        <w:rPr>
          <w:rFonts w:ascii="宋体" w:hAnsi="宋体" w:cs="宋体"/>
          <w:kern w:val="0"/>
          <w:szCs w:val="21"/>
        </w:rPr>
      </w:pPr>
      <w:r>
        <w:rPr>
          <w:rFonts w:hint="eastAsia" w:ascii="宋体" w:hAnsi="宋体" w:cs="宋体"/>
          <w:kern w:val="0"/>
          <w:szCs w:val="21"/>
        </w:rPr>
        <w:t>公司安全部门负责人：                      责任人</w:t>
      </w:r>
      <w:r>
        <w:rPr>
          <w:rFonts w:ascii="宋体" w:hAnsi="宋体" w:cs="宋体"/>
          <w:kern w:val="0"/>
          <w:szCs w:val="21"/>
        </w:rPr>
        <w:t>:</w:t>
      </w:r>
    </w:p>
    <w:p w14:paraId="3617F51C">
      <w:pPr>
        <w:widowControl/>
        <w:spacing w:line="400" w:lineRule="exact"/>
        <w:ind w:left="945" w:leftChars="450" w:right="420" w:firstLine="1050" w:firstLineChars="500"/>
        <w:rPr>
          <w:rFonts w:ascii="宋体" w:hAnsi="宋体" w:cs="宋体"/>
          <w:kern w:val="0"/>
          <w:szCs w:val="21"/>
        </w:rPr>
      </w:pPr>
    </w:p>
    <w:p w14:paraId="1A176FB2">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7FD12DA1">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2.1.4 </w:t>
      </w:r>
      <w:r>
        <w:rPr>
          <w:rFonts w:hint="eastAsia" w:ascii="宋体" w:hAnsi="宋体" w:cs="宋体"/>
          <w:b/>
          <w:bCs/>
          <w:kern w:val="0"/>
          <w:szCs w:val="21"/>
        </w:rPr>
        <w:t>项目技术负责人安全生产岗位责任制</w:t>
      </w:r>
    </w:p>
    <w:p w14:paraId="04E57D75">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认真贯彻执行国家安全生产方针、政策和安全技术标准、规范，结合单位实际状况，制定贯彻实施具体措施，并检查落实执行情况。</w:t>
      </w:r>
    </w:p>
    <w:p w14:paraId="7516AB52">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对本项目施工生产中安全技术工作全面负责，把安全技术工作列入重要议事日程，每月研究、规划、布置、检查、总结、评比施工安全技术工作，及时研究处理重大安全技术难题。</w:t>
      </w:r>
    </w:p>
    <w:p w14:paraId="2EEC59D5">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组织编制施工组织设计、施工方案，贯彻“安全第一，预防为主，综合治理”的方针，施工组织设计及各专项施工方案等，每个环节都要渗透安全技术措施，针对性要强，实用效果好，成为科学指挥施工的技术依据，并及时报送审批，防止各类不安全因素的发生。</w:t>
      </w:r>
    </w:p>
    <w:p w14:paraId="05037BDE">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组织制订安全技术标准规程和特殊工程工艺实施的技术措施，督促现场实施。</w:t>
      </w:r>
    </w:p>
    <w:p w14:paraId="7B61C412">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单位新建、改建、扩建工程的审查或提出施工方案时，必须提出安全技术措施方案，同时检查实施情况。参与对安全设施的安全检查。</w:t>
      </w:r>
    </w:p>
    <w:p w14:paraId="56DB7099">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配合安全生产事故调查，从技术上分析事故原因，提出技术鉴定意见和改进措施，经常深入施工现场，检查施工措施的实施情况，及时解决施工中的安全技术问题。</w:t>
      </w:r>
    </w:p>
    <w:p w14:paraId="424F6918">
      <w:pPr>
        <w:widowControl/>
        <w:spacing w:line="400" w:lineRule="exact"/>
        <w:jc w:val="left"/>
        <w:rPr>
          <w:rFonts w:ascii="宋体" w:cs="宋体"/>
          <w:kern w:val="0"/>
          <w:szCs w:val="21"/>
        </w:rPr>
      </w:pPr>
      <w:r>
        <w:rPr>
          <w:rFonts w:ascii="宋体" w:hAnsi="宋体" w:cs="宋体"/>
          <w:kern w:val="0"/>
          <w:szCs w:val="21"/>
        </w:rPr>
        <w:t>7.</w:t>
      </w:r>
      <w:r>
        <w:rPr>
          <w:rFonts w:hint="eastAsia" w:ascii="宋体" w:hAnsi="宋体" w:cs="宋体"/>
          <w:kern w:val="0"/>
          <w:szCs w:val="21"/>
        </w:rPr>
        <w:t>项目技术负责人应当按分部分项向施工现场管理人员进行安全技术交底，交底由双方和项目专职安全生产管理人员共同签字确认。</w:t>
      </w:r>
    </w:p>
    <w:p w14:paraId="61528616">
      <w:pPr>
        <w:widowControl/>
        <w:spacing w:line="400" w:lineRule="exact"/>
        <w:jc w:val="left"/>
        <w:rPr>
          <w:rFonts w:ascii="宋体" w:hAnsi="宋体" w:cs="宋体"/>
          <w:kern w:val="0"/>
          <w:szCs w:val="21"/>
        </w:rPr>
      </w:pPr>
      <w:r>
        <w:rPr>
          <w:rFonts w:ascii="宋体" w:hAnsi="宋体" w:cs="宋体"/>
          <w:kern w:val="0"/>
          <w:szCs w:val="21"/>
        </w:rPr>
        <w:t>8.</w:t>
      </w:r>
      <w:r>
        <w:rPr>
          <w:rFonts w:hint="eastAsia" w:ascii="宋体" w:hAnsi="宋体" w:cs="宋体"/>
          <w:kern w:val="0"/>
          <w:szCs w:val="21"/>
        </w:rPr>
        <w:t>对于按照规定需要验收的危大工程，项目技术负责人应当参与验收。</w:t>
      </w:r>
    </w:p>
    <w:p w14:paraId="3E1FA254">
      <w:pPr>
        <w:widowControl/>
        <w:spacing w:line="400" w:lineRule="exact"/>
        <w:jc w:val="left"/>
        <w:rPr>
          <w:rFonts w:ascii="宋体" w:hAnsi="宋体" w:cs="宋体"/>
          <w:kern w:val="0"/>
          <w:szCs w:val="21"/>
        </w:rPr>
      </w:pPr>
      <w:r>
        <w:rPr>
          <w:rFonts w:hint="eastAsia" w:ascii="宋体" w:hAnsi="宋体" w:cs="宋体"/>
          <w:kern w:val="0"/>
          <w:szCs w:val="21"/>
        </w:rPr>
        <w:t>9.参与项目双重预防体系建设，参与风险点排查、评估，参与危险源辨识，制定危险源控制安全技术措施；在编制施工组织设计、专项方案，作业指导书、安全技术交底中体现双重预防体系方面的要求。</w:t>
      </w:r>
    </w:p>
    <w:p w14:paraId="4DA6B488">
      <w:pPr>
        <w:widowControl/>
        <w:spacing w:line="400" w:lineRule="exact"/>
        <w:jc w:val="left"/>
        <w:rPr>
          <w:rFonts w:ascii="宋体" w:cs="宋体"/>
          <w:kern w:val="0"/>
          <w:szCs w:val="21"/>
        </w:rPr>
      </w:pPr>
      <w:r>
        <w:rPr>
          <w:rFonts w:hint="eastAsia" w:ascii="宋体" w:cs="宋体"/>
          <w:kern w:val="0"/>
          <w:szCs w:val="21"/>
        </w:rPr>
        <w:t>10</w:t>
      </w:r>
      <w:r>
        <w:rPr>
          <w:rFonts w:ascii="宋体" w:cs="宋体"/>
          <w:kern w:val="0"/>
          <w:szCs w:val="21"/>
        </w:rPr>
        <w:t>.</w:t>
      </w:r>
      <w:r>
        <w:rPr>
          <w:rFonts w:hint="eastAsia" w:ascii="宋体" w:hAnsi="宋体" w:cs="宋体"/>
          <w:kern w:val="0"/>
          <w:szCs w:val="21"/>
        </w:rPr>
        <w:t>其他。</w:t>
      </w:r>
    </w:p>
    <w:p w14:paraId="2C580014">
      <w:pPr>
        <w:widowControl/>
        <w:spacing w:line="400" w:lineRule="exact"/>
        <w:jc w:val="left"/>
        <w:rPr>
          <w:rFonts w:ascii="宋体" w:cs="宋体"/>
          <w:kern w:val="0"/>
          <w:szCs w:val="21"/>
        </w:rPr>
      </w:pPr>
    </w:p>
    <w:p w14:paraId="0004AC70">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59B4E643">
      <w:pPr>
        <w:widowControl/>
        <w:spacing w:line="400" w:lineRule="exact"/>
        <w:ind w:left="945" w:leftChars="450" w:right="420" w:firstLine="1050" w:firstLineChars="500"/>
        <w:rPr>
          <w:rFonts w:ascii="宋体" w:hAnsi="宋体" w:cs="宋体"/>
          <w:kern w:val="0"/>
          <w:szCs w:val="21"/>
        </w:rPr>
      </w:pPr>
    </w:p>
    <w:p w14:paraId="5AED3308">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56454755">
      <w:pPr>
        <w:widowControl/>
        <w:spacing w:line="400" w:lineRule="exact"/>
        <w:jc w:val="left"/>
        <w:rPr>
          <w:rFonts w:ascii="宋体" w:cs="宋体"/>
          <w:b/>
          <w:bCs/>
          <w:kern w:val="0"/>
          <w:szCs w:val="21"/>
        </w:rPr>
      </w:pPr>
    </w:p>
    <w:p w14:paraId="54509CD8">
      <w:pPr>
        <w:widowControl/>
        <w:spacing w:line="400" w:lineRule="exact"/>
        <w:jc w:val="left"/>
        <w:rPr>
          <w:rFonts w:ascii="宋体" w:cs="宋体"/>
          <w:b/>
          <w:bCs/>
          <w:kern w:val="0"/>
          <w:szCs w:val="21"/>
        </w:rPr>
      </w:pPr>
    </w:p>
    <w:p w14:paraId="5BF7E275">
      <w:pPr>
        <w:widowControl/>
        <w:spacing w:line="400" w:lineRule="exact"/>
        <w:jc w:val="left"/>
        <w:rPr>
          <w:rFonts w:ascii="宋体" w:cs="宋体"/>
          <w:b/>
          <w:bCs/>
          <w:kern w:val="0"/>
          <w:szCs w:val="21"/>
        </w:rPr>
      </w:pPr>
    </w:p>
    <w:p w14:paraId="7CC5F5E8">
      <w:pPr>
        <w:widowControl/>
        <w:spacing w:line="400" w:lineRule="exact"/>
        <w:jc w:val="left"/>
        <w:rPr>
          <w:rFonts w:ascii="宋体" w:cs="宋体"/>
          <w:b/>
          <w:bCs/>
          <w:kern w:val="0"/>
          <w:szCs w:val="21"/>
        </w:rPr>
      </w:pPr>
    </w:p>
    <w:p w14:paraId="587796E6">
      <w:pPr>
        <w:widowControl/>
        <w:spacing w:line="400" w:lineRule="exact"/>
        <w:jc w:val="left"/>
        <w:rPr>
          <w:rFonts w:ascii="宋体" w:cs="宋体"/>
          <w:b/>
          <w:bCs/>
          <w:kern w:val="0"/>
          <w:szCs w:val="21"/>
        </w:rPr>
      </w:pPr>
    </w:p>
    <w:p w14:paraId="48A0AADE">
      <w:pPr>
        <w:widowControl/>
        <w:spacing w:line="400" w:lineRule="exact"/>
        <w:jc w:val="left"/>
        <w:rPr>
          <w:rFonts w:ascii="宋体" w:cs="宋体"/>
          <w:b/>
          <w:bCs/>
          <w:kern w:val="0"/>
          <w:szCs w:val="21"/>
        </w:rPr>
      </w:pPr>
    </w:p>
    <w:p w14:paraId="45051AFB">
      <w:pPr>
        <w:widowControl/>
        <w:spacing w:line="400" w:lineRule="exact"/>
        <w:jc w:val="left"/>
        <w:rPr>
          <w:rFonts w:ascii="宋体" w:cs="宋体"/>
          <w:b/>
          <w:bCs/>
          <w:kern w:val="0"/>
          <w:szCs w:val="21"/>
        </w:rPr>
      </w:pPr>
    </w:p>
    <w:p w14:paraId="3B2E83AF">
      <w:pPr>
        <w:widowControl/>
        <w:spacing w:line="400" w:lineRule="exact"/>
        <w:jc w:val="left"/>
        <w:rPr>
          <w:rFonts w:ascii="宋体" w:cs="宋体"/>
          <w:b/>
          <w:bCs/>
          <w:kern w:val="0"/>
          <w:szCs w:val="21"/>
        </w:rPr>
      </w:pPr>
    </w:p>
    <w:p w14:paraId="59FF626A">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2.1.5</w:t>
      </w:r>
      <w:r>
        <w:rPr>
          <w:rFonts w:hint="eastAsia" w:ascii="宋体" w:hAnsi="宋体" w:cs="宋体"/>
          <w:b/>
          <w:bCs/>
          <w:kern w:val="0"/>
          <w:szCs w:val="21"/>
        </w:rPr>
        <w:t>施工员安全生产岗位责任制</w:t>
      </w:r>
    </w:p>
    <w:p w14:paraId="0529C84D">
      <w:pPr>
        <w:widowControl/>
        <w:spacing w:line="400" w:lineRule="exact"/>
        <w:jc w:val="left"/>
        <w:rPr>
          <w:rFonts w:ascii="宋体" w:cs="宋体"/>
          <w:kern w:val="0"/>
          <w:szCs w:val="21"/>
        </w:rPr>
      </w:pPr>
      <w:r>
        <w:rPr>
          <w:rFonts w:ascii="宋体" w:hAnsi="宋体" w:cs="宋体"/>
          <w:kern w:val="0"/>
          <w:szCs w:val="21"/>
        </w:rPr>
        <w:t>1.</w:t>
      </w:r>
      <w:r>
        <w:rPr>
          <w:rFonts w:hint="eastAsia" w:ascii="宋体" w:hAnsi="宋体" w:cs="宋体"/>
          <w:kern w:val="0"/>
          <w:szCs w:val="21"/>
        </w:rPr>
        <w:t>遵守国家《建筑法》和有关的建筑工程安全生产法令、法规，坚持“安全第一、预防为主”的方针，认真执行上级公司的各项安全生产规章制度。</w:t>
      </w:r>
    </w:p>
    <w:p w14:paraId="1601AEB9">
      <w:pPr>
        <w:widowControl/>
        <w:spacing w:line="400" w:lineRule="exact"/>
        <w:jc w:val="left"/>
        <w:rPr>
          <w:rFonts w:ascii="宋体" w:cs="宋体"/>
          <w:kern w:val="0"/>
          <w:szCs w:val="21"/>
        </w:rPr>
      </w:pPr>
      <w:r>
        <w:rPr>
          <w:rFonts w:ascii="宋体" w:hAnsi="宋体" w:cs="宋体"/>
          <w:kern w:val="0"/>
          <w:szCs w:val="21"/>
        </w:rPr>
        <w:t>2.</w:t>
      </w:r>
      <w:r>
        <w:rPr>
          <w:rFonts w:hint="eastAsia" w:ascii="宋体" w:hAnsi="宋体" w:cs="宋体"/>
          <w:kern w:val="0"/>
          <w:szCs w:val="21"/>
        </w:rPr>
        <w:t>按照安全生产保证计划要求，对施工现场全过程进行控制。</w:t>
      </w:r>
    </w:p>
    <w:p w14:paraId="13D9E760">
      <w:pPr>
        <w:widowControl/>
        <w:spacing w:line="400" w:lineRule="exact"/>
        <w:jc w:val="left"/>
        <w:rPr>
          <w:rFonts w:ascii="宋体" w:cs="宋体"/>
          <w:kern w:val="0"/>
          <w:szCs w:val="21"/>
        </w:rPr>
      </w:pPr>
      <w:r>
        <w:rPr>
          <w:rFonts w:ascii="宋体" w:hAnsi="宋体" w:cs="宋体"/>
          <w:kern w:val="0"/>
          <w:szCs w:val="21"/>
        </w:rPr>
        <w:t>3.</w:t>
      </w:r>
      <w:r>
        <w:rPr>
          <w:rFonts w:hint="eastAsia" w:ascii="宋体" w:hAnsi="宋体" w:cs="宋体"/>
          <w:kern w:val="0"/>
          <w:szCs w:val="21"/>
        </w:rPr>
        <w:t>认真执行各项安全管理条例，落实各项安全技术措施，加强施工现场安全管理，搞好文明生产。</w:t>
      </w:r>
    </w:p>
    <w:p w14:paraId="48F2144D">
      <w:pPr>
        <w:widowControl/>
        <w:spacing w:line="400" w:lineRule="exact"/>
        <w:jc w:val="left"/>
        <w:rPr>
          <w:rFonts w:ascii="宋体" w:cs="宋体"/>
          <w:szCs w:val="21"/>
        </w:rPr>
      </w:pPr>
      <w:r>
        <w:rPr>
          <w:rFonts w:ascii="宋体" w:hAnsi="宋体" w:cs="宋体"/>
          <w:kern w:val="0"/>
          <w:szCs w:val="21"/>
        </w:rPr>
        <w:t>4</w:t>
      </w:r>
      <w:r>
        <w:rPr>
          <w:rFonts w:ascii="宋体" w:cs="宋体"/>
          <w:kern w:val="0"/>
          <w:szCs w:val="21"/>
        </w:rPr>
        <w:t>.</w:t>
      </w:r>
      <w:r>
        <w:rPr>
          <w:rFonts w:hint="eastAsia" w:ascii="宋体" w:hAnsi="宋体" w:cs="宋体"/>
          <w:kern w:val="0"/>
          <w:szCs w:val="21"/>
        </w:rPr>
        <w:t>在开任务单时</w:t>
      </w:r>
      <w:r>
        <w:rPr>
          <w:rFonts w:ascii="宋体" w:cs="宋体"/>
          <w:kern w:val="0"/>
          <w:szCs w:val="21"/>
        </w:rPr>
        <w:t>,</w:t>
      </w:r>
      <w:r>
        <w:rPr>
          <w:rFonts w:hint="eastAsia" w:ascii="宋体" w:hAnsi="宋体" w:cs="宋体"/>
          <w:kern w:val="0"/>
          <w:szCs w:val="21"/>
        </w:rPr>
        <w:t>必须配合做好安全技术交底工作</w:t>
      </w:r>
      <w:r>
        <w:rPr>
          <w:rFonts w:ascii="宋体" w:cs="宋体"/>
          <w:kern w:val="0"/>
          <w:szCs w:val="21"/>
        </w:rPr>
        <w:t>,</w:t>
      </w:r>
      <w:r>
        <w:rPr>
          <w:rFonts w:hint="eastAsia" w:ascii="宋体" w:hAnsi="宋体" w:cs="宋体"/>
          <w:kern w:val="0"/>
          <w:szCs w:val="21"/>
        </w:rPr>
        <w:t>交底应清楚</w:t>
      </w:r>
      <w:r>
        <w:rPr>
          <w:rFonts w:ascii="宋体" w:cs="宋体"/>
          <w:kern w:val="0"/>
          <w:szCs w:val="21"/>
        </w:rPr>
        <w:t>,</w:t>
      </w:r>
      <w:r>
        <w:rPr>
          <w:rFonts w:hint="eastAsia" w:ascii="宋体" w:hAnsi="宋体" w:cs="宋体"/>
          <w:kern w:val="0"/>
          <w:szCs w:val="21"/>
        </w:rPr>
        <w:t>对安全技术要求及安全规程做好记录</w:t>
      </w:r>
      <w:r>
        <w:rPr>
          <w:rFonts w:ascii="宋体" w:cs="宋体"/>
          <w:kern w:val="0"/>
          <w:szCs w:val="21"/>
        </w:rPr>
        <w:t>,</w:t>
      </w:r>
      <w:r>
        <w:rPr>
          <w:rFonts w:hint="eastAsia" w:ascii="宋体" w:hAnsi="宋体" w:cs="宋体"/>
          <w:kern w:val="0"/>
          <w:szCs w:val="21"/>
        </w:rPr>
        <w:t>要有据可查。认真检查班组安全上岗实施情况。</w:t>
      </w:r>
    </w:p>
    <w:p w14:paraId="4B4A4BA3">
      <w:pPr>
        <w:widowControl/>
        <w:spacing w:line="400" w:lineRule="exact"/>
        <w:jc w:val="left"/>
        <w:rPr>
          <w:rFonts w:ascii="宋体" w:cs="宋体"/>
          <w:szCs w:val="21"/>
        </w:rPr>
      </w:pPr>
      <w:r>
        <w:rPr>
          <w:rFonts w:ascii="宋体" w:hAnsi="宋体" w:cs="宋体"/>
          <w:kern w:val="0"/>
          <w:szCs w:val="21"/>
        </w:rPr>
        <w:t>5</w:t>
      </w:r>
      <w:r>
        <w:rPr>
          <w:rFonts w:ascii="宋体" w:cs="宋体"/>
          <w:kern w:val="0"/>
          <w:szCs w:val="21"/>
        </w:rPr>
        <w:t>.</w:t>
      </w:r>
      <w:r>
        <w:rPr>
          <w:rFonts w:hint="eastAsia" w:ascii="宋体" w:hAnsi="宋体" w:cs="宋体"/>
          <w:kern w:val="0"/>
          <w:szCs w:val="21"/>
        </w:rPr>
        <w:t>合理组织施工和生产，贯彻安全生产规章制度，执行施工组织设计中所规定的安全技术措施，加强现场管理，搞好文明生产、安全施工。</w:t>
      </w:r>
    </w:p>
    <w:p w14:paraId="12B6AF76">
      <w:pPr>
        <w:widowControl/>
        <w:spacing w:line="400" w:lineRule="exact"/>
        <w:jc w:val="left"/>
        <w:rPr>
          <w:rFonts w:ascii="宋体" w:cs="宋体"/>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了解分包合同中分包方的安全生产内容，并负责督促分包方实施。</w:t>
      </w:r>
    </w:p>
    <w:p w14:paraId="078A5BAA">
      <w:pPr>
        <w:widowControl/>
        <w:spacing w:line="400" w:lineRule="exact"/>
        <w:jc w:val="left"/>
        <w:rPr>
          <w:rFonts w:ascii="宋体" w:cs="宋体"/>
          <w:kern w:val="0"/>
          <w:szCs w:val="21"/>
        </w:rPr>
      </w:pPr>
      <w:r>
        <w:rPr>
          <w:rFonts w:ascii="宋体" w:hAnsi="宋体" w:cs="宋体"/>
          <w:kern w:val="0"/>
          <w:szCs w:val="21"/>
        </w:rPr>
        <w:t>7</w:t>
      </w:r>
      <w:r>
        <w:rPr>
          <w:rFonts w:ascii="宋体" w:cs="宋体"/>
          <w:kern w:val="0"/>
          <w:szCs w:val="21"/>
        </w:rPr>
        <w:t>.</w:t>
      </w:r>
      <w:r>
        <w:rPr>
          <w:rFonts w:hint="eastAsia" w:ascii="宋体" w:hAnsi="宋体" w:cs="宋体"/>
          <w:kern w:val="0"/>
          <w:szCs w:val="21"/>
        </w:rPr>
        <w:t>发生工伤事故，应立即组织抢救，迅速上报，并保护好现场及参加调查处理。</w:t>
      </w:r>
    </w:p>
    <w:p w14:paraId="202AD1CA">
      <w:pPr>
        <w:widowControl/>
        <w:spacing w:line="400" w:lineRule="exact"/>
        <w:jc w:val="left"/>
        <w:rPr>
          <w:rFonts w:ascii="宋体" w:hAnsi="宋体" w:cs="宋体"/>
          <w:kern w:val="0"/>
          <w:szCs w:val="21"/>
        </w:rPr>
      </w:pPr>
      <w:r>
        <w:rPr>
          <w:rFonts w:ascii="宋体" w:hAnsi="宋体" w:cs="宋体"/>
          <w:kern w:val="0"/>
          <w:szCs w:val="21"/>
        </w:rPr>
        <w:t xml:space="preserve">8. </w:t>
      </w:r>
      <w:r>
        <w:rPr>
          <w:rFonts w:hint="eastAsia" w:ascii="宋体" w:hAnsi="宋体" w:cs="宋体"/>
          <w:kern w:val="0"/>
          <w:szCs w:val="21"/>
        </w:rPr>
        <w:t>对已发生的事故隐患落实整改，并向主管安全经理反馈整改情况。</w:t>
      </w:r>
    </w:p>
    <w:p w14:paraId="5324083D">
      <w:pPr>
        <w:widowControl/>
        <w:spacing w:line="400" w:lineRule="exact"/>
        <w:jc w:val="left"/>
        <w:rPr>
          <w:rFonts w:ascii="宋体" w:hAnsi="宋体" w:cs="宋体"/>
          <w:kern w:val="0"/>
          <w:szCs w:val="21"/>
        </w:rPr>
      </w:pPr>
      <w:r>
        <w:rPr>
          <w:rFonts w:hint="eastAsia" w:ascii="宋体" w:hAnsi="宋体" w:cs="宋体"/>
          <w:kern w:val="0"/>
          <w:szCs w:val="21"/>
        </w:rPr>
        <w:t>9.安全与生产产生矛盾时，必须服从安全施工的原则，不得盲目指挥和蛮干，在确保安全的情况下才能施工</w:t>
      </w:r>
    </w:p>
    <w:p w14:paraId="7BC44661">
      <w:pPr>
        <w:widowControl/>
        <w:spacing w:line="400" w:lineRule="exact"/>
        <w:jc w:val="left"/>
        <w:rPr>
          <w:rFonts w:ascii="宋体" w:cs="宋体"/>
          <w:kern w:val="0"/>
          <w:szCs w:val="21"/>
        </w:rPr>
      </w:pPr>
      <w:r>
        <w:rPr>
          <w:rFonts w:hint="eastAsia" w:ascii="宋体" w:cs="宋体"/>
          <w:kern w:val="0"/>
          <w:szCs w:val="21"/>
        </w:rPr>
        <w:t>10</w:t>
      </w:r>
      <w:r>
        <w:rPr>
          <w:rFonts w:ascii="宋体" w:cs="宋体"/>
          <w:kern w:val="0"/>
          <w:szCs w:val="21"/>
        </w:rPr>
        <w:t>.</w:t>
      </w:r>
      <w:r>
        <w:rPr>
          <w:rFonts w:hint="eastAsia" w:ascii="宋体" w:hAnsi="宋体" w:cs="宋体"/>
          <w:kern w:val="0"/>
          <w:szCs w:val="21"/>
        </w:rPr>
        <w:t>其他。</w:t>
      </w:r>
    </w:p>
    <w:p w14:paraId="1945EF14">
      <w:pPr>
        <w:widowControl/>
        <w:spacing w:line="400" w:lineRule="exact"/>
        <w:jc w:val="left"/>
        <w:rPr>
          <w:rFonts w:ascii="宋体" w:cs="宋体"/>
          <w:szCs w:val="21"/>
        </w:rPr>
      </w:pPr>
    </w:p>
    <w:p w14:paraId="178A753C">
      <w:pPr>
        <w:widowControl/>
        <w:spacing w:line="400" w:lineRule="exact"/>
        <w:ind w:right="420" w:firstLine="630" w:firstLineChars="30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426B6B81">
      <w:pPr>
        <w:widowControl/>
        <w:spacing w:line="400" w:lineRule="exact"/>
        <w:ind w:left="945" w:leftChars="450" w:right="420" w:firstLine="1050" w:firstLineChars="500"/>
        <w:rPr>
          <w:rFonts w:ascii="宋体" w:hAnsi="宋体" w:cs="宋体"/>
          <w:kern w:val="0"/>
          <w:szCs w:val="21"/>
        </w:rPr>
      </w:pPr>
    </w:p>
    <w:p w14:paraId="4D01D0CF">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3BF80B3B">
      <w:pPr>
        <w:widowControl/>
        <w:spacing w:line="400" w:lineRule="exact"/>
        <w:jc w:val="left"/>
        <w:rPr>
          <w:rFonts w:ascii="宋体" w:cs="宋体"/>
          <w:kern w:val="0"/>
          <w:szCs w:val="21"/>
        </w:rPr>
      </w:pPr>
    </w:p>
    <w:p w14:paraId="26833500">
      <w:pPr>
        <w:widowControl/>
        <w:spacing w:line="400" w:lineRule="exact"/>
        <w:jc w:val="center"/>
        <w:rPr>
          <w:rFonts w:ascii="宋体" w:cs="宋体"/>
          <w:kern w:val="0"/>
          <w:szCs w:val="21"/>
        </w:rPr>
      </w:pPr>
    </w:p>
    <w:p w14:paraId="59A1790E">
      <w:pPr>
        <w:widowControl/>
        <w:spacing w:line="400" w:lineRule="exact"/>
        <w:jc w:val="left"/>
        <w:rPr>
          <w:rFonts w:ascii="宋体" w:cs="宋体"/>
          <w:b/>
          <w:bCs/>
          <w:kern w:val="0"/>
          <w:szCs w:val="21"/>
        </w:rPr>
      </w:pPr>
    </w:p>
    <w:p w14:paraId="08CFFB15">
      <w:pPr>
        <w:widowControl/>
        <w:spacing w:line="400" w:lineRule="exact"/>
        <w:jc w:val="left"/>
        <w:rPr>
          <w:rFonts w:ascii="宋体" w:cs="宋体"/>
          <w:b/>
          <w:bCs/>
          <w:kern w:val="0"/>
          <w:szCs w:val="21"/>
        </w:rPr>
      </w:pPr>
    </w:p>
    <w:p w14:paraId="607AB37A">
      <w:pPr>
        <w:widowControl/>
        <w:spacing w:line="400" w:lineRule="exact"/>
        <w:jc w:val="left"/>
        <w:rPr>
          <w:rFonts w:ascii="宋体" w:cs="宋体"/>
          <w:b/>
          <w:bCs/>
          <w:kern w:val="0"/>
          <w:szCs w:val="21"/>
        </w:rPr>
      </w:pPr>
    </w:p>
    <w:p w14:paraId="7B389AF7">
      <w:pPr>
        <w:widowControl/>
        <w:spacing w:line="400" w:lineRule="exact"/>
        <w:jc w:val="left"/>
        <w:rPr>
          <w:rFonts w:ascii="宋体" w:cs="宋体"/>
          <w:b/>
          <w:bCs/>
          <w:kern w:val="0"/>
          <w:szCs w:val="21"/>
        </w:rPr>
      </w:pPr>
    </w:p>
    <w:p w14:paraId="3987745B">
      <w:pPr>
        <w:widowControl/>
        <w:spacing w:line="400" w:lineRule="exact"/>
        <w:jc w:val="left"/>
        <w:rPr>
          <w:rFonts w:ascii="宋体" w:cs="宋体"/>
          <w:b/>
          <w:bCs/>
          <w:kern w:val="0"/>
          <w:szCs w:val="21"/>
        </w:rPr>
      </w:pPr>
    </w:p>
    <w:p w14:paraId="63BD6A25">
      <w:pPr>
        <w:widowControl/>
        <w:spacing w:line="400" w:lineRule="exact"/>
        <w:jc w:val="left"/>
        <w:rPr>
          <w:rFonts w:ascii="宋体" w:cs="宋体"/>
          <w:b/>
          <w:bCs/>
          <w:kern w:val="0"/>
          <w:szCs w:val="21"/>
        </w:rPr>
      </w:pPr>
    </w:p>
    <w:p w14:paraId="62B55826">
      <w:pPr>
        <w:widowControl/>
        <w:spacing w:line="400" w:lineRule="exact"/>
        <w:jc w:val="left"/>
        <w:rPr>
          <w:rFonts w:ascii="宋体" w:cs="宋体"/>
          <w:b/>
          <w:bCs/>
          <w:kern w:val="0"/>
          <w:szCs w:val="21"/>
        </w:rPr>
      </w:pPr>
    </w:p>
    <w:p w14:paraId="4B830940">
      <w:pPr>
        <w:widowControl/>
        <w:spacing w:line="400" w:lineRule="exact"/>
        <w:jc w:val="left"/>
        <w:rPr>
          <w:rFonts w:ascii="宋体" w:cs="宋体"/>
          <w:b/>
          <w:bCs/>
          <w:kern w:val="0"/>
          <w:szCs w:val="21"/>
        </w:rPr>
      </w:pPr>
    </w:p>
    <w:p w14:paraId="3DBAF476">
      <w:pPr>
        <w:widowControl/>
        <w:spacing w:line="400" w:lineRule="exact"/>
        <w:jc w:val="left"/>
        <w:rPr>
          <w:rFonts w:ascii="宋体" w:cs="宋体"/>
          <w:b/>
          <w:bCs/>
          <w:kern w:val="0"/>
          <w:szCs w:val="21"/>
        </w:rPr>
      </w:pPr>
    </w:p>
    <w:p w14:paraId="101F7768">
      <w:pPr>
        <w:widowControl/>
        <w:spacing w:line="400" w:lineRule="exact"/>
        <w:jc w:val="left"/>
        <w:rPr>
          <w:rFonts w:ascii="宋体" w:cs="宋体"/>
          <w:b/>
          <w:bCs/>
          <w:kern w:val="0"/>
          <w:szCs w:val="21"/>
        </w:rPr>
      </w:pPr>
    </w:p>
    <w:p w14:paraId="4E39AB63">
      <w:pPr>
        <w:widowControl/>
        <w:spacing w:line="400" w:lineRule="exact"/>
        <w:jc w:val="left"/>
        <w:rPr>
          <w:rFonts w:ascii="宋体" w:cs="宋体"/>
          <w:b/>
          <w:bCs/>
          <w:kern w:val="0"/>
          <w:szCs w:val="21"/>
        </w:rPr>
      </w:pPr>
    </w:p>
    <w:p w14:paraId="39821F33">
      <w:pPr>
        <w:widowControl/>
        <w:spacing w:line="400" w:lineRule="exact"/>
        <w:jc w:val="left"/>
        <w:rPr>
          <w:rFonts w:ascii="宋体" w:cs="宋体"/>
          <w:b/>
          <w:bCs/>
          <w:kern w:val="0"/>
          <w:szCs w:val="21"/>
        </w:rPr>
      </w:pPr>
      <w:r>
        <w:rPr>
          <w:rFonts w:ascii="宋体" w:hAnsi="宋体" w:cs="宋体"/>
          <w:b/>
          <w:bCs/>
          <w:kern w:val="0"/>
          <w:szCs w:val="21"/>
        </w:rPr>
        <w:br w:type="page"/>
      </w:r>
      <w:r>
        <w:rPr>
          <w:rFonts w:ascii="宋体" w:hAnsi="宋体" w:cs="宋体"/>
          <w:b/>
          <w:bCs/>
          <w:kern w:val="0"/>
          <w:szCs w:val="21"/>
        </w:rPr>
        <w:t>2.1.6</w:t>
      </w:r>
      <w:r>
        <w:rPr>
          <w:rFonts w:hint="eastAsia" w:ascii="宋体" w:hAnsi="宋体" w:cs="宋体"/>
          <w:b/>
          <w:bCs/>
          <w:kern w:val="0"/>
          <w:szCs w:val="21"/>
        </w:rPr>
        <w:t>专职安全员安全生产岗位责任制</w:t>
      </w:r>
    </w:p>
    <w:p w14:paraId="100EC7D5">
      <w:pPr>
        <w:widowControl/>
        <w:spacing w:line="400" w:lineRule="exact"/>
        <w:jc w:val="left"/>
        <w:rPr>
          <w:rFonts w:ascii="宋体" w:cs="宋体"/>
          <w:kern w:val="0"/>
          <w:szCs w:val="21"/>
        </w:rPr>
      </w:pPr>
      <w:r>
        <w:rPr>
          <w:rFonts w:ascii="宋体" w:hAnsi="宋体" w:cs="宋体"/>
          <w:kern w:val="0"/>
          <w:szCs w:val="21"/>
        </w:rPr>
        <w:t>1.</w:t>
      </w:r>
      <w:r>
        <w:rPr>
          <w:rFonts w:hint="eastAsia" w:ascii="宋体" w:hAnsi="宋体" w:cs="宋体"/>
          <w:kern w:val="0"/>
          <w:szCs w:val="21"/>
        </w:rPr>
        <w:t>在项目经理的领导下，贯彻执行国家、政府部门关于安全生产和劳动保护的法规和企业的安全生产规章制度</w:t>
      </w:r>
      <w:r>
        <w:rPr>
          <w:rFonts w:ascii="宋体" w:cs="宋体"/>
          <w:kern w:val="0"/>
          <w:szCs w:val="21"/>
        </w:rPr>
        <w:t>,</w:t>
      </w:r>
      <w:r>
        <w:rPr>
          <w:rFonts w:hint="eastAsia" w:ascii="宋体" w:hAnsi="宋体" w:cs="宋体"/>
          <w:kern w:val="0"/>
          <w:szCs w:val="21"/>
        </w:rPr>
        <w:t>做好施工现场安全管理和监督检查工作</w:t>
      </w:r>
      <w:r>
        <w:rPr>
          <w:rFonts w:ascii="宋体" w:cs="宋体"/>
          <w:kern w:val="0"/>
          <w:szCs w:val="21"/>
        </w:rPr>
        <w:t>,</w:t>
      </w:r>
      <w:r>
        <w:rPr>
          <w:rFonts w:hint="eastAsia" w:ascii="宋体" w:hAnsi="宋体" w:cs="宋体"/>
          <w:kern w:val="0"/>
          <w:szCs w:val="21"/>
        </w:rPr>
        <w:t>保障职工的生命安全和身体康。</w:t>
      </w:r>
    </w:p>
    <w:p w14:paraId="30644917">
      <w:pPr>
        <w:widowControl/>
        <w:spacing w:line="400" w:lineRule="exact"/>
        <w:jc w:val="left"/>
        <w:rPr>
          <w:rFonts w:ascii="宋体" w:cs="宋体"/>
          <w:kern w:val="0"/>
          <w:szCs w:val="21"/>
        </w:rPr>
      </w:pPr>
      <w:r>
        <w:rPr>
          <w:rFonts w:ascii="宋体" w:hAnsi="宋体" w:cs="宋体"/>
          <w:kern w:val="0"/>
          <w:szCs w:val="21"/>
        </w:rPr>
        <w:t>2.</w:t>
      </w:r>
      <w:r>
        <w:rPr>
          <w:rFonts w:hint="eastAsia" w:ascii="宋体" w:hAnsi="宋体" w:cs="宋体"/>
          <w:kern w:val="0"/>
          <w:szCs w:val="21"/>
        </w:rPr>
        <w:t>负责生产现场安全技术指导工作，参与落实安全生产检查工作，及时排查生产安全事故隐患，督促落实安全生产整改措施，提出改进安全生产管理建议。</w:t>
      </w:r>
    </w:p>
    <w:p w14:paraId="7BDBA09B">
      <w:pPr>
        <w:widowControl/>
        <w:tabs>
          <w:tab w:val="left" w:pos="312"/>
        </w:tabs>
        <w:spacing w:line="400" w:lineRule="exact"/>
        <w:jc w:val="left"/>
        <w:rPr>
          <w:rFonts w:ascii="宋体" w:cs="宋体"/>
          <w:kern w:val="0"/>
          <w:szCs w:val="21"/>
        </w:rPr>
      </w:pPr>
      <w:r>
        <w:rPr>
          <w:rFonts w:ascii="宋体" w:hAnsi="宋体" w:cs="宋体"/>
          <w:kern w:val="0"/>
          <w:szCs w:val="21"/>
        </w:rPr>
        <w:t>3.</w:t>
      </w:r>
      <w:r>
        <w:rPr>
          <w:rFonts w:hint="eastAsia" w:ascii="宋体" w:hAnsi="宋体" w:cs="宋体"/>
          <w:kern w:val="0"/>
          <w:szCs w:val="21"/>
        </w:rPr>
        <w:t>参加施工组织设计、施工方案中有关安全生产措施的制定</w:t>
      </w:r>
      <w:r>
        <w:rPr>
          <w:rFonts w:ascii="宋体" w:cs="宋体"/>
          <w:kern w:val="0"/>
          <w:szCs w:val="21"/>
        </w:rPr>
        <w:t>,</w:t>
      </w:r>
      <w:r>
        <w:rPr>
          <w:rFonts w:hint="eastAsia" w:ascii="宋体" w:hAnsi="宋体" w:cs="宋体"/>
          <w:kern w:val="0"/>
          <w:szCs w:val="21"/>
        </w:rPr>
        <w:t>检查和督促施工组织设计和安全技术措施的执行情况。</w:t>
      </w:r>
    </w:p>
    <w:p w14:paraId="3D94DEED">
      <w:pPr>
        <w:widowControl/>
        <w:tabs>
          <w:tab w:val="left" w:pos="312"/>
        </w:tabs>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贯彻劳动保护工作方针、政策和安全生产知识；负责或组织对新工人安全教育和考试；组织职工进行安全规程、安全教育，事故登记等各项安全生产的原始记录。落实规范化、标准化的基层基础管理文件，协助项目经理组织开展安全生产活动，做好有关安全奖惩方面的工作。</w:t>
      </w:r>
    </w:p>
    <w:p w14:paraId="4AC1F9B0">
      <w:pPr>
        <w:widowControl/>
        <w:tabs>
          <w:tab w:val="left" w:pos="312"/>
        </w:tabs>
        <w:spacing w:line="400" w:lineRule="exact"/>
        <w:jc w:val="left"/>
        <w:rPr>
          <w:rFonts w:ascii="宋体" w:cs="宋体"/>
          <w:kern w:val="0"/>
          <w:szCs w:val="21"/>
        </w:rPr>
      </w:pPr>
      <w:r>
        <w:rPr>
          <w:rFonts w:ascii="宋体" w:hAnsi="宋体" w:cs="宋体"/>
          <w:kern w:val="0"/>
          <w:szCs w:val="21"/>
        </w:rPr>
        <w:t>5.</w:t>
      </w:r>
      <w:r>
        <w:rPr>
          <w:rFonts w:hint="eastAsia" w:ascii="宋体" w:hAnsi="宋体" w:cs="宋体"/>
          <w:kern w:val="0"/>
          <w:szCs w:val="21"/>
        </w:rPr>
        <w:t>按规定深入施工现场开展安全生产巡查</w:t>
      </w:r>
      <w:r>
        <w:rPr>
          <w:rFonts w:ascii="宋体" w:cs="宋体"/>
          <w:kern w:val="0"/>
          <w:szCs w:val="21"/>
        </w:rPr>
        <w:t>,</w:t>
      </w:r>
      <w:r>
        <w:rPr>
          <w:rFonts w:hint="eastAsia" w:ascii="宋体" w:hAnsi="宋体" w:cs="宋体"/>
          <w:kern w:val="0"/>
          <w:szCs w:val="21"/>
        </w:rPr>
        <w:t>及时填写施工安全日志，并保持原始记录真实性。安全员应当对危大工程专项施工方案实施情况进行现场监督，对未按照专项施工方案施工的，应当要求立即整改，并及时报告项目经理和企业安全生产管理机构，项目经理应当及时组织限期整改。</w:t>
      </w:r>
    </w:p>
    <w:p w14:paraId="395F3D67">
      <w:pPr>
        <w:widowControl/>
        <w:spacing w:line="400" w:lineRule="exact"/>
        <w:jc w:val="left"/>
        <w:rPr>
          <w:rFonts w:ascii="宋体" w:cs="宋体"/>
          <w:kern w:val="0"/>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对检查发现的事故隐患和危及人身安全的违章作业，有权先令停止操作，并及时报告处理。发现和纠正管理制度落实、标准执行、作业岗位违规，</w:t>
      </w:r>
      <w:r>
        <w:rPr>
          <w:rFonts w:hint="eastAsia" w:ascii="宋体" w:hAnsi="宋体" w:cs="宋体"/>
          <w:szCs w:val="21"/>
        </w:rPr>
        <w:t>每天深入一线制止和纠正违章指挥、强令冒险作业、违反操作规程的行为，对安全工作中有突出贡献或有重大违章违纪行为的人提出奖励或处罚的建议</w:t>
      </w:r>
      <w:r>
        <w:rPr>
          <w:rFonts w:hint="eastAsia" w:ascii="宋体" w:hAnsi="宋体" w:cs="宋体"/>
          <w:kern w:val="0"/>
          <w:szCs w:val="21"/>
        </w:rPr>
        <w:t>。</w:t>
      </w:r>
    </w:p>
    <w:p w14:paraId="3E798DD7">
      <w:pPr>
        <w:widowControl/>
        <w:spacing w:line="400" w:lineRule="exact"/>
        <w:jc w:val="left"/>
        <w:rPr>
          <w:rFonts w:ascii="宋体" w:cs="宋体"/>
          <w:szCs w:val="21"/>
        </w:rPr>
      </w:pPr>
      <w:r>
        <w:rPr>
          <w:rFonts w:ascii="宋体" w:hAnsi="宋体" w:cs="宋体"/>
          <w:szCs w:val="21"/>
        </w:rPr>
        <w:t>7.</w:t>
      </w:r>
      <w:r>
        <w:rPr>
          <w:rFonts w:hint="eastAsia" w:ascii="宋体" w:hAnsi="宋体" w:cs="宋体"/>
          <w:szCs w:val="21"/>
        </w:rPr>
        <w:t>参与生产安全事故应急救援预案编制和应急救援演练，并组织员工认真学习，提高员工的应急处置能力。</w:t>
      </w:r>
    </w:p>
    <w:p w14:paraId="27CF5178">
      <w:pPr>
        <w:widowControl/>
        <w:spacing w:line="400" w:lineRule="exact"/>
        <w:jc w:val="left"/>
        <w:rPr>
          <w:rFonts w:ascii="宋体" w:cs="宋体"/>
          <w:szCs w:val="21"/>
        </w:rPr>
      </w:pPr>
      <w:r>
        <w:rPr>
          <w:rFonts w:ascii="宋体" w:hAnsi="宋体" w:cs="宋体"/>
          <w:szCs w:val="21"/>
        </w:rPr>
        <w:t>8.</w:t>
      </w:r>
      <w:r>
        <w:rPr>
          <w:rFonts w:hint="eastAsia" w:ascii="宋体" w:hAnsi="宋体" w:cs="宋体"/>
          <w:szCs w:val="21"/>
        </w:rPr>
        <w:t>认真做好员工的安全思想教育工作，提高员工安全意识，保证与员工的有效沟通。</w:t>
      </w:r>
    </w:p>
    <w:p w14:paraId="6C5679C3">
      <w:pPr>
        <w:widowControl/>
        <w:spacing w:line="400" w:lineRule="exact"/>
        <w:jc w:val="left"/>
      </w:pPr>
      <w:r>
        <w:rPr>
          <w:rFonts w:ascii="宋体" w:hAnsi="宋体" w:cs="宋体"/>
          <w:szCs w:val="21"/>
        </w:rPr>
        <w:t>9.</w:t>
      </w:r>
      <w:r>
        <w:rPr>
          <w:rFonts w:hint="eastAsia" w:ascii="宋体" w:hAnsi="宋体" w:cs="宋体"/>
          <w:szCs w:val="21"/>
        </w:rPr>
        <w:t>负责安全台账和记录的建档工作，完善安全管理基础资料。</w:t>
      </w:r>
    </w:p>
    <w:p w14:paraId="31B88640">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参加事故调查、分析、处理。及时、如实地进行事故登记、报告、协助领导制定预防事故的措施，督促有关人员按“四不放过”的原则做好事故处理。</w:t>
      </w:r>
    </w:p>
    <w:p w14:paraId="2E9F134C">
      <w:pPr>
        <w:widowControl/>
        <w:spacing w:line="400" w:lineRule="exact"/>
        <w:jc w:val="left"/>
        <w:rPr>
          <w:rFonts w:ascii="宋体" w:cs="宋体"/>
          <w:kern w:val="0"/>
          <w:szCs w:val="21"/>
        </w:rPr>
      </w:pPr>
      <w:r>
        <w:rPr>
          <w:rFonts w:ascii="宋体" w:hAnsi="宋体" w:cs="宋体"/>
          <w:kern w:val="0"/>
          <w:szCs w:val="21"/>
        </w:rPr>
        <w:t>11</w:t>
      </w:r>
      <w:r>
        <w:rPr>
          <w:rFonts w:ascii="宋体" w:cs="宋体"/>
          <w:kern w:val="0"/>
          <w:szCs w:val="21"/>
        </w:rPr>
        <w:t>.</w:t>
      </w:r>
      <w:r>
        <w:rPr>
          <w:rFonts w:hint="eastAsia" w:ascii="宋体" w:hAnsi="宋体" w:cs="宋体"/>
          <w:kern w:val="0"/>
          <w:szCs w:val="21"/>
        </w:rPr>
        <w:t>其他。</w:t>
      </w:r>
    </w:p>
    <w:p w14:paraId="45CD1DD4">
      <w:pPr>
        <w:widowControl/>
        <w:spacing w:line="400" w:lineRule="exact"/>
        <w:jc w:val="left"/>
        <w:rPr>
          <w:rFonts w:ascii="宋体" w:cs="宋体"/>
          <w:szCs w:val="21"/>
        </w:rPr>
      </w:pPr>
    </w:p>
    <w:p w14:paraId="5C53F2CC">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5B99F730">
      <w:pPr>
        <w:widowControl/>
        <w:spacing w:line="400" w:lineRule="exact"/>
        <w:ind w:left="945" w:leftChars="450" w:right="420" w:firstLine="1050" w:firstLineChars="500"/>
        <w:rPr>
          <w:rFonts w:ascii="宋体" w:hAnsi="宋体" w:cs="宋体"/>
          <w:kern w:val="0"/>
          <w:szCs w:val="21"/>
        </w:rPr>
      </w:pPr>
    </w:p>
    <w:p w14:paraId="09102366">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0088D8D6">
      <w:pPr>
        <w:widowControl/>
        <w:spacing w:line="400" w:lineRule="exact"/>
        <w:jc w:val="left"/>
        <w:rPr>
          <w:rFonts w:ascii="宋体" w:cs="宋体"/>
          <w:kern w:val="0"/>
          <w:szCs w:val="21"/>
        </w:rPr>
      </w:pPr>
    </w:p>
    <w:p w14:paraId="688879C2">
      <w:pPr>
        <w:widowControl/>
        <w:spacing w:line="400" w:lineRule="exact"/>
        <w:jc w:val="left"/>
        <w:rPr>
          <w:rFonts w:ascii="宋体" w:cs="宋体"/>
          <w:b/>
          <w:bCs/>
          <w:kern w:val="0"/>
          <w:szCs w:val="21"/>
        </w:rPr>
      </w:pPr>
    </w:p>
    <w:p w14:paraId="371617C8">
      <w:pPr>
        <w:widowControl/>
        <w:spacing w:line="400" w:lineRule="exact"/>
        <w:jc w:val="left"/>
        <w:rPr>
          <w:rFonts w:ascii="宋体" w:cs="宋体"/>
          <w:b/>
          <w:bCs/>
          <w:kern w:val="0"/>
          <w:szCs w:val="21"/>
        </w:rPr>
      </w:pPr>
    </w:p>
    <w:p w14:paraId="595BB11F">
      <w:pPr>
        <w:widowControl/>
        <w:spacing w:line="400" w:lineRule="exact"/>
        <w:jc w:val="left"/>
        <w:rPr>
          <w:rFonts w:ascii="宋体" w:cs="宋体"/>
          <w:b/>
          <w:bCs/>
          <w:kern w:val="0"/>
          <w:szCs w:val="21"/>
        </w:rPr>
      </w:pPr>
    </w:p>
    <w:p w14:paraId="709DDF23">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2.1.7 </w:t>
      </w:r>
      <w:r>
        <w:rPr>
          <w:rFonts w:hint="eastAsia" w:ascii="宋体" w:hAnsi="宋体" w:cs="宋体"/>
          <w:b/>
          <w:bCs/>
          <w:kern w:val="0"/>
          <w:szCs w:val="21"/>
        </w:rPr>
        <w:t>机械员安全生产岗位责任制</w:t>
      </w:r>
    </w:p>
    <w:p w14:paraId="08528EB5">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应学习和应用安全操作规范、规程，严格履行安全生产职责，严格遵守各安全生产法规，尽心尽职做好本职工作。</w:t>
      </w:r>
    </w:p>
    <w:p w14:paraId="79A2D65D">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根据规定，认真做好各种机械设备的验收工作，整理好验收资料。</w:t>
      </w:r>
    </w:p>
    <w:p w14:paraId="27BD23C4">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执行施工组织设计，做好各项机械设备的现场布置工作。</w:t>
      </w:r>
    </w:p>
    <w:p w14:paraId="259E2DD8">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配合做好各种机械设备的安装、拆除方案工作和安装、拆除单位的资质审核工作。</w:t>
      </w:r>
    </w:p>
    <w:p w14:paraId="77481ACA">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对于各种机械的使用，制定安全技术措施，保证防护装置装备齐全、符合安全要求。</w:t>
      </w:r>
    </w:p>
    <w:p w14:paraId="46495475">
      <w:pPr>
        <w:widowControl/>
        <w:spacing w:line="400" w:lineRule="exact"/>
        <w:jc w:val="left"/>
        <w:rPr>
          <w:rFonts w:ascii="宋体" w:cs="宋体"/>
          <w:szCs w:val="21"/>
        </w:rPr>
      </w:pPr>
      <w:r>
        <w:rPr>
          <w:rFonts w:ascii="宋体" w:hAnsi="宋体" w:cs="宋体"/>
          <w:kern w:val="0"/>
          <w:szCs w:val="21"/>
        </w:rPr>
        <w:t>6.</w:t>
      </w:r>
      <w:r>
        <w:rPr>
          <w:rFonts w:hint="eastAsia" w:ascii="宋体" w:hAnsi="宋体" w:cs="宋体"/>
          <w:kern w:val="0"/>
          <w:szCs w:val="21"/>
        </w:rPr>
        <w:t>协助项目部，认真做好特殊工种的教育培训工作。</w:t>
      </w:r>
    </w:p>
    <w:p w14:paraId="6CD2506D">
      <w:pPr>
        <w:widowControl/>
        <w:spacing w:line="400" w:lineRule="exact"/>
        <w:jc w:val="left"/>
        <w:rPr>
          <w:rFonts w:ascii="宋体" w:cs="宋体"/>
          <w:szCs w:val="21"/>
        </w:rPr>
      </w:pPr>
      <w:r>
        <w:rPr>
          <w:rFonts w:ascii="宋体" w:hAnsi="宋体" w:cs="宋体"/>
          <w:kern w:val="0"/>
          <w:szCs w:val="21"/>
        </w:rPr>
        <w:t>7.</w:t>
      </w:r>
      <w:r>
        <w:rPr>
          <w:rFonts w:hint="eastAsia" w:ascii="宋体" w:hAnsi="宋体" w:cs="宋体"/>
          <w:kern w:val="0"/>
          <w:szCs w:val="21"/>
        </w:rPr>
        <w:t>对于各种机械设备，建立严格的维修保养制度，保证机械处于安全状态。</w:t>
      </w:r>
    </w:p>
    <w:p w14:paraId="26CA8BB6">
      <w:pPr>
        <w:widowControl/>
        <w:spacing w:line="400" w:lineRule="exact"/>
        <w:jc w:val="left"/>
        <w:rPr>
          <w:rFonts w:ascii="宋体" w:cs="宋体"/>
          <w:szCs w:val="21"/>
        </w:rPr>
      </w:pPr>
      <w:r>
        <w:rPr>
          <w:rFonts w:ascii="宋体" w:hAnsi="宋体" w:cs="宋体"/>
          <w:kern w:val="0"/>
          <w:szCs w:val="21"/>
        </w:rPr>
        <w:t>8.</w:t>
      </w:r>
      <w:r>
        <w:rPr>
          <w:rFonts w:hint="eastAsia" w:ascii="宋体" w:hAnsi="宋体" w:cs="宋体"/>
          <w:kern w:val="0"/>
          <w:szCs w:val="21"/>
        </w:rPr>
        <w:t>定期组织各机械操作工对安全技术操作规程的学习和考核。定期组织对机械设备的专项检查，对查出的安全隐患及时组织整改。</w:t>
      </w:r>
    </w:p>
    <w:p w14:paraId="3ABE274C">
      <w:pPr>
        <w:widowControl/>
        <w:spacing w:line="400" w:lineRule="exact"/>
        <w:jc w:val="left"/>
        <w:rPr>
          <w:rFonts w:ascii="宋体" w:cs="宋体"/>
          <w:kern w:val="0"/>
          <w:szCs w:val="21"/>
        </w:rPr>
      </w:pPr>
      <w:r>
        <w:rPr>
          <w:rFonts w:ascii="宋体" w:hAnsi="宋体" w:cs="宋体"/>
          <w:kern w:val="0"/>
          <w:szCs w:val="21"/>
        </w:rPr>
        <w:t>9.</w:t>
      </w:r>
      <w:r>
        <w:rPr>
          <w:rFonts w:hint="eastAsia" w:ascii="宋体" w:hAnsi="宋体" w:cs="宋体"/>
          <w:kern w:val="0"/>
          <w:szCs w:val="21"/>
        </w:rPr>
        <w:t>做好各类机械设备台账的记录工作和各种资料的整理工作。</w:t>
      </w:r>
    </w:p>
    <w:p w14:paraId="1EE03919">
      <w:pPr>
        <w:widowControl/>
        <w:spacing w:line="400" w:lineRule="exact"/>
        <w:jc w:val="left"/>
        <w:rPr>
          <w:rFonts w:ascii="宋体" w:cs="宋体"/>
          <w:kern w:val="0"/>
          <w:szCs w:val="21"/>
        </w:rPr>
      </w:pPr>
      <w:r>
        <w:rPr>
          <w:rFonts w:ascii="宋体" w:hAnsi="宋体" w:cs="宋体"/>
          <w:kern w:val="0"/>
          <w:szCs w:val="21"/>
        </w:rPr>
        <w:t>10.</w:t>
      </w:r>
      <w:r>
        <w:rPr>
          <w:rFonts w:hint="eastAsia" w:ascii="宋体" w:hAnsi="宋体" w:cs="宋体"/>
          <w:kern w:val="0"/>
          <w:szCs w:val="21"/>
        </w:rPr>
        <w:t>根据住建部令第</w:t>
      </w:r>
      <w:r>
        <w:rPr>
          <w:rFonts w:ascii="宋体" w:hAnsi="宋体" w:cs="宋体"/>
          <w:kern w:val="0"/>
          <w:szCs w:val="21"/>
        </w:rPr>
        <w:t>166</w:t>
      </w:r>
      <w:r>
        <w:rPr>
          <w:rFonts w:hint="eastAsia" w:ascii="宋体" w:hAnsi="宋体" w:cs="宋体"/>
          <w:kern w:val="0"/>
          <w:szCs w:val="21"/>
        </w:rPr>
        <w:t>号，做好建筑起重机械安全技术档案，安装、拆卸工程档案归集工作。</w:t>
      </w:r>
    </w:p>
    <w:p w14:paraId="30889744">
      <w:pPr>
        <w:widowControl/>
        <w:spacing w:line="400" w:lineRule="exact"/>
        <w:jc w:val="left"/>
        <w:rPr>
          <w:rFonts w:ascii="宋体" w:cs="宋体"/>
          <w:kern w:val="0"/>
          <w:szCs w:val="21"/>
        </w:rPr>
      </w:pPr>
      <w:r>
        <w:rPr>
          <w:rFonts w:ascii="宋体" w:hAnsi="宋体" w:cs="宋体"/>
          <w:kern w:val="0"/>
          <w:szCs w:val="21"/>
        </w:rPr>
        <w:t>11</w:t>
      </w:r>
      <w:r>
        <w:rPr>
          <w:rFonts w:ascii="宋体" w:cs="宋体"/>
          <w:kern w:val="0"/>
          <w:szCs w:val="21"/>
        </w:rPr>
        <w:t>.</w:t>
      </w:r>
      <w:r>
        <w:rPr>
          <w:rFonts w:hint="eastAsia" w:ascii="宋体" w:hAnsi="宋体" w:cs="宋体"/>
          <w:kern w:val="0"/>
          <w:szCs w:val="21"/>
        </w:rPr>
        <w:t>其他。</w:t>
      </w:r>
    </w:p>
    <w:p w14:paraId="79C7C3A7">
      <w:pPr>
        <w:widowControl/>
        <w:spacing w:line="400" w:lineRule="exact"/>
        <w:jc w:val="left"/>
        <w:rPr>
          <w:rFonts w:ascii="宋体" w:cs="宋体"/>
          <w:kern w:val="0"/>
          <w:szCs w:val="21"/>
        </w:rPr>
      </w:pPr>
    </w:p>
    <w:p w14:paraId="6AE70944">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6E9247FD">
      <w:pPr>
        <w:widowControl/>
        <w:spacing w:line="400" w:lineRule="exact"/>
        <w:ind w:left="945" w:leftChars="450" w:right="420" w:firstLine="1050" w:firstLineChars="500"/>
        <w:rPr>
          <w:rFonts w:ascii="宋体" w:hAnsi="宋体" w:cs="宋体"/>
          <w:kern w:val="0"/>
          <w:szCs w:val="21"/>
        </w:rPr>
      </w:pPr>
    </w:p>
    <w:p w14:paraId="2A69FE11">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39158B14">
      <w:pPr>
        <w:widowControl/>
        <w:spacing w:line="400" w:lineRule="exact"/>
        <w:jc w:val="left"/>
        <w:rPr>
          <w:rFonts w:ascii="宋体" w:cs="宋体"/>
          <w:b/>
          <w:bCs/>
          <w:kern w:val="0"/>
          <w:szCs w:val="21"/>
        </w:rPr>
      </w:pPr>
    </w:p>
    <w:p w14:paraId="2DEBD65C">
      <w:pPr>
        <w:widowControl/>
        <w:spacing w:line="400" w:lineRule="exact"/>
        <w:jc w:val="left"/>
        <w:rPr>
          <w:rFonts w:ascii="宋体" w:cs="宋体"/>
          <w:b/>
          <w:bCs/>
          <w:kern w:val="0"/>
          <w:szCs w:val="21"/>
        </w:rPr>
      </w:pPr>
    </w:p>
    <w:p w14:paraId="365A0C2B">
      <w:pPr>
        <w:widowControl/>
        <w:spacing w:line="400" w:lineRule="exact"/>
        <w:jc w:val="left"/>
        <w:rPr>
          <w:rFonts w:ascii="宋体" w:cs="宋体"/>
          <w:b/>
          <w:bCs/>
          <w:kern w:val="0"/>
          <w:szCs w:val="21"/>
        </w:rPr>
      </w:pPr>
    </w:p>
    <w:p w14:paraId="74E566A7">
      <w:pPr>
        <w:widowControl/>
        <w:spacing w:line="400" w:lineRule="exact"/>
        <w:jc w:val="left"/>
        <w:rPr>
          <w:rFonts w:ascii="宋体" w:cs="宋体"/>
          <w:b/>
          <w:bCs/>
          <w:kern w:val="0"/>
          <w:szCs w:val="21"/>
        </w:rPr>
      </w:pPr>
    </w:p>
    <w:p w14:paraId="0845FB5C">
      <w:pPr>
        <w:widowControl/>
        <w:spacing w:line="400" w:lineRule="exact"/>
        <w:jc w:val="left"/>
        <w:rPr>
          <w:rFonts w:ascii="宋体" w:cs="宋体"/>
          <w:b/>
          <w:bCs/>
          <w:kern w:val="0"/>
          <w:szCs w:val="21"/>
        </w:rPr>
      </w:pPr>
    </w:p>
    <w:p w14:paraId="1994428D">
      <w:pPr>
        <w:widowControl/>
        <w:spacing w:line="400" w:lineRule="exact"/>
        <w:jc w:val="left"/>
        <w:rPr>
          <w:rFonts w:ascii="宋体" w:cs="宋体"/>
          <w:b/>
          <w:bCs/>
          <w:kern w:val="0"/>
          <w:szCs w:val="21"/>
        </w:rPr>
      </w:pPr>
    </w:p>
    <w:p w14:paraId="18E19C78">
      <w:pPr>
        <w:widowControl/>
        <w:spacing w:line="400" w:lineRule="exact"/>
        <w:jc w:val="left"/>
        <w:rPr>
          <w:rFonts w:ascii="宋体" w:cs="宋体"/>
          <w:b/>
          <w:bCs/>
          <w:kern w:val="0"/>
          <w:szCs w:val="21"/>
        </w:rPr>
      </w:pPr>
    </w:p>
    <w:p w14:paraId="27CF1C6E">
      <w:pPr>
        <w:widowControl/>
        <w:spacing w:line="400" w:lineRule="exact"/>
        <w:jc w:val="left"/>
        <w:rPr>
          <w:rFonts w:ascii="宋体" w:cs="宋体"/>
          <w:b/>
          <w:bCs/>
          <w:kern w:val="0"/>
          <w:szCs w:val="21"/>
        </w:rPr>
      </w:pPr>
    </w:p>
    <w:p w14:paraId="510E280C">
      <w:pPr>
        <w:widowControl/>
        <w:spacing w:line="400" w:lineRule="exact"/>
        <w:jc w:val="left"/>
        <w:rPr>
          <w:rFonts w:ascii="宋体" w:cs="宋体"/>
          <w:b/>
          <w:bCs/>
          <w:kern w:val="0"/>
          <w:szCs w:val="21"/>
        </w:rPr>
      </w:pPr>
    </w:p>
    <w:p w14:paraId="305A6CAB">
      <w:pPr>
        <w:widowControl/>
        <w:spacing w:line="400" w:lineRule="exact"/>
        <w:jc w:val="left"/>
        <w:rPr>
          <w:rFonts w:ascii="宋体" w:cs="宋体"/>
          <w:b/>
          <w:bCs/>
          <w:kern w:val="0"/>
          <w:szCs w:val="21"/>
        </w:rPr>
      </w:pPr>
    </w:p>
    <w:p w14:paraId="7CE2D5DE">
      <w:pPr>
        <w:widowControl/>
        <w:spacing w:line="400" w:lineRule="exact"/>
        <w:jc w:val="left"/>
        <w:rPr>
          <w:rFonts w:ascii="宋体" w:cs="宋体"/>
          <w:b/>
          <w:bCs/>
          <w:kern w:val="0"/>
          <w:szCs w:val="21"/>
        </w:rPr>
      </w:pPr>
    </w:p>
    <w:p w14:paraId="7A2EF776">
      <w:pPr>
        <w:widowControl/>
        <w:spacing w:line="400" w:lineRule="exact"/>
        <w:jc w:val="left"/>
        <w:rPr>
          <w:rFonts w:ascii="宋体" w:cs="宋体"/>
          <w:b/>
          <w:bCs/>
          <w:kern w:val="0"/>
          <w:szCs w:val="21"/>
        </w:rPr>
      </w:pPr>
    </w:p>
    <w:p w14:paraId="6CEBD88A">
      <w:pPr>
        <w:widowControl/>
        <w:spacing w:line="400" w:lineRule="exact"/>
        <w:jc w:val="left"/>
        <w:rPr>
          <w:rFonts w:ascii="宋体" w:cs="宋体"/>
          <w:b/>
          <w:bCs/>
          <w:kern w:val="0"/>
          <w:szCs w:val="21"/>
        </w:rPr>
      </w:pPr>
    </w:p>
    <w:p w14:paraId="3509F28B">
      <w:pPr>
        <w:widowControl/>
        <w:spacing w:line="400" w:lineRule="exact"/>
        <w:jc w:val="left"/>
        <w:rPr>
          <w:rFonts w:ascii="宋体" w:cs="宋体"/>
          <w:b/>
          <w:bCs/>
          <w:kern w:val="0"/>
          <w:szCs w:val="21"/>
        </w:rPr>
      </w:pPr>
    </w:p>
    <w:p w14:paraId="16D38D07">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2.1.8 </w:t>
      </w:r>
      <w:r>
        <w:rPr>
          <w:rFonts w:hint="eastAsia" w:ascii="宋体" w:hAnsi="宋体" w:cs="宋体"/>
          <w:b/>
          <w:bCs/>
          <w:kern w:val="0"/>
          <w:szCs w:val="21"/>
        </w:rPr>
        <w:t>资料员安全生产岗位责任制</w:t>
      </w:r>
    </w:p>
    <w:p w14:paraId="68254070">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认真执行国家、地方及企业的相关规范、规程和安全标准，严格执行《建筑工程资料管理规程》的规定，认真做好工程资料的收集、整理、立卷和归档工作。</w:t>
      </w:r>
    </w:p>
    <w:p w14:paraId="6E6F5FB1">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负责对项目部各相关人员在资料编制、收集、整理方面进行指导。</w:t>
      </w:r>
    </w:p>
    <w:p w14:paraId="7AB6E120">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负责及时收集施工资料，并对资料的完整性、正确性进行复核，及时建立资料目录。</w:t>
      </w:r>
    </w:p>
    <w:p w14:paraId="21466399">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施工过程中</w:t>
      </w:r>
      <w:r>
        <w:rPr>
          <w:rFonts w:ascii="宋体" w:cs="宋体"/>
          <w:kern w:val="0"/>
          <w:szCs w:val="21"/>
        </w:rPr>
        <w:t>,</w:t>
      </w:r>
      <w:r>
        <w:rPr>
          <w:rFonts w:hint="eastAsia" w:ascii="宋体" w:hAnsi="宋体" w:cs="宋体"/>
          <w:kern w:val="0"/>
          <w:szCs w:val="21"/>
        </w:rPr>
        <w:t>定期对分包单位的资料管理情况进行检查、指导。</w:t>
      </w:r>
    </w:p>
    <w:p w14:paraId="411F741B">
      <w:pPr>
        <w:widowControl/>
        <w:spacing w:line="400" w:lineRule="exact"/>
        <w:jc w:val="left"/>
        <w:rPr>
          <w:rFonts w:ascii="宋体" w:cs="宋体"/>
          <w:kern w:val="0"/>
          <w:szCs w:val="21"/>
        </w:rPr>
      </w:pPr>
      <w:r>
        <w:rPr>
          <w:rFonts w:ascii="宋体" w:hAnsi="宋体" w:cs="宋体"/>
          <w:kern w:val="0"/>
          <w:szCs w:val="21"/>
        </w:rPr>
        <w:t>5.</w:t>
      </w:r>
      <w:r>
        <w:rPr>
          <w:rFonts w:hint="eastAsia" w:ascii="宋体" w:hAnsi="宋体" w:cs="宋体"/>
          <w:kern w:val="0"/>
          <w:szCs w:val="21"/>
        </w:rPr>
        <w:t>负责竣工资料和竣工档案的整理，对技术资料及档案的真实性、完整性、准确性负责。</w:t>
      </w:r>
    </w:p>
    <w:p w14:paraId="4E1F0E3E">
      <w:pPr>
        <w:widowControl/>
        <w:spacing w:line="400" w:lineRule="exact"/>
        <w:jc w:val="left"/>
        <w:rPr>
          <w:rFonts w:ascii="宋体" w:cs="宋体"/>
          <w:kern w:val="0"/>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其他。</w:t>
      </w:r>
    </w:p>
    <w:p w14:paraId="699BDE47">
      <w:pPr>
        <w:widowControl/>
        <w:spacing w:line="400" w:lineRule="exact"/>
        <w:jc w:val="left"/>
        <w:rPr>
          <w:rFonts w:ascii="宋体" w:cs="宋体"/>
          <w:szCs w:val="21"/>
        </w:rPr>
      </w:pPr>
    </w:p>
    <w:p w14:paraId="6BCF2C6C">
      <w:pPr>
        <w:widowControl/>
        <w:spacing w:line="400" w:lineRule="exact"/>
        <w:ind w:firstLine="4536" w:firstLineChars="2160"/>
        <w:jc w:val="left"/>
        <w:rPr>
          <w:rFonts w:ascii="宋体" w:cs="宋体"/>
          <w:kern w:val="0"/>
          <w:szCs w:val="21"/>
        </w:rPr>
      </w:pPr>
    </w:p>
    <w:p w14:paraId="7437C6AE">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70B6F356">
      <w:pPr>
        <w:widowControl/>
        <w:spacing w:line="400" w:lineRule="exact"/>
        <w:ind w:left="945" w:leftChars="450" w:right="420" w:firstLine="1050" w:firstLineChars="500"/>
        <w:rPr>
          <w:rFonts w:ascii="宋体" w:hAnsi="宋体" w:cs="宋体"/>
          <w:kern w:val="0"/>
          <w:szCs w:val="21"/>
        </w:rPr>
      </w:pPr>
    </w:p>
    <w:p w14:paraId="48C45781">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0DB29857">
      <w:pPr>
        <w:widowControl/>
        <w:spacing w:line="400" w:lineRule="exact"/>
        <w:ind w:firstLine="4536" w:firstLineChars="2160"/>
        <w:jc w:val="right"/>
        <w:rPr>
          <w:rFonts w:ascii="宋体" w:cs="宋体"/>
          <w:kern w:val="0"/>
          <w:szCs w:val="21"/>
        </w:rPr>
      </w:pPr>
    </w:p>
    <w:p w14:paraId="10A58A3A">
      <w:pPr>
        <w:widowControl/>
        <w:spacing w:line="400" w:lineRule="exact"/>
        <w:jc w:val="left"/>
        <w:rPr>
          <w:rFonts w:ascii="宋体" w:cs="宋体"/>
          <w:b/>
          <w:bCs/>
          <w:kern w:val="0"/>
          <w:szCs w:val="21"/>
        </w:rPr>
      </w:pPr>
    </w:p>
    <w:p w14:paraId="765D8F18">
      <w:pPr>
        <w:widowControl/>
        <w:spacing w:line="400" w:lineRule="exact"/>
        <w:jc w:val="left"/>
        <w:rPr>
          <w:rFonts w:ascii="宋体" w:cs="宋体"/>
          <w:b/>
          <w:bCs/>
          <w:kern w:val="0"/>
          <w:szCs w:val="21"/>
        </w:rPr>
      </w:pPr>
    </w:p>
    <w:p w14:paraId="716185A6">
      <w:pPr>
        <w:widowControl/>
        <w:spacing w:line="400" w:lineRule="exact"/>
        <w:jc w:val="left"/>
        <w:rPr>
          <w:rFonts w:ascii="宋体" w:cs="宋体"/>
          <w:b/>
          <w:bCs/>
          <w:kern w:val="0"/>
          <w:szCs w:val="21"/>
        </w:rPr>
      </w:pPr>
    </w:p>
    <w:p w14:paraId="78B0312F">
      <w:pPr>
        <w:widowControl/>
        <w:spacing w:line="400" w:lineRule="exact"/>
        <w:jc w:val="left"/>
        <w:rPr>
          <w:rFonts w:ascii="宋体" w:cs="宋体"/>
          <w:b/>
          <w:bCs/>
          <w:kern w:val="0"/>
          <w:szCs w:val="21"/>
        </w:rPr>
      </w:pPr>
    </w:p>
    <w:p w14:paraId="17407297">
      <w:pPr>
        <w:widowControl/>
        <w:spacing w:line="400" w:lineRule="exact"/>
        <w:jc w:val="left"/>
        <w:rPr>
          <w:rFonts w:ascii="宋体" w:cs="宋体"/>
          <w:b/>
          <w:bCs/>
          <w:kern w:val="0"/>
          <w:szCs w:val="21"/>
        </w:rPr>
      </w:pPr>
    </w:p>
    <w:p w14:paraId="68E5F931">
      <w:pPr>
        <w:widowControl/>
        <w:spacing w:line="400" w:lineRule="exact"/>
        <w:jc w:val="left"/>
        <w:rPr>
          <w:rFonts w:ascii="宋体" w:cs="宋体"/>
          <w:b/>
          <w:bCs/>
          <w:kern w:val="0"/>
          <w:szCs w:val="21"/>
        </w:rPr>
      </w:pPr>
    </w:p>
    <w:p w14:paraId="6472AD57">
      <w:pPr>
        <w:widowControl/>
        <w:spacing w:line="400" w:lineRule="exact"/>
        <w:jc w:val="left"/>
        <w:rPr>
          <w:rFonts w:ascii="宋体" w:cs="宋体"/>
          <w:b/>
          <w:bCs/>
          <w:kern w:val="0"/>
          <w:szCs w:val="21"/>
        </w:rPr>
      </w:pPr>
    </w:p>
    <w:p w14:paraId="01F632E9">
      <w:pPr>
        <w:widowControl/>
        <w:spacing w:line="400" w:lineRule="exact"/>
        <w:jc w:val="left"/>
        <w:rPr>
          <w:rFonts w:ascii="宋体" w:cs="宋体"/>
          <w:b/>
          <w:bCs/>
          <w:kern w:val="0"/>
          <w:szCs w:val="21"/>
        </w:rPr>
      </w:pPr>
    </w:p>
    <w:p w14:paraId="6E73041E">
      <w:pPr>
        <w:widowControl/>
        <w:spacing w:line="400" w:lineRule="exact"/>
        <w:jc w:val="left"/>
        <w:rPr>
          <w:rFonts w:ascii="宋体" w:cs="宋体"/>
          <w:b/>
          <w:bCs/>
          <w:kern w:val="0"/>
          <w:szCs w:val="21"/>
        </w:rPr>
      </w:pPr>
    </w:p>
    <w:p w14:paraId="220C3FFC">
      <w:pPr>
        <w:widowControl/>
        <w:spacing w:line="400" w:lineRule="exact"/>
        <w:jc w:val="left"/>
        <w:rPr>
          <w:rFonts w:ascii="宋体" w:cs="宋体"/>
          <w:b/>
          <w:bCs/>
          <w:kern w:val="0"/>
          <w:szCs w:val="21"/>
        </w:rPr>
      </w:pPr>
    </w:p>
    <w:p w14:paraId="5407A299">
      <w:pPr>
        <w:widowControl/>
        <w:spacing w:line="400" w:lineRule="exact"/>
        <w:jc w:val="left"/>
        <w:rPr>
          <w:rFonts w:ascii="宋体" w:cs="宋体"/>
          <w:b/>
          <w:bCs/>
          <w:kern w:val="0"/>
          <w:szCs w:val="21"/>
        </w:rPr>
      </w:pPr>
    </w:p>
    <w:p w14:paraId="3238D1ED">
      <w:pPr>
        <w:widowControl/>
        <w:spacing w:line="400" w:lineRule="exact"/>
        <w:jc w:val="left"/>
        <w:rPr>
          <w:rFonts w:ascii="宋体" w:cs="宋体"/>
          <w:b/>
          <w:bCs/>
          <w:kern w:val="0"/>
          <w:szCs w:val="21"/>
        </w:rPr>
      </w:pPr>
    </w:p>
    <w:p w14:paraId="0876DA02">
      <w:pPr>
        <w:widowControl/>
        <w:spacing w:line="400" w:lineRule="exact"/>
        <w:jc w:val="left"/>
        <w:rPr>
          <w:rFonts w:ascii="宋体" w:cs="宋体"/>
          <w:b/>
          <w:bCs/>
          <w:kern w:val="0"/>
          <w:szCs w:val="21"/>
        </w:rPr>
      </w:pPr>
    </w:p>
    <w:p w14:paraId="6AC457D8">
      <w:pPr>
        <w:widowControl/>
        <w:spacing w:line="400" w:lineRule="exact"/>
        <w:jc w:val="left"/>
        <w:rPr>
          <w:rFonts w:ascii="宋体" w:cs="宋体"/>
          <w:b/>
          <w:bCs/>
          <w:kern w:val="0"/>
          <w:szCs w:val="21"/>
        </w:rPr>
      </w:pPr>
    </w:p>
    <w:p w14:paraId="7BDA9E7A">
      <w:pPr>
        <w:widowControl/>
        <w:spacing w:line="400" w:lineRule="exact"/>
        <w:jc w:val="left"/>
        <w:rPr>
          <w:rFonts w:ascii="宋体" w:cs="宋体"/>
          <w:b/>
          <w:bCs/>
          <w:kern w:val="0"/>
          <w:szCs w:val="21"/>
        </w:rPr>
      </w:pPr>
    </w:p>
    <w:p w14:paraId="3BB2108A">
      <w:pPr>
        <w:widowControl/>
        <w:spacing w:line="400" w:lineRule="exact"/>
        <w:jc w:val="left"/>
        <w:rPr>
          <w:rFonts w:ascii="宋体" w:cs="宋体"/>
          <w:b/>
          <w:bCs/>
          <w:kern w:val="0"/>
          <w:szCs w:val="21"/>
        </w:rPr>
      </w:pPr>
    </w:p>
    <w:p w14:paraId="37A766A2">
      <w:pPr>
        <w:widowControl/>
        <w:spacing w:line="400" w:lineRule="exact"/>
        <w:jc w:val="left"/>
        <w:rPr>
          <w:rFonts w:ascii="宋体" w:cs="宋体"/>
          <w:b/>
          <w:bCs/>
          <w:kern w:val="0"/>
          <w:szCs w:val="21"/>
        </w:rPr>
      </w:pPr>
    </w:p>
    <w:p w14:paraId="4E1583CA">
      <w:pPr>
        <w:widowControl/>
        <w:spacing w:line="400" w:lineRule="exact"/>
        <w:jc w:val="left"/>
        <w:rPr>
          <w:rFonts w:ascii="宋体" w:cs="宋体"/>
          <w:b/>
          <w:bCs/>
          <w:kern w:val="0"/>
          <w:szCs w:val="21"/>
        </w:rPr>
      </w:pPr>
    </w:p>
    <w:p w14:paraId="75462FD5">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2.1.9</w:t>
      </w:r>
      <w:r>
        <w:rPr>
          <w:rFonts w:hint="eastAsia" w:ascii="宋体" w:hAnsi="宋体" w:cs="宋体"/>
          <w:b/>
          <w:bCs/>
          <w:kern w:val="0"/>
          <w:szCs w:val="21"/>
        </w:rPr>
        <w:t>造价员安全生产岗位责任制</w:t>
      </w:r>
    </w:p>
    <w:p w14:paraId="3597DED0">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按规定把劳动保护、安全技术经费列入预算费用中。</w:t>
      </w:r>
    </w:p>
    <w:p w14:paraId="2898CB52">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认真落实施工技术措施经费</w:t>
      </w:r>
      <w:r>
        <w:rPr>
          <w:rFonts w:ascii="宋体" w:cs="宋体"/>
          <w:kern w:val="0"/>
          <w:szCs w:val="21"/>
        </w:rPr>
        <w:t>,</w:t>
      </w:r>
      <w:r>
        <w:rPr>
          <w:rFonts w:hint="eastAsia" w:ascii="宋体" w:hAnsi="宋体" w:cs="宋体"/>
          <w:kern w:val="0"/>
          <w:szCs w:val="21"/>
        </w:rPr>
        <w:t>保证安全技术措施的资金及时到位。</w:t>
      </w:r>
    </w:p>
    <w:p w14:paraId="5815FAD7">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按规定及时办理年、季、月劳保防护用品等其他劳动保护费用事宜。</w:t>
      </w:r>
    </w:p>
    <w:p w14:paraId="11B0784F">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对照有关规定</w:t>
      </w:r>
      <w:r>
        <w:rPr>
          <w:rFonts w:ascii="宋体" w:cs="宋体"/>
          <w:kern w:val="0"/>
          <w:szCs w:val="21"/>
        </w:rPr>
        <w:t>,</w:t>
      </w:r>
      <w:r>
        <w:rPr>
          <w:rFonts w:hint="eastAsia" w:ascii="宋体" w:hAnsi="宋体" w:cs="宋体"/>
          <w:kern w:val="0"/>
          <w:szCs w:val="21"/>
        </w:rPr>
        <w:t>及时支付安全生产所需设备、设施、材料等费用。</w:t>
      </w:r>
    </w:p>
    <w:p w14:paraId="6BC85E7B">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合理控制和使用安全生产保障费。</w:t>
      </w:r>
    </w:p>
    <w:p w14:paraId="3FCF7C03">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对安全教育所需经费由安全生产保障费开支。</w:t>
      </w:r>
    </w:p>
    <w:p w14:paraId="5DD16768">
      <w:pPr>
        <w:widowControl/>
        <w:spacing w:line="400" w:lineRule="exact"/>
        <w:jc w:val="left"/>
        <w:rPr>
          <w:rFonts w:ascii="宋体" w:cs="宋体"/>
          <w:kern w:val="0"/>
          <w:szCs w:val="21"/>
        </w:rPr>
      </w:pPr>
      <w:r>
        <w:rPr>
          <w:rFonts w:ascii="宋体" w:hAnsi="宋体" w:cs="宋体"/>
          <w:kern w:val="0"/>
          <w:szCs w:val="21"/>
        </w:rPr>
        <w:t>7</w:t>
      </w:r>
      <w:r>
        <w:rPr>
          <w:rFonts w:ascii="宋体" w:cs="宋体"/>
          <w:kern w:val="0"/>
          <w:szCs w:val="21"/>
        </w:rPr>
        <w:t>.</w:t>
      </w:r>
      <w:r>
        <w:rPr>
          <w:rFonts w:hint="eastAsia" w:ascii="宋体" w:hAnsi="宋体" w:cs="宋体"/>
          <w:kern w:val="0"/>
          <w:szCs w:val="21"/>
        </w:rPr>
        <w:t>其他。</w:t>
      </w:r>
    </w:p>
    <w:p w14:paraId="219D95F5">
      <w:pPr>
        <w:widowControl/>
        <w:spacing w:line="400" w:lineRule="exact"/>
        <w:jc w:val="left"/>
        <w:rPr>
          <w:rFonts w:ascii="宋体" w:cs="宋体"/>
          <w:szCs w:val="21"/>
        </w:rPr>
      </w:pPr>
    </w:p>
    <w:p w14:paraId="5C751807">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231693F4">
      <w:pPr>
        <w:widowControl/>
        <w:spacing w:line="400" w:lineRule="exact"/>
        <w:ind w:left="945" w:leftChars="450" w:right="420" w:firstLine="1050" w:firstLineChars="500"/>
        <w:rPr>
          <w:rFonts w:ascii="宋体" w:hAnsi="宋体" w:cs="宋体"/>
          <w:kern w:val="0"/>
          <w:szCs w:val="21"/>
        </w:rPr>
      </w:pPr>
    </w:p>
    <w:p w14:paraId="40F51591">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353B1C5A">
      <w:pPr>
        <w:widowControl/>
        <w:spacing w:line="400" w:lineRule="exact"/>
        <w:jc w:val="left"/>
        <w:rPr>
          <w:rFonts w:ascii="宋体" w:cs="宋体"/>
          <w:b/>
          <w:bCs/>
          <w:kern w:val="0"/>
          <w:szCs w:val="21"/>
        </w:rPr>
      </w:pPr>
    </w:p>
    <w:p w14:paraId="008B67DD">
      <w:pPr>
        <w:widowControl/>
        <w:spacing w:line="400" w:lineRule="exact"/>
        <w:jc w:val="left"/>
        <w:rPr>
          <w:rFonts w:ascii="宋体" w:cs="宋体"/>
          <w:b/>
          <w:bCs/>
          <w:kern w:val="0"/>
          <w:szCs w:val="21"/>
        </w:rPr>
      </w:pPr>
    </w:p>
    <w:p w14:paraId="460AEF9C">
      <w:pPr>
        <w:widowControl/>
        <w:spacing w:line="400" w:lineRule="exact"/>
        <w:jc w:val="left"/>
        <w:rPr>
          <w:rFonts w:ascii="宋体" w:cs="宋体"/>
          <w:b/>
          <w:bCs/>
          <w:kern w:val="0"/>
          <w:szCs w:val="21"/>
        </w:rPr>
      </w:pPr>
    </w:p>
    <w:p w14:paraId="531AC7E6">
      <w:pPr>
        <w:widowControl/>
        <w:spacing w:line="400" w:lineRule="exact"/>
        <w:jc w:val="left"/>
        <w:rPr>
          <w:rFonts w:ascii="宋体" w:cs="宋体"/>
          <w:b/>
          <w:bCs/>
          <w:kern w:val="0"/>
          <w:szCs w:val="21"/>
        </w:rPr>
      </w:pPr>
    </w:p>
    <w:p w14:paraId="3C50A984">
      <w:pPr>
        <w:widowControl/>
        <w:spacing w:line="400" w:lineRule="exact"/>
        <w:jc w:val="left"/>
        <w:rPr>
          <w:rFonts w:ascii="宋体" w:cs="宋体"/>
          <w:b/>
          <w:bCs/>
          <w:kern w:val="0"/>
          <w:szCs w:val="21"/>
        </w:rPr>
      </w:pPr>
    </w:p>
    <w:p w14:paraId="74391393">
      <w:pPr>
        <w:widowControl/>
        <w:spacing w:line="400" w:lineRule="exact"/>
        <w:jc w:val="left"/>
        <w:rPr>
          <w:rFonts w:ascii="宋体" w:cs="宋体"/>
          <w:b/>
          <w:bCs/>
          <w:kern w:val="0"/>
          <w:szCs w:val="21"/>
        </w:rPr>
      </w:pPr>
    </w:p>
    <w:p w14:paraId="3BD69773">
      <w:pPr>
        <w:widowControl/>
        <w:spacing w:line="400" w:lineRule="exact"/>
        <w:jc w:val="left"/>
        <w:rPr>
          <w:rFonts w:ascii="宋体" w:cs="宋体"/>
          <w:b/>
          <w:bCs/>
          <w:kern w:val="0"/>
          <w:szCs w:val="21"/>
        </w:rPr>
      </w:pPr>
    </w:p>
    <w:p w14:paraId="4AC32F70">
      <w:pPr>
        <w:widowControl/>
        <w:spacing w:line="400" w:lineRule="exact"/>
        <w:jc w:val="left"/>
        <w:rPr>
          <w:rFonts w:ascii="宋体" w:cs="宋体"/>
          <w:b/>
          <w:bCs/>
          <w:kern w:val="0"/>
          <w:szCs w:val="21"/>
        </w:rPr>
      </w:pPr>
    </w:p>
    <w:p w14:paraId="53F95054">
      <w:pPr>
        <w:widowControl/>
        <w:spacing w:line="400" w:lineRule="exact"/>
        <w:jc w:val="left"/>
        <w:rPr>
          <w:rFonts w:ascii="宋体" w:cs="宋体"/>
          <w:b/>
          <w:bCs/>
          <w:kern w:val="0"/>
          <w:szCs w:val="21"/>
        </w:rPr>
      </w:pPr>
    </w:p>
    <w:p w14:paraId="157BC9AC">
      <w:pPr>
        <w:widowControl/>
        <w:spacing w:line="400" w:lineRule="exact"/>
        <w:jc w:val="left"/>
        <w:rPr>
          <w:rFonts w:ascii="宋体" w:cs="宋体"/>
          <w:b/>
          <w:bCs/>
          <w:kern w:val="0"/>
          <w:szCs w:val="21"/>
        </w:rPr>
      </w:pPr>
    </w:p>
    <w:p w14:paraId="2DC76D77">
      <w:pPr>
        <w:widowControl/>
        <w:spacing w:line="400" w:lineRule="exact"/>
        <w:jc w:val="left"/>
        <w:rPr>
          <w:rFonts w:ascii="宋体" w:cs="宋体"/>
          <w:b/>
          <w:bCs/>
          <w:kern w:val="0"/>
          <w:szCs w:val="21"/>
        </w:rPr>
      </w:pPr>
    </w:p>
    <w:p w14:paraId="49B44699">
      <w:pPr>
        <w:widowControl/>
        <w:spacing w:line="400" w:lineRule="exact"/>
        <w:jc w:val="left"/>
        <w:rPr>
          <w:rFonts w:ascii="宋体" w:cs="宋体"/>
          <w:b/>
          <w:bCs/>
          <w:kern w:val="0"/>
          <w:szCs w:val="21"/>
        </w:rPr>
      </w:pPr>
    </w:p>
    <w:p w14:paraId="3E340C93">
      <w:pPr>
        <w:widowControl/>
        <w:spacing w:line="400" w:lineRule="exact"/>
        <w:jc w:val="left"/>
        <w:rPr>
          <w:rFonts w:ascii="宋体" w:cs="宋体"/>
          <w:b/>
          <w:bCs/>
          <w:kern w:val="0"/>
          <w:szCs w:val="21"/>
        </w:rPr>
      </w:pPr>
    </w:p>
    <w:p w14:paraId="40F7D57F">
      <w:pPr>
        <w:widowControl/>
        <w:spacing w:line="400" w:lineRule="exact"/>
        <w:jc w:val="left"/>
        <w:rPr>
          <w:rFonts w:ascii="宋体" w:cs="宋体"/>
          <w:b/>
          <w:bCs/>
          <w:kern w:val="0"/>
          <w:szCs w:val="21"/>
        </w:rPr>
      </w:pPr>
    </w:p>
    <w:p w14:paraId="6AF9A928">
      <w:pPr>
        <w:widowControl/>
        <w:spacing w:line="400" w:lineRule="exact"/>
        <w:jc w:val="left"/>
        <w:rPr>
          <w:rFonts w:ascii="宋体" w:cs="宋体"/>
          <w:b/>
          <w:bCs/>
          <w:kern w:val="0"/>
          <w:szCs w:val="21"/>
        </w:rPr>
      </w:pPr>
    </w:p>
    <w:p w14:paraId="0ECE9DB5">
      <w:pPr>
        <w:widowControl/>
        <w:spacing w:line="400" w:lineRule="exact"/>
        <w:jc w:val="left"/>
        <w:rPr>
          <w:rFonts w:ascii="宋体" w:cs="宋体"/>
          <w:b/>
          <w:bCs/>
          <w:kern w:val="0"/>
          <w:szCs w:val="21"/>
        </w:rPr>
      </w:pPr>
    </w:p>
    <w:p w14:paraId="789D07EA">
      <w:pPr>
        <w:widowControl/>
        <w:spacing w:line="400" w:lineRule="exact"/>
        <w:jc w:val="left"/>
        <w:rPr>
          <w:rFonts w:ascii="宋体" w:cs="宋体"/>
          <w:b/>
          <w:bCs/>
          <w:kern w:val="0"/>
          <w:szCs w:val="21"/>
        </w:rPr>
      </w:pPr>
    </w:p>
    <w:p w14:paraId="19368D92">
      <w:pPr>
        <w:widowControl/>
        <w:spacing w:line="400" w:lineRule="exact"/>
        <w:jc w:val="left"/>
        <w:rPr>
          <w:rFonts w:ascii="宋体" w:cs="宋体"/>
          <w:b/>
          <w:bCs/>
          <w:kern w:val="0"/>
          <w:szCs w:val="21"/>
        </w:rPr>
      </w:pPr>
    </w:p>
    <w:p w14:paraId="5F294610">
      <w:pPr>
        <w:widowControl/>
        <w:spacing w:line="400" w:lineRule="exact"/>
        <w:jc w:val="left"/>
        <w:rPr>
          <w:rFonts w:ascii="宋体" w:cs="宋体"/>
          <w:b/>
          <w:bCs/>
          <w:kern w:val="0"/>
          <w:szCs w:val="21"/>
        </w:rPr>
      </w:pPr>
    </w:p>
    <w:p w14:paraId="26F835F6">
      <w:pPr>
        <w:widowControl/>
        <w:spacing w:line="400" w:lineRule="exact"/>
        <w:jc w:val="left"/>
        <w:rPr>
          <w:rFonts w:ascii="宋体" w:cs="宋体"/>
          <w:b/>
          <w:bCs/>
          <w:kern w:val="0"/>
          <w:szCs w:val="21"/>
        </w:rPr>
      </w:pPr>
    </w:p>
    <w:p w14:paraId="26FA001C">
      <w:pPr>
        <w:widowControl/>
        <w:spacing w:line="400" w:lineRule="exact"/>
        <w:jc w:val="left"/>
        <w:rPr>
          <w:rFonts w:ascii="宋体" w:cs="宋体"/>
          <w:b/>
          <w:bCs/>
          <w:kern w:val="0"/>
          <w:szCs w:val="21"/>
        </w:rPr>
      </w:pPr>
    </w:p>
    <w:p w14:paraId="6ADA2E8D">
      <w:pPr>
        <w:widowControl/>
        <w:spacing w:line="400" w:lineRule="exact"/>
        <w:jc w:val="left"/>
        <w:rPr>
          <w:rFonts w:ascii="宋体" w:cs="宋体"/>
          <w:b/>
          <w:bCs/>
          <w:kern w:val="0"/>
          <w:szCs w:val="21"/>
        </w:rPr>
      </w:pPr>
    </w:p>
    <w:p w14:paraId="4E4C7941">
      <w:pPr>
        <w:widowControl/>
        <w:spacing w:line="400" w:lineRule="exact"/>
        <w:jc w:val="left"/>
        <w:rPr>
          <w:rFonts w:ascii="宋体" w:cs="宋体"/>
          <w:szCs w:val="21"/>
        </w:rPr>
      </w:pPr>
      <w:r>
        <w:rPr>
          <w:rFonts w:ascii="宋体" w:hAnsi="宋体" w:cs="宋体"/>
          <w:b/>
          <w:bCs/>
          <w:kern w:val="0"/>
          <w:szCs w:val="21"/>
        </w:rPr>
        <w:t xml:space="preserve">2.1.10 </w:t>
      </w:r>
      <w:r>
        <w:rPr>
          <w:rFonts w:hint="eastAsia" w:ascii="宋体" w:hAnsi="宋体" w:cs="宋体"/>
          <w:b/>
          <w:bCs/>
          <w:kern w:val="0"/>
          <w:szCs w:val="21"/>
        </w:rPr>
        <w:t>质量员安全生产岗位责任制</w:t>
      </w:r>
    </w:p>
    <w:p w14:paraId="39476213">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学习和应用安全操作规程，严格遵守各项安全生产法规</w:t>
      </w:r>
      <w:r>
        <w:rPr>
          <w:rFonts w:ascii="宋体" w:cs="宋体"/>
          <w:kern w:val="0"/>
          <w:szCs w:val="21"/>
        </w:rPr>
        <w:t>,</w:t>
      </w:r>
      <w:r>
        <w:rPr>
          <w:rFonts w:hint="eastAsia" w:ascii="宋体" w:hAnsi="宋体" w:cs="宋体"/>
          <w:kern w:val="0"/>
          <w:szCs w:val="21"/>
        </w:rPr>
        <w:t>尽心尽职做好本职工作。</w:t>
      </w:r>
    </w:p>
    <w:p w14:paraId="76720EDE">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执行“三同时”，围绕项目定期检查，对于质量问题所产生的不安全因素应及时整改，定人、定时、定措施，认真做好复查工作</w:t>
      </w:r>
      <w:r>
        <w:rPr>
          <w:rFonts w:ascii="宋体" w:cs="宋体"/>
          <w:kern w:val="0"/>
          <w:szCs w:val="21"/>
        </w:rPr>
        <w:t>,</w:t>
      </w:r>
      <w:r>
        <w:rPr>
          <w:rFonts w:hint="eastAsia" w:ascii="宋体" w:hAnsi="宋体" w:cs="宋体"/>
          <w:kern w:val="0"/>
          <w:szCs w:val="21"/>
        </w:rPr>
        <w:t>并迅速报告。</w:t>
      </w:r>
    </w:p>
    <w:p w14:paraId="397A4E4A">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认真执行项目施工组织设计，在检查质量的同时，严格要求安全技术措施的落实。</w:t>
      </w:r>
    </w:p>
    <w:p w14:paraId="5D16CC5A">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参与制定项目工程的安全管理目标，配合安全员做好日常安全管理工作。</w:t>
      </w:r>
    </w:p>
    <w:p w14:paraId="18CC3FBA">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严格按照国家有关标准、规范把关</w:t>
      </w:r>
      <w:r>
        <w:rPr>
          <w:rFonts w:ascii="宋体" w:cs="宋体"/>
          <w:kern w:val="0"/>
          <w:szCs w:val="21"/>
        </w:rPr>
        <w:t>,</w:t>
      </w:r>
      <w:r>
        <w:rPr>
          <w:rFonts w:hint="eastAsia" w:ascii="宋体" w:hAnsi="宋体" w:cs="宋体"/>
          <w:kern w:val="0"/>
          <w:szCs w:val="21"/>
        </w:rPr>
        <w:t>发现材料和工艺上的隐患有权制止。</w:t>
      </w:r>
    </w:p>
    <w:p w14:paraId="6C1D3E4E">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参加安全会议，积极提出安全合理化建议，参加各项安全检查。</w:t>
      </w:r>
    </w:p>
    <w:p w14:paraId="001C69B3">
      <w:pPr>
        <w:widowControl/>
        <w:spacing w:line="400" w:lineRule="exact"/>
        <w:jc w:val="left"/>
        <w:rPr>
          <w:rFonts w:ascii="宋体" w:cs="宋体"/>
          <w:kern w:val="0"/>
          <w:szCs w:val="21"/>
        </w:rPr>
      </w:pPr>
      <w:r>
        <w:rPr>
          <w:rFonts w:ascii="宋体" w:hAnsi="宋体" w:cs="宋体"/>
          <w:kern w:val="0"/>
          <w:szCs w:val="21"/>
        </w:rPr>
        <w:t>7</w:t>
      </w:r>
      <w:r>
        <w:rPr>
          <w:rFonts w:ascii="宋体" w:cs="宋体"/>
          <w:kern w:val="0"/>
          <w:szCs w:val="21"/>
        </w:rPr>
        <w:t>.</w:t>
      </w:r>
      <w:r>
        <w:rPr>
          <w:rFonts w:hint="eastAsia" w:ascii="宋体" w:hAnsi="宋体" w:cs="宋体"/>
          <w:kern w:val="0"/>
          <w:szCs w:val="21"/>
        </w:rPr>
        <w:t>其他。</w:t>
      </w:r>
    </w:p>
    <w:p w14:paraId="2486DE39">
      <w:pPr>
        <w:widowControl/>
        <w:spacing w:line="400" w:lineRule="exact"/>
        <w:jc w:val="left"/>
        <w:rPr>
          <w:rFonts w:ascii="宋体" w:cs="宋体"/>
          <w:szCs w:val="21"/>
        </w:rPr>
      </w:pPr>
    </w:p>
    <w:p w14:paraId="0CA754E8">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09374CA3">
      <w:pPr>
        <w:widowControl/>
        <w:spacing w:line="400" w:lineRule="exact"/>
        <w:ind w:left="945" w:leftChars="450" w:right="420" w:firstLine="1050" w:firstLineChars="500"/>
        <w:rPr>
          <w:rFonts w:ascii="宋体" w:hAnsi="宋体" w:cs="宋体"/>
          <w:kern w:val="0"/>
          <w:szCs w:val="21"/>
        </w:rPr>
      </w:pPr>
    </w:p>
    <w:p w14:paraId="7E4AE63B">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3621CC57">
      <w:pPr>
        <w:widowControl/>
        <w:spacing w:line="400" w:lineRule="exact"/>
        <w:jc w:val="left"/>
        <w:rPr>
          <w:rFonts w:ascii="宋体" w:cs="宋体"/>
          <w:b/>
          <w:bCs/>
          <w:kern w:val="0"/>
          <w:szCs w:val="21"/>
        </w:rPr>
      </w:pPr>
    </w:p>
    <w:p w14:paraId="194C1262">
      <w:pPr>
        <w:widowControl/>
        <w:spacing w:line="400" w:lineRule="exact"/>
        <w:jc w:val="left"/>
        <w:rPr>
          <w:rFonts w:ascii="宋体" w:cs="宋体"/>
          <w:b/>
          <w:bCs/>
          <w:kern w:val="0"/>
          <w:szCs w:val="21"/>
        </w:rPr>
      </w:pPr>
    </w:p>
    <w:p w14:paraId="1D3CD736">
      <w:pPr>
        <w:widowControl/>
        <w:spacing w:line="400" w:lineRule="exact"/>
        <w:jc w:val="left"/>
        <w:rPr>
          <w:rFonts w:ascii="宋体" w:cs="宋体"/>
          <w:b/>
          <w:bCs/>
          <w:kern w:val="0"/>
          <w:szCs w:val="21"/>
        </w:rPr>
      </w:pPr>
    </w:p>
    <w:p w14:paraId="2316EE99">
      <w:pPr>
        <w:widowControl/>
        <w:spacing w:line="400" w:lineRule="exact"/>
        <w:jc w:val="left"/>
        <w:rPr>
          <w:rFonts w:ascii="宋体" w:cs="宋体"/>
          <w:b/>
          <w:bCs/>
          <w:kern w:val="0"/>
          <w:szCs w:val="21"/>
        </w:rPr>
      </w:pPr>
    </w:p>
    <w:p w14:paraId="784265A2">
      <w:pPr>
        <w:widowControl/>
        <w:spacing w:line="400" w:lineRule="exact"/>
        <w:jc w:val="left"/>
        <w:rPr>
          <w:rFonts w:ascii="宋体" w:cs="宋体"/>
          <w:b/>
          <w:bCs/>
          <w:kern w:val="0"/>
          <w:szCs w:val="21"/>
        </w:rPr>
      </w:pPr>
    </w:p>
    <w:p w14:paraId="7670E47D">
      <w:pPr>
        <w:widowControl/>
        <w:spacing w:line="400" w:lineRule="exact"/>
        <w:jc w:val="left"/>
        <w:rPr>
          <w:rFonts w:ascii="宋体" w:cs="宋体"/>
          <w:b/>
          <w:bCs/>
          <w:kern w:val="0"/>
          <w:szCs w:val="21"/>
        </w:rPr>
      </w:pPr>
    </w:p>
    <w:p w14:paraId="30A59129">
      <w:pPr>
        <w:widowControl/>
        <w:spacing w:line="400" w:lineRule="exact"/>
        <w:jc w:val="left"/>
        <w:rPr>
          <w:rFonts w:ascii="宋体" w:cs="宋体"/>
          <w:b/>
          <w:bCs/>
          <w:kern w:val="0"/>
          <w:szCs w:val="21"/>
        </w:rPr>
      </w:pPr>
    </w:p>
    <w:p w14:paraId="2D04DE48">
      <w:pPr>
        <w:widowControl/>
        <w:spacing w:line="400" w:lineRule="exact"/>
        <w:jc w:val="left"/>
        <w:rPr>
          <w:rFonts w:ascii="宋体" w:cs="宋体"/>
          <w:b/>
          <w:bCs/>
          <w:kern w:val="0"/>
          <w:szCs w:val="21"/>
        </w:rPr>
      </w:pPr>
    </w:p>
    <w:p w14:paraId="06D90501">
      <w:pPr>
        <w:widowControl/>
        <w:spacing w:line="400" w:lineRule="exact"/>
        <w:jc w:val="left"/>
        <w:rPr>
          <w:rFonts w:ascii="宋体" w:cs="宋体"/>
          <w:b/>
          <w:bCs/>
          <w:kern w:val="0"/>
          <w:szCs w:val="21"/>
        </w:rPr>
      </w:pPr>
    </w:p>
    <w:p w14:paraId="0904F7C9">
      <w:pPr>
        <w:widowControl/>
        <w:spacing w:line="400" w:lineRule="exact"/>
        <w:jc w:val="left"/>
        <w:rPr>
          <w:rFonts w:ascii="宋体" w:cs="宋体"/>
          <w:b/>
          <w:bCs/>
          <w:kern w:val="0"/>
          <w:szCs w:val="21"/>
        </w:rPr>
      </w:pPr>
    </w:p>
    <w:p w14:paraId="0CF1664E">
      <w:pPr>
        <w:widowControl/>
        <w:spacing w:line="400" w:lineRule="exact"/>
        <w:jc w:val="left"/>
        <w:rPr>
          <w:rFonts w:ascii="宋体" w:cs="宋体"/>
          <w:b/>
          <w:bCs/>
          <w:kern w:val="0"/>
          <w:szCs w:val="21"/>
        </w:rPr>
      </w:pPr>
    </w:p>
    <w:p w14:paraId="75384F46">
      <w:pPr>
        <w:widowControl/>
        <w:spacing w:line="400" w:lineRule="exact"/>
        <w:jc w:val="left"/>
        <w:rPr>
          <w:rFonts w:ascii="宋体" w:cs="宋体"/>
          <w:b/>
          <w:bCs/>
          <w:kern w:val="0"/>
          <w:szCs w:val="21"/>
        </w:rPr>
      </w:pPr>
    </w:p>
    <w:p w14:paraId="43C79C1A">
      <w:pPr>
        <w:widowControl/>
        <w:spacing w:line="400" w:lineRule="exact"/>
        <w:jc w:val="left"/>
        <w:rPr>
          <w:rFonts w:ascii="宋体" w:cs="宋体"/>
          <w:b/>
          <w:bCs/>
          <w:kern w:val="0"/>
          <w:szCs w:val="21"/>
        </w:rPr>
      </w:pPr>
    </w:p>
    <w:p w14:paraId="576C5834">
      <w:pPr>
        <w:widowControl/>
        <w:spacing w:line="400" w:lineRule="exact"/>
        <w:jc w:val="left"/>
        <w:rPr>
          <w:rFonts w:ascii="宋体" w:cs="宋体"/>
          <w:b/>
          <w:bCs/>
          <w:kern w:val="0"/>
          <w:szCs w:val="21"/>
        </w:rPr>
      </w:pPr>
    </w:p>
    <w:p w14:paraId="094570F1">
      <w:pPr>
        <w:widowControl/>
        <w:spacing w:line="400" w:lineRule="exact"/>
        <w:jc w:val="left"/>
        <w:rPr>
          <w:rFonts w:ascii="宋体" w:cs="宋体"/>
          <w:b/>
          <w:bCs/>
          <w:kern w:val="0"/>
          <w:szCs w:val="21"/>
        </w:rPr>
      </w:pPr>
    </w:p>
    <w:p w14:paraId="580630F1">
      <w:pPr>
        <w:widowControl/>
        <w:spacing w:line="400" w:lineRule="exact"/>
        <w:jc w:val="left"/>
        <w:rPr>
          <w:rFonts w:ascii="宋体" w:cs="宋体"/>
          <w:b/>
          <w:bCs/>
          <w:kern w:val="0"/>
          <w:szCs w:val="21"/>
        </w:rPr>
      </w:pPr>
    </w:p>
    <w:p w14:paraId="2F1DE3DA">
      <w:pPr>
        <w:widowControl/>
        <w:spacing w:line="400" w:lineRule="exact"/>
        <w:jc w:val="left"/>
        <w:rPr>
          <w:rFonts w:ascii="宋体" w:cs="宋体"/>
          <w:b/>
          <w:bCs/>
          <w:kern w:val="0"/>
          <w:szCs w:val="21"/>
        </w:rPr>
      </w:pPr>
    </w:p>
    <w:p w14:paraId="1D69843A">
      <w:pPr>
        <w:widowControl/>
        <w:spacing w:line="400" w:lineRule="exact"/>
        <w:jc w:val="left"/>
        <w:rPr>
          <w:rFonts w:ascii="宋体" w:cs="宋体"/>
          <w:b/>
          <w:bCs/>
          <w:kern w:val="0"/>
          <w:szCs w:val="21"/>
        </w:rPr>
      </w:pPr>
    </w:p>
    <w:p w14:paraId="33C713A1">
      <w:pPr>
        <w:widowControl/>
        <w:spacing w:line="400" w:lineRule="exact"/>
        <w:jc w:val="left"/>
        <w:rPr>
          <w:rFonts w:ascii="宋体" w:cs="宋体"/>
          <w:b/>
          <w:bCs/>
          <w:kern w:val="0"/>
          <w:szCs w:val="21"/>
        </w:rPr>
      </w:pPr>
    </w:p>
    <w:p w14:paraId="3D7D6A3E">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2.1.11 </w:t>
      </w:r>
      <w:r>
        <w:rPr>
          <w:rFonts w:hint="eastAsia" w:ascii="宋体" w:hAnsi="宋体" w:cs="宋体"/>
          <w:b/>
          <w:bCs/>
          <w:kern w:val="0"/>
          <w:szCs w:val="21"/>
        </w:rPr>
        <w:t>材料员安全生产岗位责任制</w:t>
      </w:r>
    </w:p>
    <w:p w14:paraId="3FA8B89F">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在购置施工现场各种防护用品、机械、材料时，必须确保产品质量符合国家有关规定和标准，并具有出厂合格证、检测报告等，防止伪劣产品流入施工现场。</w:t>
      </w:r>
    </w:p>
    <w:p w14:paraId="242F3D8C">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在施工现场发放安全网、安全带、安全帽等安全用品时要认真检查，不合格产品及时报废。</w:t>
      </w:r>
    </w:p>
    <w:p w14:paraId="35527E9A">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加强施工现场各类材料的管理，特别是易燃、易爆、有毒等材料应做好隔离、防火、防泄漏等措施。</w:t>
      </w:r>
    </w:p>
    <w:p w14:paraId="128CC502">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现场各类材料的运输、堆放应符合要求，并做好标记。</w:t>
      </w:r>
    </w:p>
    <w:p w14:paraId="00D83C49">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对各类建筑材料，在采购中严格把好质量关，确保建筑产品的可靠和安全。</w:t>
      </w:r>
    </w:p>
    <w:p w14:paraId="06C075A5">
      <w:pPr>
        <w:widowControl/>
        <w:spacing w:line="400" w:lineRule="exact"/>
        <w:jc w:val="left"/>
        <w:rPr>
          <w:rFonts w:ascii="宋体" w:cs="宋体"/>
          <w:szCs w:val="21"/>
        </w:rPr>
      </w:pPr>
      <w:r>
        <w:rPr>
          <w:rFonts w:ascii="宋体" w:hAnsi="宋体" w:cs="宋体"/>
          <w:kern w:val="0"/>
          <w:szCs w:val="21"/>
        </w:rPr>
        <w:t>6.</w:t>
      </w:r>
      <w:r>
        <w:rPr>
          <w:rFonts w:hint="eastAsia" w:ascii="宋体" w:hAnsi="宋体" w:cs="宋体"/>
          <w:kern w:val="0"/>
          <w:szCs w:val="21"/>
        </w:rPr>
        <w:t>根据施工现场的需要和项目部季、月提出的防护用品预算，编制供应计划，及时采购、供应并保证质量。</w:t>
      </w:r>
    </w:p>
    <w:p w14:paraId="65D7C3C1">
      <w:pPr>
        <w:widowControl/>
        <w:spacing w:line="400" w:lineRule="exact"/>
        <w:jc w:val="left"/>
        <w:rPr>
          <w:rFonts w:ascii="宋体" w:cs="宋体"/>
          <w:kern w:val="0"/>
          <w:szCs w:val="21"/>
        </w:rPr>
      </w:pPr>
      <w:r>
        <w:rPr>
          <w:rFonts w:ascii="宋体" w:hAnsi="宋体" w:cs="宋体"/>
          <w:kern w:val="0"/>
          <w:szCs w:val="21"/>
        </w:rPr>
        <w:t>7.</w:t>
      </w:r>
      <w:r>
        <w:rPr>
          <w:rFonts w:hint="eastAsia" w:ascii="宋体" w:hAnsi="宋体" w:cs="宋体"/>
          <w:kern w:val="0"/>
          <w:szCs w:val="21"/>
        </w:rPr>
        <w:t>对所购的安全生产防护用品妥善保管，整理造册，定期清理，防护用品的损坏和减少应及时向项目部报告，迅速增补，建立安全防护用品的台账。</w:t>
      </w:r>
    </w:p>
    <w:p w14:paraId="52C1C60A">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73615711">
      <w:pPr>
        <w:widowControl/>
        <w:spacing w:line="400" w:lineRule="exact"/>
        <w:jc w:val="left"/>
        <w:rPr>
          <w:rFonts w:ascii="宋体" w:cs="宋体"/>
          <w:szCs w:val="21"/>
        </w:rPr>
      </w:pPr>
    </w:p>
    <w:p w14:paraId="28F614A5">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0FD5CB8D">
      <w:pPr>
        <w:widowControl/>
        <w:spacing w:line="400" w:lineRule="exact"/>
        <w:ind w:left="945" w:leftChars="450" w:right="420" w:firstLine="1050" w:firstLineChars="500"/>
        <w:rPr>
          <w:rFonts w:ascii="宋体" w:hAnsi="宋体" w:cs="宋体"/>
          <w:kern w:val="0"/>
          <w:szCs w:val="21"/>
        </w:rPr>
      </w:pPr>
    </w:p>
    <w:p w14:paraId="203265CD">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58CC59F8">
      <w:pPr>
        <w:widowControl/>
        <w:spacing w:line="400" w:lineRule="exact"/>
        <w:jc w:val="left"/>
        <w:rPr>
          <w:rFonts w:ascii="宋体" w:cs="宋体"/>
          <w:b/>
          <w:bCs/>
          <w:kern w:val="0"/>
          <w:szCs w:val="21"/>
        </w:rPr>
      </w:pPr>
    </w:p>
    <w:p w14:paraId="78645D1C">
      <w:pPr>
        <w:widowControl/>
        <w:spacing w:line="400" w:lineRule="exact"/>
        <w:jc w:val="left"/>
        <w:rPr>
          <w:rFonts w:ascii="宋体" w:cs="宋体"/>
          <w:b/>
          <w:bCs/>
          <w:kern w:val="0"/>
          <w:szCs w:val="21"/>
        </w:rPr>
      </w:pPr>
    </w:p>
    <w:p w14:paraId="65E0C0ED">
      <w:pPr>
        <w:widowControl/>
        <w:spacing w:line="400" w:lineRule="exact"/>
        <w:jc w:val="left"/>
        <w:rPr>
          <w:rFonts w:ascii="宋体" w:cs="宋体"/>
          <w:b/>
          <w:bCs/>
          <w:kern w:val="0"/>
          <w:szCs w:val="21"/>
        </w:rPr>
      </w:pPr>
    </w:p>
    <w:p w14:paraId="11C7CA06">
      <w:pPr>
        <w:widowControl/>
        <w:spacing w:line="400" w:lineRule="exact"/>
        <w:jc w:val="left"/>
        <w:rPr>
          <w:rFonts w:ascii="宋体" w:cs="宋体"/>
          <w:b/>
          <w:bCs/>
          <w:kern w:val="0"/>
          <w:szCs w:val="21"/>
        </w:rPr>
      </w:pPr>
    </w:p>
    <w:p w14:paraId="5E94828D">
      <w:pPr>
        <w:widowControl/>
        <w:spacing w:line="400" w:lineRule="exact"/>
        <w:jc w:val="left"/>
        <w:rPr>
          <w:rFonts w:ascii="宋体" w:cs="宋体"/>
          <w:b/>
          <w:bCs/>
          <w:kern w:val="0"/>
          <w:szCs w:val="21"/>
        </w:rPr>
      </w:pPr>
    </w:p>
    <w:p w14:paraId="70BC736C">
      <w:pPr>
        <w:widowControl/>
        <w:spacing w:line="400" w:lineRule="exact"/>
        <w:jc w:val="left"/>
        <w:rPr>
          <w:rFonts w:ascii="宋体" w:cs="宋体"/>
          <w:b/>
          <w:bCs/>
          <w:kern w:val="0"/>
          <w:szCs w:val="21"/>
        </w:rPr>
      </w:pPr>
    </w:p>
    <w:p w14:paraId="4B441423">
      <w:pPr>
        <w:widowControl/>
        <w:spacing w:line="400" w:lineRule="exact"/>
        <w:jc w:val="left"/>
        <w:rPr>
          <w:rFonts w:ascii="宋体" w:cs="宋体"/>
          <w:b/>
          <w:bCs/>
          <w:kern w:val="0"/>
          <w:szCs w:val="21"/>
        </w:rPr>
      </w:pPr>
    </w:p>
    <w:p w14:paraId="6673AB8A">
      <w:pPr>
        <w:widowControl/>
        <w:spacing w:line="400" w:lineRule="exact"/>
        <w:jc w:val="left"/>
        <w:rPr>
          <w:rFonts w:ascii="宋体" w:cs="宋体"/>
          <w:b/>
          <w:bCs/>
          <w:kern w:val="0"/>
          <w:szCs w:val="21"/>
        </w:rPr>
      </w:pPr>
    </w:p>
    <w:p w14:paraId="605A4F4D">
      <w:pPr>
        <w:widowControl/>
        <w:spacing w:line="400" w:lineRule="exact"/>
        <w:jc w:val="left"/>
        <w:rPr>
          <w:rFonts w:ascii="宋体" w:cs="宋体"/>
          <w:b/>
          <w:bCs/>
          <w:kern w:val="0"/>
          <w:szCs w:val="21"/>
        </w:rPr>
      </w:pPr>
    </w:p>
    <w:p w14:paraId="28B8D825">
      <w:pPr>
        <w:widowControl/>
        <w:spacing w:line="400" w:lineRule="exact"/>
        <w:jc w:val="left"/>
        <w:rPr>
          <w:rFonts w:ascii="宋体" w:cs="宋体"/>
          <w:b/>
          <w:bCs/>
          <w:kern w:val="0"/>
          <w:szCs w:val="21"/>
        </w:rPr>
      </w:pPr>
    </w:p>
    <w:p w14:paraId="37F001C9">
      <w:pPr>
        <w:widowControl/>
        <w:spacing w:line="400" w:lineRule="exact"/>
        <w:jc w:val="left"/>
        <w:rPr>
          <w:rFonts w:ascii="宋体" w:cs="宋体"/>
          <w:b/>
          <w:bCs/>
          <w:kern w:val="0"/>
          <w:szCs w:val="21"/>
        </w:rPr>
      </w:pPr>
    </w:p>
    <w:p w14:paraId="78842358">
      <w:pPr>
        <w:widowControl/>
        <w:spacing w:line="400" w:lineRule="exact"/>
        <w:jc w:val="left"/>
        <w:rPr>
          <w:rFonts w:ascii="宋体" w:cs="宋体"/>
          <w:b/>
          <w:bCs/>
          <w:kern w:val="0"/>
          <w:szCs w:val="21"/>
        </w:rPr>
      </w:pPr>
    </w:p>
    <w:p w14:paraId="6CE2327C">
      <w:pPr>
        <w:widowControl/>
        <w:spacing w:line="400" w:lineRule="exact"/>
        <w:jc w:val="left"/>
        <w:rPr>
          <w:rFonts w:ascii="宋体" w:cs="宋体"/>
          <w:b/>
          <w:bCs/>
          <w:kern w:val="0"/>
          <w:szCs w:val="21"/>
        </w:rPr>
      </w:pPr>
    </w:p>
    <w:p w14:paraId="06606320">
      <w:pPr>
        <w:widowControl/>
        <w:spacing w:line="400" w:lineRule="exact"/>
        <w:jc w:val="left"/>
        <w:rPr>
          <w:rFonts w:ascii="宋体" w:cs="宋体"/>
          <w:b/>
          <w:bCs/>
          <w:kern w:val="0"/>
          <w:szCs w:val="21"/>
        </w:rPr>
      </w:pPr>
    </w:p>
    <w:p w14:paraId="18267758">
      <w:pPr>
        <w:widowControl/>
        <w:spacing w:line="400" w:lineRule="exact"/>
        <w:jc w:val="left"/>
        <w:rPr>
          <w:rFonts w:ascii="宋体" w:cs="宋体"/>
          <w:b/>
          <w:bCs/>
          <w:kern w:val="0"/>
          <w:szCs w:val="21"/>
        </w:rPr>
      </w:pPr>
    </w:p>
    <w:p w14:paraId="27137940">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2.1.12 </w:t>
      </w:r>
      <w:r>
        <w:rPr>
          <w:rFonts w:hint="eastAsia" w:ascii="宋体" w:hAnsi="宋体" w:cs="宋体"/>
          <w:b/>
          <w:bCs/>
          <w:kern w:val="0"/>
          <w:szCs w:val="21"/>
        </w:rPr>
        <w:t>劳务员安全生产岗位责任制</w:t>
      </w:r>
    </w:p>
    <w:p w14:paraId="08B6A9FC">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参与制订劳务管理计划。</w:t>
      </w:r>
    </w:p>
    <w:p w14:paraId="0C3E9EA7">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参与组建项目劳务管理机构和制定劳务管理制度。</w:t>
      </w:r>
    </w:p>
    <w:p w14:paraId="423B74CD">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负责验证劳务分包队伍资质</w:t>
      </w:r>
      <w:r>
        <w:rPr>
          <w:rFonts w:ascii="宋体" w:cs="宋体"/>
          <w:kern w:val="0"/>
          <w:szCs w:val="21"/>
        </w:rPr>
        <w:t>,</w:t>
      </w:r>
      <w:r>
        <w:rPr>
          <w:rFonts w:hint="eastAsia" w:ascii="宋体" w:hAnsi="宋体" w:cs="宋体"/>
          <w:kern w:val="0"/>
          <w:szCs w:val="21"/>
        </w:rPr>
        <w:t>办理登记备案。参与劳务分包合同签订，对劳务队伍现场施工管理情况进行考核评价。</w:t>
      </w:r>
    </w:p>
    <w:p w14:paraId="0A9ACBD8">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负责审核劳务人员身份、资格，办理登记备案。</w:t>
      </w:r>
    </w:p>
    <w:p w14:paraId="5C896B77">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参与组织劳务人员培训。</w:t>
      </w:r>
    </w:p>
    <w:p w14:paraId="697BE115">
      <w:pPr>
        <w:widowControl/>
        <w:spacing w:line="400" w:lineRule="exact"/>
        <w:jc w:val="left"/>
        <w:rPr>
          <w:rFonts w:ascii="宋体" w:cs="宋体"/>
          <w:szCs w:val="21"/>
        </w:rPr>
      </w:pPr>
      <w:r>
        <w:rPr>
          <w:rFonts w:ascii="宋体" w:hAnsi="宋体" w:cs="宋体"/>
          <w:kern w:val="0"/>
          <w:szCs w:val="21"/>
        </w:rPr>
        <w:t>6.</w:t>
      </w:r>
      <w:r>
        <w:rPr>
          <w:rFonts w:hint="eastAsia" w:ascii="宋体" w:hAnsi="宋体" w:cs="宋体"/>
          <w:kern w:val="0"/>
          <w:szCs w:val="21"/>
        </w:rPr>
        <w:t>参与或监督劳务人员劳动合同的签订、变更、解除、</w:t>
      </w:r>
    </w:p>
    <w:p w14:paraId="77D5B588">
      <w:pPr>
        <w:widowControl/>
        <w:spacing w:line="400" w:lineRule="exact"/>
        <w:jc w:val="left"/>
        <w:rPr>
          <w:rFonts w:ascii="宋体" w:cs="宋体"/>
          <w:szCs w:val="21"/>
        </w:rPr>
      </w:pPr>
      <w:r>
        <w:rPr>
          <w:rFonts w:hint="eastAsia" w:ascii="宋体" w:hAnsi="宋体" w:cs="宋体"/>
          <w:kern w:val="0"/>
          <w:szCs w:val="21"/>
        </w:rPr>
        <w:t>终止及参加社会保险等工作。</w:t>
      </w:r>
    </w:p>
    <w:p w14:paraId="27EC88A5">
      <w:pPr>
        <w:widowControl/>
        <w:spacing w:line="400" w:lineRule="exact"/>
        <w:jc w:val="left"/>
        <w:rPr>
          <w:rFonts w:ascii="宋体" w:cs="宋体"/>
          <w:szCs w:val="21"/>
        </w:rPr>
      </w:pPr>
      <w:r>
        <w:rPr>
          <w:rFonts w:ascii="宋体" w:hAnsi="宋体" w:cs="宋体"/>
          <w:kern w:val="0"/>
          <w:szCs w:val="21"/>
        </w:rPr>
        <w:t>7.</w:t>
      </w:r>
      <w:r>
        <w:rPr>
          <w:rFonts w:hint="eastAsia" w:ascii="宋体" w:hAnsi="宋体" w:cs="宋体"/>
          <w:kern w:val="0"/>
          <w:szCs w:val="21"/>
        </w:rPr>
        <w:t>负责或监督劳务人员进出场及用工管理。</w:t>
      </w:r>
    </w:p>
    <w:p w14:paraId="07F3ABD1">
      <w:pPr>
        <w:widowControl/>
        <w:spacing w:line="400" w:lineRule="exact"/>
        <w:jc w:val="left"/>
        <w:rPr>
          <w:rFonts w:ascii="宋体" w:cs="宋体"/>
          <w:szCs w:val="21"/>
        </w:rPr>
      </w:pPr>
      <w:r>
        <w:rPr>
          <w:rFonts w:ascii="宋体" w:hAnsi="宋体" w:cs="宋体"/>
          <w:kern w:val="0"/>
          <w:szCs w:val="21"/>
        </w:rPr>
        <w:t>8.</w:t>
      </w:r>
      <w:r>
        <w:rPr>
          <w:rFonts w:hint="eastAsia" w:ascii="宋体" w:hAnsi="宋体" w:cs="宋体"/>
          <w:kern w:val="0"/>
          <w:szCs w:val="21"/>
        </w:rPr>
        <w:t>负责劳务结算资料的收集整理，参与劳务费的结算。</w:t>
      </w:r>
    </w:p>
    <w:p w14:paraId="49B5E27E">
      <w:pPr>
        <w:widowControl/>
        <w:spacing w:line="400" w:lineRule="exact"/>
        <w:jc w:val="left"/>
        <w:rPr>
          <w:rFonts w:ascii="宋体" w:cs="宋体"/>
          <w:szCs w:val="21"/>
        </w:rPr>
      </w:pPr>
      <w:r>
        <w:rPr>
          <w:rFonts w:ascii="宋体" w:hAnsi="宋体" w:cs="宋体"/>
          <w:kern w:val="0"/>
          <w:szCs w:val="21"/>
        </w:rPr>
        <w:t>9.</w:t>
      </w:r>
      <w:r>
        <w:rPr>
          <w:rFonts w:hint="eastAsia" w:ascii="宋体" w:hAnsi="宋体" w:cs="宋体"/>
          <w:kern w:val="0"/>
          <w:szCs w:val="21"/>
        </w:rPr>
        <w:t>参与或监督劳务人员工资支付，负责劳务人员工资公</w:t>
      </w:r>
    </w:p>
    <w:p w14:paraId="37F20FA4">
      <w:pPr>
        <w:widowControl/>
        <w:spacing w:line="400" w:lineRule="exact"/>
        <w:jc w:val="left"/>
        <w:rPr>
          <w:rFonts w:ascii="宋体" w:cs="宋体"/>
          <w:szCs w:val="21"/>
        </w:rPr>
      </w:pPr>
      <w:r>
        <w:rPr>
          <w:rFonts w:hint="eastAsia" w:ascii="宋体" w:hAnsi="宋体" w:cs="宋体"/>
          <w:kern w:val="0"/>
          <w:szCs w:val="21"/>
        </w:rPr>
        <w:t>示及台账的建立。</w:t>
      </w:r>
    </w:p>
    <w:p w14:paraId="16863D24">
      <w:pPr>
        <w:widowControl/>
        <w:spacing w:line="400" w:lineRule="exact"/>
        <w:jc w:val="left"/>
        <w:rPr>
          <w:rFonts w:ascii="宋体" w:cs="宋体"/>
          <w:szCs w:val="21"/>
        </w:rPr>
      </w:pPr>
      <w:r>
        <w:rPr>
          <w:rFonts w:ascii="宋体" w:hAnsi="宋体" w:cs="宋体"/>
          <w:kern w:val="0"/>
          <w:szCs w:val="21"/>
        </w:rPr>
        <w:t>10.</w:t>
      </w:r>
      <w:r>
        <w:rPr>
          <w:rFonts w:hint="eastAsia" w:ascii="宋体" w:hAnsi="宋体" w:cs="宋体"/>
          <w:kern w:val="0"/>
          <w:szCs w:val="21"/>
        </w:rPr>
        <w:t>参与编制、实施劳务纠纷应急预案。</w:t>
      </w:r>
    </w:p>
    <w:p w14:paraId="39797CEE">
      <w:pPr>
        <w:widowControl/>
        <w:spacing w:line="400" w:lineRule="exact"/>
        <w:jc w:val="left"/>
        <w:rPr>
          <w:rFonts w:ascii="宋体" w:cs="宋体"/>
          <w:szCs w:val="21"/>
        </w:rPr>
      </w:pPr>
      <w:r>
        <w:rPr>
          <w:rFonts w:ascii="宋体" w:hAnsi="宋体" w:cs="宋体"/>
          <w:kern w:val="0"/>
          <w:szCs w:val="21"/>
        </w:rPr>
        <w:t>11.</w:t>
      </w:r>
      <w:r>
        <w:rPr>
          <w:rFonts w:hint="eastAsia" w:ascii="宋体" w:hAnsi="宋体" w:cs="宋体"/>
          <w:kern w:val="0"/>
          <w:szCs w:val="21"/>
        </w:rPr>
        <w:t>参与调解、处理劳务纠纷和工伤事故的善后工作。</w:t>
      </w:r>
    </w:p>
    <w:p w14:paraId="73B48212">
      <w:pPr>
        <w:widowControl/>
        <w:spacing w:line="400" w:lineRule="exact"/>
        <w:jc w:val="left"/>
        <w:rPr>
          <w:rFonts w:ascii="宋体" w:cs="宋体"/>
          <w:szCs w:val="21"/>
        </w:rPr>
      </w:pPr>
      <w:r>
        <w:rPr>
          <w:rFonts w:ascii="宋体" w:hAnsi="宋体" w:cs="宋体"/>
          <w:kern w:val="0"/>
          <w:szCs w:val="21"/>
        </w:rPr>
        <w:t>12.</w:t>
      </w:r>
      <w:r>
        <w:rPr>
          <w:rFonts w:hint="eastAsia" w:ascii="宋体" w:hAnsi="宋体" w:cs="宋体"/>
          <w:kern w:val="0"/>
          <w:szCs w:val="21"/>
        </w:rPr>
        <w:t>负责编制劳务队伍和劳务人员管理资料。</w:t>
      </w:r>
    </w:p>
    <w:p w14:paraId="49B52F6C">
      <w:pPr>
        <w:widowControl/>
        <w:spacing w:line="400" w:lineRule="exact"/>
        <w:jc w:val="left"/>
        <w:rPr>
          <w:rFonts w:ascii="宋体" w:cs="宋体"/>
          <w:kern w:val="0"/>
          <w:szCs w:val="21"/>
        </w:rPr>
      </w:pPr>
      <w:r>
        <w:rPr>
          <w:rFonts w:ascii="宋体" w:hAnsi="宋体" w:cs="宋体"/>
          <w:kern w:val="0"/>
          <w:szCs w:val="21"/>
        </w:rPr>
        <w:t>13.</w:t>
      </w:r>
      <w:r>
        <w:rPr>
          <w:rFonts w:hint="eastAsia" w:ascii="宋体" w:hAnsi="宋体" w:cs="宋体"/>
          <w:kern w:val="0"/>
          <w:szCs w:val="21"/>
        </w:rPr>
        <w:t>负责汇总、整理、移交劳务管理资料。</w:t>
      </w:r>
    </w:p>
    <w:p w14:paraId="01753260">
      <w:pPr>
        <w:widowControl/>
        <w:spacing w:line="400" w:lineRule="exact"/>
        <w:jc w:val="left"/>
        <w:rPr>
          <w:rFonts w:ascii="宋体" w:cs="宋体"/>
          <w:kern w:val="0"/>
          <w:szCs w:val="21"/>
        </w:rPr>
      </w:pPr>
      <w:r>
        <w:rPr>
          <w:rFonts w:ascii="宋体" w:hAnsi="宋体" w:cs="宋体"/>
          <w:kern w:val="0"/>
          <w:szCs w:val="21"/>
        </w:rPr>
        <w:t>14</w:t>
      </w:r>
      <w:r>
        <w:rPr>
          <w:rFonts w:ascii="宋体" w:cs="宋体"/>
          <w:kern w:val="0"/>
          <w:szCs w:val="21"/>
        </w:rPr>
        <w:t>.</w:t>
      </w:r>
      <w:r>
        <w:rPr>
          <w:rFonts w:hint="eastAsia" w:ascii="宋体" w:hAnsi="宋体" w:cs="宋体"/>
          <w:kern w:val="0"/>
          <w:szCs w:val="21"/>
        </w:rPr>
        <w:t>其他。</w:t>
      </w:r>
    </w:p>
    <w:p w14:paraId="06E70DC7">
      <w:pPr>
        <w:widowControl/>
        <w:spacing w:line="400" w:lineRule="exact"/>
        <w:jc w:val="left"/>
        <w:rPr>
          <w:rFonts w:ascii="宋体" w:cs="宋体"/>
          <w:szCs w:val="21"/>
        </w:rPr>
      </w:pPr>
    </w:p>
    <w:p w14:paraId="5C54A78E">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13F0F694">
      <w:pPr>
        <w:widowControl/>
        <w:spacing w:line="400" w:lineRule="exact"/>
        <w:ind w:left="945" w:leftChars="450" w:right="420" w:firstLine="1050" w:firstLineChars="500"/>
        <w:rPr>
          <w:rFonts w:ascii="宋体" w:hAnsi="宋体" w:cs="宋体"/>
          <w:kern w:val="0"/>
          <w:szCs w:val="21"/>
        </w:rPr>
      </w:pPr>
    </w:p>
    <w:p w14:paraId="105335F8">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0A430D5B">
      <w:pPr>
        <w:widowControl/>
        <w:spacing w:line="400" w:lineRule="exact"/>
        <w:jc w:val="left"/>
        <w:rPr>
          <w:rFonts w:ascii="宋体" w:cs="宋体"/>
          <w:b/>
          <w:bCs/>
          <w:kern w:val="0"/>
          <w:szCs w:val="21"/>
        </w:rPr>
      </w:pPr>
    </w:p>
    <w:p w14:paraId="75BBC578">
      <w:pPr>
        <w:widowControl/>
        <w:spacing w:line="400" w:lineRule="exact"/>
        <w:jc w:val="left"/>
        <w:rPr>
          <w:rFonts w:ascii="宋体" w:cs="宋体"/>
          <w:b/>
          <w:bCs/>
          <w:kern w:val="0"/>
          <w:szCs w:val="21"/>
        </w:rPr>
      </w:pPr>
    </w:p>
    <w:p w14:paraId="5E9F4612">
      <w:pPr>
        <w:widowControl/>
        <w:spacing w:line="400" w:lineRule="exact"/>
        <w:jc w:val="left"/>
        <w:rPr>
          <w:rFonts w:ascii="宋体" w:cs="宋体"/>
          <w:b/>
          <w:bCs/>
          <w:kern w:val="0"/>
          <w:szCs w:val="21"/>
        </w:rPr>
      </w:pPr>
    </w:p>
    <w:p w14:paraId="1504A017">
      <w:pPr>
        <w:widowControl/>
        <w:spacing w:line="400" w:lineRule="exact"/>
        <w:jc w:val="left"/>
        <w:rPr>
          <w:rFonts w:ascii="宋体" w:cs="宋体"/>
          <w:b/>
          <w:bCs/>
          <w:kern w:val="0"/>
          <w:szCs w:val="21"/>
        </w:rPr>
      </w:pPr>
    </w:p>
    <w:p w14:paraId="6EB0E070">
      <w:pPr>
        <w:widowControl/>
        <w:spacing w:line="400" w:lineRule="exact"/>
        <w:jc w:val="left"/>
        <w:rPr>
          <w:rFonts w:ascii="宋体" w:cs="宋体"/>
          <w:b/>
          <w:bCs/>
          <w:kern w:val="0"/>
          <w:szCs w:val="21"/>
        </w:rPr>
      </w:pPr>
    </w:p>
    <w:p w14:paraId="4F725686">
      <w:pPr>
        <w:widowControl/>
        <w:spacing w:line="400" w:lineRule="exact"/>
        <w:jc w:val="left"/>
        <w:rPr>
          <w:rFonts w:ascii="宋体" w:cs="宋体"/>
          <w:b/>
          <w:bCs/>
          <w:kern w:val="0"/>
          <w:szCs w:val="21"/>
        </w:rPr>
      </w:pPr>
    </w:p>
    <w:p w14:paraId="2E18D3D7">
      <w:pPr>
        <w:widowControl/>
        <w:spacing w:line="400" w:lineRule="exact"/>
        <w:jc w:val="left"/>
        <w:rPr>
          <w:rFonts w:ascii="宋体" w:cs="宋体"/>
          <w:b/>
          <w:bCs/>
          <w:kern w:val="0"/>
          <w:szCs w:val="21"/>
        </w:rPr>
      </w:pPr>
    </w:p>
    <w:p w14:paraId="266B2D94">
      <w:pPr>
        <w:widowControl/>
        <w:spacing w:line="400" w:lineRule="exact"/>
        <w:jc w:val="left"/>
        <w:rPr>
          <w:rFonts w:ascii="宋体" w:cs="宋体"/>
          <w:b/>
          <w:bCs/>
          <w:kern w:val="0"/>
          <w:szCs w:val="21"/>
        </w:rPr>
      </w:pPr>
    </w:p>
    <w:p w14:paraId="19597133">
      <w:pPr>
        <w:widowControl/>
        <w:spacing w:line="400" w:lineRule="exact"/>
        <w:jc w:val="left"/>
        <w:rPr>
          <w:rFonts w:ascii="宋体" w:cs="宋体"/>
          <w:b/>
          <w:bCs/>
          <w:kern w:val="0"/>
          <w:szCs w:val="21"/>
        </w:rPr>
      </w:pPr>
    </w:p>
    <w:p w14:paraId="73E15454">
      <w:pPr>
        <w:widowControl/>
        <w:spacing w:line="400" w:lineRule="exact"/>
        <w:jc w:val="left"/>
        <w:rPr>
          <w:rFonts w:ascii="宋体" w:cs="宋体"/>
          <w:b/>
          <w:bCs/>
          <w:kern w:val="0"/>
          <w:szCs w:val="21"/>
        </w:rPr>
      </w:pPr>
    </w:p>
    <w:p w14:paraId="3A86B23A">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2.1.13</w:t>
      </w:r>
      <w:r>
        <w:rPr>
          <w:rFonts w:hint="eastAsia" w:ascii="宋体" w:hAnsi="宋体" w:cs="宋体"/>
          <w:b/>
          <w:bCs/>
          <w:kern w:val="0"/>
          <w:szCs w:val="21"/>
        </w:rPr>
        <w:t>班组长安全生产岗位责任制</w:t>
      </w:r>
    </w:p>
    <w:p w14:paraId="01981DFD">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认真遵守安全规程和有关安全生产制度。根据本班组人员的体力、思想等情况</w:t>
      </w:r>
      <w:r>
        <w:rPr>
          <w:rFonts w:ascii="宋体" w:cs="宋体"/>
          <w:kern w:val="0"/>
          <w:szCs w:val="21"/>
        </w:rPr>
        <w:t>,</w:t>
      </w:r>
      <w:r>
        <w:rPr>
          <w:rFonts w:hint="eastAsia" w:ascii="宋体" w:hAnsi="宋体" w:cs="宋体"/>
          <w:kern w:val="0"/>
          <w:szCs w:val="21"/>
        </w:rPr>
        <w:t>合理安排工作</w:t>
      </w:r>
      <w:r>
        <w:rPr>
          <w:rFonts w:ascii="宋体" w:cs="宋体"/>
          <w:kern w:val="0"/>
          <w:szCs w:val="21"/>
        </w:rPr>
        <w:t>,</w:t>
      </w:r>
      <w:r>
        <w:rPr>
          <w:rFonts w:hint="eastAsia" w:ascii="宋体" w:hAnsi="宋体" w:cs="宋体"/>
          <w:kern w:val="0"/>
          <w:szCs w:val="21"/>
        </w:rPr>
        <w:t>做好安全交底。对本班组人员在生产中的安全健康负责。</w:t>
      </w:r>
    </w:p>
    <w:p w14:paraId="53CF9349">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组织搞好安全生产活动</w:t>
      </w:r>
      <w:r>
        <w:rPr>
          <w:rFonts w:ascii="宋体" w:cs="宋体"/>
          <w:kern w:val="0"/>
          <w:szCs w:val="21"/>
        </w:rPr>
        <w:t>,</w:t>
      </w:r>
      <w:r>
        <w:rPr>
          <w:rFonts w:hint="eastAsia" w:ascii="宋体" w:hAnsi="宋体" w:cs="宋体"/>
          <w:kern w:val="0"/>
          <w:szCs w:val="21"/>
        </w:rPr>
        <w:t>开好班前、班后安全会。对新调入的工人进行安全教育。</w:t>
      </w:r>
    </w:p>
    <w:p w14:paraId="34901332">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组织本班组工人学习安全技术操作规程和制度</w:t>
      </w:r>
      <w:r>
        <w:rPr>
          <w:rFonts w:ascii="宋体" w:cs="宋体"/>
          <w:kern w:val="0"/>
          <w:szCs w:val="21"/>
        </w:rPr>
        <w:t>,</w:t>
      </w:r>
      <w:r>
        <w:rPr>
          <w:rFonts w:hint="eastAsia" w:ascii="宋体" w:hAnsi="宋体" w:cs="宋体"/>
          <w:kern w:val="0"/>
          <w:szCs w:val="21"/>
        </w:rPr>
        <w:t>检查执行情况。在任何情况下</w:t>
      </w:r>
      <w:r>
        <w:rPr>
          <w:rFonts w:ascii="宋体" w:cs="宋体"/>
          <w:kern w:val="0"/>
          <w:szCs w:val="21"/>
        </w:rPr>
        <w:t>,</w:t>
      </w:r>
      <w:r>
        <w:rPr>
          <w:rFonts w:hint="eastAsia" w:ascii="宋体" w:hAnsi="宋体" w:cs="宋体"/>
          <w:kern w:val="0"/>
          <w:szCs w:val="21"/>
        </w:rPr>
        <w:t>均不得违章蛮干</w:t>
      </w:r>
      <w:r>
        <w:rPr>
          <w:rFonts w:ascii="宋体" w:cs="宋体"/>
          <w:kern w:val="0"/>
          <w:szCs w:val="21"/>
        </w:rPr>
        <w:t>,</w:t>
      </w:r>
      <w:r>
        <w:rPr>
          <w:rFonts w:hint="eastAsia" w:ascii="宋体" w:hAnsi="宋体" w:cs="宋体"/>
          <w:kern w:val="0"/>
          <w:szCs w:val="21"/>
        </w:rPr>
        <w:t>不得擅自动用机械、电器、架子及“四口五临边”上的防护设施。</w:t>
      </w:r>
    </w:p>
    <w:p w14:paraId="43132DD8">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经常检查施工场地安全生产情况</w:t>
      </w:r>
      <w:r>
        <w:rPr>
          <w:rFonts w:ascii="宋体" w:cs="宋体"/>
          <w:kern w:val="0"/>
          <w:szCs w:val="21"/>
        </w:rPr>
        <w:t>,</w:t>
      </w:r>
      <w:r>
        <w:rPr>
          <w:rFonts w:hint="eastAsia" w:ascii="宋体" w:hAnsi="宋体" w:cs="宋体"/>
          <w:kern w:val="0"/>
          <w:szCs w:val="21"/>
        </w:rPr>
        <w:t>发现问题及时解决</w:t>
      </w:r>
      <w:r>
        <w:rPr>
          <w:rFonts w:ascii="宋体" w:cs="宋体"/>
          <w:kern w:val="0"/>
          <w:szCs w:val="21"/>
        </w:rPr>
        <w:t>,</w:t>
      </w:r>
      <w:r>
        <w:rPr>
          <w:rFonts w:hint="eastAsia" w:ascii="宋体" w:hAnsi="宋体" w:cs="宋体"/>
          <w:kern w:val="0"/>
          <w:szCs w:val="21"/>
        </w:rPr>
        <w:t>不能解决的采取临时控制措施</w:t>
      </w:r>
      <w:r>
        <w:rPr>
          <w:rFonts w:ascii="宋体" w:cs="宋体"/>
          <w:kern w:val="0"/>
          <w:szCs w:val="21"/>
        </w:rPr>
        <w:t>,</w:t>
      </w:r>
      <w:r>
        <w:rPr>
          <w:rFonts w:hint="eastAsia" w:ascii="宋体" w:hAnsi="宋体" w:cs="宋体"/>
          <w:kern w:val="0"/>
          <w:szCs w:val="21"/>
        </w:rPr>
        <w:t>并及时上报。</w:t>
      </w:r>
    </w:p>
    <w:p w14:paraId="78ACBECB">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发生工伤事故要详细记录</w:t>
      </w:r>
      <w:r>
        <w:rPr>
          <w:rFonts w:ascii="宋体" w:cs="宋体"/>
          <w:kern w:val="0"/>
          <w:szCs w:val="21"/>
        </w:rPr>
        <w:t>,</w:t>
      </w:r>
      <w:r>
        <w:rPr>
          <w:rFonts w:hint="eastAsia" w:ascii="宋体" w:hAnsi="宋体" w:cs="宋体"/>
          <w:kern w:val="0"/>
          <w:szCs w:val="21"/>
        </w:rPr>
        <w:t>及时上报</w:t>
      </w:r>
      <w:r>
        <w:rPr>
          <w:rFonts w:ascii="宋体" w:cs="宋体"/>
          <w:kern w:val="0"/>
          <w:szCs w:val="21"/>
        </w:rPr>
        <w:t>,</w:t>
      </w:r>
      <w:r>
        <w:rPr>
          <w:rFonts w:hint="eastAsia" w:ascii="宋体" w:hAnsi="宋体" w:cs="宋体"/>
          <w:kern w:val="0"/>
          <w:szCs w:val="21"/>
        </w:rPr>
        <w:t>并组织全班组人员认真分析。</w:t>
      </w:r>
    </w:p>
    <w:p w14:paraId="44A62A6E">
      <w:pPr>
        <w:widowControl/>
        <w:spacing w:line="400" w:lineRule="exact"/>
        <w:jc w:val="left"/>
        <w:rPr>
          <w:rFonts w:ascii="宋体" w:cs="宋体"/>
          <w:szCs w:val="21"/>
        </w:rPr>
      </w:pPr>
      <w:r>
        <w:rPr>
          <w:rFonts w:ascii="宋体" w:hAnsi="宋体" w:cs="宋体"/>
          <w:kern w:val="0"/>
          <w:szCs w:val="21"/>
        </w:rPr>
        <w:t>6.</w:t>
      </w:r>
      <w:r>
        <w:rPr>
          <w:rFonts w:hint="eastAsia" w:ascii="宋体" w:hAnsi="宋体" w:cs="宋体"/>
          <w:kern w:val="0"/>
          <w:szCs w:val="21"/>
        </w:rPr>
        <w:t>有权拒绝违章指令。</w:t>
      </w:r>
    </w:p>
    <w:p w14:paraId="01853500">
      <w:pPr>
        <w:widowControl/>
        <w:spacing w:line="400" w:lineRule="exact"/>
        <w:jc w:val="left"/>
        <w:rPr>
          <w:rFonts w:ascii="宋体" w:cs="宋体"/>
          <w:szCs w:val="21"/>
        </w:rPr>
      </w:pPr>
      <w:r>
        <w:rPr>
          <w:rFonts w:ascii="宋体" w:hAnsi="宋体" w:cs="宋体"/>
          <w:kern w:val="0"/>
          <w:szCs w:val="21"/>
        </w:rPr>
        <w:t>7.</w:t>
      </w:r>
      <w:r>
        <w:rPr>
          <w:rFonts w:hint="eastAsia" w:ascii="宋体" w:hAnsi="宋体" w:cs="宋体"/>
          <w:kern w:val="0"/>
          <w:szCs w:val="21"/>
        </w:rPr>
        <w:t>听从专职安全员的指令</w:t>
      </w:r>
      <w:r>
        <w:rPr>
          <w:rFonts w:ascii="宋体" w:cs="宋体"/>
          <w:kern w:val="0"/>
          <w:szCs w:val="21"/>
        </w:rPr>
        <w:t>,</w:t>
      </w:r>
      <w:r>
        <w:rPr>
          <w:rFonts w:hint="eastAsia" w:ascii="宋体" w:hAnsi="宋体" w:cs="宋体"/>
          <w:kern w:val="0"/>
          <w:szCs w:val="21"/>
        </w:rPr>
        <w:t>接受改进措施</w:t>
      </w:r>
      <w:r>
        <w:rPr>
          <w:rFonts w:ascii="宋体" w:cs="宋体"/>
          <w:kern w:val="0"/>
          <w:szCs w:val="21"/>
        </w:rPr>
        <w:t>,</w:t>
      </w:r>
      <w:r>
        <w:rPr>
          <w:rFonts w:hint="eastAsia" w:ascii="宋体" w:hAnsi="宋体" w:cs="宋体"/>
          <w:kern w:val="0"/>
          <w:szCs w:val="21"/>
        </w:rPr>
        <w:t>教育全班组人员</w:t>
      </w:r>
      <w:r>
        <w:rPr>
          <w:rFonts w:ascii="宋体" w:cs="宋体"/>
          <w:kern w:val="0"/>
          <w:szCs w:val="21"/>
        </w:rPr>
        <w:t>,</w:t>
      </w:r>
      <w:r>
        <w:rPr>
          <w:rFonts w:hint="eastAsia" w:ascii="宋体" w:hAnsi="宋体" w:cs="宋体"/>
          <w:kern w:val="0"/>
          <w:szCs w:val="21"/>
        </w:rPr>
        <w:t>坚守岗位</w:t>
      </w:r>
      <w:r>
        <w:rPr>
          <w:rFonts w:ascii="宋体" w:cs="宋体"/>
          <w:kern w:val="0"/>
          <w:szCs w:val="21"/>
        </w:rPr>
        <w:t>,</w:t>
      </w:r>
      <w:r>
        <w:rPr>
          <w:rFonts w:hint="eastAsia" w:ascii="宋体" w:hAnsi="宋体" w:cs="宋体"/>
          <w:kern w:val="0"/>
          <w:szCs w:val="21"/>
        </w:rPr>
        <w:t>严格执行安全规程和制度</w:t>
      </w:r>
      <w:r>
        <w:rPr>
          <w:rFonts w:ascii="宋体" w:cs="宋体"/>
          <w:kern w:val="0"/>
          <w:szCs w:val="21"/>
        </w:rPr>
        <w:t>,</w:t>
      </w:r>
      <w:r>
        <w:rPr>
          <w:rFonts w:hint="eastAsia" w:ascii="宋体" w:hAnsi="宋体" w:cs="宋体"/>
          <w:kern w:val="0"/>
          <w:szCs w:val="21"/>
        </w:rPr>
        <w:t>做好上下班的交接工作和自检工作。</w:t>
      </w:r>
    </w:p>
    <w:p w14:paraId="052AE679">
      <w:pPr>
        <w:widowControl/>
        <w:spacing w:line="400" w:lineRule="exact"/>
        <w:jc w:val="left"/>
        <w:rPr>
          <w:rFonts w:ascii="宋体" w:cs="宋体"/>
          <w:szCs w:val="21"/>
        </w:rPr>
      </w:pPr>
      <w:r>
        <w:rPr>
          <w:rFonts w:ascii="宋体" w:hAnsi="宋体" w:cs="宋体"/>
          <w:kern w:val="0"/>
          <w:szCs w:val="21"/>
        </w:rPr>
        <w:t>8.</w:t>
      </w:r>
      <w:r>
        <w:rPr>
          <w:rFonts w:hint="eastAsia" w:ascii="宋体" w:hAnsi="宋体" w:cs="宋体"/>
          <w:kern w:val="0"/>
          <w:szCs w:val="21"/>
        </w:rPr>
        <w:t>发动全班组职工为促进安全生产和改善劳动条件提出合理化建议。</w:t>
      </w:r>
    </w:p>
    <w:p w14:paraId="5128AC59">
      <w:pPr>
        <w:widowControl/>
        <w:spacing w:line="400" w:lineRule="exact"/>
        <w:jc w:val="left"/>
        <w:rPr>
          <w:rFonts w:ascii="宋体" w:cs="宋体"/>
          <w:kern w:val="0"/>
          <w:szCs w:val="21"/>
        </w:rPr>
      </w:pPr>
      <w:r>
        <w:rPr>
          <w:rFonts w:ascii="宋体" w:hAnsi="宋体" w:cs="宋体"/>
          <w:kern w:val="0"/>
          <w:szCs w:val="21"/>
        </w:rPr>
        <w:t>9.</w:t>
      </w:r>
      <w:r>
        <w:rPr>
          <w:rFonts w:hint="eastAsia" w:ascii="宋体" w:hAnsi="宋体" w:cs="宋体"/>
          <w:kern w:val="0"/>
          <w:szCs w:val="21"/>
        </w:rPr>
        <w:t>支持安全员工作</w:t>
      </w:r>
      <w:r>
        <w:rPr>
          <w:rFonts w:ascii="宋体" w:cs="宋体"/>
          <w:kern w:val="0"/>
          <w:szCs w:val="21"/>
        </w:rPr>
        <w:t>,</w:t>
      </w:r>
      <w:r>
        <w:rPr>
          <w:rFonts w:hint="eastAsia" w:ascii="宋体" w:hAnsi="宋体" w:cs="宋体"/>
          <w:kern w:val="0"/>
          <w:szCs w:val="21"/>
        </w:rPr>
        <w:t>及时采纳安全员的正确意见</w:t>
      </w:r>
      <w:r>
        <w:rPr>
          <w:rFonts w:ascii="宋体" w:cs="宋体"/>
          <w:kern w:val="0"/>
          <w:szCs w:val="21"/>
        </w:rPr>
        <w:t>,</w:t>
      </w:r>
      <w:r>
        <w:rPr>
          <w:rFonts w:hint="eastAsia" w:ascii="宋体" w:hAnsi="宋体" w:cs="宋体"/>
          <w:kern w:val="0"/>
          <w:szCs w:val="21"/>
        </w:rPr>
        <w:t>发动全体职工共同搞好安全生产。班组长做好本班组安全活动的一切记录。</w:t>
      </w:r>
    </w:p>
    <w:p w14:paraId="7692C880">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其他。</w:t>
      </w:r>
    </w:p>
    <w:p w14:paraId="1137E76D">
      <w:pPr>
        <w:widowControl/>
        <w:spacing w:line="400" w:lineRule="exact"/>
        <w:jc w:val="left"/>
        <w:rPr>
          <w:rFonts w:ascii="宋体" w:cs="宋体"/>
          <w:szCs w:val="21"/>
        </w:rPr>
      </w:pPr>
    </w:p>
    <w:p w14:paraId="340FBC62">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44F526B5">
      <w:pPr>
        <w:widowControl/>
        <w:spacing w:line="400" w:lineRule="exact"/>
        <w:ind w:left="945" w:leftChars="450" w:right="420" w:firstLine="1050" w:firstLineChars="500"/>
        <w:rPr>
          <w:rFonts w:ascii="宋体" w:hAnsi="宋体" w:cs="宋体"/>
          <w:kern w:val="0"/>
          <w:szCs w:val="21"/>
        </w:rPr>
      </w:pPr>
    </w:p>
    <w:p w14:paraId="6B0EEB0A">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27F2361D">
      <w:pPr>
        <w:widowControl/>
        <w:spacing w:line="400" w:lineRule="exact"/>
        <w:ind w:firstLine="3360" w:firstLineChars="1600"/>
        <w:jc w:val="right"/>
        <w:rPr>
          <w:rFonts w:ascii="宋体" w:cs="宋体"/>
          <w:kern w:val="0"/>
          <w:szCs w:val="21"/>
        </w:rPr>
      </w:pPr>
    </w:p>
    <w:p w14:paraId="75A16756">
      <w:pPr>
        <w:widowControl/>
        <w:spacing w:line="400" w:lineRule="exact"/>
        <w:jc w:val="left"/>
        <w:rPr>
          <w:rFonts w:ascii="宋体" w:cs="宋体"/>
          <w:b/>
          <w:bCs/>
          <w:kern w:val="0"/>
          <w:szCs w:val="21"/>
        </w:rPr>
      </w:pPr>
    </w:p>
    <w:p w14:paraId="21231E44">
      <w:pPr>
        <w:widowControl/>
        <w:spacing w:line="400" w:lineRule="exact"/>
        <w:jc w:val="left"/>
        <w:rPr>
          <w:rFonts w:ascii="宋体" w:cs="宋体"/>
          <w:b/>
          <w:bCs/>
          <w:kern w:val="0"/>
          <w:szCs w:val="21"/>
        </w:rPr>
      </w:pPr>
    </w:p>
    <w:p w14:paraId="4CC39073">
      <w:pPr>
        <w:widowControl/>
        <w:spacing w:line="400" w:lineRule="exact"/>
        <w:jc w:val="left"/>
        <w:rPr>
          <w:rFonts w:ascii="宋体" w:cs="宋体"/>
          <w:b/>
          <w:bCs/>
          <w:kern w:val="0"/>
          <w:szCs w:val="21"/>
        </w:rPr>
      </w:pPr>
    </w:p>
    <w:p w14:paraId="40BB4916">
      <w:pPr>
        <w:widowControl/>
        <w:spacing w:line="400" w:lineRule="exact"/>
        <w:jc w:val="left"/>
        <w:rPr>
          <w:rFonts w:ascii="宋体" w:cs="宋体"/>
          <w:b/>
          <w:bCs/>
          <w:kern w:val="0"/>
          <w:szCs w:val="21"/>
        </w:rPr>
      </w:pPr>
    </w:p>
    <w:p w14:paraId="0609CADE">
      <w:pPr>
        <w:widowControl/>
        <w:spacing w:line="400" w:lineRule="exact"/>
        <w:jc w:val="left"/>
        <w:rPr>
          <w:rFonts w:ascii="宋体" w:cs="宋体"/>
          <w:b/>
          <w:bCs/>
          <w:kern w:val="0"/>
          <w:szCs w:val="21"/>
        </w:rPr>
      </w:pPr>
    </w:p>
    <w:p w14:paraId="491A8B5E">
      <w:pPr>
        <w:widowControl/>
        <w:spacing w:line="400" w:lineRule="exact"/>
        <w:jc w:val="left"/>
        <w:rPr>
          <w:rFonts w:ascii="宋体" w:cs="宋体"/>
          <w:b/>
          <w:bCs/>
          <w:kern w:val="0"/>
          <w:szCs w:val="21"/>
        </w:rPr>
      </w:pPr>
    </w:p>
    <w:p w14:paraId="0C032A2C">
      <w:pPr>
        <w:widowControl/>
        <w:spacing w:line="400" w:lineRule="exact"/>
        <w:jc w:val="left"/>
        <w:rPr>
          <w:rFonts w:ascii="宋体" w:cs="宋体"/>
          <w:b/>
          <w:bCs/>
          <w:kern w:val="0"/>
          <w:szCs w:val="21"/>
        </w:rPr>
      </w:pPr>
    </w:p>
    <w:p w14:paraId="375A902F">
      <w:pPr>
        <w:widowControl/>
        <w:spacing w:line="400" w:lineRule="exact"/>
        <w:jc w:val="left"/>
        <w:rPr>
          <w:rFonts w:ascii="宋体" w:cs="宋体"/>
          <w:b/>
          <w:bCs/>
          <w:kern w:val="0"/>
          <w:szCs w:val="21"/>
        </w:rPr>
      </w:pPr>
    </w:p>
    <w:p w14:paraId="25EF311D">
      <w:pPr>
        <w:widowControl/>
        <w:spacing w:line="400" w:lineRule="exact"/>
        <w:jc w:val="left"/>
        <w:rPr>
          <w:rFonts w:ascii="宋体" w:cs="宋体"/>
          <w:b/>
          <w:bCs/>
          <w:kern w:val="0"/>
          <w:szCs w:val="21"/>
        </w:rPr>
      </w:pPr>
    </w:p>
    <w:p w14:paraId="610E286C">
      <w:pPr>
        <w:widowControl/>
        <w:spacing w:line="400" w:lineRule="exact"/>
        <w:jc w:val="left"/>
        <w:rPr>
          <w:rFonts w:ascii="宋体" w:cs="宋体"/>
          <w:b/>
          <w:bCs/>
          <w:kern w:val="0"/>
          <w:szCs w:val="21"/>
        </w:rPr>
      </w:pPr>
    </w:p>
    <w:p w14:paraId="59C602A4">
      <w:pPr>
        <w:widowControl/>
        <w:spacing w:line="400" w:lineRule="exact"/>
        <w:jc w:val="left"/>
        <w:rPr>
          <w:rFonts w:ascii="宋体" w:cs="宋体"/>
          <w:b/>
          <w:bCs/>
          <w:kern w:val="0"/>
          <w:szCs w:val="21"/>
        </w:rPr>
      </w:pPr>
    </w:p>
    <w:p w14:paraId="006FB36F">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2.1.14 </w:t>
      </w:r>
      <w:r>
        <w:rPr>
          <w:rFonts w:hint="eastAsia" w:ascii="宋体" w:hAnsi="宋体" w:cs="宋体"/>
          <w:b/>
          <w:bCs/>
          <w:kern w:val="0"/>
          <w:szCs w:val="21"/>
        </w:rPr>
        <w:t>门卫安全生产岗位责任制</w:t>
      </w:r>
    </w:p>
    <w:p w14:paraId="4CAE0720">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加强防盗、防火灾、防破坏、防爆炸等业务知识学习</w:t>
      </w:r>
      <w:r>
        <w:rPr>
          <w:rFonts w:ascii="宋体" w:cs="宋体"/>
          <w:kern w:val="0"/>
          <w:szCs w:val="21"/>
        </w:rPr>
        <w:t>,</w:t>
      </w:r>
      <w:r>
        <w:rPr>
          <w:rFonts w:hint="eastAsia" w:ascii="宋体" w:hAnsi="宋体" w:cs="宋体"/>
          <w:kern w:val="0"/>
          <w:szCs w:val="21"/>
        </w:rPr>
        <w:t>严防各类事件的发生。</w:t>
      </w:r>
    </w:p>
    <w:p w14:paraId="6998F54B">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严格执行门卫制度</w:t>
      </w:r>
      <w:r>
        <w:rPr>
          <w:rFonts w:ascii="宋体" w:cs="宋体"/>
          <w:kern w:val="0"/>
          <w:szCs w:val="21"/>
        </w:rPr>
        <w:t>,</w:t>
      </w:r>
      <w:r>
        <w:rPr>
          <w:rFonts w:hint="eastAsia" w:ascii="宋体" w:hAnsi="宋体" w:cs="宋体"/>
          <w:kern w:val="0"/>
          <w:szCs w:val="21"/>
        </w:rPr>
        <w:t>禁止闲杂人员进入施工现场</w:t>
      </w:r>
      <w:r>
        <w:rPr>
          <w:rFonts w:ascii="宋体" w:cs="宋体"/>
          <w:kern w:val="0"/>
          <w:szCs w:val="21"/>
        </w:rPr>
        <w:t>,</w:t>
      </w:r>
      <w:r>
        <w:rPr>
          <w:rFonts w:hint="eastAsia" w:ascii="宋体" w:hAnsi="宋体" w:cs="宋体"/>
          <w:kern w:val="0"/>
          <w:szCs w:val="21"/>
        </w:rPr>
        <w:t>对出入人员询问登记</w:t>
      </w:r>
      <w:r>
        <w:rPr>
          <w:rFonts w:ascii="宋体" w:cs="宋体"/>
          <w:kern w:val="0"/>
          <w:szCs w:val="21"/>
        </w:rPr>
        <w:t>,</w:t>
      </w:r>
      <w:r>
        <w:rPr>
          <w:rFonts w:hint="eastAsia" w:ascii="宋体" w:hAnsi="宋体" w:cs="宋体"/>
          <w:kern w:val="0"/>
          <w:szCs w:val="21"/>
        </w:rPr>
        <w:t>盘查可疑人员</w:t>
      </w:r>
      <w:r>
        <w:rPr>
          <w:rFonts w:ascii="宋体" w:cs="宋体"/>
          <w:kern w:val="0"/>
          <w:szCs w:val="21"/>
        </w:rPr>
        <w:t>,</w:t>
      </w:r>
      <w:r>
        <w:rPr>
          <w:rFonts w:hint="eastAsia" w:ascii="宋体" w:hAnsi="宋体" w:cs="宋体"/>
          <w:kern w:val="0"/>
          <w:szCs w:val="21"/>
        </w:rPr>
        <w:t>对出入车辆及人员携带的设备和物资要检查、验证、核实</w:t>
      </w:r>
      <w:r>
        <w:rPr>
          <w:rFonts w:ascii="宋体" w:cs="宋体"/>
          <w:kern w:val="0"/>
          <w:szCs w:val="21"/>
        </w:rPr>
        <w:t>,</w:t>
      </w:r>
      <w:r>
        <w:rPr>
          <w:rFonts w:hint="eastAsia" w:ascii="宋体" w:hAnsi="宋体" w:cs="宋体"/>
          <w:kern w:val="0"/>
          <w:szCs w:val="21"/>
        </w:rPr>
        <w:t>并详细记录</w:t>
      </w:r>
      <w:r>
        <w:rPr>
          <w:rFonts w:ascii="宋体" w:cs="宋体"/>
          <w:kern w:val="0"/>
          <w:szCs w:val="21"/>
        </w:rPr>
        <w:t>,</w:t>
      </w:r>
      <w:r>
        <w:rPr>
          <w:rFonts w:hint="eastAsia" w:ascii="宋体" w:hAnsi="宋体" w:cs="宋体"/>
          <w:kern w:val="0"/>
          <w:szCs w:val="21"/>
        </w:rPr>
        <w:t>对物与票据不符者不准放行。</w:t>
      </w:r>
    </w:p>
    <w:p w14:paraId="1180BE83">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坚守岗位，尽职尽责，及时巡查现场和库房重地，严防不法分子破坏、偷盗等有损集体和个人财产行为的发生。</w:t>
      </w:r>
    </w:p>
    <w:p w14:paraId="15E1C274">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坚持原则，不徇私情。无权私借、私送任何物资</w:t>
      </w:r>
      <w:r>
        <w:rPr>
          <w:rFonts w:ascii="宋体" w:cs="宋体"/>
          <w:kern w:val="0"/>
          <w:szCs w:val="21"/>
        </w:rPr>
        <w:t>,</w:t>
      </w:r>
      <w:r>
        <w:rPr>
          <w:rFonts w:hint="eastAsia" w:ascii="宋体" w:hAnsi="宋体" w:cs="宋体"/>
          <w:kern w:val="0"/>
          <w:szCs w:val="21"/>
        </w:rPr>
        <w:t>更不允许监守自盗。</w:t>
      </w:r>
    </w:p>
    <w:p w14:paraId="03C9A290">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保持门前卫生清洁，秩序井然，确保车辆畅通行驶。</w:t>
      </w:r>
    </w:p>
    <w:p w14:paraId="1EC7B7BA">
      <w:pPr>
        <w:widowControl/>
        <w:spacing w:line="400" w:lineRule="exact"/>
        <w:jc w:val="left"/>
        <w:rPr>
          <w:rFonts w:ascii="宋体" w:cs="宋体"/>
          <w:kern w:val="0"/>
          <w:szCs w:val="21"/>
        </w:rPr>
      </w:pPr>
      <w:r>
        <w:rPr>
          <w:rFonts w:ascii="宋体" w:hAnsi="宋体" w:cs="宋体"/>
          <w:kern w:val="0"/>
          <w:szCs w:val="21"/>
        </w:rPr>
        <w:t>6.</w:t>
      </w:r>
      <w:r>
        <w:rPr>
          <w:rFonts w:hint="eastAsia" w:ascii="宋体" w:hAnsi="宋体" w:cs="宋体"/>
          <w:kern w:val="0"/>
          <w:szCs w:val="21"/>
        </w:rPr>
        <w:t>严格执行上下班交接签字制度，上一班人员必须向下一班人员详细说明材料、工具、用具、机械设备及重点物资放置地点、数量</w:t>
      </w:r>
      <w:r>
        <w:rPr>
          <w:rFonts w:ascii="宋体" w:cs="宋体"/>
          <w:kern w:val="0"/>
          <w:szCs w:val="21"/>
        </w:rPr>
        <w:t>,</w:t>
      </w:r>
      <w:r>
        <w:rPr>
          <w:rFonts w:hint="eastAsia" w:ascii="宋体" w:hAnsi="宋体" w:cs="宋体"/>
          <w:kern w:val="0"/>
          <w:szCs w:val="21"/>
        </w:rPr>
        <w:t>并认真填写交接班记录</w:t>
      </w:r>
      <w:r>
        <w:rPr>
          <w:rFonts w:ascii="宋体" w:cs="宋体"/>
          <w:kern w:val="0"/>
          <w:szCs w:val="21"/>
        </w:rPr>
        <w:t>,</w:t>
      </w:r>
      <w:r>
        <w:rPr>
          <w:rFonts w:hint="eastAsia" w:ascii="宋体" w:hAnsi="宋体" w:cs="宋体"/>
          <w:kern w:val="0"/>
          <w:szCs w:val="21"/>
        </w:rPr>
        <w:t>双方履行签字手续。</w:t>
      </w:r>
    </w:p>
    <w:p w14:paraId="46077142">
      <w:pPr>
        <w:widowControl/>
        <w:spacing w:line="400" w:lineRule="exact"/>
        <w:jc w:val="left"/>
        <w:rPr>
          <w:rFonts w:ascii="宋体" w:cs="宋体"/>
          <w:kern w:val="0"/>
          <w:szCs w:val="21"/>
        </w:rPr>
      </w:pPr>
      <w:r>
        <w:rPr>
          <w:rFonts w:ascii="宋体" w:hAnsi="宋体" w:cs="宋体"/>
          <w:kern w:val="0"/>
          <w:szCs w:val="21"/>
        </w:rPr>
        <w:t>7</w:t>
      </w:r>
      <w:r>
        <w:rPr>
          <w:rFonts w:ascii="宋体" w:cs="宋体"/>
          <w:kern w:val="0"/>
          <w:szCs w:val="21"/>
        </w:rPr>
        <w:t>.</w:t>
      </w:r>
      <w:r>
        <w:rPr>
          <w:rFonts w:hint="eastAsia" w:ascii="宋体" w:hAnsi="宋体" w:cs="宋体"/>
          <w:kern w:val="0"/>
          <w:szCs w:val="21"/>
        </w:rPr>
        <w:t>其他。</w:t>
      </w:r>
    </w:p>
    <w:p w14:paraId="0ABDCA91">
      <w:pPr>
        <w:widowControl/>
        <w:spacing w:line="400" w:lineRule="exact"/>
        <w:jc w:val="left"/>
        <w:rPr>
          <w:rFonts w:ascii="宋体" w:cs="宋体"/>
          <w:szCs w:val="21"/>
        </w:rPr>
      </w:pPr>
    </w:p>
    <w:p w14:paraId="475F08F8">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39E08247">
      <w:pPr>
        <w:widowControl/>
        <w:spacing w:line="400" w:lineRule="exact"/>
        <w:ind w:left="945" w:leftChars="450" w:right="420" w:firstLine="1050" w:firstLineChars="500"/>
        <w:rPr>
          <w:rFonts w:ascii="宋体" w:hAnsi="宋体" w:cs="宋体"/>
          <w:kern w:val="0"/>
          <w:szCs w:val="21"/>
        </w:rPr>
      </w:pPr>
    </w:p>
    <w:p w14:paraId="330FF2F5">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20D03F82">
      <w:pPr>
        <w:widowControl/>
        <w:spacing w:line="400" w:lineRule="exact"/>
        <w:jc w:val="left"/>
        <w:rPr>
          <w:rFonts w:ascii="宋体" w:cs="宋体"/>
          <w:b/>
          <w:bCs/>
          <w:kern w:val="0"/>
          <w:szCs w:val="21"/>
        </w:rPr>
      </w:pPr>
    </w:p>
    <w:p w14:paraId="4FA121B4">
      <w:pPr>
        <w:widowControl/>
        <w:spacing w:line="400" w:lineRule="exact"/>
        <w:jc w:val="left"/>
        <w:rPr>
          <w:rFonts w:ascii="宋体" w:cs="宋体"/>
          <w:b/>
          <w:bCs/>
          <w:kern w:val="0"/>
          <w:szCs w:val="21"/>
        </w:rPr>
      </w:pPr>
    </w:p>
    <w:p w14:paraId="741A3865">
      <w:pPr>
        <w:widowControl/>
        <w:spacing w:line="400" w:lineRule="exact"/>
        <w:jc w:val="left"/>
        <w:rPr>
          <w:rFonts w:ascii="宋体" w:cs="宋体"/>
          <w:b/>
          <w:bCs/>
          <w:kern w:val="0"/>
          <w:szCs w:val="21"/>
        </w:rPr>
      </w:pPr>
    </w:p>
    <w:p w14:paraId="6ACA2903">
      <w:pPr>
        <w:widowControl/>
        <w:spacing w:line="400" w:lineRule="exact"/>
        <w:jc w:val="left"/>
        <w:rPr>
          <w:rFonts w:ascii="宋体" w:cs="宋体"/>
          <w:b/>
          <w:bCs/>
          <w:kern w:val="0"/>
          <w:szCs w:val="21"/>
        </w:rPr>
      </w:pPr>
    </w:p>
    <w:p w14:paraId="7146FC84">
      <w:pPr>
        <w:widowControl/>
        <w:spacing w:line="400" w:lineRule="exact"/>
        <w:jc w:val="left"/>
        <w:rPr>
          <w:rFonts w:ascii="宋体" w:cs="宋体"/>
          <w:b/>
          <w:bCs/>
          <w:kern w:val="0"/>
          <w:szCs w:val="21"/>
        </w:rPr>
      </w:pPr>
    </w:p>
    <w:p w14:paraId="7F2CD9B0">
      <w:pPr>
        <w:widowControl/>
        <w:spacing w:line="400" w:lineRule="exact"/>
        <w:jc w:val="left"/>
        <w:rPr>
          <w:rFonts w:ascii="宋体" w:cs="宋体"/>
          <w:b/>
          <w:bCs/>
          <w:kern w:val="0"/>
          <w:szCs w:val="21"/>
        </w:rPr>
      </w:pPr>
    </w:p>
    <w:p w14:paraId="2A628CCE">
      <w:pPr>
        <w:widowControl/>
        <w:spacing w:line="400" w:lineRule="exact"/>
        <w:jc w:val="left"/>
        <w:rPr>
          <w:rFonts w:ascii="宋体" w:cs="宋体"/>
          <w:b/>
          <w:bCs/>
          <w:kern w:val="0"/>
          <w:szCs w:val="21"/>
        </w:rPr>
      </w:pPr>
    </w:p>
    <w:p w14:paraId="5C36679C">
      <w:pPr>
        <w:widowControl/>
        <w:spacing w:line="400" w:lineRule="exact"/>
        <w:jc w:val="left"/>
        <w:rPr>
          <w:rFonts w:ascii="宋体" w:cs="宋体"/>
          <w:b/>
          <w:bCs/>
          <w:kern w:val="0"/>
          <w:szCs w:val="21"/>
        </w:rPr>
      </w:pPr>
    </w:p>
    <w:p w14:paraId="369BD14A">
      <w:pPr>
        <w:widowControl/>
        <w:spacing w:line="400" w:lineRule="exact"/>
        <w:jc w:val="left"/>
        <w:rPr>
          <w:rFonts w:ascii="宋体" w:cs="宋体"/>
          <w:b/>
          <w:bCs/>
          <w:kern w:val="0"/>
          <w:szCs w:val="21"/>
        </w:rPr>
      </w:pPr>
    </w:p>
    <w:p w14:paraId="61FDA2D2">
      <w:pPr>
        <w:widowControl/>
        <w:spacing w:line="400" w:lineRule="exact"/>
        <w:jc w:val="left"/>
        <w:rPr>
          <w:rFonts w:ascii="宋体" w:cs="宋体"/>
          <w:b/>
          <w:bCs/>
          <w:kern w:val="0"/>
          <w:szCs w:val="21"/>
        </w:rPr>
      </w:pPr>
    </w:p>
    <w:p w14:paraId="4C84C628">
      <w:pPr>
        <w:widowControl/>
        <w:spacing w:line="400" w:lineRule="exact"/>
        <w:jc w:val="left"/>
        <w:rPr>
          <w:rFonts w:ascii="宋体" w:cs="宋体"/>
          <w:b/>
          <w:bCs/>
          <w:kern w:val="0"/>
          <w:szCs w:val="21"/>
        </w:rPr>
      </w:pPr>
    </w:p>
    <w:p w14:paraId="0E0AE2FB">
      <w:pPr>
        <w:widowControl/>
        <w:spacing w:line="400" w:lineRule="exact"/>
        <w:jc w:val="left"/>
        <w:rPr>
          <w:rFonts w:ascii="宋体" w:cs="宋体"/>
          <w:b/>
          <w:bCs/>
          <w:kern w:val="0"/>
          <w:szCs w:val="21"/>
        </w:rPr>
      </w:pPr>
    </w:p>
    <w:p w14:paraId="48FC6052">
      <w:pPr>
        <w:widowControl/>
        <w:spacing w:line="400" w:lineRule="exact"/>
        <w:jc w:val="left"/>
        <w:rPr>
          <w:rFonts w:ascii="宋体" w:cs="宋体"/>
          <w:b/>
          <w:bCs/>
          <w:kern w:val="0"/>
          <w:szCs w:val="21"/>
        </w:rPr>
      </w:pPr>
    </w:p>
    <w:p w14:paraId="4D082D62">
      <w:pPr>
        <w:widowControl/>
        <w:spacing w:line="400" w:lineRule="exact"/>
        <w:jc w:val="left"/>
        <w:rPr>
          <w:rFonts w:ascii="宋体" w:cs="宋体"/>
          <w:b/>
          <w:bCs/>
          <w:kern w:val="0"/>
          <w:szCs w:val="21"/>
        </w:rPr>
      </w:pPr>
    </w:p>
    <w:p w14:paraId="50954A23">
      <w:pPr>
        <w:widowControl/>
        <w:spacing w:line="400" w:lineRule="exact"/>
        <w:jc w:val="left"/>
        <w:rPr>
          <w:rFonts w:ascii="宋体" w:cs="宋体"/>
          <w:b/>
          <w:bCs/>
          <w:kern w:val="0"/>
          <w:szCs w:val="21"/>
        </w:rPr>
      </w:pPr>
    </w:p>
    <w:p w14:paraId="66BD8861">
      <w:pPr>
        <w:widowControl/>
        <w:spacing w:line="400" w:lineRule="exact"/>
        <w:jc w:val="left"/>
        <w:rPr>
          <w:rFonts w:ascii="宋体" w:cs="宋体"/>
          <w:b/>
          <w:bCs/>
          <w:kern w:val="0"/>
          <w:szCs w:val="21"/>
        </w:rPr>
      </w:pPr>
    </w:p>
    <w:p w14:paraId="3C6D069E">
      <w:pPr>
        <w:widowControl/>
        <w:spacing w:line="400" w:lineRule="exact"/>
        <w:jc w:val="left"/>
        <w:rPr>
          <w:rFonts w:ascii="宋体" w:cs="宋体"/>
          <w:b/>
          <w:bCs/>
          <w:kern w:val="0"/>
          <w:szCs w:val="21"/>
        </w:rPr>
      </w:pPr>
    </w:p>
    <w:p w14:paraId="262D567E">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2.1.15</w:t>
      </w:r>
      <w:r>
        <w:rPr>
          <w:rFonts w:hint="eastAsia" w:ascii="宋体" w:hAnsi="宋体" w:cs="宋体"/>
          <w:b/>
          <w:bCs/>
          <w:kern w:val="0"/>
          <w:szCs w:val="21"/>
        </w:rPr>
        <w:t>炊事员安全生产岗位责任制</w:t>
      </w:r>
    </w:p>
    <w:p w14:paraId="0A4B1E32">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做好施工现场食堂的安全卫生工作</w:t>
      </w:r>
      <w:r>
        <w:rPr>
          <w:rFonts w:ascii="宋体" w:cs="宋体"/>
          <w:kern w:val="0"/>
          <w:szCs w:val="21"/>
        </w:rPr>
        <w:t>,</w:t>
      </w:r>
      <w:r>
        <w:rPr>
          <w:rFonts w:hint="eastAsia" w:ascii="宋体" w:hAnsi="宋体" w:cs="宋体"/>
          <w:kern w:val="0"/>
          <w:szCs w:val="21"/>
        </w:rPr>
        <w:t>确保餐具、炉灶等符合卫生要求</w:t>
      </w:r>
      <w:r>
        <w:rPr>
          <w:rFonts w:ascii="宋体" w:cs="宋体"/>
          <w:kern w:val="0"/>
          <w:szCs w:val="21"/>
        </w:rPr>
        <w:t>,</w:t>
      </w:r>
      <w:r>
        <w:rPr>
          <w:rFonts w:hint="eastAsia" w:ascii="宋体" w:hAnsi="宋体" w:cs="宋体"/>
          <w:kern w:val="0"/>
          <w:szCs w:val="21"/>
        </w:rPr>
        <w:t>保护好食堂的干净、整洁。</w:t>
      </w:r>
    </w:p>
    <w:p w14:paraId="1BDAADB2">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对燃具、蒸箱、易燃瓶应经常检查</w:t>
      </w:r>
      <w:r>
        <w:rPr>
          <w:rFonts w:ascii="宋体" w:cs="宋体"/>
          <w:kern w:val="0"/>
          <w:szCs w:val="21"/>
        </w:rPr>
        <w:t>,</w:t>
      </w:r>
      <w:r>
        <w:rPr>
          <w:rFonts w:hint="eastAsia" w:ascii="宋体" w:hAnsi="宋体" w:cs="宋体"/>
          <w:kern w:val="0"/>
          <w:szCs w:val="21"/>
        </w:rPr>
        <w:t>发现隐患应及时修理和报告。</w:t>
      </w:r>
    </w:p>
    <w:p w14:paraId="0D7F8F3B">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不得采购和出售变质的生菜、熟菜</w:t>
      </w:r>
      <w:r>
        <w:rPr>
          <w:rFonts w:ascii="宋体" w:cs="宋体"/>
          <w:kern w:val="0"/>
          <w:szCs w:val="21"/>
        </w:rPr>
        <w:t>,</w:t>
      </w:r>
      <w:r>
        <w:rPr>
          <w:rFonts w:hint="eastAsia" w:ascii="宋体" w:hAnsi="宋体" w:cs="宋体"/>
          <w:kern w:val="0"/>
          <w:szCs w:val="21"/>
        </w:rPr>
        <w:t>对违反规定而引起食物中毒的负直接责任。</w:t>
      </w:r>
    </w:p>
    <w:p w14:paraId="6A4F2892">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按规定时间开放食堂</w:t>
      </w:r>
      <w:r>
        <w:rPr>
          <w:rFonts w:ascii="宋体" w:cs="宋体"/>
          <w:kern w:val="0"/>
          <w:szCs w:val="21"/>
        </w:rPr>
        <w:t>,</w:t>
      </w:r>
      <w:r>
        <w:rPr>
          <w:rFonts w:hint="eastAsia" w:ascii="宋体" w:hAnsi="宋体" w:cs="宋体"/>
          <w:kern w:val="0"/>
          <w:szCs w:val="21"/>
        </w:rPr>
        <w:t>提高服务质量</w:t>
      </w:r>
      <w:r>
        <w:rPr>
          <w:rFonts w:ascii="宋体" w:cs="宋体"/>
          <w:kern w:val="0"/>
          <w:szCs w:val="21"/>
        </w:rPr>
        <w:t>,</w:t>
      </w:r>
      <w:r>
        <w:rPr>
          <w:rFonts w:hint="eastAsia" w:ascii="宋体" w:hAnsi="宋体" w:cs="宋体"/>
          <w:kern w:val="0"/>
          <w:szCs w:val="21"/>
        </w:rPr>
        <w:t>改善服务态度。</w:t>
      </w:r>
    </w:p>
    <w:p w14:paraId="698658E4">
      <w:pPr>
        <w:widowControl/>
        <w:spacing w:line="400" w:lineRule="exact"/>
        <w:jc w:val="left"/>
        <w:rPr>
          <w:rFonts w:ascii="宋体" w:cs="宋体"/>
          <w:szCs w:val="21"/>
        </w:rPr>
      </w:pPr>
      <w:r>
        <w:rPr>
          <w:rFonts w:ascii="宋体" w:hAnsi="宋体" w:cs="宋体"/>
          <w:kern w:val="0"/>
          <w:szCs w:val="21"/>
        </w:rPr>
        <w:t>5.</w:t>
      </w:r>
      <w:r>
        <w:rPr>
          <w:rFonts w:hint="eastAsia" w:ascii="宋体" w:hAnsi="宋体" w:cs="宋体"/>
          <w:kern w:val="0"/>
          <w:szCs w:val="21"/>
        </w:rPr>
        <w:t>夏季应确保施工现场充足的饮用水。</w:t>
      </w:r>
    </w:p>
    <w:p w14:paraId="0B4FD744">
      <w:pPr>
        <w:widowControl/>
        <w:spacing w:line="400" w:lineRule="exact"/>
        <w:jc w:val="left"/>
        <w:rPr>
          <w:rFonts w:ascii="宋体" w:cs="宋体"/>
          <w:szCs w:val="21"/>
        </w:rPr>
      </w:pPr>
      <w:r>
        <w:rPr>
          <w:rFonts w:ascii="宋体" w:hAnsi="宋体" w:cs="宋体"/>
          <w:kern w:val="0"/>
          <w:szCs w:val="21"/>
        </w:rPr>
        <w:t>6.</w:t>
      </w:r>
      <w:r>
        <w:rPr>
          <w:rFonts w:hint="eastAsia" w:ascii="宋体" w:hAnsi="宋体" w:cs="宋体"/>
          <w:kern w:val="0"/>
          <w:szCs w:val="21"/>
        </w:rPr>
        <w:t>炊事员一年要进行一次身体健康检查</w:t>
      </w:r>
      <w:r>
        <w:rPr>
          <w:rFonts w:ascii="宋体" w:cs="宋体"/>
          <w:kern w:val="0"/>
          <w:szCs w:val="21"/>
        </w:rPr>
        <w:t>,</w:t>
      </w:r>
      <w:r>
        <w:rPr>
          <w:rFonts w:hint="eastAsia" w:ascii="宋体" w:hAnsi="宋体" w:cs="宋体"/>
          <w:kern w:val="0"/>
          <w:szCs w:val="21"/>
        </w:rPr>
        <w:t>要持有健康证。</w:t>
      </w:r>
    </w:p>
    <w:p w14:paraId="7E844F4C">
      <w:pPr>
        <w:widowControl/>
        <w:spacing w:line="400" w:lineRule="exact"/>
        <w:jc w:val="left"/>
        <w:rPr>
          <w:rFonts w:ascii="宋体" w:cs="宋体"/>
          <w:szCs w:val="21"/>
        </w:rPr>
      </w:pPr>
      <w:r>
        <w:rPr>
          <w:rFonts w:ascii="宋体" w:hAnsi="宋体" w:cs="宋体"/>
          <w:kern w:val="0"/>
          <w:szCs w:val="21"/>
        </w:rPr>
        <w:t>7.</w:t>
      </w:r>
      <w:r>
        <w:rPr>
          <w:rFonts w:hint="eastAsia" w:ascii="宋体" w:hAnsi="宋体" w:cs="宋体"/>
          <w:kern w:val="0"/>
          <w:szCs w:val="21"/>
        </w:rPr>
        <w:t>炊事员要求“三白”</w:t>
      </w:r>
      <w:r>
        <w:rPr>
          <w:rFonts w:ascii="宋体" w:hAnsi="宋体" w:cs="宋体"/>
          <w:kern w:val="0"/>
          <w:szCs w:val="21"/>
        </w:rPr>
        <w:t>(</w:t>
      </w:r>
      <w:r>
        <w:rPr>
          <w:rFonts w:hint="eastAsia" w:ascii="宋体" w:hAnsi="宋体" w:cs="宋体"/>
          <w:kern w:val="0"/>
          <w:szCs w:val="21"/>
        </w:rPr>
        <w:t>白衣服</w:t>
      </w:r>
      <w:r>
        <w:rPr>
          <w:rFonts w:ascii="宋体" w:cs="宋体"/>
          <w:kern w:val="0"/>
          <w:szCs w:val="21"/>
        </w:rPr>
        <w:t>,</w:t>
      </w:r>
      <w:r>
        <w:rPr>
          <w:rFonts w:hint="eastAsia" w:ascii="宋体" w:hAnsi="宋体" w:cs="宋体"/>
          <w:kern w:val="0"/>
          <w:szCs w:val="21"/>
        </w:rPr>
        <w:t>白口罩</w:t>
      </w:r>
      <w:r>
        <w:rPr>
          <w:rFonts w:ascii="宋体" w:cs="宋体"/>
          <w:kern w:val="0"/>
          <w:szCs w:val="21"/>
        </w:rPr>
        <w:t>,</w:t>
      </w:r>
      <w:r>
        <w:rPr>
          <w:rFonts w:hint="eastAsia" w:ascii="宋体" w:hAnsi="宋体" w:cs="宋体"/>
          <w:kern w:val="0"/>
          <w:szCs w:val="21"/>
        </w:rPr>
        <w:t>白帽子</w:t>
      </w:r>
      <w:r>
        <w:rPr>
          <w:rFonts w:ascii="宋体" w:hAnsi="宋体" w:cs="宋体"/>
          <w:kern w:val="0"/>
          <w:szCs w:val="21"/>
        </w:rPr>
        <w:t>),</w:t>
      </w:r>
      <w:r>
        <w:rPr>
          <w:rFonts w:hint="eastAsia" w:ascii="宋体" w:hAnsi="宋体" w:cs="宋体"/>
          <w:kern w:val="0"/>
          <w:szCs w:val="21"/>
        </w:rPr>
        <w:t>并要做到每天穿戴。</w:t>
      </w:r>
    </w:p>
    <w:p w14:paraId="41F2DE8C">
      <w:pPr>
        <w:widowControl/>
        <w:spacing w:line="400" w:lineRule="exact"/>
        <w:jc w:val="left"/>
        <w:rPr>
          <w:rFonts w:ascii="宋体" w:hAnsi="宋体" w:cs="宋体"/>
          <w:kern w:val="0"/>
          <w:szCs w:val="21"/>
        </w:rPr>
      </w:pPr>
      <w:r>
        <w:rPr>
          <w:rFonts w:ascii="宋体" w:hAnsi="宋体" w:cs="宋体"/>
          <w:kern w:val="0"/>
          <w:szCs w:val="21"/>
        </w:rPr>
        <w:t>8.</w:t>
      </w:r>
      <w:r>
        <w:rPr>
          <w:rFonts w:hint="eastAsia" w:ascii="宋体" w:hAnsi="宋体" w:cs="宋体"/>
          <w:kern w:val="0"/>
          <w:szCs w:val="21"/>
        </w:rPr>
        <w:t>配合项目部办理工地食堂食品经营许可证。</w:t>
      </w:r>
    </w:p>
    <w:p w14:paraId="704DEB44">
      <w:pPr>
        <w:widowControl/>
        <w:spacing w:line="400" w:lineRule="exact"/>
        <w:jc w:val="left"/>
        <w:rPr>
          <w:rFonts w:ascii="宋体" w:cs="宋体"/>
          <w:kern w:val="0"/>
          <w:szCs w:val="21"/>
        </w:rPr>
      </w:pPr>
      <w:r>
        <w:rPr>
          <w:rFonts w:hint="eastAsia" w:ascii="宋体" w:hAnsi="宋体" w:cs="宋体"/>
          <w:kern w:val="0"/>
          <w:szCs w:val="21"/>
        </w:rPr>
        <w:t>9.其他。</w:t>
      </w:r>
    </w:p>
    <w:p w14:paraId="0DFDCAF6">
      <w:pPr>
        <w:widowControl/>
        <w:spacing w:line="400" w:lineRule="exact"/>
        <w:jc w:val="left"/>
        <w:rPr>
          <w:rFonts w:ascii="宋体" w:cs="宋体"/>
          <w:szCs w:val="21"/>
        </w:rPr>
      </w:pPr>
    </w:p>
    <w:p w14:paraId="195D813C">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14E8420F">
      <w:pPr>
        <w:widowControl/>
        <w:spacing w:line="400" w:lineRule="exact"/>
        <w:ind w:left="945" w:leftChars="450" w:right="420" w:firstLine="1050" w:firstLineChars="500"/>
        <w:rPr>
          <w:rFonts w:ascii="宋体" w:hAnsi="宋体" w:cs="宋体"/>
          <w:kern w:val="0"/>
          <w:szCs w:val="21"/>
        </w:rPr>
      </w:pPr>
    </w:p>
    <w:p w14:paraId="34D32288">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291E4593">
      <w:pPr>
        <w:widowControl/>
        <w:spacing w:line="400" w:lineRule="exact"/>
        <w:jc w:val="left"/>
        <w:rPr>
          <w:rFonts w:ascii="宋体" w:cs="宋体"/>
          <w:b/>
          <w:bCs/>
          <w:kern w:val="0"/>
          <w:szCs w:val="21"/>
        </w:rPr>
      </w:pPr>
    </w:p>
    <w:p w14:paraId="0D290FFA">
      <w:pPr>
        <w:widowControl/>
        <w:spacing w:line="400" w:lineRule="exact"/>
        <w:jc w:val="left"/>
        <w:rPr>
          <w:rFonts w:ascii="宋体" w:cs="宋体"/>
          <w:b/>
          <w:bCs/>
          <w:kern w:val="0"/>
          <w:szCs w:val="21"/>
        </w:rPr>
      </w:pPr>
    </w:p>
    <w:p w14:paraId="227DBCCF">
      <w:pPr>
        <w:widowControl/>
        <w:spacing w:line="400" w:lineRule="exact"/>
        <w:jc w:val="left"/>
        <w:rPr>
          <w:rFonts w:ascii="宋体" w:cs="宋体"/>
          <w:b/>
          <w:bCs/>
          <w:kern w:val="0"/>
          <w:szCs w:val="21"/>
        </w:rPr>
      </w:pPr>
    </w:p>
    <w:p w14:paraId="0C40FC18">
      <w:pPr>
        <w:widowControl/>
        <w:spacing w:line="400" w:lineRule="exact"/>
        <w:jc w:val="left"/>
        <w:rPr>
          <w:rFonts w:ascii="宋体" w:cs="宋体"/>
          <w:b/>
          <w:bCs/>
          <w:kern w:val="0"/>
          <w:szCs w:val="21"/>
        </w:rPr>
      </w:pPr>
    </w:p>
    <w:p w14:paraId="496BA849">
      <w:pPr>
        <w:widowControl/>
        <w:spacing w:line="400" w:lineRule="exact"/>
        <w:jc w:val="left"/>
        <w:rPr>
          <w:rFonts w:ascii="宋体" w:cs="宋体"/>
          <w:b/>
          <w:bCs/>
          <w:kern w:val="0"/>
          <w:szCs w:val="21"/>
        </w:rPr>
      </w:pPr>
    </w:p>
    <w:p w14:paraId="3666B02E">
      <w:pPr>
        <w:widowControl/>
        <w:spacing w:line="400" w:lineRule="exact"/>
        <w:jc w:val="left"/>
        <w:rPr>
          <w:rFonts w:ascii="宋体" w:cs="宋体"/>
          <w:b/>
          <w:bCs/>
          <w:kern w:val="0"/>
          <w:szCs w:val="21"/>
        </w:rPr>
      </w:pPr>
    </w:p>
    <w:p w14:paraId="1BD3504E">
      <w:pPr>
        <w:widowControl/>
        <w:spacing w:line="400" w:lineRule="exact"/>
        <w:jc w:val="left"/>
        <w:rPr>
          <w:rFonts w:ascii="宋体" w:cs="宋体"/>
          <w:b/>
          <w:bCs/>
          <w:kern w:val="0"/>
          <w:szCs w:val="21"/>
        </w:rPr>
      </w:pPr>
    </w:p>
    <w:p w14:paraId="51261E26">
      <w:pPr>
        <w:widowControl/>
        <w:spacing w:line="400" w:lineRule="exact"/>
        <w:jc w:val="left"/>
        <w:rPr>
          <w:rFonts w:ascii="宋体" w:cs="宋体"/>
          <w:b/>
          <w:bCs/>
          <w:kern w:val="0"/>
          <w:szCs w:val="21"/>
        </w:rPr>
      </w:pPr>
    </w:p>
    <w:p w14:paraId="60966121">
      <w:pPr>
        <w:widowControl/>
        <w:spacing w:line="400" w:lineRule="exact"/>
        <w:jc w:val="left"/>
        <w:rPr>
          <w:rFonts w:ascii="宋体" w:cs="宋体"/>
          <w:b/>
          <w:bCs/>
          <w:kern w:val="0"/>
          <w:szCs w:val="21"/>
        </w:rPr>
      </w:pPr>
    </w:p>
    <w:p w14:paraId="2E427FE0">
      <w:pPr>
        <w:widowControl/>
        <w:spacing w:line="400" w:lineRule="exact"/>
        <w:jc w:val="left"/>
        <w:rPr>
          <w:rFonts w:ascii="宋体" w:cs="宋体"/>
          <w:b/>
          <w:bCs/>
          <w:kern w:val="0"/>
          <w:szCs w:val="21"/>
        </w:rPr>
      </w:pPr>
    </w:p>
    <w:p w14:paraId="062D3857">
      <w:pPr>
        <w:widowControl/>
        <w:spacing w:line="400" w:lineRule="exact"/>
        <w:jc w:val="left"/>
        <w:rPr>
          <w:rFonts w:ascii="宋体" w:cs="宋体"/>
          <w:b/>
          <w:bCs/>
          <w:kern w:val="0"/>
          <w:szCs w:val="21"/>
        </w:rPr>
      </w:pPr>
    </w:p>
    <w:p w14:paraId="7079F445">
      <w:pPr>
        <w:widowControl/>
        <w:spacing w:line="400" w:lineRule="exact"/>
        <w:jc w:val="left"/>
        <w:rPr>
          <w:rFonts w:ascii="宋体" w:cs="宋体"/>
          <w:b/>
          <w:bCs/>
          <w:kern w:val="0"/>
          <w:szCs w:val="21"/>
        </w:rPr>
      </w:pPr>
    </w:p>
    <w:p w14:paraId="0B1FD839">
      <w:pPr>
        <w:widowControl/>
        <w:spacing w:line="400" w:lineRule="exact"/>
        <w:jc w:val="left"/>
        <w:rPr>
          <w:rFonts w:ascii="宋体" w:cs="宋体"/>
          <w:b/>
          <w:bCs/>
          <w:kern w:val="0"/>
          <w:szCs w:val="21"/>
        </w:rPr>
      </w:pPr>
    </w:p>
    <w:p w14:paraId="7501C872">
      <w:pPr>
        <w:widowControl/>
        <w:spacing w:line="400" w:lineRule="exact"/>
        <w:jc w:val="left"/>
        <w:rPr>
          <w:rFonts w:ascii="宋体" w:cs="宋体"/>
          <w:b/>
          <w:bCs/>
          <w:kern w:val="0"/>
          <w:szCs w:val="21"/>
        </w:rPr>
      </w:pPr>
    </w:p>
    <w:p w14:paraId="7F6D6AFE">
      <w:pPr>
        <w:widowControl/>
        <w:spacing w:line="400" w:lineRule="exact"/>
        <w:jc w:val="left"/>
        <w:rPr>
          <w:rFonts w:ascii="宋体" w:cs="宋体"/>
          <w:b/>
          <w:bCs/>
          <w:kern w:val="0"/>
          <w:szCs w:val="21"/>
        </w:rPr>
      </w:pPr>
    </w:p>
    <w:p w14:paraId="7E3D11C0">
      <w:pPr>
        <w:widowControl/>
        <w:spacing w:line="400" w:lineRule="exact"/>
        <w:jc w:val="left"/>
        <w:rPr>
          <w:rFonts w:ascii="宋体" w:cs="宋体"/>
          <w:b/>
          <w:bCs/>
          <w:kern w:val="0"/>
          <w:szCs w:val="21"/>
        </w:rPr>
      </w:pPr>
    </w:p>
    <w:p w14:paraId="0BDDA2B5">
      <w:pPr>
        <w:widowControl/>
        <w:spacing w:line="400" w:lineRule="exact"/>
        <w:jc w:val="left"/>
        <w:rPr>
          <w:rFonts w:ascii="宋体" w:cs="宋体"/>
          <w:b/>
          <w:bCs/>
          <w:kern w:val="0"/>
          <w:szCs w:val="21"/>
        </w:rPr>
      </w:pPr>
    </w:p>
    <w:p w14:paraId="308C2EE1">
      <w:pPr>
        <w:widowControl/>
        <w:spacing w:line="400" w:lineRule="exact"/>
        <w:jc w:val="left"/>
        <w:rPr>
          <w:rFonts w:ascii="宋体" w:cs="宋体"/>
          <w:b/>
          <w:bCs/>
          <w:kern w:val="0"/>
          <w:szCs w:val="21"/>
        </w:rPr>
      </w:pPr>
    </w:p>
    <w:p w14:paraId="741E898F">
      <w:pPr>
        <w:widowControl/>
        <w:spacing w:line="400" w:lineRule="exact"/>
        <w:jc w:val="left"/>
        <w:rPr>
          <w:rFonts w:ascii="宋体" w:cs="宋体"/>
          <w:szCs w:val="21"/>
        </w:rPr>
      </w:pPr>
      <w:r>
        <w:rPr>
          <w:rFonts w:ascii="宋体" w:hAnsi="宋体" w:cs="宋体"/>
          <w:b/>
          <w:bCs/>
          <w:kern w:val="0"/>
          <w:szCs w:val="21"/>
        </w:rPr>
        <w:br w:type="page"/>
      </w:r>
      <w:r>
        <w:rPr>
          <w:rFonts w:ascii="宋体" w:hAnsi="宋体" w:cs="宋体"/>
          <w:b/>
          <w:bCs/>
          <w:kern w:val="0"/>
          <w:szCs w:val="21"/>
        </w:rPr>
        <w:t xml:space="preserve">2.1.16 </w:t>
      </w:r>
      <w:r>
        <w:rPr>
          <w:rFonts w:hint="eastAsia" w:ascii="宋体" w:hAnsi="宋体" w:cs="宋体"/>
          <w:b/>
          <w:bCs/>
          <w:kern w:val="0"/>
          <w:szCs w:val="21"/>
        </w:rPr>
        <w:t>卫生员安全生产岗位责任制</w:t>
      </w:r>
    </w:p>
    <w:p w14:paraId="1B6A4BFC">
      <w:pPr>
        <w:widowControl/>
        <w:spacing w:line="400" w:lineRule="exact"/>
        <w:jc w:val="left"/>
        <w:rPr>
          <w:rFonts w:ascii="宋体" w:cs="宋体"/>
          <w:szCs w:val="21"/>
        </w:rPr>
      </w:pPr>
      <w:r>
        <w:rPr>
          <w:rFonts w:ascii="宋体" w:hAnsi="宋体" w:cs="宋体"/>
          <w:kern w:val="0"/>
          <w:szCs w:val="21"/>
        </w:rPr>
        <w:t>1.</w:t>
      </w:r>
      <w:r>
        <w:rPr>
          <w:rFonts w:hint="eastAsia" w:ascii="宋体" w:hAnsi="宋体" w:cs="宋体"/>
          <w:kern w:val="0"/>
          <w:szCs w:val="21"/>
        </w:rPr>
        <w:t>每天定时清扫工地主、次干道</w:t>
      </w:r>
      <w:r>
        <w:rPr>
          <w:rFonts w:ascii="宋体" w:cs="宋体"/>
          <w:kern w:val="0"/>
          <w:szCs w:val="21"/>
        </w:rPr>
        <w:t>,</w:t>
      </w:r>
      <w:r>
        <w:rPr>
          <w:rFonts w:hint="eastAsia" w:ascii="宋体" w:hAnsi="宋体" w:cs="宋体"/>
          <w:kern w:val="0"/>
          <w:szCs w:val="21"/>
        </w:rPr>
        <w:t>确保现场施工道路卫生、整洁。</w:t>
      </w:r>
    </w:p>
    <w:p w14:paraId="7A8C81DF">
      <w:pPr>
        <w:widowControl/>
        <w:spacing w:line="400" w:lineRule="exact"/>
        <w:jc w:val="left"/>
        <w:rPr>
          <w:rFonts w:ascii="宋体" w:cs="宋体"/>
          <w:szCs w:val="21"/>
        </w:rPr>
      </w:pPr>
      <w:r>
        <w:rPr>
          <w:rFonts w:ascii="宋体" w:hAnsi="宋体" w:cs="宋体"/>
          <w:kern w:val="0"/>
          <w:szCs w:val="21"/>
        </w:rPr>
        <w:t>2.</w:t>
      </w:r>
      <w:r>
        <w:rPr>
          <w:rFonts w:hint="eastAsia" w:ascii="宋体" w:hAnsi="宋体" w:cs="宋体"/>
          <w:kern w:val="0"/>
          <w:szCs w:val="21"/>
        </w:rPr>
        <w:t>每天定时清扫办公区、生活区、卫生间、淋浴间等处的生活垃圾</w:t>
      </w:r>
      <w:r>
        <w:rPr>
          <w:rFonts w:ascii="宋体" w:cs="宋体"/>
          <w:kern w:val="0"/>
          <w:szCs w:val="21"/>
        </w:rPr>
        <w:t>,</w:t>
      </w:r>
      <w:r>
        <w:rPr>
          <w:rFonts w:hint="eastAsia" w:ascii="宋体" w:hAnsi="宋体" w:cs="宋体"/>
          <w:kern w:val="0"/>
          <w:szCs w:val="21"/>
        </w:rPr>
        <w:t>确保卫生整洁。</w:t>
      </w:r>
    </w:p>
    <w:p w14:paraId="4FB8EAFE">
      <w:pPr>
        <w:widowControl/>
        <w:spacing w:line="400" w:lineRule="exact"/>
        <w:jc w:val="left"/>
        <w:rPr>
          <w:rFonts w:ascii="宋体" w:cs="宋体"/>
          <w:szCs w:val="21"/>
        </w:rPr>
      </w:pPr>
      <w:r>
        <w:rPr>
          <w:rFonts w:ascii="宋体" w:hAnsi="宋体" w:cs="宋体"/>
          <w:kern w:val="0"/>
          <w:szCs w:val="21"/>
        </w:rPr>
        <w:t>3.</w:t>
      </w:r>
      <w:r>
        <w:rPr>
          <w:rFonts w:hint="eastAsia" w:ascii="宋体" w:hAnsi="宋体" w:cs="宋体"/>
          <w:kern w:val="0"/>
          <w:szCs w:val="21"/>
        </w:rPr>
        <w:t>指挥驶离工地的车辆到洗车轮机就位进行冲洗。</w:t>
      </w:r>
    </w:p>
    <w:p w14:paraId="0870BDF6">
      <w:pPr>
        <w:widowControl/>
        <w:spacing w:line="400" w:lineRule="exact"/>
        <w:jc w:val="left"/>
        <w:rPr>
          <w:rFonts w:ascii="宋体" w:cs="宋体"/>
          <w:szCs w:val="21"/>
        </w:rPr>
      </w:pPr>
      <w:r>
        <w:rPr>
          <w:rFonts w:ascii="宋体" w:hAnsi="宋体" w:cs="宋体"/>
          <w:kern w:val="0"/>
          <w:szCs w:val="21"/>
        </w:rPr>
        <w:t>4.</w:t>
      </w:r>
      <w:r>
        <w:rPr>
          <w:rFonts w:hint="eastAsia" w:ascii="宋体" w:hAnsi="宋体" w:cs="宋体"/>
          <w:kern w:val="0"/>
          <w:szCs w:val="21"/>
        </w:rPr>
        <w:t>用高压水枪认真冲洗车辆轮胎、挡泥板及车身较脏的部位</w:t>
      </w:r>
      <w:r>
        <w:rPr>
          <w:rFonts w:ascii="宋体" w:cs="宋体"/>
          <w:kern w:val="0"/>
          <w:szCs w:val="21"/>
        </w:rPr>
        <w:t>,</w:t>
      </w:r>
      <w:r>
        <w:rPr>
          <w:rFonts w:hint="eastAsia" w:ascii="宋体" w:hAnsi="宋体" w:cs="宋体"/>
          <w:kern w:val="0"/>
          <w:szCs w:val="21"/>
        </w:rPr>
        <w:t>确保车辆驶离工地不污染道路。</w:t>
      </w:r>
    </w:p>
    <w:p w14:paraId="053AA8D9">
      <w:pPr>
        <w:widowControl/>
        <w:spacing w:line="400" w:lineRule="exact"/>
        <w:jc w:val="left"/>
        <w:rPr>
          <w:rFonts w:ascii="宋体" w:cs="宋体"/>
          <w:kern w:val="0"/>
          <w:szCs w:val="21"/>
        </w:rPr>
      </w:pPr>
      <w:r>
        <w:rPr>
          <w:rFonts w:ascii="宋体" w:hAnsi="宋体" w:cs="宋体"/>
          <w:kern w:val="0"/>
          <w:szCs w:val="21"/>
        </w:rPr>
        <w:t>5.</w:t>
      </w:r>
      <w:r>
        <w:rPr>
          <w:rFonts w:hint="eastAsia" w:ascii="宋体" w:hAnsi="宋体" w:cs="宋体"/>
          <w:kern w:val="0"/>
          <w:szCs w:val="21"/>
        </w:rPr>
        <w:t>定期清理洗车槽排水沟的淤泥</w:t>
      </w:r>
      <w:r>
        <w:rPr>
          <w:rFonts w:ascii="宋体" w:cs="宋体"/>
          <w:kern w:val="0"/>
          <w:szCs w:val="21"/>
        </w:rPr>
        <w:t>,</w:t>
      </w:r>
      <w:r>
        <w:rPr>
          <w:rFonts w:hint="eastAsia" w:ascii="宋体" w:hAnsi="宋体" w:cs="宋体"/>
          <w:kern w:val="0"/>
          <w:szCs w:val="21"/>
        </w:rPr>
        <w:t>确保排水畅通。</w:t>
      </w:r>
    </w:p>
    <w:p w14:paraId="1D7D9CC1">
      <w:pPr>
        <w:widowControl/>
        <w:spacing w:line="400" w:lineRule="exact"/>
        <w:jc w:val="left"/>
        <w:rPr>
          <w:rFonts w:ascii="宋体" w:cs="宋体"/>
          <w:kern w:val="0"/>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其他。</w:t>
      </w:r>
    </w:p>
    <w:p w14:paraId="4959ED06">
      <w:pPr>
        <w:widowControl/>
        <w:spacing w:line="400" w:lineRule="exact"/>
        <w:jc w:val="left"/>
        <w:rPr>
          <w:rFonts w:ascii="宋体" w:cs="宋体"/>
          <w:szCs w:val="21"/>
        </w:rPr>
      </w:pPr>
    </w:p>
    <w:p w14:paraId="4538DD7F">
      <w:pPr>
        <w:widowControl/>
        <w:spacing w:line="400" w:lineRule="exact"/>
        <w:ind w:left="945" w:leftChars="400" w:right="420" w:hanging="105" w:hangingChars="50"/>
        <w:rPr>
          <w:rFonts w:ascii="宋体" w:hAnsi="宋体" w:cs="宋体"/>
          <w:kern w:val="0"/>
          <w:szCs w:val="21"/>
        </w:rPr>
      </w:pPr>
      <w:r>
        <w:rPr>
          <w:rFonts w:hint="eastAsia" w:ascii="宋体" w:hAnsi="宋体" w:cs="宋体"/>
          <w:kern w:val="0"/>
          <w:szCs w:val="21"/>
        </w:rPr>
        <w:t>项目经理：                责任人</w:t>
      </w:r>
      <w:r>
        <w:rPr>
          <w:rFonts w:ascii="宋体" w:hAnsi="宋体" w:cs="宋体"/>
          <w:kern w:val="0"/>
          <w:szCs w:val="21"/>
        </w:rPr>
        <w:t>:</w:t>
      </w:r>
    </w:p>
    <w:p w14:paraId="391D7EE2">
      <w:pPr>
        <w:widowControl/>
        <w:spacing w:line="400" w:lineRule="exact"/>
        <w:ind w:left="945" w:leftChars="450" w:right="420" w:firstLine="1050" w:firstLineChars="500"/>
        <w:rPr>
          <w:rFonts w:ascii="宋体" w:hAnsi="宋体" w:cs="宋体"/>
          <w:kern w:val="0"/>
          <w:szCs w:val="21"/>
        </w:rPr>
      </w:pPr>
    </w:p>
    <w:p w14:paraId="7734473A">
      <w:pPr>
        <w:widowControl/>
        <w:spacing w:line="400" w:lineRule="exact"/>
        <w:ind w:left="945" w:leftChars="450" w:right="420" w:firstLine="46" w:firstLineChars="22"/>
        <w:rPr>
          <w:rFonts w:ascii="宋体" w:cs="宋体"/>
          <w:kern w:val="0"/>
          <w:szCs w:val="21"/>
        </w:rPr>
      </w:pPr>
      <w:r>
        <w:rPr>
          <w:rFonts w:hint="eastAsia" w:ascii="宋体" w:hAnsi="宋体" w:cs="宋体"/>
          <w:kern w:val="0"/>
          <w:szCs w:val="21"/>
        </w:rPr>
        <w:t>年    月    日                           年    月   日</w:t>
      </w:r>
    </w:p>
    <w:p w14:paraId="40DA5C85">
      <w:pPr>
        <w:spacing w:line="400" w:lineRule="exact"/>
        <w:jc w:val="left"/>
        <w:rPr>
          <w:rFonts w:ascii="宋体" w:cs="宋体"/>
          <w:szCs w:val="21"/>
        </w:rPr>
      </w:pPr>
    </w:p>
    <w:p w14:paraId="6FABBB49">
      <w:pPr>
        <w:spacing w:line="400" w:lineRule="exact"/>
        <w:jc w:val="left"/>
        <w:rPr>
          <w:rFonts w:ascii="宋体" w:cs="宋体"/>
          <w:szCs w:val="21"/>
        </w:rPr>
      </w:pPr>
    </w:p>
    <w:p w14:paraId="1073B490">
      <w:pPr>
        <w:spacing w:line="400" w:lineRule="exact"/>
        <w:jc w:val="left"/>
        <w:rPr>
          <w:rFonts w:ascii="宋体" w:cs="宋体"/>
          <w:szCs w:val="21"/>
        </w:rPr>
      </w:pPr>
    </w:p>
    <w:p w14:paraId="6295A801">
      <w:pPr>
        <w:spacing w:line="400" w:lineRule="exact"/>
        <w:jc w:val="left"/>
        <w:rPr>
          <w:rFonts w:ascii="宋体" w:cs="宋体"/>
          <w:szCs w:val="21"/>
        </w:rPr>
      </w:pPr>
    </w:p>
    <w:p w14:paraId="5495A119">
      <w:pPr>
        <w:spacing w:line="400" w:lineRule="exact"/>
        <w:jc w:val="left"/>
        <w:rPr>
          <w:rFonts w:ascii="宋体" w:cs="宋体"/>
          <w:szCs w:val="21"/>
        </w:rPr>
      </w:pPr>
    </w:p>
    <w:p w14:paraId="359330F1">
      <w:pPr>
        <w:spacing w:line="400" w:lineRule="exact"/>
        <w:jc w:val="left"/>
        <w:rPr>
          <w:rFonts w:ascii="宋体" w:cs="宋体"/>
          <w:szCs w:val="21"/>
        </w:rPr>
      </w:pPr>
    </w:p>
    <w:p w14:paraId="5B3FC52B">
      <w:pPr>
        <w:spacing w:line="400" w:lineRule="exact"/>
        <w:jc w:val="left"/>
        <w:rPr>
          <w:rFonts w:ascii="宋体" w:cs="宋体"/>
          <w:szCs w:val="21"/>
        </w:rPr>
      </w:pPr>
    </w:p>
    <w:p w14:paraId="29D03E60">
      <w:pPr>
        <w:spacing w:line="400" w:lineRule="exact"/>
        <w:jc w:val="left"/>
        <w:rPr>
          <w:rFonts w:ascii="宋体" w:cs="宋体"/>
          <w:szCs w:val="21"/>
        </w:rPr>
      </w:pPr>
    </w:p>
    <w:p w14:paraId="4CE41056">
      <w:pPr>
        <w:spacing w:line="400" w:lineRule="exact"/>
        <w:jc w:val="left"/>
        <w:rPr>
          <w:rFonts w:ascii="宋体" w:cs="宋体"/>
          <w:szCs w:val="21"/>
        </w:rPr>
      </w:pPr>
    </w:p>
    <w:p w14:paraId="19EEEF58">
      <w:pPr>
        <w:spacing w:line="400" w:lineRule="exact"/>
        <w:jc w:val="left"/>
        <w:rPr>
          <w:rFonts w:ascii="宋体" w:cs="宋体"/>
          <w:szCs w:val="21"/>
        </w:rPr>
      </w:pPr>
    </w:p>
    <w:p w14:paraId="01D27394">
      <w:pPr>
        <w:spacing w:line="400" w:lineRule="exact"/>
        <w:jc w:val="left"/>
        <w:rPr>
          <w:rFonts w:ascii="宋体" w:cs="宋体"/>
          <w:szCs w:val="21"/>
        </w:rPr>
      </w:pPr>
    </w:p>
    <w:p w14:paraId="574CDC63">
      <w:pPr>
        <w:spacing w:line="400" w:lineRule="exact"/>
        <w:jc w:val="left"/>
        <w:rPr>
          <w:rFonts w:ascii="宋体" w:cs="宋体"/>
          <w:szCs w:val="21"/>
        </w:rPr>
      </w:pPr>
    </w:p>
    <w:p w14:paraId="62796E6A">
      <w:pPr>
        <w:spacing w:line="400" w:lineRule="exact"/>
        <w:jc w:val="left"/>
        <w:rPr>
          <w:rFonts w:ascii="宋体" w:cs="宋体"/>
          <w:szCs w:val="21"/>
        </w:rPr>
      </w:pPr>
    </w:p>
    <w:p w14:paraId="5A477725">
      <w:pPr>
        <w:spacing w:line="400" w:lineRule="exact"/>
        <w:jc w:val="left"/>
        <w:rPr>
          <w:rFonts w:ascii="宋体" w:cs="宋体"/>
          <w:szCs w:val="21"/>
        </w:rPr>
      </w:pPr>
    </w:p>
    <w:p w14:paraId="072587ED">
      <w:pPr>
        <w:spacing w:line="400" w:lineRule="exact"/>
        <w:jc w:val="left"/>
        <w:rPr>
          <w:rFonts w:ascii="宋体" w:cs="宋体"/>
          <w:szCs w:val="21"/>
        </w:rPr>
      </w:pPr>
    </w:p>
    <w:p w14:paraId="6B5496B6">
      <w:pPr>
        <w:spacing w:line="400" w:lineRule="exact"/>
        <w:jc w:val="left"/>
        <w:rPr>
          <w:rFonts w:ascii="宋体" w:cs="宋体"/>
          <w:szCs w:val="21"/>
        </w:rPr>
      </w:pPr>
    </w:p>
    <w:p w14:paraId="6305D802">
      <w:pPr>
        <w:spacing w:line="400" w:lineRule="exact"/>
        <w:jc w:val="left"/>
        <w:rPr>
          <w:rFonts w:ascii="宋体" w:cs="宋体"/>
          <w:szCs w:val="21"/>
        </w:rPr>
      </w:pPr>
    </w:p>
    <w:p w14:paraId="6FBD4FDC">
      <w:pPr>
        <w:spacing w:line="400" w:lineRule="exact"/>
        <w:jc w:val="left"/>
        <w:rPr>
          <w:rFonts w:ascii="宋体" w:cs="宋体"/>
          <w:szCs w:val="21"/>
        </w:rPr>
      </w:pPr>
    </w:p>
    <w:p w14:paraId="5B4CE9A9">
      <w:pPr>
        <w:spacing w:line="400" w:lineRule="exact"/>
        <w:jc w:val="left"/>
        <w:rPr>
          <w:rFonts w:ascii="宋体" w:cs="宋体"/>
          <w:szCs w:val="21"/>
        </w:rPr>
      </w:pPr>
    </w:p>
    <w:p w14:paraId="5E2CF20F">
      <w:pPr>
        <w:spacing w:line="400" w:lineRule="exact"/>
        <w:jc w:val="left"/>
        <w:rPr>
          <w:rFonts w:ascii="宋体" w:cs="宋体"/>
          <w:szCs w:val="21"/>
        </w:rPr>
      </w:pPr>
    </w:p>
    <w:p w14:paraId="5428C73A">
      <w:pPr>
        <w:spacing w:line="400" w:lineRule="exact"/>
        <w:jc w:val="left"/>
        <w:rPr>
          <w:rFonts w:ascii="宋体" w:cs="宋体"/>
          <w:szCs w:val="21"/>
        </w:rPr>
      </w:pPr>
    </w:p>
    <w:p w14:paraId="00D2C9E4">
      <w:pPr>
        <w:spacing w:line="400" w:lineRule="exact"/>
        <w:jc w:val="left"/>
        <w:rPr>
          <w:rFonts w:ascii="宋体" w:cs="宋体"/>
          <w:szCs w:val="21"/>
        </w:rPr>
      </w:pPr>
    </w:p>
    <w:p w14:paraId="241EC353">
      <w:pPr>
        <w:spacing w:line="400" w:lineRule="exact"/>
        <w:jc w:val="left"/>
        <w:rPr>
          <w:rFonts w:ascii="宋体" w:cs="宋体"/>
          <w:szCs w:val="21"/>
        </w:rPr>
      </w:pPr>
    </w:p>
    <w:p w14:paraId="7BAB1D40">
      <w:pPr>
        <w:widowControl/>
        <w:jc w:val="left"/>
        <w:rPr>
          <w:rFonts w:ascii="宋体" w:cs="宋体"/>
          <w:b/>
          <w:szCs w:val="21"/>
        </w:rPr>
      </w:pPr>
      <w:r>
        <w:rPr>
          <w:rFonts w:ascii="宋体" w:hAnsi="宋体" w:cs="宋体"/>
          <w:b/>
          <w:szCs w:val="21"/>
        </w:rPr>
        <w:t>2.2</w:t>
      </w:r>
      <w:r>
        <w:rPr>
          <w:rFonts w:hint="eastAsia" w:ascii="宋体" w:hAnsi="宋体" w:cs="宋体"/>
          <w:b/>
          <w:szCs w:val="21"/>
        </w:rPr>
        <w:t>施工安全生产管理制度</w:t>
      </w:r>
    </w:p>
    <w:p w14:paraId="1DA7A8C0">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安全生产资金保障制度</w:t>
      </w:r>
    </w:p>
    <w:p w14:paraId="39B2F4D6">
      <w:pPr>
        <w:spacing w:line="400" w:lineRule="exact"/>
        <w:rPr>
          <w:rFonts w:ascii="宋体" w:cs="宋体"/>
          <w:szCs w:val="21"/>
        </w:rPr>
      </w:pPr>
      <w:r>
        <w:rPr>
          <w:rFonts w:hint="eastAsia" w:ascii="宋体" w:hAnsi="宋体" w:cs="宋体"/>
          <w:szCs w:val="21"/>
        </w:rPr>
        <w:t>为了加强安全生产管理</w:t>
      </w:r>
      <w:r>
        <w:rPr>
          <w:rFonts w:ascii="宋体" w:cs="宋体"/>
          <w:szCs w:val="21"/>
        </w:rPr>
        <w:t>,</w:t>
      </w:r>
      <w:r>
        <w:rPr>
          <w:rFonts w:hint="eastAsia" w:ascii="宋体" w:hAnsi="宋体" w:cs="宋体"/>
          <w:szCs w:val="21"/>
        </w:rPr>
        <w:t>保证安全生产、文明施工资金的有效投入</w:t>
      </w:r>
      <w:r>
        <w:rPr>
          <w:rFonts w:ascii="宋体" w:cs="宋体"/>
          <w:szCs w:val="21"/>
        </w:rPr>
        <w:t>,</w:t>
      </w:r>
      <w:r>
        <w:rPr>
          <w:rFonts w:hint="eastAsia" w:ascii="宋体" w:hAnsi="宋体" w:cs="宋体"/>
          <w:szCs w:val="21"/>
        </w:rPr>
        <w:t>以改善劳动条件</w:t>
      </w:r>
      <w:r>
        <w:rPr>
          <w:rFonts w:ascii="宋体" w:cs="宋体"/>
          <w:szCs w:val="21"/>
        </w:rPr>
        <w:t>,</w:t>
      </w:r>
      <w:r>
        <w:rPr>
          <w:rFonts w:hint="eastAsia" w:ascii="宋体" w:hAnsi="宋体" w:cs="宋体"/>
          <w:szCs w:val="21"/>
        </w:rPr>
        <w:t>防止工伤事故的发生</w:t>
      </w:r>
      <w:r>
        <w:rPr>
          <w:rFonts w:ascii="宋体" w:cs="宋体"/>
          <w:szCs w:val="21"/>
        </w:rPr>
        <w:t>,</w:t>
      </w:r>
      <w:r>
        <w:rPr>
          <w:rFonts w:hint="eastAsia" w:ascii="宋体" w:hAnsi="宋体" w:cs="宋体"/>
          <w:szCs w:val="21"/>
        </w:rPr>
        <w:t>保障职工生命和身体健康</w:t>
      </w:r>
      <w:r>
        <w:rPr>
          <w:rFonts w:ascii="宋体" w:cs="宋体"/>
          <w:szCs w:val="21"/>
        </w:rPr>
        <w:t>,</w:t>
      </w:r>
      <w:r>
        <w:rPr>
          <w:rFonts w:hint="eastAsia" w:ascii="宋体" w:hAnsi="宋体" w:cs="宋体"/>
          <w:szCs w:val="21"/>
        </w:rPr>
        <w:t>进一步明确安全生产、文明施工专项资金</w:t>
      </w:r>
      <w:r>
        <w:rPr>
          <w:rFonts w:ascii="宋体" w:hAnsi="宋体" w:cs="宋体"/>
          <w:szCs w:val="21"/>
        </w:rPr>
        <w:t>(</w:t>
      </w:r>
      <w:r>
        <w:rPr>
          <w:rFonts w:hint="eastAsia" w:ascii="宋体" w:hAnsi="宋体" w:cs="宋体"/>
          <w:szCs w:val="21"/>
        </w:rPr>
        <w:t>以下简称专项资金</w:t>
      </w:r>
      <w:r>
        <w:rPr>
          <w:rFonts w:ascii="宋体" w:hAnsi="宋体" w:cs="宋体"/>
          <w:szCs w:val="21"/>
        </w:rPr>
        <w:t>)</w:t>
      </w:r>
      <w:r>
        <w:rPr>
          <w:rFonts w:hint="eastAsia" w:ascii="宋体" w:hAnsi="宋体" w:cs="宋体"/>
          <w:szCs w:val="21"/>
        </w:rPr>
        <w:t>使用、管理的要求</w:t>
      </w:r>
      <w:r>
        <w:rPr>
          <w:rFonts w:ascii="宋体" w:cs="宋体"/>
          <w:szCs w:val="21"/>
        </w:rPr>
        <w:t>,</w:t>
      </w:r>
      <w:r>
        <w:rPr>
          <w:rFonts w:hint="eastAsia" w:ascii="宋体" w:hAnsi="宋体" w:cs="宋体"/>
          <w:szCs w:val="21"/>
        </w:rPr>
        <w:t>根据《中华人民共和国安全生产法》《建设工程安全生产管理条例》《建筑施工安全检查标准》</w:t>
      </w:r>
      <w:r>
        <w:rPr>
          <w:rFonts w:ascii="宋体" w:hAnsi="宋体" w:cs="宋体"/>
          <w:szCs w:val="21"/>
        </w:rPr>
        <w:t>JGJ59</w:t>
      </w:r>
      <w:r>
        <w:rPr>
          <w:rFonts w:hint="eastAsia" w:ascii="宋体" w:hAnsi="宋体" w:cs="宋体"/>
          <w:szCs w:val="21"/>
        </w:rPr>
        <w:t>等法律、法规和标准的有关规定</w:t>
      </w:r>
      <w:r>
        <w:rPr>
          <w:rFonts w:ascii="宋体" w:cs="宋体"/>
          <w:szCs w:val="21"/>
        </w:rPr>
        <w:t>,</w:t>
      </w:r>
      <w:r>
        <w:rPr>
          <w:rFonts w:hint="eastAsia" w:ascii="宋体" w:hAnsi="宋体" w:cs="宋体"/>
          <w:szCs w:val="21"/>
        </w:rPr>
        <w:t>特制定本制度。</w:t>
      </w:r>
    </w:p>
    <w:p w14:paraId="5058B57D">
      <w:pPr>
        <w:spacing w:line="400" w:lineRule="exact"/>
        <w:rPr>
          <w:rFonts w:ascii="宋体" w:cs="宋体"/>
          <w:szCs w:val="21"/>
        </w:rPr>
      </w:pPr>
      <w:r>
        <w:rPr>
          <w:rFonts w:ascii="宋体" w:hAnsi="宋体" w:cs="宋体"/>
          <w:szCs w:val="21"/>
        </w:rPr>
        <w:t>1.</w:t>
      </w:r>
      <w:r>
        <w:rPr>
          <w:rFonts w:hint="eastAsia" w:ascii="宋体" w:hAnsi="宋体" w:cs="宋体"/>
          <w:szCs w:val="21"/>
        </w:rPr>
        <w:t>工程项目开工前</w:t>
      </w:r>
      <w:r>
        <w:rPr>
          <w:rFonts w:ascii="宋体" w:cs="宋体"/>
          <w:szCs w:val="21"/>
        </w:rPr>
        <w:t>,</w:t>
      </w:r>
      <w:r>
        <w:rPr>
          <w:rFonts w:hint="eastAsia" w:ascii="宋体" w:hAnsi="宋体" w:cs="宋体"/>
          <w:szCs w:val="21"/>
        </w:rPr>
        <w:t>由项目经理组织管理人员</w:t>
      </w:r>
      <w:r>
        <w:rPr>
          <w:rFonts w:ascii="宋体" w:cs="宋体"/>
          <w:szCs w:val="21"/>
        </w:rPr>
        <w:t>,</w:t>
      </w:r>
      <w:r>
        <w:rPr>
          <w:rFonts w:hint="eastAsia" w:ascii="宋体" w:hAnsi="宋体" w:cs="宋体"/>
          <w:szCs w:val="21"/>
        </w:rPr>
        <w:t>根据项目的规模、施工难度和周边的环境情况</w:t>
      </w:r>
      <w:r>
        <w:rPr>
          <w:rFonts w:ascii="宋体" w:cs="宋体"/>
          <w:szCs w:val="21"/>
        </w:rPr>
        <w:t>,</w:t>
      </w:r>
      <w:r>
        <w:rPr>
          <w:rFonts w:hint="eastAsia" w:ascii="宋体" w:hAnsi="宋体" w:cs="宋体"/>
          <w:szCs w:val="21"/>
        </w:rPr>
        <w:t>有针对性的编制安全生产、文明施工资金计划</w:t>
      </w:r>
      <w:r>
        <w:rPr>
          <w:rFonts w:ascii="宋体" w:cs="宋体"/>
          <w:szCs w:val="21"/>
        </w:rPr>
        <w:t>,</w:t>
      </w:r>
      <w:r>
        <w:rPr>
          <w:rFonts w:hint="eastAsia" w:ascii="宋体" w:hAnsi="宋体" w:cs="宋体"/>
          <w:szCs w:val="21"/>
        </w:rPr>
        <w:t>经项目经理审批后上报公司备案。专项资金根据不同阶段对安全生产和文明施工的要求</w:t>
      </w:r>
      <w:r>
        <w:rPr>
          <w:rFonts w:ascii="宋体" w:cs="宋体"/>
          <w:szCs w:val="21"/>
        </w:rPr>
        <w:t>,</w:t>
      </w:r>
      <w:r>
        <w:rPr>
          <w:rFonts w:hint="eastAsia" w:ascii="宋体" w:hAnsi="宋体" w:cs="宋体"/>
          <w:szCs w:val="21"/>
        </w:rPr>
        <w:t>实行分阶段使用</w:t>
      </w:r>
      <w:r>
        <w:rPr>
          <w:rFonts w:ascii="宋体" w:cs="宋体"/>
          <w:szCs w:val="21"/>
        </w:rPr>
        <w:t>,</w:t>
      </w:r>
      <w:r>
        <w:rPr>
          <w:rFonts w:hint="eastAsia" w:ascii="宋体" w:hAnsi="宋体" w:cs="宋体"/>
          <w:szCs w:val="21"/>
        </w:rPr>
        <w:t>由项目部安全员按计划提出申请</w:t>
      </w:r>
      <w:r>
        <w:rPr>
          <w:rFonts w:ascii="宋体" w:cs="宋体"/>
          <w:szCs w:val="21"/>
        </w:rPr>
        <w:t>,</w:t>
      </w:r>
      <w:r>
        <w:rPr>
          <w:rFonts w:hint="eastAsia" w:ascii="宋体" w:hAnsi="宋体" w:cs="宋体"/>
          <w:szCs w:val="21"/>
        </w:rPr>
        <w:t>项目经理批准后实施。项目部提取安全投入费用以建筑安装工程造价为计提依据。</w:t>
      </w:r>
    </w:p>
    <w:p w14:paraId="6E007600">
      <w:pPr>
        <w:spacing w:line="400" w:lineRule="exact"/>
        <w:rPr>
          <w:rFonts w:ascii="宋体" w:cs="宋体"/>
          <w:szCs w:val="21"/>
        </w:rPr>
      </w:pPr>
      <w:r>
        <w:rPr>
          <w:rFonts w:ascii="宋体" w:hAnsi="宋体" w:cs="宋体"/>
          <w:szCs w:val="21"/>
        </w:rPr>
        <w:t>2.</w:t>
      </w:r>
      <w:r>
        <w:rPr>
          <w:rFonts w:hint="eastAsia" w:ascii="宋体" w:hAnsi="宋体" w:cs="宋体"/>
          <w:szCs w:val="21"/>
        </w:rPr>
        <w:t>项目安全费用应当按照以下规定范围投入使用</w:t>
      </w:r>
      <w:r>
        <w:rPr>
          <w:rFonts w:ascii="宋体" w:hAnsi="宋体" w:cs="宋体"/>
          <w:szCs w:val="21"/>
        </w:rPr>
        <w:t>:</w:t>
      </w:r>
      <w:r>
        <w:rPr>
          <w:rFonts w:hint="eastAsia" w:ascii="宋体" w:hAnsi="宋体" w:cs="宋体"/>
          <w:szCs w:val="21"/>
        </w:rPr>
        <w:t>（</w:t>
      </w:r>
      <w:r>
        <w:rPr>
          <w:rFonts w:ascii="宋体" w:hAnsi="宋体" w:cs="宋体"/>
          <w:szCs w:val="21"/>
        </w:rPr>
        <w:t>1</w:t>
      </w:r>
      <w:r>
        <w:rPr>
          <w:rFonts w:hint="eastAsia" w:ascii="宋体" w:hAnsi="宋体" w:cs="宋体"/>
          <w:szCs w:val="21"/>
        </w:rPr>
        <w:t>）完善、改造和维护安全防护设施设备支出（不含“三同时”要求初期投入的安全设施）。</w:t>
      </w:r>
    </w:p>
    <w:p w14:paraId="6E911F83">
      <w:pPr>
        <w:spacing w:line="400" w:lineRule="exact"/>
        <w:rPr>
          <w:rFonts w:ascii="宋体" w:cs="宋体"/>
          <w:szCs w:val="21"/>
        </w:rPr>
      </w:pPr>
      <w:r>
        <w:rPr>
          <w:rFonts w:hint="eastAsia" w:ascii="宋体" w:hAnsi="宋体" w:cs="宋体"/>
          <w:szCs w:val="21"/>
        </w:rPr>
        <w:t>（</w:t>
      </w:r>
      <w:r>
        <w:rPr>
          <w:rFonts w:ascii="宋体" w:hAnsi="宋体" w:cs="宋体"/>
          <w:szCs w:val="21"/>
        </w:rPr>
        <w:t>2</w:t>
      </w:r>
      <w:r>
        <w:rPr>
          <w:rFonts w:hint="eastAsia" w:ascii="宋体" w:hAnsi="宋体" w:cs="宋体"/>
          <w:szCs w:val="21"/>
        </w:rPr>
        <w:t>）配备、维护、保养应急救援器材、设备支出和应急救援队伍建设、应急预案制修订与应急演练支出。</w:t>
      </w:r>
    </w:p>
    <w:p w14:paraId="20E74326">
      <w:pPr>
        <w:spacing w:line="400" w:lineRule="exact"/>
        <w:rPr>
          <w:rFonts w:ascii="宋体" w:cs="宋体"/>
          <w:szCs w:val="21"/>
        </w:rPr>
      </w:pPr>
      <w:r>
        <w:rPr>
          <w:rFonts w:hint="eastAsia" w:ascii="宋体" w:hAnsi="宋体" w:cs="宋体"/>
          <w:szCs w:val="21"/>
        </w:rPr>
        <w:t>（</w:t>
      </w:r>
      <w:r>
        <w:rPr>
          <w:rFonts w:ascii="宋体" w:hAnsi="宋体" w:cs="宋体"/>
          <w:szCs w:val="21"/>
        </w:rPr>
        <w:t>3</w:t>
      </w:r>
      <w:r>
        <w:rPr>
          <w:rFonts w:hint="eastAsia" w:ascii="宋体" w:hAnsi="宋体" w:cs="宋体"/>
          <w:szCs w:val="21"/>
        </w:rPr>
        <w:t>）开展施工现场重大危险源检测、评估、监控支出，安全风险分级管控和事故隐患排查整改支出，工程项目安全生产信息化建设、运维支出。</w:t>
      </w:r>
    </w:p>
    <w:p w14:paraId="2B41161F">
      <w:pPr>
        <w:spacing w:line="400" w:lineRule="exact"/>
        <w:rPr>
          <w:rFonts w:ascii="宋体" w:cs="宋体"/>
          <w:szCs w:val="21"/>
        </w:rPr>
      </w:pPr>
      <w:r>
        <w:rPr>
          <w:rFonts w:hint="eastAsia" w:ascii="宋体" w:hAnsi="宋体" w:cs="宋体"/>
          <w:szCs w:val="21"/>
        </w:rPr>
        <w:t>（</w:t>
      </w:r>
      <w:r>
        <w:rPr>
          <w:rFonts w:ascii="宋体" w:hAnsi="宋体" w:cs="宋体"/>
          <w:szCs w:val="21"/>
        </w:rPr>
        <w:t>4</w:t>
      </w:r>
      <w:r>
        <w:rPr>
          <w:rFonts w:hint="eastAsia" w:ascii="宋体" w:hAnsi="宋体" w:cs="宋体"/>
          <w:szCs w:val="21"/>
        </w:rPr>
        <w:t>）安全生产检查、评估评价（不包括新建、改建、扩建项目安全评价）、咨询和标准化建设支出。</w:t>
      </w:r>
    </w:p>
    <w:p w14:paraId="0E60D8C1">
      <w:pPr>
        <w:spacing w:line="400" w:lineRule="exact"/>
        <w:rPr>
          <w:rFonts w:ascii="宋体" w:cs="宋体"/>
          <w:szCs w:val="21"/>
        </w:rPr>
      </w:pPr>
      <w:r>
        <w:rPr>
          <w:rFonts w:hint="eastAsia" w:ascii="宋体" w:hAnsi="宋体" w:cs="宋体"/>
          <w:szCs w:val="21"/>
        </w:rPr>
        <w:t>（</w:t>
      </w:r>
      <w:r>
        <w:rPr>
          <w:rFonts w:ascii="宋体" w:hAnsi="宋体" w:cs="宋体"/>
          <w:szCs w:val="21"/>
        </w:rPr>
        <w:t>5</w:t>
      </w:r>
      <w:r>
        <w:rPr>
          <w:rFonts w:hint="eastAsia" w:ascii="宋体" w:hAnsi="宋体" w:cs="宋体"/>
          <w:szCs w:val="21"/>
        </w:rPr>
        <w:t>）配备和更新现场作业人员安全防护用品支出；</w:t>
      </w:r>
    </w:p>
    <w:p w14:paraId="32E85B71">
      <w:pPr>
        <w:spacing w:line="400" w:lineRule="exact"/>
        <w:rPr>
          <w:rFonts w:ascii="宋体" w:cs="宋体"/>
          <w:szCs w:val="21"/>
        </w:rPr>
      </w:pPr>
      <w:r>
        <w:rPr>
          <w:rFonts w:hint="eastAsia" w:ascii="宋体" w:hAnsi="宋体" w:cs="宋体"/>
          <w:szCs w:val="21"/>
        </w:rPr>
        <w:t>（</w:t>
      </w:r>
      <w:r>
        <w:rPr>
          <w:rFonts w:ascii="宋体" w:hAnsi="宋体" w:cs="宋体"/>
          <w:szCs w:val="21"/>
        </w:rPr>
        <w:t>6</w:t>
      </w:r>
      <w:r>
        <w:rPr>
          <w:rFonts w:hint="eastAsia" w:ascii="宋体" w:hAnsi="宋体" w:cs="宋体"/>
          <w:szCs w:val="21"/>
        </w:rPr>
        <w:t>）安全生产宣传、教育、培训和从业人员发现并报告事故隐患的奖励支出；</w:t>
      </w:r>
    </w:p>
    <w:p w14:paraId="4DE7331D">
      <w:pPr>
        <w:spacing w:line="400" w:lineRule="exact"/>
        <w:rPr>
          <w:rFonts w:ascii="宋体" w:cs="宋体"/>
          <w:szCs w:val="21"/>
        </w:rPr>
      </w:pPr>
      <w:r>
        <w:rPr>
          <w:rFonts w:hint="eastAsia" w:ascii="宋体" w:hAnsi="宋体" w:cs="宋体"/>
          <w:szCs w:val="21"/>
        </w:rPr>
        <w:t>（</w:t>
      </w:r>
      <w:r>
        <w:rPr>
          <w:rFonts w:ascii="宋体" w:hAnsi="宋体" w:cs="宋体"/>
          <w:szCs w:val="21"/>
        </w:rPr>
        <w:t>7</w:t>
      </w:r>
      <w:r>
        <w:rPr>
          <w:rFonts w:hint="eastAsia" w:ascii="宋体" w:hAnsi="宋体" w:cs="宋体"/>
          <w:szCs w:val="21"/>
        </w:rPr>
        <w:t>）安全生产适用的新技术、新标准、新工艺、新装备的推广应用支出；</w:t>
      </w:r>
    </w:p>
    <w:p w14:paraId="1DD81D23">
      <w:pPr>
        <w:spacing w:line="400" w:lineRule="exact"/>
        <w:rPr>
          <w:rFonts w:ascii="宋体" w:cs="宋体"/>
          <w:szCs w:val="21"/>
        </w:rPr>
      </w:pPr>
      <w:r>
        <w:rPr>
          <w:rFonts w:hint="eastAsia" w:ascii="宋体" w:hAnsi="宋体" w:cs="宋体"/>
          <w:szCs w:val="21"/>
        </w:rPr>
        <w:t>（</w:t>
      </w:r>
      <w:r>
        <w:rPr>
          <w:rFonts w:ascii="宋体" w:hAnsi="宋体" w:cs="宋体"/>
          <w:szCs w:val="21"/>
        </w:rPr>
        <w:t>8</w:t>
      </w:r>
      <w:r>
        <w:rPr>
          <w:rFonts w:hint="eastAsia" w:ascii="宋体" w:hAnsi="宋体" w:cs="宋体"/>
          <w:szCs w:val="21"/>
        </w:rPr>
        <w:t>）安全设施及特种设备检测检验支出；</w:t>
      </w:r>
    </w:p>
    <w:p w14:paraId="4B46C57D">
      <w:pPr>
        <w:spacing w:line="400" w:lineRule="exact"/>
        <w:rPr>
          <w:rFonts w:ascii="宋体" w:cs="宋体"/>
          <w:szCs w:val="21"/>
        </w:rPr>
      </w:pPr>
      <w:r>
        <w:rPr>
          <w:rFonts w:hint="eastAsia" w:ascii="宋体" w:hAnsi="宋体" w:cs="宋体"/>
          <w:szCs w:val="21"/>
        </w:rPr>
        <w:t>（</w:t>
      </w:r>
      <w:r>
        <w:rPr>
          <w:rFonts w:ascii="宋体" w:hAnsi="宋体" w:cs="宋体"/>
          <w:szCs w:val="21"/>
        </w:rPr>
        <w:t>9</w:t>
      </w:r>
      <w:r>
        <w:rPr>
          <w:rFonts w:hint="eastAsia" w:ascii="宋体" w:hAnsi="宋体" w:cs="宋体"/>
          <w:szCs w:val="21"/>
        </w:rPr>
        <w:t>）安全生产责任保险支出；</w:t>
      </w:r>
    </w:p>
    <w:p w14:paraId="42C9048A">
      <w:pPr>
        <w:spacing w:line="400" w:lineRule="exact"/>
        <w:rPr>
          <w:rFonts w:ascii="宋体" w:cs="宋体"/>
          <w:szCs w:val="21"/>
        </w:rPr>
      </w:pPr>
      <w:r>
        <w:rPr>
          <w:rFonts w:hint="eastAsia" w:ascii="宋体" w:hAnsi="宋体" w:cs="宋体"/>
          <w:szCs w:val="21"/>
        </w:rPr>
        <w:t>（</w:t>
      </w:r>
      <w:r>
        <w:rPr>
          <w:rFonts w:ascii="宋体" w:hAnsi="宋体" w:cs="宋体"/>
          <w:szCs w:val="21"/>
        </w:rPr>
        <w:t>10</w:t>
      </w:r>
      <w:r>
        <w:rPr>
          <w:rFonts w:hint="eastAsia" w:ascii="宋体" w:hAnsi="宋体" w:cs="宋体"/>
          <w:szCs w:val="21"/>
        </w:rPr>
        <w:t>）其他与安全生产直接相关的支出。</w:t>
      </w:r>
    </w:p>
    <w:p w14:paraId="6CD8C9FD">
      <w:pPr>
        <w:spacing w:line="400" w:lineRule="exact"/>
        <w:rPr>
          <w:rFonts w:ascii="宋体" w:cs="宋体"/>
          <w:szCs w:val="21"/>
        </w:rPr>
      </w:pPr>
      <w:r>
        <w:rPr>
          <w:rFonts w:ascii="宋体" w:hAnsi="宋体" w:cs="宋体"/>
          <w:szCs w:val="21"/>
        </w:rPr>
        <w:t>3.</w:t>
      </w:r>
      <w:r>
        <w:rPr>
          <w:rFonts w:hint="eastAsia" w:ascii="宋体" w:hAnsi="宋体" w:cs="宋体"/>
          <w:szCs w:val="21"/>
        </w:rPr>
        <w:t>项目部在编制安全生产、文明施工资金计划时</w:t>
      </w:r>
      <w:r>
        <w:rPr>
          <w:rFonts w:ascii="宋体" w:cs="宋体"/>
          <w:szCs w:val="21"/>
        </w:rPr>
        <w:t>,</w:t>
      </w:r>
      <w:r>
        <w:rPr>
          <w:rFonts w:hint="eastAsia" w:ascii="宋体" w:hAnsi="宋体" w:cs="宋体"/>
          <w:szCs w:val="21"/>
        </w:rPr>
        <w:t>在充分考虑安全生产、文明施工需要的同时</w:t>
      </w:r>
      <w:r>
        <w:rPr>
          <w:rFonts w:ascii="宋体" w:cs="宋体"/>
          <w:szCs w:val="21"/>
        </w:rPr>
        <w:t>,</w:t>
      </w:r>
      <w:r>
        <w:rPr>
          <w:rFonts w:hint="eastAsia" w:ascii="宋体" w:hAnsi="宋体" w:cs="宋体"/>
          <w:szCs w:val="21"/>
        </w:rPr>
        <w:t>还要考虑利用现有的设备和设施</w:t>
      </w:r>
      <w:r>
        <w:rPr>
          <w:rFonts w:ascii="宋体" w:cs="宋体"/>
          <w:szCs w:val="21"/>
        </w:rPr>
        <w:t>,</w:t>
      </w:r>
      <w:r>
        <w:rPr>
          <w:rFonts w:hint="eastAsia" w:ascii="宋体" w:hAnsi="宋体" w:cs="宋体"/>
          <w:szCs w:val="21"/>
        </w:rPr>
        <w:t>挖掘潜力</w:t>
      </w:r>
      <w:r>
        <w:rPr>
          <w:rFonts w:ascii="宋体" w:cs="宋体"/>
          <w:szCs w:val="21"/>
        </w:rPr>
        <w:t>,</w:t>
      </w:r>
      <w:r>
        <w:rPr>
          <w:rFonts w:hint="eastAsia" w:ascii="宋体" w:hAnsi="宋体" w:cs="宋体"/>
          <w:szCs w:val="21"/>
        </w:rPr>
        <w:t>讲究实效</w:t>
      </w:r>
      <w:r>
        <w:rPr>
          <w:rFonts w:ascii="宋体" w:cs="宋体"/>
          <w:szCs w:val="21"/>
        </w:rPr>
        <w:t>,</w:t>
      </w:r>
      <w:r>
        <w:rPr>
          <w:rFonts w:hint="eastAsia" w:ascii="宋体" w:hAnsi="宋体" w:cs="宋体"/>
          <w:szCs w:val="21"/>
        </w:rPr>
        <w:t>安全生产、文明施工资金的投入与工程进度同步</w:t>
      </w:r>
      <w:r>
        <w:rPr>
          <w:rFonts w:ascii="宋体" w:cs="宋体"/>
          <w:szCs w:val="21"/>
        </w:rPr>
        <w:t>,</w:t>
      </w:r>
      <w:r>
        <w:rPr>
          <w:rFonts w:hint="eastAsia" w:ascii="宋体" w:hAnsi="宋体" w:cs="宋体"/>
          <w:szCs w:val="21"/>
        </w:rPr>
        <w:t>避免安全生产、文明施工资金脱节现象。</w:t>
      </w:r>
    </w:p>
    <w:p w14:paraId="23BC04F3">
      <w:pPr>
        <w:spacing w:line="400" w:lineRule="exact"/>
        <w:rPr>
          <w:rFonts w:ascii="宋体" w:cs="宋体"/>
          <w:szCs w:val="21"/>
        </w:rPr>
      </w:pPr>
      <w:r>
        <w:rPr>
          <w:rFonts w:ascii="宋体" w:hAnsi="宋体" w:cs="宋体"/>
          <w:szCs w:val="21"/>
        </w:rPr>
        <w:t>4.</w:t>
      </w:r>
      <w:r>
        <w:rPr>
          <w:rFonts w:hint="eastAsia" w:ascii="宋体" w:hAnsi="宋体" w:cs="宋体"/>
          <w:szCs w:val="21"/>
        </w:rPr>
        <w:t>项目部单独设立“安全生产、文明施工专项资金”使用台账</w:t>
      </w:r>
      <w:r>
        <w:rPr>
          <w:rFonts w:ascii="宋体" w:cs="宋体"/>
          <w:szCs w:val="21"/>
        </w:rPr>
        <w:t>,</w:t>
      </w:r>
      <w:r>
        <w:rPr>
          <w:rFonts w:hint="eastAsia" w:ascii="宋体" w:hAnsi="宋体" w:cs="宋体"/>
          <w:szCs w:val="21"/>
        </w:rPr>
        <w:t>使专项资金做到专款专用</w:t>
      </w:r>
      <w:r>
        <w:rPr>
          <w:rFonts w:ascii="宋体" w:cs="宋体"/>
          <w:szCs w:val="21"/>
        </w:rPr>
        <w:t>,</w:t>
      </w:r>
      <w:r>
        <w:rPr>
          <w:rFonts w:hint="eastAsia" w:ascii="宋体" w:hAnsi="宋体" w:cs="宋体"/>
          <w:szCs w:val="21"/>
        </w:rPr>
        <w:t>不得擅自挪用。项目部应每月将安全费用投入实施情况汇报至公司。</w:t>
      </w:r>
    </w:p>
    <w:p w14:paraId="649BC7D0">
      <w:pPr>
        <w:spacing w:line="400" w:lineRule="exact"/>
        <w:rPr>
          <w:rFonts w:ascii="宋体" w:cs="宋体"/>
          <w:szCs w:val="21"/>
        </w:rPr>
      </w:pPr>
      <w:r>
        <w:rPr>
          <w:rFonts w:ascii="宋体" w:hAnsi="宋体" w:cs="宋体"/>
          <w:szCs w:val="21"/>
        </w:rPr>
        <w:t>5.</w:t>
      </w:r>
      <w:r>
        <w:rPr>
          <w:rFonts w:hint="eastAsia" w:ascii="宋体" w:hAnsi="宋体" w:cs="宋体"/>
          <w:szCs w:val="21"/>
        </w:rPr>
        <w:t>属于专项资金范围内费用的使用与报销</w:t>
      </w:r>
      <w:r>
        <w:rPr>
          <w:rFonts w:ascii="宋体" w:cs="宋体"/>
          <w:szCs w:val="21"/>
        </w:rPr>
        <w:t>,</w:t>
      </w:r>
      <w:r>
        <w:rPr>
          <w:rFonts w:hint="eastAsia" w:ascii="宋体" w:hAnsi="宋体" w:cs="宋体"/>
          <w:szCs w:val="21"/>
        </w:rPr>
        <w:t>按财务规定要求</w:t>
      </w:r>
      <w:r>
        <w:rPr>
          <w:rFonts w:ascii="宋体" w:cs="宋体"/>
          <w:szCs w:val="21"/>
        </w:rPr>
        <w:t>,</w:t>
      </w:r>
      <w:r>
        <w:rPr>
          <w:rFonts w:hint="eastAsia" w:ascii="宋体" w:hAnsi="宋体" w:cs="宋体"/>
          <w:szCs w:val="21"/>
        </w:rPr>
        <w:t>经项目部经理审核签字确认后</w:t>
      </w:r>
      <w:r>
        <w:rPr>
          <w:rFonts w:ascii="宋体" w:cs="宋体"/>
          <w:szCs w:val="21"/>
        </w:rPr>
        <w:t>,</w:t>
      </w:r>
      <w:r>
        <w:rPr>
          <w:rFonts w:hint="eastAsia" w:ascii="宋体" w:hAnsi="宋体" w:cs="宋体"/>
          <w:szCs w:val="21"/>
        </w:rPr>
        <w:t>方可向财务部门报销</w:t>
      </w:r>
      <w:r>
        <w:rPr>
          <w:rFonts w:ascii="宋体" w:cs="宋体"/>
          <w:szCs w:val="21"/>
        </w:rPr>
        <w:t>,</w:t>
      </w:r>
      <w:r>
        <w:rPr>
          <w:rFonts w:hint="eastAsia" w:ascii="宋体" w:hAnsi="宋体" w:cs="宋体"/>
          <w:szCs w:val="21"/>
        </w:rPr>
        <w:t>属于公司内部调拨的安全物资凭公司内部调拨单进行核算。项目部根据使用情况每季度予以汇总</w:t>
      </w:r>
      <w:r>
        <w:rPr>
          <w:rFonts w:ascii="宋体" w:cs="宋体"/>
          <w:szCs w:val="21"/>
        </w:rPr>
        <w:t>,</w:t>
      </w:r>
      <w:r>
        <w:rPr>
          <w:rFonts w:hint="eastAsia" w:ascii="宋体" w:hAnsi="宋体" w:cs="宋体"/>
          <w:szCs w:val="21"/>
        </w:rPr>
        <w:t>做到账单相符</w:t>
      </w:r>
      <w:r>
        <w:rPr>
          <w:rFonts w:ascii="宋体" w:cs="宋体"/>
          <w:szCs w:val="21"/>
        </w:rPr>
        <w:t>,</w:t>
      </w:r>
      <w:r>
        <w:rPr>
          <w:rFonts w:hint="eastAsia" w:ascii="宋体" w:hAnsi="宋体" w:cs="宋体"/>
          <w:szCs w:val="21"/>
        </w:rPr>
        <w:t>发现差错及时核准。</w:t>
      </w:r>
    </w:p>
    <w:p w14:paraId="5DFD8584">
      <w:pPr>
        <w:spacing w:line="400" w:lineRule="exact"/>
        <w:rPr>
          <w:rFonts w:ascii="宋体" w:cs="宋体"/>
          <w:szCs w:val="21"/>
        </w:rPr>
      </w:pPr>
      <w:r>
        <w:rPr>
          <w:rFonts w:ascii="宋体" w:hAnsi="宋体" w:cs="宋体"/>
          <w:szCs w:val="21"/>
        </w:rPr>
        <w:t>6.</w:t>
      </w:r>
      <w:r>
        <w:rPr>
          <w:rFonts w:hint="eastAsia" w:ascii="宋体" w:hAnsi="宋体" w:cs="宋体"/>
          <w:szCs w:val="21"/>
        </w:rPr>
        <w:t>项目部编制的专项资金不足缺额时</w:t>
      </w:r>
      <w:r>
        <w:rPr>
          <w:rFonts w:ascii="宋体" w:cs="宋体"/>
          <w:szCs w:val="21"/>
        </w:rPr>
        <w:t>,</w:t>
      </w:r>
      <w:r>
        <w:rPr>
          <w:rFonts w:hint="eastAsia" w:ascii="宋体" w:hAnsi="宋体" w:cs="宋体"/>
          <w:szCs w:val="21"/>
        </w:rPr>
        <w:t>应及时追加投入资金额</w:t>
      </w:r>
      <w:r>
        <w:rPr>
          <w:rFonts w:ascii="宋体" w:cs="宋体"/>
          <w:szCs w:val="21"/>
        </w:rPr>
        <w:t>,</w:t>
      </w:r>
      <w:r>
        <w:rPr>
          <w:rFonts w:hint="eastAsia" w:ascii="宋体" w:hAnsi="宋体" w:cs="宋体"/>
          <w:szCs w:val="21"/>
        </w:rPr>
        <w:t>新增的计划仍按上述审批的要求执行。</w:t>
      </w:r>
    </w:p>
    <w:p w14:paraId="68567B95">
      <w:pPr>
        <w:spacing w:line="400" w:lineRule="exact"/>
        <w:rPr>
          <w:rFonts w:ascii="宋体" w:cs="宋体"/>
          <w:szCs w:val="21"/>
        </w:rPr>
      </w:pPr>
      <w:r>
        <w:rPr>
          <w:rFonts w:ascii="宋体" w:hAnsi="宋体" w:cs="宋体"/>
          <w:szCs w:val="21"/>
        </w:rPr>
        <w:t>7.</w:t>
      </w:r>
      <w:r>
        <w:rPr>
          <w:rFonts w:hint="eastAsia" w:ascii="宋体" w:hAnsi="宋体" w:cs="宋体"/>
          <w:szCs w:val="21"/>
        </w:rPr>
        <w:t>由项目经理、安全员、材料员等管理人员</w:t>
      </w:r>
      <w:r>
        <w:rPr>
          <w:rFonts w:ascii="宋体" w:cs="宋体"/>
          <w:szCs w:val="21"/>
        </w:rPr>
        <w:t>,</w:t>
      </w:r>
      <w:r>
        <w:rPr>
          <w:rFonts w:hint="eastAsia" w:ascii="宋体" w:hAnsi="宋体" w:cs="宋体"/>
          <w:szCs w:val="21"/>
        </w:rPr>
        <w:t>每季度对专项资金的使用进行一次监督检查</w:t>
      </w:r>
      <w:r>
        <w:rPr>
          <w:rFonts w:ascii="宋体" w:cs="宋体"/>
          <w:szCs w:val="21"/>
        </w:rPr>
        <w:t>,</w:t>
      </w:r>
      <w:r>
        <w:rPr>
          <w:rFonts w:hint="eastAsia" w:ascii="宋体" w:hAnsi="宋体" w:cs="宋体"/>
          <w:szCs w:val="21"/>
        </w:rPr>
        <w:t>检查内容如下</w:t>
      </w:r>
      <w:r>
        <w:rPr>
          <w:rFonts w:ascii="宋体" w:hAnsi="宋体" w:cs="宋体"/>
          <w:szCs w:val="21"/>
        </w:rPr>
        <w:t>:</w:t>
      </w:r>
    </w:p>
    <w:p w14:paraId="491BEEF2">
      <w:pPr>
        <w:spacing w:line="400" w:lineRule="exact"/>
        <w:rPr>
          <w:rFonts w:ascii="宋体" w:cs="宋体"/>
          <w:szCs w:val="21"/>
        </w:rPr>
      </w:pPr>
      <w:r>
        <w:rPr>
          <w:rFonts w:ascii="宋体" w:hAnsi="宋体" w:cs="宋体"/>
          <w:szCs w:val="21"/>
        </w:rPr>
        <w:t>(1)</w:t>
      </w:r>
      <w:r>
        <w:rPr>
          <w:rFonts w:hint="eastAsia" w:ascii="宋体" w:hAnsi="宋体" w:cs="宋体"/>
          <w:szCs w:val="21"/>
        </w:rPr>
        <w:t>检查项目部安全生产、文明施工资金投入使用的台账、报表等。</w:t>
      </w:r>
    </w:p>
    <w:p w14:paraId="7CCD459B">
      <w:pPr>
        <w:spacing w:line="400" w:lineRule="exact"/>
        <w:rPr>
          <w:rFonts w:ascii="宋体" w:cs="宋体"/>
          <w:szCs w:val="21"/>
        </w:rPr>
      </w:pPr>
      <w:r>
        <w:rPr>
          <w:rFonts w:ascii="宋体" w:hAnsi="宋体" w:cs="宋体"/>
          <w:szCs w:val="21"/>
        </w:rPr>
        <w:t>(2)</w:t>
      </w:r>
      <w:r>
        <w:rPr>
          <w:rFonts w:hint="eastAsia" w:ascii="宋体" w:hAnsi="宋体" w:cs="宋体"/>
          <w:szCs w:val="21"/>
        </w:rPr>
        <w:t>实物与账册是否相符。</w:t>
      </w:r>
    </w:p>
    <w:p w14:paraId="0D1AD40E">
      <w:pPr>
        <w:spacing w:line="400" w:lineRule="exact"/>
        <w:rPr>
          <w:rFonts w:ascii="宋体" w:cs="宋体"/>
          <w:szCs w:val="21"/>
        </w:rPr>
      </w:pPr>
      <w:r>
        <w:rPr>
          <w:rFonts w:ascii="宋体" w:hAnsi="宋体" w:cs="宋体"/>
          <w:szCs w:val="21"/>
        </w:rPr>
        <w:t>(3)</w:t>
      </w:r>
      <w:r>
        <w:rPr>
          <w:rFonts w:hint="eastAsia" w:ascii="宋体" w:hAnsi="宋体" w:cs="宋体"/>
          <w:szCs w:val="21"/>
        </w:rPr>
        <w:t>报销手续是否齐全</w:t>
      </w:r>
      <w:r>
        <w:rPr>
          <w:rFonts w:ascii="宋体" w:cs="宋体"/>
          <w:szCs w:val="21"/>
        </w:rPr>
        <w:t>,</w:t>
      </w:r>
      <w:r>
        <w:rPr>
          <w:rFonts w:hint="eastAsia" w:ascii="宋体" w:hAnsi="宋体" w:cs="宋体"/>
          <w:szCs w:val="21"/>
        </w:rPr>
        <w:t>报销凭证是否有效。对检查中发现的问题</w:t>
      </w:r>
      <w:r>
        <w:rPr>
          <w:rFonts w:ascii="宋体" w:cs="宋体"/>
          <w:szCs w:val="21"/>
        </w:rPr>
        <w:t>,</w:t>
      </w:r>
      <w:r>
        <w:rPr>
          <w:rFonts w:hint="eastAsia" w:ascii="宋体" w:hAnsi="宋体" w:cs="宋体"/>
          <w:szCs w:val="21"/>
        </w:rPr>
        <w:t>要求相关责任人及时予以调整整改</w:t>
      </w:r>
      <w:r>
        <w:rPr>
          <w:rFonts w:ascii="宋体" w:cs="宋体"/>
          <w:szCs w:val="21"/>
        </w:rPr>
        <w:t>,</w:t>
      </w:r>
      <w:r>
        <w:rPr>
          <w:rFonts w:hint="eastAsia" w:ascii="宋体" w:hAnsi="宋体" w:cs="宋体"/>
          <w:szCs w:val="21"/>
        </w:rPr>
        <w:t>确保账物相符。</w:t>
      </w:r>
    </w:p>
    <w:p w14:paraId="178618D2">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1D8DEF25">
      <w:pPr>
        <w:spacing w:line="400" w:lineRule="exact"/>
        <w:rPr>
          <w:rFonts w:ascii="宋体" w:cs="宋体"/>
          <w:szCs w:val="21"/>
        </w:rPr>
      </w:pPr>
    </w:p>
    <w:p w14:paraId="5C90C538">
      <w:pPr>
        <w:spacing w:line="400" w:lineRule="exact"/>
        <w:rPr>
          <w:rFonts w:ascii="宋体" w:cs="宋体"/>
          <w:szCs w:val="21"/>
        </w:rPr>
      </w:pPr>
    </w:p>
    <w:p w14:paraId="6A9F531D">
      <w:pPr>
        <w:spacing w:line="400" w:lineRule="exact"/>
        <w:rPr>
          <w:rFonts w:ascii="宋体" w:cs="宋体"/>
          <w:szCs w:val="21"/>
        </w:rPr>
      </w:pPr>
    </w:p>
    <w:p w14:paraId="25C893E5">
      <w:pPr>
        <w:spacing w:line="400" w:lineRule="exact"/>
        <w:rPr>
          <w:rFonts w:ascii="宋体" w:cs="宋体"/>
          <w:szCs w:val="21"/>
        </w:rPr>
      </w:pPr>
    </w:p>
    <w:p w14:paraId="3100DEFB">
      <w:pPr>
        <w:spacing w:line="400" w:lineRule="exact"/>
        <w:rPr>
          <w:rFonts w:ascii="宋体" w:cs="宋体"/>
          <w:szCs w:val="21"/>
        </w:rPr>
      </w:pPr>
    </w:p>
    <w:p w14:paraId="050B7191">
      <w:pPr>
        <w:spacing w:line="400" w:lineRule="exact"/>
        <w:rPr>
          <w:rFonts w:ascii="宋体" w:cs="宋体"/>
          <w:szCs w:val="21"/>
        </w:rPr>
      </w:pPr>
    </w:p>
    <w:p w14:paraId="695AD113">
      <w:pPr>
        <w:spacing w:line="400" w:lineRule="exact"/>
        <w:rPr>
          <w:rFonts w:ascii="宋体" w:cs="宋体"/>
          <w:szCs w:val="21"/>
        </w:rPr>
      </w:pPr>
    </w:p>
    <w:p w14:paraId="23CE9543">
      <w:pPr>
        <w:spacing w:line="400" w:lineRule="exact"/>
        <w:rPr>
          <w:rFonts w:ascii="宋体" w:cs="宋体"/>
          <w:szCs w:val="21"/>
        </w:rPr>
      </w:pPr>
    </w:p>
    <w:p w14:paraId="5825B9C3">
      <w:pPr>
        <w:spacing w:line="400" w:lineRule="exact"/>
        <w:rPr>
          <w:rFonts w:ascii="宋体" w:cs="宋体"/>
          <w:szCs w:val="21"/>
        </w:rPr>
      </w:pPr>
    </w:p>
    <w:p w14:paraId="2BECCB9F">
      <w:pPr>
        <w:spacing w:line="400" w:lineRule="exact"/>
        <w:rPr>
          <w:rFonts w:ascii="宋体" w:cs="宋体"/>
          <w:szCs w:val="21"/>
        </w:rPr>
      </w:pPr>
    </w:p>
    <w:p w14:paraId="14626023">
      <w:pPr>
        <w:spacing w:line="400" w:lineRule="exact"/>
        <w:rPr>
          <w:rFonts w:ascii="宋体" w:cs="宋体"/>
          <w:szCs w:val="21"/>
        </w:rPr>
      </w:pPr>
    </w:p>
    <w:p w14:paraId="2F643138">
      <w:pPr>
        <w:spacing w:line="400" w:lineRule="exact"/>
        <w:rPr>
          <w:rFonts w:ascii="宋体" w:cs="宋体"/>
          <w:szCs w:val="21"/>
        </w:rPr>
      </w:pPr>
    </w:p>
    <w:p w14:paraId="18BFF366">
      <w:pPr>
        <w:spacing w:line="400" w:lineRule="exact"/>
        <w:rPr>
          <w:rFonts w:ascii="宋体" w:cs="宋体"/>
          <w:szCs w:val="21"/>
        </w:rPr>
      </w:pPr>
    </w:p>
    <w:p w14:paraId="2EBA0A66">
      <w:pPr>
        <w:spacing w:line="400" w:lineRule="exact"/>
        <w:rPr>
          <w:rFonts w:ascii="宋体" w:cs="宋体"/>
          <w:szCs w:val="21"/>
        </w:rPr>
      </w:pPr>
    </w:p>
    <w:p w14:paraId="206D6598">
      <w:pPr>
        <w:spacing w:line="400" w:lineRule="exact"/>
        <w:rPr>
          <w:rFonts w:ascii="宋体" w:cs="宋体"/>
          <w:szCs w:val="21"/>
        </w:rPr>
      </w:pPr>
    </w:p>
    <w:p w14:paraId="5BDB2C70">
      <w:pPr>
        <w:spacing w:line="400" w:lineRule="exact"/>
        <w:rPr>
          <w:rFonts w:ascii="宋体" w:cs="宋体"/>
          <w:szCs w:val="21"/>
        </w:rPr>
      </w:pPr>
    </w:p>
    <w:p w14:paraId="42DAAF70">
      <w:pPr>
        <w:spacing w:line="400" w:lineRule="exact"/>
        <w:rPr>
          <w:rFonts w:ascii="宋体" w:cs="宋体"/>
          <w:szCs w:val="21"/>
        </w:rPr>
      </w:pPr>
    </w:p>
    <w:p w14:paraId="27231AEF">
      <w:pPr>
        <w:spacing w:line="400" w:lineRule="exact"/>
        <w:rPr>
          <w:rFonts w:ascii="宋体" w:cs="宋体"/>
          <w:szCs w:val="21"/>
        </w:rPr>
      </w:pPr>
    </w:p>
    <w:p w14:paraId="266EEB61">
      <w:pPr>
        <w:spacing w:line="400" w:lineRule="exact"/>
        <w:rPr>
          <w:rFonts w:ascii="宋体" w:cs="宋体"/>
          <w:szCs w:val="21"/>
        </w:rPr>
      </w:pPr>
    </w:p>
    <w:p w14:paraId="50A7C0F9">
      <w:pPr>
        <w:spacing w:line="400" w:lineRule="exact"/>
        <w:rPr>
          <w:rFonts w:ascii="宋体" w:cs="宋体"/>
          <w:szCs w:val="21"/>
        </w:rPr>
      </w:pPr>
    </w:p>
    <w:p w14:paraId="3F01C7BC">
      <w:pPr>
        <w:spacing w:line="400" w:lineRule="exact"/>
        <w:rPr>
          <w:rFonts w:ascii="宋体" w:cs="宋体"/>
          <w:szCs w:val="21"/>
        </w:rPr>
      </w:pPr>
    </w:p>
    <w:p w14:paraId="3BBE813E">
      <w:pPr>
        <w:spacing w:line="400" w:lineRule="exact"/>
        <w:rPr>
          <w:rFonts w:ascii="宋体" w:cs="宋体"/>
          <w:szCs w:val="21"/>
        </w:rPr>
      </w:pPr>
    </w:p>
    <w:p w14:paraId="68DB7162">
      <w:pPr>
        <w:spacing w:line="400" w:lineRule="exact"/>
        <w:rPr>
          <w:rFonts w:ascii="宋体" w:cs="宋体"/>
          <w:szCs w:val="21"/>
        </w:rPr>
      </w:pPr>
    </w:p>
    <w:p w14:paraId="7C8D4F98">
      <w:pPr>
        <w:rPr>
          <w:rFonts w:ascii="宋体" w:hAnsi="宋体" w:cs="宋体"/>
          <w:b/>
          <w:bCs/>
          <w:szCs w:val="21"/>
        </w:rPr>
      </w:pPr>
      <w:r>
        <w:rPr>
          <w:rFonts w:ascii="宋体" w:hAnsi="宋体" w:cs="宋体"/>
          <w:b/>
          <w:bCs/>
          <w:szCs w:val="21"/>
        </w:rPr>
        <w:br w:type="page"/>
      </w:r>
    </w:p>
    <w:p w14:paraId="1769CADF">
      <w:pPr>
        <w:spacing w:line="400" w:lineRule="exact"/>
        <w:rPr>
          <w:rFonts w:ascii="宋体" w:cs="宋体"/>
          <w:b/>
          <w:bCs/>
          <w:szCs w:val="21"/>
        </w:rPr>
      </w:pPr>
      <w:r>
        <w:rPr>
          <w:rFonts w:ascii="宋体" w:hAnsi="宋体" w:cs="宋体"/>
          <w:b/>
          <w:bCs/>
          <w:szCs w:val="21"/>
        </w:rPr>
        <w:t>2.2.2</w:t>
      </w:r>
      <w:r>
        <w:rPr>
          <w:rFonts w:ascii="宋体" w:hAnsi="宋体" w:cs="宋体"/>
          <w:b/>
          <w:bCs/>
          <w:szCs w:val="21"/>
        </w:rPr>
        <w:tab/>
      </w:r>
      <w:r>
        <w:rPr>
          <w:rFonts w:hint="eastAsia" w:ascii="宋体" w:hAnsi="宋体" w:cs="宋体"/>
          <w:b/>
          <w:bCs/>
          <w:szCs w:val="21"/>
        </w:rPr>
        <w:t>项目负责人现场带班制度</w:t>
      </w:r>
    </w:p>
    <w:p w14:paraId="51597037">
      <w:pPr>
        <w:spacing w:line="400" w:lineRule="exact"/>
        <w:rPr>
          <w:rFonts w:ascii="宋体" w:cs="宋体"/>
          <w:szCs w:val="21"/>
        </w:rPr>
      </w:pPr>
      <w:r>
        <w:rPr>
          <w:rFonts w:ascii="宋体" w:hAnsi="宋体" w:cs="宋体"/>
          <w:szCs w:val="21"/>
        </w:rPr>
        <w:t>1.</w:t>
      </w:r>
      <w:r>
        <w:rPr>
          <w:rFonts w:hint="eastAsia" w:ascii="宋体" w:hAnsi="宋体" w:cs="宋体"/>
          <w:szCs w:val="21"/>
        </w:rPr>
        <w:t>项目负责人要把保证安全生产作为第一位的责任</w:t>
      </w:r>
      <w:r>
        <w:rPr>
          <w:rFonts w:ascii="宋体" w:cs="宋体"/>
          <w:szCs w:val="21"/>
        </w:rPr>
        <w:t>,</w:t>
      </w:r>
      <w:r>
        <w:rPr>
          <w:rFonts w:hint="eastAsia" w:ascii="宋体" w:hAnsi="宋体" w:cs="宋体"/>
          <w:szCs w:val="21"/>
        </w:rPr>
        <w:t>切实全面掌握当班安全生产状况</w:t>
      </w:r>
      <w:r>
        <w:rPr>
          <w:rFonts w:ascii="宋体" w:cs="宋体"/>
          <w:szCs w:val="21"/>
        </w:rPr>
        <w:t>,</w:t>
      </w:r>
      <w:r>
        <w:rPr>
          <w:rFonts w:hint="eastAsia" w:ascii="宋体" w:hAnsi="宋体" w:cs="宋体"/>
          <w:szCs w:val="21"/>
        </w:rPr>
        <w:t>加强对重点部位、关键环节、危险源点的检查</w:t>
      </w:r>
      <w:r>
        <w:rPr>
          <w:rFonts w:ascii="宋体" w:cs="宋体"/>
          <w:szCs w:val="21"/>
        </w:rPr>
        <w:t>,</w:t>
      </w:r>
      <w:r>
        <w:rPr>
          <w:rFonts w:hint="eastAsia" w:ascii="宋体" w:hAnsi="宋体" w:cs="宋体"/>
          <w:szCs w:val="21"/>
        </w:rPr>
        <w:t>认真落实安全生产管理相关规定</w:t>
      </w:r>
      <w:r>
        <w:rPr>
          <w:rFonts w:ascii="宋体" w:cs="宋体"/>
          <w:szCs w:val="21"/>
        </w:rPr>
        <w:t>,</w:t>
      </w:r>
      <w:r>
        <w:rPr>
          <w:rFonts w:hint="eastAsia" w:ascii="宋体" w:hAnsi="宋体" w:cs="宋体"/>
          <w:szCs w:val="21"/>
        </w:rPr>
        <w:t>加强对重点部位、关键环节的检查巡视</w:t>
      </w:r>
      <w:r>
        <w:rPr>
          <w:rFonts w:ascii="宋体" w:cs="宋体"/>
          <w:szCs w:val="21"/>
        </w:rPr>
        <w:t>,</w:t>
      </w:r>
      <w:r>
        <w:rPr>
          <w:rFonts w:hint="eastAsia" w:ascii="宋体" w:hAnsi="宋体" w:cs="宋体"/>
          <w:szCs w:val="21"/>
        </w:rPr>
        <w:t>并指导现场人员安全作业。</w:t>
      </w:r>
    </w:p>
    <w:p w14:paraId="529563F2">
      <w:pPr>
        <w:spacing w:line="400" w:lineRule="exact"/>
        <w:rPr>
          <w:rFonts w:ascii="宋体" w:cs="宋体"/>
          <w:szCs w:val="21"/>
        </w:rPr>
      </w:pPr>
      <w:r>
        <w:rPr>
          <w:rFonts w:ascii="宋体" w:hAnsi="宋体" w:cs="宋体"/>
          <w:szCs w:val="21"/>
        </w:rPr>
        <w:t>2.</w:t>
      </w:r>
      <w:r>
        <w:rPr>
          <w:rFonts w:hint="eastAsia" w:ascii="宋体" w:hAnsi="宋体" w:cs="宋体"/>
          <w:szCs w:val="21"/>
        </w:rPr>
        <w:t>及时发现和组织消除事故隐患和险情</w:t>
      </w:r>
      <w:r>
        <w:rPr>
          <w:rFonts w:ascii="宋体" w:cs="宋体"/>
          <w:szCs w:val="21"/>
        </w:rPr>
        <w:t>,</w:t>
      </w:r>
      <w:r>
        <w:rPr>
          <w:rFonts w:hint="eastAsia" w:ascii="宋体" w:hAnsi="宋体" w:cs="宋体"/>
          <w:szCs w:val="21"/>
        </w:rPr>
        <w:t>及时制止违章违规行为</w:t>
      </w:r>
      <w:r>
        <w:rPr>
          <w:rFonts w:ascii="宋体" w:cs="宋体"/>
          <w:szCs w:val="21"/>
        </w:rPr>
        <w:t>,</w:t>
      </w:r>
      <w:r>
        <w:rPr>
          <w:rFonts w:hint="eastAsia" w:ascii="宋体" w:hAnsi="宋体" w:cs="宋体"/>
          <w:szCs w:val="21"/>
        </w:rPr>
        <w:t>严禁违章指挥</w:t>
      </w:r>
      <w:r>
        <w:rPr>
          <w:rFonts w:ascii="宋体" w:hAnsi="宋体" w:cs="宋体"/>
          <w:szCs w:val="21"/>
        </w:rPr>
        <w:t>;</w:t>
      </w:r>
      <w:r>
        <w:rPr>
          <w:rFonts w:hint="eastAsia" w:ascii="宋体" w:hAnsi="宋体" w:cs="宋体"/>
          <w:szCs w:val="21"/>
        </w:rPr>
        <w:t>排查隐患</w:t>
      </w:r>
      <w:r>
        <w:rPr>
          <w:rFonts w:ascii="宋体" w:cs="宋体"/>
          <w:szCs w:val="21"/>
        </w:rPr>
        <w:t>,</w:t>
      </w:r>
      <w:r>
        <w:rPr>
          <w:rFonts w:hint="eastAsia" w:ascii="宋体" w:hAnsi="宋体" w:cs="宋体"/>
          <w:szCs w:val="21"/>
        </w:rPr>
        <w:t>并要求相关人员立即落实整改</w:t>
      </w:r>
      <w:r>
        <w:rPr>
          <w:rFonts w:ascii="宋体" w:cs="宋体"/>
          <w:szCs w:val="21"/>
        </w:rPr>
        <w:t>,</w:t>
      </w:r>
      <w:r>
        <w:rPr>
          <w:rFonts w:hint="eastAsia" w:ascii="宋体" w:hAnsi="宋体" w:cs="宋体"/>
          <w:szCs w:val="21"/>
        </w:rPr>
        <w:t>现场无法整改的隐患问题必须下达整改通知单</w:t>
      </w:r>
      <w:r>
        <w:rPr>
          <w:rFonts w:ascii="宋体" w:hAnsi="宋体" w:cs="宋体"/>
          <w:szCs w:val="21"/>
        </w:rPr>
        <w:t>;</w:t>
      </w:r>
      <w:r>
        <w:rPr>
          <w:rFonts w:hint="eastAsia" w:ascii="宋体" w:hAnsi="宋体" w:cs="宋体"/>
          <w:szCs w:val="21"/>
        </w:rPr>
        <w:t>限期整改并按期复查验收。</w:t>
      </w:r>
    </w:p>
    <w:p w14:paraId="0561C807">
      <w:pPr>
        <w:spacing w:line="400" w:lineRule="exact"/>
        <w:rPr>
          <w:rFonts w:ascii="宋体" w:cs="宋体"/>
          <w:szCs w:val="21"/>
        </w:rPr>
      </w:pPr>
      <w:r>
        <w:rPr>
          <w:rFonts w:ascii="宋体" w:hAnsi="宋体" w:cs="宋体"/>
          <w:szCs w:val="21"/>
        </w:rPr>
        <w:t>3.</w:t>
      </w:r>
      <w:r>
        <w:rPr>
          <w:rFonts w:hint="eastAsia" w:ascii="宋体" w:hAnsi="宋体" w:cs="宋体"/>
          <w:szCs w:val="21"/>
        </w:rPr>
        <w:t>当现场出现重大安全隐患或遇到险情时</w:t>
      </w:r>
      <w:r>
        <w:rPr>
          <w:rFonts w:ascii="宋体" w:cs="宋体"/>
          <w:szCs w:val="21"/>
        </w:rPr>
        <w:t>,</w:t>
      </w:r>
      <w:r>
        <w:rPr>
          <w:rFonts w:hint="eastAsia" w:ascii="宋体" w:hAnsi="宋体" w:cs="宋体"/>
          <w:szCs w:val="21"/>
        </w:rPr>
        <w:t>及时采取紧急处置措施</w:t>
      </w:r>
      <w:r>
        <w:rPr>
          <w:rFonts w:ascii="宋体" w:cs="宋体"/>
          <w:szCs w:val="21"/>
        </w:rPr>
        <w:t>,</w:t>
      </w:r>
      <w:r>
        <w:rPr>
          <w:rFonts w:hint="eastAsia" w:ascii="宋体" w:hAnsi="宋体" w:cs="宋体"/>
          <w:szCs w:val="21"/>
        </w:rPr>
        <w:t>立即下达停工令</w:t>
      </w:r>
      <w:r>
        <w:rPr>
          <w:rFonts w:ascii="宋体" w:cs="宋体"/>
          <w:szCs w:val="21"/>
        </w:rPr>
        <w:t>,</w:t>
      </w:r>
      <w:r>
        <w:rPr>
          <w:rFonts w:hint="eastAsia" w:ascii="宋体" w:hAnsi="宋体" w:cs="宋体"/>
          <w:szCs w:val="21"/>
        </w:rPr>
        <w:t>组织涉险区域人员及时有序撤离到安全地带</w:t>
      </w:r>
      <w:r>
        <w:rPr>
          <w:rFonts w:ascii="宋体" w:cs="宋体"/>
          <w:szCs w:val="21"/>
        </w:rPr>
        <w:t>,</w:t>
      </w:r>
      <w:r>
        <w:rPr>
          <w:rFonts w:hint="eastAsia" w:ascii="宋体" w:hAnsi="宋体" w:cs="宋体"/>
          <w:szCs w:val="21"/>
        </w:rPr>
        <w:t>并报公司生产、安全部门研究处理。</w:t>
      </w:r>
    </w:p>
    <w:p w14:paraId="449DD04D">
      <w:pPr>
        <w:spacing w:line="400" w:lineRule="exact"/>
        <w:rPr>
          <w:rFonts w:ascii="宋体" w:cs="宋体"/>
          <w:szCs w:val="21"/>
        </w:rPr>
      </w:pPr>
      <w:r>
        <w:rPr>
          <w:rFonts w:ascii="宋体" w:hAnsi="宋体" w:cs="宋体"/>
          <w:szCs w:val="21"/>
        </w:rPr>
        <w:t>4.</w:t>
      </w:r>
      <w:r>
        <w:rPr>
          <w:rFonts w:hint="eastAsia" w:ascii="宋体" w:hAnsi="宋体" w:cs="宋体"/>
          <w:szCs w:val="21"/>
        </w:rPr>
        <w:t>严格落实制止“三违”相关规定</w:t>
      </w:r>
      <w:r>
        <w:rPr>
          <w:rFonts w:ascii="宋体" w:cs="宋体"/>
          <w:szCs w:val="21"/>
        </w:rPr>
        <w:t>,</w:t>
      </w:r>
      <w:r>
        <w:rPr>
          <w:rFonts w:hint="eastAsia" w:ascii="宋体" w:hAnsi="宋体" w:cs="宋体"/>
          <w:szCs w:val="21"/>
        </w:rPr>
        <w:t>及时制止违章违纪行为</w:t>
      </w:r>
      <w:r>
        <w:rPr>
          <w:rFonts w:ascii="宋体" w:cs="宋体"/>
          <w:szCs w:val="21"/>
        </w:rPr>
        <w:t>,</w:t>
      </w:r>
      <w:r>
        <w:rPr>
          <w:rFonts w:hint="eastAsia" w:ascii="宋体" w:hAnsi="宋体" w:cs="宋体"/>
          <w:szCs w:val="21"/>
        </w:rPr>
        <w:t>在现场发现违章问题</w:t>
      </w:r>
      <w:r>
        <w:rPr>
          <w:rFonts w:ascii="宋体" w:cs="宋体"/>
          <w:szCs w:val="21"/>
        </w:rPr>
        <w:t>,</w:t>
      </w:r>
      <w:r>
        <w:rPr>
          <w:rFonts w:hint="eastAsia" w:ascii="宋体" w:hAnsi="宋体" w:cs="宋体"/>
          <w:szCs w:val="21"/>
        </w:rPr>
        <w:t>立即纠错并按规定给予处罚</w:t>
      </w:r>
      <w:r>
        <w:rPr>
          <w:rFonts w:ascii="宋体" w:cs="宋体"/>
          <w:szCs w:val="21"/>
        </w:rPr>
        <w:t>,</w:t>
      </w:r>
      <w:r>
        <w:rPr>
          <w:rFonts w:hint="eastAsia" w:ascii="宋体" w:hAnsi="宋体" w:cs="宋体"/>
          <w:szCs w:val="21"/>
        </w:rPr>
        <w:t>严禁违章指挥。</w:t>
      </w:r>
    </w:p>
    <w:p w14:paraId="65FC95A7">
      <w:pPr>
        <w:spacing w:line="400" w:lineRule="exact"/>
        <w:rPr>
          <w:rFonts w:ascii="宋体" w:cs="宋体"/>
          <w:szCs w:val="21"/>
        </w:rPr>
      </w:pPr>
      <w:r>
        <w:rPr>
          <w:rFonts w:ascii="宋体" w:hAnsi="宋体" w:cs="宋体"/>
          <w:szCs w:val="21"/>
        </w:rPr>
        <w:t>5.</w:t>
      </w:r>
      <w:r>
        <w:rPr>
          <w:rFonts w:hint="eastAsia" w:ascii="宋体" w:hAnsi="宋体" w:cs="宋体"/>
          <w:szCs w:val="21"/>
        </w:rPr>
        <w:t>解决生产中的突发问题</w:t>
      </w:r>
      <w:r>
        <w:rPr>
          <w:rFonts w:ascii="宋体" w:cs="宋体"/>
          <w:szCs w:val="21"/>
        </w:rPr>
        <w:t>,</w:t>
      </w:r>
      <w:r>
        <w:rPr>
          <w:rFonts w:hint="eastAsia" w:ascii="宋体" w:hAnsi="宋体" w:cs="宋体"/>
          <w:szCs w:val="21"/>
        </w:rPr>
        <w:t>现场无法解决处理的</w:t>
      </w:r>
      <w:r>
        <w:rPr>
          <w:rFonts w:ascii="宋体" w:cs="宋体"/>
          <w:szCs w:val="21"/>
        </w:rPr>
        <w:t>,</w:t>
      </w:r>
      <w:r>
        <w:rPr>
          <w:rFonts w:hint="eastAsia" w:ascii="宋体" w:hAnsi="宋体" w:cs="宋体"/>
          <w:szCs w:val="21"/>
        </w:rPr>
        <w:t>立即上报企业。严禁超能力组织生产。</w:t>
      </w:r>
    </w:p>
    <w:p w14:paraId="69EB0696">
      <w:pPr>
        <w:spacing w:line="400" w:lineRule="exact"/>
        <w:rPr>
          <w:rFonts w:ascii="宋体" w:cs="宋体"/>
          <w:szCs w:val="21"/>
        </w:rPr>
      </w:pPr>
      <w:r>
        <w:rPr>
          <w:rFonts w:ascii="宋体" w:hAnsi="宋体" w:cs="宋体"/>
          <w:szCs w:val="21"/>
        </w:rPr>
        <w:t>6.</w:t>
      </w:r>
      <w:r>
        <w:rPr>
          <w:rFonts w:hint="eastAsia" w:ascii="宋体" w:hAnsi="宋体" w:cs="宋体"/>
          <w:szCs w:val="21"/>
        </w:rPr>
        <w:t>现场发生危及职工生命安全的重大隐患和严重问题时</w:t>
      </w:r>
      <w:r>
        <w:rPr>
          <w:rFonts w:ascii="宋体" w:cs="宋体"/>
          <w:szCs w:val="21"/>
        </w:rPr>
        <w:t>,</w:t>
      </w:r>
      <w:r>
        <w:rPr>
          <w:rFonts w:hint="eastAsia" w:ascii="宋体" w:hAnsi="宋体" w:cs="宋体"/>
          <w:szCs w:val="21"/>
        </w:rPr>
        <w:t>带班人员要立即组织采取停产、撤人、排除隐患等紧急处置措施</w:t>
      </w:r>
      <w:r>
        <w:rPr>
          <w:rFonts w:ascii="宋体" w:cs="宋体"/>
          <w:szCs w:val="21"/>
        </w:rPr>
        <w:t>,</w:t>
      </w:r>
      <w:r>
        <w:rPr>
          <w:rFonts w:hint="eastAsia" w:ascii="宋体" w:hAnsi="宋体" w:cs="宋体"/>
          <w:szCs w:val="21"/>
        </w:rPr>
        <w:t>并及时向公司主要领导、生产安全部门报告。</w:t>
      </w:r>
    </w:p>
    <w:p w14:paraId="523FEC1D">
      <w:pPr>
        <w:spacing w:line="400" w:lineRule="exact"/>
        <w:rPr>
          <w:rFonts w:ascii="宋体" w:cs="宋体"/>
          <w:szCs w:val="21"/>
        </w:rPr>
      </w:pPr>
      <w:r>
        <w:rPr>
          <w:rFonts w:ascii="宋体" w:hAnsi="宋体" w:cs="宋体"/>
          <w:szCs w:val="21"/>
        </w:rPr>
        <w:t>7.</w:t>
      </w:r>
      <w:r>
        <w:rPr>
          <w:rFonts w:hint="eastAsia" w:ascii="宋体" w:hAnsi="宋体" w:cs="宋体"/>
          <w:szCs w:val="21"/>
        </w:rPr>
        <w:t>项目部成立时必须建立以项目经理为第一责任人的施工现场值班制度。值班负责人负责施工现场带班生产、值班交接班记录由当班负责人填写</w:t>
      </w:r>
      <w:r>
        <w:rPr>
          <w:rFonts w:ascii="宋体" w:cs="宋体"/>
          <w:szCs w:val="21"/>
        </w:rPr>
        <w:t>,</w:t>
      </w:r>
      <w:r>
        <w:rPr>
          <w:rFonts w:hint="eastAsia" w:ascii="宋体" w:hAnsi="宋体" w:cs="宋体"/>
          <w:szCs w:val="21"/>
        </w:rPr>
        <w:t>由资料员负责整理</w:t>
      </w:r>
      <w:r>
        <w:rPr>
          <w:rFonts w:ascii="宋体" w:cs="宋体"/>
          <w:szCs w:val="21"/>
        </w:rPr>
        <w:t>,</w:t>
      </w:r>
      <w:r>
        <w:rPr>
          <w:rFonts w:hint="eastAsia" w:ascii="宋体" w:hAnsi="宋体" w:cs="宋体"/>
          <w:szCs w:val="21"/>
        </w:rPr>
        <w:t>并存档备查。</w:t>
      </w:r>
    </w:p>
    <w:p w14:paraId="6E807B88">
      <w:pPr>
        <w:spacing w:line="400" w:lineRule="exact"/>
        <w:rPr>
          <w:rFonts w:ascii="宋体" w:cs="宋体"/>
          <w:szCs w:val="21"/>
        </w:rPr>
      </w:pPr>
      <w:r>
        <w:rPr>
          <w:rFonts w:ascii="宋体" w:hAnsi="宋体" w:cs="宋体"/>
          <w:szCs w:val="21"/>
        </w:rPr>
        <w:t>8.</w:t>
      </w:r>
      <w:r>
        <w:rPr>
          <w:rFonts w:hint="eastAsia" w:ascii="宋体" w:hAnsi="宋体" w:cs="宋体"/>
          <w:szCs w:val="21"/>
        </w:rPr>
        <w:t>工程项目进行危险性较大的分部分项工程施工时</w:t>
      </w:r>
      <w:r>
        <w:rPr>
          <w:rFonts w:ascii="宋体" w:cs="宋体"/>
          <w:szCs w:val="21"/>
        </w:rPr>
        <w:t>,</w:t>
      </w:r>
      <w:r>
        <w:rPr>
          <w:rFonts w:hint="eastAsia" w:ascii="宋体" w:hAnsi="宋体" w:cs="宋体"/>
          <w:szCs w:val="21"/>
        </w:rPr>
        <w:t>项目负责人必须到施工现场进行带班检查。当出现险情或发现重大隐患时，建筑施工企业负责人应到施工现场带班检查，督促工程项目进行整改，及时消除险情和隐患。</w:t>
      </w:r>
    </w:p>
    <w:p w14:paraId="7F58ADE5">
      <w:pPr>
        <w:widowControl/>
        <w:spacing w:line="400" w:lineRule="exact"/>
        <w:jc w:val="left"/>
        <w:rPr>
          <w:rFonts w:ascii="宋体" w:cs="宋体"/>
          <w:kern w:val="0"/>
          <w:szCs w:val="21"/>
        </w:rPr>
      </w:pPr>
      <w:r>
        <w:rPr>
          <w:rFonts w:ascii="宋体" w:hAnsi="宋体" w:cs="宋体"/>
          <w:kern w:val="0"/>
          <w:szCs w:val="21"/>
        </w:rPr>
        <w:t>9</w:t>
      </w:r>
      <w:r>
        <w:rPr>
          <w:rFonts w:ascii="宋体" w:cs="宋体"/>
          <w:kern w:val="0"/>
          <w:szCs w:val="21"/>
        </w:rPr>
        <w:t>.</w:t>
      </w:r>
      <w:r>
        <w:rPr>
          <w:rFonts w:hint="eastAsia" w:ascii="宋体" w:hAnsi="宋体" w:cs="宋体"/>
          <w:kern w:val="0"/>
          <w:szCs w:val="21"/>
        </w:rPr>
        <w:t>其他。</w:t>
      </w:r>
    </w:p>
    <w:p w14:paraId="36F564ED">
      <w:pPr>
        <w:spacing w:line="400" w:lineRule="exact"/>
        <w:rPr>
          <w:rFonts w:ascii="宋体" w:cs="宋体"/>
          <w:szCs w:val="21"/>
        </w:rPr>
      </w:pPr>
    </w:p>
    <w:p w14:paraId="6FBBDA8C">
      <w:pPr>
        <w:spacing w:line="400" w:lineRule="exact"/>
        <w:rPr>
          <w:rFonts w:ascii="宋体" w:cs="宋体"/>
          <w:szCs w:val="21"/>
        </w:rPr>
      </w:pPr>
    </w:p>
    <w:p w14:paraId="3346B5BA">
      <w:pPr>
        <w:spacing w:line="400" w:lineRule="exact"/>
        <w:rPr>
          <w:rFonts w:ascii="宋体" w:cs="宋体"/>
          <w:szCs w:val="21"/>
        </w:rPr>
      </w:pPr>
    </w:p>
    <w:p w14:paraId="21FE81FE">
      <w:pPr>
        <w:spacing w:line="400" w:lineRule="exact"/>
        <w:rPr>
          <w:rFonts w:ascii="宋体" w:cs="宋体"/>
          <w:szCs w:val="21"/>
        </w:rPr>
      </w:pPr>
    </w:p>
    <w:p w14:paraId="69B10A90">
      <w:pPr>
        <w:spacing w:line="400" w:lineRule="exact"/>
        <w:rPr>
          <w:rFonts w:ascii="宋体" w:cs="宋体"/>
          <w:szCs w:val="21"/>
        </w:rPr>
      </w:pPr>
    </w:p>
    <w:p w14:paraId="70061544">
      <w:pPr>
        <w:spacing w:line="400" w:lineRule="exact"/>
        <w:rPr>
          <w:rFonts w:ascii="宋体" w:cs="宋体"/>
          <w:szCs w:val="21"/>
        </w:rPr>
      </w:pPr>
    </w:p>
    <w:p w14:paraId="741499FB">
      <w:pPr>
        <w:spacing w:line="400" w:lineRule="exact"/>
        <w:rPr>
          <w:rFonts w:ascii="宋体" w:cs="宋体"/>
          <w:szCs w:val="21"/>
        </w:rPr>
      </w:pPr>
    </w:p>
    <w:p w14:paraId="20DD2D97">
      <w:pPr>
        <w:spacing w:line="400" w:lineRule="exact"/>
        <w:rPr>
          <w:rFonts w:ascii="宋体" w:cs="宋体"/>
          <w:szCs w:val="21"/>
        </w:rPr>
      </w:pPr>
    </w:p>
    <w:p w14:paraId="10B8F777">
      <w:pPr>
        <w:spacing w:line="400" w:lineRule="exact"/>
        <w:rPr>
          <w:rFonts w:ascii="宋体" w:cs="宋体"/>
          <w:szCs w:val="21"/>
        </w:rPr>
      </w:pPr>
    </w:p>
    <w:p w14:paraId="2C667164">
      <w:pPr>
        <w:spacing w:line="400" w:lineRule="exact"/>
        <w:rPr>
          <w:rFonts w:ascii="宋体" w:cs="宋体"/>
          <w:szCs w:val="21"/>
        </w:rPr>
      </w:pPr>
    </w:p>
    <w:p w14:paraId="73FC74B1">
      <w:pPr>
        <w:spacing w:line="400" w:lineRule="exact"/>
        <w:rPr>
          <w:rFonts w:ascii="宋体" w:cs="宋体"/>
          <w:szCs w:val="21"/>
        </w:rPr>
      </w:pPr>
    </w:p>
    <w:p w14:paraId="52BB1C4F">
      <w:pPr>
        <w:spacing w:line="400" w:lineRule="exact"/>
        <w:rPr>
          <w:rFonts w:ascii="宋体" w:cs="宋体"/>
          <w:szCs w:val="21"/>
        </w:rPr>
      </w:pPr>
    </w:p>
    <w:p w14:paraId="3186E3BA">
      <w:pPr>
        <w:spacing w:line="400" w:lineRule="exact"/>
        <w:rPr>
          <w:rFonts w:ascii="宋体" w:cs="宋体"/>
          <w:szCs w:val="21"/>
        </w:rPr>
      </w:pPr>
    </w:p>
    <w:p w14:paraId="5453AFE4">
      <w:pPr>
        <w:rPr>
          <w:rFonts w:ascii="宋体" w:hAnsi="宋体" w:cs="宋体"/>
          <w:b/>
          <w:bCs/>
          <w:szCs w:val="21"/>
        </w:rPr>
      </w:pPr>
      <w:r>
        <w:rPr>
          <w:rFonts w:ascii="宋体" w:hAnsi="宋体" w:cs="宋体"/>
          <w:b/>
          <w:bCs/>
          <w:szCs w:val="21"/>
        </w:rPr>
        <w:br w:type="page"/>
      </w:r>
    </w:p>
    <w:p w14:paraId="7733D996">
      <w:pPr>
        <w:spacing w:line="400" w:lineRule="exact"/>
        <w:rPr>
          <w:rFonts w:ascii="宋体" w:cs="宋体"/>
          <w:b/>
          <w:bCs/>
          <w:szCs w:val="21"/>
        </w:rPr>
      </w:pPr>
      <w:r>
        <w:rPr>
          <w:rFonts w:ascii="宋体" w:hAnsi="宋体" w:cs="宋体"/>
          <w:b/>
          <w:bCs/>
          <w:szCs w:val="21"/>
        </w:rPr>
        <w:t>2.2.3</w:t>
      </w:r>
      <w:r>
        <w:rPr>
          <w:rFonts w:ascii="宋体" w:hAnsi="宋体" w:cs="宋体"/>
          <w:b/>
          <w:bCs/>
          <w:szCs w:val="21"/>
        </w:rPr>
        <w:tab/>
      </w:r>
      <w:r>
        <w:rPr>
          <w:rFonts w:hint="eastAsia" w:ascii="宋体" w:hAnsi="宋体" w:cs="宋体"/>
          <w:b/>
          <w:bCs/>
          <w:szCs w:val="21"/>
        </w:rPr>
        <w:t>专项施工方案编审制度</w:t>
      </w:r>
    </w:p>
    <w:p w14:paraId="625760ED">
      <w:pPr>
        <w:spacing w:line="400" w:lineRule="exact"/>
        <w:rPr>
          <w:rFonts w:ascii="宋体" w:cs="宋体"/>
          <w:szCs w:val="21"/>
        </w:rPr>
      </w:pPr>
      <w:r>
        <w:rPr>
          <w:rFonts w:ascii="宋体" w:hAnsi="宋体" w:cs="宋体"/>
          <w:szCs w:val="21"/>
        </w:rPr>
        <w:t>1.</w:t>
      </w:r>
      <w:r>
        <w:rPr>
          <w:rFonts w:hint="eastAsia" w:ascii="宋体" w:hAnsi="宋体" w:cs="宋体"/>
          <w:szCs w:val="21"/>
        </w:rPr>
        <w:t>施工单位应当在危险性较大的分部分项工程施工前编制专项施工方案。</w:t>
      </w:r>
    </w:p>
    <w:p w14:paraId="7E67706D">
      <w:pPr>
        <w:spacing w:line="400" w:lineRule="exact"/>
        <w:rPr>
          <w:rFonts w:ascii="宋体" w:cs="宋体"/>
          <w:szCs w:val="21"/>
        </w:rPr>
      </w:pPr>
      <w:r>
        <w:rPr>
          <w:rFonts w:ascii="宋体" w:hAnsi="宋体" w:cs="宋体"/>
          <w:szCs w:val="21"/>
        </w:rPr>
        <w:t>2.</w:t>
      </w:r>
      <w:r>
        <w:rPr>
          <w:rFonts w:hint="eastAsia" w:ascii="宋体" w:hAnsi="宋体" w:cs="宋体"/>
          <w:szCs w:val="21"/>
        </w:rPr>
        <w:t>建筑工程实行施工总承包的</w:t>
      </w:r>
      <w:r>
        <w:rPr>
          <w:rFonts w:ascii="宋体" w:cs="宋体"/>
          <w:szCs w:val="21"/>
        </w:rPr>
        <w:t>,</w:t>
      </w:r>
      <w:r>
        <w:rPr>
          <w:rFonts w:hint="eastAsia" w:ascii="宋体" w:hAnsi="宋体" w:cs="宋体"/>
          <w:szCs w:val="21"/>
        </w:rPr>
        <w:t>专项施工方案应当由施工总承包单位组织编制。其中</w:t>
      </w:r>
      <w:r>
        <w:rPr>
          <w:rFonts w:ascii="宋体" w:cs="宋体"/>
          <w:szCs w:val="21"/>
        </w:rPr>
        <w:t>,</w:t>
      </w:r>
      <w:r>
        <w:rPr>
          <w:rFonts w:hint="eastAsia" w:ascii="宋体" w:hAnsi="宋体" w:cs="宋体"/>
          <w:szCs w:val="21"/>
        </w:rPr>
        <w:t>起重机械安装、拆卸工程、深基坑工程、附着式升降脚手架等专业工程实行分包的</w:t>
      </w:r>
      <w:r>
        <w:rPr>
          <w:rFonts w:ascii="宋体" w:cs="宋体"/>
          <w:szCs w:val="21"/>
        </w:rPr>
        <w:t>,</w:t>
      </w:r>
      <w:r>
        <w:rPr>
          <w:rFonts w:hint="eastAsia" w:ascii="宋体" w:hAnsi="宋体" w:cs="宋体"/>
          <w:szCs w:val="21"/>
        </w:rPr>
        <w:t>其专项施工方案可由专业承包单位组织编制。</w:t>
      </w:r>
    </w:p>
    <w:p w14:paraId="7B686CAF">
      <w:pPr>
        <w:spacing w:line="400" w:lineRule="exact"/>
        <w:rPr>
          <w:rFonts w:ascii="宋体" w:cs="宋体"/>
          <w:szCs w:val="21"/>
        </w:rPr>
      </w:pPr>
      <w:r>
        <w:rPr>
          <w:rFonts w:ascii="宋体" w:hAnsi="宋体" w:cs="宋体"/>
          <w:szCs w:val="21"/>
        </w:rPr>
        <w:t>3.</w:t>
      </w:r>
      <w:r>
        <w:rPr>
          <w:rFonts w:hint="eastAsia" w:ascii="宋体" w:hAnsi="宋体" w:cs="宋体"/>
          <w:szCs w:val="21"/>
        </w:rPr>
        <w:t>施工单位应当根据国家现行相关标准、规范</w:t>
      </w:r>
      <w:r>
        <w:rPr>
          <w:rFonts w:ascii="宋体" w:cs="宋体"/>
          <w:szCs w:val="21"/>
        </w:rPr>
        <w:t>,</w:t>
      </w:r>
      <w:r>
        <w:rPr>
          <w:rFonts w:hint="eastAsia" w:ascii="宋体" w:hAnsi="宋体" w:cs="宋体"/>
          <w:szCs w:val="21"/>
        </w:rPr>
        <w:t>由项目技术负责人组织相关专业技术人员结合工程实际编制专项施工方案。</w:t>
      </w:r>
    </w:p>
    <w:p w14:paraId="3D288D6F">
      <w:pPr>
        <w:spacing w:line="400" w:lineRule="exact"/>
        <w:rPr>
          <w:rFonts w:ascii="宋体" w:cs="宋体"/>
          <w:szCs w:val="21"/>
        </w:rPr>
      </w:pPr>
      <w:r>
        <w:rPr>
          <w:rFonts w:ascii="宋体" w:hAnsi="宋体" w:cs="宋体"/>
          <w:szCs w:val="21"/>
        </w:rPr>
        <w:t>4.</w:t>
      </w:r>
      <w:r>
        <w:rPr>
          <w:rFonts w:hint="eastAsia" w:ascii="宋体" w:hAnsi="宋体" w:cs="宋体"/>
          <w:szCs w:val="21"/>
        </w:rPr>
        <w:t>专项施工方案应当由施工单位技术部门组织本单位施工技术、安全、质量部门的专业技术人员进行审核。经审核合格的</w:t>
      </w:r>
      <w:r>
        <w:rPr>
          <w:rFonts w:ascii="宋体" w:cs="宋体"/>
          <w:szCs w:val="21"/>
        </w:rPr>
        <w:t>,</w:t>
      </w:r>
      <w:r>
        <w:rPr>
          <w:rFonts w:hint="eastAsia" w:ascii="宋体" w:hAnsi="宋体" w:cs="宋体"/>
          <w:szCs w:val="21"/>
        </w:rPr>
        <w:t>由施工单位技术负责人签字。实行施工总承包的</w:t>
      </w:r>
      <w:r>
        <w:rPr>
          <w:rFonts w:ascii="宋体" w:cs="宋体"/>
          <w:szCs w:val="21"/>
        </w:rPr>
        <w:t>,</w:t>
      </w:r>
      <w:r>
        <w:rPr>
          <w:rFonts w:hint="eastAsia" w:ascii="宋体" w:hAnsi="宋体" w:cs="宋体"/>
          <w:szCs w:val="21"/>
        </w:rPr>
        <w:t>专项方案应当由总承包单位技术负责人及相关专业承包单位技术负责人签字。经审核合格后报监理单位</w:t>
      </w:r>
      <w:r>
        <w:rPr>
          <w:rFonts w:ascii="宋体" w:cs="宋体"/>
          <w:szCs w:val="21"/>
        </w:rPr>
        <w:t>,</w:t>
      </w:r>
      <w:r>
        <w:rPr>
          <w:rFonts w:hint="eastAsia" w:ascii="宋体" w:hAnsi="宋体" w:cs="宋体"/>
          <w:szCs w:val="21"/>
        </w:rPr>
        <w:t>由项目总监理工程师审查签字。</w:t>
      </w:r>
    </w:p>
    <w:p w14:paraId="008AC3D6">
      <w:pPr>
        <w:spacing w:line="400" w:lineRule="exact"/>
        <w:rPr>
          <w:rFonts w:ascii="宋体" w:cs="宋体"/>
          <w:szCs w:val="21"/>
        </w:rPr>
      </w:pPr>
      <w:r>
        <w:rPr>
          <w:rFonts w:ascii="宋体" w:hAnsi="宋体" w:cs="宋体"/>
          <w:szCs w:val="21"/>
        </w:rPr>
        <w:t>5.</w:t>
      </w:r>
      <w:r>
        <w:rPr>
          <w:rFonts w:hint="eastAsia" w:ascii="宋体" w:hAnsi="宋体" w:cs="宋体"/>
          <w:szCs w:val="21"/>
        </w:rPr>
        <w:t>超过一定规模的危险性较大的分部分项工程专项方案</w:t>
      </w:r>
      <w:r>
        <w:rPr>
          <w:rFonts w:ascii="宋体" w:cs="宋体"/>
          <w:szCs w:val="21"/>
        </w:rPr>
        <w:t>,</w:t>
      </w:r>
      <w:r>
        <w:rPr>
          <w:rFonts w:hint="eastAsia" w:ascii="宋体" w:hAnsi="宋体" w:cs="宋体"/>
          <w:szCs w:val="21"/>
        </w:rPr>
        <w:t>应当由施工单位组织专家组对已编制的专项施工方案进行论证审查</w:t>
      </w:r>
      <w:r>
        <w:rPr>
          <w:rFonts w:ascii="宋体" w:cs="宋体"/>
          <w:szCs w:val="21"/>
        </w:rPr>
        <w:t>,</w:t>
      </w:r>
      <w:r>
        <w:rPr>
          <w:rFonts w:hint="eastAsia" w:ascii="宋体" w:hAnsi="宋体" w:cs="宋体"/>
          <w:szCs w:val="21"/>
        </w:rPr>
        <w:t>专家组成员应由</w:t>
      </w:r>
      <w:r>
        <w:rPr>
          <w:rFonts w:ascii="宋体" w:hAnsi="宋体" w:cs="宋体"/>
          <w:szCs w:val="21"/>
        </w:rPr>
        <w:t>5</w:t>
      </w:r>
      <w:r>
        <w:rPr>
          <w:rFonts w:hint="eastAsia" w:ascii="宋体" w:hAnsi="宋体" w:cs="宋体"/>
          <w:szCs w:val="21"/>
        </w:rPr>
        <w:t>名及以上符合相关专业要求的专家组成</w:t>
      </w:r>
      <w:r>
        <w:rPr>
          <w:rFonts w:ascii="宋体" w:cs="宋体"/>
          <w:szCs w:val="21"/>
        </w:rPr>
        <w:t>,</w:t>
      </w:r>
      <w:r>
        <w:rPr>
          <w:rFonts w:hint="eastAsia" w:ascii="宋体" w:hAnsi="宋体" w:cs="宋体"/>
          <w:szCs w:val="21"/>
        </w:rPr>
        <w:t>专家组应当对论证的内容提出明确的意见</w:t>
      </w:r>
      <w:r>
        <w:rPr>
          <w:rFonts w:ascii="宋体" w:cs="宋体"/>
          <w:szCs w:val="21"/>
        </w:rPr>
        <w:t>,</w:t>
      </w:r>
      <w:r>
        <w:rPr>
          <w:rFonts w:hint="eastAsia" w:ascii="宋体" w:hAnsi="宋体" w:cs="宋体"/>
          <w:szCs w:val="21"/>
        </w:rPr>
        <w:t>形成论证报告</w:t>
      </w:r>
      <w:r>
        <w:rPr>
          <w:rFonts w:ascii="宋体" w:cs="宋体"/>
          <w:szCs w:val="21"/>
        </w:rPr>
        <w:t>,</w:t>
      </w:r>
      <w:r>
        <w:rPr>
          <w:rFonts w:hint="eastAsia" w:ascii="宋体" w:hAnsi="宋体" w:cs="宋体"/>
          <w:szCs w:val="21"/>
        </w:rPr>
        <w:t>并在论证报告上签字。论证审查报告作为安全专项施工方案的附件。</w:t>
      </w:r>
    </w:p>
    <w:p w14:paraId="0946EF94">
      <w:pPr>
        <w:spacing w:line="400" w:lineRule="exact"/>
        <w:rPr>
          <w:rFonts w:ascii="宋体" w:cs="宋体"/>
          <w:szCs w:val="21"/>
        </w:rPr>
      </w:pPr>
      <w:r>
        <w:rPr>
          <w:rFonts w:ascii="宋体" w:hAnsi="宋体" w:cs="宋体"/>
          <w:szCs w:val="21"/>
        </w:rPr>
        <w:t>6.</w:t>
      </w:r>
      <w:r>
        <w:rPr>
          <w:rFonts w:hint="eastAsia" w:ascii="宋体" w:hAnsi="宋体" w:cs="宋体"/>
          <w:szCs w:val="21"/>
        </w:rPr>
        <w:t>施工单位应根据论证报告修改完善专项施工方案</w:t>
      </w:r>
      <w:r>
        <w:rPr>
          <w:rFonts w:ascii="宋体" w:cs="宋体"/>
          <w:szCs w:val="21"/>
        </w:rPr>
        <w:t>,</w:t>
      </w:r>
      <w:r>
        <w:rPr>
          <w:rFonts w:hint="eastAsia" w:ascii="宋体" w:hAnsi="宋体" w:cs="宋体"/>
          <w:szCs w:val="21"/>
        </w:rPr>
        <w:t>报专家组组长认可后</w:t>
      </w:r>
      <w:r>
        <w:rPr>
          <w:rFonts w:ascii="宋体" w:cs="宋体"/>
          <w:szCs w:val="21"/>
        </w:rPr>
        <w:t>,</w:t>
      </w:r>
      <w:r>
        <w:rPr>
          <w:rFonts w:hint="eastAsia" w:ascii="宋体" w:hAnsi="宋体" w:cs="宋体"/>
          <w:szCs w:val="21"/>
        </w:rPr>
        <w:t>经施工单位技术负责人、项目总监理工程师、建设单位项目负责人签字后</w:t>
      </w:r>
      <w:r>
        <w:rPr>
          <w:rFonts w:ascii="宋体" w:cs="宋体"/>
          <w:szCs w:val="21"/>
        </w:rPr>
        <w:t>,</w:t>
      </w:r>
      <w:r>
        <w:rPr>
          <w:rFonts w:hint="eastAsia" w:ascii="宋体" w:hAnsi="宋体" w:cs="宋体"/>
          <w:szCs w:val="21"/>
        </w:rPr>
        <w:t>方可组织实施。施工单位应当严格按照专项施工方案组织施工</w:t>
      </w:r>
      <w:r>
        <w:rPr>
          <w:rFonts w:ascii="宋体" w:cs="宋体"/>
          <w:szCs w:val="21"/>
        </w:rPr>
        <w:t>,</w:t>
      </w:r>
      <w:r>
        <w:rPr>
          <w:rFonts w:hint="eastAsia" w:ascii="宋体" w:hAnsi="宋体" w:cs="宋体"/>
          <w:szCs w:val="21"/>
        </w:rPr>
        <w:t>不得擅自修改、调整专项施工方案。</w:t>
      </w:r>
    </w:p>
    <w:p w14:paraId="30494904">
      <w:pPr>
        <w:spacing w:line="400" w:lineRule="exact"/>
        <w:rPr>
          <w:rFonts w:ascii="宋体" w:cs="宋体"/>
          <w:szCs w:val="21"/>
        </w:rPr>
      </w:pPr>
      <w:r>
        <w:rPr>
          <w:rFonts w:ascii="宋体" w:hAnsi="宋体" w:cs="宋体"/>
          <w:szCs w:val="21"/>
        </w:rPr>
        <w:t>7.</w:t>
      </w:r>
      <w:r>
        <w:rPr>
          <w:rFonts w:hint="eastAsia" w:ascii="宋体" w:hAnsi="宋体" w:cs="宋体"/>
          <w:szCs w:val="21"/>
        </w:rPr>
        <w:t>如因设计、结构、外部环境等因素发生变化确需修改的</w:t>
      </w:r>
      <w:r>
        <w:rPr>
          <w:rFonts w:ascii="宋体" w:cs="宋体"/>
          <w:szCs w:val="21"/>
        </w:rPr>
        <w:t>,</w:t>
      </w:r>
      <w:r>
        <w:rPr>
          <w:rFonts w:hint="eastAsia" w:ascii="宋体" w:hAnsi="宋体" w:cs="宋体"/>
          <w:szCs w:val="21"/>
        </w:rPr>
        <w:t>修改后的专项施工方案应当重新履行审核批准手续。对于超过一定规模的危险性较大工程的专项施工方案</w:t>
      </w:r>
      <w:r>
        <w:rPr>
          <w:rFonts w:ascii="宋体" w:cs="宋体"/>
          <w:szCs w:val="21"/>
        </w:rPr>
        <w:t>,</w:t>
      </w:r>
      <w:r>
        <w:rPr>
          <w:rFonts w:hint="eastAsia" w:ascii="宋体" w:hAnsi="宋体" w:cs="宋体"/>
          <w:szCs w:val="21"/>
        </w:rPr>
        <w:t>施工单位应当重新组织专家进行论证。</w:t>
      </w:r>
    </w:p>
    <w:p w14:paraId="2FD94546">
      <w:pPr>
        <w:spacing w:line="400" w:lineRule="exact"/>
        <w:rPr>
          <w:rFonts w:ascii="宋体" w:cs="宋体"/>
          <w:szCs w:val="21"/>
        </w:rPr>
      </w:pPr>
      <w:r>
        <w:rPr>
          <w:rFonts w:ascii="宋体" w:hAnsi="宋体" w:cs="宋体"/>
          <w:szCs w:val="21"/>
        </w:rPr>
        <w:t>8.</w:t>
      </w:r>
      <w:r>
        <w:rPr>
          <w:rFonts w:hint="eastAsia" w:ascii="宋体" w:hAnsi="宋体" w:cs="宋体"/>
          <w:szCs w:val="21"/>
        </w:rPr>
        <w:t>对于按规定需要验收的危险性较大的分部分项工程</w:t>
      </w:r>
      <w:r>
        <w:rPr>
          <w:rFonts w:ascii="宋体" w:cs="宋体"/>
          <w:szCs w:val="21"/>
        </w:rPr>
        <w:t>,</w:t>
      </w:r>
      <w:r>
        <w:rPr>
          <w:rFonts w:hint="eastAsia" w:ascii="宋体" w:hAnsi="宋体" w:cs="宋体"/>
          <w:szCs w:val="21"/>
        </w:rPr>
        <w:t>施工单位、监理单位应当按照方案组织有关人员进行验收。验收合格的</w:t>
      </w:r>
      <w:r>
        <w:rPr>
          <w:rFonts w:ascii="宋体" w:cs="宋体"/>
          <w:szCs w:val="21"/>
        </w:rPr>
        <w:t>,</w:t>
      </w:r>
      <w:r>
        <w:rPr>
          <w:rFonts w:hint="eastAsia" w:ascii="宋体" w:hAnsi="宋体" w:cs="宋体"/>
          <w:szCs w:val="21"/>
        </w:rPr>
        <w:t>经施工单位项目技术负责人及项目总监理工程师签字后</w:t>
      </w:r>
      <w:r>
        <w:rPr>
          <w:rFonts w:ascii="宋体" w:cs="宋体"/>
          <w:szCs w:val="21"/>
        </w:rPr>
        <w:t>,</w:t>
      </w:r>
      <w:r>
        <w:rPr>
          <w:rFonts w:hint="eastAsia" w:ascii="宋体" w:hAnsi="宋体" w:cs="宋体"/>
          <w:szCs w:val="21"/>
        </w:rPr>
        <w:t>方可进入下一道工序。</w:t>
      </w:r>
    </w:p>
    <w:p w14:paraId="496C0552">
      <w:pPr>
        <w:spacing w:line="400" w:lineRule="exact"/>
        <w:rPr>
          <w:rFonts w:ascii="宋体" w:cs="宋体"/>
          <w:szCs w:val="21"/>
        </w:rPr>
      </w:pPr>
      <w:r>
        <w:rPr>
          <w:rFonts w:ascii="宋体" w:hAnsi="宋体" w:cs="宋体"/>
          <w:szCs w:val="21"/>
        </w:rPr>
        <w:t>9.</w:t>
      </w:r>
      <w:r>
        <w:rPr>
          <w:rFonts w:hint="eastAsia" w:ascii="宋体" w:hAnsi="宋体" w:cs="宋体"/>
          <w:szCs w:val="21"/>
        </w:rPr>
        <w:t>各专项施工方案由项目部收集成册</w:t>
      </w:r>
      <w:r>
        <w:rPr>
          <w:rFonts w:ascii="宋体" w:cs="宋体"/>
          <w:szCs w:val="21"/>
        </w:rPr>
        <w:t>,</w:t>
      </w:r>
      <w:r>
        <w:rPr>
          <w:rFonts w:hint="eastAsia" w:ascii="宋体" w:hAnsi="宋体" w:cs="宋体"/>
          <w:szCs w:val="21"/>
        </w:rPr>
        <w:t>作为资料附件。（根据文件和有关规定）</w:t>
      </w:r>
    </w:p>
    <w:p w14:paraId="6EF5B2D5">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其他。</w:t>
      </w:r>
    </w:p>
    <w:p w14:paraId="0D894D5D">
      <w:pPr>
        <w:spacing w:line="400" w:lineRule="exact"/>
        <w:rPr>
          <w:rFonts w:ascii="宋体" w:cs="宋体"/>
          <w:szCs w:val="21"/>
        </w:rPr>
      </w:pPr>
    </w:p>
    <w:p w14:paraId="0C7505CE">
      <w:pPr>
        <w:spacing w:line="400" w:lineRule="exact"/>
        <w:rPr>
          <w:rFonts w:ascii="宋体" w:cs="宋体"/>
          <w:szCs w:val="21"/>
        </w:rPr>
      </w:pPr>
    </w:p>
    <w:p w14:paraId="1B911653">
      <w:pPr>
        <w:spacing w:line="400" w:lineRule="exact"/>
        <w:rPr>
          <w:rFonts w:ascii="宋体" w:cs="宋体"/>
          <w:szCs w:val="21"/>
        </w:rPr>
      </w:pPr>
    </w:p>
    <w:p w14:paraId="5F7A5A82">
      <w:pPr>
        <w:spacing w:line="400" w:lineRule="exact"/>
        <w:rPr>
          <w:rFonts w:ascii="宋体" w:cs="宋体"/>
          <w:szCs w:val="21"/>
        </w:rPr>
      </w:pPr>
    </w:p>
    <w:p w14:paraId="2820D8AD">
      <w:pPr>
        <w:spacing w:line="400" w:lineRule="exact"/>
        <w:rPr>
          <w:rFonts w:ascii="宋体" w:cs="宋体"/>
          <w:szCs w:val="21"/>
        </w:rPr>
      </w:pPr>
    </w:p>
    <w:p w14:paraId="3FFFEC35">
      <w:pPr>
        <w:spacing w:line="400" w:lineRule="exact"/>
        <w:rPr>
          <w:rFonts w:ascii="宋体" w:cs="宋体"/>
          <w:szCs w:val="21"/>
        </w:rPr>
      </w:pPr>
    </w:p>
    <w:p w14:paraId="136331FA">
      <w:pPr>
        <w:rPr>
          <w:rFonts w:ascii="宋体" w:hAnsi="宋体" w:cs="宋体"/>
          <w:b/>
          <w:bCs/>
          <w:szCs w:val="21"/>
        </w:rPr>
      </w:pPr>
      <w:r>
        <w:rPr>
          <w:rFonts w:ascii="宋体" w:hAnsi="宋体" w:cs="宋体"/>
          <w:b/>
          <w:bCs/>
          <w:szCs w:val="21"/>
        </w:rPr>
        <w:br w:type="page"/>
      </w:r>
    </w:p>
    <w:p w14:paraId="7EC8BEB8">
      <w:pPr>
        <w:spacing w:line="400" w:lineRule="exact"/>
        <w:rPr>
          <w:rFonts w:ascii="宋体" w:cs="宋体"/>
          <w:b/>
          <w:bCs/>
          <w:szCs w:val="21"/>
        </w:rPr>
      </w:pPr>
      <w:r>
        <w:rPr>
          <w:rFonts w:ascii="宋体" w:hAnsi="宋体" w:cs="宋体"/>
          <w:b/>
          <w:bCs/>
          <w:szCs w:val="21"/>
        </w:rPr>
        <w:t>2.2.4</w:t>
      </w:r>
      <w:r>
        <w:rPr>
          <w:rFonts w:ascii="宋体" w:hAnsi="宋体" w:cs="宋体"/>
          <w:b/>
          <w:bCs/>
          <w:szCs w:val="21"/>
        </w:rPr>
        <w:tab/>
      </w:r>
      <w:r>
        <w:rPr>
          <w:rFonts w:hint="eastAsia" w:ascii="宋体" w:hAnsi="宋体" w:cs="宋体"/>
          <w:b/>
          <w:bCs/>
          <w:szCs w:val="21"/>
        </w:rPr>
        <w:t>安全生产技术交底制度</w:t>
      </w:r>
    </w:p>
    <w:p w14:paraId="33BACBC1">
      <w:pPr>
        <w:spacing w:line="400" w:lineRule="exact"/>
        <w:rPr>
          <w:rFonts w:ascii="宋体" w:cs="宋体"/>
          <w:szCs w:val="21"/>
        </w:rPr>
      </w:pPr>
      <w:r>
        <w:rPr>
          <w:rFonts w:hint="eastAsia" w:ascii="宋体" w:hAnsi="宋体" w:cs="宋体"/>
          <w:szCs w:val="21"/>
        </w:rPr>
        <w:t>施工前</w:t>
      </w:r>
      <w:r>
        <w:rPr>
          <w:rFonts w:ascii="宋体" w:cs="宋体"/>
          <w:szCs w:val="21"/>
        </w:rPr>
        <w:t>,</w:t>
      </w:r>
      <w:r>
        <w:rPr>
          <w:rFonts w:hint="eastAsia" w:ascii="宋体" w:hAnsi="宋体" w:cs="宋体"/>
          <w:szCs w:val="21"/>
        </w:rPr>
        <w:t>施工单位的技术人员应当对有关安全施工的技术要求向施工作业班组、作业人员做出详细技术交底。</w:t>
      </w:r>
    </w:p>
    <w:p w14:paraId="00EA2DC3">
      <w:pPr>
        <w:spacing w:line="400" w:lineRule="exact"/>
        <w:rPr>
          <w:rFonts w:ascii="宋体" w:cs="宋体"/>
          <w:szCs w:val="21"/>
        </w:rPr>
      </w:pPr>
      <w:r>
        <w:rPr>
          <w:rFonts w:ascii="宋体" w:hAnsi="宋体" w:cs="宋体"/>
          <w:szCs w:val="21"/>
        </w:rPr>
        <w:t>1.</w:t>
      </w:r>
      <w:r>
        <w:rPr>
          <w:rFonts w:hint="eastAsia" w:ascii="宋体" w:hAnsi="宋体" w:cs="宋体"/>
          <w:szCs w:val="21"/>
        </w:rPr>
        <w:t>安全技术交底编制原则</w:t>
      </w:r>
      <w:r>
        <w:rPr>
          <w:rFonts w:ascii="宋体" w:hAnsi="宋体" w:cs="宋体"/>
          <w:szCs w:val="21"/>
        </w:rPr>
        <w:t>:</w:t>
      </w:r>
      <w:r>
        <w:rPr>
          <w:rFonts w:hint="eastAsia" w:ascii="宋体" w:hAnsi="宋体" w:cs="宋体"/>
          <w:szCs w:val="21"/>
        </w:rPr>
        <w:t>安全技术交底要依据施工组织设计中的安全措施</w:t>
      </w:r>
      <w:r>
        <w:rPr>
          <w:rFonts w:ascii="宋体" w:cs="宋体"/>
          <w:szCs w:val="21"/>
        </w:rPr>
        <w:t>,</w:t>
      </w:r>
      <w:r>
        <w:rPr>
          <w:rFonts w:hint="eastAsia" w:ascii="宋体" w:hAnsi="宋体" w:cs="宋体"/>
          <w:szCs w:val="21"/>
        </w:rPr>
        <w:t>结合具体施工方法</w:t>
      </w:r>
      <w:r>
        <w:rPr>
          <w:rFonts w:ascii="宋体" w:cs="宋体"/>
          <w:szCs w:val="21"/>
        </w:rPr>
        <w:t>,</w:t>
      </w:r>
      <w:r>
        <w:rPr>
          <w:rFonts w:hint="eastAsia" w:ascii="宋体" w:hAnsi="宋体" w:cs="宋体"/>
          <w:szCs w:val="21"/>
        </w:rPr>
        <w:t>结合现场的作业条件及环境</w:t>
      </w:r>
      <w:r>
        <w:rPr>
          <w:rFonts w:ascii="宋体" w:cs="宋体"/>
          <w:szCs w:val="21"/>
        </w:rPr>
        <w:t>,</w:t>
      </w:r>
      <w:r>
        <w:rPr>
          <w:rFonts w:hint="eastAsia" w:ascii="宋体" w:hAnsi="宋体" w:cs="宋体"/>
          <w:szCs w:val="21"/>
        </w:rPr>
        <w:t>编制操作性、针对性强的安全技术交底书面材料。</w:t>
      </w:r>
    </w:p>
    <w:p w14:paraId="788E8F21">
      <w:pPr>
        <w:spacing w:line="400" w:lineRule="exact"/>
        <w:rPr>
          <w:rFonts w:ascii="宋体" w:cs="宋体"/>
          <w:szCs w:val="21"/>
        </w:rPr>
      </w:pPr>
      <w:r>
        <w:rPr>
          <w:rFonts w:ascii="宋体" w:hAnsi="宋体" w:cs="宋体"/>
          <w:szCs w:val="21"/>
        </w:rPr>
        <w:t>2.</w:t>
      </w:r>
      <w:r>
        <w:rPr>
          <w:rFonts w:hint="eastAsia" w:ascii="宋体" w:hAnsi="宋体" w:cs="宋体"/>
          <w:szCs w:val="21"/>
        </w:rPr>
        <w:t>安全技术交底的主要内容</w:t>
      </w:r>
      <w:r>
        <w:rPr>
          <w:rFonts w:ascii="宋体" w:hAnsi="宋体" w:cs="宋体"/>
          <w:szCs w:val="21"/>
        </w:rPr>
        <w:t>:</w:t>
      </w:r>
      <w:r>
        <w:rPr>
          <w:rFonts w:hint="eastAsia" w:ascii="宋体" w:hAnsi="宋体" w:cs="宋体"/>
          <w:szCs w:val="21"/>
        </w:rPr>
        <w:t>工程项目和分部分项工程的概况</w:t>
      </w:r>
      <w:r>
        <w:rPr>
          <w:rFonts w:ascii="宋体" w:hAnsi="宋体" w:cs="宋体"/>
          <w:szCs w:val="21"/>
        </w:rPr>
        <w:t>;</w:t>
      </w:r>
      <w:r>
        <w:rPr>
          <w:rFonts w:hint="eastAsia" w:ascii="宋体" w:hAnsi="宋体" w:cs="宋体"/>
          <w:szCs w:val="21"/>
        </w:rPr>
        <w:t>工程项目和分部分项工程的危险部位</w:t>
      </w:r>
      <w:r>
        <w:rPr>
          <w:rFonts w:ascii="宋体" w:hAnsi="宋体" w:cs="宋体"/>
          <w:szCs w:val="21"/>
        </w:rPr>
        <w:t>;</w:t>
      </w:r>
      <w:r>
        <w:rPr>
          <w:rFonts w:hint="eastAsia" w:ascii="宋体" w:hAnsi="宋体" w:cs="宋体"/>
          <w:szCs w:val="21"/>
        </w:rPr>
        <w:t>针对危险部位采取的具体预防措施</w:t>
      </w:r>
      <w:r>
        <w:rPr>
          <w:rFonts w:ascii="宋体" w:hAnsi="宋体" w:cs="宋体"/>
          <w:szCs w:val="21"/>
        </w:rPr>
        <w:t>;</w:t>
      </w:r>
      <w:r>
        <w:rPr>
          <w:rFonts w:hint="eastAsia" w:ascii="宋体" w:hAnsi="宋体" w:cs="宋体"/>
          <w:szCs w:val="21"/>
        </w:rPr>
        <w:t>作业中应注意的安全事项</w:t>
      </w:r>
      <w:r>
        <w:rPr>
          <w:rFonts w:ascii="宋体" w:hAnsi="宋体" w:cs="宋体"/>
          <w:szCs w:val="21"/>
        </w:rPr>
        <w:t>;</w:t>
      </w:r>
      <w:r>
        <w:rPr>
          <w:rFonts w:hint="eastAsia" w:ascii="宋体" w:hAnsi="宋体" w:cs="宋体"/>
          <w:szCs w:val="21"/>
        </w:rPr>
        <w:t>作业人员应遵守的安全操作规程和规范</w:t>
      </w:r>
      <w:r>
        <w:rPr>
          <w:rFonts w:ascii="宋体" w:hAnsi="宋体" w:cs="宋体"/>
          <w:szCs w:val="21"/>
        </w:rPr>
        <w:t>;</w:t>
      </w:r>
      <w:r>
        <w:rPr>
          <w:rFonts w:hint="eastAsia" w:ascii="宋体" w:hAnsi="宋体" w:cs="宋体"/>
          <w:szCs w:val="21"/>
        </w:rPr>
        <w:t>作业人员发现事故隐患应采取的措施</w:t>
      </w:r>
      <w:r>
        <w:rPr>
          <w:rFonts w:ascii="宋体" w:cs="宋体"/>
          <w:szCs w:val="21"/>
        </w:rPr>
        <w:t>,</w:t>
      </w:r>
      <w:r>
        <w:rPr>
          <w:rFonts w:hint="eastAsia" w:ascii="宋体" w:hAnsi="宋体" w:cs="宋体"/>
          <w:szCs w:val="21"/>
        </w:rPr>
        <w:t>发生事故后应及时采取的应急措施。</w:t>
      </w:r>
    </w:p>
    <w:p w14:paraId="7A82BBFA">
      <w:pPr>
        <w:spacing w:line="400" w:lineRule="exact"/>
        <w:rPr>
          <w:rFonts w:ascii="宋体" w:cs="宋体"/>
          <w:szCs w:val="21"/>
        </w:rPr>
      </w:pPr>
      <w:r>
        <w:rPr>
          <w:rFonts w:ascii="宋体" w:hAnsi="宋体" w:cs="宋体"/>
          <w:szCs w:val="21"/>
        </w:rPr>
        <w:t>3.</w:t>
      </w:r>
      <w:r>
        <w:rPr>
          <w:rFonts w:hint="eastAsia" w:ascii="宋体" w:hAnsi="宋体" w:cs="宋体"/>
          <w:szCs w:val="21"/>
        </w:rPr>
        <w:t>安全技术交底的基本要求</w:t>
      </w:r>
      <w:r>
        <w:rPr>
          <w:rFonts w:ascii="宋体" w:hAnsi="宋体" w:cs="宋体"/>
          <w:szCs w:val="21"/>
        </w:rPr>
        <w:t>:</w:t>
      </w:r>
      <w:r>
        <w:rPr>
          <w:rFonts w:hint="eastAsia" w:ascii="宋体" w:hAnsi="宋体" w:cs="宋体"/>
          <w:szCs w:val="21"/>
        </w:rPr>
        <w:t>逐级交底制度</w:t>
      </w:r>
      <w:r>
        <w:rPr>
          <w:rFonts w:ascii="宋体" w:cs="宋体"/>
          <w:szCs w:val="21"/>
        </w:rPr>
        <w:t>,</w:t>
      </w:r>
      <w:r>
        <w:rPr>
          <w:rFonts w:hint="eastAsia" w:ascii="宋体" w:hAnsi="宋体" w:cs="宋体"/>
          <w:szCs w:val="21"/>
        </w:rPr>
        <w:t>公司向项目部管理人员进行交底</w:t>
      </w:r>
      <w:r>
        <w:rPr>
          <w:rFonts w:ascii="宋体" w:cs="宋体"/>
          <w:szCs w:val="21"/>
        </w:rPr>
        <w:t>,</w:t>
      </w:r>
      <w:r>
        <w:rPr>
          <w:rFonts w:hint="eastAsia" w:ascii="宋体" w:hAnsi="宋体" w:cs="宋体"/>
          <w:szCs w:val="21"/>
        </w:rPr>
        <w:t>总承包单位向分包单位、分包单位工程技术人员向施工班组长、施工班组长向作业人员分别进行交底</w:t>
      </w:r>
      <w:r>
        <w:rPr>
          <w:rFonts w:ascii="宋体" w:hAnsi="宋体" w:cs="宋体"/>
          <w:szCs w:val="21"/>
        </w:rPr>
        <w:t>;</w:t>
      </w:r>
      <w:r>
        <w:rPr>
          <w:rFonts w:hint="eastAsia" w:ascii="宋体" w:hAnsi="宋体" w:cs="宋体"/>
          <w:szCs w:val="21"/>
        </w:rPr>
        <w:t>交底必须具体、明确、针对性强</w:t>
      </w:r>
      <w:r>
        <w:rPr>
          <w:rFonts w:ascii="宋体" w:hAnsi="宋体" w:cs="宋体"/>
          <w:szCs w:val="21"/>
        </w:rPr>
        <w:t>;</w:t>
      </w:r>
      <w:r>
        <w:rPr>
          <w:rFonts w:hint="eastAsia" w:ascii="宋体" w:hAnsi="宋体" w:cs="宋体"/>
          <w:szCs w:val="21"/>
        </w:rPr>
        <w:t>技术交底的内容应针对分部分项工程施工给作业人员带来的潜在危险因素和存在的问题</w:t>
      </w:r>
      <w:r>
        <w:rPr>
          <w:rFonts w:ascii="宋体" w:cs="宋体"/>
          <w:szCs w:val="21"/>
        </w:rPr>
        <w:t>,</w:t>
      </w:r>
      <w:r>
        <w:rPr>
          <w:rFonts w:hint="eastAsia" w:ascii="宋体" w:hAnsi="宋体" w:cs="宋体"/>
          <w:szCs w:val="21"/>
        </w:rPr>
        <w:t>提出相应的安全技术措施和要求。</w:t>
      </w:r>
    </w:p>
    <w:p w14:paraId="792A5DCB">
      <w:pPr>
        <w:spacing w:line="400" w:lineRule="exact"/>
        <w:rPr>
          <w:rFonts w:ascii="宋体" w:cs="宋体"/>
          <w:szCs w:val="21"/>
        </w:rPr>
      </w:pPr>
      <w:r>
        <w:rPr>
          <w:rFonts w:ascii="宋体" w:hAnsi="宋体" w:cs="宋体"/>
          <w:szCs w:val="21"/>
        </w:rPr>
        <w:t>4.</w:t>
      </w:r>
      <w:r>
        <w:rPr>
          <w:rFonts w:hint="eastAsia" w:ascii="宋体" w:hAnsi="宋体" w:cs="宋体"/>
          <w:szCs w:val="21"/>
        </w:rPr>
        <w:t>每天作业前</w:t>
      </w:r>
      <w:r>
        <w:rPr>
          <w:rFonts w:ascii="宋体" w:cs="宋体"/>
          <w:szCs w:val="21"/>
        </w:rPr>
        <w:t>,</w:t>
      </w:r>
      <w:r>
        <w:rPr>
          <w:rFonts w:hint="eastAsia" w:ascii="宋体" w:hAnsi="宋体" w:cs="宋体"/>
          <w:szCs w:val="21"/>
        </w:rPr>
        <w:t>各施工班组长应当针对当天的作业任务、作业条件和作业环境</w:t>
      </w:r>
      <w:r>
        <w:rPr>
          <w:rFonts w:ascii="宋体" w:cs="宋体"/>
          <w:szCs w:val="21"/>
        </w:rPr>
        <w:t>,</w:t>
      </w:r>
      <w:r>
        <w:rPr>
          <w:rFonts w:hint="eastAsia" w:ascii="宋体" w:hAnsi="宋体" w:cs="宋体"/>
          <w:szCs w:val="21"/>
        </w:rPr>
        <w:t>就作业要求和施工中应注意的安全事项向具体作业人员进行交底</w:t>
      </w:r>
      <w:r>
        <w:rPr>
          <w:rFonts w:ascii="宋体" w:cs="宋体"/>
          <w:szCs w:val="21"/>
        </w:rPr>
        <w:t>,</w:t>
      </w:r>
      <w:r>
        <w:rPr>
          <w:rFonts w:hint="eastAsia" w:ascii="宋体" w:hAnsi="宋体" w:cs="宋体"/>
          <w:szCs w:val="21"/>
        </w:rPr>
        <w:t>并将参加交底的人员名单和交底内容记录在班组活动记录中。各工种的安全技术交底一般与分部分项工程安全技术交底同步进行。对施工工艺复杂、施工难度较大或作业条件危险的</w:t>
      </w:r>
      <w:r>
        <w:rPr>
          <w:rFonts w:ascii="宋体" w:cs="宋体"/>
          <w:szCs w:val="21"/>
        </w:rPr>
        <w:t>,</w:t>
      </w:r>
      <w:r>
        <w:rPr>
          <w:rFonts w:hint="eastAsia" w:ascii="宋体" w:hAnsi="宋体" w:cs="宋体"/>
          <w:szCs w:val="21"/>
        </w:rPr>
        <w:t>应当单独进行各工种的安全技术交底。</w:t>
      </w:r>
    </w:p>
    <w:p w14:paraId="23C9BBAA">
      <w:pPr>
        <w:spacing w:line="400" w:lineRule="exact"/>
        <w:rPr>
          <w:rFonts w:ascii="宋体" w:cs="宋体"/>
          <w:szCs w:val="21"/>
        </w:rPr>
      </w:pPr>
      <w:r>
        <w:rPr>
          <w:rFonts w:ascii="宋体" w:hAnsi="宋体" w:cs="宋体"/>
          <w:szCs w:val="21"/>
        </w:rPr>
        <w:t>5.</w:t>
      </w:r>
      <w:r>
        <w:rPr>
          <w:rFonts w:hint="eastAsia" w:ascii="宋体" w:hAnsi="宋体" w:cs="宋体"/>
          <w:szCs w:val="21"/>
        </w:rPr>
        <w:t>安全技术交底工作完毕后，所有参加交底的人员必须履行签字手续，并记录存档。</w:t>
      </w:r>
    </w:p>
    <w:p w14:paraId="7E5A106E">
      <w:pPr>
        <w:widowControl/>
        <w:spacing w:line="400" w:lineRule="exact"/>
        <w:jc w:val="left"/>
        <w:rPr>
          <w:rFonts w:ascii="宋体" w:cs="宋体"/>
          <w:kern w:val="0"/>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其他。</w:t>
      </w:r>
    </w:p>
    <w:p w14:paraId="232CE4BA">
      <w:pPr>
        <w:spacing w:line="400" w:lineRule="exact"/>
        <w:rPr>
          <w:rFonts w:ascii="宋体" w:cs="宋体"/>
          <w:szCs w:val="21"/>
        </w:rPr>
      </w:pPr>
    </w:p>
    <w:p w14:paraId="0DD5A24B">
      <w:pPr>
        <w:spacing w:line="400" w:lineRule="exact"/>
        <w:rPr>
          <w:rFonts w:ascii="宋体" w:cs="宋体"/>
          <w:szCs w:val="21"/>
        </w:rPr>
      </w:pPr>
    </w:p>
    <w:p w14:paraId="00FC8B0F">
      <w:pPr>
        <w:spacing w:line="400" w:lineRule="exact"/>
        <w:rPr>
          <w:rFonts w:ascii="宋体" w:cs="宋体"/>
          <w:szCs w:val="21"/>
        </w:rPr>
      </w:pPr>
    </w:p>
    <w:p w14:paraId="7410D0EF">
      <w:pPr>
        <w:spacing w:line="400" w:lineRule="exact"/>
        <w:rPr>
          <w:rFonts w:ascii="宋体" w:cs="宋体"/>
          <w:szCs w:val="21"/>
        </w:rPr>
      </w:pPr>
    </w:p>
    <w:p w14:paraId="71ADEBE0">
      <w:pPr>
        <w:spacing w:line="400" w:lineRule="exact"/>
        <w:rPr>
          <w:rFonts w:ascii="宋体" w:cs="宋体"/>
          <w:szCs w:val="21"/>
        </w:rPr>
      </w:pPr>
    </w:p>
    <w:p w14:paraId="2A4B75DA">
      <w:pPr>
        <w:spacing w:line="400" w:lineRule="exact"/>
        <w:rPr>
          <w:rFonts w:ascii="宋体" w:cs="宋体"/>
          <w:szCs w:val="21"/>
        </w:rPr>
      </w:pPr>
    </w:p>
    <w:p w14:paraId="7C186832">
      <w:pPr>
        <w:spacing w:line="400" w:lineRule="exact"/>
        <w:rPr>
          <w:rFonts w:ascii="宋体" w:cs="宋体"/>
          <w:szCs w:val="21"/>
        </w:rPr>
      </w:pPr>
    </w:p>
    <w:p w14:paraId="0B4C1528">
      <w:pPr>
        <w:spacing w:line="400" w:lineRule="exact"/>
        <w:rPr>
          <w:rFonts w:ascii="宋体" w:cs="宋体"/>
          <w:szCs w:val="21"/>
        </w:rPr>
      </w:pPr>
    </w:p>
    <w:p w14:paraId="0796A5AF">
      <w:pPr>
        <w:spacing w:line="400" w:lineRule="exact"/>
        <w:rPr>
          <w:rFonts w:ascii="宋体" w:cs="宋体"/>
          <w:szCs w:val="21"/>
        </w:rPr>
      </w:pPr>
    </w:p>
    <w:p w14:paraId="18752FB3">
      <w:pPr>
        <w:spacing w:line="400" w:lineRule="exact"/>
        <w:rPr>
          <w:rFonts w:ascii="宋体" w:cs="宋体"/>
          <w:szCs w:val="21"/>
        </w:rPr>
      </w:pPr>
    </w:p>
    <w:p w14:paraId="132584D7">
      <w:pPr>
        <w:spacing w:line="400" w:lineRule="exact"/>
        <w:rPr>
          <w:rFonts w:ascii="宋体" w:cs="宋体"/>
          <w:szCs w:val="21"/>
        </w:rPr>
      </w:pPr>
    </w:p>
    <w:p w14:paraId="6A8A0500">
      <w:pPr>
        <w:spacing w:line="400" w:lineRule="exact"/>
        <w:rPr>
          <w:rFonts w:ascii="宋体" w:cs="宋体"/>
          <w:szCs w:val="21"/>
        </w:rPr>
      </w:pPr>
    </w:p>
    <w:p w14:paraId="4B28A3FF">
      <w:pPr>
        <w:spacing w:line="400" w:lineRule="exact"/>
        <w:rPr>
          <w:rFonts w:ascii="宋体" w:cs="宋体"/>
          <w:szCs w:val="21"/>
        </w:rPr>
      </w:pPr>
    </w:p>
    <w:p w14:paraId="09D9035C">
      <w:pPr>
        <w:spacing w:line="400" w:lineRule="exact"/>
        <w:rPr>
          <w:rFonts w:ascii="宋体" w:cs="宋体"/>
          <w:szCs w:val="21"/>
        </w:rPr>
      </w:pPr>
    </w:p>
    <w:p w14:paraId="04960771">
      <w:pPr>
        <w:rPr>
          <w:rFonts w:ascii="宋体" w:hAnsi="宋体" w:cs="宋体"/>
          <w:b/>
          <w:bCs/>
          <w:szCs w:val="21"/>
        </w:rPr>
      </w:pPr>
      <w:r>
        <w:rPr>
          <w:rFonts w:ascii="宋体" w:hAnsi="宋体" w:cs="宋体"/>
          <w:b/>
          <w:bCs/>
          <w:szCs w:val="21"/>
        </w:rPr>
        <w:br w:type="page"/>
      </w:r>
    </w:p>
    <w:p w14:paraId="79D32A3A">
      <w:pPr>
        <w:spacing w:line="400" w:lineRule="exact"/>
        <w:rPr>
          <w:rFonts w:ascii="宋体" w:cs="宋体"/>
          <w:b/>
          <w:bCs/>
          <w:szCs w:val="21"/>
        </w:rPr>
      </w:pPr>
      <w:r>
        <w:rPr>
          <w:rFonts w:ascii="宋体" w:hAnsi="宋体" w:cs="宋体"/>
          <w:b/>
          <w:bCs/>
          <w:szCs w:val="21"/>
        </w:rPr>
        <w:t>2.2.5</w:t>
      </w:r>
      <w:r>
        <w:rPr>
          <w:rFonts w:ascii="宋体" w:hAnsi="宋体" w:cs="宋体"/>
          <w:b/>
          <w:bCs/>
          <w:szCs w:val="21"/>
        </w:rPr>
        <w:tab/>
      </w:r>
      <w:r>
        <w:rPr>
          <w:rFonts w:hint="eastAsia" w:ascii="宋体" w:hAnsi="宋体" w:cs="宋体"/>
          <w:b/>
          <w:bCs/>
          <w:szCs w:val="21"/>
        </w:rPr>
        <w:t>安全生产教育培训制度</w:t>
      </w:r>
    </w:p>
    <w:p w14:paraId="1716CEFF">
      <w:pPr>
        <w:spacing w:line="400" w:lineRule="exact"/>
        <w:rPr>
          <w:rFonts w:ascii="宋体" w:cs="宋体"/>
          <w:szCs w:val="21"/>
        </w:rPr>
      </w:pPr>
      <w:r>
        <w:rPr>
          <w:rFonts w:ascii="宋体" w:hAnsi="宋体" w:cs="宋体"/>
          <w:szCs w:val="21"/>
        </w:rPr>
        <w:t>1.</w:t>
      </w:r>
      <w:r>
        <w:rPr>
          <w:rFonts w:hint="eastAsia" w:ascii="宋体" w:hAnsi="宋体" w:cs="宋体"/>
          <w:szCs w:val="21"/>
        </w:rPr>
        <w:t>开展安全生产教育</w:t>
      </w:r>
      <w:r>
        <w:rPr>
          <w:rFonts w:ascii="宋体" w:cs="宋体"/>
          <w:szCs w:val="21"/>
        </w:rPr>
        <w:t>,</w:t>
      </w:r>
      <w:r>
        <w:rPr>
          <w:rFonts w:hint="eastAsia" w:ascii="宋体" w:hAnsi="宋体" w:cs="宋体"/>
          <w:szCs w:val="21"/>
        </w:rPr>
        <w:t>使广大施工管理和操作人员牢固树立“安全第一、预防为主、综合治理”的思想</w:t>
      </w:r>
      <w:r>
        <w:rPr>
          <w:rFonts w:ascii="宋体" w:cs="宋体"/>
          <w:szCs w:val="21"/>
        </w:rPr>
        <w:t>,</w:t>
      </w:r>
      <w:r>
        <w:rPr>
          <w:rFonts w:hint="eastAsia" w:ascii="宋体" w:hAnsi="宋体" w:cs="宋体"/>
          <w:szCs w:val="21"/>
        </w:rPr>
        <w:t>增强安全意识和素质</w:t>
      </w:r>
      <w:r>
        <w:rPr>
          <w:rFonts w:ascii="宋体" w:cs="宋体"/>
          <w:szCs w:val="21"/>
        </w:rPr>
        <w:t>,</w:t>
      </w:r>
      <w:r>
        <w:rPr>
          <w:rFonts w:hint="eastAsia" w:ascii="宋体" w:hAnsi="宋体" w:cs="宋体"/>
          <w:szCs w:val="21"/>
        </w:rPr>
        <w:t>提高遵守各项安全生产规章制度的自觉性。</w:t>
      </w:r>
    </w:p>
    <w:p w14:paraId="0017E645">
      <w:pPr>
        <w:spacing w:line="400" w:lineRule="exact"/>
        <w:rPr>
          <w:rFonts w:ascii="宋体" w:cs="宋体"/>
          <w:szCs w:val="21"/>
        </w:rPr>
      </w:pPr>
      <w:r>
        <w:rPr>
          <w:rFonts w:ascii="宋体" w:hAnsi="宋体" w:cs="宋体"/>
          <w:szCs w:val="21"/>
        </w:rPr>
        <w:t>2.</w:t>
      </w:r>
      <w:r>
        <w:rPr>
          <w:rFonts w:hint="eastAsia" w:ascii="宋体" w:hAnsi="宋体" w:cs="宋体"/>
          <w:szCs w:val="21"/>
        </w:rPr>
        <w:t>安全教育内容</w:t>
      </w:r>
      <w:r>
        <w:rPr>
          <w:rFonts w:ascii="宋体" w:cs="宋体"/>
          <w:szCs w:val="21"/>
        </w:rPr>
        <w:t>,</w:t>
      </w:r>
      <w:r>
        <w:rPr>
          <w:rFonts w:hint="eastAsia" w:ascii="宋体" w:hAnsi="宋体" w:cs="宋体"/>
          <w:szCs w:val="21"/>
        </w:rPr>
        <w:t>主要包括安全生产思想、安全知识、安全技能三个方面的教育。</w:t>
      </w:r>
    </w:p>
    <w:p w14:paraId="18C91D8F">
      <w:pPr>
        <w:spacing w:line="400" w:lineRule="exact"/>
        <w:rPr>
          <w:rFonts w:ascii="宋体" w:cs="宋体"/>
          <w:szCs w:val="21"/>
        </w:rPr>
      </w:pPr>
      <w:r>
        <w:rPr>
          <w:rFonts w:ascii="宋体" w:hAnsi="宋体" w:cs="宋体"/>
          <w:szCs w:val="21"/>
        </w:rPr>
        <w:t>3.</w:t>
      </w:r>
      <w:r>
        <w:rPr>
          <w:rFonts w:hint="eastAsia" w:ascii="宋体" w:hAnsi="宋体" w:cs="宋体"/>
          <w:szCs w:val="21"/>
        </w:rPr>
        <w:t>新入企业工人安全教育</w:t>
      </w:r>
      <w:r>
        <w:rPr>
          <w:rFonts w:ascii="宋体" w:hAnsi="宋体" w:cs="宋体"/>
          <w:szCs w:val="21"/>
        </w:rPr>
        <w:t>:</w:t>
      </w:r>
      <w:r>
        <w:rPr>
          <w:rFonts w:hint="eastAsia" w:ascii="宋体" w:hAnsi="宋体" w:cs="宋体"/>
          <w:szCs w:val="21"/>
        </w:rPr>
        <w:t>新工人上岗前</w:t>
      </w:r>
      <w:r>
        <w:rPr>
          <w:rFonts w:ascii="宋体" w:cs="宋体"/>
          <w:szCs w:val="21"/>
        </w:rPr>
        <w:t>,</w:t>
      </w:r>
      <w:r>
        <w:rPr>
          <w:rFonts w:hint="eastAsia" w:ascii="宋体" w:hAnsi="宋体" w:cs="宋体"/>
          <w:szCs w:val="21"/>
        </w:rPr>
        <w:t>不管以前是否受过何种安全教育</w:t>
      </w:r>
      <w:r>
        <w:rPr>
          <w:rFonts w:ascii="宋体" w:cs="宋体"/>
          <w:szCs w:val="21"/>
        </w:rPr>
        <w:t>,</w:t>
      </w:r>
      <w:r>
        <w:rPr>
          <w:rFonts w:hint="eastAsia" w:ascii="宋体" w:hAnsi="宋体" w:cs="宋体"/>
          <w:szCs w:val="21"/>
        </w:rPr>
        <w:t>都应经过安全教育</w:t>
      </w:r>
      <w:r>
        <w:rPr>
          <w:rFonts w:ascii="宋体" w:cs="宋体"/>
          <w:szCs w:val="21"/>
        </w:rPr>
        <w:t>,</w:t>
      </w:r>
      <w:r>
        <w:rPr>
          <w:rFonts w:hint="eastAsia" w:ascii="宋体" w:hAnsi="宋体" w:cs="宋体"/>
          <w:szCs w:val="21"/>
        </w:rPr>
        <w:t>总教育时间不少于</w:t>
      </w:r>
      <w:r>
        <w:rPr>
          <w:rFonts w:ascii="宋体" w:hAnsi="宋体" w:cs="宋体"/>
          <w:szCs w:val="21"/>
        </w:rPr>
        <w:t>40</w:t>
      </w:r>
      <w:r>
        <w:rPr>
          <w:rFonts w:hint="eastAsia" w:ascii="宋体" w:hAnsi="宋体" w:cs="宋体"/>
          <w:szCs w:val="21"/>
        </w:rPr>
        <w:t>学时。</w:t>
      </w:r>
    </w:p>
    <w:p w14:paraId="7C46E322">
      <w:pPr>
        <w:spacing w:line="400" w:lineRule="exact"/>
        <w:rPr>
          <w:rFonts w:ascii="宋体" w:cs="宋体"/>
          <w:szCs w:val="21"/>
        </w:rPr>
      </w:pPr>
      <w:r>
        <w:rPr>
          <w:rFonts w:ascii="宋体" w:hAnsi="宋体" w:cs="宋体"/>
          <w:szCs w:val="21"/>
        </w:rPr>
        <w:t>(1)</w:t>
      </w:r>
      <w:r>
        <w:rPr>
          <w:rFonts w:hint="eastAsia" w:ascii="宋体" w:hAnsi="宋体" w:cs="宋体"/>
          <w:szCs w:val="21"/>
        </w:rPr>
        <w:t>公司级安全教育</w:t>
      </w:r>
      <w:r>
        <w:rPr>
          <w:rFonts w:ascii="宋体" w:cs="宋体"/>
          <w:szCs w:val="21"/>
        </w:rPr>
        <w:t>,</w:t>
      </w:r>
      <w:r>
        <w:rPr>
          <w:rFonts w:hint="eastAsia" w:ascii="宋体" w:hAnsi="宋体" w:cs="宋体"/>
          <w:szCs w:val="21"/>
        </w:rPr>
        <w:t>由公司安全部组织</w:t>
      </w:r>
      <w:r>
        <w:rPr>
          <w:rFonts w:ascii="宋体" w:cs="宋体"/>
          <w:szCs w:val="21"/>
        </w:rPr>
        <w:t>,</w:t>
      </w:r>
      <w:r>
        <w:rPr>
          <w:rFonts w:hint="eastAsia" w:ascii="宋体" w:hAnsi="宋体" w:cs="宋体"/>
          <w:szCs w:val="21"/>
        </w:rPr>
        <w:t>教育内容为劳动安全法律、法规</w:t>
      </w:r>
      <w:r>
        <w:rPr>
          <w:rFonts w:ascii="宋体" w:cs="宋体"/>
          <w:szCs w:val="21"/>
        </w:rPr>
        <w:t>,</w:t>
      </w:r>
      <w:r>
        <w:rPr>
          <w:rFonts w:hint="eastAsia" w:ascii="宋体" w:hAnsi="宋体" w:cs="宋体"/>
          <w:szCs w:val="21"/>
        </w:rPr>
        <w:t>企业劳动安全规章制度</w:t>
      </w:r>
      <w:r>
        <w:rPr>
          <w:rFonts w:ascii="宋体" w:cs="宋体"/>
          <w:szCs w:val="21"/>
        </w:rPr>
        <w:t>,</w:t>
      </w:r>
      <w:r>
        <w:rPr>
          <w:rFonts w:hint="eastAsia" w:ascii="宋体" w:hAnsi="宋体" w:cs="宋体"/>
          <w:szCs w:val="21"/>
        </w:rPr>
        <w:t>安全生产形势和劳动安全卫生知识及有关事故案例教训等</w:t>
      </w:r>
      <w:r>
        <w:rPr>
          <w:rFonts w:ascii="宋体" w:cs="宋体"/>
          <w:szCs w:val="21"/>
        </w:rPr>
        <w:t>,</w:t>
      </w:r>
      <w:r>
        <w:rPr>
          <w:rFonts w:hint="eastAsia" w:ascii="宋体" w:hAnsi="宋体" w:cs="宋体"/>
          <w:szCs w:val="21"/>
        </w:rPr>
        <w:t>教育累计时间不少于</w:t>
      </w:r>
      <w:r>
        <w:rPr>
          <w:rFonts w:ascii="宋体" w:hAnsi="宋体" w:cs="宋体"/>
          <w:szCs w:val="21"/>
        </w:rPr>
        <w:t>15</w:t>
      </w:r>
      <w:r>
        <w:rPr>
          <w:rFonts w:hint="eastAsia" w:ascii="宋体" w:hAnsi="宋体" w:cs="宋体"/>
          <w:szCs w:val="21"/>
        </w:rPr>
        <w:t>学时。</w:t>
      </w:r>
    </w:p>
    <w:p w14:paraId="225385A8">
      <w:pPr>
        <w:spacing w:line="400" w:lineRule="exact"/>
        <w:rPr>
          <w:rFonts w:ascii="宋体" w:cs="宋体"/>
          <w:szCs w:val="21"/>
        </w:rPr>
      </w:pPr>
      <w:r>
        <w:rPr>
          <w:rFonts w:ascii="宋体" w:hAnsi="宋体" w:cs="宋体"/>
          <w:szCs w:val="21"/>
        </w:rPr>
        <w:t>(2)</w:t>
      </w:r>
      <w:r>
        <w:rPr>
          <w:rFonts w:hint="eastAsia" w:ascii="宋体" w:hAnsi="宋体" w:cs="宋体"/>
          <w:szCs w:val="21"/>
        </w:rPr>
        <w:t>项目部安全教育</w:t>
      </w:r>
      <w:r>
        <w:rPr>
          <w:rFonts w:ascii="宋体" w:cs="宋体"/>
          <w:szCs w:val="21"/>
        </w:rPr>
        <w:t>,</w:t>
      </w:r>
      <w:r>
        <w:rPr>
          <w:rFonts w:hint="eastAsia" w:ascii="宋体" w:hAnsi="宋体" w:cs="宋体"/>
          <w:szCs w:val="21"/>
        </w:rPr>
        <w:t>由项目经理</w:t>
      </w:r>
      <w:r>
        <w:rPr>
          <w:rFonts w:ascii="宋体" w:hAnsi="宋体" w:cs="宋体"/>
          <w:szCs w:val="21"/>
        </w:rPr>
        <w:t>(</w:t>
      </w:r>
      <w:r>
        <w:rPr>
          <w:rFonts w:hint="eastAsia" w:ascii="宋体" w:hAnsi="宋体" w:cs="宋体"/>
          <w:szCs w:val="21"/>
        </w:rPr>
        <w:t>或项目安全员</w:t>
      </w:r>
      <w:r>
        <w:rPr>
          <w:rFonts w:ascii="宋体" w:hAnsi="宋体" w:cs="宋体"/>
          <w:szCs w:val="21"/>
        </w:rPr>
        <w:t>)</w:t>
      </w:r>
      <w:r>
        <w:rPr>
          <w:rFonts w:hint="eastAsia" w:ascii="宋体" w:hAnsi="宋体" w:cs="宋体"/>
          <w:szCs w:val="21"/>
        </w:rPr>
        <w:t>组织</w:t>
      </w:r>
      <w:r>
        <w:rPr>
          <w:rFonts w:ascii="宋体" w:cs="宋体"/>
          <w:szCs w:val="21"/>
        </w:rPr>
        <w:t>,</w:t>
      </w:r>
      <w:r>
        <w:rPr>
          <w:rFonts w:hint="eastAsia" w:ascii="宋体" w:hAnsi="宋体" w:cs="宋体"/>
          <w:szCs w:val="21"/>
        </w:rPr>
        <w:t>教育内容为本工程特点、项目部规章制度、本工程安全技术操作规程、现场危险部位及安全注意事项、机械设备及电气安全事项和防火、防毒、防爆知识</w:t>
      </w:r>
      <w:r>
        <w:rPr>
          <w:rFonts w:ascii="宋体" w:cs="宋体"/>
          <w:szCs w:val="21"/>
        </w:rPr>
        <w:t>,</w:t>
      </w:r>
      <w:r>
        <w:rPr>
          <w:rFonts w:hint="eastAsia" w:ascii="宋体" w:hAnsi="宋体" w:cs="宋体"/>
          <w:szCs w:val="21"/>
        </w:rPr>
        <w:t>防护用品使用知识等</w:t>
      </w:r>
      <w:r>
        <w:rPr>
          <w:rFonts w:ascii="宋体" w:cs="宋体"/>
          <w:szCs w:val="21"/>
        </w:rPr>
        <w:t>,</w:t>
      </w:r>
      <w:r>
        <w:rPr>
          <w:rFonts w:hint="eastAsia" w:ascii="宋体" w:hAnsi="宋体" w:cs="宋体"/>
          <w:szCs w:val="21"/>
        </w:rPr>
        <w:t>教育累计时间不少于</w:t>
      </w:r>
      <w:r>
        <w:rPr>
          <w:rFonts w:ascii="宋体" w:hAnsi="宋体" w:cs="宋体"/>
          <w:szCs w:val="21"/>
        </w:rPr>
        <w:t>15</w:t>
      </w:r>
      <w:r>
        <w:rPr>
          <w:rFonts w:hint="eastAsia" w:ascii="宋体" w:hAnsi="宋体" w:cs="宋体"/>
          <w:szCs w:val="21"/>
        </w:rPr>
        <w:t>学时。</w:t>
      </w:r>
    </w:p>
    <w:p w14:paraId="0149D527">
      <w:pPr>
        <w:spacing w:line="400" w:lineRule="exact"/>
        <w:rPr>
          <w:rFonts w:ascii="宋体" w:cs="宋体"/>
          <w:szCs w:val="21"/>
        </w:rPr>
      </w:pPr>
      <w:r>
        <w:rPr>
          <w:rFonts w:ascii="宋体" w:hAnsi="宋体" w:cs="宋体"/>
          <w:szCs w:val="21"/>
        </w:rPr>
        <w:t>(3)</w:t>
      </w:r>
      <w:r>
        <w:rPr>
          <w:rFonts w:hint="eastAsia" w:ascii="宋体" w:hAnsi="宋体" w:cs="宋体"/>
          <w:szCs w:val="21"/>
        </w:rPr>
        <w:t>班组安全教育</w:t>
      </w:r>
      <w:r>
        <w:rPr>
          <w:rFonts w:ascii="宋体" w:cs="宋体"/>
          <w:szCs w:val="21"/>
        </w:rPr>
        <w:t>,</w:t>
      </w:r>
      <w:r>
        <w:rPr>
          <w:rFonts w:hint="eastAsia" w:ascii="宋体" w:hAnsi="宋体" w:cs="宋体"/>
          <w:szCs w:val="21"/>
        </w:rPr>
        <w:t>由班组长组织</w:t>
      </w:r>
      <w:r>
        <w:rPr>
          <w:rFonts w:ascii="宋体" w:cs="宋体"/>
          <w:szCs w:val="21"/>
        </w:rPr>
        <w:t>,</w:t>
      </w:r>
      <w:r>
        <w:rPr>
          <w:rFonts w:hint="eastAsia" w:ascii="宋体" w:hAnsi="宋体" w:cs="宋体"/>
          <w:szCs w:val="21"/>
        </w:rPr>
        <w:t>教育内容为安全生产规章、纪律、岗位安全技术操作规程</w:t>
      </w:r>
      <w:r>
        <w:rPr>
          <w:rFonts w:ascii="宋体" w:cs="宋体"/>
          <w:szCs w:val="21"/>
        </w:rPr>
        <w:t>,</w:t>
      </w:r>
      <w:r>
        <w:rPr>
          <w:rFonts w:hint="eastAsia" w:ascii="宋体" w:hAnsi="宋体" w:cs="宋体"/>
          <w:szCs w:val="21"/>
        </w:rPr>
        <w:t>安全防护装置及劳动防护用品的使用</w:t>
      </w:r>
      <w:r>
        <w:rPr>
          <w:rFonts w:ascii="宋体" w:cs="宋体"/>
          <w:szCs w:val="21"/>
        </w:rPr>
        <w:t>,</w:t>
      </w:r>
      <w:r>
        <w:rPr>
          <w:rFonts w:hint="eastAsia" w:ascii="宋体" w:hAnsi="宋体" w:cs="宋体"/>
          <w:szCs w:val="21"/>
        </w:rPr>
        <w:t>本岗位作业环境危险部位和不安全因素及其防范对策</w:t>
      </w:r>
      <w:r>
        <w:rPr>
          <w:rFonts w:ascii="宋体" w:cs="宋体"/>
          <w:szCs w:val="21"/>
        </w:rPr>
        <w:t>,</w:t>
      </w:r>
      <w:r>
        <w:rPr>
          <w:rFonts w:hint="eastAsia" w:ascii="宋体" w:hAnsi="宋体" w:cs="宋体"/>
          <w:szCs w:val="21"/>
        </w:rPr>
        <w:t>使用机械设备、工具的安全要求等</w:t>
      </w:r>
      <w:r>
        <w:rPr>
          <w:rFonts w:ascii="宋体" w:cs="宋体"/>
          <w:szCs w:val="21"/>
        </w:rPr>
        <w:t>,</w:t>
      </w:r>
      <w:r>
        <w:rPr>
          <w:rFonts w:hint="eastAsia" w:ascii="宋体" w:hAnsi="宋体" w:cs="宋体"/>
          <w:szCs w:val="21"/>
        </w:rPr>
        <w:t>教育累计时间不少于</w:t>
      </w:r>
      <w:r>
        <w:rPr>
          <w:rFonts w:ascii="宋体" w:hAnsi="宋体" w:cs="宋体"/>
          <w:szCs w:val="21"/>
        </w:rPr>
        <w:t>20</w:t>
      </w:r>
      <w:r>
        <w:rPr>
          <w:rFonts w:hint="eastAsia" w:ascii="宋体" w:hAnsi="宋体" w:cs="宋体"/>
          <w:szCs w:val="21"/>
        </w:rPr>
        <w:t>学时。</w:t>
      </w:r>
    </w:p>
    <w:p w14:paraId="1CDA1C32">
      <w:pPr>
        <w:spacing w:line="400" w:lineRule="exact"/>
        <w:rPr>
          <w:rFonts w:ascii="宋体" w:cs="宋体"/>
          <w:szCs w:val="21"/>
        </w:rPr>
      </w:pPr>
      <w:r>
        <w:rPr>
          <w:rFonts w:ascii="宋体" w:hAnsi="宋体" w:cs="宋体"/>
          <w:szCs w:val="21"/>
        </w:rPr>
        <w:t>4.</w:t>
      </w:r>
      <w:r>
        <w:rPr>
          <w:rFonts w:hint="eastAsia" w:ascii="宋体" w:hAnsi="宋体" w:cs="宋体"/>
          <w:szCs w:val="21"/>
        </w:rPr>
        <w:t>采用新技术、新工艺、新设备、新材料和工人变换工种</w:t>
      </w:r>
      <w:r>
        <w:rPr>
          <w:rFonts w:ascii="宋体" w:hAnsi="宋体" w:cs="宋体"/>
          <w:szCs w:val="21"/>
        </w:rPr>
        <w:t>(</w:t>
      </w:r>
      <w:r>
        <w:rPr>
          <w:rFonts w:hint="eastAsia" w:ascii="宋体" w:hAnsi="宋体" w:cs="宋体"/>
          <w:szCs w:val="21"/>
        </w:rPr>
        <w:t>包括临时变换工种</w:t>
      </w:r>
      <w:r>
        <w:rPr>
          <w:rFonts w:ascii="宋体" w:hAnsi="宋体" w:cs="宋体"/>
          <w:szCs w:val="21"/>
        </w:rPr>
        <w:t>),</w:t>
      </w:r>
      <w:r>
        <w:rPr>
          <w:rFonts w:hint="eastAsia" w:ascii="宋体" w:hAnsi="宋体" w:cs="宋体"/>
          <w:szCs w:val="21"/>
        </w:rPr>
        <w:t>必须进行新技术操作和新岗位的安全教育。</w:t>
      </w:r>
    </w:p>
    <w:p w14:paraId="5CD0693B">
      <w:pPr>
        <w:spacing w:line="400" w:lineRule="exact"/>
        <w:rPr>
          <w:rFonts w:ascii="宋体" w:cs="宋体"/>
          <w:szCs w:val="21"/>
        </w:rPr>
      </w:pPr>
      <w:r>
        <w:rPr>
          <w:rFonts w:ascii="宋体" w:hAnsi="宋体" w:cs="宋体"/>
          <w:szCs w:val="21"/>
        </w:rPr>
        <w:t>5.</w:t>
      </w:r>
      <w:r>
        <w:rPr>
          <w:rFonts w:hint="eastAsia" w:ascii="宋体" w:hAnsi="宋体" w:cs="宋体"/>
          <w:szCs w:val="21"/>
        </w:rPr>
        <w:t>施工现场必须建立安全教育档案</w:t>
      </w:r>
      <w:r>
        <w:rPr>
          <w:rFonts w:ascii="宋体" w:cs="宋体"/>
          <w:szCs w:val="21"/>
        </w:rPr>
        <w:t>,</w:t>
      </w:r>
      <w:r>
        <w:rPr>
          <w:rFonts w:hint="eastAsia" w:ascii="宋体" w:hAnsi="宋体" w:cs="宋体"/>
          <w:szCs w:val="21"/>
        </w:rPr>
        <w:t>经安全教育新入场</w:t>
      </w:r>
      <w:r>
        <w:rPr>
          <w:rFonts w:ascii="宋体" w:hAnsi="宋体" w:cs="宋体"/>
          <w:szCs w:val="21"/>
        </w:rPr>
        <w:t>(</w:t>
      </w:r>
      <w:r>
        <w:rPr>
          <w:rFonts w:hint="eastAsia" w:ascii="宋体" w:hAnsi="宋体" w:cs="宋体"/>
          <w:szCs w:val="21"/>
        </w:rPr>
        <w:t>厂</w:t>
      </w:r>
      <w:r>
        <w:rPr>
          <w:rFonts w:ascii="宋体" w:hAnsi="宋体" w:cs="宋体"/>
          <w:szCs w:val="21"/>
        </w:rPr>
        <w:t>)</w:t>
      </w:r>
      <w:r>
        <w:rPr>
          <w:rFonts w:hint="eastAsia" w:ascii="宋体" w:hAnsi="宋体" w:cs="宋体"/>
          <w:szCs w:val="21"/>
        </w:rPr>
        <w:t>工人</w:t>
      </w:r>
      <w:r>
        <w:rPr>
          <w:rFonts w:ascii="宋体" w:cs="宋体"/>
          <w:szCs w:val="21"/>
        </w:rPr>
        <w:t>,</w:t>
      </w:r>
      <w:r>
        <w:rPr>
          <w:rFonts w:hint="eastAsia" w:ascii="宋体" w:hAnsi="宋体" w:cs="宋体"/>
          <w:szCs w:val="21"/>
        </w:rPr>
        <w:t>应填写安全教育登记表</w:t>
      </w:r>
      <w:r>
        <w:rPr>
          <w:rFonts w:ascii="宋体" w:cs="宋体"/>
          <w:szCs w:val="21"/>
        </w:rPr>
        <w:t>,</w:t>
      </w:r>
      <w:r>
        <w:rPr>
          <w:rFonts w:hint="eastAsia" w:ascii="宋体" w:hAnsi="宋体" w:cs="宋体"/>
          <w:szCs w:val="21"/>
        </w:rPr>
        <w:t>并履行签字手续</w:t>
      </w:r>
      <w:r>
        <w:rPr>
          <w:rFonts w:ascii="宋体" w:cs="宋体"/>
          <w:szCs w:val="21"/>
        </w:rPr>
        <w:t>,</w:t>
      </w:r>
      <w:r>
        <w:rPr>
          <w:rFonts w:hint="eastAsia" w:ascii="宋体" w:hAnsi="宋体" w:cs="宋体"/>
          <w:szCs w:val="21"/>
        </w:rPr>
        <w:t>由项目安全员负责管理。未经安全教育的不得分配工作上岗作业。</w:t>
      </w:r>
    </w:p>
    <w:p w14:paraId="18CBF972">
      <w:pPr>
        <w:spacing w:line="400" w:lineRule="exact"/>
        <w:rPr>
          <w:rFonts w:ascii="宋体" w:cs="宋体"/>
          <w:szCs w:val="21"/>
        </w:rPr>
      </w:pPr>
      <w:r>
        <w:rPr>
          <w:rFonts w:ascii="宋体" w:hAnsi="宋体" w:cs="宋体"/>
          <w:szCs w:val="21"/>
        </w:rPr>
        <w:t>6.</w:t>
      </w:r>
      <w:r>
        <w:rPr>
          <w:rFonts w:hint="eastAsia" w:ascii="宋体" w:hAnsi="宋体" w:cs="宋体"/>
          <w:szCs w:val="21"/>
        </w:rPr>
        <w:t>对电工、电焊工、塔吊司机、架子工、机操工、起重机械作业、机动车辆驾驶等特殊作业人员</w:t>
      </w:r>
      <w:r>
        <w:rPr>
          <w:rFonts w:ascii="宋体" w:cs="宋体"/>
          <w:szCs w:val="21"/>
        </w:rPr>
        <w:t>,</w:t>
      </w:r>
      <w:r>
        <w:rPr>
          <w:rFonts w:hint="eastAsia" w:ascii="宋体" w:hAnsi="宋体" w:cs="宋体"/>
          <w:szCs w:val="21"/>
        </w:rPr>
        <w:t>必须经有关部门进行安全技术培训考核取得操作证后</w:t>
      </w:r>
      <w:r>
        <w:rPr>
          <w:rFonts w:ascii="宋体" w:cs="宋体"/>
          <w:szCs w:val="21"/>
        </w:rPr>
        <w:t>,</w:t>
      </w:r>
      <w:r>
        <w:rPr>
          <w:rFonts w:hint="eastAsia" w:ascii="宋体" w:hAnsi="宋体" w:cs="宋体"/>
          <w:szCs w:val="21"/>
        </w:rPr>
        <w:t>方可独立操作。</w:t>
      </w:r>
    </w:p>
    <w:p w14:paraId="2DE1CB9B">
      <w:pPr>
        <w:spacing w:line="400" w:lineRule="exact"/>
        <w:rPr>
          <w:rFonts w:ascii="宋体" w:cs="宋体"/>
          <w:szCs w:val="21"/>
        </w:rPr>
      </w:pPr>
      <w:r>
        <w:rPr>
          <w:rFonts w:ascii="宋体" w:hAnsi="宋体" w:cs="宋体"/>
          <w:szCs w:val="21"/>
        </w:rPr>
        <w:t>7.</w:t>
      </w:r>
      <w:r>
        <w:rPr>
          <w:rFonts w:hint="eastAsia" w:ascii="宋体" w:hAnsi="宋体" w:cs="宋体"/>
          <w:szCs w:val="21"/>
        </w:rPr>
        <w:t>施工现场应运用安全会议、宣传栏、读报栏、黑板报、安全宣传标语、安全生产录像等多种形式进行教育</w:t>
      </w:r>
      <w:r>
        <w:rPr>
          <w:rFonts w:ascii="宋体" w:cs="宋体"/>
          <w:szCs w:val="21"/>
        </w:rPr>
        <w:t>,</w:t>
      </w:r>
      <w:r>
        <w:rPr>
          <w:rFonts w:hint="eastAsia" w:ascii="宋体" w:hAnsi="宋体" w:cs="宋体"/>
          <w:szCs w:val="21"/>
        </w:rPr>
        <w:t>包括节日前后教育和经常性的安全教育</w:t>
      </w:r>
      <w:r>
        <w:rPr>
          <w:rFonts w:ascii="宋体" w:cs="宋体"/>
          <w:szCs w:val="21"/>
        </w:rPr>
        <w:t>,</w:t>
      </w:r>
      <w:r>
        <w:rPr>
          <w:rFonts w:hint="eastAsia" w:ascii="宋体" w:hAnsi="宋体" w:cs="宋体"/>
          <w:szCs w:val="21"/>
        </w:rPr>
        <w:t>以不断提高工人执行规章制度和安全操作规程的自觉性。</w:t>
      </w:r>
    </w:p>
    <w:p w14:paraId="090FBFD8">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1B785509">
      <w:pPr>
        <w:spacing w:line="400" w:lineRule="exact"/>
        <w:rPr>
          <w:rFonts w:ascii="宋体" w:cs="宋体"/>
          <w:szCs w:val="21"/>
        </w:rPr>
      </w:pPr>
    </w:p>
    <w:p w14:paraId="384779B3">
      <w:pPr>
        <w:spacing w:line="400" w:lineRule="exact"/>
        <w:rPr>
          <w:rFonts w:ascii="宋体" w:cs="宋体"/>
          <w:szCs w:val="21"/>
        </w:rPr>
      </w:pPr>
    </w:p>
    <w:p w14:paraId="30DA6B05">
      <w:pPr>
        <w:spacing w:line="400" w:lineRule="exact"/>
        <w:rPr>
          <w:rFonts w:ascii="宋体" w:cs="宋体"/>
          <w:szCs w:val="21"/>
        </w:rPr>
      </w:pPr>
    </w:p>
    <w:p w14:paraId="25D4D6EE">
      <w:pPr>
        <w:spacing w:line="400" w:lineRule="exact"/>
        <w:rPr>
          <w:rFonts w:ascii="宋体" w:cs="宋体"/>
          <w:szCs w:val="21"/>
        </w:rPr>
      </w:pPr>
    </w:p>
    <w:p w14:paraId="119A7E79">
      <w:pPr>
        <w:spacing w:line="400" w:lineRule="exact"/>
        <w:rPr>
          <w:rFonts w:ascii="宋体" w:cs="宋体"/>
          <w:szCs w:val="21"/>
        </w:rPr>
      </w:pPr>
    </w:p>
    <w:p w14:paraId="2E320768">
      <w:pPr>
        <w:spacing w:line="400" w:lineRule="exact"/>
        <w:rPr>
          <w:rFonts w:ascii="宋体" w:cs="宋体"/>
          <w:szCs w:val="21"/>
        </w:rPr>
      </w:pPr>
    </w:p>
    <w:p w14:paraId="5F07B20F">
      <w:pPr>
        <w:spacing w:line="400" w:lineRule="exact"/>
        <w:rPr>
          <w:rFonts w:ascii="宋体" w:cs="宋体"/>
          <w:szCs w:val="21"/>
        </w:rPr>
      </w:pPr>
    </w:p>
    <w:p w14:paraId="06D0085E">
      <w:pPr>
        <w:spacing w:line="400" w:lineRule="exact"/>
        <w:rPr>
          <w:rFonts w:ascii="宋体" w:cs="宋体"/>
          <w:szCs w:val="21"/>
        </w:rPr>
      </w:pPr>
    </w:p>
    <w:p w14:paraId="140CD3B2">
      <w:pPr>
        <w:rPr>
          <w:rFonts w:ascii="宋体" w:hAnsi="宋体" w:cs="宋体"/>
          <w:b/>
          <w:bCs/>
          <w:szCs w:val="21"/>
        </w:rPr>
      </w:pPr>
      <w:r>
        <w:rPr>
          <w:rFonts w:ascii="宋体" w:hAnsi="宋体" w:cs="宋体"/>
          <w:b/>
          <w:bCs/>
          <w:szCs w:val="21"/>
        </w:rPr>
        <w:br w:type="page"/>
      </w:r>
    </w:p>
    <w:p w14:paraId="6DD30B69">
      <w:pPr>
        <w:spacing w:line="400" w:lineRule="exact"/>
        <w:rPr>
          <w:rFonts w:ascii="宋体" w:cs="宋体"/>
          <w:b/>
          <w:bCs/>
          <w:szCs w:val="21"/>
        </w:rPr>
      </w:pPr>
      <w:r>
        <w:rPr>
          <w:rFonts w:ascii="宋体" w:hAnsi="宋体" w:cs="宋体"/>
          <w:b/>
          <w:bCs/>
          <w:szCs w:val="21"/>
        </w:rPr>
        <w:t>2.2.6</w:t>
      </w:r>
      <w:r>
        <w:rPr>
          <w:rFonts w:ascii="宋体" w:hAnsi="宋体" w:cs="宋体"/>
          <w:b/>
          <w:bCs/>
          <w:szCs w:val="21"/>
        </w:rPr>
        <w:tab/>
      </w:r>
      <w:r>
        <w:rPr>
          <w:rFonts w:hint="eastAsia" w:ascii="宋体" w:hAnsi="宋体" w:cs="宋体"/>
          <w:b/>
          <w:bCs/>
          <w:szCs w:val="21"/>
        </w:rPr>
        <w:t>安全生产检查制度</w:t>
      </w:r>
    </w:p>
    <w:p w14:paraId="00DAA077">
      <w:pPr>
        <w:spacing w:line="400" w:lineRule="exact"/>
        <w:rPr>
          <w:rFonts w:ascii="宋体" w:cs="宋体"/>
          <w:szCs w:val="21"/>
        </w:rPr>
      </w:pPr>
      <w:r>
        <w:rPr>
          <w:rFonts w:ascii="宋体" w:hAnsi="宋体" w:cs="宋体"/>
          <w:szCs w:val="21"/>
        </w:rPr>
        <w:t>1.</w:t>
      </w:r>
      <w:r>
        <w:rPr>
          <w:rFonts w:hint="eastAsia" w:ascii="宋体" w:hAnsi="宋体" w:cs="宋体"/>
          <w:szCs w:val="21"/>
        </w:rPr>
        <w:t>项目部每周定期组织全面安全生产检查</w:t>
      </w:r>
      <w:r>
        <w:rPr>
          <w:rFonts w:ascii="宋体" w:cs="宋体"/>
          <w:szCs w:val="21"/>
        </w:rPr>
        <w:t>,</w:t>
      </w:r>
      <w:r>
        <w:rPr>
          <w:rFonts w:hint="eastAsia" w:ascii="宋体" w:hAnsi="宋体" w:cs="宋体"/>
          <w:szCs w:val="21"/>
        </w:rPr>
        <w:t>除定期检查外</w:t>
      </w:r>
      <w:r>
        <w:rPr>
          <w:rFonts w:ascii="宋体" w:cs="宋体"/>
          <w:szCs w:val="21"/>
        </w:rPr>
        <w:t>,</w:t>
      </w:r>
      <w:r>
        <w:rPr>
          <w:rFonts w:hint="eastAsia" w:ascii="宋体" w:hAnsi="宋体" w:cs="宋体"/>
          <w:szCs w:val="21"/>
        </w:rPr>
        <w:t>安全部门还需组织专业性、季节性、验收性、节前性、经常性检查</w:t>
      </w:r>
      <w:r>
        <w:rPr>
          <w:rFonts w:ascii="宋体" w:cs="宋体"/>
          <w:szCs w:val="21"/>
        </w:rPr>
        <w:t>,</w:t>
      </w:r>
      <w:r>
        <w:rPr>
          <w:rFonts w:hint="eastAsia" w:ascii="宋体" w:hAnsi="宋体" w:cs="宋体"/>
          <w:szCs w:val="21"/>
        </w:rPr>
        <w:t>并做好检查记录。</w:t>
      </w:r>
    </w:p>
    <w:p w14:paraId="2528EF38">
      <w:pPr>
        <w:spacing w:line="400" w:lineRule="exact"/>
        <w:rPr>
          <w:rFonts w:ascii="宋体" w:cs="宋体"/>
          <w:szCs w:val="21"/>
        </w:rPr>
      </w:pPr>
      <w:r>
        <w:rPr>
          <w:rFonts w:ascii="宋体" w:hAnsi="宋体" w:cs="宋体"/>
          <w:szCs w:val="21"/>
        </w:rPr>
        <w:t>2.</w:t>
      </w:r>
      <w:r>
        <w:rPr>
          <w:rFonts w:hint="eastAsia" w:ascii="宋体" w:hAnsi="宋体" w:cs="宋体"/>
          <w:szCs w:val="21"/>
        </w:rPr>
        <w:t>检查人员由项目经理组织施工技术负责人、安全员、施工员、质检员带领各班组负责人</w:t>
      </w:r>
      <w:r>
        <w:rPr>
          <w:rFonts w:ascii="宋体" w:cs="宋体"/>
          <w:szCs w:val="21"/>
        </w:rPr>
        <w:t>,</w:t>
      </w:r>
      <w:r>
        <w:rPr>
          <w:rFonts w:hint="eastAsia" w:ascii="宋体" w:hAnsi="宋体" w:cs="宋体"/>
          <w:szCs w:val="21"/>
        </w:rPr>
        <w:t>针对整个施工现场操作过程进行全面检查。</w:t>
      </w:r>
    </w:p>
    <w:p w14:paraId="10866E49">
      <w:pPr>
        <w:spacing w:line="400" w:lineRule="exact"/>
        <w:rPr>
          <w:rFonts w:ascii="宋体" w:cs="宋体"/>
          <w:szCs w:val="21"/>
        </w:rPr>
      </w:pPr>
      <w:r>
        <w:rPr>
          <w:rFonts w:ascii="宋体" w:hAnsi="宋体" w:cs="宋体"/>
          <w:szCs w:val="21"/>
        </w:rPr>
        <w:t>3.</w:t>
      </w:r>
      <w:r>
        <w:rPr>
          <w:rFonts w:hint="eastAsia" w:ascii="宋体" w:hAnsi="宋体" w:cs="宋体"/>
          <w:szCs w:val="21"/>
        </w:rPr>
        <w:t>现场安全员必须每日对施工现场进行巡查。班组长每天上下班前应检查一下生产环境</w:t>
      </w:r>
      <w:r>
        <w:rPr>
          <w:rFonts w:ascii="宋体" w:cs="宋体"/>
          <w:szCs w:val="21"/>
        </w:rPr>
        <w:t>,</w:t>
      </w:r>
      <w:r>
        <w:rPr>
          <w:rFonts w:hint="eastAsia" w:ascii="宋体" w:hAnsi="宋体" w:cs="宋体"/>
          <w:szCs w:val="21"/>
        </w:rPr>
        <w:t>对不安全因素要及时向施工负责人汇报</w:t>
      </w:r>
      <w:r>
        <w:rPr>
          <w:rFonts w:ascii="宋体" w:cs="宋体"/>
          <w:szCs w:val="21"/>
        </w:rPr>
        <w:t>,</w:t>
      </w:r>
      <w:r>
        <w:rPr>
          <w:rFonts w:hint="eastAsia" w:ascii="宋体" w:hAnsi="宋体" w:cs="宋体"/>
          <w:szCs w:val="21"/>
        </w:rPr>
        <w:t>并及时采取措施。</w:t>
      </w:r>
    </w:p>
    <w:p w14:paraId="13EEF580">
      <w:pPr>
        <w:spacing w:line="400" w:lineRule="exact"/>
        <w:rPr>
          <w:rFonts w:ascii="宋体" w:cs="宋体"/>
          <w:szCs w:val="21"/>
        </w:rPr>
      </w:pPr>
      <w:r>
        <w:rPr>
          <w:rFonts w:ascii="宋体" w:hAnsi="宋体" w:cs="宋体"/>
          <w:szCs w:val="21"/>
        </w:rPr>
        <w:t>4.</w:t>
      </w:r>
      <w:r>
        <w:rPr>
          <w:rFonts w:hint="eastAsia" w:ascii="宋体" w:hAnsi="宋体" w:cs="宋体"/>
          <w:szCs w:val="21"/>
        </w:rPr>
        <w:t>检查内容</w:t>
      </w:r>
      <w:r>
        <w:rPr>
          <w:rFonts w:ascii="宋体" w:hAnsi="宋体" w:cs="宋体"/>
          <w:szCs w:val="21"/>
        </w:rPr>
        <w:t>:</w:t>
      </w:r>
    </w:p>
    <w:p w14:paraId="19213A94">
      <w:pPr>
        <w:spacing w:line="400" w:lineRule="exact"/>
        <w:rPr>
          <w:rFonts w:ascii="宋体" w:cs="宋体"/>
          <w:szCs w:val="21"/>
        </w:rPr>
      </w:pPr>
      <w:r>
        <w:rPr>
          <w:rFonts w:ascii="宋体" w:hAnsi="宋体" w:cs="宋体"/>
          <w:szCs w:val="21"/>
        </w:rPr>
        <w:t>(1)</w:t>
      </w:r>
      <w:r>
        <w:rPr>
          <w:rFonts w:hint="eastAsia" w:ascii="宋体" w:hAnsi="宋体" w:cs="宋体"/>
          <w:szCs w:val="21"/>
        </w:rPr>
        <w:t>查措施</w:t>
      </w:r>
      <w:r>
        <w:rPr>
          <w:rFonts w:ascii="宋体" w:hAnsi="宋体" w:cs="宋体"/>
          <w:szCs w:val="21"/>
        </w:rPr>
        <w:t>:</w:t>
      </w:r>
      <w:r>
        <w:rPr>
          <w:rFonts w:hint="eastAsia" w:ascii="宋体" w:hAnsi="宋体" w:cs="宋体"/>
          <w:szCs w:val="21"/>
        </w:rPr>
        <w:t>检查是否编制安全技术措施</w:t>
      </w:r>
      <w:r>
        <w:rPr>
          <w:rFonts w:ascii="宋体" w:cs="宋体"/>
          <w:szCs w:val="21"/>
        </w:rPr>
        <w:t>,</w:t>
      </w:r>
      <w:r>
        <w:rPr>
          <w:rFonts w:hint="eastAsia" w:ascii="宋体" w:hAnsi="宋体" w:cs="宋体"/>
          <w:szCs w:val="21"/>
        </w:rPr>
        <w:t>安全技术措施是否有针对性</w:t>
      </w:r>
      <w:r>
        <w:rPr>
          <w:rFonts w:ascii="宋体" w:cs="宋体"/>
          <w:szCs w:val="21"/>
        </w:rPr>
        <w:t>,</w:t>
      </w:r>
      <w:r>
        <w:rPr>
          <w:rFonts w:hint="eastAsia" w:ascii="宋体" w:hAnsi="宋体" w:cs="宋体"/>
          <w:szCs w:val="21"/>
        </w:rPr>
        <w:t>是否进行安全技术交底</w:t>
      </w:r>
      <w:r>
        <w:rPr>
          <w:rFonts w:ascii="宋体" w:cs="宋体"/>
          <w:szCs w:val="21"/>
        </w:rPr>
        <w:t>,</w:t>
      </w:r>
      <w:r>
        <w:rPr>
          <w:rFonts w:hint="eastAsia" w:ascii="宋体" w:hAnsi="宋体" w:cs="宋体"/>
          <w:szCs w:val="21"/>
        </w:rPr>
        <w:t>是否根据施工组织设计的安全技术措施进行实施。</w:t>
      </w:r>
    </w:p>
    <w:p w14:paraId="6E414BC3">
      <w:pPr>
        <w:spacing w:line="400" w:lineRule="exact"/>
        <w:rPr>
          <w:rFonts w:ascii="宋体" w:cs="宋体"/>
          <w:szCs w:val="21"/>
        </w:rPr>
      </w:pPr>
      <w:r>
        <w:rPr>
          <w:rFonts w:ascii="宋体" w:hAnsi="宋体" w:cs="宋体"/>
          <w:szCs w:val="21"/>
        </w:rPr>
        <w:t>(2)</w:t>
      </w:r>
      <w:r>
        <w:rPr>
          <w:rFonts w:hint="eastAsia" w:ascii="宋体" w:hAnsi="宋体" w:cs="宋体"/>
          <w:szCs w:val="21"/>
        </w:rPr>
        <w:t>查教育培训</w:t>
      </w:r>
      <w:r>
        <w:rPr>
          <w:rFonts w:ascii="宋体" w:hAnsi="宋体" w:cs="宋体"/>
          <w:szCs w:val="21"/>
        </w:rPr>
        <w:t>:</w:t>
      </w:r>
      <w:r>
        <w:rPr>
          <w:rFonts w:hint="eastAsia" w:ascii="宋体" w:hAnsi="宋体" w:cs="宋体"/>
          <w:szCs w:val="21"/>
        </w:rPr>
        <w:t>新职工是否经过安全教育</w:t>
      </w:r>
      <w:r>
        <w:rPr>
          <w:rFonts w:ascii="宋体" w:cs="宋体"/>
          <w:szCs w:val="21"/>
        </w:rPr>
        <w:t>,</w:t>
      </w:r>
      <w:r>
        <w:rPr>
          <w:rFonts w:hint="eastAsia" w:ascii="宋体" w:hAnsi="宋体" w:cs="宋体"/>
          <w:szCs w:val="21"/>
        </w:rPr>
        <w:t>特殊工种是否经过培训、考核持证</w:t>
      </w:r>
      <w:r>
        <w:rPr>
          <w:rFonts w:ascii="宋体" w:cs="宋体"/>
          <w:szCs w:val="21"/>
        </w:rPr>
        <w:t>,</w:t>
      </w:r>
      <w:r>
        <w:rPr>
          <w:rFonts w:hint="eastAsia" w:ascii="宋体" w:hAnsi="宋体" w:cs="宋体"/>
          <w:szCs w:val="21"/>
        </w:rPr>
        <w:t>各级领导和安全人员是否经过专门培训。</w:t>
      </w:r>
    </w:p>
    <w:p w14:paraId="247E2FA3">
      <w:pPr>
        <w:spacing w:line="400" w:lineRule="exact"/>
        <w:rPr>
          <w:rFonts w:ascii="宋体" w:cs="宋体"/>
          <w:szCs w:val="21"/>
        </w:rPr>
      </w:pPr>
      <w:r>
        <w:rPr>
          <w:rFonts w:ascii="宋体" w:hAnsi="宋体" w:cs="宋体"/>
          <w:szCs w:val="21"/>
        </w:rPr>
        <w:t>(3)</w:t>
      </w:r>
      <w:r>
        <w:rPr>
          <w:rFonts w:hint="eastAsia" w:ascii="宋体" w:hAnsi="宋体" w:cs="宋体"/>
          <w:szCs w:val="21"/>
        </w:rPr>
        <w:t>查隐患</w:t>
      </w:r>
      <w:r>
        <w:rPr>
          <w:rFonts w:ascii="宋体" w:hAnsi="宋体" w:cs="宋体"/>
          <w:szCs w:val="21"/>
        </w:rPr>
        <w:t>:</w:t>
      </w:r>
      <w:r>
        <w:rPr>
          <w:rFonts w:hint="eastAsia" w:ascii="宋体" w:hAnsi="宋体" w:cs="宋体"/>
          <w:szCs w:val="21"/>
        </w:rPr>
        <w:t>检查劳动条件、安全设施、安全装置、安全用具、机械设备、电气。</w:t>
      </w:r>
    </w:p>
    <w:p w14:paraId="69996ECB">
      <w:pPr>
        <w:spacing w:line="400" w:lineRule="exact"/>
        <w:rPr>
          <w:rFonts w:ascii="宋体" w:cs="宋体"/>
          <w:szCs w:val="21"/>
        </w:rPr>
      </w:pPr>
      <w:r>
        <w:rPr>
          <w:rFonts w:ascii="宋体" w:hAnsi="宋体" w:cs="宋体"/>
          <w:szCs w:val="21"/>
        </w:rPr>
        <w:t>5.</w:t>
      </w:r>
      <w:r>
        <w:rPr>
          <w:rFonts w:hint="eastAsia" w:ascii="宋体" w:hAnsi="宋体" w:cs="宋体"/>
          <w:szCs w:val="21"/>
        </w:rPr>
        <w:t>对检查中不合格的问题进行限期整改</w:t>
      </w:r>
      <w:r>
        <w:rPr>
          <w:rFonts w:ascii="宋体" w:cs="宋体"/>
          <w:szCs w:val="21"/>
        </w:rPr>
        <w:t>,</w:t>
      </w:r>
      <w:r>
        <w:rPr>
          <w:rFonts w:hint="eastAsia" w:ascii="宋体" w:hAnsi="宋体" w:cs="宋体"/>
          <w:szCs w:val="21"/>
        </w:rPr>
        <w:t>做到五到位</w:t>
      </w:r>
      <w:r>
        <w:rPr>
          <w:rFonts w:ascii="宋体" w:hAnsi="宋体" w:cs="宋体"/>
          <w:szCs w:val="21"/>
        </w:rPr>
        <w:t>;</w:t>
      </w:r>
      <w:r>
        <w:rPr>
          <w:rFonts w:hint="eastAsia" w:ascii="宋体" w:hAnsi="宋体" w:cs="宋体"/>
          <w:szCs w:val="21"/>
        </w:rPr>
        <w:t>对于逾期不整改的</w:t>
      </w:r>
      <w:r>
        <w:rPr>
          <w:rFonts w:ascii="宋体" w:cs="宋体"/>
          <w:szCs w:val="21"/>
        </w:rPr>
        <w:t>,</w:t>
      </w:r>
      <w:r>
        <w:rPr>
          <w:rFonts w:hint="eastAsia" w:ascii="宋体" w:hAnsi="宋体" w:cs="宋体"/>
          <w:szCs w:val="21"/>
        </w:rPr>
        <w:t>按照相关规章制度进行处罚或停工整顿</w:t>
      </w:r>
      <w:r>
        <w:rPr>
          <w:rFonts w:ascii="宋体" w:cs="宋体"/>
          <w:szCs w:val="21"/>
        </w:rPr>
        <w:t>,</w:t>
      </w:r>
      <w:r>
        <w:rPr>
          <w:rFonts w:hint="eastAsia" w:ascii="宋体" w:hAnsi="宋体" w:cs="宋体"/>
          <w:szCs w:val="21"/>
        </w:rPr>
        <w:t>并做好详细记录。</w:t>
      </w:r>
    </w:p>
    <w:p w14:paraId="3980A462">
      <w:pPr>
        <w:widowControl/>
        <w:spacing w:line="400" w:lineRule="exact"/>
        <w:jc w:val="left"/>
        <w:rPr>
          <w:rFonts w:ascii="宋体" w:cs="宋体"/>
          <w:kern w:val="0"/>
          <w:szCs w:val="21"/>
        </w:rPr>
      </w:pPr>
      <w:r>
        <w:rPr>
          <w:rFonts w:ascii="宋体" w:hAnsi="宋体" w:cs="宋体"/>
          <w:kern w:val="0"/>
          <w:szCs w:val="21"/>
        </w:rPr>
        <w:t>6</w:t>
      </w:r>
      <w:r>
        <w:rPr>
          <w:rFonts w:ascii="宋体" w:cs="宋体"/>
          <w:kern w:val="0"/>
          <w:szCs w:val="21"/>
        </w:rPr>
        <w:t>.</w:t>
      </w:r>
      <w:r>
        <w:rPr>
          <w:rFonts w:hint="eastAsia" w:ascii="宋体" w:hAnsi="宋体" w:cs="宋体"/>
          <w:kern w:val="0"/>
          <w:szCs w:val="21"/>
        </w:rPr>
        <w:t>其他。</w:t>
      </w:r>
    </w:p>
    <w:p w14:paraId="2A9AB657">
      <w:pPr>
        <w:spacing w:line="400" w:lineRule="exact"/>
        <w:rPr>
          <w:rFonts w:ascii="宋体" w:cs="宋体"/>
          <w:szCs w:val="21"/>
        </w:rPr>
      </w:pPr>
    </w:p>
    <w:p w14:paraId="38D4692F">
      <w:pPr>
        <w:spacing w:line="400" w:lineRule="exact"/>
        <w:rPr>
          <w:rFonts w:ascii="宋体" w:cs="宋体"/>
          <w:szCs w:val="21"/>
        </w:rPr>
      </w:pPr>
    </w:p>
    <w:p w14:paraId="3B8AC1E9">
      <w:pPr>
        <w:spacing w:line="400" w:lineRule="exact"/>
        <w:rPr>
          <w:rFonts w:ascii="宋体" w:cs="宋体"/>
          <w:szCs w:val="21"/>
        </w:rPr>
      </w:pPr>
    </w:p>
    <w:p w14:paraId="2E520511">
      <w:pPr>
        <w:spacing w:line="400" w:lineRule="exact"/>
        <w:rPr>
          <w:rFonts w:ascii="宋体" w:cs="宋体"/>
          <w:szCs w:val="21"/>
        </w:rPr>
      </w:pPr>
    </w:p>
    <w:p w14:paraId="6F1398CE">
      <w:pPr>
        <w:spacing w:line="400" w:lineRule="exact"/>
        <w:rPr>
          <w:rFonts w:ascii="宋体" w:cs="宋体"/>
          <w:szCs w:val="21"/>
        </w:rPr>
      </w:pPr>
    </w:p>
    <w:p w14:paraId="3F34DAC6">
      <w:pPr>
        <w:spacing w:line="400" w:lineRule="exact"/>
        <w:rPr>
          <w:rFonts w:ascii="宋体" w:cs="宋体"/>
          <w:szCs w:val="21"/>
        </w:rPr>
      </w:pPr>
    </w:p>
    <w:p w14:paraId="35534E82">
      <w:pPr>
        <w:spacing w:line="400" w:lineRule="exact"/>
        <w:rPr>
          <w:rFonts w:ascii="宋体" w:cs="宋体"/>
          <w:szCs w:val="21"/>
        </w:rPr>
      </w:pPr>
    </w:p>
    <w:p w14:paraId="199E4E63">
      <w:pPr>
        <w:spacing w:line="400" w:lineRule="exact"/>
        <w:rPr>
          <w:rFonts w:ascii="宋体" w:cs="宋体"/>
          <w:szCs w:val="21"/>
        </w:rPr>
      </w:pPr>
    </w:p>
    <w:p w14:paraId="3CAB0FC9">
      <w:pPr>
        <w:spacing w:line="400" w:lineRule="exact"/>
        <w:rPr>
          <w:rFonts w:ascii="宋体" w:cs="宋体"/>
          <w:szCs w:val="21"/>
        </w:rPr>
      </w:pPr>
    </w:p>
    <w:p w14:paraId="2CA36B0A">
      <w:pPr>
        <w:spacing w:line="400" w:lineRule="exact"/>
        <w:rPr>
          <w:rFonts w:ascii="宋体" w:cs="宋体"/>
          <w:szCs w:val="21"/>
        </w:rPr>
      </w:pPr>
    </w:p>
    <w:p w14:paraId="7647D66F">
      <w:pPr>
        <w:spacing w:line="400" w:lineRule="exact"/>
        <w:rPr>
          <w:rFonts w:ascii="宋体" w:cs="宋体"/>
          <w:szCs w:val="21"/>
        </w:rPr>
      </w:pPr>
    </w:p>
    <w:p w14:paraId="33943DB5">
      <w:pPr>
        <w:spacing w:line="400" w:lineRule="exact"/>
        <w:rPr>
          <w:rFonts w:ascii="宋体" w:cs="宋体"/>
          <w:szCs w:val="21"/>
        </w:rPr>
      </w:pPr>
    </w:p>
    <w:p w14:paraId="6EC59A5E">
      <w:pPr>
        <w:spacing w:line="400" w:lineRule="exact"/>
        <w:rPr>
          <w:rFonts w:ascii="宋体" w:cs="宋体"/>
          <w:szCs w:val="21"/>
        </w:rPr>
      </w:pPr>
    </w:p>
    <w:p w14:paraId="0A2B6AEE">
      <w:pPr>
        <w:spacing w:line="400" w:lineRule="exact"/>
        <w:rPr>
          <w:rFonts w:ascii="宋体" w:cs="宋体"/>
          <w:szCs w:val="21"/>
        </w:rPr>
      </w:pPr>
    </w:p>
    <w:p w14:paraId="16D9C0C6">
      <w:pPr>
        <w:spacing w:line="400" w:lineRule="exact"/>
        <w:rPr>
          <w:rFonts w:ascii="宋体" w:cs="宋体"/>
          <w:szCs w:val="21"/>
        </w:rPr>
      </w:pPr>
    </w:p>
    <w:p w14:paraId="555A447A">
      <w:pPr>
        <w:spacing w:line="400" w:lineRule="exact"/>
        <w:rPr>
          <w:rFonts w:ascii="宋体" w:cs="宋体"/>
          <w:szCs w:val="21"/>
        </w:rPr>
      </w:pPr>
    </w:p>
    <w:p w14:paraId="0130BA60">
      <w:pPr>
        <w:rPr>
          <w:rFonts w:ascii="宋体" w:cs="宋体"/>
          <w:b/>
          <w:bCs/>
          <w:szCs w:val="21"/>
        </w:rPr>
      </w:pPr>
      <w:r>
        <w:rPr>
          <w:rFonts w:ascii="宋体" w:hAnsi="宋体" w:cs="宋体"/>
          <w:b/>
          <w:bCs/>
          <w:szCs w:val="21"/>
        </w:rPr>
        <w:br w:type="page"/>
      </w:r>
      <w:r>
        <w:rPr>
          <w:rFonts w:ascii="宋体" w:hAnsi="宋体" w:cs="宋体"/>
          <w:b/>
          <w:bCs/>
          <w:szCs w:val="21"/>
        </w:rPr>
        <w:t>2.2.7</w:t>
      </w:r>
      <w:r>
        <w:rPr>
          <w:rFonts w:ascii="宋体" w:hAnsi="宋体" w:cs="宋体"/>
          <w:b/>
          <w:bCs/>
          <w:szCs w:val="21"/>
        </w:rPr>
        <w:tab/>
      </w:r>
      <w:r>
        <w:rPr>
          <w:rFonts w:hint="eastAsia" w:ascii="宋体" w:hAnsi="宋体" w:cs="宋体"/>
          <w:b/>
          <w:bCs/>
          <w:szCs w:val="21"/>
        </w:rPr>
        <w:t>班组安全活动制度</w:t>
      </w:r>
    </w:p>
    <w:p w14:paraId="1705A8E5">
      <w:pPr>
        <w:spacing w:line="400" w:lineRule="exact"/>
        <w:rPr>
          <w:rFonts w:ascii="宋体" w:cs="宋体"/>
          <w:szCs w:val="21"/>
        </w:rPr>
      </w:pPr>
      <w:r>
        <w:rPr>
          <w:rFonts w:ascii="宋体" w:hAnsi="宋体" w:cs="宋体"/>
          <w:szCs w:val="21"/>
        </w:rPr>
        <w:t>1.</w:t>
      </w:r>
      <w:r>
        <w:rPr>
          <w:rFonts w:hint="eastAsia" w:ascii="宋体" w:hAnsi="宋体" w:cs="宋体"/>
          <w:szCs w:val="21"/>
        </w:rPr>
        <w:t>各施工班组对本班组的安全生产负全面责任。</w:t>
      </w:r>
    </w:p>
    <w:p w14:paraId="2E529E03">
      <w:pPr>
        <w:spacing w:line="400" w:lineRule="exact"/>
        <w:rPr>
          <w:rFonts w:ascii="宋体" w:cs="宋体"/>
          <w:szCs w:val="21"/>
        </w:rPr>
      </w:pPr>
      <w:r>
        <w:rPr>
          <w:rFonts w:ascii="宋体" w:hAnsi="宋体" w:cs="宋体"/>
          <w:szCs w:val="21"/>
        </w:rPr>
        <w:t>2.</w:t>
      </w:r>
      <w:r>
        <w:rPr>
          <w:rFonts w:hint="eastAsia" w:ascii="宋体" w:hAnsi="宋体" w:cs="宋体"/>
          <w:szCs w:val="21"/>
        </w:rPr>
        <w:t>班组长</w:t>
      </w:r>
      <w:r>
        <w:rPr>
          <w:rFonts w:ascii="宋体" w:hAnsi="宋体" w:cs="宋体"/>
          <w:szCs w:val="21"/>
        </w:rPr>
        <w:t>(</w:t>
      </w:r>
      <w:r>
        <w:rPr>
          <w:rFonts w:hint="eastAsia" w:ascii="宋体" w:hAnsi="宋体" w:cs="宋体"/>
          <w:szCs w:val="21"/>
        </w:rPr>
        <w:t>工长</w:t>
      </w:r>
      <w:r>
        <w:rPr>
          <w:rFonts w:ascii="宋体" w:hAnsi="宋体" w:cs="宋体"/>
          <w:szCs w:val="21"/>
        </w:rPr>
        <w:t>)</w:t>
      </w:r>
      <w:r>
        <w:rPr>
          <w:rFonts w:hint="eastAsia" w:ascii="宋体" w:hAnsi="宋体" w:cs="宋体"/>
          <w:szCs w:val="21"/>
        </w:rPr>
        <w:t>要根据施工任务和本班组人员特点合理安排工作</w:t>
      </w:r>
      <w:r>
        <w:rPr>
          <w:rFonts w:ascii="宋体" w:cs="宋体"/>
          <w:szCs w:val="21"/>
        </w:rPr>
        <w:t>,</w:t>
      </w:r>
      <w:r>
        <w:rPr>
          <w:rFonts w:hint="eastAsia" w:ascii="宋体" w:hAnsi="宋体" w:cs="宋体"/>
          <w:szCs w:val="21"/>
        </w:rPr>
        <w:t>并认真做好安全技术交底。</w:t>
      </w:r>
    </w:p>
    <w:p w14:paraId="420A52C2">
      <w:pPr>
        <w:spacing w:line="400" w:lineRule="exact"/>
        <w:rPr>
          <w:rFonts w:ascii="宋体" w:cs="宋体"/>
          <w:szCs w:val="21"/>
        </w:rPr>
      </w:pPr>
      <w:r>
        <w:rPr>
          <w:rFonts w:ascii="宋体" w:hAnsi="宋体" w:cs="宋体"/>
          <w:szCs w:val="21"/>
        </w:rPr>
        <w:t>3.</w:t>
      </w:r>
      <w:r>
        <w:rPr>
          <w:rFonts w:hint="eastAsia" w:ascii="宋体" w:hAnsi="宋体" w:cs="宋体"/>
          <w:szCs w:val="21"/>
        </w:rPr>
        <w:t>各生产班组必须设有兼职安全员</w:t>
      </w:r>
      <w:r>
        <w:rPr>
          <w:rFonts w:ascii="宋体" w:cs="宋体"/>
          <w:szCs w:val="21"/>
        </w:rPr>
        <w:t>,</w:t>
      </w:r>
      <w:r>
        <w:rPr>
          <w:rFonts w:hint="eastAsia" w:ascii="宋体" w:hAnsi="宋体" w:cs="宋体"/>
          <w:szCs w:val="21"/>
        </w:rPr>
        <w:t>协助班组长对班组成员进行教育检查</w:t>
      </w:r>
      <w:r>
        <w:rPr>
          <w:rFonts w:ascii="宋体" w:cs="宋体"/>
          <w:szCs w:val="21"/>
        </w:rPr>
        <w:t>,</w:t>
      </w:r>
      <w:r>
        <w:rPr>
          <w:rFonts w:hint="eastAsia" w:ascii="宋体" w:hAnsi="宋体" w:cs="宋体"/>
          <w:szCs w:val="21"/>
        </w:rPr>
        <w:t>并督促本班组人员做好安全工作。</w:t>
      </w:r>
    </w:p>
    <w:p w14:paraId="0022876A">
      <w:pPr>
        <w:spacing w:line="400" w:lineRule="exact"/>
        <w:rPr>
          <w:rFonts w:ascii="宋体" w:cs="宋体"/>
          <w:szCs w:val="21"/>
        </w:rPr>
      </w:pPr>
      <w:r>
        <w:rPr>
          <w:rFonts w:ascii="宋体" w:hAnsi="宋体" w:cs="宋体"/>
          <w:szCs w:val="21"/>
        </w:rPr>
        <w:t>4.</w:t>
      </w:r>
      <w:r>
        <w:rPr>
          <w:rFonts w:hint="eastAsia" w:ascii="宋体" w:hAnsi="宋体" w:cs="宋体"/>
          <w:szCs w:val="21"/>
        </w:rPr>
        <w:t>班组的兼职安全员对本班组的新进场工人</w:t>
      </w:r>
      <w:r>
        <w:rPr>
          <w:rFonts w:ascii="宋体" w:hAnsi="宋体" w:cs="宋体"/>
          <w:szCs w:val="21"/>
        </w:rPr>
        <w:t>,3</w:t>
      </w:r>
      <w:r>
        <w:rPr>
          <w:rFonts w:hint="eastAsia" w:ascii="宋体" w:hAnsi="宋体" w:cs="宋体"/>
          <w:szCs w:val="21"/>
        </w:rPr>
        <w:t>日内向项目部专职安全员提供身份证</w:t>
      </w:r>
      <w:r>
        <w:rPr>
          <w:rFonts w:ascii="宋体" w:cs="宋体"/>
          <w:szCs w:val="21"/>
        </w:rPr>
        <w:t>,</w:t>
      </w:r>
      <w:r>
        <w:rPr>
          <w:rFonts w:hint="eastAsia" w:ascii="宋体" w:hAnsi="宋体" w:cs="宋体"/>
          <w:szCs w:val="21"/>
        </w:rPr>
        <w:t>并认真填写教育记录卡</w:t>
      </w:r>
      <w:r>
        <w:rPr>
          <w:rFonts w:ascii="宋体" w:hAnsi="宋体" w:cs="宋体"/>
          <w:szCs w:val="21"/>
        </w:rPr>
        <w:t>(</w:t>
      </w:r>
      <w:r>
        <w:rPr>
          <w:rFonts w:hint="eastAsia" w:ascii="宋体" w:hAnsi="宋体" w:cs="宋体"/>
          <w:szCs w:val="21"/>
        </w:rPr>
        <w:t>新工人要经过安全教育</w:t>
      </w:r>
      <w:r>
        <w:rPr>
          <w:rFonts w:ascii="宋体" w:cs="宋体"/>
          <w:szCs w:val="21"/>
        </w:rPr>
        <w:t>,</w:t>
      </w:r>
      <w:r>
        <w:rPr>
          <w:rFonts w:hint="eastAsia" w:ascii="宋体" w:hAnsi="宋体" w:cs="宋体"/>
          <w:szCs w:val="21"/>
        </w:rPr>
        <w:t>合格后方可上岗</w:t>
      </w:r>
      <w:r>
        <w:rPr>
          <w:rFonts w:ascii="宋体" w:hAnsi="宋体" w:cs="宋体"/>
          <w:szCs w:val="21"/>
        </w:rPr>
        <w:t>)</w:t>
      </w:r>
      <w:r>
        <w:rPr>
          <w:rFonts w:hint="eastAsia" w:ascii="宋体" w:hAnsi="宋体" w:cs="宋体"/>
          <w:szCs w:val="21"/>
        </w:rPr>
        <w:t>、职工登记表。</w:t>
      </w:r>
    </w:p>
    <w:p w14:paraId="1BF7B97B">
      <w:pPr>
        <w:spacing w:line="400" w:lineRule="exact"/>
        <w:rPr>
          <w:rFonts w:ascii="宋体" w:cs="宋体"/>
          <w:szCs w:val="21"/>
        </w:rPr>
      </w:pPr>
      <w:r>
        <w:rPr>
          <w:rFonts w:ascii="宋体" w:hAnsi="宋体" w:cs="宋体"/>
          <w:szCs w:val="21"/>
        </w:rPr>
        <w:t>5.</w:t>
      </w:r>
      <w:r>
        <w:rPr>
          <w:rFonts w:hint="eastAsia" w:ascii="宋体" w:hAnsi="宋体" w:cs="宋体"/>
          <w:szCs w:val="21"/>
        </w:rPr>
        <w:t>班组长或兼职安全员要认真组织工人学习安全技术操作规程并检查执行情况</w:t>
      </w:r>
      <w:r>
        <w:rPr>
          <w:rFonts w:ascii="宋体" w:cs="宋体"/>
          <w:szCs w:val="21"/>
        </w:rPr>
        <w:t>,</w:t>
      </w:r>
      <w:r>
        <w:rPr>
          <w:rFonts w:hint="eastAsia" w:ascii="宋体" w:hAnsi="宋体" w:cs="宋体"/>
          <w:szCs w:val="21"/>
        </w:rPr>
        <w:t>教育工人自觉遵章守纪</w:t>
      </w:r>
      <w:r>
        <w:rPr>
          <w:rFonts w:ascii="宋体" w:cs="宋体"/>
          <w:szCs w:val="21"/>
        </w:rPr>
        <w:t>,</w:t>
      </w:r>
      <w:r>
        <w:rPr>
          <w:rFonts w:hint="eastAsia" w:ascii="宋体" w:hAnsi="宋体" w:cs="宋体"/>
          <w:szCs w:val="21"/>
        </w:rPr>
        <w:t>反对违章指挥和违章操作。</w:t>
      </w:r>
    </w:p>
    <w:p w14:paraId="17F52CFD">
      <w:pPr>
        <w:spacing w:line="400" w:lineRule="exact"/>
        <w:rPr>
          <w:rFonts w:ascii="宋体" w:cs="宋体"/>
          <w:szCs w:val="21"/>
        </w:rPr>
      </w:pPr>
      <w:r>
        <w:rPr>
          <w:rFonts w:ascii="宋体" w:hAnsi="宋体" w:cs="宋体"/>
          <w:szCs w:val="21"/>
        </w:rPr>
        <w:t>6.</w:t>
      </w:r>
      <w:r>
        <w:rPr>
          <w:rFonts w:hint="eastAsia" w:ascii="宋体" w:hAnsi="宋体" w:cs="宋体"/>
          <w:szCs w:val="21"/>
        </w:rPr>
        <w:t>组织好安全生产班前班后活动。每日做好“三上岗”</w:t>
      </w:r>
      <w:r>
        <w:rPr>
          <w:rFonts w:ascii="宋体" w:cs="宋体"/>
          <w:szCs w:val="21"/>
        </w:rPr>
        <w:t>,</w:t>
      </w:r>
      <w:r>
        <w:rPr>
          <w:rFonts w:hint="eastAsia" w:ascii="宋体" w:hAnsi="宋体" w:cs="宋体"/>
          <w:szCs w:val="21"/>
        </w:rPr>
        <w:t>即上岗前</w:t>
      </w:r>
      <w:r>
        <w:rPr>
          <w:rFonts w:ascii="宋体" w:hAnsi="宋体" w:cs="宋体"/>
          <w:szCs w:val="21"/>
        </w:rPr>
        <w:t xml:space="preserve">10 </w:t>
      </w:r>
      <w:r>
        <w:rPr>
          <w:rFonts w:hint="eastAsia" w:ascii="宋体" w:hAnsi="宋体" w:cs="宋体"/>
          <w:szCs w:val="21"/>
        </w:rPr>
        <w:t>分钟注意安全事项的交底</w:t>
      </w:r>
      <w:r>
        <w:rPr>
          <w:rFonts w:ascii="宋体" w:cs="宋体"/>
          <w:szCs w:val="21"/>
        </w:rPr>
        <w:t>,</w:t>
      </w:r>
      <w:r>
        <w:rPr>
          <w:rFonts w:hint="eastAsia" w:ascii="宋体" w:hAnsi="宋体" w:cs="宋体"/>
          <w:szCs w:val="21"/>
        </w:rPr>
        <w:t>上岗时的安全检查</w:t>
      </w:r>
      <w:r>
        <w:rPr>
          <w:rFonts w:ascii="宋体" w:cs="宋体"/>
          <w:szCs w:val="21"/>
        </w:rPr>
        <w:t>,</w:t>
      </w:r>
      <w:r>
        <w:rPr>
          <w:rFonts w:hint="eastAsia" w:ascii="宋体" w:hAnsi="宋体" w:cs="宋体"/>
          <w:szCs w:val="21"/>
        </w:rPr>
        <w:t>上岗后做好记录。每周召开班组安全讲评会</w:t>
      </w:r>
      <w:r>
        <w:rPr>
          <w:rFonts w:ascii="宋体" w:cs="宋体"/>
          <w:szCs w:val="21"/>
        </w:rPr>
        <w:t>,</w:t>
      </w:r>
      <w:r>
        <w:rPr>
          <w:rFonts w:hint="eastAsia" w:ascii="宋体" w:hAnsi="宋体" w:cs="宋体"/>
          <w:szCs w:val="21"/>
        </w:rPr>
        <w:t>并按要求做好讲评记录。</w:t>
      </w:r>
    </w:p>
    <w:p w14:paraId="7C1FE222">
      <w:pPr>
        <w:spacing w:line="400" w:lineRule="exact"/>
        <w:rPr>
          <w:rFonts w:ascii="宋体" w:cs="宋体"/>
          <w:szCs w:val="21"/>
        </w:rPr>
      </w:pPr>
      <w:r>
        <w:rPr>
          <w:rFonts w:ascii="宋体" w:hAnsi="宋体" w:cs="宋体"/>
          <w:szCs w:val="21"/>
        </w:rPr>
        <w:t>7.</w:t>
      </w:r>
      <w:r>
        <w:rPr>
          <w:rFonts w:hint="eastAsia" w:ascii="宋体" w:hAnsi="宋体" w:cs="宋体"/>
          <w:szCs w:val="21"/>
        </w:rPr>
        <w:t>班组每变换一次工作内容或同类工作变换作业地点</w:t>
      </w:r>
      <w:r>
        <w:rPr>
          <w:rFonts w:ascii="宋体" w:cs="宋体"/>
          <w:szCs w:val="21"/>
        </w:rPr>
        <w:t>,</w:t>
      </w:r>
      <w:r>
        <w:rPr>
          <w:rFonts w:hint="eastAsia" w:ascii="宋体" w:hAnsi="宋体" w:cs="宋体"/>
          <w:szCs w:val="21"/>
        </w:rPr>
        <w:t>都要有针对性地进行安全技术交底</w:t>
      </w:r>
      <w:r>
        <w:rPr>
          <w:rFonts w:ascii="宋体" w:cs="宋体"/>
          <w:szCs w:val="21"/>
        </w:rPr>
        <w:t>,</w:t>
      </w:r>
      <w:r>
        <w:rPr>
          <w:rFonts w:hint="eastAsia" w:ascii="宋体" w:hAnsi="宋体" w:cs="宋体"/>
          <w:szCs w:val="21"/>
        </w:rPr>
        <w:t>并做好记录。</w:t>
      </w:r>
    </w:p>
    <w:p w14:paraId="0909E8FF">
      <w:pPr>
        <w:spacing w:line="400" w:lineRule="exact"/>
        <w:rPr>
          <w:rFonts w:ascii="宋体" w:cs="宋体"/>
          <w:szCs w:val="21"/>
        </w:rPr>
      </w:pPr>
      <w:r>
        <w:rPr>
          <w:rFonts w:ascii="宋体" w:hAnsi="宋体" w:cs="宋体"/>
          <w:szCs w:val="21"/>
        </w:rPr>
        <w:t>8.</w:t>
      </w:r>
      <w:r>
        <w:rPr>
          <w:rFonts w:hint="eastAsia" w:ascii="宋体" w:hAnsi="宋体" w:cs="宋体"/>
          <w:szCs w:val="21"/>
        </w:rPr>
        <w:t>经常自检现场安全生产情况</w:t>
      </w:r>
      <w:r>
        <w:rPr>
          <w:rFonts w:ascii="宋体" w:cs="宋体"/>
          <w:szCs w:val="21"/>
        </w:rPr>
        <w:t>,</w:t>
      </w:r>
      <w:r>
        <w:rPr>
          <w:rFonts w:hint="eastAsia" w:ascii="宋体" w:hAnsi="宋体" w:cs="宋体"/>
          <w:szCs w:val="21"/>
        </w:rPr>
        <w:t>及时发现和纠正各种不安全因素</w:t>
      </w:r>
      <w:r>
        <w:rPr>
          <w:rFonts w:ascii="宋体" w:cs="宋体"/>
          <w:szCs w:val="21"/>
        </w:rPr>
        <w:t>,</w:t>
      </w:r>
      <w:r>
        <w:rPr>
          <w:rFonts w:hint="eastAsia" w:ascii="宋体" w:hAnsi="宋体" w:cs="宋体"/>
          <w:szCs w:val="21"/>
        </w:rPr>
        <w:t>不能解决的要采取临时控制措施</w:t>
      </w:r>
      <w:r>
        <w:rPr>
          <w:rFonts w:ascii="宋体" w:cs="宋体"/>
          <w:szCs w:val="21"/>
        </w:rPr>
        <w:t>,</w:t>
      </w:r>
      <w:r>
        <w:rPr>
          <w:rFonts w:hint="eastAsia" w:ascii="宋体" w:hAnsi="宋体" w:cs="宋体"/>
          <w:szCs w:val="21"/>
        </w:rPr>
        <w:t>并及时报告项目安全部门进行处理</w:t>
      </w:r>
      <w:r>
        <w:rPr>
          <w:rFonts w:ascii="宋体" w:cs="宋体"/>
          <w:szCs w:val="21"/>
        </w:rPr>
        <w:t>,</w:t>
      </w:r>
      <w:r>
        <w:rPr>
          <w:rFonts w:hint="eastAsia" w:ascii="宋体" w:hAnsi="宋体" w:cs="宋体"/>
          <w:szCs w:val="21"/>
        </w:rPr>
        <w:t>同时做好记录。</w:t>
      </w:r>
    </w:p>
    <w:p w14:paraId="3D7306AF">
      <w:pPr>
        <w:spacing w:line="400" w:lineRule="exact"/>
        <w:rPr>
          <w:rFonts w:ascii="宋体" w:cs="宋体"/>
          <w:szCs w:val="21"/>
        </w:rPr>
      </w:pPr>
      <w:r>
        <w:rPr>
          <w:rFonts w:ascii="宋体" w:hAnsi="宋体" w:cs="宋体"/>
          <w:szCs w:val="21"/>
        </w:rPr>
        <w:t>9.</w:t>
      </w:r>
      <w:r>
        <w:rPr>
          <w:rFonts w:hint="eastAsia" w:ascii="宋体" w:hAnsi="宋体" w:cs="宋体"/>
          <w:szCs w:val="21"/>
        </w:rPr>
        <w:t>班组与班组之间应相互沟通</w:t>
      </w:r>
      <w:r>
        <w:rPr>
          <w:rFonts w:ascii="宋体" w:cs="宋体"/>
          <w:szCs w:val="21"/>
        </w:rPr>
        <w:t>,</w:t>
      </w:r>
      <w:r>
        <w:rPr>
          <w:rFonts w:hint="eastAsia" w:ascii="宋体" w:hAnsi="宋体" w:cs="宋体"/>
          <w:szCs w:val="21"/>
        </w:rPr>
        <w:t>如各班组之间不能自行协调</w:t>
      </w:r>
      <w:r>
        <w:rPr>
          <w:rFonts w:ascii="宋体" w:cs="宋体"/>
          <w:szCs w:val="21"/>
        </w:rPr>
        <w:t>,</w:t>
      </w:r>
      <w:r>
        <w:rPr>
          <w:rFonts w:hint="eastAsia" w:ascii="宋体" w:hAnsi="宋体" w:cs="宋体"/>
          <w:szCs w:val="21"/>
        </w:rPr>
        <w:t>要及时报告项目部主管部门协调解决</w:t>
      </w:r>
      <w:r>
        <w:rPr>
          <w:rFonts w:ascii="宋体" w:cs="宋体"/>
          <w:szCs w:val="21"/>
        </w:rPr>
        <w:t>,</w:t>
      </w:r>
      <w:r>
        <w:rPr>
          <w:rFonts w:hint="eastAsia" w:ascii="宋体" w:hAnsi="宋体" w:cs="宋体"/>
          <w:szCs w:val="21"/>
        </w:rPr>
        <w:t>以免酿成不必要的安全事故。</w:t>
      </w:r>
    </w:p>
    <w:p w14:paraId="44757768">
      <w:pPr>
        <w:spacing w:line="400" w:lineRule="exact"/>
        <w:rPr>
          <w:rFonts w:ascii="宋体" w:cs="宋体"/>
          <w:szCs w:val="21"/>
        </w:rPr>
      </w:pPr>
      <w:r>
        <w:rPr>
          <w:rFonts w:ascii="宋体" w:hAnsi="宋体" w:cs="宋体"/>
          <w:szCs w:val="21"/>
        </w:rPr>
        <w:t>10.</w:t>
      </w:r>
      <w:r>
        <w:rPr>
          <w:rFonts w:hint="eastAsia" w:ascii="宋体" w:hAnsi="宋体" w:cs="宋体"/>
          <w:szCs w:val="21"/>
        </w:rPr>
        <w:t>班组发生工伤事故要及时报告</w:t>
      </w:r>
      <w:r>
        <w:rPr>
          <w:rFonts w:ascii="宋体" w:cs="宋体"/>
          <w:szCs w:val="21"/>
        </w:rPr>
        <w:t>,</w:t>
      </w:r>
      <w:r>
        <w:rPr>
          <w:rFonts w:hint="eastAsia" w:ascii="宋体" w:hAnsi="宋体" w:cs="宋体"/>
          <w:szCs w:val="21"/>
        </w:rPr>
        <w:t>以“四不放过”为原则</w:t>
      </w:r>
      <w:r>
        <w:rPr>
          <w:rFonts w:ascii="宋体" w:cs="宋体"/>
          <w:szCs w:val="21"/>
        </w:rPr>
        <w:t>,</w:t>
      </w:r>
      <w:r>
        <w:rPr>
          <w:rFonts w:hint="eastAsia" w:ascii="宋体" w:hAnsi="宋体" w:cs="宋体"/>
          <w:szCs w:val="21"/>
        </w:rPr>
        <w:t>并组织全组人员认真调查分析</w:t>
      </w:r>
      <w:r>
        <w:rPr>
          <w:rFonts w:ascii="宋体" w:cs="宋体"/>
          <w:szCs w:val="21"/>
        </w:rPr>
        <w:t>,</w:t>
      </w:r>
      <w:r>
        <w:rPr>
          <w:rFonts w:hint="eastAsia" w:ascii="宋体" w:hAnsi="宋体" w:cs="宋体"/>
          <w:szCs w:val="21"/>
        </w:rPr>
        <w:t>总结教训</w:t>
      </w:r>
      <w:r>
        <w:rPr>
          <w:rFonts w:ascii="宋体" w:cs="宋体"/>
          <w:szCs w:val="21"/>
        </w:rPr>
        <w:t>,</w:t>
      </w:r>
      <w:r>
        <w:rPr>
          <w:rFonts w:hint="eastAsia" w:ascii="宋体" w:hAnsi="宋体" w:cs="宋体"/>
          <w:szCs w:val="21"/>
        </w:rPr>
        <w:t>采取有效防范措施。</w:t>
      </w:r>
    </w:p>
    <w:p w14:paraId="122D1D14">
      <w:pPr>
        <w:widowControl/>
        <w:spacing w:line="400" w:lineRule="exact"/>
        <w:jc w:val="left"/>
        <w:rPr>
          <w:rFonts w:ascii="宋体" w:cs="宋体"/>
          <w:kern w:val="0"/>
          <w:szCs w:val="21"/>
        </w:rPr>
      </w:pPr>
      <w:r>
        <w:rPr>
          <w:rFonts w:ascii="宋体" w:hAnsi="宋体" w:cs="宋体"/>
          <w:kern w:val="0"/>
          <w:szCs w:val="21"/>
        </w:rPr>
        <w:t>11</w:t>
      </w:r>
      <w:r>
        <w:rPr>
          <w:rFonts w:ascii="宋体" w:cs="宋体"/>
          <w:kern w:val="0"/>
          <w:szCs w:val="21"/>
        </w:rPr>
        <w:t>.</w:t>
      </w:r>
      <w:r>
        <w:rPr>
          <w:rFonts w:hint="eastAsia" w:ascii="宋体" w:hAnsi="宋体" w:cs="宋体"/>
          <w:kern w:val="0"/>
          <w:szCs w:val="21"/>
        </w:rPr>
        <w:t>其他。</w:t>
      </w:r>
    </w:p>
    <w:p w14:paraId="7315B3A2">
      <w:pPr>
        <w:spacing w:line="400" w:lineRule="exact"/>
        <w:rPr>
          <w:rFonts w:ascii="宋体" w:cs="宋体"/>
          <w:szCs w:val="21"/>
        </w:rPr>
      </w:pPr>
    </w:p>
    <w:p w14:paraId="0E4B5AC8">
      <w:pPr>
        <w:spacing w:line="400" w:lineRule="exact"/>
        <w:rPr>
          <w:rFonts w:ascii="宋体" w:cs="宋体"/>
          <w:szCs w:val="21"/>
        </w:rPr>
      </w:pPr>
    </w:p>
    <w:p w14:paraId="294683B6">
      <w:pPr>
        <w:spacing w:line="400" w:lineRule="exact"/>
        <w:rPr>
          <w:rFonts w:ascii="宋体" w:cs="宋体"/>
          <w:szCs w:val="21"/>
        </w:rPr>
      </w:pPr>
    </w:p>
    <w:p w14:paraId="6D3E93F8">
      <w:pPr>
        <w:spacing w:line="400" w:lineRule="exact"/>
        <w:rPr>
          <w:rFonts w:ascii="宋体" w:cs="宋体"/>
          <w:szCs w:val="21"/>
        </w:rPr>
      </w:pPr>
    </w:p>
    <w:p w14:paraId="635848AF">
      <w:pPr>
        <w:spacing w:line="400" w:lineRule="exact"/>
        <w:rPr>
          <w:rFonts w:ascii="宋体" w:cs="宋体"/>
          <w:szCs w:val="21"/>
        </w:rPr>
      </w:pPr>
    </w:p>
    <w:p w14:paraId="473F1D6C">
      <w:pPr>
        <w:spacing w:line="400" w:lineRule="exact"/>
        <w:rPr>
          <w:rFonts w:ascii="宋体" w:cs="宋体"/>
          <w:szCs w:val="21"/>
        </w:rPr>
      </w:pPr>
    </w:p>
    <w:p w14:paraId="294737CB">
      <w:pPr>
        <w:spacing w:line="400" w:lineRule="exact"/>
        <w:rPr>
          <w:rFonts w:ascii="宋体" w:cs="宋体"/>
          <w:szCs w:val="21"/>
        </w:rPr>
      </w:pPr>
    </w:p>
    <w:p w14:paraId="403B9D38">
      <w:pPr>
        <w:spacing w:line="400" w:lineRule="exact"/>
        <w:rPr>
          <w:rFonts w:ascii="宋体" w:cs="宋体"/>
          <w:szCs w:val="21"/>
        </w:rPr>
      </w:pPr>
    </w:p>
    <w:p w14:paraId="2064E61F">
      <w:pPr>
        <w:spacing w:line="400" w:lineRule="exact"/>
        <w:rPr>
          <w:rFonts w:ascii="宋体" w:cs="宋体"/>
          <w:szCs w:val="21"/>
        </w:rPr>
      </w:pPr>
    </w:p>
    <w:p w14:paraId="6CD636EF">
      <w:pPr>
        <w:spacing w:line="400" w:lineRule="exact"/>
        <w:rPr>
          <w:rFonts w:ascii="宋体" w:cs="宋体"/>
          <w:szCs w:val="21"/>
        </w:rPr>
      </w:pPr>
    </w:p>
    <w:p w14:paraId="3A498E3D">
      <w:pPr>
        <w:spacing w:line="400" w:lineRule="exact"/>
        <w:rPr>
          <w:rFonts w:ascii="宋体" w:cs="宋体"/>
          <w:szCs w:val="21"/>
        </w:rPr>
      </w:pPr>
    </w:p>
    <w:p w14:paraId="218B8AB5">
      <w:pPr>
        <w:spacing w:line="400" w:lineRule="exact"/>
        <w:rPr>
          <w:rFonts w:ascii="宋体" w:cs="宋体"/>
          <w:szCs w:val="21"/>
        </w:rPr>
      </w:pPr>
    </w:p>
    <w:p w14:paraId="5074FD70">
      <w:pPr>
        <w:rPr>
          <w:rFonts w:ascii="宋体" w:cs="宋体"/>
          <w:szCs w:val="21"/>
        </w:rPr>
      </w:pPr>
      <w:r>
        <w:rPr>
          <w:rFonts w:ascii="宋体" w:hAnsi="宋体" w:cs="宋体"/>
          <w:szCs w:val="21"/>
        </w:rPr>
        <w:br w:type="page"/>
      </w:r>
      <w:r>
        <w:rPr>
          <w:rFonts w:ascii="宋体" w:hAnsi="宋体" w:cs="宋体"/>
          <w:szCs w:val="21"/>
        </w:rPr>
        <w:t>2.2.8</w:t>
      </w:r>
      <w:r>
        <w:rPr>
          <w:rFonts w:ascii="宋体" w:hAnsi="宋体" w:cs="宋体"/>
          <w:szCs w:val="21"/>
        </w:rPr>
        <w:tab/>
      </w:r>
      <w:r>
        <w:rPr>
          <w:rFonts w:hint="eastAsia" w:ascii="宋体" w:hAnsi="宋体" w:cs="宋体"/>
          <w:b/>
          <w:bCs/>
          <w:szCs w:val="21"/>
        </w:rPr>
        <w:t>安全生产责任制考核制度</w:t>
      </w:r>
    </w:p>
    <w:p w14:paraId="3CBAE248">
      <w:pPr>
        <w:spacing w:line="400" w:lineRule="exact"/>
        <w:rPr>
          <w:rFonts w:ascii="宋体" w:cs="宋体"/>
          <w:szCs w:val="21"/>
        </w:rPr>
      </w:pPr>
      <w:r>
        <w:rPr>
          <w:rFonts w:ascii="宋体" w:hAnsi="宋体" w:cs="宋体"/>
          <w:szCs w:val="21"/>
        </w:rPr>
        <w:t>1.</w:t>
      </w:r>
      <w:r>
        <w:rPr>
          <w:rFonts w:hint="eastAsia" w:ascii="宋体" w:hAnsi="宋体" w:cs="宋体"/>
          <w:szCs w:val="21"/>
        </w:rPr>
        <w:t>公司与项目部、项目部其他管理人员与项目经理、项目部与各施工班组</w:t>
      </w:r>
      <w:r>
        <w:rPr>
          <w:rFonts w:ascii="宋体" w:hAnsi="宋体" w:cs="宋体"/>
          <w:szCs w:val="21"/>
        </w:rPr>
        <w:t>(</w:t>
      </w:r>
      <w:r>
        <w:rPr>
          <w:rFonts w:hint="eastAsia" w:ascii="宋体" w:hAnsi="宋体" w:cs="宋体"/>
          <w:szCs w:val="21"/>
        </w:rPr>
        <w:t>包括各劳务分包队伍</w:t>
      </w:r>
      <w:r>
        <w:rPr>
          <w:rFonts w:ascii="宋体" w:hAnsi="宋体" w:cs="宋体"/>
          <w:szCs w:val="21"/>
        </w:rPr>
        <w:t>)</w:t>
      </w:r>
      <w:r>
        <w:rPr>
          <w:rFonts w:hint="eastAsia" w:ascii="宋体" w:hAnsi="宋体" w:cs="宋体"/>
          <w:szCs w:val="21"/>
        </w:rPr>
        <w:t>必须逐级签定安全生产责任书</w:t>
      </w:r>
      <w:r>
        <w:rPr>
          <w:rFonts w:ascii="宋体" w:cs="宋体"/>
          <w:szCs w:val="21"/>
        </w:rPr>
        <w:t>,</w:t>
      </w:r>
      <w:r>
        <w:rPr>
          <w:rFonts w:hint="eastAsia" w:ascii="宋体" w:hAnsi="宋体" w:cs="宋体"/>
          <w:szCs w:val="21"/>
        </w:rPr>
        <w:t>明确管理关系和职责</w:t>
      </w:r>
      <w:r>
        <w:rPr>
          <w:rFonts w:ascii="宋体" w:cs="宋体"/>
          <w:szCs w:val="21"/>
        </w:rPr>
        <w:t>,</w:t>
      </w:r>
      <w:r>
        <w:rPr>
          <w:rFonts w:hint="eastAsia" w:ascii="宋体" w:hAnsi="宋体" w:cs="宋体"/>
          <w:szCs w:val="21"/>
        </w:rPr>
        <w:t>制订考核办法。</w:t>
      </w:r>
    </w:p>
    <w:p w14:paraId="7F0FF552">
      <w:pPr>
        <w:spacing w:line="400" w:lineRule="exact"/>
        <w:rPr>
          <w:rFonts w:ascii="宋体" w:cs="宋体"/>
          <w:szCs w:val="21"/>
        </w:rPr>
      </w:pPr>
      <w:r>
        <w:rPr>
          <w:rFonts w:ascii="宋体" w:hAnsi="宋体" w:cs="宋体"/>
          <w:szCs w:val="21"/>
        </w:rPr>
        <w:t>2.</w:t>
      </w:r>
      <w:r>
        <w:rPr>
          <w:rFonts w:hint="eastAsia" w:ascii="宋体" w:hAnsi="宋体" w:cs="宋体"/>
          <w:szCs w:val="21"/>
        </w:rPr>
        <w:t>责任制考核应“横向到边</w:t>
      </w:r>
      <w:r>
        <w:rPr>
          <w:rFonts w:ascii="宋体" w:cs="宋体"/>
          <w:szCs w:val="21"/>
        </w:rPr>
        <w:t>,</w:t>
      </w:r>
      <w:r>
        <w:rPr>
          <w:rFonts w:hint="eastAsia" w:ascii="宋体" w:hAnsi="宋体" w:cs="宋体"/>
          <w:szCs w:val="21"/>
        </w:rPr>
        <w:t>纵向到底”</w:t>
      </w:r>
      <w:r>
        <w:rPr>
          <w:rFonts w:ascii="宋体" w:cs="宋体"/>
          <w:szCs w:val="21"/>
        </w:rPr>
        <w:t>,</w:t>
      </w:r>
      <w:r>
        <w:rPr>
          <w:rFonts w:hint="eastAsia" w:ascii="宋体" w:hAnsi="宋体" w:cs="宋体"/>
          <w:szCs w:val="21"/>
        </w:rPr>
        <w:t>严格考核到各级各类人员。</w:t>
      </w:r>
    </w:p>
    <w:p w14:paraId="4B4D8FF8">
      <w:pPr>
        <w:spacing w:line="400" w:lineRule="exact"/>
        <w:rPr>
          <w:rFonts w:ascii="宋体" w:cs="宋体"/>
          <w:szCs w:val="21"/>
        </w:rPr>
      </w:pPr>
      <w:r>
        <w:rPr>
          <w:rFonts w:ascii="宋体" w:hAnsi="宋体" w:cs="宋体"/>
          <w:szCs w:val="21"/>
        </w:rPr>
        <w:t>3.</w:t>
      </w:r>
      <w:r>
        <w:rPr>
          <w:rFonts w:hint="eastAsia" w:ascii="宋体" w:hAnsi="宋体" w:cs="宋体"/>
          <w:szCs w:val="21"/>
        </w:rPr>
        <w:t>项目安全生产目标由项目部集体研究制定</w:t>
      </w:r>
      <w:r>
        <w:rPr>
          <w:rFonts w:ascii="宋体" w:cs="宋体"/>
          <w:szCs w:val="21"/>
        </w:rPr>
        <w:t>,</w:t>
      </w:r>
      <w:r>
        <w:rPr>
          <w:rFonts w:hint="eastAsia" w:ascii="宋体" w:hAnsi="宋体" w:cs="宋体"/>
          <w:szCs w:val="21"/>
        </w:rPr>
        <w:t>在实行目标管理过程中针对每位职工在安全生产中的责任进行量化考核。</w:t>
      </w:r>
    </w:p>
    <w:p w14:paraId="67BC3797">
      <w:pPr>
        <w:spacing w:line="400" w:lineRule="exact"/>
        <w:rPr>
          <w:rFonts w:ascii="宋体" w:cs="宋体"/>
          <w:szCs w:val="21"/>
        </w:rPr>
      </w:pPr>
      <w:r>
        <w:rPr>
          <w:rFonts w:ascii="宋体" w:hAnsi="宋体" w:cs="宋体"/>
          <w:szCs w:val="21"/>
        </w:rPr>
        <w:t>4.</w:t>
      </w:r>
      <w:r>
        <w:rPr>
          <w:rFonts w:hint="eastAsia" w:ascii="宋体" w:hAnsi="宋体" w:cs="宋体"/>
          <w:szCs w:val="21"/>
        </w:rPr>
        <w:t>责任制考核不得千篇一律</w:t>
      </w:r>
      <w:r>
        <w:rPr>
          <w:rFonts w:ascii="宋体" w:cs="宋体"/>
          <w:szCs w:val="21"/>
        </w:rPr>
        <w:t>,</w:t>
      </w:r>
      <w:r>
        <w:rPr>
          <w:rFonts w:hint="eastAsia" w:ascii="宋体" w:hAnsi="宋体" w:cs="宋体"/>
          <w:szCs w:val="21"/>
        </w:rPr>
        <w:t>应定人、定岗、定责</w:t>
      </w:r>
      <w:r>
        <w:rPr>
          <w:rFonts w:ascii="宋体" w:cs="宋体"/>
          <w:szCs w:val="21"/>
        </w:rPr>
        <w:t>,</w:t>
      </w:r>
      <w:r>
        <w:rPr>
          <w:rFonts w:hint="eastAsia" w:ascii="宋体" w:hAnsi="宋体" w:cs="宋体"/>
          <w:szCs w:val="21"/>
        </w:rPr>
        <w:t>具有针对性和科学性。</w:t>
      </w:r>
    </w:p>
    <w:p w14:paraId="3B32E1FE">
      <w:pPr>
        <w:spacing w:line="400" w:lineRule="exact"/>
        <w:rPr>
          <w:rFonts w:ascii="宋体" w:cs="宋体"/>
          <w:szCs w:val="21"/>
        </w:rPr>
      </w:pPr>
      <w:r>
        <w:rPr>
          <w:rFonts w:ascii="宋体" w:hAnsi="宋体" w:cs="宋体"/>
          <w:szCs w:val="21"/>
        </w:rPr>
        <w:t>5.</w:t>
      </w:r>
      <w:r>
        <w:rPr>
          <w:rFonts w:hint="eastAsia" w:ascii="宋体" w:hAnsi="宋体" w:cs="宋体"/>
          <w:szCs w:val="21"/>
        </w:rPr>
        <w:t>项目应定期组织责任制考核，考核结果应进行公示，考核排名末尾人员及施工班组（包括各劳务分包单位）应由项目经理约谈，并留有相关记录。</w:t>
      </w:r>
    </w:p>
    <w:p w14:paraId="537F2115">
      <w:pPr>
        <w:spacing w:line="400" w:lineRule="exact"/>
        <w:rPr>
          <w:rFonts w:ascii="宋体" w:cs="宋体"/>
          <w:szCs w:val="21"/>
        </w:rPr>
      </w:pPr>
      <w:r>
        <w:rPr>
          <w:rFonts w:ascii="宋体" w:hAnsi="宋体" w:cs="宋体"/>
          <w:szCs w:val="21"/>
        </w:rPr>
        <w:t>6</w:t>
      </w:r>
      <w:r>
        <w:rPr>
          <w:rFonts w:ascii="宋体" w:cs="宋体"/>
          <w:szCs w:val="21"/>
        </w:rPr>
        <w:t>.</w:t>
      </w:r>
      <w:r>
        <w:rPr>
          <w:rFonts w:hint="eastAsia" w:ascii="宋体" w:hAnsi="宋体" w:cs="宋体"/>
          <w:szCs w:val="21"/>
        </w:rPr>
        <w:t>责任制考核和奖惩应建立台账。</w:t>
      </w:r>
    </w:p>
    <w:p w14:paraId="1636AB5E">
      <w:pPr>
        <w:spacing w:line="400" w:lineRule="exact"/>
        <w:rPr>
          <w:rFonts w:ascii="宋体" w:cs="宋体"/>
          <w:szCs w:val="21"/>
        </w:rPr>
      </w:pPr>
      <w:r>
        <w:rPr>
          <w:rFonts w:ascii="宋体" w:hAnsi="宋体" w:cs="宋体"/>
          <w:szCs w:val="21"/>
        </w:rPr>
        <w:t>7</w:t>
      </w:r>
      <w:r>
        <w:rPr>
          <w:rFonts w:ascii="宋体" w:cs="宋体"/>
          <w:szCs w:val="21"/>
        </w:rPr>
        <w:t>.</w:t>
      </w:r>
      <w:r>
        <w:rPr>
          <w:rFonts w:hint="eastAsia" w:ascii="宋体" w:hAnsi="宋体" w:cs="宋体"/>
          <w:szCs w:val="21"/>
        </w:rPr>
        <w:t>责任制考核和奖惩情况应与年度总结、评比相挂钩。</w:t>
      </w:r>
    </w:p>
    <w:p w14:paraId="63620BAA">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0E6CE62E">
      <w:pPr>
        <w:spacing w:line="400" w:lineRule="exact"/>
        <w:rPr>
          <w:rFonts w:ascii="宋体" w:cs="宋体"/>
          <w:szCs w:val="21"/>
        </w:rPr>
      </w:pPr>
    </w:p>
    <w:p w14:paraId="4E9D93DF">
      <w:pPr>
        <w:spacing w:line="400" w:lineRule="exact"/>
        <w:rPr>
          <w:rFonts w:ascii="宋体" w:cs="宋体"/>
          <w:szCs w:val="21"/>
        </w:rPr>
      </w:pPr>
    </w:p>
    <w:p w14:paraId="054CE2FE">
      <w:pPr>
        <w:spacing w:line="400" w:lineRule="exact"/>
        <w:rPr>
          <w:rFonts w:ascii="宋体" w:cs="宋体"/>
          <w:szCs w:val="21"/>
        </w:rPr>
      </w:pPr>
    </w:p>
    <w:p w14:paraId="3BC317B0">
      <w:pPr>
        <w:spacing w:line="400" w:lineRule="exact"/>
        <w:rPr>
          <w:rFonts w:ascii="宋体" w:cs="宋体"/>
          <w:szCs w:val="21"/>
        </w:rPr>
      </w:pPr>
    </w:p>
    <w:p w14:paraId="5DAE01E4">
      <w:pPr>
        <w:spacing w:line="400" w:lineRule="exact"/>
        <w:rPr>
          <w:rFonts w:ascii="宋体" w:cs="宋体"/>
          <w:szCs w:val="21"/>
        </w:rPr>
      </w:pPr>
    </w:p>
    <w:p w14:paraId="5172FE24">
      <w:pPr>
        <w:spacing w:line="400" w:lineRule="exact"/>
        <w:rPr>
          <w:rFonts w:ascii="宋体" w:cs="宋体"/>
          <w:szCs w:val="21"/>
        </w:rPr>
      </w:pPr>
    </w:p>
    <w:p w14:paraId="2740598A">
      <w:pPr>
        <w:spacing w:line="400" w:lineRule="exact"/>
        <w:rPr>
          <w:rFonts w:ascii="宋体" w:cs="宋体"/>
          <w:szCs w:val="21"/>
        </w:rPr>
      </w:pPr>
    </w:p>
    <w:p w14:paraId="4EFF9B34">
      <w:pPr>
        <w:spacing w:line="400" w:lineRule="exact"/>
        <w:rPr>
          <w:rFonts w:ascii="宋体" w:cs="宋体"/>
          <w:szCs w:val="21"/>
        </w:rPr>
      </w:pPr>
    </w:p>
    <w:p w14:paraId="7B5CA230">
      <w:pPr>
        <w:spacing w:line="400" w:lineRule="exact"/>
        <w:rPr>
          <w:rFonts w:ascii="宋体" w:cs="宋体"/>
          <w:szCs w:val="21"/>
        </w:rPr>
      </w:pPr>
    </w:p>
    <w:p w14:paraId="7B8ABE17">
      <w:pPr>
        <w:spacing w:line="400" w:lineRule="exact"/>
        <w:rPr>
          <w:rFonts w:ascii="宋体" w:cs="宋体"/>
          <w:szCs w:val="21"/>
        </w:rPr>
      </w:pPr>
    </w:p>
    <w:p w14:paraId="28445B74">
      <w:pPr>
        <w:spacing w:line="400" w:lineRule="exact"/>
        <w:rPr>
          <w:rFonts w:ascii="宋体" w:cs="宋体"/>
          <w:szCs w:val="21"/>
        </w:rPr>
      </w:pPr>
    </w:p>
    <w:p w14:paraId="65BB5B5D">
      <w:pPr>
        <w:spacing w:line="400" w:lineRule="exact"/>
        <w:rPr>
          <w:rFonts w:ascii="宋体" w:cs="宋体"/>
          <w:szCs w:val="21"/>
        </w:rPr>
      </w:pPr>
    </w:p>
    <w:p w14:paraId="4A95C345">
      <w:pPr>
        <w:spacing w:line="400" w:lineRule="exact"/>
        <w:rPr>
          <w:rFonts w:ascii="宋体" w:cs="宋体"/>
          <w:szCs w:val="21"/>
        </w:rPr>
      </w:pPr>
    </w:p>
    <w:p w14:paraId="33096487">
      <w:pPr>
        <w:spacing w:line="400" w:lineRule="exact"/>
        <w:rPr>
          <w:rFonts w:ascii="宋体" w:cs="宋体"/>
          <w:szCs w:val="21"/>
        </w:rPr>
      </w:pPr>
    </w:p>
    <w:p w14:paraId="2231E486">
      <w:pPr>
        <w:spacing w:line="400" w:lineRule="exact"/>
        <w:rPr>
          <w:rFonts w:ascii="宋体" w:cs="宋体"/>
          <w:szCs w:val="21"/>
        </w:rPr>
      </w:pPr>
    </w:p>
    <w:p w14:paraId="56E80D33">
      <w:pPr>
        <w:spacing w:line="400" w:lineRule="exact"/>
        <w:rPr>
          <w:rFonts w:ascii="宋体" w:cs="宋体"/>
          <w:szCs w:val="21"/>
        </w:rPr>
      </w:pPr>
    </w:p>
    <w:p w14:paraId="17C45E5C">
      <w:pPr>
        <w:spacing w:line="400" w:lineRule="exact"/>
        <w:rPr>
          <w:rFonts w:ascii="宋体" w:cs="宋体"/>
          <w:szCs w:val="21"/>
        </w:rPr>
      </w:pPr>
    </w:p>
    <w:p w14:paraId="6F60F15C">
      <w:pPr>
        <w:spacing w:line="400" w:lineRule="exact"/>
        <w:rPr>
          <w:rFonts w:ascii="宋体" w:cs="宋体"/>
          <w:szCs w:val="21"/>
        </w:rPr>
      </w:pPr>
    </w:p>
    <w:p w14:paraId="664B8F02">
      <w:pPr>
        <w:spacing w:line="400" w:lineRule="exact"/>
        <w:rPr>
          <w:rFonts w:ascii="宋体" w:cs="宋体"/>
          <w:szCs w:val="21"/>
        </w:rPr>
      </w:pPr>
    </w:p>
    <w:p w14:paraId="7A99955B">
      <w:pPr>
        <w:spacing w:line="400" w:lineRule="exact"/>
        <w:rPr>
          <w:rFonts w:ascii="宋体" w:cs="宋体"/>
          <w:szCs w:val="21"/>
        </w:rPr>
      </w:pPr>
    </w:p>
    <w:p w14:paraId="44B2A9B3">
      <w:pPr>
        <w:rPr>
          <w:rFonts w:ascii="宋体" w:cs="宋体"/>
          <w:b/>
          <w:bCs/>
          <w:szCs w:val="21"/>
        </w:rPr>
      </w:pPr>
      <w:r>
        <w:rPr>
          <w:rFonts w:ascii="宋体" w:hAnsi="宋体" w:cs="宋体"/>
          <w:b/>
          <w:bCs/>
          <w:szCs w:val="21"/>
        </w:rPr>
        <w:br w:type="page"/>
      </w:r>
      <w:r>
        <w:rPr>
          <w:rFonts w:ascii="宋体" w:hAnsi="宋体" w:cs="宋体"/>
          <w:b/>
          <w:bCs/>
          <w:szCs w:val="21"/>
        </w:rPr>
        <w:t>2.2.</w:t>
      </w:r>
      <w:r>
        <w:rPr>
          <w:rFonts w:hint="eastAsia" w:ascii="宋体" w:hAnsi="宋体" w:cs="宋体"/>
          <w:b/>
          <w:bCs/>
          <w:szCs w:val="21"/>
        </w:rPr>
        <w:t>9</w:t>
      </w:r>
      <w:r>
        <w:rPr>
          <w:rFonts w:ascii="宋体" w:hAnsi="宋体" w:cs="宋体"/>
          <w:b/>
          <w:bCs/>
          <w:szCs w:val="21"/>
        </w:rPr>
        <w:tab/>
      </w:r>
      <w:r>
        <w:rPr>
          <w:rFonts w:hint="eastAsia" w:ascii="宋体" w:hAnsi="宋体" w:cs="宋体"/>
          <w:b/>
          <w:bCs/>
          <w:szCs w:val="21"/>
        </w:rPr>
        <w:t>应急救援制度</w:t>
      </w:r>
    </w:p>
    <w:p w14:paraId="340F72E7">
      <w:pPr>
        <w:spacing w:line="400" w:lineRule="exact"/>
        <w:rPr>
          <w:rFonts w:ascii="宋体" w:cs="宋体"/>
          <w:szCs w:val="21"/>
        </w:rPr>
      </w:pPr>
      <w:r>
        <w:rPr>
          <w:rFonts w:ascii="宋体" w:hAnsi="宋体" w:cs="宋体"/>
          <w:szCs w:val="21"/>
        </w:rPr>
        <w:t>1.</w:t>
      </w:r>
      <w:r>
        <w:rPr>
          <w:rFonts w:hint="eastAsia" w:ascii="宋体" w:hAnsi="宋体" w:cs="宋体"/>
          <w:szCs w:val="21"/>
        </w:rPr>
        <w:t>开工前</w:t>
      </w:r>
      <w:r>
        <w:rPr>
          <w:rFonts w:ascii="宋体" w:cs="宋体"/>
          <w:szCs w:val="21"/>
        </w:rPr>
        <w:t>,</w:t>
      </w:r>
      <w:r>
        <w:rPr>
          <w:rFonts w:hint="eastAsia" w:ascii="宋体" w:hAnsi="宋体" w:cs="宋体"/>
          <w:szCs w:val="21"/>
        </w:rPr>
        <w:t>由项目经理组织技术、施工、安全等相关人员</w:t>
      </w:r>
      <w:r>
        <w:rPr>
          <w:rFonts w:ascii="宋体" w:cs="宋体"/>
          <w:szCs w:val="21"/>
        </w:rPr>
        <w:t>,</w:t>
      </w:r>
      <w:r>
        <w:rPr>
          <w:rFonts w:hint="eastAsia" w:ascii="宋体" w:hAnsi="宋体" w:cs="宋体"/>
          <w:szCs w:val="21"/>
        </w:rPr>
        <w:t>根据公司</w:t>
      </w:r>
      <w:r>
        <w:rPr>
          <w:rFonts w:ascii="宋体" w:hAnsi="宋体" w:cs="宋体"/>
          <w:szCs w:val="21"/>
        </w:rPr>
        <w:t>(</w:t>
      </w:r>
      <w:r>
        <w:rPr>
          <w:rFonts w:hint="eastAsia" w:ascii="宋体" w:hAnsi="宋体" w:cs="宋体"/>
          <w:szCs w:val="21"/>
        </w:rPr>
        <w:t>或分公司</w:t>
      </w:r>
      <w:r>
        <w:rPr>
          <w:rFonts w:ascii="宋体" w:hAnsi="宋体" w:cs="宋体"/>
          <w:szCs w:val="21"/>
        </w:rPr>
        <w:t>)</w:t>
      </w:r>
      <w:r>
        <w:rPr>
          <w:rFonts w:hint="eastAsia" w:ascii="宋体" w:hAnsi="宋体" w:cs="宋体"/>
          <w:szCs w:val="21"/>
        </w:rPr>
        <w:t>预案制定施工现场应急救援处置方案。</w:t>
      </w:r>
    </w:p>
    <w:p w14:paraId="74010097">
      <w:pPr>
        <w:spacing w:line="400" w:lineRule="exact"/>
        <w:rPr>
          <w:rFonts w:ascii="宋体" w:cs="宋体"/>
          <w:szCs w:val="21"/>
        </w:rPr>
      </w:pPr>
      <w:r>
        <w:rPr>
          <w:rFonts w:ascii="宋体" w:hAnsi="宋体" w:cs="宋体"/>
          <w:szCs w:val="21"/>
        </w:rPr>
        <w:t>2.</w:t>
      </w:r>
      <w:r>
        <w:rPr>
          <w:rFonts w:hint="eastAsia" w:ascii="宋体" w:hAnsi="宋体" w:cs="宋体"/>
          <w:szCs w:val="21"/>
        </w:rPr>
        <w:t>施工现场的应急救援预案应根据项目部危险源辨识情况来制定</w:t>
      </w:r>
      <w:r>
        <w:rPr>
          <w:rFonts w:ascii="宋体" w:cs="宋体"/>
          <w:szCs w:val="21"/>
        </w:rPr>
        <w:t>,</w:t>
      </w:r>
      <w:r>
        <w:rPr>
          <w:rFonts w:hint="eastAsia" w:ascii="宋体" w:hAnsi="宋体" w:cs="宋体"/>
          <w:szCs w:val="21"/>
        </w:rPr>
        <w:t>要具有针对性、科学性和可操作性。</w:t>
      </w:r>
    </w:p>
    <w:p w14:paraId="2DFB3F5C">
      <w:pPr>
        <w:spacing w:line="400" w:lineRule="exact"/>
        <w:rPr>
          <w:rFonts w:ascii="宋体" w:cs="宋体"/>
          <w:szCs w:val="21"/>
        </w:rPr>
      </w:pPr>
      <w:r>
        <w:rPr>
          <w:rFonts w:ascii="宋体" w:hAnsi="宋体" w:cs="宋体"/>
          <w:szCs w:val="21"/>
        </w:rPr>
        <w:t>3.</w:t>
      </w:r>
      <w:r>
        <w:rPr>
          <w:rFonts w:hint="eastAsia" w:ascii="宋体" w:hAnsi="宋体" w:cs="宋体"/>
          <w:szCs w:val="21"/>
        </w:rPr>
        <w:t>应急救援预案应报公司</w:t>
      </w:r>
      <w:r>
        <w:rPr>
          <w:rFonts w:ascii="宋体" w:hAnsi="宋体" w:cs="宋体"/>
          <w:szCs w:val="21"/>
        </w:rPr>
        <w:t>(</w:t>
      </w:r>
      <w:r>
        <w:rPr>
          <w:rFonts w:hint="eastAsia" w:ascii="宋体" w:hAnsi="宋体" w:cs="宋体"/>
          <w:szCs w:val="21"/>
        </w:rPr>
        <w:t>或分公司</w:t>
      </w:r>
      <w:r>
        <w:rPr>
          <w:rFonts w:ascii="宋体" w:hAnsi="宋体" w:cs="宋体"/>
          <w:szCs w:val="21"/>
        </w:rPr>
        <w:t>)</w:t>
      </w:r>
      <w:r>
        <w:rPr>
          <w:rFonts w:hint="eastAsia" w:ascii="宋体" w:hAnsi="宋体" w:cs="宋体"/>
          <w:szCs w:val="21"/>
        </w:rPr>
        <w:t>相关部门备案。</w:t>
      </w:r>
    </w:p>
    <w:p w14:paraId="7F396C6F">
      <w:pPr>
        <w:spacing w:line="400" w:lineRule="exact"/>
        <w:rPr>
          <w:rFonts w:ascii="宋体" w:cs="宋体"/>
          <w:szCs w:val="21"/>
        </w:rPr>
      </w:pPr>
      <w:r>
        <w:rPr>
          <w:rFonts w:ascii="宋体" w:hAnsi="宋体" w:cs="宋体"/>
          <w:szCs w:val="21"/>
        </w:rPr>
        <w:t>4.</w:t>
      </w:r>
      <w:r>
        <w:rPr>
          <w:rFonts w:hint="eastAsia" w:ascii="宋体" w:hAnsi="宋体" w:cs="宋体"/>
          <w:szCs w:val="21"/>
        </w:rPr>
        <w:t>建立应急救援组织</w:t>
      </w:r>
      <w:r>
        <w:rPr>
          <w:rFonts w:ascii="宋体" w:cs="宋体"/>
          <w:szCs w:val="21"/>
        </w:rPr>
        <w:t>,</w:t>
      </w:r>
      <w:r>
        <w:rPr>
          <w:rFonts w:hint="eastAsia" w:ascii="宋体" w:hAnsi="宋体" w:cs="宋体"/>
          <w:szCs w:val="21"/>
        </w:rPr>
        <w:t>确定组织成员和分工职责</w:t>
      </w:r>
      <w:r>
        <w:rPr>
          <w:rFonts w:ascii="宋体" w:cs="宋体"/>
          <w:szCs w:val="21"/>
        </w:rPr>
        <w:t>,</w:t>
      </w:r>
      <w:r>
        <w:rPr>
          <w:rFonts w:hint="eastAsia" w:ascii="宋体" w:hAnsi="宋体" w:cs="宋体"/>
          <w:szCs w:val="21"/>
        </w:rPr>
        <w:t>登记联系方法。</w:t>
      </w:r>
    </w:p>
    <w:p w14:paraId="42849853">
      <w:pPr>
        <w:spacing w:line="400" w:lineRule="exact"/>
        <w:rPr>
          <w:rFonts w:ascii="宋体" w:cs="宋体"/>
          <w:szCs w:val="21"/>
        </w:rPr>
      </w:pPr>
      <w:r>
        <w:rPr>
          <w:rFonts w:ascii="宋体" w:hAnsi="宋体" w:cs="宋体"/>
          <w:szCs w:val="21"/>
        </w:rPr>
        <w:t>5.</w:t>
      </w:r>
      <w:r>
        <w:rPr>
          <w:rFonts w:hint="eastAsia" w:ascii="宋体" w:hAnsi="宋体" w:cs="宋体"/>
          <w:szCs w:val="21"/>
        </w:rPr>
        <w:t>确定所需的应急救援物资、设备的配备</w:t>
      </w:r>
      <w:r>
        <w:rPr>
          <w:rFonts w:ascii="宋体" w:cs="宋体"/>
          <w:szCs w:val="21"/>
        </w:rPr>
        <w:t>,</w:t>
      </w:r>
      <w:r>
        <w:rPr>
          <w:rFonts w:hint="eastAsia" w:ascii="宋体" w:hAnsi="宋体" w:cs="宋体"/>
          <w:szCs w:val="21"/>
        </w:rPr>
        <w:t>设备的资金来源，明确专人负责。</w:t>
      </w:r>
    </w:p>
    <w:p w14:paraId="2A9F86B0">
      <w:pPr>
        <w:spacing w:line="400" w:lineRule="exact"/>
        <w:rPr>
          <w:rFonts w:ascii="宋体" w:cs="宋体"/>
          <w:szCs w:val="21"/>
        </w:rPr>
      </w:pPr>
      <w:r>
        <w:rPr>
          <w:rFonts w:ascii="宋体" w:hAnsi="宋体" w:cs="宋体"/>
          <w:szCs w:val="21"/>
        </w:rPr>
        <w:t>6.</w:t>
      </w:r>
      <w:r>
        <w:rPr>
          <w:rFonts w:hint="eastAsia" w:ascii="宋体" w:hAnsi="宋体" w:cs="宋体"/>
          <w:szCs w:val="21"/>
        </w:rPr>
        <w:t>确定救护单位的联系电话和行驶路线。</w:t>
      </w:r>
    </w:p>
    <w:p w14:paraId="212DCE81">
      <w:pPr>
        <w:spacing w:line="400" w:lineRule="exact"/>
        <w:rPr>
          <w:rFonts w:ascii="宋体" w:cs="宋体"/>
          <w:szCs w:val="21"/>
        </w:rPr>
      </w:pPr>
      <w:r>
        <w:rPr>
          <w:rFonts w:ascii="宋体" w:hAnsi="宋体" w:cs="宋体"/>
          <w:szCs w:val="21"/>
        </w:rPr>
        <w:t>8.</w:t>
      </w:r>
      <w:r>
        <w:rPr>
          <w:rFonts w:hint="eastAsia" w:ascii="宋体" w:hAnsi="宋体" w:cs="宋体"/>
          <w:szCs w:val="21"/>
        </w:rPr>
        <w:t>定期组织预案演练</w:t>
      </w:r>
      <w:r>
        <w:rPr>
          <w:rFonts w:ascii="宋体" w:cs="宋体"/>
          <w:szCs w:val="21"/>
        </w:rPr>
        <w:t>,</w:t>
      </w:r>
      <w:r>
        <w:rPr>
          <w:rFonts w:hint="eastAsia" w:ascii="宋体" w:hAnsi="宋体" w:cs="宋体"/>
          <w:szCs w:val="21"/>
        </w:rPr>
        <w:t>对演练情况进行分析评价</w:t>
      </w:r>
      <w:r>
        <w:rPr>
          <w:rFonts w:ascii="宋体" w:cs="宋体"/>
          <w:szCs w:val="21"/>
        </w:rPr>
        <w:t>,</w:t>
      </w:r>
      <w:r>
        <w:rPr>
          <w:rFonts w:hint="eastAsia" w:ascii="宋体" w:hAnsi="宋体" w:cs="宋体"/>
          <w:szCs w:val="21"/>
        </w:rPr>
        <w:t>及时对预案进行完善和改进。</w:t>
      </w:r>
    </w:p>
    <w:p w14:paraId="75D6BCEB">
      <w:pPr>
        <w:spacing w:line="400" w:lineRule="exact"/>
        <w:rPr>
          <w:rFonts w:ascii="宋体" w:cs="宋体"/>
          <w:szCs w:val="21"/>
        </w:rPr>
      </w:pPr>
      <w:r>
        <w:rPr>
          <w:rFonts w:ascii="宋体" w:hAnsi="宋体" w:cs="宋体"/>
          <w:szCs w:val="21"/>
        </w:rPr>
        <w:t>9.</w:t>
      </w:r>
      <w:r>
        <w:rPr>
          <w:rFonts w:hint="eastAsia" w:ascii="宋体" w:hAnsi="宋体" w:cs="宋体"/>
          <w:szCs w:val="21"/>
        </w:rPr>
        <w:t>在施工现场醒目位置设立“应急预案公示牌”</w:t>
      </w:r>
      <w:r>
        <w:rPr>
          <w:rFonts w:ascii="宋体" w:cs="宋体"/>
          <w:szCs w:val="21"/>
        </w:rPr>
        <w:t>,</w:t>
      </w:r>
      <w:r>
        <w:rPr>
          <w:rFonts w:hint="eastAsia" w:ascii="宋体" w:hAnsi="宋体" w:cs="宋体"/>
          <w:szCs w:val="21"/>
        </w:rPr>
        <w:t>将主要内容向现场人员进行公示。</w:t>
      </w:r>
    </w:p>
    <w:p w14:paraId="28119AB5">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其他。</w:t>
      </w:r>
    </w:p>
    <w:p w14:paraId="439E7A59">
      <w:pPr>
        <w:spacing w:line="400" w:lineRule="exact"/>
        <w:rPr>
          <w:rFonts w:ascii="宋体" w:cs="宋体"/>
          <w:szCs w:val="21"/>
        </w:rPr>
      </w:pPr>
    </w:p>
    <w:p w14:paraId="0C6A720B">
      <w:pPr>
        <w:spacing w:line="400" w:lineRule="exact"/>
        <w:rPr>
          <w:rFonts w:ascii="宋体" w:cs="宋体"/>
          <w:szCs w:val="21"/>
        </w:rPr>
      </w:pPr>
    </w:p>
    <w:p w14:paraId="70811A74">
      <w:pPr>
        <w:spacing w:line="400" w:lineRule="exact"/>
        <w:rPr>
          <w:rFonts w:ascii="宋体" w:cs="宋体"/>
          <w:szCs w:val="21"/>
        </w:rPr>
      </w:pPr>
    </w:p>
    <w:p w14:paraId="325A8B13">
      <w:pPr>
        <w:spacing w:line="400" w:lineRule="exact"/>
        <w:rPr>
          <w:rFonts w:ascii="宋体" w:cs="宋体"/>
          <w:szCs w:val="21"/>
        </w:rPr>
      </w:pPr>
    </w:p>
    <w:p w14:paraId="072223F5">
      <w:pPr>
        <w:spacing w:line="400" w:lineRule="exact"/>
        <w:rPr>
          <w:rFonts w:ascii="宋体" w:cs="宋体"/>
          <w:szCs w:val="21"/>
        </w:rPr>
      </w:pPr>
    </w:p>
    <w:p w14:paraId="291405F0">
      <w:pPr>
        <w:spacing w:line="400" w:lineRule="exact"/>
        <w:rPr>
          <w:rFonts w:ascii="宋体" w:cs="宋体"/>
          <w:szCs w:val="21"/>
        </w:rPr>
      </w:pPr>
    </w:p>
    <w:p w14:paraId="6827F5DF">
      <w:pPr>
        <w:spacing w:line="400" w:lineRule="exact"/>
        <w:rPr>
          <w:rFonts w:ascii="宋体" w:cs="宋体"/>
          <w:szCs w:val="21"/>
        </w:rPr>
      </w:pPr>
    </w:p>
    <w:p w14:paraId="0A6E9DEA">
      <w:pPr>
        <w:spacing w:line="400" w:lineRule="exact"/>
        <w:rPr>
          <w:rFonts w:ascii="宋体" w:cs="宋体"/>
          <w:szCs w:val="21"/>
        </w:rPr>
      </w:pPr>
    </w:p>
    <w:p w14:paraId="100D97B3">
      <w:pPr>
        <w:spacing w:line="400" w:lineRule="exact"/>
        <w:rPr>
          <w:rFonts w:ascii="宋体" w:cs="宋体"/>
          <w:szCs w:val="21"/>
        </w:rPr>
      </w:pPr>
    </w:p>
    <w:p w14:paraId="1ED83439">
      <w:pPr>
        <w:spacing w:line="400" w:lineRule="exact"/>
        <w:rPr>
          <w:rFonts w:ascii="宋体" w:cs="宋体"/>
          <w:szCs w:val="21"/>
        </w:rPr>
      </w:pPr>
    </w:p>
    <w:p w14:paraId="1096F10D">
      <w:pPr>
        <w:spacing w:line="400" w:lineRule="exact"/>
        <w:rPr>
          <w:rFonts w:ascii="宋体" w:cs="宋体"/>
          <w:szCs w:val="21"/>
        </w:rPr>
      </w:pPr>
    </w:p>
    <w:p w14:paraId="56636F54">
      <w:pPr>
        <w:spacing w:line="400" w:lineRule="exact"/>
        <w:rPr>
          <w:rFonts w:ascii="宋体" w:cs="宋体"/>
          <w:szCs w:val="21"/>
        </w:rPr>
      </w:pPr>
    </w:p>
    <w:p w14:paraId="26C41C94">
      <w:pPr>
        <w:spacing w:line="400" w:lineRule="exact"/>
        <w:rPr>
          <w:rFonts w:ascii="宋体" w:cs="宋体"/>
          <w:szCs w:val="21"/>
        </w:rPr>
      </w:pPr>
    </w:p>
    <w:p w14:paraId="17DD3B6D">
      <w:pPr>
        <w:spacing w:line="400" w:lineRule="exact"/>
        <w:rPr>
          <w:rFonts w:ascii="宋体" w:cs="宋体"/>
          <w:szCs w:val="21"/>
        </w:rPr>
      </w:pPr>
    </w:p>
    <w:p w14:paraId="75CA816B">
      <w:pPr>
        <w:spacing w:line="400" w:lineRule="exact"/>
        <w:rPr>
          <w:rFonts w:ascii="宋体" w:cs="宋体"/>
          <w:szCs w:val="21"/>
        </w:rPr>
      </w:pPr>
    </w:p>
    <w:p w14:paraId="533A2520">
      <w:pPr>
        <w:spacing w:line="400" w:lineRule="exact"/>
        <w:rPr>
          <w:rFonts w:ascii="宋体" w:cs="宋体"/>
          <w:szCs w:val="21"/>
        </w:rPr>
      </w:pPr>
    </w:p>
    <w:p w14:paraId="37580D36">
      <w:pPr>
        <w:spacing w:line="400" w:lineRule="exact"/>
        <w:rPr>
          <w:rFonts w:ascii="宋体" w:cs="宋体"/>
          <w:szCs w:val="21"/>
        </w:rPr>
      </w:pPr>
    </w:p>
    <w:p w14:paraId="555F0938">
      <w:pPr>
        <w:spacing w:line="400" w:lineRule="exact"/>
        <w:rPr>
          <w:rFonts w:ascii="宋体" w:cs="宋体"/>
          <w:szCs w:val="21"/>
        </w:rPr>
      </w:pPr>
    </w:p>
    <w:p w14:paraId="06A578BF">
      <w:pPr>
        <w:spacing w:line="400" w:lineRule="exact"/>
        <w:rPr>
          <w:rFonts w:ascii="宋体" w:cs="宋体"/>
          <w:szCs w:val="21"/>
        </w:rPr>
      </w:pPr>
    </w:p>
    <w:p w14:paraId="45CD7166">
      <w:pPr>
        <w:spacing w:line="400" w:lineRule="exact"/>
        <w:rPr>
          <w:rFonts w:ascii="宋体" w:cs="宋体"/>
          <w:szCs w:val="21"/>
        </w:rPr>
      </w:pPr>
    </w:p>
    <w:p w14:paraId="278A3CA3">
      <w:pPr>
        <w:rPr>
          <w:rFonts w:ascii="宋体" w:hAnsi="宋体" w:cs="宋体"/>
          <w:szCs w:val="21"/>
        </w:rPr>
      </w:pPr>
      <w:r>
        <w:rPr>
          <w:rFonts w:ascii="宋体" w:hAnsi="宋体" w:cs="宋体"/>
          <w:szCs w:val="21"/>
        </w:rPr>
        <w:br w:type="page"/>
      </w:r>
    </w:p>
    <w:p w14:paraId="59504853">
      <w:pPr>
        <w:spacing w:line="400" w:lineRule="exact"/>
        <w:rPr>
          <w:rFonts w:ascii="宋体" w:cs="宋体"/>
          <w:szCs w:val="21"/>
        </w:rPr>
      </w:pPr>
      <w:r>
        <w:rPr>
          <w:rFonts w:ascii="宋体" w:hAnsi="宋体" w:cs="宋体"/>
          <w:szCs w:val="21"/>
        </w:rPr>
        <w:t>2.2.1</w:t>
      </w:r>
      <w:r>
        <w:rPr>
          <w:rFonts w:hint="eastAsia" w:ascii="宋体" w:hAnsi="宋体" w:cs="宋体"/>
          <w:szCs w:val="21"/>
        </w:rPr>
        <w:t>0</w:t>
      </w:r>
      <w:r>
        <w:rPr>
          <w:rFonts w:ascii="宋体" w:hAnsi="宋体" w:cs="宋体"/>
          <w:szCs w:val="21"/>
        </w:rPr>
        <w:tab/>
      </w:r>
      <w:r>
        <w:rPr>
          <w:rFonts w:hint="eastAsia" w:ascii="宋体" w:hAnsi="宋体" w:cs="宋体"/>
          <w:b/>
          <w:bCs/>
          <w:szCs w:val="21"/>
        </w:rPr>
        <w:t>机械设备安全管理制度</w:t>
      </w:r>
    </w:p>
    <w:p w14:paraId="29452F22">
      <w:pPr>
        <w:spacing w:line="400" w:lineRule="exact"/>
        <w:rPr>
          <w:rFonts w:ascii="宋体" w:cs="宋体"/>
          <w:szCs w:val="21"/>
        </w:rPr>
      </w:pPr>
      <w:r>
        <w:rPr>
          <w:rFonts w:ascii="宋体" w:hAnsi="宋体" w:cs="宋体"/>
          <w:szCs w:val="21"/>
        </w:rPr>
        <w:t>1.</w:t>
      </w:r>
      <w:r>
        <w:rPr>
          <w:rFonts w:hint="eastAsia" w:ascii="宋体" w:hAnsi="宋体" w:cs="宋体"/>
          <w:szCs w:val="21"/>
        </w:rPr>
        <w:t>机械设备应按照有关技术资料和出厂说明书的规定进行安装。安装前</w:t>
      </w:r>
      <w:r>
        <w:rPr>
          <w:rFonts w:ascii="宋体" w:cs="宋体"/>
          <w:szCs w:val="21"/>
        </w:rPr>
        <w:t>,</w:t>
      </w:r>
      <w:r>
        <w:rPr>
          <w:rFonts w:hint="eastAsia" w:ascii="宋体" w:hAnsi="宋体" w:cs="宋体"/>
          <w:szCs w:val="21"/>
        </w:rPr>
        <w:t>应向操作人员进行详细的安全技术交底</w:t>
      </w:r>
      <w:r>
        <w:rPr>
          <w:rFonts w:ascii="宋体" w:cs="宋体"/>
          <w:szCs w:val="21"/>
        </w:rPr>
        <w:t>,</w:t>
      </w:r>
      <w:r>
        <w:rPr>
          <w:rFonts w:hint="eastAsia" w:ascii="宋体" w:hAnsi="宋体" w:cs="宋体"/>
          <w:szCs w:val="21"/>
        </w:rPr>
        <w:t>由安装单位技术负责人、安装人员、安全员、其他辅助人员在现场指挥安装。</w:t>
      </w:r>
    </w:p>
    <w:p w14:paraId="17402F22">
      <w:pPr>
        <w:spacing w:line="400" w:lineRule="exact"/>
        <w:jc w:val="left"/>
        <w:rPr>
          <w:rFonts w:ascii="宋体" w:cs="宋体"/>
          <w:szCs w:val="21"/>
        </w:rPr>
      </w:pPr>
      <w:r>
        <w:rPr>
          <w:rFonts w:ascii="宋体" w:hAnsi="宋体" w:cs="宋体"/>
          <w:szCs w:val="21"/>
        </w:rPr>
        <w:t>2.</w:t>
      </w:r>
      <w:r>
        <w:rPr>
          <w:rFonts w:hint="eastAsia" w:ascii="宋体" w:hAnsi="宋体" w:cs="宋体"/>
          <w:szCs w:val="21"/>
        </w:rPr>
        <w:t>施工单位、监理单位要严格执行《江苏省房屋建筑和市政基础设施工程危险性较大的分部分项工程安全管理实施细则（</w:t>
      </w:r>
      <w:r>
        <w:rPr>
          <w:rFonts w:ascii="宋体" w:hAnsi="宋体" w:cs="宋体"/>
          <w:szCs w:val="21"/>
        </w:rPr>
        <w:t>2019</w:t>
      </w:r>
      <w:r>
        <w:rPr>
          <w:rFonts w:hint="eastAsia" w:ascii="宋体" w:hAnsi="宋体" w:cs="宋体"/>
          <w:szCs w:val="21"/>
        </w:rPr>
        <w:t>版）》，加强对建筑起重机械安装和拆卸工程专项施工方案审核、审查。</w:t>
      </w:r>
    </w:p>
    <w:p w14:paraId="463BCE6D">
      <w:pPr>
        <w:spacing w:line="400" w:lineRule="exact"/>
        <w:jc w:val="left"/>
        <w:rPr>
          <w:rFonts w:ascii="宋体" w:cs="宋体"/>
          <w:szCs w:val="21"/>
        </w:rPr>
      </w:pPr>
      <w:r>
        <w:rPr>
          <w:rFonts w:ascii="宋体" w:hAnsi="宋体" w:cs="宋体"/>
          <w:szCs w:val="21"/>
        </w:rPr>
        <w:t>3.</w:t>
      </w:r>
      <w:r>
        <w:rPr>
          <w:rFonts w:hint="eastAsia" w:ascii="宋体" w:hAnsi="宋体" w:cs="宋体"/>
          <w:szCs w:val="21"/>
        </w:rPr>
        <w:t>安（拆）单位要按规定办理安装、拆卸告知手续。安装、拆卸前，安（拆）单位要结合建筑起重机械使用说明书、安装拆卸专项施工方案和施工现场及周边环境做好安全技术交底。</w:t>
      </w:r>
    </w:p>
    <w:p w14:paraId="36E21103">
      <w:pPr>
        <w:spacing w:line="400" w:lineRule="exact"/>
        <w:jc w:val="left"/>
        <w:rPr>
          <w:rFonts w:ascii="宋体" w:cs="宋体"/>
          <w:szCs w:val="21"/>
        </w:rPr>
      </w:pPr>
      <w:r>
        <w:rPr>
          <w:rFonts w:ascii="宋体" w:hAnsi="宋体" w:cs="宋体"/>
          <w:szCs w:val="21"/>
        </w:rPr>
        <w:t>4.</w:t>
      </w:r>
      <w:r>
        <w:rPr>
          <w:rFonts w:hint="eastAsia" w:ascii="宋体" w:hAnsi="宋体" w:cs="宋体"/>
          <w:szCs w:val="21"/>
        </w:rPr>
        <w:t>施工单位要加强建筑起重机械使用安全管理，严禁以租代管。要加强对建筑起重机械司机、建筑起重信号司索工等特种作业人员日常行为管理，发现违规行为及时纠正制止。</w:t>
      </w:r>
    </w:p>
    <w:p w14:paraId="79F9BDCE">
      <w:pPr>
        <w:spacing w:line="400" w:lineRule="exact"/>
        <w:jc w:val="left"/>
        <w:rPr>
          <w:rFonts w:ascii="宋体" w:cs="宋体"/>
          <w:szCs w:val="21"/>
        </w:rPr>
      </w:pPr>
      <w:r>
        <w:rPr>
          <w:rFonts w:ascii="宋体" w:hAnsi="宋体" w:cs="宋体"/>
          <w:szCs w:val="21"/>
        </w:rPr>
        <w:t>5.</w:t>
      </w:r>
      <w:r>
        <w:rPr>
          <w:rFonts w:hint="eastAsia" w:ascii="宋体" w:hAnsi="宋体" w:cs="宋体"/>
          <w:szCs w:val="21"/>
        </w:rPr>
        <w:t>建筑起重机械在使用过程中需要顶升（包括附着、加节）的，安（拆）单位应书面告知施工单位、监理单位，经书面批准后方可实施。</w:t>
      </w:r>
    </w:p>
    <w:p w14:paraId="768114B8">
      <w:pPr>
        <w:spacing w:line="400" w:lineRule="exact"/>
        <w:jc w:val="left"/>
        <w:rPr>
          <w:rFonts w:ascii="宋体" w:cs="宋体"/>
          <w:szCs w:val="21"/>
        </w:rPr>
      </w:pPr>
      <w:r>
        <w:rPr>
          <w:rFonts w:ascii="宋体" w:hAnsi="宋体" w:cs="宋体"/>
          <w:szCs w:val="21"/>
        </w:rPr>
        <w:t>6.</w:t>
      </w:r>
      <w:r>
        <w:rPr>
          <w:rFonts w:hint="eastAsia" w:ascii="宋体" w:hAnsi="宋体" w:cs="宋体"/>
          <w:szCs w:val="21"/>
        </w:rPr>
        <w:t>塔式起重机安装、拆卸及顶升（包括附着、加节）作业，安（拆）单位应当在施工现场配置现场负责人</w:t>
      </w:r>
      <w:r>
        <w:rPr>
          <w:rFonts w:ascii="宋体" w:hAnsi="宋体" w:cs="宋体"/>
          <w:szCs w:val="21"/>
        </w:rPr>
        <w:t>1</w:t>
      </w:r>
      <w:r>
        <w:rPr>
          <w:rFonts w:hint="eastAsia" w:ascii="宋体" w:hAnsi="宋体" w:cs="宋体"/>
          <w:szCs w:val="21"/>
        </w:rPr>
        <w:t>人、塔式起重机安装拆卸工不少于</w:t>
      </w:r>
      <w:r>
        <w:rPr>
          <w:rFonts w:ascii="宋体" w:hAnsi="宋体" w:cs="宋体"/>
          <w:szCs w:val="21"/>
        </w:rPr>
        <w:t>4</w:t>
      </w:r>
      <w:r>
        <w:rPr>
          <w:rFonts w:hint="eastAsia" w:ascii="宋体" w:hAnsi="宋体" w:cs="宋体"/>
          <w:szCs w:val="21"/>
        </w:rPr>
        <w:t>人、建筑起重信号司索工</w:t>
      </w:r>
      <w:r>
        <w:rPr>
          <w:rFonts w:ascii="宋体" w:hAnsi="宋体" w:cs="宋体"/>
          <w:szCs w:val="21"/>
        </w:rPr>
        <w:t>1</w:t>
      </w:r>
      <w:r>
        <w:rPr>
          <w:rFonts w:hint="eastAsia" w:ascii="宋体" w:hAnsi="宋体" w:cs="宋体"/>
          <w:szCs w:val="21"/>
        </w:rPr>
        <w:t>人、塔式起重机司机</w:t>
      </w:r>
      <w:r>
        <w:rPr>
          <w:rFonts w:ascii="宋体" w:hAnsi="宋体" w:cs="宋体"/>
          <w:szCs w:val="21"/>
        </w:rPr>
        <w:t>1</w:t>
      </w:r>
      <w:r>
        <w:rPr>
          <w:rFonts w:hint="eastAsia" w:ascii="宋体" w:hAnsi="宋体" w:cs="宋体"/>
          <w:szCs w:val="21"/>
        </w:rPr>
        <w:t>人，建筑电工</w:t>
      </w:r>
      <w:r>
        <w:rPr>
          <w:rFonts w:ascii="宋体" w:hAnsi="宋体" w:cs="宋体"/>
          <w:szCs w:val="21"/>
        </w:rPr>
        <w:t>1</w:t>
      </w:r>
      <w:r>
        <w:rPr>
          <w:rFonts w:hint="eastAsia" w:ascii="宋体" w:hAnsi="宋体" w:cs="宋体"/>
          <w:szCs w:val="21"/>
        </w:rPr>
        <w:t>人；施工升降机（含物料提升机）安装、拆卸及附着和加节作业，安（拆）单位应当在施工现场配置现场负责人</w:t>
      </w:r>
      <w:r>
        <w:rPr>
          <w:rFonts w:ascii="宋体" w:hAnsi="宋体" w:cs="宋体"/>
          <w:szCs w:val="21"/>
        </w:rPr>
        <w:t>1</w:t>
      </w:r>
      <w:r>
        <w:rPr>
          <w:rFonts w:hint="eastAsia" w:ascii="宋体" w:hAnsi="宋体" w:cs="宋体"/>
          <w:szCs w:val="21"/>
        </w:rPr>
        <w:t>人、升降机安装拆卸工不少于</w:t>
      </w:r>
      <w:r>
        <w:rPr>
          <w:rFonts w:ascii="宋体" w:hAnsi="宋体" w:cs="宋体"/>
          <w:szCs w:val="21"/>
        </w:rPr>
        <w:t>3</w:t>
      </w:r>
      <w:r>
        <w:rPr>
          <w:rFonts w:hint="eastAsia" w:ascii="宋体" w:hAnsi="宋体" w:cs="宋体"/>
          <w:szCs w:val="21"/>
        </w:rPr>
        <w:t>人、建筑起重信号司索工</w:t>
      </w:r>
      <w:r>
        <w:rPr>
          <w:rFonts w:ascii="宋体" w:hAnsi="宋体" w:cs="宋体"/>
          <w:szCs w:val="21"/>
        </w:rPr>
        <w:t>1</w:t>
      </w:r>
      <w:r>
        <w:rPr>
          <w:rFonts w:hint="eastAsia" w:ascii="宋体" w:hAnsi="宋体" w:cs="宋体"/>
          <w:szCs w:val="21"/>
        </w:rPr>
        <w:t>人、施工升降机司机</w:t>
      </w:r>
      <w:r>
        <w:rPr>
          <w:rFonts w:ascii="宋体" w:hAnsi="宋体" w:cs="宋体"/>
          <w:szCs w:val="21"/>
        </w:rPr>
        <w:t>1</w:t>
      </w:r>
      <w:r>
        <w:rPr>
          <w:rFonts w:hint="eastAsia" w:ascii="宋体" w:hAnsi="宋体" w:cs="宋体"/>
          <w:szCs w:val="21"/>
        </w:rPr>
        <w:t>人，建筑电工</w:t>
      </w:r>
      <w:r>
        <w:rPr>
          <w:rFonts w:ascii="宋体" w:hAnsi="宋体" w:cs="宋体"/>
          <w:szCs w:val="21"/>
        </w:rPr>
        <w:t>1</w:t>
      </w:r>
      <w:r>
        <w:rPr>
          <w:rFonts w:hint="eastAsia" w:ascii="宋体" w:hAnsi="宋体" w:cs="宋体"/>
          <w:szCs w:val="21"/>
        </w:rPr>
        <w:t>人。各地另有规定的从其规定。</w:t>
      </w:r>
    </w:p>
    <w:p w14:paraId="56AF1D9D">
      <w:pPr>
        <w:spacing w:line="400" w:lineRule="exact"/>
        <w:jc w:val="left"/>
        <w:rPr>
          <w:rFonts w:ascii="宋体" w:cs="宋体"/>
          <w:szCs w:val="21"/>
        </w:rPr>
      </w:pPr>
      <w:r>
        <w:rPr>
          <w:rFonts w:ascii="宋体" w:hAnsi="宋体" w:cs="宋体"/>
          <w:szCs w:val="21"/>
        </w:rPr>
        <w:t>7.</w:t>
      </w:r>
      <w:r>
        <w:rPr>
          <w:rFonts w:hint="eastAsia" w:ascii="宋体" w:hAnsi="宋体" w:cs="宋体"/>
          <w:szCs w:val="21"/>
        </w:rPr>
        <w:t>建筑起重机械检验检测单位要严格按照规范及时开展检验检测工作，对检验检测工作质量负责，不得粗检、漏检；检验检测工作中发现重大事故隐患时，应及时告知设备使用单位并向建设行政主管部门和有关部门报告。</w:t>
      </w:r>
    </w:p>
    <w:p w14:paraId="26C9FC00">
      <w:pPr>
        <w:spacing w:line="400" w:lineRule="exact"/>
        <w:rPr>
          <w:rFonts w:ascii="宋体" w:cs="宋体"/>
          <w:szCs w:val="21"/>
        </w:rPr>
      </w:pPr>
      <w:r>
        <w:rPr>
          <w:rFonts w:ascii="宋体" w:hAnsi="宋体" w:cs="宋体"/>
          <w:szCs w:val="21"/>
        </w:rPr>
        <w:t>8</w:t>
      </w:r>
      <w:r>
        <w:rPr>
          <w:rFonts w:ascii="宋体" w:cs="宋体"/>
          <w:szCs w:val="21"/>
        </w:rPr>
        <w:t>.</w:t>
      </w:r>
      <w:r>
        <w:rPr>
          <w:rFonts w:hint="eastAsia" w:ascii="宋体" w:hAnsi="宋体" w:cs="宋体"/>
          <w:szCs w:val="21"/>
        </w:rPr>
        <w:t>凡经过大修改造重新组装的机械设备</w:t>
      </w:r>
      <w:r>
        <w:rPr>
          <w:rFonts w:ascii="宋体" w:cs="宋体"/>
          <w:szCs w:val="21"/>
        </w:rPr>
        <w:t>,</w:t>
      </w:r>
      <w:r>
        <w:rPr>
          <w:rFonts w:hint="eastAsia" w:ascii="宋体" w:hAnsi="宋体" w:cs="宋体"/>
          <w:szCs w:val="21"/>
        </w:rPr>
        <w:t>在使用前应进行技术试验和安全装置检验</w:t>
      </w:r>
      <w:r>
        <w:rPr>
          <w:rFonts w:ascii="宋体" w:cs="宋体"/>
          <w:szCs w:val="21"/>
        </w:rPr>
        <w:t>,</w:t>
      </w:r>
      <w:r>
        <w:rPr>
          <w:rFonts w:hint="eastAsia" w:ascii="宋体" w:hAnsi="宋体" w:cs="宋体"/>
          <w:szCs w:val="21"/>
        </w:rPr>
        <w:t>虽经试验但未取得合格签证前不准投放使用。</w:t>
      </w:r>
    </w:p>
    <w:p w14:paraId="49E4EDC9">
      <w:pPr>
        <w:spacing w:line="400" w:lineRule="exact"/>
        <w:rPr>
          <w:rFonts w:ascii="宋体" w:cs="宋体"/>
          <w:szCs w:val="21"/>
        </w:rPr>
      </w:pPr>
      <w:r>
        <w:rPr>
          <w:rFonts w:ascii="宋体" w:hAnsi="宋体" w:cs="宋体"/>
          <w:szCs w:val="21"/>
        </w:rPr>
        <w:t>9</w:t>
      </w:r>
      <w:r>
        <w:rPr>
          <w:rFonts w:ascii="宋体" w:cs="宋体"/>
          <w:szCs w:val="21"/>
        </w:rPr>
        <w:t>.</w:t>
      </w:r>
      <w:r>
        <w:rPr>
          <w:rFonts w:hint="eastAsia" w:ascii="宋体" w:hAnsi="宋体" w:cs="宋体"/>
          <w:szCs w:val="21"/>
        </w:rPr>
        <w:t>大型吊装设备试验前应做一般技术检验、空载试验、额定荷载及超载试验</w:t>
      </w:r>
      <w:r>
        <w:rPr>
          <w:rFonts w:ascii="宋体" w:cs="宋体"/>
          <w:szCs w:val="21"/>
        </w:rPr>
        <w:t>,</w:t>
      </w:r>
      <w:r>
        <w:rPr>
          <w:rFonts w:hint="eastAsia" w:ascii="宋体" w:hAnsi="宋体" w:cs="宋体"/>
          <w:szCs w:val="21"/>
        </w:rPr>
        <w:t>在试验前应先对整机的外观进行全面检查</w:t>
      </w:r>
      <w:r>
        <w:rPr>
          <w:rFonts w:ascii="宋体" w:cs="宋体"/>
          <w:szCs w:val="21"/>
        </w:rPr>
        <w:t>,</w:t>
      </w:r>
      <w:r>
        <w:rPr>
          <w:rFonts w:hint="eastAsia" w:ascii="宋体" w:hAnsi="宋体" w:cs="宋体"/>
          <w:szCs w:val="21"/>
        </w:rPr>
        <w:t>看润滑油是否充足</w:t>
      </w:r>
      <w:r>
        <w:rPr>
          <w:rFonts w:ascii="宋体" w:cs="宋体"/>
          <w:szCs w:val="21"/>
        </w:rPr>
        <w:t>,</w:t>
      </w:r>
      <w:r>
        <w:rPr>
          <w:rFonts w:hint="eastAsia" w:ascii="宋体" w:hAnsi="宋体" w:cs="宋体"/>
          <w:szCs w:val="21"/>
        </w:rPr>
        <w:t>机件的装配是否牢固</w:t>
      </w:r>
      <w:r>
        <w:rPr>
          <w:rFonts w:ascii="宋体" w:cs="宋体"/>
          <w:szCs w:val="21"/>
        </w:rPr>
        <w:t>,</w:t>
      </w:r>
      <w:r>
        <w:rPr>
          <w:rFonts w:hint="eastAsia" w:ascii="宋体" w:hAnsi="宋体" w:cs="宋体"/>
          <w:szCs w:val="21"/>
        </w:rPr>
        <w:t>检查工作装置与试验项目是否符合要求。</w:t>
      </w:r>
    </w:p>
    <w:p w14:paraId="0925338C">
      <w:pPr>
        <w:spacing w:line="400" w:lineRule="exact"/>
        <w:rPr>
          <w:rFonts w:ascii="宋体" w:cs="宋体"/>
          <w:szCs w:val="21"/>
        </w:rPr>
      </w:pPr>
      <w:r>
        <w:rPr>
          <w:rFonts w:ascii="宋体" w:hAnsi="宋体" w:cs="宋体"/>
          <w:szCs w:val="21"/>
        </w:rPr>
        <w:t>10</w:t>
      </w:r>
      <w:r>
        <w:rPr>
          <w:rFonts w:ascii="宋体" w:cs="宋体"/>
          <w:szCs w:val="21"/>
        </w:rPr>
        <w:t>.</w:t>
      </w:r>
      <w:r>
        <w:rPr>
          <w:rFonts w:hint="eastAsia" w:ascii="宋体" w:hAnsi="宋体" w:cs="宋体"/>
          <w:szCs w:val="21"/>
        </w:rPr>
        <w:t>设备试验与负荷试验</w:t>
      </w:r>
      <w:r>
        <w:rPr>
          <w:rFonts w:ascii="宋体" w:cs="宋体"/>
          <w:szCs w:val="21"/>
        </w:rPr>
        <w:t>,</w:t>
      </w:r>
      <w:r>
        <w:rPr>
          <w:rFonts w:hint="eastAsia" w:ascii="宋体" w:hAnsi="宋体" w:cs="宋体"/>
          <w:szCs w:val="21"/>
        </w:rPr>
        <w:t>主要试验机械设备的启动性能、动力性能、经济性能、操作性能等</w:t>
      </w:r>
      <w:r>
        <w:rPr>
          <w:rFonts w:ascii="宋体" w:cs="宋体"/>
          <w:szCs w:val="21"/>
        </w:rPr>
        <w:t>,</w:t>
      </w:r>
      <w:r>
        <w:rPr>
          <w:rFonts w:hint="eastAsia" w:ascii="宋体" w:hAnsi="宋体" w:cs="宋体"/>
          <w:szCs w:val="21"/>
        </w:rPr>
        <w:t>对试验中所发生的问题进行认真分析与处理</w:t>
      </w:r>
      <w:r>
        <w:rPr>
          <w:rFonts w:ascii="宋体" w:cs="宋体"/>
          <w:szCs w:val="21"/>
        </w:rPr>
        <w:t>,</w:t>
      </w:r>
      <w:r>
        <w:rPr>
          <w:rFonts w:hint="eastAsia" w:ascii="宋体" w:hAnsi="宋体" w:cs="宋体"/>
          <w:szCs w:val="21"/>
        </w:rPr>
        <w:t>以便作出是否合格、能否使用的决定。试验合格后</w:t>
      </w:r>
      <w:r>
        <w:rPr>
          <w:rFonts w:ascii="宋体" w:cs="宋体"/>
          <w:szCs w:val="21"/>
        </w:rPr>
        <w:t>,</w:t>
      </w:r>
      <w:r>
        <w:rPr>
          <w:rFonts w:hint="eastAsia" w:ascii="宋体" w:hAnsi="宋体" w:cs="宋体"/>
          <w:szCs w:val="21"/>
        </w:rPr>
        <w:t>按照技术试验记录本逐项填写</w:t>
      </w:r>
      <w:r>
        <w:rPr>
          <w:rFonts w:ascii="宋体" w:cs="宋体"/>
          <w:szCs w:val="21"/>
        </w:rPr>
        <w:t>,</w:t>
      </w:r>
      <w:r>
        <w:rPr>
          <w:rFonts w:hint="eastAsia" w:ascii="宋体" w:hAnsi="宋体" w:cs="宋体"/>
          <w:szCs w:val="21"/>
        </w:rPr>
        <w:t>由参加人员共同签字认可。</w:t>
      </w:r>
    </w:p>
    <w:p w14:paraId="3982B23D">
      <w:pPr>
        <w:spacing w:line="400" w:lineRule="exact"/>
        <w:rPr>
          <w:rFonts w:ascii="宋体" w:cs="宋体"/>
          <w:szCs w:val="21"/>
        </w:rPr>
      </w:pPr>
      <w:r>
        <w:rPr>
          <w:rFonts w:ascii="宋体" w:hAnsi="宋体" w:cs="宋体"/>
          <w:szCs w:val="21"/>
        </w:rPr>
        <w:t>11</w:t>
      </w:r>
      <w:r>
        <w:rPr>
          <w:rFonts w:ascii="宋体" w:cs="宋体"/>
          <w:szCs w:val="21"/>
        </w:rPr>
        <w:t>.</w:t>
      </w:r>
      <w:r>
        <w:rPr>
          <w:rFonts w:hint="eastAsia" w:ascii="宋体" w:hAnsi="宋体" w:cs="宋体"/>
          <w:szCs w:val="21"/>
        </w:rPr>
        <w:t>机械设备的操作人员必须遵守安全操作规程</w:t>
      </w:r>
      <w:r>
        <w:rPr>
          <w:rFonts w:ascii="宋体" w:cs="宋体"/>
          <w:szCs w:val="21"/>
        </w:rPr>
        <w:t>,</w:t>
      </w:r>
      <w:r>
        <w:rPr>
          <w:rFonts w:hint="eastAsia" w:ascii="宋体" w:hAnsi="宋体" w:cs="宋体"/>
          <w:szCs w:val="21"/>
        </w:rPr>
        <w:t>做到精心保养、正确操作、合理使用</w:t>
      </w:r>
      <w:r>
        <w:rPr>
          <w:rFonts w:ascii="宋体" w:cs="宋体"/>
          <w:szCs w:val="21"/>
        </w:rPr>
        <w:t>,</w:t>
      </w:r>
      <w:r>
        <w:rPr>
          <w:rFonts w:hint="eastAsia" w:ascii="宋体" w:hAnsi="宋体" w:cs="宋体"/>
          <w:szCs w:val="21"/>
        </w:rPr>
        <w:t>并做到“四懂、三会、二精”</w:t>
      </w:r>
      <w:r>
        <w:rPr>
          <w:rFonts w:ascii="宋体" w:cs="宋体"/>
          <w:szCs w:val="21"/>
        </w:rPr>
        <w:t>,</w:t>
      </w:r>
      <w:r>
        <w:rPr>
          <w:rFonts w:hint="eastAsia" w:ascii="宋体" w:hAnsi="宋体" w:cs="宋体"/>
          <w:szCs w:val="21"/>
        </w:rPr>
        <w:t>即懂原理、懂结构、懂性能、懂用途</w:t>
      </w:r>
      <w:r>
        <w:rPr>
          <w:rFonts w:ascii="宋体" w:cs="宋体"/>
          <w:szCs w:val="21"/>
        </w:rPr>
        <w:t>,</w:t>
      </w:r>
      <w:r>
        <w:rPr>
          <w:rFonts w:hint="eastAsia" w:ascii="宋体" w:hAnsi="宋体" w:cs="宋体"/>
          <w:szCs w:val="21"/>
        </w:rPr>
        <w:t>会操作、会维修、会排除故障</w:t>
      </w:r>
      <w:r>
        <w:rPr>
          <w:rFonts w:ascii="宋体" w:cs="宋体"/>
          <w:szCs w:val="21"/>
        </w:rPr>
        <w:t>,</w:t>
      </w:r>
      <w:r>
        <w:rPr>
          <w:rFonts w:hint="eastAsia" w:ascii="宋体" w:hAnsi="宋体" w:cs="宋体"/>
          <w:szCs w:val="21"/>
        </w:rPr>
        <w:t>精心保养、精心操作。</w:t>
      </w:r>
    </w:p>
    <w:p w14:paraId="141D40D1">
      <w:pPr>
        <w:spacing w:line="400" w:lineRule="exact"/>
        <w:rPr>
          <w:rFonts w:ascii="宋体" w:cs="宋体"/>
          <w:szCs w:val="21"/>
        </w:rPr>
      </w:pPr>
      <w:r>
        <w:rPr>
          <w:rFonts w:ascii="宋体" w:hAnsi="宋体" w:cs="宋体"/>
          <w:szCs w:val="21"/>
        </w:rPr>
        <w:t>12</w:t>
      </w:r>
      <w:r>
        <w:rPr>
          <w:rFonts w:ascii="宋体" w:cs="宋体"/>
          <w:szCs w:val="21"/>
        </w:rPr>
        <w:t>.</w:t>
      </w:r>
      <w:r>
        <w:rPr>
          <w:rFonts w:hint="eastAsia" w:ascii="宋体" w:hAnsi="宋体" w:cs="宋体"/>
          <w:szCs w:val="21"/>
        </w:rPr>
        <w:t>机械操作人员必须听从指挥</w:t>
      </w:r>
      <w:r>
        <w:rPr>
          <w:rFonts w:ascii="宋体" w:cs="宋体"/>
          <w:szCs w:val="21"/>
        </w:rPr>
        <w:t>,</w:t>
      </w:r>
      <w:r>
        <w:rPr>
          <w:rFonts w:hint="eastAsia" w:ascii="宋体" w:hAnsi="宋体" w:cs="宋体"/>
          <w:szCs w:val="21"/>
        </w:rPr>
        <w:t>端正工作态度</w:t>
      </w:r>
      <w:r>
        <w:rPr>
          <w:rFonts w:ascii="宋体" w:cs="宋体"/>
          <w:szCs w:val="21"/>
        </w:rPr>
        <w:t>,</w:t>
      </w:r>
      <w:r>
        <w:rPr>
          <w:rFonts w:hint="eastAsia" w:ascii="宋体" w:hAnsi="宋体" w:cs="宋体"/>
          <w:szCs w:val="21"/>
        </w:rPr>
        <w:t>保证作业质量</w:t>
      </w:r>
      <w:r>
        <w:rPr>
          <w:rFonts w:ascii="宋体" w:cs="宋体"/>
          <w:szCs w:val="21"/>
        </w:rPr>
        <w:t>,</w:t>
      </w:r>
      <w:r>
        <w:rPr>
          <w:rFonts w:hint="eastAsia" w:ascii="宋体" w:hAnsi="宋体" w:cs="宋体"/>
          <w:szCs w:val="21"/>
        </w:rPr>
        <w:t>并对机械设备进行定期安全检查。若发现有故障</w:t>
      </w:r>
      <w:r>
        <w:rPr>
          <w:rFonts w:ascii="宋体" w:cs="宋体"/>
          <w:szCs w:val="21"/>
        </w:rPr>
        <w:t>,</w:t>
      </w:r>
      <w:r>
        <w:rPr>
          <w:rFonts w:hint="eastAsia" w:ascii="宋体" w:hAnsi="宋体" w:cs="宋体"/>
          <w:szCs w:val="21"/>
        </w:rPr>
        <w:t>应立即停止使用</w:t>
      </w:r>
      <w:r>
        <w:rPr>
          <w:rFonts w:ascii="宋体" w:cs="宋体"/>
          <w:szCs w:val="21"/>
        </w:rPr>
        <w:t>,</w:t>
      </w:r>
      <w:r>
        <w:rPr>
          <w:rFonts w:hint="eastAsia" w:ascii="宋体" w:hAnsi="宋体" w:cs="宋体"/>
          <w:szCs w:val="21"/>
        </w:rPr>
        <w:t>以确保设备和操作人员的安全。</w:t>
      </w:r>
    </w:p>
    <w:p w14:paraId="51D9E8E5">
      <w:pPr>
        <w:spacing w:line="400" w:lineRule="exact"/>
        <w:rPr>
          <w:rFonts w:ascii="宋体" w:cs="宋体"/>
          <w:szCs w:val="21"/>
        </w:rPr>
      </w:pPr>
      <w:r>
        <w:rPr>
          <w:rFonts w:ascii="宋体" w:hAnsi="宋体" w:cs="宋体"/>
          <w:szCs w:val="21"/>
        </w:rPr>
        <w:t>13</w:t>
      </w:r>
      <w:r>
        <w:rPr>
          <w:rFonts w:ascii="宋体" w:cs="宋体"/>
          <w:szCs w:val="21"/>
        </w:rPr>
        <w:t>.</w:t>
      </w:r>
      <w:r>
        <w:rPr>
          <w:rFonts w:hint="eastAsia" w:ascii="宋体" w:hAnsi="宋体" w:cs="宋体"/>
          <w:szCs w:val="21"/>
        </w:rPr>
        <w:t>施工总承包单位应向在建项目委派机械类或综合类专职安全生产管理人员，每个在建项目不少于</w:t>
      </w:r>
      <w:r>
        <w:rPr>
          <w:rFonts w:ascii="宋体" w:hAnsi="宋体" w:cs="宋体"/>
          <w:szCs w:val="21"/>
        </w:rPr>
        <w:t>1</w:t>
      </w:r>
      <w:r>
        <w:rPr>
          <w:rFonts w:hint="eastAsia" w:ascii="宋体" w:hAnsi="宋体" w:cs="宋体"/>
          <w:szCs w:val="21"/>
        </w:rPr>
        <w:t>人。专职安全生产管理人员应按照要求及时对起重机械的主要部件和安全装置等应进行经常性检查，每月不得少于</w:t>
      </w:r>
      <w:r>
        <w:rPr>
          <w:rFonts w:ascii="宋体" w:hAnsi="宋体" w:cs="宋体"/>
          <w:szCs w:val="21"/>
        </w:rPr>
        <w:t>1</w:t>
      </w:r>
      <w:r>
        <w:rPr>
          <w:rFonts w:hint="eastAsia" w:ascii="宋体" w:hAnsi="宋体" w:cs="宋体"/>
          <w:szCs w:val="21"/>
        </w:rPr>
        <w:t>次。</w:t>
      </w:r>
    </w:p>
    <w:p w14:paraId="5B98D1B4">
      <w:pPr>
        <w:widowControl/>
        <w:spacing w:line="400" w:lineRule="exact"/>
        <w:jc w:val="left"/>
        <w:rPr>
          <w:rFonts w:ascii="宋体" w:cs="宋体"/>
          <w:kern w:val="0"/>
          <w:szCs w:val="21"/>
        </w:rPr>
      </w:pPr>
      <w:r>
        <w:rPr>
          <w:rFonts w:ascii="宋体" w:hAnsi="宋体" w:cs="宋体"/>
          <w:kern w:val="0"/>
          <w:szCs w:val="21"/>
        </w:rPr>
        <w:t>14</w:t>
      </w:r>
      <w:r>
        <w:rPr>
          <w:rFonts w:ascii="宋体" w:cs="宋体"/>
          <w:kern w:val="0"/>
          <w:szCs w:val="21"/>
        </w:rPr>
        <w:t>.</w:t>
      </w:r>
      <w:r>
        <w:rPr>
          <w:rFonts w:hint="eastAsia" w:ascii="宋体" w:hAnsi="宋体" w:cs="宋体"/>
          <w:kern w:val="0"/>
          <w:szCs w:val="21"/>
        </w:rPr>
        <w:t>其他。</w:t>
      </w:r>
    </w:p>
    <w:p w14:paraId="56495FE7">
      <w:pPr>
        <w:spacing w:line="400" w:lineRule="exact"/>
        <w:rPr>
          <w:rFonts w:ascii="宋体" w:cs="宋体"/>
          <w:szCs w:val="21"/>
        </w:rPr>
      </w:pPr>
    </w:p>
    <w:p w14:paraId="00FB0D7C">
      <w:pPr>
        <w:spacing w:line="400" w:lineRule="exact"/>
        <w:rPr>
          <w:rFonts w:ascii="宋体" w:cs="宋体"/>
          <w:szCs w:val="21"/>
        </w:rPr>
      </w:pPr>
    </w:p>
    <w:p w14:paraId="1E0BDBE7">
      <w:pPr>
        <w:spacing w:line="400" w:lineRule="exact"/>
        <w:rPr>
          <w:rFonts w:ascii="宋体" w:cs="宋体"/>
          <w:szCs w:val="21"/>
        </w:rPr>
      </w:pPr>
    </w:p>
    <w:p w14:paraId="372C48BA">
      <w:pPr>
        <w:spacing w:line="400" w:lineRule="exact"/>
        <w:rPr>
          <w:rFonts w:ascii="宋体" w:cs="宋体"/>
          <w:szCs w:val="21"/>
        </w:rPr>
      </w:pPr>
    </w:p>
    <w:p w14:paraId="369BFA2F">
      <w:pPr>
        <w:spacing w:line="400" w:lineRule="exact"/>
        <w:rPr>
          <w:rFonts w:ascii="宋体" w:cs="宋体"/>
          <w:szCs w:val="21"/>
        </w:rPr>
      </w:pPr>
    </w:p>
    <w:p w14:paraId="68E2BC87">
      <w:pPr>
        <w:spacing w:line="400" w:lineRule="exact"/>
        <w:rPr>
          <w:rFonts w:ascii="宋体" w:cs="宋体"/>
          <w:szCs w:val="21"/>
        </w:rPr>
      </w:pPr>
    </w:p>
    <w:p w14:paraId="0A67EC6D">
      <w:pPr>
        <w:spacing w:line="400" w:lineRule="exact"/>
        <w:rPr>
          <w:rFonts w:ascii="宋体" w:cs="宋体"/>
          <w:szCs w:val="21"/>
        </w:rPr>
      </w:pPr>
    </w:p>
    <w:p w14:paraId="6C88A574">
      <w:pPr>
        <w:spacing w:line="400" w:lineRule="exact"/>
        <w:rPr>
          <w:rFonts w:ascii="宋体" w:cs="宋体"/>
          <w:szCs w:val="21"/>
        </w:rPr>
      </w:pPr>
    </w:p>
    <w:p w14:paraId="6C04CB08">
      <w:pPr>
        <w:spacing w:line="400" w:lineRule="exact"/>
        <w:rPr>
          <w:rFonts w:ascii="宋体" w:cs="宋体"/>
          <w:szCs w:val="21"/>
        </w:rPr>
      </w:pPr>
    </w:p>
    <w:p w14:paraId="056E3DCF">
      <w:pPr>
        <w:spacing w:line="400" w:lineRule="exact"/>
        <w:rPr>
          <w:rFonts w:ascii="宋体" w:cs="宋体"/>
          <w:szCs w:val="21"/>
        </w:rPr>
      </w:pPr>
    </w:p>
    <w:p w14:paraId="250414D9">
      <w:pPr>
        <w:spacing w:line="400" w:lineRule="exact"/>
        <w:rPr>
          <w:rFonts w:ascii="宋体" w:cs="宋体"/>
          <w:szCs w:val="21"/>
        </w:rPr>
      </w:pPr>
    </w:p>
    <w:p w14:paraId="7402FA0A">
      <w:pPr>
        <w:spacing w:line="400" w:lineRule="exact"/>
        <w:rPr>
          <w:rFonts w:ascii="宋体" w:cs="宋体"/>
          <w:szCs w:val="21"/>
        </w:rPr>
      </w:pPr>
    </w:p>
    <w:p w14:paraId="79B150F2">
      <w:pPr>
        <w:spacing w:line="400" w:lineRule="exact"/>
        <w:rPr>
          <w:rFonts w:ascii="宋体" w:cs="宋体"/>
          <w:szCs w:val="21"/>
        </w:rPr>
      </w:pPr>
    </w:p>
    <w:p w14:paraId="54F1BE0F">
      <w:pPr>
        <w:spacing w:line="400" w:lineRule="exact"/>
        <w:rPr>
          <w:rFonts w:ascii="宋体" w:cs="宋体"/>
          <w:szCs w:val="21"/>
        </w:rPr>
      </w:pPr>
    </w:p>
    <w:p w14:paraId="0B9C3CF3">
      <w:pPr>
        <w:spacing w:line="400" w:lineRule="exact"/>
        <w:rPr>
          <w:rFonts w:ascii="宋体" w:cs="宋体"/>
          <w:szCs w:val="21"/>
        </w:rPr>
      </w:pPr>
    </w:p>
    <w:p w14:paraId="794CBA62">
      <w:pPr>
        <w:spacing w:line="400" w:lineRule="exact"/>
        <w:rPr>
          <w:rFonts w:ascii="宋体" w:cs="宋体"/>
          <w:szCs w:val="21"/>
        </w:rPr>
      </w:pPr>
    </w:p>
    <w:p w14:paraId="5DD6FA41">
      <w:pPr>
        <w:spacing w:line="400" w:lineRule="exact"/>
        <w:rPr>
          <w:rFonts w:ascii="宋体" w:cs="宋体"/>
          <w:szCs w:val="21"/>
        </w:rPr>
      </w:pPr>
    </w:p>
    <w:p w14:paraId="78E321A5">
      <w:pPr>
        <w:spacing w:line="400" w:lineRule="exact"/>
        <w:rPr>
          <w:rFonts w:ascii="宋体" w:cs="宋体"/>
          <w:szCs w:val="21"/>
        </w:rPr>
      </w:pPr>
    </w:p>
    <w:p w14:paraId="271C5942">
      <w:pPr>
        <w:spacing w:line="400" w:lineRule="exact"/>
        <w:rPr>
          <w:rFonts w:ascii="宋体" w:cs="宋体"/>
          <w:szCs w:val="21"/>
        </w:rPr>
      </w:pPr>
    </w:p>
    <w:p w14:paraId="403496B5">
      <w:pPr>
        <w:spacing w:line="400" w:lineRule="exact"/>
        <w:rPr>
          <w:rFonts w:ascii="宋体" w:cs="宋体"/>
          <w:szCs w:val="21"/>
        </w:rPr>
      </w:pPr>
    </w:p>
    <w:p w14:paraId="29ABED0D">
      <w:pPr>
        <w:spacing w:line="400" w:lineRule="exact"/>
        <w:rPr>
          <w:rFonts w:ascii="宋体" w:cs="宋体"/>
          <w:szCs w:val="21"/>
        </w:rPr>
      </w:pPr>
    </w:p>
    <w:p w14:paraId="4FBB80FB">
      <w:pPr>
        <w:spacing w:line="400" w:lineRule="exact"/>
        <w:rPr>
          <w:rFonts w:ascii="宋体" w:cs="宋体"/>
          <w:szCs w:val="21"/>
        </w:rPr>
      </w:pPr>
    </w:p>
    <w:p w14:paraId="6ED48611">
      <w:pPr>
        <w:spacing w:line="400" w:lineRule="exact"/>
        <w:rPr>
          <w:rFonts w:ascii="宋体" w:cs="宋体"/>
          <w:szCs w:val="21"/>
        </w:rPr>
      </w:pPr>
    </w:p>
    <w:p w14:paraId="3BDE1F93">
      <w:pPr>
        <w:spacing w:line="400" w:lineRule="exact"/>
        <w:rPr>
          <w:rFonts w:ascii="宋体" w:cs="宋体"/>
          <w:szCs w:val="21"/>
        </w:rPr>
      </w:pPr>
    </w:p>
    <w:p w14:paraId="3A4C598F">
      <w:pPr>
        <w:spacing w:line="400" w:lineRule="exact"/>
        <w:rPr>
          <w:rFonts w:ascii="宋体" w:cs="宋体"/>
          <w:szCs w:val="21"/>
        </w:rPr>
      </w:pPr>
    </w:p>
    <w:p w14:paraId="2D5436EB">
      <w:pPr>
        <w:spacing w:line="400" w:lineRule="exact"/>
        <w:rPr>
          <w:rFonts w:ascii="宋体" w:cs="宋体"/>
          <w:szCs w:val="21"/>
        </w:rPr>
      </w:pPr>
    </w:p>
    <w:p w14:paraId="74407245">
      <w:pPr>
        <w:spacing w:line="400" w:lineRule="exact"/>
        <w:rPr>
          <w:rFonts w:ascii="宋体" w:cs="宋体"/>
          <w:szCs w:val="21"/>
        </w:rPr>
      </w:pPr>
    </w:p>
    <w:p w14:paraId="7E4F8569">
      <w:pPr>
        <w:spacing w:line="400" w:lineRule="exact"/>
        <w:rPr>
          <w:rFonts w:ascii="宋体" w:cs="宋体"/>
          <w:szCs w:val="21"/>
        </w:rPr>
      </w:pPr>
    </w:p>
    <w:p w14:paraId="42D6A084">
      <w:pPr>
        <w:rPr>
          <w:rFonts w:ascii="宋体" w:hAnsi="宋体" w:cs="宋体"/>
          <w:b/>
          <w:bCs/>
          <w:szCs w:val="21"/>
        </w:rPr>
      </w:pPr>
      <w:r>
        <w:rPr>
          <w:rFonts w:ascii="宋体" w:hAnsi="宋体" w:cs="宋体"/>
          <w:b/>
          <w:bCs/>
          <w:szCs w:val="21"/>
        </w:rPr>
        <w:br w:type="page"/>
      </w:r>
    </w:p>
    <w:p w14:paraId="63A52C0B">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1</w:t>
      </w:r>
      <w:r>
        <w:rPr>
          <w:rFonts w:ascii="宋体" w:hAnsi="宋体" w:cs="宋体"/>
          <w:b/>
          <w:bCs/>
          <w:szCs w:val="21"/>
        </w:rPr>
        <w:tab/>
      </w:r>
      <w:r>
        <w:rPr>
          <w:rFonts w:hint="eastAsia" w:ascii="宋体" w:hAnsi="宋体" w:cs="宋体"/>
          <w:b/>
          <w:bCs/>
          <w:szCs w:val="21"/>
        </w:rPr>
        <w:t>临时设施安全管理制度</w:t>
      </w:r>
    </w:p>
    <w:p w14:paraId="181CCA8A">
      <w:pPr>
        <w:spacing w:line="400" w:lineRule="exact"/>
        <w:rPr>
          <w:rFonts w:ascii="宋体" w:cs="宋体"/>
          <w:szCs w:val="21"/>
        </w:rPr>
      </w:pPr>
      <w:r>
        <w:rPr>
          <w:rFonts w:ascii="宋体" w:hAnsi="宋体" w:cs="宋体"/>
          <w:szCs w:val="21"/>
        </w:rPr>
        <w:t>1.</w:t>
      </w:r>
      <w:r>
        <w:rPr>
          <w:rFonts w:hint="eastAsia" w:ascii="宋体" w:hAnsi="宋体" w:cs="宋体"/>
          <w:szCs w:val="21"/>
        </w:rPr>
        <w:t>为加强临时设施管理工作</w:t>
      </w:r>
      <w:r>
        <w:rPr>
          <w:rFonts w:ascii="宋体" w:cs="宋体"/>
          <w:szCs w:val="21"/>
        </w:rPr>
        <w:t>,</w:t>
      </w:r>
      <w:r>
        <w:rPr>
          <w:rFonts w:hint="eastAsia" w:ascii="宋体" w:hAnsi="宋体" w:cs="宋体"/>
          <w:szCs w:val="21"/>
        </w:rPr>
        <w:t>结合施工现场临时设施实际情况</w:t>
      </w:r>
      <w:r>
        <w:rPr>
          <w:rFonts w:ascii="宋体" w:cs="宋体"/>
          <w:szCs w:val="21"/>
        </w:rPr>
        <w:t>,</w:t>
      </w:r>
      <w:r>
        <w:rPr>
          <w:rFonts w:hint="eastAsia" w:ascii="宋体" w:hAnsi="宋体" w:cs="宋体"/>
          <w:szCs w:val="21"/>
        </w:rPr>
        <w:t>特制定本制度。</w:t>
      </w:r>
    </w:p>
    <w:p w14:paraId="3CE44A51">
      <w:pPr>
        <w:spacing w:line="400" w:lineRule="exact"/>
        <w:rPr>
          <w:rFonts w:ascii="宋体" w:cs="宋体"/>
          <w:szCs w:val="21"/>
        </w:rPr>
      </w:pPr>
      <w:r>
        <w:rPr>
          <w:rFonts w:ascii="宋体" w:hAnsi="宋体" w:cs="宋体"/>
          <w:szCs w:val="21"/>
        </w:rPr>
        <w:t>2.</w:t>
      </w:r>
      <w:r>
        <w:rPr>
          <w:rFonts w:hint="eastAsia" w:ascii="宋体" w:hAnsi="宋体" w:cs="宋体"/>
          <w:szCs w:val="21"/>
        </w:rPr>
        <w:t>临时设施的宿舍不得设置在高压线下</w:t>
      </w:r>
      <w:r>
        <w:rPr>
          <w:rFonts w:ascii="宋体" w:cs="宋体"/>
          <w:szCs w:val="21"/>
        </w:rPr>
        <w:t>,</w:t>
      </w:r>
      <w:r>
        <w:rPr>
          <w:rFonts w:hint="eastAsia" w:ascii="宋体" w:hAnsi="宋体" w:cs="宋体"/>
          <w:szCs w:val="21"/>
        </w:rPr>
        <w:t>不得在挡土墙下、围墙下、傍山沿河地区等处</w:t>
      </w:r>
      <w:r>
        <w:rPr>
          <w:rFonts w:ascii="宋体" w:cs="宋体"/>
          <w:szCs w:val="21"/>
        </w:rPr>
        <w:t>,</w:t>
      </w:r>
      <w:r>
        <w:rPr>
          <w:rFonts w:hint="eastAsia" w:ascii="宋体" w:hAnsi="宋体" w:cs="宋体"/>
          <w:szCs w:val="21"/>
        </w:rPr>
        <w:t>也不得设置在沟边、高墙下和高切坡附近。要充分考虑周边水文、地质情况</w:t>
      </w:r>
      <w:r>
        <w:rPr>
          <w:rFonts w:ascii="宋体" w:cs="宋体"/>
          <w:szCs w:val="21"/>
        </w:rPr>
        <w:t>,</w:t>
      </w:r>
      <w:r>
        <w:rPr>
          <w:rFonts w:hint="eastAsia" w:ascii="宋体" w:hAnsi="宋体" w:cs="宋体"/>
          <w:szCs w:val="21"/>
        </w:rPr>
        <w:t>以确保安全可靠。</w:t>
      </w:r>
    </w:p>
    <w:p w14:paraId="2F412A84">
      <w:pPr>
        <w:spacing w:line="400" w:lineRule="exact"/>
        <w:rPr>
          <w:rFonts w:ascii="宋体" w:cs="宋体"/>
          <w:szCs w:val="21"/>
        </w:rPr>
      </w:pPr>
      <w:r>
        <w:rPr>
          <w:rFonts w:ascii="宋体" w:hAnsi="宋体" w:cs="宋体"/>
          <w:szCs w:val="21"/>
        </w:rPr>
        <w:t>3.</w:t>
      </w:r>
      <w:r>
        <w:rPr>
          <w:rFonts w:hint="eastAsia" w:ascii="宋体" w:hAnsi="宋体" w:cs="宋体"/>
          <w:szCs w:val="21"/>
        </w:rPr>
        <w:t>临时宿舍不得设置在尚未竣工的建筑物内。</w:t>
      </w:r>
    </w:p>
    <w:p w14:paraId="303D243F">
      <w:pPr>
        <w:spacing w:line="400" w:lineRule="exact"/>
        <w:rPr>
          <w:rFonts w:ascii="宋体" w:cs="宋体"/>
          <w:szCs w:val="21"/>
        </w:rPr>
      </w:pPr>
      <w:r>
        <w:rPr>
          <w:rFonts w:ascii="宋体" w:hAnsi="宋体" w:cs="宋体"/>
          <w:szCs w:val="21"/>
        </w:rPr>
        <w:t>4.</w:t>
      </w:r>
      <w:r>
        <w:rPr>
          <w:rFonts w:hint="eastAsia" w:ascii="宋体" w:hAnsi="宋体" w:cs="宋体"/>
          <w:szCs w:val="21"/>
        </w:rPr>
        <w:t>临时设施如无法确保安全或场地不具备搭设条件的</w:t>
      </w:r>
      <w:r>
        <w:rPr>
          <w:rFonts w:ascii="宋体" w:cs="宋体"/>
          <w:szCs w:val="21"/>
        </w:rPr>
        <w:t>,</w:t>
      </w:r>
      <w:r>
        <w:rPr>
          <w:rFonts w:hint="eastAsia" w:ascii="宋体" w:hAnsi="宋体" w:cs="宋体"/>
          <w:szCs w:val="21"/>
        </w:rPr>
        <w:t>应外借场地搭设或租房安置。现场生活区应实行封闭管理</w:t>
      </w:r>
      <w:r>
        <w:rPr>
          <w:rFonts w:ascii="宋体" w:cs="宋体"/>
          <w:szCs w:val="21"/>
        </w:rPr>
        <w:t>,</w:t>
      </w:r>
      <w:r>
        <w:rPr>
          <w:rFonts w:hint="eastAsia" w:ascii="宋体" w:hAnsi="宋体" w:cs="宋体"/>
          <w:szCs w:val="21"/>
        </w:rPr>
        <w:t>与作业区、周边居民保持有效隔离。</w:t>
      </w:r>
    </w:p>
    <w:p w14:paraId="2F4EF51C">
      <w:pPr>
        <w:spacing w:line="400" w:lineRule="exact"/>
        <w:rPr>
          <w:rFonts w:ascii="宋体" w:cs="宋体"/>
          <w:szCs w:val="21"/>
        </w:rPr>
      </w:pPr>
      <w:r>
        <w:rPr>
          <w:rFonts w:ascii="宋体" w:hAnsi="宋体" w:cs="宋体"/>
          <w:szCs w:val="21"/>
        </w:rPr>
        <w:t>5.</w:t>
      </w:r>
      <w:r>
        <w:rPr>
          <w:rFonts w:hint="eastAsia" w:ascii="宋体" w:hAnsi="宋体" w:cs="宋体"/>
          <w:szCs w:val="21"/>
        </w:rPr>
        <w:t>生活、办公设施应当与周边堆放的建筑材料、设备、施工围墙以及毗邻建筑保持足够的安全距离。</w:t>
      </w:r>
    </w:p>
    <w:p w14:paraId="5C89D6B1">
      <w:pPr>
        <w:spacing w:line="400" w:lineRule="exact"/>
        <w:rPr>
          <w:rFonts w:ascii="宋体" w:cs="宋体"/>
          <w:szCs w:val="21"/>
        </w:rPr>
      </w:pPr>
      <w:r>
        <w:rPr>
          <w:rFonts w:ascii="宋体" w:hAnsi="宋体" w:cs="宋体"/>
          <w:szCs w:val="21"/>
        </w:rPr>
        <w:t>6.</w:t>
      </w:r>
      <w:r>
        <w:rPr>
          <w:rFonts w:hint="eastAsia" w:ascii="宋体" w:hAnsi="宋体" w:cs="宋体"/>
          <w:szCs w:val="21"/>
        </w:rPr>
        <w:t>临时设施必须符合防火要求。</w:t>
      </w:r>
    </w:p>
    <w:p w14:paraId="4658838A">
      <w:pPr>
        <w:spacing w:line="400" w:lineRule="exact"/>
        <w:rPr>
          <w:rFonts w:ascii="宋体" w:cs="宋体"/>
          <w:szCs w:val="21"/>
        </w:rPr>
      </w:pPr>
      <w:r>
        <w:rPr>
          <w:rFonts w:ascii="宋体" w:hAnsi="宋体" w:cs="宋体"/>
          <w:szCs w:val="21"/>
        </w:rPr>
        <w:t>7.</w:t>
      </w:r>
      <w:r>
        <w:rPr>
          <w:rFonts w:hint="eastAsia" w:ascii="宋体" w:hAnsi="宋体" w:cs="宋体"/>
          <w:szCs w:val="21"/>
        </w:rPr>
        <w:t>使用组装式临时活动房屋的</w:t>
      </w:r>
      <w:r>
        <w:rPr>
          <w:rFonts w:ascii="宋体" w:cs="宋体"/>
          <w:szCs w:val="21"/>
        </w:rPr>
        <w:t>,</w:t>
      </w:r>
      <w:r>
        <w:rPr>
          <w:rFonts w:hint="eastAsia" w:ascii="宋体" w:hAnsi="宋体" w:cs="宋体"/>
          <w:szCs w:val="21"/>
        </w:rPr>
        <w:t>必须有出厂合格证或检测合格证书。</w:t>
      </w:r>
    </w:p>
    <w:p w14:paraId="51E30DC5">
      <w:pPr>
        <w:spacing w:line="400" w:lineRule="exact"/>
        <w:rPr>
          <w:rFonts w:ascii="宋体" w:cs="宋体"/>
          <w:szCs w:val="21"/>
        </w:rPr>
      </w:pPr>
      <w:r>
        <w:rPr>
          <w:rFonts w:ascii="宋体" w:hAnsi="宋体" w:cs="宋体"/>
          <w:szCs w:val="21"/>
        </w:rPr>
        <w:t>8.</w:t>
      </w:r>
      <w:r>
        <w:rPr>
          <w:rFonts w:hint="eastAsia" w:ascii="宋体" w:hAnsi="宋体" w:cs="宋体"/>
          <w:szCs w:val="21"/>
        </w:rPr>
        <w:t>临时宿舍用电应当设置独立的漏电、短路保护器和足够数量的安全插座。宿舍内电器设备安装和电源线的配置</w:t>
      </w:r>
      <w:r>
        <w:rPr>
          <w:rFonts w:ascii="宋体" w:cs="宋体"/>
          <w:szCs w:val="21"/>
        </w:rPr>
        <w:t>,</w:t>
      </w:r>
      <w:r>
        <w:rPr>
          <w:rFonts w:hint="eastAsia" w:ascii="宋体" w:hAnsi="宋体" w:cs="宋体"/>
          <w:szCs w:val="21"/>
        </w:rPr>
        <w:t>必须由专职电工操作。不允许私搭乱接。宿舍内严禁使用煤气灶、热得快、电炒锅、电炉等器具。</w:t>
      </w:r>
    </w:p>
    <w:p w14:paraId="4B50B15B">
      <w:pPr>
        <w:spacing w:line="400" w:lineRule="exact"/>
        <w:rPr>
          <w:rFonts w:ascii="宋体" w:cs="宋体"/>
          <w:szCs w:val="21"/>
        </w:rPr>
      </w:pPr>
      <w:r>
        <w:rPr>
          <w:rFonts w:ascii="宋体" w:hAnsi="宋体" w:cs="宋体"/>
          <w:szCs w:val="21"/>
        </w:rPr>
        <w:t>9.</w:t>
      </w:r>
      <w:r>
        <w:rPr>
          <w:rFonts w:hint="eastAsia" w:ascii="宋体" w:hAnsi="宋体" w:cs="宋体"/>
          <w:szCs w:val="21"/>
        </w:rPr>
        <w:t>保持临时宿舍周围的卫生和环境整洁安全</w:t>
      </w:r>
      <w:r>
        <w:rPr>
          <w:rFonts w:ascii="宋体" w:cs="宋体"/>
          <w:szCs w:val="21"/>
        </w:rPr>
        <w:t>,</w:t>
      </w:r>
      <w:r>
        <w:rPr>
          <w:rFonts w:hint="eastAsia" w:ascii="宋体" w:hAnsi="宋体" w:cs="宋体"/>
          <w:szCs w:val="21"/>
        </w:rPr>
        <w:t>配备必要的消防器材。</w:t>
      </w:r>
    </w:p>
    <w:p w14:paraId="68443418">
      <w:pPr>
        <w:spacing w:line="400" w:lineRule="exact"/>
        <w:rPr>
          <w:rFonts w:ascii="宋体" w:cs="宋体"/>
          <w:szCs w:val="21"/>
        </w:rPr>
      </w:pPr>
      <w:r>
        <w:rPr>
          <w:rFonts w:ascii="宋体" w:hAnsi="宋体" w:cs="宋体"/>
          <w:szCs w:val="21"/>
        </w:rPr>
        <w:t>10.</w:t>
      </w:r>
      <w:r>
        <w:rPr>
          <w:rFonts w:hint="eastAsia" w:ascii="宋体" w:hAnsi="宋体" w:cs="宋体"/>
          <w:szCs w:val="21"/>
        </w:rPr>
        <w:t>生活区应设置密闭式垃圾容器</w:t>
      </w:r>
      <w:r>
        <w:rPr>
          <w:rFonts w:ascii="宋体" w:cs="宋体"/>
          <w:szCs w:val="21"/>
        </w:rPr>
        <w:t>,</w:t>
      </w:r>
      <w:r>
        <w:rPr>
          <w:rFonts w:hint="eastAsia" w:ascii="宋体" w:hAnsi="宋体" w:cs="宋体"/>
          <w:szCs w:val="21"/>
        </w:rPr>
        <w:t>不得有污水、散乱垃圾等蚊蝇滋生地。生活垃圾与施工垃圾应分类堆放。</w:t>
      </w:r>
    </w:p>
    <w:p w14:paraId="259DE163">
      <w:pPr>
        <w:widowControl/>
        <w:spacing w:line="400" w:lineRule="exact"/>
        <w:jc w:val="left"/>
        <w:rPr>
          <w:rFonts w:ascii="宋体" w:cs="宋体"/>
          <w:kern w:val="0"/>
          <w:szCs w:val="21"/>
        </w:rPr>
      </w:pPr>
      <w:r>
        <w:rPr>
          <w:rFonts w:ascii="宋体" w:hAnsi="宋体" w:cs="宋体"/>
          <w:kern w:val="0"/>
          <w:szCs w:val="21"/>
        </w:rPr>
        <w:t>11</w:t>
      </w:r>
      <w:r>
        <w:rPr>
          <w:rFonts w:ascii="宋体" w:cs="宋体"/>
          <w:kern w:val="0"/>
          <w:szCs w:val="21"/>
        </w:rPr>
        <w:t>.</w:t>
      </w:r>
      <w:r>
        <w:rPr>
          <w:rFonts w:hint="eastAsia" w:ascii="宋体" w:hAnsi="宋体" w:cs="宋体"/>
          <w:kern w:val="0"/>
          <w:szCs w:val="21"/>
        </w:rPr>
        <w:t>其他。</w:t>
      </w:r>
    </w:p>
    <w:p w14:paraId="7D192420">
      <w:pPr>
        <w:spacing w:line="400" w:lineRule="exact"/>
        <w:rPr>
          <w:rFonts w:ascii="宋体" w:cs="宋体"/>
          <w:szCs w:val="21"/>
        </w:rPr>
      </w:pPr>
    </w:p>
    <w:p w14:paraId="0385D579">
      <w:pPr>
        <w:spacing w:line="400" w:lineRule="exact"/>
        <w:rPr>
          <w:rFonts w:ascii="宋体" w:cs="宋体"/>
          <w:szCs w:val="21"/>
        </w:rPr>
      </w:pPr>
    </w:p>
    <w:p w14:paraId="6E767A1E">
      <w:pPr>
        <w:spacing w:line="400" w:lineRule="exact"/>
        <w:rPr>
          <w:rFonts w:ascii="宋体" w:cs="宋体"/>
          <w:szCs w:val="21"/>
        </w:rPr>
      </w:pPr>
    </w:p>
    <w:p w14:paraId="52826739">
      <w:pPr>
        <w:spacing w:line="400" w:lineRule="exact"/>
        <w:rPr>
          <w:rFonts w:ascii="宋体" w:cs="宋体"/>
          <w:szCs w:val="21"/>
        </w:rPr>
      </w:pPr>
    </w:p>
    <w:p w14:paraId="517F4CE9">
      <w:pPr>
        <w:spacing w:line="400" w:lineRule="exact"/>
        <w:rPr>
          <w:rFonts w:ascii="宋体" w:cs="宋体"/>
          <w:szCs w:val="21"/>
        </w:rPr>
      </w:pPr>
    </w:p>
    <w:p w14:paraId="5977BADB">
      <w:pPr>
        <w:spacing w:line="400" w:lineRule="exact"/>
        <w:rPr>
          <w:rFonts w:ascii="宋体" w:cs="宋体"/>
          <w:szCs w:val="21"/>
        </w:rPr>
      </w:pPr>
    </w:p>
    <w:p w14:paraId="70BAD4D8">
      <w:pPr>
        <w:spacing w:line="400" w:lineRule="exact"/>
        <w:rPr>
          <w:rFonts w:ascii="宋体" w:cs="宋体"/>
          <w:szCs w:val="21"/>
        </w:rPr>
      </w:pPr>
    </w:p>
    <w:p w14:paraId="214C2B2B">
      <w:pPr>
        <w:spacing w:line="400" w:lineRule="exact"/>
        <w:rPr>
          <w:rFonts w:ascii="宋体" w:cs="宋体"/>
          <w:szCs w:val="21"/>
        </w:rPr>
      </w:pPr>
    </w:p>
    <w:p w14:paraId="04E9EDAF">
      <w:pPr>
        <w:spacing w:line="400" w:lineRule="exact"/>
        <w:rPr>
          <w:rFonts w:ascii="宋体" w:cs="宋体"/>
          <w:szCs w:val="21"/>
        </w:rPr>
      </w:pPr>
    </w:p>
    <w:p w14:paraId="75DB5C5A">
      <w:pPr>
        <w:spacing w:line="400" w:lineRule="exact"/>
        <w:rPr>
          <w:rFonts w:ascii="宋体" w:cs="宋体"/>
          <w:szCs w:val="21"/>
        </w:rPr>
      </w:pPr>
    </w:p>
    <w:p w14:paraId="5379EFAE">
      <w:pPr>
        <w:spacing w:line="400" w:lineRule="exact"/>
        <w:rPr>
          <w:rFonts w:ascii="宋体" w:cs="宋体"/>
          <w:szCs w:val="21"/>
        </w:rPr>
      </w:pPr>
    </w:p>
    <w:p w14:paraId="138DC30E">
      <w:pPr>
        <w:spacing w:line="400" w:lineRule="exact"/>
        <w:rPr>
          <w:rFonts w:ascii="宋体" w:cs="宋体"/>
          <w:szCs w:val="21"/>
        </w:rPr>
      </w:pPr>
    </w:p>
    <w:p w14:paraId="7906C39F">
      <w:pPr>
        <w:spacing w:line="400" w:lineRule="exact"/>
        <w:rPr>
          <w:rFonts w:ascii="宋体" w:cs="宋体"/>
          <w:szCs w:val="21"/>
        </w:rPr>
      </w:pPr>
    </w:p>
    <w:p w14:paraId="69FB689A">
      <w:pPr>
        <w:spacing w:line="400" w:lineRule="exact"/>
        <w:rPr>
          <w:rFonts w:ascii="宋体" w:cs="宋体"/>
          <w:szCs w:val="21"/>
        </w:rPr>
      </w:pPr>
    </w:p>
    <w:p w14:paraId="41A044C2">
      <w:pPr>
        <w:rPr>
          <w:rFonts w:ascii="宋体" w:hAnsi="宋体" w:cs="宋体"/>
          <w:b/>
          <w:bCs/>
          <w:szCs w:val="21"/>
        </w:rPr>
      </w:pPr>
      <w:r>
        <w:rPr>
          <w:rFonts w:ascii="宋体" w:hAnsi="宋体" w:cs="宋体"/>
          <w:b/>
          <w:bCs/>
          <w:szCs w:val="21"/>
        </w:rPr>
        <w:br w:type="page"/>
      </w:r>
    </w:p>
    <w:p w14:paraId="770A79A6">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2</w:t>
      </w:r>
      <w:r>
        <w:rPr>
          <w:rFonts w:ascii="宋体" w:hAnsi="宋体" w:cs="宋体"/>
          <w:b/>
          <w:bCs/>
          <w:szCs w:val="21"/>
        </w:rPr>
        <w:tab/>
      </w:r>
      <w:r>
        <w:rPr>
          <w:rFonts w:hint="eastAsia" w:ascii="宋体" w:hAnsi="宋体" w:cs="宋体"/>
          <w:b/>
          <w:bCs/>
          <w:szCs w:val="21"/>
        </w:rPr>
        <w:t>职业健康与劳动保护制度</w:t>
      </w:r>
    </w:p>
    <w:p w14:paraId="7B7E4ECD">
      <w:pPr>
        <w:spacing w:line="400" w:lineRule="exact"/>
        <w:rPr>
          <w:rFonts w:ascii="宋体" w:cs="宋体"/>
          <w:szCs w:val="21"/>
        </w:rPr>
      </w:pPr>
      <w:r>
        <w:rPr>
          <w:rFonts w:ascii="宋体" w:hAnsi="宋体" w:cs="宋体"/>
          <w:szCs w:val="21"/>
        </w:rPr>
        <w:t>1.</w:t>
      </w:r>
      <w:r>
        <w:rPr>
          <w:rFonts w:hint="eastAsia" w:ascii="宋体" w:hAnsi="宋体" w:cs="宋体"/>
          <w:szCs w:val="21"/>
        </w:rPr>
        <w:t>为了规范公司职业健康检查工作</w:t>
      </w:r>
      <w:r>
        <w:rPr>
          <w:rFonts w:ascii="宋体" w:cs="宋体"/>
          <w:szCs w:val="21"/>
        </w:rPr>
        <w:t>,</w:t>
      </w:r>
      <w:r>
        <w:rPr>
          <w:rFonts w:hint="eastAsia" w:ascii="宋体" w:hAnsi="宋体" w:cs="宋体"/>
          <w:szCs w:val="21"/>
        </w:rPr>
        <w:t>加强职业健康监护管理</w:t>
      </w:r>
      <w:r>
        <w:rPr>
          <w:rFonts w:ascii="宋体" w:cs="宋体"/>
          <w:szCs w:val="21"/>
        </w:rPr>
        <w:t>,</w:t>
      </w:r>
      <w:r>
        <w:rPr>
          <w:rFonts w:hint="eastAsia" w:ascii="宋体" w:hAnsi="宋体" w:cs="宋体"/>
          <w:szCs w:val="21"/>
        </w:rPr>
        <w:t>保护劳动者健康</w:t>
      </w:r>
      <w:r>
        <w:rPr>
          <w:rFonts w:ascii="宋体" w:cs="宋体"/>
          <w:szCs w:val="21"/>
        </w:rPr>
        <w:t>,</w:t>
      </w:r>
      <w:r>
        <w:rPr>
          <w:rFonts w:hint="eastAsia" w:ascii="宋体" w:hAnsi="宋体" w:cs="宋体"/>
          <w:szCs w:val="21"/>
        </w:rPr>
        <w:t>根据相关法规</w:t>
      </w:r>
      <w:r>
        <w:rPr>
          <w:rFonts w:ascii="宋体" w:cs="宋体"/>
          <w:szCs w:val="21"/>
        </w:rPr>
        <w:t>,</w:t>
      </w:r>
      <w:r>
        <w:rPr>
          <w:rFonts w:hint="eastAsia" w:ascii="宋体" w:hAnsi="宋体" w:cs="宋体"/>
          <w:szCs w:val="21"/>
        </w:rPr>
        <w:t>制定本制度。</w:t>
      </w:r>
    </w:p>
    <w:p w14:paraId="45F53C33">
      <w:pPr>
        <w:spacing w:line="400" w:lineRule="exact"/>
        <w:rPr>
          <w:rFonts w:ascii="宋体" w:cs="宋体"/>
          <w:szCs w:val="21"/>
        </w:rPr>
      </w:pPr>
      <w:r>
        <w:rPr>
          <w:rFonts w:ascii="宋体" w:hAnsi="宋体" w:cs="宋体"/>
          <w:szCs w:val="21"/>
        </w:rPr>
        <w:t>2.</w:t>
      </w:r>
      <w:r>
        <w:rPr>
          <w:rFonts w:hint="eastAsia" w:ascii="宋体" w:hAnsi="宋体" w:cs="宋体"/>
          <w:szCs w:val="21"/>
        </w:rPr>
        <w:t>本制度主要包括职业健康检查、职业健康监护档案管理等内容。</w:t>
      </w:r>
    </w:p>
    <w:p w14:paraId="3B8A9B5D">
      <w:pPr>
        <w:spacing w:line="400" w:lineRule="exact"/>
        <w:rPr>
          <w:rFonts w:ascii="宋体" w:cs="宋体"/>
          <w:szCs w:val="21"/>
        </w:rPr>
      </w:pPr>
      <w:r>
        <w:rPr>
          <w:rFonts w:ascii="宋体" w:hAnsi="宋体" w:cs="宋体"/>
          <w:szCs w:val="21"/>
        </w:rPr>
        <w:t>3.</w:t>
      </w:r>
      <w:r>
        <w:rPr>
          <w:rFonts w:hint="eastAsia" w:ascii="宋体" w:hAnsi="宋体" w:cs="宋体"/>
          <w:szCs w:val="21"/>
        </w:rPr>
        <w:t>公司应当建立健全职业健康监护制度</w:t>
      </w:r>
      <w:r>
        <w:rPr>
          <w:rFonts w:ascii="宋体" w:cs="宋体"/>
          <w:szCs w:val="21"/>
        </w:rPr>
        <w:t>,</w:t>
      </w:r>
      <w:r>
        <w:rPr>
          <w:rFonts w:hint="eastAsia" w:ascii="宋体" w:hAnsi="宋体" w:cs="宋体"/>
          <w:szCs w:val="21"/>
        </w:rPr>
        <w:t>保证职业健康监护工作的落实。</w:t>
      </w:r>
    </w:p>
    <w:p w14:paraId="7D2AB891">
      <w:pPr>
        <w:spacing w:line="400" w:lineRule="exact"/>
        <w:rPr>
          <w:rFonts w:ascii="宋体" w:cs="宋体"/>
          <w:szCs w:val="21"/>
        </w:rPr>
      </w:pPr>
      <w:r>
        <w:rPr>
          <w:rFonts w:ascii="宋体" w:hAnsi="宋体" w:cs="宋体"/>
          <w:szCs w:val="21"/>
        </w:rPr>
        <w:t>4.</w:t>
      </w:r>
      <w:r>
        <w:rPr>
          <w:rFonts w:hint="eastAsia" w:ascii="宋体" w:hAnsi="宋体" w:cs="宋体"/>
          <w:szCs w:val="21"/>
        </w:rPr>
        <w:t>公司应当组织员工进行职业健康检查。员工接受职业健康检查应当视同正常出勤。</w:t>
      </w:r>
    </w:p>
    <w:p w14:paraId="5ABA11BE">
      <w:pPr>
        <w:spacing w:line="400" w:lineRule="exact"/>
        <w:rPr>
          <w:rFonts w:ascii="宋体" w:cs="宋体"/>
          <w:szCs w:val="21"/>
        </w:rPr>
      </w:pPr>
      <w:r>
        <w:rPr>
          <w:rFonts w:ascii="宋体" w:hAnsi="宋体" w:cs="宋体"/>
          <w:szCs w:val="21"/>
        </w:rPr>
        <w:t>5.</w:t>
      </w:r>
      <w:r>
        <w:rPr>
          <w:rFonts w:hint="eastAsia" w:ascii="宋体" w:hAnsi="宋体" w:cs="宋体"/>
          <w:szCs w:val="21"/>
        </w:rPr>
        <w:t>公司不得安排有职业禁忌的员工从事其所禁忌的作业。</w:t>
      </w:r>
    </w:p>
    <w:p w14:paraId="7BB86A68">
      <w:pPr>
        <w:spacing w:line="400" w:lineRule="exact"/>
        <w:rPr>
          <w:rFonts w:ascii="宋体" w:cs="宋体"/>
          <w:szCs w:val="21"/>
        </w:rPr>
      </w:pPr>
      <w:r>
        <w:rPr>
          <w:rFonts w:ascii="宋体" w:hAnsi="宋体" w:cs="宋体"/>
          <w:szCs w:val="21"/>
        </w:rPr>
        <w:t>6.</w:t>
      </w:r>
      <w:r>
        <w:rPr>
          <w:rFonts w:hint="eastAsia" w:ascii="宋体" w:hAnsi="宋体" w:cs="宋体"/>
          <w:szCs w:val="21"/>
        </w:rPr>
        <w:t>公司不得安排未成年人员从事接触职业病危害的作业</w:t>
      </w:r>
      <w:r>
        <w:rPr>
          <w:rFonts w:ascii="宋体" w:hAnsi="宋体" w:cs="宋体"/>
          <w:szCs w:val="21"/>
        </w:rPr>
        <w:t>;</w:t>
      </w:r>
      <w:r>
        <w:rPr>
          <w:rFonts w:hint="eastAsia" w:ascii="宋体" w:hAnsi="宋体" w:cs="宋体"/>
          <w:szCs w:val="21"/>
        </w:rPr>
        <w:t>不得安排孕期、哺乳期的女员工从事对本人和胎儿、婴儿有危害的作业。</w:t>
      </w:r>
    </w:p>
    <w:p w14:paraId="4CBEE324">
      <w:pPr>
        <w:spacing w:line="400" w:lineRule="exact"/>
        <w:rPr>
          <w:rFonts w:ascii="宋体" w:cs="宋体"/>
          <w:szCs w:val="21"/>
        </w:rPr>
      </w:pPr>
      <w:r>
        <w:rPr>
          <w:rFonts w:ascii="宋体" w:hAnsi="宋体" w:cs="宋体"/>
          <w:szCs w:val="21"/>
        </w:rPr>
        <w:t>7.</w:t>
      </w:r>
      <w:r>
        <w:rPr>
          <w:rFonts w:hint="eastAsia" w:ascii="宋体" w:hAnsi="宋体" w:cs="宋体"/>
          <w:szCs w:val="21"/>
        </w:rPr>
        <w:t>公司应当组织接触职业病危害因素的员工进行定期职业健康检查。发现职业禁忌或者有与所从事职业相关的健康损害的员工</w:t>
      </w:r>
      <w:r>
        <w:rPr>
          <w:rFonts w:ascii="宋体" w:cs="宋体"/>
          <w:szCs w:val="21"/>
        </w:rPr>
        <w:t>,</w:t>
      </w:r>
      <w:r>
        <w:rPr>
          <w:rFonts w:hint="eastAsia" w:ascii="宋体" w:hAnsi="宋体" w:cs="宋体"/>
          <w:szCs w:val="21"/>
        </w:rPr>
        <w:t>应及时调离原工作岗位</w:t>
      </w:r>
      <w:r>
        <w:rPr>
          <w:rFonts w:ascii="宋体" w:cs="宋体"/>
          <w:szCs w:val="21"/>
        </w:rPr>
        <w:t>,</w:t>
      </w:r>
      <w:r>
        <w:rPr>
          <w:rFonts w:hint="eastAsia" w:ascii="宋体" w:hAnsi="宋体" w:cs="宋体"/>
          <w:szCs w:val="21"/>
        </w:rPr>
        <w:t>并妥善安置。</w:t>
      </w:r>
    </w:p>
    <w:p w14:paraId="423E338D">
      <w:pPr>
        <w:spacing w:line="400" w:lineRule="exact"/>
        <w:rPr>
          <w:rFonts w:ascii="宋体" w:cs="宋体"/>
          <w:szCs w:val="21"/>
        </w:rPr>
      </w:pPr>
      <w:r>
        <w:rPr>
          <w:rFonts w:ascii="宋体" w:hAnsi="宋体" w:cs="宋体"/>
          <w:szCs w:val="21"/>
        </w:rPr>
        <w:t>8.</w:t>
      </w:r>
      <w:r>
        <w:rPr>
          <w:rFonts w:hint="eastAsia" w:ascii="宋体" w:hAnsi="宋体" w:cs="宋体"/>
          <w:szCs w:val="21"/>
        </w:rPr>
        <w:t>劳动者职业健康检查的费用</w:t>
      </w:r>
      <w:r>
        <w:rPr>
          <w:rFonts w:ascii="宋体" w:cs="宋体"/>
          <w:szCs w:val="21"/>
        </w:rPr>
        <w:t>,</w:t>
      </w:r>
      <w:r>
        <w:rPr>
          <w:rFonts w:hint="eastAsia" w:ascii="宋体" w:hAnsi="宋体" w:cs="宋体"/>
          <w:szCs w:val="21"/>
        </w:rPr>
        <w:t>由公司承担。</w:t>
      </w:r>
    </w:p>
    <w:p w14:paraId="040A2566">
      <w:pPr>
        <w:spacing w:line="400" w:lineRule="exact"/>
        <w:rPr>
          <w:rFonts w:ascii="宋体" w:cs="宋体"/>
          <w:szCs w:val="21"/>
        </w:rPr>
      </w:pPr>
      <w:r>
        <w:rPr>
          <w:rFonts w:ascii="宋体" w:hAnsi="宋体" w:cs="宋体"/>
          <w:szCs w:val="21"/>
        </w:rPr>
        <w:t>9.</w:t>
      </w:r>
      <w:r>
        <w:rPr>
          <w:rFonts w:hint="eastAsia" w:ascii="宋体" w:hAnsi="宋体" w:cs="宋体"/>
          <w:szCs w:val="21"/>
        </w:rPr>
        <w:t>公司定期组织员工职业健康检查。</w:t>
      </w:r>
    </w:p>
    <w:p w14:paraId="23A32DAE">
      <w:pPr>
        <w:spacing w:line="400" w:lineRule="exact"/>
        <w:rPr>
          <w:rFonts w:ascii="宋体" w:cs="宋体"/>
          <w:szCs w:val="21"/>
        </w:rPr>
      </w:pPr>
      <w:r>
        <w:rPr>
          <w:rFonts w:ascii="宋体" w:hAnsi="宋体" w:cs="宋体"/>
          <w:szCs w:val="21"/>
        </w:rPr>
        <w:t>10.</w:t>
      </w:r>
      <w:r>
        <w:rPr>
          <w:rFonts w:hint="eastAsia" w:ascii="宋体" w:hAnsi="宋体" w:cs="宋体"/>
          <w:szCs w:val="21"/>
        </w:rPr>
        <w:t>公司应当及时将职业健康检查结果如实告知员工。</w:t>
      </w:r>
    </w:p>
    <w:p w14:paraId="59A7B020">
      <w:pPr>
        <w:spacing w:line="400" w:lineRule="exact"/>
        <w:rPr>
          <w:rFonts w:ascii="宋体" w:cs="宋体"/>
          <w:szCs w:val="21"/>
        </w:rPr>
      </w:pPr>
      <w:r>
        <w:rPr>
          <w:rFonts w:ascii="宋体" w:hAnsi="宋体" w:cs="宋体"/>
          <w:szCs w:val="21"/>
        </w:rPr>
        <w:t>11.</w:t>
      </w:r>
      <w:r>
        <w:rPr>
          <w:rFonts w:hint="eastAsia" w:ascii="宋体" w:hAnsi="宋体" w:cs="宋体"/>
          <w:szCs w:val="21"/>
        </w:rPr>
        <w:t>公司应当建立职业健康监护档案。</w:t>
      </w:r>
    </w:p>
    <w:p w14:paraId="1796E7B1">
      <w:pPr>
        <w:spacing w:line="400" w:lineRule="exact"/>
        <w:rPr>
          <w:rFonts w:ascii="宋体" w:cs="宋体"/>
          <w:szCs w:val="21"/>
        </w:rPr>
      </w:pPr>
      <w:r>
        <w:rPr>
          <w:rFonts w:ascii="宋体" w:hAnsi="宋体" w:cs="宋体"/>
          <w:szCs w:val="21"/>
        </w:rPr>
        <w:t>12.</w:t>
      </w:r>
      <w:r>
        <w:rPr>
          <w:rFonts w:hint="eastAsia" w:ascii="宋体" w:hAnsi="宋体" w:cs="宋体"/>
          <w:szCs w:val="21"/>
        </w:rPr>
        <w:t>公司应当按规定妥善保存职业健康监护档案。</w:t>
      </w:r>
    </w:p>
    <w:p w14:paraId="4D7504FC">
      <w:pPr>
        <w:spacing w:line="400" w:lineRule="exact"/>
        <w:rPr>
          <w:rFonts w:ascii="宋体" w:cs="宋体"/>
          <w:szCs w:val="21"/>
        </w:rPr>
      </w:pPr>
      <w:r>
        <w:rPr>
          <w:rFonts w:ascii="宋体" w:hAnsi="宋体" w:cs="宋体"/>
          <w:szCs w:val="21"/>
        </w:rPr>
        <w:t>13.</w:t>
      </w:r>
      <w:r>
        <w:rPr>
          <w:rFonts w:hint="eastAsia" w:ascii="宋体" w:hAnsi="宋体" w:cs="宋体"/>
          <w:szCs w:val="21"/>
        </w:rPr>
        <w:t>员工有权查阅、复印其本人职业健康监护档案。</w:t>
      </w:r>
    </w:p>
    <w:p w14:paraId="7546F20D">
      <w:pPr>
        <w:widowControl/>
        <w:spacing w:line="400" w:lineRule="exact"/>
        <w:jc w:val="left"/>
        <w:rPr>
          <w:rFonts w:ascii="宋体" w:cs="宋体"/>
          <w:kern w:val="0"/>
          <w:szCs w:val="21"/>
        </w:rPr>
      </w:pPr>
      <w:r>
        <w:rPr>
          <w:rFonts w:ascii="宋体" w:hAnsi="宋体" w:cs="宋体"/>
          <w:kern w:val="0"/>
          <w:szCs w:val="21"/>
        </w:rPr>
        <w:t>14</w:t>
      </w:r>
      <w:r>
        <w:rPr>
          <w:rFonts w:ascii="宋体" w:cs="宋体"/>
          <w:kern w:val="0"/>
          <w:szCs w:val="21"/>
        </w:rPr>
        <w:t>.</w:t>
      </w:r>
      <w:r>
        <w:rPr>
          <w:rFonts w:hint="eastAsia" w:ascii="宋体" w:hAnsi="宋体" w:cs="宋体"/>
          <w:kern w:val="0"/>
          <w:szCs w:val="21"/>
        </w:rPr>
        <w:t>其他。</w:t>
      </w:r>
    </w:p>
    <w:p w14:paraId="2A6B1953">
      <w:pPr>
        <w:spacing w:line="400" w:lineRule="exact"/>
        <w:rPr>
          <w:rFonts w:ascii="宋体" w:cs="宋体"/>
          <w:szCs w:val="21"/>
        </w:rPr>
      </w:pPr>
    </w:p>
    <w:p w14:paraId="1118CE3E">
      <w:pPr>
        <w:spacing w:line="400" w:lineRule="exact"/>
        <w:rPr>
          <w:rFonts w:ascii="宋体" w:cs="宋体"/>
          <w:szCs w:val="21"/>
        </w:rPr>
      </w:pPr>
    </w:p>
    <w:p w14:paraId="7E25D4EC">
      <w:pPr>
        <w:spacing w:line="400" w:lineRule="exact"/>
        <w:rPr>
          <w:rFonts w:ascii="宋体" w:cs="宋体"/>
          <w:szCs w:val="21"/>
        </w:rPr>
      </w:pPr>
    </w:p>
    <w:p w14:paraId="36D12EA3">
      <w:pPr>
        <w:spacing w:line="400" w:lineRule="exact"/>
        <w:rPr>
          <w:rFonts w:ascii="宋体" w:cs="宋体"/>
          <w:szCs w:val="21"/>
        </w:rPr>
      </w:pPr>
    </w:p>
    <w:p w14:paraId="0F257D52">
      <w:pPr>
        <w:spacing w:line="400" w:lineRule="exact"/>
        <w:rPr>
          <w:rFonts w:ascii="宋体" w:cs="宋体"/>
          <w:szCs w:val="21"/>
        </w:rPr>
      </w:pPr>
    </w:p>
    <w:p w14:paraId="77876482">
      <w:pPr>
        <w:spacing w:line="400" w:lineRule="exact"/>
        <w:rPr>
          <w:rFonts w:ascii="宋体" w:cs="宋体"/>
          <w:szCs w:val="21"/>
        </w:rPr>
      </w:pPr>
    </w:p>
    <w:p w14:paraId="12BBF8F0">
      <w:pPr>
        <w:spacing w:line="400" w:lineRule="exact"/>
        <w:rPr>
          <w:rFonts w:ascii="宋体" w:cs="宋体"/>
          <w:szCs w:val="21"/>
        </w:rPr>
      </w:pPr>
    </w:p>
    <w:p w14:paraId="7E1F61C5">
      <w:pPr>
        <w:spacing w:line="400" w:lineRule="exact"/>
        <w:rPr>
          <w:rFonts w:ascii="宋体" w:cs="宋体"/>
          <w:szCs w:val="21"/>
        </w:rPr>
      </w:pPr>
    </w:p>
    <w:p w14:paraId="148F78FA">
      <w:pPr>
        <w:spacing w:line="400" w:lineRule="exact"/>
        <w:rPr>
          <w:rFonts w:ascii="宋体" w:cs="宋体"/>
          <w:szCs w:val="21"/>
        </w:rPr>
      </w:pPr>
    </w:p>
    <w:p w14:paraId="6CBFA67B">
      <w:pPr>
        <w:spacing w:line="400" w:lineRule="exact"/>
        <w:rPr>
          <w:rFonts w:ascii="宋体" w:cs="宋体"/>
          <w:szCs w:val="21"/>
        </w:rPr>
      </w:pPr>
    </w:p>
    <w:p w14:paraId="69D37799">
      <w:pPr>
        <w:spacing w:line="400" w:lineRule="exact"/>
        <w:rPr>
          <w:rFonts w:ascii="宋体" w:cs="宋体"/>
          <w:szCs w:val="21"/>
        </w:rPr>
      </w:pPr>
    </w:p>
    <w:p w14:paraId="2DCBA5C6">
      <w:pPr>
        <w:spacing w:line="400" w:lineRule="exact"/>
        <w:rPr>
          <w:rFonts w:ascii="宋体" w:cs="宋体"/>
          <w:szCs w:val="21"/>
        </w:rPr>
      </w:pPr>
    </w:p>
    <w:p w14:paraId="7EF9E6C6">
      <w:pPr>
        <w:spacing w:line="400" w:lineRule="exact"/>
        <w:rPr>
          <w:rFonts w:ascii="宋体" w:cs="宋体"/>
          <w:szCs w:val="21"/>
        </w:rPr>
      </w:pPr>
    </w:p>
    <w:p w14:paraId="6C25DC8C">
      <w:pPr>
        <w:spacing w:line="400" w:lineRule="exact"/>
        <w:rPr>
          <w:rFonts w:ascii="宋体" w:cs="宋体"/>
          <w:szCs w:val="21"/>
        </w:rPr>
      </w:pPr>
    </w:p>
    <w:p w14:paraId="3AC4212E">
      <w:pPr>
        <w:rPr>
          <w:rFonts w:ascii="宋体" w:hAnsi="宋体" w:cs="宋体"/>
          <w:b/>
          <w:bCs/>
          <w:szCs w:val="21"/>
        </w:rPr>
      </w:pPr>
      <w:r>
        <w:rPr>
          <w:rFonts w:ascii="宋体" w:hAnsi="宋体" w:cs="宋体"/>
          <w:b/>
          <w:bCs/>
          <w:szCs w:val="21"/>
        </w:rPr>
        <w:br w:type="page"/>
      </w:r>
    </w:p>
    <w:p w14:paraId="2D75013A">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3</w:t>
      </w:r>
      <w:r>
        <w:rPr>
          <w:rFonts w:ascii="宋体" w:hAnsi="宋体" w:cs="宋体"/>
          <w:b/>
          <w:bCs/>
          <w:szCs w:val="21"/>
        </w:rPr>
        <w:tab/>
      </w:r>
      <w:r>
        <w:rPr>
          <w:rFonts w:hint="eastAsia" w:ascii="宋体" w:hAnsi="宋体" w:cs="宋体"/>
          <w:b/>
          <w:bCs/>
          <w:szCs w:val="21"/>
        </w:rPr>
        <w:t>劳动防护用品</w:t>
      </w:r>
      <w:r>
        <w:rPr>
          <w:rFonts w:ascii="宋体" w:hAnsi="宋体" w:cs="宋体"/>
          <w:b/>
          <w:bCs/>
          <w:szCs w:val="21"/>
        </w:rPr>
        <w:t>(</w:t>
      </w:r>
      <w:r>
        <w:rPr>
          <w:rFonts w:hint="eastAsia" w:ascii="宋体" w:hAnsi="宋体" w:cs="宋体"/>
          <w:b/>
          <w:bCs/>
          <w:szCs w:val="21"/>
        </w:rPr>
        <w:t>具</w:t>
      </w:r>
      <w:r>
        <w:rPr>
          <w:rFonts w:ascii="宋体" w:hAnsi="宋体" w:cs="宋体"/>
          <w:b/>
          <w:bCs/>
          <w:szCs w:val="21"/>
        </w:rPr>
        <w:t>)</w:t>
      </w:r>
      <w:r>
        <w:rPr>
          <w:rFonts w:hint="eastAsia" w:ascii="宋体" w:hAnsi="宋体" w:cs="宋体"/>
          <w:b/>
          <w:bCs/>
          <w:szCs w:val="21"/>
        </w:rPr>
        <w:t>管理制度</w:t>
      </w:r>
    </w:p>
    <w:p w14:paraId="326208D8">
      <w:pPr>
        <w:spacing w:line="400" w:lineRule="exact"/>
        <w:rPr>
          <w:rFonts w:ascii="宋体" w:cs="宋体"/>
          <w:szCs w:val="21"/>
        </w:rPr>
      </w:pPr>
      <w:r>
        <w:rPr>
          <w:rFonts w:ascii="宋体" w:hAnsi="宋体" w:cs="宋体"/>
          <w:szCs w:val="21"/>
        </w:rPr>
        <w:t>1.</w:t>
      </w:r>
      <w:r>
        <w:rPr>
          <w:rFonts w:hint="eastAsia" w:ascii="宋体" w:hAnsi="宋体" w:cs="宋体"/>
          <w:szCs w:val="21"/>
        </w:rPr>
        <w:t>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由项目部统一购买</w:t>
      </w:r>
      <w:r>
        <w:rPr>
          <w:rFonts w:ascii="宋体" w:cs="宋体"/>
          <w:szCs w:val="21"/>
        </w:rPr>
        <w:t>,</w:t>
      </w:r>
      <w:r>
        <w:rPr>
          <w:rFonts w:hint="eastAsia" w:ascii="宋体" w:hAnsi="宋体" w:cs="宋体"/>
          <w:szCs w:val="21"/>
        </w:rPr>
        <w:t>所买产品必须具有生产许可证、产品合格证等</w:t>
      </w:r>
      <w:r>
        <w:rPr>
          <w:rFonts w:ascii="宋体" w:cs="宋体"/>
          <w:szCs w:val="21"/>
        </w:rPr>
        <w:t>,</w:t>
      </w:r>
      <w:r>
        <w:rPr>
          <w:rFonts w:hint="eastAsia" w:ascii="宋体" w:hAnsi="宋体" w:cs="宋体"/>
          <w:szCs w:val="21"/>
        </w:rPr>
        <w:t>产品质量符合标准规范的要求。</w:t>
      </w:r>
    </w:p>
    <w:p w14:paraId="03C519BC">
      <w:pPr>
        <w:spacing w:line="400" w:lineRule="exact"/>
        <w:rPr>
          <w:rFonts w:ascii="宋体" w:cs="宋体"/>
          <w:szCs w:val="21"/>
        </w:rPr>
      </w:pPr>
      <w:r>
        <w:rPr>
          <w:rFonts w:ascii="宋体" w:hAnsi="宋体" w:cs="宋体"/>
          <w:szCs w:val="21"/>
        </w:rPr>
        <w:t>2.</w:t>
      </w:r>
      <w:r>
        <w:rPr>
          <w:rFonts w:hint="eastAsia" w:ascii="宋体" w:hAnsi="宋体" w:cs="宋体"/>
          <w:szCs w:val="21"/>
        </w:rPr>
        <w:t>项目经理和项目安全员应对购置的劳动防护用品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进行查验。</w:t>
      </w:r>
    </w:p>
    <w:p w14:paraId="182ED1AA">
      <w:pPr>
        <w:spacing w:line="400" w:lineRule="exact"/>
        <w:rPr>
          <w:rFonts w:ascii="宋体" w:cs="宋体"/>
          <w:szCs w:val="21"/>
        </w:rPr>
      </w:pPr>
      <w:r>
        <w:rPr>
          <w:rFonts w:ascii="宋体" w:hAnsi="宋体" w:cs="宋体"/>
          <w:szCs w:val="21"/>
        </w:rPr>
        <w:t>3.</w:t>
      </w:r>
      <w:r>
        <w:rPr>
          <w:rFonts w:hint="eastAsia" w:ascii="宋体" w:hAnsi="宋体" w:cs="宋体"/>
          <w:szCs w:val="21"/>
        </w:rPr>
        <w:t>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应按规定抽样送检</w:t>
      </w:r>
      <w:r>
        <w:rPr>
          <w:rFonts w:ascii="宋体" w:cs="宋体"/>
          <w:szCs w:val="21"/>
        </w:rPr>
        <w:t>,</w:t>
      </w:r>
      <w:r>
        <w:rPr>
          <w:rFonts w:hint="eastAsia" w:ascii="宋体" w:hAnsi="宋体" w:cs="宋体"/>
          <w:szCs w:val="21"/>
        </w:rPr>
        <w:t>合格后方可发放并使用。</w:t>
      </w:r>
    </w:p>
    <w:p w14:paraId="6B80438F">
      <w:pPr>
        <w:spacing w:line="400" w:lineRule="exact"/>
        <w:rPr>
          <w:rFonts w:ascii="宋体" w:cs="宋体"/>
          <w:szCs w:val="21"/>
        </w:rPr>
      </w:pPr>
      <w:r>
        <w:rPr>
          <w:rFonts w:ascii="宋体" w:hAnsi="宋体" w:cs="宋体"/>
          <w:szCs w:val="21"/>
        </w:rPr>
        <w:t>4.</w:t>
      </w:r>
      <w:r>
        <w:rPr>
          <w:rFonts w:hint="eastAsia" w:ascii="宋体" w:hAnsi="宋体" w:cs="宋体"/>
          <w:szCs w:val="21"/>
        </w:rPr>
        <w:t>项目部应明确专人负责对劳动防护用品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进行保管和发放</w:t>
      </w:r>
      <w:r>
        <w:rPr>
          <w:rFonts w:ascii="宋体" w:cs="宋体"/>
          <w:szCs w:val="21"/>
        </w:rPr>
        <w:t>,</w:t>
      </w:r>
      <w:r>
        <w:rPr>
          <w:rFonts w:hint="eastAsia" w:ascii="宋体" w:hAnsi="宋体" w:cs="宋体"/>
          <w:szCs w:val="21"/>
        </w:rPr>
        <w:t>并做好记录。</w:t>
      </w:r>
    </w:p>
    <w:p w14:paraId="1E855B92">
      <w:pPr>
        <w:spacing w:line="400" w:lineRule="exact"/>
        <w:rPr>
          <w:rFonts w:ascii="宋体" w:cs="宋体"/>
          <w:szCs w:val="21"/>
        </w:rPr>
      </w:pPr>
      <w:r>
        <w:rPr>
          <w:rFonts w:ascii="宋体" w:hAnsi="宋体" w:cs="宋体"/>
          <w:szCs w:val="21"/>
        </w:rPr>
        <w:t>5.</w:t>
      </w:r>
      <w:r>
        <w:rPr>
          <w:rFonts w:hint="eastAsia" w:ascii="宋体" w:hAnsi="宋体" w:cs="宋体"/>
          <w:szCs w:val="21"/>
        </w:rPr>
        <w:t>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由施工技术人员或安全员根据现场环境和有关规定要求告知作业人员正确的使用方法。</w:t>
      </w:r>
    </w:p>
    <w:p w14:paraId="2F949C2C">
      <w:pPr>
        <w:spacing w:line="400" w:lineRule="exact"/>
        <w:rPr>
          <w:rFonts w:ascii="宋体" w:cs="宋体"/>
          <w:szCs w:val="21"/>
        </w:rPr>
      </w:pPr>
      <w:r>
        <w:rPr>
          <w:rFonts w:ascii="宋体" w:hAnsi="宋体" w:cs="宋体"/>
          <w:szCs w:val="21"/>
        </w:rPr>
        <w:t>6.</w:t>
      </w:r>
      <w:r>
        <w:rPr>
          <w:rFonts w:hint="eastAsia" w:ascii="宋体" w:hAnsi="宋体" w:cs="宋体"/>
          <w:szCs w:val="21"/>
        </w:rPr>
        <w:t>班组长应督促所有作业人员正确佩戴使用劳动防护用品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w:t>
      </w:r>
    </w:p>
    <w:p w14:paraId="08E68C05">
      <w:pPr>
        <w:spacing w:line="400" w:lineRule="exact"/>
        <w:rPr>
          <w:rFonts w:ascii="宋体" w:cs="宋体"/>
          <w:szCs w:val="21"/>
        </w:rPr>
      </w:pPr>
      <w:r>
        <w:rPr>
          <w:rFonts w:ascii="宋体" w:hAnsi="宋体" w:cs="宋体"/>
          <w:szCs w:val="21"/>
        </w:rPr>
        <w:t>7.</w:t>
      </w:r>
      <w:r>
        <w:rPr>
          <w:rFonts w:hint="eastAsia" w:ascii="宋体" w:hAnsi="宋体" w:cs="宋体"/>
          <w:szCs w:val="21"/>
        </w:rPr>
        <w:t>不得以货币或其他物品替代劳动防护用品</w:t>
      </w:r>
      <w:r>
        <w:rPr>
          <w:rFonts w:ascii="宋体" w:hAnsi="宋体" w:cs="宋体"/>
          <w:szCs w:val="21"/>
        </w:rPr>
        <w:t>(</w:t>
      </w:r>
      <w:r>
        <w:rPr>
          <w:rFonts w:hint="eastAsia" w:ascii="宋体" w:hAnsi="宋体" w:cs="宋体"/>
          <w:szCs w:val="21"/>
        </w:rPr>
        <w:t>具</w:t>
      </w:r>
      <w:r>
        <w:rPr>
          <w:rFonts w:ascii="宋体" w:hAnsi="宋体" w:cs="宋体"/>
          <w:szCs w:val="21"/>
        </w:rPr>
        <w:t>)</w:t>
      </w:r>
      <w:r>
        <w:rPr>
          <w:rFonts w:hint="eastAsia" w:ascii="宋体" w:hAnsi="宋体" w:cs="宋体"/>
          <w:szCs w:val="21"/>
        </w:rPr>
        <w:t>发放。</w:t>
      </w:r>
    </w:p>
    <w:p w14:paraId="09AB3F39">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264DFDC2">
      <w:pPr>
        <w:spacing w:line="400" w:lineRule="exact"/>
        <w:rPr>
          <w:rFonts w:ascii="宋体" w:cs="宋体"/>
          <w:szCs w:val="21"/>
        </w:rPr>
      </w:pPr>
    </w:p>
    <w:p w14:paraId="45E3F656">
      <w:pPr>
        <w:spacing w:line="400" w:lineRule="exact"/>
        <w:rPr>
          <w:rFonts w:ascii="宋体" w:cs="宋体"/>
          <w:szCs w:val="21"/>
        </w:rPr>
      </w:pPr>
    </w:p>
    <w:p w14:paraId="59FD6FD9">
      <w:pPr>
        <w:spacing w:line="400" w:lineRule="exact"/>
        <w:rPr>
          <w:rFonts w:ascii="宋体" w:cs="宋体"/>
          <w:szCs w:val="21"/>
        </w:rPr>
      </w:pPr>
    </w:p>
    <w:p w14:paraId="33116A48">
      <w:pPr>
        <w:spacing w:line="400" w:lineRule="exact"/>
        <w:rPr>
          <w:rFonts w:ascii="宋体" w:cs="宋体"/>
          <w:szCs w:val="21"/>
        </w:rPr>
      </w:pPr>
    </w:p>
    <w:p w14:paraId="1B76D956">
      <w:pPr>
        <w:spacing w:line="400" w:lineRule="exact"/>
        <w:rPr>
          <w:rFonts w:ascii="宋体" w:cs="宋体"/>
          <w:szCs w:val="21"/>
        </w:rPr>
      </w:pPr>
    </w:p>
    <w:p w14:paraId="68F68522">
      <w:pPr>
        <w:spacing w:line="400" w:lineRule="exact"/>
        <w:rPr>
          <w:rFonts w:ascii="宋体" w:cs="宋体"/>
          <w:szCs w:val="21"/>
        </w:rPr>
      </w:pPr>
    </w:p>
    <w:p w14:paraId="6E2CB0D2">
      <w:pPr>
        <w:spacing w:line="400" w:lineRule="exact"/>
        <w:rPr>
          <w:rFonts w:ascii="宋体" w:cs="宋体"/>
          <w:szCs w:val="21"/>
        </w:rPr>
      </w:pPr>
    </w:p>
    <w:p w14:paraId="74F5F0F3">
      <w:pPr>
        <w:spacing w:line="400" w:lineRule="exact"/>
        <w:rPr>
          <w:rFonts w:ascii="宋体" w:cs="宋体"/>
          <w:szCs w:val="21"/>
        </w:rPr>
      </w:pPr>
    </w:p>
    <w:p w14:paraId="19DBD24D">
      <w:pPr>
        <w:spacing w:line="400" w:lineRule="exact"/>
        <w:rPr>
          <w:rFonts w:ascii="宋体" w:cs="宋体"/>
          <w:szCs w:val="21"/>
        </w:rPr>
      </w:pPr>
    </w:p>
    <w:p w14:paraId="52DC83E8">
      <w:pPr>
        <w:spacing w:line="400" w:lineRule="exact"/>
        <w:rPr>
          <w:rFonts w:ascii="宋体" w:cs="宋体"/>
          <w:szCs w:val="21"/>
        </w:rPr>
      </w:pPr>
    </w:p>
    <w:p w14:paraId="524A21A4">
      <w:pPr>
        <w:spacing w:line="400" w:lineRule="exact"/>
        <w:rPr>
          <w:rFonts w:ascii="宋体" w:cs="宋体"/>
          <w:szCs w:val="21"/>
        </w:rPr>
      </w:pPr>
    </w:p>
    <w:p w14:paraId="34312190">
      <w:pPr>
        <w:spacing w:line="400" w:lineRule="exact"/>
        <w:rPr>
          <w:rFonts w:ascii="宋体" w:cs="宋体"/>
          <w:szCs w:val="21"/>
        </w:rPr>
      </w:pPr>
    </w:p>
    <w:p w14:paraId="0824E2B7">
      <w:pPr>
        <w:spacing w:line="400" w:lineRule="exact"/>
        <w:rPr>
          <w:rFonts w:ascii="宋体" w:cs="宋体"/>
          <w:szCs w:val="21"/>
        </w:rPr>
      </w:pPr>
    </w:p>
    <w:p w14:paraId="01E182AE">
      <w:pPr>
        <w:spacing w:line="400" w:lineRule="exact"/>
        <w:rPr>
          <w:rFonts w:ascii="宋体" w:cs="宋体"/>
          <w:szCs w:val="21"/>
        </w:rPr>
      </w:pPr>
    </w:p>
    <w:p w14:paraId="18E32EEC">
      <w:pPr>
        <w:spacing w:line="400" w:lineRule="exact"/>
        <w:rPr>
          <w:rFonts w:ascii="宋体" w:cs="宋体"/>
          <w:szCs w:val="21"/>
        </w:rPr>
      </w:pPr>
    </w:p>
    <w:p w14:paraId="147733AA">
      <w:pPr>
        <w:spacing w:line="400" w:lineRule="exact"/>
        <w:rPr>
          <w:rFonts w:ascii="宋体" w:cs="宋体"/>
          <w:szCs w:val="21"/>
        </w:rPr>
      </w:pPr>
    </w:p>
    <w:p w14:paraId="3D0F9525">
      <w:pPr>
        <w:spacing w:line="400" w:lineRule="exact"/>
        <w:rPr>
          <w:rFonts w:ascii="宋体" w:cs="宋体"/>
          <w:szCs w:val="21"/>
        </w:rPr>
      </w:pPr>
    </w:p>
    <w:p w14:paraId="796A6FCC">
      <w:pPr>
        <w:spacing w:line="400" w:lineRule="exact"/>
        <w:rPr>
          <w:rFonts w:ascii="宋体" w:cs="宋体"/>
          <w:szCs w:val="21"/>
        </w:rPr>
      </w:pPr>
    </w:p>
    <w:p w14:paraId="77453A3F">
      <w:pPr>
        <w:spacing w:line="400" w:lineRule="exact"/>
        <w:rPr>
          <w:rFonts w:ascii="宋体" w:cs="宋体"/>
          <w:szCs w:val="21"/>
        </w:rPr>
      </w:pPr>
    </w:p>
    <w:p w14:paraId="25794CE6">
      <w:pPr>
        <w:spacing w:line="400" w:lineRule="exact"/>
        <w:rPr>
          <w:rFonts w:ascii="宋体" w:cs="宋体"/>
          <w:szCs w:val="21"/>
        </w:rPr>
      </w:pPr>
    </w:p>
    <w:p w14:paraId="57B8D0F9">
      <w:pPr>
        <w:spacing w:line="400" w:lineRule="exact"/>
        <w:rPr>
          <w:rFonts w:ascii="宋体" w:cs="宋体"/>
          <w:szCs w:val="21"/>
        </w:rPr>
      </w:pPr>
    </w:p>
    <w:p w14:paraId="31831F1A">
      <w:pPr>
        <w:rPr>
          <w:rFonts w:ascii="宋体" w:hAnsi="宋体" w:cs="宋体"/>
          <w:b/>
          <w:bCs/>
          <w:szCs w:val="21"/>
        </w:rPr>
      </w:pPr>
      <w:r>
        <w:rPr>
          <w:rFonts w:ascii="宋体" w:hAnsi="宋体" w:cs="宋体"/>
          <w:b/>
          <w:bCs/>
          <w:szCs w:val="21"/>
        </w:rPr>
        <w:br w:type="page"/>
      </w:r>
    </w:p>
    <w:p w14:paraId="38FA31D3">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4</w:t>
      </w:r>
      <w:r>
        <w:rPr>
          <w:rFonts w:ascii="宋体" w:hAnsi="宋体" w:cs="宋体"/>
          <w:b/>
          <w:bCs/>
          <w:szCs w:val="21"/>
        </w:rPr>
        <w:tab/>
      </w:r>
      <w:r>
        <w:rPr>
          <w:rFonts w:hint="eastAsia" w:ascii="宋体" w:hAnsi="宋体" w:cs="宋体"/>
          <w:b/>
          <w:bCs/>
          <w:szCs w:val="21"/>
        </w:rPr>
        <w:t>特种作业人员管理制度</w:t>
      </w:r>
    </w:p>
    <w:p w14:paraId="5F1B4E39">
      <w:pPr>
        <w:spacing w:line="400" w:lineRule="exact"/>
        <w:rPr>
          <w:rFonts w:ascii="宋体" w:cs="宋体"/>
          <w:szCs w:val="21"/>
        </w:rPr>
      </w:pPr>
      <w:r>
        <w:rPr>
          <w:rFonts w:ascii="宋体" w:hAnsi="宋体" w:cs="宋体"/>
          <w:szCs w:val="21"/>
        </w:rPr>
        <w:t>1.</w:t>
      </w:r>
      <w:r>
        <w:rPr>
          <w:rFonts w:hint="eastAsia" w:ascii="宋体" w:hAnsi="宋体" w:cs="宋体"/>
          <w:szCs w:val="21"/>
        </w:rPr>
        <w:t>认真执行本单位、本部门内所制定的岗位职责</w:t>
      </w:r>
      <w:r>
        <w:rPr>
          <w:rFonts w:ascii="宋体" w:cs="宋体"/>
          <w:szCs w:val="21"/>
        </w:rPr>
        <w:t>,</w:t>
      </w:r>
      <w:r>
        <w:rPr>
          <w:rFonts w:hint="eastAsia" w:ascii="宋体" w:hAnsi="宋体" w:cs="宋体"/>
          <w:szCs w:val="21"/>
        </w:rPr>
        <w:t>坚持原则</w:t>
      </w:r>
      <w:r>
        <w:rPr>
          <w:rFonts w:ascii="宋体" w:cs="宋体"/>
          <w:szCs w:val="21"/>
        </w:rPr>
        <w:t>,</w:t>
      </w:r>
      <w:r>
        <w:rPr>
          <w:rFonts w:hint="eastAsia" w:ascii="宋体" w:hAnsi="宋体" w:cs="宋体"/>
          <w:szCs w:val="21"/>
        </w:rPr>
        <w:t>坚决抵制违章操作。</w:t>
      </w:r>
    </w:p>
    <w:p w14:paraId="12018FE0">
      <w:pPr>
        <w:spacing w:line="400" w:lineRule="exact"/>
        <w:rPr>
          <w:rFonts w:ascii="宋体" w:cs="宋体"/>
          <w:szCs w:val="21"/>
        </w:rPr>
      </w:pPr>
      <w:r>
        <w:rPr>
          <w:rFonts w:ascii="宋体" w:hAnsi="宋体" w:cs="宋体"/>
          <w:szCs w:val="21"/>
        </w:rPr>
        <w:t>2.</w:t>
      </w:r>
      <w:r>
        <w:rPr>
          <w:rFonts w:hint="eastAsia" w:ascii="宋体" w:hAnsi="宋体" w:cs="宋体"/>
          <w:szCs w:val="21"/>
        </w:rPr>
        <w:t>特殊工种的作业人员必须遵章守纪</w:t>
      </w:r>
      <w:r>
        <w:rPr>
          <w:rFonts w:ascii="宋体" w:cs="宋体"/>
          <w:szCs w:val="21"/>
        </w:rPr>
        <w:t>,</w:t>
      </w:r>
      <w:r>
        <w:rPr>
          <w:rFonts w:hint="eastAsia" w:ascii="宋体" w:hAnsi="宋体" w:cs="宋体"/>
          <w:szCs w:val="21"/>
        </w:rPr>
        <w:t>严格落实岗位责任制。</w:t>
      </w:r>
    </w:p>
    <w:p w14:paraId="1557105E">
      <w:pPr>
        <w:spacing w:line="400" w:lineRule="exact"/>
        <w:rPr>
          <w:rFonts w:ascii="宋体" w:cs="宋体"/>
          <w:szCs w:val="21"/>
        </w:rPr>
      </w:pPr>
      <w:r>
        <w:rPr>
          <w:rFonts w:ascii="宋体" w:hAnsi="宋体" w:cs="宋体"/>
          <w:szCs w:val="21"/>
        </w:rPr>
        <w:t>3.</w:t>
      </w:r>
      <w:r>
        <w:rPr>
          <w:rFonts w:hint="eastAsia" w:ascii="宋体" w:hAnsi="宋体" w:cs="宋体"/>
          <w:szCs w:val="21"/>
        </w:rPr>
        <w:t>特殊工种的作业人员要与其他工种积极配合</w:t>
      </w:r>
      <w:r>
        <w:rPr>
          <w:rFonts w:ascii="宋体" w:cs="宋体"/>
          <w:szCs w:val="21"/>
        </w:rPr>
        <w:t>,</w:t>
      </w:r>
      <w:r>
        <w:rPr>
          <w:rFonts w:hint="eastAsia" w:ascii="宋体" w:hAnsi="宋体" w:cs="宋体"/>
          <w:szCs w:val="21"/>
        </w:rPr>
        <w:t>不违章作业</w:t>
      </w:r>
      <w:r>
        <w:rPr>
          <w:rFonts w:ascii="宋体" w:cs="宋体"/>
          <w:szCs w:val="21"/>
        </w:rPr>
        <w:t>,</w:t>
      </w:r>
      <w:r>
        <w:rPr>
          <w:rFonts w:hint="eastAsia" w:ascii="宋体" w:hAnsi="宋体" w:cs="宋体"/>
          <w:szCs w:val="21"/>
        </w:rPr>
        <w:t>不违反劳动纪律</w:t>
      </w:r>
      <w:r>
        <w:rPr>
          <w:rFonts w:ascii="宋体" w:cs="宋体"/>
          <w:szCs w:val="21"/>
        </w:rPr>
        <w:t>,</w:t>
      </w:r>
      <w:r>
        <w:rPr>
          <w:rFonts w:hint="eastAsia" w:ascii="宋体" w:hAnsi="宋体" w:cs="宋体"/>
          <w:szCs w:val="21"/>
        </w:rPr>
        <w:t>有权拒绝违章指挥</w:t>
      </w:r>
      <w:r>
        <w:rPr>
          <w:rFonts w:ascii="宋体" w:cs="宋体"/>
          <w:szCs w:val="21"/>
        </w:rPr>
        <w:t>,</w:t>
      </w:r>
      <w:r>
        <w:rPr>
          <w:rFonts w:hint="eastAsia" w:ascii="宋体" w:hAnsi="宋体" w:cs="宋体"/>
          <w:szCs w:val="21"/>
        </w:rPr>
        <w:t>确保安全生产。</w:t>
      </w:r>
    </w:p>
    <w:p w14:paraId="7E3B4127">
      <w:pPr>
        <w:spacing w:line="400" w:lineRule="exact"/>
        <w:rPr>
          <w:rFonts w:ascii="宋体" w:cs="宋体"/>
          <w:szCs w:val="21"/>
        </w:rPr>
      </w:pPr>
      <w:r>
        <w:rPr>
          <w:rFonts w:ascii="宋体" w:hAnsi="宋体" w:cs="宋体"/>
          <w:szCs w:val="21"/>
        </w:rPr>
        <w:t>4.</w:t>
      </w:r>
      <w:r>
        <w:rPr>
          <w:rFonts w:hint="eastAsia" w:ascii="宋体" w:hAnsi="宋体" w:cs="宋体"/>
          <w:szCs w:val="21"/>
        </w:rPr>
        <w:t>要对特殊工种的作业人员上岗前进行安全技术交底</w:t>
      </w:r>
      <w:r>
        <w:rPr>
          <w:rFonts w:ascii="宋体" w:cs="宋体"/>
          <w:szCs w:val="21"/>
        </w:rPr>
        <w:t>,</w:t>
      </w:r>
      <w:r>
        <w:rPr>
          <w:rFonts w:hint="eastAsia" w:ascii="宋体" w:hAnsi="宋体" w:cs="宋体"/>
          <w:szCs w:val="21"/>
        </w:rPr>
        <w:t>未经安全技术交底不得上岗作业。上岗后要严格实施安全措施。</w:t>
      </w:r>
    </w:p>
    <w:p w14:paraId="3FFB2EE2">
      <w:pPr>
        <w:spacing w:line="400" w:lineRule="exact"/>
        <w:rPr>
          <w:rFonts w:ascii="宋体" w:cs="宋体"/>
          <w:szCs w:val="21"/>
        </w:rPr>
      </w:pPr>
      <w:r>
        <w:rPr>
          <w:rFonts w:ascii="宋体" w:hAnsi="宋体" w:cs="宋体"/>
          <w:szCs w:val="21"/>
        </w:rPr>
        <w:t>5.</w:t>
      </w:r>
      <w:r>
        <w:rPr>
          <w:rFonts w:hint="eastAsia" w:ascii="宋体" w:hAnsi="宋体" w:cs="宋体"/>
          <w:szCs w:val="21"/>
        </w:rPr>
        <w:t>特殊工种的作业人员要服从指挥人员的统一指挥</w:t>
      </w:r>
      <w:r>
        <w:rPr>
          <w:rFonts w:ascii="宋体" w:cs="宋体"/>
          <w:szCs w:val="21"/>
        </w:rPr>
        <w:t>,</w:t>
      </w:r>
      <w:r>
        <w:rPr>
          <w:rFonts w:hint="eastAsia" w:ascii="宋体" w:hAnsi="宋体" w:cs="宋体"/>
          <w:szCs w:val="21"/>
        </w:rPr>
        <w:t>不得擅自主张</w:t>
      </w:r>
      <w:r>
        <w:rPr>
          <w:rFonts w:ascii="宋体" w:cs="宋体"/>
          <w:szCs w:val="21"/>
        </w:rPr>
        <w:t>,</w:t>
      </w:r>
      <w:r>
        <w:rPr>
          <w:rFonts w:hint="eastAsia" w:ascii="宋体" w:hAnsi="宋体" w:cs="宋体"/>
          <w:szCs w:val="21"/>
        </w:rPr>
        <w:t>违反施工程序。出现事故要及时上报</w:t>
      </w:r>
      <w:r>
        <w:rPr>
          <w:rFonts w:ascii="宋体" w:cs="宋体"/>
          <w:szCs w:val="21"/>
        </w:rPr>
        <w:t>,</w:t>
      </w:r>
      <w:r>
        <w:rPr>
          <w:rFonts w:hint="eastAsia" w:ascii="宋体" w:hAnsi="宋体" w:cs="宋体"/>
          <w:szCs w:val="21"/>
        </w:rPr>
        <w:t>发现隐患立即组织人员整改落实</w:t>
      </w:r>
      <w:r>
        <w:rPr>
          <w:rFonts w:ascii="宋体" w:cs="宋体"/>
          <w:szCs w:val="21"/>
        </w:rPr>
        <w:t>,</w:t>
      </w:r>
      <w:r>
        <w:rPr>
          <w:rFonts w:hint="eastAsia" w:ascii="宋体" w:hAnsi="宋体" w:cs="宋体"/>
          <w:szCs w:val="21"/>
        </w:rPr>
        <w:t>不得拖延。</w:t>
      </w:r>
    </w:p>
    <w:p w14:paraId="1A8039F4">
      <w:pPr>
        <w:spacing w:line="400" w:lineRule="exact"/>
        <w:rPr>
          <w:rFonts w:ascii="宋体" w:cs="宋体"/>
          <w:szCs w:val="21"/>
        </w:rPr>
      </w:pPr>
      <w:r>
        <w:rPr>
          <w:rFonts w:ascii="宋体" w:hAnsi="宋体" w:cs="宋体"/>
          <w:szCs w:val="21"/>
        </w:rPr>
        <w:t>6.</w:t>
      </w:r>
      <w:r>
        <w:rPr>
          <w:rFonts w:hint="eastAsia" w:ascii="宋体" w:hAnsi="宋体" w:cs="宋体"/>
          <w:szCs w:val="21"/>
        </w:rPr>
        <w:t>要建立特殊工种的作业人员档案。坚持安全知识学习</w:t>
      </w:r>
      <w:r>
        <w:rPr>
          <w:rFonts w:ascii="宋体" w:cs="宋体"/>
          <w:szCs w:val="21"/>
        </w:rPr>
        <w:t>,</w:t>
      </w:r>
      <w:r>
        <w:rPr>
          <w:rFonts w:hint="eastAsia" w:ascii="宋体" w:hAnsi="宋体" w:cs="宋体"/>
          <w:szCs w:val="21"/>
        </w:rPr>
        <w:t>学习规章制度及安全技术操作规程</w:t>
      </w:r>
      <w:r>
        <w:rPr>
          <w:rFonts w:ascii="宋体" w:cs="宋体"/>
          <w:szCs w:val="21"/>
        </w:rPr>
        <w:t>,</w:t>
      </w:r>
      <w:r>
        <w:rPr>
          <w:rFonts w:hint="eastAsia" w:ascii="宋体" w:hAnsi="宋体" w:cs="宋体"/>
          <w:szCs w:val="21"/>
        </w:rPr>
        <w:t>进行事故案例分析</w:t>
      </w:r>
      <w:r>
        <w:rPr>
          <w:rFonts w:ascii="宋体" w:cs="宋体"/>
          <w:szCs w:val="21"/>
        </w:rPr>
        <w:t>,</w:t>
      </w:r>
      <w:r>
        <w:rPr>
          <w:rFonts w:hint="eastAsia" w:ascii="宋体" w:hAnsi="宋体" w:cs="宋体"/>
          <w:szCs w:val="21"/>
        </w:rPr>
        <w:t>总结经验教训</w:t>
      </w:r>
      <w:r>
        <w:rPr>
          <w:rFonts w:ascii="宋体" w:cs="宋体"/>
          <w:szCs w:val="21"/>
        </w:rPr>
        <w:t>,</w:t>
      </w:r>
      <w:r>
        <w:rPr>
          <w:rFonts w:hint="eastAsia" w:ascii="宋体" w:hAnsi="宋体" w:cs="宋体"/>
          <w:szCs w:val="21"/>
        </w:rPr>
        <w:t>不断提高安全技术操作水平。</w:t>
      </w:r>
    </w:p>
    <w:p w14:paraId="2E2913A7">
      <w:pPr>
        <w:spacing w:line="400" w:lineRule="exact"/>
        <w:rPr>
          <w:rFonts w:ascii="宋体" w:cs="宋体"/>
          <w:szCs w:val="21"/>
        </w:rPr>
      </w:pPr>
      <w:r>
        <w:rPr>
          <w:rFonts w:ascii="宋体" w:hAnsi="宋体" w:cs="宋体"/>
          <w:szCs w:val="21"/>
        </w:rPr>
        <w:t>7.</w:t>
      </w:r>
      <w:r>
        <w:rPr>
          <w:rFonts w:hint="eastAsia" w:ascii="宋体" w:hAnsi="宋体" w:cs="宋体"/>
          <w:szCs w:val="21"/>
        </w:rPr>
        <w:t>特殊工种的作业人员应当正确使用、保管各种安全防护用具及劳动保护用品。</w:t>
      </w:r>
    </w:p>
    <w:p w14:paraId="50E30AA3">
      <w:pPr>
        <w:spacing w:line="400" w:lineRule="exact"/>
        <w:rPr>
          <w:rFonts w:ascii="宋体" w:cs="宋体"/>
          <w:szCs w:val="21"/>
        </w:rPr>
      </w:pPr>
      <w:r>
        <w:rPr>
          <w:rFonts w:ascii="宋体" w:hAnsi="宋体" w:cs="宋体"/>
          <w:szCs w:val="21"/>
        </w:rPr>
        <w:t>8.</w:t>
      </w:r>
      <w:r>
        <w:rPr>
          <w:rFonts w:hint="eastAsia" w:ascii="宋体" w:hAnsi="宋体" w:cs="宋体"/>
          <w:szCs w:val="21"/>
        </w:rPr>
        <w:t>持有特种作业操作证的人员</w:t>
      </w:r>
      <w:r>
        <w:rPr>
          <w:rFonts w:ascii="宋体" w:cs="宋体"/>
          <w:szCs w:val="21"/>
        </w:rPr>
        <w:t>,</w:t>
      </w:r>
      <w:r>
        <w:rPr>
          <w:rFonts w:hint="eastAsia" w:ascii="宋体" w:hAnsi="宋体" w:cs="宋体"/>
          <w:szCs w:val="21"/>
        </w:rPr>
        <w:t>必须严格执行有关部门的持证复审规定</w:t>
      </w:r>
      <w:r>
        <w:rPr>
          <w:rFonts w:ascii="宋体" w:cs="宋体"/>
          <w:szCs w:val="21"/>
        </w:rPr>
        <w:t>,</w:t>
      </w:r>
      <w:r>
        <w:rPr>
          <w:rFonts w:hint="eastAsia" w:ascii="宋体" w:hAnsi="宋体" w:cs="宋体"/>
          <w:szCs w:val="21"/>
        </w:rPr>
        <w:t>按限期进行复审</w:t>
      </w:r>
      <w:r>
        <w:rPr>
          <w:rFonts w:ascii="宋体" w:cs="宋体"/>
          <w:szCs w:val="21"/>
        </w:rPr>
        <w:t>,</w:t>
      </w:r>
      <w:r>
        <w:rPr>
          <w:rFonts w:hint="eastAsia" w:ascii="宋体" w:hAnsi="宋体" w:cs="宋体"/>
          <w:szCs w:val="21"/>
        </w:rPr>
        <w:t>凡超过时限未经复审者</w:t>
      </w:r>
      <w:r>
        <w:rPr>
          <w:rFonts w:ascii="宋体" w:cs="宋体"/>
          <w:szCs w:val="21"/>
        </w:rPr>
        <w:t>,</w:t>
      </w:r>
      <w:r>
        <w:rPr>
          <w:rFonts w:hint="eastAsia" w:ascii="宋体" w:hAnsi="宋体" w:cs="宋体"/>
          <w:szCs w:val="21"/>
        </w:rPr>
        <w:t>不得继续从事原岗位</w:t>
      </w:r>
      <w:r>
        <w:rPr>
          <w:rFonts w:ascii="宋体" w:hAnsi="宋体" w:cs="宋体"/>
          <w:szCs w:val="21"/>
        </w:rPr>
        <w:t>(</w:t>
      </w:r>
      <w:r>
        <w:rPr>
          <w:rFonts w:hint="eastAsia" w:ascii="宋体" w:hAnsi="宋体" w:cs="宋体"/>
          <w:szCs w:val="21"/>
        </w:rPr>
        <w:t>工种</w:t>
      </w:r>
      <w:r>
        <w:rPr>
          <w:rFonts w:ascii="宋体" w:hAnsi="宋体" w:cs="宋体"/>
          <w:szCs w:val="21"/>
        </w:rPr>
        <w:t>)</w:t>
      </w:r>
      <w:r>
        <w:rPr>
          <w:rFonts w:hint="eastAsia" w:ascii="宋体" w:hAnsi="宋体" w:cs="宋体"/>
          <w:szCs w:val="21"/>
        </w:rPr>
        <w:t>作业。</w:t>
      </w:r>
    </w:p>
    <w:p w14:paraId="049C4144">
      <w:pPr>
        <w:spacing w:line="400" w:lineRule="exact"/>
        <w:rPr>
          <w:rFonts w:ascii="宋体" w:cs="宋体"/>
          <w:szCs w:val="21"/>
        </w:rPr>
      </w:pPr>
      <w:r>
        <w:rPr>
          <w:rFonts w:ascii="宋体" w:hAnsi="宋体" w:cs="宋体"/>
          <w:szCs w:val="21"/>
        </w:rPr>
        <w:t>9.</w:t>
      </w:r>
      <w:r>
        <w:rPr>
          <w:rFonts w:hint="eastAsia" w:ascii="宋体" w:hAnsi="宋体" w:cs="宋体"/>
          <w:szCs w:val="21"/>
        </w:rPr>
        <w:t>严禁酒后上岗、无证上岗。</w:t>
      </w:r>
    </w:p>
    <w:p w14:paraId="7592DFA5">
      <w:pPr>
        <w:widowControl/>
        <w:spacing w:line="400" w:lineRule="exact"/>
        <w:jc w:val="left"/>
        <w:rPr>
          <w:rFonts w:ascii="宋体" w:cs="宋体"/>
          <w:kern w:val="0"/>
          <w:szCs w:val="21"/>
        </w:rPr>
      </w:pPr>
      <w:r>
        <w:rPr>
          <w:rFonts w:ascii="宋体" w:hAnsi="宋体" w:cs="宋体"/>
          <w:kern w:val="0"/>
          <w:szCs w:val="21"/>
        </w:rPr>
        <w:t>10</w:t>
      </w:r>
      <w:r>
        <w:rPr>
          <w:rFonts w:ascii="宋体" w:cs="宋体"/>
          <w:kern w:val="0"/>
          <w:szCs w:val="21"/>
        </w:rPr>
        <w:t>.</w:t>
      </w:r>
      <w:r>
        <w:rPr>
          <w:rFonts w:hint="eastAsia" w:ascii="宋体" w:hAnsi="宋体" w:cs="宋体"/>
          <w:kern w:val="0"/>
          <w:szCs w:val="21"/>
        </w:rPr>
        <w:t>其他。</w:t>
      </w:r>
    </w:p>
    <w:p w14:paraId="38EEE752">
      <w:pPr>
        <w:spacing w:line="400" w:lineRule="exact"/>
        <w:rPr>
          <w:rFonts w:ascii="宋体" w:cs="宋体"/>
          <w:szCs w:val="21"/>
        </w:rPr>
      </w:pPr>
    </w:p>
    <w:p w14:paraId="47992801">
      <w:pPr>
        <w:spacing w:line="400" w:lineRule="exact"/>
        <w:rPr>
          <w:rFonts w:ascii="宋体" w:cs="宋体"/>
          <w:szCs w:val="21"/>
        </w:rPr>
      </w:pPr>
    </w:p>
    <w:p w14:paraId="37D2F8C2">
      <w:pPr>
        <w:spacing w:line="400" w:lineRule="exact"/>
        <w:rPr>
          <w:rFonts w:ascii="宋体" w:cs="宋体"/>
          <w:szCs w:val="21"/>
        </w:rPr>
      </w:pPr>
    </w:p>
    <w:p w14:paraId="5A6848A8">
      <w:pPr>
        <w:spacing w:line="400" w:lineRule="exact"/>
        <w:rPr>
          <w:rFonts w:ascii="宋体" w:cs="宋体"/>
          <w:szCs w:val="21"/>
        </w:rPr>
      </w:pPr>
    </w:p>
    <w:p w14:paraId="5984565E">
      <w:pPr>
        <w:spacing w:line="400" w:lineRule="exact"/>
        <w:rPr>
          <w:rFonts w:ascii="宋体" w:cs="宋体"/>
          <w:szCs w:val="21"/>
        </w:rPr>
      </w:pPr>
    </w:p>
    <w:p w14:paraId="0C8260E5">
      <w:pPr>
        <w:spacing w:line="400" w:lineRule="exact"/>
        <w:rPr>
          <w:rFonts w:ascii="宋体" w:cs="宋体"/>
          <w:szCs w:val="21"/>
        </w:rPr>
      </w:pPr>
    </w:p>
    <w:p w14:paraId="7B90E5B9">
      <w:pPr>
        <w:spacing w:line="400" w:lineRule="exact"/>
        <w:rPr>
          <w:rFonts w:ascii="宋体" w:cs="宋体"/>
          <w:szCs w:val="21"/>
        </w:rPr>
      </w:pPr>
    </w:p>
    <w:p w14:paraId="631475E3">
      <w:pPr>
        <w:spacing w:line="400" w:lineRule="exact"/>
        <w:rPr>
          <w:rFonts w:ascii="宋体" w:cs="宋体"/>
          <w:szCs w:val="21"/>
        </w:rPr>
      </w:pPr>
    </w:p>
    <w:p w14:paraId="111CA802">
      <w:pPr>
        <w:spacing w:line="400" w:lineRule="exact"/>
        <w:rPr>
          <w:rFonts w:ascii="宋体" w:cs="宋体"/>
          <w:szCs w:val="21"/>
        </w:rPr>
      </w:pPr>
    </w:p>
    <w:p w14:paraId="5FA882AA">
      <w:pPr>
        <w:spacing w:line="400" w:lineRule="exact"/>
        <w:rPr>
          <w:rFonts w:ascii="宋体" w:cs="宋体"/>
          <w:szCs w:val="21"/>
        </w:rPr>
      </w:pPr>
    </w:p>
    <w:p w14:paraId="5DD73F8C">
      <w:pPr>
        <w:spacing w:line="400" w:lineRule="exact"/>
        <w:rPr>
          <w:rFonts w:ascii="宋体" w:cs="宋体"/>
          <w:szCs w:val="21"/>
        </w:rPr>
      </w:pPr>
    </w:p>
    <w:p w14:paraId="03430B40">
      <w:pPr>
        <w:spacing w:line="400" w:lineRule="exact"/>
        <w:rPr>
          <w:rFonts w:ascii="宋体" w:cs="宋体"/>
          <w:szCs w:val="21"/>
        </w:rPr>
      </w:pPr>
    </w:p>
    <w:p w14:paraId="33059401">
      <w:pPr>
        <w:spacing w:line="400" w:lineRule="exact"/>
        <w:rPr>
          <w:rFonts w:ascii="宋体" w:cs="宋体"/>
          <w:szCs w:val="21"/>
        </w:rPr>
      </w:pPr>
    </w:p>
    <w:p w14:paraId="4D2B6F2E">
      <w:pPr>
        <w:spacing w:line="400" w:lineRule="exact"/>
        <w:rPr>
          <w:rFonts w:ascii="宋体" w:cs="宋体"/>
          <w:szCs w:val="21"/>
        </w:rPr>
      </w:pPr>
    </w:p>
    <w:p w14:paraId="002748AB">
      <w:pPr>
        <w:spacing w:line="400" w:lineRule="exact"/>
        <w:rPr>
          <w:rFonts w:ascii="宋体" w:cs="宋体"/>
          <w:szCs w:val="21"/>
        </w:rPr>
      </w:pPr>
    </w:p>
    <w:p w14:paraId="6586CECC">
      <w:pPr>
        <w:spacing w:line="400" w:lineRule="exact"/>
        <w:rPr>
          <w:rFonts w:ascii="宋体" w:cs="宋体"/>
          <w:szCs w:val="21"/>
        </w:rPr>
      </w:pPr>
    </w:p>
    <w:p w14:paraId="46473820">
      <w:pPr>
        <w:rPr>
          <w:rFonts w:ascii="宋体" w:hAnsi="宋体" w:cs="宋体"/>
          <w:b/>
          <w:bCs/>
          <w:szCs w:val="21"/>
        </w:rPr>
      </w:pPr>
      <w:r>
        <w:rPr>
          <w:rFonts w:ascii="宋体" w:hAnsi="宋体" w:cs="宋体"/>
          <w:b/>
          <w:bCs/>
          <w:szCs w:val="21"/>
        </w:rPr>
        <w:br w:type="page"/>
      </w:r>
    </w:p>
    <w:p w14:paraId="5C31B428">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5</w:t>
      </w:r>
      <w:r>
        <w:rPr>
          <w:rFonts w:ascii="宋体" w:cs="宋体"/>
          <w:b/>
          <w:bCs/>
          <w:szCs w:val="21"/>
        </w:rPr>
        <w:tab/>
      </w:r>
      <w:r>
        <w:rPr>
          <w:rFonts w:hint="eastAsia" w:ascii="宋体" w:hAnsi="宋体" w:cs="宋体"/>
          <w:b/>
          <w:bCs/>
          <w:szCs w:val="21"/>
        </w:rPr>
        <w:t>分包单位安全管理制度</w:t>
      </w:r>
    </w:p>
    <w:p w14:paraId="65792B1A">
      <w:pPr>
        <w:spacing w:line="400" w:lineRule="exact"/>
        <w:rPr>
          <w:rFonts w:ascii="宋体" w:cs="宋体"/>
          <w:szCs w:val="21"/>
        </w:rPr>
      </w:pPr>
      <w:r>
        <w:rPr>
          <w:rFonts w:ascii="宋体" w:hAnsi="宋体" w:cs="宋体"/>
          <w:szCs w:val="21"/>
        </w:rPr>
        <w:t>1.</w:t>
      </w:r>
      <w:r>
        <w:rPr>
          <w:rFonts w:hint="eastAsia" w:ascii="宋体" w:hAnsi="宋体" w:cs="宋体"/>
          <w:szCs w:val="21"/>
        </w:rPr>
        <w:t>分包单位在签订工程合同之前</w:t>
      </w:r>
      <w:r>
        <w:rPr>
          <w:rFonts w:ascii="宋体" w:cs="宋体"/>
          <w:szCs w:val="21"/>
        </w:rPr>
        <w:t>,</w:t>
      </w:r>
      <w:r>
        <w:rPr>
          <w:rFonts w:hint="eastAsia" w:ascii="宋体" w:hAnsi="宋体" w:cs="宋体"/>
          <w:szCs w:val="21"/>
        </w:rPr>
        <w:t>必须接受项目部安全部门的安全资质审查</w:t>
      </w:r>
      <w:r>
        <w:rPr>
          <w:rFonts w:ascii="宋体" w:cs="宋体"/>
          <w:szCs w:val="21"/>
        </w:rPr>
        <w:t>,</w:t>
      </w:r>
      <w:r>
        <w:rPr>
          <w:rFonts w:hint="eastAsia" w:ascii="宋体" w:hAnsi="宋体" w:cs="宋体"/>
          <w:szCs w:val="21"/>
        </w:rPr>
        <w:t>审查内容包括营业执照、安全生产许可证、安全生产管理机构、安全生产管理网络、安全生产规章制度、安全生产操作规程、特种作业人员管理情况等。</w:t>
      </w:r>
    </w:p>
    <w:p w14:paraId="31C57F05">
      <w:pPr>
        <w:spacing w:line="400" w:lineRule="exact"/>
        <w:rPr>
          <w:rFonts w:ascii="宋体" w:cs="宋体"/>
          <w:szCs w:val="21"/>
        </w:rPr>
      </w:pPr>
      <w:r>
        <w:rPr>
          <w:rFonts w:ascii="宋体" w:hAnsi="宋体" w:cs="宋体"/>
          <w:szCs w:val="21"/>
        </w:rPr>
        <w:t>2.</w:t>
      </w:r>
      <w:r>
        <w:rPr>
          <w:rFonts w:hint="eastAsia" w:ascii="宋体" w:hAnsi="宋体" w:cs="宋体"/>
          <w:szCs w:val="21"/>
        </w:rPr>
        <w:t>分包合同必须明确约定支付工程款和劳务工资的时间、结算方式以及保证按期支付的相应措施，确保工程款和劳务工资的支付。项目部与分包单位必须在签订工程合同的同时签订《安全协议书》。《安全协议书》明确双方在安全生产方面的权利和义务。项目部根据工程的特点</w:t>
      </w:r>
      <w:r>
        <w:rPr>
          <w:rFonts w:ascii="宋体" w:cs="宋体"/>
          <w:szCs w:val="21"/>
        </w:rPr>
        <w:t>,</w:t>
      </w:r>
      <w:r>
        <w:rPr>
          <w:rFonts w:hint="eastAsia" w:ascii="宋体" w:hAnsi="宋体" w:cs="宋体"/>
          <w:szCs w:val="21"/>
        </w:rPr>
        <w:t>提出针对性的安全要求</w:t>
      </w:r>
      <w:r>
        <w:rPr>
          <w:rFonts w:ascii="宋体" w:cs="宋体"/>
          <w:szCs w:val="21"/>
        </w:rPr>
        <w:t>,</w:t>
      </w:r>
      <w:r>
        <w:rPr>
          <w:rFonts w:hint="eastAsia" w:ascii="宋体" w:hAnsi="宋体" w:cs="宋体"/>
          <w:szCs w:val="21"/>
        </w:rPr>
        <w:t>分包单位在施工中必须严格执行《安全协议书》中提出的各项条款</w:t>
      </w:r>
      <w:r>
        <w:rPr>
          <w:rFonts w:ascii="宋体" w:cs="宋体"/>
          <w:szCs w:val="21"/>
        </w:rPr>
        <w:t>,</w:t>
      </w:r>
      <w:r>
        <w:rPr>
          <w:rFonts w:hint="eastAsia" w:ascii="宋体" w:hAnsi="宋体" w:cs="宋体"/>
          <w:szCs w:val="21"/>
        </w:rPr>
        <w:t>明确应该承担的责任。</w:t>
      </w:r>
    </w:p>
    <w:p w14:paraId="164211A9">
      <w:pPr>
        <w:spacing w:line="400" w:lineRule="exact"/>
        <w:rPr>
          <w:rFonts w:ascii="宋体" w:cs="宋体"/>
          <w:szCs w:val="21"/>
        </w:rPr>
      </w:pPr>
      <w:r>
        <w:rPr>
          <w:rFonts w:ascii="宋体" w:hAnsi="宋体" w:cs="宋体"/>
          <w:szCs w:val="21"/>
        </w:rPr>
        <w:t>3.</w:t>
      </w:r>
      <w:r>
        <w:rPr>
          <w:rFonts w:hint="eastAsia" w:ascii="宋体" w:hAnsi="宋体" w:cs="宋体"/>
          <w:szCs w:val="21"/>
        </w:rPr>
        <w:t>分包单位应认真学习国家、省市政府、有关管理部门的安全生产法律、条例和规定</w:t>
      </w:r>
      <w:r>
        <w:rPr>
          <w:rFonts w:ascii="宋体" w:cs="宋体"/>
          <w:szCs w:val="21"/>
        </w:rPr>
        <w:t>,</w:t>
      </w:r>
      <w:r>
        <w:rPr>
          <w:rFonts w:hint="eastAsia" w:ascii="宋体" w:hAnsi="宋体" w:cs="宋体"/>
          <w:szCs w:val="21"/>
        </w:rPr>
        <w:t>学习总承包单位各项安全管理规定</w:t>
      </w:r>
      <w:r>
        <w:rPr>
          <w:rFonts w:ascii="宋体" w:cs="宋体"/>
          <w:szCs w:val="21"/>
        </w:rPr>
        <w:t>,</w:t>
      </w:r>
      <w:r>
        <w:rPr>
          <w:rFonts w:hint="eastAsia" w:ascii="宋体" w:hAnsi="宋体" w:cs="宋体"/>
          <w:szCs w:val="21"/>
        </w:rPr>
        <w:t>并自觉执行。</w:t>
      </w:r>
    </w:p>
    <w:p w14:paraId="587B74D7">
      <w:pPr>
        <w:spacing w:line="400" w:lineRule="exact"/>
        <w:rPr>
          <w:rFonts w:ascii="宋体" w:cs="宋体"/>
          <w:szCs w:val="21"/>
        </w:rPr>
      </w:pPr>
      <w:r>
        <w:rPr>
          <w:rFonts w:ascii="宋体" w:hAnsi="宋体" w:cs="宋体"/>
          <w:szCs w:val="21"/>
        </w:rPr>
        <w:t>4.</w:t>
      </w:r>
      <w:r>
        <w:rPr>
          <w:rFonts w:hint="eastAsia" w:ascii="宋体" w:hAnsi="宋体" w:cs="宋体"/>
          <w:szCs w:val="21"/>
        </w:rPr>
        <w:t>分包工程发包人应当设立项目管理机构，组织管理所承包工程的施工活动。</w:t>
      </w:r>
    </w:p>
    <w:p w14:paraId="4C60D04A">
      <w:pPr>
        <w:spacing w:line="400" w:lineRule="exact"/>
        <w:rPr>
          <w:rFonts w:ascii="宋体" w:cs="宋体"/>
          <w:szCs w:val="21"/>
        </w:rPr>
      </w:pPr>
      <w:r>
        <w:rPr>
          <w:rFonts w:hint="eastAsia" w:ascii="宋体" w:hAnsi="宋体" w:cs="宋体"/>
          <w:szCs w:val="21"/>
        </w:rPr>
        <w:t>项目管理机构应当具有与承包工程的规模、技术复杂程度相适应的技术、经济管理人员。其中，项目负责人、技术负责人、项目核算负责人、质量管理人员、安全管理人员必须是本单位的人员。具体要求由省、自治区、直辖市人民政府住房城乡建设主管部门规定。分包单位必须有健全的安全保证体系</w:t>
      </w:r>
      <w:r>
        <w:rPr>
          <w:rFonts w:ascii="宋体" w:cs="宋体"/>
          <w:szCs w:val="21"/>
        </w:rPr>
        <w:t>,</w:t>
      </w:r>
      <w:r>
        <w:rPr>
          <w:rFonts w:hint="eastAsia" w:ascii="宋体" w:hAnsi="宋体" w:cs="宋体"/>
          <w:szCs w:val="21"/>
        </w:rPr>
        <w:t>全面落实安全生产责任制</w:t>
      </w:r>
      <w:r>
        <w:rPr>
          <w:rFonts w:ascii="宋体" w:cs="宋体"/>
          <w:szCs w:val="21"/>
        </w:rPr>
        <w:t>,</w:t>
      </w:r>
      <w:r>
        <w:rPr>
          <w:rFonts w:hint="eastAsia" w:ascii="宋体" w:hAnsi="宋体" w:cs="宋体"/>
          <w:szCs w:val="21"/>
        </w:rPr>
        <w:t>施工现场必须有安全主管领导</w:t>
      </w:r>
      <w:r>
        <w:rPr>
          <w:rFonts w:ascii="宋体" w:cs="宋体"/>
          <w:szCs w:val="21"/>
        </w:rPr>
        <w:t>,</w:t>
      </w:r>
      <w:r>
        <w:rPr>
          <w:rFonts w:hint="eastAsia" w:ascii="宋体" w:hAnsi="宋体" w:cs="宋体"/>
          <w:szCs w:val="21"/>
        </w:rPr>
        <w:t>管生产必须管安全</w:t>
      </w:r>
      <w:r>
        <w:rPr>
          <w:rFonts w:ascii="宋体" w:cs="宋体"/>
          <w:szCs w:val="21"/>
        </w:rPr>
        <w:t>,</w:t>
      </w:r>
      <w:r>
        <w:rPr>
          <w:rFonts w:hint="eastAsia" w:ascii="宋体" w:hAnsi="宋体" w:cs="宋体"/>
          <w:szCs w:val="21"/>
        </w:rPr>
        <w:t>同时必须配备专职安全员。根据纵向到底的原则</w:t>
      </w:r>
      <w:r>
        <w:rPr>
          <w:rFonts w:ascii="宋体" w:cs="宋体"/>
          <w:szCs w:val="21"/>
        </w:rPr>
        <w:t>,</w:t>
      </w:r>
      <w:r>
        <w:rPr>
          <w:rFonts w:hint="eastAsia" w:ascii="宋体" w:hAnsi="宋体" w:cs="宋体"/>
          <w:szCs w:val="21"/>
        </w:rPr>
        <w:t>班组必须有兼职安全员</w:t>
      </w:r>
      <w:r>
        <w:rPr>
          <w:rFonts w:ascii="宋体" w:cs="宋体"/>
          <w:szCs w:val="21"/>
        </w:rPr>
        <w:t>,</w:t>
      </w:r>
      <w:r>
        <w:rPr>
          <w:rFonts w:hint="eastAsia" w:ascii="宋体" w:hAnsi="宋体" w:cs="宋体"/>
          <w:szCs w:val="21"/>
        </w:rPr>
        <w:t>组成强有力的安全管理网络</w:t>
      </w:r>
      <w:r>
        <w:rPr>
          <w:rFonts w:ascii="宋体" w:cs="宋体"/>
          <w:szCs w:val="21"/>
        </w:rPr>
        <w:t>,</w:t>
      </w:r>
      <w:r>
        <w:rPr>
          <w:rFonts w:hint="eastAsia" w:ascii="宋体" w:hAnsi="宋体" w:cs="宋体"/>
          <w:szCs w:val="21"/>
        </w:rPr>
        <w:t>确保整个施工作业过程的顺利进行和施工人员的生命安全。</w:t>
      </w:r>
    </w:p>
    <w:p w14:paraId="71FAFE90">
      <w:pPr>
        <w:spacing w:line="400" w:lineRule="exact"/>
        <w:rPr>
          <w:rFonts w:ascii="宋体" w:cs="宋体"/>
          <w:szCs w:val="21"/>
        </w:rPr>
      </w:pPr>
      <w:r>
        <w:rPr>
          <w:rFonts w:ascii="宋体" w:hAnsi="宋体" w:cs="宋体"/>
          <w:szCs w:val="21"/>
        </w:rPr>
        <w:t>5.</w:t>
      </w:r>
      <w:r>
        <w:rPr>
          <w:rFonts w:hint="eastAsia" w:ascii="宋体" w:hAnsi="宋体" w:cs="宋体"/>
          <w:szCs w:val="21"/>
        </w:rPr>
        <w:t>分包单位在进入施工现场后</w:t>
      </w:r>
      <w:r>
        <w:rPr>
          <w:rFonts w:ascii="宋体" w:cs="宋体"/>
          <w:szCs w:val="21"/>
        </w:rPr>
        <w:t>,</w:t>
      </w:r>
      <w:r>
        <w:rPr>
          <w:rFonts w:hint="eastAsia" w:ascii="宋体" w:hAnsi="宋体" w:cs="宋体"/>
          <w:szCs w:val="21"/>
        </w:rPr>
        <w:t>必须全面接受项目部对所有人员的安全教育和安全技术交底</w:t>
      </w:r>
      <w:r>
        <w:rPr>
          <w:rFonts w:ascii="宋体" w:cs="宋体"/>
          <w:szCs w:val="21"/>
        </w:rPr>
        <w:t>,</w:t>
      </w:r>
      <w:r>
        <w:rPr>
          <w:rFonts w:hint="eastAsia" w:ascii="宋体" w:hAnsi="宋体" w:cs="宋体"/>
          <w:szCs w:val="21"/>
        </w:rPr>
        <w:t>严格遵守和执行本公司的安全操作规程和各类安全生产规章制度。不得违章指挥、违章作业</w:t>
      </w:r>
      <w:r>
        <w:rPr>
          <w:rFonts w:ascii="宋体" w:cs="宋体"/>
          <w:szCs w:val="21"/>
        </w:rPr>
        <w:t>,</w:t>
      </w:r>
      <w:r>
        <w:rPr>
          <w:rFonts w:hint="eastAsia" w:ascii="宋体" w:hAnsi="宋体" w:cs="宋体"/>
          <w:szCs w:val="21"/>
        </w:rPr>
        <w:t>必须服从施工现场的安全管理。</w:t>
      </w:r>
    </w:p>
    <w:p w14:paraId="7FDADB85">
      <w:pPr>
        <w:spacing w:line="400" w:lineRule="exact"/>
        <w:rPr>
          <w:rFonts w:ascii="宋体" w:cs="宋体"/>
          <w:szCs w:val="21"/>
        </w:rPr>
      </w:pPr>
      <w:r>
        <w:rPr>
          <w:rFonts w:ascii="宋体" w:hAnsi="宋体" w:cs="宋体"/>
          <w:szCs w:val="21"/>
        </w:rPr>
        <w:t>6.</w:t>
      </w:r>
      <w:r>
        <w:rPr>
          <w:rFonts w:hint="eastAsia" w:ascii="宋体" w:hAnsi="宋体" w:cs="宋体"/>
          <w:szCs w:val="21"/>
        </w:rPr>
        <w:t>施工现场必须按规范做好洞口、临边防护</w:t>
      </w:r>
      <w:r>
        <w:rPr>
          <w:rFonts w:ascii="宋体" w:cs="宋体"/>
          <w:szCs w:val="21"/>
        </w:rPr>
        <w:t>,</w:t>
      </w:r>
      <w:r>
        <w:rPr>
          <w:rFonts w:hint="eastAsia" w:ascii="宋体" w:hAnsi="宋体" w:cs="宋体"/>
          <w:szCs w:val="21"/>
        </w:rPr>
        <w:t>做到防护及时</w:t>
      </w:r>
      <w:r>
        <w:rPr>
          <w:rFonts w:ascii="宋体" w:cs="宋体"/>
          <w:szCs w:val="21"/>
        </w:rPr>
        <w:t>,</w:t>
      </w:r>
      <w:r>
        <w:rPr>
          <w:rFonts w:hint="eastAsia" w:ascii="宋体" w:hAnsi="宋体" w:cs="宋体"/>
          <w:szCs w:val="21"/>
        </w:rPr>
        <w:t>并保证严密、牢固、可靠。</w:t>
      </w:r>
    </w:p>
    <w:p w14:paraId="6C8EFDA8">
      <w:pPr>
        <w:spacing w:line="400" w:lineRule="exact"/>
        <w:rPr>
          <w:rFonts w:ascii="宋体" w:cs="宋体"/>
          <w:szCs w:val="21"/>
        </w:rPr>
      </w:pPr>
      <w:r>
        <w:rPr>
          <w:rFonts w:ascii="宋体" w:hAnsi="宋体" w:cs="宋体"/>
          <w:szCs w:val="21"/>
        </w:rPr>
        <w:t>7.</w:t>
      </w:r>
      <w:r>
        <w:rPr>
          <w:rFonts w:hint="eastAsia" w:ascii="宋体" w:hAnsi="宋体" w:cs="宋体"/>
          <w:szCs w:val="21"/>
        </w:rPr>
        <w:t>分包单位有义务保护现场各项安全设施的完好</w:t>
      </w:r>
      <w:r>
        <w:rPr>
          <w:rFonts w:ascii="宋体" w:cs="宋体"/>
          <w:szCs w:val="21"/>
        </w:rPr>
        <w:t>,</w:t>
      </w:r>
      <w:r>
        <w:rPr>
          <w:rFonts w:hint="eastAsia" w:ascii="宋体" w:hAnsi="宋体" w:cs="宋体"/>
          <w:szCs w:val="21"/>
        </w:rPr>
        <w:t>如施工脚手架、临时防护栏及消防器材等。</w:t>
      </w:r>
    </w:p>
    <w:p w14:paraId="53E658F6">
      <w:pPr>
        <w:spacing w:line="400" w:lineRule="exact"/>
        <w:rPr>
          <w:rFonts w:ascii="宋体" w:cs="宋体"/>
          <w:szCs w:val="21"/>
        </w:rPr>
      </w:pPr>
      <w:r>
        <w:rPr>
          <w:rFonts w:ascii="宋体" w:hAnsi="宋体" w:cs="宋体"/>
          <w:szCs w:val="21"/>
        </w:rPr>
        <w:t>8.</w:t>
      </w:r>
      <w:r>
        <w:rPr>
          <w:rFonts w:hint="eastAsia" w:ascii="宋体" w:hAnsi="宋体" w:cs="宋体"/>
          <w:szCs w:val="21"/>
        </w:rPr>
        <w:t>各分包单位必须接受项目部的安全管理</w:t>
      </w:r>
      <w:r>
        <w:rPr>
          <w:rFonts w:ascii="宋体" w:cs="宋体"/>
          <w:szCs w:val="21"/>
        </w:rPr>
        <w:t>,</w:t>
      </w:r>
      <w:r>
        <w:rPr>
          <w:rFonts w:hint="eastAsia" w:ascii="宋体" w:hAnsi="宋体" w:cs="宋体"/>
          <w:szCs w:val="21"/>
        </w:rPr>
        <w:t>参与项目的各项安全文明施工检查工作</w:t>
      </w:r>
      <w:r>
        <w:rPr>
          <w:rFonts w:ascii="宋体" w:cs="宋体"/>
          <w:szCs w:val="21"/>
        </w:rPr>
        <w:t>,</w:t>
      </w:r>
      <w:r>
        <w:rPr>
          <w:rFonts w:hint="eastAsia" w:ascii="宋体" w:hAnsi="宋体" w:cs="宋体"/>
          <w:szCs w:val="21"/>
        </w:rPr>
        <w:t>并落实有关整改事宜。分包单位的整改工作若不能达到有关安全管理标准</w:t>
      </w:r>
      <w:r>
        <w:rPr>
          <w:rFonts w:ascii="宋体" w:hAnsi="宋体" w:cs="宋体"/>
          <w:szCs w:val="21"/>
        </w:rPr>
        <w:t>(</w:t>
      </w:r>
      <w:r>
        <w:rPr>
          <w:rFonts w:hint="eastAsia" w:ascii="宋体" w:hAnsi="宋体" w:cs="宋体"/>
          <w:szCs w:val="21"/>
        </w:rPr>
        <w:t>或不能及时达到管理要求</w:t>
      </w:r>
      <w:r>
        <w:rPr>
          <w:rFonts w:ascii="宋体" w:hAnsi="宋体" w:cs="宋体"/>
          <w:szCs w:val="21"/>
        </w:rPr>
        <w:t>),</w:t>
      </w:r>
      <w:r>
        <w:rPr>
          <w:rFonts w:hint="eastAsia" w:ascii="宋体" w:hAnsi="宋体" w:cs="宋体"/>
          <w:szCs w:val="21"/>
        </w:rPr>
        <w:t>项目部可以协助分包单位予以整改</w:t>
      </w:r>
      <w:r>
        <w:rPr>
          <w:rFonts w:ascii="宋体" w:cs="宋体"/>
          <w:szCs w:val="21"/>
        </w:rPr>
        <w:t>,</w:t>
      </w:r>
      <w:r>
        <w:rPr>
          <w:rFonts w:hint="eastAsia" w:ascii="宋体" w:hAnsi="宋体" w:cs="宋体"/>
          <w:szCs w:val="21"/>
        </w:rPr>
        <w:t>其发生的人工、机械、材料等一切费用由分包单位承担。</w:t>
      </w:r>
    </w:p>
    <w:p w14:paraId="4F2D9C59">
      <w:pPr>
        <w:spacing w:line="400" w:lineRule="exact"/>
        <w:rPr>
          <w:rFonts w:ascii="宋体" w:cs="宋体"/>
          <w:szCs w:val="21"/>
        </w:rPr>
      </w:pPr>
      <w:r>
        <w:rPr>
          <w:rFonts w:ascii="宋体" w:hAnsi="宋体" w:cs="宋体"/>
          <w:szCs w:val="21"/>
        </w:rPr>
        <w:t>9.</w:t>
      </w:r>
      <w:r>
        <w:rPr>
          <w:rFonts w:hint="eastAsia" w:ascii="宋体" w:hAnsi="宋体" w:cs="宋体"/>
          <w:szCs w:val="21"/>
        </w:rPr>
        <w:t>分包单位必须尊重并且服从项目部现行的有关安全生产各项规章制度和管理方式</w:t>
      </w:r>
      <w:r>
        <w:rPr>
          <w:rFonts w:ascii="宋体" w:cs="宋体"/>
          <w:szCs w:val="21"/>
        </w:rPr>
        <w:t>,</w:t>
      </w:r>
      <w:r>
        <w:rPr>
          <w:rFonts w:hint="eastAsia" w:ascii="宋体" w:hAnsi="宋体" w:cs="宋体"/>
          <w:szCs w:val="21"/>
        </w:rPr>
        <w:t>并按经济合同有关条款加强自身管理</w:t>
      </w:r>
      <w:r>
        <w:rPr>
          <w:rFonts w:ascii="宋体" w:cs="宋体"/>
          <w:szCs w:val="21"/>
        </w:rPr>
        <w:t>,</w:t>
      </w:r>
      <w:r>
        <w:rPr>
          <w:rFonts w:hint="eastAsia" w:ascii="宋体" w:hAnsi="宋体" w:cs="宋体"/>
          <w:szCs w:val="21"/>
        </w:rPr>
        <w:t>履行乙方责任。</w:t>
      </w:r>
    </w:p>
    <w:p w14:paraId="79CF6940">
      <w:pPr>
        <w:spacing w:line="400" w:lineRule="exact"/>
        <w:rPr>
          <w:rFonts w:ascii="宋体" w:cs="宋体"/>
          <w:szCs w:val="21"/>
        </w:rPr>
      </w:pPr>
      <w:r>
        <w:rPr>
          <w:rFonts w:ascii="宋体" w:hAnsi="宋体" w:cs="宋体"/>
          <w:szCs w:val="21"/>
        </w:rPr>
        <w:t>10.</w:t>
      </w:r>
      <w:r>
        <w:rPr>
          <w:rFonts w:hint="eastAsia" w:ascii="宋体" w:hAnsi="宋体" w:cs="宋体"/>
          <w:szCs w:val="21"/>
        </w:rPr>
        <w:t>对项目部的相关规章制度</w:t>
      </w:r>
      <w:r>
        <w:rPr>
          <w:rFonts w:ascii="宋体" w:cs="宋体"/>
          <w:szCs w:val="21"/>
        </w:rPr>
        <w:t>,</w:t>
      </w:r>
      <w:r>
        <w:rPr>
          <w:rFonts w:hint="eastAsia" w:ascii="宋体" w:hAnsi="宋体" w:cs="宋体"/>
          <w:szCs w:val="21"/>
        </w:rPr>
        <w:t>分包单位必须经常宣传</w:t>
      </w:r>
      <w:r>
        <w:rPr>
          <w:rFonts w:ascii="宋体" w:cs="宋体"/>
          <w:szCs w:val="21"/>
        </w:rPr>
        <w:t>,</w:t>
      </w:r>
      <w:r>
        <w:rPr>
          <w:rFonts w:hint="eastAsia" w:ascii="宋体" w:hAnsi="宋体" w:cs="宋体"/>
          <w:szCs w:val="21"/>
        </w:rPr>
        <w:t>让施工人员了解、熟悉</w:t>
      </w:r>
      <w:r>
        <w:rPr>
          <w:rFonts w:ascii="宋体" w:cs="宋体"/>
          <w:szCs w:val="21"/>
        </w:rPr>
        <w:t>,</w:t>
      </w:r>
      <w:r>
        <w:rPr>
          <w:rFonts w:hint="eastAsia" w:ascii="宋体" w:hAnsi="宋体" w:cs="宋体"/>
          <w:szCs w:val="21"/>
        </w:rPr>
        <w:t>并能够在施工中遵章守纪。项目部对违章作业者所进行的处罚</w:t>
      </w:r>
      <w:r>
        <w:rPr>
          <w:rFonts w:ascii="宋体" w:cs="宋体"/>
          <w:szCs w:val="21"/>
        </w:rPr>
        <w:t>,</w:t>
      </w:r>
      <w:r>
        <w:rPr>
          <w:rFonts w:hint="eastAsia" w:ascii="宋体" w:hAnsi="宋体" w:cs="宋体"/>
          <w:szCs w:val="21"/>
        </w:rPr>
        <w:t>将在当月工程结算中扣除。对能够采取果断措施及时避免重大事故发生和在安全生产中有突出贡献的</w:t>
      </w:r>
      <w:r>
        <w:rPr>
          <w:rFonts w:ascii="宋体" w:cs="宋体"/>
          <w:szCs w:val="21"/>
        </w:rPr>
        <w:t>,</w:t>
      </w:r>
      <w:r>
        <w:rPr>
          <w:rFonts w:hint="eastAsia" w:ascii="宋体" w:hAnsi="宋体" w:cs="宋体"/>
          <w:szCs w:val="21"/>
        </w:rPr>
        <w:t>项目部将按照规定给予奖励。</w:t>
      </w:r>
    </w:p>
    <w:p w14:paraId="7D122FEC">
      <w:pPr>
        <w:spacing w:line="400" w:lineRule="exact"/>
        <w:rPr>
          <w:rFonts w:ascii="宋体" w:cs="宋体"/>
          <w:szCs w:val="21"/>
        </w:rPr>
      </w:pPr>
      <w:r>
        <w:rPr>
          <w:rFonts w:ascii="宋体" w:hAnsi="宋体" w:cs="宋体"/>
          <w:szCs w:val="21"/>
        </w:rPr>
        <w:t>11.</w:t>
      </w:r>
      <w:r>
        <w:rPr>
          <w:rFonts w:hint="eastAsia" w:ascii="宋体" w:hAnsi="宋体" w:cs="宋体"/>
          <w:szCs w:val="21"/>
        </w:rPr>
        <w:t>分包单位的特种作业人员必须持有效证件上岗。特种作业人员必须严格按照安全操作规程进行操作</w:t>
      </w:r>
      <w:r>
        <w:rPr>
          <w:rFonts w:ascii="宋体" w:cs="宋体"/>
          <w:szCs w:val="21"/>
        </w:rPr>
        <w:t>,</w:t>
      </w:r>
      <w:r>
        <w:rPr>
          <w:rFonts w:hint="eastAsia" w:ascii="宋体" w:hAnsi="宋体" w:cs="宋体"/>
          <w:szCs w:val="21"/>
        </w:rPr>
        <w:t>特种作业人员的证件复印件汇总后上报项目部备案。</w:t>
      </w:r>
    </w:p>
    <w:p w14:paraId="51CAFF0E">
      <w:pPr>
        <w:spacing w:line="400" w:lineRule="exact"/>
        <w:rPr>
          <w:rFonts w:ascii="宋体" w:cs="宋体"/>
          <w:szCs w:val="21"/>
        </w:rPr>
      </w:pPr>
      <w:r>
        <w:rPr>
          <w:rFonts w:ascii="宋体" w:hAnsi="宋体" w:cs="宋体"/>
          <w:szCs w:val="21"/>
        </w:rPr>
        <w:t>12.</w:t>
      </w:r>
      <w:r>
        <w:rPr>
          <w:rFonts w:hint="eastAsia" w:ascii="宋体" w:hAnsi="宋体" w:cs="宋体"/>
          <w:szCs w:val="21"/>
        </w:rPr>
        <w:t>分包单位自带的各类施工机械设备必须是符合国家相关部门认证合格的产品</w:t>
      </w:r>
      <w:r>
        <w:rPr>
          <w:rFonts w:ascii="宋体" w:cs="宋体"/>
          <w:szCs w:val="21"/>
        </w:rPr>
        <w:t>,</w:t>
      </w:r>
      <w:r>
        <w:rPr>
          <w:rFonts w:hint="eastAsia" w:ascii="宋体" w:hAnsi="宋体" w:cs="宋体"/>
          <w:szCs w:val="21"/>
        </w:rPr>
        <w:t>且机械性能良好</w:t>
      </w:r>
      <w:r>
        <w:rPr>
          <w:rFonts w:ascii="宋体" w:cs="宋体"/>
          <w:szCs w:val="21"/>
        </w:rPr>
        <w:t>,</w:t>
      </w:r>
      <w:r>
        <w:rPr>
          <w:rFonts w:hint="eastAsia" w:ascii="宋体" w:hAnsi="宋体" w:cs="宋体"/>
          <w:szCs w:val="21"/>
        </w:rPr>
        <w:t>各种安全防护装置齐全、灵敏、可靠。</w:t>
      </w:r>
    </w:p>
    <w:p w14:paraId="677ABB7D">
      <w:pPr>
        <w:spacing w:line="400" w:lineRule="exact"/>
        <w:rPr>
          <w:rFonts w:ascii="宋体" w:cs="宋体"/>
          <w:szCs w:val="21"/>
        </w:rPr>
      </w:pPr>
      <w:r>
        <w:rPr>
          <w:rFonts w:ascii="宋体" w:hAnsi="宋体" w:cs="宋体"/>
          <w:szCs w:val="21"/>
        </w:rPr>
        <w:t>13.</w:t>
      </w:r>
      <w:r>
        <w:rPr>
          <w:rFonts w:hint="eastAsia" w:ascii="宋体" w:hAnsi="宋体" w:cs="宋体"/>
          <w:szCs w:val="21"/>
        </w:rPr>
        <w:t>分包单位必须做好相关安全管理资料工作</w:t>
      </w:r>
      <w:r>
        <w:rPr>
          <w:rFonts w:ascii="宋体" w:cs="宋体"/>
          <w:szCs w:val="21"/>
        </w:rPr>
        <w:t>,</w:t>
      </w:r>
      <w:r>
        <w:rPr>
          <w:rFonts w:hint="eastAsia" w:ascii="宋体" w:hAnsi="宋体" w:cs="宋体"/>
          <w:szCs w:val="21"/>
        </w:rPr>
        <w:t>分工种做好工人班前安全活动教育记录</w:t>
      </w:r>
      <w:r>
        <w:rPr>
          <w:rFonts w:ascii="宋体" w:cs="宋体"/>
          <w:szCs w:val="21"/>
        </w:rPr>
        <w:t>,</w:t>
      </w:r>
      <w:r>
        <w:rPr>
          <w:rFonts w:hint="eastAsia" w:ascii="宋体" w:hAnsi="宋体" w:cs="宋体"/>
          <w:szCs w:val="21"/>
        </w:rPr>
        <w:t>每个工人必须亲笔签字</w:t>
      </w:r>
      <w:r>
        <w:rPr>
          <w:rFonts w:ascii="宋体" w:cs="宋体"/>
          <w:szCs w:val="21"/>
        </w:rPr>
        <w:t>,</w:t>
      </w:r>
      <w:r>
        <w:rPr>
          <w:rFonts w:hint="eastAsia" w:ascii="宋体" w:hAnsi="宋体" w:cs="宋体"/>
          <w:szCs w:val="21"/>
        </w:rPr>
        <w:t>活动内容要具体详细</w:t>
      </w:r>
      <w:r>
        <w:rPr>
          <w:rFonts w:ascii="宋体" w:cs="宋体"/>
          <w:szCs w:val="21"/>
        </w:rPr>
        <w:t>,</w:t>
      </w:r>
      <w:r>
        <w:rPr>
          <w:rFonts w:hint="eastAsia" w:ascii="宋体" w:hAnsi="宋体" w:cs="宋体"/>
          <w:szCs w:val="21"/>
        </w:rPr>
        <w:t>具有针对性。项目安全部每周收集检查一次。</w:t>
      </w:r>
    </w:p>
    <w:p w14:paraId="12255923">
      <w:pPr>
        <w:spacing w:line="400" w:lineRule="exact"/>
        <w:rPr>
          <w:rFonts w:ascii="宋体" w:cs="宋体"/>
          <w:szCs w:val="21"/>
        </w:rPr>
      </w:pPr>
      <w:r>
        <w:rPr>
          <w:rFonts w:ascii="宋体" w:hAnsi="宋体" w:cs="宋体"/>
          <w:szCs w:val="21"/>
        </w:rPr>
        <w:t>14.</w:t>
      </w:r>
      <w:r>
        <w:rPr>
          <w:rFonts w:hint="eastAsia" w:ascii="宋体" w:hAnsi="宋体" w:cs="宋体"/>
          <w:szCs w:val="21"/>
        </w:rPr>
        <w:t>分包单位发生伤亡事故</w:t>
      </w:r>
      <w:r>
        <w:rPr>
          <w:rFonts w:ascii="宋体" w:cs="宋体"/>
          <w:szCs w:val="21"/>
        </w:rPr>
        <w:t>,</w:t>
      </w:r>
      <w:r>
        <w:rPr>
          <w:rFonts w:hint="eastAsia" w:ascii="宋体" w:hAnsi="宋体" w:cs="宋体"/>
          <w:szCs w:val="21"/>
        </w:rPr>
        <w:t>应及时上报项目部</w:t>
      </w:r>
      <w:r>
        <w:rPr>
          <w:rFonts w:ascii="宋体" w:cs="宋体"/>
          <w:szCs w:val="21"/>
        </w:rPr>
        <w:t>,</w:t>
      </w:r>
      <w:r>
        <w:rPr>
          <w:rFonts w:hint="eastAsia" w:ascii="宋体" w:hAnsi="宋体" w:cs="宋体"/>
          <w:szCs w:val="21"/>
        </w:rPr>
        <w:t>对事故不得隐瞒和虚报。接受事故调查小组的调查和处理</w:t>
      </w:r>
      <w:r>
        <w:rPr>
          <w:rFonts w:ascii="宋体" w:cs="宋体"/>
          <w:szCs w:val="21"/>
        </w:rPr>
        <w:t>,</w:t>
      </w:r>
      <w:r>
        <w:rPr>
          <w:rFonts w:hint="eastAsia" w:ascii="宋体" w:hAnsi="宋体" w:cs="宋体"/>
          <w:szCs w:val="21"/>
        </w:rPr>
        <w:t>执行《安全协议书》中规定的有关条款。做好“四不放过”工作</w:t>
      </w:r>
      <w:r>
        <w:rPr>
          <w:rFonts w:ascii="宋体" w:cs="宋体"/>
          <w:szCs w:val="21"/>
        </w:rPr>
        <w:t>,</w:t>
      </w:r>
      <w:r>
        <w:rPr>
          <w:rFonts w:hint="eastAsia" w:ascii="宋体" w:hAnsi="宋体" w:cs="宋体"/>
          <w:szCs w:val="21"/>
        </w:rPr>
        <w:t>避免重复发生事故。</w:t>
      </w:r>
    </w:p>
    <w:p w14:paraId="77FE715D">
      <w:pPr>
        <w:spacing w:line="400" w:lineRule="exact"/>
        <w:rPr>
          <w:rFonts w:ascii="宋体" w:cs="宋体"/>
          <w:szCs w:val="21"/>
        </w:rPr>
      </w:pPr>
      <w:r>
        <w:rPr>
          <w:rFonts w:ascii="宋体" w:hAnsi="宋体" w:cs="宋体"/>
          <w:szCs w:val="21"/>
        </w:rPr>
        <w:t>15.</w:t>
      </w:r>
      <w:r>
        <w:rPr>
          <w:rFonts w:hint="eastAsia" w:ascii="宋体" w:hAnsi="宋体" w:cs="宋体"/>
          <w:szCs w:val="21"/>
        </w:rPr>
        <w:t>根据施工特点</w:t>
      </w:r>
      <w:r>
        <w:rPr>
          <w:rFonts w:ascii="宋体" w:cs="宋体"/>
          <w:szCs w:val="21"/>
        </w:rPr>
        <w:t>,</w:t>
      </w:r>
      <w:r>
        <w:rPr>
          <w:rFonts w:hint="eastAsia" w:ascii="宋体" w:hAnsi="宋体" w:cs="宋体"/>
          <w:szCs w:val="21"/>
        </w:rPr>
        <w:t>分包单位人员的增减情况必须按时书面通知项目部有关部门。不准招收童工、盲流人员、残疾人员及其他不适应施工作业的人员。提高人员的素质</w:t>
      </w:r>
      <w:r>
        <w:rPr>
          <w:rFonts w:ascii="宋体" w:cs="宋体"/>
          <w:szCs w:val="21"/>
        </w:rPr>
        <w:t>,</w:t>
      </w:r>
      <w:r>
        <w:rPr>
          <w:rFonts w:hint="eastAsia" w:ascii="宋体" w:hAnsi="宋体" w:cs="宋体"/>
          <w:szCs w:val="21"/>
        </w:rPr>
        <w:t>确保施工安全。</w:t>
      </w:r>
    </w:p>
    <w:p w14:paraId="1E1E04A7">
      <w:pPr>
        <w:widowControl/>
        <w:spacing w:line="400" w:lineRule="exact"/>
        <w:jc w:val="left"/>
        <w:rPr>
          <w:rFonts w:ascii="宋体" w:cs="宋体"/>
          <w:kern w:val="0"/>
          <w:szCs w:val="21"/>
        </w:rPr>
      </w:pPr>
      <w:r>
        <w:rPr>
          <w:rFonts w:ascii="宋体" w:hAnsi="宋体" w:cs="宋体"/>
          <w:kern w:val="0"/>
          <w:szCs w:val="21"/>
        </w:rPr>
        <w:t>16</w:t>
      </w:r>
      <w:r>
        <w:rPr>
          <w:rFonts w:ascii="宋体" w:cs="宋体"/>
          <w:kern w:val="0"/>
          <w:szCs w:val="21"/>
        </w:rPr>
        <w:t>.</w:t>
      </w:r>
      <w:r>
        <w:rPr>
          <w:rFonts w:hint="eastAsia" w:ascii="宋体" w:hAnsi="宋体" w:cs="宋体"/>
          <w:kern w:val="0"/>
          <w:szCs w:val="21"/>
        </w:rPr>
        <w:t>其他。</w:t>
      </w:r>
    </w:p>
    <w:p w14:paraId="27FFD4F2">
      <w:pPr>
        <w:spacing w:line="400" w:lineRule="exact"/>
        <w:rPr>
          <w:rFonts w:ascii="宋体" w:cs="宋体"/>
          <w:szCs w:val="21"/>
        </w:rPr>
      </w:pPr>
    </w:p>
    <w:p w14:paraId="0B51721B">
      <w:pPr>
        <w:spacing w:line="400" w:lineRule="exact"/>
        <w:rPr>
          <w:rFonts w:ascii="宋体" w:cs="宋体"/>
          <w:szCs w:val="21"/>
        </w:rPr>
      </w:pPr>
    </w:p>
    <w:p w14:paraId="22CB9257">
      <w:pPr>
        <w:spacing w:line="400" w:lineRule="exact"/>
        <w:rPr>
          <w:rFonts w:ascii="宋体" w:cs="宋体"/>
          <w:szCs w:val="21"/>
        </w:rPr>
      </w:pPr>
    </w:p>
    <w:p w14:paraId="442A975C">
      <w:pPr>
        <w:spacing w:line="400" w:lineRule="exact"/>
        <w:rPr>
          <w:rFonts w:ascii="宋体" w:cs="宋体"/>
          <w:szCs w:val="21"/>
        </w:rPr>
      </w:pPr>
    </w:p>
    <w:p w14:paraId="52A2C5D8">
      <w:pPr>
        <w:spacing w:line="400" w:lineRule="exact"/>
        <w:rPr>
          <w:rFonts w:ascii="宋体" w:cs="宋体"/>
          <w:szCs w:val="21"/>
        </w:rPr>
      </w:pPr>
    </w:p>
    <w:p w14:paraId="0EC1C7FA">
      <w:pPr>
        <w:spacing w:line="400" w:lineRule="exact"/>
        <w:rPr>
          <w:rFonts w:ascii="宋体" w:cs="宋体"/>
          <w:szCs w:val="21"/>
        </w:rPr>
      </w:pPr>
    </w:p>
    <w:p w14:paraId="05646C6E">
      <w:pPr>
        <w:spacing w:line="400" w:lineRule="exact"/>
        <w:rPr>
          <w:rFonts w:ascii="宋体" w:cs="宋体"/>
          <w:szCs w:val="21"/>
        </w:rPr>
      </w:pPr>
    </w:p>
    <w:p w14:paraId="17443DCD">
      <w:pPr>
        <w:spacing w:line="400" w:lineRule="exact"/>
        <w:rPr>
          <w:rFonts w:ascii="宋体" w:cs="宋体"/>
          <w:szCs w:val="21"/>
        </w:rPr>
      </w:pPr>
    </w:p>
    <w:p w14:paraId="0C3EB103">
      <w:pPr>
        <w:spacing w:line="400" w:lineRule="exact"/>
        <w:rPr>
          <w:rFonts w:ascii="宋体" w:cs="宋体"/>
          <w:szCs w:val="21"/>
        </w:rPr>
      </w:pPr>
    </w:p>
    <w:p w14:paraId="522D14D9">
      <w:pPr>
        <w:spacing w:line="400" w:lineRule="exact"/>
        <w:rPr>
          <w:rFonts w:ascii="宋体" w:cs="宋体"/>
          <w:szCs w:val="21"/>
        </w:rPr>
      </w:pPr>
    </w:p>
    <w:p w14:paraId="78359EC4">
      <w:pPr>
        <w:spacing w:line="400" w:lineRule="exact"/>
        <w:rPr>
          <w:rFonts w:ascii="宋体" w:cs="宋体"/>
          <w:szCs w:val="21"/>
        </w:rPr>
      </w:pPr>
    </w:p>
    <w:p w14:paraId="7DD81AD5">
      <w:pPr>
        <w:spacing w:line="400" w:lineRule="exact"/>
        <w:rPr>
          <w:rFonts w:ascii="宋体" w:cs="宋体"/>
          <w:szCs w:val="21"/>
        </w:rPr>
      </w:pPr>
    </w:p>
    <w:p w14:paraId="21B850E8">
      <w:pPr>
        <w:spacing w:line="400" w:lineRule="exact"/>
        <w:rPr>
          <w:rFonts w:ascii="宋体" w:cs="宋体"/>
          <w:szCs w:val="21"/>
        </w:rPr>
      </w:pPr>
    </w:p>
    <w:p w14:paraId="53A994E2">
      <w:pPr>
        <w:spacing w:line="400" w:lineRule="exact"/>
        <w:rPr>
          <w:rFonts w:ascii="宋体" w:cs="宋体"/>
          <w:szCs w:val="21"/>
        </w:rPr>
      </w:pPr>
    </w:p>
    <w:p w14:paraId="53FA6F1D">
      <w:pPr>
        <w:spacing w:line="400" w:lineRule="exact"/>
        <w:rPr>
          <w:rFonts w:ascii="宋体" w:cs="宋体"/>
          <w:szCs w:val="21"/>
        </w:rPr>
      </w:pPr>
    </w:p>
    <w:p w14:paraId="5FF55FB1">
      <w:pPr>
        <w:spacing w:line="400" w:lineRule="exact"/>
        <w:rPr>
          <w:rFonts w:ascii="宋体" w:cs="宋体"/>
          <w:szCs w:val="21"/>
        </w:rPr>
      </w:pPr>
    </w:p>
    <w:p w14:paraId="33D66E17">
      <w:pPr>
        <w:spacing w:line="400" w:lineRule="exact"/>
        <w:rPr>
          <w:rFonts w:ascii="宋体" w:cs="宋体"/>
          <w:szCs w:val="21"/>
        </w:rPr>
      </w:pPr>
    </w:p>
    <w:p w14:paraId="2E5DDE48">
      <w:pPr>
        <w:spacing w:line="400" w:lineRule="exact"/>
        <w:rPr>
          <w:rFonts w:ascii="宋体" w:cs="宋体"/>
          <w:szCs w:val="21"/>
        </w:rPr>
      </w:pPr>
    </w:p>
    <w:p w14:paraId="0A2D438D">
      <w:pPr>
        <w:spacing w:line="400" w:lineRule="exact"/>
        <w:rPr>
          <w:rFonts w:ascii="宋体" w:cs="宋体"/>
          <w:szCs w:val="21"/>
        </w:rPr>
      </w:pPr>
    </w:p>
    <w:p w14:paraId="1EDA96BD">
      <w:pPr>
        <w:spacing w:line="400" w:lineRule="exact"/>
        <w:rPr>
          <w:rFonts w:ascii="宋体" w:cs="宋体"/>
          <w:szCs w:val="21"/>
        </w:rPr>
      </w:pPr>
    </w:p>
    <w:p w14:paraId="0FCC60E8">
      <w:pPr>
        <w:spacing w:line="400" w:lineRule="exact"/>
        <w:rPr>
          <w:rFonts w:ascii="宋体" w:cs="宋体"/>
          <w:szCs w:val="21"/>
        </w:rPr>
      </w:pPr>
    </w:p>
    <w:p w14:paraId="61575517">
      <w:pPr>
        <w:spacing w:line="400" w:lineRule="exact"/>
        <w:rPr>
          <w:rFonts w:ascii="宋体" w:cs="宋体"/>
          <w:szCs w:val="21"/>
        </w:rPr>
      </w:pPr>
    </w:p>
    <w:p w14:paraId="613B2ED1">
      <w:pPr>
        <w:spacing w:line="400" w:lineRule="exact"/>
        <w:rPr>
          <w:rFonts w:ascii="宋体" w:cs="宋体"/>
          <w:szCs w:val="21"/>
        </w:rPr>
      </w:pPr>
    </w:p>
    <w:p w14:paraId="0FCB91E4">
      <w:pPr>
        <w:rPr>
          <w:rFonts w:ascii="宋体" w:hAnsi="宋体" w:cs="宋体"/>
          <w:b/>
          <w:bCs/>
          <w:szCs w:val="21"/>
        </w:rPr>
      </w:pPr>
      <w:r>
        <w:rPr>
          <w:rFonts w:ascii="宋体" w:hAnsi="宋体" w:cs="宋体"/>
          <w:b/>
          <w:bCs/>
          <w:szCs w:val="21"/>
        </w:rPr>
        <w:br w:type="page"/>
      </w:r>
    </w:p>
    <w:p w14:paraId="7B0CDC46">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6</w:t>
      </w:r>
      <w:r>
        <w:rPr>
          <w:rFonts w:ascii="宋体" w:cs="宋体"/>
          <w:b/>
          <w:bCs/>
          <w:szCs w:val="21"/>
        </w:rPr>
        <w:tab/>
      </w:r>
      <w:r>
        <w:rPr>
          <w:rFonts w:hint="eastAsia" w:ascii="宋体" w:hAnsi="宋体" w:cs="宋体"/>
          <w:b/>
          <w:bCs/>
          <w:szCs w:val="21"/>
        </w:rPr>
        <w:t>文明施工管理制度</w:t>
      </w:r>
    </w:p>
    <w:p w14:paraId="497039EA">
      <w:pPr>
        <w:spacing w:line="400" w:lineRule="exact"/>
        <w:rPr>
          <w:rFonts w:ascii="宋体" w:cs="宋体"/>
          <w:szCs w:val="21"/>
        </w:rPr>
      </w:pPr>
      <w:r>
        <w:rPr>
          <w:rFonts w:ascii="宋体" w:hAnsi="宋体" w:cs="宋体"/>
          <w:szCs w:val="21"/>
        </w:rPr>
        <w:t>1.</w:t>
      </w:r>
      <w:r>
        <w:rPr>
          <w:rFonts w:hint="eastAsia" w:ascii="宋体" w:hAnsi="宋体" w:cs="宋体"/>
          <w:szCs w:val="21"/>
        </w:rPr>
        <w:t>项目部制定配套的文明施工管理制度和文明施工岗位责任制</w:t>
      </w:r>
      <w:r>
        <w:rPr>
          <w:rFonts w:ascii="宋体" w:cs="宋体"/>
          <w:szCs w:val="21"/>
        </w:rPr>
        <w:t>,</w:t>
      </w:r>
      <w:r>
        <w:rPr>
          <w:rFonts w:hint="eastAsia" w:ascii="宋体" w:hAnsi="宋体" w:cs="宋体"/>
          <w:szCs w:val="21"/>
        </w:rPr>
        <w:t>制定文明施工奖罚措施</w:t>
      </w:r>
      <w:r>
        <w:rPr>
          <w:rFonts w:ascii="宋体" w:cs="宋体"/>
          <w:szCs w:val="21"/>
        </w:rPr>
        <w:t>,</w:t>
      </w:r>
      <w:r>
        <w:rPr>
          <w:rFonts w:hint="eastAsia" w:ascii="宋体" w:hAnsi="宋体" w:cs="宋体"/>
          <w:szCs w:val="21"/>
        </w:rPr>
        <w:t>并层层签订文明施工管理协议书。</w:t>
      </w:r>
    </w:p>
    <w:p w14:paraId="7C5FBF8F">
      <w:pPr>
        <w:spacing w:line="400" w:lineRule="exact"/>
        <w:rPr>
          <w:rFonts w:ascii="宋体" w:cs="宋体"/>
          <w:szCs w:val="21"/>
        </w:rPr>
      </w:pPr>
      <w:r>
        <w:rPr>
          <w:rFonts w:ascii="宋体" w:hAnsi="宋体" w:cs="宋体"/>
          <w:szCs w:val="21"/>
        </w:rPr>
        <w:t>2.</w:t>
      </w:r>
      <w:r>
        <w:rPr>
          <w:rFonts w:hint="eastAsia" w:ascii="宋体" w:hAnsi="宋体" w:cs="宋体"/>
          <w:szCs w:val="21"/>
        </w:rPr>
        <w:t>各施工员必须督促有关作业班组在施工中做到“工完料尽、工完场清”。</w:t>
      </w:r>
    </w:p>
    <w:p w14:paraId="75FF255B">
      <w:pPr>
        <w:spacing w:line="400" w:lineRule="exact"/>
        <w:rPr>
          <w:rFonts w:ascii="宋体" w:cs="宋体"/>
          <w:szCs w:val="21"/>
        </w:rPr>
      </w:pPr>
      <w:r>
        <w:rPr>
          <w:rFonts w:ascii="宋体" w:hAnsi="宋体" w:cs="宋体"/>
          <w:szCs w:val="21"/>
        </w:rPr>
        <w:t>3.</w:t>
      </w:r>
      <w:r>
        <w:rPr>
          <w:rFonts w:hint="eastAsia" w:ascii="宋体" w:hAnsi="宋体" w:cs="宋体"/>
          <w:szCs w:val="21"/>
        </w:rPr>
        <w:t>积极推行标准化施工现场</w:t>
      </w:r>
      <w:r>
        <w:rPr>
          <w:rFonts w:ascii="宋体" w:cs="宋体"/>
          <w:szCs w:val="21"/>
        </w:rPr>
        <w:t>,</w:t>
      </w:r>
      <w:r>
        <w:rPr>
          <w:rFonts w:hint="eastAsia" w:ascii="宋体" w:hAnsi="宋体" w:cs="宋体"/>
          <w:szCs w:val="21"/>
        </w:rPr>
        <w:t>树立企业良好的形象。</w:t>
      </w:r>
    </w:p>
    <w:p w14:paraId="120F99C2">
      <w:pPr>
        <w:spacing w:line="400" w:lineRule="exact"/>
        <w:rPr>
          <w:rFonts w:ascii="宋体" w:cs="宋体"/>
          <w:szCs w:val="21"/>
        </w:rPr>
      </w:pPr>
      <w:r>
        <w:rPr>
          <w:rFonts w:ascii="宋体" w:hAnsi="宋体" w:cs="宋体"/>
          <w:szCs w:val="21"/>
        </w:rPr>
        <w:t>4.</w:t>
      </w:r>
      <w:r>
        <w:rPr>
          <w:rFonts w:hint="eastAsia" w:ascii="宋体" w:hAnsi="宋体" w:cs="宋体"/>
          <w:szCs w:val="21"/>
        </w:rPr>
        <w:t>现场要加强场容场貌管理</w:t>
      </w:r>
      <w:r>
        <w:rPr>
          <w:rFonts w:ascii="宋体" w:cs="宋体"/>
          <w:szCs w:val="21"/>
        </w:rPr>
        <w:t>,</w:t>
      </w:r>
      <w:r>
        <w:rPr>
          <w:rFonts w:hint="eastAsia" w:ascii="宋体" w:hAnsi="宋体" w:cs="宋体"/>
          <w:szCs w:val="21"/>
        </w:rPr>
        <w:t>使现场整齐、干净、节约、施工秩序良好。</w:t>
      </w:r>
    </w:p>
    <w:p w14:paraId="6D9EEA10">
      <w:pPr>
        <w:spacing w:line="400" w:lineRule="exact"/>
        <w:rPr>
          <w:rFonts w:ascii="宋体" w:cs="宋体"/>
          <w:szCs w:val="21"/>
        </w:rPr>
      </w:pPr>
      <w:r>
        <w:rPr>
          <w:rFonts w:ascii="宋体" w:hAnsi="宋体" w:cs="宋体"/>
          <w:szCs w:val="21"/>
        </w:rPr>
        <w:t>5.</w:t>
      </w:r>
      <w:r>
        <w:rPr>
          <w:rFonts w:hint="eastAsia" w:ascii="宋体" w:hAnsi="宋体" w:cs="宋体"/>
          <w:szCs w:val="21"/>
        </w:rPr>
        <w:t>现场施工道路必须保持畅通无阻</w:t>
      </w:r>
      <w:r>
        <w:rPr>
          <w:rFonts w:ascii="宋体" w:cs="宋体"/>
          <w:szCs w:val="21"/>
        </w:rPr>
        <w:t>,</w:t>
      </w:r>
      <w:r>
        <w:rPr>
          <w:rFonts w:hint="eastAsia" w:ascii="宋体" w:hAnsi="宋体" w:cs="宋体"/>
          <w:szCs w:val="21"/>
        </w:rPr>
        <w:t>保证物资的顺利进场。排水沟必须畅通</w:t>
      </w:r>
      <w:r>
        <w:rPr>
          <w:rFonts w:ascii="宋体" w:cs="宋体"/>
          <w:szCs w:val="21"/>
        </w:rPr>
        <w:t>,</w:t>
      </w:r>
      <w:r>
        <w:rPr>
          <w:rFonts w:hint="eastAsia" w:ascii="宋体" w:hAnsi="宋体" w:cs="宋体"/>
          <w:szCs w:val="21"/>
        </w:rPr>
        <w:t>无积水。场地整洁</w:t>
      </w:r>
      <w:r>
        <w:rPr>
          <w:rFonts w:ascii="宋体" w:cs="宋体"/>
          <w:szCs w:val="21"/>
        </w:rPr>
        <w:t>,</w:t>
      </w:r>
      <w:r>
        <w:rPr>
          <w:rFonts w:hint="eastAsia" w:ascii="宋体" w:hAnsi="宋体" w:cs="宋体"/>
          <w:szCs w:val="21"/>
        </w:rPr>
        <w:t>无施工垃圾。</w:t>
      </w:r>
    </w:p>
    <w:p w14:paraId="4D334383">
      <w:pPr>
        <w:spacing w:line="400" w:lineRule="exact"/>
        <w:rPr>
          <w:rFonts w:ascii="宋体" w:cs="宋体"/>
          <w:szCs w:val="21"/>
        </w:rPr>
      </w:pPr>
      <w:r>
        <w:rPr>
          <w:rFonts w:ascii="宋体" w:hAnsi="宋体" w:cs="宋体"/>
          <w:szCs w:val="21"/>
        </w:rPr>
        <w:t>6.</w:t>
      </w:r>
      <w:r>
        <w:rPr>
          <w:rFonts w:hint="eastAsia" w:ascii="宋体" w:hAnsi="宋体" w:cs="宋体"/>
          <w:szCs w:val="21"/>
        </w:rPr>
        <w:t>要及时清运施工垃圾。施工垃圾经清运后集中堆放</w:t>
      </w:r>
      <w:r>
        <w:rPr>
          <w:rFonts w:ascii="宋体" w:cs="宋体"/>
          <w:szCs w:val="21"/>
        </w:rPr>
        <w:t>,</w:t>
      </w:r>
      <w:r>
        <w:rPr>
          <w:rFonts w:hint="eastAsia" w:ascii="宋体" w:hAnsi="宋体" w:cs="宋体"/>
          <w:szCs w:val="21"/>
        </w:rPr>
        <w:t>及时运走</w:t>
      </w:r>
      <w:r>
        <w:rPr>
          <w:rFonts w:ascii="宋体" w:cs="宋体"/>
          <w:szCs w:val="21"/>
        </w:rPr>
        <w:t>,</w:t>
      </w:r>
      <w:r>
        <w:rPr>
          <w:rFonts w:hint="eastAsia" w:ascii="宋体" w:hAnsi="宋体" w:cs="宋体"/>
          <w:szCs w:val="21"/>
        </w:rPr>
        <w:t>以保持场容的整洁。垃圾严禁向楼下抛扔。</w:t>
      </w:r>
    </w:p>
    <w:p w14:paraId="33C9F78C">
      <w:pPr>
        <w:spacing w:line="400" w:lineRule="exact"/>
        <w:rPr>
          <w:rFonts w:ascii="宋体" w:cs="宋体"/>
          <w:szCs w:val="21"/>
        </w:rPr>
      </w:pPr>
      <w:r>
        <w:rPr>
          <w:rFonts w:ascii="宋体" w:hAnsi="宋体" w:cs="宋体"/>
          <w:szCs w:val="21"/>
        </w:rPr>
        <w:t>7.</w:t>
      </w:r>
      <w:r>
        <w:rPr>
          <w:rFonts w:hint="eastAsia" w:ascii="宋体" w:hAnsi="宋体" w:cs="宋体"/>
          <w:szCs w:val="21"/>
        </w:rPr>
        <w:t>项目部应当遵守国家有关环境保护的法律</w:t>
      </w:r>
      <w:r>
        <w:rPr>
          <w:rFonts w:ascii="宋体" w:cs="宋体"/>
          <w:szCs w:val="21"/>
        </w:rPr>
        <w:t>,</w:t>
      </w:r>
      <w:r>
        <w:rPr>
          <w:rFonts w:hint="eastAsia" w:ascii="宋体" w:hAnsi="宋体" w:cs="宋体"/>
          <w:szCs w:val="21"/>
        </w:rPr>
        <w:t>采取有效措施控制现场的各种粉尘、废气、固体废弃物以及噪声、振动对环境的污染及危害。</w:t>
      </w:r>
    </w:p>
    <w:p w14:paraId="289E1F4B">
      <w:pPr>
        <w:spacing w:line="400" w:lineRule="exact"/>
        <w:rPr>
          <w:rFonts w:ascii="宋体" w:cs="宋体"/>
          <w:szCs w:val="21"/>
        </w:rPr>
      </w:pPr>
      <w:r>
        <w:rPr>
          <w:rFonts w:ascii="宋体" w:hAnsi="宋体" w:cs="宋体"/>
          <w:szCs w:val="21"/>
        </w:rPr>
        <w:t>8.</w:t>
      </w:r>
      <w:r>
        <w:rPr>
          <w:rFonts w:hint="eastAsia" w:ascii="宋体" w:hAnsi="宋体" w:cs="宋体"/>
          <w:szCs w:val="21"/>
        </w:rPr>
        <w:t>对于施工所用场地及道路应定期洒水</w:t>
      </w:r>
      <w:r>
        <w:rPr>
          <w:rFonts w:ascii="宋体" w:cs="宋体"/>
          <w:szCs w:val="21"/>
        </w:rPr>
        <w:t>,</w:t>
      </w:r>
      <w:r>
        <w:rPr>
          <w:rFonts w:hint="eastAsia" w:ascii="宋体" w:hAnsi="宋体" w:cs="宋体"/>
          <w:szCs w:val="21"/>
        </w:rPr>
        <w:t>降低扬尘对环境的污染。</w:t>
      </w:r>
    </w:p>
    <w:p w14:paraId="00B73D1E">
      <w:pPr>
        <w:spacing w:line="400" w:lineRule="exact"/>
        <w:rPr>
          <w:rFonts w:ascii="宋体" w:cs="宋体"/>
          <w:szCs w:val="21"/>
        </w:rPr>
      </w:pPr>
      <w:r>
        <w:rPr>
          <w:rFonts w:ascii="宋体" w:hAnsi="宋体" w:cs="宋体"/>
          <w:szCs w:val="21"/>
        </w:rPr>
        <w:t>9.</w:t>
      </w:r>
      <w:r>
        <w:rPr>
          <w:rFonts w:hint="eastAsia" w:ascii="宋体" w:hAnsi="宋体" w:cs="宋体"/>
          <w:szCs w:val="21"/>
        </w:rPr>
        <w:t>不得在施工现场熔融沥青或焚烧油毡</w:t>
      </w:r>
      <w:r>
        <w:rPr>
          <w:rFonts w:ascii="宋体" w:cs="宋体"/>
          <w:szCs w:val="21"/>
        </w:rPr>
        <w:t>,</w:t>
      </w:r>
      <w:r>
        <w:rPr>
          <w:rFonts w:hint="eastAsia" w:ascii="宋体" w:hAnsi="宋体" w:cs="宋体"/>
          <w:szCs w:val="21"/>
        </w:rPr>
        <w:t>以及其他会产生有毒、有害烟尘和恶臭气体的物质。</w:t>
      </w:r>
    </w:p>
    <w:p w14:paraId="20C7FB65">
      <w:pPr>
        <w:spacing w:line="400" w:lineRule="exact"/>
        <w:rPr>
          <w:rFonts w:ascii="宋体" w:cs="宋体"/>
          <w:szCs w:val="21"/>
        </w:rPr>
      </w:pPr>
      <w:r>
        <w:rPr>
          <w:rFonts w:ascii="宋体" w:hAnsi="宋体" w:cs="宋体"/>
          <w:szCs w:val="21"/>
        </w:rPr>
        <w:t>10.</w:t>
      </w:r>
      <w:r>
        <w:rPr>
          <w:rFonts w:hint="eastAsia" w:ascii="宋体" w:hAnsi="宋体" w:cs="宋体"/>
          <w:szCs w:val="21"/>
        </w:rPr>
        <w:t>对一些产生噪声的施工机械</w:t>
      </w:r>
      <w:r>
        <w:rPr>
          <w:rFonts w:ascii="宋体" w:cs="宋体"/>
          <w:szCs w:val="21"/>
        </w:rPr>
        <w:t>,</w:t>
      </w:r>
      <w:r>
        <w:rPr>
          <w:rFonts w:hint="eastAsia" w:ascii="宋体" w:hAnsi="宋体" w:cs="宋体"/>
          <w:szCs w:val="21"/>
        </w:rPr>
        <w:t>应采取有效措施减少噪声</w:t>
      </w:r>
      <w:r>
        <w:rPr>
          <w:rFonts w:ascii="宋体" w:cs="宋体"/>
          <w:szCs w:val="21"/>
        </w:rPr>
        <w:t>,</w:t>
      </w:r>
      <w:r>
        <w:rPr>
          <w:rFonts w:hint="eastAsia" w:ascii="宋体" w:hAnsi="宋体" w:cs="宋体"/>
          <w:szCs w:val="21"/>
        </w:rPr>
        <w:t>尽量避免夜间施工。</w:t>
      </w:r>
    </w:p>
    <w:p w14:paraId="77196355">
      <w:pPr>
        <w:widowControl/>
        <w:spacing w:line="400" w:lineRule="exact"/>
        <w:jc w:val="left"/>
        <w:rPr>
          <w:rFonts w:ascii="宋体" w:cs="宋体"/>
          <w:kern w:val="0"/>
          <w:szCs w:val="21"/>
        </w:rPr>
      </w:pPr>
      <w:r>
        <w:rPr>
          <w:rFonts w:ascii="宋体" w:hAnsi="宋体" w:cs="宋体"/>
          <w:kern w:val="0"/>
          <w:szCs w:val="21"/>
        </w:rPr>
        <w:t>11</w:t>
      </w:r>
      <w:r>
        <w:rPr>
          <w:rFonts w:ascii="宋体" w:cs="宋体"/>
          <w:kern w:val="0"/>
          <w:szCs w:val="21"/>
        </w:rPr>
        <w:t>.</w:t>
      </w:r>
      <w:r>
        <w:rPr>
          <w:rFonts w:hint="eastAsia" w:ascii="宋体" w:hAnsi="宋体" w:cs="宋体"/>
          <w:kern w:val="0"/>
          <w:szCs w:val="21"/>
        </w:rPr>
        <w:t>其他。</w:t>
      </w:r>
    </w:p>
    <w:p w14:paraId="015F40CA">
      <w:pPr>
        <w:spacing w:line="400" w:lineRule="exact"/>
        <w:rPr>
          <w:rFonts w:ascii="宋体" w:cs="宋体"/>
          <w:szCs w:val="21"/>
        </w:rPr>
      </w:pPr>
    </w:p>
    <w:p w14:paraId="6826C6AB">
      <w:pPr>
        <w:spacing w:line="400" w:lineRule="exact"/>
        <w:rPr>
          <w:rFonts w:ascii="宋体" w:cs="宋体"/>
          <w:szCs w:val="21"/>
        </w:rPr>
      </w:pPr>
    </w:p>
    <w:p w14:paraId="6DCC57CA">
      <w:pPr>
        <w:spacing w:line="400" w:lineRule="exact"/>
        <w:rPr>
          <w:rFonts w:ascii="宋体" w:cs="宋体"/>
          <w:szCs w:val="21"/>
        </w:rPr>
      </w:pPr>
    </w:p>
    <w:p w14:paraId="44F8857F">
      <w:pPr>
        <w:spacing w:line="400" w:lineRule="exact"/>
        <w:rPr>
          <w:rFonts w:ascii="宋体" w:cs="宋体"/>
          <w:szCs w:val="21"/>
        </w:rPr>
      </w:pPr>
    </w:p>
    <w:p w14:paraId="4AF51EF2">
      <w:pPr>
        <w:spacing w:line="400" w:lineRule="exact"/>
        <w:rPr>
          <w:rFonts w:ascii="宋体" w:cs="宋体"/>
          <w:szCs w:val="21"/>
        </w:rPr>
      </w:pPr>
    </w:p>
    <w:p w14:paraId="66CBE7BB">
      <w:pPr>
        <w:spacing w:line="400" w:lineRule="exact"/>
        <w:rPr>
          <w:rFonts w:ascii="宋体" w:cs="宋体"/>
          <w:szCs w:val="21"/>
        </w:rPr>
      </w:pPr>
    </w:p>
    <w:p w14:paraId="3C17D378">
      <w:pPr>
        <w:spacing w:line="400" w:lineRule="exact"/>
        <w:rPr>
          <w:rFonts w:ascii="宋体" w:cs="宋体"/>
          <w:szCs w:val="21"/>
        </w:rPr>
      </w:pPr>
    </w:p>
    <w:p w14:paraId="1F5D88F2">
      <w:pPr>
        <w:spacing w:line="400" w:lineRule="exact"/>
        <w:rPr>
          <w:rFonts w:ascii="宋体" w:cs="宋体"/>
          <w:szCs w:val="21"/>
        </w:rPr>
      </w:pPr>
    </w:p>
    <w:p w14:paraId="6737A97B">
      <w:pPr>
        <w:spacing w:line="400" w:lineRule="exact"/>
        <w:rPr>
          <w:rFonts w:ascii="宋体" w:cs="宋体"/>
          <w:szCs w:val="21"/>
        </w:rPr>
      </w:pPr>
    </w:p>
    <w:p w14:paraId="54354EA1">
      <w:pPr>
        <w:spacing w:line="400" w:lineRule="exact"/>
        <w:rPr>
          <w:rFonts w:ascii="宋体" w:cs="宋体"/>
          <w:szCs w:val="21"/>
        </w:rPr>
      </w:pPr>
    </w:p>
    <w:p w14:paraId="148B523F">
      <w:pPr>
        <w:spacing w:line="400" w:lineRule="exact"/>
        <w:rPr>
          <w:rFonts w:ascii="宋体" w:cs="宋体"/>
          <w:szCs w:val="21"/>
        </w:rPr>
      </w:pPr>
    </w:p>
    <w:p w14:paraId="136C6150">
      <w:pPr>
        <w:spacing w:line="400" w:lineRule="exact"/>
        <w:rPr>
          <w:rFonts w:ascii="宋体" w:cs="宋体"/>
          <w:szCs w:val="21"/>
        </w:rPr>
      </w:pPr>
    </w:p>
    <w:p w14:paraId="12401A74">
      <w:pPr>
        <w:spacing w:line="400" w:lineRule="exact"/>
        <w:rPr>
          <w:rFonts w:ascii="宋体" w:cs="宋体"/>
          <w:szCs w:val="21"/>
        </w:rPr>
      </w:pPr>
    </w:p>
    <w:p w14:paraId="078D7BA0">
      <w:pPr>
        <w:spacing w:line="400" w:lineRule="exact"/>
        <w:rPr>
          <w:rFonts w:ascii="宋体" w:cs="宋体"/>
          <w:szCs w:val="21"/>
        </w:rPr>
      </w:pPr>
    </w:p>
    <w:p w14:paraId="7D5A49ED">
      <w:pPr>
        <w:spacing w:line="400" w:lineRule="exact"/>
        <w:rPr>
          <w:rFonts w:ascii="宋体" w:cs="宋体"/>
          <w:szCs w:val="21"/>
        </w:rPr>
      </w:pPr>
    </w:p>
    <w:p w14:paraId="211F5337">
      <w:pPr>
        <w:spacing w:line="400" w:lineRule="exact"/>
        <w:rPr>
          <w:rFonts w:ascii="宋体" w:cs="宋体"/>
          <w:szCs w:val="21"/>
        </w:rPr>
      </w:pPr>
    </w:p>
    <w:p w14:paraId="18084BE3">
      <w:pPr>
        <w:rPr>
          <w:rFonts w:ascii="宋体" w:hAnsi="宋体" w:cs="宋体"/>
          <w:b/>
          <w:bCs/>
          <w:szCs w:val="21"/>
        </w:rPr>
      </w:pPr>
      <w:r>
        <w:rPr>
          <w:rFonts w:ascii="宋体" w:hAnsi="宋体" w:cs="宋体"/>
          <w:b/>
          <w:bCs/>
          <w:szCs w:val="21"/>
        </w:rPr>
        <w:br w:type="page"/>
      </w:r>
    </w:p>
    <w:p w14:paraId="62DC8A20">
      <w:pPr>
        <w:spacing w:line="400" w:lineRule="exact"/>
        <w:rPr>
          <w:rFonts w:ascii="宋体" w:cs="宋体"/>
          <w:szCs w:val="21"/>
        </w:rPr>
      </w:pPr>
      <w:r>
        <w:rPr>
          <w:rFonts w:ascii="宋体" w:hAnsi="宋体" w:cs="宋体"/>
          <w:b/>
          <w:bCs/>
          <w:szCs w:val="21"/>
        </w:rPr>
        <w:t>2.2.1</w:t>
      </w:r>
      <w:r>
        <w:rPr>
          <w:rFonts w:hint="eastAsia" w:ascii="宋体" w:hAnsi="宋体" w:cs="宋体"/>
          <w:b/>
          <w:bCs/>
          <w:szCs w:val="21"/>
        </w:rPr>
        <w:t>7</w:t>
      </w:r>
      <w:r>
        <w:rPr>
          <w:rFonts w:ascii="宋体" w:cs="宋体"/>
          <w:b/>
          <w:bCs/>
          <w:szCs w:val="21"/>
        </w:rPr>
        <w:tab/>
      </w:r>
      <w:r>
        <w:rPr>
          <w:rFonts w:hint="eastAsia" w:ascii="宋体" w:hAnsi="宋体" w:cs="宋体"/>
          <w:b/>
          <w:bCs/>
          <w:szCs w:val="21"/>
        </w:rPr>
        <w:t>卫生管理制度</w:t>
      </w:r>
    </w:p>
    <w:p w14:paraId="29E9C7C6">
      <w:pPr>
        <w:spacing w:line="400" w:lineRule="exact"/>
        <w:rPr>
          <w:rFonts w:ascii="宋体" w:cs="宋体"/>
          <w:szCs w:val="21"/>
        </w:rPr>
      </w:pPr>
      <w:r>
        <w:rPr>
          <w:rFonts w:ascii="宋体" w:hAnsi="宋体" w:cs="宋体"/>
          <w:szCs w:val="21"/>
        </w:rPr>
        <w:t>1.</w:t>
      </w:r>
      <w:r>
        <w:rPr>
          <w:rFonts w:hint="eastAsia" w:ascii="宋体" w:hAnsi="宋体" w:cs="宋体"/>
          <w:szCs w:val="21"/>
        </w:rPr>
        <w:t>各班组严格按照项目部的要求</w:t>
      </w:r>
      <w:r>
        <w:rPr>
          <w:rFonts w:ascii="宋体" w:cs="宋体"/>
          <w:szCs w:val="21"/>
        </w:rPr>
        <w:t>,</w:t>
      </w:r>
      <w:r>
        <w:rPr>
          <w:rFonts w:hint="eastAsia" w:ascii="宋体" w:hAnsi="宋体" w:cs="宋体"/>
          <w:szCs w:val="21"/>
        </w:rPr>
        <w:t>全面负责生活区、施工作业区的卫生</w:t>
      </w:r>
      <w:r>
        <w:rPr>
          <w:rFonts w:ascii="宋体" w:cs="宋体"/>
          <w:szCs w:val="21"/>
        </w:rPr>
        <w:t>,</w:t>
      </w:r>
      <w:r>
        <w:rPr>
          <w:rFonts w:hint="eastAsia" w:ascii="宋体" w:hAnsi="宋体" w:cs="宋体"/>
          <w:szCs w:val="21"/>
        </w:rPr>
        <w:t>并由项目部安全科检查监督。</w:t>
      </w:r>
    </w:p>
    <w:p w14:paraId="0BA49EBD">
      <w:pPr>
        <w:spacing w:line="400" w:lineRule="exact"/>
        <w:rPr>
          <w:rFonts w:ascii="宋体" w:cs="宋体"/>
          <w:szCs w:val="21"/>
        </w:rPr>
      </w:pPr>
      <w:r>
        <w:rPr>
          <w:rFonts w:ascii="宋体" w:hAnsi="宋体" w:cs="宋体"/>
          <w:szCs w:val="21"/>
        </w:rPr>
        <w:t>2.</w:t>
      </w:r>
      <w:r>
        <w:rPr>
          <w:rFonts w:hint="eastAsia" w:ascii="宋体" w:hAnsi="宋体" w:cs="宋体"/>
          <w:szCs w:val="21"/>
        </w:rPr>
        <w:t>食堂工作人员一律持证上岗</w:t>
      </w:r>
      <w:r>
        <w:rPr>
          <w:rFonts w:ascii="宋体" w:cs="宋体"/>
          <w:szCs w:val="21"/>
        </w:rPr>
        <w:t>,</w:t>
      </w:r>
      <w:r>
        <w:rPr>
          <w:rFonts w:hint="eastAsia" w:ascii="宋体" w:hAnsi="宋体" w:cs="宋体"/>
          <w:szCs w:val="21"/>
        </w:rPr>
        <w:t>并定期进行体检和卫生知识培训。</w:t>
      </w:r>
    </w:p>
    <w:p w14:paraId="69B6AEF8">
      <w:pPr>
        <w:spacing w:line="400" w:lineRule="exact"/>
        <w:rPr>
          <w:rFonts w:ascii="宋体" w:cs="宋体"/>
          <w:szCs w:val="21"/>
        </w:rPr>
      </w:pPr>
      <w:r>
        <w:rPr>
          <w:rFonts w:ascii="宋体" w:hAnsi="宋体" w:cs="宋体"/>
          <w:szCs w:val="21"/>
        </w:rPr>
        <w:t>3.</w:t>
      </w:r>
      <w:r>
        <w:rPr>
          <w:rFonts w:hint="eastAsia" w:ascii="宋体" w:hAnsi="宋体" w:cs="宋体"/>
          <w:szCs w:val="21"/>
        </w:rPr>
        <w:t>严把安全卫生关</w:t>
      </w:r>
      <w:r>
        <w:rPr>
          <w:rFonts w:ascii="宋体" w:cs="宋体"/>
          <w:szCs w:val="21"/>
        </w:rPr>
        <w:t>,</w:t>
      </w:r>
      <w:r>
        <w:rPr>
          <w:rFonts w:hint="eastAsia" w:ascii="宋体" w:hAnsi="宋体" w:cs="宋体"/>
          <w:szCs w:val="21"/>
        </w:rPr>
        <w:t>食品采购渠道正规</w:t>
      </w:r>
      <w:r>
        <w:rPr>
          <w:rFonts w:ascii="宋体" w:cs="宋体"/>
          <w:szCs w:val="21"/>
        </w:rPr>
        <w:t>,</w:t>
      </w:r>
      <w:r>
        <w:rPr>
          <w:rFonts w:hint="eastAsia" w:ascii="宋体" w:hAnsi="宋体" w:cs="宋体"/>
          <w:szCs w:val="21"/>
        </w:rPr>
        <w:t>采购、验收、审核等程序规范</w:t>
      </w:r>
      <w:r>
        <w:rPr>
          <w:rFonts w:ascii="宋体" w:cs="宋体"/>
          <w:szCs w:val="21"/>
        </w:rPr>
        <w:t>,</w:t>
      </w:r>
      <w:r>
        <w:rPr>
          <w:rFonts w:hint="eastAsia" w:ascii="宋体" w:hAnsi="宋体" w:cs="宋体"/>
          <w:szCs w:val="21"/>
        </w:rPr>
        <w:t>票证齐全。隔夜食品一律不得提供给职工。</w:t>
      </w:r>
    </w:p>
    <w:p w14:paraId="18D14BE6">
      <w:pPr>
        <w:spacing w:line="400" w:lineRule="exact"/>
        <w:rPr>
          <w:rFonts w:ascii="宋体" w:cs="宋体"/>
          <w:szCs w:val="21"/>
        </w:rPr>
      </w:pPr>
      <w:r>
        <w:rPr>
          <w:rFonts w:ascii="宋体" w:hAnsi="宋体" w:cs="宋体"/>
          <w:szCs w:val="21"/>
        </w:rPr>
        <w:t>4.</w:t>
      </w:r>
      <w:r>
        <w:rPr>
          <w:rFonts w:hint="eastAsia" w:ascii="宋体" w:hAnsi="宋体" w:cs="宋体"/>
          <w:szCs w:val="21"/>
        </w:rPr>
        <w:t>食堂人员应妥善保管和使用食堂设备、用具</w:t>
      </w:r>
      <w:r>
        <w:rPr>
          <w:rFonts w:ascii="宋体" w:cs="宋体"/>
          <w:szCs w:val="21"/>
        </w:rPr>
        <w:t>,</w:t>
      </w:r>
      <w:r>
        <w:rPr>
          <w:rFonts w:hint="eastAsia" w:ascii="宋体" w:hAnsi="宋体" w:cs="宋体"/>
          <w:szCs w:val="21"/>
        </w:rPr>
        <w:t>保证设备、用具的整洁</w:t>
      </w:r>
      <w:r>
        <w:rPr>
          <w:rFonts w:ascii="宋体" w:cs="宋体"/>
          <w:szCs w:val="21"/>
        </w:rPr>
        <w:t>,</w:t>
      </w:r>
      <w:r>
        <w:rPr>
          <w:rFonts w:hint="eastAsia" w:ascii="宋体" w:hAnsi="宋体" w:cs="宋体"/>
          <w:szCs w:val="21"/>
        </w:rPr>
        <w:t>并时刻保持食堂环境卫生、个人卫生等。食品操作人员工作期间必须按要求穿戴工作服、工作帽等</w:t>
      </w:r>
      <w:r>
        <w:rPr>
          <w:rFonts w:ascii="宋体" w:cs="宋体"/>
          <w:szCs w:val="21"/>
        </w:rPr>
        <w:t>,</w:t>
      </w:r>
      <w:r>
        <w:rPr>
          <w:rFonts w:hint="eastAsia" w:ascii="宋体" w:hAnsi="宋体" w:cs="宋体"/>
          <w:szCs w:val="21"/>
        </w:rPr>
        <w:t>工作期间不得抽烟。</w:t>
      </w:r>
    </w:p>
    <w:p w14:paraId="5054EE37">
      <w:pPr>
        <w:spacing w:line="400" w:lineRule="exact"/>
        <w:rPr>
          <w:rFonts w:ascii="宋体" w:cs="宋体"/>
          <w:szCs w:val="21"/>
        </w:rPr>
      </w:pPr>
      <w:r>
        <w:rPr>
          <w:rFonts w:ascii="宋体" w:hAnsi="宋体" w:cs="宋体"/>
          <w:szCs w:val="21"/>
        </w:rPr>
        <w:t>5.</w:t>
      </w:r>
      <w:r>
        <w:rPr>
          <w:rFonts w:hint="eastAsia" w:ascii="宋体" w:hAnsi="宋体" w:cs="宋体"/>
          <w:szCs w:val="21"/>
        </w:rPr>
        <w:t>生活区、办公区、主要通道、便道、道路应每天清扫</w:t>
      </w:r>
      <w:r>
        <w:rPr>
          <w:rFonts w:ascii="宋体" w:cs="宋体"/>
          <w:szCs w:val="21"/>
        </w:rPr>
        <w:t>,</w:t>
      </w:r>
      <w:r>
        <w:rPr>
          <w:rFonts w:hint="eastAsia" w:ascii="宋体" w:hAnsi="宋体" w:cs="宋体"/>
          <w:szCs w:val="21"/>
        </w:rPr>
        <w:t>厕所应每天打扫</w:t>
      </w:r>
      <w:r>
        <w:rPr>
          <w:rFonts w:ascii="宋体" w:cs="宋体"/>
          <w:szCs w:val="21"/>
        </w:rPr>
        <w:t>,</w:t>
      </w:r>
      <w:r>
        <w:rPr>
          <w:rFonts w:hint="eastAsia" w:ascii="宋体" w:hAnsi="宋体" w:cs="宋体"/>
          <w:szCs w:val="21"/>
        </w:rPr>
        <w:t>保证无苍蝇、无蚊虫、无异味。</w:t>
      </w:r>
    </w:p>
    <w:p w14:paraId="4BB1FD81">
      <w:pPr>
        <w:spacing w:line="400" w:lineRule="exact"/>
        <w:rPr>
          <w:rFonts w:ascii="宋体" w:cs="宋体"/>
          <w:szCs w:val="21"/>
        </w:rPr>
      </w:pPr>
      <w:r>
        <w:rPr>
          <w:rFonts w:ascii="宋体" w:hAnsi="宋体" w:cs="宋体"/>
          <w:szCs w:val="21"/>
        </w:rPr>
        <w:t>6.</w:t>
      </w:r>
      <w:r>
        <w:rPr>
          <w:rFonts w:hint="eastAsia" w:ascii="宋体" w:hAnsi="宋体" w:cs="宋体"/>
          <w:szCs w:val="21"/>
        </w:rPr>
        <w:t>保持宿舍整洁</w:t>
      </w:r>
      <w:r>
        <w:rPr>
          <w:rFonts w:ascii="宋体" w:cs="宋体"/>
          <w:szCs w:val="21"/>
        </w:rPr>
        <w:t>,</w:t>
      </w:r>
      <w:r>
        <w:rPr>
          <w:rFonts w:hint="eastAsia" w:ascii="宋体" w:hAnsi="宋体" w:cs="宋体"/>
          <w:szCs w:val="21"/>
        </w:rPr>
        <w:t>室内通风透气。禁止将工具等杂物带入室内。</w:t>
      </w:r>
    </w:p>
    <w:p w14:paraId="6C36F3EA">
      <w:pPr>
        <w:widowControl/>
        <w:spacing w:line="400" w:lineRule="exact"/>
        <w:jc w:val="left"/>
        <w:rPr>
          <w:rFonts w:ascii="宋体" w:cs="宋体"/>
          <w:kern w:val="0"/>
          <w:szCs w:val="21"/>
        </w:rPr>
      </w:pPr>
      <w:r>
        <w:rPr>
          <w:rFonts w:ascii="宋体" w:hAnsi="宋体" w:cs="宋体"/>
          <w:kern w:val="0"/>
          <w:szCs w:val="21"/>
        </w:rPr>
        <w:t>7</w:t>
      </w:r>
      <w:r>
        <w:rPr>
          <w:rFonts w:ascii="宋体" w:cs="宋体"/>
          <w:kern w:val="0"/>
          <w:szCs w:val="21"/>
        </w:rPr>
        <w:t>.</w:t>
      </w:r>
      <w:r>
        <w:rPr>
          <w:rFonts w:hint="eastAsia" w:ascii="宋体" w:hAnsi="宋体" w:cs="宋体"/>
          <w:kern w:val="0"/>
          <w:szCs w:val="21"/>
        </w:rPr>
        <w:t>其他。</w:t>
      </w:r>
    </w:p>
    <w:p w14:paraId="63D3BA7D">
      <w:pPr>
        <w:spacing w:line="400" w:lineRule="exact"/>
        <w:rPr>
          <w:rFonts w:ascii="宋体" w:cs="宋体"/>
          <w:szCs w:val="21"/>
        </w:rPr>
      </w:pPr>
    </w:p>
    <w:p w14:paraId="3179469B">
      <w:pPr>
        <w:spacing w:line="400" w:lineRule="exact"/>
        <w:rPr>
          <w:rFonts w:ascii="宋体" w:cs="宋体"/>
          <w:szCs w:val="21"/>
        </w:rPr>
      </w:pPr>
    </w:p>
    <w:p w14:paraId="0D0B0562">
      <w:pPr>
        <w:spacing w:line="400" w:lineRule="exact"/>
        <w:rPr>
          <w:rFonts w:ascii="宋体" w:cs="宋体"/>
          <w:szCs w:val="21"/>
        </w:rPr>
      </w:pPr>
    </w:p>
    <w:p w14:paraId="701EC4D8">
      <w:pPr>
        <w:spacing w:line="400" w:lineRule="exact"/>
        <w:rPr>
          <w:rFonts w:ascii="宋体" w:cs="宋体"/>
          <w:szCs w:val="21"/>
        </w:rPr>
      </w:pPr>
    </w:p>
    <w:p w14:paraId="2A462BDB">
      <w:pPr>
        <w:spacing w:line="400" w:lineRule="exact"/>
        <w:rPr>
          <w:rFonts w:ascii="宋体" w:cs="宋体"/>
          <w:szCs w:val="21"/>
        </w:rPr>
      </w:pPr>
    </w:p>
    <w:p w14:paraId="1B80DFC4">
      <w:pPr>
        <w:spacing w:line="400" w:lineRule="exact"/>
        <w:rPr>
          <w:rFonts w:ascii="宋体" w:cs="宋体"/>
          <w:szCs w:val="21"/>
        </w:rPr>
      </w:pPr>
    </w:p>
    <w:p w14:paraId="0DBFFFB9">
      <w:pPr>
        <w:spacing w:line="400" w:lineRule="exact"/>
        <w:rPr>
          <w:rFonts w:ascii="宋体" w:cs="宋体"/>
          <w:szCs w:val="21"/>
        </w:rPr>
      </w:pPr>
    </w:p>
    <w:p w14:paraId="5C0BDED6">
      <w:pPr>
        <w:spacing w:line="400" w:lineRule="exact"/>
        <w:rPr>
          <w:rFonts w:ascii="宋体" w:cs="宋体"/>
          <w:szCs w:val="21"/>
        </w:rPr>
      </w:pPr>
    </w:p>
    <w:p w14:paraId="2C1F5486">
      <w:pPr>
        <w:spacing w:line="400" w:lineRule="exact"/>
        <w:rPr>
          <w:rFonts w:ascii="宋体" w:cs="宋体"/>
          <w:szCs w:val="21"/>
        </w:rPr>
      </w:pPr>
    </w:p>
    <w:p w14:paraId="308A301F">
      <w:pPr>
        <w:spacing w:line="400" w:lineRule="exact"/>
        <w:rPr>
          <w:rFonts w:ascii="宋体" w:cs="宋体"/>
          <w:szCs w:val="21"/>
        </w:rPr>
      </w:pPr>
    </w:p>
    <w:p w14:paraId="69DAA271">
      <w:pPr>
        <w:spacing w:line="400" w:lineRule="exact"/>
        <w:rPr>
          <w:rFonts w:ascii="宋体" w:cs="宋体"/>
          <w:szCs w:val="21"/>
        </w:rPr>
      </w:pPr>
    </w:p>
    <w:p w14:paraId="5BA884E6">
      <w:pPr>
        <w:spacing w:line="400" w:lineRule="exact"/>
        <w:rPr>
          <w:rFonts w:ascii="宋体" w:cs="宋体"/>
          <w:szCs w:val="21"/>
        </w:rPr>
      </w:pPr>
    </w:p>
    <w:p w14:paraId="072EE746">
      <w:pPr>
        <w:spacing w:line="400" w:lineRule="exact"/>
        <w:rPr>
          <w:rFonts w:ascii="宋体" w:cs="宋体"/>
          <w:szCs w:val="21"/>
        </w:rPr>
      </w:pPr>
    </w:p>
    <w:p w14:paraId="5FE1ED79">
      <w:pPr>
        <w:spacing w:line="400" w:lineRule="exact"/>
        <w:rPr>
          <w:rFonts w:ascii="宋体" w:cs="宋体"/>
          <w:szCs w:val="21"/>
        </w:rPr>
      </w:pPr>
    </w:p>
    <w:p w14:paraId="36AACD10">
      <w:pPr>
        <w:spacing w:line="400" w:lineRule="exact"/>
        <w:rPr>
          <w:rFonts w:ascii="宋体" w:cs="宋体"/>
          <w:szCs w:val="21"/>
        </w:rPr>
      </w:pPr>
    </w:p>
    <w:p w14:paraId="61F9A9FE">
      <w:pPr>
        <w:spacing w:line="400" w:lineRule="exact"/>
        <w:rPr>
          <w:rFonts w:ascii="宋体" w:cs="宋体"/>
          <w:szCs w:val="21"/>
        </w:rPr>
      </w:pPr>
    </w:p>
    <w:p w14:paraId="08CC7737">
      <w:pPr>
        <w:spacing w:line="400" w:lineRule="exact"/>
        <w:rPr>
          <w:rFonts w:ascii="宋体" w:cs="宋体"/>
          <w:szCs w:val="21"/>
        </w:rPr>
      </w:pPr>
    </w:p>
    <w:p w14:paraId="1E88002C">
      <w:pPr>
        <w:spacing w:line="400" w:lineRule="exact"/>
        <w:rPr>
          <w:rFonts w:ascii="宋体" w:cs="宋体"/>
          <w:szCs w:val="21"/>
        </w:rPr>
      </w:pPr>
    </w:p>
    <w:p w14:paraId="7A31B923">
      <w:pPr>
        <w:spacing w:line="400" w:lineRule="exact"/>
        <w:rPr>
          <w:rFonts w:ascii="宋体" w:cs="宋体"/>
          <w:szCs w:val="21"/>
        </w:rPr>
      </w:pPr>
    </w:p>
    <w:p w14:paraId="69428574">
      <w:pPr>
        <w:spacing w:line="400" w:lineRule="exact"/>
        <w:rPr>
          <w:rFonts w:ascii="宋体" w:cs="宋体"/>
          <w:szCs w:val="21"/>
        </w:rPr>
      </w:pPr>
    </w:p>
    <w:p w14:paraId="01D82D9B">
      <w:pPr>
        <w:rPr>
          <w:rFonts w:ascii="宋体" w:hAnsi="宋体" w:cs="宋体"/>
          <w:b/>
          <w:bCs/>
          <w:szCs w:val="21"/>
        </w:rPr>
      </w:pPr>
      <w:r>
        <w:rPr>
          <w:rFonts w:ascii="宋体" w:hAnsi="宋体" w:cs="宋体"/>
          <w:b/>
          <w:bCs/>
          <w:szCs w:val="21"/>
        </w:rPr>
        <w:br w:type="page"/>
      </w:r>
    </w:p>
    <w:p w14:paraId="04901930">
      <w:pPr>
        <w:spacing w:line="400" w:lineRule="exact"/>
        <w:rPr>
          <w:rFonts w:ascii="宋体" w:cs="宋体"/>
          <w:b/>
          <w:bCs/>
          <w:szCs w:val="21"/>
        </w:rPr>
      </w:pPr>
      <w:r>
        <w:rPr>
          <w:rFonts w:ascii="宋体" w:hAnsi="宋体" w:cs="宋体"/>
          <w:b/>
          <w:bCs/>
          <w:szCs w:val="21"/>
        </w:rPr>
        <w:t>2.2.1</w:t>
      </w:r>
      <w:r>
        <w:rPr>
          <w:rFonts w:hint="eastAsia" w:ascii="宋体" w:hAnsi="宋体" w:cs="宋体"/>
          <w:b/>
          <w:bCs/>
          <w:szCs w:val="21"/>
        </w:rPr>
        <w:t>8</w:t>
      </w:r>
      <w:r>
        <w:rPr>
          <w:rFonts w:ascii="宋体" w:cs="宋体"/>
          <w:b/>
          <w:bCs/>
          <w:szCs w:val="21"/>
        </w:rPr>
        <w:tab/>
      </w:r>
      <w:r>
        <w:rPr>
          <w:rFonts w:hint="eastAsia" w:ascii="宋体" w:hAnsi="宋体" w:cs="宋体"/>
          <w:b/>
          <w:bCs/>
          <w:szCs w:val="21"/>
        </w:rPr>
        <w:t>建筑工地集体食堂卫生管理制度</w:t>
      </w:r>
    </w:p>
    <w:p w14:paraId="7C5EDDB5">
      <w:pPr>
        <w:spacing w:line="400" w:lineRule="exact"/>
        <w:rPr>
          <w:rFonts w:ascii="宋体" w:cs="宋体"/>
          <w:szCs w:val="21"/>
        </w:rPr>
      </w:pPr>
      <w:r>
        <w:rPr>
          <w:rFonts w:ascii="宋体" w:hAnsi="宋体" w:cs="宋体"/>
          <w:szCs w:val="21"/>
        </w:rPr>
        <w:t>1.</w:t>
      </w:r>
      <w:r>
        <w:rPr>
          <w:rFonts w:hint="eastAsia" w:ascii="宋体" w:hAnsi="宋体" w:cs="宋体"/>
          <w:szCs w:val="21"/>
        </w:rPr>
        <w:t>食堂应当按规定申领食品经营许可证；工作人员必须经体检合格和技术培训后</w:t>
      </w:r>
      <w:r>
        <w:rPr>
          <w:rFonts w:ascii="宋体" w:cs="宋体"/>
          <w:szCs w:val="21"/>
        </w:rPr>
        <w:t>,</w:t>
      </w:r>
      <w:r>
        <w:rPr>
          <w:rFonts w:hint="eastAsia" w:ascii="宋体" w:hAnsi="宋体" w:cs="宋体"/>
          <w:szCs w:val="21"/>
        </w:rPr>
        <w:t>持证上岗。</w:t>
      </w:r>
    </w:p>
    <w:p w14:paraId="7DFC6ABB">
      <w:pPr>
        <w:spacing w:line="400" w:lineRule="exact"/>
        <w:rPr>
          <w:rFonts w:ascii="宋体" w:cs="宋体"/>
          <w:szCs w:val="21"/>
        </w:rPr>
      </w:pPr>
      <w:r>
        <w:rPr>
          <w:rFonts w:ascii="宋体" w:hAnsi="宋体" w:cs="宋体"/>
          <w:szCs w:val="21"/>
        </w:rPr>
        <w:t>2.</w:t>
      </w:r>
      <w:r>
        <w:rPr>
          <w:rFonts w:hint="eastAsia" w:ascii="宋体" w:hAnsi="宋体" w:cs="宋体"/>
          <w:szCs w:val="21"/>
        </w:rPr>
        <w:t>炊事人员要保持自身清洁卫生</w:t>
      </w:r>
      <w:r>
        <w:rPr>
          <w:rFonts w:ascii="宋体" w:cs="宋体"/>
          <w:szCs w:val="21"/>
        </w:rPr>
        <w:t>,</w:t>
      </w:r>
      <w:r>
        <w:rPr>
          <w:rFonts w:hint="eastAsia" w:ascii="宋体" w:hAnsi="宋体" w:cs="宋体"/>
          <w:szCs w:val="21"/>
        </w:rPr>
        <w:t>勤剪指甲、勤理发。上岗操作时</w:t>
      </w:r>
      <w:r>
        <w:rPr>
          <w:rFonts w:ascii="宋体" w:cs="宋体"/>
          <w:szCs w:val="21"/>
        </w:rPr>
        <w:t>,</w:t>
      </w:r>
      <w:r>
        <w:rPr>
          <w:rFonts w:hint="eastAsia" w:ascii="宋体" w:hAnsi="宋体" w:cs="宋体"/>
          <w:szCs w:val="21"/>
        </w:rPr>
        <w:t>必须穿工作服、戴口罩。</w:t>
      </w:r>
    </w:p>
    <w:p w14:paraId="6FB9E6AD">
      <w:pPr>
        <w:spacing w:line="400" w:lineRule="exact"/>
        <w:rPr>
          <w:rFonts w:ascii="宋体" w:cs="宋体"/>
          <w:szCs w:val="21"/>
        </w:rPr>
      </w:pPr>
      <w:r>
        <w:rPr>
          <w:rFonts w:ascii="宋体" w:hAnsi="宋体" w:cs="宋体"/>
          <w:szCs w:val="21"/>
        </w:rPr>
        <w:t>3.</w:t>
      </w:r>
      <w:r>
        <w:rPr>
          <w:rFonts w:hint="eastAsia" w:ascii="宋体" w:hAnsi="宋体" w:cs="宋体"/>
          <w:szCs w:val="21"/>
        </w:rPr>
        <w:t>食堂要配置消毒与灭鼠、灭蝇等设施。</w:t>
      </w:r>
    </w:p>
    <w:p w14:paraId="347F739A">
      <w:pPr>
        <w:spacing w:line="400" w:lineRule="exact"/>
        <w:rPr>
          <w:rFonts w:ascii="宋体" w:cs="宋体"/>
          <w:szCs w:val="21"/>
        </w:rPr>
      </w:pPr>
      <w:r>
        <w:rPr>
          <w:rFonts w:ascii="宋体" w:hAnsi="宋体" w:cs="宋体"/>
          <w:szCs w:val="21"/>
        </w:rPr>
        <w:t>4.</w:t>
      </w:r>
      <w:r>
        <w:rPr>
          <w:rFonts w:hint="eastAsia" w:ascii="宋体" w:hAnsi="宋体" w:cs="宋体"/>
          <w:szCs w:val="21"/>
        </w:rPr>
        <w:t>不采购变质、腐烂不洁食物</w:t>
      </w:r>
      <w:r>
        <w:rPr>
          <w:rFonts w:ascii="宋体" w:cs="宋体"/>
          <w:szCs w:val="21"/>
        </w:rPr>
        <w:t>,</w:t>
      </w:r>
      <w:r>
        <w:rPr>
          <w:rFonts w:hint="eastAsia" w:ascii="宋体" w:hAnsi="宋体" w:cs="宋体"/>
          <w:szCs w:val="21"/>
        </w:rPr>
        <w:t>严禁出售变质腐烂食品。</w:t>
      </w:r>
    </w:p>
    <w:p w14:paraId="398E943D">
      <w:pPr>
        <w:spacing w:line="400" w:lineRule="exact"/>
        <w:rPr>
          <w:rFonts w:ascii="宋体" w:cs="宋体"/>
          <w:szCs w:val="21"/>
        </w:rPr>
      </w:pPr>
      <w:r>
        <w:rPr>
          <w:rFonts w:ascii="宋体" w:hAnsi="宋体" w:cs="宋体"/>
          <w:szCs w:val="21"/>
        </w:rPr>
        <w:t>5.</w:t>
      </w:r>
      <w:r>
        <w:rPr>
          <w:rFonts w:hint="eastAsia" w:ascii="宋体" w:hAnsi="宋体" w:cs="宋体"/>
          <w:szCs w:val="21"/>
        </w:rPr>
        <w:t>食堂位置必须距离厕所</w:t>
      </w:r>
      <w:r>
        <w:rPr>
          <w:rFonts w:ascii="宋体" w:hAnsi="宋体" w:cs="宋体"/>
          <w:szCs w:val="21"/>
        </w:rPr>
        <w:t xml:space="preserve">30m </w:t>
      </w:r>
      <w:r>
        <w:rPr>
          <w:rFonts w:hint="eastAsia" w:ascii="宋体" w:hAnsi="宋体" w:cs="宋体"/>
          <w:szCs w:val="21"/>
        </w:rPr>
        <w:t>以上</w:t>
      </w:r>
      <w:r>
        <w:rPr>
          <w:rFonts w:ascii="宋体" w:cs="宋体"/>
          <w:szCs w:val="21"/>
        </w:rPr>
        <w:t>,</w:t>
      </w:r>
      <w:r>
        <w:rPr>
          <w:rFonts w:hint="eastAsia" w:ascii="宋体" w:hAnsi="宋体" w:cs="宋体"/>
          <w:szCs w:val="21"/>
        </w:rPr>
        <w:t>与垃圾箱距离</w:t>
      </w:r>
      <w:r>
        <w:rPr>
          <w:rFonts w:ascii="宋体" w:hAnsi="宋体" w:cs="宋体"/>
          <w:szCs w:val="21"/>
        </w:rPr>
        <w:t xml:space="preserve">15m </w:t>
      </w:r>
      <w:r>
        <w:rPr>
          <w:rFonts w:hint="eastAsia" w:ascii="宋体" w:hAnsi="宋体" w:cs="宋体"/>
          <w:szCs w:val="21"/>
        </w:rPr>
        <w:t>以上。垃圾桶必须加盖</w:t>
      </w:r>
      <w:r>
        <w:rPr>
          <w:rFonts w:ascii="宋体" w:cs="宋体"/>
          <w:szCs w:val="21"/>
        </w:rPr>
        <w:t>,</w:t>
      </w:r>
      <w:r>
        <w:rPr>
          <w:rFonts w:hint="eastAsia" w:ascii="宋体" w:hAnsi="宋体" w:cs="宋体"/>
          <w:szCs w:val="21"/>
        </w:rPr>
        <w:t>保持清洁</w:t>
      </w:r>
      <w:r>
        <w:rPr>
          <w:rFonts w:ascii="宋体" w:cs="宋体"/>
          <w:szCs w:val="21"/>
        </w:rPr>
        <w:t>,</w:t>
      </w:r>
      <w:r>
        <w:rPr>
          <w:rFonts w:hint="eastAsia" w:ascii="宋体" w:hAnsi="宋体" w:cs="宋体"/>
          <w:szCs w:val="21"/>
        </w:rPr>
        <w:t>并及时清运垃圾。</w:t>
      </w:r>
    </w:p>
    <w:p w14:paraId="2D359188">
      <w:pPr>
        <w:spacing w:line="400" w:lineRule="exact"/>
        <w:rPr>
          <w:rFonts w:ascii="宋体" w:cs="宋体"/>
          <w:szCs w:val="21"/>
        </w:rPr>
      </w:pPr>
      <w:r>
        <w:rPr>
          <w:rFonts w:ascii="宋体" w:hAnsi="宋体" w:cs="宋体"/>
          <w:szCs w:val="21"/>
        </w:rPr>
        <w:t>6.</w:t>
      </w:r>
      <w:r>
        <w:rPr>
          <w:rFonts w:hint="eastAsia" w:ascii="宋体" w:hAnsi="宋体" w:cs="宋体"/>
          <w:szCs w:val="21"/>
        </w:rPr>
        <w:t>严格执行生、熟食物分隔制度。室内通风良好</w:t>
      </w:r>
      <w:r>
        <w:rPr>
          <w:rFonts w:ascii="宋体" w:cs="宋体"/>
          <w:szCs w:val="21"/>
        </w:rPr>
        <w:t>,</w:t>
      </w:r>
      <w:r>
        <w:rPr>
          <w:rFonts w:hint="eastAsia" w:ascii="宋体" w:hAnsi="宋体" w:cs="宋体"/>
          <w:szCs w:val="21"/>
        </w:rPr>
        <w:t>有防蚁蝇的封闭隔离装置。必须配置冷藏冰箱。</w:t>
      </w:r>
    </w:p>
    <w:p w14:paraId="3655D0CF">
      <w:pPr>
        <w:spacing w:line="400" w:lineRule="exact"/>
        <w:rPr>
          <w:rFonts w:ascii="宋体" w:cs="宋体"/>
          <w:szCs w:val="21"/>
        </w:rPr>
      </w:pPr>
      <w:r>
        <w:rPr>
          <w:rFonts w:ascii="宋体" w:hAnsi="宋体" w:cs="宋体"/>
          <w:szCs w:val="21"/>
        </w:rPr>
        <w:t>7.</w:t>
      </w:r>
      <w:r>
        <w:rPr>
          <w:rFonts w:hint="eastAsia" w:ascii="宋体" w:hAnsi="宋体" w:cs="宋体"/>
          <w:szCs w:val="21"/>
        </w:rPr>
        <w:t>禁止使用铝制锅、盆盛装热菜</w:t>
      </w:r>
      <w:r>
        <w:rPr>
          <w:rFonts w:ascii="宋体" w:hAnsi="宋体" w:cs="宋体"/>
          <w:szCs w:val="21"/>
        </w:rPr>
        <w:t>;</w:t>
      </w:r>
      <w:r>
        <w:rPr>
          <w:rFonts w:hint="eastAsia" w:ascii="宋体" w:hAnsi="宋体" w:cs="宋体"/>
          <w:szCs w:val="21"/>
        </w:rPr>
        <w:t>禁止使用再生塑料桶、盆等盛器。</w:t>
      </w:r>
    </w:p>
    <w:p w14:paraId="6E16E121">
      <w:pPr>
        <w:spacing w:line="400" w:lineRule="exact"/>
        <w:rPr>
          <w:rFonts w:ascii="宋体" w:cs="宋体"/>
          <w:szCs w:val="21"/>
        </w:rPr>
      </w:pPr>
      <w:r>
        <w:rPr>
          <w:rFonts w:ascii="宋体" w:hAnsi="宋体" w:cs="宋体"/>
          <w:szCs w:val="21"/>
        </w:rPr>
        <w:t>8.</w:t>
      </w:r>
      <w:r>
        <w:rPr>
          <w:rFonts w:hint="eastAsia" w:ascii="宋体" w:hAnsi="宋体" w:cs="宋体"/>
          <w:szCs w:val="21"/>
        </w:rPr>
        <w:t>保持食堂环境卫生和炊具的清洁卫生。</w:t>
      </w:r>
    </w:p>
    <w:p w14:paraId="2C5EA348">
      <w:pPr>
        <w:widowControl/>
        <w:spacing w:line="400" w:lineRule="exact"/>
        <w:jc w:val="left"/>
        <w:rPr>
          <w:rFonts w:ascii="宋体" w:cs="宋体"/>
          <w:kern w:val="0"/>
          <w:szCs w:val="21"/>
        </w:rPr>
      </w:pPr>
      <w:r>
        <w:rPr>
          <w:rFonts w:ascii="宋体" w:hAnsi="宋体" w:cs="宋体"/>
          <w:kern w:val="0"/>
          <w:szCs w:val="21"/>
        </w:rPr>
        <w:t>9</w:t>
      </w:r>
      <w:r>
        <w:rPr>
          <w:rFonts w:ascii="宋体" w:cs="宋体"/>
          <w:kern w:val="0"/>
          <w:szCs w:val="21"/>
        </w:rPr>
        <w:t>.</w:t>
      </w:r>
      <w:r>
        <w:rPr>
          <w:rFonts w:hint="eastAsia" w:ascii="宋体" w:hAnsi="宋体" w:cs="宋体"/>
          <w:kern w:val="0"/>
          <w:szCs w:val="21"/>
        </w:rPr>
        <w:t>其他。</w:t>
      </w:r>
    </w:p>
    <w:p w14:paraId="025482A5">
      <w:pPr>
        <w:spacing w:line="400" w:lineRule="exact"/>
        <w:rPr>
          <w:rFonts w:ascii="宋体" w:cs="宋体"/>
          <w:szCs w:val="21"/>
        </w:rPr>
      </w:pPr>
    </w:p>
    <w:p w14:paraId="7E9813CE">
      <w:pPr>
        <w:spacing w:line="400" w:lineRule="exact"/>
        <w:rPr>
          <w:rFonts w:ascii="宋体" w:cs="宋体"/>
          <w:szCs w:val="21"/>
        </w:rPr>
      </w:pPr>
    </w:p>
    <w:p w14:paraId="5BDE7E3F">
      <w:pPr>
        <w:spacing w:line="400" w:lineRule="exact"/>
        <w:rPr>
          <w:rFonts w:ascii="宋体" w:cs="宋体"/>
          <w:szCs w:val="21"/>
        </w:rPr>
      </w:pPr>
    </w:p>
    <w:p w14:paraId="497EF951">
      <w:pPr>
        <w:spacing w:line="400" w:lineRule="exact"/>
        <w:rPr>
          <w:rFonts w:ascii="宋体" w:cs="宋体"/>
          <w:szCs w:val="21"/>
        </w:rPr>
      </w:pPr>
    </w:p>
    <w:p w14:paraId="3B62219F">
      <w:pPr>
        <w:spacing w:line="400" w:lineRule="exact"/>
        <w:rPr>
          <w:rFonts w:ascii="宋体" w:cs="宋体"/>
          <w:szCs w:val="21"/>
        </w:rPr>
      </w:pPr>
    </w:p>
    <w:p w14:paraId="42601DEB">
      <w:pPr>
        <w:spacing w:line="400" w:lineRule="exact"/>
        <w:rPr>
          <w:rFonts w:ascii="宋体" w:cs="宋体"/>
          <w:szCs w:val="21"/>
        </w:rPr>
      </w:pPr>
    </w:p>
    <w:p w14:paraId="6A767D34">
      <w:pPr>
        <w:spacing w:line="400" w:lineRule="exact"/>
        <w:rPr>
          <w:rFonts w:ascii="宋体" w:cs="宋体"/>
          <w:szCs w:val="21"/>
        </w:rPr>
      </w:pPr>
    </w:p>
    <w:p w14:paraId="25ECE9B0">
      <w:pPr>
        <w:spacing w:line="400" w:lineRule="exact"/>
        <w:rPr>
          <w:rFonts w:ascii="宋体" w:cs="宋体"/>
          <w:szCs w:val="21"/>
        </w:rPr>
      </w:pPr>
    </w:p>
    <w:p w14:paraId="326F5E70">
      <w:pPr>
        <w:spacing w:line="400" w:lineRule="exact"/>
        <w:rPr>
          <w:rFonts w:ascii="宋体" w:cs="宋体"/>
          <w:szCs w:val="21"/>
        </w:rPr>
      </w:pPr>
    </w:p>
    <w:p w14:paraId="4CC3AA37">
      <w:pPr>
        <w:spacing w:line="400" w:lineRule="exact"/>
        <w:rPr>
          <w:rFonts w:ascii="宋体" w:cs="宋体"/>
          <w:szCs w:val="21"/>
        </w:rPr>
      </w:pPr>
    </w:p>
    <w:p w14:paraId="39EE4427">
      <w:pPr>
        <w:spacing w:line="400" w:lineRule="exact"/>
        <w:rPr>
          <w:rFonts w:ascii="宋体" w:cs="宋体"/>
          <w:szCs w:val="21"/>
        </w:rPr>
      </w:pPr>
    </w:p>
    <w:p w14:paraId="6869A541">
      <w:pPr>
        <w:spacing w:line="400" w:lineRule="exact"/>
        <w:rPr>
          <w:rFonts w:ascii="宋体" w:cs="宋体"/>
          <w:szCs w:val="21"/>
        </w:rPr>
      </w:pPr>
    </w:p>
    <w:p w14:paraId="6CDCF004">
      <w:pPr>
        <w:spacing w:line="400" w:lineRule="exact"/>
        <w:rPr>
          <w:rFonts w:ascii="宋体" w:cs="宋体"/>
          <w:szCs w:val="21"/>
        </w:rPr>
      </w:pPr>
    </w:p>
    <w:p w14:paraId="78EA485C">
      <w:pPr>
        <w:spacing w:line="400" w:lineRule="exact"/>
        <w:rPr>
          <w:rFonts w:ascii="宋体" w:cs="宋体"/>
          <w:szCs w:val="21"/>
        </w:rPr>
      </w:pPr>
    </w:p>
    <w:p w14:paraId="7108F68B">
      <w:pPr>
        <w:spacing w:line="400" w:lineRule="exact"/>
        <w:rPr>
          <w:rFonts w:ascii="宋体" w:cs="宋体"/>
          <w:szCs w:val="21"/>
        </w:rPr>
      </w:pPr>
    </w:p>
    <w:p w14:paraId="1F182DC1">
      <w:pPr>
        <w:spacing w:line="400" w:lineRule="exact"/>
        <w:rPr>
          <w:rFonts w:ascii="宋体" w:cs="宋体"/>
          <w:szCs w:val="21"/>
        </w:rPr>
      </w:pPr>
    </w:p>
    <w:p w14:paraId="557A1AB2">
      <w:pPr>
        <w:spacing w:line="400" w:lineRule="exact"/>
        <w:rPr>
          <w:rFonts w:ascii="宋体" w:cs="宋体"/>
          <w:szCs w:val="21"/>
        </w:rPr>
      </w:pPr>
    </w:p>
    <w:p w14:paraId="38116AB6">
      <w:pPr>
        <w:spacing w:line="400" w:lineRule="exact"/>
        <w:rPr>
          <w:rFonts w:ascii="宋体" w:cs="宋体"/>
          <w:szCs w:val="21"/>
        </w:rPr>
      </w:pPr>
    </w:p>
    <w:p w14:paraId="27153DFD">
      <w:pPr>
        <w:spacing w:line="400" w:lineRule="exact"/>
        <w:rPr>
          <w:rFonts w:ascii="宋体" w:cs="宋体"/>
          <w:szCs w:val="21"/>
        </w:rPr>
      </w:pPr>
    </w:p>
    <w:p w14:paraId="68F625F3">
      <w:pPr>
        <w:spacing w:line="400" w:lineRule="exact"/>
        <w:rPr>
          <w:rFonts w:ascii="宋体" w:cs="宋体"/>
          <w:szCs w:val="21"/>
        </w:rPr>
      </w:pPr>
    </w:p>
    <w:p w14:paraId="58AEBBBC">
      <w:pPr>
        <w:spacing w:line="400" w:lineRule="exact"/>
        <w:rPr>
          <w:rFonts w:ascii="宋体" w:cs="宋体"/>
          <w:szCs w:val="21"/>
        </w:rPr>
      </w:pPr>
    </w:p>
    <w:p w14:paraId="3C076534">
      <w:pPr>
        <w:rPr>
          <w:rFonts w:ascii="宋体" w:hAnsi="宋体" w:cs="宋体"/>
          <w:b/>
          <w:bCs/>
          <w:szCs w:val="21"/>
        </w:rPr>
      </w:pPr>
      <w:r>
        <w:rPr>
          <w:rFonts w:ascii="宋体" w:hAnsi="宋体" w:cs="宋体"/>
          <w:b/>
          <w:bCs/>
          <w:szCs w:val="21"/>
        </w:rPr>
        <w:br w:type="page"/>
      </w:r>
    </w:p>
    <w:p w14:paraId="4A5BF7B5">
      <w:pPr>
        <w:spacing w:line="400" w:lineRule="exact"/>
        <w:rPr>
          <w:rFonts w:ascii="宋体" w:cs="宋体"/>
          <w:b/>
          <w:bCs/>
          <w:szCs w:val="21"/>
        </w:rPr>
      </w:pPr>
      <w:r>
        <w:rPr>
          <w:rFonts w:ascii="宋体" w:hAnsi="宋体" w:cs="宋体"/>
          <w:b/>
          <w:bCs/>
          <w:szCs w:val="21"/>
        </w:rPr>
        <w:t>2.2.</w:t>
      </w:r>
      <w:r>
        <w:rPr>
          <w:rFonts w:hint="eastAsia" w:ascii="宋体" w:hAnsi="宋体" w:cs="宋体"/>
          <w:b/>
          <w:bCs/>
          <w:szCs w:val="21"/>
        </w:rPr>
        <w:t>19</w:t>
      </w:r>
      <w:r>
        <w:rPr>
          <w:rFonts w:ascii="宋体" w:cs="宋体"/>
          <w:b/>
          <w:bCs/>
          <w:szCs w:val="21"/>
        </w:rPr>
        <w:tab/>
      </w:r>
      <w:r>
        <w:rPr>
          <w:rFonts w:hint="eastAsia" w:ascii="宋体" w:hAnsi="宋体" w:cs="宋体"/>
          <w:b/>
          <w:bCs/>
          <w:szCs w:val="21"/>
        </w:rPr>
        <w:t>环境保护（扬尘防治）管理制度</w:t>
      </w:r>
    </w:p>
    <w:p w14:paraId="75E14F66">
      <w:pPr>
        <w:spacing w:line="400" w:lineRule="exact"/>
        <w:rPr>
          <w:rFonts w:ascii="宋体" w:cs="宋体"/>
          <w:szCs w:val="21"/>
        </w:rPr>
      </w:pPr>
      <w:r>
        <w:rPr>
          <w:rFonts w:hint="eastAsia" w:ascii="宋体" w:hAnsi="宋体" w:cs="宋体"/>
          <w:szCs w:val="21"/>
        </w:rPr>
        <w:t>一、环境保护管理规定</w:t>
      </w:r>
    </w:p>
    <w:p w14:paraId="0FB50D0A">
      <w:pPr>
        <w:spacing w:line="400" w:lineRule="exact"/>
        <w:rPr>
          <w:rFonts w:ascii="宋体" w:cs="宋体"/>
          <w:szCs w:val="21"/>
        </w:rPr>
      </w:pPr>
      <w:r>
        <w:rPr>
          <w:rFonts w:ascii="宋体" w:hAnsi="宋体" w:cs="宋体"/>
          <w:szCs w:val="21"/>
        </w:rPr>
        <w:t>1.</w:t>
      </w:r>
      <w:r>
        <w:rPr>
          <w:rFonts w:hint="eastAsia" w:ascii="宋体" w:hAnsi="宋体" w:cs="宋体"/>
          <w:szCs w:val="21"/>
        </w:rPr>
        <w:t>贯彻国家及地方有关施工现场环境保护管理规定及标准</w:t>
      </w:r>
      <w:r>
        <w:rPr>
          <w:rFonts w:ascii="宋体" w:cs="宋体"/>
          <w:szCs w:val="21"/>
        </w:rPr>
        <w:t>,</w:t>
      </w:r>
      <w:r>
        <w:rPr>
          <w:rFonts w:hint="eastAsia" w:ascii="宋体" w:hAnsi="宋体" w:cs="宋体"/>
          <w:szCs w:val="21"/>
        </w:rPr>
        <w:t>建立健全环境保护管理体系。</w:t>
      </w:r>
    </w:p>
    <w:p w14:paraId="355612F0">
      <w:pPr>
        <w:spacing w:line="400" w:lineRule="exact"/>
        <w:rPr>
          <w:rFonts w:ascii="宋体" w:cs="宋体"/>
          <w:szCs w:val="21"/>
        </w:rPr>
      </w:pPr>
      <w:r>
        <w:rPr>
          <w:rFonts w:ascii="宋体" w:hAnsi="宋体" w:cs="宋体"/>
          <w:szCs w:val="21"/>
        </w:rPr>
        <w:t>2.</w:t>
      </w:r>
      <w:r>
        <w:rPr>
          <w:rFonts w:hint="eastAsia" w:ascii="宋体" w:hAnsi="宋体" w:cs="宋体"/>
          <w:szCs w:val="21"/>
        </w:rPr>
        <w:t>施工组织设计中必须有针对性的环境保护措施</w:t>
      </w:r>
      <w:r>
        <w:rPr>
          <w:rFonts w:ascii="宋体" w:cs="宋体"/>
          <w:szCs w:val="21"/>
        </w:rPr>
        <w:t>,</w:t>
      </w:r>
      <w:r>
        <w:rPr>
          <w:rFonts w:hint="eastAsia" w:ascii="宋体" w:hAnsi="宋体" w:cs="宋体"/>
          <w:szCs w:val="21"/>
        </w:rPr>
        <w:t>并根据工程进度情况及时补充相应的污染治理措施。</w:t>
      </w:r>
    </w:p>
    <w:p w14:paraId="79B99095">
      <w:pPr>
        <w:spacing w:line="400" w:lineRule="exact"/>
        <w:rPr>
          <w:rFonts w:ascii="宋体" w:cs="宋体"/>
          <w:szCs w:val="21"/>
        </w:rPr>
      </w:pPr>
      <w:r>
        <w:rPr>
          <w:rFonts w:ascii="宋体" w:hAnsi="宋体" w:cs="宋体"/>
          <w:szCs w:val="21"/>
        </w:rPr>
        <w:t>3.</w:t>
      </w:r>
      <w:r>
        <w:rPr>
          <w:rFonts w:hint="eastAsia" w:ascii="宋体" w:hAnsi="宋体" w:cs="宋体"/>
          <w:szCs w:val="21"/>
        </w:rPr>
        <w:t>项目部要完善扬尘管控措施，对工地周边围挡、物料堆放覆盖、土方开挖湿法作业、路面硬化、出入车辆清洗、渣土车辆密闭运输做到“六个百分之百”要求。</w:t>
      </w:r>
    </w:p>
    <w:p w14:paraId="2FC6843A">
      <w:pPr>
        <w:spacing w:line="400" w:lineRule="exact"/>
        <w:rPr>
          <w:rFonts w:ascii="宋体" w:cs="宋体"/>
          <w:szCs w:val="21"/>
        </w:rPr>
      </w:pPr>
      <w:r>
        <w:rPr>
          <w:rFonts w:ascii="宋体" w:hAnsi="宋体" w:cs="宋体"/>
          <w:szCs w:val="21"/>
        </w:rPr>
        <w:t>4</w:t>
      </w:r>
      <w:r>
        <w:rPr>
          <w:rFonts w:hint="eastAsia" w:ascii="宋体" w:hAnsi="宋体" w:cs="宋体"/>
          <w:szCs w:val="21"/>
        </w:rPr>
        <w:t>.项目施工过程中必须做到“六不准、六必须”，即必须打围作业、必须硬化道路、必须冲洗设施、必须湿法作业、必须配齐保洁人员、必须定时清扫施工现场；六不准</w:t>
      </w:r>
      <w:r>
        <w:rPr>
          <w:rFonts w:ascii="宋体" w:hAnsi="宋体" w:cs="宋体"/>
          <w:szCs w:val="21"/>
        </w:rPr>
        <w:t>—</w:t>
      </w:r>
      <w:r>
        <w:rPr>
          <w:rFonts w:hint="eastAsia" w:ascii="宋体" w:hAnsi="宋体" w:cs="宋体"/>
          <w:szCs w:val="21"/>
        </w:rPr>
        <w:t>不准车辆带泥出门、不准运渣车冒顶装载、不准高空抛撒建渣、不准现场搅拌混凝土、不准场地积水、不准现场焚烧废弃物。</w:t>
      </w:r>
    </w:p>
    <w:p w14:paraId="56F9CEEC">
      <w:pPr>
        <w:spacing w:line="400" w:lineRule="exact"/>
        <w:rPr>
          <w:rFonts w:ascii="宋体" w:cs="宋体"/>
          <w:szCs w:val="21"/>
        </w:rPr>
      </w:pPr>
      <w:r>
        <w:rPr>
          <w:rFonts w:ascii="宋体" w:hAnsi="宋体" w:cs="宋体"/>
          <w:szCs w:val="21"/>
        </w:rPr>
        <w:t>5</w:t>
      </w:r>
      <w:r>
        <w:rPr>
          <w:rFonts w:hint="eastAsia" w:ascii="宋体" w:hAnsi="宋体" w:cs="宋体"/>
          <w:szCs w:val="21"/>
        </w:rPr>
        <w:t>、充分利用绿色智慧工地科技手段。安装扬尘在线监测和视频监控设备，将扬尘监测设备与喷淋、雾炮等设施进行联动，实现超标预警、远程控制与自动降尘；建筑工地主要出入口安装车辆冲洗监控系统，实现工地出入车辆“不带泥上路”，确保工地周围道路清洁。</w:t>
      </w:r>
    </w:p>
    <w:p w14:paraId="457F2759">
      <w:pPr>
        <w:spacing w:line="400" w:lineRule="exact"/>
        <w:rPr>
          <w:rFonts w:ascii="宋体" w:cs="宋体"/>
          <w:szCs w:val="21"/>
        </w:rPr>
      </w:pPr>
      <w:r>
        <w:rPr>
          <w:rFonts w:ascii="宋体" w:hAnsi="宋体" w:cs="宋体"/>
          <w:szCs w:val="21"/>
        </w:rPr>
        <w:t>6.</w:t>
      </w:r>
      <w:r>
        <w:rPr>
          <w:rFonts w:hint="eastAsia" w:ascii="宋体" w:hAnsi="宋体" w:cs="宋体"/>
          <w:szCs w:val="21"/>
        </w:rPr>
        <w:t>电锯、电刨、砂轮锯、搅拌机、振动器、空压机等应控制噪声源</w:t>
      </w:r>
      <w:r>
        <w:rPr>
          <w:rFonts w:ascii="宋体" w:cs="宋体"/>
          <w:szCs w:val="21"/>
        </w:rPr>
        <w:t>,</w:t>
      </w:r>
      <w:r>
        <w:rPr>
          <w:rFonts w:hint="eastAsia" w:ascii="宋体" w:hAnsi="宋体" w:cs="宋体"/>
          <w:szCs w:val="21"/>
        </w:rPr>
        <w:t>必须采取封闭式作业</w:t>
      </w:r>
      <w:r>
        <w:rPr>
          <w:rFonts w:ascii="宋体" w:cs="宋体"/>
          <w:szCs w:val="21"/>
        </w:rPr>
        <w:t>,</w:t>
      </w:r>
      <w:r>
        <w:rPr>
          <w:rFonts w:hint="eastAsia" w:ascii="宋体" w:hAnsi="宋体" w:cs="宋体"/>
          <w:szCs w:val="21"/>
        </w:rPr>
        <w:t>严格控制作业时间</w:t>
      </w:r>
      <w:r>
        <w:rPr>
          <w:rFonts w:ascii="宋体" w:cs="宋体"/>
          <w:szCs w:val="21"/>
        </w:rPr>
        <w:t>,</w:t>
      </w:r>
      <w:r>
        <w:rPr>
          <w:rFonts w:hint="eastAsia" w:ascii="宋体" w:hAnsi="宋体" w:cs="宋体"/>
          <w:szCs w:val="21"/>
        </w:rPr>
        <w:t>减少人为噪声。</w:t>
      </w:r>
    </w:p>
    <w:p w14:paraId="668A2536">
      <w:pPr>
        <w:spacing w:line="400" w:lineRule="exact"/>
        <w:rPr>
          <w:rFonts w:ascii="宋体" w:cs="宋体"/>
          <w:szCs w:val="21"/>
        </w:rPr>
      </w:pPr>
      <w:r>
        <w:rPr>
          <w:rFonts w:ascii="宋体" w:hAnsi="宋体" w:cs="宋体"/>
          <w:szCs w:val="21"/>
        </w:rPr>
        <w:t>7.</w:t>
      </w:r>
      <w:r>
        <w:rPr>
          <w:rFonts w:hint="eastAsia" w:ascii="宋体" w:hAnsi="宋体" w:cs="宋体"/>
          <w:szCs w:val="21"/>
        </w:rPr>
        <w:t>搅拌机废水、食堂污水必须经沉淀、隔油后再排入市政管线。现场储存油漆、油料要妥善保管</w:t>
      </w:r>
      <w:r>
        <w:rPr>
          <w:rFonts w:ascii="宋体" w:cs="宋体"/>
          <w:szCs w:val="21"/>
        </w:rPr>
        <w:t>,</w:t>
      </w:r>
      <w:r>
        <w:rPr>
          <w:rFonts w:hint="eastAsia" w:ascii="宋体" w:hAnsi="宋体" w:cs="宋体"/>
          <w:szCs w:val="21"/>
        </w:rPr>
        <w:t>防止因渗漏而污染水源。</w:t>
      </w:r>
    </w:p>
    <w:p w14:paraId="55672E53">
      <w:pPr>
        <w:spacing w:line="400" w:lineRule="exact"/>
        <w:rPr>
          <w:rFonts w:ascii="宋体" w:cs="宋体"/>
          <w:szCs w:val="21"/>
        </w:rPr>
      </w:pPr>
      <w:r>
        <w:rPr>
          <w:rFonts w:ascii="宋体" w:hAnsi="宋体" w:cs="宋体"/>
          <w:szCs w:val="21"/>
        </w:rPr>
        <w:t>8.</w:t>
      </w:r>
      <w:r>
        <w:rPr>
          <w:rFonts w:hint="eastAsia" w:ascii="宋体" w:hAnsi="宋体" w:cs="宋体"/>
          <w:szCs w:val="21"/>
        </w:rPr>
        <w:t>经常检查环境保护设施的使用情况</w:t>
      </w:r>
      <w:r>
        <w:rPr>
          <w:rFonts w:ascii="宋体" w:cs="宋体"/>
          <w:szCs w:val="21"/>
        </w:rPr>
        <w:t>,</w:t>
      </w:r>
      <w:r>
        <w:rPr>
          <w:rFonts w:hint="eastAsia" w:ascii="宋体" w:hAnsi="宋体" w:cs="宋体"/>
          <w:szCs w:val="21"/>
        </w:rPr>
        <w:t>对不按规定使用污染治理设施的人员</w:t>
      </w:r>
      <w:r>
        <w:rPr>
          <w:rFonts w:ascii="宋体" w:cs="宋体"/>
          <w:szCs w:val="21"/>
        </w:rPr>
        <w:t>,</w:t>
      </w:r>
      <w:r>
        <w:rPr>
          <w:rFonts w:hint="eastAsia" w:ascii="宋体" w:hAnsi="宋体" w:cs="宋体"/>
          <w:szCs w:val="21"/>
        </w:rPr>
        <w:t>随意停用、拆卸设施的人员</w:t>
      </w:r>
      <w:r>
        <w:rPr>
          <w:rFonts w:ascii="宋体" w:cs="宋体"/>
          <w:szCs w:val="21"/>
        </w:rPr>
        <w:t>,</w:t>
      </w:r>
      <w:r>
        <w:rPr>
          <w:rFonts w:hint="eastAsia" w:ascii="宋体" w:hAnsi="宋体" w:cs="宋体"/>
          <w:szCs w:val="21"/>
        </w:rPr>
        <w:t>按有关规定处罚。</w:t>
      </w:r>
    </w:p>
    <w:p w14:paraId="606DA595">
      <w:pPr>
        <w:spacing w:line="400" w:lineRule="exact"/>
        <w:rPr>
          <w:rFonts w:ascii="宋体" w:cs="宋体"/>
          <w:szCs w:val="21"/>
        </w:rPr>
      </w:pPr>
      <w:r>
        <w:rPr>
          <w:rFonts w:ascii="宋体" w:hAnsi="宋体" w:cs="宋体"/>
          <w:szCs w:val="21"/>
        </w:rPr>
        <w:t>9.</w:t>
      </w:r>
      <w:r>
        <w:rPr>
          <w:rFonts w:hint="eastAsia" w:ascii="宋体" w:hAnsi="宋体" w:cs="宋体"/>
          <w:szCs w:val="21"/>
        </w:rPr>
        <w:t>经常开展环境保护知识的宣传教育活动</w:t>
      </w:r>
      <w:r>
        <w:rPr>
          <w:rFonts w:ascii="宋体" w:cs="宋体"/>
          <w:szCs w:val="21"/>
        </w:rPr>
        <w:t>,</w:t>
      </w:r>
      <w:r>
        <w:rPr>
          <w:rFonts w:hint="eastAsia" w:ascii="宋体" w:hAnsi="宋体" w:cs="宋体"/>
          <w:szCs w:val="21"/>
        </w:rPr>
        <w:t>不断提高作业人员环境保护意识。</w:t>
      </w:r>
    </w:p>
    <w:p w14:paraId="4F7095BC">
      <w:pPr>
        <w:spacing w:line="400" w:lineRule="exact"/>
        <w:rPr>
          <w:rFonts w:ascii="宋体" w:cs="宋体"/>
          <w:szCs w:val="21"/>
        </w:rPr>
      </w:pPr>
      <w:r>
        <w:rPr>
          <w:rFonts w:ascii="宋体" w:hAnsi="宋体" w:cs="宋体"/>
          <w:szCs w:val="21"/>
        </w:rPr>
        <w:t>10.</w:t>
      </w:r>
      <w:r>
        <w:rPr>
          <w:rFonts w:hint="eastAsia" w:ascii="宋体" w:hAnsi="宋体" w:cs="宋体"/>
          <w:szCs w:val="21"/>
        </w:rPr>
        <w:t>若需夜间施工</w:t>
      </w:r>
      <w:r>
        <w:rPr>
          <w:rFonts w:ascii="宋体" w:cs="宋体"/>
          <w:szCs w:val="21"/>
        </w:rPr>
        <w:t>,</w:t>
      </w:r>
      <w:r>
        <w:rPr>
          <w:rFonts w:hint="eastAsia" w:ascii="宋体" w:hAnsi="宋体" w:cs="宋体"/>
          <w:szCs w:val="21"/>
        </w:rPr>
        <w:t>必须经有关部门批准并办理相关的手续</w:t>
      </w:r>
      <w:r>
        <w:rPr>
          <w:rFonts w:ascii="宋体" w:cs="宋体"/>
          <w:szCs w:val="21"/>
        </w:rPr>
        <w:t>,</w:t>
      </w:r>
      <w:r>
        <w:rPr>
          <w:rFonts w:hint="eastAsia" w:ascii="宋体" w:hAnsi="宋体" w:cs="宋体"/>
          <w:szCs w:val="21"/>
        </w:rPr>
        <w:t>且有防尘降噪措施。</w:t>
      </w:r>
    </w:p>
    <w:p w14:paraId="781E6FFD">
      <w:pPr>
        <w:spacing w:line="400" w:lineRule="exact"/>
        <w:rPr>
          <w:rFonts w:ascii="宋体" w:cs="宋体"/>
          <w:szCs w:val="21"/>
        </w:rPr>
      </w:pPr>
      <w:r>
        <w:rPr>
          <w:rFonts w:hint="eastAsia" w:ascii="宋体" w:hAnsi="宋体" w:cs="宋体"/>
          <w:szCs w:val="21"/>
        </w:rPr>
        <w:t>二、环境保护教育制度</w:t>
      </w:r>
    </w:p>
    <w:p w14:paraId="32934E7C">
      <w:pPr>
        <w:spacing w:line="400" w:lineRule="exact"/>
        <w:rPr>
          <w:rFonts w:ascii="宋体" w:cs="宋体"/>
          <w:szCs w:val="21"/>
        </w:rPr>
      </w:pPr>
      <w:r>
        <w:rPr>
          <w:rFonts w:ascii="宋体" w:hAnsi="宋体" w:cs="宋体"/>
          <w:szCs w:val="21"/>
        </w:rPr>
        <w:t>1.</w:t>
      </w:r>
      <w:r>
        <w:rPr>
          <w:rFonts w:hint="eastAsia" w:ascii="宋体" w:hAnsi="宋体" w:cs="宋体"/>
          <w:szCs w:val="21"/>
        </w:rPr>
        <w:t>环境保护知识必须纳入工人的“三级教育”内容</w:t>
      </w:r>
      <w:r>
        <w:rPr>
          <w:rFonts w:ascii="宋体" w:cs="宋体"/>
          <w:szCs w:val="21"/>
        </w:rPr>
        <w:t>,</w:t>
      </w:r>
      <w:r>
        <w:rPr>
          <w:rFonts w:hint="eastAsia" w:ascii="宋体" w:hAnsi="宋体" w:cs="宋体"/>
          <w:szCs w:val="21"/>
        </w:rPr>
        <w:t>教育覆盖面达到</w:t>
      </w:r>
      <w:r>
        <w:rPr>
          <w:rFonts w:ascii="宋体" w:hAnsi="宋体" w:cs="宋体"/>
          <w:szCs w:val="21"/>
        </w:rPr>
        <w:t>100%</w:t>
      </w:r>
      <w:r>
        <w:rPr>
          <w:rFonts w:hint="eastAsia" w:ascii="宋体" w:hAnsi="宋体" w:cs="宋体"/>
          <w:szCs w:val="21"/>
        </w:rPr>
        <w:t>。</w:t>
      </w:r>
      <w:r>
        <w:rPr>
          <w:rFonts w:ascii="宋体" w:hAnsi="宋体" w:cs="宋体"/>
          <w:szCs w:val="21"/>
        </w:rPr>
        <w:t xml:space="preserve"> 2.</w:t>
      </w:r>
      <w:r>
        <w:rPr>
          <w:rFonts w:hint="eastAsia" w:ascii="宋体" w:hAnsi="宋体" w:cs="宋体"/>
          <w:szCs w:val="21"/>
        </w:rPr>
        <w:t>施工现场所涉及的污染治理岗位作业人员</w:t>
      </w:r>
      <w:r>
        <w:rPr>
          <w:rFonts w:ascii="宋体" w:cs="宋体"/>
          <w:szCs w:val="21"/>
        </w:rPr>
        <w:t>,</w:t>
      </w:r>
      <w:r>
        <w:rPr>
          <w:rFonts w:hint="eastAsia" w:ascii="宋体" w:hAnsi="宋体" w:cs="宋体"/>
          <w:szCs w:val="21"/>
        </w:rPr>
        <w:t>未经教育、培训和考核</w:t>
      </w:r>
      <w:r>
        <w:rPr>
          <w:rFonts w:ascii="宋体" w:cs="宋体"/>
          <w:szCs w:val="21"/>
        </w:rPr>
        <w:t>,</w:t>
      </w:r>
      <w:r>
        <w:rPr>
          <w:rFonts w:hint="eastAsia" w:ascii="宋体" w:hAnsi="宋体" w:cs="宋体"/>
          <w:szCs w:val="21"/>
        </w:rPr>
        <w:t>不得上岗从事工作。</w:t>
      </w:r>
    </w:p>
    <w:p w14:paraId="5B984662">
      <w:pPr>
        <w:spacing w:line="400" w:lineRule="exact"/>
        <w:rPr>
          <w:rFonts w:ascii="宋体" w:cs="宋体"/>
          <w:szCs w:val="21"/>
        </w:rPr>
      </w:pPr>
      <w:r>
        <w:rPr>
          <w:rFonts w:ascii="宋体" w:hAnsi="宋体" w:cs="宋体"/>
          <w:szCs w:val="21"/>
        </w:rPr>
        <w:t>3.</w:t>
      </w:r>
      <w:r>
        <w:rPr>
          <w:rFonts w:hint="eastAsia" w:ascii="宋体" w:hAnsi="宋体" w:cs="宋体"/>
          <w:szCs w:val="21"/>
        </w:rPr>
        <w:t>施工现场必须定期对不同岗位班组作业人员</w:t>
      </w:r>
      <w:r>
        <w:rPr>
          <w:rFonts w:ascii="宋体" w:cs="宋体"/>
          <w:szCs w:val="21"/>
        </w:rPr>
        <w:t>,</w:t>
      </w:r>
      <w:r>
        <w:rPr>
          <w:rFonts w:hint="eastAsia" w:ascii="宋体" w:hAnsi="宋体" w:cs="宋体"/>
          <w:szCs w:val="21"/>
        </w:rPr>
        <w:t>进行针对性的环境保护知识教育和培训</w:t>
      </w:r>
      <w:r>
        <w:rPr>
          <w:rFonts w:ascii="宋体" w:cs="宋体"/>
          <w:szCs w:val="21"/>
        </w:rPr>
        <w:t>,</w:t>
      </w:r>
      <w:r>
        <w:rPr>
          <w:rFonts w:hint="eastAsia" w:ascii="宋体" w:hAnsi="宋体" w:cs="宋体"/>
          <w:szCs w:val="21"/>
        </w:rPr>
        <w:t>考核不合格者不得上岗。</w:t>
      </w:r>
    </w:p>
    <w:p w14:paraId="24A2F442">
      <w:pPr>
        <w:spacing w:line="400" w:lineRule="exact"/>
        <w:rPr>
          <w:rFonts w:ascii="宋体" w:cs="宋体"/>
          <w:szCs w:val="21"/>
        </w:rPr>
      </w:pPr>
      <w:r>
        <w:rPr>
          <w:rFonts w:ascii="宋体" w:hAnsi="宋体" w:cs="宋体"/>
          <w:szCs w:val="21"/>
        </w:rPr>
        <w:t>4.</w:t>
      </w:r>
      <w:r>
        <w:rPr>
          <w:rFonts w:hint="eastAsia" w:ascii="宋体" w:hAnsi="宋体" w:cs="宋体"/>
          <w:szCs w:val="21"/>
        </w:rPr>
        <w:t>每次培训考核后要汇总登记</w:t>
      </w:r>
      <w:r>
        <w:rPr>
          <w:rFonts w:ascii="宋体" w:cs="宋体"/>
          <w:szCs w:val="21"/>
        </w:rPr>
        <w:t>,</w:t>
      </w:r>
      <w:r>
        <w:rPr>
          <w:rFonts w:hint="eastAsia" w:ascii="宋体" w:hAnsi="宋体" w:cs="宋体"/>
          <w:szCs w:val="21"/>
        </w:rPr>
        <w:t>将培训考核人员试卷及成绩汇总归档备查。</w:t>
      </w:r>
    </w:p>
    <w:p w14:paraId="7FC487D4">
      <w:pPr>
        <w:spacing w:line="400" w:lineRule="exact"/>
        <w:rPr>
          <w:rFonts w:ascii="宋体" w:cs="宋体"/>
          <w:szCs w:val="21"/>
        </w:rPr>
      </w:pPr>
      <w:r>
        <w:rPr>
          <w:rFonts w:ascii="宋体" w:hAnsi="宋体" w:cs="宋体"/>
          <w:szCs w:val="21"/>
        </w:rPr>
        <w:t>5.</w:t>
      </w:r>
      <w:r>
        <w:rPr>
          <w:rFonts w:hint="eastAsia" w:ascii="宋体" w:hAnsi="宋体" w:cs="宋体"/>
          <w:szCs w:val="21"/>
        </w:rPr>
        <w:t>开展多种形式的环境保护知识宣传教育</w:t>
      </w:r>
      <w:r>
        <w:rPr>
          <w:rFonts w:ascii="宋体" w:cs="宋体"/>
          <w:szCs w:val="21"/>
        </w:rPr>
        <w:t>,</w:t>
      </w:r>
      <w:r>
        <w:rPr>
          <w:rFonts w:hint="eastAsia" w:ascii="宋体" w:hAnsi="宋体" w:cs="宋体"/>
          <w:szCs w:val="21"/>
        </w:rPr>
        <w:t>不断提高职工的环境保护意识。</w:t>
      </w:r>
    </w:p>
    <w:p w14:paraId="665BB1F6">
      <w:pPr>
        <w:spacing w:line="400" w:lineRule="exact"/>
        <w:rPr>
          <w:rFonts w:ascii="宋体" w:cs="宋体"/>
          <w:szCs w:val="21"/>
        </w:rPr>
      </w:pPr>
      <w:r>
        <w:rPr>
          <w:rFonts w:hint="eastAsia" w:ascii="宋体" w:hAnsi="宋体" w:cs="宋体"/>
          <w:szCs w:val="21"/>
        </w:rPr>
        <w:t>三、环境保护检查制度</w:t>
      </w:r>
    </w:p>
    <w:p w14:paraId="1317E519">
      <w:pPr>
        <w:spacing w:line="400" w:lineRule="exact"/>
        <w:rPr>
          <w:rFonts w:ascii="宋体" w:cs="宋体"/>
          <w:szCs w:val="21"/>
        </w:rPr>
      </w:pPr>
      <w:r>
        <w:rPr>
          <w:rFonts w:ascii="宋体" w:hAnsi="宋体" w:cs="宋体"/>
          <w:szCs w:val="21"/>
        </w:rPr>
        <w:t>1.</w:t>
      </w:r>
      <w:r>
        <w:rPr>
          <w:rFonts w:hint="eastAsia" w:ascii="宋体" w:hAnsi="宋体" w:cs="宋体"/>
          <w:szCs w:val="21"/>
        </w:rPr>
        <w:t>项目经理部每月定期检查</w:t>
      </w:r>
      <w:r>
        <w:rPr>
          <w:rFonts w:ascii="宋体" w:cs="宋体"/>
          <w:szCs w:val="21"/>
        </w:rPr>
        <w:t>,</w:t>
      </w:r>
      <w:r>
        <w:rPr>
          <w:rFonts w:hint="eastAsia" w:ascii="宋体" w:hAnsi="宋体" w:cs="宋体"/>
          <w:szCs w:val="21"/>
        </w:rPr>
        <w:t>并要求各施工班组每天班前班后检查。</w:t>
      </w:r>
    </w:p>
    <w:p w14:paraId="058A5A70">
      <w:pPr>
        <w:spacing w:line="400" w:lineRule="exact"/>
        <w:rPr>
          <w:rFonts w:ascii="宋体" w:cs="宋体"/>
          <w:szCs w:val="21"/>
        </w:rPr>
      </w:pPr>
      <w:r>
        <w:rPr>
          <w:rFonts w:ascii="宋体" w:hAnsi="宋体" w:cs="宋体"/>
          <w:szCs w:val="21"/>
        </w:rPr>
        <w:t>2.</w:t>
      </w:r>
      <w:r>
        <w:rPr>
          <w:rFonts w:hint="eastAsia" w:ascii="宋体" w:hAnsi="宋体" w:cs="宋体"/>
          <w:szCs w:val="21"/>
        </w:rPr>
        <w:t>检查要以防止大气污染（扬尘防治）、噪声污染、水污染为重点</w:t>
      </w:r>
      <w:r>
        <w:rPr>
          <w:rFonts w:ascii="宋体" w:cs="宋体"/>
          <w:szCs w:val="21"/>
        </w:rPr>
        <w:t>,</w:t>
      </w:r>
      <w:r>
        <w:rPr>
          <w:rFonts w:hint="eastAsia" w:ascii="宋体" w:hAnsi="宋体" w:cs="宋体"/>
          <w:szCs w:val="21"/>
        </w:rPr>
        <w:t>检查责任制落实情况</w:t>
      </w:r>
      <w:r>
        <w:rPr>
          <w:rFonts w:ascii="宋体" w:cs="宋体"/>
          <w:szCs w:val="21"/>
        </w:rPr>
        <w:t>,</w:t>
      </w:r>
      <w:r>
        <w:rPr>
          <w:rFonts w:hint="eastAsia" w:ascii="宋体" w:hAnsi="宋体" w:cs="宋体"/>
          <w:szCs w:val="21"/>
        </w:rPr>
        <w:t>检查治理措施执行情况</w:t>
      </w:r>
      <w:r>
        <w:rPr>
          <w:rFonts w:ascii="宋体" w:cs="宋体"/>
          <w:szCs w:val="21"/>
        </w:rPr>
        <w:t>,</w:t>
      </w:r>
      <w:r>
        <w:rPr>
          <w:rFonts w:hint="eastAsia" w:ascii="宋体" w:hAnsi="宋体" w:cs="宋体"/>
          <w:szCs w:val="21"/>
        </w:rPr>
        <w:t>检查治理设施运行情况</w:t>
      </w:r>
      <w:r>
        <w:rPr>
          <w:rFonts w:ascii="宋体" w:cs="宋体"/>
          <w:szCs w:val="21"/>
        </w:rPr>
        <w:t>,</w:t>
      </w:r>
      <w:r>
        <w:rPr>
          <w:rFonts w:hint="eastAsia" w:ascii="宋体" w:hAnsi="宋体" w:cs="宋体"/>
          <w:szCs w:val="21"/>
        </w:rPr>
        <w:t>检查污染治理效果</w:t>
      </w:r>
      <w:r>
        <w:rPr>
          <w:rFonts w:ascii="宋体" w:cs="宋体"/>
          <w:szCs w:val="21"/>
        </w:rPr>
        <w:t>,</w:t>
      </w:r>
      <w:r>
        <w:rPr>
          <w:rFonts w:hint="eastAsia" w:ascii="宋体" w:hAnsi="宋体" w:cs="宋体"/>
          <w:szCs w:val="21"/>
        </w:rPr>
        <w:t>检查现场违规情况。</w:t>
      </w:r>
    </w:p>
    <w:p w14:paraId="4E03CDC5">
      <w:pPr>
        <w:spacing w:line="400" w:lineRule="exact"/>
        <w:rPr>
          <w:rFonts w:ascii="宋体" w:cs="宋体"/>
          <w:szCs w:val="21"/>
        </w:rPr>
      </w:pPr>
      <w:r>
        <w:rPr>
          <w:rFonts w:ascii="宋体" w:hAnsi="宋体" w:cs="宋体"/>
          <w:szCs w:val="21"/>
        </w:rPr>
        <w:t>3.</w:t>
      </w:r>
      <w:r>
        <w:rPr>
          <w:rFonts w:hint="eastAsia" w:ascii="宋体" w:hAnsi="宋体" w:cs="宋体"/>
          <w:szCs w:val="21"/>
        </w:rPr>
        <w:t>每次检查后必须进行全面评估</w:t>
      </w:r>
      <w:r>
        <w:rPr>
          <w:rFonts w:ascii="宋体" w:cs="宋体"/>
          <w:szCs w:val="21"/>
        </w:rPr>
        <w:t>,</w:t>
      </w:r>
      <w:r>
        <w:rPr>
          <w:rFonts w:hint="eastAsia" w:ascii="宋体" w:hAnsi="宋体" w:cs="宋体"/>
          <w:szCs w:val="21"/>
        </w:rPr>
        <w:t>对违规行为提出批评或处罚</w:t>
      </w:r>
      <w:r>
        <w:rPr>
          <w:rFonts w:ascii="宋体" w:cs="宋体"/>
          <w:szCs w:val="21"/>
        </w:rPr>
        <w:t>,</w:t>
      </w:r>
      <w:r>
        <w:rPr>
          <w:rFonts w:hint="eastAsia" w:ascii="宋体" w:hAnsi="宋体" w:cs="宋体"/>
          <w:szCs w:val="21"/>
        </w:rPr>
        <w:t>并做好记录</w:t>
      </w:r>
      <w:r>
        <w:rPr>
          <w:rFonts w:ascii="宋体" w:cs="宋体"/>
          <w:szCs w:val="21"/>
        </w:rPr>
        <w:t>,</w:t>
      </w:r>
      <w:r>
        <w:rPr>
          <w:rFonts w:hint="eastAsia" w:ascii="宋体" w:hAnsi="宋体" w:cs="宋体"/>
          <w:szCs w:val="21"/>
        </w:rPr>
        <w:t>归档备查。</w:t>
      </w:r>
    </w:p>
    <w:p w14:paraId="21161957">
      <w:pPr>
        <w:spacing w:line="400" w:lineRule="exact"/>
        <w:rPr>
          <w:rFonts w:ascii="宋体" w:cs="宋体"/>
          <w:szCs w:val="21"/>
        </w:rPr>
      </w:pPr>
      <w:r>
        <w:rPr>
          <w:rFonts w:ascii="宋体" w:hAnsi="宋体" w:cs="宋体"/>
          <w:szCs w:val="21"/>
        </w:rPr>
        <w:t>4.</w:t>
      </w:r>
      <w:r>
        <w:rPr>
          <w:rFonts w:hint="eastAsia" w:ascii="宋体" w:hAnsi="宋体" w:cs="宋体"/>
          <w:szCs w:val="21"/>
        </w:rPr>
        <w:t>对检查出的问题</w:t>
      </w:r>
      <w:r>
        <w:rPr>
          <w:rFonts w:ascii="宋体" w:cs="宋体"/>
          <w:szCs w:val="21"/>
        </w:rPr>
        <w:t>,</w:t>
      </w:r>
      <w:r>
        <w:rPr>
          <w:rFonts w:hint="eastAsia" w:ascii="宋体" w:hAnsi="宋体" w:cs="宋体"/>
          <w:szCs w:val="21"/>
        </w:rPr>
        <w:t>根据“三定”原则</w:t>
      </w:r>
      <w:r>
        <w:rPr>
          <w:rFonts w:ascii="宋体" w:cs="宋体"/>
          <w:szCs w:val="21"/>
        </w:rPr>
        <w:t>,</w:t>
      </w:r>
      <w:r>
        <w:rPr>
          <w:rFonts w:hint="eastAsia" w:ascii="宋体" w:hAnsi="宋体" w:cs="宋体"/>
          <w:szCs w:val="21"/>
        </w:rPr>
        <w:t>明确整改措施、整改日期及整改负责人</w:t>
      </w:r>
      <w:r>
        <w:rPr>
          <w:rFonts w:ascii="宋体" w:cs="宋体"/>
          <w:szCs w:val="21"/>
        </w:rPr>
        <w:t>,</w:t>
      </w:r>
      <w:r>
        <w:rPr>
          <w:rFonts w:hint="eastAsia" w:ascii="宋体" w:hAnsi="宋体" w:cs="宋体"/>
          <w:szCs w:val="21"/>
        </w:rPr>
        <w:t>并按期进行复查</w:t>
      </w:r>
      <w:r>
        <w:rPr>
          <w:rFonts w:ascii="宋体" w:cs="宋体"/>
          <w:szCs w:val="21"/>
        </w:rPr>
        <w:t>,</w:t>
      </w:r>
      <w:r>
        <w:rPr>
          <w:rFonts w:hint="eastAsia" w:ascii="宋体" w:hAnsi="宋体" w:cs="宋体"/>
          <w:szCs w:val="21"/>
        </w:rPr>
        <w:t>填写检查整改记录表。</w:t>
      </w:r>
    </w:p>
    <w:p w14:paraId="6487BED3">
      <w:pPr>
        <w:spacing w:line="400" w:lineRule="exact"/>
        <w:rPr>
          <w:rFonts w:ascii="宋体" w:cs="宋体"/>
          <w:szCs w:val="21"/>
        </w:rPr>
      </w:pPr>
      <w:r>
        <w:rPr>
          <w:rFonts w:ascii="宋体" w:hAnsi="宋体" w:cs="宋体"/>
          <w:szCs w:val="21"/>
        </w:rPr>
        <w:t>5.</w:t>
      </w:r>
      <w:r>
        <w:rPr>
          <w:rFonts w:hint="eastAsia" w:ascii="宋体" w:hAnsi="宋体" w:cs="宋体"/>
          <w:szCs w:val="21"/>
        </w:rPr>
        <w:t>定期对施工噪声进行检测</w:t>
      </w:r>
      <w:r>
        <w:rPr>
          <w:rFonts w:ascii="宋体" w:cs="宋体"/>
          <w:szCs w:val="21"/>
        </w:rPr>
        <w:t>,</w:t>
      </w:r>
      <w:r>
        <w:rPr>
          <w:rFonts w:hint="eastAsia" w:ascii="宋体" w:hAnsi="宋体" w:cs="宋体"/>
          <w:szCs w:val="21"/>
        </w:rPr>
        <w:t>及时了解污染状况</w:t>
      </w:r>
      <w:r>
        <w:rPr>
          <w:rFonts w:ascii="宋体" w:cs="宋体"/>
          <w:szCs w:val="21"/>
        </w:rPr>
        <w:t>,</w:t>
      </w:r>
      <w:r>
        <w:rPr>
          <w:rFonts w:hint="eastAsia" w:ascii="宋体" w:hAnsi="宋体" w:cs="宋体"/>
          <w:szCs w:val="21"/>
        </w:rPr>
        <w:t>加强噪声治理工作。</w:t>
      </w:r>
      <w:r>
        <w:rPr>
          <w:rFonts w:ascii="宋体" w:hAnsi="宋体" w:cs="宋体"/>
          <w:szCs w:val="21"/>
        </w:rPr>
        <w:t>6</w:t>
      </w:r>
      <w:r>
        <w:rPr>
          <w:rFonts w:hint="eastAsia" w:ascii="宋体" w:hAnsi="宋体" w:cs="宋体"/>
          <w:szCs w:val="21"/>
        </w:rPr>
        <w:t>、加大绿色新技术应用推广力度，推动绿色施工技术全面应用。深入实施建筑垃圾减量化，加强建筑垃圾的收集、运输、利用和处置管理，合理布局转运调配、资源化利用和消纳处置设施。</w:t>
      </w:r>
    </w:p>
    <w:p w14:paraId="38BD323F">
      <w:pPr>
        <w:widowControl/>
        <w:spacing w:line="400" w:lineRule="exact"/>
        <w:jc w:val="left"/>
        <w:rPr>
          <w:rFonts w:ascii="宋体" w:cs="宋体"/>
          <w:kern w:val="0"/>
          <w:szCs w:val="21"/>
        </w:rPr>
      </w:pPr>
      <w:r>
        <w:rPr>
          <w:rFonts w:hint="eastAsia" w:ascii="宋体" w:hAnsi="宋体" w:cs="宋体"/>
          <w:kern w:val="0"/>
          <w:szCs w:val="21"/>
        </w:rPr>
        <w:t>四</w:t>
      </w:r>
      <w:r>
        <w:rPr>
          <w:rFonts w:hint="eastAsia" w:ascii="宋体" w:cs="宋体"/>
          <w:kern w:val="0"/>
          <w:szCs w:val="21"/>
        </w:rPr>
        <w:t>、</w:t>
      </w:r>
      <w:r>
        <w:rPr>
          <w:rFonts w:hint="eastAsia" w:ascii="宋体" w:hAnsi="宋体" w:cs="宋体"/>
          <w:kern w:val="0"/>
          <w:szCs w:val="21"/>
        </w:rPr>
        <w:t>其他。</w:t>
      </w:r>
    </w:p>
    <w:p w14:paraId="19BE4BEF">
      <w:pPr>
        <w:spacing w:line="400" w:lineRule="exact"/>
        <w:rPr>
          <w:rFonts w:ascii="宋体" w:cs="宋体"/>
          <w:szCs w:val="21"/>
        </w:rPr>
      </w:pPr>
    </w:p>
    <w:p w14:paraId="0E967462">
      <w:pPr>
        <w:spacing w:line="400" w:lineRule="exact"/>
        <w:rPr>
          <w:rFonts w:ascii="宋体" w:cs="宋体"/>
          <w:szCs w:val="21"/>
        </w:rPr>
      </w:pPr>
    </w:p>
    <w:p w14:paraId="778B8467">
      <w:pPr>
        <w:spacing w:line="400" w:lineRule="exact"/>
        <w:rPr>
          <w:rFonts w:ascii="宋体" w:cs="宋体"/>
          <w:szCs w:val="21"/>
        </w:rPr>
      </w:pPr>
    </w:p>
    <w:p w14:paraId="597AAE33">
      <w:pPr>
        <w:spacing w:line="400" w:lineRule="exact"/>
        <w:rPr>
          <w:rFonts w:ascii="宋体" w:cs="宋体"/>
          <w:szCs w:val="21"/>
        </w:rPr>
      </w:pPr>
    </w:p>
    <w:p w14:paraId="4E2D0CAF">
      <w:pPr>
        <w:spacing w:line="400" w:lineRule="exact"/>
        <w:rPr>
          <w:rFonts w:ascii="宋体" w:cs="宋体"/>
          <w:szCs w:val="21"/>
        </w:rPr>
      </w:pPr>
    </w:p>
    <w:p w14:paraId="3C1EB468">
      <w:pPr>
        <w:spacing w:line="400" w:lineRule="exact"/>
        <w:rPr>
          <w:rFonts w:ascii="宋体" w:cs="宋体"/>
          <w:szCs w:val="21"/>
        </w:rPr>
      </w:pPr>
    </w:p>
    <w:p w14:paraId="24AD8568">
      <w:pPr>
        <w:spacing w:line="400" w:lineRule="exact"/>
        <w:rPr>
          <w:rFonts w:ascii="宋体" w:cs="宋体"/>
          <w:szCs w:val="21"/>
        </w:rPr>
      </w:pPr>
    </w:p>
    <w:p w14:paraId="62E5FCD8">
      <w:pPr>
        <w:spacing w:line="400" w:lineRule="exact"/>
        <w:rPr>
          <w:rFonts w:ascii="宋体" w:cs="宋体"/>
          <w:szCs w:val="21"/>
        </w:rPr>
      </w:pPr>
    </w:p>
    <w:p w14:paraId="327A9B1E">
      <w:pPr>
        <w:spacing w:line="400" w:lineRule="exact"/>
        <w:rPr>
          <w:rFonts w:ascii="宋体" w:cs="宋体"/>
          <w:szCs w:val="21"/>
        </w:rPr>
      </w:pPr>
    </w:p>
    <w:p w14:paraId="5DB42C96">
      <w:pPr>
        <w:spacing w:line="400" w:lineRule="exact"/>
        <w:rPr>
          <w:rFonts w:ascii="宋体" w:cs="宋体"/>
          <w:szCs w:val="21"/>
        </w:rPr>
      </w:pPr>
    </w:p>
    <w:p w14:paraId="75615BA6">
      <w:pPr>
        <w:spacing w:line="400" w:lineRule="exact"/>
        <w:rPr>
          <w:rFonts w:ascii="宋体" w:cs="宋体"/>
          <w:szCs w:val="21"/>
        </w:rPr>
      </w:pPr>
    </w:p>
    <w:p w14:paraId="67F19EBF">
      <w:pPr>
        <w:spacing w:line="400" w:lineRule="exact"/>
        <w:rPr>
          <w:rFonts w:ascii="宋体" w:cs="宋体"/>
          <w:szCs w:val="21"/>
        </w:rPr>
      </w:pPr>
    </w:p>
    <w:p w14:paraId="76C26239">
      <w:pPr>
        <w:spacing w:line="400" w:lineRule="exact"/>
        <w:rPr>
          <w:rFonts w:ascii="宋体" w:cs="宋体"/>
          <w:szCs w:val="21"/>
        </w:rPr>
      </w:pPr>
    </w:p>
    <w:p w14:paraId="11011A84">
      <w:pPr>
        <w:spacing w:line="400" w:lineRule="exact"/>
        <w:rPr>
          <w:rFonts w:ascii="宋体" w:cs="宋体"/>
          <w:szCs w:val="21"/>
        </w:rPr>
      </w:pPr>
    </w:p>
    <w:p w14:paraId="3A98DAB2">
      <w:pPr>
        <w:spacing w:line="400" w:lineRule="exact"/>
        <w:rPr>
          <w:rFonts w:ascii="宋体" w:cs="宋体"/>
          <w:szCs w:val="21"/>
        </w:rPr>
      </w:pPr>
    </w:p>
    <w:p w14:paraId="22419A8B">
      <w:pPr>
        <w:spacing w:line="400" w:lineRule="exact"/>
        <w:rPr>
          <w:rFonts w:ascii="宋体" w:cs="宋体"/>
          <w:szCs w:val="21"/>
        </w:rPr>
      </w:pPr>
    </w:p>
    <w:p w14:paraId="4C5A8832">
      <w:pPr>
        <w:spacing w:line="400" w:lineRule="exact"/>
        <w:rPr>
          <w:rFonts w:ascii="宋体" w:cs="宋体"/>
          <w:szCs w:val="21"/>
        </w:rPr>
      </w:pPr>
    </w:p>
    <w:p w14:paraId="356817CC">
      <w:pPr>
        <w:spacing w:line="400" w:lineRule="exact"/>
        <w:rPr>
          <w:rFonts w:ascii="宋体" w:cs="宋体"/>
          <w:szCs w:val="21"/>
        </w:rPr>
      </w:pPr>
    </w:p>
    <w:p w14:paraId="0AE181AD">
      <w:pPr>
        <w:spacing w:line="400" w:lineRule="exact"/>
        <w:rPr>
          <w:rFonts w:ascii="宋体" w:cs="宋体"/>
          <w:szCs w:val="21"/>
        </w:rPr>
      </w:pPr>
    </w:p>
    <w:p w14:paraId="48B705E0">
      <w:pPr>
        <w:spacing w:line="400" w:lineRule="exact"/>
        <w:rPr>
          <w:rFonts w:ascii="宋体" w:cs="宋体"/>
          <w:szCs w:val="21"/>
        </w:rPr>
      </w:pPr>
    </w:p>
    <w:p w14:paraId="2DEB2A78">
      <w:pPr>
        <w:spacing w:line="400" w:lineRule="exact"/>
        <w:rPr>
          <w:rFonts w:ascii="宋体" w:cs="宋体"/>
          <w:szCs w:val="21"/>
        </w:rPr>
      </w:pPr>
    </w:p>
    <w:p w14:paraId="738BDE41">
      <w:pPr>
        <w:spacing w:line="400" w:lineRule="exact"/>
        <w:rPr>
          <w:rFonts w:ascii="宋体" w:cs="宋体"/>
          <w:szCs w:val="21"/>
        </w:rPr>
      </w:pPr>
    </w:p>
    <w:p w14:paraId="03C13BCC">
      <w:pPr>
        <w:spacing w:line="400" w:lineRule="exact"/>
        <w:rPr>
          <w:rFonts w:ascii="宋体" w:cs="宋体"/>
          <w:szCs w:val="21"/>
        </w:rPr>
      </w:pPr>
    </w:p>
    <w:p w14:paraId="4E1ECA90">
      <w:pPr>
        <w:spacing w:line="400" w:lineRule="exact"/>
        <w:rPr>
          <w:rFonts w:ascii="宋体" w:cs="宋体"/>
          <w:szCs w:val="21"/>
        </w:rPr>
      </w:pPr>
    </w:p>
    <w:p w14:paraId="1AC79E27">
      <w:pPr>
        <w:rPr>
          <w:rFonts w:ascii="宋体" w:cs="宋体"/>
          <w:b/>
          <w:bCs/>
          <w:szCs w:val="21"/>
        </w:rPr>
      </w:pPr>
      <w:r>
        <w:rPr>
          <w:rFonts w:ascii="宋体" w:cs="宋体"/>
          <w:szCs w:val="21"/>
        </w:rPr>
        <w:br w:type="page"/>
      </w:r>
      <w:r>
        <w:rPr>
          <w:rFonts w:ascii="宋体" w:hAnsi="宋体" w:cs="宋体"/>
          <w:b/>
          <w:bCs/>
          <w:szCs w:val="21"/>
        </w:rPr>
        <w:t>2.2.2</w:t>
      </w:r>
      <w:r>
        <w:rPr>
          <w:rFonts w:hint="eastAsia" w:ascii="宋体" w:hAnsi="宋体" w:cs="宋体"/>
          <w:b/>
          <w:bCs/>
          <w:szCs w:val="21"/>
        </w:rPr>
        <w:t>0</w:t>
      </w:r>
      <w:r>
        <w:rPr>
          <w:rFonts w:ascii="宋体" w:cs="宋体"/>
          <w:b/>
          <w:bCs/>
          <w:szCs w:val="21"/>
        </w:rPr>
        <w:tab/>
      </w:r>
      <w:r>
        <w:rPr>
          <w:rFonts w:hint="eastAsia" w:ascii="宋体" w:hAnsi="宋体" w:cs="宋体"/>
          <w:b/>
          <w:bCs/>
          <w:szCs w:val="21"/>
        </w:rPr>
        <w:t>消防防火制度</w:t>
      </w:r>
    </w:p>
    <w:p w14:paraId="7F0A2376">
      <w:pPr>
        <w:spacing w:line="400" w:lineRule="exact"/>
        <w:rPr>
          <w:rFonts w:ascii="宋体" w:cs="宋体"/>
          <w:szCs w:val="21"/>
        </w:rPr>
      </w:pPr>
      <w:r>
        <w:rPr>
          <w:rFonts w:ascii="宋体" w:hAnsi="宋体" w:cs="宋体"/>
          <w:szCs w:val="21"/>
        </w:rPr>
        <w:t>1.</w:t>
      </w:r>
      <w:r>
        <w:rPr>
          <w:rFonts w:hint="eastAsia" w:ascii="宋体" w:hAnsi="宋体" w:cs="宋体"/>
          <w:szCs w:val="21"/>
        </w:rPr>
        <w:t>消防工作应贯彻“预防为主，防消结合”的方针。必须提高防火意识</w:t>
      </w:r>
      <w:r>
        <w:rPr>
          <w:rFonts w:ascii="宋体" w:cs="宋体"/>
          <w:szCs w:val="21"/>
        </w:rPr>
        <w:t>,</w:t>
      </w:r>
      <w:r>
        <w:rPr>
          <w:rFonts w:hint="eastAsia" w:ascii="宋体" w:hAnsi="宋体" w:cs="宋体"/>
          <w:szCs w:val="21"/>
        </w:rPr>
        <w:t>加强防火警惕性</w:t>
      </w:r>
      <w:r>
        <w:rPr>
          <w:rFonts w:ascii="宋体" w:cs="宋体"/>
          <w:szCs w:val="21"/>
        </w:rPr>
        <w:t>,</w:t>
      </w:r>
      <w:r>
        <w:rPr>
          <w:rFonts w:hint="eastAsia" w:ascii="宋体" w:hAnsi="宋体" w:cs="宋体"/>
          <w:szCs w:val="21"/>
        </w:rPr>
        <w:t>自觉遵守国家消防法规和防火管理制度。</w:t>
      </w:r>
    </w:p>
    <w:p w14:paraId="4AB0E816">
      <w:pPr>
        <w:spacing w:line="400" w:lineRule="exact"/>
        <w:rPr>
          <w:rFonts w:ascii="宋体" w:cs="宋体"/>
          <w:szCs w:val="21"/>
        </w:rPr>
      </w:pPr>
      <w:r>
        <w:rPr>
          <w:rFonts w:ascii="宋体" w:hAnsi="宋体" w:cs="宋体"/>
          <w:szCs w:val="21"/>
        </w:rPr>
        <w:t>2.</w:t>
      </w:r>
      <w:r>
        <w:rPr>
          <w:rFonts w:hint="eastAsia" w:ascii="宋体" w:hAnsi="宋体" w:cs="宋体"/>
          <w:szCs w:val="21"/>
        </w:rPr>
        <w:t>项目部成立以项目经理为首的消防管理小组，组建义务消防队。消防队员要定期进行教育训练，熟悉掌握防火、灭火知识和消防器材的使用方法，做到能防火检查和扑救火灾。</w:t>
      </w:r>
    </w:p>
    <w:p w14:paraId="116D5B5A">
      <w:pPr>
        <w:spacing w:line="400" w:lineRule="exact"/>
        <w:rPr>
          <w:rFonts w:ascii="宋体" w:cs="宋体"/>
          <w:szCs w:val="21"/>
        </w:rPr>
      </w:pPr>
      <w:r>
        <w:rPr>
          <w:rFonts w:ascii="宋体" w:hAnsi="宋体" w:cs="宋体"/>
          <w:szCs w:val="21"/>
        </w:rPr>
        <w:t>3.</w:t>
      </w:r>
      <w:r>
        <w:rPr>
          <w:rFonts w:hint="eastAsia" w:ascii="宋体" w:hAnsi="宋体" w:cs="宋体"/>
          <w:szCs w:val="21"/>
        </w:rPr>
        <w:t>现场设置消防车道，其宽度不得小于</w:t>
      </w:r>
      <w:r>
        <w:rPr>
          <w:rFonts w:ascii="宋体" w:hAnsi="宋体" w:cs="宋体"/>
          <w:szCs w:val="21"/>
        </w:rPr>
        <w:t>3.5m</w:t>
      </w:r>
      <w:r>
        <w:rPr>
          <w:rFonts w:hint="eastAsia" w:ascii="宋体" w:hAnsi="宋体" w:cs="宋体"/>
          <w:szCs w:val="21"/>
        </w:rPr>
        <w:t>，消防车道不能环形的，应在适当地点修建回转车辆场地。</w:t>
      </w:r>
    </w:p>
    <w:p w14:paraId="2B16E0BD">
      <w:pPr>
        <w:spacing w:line="400" w:lineRule="exact"/>
        <w:rPr>
          <w:rFonts w:ascii="宋体" w:cs="宋体"/>
          <w:szCs w:val="21"/>
        </w:rPr>
      </w:pPr>
      <w:r>
        <w:rPr>
          <w:rFonts w:ascii="宋体" w:hAnsi="宋体" w:cs="宋体"/>
          <w:szCs w:val="21"/>
        </w:rPr>
        <w:t>4.</w:t>
      </w:r>
      <w:r>
        <w:rPr>
          <w:rFonts w:hint="eastAsia" w:ascii="宋体" w:hAnsi="宋体" w:cs="宋体"/>
          <w:szCs w:val="21"/>
        </w:rPr>
        <w:t>现场要配备足够的消防器材，并做到布局合理，经常维护、保养，采取足够防冻保温措施，保证消防器材灵敏有效。</w:t>
      </w:r>
    </w:p>
    <w:p w14:paraId="5C305818">
      <w:pPr>
        <w:spacing w:line="400" w:lineRule="exact"/>
        <w:rPr>
          <w:rFonts w:ascii="宋体" w:cs="宋体"/>
          <w:szCs w:val="21"/>
        </w:rPr>
      </w:pPr>
      <w:r>
        <w:rPr>
          <w:rFonts w:ascii="宋体" w:hAnsi="宋体" w:cs="宋体"/>
          <w:szCs w:val="21"/>
        </w:rPr>
        <w:t>5.</w:t>
      </w:r>
      <w:r>
        <w:rPr>
          <w:rFonts w:hint="eastAsia" w:ascii="宋体" w:hAnsi="宋体" w:cs="宋体"/>
          <w:szCs w:val="21"/>
        </w:rPr>
        <w:t>现场进水干管直径不小于</w:t>
      </w:r>
      <w:r>
        <w:rPr>
          <w:rFonts w:ascii="宋体" w:hAnsi="宋体" w:cs="宋体"/>
          <w:szCs w:val="21"/>
        </w:rPr>
        <w:t>100mm</w:t>
      </w:r>
      <w:r>
        <w:rPr>
          <w:rFonts w:hint="eastAsia" w:ascii="宋体" w:hAnsi="宋体" w:cs="宋体"/>
          <w:szCs w:val="21"/>
        </w:rPr>
        <w:t>，消火栓处要设有明显标志，配备足够的水带，周围</w:t>
      </w:r>
      <w:r>
        <w:rPr>
          <w:rFonts w:ascii="宋体" w:hAnsi="宋体" w:cs="宋体"/>
          <w:szCs w:val="21"/>
        </w:rPr>
        <w:t xml:space="preserve"> 3m</w:t>
      </w:r>
      <w:r>
        <w:rPr>
          <w:rFonts w:hint="eastAsia" w:ascii="宋体" w:hAnsi="宋体" w:cs="宋体"/>
          <w:szCs w:val="21"/>
        </w:rPr>
        <w:t>内不准存放任何物品。</w:t>
      </w:r>
    </w:p>
    <w:p w14:paraId="22AE42E2">
      <w:pPr>
        <w:spacing w:line="400" w:lineRule="exact"/>
        <w:rPr>
          <w:rFonts w:ascii="宋体" w:cs="宋体"/>
          <w:szCs w:val="21"/>
        </w:rPr>
      </w:pPr>
      <w:r>
        <w:rPr>
          <w:rFonts w:ascii="宋体" w:hAnsi="宋体" w:cs="宋体"/>
          <w:szCs w:val="21"/>
        </w:rPr>
        <w:t>6.</w:t>
      </w:r>
      <w:r>
        <w:rPr>
          <w:rFonts w:hint="eastAsia" w:ascii="宋体" w:hAnsi="宋体" w:cs="宋体"/>
          <w:szCs w:val="21"/>
        </w:rPr>
        <w:t>现场要有明显的防火宣传标志，每月对施工人员进行一次防火教育，定期组织防火检查，建立防火工作档案。</w:t>
      </w:r>
    </w:p>
    <w:p w14:paraId="15D8BFEB">
      <w:pPr>
        <w:spacing w:line="400" w:lineRule="exact"/>
        <w:rPr>
          <w:rFonts w:ascii="宋体" w:cs="宋体"/>
          <w:szCs w:val="21"/>
        </w:rPr>
      </w:pPr>
      <w:r>
        <w:rPr>
          <w:rFonts w:ascii="宋体" w:hAnsi="宋体" w:cs="宋体"/>
          <w:szCs w:val="21"/>
        </w:rPr>
        <w:t>7.</w:t>
      </w:r>
      <w:r>
        <w:rPr>
          <w:rFonts w:hint="eastAsia" w:ascii="宋体" w:hAnsi="宋体" w:cs="宋体"/>
          <w:szCs w:val="21"/>
        </w:rPr>
        <w:t>因施工需要搭设临时建筑，应符合防火要求，不得使用易燃材料。</w:t>
      </w:r>
    </w:p>
    <w:p w14:paraId="2BA44B4E">
      <w:pPr>
        <w:spacing w:line="400" w:lineRule="exact"/>
        <w:rPr>
          <w:rFonts w:ascii="宋体" w:cs="宋体"/>
          <w:szCs w:val="21"/>
        </w:rPr>
      </w:pPr>
      <w:r>
        <w:rPr>
          <w:rFonts w:ascii="宋体" w:hAnsi="宋体" w:cs="宋体"/>
          <w:szCs w:val="21"/>
        </w:rPr>
        <w:t>8.</w:t>
      </w:r>
      <w:r>
        <w:rPr>
          <w:rFonts w:hint="eastAsia" w:ascii="宋体" w:hAnsi="宋体" w:cs="宋体"/>
          <w:szCs w:val="21"/>
        </w:rPr>
        <w:t>施工现场严禁吸烟。现场应设有防火措施的吸烟室。</w:t>
      </w:r>
    </w:p>
    <w:p w14:paraId="0F255EC4">
      <w:pPr>
        <w:spacing w:line="400" w:lineRule="exact"/>
        <w:rPr>
          <w:rFonts w:ascii="宋体" w:cs="宋体"/>
          <w:szCs w:val="21"/>
        </w:rPr>
      </w:pPr>
      <w:r>
        <w:rPr>
          <w:rFonts w:ascii="宋体" w:hAnsi="宋体" w:cs="宋体"/>
          <w:szCs w:val="21"/>
        </w:rPr>
        <w:t>9</w:t>
      </w:r>
      <w:r>
        <w:rPr>
          <w:rFonts w:ascii="宋体" w:cs="宋体"/>
          <w:szCs w:val="21"/>
        </w:rPr>
        <w:t>.</w:t>
      </w:r>
      <w:r>
        <w:rPr>
          <w:rFonts w:hint="eastAsia" w:ascii="宋体" w:hAnsi="宋体" w:cs="宋体"/>
          <w:szCs w:val="21"/>
        </w:rPr>
        <w:t>对易燃易爆的工作现场和工序</w:t>
      </w:r>
      <w:r>
        <w:rPr>
          <w:rFonts w:ascii="宋体" w:cs="宋体"/>
          <w:szCs w:val="21"/>
        </w:rPr>
        <w:t>,</w:t>
      </w:r>
      <w:r>
        <w:rPr>
          <w:rFonts w:hint="eastAsia" w:ascii="宋体" w:hAnsi="宋体" w:cs="宋体"/>
          <w:szCs w:val="21"/>
        </w:rPr>
        <w:t>要严格遵守安全技术操作规程。</w:t>
      </w:r>
    </w:p>
    <w:p w14:paraId="2EF60AB9">
      <w:pPr>
        <w:spacing w:line="400" w:lineRule="exact"/>
        <w:rPr>
          <w:rFonts w:ascii="宋体" w:cs="宋体"/>
          <w:szCs w:val="21"/>
        </w:rPr>
      </w:pPr>
      <w:r>
        <w:rPr>
          <w:rFonts w:ascii="宋体" w:hAnsi="宋体" w:cs="宋体"/>
          <w:szCs w:val="21"/>
        </w:rPr>
        <w:t>10</w:t>
      </w:r>
      <w:r>
        <w:rPr>
          <w:rFonts w:ascii="宋体" w:cs="宋体"/>
          <w:szCs w:val="21"/>
        </w:rPr>
        <w:t>.</w:t>
      </w:r>
      <w:r>
        <w:rPr>
          <w:rFonts w:hint="eastAsia" w:ascii="宋体" w:hAnsi="宋体" w:cs="宋体"/>
          <w:szCs w:val="21"/>
        </w:rPr>
        <w:t>对于消防器材、专用工具等设施</w:t>
      </w:r>
      <w:r>
        <w:rPr>
          <w:rFonts w:ascii="宋体" w:cs="宋体"/>
          <w:szCs w:val="21"/>
        </w:rPr>
        <w:t>,</w:t>
      </w:r>
      <w:r>
        <w:rPr>
          <w:rFonts w:hint="eastAsia" w:ascii="宋体" w:hAnsi="宋体" w:cs="宋体"/>
          <w:szCs w:val="21"/>
        </w:rPr>
        <w:t>必须要有专人负责</w:t>
      </w:r>
      <w:r>
        <w:rPr>
          <w:rFonts w:ascii="宋体" w:cs="宋体"/>
          <w:szCs w:val="21"/>
        </w:rPr>
        <w:t>,</w:t>
      </w:r>
      <w:r>
        <w:rPr>
          <w:rFonts w:hint="eastAsia" w:ascii="宋体" w:hAnsi="宋体" w:cs="宋体"/>
          <w:szCs w:val="21"/>
        </w:rPr>
        <w:t>不得随意挪作他用</w:t>
      </w:r>
      <w:r>
        <w:rPr>
          <w:rFonts w:ascii="宋体" w:cs="宋体"/>
          <w:szCs w:val="21"/>
        </w:rPr>
        <w:t>,</w:t>
      </w:r>
      <w:r>
        <w:rPr>
          <w:rFonts w:hint="eastAsia" w:ascii="宋体" w:hAnsi="宋体" w:cs="宋体"/>
          <w:szCs w:val="21"/>
        </w:rPr>
        <w:t>要妥善保管</w:t>
      </w:r>
      <w:r>
        <w:rPr>
          <w:rFonts w:ascii="宋体" w:cs="宋体"/>
          <w:szCs w:val="21"/>
        </w:rPr>
        <w:t>,</w:t>
      </w:r>
      <w:r>
        <w:rPr>
          <w:rFonts w:hint="eastAsia" w:ascii="宋体" w:hAnsi="宋体" w:cs="宋体"/>
          <w:szCs w:val="21"/>
        </w:rPr>
        <w:t>定期检查</w:t>
      </w:r>
      <w:r>
        <w:rPr>
          <w:rFonts w:ascii="宋体" w:cs="宋体"/>
          <w:szCs w:val="21"/>
        </w:rPr>
        <w:t>,</w:t>
      </w:r>
      <w:r>
        <w:rPr>
          <w:rFonts w:hint="eastAsia" w:ascii="宋体" w:hAnsi="宋体" w:cs="宋体"/>
          <w:szCs w:val="21"/>
        </w:rPr>
        <w:t>保持良好状态。</w:t>
      </w:r>
    </w:p>
    <w:p w14:paraId="43F065A3">
      <w:pPr>
        <w:spacing w:line="400" w:lineRule="exact"/>
        <w:rPr>
          <w:rFonts w:ascii="宋体" w:cs="宋体"/>
          <w:szCs w:val="21"/>
        </w:rPr>
      </w:pPr>
      <w:r>
        <w:rPr>
          <w:rFonts w:ascii="宋体" w:hAnsi="宋体" w:cs="宋体"/>
          <w:szCs w:val="21"/>
        </w:rPr>
        <w:t>11</w:t>
      </w:r>
      <w:r>
        <w:rPr>
          <w:rFonts w:ascii="宋体" w:cs="宋体"/>
          <w:szCs w:val="21"/>
        </w:rPr>
        <w:t>.</w:t>
      </w:r>
      <w:r>
        <w:rPr>
          <w:rFonts w:hint="eastAsia" w:ascii="宋体" w:hAnsi="宋体" w:cs="宋体"/>
          <w:szCs w:val="21"/>
        </w:rPr>
        <w:t>发生火灾时</w:t>
      </w:r>
      <w:r>
        <w:rPr>
          <w:rFonts w:ascii="宋体" w:cs="宋体"/>
          <w:szCs w:val="21"/>
        </w:rPr>
        <w:t>,</w:t>
      </w:r>
      <w:r>
        <w:rPr>
          <w:rFonts w:hint="eastAsia" w:ascii="宋体" w:hAnsi="宋体" w:cs="宋体"/>
          <w:szCs w:val="21"/>
        </w:rPr>
        <w:t>由项目经理或专人统一指挥、统一行动</w:t>
      </w:r>
      <w:r>
        <w:rPr>
          <w:rFonts w:ascii="宋体" w:cs="宋体"/>
          <w:szCs w:val="21"/>
        </w:rPr>
        <w:t>,</w:t>
      </w:r>
      <w:r>
        <w:rPr>
          <w:rFonts w:hint="eastAsia" w:ascii="宋体" w:hAnsi="宋体" w:cs="宋体"/>
          <w:szCs w:val="21"/>
        </w:rPr>
        <w:t>防止混乱。对不同的起火物质</w:t>
      </w:r>
      <w:r>
        <w:rPr>
          <w:rFonts w:ascii="宋体" w:cs="宋体"/>
          <w:szCs w:val="21"/>
        </w:rPr>
        <w:t>,</w:t>
      </w:r>
      <w:r>
        <w:rPr>
          <w:rFonts w:hint="eastAsia" w:ascii="宋体" w:hAnsi="宋体" w:cs="宋体"/>
          <w:szCs w:val="21"/>
        </w:rPr>
        <w:t>要采用正确的灭火工具和正确的灭火方法。同时</w:t>
      </w:r>
      <w:r>
        <w:rPr>
          <w:rFonts w:ascii="宋体" w:cs="宋体"/>
          <w:szCs w:val="21"/>
        </w:rPr>
        <w:t>,</w:t>
      </w:r>
      <w:r>
        <w:rPr>
          <w:rFonts w:hint="eastAsia" w:ascii="宋体" w:hAnsi="宋体" w:cs="宋体"/>
          <w:szCs w:val="21"/>
        </w:rPr>
        <w:t>要做好人员疏散和财产抢救工作。</w:t>
      </w:r>
    </w:p>
    <w:p w14:paraId="1D597790">
      <w:pPr>
        <w:spacing w:line="400" w:lineRule="exact"/>
        <w:rPr>
          <w:rFonts w:ascii="宋体" w:cs="宋体"/>
          <w:szCs w:val="21"/>
        </w:rPr>
      </w:pPr>
      <w:r>
        <w:rPr>
          <w:rFonts w:ascii="宋体" w:hAnsi="宋体" w:cs="宋体"/>
          <w:szCs w:val="21"/>
        </w:rPr>
        <w:t>12</w:t>
      </w:r>
      <w:r>
        <w:rPr>
          <w:rFonts w:ascii="宋体" w:cs="宋体"/>
          <w:szCs w:val="21"/>
        </w:rPr>
        <w:t>.</w:t>
      </w:r>
      <w:r>
        <w:rPr>
          <w:rFonts w:hint="eastAsia" w:ascii="宋体" w:hAnsi="宋体" w:cs="宋体"/>
          <w:szCs w:val="21"/>
        </w:rPr>
        <w:t>对火灾事故</w:t>
      </w:r>
      <w:r>
        <w:rPr>
          <w:rFonts w:ascii="宋体" w:cs="宋体"/>
          <w:szCs w:val="21"/>
        </w:rPr>
        <w:t>,</w:t>
      </w:r>
      <w:r>
        <w:rPr>
          <w:rFonts w:hint="eastAsia" w:ascii="宋体" w:hAnsi="宋体" w:cs="宋体"/>
          <w:szCs w:val="21"/>
        </w:rPr>
        <w:t>除积极抢救外</w:t>
      </w:r>
      <w:r>
        <w:rPr>
          <w:rFonts w:ascii="宋体" w:cs="宋体"/>
          <w:szCs w:val="21"/>
        </w:rPr>
        <w:t>,</w:t>
      </w:r>
      <w:r>
        <w:rPr>
          <w:rFonts w:hint="eastAsia" w:ascii="宋体" w:hAnsi="宋体" w:cs="宋体"/>
          <w:szCs w:val="21"/>
        </w:rPr>
        <w:t>要及时向有关安全管理部门报告。对火灾事故的处理</w:t>
      </w:r>
      <w:r>
        <w:rPr>
          <w:rFonts w:ascii="宋体" w:cs="宋体"/>
          <w:szCs w:val="21"/>
        </w:rPr>
        <w:t>,</w:t>
      </w:r>
      <w:r>
        <w:rPr>
          <w:rFonts w:hint="eastAsia" w:ascii="宋体" w:hAnsi="宋体" w:cs="宋体"/>
          <w:szCs w:val="21"/>
        </w:rPr>
        <w:t>一定要查明原因、分清责任、吸取教训</w:t>
      </w:r>
      <w:r>
        <w:rPr>
          <w:rFonts w:ascii="宋体" w:cs="宋体"/>
          <w:szCs w:val="21"/>
        </w:rPr>
        <w:t>,</w:t>
      </w:r>
      <w:r>
        <w:rPr>
          <w:rFonts w:hint="eastAsia" w:ascii="宋体" w:hAnsi="宋体" w:cs="宋体"/>
          <w:szCs w:val="21"/>
        </w:rPr>
        <w:t>并做好整改工作。</w:t>
      </w:r>
    </w:p>
    <w:p w14:paraId="24E02304">
      <w:pPr>
        <w:spacing w:line="400" w:lineRule="exact"/>
        <w:rPr>
          <w:rFonts w:ascii="宋体" w:cs="宋体"/>
          <w:szCs w:val="21"/>
        </w:rPr>
      </w:pPr>
      <w:r>
        <w:rPr>
          <w:rFonts w:ascii="宋体" w:hAnsi="宋体" w:cs="宋体"/>
          <w:szCs w:val="21"/>
        </w:rPr>
        <w:t>13</w:t>
      </w:r>
      <w:r>
        <w:rPr>
          <w:rFonts w:ascii="宋体" w:cs="宋体"/>
          <w:szCs w:val="21"/>
        </w:rPr>
        <w:t>.</w:t>
      </w:r>
      <w:r>
        <w:rPr>
          <w:rFonts w:hint="eastAsia" w:ascii="宋体" w:hAnsi="宋体" w:cs="宋体"/>
          <w:szCs w:val="21"/>
        </w:rPr>
        <w:t>进行易燃易爆等有火灾危险的工作时</w:t>
      </w:r>
      <w:r>
        <w:rPr>
          <w:rFonts w:ascii="宋体" w:cs="宋体"/>
          <w:szCs w:val="21"/>
        </w:rPr>
        <w:t>,</w:t>
      </w:r>
      <w:r>
        <w:rPr>
          <w:rFonts w:hint="eastAsia" w:ascii="宋体" w:hAnsi="宋体" w:cs="宋体"/>
          <w:szCs w:val="21"/>
        </w:rPr>
        <w:t>除要严格遵守操作规程和现场管理制度外</w:t>
      </w:r>
      <w:r>
        <w:rPr>
          <w:rFonts w:ascii="宋体" w:cs="宋体"/>
          <w:szCs w:val="21"/>
        </w:rPr>
        <w:t>,</w:t>
      </w:r>
      <w:r>
        <w:rPr>
          <w:rFonts w:hint="eastAsia" w:ascii="宋体" w:hAnsi="宋体" w:cs="宋体"/>
          <w:szCs w:val="21"/>
        </w:rPr>
        <w:t>还要事先做好安全防火工作准备</w:t>
      </w:r>
      <w:r>
        <w:rPr>
          <w:rFonts w:ascii="宋体" w:cs="宋体"/>
          <w:szCs w:val="21"/>
        </w:rPr>
        <w:t>,</w:t>
      </w:r>
      <w:r>
        <w:rPr>
          <w:rFonts w:hint="eastAsia" w:ascii="宋体" w:hAnsi="宋体" w:cs="宋体"/>
          <w:szCs w:val="21"/>
        </w:rPr>
        <w:t>现场要有专人负责防火工作。</w:t>
      </w:r>
    </w:p>
    <w:p w14:paraId="35E64BA6">
      <w:pPr>
        <w:spacing w:line="400" w:lineRule="exact"/>
        <w:rPr>
          <w:rFonts w:ascii="宋体" w:cs="宋体"/>
          <w:szCs w:val="21"/>
        </w:rPr>
      </w:pPr>
      <w:r>
        <w:rPr>
          <w:rFonts w:ascii="宋体" w:hAnsi="宋体" w:cs="宋体"/>
          <w:szCs w:val="21"/>
        </w:rPr>
        <w:t>14</w:t>
      </w:r>
      <w:r>
        <w:rPr>
          <w:rFonts w:ascii="宋体" w:cs="宋体"/>
          <w:szCs w:val="21"/>
        </w:rPr>
        <w:t>.</w:t>
      </w:r>
      <w:r>
        <w:rPr>
          <w:rFonts w:hint="eastAsia" w:ascii="宋体" w:hAnsi="宋体" w:cs="宋体"/>
          <w:szCs w:val="21"/>
        </w:rPr>
        <w:t>对违反防火制度造成火灾的责任者</w:t>
      </w:r>
      <w:r>
        <w:rPr>
          <w:rFonts w:ascii="宋体" w:cs="宋体"/>
          <w:szCs w:val="21"/>
        </w:rPr>
        <w:t>,</w:t>
      </w:r>
      <w:r>
        <w:rPr>
          <w:rFonts w:hint="eastAsia" w:ascii="宋体" w:hAnsi="宋体" w:cs="宋体"/>
          <w:szCs w:val="21"/>
        </w:rPr>
        <w:t>视情节轻重给予处罚</w:t>
      </w:r>
      <w:r>
        <w:rPr>
          <w:rFonts w:ascii="宋体" w:hAnsi="宋体" w:cs="宋体"/>
          <w:szCs w:val="21"/>
        </w:rPr>
        <w:t>;</w:t>
      </w:r>
      <w:r>
        <w:rPr>
          <w:rFonts w:hint="eastAsia" w:ascii="宋体" w:hAnsi="宋体" w:cs="宋体"/>
          <w:szCs w:val="21"/>
        </w:rPr>
        <w:t>构成火灾犯罪的</w:t>
      </w:r>
      <w:r>
        <w:rPr>
          <w:rFonts w:ascii="宋体" w:cs="宋体"/>
          <w:szCs w:val="21"/>
        </w:rPr>
        <w:t>,</w:t>
      </w:r>
      <w:r>
        <w:rPr>
          <w:rFonts w:hint="eastAsia" w:ascii="宋体" w:hAnsi="宋体" w:cs="宋体"/>
          <w:szCs w:val="21"/>
        </w:rPr>
        <w:t>要依法追究其刑事责任。</w:t>
      </w:r>
    </w:p>
    <w:p w14:paraId="40312D51">
      <w:pPr>
        <w:spacing w:line="400" w:lineRule="exact"/>
        <w:rPr>
          <w:rFonts w:ascii="宋体" w:cs="宋体"/>
          <w:szCs w:val="21"/>
        </w:rPr>
      </w:pPr>
      <w:r>
        <w:rPr>
          <w:rFonts w:ascii="宋体" w:hAnsi="宋体" w:cs="宋体"/>
          <w:szCs w:val="21"/>
        </w:rPr>
        <w:t>15</w:t>
      </w:r>
      <w:r>
        <w:rPr>
          <w:rFonts w:ascii="宋体" w:cs="宋体"/>
          <w:szCs w:val="21"/>
        </w:rPr>
        <w:t>.</w:t>
      </w:r>
      <w:r>
        <w:rPr>
          <w:rFonts w:hint="eastAsia" w:ascii="宋体" w:hAnsi="宋体" w:cs="宋体"/>
          <w:szCs w:val="21"/>
        </w:rPr>
        <w:t>项目对存在的火灾隐患，应当及时予以消除。</w:t>
      </w:r>
    </w:p>
    <w:p w14:paraId="77E592E7">
      <w:pPr>
        <w:widowControl/>
        <w:spacing w:line="400" w:lineRule="exact"/>
        <w:jc w:val="left"/>
        <w:rPr>
          <w:rFonts w:ascii="宋体" w:cs="宋体"/>
          <w:kern w:val="0"/>
          <w:szCs w:val="21"/>
        </w:rPr>
      </w:pPr>
      <w:r>
        <w:rPr>
          <w:rFonts w:ascii="宋体" w:hAnsi="宋体" w:cs="宋体"/>
          <w:kern w:val="0"/>
          <w:szCs w:val="21"/>
        </w:rPr>
        <w:t>16</w:t>
      </w:r>
      <w:r>
        <w:rPr>
          <w:rFonts w:ascii="宋体" w:cs="宋体"/>
          <w:kern w:val="0"/>
          <w:szCs w:val="21"/>
        </w:rPr>
        <w:t>.</w:t>
      </w:r>
      <w:r>
        <w:rPr>
          <w:rFonts w:hint="eastAsia" w:ascii="宋体" w:hAnsi="宋体" w:cs="宋体"/>
          <w:kern w:val="0"/>
          <w:szCs w:val="21"/>
        </w:rPr>
        <w:t>其他。</w:t>
      </w:r>
    </w:p>
    <w:p w14:paraId="74F27E60">
      <w:pPr>
        <w:spacing w:line="400" w:lineRule="exact"/>
        <w:rPr>
          <w:rFonts w:ascii="宋体" w:cs="宋体"/>
          <w:szCs w:val="21"/>
        </w:rPr>
      </w:pPr>
    </w:p>
    <w:p w14:paraId="713CADC9">
      <w:pPr>
        <w:spacing w:line="400" w:lineRule="exact"/>
        <w:rPr>
          <w:rFonts w:ascii="宋体" w:cs="宋体"/>
          <w:szCs w:val="21"/>
        </w:rPr>
      </w:pPr>
    </w:p>
    <w:p w14:paraId="447943D9">
      <w:pPr>
        <w:spacing w:line="400" w:lineRule="exact"/>
        <w:rPr>
          <w:rFonts w:ascii="宋体" w:cs="宋体"/>
          <w:szCs w:val="21"/>
        </w:rPr>
      </w:pPr>
    </w:p>
    <w:p w14:paraId="5A4DD1D6">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1</w:t>
      </w:r>
      <w:r>
        <w:rPr>
          <w:rFonts w:ascii="宋体" w:cs="宋体"/>
          <w:b/>
          <w:bCs/>
          <w:szCs w:val="21"/>
        </w:rPr>
        <w:tab/>
      </w:r>
      <w:r>
        <w:rPr>
          <w:rFonts w:hint="eastAsia" w:ascii="宋体" w:hAnsi="宋体" w:cs="宋体"/>
          <w:b/>
          <w:bCs/>
          <w:szCs w:val="21"/>
        </w:rPr>
        <w:t>治安保卫制度</w:t>
      </w:r>
    </w:p>
    <w:p w14:paraId="7194182D">
      <w:pPr>
        <w:spacing w:line="400" w:lineRule="exact"/>
        <w:rPr>
          <w:rFonts w:ascii="宋体" w:cs="宋体"/>
          <w:szCs w:val="21"/>
        </w:rPr>
      </w:pPr>
      <w:r>
        <w:rPr>
          <w:rFonts w:ascii="宋体" w:hAnsi="宋体" w:cs="宋体"/>
          <w:szCs w:val="21"/>
        </w:rPr>
        <w:t>1.</w:t>
      </w:r>
      <w:r>
        <w:rPr>
          <w:rFonts w:hint="eastAsia" w:ascii="宋体" w:hAnsi="宋体" w:cs="宋体"/>
          <w:szCs w:val="21"/>
        </w:rPr>
        <w:t>严格执行国家及地方有关法律、规定</w:t>
      </w:r>
      <w:r>
        <w:rPr>
          <w:rFonts w:ascii="宋体" w:cs="宋体"/>
          <w:szCs w:val="21"/>
        </w:rPr>
        <w:t>,</w:t>
      </w:r>
      <w:r>
        <w:rPr>
          <w:rFonts w:hint="eastAsia" w:ascii="宋体" w:hAnsi="宋体" w:cs="宋体"/>
          <w:szCs w:val="21"/>
        </w:rPr>
        <w:t>实行治安责任制</w:t>
      </w:r>
      <w:r>
        <w:rPr>
          <w:rFonts w:ascii="宋体" w:cs="宋体"/>
          <w:szCs w:val="21"/>
        </w:rPr>
        <w:t>,</w:t>
      </w:r>
      <w:r>
        <w:rPr>
          <w:rFonts w:hint="eastAsia" w:ascii="宋体" w:hAnsi="宋体" w:cs="宋体"/>
          <w:szCs w:val="21"/>
        </w:rPr>
        <w:t>项目经理全面负责本工地治安保卫工作</w:t>
      </w:r>
      <w:r>
        <w:rPr>
          <w:rFonts w:ascii="宋体" w:cs="宋体"/>
          <w:szCs w:val="21"/>
        </w:rPr>
        <w:t>,</w:t>
      </w:r>
      <w:r>
        <w:rPr>
          <w:rFonts w:hint="eastAsia" w:ascii="宋体" w:hAnsi="宋体" w:cs="宋体"/>
          <w:szCs w:val="21"/>
        </w:rPr>
        <w:t>设专人进行检查。</w:t>
      </w:r>
    </w:p>
    <w:p w14:paraId="45DA9DD6">
      <w:pPr>
        <w:spacing w:line="400" w:lineRule="exact"/>
        <w:rPr>
          <w:rFonts w:ascii="宋体" w:cs="宋体"/>
          <w:szCs w:val="21"/>
        </w:rPr>
      </w:pPr>
      <w:r>
        <w:rPr>
          <w:rFonts w:ascii="宋体" w:hAnsi="宋体" w:cs="宋体"/>
          <w:szCs w:val="21"/>
        </w:rPr>
        <w:t>2.</w:t>
      </w:r>
      <w:r>
        <w:rPr>
          <w:rFonts w:hint="eastAsia" w:ascii="宋体" w:hAnsi="宋体" w:cs="宋体"/>
          <w:szCs w:val="21"/>
        </w:rPr>
        <w:t>施工人员必须办齐务工合同手续。切实做好防盗、防火、防破坏及防其他灾害等工作。材料外运必须有出门证明</w:t>
      </w:r>
      <w:r>
        <w:rPr>
          <w:rFonts w:ascii="宋体" w:cs="宋体"/>
          <w:szCs w:val="21"/>
        </w:rPr>
        <w:t>,</w:t>
      </w:r>
      <w:r>
        <w:rPr>
          <w:rFonts w:hint="eastAsia" w:ascii="宋体" w:hAnsi="宋体" w:cs="宋体"/>
          <w:szCs w:val="21"/>
        </w:rPr>
        <w:t>并经保卫人员验证后方可出门。</w:t>
      </w:r>
    </w:p>
    <w:p w14:paraId="3B3CEDD5">
      <w:pPr>
        <w:spacing w:line="400" w:lineRule="exact"/>
        <w:rPr>
          <w:rFonts w:ascii="宋体" w:cs="宋体"/>
          <w:szCs w:val="21"/>
        </w:rPr>
      </w:pPr>
      <w:r>
        <w:rPr>
          <w:rFonts w:ascii="宋体" w:hAnsi="宋体" w:cs="宋体"/>
          <w:szCs w:val="21"/>
        </w:rPr>
        <w:t>3.</w:t>
      </w:r>
      <w:r>
        <w:rPr>
          <w:rFonts w:hint="eastAsia" w:ascii="宋体" w:hAnsi="宋体" w:cs="宋体"/>
          <w:szCs w:val="21"/>
        </w:rPr>
        <w:t>禁止非施工人员进入现场。严格执行会客、留宿制度。</w:t>
      </w:r>
    </w:p>
    <w:p w14:paraId="4E3F23E7">
      <w:pPr>
        <w:spacing w:line="400" w:lineRule="exact"/>
        <w:rPr>
          <w:rFonts w:ascii="宋体" w:cs="宋体"/>
          <w:szCs w:val="21"/>
        </w:rPr>
      </w:pPr>
      <w:r>
        <w:rPr>
          <w:rFonts w:ascii="宋体" w:hAnsi="宋体" w:cs="宋体"/>
          <w:szCs w:val="21"/>
        </w:rPr>
        <w:t>4.</w:t>
      </w:r>
      <w:r>
        <w:rPr>
          <w:rFonts w:hint="eastAsia" w:ascii="宋体" w:hAnsi="宋体" w:cs="宋体"/>
          <w:szCs w:val="21"/>
        </w:rPr>
        <w:t>做好施工现场中重点部位的保卫工作</w:t>
      </w:r>
      <w:r>
        <w:rPr>
          <w:rFonts w:ascii="宋体" w:cs="宋体"/>
          <w:szCs w:val="21"/>
        </w:rPr>
        <w:t>,</w:t>
      </w:r>
      <w:r>
        <w:rPr>
          <w:rFonts w:hint="eastAsia" w:ascii="宋体" w:hAnsi="宋体" w:cs="宋体"/>
          <w:szCs w:val="21"/>
        </w:rPr>
        <w:t>配备充足的保卫人员昼夜巡视</w:t>
      </w:r>
      <w:r>
        <w:rPr>
          <w:rFonts w:ascii="宋体" w:cs="宋体"/>
          <w:szCs w:val="21"/>
        </w:rPr>
        <w:t>,</w:t>
      </w:r>
      <w:r>
        <w:rPr>
          <w:rFonts w:hint="eastAsia" w:ascii="宋体" w:hAnsi="宋体" w:cs="宋体"/>
          <w:szCs w:val="21"/>
        </w:rPr>
        <w:t>发现隐患及时汇报处理。</w:t>
      </w:r>
    </w:p>
    <w:p w14:paraId="4FD49C5E">
      <w:pPr>
        <w:spacing w:line="400" w:lineRule="exact"/>
        <w:rPr>
          <w:rFonts w:ascii="宋体" w:cs="宋体"/>
          <w:szCs w:val="21"/>
        </w:rPr>
      </w:pPr>
      <w:r>
        <w:rPr>
          <w:rFonts w:ascii="宋体" w:hAnsi="宋体" w:cs="宋体"/>
          <w:szCs w:val="21"/>
        </w:rPr>
        <w:t>5.</w:t>
      </w:r>
      <w:r>
        <w:rPr>
          <w:rFonts w:hint="eastAsia" w:ascii="宋体" w:hAnsi="宋体" w:cs="宋体"/>
          <w:szCs w:val="21"/>
        </w:rPr>
        <w:t>现场严禁赌博、酗酒和传播淫秽刊物</w:t>
      </w:r>
      <w:r>
        <w:rPr>
          <w:rFonts w:ascii="宋体" w:cs="宋体"/>
          <w:szCs w:val="21"/>
        </w:rPr>
        <w:t>,</w:t>
      </w:r>
      <w:r>
        <w:rPr>
          <w:rFonts w:hint="eastAsia" w:ascii="宋体" w:hAnsi="宋体" w:cs="宋体"/>
          <w:szCs w:val="21"/>
        </w:rPr>
        <w:t>同时讲究文明礼貌</w:t>
      </w:r>
      <w:r>
        <w:rPr>
          <w:rFonts w:ascii="宋体" w:cs="宋体"/>
          <w:szCs w:val="21"/>
        </w:rPr>
        <w:t>,</w:t>
      </w:r>
      <w:r>
        <w:rPr>
          <w:rFonts w:hint="eastAsia" w:ascii="宋体" w:hAnsi="宋体" w:cs="宋体"/>
          <w:szCs w:val="21"/>
        </w:rPr>
        <w:t>不说污言秽语</w:t>
      </w:r>
      <w:r>
        <w:rPr>
          <w:rFonts w:ascii="宋体" w:cs="宋体"/>
          <w:szCs w:val="21"/>
        </w:rPr>
        <w:t>,</w:t>
      </w:r>
      <w:r>
        <w:rPr>
          <w:rFonts w:hint="eastAsia" w:ascii="宋体" w:hAnsi="宋体" w:cs="宋体"/>
          <w:szCs w:val="21"/>
        </w:rPr>
        <w:t>不起哄闹事、打架斗殴。</w:t>
      </w:r>
    </w:p>
    <w:p w14:paraId="43C66DF7">
      <w:pPr>
        <w:spacing w:line="400" w:lineRule="exact"/>
        <w:rPr>
          <w:rFonts w:ascii="宋体" w:cs="宋体"/>
          <w:szCs w:val="21"/>
        </w:rPr>
      </w:pPr>
      <w:r>
        <w:rPr>
          <w:rFonts w:ascii="宋体" w:hAnsi="宋体" w:cs="宋体"/>
          <w:szCs w:val="21"/>
        </w:rPr>
        <w:t>6.</w:t>
      </w:r>
      <w:r>
        <w:rPr>
          <w:rFonts w:hint="eastAsia" w:ascii="宋体" w:hAnsi="宋体" w:cs="宋体"/>
          <w:szCs w:val="21"/>
        </w:rPr>
        <w:t>施工现场要划明责任区</w:t>
      </w:r>
      <w:r>
        <w:rPr>
          <w:rFonts w:ascii="宋体" w:cs="宋体"/>
          <w:szCs w:val="21"/>
        </w:rPr>
        <w:t>,</w:t>
      </w:r>
      <w:r>
        <w:rPr>
          <w:rFonts w:hint="eastAsia" w:ascii="宋体" w:hAnsi="宋体" w:cs="宋体"/>
          <w:szCs w:val="21"/>
        </w:rPr>
        <w:t>有标志牌</w:t>
      </w:r>
      <w:r>
        <w:rPr>
          <w:rFonts w:ascii="宋体" w:cs="宋体"/>
          <w:szCs w:val="21"/>
        </w:rPr>
        <w:t>,</w:t>
      </w:r>
      <w:r>
        <w:rPr>
          <w:rFonts w:hint="eastAsia" w:ascii="宋体" w:hAnsi="宋体" w:cs="宋体"/>
          <w:szCs w:val="21"/>
        </w:rPr>
        <w:t>明确责任</w:t>
      </w:r>
      <w:r>
        <w:rPr>
          <w:rFonts w:ascii="宋体" w:cs="宋体"/>
          <w:szCs w:val="21"/>
        </w:rPr>
        <w:t>,</w:t>
      </w:r>
      <w:r>
        <w:rPr>
          <w:rFonts w:hint="eastAsia" w:ascii="宋体" w:hAnsi="宋体" w:cs="宋体"/>
          <w:szCs w:val="21"/>
        </w:rPr>
        <w:t>分工到人。</w:t>
      </w:r>
    </w:p>
    <w:p w14:paraId="59FCAF4C">
      <w:pPr>
        <w:spacing w:line="400" w:lineRule="exact"/>
        <w:rPr>
          <w:rFonts w:ascii="宋体" w:cs="宋体"/>
          <w:szCs w:val="21"/>
        </w:rPr>
      </w:pPr>
      <w:r>
        <w:rPr>
          <w:rFonts w:ascii="宋体" w:hAnsi="宋体" w:cs="宋体"/>
          <w:szCs w:val="21"/>
        </w:rPr>
        <w:t>7.</w:t>
      </w:r>
      <w:r>
        <w:rPr>
          <w:rFonts w:hint="eastAsia" w:ascii="宋体" w:hAnsi="宋体" w:cs="宋体"/>
          <w:szCs w:val="21"/>
        </w:rPr>
        <w:t>发现有刑事犯罪嫌疑人员</w:t>
      </w:r>
      <w:r>
        <w:rPr>
          <w:rFonts w:ascii="宋体" w:cs="宋体"/>
          <w:szCs w:val="21"/>
        </w:rPr>
        <w:t>,</w:t>
      </w:r>
      <w:r>
        <w:rPr>
          <w:rFonts w:hint="eastAsia" w:ascii="宋体" w:hAnsi="宋体" w:cs="宋体"/>
          <w:szCs w:val="21"/>
        </w:rPr>
        <w:t>立即向公安保卫部门报告。</w:t>
      </w:r>
    </w:p>
    <w:p w14:paraId="2D9C7E90">
      <w:pPr>
        <w:spacing w:line="400" w:lineRule="exact"/>
        <w:rPr>
          <w:rFonts w:ascii="宋体" w:cs="宋体"/>
          <w:szCs w:val="21"/>
        </w:rPr>
      </w:pPr>
      <w:r>
        <w:rPr>
          <w:rFonts w:ascii="宋体" w:hAnsi="宋体" w:cs="宋体"/>
          <w:szCs w:val="21"/>
        </w:rPr>
        <w:t>8.</w:t>
      </w:r>
      <w:r>
        <w:rPr>
          <w:rFonts w:hint="eastAsia" w:ascii="宋体" w:hAnsi="宋体" w:cs="宋体"/>
          <w:szCs w:val="21"/>
        </w:rPr>
        <w:t>施工现场发生刑事案件、治安案件及火灾灾害事故</w:t>
      </w:r>
      <w:r>
        <w:rPr>
          <w:rFonts w:ascii="宋体" w:cs="宋体"/>
          <w:szCs w:val="21"/>
        </w:rPr>
        <w:t>,</w:t>
      </w:r>
      <w:r>
        <w:rPr>
          <w:rFonts w:hint="eastAsia" w:ascii="宋体" w:hAnsi="宋体" w:cs="宋体"/>
          <w:szCs w:val="21"/>
        </w:rPr>
        <w:t>及时向上级部门和当地派出所报告</w:t>
      </w:r>
      <w:r>
        <w:rPr>
          <w:rFonts w:ascii="宋体" w:cs="宋体"/>
          <w:szCs w:val="21"/>
        </w:rPr>
        <w:t>,</w:t>
      </w:r>
      <w:r>
        <w:rPr>
          <w:rFonts w:hint="eastAsia" w:ascii="宋体" w:hAnsi="宋体" w:cs="宋体"/>
          <w:szCs w:val="21"/>
        </w:rPr>
        <w:t>积极配合有关执法部门搞好施工现场治安管理工作。</w:t>
      </w:r>
    </w:p>
    <w:p w14:paraId="412407E4">
      <w:pPr>
        <w:spacing w:line="400" w:lineRule="exact"/>
        <w:rPr>
          <w:rFonts w:ascii="宋体" w:cs="宋体"/>
          <w:szCs w:val="21"/>
        </w:rPr>
      </w:pPr>
      <w:r>
        <w:rPr>
          <w:rFonts w:ascii="宋体" w:hAnsi="宋体" w:cs="宋体"/>
          <w:szCs w:val="21"/>
        </w:rPr>
        <w:t>9.</w:t>
      </w:r>
      <w:r>
        <w:rPr>
          <w:rFonts w:hint="eastAsia" w:ascii="宋体" w:hAnsi="宋体" w:cs="宋体"/>
          <w:szCs w:val="21"/>
        </w:rPr>
        <w:t>施工现场治安、消防、保卫安全监察必须制度化、经常化</w:t>
      </w:r>
      <w:r>
        <w:rPr>
          <w:rFonts w:ascii="宋体" w:cs="宋体"/>
          <w:szCs w:val="21"/>
        </w:rPr>
        <w:t>,</w:t>
      </w:r>
      <w:r>
        <w:rPr>
          <w:rFonts w:hint="eastAsia" w:ascii="宋体" w:hAnsi="宋体" w:cs="宋体"/>
          <w:szCs w:val="21"/>
        </w:rPr>
        <w:t>不留死角</w:t>
      </w:r>
      <w:r>
        <w:rPr>
          <w:rFonts w:ascii="宋体" w:cs="宋体"/>
          <w:szCs w:val="21"/>
        </w:rPr>
        <w:t>,</w:t>
      </w:r>
      <w:r>
        <w:rPr>
          <w:rFonts w:hint="eastAsia" w:ascii="宋体" w:hAnsi="宋体" w:cs="宋体"/>
          <w:szCs w:val="21"/>
        </w:rPr>
        <w:t>防患于未然。</w:t>
      </w:r>
    </w:p>
    <w:p w14:paraId="2E773DED">
      <w:pPr>
        <w:spacing w:line="400" w:lineRule="exact"/>
        <w:rPr>
          <w:rFonts w:ascii="宋体" w:cs="宋体"/>
          <w:szCs w:val="21"/>
        </w:rPr>
      </w:pPr>
      <w:r>
        <w:rPr>
          <w:rFonts w:ascii="宋体" w:hAnsi="宋体" w:cs="宋体"/>
          <w:szCs w:val="21"/>
        </w:rPr>
        <w:t>10.</w:t>
      </w:r>
      <w:r>
        <w:rPr>
          <w:rFonts w:hint="eastAsia" w:ascii="宋体" w:hAnsi="宋体" w:cs="宋体"/>
          <w:szCs w:val="21"/>
        </w:rPr>
        <w:t>所有人员要自觉遵守消防保卫管理规章制度</w:t>
      </w:r>
      <w:r>
        <w:rPr>
          <w:rFonts w:ascii="宋体" w:cs="宋体"/>
          <w:szCs w:val="21"/>
        </w:rPr>
        <w:t>,</w:t>
      </w:r>
      <w:r>
        <w:rPr>
          <w:rFonts w:hint="eastAsia" w:ascii="宋体" w:hAnsi="宋体" w:cs="宋体"/>
          <w:szCs w:val="21"/>
        </w:rPr>
        <w:t>相互监督</w:t>
      </w:r>
      <w:r>
        <w:rPr>
          <w:rFonts w:ascii="宋体" w:cs="宋体"/>
          <w:szCs w:val="21"/>
        </w:rPr>
        <w:t>,</w:t>
      </w:r>
      <w:r>
        <w:rPr>
          <w:rFonts w:hint="eastAsia" w:ascii="宋体" w:hAnsi="宋体" w:cs="宋体"/>
          <w:szCs w:val="21"/>
        </w:rPr>
        <w:t>共同搞好安全消防保卫工作。</w:t>
      </w:r>
    </w:p>
    <w:p w14:paraId="2D888C44">
      <w:pPr>
        <w:spacing w:line="400" w:lineRule="exact"/>
        <w:rPr>
          <w:rFonts w:ascii="宋体" w:cs="宋体"/>
          <w:szCs w:val="21"/>
        </w:rPr>
      </w:pPr>
      <w:r>
        <w:rPr>
          <w:rFonts w:ascii="宋体" w:hAnsi="宋体" w:cs="宋体"/>
          <w:szCs w:val="21"/>
        </w:rPr>
        <w:t>11.</w:t>
      </w:r>
      <w:r>
        <w:rPr>
          <w:rFonts w:hint="eastAsia" w:ascii="宋体" w:hAnsi="宋体" w:cs="宋体"/>
          <w:szCs w:val="21"/>
        </w:rPr>
        <w:t>报警电话</w:t>
      </w:r>
      <w:r>
        <w:rPr>
          <w:rFonts w:ascii="宋体" w:hAnsi="宋体" w:cs="宋体"/>
          <w:szCs w:val="21"/>
        </w:rPr>
        <w:t>:</w:t>
      </w:r>
      <w:r>
        <w:rPr>
          <w:rFonts w:hint="eastAsia" w:ascii="宋体" w:hAnsi="宋体" w:cs="宋体"/>
          <w:szCs w:val="21"/>
        </w:rPr>
        <w:t>火警</w:t>
      </w:r>
      <w:r>
        <w:rPr>
          <w:rFonts w:ascii="宋体" w:hAnsi="宋体" w:cs="宋体"/>
          <w:szCs w:val="21"/>
        </w:rPr>
        <w:t>119,</w:t>
      </w:r>
      <w:r>
        <w:rPr>
          <w:rFonts w:hint="eastAsia" w:ascii="宋体" w:hAnsi="宋体" w:cs="宋体"/>
          <w:szCs w:val="21"/>
        </w:rPr>
        <w:t>匪警</w:t>
      </w:r>
      <w:r>
        <w:rPr>
          <w:rFonts w:ascii="宋体" w:hAnsi="宋体" w:cs="宋体"/>
          <w:szCs w:val="21"/>
        </w:rPr>
        <w:t>110</w:t>
      </w:r>
      <w:r>
        <w:rPr>
          <w:rFonts w:hint="eastAsia" w:ascii="宋体" w:hAnsi="宋体" w:cs="宋体"/>
          <w:szCs w:val="21"/>
        </w:rPr>
        <w:t>。</w:t>
      </w:r>
    </w:p>
    <w:p w14:paraId="69271D40">
      <w:pPr>
        <w:widowControl/>
        <w:spacing w:line="400" w:lineRule="exact"/>
        <w:jc w:val="left"/>
        <w:rPr>
          <w:rFonts w:ascii="宋体" w:cs="宋体"/>
          <w:kern w:val="0"/>
          <w:szCs w:val="21"/>
        </w:rPr>
      </w:pPr>
      <w:r>
        <w:rPr>
          <w:rFonts w:ascii="宋体" w:hAnsi="宋体" w:cs="宋体"/>
          <w:kern w:val="0"/>
          <w:szCs w:val="21"/>
        </w:rPr>
        <w:t>12</w:t>
      </w:r>
      <w:r>
        <w:rPr>
          <w:rFonts w:ascii="宋体" w:cs="宋体"/>
          <w:kern w:val="0"/>
          <w:szCs w:val="21"/>
        </w:rPr>
        <w:t>.</w:t>
      </w:r>
      <w:r>
        <w:rPr>
          <w:rFonts w:hint="eastAsia" w:ascii="宋体" w:hAnsi="宋体" w:cs="宋体"/>
          <w:kern w:val="0"/>
          <w:szCs w:val="21"/>
        </w:rPr>
        <w:t>其他。</w:t>
      </w:r>
    </w:p>
    <w:p w14:paraId="0E188798">
      <w:pPr>
        <w:spacing w:line="400" w:lineRule="exact"/>
        <w:rPr>
          <w:rFonts w:ascii="宋体" w:cs="宋体"/>
          <w:szCs w:val="21"/>
        </w:rPr>
      </w:pPr>
    </w:p>
    <w:p w14:paraId="4EB09677">
      <w:pPr>
        <w:spacing w:line="400" w:lineRule="exact"/>
        <w:rPr>
          <w:rFonts w:ascii="宋体" w:cs="宋体"/>
          <w:szCs w:val="21"/>
        </w:rPr>
      </w:pPr>
    </w:p>
    <w:p w14:paraId="5582822A">
      <w:pPr>
        <w:spacing w:line="400" w:lineRule="exact"/>
        <w:rPr>
          <w:rFonts w:ascii="宋体" w:cs="宋体"/>
          <w:szCs w:val="21"/>
        </w:rPr>
      </w:pPr>
    </w:p>
    <w:p w14:paraId="73F93BBB">
      <w:pPr>
        <w:spacing w:line="400" w:lineRule="exact"/>
        <w:rPr>
          <w:rFonts w:ascii="宋体" w:cs="宋体"/>
          <w:szCs w:val="21"/>
        </w:rPr>
      </w:pPr>
    </w:p>
    <w:p w14:paraId="7F036051">
      <w:pPr>
        <w:spacing w:line="400" w:lineRule="exact"/>
        <w:rPr>
          <w:rFonts w:ascii="宋体" w:cs="宋体"/>
          <w:szCs w:val="21"/>
        </w:rPr>
      </w:pPr>
    </w:p>
    <w:p w14:paraId="0346D0A3">
      <w:pPr>
        <w:spacing w:line="400" w:lineRule="exact"/>
        <w:rPr>
          <w:rFonts w:ascii="宋体" w:cs="宋体"/>
          <w:szCs w:val="21"/>
        </w:rPr>
      </w:pPr>
    </w:p>
    <w:p w14:paraId="47F833A6">
      <w:pPr>
        <w:spacing w:line="400" w:lineRule="exact"/>
        <w:rPr>
          <w:rFonts w:ascii="宋体" w:cs="宋体"/>
          <w:szCs w:val="21"/>
        </w:rPr>
      </w:pPr>
    </w:p>
    <w:p w14:paraId="75E8FAF1">
      <w:pPr>
        <w:spacing w:line="400" w:lineRule="exact"/>
        <w:rPr>
          <w:rFonts w:ascii="宋体" w:cs="宋体"/>
          <w:szCs w:val="21"/>
        </w:rPr>
      </w:pPr>
    </w:p>
    <w:p w14:paraId="74980558">
      <w:pPr>
        <w:spacing w:line="400" w:lineRule="exact"/>
        <w:rPr>
          <w:rFonts w:ascii="宋体" w:cs="宋体"/>
          <w:szCs w:val="21"/>
        </w:rPr>
      </w:pPr>
    </w:p>
    <w:p w14:paraId="2E1976B3">
      <w:pPr>
        <w:spacing w:line="400" w:lineRule="exact"/>
        <w:rPr>
          <w:rFonts w:ascii="宋体" w:cs="宋体"/>
          <w:szCs w:val="21"/>
        </w:rPr>
      </w:pPr>
    </w:p>
    <w:p w14:paraId="227B1921">
      <w:pPr>
        <w:spacing w:line="400" w:lineRule="exact"/>
        <w:rPr>
          <w:rFonts w:ascii="宋体" w:cs="宋体"/>
          <w:szCs w:val="21"/>
        </w:rPr>
      </w:pPr>
    </w:p>
    <w:p w14:paraId="3DED0D38">
      <w:pPr>
        <w:spacing w:line="400" w:lineRule="exact"/>
        <w:rPr>
          <w:rFonts w:ascii="宋体" w:cs="宋体"/>
          <w:szCs w:val="21"/>
        </w:rPr>
      </w:pPr>
    </w:p>
    <w:p w14:paraId="68D54BF1">
      <w:pPr>
        <w:spacing w:line="400" w:lineRule="exact"/>
        <w:rPr>
          <w:rFonts w:ascii="宋体" w:cs="宋体"/>
          <w:szCs w:val="21"/>
        </w:rPr>
      </w:pPr>
    </w:p>
    <w:p w14:paraId="5AC5C560">
      <w:pPr>
        <w:spacing w:line="400" w:lineRule="exact"/>
        <w:rPr>
          <w:rFonts w:ascii="宋体" w:cs="宋体"/>
          <w:szCs w:val="21"/>
        </w:rPr>
      </w:pPr>
    </w:p>
    <w:p w14:paraId="4637EB1B">
      <w:pPr>
        <w:spacing w:line="400" w:lineRule="exact"/>
        <w:rPr>
          <w:rFonts w:ascii="宋体" w:cs="宋体"/>
          <w:szCs w:val="21"/>
        </w:rPr>
      </w:pPr>
    </w:p>
    <w:p w14:paraId="33D52218">
      <w:pPr>
        <w:spacing w:line="400" w:lineRule="exact"/>
        <w:rPr>
          <w:rFonts w:ascii="宋体" w:cs="宋体"/>
          <w:szCs w:val="21"/>
        </w:rPr>
      </w:pPr>
    </w:p>
    <w:p w14:paraId="68F098A3">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2</w:t>
      </w:r>
      <w:r>
        <w:rPr>
          <w:rFonts w:ascii="宋体" w:cs="宋体"/>
          <w:b/>
          <w:bCs/>
          <w:szCs w:val="21"/>
        </w:rPr>
        <w:tab/>
      </w:r>
      <w:r>
        <w:rPr>
          <w:rFonts w:hint="eastAsia" w:ascii="宋体" w:hAnsi="宋体" w:cs="宋体"/>
          <w:b/>
          <w:bCs/>
          <w:szCs w:val="21"/>
        </w:rPr>
        <w:t>施工车辆管理制度</w:t>
      </w:r>
    </w:p>
    <w:p w14:paraId="3BF53656">
      <w:pPr>
        <w:spacing w:line="400" w:lineRule="exact"/>
        <w:rPr>
          <w:rFonts w:ascii="宋体" w:cs="宋体"/>
          <w:szCs w:val="21"/>
        </w:rPr>
      </w:pPr>
      <w:r>
        <w:rPr>
          <w:rFonts w:ascii="宋体" w:hAnsi="宋体" w:cs="宋体"/>
          <w:szCs w:val="21"/>
        </w:rPr>
        <w:t>1.</w:t>
      </w:r>
      <w:r>
        <w:rPr>
          <w:rFonts w:hint="eastAsia" w:ascii="宋体" w:hAnsi="宋体" w:cs="宋体"/>
          <w:szCs w:val="21"/>
        </w:rPr>
        <w:t>凡在施工现场服务的车辆都要自觉遵守《中华人民共和国道路交通管理条例》和项目部内部的交通管理办法</w:t>
      </w:r>
      <w:r>
        <w:rPr>
          <w:rFonts w:ascii="宋体" w:cs="宋体"/>
          <w:szCs w:val="21"/>
        </w:rPr>
        <w:t>,</w:t>
      </w:r>
      <w:r>
        <w:rPr>
          <w:rFonts w:hint="eastAsia" w:ascii="宋体" w:hAnsi="宋体" w:cs="宋体"/>
          <w:szCs w:val="21"/>
        </w:rPr>
        <w:t>做到车况良好、车容整洁、三证齐全</w:t>
      </w:r>
      <w:r>
        <w:rPr>
          <w:rFonts w:ascii="宋体" w:cs="宋体"/>
          <w:szCs w:val="21"/>
        </w:rPr>
        <w:t>,</w:t>
      </w:r>
      <w:r>
        <w:rPr>
          <w:rFonts w:hint="eastAsia" w:ascii="宋体" w:hAnsi="宋体" w:cs="宋体"/>
          <w:szCs w:val="21"/>
        </w:rPr>
        <w:t>自觉服从项目部专职人员指挥。凡施工单位及公司各部门自备车辆</w:t>
      </w:r>
      <w:r>
        <w:rPr>
          <w:rFonts w:ascii="宋体" w:cs="宋体"/>
          <w:szCs w:val="21"/>
        </w:rPr>
        <w:t>,</w:t>
      </w:r>
      <w:r>
        <w:rPr>
          <w:rFonts w:hint="eastAsia" w:ascii="宋体" w:hAnsi="宋体" w:cs="宋体"/>
          <w:szCs w:val="21"/>
        </w:rPr>
        <w:t>必须持有公司统一发放的内部车辆通行证</w:t>
      </w:r>
      <w:r>
        <w:rPr>
          <w:rFonts w:ascii="宋体" w:cs="宋体"/>
          <w:szCs w:val="21"/>
        </w:rPr>
        <w:t>,</w:t>
      </w:r>
      <w:r>
        <w:rPr>
          <w:rFonts w:hint="eastAsia" w:ascii="宋体" w:hAnsi="宋体" w:cs="宋体"/>
          <w:szCs w:val="21"/>
        </w:rPr>
        <w:t>凭证出入。</w:t>
      </w:r>
    </w:p>
    <w:p w14:paraId="292245DC">
      <w:pPr>
        <w:spacing w:line="400" w:lineRule="exact"/>
        <w:rPr>
          <w:rFonts w:ascii="宋体" w:cs="宋体"/>
          <w:szCs w:val="21"/>
        </w:rPr>
      </w:pPr>
      <w:r>
        <w:rPr>
          <w:rFonts w:ascii="宋体" w:hAnsi="宋体" w:cs="宋体"/>
          <w:szCs w:val="21"/>
        </w:rPr>
        <w:t>2.</w:t>
      </w:r>
      <w:r>
        <w:rPr>
          <w:rFonts w:hint="eastAsia" w:ascii="宋体" w:hAnsi="宋体" w:cs="宋体"/>
          <w:szCs w:val="21"/>
        </w:rPr>
        <w:t>施工总承包单位应对施工现场各类电动车辆的安全管理工作负主要责任，对电动车辆的进场、调配使用、维修保养、记录管理及操作人员的安全教育等工作实施全流程管理；分包单位应严格落实总承包单位的管理要求，加强电动车辆操作人员的安全教育和技能培训，强化操作人员的安全意识和操作能力，对电动车辆的安全使用实施日常管理；监理单位应对施工现场电动车辆的安全管理情况实施监理，将电动车辆的监理要求纳入监理细则，发现施工总承包单位、分包单位未严格落实使用安全管理责任，要及时督促相关单位整改；建设单位应督促施工单位加强施工现场电动车辆安全管理，定期牵头组织电动车辆的专项安全检查，对存在的安全隐患问题要求监理单位督促施工单位落实整改。</w:t>
      </w:r>
    </w:p>
    <w:p w14:paraId="3AE3AC8A">
      <w:pPr>
        <w:spacing w:line="400" w:lineRule="exact"/>
        <w:rPr>
          <w:rFonts w:ascii="宋体" w:cs="宋体"/>
          <w:szCs w:val="21"/>
        </w:rPr>
      </w:pPr>
      <w:r>
        <w:rPr>
          <w:rFonts w:ascii="宋体" w:hAnsi="宋体" w:cs="宋体"/>
          <w:szCs w:val="21"/>
        </w:rPr>
        <w:t>3.</w:t>
      </w:r>
      <w:r>
        <w:rPr>
          <w:rFonts w:hint="eastAsia" w:ascii="宋体" w:hAnsi="宋体" w:cs="宋体"/>
          <w:szCs w:val="21"/>
        </w:rPr>
        <w:t>施工总承包单位应建立施工现场各类车辆使用管理制度，车辆进场时应由施工总承包单位进行自检，并报监理单位验收，严格履行电动车辆进场登记制度，所有车辆要逐一登记，并落实到具体责任人。</w:t>
      </w:r>
    </w:p>
    <w:p w14:paraId="04848D76">
      <w:pPr>
        <w:spacing w:line="400" w:lineRule="exact"/>
        <w:rPr>
          <w:rFonts w:ascii="宋体" w:cs="宋体"/>
          <w:szCs w:val="21"/>
        </w:rPr>
      </w:pPr>
      <w:r>
        <w:rPr>
          <w:rFonts w:ascii="宋体" w:hAnsi="宋体" w:cs="宋体"/>
          <w:szCs w:val="21"/>
        </w:rPr>
        <w:t>4.</w:t>
      </w:r>
      <w:r>
        <w:rPr>
          <w:rFonts w:hint="eastAsia" w:ascii="宋体" w:hAnsi="宋体" w:cs="宋体"/>
          <w:szCs w:val="21"/>
        </w:rPr>
        <w:t>当施工现场车辆超过说明书使用年限、达到报废条件、性能不满足现场安全生产需求，或经监理单位确认不合格时，施工总承包单位应对相关电动车辆组织退场。</w:t>
      </w:r>
    </w:p>
    <w:p w14:paraId="3082F2D1">
      <w:pPr>
        <w:spacing w:line="400" w:lineRule="exact"/>
        <w:rPr>
          <w:rFonts w:ascii="宋体" w:cs="宋体"/>
          <w:szCs w:val="21"/>
        </w:rPr>
      </w:pPr>
      <w:r>
        <w:rPr>
          <w:rFonts w:ascii="宋体" w:hAnsi="宋体" w:cs="宋体"/>
          <w:szCs w:val="21"/>
        </w:rPr>
        <w:t>5.</w:t>
      </w:r>
      <w:r>
        <w:rPr>
          <w:rFonts w:hint="eastAsia" w:ascii="宋体" w:hAnsi="宋体" w:cs="宋体"/>
          <w:szCs w:val="21"/>
        </w:rPr>
        <w:t>施工总承包单位应指定各类车辆固定停放场所，并组织按规定场所统一有序停放，严禁在临建房屋和建筑物内停放或充电。</w:t>
      </w:r>
    </w:p>
    <w:p w14:paraId="45ADA440">
      <w:pPr>
        <w:spacing w:line="400" w:lineRule="exact"/>
        <w:rPr>
          <w:rFonts w:ascii="宋体" w:cs="宋体"/>
          <w:szCs w:val="21"/>
        </w:rPr>
      </w:pPr>
      <w:r>
        <w:rPr>
          <w:rFonts w:ascii="宋体" w:hAnsi="宋体" w:cs="宋体"/>
          <w:szCs w:val="21"/>
        </w:rPr>
        <w:t>6</w:t>
      </w:r>
      <w:r>
        <w:rPr>
          <w:rFonts w:ascii="宋体" w:cs="宋体"/>
          <w:szCs w:val="21"/>
        </w:rPr>
        <w:t>.</w:t>
      </w:r>
      <w:r>
        <w:rPr>
          <w:rFonts w:hint="eastAsia" w:ascii="宋体" w:hAnsi="宋体" w:cs="宋体"/>
          <w:szCs w:val="21"/>
        </w:rPr>
        <w:t>现场所有车辆都要按现场限速标志限速行驶</w:t>
      </w:r>
      <w:r>
        <w:rPr>
          <w:rFonts w:ascii="宋体" w:cs="宋体"/>
          <w:szCs w:val="21"/>
        </w:rPr>
        <w:t>,</w:t>
      </w:r>
      <w:r>
        <w:rPr>
          <w:rFonts w:hint="eastAsia" w:ascii="宋体" w:hAnsi="宋体" w:cs="宋体"/>
          <w:szCs w:val="21"/>
        </w:rPr>
        <w:t>做到礼让三先、安全行驶。</w:t>
      </w:r>
    </w:p>
    <w:p w14:paraId="3F55A22E">
      <w:pPr>
        <w:spacing w:line="400" w:lineRule="exact"/>
        <w:rPr>
          <w:rFonts w:ascii="宋体" w:cs="宋体"/>
          <w:szCs w:val="21"/>
        </w:rPr>
      </w:pPr>
      <w:r>
        <w:rPr>
          <w:rFonts w:ascii="宋体" w:hAnsi="宋体" w:cs="宋体"/>
          <w:szCs w:val="21"/>
        </w:rPr>
        <w:t>7</w:t>
      </w:r>
      <w:r>
        <w:rPr>
          <w:rFonts w:ascii="宋体" w:cs="宋体"/>
          <w:szCs w:val="21"/>
        </w:rPr>
        <w:t>.</w:t>
      </w:r>
      <w:r>
        <w:rPr>
          <w:rFonts w:hint="eastAsia" w:ascii="宋体" w:hAnsi="宋体" w:cs="宋体"/>
          <w:szCs w:val="21"/>
        </w:rPr>
        <w:t>电动车辆使用单位应安排具有相应操作经验和能力的人员驾驶车辆，操作驾驶人员应经过专门安全教育培训，使用前有专人对其进行有针对性的安全技术交底。</w:t>
      </w:r>
    </w:p>
    <w:p w14:paraId="5F738AA6">
      <w:pPr>
        <w:spacing w:line="400" w:lineRule="exact"/>
        <w:rPr>
          <w:rFonts w:ascii="宋体" w:cs="宋体"/>
          <w:szCs w:val="21"/>
        </w:rPr>
      </w:pPr>
      <w:r>
        <w:rPr>
          <w:rFonts w:ascii="宋体" w:hAnsi="宋体" w:cs="宋体"/>
          <w:szCs w:val="21"/>
        </w:rPr>
        <w:t>8</w:t>
      </w:r>
      <w:r>
        <w:rPr>
          <w:rFonts w:ascii="宋体" w:cs="宋体"/>
          <w:szCs w:val="21"/>
        </w:rPr>
        <w:t>.</w:t>
      </w:r>
      <w:r>
        <w:rPr>
          <w:rFonts w:hint="eastAsia" w:ascii="宋体" w:hAnsi="宋体" w:cs="宋体"/>
          <w:szCs w:val="21"/>
        </w:rPr>
        <w:t>电动车辆装载重量不得超过电动车额定载重，车辆临时停放、装载等待时，应第一时间确保在停车档、断电且已采取可靠的防溜措施。</w:t>
      </w:r>
    </w:p>
    <w:p w14:paraId="196A60A5">
      <w:pPr>
        <w:spacing w:line="400" w:lineRule="exact"/>
        <w:rPr>
          <w:rFonts w:ascii="宋体" w:cs="宋体"/>
          <w:szCs w:val="21"/>
        </w:rPr>
      </w:pPr>
      <w:r>
        <w:rPr>
          <w:rFonts w:ascii="宋体" w:hAnsi="宋体" w:cs="宋体"/>
          <w:szCs w:val="21"/>
        </w:rPr>
        <w:t>9</w:t>
      </w:r>
      <w:r>
        <w:rPr>
          <w:rFonts w:ascii="宋体" w:cs="宋体"/>
          <w:szCs w:val="21"/>
        </w:rPr>
        <w:t>.</w:t>
      </w:r>
      <w:r>
        <w:rPr>
          <w:rFonts w:hint="eastAsia" w:ascii="宋体" w:hAnsi="宋体" w:cs="宋体"/>
          <w:szCs w:val="21"/>
        </w:rPr>
        <w:t>载人类电动运输车辆非必要原因不得进入施工升降机，生产作业人员严禁在建筑物内部使用电动运输车辆装载人员，并在施工升降机和楼层通道口等建筑出入口醒目位置设置禁行标志</w:t>
      </w:r>
    </w:p>
    <w:p w14:paraId="3166D677">
      <w:pPr>
        <w:spacing w:line="400" w:lineRule="exact"/>
        <w:rPr>
          <w:rFonts w:ascii="宋体" w:cs="宋体"/>
          <w:szCs w:val="21"/>
        </w:rPr>
      </w:pPr>
      <w:r>
        <w:rPr>
          <w:rFonts w:ascii="宋体" w:hAnsi="宋体" w:cs="宋体"/>
          <w:szCs w:val="21"/>
        </w:rPr>
        <w:t>10</w:t>
      </w:r>
      <w:r>
        <w:rPr>
          <w:rFonts w:ascii="宋体" w:cs="宋体"/>
          <w:szCs w:val="21"/>
        </w:rPr>
        <w:t>.</w:t>
      </w:r>
      <w:r>
        <w:rPr>
          <w:rFonts w:hint="eastAsia" w:ascii="宋体" w:hAnsi="宋体" w:cs="宋体"/>
          <w:szCs w:val="21"/>
        </w:rPr>
        <w:t>非施工服务车辆严禁驶入现场施工作业区</w:t>
      </w:r>
      <w:r>
        <w:rPr>
          <w:rFonts w:ascii="宋体" w:cs="宋体"/>
          <w:szCs w:val="21"/>
        </w:rPr>
        <w:t>,</w:t>
      </w:r>
      <w:r>
        <w:rPr>
          <w:rFonts w:hint="eastAsia" w:ascii="宋体" w:hAnsi="宋体" w:cs="宋体"/>
          <w:szCs w:val="21"/>
        </w:rPr>
        <w:t>按各项目部规定定点停放。严禁自行车、摩托车驶入现场临时施工作业区</w:t>
      </w:r>
      <w:r>
        <w:rPr>
          <w:rFonts w:ascii="宋体" w:cs="宋体"/>
          <w:szCs w:val="21"/>
        </w:rPr>
        <w:t>,</w:t>
      </w:r>
      <w:r>
        <w:rPr>
          <w:rFonts w:hint="eastAsia" w:ascii="宋体" w:hAnsi="宋体" w:cs="宋体"/>
          <w:szCs w:val="21"/>
        </w:rPr>
        <w:t>按现场规定定点存放。严禁人货混载、违章拉人、超载超速。严禁酒后驾车、无证驾车、开英雄车、开带病车。</w:t>
      </w:r>
    </w:p>
    <w:p w14:paraId="21FE6F46">
      <w:pPr>
        <w:spacing w:line="400" w:lineRule="exact"/>
        <w:rPr>
          <w:rFonts w:ascii="宋体" w:cs="宋体"/>
          <w:szCs w:val="21"/>
        </w:rPr>
      </w:pPr>
      <w:r>
        <w:rPr>
          <w:rFonts w:ascii="宋体" w:hAnsi="宋体" w:cs="宋体"/>
          <w:szCs w:val="21"/>
        </w:rPr>
        <w:t>11</w:t>
      </w:r>
      <w:r>
        <w:rPr>
          <w:rFonts w:ascii="宋体" w:cs="宋体"/>
          <w:szCs w:val="21"/>
        </w:rPr>
        <w:t>.</w:t>
      </w:r>
      <w:r>
        <w:rPr>
          <w:rFonts w:hint="eastAsia" w:ascii="宋体" w:hAnsi="宋体" w:cs="宋体"/>
          <w:szCs w:val="21"/>
        </w:rPr>
        <w:t>违反上述任何规定</w:t>
      </w:r>
      <w:r>
        <w:rPr>
          <w:rFonts w:ascii="宋体" w:cs="宋体"/>
          <w:szCs w:val="21"/>
        </w:rPr>
        <w:t>,</w:t>
      </w:r>
      <w:r>
        <w:rPr>
          <w:rFonts w:hint="eastAsia" w:ascii="宋体" w:hAnsi="宋体" w:cs="宋体"/>
          <w:szCs w:val="21"/>
        </w:rPr>
        <w:t>公司专职人员有权当场制止。未造成后果者</w:t>
      </w:r>
      <w:r>
        <w:rPr>
          <w:rFonts w:ascii="宋体" w:cs="宋体"/>
          <w:szCs w:val="21"/>
        </w:rPr>
        <w:t>,</w:t>
      </w:r>
      <w:r>
        <w:rPr>
          <w:rFonts w:hint="eastAsia" w:ascii="宋体" w:hAnsi="宋体" w:cs="宋体"/>
          <w:szCs w:val="21"/>
        </w:rPr>
        <w:t>对当事人批评教育</w:t>
      </w:r>
      <w:r>
        <w:rPr>
          <w:rFonts w:ascii="宋体" w:hAnsi="宋体" w:cs="宋体"/>
          <w:szCs w:val="21"/>
        </w:rPr>
        <w:t>;</w:t>
      </w:r>
      <w:r>
        <w:rPr>
          <w:rFonts w:hint="eastAsia" w:ascii="宋体" w:hAnsi="宋体" w:cs="宋体"/>
          <w:szCs w:val="21"/>
        </w:rPr>
        <w:t>对造成后果的</w:t>
      </w:r>
      <w:r>
        <w:rPr>
          <w:rFonts w:ascii="宋体" w:cs="宋体"/>
          <w:szCs w:val="21"/>
        </w:rPr>
        <w:t>,</w:t>
      </w:r>
      <w:r>
        <w:rPr>
          <w:rFonts w:hint="eastAsia" w:ascii="宋体" w:hAnsi="宋体" w:cs="宋体"/>
          <w:szCs w:val="21"/>
        </w:rPr>
        <w:t>依照公司内部交通管理办法严肃处理。</w:t>
      </w:r>
    </w:p>
    <w:p w14:paraId="5433F3AF">
      <w:pPr>
        <w:widowControl/>
        <w:spacing w:line="400" w:lineRule="exact"/>
        <w:jc w:val="left"/>
        <w:rPr>
          <w:rFonts w:ascii="宋体" w:cs="宋体"/>
          <w:kern w:val="0"/>
          <w:szCs w:val="21"/>
        </w:rPr>
      </w:pPr>
      <w:r>
        <w:rPr>
          <w:rFonts w:ascii="宋体" w:hAnsi="宋体" w:cs="宋体"/>
          <w:kern w:val="0"/>
          <w:szCs w:val="21"/>
        </w:rPr>
        <w:t>12</w:t>
      </w:r>
      <w:r>
        <w:rPr>
          <w:rFonts w:ascii="宋体" w:cs="宋体"/>
          <w:kern w:val="0"/>
          <w:szCs w:val="21"/>
        </w:rPr>
        <w:t>.</w:t>
      </w:r>
      <w:r>
        <w:rPr>
          <w:rFonts w:hint="eastAsia" w:ascii="宋体" w:hAnsi="宋体" w:cs="宋体"/>
          <w:kern w:val="0"/>
          <w:szCs w:val="21"/>
        </w:rPr>
        <w:t>其他。</w:t>
      </w:r>
    </w:p>
    <w:p w14:paraId="31C63AF4">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3</w:t>
      </w:r>
      <w:r>
        <w:rPr>
          <w:rFonts w:ascii="宋体" w:cs="宋体"/>
          <w:b/>
          <w:bCs/>
          <w:szCs w:val="21"/>
        </w:rPr>
        <w:tab/>
      </w:r>
      <w:r>
        <w:rPr>
          <w:rFonts w:hint="eastAsia" w:ascii="宋体" w:hAnsi="宋体" w:cs="宋体"/>
          <w:b/>
          <w:bCs/>
          <w:szCs w:val="21"/>
        </w:rPr>
        <w:t>施工用电管理制度</w:t>
      </w:r>
    </w:p>
    <w:p w14:paraId="03A91579">
      <w:pPr>
        <w:spacing w:line="400" w:lineRule="exact"/>
        <w:rPr>
          <w:rFonts w:ascii="宋体" w:cs="宋体"/>
          <w:szCs w:val="21"/>
        </w:rPr>
      </w:pPr>
      <w:r>
        <w:rPr>
          <w:rFonts w:hint="eastAsia" w:ascii="宋体" w:hAnsi="宋体" w:cs="宋体"/>
          <w:szCs w:val="21"/>
        </w:rPr>
        <w:t>根据建设部颁发的《施工现场临时用电安全技术规范》</w:t>
      </w:r>
      <w:r>
        <w:rPr>
          <w:rFonts w:ascii="宋体" w:hAnsi="宋体" w:cs="宋体"/>
          <w:szCs w:val="21"/>
        </w:rPr>
        <w:t xml:space="preserve">JGJ46 </w:t>
      </w:r>
      <w:r>
        <w:rPr>
          <w:rFonts w:hint="eastAsia" w:ascii="宋体" w:hAnsi="宋体" w:cs="宋体"/>
          <w:szCs w:val="21"/>
        </w:rPr>
        <w:t>的规定</w:t>
      </w:r>
      <w:r>
        <w:rPr>
          <w:rFonts w:ascii="宋体" w:cs="宋体"/>
          <w:szCs w:val="21"/>
        </w:rPr>
        <w:t>,</w:t>
      </w:r>
      <w:r>
        <w:rPr>
          <w:rFonts w:hint="eastAsia" w:ascii="宋体" w:hAnsi="宋体" w:cs="宋体"/>
          <w:szCs w:val="21"/>
        </w:rPr>
        <w:t>施工现场的临时用电要编制施工组织设计</w:t>
      </w:r>
      <w:r>
        <w:rPr>
          <w:rFonts w:ascii="宋体" w:cs="宋体"/>
          <w:szCs w:val="21"/>
        </w:rPr>
        <w:t>,</w:t>
      </w:r>
      <w:r>
        <w:rPr>
          <w:rFonts w:hint="eastAsia" w:ascii="宋体" w:hAnsi="宋体" w:cs="宋体"/>
          <w:szCs w:val="21"/>
        </w:rPr>
        <w:t>配备专业技术人员和建立安全技术档案。</w:t>
      </w:r>
    </w:p>
    <w:p w14:paraId="468EE9E1">
      <w:pPr>
        <w:spacing w:line="400" w:lineRule="exact"/>
        <w:rPr>
          <w:rFonts w:ascii="宋体" w:cs="宋体"/>
          <w:szCs w:val="21"/>
        </w:rPr>
      </w:pPr>
      <w:r>
        <w:rPr>
          <w:rFonts w:hint="eastAsia" w:ascii="宋体" w:hAnsi="宋体" w:cs="宋体"/>
          <w:szCs w:val="21"/>
        </w:rPr>
        <w:t>一、临时用电施工组织设计的编制</w:t>
      </w:r>
    </w:p>
    <w:p w14:paraId="3DD87026">
      <w:pPr>
        <w:spacing w:line="400" w:lineRule="exact"/>
        <w:rPr>
          <w:rFonts w:ascii="宋体" w:cs="宋体"/>
          <w:szCs w:val="21"/>
        </w:rPr>
      </w:pPr>
      <w:r>
        <w:rPr>
          <w:rFonts w:ascii="宋体" w:hAnsi="宋体" w:cs="宋体"/>
          <w:szCs w:val="21"/>
        </w:rPr>
        <w:t>1.</w:t>
      </w:r>
      <w:r>
        <w:rPr>
          <w:rFonts w:hint="eastAsia" w:ascii="宋体" w:hAnsi="宋体" w:cs="宋体"/>
          <w:szCs w:val="21"/>
        </w:rPr>
        <w:t>临时用电设备在</w:t>
      </w:r>
      <w:r>
        <w:rPr>
          <w:rFonts w:ascii="宋体" w:hAnsi="宋体" w:cs="宋体"/>
          <w:szCs w:val="21"/>
        </w:rPr>
        <w:t>5</w:t>
      </w:r>
      <w:r>
        <w:rPr>
          <w:rFonts w:hint="eastAsia" w:ascii="宋体" w:hAnsi="宋体" w:cs="宋体"/>
          <w:szCs w:val="21"/>
        </w:rPr>
        <w:t>台及</w:t>
      </w:r>
      <w:r>
        <w:rPr>
          <w:rFonts w:ascii="宋体" w:hAnsi="宋体" w:cs="宋体"/>
          <w:szCs w:val="21"/>
        </w:rPr>
        <w:t>5</w:t>
      </w:r>
      <w:r>
        <w:rPr>
          <w:rFonts w:hint="eastAsia" w:ascii="宋体" w:hAnsi="宋体" w:cs="宋体"/>
          <w:szCs w:val="21"/>
        </w:rPr>
        <w:t>台以上或设备总容量在</w:t>
      </w:r>
      <w:r>
        <w:rPr>
          <w:rFonts w:ascii="宋体" w:hAnsi="宋体" w:cs="宋体"/>
          <w:szCs w:val="21"/>
        </w:rPr>
        <w:t xml:space="preserve">50kW </w:t>
      </w:r>
      <w:r>
        <w:rPr>
          <w:rFonts w:hint="eastAsia" w:ascii="宋体" w:hAnsi="宋体" w:cs="宋体"/>
          <w:szCs w:val="21"/>
        </w:rPr>
        <w:t>及</w:t>
      </w:r>
      <w:r>
        <w:rPr>
          <w:rFonts w:ascii="宋体" w:hAnsi="宋体" w:cs="宋体"/>
          <w:szCs w:val="21"/>
        </w:rPr>
        <w:t xml:space="preserve">50kW </w:t>
      </w:r>
      <w:r>
        <w:rPr>
          <w:rFonts w:hint="eastAsia" w:ascii="宋体" w:hAnsi="宋体" w:cs="宋体"/>
          <w:szCs w:val="21"/>
        </w:rPr>
        <w:t>以上者</w:t>
      </w:r>
      <w:r>
        <w:rPr>
          <w:rFonts w:ascii="宋体" w:cs="宋体"/>
          <w:szCs w:val="21"/>
        </w:rPr>
        <w:t>,</w:t>
      </w:r>
      <w:r>
        <w:rPr>
          <w:rFonts w:hint="eastAsia" w:ascii="宋体" w:hAnsi="宋体" w:cs="宋体"/>
          <w:szCs w:val="21"/>
        </w:rPr>
        <w:t>应编制临时用电施工组织设计。临时用电设备在</w:t>
      </w:r>
      <w:r>
        <w:rPr>
          <w:rFonts w:ascii="宋体" w:hAnsi="宋体" w:cs="宋体"/>
          <w:szCs w:val="21"/>
        </w:rPr>
        <w:t>5</w:t>
      </w:r>
      <w:r>
        <w:rPr>
          <w:rFonts w:hint="eastAsia" w:ascii="宋体" w:hAnsi="宋体" w:cs="宋体"/>
          <w:szCs w:val="21"/>
        </w:rPr>
        <w:t>台以下和设备总容量在</w:t>
      </w:r>
      <w:r>
        <w:rPr>
          <w:rFonts w:ascii="宋体" w:hAnsi="宋体" w:cs="宋体"/>
          <w:szCs w:val="21"/>
        </w:rPr>
        <w:t xml:space="preserve">50kW </w:t>
      </w:r>
      <w:r>
        <w:rPr>
          <w:rFonts w:hint="eastAsia" w:ascii="宋体" w:hAnsi="宋体" w:cs="宋体"/>
          <w:szCs w:val="21"/>
        </w:rPr>
        <w:t>以下者</w:t>
      </w:r>
      <w:r>
        <w:rPr>
          <w:rFonts w:ascii="宋体" w:cs="宋体"/>
          <w:szCs w:val="21"/>
        </w:rPr>
        <w:t>,</w:t>
      </w:r>
      <w:r>
        <w:rPr>
          <w:rFonts w:hint="eastAsia" w:ascii="宋体" w:hAnsi="宋体" w:cs="宋体"/>
          <w:szCs w:val="21"/>
        </w:rPr>
        <w:t>可不编制临时用电施工组织设计</w:t>
      </w:r>
      <w:r>
        <w:rPr>
          <w:rFonts w:ascii="宋体" w:cs="宋体"/>
          <w:szCs w:val="21"/>
        </w:rPr>
        <w:t>,</w:t>
      </w:r>
      <w:r>
        <w:rPr>
          <w:rFonts w:hint="eastAsia" w:ascii="宋体" w:hAnsi="宋体" w:cs="宋体"/>
          <w:szCs w:val="21"/>
        </w:rPr>
        <w:t>但应制定安全用电技术措施和电气防火措施。</w:t>
      </w:r>
    </w:p>
    <w:p w14:paraId="57693B98">
      <w:pPr>
        <w:spacing w:line="400" w:lineRule="exact"/>
        <w:rPr>
          <w:rFonts w:ascii="宋体" w:cs="宋体"/>
          <w:szCs w:val="21"/>
        </w:rPr>
      </w:pPr>
      <w:r>
        <w:rPr>
          <w:rFonts w:ascii="宋体" w:hAnsi="宋体" w:cs="宋体"/>
          <w:szCs w:val="21"/>
        </w:rPr>
        <w:t>2.</w:t>
      </w:r>
      <w:r>
        <w:rPr>
          <w:rFonts w:hint="eastAsia" w:ascii="宋体" w:hAnsi="宋体" w:cs="宋体"/>
          <w:szCs w:val="21"/>
        </w:rPr>
        <w:t>施工现场临时用电组织设计包括下列内容</w:t>
      </w:r>
      <w:r>
        <w:rPr>
          <w:rFonts w:ascii="宋体" w:hAnsi="宋体" w:cs="宋体"/>
          <w:szCs w:val="21"/>
        </w:rPr>
        <w:t>: (1)</w:t>
      </w:r>
      <w:r>
        <w:rPr>
          <w:rFonts w:hint="eastAsia" w:ascii="宋体" w:hAnsi="宋体" w:cs="宋体"/>
          <w:szCs w:val="21"/>
        </w:rPr>
        <w:t>现场勘查。</w:t>
      </w:r>
    </w:p>
    <w:p w14:paraId="1207D8BB">
      <w:pPr>
        <w:spacing w:line="400" w:lineRule="exact"/>
        <w:rPr>
          <w:rFonts w:ascii="宋体" w:cs="宋体"/>
          <w:szCs w:val="21"/>
        </w:rPr>
      </w:pPr>
      <w:r>
        <w:rPr>
          <w:rFonts w:ascii="宋体" w:hAnsi="宋体" w:cs="宋体"/>
          <w:szCs w:val="21"/>
        </w:rPr>
        <w:t>(2)</w:t>
      </w:r>
      <w:r>
        <w:rPr>
          <w:rFonts w:hint="eastAsia" w:ascii="宋体" w:hAnsi="宋体" w:cs="宋体"/>
          <w:szCs w:val="21"/>
        </w:rPr>
        <w:t>根据施工组织设计施工方案及施工平面图中动力设备布置和各种设施的相关位置</w:t>
      </w:r>
      <w:r>
        <w:rPr>
          <w:rFonts w:ascii="宋体" w:cs="宋体"/>
          <w:szCs w:val="21"/>
        </w:rPr>
        <w:t>,</w:t>
      </w:r>
      <w:r>
        <w:rPr>
          <w:rFonts w:hint="eastAsia" w:ascii="宋体" w:hAnsi="宋体" w:cs="宋体"/>
          <w:szCs w:val="21"/>
        </w:rPr>
        <w:t>确定电源进线、变电所、配电室、总配电箱、分配电箱等的位置及线路走向、架设方法。</w:t>
      </w:r>
    </w:p>
    <w:p w14:paraId="3521CE4D">
      <w:pPr>
        <w:spacing w:line="400" w:lineRule="exact"/>
        <w:rPr>
          <w:rFonts w:ascii="宋体" w:cs="宋体"/>
          <w:szCs w:val="21"/>
        </w:rPr>
      </w:pPr>
      <w:r>
        <w:rPr>
          <w:rFonts w:ascii="宋体" w:hAnsi="宋体" w:cs="宋体"/>
          <w:szCs w:val="21"/>
        </w:rPr>
        <w:t>(3)</w:t>
      </w:r>
      <w:r>
        <w:rPr>
          <w:rFonts w:hint="eastAsia" w:ascii="宋体" w:hAnsi="宋体" w:cs="宋体"/>
          <w:szCs w:val="21"/>
        </w:rPr>
        <w:t>进行负荷计算。</w:t>
      </w:r>
    </w:p>
    <w:p w14:paraId="39966121">
      <w:pPr>
        <w:spacing w:line="400" w:lineRule="exact"/>
        <w:rPr>
          <w:rFonts w:ascii="宋体" w:cs="宋体"/>
          <w:szCs w:val="21"/>
        </w:rPr>
      </w:pPr>
      <w:r>
        <w:rPr>
          <w:rFonts w:ascii="宋体" w:hAnsi="宋体" w:cs="宋体"/>
          <w:szCs w:val="21"/>
        </w:rPr>
        <w:t>(4)</w:t>
      </w:r>
      <w:r>
        <w:rPr>
          <w:rFonts w:hint="eastAsia" w:ascii="宋体" w:hAnsi="宋体" w:cs="宋体"/>
          <w:szCs w:val="21"/>
        </w:rPr>
        <w:t>选择变压器容量。</w:t>
      </w:r>
    </w:p>
    <w:p w14:paraId="46B7283F">
      <w:pPr>
        <w:spacing w:line="400" w:lineRule="exact"/>
        <w:rPr>
          <w:rFonts w:ascii="宋体" w:cs="宋体"/>
          <w:szCs w:val="21"/>
        </w:rPr>
      </w:pPr>
      <w:r>
        <w:rPr>
          <w:rFonts w:ascii="宋体" w:hAnsi="宋体" w:cs="宋体"/>
          <w:szCs w:val="21"/>
        </w:rPr>
        <w:t>(5)</w:t>
      </w:r>
      <w:r>
        <w:rPr>
          <w:rFonts w:hint="eastAsia" w:ascii="宋体" w:hAnsi="宋体" w:cs="宋体"/>
          <w:szCs w:val="21"/>
        </w:rPr>
        <w:t>设计配电系统</w:t>
      </w:r>
      <w:r>
        <w:rPr>
          <w:rFonts w:ascii="宋体" w:hAnsi="宋体" w:cs="宋体"/>
          <w:szCs w:val="21"/>
        </w:rPr>
        <w:t>:</w:t>
      </w:r>
    </w:p>
    <w:p w14:paraId="5017906A">
      <w:pPr>
        <w:spacing w:line="400" w:lineRule="exact"/>
        <w:rPr>
          <w:rFonts w:ascii="宋体" w:cs="宋体"/>
          <w:szCs w:val="21"/>
        </w:rPr>
      </w:pPr>
      <w:r>
        <w:rPr>
          <w:rFonts w:hint="eastAsia" w:ascii="宋体" w:hAnsi="宋体" w:cs="宋体"/>
          <w:szCs w:val="21"/>
        </w:rPr>
        <w:t>①设计配电线路</w:t>
      </w:r>
      <w:r>
        <w:rPr>
          <w:rFonts w:ascii="宋体" w:cs="宋体"/>
          <w:szCs w:val="21"/>
        </w:rPr>
        <w:t>,</w:t>
      </w:r>
      <w:r>
        <w:rPr>
          <w:rFonts w:hint="eastAsia" w:ascii="宋体" w:hAnsi="宋体" w:cs="宋体"/>
          <w:szCs w:val="21"/>
        </w:rPr>
        <w:t>选择导线或电缆</w:t>
      </w:r>
      <w:r>
        <w:rPr>
          <w:rFonts w:ascii="宋体" w:hAnsi="宋体" w:cs="宋体"/>
          <w:szCs w:val="21"/>
        </w:rPr>
        <w:t xml:space="preserve">; </w:t>
      </w:r>
      <w:r>
        <w:rPr>
          <w:rFonts w:hint="eastAsia" w:ascii="宋体" w:hAnsi="宋体" w:cs="宋体"/>
          <w:szCs w:val="21"/>
        </w:rPr>
        <w:t>②设计配电装置</w:t>
      </w:r>
      <w:r>
        <w:rPr>
          <w:rFonts w:ascii="宋体" w:cs="宋体"/>
          <w:szCs w:val="21"/>
        </w:rPr>
        <w:t>,</w:t>
      </w:r>
      <w:r>
        <w:rPr>
          <w:rFonts w:hint="eastAsia" w:ascii="宋体" w:hAnsi="宋体" w:cs="宋体"/>
          <w:szCs w:val="21"/>
        </w:rPr>
        <w:t>选择电器</w:t>
      </w:r>
      <w:r>
        <w:rPr>
          <w:rFonts w:ascii="宋体" w:hAnsi="宋体" w:cs="宋体"/>
          <w:szCs w:val="21"/>
        </w:rPr>
        <w:t xml:space="preserve">; </w:t>
      </w:r>
      <w:r>
        <w:rPr>
          <w:rFonts w:hint="eastAsia" w:ascii="宋体" w:hAnsi="宋体" w:cs="宋体"/>
          <w:szCs w:val="21"/>
        </w:rPr>
        <w:t>③设计接地装置</w:t>
      </w:r>
      <w:r>
        <w:rPr>
          <w:rFonts w:ascii="宋体" w:hAnsi="宋体" w:cs="宋体"/>
          <w:szCs w:val="21"/>
        </w:rPr>
        <w:t>;</w:t>
      </w:r>
    </w:p>
    <w:p w14:paraId="43AFF97D">
      <w:pPr>
        <w:spacing w:line="400" w:lineRule="exact"/>
        <w:rPr>
          <w:rFonts w:ascii="宋体" w:cs="宋体"/>
          <w:szCs w:val="21"/>
        </w:rPr>
      </w:pPr>
      <w:r>
        <w:rPr>
          <w:rFonts w:hint="eastAsia" w:ascii="宋体" w:hAnsi="宋体" w:cs="宋体"/>
          <w:szCs w:val="21"/>
        </w:rPr>
        <w:t>④绘制临时用电工程图纸</w:t>
      </w:r>
      <w:r>
        <w:rPr>
          <w:rFonts w:ascii="宋体" w:cs="宋体"/>
          <w:szCs w:val="21"/>
        </w:rPr>
        <w:t>,</w:t>
      </w:r>
      <w:r>
        <w:rPr>
          <w:rFonts w:hint="eastAsia" w:ascii="宋体" w:hAnsi="宋体" w:cs="宋体"/>
          <w:szCs w:val="21"/>
        </w:rPr>
        <w:t>主要包括用电工程总平面图、配电装置布置图、配电系统接线图和接地装置</w:t>
      </w:r>
    </w:p>
    <w:p w14:paraId="62A8499C">
      <w:pPr>
        <w:spacing w:line="400" w:lineRule="exact"/>
        <w:rPr>
          <w:rFonts w:ascii="宋体" w:cs="宋体"/>
          <w:szCs w:val="21"/>
        </w:rPr>
      </w:pPr>
      <w:r>
        <w:rPr>
          <w:rFonts w:hint="eastAsia" w:ascii="宋体" w:hAnsi="宋体" w:cs="宋体"/>
          <w:szCs w:val="21"/>
        </w:rPr>
        <w:t>设计图。</w:t>
      </w:r>
    </w:p>
    <w:p w14:paraId="797B8856">
      <w:pPr>
        <w:numPr>
          <w:ilvl w:val="0"/>
          <w:numId w:val="1"/>
        </w:numPr>
        <w:spacing w:line="400" w:lineRule="exact"/>
        <w:rPr>
          <w:rFonts w:ascii="宋体" w:cs="宋体"/>
          <w:szCs w:val="21"/>
        </w:rPr>
      </w:pPr>
      <w:r>
        <w:rPr>
          <w:rFonts w:hint="eastAsia" w:ascii="宋体" w:hAnsi="宋体" w:cs="宋体"/>
          <w:szCs w:val="21"/>
        </w:rPr>
        <w:t>设计防雷装置。</w:t>
      </w:r>
    </w:p>
    <w:p w14:paraId="2A8579A4">
      <w:pPr>
        <w:numPr>
          <w:ilvl w:val="0"/>
          <w:numId w:val="1"/>
        </w:numPr>
        <w:spacing w:line="400" w:lineRule="exact"/>
        <w:rPr>
          <w:rFonts w:ascii="宋体" w:cs="宋体"/>
          <w:szCs w:val="21"/>
        </w:rPr>
      </w:pPr>
      <w:r>
        <w:rPr>
          <w:rFonts w:hint="eastAsia" w:ascii="宋体" w:hAnsi="宋体" w:cs="宋体"/>
          <w:szCs w:val="21"/>
        </w:rPr>
        <w:t>确定防护措施。</w:t>
      </w:r>
    </w:p>
    <w:p w14:paraId="13EB266F">
      <w:pPr>
        <w:spacing w:line="400" w:lineRule="exact"/>
        <w:rPr>
          <w:rFonts w:ascii="宋体" w:cs="宋体"/>
          <w:szCs w:val="21"/>
        </w:rPr>
      </w:pPr>
      <w:r>
        <w:rPr>
          <w:rFonts w:ascii="宋体" w:hAnsi="宋体" w:cs="宋体"/>
          <w:szCs w:val="21"/>
        </w:rPr>
        <w:t>(8)</w:t>
      </w:r>
      <w:r>
        <w:rPr>
          <w:rFonts w:hint="eastAsia" w:ascii="宋体" w:hAnsi="宋体" w:cs="宋体"/>
          <w:szCs w:val="21"/>
        </w:rPr>
        <w:t>制定安全用电措施和电气防火措施。</w:t>
      </w:r>
    </w:p>
    <w:p w14:paraId="74064F28">
      <w:pPr>
        <w:spacing w:line="400" w:lineRule="exact"/>
        <w:rPr>
          <w:rFonts w:ascii="宋体" w:cs="宋体"/>
          <w:szCs w:val="21"/>
        </w:rPr>
      </w:pPr>
      <w:r>
        <w:rPr>
          <w:rFonts w:ascii="宋体" w:hAnsi="宋体" w:cs="宋体"/>
          <w:szCs w:val="21"/>
        </w:rPr>
        <w:t>3.</w:t>
      </w:r>
      <w:r>
        <w:rPr>
          <w:rFonts w:hint="eastAsia" w:ascii="宋体" w:hAnsi="宋体" w:cs="宋体"/>
          <w:szCs w:val="21"/>
        </w:rPr>
        <w:t>临时用电施工组织设计由电气工程技术人员编制</w:t>
      </w:r>
      <w:r>
        <w:rPr>
          <w:rFonts w:ascii="宋体" w:cs="宋体"/>
          <w:szCs w:val="21"/>
        </w:rPr>
        <w:t>,</w:t>
      </w:r>
      <w:r>
        <w:rPr>
          <w:rFonts w:hint="eastAsia" w:ascii="宋体" w:hAnsi="宋体" w:cs="宋体"/>
          <w:szCs w:val="21"/>
        </w:rPr>
        <w:t>公司技术负责人批准后实施。临时用电安装结束</w:t>
      </w:r>
      <w:r>
        <w:rPr>
          <w:rFonts w:ascii="宋体" w:cs="宋体"/>
          <w:szCs w:val="21"/>
        </w:rPr>
        <w:t>,</w:t>
      </w:r>
    </w:p>
    <w:p w14:paraId="433CC991">
      <w:pPr>
        <w:spacing w:line="400" w:lineRule="exact"/>
        <w:rPr>
          <w:rFonts w:ascii="宋体" w:cs="宋体"/>
          <w:szCs w:val="21"/>
        </w:rPr>
      </w:pPr>
      <w:r>
        <w:rPr>
          <w:rFonts w:hint="eastAsia" w:ascii="宋体" w:hAnsi="宋体" w:cs="宋体"/>
          <w:szCs w:val="21"/>
        </w:rPr>
        <w:t>必须经验收合格后才能使用。</w:t>
      </w:r>
    </w:p>
    <w:p w14:paraId="10886A53">
      <w:pPr>
        <w:spacing w:line="400" w:lineRule="exact"/>
        <w:rPr>
          <w:rFonts w:ascii="宋体" w:cs="宋体"/>
          <w:szCs w:val="21"/>
        </w:rPr>
      </w:pPr>
      <w:r>
        <w:rPr>
          <w:rFonts w:hint="eastAsia" w:ascii="宋体" w:hAnsi="宋体" w:cs="宋体"/>
          <w:szCs w:val="21"/>
        </w:rPr>
        <w:t>二、对各类专业人员的要求</w:t>
      </w:r>
    </w:p>
    <w:p w14:paraId="77D25046">
      <w:pPr>
        <w:spacing w:line="400" w:lineRule="exact"/>
        <w:rPr>
          <w:rFonts w:ascii="宋体" w:cs="宋体"/>
          <w:szCs w:val="21"/>
        </w:rPr>
      </w:pPr>
      <w:r>
        <w:rPr>
          <w:rFonts w:ascii="宋体" w:hAnsi="宋体" w:cs="宋体"/>
          <w:szCs w:val="21"/>
        </w:rPr>
        <w:t>1.</w:t>
      </w:r>
      <w:r>
        <w:rPr>
          <w:rFonts w:hint="eastAsia" w:ascii="宋体" w:hAnsi="宋体" w:cs="宋体"/>
          <w:szCs w:val="21"/>
        </w:rPr>
        <w:t>安装或拆除临时用电设施</w:t>
      </w:r>
      <w:r>
        <w:rPr>
          <w:rFonts w:ascii="宋体" w:cs="宋体"/>
          <w:szCs w:val="21"/>
        </w:rPr>
        <w:t>,</w:t>
      </w:r>
      <w:r>
        <w:rPr>
          <w:rFonts w:hint="eastAsia" w:ascii="宋体" w:hAnsi="宋体" w:cs="宋体"/>
          <w:szCs w:val="21"/>
        </w:rPr>
        <w:t>必须由电工完成。</w:t>
      </w:r>
    </w:p>
    <w:p w14:paraId="556B8AA6">
      <w:pPr>
        <w:spacing w:line="400" w:lineRule="exact"/>
        <w:rPr>
          <w:rFonts w:ascii="宋体" w:cs="宋体"/>
          <w:szCs w:val="21"/>
        </w:rPr>
      </w:pPr>
      <w:r>
        <w:rPr>
          <w:rFonts w:ascii="宋体" w:hAnsi="宋体" w:cs="宋体"/>
          <w:szCs w:val="21"/>
        </w:rPr>
        <w:t>2.</w:t>
      </w:r>
      <w:r>
        <w:rPr>
          <w:rFonts w:hint="eastAsia" w:ascii="宋体" w:hAnsi="宋体" w:cs="宋体"/>
          <w:szCs w:val="21"/>
        </w:rPr>
        <w:t>正常的临时电路运行、维修及管理</w:t>
      </w:r>
      <w:r>
        <w:rPr>
          <w:rFonts w:ascii="宋体" w:cs="宋体"/>
          <w:szCs w:val="21"/>
        </w:rPr>
        <w:t>,</w:t>
      </w:r>
      <w:r>
        <w:rPr>
          <w:rFonts w:hint="eastAsia" w:ascii="宋体" w:hAnsi="宋体" w:cs="宋体"/>
          <w:szCs w:val="21"/>
        </w:rPr>
        <w:t>各项目部应有专业人员负责。</w:t>
      </w:r>
    </w:p>
    <w:p w14:paraId="494A91CE">
      <w:pPr>
        <w:spacing w:line="400" w:lineRule="exact"/>
        <w:rPr>
          <w:rFonts w:ascii="宋体" w:cs="宋体"/>
          <w:szCs w:val="21"/>
        </w:rPr>
      </w:pPr>
      <w:r>
        <w:rPr>
          <w:rFonts w:ascii="宋体" w:hAnsi="宋体" w:cs="宋体"/>
          <w:szCs w:val="21"/>
        </w:rPr>
        <w:t>3.</w:t>
      </w:r>
      <w:r>
        <w:rPr>
          <w:rFonts w:hint="eastAsia" w:ascii="宋体" w:hAnsi="宋体" w:cs="宋体"/>
          <w:szCs w:val="21"/>
        </w:rPr>
        <w:t>对各类用电人员要求</w:t>
      </w:r>
      <w:r>
        <w:rPr>
          <w:rFonts w:ascii="宋体" w:hAnsi="宋体" w:cs="宋体"/>
          <w:szCs w:val="21"/>
        </w:rPr>
        <w:t>: (1)</w:t>
      </w:r>
      <w:r>
        <w:rPr>
          <w:rFonts w:hint="eastAsia" w:ascii="宋体" w:hAnsi="宋体" w:cs="宋体"/>
          <w:szCs w:val="21"/>
        </w:rPr>
        <w:t>掌握安全用电基本知识和用电设备的性能。</w:t>
      </w:r>
    </w:p>
    <w:p w14:paraId="18A44ABF">
      <w:pPr>
        <w:spacing w:line="400" w:lineRule="exact"/>
        <w:rPr>
          <w:rFonts w:ascii="宋体" w:cs="宋体"/>
          <w:szCs w:val="21"/>
        </w:rPr>
      </w:pPr>
      <w:r>
        <w:rPr>
          <w:rFonts w:ascii="宋体" w:hAnsi="宋体" w:cs="宋体"/>
          <w:szCs w:val="21"/>
        </w:rPr>
        <w:t>(2)</w:t>
      </w:r>
      <w:r>
        <w:rPr>
          <w:rFonts w:hint="eastAsia" w:ascii="宋体" w:hAnsi="宋体" w:cs="宋体"/>
          <w:szCs w:val="21"/>
        </w:rPr>
        <w:t>电器设备使用前</w:t>
      </w:r>
      <w:r>
        <w:rPr>
          <w:rFonts w:ascii="宋体" w:cs="宋体"/>
          <w:szCs w:val="21"/>
        </w:rPr>
        <w:t>,</w:t>
      </w:r>
      <w:r>
        <w:rPr>
          <w:rFonts w:hint="eastAsia" w:ascii="宋体" w:hAnsi="宋体" w:cs="宋体"/>
          <w:szCs w:val="21"/>
        </w:rPr>
        <w:t>必须按照规定穿戴和配备好相应的劳动保护用品</w:t>
      </w:r>
      <w:r>
        <w:rPr>
          <w:rFonts w:ascii="宋体" w:cs="宋体"/>
          <w:szCs w:val="21"/>
        </w:rPr>
        <w:t>,</w:t>
      </w:r>
      <w:r>
        <w:rPr>
          <w:rFonts w:hint="eastAsia" w:ascii="宋体" w:hAnsi="宋体" w:cs="宋体"/>
          <w:szCs w:val="21"/>
        </w:rPr>
        <w:t>并检查电气装置和保护设施是否完好</w:t>
      </w:r>
      <w:r>
        <w:rPr>
          <w:rFonts w:ascii="宋体" w:cs="宋体"/>
          <w:szCs w:val="21"/>
        </w:rPr>
        <w:t>,</w:t>
      </w:r>
      <w:r>
        <w:rPr>
          <w:rFonts w:hint="eastAsia" w:ascii="宋体" w:hAnsi="宋体" w:cs="宋体"/>
          <w:szCs w:val="21"/>
        </w:rPr>
        <w:t>严禁设备带病运行。</w:t>
      </w:r>
    </w:p>
    <w:p w14:paraId="6275D570">
      <w:pPr>
        <w:spacing w:line="400" w:lineRule="exact"/>
        <w:rPr>
          <w:rFonts w:ascii="宋体" w:cs="宋体"/>
          <w:szCs w:val="21"/>
        </w:rPr>
      </w:pPr>
      <w:r>
        <w:rPr>
          <w:rFonts w:ascii="宋体" w:hAnsi="宋体" w:cs="宋体"/>
          <w:szCs w:val="21"/>
        </w:rPr>
        <w:t>(3)</w:t>
      </w:r>
      <w:r>
        <w:rPr>
          <w:rFonts w:hint="eastAsia" w:ascii="宋体" w:hAnsi="宋体" w:cs="宋体"/>
          <w:szCs w:val="21"/>
        </w:rPr>
        <w:t>停用的设备必须拉闸断电</w:t>
      </w:r>
      <w:r>
        <w:rPr>
          <w:rFonts w:ascii="宋体" w:cs="宋体"/>
          <w:szCs w:val="21"/>
        </w:rPr>
        <w:t>,</w:t>
      </w:r>
      <w:r>
        <w:rPr>
          <w:rFonts w:hint="eastAsia" w:ascii="宋体" w:hAnsi="宋体" w:cs="宋体"/>
          <w:szCs w:val="21"/>
        </w:rPr>
        <w:t>锁好开关箱门。</w:t>
      </w:r>
    </w:p>
    <w:p w14:paraId="55DA1C7A">
      <w:pPr>
        <w:spacing w:line="400" w:lineRule="exact"/>
        <w:rPr>
          <w:rFonts w:ascii="宋体" w:cs="宋体"/>
          <w:szCs w:val="21"/>
        </w:rPr>
      </w:pPr>
      <w:r>
        <w:rPr>
          <w:rFonts w:ascii="宋体" w:hAnsi="宋体" w:cs="宋体"/>
          <w:szCs w:val="21"/>
        </w:rPr>
        <w:t>(4)</w:t>
      </w:r>
      <w:r>
        <w:rPr>
          <w:rFonts w:hint="eastAsia" w:ascii="宋体" w:hAnsi="宋体" w:cs="宋体"/>
          <w:szCs w:val="21"/>
        </w:rPr>
        <w:t>负责保护所用设备的负荷线</w:t>
      </w:r>
      <w:r>
        <w:rPr>
          <w:rFonts w:ascii="宋体" w:cs="宋体"/>
          <w:szCs w:val="21"/>
        </w:rPr>
        <w:t>,</w:t>
      </w:r>
      <w:r>
        <w:rPr>
          <w:rFonts w:hint="eastAsia" w:ascii="宋体" w:hAnsi="宋体" w:cs="宋体"/>
          <w:szCs w:val="21"/>
        </w:rPr>
        <w:t>保护零线和开关箱</w:t>
      </w:r>
      <w:r>
        <w:rPr>
          <w:rFonts w:ascii="宋体" w:cs="宋体"/>
          <w:szCs w:val="21"/>
        </w:rPr>
        <w:t>,</w:t>
      </w:r>
      <w:r>
        <w:rPr>
          <w:rFonts w:hint="eastAsia" w:ascii="宋体" w:hAnsi="宋体" w:cs="宋体"/>
          <w:szCs w:val="21"/>
        </w:rPr>
        <w:t>发现问题及时报告专职电工处理。</w:t>
      </w:r>
    </w:p>
    <w:p w14:paraId="1E4E701E">
      <w:pPr>
        <w:spacing w:line="400" w:lineRule="exact"/>
        <w:rPr>
          <w:rFonts w:ascii="宋体" w:cs="宋体"/>
          <w:szCs w:val="21"/>
        </w:rPr>
      </w:pPr>
      <w:r>
        <w:rPr>
          <w:rFonts w:ascii="宋体" w:hAnsi="宋体" w:cs="宋体"/>
          <w:szCs w:val="21"/>
        </w:rPr>
        <w:t>(5)</w:t>
      </w:r>
      <w:r>
        <w:rPr>
          <w:rFonts w:hint="eastAsia" w:ascii="宋体" w:hAnsi="宋体" w:cs="宋体"/>
          <w:szCs w:val="21"/>
        </w:rPr>
        <w:t>搬迁或移动用电设备</w:t>
      </w:r>
      <w:r>
        <w:rPr>
          <w:rFonts w:ascii="宋体" w:cs="宋体"/>
          <w:szCs w:val="21"/>
        </w:rPr>
        <w:t>,</w:t>
      </w:r>
      <w:r>
        <w:rPr>
          <w:rFonts w:hint="eastAsia" w:ascii="宋体" w:hAnsi="宋体" w:cs="宋体"/>
          <w:szCs w:val="21"/>
        </w:rPr>
        <w:t>必须经专职电工切断电源并妥善处理后进行。</w:t>
      </w:r>
    </w:p>
    <w:p w14:paraId="06AF06D1">
      <w:pPr>
        <w:spacing w:line="400" w:lineRule="exact"/>
        <w:rPr>
          <w:rFonts w:ascii="宋体" w:cs="宋体"/>
          <w:szCs w:val="21"/>
        </w:rPr>
      </w:pPr>
      <w:r>
        <w:rPr>
          <w:rFonts w:hint="eastAsia" w:ascii="宋体" w:hAnsi="宋体" w:cs="宋体"/>
          <w:szCs w:val="21"/>
        </w:rPr>
        <w:t>三、建立安全档案的内容</w:t>
      </w:r>
    </w:p>
    <w:p w14:paraId="28A74F6A">
      <w:pPr>
        <w:spacing w:line="400" w:lineRule="exact"/>
        <w:rPr>
          <w:rFonts w:ascii="宋体" w:cs="宋体"/>
          <w:szCs w:val="21"/>
        </w:rPr>
      </w:pPr>
      <w:r>
        <w:rPr>
          <w:rFonts w:ascii="宋体" w:hAnsi="宋体" w:cs="宋体"/>
          <w:szCs w:val="21"/>
        </w:rPr>
        <w:t>1.</w:t>
      </w:r>
      <w:r>
        <w:rPr>
          <w:rFonts w:hint="eastAsia" w:ascii="宋体" w:hAnsi="宋体" w:cs="宋体"/>
          <w:szCs w:val="21"/>
        </w:rPr>
        <w:t>安全技术档案应包括下列内容</w:t>
      </w:r>
      <w:r>
        <w:rPr>
          <w:rFonts w:ascii="宋体" w:hAnsi="宋体" w:cs="宋体"/>
          <w:szCs w:val="21"/>
        </w:rPr>
        <w:t>: (1)</w:t>
      </w:r>
      <w:r>
        <w:rPr>
          <w:rFonts w:hint="eastAsia" w:ascii="宋体" w:hAnsi="宋体" w:cs="宋体"/>
          <w:szCs w:val="21"/>
        </w:rPr>
        <w:t>临时用电施工组织设计的全部资料。</w:t>
      </w:r>
    </w:p>
    <w:p w14:paraId="0F519732">
      <w:pPr>
        <w:spacing w:line="400" w:lineRule="exact"/>
        <w:rPr>
          <w:rFonts w:ascii="宋体" w:cs="宋体"/>
          <w:szCs w:val="21"/>
        </w:rPr>
      </w:pPr>
      <w:r>
        <w:rPr>
          <w:rFonts w:ascii="宋体" w:hAnsi="宋体" w:cs="宋体"/>
          <w:szCs w:val="21"/>
        </w:rPr>
        <w:t>(2)</w:t>
      </w:r>
      <w:r>
        <w:rPr>
          <w:rFonts w:hint="eastAsia" w:ascii="宋体" w:hAnsi="宋体" w:cs="宋体"/>
          <w:szCs w:val="21"/>
        </w:rPr>
        <w:t>修改临时用电施工组织设计的资料。</w:t>
      </w:r>
    </w:p>
    <w:p w14:paraId="714743D3">
      <w:pPr>
        <w:spacing w:line="400" w:lineRule="exact"/>
        <w:rPr>
          <w:rFonts w:ascii="宋体" w:cs="宋体"/>
          <w:szCs w:val="21"/>
        </w:rPr>
      </w:pPr>
      <w:r>
        <w:rPr>
          <w:rFonts w:ascii="宋体" w:hAnsi="宋体" w:cs="宋体"/>
          <w:szCs w:val="21"/>
        </w:rPr>
        <w:t>(3)</w:t>
      </w:r>
      <w:r>
        <w:rPr>
          <w:rFonts w:hint="eastAsia" w:ascii="宋体" w:hAnsi="宋体" w:cs="宋体"/>
          <w:szCs w:val="21"/>
        </w:rPr>
        <w:t>安全技术交底资料。</w:t>
      </w:r>
    </w:p>
    <w:p w14:paraId="63E23604">
      <w:pPr>
        <w:spacing w:line="400" w:lineRule="exact"/>
        <w:rPr>
          <w:rFonts w:ascii="宋体" w:cs="宋体"/>
          <w:szCs w:val="21"/>
        </w:rPr>
      </w:pPr>
      <w:r>
        <w:rPr>
          <w:rFonts w:ascii="宋体" w:hAnsi="宋体" w:cs="宋体"/>
          <w:szCs w:val="21"/>
        </w:rPr>
        <w:t>(4)</w:t>
      </w:r>
      <w:r>
        <w:rPr>
          <w:rFonts w:hint="eastAsia" w:ascii="宋体" w:hAnsi="宋体" w:cs="宋体"/>
          <w:szCs w:val="21"/>
        </w:rPr>
        <w:t>临时用电检查、验收表。</w:t>
      </w:r>
    </w:p>
    <w:p w14:paraId="15CDAFF5">
      <w:pPr>
        <w:spacing w:line="400" w:lineRule="exact"/>
        <w:rPr>
          <w:rFonts w:ascii="宋体" w:cs="宋体"/>
          <w:szCs w:val="21"/>
        </w:rPr>
      </w:pPr>
      <w:r>
        <w:rPr>
          <w:rFonts w:ascii="宋体" w:hAnsi="宋体" w:cs="宋体"/>
          <w:szCs w:val="21"/>
        </w:rPr>
        <w:t>(5)</w:t>
      </w:r>
      <w:r>
        <w:rPr>
          <w:rFonts w:hint="eastAsia" w:ascii="宋体" w:hAnsi="宋体" w:cs="宋体"/>
          <w:szCs w:val="21"/>
        </w:rPr>
        <w:t>电气设备的试验、检验和调试记录。</w:t>
      </w:r>
    </w:p>
    <w:p w14:paraId="0542CA60">
      <w:pPr>
        <w:spacing w:line="400" w:lineRule="exact"/>
        <w:rPr>
          <w:rFonts w:ascii="宋体" w:cs="宋体"/>
          <w:szCs w:val="21"/>
        </w:rPr>
      </w:pPr>
      <w:r>
        <w:rPr>
          <w:rFonts w:ascii="宋体" w:hAnsi="宋体" w:cs="宋体"/>
          <w:szCs w:val="21"/>
        </w:rPr>
        <w:t>(6)</w:t>
      </w:r>
      <w:r>
        <w:rPr>
          <w:rFonts w:hint="eastAsia" w:ascii="宋体" w:hAnsi="宋体" w:cs="宋体"/>
          <w:szCs w:val="21"/>
        </w:rPr>
        <w:t>接地电阻测定记录表。</w:t>
      </w:r>
      <w:r>
        <w:rPr>
          <w:rFonts w:ascii="宋体" w:hAnsi="宋体" w:cs="宋体"/>
          <w:szCs w:val="21"/>
        </w:rPr>
        <w:t xml:space="preserve"> (7)</w:t>
      </w:r>
      <w:r>
        <w:rPr>
          <w:rFonts w:hint="eastAsia" w:ascii="宋体" w:hAnsi="宋体" w:cs="宋体"/>
          <w:szCs w:val="21"/>
        </w:rPr>
        <w:t>定期检</w:t>
      </w:r>
      <w:r>
        <w:rPr>
          <w:rFonts w:ascii="宋体" w:hAnsi="宋体" w:cs="宋体"/>
          <w:szCs w:val="21"/>
        </w:rPr>
        <w:t>(</w:t>
      </w:r>
      <w:r>
        <w:rPr>
          <w:rFonts w:hint="eastAsia" w:ascii="宋体" w:hAnsi="宋体" w:cs="宋体"/>
          <w:szCs w:val="21"/>
        </w:rPr>
        <w:t>复</w:t>
      </w:r>
      <w:r>
        <w:rPr>
          <w:rFonts w:ascii="宋体" w:hAnsi="宋体" w:cs="宋体"/>
          <w:szCs w:val="21"/>
        </w:rPr>
        <w:t>)</w:t>
      </w:r>
      <w:r>
        <w:rPr>
          <w:rFonts w:hint="eastAsia" w:ascii="宋体" w:hAnsi="宋体" w:cs="宋体"/>
          <w:szCs w:val="21"/>
        </w:rPr>
        <w:t>查表。</w:t>
      </w:r>
      <w:r>
        <w:rPr>
          <w:rFonts w:ascii="宋体" w:hAnsi="宋体" w:cs="宋体"/>
          <w:szCs w:val="21"/>
        </w:rPr>
        <w:t xml:space="preserve"> (8)</w:t>
      </w:r>
      <w:r>
        <w:rPr>
          <w:rFonts w:hint="eastAsia" w:ascii="宋体" w:hAnsi="宋体" w:cs="宋体"/>
          <w:szCs w:val="21"/>
        </w:rPr>
        <w:t>电工维修工作记录。</w:t>
      </w:r>
    </w:p>
    <w:p w14:paraId="65F780A3">
      <w:pPr>
        <w:spacing w:line="400" w:lineRule="exact"/>
        <w:rPr>
          <w:rFonts w:ascii="宋体" w:cs="宋体"/>
          <w:szCs w:val="21"/>
        </w:rPr>
      </w:pPr>
      <w:r>
        <w:rPr>
          <w:rFonts w:ascii="宋体" w:hAnsi="宋体" w:cs="宋体"/>
          <w:szCs w:val="21"/>
        </w:rPr>
        <w:t>2.</w:t>
      </w:r>
      <w:r>
        <w:rPr>
          <w:rFonts w:hint="eastAsia" w:ascii="宋体" w:hAnsi="宋体" w:cs="宋体"/>
          <w:szCs w:val="21"/>
        </w:rPr>
        <w:t>安全技术档案应由现场安全员或电工负责建立和管理</w:t>
      </w:r>
      <w:r>
        <w:rPr>
          <w:rFonts w:ascii="宋体" w:cs="宋体"/>
          <w:szCs w:val="21"/>
        </w:rPr>
        <w:t>,</w:t>
      </w:r>
      <w:r>
        <w:rPr>
          <w:rFonts w:hint="eastAsia" w:ascii="宋体" w:hAnsi="宋体" w:cs="宋体"/>
          <w:szCs w:val="21"/>
        </w:rPr>
        <w:t>其中“电工维修工作记录”由电工维修人填写</w:t>
      </w:r>
      <w:r>
        <w:rPr>
          <w:rFonts w:ascii="宋体" w:cs="宋体"/>
          <w:szCs w:val="21"/>
        </w:rPr>
        <w:t>,</w:t>
      </w:r>
      <w:r>
        <w:rPr>
          <w:rFonts w:hint="eastAsia" w:ascii="宋体" w:hAnsi="宋体" w:cs="宋体"/>
          <w:szCs w:val="21"/>
        </w:rPr>
        <w:t>并在用电工程拆除后统一归档</w:t>
      </w:r>
      <w:r>
        <w:rPr>
          <w:rFonts w:ascii="宋体" w:cs="宋体"/>
          <w:szCs w:val="21"/>
        </w:rPr>
        <w:t>,</w:t>
      </w:r>
      <w:r>
        <w:rPr>
          <w:rFonts w:hint="eastAsia" w:ascii="宋体" w:hAnsi="宋体" w:cs="宋体"/>
          <w:szCs w:val="21"/>
        </w:rPr>
        <w:t>交安全员保管。</w:t>
      </w:r>
    </w:p>
    <w:p w14:paraId="1ED78FF3">
      <w:pPr>
        <w:spacing w:line="400" w:lineRule="exact"/>
        <w:rPr>
          <w:rFonts w:ascii="宋体" w:cs="宋体"/>
          <w:szCs w:val="21"/>
        </w:rPr>
      </w:pPr>
      <w:r>
        <w:rPr>
          <w:rFonts w:ascii="宋体" w:hAnsi="宋体" w:cs="宋体"/>
          <w:szCs w:val="21"/>
        </w:rPr>
        <w:t>3.</w:t>
      </w:r>
      <w:r>
        <w:rPr>
          <w:rFonts w:hint="eastAsia" w:ascii="宋体" w:hAnsi="宋体" w:cs="宋体"/>
          <w:szCs w:val="21"/>
        </w:rPr>
        <w:t>施工现场临时用电定期检查</w:t>
      </w:r>
      <w:r>
        <w:rPr>
          <w:rFonts w:ascii="宋体" w:cs="宋体"/>
          <w:szCs w:val="21"/>
        </w:rPr>
        <w:t>,</w:t>
      </w:r>
      <w:r>
        <w:rPr>
          <w:rFonts w:hint="eastAsia" w:ascii="宋体" w:hAnsi="宋体" w:cs="宋体"/>
          <w:szCs w:val="21"/>
        </w:rPr>
        <w:t>由项目安全员组织班组长、电工对工地的用电设备，用电情况进行全面检查。</w:t>
      </w:r>
    </w:p>
    <w:p w14:paraId="55EE5B7C">
      <w:pPr>
        <w:spacing w:line="400" w:lineRule="exact"/>
        <w:rPr>
          <w:rFonts w:ascii="宋体" w:cs="宋体"/>
          <w:szCs w:val="21"/>
        </w:rPr>
      </w:pPr>
      <w:r>
        <w:rPr>
          <w:rFonts w:ascii="宋体" w:hAnsi="宋体" w:cs="宋体"/>
          <w:szCs w:val="21"/>
        </w:rPr>
        <w:t>4.</w:t>
      </w:r>
      <w:r>
        <w:rPr>
          <w:rFonts w:hint="eastAsia" w:ascii="宋体" w:hAnsi="宋体" w:cs="宋体"/>
          <w:szCs w:val="21"/>
        </w:rPr>
        <w:t>检查中对不安全因素必须及时处理</w:t>
      </w:r>
      <w:r>
        <w:rPr>
          <w:rFonts w:ascii="宋体" w:cs="宋体"/>
          <w:szCs w:val="21"/>
        </w:rPr>
        <w:t>,</w:t>
      </w:r>
      <w:r>
        <w:rPr>
          <w:rFonts w:hint="eastAsia" w:ascii="宋体" w:hAnsi="宋体" w:cs="宋体"/>
          <w:szCs w:val="21"/>
        </w:rPr>
        <w:t>并履行复查手续。</w:t>
      </w:r>
    </w:p>
    <w:p w14:paraId="023FDAFB">
      <w:pPr>
        <w:widowControl/>
        <w:spacing w:line="400" w:lineRule="exact"/>
        <w:jc w:val="left"/>
        <w:rPr>
          <w:rFonts w:ascii="宋体" w:cs="宋体"/>
          <w:kern w:val="0"/>
          <w:szCs w:val="21"/>
        </w:rPr>
      </w:pPr>
      <w:r>
        <w:rPr>
          <w:rFonts w:hint="eastAsia" w:ascii="宋体" w:hAnsi="宋体" w:cs="宋体"/>
          <w:kern w:val="0"/>
          <w:szCs w:val="21"/>
        </w:rPr>
        <w:t>四、其他。</w:t>
      </w:r>
    </w:p>
    <w:p w14:paraId="52AEA340">
      <w:pPr>
        <w:spacing w:line="400" w:lineRule="exact"/>
        <w:rPr>
          <w:rFonts w:ascii="宋体" w:cs="宋体"/>
          <w:szCs w:val="21"/>
        </w:rPr>
      </w:pPr>
    </w:p>
    <w:p w14:paraId="4D62A9FC">
      <w:pPr>
        <w:spacing w:line="400" w:lineRule="exact"/>
        <w:rPr>
          <w:rFonts w:ascii="宋体" w:cs="宋体"/>
          <w:szCs w:val="21"/>
        </w:rPr>
      </w:pPr>
    </w:p>
    <w:p w14:paraId="43B22815">
      <w:pPr>
        <w:spacing w:line="400" w:lineRule="exact"/>
        <w:rPr>
          <w:rFonts w:ascii="宋体" w:cs="宋体"/>
          <w:szCs w:val="21"/>
        </w:rPr>
      </w:pPr>
    </w:p>
    <w:p w14:paraId="343DAA5A">
      <w:pPr>
        <w:spacing w:line="400" w:lineRule="exact"/>
        <w:rPr>
          <w:rFonts w:ascii="宋体" w:cs="宋体"/>
          <w:szCs w:val="21"/>
        </w:rPr>
      </w:pPr>
    </w:p>
    <w:p w14:paraId="00A96E08">
      <w:pPr>
        <w:spacing w:line="400" w:lineRule="exact"/>
        <w:rPr>
          <w:rFonts w:ascii="宋体" w:cs="宋体"/>
          <w:szCs w:val="21"/>
        </w:rPr>
      </w:pPr>
    </w:p>
    <w:p w14:paraId="177636B4">
      <w:pPr>
        <w:spacing w:line="400" w:lineRule="exact"/>
        <w:rPr>
          <w:rFonts w:ascii="宋体" w:cs="宋体"/>
          <w:szCs w:val="21"/>
        </w:rPr>
      </w:pPr>
    </w:p>
    <w:p w14:paraId="2C2C4A93">
      <w:pPr>
        <w:spacing w:line="400" w:lineRule="exact"/>
        <w:rPr>
          <w:rFonts w:ascii="宋体" w:cs="宋体"/>
          <w:szCs w:val="21"/>
        </w:rPr>
      </w:pPr>
    </w:p>
    <w:p w14:paraId="04FB8664">
      <w:pPr>
        <w:spacing w:line="400" w:lineRule="exact"/>
        <w:rPr>
          <w:rFonts w:ascii="宋体" w:cs="宋体"/>
          <w:szCs w:val="21"/>
        </w:rPr>
      </w:pPr>
    </w:p>
    <w:p w14:paraId="7562B7E7">
      <w:pPr>
        <w:spacing w:line="400" w:lineRule="exact"/>
        <w:rPr>
          <w:rFonts w:ascii="宋体" w:cs="宋体"/>
          <w:szCs w:val="21"/>
        </w:rPr>
      </w:pPr>
    </w:p>
    <w:p w14:paraId="38799BF1">
      <w:pPr>
        <w:spacing w:line="400" w:lineRule="exact"/>
        <w:rPr>
          <w:rFonts w:ascii="宋体" w:cs="宋体"/>
          <w:szCs w:val="21"/>
        </w:rPr>
      </w:pPr>
    </w:p>
    <w:p w14:paraId="1AD466B6">
      <w:pPr>
        <w:spacing w:line="400" w:lineRule="exact"/>
        <w:rPr>
          <w:rFonts w:ascii="宋体" w:cs="宋体"/>
          <w:szCs w:val="21"/>
        </w:rPr>
      </w:pPr>
    </w:p>
    <w:p w14:paraId="206B0E32">
      <w:pPr>
        <w:spacing w:line="400" w:lineRule="exact"/>
        <w:rPr>
          <w:rFonts w:ascii="宋体" w:cs="宋体"/>
          <w:szCs w:val="21"/>
        </w:rPr>
      </w:pPr>
    </w:p>
    <w:p w14:paraId="5AEB4875">
      <w:pPr>
        <w:spacing w:line="400" w:lineRule="exact"/>
        <w:rPr>
          <w:rFonts w:ascii="宋体" w:cs="宋体"/>
          <w:szCs w:val="21"/>
        </w:rPr>
      </w:pPr>
    </w:p>
    <w:p w14:paraId="60F9DA81">
      <w:pPr>
        <w:spacing w:line="400" w:lineRule="exact"/>
        <w:rPr>
          <w:rFonts w:ascii="宋体" w:cs="宋体"/>
          <w:szCs w:val="21"/>
        </w:rPr>
      </w:pPr>
    </w:p>
    <w:p w14:paraId="64105685">
      <w:pPr>
        <w:spacing w:line="400" w:lineRule="exact"/>
        <w:rPr>
          <w:rFonts w:ascii="宋体" w:cs="宋体"/>
          <w:szCs w:val="21"/>
        </w:rPr>
      </w:pPr>
    </w:p>
    <w:p w14:paraId="09544174">
      <w:pPr>
        <w:spacing w:line="400" w:lineRule="exact"/>
        <w:rPr>
          <w:rFonts w:ascii="宋体" w:cs="宋体"/>
          <w:szCs w:val="21"/>
        </w:rPr>
      </w:pPr>
    </w:p>
    <w:p w14:paraId="54CE6DF1">
      <w:pPr>
        <w:spacing w:line="400" w:lineRule="exact"/>
        <w:rPr>
          <w:rFonts w:ascii="宋体" w:cs="宋体"/>
          <w:szCs w:val="21"/>
        </w:rPr>
      </w:pPr>
    </w:p>
    <w:p w14:paraId="31774E10">
      <w:pPr>
        <w:spacing w:line="400" w:lineRule="exact"/>
        <w:rPr>
          <w:rFonts w:ascii="宋体" w:cs="宋体"/>
          <w:szCs w:val="21"/>
        </w:rPr>
      </w:pPr>
    </w:p>
    <w:p w14:paraId="21F9AD1C">
      <w:pPr>
        <w:spacing w:line="400" w:lineRule="exact"/>
        <w:rPr>
          <w:rFonts w:ascii="宋体" w:cs="宋体"/>
          <w:szCs w:val="21"/>
        </w:rPr>
      </w:pPr>
    </w:p>
    <w:p w14:paraId="4D814D83">
      <w:pPr>
        <w:spacing w:line="400" w:lineRule="exact"/>
        <w:rPr>
          <w:rFonts w:ascii="宋体" w:cs="宋体"/>
          <w:szCs w:val="21"/>
        </w:rPr>
      </w:pPr>
    </w:p>
    <w:p w14:paraId="0D204ED1">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4</w:t>
      </w:r>
      <w:r>
        <w:rPr>
          <w:rFonts w:ascii="宋体" w:cs="宋体"/>
          <w:b/>
          <w:bCs/>
          <w:szCs w:val="21"/>
        </w:rPr>
        <w:tab/>
      </w:r>
      <w:r>
        <w:rPr>
          <w:rFonts w:hint="eastAsia" w:ascii="宋体" w:hAnsi="宋体" w:cs="宋体"/>
          <w:b/>
          <w:bCs/>
          <w:szCs w:val="21"/>
        </w:rPr>
        <w:t>项目安全会议</w:t>
      </w:r>
      <w:r>
        <w:rPr>
          <w:rFonts w:ascii="宋体" w:hAnsi="宋体" w:cs="宋体"/>
          <w:b/>
          <w:bCs/>
          <w:szCs w:val="21"/>
        </w:rPr>
        <w:t>(</w:t>
      </w:r>
      <w:r>
        <w:rPr>
          <w:rFonts w:hint="eastAsia" w:ascii="宋体" w:hAnsi="宋体" w:cs="宋体"/>
          <w:b/>
          <w:bCs/>
          <w:szCs w:val="21"/>
        </w:rPr>
        <w:t>例会</w:t>
      </w:r>
      <w:r>
        <w:rPr>
          <w:rFonts w:ascii="宋体" w:hAnsi="宋体" w:cs="宋体"/>
          <w:b/>
          <w:bCs/>
          <w:szCs w:val="21"/>
        </w:rPr>
        <w:t>)</w:t>
      </w:r>
      <w:r>
        <w:rPr>
          <w:rFonts w:hint="eastAsia" w:ascii="宋体" w:hAnsi="宋体" w:cs="宋体"/>
          <w:b/>
          <w:bCs/>
          <w:szCs w:val="21"/>
        </w:rPr>
        <w:t>制度</w:t>
      </w:r>
    </w:p>
    <w:p w14:paraId="198AB3AE">
      <w:pPr>
        <w:spacing w:line="400" w:lineRule="exact"/>
        <w:rPr>
          <w:rFonts w:ascii="宋体" w:cs="宋体"/>
          <w:szCs w:val="21"/>
        </w:rPr>
      </w:pPr>
      <w:r>
        <w:rPr>
          <w:rFonts w:ascii="宋体" w:hAnsi="宋体" w:cs="宋体"/>
          <w:szCs w:val="21"/>
        </w:rPr>
        <w:t>1.</w:t>
      </w:r>
      <w:r>
        <w:rPr>
          <w:rFonts w:hint="eastAsia" w:ascii="宋体" w:hAnsi="宋体" w:cs="宋体"/>
          <w:szCs w:val="21"/>
        </w:rPr>
        <w:t>传达贯彻上级有关安全生产方面的方针、政策、有关文件。</w:t>
      </w:r>
    </w:p>
    <w:p w14:paraId="6D6CCA85">
      <w:pPr>
        <w:spacing w:line="400" w:lineRule="exact"/>
        <w:rPr>
          <w:rFonts w:ascii="宋体" w:cs="宋体"/>
          <w:szCs w:val="21"/>
        </w:rPr>
      </w:pPr>
      <w:r>
        <w:rPr>
          <w:rFonts w:ascii="宋体" w:hAnsi="宋体" w:cs="宋体"/>
          <w:szCs w:val="21"/>
        </w:rPr>
        <w:t>2.</w:t>
      </w:r>
      <w:r>
        <w:rPr>
          <w:rFonts w:hint="eastAsia" w:ascii="宋体" w:hAnsi="宋体" w:cs="宋体"/>
          <w:szCs w:val="21"/>
        </w:rPr>
        <w:t>项目部每周定期召开安全专题例会。</w:t>
      </w:r>
    </w:p>
    <w:p w14:paraId="058665E1">
      <w:pPr>
        <w:spacing w:line="400" w:lineRule="exact"/>
        <w:rPr>
          <w:rFonts w:ascii="宋体" w:cs="宋体"/>
          <w:szCs w:val="21"/>
        </w:rPr>
      </w:pPr>
      <w:r>
        <w:rPr>
          <w:rFonts w:ascii="宋体" w:hAnsi="宋体" w:cs="宋体"/>
          <w:szCs w:val="21"/>
        </w:rPr>
        <w:t>3.</w:t>
      </w:r>
      <w:r>
        <w:rPr>
          <w:rFonts w:hint="eastAsia" w:ascii="宋体" w:hAnsi="宋体" w:cs="宋体"/>
          <w:szCs w:val="21"/>
        </w:rPr>
        <w:t>会议的主要内容</w:t>
      </w:r>
      <w:r>
        <w:rPr>
          <w:rFonts w:ascii="宋体" w:hAnsi="宋体" w:cs="宋体"/>
          <w:szCs w:val="21"/>
        </w:rPr>
        <w:t>:</w:t>
      </w:r>
      <w:r>
        <w:rPr>
          <w:rFonts w:hint="eastAsia" w:ascii="宋体" w:hAnsi="宋体" w:cs="宋体"/>
          <w:szCs w:val="21"/>
        </w:rPr>
        <w:t>项目管理人员汇报各自安全责任履职情况，通报上周安全隐患及整改情况</w:t>
      </w:r>
      <w:r>
        <w:rPr>
          <w:rFonts w:ascii="宋体" w:cs="宋体"/>
          <w:szCs w:val="21"/>
        </w:rPr>
        <w:t>,</w:t>
      </w:r>
      <w:r>
        <w:rPr>
          <w:rFonts w:hint="eastAsia" w:ascii="宋体" w:hAnsi="宋体" w:cs="宋体"/>
          <w:szCs w:val="21"/>
        </w:rPr>
        <w:t>部署下周安全生产计划。</w:t>
      </w:r>
    </w:p>
    <w:p w14:paraId="6EA1DABF">
      <w:pPr>
        <w:spacing w:line="400" w:lineRule="exact"/>
        <w:rPr>
          <w:rFonts w:ascii="宋体" w:cs="宋体"/>
          <w:szCs w:val="21"/>
        </w:rPr>
      </w:pPr>
      <w:r>
        <w:rPr>
          <w:rFonts w:ascii="宋体" w:hAnsi="宋体" w:cs="宋体"/>
          <w:szCs w:val="21"/>
        </w:rPr>
        <w:t>4.</w:t>
      </w:r>
      <w:r>
        <w:rPr>
          <w:rFonts w:hint="eastAsia" w:ascii="宋体" w:hAnsi="宋体" w:cs="宋体"/>
          <w:szCs w:val="21"/>
        </w:rPr>
        <w:t>对职工提出的安全生产合理化建议进行评估、落实。</w:t>
      </w:r>
    </w:p>
    <w:p w14:paraId="03C253FB">
      <w:pPr>
        <w:spacing w:line="400" w:lineRule="exact"/>
        <w:rPr>
          <w:rFonts w:ascii="宋体" w:cs="宋体"/>
          <w:szCs w:val="21"/>
        </w:rPr>
      </w:pPr>
      <w:r>
        <w:rPr>
          <w:rFonts w:ascii="宋体" w:hAnsi="宋体" w:cs="宋体"/>
          <w:szCs w:val="21"/>
        </w:rPr>
        <w:t>5.</w:t>
      </w:r>
      <w:r>
        <w:rPr>
          <w:rFonts w:hint="eastAsia" w:ascii="宋体" w:hAnsi="宋体" w:cs="宋体"/>
          <w:szCs w:val="21"/>
        </w:rPr>
        <w:t>根据施工实际情况</w:t>
      </w:r>
      <w:r>
        <w:rPr>
          <w:rFonts w:ascii="宋体" w:cs="宋体"/>
          <w:szCs w:val="21"/>
        </w:rPr>
        <w:t>,</w:t>
      </w:r>
      <w:r>
        <w:rPr>
          <w:rFonts w:hint="eastAsia" w:ascii="宋体" w:hAnsi="宋体" w:cs="宋体"/>
          <w:szCs w:val="21"/>
        </w:rPr>
        <w:t>对安全操作规程、安全管理制度等进行适当修订或调整。</w:t>
      </w:r>
    </w:p>
    <w:p w14:paraId="1632EF15">
      <w:pPr>
        <w:spacing w:line="400" w:lineRule="exact"/>
        <w:rPr>
          <w:rFonts w:ascii="宋体" w:cs="宋体"/>
          <w:szCs w:val="21"/>
        </w:rPr>
      </w:pPr>
      <w:r>
        <w:rPr>
          <w:rFonts w:ascii="宋体" w:hAnsi="宋体" w:cs="宋体"/>
          <w:szCs w:val="21"/>
        </w:rPr>
        <w:t>6.</w:t>
      </w:r>
      <w:r>
        <w:rPr>
          <w:rFonts w:hint="eastAsia" w:ascii="宋体" w:hAnsi="宋体" w:cs="宋体"/>
          <w:szCs w:val="21"/>
        </w:rPr>
        <w:t>讨论决定有关安全生产设施方面的技术改造、经费投入等。</w:t>
      </w:r>
    </w:p>
    <w:p w14:paraId="7477150B">
      <w:pPr>
        <w:spacing w:line="400" w:lineRule="exact"/>
        <w:rPr>
          <w:rFonts w:ascii="宋体" w:cs="宋体"/>
          <w:szCs w:val="21"/>
        </w:rPr>
      </w:pPr>
      <w:r>
        <w:rPr>
          <w:rFonts w:ascii="宋体" w:hAnsi="宋体" w:cs="宋体"/>
          <w:szCs w:val="21"/>
        </w:rPr>
        <w:t>7.</w:t>
      </w:r>
      <w:r>
        <w:rPr>
          <w:rFonts w:hint="eastAsia" w:ascii="宋体" w:hAnsi="宋体" w:cs="宋体"/>
          <w:szCs w:val="21"/>
        </w:rPr>
        <w:t>对已经发生的安全生产隐患或事故</w:t>
      </w:r>
      <w:r>
        <w:rPr>
          <w:rFonts w:ascii="宋体" w:cs="宋体"/>
          <w:szCs w:val="21"/>
        </w:rPr>
        <w:t>,</w:t>
      </w:r>
      <w:r>
        <w:rPr>
          <w:rFonts w:hint="eastAsia" w:ascii="宋体" w:hAnsi="宋体" w:cs="宋体"/>
          <w:szCs w:val="21"/>
        </w:rPr>
        <w:t>根据“四不放过”的原则</w:t>
      </w:r>
      <w:r>
        <w:rPr>
          <w:rFonts w:ascii="宋体" w:cs="宋体"/>
          <w:szCs w:val="21"/>
        </w:rPr>
        <w:t>,</w:t>
      </w:r>
      <w:r>
        <w:rPr>
          <w:rFonts w:hint="eastAsia" w:ascii="宋体" w:hAnsi="宋体" w:cs="宋体"/>
          <w:szCs w:val="21"/>
        </w:rPr>
        <w:t>利用大屏幕滚动播放</w:t>
      </w:r>
      <w:r>
        <w:rPr>
          <w:rFonts w:ascii="宋体" w:cs="宋体"/>
          <w:szCs w:val="21"/>
        </w:rPr>
        <w:t>,</w:t>
      </w:r>
      <w:r>
        <w:rPr>
          <w:rFonts w:hint="eastAsia" w:ascii="宋体" w:hAnsi="宋体" w:cs="宋体"/>
          <w:szCs w:val="21"/>
        </w:rPr>
        <w:t>并作出处理</w:t>
      </w:r>
      <w:r>
        <w:rPr>
          <w:rFonts w:ascii="宋体" w:cs="宋体"/>
          <w:szCs w:val="21"/>
        </w:rPr>
        <w:t>,</w:t>
      </w:r>
      <w:r>
        <w:rPr>
          <w:rFonts w:hint="eastAsia" w:ascii="宋体" w:hAnsi="宋体" w:cs="宋体"/>
          <w:szCs w:val="21"/>
        </w:rPr>
        <w:t>做到有奖有罚。</w:t>
      </w:r>
    </w:p>
    <w:p w14:paraId="2749C93C">
      <w:pPr>
        <w:spacing w:line="400" w:lineRule="exact"/>
        <w:rPr>
          <w:rFonts w:ascii="宋体" w:cs="宋体"/>
          <w:szCs w:val="21"/>
        </w:rPr>
      </w:pPr>
      <w:r>
        <w:rPr>
          <w:rFonts w:ascii="宋体" w:hAnsi="宋体" w:cs="宋体"/>
          <w:szCs w:val="21"/>
        </w:rPr>
        <w:t>8.</w:t>
      </w:r>
      <w:r>
        <w:rPr>
          <w:rFonts w:hint="eastAsia" w:ascii="宋体" w:hAnsi="宋体" w:cs="宋体"/>
          <w:szCs w:val="21"/>
        </w:rPr>
        <w:t>对生产中存在的问题、事故隐患</w:t>
      </w:r>
      <w:r>
        <w:rPr>
          <w:rFonts w:ascii="宋体" w:cs="宋体"/>
          <w:szCs w:val="21"/>
        </w:rPr>
        <w:t>,</w:t>
      </w:r>
      <w:r>
        <w:rPr>
          <w:rFonts w:hint="eastAsia" w:ascii="宋体" w:hAnsi="宋体" w:cs="宋体"/>
          <w:szCs w:val="21"/>
        </w:rPr>
        <w:t>研究落实解决问题的措施和办法。</w:t>
      </w:r>
    </w:p>
    <w:p w14:paraId="3937C398">
      <w:pPr>
        <w:widowControl/>
        <w:spacing w:line="400" w:lineRule="exact"/>
        <w:jc w:val="left"/>
        <w:rPr>
          <w:rFonts w:ascii="宋体" w:cs="宋体"/>
          <w:kern w:val="0"/>
          <w:szCs w:val="21"/>
        </w:rPr>
      </w:pPr>
      <w:r>
        <w:rPr>
          <w:rFonts w:ascii="宋体" w:hAnsi="宋体" w:cs="宋体"/>
          <w:kern w:val="0"/>
          <w:szCs w:val="21"/>
        </w:rPr>
        <w:t>9</w:t>
      </w:r>
      <w:r>
        <w:rPr>
          <w:rFonts w:ascii="宋体" w:cs="宋体"/>
          <w:kern w:val="0"/>
          <w:szCs w:val="21"/>
        </w:rPr>
        <w:t>.</w:t>
      </w:r>
      <w:r>
        <w:rPr>
          <w:rFonts w:hint="eastAsia" w:ascii="宋体" w:hAnsi="宋体" w:cs="宋体"/>
          <w:kern w:val="0"/>
          <w:szCs w:val="21"/>
        </w:rPr>
        <w:t>其他。</w:t>
      </w:r>
    </w:p>
    <w:p w14:paraId="149F6EAE">
      <w:pPr>
        <w:spacing w:line="400" w:lineRule="exact"/>
        <w:rPr>
          <w:rFonts w:ascii="宋体" w:cs="宋体"/>
          <w:szCs w:val="21"/>
        </w:rPr>
      </w:pPr>
    </w:p>
    <w:p w14:paraId="0A68C418">
      <w:pPr>
        <w:spacing w:line="400" w:lineRule="exact"/>
        <w:rPr>
          <w:rFonts w:ascii="宋体" w:cs="宋体"/>
          <w:szCs w:val="21"/>
        </w:rPr>
      </w:pPr>
    </w:p>
    <w:p w14:paraId="00B90466">
      <w:pPr>
        <w:spacing w:line="400" w:lineRule="exact"/>
        <w:rPr>
          <w:rFonts w:ascii="宋体" w:cs="宋体"/>
          <w:szCs w:val="21"/>
        </w:rPr>
      </w:pPr>
    </w:p>
    <w:p w14:paraId="44C1CAE3">
      <w:pPr>
        <w:spacing w:line="400" w:lineRule="exact"/>
        <w:rPr>
          <w:rFonts w:ascii="宋体" w:cs="宋体"/>
          <w:szCs w:val="21"/>
        </w:rPr>
      </w:pPr>
    </w:p>
    <w:p w14:paraId="137FD8C2">
      <w:pPr>
        <w:spacing w:line="400" w:lineRule="exact"/>
        <w:rPr>
          <w:rFonts w:ascii="宋体" w:cs="宋体"/>
          <w:szCs w:val="21"/>
        </w:rPr>
      </w:pPr>
    </w:p>
    <w:p w14:paraId="6F728645">
      <w:pPr>
        <w:spacing w:line="400" w:lineRule="exact"/>
        <w:rPr>
          <w:rFonts w:ascii="宋体" w:cs="宋体"/>
          <w:szCs w:val="21"/>
        </w:rPr>
      </w:pPr>
    </w:p>
    <w:p w14:paraId="5E29534B">
      <w:pPr>
        <w:spacing w:line="400" w:lineRule="exact"/>
        <w:rPr>
          <w:rFonts w:ascii="宋体" w:cs="宋体"/>
          <w:szCs w:val="21"/>
        </w:rPr>
      </w:pPr>
    </w:p>
    <w:p w14:paraId="2F89643A">
      <w:pPr>
        <w:spacing w:line="400" w:lineRule="exact"/>
        <w:rPr>
          <w:rFonts w:ascii="宋体" w:cs="宋体"/>
          <w:szCs w:val="21"/>
        </w:rPr>
      </w:pPr>
    </w:p>
    <w:p w14:paraId="77BED4DD">
      <w:pPr>
        <w:spacing w:line="400" w:lineRule="exact"/>
        <w:rPr>
          <w:rFonts w:ascii="宋体" w:cs="宋体"/>
          <w:szCs w:val="21"/>
        </w:rPr>
      </w:pPr>
    </w:p>
    <w:p w14:paraId="15939FA9">
      <w:pPr>
        <w:spacing w:line="400" w:lineRule="exact"/>
        <w:rPr>
          <w:rFonts w:ascii="宋体" w:cs="宋体"/>
          <w:szCs w:val="21"/>
        </w:rPr>
      </w:pPr>
    </w:p>
    <w:p w14:paraId="10792F58">
      <w:pPr>
        <w:spacing w:line="400" w:lineRule="exact"/>
        <w:rPr>
          <w:rFonts w:ascii="宋体" w:cs="宋体"/>
          <w:szCs w:val="21"/>
        </w:rPr>
      </w:pPr>
    </w:p>
    <w:p w14:paraId="01CAC5FC">
      <w:pPr>
        <w:spacing w:line="400" w:lineRule="exact"/>
        <w:rPr>
          <w:rFonts w:ascii="宋体" w:cs="宋体"/>
          <w:szCs w:val="21"/>
        </w:rPr>
      </w:pPr>
    </w:p>
    <w:p w14:paraId="5013E489">
      <w:pPr>
        <w:spacing w:line="400" w:lineRule="exact"/>
        <w:rPr>
          <w:rFonts w:ascii="宋体" w:cs="宋体"/>
          <w:szCs w:val="21"/>
        </w:rPr>
      </w:pPr>
    </w:p>
    <w:p w14:paraId="040304B8">
      <w:pPr>
        <w:spacing w:line="400" w:lineRule="exact"/>
        <w:rPr>
          <w:rFonts w:ascii="宋体" w:cs="宋体"/>
          <w:szCs w:val="21"/>
        </w:rPr>
      </w:pPr>
    </w:p>
    <w:p w14:paraId="1C49E707">
      <w:pPr>
        <w:spacing w:line="400" w:lineRule="exact"/>
        <w:rPr>
          <w:rFonts w:ascii="宋体" w:cs="宋体"/>
          <w:szCs w:val="21"/>
        </w:rPr>
      </w:pPr>
    </w:p>
    <w:p w14:paraId="4A47FBA9">
      <w:pPr>
        <w:spacing w:line="400" w:lineRule="exact"/>
        <w:rPr>
          <w:rFonts w:ascii="宋体" w:cs="宋体"/>
          <w:szCs w:val="21"/>
        </w:rPr>
      </w:pPr>
    </w:p>
    <w:p w14:paraId="2AEA0ED0">
      <w:pPr>
        <w:spacing w:line="400" w:lineRule="exact"/>
        <w:rPr>
          <w:rFonts w:ascii="宋体" w:cs="宋体"/>
          <w:szCs w:val="21"/>
        </w:rPr>
      </w:pPr>
    </w:p>
    <w:p w14:paraId="6154D616">
      <w:pPr>
        <w:spacing w:line="400" w:lineRule="exact"/>
        <w:rPr>
          <w:rFonts w:ascii="宋体" w:cs="宋体"/>
          <w:szCs w:val="21"/>
        </w:rPr>
      </w:pPr>
    </w:p>
    <w:p w14:paraId="77239197">
      <w:pPr>
        <w:spacing w:line="400" w:lineRule="exact"/>
        <w:rPr>
          <w:rFonts w:ascii="宋体" w:cs="宋体"/>
          <w:szCs w:val="21"/>
        </w:rPr>
      </w:pPr>
    </w:p>
    <w:p w14:paraId="4888A023">
      <w:pPr>
        <w:spacing w:line="400" w:lineRule="exact"/>
        <w:rPr>
          <w:rFonts w:ascii="宋体" w:cs="宋体"/>
          <w:szCs w:val="21"/>
        </w:rPr>
      </w:pPr>
    </w:p>
    <w:p w14:paraId="0171F429">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5  安全风险分级管控及隐患排查制度制度</w:t>
      </w:r>
    </w:p>
    <w:p w14:paraId="5CFAD7D5">
      <w:pPr>
        <w:spacing w:line="400" w:lineRule="exact"/>
        <w:ind w:firstLine="420" w:firstLineChars="200"/>
        <w:rPr>
          <w:rFonts w:ascii="宋体" w:cs="宋体"/>
          <w:szCs w:val="21"/>
        </w:rPr>
      </w:pPr>
      <w:r>
        <w:rPr>
          <w:rFonts w:hint="eastAsia" w:ascii="宋体" w:hAnsi="宋体" w:cs="宋体"/>
          <w:szCs w:val="21"/>
        </w:rPr>
        <w:t>“为构建风险分级管控和隐患排查治理双重预防工作机制，严防风险演变、隐患升级导致生产安全事故发生。”强化公司安全生产风险分级管控主体责任落实，建立健全安全生产风险分级管控长效机制，合理确定项目分部分项工程和施工活动的风险等级，进而加强风险管控，降低公司安全生产风险，特编制本制度。</w:t>
      </w:r>
    </w:p>
    <w:p w14:paraId="6C4CAA22">
      <w:pPr>
        <w:spacing w:line="400" w:lineRule="exact"/>
        <w:rPr>
          <w:rFonts w:ascii="宋体" w:cs="宋体"/>
          <w:szCs w:val="21"/>
        </w:rPr>
      </w:pPr>
      <w:r>
        <w:rPr>
          <w:rFonts w:ascii="宋体" w:hAnsi="宋体" w:cs="宋体"/>
          <w:szCs w:val="21"/>
        </w:rPr>
        <w:t>1</w:t>
      </w:r>
      <w:r>
        <w:rPr>
          <w:rFonts w:hint="eastAsia" w:ascii="宋体" w:hAnsi="宋体" w:cs="宋体"/>
          <w:szCs w:val="21"/>
        </w:rPr>
        <w:t>.公司应严格执行国家相关部门安全隐患排查的规定，制定项目风险分级管控办法，对承接项目的安全生产风险及项目施工活动进行全面辨识与评价。</w:t>
      </w:r>
    </w:p>
    <w:p w14:paraId="0EB7FA7C">
      <w:pPr>
        <w:spacing w:line="400" w:lineRule="exact"/>
        <w:rPr>
          <w:rFonts w:ascii="宋体" w:cs="宋体"/>
          <w:szCs w:val="21"/>
        </w:rPr>
      </w:pPr>
      <w:r>
        <w:rPr>
          <w:rFonts w:ascii="宋体" w:hAnsi="宋体" w:cs="宋体"/>
          <w:szCs w:val="21"/>
        </w:rPr>
        <w:t>2</w:t>
      </w:r>
      <w:r>
        <w:rPr>
          <w:rFonts w:hint="eastAsia" w:ascii="宋体" w:hAnsi="宋体" w:cs="宋体"/>
          <w:szCs w:val="21"/>
        </w:rPr>
        <w:t>.公司应结合承接项目的工期、付款条件、危大工程情况、关键岗位人员配备、施工难易程度等影响项目安全生产的关键因素确定分级指标，按照项目分级指标数量从高到低，确定项目风险等级。建立风险项目台账并定期更新发布。</w:t>
      </w:r>
    </w:p>
    <w:p w14:paraId="76FBA93E">
      <w:pPr>
        <w:spacing w:line="400" w:lineRule="exact"/>
        <w:rPr>
          <w:rFonts w:ascii="宋体" w:cs="宋体"/>
          <w:szCs w:val="21"/>
        </w:rPr>
      </w:pPr>
      <w:r>
        <w:rPr>
          <w:rFonts w:ascii="宋体" w:hAnsi="宋体" w:cs="宋体"/>
          <w:szCs w:val="21"/>
        </w:rPr>
        <w:t>3</w:t>
      </w:r>
      <w:r>
        <w:rPr>
          <w:rFonts w:hint="eastAsia" w:ascii="宋体" w:hAnsi="宋体" w:cs="宋体"/>
          <w:szCs w:val="21"/>
        </w:rPr>
        <w:t>.项目部需建立安全隐患排查领导小组</w:t>
      </w:r>
      <w:r>
        <w:rPr>
          <w:rFonts w:ascii="宋体" w:cs="宋体"/>
          <w:szCs w:val="21"/>
        </w:rPr>
        <w:t>,</w:t>
      </w:r>
      <w:r>
        <w:rPr>
          <w:rFonts w:hint="eastAsia" w:ascii="宋体" w:hAnsi="宋体" w:cs="宋体"/>
          <w:szCs w:val="21"/>
        </w:rPr>
        <w:t>落实相关责任人及分管内容，隐患排查应做到全覆盖，无死角。严格执行房屋市政工程生产安全重大事故隐患判定标准，及时消除各类重大事故隐患。</w:t>
      </w:r>
    </w:p>
    <w:p w14:paraId="02CDC4E8">
      <w:pPr>
        <w:spacing w:line="400" w:lineRule="exact"/>
        <w:rPr>
          <w:rFonts w:ascii="宋体" w:cs="宋体"/>
          <w:szCs w:val="21"/>
        </w:rPr>
      </w:pPr>
      <w:r>
        <w:rPr>
          <w:rFonts w:ascii="宋体" w:hAnsi="宋体" w:cs="宋体"/>
          <w:szCs w:val="21"/>
        </w:rPr>
        <w:t>4</w:t>
      </w:r>
      <w:r>
        <w:rPr>
          <w:rFonts w:hint="eastAsia" w:ascii="宋体" w:hAnsi="宋体" w:cs="宋体"/>
          <w:szCs w:val="21"/>
        </w:rPr>
        <w:t>.项目开工前</w:t>
      </w:r>
      <w:r>
        <w:rPr>
          <w:rFonts w:ascii="宋体" w:cs="宋体"/>
          <w:szCs w:val="21"/>
        </w:rPr>
        <w:t>,</w:t>
      </w:r>
      <w:r>
        <w:rPr>
          <w:rFonts w:hint="eastAsia" w:ascii="宋体" w:hAnsi="宋体" w:cs="宋体"/>
          <w:szCs w:val="21"/>
        </w:rPr>
        <w:t>项目部应组织生产、技术、安全、物资、机械等岗位管理人员对项目施工危险因素进行辨识。</w:t>
      </w:r>
    </w:p>
    <w:p w14:paraId="694685E0">
      <w:pPr>
        <w:spacing w:line="400" w:lineRule="exact"/>
        <w:rPr>
          <w:rFonts w:ascii="宋体" w:cs="宋体"/>
          <w:szCs w:val="21"/>
        </w:rPr>
      </w:pPr>
      <w:r>
        <w:rPr>
          <w:rFonts w:ascii="宋体" w:hAnsi="宋体" w:cs="宋体"/>
          <w:szCs w:val="21"/>
        </w:rPr>
        <w:t>5</w:t>
      </w:r>
      <w:r>
        <w:rPr>
          <w:rFonts w:hint="eastAsia" w:ascii="宋体" w:hAnsi="宋体" w:cs="宋体"/>
          <w:szCs w:val="21"/>
        </w:rPr>
        <w:t>.项目开工时</w:t>
      </w:r>
      <w:r>
        <w:rPr>
          <w:rFonts w:ascii="宋体" w:cs="宋体"/>
          <w:szCs w:val="21"/>
        </w:rPr>
        <w:t>,</w:t>
      </w:r>
      <w:r>
        <w:rPr>
          <w:rFonts w:hint="eastAsia" w:ascii="宋体" w:hAnsi="宋体" w:cs="宋体"/>
          <w:szCs w:val="21"/>
        </w:rPr>
        <w:t>应制订安全隐患排查计划</w:t>
      </w:r>
      <w:r>
        <w:rPr>
          <w:rFonts w:ascii="宋体" w:cs="宋体"/>
          <w:szCs w:val="21"/>
        </w:rPr>
        <w:t>,</w:t>
      </w:r>
      <w:r>
        <w:rPr>
          <w:rFonts w:hint="eastAsia" w:ascii="宋体" w:hAnsi="宋体" w:cs="宋体"/>
          <w:szCs w:val="21"/>
        </w:rPr>
        <w:t>针对项目特点分阶段、按进度实施排查计划</w:t>
      </w:r>
      <w:r>
        <w:rPr>
          <w:rFonts w:ascii="宋体" w:cs="宋体"/>
          <w:szCs w:val="21"/>
        </w:rPr>
        <w:t>,</w:t>
      </w:r>
      <w:r>
        <w:rPr>
          <w:rFonts w:hint="eastAsia" w:ascii="宋体" w:hAnsi="宋体" w:cs="宋体"/>
          <w:szCs w:val="21"/>
        </w:rPr>
        <w:t>有重点地进行排查。排查情况应上报至公司主管部门</w:t>
      </w:r>
      <w:r>
        <w:rPr>
          <w:rFonts w:ascii="宋体" w:cs="宋体"/>
          <w:szCs w:val="21"/>
        </w:rPr>
        <w:t>,</w:t>
      </w:r>
      <w:r>
        <w:rPr>
          <w:rFonts w:hint="eastAsia" w:ascii="宋体" w:hAnsi="宋体" w:cs="宋体"/>
          <w:szCs w:val="21"/>
        </w:rPr>
        <w:t>并将整改情况和复查结果放入安全台账存档。</w:t>
      </w:r>
    </w:p>
    <w:p w14:paraId="44AA6AB1">
      <w:pPr>
        <w:spacing w:line="400" w:lineRule="exact"/>
        <w:rPr>
          <w:rFonts w:ascii="宋体" w:cs="宋体"/>
          <w:szCs w:val="21"/>
        </w:rPr>
      </w:pPr>
      <w:r>
        <w:rPr>
          <w:rFonts w:ascii="宋体" w:hAnsi="宋体" w:cs="宋体"/>
          <w:szCs w:val="21"/>
        </w:rPr>
        <w:t>6</w:t>
      </w:r>
      <w:r>
        <w:rPr>
          <w:rFonts w:hint="eastAsia" w:ascii="宋体" w:hAnsi="宋体" w:cs="宋体"/>
          <w:szCs w:val="21"/>
        </w:rPr>
        <w:t>.项目部应对辨识出来的危险源</w:t>
      </w:r>
      <w:r>
        <w:rPr>
          <w:rFonts w:ascii="宋体" w:cs="宋体"/>
          <w:szCs w:val="21"/>
        </w:rPr>
        <w:t>,</w:t>
      </w:r>
      <w:r>
        <w:rPr>
          <w:rFonts w:hint="eastAsia" w:ascii="宋体" w:hAnsi="宋体" w:cs="宋体"/>
          <w:szCs w:val="21"/>
        </w:rPr>
        <w:t>采用科学的方法进行定性和定量评价</w:t>
      </w:r>
      <w:r>
        <w:rPr>
          <w:rFonts w:ascii="宋体" w:cs="宋体"/>
          <w:szCs w:val="21"/>
        </w:rPr>
        <w:t>,</w:t>
      </w:r>
      <w:r>
        <w:rPr>
          <w:rFonts w:hint="eastAsia" w:ascii="宋体" w:hAnsi="宋体" w:cs="宋体"/>
          <w:szCs w:val="21"/>
        </w:rPr>
        <w:t>分析导致事故发生的可能性和事故后果</w:t>
      </w:r>
      <w:r>
        <w:rPr>
          <w:rFonts w:ascii="宋体" w:cs="宋体"/>
          <w:szCs w:val="21"/>
        </w:rPr>
        <w:t>,</w:t>
      </w:r>
      <w:r>
        <w:rPr>
          <w:rFonts w:hint="eastAsia" w:ascii="宋体" w:hAnsi="宋体" w:cs="宋体"/>
          <w:szCs w:val="21"/>
        </w:rPr>
        <w:t>确定分部分项工程和施工活动的风险等级并实行分级管控。</w:t>
      </w:r>
    </w:p>
    <w:p w14:paraId="413A6302">
      <w:pPr>
        <w:spacing w:line="400" w:lineRule="exact"/>
        <w:rPr>
          <w:rFonts w:ascii="宋体" w:cs="宋体"/>
          <w:szCs w:val="21"/>
        </w:rPr>
      </w:pPr>
      <w:r>
        <w:rPr>
          <w:rFonts w:ascii="宋体" w:hAnsi="宋体" w:cs="宋体"/>
          <w:szCs w:val="21"/>
        </w:rPr>
        <w:t>7</w:t>
      </w:r>
      <w:r>
        <w:rPr>
          <w:rFonts w:hint="eastAsia" w:ascii="宋体" w:hAnsi="宋体" w:cs="宋体"/>
          <w:szCs w:val="21"/>
        </w:rPr>
        <w:t>.公司应制定化解风险项目及项目重大危险源的管控措施。</w:t>
      </w:r>
    </w:p>
    <w:p w14:paraId="1CF664C8">
      <w:pPr>
        <w:spacing w:line="400" w:lineRule="exact"/>
        <w:rPr>
          <w:rFonts w:ascii="宋体" w:cs="宋体"/>
          <w:szCs w:val="21"/>
        </w:rPr>
      </w:pPr>
      <w:r>
        <w:rPr>
          <w:rFonts w:ascii="宋体" w:hAnsi="宋体" w:cs="宋体"/>
          <w:szCs w:val="21"/>
        </w:rPr>
        <w:t>8</w:t>
      </w:r>
      <w:r>
        <w:rPr>
          <w:rFonts w:hint="eastAsia" w:ascii="宋体" w:hAnsi="宋体" w:cs="宋体"/>
          <w:szCs w:val="21"/>
        </w:rPr>
        <w:t>.安全监督管理机构及安全管理人员应对风险等级高的项目及施工活动实行定期跟踪检查，督促针对性管控措施的落实，着力化解风险，推动安全关口前移。</w:t>
      </w:r>
    </w:p>
    <w:p w14:paraId="5D053F73">
      <w:pPr>
        <w:widowControl/>
        <w:spacing w:line="400" w:lineRule="exact"/>
        <w:jc w:val="left"/>
        <w:rPr>
          <w:rFonts w:ascii="宋体" w:cs="宋体"/>
          <w:kern w:val="0"/>
          <w:szCs w:val="21"/>
        </w:rPr>
      </w:pPr>
      <w:r>
        <w:rPr>
          <w:rFonts w:ascii="宋体" w:hAnsi="宋体" w:cs="宋体"/>
          <w:kern w:val="0"/>
          <w:szCs w:val="21"/>
        </w:rPr>
        <w:t>9</w:t>
      </w:r>
      <w:r>
        <w:rPr>
          <w:rFonts w:ascii="宋体" w:cs="宋体"/>
          <w:kern w:val="0"/>
          <w:szCs w:val="21"/>
        </w:rPr>
        <w:t>.</w:t>
      </w:r>
      <w:r>
        <w:rPr>
          <w:rFonts w:hint="eastAsia" w:ascii="宋体" w:hAnsi="宋体" w:cs="宋体"/>
          <w:kern w:val="0"/>
          <w:szCs w:val="21"/>
        </w:rPr>
        <w:t>其他。</w:t>
      </w:r>
    </w:p>
    <w:p w14:paraId="1F1780E3">
      <w:pPr>
        <w:spacing w:line="400" w:lineRule="exact"/>
        <w:rPr>
          <w:rFonts w:ascii="宋体" w:cs="宋体"/>
          <w:szCs w:val="21"/>
        </w:rPr>
      </w:pPr>
    </w:p>
    <w:p w14:paraId="6C5A8A4C">
      <w:pPr>
        <w:spacing w:line="400" w:lineRule="exact"/>
        <w:rPr>
          <w:rFonts w:ascii="宋体" w:cs="宋体"/>
          <w:szCs w:val="21"/>
        </w:rPr>
      </w:pPr>
    </w:p>
    <w:p w14:paraId="7D8206E9">
      <w:pPr>
        <w:spacing w:line="400" w:lineRule="exact"/>
        <w:rPr>
          <w:rFonts w:ascii="宋体" w:cs="宋体"/>
          <w:szCs w:val="21"/>
        </w:rPr>
      </w:pPr>
    </w:p>
    <w:p w14:paraId="0A6A57A7">
      <w:pPr>
        <w:spacing w:line="400" w:lineRule="exact"/>
        <w:rPr>
          <w:rFonts w:ascii="宋体" w:cs="宋体"/>
          <w:szCs w:val="21"/>
        </w:rPr>
      </w:pPr>
    </w:p>
    <w:p w14:paraId="11E9A9F8">
      <w:pPr>
        <w:spacing w:line="400" w:lineRule="exact"/>
        <w:rPr>
          <w:rFonts w:ascii="宋体" w:cs="宋体"/>
          <w:szCs w:val="21"/>
        </w:rPr>
      </w:pPr>
    </w:p>
    <w:p w14:paraId="6CD8174A">
      <w:pPr>
        <w:spacing w:line="400" w:lineRule="exact"/>
        <w:rPr>
          <w:rFonts w:ascii="宋体" w:cs="宋体"/>
          <w:szCs w:val="21"/>
        </w:rPr>
      </w:pPr>
    </w:p>
    <w:p w14:paraId="78F19D0F">
      <w:pPr>
        <w:spacing w:line="400" w:lineRule="exact"/>
        <w:rPr>
          <w:rFonts w:ascii="宋体" w:cs="宋体"/>
          <w:szCs w:val="21"/>
        </w:rPr>
      </w:pPr>
    </w:p>
    <w:p w14:paraId="54100B43">
      <w:pPr>
        <w:spacing w:line="400" w:lineRule="exact"/>
        <w:rPr>
          <w:rFonts w:ascii="宋体" w:cs="宋体"/>
          <w:szCs w:val="21"/>
        </w:rPr>
      </w:pPr>
    </w:p>
    <w:p w14:paraId="15AAE2BF">
      <w:pPr>
        <w:spacing w:line="400" w:lineRule="exact"/>
        <w:rPr>
          <w:rFonts w:ascii="宋体" w:cs="宋体"/>
          <w:szCs w:val="21"/>
        </w:rPr>
      </w:pPr>
    </w:p>
    <w:p w14:paraId="1A642F1C">
      <w:pPr>
        <w:rPr>
          <w:rFonts w:ascii="宋体" w:cs="宋体"/>
          <w:b/>
          <w:bCs/>
          <w:szCs w:val="21"/>
        </w:rPr>
      </w:pPr>
      <w:r>
        <w:rPr>
          <w:rFonts w:ascii="宋体" w:hAnsi="宋体" w:cs="宋体"/>
          <w:b/>
          <w:bCs/>
          <w:szCs w:val="21"/>
        </w:rPr>
        <w:br w:type="page"/>
      </w:r>
      <w:r>
        <w:rPr>
          <w:rFonts w:ascii="宋体" w:hAnsi="宋体" w:cs="宋体"/>
          <w:b/>
          <w:bCs/>
          <w:szCs w:val="21"/>
        </w:rPr>
        <w:t>2.2.2</w:t>
      </w:r>
      <w:r>
        <w:rPr>
          <w:rFonts w:hint="eastAsia" w:ascii="宋体" w:hAnsi="宋体" w:cs="宋体"/>
          <w:b/>
          <w:bCs/>
          <w:szCs w:val="21"/>
        </w:rPr>
        <w:t>6危险化学品安全管理制度</w:t>
      </w:r>
    </w:p>
    <w:p w14:paraId="58FC210D">
      <w:pPr>
        <w:spacing w:line="400" w:lineRule="exact"/>
        <w:rPr>
          <w:rFonts w:ascii="宋体" w:cs="宋体"/>
          <w:szCs w:val="21"/>
        </w:rPr>
      </w:pPr>
      <w:r>
        <w:rPr>
          <w:rFonts w:hint="eastAsia" w:ascii="宋体" w:hAnsi="宋体" w:cs="宋体"/>
          <w:szCs w:val="21"/>
        </w:rPr>
        <w:t>为了加强危险化学品的安全管理，预防和减少危险化学品事故，保障职工生命财产安全，保护环境，安全生产，根据《新安全生产法》《危险化学品安全管理条例》《危险化学品目录》等法律、法规和标准的有关规定，特制定本制度。</w:t>
      </w:r>
    </w:p>
    <w:p w14:paraId="32DF7A18">
      <w:pPr>
        <w:spacing w:line="400" w:lineRule="exact"/>
        <w:rPr>
          <w:rFonts w:ascii="宋体" w:cs="宋体"/>
          <w:szCs w:val="21"/>
        </w:rPr>
      </w:pPr>
      <w:r>
        <w:rPr>
          <w:rFonts w:ascii="宋体" w:hAnsi="宋体" w:cs="宋体"/>
          <w:szCs w:val="21"/>
        </w:rPr>
        <w:t>1.</w:t>
      </w:r>
      <w:r>
        <w:rPr>
          <w:rFonts w:hint="eastAsia" w:ascii="宋体" w:hAnsi="宋体" w:cs="宋体"/>
          <w:szCs w:val="21"/>
        </w:rPr>
        <w:t>本制度所称危险化学品，是指具有毒害、腐蚀、爆炸、燃烧、助燃等性质，对人体、设施、环境具有危害的剧毒化学品和其他化学品。</w:t>
      </w:r>
    </w:p>
    <w:p w14:paraId="55469FEC">
      <w:pPr>
        <w:spacing w:line="400" w:lineRule="exact"/>
        <w:rPr>
          <w:rFonts w:ascii="宋体" w:cs="宋体"/>
          <w:szCs w:val="21"/>
        </w:rPr>
      </w:pPr>
      <w:r>
        <w:rPr>
          <w:rFonts w:ascii="宋体" w:hAnsi="宋体" w:cs="宋体"/>
          <w:szCs w:val="21"/>
        </w:rPr>
        <w:t>2.</w:t>
      </w:r>
      <w:r>
        <w:rPr>
          <w:rFonts w:hint="eastAsia" w:ascii="宋体" w:hAnsi="宋体" w:cs="宋体"/>
          <w:szCs w:val="21"/>
        </w:rPr>
        <w:t>项目部采购的危险化学品必须具备“三证”，即：厂家危险化学品安全生产许可证、工业产品生产许可证、产品合格证；“一书一签”，即：安全技术说明书、安全标签。并做好进场验收及备案登记。</w:t>
      </w:r>
    </w:p>
    <w:p w14:paraId="22979E9D">
      <w:pPr>
        <w:spacing w:line="400" w:lineRule="exact"/>
        <w:rPr>
          <w:rFonts w:ascii="宋体" w:cs="宋体"/>
          <w:szCs w:val="21"/>
        </w:rPr>
      </w:pPr>
      <w:r>
        <w:rPr>
          <w:rFonts w:ascii="宋体" w:hAnsi="宋体" w:cs="宋体"/>
          <w:szCs w:val="21"/>
        </w:rPr>
        <w:t>4</w:t>
      </w:r>
      <w:r>
        <w:rPr>
          <w:rFonts w:hint="eastAsia" w:ascii="宋体" w:hAnsi="宋体" w:cs="宋体"/>
          <w:szCs w:val="21"/>
        </w:rPr>
        <w:t>项目部应当建立危险化学品出入库核查、登记制度。项目部应检查危险化学品包装容器是否牢固、密封，包装材料、标签是否适应物品的性能，发现破损、残缺、变形、分解、标签模糊或丢失等情况，应立即妥善处理。</w:t>
      </w:r>
    </w:p>
    <w:p w14:paraId="34FAF0F7">
      <w:pPr>
        <w:spacing w:line="400" w:lineRule="exact"/>
        <w:rPr>
          <w:rFonts w:ascii="宋体" w:cs="宋体"/>
          <w:szCs w:val="21"/>
        </w:rPr>
      </w:pPr>
      <w:r>
        <w:rPr>
          <w:rFonts w:ascii="宋体" w:hAnsi="宋体" w:cs="宋体"/>
          <w:szCs w:val="21"/>
        </w:rPr>
        <w:t>5.</w:t>
      </w:r>
      <w:r>
        <w:rPr>
          <w:rFonts w:hint="eastAsia" w:ascii="宋体" w:hAnsi="宋体" w:cs="宋体"/>
          <w:szCs w:val="21"/>
        </w:rPr>
        <w:t>项目部应设置专门危险化学品仓库，危险化学品要按其化学性质分类、分区储存，不准超量。储存、使用危险物品的仓库不得与员工宿舍在同一座建筑物内，并应当与员工宿舍保持安全距离。</w:t>
      </w:r>
    </w:p>
    <w:p w14:paraId="58C27FF4">
      <w:pPr>
        <w:spacing w:line="400" w:lineRule="exact"/>
        <w:rPr>
          <w:rFonts w:ascii="宋体" w:cs="宋体"/>
          <w:szCs w:val="21"/>
        </w:rPr>
      </w:pPr>
      <w:r>
        <w:rPr>
          <w:rFonts w:ascii="宋体" w:hAnsi="宋体" w:cs="宋体"/>
          <w:szCs w:val="21"/>
        </w:rPr>
        <w:t>6.</w:t>
      </w:r>
      <w:r>
        <w:rPr>
          <w:rFonts w:hint="eastAsia" w:ascii="宋体" w:hAnsi="宋体" w:cs="宋体"/>
          <w:szCs w:val="21"/>
        </w:rPr>
        <w:t>项目部装卸危险化学品时必须轻装轻卸，防止撞击、磨擦、拖拉、重压和倾倒，不得损毁包装或容器，并注意标志，堆放稳妥。操作过程注意下列事项：</w:t>
      </w:r>
    </w:p>
    <w:p w14:paraId="34D0AC91">
      <w:pPr>
        <w:spacing w:line="400" w:lineRule="exact"/>
        <w:rPr>
          <w:rFonts w:ascii="宋体" w:cs="宋体"/>
          <w:szCs w:val="21"/>
        </w:rPr>
      </w:pPr>
      <w:r>
        <w:rPr>
          <w:rFonts w:ascii="宋体" w:hAnsi="宋体" w:cs="宋体"/>
          <w:szCs w:val="21"/>
        </w:rPr>
        <w:t>6.1</w:t>
      </w:r>
      <w:r>
        <w:rPr>
          <w:rFonts w:hint="eastAsia" w:ascii="宋体" w:hAnsi="宋体" w:cs="宋体"/>
          <w:szCs w:val="21"/>
        </w:rPr>
        <w:t>不准将化学性质或灭火方法相互抵触的危险化学品混合装运。</w:t>
      </w:r>
    </w:p>
    <w:p w14:paraId="23B55349">
      <w:pPr>
        <w:spacing w:line="400" w:lineRule="exact"/>
        <w:rPr>
          <w:rFonts w:ascii="宋体" w:cs="宋体"/>
          <w:szCs w:val="21"/>
        </w:rPr>
      </w:pPr>
      <w:r>
        <w:rPr>
          <w:rFonts w:ascii="宋体" w:hAnsi="宋体" w:cs="宋体"/>
          <w:szCs w:val="21"/>
        </w:rPr>
        <w:t>6.2</w:t>
      </w:r>
      <w:r>
        <w:rPr>
          <w:rFonts w:hint="eastAsia" w:ascii="宋体" w:hAnsi="宋体" w:cs="宋体"/>
          <w:szCs w:val="21"/>
        </w:rPr>
        <w:t>禁止用叉车、铲车、翻斗车、行车等运输爆炸物品、易燃、易爆液化气体等危险物品；</w:t>
      </w:r>
    </w:p>
    <w:p w14:paraId="385776EA">
      <w:pPr>
        <w:spacing w:line="400" w:lineRule="exact"/>
        <w:rPr>
          <w:rFonts w:ascii="宋体" w:cs="宋体"/>
          <w:szCs w:val="21"/>
        </w:rPr>
      </w:pPr>
      <w:r>
        <w:rPr>
          <w:rFonts w:ascii="宋体" w:hAnsi="宋体" w:cs="宋体"/>
          <w:szCs w:val="21"/>
        </w:rPr>
        <w:t>6.3</w:t>
      </w:r>
      <w:r>
        <w:rPr>
          <w:rFonts w:hint="eastAsia" w:ascii="宋体" w:hAnsi="宋体" w:cs="宋体"/>
          <w:szCs w:val="21"/>
        </w:rPr>
        <w:t>禁止人员在没有安全防护的情况下搬运、直接接触易燃、易爆、剧毒等危险化学物品。</w:t>
      </w:r>
    </w:p>
    <w:p w14:paraId="529A6046">
      <w:pPr>
        <w:numPr>
          <w:ilvl w:val="0"/>
          <w:numId w:val="2"/>
        </w:numPr>
        <w:spacing w:line="400" w:lineRule="exact"/>
        <w:rPr>
          <w:rFonts w:ascii="宋体" w:cs="宋体"/>
          <w:szCs w:val="21"/>
        </w:rPr>
      </w:pPr>
      <w:r>
        <w:rPr>
          <w:rFonts w:hint="eastAsia" w:ascii="宋体" w:hAnsi="宋体" w:cs="宋体"/>
          <w:szCs w:val="21"/>
        </w:rPr>
        <w:t>从业人员必须熟知物品的危险性质、预防措施、物品保管、使用、安全防护及事故应急救援等。在使用危险化学品时必须遵守有关安全规章制度和安全操作规程，落实安全技术措施和个人防护措施。</w:t>
      </w:r>
    </w:p>
    <w:p w14:paraId="60B387B5">
      <w:pPr>
        <w:widowControl/>
        <w:spacing w:line="400" w:lineRule="exact"/>
        <w:jc w:val="left"/>
        <w:rPr>
          <w:rFonts w:ascii="宋体" w:cs="宋体"/>
          <w:kern w:val="0"/>
          <w:szCs w:val="21"/>
        </w:rPr>
      </w:pPr>
      <w:r>
        <w:rPr>
          <w:rFonts w:ascii="宋体" w:hAnsi="宋体" w:cs="宋体"/>
          <w:kern w:val="0"/>
          <w:szCs w:val="21"/>
        </w:rPr>
        <w:t>8</w:t>
      </w:r>
      <w:r>
        <w:rPr>
          <w:rFonts w:ascii="宋体" w:cs="宋体"/>
          <w:kern w:val="0"/>
          <w:szCs w:val="21"/>
        </w:rPr>
        <w:t>.</w:t>
      </w:r>
      <w:r>
        <w:rPr>
          <w:rFonts w:hint="eastAsia" w:ascii="宋体" w:hAnsi="宋体" w:cs="宋体"/>
          <w:kern w:val="0"/>
          <w:szCs w:val="21"/>
        </w:rPr>
        <w:t>其他。</w:t>
      </w:r>
    </w:p>
    <w:p w14:paraId="3F65E1AF">
      <w:pPr>
        <w:spacing w:line="400" w:lineRule="exact"/>
        <w:rPr>
          <w:rFonts w:ascii="宋体" w:cs="宋体"/>
          <w:szCs w:val="21"/>
        </w:rPr>
      </w:pPr>
    </w:p>
    <w:p w14:paraId="05A26E6A">
      <w:pPr>
        <w:spacing w:line="400" w:lineRule="exact"/>
        <w:rPr>
          <w:rFonts w:ascii="宋体" w:cs="宋体"/>
          <w:szCs w:val="21"/>
        </w:rPr>
      </w:pPr>
    </w:p>
    <w:p w14:paraId="6503DC63">
      <w:pPr>
        <w:spacing w:line="400" w:lineRule="exact"/>
        <w:rPr>
          <w:rFonts w:ascii="宋体" w:cs="宋体"/>
          <w:szCs w:val="21"/>
        </w:rPr>
      </w:pPr>
    </w:p>
    <w:p w14:paraId="345BDF74">
      <w:pPr>
        <w:spacing w:line="400" w:lineRule="exact"/>
        <w:rPr>
          <w:rFonts w:ascii="宋体" w:cs="宋体"/>
          <w:szCs w:val="21"/>
        </w:rPr>
      </w:pPr>
    </w:p>
    <w:p w14:paraId="4F2094B8">
      <w:pPr>
        <w:spacing w:line="400" w:lineRule="exact"/>
        <w:rPr>
          <w:rFonts w:ascii="宋体" w:cs="宋体"/>
          <w:szCs w:val="21"/>
        </w:rPr>
      </w:pPr>
    </w:p>
    <w:p w14:paraId="3F83D4D1">
      <w:pPr>
        <w:rPr>
          <w:rFonts w:ascii="宋体" w:cs="宋体"/>
          <w:sz w:val="19"/>
          <w:szCs w:val="19"/>
        </w:rPr>
      </w:pPr>
    </w:p>
    <w:p w14:paraId="3C7AFC70">
      <w:pPr>
        <w:spacing w:line="360" w:lineRule="auto"/>
        <w:rPr>
          <w:rFonts w:ascii="宋体" w:cs="宋体"/>
          <w:sz w:val="19"/>
          <w:szCs w:val="19"/>
        </w:rPr>
      </w:pPr>
    </w:p>
    <w:p w14:paraId="1151668E">
      <w:pPr>
        <w:adjustRightInd w:val="0"/>
        <w:snapToGrid w:val="0"/>
        <w:spacing w:before="156" w:beforeLines="50" w:after="156" w:afterLines="50"/>
        <w:jc w:val="center"/>
        <w:rPr>
          <w:rFonts w:eastAsia="微软雅黑"/>
          <w:spacing w:val="26"/>
          <w:w w:val="80"/>
          <w:sz w:val="52"/>
          <w:szCs w:val="84"/>
        </w:rPr>
      </w:pPr>
    </w:p>
    <w:p w14:paraId="011D0BED">
      <w:pPr>
        <w:adjustRightInd w:val="0"/>
        <w:snapToGrid w:val="0"/>
        <w:spacing w:before="156" w:beforeLines="50" w:after="156" w:afterLines="50"/>
        <w:jc w:val="center"/>
        <w:rPr>
          <w:rFonts w:eastAsia="方正小标宋简体" w:cs="Times New Roman"/>
          <w:spacing w:val="26"/>
          <w:w w:val="80"/>
          <w:sz w:val="52"/>
          <w:szCs w:val="84"/>
        </w:rPr>
      </w:pPr>
      <w:r>
        <w:rPr>
          <w:rFonts w:hint="eastAsia" w:eastAsia="微软雅黑"/>
          <w:spacing w:val="26"/>
          <w:w w:val="80"/>
          <w:sz w:val="52"/>
          <w:szCs w:val="84"/>
        </w:rPr>
        <w:t xml:space="preserve">  </w:t>
      </w:r>
      <w:r>
        <w:rPr>
          <w:rFonts w:hint="eastAsia" w:eastAsia="方正小标宋简体" w:cs="Times New Roman"/>
          <w:spacing w:val="26"/>
          <w:w w:val="80"/>
          <w:sz w:val="52"/>
          <w:szCs w:val="84"/>
        </w:rPr>
        <w:t>江苏省建筑施工安全管理实用手册</w:t>
      </w:r>
    </w:p>
    <w:p w14:paraId="22D5C8D5">
      <w:pPr>
        <w:adjustRightInd w:val="0"/>
        <w:snapToGrid w:val="0"/>
        <w:spacing w:before="156" w:beforeLines="50" w:after="156" w:afterLines="50"/>
        <w:jc w:val="center"/>
        <w:rPr>
          <w:rFonts w:eastAsia="方正小标宋简体" w:cs="Times New Roman"/>
          <w:spacing w:val="26"/>
          <w:w w:val="80"/>
          <w:sz w:val="52"/>
          <w:szCs w:val="84"/>
        </w:rPr>
      </w:pPr>
    </w:p>
    <w:p w14:paraId="2151A6EC">
      <w:pPr>
        <w:adjustRightInd w:val="0"/>
        <w:snapToGrid w:val="0"/>
        <w:spacing w:before="156" w:beforeLines="50" w:after="156" w:afterLines="50"/>
        <w:jc w:val="center"/>
        <w:rPr>
          <w:rFonts w:eastAsia="方正小标宋简体" w:cs="Times New Roman"/>
          <w:spacing w:val="26"/>
          <w:w w:val="80"/>
          <w:sz w:val="52"/>
          <w:szCs w:val="84"/>
        </w:rPr>
      </w:pPr>
    </w:p>
    <w:p w14:paraId="0D096E1E">
      <w:pPr>
        <w:adjustRightInd w:val="0"/>
        <w:snapToGrid w:val="0"/>
        <w:spacing w:before="156" w:beforeLines="50" w:after="156" w:afterLines="50"/>
        <w:jc w:val="center"/>
        <w:rPr>
          <w:rFonts w:eastAsia="方正小标宋简体" w:cs="Times New Roman"/>
          <w:spacing w:val="26"/>
          <w:w w:val="80"/>
          <w:sz w:val="52"/>
          <w:szCs w:val="84"/>
        </w:rPr>
      </w:pPr>
    </w:p>
    <w:p w14:paraId="04D1F361">
      <w:pPr>
        <w:adjustRightInd w:val="0"/>
        <w:snapToGrid w:val="0"/>
        <w:spacing w:before="312" w:beforeLines="100" w:after="468" w:afterLines="150"/>
        <w:jc w:val="center"/>
        <w:rPr>
          <w:rFonts w:eastAsia="方正小标宋简体" w:cs="Times New Roman"/>
          <w:spacing w:val="26"/>
          <w:w w:val="80"/>
          <w:sz w:val="52"/>
          <w:szCs w:val="84"/>
        </w:rPr>
      </w:pPr>
    </w:p>
    <w:p w14:paraId="706A0067">
      <w:pPr>
        <w:adjustRightInd w:val="0"/>
        <w:snapToGrid w:val="0"/>
        <w:spacing w:before="312" w:beforeLines="100" w:after="468" w:afterLines="150"/>
        <w:jc w:val="center"/>
        <w:rPr>
          <w:rFonts w:eastAsia="方正小标宋简体" w:cs="Times New Roman"/>
          <w:spacing w:val="26"/>
          <w:w w:val="80"/>
          <w:sz w:val="52"/>
          <w:szCs w:val="84"/>
        </w:rPr>
      </w:pPr>
      <w:r>
        <w:rPr>
          <w:rFonts w:hint="eastAsia" w:eastAsia="方正小标宋简体" w:cs="Times New Roman"/>
          <w:spacing w:val="26"/>
          <w:w w:val="80"/>
          <w:sz w:val="52"/>
          <w:szCs w:val="84"/>
        </w:rPr>
        <w:t>第3章</w:t>
      </w:r>
    </w:p>
    <w:p w14:paraId="5D2F25C1">
      <w:pPr>
        <w:adjustRightInd w:val="0"/>
        <w:snapToGrid w:val="0"/>
        <w:spacing w:before="312" w:beforeLines="100" w:after="468" w:afterLines="150"/>
        <w:jc w:val="center"/>
        <w:rPr>
          <w:rFonts w:eastAsia="方正小标宋简体" w:cs="Times New Roman"/>
          <w:spacing w:val="26"/>
          <w:w w:val="80"/>
          <w:sz w:val="52"/>
          <w:szCs w:val="84"/>
        </w:rPr>
      </w:pPr>
      <w:r>
        <w:rPr>
          <w:rFonts w:hint="eastAsia" w:eastAsia="方正小标宋简体" w:cs="Times New Roman"/>
          <w:spacing w:val="26"/>
          <w:w w:val="80"/>
          <w:sz w:val="52"/>
          <w:szCs w:val="84"/>
        </w:rPr>
        <w:t>安全</w:t>
      </w:r>
      <w:r>
        <w:rPr>
          <w:rFonts w:eastAsia="方正小标宋简体" w:cs="Times New Roman"/>
          <w:spacing w:val="26"/>
          <w:w w:val="80"/>
          <w:sz w:val="52"/>
          <w:szCs w:val="84"/>
        </w:rPr>
        <w:t>防护用品(具)管理</w:t>
      </w:r>
    </w:p>
    <w:p w14:paraId="7BB93E22">
      <w:pPr>
        <w:adjustRightInd w:val="0"/>
        <w:snapToGrid w:val="0"/>
        <w:spacing w:before="156" w:beforeLines="50" w:after="156" w:afterLines="50"/>
        <w:jc w:val="center"/>
        <w:rPr>
          <w:rFonts w:eastAsia="方正小标宋简体" w:cs="Times New Roman"/>
          <w:spacing w:val="26"/>
          <w:w w:val="80"/>
          <w:sz w:val="52"/>
          <w:szCs w:val="84"/>
        </w:rPr>
      </w:pPr>
    </w:p>
    <w:p w14:paraId="5CAC5104">
      <w:pPr>
        <w:adjustRightInd w:val="0"/>
        <w:snapToGrid w:val="0"/>
        <w:spacing w:before="156" w:beforeLines="50" w:after="156" w:afterLines="50"/>
        <w:jc w:val="center"/>
        <w:rPr>
          <w:rFonts w:eastAsia="方正小标宋简体" w:cs="Times New Roman"/>
          <w:spacing w:val="26"/>
          <w:w w:val="80"/>
          <w:sz w:val="52"/>
          <w:szCs w:val="84"/>
        </w:rPr>
      </w:pPr>
    </w:p>
    <w:p w14:paraId="4AFC2ADD">
      <w:pPr>
        <w:adjustRightInd w:val="0"/>
        <w:snapToGrid w:val="0"/>
        <w:spacing w:before="156" w:beforeLines="50" w:after="156" w:afterLines="50"/>
        <w:jc w:val="center"/>
        <w:rPr>
          <w:rFonts w:eastAsia="方正小标宋简体" w:cs="Times New Roman"/>
          <w:spacing w:val="26"/>
          <w:w w:val="80"/>
          <w:sz w:val="52"/>
          <w:szCs w:val="84"/>
        </w:rPr>
      </w:pPr>
    </w:p>
    <w:p w14:paraId="6F2C5FDD">
      <w:pPr>
        <w:adjustRightInd w:val="0"/>
        <w:snapToGrid w:val="0"/>
        <w:spacing w:before="156" w:beforeLines="50" w:after="156" w:afterLines="50"/>
        <w:jc w:val="center"/>
        <w:rPr>
          <w:rFonts w:eastAsia="方正小标宋简体" w:cs="Times New Roman"/>
          <w:spacing w:val="26"/>
          <w:w w:val="80"/>
          <w:sz w:val="52"/>
          <w:szCs w:val="84"/>
        </w:rPr>
      </w:pPr>
    </w:p>
    <w:p w14:paraId="0AB85C8D">
      <w:pPr>
        <w:rPr>
          <w:rFonts w:eastAsia="华文行楷"/>
          <w:sz w:val="32"/>
          <w:szCs w:val="32"/>
        </w:rPr>
      </w:pPr>
    </w:p>
    <w:p w14:paraId="3C90A9C0">
      <w:pPr>
        <w:rPr>
          <w:rFonts w:eastAsia="华文行楷"/>
          <w:sz w:val="32"/>
          <w:szCs w:val="32"/>
        </w:rPr>
      </w:pPr>
    </w:p>
    <w:p w14:paraId="62559F39">
      <w:pPr>
        <w:rPr>
          <w:rFonts w:eastAsia="华文行楷"/>
          <w:sz w:val="32"/>
          <w:szCs w:val="32"/>
        </w:rPr>
      </w:pPr>
    </w:p>
    <w:p w14:paraId="22D61ADE">
      <w:pPr>
        <w:spacing w:line="206" w:lineRule="exact"/>
        <w:rPr>
          <w:rFonts w:ascii="Times New Roman" w:hAnsi="Times New Roman"/>
        </w:rPr>
      </w:pPr>
    </w:p>
    <w:p w14:paraId="17DAD808">
      <w:pPr>
        <w:spacing w:line="0" w:lineRule="atLeast"/>
        <w:rPr>
          <w:rFonts w:ascii="宋体" w:hAnsi="宋体"/>
          <w:sz w:val="53"/>
        </w:rPr>
        <w:sectPr>
          <w:pgSz w:w="11907" w:h="16839"/>
          <w:pgMar w:top="2098" w:right="1474" w:bottom="1440" w:left="1531" w:header="851" w:footer="992" w:gutter="0"/>
          <w:cols w:space="425" w:num="1"/>
          <w:docGrid w:type="lines" w:linePitch="312" w:charSpace="0"/>
        </w:sectPr>
      </w:pPr>
      <w:r>
        <w:rPr>
          <w:rFonts w:ascii="宋体" w:hAnsi="宋体"/>
          <w:sz w:val="53"/>
        </w:rPr>
        <mc:AlternateContent>
          <mc:Choice Requires="wps">
            <w:drawing>
              <wp:anchor distT="0" distB="0" distL="114300" distR="114300" simplePos="0" relativeHeight="251665408" behindDoc="1" locked="0" layoutInCell="0" allowOverlap="1">
                <wp:simplePos x="0" y="0"/>
                <wp:positionH relativeFrom="column">
                  <wp:posOffset>-1292225</wp:posOffset>
                </wp:positionH>
                <wp:positionV relativeFrom="paragraph">
                  <wp:posOffset>3750945</wp:posOffset>
                </wp:positionV>
                <wp:extent cx="6119495"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01.75pt;margin-top:295.35pt;height:0pt;width:481.85pt;z-index:-251651072;mso-width-relative:page;mso-height-relative:page;" filled="f" stroked="t" coordsize="21600,21600" o:allowincell="f" o:gfxdata="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NsoEDdwAAAAMAQAADwAAAAAAAAABACAAAAAiAAAAZHJzL2Rvd25yZXYueG1s&#10;UEsBAhQAFAAAAAgAh07iQH32vf70AQAA5gMAAA4AAAAAAAAAAQAgAAAAKwEAAGRycy9lMm9Eb2Mu&#10;eG1sUEsFBgAAAAAGAAYAWQEAAJEFAAAAAA==&#10;">
                <v:fill on="f" focussize="0,0"/>
                <v:stroke weight="0.763937007874016pt" color="#8C8C8C" joinstyle="round"/>
                <v:imagedata o:title=""/>
                <o:lock v:ext="edit" aspectratio="f"/>
              </v:line>
            </w:pict>
          </mc:Fallback>
        </mc:AlternateContent>
      </w:r>
      <w:r>
        <w:rPr>
          <w:rFonts w:ascii="宋体" w:hAnsi="宋体"/>
          <w:sz w:val="53"/>
        </w:rPr>
        <mc:AlternateContent>
          <mc:Choice Requires="wps">
            <w:drawing>
              <wp:anchor distT="0" distB="0" distL="114300" distR="114300" simplePos="0" relativeHeight="251666432" behindDoc="1" locked="0" layoutInCell="0" allowOverlap="1">
                <wp:simplePos x="0" y="0"/>
                <wp:positionH relativeFrom="column">
                  <wp:posOffset>-1292225</wp:posOffset>
                </wp:positionH>
                <wp:positionV relativeFrom="paragraph">
                  <wp:posOffset>3822700</wp:posOffset>
                </wp:positionV>
                <wp:extent cx="6119495"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01.75pt;margin-top:301pt;height:0pt;width:481.85pt;z-index:-251650048;mso-width-relative:page;mso-height-relative:page;" filled="f" stroked="t" coordsize="21600,21600" o:allowincell="f" o:gfxdata="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paBiH2wAAAAwBAAAPAAAAAAAAAAEAIAAAACIAAABkcnMvZG93bnJldi54bWxQ&#10;SwECFAAUAAAACACHTuJA0OsGv/QBAADmAwAADgAAAAAAAAABACAAAAAqAQAAZHJzL2Uyb0RvYy54&#10;bWxQSwUGAAAAAAYABgBZAQAAkAUAAAAA&#10;">
                <v:fill on="f" focussize="0,0"/>
                <v:stroke weight="0.763937007874016pt" color="#8C8C8C" joinstyle="round"/>
                <v:imagedata o:title=""/>
                <o:lock v:ext="edit" aspectratio="f"/>
              </v:line>
            </w:pict>
          </mc:Fallback>
        </mc:AlternateContent>
      </w:r>
    </w:p>
    <w:p w14:paraId="0A7AF235">
      <w:pPr>
        <w:jc w:val="center"/>
        <w:rPr>
          <w:rFonts w:ascii="Arial" w:hAnsi="Arial"/>
          <w:sz w:val="39"/>
          <w:szCs w:val="39"/>
        </w:rPr>
      </w:pPr>
      <w:bookmarkStart w:id="9" w:name="page124"/>
      <w:bookmarkEnd w:id="9"/>
      <w:r>
        <w:rPr>
          <w:rFonts w:hint="eastAsia" w:ascii="Arial" w:hAnsi="Arial"/>
          <w:sz w:val="39"/>
          <w:szCs w:val="39"/>
        </w:rPr>
        <w:t>目</w:t>
      </w:r>
      <w:r>
        <w:rPr>
          <w:rFonts w:ascii="Arial" w:hAnsi="Arial"/>
          <w:sz w:val="39"/>
          <w:szCs w:val="39"/>
        </w:rPr>
        <w:t xml:space="preserve">  </w:t>
      </w:r>
      <w:r>
        <w:rPr>
          <w:rFonts w:hint="eastAsia" w:ascii="Arial" w:hAnsi="Arial"/>
          <w:sz w:val="39"/>
          <w:szCs w:val="39"/>
        </w:rPr>
        <w:t>录</w:t>
      </w:r>
    </w:p>
    <w:p w14:paraId="6EA32E00">
      <w:pPr>
        <w:jc w:val="center"/>
        <w:rPr>
          <w:rFonts w:ascii="Arial" w:hAnsi="Arial"/>
          <w:sz w:val="39"/>
          <w:szCs w:val="39"/>
        </w:rPr>
      </w:pPr>
    </w:p>
    <w:p w14:paraId="49E0BA33">
      <w:pPr>
        <w:spacing w:line="400" w:lineRule="exact"/>
        <w:rPr>
          <w:rFonts w:ascii="宋体" w:hAnsi="宋体" w:cs="宋体"/>
          <w:szCs w:val="21"/>
        </w:rPr>
      </w:pPr>
      <w:r>
        <w:rPr>
          <w:rFonts w:hint="eastAsia" w:ascii="宋体" w:hAnsi="宋体" w:cs="宋体"/>
          <w:szCs w:val="21"/>
        </w:rPr>
        <w:t>3. 1安全防护用品（具)购置使用计划</w:t>
      </w:r>
    </w:p>
    <w:p w14:paraId="5F2EDD9A">
      <w:pPr>
        <w:spacing w:line="400" w:lineRule="exact"/>
        <w:rPr>
          <w:rFonts w:ascii="宋体" w:hAnsi="宋体" w:cs="宋体"/>
          <w:szCs w:val="21"/>
        </w:rPr>
      </w:pPr>
      <w:r>
        <w:rPr>
          <w:rFonts w:hint="eastAsia" w:ascii="宋体" w:hAnsi="宋体" w:cs="宋体"/>
          <w:szCs w:val="21"/>
        </w:rPr>
        <w:t>3. 2安全防护用品（具)进场验收记录表</w:t>
      </w:r>
    </w:p>
    <w:p w14:paraId="6A1DB3DF">
      <w:pPr>
        <w:spacing w:line="400" w:lineRule="exact"/>
        <w:rPr>
          <w:rFonts w:ascii="宋体" w:hAnsi="宋体" w:cs="宋体"/>
          <w:szCs w:val="21"/>
        </w:rPr>
      </w:pPr>
      <w:r>
        <w:rPr>
          <w:rFonts w:hint="eastAsia" w:ascii="宋体" w:hAnsi="宋体" w:cs="宋体"/>
          <w:szCs w:val="21"/>
        </w:rPr>
        <w:t xml:space="preserve">3. 3安全防护用品（具)生产许可证 、产品质量合格证 、 安全认证 、评估报告等（粘贴) </w:t>
      </w:r>
    </w:p>
    <w:p w14:paraId="5EE7A211">
      <w:pPr>
        <w:spacing w:line="400" w:lineRule="exact"/>
        <w:rPr>
          <w:rFonts w:ascii="宋体" w:hAnsi="宋体" w:cs="宋体"/>
          <w:szCs w:val="21"/>
        </w:rPr>
      </w:pPr>
      <w:r>
        <w:rPr>
          <w:rFonts w:hint="eastAsia" w:ascii="宋体" w:hAnsi="宋体" w:cs="宋体"/>
          <w:szCs w:val="21"/>
        </w:rPr>
        <w:t>3. 4安全防护用品（具)送检检验报告（粘贴)</w:t>
      </w:r>
    </w:p>
    <w:p w14:paraId="37919B65">
      <w:pPr>
        <w:spacing w:line="400" w:lineRule="exact"/>
        <w:rPr>
          <w:rFonts w:ascii="宋体" w:hAnsi="宋体" w:cs="宋体"/>
          <w:szCs w:val="21"/>
        </w:rPr>
      </w:pPr>
      <w:r>
        <w:rPr>
          <w:rFonts w:hint="eastAsia" w:ascii="宋体" w:hAnsi="宋体" w:cs="宋体"/>
          <w:szCs w:val="21"/>
        </w:rPr>
        <w:t>3. 5个人劳动防护用品（具）发放录</w:t>
      </w:r>
    </w:p>
    <w:p w14:paraId="7A9CD78E">
      <w:pPr>
        <w:spacing w:line="400" w:lineRule="exact"/>
        <w:rPr>
          <w:rFonts w:ascii="宋体" w:hAnsi="宋体" w:cs="宋体"/>
          <w:szCs w:val="21"/>
        </w:rPr>
      </w:pPr>
      <w:r>
        <w:rPr>
          <w:rFonts w:hint="eastAsia" w:ascii="宋体" w:hAnsi="宋体" w:cs="宋体"/>
          <w:szCs w:val="21"/>
        </w:rPr>
        <w:t>3. 6安全防护用品（具）/使用报审表</w:t>
      </w:r>
    </w:p>
    <w:p w14:paraId="19DBD396">
      <w:pPr>
        <w:spacing w:line="400" w:lineRule="exact"/>
        <w:rPr>
          <w:rFonts w:ascii="宋体" w:hAnsi="宋体" w:cs="宋体"/>
          <w:szCs w:val="21"/>
        </w:rPr>
      </w:pPr>
    </w:p>
    <w:p w14:paraId="0713BA22">
      <w:pPr>
        <w:tabs>
          <w:tab w:val="left" w:pos="2211"/>
        </w:tabs>
        <w:jc w:val="center"/>
        <w:rPr>
          <w:sz w:val="28"/>
          <w:szCs w:val="28"/>
        </w:rPr>
      </w:pPr>
    </w:p>
    <w:p w14:paraId="207410C9">
      <w:pPr>
        <w:tabs>
          <w:tab w:val="left" w:pos="2211"/>
        </w:tabs>
        <w:jc w:val="center"/>
        <w:rPr>
          <w:sz w:val="28"/>
          <w:szCs w:val="28"/>
        </w:rPr>
      </w:pPr>
    </w:p>
    <w:p w14:paraId="766CC8F9">
      <w:pPr>
        <w:tabs>
          <w:tab w:val="left" w:pos="2211"/>
        </w:tabs>
        <w:jc w:val="center"/>
        <w:rPr>
          <w:sz w:val="28"/>
          <w:szCs w:val="28"/>
        </w:rPr>
      </w:pPr>
    </w:p>
    <w:p w14:paraId="296BB42A">
      <w:pPr>
        <w:tabs>
          <w:tab w:val="left" w:pos="2211"/>
        </w:tabs>
        <w:jc w:val="center"/>
        <w:rPr>
          <w:sz w:val="28"/>
          <w:szCs w:val="28"/>
        </w:rPr>
      </w:pPr>
    </w:p>
    <w:p w14:paraId="2BC6A443">
      <w:pPr>
        <w:tabs>
          <w:tab w:val="left" w:pos="2211"/>
        </w:tabs>
        <w:jc w:val="center"/>
        <w:rPr>
          <w:sz w:val="28"/>
          <w:szCs w:val="28"/>
        </w:rPr>
      </w:pPr>
    </w:p>
    <w:p w14:paraId="5F2BD122">
      <w:pPr>
        <w:tabs>
          <w:tab w:val="left" w:pos="2211"/>
        </w:tabs>
        <w:jc w:val="center"/>
        <w:rPr>
          <w:sz w:val="28"/>
          <w:szCs w:val="28"/>
        </w:rPr>
      </w:pPr>
    </w:p>
    <w:p w14:paraId="55F10092">
      <w:pPr>
        <w:tabs>
          <w:tab w:val="left" w:pos="2211"/>
        </w:tabs>
        <w:jc w:val="center"/>
        <w:rPr>
          <w:sz w:val="28"/>
          <w:szCs w:val="28"/>
        </w:rPr>
      </w:pPr>
    </w:p>
    <w:p w14:paraId="7337C151">
      <w:pPr>
        <w:tabs>
          <w:tab w:val="left" w:pos="2211"/>
        </w:tabs>
        <w:jc w:val="center"/>
        <w:rPr>
          <w:sz w:val="28"/>
          <w:szCs w:val="28"/>
        </w:rPr>
      </w:pPr>
    </w:p>
    <w:p w14:paraId="1BF9E741">
      <w:pPr>
        <w:tabs>
          <w:tab w:val="left" w:pos="2211"/>
        </w:tabs>
        <w:jc w:val="center"/>
        <w:rPr>
          <w:sz w:val="28"/>
          <w:szCs w:val="28"/>
        </w:rPr>
      </w:pPr>
    </w:p>
    <w:p w14:paraId="2E431DFC">
      <w:pPr>
        <w:tabs>
          <w:tab w:val="left" w:pos="2211"/>
        </w:tabs>
        <w:jc w:val="center"/>
        <w:rPr>
          <w:sz w:val="28"/>
          <w:szCs w:val="28"/>
        </w:rPr>
      </w:pPr>
    </w:p>
    <w:p w14:paraId="66729A1B">
      <w:pPr>
        <w:tabs>
          <w:tab w:val="left" w:pos="2211"/>
        </w:tabs>
        <w:jc w:val="center"/>
        <w:rPr>
          <w:sz w:val="28"/>
          <w:szCs w:val="28"/>
        </w:rPr>
      </w:pPr>
    </w:p>
    <w:p w14:paraId="40C557BC">
      <w:pPr>
        <w:tabs>
          <w:tab w:val="left" w:pos="2211"/>
        </w:tabs>
        <w:jc w:val="center"/>
        <w:rPr>
          <w:sz w:val="28"/>
          <w:szCs w:val="28"/>
        </w:rPr>
      </w:pPr>
    </w:p>
    <w:p w14:paraId="238D0A59">
      <w:pPr>
        <w:tabs>
          <w:tab w:val="left" w:pos="2211"/>
        </w:tabs>
        <w:jc w:val="center"/>
        <w:rPr>
          <w:sz w:val="28"/>
          <w:szCs w:val="28"/>
        </w:rPr>
      </w:pPr>
    </w:p>
    <w:p w14:paraId="267A7A35">
      <w:pPr>
        <w:tabs>
          <w:tab w:val="left" w:pos="2211"/>
        </w:tabs>
        <w:jc w:val="center"/>
        <w:rPr>
          <w:sz w:val="28"/>
          <w:szCs w:val="28"/>
        </w:rPr>
      </w:pPr>
    </w:p>
    <w:p w14:paraId="08B86FB5">
      <w:pPr>
        <w:tabs>
          <w:tab w:val="left" w:pos="2211"/>
        </w:tabs>
        <w:jc w:val="center"/>
        <w:rPr>
          <w:sz w:val="28"/>
          <w:szCs w:val="28"/>
        </w:rPr>
      </w:pPr>
    </w:p>
    <w:p w14:paraId="26A334EA">
      <w:pPr>
        <w:tabs>
          <w:tab w:val="left" w:pos="2211"/>
        </w:tabs>
        <w:jc w:val="center"/>
        <w:rPr>
          <w:sz w:val="28"/>
          <w:szCs w:val="28"/>
        </w:rPr>
      </w:pPr>
    </w:p>
    <w:p w14:paraId="717077F5">
      <w:pPr>
        <w:tabs>
          <w:tab w:val="left" w:pos="2211"/>
        </w:tabs>
        <w:jc w:val="center"/>
        <w:rPr>
          <w:sz w:val="28"/>
          <w:szCs w:val="28"/>
        </w:rPr>
      </w:pPr>
    </w:p>
    <w:p w14:paraId="555ABDCC">
      <w:pPr>
        <w:tabs>
          <w:tab w:val="left" w:pos="2211"/>
        </w:tabs>
        <w:jc w:val="center"/>
        <w:rPr>
          <w:sz w:val="28"/>
          <w:szCs w:val="28"/>
        </w:rPr>
      </w:pPr>
    </w:p>
    <w:p w14:paraId="3F54EC91">
      <w:pPr>
        <w:tabs>
          <w:tab w:val="left" w:pos="2211"/>
        </w:tabs>
        <w:jc w:val="center"/>
        <w:rPr>
          <w:sz w:val="28"/>
          <w:szCs w:val="28"/>
        </w:rPr>
      </w:pPr>
    </w:p>
    <w:p w14:paraId="28CB09F1">
      <w:pPr>
        <w:tabs>
          <w:tab w:val="left" w:pos="2211"/>
        </w:tabs>
        <w:jc w:val="center"/>
        <w:rPr>
          <w:sz w:val="28"/>
          <w:szCs w:val="28"/>
        </w:rPr>
      </w:pPr>
    </w:p>
    <w:p w14:paraId="07A74016">
      <w:pPr>
        <w:tabs>
          <w:tab w:val="left" w:pos="2211"/>
        </w:tabs>
        <w:jc w:val="center"/>
        <w:rPr>
          <w:sz w:val="28"/>
          <w:szCs w:val="28"/>
        </w:rPr>
      </w:pPr>
    </w:p>
    <w:p w14:paraId="7D842480">
      <w:pPr>
        <w:tabs>
          <w:tab w:val="left" w:pos="2211"/>
        </w:tabs>
        <w:jc w:val="center"/>
        <w:rPr>
          <w:sz w:val="28"/>
          <w:szCs w:val="28"/>
        </w:rPr>
      </w:pPr>
    </w:p>
    <w:p w14:paraId="18FBB3F4">
      <w:pPr>
        <w:tabs>
          <w:tab w:val="left" w:pos="2211"/>
        </w:tabs>
        <w:jc w:val="center"/>
        <w:rPr>
          <w:sz w:val="28"/>
          <w:szCs w:val="28"/>
        </w:rPr>
      </w:pPr>
    </w:p>
    <w:p w14:paraId="215CD933">
      <w:pPr>
        <w:tabs>
          <w:tab w:val="left" w:pos="2211"/>
        </w:tabs>
        <w:jc w:val="center"/>
        <w:rPr>
          <w:sz w:val="28"/>
          <w:szCs w:val="28"/>
        </w:rPr>
      </w:pPr>
    </w:p>
    <w:p w14:paraId="005E1874">
      <w:pPr>
        <w:tabs>
          <w:tab w:val="left" w:pos="2211"/>
        </w:tabs>
        <w:jc w:val="center"/>
        <w:rPr>
          <w:sz w:val="28"/>
          <w:szCs w:val="28"/>
        </w:rPr>
      </w:pPr>
    </w:p>
    <w:p w14:paraId="258AA531">
      <w:pPr>
        <w:tabs>
          <w:tab w:val="left" w:pos="2211"/>
        </w:tabs>
        <w:jc w:val="center"/>
        <w:rPr>
          <w:sz w:val="28"/>
          <w:szCs w:val="28"/>
        </w:rPr>
      </w:pPr>
    </w:p>
    <w:p w14:paraId="2C237C19">
      <w:pPr>
        <w:tabs>
          <w:tab w:val="left" w:pos="2211"/>
        </w:tabs>
        <w:jc w:val="center"/>
        <w:rPr>
          <w:sz w:val="28"/>
          <w:szCs w:val="28"/>
        </w:rPr>
      </w:pPr>
    </w:p>
    <w:p w14:paraId="141240B4">
      <w:pPr>
        <w:tabs>
          <w:tab w:val="left" w:pos="2211"/>
        </w:tabs>
        <w:jc w:val="center"/>
        <w:rPr>
          <w:sz w:val="28"/>
          <w:szCs w:val="28"/>
        </w:rPr>
      </w:pPr>
    </w:p>
    <w:p w14:paraId="63C7DEDB">
      <w:pPr>
        <w:spacing w:line="240" w:lineRule="atLeast"/>
        <w:ind w:left="4111"/>
        <w:rPr>
          <w:rFonts w:ascii="宋体" w:hAnsi="宋体" w:cs="Times New Roman"/>
          <w:sz w:val="29"/>
        </w:rPr>
      </w:pPr>
      <w:r>
        <w:rPr>
          <w:rFonts w:ascii="宋体" w:hAnsi="宋体" w:cs="Times New Roman"/>
          <w:sz w:val="29"/>
        </w:rPr>
        <w:t>说 明</w:t>
      </w:r>
    </w:p>
    <w:p w14:paraId="3D00FC26">
      <w:pPr>
        <w:spacing w:line="400" w:lineRule="exact"/>
        <w:ind w:firstLine="566" w:firstLineChars="236"/>
        <w:rPr>
          <w:rFonts w:ascii="宋体" w:hAnsi="宋体"/>
          <w:sz w:val="24"/>
          <w:szCs w:val="24"/>
        </w:rPr>
      </w:pPr>
    </w:p>
    <w:p w14:paraId="5C02A4B2">
      <w:pPr>
        <w:spacing w:line="400" w:lineRule="exact"/>
        <w:ind w:firstLine="566" w:firstLineChars="236"/>
        <w:rPr>
          <w:rFonts w:ascii="宋体" w:hAnsi="宋体"/>
          <w:sz w:val="24"/>
          <w:szCs w:val="24"/>
        </w:rPr>
      </w:pPr>
      <w:r>
        <w:rPr>
          <w:rFonts w:hint="eastAsia" w:ascii="宋体" w:hAnsi="宋体"/>
          <w:sz w:val="24"/>
          <w:szCs w:val="24"/>
        </w:rPr>
        <w:t>1.劳动防护用品应根据“谁用工，谁负责”的原则，由用人单位按要求配备。</w:t>
      </w:r>
    </w:p>
    <w:p w14:paraId="3297094E">
      <w:pPr>
        <w:spacing w:line="400" w:lineRule="exact"/>
        <w:ind w:firstLine="566" w:firstLineChars="236"/>
        <w:rPr>
          <w:rFonts w:ascii="宋体" w:hAnsi="宋体"/>
          <w:sz w:val="24"/>
          <w:szCs w:val="24"/>
        </w:rPr>
      </w:pPr>
      <w:r>
        <w:rPr>
          <w:rFonts w:hint="eastAsia" w:ascii="宋体" w:hAnsi="宋体"/>
          <w:sz w:val="24"/>
          <w:szCs w:val="24"/>
        </w:rPr>
        <w:t>2.</w:t>
      </w:r>
      <w:r>
        <w:rPr>
          <w:rFonts w:ascii="宋体" w:hAnsi="宋体"/>
          <w:sz w:val="24"/>
          <w:szCs w:val="24"/>
        </w:rPr>
        <w:t>安全防护用品(具)包括</w:t>
      </w:r>
      <w:r>
        <w:rPr>
          <w:rFonts w:hint="eastAsia" w:ascii="宋体" w:hAnsi="宋体"/>
          <w:sz w:val="24"/>
          <w:szCs w:val="24"/>
        </w:rPr>
        <w:t>个人劳动防护用品和施工安全防护用品。</w:t>
      </w:r>
    </w:p>
    <w:p w14:paraId="41CBFB1E">
      <w:pPr>
        <w:spacing w:line="400" w:lineRule="exact"/>
        <w:ind w:firstLine="566" w:firstLineChars="236"/>
        <w:rPr>
          <w:rFonts w:ascii="宋体" w:hAnsi="宋体"/>
          <w:sz w:val="24"/>
          <w:szCs w:val="24"/>
        </w:rPr>
      </w:pPr>
      <w:r>
        <w:rPr>
          <w:rFonts w:ascii="宋体" w:hAnsi="宋体"/>
          <w:sz w:val="24"/>
          <w:szCs w:val="24"/>
        </w:rPr>
        <w:t>个人劳动防护用品是指</w:t>
      </w:r>
      <w:r>
        <w:rPr>
          <w:rFonts w:hint="eastAsia" w:ascii="宋体" w:hAnsi="宋体"/>
          <w:sz w:val="24"/>
          <w:szCs w:val="24"/>
        </w:rPr>
        <w:t>头部保护类、眼、面部保护类、手部保护类、足部保护和身体保护类，包括但不限于</w:t>
      </w:r>
      <w:r>
        <w:rPr>
          <w:rFonts w:ascii="宋体" w:hAnsi="宋体"/>
          <w:sz w:val="24"/>
          <w:szCs w:val="24"/>
        </w:rPr>
        <w:t>安全帽、安全带以及安全(绝缘)鞋、防护服、防护眼镜、防护手套、防尘(毒)口罩、电焊面罩</w:t>
      </w:r>
      <w:r>
        <w:rPr>
          <w:rFonts w:hint="eastAsia" w:ascii="宋体" w:hAnsi="宋体"/>
          <w:sz w:val="24"/>
          <w:szCs w:val="24"/>
        </w:rPr>
        <w:t>、防护手套、安全（绝缘）鞋、防护服、安全带</w:t>
      </w:r>
      <w:r>
        <w:rPr>
          <w:rFonts w:ascii="宋体" w:hAnsi="宋体"/>
          <w:sz w:val="24"/>
          <w:szCs w:val="24"/>
        </w:rPr>
        <w:t>等</w:t>
      </w:r>
      <w:r>
        <w:rPr>
          <w:rFonts w:hint="eastAsia" w:ascii="宋体" w:hAnsi="宋体"/>
          <w:sz w:val="24"/>
          <w:szCs w:val="24"/>
        </w:rPr>
        <w:t>用于保证个人安全的防护用。</w:t>
      </w:r>
      <w:r>
        <w:rPr>
          <w:rFonts w:ascii="宋体" w:hAnsi="宋体"/>
          <w:sz w:val="24"/>
          <w:szCs w:val="24"/>
        </w:rPr>
        <w:t>施工安全防护用品(具)是指安全网、钢丝绳、工具式防护栏、防护盖板、灭火器材、临时供电配电箱、断路器、熔断器、隔离开关、交流接触器、漏电保护器、标准电缆、限位制动装置、安全警示牌</w:t>
      </w:r>
      <w:r>
        <w:rPr>
          <w:rFonts w:hint="eastAsia" w:ascii="宋体" w:hAnsi="宋体"/>
          <w:sz w:val="24"/>
          <w:szCs w:val="24"/>
        </w:rPr>
        <w:t>及等</w:t>
      </w:r>
      <w:r>
        <w:rPr>
          <w:rFonts w:ascii="宋体" w:hAnsi="宋体"/>
          <w:sz w:val="24"/>
          <w:szCs w:val="24"/>
        </w:rPr>
        <w:t>其他</w:t>
      </w:r>
      <w:r>
        <w:rPr>
          <w:rFonts w:hint="eastAsia" w:ascii="宋体" w:hAnsi="宋体"/>
          <w:sz w:val="24"/>
          <w:szCs w:val="24"/>
        </w:rPr>
        <w:t>用于保证</w:t>
      </w:r>
      <w:r>
        <w:rPr>
          <w:rFonts w:ascii="宋体" w:hAnsi="宋体"/>
          <w:sz w:val="24"/>
          <w:szCs w:val="24"/>
        </w:rPr>
        <w:t>劳动</w:t>
      </w:r>
      <w:r>
        <w:rPr>
          <w:rFonts w:hint="eastAsia" w:ascii="宋体" w:hAnsi="宋体"/>
          <w:sz w:val="24"/>
          <w:szCs w:val="24"/>
        </w:rPr>
        <w:t>安全的设备设施</w:t>
      </w:r>
      <w:r>
        <w:rPr>
          <w:rFonts w:ascii="宋体" w:hAnsi="宋体"/>
          <w:sz w:val="24"/>
          <w:szCs w:val="24"/>
        </w:rPr>
        <w:t>。</w:t>
      </w:r>
    </w:p>
    <w:p w14:paraId="2578642F">
      <w:pPr>
        <w:spacing w:line="400" w:lineRule="exact"/>
        <w:ind w:firstLine="566" w:firstLineChars="236"/>
        <w:rPr>
          <w:rFonts w:ascii="宋体" w:hAnsi="宋体"/>
          <w:sz w:val="24"/>
          <w:szCs w:val="24"/>
        </w:rPr>
      </w:pPr>
      <w:r>
        <w:rPr>
          <w:rFonts w:hint="eastAsia" w:ascii="宋体" w:hAnsi="宋体"/>
          <w:sz w:val="24"/>
          <w:szCs w:val="24"/>
        </w:rPr>
        <w:t>3.</w:t>
      </w:r>
      <w:r>
        <w:rPr>
          <w:rFonts w:ascii="宋体" w:hAnsi="宋体"/>
          <w:sz w:val="24"/>
          <w:szCs w:val="24"/>
        </w:rPr>
        <w:t>在工程开工前,项目部应</w:t>
      </w:r>
      <w:r>
        <w:rPr>
          <w:rFonts w:hint="eastAsia" w:ascii="宋体" w:hAnsi="宋体"/>
          <w:sz w:val="24"/>
          <w:szCs w:val="24"/>
        </w:rPr>
        <w:t>根据工程实际情况和需要</w:t>
      </w:r>
      <w:r>
        <w:rPr>
          <w:rFonts w:ascii="宋体" w:hAnsi="宋体"/>
          <w:sz w:val="24"/>
          <w:szCs w:val="24"/>
        </w:rPr>
        <w:t>制订安全防护用品(具)及材料的购置和使用计划,报项目经理</w:t>
      </w:r>
      <w:r>
        <w:rPr>
          <w:rFonts w:hint="eastAsia" w:ascii="宋体" w:hAnsi="宋体"/>
          <w:sz w:val="24"/>
          <w:szCs w:val="24"/>
        </w:rPr>
        <w:t>审</w:t>
      </w:r>
      <w:r>
        <w:rPr>
          <w:rFonts w:ascii="宋体" w:hAnsi="宋体"/>
          <w:sz w:val="24"/>
          <w:szCs w:val="24"/>
        </w:rPr>
        <w:t>批。</w:t>
      </w:r>
    </w:p>
    <w:p w14:paraId="50F6394A">
      <w:pPr>
        <w:spacing w:line="400" w:lineRule="exact"/>
        <w:ind w:firstLine="566" w:firstLineChars="236"/>
        <w:rPr>
          <w:rFonts w:ascii="宋体" w:hAnsi="宋体"/>
          <w:sz w:val="24"/>
          <w:szCs w:val="24"/>
        </w:rPr>
      </w:pPr>
      <w:r>
        <w:rPr>
          <w:rFonts w:hint="eastAsia" w:ascii="宋体" w:hAnsi="宋体"/>
          <w:sz w:val="24"/>
          <w:szCs w:val="24"/>
        </w:rPr>
        <w:t>4.劳动保护用品不得采购（使用）没有生产厂家名称、没有产品合格证、没有安全标志的劳动防护用品。</w:t>
      </w:r>
    </w:p>
    <w:p w14:paraId="6F7F444E">
      <w:pPr>
        <w:spacing w:line="400" w:lineRule="exact"/>
        <w:ind w:firstLine="566" w:firstLineChars="236"/>
        <w:rPr>
          <w:rFonts w:ascii="宋体" w:hAnsi="宋体"/>
          <w:sz w:val="24"/>
          <w:szCs w:val="24"/>
        </w:rPr>
      </w:pPr>
      <w:r>
        <w:rPr>
          <w:rFonts w:hint="eastAsia" w:ascii="宋体" w:hAnsi="宋体"/>
          <w:sz w:val="24"/>
          <w:szCs w:val="24"/>
        </w:rPr>
        <w:t>5.</w:t>
      </w:r>
      <w:r>
        <w:rPr>
          <w:rFonts w:ascii="宋体" w:hAnsi="宋体"/>
          <w:sz w:val="24"/>
          <w:szCs w:val="24"/>
        </w:rPr>
        <w:t>项目部对进场使用的安全防护用品(具)应查验下列证明: (1)实施生产许可证制度的安全设施所需的材料、设备及防护用品,验证其生产许可证; (2)产品鉴定报告、检测报告、质保书、产品质量合格证; (3)实施认证制度的安全防护用品(具)</w:t>
      </w:r>
      <w:r>
        <w:rPr>
          <w:rFonts w:hint="eastAsia" w:ascii="宋体" w:hAnsi="宋体"/>
          <w:sz w:val="24"/>
          <w:szCs w:val="24"/>
        </w:rPr>
        <w:t>包括；自吸式防颗粒物呼吸器、自吸过滤式防毒面具、自给开路式压缩空气呼吸器、长管面具、焊接防护具、防冲击眼护具等的</w:t>
      </w:r>
      <w:r>
        <w:rPr>
          <w:rFonts w:ascii="宋体" w:hAnsi="宋体"/>
          <w:sz w:val="24"/>
          <w:szCs w:val="24"/>
        </w:rPr>
        <w:t>认证标志; (4)产品的技术性能、参数和安装使用说明; (5)工具化、定型化的防护设施应有经批准的设计、制作和使用方案。</w:t>
      </w:r>
      <w:r>
        <w:rPr>
          <w:rFonts w:hint="eastAsia" w:ascii="宋体" w:hAnsi="宋体"/>
          <w:sz w:val="24"/>
          <w:szCs w:val="24"/>
        </w:rPr>
        <w:t>（6）重复使用的安全防护用品使用前要进行相关性能的检查，确保使用的安全性。</w:t>
      </w:r>
    </w:p>
    <w:p w14:paraId="491654C7">
      <w:pPr>
        <w:spacing w:line="400" w:lineRule="exact"/>
        <w:ind w:firstLine="566" w:firstLineChars="236"/>
        <w:rPr>
          <w:rFonts w:ascii="宋体" w:hAnsi="宋体"/>
          <w:sz w:val="24"/>
          <w:szCs w:val="24"/>
        </w:rPr>
      </w:pPr>
      <w:r>
        <w:rPr>
          <w:rFonts w:hint="eastAsia" w:ascii="宋体" w:hAnsi="宋体"/>
          <w:sz w:val="24"/>
          <w:szCs w:val="24"/>
        </w:rPr>
        <w:t>6.</w:t>
      </w:r>
      <w:r>
        <w:rPr>
          <w:rFonts w:ascii="宋体" w:hAnsi="宋体"/>
          <w:sz w:val="24"/>
          <w:szCs w:val="24"/>
        </w:rPr>
        <w:t>项目部应对进场安全防护用品(具)进行进货检验,保存相关凭证,并按照要求分批次送检复试,超过 使用条件的应更换或报废</w:t>
      </w:r>
      <w:r>
        <w:rPr>
          <w:rFonts w:hint="eastAsia" w:ascii="宋体" w:hAnsi="宋体"/>
          <w:sz w:val="24"/>
          <w:szCs w:val="24"/>
        </w:rPr>
        <w:t>，更换或报废安全防护用品应当留存记录</w:t>
      </w:r>
      <w:r>
        <w:rPr>
          <w:rFonts w:ascii="宋体" w:hAnsi="宋体"/>
          <w:sz w:val="24"/>
          <w:szCs w:val="24"/>
        </w:rPr>
        <w:t>。</w:t>
      </w:r>
    </w:p>
    <w:p w14:paraId="0D05C6C5">
      <w:pPr>
        <w:spacing w:line="400" w:lineRule="exact"/>
        <w:ind w:firstLine="566" w:firstLineChars="236"/>
        <w:rPr>
          <w:rFonts w:ascii="宋体" w:hAnsi="宋体"/>
          <w:sz w:val="24"/>
          <w:szCs w:val="24"/>
        </w:rPr>
      </w:pPr>
      <w:r>
        <w:rPr>
          <w:rFonts w:hint="eastAsia" w:ascii="宋体" w:hAnsi="宋体"/>
          <w:sz w:val="24"/>
          <w:szCs w:val="24"/>
        </w:rPr>
        <w:t>7.</w:t>
      </w:r>
      <w:r>
        <w:rPr>
          <w:rFonts w:ascii="宋体" w:hAnsi="宋体"/>
          <w:sz w:val="24"/>
          <w:szCs w:val="24"/>
        </w:rPr>
        <w:t>项目部应及时将个人安全防护用品发放到职工手中,并保存发放记录</w:t>
      </w:r>
      <w:r>
        <w:rPr>
          <w:rFonts w:hint="eastAsia" w:ascii="宋体" w:hAnsi="宋体"/>
          <w:sz w:val="24"/>
          <w:szCs w:val="24"/>
        </w:rPr>
        <w:t>，对使用情况进行检查</w:t>
      </w:r>
      <w:r>
        <w:rPr>
          <w:rFonts w:ascii="宋体" w:hAnsi="宋体"/>
          <w:sz w:val="24"/>
          <w:szCs w:val="24"/>
        </w:rPr>
        <w:t>。</w:t>
      </w:r>
    </w:p>
    <w:p w14:paraId="4DF2D1F4">
      <w:pPr>
        <w:spacing w:line="400" w:lineRule="exact"/>
        <w:ind w:firstLine="566" w:firstLineChars="236"/>
        <w:rPr>
          <w:rFonts w:ascii="宋体" w:hAnsi="宋体"/>
          <w:sz w:val="24"/>
          <w:szCs w:val="24"/>
        </w:rPr>
      </w:pPr>
      <w:r>
        <w:rPr>
          <w:rFonts w:hint="eastAsia" w:ascii="宋体" w:hAnsi="宋体"/>
          <w:sz w:val="24"/>
          <w:szCs w:val="24"/>
        </w:rPr>
        <w:t>8.</w:t>
      </w:r>
      <w:r>
        <w:rPr>
          <w:rFonts w:ascii="宋体" w:hAnsi="宋体"/>
          <w:sz w:val="24"/>
          <w:szCs w:val="24"/>
        </w:rPr>
        <w:t>企业及其项目部应对施工作业人员进行正确使用劳动防护用品的教育培训,并</w:t>
      </w:r>
      <w:r>
        <w:rPr>
          <w:rFonts w:hint="eastAsia" w:ascii="宋体" w:hAnsi="宋体"/>
          <w:sz w:val="24"/>
          <w:szCs w:val="24"/>
        </w:rPr>
        <w:t>对</w:t>
      </w:r>
      <w:r>
        <w:rPr>
          <w:rFonts w:ascii="宋体" w:hAnsi="宋体"/>
          <w:sz w:val="24"/>
          <w:szCs w:val="24"/>
        </w:rPr>
        <w:t>安全教育培训</w:t>
      </w:r>
      <w:r>
        <w:rPr>
          <w:rFonts w:hint="eastAsia" w:ascii="宋体" w:hAnsi="宋体"/>
          <w:sz w:val="24"/>
          <w:szCs w:val="24"/>
        </w:rPr>
        <w:t>如实记录，形成台账资料</w:t>
      </w:r>
      <w:r>
        <w:rPr>
          <w:rFonts w:ascii="宋体" w:hAnsi="宋体"/>
          <w:sz w:val="24"/>
          <w:szCs w:val="24"/>
        </w:rPr>
        <w:t>。</w:t>
      </w:r>
    </w:p>
    <w:p w14:paraId="2BF9ED64">
      <w:pPr>
        <w:spacing w:line="0" w:lineRule="atLeast"/>
        <w:rPr>
          <w:rFonts w:ascii="宋体" w:hAnsi="宋体"/>
          <w:sz w:val="24"/>
          <w:szCs w:val="24"/>
        </w:rPr>
      </w:pPr>
    </w:p>
    <w:p w14:paraId="2E375C2B">
      <w:pPr>
        <w:spacing w:line="0" w:lineRule="atLeast"/>
        <w:rPr>
          <w:rFonts w:ascii="宋体" w:hAnsi="宋体"/>
          <w:sz w:val="24"/>
          <w:szCs w:val="24"/>
        </w:rPr>
      </w:pPr>
    </w:p>
    <w:p w14:paraId="6C364AC9">
      <w:pPr>
        <w:spacing w:line="0" w:lineRule="atLeast"/>
        <w:rPr>
          <w:rFonts w:ascii="宋体" w:hAnsi="宋体"/>
          <w:sz w:val="24"/>
          <w:szCs w:val="24"/>
        </w:rPr>
      </w:pPr>
    </w:p>
    <w:p w14:paraId="5D675537">
      <w:pPr>
        <w:spacing w:line="0" w:lineRule="atLeast"/>
        <w:rPr>
          <w:rFonts w:ascii="宋体" w:hAnsi="宋体"/>
          <w:sz w:val="24"/>
          <w:szCs w:val="24"/>
        </w:rPr>
      </w:pPr>
    </w:p>
    <w:p w14:paraId="0857D9C0">
      <w:pPr>
        <w:spacing w:line="0" w:lineRule="atLeast"/>
        <w:rPr>
          <w:rFonts w:ascii="宋体" w:hAnsi="宋体"/>
          <w:sz w:val="24"/>
          <w:szCs w:val="24"/>
        </w:rPr>
      </w:pPr>
    </w:p>
    <w:p w14:paraId="1E3B6BF5">
      <w:pPr>
        <w:spacing w:line="0" w:lineRule="atLeast"/>
        <w:rPr>
          <w:rFonts w:ascii="宋体" w:hAnsi="宋体"/>
          <w:sz w:val="24"/>
          <w:szCs w:val="24"/>
        </w:rPr>
      </w:pPr>
    </w:p>
    <w:p w14:paraId="7B32D87B">
      <w:pPr>
        <w:spacing w:line="0" w:lineRule="atLeast"/>
        <w:rPr>
          <w:rFonts w:ascii="宋体" w:hAnsi="宋体"/>
          <w:sz w:val="24"/>
          <w:szCs w:val="24"/>
        </w:rPr>
        <w:sectPr>
          <w:footerReference r:id="rId7" w:type="default"/>
          <w:type w:val="continuous"/>
          <w:pgSz w:w="11906" w:h="16838"/>
          <w:pgMar w:top="1701" w:right="1474" w:bottom="1440" w:left="1531" w:header="0" w:footer="0" w:gutter="0"/>
          <w:cols w:space="720" w:num="1"/>
          <w:docGrid w:linePitch="360" w:charSpace="0"/>
        </w:sectPr>
      </w:pPr>
    </w:p>
    <w:p w14:paraId="018B0302">
      <w:pPr>
        <w:tabs>
          <w:tab w:val="left" w:pos="2211"/>
        </w:tabs>
        <w:rPr>
          <w:rFonts w:cs="微软雅黑" w:asciiTheme="minorEastAsia" w:hAnsiTheme="minorEastAsia"/>
          <w:color w:val="000000"/>
          <w:spacing w:val="18"/>
          <w:sz w:val="28"/>
          <w:szCs w:val="28"/>
          <w:lang w:bidi="ar"/>
        </w:rPr>
      </w:pPr>
      <w:r>
        <w:rPr>
          <w:rFonts w:asciiTheme="minorEastAsia" w:hAnsiTheme="minorEastAsia"/>
          <w:color w:val="000000"/>
          <w:spacing w:val="10"/>
          <w:position w:val="-2"/>
          <w:sz w:val="28"/>
          <w:szCs w:val="28"/>
          <w:lang w:bidi="ar"/>
        </w:rPr>
        <w:t>3</w:t>
      </w:r>
      <w:r>
        <w:rPr>
          <w:rFonts w:asciiTheme="minorEastAsia" w:hAnsiTheme="minorEastAsia"/>
          <w:color w:val="000000"/>
          <w:spacing w:val="6"/>
          <w:position w:val="-2"/>
          <w:sz w:val="28"/>
          <w:szCs w:val="28"/>
          <w:lang w:bidi="ar"/>
        </w:rPr>
        <w:t>.</w:t>
      </w:r>
      <w:r>
        <w:rPr>
          <w:rFonts w:hint="eastAsia" w:asciiTheme="minorEastAsia" w:hAnsiTheme="minorEastAsia"/>
          <w:color w:val="000000"/>
          <w:spacing w:val="10"/>
          <w:position w:val="-2"/>
          <w:sz w:val="28"/>
          <w:szCs w:val="28"/>
          <w:lang w:bidi="ar"/>
        </w:rPr>
        <w:t>1</w:t>
      </w:r>
      <w:r>
        <w:rPr>
          <w:rFonts w:hint="eastAsia" w:cs="微软雅黑" w:asciiTheme="minorEastAsia" w:hAnsiTheme="minorEastAsia"/>
          <w:color w:val="000000"/>
          <w:spacing w:val="18"/>
          <w:sz w:val="28"/>
          <w:szCs w:val="28"/>
          <w:lang w:bidi="ar"/>
        </w:rPr>
        <w:t>安全防护用品（具</w:t>
      </w:r>
      <w:r>
        <w:rPr>
          <w:rFonts w:hint="eastAsia" w:cs="微软雅黑" w:asciiTheme="minorEastAsia" w:hAnsiTheme="minorEastAsia"/>
          <w:color w:val="000000"/>
          <w:spacing w:val="7"/>
          <w:sz w:val="28"/>
          <w:szCs w:val="28"/>
          <w:lang w:bidi="ar"/>
        </w:rPr>
        <w:t>)</w:t>
      </w:r>
      <w:r>
        <w:rPr>
          <w:rFonts w:hint="eastAsia" w:cs="微软雅黑" w:asciiTheme="minorEastAsia" w:hAnsiTheme="minorEastAsia"/>
          <w:color w:val="000000"/>
          <w:spacing w:val="18"/>
          <w:sz w:val="28"/>
          <w:szCs w:val="28"/>
          <w:lang w:bidi="ar"/>
        </w:rPr>
        <w:t>购置计划</w:t>
      </w:r>
    </w:p>
    <w:tbl>
      <w:tblPr>
        <w:tblStyle w:val="22"/>
        <w:tblpPr w:leftFromText="180" w:rightFromText="180" w:vertAnchor="text" w:horzAnchor="page" w:tblpXSpec="center" w:tblpY="288"/>
        <w:tblOverlap w:val="never"/>
        <w:tblW w:w="881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0"/>
        <w:gridCol w:w="2402"/>
        <w:gridCol w:w="904"/>
        <w:gridCol w:w="1445"/>
        <w:gridCol w:w="1604"/>
        <w:gridCol w:w="1703"/>
      </w:tblGrid>
      <w:tr w14:paraId="439BDD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51F2736A">
            <w:pPr>
              <w:jc w:val="center"/>
            </w:pPr>
            <w:r>
              <w:rPr>
                <w:rFonts w:hint="eastAsia"/>
              </w:rPr>
              <w:t>序号</w:t>
            </w:r>
          </w:p>
        </w:tc>
        <w:tc>
          <w:tcPr>
            <w:tcW w:w="2402" w:type="dxa"/>
            <w:tcBorders>
              <w:top w:val="single" w:color="000000" w:sz="2" w:space="0"/>
              <w:left w:val="single" w:color="000000" w:sz="2" w:space="0"/>
              <w:bottom w:val="single" w:color="000000" w:sz="2" w:space="0"/>
              <w:right w:val="single" w:color="000000" w:sz="2" w:space="0"/>
            </w:tcBorders>
            <w:vAlign w:val="center"/>
          </w:tcPr>
          <w:p w14:paraId="7F1A1743">
            <w:pPr>
              <w:jc w:val="center"/>
            </w:pPr>
            <w:r>
              <w:rPr>
                <w:rFonts w:hint="eastAsia"/>
              </w:rPr>
              <w:t>防护用品（具）名称</w:t>
            </w:r>
          </w:p>
        </w:tc>
        <w:tc>
          <w:tcPr>
            <w:tcW w:w="904" w:type="dxa"/>
            <w:tcBorders>
              <w:top w:val="single" w:color="000000" w:sz="2" w:space="0"/>
              <w:left w:val="single" w:color="000000" w:sz="2" w:space="0"/>
              <w:bottom w:val="single" w:color="000000" w:sz="2" w:space="0"/>
              <w:right w:val="single" w:color="000000" w:sz="2" w:space="0"/>
            </w:tcBorders>
            <w:vAlign w:val="center"/>
          </w:tcPr>
          <w:p w14:paraId="00CCE2E0">
            <w:pPr>
              <w:jc w:val="center"/>
            </w:pPr>
            <w:r>
              <w:rPr>
                <w:rFonts w:hint="eastAsia"/>
              </w:rPr>
              <w:t>数量</w:t>
            </w:r>
          </w:p>
        </w:tc>
        <w:tc>
          <w:tcPr>
            <w:tcW w:w="1445" w:type="dxa"/>
            <w:tcBorders>
              <w:top w:val="single" w:color="000000" w:sz="2" w:space="0"/>
              <w:left w:val="single" w:color="000000" w:sz="2" w:space="0"/>
              <w:bottom w:val="single" w:color="000000" w:sz="2" w:space="0"/>
              <w:right w:val="single" w:color="000000" w:sz="2" w:space="0"/>
            </w:tcBorders>
            <w:vAlign w:val="center"/>
          </w:tcPr>
          <w:p w14:paraId="11FC70CE">
            <w:pPr>
              <w:jc w:val="center"/>
            </w:pPr>
            <w:r>
              <w:rPr>
                <w:rFonts w:hint="eastAsia"/>
              </w:rPr>
              <w:t>金额</w:t>
            </w:r>
          </w:p>
        </w:tc>
        <w:tc>
          <w:tcPr>
            <w:tcW w:w="1604" w:type="dxa"/>
            <w:tcBorders>
              <w:top w:val="single" w:color="000000" w:sz="2" w:space="0"/>
              <w:left w:val="single" w:color="000000" w:sz="2" w:space="0"/>
              <w:bottom w:val="single" w:color="000000" w:sz="2" w:space="0"/>
              <w:right w:val="single" w:color="000000" w:sz="2" w:space="0"/>
            </w:tcBorders>
            <w:vAlign w:val="center"/>
          </w:tcPr>
          <w:p w14:paraId="64EAB7AF">
            <w:pPr>
              <w:jc w:val="center"/>
            </w:pPr>
            <w:r>
              <w:rPr>
                <w:rFonts w:hint="eastAsia"/>
              </w:rPr>
              <w:t>投入时间</w:t>
            </w:r>
          </w:p>
        </w:tc>
        <w:tc>
          <w:tcPr>
            <w:tcW w:w="1703" w:type="dxa"/>
            <w:tcBorders>
              <w:top w:val="single" w:color="000000" w:sz="2" w:space="0"/>
              <w:left w:val="single" w:color="000000" w:sz="2" w:space="0"/>
              <w:bottom w:val="single" w:color="000000" w:sz="2" w:space="0"/>
              <w:right w:val="single" w:color="000000" w:sz="2" w:space="0"/>
            </w:tcBorders>
            <w:vAlign w:val="center"/>
          </w:tcPr>
          <w:p w14:paraId="2D3FA0D5">
            <w:pPr>
              <w:jc w:val="center"/>
            </w:pPr>
            <w:r>
              <w:rPr>
                <w:rFonts w:hint="eastAsia"/>
              </w:rPr>
              <w:t>备注</w:t>
            </w:r>
          </w:p>
        </w:tc>
      </w:tr>
      <w:tr w14:paraId="513B4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144A4C99">
            <w:pPr>
              <w:kinsoku w:val="0"/>
              <w:autoSpaceDE w:val="0"/>
              <w:autoSpaceDN w:val="0"/>
              <w:adjustRightInd w:val="0"/>
              <w:snapToGrid w:val="0"/>
              <w:jc w:val="center"/>
            </w:pPr>
          </w:p>
        </w:tc>
        <w:tc>
          <w:tcPr>
            <w:tcW w:w="2402" w:type="dxa"/>
            <w:tcBorders>
              <w:top w:val="single" w:color="000000" w:sz="2" w:space="0"/>
              <w:left w:val="single" w:color="000000" w:sz="2" w:space="0"/>
              <w:bottom w:val="single" w:color="000000" w:sz="2" w:space="0"/>
              <w:right w:val="single" w:color="000000" w:sz="2" w:space="0"/>
            </w:tcBorders>
            <w:vAlign w:val="center"/>
          </w:tcPr>
          <w:p w14:paraId="6430201B">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7D46EE93">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2517F834">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71D88D8D">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7CA85788">
            <w:pPr>
              <w:kinsoku w:val="0"/>
              <w:autoSpaceDE w:val="0"/>
              <w:autoSpaceDN w:val="0"/>
              <w:adjustRightInd w:val="0"/>
              <w:snapToGrid w:val="0"/>
              <w:jc w:val="center"/>
              <w:rPr>
                <w:szCs w:val="21"/>
              </w:rPr>
            </w:pPr>
          </w:p>
        </w:tc>
      </w:tr>
      <w:tr w14:paraId="49B5C1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663F740A">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511D2730">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7F3A7B78">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127EA2F8">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76775C9C">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6C53FD97">
            <w:pPr>
              <w:kinsoku w:val="0"/>
              <w:autoSpaceDE w:val="0"/>
              <w:autoSpaceDN w:val="0"/>
              <w:adjustRightInd w:val="0"/>
              <w:snapToGrid w:val="0"/>
              <w:jc w:val="center"/>
              <w:rPr>
                <w:szCs w:val="21"/>
              </w:rPr>
            </w:pPr>
          </w:p>
        </w:tc>
      </w:tr>
      <w:tr w14:paraId="457150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4B354A1A">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0F681B8A">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6988B8BE">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0E993BCE">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6DF06566">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481E3F16">
            <w:pPr>
              <w:kinsoku w:val="0"/>
              <w:autoSpaceDE w:val="0"/>
              <w:autoSpaceDN w:val="0"/>
              <w:adjustRightInd w:val="0"/>
              <w:snapToGrid w:val="0"/>
              <w:jc w:val="center"/>
              <w:rPr>
                <w:szCs w:val="21"/>
              </w:rPr>
            </w:pPr>
          </w:p>
        </w:tc>
      </w:tr>
      <w:tr w14:paraId="3E871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6"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7C416744">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7CBC9DD1">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35646F00">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578AF015">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556CC80B">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54F39C1D">
            <w:pPr>
              <w:kinsoku w:val="0"/>
              <w:autoSpaceDE w:val="0"/>
              <w:autoSpaceDN w:val="0"/>
              <w:adjustRightInd w:val="0"/>
              <w:snapToGrid w:val="0"/>
              <w:jc w:val="center"/>
              <w:rPr>
                <w:szCs w:val="21"/>
              </w:rPr>
            </w:pPr>
          </w:p>
        </w:tc>
      </w:tr>
      <w:tr w14:paraId="7BDD91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1CE6298C">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24199534">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3517D950">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71BE115E">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1A77384C">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3AE5DB8E">
            <w:pPr>
              <w:kinsoku w:val="0"/>
              <w:autoSpaceDE w:val="0"/>
              <w:autoSpaceDN w:val="0"/>
              <w:adjustRightInd w:val="0"/>
              <w:snapToGrid w:val="0"/>
              <w:jc w:val="center"/>
              <w:rPr>
                <w:szCs w:val="21"/>
              </w:rPr>
            </w:pPr>
          </w:p>
        </w:tc>
      </w:tr>
      <w:tr w14:paraId="5BC033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7DC2A3FA">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716CE3A5">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39BFC149">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455C0522">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310E724C">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53751BBF">
            <w:pPr>
              <w:kinsoku w:val="0"/>
              <w:autoSpaceDE w:val="0"/>
              <w:autoSpaceDN w:val="0"/>
              <w:adjustRightInd w:val="0"/>
              <w:snapToGrid w:val="0"/>
              <w:jc w:val="center"/>
              <w:rPr>
                <w:szCs w:val="21"/>
              </w:rPr>
            </w:pPr>
          </w:p>
        </w:tc>
      </w:tr>
      <w:tr w14:paraId="56569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5FCDB225">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70D91424">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6927D8FF">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7FBFADAE">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2A32D3E5">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17B2F852">
            <w:pPr>
              <w:kinsoku w:val="0"/>
              <w:autoSpaceDE w:val="0"/>
              <w:autoSpaceDN w:val="0"/>
              <w:adjustRightInd w:val="0"/>
              <w:snapToGrid w:val="0"/>
              <w:jc w:val="center"/>
              <w:rPr>
                <w:szCs w:val="21"/>
              </w:rPr>
            </w:pPr>
          </w:p>
        </w:tc>
      </w:tr>
      <w:tr w14:paraId="4605D9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6"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39326083">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63D47740">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79A35A97">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1659F63A">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48F18456">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209658AC">
            <w:pPr>
              <w:kinsoku w:val="0"/>
              <w:autoSpaceDE w:val="0"/>
              <w:autoSpaceDN w:val="0"/>
              <w:adjustRightInd w:val="0"/>
              <w:snapToGrid w:val="0"/>
              <w:jc w:val="center"/>
              <w:rPr>
                <w:szCs w:val="21"/>
              </w:rPr>
            </w:pPr>
          </w:p>
        </w:tc>
      </w:tr>
      <w:tr w14:paraId="14BFC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6A6CFC27">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4D04A243">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5D27BD5D">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00A8ACD3">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77FFB2CE">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2BA7F696">
            <w:pPr>
              <w:kinsoku w:val="0"/>
              <w:autoSpaceDE w:val="0"/>
              <w:autoSpaceDN w:val="0"/>
              <w:adjustRightInd w:val="0"/>
              <w:snapToGrid w:val="0"/>
              <w:jc w:val="center"/>
              <w:rPr>
                <w:szCs w:val="21"/>
              </w:rPr>
            </w:pPr>
          </w:p>
        </w:tc>
      </w:tr>
      <w:tr w14:paraId="0DB180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793922BA">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6AC4E56D">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4A5E4C54">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25C9DBE0">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5BA7F7D6">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7EE77690">
            <w:pPr>
              <w:kinsoku w:val="0"/>
              <w:autoSpaceDE w:val="0"/>
              <w:autoSpaceDN w:val="0"/>
              <w:adjustRightInd w:val="0"/>
              <w:snapToGrid w:val="0"/>
              <w:jc w:val="center"/>
              <w:rPr>
                <w:szCs w:val="21"/>
              </w:rPr>
            </w:pPr>
          </w:p>
        </w:tc>
      </w:tr>
      <w:tr w14:paraId="68ECA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119161D1">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6FB9CEB2">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73CAECBC">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75BB0B16">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32FD1236">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541183BE">
            <w:pPr>
              <w:kinsoku w:val="0"/>
              <w:autoSpaceDE w:val="0"/>
              <w:autoSpaceDN w:val="0"/>
              <w:adjustRightInd w:val="0"/>
              <w:snapToGrid w:val="0"/>
              <w:jc w:val="center"/>
              <w:rPr>
                <w:szCs w:val="21"/>
              </w:rPr>
            </w:pPr>
          </w:p>
        </w:tc>
      </w:tr>
      <w:tr w14:paraId="50E39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3576C77F">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22014353">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55808976">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50AC3C47">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4FFC4945">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498E4AE9">
            <w:pPr>
              <w:kinsoku w:val="0"/>
              <w:autoSpaceDE w:val="0"/>
              <w:autoSpaceDN w:val="0"/>
              <w:adjustRightInd w:val="0"/>
              <w:snapToGrid w:val="0"/>
              <w:jc w:val="center"/>
              <w:rPr>
                <w:szCs w:val="21"/>
              </w:rPr>
            </w:pPr>
          </w:p>
        </w:tc>
      </w:tr>
      <w:tr w14:paraId="0E1B85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30E6B196">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092EFB36">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545CE8B1">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55E54BE9">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052F736D">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539E2DBC">
            <w:pPr>
              <w:kinsoku w:val="0"/>
              <w:autoSpaceDE w:val="0"/>
              <w:autoSpaceDN w:val="0"/>
              <w:adjustRightInd w:val="0"/>
              <w:snapToGrid w:val="0"/>
              <w:jc w:val="center"/>
              <w:rPr>
                <w:szCs w:val="21"/>
              </w:rPr>
            </w:pPr>
          </w:p>
        </w:tc>
      </w:tr>
      <w:tr w14:paraId="3BC7F4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2B284AEB">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45A6ABDD">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1CDC67FC">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252F4D3F">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4433E8A5">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00302AE2">
            <w:pPr>
              <w:kinsoku w:val="0"/>
              <w:autoSpaceDE w:val="0"/>
              <w:autoSpaceDN w:val="0"/>
              <w:adjustRightInd w:val="0"/>
              <w:snapToGrid w:val="0"/>
              <w:jc w:val="center"/>
              <w:rPr>
                <w:szCs w:val="21"/>
              </w:rPr>
            </w:pPr>
          </w:p>
        </w:tc>
      </w:tr>
      <w:tr w14:paraId="069CE1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2E726A69">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42FE64D1">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08F16A0F">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4E62847A">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1B28D217">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467F12D6">
            <w:pPr>
              <w:kinsoku w:val="0"/>
              <w:autoSpaceDE w:val="0"/>
              <w:autoSpaceDN w:val="0"/>
              <w:adjustRightInd w:val="0"/>
              <w:snapToGrid w:val="0"/>
              <w:jc w:val="center"/>
              <w:rPr>
                <w:szCs w:val="21"/>
              </w:rPr>
            </w:pPr>
          </w:p>
        </w:tc>
      </w:tr>
      <w:tr w14:paraId="68C5A2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69C30F75">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348B2991">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43C41053">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0A59F78A">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35013A04">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2D11E415">
            <w:pPr>
              <w:kinsoku w:val="0"/>
              <w:autoSpaceDE w:val="0"/>
              <w:autoSpaceDN w:val="0"/>
              <w:adjustRightInd w:val="0"/>
              <w:snapToGrid w:val="0"/>
              <w:jc w:val="center"/>
              <w:rPr>
                <w:szCs w:val="21"/>
              </w:rPr>
            </w:pPr>
          </w:p>
        </w:tc>
      </w:tr>
      <w:tr w14:paraId="498FF2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005A6935">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085FC068">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335EBB50">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364C38CD">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45230CA3">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3FDB9F6D">
            <w:pPr>
              <w:kinsoku w:val="0"/>
              <w:autoSpaceDE w:val="0"/>
              <w:autoSpaceDN w:val="0"/>
              <w:adjustRightInd w:val="0"/>
              <w:snapToGrid w:val="0"/>
              <w:jc w:val="center"/>
              <w:rPr>
                <w:szCs w:val="21"/>
              </w:rPr>
            </w:pPr>
          </w:p>
        </w:tc>
      </w:tr>
      <w:tr w14:paraId="1DBA8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760" w:type="dxa"/>
            <w:tcBorders>
              <w:top w:val="single" w:color="000000" w:sz="2" w:space="0"/>
              <w:left w:val="single" w:color="000000" w:sz="6" w:space="0"/>
              <w:bottom w:val="single" w:color="000000" w:sz="2" w:space="0"/>
              <w:right w:val="single" w:color="000000" w:sz="2" w:space="0"/>
            </w:tcBorders>
            <w:vAlign w:val="center"/>
          </w:tcPr>
          <w:p w14:paraId="4F933E49">
            <w:pPr>
              <w:kinsoku w:val="0"/>
              <w:autoSpaceDE w:val="0"/>
              <w:autoSpaceDN w:val="0"/>
              <w:adjustRightInd w:val="0"/>
              <w:snapToGrid w:val="0"/>
              <w:jc w:val="center"/>
              <w:rPr>
                <w:szCs w:val="21"/>
              </w:rPr>
            </w:pPr>
          </w:p>
        </w:tc>
        <w:tc>
          <w:tcPr>
            <w:tcW w:w="2402" w:type="dxa"/>
            <w:tcBorders>
              <w:top w:val="single" w:color="000000" w:sz="2" w:space="0"/>
              <w:left w:val="single" w:color="000000" w:sz="2" w:space="0"/>
              <w:bottom w:val="single" w:color="000000" w:sz="2" w:space="0"/>
              <w:right w:val="single" w:color="000000" w:sz="2" w:space="0"/>
            </w:tcBorders>
            <w:vAlign w:val="center"/>
          </w:tcPr>
          <w:p w14:paraId="03ADBD97">
            <w:pPr>
              <w:kinsoku w:val="0"/>
              <w:autoSpaceDE w:val="0"/>
              <w:autoSpaceDN w:val="0"/>
              <w:adjustRightInd w:val="0"/>
              <w:snapToGrid w:val="0"/>
              <w:jc w:val="center"/>
              <w:rPr>
                <w:szCs w:val="21"/>
              </w:rPr>
            </w:pPr>
          </w:p>
        </w:tc>
        <w:tc>
          <w:tcPr>
            <w:tcW w:w="904" w:type="dxa"/>
            <w:tcBorders>
              <w:top w:val="single" w:color="000000" w:sz="2" w:space="0"/>
              <w:left w:val="single" w:color="000000" w:sz="2" w:space="0"/>
              <w:bottom w:val="single" w:color="000000" w:sz="2" w:space="0"/>
              <w:right w:val="single" w:color="000000" w:sz="2" w:space="0"/>
            </w:tcBorders>
            <w:vAlign w:val="center"/>
          </w:tcPr>
          <w:p w14:paraId="23C24B95">
            <w:pPr>
              <w:kinsoku w:val="0"/>
              <w:autoSpaceDE w:val="0"/>
              <w:autoSpaceDN w:val="0"/>
              <w:adjustRightInd w:val="0"/>
              <w:snapToGrid w:val="0"/>
              <w:jc w:val="center"/>
              <w:rPr>
                <w:szCs w:val="21"/>
              </w:rPr>
            </w:pPr>
          </w:p>
        </w:tc>
        <w:tc>
          <w:tcPr>
            <w:tcW w:w="1445" w:type="dxa"/>
            <w:tcBorders>
              <w:top w:val="single" w:color="000000" w:sz="2" w:space="0"/>
              <w:left w:val="single" w:color="000000" w:sz="2" w:space="0"/>
              <w:bottom w:val="single" w:color="000000" w:sz="2" w:space="0"/>
              <w:right w:val="single" w:color="000000" w:sz="2" w:space="0"/>
            </w:tcBorders>
            <w:vAlign w:val="center"/>
          </w:tcPr>
          <w:p w14:paraId="5C4B1F68">
            <w:pPr>
              <w:kinsoku w:val="0"/>
              <w:autoSpaceDE w:val="0"/>
              <w:autoSpaceDN w:val="0"/>
              <w:adjustRightInd w:val="0"/>
              <w:snapToGrid w:val="0"/>
              <w:jc w:val="center"/>
              <w:rPr>
                <w:szCs w:val="21"/>
              </w:rPr>
            </w:pPr>
          </w:p>
        </w:tc>
        <w:tc>
          <w:tcPr>
            <w:tcW w:w="1604" w:type="dxa"/>
            <w:tcBorders>
              <w:top w:val="single" w:color="000000" w:sz="2" w:space="0"/>
              <w:left w:val="single" w:color="000000" w:sz="2" w:space="0"/>
              <w:bottom w:val="single" w:color="000000" w:sz="2" w:space="0"/>
              <w:right w:val="single" w:color="000000" w:sz="2" w:space="0"/>
            </w:tcBorders>
            <w:vAlign w:val="center"/>
          </w:tcPr>
          <w:p w14:paraId="484C8609">
            <w:pPr>
              <w:kinsoku w:val="0"/>
              <w:autoSpaceDE w:val="0"/>
              <w:autoSpaceDN w:val="0"/>
              <w:adjustRightInd w:val="0"/>
              <w:snapToGrid w:val="0"/>
              <w:jc w:val="center"/>
              <w:rPr>
                <w:szCs w:val="21"/>
              </w:rPr>
            </w:pPr>
          </w:p>
        </w:tc>
        <w:tc>
          <w:tcPr>
            <w:tcW w:w="1703" w:type="dxa"/>
            <w:tcBorders>
              <w:top w:val="single" w:color="000000" w:sz="2" w:space="0"/>
              <w:left w:val="single" w:color="000000" w:sz="2" w:space="0"/>
              <w:bottom w:val="single" w:color="000000" w:sz="2" w:space="0"/>
              <w:right w:val="single" w:color="000000" w:sz="2" w:space="0"/>
            </w:tcBorders>
            <w:vAlign w:val="center"/>
          </w:tcPr>
          <w:p w14:paraId="075CB3EE">
            <w:pPr>
              <w:kinsoku w:val="0"/>
              <w:autoSpaceDE w:val="0"/>
              <w:autoSpaceDN w:val="0"/>
              <w:adjustRightInd w:val="0"/>
              <w:snapToGrid w:val="0"/>
              <w:jc w:val="center"/>
              <w:rPr>
                <w:szCs w:val="21"/>
              </w:rPr>
            </w:pPr>
          </w:p>
        </w:tc>
      </w:tr>
    </w:tbl>
    <w:p w14:paraId="402AC954">
      <w:pPr>
        <w:tabs>
          <w:tab w:val="left" w:pos="2211"/>
        </w:tabs>
        <w:rPr>
          <w:rFonts w:ascii="微软雅黑" w:hAnsi="微软雅黑" w:eastAsia="微软雅黑" w:cs="微软雅黑"/>
          <w:color w:val="000000"/>
          <w:spacing w:val="18"/>
          <w:sz w:val="29"/>
          <w:szCs w:val="29"/>
          <w:lang w:bidi="ar"/>
        </w:rPr>
        <w:sectPr>
          <w:type w:val="continuous"/>
          <w:pgSz w:w="11906" w:h="16838"/>
          <w:pgMar w:top="1701" w:right="1474" w:bottom="1440" w:left="1531" w:header="851" w:footer="992" w:gutter="0"/>
          <w:cols w:space="425" w:num="1"/>
          <w:docGrid w:type="lines" w:linePitch="312" w:charSpace="0"/>
        </w:sectPr>
      </w:pPr>
    </w:p>
    <w:p w14:paraId="4A19D8C9">
      <w:pPr>
        <w:tabs>
          <w:tab w:val="left" w:pos="2211"/>
        </w:tabs>
        <w:jc w:val="center"/>
        <w:rPr>
          <w:rFonts w:asciiTheme="minorEastAsia" w:hAnsiTheme="minorEastAsia"/>
          <w:spacing w:val="5"/>
          <w:position w:val="-2"/>
          <w:sz w:val="28"/>
          <w:szCs w:val="28"/>
          <w:lang w:bidi="ar"/>
        </w:rPr>
      </w:pPr>
      <w:r>
        <w:rPr>
          <w:rFonts w:asciiTheme="minorEastAsia" w:hAnsiTheme="minorEastAsia"/>
          <w:spacing w:val="5"/>
          <w:position w:val="-2"/>
          <w:sz w:val="28"/>
          <w:szCs w:val="28"/>
          <w:lang w:bidi="ar"/>
        </w:rPr>
        <w:t>3</w:t>
      </w:r>
      <w:r>
        <w:rPr>
          <w:rFonts w:hint="eastAsia" w:asciiTheme="minorEastAsia" w:hAnsiTheme="minorEastAsia"/>
          <w:spacing w:val="5"/>
          <w:position w:val="-2"/>
          <w:sz w:val="28"/>
          <w:szCs w:val="28"/>
          <w:lang w:bidi="ar"/>
        </w:rPr>
        <w:t>.2安全防护用品（具)进场验收记录表</w:t>
      </w:r>
    </w:p>
    <w:tbl>
      <w:tblPr>
        <w:tblStyle w:val="22"/>
        <w:tblW w:w="141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7"/>
        <w:gridCol w:w="1854"/>
        <w:gridCol w:w="855"/>
        <w:gridCol w:w="959"/>
        <w:gridCol w:w="1728"/>
        <w:gridCol w:w="1181"/>
        <w:gridCol w:w="1181"/>
        <w:gridCol w:w="1181"/>
        <w:gridCol w:w="1181"/>
        <w:gridCol w:w="1181"/>
        <w:gridCol w:w="1181"/>
        <w:gridCol w:w="1181"/>
      </w:tblGrid>
      <w:tr w14:paraId="4F10B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vAlign w:val="center"/>
          </w:tcPr>
          <w:p w14:paraId="23C58F46">
            <w:pPr>
              <w:jc w:val="center"/>
              <w:rPr>
                <w:szCs w:val="21"/>
              </w:rPr>
            </w:pPr>
            <w:r>
              <w:rPr>
                <w:rFonts w:hint="eastAsia"/>
                <w:szCs w:val="21"/>
              </w:rPr>
              <w:t>序号</w:t>
            </w:r>
          </w:p>
        </w:tc>
        <w:tc>
          <w:tcPr>
            <w:tcW w:w="1854" w:type="dxa"/>
            <w:vAlign w:val="center"/>
          </w:tcPr>
          <w:p w14:paraId="41233870">
            <w:pPr>
              <w:jc w:val="center"/>
              <w:rPr>
                <w:szCs w:val="21"/>
              </w:rPr>
            </w:pPr>
            <w:r>
              <w:rPr>
                <w:rFonts w:hint="eastAsia"/>
                <w:szCs w:val="21"/>
              </w:rPr>
              <w:t>名称</w:t>
            </w:r>
          </w:p>
        </w:tc>
        <w:tc>
          <w:tcPr>
            <w:tcW w:w="855" w:type="dxa"/>
            <w:vAlign w:val="center"/>
          </w:tcPr>
          <w:p w14:paraId="5E7E1D81">
            <w:pPr>
              <w:jc w:val="center"/>
              <w:rPr>
                <w:szCs w:val="21"/>
              </w:rPr>
            </w:pPr>
            <w:r>
              <w:rPr>
                <w:rFonts w:hint="eastAsia"/>
                <w:szCs w:val="21"/>
              </w:rPr>
              <w:t>规格</w:t>
            </w:r>
          </w:p>
        </w:tc>
        <w:tc>
          <w:tcPr>
            <w:tcW w:w="959" w:type="dxa"/>
            <w:vAlign w:val="center"/>
          </w:tcPr>
          <w:p w14:paraId="479A0B8D">
            <w:pPr>
              <w:jc w:val="center"/>
              <w:rPr>
                <w:szCs w:val="21"/>
              </w:rPr>
            </w:pPr>
            <w:r>
              <w:rPr>
                <w:rFonts w:hint="eastAsia"/>
                <w:szCs w:val="21"/>
              </w:rPr>
              <w:t>数量</w:t>
            </w:r>
          </w:p>
        </w:tc>
        <w:tc>
          <w:tcPr>
            <w:tcW w:w="1728" w:type="dxa"/>
            <w:vAlign w:val="center"/>
          </w:tcPr>
          <w:p w14:paraId="559EB704">
            <w:pPr>
              <w:jc w:val="center"/>
              <w:rPr>
                <w:szCs w:val="21"/>
              </w:rPr>
            </w:pPr>
            <w:r>
              <w:rPr>
                <w:rFonts w:hint="eastAsia"/>
                <w:szCs w:val="21"/>
              </w:rPr>
              <w:t>生产厂家</w:t>
            </w:r>
          </w:p>
        </w:tc>
        <w:tc>
          <w:tcPr>
            <w:tcW w:w="1181" w:type="dxa"/>
            <w:vAlign w:val="center"/>
          </w:tcPr>
          <w:p w14:paraId="2B44CDAA">
            <w:pPr>
              <w:jc w:val="center"/>
              <w:rPr>
                <w:szCs w:val="21"/>
              </w:rPr>
            </w:pPr>
            <w:r>
              <w:rPr>
                <w:rFonts w:hint="eastAsia"/>
                <w:szCs w:val="21"/>
              </w:rPr>
              <w:t>制作时间（出厂日期）</w:t>
            </w:r>
          </w:p>
        </w:tc>
        <w:tc>
          <w:tcPr>
            <w:tcW w:w="1181" w:type="dxa"/>
            <w:vAlign w:val="center"/>
          </w:tcPr>
          <w:p w14:paraId="4BD07041">
            <w:pPr>
              <w:jc w:val="center"/>
              <w:rPr>
                <w:szCs w:val="21"/>
              </w:rPr>
            </w:pPr>
            <w:r>
              <w:rPr>
                <w:rFonts w:hint="eastAsia"/>
                <w:szCs w:val="21"/>
              </w:rPr>
              <w:t>有无生产许可证</w:t>
            </w:r>
          </w:p>
        </w:tc>
        <w:tc>
          <w:tcPr>
            <w:tcW w:w="1181" w:type="dxa"/>
            <w:vAlign w:val="center"/>
          </w:tcPr>
          <w:p w14:paraId="4A88EEF2">
            <w:pPr>
              <w:jc w:val="center"/>
              <w:rPr>
                <w:szCs w:val="21"/>
              </w:rPr>
            </w:pPr>
            <w:r>
              <w:rPr>
                <w:rFonts w:hint="eastAsia"/>
                <w:szCs w:val="21"/>
              </w:rPr>
              <w:t>有无产品合格证</w:t>
            </w:r>
          </w:p>
        </w:tc>
        <w:tc>
          <w:tcPr>
            <w:tcW w:w="1181" w:type="dxa"/>
            <w:vAlign w:val="center"/>
          </w:tcPr>
          <w:p w14:paraId="701E924E">
            <w:pPr>
              <w:jc w:val="center"/>
              <w:rPr>
                <w:szCs w:val="21"/>
              </w:rPr>
            </w:pPr>
            <w:r>
              <w:rPr>
                <w:rFonts w:hint="eastAsia"/>
                <w:szCs w:val="21"/>
              </w:rPr>
              <w:t>有无使用说明书</w:t>
            </w:r>
          </w:p>
        </w:tc>
        <w:tc>
          <w:tcPr>
            <w:tcW w:w="1181" w:type="dxa"/>
            <w:vAlign w:val="center"/>
          </w:tcPr>
          <w:p w14:paraId="54EFA769">
            <w:pPr>
              <w:jc w:val="center"/>
              <w:rPr>
                <w:szCs w:val="21"/>
              </w:rPr>
            </w:pPr>
            <w:r>
              <w:rPr>
                <w:rFonts w:hint="eastAsia"/>
                <w:szCs w:val="21"/>
              </w:rPr>
              <w:t>验收时间</w:t>
            </w:r>
          </w:p>
        </w:tc>
        <w:tc>
          <w:tcPr>
            <w:tcW w:w="1181" w:type="dxa"/>
            <w:vAlign w:val="center"/>
          </w:tcPr>
          <w:p w14:paraId="32FF3484">
            <w:pPr>
              <w:jc w:val="center"/>
              <w:rPr>
                <w:szCs w:val="21"/>
              </w:rPr>
            </w:pPr>
            <w:r>
              <w:rPr>
                <w:rFonts w:hint="eastAsia"/>
                <w:szCs w:val="21"/>
              </w:rPr>
              <w:t>采购人员签字</w:t>
            </w:r>
          </w:p>
        </w:tc>
        <w:tc>
          <w:tcPr>
            <w:tcW w:w="1181" w:type="dxa"/>
            <w:vAlign w:val="center"/>
          </w:tcPr>
          <w:p w14:paraId="488516AA">
            <w:pPr>
              <w:jc w:val="center"/>
              <w:rPr>
                <w:szCs w:val="21"/>
              </w:rPr>
            </w:pPr>
            <w:r>
              <w:rPr>
                <w:rFonts w:hint="eastAsia"/>
                <w:szCs w:val="21"/>
              </w:rPr>
              <w:t>验收人员签字</w:t>
            </w:r>
          </w:p>
        </w:tc>
      </w:tr>
      <w:tr w14:paraId="370CF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2FE20234"/>
        </w:tc>
        <w:tc>
          <w:tcPr>
            <w:tcW w:w="1854" w:type="dxa"/>
          </w:tcPr>
          <w:p w14:paraId="7D3EE856"/>
        </w:tc>
        <w:tc>
          <w:tcPr>
            <w:tcW w:w="855" w:type="dxa"/>
          </w:tcPr>
          <w:p w14:paraId="55A64E61"/>
        </w:tc>
        <w:tc>
          <w:tcPr>
            <w:tcW w:w="959" w:type="dxa"/>
          </w:tcPr>
          <w:p w14:paraId="687EA296"/>
        </w:tc>
        <w:tc>
          <w:tcPr>
            <w:tcW w:w="1728" w:type="dxa"/>
          </w:tcPr>
          <w:p w14:paraId="16EE1284"/>
        </w:tc>
        <w:tc>
          <w:tcPr>
            <w:tcW w:w="1181" w:type="dxa"/>
          </w:tcPr>
          <w:p w14:paraId="6984866C"/>
        </w:tc>
        <w:tc>
          <w:tcPr>
            <w:tcW w:w="1181" w:type="dxa"/>
          </w:tcPr>
          <w:p w14:paraId="2EFF8DA8"/>
        </w:tc>
        <w:tc>
          <w:tcPr>
            <w:tcW w:w="1181" w:type="dxa"/>
          </w:tcPr>
          <w:p w14:paraId="5B8298E7"/>
        </w:tc>
        <w:tc>
          <w:tcPr>
            <w:tcW w:w="1181" w:type="dxa"/>
          </w:tcPr>
          <w:p w14:paraId="24F07817"/>
        </w:tc>
        <w:tc>
          <w:tcPr>
            <w:tcW w:w="1181" w:type="dxa"/>
          </w:tcPr>
          <w:p w14:paraId="628A1106"/>
        </w:tc>
        <w:tc>
          <w:tcPr>
            <w:tcW w:w="1181" w:type="dxa"/>
          </w:tcPr>
          <w:p w14:paraId="6B10FA47"/>
        </w:tc>
        <w:tc>
          <w:tcPr>
            <w:tcW w:w="1181" w:type="dxa"/>
          </w:tcPr>
          <w:p w14:paraId="1601F29A"/>
        </w:tc>
      </w:tr>
      <w:tr w14:paraId="4E10A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3B9B23E6"/>
        </w:tc>
        <w:tc>
          <w:tcPr>
            <w:tcW w:w="1854" w:type="dxa"/>
          </w:tcPr>
          <w:p w14:paraId="2706FEDB"/>
        </w:tc>
        <w:tc>
          <w:tcPr>
            <w:tcW w:w="855" w:type="dxa"/>
          </w:tcPr>
          <w:p w14:paraId="620F6A24"/>
        </w:tc>
        <w:tc>
          <w:tcPr>
            <w:tcW w:w="959" w:type="dxa"/>
          </w:tcPr>
          <w:p w14:paraId="25C90521"/>
        </w:tc>
        <w:tc>
          <w:tcPr>
            <w:tcW w:w="1728" w:type="dxa"/>
          </w:tcPr>
          <w:p w14:paraId="059784FE"/>
        </w:tc>
        <w:tc>
          <w:tcPr>
            <w:tcW w:w="1181" w:type="dxa"/>
          </w:tcPr>
          <w:p w14:paraId="327C3825"/>
        </w:tc>
        <w:tc>
          <w:tcPr>
            <w:tcW w:w="1181" w:type="dxa"/>
          </w:tcPr>
          <w:p w14:paraId="212629AA"/>
        </w:tc>
        <w:tc>
          <w:tcPr>
            <w:tcW w:w="1181" w:type="dxa"/>
          </w:tcPr>
          <w:p w14:paraId="478F6C79"/>
        </w:tc>
        <w:tc>
          <w:tcPr>
            <w:tcW w:w="1181" w:type="dxa"/>
          </w:tcPr>
          <w:p w14:paraId="64850F69"/>
        </w:tc>
        <w:tc>
          <w:tcPr>
            <w:tcW w:w="1181" w:type="dxa"/>
          </w:tcPr>
          <w:p w14:paraId="375DC84A"/>
        </w:tc>
        <w:tc>
          <w:tcPr>
            <w:tcW w:w="1181" w:type="dxa"/>
          </w:tcPr>
          <w:p w14:paraId="100D62EF"/>
        </w:tc>
        <w:tc>
          <w:tcPr>
            <w:tcW w:w="1181" w:type="dxa"/>
          </w:tcPr>
          <w:p w14:paraId="1D15367A"/>
        </w:tc>
      </w:tr>
      <w:tr w14:paraId="308FC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6C82CF03"/>
        </w:tc>
        <w:tc>
          <w:tcPr>
            <w:tcW w:w="1854" w:type="dxa"/>
          </w:tcPr>
          <w:p w14:paraId="767EED9E"/>
        </w:tc>
        <w:tc>
          <w:tcPr>
            <w:tcW w:w="855" w:type="dxa"/>
          </w:tcPr>
          <w:p w14:paraId="2F8294E5"/>
        </w:tc>
        <w:tc>
          <w:tcPr>
            <w:tcW w:w="959" w:type="dxa"/>
          </w:tcPr>
          <w:p w14:paraId="3DA11E58"/>
        </w:tc>
        <w:tc>
          <w:tcPr>
            <w:tcW w:w="1728" w:type="dxa"/>
          </w:tcPr>
          <w:p w14:paraId="4438B782"/>
        </w:tc>
        <w:tc>
          <w:tcPr>
            <w:tcW w:w="1181" w:type="dxa"/>
          </w:tcPr>
          <w:p w14:paraId="244AC6C4"/>
        </w:tc>
        <w:tc>
          <w:tcPr>
            <w:tcW w:w="1181" w:type="dxa"/>
          </w:tcPr>
          <w:p w14:paraId="2242D487"/>
        </w:tc>
        <w:tc>
          <w:tcPr>
            <w:tcW w:w="1181" w:type="dxa"/>
          </w:tcPr>
          <w:p w14:paraId="314D9212"/>
        </w:tc>
        <w:tc>
          <w:tcPr>
            <w:tcW w:w="1181" w:type="dxa"/>
          </w:tcPr>
          <w:p w14:paraId="7512B944"/>
        </w:tc>
        <w:tc>
          <w:tcPr>
            <w:tcW w:w="1181" w:type="dxa"/>
          </w:tcPr>
          <w:p w14:paraId="774CBC11"/>
        </w:tc>
        <w:tc>
          <w:tcPr>
            <w:tcW w:w="1181" w:type="dxa"/>
          </w:tcPr>
          <w:p w14:paraId="337EC10D"/>
        </w:tc>
        <w:tc>
          <w:tcPr>
            <w:tcW w:w="1181" w:type="dxa"/>
          </w:tcPr>
          <w:p w14:paraId="6E49B227"/>
        </w:tc>
      </w:tr>
      <w:tr w14:paraId="495DF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5C7F7CE3"/>
        </w:tc>
        <w:tc>
          <w:tcPr>
            <w:tcW w:w="1854" w:type="dxa"/>
          </w:tcPr>
          <w:p w14:paraId="0FFB32F3"/>
        </w:tc>
        <w:tc>
          <w:tcPr>
            <w:tcW w:w="855" w:type="dxa"/>
          </w:tcPr>
          <w:p w14:paraId="3869C00C"/>
        </w:tc>
        <w:tc>
          <w:tcPr>
            <w:tcW w:w="959" w:type="dxa"/>
          </w:tcPr>
          <w:p w14:paraId="0D32FF41"/>
        </w:tc>
        <w:tc>
          <w:tcPr>
            <w:tcW w:w="1728" w:type="dxa"/>
          </w:tcPr>
          <w:p w14:paraId="32B8DECE"/>
        </w:tc>
        <w:tc>
          <w:tcPr>
            <w:tcW w:w="1181" w:type="dxa"/>
          </w:tcPr>
          <w:p w14:paraId="05BD6D88"/>
        </w:tc>
        <w:tc>
          <w:tcPr>
            <w:tcW w:w="1181" w:type="dxa"/>
          </w:tcPr>
          <w:p w14:paraId="2A70302C"/>
        </w:tc>
        <w:tc>
          <w:tcPr>
            <w:tcW w:w="1181" w:type="dxa"/>
          </w:tcPr>
          <w:p w14:paraId="7B5C1373"/>
        </w:tc>
        <w:tc>
          <w:tcPr>
            <w:tcW w:w="1181" w:type="dxa"/>
          </w:tcPr>
          <w:p w14:paraId="707A0907"/>
        </w:tc>
        <w:tc>
          <w:tcPr>
            <w:tcW w:w="1181" w:type="dxa"/>
          </w:tcPr>
          <w:p w14:paraId="0D3EF7EE"/>
        </w:tc>
        <w:tc>
          <w:tcPr>
            <w:tcW w:w="1181" w:type="dxa"/>
          </w:tcPr>
          <w:p w14:paraId="69C0CA32"/>
        </w:tc>
        <w:tc>
          <w:tcPr>
            <w:tcW w:w="1181" w:type="dxa"/>
          </w:tcPr>
          <w:p w14:paraId="0BA6F405"/>
        </w:tc>
      </w:tr>
      <w:tr w14:paraId="37695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06DA4232"/>
        </w:tc>
        <w:tc>
          <w:tcPr>
            <w:tcW w:w="1854" w:type="dxa"/>
          </w:tcPr>
          <w:p w14:paraId="77E0424B"/>
        </w:tc>
        <w:tc>
          <w:tcPr>
            <w:tcW w:w="855" w:type="dxa"/>
          </w:tcPr>
          <w:p w14:paraId="296E8B4D"/>
        </w:tc>
        <w:tc>
          <w:tcPr>
            <w:tcW w:w="959" w:type="dxa"/>
          </w:tcPr>
          <w:p w14:paraId="6B421631"/>
        </w:tc>
        <w:tc>
          <w:tcPr>
            <w:tcW w:w="1728" w:type="dxa"/>
          </w:tcPr>
          <w:p w14:paraId="2EA5E47B"/>
        </w:tc>
        <w:tc>
          <w:tcPr>
            <w:tcW w:w="1181" w:type="dxa"/>
          </w:tcPr>
          <w:p w14:paraId="69E78269"/>
        </w:tc>
        <w:tc>
          <w:tcPr>
            <w:tcW w:w="1181" w:type="dxa"/>
          </w:tcPr>
          <w:p w14:paraId="1339EAC4"/>
        </w:tc>
        <w:tc>
          <w:tcPr>
            <w:tcW w:w="1181" w:type="dxa"/>
          </w:tcPr>
          <w:p w14:paraId="3E2820ED"/>
        </w:tc>
        <w:tc>
          <w:tcPr>
            <w:tcW w:w="1181" w:type="dxa"/>
          </w:tcPr>
          <w:p w14:paraId="1CABCB86"/>
        </w:tc>
        <w:tc>
          <w:tcPr>
            <w:tcW w:w="1181" w:type="dxa"/>
          </w:tcPr>
          <w:p w14:paraId="5716AE61"/>
        </w:tc>
        <w:tc>
          <w:tcPr>
            <w:tcW w:w="1181" w:type="dxa"/>
          </w:tcPr>
          <w:p w14:paraId="48580812"/>
        </w:tc>
        <w:tc>
          <w:tcPr>
            <w:tcW w:w="1181" w:type="dxa"/>
          </w:tcPr>
          <w:p w14:paraId="3CD5BBF6"/>
        </w:tc>
      </w:tr>
      <w:tr w14:paraId="18112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5C74825B"/>
        </w:tc>
        <w:tc>
          <w:tcPr>
            <w:tcW w:w="1854" w:type="dxa"/>
          </w:tcPr>
          <w:p w14:paraId="3AFB1A03"/>
        </w:tc>
        <w:tc>
          <w:tcPr>
            <w:tcW w:w="855" w:type="dxa"/>
          </w:tcPr>
          <w:p w14:paraId="3E5C3AB9"/>
        </w:tc>
        <w:tc>
          <w:tcPr>
            <w:tcW w:w="959" w:type="dxa"/>
          </w:tcPr>
          <w:p w14:paraId="3C04C08E"/>
        </w:tc>
        <w:tc>
          <w:tcPr>
            <w:tcW w:w="1728" w:type="dxa"/>
          </w:tcPr>
          <w:p w14:paraId="5282563A"/>
        </w:tc>
        <w:tc>
          <w:tcPr>
            <w:tcW w:w="1181" w:type="dxa"/>
          </w:tcPr>
          <w:p w14:paraId="749034E3"/>
        </w:tc>
        <w:tc>
          <w:tcPr>
            <w:tcW w:w="1181" w:type="dxa"/>
          </w:tcPr>
          <w:p w14:paraId="30A7BFD2"/>
        </w:tc>
        <w:tc>
          <w:tcPr>
            <w:tcW w:w="1181" w:type="dxa"/>
          </w:tcPr>
          <w:p w14:paraId="5A360E23"/>
        </w:tc>
        <w:tc>
          <w:tcPr>
            <w:tcW w:w="1181" w:type="dxa"/>
          </w:tcPr>
          <w:p w14:paraId="51ACE5A0"/>
        </w:tc>
        <w:tc>
          <w:tcPr>
            <w:tcW w:w="1181" w:type="dxa"/>
          </w:tcPr>
          <w:p w14:paraId="0883BF38"/>
        </w:tc>
        <w:tc>
          <w:tcPr>
            <w:tcW w:w="1181" w:type="dxa"/>
          </w:tcPr>
          <w:p w14:paraId="4751D66F"/>
        </w:tc>
        <w:tc>
          <w:tcPr>
            <w:tcW w:w="1181" w:type="dxa"/>
          </w:tcPr>
          <w:p w14:paraId="2C8A7142"/>
        </w:tc>
      </w:tr>
      <w:tr w14:paraId="0117B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68E3DFD1"/>
        </w:tc>
        <w:tc>
          <w:tcPr>
            <w:tcW w:w="1854" w:type="dxa"/>
          </w:tcPr>
          <w:p w14:paraId="488D0516"/>
        </w:tc>
        <w:tc>
          <w:tcPr>
            <w:tcW w:w="855" w:type="dxa"/>
          </w:tcPr>
          <w:p w14:paraId="3AE75BB7"/>
        </w:tc>
        <w:tc>
          <w:tcPr>
            <w:tcW w:w="959" w:type="dxa"/>
          </w:tcPr>
          <w:p w14:paraId="0148F696"/>
        </w:tc>
        <w:tc>
          <w:tcPr>
            <w:tcW w:w="1728" w:type="dxa"/>
          </w:tcPr>
          <w:p w14:paraId="22B93327"/>
        </w:tc>
        <w:tc>
          <w:tcPr>
            <w:tcW w:w="1181" w:type="dxa"/>
          </w:tcPr>
          <w:p w14:paraId="136CC16B"/>
        </w:tc>
        <w:tc>
          <w:tcPr>
            <w:tcW w:w="1181" w:type="dxa"/>
          </w:tcPr>
          <w:p w14:paraId="560C6487"/>
        </w:tc>
        <w:tc>
          <w:tcPr>
            <w:tcW w:w="1181" w:type="dxa"/>
          </w:tcPr>
          <w:p w14:paraId="6B749054"/>
        </w:tc>
        <w:tc>
          <w:tcPr>
            <w:tcW w:w="1181" w:type="dxa"/>
          </w:tcPr>
          <w:p w14:paraId="2BE3FF1C"/>
        </w:tc>
        <w:tc>
          <w:tcPr>
            <w:tcW w:w="1181" w:type="dxa"/>
          </w:tcPr>
          <w:p w14:paraId="4C97575A"/>
        </w:tc>
        <w:tc>
          <w:tcPr>
            <w:tcW w:w="1181" w:type="dxa"/>
          </w:tcPr>
          <w:p w14:paraId="70B7A12C"/>
        </w:tc>
        <w:tc>
          <w:tcPr>
            <w:tcW w:w="1181" w:type="dxa"/>
          </w:tcPr>
          <w:p w14:paraId="4232D32B"/>
        </w:tc>
      </w:tr>
      <w:tr w14:paraId="4D3AB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3F2EE483"/>
        </w:tc>
        <w:tc>
          <w:tcPr>
            <w:tcW w:w="1854" w:type="dxa"/>
          </w:tcPr>
          <w:p w14:paraId="02676503"/>
        </w:tc>
        <w:tc>
          <w:tcPr>
            <w:tcW w:w="855" w:type="dxa"/>
          </w:tcPr>
          <w:p w14:paraId="38C539B2"/>
        </w:tc>
        <w:tc>
          <w:tcPr>
            <w:tcW w:w="959" w:type="dxa"/>
          </w:tcPr>
          <w:p w14:paraId="4C6C7ABF"/>
        </w:tc>
        <w:tc>
          <w:tcPr>
            <w:tcW w:w="1728" w:type="dxa"/>
          </w:tcPr>
          <w:p w14:paraId="234AD4F9"/>
        </w:tc>
        <w:tc>
          <w:tcPr>
            <w:tcW w:w="1181" w:type="dxa"/>
          </w:tcPr>
          <w:p w14:paraId="1B226AEC"/>
        </w:tc>
        <w:tc>
          <w:tcPr>
            <w:tcW w:w="1181" w:type="dxa"/>
          </w:tcPr>
          <w:p w14:paraId="74EA3458"/>
        </w:tc>
        <w:tc>
          <w:tcPr>
            <w:tcW w:w="1181" w:type="dxa"/>
          </w:tcPr>
          <w:p w14:paraId="5BDF2B89"/>
        </w:tc>
        <w:tc>
          <w:tcPr>
            <w:tcW w:w="1181" w:type="dxa"/>
          </w:tcPr>
          <w:p w14:paraId="670F1EAF"/>
        </w:tc>
        <w:tc>
          <w:tcPr>
            <w:tcW w:w="1181" w:type="dxa"/>
          </w:tcPr>
          <w:p w14:paraId="3ADAD72B"/>
        </w:tc>
        <w:tc>
          <w:tcPr>
            <w:tcW w:w="1181" w:type="dxa"/>
          </w:tcPr>
          <w:p w14:paraId="5B79ADB4"/>
        </w:tc>
        <w:tc>
          <w:tcPr>
            <w:tcW w:w="1181" w:type="dxa"/>
          </w:tcPr>
          <w:p w14:paraId="3302924B"/>
        </w:tc>
      </w:tr>
      <w:tr w14:paraId="78135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25E3EC4E"/>
        </w:tc>
        <w:tc>
          <w:tcPr>
            <w:tcW w:w="1854" w:type="dxa"/>
          </w:tcPr>
          <w:p w14:paraId="05979FA6"/>
        </w:tc>
        <w:tc>
          <w:tcPr>
            <w:tcW w:w="855" w:type="dxa"/>
          </w:tcPr>
          <w:p w14:paraId="50E1ED0D"/>
        </w:tc>
        <w:tc>
          <w:tcPr>
            <w:tcW w:w="959" w:type="dxa"/>
          </w:tcPr>
          <w:p w14:paraId="2E0F7F72"/>
        </w:tc>
        <w:tc>
          <w:tcPr>
            <w:tcW w:w="1728" w:type="dxa"/>
          </w:tcPr>
          <w:p w14:paraId="1CDA8DAC"/>
        </w:tc>
        <w:tc>
          <w:tcPr>
            <w:tcW w:w="1181" w:type="dxa"/>
          </w:tcPr>
          <w:p w14:paraId="6F3469CF"/>
        </w:tc>
        <w:tc>
          <w:tcPr>
            <w:tcW w:w="1181" w:type="dxa"/>
          </w:tcPr>
          <w:p w14:paraId="4843D25A"/>
        </w:tc>
        <w:tc>
          <w:tcPr>
            <w:tcW w:w="1181" w:type="dxa"/>
          </w:tcPr>
          <w:p w14:paraId="5F9777AD"/>
        </w:tc>
        <w:tc>
          <w:tcPr>
            <w:tcW w:w="1181" w:type="dxa"/>
          </w:tcPr>
          <w:p w14:paraId="37D3D810"/>
        </w:tc>
        <w:tc>
          <w:tcPr>
            <w:tcW w:w="1181" w:type="dxa"/>
          </w:tcPr>
          <w:p w14:paraId="79996053"/>
        </w:tc>
        <w:tc>
          <w:tcPr>
            <w:tcW w:w="1181" w:type="dxa"/>
          </w:tcPr>
          <w:p w14:paraId="57ACAAF6"/>
        </w:tc>
        <w:tc>
          <w:tcPr>
            <w:tcW w:w="1181" w:type="dxa"/>
          </w:tcPr>
          <w:p w14:paraId="10F6165F"/>
        </w:tc>
      </w:tr>
      <w:tr w14:paraId="3EFF6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035E3B46"/>
        </w:tc>
        <w:tc>
          <w:tcPr>
            <w:tcW w:w="1854" w:type="dxa"/>
          </w:tcPr>
          <w:p w14:paraId="019F6F09"/>
        </w:tc>
        <w:tc>
          <w:tcPr>
            <w:tcW w:w="855" w:type="dxa"/>
          </w:tcPr>
          <w:p w14:paraId="52A462BB"/>
        </w:tc>
        <w:tc>
          <w:tcPr>
            <w:tcW w:w="959" w:type="dxa"/>
          </w:tcPr>
          <w:p w14:paraId="3472A0F5"/>
        </w:tc>
        <w:tc>
          <w:tcPr>
            <w:tcW w:w="1728" w:type="dxa"/>
          </w:tcPr>
          <w:p w14:paraId="3B927EEB"/>
        </w:tc>
        <w:tc>
          <w:tcPr>
            <w:tcW w:w="1181" w:type="dxa"/>
          </w:tcPr>
          <w:p w14:paraId="05DB42F6"/>
        </w:tc>
        <w:tc>
          <w:tcPr>
            <w:tcW w:w="1181" w:type="dxa"/>
          </w:tcPr>
          <w:p w14:paraId="005EA676"/>
        </w:tc>
        <w:tc>
          <w:tcPr>
            <w:tcW w:w="1181" w:type="dxa"/>
          </w:tcPr>
          <w:p w14:paraId="7BF701C4"/>
        </w:tc>
        <w:tc>
          <w:tcPr>
            <w:tcW w:w="1181" w:type="dxa"/>
          </w:tcPr>
          <w:p w14:paraId="1E322AF3"/>
        </w:tc>
        <w:tc>
          <w:tcPr>
            <w:tcW w:w="1181" w:type="dxa"/>
          </w:tcPr>
          <w:p w14:paraId="787C6A69"/>
        </w:tc>
        <w:tc>
          <w:tcPr>
            <w:tcW w:w="1181" w:type="dxa"/>
          </w:tcPr>
          <w:p w14:paraId="3735941E"/>
        </w:tc>
        <w:tc>
          <w:tcPr>
            <w:tcW w:w="1181" w:type="dxa"/>
          </w:tcPr>
          <w:p w14:paraId="7A00791B"/>
        </w:tc>
      </w:tr>
      <w:tr w14:paraId="5467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7" w:type="dxa"/>
          </w:tcPr>
          <w:p w14:paraId="141EECE8"/>
        </w:tc>
        <w:tc>
          <w:tcPr>
            <w:tcW w:w="1854" w:type="dxa"/>
          </w:tcPr>
          <w:p w14:paraId="31E9B76F"/>
        </w:tc>
        <w:tc>
          <w:tcPr>
            <w:tcW w:w="855" w:type="dxa"/>
          </w:tcPr>
          <w:p w14:paraId="577F9085"/>
        </w:tc>
        <w:tc>
          <w:tcPr>
            <w:tcW w:w="959" w:type="dxa"/>
          </w:tcPr>
          <w:p w14:paraId="2EA75A40"/>
        </w:tc>
        <w:tc>
          <w:tcPr>
            <w:tcW w:w="1728" w:type="dxa"/>
          </w:tcPr>
          <w:p w14:paraId="259BEE33"/>
        </w:tc>
        <w:tc>
          <w:tcPr>
            <w:tcW w:w="1181" w:type="dxa"/>
          </w:tcPr>
          <w:p w14:paraId="5169D0F9"/>
        </w:tc>
        <w:tc>
          <w:tcPr>
            <w:tcW w:w="1181" w:type="dxa"/>
          </w:tcPr>
          <w:p w14:paraId="4483C5C3"/>
        </w:tc>
        <w:tc>
          <w:tcPr>
            <w:tcW w:w="1181" w:type="dxa"/>
          </w:tcPr>
          <w:p w14:paraId="7160EBE8"/>
        </w:tc>
        <w:tc>
          <w:tcPr>
            <w:tcW w:w="1181" w:type="dxa"/>
          </w:tcPr>
          <w:p w14:paraId="54F3E3C9"/>
        </w:tc>
        <w:tc>
          <w:tcPr>
            <w:tcW w:w="1181" w:type="dxa"/>
          </w:tcPr>
          <w:p w14:paraId="6D077C12"/>
        </w:tc>
        <w:tc>
          <w:tcPr>
            <w:tcW w:w="1181" w:type="dxa"/>
          </w:tcPr>
          <w:p w14:paraId="062C8A3E"/>
        </w:tc>
        <w:tc>
          <w:tcPr>
            <w:tcW w:w="1181" w:type="dxa"/>
          </w:tcPr>
          <w:p w14:paraId="40576775"/>
        </w:tc>
      </w:tr>
    </w:tbl>
    <w:p w14:paraId="1B3D6B6C">
      <w:pPr>
        <w:kinsoku w:val="0"/>
        <w:autoSpaceDE w:val="0"/>
        <w:autoSpaceDN w:val="0"/>
        <w:adjustRightInd w:val="0"/>
        <w:snapToGrid w:val="0"/>
        <w:rPr>
          <w:rFonts w:ascii="微软雅黑" w:hAnsi="微软雅黑" w:eastAsia="微软雅黑" w:cs="微软雅黑"/>
          <w:color w:val="000000"/>
          <w:spacing w:val="16"/>
          <w:position w:val="1"/>
          <w:sz w:val="17"/>
          <w:szCs w:val="17"/>
          <w:lang w:bidi="ar"/>
        </w:rPr>
        <w:sectPr>
          <w:type w:val="continuous"/>
          <w:pgSz w:w="16838" w:h="11906" w:orient="landscape"/>
          <w:pgMar w:top="1701" w:right="1474" w:bottom="1440" w:left="1531" w:header="851" w:footer="992" w:gutter="0"/>
          <w:cols w:space="425" w:num="1"/>
          <w:docGrid w:type="lines" w:linePitch="312" w:charSpace="0"/>
        </w:sectPr>
      </w:pPr>
    </w:p>
    <w:p w14:paraId="2557D59A">
      <w:pPr>
        <w:tabs>
          <w:tab w:val="left" w:pos="1944"/>
        </w:tabs>
        <w:rPr>
          <w:rFonts w:cs="微软雅黑" w:asciiTheme="minorEastAsia" w:hAnsiTheme="minorEastAsia"/>
          <w:sz w:val="28"/>
          <w:szCs w:val="28"/>
          <w:lang w:bidi="ar"/>
        </w:rPr>
      </w:pPr>
      <w:r>
        <w:rPr>
          <w:rFonts w:asciiTheme="minorEastAsia" w:hAnsiTheme="minorEastAsia"/>
          <w:color w:val="000000"/>
          <w:spacing w:val="3"/>
          <w:position w:val="-2"/>
          <w:sz w:val="28"/>
          <w:szCs w:val="28"/>
          <w:lang w:bidi="ar"/>
        </w:rPr>
        <w:t>3</w:t>
      </w:r>
      <w:r>
        <w:rPr>
          <w:rFonts w:hint="eastAsia" w:asciiTheme="minorEastAsia" w:hAnsiTheme="minorEastAsia"/>
          <w:color w:val="000000"/>
          <w:spacing w:val="2"/>
          <w:position w:val="-2"/>
          <w:sz w:val="28"/>
          <w:szCs w:val="28"/>
          <w:lang w:bidi="ar"/>
        </w:rPr>
        <w:t>.3</w:t>
      </w:r>
      <w:r>
        <w:rPr>
          <w:rFonts w:hint="eastAsia" w:cs="微软雅黑" w:asciiTheme="minorEastAsia" w:hAnsiTheme="minorEastAsia"/>
          <w:color w:val="000000"/>
          <w:spacing w:val="5"/>
          <w:sz w:val="28"/>
          <w:szCs w:val="28"/>
          <w:lang w:bidi="ar"/>
        </w:rPr>
        <w:t>安全防护用品（具</w:t>
      </w:r>
      <w:r>
        <w:rPr>
          <w:rFonts w:hint="eastAsia" w:cs="微软雅黑" w:asciiTheme="minorEastAsia" w:hAnsiTheme="minorEastAsia"/>
          <w:color w:val="000000"/>
          <w:spacing w:val="2"/>
          <w:sz w:val="28"/>
          <w:szCs w:val="28"/>
          <w:lang w:bidi="ar"/>
        </w:rPr>
        <w:t>)</w:t>
      </w:r>
      <w:r>
        <w:rPr>
          <w:rFonts w:hint="eastAsia" w:cs="微软雅黑" w:asciiTheme="minorEastAsia" w:hAnsiTheme="minorEastAsia"/>
          <w:color w:val="000000"/>
          <w:spacing w:val="5"/>
          <w:sz w:val="28"/>
          <w:szCs w:val="28"/>
          <w:lang w:bidi="ar"/>
        </w:rPr>
        <w:t>生产许可证</w:t>
      </w:r>
      <w:r>
        <w:rPr>
          <w:rFonts w:hint="eastAsia" w:cs="微软雅黑" w:asciiTheme="minorEastAsia" w:hAnsiTheme="minorEastAsia"/>
          <w:color w:val="000000"/>
          <w:spacing w:val="2"/>
          <w:sz w:val="28"/>
          <w:szCs w:val="28"/>
          <w:lang w:bidi="ar"/>
        </w:rPr>
        <w:t xml:space="preserve"> </w:t>
      </w:r>
      <w:r>
        <w:rPr>
          <w:rFonts w:hint="eastAsia" w:cs="微软雅黑" w:asciiTheme="minorEastAsia" w:hAnsiTheme="minorEastAsia"/>
          <w:color w:val="000000"/>
          <w:spacing w:val="6"/>
          <w:position w:val="1"/>
          <w:sz w:val="28"/>
          <w:szCs w:val="28"/>
          <w:lang w:bidi="ar"/>
        </w:rPr>
        <w:t>、</w:t>
      </w:r>
      <w:r>
        <w:rPr>
          <w:rFonts w:hint="eastAsia" w:cs="微软雅黑" w:asciiTheme="minorEastAsia" w:hAnsiTheme="minorEastAsia"/>
          <w:color w:val="000000"/>
          <w:spacing w:val="5"/>
          <w:sz w:val="28"/>
          <w:szCs w:val="28"/>
          <w:lang w:bidi="ar"/>
        </w:rPr>
        <w:t>产品质量合格</w:t>
      </w:r>
      <w:r>
        <w:rPr>
          <w:rFonts w:hint="eastAsia" w:cs="微软雅黑" w:asciiTheme="minorEastAsia" w:hAnsiTheme="minorEastAsia"/>
          <w:color w:val="000000"/>
          <w:spacing w:val="4"/>
          <w:sz w:val="28"/>
          <w:szCs w:val="28"/>
          <w:lang w:bidi="ar"/>
        </w:rPr>
        <w:t>证</w:t>
      </w:r>
      <w:r>
        <w:rPr>
          <w:rFonts w:hint="eastAsia" w:cs="微软雅黑" w:asciiTheme="minorEastAsia" w:hAnsiTheme="minorEastAsia"/>
          <w:color w:val="000000"/>
          <w:spacing w:val="2"/>
          <w:sz w:val="28"/>
          <w:szCs w:val="28"/>
          <w:lang w:bidi="ar"/>
        </w:rPr>
        <w:t xml:space="preserve"> </w:t>
      </w:r>
      <w:r>
        <w:rPr>
          <w:rFonts w:hint="eastAsia" w:cs="微软雅黑" w:asciiTheme="minorEastAsia" w:hAnsiTheme="minorEastAsia"/>
          <w:color w:val="000000"/>
          <w:spacing w:val="6"/>
          <w:position w:val="1"/>
          <w:sz w:val="28"/>
          <w:szCs w:val="28"/>
          <w:lang w:bidi="ar"/>
        </w:rPr>
        <w:t>、</w:t>
      </w:r>
      <w:r>
        <w:rPr>
          <w:rFonts w:hint="eastAsia" w:cs="微软雅黑" w:asciiTheme="minorEastAsia" w:hAnsiTheme="minorEastAsia"/>
          <w:color w:val="000000"/>
          <w:position w:val="1"/>
          <w:sz w:val="28"/>
          <w:szCs w:val="28"/>
          <w:lang w:bidi="ar"/>
        </w:rPr>
        <w:t xml:space="preserve"> </w:t>
      </w:r>
      <w:r>
        <w:rPr>
          <w:rFonts w:hint="eastAsia" w:cs="微软雅黑" w:asciiTheme="minorEastAsia" w:hAnsiTheme="minorEastAsia"/>
          <w:color w:val="000000"/>
          <w:sz w:val="28"/>
          <w:szCs w:val="28"/>
          <w:lang w:bidi="ar"/>
        </w:rPr>
        <w:t>安全认证</w:t>
      </w:r>
      <w:r>
        <w:rPr>
          <w:rFonts w:hint="eastAsia" w:cs="微软雅黑" w:asciiTheme="minorEastAsia" w:hAnsiTheme="minorEastAsia"/>
          <w:color w:val="000000"/>
          <w:spacing w:val="-1"/>
          <w:sz w:val="28"/>
          <w:szCs w:val="28"/>
          <w:lang w:bidi="ar"/>
        </w:rPr>
        <w:t xml:space="preserve"> </w:t>
      </w:r>
      <w:r>
        <w:rPr>
          <w:rFonts w:hint="eastAsia" w:cs="微软雅黑" w:asciiTheme="minorEastAsia" w:hAnsiTheme="minorEastAsia"/>
          <w:color w:val="000000"/>
          <w:spacing w:val="-40"/>
          <w:position w:val="1"/>
          <w:sz w:val="28"/>
          <w:szCs w:val="28"/>
          <w:lang w:bidi="ar"/>
        </w:rPr>
        <w:t>、</w:t>
      </w:r>
      <w:r>
        <w:rPr>
          <w:rFonts w:hint="eastAsia" w:cs="微软雅黑" w:asciiTheme="minorEastAsia" w:hAnsiTheme="minorEastAsia"/>
          <w:color w:val="000000"/>
          <w:sz w:val="28"/>
          <w:szCs w:val="28"/>
          <w:lang w:bidi="ar"/>
        </w:rPr>
        <w:t xml:space="preserve">评估报告 </w:t>
      </w:r>
      <w:r>
        <w:rPr>
          <w:rFonts w:hint="eastAsia" w:cs="微软雅黑" w:asciiTheme="minorEastAsia" w:hAnsiTheme="minorEastAsia"/>
          <w:color w:val="000000"/>
          <w:spacing w:val="-40"/>
          <w:position w:val="1"/>
          <w:sz w:val="28"/>
          <w:szCs w:val="28"/>
          <w:lang w:bidi="ar"/>
        </w:rPr>
        <w:t>、</w:t>
      </w:r>
      <w:r>
        <w:rPr>
          <w:rFonts w:hint="eastAsia" w:cs="微软雅黑" w:asciiTheme="minorEastAsia" w:hAnsiTheme="minorEastAsia"/>
          <w:color w:val="000000"/>
          <w:sz w:val="28"/>
          <w:szCs w:val="28"/>
          <w:lang w:bidi="ar"/>
        </w:rPr>
        <w:t>推荐证标志</w:t>
      </w:r>
      <w:r>
        <w:rPr>
          <w:rFonts w:hint="eastAsia" w:cs="微软雅黑" w:asciiTheme="minorEastAsia" w:hAnsiTheme="minorEastAsia"/>
          <w:color w:val="000000"/>
          <w:position w:val="-1"/>
          <w:sz w:val="28"/>
          <w:szCs w:val="28"/>
          <w:lang w:bidi="ar"/>
        </w:rPr>
        <w:t>（粘贴)</w:t>
      </w:r>
    </w:p>
    <w:p w14:paraId="51A197E8">
      <w:pPr>
        <w:kinsoku w:val="0"/>
        <w:autoSpaceDE w:val="0"/>
        <w:autoSpaceDN w:val="0"/>
        <w:adjustRightInd w:val="0"/>
        <w:snapToGrid w:val="0"/>
        <w:ind w:firstLine="936" w:firstLineChars="300"/>
        <w:rPr>
          <w:rFonts w:cs="微软雅黑" w:asciiTheme="minorEastAsia" w:hAnsiTheme="minorEastAsia"/>
          <w:color w:val="000000"/>
          <w:spacing w:val="16"/>
          <w:position w:val="1"/>
          <w:sz w:val="28"/>
          <w:szCs w:val="28"/>
          <w:lang w:bidi="ar"/>
        </w:rPr>
        <w:sectPr>
          <w:type w:val="continuous"/>
          <w:pgSz w:w="11906" w:h="16838"/>
          <w:pgMar w:top="1701" w:right="1474" w:bottom="1440" w:left="1531" w:header="851" w:footer="992" w:gutter="0"/>
          <w:cols w:space="425" w:num="1"/>
          <w:docGrid w:type="lines" w:linePitch="312" w:charSpace="0"/>
        </w:sectPr>
      </w:pPr>
    </w:p>
    <w:p w14:paraId="6D71BC01">
      <w:pPr>
        <w:kinsoku w:val="0"/>
        <w:autoSpaceDE w:val="0"/>
        <w:autoSpaceDN w:val="0"/>
        <w:adjustRightInd w:val="0"/>
        <w:snapToGrid w:val="0"/>
        <w:spacing w:before="124"/>
        <w:rPr>
          <w:rFonts w:cs="微软雅黑" w:asciiTheme="minorEastAsia" w:hAnsiTheme="minorEastAsia"/>
          <w:color w:val="000000"/>
          <w:spacing w:val="20"/>
          <w:sz w:val="28"/>
          <w:szCs w:val="28"/>
          <w:lang w:bidi="ar"/>
        </w:rPr>
      </w:pPr>
      <w:r>
        <w:rPr>
          <w:rFonts w:asciiTheme="minorEastAsia" w:hAnsiTheme="minorEastAsia"/>
          <w:color w:val="000000"/>
          <w:spacing w:val="12"/>
          <w:position w:val="-2"/>
          <w:sz w:val="28"/>
          <w:szCs w:val="28"/>
          <w:lang w:bidi="ar"/>
        </w:rPr>
        <w:t>3</w:t>
      </w:r>
      <w:r>
        <w:rPr>
          <w:rFonts w:hint="eastAsia" w:asciiTheme="minorEastAsia" w:hAnsiTheme="minorEastAsia"/>
          <w:color w:val="000000"/>
          <w:spacing w:val="6"/>
          <w:position w:val="-2"/>
          <w:sz w:val="28"/>
          <w:szCs w:val="28"/>
          <w:lang w:bidi="ar"/>
        </w:rPr>
        <w:t>.4</w:t>
      </w:r>
      <w:r>
        <w:rPr>
          <w:rFonts w:hint="eastAsia" w:cs="微软雅黑" w:asciiTheme="minorEastAsia" w:hAnsiTheme="minorEastAsia"/>
          <w:color w:val="000000"/>
          <w:spacing w:val="20"/>
          <w:sz w:val="28"/>
          <w:szCs w:val="28"/>
          <w:lang w:bidi="ar"/>
        </w:rPr>
        <w:t>安全防护用品（具</w:t>
      </w:r>
      <w:r>
        <w:rPr>
          <w:rFonts w:hint="eastAsia" w:cs="微软雅黑" w:asciiTheme="minorEastAsia" w:hAnsiTheme="minorEastAsia"/>
          <w:color w:val="000000"/>
          <w:spacing w:val="7"/>
          <w:sz w:val="28"/>
          <w:szCs w:val="28"/>
          <w:lang w:bidi="ar"/>
        </w:rPr>
        <w:t>)</w:t>
      </w:r>
      <w:r>
        <w:rPr>
          <w:rFonts w:hint="eastAsia" w:cs="微软雅黑" w:asciiTheme="minorEastAsia" w:hAnsiTheme="minorEastAsia"/>
          <w:color w:val="000000"/>
          <w:spacing w:val="20"/>
          <w:sz w:val="28"/>
          <w:szCs w:val="28"/>
          <w:lang w:bidi="ar"/>
        </w:rPr>
        <w:t>检验报告（粘贴)</w:t>
      </w:r>
    </w:p>
    <w:p w14:paraId="40BA0B0A">
      <w:pPr>
        <w:kinsoku w:val="0"/>
        <w:autoSpaceDE w:val="0"/>
        <w:autoSpaceDN w:val="0"/>
        <w:adjustRightInd w:val="0"/>
        <w:snapToGrid w:val="0"/>
        <w:rPr>
          <w:rFonts w:ascii="微软雅黑" w:hAnsi="微软雅黑" w:eastAsia="微软雅黑" w:cs="微软雅黑"/>
          <w:color w:val="000000"/>
          <w:spacing w:val="16"/>
          <w:position w:val="1"/>
          <w:sz w:val="17"/>
          <w:szCs w:val="17"/>
          <w:lang w:bidi="ar"/>
        </w:rPr>
        <w:sectPr>
          <w:type w:val="continuous"/>
          <w:pgSz w:w="11906" w:h="16838"/>
          <w:pgMar w:top="1701" w:right="1474" w:bottom="1440" w:left="1531" w:header="851" w:footer="992" w:gutter="0"/>
          <w:cols w:space="425" w:num="1"/>
          <w:docGrid w:type="lines" w:linePitch="312" w:charSpace="0"/>
        </w:sectPr>
      </w:pPr>
    </w:p>
    <w:p w14:paraId="27CF374C">
      <w:pPr>
        <w:kinsoku w:val="0"/>
        <w:autoSpaceDE w:val="0"/>
        <w:autoSpaceDN w:val="0"/>
        <w:adjustRightInd w:val="0"/>
        <w:snapToGrid w:val="0"/>
        <w:spacing w:before="124"/>
        <w:jc w:val="center"/>
        <w:rPr>
          <w:rFonts w:asciiTheme="minorEastAsia" w:hAnsiTheme="minorEastAsia"/>
          <w:spacing w:val="5"/>
          <w:position w:val="-2"/>
          <w:sz w:val="28"/>
          <w:szCs w:val="28"/>
          <w:lang w:bidi="ar"/>
        </w:rPr>
      </w:pPr>
      <w:r>
        <w:rPr>
          <w:rFonts w:hint="eastAsia" w:asciiTheme="minorEastAsia" w:hAnsiTheme="minorEastAsia"/>
          <w:spacing w:val="5"/>
          <w:position w:val="-2"/>
          <w:sz w:val="28"/>
          <w:szCs w:val="28"/>
          <w:lang w:bidi="ar"/>
        </w:rPr>
        <w:t>3.5个人劳动防护用品使用（发放）记录</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908"/>
        <w:gridCol w:w="1148"/>
        <w:gridCol w:w="1207"/>
        <w:gridCol w:w="1899"/>
        <w:gridCol w:w="1379"/>
        <w:gridCol w:w="1467"/>
        <w:gridCol w:w="1454"/>
        <w:gridCol w:w="1860"/>
      </w:tblGrid>
      <w:tr w14:paraId="767B4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734" w:type="dxa"/>
            <w:vAlign w:val="center"/>
          </w:tcPr>
          <w:p w14:paraId="5EAE0BFB">
            <w:pPr>
              <w:jc w:val="center"/>
            </w:pPr>
            <w:r>
              <w:rPr>
                <w:rFonts w:hint="eastAsia"/>
              </w:rPr>
              <w:t>序号</w:t>
            </w:r>
          </w:p>
        </w:tc>
        <w:tc>
          <w:tcPr>
            <w:tcW w:w="1908" w:type="dxa"/>
            <w:vAlign w:val="center"/>
          </w:tcPr>
          <w:p w14:paraId="77DC29A7">
            <w:pPr>
              <w:jc w:val="center"/>
            </w:pPr>
            <w:r>
              <w:rPr>
                <w:rFonts w:hint="eastAsia"/>
              </w:rPr>
              <w:t>名称</w:t>
            </w:r>
          </w:p>
        </w:tc>
        <w:tc>
          <w:tcPr>
            <w:tcW w:w="1148" w:type="dxa"/>
            <w:vAlign w:val="center"/>
          </w:tcPr>
          <w:p w14:paraId="2A8E119E">
            <w:pPr>
              <w:jc w:val="center"/>
            </w:pPr>
            <w:r>
              <w:rPr>
                <w:rFonts w:hint="eastAsia"/>
              </w:rPr>
              <w:t>规格</w:t>
            </w:r>
          </w:p>
        </w:tc>
        <w:tc>
          <w:tcPr>
            <w:tcW w:w="1207" w:type="dxa"/>
            <w:vAlign w:val="center"/>
          </w:tcPr>
          <w:p w14:paraId="279904EB">
            <w:pPr>
              <w:jc w:val="center"/>
            </w:pPr>
            <w:r>
              <w:rPr>
                <w:rFonts w:hint="eastAsia"/>
              </w:rPr>
              <w:t>数量</w:t>
            </w:r>
          </w:p>
        </w:tc>
        <w:tc>
          <w:tcPr>
            <w:tcW w:w="1899" w:type="dxa"/>
            <w:vAlign w:val="center"/>
          </w:tcPr>
          <w:p w14:paraId="168E9030">
            <w:pPr>
              <w:jc w:val="center"/>
            </w:pPr>
            <w:r>
              <w:rPr>
                <w:rFonts w:hint="eastAsia"/>
              </w:rPr>
              <w:t>生产厂家</w:t>
            </w:r>
          </w:p>
        </w:tc>
        <w:tc>
          <w:tcPr>
            <w:tcW w:w="1379" w:type="dxa"/>
            <w:vAlign w:val="center"/>
          </w:tcPr>
          <w:p w14:paraId="5142DD7C">
            <w:pPr>
              <w:jc w:val="center"/>
            </w:pPr>
            <w:r>
              <w:rPr>
                <w:rFonts w:hint="eastAsia"/>
              </w:rPr>
              <w:t>发放时间</w:t>
            </w:r>
          </w:p>
        </w:tc>
        <w:tc>
          <w:tcPr>
            <w:tcW w:w="1467" w:type="dxa"/>
            <w:vAlign w:val="center"/>
          </w:tcPr>
          <w:p w14:paraId="742068F8">
            <w:pPr>
              <w:jc w:val="center"/>
            </w:pPr>
            <w:r>
              <w:rPr>
                <w:rFonts w:hint="eastAsia"/>
              </w:rPr>
              <w:t>领取人员签字</w:t>
            </w:r>
          </w:p>
        </w:tc>
        <w:tc>
          <w:tcPr>
            <w:tcW w:w="1454" w:type="dxa"/>
            <w:vAlign w:val="center"/>
          </w:tcPr>
          <w:p w14:paraId="6B93E89D">
            <w:pPr>
              <w:jc w:val="center"/>
            </w:pPr>
            <w:r>
              <w:rPr>
                <w:rFonts w:hint="eastAsia"/>
              </w:rPr>
              <w:t>发放人员签字</w:t>
            </w:r>
          </w:p>
        </w:tc>
        <w:tc>
          <w:tcPr>
            <w:tcW w:w="1860" w:type="dxa"/>
            <w:vAlign w:val="center"/>
          </w:tcPr>
          <w:p w14:paraId="611D2BEE">
            <w:pPr>
              <w:jc w:val="center"/>
            </w:pPr>
            <w:r>
              <w:rPr>
                <w:rFonts w:hint="eastAsia"/>
              </w:rPr>
              <w:t>备注</w:t>
            </w:r>
          </w:p>
        </w:tc>
      </w:tr>
      <w:tr w14:paraId="06D27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1A085A2E"/>
        </w:tc>
        <w:tc>
          <w:tcPr>
            <w:tcW w:w="1908" w:type="dxa"/>
          </w:tcPr>
          <w:p w14:paraId="33929970"/>
        </w:tc>
        <w:tc>
          <w:tcPr>
            <w:tcW w:w="1148" w:type="dxa"/>
          </w:tcPr>
          <w:p w14:paraId="456ACA99"/>
        </w:tc>
        <w:tc>
          <w:tcPr>
            <w:tcW w:w="1207" w:type="dxa"/>
          </w:tcPr>
          <w:p w14:paraId="6243F909"/>
        </w:tc>
        <w:tc>
          <w:tcPr>
            <w:tcW w:w="1899" w:type="dxa"/>
          </w:tcPr>
          <w:p w14:paraId="3DAF4DE7"/>
        </w:tc>
        <w:tc>
          <w:tcPr>
            <w:tcW w:w="1379" w:type="dxa"/>
          </w:tcPr>
          <w:p w14:paraId="681ED545"/>
        </w:tc>
        <w:tc>
          <w:tcPr>
            <w:tcW w:w="1467" w:type="dxa"/>
          </w:tcPr>
          <w:p w14:paraId="040EADDC"/>
        </w:tc>
        <w:tc>
          <w:tcPr>
            <w:tcW w:w="1454" w:type="dxa"/>
          </w:tcPr>
          <w:p w14:paraId="51D218A7"/>
        </w:tc>
        <w:tc>
          <w:tcPr>
            <w:tcW w:w="1860" w:type="dxa"/>
          </w:tcPr>
          <w:p w14:paraId="22258873"/>
        </w:tc>
      </w:tr>
      <w:tr w14:paraId="65932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110A57BA"/>
        </w:tc>
        <w:tc>
          <w:tcPr>
            <w:tcW w:w="1908" w:type="dxa"/>
          </w:tcPr>
          <w:p w14:paraId="0B5DFE09"/>
        </w:tc>
        <w:tc>
          <w:tcPr>
            <w:tcW w:w="1148" w:type="dxa"/>
          </w:tcPr>
          <w:p w14:paraId="775626E3"/>
        </w:tc>
        <w:tc>
          <w:tcPr>
            <w:tcW w:w="1207" w:type="dxa"/>
          </w:tcPr>
          <w:p w14:paraId="6BB0812D"/>
        </w:tc>
        <w:tc>
          <w:tcPr>
            <w:tcW w:w="1899" w:type="dxa"/>
          </w:tcPr>
          <w:p w14:paraId="79B097A3"/>
        </w:tc>
        <w:tc>
          <w:tcPr>
            <w:tcW w:w="1379" w:type="dxa"/>
          </w:tcPr>
          <w:p w14:paraId="32C0F249"/>
        </w:tc>
        <w:tc>
          <w:tcPr>
            <w:tcW w:w="1467" w:type="dxa"/>
          </w:tcPr>
          <w:p w14:paraId="4D400EFA"/>
        </w:tc>
        <w:tc>
          <w:tcPr>
            <w:tcW w:w="1454" w:type="dxa"/>
          </w:tcPr>
          <w:p w14:paraId="0109D715"/>
        </w:tc>
        <w:tc>
          <w:tcPr>
            <w:tcW w:w="1860" w:type="dxa"/>
          </w:tcPr>
          <w:p w14:paraId="771A327C"/>
        </w:tc>
      </w:tr>
      <w:tr w14:paraId="74CF3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09FF9EEA"/>
        </w:tc>
        <w:tc>
          <w:tcPr>
            <w:tcW w:w="1908" w:type="dxa"/>
          </w:tcPr>
          <w:p w14:paraId="198CACAA"/>
        </w:tc>
        <w:tc>
          <w:tcPr>
            <w:tcW w:w="1148" w:type="dxa"/>
          </w:tcPr>
          <w:p w14:paraId="64667832"/>
        </w:tc>
        <w:tc>
          <w:tcPr>
            <w:tcW w:w="1207" w:type="dxa"/>
          </w:tcPr>
          <w:p w14:paraId="1BD84B5F"/>
        </w:tc>
        <w:tc>
          <w:tcPr>
            <w:tcW w:w="1899" w:type="dxa"/>
          </w:tcPr>
          <w:p w14:paraId="46E39309"/>
        </w:tc>
        <w:tc>
          <w:tcPr>
            <w:tcW w:w="1379" w:type="dxa"/>
          </w:tcPr>
          <w:p w14:paraId="48A67127"/>
        </w:tc>
        <w:tc>
          <w:tcPr>
            <w:tcW w:w="1467" w:type="dxa"/>
          </w:tcPr>
          <w:p w14:paraId="1B516150"/>
        </w:tc>
        <w:tc>
          <w:tcPr>
            <w:tcW w:w="1454" w:type="dxa"/>
          </w:tcPr>
          <w:p w14:paraId="18DC308B"/>
        </w:tc>
        <w:tc>
          <w:tcPr>
            <w:tcW w:w="1860" w:type="dxa"/>
          </w:tcPr>
          <w:p w14:paraId="5C6A10FA"/>
        </w:tc>
      </w:tr>
      <w:tr w14:paraId="44BEA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70E99D46"/>
        </w:tc>
        <w:tc>
          <w:tcPr>
            <w:tcW w:w="1908" w:type="dxa"/>
          </w:tcPr>
          <w:p w14:paraId="4641838A"/>
        </w:tc>
        <w:tc>
          <w:tcPr>
            <w:tcW w:w="1148" w:type="dxa"/>
          </w:tcPr>
          <w:p w14:paraId="3CF87DA1"/>
        </w:tc>
        <w:tc>
          <w:tcPr>
            <w:tcW w:w="1207" w:type="dxa"/>
          </w:tcPr>
          <w:p w14:paraId="27E75366"/>
        </w:tc>
        <w:tc>
          <w:tcPr>
            <w:tcW w:w="1899" w:type="dxa"/>
          </w:tcPr>
          <w:p w14:paraId="4788B860"/>
        </w:tc>
        <w:tc>
          <w:tcPr>
            <w:tcW w:w="1379" w:type="dxa"/>
          </w:tcPr>
          <w:p w14:paraId="0AE35178"/>
        </w:tc>
        <w:tc>
          <w:tcPr>
            <w:tcW w:w="1467" w:type="dxa"/>
          </w:tcPr>
          <w:p w14:paraId="37D85533"/>
        </w:tc>
        <w:tc>
          <w:tcPr>
            <w:tcW w:w="1454" w:type="dxa"/>
          </w:tcPr>
          <w:p w14:paraId="45C1826B"/>
        </w:tc>
        <w:tc>
          <w:tcPr>
            <w:tcW w:w="1860" w:type="dxa"/>
          </w:tcPr>
          <w:p w14:paraId="73091777"/>
        </w:tc>
      </w:tr>
      <w:tr w14:paraId="7CE7D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51490B98"/>
        </w:tc>
        <w:tc>
          <w:tcPr>
            <w:tcW w:w="1908" w:type="dxa"/>
          </w:tcPr>
          <w:p w14:paraId="38CF558E"/>
        </w:tc>
        <w:tc>
          <w:tcPr>
            <w:tcW w:w="1148" w:type="dxa"/>
          </w:tcPr>
          <w:p w14:paraId="435F63DC"/>
        </w:tc>
        <w:tc>
          <w:tcPr>
            <w:tcW w:w="1207" w:type="dxa"/>
          </w:tcPr>
          <w:p w14:paraId="43BE5619"/>
        </w:tc>
        <w:tc>
          <w:tcPr>
            <w:tcW w:w="1899" w:type="dxa"/>
          </w:tcPr>
          <w:p w14:paraId="5AA44E9B"/>
        </w:tc>
        <w:tc>
          <w:tcPr>
            <w:tcW w:w="1379" w:type="dxa"/>
          </w:tcPr>
          <w:p w14:paraId="28E623F5"/>
        </w:tc>
        <w:tc>
          <w:tcPr>
            <w:tcW w:w="1467" w:type="dxa"/>
          </w:tcPr>
          <w:p w14:paraId="1C1A6C7E"/>
        </w:tc>
        <w:tc>
          <w:tcPr>
            <w:tcW w:w="1454" w:type="dxa"/>
          </w:tcPr>
          <w:p w14:paraId="2FAE88A1"/>
        </w:tc>
        <w:tc>
          <w:tcPr>
            <w:tcW w:w="1860" w:type="dxa"/>
          </w:tcPr>
          <w:p w14:paraId="4CACE5E9"/>
        </w:tc>
      </w:tr>
      <w:tr w14:paraId="17E62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0C0FB83D"/>
        </w:tc>
        <w:tc>
          <w:tcPr>
            <w:tcW w:w="1908" w:type="dxa"/>
          </w:tcPr>
          <w:p w14:paraId="5340E2CD"/>
        </w:tc>
        <w:tc>
          <w:tcPr>
            <w:tcW w:w="1148" w:type="dxa"/>
          </w:tcPr>
          <w:p w14:paraId="744EBE5B"/>
        </w:tc>
        <w:tc>
          <w:tcPr>
            <w:tcW w:w="1207" w:type="dxa"/>
          </w:tcPr>
          <w:p w14:paraId="62A501A5"/>
        </w:tc>
        <w:tc>
          <w:tcPr>
            <w:tcW w:w="1899" w:type="dxa"/>
          </w:tcPr>
          <w:p w14:paraId="0D990F95"/>
        </w:tc>
        <w:tc>
          <w:tcPr>
            <w:tcW w:w="1379" w:type="dxa"/>
          </w:tcPr>
          <w:p w14:paraId="0D93C8B6"/>
        </w:tc>
        <w:tc>
          <w:tcPr>
            <w:tcW w:w="1467" w:type="dxa"/>
          </w:tcPr>
          <w:p w14:paraId="259F8445"/>
        </w:tc>
        <w:tc>
          <w:tcPr>
            <w:tcW w:w="1454" w:type="dxa"/>
          </w:tcPr>
          <w:p w14:paraId="15CD1A7C"/>
        </w:tc>
        <w:tc>
          <w:tcPr>
            <w:tcW w:w="1860" w:type="dxa"/>
          </w:tcPr>
          <w:p w14:paraId="0C8BC890"/>
        </w:tc>
      </w:tr>
      <w:tr w14:paraId="28AEE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359BE05B"/>
        </w:tc>
        <w:tc>
          <w:tcPr>
            <w:tcW w:w="1908" w:type="dxa"/>
          </w:tcPr>
          <w:p w14:paraId="5687876C"/>
        </w:tc>
        <w:tc>
          <w:tcPr>
            <w:tcW w:w="1148" w:type="dxa"/>
          </w:tcPr>
          <w:p w14:paraId="40FDDAE5"/>
        </w:tc>
        <w:tc>
          <w:tcPr>
            <w:tcW w:w="1207" w:type="dxa"/>
          </w:tcPr>
          <w:p w14:paraId="1EC8D69C"/>
        </w:tc>
        <w:tc>
          <w:tcPr>
            <w:tcW w:w="1899" w:type="dxa"/>
          </w:tcPr>
          <w:p w14:paraId="4A5BDD6B"/>
        </w:tc>
        <w:tc>
          <w:tcPr>
            <w:tcW w:w="1379" w:type="dxa"/>
          </w:tcPr>
          <w:p w14:paraId="27BC8B0D"/>
        </w:tc>
        <w:tc>
          <w:tcPr>
            <w:tcW w:w="1467" w:type="dxa"/>
          </w:tcPr>
          <w:p w14:paraId="13F64971"/>
        </w:tc>
        <w:tc>
          <w:tcPr>
            <w:tcW w:w="1454" w:type="dxa"/>
          </w:tcPr>
          <w:p w14:paraId="12CC682B"/>
        </w:tc>
        <w:tc>
          <w:tcPr>
            <w:tcW w:w="1860" w:type="dxa"/>
          </w:tcPr>
          <w:p w14:paraId="16E743D7"/>
        </w:tc>
      </w:tr>
      <w:tr w14:paraId="7EBA2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3D5B0E2C"/>
        </w:tc>
        <w:tc>
          <w:tcPr>
            <w:tcW w:w="1908" w:type="dxa"/>
          </w:tcPr>
          <w:p w14:paraId="22F993C2"/>
        </w:tc>
        <w:tc>
          <w:tcPr>
            <w:tcW w:w="1148" w:type="dxa"/>
          </w:tcPr>
          <w:p w14:paraId="21F4DC70"/>
        </w:tc>
        <w:tc>
          <w:tcPr>
            <w:tcW w:w="1207" w:type="dxa"/>
          </w:tcPr>
          <w:p w14:paraId="4FBD77D5"/>
        </w:tc>
        <w:tc>
          <w:tcPr>
            <w:tcW w:w="1899" w:type="dxa"/>
          </w:tcPr>
          <w:p w14:paraId="7E26C8DC"/>
        </w:tc>
        <w:tc>
          <w:tcPr>
            <w:tcW w:w="1379" w:type="dxa"/>
          </w:tcPr>
          <w:p w14:paraId="69AD4F99"/>
        </w:tc>
        <w:tc>
          <w:tcPr>
            <w:tcW w:w="1467" w:type="dxa"/>
          </w:tcPr>
          <w:p w14:paraId="24355020"/>
        </w:tc>
        <w:tc>
          <w:tcPr>
            <w:tcW w:w="1454" w:type="dxa"/>
          </w:tcPr>
          <w:p w14:paraId="79EBD960"/>
        </w:tc>
        <w:tc>
          <w:tcPr>
            <w:tcW w:w="1860" w:type="dxa"/>
          </w:tcPr>
          <w:p w14:paraId="21C8FCA1"/>
        </w:tc>
      </w:tr>
      <w:tr w14:paraId="1557D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73A53259"/>
        </w:tc>
        <w:tc>
          <w:tcPr>
            <w:tcW w:w="1908" w:type="dxa"/>
          </w:tcPr>
          <w:p w14:paraId="17BBA93C"/>
        </w:tc>
        <w:tc>
          <w:tcPr>
            <w:tcW w:w="1148" w:type="dxa"/>
          </w:tcPr>
          <w:p w14:paraId="6BD6BF0B"/>
        </w:tc>
        <w:tc>
          <w:tcPr>
            <w:tcW w:w="1207" w:type="dxa"/>
          </w:tcPr>
          <w:p w14:paraId="66AA4A1C"/>
        </w:tc>
        <w:tc>
          <w:tcPr>
            <w:tcW w:w="1899" w:type="dxa"/>
          </w:tcPr>
          <w:p w14:paraId="7B7A288D"/>
        </w:tc>
        <w:tc>
          <w:tcPr>
            <w:tcW w:w="1379" w:type="dxa"/>
          </w:tcPr>
          <w:p w14:paraId="3B32631D"/>
        </w:tc>
        <w:tc>
          <w:tcPr>
            <w:tcW w:w="1467" w:type="dxa"/>
          </w:tcPr>
          <w:p w14:paraId="74E12640"/>
        </w:tc>
        <w:tc>
          <w:tcPr>
            <w:tcW w:w="1454" w:type="dxa"/>
          </w:tcPr>
          <w:p w14:paraId="7F3FF603"/>
        </w:tc>
        <w:tc>
          <w:tcPr>
            <w:tcW w:w="1860" w:type="dxa"/>
          </w:tcPr>
          <w:p w14:paraId="66E72A92"/>
        </w:tc>
      </w:tr>
      <w:tr w14:paraId="1431E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0564CD3E"/>
        </w:tc>
        <w:tc>
          <w:tcPr>
            <w:tcW w:w="1908" w:type="dxa"/>
          </w:tcPr>
          <w:p w14:paraId="4FB7F8B3"/>
        </w:tc>
        <w:tc>
          <w:tcPr>
            <w:tcW w:w="1148" w:type="dxa"/>
          </w:tcPr>
          <w:p w14:paraId="696A226F"/>
        </w:tc>
        <w:tc>
          <w:tcPr>
            <w:tcW w:w="1207" w:type="dxa"/>
          </w:tcPr>
          <w:p w14:paraId="05EE91FC"/>
        </w:tc>
        <w:tc>
          <w:tcPr>
            <w:tcW w:w="1899" w:type="dxa"/>
          </w:tcPr>
          <w:p w14:paraId="616567F4"/>
        </w:tc>
        <w:tc>
          <w:tcPr>
            <w:tcW w:w="1379" w:type="dxa"/>
          </w:tcPr>
          <w:p w14:paraId="0B61C70F"/>
        </w:tc>
        <w:tc>
          <w:tcPr>
            <w:tcW w:w="1467" w:type="dxa"/>
          </w:tcPr>
          <w:p w14:paraId="18BFE64D"/>
        </w:tc>
        <w:tc>
          <w:tcPr>
            <w:tcW w:w="1454" w:type="dxa"/>
          </w:tcPr>
          <w:p w14:paraId="22094D6A"/>
        </w:tc>
        <w:tc>
          <w:tcPr>
            <w:tcW w:w="1860" w:type="dxa"/>
          </w:tcPr>
          <w:p w14:paraId="403A72A4"/>
        </w:tc>
      </w:tr>
      <w:tr w14:paraId="721D9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4238230D"/>
        </w:tc>
        <w:tc>
          <w:tcPr>
            <w:tcW w:w="1908" w:type="dxa"/>
          </w:tcPr>
          <w:p w14:paraId="7F2AF1C1"/>
        </w:tc>
        <w:tc>
          <w:tcPr>
            <w:tcW w:w="1148" w:type="dxa"/>
          </w:tcPr>
          <w:p w14:paraId="49F8773F"/>
        </w:tc>
        <w:tc>
          <w:tcPr>
            <w:tcW w:w="1207" w:type="dxa"/>
          </w:tcPr>
          <w:p w14:paraId="775FDA67"/>
        </w:tc>
        <w:tc>
          <w:tcPr>
            <w:tcW w:w="1899" w:type="dxa"/>
          </w:tcPr>
          <w:p w14:paraId="3337BDC5"/>
        </w:tc>
        <w:tc>
          <w:tcPr>
            <w:tcW w:w="1379" w:type="dxa"/>
          </w:tcPr>
          <w:p w14:paraId="1E6674EA"/>
        </w:tc>
        <w:tc>
          <w:tcPr>
            <w:tcW w:w="1467" w:type="dxa"/>
          </w:tcPr>
          <w:p w14:paraId="48D0A69D"/>
        </w:tc>
        <w:tc>
          <w:tcPr>
            <w:tcW w:w="1454" w:type="dxa"/>
          </w:tcPr>
          <w:p w14:paraId="2AA7F3A5"/>
        </w:tc>
        <w:tc>
          <w:tcPr>
            <w:tcW w:w="1860" w:type="dxa"/>
          </w:tcPr>
          <w:p w14:paraId="0CC186B5"/>
        </w:tc>
      </w:tr>
      <w:tr w14:paraId="6DDBD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2CEED2DF"/>
        </w:tc>
        <w:tc>
          <w:tcPr>
            <w:tcW w:w="1908" w:type="dxa"/>
          </w:tcPr>
          <w:p w14:paraId="1DFFEB4C"/>
        </w:tc>
        <w:tc>
          <w:tcPr>
            <w:tcW w:w="1148" w:type="dxa"/>
          </w:tcPr>
          <w:p w14:paraId="7BA870BF"/>
        </w:tc>
        <w:tc>
          <w:tcPr>
            <w:tcW w:w="1207" w:type="dxa"/>
          </w:tcPr>
          <w:p w14:paraId="4444F9E7"/>
        </w:tc>
        <w:tc>
          <w:tcPr>
            <w:tcW w:w="1899" w:type="dxa"/>
          </w:tcPr>
          <w:p w14:paraId="077B31DC"/>
        </w:tc>
        <w:tc>
          <w:tcPr>
            <w:tcW w:w="1379" w:type="dxa"/>
          </w:tcPr>
          <w:p w14:paraId="5BDDF80C"/>
        </w:tc>
        <w:tc>
          <w:tcPr>
            <w:tcW w:w="1467" w:type="dxa"/>
          </w:tcPr>
          <w:p w14:paraId="641B13E3"/>
        </w:tc>
        <w:tc>
          <w:tcPr>
            <w:tcW w:w="1454" w:type="dxa"/>
          </w:tcPr>
          <w:p w14:paraId="78A40CD4"/>
        </w:tc>
        <w:tc>
          <w:tcPr>
            <w:tcW w:w="1860" w:type="dxa"/>
          </w:tcPr>
          <w:p w14:paraId="68A7521E"/>
        </w:tc>
      </w:tr>
      <w:tr w14:paraId="52216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5E83BBCC"/>
        </w:tc>
        <w:tc>
          <w:tcPr>
            <w:tcW w:w="1908" w:type="dxa"/>
          </w:tcPr>
          <w:p w14:paraId="7A836EF8"/>
        </w:tc>
        <w:tc>
          <w:tcPr>
            <w:tcW w:w="1148" w:type="dxa"/>
          </w:tcPr>
          <w:p w14:paraId="3BC3061A"/>
        </w:tc>
        <w:tc>
          <w:tcPr>
            <w:tcW w:w="1207" w:type="dxa"/>
          </w:tcPr>
          <w:p w14:paraId="3F13CEAA"/>
        </w:tc>
        <w:tc>
          <w:tcPr>
            <w:tcW w:w="1899" w:type="dxa"/>
          </w:tcPr>
          <w:p w14:paraId="3C3F1B43"/>
        </w:tc>
        <w:tc>
          <w:tcPr>
            <w:tcW w:w="1379" w:type="dxa"/>
          </w:tcPr>
          <w:p w14:paraId="3330D82E"/>
        </w:tc>
        <w:tc>
          <w:tcPr>
            <w:tcW w:w="1467" w:type="dxa"/>
          </w:tcPr>
          <w:p w14:paraId="2A541E86"/>
        </w:tc>
        <w:tc>
          <w:tcPr>
            <w:tcW w:w="1454" w:type="dxa"/>
          </w:tcPr>
          <w:p w14:paraId="0CDB1A5F"/>
        </w:tc>
        <w:tc>
          <w:tcPr>
            <w:tcW w:w="1860" w:type="dxa"/>
          </w:tcPr>
          <w:p w14:paraId="2B9F83DD"/>
        </w:tc>
      </w:tr>
      <w:tr w14:paraId="5AF08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4" w:type="dxa"/>
          </w:tcPr>
          <w:p w14:paraId="0B4DD652"/>
        </w:tc>
        <w:tc>
          <w:tcPr>
            <w:tcW w:w="1908" w:type="dxa"/>
          </w:tcPr>
          <w:p w14:paraId="4C88E14C"/>
        </w:tc>
        <w:tc>
          <w:tcPr>
            <w:tcW w:w="1148" w:type="dxa"/>
          </w:tcPr>
          <w:p w14:paraId="13594DE6"/>
        </w:tc>
        <w:tc>
          <w:tcPr>
            <w:tcW w:w="1207" w:type="dxa"/>
          </w:tcPr>
          <w:p w14:paraId="3C4D29DD"/>
        </w:tc>
        <w:tc>
          <w:tcPr>
            <w:tcW w:w="1899" w:type="dxa"/>
          </w:tcPr>
          <w:p w14:paraId="1591FFCD"/>
        </w:tc>
        <w:tc>
          <w:tcPr>
            <w:tcW w:w="1379" w:type="dxa"/>
          </w:tcPr>
          <w:p w14:paraId="41D1758B"/>
        </w:tc>
        <w:tc>
          <w:tcPr>
            <w:tcW w:w="1467" w:type="dxa"/>
          </w:tcPr>
          <w:p w14:paraId="3B868AD3"/>
        </w:tc>
        <w:tc>
          <w:tcPr>
            <w:tcW w:w="1454" w:type="dxa"/>
          </w:tcPr>
          <w:p w14:paraId="65DDA652"/>
        </w:tc>
        <w:tc>
          <w:tcPr>
            <w:tcW w:w="1860" w:type="dxa"/>
          </w:tcPr>
          <w:p w14:paraId="07ED486F"/>
        </w:tc>
      </w:tr>
    </w:tbl>
    <w:p w14:paraId="14597D69">
      <w:pPr>
        <w:kinsoku w:val="0"/>
        <w:autoSpaceDE w:val="0"/>
        <w:autoSpaceDN w:val="0"/>
        <w:adjustRightInd w:val="0"/>
        <w:snapToGrid w:val="0"/>
        <w:rPr>
          <w:rFonts w:ascii="微软雅黑" w:hAnsi="微软雅黑" w:eastAsia="微软雅黑" w:cs="微软雅黑"/>
          <w:color w:val="000000"/>
          <w:spacing w:val="16"/>
          <w:position w:val="1"/>
          <w:sz w:val="17"/>
          <w:szCs w:val="17"/>
          <w:lang w:bidi="ar"/>
        </w:rPr>
        <w:sectPr>
          <w:type w:val="continuous"/>
          <w:pgSz w:w="16838" w:h="11906" w:orient="landscape"/>
          <w:pgMar w:top="1701" w:right="1474" w:bottom="1440" w:left="1531" w:header="851" w:footer="992" w:gutter="0"/>
          <w:cols w:space="425" w:num="1"/>
          <w:docGrid w:type="lines" w:linePitch="312" w:charSpace="0"/>
        </w:sectPr>
      </w:pPr>
    </w:p>
    <w:p w14:paraId="41A54C4A">
      <w:pPr>
        <w:spacing w:before="312" w:beforeLines="100" w:after="312" w:afterLines="100" w:line="300" w:lineRule="exact"/>
        <w:jc w:val="center"/>
        <w:rPr>
          <w:rFonts w:eastAsia="黑体"/>
          <w:sz w:val="44"/>
        </w:rPr>
      </w:pPr>
      <w:r>
        <w:rPr>
          <w:rFonts w:hint="eastAsia" w:ascii="Arial" w:hAnsi="Arial"/>
          <w:color w:val="000000"/>
          <w:spacing w:val="5"/>
          <w:position w:val="-2"/>
          <w:sz w:val="29"/>
          <w:szCs w:val="29"/>
          <w:lang w:bidi="ar"/>
        </w:rPr>
        <w:t>3.6安全防护用品（具）/使用报审表</w:t>
      </w:r>
    </w:p>
    <w:p w14:paraId="29C78C04">
      <w:pPr>
        <w:spacing w:after="156" w:afterLines="50" w:line="420" w:lineRule="exact"/>
        <w:ind w:left="21" w:hanging="21" w:hangingChars="10"/>
        <w:rPr>
          <w:szCs w:val="21"/>
        </w:rPr>
      </w:pPr>
      <w:r>
        <w:rPr>
          <w:rFonts w:hint="eastAsia"/>
          <w:szCs w:val="21"/>
        </w:rPr>
        <w:t>工程名称：</w:t>
      </w:r>
      <w:r>
        <w:rPr>
          <w:rFonts w:hint="eastAsia"/>
          <w:szCs w:val="21"/>
          <w:u w:val="single"/>
        </w:rPr>
        <w:t xml:space="preserve">                                               </w:t>
      </w:r>
      <w:r>
        <w:rPr>
          <w:rFonts w:hint="eastAsia"/>
          <w:szCs w:val="21"/>
        </w:rPr>
        <w:t>　编号：</w:t>
      </w:r>
      <w:r>
        <w:rPr>
          <w:rFonts w:hint="eastAsia"/>
          <w:szCs w:val="21"/>
          <w:u w:val="single"/>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318"/>
      </w:tblGrid>
      <w:tr w14:paraId="3E025E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14:paraId="79B463B2">
            <w:pPr>
              <w:spacing w:before="156" w:beforeLines="50" w:after="156" w:afterLines="50" w:line="420" w:lineRule="exact"/>
              <w:rPr>
                <w:rFonts w:ascii="宋体"/>
                <w:szCs w:val="21"/>
              </w:rPr>
            </w:pPr>
            <w:r>
              <w:rPr>
                <w:rFonts w:hint="eastAsia" w:ascii="宋体"/>
                <w:szCs w:val="21"/>
              </w:rPr>
              <w:t>致：</w:t>
            </w:r>
            <w:r>
              <w:rPr>
                <w:rFonts w:hint="eastAsia" w:ascii="宋体"/>
                <w:szCs w:val="21"/>
                <w:u w:val="single"/>
              </w:rPr>
              <w:t xml:space="preserve">                             </w:t>
            </w:r>
            <w:r>
              <w:rPr>
                <w:rFonts w:hint="eastAsia" w:ascii="宋体"/>
                <w:szCs w:val="21"/>
              </w:rPr>
              <w:t>（项目监理机构）</w:t>
            </w:r>
          </w:p>
          <w:p w14:paraId="3C3009FE">
            <w:pPr>
              <w:spacing w:line="320" w:lineRule="exact"/>
              <w:ind w:firstLine="420" w:firstLineChars="200"/>
              <w:rPr>
                <w:rFonts w:ascii="宋体"/>
                <w:szCs w:val="21"/>
              </w:rPr>
            </w:pPr>
            <w:r>
              <w:rPr>
                <w:rFonts w:hint="eastAsia" w:ascii="宋体"/>
                <w:szCs w:val="21"/>
              </w:rPr>
              <w:t>于</w:t>
            </w:r>
            <w:r>
              <w:rPr>
                <w:rFonts w:hint="eastAsia" w:ascii="宋体"/>
                <w:szCs w:val="21"/>
                <w:u w:val="single"/>
              </w:rPr>
              <w:t xml:space="preserve">     </w:t>
            </w:r>
            <w:r>
              <w:rPr>
                <w:rFonts w:hint="eastAsia" w:ascii="宋体"/>
                <w:szCs w:val="21"/>
              </w:rPr>
              <w:t>年</w:t>
            </w:r>
            <w:r>
              <w:rPr>
                <w:rFonts w:hint="eastAsia" w:ascii="宋体"/>
                <w:szCs w:val="21"/>
                <w:u w:val="single"/>
              </w:rPr>
              <w:t xml:space="preserve">  </w:t>
            </w:r>
            <w:r>
              <w:rPr>
                <w:rFonts w:hint="eastAsia" w:ascii="宋体"/>
                <w:szCs w:val="21"/>
              </w:rPr>
              <w:t>月</w:t>
            </w:r>
            <w:r>
              <w:rPr>
                <w:rFonts w:hint="eastAsia" w:ascii="宋体"/>
                <w:szCs w:val="21"/>
                <w:u w:val="single"/>
              </w:rPr>
              <w:t xml:space="preserve">  </w:t>
            </w:r>
            <w:r>
              <w:rPr>
                <w:rFonts w:hint="eastAsia" w:ascii="宋体"/>
                <w:szCs w:val="21"/>
              </w:rPr>
              <w:t>日进场的拟用于工程安全文明施工的</w:t>
            </w:r>
            <w:r>
              <w:rPr>
                <w:rFonts w:hint="eastAsia"/>
                <w:u w:val="single"/>
              </w:rPr>
              <w:t xml:space="preserve">        </w:t>
            </w:r>
            <w:r>
              <w:rPr>
                <w:rFonts w:hint="eastAsia" w:ascii="宋体"/>
                <w:szCs w:val="21"/>
              </w:rPr>
              <w:t xml:space="preserve">现将相关资料报上，请予以审查。  </w:t>
            </w:r>
          </w:p>
          <w:p w14:paraId="122420AC">
            <w:pPr>
              <w:spacing w:line="320" w:lineRule="exact"/>
              <w:ind w:firstLine="420" w:firstLineChars="200"/>
              <w:rPr>
                <w:rFonts w:ascii="宋体"/>
                <w:szCs w:val="21"/>
              </w:rPr>
            </w:pPr>
            <w:r>
              <w:rPr>
                <w:rFonts w:hint="eastAsia" w:ascii="宋体"/>
                <w:szCs w:val="21"/>
              </w:rPr>
              <w:t>附件：</w:t>
            </w:r>
          </w:p>
          <w:p w14:paraId="07A721AA">
            <w:pPr>
              <w:spacing w:line="320" w:lineRule="exact"/>
              <w:ind w:firstLine="420" w:firstLineChars="200"/>
              <w:rPr>
                <w:rFonts w:ascii="宋体"/>
                <w:b/>
                <w:bCs/>
                <w:szCs w:val="21"/>
              </w:rPr>
            </w:pPr>
            <w:r>
              <w:rPr>
                <w:rFonts w:hint="eastAsia" w:ascii="宋体"/>
                <w:szCs w:val="21"/>
              </w:rPr>
              <w:t xml:space="preserve">□ </w:t>
            </w:r>
            <w:r>
              <w:rPr>
                <w:rFonts w:hint="eastAsia" w:ascii="宋体"/>
                <w:b/>
                <w:bCs/>
                <w:szCs w:val="21"/>
              </w:rPr>
              <w:t>安全防护用品（具）进场：</w:t>
            </w:r>
          </w:p>
          <w:p w14:paraId="0E5502A5">
            <w:pPr>
              <w:spacing w:line="320" w:lineRule="exact"/>
              <w:rPr>
                <w:rFonts w:ascii="宋体"/>
                <w:szCs w:val="21"/>
              </w:rPr>
            </w:pPr>
            <w:r>
              <w:rPr>
                <w:rFonts w:hint="eastAsia" w:ascii="宋体"/>
                <w:szCs w:val="21"/>
              </w:rPr>
              <w:t xml:space="preserve">        □   安全防护用品（具）清单</w:t>
            </w:r>
          </w:p>
          <w:p w14:paraId="6B11E75D">
            <w:pPr>
              <w:spacing w:line="320" w:lineRule="exact"/>
              <w:ind w:firstLine="840" w:firstLineChars="400"/>
              <w:rPr>
                <w:rFonts w:ascii="宋体"/>
                <w:szCs w:val="21"/>
              </w:rPr>
            </w:pPr>
            <w:r>
              <w:rPr>
                <w:rFonts w:hint="eastAsia" w:ascii="宋体"/>
                <w:szCs w:val="21"/>
              </w:rPr>
              <w:t>□   出厂合格证、质量检验报告等</w:t>
            </w:r>
          </w:p>
          <w:p w14:paraId="254AFE77">
            <w:pPr>
              <w:spacing w:line="320" w:lineRule="exact"/>
              <w:ind w:firstLine="840" w:firstLineChars="400"/>
              <w:rPr>
                <w:rFonts w:ascii="宋体"/>
                <w:szCs w:val="21"/>
              </w:rPr>
            </w:pPr>
            <w:r>
              <w:rPr>
                <w:rFonts w:hint="eastAsia" w:ascii="宋体"/>
                <w:szCs w:val="21"/>
              </w:rPr>
              <w:t>□</w:t>
            </w:r>
            <w:r>
              <w:rPr>
                <w:rFonts w:ascii="宋体"/>
                <w:szCs w:val="21"/>
              </w:rPr>
              <w:t xml:space="preserve">   </w:t>
            </w:r>
            <w:r>
              <w:rPr>
                <w:rFonts w:hint="eastAsia" w:ascii="宋体"/>
                <w:szCs w:val="21"/>
              </w:rPr>
              <w:t>施工单位自检记录</w:t>
            </w:r>
          </w:p>
          <w:p w14:paraId="652C78D9">
            <w:pPr>
              <w:spacing w:line="320" w:lineRule="exact"/>
              <w:ind w:firstLine="840" w:firstLineChars="400"/>
              <w:rPr>
                <w:rFonts w:ascii="宋体"/>
                <w:szCs w:val="21"/>
              </w:rPr>
            </w:pPr>
            <w:r>
              <w:rPr>
                <w:rFonts w:hint="eastAsia" w:ascii="宋体"/>
                <w:szCs w:val="21"/>
              </w:rPr>
              <w:t xml:space="preserve">□　 </w:t>
            </w:r>
          </w:p>
          <w:p w14:paraId="4B902CA7">
            <w:pPr>
              <w:spacing w:line="320" w:lineRule="exact"/>
              <w:ind w:firstLine="420" w:firstLineChars="200"/>
              <w:rPr>
                <w:rFonts w:ascii="宋体"/>
                <w:b/>
                <w:bCs/>
                <w:szCs w:val="21"/>
              </w:rPr>
            </w:pPr>
            <w:r>
              <w:rPr>
                <w:rFonts w:hint="eastAsia" w:ascii="宋体"/>
                <w:szCs w:val="21"/>
              </w:rPr>
              <w:t xml:space="preserve">□ </w:t>
            </w:r>
            <w:r>
              <w:rPr>
                <w:rFonts w:hint="eastAsia" w:ascii="宋体"/>
                <w:b/>
                <w:bCs/>
                <w:szCs w:val="21"/>
              </w:rPr>
              <w:t>安全防护用品（具）进场使用：</w:t>
            </w:r>
          </w:p>
          <w:p w14:paraId="34463AD7">
            <w:pPr>
              <w:spacing w:line="320" w:lineRule="exact"/>
              <w:ind w:firstLine="840" w:firstLineChars="400"/>
              <w:rPr>
                <w:rFonts w:ascii="宋体"/>
                <w:szCs w:val="21"/>
              </w:rPr>
            </w:pPr>
            <w:r>
              <w:rPr>
                <w:rFonts w:hint="eastAsia" w:ascii="宋体"/>
                <w:szCs w:val="21"/>
              </w:rPr>
              <w:t>□   进场复试报告</w:t>
            </w:r>
          </w:p>
          <w:p w14:paraId="3D4AB487">
            <w:pPr>
              <w:spacing w:line="320" w:lineRule="exact"/>
              <w:ind w:firstLine="420"/>
              <w:rPr>
                <w:rFonts w:ascii="宋体"/>
                <w:szCs w:val="21"/>
              </w:rPr>
            </w:pPr>
            <w:r>
              <w:rPr>
                <w:rFonts w:hint="eastAsia" w:ascii="宋体"/>
                <w:szCs w:val="21"/>
              </w:rPr>
              <w:t xml:space="preserve">    □</w:t>
            </w:r>
          </w:p>
          <w:p w14:paraId="761EDF65">
            <w:pPr>
              <w:spacing w:line="320" w:lineRule="exact"/>
              <w:ind w:firstLine="420" w:firstLineChars="200"/>
              <w:rPr>
                <w:rFonts w:ascii="宋体"/>
                <w:szCs w:val="21"/>
              </w:rPr>
            </w:pPr>
            <w:r>
              <w:rPr>
                <w:rFonts w:hint="eastAsia" w:ascii="宋体"/>
                <w:szCs w:val="21"/>
              </w:rPr>
              <w:t>本次报审内容系第</w:t>
            </w:r>
            <w:r>
              <w:rPr>
                <w:rFonts w:hint="eastAsia" w:ascii="宋体"/>
                <w:szCs w:val="21"/>
                <w:u w:val="single"/>
              </w:rPr>
              <w:t xml:space="preserve">       </w:t>
            </w:r>
            <w:r>
              <w:rPr>
                <w:rFonts w:hint="eastAsia" w:ascii="宋体"/>
                <w:szCs w:val="21"/>
              </w:rPr>
              <w:t>次报审。</w:t>
            </w:r>
          </w:p>
          <w:p w14:paraId="41B35B32">
            <w:pPr>
              <w:spacing w:line="320" w:lineRule="exact"/>
              <w:rPr>
                <w:rFonts w:ascii="宋体"/>
                <w:szCs w:val="21"/>
              </w:rPr>
            </w:pPr>
          </w:p>
          <w:p w14:paraId="30EDB686">
            <w:pPr>
              <w:spacing w:line="360" w:lineRule="auto"/>
              <w:rPr>
                <w:rFonts w:ascii="宋体"/>
                <w:szCs w:val="21"/>
                <w:u w:val="single"/>
              </w:rPr>
            </w:pPr>
            <w:r>
              <w:rPr>
                <w:rFonts w:hint="eastAsia" w:ascii="宋体"/>
                <w:szCs w:val="21"/>
              </w:rPr>
              <w:t>　　　　　　　　　　　　</w:t>
            </w:r>
            <w:r>
              <w:rPr>
                <w:rFonts w:ascii="宋体"/>
                <w:szCs w:val="21"/>
              </w:rPr>
              <w:t xml:space="preserve">  </w:t>
            </w:r>
            <w:r>
              <w:rPr>
                <w:rFonts w:hint="eastAsia" w:ascii="宋体"/>
                <w:szCs w:val="21"/>
              </w:rPr>
              <w:t xml:space="preserve">                施工项目经理部（章）：</w:t>
            </w:r>
            <w:r>
              <w:rPr>
                <w:rFonts w:hint="eastAsia" w:ascii="宋体"/>
                <w:szCs w:val="21"/>
                <w:u w:val="single"/>
              </w:rPr>
              <w:t xml:space="preserve">　　　　      </w:t>
            </w:r>
          </w:p>
          <w:p w14:paraId="1F8CFA3A">
            <w:pPr>
              <w:spacing w:line="360" w:lineRule="auto"/>
              <w:rPr>
                <w:rFonts w:ascii="宋体"/>
                <w:szCs w:val="21"/>
              </w:rPr>
            </w:pPr>
            <w:r>
              <w:rPr>
                <w:rFonts w:hint="eastAsia" w:ascii="宋体"/>
                <w:szCs w:val="21"/>
              </w:rPr>
              <w:t>　　　　　　　　　　　                    项目经理（签字）：</w:t>
            </w:r>
            <w:r>
              <w:rPr>
                <w:rFonts w:hint="eastAsia" w:ascii="宋体"/>
                <w:szCs w:val="21"/>
                <w:u w:val="single"/>
              </w:rPr>
              <w:t xml:space="preserve">　　              </w:t>
            </w:r>
          </w:p>
          <w:p w14:paraId="74FE0EA6">
            <w:pPr>
              <w:tabs>
                <w:tab w:val="left" w:pos="8211"/>
                <w:tab w:val="left" w:pos="8306"/>
              </w:tabs>
              <w:spacing w:line="360" w:lineRule="auto"/>
              <w:ind w:firstLine="5917" w:firstLineChars="2818"/>
              <w:rPr>
                <w:rFonts w:ascii="宋体"/>
                <w:szCs w:val="21"/>
              </w:rPr>
            </w:pPr>
            <w:r>
              <w:rPr>
                <w:rFonts w:ascii="宋体"/>
                <w:szCs w:val="21"/>
                <w:u w:val="single"/>
              </w:rPr>
              <w:t> </w:t>
            </w:r>
            <w:r>
              <w:rPr>
                <w:rFonts w:hint="eastAsia" w:ascii="宋体"/>
                <w:szCs w:val="21"/>
                <w:u w:val="single"/>
              </w:rPr>
              <w:t xml:space="preserve">      </w:t>
            </w:r>
            <w:r>
              <w:rPr>
                <w:rFonts w:hint="eastAsia" w:ascii="宋体"/>
                <w:szCs w:val="21"/>
              </w:rPr>
              <w:t>年</w:t>
            </w:r>
            <w:r>
              <w:rPr>
                <w:rFonts w:hint="eastAsia" w:ascii="宋体"/>
                <w:szCs w:val="21"/>
                <w:u w:val="single"/>
              </w:rPr>
              <w:t xml:space="preserve">     </w:t>
            </w:r>
            <w:r>
              <w:rPr>
                <w:rFonts w:hint="eastAsia" w:ascii="宋体"/>
                <w:szCs w:val="21"/>
              </w:rPr>
              <w:t>月</w:t>
            </w:r>
            <w:r>
              <w:rPr>
                <w:rFonts w:hint="eastAsia" w:ascii="宋体"/>
                <w:szCs w:val="21"/>
                <w:u w:val="single"/>
              </w:rPr>
              <w:t xml:space="preserve">     </w:t>
            </w:r>
            <w:r>
              <w:rPr>
                <w:rFonts w:hint="eastAsia" w:ascii="宋体"/>
                <w:szCs w:val="21"/>
              </w:rPr>
              <w:t>日</w:t>
            </w:r>
          </w:p>
        </w:tc>
      </w:tr>
      <w:tr w14:paraId="214CE1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614" w:type="dxa"/>
            <w:vAlign w:val="center"/>
          </w:tcPr>
          <w:p w14:paraId="3A9C073E">
            <w:pPr>
              <w:spacing w:before="120" w:after="120"/>
              <w:ind w:left="-105" w:leftChars="-50" w:right="-105" w:rightChars="-50"/>
              <w:jc w:val="center"/>
              <w:rPr>
                <w:rFonts w:ascii="宋体"/>
                <w:szCs w:val="21"/>
              </w:rPr>
            </w:pPr>
            <w:r>
              <w:rPr>
                <w:rFonts w:hint="eastAsia" w:ascii="宋体"/>
                <w:szCs w:val="21"/>
              </w:rPr>
              <w:t>项目监理机构签收人姓名及时间</w:t>
            </w:r>
          </w:p>
        </w:tc>
        <w:tc>
          <w:tcPr>
            <w:tcW w:w="2794" w:type="dxa"/>
            <w:vAlign w:val="center"/>
          </w:tcPr>
          <w:p w14:paraId="64406E74">
            <w:pPr>
              <w:spacing w:before="120" w:after="120"/>
              <w:ind w:left="-105" w:leftChars="-50" w:right="-105" w:rightChars="-50"/>
              <w:jc w:val="center"/>
              <w:rPr>
                <w:rFonts w:ascii="宋体"/>
                <w:szCs w:val="21"/>
              </w:rPr>
            </w:pPr>
          </w:p>
        </w:tc>
        <w:tc>
          <w:tcPr>
            <w:tcW w:w="1796" w:type="dxa"/>
            <w:vAlign w:val="center"/>
          </w:tcPr>
          <w:p w14:paraId="0D0DCF08">
            <w:pPr>
              <w:spacing w:before="120" w:after="120"/>
              <w:ind w:left="-105" w:leftChars="-50" w:right="-105" w:rightChars="-50"/>
              <w:jc w:val="center"/>
              <w:rPr>
                <w:rFonts w:ascii="宋体"/>
                <w:szCs w:val="21"/>
              </w:rPr>
            </w:pPr>
            <w:r>
              <w:rPr>
                <w:rFonts w:hint="eastAsia" w:ascii="宋体"/>
                <w:szCs w:val="21"/>
              </w:rPr>
              <w:t>施工项目经理部签收人姓名及时间</w:t>
            </w:r>
          </w:p>
        </w:tc>
        <w:tc>
          <w:tcPr>
            <w:tcW w:w="2318" w:type="dxa"/>
          </w:tcPr>
          <w:p w14:paraId="799FB21F">
            <w:pPr>
              <w:spacing w:before="120" w:after="120"/>
              <w:ind w:left="-105" w:leftChars="-50" w:right="-105" w:rightChars="-50"/>
              <w:rPr>
                <w:rFonts w:ascii="宋体"/>
                <w:szCs w:val="21"/>
              </w:rPr>
            </w:pPr>
          </w:p>
        </w:tc>
      </w:tr>
      <w:tr w14:paraId="0E6107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22" w:type="dxa"/>
            <w:gridSpan w:val="4"/>
          </w:tcPr>
          <w:p w14:paraId="039A9A1B">
            <w:pPr>
              <w:spacing w:before="120" w:after="120"/>
              <w:rPr>
                <w:rFonts w:ascii="宋体"/>
                <w:szCs w:val="21"/>
              </w:rPr>
            </w:pPr>
            <w:r>
              <w:rPr>
                <w:rFonts w:hint="eastAsia" w:ascii="宋体"/>
                <w:szCs w:val="21"/>
              </w:rPr>
              <w:t>审查意见：</w:t>
            </w:r>
          </w:p>
          <w:p w14:paraId="79D66460">
            <w:pPr>
              <w:spacing w:line="420" w:lineRule="exact"/>
              <w:rPr>
                <w:rFonts w:ascii="宋体"/>
                <w:szCs w:val="21"/>
                <w:u w:val="single"/>
              </w:rPr>
            </w:pPr>
          </w:p>
          <w:p w14:paraId="0C131770">
            <w:pPr>
              <w:spacing w:line="360" w:lineRule="exact"/>
              <w:rPr>
                <w:rFonts w:ascii="宋体"/>
                <w:szCs w:val="21"/>
                <w:u w:val="single"/>
              </w:rPr>
            </w:pPr>
            <w:r>
              <w:rPr>
                <w:rFonts w:hint="eastAsia" w:ascii="宋体"/>
                <w:szCs w:val="21"/>
              </w:rPr>
              <w:t>附件：□  检查记录</w:t>
            </w:r>
          </w:p>
          <w:p w14:paraId="0DA1FD84">
            <w:pPr>
              <w:spacing w:before="156" w:beforeLines="50"/>
              <w:rPr>
                <w:rFonts w:ascii="宋体"/>
                <w:bCs/>
                <w:szCs w:val="21"/>
                <w:u w:val="single"/>
              </w:rPr>
            </w:pPr>
            <w:r>
              <w:rPr>
                <w:rFonts w:hint="eastAsia" w:ascii="宋体"/>
                <w:szCs w:val="21"/>
              </w:rPr>
              <w:t xml:space="preserve">　　　　　　　　　　　   　    </w:t>
            </w:r>
            <w:r>
              <w:rPr>
                <w:rFonts w:hint="eastAsia" w:ascii="宋体"/>
                <w:bCs/>
                <w:szCs w:val="21"/>
              </w:rPr>
              <w:t xml:space="preserve">           项目监理机构(章): </w:t>
            </w:r>
            <w:r>
              <w:rPr>
                <w:rFonts w:hint="eastAsia" w:ascii="宋体"/>
                <w:bCs/>
                <w:szCs w:val="21"/>
                <w:u w:val="single"/>
              </w:rPr>
              <w:t xml:space="preserve">                   </w:t>
            </w:r>
            <w:r>
              <w:rPr>
                <w:rFonts w:hint="eastAsia" w:ascii="宋体"/>
                <w:bCs/>
                <w:szCs w:val="21"/>
              </w:rPr>
              <w:t xml:space="preserve"> </w:t>
            </w:r>
          </w:p>
          <w:p w14:paraId="6DF7446A">
            <w:pPr>
              <w:spacing w:before="156" w:beforeLines="50"/>
              <w:rPr>
                <w:rFonts w:ascii="宋体"/>
                <w:szCs w:val="21"/>
              </w:rPr>
            </w:pPr>
            <w:r>
              <w:rPr>
                <w:rFonts w:hint="eastAsia" w:ascii="宋体"/>
                <w:szCs w:val="21"/>
              </w:rPr>
              <w:t xml:space="preserve">                                          专业监理工程师（签字）：</w:t>
            </w:r>
            <w:r>
              <w:rPr>
                <w:rFonts w:hint="eastAsia" w:ascii="宋体"/>
                <w:szCs w:val="21"/>
                <w:u w:val="single"/>
              </w:rPr>
              <w:t xml:space="preserve">　　        </w:t>
            </w:r>
          </w:p>
          <w:p w14:paraId="71A44666">
            <w:pPr>
              <w:spacing w:before="156" w:beforeLines="50"/>
              <w:ind w:firstLine="5917" w:firstLineChars="2818"/>
              <w:rPr>
                <w:rFonts w:ascii="宋体"/>
                <w:szCs w:val="21"/>
              </w:rPr>
            </w:pPr>
            <w:r>
              <w:rPr>
                <w:rFonts w:hint="eastAsia" w:ascii="宋体"/>
                <w:szCs w:val="21"/>
                <w:u w:val="single"/>
              </w:rPr>
              <w:t xml:space="preserve">      </w:t>
            </w:r>
            <w:r>
              <w:rPr>
                <w:rFonts w:hint="eastAsia" w:ascii="宋体"/>
                <w:szCs w:val="21"/>
              </w:rPr>
              <w:t>年</w:t>
            </w:r>
            <w:r>
              <w:rPr>
                <w:rFonts w:hint="eastAsia" w:ascii="宋体"/>
                <w:szCs w:val="21"/>
                <w:u w:val="single"/>
              </w:rPr>
              <w:t xml:space="preserve">     </w:t>
            </w:r>
            <w:r>
              <w:rPr>
                <w:rFonts w:hint="eastAsia" w:ascii="宋体"/>
                <w:szCs w:val="21"/>
              </w:rPr>
              <w:t>月</w:t>
            </w:r>
            <w:r>
              <w:rPr>
                <w:rFonts w:hint="eastAsia" w:ascii="宋体"/>
                <w:szCs w:val="21"/>
                <w:u w:val="single"/>
              </w:rPr>
              <w:t xml:space="preserve">     </w:t>
            </w:r>
            <w:r>
              <w:rPr>
                <w:rFonts w:hint="eastAsia" w:ascii="宋体"/>
                <w:szCs w:val="21"/>
              </w:rPr>
              <w:t>日</w:t>
            </w:r>
          </w:p>
        </w:tc>
      </w:tr>
      <w:tr w14:paraId="0EE7C0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8522" w:type="dxa"/>
            <w:gridSpan w:val="4"/>
            <w:vAlign w:val="center"/>
          </w:tcPr>
          <w:p w14:paraId="586C5455">
            <w:pPr>
              <w:rPr>
                <w:szCs w:val="21"/>
              </w:rPr>
            </w:pPr>
            <w:r>
              <w:rPr>
                <w:rFonts w:hint="eastAsia" w:ascii="宋体"/>
                <w:szCs w:val="21"/>
              </w:rPr>
              <w:t>注</w:t>
            </w:r>
            <w:r>
              <w:rPr>
                <w:rFonts w:hint="eastAsia"/>
                <w:szCs w:val="21"/>
              </w:rPr>
              <w:t>：1、本报审表分为安全防护用品（具）进场报审，需要进场复试的分进场/使用两次报审。</w:t>
            </w:r>
          </w:p>
          <w:p w14:paraId="0D6C73A3">
            <w:pPr>
              <w:widowControl/>
              <w:numPr>
                <w:ilvl w:val="0"/>
                <w:numId w:val="3"/>
              </w:numPr>
              <w:ind w:firstLine="340" w:firstLineChars="162"/>
              <w:jc w:val="left"/>
              <w:rPr>
                <w:szCs w:val="21"/>
              </w:rPr>
            </w:pPr>
            <w:r>
              <w:rPr>
                <w:rFonts w:hint="eastAsia"/>
                <w:szCs w:val="21"/>
              </w:rPr>
              <w:t>大型安全防护用品（具）开箱检查建设单位代表应参加。</w:t>
            </w:r>
          </w:p>
          <w:p w14:paraId="74E3043C">
            <w:pPr>
              <w:widowControl/>
              <w:numPr>
                <w:ilvl w:val="0"/>
                <w:numId w:val="3"/>
              </w:numPr>
              <w:ind w:firstLine="340" w:firstLineChars="162"/>
              <w:jc w:val="left"/>
              <w:rPr>
                <w:rFonts w:ascii="宋体"/>
                <w:spacing w:val="-6"/>
                <w:szCs w:val="21"/>
              </w:rPr>
            </w:pPr>
            <w:r>
              <w:rPr>
                <w:rFonts w:hint="eastAsia"/>
                <w:szCs w:val="21"/>
              </w:rPr>
              <w:t>本表一式二份，项目监理机构、施工单位各一份。</w:t>
            </w:r>
          </w:p>
        </w:tc>
      </w:tr>
    </w:tbl>
    <w:p w14:paraId="289E8A27">
      <w:pPr>
        <w:kinsoku w:val="0"/>
        <w:autoSpaceDE w:val="0"/>
        <w:autoSpaceDN w:val="0"/>
        <w:adjustRightInd w:val="0"/>
        <w:snapToGrid w:val="0"/>
        <w:rPr>
          <w:rFonts w:ascii="微软雅黑" w:hAnsi="微软雅黑" w:eastAsia="微软雅黑" w:cs="微软雅黑"/>
          <w:color w:val="000000"/>
          <w:spacing w:val="8"/>
          <w:sz w:val="29"/>
          <w:szCs w:val="29"/>
          <w:lang w:bidi="ar"/>
        </w:rPr>
      </w:pPr>
    </w:p>
    <w:p w14:paraId="0506808E">
      <w:pPr>
        <w:adjustRightInd w:val="0"/>
        <w:snapToGrid w:val="0"/>
        <w:spacing w:before="156" w:beforeLines="50" w:after="156" w:afterLines="50"/>
        <w:jc w:val="center"/>
        <w:rPr>
          <w:rFonts w:eastAsia="方正小标宋简体"/>
          <w:spacing w:val="26"/>
          <w:w w:val="80"/>
          <w:sz w:val="52"/>
          <w:szCs w:val="84"/>
        </w:rPr>
      </w:pPr>
    </w:p>
    <w:p w14:paraId="09C828F1">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2DBDD902">
      <w:pPr>
        <w:adjustRightInd w:val="0"/>
        <w:snapToGrid w:val="0"/>
        <w:spacing w:before="312" w:beforeLines="100" w:after="468" w:afterLines="150"/>
        <w:jc w:val="center"/>
        <w:rPr>
          <w:rFonts w:eastAsia="方正小标宋简体"/>
          <w:spacing w:val="26"/>
          <w:w w:val="80"/>
          <w:sz w:val="52"/>
          <w:szCs w:val="84"/>
        </w:rPr>
      </w:pPr>
    </w:p>
    <w:p w14:paraId="591AEE90">
      <w:pPr>
        <w:adjustRightInd w:val="0"/>
        <w:snapToGrid w:val="0"/>
        <w:spacing w:before="312" w:beforeLines="100" w:after="468" w:afterLines="150"/>
        <w:jc w:val="center"/>
        <w:rPr>
          <w:rFonts w:eastAsia="方正小标宋简体"/>
          <w:spacing w:val="26"/>
          <w:w w:val="80"/>
          <w:sz w:val="52"/>
          <w:szCs w:val="84"/>
        </w:rPr>
      </w:pPr>
    </w:p>
    <w:p w14:paraId="4914883E">
      <w:pPr>
        <w:adjustRightInd w:val="0"/>
        <w:snapToGrid w:val="0"/>
        <w:spacing w:before="312" w:beforeLines="100" w:after="468" w:afterLines="150"/>
        <w:jc w:val="center"/>
        <w:rPr>
          <w:rFonts w:eastAsia="方正小标宋简体"/>
          <w:spacing w:val="26"/>
          <w:w w:val="80"/>
          <w:sz w:val="52"/>
          <w:szCs w:val="84"/>
        </w:rPr>
      </w:pPr>
    </w:p>
    <w:p w14:paraId="1F942FAE">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w:t>
      </w:r>
      <w:r>
        <w:rPr>
          <w:rFonts w:ascii="方正小标宋简体" w:hAnsi="黑体" w:eastAsia="方正小标宋简体"/>
          <w:spacing w:val="26"/>
          <w:w w:val="80"/>
          <w:sz w:val="52"/>
          <w:szCs w:val="84"/>
        </w:rPr>
        <w:t>4</w:t>
      </w:r>
      <w:r>
        <w:rPr>
          <w:rFonts w:hint="eastAsia" w:ascii="方正小标宋简体" w:hAnsi="黑体" w:eastAsia="方正小标宋简体"/>
          <w:spacing w:val="26"/>
          <w:w w:val="80"/>
          <w:sz w:val="52"/>
          <w:szCs w:val="84"/>
        </w:rPr>
        <w:t>章</w:t>
      </w:r>
    </w:p>
    <w:p w14:paraId="18742F93">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人员管理及安全教育培训</w:t>
      </w:r>
    </w:p>
    <w:p w14:paraId="761CF55C">
      <w:pPr>
        <w:jc w:val="left"/>
        <w:rPr>
          <w:rFonts w:eastAsia="华文行楷"/>
          <w:sz w:val="32"/>
          <w:szCs w:val="32"/>
        </w:rPr>
      </w:pPr>
    </w:p>
    <w:p w14:paraId="629586E1">
      <w:pPr>
        <w:jc w:val="left"/>
        <w:rPr>
          <w:rFonts w:eastAsia="华文行楷"/>
          <w:sz w:val="32"/>
          <w:szCs w:val="32"/>
        </w:rPr>
      </w:pPr>
    </w:p>
    <w:p w14:paraId="4C50FF09">
      <w:pPr>
        <w:jc w:val="left"/>
        <w:rPr>
          <w:rFonts w:eastAsia="华文行楷"/>
          <w:sz w:val="32"/>
          <w:szCs w:val="32"/>
        </w:rPr>
      </w:pPr>
    </w:p>
    <w:p w14:paraId="0B69C85F">
      <w:pPr>
        <w:widowControl/>
        <w:spacing w:line="240" w:lineRule="atLeast"/>
        <w:ind w:left="1320" w:firstLine="1410" w:firstLineChars="300"/>
        <w:jc w:val="left"/>
        <w:rPr>
          <w:rFonts w:ascii="宋体" w:cs="Arial"/>
          <w:kern w:val="0"/>
          <w:sz w:val="47"/>
          <w:szCs w:val="20"/>
        </w:rPr>
      </w:pPr>
    </w:p>
    <w:p w14:paraId="6F19FD8D">
      <w:pPr>
        <w:widowControl/>
        <w:spacing w:line="240" w:lineRule="atLeast"/>
        <w:ind w:left="1320" w:firstLine="1410" w:firstLineChars="300"/>
        <w:jc w:val="left"/>
        <w:rPr>
          <w:rFonts w:ascii="宋体" w:cs="Arial"/>
          <w:kern w:val="0"/>
          <w:sz w:val="47"/>
          <w:szCs w:val="20"/>
        </w:rPr>
      </w:pPr>
    </w:p>
    <w:p w14:paraId="67E31EDF">
      <w:pPr>
        <w:widowControl/>
        <w:spacing w:line="240" w:lineRule="atLeast"/>
        <w:ind w:left="1320" w:firstLine="1410" w:firstLineChars="300"/>
        <w:jc w:val="left"/>
        <w:rPr>
          <w:rFonts w:ascii="宋体" w:cs="Arial"/>
          <w:kern w:val="0"/>
          <w:sz w:val="47"/>
          <w:szCs w:val="20"/>
        </w:rPr>
      </w:pPr>
    </w:p>
    <w:p w14:paraId="72791D04">
      <w:pPr>
        <w:jc w:val="center"/>
        <w:rPr>
          <w:rFonts w:ascii="Arial" w:hAnsi="Arial"/>
          <w:sz w:val="39"/>
          <w:szCs w:val="39"/>
        </w:rPr>
      </w:pPr>
      <w:r>
        <w:br w:type="page"/>
      </w:r>
      <w:r>
        <w:rPr>
          <w:rFonts w:hint="eastAsia" w:ascii="Arial" w:hAnsi="Arial"/>
          <w:sz w:val="39"/>
          <w:szCs w:val="39"/>
        </w:rPr>
        <w:t>目录</w:t>
      </w:r>
    </w:p>
    <w:p w14:paraId="2F644B11">
      <w:pPr>
        <w:jc w:val="center"/>
        <w:rPr>
          <w:rFonts w:ascii="Arial" w:hAnsi="Arial"/>
          <w:sz w:val="39"/>
          <w:szCs w:val="39"/>
        </w:rPr>
      </w:pPr>
    </w:p>
    <w:p w14:paraId="04116B85">
      <w:pPr>
        <w:tabs>
          <w:tab w:val="left" w:pos="920"/>
        </w:tabs>
        <w:spacing w:line="400" w:lineRule="exact"/>
        <w:jc w:val="left"/>
        <w:rPr>
          <w:rFonts w:ascii="宋体"/>
          <w:szCs w:val="21"/>
        </w:rPr>
      </w:pPr>
      <w:r>
        <w:rPr>
          <w:rFonts w:ascii="宋体" w:hAnsi="宋体"/>
          <w:bCs/>
          <w:szCs w:val="21"/>
        </w:rPr>
        <w:t>4.1</w:t>
      </w:r>
      <w:r>
        <w:rPr>
          <w:rFonts w:hint="eastAsia" w:ascii="宋体" w:hAnsi="宋体"/>
          <w:bCs/>
          <w:szCs w:val="21"/>
        </w:rPr>
        <w:t>人员管理</w:t>
      </w:r>
    </w:p>
    <w:p w14:paraId="72AE8FAC">
      <w:pPr>
        <w:tabs>
          <w:tab w:val="left" w:pos="920"/>
        </w:tabs>
        <w:spacing w:line="400" w:lineRule="exact"/>
        <w:jc w:val="left"/>
        <w:rPr>
          <w:rFonts w:ascii="宋体"/>
          <w:szCs w:val="21"/>
        </w:rPr>
      </w:pPr>
      <w:r>
        <w:rPr>
          <w:rFonts w:ascii="宋体" w:hAnsi="宋体"/>
          <w:szCs w:val="21"/>
        </w:rPr>
        <w:t>4.1.</w:t>
      </w:r>
      <w:r>
        <w:rPr>
          <w:rFonts w:hint="eastAsia" w:ascii="宋体" w:hAnsi="宋体"/>
          <w:szCs w:val="21"/>
        </w:rPr>
        <w:t>1特种作业人员名册</w:t>
      </w:r>
    </w:p>
    <w:p w14:paraId="56A35552">
      <w:pPr>
        <w:tabs>
          <w:tab w:val="left" w:pos="920"/>
        </w:tabs>
        <w:spacing w:line="400" w:lineRule="exact"/>
        <w:jc w:val="left"/>
        <w:rPr>
          <w:rFonts w:ascii="宋体"/>
          <w:szCs w:val="21"/>
        </w:rPr>
      </w:pPr>
      <w:r>
        <w:rPr>
          <w:rFonts w:ascii="宋体" w:hAnsi="宋体"/>
          <w:szCs w:val="21"/>
        </w:rPr>
        <w:t>4.1.</w:t>
      </w:r>
      <w:r>
        <w:rPr>
          <w:rFonts w:hint="eastAsia" w:ascii="宋体" w:hAnsi="宋体"/>
          <w:szCs w:val="21"/>
        </w:rPr>
        <w:t>2施工班组人员名册</w:t>
      </w:r>
    </w:p>
    <w:p w14:paraId="3773190B">
      <w:pPr>
        <w:tabs>
          <w:tab w:val="left" w:pos="920"/>
        </w:tabs>
        <w:spacing w:line="400" w:lineRule="exact"/>
        <w:jc w:val="left"/>
        <w:rPr>
          <w:rFonts w:ascii="宋体"/>
          <w:szCs w:val="21"/>
        </w:rPr>
      </w:pPr>
      <w:r>
        <w:rPr>
          <w:rFonts w:ascii="宋体" w:hAnsi="宋体"/>
          <w:szCs w:val="21"/>
        </w:rPr>
        <w:t>4.1.</w:t>
      </w:r>
      <w:r>
        <w:rPr>
          <w:rFonts w:hint="eastAsia" w:ascii="宋体" w:hAnsi="宋体"/>
          <w:szCs w:val="21"/>
        </w:rPr>
        <w:t>3其他后勤保障人员花名册（项目部门卫、食堂、司机等常驻现场人员）</w:t>
      </w:r>
    </w:p>
    <w:p w14:paraId="5F650EF8">
      <w:pPr>
        <w:tabs>
          <w:tab w:val="left" w:pos="920"/>
        </w:tabs>
        <w:spacing w:line="400" w:lineRule="exact"/>
        <w:jc w:val="left"/>
        <w:rPr>
          <w:rFonts w:ascii="宋体" w:hAnsi="宋体"/>
          <w:bCs/>
          <w:szCs w:val="21"/>
        </w:rPr>
      </w:pPr>
      <w:r>
        <w:rPr>
          <w:rFonts w:ascii="宋体" w:hAnsi="宋体"/>
          <w:bCs/>
          <w:szCs w:val="21"/>
        </w:rPr>
        <w:t>4.2</w:t>
      </w:r>
      <w:r>
        <w:rPr>
          <w:rFonts w:hint="eastAsia" w:ascii="宋体" w:hAnsi="宋体"/>
          <w:bCs/>
          <w:szCs w:val="21"/>
        </w:rPr>
        <w:t>安全教育培训</w:t>
      </w:r>
    </w:p>
    <w:p w14:paraId="3222DE6C">
      <w:pPr>
        <w:tabs>
          <w:tab w:val="left" w:pos="0"/>
        </w:tabs>
        <w:spacing w:line="400" w:lineRule="exact"/>
        <w:jc w:val="left"/>
        <w:rPr>
          <w:rFonts w:ascii="宋体"/>
          <w:szCs w:val="21"/>
        </w:rPr>
      </w:pPr>
      <w:r>
        <w:rPr>
          <w:rFonts w:ascii="宋体" w:hAnsi="宋体"/>
          <w:szCs w:val="21"/>
        </w:rPr>
        <w:t>4.2.1</w:t>
      </w:r>
      <w:r>
        <w:rPr>
          <w:rFonts w:hint="eastAsia" w:ascii="宋体" w:hAnsi="宋体"/>
          <w:szCs w:val="21"/>
        </w:rPr>
        <w:t>人员安全培训教育记录汇总表</w:t>
      </w:r>
    </w:p>
    <w:p w14:paraId="7DEA7975">
      <w:pPr>
        <w:tabs>
          <w:tab w:val="left" w:pos="0"/>
        </w:tabs>
        <w:spacing w:line="400" w:lineRule="exact"/>
        <w:jc w:val="left"/>
        <w:rPr>
          <w:rFonts w:ascii="宋体"/>
          <w:szCs w:val="21"/>
        </w:rPr>
      </w:pPr>
      <w:r>
        <w:rPr>
          <w:rFonts w:ascii="宋体" w:hAnsi="宋体"/>
          <w:szCs w:val="21"/>
        </w:rPr>
        <w:t>4.2.2</w:t>
      </w:r>
      <w:r>
        <w:rPr>
          <w:rFonts w:hint="eastAsia" w:ascii="宋体" w:hAnsi="宋体"/>
          <w:szCs w:val="21"/>
        </w:rPr>
        <w:t>教育培训记录表</w:t>
      </w:r>
    </w:p>
    <w:p w14:paraId="3BF55CD2">
      <w:pPr>
        <w:tabs>
          <w:tab w:val="left" w:pos="0"/>
        </w:tabs>
        <w:spacing w:line="400" w:lineRule="exact"/>
        <w:jc w:val="left"/>
        <w:rPr>
          <w:rFonts w:ascii="宋体"/>
          <w:szCs w:val="21"/>
        </w:rPr>
      </w:pPr>
      <w:r>
        <w:rPr>
          <w:rFonts w:ascii="宋体" w:hAnsi="宋体"/>
          <w:szCs w:val="21"/>
        </w:rPr>
        <w:t>4.2.3</w:t>
      </w:r>
      <w:r>
        <w:rPr>
          <w:rFonts w:hint="eastAsia" w:ascii="宋体" w:hAnsi="宋体"/>
          <w:szCs w:val="21"/>
        </w:rPr>
        <w:t>教育培训签到表</w:t>
      </w:r>
    </w:p>
    <w:p w14:paraId="5CE151D2">
      <w:pPr>
        <w:tabs>
          <w:tab w:val="left" w:pos="0"/>
        </w:tabs>
        <w:spacing w:line="400" w:lineRule="exact"/>
        <w:rPr>
          <w:rFonts w:ascii="宋体" w:hAnsi="宋体"/>
          <w:szCs w:val="21"/>
        </w:rPr>
      </w:pPr>
    </w:p>
    <w:p w14:paraId="50FD46E0">
      <w:pPr>
        <w:tabs>
          <w:tab w:val="left" w:pos="0"/>
        </w:tabs>
        <w:spacing w:line="400" w:lineRule="exact"/>
        <w:rPr>
          <w:rFonts w:ascii="宋体"/>
          <w:color w:val="FF0000"/>
          <w:szCs w:val="21"/>
        </w:rPr>
      </w:pPr>
    </w:p>
    <w:p w14:paraId="50D65C32">
      <w:pPr>
        <w:spacing w:line="400" w:lineRule="exact"/>
        <w:ind w:left="60"/>
        <w:rPr>
          <w:rFonts w:ascii="宋体"/>
          <w:szCs w:val="21"/>
        </w:rPr>
      </w:pPr>
    </w:p>
    <w:p w14:paraId="7A03CEFF">
      <w:pPr>
        <w:spacing w:line="400" w:lineRule="exact"/>
        <w:ind w:left="60"/>
        <w:rPr>
          <w:rFonts w:ascii="宋体"/>
          <w:szCs w:val="21"/>
        </w:rPr>
      </w:pPr>
    </w:p>
    <w:p w14:paraId="7571A8E4">
      <w:pPr>
        <w:spacing w:line="400" w:lineRule="exact"/>
        <w:ind w:left="60"/>
        <w:rPr>
          <w:rFonts w:ascii="宋体"/>
          <w:szCs w:val="21"/>
        </w:rPr>
      </w:pPr>
    </w:p>
    <w:p w14:paraId="5C267CEE">
      <w:pPr>
        <w:spacing w:line="400" w:lineRule="exact"/>
        <w:ind w:left="60"/>
        <w:rPr>
          <w:rFonts w:ascii="宋体"/>
          <w:szCs w:val="21"/>
        </w:rPr>
      </w:pPr>
    </w:p>
    <w:p w14:paraId="183BD9C4">
      <w:pPr>
        <w:spacing w:line="400" w:lineRule="exact"/>
        <w:ind w:left="60"/>
        <w:rPr>
          <w:rFonts w:ascii="宋体"/>
          <w:szCs w:val="21"/>
        </w:rPr>
      </w:pPr>
    </w:p>
    <w:p w14:paraId="2FCCD420">
      <w:pPr>
        <w:spacing w:line="400" w:lineRule="exact"/>
        <w:ind w:left="60"/>
        <w:rPr>
          <w:rFonts w:ascii="宋体"/>
          <w:szCs w:val="21"/>
        </w:rPr>
      </w:pPr>
    </w:p>
    <w:p w14:paraId="52DE53E3">
      <w:pPr>
        <w:spacing w:line="400" w:lineRule="exact"/>
        <w:ind w:left="60"/>
        <w:rPr>
          <w:rFonts w:ascii="宋体"/>
          <w:szCs w:val="21"/>
        </w:rPr>
      </w:pPr>
    </w:p>
    <w:p w14:paraId="2D9E74E4">
      <w:pPr>
        <w:spacing w:line="400" w:lineRule="exact"/>
        <w:ind w:left="60"/>
        <w:rPr>
          <w:rFonts w:ascii="宋体"/>
          <w:szCs w:val="21"/>
        </w:rPr>
      </w:pPr>
    </w:p>
    <w:p w14:paraId="06AD27D1">
      <w:pPr>
        <w:spacing w:line="400" w:lineRule="exact"/>
        <w:ind w:left="60"/>
        <w:rPr>
          <w:rFonts w:ascii="宋体"/>
          <w:szCs w:val="21"/>
        </w:rPr>
      </w:pPr>
    </w:p>
    <w:p w14:paraId="18EC3829">
      <w:pPr>
        <w:spacing w:line="400" w:lineRule="exact"/>
        <w:ind w:left="60"/>
        <w:rPr>
          <w:rFonts w:ascii="宋体"/>
          <w:szCs w:val="21"/>
        </w:rPr>
      </w:pPr>
    </w:p>
    <w:p w14:paraId="110D23D2">
      <w:pPr>
        <w:spacing w:line="400" w:lineRule="exact"/>
        <w:ind w:left="60"/>
        <w:rPr>
          <w:rFonts w:ascii="宋体"/>
          <w:szCs w:val="21"/>
        </w:rPr>
      </w:pPr>
    </w:p>
    <w:p w14:paraId="02A1B0C2">
      <w:pPr>
        <w:spacing w:line="400" w:lineRule="exact"/>
        <w:ind w:left="60"/>
        <w:rPr>
          <w:rFonts w:ascii="宋体"/>
          <w:szCs w:val="21"/>
        </w:rPr>
      </w:pPr>
    </w:p>
    <w:p w14:paraId="4B9A75DD">
      <w:pPr>
        <w:spacing w:line="400" w:lineRule="exact"/>
        <w:ind w:left="60"/>
        <w:rPr>
          <w:rFonts w:ascii="宋体"/>
          <w:szCs w:val="21"/>
        </w:rPr>
      </w:pPr>
    </w:p>
    <w:p w14:paraId="3F9C1211">
      <w:pPr>
        <w:spacing w:line="400" w:lineRule="exact"/>
        <w:ind w:left="60"/>
        <w:rPr>
          <w:rFonts w:ascii="宋体"/>
          <w:szCs w:val="21"/>
        </w:rPr>
      </w:pPr>
    </w:p>
    <w:p w14:paraId="7DC342E7">
      <w:pPr>
        <w:spacing w:line="400" w:lineRule="exact"/>
        <w:ind w:left="60"/>
        <w:rPr>
          <w:rFonts w:ascii="宋体"/>
          <w:szCs w:val="21"/>
        </w:rPr>
      </w:pPr>
    </w:p>
    <w:p w14:paraId="131FCE3B">
      <w:pPr>
        <w:spacing w:line="400" w:lineRule="exact"/>
        <w:ind w:left="60"/>
        <w:rPr>
          <w:rFonts w:ascii="宋体"/>
          <w:szCs w:val="21"/>
        </w:rPr>
      </w:pPr>
    </w:p>
    <w:p w14:paraId="0535859C">
      <w:pPr>
        <w:spacing w:line="400" w:lineRule="exact"/>
        <w:ind w:left="60"/>
        <w:rPr>
          <w:rFonts w:ascii="宋体"/>
          <w:szCs w:val="21"/>
        </w:rPr>
      </w:pPr>
    </w:p>
    <w:p w14:paraId="2A8D94DD">
      <w:pPr>
        <w:spacing w:line="400" w:lineRule="exact"/>
        <w:ind w:left="60"/>
        <w:rPr>
          <w:rFonts w:ascii="宋体"/>
          <w:szCs w:val="21"/>
        </w:rPr>
      </w:pPr>
    </w:p>
    <w:p w14:paraId="17F35DDE">
      <w:pPr>
        <w:tabs>
          <w:tab w:val="left" w:pos="920"/>
        </w:tabs>
        <w:spacing w:line="400" w:lineRule="exact"/>
        <w:rPr>
          <w:rFonts w:ascii="Arial" w:hAnsi="Arial"/>
          <w:szCs w:val="21"/>
        </w:rPr>
      </w:pPr>
    </w:p>
    <w:p w14:paraId="1D274215">
      <w:pPr>
        <w:tabs>
          <w:tab w:val="left" w:pos="920"/>
        </w:tabs>
        <w:spacing w:line="400" w:lineRule="exact"/>
        <w:rPr>
          <w:rFonts w:ascii="Arial" w:hAnsi="Arial"/>
          <w:szCs w:val="21"/>
        </w:rPr>
      </w:pPr>
    </w:p>
    <w:p w14:paraId="4BF919C5">
      <w:pPr>
        <w:spacing w:line="400" w:lineRule="exact"/>
        <w:jc w:val="center"/>
        <w:rPr>
          <w:rFonts w:ascii="黑体" w:hAnsi="黑体" w:eastAsia="黑体"/>
          <w:sz w:val="32"/>
          <w:szCs w:val="32"/>
        </w:rPr>
      </w:pPr>
      <w:r>
        <w:rPr>
          <w:rFonts w:hint="eastAsia" w:ascii="黑体" w:hAnsi="黑体" w:eastAsia="黑体"/>
          <w:sz w:val="32"/>
          <w:szCs w:val="32"/>
        </w:rPr>
        <w:t>说明</w:t>
      </w:r>
    </w:p>
    <w:p w14:paraId="10C2C7EE">
      <w:pPr>
        <w:spacing w:line="400" w:lineRule="exact"/>
        <w:ind w:firstLine="420" w:firstLineChars="200"/>
        <w:rPr>
          <w:rFonts w:ascii="宋体"/>
          <w:szCs w:val="21"/>
        </w:rPr>
      </w:pPr>
    </w:p>
    <w:p w14:paraId="28E0660C">
      <w:pPr>
        <w:spacing w:line="400" w:lineRule="exact"/>
        <w:ind w:firstLine="420" w:firstLineChars="200"/>
        <w:rPr>
          <w:rFonts w:ascii="宋体"/>
          <w:szCs w:val="21"/>
        </w:rPr>
      </w:pPr>
      <w:r>
        <w:rPr>
          <w:rFonts w:hint="eastAsia" w:ascii="宋体" w:hAnsi="宋体"/>
          <w:szCs w:val="21"/>
        </w:rPr>
        <w:t>1</w:t>
      </w:r>
      <w:r>
        <w:rPr>
          <w:rFonts w:ascii="宋体" w:hAnsi="宋体"/>
          <w:szCs w:val="21"/>
        </w:rPr>
        <w:t>.</w:t>
      </w:r>
      <w:r>
        <w:rPr>
          <w:rFonts w:hint="eastAsia" w:ascii="宋体" w:hAnsi="宋体"/>
          <w:szCs w:val="21"/>
        </w:rPr>
        <w:t>建筑施工企业应当建立安全生产教育和培训制度，制定并实施安全生产教育和培训计划，每年对</w:t>
      </w:r>
      <w:r>
        <w:rPr>
          <w:rFonts w:hint="eastAsia" w:ascii="宋体"/>
          <w:szCs w:val="21"/>
        </w:rPr>
        <w:t>“</w:t>
      </w:r>
      <w:r>
        <w:rPr>
          <w:rFonts w:hint="eastAsia" w:ascii="宋体" w:hAnsi="宋体"/>
          <w:szCs w:val="21"/>
        </w:rPr>
        <w:t>安管人员</w:t>
      </w:r>
      <w:r>
        <w:rPr>
          <w:rFonts w:hint="eastAsia" w:ascii="宋体"/>
          <w:szCs w:val="21"/>
        </w:rPr>
        <w:t>”</w:t>
      </w:r>
      <w:r>
        <w:rPr>
          <w:rFonts w:hint="eastAsia" w:ascii="宋体" w:hAnsi="宋体"/>
          <w:szCs w:val="21"/>
        </w:rPr>
        <w:t>进行培训和考核，考核不合格的不得上岗。安全生产教育和培训档案应建立健全，安全生产教育和培训的时间、内容、参加人员以及考核结果等情况应如实记录。</w:t>
      </w:r>
    </w:p>
    <w:p w14:paraId="38B1FCEC">
      <w:pPr>
        <w:spacing w:line="400" w:lineRule="exact"/>
        <w:ind w:firstLine="420" w:firstLineChars="200"/>
        <w:rPr>
          <w:rFonts w:ascii="宋体"/>
          <w:szCs w:val="21"/>
        </w:rPr>
      </w:pPr>
      <w:r>
        <w:rPr>
          <w:rFonts w:hint="eastAsia" w:ascii="宋体" w:hAnsi="宋体"/>
          <w:szCs w:val="21"/>
        </w:rPr>
        <w:t>2</w:t>
      </w:r>
      <w:r>
        <w:rPr>
          <w:rFonts w:ascii="宋体"/>
          <w:szCs w:val="21"/>
        </w:rPr>
        <w:t>.</w:t>
      </w:r>
      <w:r>
        <w:rPr>
          <w:rFonts w:hint="eastAsia" w:ascii="宋体" w:hAnsi="宋体"/>
          <w:szCs w:val="21"/>
        </w:rPr>
        <w:t>建筑施工企业应当对从业人员进行安全生产教育和培训，保证从业人员具备必要的安全生产知识，熟悉有关的安全生产规章制度和安全操作规程，掌握本岗位的安全操作技能，了解事故应急处置措施，知悉自身在安全生产方面的权利和义务。</w:t>
      </w:r>
    </w:p>
    <w:p w14:paraId="2FC80C74">
      <w:pPr>
        <w:widowControl/>
        <w:shd w:val="clear" w:color="auto" w:fill="FFFFFF"/>
        <w:spacing w:line="400" w:lineRule="exact"/>
        <w:ind w:firstLine="480"/>
        <w:jc w:val="left"/>
        <w:rPr>
          <w:rFonts w:ascii="宋体"/>
          <w:szCs w:val="21"/>
        </w:rPr>
      </w:pPr>
      <w:r>
        <w:rPr>
          <w:rFonts w:hint="eastAsia" w:ascii="宋体" w:hAnsi="宋体"/>
          <w:szCs w:val="21"/>
        </w:rPr>
        <w:t>3</w:t>
      </w:r>
      <w:r>
        <w:rPr>
          <w:rFonts w:ascii="宋体" w:hAnsi="宋体"/>
          <w:szCs w:val="21"/>
        </w:rPr>
        <w:t>.</w:t>
      </w:r>
      <w:r>
        <w:rPr>
          <w:rFonts w:hint="eastAsia" w:ascii="宋体" w:hAnsi="宋体"/>
          <w:szCs w:val="21"/>
        </w:rPr>
        <w:t>建筑施工企业采用新工艺、新技术、新材料或者使用新设备，必须了解、掌握其安全技术特性，采取有效的安全防护措施，并对从业人员进行专门的安全生产教育和培训。</w:t>
      </w:r>
    </w:p>
    <w:p w14:paraId="40D85B83">
      <w:pPr>
        <w:shd w:val="clear" w:color="auto" w:fill="FFFFFF"/>
        <w:spacing w:line="400" w:lineRule="exact"/>
        <w:ind w:firstLine="480"/>
        <w:rPr>
          <w:rFonts w:ascii="宋体"/>
          <w:szCs w:val="21"/>
        </w:rPr>
      </w:pPr>
      <w:r>
        <w:rPr>
          <w:rFonts w:hint="eastAsia" w:ascii="宋体" w:hAnsi="宋体"/>
          <w:szCs w:val="21"/>
        </w:rPr>
        <w:t>4</w:t>
      </w:r>
      <w:r>
        <w:rPr>
          <w:rFonts w:ascii="宋体" w:hAnsi="宋体"/>
          <w:szCs w:val="21"/>
        </w:rPr>
        <w:t>.</w:t>
      </w:r>
      <w:r>
        <w:rPr>
          <w:rFonts w:hint="eastAsia" w:ascii="宋体" w:hAnsi="宋体"/>
          <w:szCs w:val="21"/>
        </w:rPr>
        <w:t>建筑施工企业应向从业人员如实告知作业场所和工作岗位存在的危险因素、防范措施以及事故应急措施，应当关注从业人员的身体、心理状况和行为习惯，加强对从业人员的心理疏导、精神慰藉，严格落实岗位安全生产责任，防范从业人员行为异常导致事故发生。</w:t>
      </w:r>
    </w:p>
    <w:p w14:paraId="303430EC">
      <w:pPr>
        <w:spacing w:line="400" w:lineRule="exact"/>
        <w:ind w:firstLine="420" w:firstLineChars="200"/>
        <w:rPr>
          <w:rFonts w:ascii="宋体"/>
          <w:szCs w:val="21"/>
        </w:rPr>
      </w:pPr>
      <w:r>
        <w:rPr>
          <w:rFonts w:hint="eastAsia" w:ascii="宋体" w:hAnsi="宋体"/>
          <w:szCs w:val="21"/>
        </w:rPr>
        <w:t>5</w:t>
      </w:r>
      <w:r>
        <w:rPr>
          <w:rFonts w:ascii="宋体"/>
          <w:szCs w:val="21"/>
        </w:rPr>
        <w:t>.</w:t>
      </w:r>
      <w:r>
        <w:rPr>
          <w:rFonts w:hint="eastAsia" w:ascii="宋体" w:hAnsi="宋体"/>
          <w:szCs w:val="21"/>
        </w:rPr>
        <w:t>从业人员应当接受安全生产教育和培训</w:t>
      </w:r>
      <w:r>
        <w:rPr>
          <w:rFonts w:ascii="宋体"/>
          <w:szCs w:val="21"/>
        </w:rPr>
        <w:t>,</w:t>
      </w:r>
      <w:r>
        <w:rPr>
          <w:rFonts w:hint="eastAsia" w:ascii="宋体" w:hAnsi="宋体"/>
          <w:szCs w:val="21"/>
        </w:rPr>
        <w:t>掌握本职工作所需的安全生产知识，提高安全生产技能，增强事故预防和应急处理能力。</w:t>
      </w:r>
    </w:p>
    <w:p w14:paraId="5C4C5807">
      <w:pPr>
        <w:spacing w:line="400" w:lineRule="exact"/>
        <w:ind w:firstLine="420" w:firstLineChars="200"/>
        <w:rPr>
          <w:rFonts w:ascii="宋体"/>
          <w:szCs w:val="21"/>
        </w:rPr>
      </w:pPr>
      <w:r>
        <w:rPr>
          <w:rFonts w:hint="eastAsia" w:ascii="宋体" w:hAnsi="宋体"/>
          <w:szCs w:val="21"/>
        </w:rPr>
        <w:t>6</w:t>
      </w:r>
      <w:r>
        <w:rPr>
          <w:rFonts w:ascii="宋体"/>
          <w:szCs w:val="21"/>
        </w:rPr>
        <w:t>.</w:t>
      </w:r>
      <w:r>
        <w:rPr>
          <w:rFonts w:hint="eastAsia" w:ascii="宋体" w:hAnsi="宋体"/>
          <w:szCs w:val="21"/>
        </w:rPr>
        <w:t>实行总分包的工程项目，总承包单位应针对本项目实际情况，统一编制职工安全教育培训计划。</w:t>
      </w:r>
    </w:p>
    <w:p w14:paraId="0A6471DF">
      <w:pPr>
        <w:spacing w:line="400" w:lineRule="exact"/>
        <w:ind w:firstLine="420" w:firstLineChars="200"/>
        <w:rPr>
          <w:rFonts w:ascii="宋体"/>
          <w:szCs w:val="21"/>
        </w:rPr>
      </w:pPr>
      <w:r>
        <w:rPr>
          <w:rFonts w:hint="eastAsia" w:ascii="宋体" w:hAnsi="宋体"/>
          <w:szCs w:val="21"/>
        </w:rPr>
        <w:t>7</w:t>
      </w:r>
      <w:r>
        <w:rPr>
          <w:rFonts w:ascii="宋体"/>
          <w:szCs w:val="21"/>
        </w:rPr>
        <w:t>.</w:t>
      </w:r>
      <w:r>
        <w:rPr>
          <w:rFonts w:hint="eastAsia" w:ascii="宋体" w:hAnsi="宋体"/>
          <w:szCs w:val="21"/>
        </w:rPr>
        <w:t>特种作业人员应按照规定经专门的安全作业培训并取得相应资格证书后，方可上岗作业；施工机具操作人员应参加企业组织的安全生产培训，合格后方可上岗。未经安全生产教育和培训合格的从业人员，不得上岗作业。</w:t>
      </w:r>
    </w:p>
    <w:p w14:paraId="2466593C">
      <w:pPr>
        <w:spacing w:line="400" w:lineRule="exact"/>
        <w:ind w:firstLine="420" w:firstLineChars="200"/>
        <w:rPr>
          <w:rFonts w:ascii="宋体"/>
          <w:szCs w:val="21"/>
        </w:rPr>
      </w:pPr>
      <w:r>
        <w:rPr>
          <w:rFonts w:hint="eastAsia" w:ascii="宋体" w:hAnsi="宋体"/>
          <w:szCs w:val="21"/>
        </w:rPr>
        <w:t>8</w:t>
      </w:r>
      <w:r>
        <w:rPr>
          <w:rFonts w:ascii="宋体"/>
          <w:szCs w:val="21"/>
        </w:rPr>
        <w:t>.</w:t>
      </w:r>
      <w:r>
        <w:rPr>
          <w:rFonts w:hint="eastAsia" w:ascii="宋体" w:hAnsi="宋体"/>
          <w:szCs w:val="21"/>
        </w:rPr>
        <w:t>企业自行编制教材进行培训、考核，并存档记录。编制的课件应满足规范化和标准化的要求，内容应包括上岗前通用安全常识、各工种典型事故案例、危险性较大分部分项工程典型事故案例、企业自培专栏等。</w:t>
      </w:r>
    </w:p>
    <w:p w14:paraId="09D007A1">
      <w:pPr>
        <w:spacing w:line="400" w:lineRule="exact"/>
        <w:ind w:firstLine="420" w:firstLineChars="200"/>
        <w:rPr>
          <w:rFonts w:ascii="宋体"/>
          <w:szCs w:val="21"/>
        </w:rPr>
      </w:pPr>
      <w:r>
        <w:rPr>
          <w:rFonts w:hint="eastAsia" w:ascii="宋体" w:hAnsi="宋体"/>
          <w:szCs w:val="21"/>
        </w:rPr>
        <w:t>9</w:t>
      </w:r>
      <w:r>
        <w:rPr>
          <w:rFonts w:ascii="宋体" w:hAnsi="宋体"/>
          <w:szCs w:val="21"/>
        </w:rPr>
        <w:t>.</w:t>
      </w:r>
      <w:r>
        <w:rPr>
          <w:rFonts w:hint="eastAsia" w:ascii="宋体" w:hAnsi="宋体"/>
          <w:szCs w:val="21"/>
        </w:rPr>
        <w:t>表格按实际需要增加。</w:t>
      </w:r>
    </w:p>
    <w:p w14:paraId="14F2660F">
      <w:pPr>
        <w:tabs>
          <w:tab w:val="left" w:pos="920"/>
        </w:tabs>
        <w:spacing w:line="400" w:lineRule="exact"/>
        <w:rPr>
          <w:rFonts w:ascii="Arial" w:hAnsi="Arial"/>
          <w:szCs w:val="21"/>
        </w:rPr>
      </w:pPr>
    </w:p>
    <w:p w14:paraId="5637743F">
      <w:pPr>
        <w:tabs>
          <w:tab w:val="left" w:pos="920"/>
        </w:tabs>
        <w:spacing w:line="400" w:lineRule="exact"/>
        <w:rPr>
          <w:rFonts w:ascii="Arial" w:hAnsi="Arial"/>
          <w:szCs w:val="21"/>
        </w:rPr>
      </w:pPr>
    </w:p>
    <w:p w14:paraId="7DC6A621">
      <w:pPr>
        <w:tabs>
          <w:tab w:val="left" w:pos="920"/>
        </w:tabs>
        <w:spacing w:line="400" w:lineRule="exact"/>
        <w:rPr>
          <w:rFonts w:ascii="Arial" w:hAnsi="Arial"/>
          <w:szCs w:val="21"/>
        </w:rPr>
      </w:pPr>
    </w:p>
    <w:p w14:paraId="2AD43CCF">
      <w:pPr>
        <w:tabs>
          <w:tab w:val="left" w:pos="920"/>
        </w:tabs>
        <w:spacing w:line="400" w:lineRule="exact"/>
        <w:rPr>
          <w:rFonts w:ascii="Arial" w:hAnsi="Arial"/>
          <w:szCs w:val="21"/>
        </w:rPr>
      </w:pPr>
    </w:p>
    <w:p w14:paraId="4814ECC1">
      <w:pPr>
        <w:tabs>
          <w:tab w:val="left" w:pos="920"/>
        </w:tabs>
        <w:spacing w:line="400" w:lineRule="exact"/>
        <w:rPr>
          <w:rFonts w:ascii="Arial" w:hAnsi="Arial"/>
          <w:szCs w:val="21"/>
        </w:rPr>
      </w:pPr>
    </w:p>
    <w:p w14:paraId="5D9CAA53">
      <w:pPr>
        <w:tabs>
          <w:tab w:val="left" w:pos="920"/>
        </w:tabs>
        <w:spacing w:line="400" w:lineRule="exact"/>
        <w:rPr>
          <w:rFonts w:ascii="Arial" w:hAnsi="Arial"/>
          <w:szCs w:val="21"/>
        </w:rPr>
      </w:pPr>
    </w:p>
    <w:p w14:paraId="7DC9E41A">
      <w:pPr>
        <w:tabs>
          <w:tab w:val="left" w:pos="920"/>
        </w:tabs>
        <w:spacing w:line="400" w:lineRule="exact"/>
        <w:rPr>
          <w:rFonts w:ascii="Arial" w:hAnsi="Arial"/>
          <w:szCs w:val="21"/>
        </w:rPr>
      </w:pPr>
    </w:p>
    <w:p w14:paraId="54282C67">
      <w:pPr>
        <w:tabs>
          <w:tab w:val="left" w:pos="920"/>
        </w:tabs>
        <w:spacing w:line="400" w:lineRule="exact"/>
        <w:rPr>
          <w:rFonts w:ascii="Arial" w:hAnsi="Arial"/>
          <w:szCs w:val="21"/>
        </w:rPr>
      </w:pPr>
    </w:p>
    <w:p w14:paraId="537F6EAC">
      <w:pPr>
        <w:tabs>
          <w:tab w:val="left" w:pos="920"/>
        </w:tabs>
        <w:spacing w:line="400" w:lineRule="exact"/>
        <w:rPr>
          <w:rFonts w:ascii="Arial" w:hAnsi="Arial"/>
          <w:szCs w:val="21"/>
        </w:rPr>
      </w:pPr>
    </w:p>
    <w:p w14:paraId="4F300991">
      <w:pPr>
        <w:tabs>
          <w:tab w:val="left" w:pos="920"/>
        </w:tabs>
        <w:spacing w:line="240" w:lineRule="atLeast"/>
        <w:jc w:val="center"/>
        <w:rPr>
          <w:rFonts w:ascii="黑体" w:hAnsi="黑体" w:eastAsia="黑体"/>
          <w:sz w:val="28"/>
          <w:szCs w:val="28"/>
        </w:rPr>
      </w:pPr>
      <w:r>
        <w:rPr>
          <w:rFonts w:ascii="黑体" w:hAnsi="黑体" w:eastAsia="黑体"/>
          <w:sz w:val="28"/>
          <w:szCs w:val="28"/>
        </w:rPr>
        <w:t>4.1</w:t>
      </w:r>
      <w:r>
        <w:rPr>
          <w:rFonts w:hint="eastAsia" w:ascii="黑体" w:hAnsi="黑体" w:eastAsia="黑体"/>
          <w:sz w:val="28"/>
          <w:szCs w:val="28"/>
        </w:rPr>
        <w:t>人员管理</w:t>
      </w:r>
    </w:p>
    <w:p w14:paraId="683653BE">
      <w:pPr>
        <w:tabs>
          <w:tab w:val="left" w:pos="920"/>
        </w:tabs>
        <w:spacing w:line="440" w:lineRule="exact"/>
        <w:rPr>
          <w:rFonts w:ascii="宋体"/>
          <w:szCs w:val="21"/>
        </w:rPr>
      </w:pPr>
      <w:r>
        <w:rPr>
          <w:rFonts w:ascii="宋体" w:hAnsi="宋体"/>
          <w:szCs w:val="21"/>
        </w:rPr>
        <w:t>4.1.</w:t>
      </w:r>
      <w:r>
        <w:rPr>
          <w:rFonts w:hint="eastAsia" w:ascii="宋体" w:hAnsi="宋体"/>
          <w:szCs w:val="21"/>
        </w:rPr>
        <w:t>1特种作业人员名册</w:t>
      </w:r>
    </w:p>
    <w:tbl>
      <w:tblPr>
        <w:tblStyle w:val="22"/>
        <w:tblW w:w="99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0"/>
        <w:gridCol w:w="1237"/>
        <w:gridCol w:w="993"/>
        <w:gridCol w:w="713"/>
        <w:gridCol w:w="587"/>
        <w:gridCol w:w="1711"/>
        <w:gridCol w:w="1283"/>
        <w:gridCol w:w="856"/>
        <w:gridCol w:w="1141"/>
        <w:gridCol w:w="1021"/>
      </w:tblGrid>
      <w:tr w14:paraId="3683F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430" w:type="dxa"/>
            <w:vAlign w:val="center"/>
          </w:tcPr>
          <w:p w14:paraId="03B0B449">
            <w:pPr>
              <w:tabs>
                <w:tab w:val="left" w:pos="920"/>
              </w:tabs>
              <w:jc w:val="center"/>
              <w:rPr>
                <w:rFonts w:ascii="宋体"/>
                <w:b/>
                <w:szCs w:val="21"/>
              </w:rPr>
            </w:pPr>
            <w:r>
              <w:rPr>
                <w:rFonts w:hint="eastAsia" w:ascii="宋体" w:hAnsi="宋体"/>
                <w:b/>
                <w:szCs w:val="21"/>
              </w:rPr>
              <w:t>序号</w:t>
            </w:r>
          </w:p>
        </w:tc>
        <w:tc>
          <w:tcPr>
            <w:tcW w:w="1237" w:type="dxa"/>
            <w:vAlign w:val="center"/>
          </w:tcPr>
          <w:p w14:paraId="6D9923C4">
            <w:pPr>
              <w:tabs>
                <w:tab w:val="left" w:pos="920"/>
              </w:tabs>
              <w:jc w:val="center"/>
              <w:rPr>
                <w:rFonts w:ascii="宋体"/>
                <w:b/>
                <w:szCs w:val="21"/>
              </w:rPr>
            </w:pPr>
            <w:r>
              <w:rPr>
                <w:rFonts w:hint="eastAsia" w:ascii="宋体" w:hAnsi="宋体"/>
                <w:b/>
                <w:szCs w:val="21"/>
              </w:rPr>
              <w:t>工种</w:t>
            </w:r>
          </w:p>
        </w:tc>
        <w:tc>
          <w:tcPr>
            <w:tcW w:w="993" w:type="dxa"/>
            <w:vAlign w:val="center"/>
          </w:tcPr>
          <w:p w14:paraId="1A4F8A9E">
            <w:pPr>
              <w:tabs>
                <w:tab w:val="left" w:pos="920"/>
              </w:tabs>
              <w:jc w:val="center"/>
              <w:rPr>
                <w:rFonts w:ascii="宋体"/>
                <w:b/>
                <w:szCs w:val="21"/>
              </w:rPr>
            </w:pPr>
            <w:r>
              <w:rPr>
                <w:rFonts w:hint="eastAsia" w:ascii="宋体" w:hAnsi="宋体"/>
                <w:b/>
                <w:szCs w:val="21"/>
              </w:rPr>
              <w:t>姓名</w:t>
            </w:r>
          </w:p>
        </w:tc>
        <w:tc>
          <w:tcPr>
            <w:tcW w:w="713" w:type="dxa"/>
            <w:vAlign w:val="center"/>
          </w:tcPr>
          <w:p w14:paraId="4AE8293D">
            <w:pPr>
              <w:tabs>
                <w:tab w:val="left" w:pos="920"/>
              </w:tabs>
              <w:jc w:val="center"/>
              <w:rPr>
                <w:rFonts w:ascii="宋体" w:hAnsi="宋体"/>
                <w:b/>
                <w:szCs w:val="21"/>
              </w:rPr>
            </w:pPr>
            <w:r>
              <w:rPr>
                <w:rFonts w:hint="eastAsia" w:ascii="宋体" w:hAnsi="宋体"/>
                <w:b/>
                <w:szCs w:val="21"/>
              </w:rPr>
              <w:t>年龄</w:t>
            </w:r>
          </w:p>
        </w:tc>
        <w:tc>
          <w:tcPr>
            <w:tcW w:w="587" w:type="dxa"/>
            <w:vAlign w:val="center"/>
          </w:tcPr>
          <w:p w14:paraId="12306E2F">
            <w:pPr>
              <w:tabs>
                <w:tab w:val="left" w:pos="920"/>
              </w:tabs>
              <w:jc w:val="center"/>
              <w:rPr>
                <w:rFonts w:ascii="宋体"/>
                <w:b/>
                <w:szCs w:val="21"/>
              </w:rPr>
            </w:pPr>
            <w:r>
              <w:rPr>
                <w:rFonts w:hint="eastAsia" w:ascii="宋体" w:hAnsi="宋体"/>
                <w:b/>
                <w:szCs w:val="21"/>
              </w:rPr>
              <w:t>性别</w:t>
            </w:r>
          </w:p>
        </w:tc>
        <w:tc>
          <w:tcPr>
            <w:tcW w:w="1711" w:type="dxa"/>
            <w:vAlign w:val="center"/>
          </w:tcPr>
          <w:p w14:paraId="789A65C4">
            <w:pPr>
              <w:tabs>
                <w:tab w:val="left" w:pos="920"/>
              </w:tabs>
              <w:jc w:val="center"/>
              <w:rPr>
                <w:rFonts w:ascii="宋体"/>
                <w:b/>
                <w:szCs w:val="21"/>
              </w:rPr>
            </w:pPr>
            <w:r>
              <w:rPr>
                <w:rFonts w:hint="eastAsia" w:ascii="宋体" w:hAnsi="宋体"/>
                <w:b/>
                <w:szCs w:val="21"/>
              </w:rPr>
              <w:t>证书编号</w:t>
            </w:r>
          </w:p>
        </w:tc>
        <w:tc>
          <w:tcPr>
            <w:tcW w:w="1283" w:type="dxa"/>
            <w:vAlign w:val="center"/>
          </w:tcPr>
          <w:p w14:paraId="705323F9">
            <w:pPr>
              <w:tabs>
                <w:tab w:val="left" w:pos="920"/>
              </w:tabs>
              <w:jc w:val="center"/>
              <w:rPr>
                <w:rFonts w:ascii="宋体"/>
                <w:b/>
                <w:szCs w:val="21"/>
              </w:rPr>
            </w:pPr>
            <w:r>
              <w:rPr>
                <w:rFonts w:hint="eastAsia" w:ascii="宋体" w:hAnsi="宋体"/>
                <w:b/>
                <w:szCs w:val="21"/>
              </w:rPr>
              <w:t>发证单位</w:t>
            </w:r>
          </w:p>
        </w:tc>
        <w:tc>
          <w:tcPr>
            <w:tcW w:w="856" w:type="dxa"/>
            <w:vAlign w:val="center"/>
          </w:tcPr>
          <w:p w14:paraId="44AEB34B">
            <w:pPr>
              <w:tabs>
                <w:tab w:val="left" w:pos="920"/>
              </w:tabs>
              <w:jc w:val="center"/>
              <w:rPr>
                <w:rFonts w:ascii="宋体"/>
                <w:b/>
                <w:szCs w:val="21"/>
              </w:rPr>
            </w:pPr>
            <w:r>
              <w:rPr>
                <w:rFonts w:hint="eastAsia" w:ascii="宋体" w:hAnsi="宋体"/>
                <w:b/>
                <w:szCs w:val="21"/>
              </w:rPr>
              <w:t>证书有效期</w:t>
            </w:r>
          </w:p>
        </w:tc>
        <w:tc>
          <w:tcPr>
            <w:tcW w:w="1141" w:type="dxa"/>
            <w:vAlign w:val="center"/>
          </w:tcPr>
          <w:p w14:paraId="67E25068">
            <w:pPr>
              <w:tabs>
                <w:tab w:val="left" w:pos="920"/>
              </w:tabs>
              <w:jc w:val="center"/>
              <w:rPr>
                <w:rFonts w:ascii="宋体"/>
                <w:b/>
                <w:szCs w:val="21"/>
              </w:rPr>
            </w:pPr>
            <w:r>
              <w:rPr>
                <w:rFonts w:hint="eastAsia" w:ascii="宋体" w:hAnsi="宋体"/>
                <w:b/>
                <w:szCs w:val="21"/>
              </w:rPr>
              <w:t>进场时间</w:t>
            </w:r>
          </w:p>
        </w:tc>
        <w:tc>
          <w:tcPr>
            <w:tcW w:w="1021" w:type="dxa"/>
            <w:vAlign w:val="center"/>
          </w:tcPr>
          <w:p w14:paraId="0E91F51C">
            <w:pPr>
              <w:tabs>
                <w:tab w:val="left" w:pos="920"/>
              </w:tabs>
              <w:jc w:val="center"/>
              <w:rPr>
                <w:rFonts w:ascii="宋体"/>
                <w:b/>
                <w:szCs w:val="21"/>
              </w:rPr>
            </w:pPr>
            <w:r>
              <w:rPr>
                <w:rFonts w:hint="eastAsia" w:ascii="宋体" w:hAnsi="宋体"/>
                <w:b/>
                <w:szCs w:val="21"/>
              </w:rPr>
              <w:t>退场时间</w:t>
            </w:r>
          </w:p>
        </w:tc>
      </w:tr>
      <w:tr w14:paraId="24674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0639A735">
            <w:pPr>
              <w:tabs>
                <w:tab w:val="left" w:pos="920"/>
              </w:tabs>
              <w:spacing w:line="440" w:lineRule="exact"/>
              <w:rPr>
                <w:rFonts w:ascii="宋体"/>
                <w:szCs w:val="21"/>
              </w:rPr>
            </w:pPr>
          </w:p>
        </w:tc>
        <w:tc>
          <w:tcPr>
            <w:tcW w:w="1237" w:type="dxa"/>
          </w:tcPr>
          <w:p w14:paraId="7C2C1AFA">
            <w:pPr>
              <w:tabs>
                <w:tab w:val="left" w:pos="920"/>
              </w:tabs>
              <w:spacing w:line="440" w:lineRule="exact"/>
              <w:rPr>
                <w:rFonts w:ascii="宋体"/>
                <w:szCs w:val="21"/>
              </w:rPr>
            </w:pPr>
          </w:p>
        </w:tc>
        <w:tc>
          <w:tcPr>
            <w:tcW w:w="993" w:type="dxa"/>
          </w:tcPr>
          <w:p w14:paraId="6F65AFA7">
            <w:pPr>
              <w:tabs>
                <w:tab w:val="left" w:pos="920"/>
              </w:tabs>
              <w:spacing w:line="440" w:lineRule="exact"/>
              <w:rPr>
                <w:rFonts w:ascii="宋体"/>
                <w:szCs w:val="21"/>
              </w:rPr>
            </w:pPr>
          </w:p>
        </w:tc>
        <w:tc>
          <w:tcPr>
            <w:tcW w:w="713" w:type="dxa"/>
          </w:tcPr>
          <w:p w14:paraId="2B0D8B0F">
            <w:pPr>
              <w:tabs>
                <w:tab w:val="left" w:pos="920"/>
              </w:tabs>
              <w:spacing w:line="440" w:lineRule="exact"/>
              <w:rPr>
                <w:rFonts w:ascii="宋体"/>
                <w:szCs w:val="21"/>
              </w:rPr>
            </w:pPr>
          </w:p>
        </w:tc>
        <w:tc>
          <w:tcPr>
            <w:tcW w:w="587" w:type="dxa"/>
          </w:tcPr>
          <w:p w14:paraId="03D3DA05">
            <w:pPr>
              <w:tabs>
                <w:tab w:val="left" w:pos="920"/>
              </w:tabs>
              <w:spacing w:line="440" w:lineRule="exact"/>
              <w:rPr>
                <w:rFonts w:ascii="宋体"/>
                <w:szCs w:val="21"/>
              </w:rPr>
            </w:pPr>
          </w:p>
        </w:tc>
        <w:tc>
          <w:tcPr>
            <w:tcW w:w="1711" w:type="dxa"/>
          </w:tcPr>
          <w:p w14:paraId="2B4678F7">
            <w:pPr>
              <w:tabs>
                <w:tab w:val="left" w:pos="920"/>
              </w:tabs>
              <w:spacing w:line="440" w:lineRule="exact"/>
              <w:rPr>
                <w:rFonts w:ascii="宋体"/>
                <w:szCs w:val="21"/>
              </w:rPr>
            </w:pPr>
          </w:p>
        </w:tc>
        <w:tc>
          <w:tcPr>
            <w:tcW w:w="1283" w:type="dxa"/>
          </w:tcPr>
          <w:p w14:paraId="40B643FE">
            <w:pPr>
              <w:tabs>
                <w:tab w:val="left" w:pos="920"/>
              </w:tabs>
              <w:spacing w:line="440" w:lineRule="exact"/>
              <w:rPr>
                <w:rFonts w:ascii="宋体"/>
                <w:szCs w:val="21"/>
              </w:rPr>
            </w:pPr>
          </w:p>
        </w:tc>
        <w:tc>
          <w:tcPr>
            <w:tcW w:w="856" w:type="dxa"/>
          </w:tcPr>
          <w:p w14:paraId="16FB468C">
            <w:pPr>
              <w:tabs>
                <w:tab w:val="left" w:pos="920"/>
              </w:tabs>
              <w:spacing w:line="440" w:lineRule="exact"/>
              <w:rPr>
                <w:rFonts w:ascii="宋体"/>
                <w:szCs w:val="21"/>
              </w:rPr>
            </w:pPr>
          </w:p>
        </w:tc>
        <w:tc>
          <w:tcPr>
            <w:tcW w:w="1141" w:type="dxa"/>
          </w:tcPr>
          <w:p w14:paraId="50784158">
            <w:pPr>
              <w:tabs>
                <w:tab w:val="left" w:pos="920"/>
              </w:tabs>
              <w:spacing w:line="440" w:lineRule="exact"/>
              <w:rPr>
                <w:rFonts w:ascii="宋体"/>
                <w:szCs w:val="21"/>
              </w:rPr>
            </w:pPr>
          </w:p>
        </w:tc>
        <w:tc>
          <w:tcPr>
            <w:tcW w:w="1021" w:type="dxa"/>
          </w:tcPr>
          <w:p w14:paraId="14536681">
            <w:pPr>
              <w:tabs>
                <w:tab w:val="left" w:pos="920"/>
              </w:tabs>
              <w:spacing w:line="440" w:lineRule="exact"/>
              <w:rPr>
                <w:rFonts w:ascii="宋体"/>
                <w:szCs w:val="21"/>
              </w:rPr>
            </w:pPr>
          </w:p>
        </w:tc>
      </w:tr>
      <w:tr w14:paraId="0A667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30" w:type="dxa"/>
          </w:tcPr>
          <w:p w14:paraId="7A9F9214">
            <w:pPr>
              <w:tabs>
                <w:tab w:val="left" w:pos="920"/>
              </w:tabs>
              <w:spacing w:line="440" w:lineRule="exact"/>
              <w:rPr>
                <w:rFonts w:ascii="宋体"/>
                <w:szCs w:val="21"/>
              </w:rPr>
            </w:pPr>
          </w:p>
        </w:tc>
        <w:tc>
          <w:tcPr>
            <w:tcW w:w="1237" w:type="dxa"/>
          </w:tcPr>
          <w:p w14:paraId="74F7BBD3">
            <w:pPr>
              <w:tabs>
                <w:tab w:val="left" w:pos="920"/>
              </w:tabs>
              <w:spacing w:line="440" w:lineRule="exact"/>
              <w:rPr>
                <w:rFonts w:ascii="宋体"/>
                <w:szCs w:val="21"/>
              </w:rPr>
            </w:pPr>
          </w:p>
        </w:tc>
        <w:tc>
          <w:tcPr>
            <w:tcW w:w="993" w:type="dxa"/>
          </w:tcPr>
          <w:p w14:paraId="4B14159E">
            <w:pPr>
              <w:tabs>
                <w:tab w:val="left" w:pos="920"/>
              </w:tabs>
              <w:spacing w:line="440" w:lineRule="exact"/>
              <w:rPr>
                <w:rFonts w:ascii="宋体"/>
                <w:szCs w:val="21"/>
              </w:rPr>
            </w:pPr>
          </w:p>
        </w:tc>
        <w:tc>
          <w:tcPr>
            <w:tcW w:w="713" w:type="dxa"/>
          </w:tcPr>
          <w:p w14:paraId="56566438">
            <w:pPr>
              <w:tabs>
                <w:tab w:val="left" w:pos="920"/>
              </w:tabs>
              <w:spacing w:line="440" w:lineRule="exact"/>
              <w:rPr>
                <w:rFonts w:ascii="宋体"/>
                <w:szCs w:val="21"/>
              </w:rPr>
            </w:pPr>
          </w:p>
        </w:tc>
        <w:tc>
          <w:tcPr>
            <w:tcW w:w="587" w:type="dxa"/>
          </w:tcPr>
          <w:p w14:paraId="6D124764">
            <w:pPr>
              <w:tabs>
                <w:tab w:val="left" w:pos="920"/>
              </w:tabs>
              <w:spacing w:line="440" w:lineRule="exact"/>
              <w:rPr>
                <w:rFonts w:ascii="宋体"/>
                <w:szCs w:val="21"/>
              </w:rPr>
            </w:pPr>
          </w:p>
        </w:tc>
        <w:tc>
          <w:tcPr>
            <w:tcW w:w="1711" w:type="dxa"/>
          </w:tcPr>
          <w:p w14:paraId="76D5DEDF">
            <w:pPr>
              <w:tabs>
                <w:tab w:val="left" w:pos="920"/>
              </w:tabs>
              <w:spacing w:line="440" w:lineRule="exact"/>
              <w:rPr>
                <w:rFonts w:ascii="宋体"/>
                <w:szCs w:val="21"/>
              </w:rPr>
            </w:pPr>
          </w:p>
        </w:tc>
        <w:tc>
          <w:tcPr>
            <w:tcW w:w="1283" w:type="dxa"/>
          </w:tcPr>
          <w:p w14:paraId="4AA74F37">
            <w:pPr>
              <w:tabs>
                <w:tab w:val="left" w:pos="920"/>
              </w:tabs>
              <w:spacing w:line="440" w:lineRule="exact"/>
              <w:rPr>
                <w:rFonts w:ascii="宋体"/>
                <w:szCs w:val="21"/>
              </w:rPr>
            </w:pPr>
          </w:p>
        </w:tc>
        <w:tc>
          <w:tcPr>
            <w:tcW w:w="856" w:type="dxa"/>
          </w:tcPr>
          <w:p w14:paraId="0B31F0C3">
            <w:pPr>
              <w:tabs>
                <w:tab w:val="left" w:pos="920"/>
              </w:tabs>
              <w:spacing w:line="440" w:lineRule="exact"/>
              <w:rPr>
                <w:rFonts w:ascii="宋体"/>
                <w:szCs w:val="21"/>
              </w:rPr>
            </w:pPr>
          </w:p>
        </w:tc>
        <w:tc>
          <w:tcPr>
            <w:tcW w:w="1141" w:type="dxa"/>
          </w:tcPr>
          <w:p w14:paraId="3E8B9165">
            <w:pPr>
              <w:tabs>
                <w:tab w:val="left" w:pos="920"/>
              </w:tabs>
              <w:spacing w:line="440" w:lineRule="exact"/>
              <w:rPr>
                <w:rFonts w:ascii="宋体"/>
                <w:szCs w:val="21"/>
              </w:rPr>
            </w:pPr>
          </w:p>
        </w:tc>
        <w:tc>
          <w:tcPr>
            <w:tcW w:w="1021" w:type="dxa"/>
          </w:tcPr>
          <w:p w14:paraId="1E21EED6">
            <w:pPr>
              <w:tabs>
                <w:tab w:val="left" w:pos="920"/>
              </w:tabs>
              <w:spacing w:line="440" w:lineRule="exact"/>
              <w:rPr>
                <w:rFonts w:ascii="宋体"/>
                <w:szCs w:val="21"/>
              </w:rPr>
            </w:pPr>
          </w:p>
        </w:tc>
      </w:tr>
      <w:tr w14:paraId="426AB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0B74F11A">
            <w:pPr>
              <w:tabs>
                <w:tab w:val="left" w:pos="920"/>
              </w:tabs>
              <w:spacing w:line="440" w:lineRule="exact"/>
              <w:rPr>
                <w:rFonts w:ascii="宋体"/>
                <w:szCs w:val="21"/>
              </w:rPr>
            </w:pPr>
          </w:p>
        </w:tc>
        <w:tc>
          <w:tcPr>
            <w:tcW w:w="1237" w:type="dxa"/>
          </w:tcPr>
          <w:p w14:paraId="2FB987E9">
            <w:pPr>
              <w:tabs>
                <w:tab w:val="left" w:pos="920"/>
              </w:tabs>
              <w:spacing w:line="440" w:lineRule="exact"/>
              <w:rPr>
                <w:rFonts w:ascii="宋体"/>
                <w:szCs w:val="21"/>
              </w:rPr>
            </w:pPr>
          </w:p>
        </w:tc>
        <w:tc>
          <w:tcPr>
            <w:tcW w:w="993" w:type="dxa"/>
          </w:tcPr>
          <w:p w14:paraId="61BED5D4">
            <w:pPr>
              <w:tabs>
                <w:tab w:val="left" w:pos="920"/>
              </w:tabs>
              <w:spacing w:line="440" w:lineRule="exact"/>
              <w:rPr>
                <w:rFonts w:ascii="宋体"/>
                <w:szCs w:val="21"/>
              </w:rPr>
            </w:pPr>
          </w:p>
        </w:tc>
        <w:tc>
          <w:tcPr>
            <w:tcW w:w="713" w:type="dxa"/>
          </w:tcPr>
          <w:p w14:paraId="3F4A6313">
            <w:pPr>
              <w:tabs>
                <w:tab w:val="left" w:pos="920"/>
              </w:tabs>
              <w:spacing w:line="440" w:lineRule="exact"/>
              <w:rPr>
                <w:rFonts w:ascii="宋体"/>
                <w:szCs w:val="21"/>
              </w:rPr>
            </w:pPr>
          </w:p>
        </w:tc>
        <w:tc>
          <w:tcPr>
            <w:tcW w:w="587" w:type="dxa"/>
          </w:tcPr>
          <w:p w14:paraId="51D1F134">
            <w:pPr>
              <w:tabs>
                <w:tab w:val="left" w:pos="920"/>
              </w:tabs>
              <w:spacing w:line="440" w:lineRule="exact"/>
              <w:rPr>
                <w:rFonts w:ascii="宋体"/>
                <w:szCs w:val="21"/>
              </w:rPr>
            </w:pPr>
          </w:p>
        </w:tc>
        <w:tc>
          <w:tcPr>
            <w:tcW w:w="1711" w:type="dxa"/>
          </w:tcPr>
          <w:p w14:paraId="1EAD638A">
            <w:pPr>
              <w:tabs>
                <w:tab w:val="left" w:pos="920"/>
              </w:tabs>
              <w:spacing w:line="440" w:lineRule="exact"/>
              <w:rPr>
                <w:rFonts w:ascii="宋体"/>
                <w:szCs w:val="21"/>
              </w:rPr>
            </w:pPr>
          </w:p>
        </w:tc>
        <w:tc>
          <w:tcPr>
            <w:tcW w:w="1283" w:type="dxa"/>
          </w:tcPr>
          <w:p w14:paraId="4ACA2C98">
            <w:pPr>
              <w:tabs>
                <w:tab w:val="left" w:pos="920"/>
              </w:tabs>
              <w:spacing w:line="440" w:lineRule="exact"/>
              <w:rPr>
                <w:rFonts w:ascii="宋体"/>
                <w:szCs w:val="21"/>
              </w:rPr>
            </w:pPr>
          </w:p>
        </w:tc>
        <w:tc>
          <w:tcPr>
            <w:tcW w:w="856" w:type="dxa"/>
          </w:tcPr>
          <w:p w14:paraId="0282D018">
            <w:pPr>
              <w:tabs>
                <w:tab w:val="left" w:pos="920"/>
              </w:tabs>
              <w:spacing w:line="440" w:lineRule="exact"/>
              <w:rPr>
                <w:rFonts w:ascii="宋体"/>
                <w:szCs w:val="21"/>
              </w:rPr>
            </w:pPr>
          </w:p>
        </w:tc>
        <w:tc>
          <w:tcPr>
            <w:tcW w:w="1141" w:type="dxa"/>
          </w:tcPr>
          <w:p w14:paraId="1A28B0A4">
            <w:pPr>
              <w:tabs>
                <w:tab w:val="left" w:pos="920"/>
              </w:tabs>
              <w:spacing w:line="440" w:lineRule="exact"/>
              <w:rPr>
                <w:rFonts w:ascii="宋体"/>
                <w:szCs w:val="21"/>
              </w:rPr>
            </w:pPr>
          </w:p>
        </w:tc>
        <w:tc>
          <w:tcPr>
            <w:tcW w:w="1021" w:type="dxa"/>
          </w:tcPr>
          <w:p w14:paraId="6E529BE4">
            <w:pPr>
              <w:tabs>
                <w:tab w:val="left" w:pos="920"/>
              </w:tabs>
              <w:spacing w:line="440" w:lineRule="exact"/>
              <w:rPr>
                <w:rFonts w:ascii="宋体"/>
                <w:szCs w:val="21"/>
              </w:rPr>
            </w:pPr>
          </w:p>
        </w:tc>
      </w:tr>
      <w:tr w14:paraId="75797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11C19CA3">
            <w:pPr>
              <w:tabs>
                <w:tab w:val="left" w:pos="920"/>
              </w:tabs>
              <w:spacing w:line="440" w:lineRule="exact"/>
              <w:rPr>
                <w:rFonts w:ascii="宋体"/>
                <w:szCs w:val="21"/>
              </w:rPr>
            </w:pPr>
          </w:p>
        </w:tc>
        <w:tc>
          <w:tcPr>
            <w:tcW w:w="1237" w:type="dxa"/>
          </w:tcPr>
          <w:p w14:paraId="284DF9CD">
            <w:pPr>
              <w:tabs>
                <w:tab w:val="left" w:pos="920"/>
              </w:tabs>
              <w:spacing w:line="440" w:lineRule="exact"/>
              <w:rPr>
                <w:rFonts w:ascii="宋体"/>
                <w:szCs w:val="21"/>
              </w:rPr>
            </w:pPr>
          </w:p>
        </w:tc>
        <w:tc>
          <w:tcPr>
            <w:tcW w:w="993" w:type="dxa"/>
          </w:tcPr>
          <w:p w14:paraId="69F56679">
            <w:pPr>
              <w:tabs>
                <w:tab w:val="left" w:pos="920"/>
              </w:tabs>
              <w:spacing w:line="440" w:lineRule="exact"/>
              <w:rPr>
                <w:rFonts w:ascii="宋体"/>
                <w:szCs w:val="21"/>
              </w:rPr>
            </w:pPr>
          </w:p>
        </w:tc>
        <w:tc>
          <w:tcPr>
            <w:tcW w:w="713" w:type="dxa"/>
          </w:tcPr>
          <w:p w14:paraId="5676A4C1">
            <w:pPr>
              <w:tabs>
                <w:tab w:val="left" w:pos="920"/>
              </w:tabs>
              <w:spacing w:line="440" w:lineRule="exact"/>
              <w:rPr>
                <w:rFonts w:ascii="宋体"/>
                <w:szCs w:val="21"/>
              </w:rPr>
            </w:pPr>
          </w:p>
        </w:tc>
        <w:tc>
          <w:tcPr>
            <w:tcW w:w="587" w:type="dxa"/>
          </w:tcPr>
          <w:p w14:paraId="77AB4D73">
            <w:pPr>
              <w:tabs>
                <w:tab w:val="left" w:pos="920"/>
              </w:tabs>
              <w:spacing w:line="440" w:lineRule="exact"/>
              <w:rPr>
                <w:rFonts w:ascii="宋体"/>
                <w:szCs w:val="21"/>
              </w:rPr>
            </w:pPr>
          </w:p>
        </w:tc>
        <w:tc>
          <w:tcPr>
            <w:tcW w:w="1711" w:type="dxa"/>
          </w:tcPr>
          <w:p w14:paraId="7138FC24">
            <w:pPr>
              <w:tabs>
                <w:tab w:val="left" w:pos="920"/>
              </w:tabs>
              <w:spacing w:line="440" w:lineRule="exact"/>
              <w:rPr>
                <w:rFonts w:ascii="宋体"/>
                <w:szCs w:val="21"/>
              </w:rPr>
            </w:pPr>
          </w:p>
        </w:tc>
        <w:tc>
          <w:tcPr>
            <w:tcW w:w="1283" w:type="dxa"/>
          </w:tcPr>
          <w:p w14:paraId="420DD878">
            <w:pPr>
              <w:tabs>
                <w:tab w:val="left" w:pos="920"/>
              </w:tabs>
              <w:spacing w:line="440" w:lineRule="exact"/>
              <w:rPr>
                <w:rFonts w:ascii="宋体"/>
                <w:szCs w:val="21"/>
              </w:rPr>
            </w:pPr>
          </w:p>
        </w:tc>
        <w:tc>
          <w:tcPr>
            <w:tcW w:w="856" w:type="dxa"/>
          </w:tcPr>
          <w:p w14:paraId="5C25ACE6">
            <w:pPr>
              <w:tabs>
                <w:tab w:val="left" w:pos="920"/>
              </w:tabs>
              <w:spacing w:line="440" w:lineRule="exact"/>
              <w:rPr>
                <w:rFonts w:ascii="宋体"/>
                <w:szCs w:val="21"/>
              </w:rPr>
            </w:pPr>
          </w:p>
        </w:tc>
        <w:tc>
          <w:tcPr>
            <w:tcW w:w="1141" w:type="dxa"/>
          </w:tcPr>
          <w:p w14:paraId="30639F76">
            <w:pPr>
              <w:tabs>
                <w:tab w:val="left" w:pos="920"/>
              </w:tabs>
              <w:spacing w:line="440" w:lineRule="exact"/>
              <w:rPr>
                <w:rFonts w:ascii="宋体"/>
                <w:szCs w:val="21"/>
              </w:rPr>
            </w:pPr>
          </w:p>
        </w:tc>
        <w:tc>
          <w:tcPr>
            <w:tcW w:w="1021" w:type="dxa"/>
          </w:tcPr>
          <w:p w14:paraId="4BFE2459">
            <w:pPr>
              <w:tabs>
                <w:tab w:val="left" w:pos="920"/>
              </w:tabs>
              <w:spacing w:line="440" w:lineRule="exact"/>
              <w:rPr>
                <w:rFonts w:ascii="宋体"/>
                <w:szCs w:val="21"/>
              </w:rPr>
            </w:pPr>
          </w:p>
        </w:tc>
      </w:tr>
      <w:tr w14:paraId="6B2A8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753246C3">
            <w:pPr>
              <w:tabs>
                <w:tab w:val="left" w:pos="920"/>
              </w:tabs>
              <w:spacing w:line="440" w:lineRule="exact"/>
              <w:rPr>
                <w:rFonts w:ascii="宋体"/>
                <w:szCs w:val="21"/>
              </w:rPr>
            </w:pPr>
          </w:p>
        </w:tc>
        <w:tc>
          <w:tcPr>
            <w:tcW w:w="1237" w:type="dxa"/>
          </w:tcPr>
          <w:p w14:paraId="43099228">
            <w:pPr>
              <w:tabs>
                <w:tab w:val="left" w:pos="920"/>
              </w:tabs>
              <w:spacing w:line="440" w:lineRule="exact"/>
              <w:rPr>
                <w:rFonts w:ascii="宋体"/>
                <w:szCs w:val="21"/>
              </w:rPr>
            </w:pPr>
          </w:p>
        </w:tc>
        <w:tc>
          <w:tcPr>
            <w:tcW w:w="993" w:type="dxa"/>
          </w:tcPr>
          <w:p w14:paraId="374E8355">
            <w:pPr>
              <w:tabs>
                <w:tab w:val="left" w:pos="920"/>
              </w:tabs>
              <w:spacing w:line="440" w:lineRule="exact"/>
              <w:rPr>
                <w:rFonts w:ascii="宋体"/>
                <w:szCs w:val="21"/>
              </w:rPr>
            </w:pPr>
          </w:p>
        </w:tc>
        <w:tc>
          <w:tcPr>
            <w:tcW w:w="713" w:type="dxa"/>
          </w:tcPr>
          <w:p w14:paraId="4ED3E94F">
            <w:pPr>
              <w:tabs>
                <w:tab w:val="left" w:pos="920"/>
              </w:tabs>
              <w:spacing w:line="440" w:lineRule="exact"/>
              <w:rPr>
                <w:rFonts w:ascii="宋体"/>
                <w:szCs w:val="21"/>
              </w:rPr>
            </w:pPr>
          </w:p>
        </w:tc>
        <w:tc>
          <w:tcPr>
            <w:tcW w:w="587" w:type="dxa"/>
          </w:tcPr>
          <w:p w14:paraId="159C7820">
            <w:pPr>
              <w:tabs>
                <w:tab w:val="left" w:pos="920"/>
              </w:tabs>
              <w:spacing w:line="440" w:lineRule="exact"/>
              <w:rPr>
                <w:rFonts w:ascii="宋体"/>
                <w:szCs w:val="21"/>
              </w:rPr>
            </w:pPr>
          </w:p>
        </w:tc>
        <w:tc>
          <w:tcPr>
            <w:tcW w:w="1711" w:type="dxa"/>
          </w:tcPr>
          <w:p w14:paraId="504844E3">
            <w:pPr>
              <w:tabs>
                <w:tab w:val="left" w:pos="920"/>
              </w:tabs>
              <w:spacing w:line="440" w:lineRule="exact"/>
              <w:rPr>
                <w:rFonts w:ascii="宋体"/>
                <w:szCs w:val="21"/>
              </w:rPr>
            </w:pPr>
          </w:p>
        </w:tc>
        <w:tc>
          <w:tcPr>
            <w:tcW w:w="1283" w:type="dxa"/>
          </w:tcPr>
          <w:p w14:paraId="795BBCA4">
            <w:pPr>
              <w:tabs>
                <w:tab w:val="left" w:pos="920"/>
              </w:tabs>
              <w:spacing w:line="440" w:lineRule="exact"/>
              <w:rPr>
                <w:rFonts w:ascii="宋体"/>
                <w:szCs w:val="21"/>
              </w:rPr>
            </w:pPr>
          </w:p>
        </w:tc>
        <w:tc>
          <w:tcPr>
            <w:tcW w:w="856" w:type="dxa"/>
          </w:tcPr>
          <w:p w14:paraId="512F5848">
            <w:pPr>
              <w:tabs>
                <w:tab w:val="left" w:pos="920"/>
              </w:tabs>
              <w:spacing w:line="440" w:lineRule="exact"/>
              <w:rPr>
                <w:rFonts w:ascii="宋体"/>
                <w:szCs w:val="21"/>
              </w:rPr>
            </w:pPr>
          </w:p>
        </w:tc>
        <w:tc>
          <w:tcPr>
            <w:tcW w:w="1141" w:type="dxa"/>
          </w:tcPr>
          <w:p w14:paraId="1665BD28">
            <w:pPr>
              <w:tabs>
                <w:tab w:val="left" w:pos="920"/>
              </w:tabs>
              <w:spacing w:line="440" w:lineRule="exact"/>
              <w:rPr>
                <w:rFonts w:ascii="宋体"/>
                <w:szCs w:val="21"/>
              </w:rPr>
            </w:pPr>
          </w:p>
        </w:tc>
        <w:tc>
          <w:tcPr>
            <w:tcW w:w="1021" w:type="dxa"/>
          </w:tcPr>
          <w:p w14:paraId="7DDBA629">
            <w:pPr>
              <w:tabs>
                <w:tab w:val="left" w:pos="920"/>
              </w:tabs>
              <w:spacing w:line="440" w:lineRule="exact"/>
              <w:rPr>
                <w:rFonts w:ascii="宋体"/>
                <w:szCs w:val="21"/>
              </w:rPr>
            </w:pPr>
          </w:p>
        </w:tc>
      </w:tr>
      <w:tr w14:paraId="3967E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30" w:type="dxa"/>
          </w:tcPr>
          <w:p w14:paraId="603B1E2A">
            <w:pPr>
              <w:tabs>
                <w:tab w:val="left" w:pos="920"/>
              </w:tabs>
              <w:spacing w:line="440" w:lineRule="exact"/>
              <w:rPr>
                <w:rFonts w:ascii="宋体"/>
                <w:szCs w:val="21"/>
              </w:rPr>
            </w:pPr>
          </w:p>
        </w:tc>
        <w:tc>
          <w:tcPr>
            <w:tcW w:w="1237" w:type="dxa"/>
          </w:tcPr>
          <w:p w14:paraId="0075F76B">
            <w:pPr>
              <w:tabs>
                <w:tab w:val="left" w:pos="920"/>
              </w:tabs>
              <w:spacing w:line="440" w:lineRule="exact"/>
              <w:rPr>
                <w:rFonts w:ascii="宋体"/>
                <w:szCs w:val="21"/>
              </w:rPr>
            </w:pPr>
          </w:p>
        </w:tc>
        <w:tc>
          <w:tcPr>
            <w:tcW w:w="993" w:type="dxa"/>
          </w:tcPr>
          <w:p w14:paraId="0ECEEBD8">
            <w:pPr>
              <w:tabs>
                <w:tab w:val="left" w:pos="920"/>
              </w:tabs>
              <w:spacing w:line="440" w:lineRule="exact"/>
              <w:rPr>
                <w:rFonts w:ascii="宋体"/>
                <w:szCs w:val="21"/>
              </w:rPr>
            </w:pPr>
          </w:p>
        </w:tc>
        <w:tc>
          <w:tcPr>
            <w:tcW w:w="713" w:type="dxa"/>
          </w:tcPr>
          <w:p w14:paraId="6BDC87AC">
            <w:pPr>
              <w:tabs>
                <w:tab w:val="left" w:pos="920"/>
              </w:tabs>
              <w:spacing w:line="440" w:lineRule="exact"/>
              <w:rPr>
                <w:rFonts w:ascii="宋体"/>
                <w:szCs w:val="21"/>
              </w:rPr>
            </w:pPr>
          </w:p>
        </w:tc>
        <w:tc>
          <w:tcPr>
            <w:tcW w:w="587" w:type="dxa"/>
          </w:tcPr>
          <w:p w14:paraId="56990907">
            <w:pPr>
              <w:tabs>
                <w:tab w:val="left" w:pos="920"/>
              </w:tabs>
              <w:spacing w:line="440" w:lineRule="exact"/>
              <w:rPr>
                <w:rFonts w:ascii="宋体"/>
                <w:szCs w:val="21"/>
              </w:rPr>
            </w:pPr>
          </w:p>
        </w:tc>
        <w:tc>
          <w:tcPr>
            <w:tcW w:w="1711" w:type="dxa"/>
          </w:tcPr>
          <w:p w14:paraId="64C5DB87">
            <w:pPr>
              <w:tabs>
                <w:tab w:val="left" w:pos="920"/>
              </w:tabs>
              <w:spacing w:line="440" w:lineRule="exact"/>
              <w:rPr>
                <w:rFonts w:ascii="宋体"/>
                <w:szCs w:val="21"/>
              </w:rPr>
            </w:pPr>
          </w:p>
        </w:tc>
        <w:tc>
          <w:tcPr>
            <w:tcW w:w="1283" w:type="dxa"/>
          </w:tcPr>
          <w:p w14:paraId="0F1C616C">
            <w:pPr>
              <w:tabs>
                <w:tab w:val="left" w:pos="920"/>
              </w:tabs>
              <w:spacing w:line="440" w:lineRule="exact"/>
              <w:rPr>
                <w:rFonts w:ascii="宋体"/>
                <w:szCs w:val="21"/>
              </w:rPr>
            </w:pPr>
          </w:p>
        </w:tc>
        <w:tc>
          <w:tcPr>
            <w:tcW w:w="856" w:type="dxa"/>
          </w:tcPr>
          <w:p w14:paraId="7F78EFBA">
            <w:pPr>
              <w:tabs>
                <w:tab w:val="left" w:pos="920"/>
              </w:tabs>
              <w:spacing w:line="440" w:lineRule="exact"/>
              <w:rPr>
                <w:rFonts w:ascii="宋体"/>
                <w:szCs w:val="21"/>
              </w:rPr>
            </w:pPr>
          </w:p>
        </w:tc>
        <w:tc>
          <w:tcPr>
            <w:tcW w:w="1141" w:type="dxa"/>
          </w:tcPr>
          <w:p w14:paraId="3ECECCB7">
            <w:pPr>
              <w:tabs>
                <w:tab w:val="left" w:pos="920"/>
              </w:tabs>
              <w:spacing w:line="440" w:lineRule="exact"/>
              <w:rPr>
                <w:rFonts w:ascii="宋体"/>
                <w:szCs w:val="21"/>
              </w:rPr>
            </w:pPr>
          </w:p>
        </w:tc>
        <w:tc>
          <w:tcPr>
            <w:tcW w:w="1021" w:type="dxa"/>
          </w:tcPr>
          <w:p w14:paraId="45F3B614">
            <w:pPr>
              <w:tabs>
                <w:tab w:val="left" w:pos="920"/>
              </w:tabs>
              <w:spacing w:line="440" w:lineRule="exact"/>
              <w:rPr>
                <w:rFonts w:ascii="宋体"/>
                <w:szCs w:val="21"/>
              </w:rPr>
            </w:pPr>
          </w:p>
        </w:tc>
      </w:tr>
      <w:tr w14:paraId="584B4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12AAABFF">
            <w:pPr>
              <w:tabs>
                <w:tab w:val="left" w:pos="920"/>
              </w:tabs>
              <w:spacing w:line="440" w:lineRule="exact"/>
              <w:rPr>
                <w:rFonts w:ascii="宋体"/>
                <w:szCs w:val="21"/>
              </w:rPr>
            </w:pPr>
          </w:p>
        </w:tc>
        <w:tc>
          <w:tcPr>
            <w:tcW w:w="1237" w:type="dxa"/>
          </w:tcPr>
          <w:p w14:paraId="19FE81F7">
            <w:pPr>
              <w:tabs>
                <w:tab w:val="left" w:pos="920"/>
              </w:tabs>
              <w:spacing w:line="440" w:lineRule="exact"/>
              <w:rPr>
                <w:rFonts w:ascii="宋体"/>
                <w:szCs w:val="21"/>
              </w:rPr>
            </w:pPr>
          </w:p>
        </w:tc>
        <w:tc>
          <w:tcPr>
            <w:tcW w:w="993" w:type="dxa"/>
          </w:tcPr>
          <w:p w14:paraId="26364688">
            <w:pPr>
              <w:tabs>
                <w:tab w:val="left" w:pos="920"/>
              </w:tabs>
              <w:spacing w:line="440" w:lineRule="exact"/>
              <w:rPr>
                <w:rFonts w:ascii="宋体"/>
                <w:szCs w:val="21"/>
              </w:rPr>
            </w:pPr>
          </w:p>
        </w:tc>
        <w:tc>
          <w:tcPr>
            <w:tcW w:w="713" w:type="dxa"/>
          </w:tcPr>
          <w:p w14:paraId="57E3751E">
            <w:pPr>
              <w:tabs>
                <w:tab w:val="left" w:pos="920"/>
              </w:tabs>
              <w:spacing w:line="440" w:lineRule="exact"/>
              <w:rPr>
                <w:rFonts w:ascii="宋体"/>
                <w:szCs w:val="21"/>
              </w:rPr>
            </w:pPr>
          </w:p>
        </w:tc>
        <w:tc>
          <w:tcPr>
            <w:tcW w:w="587" w:type="dxa"/>
          </w:tcPr>
          <w:p w14:paraId="303B72C6">
            <w:pPr>
              <w:tabs>
                <w:tab w:val="left" w:pos="920"/>
              </w:tabs>
              <w:spacing w:line="440" w:lineRule="exact"/>
              <w:rPr>
                <w:rFonts w:ascii="宋体"/>
                <w:szCs w:val="21"/>
              </w:rPr>
            </w:pPr>
          </w:p>
        </w:tc>
        <w:tc>
          <w:tcPr>
            <w:tcW w:w="1711" w:type="dxa"/>
          </w:tcPr>
          <w:p w14:paraId="4BDCEA2A">
            <w:pPr>
              <w:tabs>
                <w:tab w:val="left" w:pos="920"/>
              </w:tabs>
              <w:spacing w:line="440" w:lineRule="exact"/>
              <w:rPr>
                <w:rFonts w:ascii="宋体"/>
                <w:szCs w:val="21"/>
              </w:rPr>
            </w:pPr>
          </w:p>
        </w:tc>
        <w:tc>
          <w:tcPr>
            <w:tcW w:w="1283" w:type="dxa"/>
          </w:tcPr>
          <w:p w14:paraId="5422BF2B">
            <w:pPr>
              <w:tabs>
                <w:tab w:val="left" w:pos="920"/>
              </w:tabs>
              <w:spacing w:line="440" w:lineRule="exact"/>
              <w:rPr>
                <w:rFonts w:ascii="宋体"/>
                <w:szCs w:val="21"/>
              </w:rPr>
            </w:pPr>
          </w:p>
        </w:tc>
        <w:tc>
          <w:tcPr>
            <w:tcW w:w="856" w:type="dxa"/>
          </w:tcPr>
          <w:p w14:paraId="69D82381">
            <w:pPr>
              <w:tabs>
                <w:tab w:val="left" w:pos="920"/>
              </w:tabs>
              <w:spacing w:line="440" w:lineRule="exact"/>
              <w:rPr>
                <w:rFonts w:ascii="宋体"/>
                <w:szCs w:val="21"/>
              </w:rPr>
            </w:pPr>
          </w:p>
        </w:tc>
        <w:tc>
          <w:tcPr>
            <w:tcW w:w="1141" w:type="dxa"/>
          </w:tcPr>
          <w:p w14:paraId="702BF7E3">
            <w:pPr>
              <w:tabs>
                <w:tab w:val="left" w:pos="920"/>
              </w:tabs>
              <w:spacing w:line="440" w:lineRule="exact"/>
              <w:rPr>
                <w:rFonts w:ascii="宋体"/>
                <w:szCs w:val="21"/>
              </w:rPr>
            </w:pPr>
          </w:p>
        </w:tc>
        <w:tc>
          <w:tcPr>
            <w:tcW w:w="1021" w:type="dxa"/>
          </w:tcPr>
          <w:p w14:paraId="07E48FCF">
            <w:pPr>
              <w:tabs>
                <w:tab w:val="left" w:pos="920"/>
              </w:tabs>
              <w:spacing w:line="440" w:lineRule="exact"/>
              <w:rPr>
                <w:rFonts w:ascii="宋体"/>
                <w:szCs w:val="21"/>
              </w:rPr>
            </w:pPr>
          </w:p>
        </w:tc>
      </w:tr>
      <w:tr w14:paraId="1EB55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5CF2BD2E">
            <w:pPr>
              <w:tabs>
                <w:tab w:val="left" w:pos="920"/>
              </w:tabs>
              <w:spacing w:line="440" w:lineRule="exact"/>
              <w:rPr>
                <w:rFonts w:ascii="宋体"/>
                <w:szCs w:val="21"/>
              </w:rPr>
            </w:pPr>
          </w:p>
        </w:tc>
        <w:tc>
          <w:tcPr>
            <w:tcW w:w="1237" w:type="dxa"/>
          </w:tcPr>
          <w:p w14:paraId="250195CF">
            <w:pPr>
              <w:tabs>
                <w:tab w:val="left" w:pos="920"/>
              </w:tabs>
              <w:spacing w:line="440" w:lineRule="exact"/>
              <w:rPr>
                <w:rFonts w:ascii="宋体"/>
                <w:szCs w:val="21"/>
              </w:rPr>
            </w:pPr>
          </w:p>
        </w:tc>
        <w:tc>
          <w:tcPr>
            <w:tcW w:w="993" w:type="dxa"/>
          </w:tcPr>
          <w:p w14:paraId="26FB3902">
            <w:pPr>
              <w:tabs>
                <w:tab w:val="left" w:pos="920"/>
              </w:tabs>
              <w:spacing w:line="440" w:lineRule="exact"/>
              <w:rPr>
                <w:rFonts w:ascii="宋体"/>
                <w:szCs w:val="21"/>
              </w:rPr>
            </w:pPr>
          </w:p>
        </w:tc>
        <w:tc>
          <w:tcPr>
            <w:tcW w:w="713" w:type="dxa"/>
          </w:tcPr>
          <w:p w14:paraId="41464221">
            <w:pPr>
              <w:tabs>
                <w:tab w:val="left" w:pos="920"/>
              </w:tabs>
              <w:spacing w:line="440" w:lineRule="exact"/>
              <w:rPr>
                <w:rFonts w:ascii="宋体"/>
                <w:szCs w:val="21"/>
              </w:rPr>
            </w:pPr>
          </w:p>
        </w:tc>
        <w:tc>
          <w:tcPr>
            <w:tcW w:w="587" w:type="dxa"/>
          </w:tcPr>
          <w:p w14:paraId="4A8DC921">
            <w:pPr>
              <w:tabs>
                <w:tab w:val="left" w:pos="920"/>
              </w:tabs>
              <w:spacing w:line="440" w:lineRule="exact"/>
              <w:rPr>
                <w:rFonts w:ascii="宋体"/>
                <w:szCs w:val="21"/>
              </w:rPr>
            </w:pPr>
          </w:p>
        </w:tc>
        <w:tc>
          <w:tcPr>
            <w:tcW w:w="1711" w:type="dxa"/>
          </w:tcPr>
          <w:p w14:paraId="044FC15D">
            <w:pPr>
              <w:tabs>
                <w:tab w:val="left" w:pos="920"/>
              </w:tabs>
              <w:spacing w:line="440" w:lineRule="exact"/>
              <w:rPr>
                <w:rFonts w:ascii="宋体"/>
                <w:szCs w:val="21"/>
              </w:rPr>
            </w:pPr>
          </w:p>
        </w:tc>
        <w:tc>
          <w:tcPr>
            <w:tcW w:w="1283" w:type="dxa"/>
          </w:tcPr>
          <w:p w14:paraId="7945B71F">
            <w:pPr>
              <w:tabs>
                <w:tab w:val="left" w:pos="920"/>
              </w:tabs>
              <w:spacing w:line="440" w:lineRule="exact"/>
              <w:rPr>
                <w:rFonts w:ascii="宋体"/>
                <w:szCs w:val="21"/>
              </w:rPr>
            </w:pPr>
          </w:p>
        </w:tc>
        <w:tc>
          <w:tcPr>
            <w:tcW w:w="856" w:type="dxa"/>
          </w:tcPr>
          <w:p w14:paraId="275D2E49">
            <w:pPr>
              <w:tabs>
                <w:tab w:val="left" w:pos="920"/>
              </w:tabs>
              <w:spacing w:line="440" w:lineRule="exact"/>
              <w:rPr>
                <w:rFonts w:ascii="宋体"/>
                <w:szCs w:val="21"/>
              </w:rPr>
            </w:pPr>
          </w:p>
        </w:tc>
        <w:tc>
          <w:tcPr>
            <w:tcW w:w="1141" w:type="dxa"/>
          </w:tcPr>
          <w:p w14:paraId="4A55558D">
            <w:pPr>
              <w:tabs>
                <w:tab w:val="left" w:pos="920"/>
              </w:tabs>
              <w:spacing w:line="440" w:lineRule="exact"/>
              <w:rPr>
                <w:rFonts w:ascii="宋体"/>
                <w:szCs w:val="21"/>
              </w:rPr>
            </w:pPr>
          </w:p>
        </w:tc>
        <w:tc>
          <w:tcPr>
            <w:tcW w:w="1021" w:type="dxa"/>
          </w:tcPr>
          <w:p w14:paraId="7F5EAACF">
            <w:pPr>
              <w:tabs>
                <w:tab w:val="left" w:pos="920"/>
              </w:tabs>
              <w:spacing w:line="440" w:lineRule="exact"/>
              <w:rPr>
                <w:rFonts w:ascii="宋体"/>
                <w:szCs w:val="21"/>
              </w:rPr>
            </w:pPr>
          </w:p>
        </w:tc>
      </w:tr>
      <w:tr w14:paraId="3C11D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00F1976B">
            <w:pPr>
              <w:tabs>
                <w:tab w:val="left" w:pos="920"/>
              </w:tabs>
              <w:spacing w:line="440" w:lineRule="exact"/>
              <w:rPr>
                <w:rFonts w:ascii="宋体"/>
                <w:szCs w:val="21"/>
              </w:rPr>
            </w:pPr>
          </w:p>
        </w:tc>
        <w:tc>
          <w:tcPr>
            <w:tcW w:w="1237" w:type="dxa"/>
          </w:tcPr>
          <w:p w14:paraId="25390C68">
            <w:pPr>
              <w:tabs>
                <w:tab w:val="left" w:pos="920"/>
              </w:tabs>
              <w:spacing w:line="440" w:lineRule="exact"/>
              <w:rPr>
                <w:rFonts w:ascii="宋体"/>
                <w:szCs w:val="21"/>
              </w:rPr>
            </w:pPr>
          </w:p>
        </w:tc>
        <w:tc>
          <w:tcPr>
            <w:tcW w:w="993" w:type="dxa"/>
          </w:tcPr>
          <w:p w14:paraId="37F82BCA">
            <w:pPr>
              <w:tabs>
                <w:tab w:val="left" w:pos="920"/>
              </w:tabs>
              <w:spacing w:line="440" w:lineRule="exact"/>
              <w:rPr>
                <w:rFonts w:ascii="宋体"/>
                <w:szCs w:val="21"/>
              </w:rPr>
            </w:pPr>
          </w:p>
        </w:tc>
        <w:tc>
          <w:tcPr>
            <w:tcW w:w="713" w:type="dxa"/>
          </w:tcPr>
          <w:p w14:paraId="792F744E">
            <w:pPr>
              <w:tabs>
                <w:tab w:val="left" w:pos="920"/>
              </w:tabs>
              <w:spacing w:line="440" w:lineRule="exact"/>
              <w:rPr>
                <w:rFonts w:ascii="宋体"/>
                <w:szCs w:val="21"/>
              </w:rPr>
            </w:pPr>
          </w:p>
        </w:tc>
        <w:tc>
          <w:tcPr>
            <w:tcW w:w="587" w:type="dxa"/>
          </w:tcPr>
          <w:p w14:paraId="00CA89A6">
            <w:pPr>
              <w:tabs>
                <w:tab w:val="left" w:pos="920"/>
              </w:tabs>
              <w:spacing w:line="440" w:lineRule="exact"/>
              <w:rPr>
                <w:rFonts w:ascii="宋体"/>
                <w:szCs w:val="21"/>
              </w:rPr>
            </w:pPr>
          </w:p>
        </w:tc>
        <w:tc>
          <w:tcPr>
            <w:tcW w:w="1711" w:type="dxa"/>
          </w:tcPr>
          <w:p w14:paraId="28A030FF">
            <w:pPr>
              <w:tabs>
                <w:tab w:val="left" w:pos="920"/>
              </w:tabs>
              <w:spacing w:line="440" w:lineRule="exact"/>
              <w:rPr>
                <w:rFonts w:ascii="宋体"/>
                <w:szCs w:val="21"/>
              </w:rPr>
            </w:pPr>
          </w:p>
        </w:tc>
        <w:tc>
          <w:tcPr>
            <w:tcW w:w="1283" w:type="dxa"/>
          </w:tcPr>
          <w:p w14:paraId="03E5B5A9">
            <w:pPr>
              <w:tabs>
                <w:tab w:val="left" w:pos="920"/>
              </w:tabs>
              <w:spacing w:line="440" w:lineRule="exact"/>
              <w:rPr>
                <w:rFonts w:ascii="宋体"/>
                <w:szCs w:val="21"/>
              </w:rPr>
            </w:pPr>
          </w:p>
        </w:tc>
        <w:tc>
          <w:tcPr>
            <w:tcW w:w="856" w:type="dxa"/>
          </w:tcPr>
          <w:p w14:paraId="4975E813">
            <w:pPr>
              <w:tabs>
                <w:tab w:val="left" w:pos="920"/>
              </w:tabs>
              <w:spacing w:line="440" w:lineRule="exact"/>
              <w:rPr>
                <w:rFonts w:ascii="宋体"/>
                <w:szCs w:val="21"/>
              </w:rPr>
            </w:pPr>
          </w:p>
        </w:tc>
        <w:tc>
          <w:tcPr>
            <w:tcW w:w="1141" w:type="dxa"/>
          </w:tcPr>
          <w:p w14:paraId="60AF6731">
            <w:pPr>
              <w:tabs>
                <w:tab w:val="left" w:pos="920"/>
              </w:tabs>
              <w:spacing w:line="440" w:lineRule="exact"/>
              <w:rPr>
                <w:rFonts w:ascii="宋体"/>
                <w:szCs w:val="21"/>
              </w:rPr>
            </w:pPr>
          </w:p>
        </w:tc>
        <w:tc>
          <w:tcPr>
            <w:tcW w:w="1021" w:type="dxa"/>
          </w:tcPr>
          <w:p w14:paraId="401D191E">
            <w:pPr>
              <w:tabs>
                <w:tab w:val="left" w:pos="920"/>
              </w:tabs>
              <w:spacing w:line="440" w:lineRule="exact"/>
              <w:rPr>
                <w:rFonts w:ascii="宋体"/>
                <w:szCs w:val="21"/>
              </w:rPr>
            </w:pPr>
          </w:p>
        </w:tc>
      </w:tr>
      <w:tr w14:paraId="4E89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30" w:type="dxa"/>
          </w:tcPr>
          <w:p w14:paraId="2C6C686A">
            <w:pPr>
              <w:tabs>
                <w:tab w:val="left" w:pos="920"/>
              </w:tabs>
              <w:spacing w:line="440" w:lineRule="exact"/>
              <w:rPr>
                <w:rFonts w:ascii="宋体"/>
                <w:szCs w:val="21"/>
              </w:rPr>
            </w:pPr>
          </w:p>
        </w:tc>
        <w:tc>
          <w:tcPr>
            <w:tcW w:w="1237" w:type="dxa"/>
          </w:tcPr>
          <w:p w14:paraId="0F5F7295">
            <w:pPr>
              <w:tabs>
                <w:tab w:val="left" w:pos="920"/>
              </w:tabs>
              <w:spacing w:line="440" w:lineRule="exact"/>
              <w:rPr>
                <w:rFonts w:ascii="宋体"/>
                <w:szCs w:val="21"/>
              </w:rPr>
            </w:pPr>
          </w:p>
        </w:tc>
        <w:tc>
          <w:tcPr>
            <w:tcW w:w="993" w:type="dxa"/>
          </w:tcPr>
          <w:p w14:paraId="51AC82FE">
            <w:pPr>
              <w:tabs>
                <w:tab w:val="left" w:pos="920"/>
              </w:tabs>
              <w:spacing w:line="440" w:lineRule="exact"/>
              <w:rPr>
                <w:rFonts w:ascii="宋体"/>
                <w:szCs w:val="21"/>
              </w:rPr>
            </w:pPr>
          </w:p>
        </w:tc>
        <w:tc>
          <w:tcPr>
            <w:tcW w:w="713" w:type="dxa"/>
          </w:tcPr>
          <w:p w14:paraId="6D478836">
            <w:pPr>
              <w:tabs>
                <w:tab w:val="left" w:pos="920"/>
              </w:tabs>
              <w:spacing w:line="440" w:lineRule="exact"/>
              <w:rPr>
                <w:rFonts w:ascii="宋体"/>
                <w:szCs w:val="21"/>
              </w:rPr>
            </w:pPr>
          </w:p>
        </w:tc>
        <w:tc>
          <w:tcPr>
            <w:tcW w:w="587" w:type="dxa"/>
          </w:tcPr>
          <w:p w14:paraId="42037641">
            <w:pPr>
              <w:tabs>
                <w:tab w:val="left" w:pos="920"/>
              </w:tabs>
              <w:spacing w:line="440" w:lineRule="exact"/>
              <w:rPr>
                <w:rFonts w:ascii="宋体"/>
                <w:szCs w:val="21"/>
              </w:rPr>
            </w:pPr>
          </w:p>
        </w:tc>
        <w:tc>
          <w:tcPr>
            <w:tcW w:w="1711" w:type="dxa"/>
          </w:tcPr>
          <w:p w14:paraId="5BAE8A19">
            <w:pPr>
              <w:tabs>
                <w:tab w:val="left" w:pos="920"/>
              </w:tabs>
              <w:spacing w:line="440" w:lineRule="exact"/>
              <w:rPr>
                <w:rFonts w:ascii="宋体"/>
                <w:szCs w:val="21"/>
              </w:rPr>
            </w:pPr>
          </w:p>
        </w:tc>
        <w:tc>
          <w:tcPr>
            <w:tcW w:w="1283" w:type="dxa"/>
          </w:tcPr>
          <w:p w14:paraId="092BEB6A">
            <w:pPr>
              <w:tabs>
                <w:tab w:val="left" w:pos="920"/>
              </w:tabs>
              <w:spacing w:line="440" w:lineRule="exact"/>
              <w:rPr>
                <w:rFonts w:ascii="宋体"/>
                <w:szCs w:val="21"/>
              </w:rPr>
            </w:pPr>
          </w:p>
        </w:tc>
        <w:tc>
          <w:tcPr>
            <w:tcW w:w="856" w:type="dxa"/>
          </w:tcPr>
          <w:p w14:paraId="23E362B1">
            <w:pPr>
              <w:tabs>
                <w:tab w:val="left" w:pos="920"/>
              </w:tabs>
              <w:spacing w:line="440" w:lineRule="exact"/>
              <w:rPr>
                <w:rFonts w:ascii="宋体"/>
                <w:szCs w:val="21"/>
              </w:rPr>
            </w:pPr>
          </w:p>
        </w:tc>
        <w:tc>
          <w:tcPr>
            <w:tcW w:w="1141" w:type="dxa"/>
          </w:tcPr>
          <w:p w14:paraId="5363AFFB">
            <w:pPr>
              <w:tabs>
                <w:tab w:val="left" w:pos="920"/>
              </w:tabs>
              <w:spacing w:line="440" w:lineRule="exact"/>
              <w:rPr>
                <w:rFonts w:ascii="宋体"/>
                <w:szCs w:val="21"/>
              </w:rPr>
            </w:pPr>
          </w:p>
        </w:tc>
        <w:tc>
          <w:tcPr>
            <w:tcW w:w="1021" w:type="dxa"/>
          </w:tcPr>
          <w:p w14:paraId="1D97F520">
            <w:pPr>
              <w:tabs>
                <w:tab w:val="left" w:pos="920"/>
              </w:tabs>
              <w:spacing w:line="440" w:lineRule="exact"/>
              <w:rPr>
                <w:rFonts w:ascii="宋体"/>
                <w:szCs w:val="21"/>
              </w:rPr>
            </w:pPr>
          </w:p>
        </w:tc>
      </w:tr>
      <w:tr w14:paraId="2ED9F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0CC45820">
            <w:pPr>
              <w:tabs>
                <w:tab w:val="left" w:pos="920"/>
              </w:tabs>
              <w:spacing w:line="440" w:lineRule="exact"/>
              <w:rPr>
                <w:rFonts w:ascii="宋体"/>
                <w:szCs w:val="21"/>
              </w:rPr>
            </w:pPr>
          </w:p>
        </w:tc>
        <w:tc>
          <w:tcPr>
            <w:tcW w:w="1237" w:type="dxa"/>
          </w:tcPr>
          <w:p w14:paraId="0EB892E8">
            <w:pPr>
              <w:tabs>
                <w:tab w:val="left" w:pos="920"/>
              </w:tabs>
              <w:spacing w:line="440" w:lineRule="exact"/>
              <w:rPr>
                <w:rFonts w:ascii="宋体"/>
                <w:szCs w:val="21"/>
              </w:rPr>
            </w:pPr>
          </w:p>
        </w:tc>
        <w:tc>
          <w:tcPr>
            <w:tcW w:w="993" w:type="dxa"/>
          </w:tcPr>
          <w:p w14:paraId="2B1FD9DB">
            <w:pPr>
              <w:tabs>
                <w:tab w:val="left" w:pos="920"/>
              </w:tabs>
              <w:spacing w:line="440" w:lineRule="exact"/>
              <w:rPr>
                <w:rFonts w:ascii="宋体"/>
                <w:szCs w:val="21"/>
              </w:rPr>
            </w:pPr>
          </w:p>
        </w:tc>
        <w:tc>
          <w:tcPr>
            <w:tcW w:w="713" w:type="dxa"/>
          </w:tcPr>
          <w:p w14:paraId="64840986">
            <w:pPr>
              <w:tabs>
                <w:tab w:val="left" w:pos="920"/>
              </w:tabs>
              <w:spacing w:line="440" w:lineRule="exact"/>
              <w:rPr>
                <w:rFonts w:ascii="宋体"/>
                <w:szCs w:val="21"/>
              </w:rPr>
            </w:pPr>
          </w:p>
        </w:tc>
        <w:tc>
          <w:tcPr>
            <w:tcW w:w="587" w:type="dxa"/>
          </w:tcPr>
          <w:p w14:paraId="05FC80A6">
            <w:pPr>
              <w:tabs>
                <w:tab w:val="left" w:pos="920"/>
              </w:tabs>
              <w:spacing w:line="440" w:lineRule="exact"/>
              <w:rPr>
                <w:rFonts w:ascii="宋体"/>
                <w:szCs w:val="21"/>
              </w:rPr>
            </w:pPr>
          </w:p>
        </w:tc>
        <w:tc>
          <w:tcPr>
            <w:tcW w:w="1711" w:type="dxa"/>
          </w:tcPr>
          <w:p w14:paraId="6DAF6FE8">
            <w:pPr>
              <w:tabs>
                <w:tab w:val="left" w:pos="920"/>
              </w:tabs>
              <w:spacing w:line="440" w:lineRule="exact"/>
              <w:rPr>
                <w:rFonts w:ascii="宋体"/>
                <w:szCs w:val="21"/>
              </w:rPr>
            </w:pPr>
          </w:p>
        </w:tc>
        <w:tc>
          <w:tcPr>
            <w:tcW w:w="1283" w:type="dxa"/>
          </w:tcPr>
          <w:p w14:paraId="3FDDFDA3">
            <w:pPr>
              <w:tabs>
                <w:tab w:val="left" w:pos="920"/>
              </w:tabs>
              <w:spacing w:line="440" w:lineRule="exact"/>
              <w:rPr>
                <w:rFonts w:ascii="宋体"/>
                <w:szCs w:val="21"/>
              </w:rPr>
            </w:pPr>
          </w:p>
        </w:tc>
        <w:tc>
          <w:tcPr>
            <w:tcW w:w="856" w:type="dxa"/>
          </w:tcPr>
          <w:p w14:paraId="6FF741A4">
            <w:pPr>
              <w:tabs>
                <w:tab w:val="left" w:pos="920"/>
              </w:tabs>
              <w:spacing w:line="440" w:lineRule="exact"/>
              <w:rPr>
                <w:rFonts w:ascii="宋体"/>
                <w:szCs w:val="21"/>
              </w:rPr>
            </w:pPr>
          </w:p>
        </w:tc>
        <w:tc>
          <w:tcPr>
            <w:tcW w:w="1141" w:type="dxa"/>
          </w:tcPr>
          <w:p w14:paraId="22A2F54C">
            <w:pPr>
              <w:tabs>
                <w:tab w:val="left" w:pos="920"/>
              </w:tabs>
              <w:spacing w:line="440" w:lineRule="exact"/>
              <w:rPr>
                <w:rFonts w:ascii="宋体"/>
                <w:szCs w:val="21"/>
              </w:rPr>
            </w:pPr>
          </w:p>
        </w:tc>
        <w:tc>
          <w:tcPr>
            <w:tcW w:w="1021" w:type="dxa"/>
          </w:tcPr>
          <w:p w14:paraId="45DBCE09">
            <w:pPr>
              <w:tabs>
                <w:tab w:val="left" w:pos="920"/>
              </w:tabs>
              <w:spacing w:line="440" w:lineRule="exact"/>
              <w:rPr>
                <w:rFonts w:ascii="宋体"/>
                <w:szCs w:val="21"/>
              </w:rPr>
            </w:pPr>
          </w:p>
        </w:tc>
      </w:tr>
      <w:tr w14:paraId="7C5E3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2C3FF05A">
            <w:pPr>
              <w:tabs>
                <w:tab w:val="left" w:pos="920"/>
              </w:tabs>
              <w:spacing w:line="440" w:lineRule="exact"/>
              <w:rPr>
                <w:rFonts w:ascii="宋体"/>
                <w:szCs w:val="21"/>
              </w:rPr>
            </w:pPr>
          </w:p>
        </w:tc>
        <w:tc>
          <w:tcPr>
            <w:tcW w:w="1237" w:type="dxa"/>
          </w:tcPr>
          <w:p w14:paraId="624C819A">
            <w:pPr>
              <w:tabs>
                <w:tab w:val="left" w:pos="920"/>
              </w:tabs>
              <w:spacing w:line="440" w:lineRule="exact"/>
              <w:rPr>
                <w:rFonts w:ascii="宋体"/>
                <w:szCs w:val="21"/>
              </w:rPr>
            </w:pPr>
          </w:p>
        </w:tc>
        <w:tc>
          <w:tcPr>
            <w:tcW w:w="993" w:type="dxa"/>
          </w:tcPr>
          <w:p w14:paraId="5341F754">
            <w:pPr>
              <w:tabs>
                <w:tab w:val="left" w:pos="920"/>
              </w:tabs>
              <w:spacing w:line="440" w:lineRule="exact"/>
              <w:rPr>
                <w:rFonts w:ascii="宋体"/>
                <w:szCs w:val="21"/>
              </w:rPr>
            </w:pPr>
          </w:p>
        </w:tc>
        <w:tc>
          <w:tcPr>
            <w:tcW w:w="713" w:type="dxa"/>
          </w:tcPr>
          <w:p w14:paraId="31CB4BC7">
            <w:pPr>
              <w:tabs>
                <w:tab w:val="left" w:pos="920"/>
              </w:tabs>
              <w:spacing w:line="440" w:lineRule="exact"/>
              <w:rPr>
                <w:rFonts w:ascii="宋体"/>
                <w:szCs w:val="21"/>
              </w:rPr>
            </w:pPr>
          </w:p>
        </w:tc>
        <w:tc>
          <w:tcPr>
            <w:tcW w:w="587" w:type="dxa"/>
          </w:tcPr>
          <w:p w14:paraId="6683992E">
            <w:pPr>
              <w:tabs>
                <w:tab w:val="left" w:pos="920"/>
              </w:tabs>
              <w:spacing w:line="440" w:lineRule="exact"/>
              <w:rPr>
                <w:rFonts w:ascii="宋体"/>
                <w:szCs w:val="21"/>
              </w:rPr>
            </w:pPr>
          </w:p>
        </w:tc>
        <w:tc>
          <w:tcPr>
            <w:tcW w:w="1711" w:type="dxa"/>
          </w:tcPr>
          <w:p w14:paraId="71A87B02">
            <w:pPr>
              <w:tabs>
                <w:tab w:val="left" w:pos="920"/>
              </w:tabs>
              <w:spacing w:line="440" w:lineRule="exact"/>
              <w:rPr>
                <w:rFonts w:ascii="宋体"/>
                <w:szCs w:val="21"/>
              </w:rPr>
            </w:pPr>
          </w:p>
        </w:tc>
        <w:tc>
          <w:tcPr>
            <w:tcW w:w="1283" w:type="dxa"/>
          </w:tcPr>
          <w:p w14:paraId="71E2A149">
            <w:pPr>
              <w:tabs>
                <w:tab w:val="left" w:pos="920"/>
              </w:tabs>
              <w:spacing w:line="440" w:lineRule="exact"/>
              <w:rPr>
                <w:rFonts w:ascii="宋体"/>
                <w:szCs w:val="21"/>
              </w:rPr>
            </w:pPr>
          </w:p>
        </w:tc>
        <w:tc>
          <w:tcPr>
            <w:tcW w:w="856" w:type="dxa"/>
          </w:tcPr>
          <w:p w14:paraId="166D6BC5">
            <w:pPr>
              <w:tabs>
                <w:tab w:val="left" w:pos="920"/>
              </w:tabs>
              <w:spacing w:line="440" w:lineRule="exact"/>
              <w:rPr>
                <w:rFonts w:ascii="宋体"/>
                <w:szCs w:val="21"/>
              </w:rPr>
            </w:pPr>
          </w:p>
        </w:tc>
        <w:tc>
          <w:tcPr>
            <w:tcW w:w="1141" w:type="dxa"/>
          </w:tcPr>
          <w:p w14:paraId="587549B7">
            <w:pPr>
              <w:tabs>
                <w:tab w:val="left" w:pos="920"/>
              </w:tabs>
              <w:spacing w:line="440" w:lineRule="exact"/>
              <w:rPr>
                <w:rFonts w:ascii="宋体"/>
                <w:szCs w:val="21"/>
              </w:rPr>
            </w:pPr>
          </w:p>
        </w:tc>
        <w:tc>
          <w:tcPr>
            <w:tcW w:w="1021" w:type="dxa"/>
          </w:tcPr>
          <w:p w14:paraId="5156B0A5">
            <w:pPr>
              <w:tabs>
                <w:tab w:val="left" w:pos="920"/>
              </w:tabs>
              <w:spacing w:line="440" w:lineRule="exact"/>
              <w:rPr>
                <w:rFonts w:ascii="宋体"/>
                <w:szCs w:val="21"/>
              </w:rPr>
            </w:pPr>
          </w:p>
        </w:tc>
      </w:tr>
      <w:tr w14:paraId="6DDB7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3272B451">
            <w:pPr>
              <w:tabs>
                <w:tab w:val="left" w:pos="920"/>
              </w:tabs>
              <w:spacing w:line="440" w:lineRule="exact"/>
              <w:rPr>
                <w:rFonts w:ascii="宋体"/>
                <w:szCs w:val="21"/>
              </w:rPr>
            </w:pPr>
          </w:p>
        </w:tc>
        <w:tc>
          <w:tcPr>
            <w:tcW w:w="1237" w:type="dxa"/>
          </w:tcPr>
          <w:p w14:paraId="03A881A1">
            <w:pPr>
              <w:tabs>
                <w:tab w:val="left" w:pos="920"/>
              </w:tabs>
              <w:spacing w:line="440" w:lineRule="exact"/>
              <w:rPr>
                <w:rFonts w:ascii="宋体"/>
                <w:szCs w:val="21"/>
              </w:rPr>
            </w:pPr>
          </w:p>
        </w:tc>
        <w:tc>
          <w:tcPr>
            <w:tcW w:w="993" w:type="dxa"/>
          </w:tcPr>
          <w:p w14:paraId="0092A87E">
            <w:pPr>
              <w:tabs>
                <w:tab w:val="left" w:pos="920"/>
              </w:tabs>
              <w:spacing w:line="440" w:lineRule="exact"/>
              <w:rPr>
                <w:rFonts w:ascii="宋体"/>
                <w:szCs w:val="21"/>
              </w:rPr>
            </w:pPr>
          </w:p>
        </w:tc>
        <w:tc>
          <w:tcPr>
            <w:tcW w:w="713" w:type="dxa"/>
          </w:tcPr>
          <w:p w14:paraId="5B2EE69D">
            <w:pPr>
              <w:tabs>
                <w:tab w:val="left" w:pos="920"/>
              </w:tabs>
              <w:spacing w:line="440" w:lineRule="exact"/>
              <w:rPr>
                <w:rFonts w:ascii="宋体"/>
                <w:szCs w:val="21"/>
              </w:rPr>
            </w:pPr>
          </w:p>
        </w:tc>
        <w:tc>
          <w:tcPr>
            <w:tcW w:w="587" w:type="dxa"/>
          </w:tcPr>
          <w:p w14:paraId="74C96D76">
            <w:pPr>
              <w:tabs>
                <w:tab w:val="left" w:pos="920"/>
              </w:tabs>
              <w:spacing w:line="440" w:lineRule="exact"/>
              <w:rPr>
                <w:rFonts w:ascii="宋体"/>
                <w:szCs w:val="21"/>
              </w:rPr>
            </w:pPr>
          </w:p>
        </w:tc>
        <w:tc>
          <w:tcPr>
            <w:tcW w:w="1711" w:type="dxa"/>
          </w:tcPr>
          <w:p w14:paraId="64DDAAD0">
            <w:pPr>
              <w:tabs>
                <w:tab w:val="left" w:pos="920"/>
              </w:tabs>
              <w:spacing w:line="440" w:lineRule="exact"/>
              <w:rPr>
                <w:rFonts w:ascii="宋体"/>
                <w:szCs w:val="21"/>
              </w:rPr>
            </w:pPr>
          </w:p>
        </w:tc>
        <w:tc>
          <w:tcPr>
            <w:tcW w:w="1283" w:type="dxa"/>
          </w:tcPr>
          <w:p w14:paraId="37371B53">
            <w:pPr>
              <w:tabs>
                <w:tab w:val="left" w:pos="920"/>
              </w:tabs>
              <w:spacing w:line="440" w:lineRule="exact"/>
              <w:rPr>
                <w:rFonts w:ascii="宋体"/>
                <w:szCs w:val="21"/>
              </w:rPr>
            </w:pPr>
          </w:p>
        </w:tc>
        <w:tc>
          <w:tcPr>
            <w:tcW w:w="856" w:type="dxa"/>
          </w:tcPr>
          <w:p w14:paraId="60E333F6">
            <w:pPr>
              <w:tabs>
                <w:tab w:val="left" w:pos="920"/>
              </w:tabs>
              <w:spacing w:line="440" w:lineRule="exact"/>
              <w:rPr>
                <w:rFonts w:ascii="宋体"/>
                <w:szCs w:val="21"/>
              </w:rPr>
            </w:pPr>
          </w:p>
        </w:tc>
        <w:tc>
          <w:tcPr>
            <w:tcW w:w="1141" w:type="dxa"/>
          </w:tcPr>
          <w:p w14:paraId="10FE70BD">
            <w:pPr>
              <w:tabs>
                <w:tab w:val="left" w:pos="920"/>
              </w:tabs>
              <w:spacing w:line="440" w:lineRule="exact"/>
              <w:rPr>
                <w:rFonts w:ascii="宋体"/>
                <w:szCs w:val="21"/>
              </w:rPr>
            </w:pPr>
          </w:p>
        </w:tc>
        <w:tc>
          <w:tcPr>
            <w:tcW w:w="1021" w:type="dxa"/>
          </w:tcPr>
          <w:p w14:paraId="6849CB0C">
            <w:pPr>
              <w:tabs>
                <w:tab w:val="left" w:pos="920"/>
              </w:tabs>
              <w:spacing w:line="440" w:lineRule="exact"/>
              <w:rPr>
                <w:rFonts w:ascii="宋体"/>
                <w:szCs w:val="21"/>
              </w:rPr>
            </w:pPr>
          </w:p>
        </w:tc>
      </w:tr>
      <w:tr w14:paraId="54EBB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30" w:type="dxa"/>
          </w:tcPr>
          <w:p w14:paraId="635D6011">
            <w:pPr>
              <w:tabs>
                <w:tab w:val="left" w:pos="920"/>
              </w:tabs>
              <w:spacing w:line="440" w:lineRule="exact"/>
              <w:rPr>
                <w:rFonts w:ascii="宋体"/>
                <w:szCs w:val="21"/>
              </w:rPr>
            </w:pPr>
          </w:p>
        </w:tc>
        <w:tc>
          <w:tcPr>
            <w:tcW w:w="1237" w:type="dxa"/>
          </w:tcPr>
          <w:p w14:paraId="7CB58976">
            <w:pPr>
              <w:tabs>
                <w:tab w:val="left" w:pos="920"/>
              </w:tabs>
              <w:spacing w:line="440" w:lineRule="exact"/>
              <w:rPr>
                <w:rFonts w:ascii="宋体"/>
                <w:szCs w:val="21"/>
              </w:rPr>
            </w:pPr>
          </w:p>
        </w:tc>
        <w:tc>
          <w:tcPr>
            <w:tcW w:w="993" w:type="dxa"/>
          </w:tcPr>
          <w:p w14:paraId="31B40BB0">
            <w:pPr>
              <w:tabs>
                <w:tab w:val="left" w:pos="920"/>
              </w:tabs>
              <w:spacing w:line="440" w:lineRule="exact"/>
              <w:rPr>
                <w:rFonts w:ascii="宋体"/>
                <w:szCs w:val="21"/>
              </w:rPr>
            </w:pPr>
          </w:p>
        </w:tc>
        <w:tc>
          <w:tcPr>
            <w:tcW w:w="713" w:type="dxa"/>
          </w:tcPr>
          <w:p w14:paraId="07055713">
            <w:pPr>
              <w:tabs>
                <w:tab w:val="left" w:pos="920"/>
              </w:tabs>
              <w:spacing w:line="440" w:lineRule="exact"/>
              <w:rPr>
                <w:rFonts w:ascii="宋体"/>
                <w:szCs w:val="21"/>
              </w:rPr>
            </w:pPr>
          </w:p>
        </w:tc>
        <w:tc>
          <w:tcPr>
            <w:tcW w:w="587" w:type="dxa"/>
          </w:tcPr>
          <w:p w14:paraId="641D68AF">
            <w:pPr>
              <w:tabs>
                <w:tab w:val="left" w:pos="920"/>
              </w:tabs>
              <w:spacing w:line="440" w:lineRule="exact"/>
              <w:rPr>
                <w:rFonts w:ascii="宋体"/>
                <w:szCs w:val="21"/>
              </w:rPr>
            </w:pPr>
          </w:p>
        </w:tc>
        <w:tc>
          <w:tcPr>
            <w:tcW w:w="1711" w:type="dxa"/>
          </w:tcPr>
          <w:p w14:paraId="349802A0">
            <w:pPr>
              <w:tabs>
                <w:tab w:val="left" w:pos="920"/>
              </w:tabs>
              <w:spacing w:line="440" w:lineRule="exact"/>
              <w:rPr>
                <w:rFonts w:ascii="宋体"/>
                <w:szCs w:val="21"/>
              </w:rPr>
            </w:pPr>
          </w:p>
        </w:tc>
        <w:tc>
          <w:tcPr>
            <w:tcW w:w="1283" w:type="dxa"/>
          </w:tcPr>
          <w:p w14:paraId="0F1CF80B">
            <w:pPr>
              <w:tabs>
                <w:tab w:val="left" w:pos="920"/>
              </w:tabs>
              <w:spacing w:line="440" w:lineRule="exact"/>
              <w:rPr>
                <w:rFonts w:ascii="宋体"/>
                <w:szCs w:val="21"/>
              </w:rPr>
            </w:pPr>
          </w:p>
        </w:tc>
        <w:tc>
          <w:tcPr>
            <w:tcW w:w="856" w:type="dxa"/>
          </w:tcPr>
          <w:p w14:paraId="007A3626">
            <w:pPr>
              <w:tabs>
                <w:tab w:val="left" w:pos="920"/>
              </w:tabs>
              <w:spacing w:line="440" w:lineRule="exact"/>
              <w:rPr>
                <w:rFonts w:ascii="宋体"/>
                <w:szCs w:val="21"/>
              </w:rPr>
            </w:pPr>
          </w:p>
        </w:tc>
        <w:tc>
          <w:tcPr>
            <w:tcW w:w="1141" w:type="dxa"/>
          </w:tcPr>
          <w:p w14:paraId="48293BDB">
            <w:pPr>
              <w:tabs>
                <w:tab w:val="left" w:pos="920"/>
              </w:tabs>
              <w:spacing w:line="440" w:lineRule="exact"/>
              <w:rPr>
                <w:rFonts w:ascii="宋体"/>
                <w:szCs w:val="21"/>
              </w:rPr>
            </w:pPr>
          </w:p>
        </w:tc>
        <w:tc>
          <w:tcPr>
            <w:tcW w:w="1021" w:type="dxa"/>
          </w:tcPr>
          <w:p w14:paraId="09C9767E">
            <w:pPr>
              <w:tabs>
                <w:tab w:val="left" w:pos="920"/>
              </w:tabs>
              <w:spacing w:line="440" w:lineRule="exact"/>
              <w:rPr>
                <w:rFonts w:ascii="宋体"/>
                <w:szCs w:val="21"/>
              </w:rPr>
            </w:pPr>
          </w:p>
        </w:tc>
      </w:tr>
      <w:tr w14:paraId="19825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0E3048F4">
            <w:pPr>
              <w:tabs>
                <w:tab w:val="left" w:pos="920"/>
              </w:tabs>
              <w:spacing w:line="440" w:lineRule="exact"/>
              <w:rPr>
                <w:rFonts w:ascii="宋体"/>
                <w:szCs w:val="21"/>
              </w:rPr>
            </w:pPr>
          </w:p>
        </w:tc>
        <w:tc>
          <w:tcPr>
            <w:tcW w:w="1237" w:type="dxa"/>
          </w:tcPr>
          <w:p w14:paraId="75F6EF3A">
            <w:pPr>
              <w:tabs>
                <w:tab w:val="left" w:pos="920"/>
              </w:tabs>
              <w:spacing w:line="440" w:lineRule="exact"/>
              <w:rPr>
                <w:rFonts w:ascii="宋体"/>
                <w:szCs w:val="21"/>
              </w:rPr>
            </w:pPr>
          </w:p>
        </w:tc>
        <w:tc>
          <w:tcPr>
            <w:tcW w:w="993" w:type="dxa"/>
          </w:tcPr>
          <w:p w14:paraId="2A93DCC0">
            <w:pPr>
              <w:tabs>
                <w:tab w:val="left" w:pos="920"/>
              </w:tabs>
              <w:spacing w:line="440" w:lineRule="exact"/>
              <w:rPr>
                <w:rFonts w:ascii="宋体"/>
                <w:szCs w:val="21"/>
              </w:rPr>
            </w:pPr>
          </w:p>
        </w:tc>
        <w:tc>
          <w:tcPr>
            <w:tcW w:w="713" w:type="dxa"/>
          </w:tcPr>
          <w:p w14:paraId="4E0DFB53">
            <w:pPr>
              <w:tabs>
                <w:tab w:val="left" w:pos="920"/>
              </w:tabs>
              <w:spacing w:line="440" w:lineRule="exact"/>
              <w:rPr>
                <w:rFonts w:ascii="宋体"/>
                <w:szCs w:val="21"/>
              </w:rPr>
            </w:pPr>
          </w:p>
        </w:tc>
        <w:tc>
          <w:tcPr>
            <w:tcW w:w="587" w:type="dxa"/>
          </w:tcPr>
          <w:p w14:paraId="01880318">
            <w:pPr>
              <w:tabs>
                <w:tab w:val="left" w:pos="920"/>
              </w:tabs>
              <w:spacing w:line="440" w:lineRule="exact"/>
              <w:rPr>
                <w:rFonts w:ascii="宋体"/>
                <w:szCs w:val="21"/>
              </w:rPr>
            </w:pPr>
          </w:p>
        </w:tc>
        <w:tc>
          <w:tcPr>
            <w:tcW w:w="1711" w:type="dxa"/>
          </w:tcPr>
          <w:p w14:paraId="5CC1A073">
            <w:pPr>
              <w:tabs>
                <w:tab w:val="left" w:pos="920"/>
              </w:tabs>
              <w:spacing w:line="440" w:lineRule="exact"/>
              <w:rPr>
                <w:rFonts w:ascii="宋体"/>
                <w:szCs w:val="21"/>
              </w:rPr>
            </w:pPr>
          </w:p>
        </w:tc>
        <w:tc>
          <w:tcPr>
            <w:tcW w:w="1283" w:type="dxa"/>
          </w:tcPr>
          <w:p w14:paraId="25639983">
            <w:pPr>
              <w:tabs>
                <w:tab w:val="left" w:pos="920"/>
              </w:tabs>
              <w:spacing w:line="440" w:lineRule="exact"/>
              <w:rPr>
                <w:rFonts w:ascii="宋体"/>
                <w:szCs w:val="21"/>
              </w:rPr>
            </w:pPr>
          </w:p>
        </w:tc>
        <w:tc>
          <w:tcPr>
            <w:tcW w:w="856" w:type="dxa"/>
          </w:tcPr>
          <w:p w14:paraId="6CEA8D63">
            <w:pPr>
              <w:tabs>
                <w:tab w:val="left" w:pos="920"/>
              </w:tabs>
              <w:spacing w:line="440" w:lineRule="exact"/>
              <w:rPr>
                <w:rFonts w:ascii="宋体"/>
                <w:szCs w:val="21"/>
              </w:rPr>
            </w:pPr>
          </w:p>
        </w:tc>
        <w:tc>
          <w:tcPr>
            <w:tcW w:w="1141" w:type="dxa"/>
          </w:tcPr>
          <w:p w14:paraId="4BC7007D">
            <w:pPr>
              <w:tabs>
                <w:tab w:val="left" w:pos="920"/>
              </w:tabs>
              <w:spacing w:line="440" w:lineRule="exact"/>
              <w:rPr>
                <w:rFonts w:ascii="宋体"/>
                <w:szCs w:val="21"/>
              </w:rPr>
            </w:pPr>
          </w:p>
        </w:tc>
        <w:tc>
          <w:tcPr>
            <w:tcW w:w="1021" w:type="dxa"/>
          </w:tcPr>
          <w:p w14:paraId="2E436646">
            <w:pPr>
              <w:tabs>
                <w:tab w:val="left" w:pos="920"/>
              </w:tabs>
              <w:spacing w:line="440" w:lineRule="exact"/>
              <w:rPr>
                <w:rFonts w:ascii="宋体"/>
                <w:szCs w:val="21"/>
              </w:rPr>
            </w:pPr>
          </w:p>
        </w:tc>
      </w:tr>
      <w:tr w14:paraId="42429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27FC3CBC">
            <w:pPr>
              <w:tabs>
                <w:tab w:val="left" w:pos="920"/>
              </w:tabs>
              <w:spacing w:line="440" w:lineRule="exact"/>
              <w:rPr>
                <w:rFonts w:ascii="宋体"/>
                <w:szCs w:val="21"/>
              </w:rPr>
            </w:pPr>
          </w:p>
        </w:tc>
        <w:tc>
          <w:tcPr>
            <w:tcW w:w="1237" w:type="dxa"/>
          </w:tcPr>
          <w:p w14:paraId="54877914">
            <w:pPr>
              <w:tabs>
                <w:tab w:val="left" w:pos="920"/>
              </w:tabs>
              <w:spacing w:line="440" w:lineRule="exact"/>
              <w:rPr>
                <w:rFonts w:ascii="宋体"/>
                <w:szCs w:val="21"/>
              </w:rPr>
            </w:pPr>
          </w:p>
        </w:tc>
        <w:tc>
          <w:tcPr>
            <w:tcW w:w="993" w:type="dxa"/>
          </w:tcPr>
          <w:p w14:paraId="35626B20">
            <w:pPr>
              <w:tabs>
                <w:tab w:val="left" w:pos="920"/>
              </w:tabs>
              <w:spacing w:line="440" w:lineRule="exact"/>
              <w:rPr>
                <w:rFonts w:ascii="宋体"/>
                <w:szCs w:val="21"/>
              </w:rPr>
            </w:pPr>
          </w:p>
        </w:tc>
        <w:tc>
          <w:tcPr>
            <w:tcW w:w="713" w:type="dxa"/>
          </w:tcPr>
          <w:p w14:paraId="3F38269A">
            <w:pPr>
              <w:tabs>
                <w:tab w:val="left" w:pos="920"/>
              </w:tabs>
              <w:spacing w:line="440" w:lineRule="exact"/>
              <w:rPr>
                <w:rFonts w:ascii="宋体"/>
                <w:szCs w:val="21"/>
              </w:rPr>
            </w:pPr>
          </w:p>
        </w:tc>
        <w:tc>
          <w:tcPr>
            <w:tcW w:w="587" w:type="dxa"/>
          </w:tcPr>
          <w:p w14:paraId="2A7B58D4">
            <w:pPr>
              <w:tabs>
                <w:tab w:val="left" w:pos="920"/>
              </w:tabs>
              <w:spacing w:line="440" w:lineRule="exact"/>
              <w:rPr>
                <w:rFonts w:ascii="宋体"/>
                <w:szCs w:val="21"/>
              </w:rPr>
            </w:pPr>
          </w:p>
        </w:tc>
        <w:tc>
          <w:tcPr>
            <w:tcW w:w="1711" w:type="dxa"/>
          </w:tcPr>
          <w:p w14:paraId="5D2ACDE1">
            <w:pPr>
              <w:tabs>
                <w:tab w:val="left" w:pos="920"/>
              </w:tabs>
              <w:spacing w:line="440" w:lineRule="exact"/>
              <w:rPr>
                <w:rFonts w:ascii="宋体"/>
                <w:szCs w:val="21"/>
              </w:rPr>
            </w:pPr>
          </w:p>
        </w:tc>
        <w:tc>
          <w:tcPr>
            <w:tcW w:w="1283" w:type="dxa"/>
          </w:tcPr>
          <w:p w14:paraId="345E7FAD">
            <w:pPr>
              <w:tabs>
                <w:tab w:val="left" w:pos="920"/>
              </w:tabs>
              <w:spacing w:line="440" w:lineRule="exact"/>
              <w:rPr>
                <w:rFonts w:ascii="宋体"/>
                <w:szCs w:val="21"/>
              </w:rPr>
            </w:pPr>
          </w:p>
        </w:tc>
        <w:tc>
          <w:tcPr>
            <w:tcW w:w="856" w:type="dxa"/>
          </w:tcPr>
          <w:p w14:paraId="67BDDEE6">
            <w:pPr>
              <w:tabs>
                <w:tab w:val="left" w:pos="920"/>
              </w:tabs>
              <w:spacing w:line="440" w:lineRule="exact"/>
              <w:rPr>
                <w:rFonts w:ascii="宋体"/>
                <w:szCs w:val="21"/>
              </w:rPr>
            </w:pPr>
          </w:p>
        </w:tc>
        <w:tc>
          <w:tcPr>
            <w:tcW w:w="1141" w:type="dxa"/>
          </w:tcPr>
          <w:p w14:paraId="7DCA5F51">
            <w:pPr>
              <w:tabs>
                <w:tab w:val="left" w:pos="920"/>
              </w:tabs>
              <w:spacing w:line="440" w:lineRule="exact"/>
              <w:rPr>
                <w:rFonts w:ascii="宋体"/>
                <w:szCs w:val="21"/>
              </w:rPr>
            </w:pPr>
          </w:p>
        </w:tc>
        <w:tc>
          <w:tcPr>
            <w:tcW w:w="1021" w:type="dxa"/>
          </w:tcPr>
          <w:p w14:paraId="21FEB092">
            <w:pPr>
              <w:tabs>
                <w:tab w:val="left" w:pos="920"/>
              </w:tabs>
              <w:spacing w:line="440" w:lineRule="exact"/>
              <w:rPr>
                <w:rFonts w:ascii="宋体"/>
                <w:szCs w:val="21"/>
              </w:rPr>
            </w:pPr>
          </w:p>
        </w:tc>
      </w:tr>
      <w:tr w14:paraId="7F539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72762B16">
            <w:pPr>
              <w:tabs>
                <w:tab w:val="left" w:pos="920"/>
              </w:tabs>
              <w:spacing w:line="440" w:lineRule="exact"/>
              <w:rPr>
                <w:rFonts w:ascii="宋体"/>
                <w:szCs w:val="21"/>
              </w:rPr>
            </w:pPr>
          </w:p>
        </w:tc>
        <w:tc>
          <w:tcPr>
            <w:tcW w:w="1237" w:type="dxa"/>
          </w:tcPr>
          <w:p w14:paraId="724302D2">
            <w:pPr>
              <w:tabs>
                <w:tab w:val="left" w:pos="920"/>
              </w:tabs>
              <w:spacing w:line="440" w:lineRule="exact"/>
              <w:rPr>
                <w:rFonts w:ascii="宋体"/>
                <w:szCs w:val="21"/>
              </w:rPr>
            </w:pPr>
          </w:p>
        </w:tc>
        <w:tc>
          <w:tcPr>
            <w:tcW w:w="993" w:type="dxa"/>
          </w:tcPr>
          <w:p w14:paraId="42BD5A8C">
            <w:pPr>
              <w:tabs>
                <w:tab w:val="left" w:pos="920"/>
              </w:tabs>
              <w:spacing w:line="440" w:lineRule="exact"/>
              <w:rPr>
                <w:rFonts w:ascii="宋体"/>
                <w:szCs w:val="21"/>
              </w:rPr>
            </w:pPr>
          </w:p>
        </w:tc>
        <w:tc>
          <w:tcPr>
            <w:tcW w:w="713" w:type="dxa"/>
          </w:tcPr>
          <w:p w14:paraId="45FA69DE">
            <w:pPr>
              <w:tabs>
                <w:tab w:val="left" w:pos="920"/>
              </w:tabs>
              <w:spacing w:line="440" w:lineRule="exact"/>
              <w:rPr>
                <w:rFonts w:ascii="宋体"/>
                <w:szCs w:val="21"/>
              </w:rPr>
            </w:pPr>
          </w:p>
        </w:tc>
        <w:tc>
          <w:tcPr>
            <w:tcW w:w="587" w:type="dxa"/>
          </w:tcPr>
          <w:p w14:paraId="14E505B1">
            <w:pPr>
              <w:tabs>
                <w:tab w:val="left" w:pos="920"/>
              </w:tabs>
              <w:spacing w:line="440" w:lineRule="exact"/>
              <w:rPr>
                <w:rFonts w:ascii="宋体"/>
                <w:szCs w:val="21"/>
              </w:rPr>
            </w:pPr>
          </w:p>
        </w:tc>
        <w:tc>
          <w:tcPr>
            <w:tcW w:w="1711" w:type="dxa"/>
          </w:tcPr>
          <w:p w14:paraId="34A7DFD4">
            <w:pPr>
              <w:tabs>
                <w:tab w:val="left" w:pos="920"/>
              </w:tabs>
              <w:spacing w:line="440" w:lineRule="exact"/>
              <w:rPr>
                <w:rFonts w:ascii="宋体"/>
                <w:szCs w:val="21"/>
              </w:rPr>
            </w:pPr>
          </w:p>
        </w:tc>
        <w:tc>
          <w:tcPr>
            <w:tcW w:w="1283" w:type="dxa"/>
          </w:tcPr>
          <w:p w14:paraId="63BCAB15">
            <w:pPr>
              <w:tabs>
                <w:tab w:val="left" w:pos="920"/>
              </w:tabs>
              <w:spacing w:line="440" w:lineRule="exact"/>
              <w:rPr>
                <w:rFonts w:ascii="宋体"/>
                <w:szCs w:val="21"/>
              </w:rPr>
            </w:pPr>
          </w:p>
        </w:tc>
        <w:tc>
          <w:tcPr>
            <w:tcW w:w="856" w:type="dxa"/>
          </w:tcPr>
          <w:p w14:paraId="5D7261A2">
            <w:pPr>
              <w:tabs>
                <w:tab w:val="left" w:pos="920"/>
              </w:tabs>
              <w:spacing w:line="440" w:lineRule="exact"/>
              <w:rPr>
                <w:rFonts w:ascii="宋体"/>
                <w:szCs w:val="21"/>
              </w:rPr>
            </w:pPr>
          </w:p>
        </w:tc>
        <w:tc>
          <w:tcPr>
            <w:tcW w:w="1141" w:type="dxa"/>
          </w:tcPr>
          <w:p w14:paraId="7D4F6524">
            <w:pPr>
              <w:tabs>
                <w:tab w:val="left" w:pos="920"/>
              </w:tabs>
              <w:spacing w:line="440" w:lineRule="exact"/>
              <w:rPr>
                <w:rFonts w:ascii="宋体"/>
                <w:szCs w:val="21"/>
              </w:rPr>
            </w:pPr>
          </w:p>
        </w:tc>
        <w:tc>
          <w:tcPr>
            <w:tcW w:w="1021" w:type="dxa"/>
          </w:tcPr>
          <w:p w14:paraId="01DC1A01">
            <w:pPr>
              <w:tabs>
                <w:tab w:val="left" w:pos="920"/>
              </w:tabs>
              <w:spacing w:line="440" w:lineRule="exact"/>
              <w:rPr>
                <w:rFonts w:ascii="宋体"/>
                <w:szCs w:val="21"/>
              </w:rPr>
            </w:pPr>
          </w:p>
        </w:tc>
      </w:tr>
      <w:tr w14:paraId="3778D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112F22E8">
            <w:pPr>
              <w:tabs>
                <w:tab w:val="left" w:pos="920"/>
              </w:tabs>
              <w:spacing w:line="440" w:lineRule="exact"/>
              <w:rPr>
                <w:rFonts w:ascii="宋体"/>
                <w:szCs w:val="21"/>
              </w:rPr>
            </w:pPr>
          </w:p>
        </w:tc>
        <w:tc>
          <w:tcPr>
            <w:tcW w:w="1237" w:type="dxa"/>
          </w:tcPr>
          <w:p w14:paraId="545D2656">
            <w:pPr>
              <w:tabs>
                <w:tab w:val="left" w:pos="920"/>
              </w:tabs>
              <w:spacing w:line="440" w:lineRule="exact"/>
              <w:rPr>
                <w:rFonts w:ascii="宋体"/>
                <w:szCs w:val="21"/>
              </w:rPr>
            </w:pPr>
          </w:p>
        </w:tc>
        <w:tc>
          <w:tcPr>
            <w:tcW w:w="993" w:type="dxa"/>
          </w:tcPr>
          <w:p w14:paraId="047DD5E9">
            <w:pPr>
              <w:tabs>
                <w:tab w:val="left" w:pos="920"/>
              </w:tabs>
              <w:spacing w:line="440" w:lineRule="exact"/>
              <w:rPr>
                <w:rFonts w:ascii="宋体"/>
                <w:szCs w:val="21"/>
              </w:rPr>
            </w:pPr>
          </w:p>
        </w:tc>
        <w:tc>
          <w:tcPr>
            <w:tcW w:w="713" w:type="dxa"/>
          </w:tcPr>
          <w:p w14:paraId="6C6C72EB">
            <w:pPr>
              <w:tabs>
                <w:tab w:val="left" w:pos="920"/>
              </w:tabs>
              <w:spacing w:line="440" w:lineRule="exact"/>
              <w:rPr>
                <w:rFonts w:ascii="宋体"/>
                <w:szCs w:val="21"/>
              </w:rPr>
            </w:pPr>
          </w:p>
        </w:tc>
        <w:tc>
          <w:tcPr>
            <w:tcW w:w="587" w:type="dxa"/>
          </w:tcPr>
          <w:p w14:paraId="255C6E3C">
            <w:pPr>
              <w:tabs>
                <w:tab w:val="left" w:pos="920"/>
              </w:tabs>
              <w:spacing w:line="440" w:lineRule="exact"/>
              <w:rPr>
                <w:rFonts w:ascii="宋体"/>
                <w:szCs w:val="21"/>
              </w:rPr>
            </w:pPr>
          </w:p>
        </w:tc>
        <w:tc>
          <w:tcPr>
            <w:tcW w:w="1711" w:type="dxa"/>
          </w:tcPr>
          <w:p w14:paraId="1DD2905E">
            <w:pPr>
              <w:tabs>
                <w:tab w:val="left" w:pos="920"/>
              </w:tabs>
              <w:spacing w:line="440" w:lineRule="exact"/>
              <w:rPr>
                <w:rFonts w:ascii="宋体"/>
                <w:szCs w:val="21"/>
              </w:rPr>
            </w:pPr>
          </w:p>
        </w:tc>
        <w:tc>
          <w:tcPr>
            <w:tcW w:w="1283" w:type="dxa"/>
          </w:tcPr>
          <w:p w14:paraId="16CF57F0">
            <w:pPr>
              <w:tabs>
                <w:tab w:val="left" w:pos="920"/>
              </w:tabs>
              <w:spacing w:line="440" w:lineRule="exact"/>
              <w:rPr>
                <w:rFonts w:ascii="宋体"/>
                <w:szCs w:val="21"/>
              </w:rPr>
            </w:pPr>
          </w:p>
        </w:tc>
        <w:tc>
          <w:tcPr>
            <w:tcW w:w="856" w:type="dxa"/>
          </w:tcPr>
          <w:p w14:paraId="30674CDD">
            <w:pPr>
              <w:tabs>
                <w:tab w:val="left" w:pos="920"/>
              </w:tabs>
              <w:spacing w:line="440" w:lineRule="exact"/>
              <w:rPr>
                <w:rFonts w:ascii="宋体"/>
                <w:szCs w:val="21"/>
              </w:rPr>
            </w:pPr>
          </w:p>
        </w:tc>
        <w:tc>
          <w:tcPr>
            <w:tcW w:w="1141" w:type="dxa"/>
          </w:tcPr>
          <w:p w14:paraId="1A3D588C">
            <w:pPr>
              <w:tabs>
                <w:tab w:val="left" w:pos="920"/>
              </w:tabs>
              <w:spacing w:line="440" w:lineRule="exact"/>
              <w:rPr>
                <w:rFonts w:ascii="宋体"/>
                <w:szCs w:val="21"/>
              </w:rPr>
            </w:pPr>
          </w:p>
        </w:tc>
        <w:tc>
          <w:tcPr>
            <w:tcW w:w="1021" w:type="dxa"/>
          </w:tcPr>
          <w:p w14:paraId="09F2DD5D">
            <w:pPr>
              <w:tabs>
                <w:tab w:val="left" w:pos="920"/>
              </w:tabs>
              <w:spacing w:line="440" w:lineRule="exact"/>
              <w:rPr>
                <w:rFonts w:ascii="宋体"/>
                <w:szCs w:val="21"/>
              </w:rPr>
            </w:pPr>
          </w:p>
        </w:tc>
      </w:tr>
      <w:tr w14:paraId="50546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30480AAA">
            <w:pPr>
              <w:tabs>
                <w:tab w:val="left" w:pos="920"/>
              </w:tabs>
              <w:spacing w:line="440" w:lineRule="exact"/>
              <w:rPr>
                <w:rFonts w:ascii="宋体"/>
                <w:szCs w:val="21"/>
              </w:rPr>
            </w:pPr>
          </w:p>
        </w:tc>
        <w:tc>
          <w:tcPr>
            <w:tcW w:w="1237" w:type="dxa"/>
          </w:tcPr>
          <w:p w14:paraId="244C7B91">
            <w:pPr>
              <w:tabs>
                <w:tab w:val="left" w:pos="920"/>
              </w:tabs>
              <w:spacing w:line="440" w:lineRule="exact"/>
              <w:rPr>
                <w:rFonts w:ascii="宋体"/>
                <w:szCs w:val="21"/>
              </w:rPr>
            </w:pPr>
          </w:p>
        </w:tc>
        <w:tc>
          <w:tcPr>
            <w:tcW w:w="993" w:type="dxa"/>
          </w:tcPr>
          <w:p w14:paraId="03B6E630">
            <w:pPr>
              <w:tabs>
                <w:tab w:val="left" w:pos="920"/>
              </w:tabs>
              <w:spacing w:line="440" w:lineRule="exact"/>
              <w:rPr>
                <w:rFonts w:ascii="宋体"/>
                <w:szCs w:val="21"/>
              </w:rPr>
            </w:pPr>
          </w:p>
        </w:tc>
        <w:tc>
          <w:tcPr>
            <w:tcW w:w="713" w:type="dxa"/>
          </w:tcPr>
          <w:p w14:paraId="570D7DF1">
            <w:pPr>
              <w:tabs>
                <w:tab w:val="left" w:pos="920"/>
              </w:tabs>
              <w:spacing w:line="440" w:lineRule="exact"/>
              <w:rPr>
                <w:rFonts w:ascii="宋体"/>
                <w:szCs w:val="21"/>
              </w:rPr>
            </w:pPr>
          </w:p>
        </w:tc>
        <w:tc>
          <w:tcPr>
            <w:tcW w:w="587" w:type="dxa"/>
          </w:tcPr>
          <w:p w14:paraId="242DBEA3">
            <w:pPr>
              <w:tabs>
                <w:tab w:val="left" w:pos="920"/>
              </w:tabs>
              <w:spacing w:line="440" w:lineRule="exact"/>
              <w:rPr>
                <w:rFonts w:ascii="宋体"/>
                <w:szCs w:val="21"/>
              </w:rPr>
            </w:pPr>
          </w:p>
        </w:tc>
        <w:tc>
          <w:tcPr>
            <w:tcW w:w="1711" w:type="dxa"/>
          </w:tcPr>
          <w:p w14:paraId="1D9F49EA">
            <w:pPr>
              <w:tabs>
                <w:tab w:val="left" w:pos="920"/>
              </w:tabs>
              <w:spacing w:line="440" w:lineRule="exact"/>
              <w:rPr>
                <w:rFonts w:ascii="宋体"/>
                <w:szCs w:val="21"/>
              </w:rPr>
            </w:pPr>
          </w:p>
        </w:tc>
        <w:tc>
          <w:tcPr>
            <w:tcW w:w="1283" w:type="dxa"/>
          </w:tcPr>
          <w:p w14:paraId="76C048C1">
            <w:pPr>
              <w:tabs>
                <w:tab w:val="left" w:pos="920"/>
              </w:tabs>
              <w:spacing w:line="440" w:lineRule="exact"/>
              <w:rPr>
                <w:rFonts w:ascii="宋体"/>
                <w:szCs w:val="21"/>
              </w:rPr>
            </w:pPr>
          </w:p>
        </w:tc>
        <w:tc>
          <w:tcPr>
            <w:tcW w:w="856" w:type="dxa"/>
          </w:tcPr>
          <w:p w14:paraId="46E9D3B5">
            <w:pPr>
              <w:tabs>
                <w:tab w:val="left" w:pos="920"/>
              </w:tabs>
              <w:spacing w:line="440" w:lineRule="exact"/>
              <w:rPr>
                <w:rFonts w:ascii="宋体"/>
                <w:szCs w:val="21"/>
              </w:rPr>
            </w:pPr>
          </w:p>
        </w:tc>
        <w:tc>
          <w:tcPr>
            <w:tcW w:w="1141" w:type="dxa"/>
          </w:tcPr>
          <w:p w14:paraId="6EC99178">
            <w:pPr>
              <w:tabs>
                <w:tab w:val="left" w:pos="920"/>
              </w:tabs>
              <w:spacing w:line="440" w:lineRule="exact"/>
              <w:rPr>
                <w:rFonts w:ascii="宋体"/>
                <w:szCs w:val="21"/>
              </w:rPr>
            </w:pPr>
          </w:p>
        </w:tc>
        <w:tc>
          <w:tcPr>
            <w:tcW w:w="1021" w:type="dxa"/>
          </w:tcPr>
          <w:p w14:paraId="0A843716">
            <w:pPr>
              <w:tabs>
                <w:tab w:val="left" w:pos="920"/>
              </w:tabs>
              <w:spacing w:line="440" w:lineRule="exact"/>
              <w:rPr>
                <w:rFonts w:ascii="宋体"/>
                <w:szCs w:val="21"/>
              </w:rPr>
            </w:pPr>
          </w:p>
        </w:tc>
      </w:tr>
      <w:tr w14:paraId="15D6A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30" w:type="dxa"/>
          </w:tcPr>
          <w:p w14:paraId="2794319E">
            <w:pPr>
              <w:tabs>
                <w:tab w:val="left" w:pos="920"/>
              </w:tabs>
              <w:spacing w:line="440" w:lineRule="exact"/>
              <w:rPr>
                <w:rFonts w:ascii="宋体"/>
                <w:szCs w:val="21"/>
              </w:rPr>
            </w:pPr>
          </w:p>
        </w:tc>
        <w:tc>
          <w:tcPr>
            <w:tcW w:w="1237" w:type="dxa"/>
          </w:tcPr>
          <w:p w14:paraId="528812A6">
            <w:pPr>
              <w:tabs>
                <w:tab w:val="left" w:pos="920"/>
              </w:tabs>
              <w:spacing w:line="440" w:lineRule="exact"/>
              <w:rPr>
                <w:rFonts w:ascii="宋体"/>
                <w:szCs w:val="21"/>
              </w:rPr>
            </w:pPr>
          </w:p>
        </w:tc>
        <w:tc>
          <w:tcPr>
            <w:tcW w:w="993" w:type="dxa"/>
          </w:tcPr>
          <w:p w14:paraId="64ADA839">
            <w:pPr>
              <w:tabs>
                <w:tab w:val="left" w:pos="920"/>
              </w:tabs>
              <w:spacing w:line="440" w:lineRule="exact"/>
              <w:rPr>
                <w:rFonts w:ascii="宋体"/>
                <w:szCs w:val="21"/>
              </w:rPr>
            </w:pPr>
          </w:p>
        </w:tc>
        <w:tc>
          <w:tcPr>
            <w:tcW w:w="713" w:type="dxa"/>
          </w:tcPr>
          <w:p w14:paraId="7709FFF7">
            <w:pPr>
              <w:tabs>
                <w:tab w:val="left" w:pos="920"/>
              </w:tabs>
              <w:spacing w:line="440" w:lineRule="exact"/>
              <w:rPr>
                <w:rFonts w:ascii="宋体"/>
                <w:szCs w:val="21"/>
              </w:rPr>
            </w:pPr>
          </w:p>
        </w:tc>
        <w:tc>
          <w:tcPr>
            <w:tcW w:w="587" w:type="dxa"/>
          </w:tcPr>
          <w:p w14:paraId="53C1D037">
            <w:pPr>
              <w:tabs>
                <w:tab w:val="left" w:pos="920"/>
              </w:tabs>
              <w:spacing w:line="440" w:lineRule="exact"/>
              <w:rPr>
                <w:rFonts w:ascii="宋体"/>
                <w:szCs w:val="21"/>
              </w:rPr>
            </w:pPr>
          </w:p>
        </w:tc>
        <w:tc>
          <w:tcPr>
            <w:tcW w:w="1711" w:type="dxa"/>
          </w:tcPr>
          <w:p w14:paraId="089D3972">
            <w:pPr>
              <w:tabs>
                <w:tab w:val="left" w:pos="920"/>
              </w:tabs>
              <w:spacing w:line="440" w:lineRule="exact"/>
              <w:rPr>
                <w:rFonts w:ascii="宋体"/>
                <w:szCs w:val="21"/>
              </w:rPr>
            </w:pPr>
          </w:p>
        </w:tc>
        <w:tc>
          <w:tcPr>
            <w:tcW w:w="1283" w:type="dxa"/>
          </w:tcPr>
          <w:p w14:paraId="560E1B90">
            <w:pPr>
              <w:tabs>
                <w:tab w:val="left" w:pos="920"/>
              </w:tabs>
              <w:spacing w:line="440" w:lineRule="exact"/>
              <w:rPr>
                <w:rFonts w:ascii="宋体"/>
                <w:szCs w:val="21"/>
              </w:rPr>
            </w:pPr>
          </w:p>
        </w:tc>
        <w:tc>
          <w:tcPr>
            <w:tcW w:w="856" w:type="dxa"/>
          </w:tcPr>
          <w:p w14:paraId="289A27D7">
            <w:pPr>
              <w:tabs>
                <w:tab w:val="left" w:pos="920"/>
              </w:tabs>
              <w:spacing w:line="440" w:lineRule="exact"/>
              <w:rPr>
                <w:rFonts w:ascii="宋体"/>
                <w:szCs w:val="21"/>
              </w:rPr>
            </w:pPr>
          </w:p>
        </w:tc>
        <w:tc>
          <w:tcPr>
            <w:tcW w:w="1141" w:type="dxa"/>
          </w:tcPr>
          <w:p w14:paraId="1145F8CC">
            <w:pPr>
              <w:tabs>
                <w:tab w:val="left" w:pos="920"/>
              </w:tabs>
              <w:spacing w:line="440" w:lineRule="exact"/>
              <w:rPr>
                <w:rFonts w:ascii="宋体"/>
                <w:szCs w:val="21"/>
              </w:rPr>
            </w:pPr>
          </w:p>
        </w:tc>
        <w:tc>
          <w:tcPr>
            <w:tcW w:w="1021" w:type="dxa"/>
          </w:tcPr>
          <w:p w14:paraId="40FD9D6A">
            <w:pPr>
              <w:tabs>
                <w:tab w:val="left" w:pos="920"/>
              </w:tabs>
              <w:spacing w:line="440" w:lineRule="exact"/>
              <w:rPr>
                <w:rFonts w:ascii="宋体"/>
                <w:szCs w:val="21"/>
              </w:rPr>
            </w:pPr>
          </w:p>
        </w:tc>
      </w:tr>
      <w:tr w14:paraId="4C1CB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30" w:type="dxa"/>
          </w:tcPr>
          <w:p w14:paraId="7F40FD65">
            <w:pPr>
              <w:tabs>
                <w:tab w:val="left" w:pos="920"/>
              </w:tabs>
              <w:spacing w:line="440" w:lineRule="exact"/>
              <w:rPr>
                <w:rFonts w:ascii="宋体"/>
                <w:szCs w:val="21"/>
              </w:rPr>
            </w:pPr>
          </w:p>
        </w:tc>
        <w:tc>
          <w:tcPr>
            <w:tcW w:w="1237" w:type="dxa"/>
          </w:tcPr>
          <w:p w14:paraId="2BA516F1">
            <w:pPr>
              <w:tabs>
                <w:tab w:val="left" w:pos="920"/>
              </w:tabs>
              <w:spacing w:line="440" w:lineRule="exact"/>
              <w:rPr>
                <w:rFonts w:ascii="宋体"/>
                <w:szCs w:val="21"/>
              </w:rPr>
            </w:pPr>
          </w:p>
        </w:tc>
        <w:tc>
          <w:tcPr>
            <w:tcW w:w="993" w:type="dxa"/>
          </w:tcPr>
          <w:p w14:paraId="2E26E588">
            <w:pPr>
              <w:tabs>
                <w:tab w:val="left" w:pos="920"/>
              </w:tabs>
              <w:spacing w:line="440" w:lineRule="exact"/>
              <w:rPr>
                <w:rFonts w:ascii="宋体"/>
                <w:szCs w:val="21"/>
              </w:rPr>
            </w:pPr>
          </w:p>
        </w:tc>
        <w:tc>
          <w:tcPr>
            <w:tcW w:w="713" w:type="dxa"/>
          </w:tcPr>
          <w:p w14:paraId="5FE5D0ED">
            <w:pPr>
              <w:tabs>
                <w:tab w:val="left" w:pos="920"/>
              </w:tabs>
              <w:spacing w:line="440" w:lineRule="exact"/>
              <w:rPr>
                <w:rFonts w:ascii="宋体"/>
                <w:szCs w:val="21"/>
              </w:rPr>
            </w:pPr>
          </w:p>
        </w:tc>
        <w:tc>
          <w:tcPr>
            <w:tcW w:w="587" w:type="dxa"/>
          </w:tcPr>
          <w:p w14:paraId="6A0BDAC6">
            <w:pPr>
              <w:tabs>
                <w:tab w:val="left" w:pos="920"/>
              </w:tabs>
              <w:spacing w:line="440" w:lineRule="exact"/>
              <w:rPr>
                <w:rFonts w:ascii="宋体"/>
                <w:szCs w:val="21"/>
              </w:rPr>
            </w:pPr>
          </w:p>
        </w:tc>
        <w:tc>
          <w:tcPr>
            <w:tcW w:w="1711" w:type="dxa"/>
          </w:tcPr>
          <w:p w14:paraId="45D3C1BD">
            <w:pPr>
              <w:tabs>
                <w:tab w:val="left" w:pos="920"/>
              </w:tabs>
              <w:spacing w:line="440" w:lineRule="exact"/>
              <w:rPr>
                <w:rFonts w:ascii="宋体"/>
                <w:szCs w:val="21"/>
              </w:rPr>
            </w:pPr>
          </w:p>
        </w:tc>
        <w:tc>
          <w:tcPr>
            <w:tcW w:w="1283" w:type="dxa"/>
          </w:tcPr>
          <w:p w14:paraId="34F73E33">
            <w:pPr>
              <w:tabs>
                <w:tab w:val="left" w:pos="920"/>
              </w:tabs>
              <w:spacing w:line="440" w:lineRule="exact"/>
              <w:rPr>
                <w:rFonts w:ascii="宋体"/>
                <w:szCs w:val="21"/>
              </w:rPr>
            </w:pPr>
          </w:p>
        </w:tc>
        <w:tc>
          <w:tcPr>
            <w:tcW w:w="856" w:type="dxa"/>
          </w:tcPr>
          <w:p w14:paraId="430114D4">
            <w:pPr>
              <w:tabs>
                <w:tab w:val="left" w:pos="920"/>
              </w:tabs>
              <w:spacing w:line="440" w:lineRule="exact"/>
              <w:rPr>
                <w:rFonts w:ascii="宋体"/>
                <w:szCs w:val="21"/>
              </w:rPr>
            </w:pPr>
          </w:p>
        </w:tc>
        <w:tc>
          <w:tcPr>
            <w:tcW w:w="1141" w:type="dxa"/>
          </w:tcPr>
          <w:p w14:paraId="0DDDCDEA">
            <w:pPr>
              <w:tabs>
                <w:tab w:val="left" w:pos="920"/>
              </w:tabs>
              <w:spacing w:line="440" w:lineRule="exact"/>
              <w:rPr>
                <w:rFonts w:ascii="宋体"/>
                <w:szCs w:val="21"/>
              </w:rPr>
            </w:pPr>
          </w:p>
        </w:tc>
        <w:tc>
          <w:tcPr>
            <w:tcW w:w="1021" w:type="dxa"/>
          </w:tcPr>
          <w:p w14:paraId="2C17ED8E">
            <w:pPr>
              <w:tabs>
                <w:tab w:val="left" w:pos="920"/>
              </w:tabs>
              <w:spacing w:line="440" w:lineRule="exact"/>
              <w:rPr>
                <w:rFonts w:ascii="宋体"/>
                <w:szCs w:val="21"/>
              </w:rPr>
            </w:pPr>
          </w:p>
        </w:tc>
      </w:tr>
      <w:tr w14:paraId="57017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3960" w:type="dxa"/>
            <w:gridSpan w:val="5"/>
          </w:tcPr>
          <w:p w14:paraId="01DE5C7B">
            <w:pPr>
              <w:tabs>
                <w:tab w:val="left" w:pos="920"/>
              </w:tabs>
              <w:spacing w:line="440" w:lineRule="exact"/>
              <w:rPr>
                <w:rFonts w:ascii="宋体" w:hAnsi="宋体"/>
                <w:szCs w:val="21"/>
              </w:rPr>
            </w:pPr>
            <w:r>
              <w:rPr>
                <w:rFonts w:hint="eastAsia" w:ascii="宋体" w:hAnsi="宋体"/>
                <w:szCs w:val="21"/>
              </w:rPr>
              <w:t>项目经理：</w:t>
            </w:r>
          </w:p>
        </w:tc>
        <w:tc>
          <w:tcPr>
            <w:tcW w:w="6012" w:type="dxa"/>
            <w:gridSpan w:val="5"/>
          </w:tcPr>
          <w:p w14:paraId="57F163F3">
            <w:pPr>
              <w:tabs>
                <w:tab w:val="left" w:pos="920"/>
              </w:tabs>
              <w:spacing w:line="440" w:lineRule="exact"/>
              <w:rPr>
                <w:rFonts w:ascii="宋体"/>
                <w:szCs w:val="21"/>
              </w:rPr>
            </w:pPr>
            <w:r>
              <w:rPr>
                <w:rFonts w:hint="eastAsia" w:ascii="宋体" w:hAnsi="宋体"/>
                <w:szCs w:val="21"/>
              </w:rPr>
              <w:t>总监理工程师：                        年   月    日</w:t>
            </w:r>
          </w:p>
        </w:tc>
      </w:tr>
    </w:tbl>
    <w:p w14:paraId="59073246">
      <w:pPr>
        <w:spacing w:line="240" w:lineRule="atLeast"/>
        <w:jc w:val="left"/>
        <w:rPr>
          <w:rFonts w:ascii="宋体"/>
          <w:szCs w:val="21"/>
        </w:rPr>
      </w:pPr>
      <w:r>
        <w:rPr>
          <w:rFonts w:hint="eastAsia" w:ascii="宋体" w:hAnsi="宋体"/>
          <w:szCs w:val="21"/>
        </w:rPr>
        <w:t>注：1.特种作业人员应持由省建设行政主管部门核发的建筑施工特种作业人员操作资格证上岗作业，未按规定持证上岗的，视为无证上岗。</w:t>
      </w:r>
    </w:p>
    <w:p w14:paraId="038C956F">
      <w:pPr>
        <w:spacing w:line="240" w:lineRule="atLeast"/>
        <w:rPr>
          <w:rFonts w:ascii="宋体" w:hAnsi="宋体"/>
          <w:szCs w:val="21"/>
        </w:rPr>
      </w:pPr>
      <w:r>
        <w:rPr>
          <w:rFonts w:hint="eastAsia" w:ascii="宋体" w:hAnsi="宋体"/>
          <w:szCs w:val="21"/>
        </w:rPr>
        <w:t>2.特种作业人员证书复印件附后。</w:t>
      </w:r>
    </w:p>
    <w:p w14:paraId="53567687">
      <w:pPr>
        <w:spacing w:line="240" w:lineRule="atLeast"/>
        <w:rPr>
          <w:rFonts w:ascii="宋体"/>
          <w:b/>
          <w:szCs w:val="21"/>
        </w:rPr>
      </w:pPr>
      <w:r>
        <w:rPr>
          <w:rFonts w:hint="eastAsia" w:ascii="宋体" w:hAnsi="宋体"/>
          <w:b/>
          <w:szCs w:val="21"/>
        </w:rPr>
        <w:t>附：建筑施工特种作业人员操作证官网核验截图（粘贴或附页打印）</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8"/>
      </w:tblGrid>
      <w:tr w14:paraId="199AC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22" w:hRule="atLeast"/>
        </w:trPr>
        <w:tc>
          <w:tcPr>
            <w:tcW w:w="9916" w:type="dxa"/>
          </w:tcPr>
          <w:p w14:paraId="649C2353">
            <w:pPr>
              <w:spacing w:line="240" w:lineRule="atLeast"/>
              <w:rPr>
                <w:rFonts w:ascii="宋体"/>
                <w:szCs w:val="21"/>
              </w:rPr>
            </w:pPr>
          </w:p>
        </w:tc>
      </w:tr>
    </w:tbl>
    <w:p w14:paraId="7982DDF7">
      <w:pPr>
        <w:tabs>
          <w:tab w:val="left" w:pos="920"/>
        </w:tabs>
        <w:spacing w:line="440" w:lineRule="exact"/>
        <w:rPr>
          <w:rFonts w:ascii="宋体" w:hAnsi="宋体"/>
          <w:szCs w:val="21"/>
        </w:rPr>
      </w:pPr>
      <w:r>
        <w:rPr>
          <w:rFonts w:hint="eastAsia" w:ascii="宋体" w:hAnsi="宋体"/>
          <w:szCs w:val="21"/>
        </w:rPr>
        <w:t>注：在全国工程质量安全监管信息平台公共服务门户网站或各省级建设行政主管部门官方网站及官方微信公众号开展证书查询。</w:t>
      </w:r>
    </w:p>
    <w:p w14:paraId="43A9BB56">
      <w:pPr>
        <w:tabs>
          <w:tab w:val="left" w:pos="920"/>
        </w:tabs>
        <w:spacing w:line="440" w:lineRule="exact"/>
        <w:rPr>
          <w:rFonts w:ascii="宋体"/>
          <w:szCs w:val="21"/>
        </w:rPr>
      </w:pPr>
      <w:r>
        <w:rPr>
          <w:rFonts w:ascii="宋体" w:hAnsi="宋体"/>
          <w:szCs w:val="21"/>
        </w:rPr>
        <w:t>4.1.</w:t>
      </w:r>
      <w:r>
        <w:rPr>
          <w:rFonts w:hint="eastAsia" w:ascii="宋体" w:hAnsi="宋体"/>
          <w:szCs w:val="21"/>
        </w:rPr>
        <w:t>2施工班组人员名册</w:t>
      </w:r>
    </w:p>
    <w:p w14:paraId="748F7963">
      <w:pPr>
        <w:tabs>
          <w:tab w:val="left" w:pos="920"/>
        </w:tabs>
        <w:spacing w:line="440" w:lineRule="exact"/>
        <w:jc w:val="center"/>
        <w:rPr>
          <w:rFonts w:ascii="宋体"/>
          <w:b/>
          <w:szCs w:val="21"/>
        </w:rPr>
      </w:pPr>
      <w:r>
        <w:rPr>
          <w:rFonts w:hint="eastAsia" w:ascii="宋体" w:hAnsi="宋体"/>
          <w:b/>
          <w:szCs w:val="21"/>
        </w:rPr>
        <w:t>施工班组人员名册</w:t>
      </w:r>
    </w:p>
    <w:tbl>
      <w:tblPr>
        <w:tblStyle w:val="22"/>
        <w:tblW w:w="100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7"/>
        <w:gridCol w:w="1077"/>
        <w:gridCol w:w="769"/>
        <w:gridCol w:w="827"/>
        <w:gridCol w:w="797"/>
        <w:gridCol w:w="2309"/>
        <w:gridCol w:w="1222"/>
        <w:gridCol w:w="1255"/>
        <w:gridCol w:w="1286"/>
      </w:tblGrid>
      <w:tr w14:paraId="57E9F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9" w:hRule="atLeast"/>
        </w:trPr>
        <w:tc>
          <w:tcPr>
            <w:tcW w:w="487" w:type="dxa"/>
            <w:vAlign w:val="center"/>
          </w:tcPr>
          <w:p w14:paraId="492B8BEF">
            <w:pPr>
              <w:spacing w:line="240" w:lineRule="atLeast"/>
              <w:jc w:val="center"/>
              <w:rPr>
                <w:rFonts w:ascii="宋体"/>
                <w:szCs w:val="21"/>
              </w:rPr>
            </w:pPr>
            <w:r>
              <w:rPr>
                <w:rFonts w:hint="eastAsia" w:ascii="宋体" w:hAnsi="宋体"/>
                <w:szCs w:val="21"/>
              </w:rPr>
              <w:t>序号</w:t>
            </w:r>
          </w:p>
        </w:tc>
        <w:tc>
          <w:tcPr>
            <w:tcW w:w="1077" w:type="dxa"/>
            <w:vAlign w:val="center"/>
          </w:tcPr>
          <w:p w14:paraId="4A720622">
            <w:pPr>
              <w:spacing w:line="240" w:lineRule="atLeast"/>
              <w:jc w:val="center"/>
              <w:rPr>
                <w:rFonts w:ascii="宋体"/>
                <w:szCs w:val="21"/>
              </w:rPr>
            </w:pPr>
            <w:r>
              <w:rPr>
                <w:rFonts w:hint="eastAsia" w:ascii="宋体" w:hAnsi="宋体"/>
                <w:szCs w:val="21"/>
              </w:rPr>
              <w:t>班组</w:t>
            </w:r>
          </w:p>
          <w:p w14:paraId="0F2F654D">
            <w:pPr>
              <w:spacing w:line="240" w:lineRule="atLeast"/>
              <w:jc w:val="center"/>
              <w:rPr>
                <w:rFonts w:ascii="宋体"/>
                <w:szCs w:val="21"/>
              </w:rPr>
            </w:pPr>
            <w:r>
              <w:rPr>
                <w:rFonts w:hint="eastAsia" w:ascii="宋体" w:hAnsi="宋体"/>
                <w:szCs w:val="21"/>
              </w:rPr>
              <w:t>（工种）</w:t>
            </w:r>
          </w:p>
        </w:tc>
        <w:tc>
          <w:tcPr>
            <w:tcW w:w="769" w:type="dxa"/>
            <w:vAlign w:val="center"/>
          </w:tcPr>
          <w:p w14:paraId="2B684047">
            <w:pPr>
              <w:spacing w:line="240" w:lineRule="atLeast"/>
              <w:jc w:val="center"/>
              <w:rPr>
                <w:rFonts w:ascii="宋体"/>
                <w:szCs w:val="21"/>
              </w:rPr>
            </w:pPr>
            <w:r>
              <w:rPr>
                <w:rFonts w:hint="eastAsia" w:ascii="宋体" w:hAnsi="宋体"/>
                <w:szCs w:val="21"/>
              </w:rPr>
              <w:t>姓名</w:t>
            </w:r>
          </w:p>
        </w:tc>
        <w:tc>
          <w:tcPr>
            <w:tcW w:w="827" w:type="dxa"/>
            <w:vAlign w:val="center"/>
          </w:tcPr>
          <w:p w14:paraId="0BA33215">
            <w:pPr>
              <w:spacing w:line="240" w:lineRule="atLeast"/>
              <w:jc w:val="center"/>
              <w:rPr>
                <w:rFonts w:ascii="宋体"/>
                <w:szCs w:val="21"/>
              </w:rPr>
            </w:pPr>
            <w:r>
              <w:rPr>
                <w:rFonts w:hint="eastAsia" w:ascii="宋体" w:hAnsi="宋体"/>
                <w:szCs w:val="21"/>
              </w:rPr>
              <w:t>性别</w:t>
            </w:r>
          </w:p>
        </w:tc>
        <w:tc>
          <w:tcPr>
            <w:tcW w:w="797" w:type="dxa"/>
            <w:vAlign w:val="center"/>
          </w:tcPr>
          <w:p w14:paraId="069160D2">
            <w:pPr>
              <w:spacing w:line="240" w:lineRule="atLeast"/>
              <w:jc w:val="center"/>
              <w:rPr>
                <w:rFonts w:ascii="宋体"/>
                <w:szCs w:val="21"/>
              </w:rPr>
            </w:pPr>
            <w:r>
              <w:rPr>
                <w:rFonts w:hint="eastAsia" w:ascii="宋体" w:hAnsi="宋体"/>
                <w:szCs w:val="21"/>
              </w:rPr>
              <w:t>年龄</w:t>
            </w:r>
          </w:p>
        </w:tc>
        <w:tc>
          <w:tcPr>
            <w:tcW w:w="2309" w:type="dxa"/>
            <w:vAlign w:val="center"/>
          </w:tcPr>
          <w:p w14:paraId="3F9EBCE1">
            <w:pPr>
              <w:spacing w:line="240" w:lineRule="atLeast"/>
              <w:jc w:val="center"/>
              <w:rPr>
                <w:rFonts w:ascii="宋体"/>
                <w:szCs w:val="21"/>
              </w:rPr>
            </w:pPr>
            <w:r>
              <w:rPr>
                <w:rFonts w:hint="eastAsia" w:ascii="宋体" w:hAnsi="宋体"/>
                <w:szCs w:val="21"/>
              </w:rPr>
              <w:t>身份证号</w:t>
            </w:r>
          </w:p>
        </w:tc>
        <w:tc>
          <w:tcPr>
            <w:tcW w:w="1222" w:type="dxa"/>
            <w:vAlign w:val="center"/>
          </w:tcPr>
          <w:p w14:paraId="27894D0F">
            <w:pPr>
              <w:spacing w:line="240" w:lineRule="atLeast"/>
              <w:jc w:val="center"/>
              <w:rPr>
                <w:rFonts w:ascii="宋体"/>
                <w:szCs w:val="21"/>
              </w:rPr>
            </w:pPr>
            <w:r>
              <w:rPr>
                <w:rFonts w:hint="eastAsia" w:ascii="宋体" w:hAnsi="宋体"/>
                <w:szCs w:val="21"/>
              </w:rPr>
              <w:t>户籍</w:t>
            </w:r>
          </w:p>
        </w:tc>
        <w:tc>
          <w:tcPr>
            <w:tcW w:w="1255" w:type="dxa"/>
            <w:vAlign w:val="center"/>
          </w:tcPr>
          <w:p w14:paraId="7FD53710">
            <w:pPr>
              <w:spacing w:line="240" w:lineRule="atLeast"/>
              <w:jc w:val="center"/>
              <w:rPr>
                <w:rFonts w:ascii="宋体"/>
                <w:szCs w:val="21"/>
              </w:rPr>
            </w:pPr>
            <w:r>
              <w:rPr>
                <w:rFonts w:hint="eastAsia" w:ascii="宋体" w:hAnsi="宋体"/>
                <w:szCs w:val="21"/>
              </w:rPr>
              <w:t>进场日期</w:t>
            </w:r>
          </w:p>
        </w:tc>
        <w:tc>
          <w:tcPr>
            <w:tcW w:w="1286" w:type="dxa"/>
            <w:vAlign w:val="center"/>
          </w:tcPr>
          <w:p w14:paraId="0CD07175">
            <w:pPr>
              <w:spacing w:line="240" w:lineRule="atLeast"/>
              <w:jc w:val="center"/>
              <w:rPr>
                <w:rFonts w:ascii="宋体"/>
                <w:szCs w:val="21"/>
              </w:rPr>
            </w:pPr>
            <w:r>
              <w:rPr>
                <w:rFonts w:hint="eastAsia" w:ascii="宋体" w:hAnsi="宋体"/>
                <w:szCs w:val="21"/>
              </w:rPr>
              <w:t>退场日期</w:t>
            </w:r>
          </w:p>
        </w:tc>
      </w:tr>
      <w:tr w14:paraId="040BF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45743539">
            <w:pPr>
              <w:spacing w:line="240" w:lineRule="atLeast"/>
              <w:jc w:val="center"/>
              <w:rPr>
                <w:rFonts w:ascii="宋体"/>
                <w:szCs w:val="21"/>
              </w:rPr>
            </w:pPr>
          </w:p>
        </w:tc>
        <w:tc>
          <w:tcPr>
            <w:tcW w:w="1077" w:type="dxa"/>
          </w:tcPr>
          <w:p w14:paraId="42FEF907">
            <w:pPr>
              <w:spacing w:line="240" w:lineRule="atLeast"/>
              <w:jc w:val="center"/>
              <w:rPr>
                <w:rFonts w:ascii="宋体"/>
                <w:szCs w:val="21"/>
              </w:rPr>
            </w:pPr>
          </w:p>
        </w:tc>
        <w:tc>
          <w:tcPr>
            <w:tcW w:w="769" w:type="dxa"/>
          </w:tcPr>
          <w:p w14:paraId="5DE6CF9A">
            <w:pPr>
              <w:spacing w:line="240" w:lineRule="atLeast"/>
              <w:jc w:val="center"/>
              <w:rPr>
                <w:rFonts w:ascii="宋体"/>
                <w:szCs w:val="21"/>
              </w:rPr>
            </w:pPr>
          </w:p>
        </w:tc>
        <w:tc>
          <w:tcPr>
            <w:tcW w:w="827" w:type="dxa"/>
          </w:tcPr>
          <w:p w14:paraId="6B2FDD4D">
            <w:pPr>
              <w:spacing w:line="240" w:lineRule="atLeast"/>
              <w:jc w:val="center"/>
              <w:rPr>
                <w:rFonts w:ascii="宋体"/>
                <w:szCs w:val="21"/>
              </w:rPr>
            </w:pPr>
          </w:p>
        </w:tc>
        <w:tc>
          <w:tcPr>
            <w:tcW w:w="797" w:type="dxa"/>
          </w:tcPr>
          <w:p w14:paraId="6A125E4D">
            <w:pPr>
              <w:spacing w:line="240" w:lineRule="atLeast"/>
              <w:jc w:val="center"/>
              <w:rPr>
                <w:rFonts w:ascii="宋体"/>
                <w:szCs w:val="21"/>
              </w:rPr>
            </w:pPr>
          </w:p>
        </w:tc>
        <w:tc>
          <w:tcPr>
            <w:tcW w:w="2309" w:type="dxa"/>
          </w:tcPr>
          <w:p w14:paraId="0D018CB5">
            <w:pPr>
              <w:spacing w:line="240" w:lineRule="atLeast"/>
              <w:jc w:val="center"/>
              <w:rPr>
                <w:rFonts w:ascii="宋体"/>
                <w:szCs w:val="21"/>
              </w:rPr>
            </w:pPr>
          </w:p>
        </w:tc>
        <w:tc>
          <w:tcPr>
            <w:tcW w:w="1222" w:type="dxa"/>
          </w:tcPr>
          <w:p w14:paraId="22CA4EC4">
            <w:pPr>
              <w:spacing w:line="240" w:lineRule="atLeast"/>
              <w:jc w:val="center"/>
              <w:rPr>
                <w:rFonts w:ascii="宋体"/>
                <w:szCs w:val="21"/>
              </w:rPr>
            </w:pPr>
          </w:p>
        </w:tc>
        <w:tc>
          <w:tcPr>
            <w:tcW w:w="1255" w:type="dxa"/>
          </w:tcPr>
          <w:p w14:paraId="17C42E9A">
            <w:pPr>
              <w:spacing w:line="240" w:lineRule="atLeast"/>
              <w:jc w:val="center"/>
              <w:rPr>
                <w:rFonts w:ascii="宋体"/>
                <w:szCs w:val="21"/>
              </w:rPr>
            </w:pPr>
          </w:p>
        </w:tc>
        <w:tc>
          <w:tcPr>
            <w:tcW w:w="1286" w:type="dxa"/>
          </w:tcPr>
          <w:p w14:paraId="60FE9DFF">
            <w:pPr>
              <w:spacing w:line="240" w:lineRule="atLeast"/>
              <w:jc w:val="center"/>
              <w:rPr>
                <w:rFonts w:ascii="宋体"/>
                <w:szCs w:val="21"/>
              </w:rPr>
            </w:pPr>
          </w:p>
        </w:tc>
      </w:tr>
      <w:tr w14:paraId="78BDA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7EAED700">
            <w:pPr>
              <w:spacing w:line="240" w:lineRule="atLeast"/>
              <w:jc w:val="center"/>
              <w:rPr>
                <w:rFonts w:ascii="宋体"/>
                <w:szCs w:val="21"/>
              </w:rPr>
            </w:pPr>
          </w:p>
        </w:tc>
        <w:tc>
          <w:tcPr>
            <w:tcW w:w="1077" w:type="dxa"/>
          </w:tcPr>
          <w:p w14:paraId="7E59AED8">
            <w:pPr>
              <w:spacing w:line="240" w:lineRule="atLeast"/>
              <w:jc w:val="center"/>
              <w:rPr>
                <w:rFonts w:ascii="宋体"/>
                <w:szCs w:val="21"/>
              </w:rPr>
            </w:pPr>
          </w:p>
        </w:tc>
        <w:tc>
          <w:tcPr>
            <w:tcW w:w="769" w:type="dxa"/>
          </w:tcPr>
          <w:p w14:paraId="3933C991">
            <w:pPr>
              <w:spacing w:line="240" w:lineRule="atLeast"/>
              <w:jc w:val="center"/>
              <w:rPr>
                <w:rFonts w:ascii="宋体"/>
                <w:szCs w:val="21"/>
              </w:rPr>
            </w:pPr>
          </w:p>
        </w:tc>
        <w:tc>
          <w:tcPr>
            <w:tcW w:w="827" w:type="dxa"/>
          </w:tcPr>
          <w:p w14:paraId="671BA6A7">
            <w:pPr>
              <w:spacing w:line="240" w:lineRule="atLeast"/>
              <w:jc w:val="center"/>
              <w:rPr>
                <w:rFonts w:ascii="宋体"/>
                <w:szCs w:val="21"/>
              </w:rPr>
            </w:pPr>
          </w:p>
        </w:tc>
        <w:tc>
          <w:tcPr>
            <w:tcW w:w="797" w:type="dxa"/>
          </w:tcPr>
          <w:p w14:paraId="6F1A30D3">
            <w:pPr>
              <w:spacing w:line="240" w:lineRule="atLeast"/>
              <w:jc w:val="center"/>
              <w:rPr>
                <w:rFonts w:ascii="宋体"/>
                <w:szCs w:val="21"/>
              </w:rPr>
            </w:pPr>
          </w:p>
        </w:tc>
        <w:tc>
          <w:tcPr>
            <w:tcW w:w="2309" w:type="dxa"/>
          </w:tcPr>
          <w:p w14:paraId="50B06418">
            <w:pPr>
              <w:spacing w:line="240" w:lineRule="atLeast"/>
              <w:jc w:val="center"/>
              <w:rPr>
                <w:rFonts w:ascii="宋体"/>
                <w:szCs w:val="21"/>
              </w:rPr>
            </w:pPr>
          </w:p>
        </w:tc>
        <w:tc>
          <w:tcPr>
            <w:tcW w:w="1222" w:type="dxa"/>
          </w:tcPr>
          <w:p w14:paraId="30BDF055">
            <w:pPr>
              <w:spacing w:line="240" w:lineRule="atLeast"/>
              <w:jc w:val="center"/>
              <w:rPr>
                <w:rFonts w:ascii="宋体"/>
                <w:szCs w:val="21"/>
              </w:rPr>
            </w:pPr>
          </w:p>
        </w:tc>
        <w:tc>
          <w:tcPr>
            <w:tcW w:w="1255" w:type="dxa"/>
          </w:tcPr>
          <w:p w14:paraId="6141ECE6">
            <w:pPr>
              <w:spacing w:line="240" w:lineRule="atLeast"/>
              <w:jc w:val="center"/>
              <w:rPr>
                <w:rFonts w:ascii="宋体"/>
                <w:szCs w:val="21"/>
              </w:rPr>
            </w:pPr>
          </w:p>
        </w:tc>
        <w:tc>
          <w:tcPr>
            <w:tcW w:w="1286" w:type="dxa"/>
          </w:tcPr>
          <w:p w14:paraId="389CB7B1">
            <w:pPr>
              <w:spacing w:line="240" w:lineRule="atLeast"/>
              <w:jc w:val="center"/>
              <w:rPr>
                <w:rFonts w:ascii="宋体"/>
                <w:szCs w:val="21"/>
              </w:rPr>
            </w:pPr>
          </w:p>
        </w:tc>
      </w:tr>
      <w:tr w14:paraId="2FA82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2DA0EEE4">
            <w:pPr>
              <w:spacing w:line="240" w:lineRule="atLeast"/>
              <w:jc w:val="center"/>
              <w:rPr>
                <w:rFonts w:ascii="宋体"/>
                <w:szCs w:val="21"/>
              </w:rPr>
            </w:pPr>
          </w:p>
        </w:tc>
        <w:tc>
          <w:tcPr>
            <w:tcW w:w="1077" w:type="dxa"/>
          </w:tcPr>
          <w:p w14:paraId="4059A35F">
            <w:pPr>
              <w:spacing w:line="240" w:lineRule="atLeast"/>
              <w:jc w:val="center"/>
              <w:rPr>
                <w:rFonts w:ascii="宋体"/>
                <w:szCs w:val="21"/>
              </w:rPr>
            </w:pPr>
          </w:p>
        </w:tc>
        <w:tc>
          <w:tcPr>
            <w:tcW w:w="769" w:type="dxa"/>
          </w:tcPr>
          <w:p w14:paraId="5C5E8172">
            <w:pPr>
              <w:spacing w:line="240" w:lineRule="atLeast"/>
              <w:jc w:val="center"/>
              <w:rPr>
                <w:rFonts w:ascii="宋体"/>
                <w:szCs w:val="21"/>
              </w:rPr>
            </w:pPr>
          </w:p>
        </w:tc>
        <w:tc>
          <w:tcPr>
            <w:tcW w:w="827" w:type="dxa"/>
          </w:tcPr>
          <w:p w14:paraId="454EE43A">
            <w:pPr>
              <w:spacing w:line="240" w:lineRule="atLeast"/>
              <w:jc w:val="center"/>
              <w:rPr>
                <w:rFonts w:ascii="宋体"/>
                <w:szCs w:val="21"/>
              </w:rPr>
            </w:pPr>
          </w:p>
        </w:tc>
        <w:tc>
          <w:tcPr>
            <w:tcW w:w="797" w:type="dxa"/>
          </w:tcPr>
          <w:p w14:paraId="589389FE">
            <w:pPr>
              <w:spacing w:line="240" w:lineRule="atLeast"/>
              <w:jc w:val="center"/>
              <w:rPr>
                <w:rFonts w:ascii="宋体"/>
                <w:szCs w:val="21"/>
              </w:rPr>
            </w:pPr>
          </w:p>
        </w:tc>
        <w:tc>
          <w:tcPr>
            <w:tcW w:w="2309" w:type="dxa"/>
          </w:tcPr>
          <w:p w14:paraId="44082751">
            <w:pPr>
              <w:spacing w:line="240" w:lineRule="atLeast"/>
              <w:jc w:val="center"/>
              <w:rPr>
                <w:rFonts w:ascii="宋体"/>
                <w:szCs w:val="21"/>
              </w:rPr>
            </w:pPr>
          </w:p>
        </w:tc>
        <w:tc>
          <w:tcPr>
            <w:tcW w:w="1222" w:type="dxa"/>
          </w:tcPr>
          <w:p w14:paraId="3C06619D">
            <w:pPr>
              <w:spacing w:line="240" w:lineRule="atLeast"/>
              <w:jc w:val="center"/>
              <w:rPr>
                <w:rFonts w:ascii="宋体"/>
                <w:szCs w:val="21"/>
              </w:rPr>
            </w:pPr>
          </w:p>
        </w:tc>
        <w:tc>
          <w:tcPr>
            <w:tcW w:w="1255" w:type="dxa"/>
          </w:tcPr>
          <w:p w14:paraId="5A648DE0">
            <w:pPr>
              <w:spacing w:line="240" w:lineRule="atLeast"/>
              <w:jc w:val="center"/>
              <w:rPr>
                <w:rFonts w:ascii="宋体"/>
                <w:szCs w:val="21"/>
              </w:rPr>
            </w:pPr>
          </w:p>
        </w:tc>
        <w:tc>
          <w:tcPr>
            <w:tcW w:w="1286" w:type="dxa"/>
          </w:tcPr>
          <w:p w14:paraId="1E5FDFE7">
            <w:pPr>
              <w:spacing w:line="240" w:lineRule="atLeast"/>
              <w:jc w:val="center"/>
              <w:rPr>
                <w:rFonts w:ascii="宋体"/>
                <w:szCs w:val="21"/>
              </w:rPr>
            </w:pPr>
          </w:p>
        </w:tc>
      </w:tr>
      <w:tr w14:paraId="6DEFC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7EEE2433">
            <w:pPr>
              <w:spacing w:line="240" w:lineRule="atLeast"/>
              <w:jc w:val="center"/>
              <w:rPr>
                <w:rFonts w:ascii="宋体"/>
                <w:szCs w:val="21"/>
              </w:rPr>
            </w:pPr>
          </w:p>
        </w:tc>
        <w:tc>
          <w:tcPr>
            <w:tcW w:w="1077" w:type="dxa"/>
          </w:tcPr>
          <w:p w14:paraId="4E123460">
            <w:pPr>
              <w:spacing w:line="240" w:lineRule="atLeast"/>
              <w:jc w:val="center"/>
              <w:rPr>
                <w:rFonts w:ascii="宋体"/>
                <w:szCs w:val="21"/>
              </w:rPr>
            </w:pPr>
          </w:p>
        </w:tc>
        <w:tc>
          <w:tcPr>
            <w:tcW w:w="769" w:type="dxa"/>
          </w:tcPr>
          <w:p w14:paraId="62564B0D">
            <w:pPr>
              <w:spacing w:line="240" w:lineRule="atLeast"/>
              <w:jc w:val="center"/>
              <w:rPr>
                <w:rFonts w:ascii="宋体"/>
                <w:szCs w:val="21"/>
              </w:rPr>
            </w:pPr>
          </w:p>
        </w:tc>
        <w:tc>
          <w:tcPr>
            <w:tcW w:w="827" w:type="dxa"/>
          </w:tcPr>
          <w:p w14:paraId="4F2C153E">
            <w:pPr>
              <w:spacing w:line="240" w:lineRule="atLeast"/>
              <w:jc w:val="center"/>
              <w:rPr>
                <w:rFonts w:ascii="宋体"/>
                <w:szCs w:val="21"/>
              </w:rPr>
            </w:pPr>
          </w:p>
        </w:tc>
        <w:tc>
          <w:tcPr>
            <w:tcW w:w="797" w:type="dxa"/>
          </w:tcPr>
          <w:p w14:paraId="25963D9E">
            <w:pPr>
              <w:spacing w:line="240" w:lineRule="atLeast"/>
              <w:jc w:val="center"/>
              <w:rPr>
                <w:rFonts w:ascii="宋体"/>
                <w:szCs w:val="21"/>
              </w:rPr>
            </w:pPr>
          </w:p>
        </w:tc>
        <w:tc>
          <w:tcPr>
            <w:tcW w:w="2309" w:type="dxa"/>
          </w:tcPr>
          <w:p w14:paraId="57B34773">
            <w:pPr>
              <w:spacing w:line="240" w:lineRule="atLeast"/>
              <w:jc w:val="center"/>
              <w:rPr>
                <w:rFonts w:ascii="宋体"/>
                <w:szCs w:val="21"/>
              </w:rPr>
            </w:pPr>
          </w:p>
        </w:tc>
        <w:tc>
          <w:tcPr>
            <w:tcW w:w="1222" w:type="dxa"/>
          </w:tcPr>
          <w:p w14:paraId="7EB71670">
            <w:pPr>
              <w:spacing w:line="240" w:lineRule="atLeast"/>
              <w:jc w:val="center"/>
              <w:rPr>
                <w:rFonts w:ascii="宋体"/>
                <w:szCs w:val="21"/>
              </w:rPr>
            </w:pPr>
          </w:p>
        </w:tc>
        <w:tc>
          <w:tcPr>
            <w:tcW w:w="1255" w:type="dxa"/>
          </w:tcPr>
          <w:p w14:paraId="6C7A731D">
            <w:pPr>
              <w:spacing w:line="240" w:lineRule="atLeast"/>
              <w:jc w:val="center"/>
              <w:rPr>
                <w:rFonts w:ascii="宋体"/>
                <w:szCs w:val="21"/>
              </w:rPr>
            </w:pPr>
          </w:p>
        </w:tc>
        <w:tc>
          <w:tcPr>
            <w:tcW w:w="1286" w:type="dxa"/>
          </w:tcPr>
          <w:p w14:paraId="5F255F26">
            <w:pPr>
              <w:spacing w:line="240" w:lineRule="atLeast"/>
              <w:jc w:val="center"/>
              <w:rPr>
                <w:rFonts w:ascii="宋体"/>
                <w:szCs w:val="21"/>
              </w:rPr>
            </w:pPr>
          </w:p>
        </w:tc>
      </w:tr>
      <w:tr w14:paraId="0095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41D62466">
            <w:pPr>
              <w:spacing w:line="240" w:lineRule="atLeast"/>
              <w:jc w:val="center"/>
              <w:rPr>
                <w:rFonts w:ascii="宋体"/>
                <w:szCs w:val="21"/>
              </w:rPr>
            </w:pPr>
          </w:p>
        </w:tc>
        <w:tc>
          <w:tcPr>
            <w:tcW w:w="1077" w:type="dxa"/>
          </w:tcPr>
          <w:p w14:paraId="267EEEE4">
            <w:pPr>
              <w:spacing w:line="240" w:lineRule="atLeast"/>
              <w:jc w:val="center"/>
              <w:rPr>
                <w:rFonts w:ascii="宋体"/>
                <w:szCs w:val="21"/>
              </w:rPr>
            </w:pPr>
          </w:p>
        </w:tc>
        <w:tc>
          <w:tcPr>
            <w:tcW w:w="769" w:type="dxa"/>
          </w:tcPr>
          <w:p w14:paraId="7C638E54">
            <w:pPr>
              <w:spacing w:line="240" w:lineRule="atLeast"/>
              <w:jc w:val="center"/>
              <w:rPr>
                <w:rFonts w:ascii="宋体"/>
                <w:szCs w:val="21"/>
              </w:rPr>
            </w:pPr>
          </w:p>
        </w:tc>
        <w:tc>
          <w:tcPr>
            <w:tcW w:w="827" w:type="dxa"/>
          </w:tcPr>
          <w:p w14:paraId="5E0D25DB">
            <w:pPr>
              <w:spacing w:line="240" w:lineRule="atLeast"/>
              <w:jc w:val="center"/>
              <w:rPr>
                <w:rFonts w:ascii="宋体"/>
                <w:szCs w:val="21"/>
              </w:rPr>
            </w:pPr>
          </w:p>
        </w:tc>
        <w:tc>
          <w:tcPr>
            <w:tcW w:w="797" w:type="dxa"/>
          </w:tcPr>
          <w:p w14:paraId="5EEA783E">
            <w:pPr>
              <w:spacing w:line="240" w:lineRule="atLeast"/>
              <w:jc w:val="center"/>
              <w:rPr>
                <w:rFonts w:ascii="宋体"/>
                <w:szCs w:val="21"/>
              </w:rPr>
            </w:pPr>
          </w:p>
        </w:tc>
        <w:tc>
          <w:tcPr>
            <w:tcW w:w="2309" w:type="dxa"/>
          </w:tcPr>
          <w:p w14:paraId="79E85A4B">
            <w:pPr>
              <w:spacing w:line="240" w:lineRule="atLeast"/>
              <w:jc w:val="center"/>
              <w:rPr>
                <w:rFonts w:ascii="宋体"/>
                <w:szCs w:val="21"/>
              </w:rPr>
            </w:pPr>
          </w:p>
        </w:tc>
        <w:tc>
          <w:tcPr>
            <w:tcW w:w="1222" w:type="dxa"/>
          </w:tcPr>
          <w:p w14:paraId="00C3CB03">
            <w:pPr>
              <w:spacing w:line="240" w:lineRule="atLeast"/>
              <w:jc w:val="center"/>
              <w:rPr>
                <w:rFonts w:ascii="宋体"/>
                <w:szCs w:val="21"/>
              </w:rPr>
            </w:pPr>
          </w:p>
        </w:tc>
        <w:tc>
          <w:tcPr>
            <w:tcW w:w="1255" w:type="dxa"/>
          </w:tcPr>
          <w:p w14:paraId="2A438792">
            <w:pPr>
              <w:spacing w:line="240" w:lineRule="atLeast"/>
              <w:jc w:val="center"/>
              <w:rPr>
                <w:rFonts w:ascii="宋体"/>
                <w:szCs w:val="21"/>
              </w:rPr>
            </w:pPr>
          </w:p>
        </w:tc>
        <w:tc>
          <w:tcPr>
            <w:tcW w:w="1286" w:type="dxa"/>
          </w:tcPr>
          <w:p w14:paraId="1CCD34D2">
            <w:pPr>
              <w:spacing w:line="240" w:lineRule="atLeast"/>
              <w:jc w:val="center"/>
              <w:rPr>
                <w:rFonts w:ascii="宋体"/>
                <w:szCs w:val="21"/>
              </w:rPr>
            </w:pPr>
          </w:p>
        </w:tc>
      </w:tr>
      <w:tr w14:paraId="11634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16F483B8">
            <w:pPr>
              <w:spacing w:line="240" w:lineRule="atLeast"/>
              <w:jc w:val="center"/>
              <w:rPr>
                <w:rFonts w:ascii="宋体"/>
                <w:szCs w:val="21"/>
              </w:rPr>
            </w:pPr>
          </w:p>
        </w:tc>
        <w:tc>
          <w:tcPr>
            <w:tcW w:w="1077" w:type="dxa"/>
          </w:tcPr>
          <w:p w14:paraId="2FD931E6">
            <w:pPr>
              <w:spacing w:line="240" w:lineRule="atLeast"/>
              <w:jc w:val="center"/>
              <w:rPr>
                <w:rFonts w:ascii="宋体"/>
                <w:szCs w:val="21"/>
              </w:rPr>
            </w:pPr>
          </w:p>
        </w:tc>
        <w:tc>
          <w:tcPr>
            <w:tcW w:w="769" w:type="dxa"/>
          </w:tcPr>
          <w:p w14:paraId="39DB413C">
            <w:pPr>
              <w:spacing w:line="240" w:lineRule="atLeast"/>
              <w:jc w:val="center"/>
              <w:rPr>
                <w:rFonts w:ascii="宋体"/>
                <w:szCs w:val="21"/>
              </w:rPr>
            </w:pPr>
          </w:p>
        </w:tc>
        <w:tc>
          <w:tcPr>
            <w:tcW w:w="827" w:type="dxa"/>
          </w:tcPr>
          <w:p w14:paraId="50E3B0FD">
            <w:pPr>
              <w:spacing w:line="240" w:lineRule="atLeast"/>
              <w:jc w:val="center"/>
              <w:rPr>
                <w:rFonts w:ascii="宋体"/>
                <w:szCs w:val="21"/>
              </w:rPr>
            </w:pPr>
          </w:p>
        </w:tc>
        <w:tc>
          <w:tcPr>
            <w:tcW w:w="797" w:type="dxa"/>
          </w:tcPr>
          <w:p w14:paraId="3D748DAE">
            <w:pPr>
              <w:spacing w:line="240" w:lineRule="atLeast"/>
              <w:jc w:val="center"/>
              <w:rPr>
                <w:rFonts w:ascii="宋体"/>
                <w:szCs w:val="21"/>
              </w:rPr>
            </w:pPr>
          </w:p>
        </w:tc>
        <w:tc>
          <w:tcPr>
            <w:tcW w:w="2309" w:type="dxa"/>
          </w:tcPr>
          <w:p w14:paraId="38F117A8">
            <w:pPr>
              <w:spacing w:line="240" w:lineRule="atLeast"/>
              <w:jc w:val="center"/>
              <w:rPr>
                <w:rFonts w:ascii="宋体"/>
                <w:szCs w:val="21"/>
              </w:rPr>
            </w:pPr>
          </w:p>
        </w:tc>
        <w:tc>
          <w:tcPr>
            <w:tcW w:w="1222" w:type="dxa"/>
          </w:tcPr>
          <w:p w14:paraId="7DBFE646">
            <w:pPr>
              <w:spacing w:line="240" w:lineRule="atLeast"/>
              <w:jc w:val="center"/>
              <w:rPr>
                <w:rFonts w:ascii="宋体"/>
                <w:szCs w:val="21"/>
              </w:rPr>
            </w:pPr>
          </w:p>
        </w:tc>
        <w:tc>
          <w:tcPr>
            <w:tcW w:w="1255" w:type="dxa"/>
          </w:tcPr>
          <w:p w14:paraId="036E3F4D">
            <w:pPr>
              <w:spacing w:line="240" w:lineRule="atLeast"/>
              <w:jc w:val="center"/>
              <w:rPr>
                <w:rFonts w:ascii="宋体"/>
                <w:szCs w:val="21"/>
              </w:rPr>
            </w:pPr>
          </w:p>
        </w:tc>
        <w:tc>
          <w:tcPr>
            <w:tcW w:w="1286" w:type="dxa"/>
          </w:tcPr>
          <w:p w14:paraId="5CCD4CB9">
            <w:pPr>
              <w:spacing w:line="240" w:lineRule="atLeast"/>
              <w:jc w:val="center"/>
              <w:rPr>
                <w:rFonts w:ascii="宋体"/>
                <w:szCs w:val="21"/>
              </w:rPr>
            </w:pPr>
          </w:p>
        </w:tc>
      </w:tr>
      <w:tr w14:paraId="47639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4CB37FB8">
            <w:pPr>
              <w:spacing w:line="240" w:lineRule="atLeast"/>
              <w:jc w:val="center"/>
              <w:rPr>
                <w:rFonts w:ascii="宋体"/>
                <w:szCs w:val="21"/>
              </w:rPr>
            </w:pPr>
          </w:p>
        </w:tc>
        <w:tc>
          <w:tcPr>
            <w:tcW w:w="1077" w:type="dxa"/>
          </w:tcPr>
          <w:p w14:paraId="6A71D04C">
            <w:pPr>
              <w:spacing w:line="240" w:lineRule="atLeast"/>
              <w:jc w:val="center"/>
              <w:rPr>
                <w:rFonts w:ascii="宋体"/>
                <w:szCs w:val="21"/>
              </w:rPr>
            </w:pPr>
          </w:p>
        </w:tc>
        <w:tc>
          <w:tcPr>
            <w:tcW w:w="769" w:type="dxa"/>
          </w:tcPr>
          <w:p w14:paraId="54DDC930">
            <w:pPr>
              <w:spacing w:line="240" w:lineRule="atLeast"/>
              <w:jc w:val="center"/>
              <w:rPr>
                <w:rFonts w:ascii="宋体"/>
                <w:szCs w:val="21"/>
              </w:rPr>
            </w:pPr>
          </w:p>
        </w:tc>
        <w:tc>
          <w:tcPr>
            <w:tcW w:w="827" w:type="dxa"/>
          </w:tcPr>
          <w:p w14:paraId="2B68DA5C">
            <w:pPr>
              <w:spacing w:line="240" w:lineRule="atLeast"/>
              <w:jc w:val="center"/>
              <w:rPr>
                <w:rFonts w:ascii="宋体"/>
                <w:szCs w:val="21"/>
              </w:rPr>
            </w:pPr>
          </w:p>
        </w:tc>
        <w:tc>
          <w:tcPr>
            <w:tcW w:w="797" w:type="dxa"/>
          </w:tcPr>
          <w:p w14:paraId="33B5352E">
            <w:pPr>
              <w:spacing w:line="240" w:lineRule="atLeast"/>
              <w:jc w:val="center"/>
              <w:rPr>
                <w:rFonts w:ascii="宋体"/>
                <w:szCs w:val="21"/>
              </w:rPr>
            </w:pPr>
          </w:p>
        </w:tc>
        <w:tc>
          <w:tcPr>
            <w:tcW w:w="2309" w:type="dxa"/>
          </w:tcPr>
          <w:p w14:paraId="486EE9CB">
            <w:pPr>
              <w:spacing w:line="240" w:lineRule="atLeast"/>
              <w:jc w:val="center"/>
              <w:rPr>
                <w:rFonts w:ascii="宋体"/>
                <w:szCs w:val="21"/>
              </w:rPr>
            </w:pPr>
          </w:p>
        </w:tc>
        <w:tc>
          <w:tcPr>
            <w:tcW w:w="1222" w:type="dxa"/>
          </w:tcPr>
          <w:p w14:paraId="72766867">
            <w:pPr>
              <w:spacing w:line="240" w:lineRule="atLeast"/>
              <w:jc w:val="center"/>
              <w:rPr>
                <w:rFonts w:ascii="宋体"/>
                <w:szCs w:val="21"/>
              </w:rPr>
            </w:pPr>
          </w:p>
        </w:tc>
        <w:tc>
          <w:tcPr>
            <w:tcW w:w="1255" w:type="dxa"/>
          </w:tcPr>
          <w:p w14:paraId="61907675">
            <w:pPr>
              <w:spacing w:line="240" w:lineRule="atLeast"/>
              <w:jc w:val="center"/>
              <w:rPr>
                <w:rFonts w:ascii="宋体"/>
                <w:szCs w:val="21"/>
              </w:rPr>
            </w:pPr>
          </w:p>
        </w:tc>
        <w:tc>
          <w:tcPr>
            <w:tcW w:w="1286" w:type="dxa"/>
          </w:tcPr>
          <w:p w14:paraId="5F40B624">
            <w:pPr>
              <w:spacing w:line="240" w:lineRule="atLeast"/>
              <w:jc w:val="center"/>
              <w:rPr>
                <w:rFonts w:ascii="宋体"/>
                <w:szCs w:val="21"/>
              </w:rPr>
            </w:pPr>
          </w:p>
        </w:tc>
      </w:tr>
      <w:tr w14:paraId="69EE0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5F80C8F0">
            <w:pPr>
              <w:spacing w:line="240" w:lineRule="atLeast"/>
              <w:jc w:val="center"/>
              <w:rPr>
                <w:rFonts w:ascii="宋体"/>
                <w:szCs w:val="21"/>
              </w:rPr>
            </w:pPr>
          </w:p>
        </w:tc>
        <w:tc>
          <w:tcPr>
            <w:tcW w:w="1077" w:type="dxa"/>
          </w:tcPr>
          <w:p w14:paraId="72C61806">
            <w:pPr>
              <w:spacing w:line="240" w:lineRule="atLeast"/>
              <w:jc w:val="center"/>
              <w:rPr>
                <w:rFonts w:ascii="宋体"/>
                <w:szCs w:val="21"/>
              </w:rPr>
            </w:pPr>
          </w:p>
        </w:tc>
        <w:tc>
          <w:tcPr>
            <w:tcW w:w="769" w:type="dxa"/>
          </w:tcPr>
          <w:p w14:paraId="191EFA8B">
            <w:pPr>
              <w:spacing w:line="240" w:lineRule="atLeast"/>
              <w:jc w:val="center"/>
              <w:rPr>
                <w:rFonts w:ascii="宋体"/>
                <w:szCs w:val="21"/>
              </w:rPr>
            </w:pPr>
          </w:p>
        </w:tc>
        <w:tc>
          <w:tcPr>
            <w:tcW w:w="827" w:type="dxa"/>
          </w:tcPr>
          <w:p w14:paraId="536FF011">
            <w:pPr>
              <w:spacing w:line="240" w:lineRule="atLeast"/>
              <w:jc w:val="center"/>
              <w:rPr>
                <w:rFonts w:ascii="宋体"/>
                <w:szCs w:val="21"/>
              </w:rPr>
            </w:pPr>
          </w:p>
        </w:tc>
        <w:tc>
          <w:tcPr>
            <w:tcW w:w="797" w:type="dxa"/>
          </w:tcPr>
          <w:p w14:paraId="08D56653">
            <w:pPr>
              <w:spacing w:line="240" w:lineRule="atLeast"/>
              <w:jc w:val="center"/>
              <w:rPr>
                <w:rFonts w:ascii="宋体"/>
                <w:szCs w:val="21"/>
              </w:rPr>
            </w:pPr>
          </w:p>
        </w:tc>
        <w:tc>
          <w:tcPr>
            <w:tcW w:w="2309" w:type="dxa"/>
          </w:tcPr>
          <w:p w14:paraId="41BE8228">
            <w:pPr>
              <w:spacing w:line="240" w:lineRule="atLeast"/>
              <w:jc w:val="center"/>
              <w:rPr>
                <w:rFonts w:ascii="宋体"/>
                <w:szCs w:val="21"/>
              </w:rPr>
            </w:pPr>
          </w:p>
        </w:tc>
        <w:tc>
          <w:tcPr>
            <w:tcW w:w="1222" w:type="dxa"/>
          </w:tcPr>
          <w:p w14:paraId="30D27AEF">
            <w:pPr>
              <w:spacing w:line="240" w:lineRule="atLeast"/>
              <w:jc w:val="center"/>
              <w:rPr>
                <w:rFonts w:ascii="宋体"/>
                <w:szCs w:val="21"/>
              </w:rPr>
            </w:pPr>
          </w:p>
        </w:tc>
        <w:tc>
          <w:tcPr>
            <w:tcW w:w="1255" w:type="dxa"/>
          </w:tcPr>
          <w:p w14:paraId="5AC3B922">
            <w:pPr>
              <w:spacing w:line="240" w:lineRule="atLeast"/>
              <w:jc w:val="center"/>
              <w:rPr>
                <w:rFonts w:ascii="宋体"/>
                <w:szCs w:val="21"/>
              </w:rPr>
            </w:pPr>
          </w:p>
        </w:tc>
        <w:tc>
          <w:tcPr>
            <w:tcW w:w="1286" w:type="dxa"/>
          </w:tcPr>
          <w:p w14:paraId="6DCE6C71">
            <w:pPr>
              <w:spacing w:line="240" w:lineRule="atLeast"/>
              <w:jc w:val="center"/>
              <w:rPr>
                <w:rFonts w:ascii="宋体"/>
                <w:szCs w:val="21"/>
              </w:rPr>
            </w:pPr>
          </w:p>
        </w:tc>
      </w:tr>
      <w:tr w14:paraId="647C0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28E47B99">
            <w:pPr>
              <w:spacing w:line="240" w:lineRule="atLeast"/>
              <w:jc w:val="center"/>
              <w:rPr>
                <w:rFonts w:ascii="宋体"/>
                <w:szCs w:val="21"/>
              </w:rPr>
            </w:pPr>
          </w:p>
        </w:tc>
        <w:tc>
          <w:tcPr>
            <w:tcW w:w="1077" w:type="dxa"/>
          </w:tcPr>
          <w:p w14:paraId="7C4193F0">
            <w:pPr>
              <w:spacing w:line="240" w:lineRule="atLeast"/>
              <w:jc w:val="center"/>
              <w:rPr>
                <w:rFonts w:ascii="宋体"/>
                <w:szCs w:val="21"/>
              </w:rPr>
            </w:pPr>
          </w:p>
        </w:tc>
        <w:tc>
          <w:tcPr>
            <w:tcW w:w="769" w:type="dxa"/>
          </w:tcPr>
          <w:p w14:paraId="0CA11D6A">
            <w:pPr>
              <w:spacing w:line="240" w:lineRule="atLeast"/>
              <w:jc w:val="center"/>
              <w:rPr>
                <w:rFonts w:ascii="宋体"/>
                <w:szCs w:val="21"/>
              </w:rPr>
            </w:pPr>
          </w:p>
        </w:tc>
        <w:tc>
          <w:tcPr>
            <w:tcW w:w="827" w:type="dxa"/>
          </w:tcPr>
          <w:p w14:paraId="5C5F6EEA">
            <w:pPr>
              <w:spacing w:line="240" w:lineRule="atLeast"/>
              <w:jc w:val="center"/>
              <w:rPr>
                <w:rFonts w:ascii="宋体"/>
                <w:szCs w:val="21"/>
              </w:rPr>
            </w:pPr>
          </w:p>
        </w:tc>
        <w:tc>
          <w:tcPr>
            <w:tcW w:w="797" w:type="dxa"/>
          </w:tcPr>
          <w:p w14:paraId="5836CFCF">
            <w:pPr>
              <w:spacing w:line="240" w:lineRule="atLeast"/>
              <w:jc w:val="center"/>
              <w:rPr>
                <w:rFonts w:ascii="宋体"/>
                <w:szCs w:val="21"/>
              </w:rPr>
            </w:pPr>
          </w:p>
        </w:tc>
        <w:tc>
          <w:tcPr>
            <w:tcW w:w="2309" w:type="dxa"/>
          </w:tcPr>
          <w:p w14:paraId="610B0E04">
            <w:pPr>
              <w:spacing w:line="240" w:lineRule="atLeast"/>
              <w:jc w:val="center"/>
              <w:rPr>
                <w:rFonts w:ascii="宋体"/>
                <w:szCs w:val="21"/>
              </w:rPr>
            </w:pPr>
          </w:p>
        </w:tc>
        <w:tc>
          <w:tcPr>
            <w:tcW w:w="1222" w:type="dxa"/>
          </w:tcPr>
          <w:p w14:paraId="06B0D707">
            <w:pPr>
              <w:spacing w:line="240" w:lineRule="atLeast"/>
              <w:jc w:val="center"/>
              <w:rPr>
                <w:rFonts w:ascii="宋体"/>
                <w:szCs w:val="21"/>
              </w:rPr>
            </w:pPr>
          </w:p>
        </w:tc>
        <w:tc>
          <w:tcPr>
            <w:tcW w:w="1255" w:type="dxa"/>
          </w:tcPr>
          <w:p w14:paraId="46EA1709">
            <w:pPr>
              <w:spacing w:line="240" w:lineRule="atLeast"/>
              <w:jc w:val="center"/>
              <w:rPr>
                <w:rFonts w:ascii="宋体"/>
                <w:szCs w:val="21"/>
              </w:rPr>
            </w:pPr>
          </w:p>
        </w:tc>
        <w:tc>
          <w:tcPr>
            <w:tcW w:w="1286" w:type="dxa"/>
          </w:tcPr>
          <w:p w14:paraId="76519465">
            <w:pPr>
              <w:spacing w:line="240" w:lineRule="atLeast"/>
              <w:jc w:val="center"/>
              <w:rPr>
                <w:rFonts w:ascii="宋体"/>
                <w:szCs w:val="21"/>
              </w:rPr>
            </w:pPr>
          </w:p>
        </w:tc>
      </w:tr>
      <w:tr w14:paraId="1EBBF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01B7930E">
            <w:pPr>
              <w:spacing w:line="240" w:lineRule="atLeast"/>
              <w:jc w:val="center"/>
              <w:rPr>
                <w:rFonts w:ascii="宋体"/>
                <w:szCs w:val="21"/>
              </w:rPr>
            </w:pPr>
          </w:p>
        </w:tc>
        <w:tc>
          <w:tcPr>
            <w:tcW w:w="1077" w:type="dxa"/>
          </w:tcPr>
          <w:p w14:paraId="6834A81D">
            <w:pPr>
              <w:spacing w:line="240" w:lineRule="atLeast"/>
              <w:jc w:val="center"/>
              <w:rPr>
                <w:rFonts w:ascii="宋体"/>
                <w:szCs w:val="21"/>
              </w:rPr>
            </w:pPr>
          </w:p>
        </w:tc>
        <w:tc>
          <w:tcPr>
            <w:tcW w:w="769" w:type="dxa"/>
          </w:tcPr>
          <w:p w14:paraId="08F795D5">
            <w:pPr>
              <w:spacing w:line="240" w:lineRule="atLeast"/>
              <w:jc w:val="center"/>
              <w:rPr>
                <w:rFonts w:ascii="宋体"/>
                <w:szCs w:val="21"/>
              </w:rPr>
            </w:pPr>
          </w:p>
        </w:tc>
        <w:tc>
          <w:tcPr>
            <w:tcW w:w="827" w:type="dxa"/>
          </w:tcPr>
          <w:p w14:paraId="548E2B86">
            <w:pPr>
              <w:spacing w:line="240" w:lineRule="atLeast"/>
              <w:jc w:val="center"/>
              <w:rPr>
                <w:rFonts w:ascii="宋体"/>
                <w:szCs w:val="21"/>
              </w:rPr>
            </w:pPr>
          </w:p>
        </w:tc>
        <w:tc>
          <w:tcPr>
            <w:tcW w:w="797" w:type="dxa"/>
          </w:tcPr>
          <w:p w14:paraId="2D549E91">
            <w:pPr>
              <w:spacing w:line="240" w:lineRule="atLeast"/>
              <w:jc w:val="center"/>
              <w:rPr>
                <w:rFonts w:ascii="宋体"/>
                <w:szCs w:val="21"/>
              </w:rPr>
            </w:pPr>
          </w:p>
        </w:tc>
        <w:tc>
          <w:tcPr>
            <w:tcW w:w="2309" w:type="dxa"/>
          </w:tcPr>
          <w:p w14:paraId="419ECCCA">
            <w:pPr>
              <w:spacing w:line="240" w:lineRule="atLeast"/>
              <w:jc w:val="center"/>
              <w:rPr>
                <w:rFonts w:ascii="宋体"/>
                <w:szCs w:val="21"/>
              </w:rPr>
            </w:pPr>
          </w:p>
        </w:tc>
        <w:tc>
          <w:tcPr>
            <w:tcW w:w="1222" w:type="dxa"/>
          </w:tcPr>
          <w:p w14:paraId="53D78682">
            <w:pPr>
              <w:spacing w:line="240" w:lineRule="atLeast"/>
              <w:jc w:val="center"/>
              <w:rPr>
                <w:rFonts w:ascii="宋体"/>
                <w:szCs w:val="21"/>
              </w:rPr>
            </w:pPr>
          </w:p>
        </w:tc>
        <w:tc>
          <w:tcPr>
            <w:tcW w:w="1255" w:type="dxa"/>
          </w:tcPr>
          <w:p w14:paraId="20CCEE88">
            <w:pPr>
              <w:spacing w:line="240" w:lineRule="atLeast"/>
              <w:jc w:val="center"/>
              <w:rPr>
                <w:rFonts w:ascii="宋体"/>
                <w:szCs w:val="21"/>
              </w:rPr>
            </w:pPr>
          </w:p>
        </w:tc>
        <w:tc>
          <w:tcPr>
            <w:tcW w:w="1286" w:type="dxa"/>
          </w:tcPr>
          <w:p w14:paraId="69C9F47B">
            <w:pPr>
              <w:spacing w:line="240" w:lineRule="atLeast"/>
              <w:jc w:val="center"/>
              <w:rPr>
                <w:rFonts w:ascii="宋体"/>
                <w:szCs w:val="21"/>
              </w:rPr>
            </w:pPr>
          </w:p>
        </w:tc>
      </w:tr>
      <w:tr w14:paraId="5E04F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66570E94">
            <w:pPr>
              <w:spacing w:line="240" w:lineRule="atLeast"/>
              <w:jc w:val="center"/>
              <w:rPr>
                <w:rFonts w:ascii="宋体"/>
                <w:szCs w:val="21"/>
              </w:rPr>
            </w:pPr>
          </w:p>
        </w:tc>
        <w:tc>
          <w:tcPr>
            <w:tcW w:w="1077" w:type="dxa"/>
          </w:tcPr>
          <w:p w14:paraId="1E5A43AD">
            <w:pPr>
              <w:spacing w:line="240" w:lineRule="atLeast"/>
              <w:jc w:val="center"/>
              <w:rPr>
                <w:rFonts w:ascii="宋体"/>
                <w:szCs w:val="21"/>
              </w:rPr>
            </w:pPr>
          </w:p>
        </w:tc>
        <w:tc>
          <w:tcPr>
            <w:tcW w:w="769" w:type="dxa"/>
          </w:tcPr>
          <w:p w14:paraId="38C55886">
            <w:pPr>
              <w:spacing w:line="240" w:lineRule="atLeast"/>
              <w:jc w:val="center"/>
              <w:rPr>
                <w:rFonts w:ascii="宋体"/>
                <w:szCs w:val="21"/>
              </w:rPr>
            </w:pPr>
          </w:p>
        </w:tc>
        <w:tc>
          <w:tcPr>
            <w:tcW w:w="827" w:type="dxa"/>
          </w:tcPr>
          <w:p w14:paraId="0B785B4C">
            <w:pPr>
              <w:spacing w:line="240" w:lineRule="atLeast"/>
              <w:jc w:val="center"/>
              <w:rPr>
                <w:rFonts w:ascii="宋体"/>
                <w:szCs w:val="21"/>
              </w:rPr>
            </w:pPr>
          </w:p>
        </w:tc>
        <w:tc>
          <w:tcPr>
            <w:tcW w:w="797" w:type="dxa"/>
          </w:tcPr>
          <w:p w14:paraId="4289C693">
            <w:pPr>
              <w:spacing w:line="240" w:lineRule="atLeast"/>
              <w:jc w:val="center"/>
              <w:rPr>
                <w:rFonts w:ascii="宋体"/>
                <w:szCs w:val="21"/>
              </w:rPr>
            </w:pPr>
          </w:p>
        </w:tc>
        <w:tc>
          <w:tcPr>
            <w:tcW w:w="2309" w:type="dxa"/>
          </w:tcPr>
          <w:p w14:paraId="0CEE6F05">
            <w:pPr>
              <w:spacing w:line="240" w:lineRule="atLeast"/>
              <w:jc w:val="center"/>
              <w:rPr>
                <w:rFonts w:ascii="宋体"/>
                <w:szCs w:val="21"/>
              </w:rPr>
            </w:pPr>
          </w:p>
        </w:tc>
        <w:tc>
          <w:tcPr>
            <w:tcW w:w="1222" w:type="dxa"/>
          </w:tcPr>
          <w:p w14:paraId="2EB57EBC">
            <w:pPr>
              <w:spacing w:line="240" w:lineRule="atLeast"/>
              <w:jc w:val="center"/>
              <w:rPr>
                <w:rFonts w:ascii="宋体"/>
                <w:szCs w:val="21"/>
              </w:rPr>
            </w:pPr>
          </w:p>
        </w:tc>
        <w:tc>
          <w:tcPr>
            <w:tcW w:w="1255" w:type="dxa"/>
          </w:tcPr>
          <w:p w14:paraId="02D24329">
            <w:pPr>
              <w:spacing w:line="240" w:lineRule="atLeast"/>
              <w:jc w:val="center"/>
              <w:rPr>
                <w:rFonts w:ascii="宋体"/>
                <w:szCs w:val="21"/>
              </w:rPr>
            </w:pPr>
          </w:p>
        </w:tc>
        <w:tc>
          <w:tcPr>
            <w:tcW w:w="1286" w:type="dxa"/>
          </w:tcPr>
          <w:p w14:paraId="60491915">
            <w:pPr>
              <w:spacing w:line="240" w:lineRule="atLeast"/>
              <w:jc w:val="center"/>
              <w:rPr>
                <w:rFonts w:ascii="宋体"/>
                <w:szCs w:val="21"/>
              </w:rPr>
            </w:pPr>
          </w:p>
        </w:tc>
      </w:tr>
      <w:tr w14:paraId="1FF67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0A5DF24E">
            <w:pPr>
              <w:spacing w:line="240" w:lineRule="atLeast"/>
              <w:jc w:val="center"/>
              <w:rPr>
                <w:rFonts w:ascii="宋体"/>
                <w:szCs w:val="21"/>
              </w:rPr>
            </w:pPr>
          </w:p>
        </w:tc>
        <w:tc>
          <w:tcPr>
            <w:tcW w:w="1077" w:type="dxa"/>
          </w:tcPr>
          <w:p w14:paraId="441E5BD9">
            <w:pPr>
              <w:spacing w:line="240" w:lineRule="atLeast"/>
              <w:jc w:val="center"/>
              <w:rPr>
                <w:rFonts w:ascii="宋体"/>
                <w:szCs w:val="21"/>
              </w:rPr>
            </w:pPr>
          </w:p>
        </w:tc>
        <w:tc>
          <w:tcPr>
            <w:tcW w:w="769" w:type="dxa"/>
          </w:tcPr>
          <w:p w14:paraId="11800883">
            <w:pPr>
              <w:spacing w:line="240" w:lineRule="atLeast"/>
              <w:jc w:val="center"/>
              <w:rPr>
                <w:rFonts w:ascii="宋体"/>
                <w:szCs w:val="21"/>
              </w:rPr>
            </w:pPr>
          </w:p>
        </w:tc>
        <w:tc>
          <w:tcPr>
            <w:tcW w:w="827" w:type="dxa"/>
          </w:tcPr>
          <w:p w14:paraId="3DC7DCCA">
            <w:pPr>
              <w:spacing w:line="240" w:lineRule="atLeast"/>
              <w:jc w:val="center"/>
              <w:rPr>
                <w:rFonts w:ascii="宋体"/>
                <w:szCs w:val="21"/>
              </w:rPr>
            </w:pPr>
          </w:p>
        </w:tc>
        <w:tc>
          <w:tcPr>
            <w:tcW w:w="797" w:type="dxa"/>
          </w:tcPr>
          <w:p w14:paraId="56EC9664">
            <w:pPr>
              <w:spacing w:line="240" w:lineRule="atLeast"/>
              <w:jc w:val="center"/>
              <w:rPr>
                <w:rFonts w:ascii="宋体"/>
                <w:szCs w:val="21"/>
              </w:rPr>
            </w:pPr>
          </w:p>
        </w:tc>
        <w:tc>
          <w:tcPr>
            <w:tcW w:w="2309" w:type="dxa"/>
          </w:tcPr>
          <w:p w14:paraId="35111707">
            <w:pPr>
              <w:spacing w:line="240" w:lineRule="atLeast"/>
              <w:jc w:val="center"/>
              <w:rPr>
                <w:rFonts w:ascii="宋体"/>
                <w:szCs w:val="21"/>
              </w:rPr>
            </w:pPr>
          </w:p>
        </w:tc>
        <w:tc>
          <w:tcPr>
            <w:tcW w:w="1222" w:type="dxa"/>
          </w:tcPr>
          <w:p w14:paraId="7FD213FB">
            <w:pPr>
              <w:spacing w:line="240" w:lineRule="atLeast"/>
              <w:jc w:val="center"/>
              <w:rPr>
                <w:rFonts w:ascii="宋体"/>
                <w:szCs w:val="21"/>
              </w:rPr>
            </w:pPr>
          </w:p>
        </w:tc>
        <w:tc>
          <w:tcPr>
            <w:tcW w:w="1255" w:type="dxa"/>
          </w:tcPr>
          <w:p w14:paraId="193D8C40">
            <w:pPr>
              <w:spacing w:line="240" w:lineRule="atLeast"/>
              <w:jc w:val="center"/>
              <w:rPr>
                <w:rFonts w:ascii="宋体"/>
                <w:szCs w:val="21"/>
              </w:rPr>
            </w:pPr>
          </w:p>
        </w:tc>
        <w:tc>
          <w:tcPr>
            <w:tcW w:w="1286" w:type="dxa"/>
          </w:tcPr>
          <w:p w14:paraId="0C2D8250">
            <w:pPr>
              <w:spacing w:line="240" w:lineRule="atLeast"/>
              <w:jc w:val="center"/>
              <w:rPr>
                <w:rFonts w:ascii="宋体"/>
                <w:szCs w:val="21"/>
              </w:rPr>
            </w:pPr>
          </w:p>
        </w:tc>
      </w:tr>
      <w:tr w14:paraId="703E7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47013A1E">
            <w:pPr>
              <w:spacing w:line="240" w:lineRule="atLeast"/>
              <w:jc w:val="center"/>
              <w:rPr>
                <w:rFonts w:ascii="宋体"/>
                <w:szCs w:val="21"/>
              </w:rPr>
            </w:pPr>
          </w:p>
        </w:tc>
        <w:tc>
          <w:tcPr>
            <w:tcW w:w="1077" w:type="dxa"/>
          </w:tcPr>
          <w:p w14:paraId="6E0BE3EB">
            <w:pPr>
              <w:spacing w:line="240" w:lineRule="atLeast"/>
              <w:jc w:val="center"/>
              <w:rPr>
                <w:rFonts w:ascii="宋体"/>
                <w:szCs w:val="21"/>
              </w:rPr>
            </w:pPr>
          </w:p>
        </w:tc>
        <w:tc>
          <w:tcPr>
            <w:tcW w:w="769" w:type="dxa"/>
          </w:tcPr>
          <w:p w14:paraId="046A04C5">
            <w:pPr>
              <w:spacing w:line="240" w:lineRule="atLeast"/>
              <w:jc w:val="center"/>
              <w:rPr>
                <w:rFonts w:ascii="宋体"/>
                <w:szCs w:val="21"/>
              </w:rPr>
            </w:pPr>
          </w:p>
        </w:tc>
        <w:tc>
          <w:tcPr>
            <w:tcW w:w="827" w:type="dxa"/>
          </w:tcPr>
          <w:p w14:paraId="38A7D8B0">
            <w:pPr>
              <w:spacing w:line="240" w:lineRule="atLeast"/>
              <w:jc w:val="center"/>
              <w:rPr>
                <w:rFonts w:ascii="宋体"/>
                <w:szCs w:val="21"/>
              </w:rPr>
            </w:pPr>
          </w:p>
        </w:tc>
        <w:tc>
          <w:tcPr>
            <w:tcW w:w="797" w:type="dxa"/>
          </w:tcPr>
          <w:p w14:paraId="01BBFC3D">
            <w:pPr>
              <w:spacing w:line="240" w:lineRule="atLeast"/>
              <w:jc w:val="center"/>
              <w:rPr>
                <w:rFonts w:ascii="宋体"/>
                <w:szCs w:val="21"/>
              </w:rPr>
            </w:pPr>
          </w:p>
        </w:tc>
        <w:tc>
          <w:tcPr>
            <w:tcW w:w="2309" w:type="dxa"/>
          </w:tcPr>
          <w:p w14:paraId="06C55389">
            <w:pPr>
              <w:spacing w:line="240" w:lineRule="atLeast"/>
              <w:jc w:val="center"/>
              <w:rPr>
                <w:rFonts w:ascii="宋体"/>
                <w:szCs w:val="21"/>
              </w:rPr>
            </w:pPr>
          </w:p>
        </w:tc>
        <w:tc>
          <w:tcPr>
            <w:tcW w:w="1222" w:type="dxa"/>
          </w:tcPr>
          <w:p w14:paraId="36F196EF">
            <w:pPr>
              <w:spacing w:line="240" w:lineRule="atLeast"/>
              <w:jc w:val="center"/>
              <w:rPr>
                <w:rFonts w:ascii="宋体"/>
                <w:szCs w:val="21"/>
              </w:rPr>
            </w:pPr>
          </w:p>
        </w:tc>
        <w:tc>
          <w:tcPr>
            <w:tcW w:w="1255" w:type="dxa"/>
          </w:tcPr>
          <w:p w14:paraId="41955B80">
            <w:pPr>
              <w:spacing w:line="240" w:lineRule="atLeast"/>
              <w:jc w:val="center"/>
              <w:rPr>
                <w:rFonts w:ascii="宋体"/>
                <w:szCs w:val="21"/>
              </w:rPr>
            </w:pPr>
          </w:p>
        </w:tc>
        <w:tc>
          <w:tcPr>
            <w:tcW w:w="1286" w:type="dxa"/>
          </w:tcPr>
          <w:p w14:paraId="7E57C775">
            <w:pPr>
              <w:spacing w:line="240" w:lineRule="atLeast"/>
              <w:jc w:val="center"/>
              <w:rPr>
                <w:rFonts w:ascii="宋体"/>
                <w:szCs w:val="21"/>
              </w:rPr>
            </w:pPr>
          </w:p>
        </w:tc>
      </w:tr>
      <w:tr w14:paraId="74278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08F02019">
            <w:pPr>
              <w:spacing w:line="240" w:lineRule="atLeast"/>
              <w:jc w:val="center"/>
              <w:rPr>
                <w:rFonts w:ascii="宋体"/>
                <w:szCs w:val="21"/>
              </w:rPr>
            </w:pPr>
          </w:p>
        </w:tc>
        <w:tc>
          <w:tcPr>
            <w:tcW w:w="1077" w:type="dxa"/>
          </w:tcPr>
          <w:p w14:paraId="4233045C">
            <w:pPr>
              <w:spacing w:line="240" w:lineRule="atLeast"/>
              <w:jc w:val="center"/>
              <w:rPr>
                <w:rFonts w:ascii="宋体"/>
                <w:szCs w:val="21"/>
              </w:rPr>
            </w:pPr>
          </w:p>
        </w:tc>
        <w:tc>
          <w:tcPr>
            <w:tcW w:w="769" w:type="dxa"/>
          </w:tcPr>
          <w:p w14:paraId="15965D6C">
            <w:pPr>
              <w:spacing w:line="240" w:lineRule="atLeast"/>
              <w:jc w:val="center"/>
              <w:rPr>
                <w:rFonts w:ascii="宋体"/>
                <w:szCs w:val="21"/>
              </w:rPr>
            </w:pPr>
          </w:p>
        </w:tc>
        <w:tc>
          <w:tcPr>
            <w:tcW w:w="827" w:type="dxa"/>
          </w:tcPr>
          <w:p w14:paraId="5D097D42">
            <w:pPr>
              <w:spacing w:line="240" w:lineRule="atLeast"/>
              <w:jc w:val="center"/>
              <w:rPr>
                <w:rFonts w:ascii="宋体"/>
                <w:szCs w:val="21"/>
              </w:rPr>
            </w:pPr>
          </w:p>
        </w:tc>
        <w:tc>
          <w:tcPr>
            <w:tcW w:w="797" w:type="dxa"/>
          </w:tcPr>
          <w:p w14:paraId="795BDA61">
            <w:pPr>
              <w:spacing w:line="240" w:lineRule="atLeast"/>
              <w:jc w:val="center"/>
              <w:rPr>
                <w:rFonts w:ascii="宋体"/>
                <w:szCs w:val="21"/>
              </w:rPr>
            </w:pPr>
          </w:p>
        </w:tc>
        <w:tc>
          <w:tcPr>
            <w:tcW w:w="2309" w:type="dxa"/>
          </w:tcPr>
          <w:p w14:paraId="171E3D46">
            <w:pPr>
              <w:spacing w:line="240" w:lineRule="atLeast"/>
              <w:jc w:val="center"/>
              <w:rPr>
                <w:rFonts w:ascii="宋体"/>
                <w:szCs w:val="21"/>
              </w:rPr>
            </w:pPr>
          </w:p>
        </w:tc>
        <w:tc>
          <w:tcPr>
            <w:tcW w:w="1222" w:type="dxa"/>
          </w:tcPr>
          <w:p w14:paraId="0820C7B7">
            <w:pPr>
              <w:spacing w:line="240" w:lineRule="atLeast"/>
              <w:jc w:val="center"/>
              <w:rPr>
                <w:rFonts w:ascii="宋体"/>
                <w:szCs w:val="21"/>
              </w:rPr>
            </w:pPr>
          </w:p>
        </w:tc>
        <w:tc>
          <w:tcPr>
            <w:tcW w:w="1255" w:type="dxa"/>
          </w:tcPr>
          <w:p w14:paraId="6057F8E9">
            <w:pPr>
              <w:spacing w:line="240" w:lineRule="atLeast"/>
              <w:jc w:val="center"/>
              <w:rPr>
                <w:rFonts w:ascii="宋体"/>
                <w:szCs w:val="21"/>
              </w:rPr>
            </w:pPr>
          </w:p>
        </w:tc>
        <w:tc>
          <w:tcPr>
            <w:tcW w:w="1286" w:type="dxa"/>
          </w:tcPr>
          <w:p w14:paraId="71F0C83C">
            <w:pPr>
              <w:spacing w:line="240" w:lineRule="atLeast"/>
              <w:jc w:val="center"/>
              <w:rPr>
                <w:rFonts w:ascii="宋体"/>
                <w:szCs w:val="21"/>
              </w:rPr>
            </w:pPr>
          </w:p>
        </w:tc>
      </w:tr>
      <w:tr w14:paraId="7BE00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1EFFDCD8">
            <w:pPr>
              <w:spacing w:line="240" w:lineRule="atLeast"/>
              <w:jc w:val="center"/>
              <w:rPr>
                <w:rFonts w:ascii="宋体"/>
                <w:szCs w:val="21"/>
              </w:rPr>
            </w:pPr>
          </w:p>
        </w:tc>
        <w:tc>
          <w:tcPr>
            <w:tcW w:w="1077" w:type="dxa"/>
          </w:tcPr>
          <w:p w14:paraId="284363A3">
            <w:pPr>
              <w:spacing w:line="240" w:lineRule="atLeast"/>
              <w:jc w:val="center"/>
              <w:rPr>
                <w:rFonts w:ascii="宋体"/>
                <w:szCs w:val="21"/>
              </w:rPr>
            </w:pPr>
          </w:p>
        </w:tc>
        <w:tc>
          <w:tcPr>
            <w:tcW w:w="769" w:type="dxa"/>
          </w:tcPr>
          <w:p w14:paraId="5F4FE112">
            <w:pPr>
              <w:spacing w:line="240" w:lineRule="atLeast"/>
              <w:jc w:val="center"/>
              <w:rPr>
                <w:rFonts w:ascii="宋体"/>
                <w:szCs w:val="21"/>
              </w:rPr>
            </w:pPr>
          </w:p>
        </w:tc>
        <w:tc>
          <w:tcPr>
            <w:tcW w:w="827" w:type="dxa"/>
          </w:tcPr>
          <w:p w14:paraId="11A77A8B">
            <w:pPr>
              <w:spacing w:line="240" w:lineRule="atLeast"/>
              <w:jc w:val="center"/>
              <w:rPr>
                <w:rFonts w:ascii="宋体"/>
                <w:szCs w:val="21"/>
              </w:rPr>
            </w:pPr>
          </w:p>
        </w:tc>
        <w:tc>
          <w:tcPr>
            <w:tcW w:w="797" w:type="dxa"/>
          </w:tcPr>
          <w:p w14:paraId="2FFDB4AC">
            <w:pPr>
              <w:spacing w:line="240" w:lineRule="atLeast"/>
              <w:jc w:val="center"/>
              <w:rPr>
                <w:rFonts w:ascii="宋体"/>
                <w:szCs w:val="21"/>
              </w:rPr>
            </w:pPr>
          </w:p>
        </w:tc>
        <w:tc>
          <w:tcPr>
            <w:tcW w:w="2309" w:type="dxa"/>
          </w:tcPr>
          <w:p w14:paraId="6C6D43BB">
            <w:pPr>
              <w:spacing w:line="240" w:lineRule="atLeast"/>
              <w:jc w:val="center"/>
              <w:rPr>
                <w:rFonts w:ascii="宋体"/>
                <w:szCs w:val="21"/>
              </w:rPr>
            </w:pPr>
          </w:p>
        </w:tc>
        <w:tc>
          <w:tcPr>
            <w:tcW w:w="1222" w:type="dxa"/>
          </w:tcPr>
          <w:p w14:paraId="1E46E6F5">
            <w:pPr>
              <w:spacing w:line="240" w:lineRule="atLeast"/>
              <w:jc w:val="center"/>
              <w:rPr>
                <w:rFonts w:ascii="宋体"/>
                <w:szCs w:val="21"/>
              </w:rPr>
            </w:pPr>
          </w:p>
        </w:tc>
        <w:tc>
          <w:tcPr>
            <w:tcW w:w="1255" w:type="dxa"/>
          </w:tcPr>
          <w:p w14:paraId="2D77E9F7">
            <w:pPr>
              <w:spacing w:line="240" w:lineRule="atLeast"/>
              <w:jc w:val="center"/>
              <w:rPr>
                <w:rFonts w:ascii="宋体"/>
                <w:szCs w:val="21"/>
              </w:rPr>
            </w:pPr>
          </w:p>
        </w:tc>
        <w:tc>
          <w:tcPr>
            <w:tcW w:w="1286" w:type="dxa"/>
          </w:tcPr>
          <w:p w14:paraId="4BA7AF6A">
            <w:pPr>
              <w:spacing w:line="240" w:lineRule="atLeast"/>
              <w:jc w:val="center"/>
              <w:rPr>
                <w:rFonts w:ascii="宋体"/>
                <w:szCs w:val="21"/>
              </w:rPr>
            </w:pPr>
          </w:p>
        </w:tc>
      </w:tr>
      <w:tr w14:paraId="72E48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78B15B7F">
            <w:pPr>
              <w:spacing w:line="240" w:lineRule="atLeast"/>
              <w:jc w:val="center"/>
              <w:rPr>
                <w:rFonts w:ascii="宋体"/>
                <w:szCs w:val="21"/>
              </w:rPr>
            </w:pPr>
          </w:p>
        </w:tc>
        <w:tc>
          <w:tcPr>
            <w:tcW w:w="1077" w:type="dxa"/>
          </w:tcPr>
          <w:p w14:paraId="5C084773">
            <w:pPr>
              <w:spacing w:line="240" w:lineRule="atLeast"/>
              <w:jc w:val="center"/>
              <w:rPr>
                <w:rFonts w:ascii="宋体"/>
                <w:szCs w:val="21"/>
              </w:rPr>
            </w:pPr>
          </w:p>
        </w:tc>
        <w:tc>
          <w:tcPr>
            <w:tcW w:w="769" w:type="dxa"/>
          </w:tcPr>
          <w:p w14:paraId="7D599C93">
            <w:pPr>
              <w:spacing w:line="240" w:lineRule="atLeast"/>
              <w:jc w:val="center"/>
              <w:rPr>
                <w:rFonts w:ascii="宋体"/>
                <w:szCs w:val="21"/>
              </w:rPr>
            </w:pPr>
          </w:p>
        </w:tc>
        <w:tc>
          <w:tcPr>
            <w:tcW w:w="827" w:type="dxa"/>
          </w:tcPr>
          <w:p w14:paraId="32C71F23">
            <w:pPr>
              <w:spacing w:line="240" w:lineRule="atLeast"/>
              <w:jc w:val="center"/>
              <w:rPr>
                <w:rFonts w:ascii="宋体"/>
                <w:szCs w:val="21"/>
              </w:rPr>
            </w:pPr>
          </w:p>
        </w:tc>
        <w:tc>
          <w:tcPr>
            <w:tcW w:w="797" w:type="dxa"/>
          </w:tcPr>
          <w:p w14:paraId="040971B1">
            <w:pPr>
              <w:spacing w:line="240" w:lineRule="atLeast"/>
              <w:jc w:val="center"/>
              <w:rPr>
                <w:rFonts w:ascii="宋体"/>
                <w:szCs w:val="21"/>
              </w:rPr>
            </w:pPr>
          </w:p>
        </w:tc>
        <w:tc>
          <w:tcPr>
            <w:tcW w:w="2309" w:type="dxa"/>
          </w:tcPr>
          <w:p w14:paraId="4CDC04D8">
            <w:pPr>
              <w:spacing w:line="240" w:lineRule="atLeast"/>
              <w:jc w:val="center"/>
              <w:rPr>
                <w:rFonts w:ascii="宋体"/>
                <w:szCs w:val="21"/>
              </w:rPr>
            </w:pPr>
          </w:p>
        </w:tc>
        <w:tc>
          <w:tcPr>
            <w:tcW w:w="1222" w:type="dxa"/>
          </w:tcPr>
          <w:p w14:paraId="347E11B8">
            <w:pPr>
              <w:spacing w:line="240" w:lineRule="atLeast"/>
              <w:jc w:val="center"/>
              <w:rPr>
                <w:rFonts w:ascii="宋体"/>
                <w:szCs w:val="21"/>
              </w:rPr>
            </w:pPr>
          </w:p>
        </w:tc>
        <w:tc>
          <w:tcPr>
            <w:tcW w:w="1255" w:type="dxa"/>
          </w:tcPr>
          <w:p w14:paraId="6C95349C">
            <w:pPr>
              <w:spacing w:line="240" w:lineRule="atLeast"/>
              <w:jc w:val="center"/>
              <w:rPr>
                <w:rFonts w:ascii="宋体"/>
                <w:szCs w:val="21"/>
              </w:rPr>
            </w:pPr>
          </w:p>
        </w:tc>
        <w:tc>
          <w:tcPr>
            <w:tcW w:w="1286" w:type="dxa"/>
          </w:tcPr>
          <w:p w14:paraId="20ECA5CB">
            <w:pPr>
              <w:spacing w:line="240" w:lineRule="atLeast"/>
              <w:jc w:val="center"/>
              <w:rPr>
                <w:rFonts w:ascii="宋体"/>
                <w:szCs w:val="21"/>
              </w:rPr>
            </w:pPr>
          </w:p>
        </w:tc>
      </w:tr>
      <w:tr w14:paraId="1B8B4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18A01BA6">
            <w:pPr>
              <w:spacing w:line="240" w:lineRule="atLeast"/>
              <w:jc w:val="center"/>
              <w:rPr>
                <w:rFonts w:ascii="宋体"/>
                <w:szCs w:val="21"/>
              </w:rPr>
            </w:pPr>
          </w:p>
        </w:tc>
        <w:tc>
          <w:tcPr>
            <w:tcW w:w="1077" w:type="dxa"/>
          </w:tcPr>
          <w:p w14:paraId="5411A225">
            <w:pPr>
              <w:spacing w:line="240" w:lineRule="atLeast"/>
              <w:jc w:val="center"/>
              <w:rPr>
                <w:rFonts w:ascii="宋体"/>
                <w:szCs w:val="21"/>
              </w:rPr>
            </w:pPr>
          </w:p>
        </w:tc>
        <w:tc>
          <w:tcPr>
            <w:tcW w:w="769" w:type="dxa"/>
          </w:tcPr>
          <w:p w14:paraId="426ED942">
            <w:pPr>
              <w:spacing w:line="240" w:lineRule="atLeast"/>
              <w:jc w:val="center"/>
              <w:rPr>
                <w:rFonts w:ascii="宋体"/>
                <w:szCs w:val="21"/>
              </w:rPr>
            </w:pPr>
          </w:p>
        </w:tc>
        <w:tc>
          <w:tcPr>
            <w:tcW w:w="827" w:type="dxa"/>
          </w:tcPr>
          <w:p w14:paraId="4A5976BA">
            <w:pPr>
              <w:spacing w:line="240" w:lineRule="atLeast"/>
              <w:jc w:val="center"/>
              <w:rPr>
                <w:rFonts w:ascii="宋体"/>
                <w:szCs w:val="21"/>
              </w:rPr>
            </w:pPr>
          </w:p>
        </w:tc>
        <w:tc>
          <w:tcPr>
            <w:tcW w:w="797" w:type="dxa"/>
          </w:tcPr>
          <w:p w14:paraId="09CA4643">
            <w:pPr>
              <w:spacing w:line="240" w:lineRule="atLeast"/>
              <w:jc w:val="center"/>
              <w:rPr>
                <w:rFonts w:ascii="宋体"/>
                <w:szCs w:val="21"/>
              </w:rPr>
            </w:pPr>
          </w:p>
        </w:tc>
        <w:tc>
          <w:tcPr>
            <w:tcW w:w="2309" w:type="dxa"/>
          </w:tcPr>
          <w:p w14:paraId="1C10884E">
            <w:pPr>
              <w:spacing w:line="240" w:lineRule="atLeast"/>
              <w:jc w:val="center"/>
              <w:rPr>
                <w:rFonts w:ascii="宋体"/>
                <w:szCs w:val="21"/>
              </w:rPr>
            </w:pPr>
          </w:p>
        </w:tc>
        <w:tc>
          <w:tcPr>
            <w:tcW w:w="1222" w:type="dxa"/>
          </w:tcPr>
          <w:p w14:paraId="73FC77A5">
            <w:pPr>
              <w:spacing w:line="240" w:lineRule="atLeast"/>
              <w:jc w:val="center"/>
              <w:rPr>
                <w:rFonts w:ascii="宋体"/>
                <w:szCs w:val="21"/>
              </w:rPr>
            </w:pPr>
          </w:p>
        </w:tc>
        <w:tc>
          <w:tcPr>
            <w:tcW w:w="1255" w:type="dxa"/>
          </w:tcPr>
          <w:p w14:paraId="6E7B1C0A">
            <w:pPr>
              <w:spacing w:line="240" w:lineRule="atLeast"/>
              <w:jc w:val="center"/>
              <w:rPr>
                <w:rFonts w:ascii="宋体"/>
                <w:szCs w:val="21"/>
              </w:rPr>
            </w:pPr>
          </w:p>
        </w:tc>
        <w:tc>
          <w:tcPr>
            <w:tcW w:w="1286" w:type="dxa"/>
          </w:tcPr>
          <w:p w14:paraId="3DBD64F8">
            <w:pPr>
              <w:spacing w:line="240" w:lineRule="atLeast"/>
              <w:jc w:val="center"/>
              <w:rPr>
                <w:rFonts w:ascii="宋体"/>
                <w:szCs w:val="21"/>
              </w:rPr>
            </w:pPr>
          </w:p>
        </w:tc>
      </w:tr>
      <w:tr w14:paraId="31F7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11481E98">
            <w:pPr>
              <w:spacing w:line="240" w:lineRule="atLeast"/>
              <w:jc w:val="center"/>
              <w:rPr>
                <w:rFonts w:ascii="宋体"/>
                <w:szCs w:val="21"/>
              </w:rPr>
            </w:pPr>
          </w:p>
        </w:tc>
        <w:tc>
          <w:tcPr>
            <w:tcW w:w="1077" w:type="dxa"/>
          </w:tcPr>
          <w:p w14:paraId="7B5BFC98">
            <w:pPr>
              <w:spacing w:line="240" w:lineRule="atLeast"/>
              <w:jc w:val="center"/>
              <w:rPr>
                <w:rFonts w:ascii="宋体"/>
                <w:szCs w:val="21"/>
              </w:rPr>
            </w:pPr>
          </w:p>
        </w:tc>
        <w:tc>
          <w:tcPr>
            <w:tcW w:w="769" w:type="dxa"/>
          </w:tcPr>
          <w:p w14:paraId="4BFA6A57">
            <w:pPr>
              <w:spacing w:line="240" w:lineRule="atLeast"/>
              <w:jc w:val="center"/>
              <w:rPr>
                <w:rFonts w:ascii="宋体"/>
                <w:szCs w:val="21"/>
              </w:rPr>
            </w:pPr>
          </w:p>
        </w:tc>
        <w:tc>
          <w:tcPr>
            <w:tcW w:w="827" w:type="dxa"/>
          </w:tcPr>
          <w:p w14:paraId="3F5D676C">
            <w:pPr>
              <w:spacing w:line="240" w:lineRule="atLeast"/>
              <w:jc w:val="center"/>
              <w:rPr>
                <w:rFonts w:ascii="宋体"/>
                <w:szCs w:val="21"/>
              </w:rPr>
            </w:pPr>
          </w:p>
        </w:tc>
        <w:tc>
          <w:tcPr>
            <w:tcW w:w="797" w:type="dxa"/>
          </w:tcPr>
          <w:p w14:paraId="0A5E5644">
            <w:pPr>
              <w:spacing w:line="240" w:lineRule="atLeast"/>
              <w:jc w:val="center"/>
              <w:rPr>
                <w:rFonts w:ascii="宋体"/>
                <w:szCs w:val="21"/>
              </w:rPr>
            </w:pPr>
          </w:p>
        </w:tc>
        <w:tc>
          <w:tcPr>
            <w:tcW w:w="2309" w:type="dxa"/>
          </w:tcPr>
          <w:p w14:paraId="58C28F71">
            <w:pPr>
              <w:spacing w:line="240" w:lineRule="atLeast"/>
              <w:jc w:val="center"/>
              <w:rPr>
                <w:rFonts w:ascii="宋体"/>
                <w:szCs w:val="21"/>
              </w:rPr>
            </w:pPr>
          </w:p>
        </w:tc>
        <w:tc>
          <w:tcPr>
            <w:tcW w:w="1222" w:type="dxa"/>
          </w:tcPr>
          <w:p w14:paraId="60E374BA">
            <w:pPr>
              <w:spacing w:line="240" w:lineRule="atLeast"/>
              <w:jc w:val="center"/>
              <w:rPr>
                <w:rFonts w:ascii="宋体"/>
                <w:szCs w:val="21"/>
              </w:rPr>
            </w:pPr>
          </w:p>
        </w:tc>
        <w:tc>
          <w:tcPr>
            <w:tcW w:w="1255" w:type="dxa"/>
          </w:tcPr>
          <w:p w14:paraId="08A1E354">
            <w:pPr>
              <w:spacing w:line="240" w:lineRule="atLeast"/>
              <w:jc w:val="center"/>
              <w:rPr>
                <w:rFonts w:ascii="宋体"/>
                <w:szCs w:val="21"/>
              </w:rPr>
            </w:pPr>
          </w:p>
        </w:tc>
        <w:tc>
          <w:tcPr>
            <w:tcW w:w="1286" w:type="dxa"/>
          </w:tcPr>
          <w:p w14:paraId="4A2BF072">
            <w:pPr>
              <w:spacing w:line="240" w:lineRule="atLeast"/>
              <w:jc w:val="center"/>
              <w:rPr>
                <w:rFonts w:ascii="宋体"/>
                <w:szCs w:val="21"/>
              </w:rPr>
            </w:pPr>
          </w:p>
        </w:tc>
      </w:tr>
      <w:tr w14:paraId="20D28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87" w:type="dxa"/>
          </w:tcPr>
          <w:p w14:paraId="3A236DCE">
            <w:pPr>
              <w:spacing w:line="240" w:lineRule="atLeast"/>
              <w:jc w:val="center"/>
              <w:rPr>
                <w:rFonts w:ascii="宋体"/>
                <w:szCs w:val="21"/>
              </w:rPr>
            </w:pPr>
          </w:p>
        </w:tc>
        <w:tc>
          <w:tcPr>
            <w:tcW w:w="1077" w:type="dxa"/>
          </w:tcPr>
          <w:p w14:paraId="0E8C5C61">
            <w:pPr>
              <w:spacing w:line="240" w:lineRule="atLeast"/>
              <w:jc w:val="center"/>
              <w:rPr>
                <w:rFonts w:ascii="宋体"/>
                <w:szCs w:val="21"/>
              </w:rPr>
            </w:pPr>
          </w:p>
        </w:tc>
        <w:tc>
          <w:tcPr>
            <w:tcW w:w="769" w:type="dxa"/>
          </w:tcPr>
          <w:p w14:paraId="4EDC7AFD">
            <w:pPr>
              <w:spacing w:line="240" w:lineRule="atLeast"/>
              <w:jc w:val="center"/>
              <w:rPr>
                <w:rFonts w:ascii="宋体"/>
                <w:szCs w:val="21"/>
              </w:rPr>
            </w:pPr>
          </w:p>
        </w:tc>
        <w:tc>
          <w:tcPr>
            <w:tcW w:w="827" w:type="dxa"/>
          </w:tcPr>
          <w:p w14:paraId="63FE19F0">
            <w:pPr>
              <w:spacing w:line="240" w:lineRule="atLeast"/>
              <w:jc w:val="center"/>
              <w:rPr>
                <w:rFonts w:ascii="宋体"/>
                <w:szCs w:val="21"/>
              </w:rPr>
            </w:pPr>
          </w:p>
        </w:tc>
        <w:tc>
          <w:tcPr>
            <w:tcW w:w="797" w:type="dxa"/>
          </w:tcPr>
          <w:p w14:paraId="6E6446C0">
            <w:pPr>
              <w:spacing w:line="240" w:lineRule="atLeast"/>
              <w:jc w:val="center"/>
              <w:rPr>
                <w:rFonts w:ascii="宋体"/>
                <w:szCs w:val="21"/>
              </w:rPr>
            </w:pPr>
          </w:p>
        </w:tc>
        <w:tc>
          <w:tcPr>
            <w:tcW w:w="2309" w:type="dxa"/>
          </w:tcPr>
          <w:p w14:paraId="3D5E774B">
            <w:pPr>
              <w:spacing w:line="240" w:lineRule="atLeast"/>
              <w:jc w:val="center"/>
              <w:rPr>
                <w:rFonts w:ascii="宋体"/>
                <w:szCs w:val="21"/>
              </w:rPr>
            </w:pPr>
          </w:p>
        </w:tc>
        <w:tc>
          <w:tcPr>
            <w:tcW w:w="1222" w:type="dxa"/>
          </w:tcPr>
          <w:p w14:paraId="60F69B8D">
            <w:pPr>
              <w:spacing w:line="240" w:lineRule="atLeast"/>
              <w:jc w:val="center"/>
              <w:rPr>
                <w:rFonts w:ascii="宋体"/>
                <w:szCs w:val="21"/>
              </w:rPr>
            </w:pPr>
          </w:p>
        </w:tc>
        <w:tc>
          <w:tcPr>
            <w:tcW w:w="1255" w:type="dxa"/>
          </w:tcPr>
          <w:p w14:paraId="57C767FF">
            <w:pPr>
              <w:spacing w:line="240" w:lineRule="atLeast"/>
              <w:jc w:val="center"/>
              <w:rPr>
                <w:rFonts w:ascii="宋体"/>
                <w:szCs w:val="21"/>
              </w:rPr>
            </w:pPr>
          </w:p>
        </w:tc>
        <w:tc>
          <w:tcPr>
            <w:tcW w:w="1286" w:type="dxa"/>
          </w:tcPr>
          <w:p w14:paraId="260A0F6B">
            <w:pPr>
              <w:spacing w:line="240" w:lineRule="atLeast"/>
              <w:jc w:val="center"/>
              <w:rPr>
                <w:rFonts w:ascii="宋体"/>
                <w:szCs w:val="21"/>
              </w:rPr>
            </w:pPr>
          </w:p>
        </w:tc>
      </w:tr>
      <w:tr w14:paraId="642F2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2C70AE5F">
            <w:pPr>
              <w:spacing w:line="240" w:lineRule="atLeast"/>
              <w:jc w:val="center"/>
              <w:rPr>
                <w:rFonts w:ascii="宋体"/>
                <w:szCs w:val="21"/>
              </w:rPr>
            </w:pPr>
          </w:p>
        </w:tc>
        <w:tc>
          <w:tcPr>
            <w:tcW w:w="1077" w:type="dxa"/>
          </w:tcPr>
          <w:p w14:paraId="1BB0C726">
            <w:pPr>
              <w:spacing w:line="240" w:lineRule="atLeast"/>
              <w:jc w:val="center"/>
              <w:rPr>
                <w:rFonts w:ascii="宋体"/>
                <w:szCs w:val="21"/>
              </w:rPr>
            </w:pPr>
          </w:p>
        </w:tc>
        <w:tc>
          <w:tcPr>
            <w:tcW w:w="769" w:type="dxa"/>
          </w:tcPr>
          <w:p w14:paraId="44392303">
            <w:pPr>
              <w:spacing w:line="240" w:lineRule="atLeast"/>
              <w:jc w:val="center"/>
              <w:rPr>
                <w:rFonts w:ascii="宋体"/>
                <w:szCs w:val="21"/>
              </w:rPr>
            </w:pPr>
          </w:p>
        </w:tc>
        <w:tc>
          <w:tcPr>
            <w:tcW w:w="827" w:type="dxa"/>
          </w:tcPr>
          <w:p w14:paraId="572E285D">
            <w:pPr>
              <w:spacing w:line="240" w:lineRule="atLeast"/>
              <w:jc w:val="center"/>
              <w:rPr>
                <w:rFonts w:ascii="宋体"/>
                <w:szCs w:val="21"/>
              </w:rPr>
            </w:pPr>
          </w:p>
        </w:tc>
        <w:tc>
          <w:tcPr>
            <w:tcW w:w="797" w:type="dxa"/>
          </w:tcPr>
          <w:p w14:paraId="6FAA4166">
            <w:pPr>
              <w:spacing w:line="240" w:lineRule="atLeast"/>
              <w:jc w:val="center"/>
              <w:rPr>
                <w:rFonts w:ascii="宋体"/>
                <w:szCs w:val="21"/>
              </w:rPr>
            </w:pPr>
          </w:p>
        </w:tc>
        <w:tc>
          <w:tcPr>
            <w:tcW w:w="2309" w:type="dxa"/>
          </w:tcPr>
          <w:p w14:paraId="1D741056">
            <w:pPr>
              <w:spacing w:line="240" w:lineRule="atLeast"/>
              <w:jc w:val="center"/>
              <w:rPr>
                <w:rFonts w:ascii="宋体"/>
                <w:szCs w:val="21"/>
              </w:rPr>
            </w:pPr>
          </w:p>
        </w:tc>
        <w:tc>
          <w:tcPr>
            <w:tcW w:w="1222" w:type="dxa"/>
          </w:tcPr>
          <w:p w14:paraId="0BD9FE4F">
            <w:pPr>
              <w:spacing w:line="240" w:lineRule="atLeast"/>
              <w:jc w:val="center"/>
              <w:rPr>
                <w:rFonts w:ascii="宋体"/>
                <w:szCs w:val="21"/>
              </w:rPr>
            </w:pPr>
          </w:p>
        </w:tc>
        <w:tc>
          <w:tcPr>
            <w:tcW w:w="1255" w:type="dxa"/>
          </w:tcPr>
          <w:p w14:paraId="584A077F">
            <w:pPr>
              <w:spacing w:line="240" w:lineRule="atLeast"/>
              <w:jc w:val="center"/>
              <w:rPr>
                <w:rFonts w:ascii="宋体"/>
                <w:szCs w:val="21"/>
              </w:rPr>
            </w:pPr>
          </w:p>
        </w:tc>
        <w:tc>
          <w:tcPr>
            <w:tcW w:w="1286" w:type="dxa"/>
          </w:tcPr>
          <w:p w14:paraId="18CE31E5">
            <w:pPr>
              <w:spacing w:line="240" w:lineRule="atLeast"/>
              <w:jc w:val="center"/>
              <w:rPr>
                <w:rFonts w:ascii="宋体"/>
                <w:szCs w:val="21"/>
              </w:rPr>
            </w:pPr>
          </w:p>
        </w:tc>
      </w:tr>
      <w:tr w14:paraId="3274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106D9FD1">
            <w:pPr>
              <w:spacing w:line="240" w:lineRule="atLeast"/>
              <w:jc w:val="center"/>
              <w:rPr>
                <w:rFonts w:ascii="宋体"/>
                <w:szCs w:val="21"/>
              </w:rPr>
            </w:pPr>
          </w:p>
        </w:tc>
        <w:tc>
          <w:tcPr>
            <w:tcW w:w="1077" w:type="dxa"/>
          </w:tcPr>
          <w:p w14:paraId="528E2E22">
            <w:pPr>
              <w:spacing w:line="240" w:lineRule="atLeast"/>
              <w:jc w:val="center"/>
              <w:rPr>
                <w:rFonts w:ascii="宋体"/>
                <w:szCs w:val="21"/>
              </w:rPr>
            </w:pPr>
          </w:p>
        </w:tc>
        <w:tc>
          <w:tcPr>
            <w:tcW w:w="769" w:type="dxa"/>
          </w:tcPr>
          <w:p w14:paraId="6EBA7D8E">
            <w:pPr>
              <w:spacing w:line="240" w:lineRule="atLeast"/>
              <w:jc w:val="center"/>
              <w:rPr>
                <w:rFonts w:ascii="宋体"/>
                <w:szCs w:val="21"/>
              </w:rPr>
            </w:pPr>
          </w:p>
        </w:tc>
        <w:tc>
          <w:tcPr>
            <w:tcW w:w="827" w:type="dxa"/>
          </w:tcPr>
          <w:p w14:paraId="41AF0D68">
            <w:pPr>
              <w:spacing w:line="240" w:lineRule="atLeast"/>
              <w:jc w:val="center"/>
              <w:rPr>
                <w:rFonts w:ascii="宋体"/>
                <w:szCs w:val="21"/>
              </w:rPr>
            </w:pPr>
          </w:p>
        </w:tc>
        <w:tc>
          <w:tcPr>
            <w:tcW w:w="797" w:type="dxa"/>
          </w:tcPr>
          <w:p w14:paraId="2D47F14D">
            <w:pPr>
              <w:spacing w:line="240" w:lineRule="atLeast"/>
              <w:jc w:val="center"/>
              <w:rPr>
                <w:rFonts w:ascii="宋体"/>
                <w:szCs w:val="21"/>
              </w:rPr>
            </w:pPr>
          </w:p>
        </w:tc>
        <w:tc>
          <w:tcPr>
            <w:tcW w:w="2309" w:type="dxa"/>
          </w:tcPr>
          <w:p w14:paraId="7D345821">
            <w:pPr>
              <w:spacing w:line="240" w:lineRule="atLeast"/>
              <w:jc w:val="center"/>
              <w:rPr>
                <w:rFonts w:ascii="宋体"/>
                <w:szCs w:val="21"/>
              </w:rPr>
            </w:pPr>
          </w:p>
        </w:tc>
        <w:tc>
          <w:tcPr>
            <w:tcW w:w="1222" w:type="dxa"/>
          </w:tcPr>
          <w:p w14:paraId="0747EAA2">
            <w:pPr>
              <w:spacing w:line="240" w:lineRule="atLeast"/>
              <w:jc w:val="center"/>
              <w:rPr>
                <w:rFonts w:ascii="宋体"/>
                <w:szCs w:val="21"/>
              </w:rPr>
            </w:pPr>
          </w:p>
        </w:tc>
        <w:tc>
          <w:tcPr>
            <w:tcW w:w="1255" w:type="dxa"/>
          </w:tcPr>
          <w:p w14:paraId="7D604D0C">
            <w:pPr>
              <w:spacing w:line="240" w:lineRule="atLeast"/>
              <w:jc w:val="center"/>
              <w:rPr>
                <w:rFonts w:ascii="宋体"/>
                <w:szCs w:val="21"/>
              </w:rPr>
            </w:pPr>
          </w:p>
        </w:tc>
        <w:tc>
          <w:tcPr>
            <w:tcW w:w="1286" w:type="dxa"/>
          </w:tcPr>
          <w:p w14:paraId="53A51DD0">
            <w:pPr>
              <w:spacing w:line="240" w:lineRule="atLeast"/>
              <w:jc w:val="center"/>
              <w:rPr>
                <w:rFonts w:ascii="宋体"/>
                <w:szCs w:val="21"/>
              </w:rPr>
            </w:pPr>
          </w:p>
        </w:tc>
      </w:tr>
      <w:tr w14:paraId="6794E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87" w:type="dxa"/>
          </w:tcPr>
          <w:p w14:paraId="0989BE8F">
            <w:pPr>
              <w:spacing w:line="240" w:lineRule="atLeast"/>
              <w:jc w:val="center"/>
              <w:rPr>
                <w:rFonts w:ascii="宋体"/>
                <w:szCs w:val="21"/>
              </w:rPr>
            </w:pPr>
          </w:p>
        </w:tc>
        <w:tc>
          <w:tcPr>
            <w:tcW w:w="1077" w:type="dxa"/>
          </w:tcPr>
          <w:p w14:paraId="69F70913">
            <w:pPr>
              <w:spacing w:line="240" w:lineRule="atLeast"/>
              <w:jc w:val="center"/>
              <w:rPr>
                <w:rFonts w:ascii="宋体"/>
                <w:szCs w:val="21"/>
              </w:rPr>
            </w:pPr>
          </w:p>
        </w:tc>
        <w:tc>
          <w:tcPr>
            <w:tcW w:w="769" w:type="dxa"/>
          </w:tcPr>
          <w:p w14:paraId="5E593694">
            <w:pPr>
              <w:spacing w:line="240" w:lineRule="atLeast"/>
              <w:jc w:val="center"/>
              <w:rPr>
                <w:rFonts w:ascii="宋体"/>
                <w:szCs w:val="21"/>
              </w:rPr>
            </w:pPr>
          </w:p>
        </w:tc>
        <w:tc>
          <w:tcPr>
            <w:tcW w:w="827" w:type="dxa"/>
          </w:tcPr>
          <w:p w14:paraId="3D49A850">
            <w:pPr>
              <w:spacing w:line="240" w:lineRule="atLeast"/>
              <w:jc w:val="center"/>
              <w:rPr>
                <w:rFonts w:ascii="宋体"/>
                <w:szCs w:val="21"/>
              </w:rPr>
            </w:pPr>
          </w:p>
        </w:tc>
        <w:tc>
          <w:tcPr>
            <w:tcW w:w="797" w:type="dxa"/>
          </w:tcPr>
          <w:p w14:paraId="3264BE26">
            <w:pPr>
              <w:spacing w:line="240" w:lineRule="atLeast"/>
              <w:jc w:val="center"/>
              <w:rPr>
                <w:rFonts w:ascii="宋体"/>
                <w:szCs w:val="21"/>
              </w:rPr>
            </w:pPr>
          </w:p>
        </w:tc>
        <w:tc>
          <w:tcPr>
            <w:tcW w:w="2309" w:type="dxa"/>
          </w:tcPr>
          <w:p w14:paraId="2D39C8C4">
            <w:pPr>
              <w:spacing w:line="240" w:lineRule="atLeast"/>
              <w:jc w:val="center"/>
              <w:rPr>
                <w:rFonts w:ascii="宋体"/>
                <w:szCs w:val="21"/>
              </w:rPr>
            </w:pPr>
          </w:p>
        </w:tc>
        <w:tc>
          <w:tcPr>
            <w:tcW w:w="1222" w:type="dxa"/>
          </w:tcPr>
          <w:p w14:paraId="3FD29A48">
            <w:pPr>
              <w:spacing w:line="240" w:lineRule="atLeast"/>
              <w:jc w:val="center"/>
              <w:rPr>
                <w:rFonts w:ascii="宋体"/>
                <w:szCs w:val="21"/>
              </w:rPr>
            </w:pPr>
          </w:p>
        </w:tc>
        <w:tc>
          <w:tcPr>
            <w:tcW w:w="1255" w:type="dxa"/>
          </w:tcPr>
          <w:p w14:paraId="080A09AA">
            <w:pPr>
              <w:spacing w:line="240" w:lineRule="atLeast"/>
              <w:jc w:val="center"/>
              <w:rPr>
                <w:rFonts w:ascii="宋体"/>
                <w:szCs w:val="21"/>
              </w:rPr>
            </w:pPr>
          </w:p>
        </w:tc>
        <w:tc>
          <w:tcPr>
            <w:tcW w:w="1286" w:type="dxa"/>
          </w:tcPr>
          <w:p w14:paraId="2A9B7087">
            <w:pPr>
              <w:spacing w:line="240" w:lineRule="atLeast"/>
              <w:jc w:val="center"/>
              <w:rPr>
                <w:rFonts w:ascii="宋体"/>
                <w:szCs w:val="21"/>
              </w:rPr>
            </w:pPr>
          </w:p>
        </w:tc>
      </w:tr>
    </w:tbl>
    <w:p w14:paraId="45FECC3C">
      <w:pPr>
        <w:spacing w:line="240" w:lineRule="atLeast"/>
        <w:rPr>
          <w:rFonts w:ascii="宋体"/>
          <w:szCs w:val="21"/>
        </w:rPr>
      </w:pPr>
      <w:r>
        <w:rPr>
          <w:rFonts w:hint="eastAsia" w:ascii="宋体" w:hAnsi="宋体"/>
          <w:szCs w:val="21"/>
        </w:rPr>
        <w:t>登记人：登记日期：</w:t>
      </w:r>
    </w:p>
    <w:p w14:paraId="49F14F74">
      <w:pPr>
        <w:spacing w:line="240" w:lineRule="atLeast"/>
        <w:rPr>
          <w:rFonts w:ascii="宋体" w:hAnsi="宋体"/>
          <w:szCs w:val="21"/>
        </w:rPr>
      </w:pPr>
      <w:r>
        <w:rPr>
          <w:rFonts w:hint="eastAsia" w:ascii="宋体" w:hAnsi="宋体"/>
          <w:color w:val="333333"/>
          <w:szCs w:val="21"/>
          <w:shd w:val="clear" w:color="auto" w:fill="FFFFFF"/>
        </w:rPr>
        <w:t>注：1.</w:t>
      </w:r>
      <w:r>
        <w:rPr>
          <w:rFonts w:hint="eastAsia" w:ascii="宋体" w:hAnsi="宋体"/>
          <w:szCs w:val="21"/>
        </w:rPr>
        <w:t>施工班组人员变更后，及时登记，注明进退场日期。</w:t>
      </w:r>
    </w:p>
    <w:p w14:paraId="3512A01A">
      <w:pPr>
        <w:spacing w:line="240" w:lineRule="atLeast"/>
        <w:rPr>
          <w:rFonts w:ascii="宋体" w:hAnsi="宋体"/>
          <w:szCs w:val="21"/>
        </w:rPr>
      </w:pPr>
      <w:r>
        <w:rPr>
          <w:rFonts w:hint="eastAsia" w:ascii="宋体" w:hAnsi="宋体"/>
          <w:szCs w:val="21"/>
        </w:rPr>
        <w:t>2.施工现场人员应全部录入实名制系统，因特殊原因造成不能及时启用实名制系统的，应使用此表先行登记。</w:t>
      </w:r>
    </w:p>
    <w:p w14:paraId="666E4934">
      <w:pPr>
        <w:spacing w:line="240" w:lineRule="atLeast"/>
        <w:rPr>
          <w:rFonts w:ascii="宋体" w:hAnsi="宋体"/>
          <w:szCs w:val="21"/>
        </w:rPr>
      </w:pPr>
      <w:r>
        <w:rPr>
          <w:rFonts w:hint="eastAsia" w:ascii="宋体" w:hAnsi="宋体"/>
          <w:szCs w:val="21"/>
        </w:rPr>
        <w:t>3.实名制系统能够查询施工作业人员信息的，可不用此表。</w:t>
      </w:r>
    </w:p>
    <w:p w14:paraId="12D7485F">
      <w:pPr>
        <w:widowControl/>
        <w:jc w:val="left"/>
        <w:rPr>
          <w:rFonts w:ascii="宋体"/>
          <w:szCs w:val="21"/>
        </w:rPr>
      </w:pPr>
      <w:r>
        <w:rPr>
          <w:rFonts w:ascii="宋体"/>
          <w:szCs w:val="21"/>
        </w:rPr>
        <w:br w:type="page"/>
      </w:r>
      <w:r>
        <w:rPr>
          <w:rFonts w:ascii="宋体" w:hAnsi="宋体"/>
          <w:szCs w:val="21"/>
        </w:rPr>
        <w:t>4.1.</w:t>
      </w:r>
      <w:r>
        <w:rPr>
          <w:rFonts w:hint="eastAsia" w:ascii="宋体" w:hAnsi="宋体"/>
          <w:szCs w:val="21"/>
        </w:rPr>
        <w:t>3其他后勤保障人员花名册（项目部门卫、食堂、司机等常驻现场人员）</w:t>
      </w:r>
    </w:p>
    <w:p w14:paraId="5EEA7166">
      <w:pPr>
        <w:tabs>
          <w:tab w:val="left" w:pos="920"/>
        </w:tabs>
        <w:spacing w:line="440" w:lineRule="exact"/>
        <w:jc w:val="center"/>
        <w:rPr>
          <w:rFonts w:ascii="宋体"/>
          <w:b/>
          <w:szCs w:val="21"/>
        </w:rPr>
      </w:pPr>
      <w:r>
        <w:rPr>
          <w:rFonts w:hint="eastAsia" w:ascii="宋体" w:hAnsi="宋体"/>
          <w:b/>
          <w:szCs w:val="21"/>
        </w:rPr>
        <w:t>后勤保障人员花名册</w:t>
      </w:r>
    </w:p>
    <w:tbl>
      <w:tblPr>
        <w:tblStyle w:val="22"/>
        <w:tblW w:w="97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
        <w:gridCol w:w="1043"/>
        <w:gridCol w:w="747"/>
        <w:gridCol w:w="800"/>
        <w:gridCol w:w="771"/>
        <w:gridCol w:w="2237"/>
        <w:gridCol w:w="1182"/>
        <w:gridCol w:w="1215"/>
        <w:gridCol w:w="1245"/>
      </w:tblGrid>
      <w:tr w14:paraId="59D06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467" w:type="dxa"/>
            <w:vAlign w:val="center"/>
          </w:tcPr>
          <w:p w14:paraId="73BB68D6">
            <w:pPr>
              <w:spacing w:line="240" w:lineRule="atLeast"/>
              <w:jc w:val="center"/>
              <w:rPr>
                <w:rFonts w:ascii="宋体"/>
                <w:szCs w:val="21"/>
              </w:rPr>
            </w:pPr>
            <w:r>
              <w:rPr>
                <w:rFonts w:hint="eastAsia" w:ascii="宋体" w:hAnsi="宋体"/>
                <w:szCs w:val="21"/>
              </w:rPr>
              <w:t>序号</w:t>
            </w:r>
          </w:p>
        </w:tc>
        <w:tc>
          <w:tcPr>
            <w:tcW w:w="1043" w:type="dxa"/>
            <w:vAlign w:val="center"/>
          </w:tcPr>
          <w:p w14:paraId="55F6AF7E">
            <w:pPr>
              <w:spacing w:line="240" w:lineRule="atLeast"/>
              <w:jc w:val="center"/>
              <w:rPr>
                <w:rFonts w:ascii="宋体"/>
                <w:szCs w:val="21"/>
              </w:rPr>
            </w:pPr>
            <w:r>
              <w:rPr>
                <w:rFonts w:hint="eastAsia" w:ascii="宋体" w:hAnsi="宋体"/>
                <w:szCs w:val="21"/>
              </w:rPr>
              <w:t>人员岗位</w:t>
            </w:r>
          </w:p>
        </w:tc>
        <w:tc>
          <w:tcPr>
            <w:tcW w:w="747" w:type="dxa"/>
            <w:vAlign w:val="center"/>
          </w:tcPr>
          <w:p w14:paraId="5F5FF738">
            <w:pPr>
              <w:spacing w:line="240" w:lineRule="atLeast"/>
              <w:jc w:val="center"/>
              <w:rPr>
                <w:rFonts w:ascii="宋体"/>
                <w:szCs w:val="21"/>
              </w:rPr>
            </w:pPr>
            <w:r>
              <w:rPr>
                <w:rFonts w:hint="eastAsia" w:ascii="宋体" w:hAnsi="宋体"/>
                <w:szCs w:val="21"/>
              </w:rPr>
              <w:t>姓名</w:t>
            </w:r>
          </w:p>
        </w:tc>
        <w:tc>
          <w:tcPr>
            <w:tcW w:w="800" w:type="dxa"/>
            <w:vAlign w:val="center"/>
          </w:tcPr>
          <w:p w14:paraId="461F7A26">
            <w:pPr>
              <w:spacing w:line="240" w:lineRule="atLeast"/>
              <w:jc w:val="center"/>
              <w:rPr>
                <w:rFonts w:ascii="宋体"/>
                <w:szCs w:val="21"/>
              </w:rPr>
            </w:pPr>
            <w:r>
              <w:rPr>
                <w:rFonts w:hint="eastAsia" w:ascii="宋体" w:hAnsi="宋体"/>
                <w:szCs w:val="21"/>
              </w:rPr>
              <w:t>性别</w:t>
            </w:r>
          </w:p>
        </w:tc>
        <w:tc>
          <w:tcPr>
            <w:tcW w:w="771" w:type="dxa"/>
            <w:vAlign w:val="center"/>
          </w:tcPr>
          <w:p w14:paraId="24B67A6D">
            <w:pPr>
              <w:spacing w:line="240" w:lineRule="atLeast"/>
              <w:jc w:val="center"/>
              <w:rPr>
                <w:rFonts w:ascii="宋体"/>
                <w:szCs w:val="21"/>
              </w:rPr>
            </w:pPr>
            <w:r>
              <w:rPr>
                <w:rFonts w:hint="eastAsia" w:ascii="宋体" w:hAnsi="宋体"/>
                <w:szCs w:val="21"/>
              </w:rPr>
              <w:t>年龄</w:t>
            </w:r>
          </w:p>
        </w:tc>
        <w:tc>
          <w:tcPr>
            <w:tcW w:w="2237" w:type="dxa"/>
            <w:vAlign w:val="center"/>
          </w:tcPr>
          <w:p w14:paraId="22320E40">
            <w:pPr>
              <w:spacing w:line="240" w:lineRule="atLeast"/>
              <w:jc w:val="center"/>
              <w:rPr>
                <w:rFonts w:ascii="宋体"/>
                <w:szCs w:val="21"/>
              </w:rPr>
            </w:pPr>
            <w:r>
              <w:rPr>
                <w:rFonts w:hint="eastAsia" w:ascii="宋体" w:hAnsi="宋体"/>
                <w:szCs w:val="21"/>
              </w:rPr>
              <w:t>身份证号</w:t>
            </w:r>
          </w:p>
        </w:tc>
        <w:tc>
          <w:tcPr>
            <w:tcW w:w="1182" w:type="dxa"/>
            <w:vAlign w:val="center"/>
          </w:tcPr>
          <w:p w14:paraId="538E9D03">
            <w:pPr>
              <w:spacing w:line="240" w:lineRule="atLeast"/>
              <w:jc w:val="center"/>
              <w:rPr>
                <w:rFonts w:ascii="宋体"/>
                <w:szCs w:val="21"/>
              </w:rPr>
            </w:pPr>
            <w:r>
              <w:rPr>
                <w:rFonts w:hint="eastAsia" w:ascii="宋体" w:hAnsi="宋体"/>
                <w:szCs w:val="21"/>
              </w:rPr>
              <w:t>户籍</w:t>
            </w:r>
          </w:p>
        </w:tc>
        <w:tc>
          <w:tcPr>
            <w:tcW w:w="1215" w:type="dxa"/>
            <w:vAlign w:val="center"/>
          </w:tcPr>
          <w:p w14:paraId="46DC0AC9">
            <w:pPr>
              <w:spacing w:line="240" w:lineRule="atLeast"/>
              <w:jc w:val="center"/>
              <w:rPr>
                <w:rFonts w:ascii="宋体"/>
                <w:szCs w:val="21"/>
              </w:rPr>
            </w:pPr>
            <w:r>
              <w:rPr>
                <w:rFonts w:hint="eastAsia" w:ascii="宋体" w:hAnsi="宋体"/>
                <w:szCs w:val="21"/>
              </w:rPr>
              <w:t>进场时间</w:t>
            </w:r>
          </w:p>
        </w:tc>
        <w:tc>
          <w:tcPr>
            <w:tcW w:w="1245" w:type="dxa"/>
            <w:vAlign w:val="center"/>
          </w:tcPr>
          <w:p w14:paraId="33621F5C">
            <w:pPr>
              <w:spacing w:line="240" w:lineRule="atLeast"/>
              <w:jc w:val="center"/>
              <w:rPr>
                <w:rFonts w:ascii="宋体"/>
                <w:szCs w:val="21"/>
              </w:rPr>
            </w:pPr>
            <w:r>
              <w:rPr>
                <w:rFonts w:hint="eastAsia" w:ascii="宋体" w:hAnsi="宋体"/>
                <w:szCs w:val="21"/>
              </w:rPr>
              <w:t>退场时间</w:t>
            </w:r>
          </w:p>
        </w:tc>
      </w:tr>
      <w:tr w14:paraId="2836D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1D3B1EC3">
            <w:pPr>
              <w:spacing w:line="240" w:lineRule="atLeast"/>
              <w:jc w:val="center"/>
              <w:rPr>
                <w:rFonts w:ascii="宋体"/>
                <w:szCs w:val="21"/>
              </w:rPr>
            </w:pPr>
          </w:p>
        </w:tc>
        <w:tc>
          <w:tcPr>
            <w:tcW w:w="1043" w:type="dxa"/>
          </w:tcPr>
          <w:p w14:paraId="4309C100">
            <w:pPr>
              <w:spacing w:line="240" w:lineRule="atLeast"/>
              <w:jc w:val="center"/>
              <w:rPr>
                <w:rFonts w:ascii="宋体"/>
                <w:szCs w:val="21"/>
              </w:rPr>
            </w:pPr>
          </w:p>
        </w:tc>
        <w:tc>
          <w:tcPr>
            <w:tcW w:w="747" w:type="dxa"/>
          </w:tcPr>
          <w:p w14:paraId="6898B94B">
            <w:pPr>
              <w:spacing w:line="240" w:lineRule="atLeast"/>
              <w:jc w:val="center"/>
              <w:rPr>
                <w:rFonts w:ascii="宋体"/>
                <w:szCs w:val="21"/>
              </w:rPr>
            </w:pPr>
          </w:p>
        </w:tc>
        <w:tc>
          <w:tcPr>
            <w:tcW w:w="800" w:type="dxa"/>
          </w:tcPr>
          <w:p w14:paraId="70372588">
            <w:pPr>
              <w:spacing w:line="240" w:lineRule="atLeast"/>
              <w:jc w:val="center"/>
              <w:rPr>
                <w:rFonts w:ascii="宋体"/>
                <w:szCs w:val="21"/>
              </w:rPr>
            </w:pPr>
          </w:p>
        </w:tc>
        <w:tc>
          <w:tcPr>
            <w:tcW w:w="771" w:type="dxa"/>
          </w:tcPr>
          <w:p w14:paraId="62DACE0F">
            <w:pPr>
              <w:spacing w:line="240" w:lineRule="atLeast"/>
              <w:jc w:val="center"/>
              <w:rPr>
                <w:rFonts w:ascii="宋体"/>
                <w:szCs w:val="21"/>
              </w:rPr>
            </w:pPr>
          </w:p>
        </w:tc>
        <w:tc>
          <w:tcPr>
            <w:tcW w:w="2237" w:type="dxa"/>
          </w:tcPr>
          <w:p w14:paraId="10B7054C">
            <w:pPr>
              <w:spacing w:line="240" w:lineRule="atLeast"/>
              <w:jc w:val="center"/>
              <w:rPr>
                <w:rFonts w:ascii="宋体"/>
                <w:szCs w:val="21"/>
              </w:rPr>
            </w:pPr>
          </w:p>
        </w:tc>
        <w:tc>
          <w:tcPr>
            <w:tcW w:w="1182" w:type="dxa"/>
          </w:tcPr>
          <w:p w14:paraId="47793B7F">
            <w:pPr>
              <w:spacing w:line="240" w:lineRule="atLeast"/>
              <w:jc w:val="center"/>
              <w:rPr>
                <w:rFonts w:ascii="宋体"/>
                <w:szCs w:val="21"/>
              </w:rPr>
            </w:pPr>
          </w:p>
        </w:tc>
        <w:tc>
          <w:tcPr>
            <w:tcW w:w="1215" w:type="dxa"/>
          </w:tcPr>
          <w:p w14:paraId="4ECA06C3">
            <w:pPr>
              <w:spacing w:line="240" w:lineRule="atLeast"/>
              <w:jc w:val="center"/>
              <w:rPr>
                <w:rFonts w:ascii="宋体"/>
                <w:szCs w:val="21"/>
              </w:rPr>
            </w:pPr>
          </w:p>
        </w:tc>
        <w:tc>
          <w:tcPr>
            <w:tcW w:w="1245" w:type="dxa"/>
          </w:tcPr>
          <w:p w14:paraId="5D8200C1">
            <w:pPr>
              <w:spacing w:line="240" w:lineRule="atLeast"/>
              <w:jc w:val="center"/>
              <w:rPr>
                <w:rFonts w:ascii="宋体"/>
                <w:szCs w:val="21"/>
              </w:rPr>
            </w:pPr>
          </w:p>
        </w:tc>
      </w:tr>
      <w:tr w14:paraId="7DFC9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3CBF7DC7">
            <w:pPr>
              <w:spacing w:line="240" w:lineRule="atLeast"/>
              <w:jc w:val="center"/>
              <w:rPr>
                <w:rFonts w:ascii="宋体"/>
                <w:szCs w:val="21"/>
              </w:rPr>
            </w:pPr>
          </w:p>
        </w:tc>
        <w:tc>
          <w:tcPr>
            <w:tcW w:w="1043" w:type="dxa"/>
          </w:tcPr>
          <w:p w14:paraId="41B82EAB">
            <w:pPr>
              <w:spacing w:line="240" w:lineRule="atLeast"/>
              <w:jc w:val="center"/>
              <w:rPr>
                <w:rFonts w:ascii="宋体"/>
                <w:szCs w:val="21"/>
              </w:rPr>
            </w:pPr>
          </w:p>
        </w:tc>
        <w:tc>
          <w:tcPr>
            <w:tcW w:w="747" w:type="dxa"/>
          </w:tcPr>
          <w:p w14:paraId="4A8B9342">
            <w:pPr>
              <w:spacing w:line="240" w:lineRule="atLeast"/>
              <w:jc w:val="center"/>
              <w:rPr>
                <w:rFonts w:ascii="宋体"/>
                <w:szCs w:val="21"/>
              </w:rPr>
            </w:pPr>
          </w:p>
        </w:tc>
        <w:tc>
          <w:tcPr>
            <w:tcW w:w="800" w:type="dxa"/>
          </w:tcPr>
          <w:p w14:paraId="008BD989">
            <w:pPr>
              <w:spacing w:line="240" w:lineRule="atLeast"/>
              <w:jc w:val="center"/>
              <w:rPr>
                <w:rFonts w:ascii="宋体"/>
                <w:szCs w:val="21"/>
              </w:rPr>
            </w:pPr>
          </w:p>
        </w:tc>
        <w:tc>
          <w:tcPr>
            <w:tcW w:w="771" w:type="dxa"/>
          </w:tcPr>
          <w:p w14:paraId="07FFFF2F">
            <w:pPr>
              <w:spacing w:line="240" w:lineRule="atLeast"/>
              <w:jc w:val="center"/>
              <w:rPr>
                <w:rFonts w:ascii="宋体"/>
                <w:szCs w:val="21"/>
              </w:rPr>
            </w:pPr>
          </w:p>
        </w:tc>
        <w:tc>
          <w:tcPr>
            <w:tcW w:w="2237" w:type="dxa"/>
          </w:tcPr>
          <w:p w14:paraId="4B80C45D">
            <w:pPr>
              <w:spacing w:line="240" w:lineRule="atLeast"/>
              <w:jc w:val="center"/>
              <w:rPr>
                <w:rFonts w:ascii="宋体"/>
                <w:szCs w:val="21"/>
              </w:rPr>
            </w:pPr>
          </w:p>
        </w:tc>
        <w:tc>
          <w:tcPr>
            <w:tcW w:w="1182" w:type="dxa"/>
          </w:tcPr>
          <w:p w14:paraId="54F30D8E">
            <w:pPr>
              <w:spacing w:line="240" w:lineRule="atLeast"/>
              <w:jc w:val="center"/>
              <w:rPr>
                <w:rFonts w:ascii="宋体"/>
                <w:szCs w:val="21"/>
              </w:rPr>
            </w:pPr>
          </w:p>
        </w:tc>
        <w:tc>
          <w:tcPr>
            <w:tcW w:w="1215" w:type="dxa"/>
          </w:tcPr>
          <w:p w14:paraId="7CF219F3">
            <w:pPr>
              <w:spacing w:line="240" w:lineRule="atLeast"/>
              <w:jc w:val="center"/>
              <w:rPr>
                <w:rFonts w:ascii="宋体"/>
                <w:szCs w:val="21"/>
              </w:rPr>
            </w:pPr>
          </w:p>
        </w:tc>
        <w:tc>
          <w:tcPr>
            <w:tcW w:w="1245" w:type="dxa"/>
          </w:tcPr>
          <w:p w14:paraId="0033B9D6">
            <w:pPr>
              <w:spacing w:line="240" w:lineRule="atLeast"/>
              <w:jc w:val="center"/>
              <w:rPr>
                <w:rFonts w:ascii="宋体"/>
                <w:szCs w:val="21"/>
              </w:rPr>
            </w:pPr>
          </w:p>
        </w:tc>
      </w:tr>
      <w:tr w14:paraId="1A942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467" w:type="dxa"/>
          </w:tcPr>
          <w:p w14:paraId="0BF7DB84">
            <w:pPr>
              <w:spacing w:line="240" w:lineRule="atLeast"/>
              <w:jc w:val="center"/>
              <w:rPr>
                <w:rFonts w:ascii="宋体"/>
                <w:szCs w:val="21"/>
              </w:rPr>
            </w:pPr>
          </w:p>
        </w:tc>
        <w:tc>
          <w:tcPr>
            <w:tcW w:w="1043" w:type="dxa"/>
          </w:tcPr>
          <w:p w14:paraId="07A6B88B">
            <w:pPr>
              <w:spacing w:line="240" w:lineRule="atLeast"/>
              <w:jc w:val="center"/>
              <w:rPr>
                <w:rFonts w:ascii="宋体"/>
                <w:szCs w:val="21"/>
              </w:rPr>
            </w:pPr>
          </w:p>
        </w:tc>
        <w:tc>
          <w:tcPr>
            <w:tcW w:w="747" w:type="dxa"/>
          </w:tcPr>
          <w:p w14:paraId="7AFE81C7">
            <w:pPr>
              <w:spacing w:line="240" w:lineRule="atLeast"/>
              <w:jc w:val="center"/>
              <w:rPr>
                <w:rFonts w:ascii="宋体"/>
                <w:szCs w:val="21"/>
              </w:rPr>
            </w:pPr>
          </w:p>
        </w:tc>
        <w:tc>
          <w:tcPr>
            <w:tcW w:w="800" w:type="dxa"/>
          </w:tcPr>
          <w:p w14:paraId="59DF0EAE">
            <w:pPr>
              <w:spacing w:line="240" w:lineRule="atLeast"/>
              <w:jc w:val="center"/>
              <w:rPr>
                <w:rFonts w:ascii="宋体"/>
                <w:szCs w:val="21"/>
              </w:rPr>
            </w:pPr>
          </w:p>
        </w:tc>
        <w:tc>
          <w:tcPr>
            <w:tcW w:w="771" w:type="dxa"/>
          </w:tcPr>
          <w:p w14:paraId="17709304">
            <w:pPr>
              <w:spacing w:line="240" w:lineRule="atLeast"/>
              <w:jc w:val="center"/>
              <w:rPr>
                <w:rFonts w:ascii="宋体"/>
                <w:szCs w:val="21"/>
              </w:rPr>
            </w:pPr>
          </w:p>
        </w:tc>
        <w:tc>
          <w:tcPr>
            <w:tcW w:w="2237" w:type="dxa"/>
          </w:tcPr>
          <w:p w14:paraId="680F23C9">
            <w:pPr>
              <w:spacing w:line="240" w:lineRule="atLeast"/>
              <w:jc w:val="center"/>
              <w:rPr>
                <w:rFonts w:ascii="宋体"/>
                <w:szCs w:val="21"/>
              </w:rPr>
            </w:pPr>
          </w:p>
        </w:tc>
        <w:tc>
          <w:tcPr>
            <w:tcW w:w="1182" w:type="dxa"/>
          </w:tcPr>
          <w:p w14:paraId="719ED40C">
            <w:pPr>
              <w:spacing w:line="240" w:lineRule="atLeast"/>
              <w:jc w:val="center"/>
              <w:rPr>
                <w:rFonts w:ascii="宋体"/>
                <w:szCs w:val="21"/>
              </w:rPr>
            </w:pPr>
          </w:p>
        </w:tc>
        <w:tc>
          <w:tcPr>
            <w:tcW w:w="1215" w:type="dxa"/>
          </w:tcPr>
          <w:p w14:paraId="4B7582F0">
            <w:pPr>
              <w:spacing w:line="240" w:lineRule="atLeast"/>
              <w:jc w:val="center"/>
              <w:rPr>
                <w:rFonts w:ascii="宋体"/>
                <w:szCs w:val="21"/>
              </w:rPr>
            </w:pPr>
          </w:p>
        </w:tc>
        <w:tc>
          <w:tcPr>
            <w:tcW w:w="1245" w:type="dxa"/>
          </w:tcPr>
          <w:p w14:paraId="47A82C67">
            <w:pPr>
              <w:spacing w:line="240" w:lineRule="atLeast"/>
              <w:jc w:val="center"/>
              <w:rPr>
                <w:rFonts w:ascii="宋体"/>
                <w:szCs w:val="21"/>
              </w:rPr>
            </w:pPr>
          </w:p>
        </w:tc>
      </w:tr>
      <w:tr w14:paraId="50EB0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1B97B6BE">
            <w:pPr>
              <w:spacing w:line="240" w:lineRule="atLeast"/>
              <w:jc w:val="center"/>
              <w:rPr>
                <w:rFonts w:ascii="宋体"/>
                <w:szCs w:val="21"/>
              </w:rPr>
            </w:pPr>
          </w:p>
        </w:tc>
        <w:tc>
          <w:tcPr>
            <w:tcW w:w="1043" w:type="dxa"/>
          </w:tcPr>
          <w:p w14:paraId="4A5C49CF">
            <w:pPr>
              <w:spacing w:line="240" w:lineRule="atLeast"/>
              <w:jc w:val="center"/>
              <w:rPr>
                <w:rFonts w:ascii="宋体"/>
                <w:szCs w:val="21"/>
              </w:rPr>
            </w:pPr>
          </w:p>
        </w:tc>
        <w:tc>
          <w:tcPr>
            <w:tcW w:w="747" w:type="dxa"/>
          </w:tcPr>
          <w:p w14:paraId="3CA3ECFE">
            <w:pPr>
              <w:spacing w:line="240" w:lineRule="atLeast"/>
              <w:jc w:val="center"/>
              <w:rPr>
                <w:rFonts w:ascii="宋体"/>
                <w:szCs w:val="21"/>
              </w:rPr>
            </w:pPr>
          </w:p>
        </w:tc>
        <w:tc>
          <w:tcPr>
            <w:tcW w:w="800" w:type="dxa"/>
          </w:tcPr>
          <w:p w14:paraId="126C2B63">
            <w:pPr>
              <w:spacing w:line="240" w:lineRule="atLeast"/>
              <w:jc w:val="center"/>
              <w:rPr>
                <w:rFonts w:ascii="宋体"/>
                <w:szCs w:val="21"/>
              </w:rPr>
            </w:pPr>
          </w:p>
        </w:tc>
        <w:tc>
          <w:tcPr>
            <w:tcW w:w="771" w:type="dxa"/>
          </w:tcPr>
          <w:p w14:paraId="65732D77">
            <w:pPr>
              <w:spacing w:line="240" w:lineRule="atLeast"/>
              <w:jc w:val="center"/>
              <w:rPr>
                <w:rFonts w:ascii="宋体"/>
                <w:szCs w:val="21"/>
              </w:rPr>
            </w:pPr>
          </w:p>
        </w:tc>
        <w:tc>
          <w:tcPr>
            <w:tcW w:w="2237" w:type="dxa"/>
          </w:tcPr>
          <w:p w14:paraId="4725801A">
            <w:pPr>
              <w:spacing w:line="240" w:lineRule="atLeast"/>
              <w:jc w:val="center"/>
              <w:rPr>
                <w:rFonts w:ascii="宋体"/>
                <w:szCs w:val="21"/>
              </w:rPr>
            </w:pPr>
          </w:p>
        </w:tc>
        <w:tc>
          <w:tcPr>
            <w:tcW w:w="1182" w:type="dxa"/>
          </w:tcPr>
          <w:p w14:paraId="2CED0947">
            <w:pPr>
              <w:spacing w:line="240" w:lineRule="atLeast"/>
              <w:jc w:val="center"/>
              <w:rPr>
                <w:rFonts w:ascii="宋体"/>
                <w:szCs w:val="21"/>
              </w:rPr>
            </w:pPr>
          </w:p>
        </w:tc>
        <w:tc>
          <w:tcPr>
            <w:tcW w:w="1215" w:type="dxa"/>
          </w:tcPr>
          <w:p w14:paraId="5E9B72CA">
            <w:pPr>
              <w:spacing w:line="240" w:lineRule="atLeast"/>
              <w:jc w:val="center"/>
              <w:rPr>
                <w:rFonts w:ascii="宋体"/>
                <w:szCs w:val="21"/>
              </w:rPr>
            </w:pPr>
          </w:p>
        </w:tc>
        <w:tc>
          <w:tcPr>
            <w:tcW w:w="1245" w:type="dxa"/>
          </w:tcPr>
          <w:p w14:paraId="02D34BF6">
            <w:pPr>
              <w:spacing w:line="240" w:lineRule="atLeast"/>
              <w:jc w:val="center"/>
              <w:rPr>
                <w:rFonts w:ascii="宋体"/>
                <w:szCs w:val="21"/>
              </w:rPr>
            </w:pPr>
          </w:p>
        </w:tc>
      </w:tr>
      <w:tr w14:paraId="7B0FC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67EAB5AE">
            <w:pPr>
              <w:spacing w:line="240" w:lineRule="atLeast"/>
              <w:jc w:val="center"/>
              <w:rPr>
                <w:rFonts w:ascii="宋体"/>
                <w:szCs w:val="21"/>
              </w:rPr>
            </w:pPr>
          </w:p>
        </w:tc>
        <w:tc>
          <w:tcPr>
            <w:tcW w:w="1043" w:type="dxa"/>
          </w:tcPr>
          <w:p w14:paraId="20279F78">
            <w:pPr>
              <w:spacing w:line="240" w:lineRule="atLeast"/>
              <w:jc w:val="center"/>
              <w:rPr>
                <w:rFonts w:ascii="宋体"/>
                <w:szCs w:val="21"/>
              </w:rPr>
            </w:pPr>
          </w:p>
        </w:tc>
        <w:tc>
          <w:tcPr>
            <w:tcW w:w="747" w:type="dxa"/>
          </w:tcPr>
          <w:p w14:paraId="4505B9CD">
            <w:pPr>
              <w:spacing w:line="240" w:lineRule="atLeast"/>
              <w:jc w:val="center"/>
              <w:rPr>
                <w:rFonts w:ascii="宋体"/>
                <w:szCs w:val="21"/>
              </w:rPr>
            </w:pPr>
          </w:p>
        </w:tc>
        <w:tc>
          <w:tcPr>
            <w:tcW w:w="800" w:type="dxa"/>
          </w:tcPr>
          <w:p w14:paraId="1886B7F3">
            <w:pPr>
              <w:spacing w:line="240" w:lineRule="atLeast"/>
              <w:jc w:val="center"/>
              <w:rPr>
                <w:rFonts w:ascii="宋体"/>
                <w:szCs w:val="21"/>
              </w:rPr>
            </w:pPr>
          </w:p>
        </w:tc>
        <w:tc>
          <w:tcPr>
            <w:tcW w:w="771" w:type="dxa"/>
          </w:tcPr>
          <w:p w14:paraId="6439E1C6">
            <w:pPr>
              <w:spacing w:line="240" w:lineRule="atLeast"/>
              <w:jc w:val="center"/>
              <w:rPr>
                <w:rFonts w:ascii="宋体"/>
                <w:szCs w:val="21"/>
              </w:rPr>
            </w:pPr>
          </w:p>
        </w:tc>
        <w:tc>
          <w:tcPr>
            <w:tcW w:w="2237" w:type="dxa"/>
          </w:tcPr>
          <w:p w14:paraId="7B132B34">
            <w:pPr>
              <w:spacing w:line="240" w:lineRule="atLeast"/>
              <w:jc w:val="center"/>
              <w:rPr>
                <w:rFonts w:ascii="宋体"/>
                <w:szCs w:val="21"/>
              </w:rPr>
            </w:pPr>
          </w:p>
        </w:tc>
        <w:tc>
          <w:tcPr>
            <w:tcW w:w="1182" w:type="dxa"/>
          </w:tcPr>
          <w:p w14:paraId="39F5B28C">
            <w:pPr>
              <w:spacing w:line="240" w:lineRule="atLeast"/>
              <w:jc w:val="center"/>
              <w:rPr>
                <w:rFonts w:ascii="宋体"/>
                <w:szCs w:val="21"/>
              </w:rPr>
            </w:pPr>
          </w:p>
        </w:tc>
        <w:tc>
          <w:tcPr>
            <w:tcW w:w="1215" w:type="dxa"/>
          </w:tcPr>
          <w:p w14:paraId="196D8EBB">
            <w:pPr>
              <w:spacing w:line="240" w:lineRule="atLeast"/>
              <w:jc w:val="center"/>
              <w:rPr>
                <w:rFonts w:ascii="宋体"/>
                <w:szCs w:val="21"/>
              </w:rPr>
            </w:pPr>
          </w:p>
        </w:tc>
        <w:tc>
          <w:tcPr>
            <w:tcW w:w="1245" w:type="dxa"/>
          </w:tcPr>
          <w:p w14:paraId="48B3DB01">
            <w:pPr>
              <w:spacing w:line="240" w:lineRule="atLeast"/>
              <w:jc w:val="center"/>
              <w:rPr>
                <w:rFonts w:ascii="宋体"/>
                <w:szCs w:val="21"/>
              </w:rPr>
            </w:pPr>
          </w:p>
        </w:tc>
      </w:tr>
      <w:tr w14:paraId="3CAA6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467" w:type="dxa"/>
          </w:tcPr>
          <w:p w14:paraId="70CDB5E6">
            <w:pPr>
              <w:spacing w:line="240" w:lineRule="atLeast"/>
              <w:jc w:val="center"/>
              <w:rPr>
                <w:rFonts w:ascii="宋体"/>
                <w:szCs w:val="21"/>
              </w:rPr>
            </w:pPr>
          </w:p>
        </w:tc>
        <w:tc>
          <w:tcPr>
            <w:tcW w:w="1043" w:type="dxa"/>
          </w:tcPr>
          <w:p w14:paraId="3853488D">
            <w:pPr>
              <w:spacing w:line="240" w:lineRule="atLeast"/>
              <w:jc w:val="center"/>
              <w:rPr>
                <w:rFonts w:ascii="宋体"/>
                <w:szCs w:val="21"/>
              </w:rPr>
            </w:pPr>
          </w:p>
        </w:tc>
        <w:tc>
          <w:tcPr>
            <w:tcW w:w="747" w:type="dxa"/>
          </w:tcPr>
          <w:p w14:paraId="68776F24">
            <w:pPr>
              <w:spacing w:line="240" w:lineRule="atLeast"/>
              <w:jc w:val="center"/>
              <w:rPr>
                <w:rFonts w:ascii="宋体"/>
                <w:szCs w:val="21"/>
              </w:rPr>
            </w:pPr>
          </w:p>
        </w:tc>
        <w:tc>
          <w:tcPr>
            <w:tcW w:w="800" w:type="dxa"/>
          </w:tcPr>
          <w:p w14:paraId="162067EE">
            <w:pPr>
              <w:spacing w:line="240" w:lineRule="atLeast"/>
              <w:jc w:val="center"/>
              <w:rPr>
                <w:rFonts w:ascii="宋体"/>
                <w:szCs w:val="21"/>
              </w:rPr>
            </w:pPr>
          </w:p>
        </w:tc>
        <w:tc>
          <w:tcPr>
            <w:tcW w:w="771" w:type="dxa"/>
          </w:tcPr>
          <w:p w14:paraId="1BFD1E63">
            <w:pPr>
              <w:spacing w:line="240" w:lineRule="atLeast"/>
              <w:jc w:val="center"/>
              <w:rPr>
                <w:rFonts w:ascii="宋体"/>
                <w:szCs w:val="21"/>
              </w:rPr>
            </w:pPr>
          </w:p>
        </w:tc>
        <w:tc>
          <w:tcPr>
            <w:tcW w:w="2237" w:type="dxa"/>
          </w:tcPr>
          <w:p w14:paraId="03D3276B">
            <w:pPr>
              <w:spacing w:line="240" w:lineRule="atLeast"/>
              <w:jc w:val="center"/>
              <w:rPr>
                <w:rFonts w:ascii="宋体"/>
                <w:szCs w:val="21"/>
              </w:rPr>
            </w:pPr>
          </w:p>
        </w:tc>
        <w:tc>
          <w:tcPr>
            <w:tcW w:w="1182" w:type="dxa"/>
          </w:tcPr>
          <w:p w14:paraId="445C2093">
            <w:pPr>
              <w:spacing w:line="240" w:lineRule="atLeast"/>
              <w:jc w:val="center"/>
              <w:rPr>
                <w:rFonts w:ascii="宋体"/>
                <w:szCs w:val="21"/>
              </w:rPr>
            </w:pPr>
          </w:p>
        </w:tc>
        <w:tc>
          <w:tcPr>
            <w:tcW w:w="1215" w:type="dxa"/>
          </w:tcPr>
          <w:p w14:paraId="47B596ED">
            <w:pPr>
              <w:spacing w:line="240" w:lineRule="atLeast"/>
              <w:jc w:val="center"/>
              <w:rPr>
                <w:rFonts w:ascii="宋体"/>
                <w:szCs w:val="21"/>
              </w:rPr>
            </w:pPr>
          </w:p>
        </w:tc>
        <w:tc>
          <w:tcPr>
            <w:tcW w:w="1245" w:type="dxa"/>
          </w:tcPr>
          <w:p w14:paraId="45B41A41">
            <w:pPr>
              <w:spacing w:line="240" w:lineRule="atLeast"/>
              <w:jc w:val="center"/>
              <w:rPr>
                <w:rFonts w:ascii="宋体"/>
                <w:szCs w:val="21"/>
              </w:rPr>
            </w:pPr>
          </w:p>
        </w:tc>
      </w:tr>
      <w:tr w14:paraId="3D9F6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0CD6A4F4">
            <w:pPr>
              <w:spacing w:line="240" w:lineRule="atLeast"/>
              <w:jc w:val="center"/>
              <w:rPr>
                <w:rFonts w:ascii="宋体"/>
                <w:szCs w:val="21"/>
              </w:rPr>
            </w:pPr>
          </w:p>
        </w:tc>
        <w:tc>
          <w:tcPr>
            <w:tcW w:w="1043" w:type="dxa"/>
          </w:tcPr>
          <w:p w14:paraId="0194300E">
            <w:pPr>
              <w:spacing w:line="240" w:lineRule="atLeast"/>
              <w:jc w:val="center"/>
              <w:rPr>
                <w:rFonts w:ascii="宋体"/>
                <w:szCs w:val="21"/>
              </w:rPr>
            </w:pPr>
          </w:p>
        </w:tc>
        <w:tc>
          <w:tcPr>
            <w:tcW w:w="747" w:type="dxa"/>
          </w:tcPr>
          <w:p w14:paraId="7360B39C">
            <w:pPr>
              <w:spacing w:line="240" w:lineRule="atLeast"/>
              <w:jc w:val="center"/>
              <w:rPr>
                <w:rFonts w:ascii="宋体"/>
                <w:szCs w:val="21"/>
              </w:rPr>
            </w:pPr>
          </w:p>
        </w:tc>
        <w:tc>
          <w:tcPr>
            <w:tcW w:w="800" w:type="dxa"/>
          </w:tcPr>
          <w:p w14:paraId="2C549A2D">
            <w:pPr>
              <w:spacing w:line="240" w:lineRule="atLeast"/>
              <w:jc w:val="center"/>
              <w:rPr>
                <w:rFonts w:ascii="宋体"/>
                <w:szCs w:val="21"/>
              </w:rPr>
            </w:pPr>
          </w:p>
        </w:tc>
        <w:tc>
          <w:tcPr>
            <w:tcW w:w="771" w:type="dxa"/>
          </w:tcPr>
          <w:p w14:paraId="31CA5FB8">
            <w:pPr>
              <w:spacing w:line="240" w:lineRule="atLeast"/>
              <w:jc w:val="center"/>
              <w:rPr>
                <w:rFonts w:ascii="宋体"/>
                <w:szCs w:val="21"/>
              </w:rPr>
            </w:pPr>
          </w:p>
        </w:tc>
        <w:tc>
          <w:tcPr>
            <w:tcW w:w="2237" w:type="dxa"/>
          </w:tcPr>
          <w:p w14:paraId="2920F0E2">
            <w:pPr>
              <w:spacing w:line="240" w:lineRule="atLeast"/>
              <w:jc w:val="center"/>
              <w:rPr>
                <w:rFonts w:ascii="宋体"/>
                <w:szCs w:val="21"/>
              </w:rPr>
            </w:pPr>
          </w:p>
        </w:tc>
        <w:tc>
          <w:tcPr>
            <w:tcW w:w="1182" w:type="dxa"/>
          </w:tcPr>
          <w:p w14:paraId="6638D94E">
            <w:pPr>
              <w:spacing w:line="240" w:lineRule="atLeast"/>
              <w:jc w:val="center"/>
              <w:rPr>
                <w:rFonts w:ascii="宋体"/>
                <w:szCs w:val="21"/>
              </w:rPr>
            </w:pPr>
          </w:p>
        </w:tc>
        <w:tc>
          <w:tcPr>
            <w:tcW w:w="1215" w:type="dxa"/>
          </w:tcPr>
          <w:p w14:paraId="7D9F7A2E">
            <w:pPr>
              <w:spacing w:line="240" w:lineRule="atLeast"/>
              <w:jc w:val="center"/>
              <w:rPr>
                <w:rFonts w:ascii="宋体"/>
                <w:szCs w:val="21"/>
              </w:rPr>
            </w:pPr>
          </w:p>
        </w:tc>
        <w:tc>
          <w:tcPr>
            <w:tcW w:w="1245" w:type="dxa"/>
          </w:tcPr>
          <w:p w14:paraId="624A57DE">
            <w:pPr>
              <w:spacing w:line="240" w:lineRule="atLeast"/>
              <w:jc w:val="center"/>
              <w:rPr>
                <w:rFonts w:ascii="宋体"/>
                <w:szCs w:val="21"/>
              </w:rPr>
            </w:pPr>
          </w:p>
        </w:tc>
      </w:tr>
      <w:tr w14:paraId="6C719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41360B78">
            <w:pPr>
              <w:spacing w:line="240" w:lineRule="atLeast"/>
              <w:jc w:val="center"/>
              <w:rPr>
                <w:rFonts w:ascii="宋体"/>
                <w:szCs w:val="21"/>
              </w:rPr>
            </w:pPr>
          </w:p>
        </w:tc>
        <w:tc>
          <w:tcPr>
            <w:tcW w:w="1043" w:type="dxa"/>
          </w:tcPr>
          <w:p w14:paraId="60339B74">
            <w:pPr>
              <w:spacing w:line="240" w:lineRule="atLeast"/>
              <w:jc w:val="center"/>
              <w:rPr>
                <w:rFonts w:ascii="宋体"/>
                <w:szCs w:val="21"/>
              </w:rPr>
            </w:pPr>
          </w:p>
        </w:tc>
        <w:tc>
          <w:tcPr>
            <w:tcW w:w="747" w:type="dxa"/>
          </w:tcPr>
          <w:p w14:paraId="1EAC4FCA">
            <w:pPr>
              <w:spacing w:line="240" w:lineRule="atLeast"/>
              <w:jc w:val="center"/>
              <w:rPr>
                <w:rFonts w:ascii="宋体"/>
                <w:szCs w:val="21"/>
              </w:rPr>
            </w:pPr>
          </w:p>
        </w:tc>
        <w:tc>
          <w:tcPr>
            <w:tcW w:w="800" w:type="dxa"/>
          </w:tcPr>
          <w:p w14:paraId="5214666B">
            <w:pPr>
              <w:spacing w:line="240" w:lineRule="atLeast"/>
              <w:jc w:val="center"/>
              <w:rPr>
                <w:rFonts w:ascii="宋体"/>
                <w:szCs w:val="21"/>
              </w:rPr>
            </w:pPr>
          </w:p>
        </w:tc>
        <w:tc>
          <w:tcPr>
            <w:tcW w:w="771" w:type="dxa"/>
          </w:tcPr>
          <w:p w14:paraId="4F33148F">
            <w:pPr>
              <w:spacing w:line="240" w:lineRule="atLeast"/>
              <w:jc w:val="center"/>
              <w:rPr>
                <w:rFonts w:ascii="宋体"/>
                <w:szCs w:val="21"/>
              </w:rPr>
            </w:pPr>
          </w:p>
        </w:tc>
        <w:tc>
          <w:tcPr>
            <w:tcW w:w="2237" w:type="dxa"/>
          </w:tcPr>
          <w:p w14:paraId="4C733507">
            <w:pPr>
              <w:spacing w:line="240" w:lineRule="atLeast"/>
              <w:jc w:val="center"/>
              <w:rPr>
                <w:rFonts w:ascii="宋体"/>
                <w:szCs w:val="21"/>
              </w:rPr>
            </w:pPr>
          </w:p>
        </w:tc>
        <w:tc>
          <w:tcPr>
            <w:tcW w:w="1182" w:type="dxa"/>
          </w:tcPr>
          <w:p w14:paraId="3A2BFC28">
            <w:pPr>
              <w:spacing w:line="240" w:lineRule="atLeast"/>
              <w:jc w:val="center"/>
              <w:rPr>
                <w:rFonts w:ascii="宋体"/>
                <w:szCs w:val="21"/>
              </w:rPr>
            </w:pPr>
          </w:p>
        </w:tc>
        <w:tc>
          <w:tcPr>
            <w:tcW w:w="1215" w:type="dxa"/>
          </w:tcPr>
          <w:p w14:paraId="3E7F4C73">
            <w:pPr>
              <w:spacing w:line="240" w:lineRule="atLeast"/>
              <w:jc w:val="center"/>
              <w:rPr>
                <w:rFonts w:ascii="宋体"/>
                <w:szCs w:val="21"/>
              </w:rPr>
            </w:pPr>
          </w:p>
        </w:tc>
        <w:tc>
          <w:tcPr>
            <w:tcW w:w="1245" w:type="dxa"/>
          </w:tcPr>
          <w:p w14:paraId="0BCA0DF8">
            <w:pPr>
              <w:spacing w:line="240" w:lineRule="atLeast"/>
              <w:jc w:val="center"/>
              <w:rPr>
                <w:rFonts w:ascii="宋体"/>
                <w:szCs w:val="21"/>
              </w:rPr>
            </w:pPr>
          </w:p>
        </w:tc>
      </w:tr>
      <w:tr w14:paraId="7477E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467" w:type="dxa"/>
          </w:tcPr>
          <w:p w14:paraId="5B3E829E">
            <w:pPr>
              <w:spacing w:line="240" w:lineRule="atLeast"/>
              <w:jc w:val="center"/>
              <w:rPr>
                <w:rFonts w:ascii="宋体"/>
                <w:szCs w:val="21"/>
              </w:rPr>
            </w:pPr>
          </w:p>
        </w:tc>
        <w:tc>
          <w:tcPr>
            <w:tcW w:w="1043" w:type="dxa"/>
          </w:tcPr>
          <w:p w14:paraId="3525D871">
            <w:pPr>
              <w:spacing w:line="240" w:lineRule="atLeast"/>
              <w:jc w:val="center"/>
              <w:rPr>
                <w:rFonts w:ascii="宋体"/>
                <w:szCs w:val="21"/>
              </w:rPr>
            </w:pPr>
          </w:p>
        </w:tc>
        <w:tc>
          <w:tcPr>
            <w:tcW w:w="747" w:type="dxa"/>
          </w:tcPr>
          <w:p w14:paraId="742CDD7E">
            <w:pPr>
              <w:spacing w:line="240" w:lineRule="atLeast"/>
              <w:jc w:val="center"/>
              <w:rPr>
                <w:rFonts w:ascii="宋体"/>
                <w:szCs w:val="21"/>
              </w:rPr>
            </w:pPr>
          </w:p>
        </w:tc>
        <w:tc>
          <w:tcPr>
            <w:tcW w:w="800" w:type="dxa"/>
          </w:tcPr>
          <w:p w14:paraId="0282C1A1">
            <w:pPr>
              <w:spacing w:line="240" w:lineRule="atLeast"/>
              <w:jc w:val="center"/>
              <w:rPr>
                <w:rFonts w:ascii="宋体"/>
                <w:szCs w:val="21"/>
              </w:rPr>
            </w:pPr>
          </w:p>
        </w:tc>
        <w:tc>
          <w:tcPr>
            <w:tcW w:w="771" w:type="dxa"/>
          </w:tcPr>
          <w:p w14:paraId="37FBC6A2">
            <w:pPr>
              <w:spacing w:line="240" w:lineRule="atLeast"/>
              <w:jc w:val="center"/>
              <w:rPr>
                <w:rFonts w:ascii="宋体"/>
                <w:szCs w:val="21"/>
              </w:rPr>
            </w:pPr>
          </w:p>
        </w:tc>
        <w:tc>
          <w:tcPr>
            <w:tcW w:w="2237" w:type="dxa"/>
          </w:tcPr>
          <w:p w14:paraId="29F39E98">
            <w:pPr>
              <w:spacing w:line="240" w:lineRule="atLeast"/>
              <w:jc w:val="center"/>
              <w:rPr>
                <w:rFonts w:ascii="宋体"/>
                <w:szCs w:val="21"/>
              </w:rPr>
            </w:pPr>
          </w:p>
        </w:tc>
        <w:tc>
          <w:tcPr>
            <w:tcW w:w="1182" w:type="dxa"/>
          </w:tcPr>
          <w:p w14:paraId="5A3FA7DB">
            <w:pPr>
              <w:spacing w:line="240" w:lineRule="atLeast"/>
              <w:jc w:val="center"/>
              <w:rPr>
                <w:rFonts w:ascii="宋体"/>
                <w:szCs w:val="21"/>
              </w:rPr>
            </w:pPr>
          </w:p>
        </w:tc>
        <w:tc>
          <w:tcPr>
            <w:tcW w:w="1215" w:type="dxa"/>
          </w:tcPr>
          <w:p w14:paraId="7C951E04">
            <w:pPr>
              <w:spacing w:line="240" w:lineRule="atLeast"/>
              <w:jc w:val="center"/>
              <w:rPr>
                <w:rFonts w:ascii="宋体"/>
                <w:szCs w:val="21"/>
              </w:rPr>
            </w:pPr>
          </w:p>
        </w:tc>
        <w:tc>
          <w:tcPr>
            <w:tcW w:w="1245" w:type="dxa"/>
          </w:tcPr>
          <w:p w14:paraId="6FB47A02">
            <w:pPr>
              <w:spacing w:line="240" w:lineRule="atLeast"/>
              <w:jc w:val="center"/>
              <w:rPr>
                <w:rFonts w:ascii="宋体"/>
                <w:szCs w:val="21"/>
              </w:rPr>
            </w:pPr>
          </w:p>
        </w:tc>
      </w:tr>
      <w:tr w14:paraId="161FD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28313596">
            <w:pPr>
              <w:spacing w:line="240" w:lineRule="atLeast"/>
              <w:jc w:val="center"/>
              <w:rPr>
                <w:rFonts w:ascii="宋体"/>
                <w:szCs w:val="21"/>
              </w:rPr>
            </w:pPr>
          </w:p>
        </w:tc>
        <w:tc>
          <w:tcPr>
            <w:tcW w:w="1043" w:type="dxa"/>
          </w:tcPr>
          <w:p w14:paraId="549199DB">
            <w:pPr>
              <w:spacing w:line="240" w:lineRule="atLeast"/>
              <w:jc w:val="center"/>
              <w:rPr>
                <w:rFonts w:ascii="宋体"/>
                <w:szCs w:val="21"/>
              </w:rPr>
            </w:pPr>
          </w:p>
        </w:tc>
        <w:tc>
          <w:tcPr>
            <w:tcW w:w="747" w:type="dxa"/>
          </w:tcPr>
          <w:p w14:paraId="698D7233">
            <w:pPr>
              <w:spacing w:line="240" w:lineRule="atLeast"/>
              <w:jc w:val="center"/>
              <w:rPr>
                <w:rFonts w:ascii="宋体"/>
                <w:szCs w:val="21"/>
              </w:rPr>
            </w:pPr>
          </w:p>
        </w:tc>
        <w:tc>
          <w:tcPr>
            <w:tcW w:w="800" w:type="dxa"/>
          </w:tcPr>
          <w:p w14:paraId="43F9312A">
            <w:pPr>
              <w:spacing w:line="240" w:lineRule="atLeast"/>
              <w:jc w:val="center"/>
              <w:rPr>
                <w:rFonts w:ascii="宋体"/>
                <w:szCs w:val="21"/>
              </w:rPr>
            </w:pPr>
          </w:p>
        </w:tc>
        <w:tc>
          <w:tcPr>
            <w:tcW w:w="771" w:type="dxa"/>
          </w:tcPr>
          <w:p w14:paraId="2AB6B31E">
            <w:pPr>
              <w:spacing w:line="240" w:lineRule="atLeast"/>
              <w:jc w:val="center"/>
              <w:rPr>
                <w:rFonts w:ascii="宋体"/>
                <w:szCs w:val="21"/>
              </w:rPr>
            </w:pPr>
          </w:p>
        </w:tc>
        <w:tc>
          <w:tcPr>
            <w:tcW w:w="2237" w:type="dxa"/>
          </w:tcPr>
          <w:p w14:paraId="0FB7740B">
            <w:pPr>
              <w:spacing w:line="240" w:lineRule="atLeast"/>
              <w:jc w:val="center"/>
              <w:rPr>
                <w:rFonts w:ascii="宋体"/>
                <w:szCs w:val="21"/>
              </w:rPr>
            </w:pPr>
          </w:p>
        </w:tc>
        <w:tc>
          <w:tcPr>
            <w:tcW w:w="1182" w:type="dxa"/>
          </w:tcPr>
          <w:p w14:paraId="2DAE7F97">
            <w:pPr>
              <w:spacing w:line="240" w:lineRule="atLeast"/>
              <w:jc w:val="center"/>
              <w:rPr>
                <w:rFonts w:ascii="宋体"/>
                <w:szCs w:val="21"/>
              </w:rPr>
            </w:pPr>
          </w:p>
        </w:tc>
        <w:tc>
          <w:tcPr>
            <w:tcW w:w="1215" w:type="dxa"/>
          </w:tcPr>
          <w:p w14:paraId="5E2E0612">
            <w:pPr>
              <w:spacing w:line="240" w:lineRule="atLeast"/>
              <w:jc w:val="center"/>
              <w:rPr>
                <w:rFonts w:ascii="宋体"/>
                <w:szCs w:val="21"/>
              </w:rPr>
            </w:pPr>
          </w:p>
        </w:tc>
        <w:tc>
          <w:tcPr>
            <w:tcW w:w="1245" w:type="dxa"/>
          </w:tcPr>
          <w:p w14:paraId="441EFA20">
            <w:pPr>
              <w:spacing w:line="240" w:lineRule="atLeast"/>
              <w:jc w:val="center"/>
              <w:rPr>
                <w:rFonts w:ascii="宋体"/>
                <w:szCs w:val="21"/>
              </w:rPr>
            </w:pPr>
          </w:p>
        </w:tc>
      </w:tr>
      <w:tr w14:paraId="28825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0502B9E1">
            <w:pPr>
              <w:spacing w:line="240" w:lineRule="atLeast"/>
              <w:jc w:val="center"/>
              <w:rPr>
                <w:rFonts w:ascii="宋体"/>
                <w:szCs w:val="21"/>
              </w:rPr>
            </w:pPr>
          </w:p>
        </w:tc>
        <w:tc>
          <w:tcPr>
            <w:tcW w:w="1043" w:type="dxa"/>
          </w:tcPr>
          <w:p w14:paraId="64FE1D74">
            <w:pPr>
              <w:spacing w:line="240" w:lineRule="atLeast"/>
              <w:jc w:val="center"/>
              <w:rPr>
                <w:rFonts w:ascii="宋体"/>
                <w:szCs w:val="21"/>
              </w:rPr>
            </w:pPr>
          </w:p>
        </w:tc>
        <w:tc>
          <w:tcPr>
            <w:tcW w:w="747" w:type="dxa"/>
          </w:tcPr>
          <w:p w14:paraId="67F1E7B2">
            <w:pPr>
              <w:spacing w:line="240" w:lineRule="atLeast"/>
              <w:jc w:val="center"/>
              <w:rPr>
                <w:rFonts w:ascii="宋体"/>
                <w:szCs w:val="21"/>
              </w:rPr>
            </w:pPr>
          </w:p>
        </w:tc>
        <w:tc>
          <w:tcPr>
            <w:tcW w:w="800" w:type="dxa"/>
          </w:tcPr>
          <w:p w14:paraId="625B24EB">
            <w:pPr>
              <w:spacing w:line="240" w:lineRule="atLeast"/>
              <w:jc w:val="center"/>
              <w:rPr>
                <w:rFonts w:ascii="宋体"/>
                <w:szCs w:val="21"/>
              </w:rPr>
            </w:pPr>
          </w:p>
        </w:tc>
        <w:tc>
          <w:tcPr>
            <w:tcW w:w="771" w:type="dxa"/>
          </w:tcPr>
          <w:p w14:paraId="54F62E6E">
            <w:pPr>
              <w:spacing w:line="240" w:lineRule="atLeast"/>
              <w:jc w:val="center"/>
              <w:rPr>
                <w:rFonts w:ascii="宋体"/>
                <w:szCs w:val="21"/>
              </w:rPr>
            </w:pPr>
          </w:p>
        </w:tc>
        <w:tc>
          <w:tcPr>
            <w:tcW w:w="2237" w:type="dxa"/>
          </w:tcPr>
          <w:p w14:paraId="76662EB2">
            <w:pPr>
              <w:spacing w:line="240" w:lineRule="atLeast"/>
              <w:jc w:val="center"/>
              <w:rPr>
                <w:rFonts w:ascii="宋体"/>
                <w:szCs w:val="21"/>
              </w:rPr>
            </w:pPr>
          </w:p>
        </w:tc>
        <w:tc>
          <w:tcPr>
            <w:tcW w:w="1182" w:type="dxa"/>
          </w:tcPr>
          <w:p w14:paraId="73001C6B">
            <w:pPr>
              <w:spacing w:line="240" w:lineRule="atLeast"/>
              <w:jc w:val="center"/>
              <w:rPr>
                <w:rFonts w:ascii="宋体"/>
                <w:szCs w:val="21"/>
              </w:rPr>
            </w:pPr>
          </w:p>
        </w:tc>
        <w:tc>
          <w:tcPr>
            <w:tcW w:w="1215" w:type="dxa"/>
          </w:tcPr>
          <w:p w14:paraId="4DEE0A8A">
            <w:pPr>
              <w:spacing w:line="240" w:lineRule="atLeast"/>
              <w:jc w:val="center"/>
              <w:rPr>
                <w:rFonts w:ascii="宋体"/>
                <w:szCs w:val="21"/>
              </w:rPr>
            </w:pPr>
          </w:p>
        </w:tc>
        <w:tc>
          <w:tcPr>
            <w:tcW w:w="1245" w:type="dxa"/>
          </w:tcPr>
          <w:p w14:paraId="072A6D2F">
            <w:pPr>
              <w:spacing w:line="240" w:lineRule="atLeast"/>
              <w:jc w:val="center"/>
              <w:rPr>
                <w:rFonts w:ascii="宋体"/>
                <w:szCs w:val="21"/>
              </w:rPr>
            </w:pPr>
          </w:p>
        </w:tc>
      </w:tr>
      <w:tr w14:paraId="7776B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472E6E00">
            <w:pPr>
              <w:spacing w:line="240" w:lineRule="atLeast"/>
              <w:jc w:val="center"/>
              <w:rPr>
                <w:rFonts w:ascii="宋体"/>
                <w:szCs w:val="21"/>
              </w:rPr>
            </w:pPr>
          </w:p>
        </w:tc>
        <w:tc>
          <w:tcPr>
            <w:tcW w:w="1043" w:type="dxa"/>
          </w:tcPr>
          <w:p w14:paraId="4BC7A5C8">
            <w:pPr>
              <w:spacing w:line="240" w:lineRule="atLeast"/>
              <w:jc w:val="center"/>
              <w:rPr>
                <w:rFonts w:ascii="宋体"/>
                <w:szCs w:val="21"/>
              </w:rPr>
            </w:pPr>
          </w:p>
        </w:tc>
        <w:tc>
          <w:tcPr>
            <w:tcW w:w="747" w:type="dxa"/>
          </w:tcPr>
          <w:p w14:paraId="43455B7B">
            <w:pPr>
              <w:spacing w:line="240" w:lineRule="atLeast"/>
              <w:jc w:val="center"/>
              <w:rPr>
                <w:rFonts w:ascii="宋体"/>
                <w:szCs w:val="21"/>
              </w:rPr>
            </w:pPr>
          </w:p>
        </w:tc>
        <w:tc>
          <w:tcPr>
            <w:tcW w:w="800" w:type="dxa"/>
          </w:tcPr>
          <w:p w14:paraId="7052F3F1">
            <w:pPr>
              <w:spacing w:line="240" w:lineRule="atLeast"/>
              <w:jc w:val="center"/>
              <w:rPr>
                <w:rFonts w:ascii="宋体"/>
                <w:szCs w:val="21"/>
              </w:rPr>
            </w:pPr>
          </w:p>
        </w:tc>
        <w:tc>
          <w:tcPr>
            <w:tcW w:w="771" w:type="dxa"/>
          </w:tcPr>
          <w:p w14:paraId="3A65902F">
            <w:pPr>
              <w:spacing w:line="240" w:lineRule="atLeast"/>
              <w:jc w:val="center"/>
              <w:rPr>
                <w:rFonts w:ascii="宋体"/>
                <w:szCs w:val="21"/>
              </w:rPr>
            </w:pPr>
          </w:p>
        </w:tc>
        <w:tc>
          <w:tcPr>
            <w:tcW w:w="2237" w:type="dxa"/>
          </w:tcPr>
          <w:p w14:paraId="4E2778EE">
            <w:pPr>
              <w:spacing w:line="240" w:lineRule="atLeast"/>
              <w:jc w:val="center"/>
              <w:rPr>
                <w:rFonts w:ascii="宋体"/>
                <w:szCs w:val="21"/>
              </w:rPr>
            </w:pPr>
          </w:p>
        </w:tc>
        <w:tc>
          <w:tcPr>
            <w:tcW w:w="1182" w:type="dxa"/>
          </w:tcPr>
          <w:p w14:paraId="05F83D8A">
            <w:pPr>
              <w:spacing w:line="240" w:lineRule="atLeast"/>
              <w:jc w:val="center"/>
              <w:rPr>
                <w:rFonts w:ascii="宋体"/>
                <w:szCs w:val="21"/>
              </w:rPr>
            </w:pPr>
          </w:p>
        </w:tc>
        <w:tc>
          <w:tcPr>
            <w:tcW w:w="1215" w:type="dxa"/>
          </w:tcPr>
          <w:p w14:paraId="20414F0D">
            <w:pPr>
              <w:spacing w:line="240" w:lineRule="atLeast"/>
              <w:jc w:val="center"/>
              <w:rPr>
                <w:rFonts w:ascii="宋体"/>
                <w:szCs w:val="21"/>
              </w:rPr>
            </w:pPr>
          </w:p>
        </w:tc>
        <w:tc>
          <w:tcPr>
            <w:tcW w:w="1245" w:type="dxa"/>
          </w:tcPr>
          <w:p w14:paraId="503FEF7E">
            <w:pPr>
              <w:spacing w:line="240" w:lineRule="atLeast"/>
              <w:jc w:val="center"/>
              <w:rPr>
                <w:rFonts w:ascii="宋体"/>
                <w:szCs w:val="21"/>
              </w:rPr>
            </w:pPr>
          </w:p>
        </w:tc>
      </w:tr>
      <w:tr w14:paraId="6859B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467" w:type="dxa"/>
          </w:tcPr>
          <w:p w14:paraId="1E1E3EF5">
            <w:pPr>
              <w:spacing w:line="240" w:lineRule="atLeast"/>
              <w:jc w:val="center"/>
              <w:rPr>
                <w:rFonts w:ascii="宋体"/>
                <w:szCs w:val="21"/>
              </w:rPr>
            </w:pPr>
          </w:p>
        </w:tc>
        <w:tc>
          <w:tcPr>
            <w:tcW w:w="1043" w:type="dxa"/>
          </w:tcPr>
          <w:p w14:paraId="69FB39EF">
            <w:pPr>
              <w:spacing w:line="240" w:lineRule="atLeast"/>
              <w:jc w:val="center"/>
              <w:rPr>
                <w:rFonts w:ascii="宋体"/>
                <w:szCs w:val="21"/>
              </w:rPr>
            </w:pPr>
          </w:p>
        </w:tc>
        <w:tc>
          <w:tcPr>
            <w:tcW w:w="747" w:type="dxa"/>
          </w:tcPr>
          <w:p w14:paraId="71699ECD">
            <w:pPr>
              <w:spacing w:line="240" w:lineRule="atLeast"/>
              <w:jc w:val="center"/>
              <w:rPr>
                <w:rFonts w:ascii="宋体"/>
                <w:szCs w:val="21"/>
              </w:rPr>
            </w:pPr>
          </w:p>
        </w:tc>
        <w:tc>
          <w:tcPr>
            <w:tcW w:w="800" w:type="dxa"/>
          </w:tcPr>
          <w:p w14:paraId="28B9051F">
            <w:pPr>
              <w:spacing w:line="240" w:lineRule="atLeast"/>
              <w:jc w:val="center"/>
              <w:rPr>
                <w:rFonts w:ascii="宋体"/>
                <w:szCs w:val="21"/>
              </w:rPr>
            </w:pPr>
          </w:p>
        </w:tc>
        <w:tc>
          <w:tcPr>
            <w:tcW w:w="771" w:type="dxa"/>
          </w:tcPr>
          <w:p w14:paraId="697A9745">
            <w:pPr>
              <w:spacing w:line="240" w:lineRule="atLeast"/>
              <w:jc w:val="center"/>
              <w:rPr>
                <w:rFonts w:ascii="宋体"/>
                <w:szCs w:val="21"/>
              </w:rPr>
            </w:pPr>
          </w:p>
        </w:tc>
        <w:tc>
          <w:tcPr>
            <w:tcW w:w="2237" w:type="dxa"/>
          </w:tcPr>
          <w:p w14:paraId="68776071">
            <w:pPr>
              <w:spacing w:line="240" w:lineRule="atLeast"/>
              <w:jc w:val="center"/>
              <w:rPr>
                <w:rFonts w:ascii="宋体"/>
                <w:szCs w:val="21"/>
              </w:rPr>
            </w:pPr>
          </w:p>
        </w:tc>
        <w:tc>
          <w:tcPr>
            <w:tcW w:w="1182" w:type="dxa"/>
          </w:tcPr>
          <w:p w14:paraId="05128A6C">
            <w:pPr>
              <w:spacing w:line="240" w:lineRule="atLeast"/>
              <w:jc w:val="center"/>
              <w:rPr>
                <w:rFonts w:ascii="宋体"/>
                <w:szCs w:val="21"/>
              </w:rPr>
            </w:pPr>
          </w:p>
        </w:tc>
        <w:tc>
          <w:tcPr>
            <w:tcW w:w="1215" w:type="dxa"/>
          </w:tcPr>
          <w:p w14:paraId="18C4193F">
            <w:pPr>
              <w:spacing w:line="240" w:lineRule="atLeast"/>
              <w:jc w:val="center"/>
              <w:rPr>
                <w:rFonts w:ascii="宋体"/>
                <w:szCs w:val="21"/>
              </w:rPr>
            </w:pPr>
          </w:p>
        </w:tc>
        <w:tc>
          <w:tcPr>
            <w:tcW w:w="1245" w:type="dxa"/>
          </w:tcPr>
          <w:p w14:paraId="2CBB8D79">
            <w:pPr>
              <w:spacing w:line="240" w:lineRule="atLeast"/>
              <w:jc w:val="center"/>
              <w:rPr>
                <w:rFonts w:ascii="宋体"/>
                <w:szCs w:val="21"/>
              </w:rPr>
            </w:pPr>
          </w:p>
        </w:tc>
      </w:tr>
      <w:tr w14:paraId="446A4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448C6F73">
            <w:pPr>
              <w:spacing w:line="240" w:lineRule="atLeast"/>
              <w:jc w:val="center"/>
              <w:rPr>
                <w:rFonts w:ascii="宋体"/>
                <w:szCs w:val="21"/>
              </w:rPr>
            </w:pPr>
          </w:p>
        </w:tc>
        <w:tc>
          <w:tcPr>
            <w:tcW w:w="1043" w:type="dxa"/>
          </w:tcPr>
          <w:p w14:paraId="411D3960">
            <w:pPr>
              <w:spacing w:line="240" w:lineRule="atLeast"/>
              <w:jc w:val="center"/>
              <w:rPr>
                <w:rFonts w:ascii="宋体"/>
                <w:szCs w:val="21"/>
              </w:rPr>
            </w:pPr>
          </w:p>
        </w:tc>
        <w:tc>
          <w:tcPr>
            <w:tcW w:w="747" w:type="dxa"/>
          </w:tcPr>
          <w:p w14:paraId="3C8E7AF5">
            <w:pPr>
              <w:spacing w:line="240" w:lineRule="atLeast"/>
              <w:jc w:val="center"/>
              <w:rPr>
                <w:rFonts w:ascii="宋体"/>
                <w:szCs w:val="21"/>
              </w:rPr>
            </w:pPr>
          </w:p>
        </w:tc>
        <w:tc>
          <w:tcPr>
            <w:tcW w:w="800" w:type="dxa"/>
          </w:tcPr>
          <w:p w14:paraId="131D9B36">
            <w:pPr>
              <w:spacing w:line="240" w:lineRule="atLeast"/>
              <w:jc w:val="center"/>
              <w:rPr>
                <w:rFonts w:ascii="宋体"/>
                <w:szCs w:val="21"/>
              </w:rPr>
            </w:pPr>
          </w:p>
        </w:tc>
        <w:tc>
          <w:tcPr>
            <w:tcW w:w="771" w:type="dxa"/>
          </w:tcPr>
          <w:p w14:paraId="183F480A">
            <w:pPr>
              <w:spacing w:line="240" w:lineRule="atLeast"/>
              <w:jc w:val="center"/>
              <w:rPr>
                <w:rFonts w:ascii="宋体"/>
                <w:szCs w:val="21"/>
              </w:rPr>
            </w:pPr>
          </w:p>
        </w:tc>
        <w:tc>
          <w:tcPr>
            <w:tcW w:w="2237" w:type="dxa"/>
          </w:tcPr>
          <w:p w14:paraId="1099F84B">
            <w:pPr>
              <w:spacing w:line="240" w:lineRule="atLeast"/>
              <w:jc w:val="center"/>
              <w:rPr>
                <w:rFonts w:ascii="宋体"/>
                <w:szCs w:val="21"/>
              </w:rPr>
            </w:pPr>
          </w:p>
        </w:tc>
        <w:tc>
          <w:tcPr>
            <w:tcW w:w="1182" w:type="dxa"/>
          </w:tcPr>
          <w:p w14:paraId="4AABAF5B">
            <w:pPr>
              <w:spacing w:line="240" w:lineRule="atLeast"/>
              <w:jc w:val="center"/>
              <w:rPr>
                <w:rFonts w:ascii="宋体"/>
                <w:szCs w:val="21"/>
              </w:rPr>
            </w:pPr>
          </w:p>
        </w:tc>
        <w:tc>
          <w:tcPr>
            <w:tcW w:w="1215" w:type="dxa"/>
          </w:tcPr>
          <w:p w14:paraId="6F1A4E78">
            <w:pPr>
              <w:spacing w:line="240" w:lineRule="atLeast"/>
              <w:jc w:val="center"/>
              <w:rPr>
                <w:rFonts w:ascii="宋体"/>
                <w:szCs w:val="21"/>
              </w:rPr>
            </w:pPr>
          </w:p>
        </w:tc>
        <w:tc>
          <w:tcPr>
            <w:tcW w:w="1245" w:type="dxa"/>
          </w:tcPr>
          <w:p w14:paraId="6238D46F">
            <w:pPr>
              <w:spacing w:line="240" w:lineRule="atLeast"/>
              <w:jc w:val="center"/>
              <w:rPr>
                <w:rFonts w:ascii="宋体"/>
                <w:szCs w:val="21"/>
              </w:rPr>
            </w:pPr>
          </w:p>
        </w:tc>
      </w:tr>
      <w:tr w14:paraId="208F0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67" w:type="dxa"/>
          </w:tcPr>
          <w:p w14:paraId="6742DECF">
            <w:pPr>
              <w:spacing w:line="240" w:lineRule="atLeast"/>
              <w:jc w:val="center"/>
              <w:rPr>
                <w:rFonts w:ascii="宋体"/>
                <w:szCs w:val="21"/>
              </w:rPr>
            </w:pPr>
          </w:p>
        </w:tc>
        <w:tc>
          <w:tcPr>
            <w:tcW w:w="1043" w:type="dxa"/>
          </w:tcPr>
          <w:p w14:paraId="4F1DF1FA">
            <w:pPr>
              <w:spacing w:line="240" w:lineRule="atLeast"/>
              <w:jc w:val="center"/>
              <w:rPr>
                <w:rFonts w:ascii="宋体"/>
                <w:szCs w:val="21"/>
              </w:rPr>
            </w:pPr>
          </w:p>
        </w:tc>
        <w:tc>
          <w:tcPr>
            <w:tcW w:w="747" w:type="dxa"/>
          </w:tcPr>
          <w:p w14:paraId="74F9E66F">
            <w:pPr>
              <w:spacing w:line="240" w:lineRule="atLeast"/>
              <w:jc w:val="center"/>
              <w:rPr>
                <w:rFonts w:ascii="宋体"/>
                <w:szCs w:val="21"/>
              </w:rPr>
            </w:pPr>
          </w:p>
        </w:tc>
        <w:tc>
          <w:tcPr>
            <w:tcW w:w="800" w:type="dxa"/>
          </w:tcPr>
          <w:p w14:paraId="4BDD9E80">
            <w:pPr>
              <w:spacing w:line="240" w:lineRule="atLeast"/>
              <w:jc w:val="center"/>
              <w:rPr>
                <w:rFonts w:ascii="宋体"/>
                <w:szCs w:val="21"/>
              </w:rPr>
            </w:pPr>
          </w:p>
        </w:tc>
        <w:tc>
          <w:tcPr>
            <w:tcW w:w="771" w:type="dxa"/>
          </w:tcPr>
          <w:p w14:paraId="77AF409E">
            <w:pPr>
              <w:spacing w:line="240" w:lineRule="atLeast"/>
              <w:jc w:val="center"/>
              <w:rPr>
                <w:rFonts w:ascii="宋体"/>
                <w:szCs w:val="21"/>
              </w:rPr>
            </w:pPr>
          </w:p>
        </w:tc>
        <w:tc>
          <w:tcPr>
            <w:tcW w:w="2237" w:type="dxa"/>
          </w:tcPr>
          <w:p w14:paraId="4F32E784">
            <w:pPr>
              <w:spacing w:line="240" w:lineRule="atLeast"/>
              <w:jc w:val="center"/>
              <w:rPr>
                <w:rFonts w:ascii="宋体"/>
                <w:szCs w:val="21"/>
              </w:rPr>
            </w:pPr>
          </w:p>
        </w:tc>
        <w:tc>
          <w:tcPr>
            <w:tcW w:w="1182" w:type="dxa"/>
          </w:tcPr>
          <w:p w14:paraId="59221C31">
            <w:pPr>
              <w:spacing w:line="240" w:lineRule="atLeast"/>
              <w:jc w:val="center"/>
              <w:rPr>
                <w:rFonts w:ascii="宋体"/>
                <w:szCs w:val="21"/>
              </w:rPr>
            </w:pPr>
          </w:p>
        </w:tc>
        <w:tc>
          <w:tcPr>
            <w:tcW w:w="1215" w:type="dxa"/>
          </w:tcPr>
          <w:p w14:paraId="616A2865">
            <w:pPr>
              <w:spacing w:line="240" w:lineRule="atLeast"/>
              <w:jc w:val="center"/>
              <w:rPr>
                <w:rFonts w:ascii="宋体"/>
                <w:szCs w:val="21"/>
              </w:rPr>
            </w:pPr>
          </w:p>
        </w:tc>
        <w:tc>
          <w:tcPr>
            <w:tcW w:w="1245" w:type="dxa"/>
          </w:tcPr>
          <w:p w14:paraId="4BA153AF">
            <w:pPr>
              <w:spacing w:line="240" w:lineRule="atLeast"/>
              <w:jc w:val="center"/>
              <w:rPr>
                <w:rFonts w:ascii="宋体"/>
                <w:szCs w:val="21"/>
              </w:rPr>
            </w:pPr>
          </w:p>
        </w:tc>
      </w:tr>
      <w:tr w14:paraId="33C62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467" w:type="dxa"/>
          </w:tcPr>
          <w:p w14:paraId="1D63204A">
            <w:pPr>
              <w:spacing w:line="240" w:lineRule="atLeast"/>
              <w:jc w:val="center"/>
              <w:rPr>
                <w:rFonts w:ascii="宋体"/>
                <w:szCs w:val="21"/>
              </w:rPr>
            </w:pPr>
          </w:p>
        </w:tc>
        <w:tc>
          <w:tcPr>
            <w:tcW w:w="1043" w:type="dxa"/>
          </w:tcPr>
          <w:p w14:paraId="29FE437F">
            <w:pPr>
              <w:spacing w:line="240" w:lineRule="atLeast"/>
              <w:jc w:val="center"/>
              <w:rPr>
                <w:rFonts w:ascii="宋体"/>
                <w:szCs w:val="21"/>
              </w:rPr>
            </w:pPr>
          </w:p>
        </w:tc>
        <w:tc>
          <w:tcPr>
            <w:tcW w:w="747" w:type="dxa"/>
          </w:tcPr>
          <w:p w14:paraId="17D3326D">
            <w:pPr>
              <w:spacing w:line="240" w:lineRule="atLeast"/>
              <w:jc w:val="center"/>
              <w:rPr>
                <w:rFonts w:ascii="宋体"/>
                <w:szCs w:val="21"/>
              </w:rPr>
            </w:pPr>
          </w:p>
        </w:tc>
        <w:tc>
          <w:tcPr>
            <w:tcW w:w="800" w:type="dxa"/>
          </w:tcPr>
          <w:p w14:paraId="33A40674">
            <w:pPr>
              <w:spacing w:line="240" w:lineRule="atLeast"/>
              <w:jc w:val="center"/>
              <w:rPr>
                <w:rFonts w:ascii="宋体"/>
                <w:szCs w:val="21"/>
              </w:rPr>
            </w:pPr>
          </w:p>
        </w:tc>
        <w:tc>
          <w:tcPr>
            <w:tcW w:w="771" w:type="dxa"/>
          </w:tcPr>
          <w:p w14:paraId="50EC7C67">
            <w:pPr>
              <w:spacing w:line="240" w:lineRule="atLeast"/>
              <w:jc w:val="center"/>
              <w:rPr>
                <w:rFonts w:ascii="宋体"/>
                <w:szCs w:val="21"/>
              </w:rPr>
            </w:pPr>
          </w:p>
        </w:tc>
        <w:tc>
          <w:tcPr>
            <w:tcW w:w="2237" w:type="dxa"/>
          </w:tcPr>
          <w:p w14:paraId="6D696BFF">
            <w:pPr>
              <w:spacing w:line="240" w:lineRule="atLeast"/>
              <w:jc w:val="center"/>
              <w:rPr>
                <w:rFonts w:ascii="宋体"/>
                <w:szCs w:val="21"/>
              </w:rPr>
            </w:pPr>
          </w:p>
        </w:tc>
        <w:tc>
          <w:tcPr>
            <w:tcW w:w="1182" w:type="dxa"/>
          </w:tcPr>
          <w:p w14:paraId="3712EEB5">
            <w:pPr>
              <w:spacing w:line="240" w:lineRule="atLeast"/>
              <w:jc w:val="center"/>
              <w:rPr>
                <w:rFonts w:ascii="宋体"/>
                <w:szCs w:val="21"/>
              </w:rPr>
            </w:pPr>
          </w:p>
        </w:tc>
        <w:tc>
          <w:tcPr>
            <w:tcW w:w="1215" w:type="dxa"/>
          </w:tcPr>
          <w:p w14:paraId="54C93DD0">
            <w:pPr>
              <w:spacing w:line="240" w:lineRule="atLeast"/>
              <w:jc w:val="center"/>
              <w:rPr>
                <w:rFonts w:ascii="宋体"/>
                <w:szCs w:val="21"/>
              </w:rPr>
            </w:pPr>
          </w:p>
        </w:tc>
        <w:tc>
          <w:tcPr>
            <w:tcW w:w="1245" w:type="dxa"/>
          </w:tcPr>
          <w:p w14:paraId="386AA1E7">
            <w:pPr>
              <w:spacing w:line="240" w:lineRule="atLeast"/>
              <w:jc w:val="center"/>
              <w:rPr>
                <w:rFonts w:ascii="宋体"/>
                <w:szCs w:val="21"/>
              </w:rPr>
            </w:pPr>
          </w:p>
        </w:tc>
      </w:tr>
    </w:tbl>
    <w:p w14:paraId="37BB73A4">
      <w:pPr>
        <w:spacing w:line="240" w:lineRule="atLeast"/>
        <w:rPr>
          <w:rFonts w:ascii="宋体"/>
          <w:szCs w:val="21"/>
        </w:rPr>
      </w:pPr>
      <w:r>
        <w:rPr>
          <w:rFonts w:hint="eastAsia" w:ascii="宋体" w:hAnsi="宋体"/>
          <w:szCs w:val="21"/>
        </w:rPr>
        <w:t>登记人：                                                             登记日期：</w:t>
      </w:r>
    </w:p>
    <w:p w14:paraId="6DDDD72C">
      <w:pPr>
        <w:tabs>
          <w:tab w:val="left" w:pos="920"/>
        </w:tabs>
        <w:spacing w:line="440" w:lineRule="exact"/>
        <w:jc w:val="center"/>
        <w:rPr>
          <w:rFonts w:ascii="黑体" w:hAnsi="黑体" w:eastAsia="黑体"/>
          <w:sz w:val="28"/>
          <w:szCs w:val="28"/>
        </w:rPr>
      </w:pPr>
      <w:r>
        <w:rPr>
          <w:rFonts w:ascii="黑体" w:hAnsi="黑体" w:eastAsia="黑体"/>
          <w:sz w:val="28"/>
          <w:szCs w:val="28"/>
        </w:rPr>
        <w:t>4.2</w:t>
      </w:r>
      <w:r>
        <w:rPr>
          <w:rFonts w:hint="eastAsia" w:ascii="黑体" w:hAnsi="黑体" w:eastAsia="黑体"/>
          <w:sz w:val="28"/>
          <w:szCs w:val="28"/>
        </w:rPr>
        <w:t>安全教育培训</w:t>
      </w:r>
    </w:p>
    <w:p w14:paraId="7FFF6054">
      <w:pPr>
        <w:tabs>
          <w:tab w:val="left" w:pos="920"/>
        </w:tabs>
        <w:spacing w:line="440" w:lineRule="exact"/>
        <w:rPr>
          <w:rFonts w:ascii="宋体"/>
          <w:szCs w:val="21"/>
        </w:rPr>
      </w:pPr>
      <w:r>
        <w:rPr>
          <w:rFonts w:ascii="宋体" w:hAnsi="宋体"/>
          <w:szCs w:val="21"/>
        </w:rPr>
        <w:t>4.2.1</w:t>
      </w:r>
      <w:r>
        <w:rPr>
          <w:rFonts w:hint="eastAsia" w:ascii="宋体" w:hAnsi="宋体"/>
          <w:szCs w:val="21"/>
        </w:rPr>
        <w:t>人员安全培训教育记录汇总表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2"/>
        <w:gridCol w:w="1418"/>
        <w:gridCol w:w="2075"/>
        <w:gridCol w:w="1275"/>
        <w:gridCol w:w="993"/>
        <w:gridCol w:w="1275"/>
        <w:gridCol w:w="1293"/>
      </w:tblGrid>
      <w:tr w14:paraId="2B1B5D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902" w:type="dxa"/>
            <w:tcBorders>
              <w:top w:val="single" w:color="auto" w:sz="8" w:space="0"/>
            </w:tcBorders>
            <w:noWrap/>
            <w:vAlign w:val="center"/>
          </w:tcPr>
          <w:p w14:paraId="341CEE00">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序号</w:t>
            </w:r>
          </w:p>
        </w:tc>
        <w:tc>
          <w:tcPr>
            <w:tcW w:w="1418" w:type="dxa"/>
            <w:tcBorders>
              <w:top w:val="single" w:color="auto" w:sz="8" w:space="0"/>
            </w:tcBorders>
            <w:noWrap/>
            <w:vAlign w:val="center"/>
          </w:tcPr>
          <w:p w14:paraId="5FEC8B4A">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教育日期</w:t>
            </w:r>
          </w:p>
        </w:tc>
        <w:tc>
          <w:tcPr>
            <w:tcW w:w="2075" w:type="dxa"/>
            <w:tcBorders>
              <w:top w:val="single" w:color="auto" w:sz="8" w:space="0"/>
            </w:tcBorders>
            <w:vAlign w:val="center"/>
          </w:tcPr>
          <w:p w14:paraId="56A9829F">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教育类型</w:t>
            </w:r>
          </w:p>
        </w:tc>
        <w:tc>
          <w:tcPr>
            <w:tcW w:w="1275" w:type="dxa"/>
            <w:tcBorders>
              <w:top w:val="single" w:color="auto" w:sz="8" w:space="0"/>
            </w:tcBorders>
            <w:noWrap/>
            <w:vAlign w:val="center"/>
          </w:tcPr>
          <w:p w14:paraId="33907E2F">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教育对象</w:t>
            </w:r>
          </w:p>
        </w:tc>
        <w:tc>
          <w:tcPr>
            <w:tcW w:w="993" w:type="dxa"/>
            <w:tcBorders>
              <w:top w:val="single" w:color="auto" w:sz="8" w:space="0"/>
            </w:tcBorders>
            <w:noWrap/>
            <w:vAlign w:val="center"/>
          </w:tcPr>
          <w:p w14:paraId="704CD681">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人数</w:t>
            </w:r>
          </w:p>
        </w:tc>
        <w:tc>
          <w:tcPr>
            <w:tcW w:w="1275" w:type="dxa"/>
            <w:tcBorders>
              <w:top w:val="single" w:color="auto" w:sz="8" w:space="0"/>
            </w:tcBorders>
            <w:noWrap/>
            <w:vAlign w:val="center"/>
          </w:tcPr>
          <w:p w14:paraId="4BA457BC">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教育时长（小时）</w:t>
            </w:r>
          </w:p>
        </w:tc>
        <w:tc>
          <w:tcPr>
            <w:tcW w:w="1293" w:type="dxa"/>
            <w:tcBorders>
              <w:top w:val="single" w:color="auto" w:sz="8" w:space="0"/>
            </w:tcBorders>
            <w:noWrap/>
            <w:vAlign w:val="center"/>
          </w:tcPr>
          <w:p w14:paraId="108B596F">
            <w:pPr>
              <w:tabs>
                <w:tab w:val="center" w:pos="3940"/>
                <w:tab w:val="left" w:pos="6315"/>
              </w:tabs>
              <w:adjustRightInd w:val="0"/>
              <w:snapToGrid w:val="0"/>
              <w:spacing w:line="340" w:lineRule="exact"/>
              <w:jc w:val="center"/>
              <w:rPr>
                <w:rFonts w:ascii="宋体"/>
                <w:b/>
                <w:color w:val="000000"/>
                <w:szCs w:val="21"/>
              </w:rPr>
            </w:pPr>
            <w:r>
              <w:rPr>
                <w:rFonts w:hint="eastAsia" w:ascii="宋体" w:hAnsi="宋体"/>
                <w:b/>
                <w:color w:val="000000"/>
                <w:szCs w:val="21"/>
              </w:rPr>
              <w:t>备注</w:t>
            </w:r>
          </w:p>
        </w:tc>
      </w:tr>
      <w:tr w14:paraId="1CD4B7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35DA4192">
            <w:pPr>
              <w:tabs>
                <w:tab w:val="center" w:pos="3940"/>
                <w:tab w:val="left" w:pos="6315"/>
              </w:tabs>
              <w:spacing w:line="340" w:lineRule="exact"/>
              <w:jc w:val="center"/>
              <w:rPr>
                <w:rFonts w:ascii="宋体"/>
                <w:color w:val="000000"/>
                <w:szCs w:val="21"/>
              </w:rPr>
            </w:pPr>
          </w:p>
        </w:tc>
        <w:tc>
          <w:tcPr>
            <w:tcW w:w="1418" w:type="dxa"/>
            <w:noWrap/>
            <w:vAlign w:val="center"/>
          </w:tcPr>
          <w:p w14:paraId="2A3AB76D">
            <w:pPr>
              <w:tabs>
                <w:tab w:val="center" w:pos="3940"/>
                <w:tab w:val="left" w:pos="6315"/>
              </w:tabs>
              <w:spacing w:line="340" w:lineRule="exact"/>
              <w:jc w:val="center"/>
              <w:rPr>
                <w:rFonts w:ascii="宋体"/>
                <w:color w:val="000000"/>
                <w:szCs w:val="21"/>
              </w:rPr>
            </w:pPr>
          </w:p>
        </w:tc>
        <w:tc>
          <w:tcPr>
            <w:tcW w:w="2075" w:type="dxa"/>
            <w:vAlign w:val="center"/>
          </w:tcPr>
          <w:p w14:paraId="4FFC0226">
            <w:pPr>
              <w:tabs>
                <w:tab w:val="center" w:pos="3940"/>
                <w:tab w:val="left" w:pos="6315"/>
              </w:tabs>
              <w:spacing w:line="340" w:lineRule="exact"/>
              <w:jc w:val="center"/>
              <w:rPr>
                <w:rFonts w:ascii="宋体"/>
                <w:color w:val="000000"/>
                <w:szCs w:val="21"/>
              </w:rPr>
            </w:pPr>
          </w:p>
        </w:tc>
        <w:tc>
          <w:tcPr>
            <w:tcW w:w="1275" w:type="dxa"/>
            <w:noWrap/>
            <w:vAlign w:val="center"/>
          </w:tcPr>
          <w:p w14:paraId="223BFEB9">
            <w:pPr>
              <w:tabs>
                <w:tab w:val="center" w:pos="3940"/>
                <w:tab w:val="left" w:pos="6315"/>
              </w:tabs>
              <w:spacing w:line="340" w:lineRule="exact"/>
              <w:jc w:val="center"/>
              <w:rPr>
                <w:rFonts w:ascii="宋体"/>
                <w:color w:val="000000"/>
                <w:szCs w:val="21"/>
              </w:rPr>
            </w:pPr>
          </w:p>
        </w:tc>
        <w:tc>
          <w:tcPr>
            <w:tcW w:w="993" w:type="dxa"/>
            <w:noWrap/>
            <w:vAlign w:val="center"/>
          </w:tcPr>
          <w:p w14:paraId="6D0ABCFC">
            <w:pPr>
              <w:tabs>
                <w:tab w:val="center" w:pos="3940"/>
                <w:tab w:val="left" w:pos="6315"/>
              </w:tabs>
              <w:spacing w:line="340" w:lineRule="exact"/>
              <w:jc w:val="center"/>
              <w:rPr>
                <w:rFonts w:ascii="宋体"/>
                <w:color w:val="000000"/>
                <w:szCs w:val="21"/>
              </w:rPr>
            </w:pPr>
          </w:p>
        </w:tc>
        <w:tc>
          <w:tcPr>
            <w:tcW w:w="1275" w:type="dxa"/>
            <w:noWrap/>
            <w:vAlign w:val="center"/>
          </w:tcPr>
          <w:p w14:paraId="1F84F660">
            <w:pPr>
              <w:tabs>
                <w:tab w:val="center" w:pos="3940"/>
                <w:tab w:val="left" w:pos="6315"/>
              </w:tabs>
              <w:spacing w:line="340" w:lineRule="exact"/>
              <w:jc w:val="center"/>
              <w:rPr>
                <w:rFonts w:ascii="宋体"/>
                <w:color w:val="000000"/>
                <w:szCs w:val="21"/>
              </w:rPr>
            </w:pPr>
          </w:p>
        </w:tc>
        <w:tc>
          <w:tcPr>
            <w:tcW w:w="1293" w:type="dxa"/>
            <w:noWrap/>
            <w:vAlign w:val="center"/>
          </w:tcPr>
          <w:p w14:paraId="591F2B24">
            <w:pPr>
              <w:tabs>
                <w:tab w:val="center" w:pos="3940"/>
                <w:tab w:val="left" w:pos="6315"/>
              </w:tabs>
              <w:spacing w:line="340" w:lineRule="exact"/>
              <w:jc w:val="center"/>
              <w:rPr>
                <w:rFonts w:ascii="宋体"/>
                <w:color w:val="000000"/>
                <w:szCs w:val="21"/>
              </w:rPr>
            </w:pPr>
          </w:p>
        </w:tc>
      </w:tr>
      <w:tr w14:paraId="78D4F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5484E49D">
            <w:pPr>
              <w:tabs>
                <w:tab w:val="center" w:pos="3940"/>
                <w:tab w:val="left" w:pos="6315"/>
              </w:tabs>
              <w:spacing w:line="340" w:lineRule="exact"/>
              <w:jc w:val="center"/>
              <w:rPr>
                <w:rFonts w:ascii="宋体"/>
                <w:color w:val="000000"/>
                <w:szCs w:val="21"/>
              </w:rPr>
            </w:pPr>
          </w:p>
        </w:tc>
        <w:tc>
          <w:tcPr>
            <w:tcW w:w="1418" w:type="dxa"/>
            <w:noWrap/>
            <w:vAlign w:val="center"/>
          </w:tcPr>
          <w:p w14:paraId="29A087E3">
            <w:pPr>
              <w:tabs>
                <w:tab w:val="center" w:pos="3940"/>
                <w:tab w:val="left" w:pos="6315"/>
              </w:tabs>
              <w:spacing w:line="340" w:lineRule="exact"/>
              <w:jc w:val="center"/>
              <w:rPr>
                <w:rFonts w:ascii="宋体"/>
                <w:color w:val="000000"/>
                <w:szCs w:val="21"/>
              </w:rPr>
            </w:pPr>
          </w:p>
        </w:tc>
        <w:tc>
          <w:tcPr>
            <w:tcW w:w="2075" w:type="dxa"/>
            <w:vAlign w:val="center"/>
          </w:tcPr>
          <w:p w14:paraId="4B787169">
            <w:pPr>
              <w:tabs>
                <w:tab w:val="center" w:pos="3940"/>
                <w:tab w:val="left" w:pos="6315"/>
              </w:tabs>
              <w:spacing w:line="340" w:lineRule="exact"/>
              <w:jc w:val="center"/>
              <w:rPr>
                <w:rFonts w:ascii="宋体"/>
                <w:color w:val="000000"/>
                <w:szCs w:val="21"/>
              </w:rPr>
            </w:pPr>
          </w:p>
        </w:tc>
        <w:tc>
          <w:tcPr>
            <w:tcW w:w="1275" w:type="dxa"/>
            <w:noWrap/>
            <w:vAlign w:val="center"/>
          </w:tcPr>
          <w:p w14:paraId="7B37954B">
            <w:pPr>
              <w:tabs>
                <w:tab w:val="center" w:pos="3940"/>
                <w:tab w:val="left" w:pos="6315"/>
              </w:tabs>
              <w:spacing w:line="340" w:lineRule="exact"/>
              <w:jc w:val="center"/>
              <w:rPr>
                <w:rFonts w:ascii="宋体"/>
                <w:color w:val="000000"/>
                <w:szCs w:val="21"/>
              </w:rPr>
            </w:pPr>
          </w:p>
        </w:tc>
        <w:tc>
          <w:tcPr>
            <w:tcW w:w="993" w:type="dxa"/>
            <w:noWrap/>
            <w:vAlign w:val="center"/>
          </w:tcPr>
          <w:p w14:paraId="3D9D3DED">
            <w:pPr>
              <w:tabs>
                <w:tab w:val="center" w:pos="3940"/>
                <w:tab w:val="left" w:pos="6315"/>
              </w:tabs>
              <w:spacing w:line="340" w:lineRule="exact"/>
              <w:jc w:val="center"/>
              <w:rPr>
                <w:rFonts w:ascii="宋体"/>
                <w:color w:val="000000"/>
                <w:szCs w:val="21"/>
              </w:rPr>
            </w:pPr>
          </w:p>
        </w:tc>
        <w:tc>
          <w:tcPr>
            <w:tcW w:w="1275" w:type="dxa"/>
            <w:noWrap/>
            <w:vAlign w:val="center"/>
          </w:tcPr>
          <w:p w14:paraId="045B9956">
            <w:pPr>
              <w:tabs>
                <w:tab w:val="center" w:pos="3940"/>
                <w:tab w:val="left" w:pos="6315"/>
              </w:tabs>
              <w:spacing w:line="340" w:lineRule="exact"/>
              <w:jc w:val="center"/>
              <w:rPr>
                <w:rFonts w:ascii="宋体"/>
                <w:color w:val="000000"/>
                <w:szCs w:val="21"/>
              </w:rPr>
            </w:pPr>
          </w:p>
        </w:tc>
        <w:tc>
          <w:tcPr>
            <w:tcW w:w="1293" w:type="dxa"/>
            <w:noWrap/>
            <w:vAlign w:val="center"/>
          </w:tcPr>
          <w:p w14:paraId="04D139EB">
            <w:pPr>
              <w:tabs>
                <w:tab w:val="center" w:pos="3940"/>
                <w:tab w:val="left" w:pos="6315"/>
              </w:tabs>
              <w:spacing w:line="340" w:lineRule="exact"/>
              <w:jc w:val="center"/>
              <w:rPr>
                <w:rFonts w:ascii="宋体"/>
                <w:color w:val="000000"/>
                <w:szCs w:val="21"/>
              </w:rPr>
            </w:pPr>
          </w:p>
        </w:tc>
      </w:tr>
      <w:tr w14:paraId="174BEB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31A7006F">
            <w:pPr>
              <w:tabs>
                <w:tab w:val="center" w:pos="3940"/>
                <w:tab w:val="left" w:pos="6315"/>
              </w:tabs>
              <w:spacing w:line="340" w:lineRule="exact"/>
              <w:jc w:val="center"/>
              <w:rPr>
                <w:rFonts w:ascii="宋体"/>
                <w:color w:val="000000"/>
                <w:szCs w:val="21"/>
              </w:rPr>
            </w:pPr>
          </w:p>
        </w:tc>
        <w:tc>
          <w:tcPr>
            <w:tcW w:w="1418" w:type="dxa"/>
            <w:noWrap/>
            <w:vAlign w:val="center"/>
          </w:tcPr>
          <w:p w14:paraId="1A41432A">
            <w:pPr>
              <w:tabs>
                <w:tab w:val="center" w:pos="3940"/>
                <w:tab w:val="left" w:pos="6315"/>
              </w:tabs>
              <w:spacing w:line="340" w:lineRule="exact"/>
              <w:jc w:val="center"/>
              <w:rPr>
                <w:rFonts w:ascii="宋体"/>
                <w:color w:val="000000"/>
                <w:szCs w:val="21"/>
              </w:rPr>
            </w:pPr>
          </w:p>
        </w:tc>
        <w:tc>
          <w:tcPr>
            <w:tcW w:w="2075" w:type="dxa"/>
            <w:vAlign w:val="center"/>
          </w:tcPr>
          <w:p w14:paraId="7DC30D73">
            <w:pPr>
              <w:tabs>
                <w:tab w:val="center" w:pos="3940"/>
                <w:tab w:val="left" w:pos="6315"/>
              </w:tabs>
              <w:spacing w:line="340" w:lineRule="exact"/>
              <w:jc w:val="center"/>
              <w:rPr>
                <w:rFonts w:ascii="宋体"/>
                <w:color w:val="000000"/>
                <w:szCs w:val="21"/>
              </w:rPr>
            </w:pPr>
          </w:p>
        </w:tc>
        <w:tc>
          <w:tcPr>
            <w:tcW w:w="1275" w:type="dxa"/>
            <w:noWrap/>
            <w:vAlign w:val="center"/>
          </w:tcPr>
          <w:p w14:paraId="598E9C32">
            <w:pPr>
              <w:tabs>
                <w:tab w:val="center" w:pos="3940"/>
                <w:tab w:val="left" w:pos="6315"/>
              </w:tabs>
              <w:spacing w:line="340" w:lineRule="exact"/>
              <w:jc w:val="center"/>
              <w:rPr>
                <w:rFonts w:ascii="宋体"/>
                <w:color w:val="000000"/>
                <w:szCs w:val="21"/>
              </w:rPr>
            </w:pPr>
          </w:p>
        </w:tc>
        <w:tc>
          <w:tcPr>
            <w:tcW w:w="993" w:type="dxa"/>
            <w:noWrap/>
            <w:vAlign w:val="center"/>
          </w:tcPr>
          <w:p w14:paraId="551BFE5B">
            <w:pPr>
              <w:tabs>
                <w:tab w:val="center" w:pos="3940"/>
                <w:tab w:val="left" w:pos="6315"/>
              </w:tabs>
              <w:spacing w:line="340" w:lineRule="exact"/>
              <w:jc w:val="center"/>
              <w:rPr>
                <w:rFonts w:ascii="宋体"/>
                <w:color w:val="000000"/>
                <w:szCs w:val="21"/>
              </w:rPr>
            </w:pPr>
          </w:p>
        </w:tc>
        <w:tc>
          <w:tcPr>
            <w:tcW w:w="1275" w:type="dxa"/>
            <w:noWrap/>
            <w:vAlign w:val="center"/>
          </w:tcPr>
          <w:p w14:paraId="30BB8B83">
            <w:pPr>
              <w:tabs>
                <w:tab w:val="center" w:pos="3940"/>
                <w:tab w:val="left" w:pos="6315"/>
              </w:tabs>
              <w:spacing w:line="340" w:lineRule="exact"/>
              <w:jc w:val="center"/>
              <w:rPr>
                <w:rFonts w:ascii="宋体"/>
                <w:color w:val="000000"/>
                <w:szCs w:val="21"/>
              </w:rPr>
            </w:pPr>
          </w:p>
        </w:tc>
        <w:tc>
          <w:tcPr>
            <w:tcW w:w="1293" w:type="dxa"/>
            <w:noWrap/>
            <w:vAlign w:val="center"/>
          </w:tcPr>
          <w:p w14:paraId="43B6AFA8">
            <w:pPr>
              <w:tabs>
                <w:tab w:val="center" w:pos="3940"/>
                <w:tab w:val="left" w:pos="6315"/>
              </w:tabs>
              <w:spacing w:line="340" w:lineRule="exact"/>
              <w:jc w:val="center"/>
              <w:rPr>
                <w:rFonts w:ascii="宋体"/>
                <w:color w:val="000000"/>
                <w:szCs w:val="21"/>
              </w:rPr>
            </w:pPr>
          </w:p>
        </w:tc>
      </w:tr>
      <w:tr w14:paraId="038600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4E1C4F5A">
            <w:pPr>
              <w:tabs>
                <w:tab w:val="center" w:pos="3940"/>
                <w:tab w:val="left" w:pos="6315"/>
              </w:tabs>
              <w:spacing w:line="340" w:lineRule="exact"/>
              <w:jc w:val="center"/>
              <w:rPr>
                <w:rFonts w:ascii="宋体"/>
                <w:color w:val="000000"/>
                <w:szCs w:val="21"/>
              </w:rPr>
            </w:pPr>
          </w:p>
        </w:tc>
        <w:tc>
          <w:tcPr>
            <w:tcW w:w="1418" w:type="dxa"/>
            <w:noWrap/>
            <w:vAlign w:val="center"/>
          </w:tcPr>
          <w:p w14:paraId="1E645094">
            <w:pPr>
              <w:tabs>
                <w:tab w:val="center" w:pos="3940"/>
                <w:tab w:val="left" w:pos="6315"/>
              </w:tabs>
              <w:spacing w:line="340" w:lineRule="exact"/>
              <w:jc w:val="center"/>
              <w:rPr>
                <w:rFonts w:ascii="宋体"/>
                <w:color w:val="000000"/>
                <w:szCs w:val="21"/>
              </w:rPr>
            </w:pPr>
          </w:p>
        </w:tc>
        <w:tc>
          <w:tcPr>
            <w:tcW w:w="2075" w:type="dxa"/>
            <w:vAlign w:val="center"/>
          </w:tcPr>
          <w:p w14:paraId="074670D8">
            <w:pPr>
              <w:tabs>
                <w:tab w:val="center" w:pos="3940"/>
                <w:tab w:val="left" w:pos="6315"/>
              </w:tabs>
              <w:spacing w:line="340" w:lineRule="exact"/>
              <w:jc w:val="center"/>
              <w:rPr>
                <w:rFonts w:ascii="宋体"/>
                <w:color w:val="000000"/>
                <w:szCs w:val="21"/>
              </w:rPr>
            </w:pPr>
          </w:p>
        </w:tc>
        <w:tc>
          <w:tcPr>
            <w:tcW w:w="1275" w:type="dxa"/>
            <w:noWrap/>
            <w:vAlign w:val="center"/>
          </w:tcPr>
          <w:p w14:paraId="0738236B">
            <w:pPr>
              <w:tabs>
                <w:tab w:val="center" w:pos="3940"/>
                <w:tab w:val="left" w:pos="6315"/>
              </w:tabs>
              <w:spacing w:line="340" w:lineRule="exact"/>
              <w:jc w:val="center"/>
              <w:rPr>
                <w:rFonts w:ascii="宋体"/>
                <w:color w:val="000000"/>
                <w:szCs w:val="21"/>
              </w:rPr>
            </w:pPr>
          </w:p>
        </w:tc>
        <w:tc>
          <w:tcPr>
            <w:tcW w:w="993" w:type="dxa"/>
            <w:noWrap/>
            <w:vAlign w:val="center"/>
          </w:tcPr>
          <w:p w14:paraId="64533349">
            <w:pPr>
              <w:tabs>
                <w:tab w:val="center" w:pos="3940"/>
                <w:tab w:val="left" w:pos="6315"/>
              </w:tabs>
              <w:spacing w:line="340" w:lineRule="exact"/>
              <w:jc w:val="center"/>
              <w:rPr>
                <w:rFonts w:ascii="宋体"/>
                <w:color w:val="000000"/>
                <w:szCs w:val="21"/>
              </w:rPr>
            </w:pPr>
          </w:p>
        </w:tc>
        <w:tc>
          <w:tcPr>
            <w:tcW w:w="1275" w:type="dxa"/>
            <w:noWrap/>
            <w:vAlign w:val="center"/>
          </w:tcPr>
          <w:p w14:paraId="375D72B3">
            <w:pPr>
              <w:tabs>
                <w:tab w:val="center" w:pos="3940"/>
                <w:tab w:val="left" w:pos="6315"/>
              </w:tabs>
              <w:spacing w:line="340" w:lineRule="exact"/>
              <w:jc w:val="center"/>
              <w:rPr>
                <w:rFonts w:ascii="宋体"/>
                <w:color w:val="000000"/>
                <w:szCs w:val="21"/>
              </w:rPr>
            </w:pPr>
          </w:p>
        </w:tc>
        <w:tc>
          <w:tcPr>
            <w:tcW w:w="1293" w:type="dxa"/>
            <w:noWrap/>
            <w:vAlign w:val="center"/>
          </w:tcPr>
          <w:p w14:paraId="37EA2CAB">
            <w:pPr>
              <w:tabs>
                <w:tab w:val="center" w:pos="3940"/>
                <w:tab w:val="left" w:pos="6315"/>
              </w:tabs>
              <w:spacing w:line="340" w:lineRule="exact"/>
              <w:jc w:val="center"/>
              <w:rPr>
                <w:rFonts w:ascii="宋体"/>
                <w:color w:val="000000"/>
                <w:szCs w:val="21"/>
              </w:rPr>
            </w:pPr>
          </w:p>
        </w:tc>
      </w:tr>
      <w:tr w14:paraId="07A86C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73C88826">
            <w:pPr>
              <w:tabs>
                <w:tab w:val="center" w:pos="3940"/>
                <w:tab w:val="left" w:pos="6315"/>
              </w:tabs>
              <w:spacing w:line="340" w:lineRule="exact"/>
              <w:jc w:val="center"/>
              <w:rPr>
                <w:rFonts w:ascii="宋体"/>
                <w:color w:val="000000"/>
                <w:szCs w:val="21"/>
              </w:rPr>
            </w:pPr>
          </w:p>
        </w:tc>
        <w:tc>
          <w:tcPr>
            <w:tcW w:w="1418" w:type="dxa"/>
            <w:noWrap/>
            <w:vAlign w:val="center"/>
          </w:tcPr>
          <w:p w14:paraId="0636235E">
            <w:pPr>
              <w:tabs>
                <w:tab w:val="center" w:pos="3940"/>
                <w:tab w:val="left" w:pos="6315"/>
              </w:tabs>
              <w:spacing w:line="340" w:lineRule="exact"/>
              <w:jc w:val="center"/>
              <w:rPr>
                <w:rFonts w:ascii="宋体"/>
                <w:color w:val="000000"/>
                <w:szCs w:val="21"/>
              </w:rPr>
            </w:pPr>
          </w:p>
        </w:tc>
        <w:tc>
          <w:tcPr>
            <w:tcW w:w="2075" w:type="dxa"/>
            <w:vAlign w:val="center"/>
          </w:tcPr>
          <w:p w14:paraId="76E9CBE2">
            <w:pPr>
              <w:tabs>
                <w:tab w:val="center" w:pos="3940"/>
                <w:tab w:val="left" w:pos="6315"/>
              </w:tabs>
              <w:spacing w:line="340" w:lineRule="exact"/>
              <w:jc w:val="center"/>
              <w:rPr>
                <w:rFonts w:ascii="宋体"/>
                <w:color w:val="000000"/>
                <w:szCs w:val="21"/>
              </w:rPr>
            </w:pPr>
          </w:p>
        </w:tc>
        <w:tc>
          <w:tcPr>
            <w:tcW w:w="1275" w:type="dxa"/>
            <w:noWrap/>
            <w:vAlign w:val="center"/>
          </w:tcPr>
          <w:p w14:paraId="13F14F17">
            <w:pPr>
              <w:tabs>
                <w:tab w:val="center" w:pos="3940"/>
                <w:tab w:val="left" w:pos="6315"/>
              </w:tabs>
              <w:spacing w:line="340" w:lineRule="exact"/>
              <w:jc w:val="center"/>
              <w:rPr>
                <w:rFonts w:ascii="宋体"/>
                <w:color w:val="000000"/>
                <w:szCs w:val="21"/>
              </w:rPr>
            </w:pPr>
          </w:p>
        </w:tc>
        <w:tc>
          <w:tcPr>
            <w:tcW w:w="993" w:type="dxa"/>
            <w:noWrap/>
            <w:vAlign w:val="center"/>
          </w:tcPr>
          <w:p w14:paraId="0686176A">
            <w:pPr>
              <w:tabs>
                <w:tab w:val="center" w:pos="3940"/>
                <w:tab w:val="left" w:pos="6315"/>
              </w:tabs>
              <w:spacing w:line="340" w:lineRule="exact"/>
              <w:jc w:val="center"/>
              <w:rPr>
                <w:rFonts w:ascii="宋体"/>
                <w:color w:val="000000"/>
                <w:szCs w:val="21"/>
              </w:rPr>
            </w:pPr>
          </w:p>
        </w:tc>
        <w:tc>
          <w:tcPr>
            <w:tcW w:w="1275" w:type="dxa"/>
            <w:noWrap/>
            <w:vAlign w:val="center"/>
          </w:tcPr>
          <w:p w14:paraId="76D7BBFB">
            <w:pPr>
              <w:tabs>
                <w:tab w:val="center" w:pos="3940"/>
                <w:tab w:val="left" w:pos="6315"/>
              </w:tabs>
              <w:spacing w:line="340" w:lineRule="exact"/>
              <w:jc w:val="center"/>
              <w:rPr>
                <w:rFonts w:ascii="宋体"/>
                <w:color w:val="000000"/>
                <w:szCs w:val="21"/>
              </w:rPr>
            </w:pPr>
          </w:p>
        </w:tc>
        <w:tc>
          <w:tcPr>
            <w:tcW w:w="1293" w:type="dxa"/>
            <w:noWrap/>
            <w:vAlign w:val="center"/>
          </w:tcPr>
          <w:p w14:paraId="3DD39108">
            <w:pPr>
              <w:tabs>
                <w:tab w:val="center" w:pos="3940"/>
                <w:tab w:val="left" w:pos="6315"/>
              </w:tabs>
              <w:spacing w:line="340" w:lineRule="exact"/>
              <w:jc w:val="center"/>
              <w:rPr>
                <w:rFonts w:ascii="宋体"/>
                <w:color w:val="000000"/>
                <w:szCs w:val="21"/>
              </w:rPr>
            </w:pPr>
          </w:p>
        </w:tc>
      </w:tr>
      <w:tr w14:paraId="0DF2F3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3A9D87E2">
            <w:pPr>
              <w:tabs>
                <w:tab w:val="center" w:pos="3940"/>
                <w:tab w:val="left" w:pos="6315"/>
              </w:tabs>
              <w:spacing w:line="340" w:lineRule="exact"/>
              <w:jc w:val="center"/>
              <w:rPr>
                <w:rFonts w:ascii="宋体"/>
                <w:color w:val="000000"/>
                <w:szCs w:val="21"/>
              </w:rPr>
            </w:pPr>
          </w:p>
        </w:tc>
        <w:tc>
          <w:tcPr>
            <w:tcW w:w="1418" w:type="dxa"/>
            <w:noWrap/>
            <w:vAlign w:val="center"/>
          </w:tcPr>
          <w:p w14:paraId="31C75B33">
            <w:pPr>
              <w:tabs>
                <w:tab w:val="center" w:pos="3940"/>
                <w:tab w:val="left" w:pos="6315"/>
              </w:tabs>
              <w:spacing w:line="340" w:lineRule="exact"/>
              <w:jc w:val="center"/>
              <w:rPr>
                <w:rFonts w:ascii="宋体"/>
                <w:color w:val="000000"/>
                <w:szCs w:val="21"/>
              </w:rPr>
            </w:pPr>
          </w:p>
        </w:tc>
        <w:tc>
          <w:tcPr>
            <w:tcW w:w="2075" w:type="dxa"/>
            <w:vAlign w:val="center"/>
          </w:tcPr>
          <w:p w14:paraId="2AF4C9A8">
            <w:pPr>
              <w:tabs>
                <w:tab w:val="center" w:pos="3940"/>
                <w:tab w:val="left" w:pos="6315"/>
              </w:tabs>
              <w:spacing w:line="340" w:lineRule="exact"/>
              <w:jc w:val="center"/>
              <w:rPr>
                <w:rFonts w:ascii="宋体"/>
                <w:color w:val="000000"/>
                <w:szCs w:val="21"/>
              </w:rPr>
            </w:pPr>
          </w:p>
        </w:tc>
        <w:tc>
          <w:tcPr>
            <w:tcW w:w="1275" w:type="dxa"/>
            <w:noWrap/>
            <w:vAlign w:val="center"/>
          </w:tcPr>
          <w:p w14:paraId="24686BBA">
            <w:pPr>
              <w:tabs>
                <w:tab w:val="center" w:pos="3940"/>
                <w:tab w:val="left" w:pos="6315"/>
              </w:tabs>
              <w:spacing w:line="340" w:lineRule="exact"/>
              <w:jc w:val="center"/>
              <w:rPr>
                <w:rFonts w:ascii="宋体"/>
                <w:color w:val="000000"/>
                <w:szCs w:val="21"/>
              </w:rPr>
            </w:pPr>
          </w:p>
        </w:tc>
        <w:tc>
          <w:tcPr>
            <w:tcW w:w="993" w:type="dxa"/>
            <w:noWrap/>
            <w:vAlign w:val="center"/>
          </w:tcPr>
          <w:p w14:paraId="3CC8A50C">
            <w:pPr>
              <w:tabs>
                <w:tab w:val="center" w:pos="3940"/>
                <w:tab w:val="left" w:pos="6315"/>
              </w:tabs>
              <w:spacing w:line="340" w:lineRule="exact"/>
              <w:jc w:val="center"/>
              <w:rPr>
                <w:rFonts w:ascii="宋体"/>
                <w:color w:val="000000"/>
                <w:szCs w:val="21"/>
              </w:rPr>
            </w:pPr>
          </w:p>
        </w:tc>
        <w:tc>
          <w:tcPr>
            <w:tcW w:w="1275" w:type="dxa"/>
            <w:noWrap/>
            <w:vAlign w:val="center"/>
          </w:tcPr>
          <w:p w14:paraId="05B84E99">
            <w:pPr>
              <w:tabs>
                <w:tab w:val="center" w:pos="3940"/>
                <w:tab w:val="left" w:pos="6315"/>
              </w:tabs>
              <w:spacing w:line="340" w:lineRule="exact"/>
              <w:jc w:val="center"/>
              <w:rPr>
                <w:rFonts w:ascii="宋体"/>
                <w:color w:val="000000"/>
                <w:szCs w:val="21"/>
              </w:rPr>
            </w:pPr>
          </w:p>
        </w:tc>
        <w:tc>
          <w:tcPr>
            <w:tcW w:w="1293" w:type="dxa"/>
            <w:noWrap/>
            <w:vAlign w:val="center"/>
          </w:tcPr>
          <w:p w14:paraId="25EE12E9">
            <w:pPr>
              <w:tabs>
                <w:tab w:val="center" w:pos="3940"/>
                <w:tab w:val="left" w:pos="6315"/>
              </w:tabs>
              <w:spacing w:line="340" w:lineRule="exact"/>
              <w:jc w:val="center"/>
              <w:rPr>
                <w:rFonts w:ascii="宋体"/>
                <w:color w:val="000000"/>
                <w:szCs w:val="21"/>
              </w:rPr>
            </w:pPr>
          </w:p>
        </w:tc>
      </w:tr>
      <w:tr w14:paraId="73B6CB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46DBA900">
            <w:pPr>
              <w:tabs>
                <w:tab w:val="center" w:pos="3940"/>
                <w:tab w:val="left" w:pos="6315"/>
              </w:tabs>
              <w:spacing w:line="340" w:lineRule="exact"/>
              <w:jc w:val="center"/>
              <w:rPr>
                <w:rFonts w:ascii="宋体"/>
                <w:color w:val="000000"/>
                <w:szCs w:val="21"/>
              </w:rPr>
            </w:pPr>
          </w:p>
        </w:tc>
        <w:tc>
          <w:tcPr>
            <w:tcW w:w="1418" w:type="dxa"/>
            <w:noWrap/>
            <w:vAlign w:val="center"/>
          </w:tcPr>
          <w:p w14:paraId="46017DA5">
            <w:pPr>
              <w:tabs>
                <w:tab w:val="center" w:pos="3940"/>
                <w:tab w:val="left" w:pos="6315"/>
              </w:tabs>
              <w:spacing w:line="340" w:lineRule="exact"/>
              <w:jc w:val="center"/>
              <w:rPr>
                <w:rFonts w:ascii="宋体"/>
                <w:color w:val="000000"/>
                <w:szCs w:val="21"/>
              </w:rPr>
            </w:pPr>
          </w:p>
        </w:tc>
        <w:tc>
          <w:tcPr>
            <w:tcW w:w="2075" w:type="dxa"/>
            <w:vAlign w:val="center"/>
          </w:tcPr>
          <w:p w14:paraId="14868F69">
            <w:pPr>
              <w:tabs>
                <w:tab w:val="center" w:pos="3940"/>
                <w:tab w:val="left" w:pos="6315"/>
              </w:tabs>
              <w:spacing w:line="340" w:lineRule="exact"/>
              <w:jc w:val="center"/>
              <w:rPr>
                <w:rFonts w:ascii="宋体"/>
                <w:color w:val="000000"/>
                <w:szCs w:val="21"/>
              </w:rPr>
            </w:pPr>
          </w:p>
        </w:tc>
        <w:tc>
          <w:tcPr>
            <w:tcW w:w="1275" w:type="dxa"/>
            <w:noWrap/>
            <w:vAlign w:val="center"/>
          </w:tcPr>
          <w:p w14:paraId="553EA76A">
            <w:pPr>
              <w:tabs>
                <w:tab w:val="center" w:pos="3940"/>
                <w:tab w:val="left" w:pos="6315"/>
              </w:tabs>
              <w:spacing w:line="340" w:lineRule="exact"/>
              <w:jc w:val="center"/>
              <w:rPr>
                <w:rFonts w:ascii="宋体"/>
                <w:color w:val="000000"/>
                <w:szCs w:val="21"/>
              </w:rPr>
            </w:pPr>
          </w:p>
        </w:tc>
        <w:tc>
          <w:tcPr>
            <w:tcW w:w="993" w:type="dxa"/>
            <w:noWrap/>
            <w:vAlign w:val="center"/>
          </w:tcPr>
          <w:p w14:paraId="50732D47">
            <w:pPr>
              <w:tabs>
                <w:tab w:val="center" w:pos="3940"/>
                <w:tab w:val="left" w:pos="6315"/>
              </w:tabs>
              <w:spacing w:line="340" w:lineRule="exact"/>
              <w:jc w:val="center"/>
              <w:rPr>
                <w:rFonts w:ascii="宋体"/>
                <w:color w:val="000000"/>
                <w:szCs w:val="21"/>
              </w:rPr>
            </w:pPr>
          </w:p>
        </w:tc>
        <w:tc>
          <w:tcPr>
            <w:tcW w:w="1275" w:type="dxa"/>
            <w:noWrap/>
            <w:vAlign w:val="center"/>
          </w:tcPr>
          <w:p w14:paraId="1AD56979">
            <w:pPr>
              <w:tabs>
                <w:tab w:val="center" w:pos="3940"/>
                <w:tab w:val="left" w:pos="6315"/>
              </w:tabs>
              <w:spacing w:line="340" w:lineRule="exact"/>
              <w:jc w:val="center"/>
              <w:rPr>
                <w:rFonts w:ascii="宋体"/>
                <w:color w:val="000000"/>
                <w:szCs w:val="21"/>
              </w:rPr>
            </w:pPr>
          </w:p>
        </w:tc>
        <w:tc>
          <w:tcPr>
            <w:tcW w:w="1293" w:type="dxa"/>
            <w:noWrap/>
            <w:vAlign w:val="center"/>
          </w:tcPr>
          <w:p w14:paraId="2D57B32F">
            <w:pPr>
              <w:tabs>
                <w:tab w:val="center" w:pos="3940"/>
                <w:tab w:val="left" w:pos="6315"/>
              </w:tabs>
              <w:spacing w:line="340" w:lineRule="exact"/>
              <w:jc w:val="center"/>
              <w:rPr>
                <w:rFonts w:ascii="宋体"/>
                <w:color w:val="000000"/>
                <w:szCs w:val="21"/>
              </w:rPr>
            </w:pPr>
          </w:p>
        </w:tc>
      </w:tr>
      <w:tr w14:paraId="2A8FA3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0FC36913">
            <w:pPr>
              <w:tabs>
                <w:tab w:val="center" w:pos="3940"/>
                <w:tab w:val="left" w:pos="6315"/>
              </w:tabs>
              <w:spacing w:line="340" w:lineRule="exact"/>
              <w:jc w:val="center"/>
              <w:rPr>
                <w:rFonts w:ascii="宋体"/>
                <w:color w:val="000000"/>
                <w:szCs w:val="21"/>
              </w:rPr>
            </w:pPr>
          </w:p>
        </w:tc>
        <w:tc>
          <w:tcPr>
            <w:tcW w:w="1418" w:type="dxa"/>
            <w:noWrap/>
            <w:vAlign w:val="center"/>
          </w:tcPr>
          <w:p w14:paraId="26413780">
            <w:pPr>
              <w:tabs>
                <w:tab w:val="center" w:pos="3940"/>
                <w:tab w:val="left" w:pos="6315"/>
              </w:tabs>
              <w:spacing w:line="340" w:lineRule="exact"/>
              <w:jc w:val="center"/>
              <w:rPr>
                <w:rFonts w:ascii="宋体"/>
                <w:color w:val="000000"/>
                <w:szCs w:val="21"/>
              </w:rPr>
            </w:pPr>
          </w:p>
        </w:tc>
        <w:tc>
          <w:tcPr>
            <w:tcW w:w="2075" w:type="dxa"/>
            <w:vAlign w:val="center"/>
          </w:tcPr>
          <w:p w14:paraId="4E2FEFFA">
            <w:pPr>
              <w:tabs>
                <w:tab w:val="center" w:pos="3940"/>
                <w:tab w:val="left" w:pos="6315"/>
              </w:tabs>
              <w:spacing w:line="340" w:lineRule="exact"/>
              <w:jc w:val="center"/>
              <w:rPr>
                <w:rFonts w:ascii="宋体"/>
                <w:color w:val="000000"/>
                <w:szCs w:val="21"/>
              </w:rPr>
            </w:pPr>
          </w:p>
        </w:tc>
        <w:tc>
          <w:tcPr>
            <w:tcW w:w="1275" w:type="dxa"/>
            <w:noWrap/>
            <w:vAlign w:val="center"/>
          </w:tcPr>
          <w:p w14:paraId="61A41ABD">
            <w:pPr>
              <w:tabs>
                <w:tab w:val="center" w:pos="3940"/>
                <w:tab w:val="left" w:pos="6315"/>
              </w:tabs>
              <w:spacing w:line="340" w:lineRule="exact"/>
              <w:jc w:val="center"/>
              <w:rPr>
                <w:rFonts w:ascii="宋体"/>
                <w:color w:val="000000"/>
                <w:szCs w:val="21"/>
              </w:rPr>
            </w:pPr>
          </w:p>
        </w:tc>
        <w:tc>
          <w:tcPr>
            <w:tcW w:w="993" w:type="dxa"/>
            <w:noWrap/>
            <w:vAlign w:val="center"/>
          </w:tcPr>
          <w:p w14:paraId="4810D7A2">
            <w:pPr>
              <w:tabs>
                <w:tab w:val="center" w:pos="3940"/>
                <w:tab w:val="left" w:pos="6315"/>
              </w:tabs>
              <w:spacing w:line="340" w:lineRule="exact"/>
              <w:jc w:val="center"/>
              <w:rPr>
                <w:rFonts w:ascii="宋体"/>
                <w:color w:val="000000"/>
                <w:szCs w:val="21"/>
              </w:rPr>
            </w:pPr>
          </w:p>
        </w:tc>
        <w:tc>
          <w:tcPr>
            <w:tcW w:w="1275" w:type="dxa"/>
            <w:noWrap/>
            <w:vAlign w:val="center"/>
          </w:tcPr>
          <w:p w14:paraId="5CF4BE3D">
            <w:pPr>
              <w:tabs>
                <w:tab w:val="center" w:pos="3940"/>
                <w:tab w:val="left" w:pos="6315"/>
              </w:tabs>
              <w:spacing w:line="340" w:lineRule="exact"/>
              <w:jc w:val="center"/>
              <w:rPr>
                <w:rFonts w:ascii="宋体"/>
                <w:color w:val="000000"/>
                <w:szCs w:val="21"/>
              </w:rPr>
            </w:pPr>
          </w:p>
        </w:tc>
        <w:tc>
          <w:tcPr>
            <w:tcW w:w="1293" w:type="dxa"/>
            <w:noWrap/>
            <w:vAlign w:val="center"/>
          </w:tcPr>
          <w:p w14:paraId="04461FF9">
            <w:pPr>
              <w:tabs>
                <w:tab w:val="center" w:pos="3940"/>
                <w:tab w:val="left" w:pos="6315"/>
              </w:tabs>
              <w:spacing w:line="340" w:lineRule="exact"/>
              <w:jc w:val="center"/>
              <w:rPr>
                <w:rFonts w:ascii="宋体"/>
                <w:color w:val="000000"/>
                <w:szCs w:val="21"/>
              </w:rPr>
            </w:pPr>
          </w:p>
        </w:tc>
      </w:tr>
      <w:tr w14:paraId="557C5C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241102ED">
            <w:pPr>
              <w:tabs>
                <w:tab w:val="center" w:pos="3940"/>
                <w:tab w:val="left" w:pos="6315"/>
              </w:tabs>
              <w:spacing w:line="340" w:lineRule="exact"/>
              <w:jc w:val="center"/>
              <w:rPr>
                <w:rFonts w:ascii="宋体"/>
                <w:color w:val="000000"/>
                <w:szCs w:val="21"/>
              </w:rPr>
            </w:pPr>
          </w:p>
        </w:tc>
        <w:tc>
          <w:tcPr>
            <w:tcW w:w="1418" w:type="dxa"/>
            <w:noWrap/>
            <w:vAlign w:val="center"/>
          </w:tcPr>
          <w:p w14:paraId="0603AC8B">
            <w:pPr>
              <w:tabs>
                <w:tab w:val="center" w:pos="3940"/>
                <w:tab w:val="left" w:pos="6315"/>
              </w:tabs>
              <w:spacing w:line="340" w:lineRule="exact"/>
              <w:jc w:val="center"/>
              <w:rPr>
                <w:rFonts w:ascii="宋体"/>
                <w:color w:val="000000"/>
                <w:szCs w:val="21"/>
              </w:rPr>
            </w:pPr>
          </w:p>
        </w:tc>
        <w:tc>
          <w:tcPr>
            <w:tcW w:w="2075" w:type="dxa"/>
            <w:vAlign w:val="center"/>
          </w:tcPr>
          <w:p w14:paraId="1620054A">
            <w:pPr>
              <w:tabs>
                <w:tab w:val="center" w:pos="3940"/>
                <w:tab w:val="left" w:pos="6315"/>
              </w:tabs>
              <w:spacing w:line="340" w:lineRule="exact"/>
              <w:jc w:val="center"/>
              <w:rPr>
                <w:rFonts w:ascii="宋体"/>
                <w:color w:val="000000"/>
                <w:szCs w:val="21"/>
              </w:rPr>
            </w:pPr>
          </w:p>
        </w:tc>
        <w:tc>
          <w:tcPr>
            <w:tcW w:w="1275" w:type="dxa"/>
            <w:noWrap/>
            <w:vAlign w:val="center"/>
          </w:tcPr>
          <w:p w14:paraId="1615EB41">
            <w:pPr>
              <w:tabs>
                <w:tab w:val="center" w:pos="3940"/>
                <w:tab w:val="left" w:pos="6315"/>
              </w:tabs>
              <w:spacing w:line="340" w:lineRule="exact"/>
              <w:jc w:val="center"/>
              <w:rPr>
                <w:rFonts w:ascii="宋体"/>
                <w:color w:val="000000"/>
                <w:szCs w:val="21"/>
              </w:rPr>
            </w:pPr>
          </w:p>
        </w:tc>
        <w:tc>
          <w:tcPr>
            <w:tcW w:w="993" w:type="dxa"/>
            <w:noWrap/>
            <w:vAlign w:val="center"/>
          </w:tcPr>
          <w:p w14:paraId="3E9C1CF5">
            <w:pPr>
              <w:tabs>
                <w:tab w:val="center" w:pos="3940"/>
                <w:tab w:val="left" w:pos="6315"/>
              </w:tabs>
              <w:spacing w:line="340" w:lineRule="exact"/>
              <w:jc w:val="center"/>
              <w:rPr>
                <w:rFonts w:ascii="宋体"/>
                <w:color w:val="000000"/>
                <w:szCs w:val="21"/>
              </w:rPr>
            </w:pPr>
          </w:p>
        </w:tc>
        <w:tc>
          <w:tcPr>
            <w:tcW w:w="1275" w:type="dxa"/>
            <w:noWrap/>
            <w:vAlign w:val="center"/>
          </w:tcPr>
          <w:p w14:paraId="67D6814E">
            <w:pPr>
              <w:tabs>
                <w:tab w:val="center" w:pos="3940"/>
                <w:tab w:val="left" w:pos="6315"/>
              </w:tabs>
              <w:spacing w:line="340" w:lineRule="exact"/>
              <w:jc w:val="center"/>
              <w:rPr>
                <w:rFonts w:ascii="宋体"/>
                <w:color w:val="000000"/>
                <w:szCs w:val="21"/>
              </w:rPr>
            </w:pPr>
          </w:p>
        </w:tc>
        <w:tc>
          <w:tcPr>
            <w:tcW w:w="1293" w:type="dxa"/>
            <w:noWrap/>
            <w:vAlign w:val="center"/>
          </w:tcPr>
          <w:p w14:paraId="54FC13FB">
            <w:pPr>
              <w:tabs>
                <w:tab w:val="center" w:pos="3940"/>
                <w:tab w:val="left" w:pos="6315"/>
              </w:tabs>
              <w:spacing w:line="340" w:lineRule="exact"/>
              <w:jc w:val="center"/>
              <w:rPr>
                <w:rFonts w:ascii="宋体"/>
                <w:color w:val="000000"/>
                <w:szCs w:val="21"/>
              </w:rPr>
            </w:pPr>
          </w:p>
        </w:tc>
      </w:tr>
      <w:tr w14:paraId="7ABB78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48139C4A">
            <w:pPr>
              <w:tabs>
                <w:tab w:val="center" w:pos="3940"/>
                <w:tab w:val="left" w:pos="6315"/>
              </w:tabs>
              <w:spacing w:line="340" w:lineRule="exact"/>
              <w:jc w:val="center"/>
              <w:rPr>
                <w:rFonts w:ascii="宋体"/>
                <w:color w:val="000000"/>
                <w:szCs w:val="21"/>
              </w:rPr>
            </w:pPr>
          </w:p>
        </w:tc>
        <w:tc>
          <w:tcPr>
            <w:tcW w:w="1418" w:type="dxa"/>
            <w:noWrap/>
            <w:vAlign w:val="center"/>
          </w:tcPr>
          <w:p w14:paraId="238A641E">
            <w:pPr>
              <w:tabs>
                <w:tab w:val="center" w:pos="3940"/>
                <w:tab w:val="left" w:pos="6315"/>
              </w:tabs>
              <w:spacing w:line="340" w:lineRule="exact"/>
              <w:jc w:val="center"/>
              <w:rPr>
                <w:rFonts w:ascii="宋体"/>
                <w:color w:val="000000"/>
                <w:szCs w:val="21"/>
              </w:rPr>
            </w:pPr>
          </w:p>
        </w:tc>
        <w:tc>
          <w:tcPr>
            <w:tcW w:w="2075" w:type="dxa"/>
            <w:vAlign w:val="center"/>
          </w:tcPr>
          <w:p w14:paraId="30063C0D">
            <w:pPr>
              <w:tabs>
                <w:tab w:val="center" w:pos="3940"/>
                <w:tab w:val="left" w:pos="6315"/>
              </w:tabs>
              <w:spacing w:line="340" w:lineRule="exact"/>
              <w:jc w:val="center"/>
              <w:rPr>
                <w:rFonts w:ascii="宋体"/>
                <w:color w:val="000000"/>
                <w:szCs w:val="21"/>
              </w:rPr>
            </w:pPr>
          </w:p>
        </w:tc>
        <w:tc>
          <w:tcPr>
            <w:tcW w:w="1275" w:type="dxa"/>
            <w:noWrap/>
            <w:vAlign w:val="center"/>
          </w:tcPr>
          <w:p w14:paraId="7F6EB955">
            <w:pPr>
              <w:tabs>
                <w:tab w:val="center" w:pos="3940"/>
                <w:tab w:val="left" w:pos="6315"/>
              </w:tabs>
              <w:spacing w:line="340" w:lineRule="exact"/>
              <w:jc w:val="center"/>
              <w:rPr>
                <w:rFonts w:ascii="宋体"/>
                <w:color w:val="000000"/>
                <w:szCs w:val="21"/>
              </w:rPr>
            </w:pPr>
          </w:p>
        </w:tc>
        <w:tc>
          <w:tcPr>
            <w:tcW w:w="993" w:type="dxa"/>
            <w:noWrap/>
            <w:vAlign w:val="center"/>
          </w:tcPr>
          <w:p w14:paraId="60FB3CB3">
            <w:pPr>
              <w:tabs>
                <w:tab w:val="center" w:pos="3940"/>
                <w:tab w:val="left" w:pos="6315"/>
              </w:tabs>
              <w:spacing w:line="340" w:lineRule="exact"/>
              <w:jc w:val="center"/>
              <w:rPr>
                <w:rFonts w:ascii="宋体"/>
                <w:color w:val="000000"/>
                <w:szCs w:val="21"/>
              </w:rPr>
            </w:pPr>
          </w:p>
        </w:tc>
        <w:tc>
          <w:tcPr>
            <w:tcW w:w="1275" w:type="dxa"/>
            <w:noWrap/>
            <w:vAlign w:val="center"/>
          </w:tcPr>
          <w:p w14:paraId="0AF196F1">
            <w:pPr>
              <w:tabs>
                <w:tab w:val="center" w:pos="3940"/>
                <w:tab w:val="left" w:pos="6315"/>
              </w:tabs>
              <w:spacing w:line="340" w:lineRule="exact"/>
              <w:jc w:val="center"/>
              <w:rPr>
                <w:rFonts w:ascii="宋体"/>
                <w:color w:val="000000"/>
                <w:szCs w:val="21"/>
              </w:rPr>
            </w:pPr>
          </w:p>
        </w:tc>
        <w:tc>
          <w:tcPr>
            <w:tcW w:w="1293" w:type="dxa"/>
            <w:noWrap/>
            <w:vAlign w:val="center"/>
          </w:tcPr>
          <w:p w14:paraId="029AE279">
            <w:pPr>
              <w:tabs>
                <w:tab w:val="center" w:pos="3940"/>
                <w:tab w:val="left" w:pos="6315"/>
              </w:tabs>
              <w:spacing w:line="340" w:lineRule="exact"/>
              <w:jc w:val="center"/>
              <w:rPr>
                <w:rFonts w:ascii="宋体"/>
                <w:color w:val="000000"/>
                <w:szCs w:val="21"/>
              </w:rPr>
            </w:pPr>
          </w:p>
        </w:tc>
      </w:tr>
      <w:tr w14:paraId="0D845E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731C990A">
            <w:pPr>
              <w:tabs>
                <w:tab w:val="center" w:pos="3940"/>
                <w:tab w:val="left" w:pos="6315"/>
              </w:tabs>
              <w:spacing w:line="340" w:lineRule="exact"/>
              <w:jc w:val="center"/>
              <w:rPr>
                <w:rFonts w:ascii="宋体"/>
                <w:color w:val="000000"/>
                <w:szCs w:val="21"/>
              </w:rPr>
            </w:pPr>
          </w:p>
        </w:tc>
        <w:tc>
          <w:tcPr>
            <w:tcW w:w="1418" w:type="dxa"/>
            <w:noWrap/>
            <w:vAlign w:val="center"/>
          </w:tcPr>
          <w:p w14:paraId="43E55A9D">
            <w:pPr>
              <w:tabs>
                <w:tab w:val="center" w:pos="3940"/>
                <w:tab w:val="left" w:pos="6315"/>
              </w:tabs>
              <w:spacing w:line="340" w:lineRule="exact"/>
              <w:jc w:val="center"/>
              <w:rPr>
                <w:rFonts w:ascii="宋体"/>
                <w:color w:val="000000"/>
                <w:szCs w:val="21"/>
              </w:rPr>
            </w:pPr>
          </w:p>
        </w:tc>
        <w:tc>
          <w:tcPr>
            <w:tcW w:w="2075" w:type="dxa"/>
            <w:vAlign w:val="center"/>
          </w:tcPr>
          <w:p w14:paraId="542736AD">
            <w:pPr>
              <w:tabs>
                <w:tab w:val="center" w:pos="3940"/>
                <w:tab w:val="left" w:pos="6315"/>
              </w:tabs>
              <w:spacing w:line="340" w:lineRule="exact"/>
              <w:jc w:val="center"/>
              <w:rPr>
                <w:rFonts w:ascii="宋体"/>
                <w:color w:val="000000"/>
                <w:szCs w:val="21"/>
              </w:rPr>
            </w:pPr>
          </w:p>
        </w:tc>
        <w:tc>
          <w:tcPr>
            <w:tcW w:w="1275" w:type="dxa"/>
            <w:noWrap/>
            <w:vAlign w:val="center"/>
          </w:tcPr>
          <w:p w14:paraId="693F9359">
            <w:pPr>
              <w:tabs>
                <w:tab w:val="center" w:pos="3940"/>
                <w:tab w:val="left" w:pos="6315"/>
              </w:tabs>
              <w:spacing w:line="340" w:lineRule="exact"/>
              <w:jc w:val="center"/>
              <w:rPr>
                <w:rFonts w:ascii="宋体"/>
                <w:color w:val="000000"/>
                <w:szCs w:val="21"/>
              </w:rPr>
            </w:pPr>
          </w:p>
        </w:tc>
        <w:tc>
          <w:tcPr>
            <w:tcW w:w="993" w:type="dxa"/>
            <w:noWrap/>
            <w:vAlign w:val="center"/>
          </w:tcPr>
          <w:p w14:paraId="311C2991">
            <w:pPr>
              <w:tabs>
                <w:tab w:val="center" w:pos="3940"/>
                <w:tab w:val="left" w:pos="6315"/>
              </w:tabs>
              <w:spacing w:line="340" w:lineRule="exact"/>
              <w:jc w:val="center"/>
              <w:rPr>
                <w:rFonts w:ascii="宋体"/>
                <w:color w:val="000000"/>
                <w:szCs w:val="21"/>
              </w:rPr>
            </w:pPr>
          </w:p>
        </w:tc>
        <w:tc>
          <w:tcPr>
            <w:tcW w:w="1275" w:type="dxa"/>
            <w:noWrap/>
            <w:vAlign w:val="center"/>
          </w:tcPr>
          <w:p w14:paraId="1AB7CF57">
            <w:pPr>
              <w:tabs>
                <w:tab w:val="center" w:pos="3940"/>
                <w:tab w:val="left" w:pos="6315"/>
              </w:tabs>
              <w:spacing w:line="340" w:lineRule="exact"/>
              <w:jc w:val="center"/>
              <w:rPr>
                <w:rFonts w:ascii="宋体"/>
                <w:color w:val="000000"/>
                <w:szCs w:val="21"/>
              </w:rPr>
            </w:pPr>
          </w:p>
        </w:tc>
        <w:tc>
          <w:tcPr>
            <w:tcW w:w="1293" w:type="dxa"/>
            <w:noWrap/>
            <w:vAlign w:val="center"/>
          </w:tcPr>
          <w:p w14:paraId="68A4610A">
            <w:pPr>
              <w:tabs>
                <w:tab w:val="center" w:pos="3940"/>
                <w:tab w:val="left" w:pos="6315"/>
              </w:tabs>
              <w:spacing w:line="340" w:lineRule="exact"/>
              <w:jc w:val="center"/>
              <w:rPr>
                <w:rFonts w:ascii="宋体"/>
                <w:color w:val="000000"/>
                <w:szCs w:val="21"/>
              </w:rPr>
            </w:pPr>
          </w:p>
        </w:tc>
      </w:tr>
      <w:tr w14:paraId="339480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02" w:type="dxa"/>
            <w:noWrap/>
            <w:vAlign w:val="center"/>
          </w:tcPr>
          <w:p w14:paraId="421EF3AE">
            <w:pPr>
              <w:tabs>
                <w:tab w:val="center" w:pos="3940"/>
                <w:tab w:val="left" w:pos="6315"/>
              </w:tabs>
              <w:spacing w:line="340" w:lineRule="exact"/>
              <w:jc w:val="center"/>
              <w:rPr>
                <w:rFonts w:ascii="宋体"/>
                <w:color w:val="000000"/>
                <w:szCs w:val="21"/>
              </w:rPr>
            </w:pPr>
          </w:p>
        </w:tc>
        <w:tc>
          <w:tcPr>
            <w:tcW w:w="1418" w:type="dxa"/>
            <w:noWrap/>
            <w:vAlign w:val="center"/>
          </w:tcPr>
          <w:p w14:paraId="40EB4CD2">
            <w:pPr>
              <w:tabs>
                <w:tab w:val="center" w:pos="3940"/>
                <w:tab w:val="left" w:pos="6315"/>
              </w:tabs>
              <w:spacing w:line="340" w:lineRule="exact"/>
              <w:jc w:val="center"/>
              <w:rPr>
                <w:rFonts w:ascii="宋体"/>
                <w:color w:val="000000"/>
                <w:szCs w:val="21"/>
              </w:rPr>
            </w:pPr>
          </w:p>
        </w:tc>
        <w:tc>
          <w:tcPr>
            <w:tcW w:w="2075" w:type="dxa"/>
            <w:vAlign w:val="center"/>
          </w:tcPr>
          <w:p w14:paraId="195B33F1">
            <w:pPr>
              <w:tabs>
                <w:tab w:val="center" w:pos="3940"/>
                <w:tab w:val="left" w:pos="6315"/>
              </w:tabs>
              <w:spacing w:line="340" w:lineRule="exact"/>
              <w:jc w:val="center"/>
              <w:rPr>
                <w:rFonts w:ascii="宋体"/>
                <w:color w:val="000000"/>
                <w:szCs w:val="21"/>
              </w:rPr>
            </w:pPr>
          </w:p>
        </w:tc>
        <w:tc>
          <w:tcPr>
            <w:tcW w:w="1275" w:type="dxa"/>
            <w:noWrap/>
            <w:vAlign w:val="center"/>
          </w:tcPr>
          <w:p w14:paraId="23B33EE1">
            <w:pPr>
              <w:tabs>
                <w:tab w:val="center" w:pos="3940"/>
                <w:tab w:val="left" w:pos="6315"/>
              </w:tabs>
              <w:spacing w:line="340" w:lineRule="exact"/>
              <w:jc w:val="center"/>
              <w:rPr>
                <w:rFonts w:ascii="宋体"/>
                <w:color w:val="000000"/>
                <w:szCs w:val="21"/>
              </w:rPr>
            </w:pPr>
          </w:p>
        </w:tc>
        <w:tc>
          <w:tcPr>
            <w:tcW w:w="993" w:type="dxa"/>
            <w:noWrap/>
            <w:vAlign w:val="center"/>
          </w:tcPr>
          <w:p w14:paraId="535F8C67">
            <w:pPr>
              <w:tabs>
                <w:tab w:val="center" w:pos="3940"/>
                <w:tab w:val="left" w:pos="6315"/>
              </w:tabs>
              <w:spacing w:line="340" w:lineRule="exact"/>
              <w:jc w:val="center"/>
              <w:rPr>
                <w:rFonts w:ascii="宋体"/>
                <w:color w:val="000000"/>
                <w:szCs w:val="21"/>
              </w:rPr>
            </w:pPr>
          </w:p>
        </w:tc>
        <w:tc>
          <w:tcPr>
            <w:tcW w:w="1275" w:type="dxa"/>
            <w:noWrap/>
            <w:vAlign w:val="center"/>
          </w:tcPr>
          <w:p w14:paraId="264A4B4E">
            <w:pPr>
              <w:tabs>
                <w:tab w:val="center" w:pos="3940"/>
                <w:tab w:val="left" w:pos="6315"/>
              </w:tabs>
              <w:spacing w:line="340" w:lineRule="exact"/>
              <w:jc w:val="center"/>
              <w:rPr>
                <w:rFonts w:ascii="宋体"/>
                <w:color w:val="000000"/>
                <w:szCs w:val="21"/>
              </w:rPr>
            </w:pPr>
          </w:p>
        </w:tc>
        <w:tc>
          <w:tcPr>
            <w:tcW w:w="1293" w:type="dxa"/>
            <w:noWrap/>
            <w:vAlign w:val="center"/>
          </w:tcPr>
          <w:p w14:paraId="16C37C31">
            <w:pPr>
              <w:tabs>
                <w:tab w:val="center" w:pos="3940"/>
                <w:tab w:val="left" w:pos="6315"/>
              </w:tabs>
              <w:spacing w:line="340" w:lineRule="exact"/>
              <w:jc w:val="center"/>
              <w:rPr>
                <w:rFonts w:ascii="宋体"/>
                <w:color w:val="000000"/>
                <w:szCs w:val="21"/>
              </w:rPr>
            </w:pPr>
          </w:p>
        </w:tc>
      </w:tr>
    </w:tbl>
    <w:p w14:paraId="2021A19C">
      <w:pPr>
        <w:spacing w:after="156" w:afterLines="50" w:line="260" w:lineRule="exact"/>
        <w:jc w:val="left"/>
        <w:rPr>
          <w:rFonts w:ascii="宋体" w:hAnsi="宋体"/>
          <w:szCs w:val="21"/>
        </w:rPr>
      </w:pPr>
      <w:r>
        <w:rPr>
          <w:rFonts w:hint="eastAsia" w:ascii="宋体" w:hAnsi="宋体"/>
          <w:szCs w:val="21"/>
        </w:rPr>
        <w:t>注：</w:t>
      </w:r>
      <w:r>
        <w:rPr>
          <w:rFonts w:ascii="宋体" w:hAnsi="宋体"/>
          <w:szCs w:val="21"/>
        </w:rPr>
        <w:t>1.</w:t>
      </w:r>
      <w:r>
        <w:rPr>
          <w:rFonts w:hint="eastAsia" w:ascii="宋体" w:hAnsi="宋体"/>
          <w:szCs w:val="21"/>
        </w:rPr>
        <w:t>教育类型填入场教育、岗前教育、日常教育、制度教育、转岗教育、复工教育、“四新”教育（“四新”：采用新工艺、新技术、新材料或使用新设备）、专项教育、继续教育等；</w:t>
      </w:r>
    </w:p>
    <w:p w14:paraId="752F163C">
      <w:pPr>
        <w:spacing w:after="156" w:afterLines="50" w:line="260" w:lineRule="exact"/>
        <w:jc w:val="left"/>
        <w:rPr>
          <w:rFonts w:ascii="宋体" w:hAnsi="宋体"/>
          <w:szCs w:val="21"/>
        </w:rPr>
      </w:pPr>
      <w:r>
        <w:rPr>
          <w:rFonts w:hint="eastAsia" w:ascii="宋体" w:hAnsi="宋体"/>
          <w:szCs w:val="21"/>
        </w:rPr>
        <w:t>2.安全教育培训资料按照教育类型归类，以时间顺序建立档案。</w:t>
      </w:r>
    </w:p>
    <w:p w14:paraId="6611CB4E">
      <w:pPr>
        <w:spacing w:after="156" w:afterLines="50" w:line="260" w:lineRule="exact"/>
        <w:jc w:val="left"/>
        <w:rPr>
          <w:rFonts w:ascii="宋体" w:hAnsi="宋体"/>
          <w:szCs w:val="21"/>
        </w:rPr>
      </w:pPr>
      <w:r>
        <w:rPr>
          <w:rFonts w:hint="eastAsia" w:ascii="宋体" w:hAnsi="宋体"/>
          <w:szCs w:val="21"/>
        </w:rPr>
        <w:t>3.安全教育培训实现信息化管理，人员安全教育培训记录可查询的，建档资料中应说明信息化管理系统名称、查询方式（网址、APP或小程序）等内容。</w:t>
      </w:r>
    </w:p>
    <w:p w14:paraId="78C59195">
      <w:pPr>
        <w:spacing w:after="156" w:afterLines="50" w:line="260" w:lineRule="exact"/>
        <w:jc w:val="left"/>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教育培训内容应保存影像资料。</w:t>
      </w:r>
    </w:p>
    <w:p w14:paraId="73D6AEB1">
      <w:pPr>
        <w:spacing w:after="156" w:afterLines="50" w:line="340" w:lineRule="exact"/>
        <w:jc w:val="left"/>
        <w:rPr>
          <w:rFonts w:ascii="宋体"/>
          <w:szCs w:val="21"/>
        </w:rPr>
      </w:pPr>
      <w:r>
        <w:rPr>
          <w:rFonts w:ascii="宋体" w:hAnsi="宋体"/>
          <w:szCs w:val="21"/>
        </w:rPr>
        <w:t>4.2.2</w:t>
      </w:r>
      <w:r>
        <w:rPr>
          <w:rFonts w:hint="eastAsia" w:ascii="宋体" w:hAnsi="宋体"/>
          <w:szCs w:val="21"/>
        </w:rPr>
        <w:t>教育培训记录表</w:t>
      </w:r>
    </w:p>
    <w:p w14:paraId="260B5931">
      <w:pPr>
        <w:spacing w:after="156" w:afterLines="50" w:line="340" w:lineRule="exact"/>
        <w:ind w:firstLine="316" w:firstLineChars="150"/>
        <w:jc w:val="center"/>
        <w:rPr>
          <w:rFonts w:ascii="宋体"/>
          <w:b/>
          <w:color w:val="000000"/>
          <w:szCs w:val="21"/>
        </w:rPr>
      </w:pPr>
      <w:r>
        <w:rPr>
          <w:rFonts w:hint="eastAsia" w:ascii="宋体" w:hAnsi="宋体"/>
          <w:b/>
          <w:color w:val="000000"/>
          <w:szCs w:val="21"/>
        </w:rPr>
        <w:t>教育培训记录表</w:t>
      </w:r>
    </w:p>
    <w:tbl>
      <w:tblPr>
        <w:tblStyle w:val="22"/>
        <w:tblW w:w="9685" w:type="dxa"/>
        <w:jc w:val="center"/>
        <w:tblLayout w:type="fixed"/>
        <w:tblCellMar>
          <w:top w:w="0" w:type="dxa"/>
          <w:left w:w="108" w:type="dxa"/>
          <w:bottom w:w="0" w:type="dxa"/>
          <w:right w:w="108" w:type="dxa"/>
        </w:tblCellMar>
      </w:tblPr>
      <w:tblGrid>
        <w:gridCol w:w="1265"/>
        <w:gridCol w:w="1424"/>
        <w:gridCol w:w="996"/>
        <w:gridCol w:w="2276"/>
        <w:gridCol w:w="1126"/>
        <w:gridCol w:w="2598"/>
      </w:tblGrid>
      <w:tr w14:paraId="70128559">
        <w:tblPrEx>
          <w:tblCellMar>
            <w:top w:w="0" w:type="dxa"/>
            <w:left w:w="108" w:type="dxa"/>
            <w:bottom w:w="0" w:type="dxa"/>
            <w:right w:w="108" w:type="dxa"/>
          </w:tblCellMar>
        </w:tblPrEx>
        <w:trPr>
          <w:trHeight w:val="464" w:hRule="atLeast"/>
          <w:jc w:val="center"/>
        </w:trPr>
        <w:tc>
          <w:tcPr>
            <w:tcW w:w="1265" w:type="dxa"/>
            <w:tcBorders>
              <w:top w:val="single" w:color="auto" w:sz="8" w:space="0"/>
              <w:left w:val="single" w:color="auto" w:sz="8" w:space="0"/>
              <w:bottom w:val="single" w:color="auto" w:sz="6" w:space="0"/>
              <w:right w:val="single" w:color="auto" w:sz="6" w:space="0"/>
            </w:tcBorders>
            <w:noWrap/>
            <w:vAlign w:val="center"/>
          </w:tcPr>
          <w:p w14:paraId="44CEC46B">
            <w:pPr>
              <w:autoSpaceDE w:val="0"/>
              <w:autoSpaceDN w:val="0"/>
              <w:adjustRightInd w:val="0"/>
              <w:spacing w:line="340" w:lineRule="exact"/>
              <w:jc w:val="center"/>
              <w:rPr>
                <w:rFonts w:ascii="宋体"/>
                <w:color w:val="000000"/>
                <w:kern w:val="0"/>
                <w:szCs w:val="21"/>
                <w:lang w:val="zh-CN"/>
              </w:rPr>
            </w:pPr>
            <w:r>
              <w:rPr>
                <w:rFonts w:hint="eastAsia" w:ascii="宋体" w:hAnsi="宋体"/>
                <w:color w:val="000000"/>
                <w:kern w:val="0"/>
                <w:szCs w:val="21"/>
                <w:lang w:val="zh-CN"/>
              </w:rPr>
              <w:t>日  期</w:t>
            </w:r>
          </w:p>
        </w:tc>
        <w:tc>
          <w:tcPr>
            <w:tcW w:w="1424" w:type="dxa"/>
            <w:tcBorders>
              <w:top w:val="single" w:color="auto" w:sz="8" w:space="0"/>
              <w:left w:val="single" w:color="auto" w:sz="6" w:space="0"/>
              <w:bottom w:val="single" w:color="auto" w:sz="6" w:space="0"/>
              <w:right w:val="single" w:color="auto" w:sz="6" w:space="0"/>
            </w:tcBorders>
            <w:noWrap/>
            <w:vAlign w:val="center"/>
          </w:tcPr>
          <w:p w14:paraId="2FFC7332">
            <w:pPr>
              <w:autoSpaceDE w:val="0"/>
              <w:autoSpaceDN w:val="0"/>
              <w:adjustRightInd w:val="0"/>
              <w:spacing w:line="340" w:lineRule="exact"/>
              <w:jc w:val="center"/>
              <w:rPr>
                <w:rFonts w:ascii="宋体"/>
                <w:color w:val="000000"/>
                <w:kern w:val="0"/>
                <w:szCs w:val="21"/>
                <w:lang w:val="zh-CN"/>
              </w:rPr>
            </w:pPr>
          </w:p>
        </w:tc>
        <w:tc>
          <w:tcPr>
            <w:tcW w:w="996" w:type="dxa"/>
            <w:tcBorders>
              <w:top w:val="single" w:color="auto" w:sz="8" w:space="0"/>
              <w:left w:val="single" w:color="auto" w:sz="6" w:space="0"/>
              <w:bottom w:val="single" w:color="auto" w:sz="6" w:space="0"/>
              <w:right w:val="single" w:color="auto" w:sz="6" w:space="0"/>
            </w:tcBorders>
            <w:noWrap/>
            <w:vAlign w:val="center"/>
          </w:tcPr>
          <w:p w14:paraId="23C005AC">
            <w:pPr>
              <w:autoSpaceDE w:val="0"/>
              <w:autoSpaceDN w:val="0"/>
              <w:adjustRightInd w:val="0"/>
              <w:spacing w:line="340" w:lineRule="exact"/>
              <w:jc w:val="center"/>
              <w:rPr>
                <w:rFonts w:ascii="宋体"/>
                <w:color w:val="000000"/>
                <w:kern w:val="0"/>
                <w:szCs w:val="21"/>
                <w:lang w:val="zh-CN"/>
              </w:rPr>
            </w:pPr>
            <w:r>
              <w:rPr>
                <w:rFonts w:hint="eastAsia" w:ascii="宋体" w:hAnsi="宋体"/>
                <w:color w:val="000000"/>
                <w:kern w:val="0"/>
                <w:szCs w:val="21"/>
                <w:lang w:val="zh-CN"/>
              </w:rPr>
              <w:t>地点</w:t>
            </w:r>
          </w:p>
        </w:tc>
        <w:tc>
          <w:tcPr>
            <w:tcW w:w="2276" w:type="dxa"/>
            <w:tcBorders>
              <w:top w:val="single" w:color="auto" w:sz="8" w:space="0"/>
              <w:left w:val="single" w:color="auto" w:sz="6" w:space="0"/>
              <w:bottom w:val="single" w:color="auto" w:sz="6" w:space="0"/>
              <w:right w:val="single" w:color="auto" w:sz="6" w:space="0"/>
            </w:tcBorders>
            <w:noWrap/>
            <w:vAlign w:val="center"/>
          </w:tcPr>
          <w:p w14:paraId="61037E08">
            <w:pPr>
              <w:autoSpaceDE w:val="0"/>
              <w:autoSpaceDN w:val="0"/>
              <w:adjustRightInd w:val="0"/>
              <w:spacing w:line="340" w:lineRule="exact"/>
              <w:rPr>
                <w:rFonts w:ascii="宋体"/>
                <w:color w:val="000000"/>
                <w:kern w:val="0"/>
                <w:szCs w:val="21"/>
                <w:lang w:val="zh-CN"/>
              </w:rPr>
            </w:pPr>
          </w:p>
        </w:tc>
        <w:tc>
          <w:tcPr>
            <w:tcW w:w="1126" w:type="dxa"/>
            <w:tcBorders>
              <w:top w:val="single" w:color="auto" w:sz="8" w:space="0"/>
              <w:left w:val="single" w:color="auto" w:sz="6" w:space="0"/>
              <w:bottom w:val="single" w:color="auto" w:sz="6" w:space="0"/>
              <w:right w:val="single" w:color="auto" w:sz="6" w:space="0"/>
            </w:tcBorders>
            <w:noWrap/>
            <w:vAlign w:val="center"/>
          </w:tcPr>
          <w:p w14:paraId="2C1D4D0B">
            <w:pPr>
              <w:autoSpaceDE w:val="0"/>
              <w:autoSpaceDN w:val="0"/>
              <w:adjustRightInd w:val="0"/>
              <w:spacing w:line="340" w:lineRule="exact"/>
              <w:jc w:val="center"/>
              <w:rPr>
                <w:rFonts w:ascii="宋体"/>
                <w:color w:val="000000"/>
                <w:kern w:val="0"/>
                <w:szCs w:val="21"/>
                <w:lang w:val="zh-CN"/>
              </w:rPr>
            </w:pPr>
            <w:r>
              <w:rPr>
                <w:rFonts w:hint="eastAsia" w:ascii="宋体" w:hAnsi="宋体"/>
                <w:color w:val="000000"/>
                <w:kern w:val="0"/>
                <w:szCs w:val="21"/>
                <w:lang w:val="zh-CN"/>
              </w:rPr>
              <w:t>讲授人</w:t>
            </w:r>
          </w:p>
        </w:tc>
        <w:tc>
          <w:tcPr>
            <w:tcW w:w="2598" w:type="dxa"/>
            <w:tcBorders>
              <w:top w:val="single" w:color="auto" w:sz="8" w:space="0"/>
              <w:left w:val="single" w:color="auto" w:sz="6" w:space="0"/>
              <w:bottom w:val="single" w:color="auto" w:sz="6" w:space="0"/>
              <w:right w:val="single" w:color="auto" w:sz="8" w:space="0"/>
            </w:tcBorders>
            <w:noWrap/>
            <w:vAlign w:val="center"/>
          </w:tcPr>
          <w:p w14:paraId="0D53ECEC">
            <w:pPr>
              <w:autoSpaceDE w:val="0"/>
              <w:autoSpaceDN w:val="0"/>
              <w:adjustRightInd w:val="0"/>
              <w:spacing w:line="340" w:lineRule="exact"/>
              <w:jc w:val="center"/>
              <w:rPr>
                <w:rFonts w:ascii="宋体"/>
                <w:color w:val="000000"/>
                <w:kern w:val="0"/>
                <w:szCs w:val="21"/>
                <w:lang w:val="zh-CN"/>
              </w:rPr>
            </w:pPr>
          </w:p>
        </w:tc>
      </w:tr>
      <w:tr w14:paraId="4515B774">
        <w:tblPrEx>
          <w:tblCellMar>
            <w:top w:w="0" w:type="dxa"/>
            <w:left w:w="108" w:type="dxa"/>
            <w:bottom w:w="0" w:type="dxa"/>
            <w:right w:w="108" w:type="dxa"/>
          </w:tblCellMar>
        </w:tblPrEx>
        <w:trPr>
          <w:trHeight w:val="464" w:hRule="atLeast"/>
          <w:jc w:val="center"/>
        </w:trPr>
        <w:tc>
          <w:tcPr>
            <w:tcW w:w="1265" w:type="dxa"/>
            <w:tcBorders>
              <w:top w:val="single" w:color="auto" w:sz="6" w:space="0"/>
              <w:left w:val="single" w:color="auto" w:sz="8" w:space="0"/>
              <w:bottom w:val="single" w:color="auto" w:sz="6" w:space="0"/>
              <w:right w:val="single" w:color="auto" w:sz="6" w:space="0"/>
            </w:tcBorders>
            <w:noWrap/>
            <w:vAlign w:val="center"/>
          </w:tcPr>
          <w:p w14:paraId="6AD7DD57">
            <w:pPr>
              <w:autoSpaceDE w:val="0"/>
              <w:autoSpaceDN w:val="0"/>
              <w:adjustRightInd w:val="0"/>
              <w:spacing w:line="340" w:lineRule="exact"/>
              <w:jc w:val="center"/>
              <w:rPr>
                <w:rFonts w:ascii="宋体"/>
                <w:color w:val="000000"/>
                <w:kern w:val="0"/>
                <w:szCs w:val="21"/>
                <w:lang w:val="zh-CN"/>
              </w:rPr>
            </w:pPr>
            <w:r>
              <w:rPr>
                <w:rFonts w:hint="eastAsia" w:ascii="宋体" w:hAnsi="宋体"/>
                <w:color w:val="000000"/>
                <w:kern w:val="0"/>
                <w:szCs w:val="21"/>
                <w:lang w:val="zh-CN"/>
              </w:rPr>
              <w:t>参加对象</w:t>
            </w:r>
          </w:p>
        </w:tc>
        <w:tc>
          <w:tcPr>
            <w:tcW w:w="4696" w:type="dxa"/>
            <w:gridSpan w:val="3"/>
            <w:tcBorders>
              <w:top w:val="single" w:color="auto" w:sz="6" w:space="0"/>
              <w:left w:val="single" w:color="auto" w:sz="6" w:space="0"/>
              <w:bottom w:val="single" w:color="auto" w:sz="6" w:space="0"/>
              <w:right w:val="single" w:color="auto" w:sz="6" w:space="0"/>
            </w:tcBorders>
            <w:noWrap/>
            <w:vAlign w:val="center"/>
          </w:tcPr>
          <w:p w14:paraId="4092D599">
            <w:pPr>
              <w:autoSpaceDE w:val="0"/>
              <w:autoSpaceDN w:val="0"/>
              <w:adjustRightInd w:val="0"/>
              <w:spacing w:line="340" w:lineRule="exact"/>
              <w:rPr>
                <w:rFonts w:ascii="宋体"/>
                <w:color w:val="000000"/>
                <w:kern w:val="0"/>
                <w:szCs w:val="21"/>
                <w:lang w:val="zh-CN"/>
              </w:rPr>
            </w:pPr>
          </w:p>
        </w:tc>
        <w:tc>
          <w:tcPr>
            <w:tcW w:w="1126" w:type="dxa"/>
            <w:tcBorders>
              <w:top w:val="single" w:color="auto" w:sz="6" w:space="0"/>
              <w:left w:val="single" w:color="auto" w:sz="6" w:space="0"/>
              <w:bottom w:val="single" w:color="auto" w:sz="6" w:space="0"/>
              <w:right w:val="single" w:color="auto" w:sz="6" w:space="0"/>
            </w:tcBorders>
            <w:noWrap/>
            <w:vAlign w:val="center"/>
          </w:tcPr>
          <w:p w14:paraId="60BE36E3">
            <w:pPr>
              <w:autoSpaceDE w:val="0"/>
              <w:autoSpaceDN w:val="0"/>
              <w:adjustRightInd w:val="0"/>
              <w:spacing w:line="340" w:lineRule="exact"/>
              <w:jc w:val="center"/>
              <w:rPr>
                <w:rFonts w:ascii="宋体"/>
                <w:color w:val="000000"/>
                <w:kern w:val="0"/>
                <w:szCs w:val="21"/>
                <w:lang w:val="zh-CN"/>
              </w:rPr>
            </w:pPr>
            <w:r>
              <w:rPr>
                <w:rFonts w:hint="eastAsia" w:ascii="宋体" w:hAnsi="宋体"/>
                <w:color w:val="000000"/>
                <w:kern w:val="0"/>
                <w:szCs w:val="21"/>
                <w:lang w:val="zh-CN"/>
              </w:rPr>
              <w:t>人数</w:t>
            </w:r>
          </w:p>
        </w:tc>
        <w:tc>
          <w:tcPr>
            <w:tcW w:w="2598" w:type="dxa"/>
            <w:tcBorders>
              <w:top w:val="single" w:color="auto" w:sz="6" w:space="0"/>
              <w:left w:val="single" w:color="auto" w:sz="6" w:space="0"/>
              <w:bottom w:val="single" w:color="auto" w:sz="6" w:space="0"/>
              <w:right w:val="single" w:color="auto" w:sz="8" w:space="0"/>
            </w:tcBorders>
            <w:noWrap/>
            <w:vAlign w:val="center"/>
          </w:tcPr>
          <w:p w14:paraId="7E2635BD">
            <w:pPr>
              <w:autoSpaceDE w:val="0"/>
              <w:autoSpaceDN w:val="0"/>
              <w:adjustRightInd w:val="0"/>
              <w:spacing w:line="340" w:lineRule="exact"/>
              <w:jc w:val="center"/>
              <w:rPr>
                <w:rFonts w:ascii="宋体"/>
                <w:color w:val="000000"/>
                <w:kern w:val="0"/>
                <w:szCs w:val="21"/>
                <w:lang w:val="zh-CN"/>
              </w:rPr>
            </w:pPr>
          </w:p>
        </w:tc>
      </w:tr>
      <w:tr w14:paraId="00E30870">
        <w:tblPrEx>
          <w:tblCellMar>
            <w:top w:w="0" w:type="dxa"/>
            <w:left w:w="108" w:type="dxa"/>
            <w:bottom w:w="0" w:type="dxa"/>
            <w:right w:w="108" w:type="dxa"/>
          </w:tblCellMar>
        </w:tblPrEx>
        <w:trPr>
          <w:trHeight w:val="2531" w:hRule="atLeast"/>
          <w:jc w:val="center"/>
        </w:trPr>
        <w:tc>
          <w:tcPr>
            <w:tcW w:w="9685" w:type="dxa"/>
            <w:gridSpan w:val="6"/>
            <w:tcBorders>
              <w:top w:val="single" w:color="auto" w:sz="6" w:space="0"/>
              <w:left w:val="single" w:color="auto" w:sz="8" w:space="0"/>
              <w:bottom w:val="single" w:color="auto" w:sz="4" w:space="0"/>
              <w:right w:val="single" w:color="auto" w:sz="8" w:space="0"/>
            </w:tcBorders>
            <w:noWrap/>
            <w:vAlign w:val="center"/>
          </w:tcPr>
          <w:p w14:paraId="6EBF1070">
            <w:pPr>
              <w:autoSpaceDE w:val="0"/>
              <w:autoSpaceDN w:val="0"/>
              <w:adjustRightInd w:val="0"/>
              <w:jc w:val="left"/>
              <w:rPr>
                <w:rFonts w:ascii="宋体"/>
                <w:color w:val="000000"/>
                <w:kern w:val="0"/>
                <w:szCs w:val="21"/>
                <w:lang w:val="zh-CN"/>
              </w:rPr>
            </w:pPr>
            <w:r>
              <w:rPr>
                <w:rFonts w:hint="eastAsia" w:ascii="宋体" w:hAnsi="宋体"/>
                <w:color w:val="000000"/>
                <w:kern w:val="0"/>
                <w:szCs w:val="21"/>
                <w:lang w:val="zh-CN"/>
              </w:rPr>
              <w:t>教育内容（填写主要内容，教育培训资料附后备查）：</w:t>
            </w:r>
          </w:p>
          <w:p w14:paraId="2559AD0C">
            <w:pPr>
              <w:autoSpaceDE w:val="0"/>
              <w:autoSpaceDN w:val="0"/>
              <w:adjustRightInd w:val="0"/>
              <w:spacing w:line="340" w:lineRule="exact"/>
              <w:rPr>
                <w:rFonts w:ascii="宋体"/>
                <w:color w:val="000000"/>
                <w:kern w:val="0"/>
                <w:szCs w:val="21"/>
                <w:lang w:val="zh-CN"/>
              </w:rPr>
            </w:pPr>
          </w:p>
          <w:p w14:paraId="3757972D">
            <w:pPr>
              <w:autoSpaceDE w:val="0"/>
              <w:autoSpaceDN w:val="0"/>
              <w:adjustRightInd w:val="0"/>
              <w:spacing w:line="340" w:lineRule="exact"/>
              <w:rPr>
                <w:rFonts w:ascii="宋体"/>
                <w:color w:val="000000"/>
                <w:kern w:val="0"/>
                <w:szCs w:val="21"/>
                <w:lang w:val="zh-CN"/>
              </w:rPr>
            </w:pPr>
          </w:p>
          <w:p w14:paraId="49ED0A96">
            <w:pPr>
              <w:autoSpaceDE w:val="0"/>
              <w:autoSpaceDN w:val="0"/>
              <w:adjustRightInd w:val="0"/>
              <w:spacing w:line="340" w:lineRule="exact"/>
              <w:rPr>
                <w:rFonts w:ascii="宋体"/>
                <w:color w:val="000000"/>
                <w:kern w:val="0"/>
                <w:szCs w:val="21"/>
                <w:lang w:val="zh-CN"/>
              </w:rPr>
            </w:pPr>
          </w:p>
          <w:p w14:paraId="4DF7A166">
            <w:pPr>
              <w:autoSpaceDE w:val="0"/>
              <w:autoSpaceDN w:val="0"/>
              <w:adjustRightInd w:val="0"/>
              <w:spacing w:line="340" w:lineRule="exact"/>
              <w:rPr>
                <w:rFonts w:ascii="宋体"/>
                <w:color w:val="000000"/>
                <w:kern w:val="0"/>
                <w:szCs w:val="21"/>
                <w:lang w:val="zh-CN"/>
              </w:rPr>
            </w:pPr>
          </w:p>
          <w:p w14:paraId="66C78972">
            <w:pPr>
              <w:autoSpaceDE w:val="0"/>
              <w:autoSpaceDN w:val="0"/>
              <w:adjustRightInd w:val="0"/>
              <w:spacing w:line="340" w:lineRule="exact"/>
              <w:rPr>
                <w:rFonts w:ascii="宋体"/>
                <w:color w:val="000000"/>
                <w:kern w:val="0"/>
                <w:szCs w:val="21"/>
                <w:lang w:val="zh-CN"/>
              </w:rPr>
            </w:pPr>
          </w:p>
          <w:p w14:paraId="5E03C41E">
            <w:pPr>
              <w:autoSpaceDE w:val="0"/>
              <w:autoSpaceDN w:val="0"/>
              <w:adjustRightInd w:val="0"/>
              <w:spacing w:line="340" w:lineRule="exact"/>
              <w:rPr>
                <w:rFonts w:ascii="宋体"/>
                <w:color w:val="000000"/>
                <w:kern w:val="0"/>
                <w:szCs w:val="21"/>
                <w:lang w:val="zh-CN"/>
              </w:rPr>
            </w:pPr>
          </w:p>
          <w:p w14:paraId="58D47AA9">
            <w:pPr>
              <w:autoSpaceDE w:val="0"/>
              <w:autoSpaceDN w:val="0"/>
              <w:adjustRightInd w:val="0"/>
              <w:spacing w:line="340" w:lineRule="exact"/>
              <w:rPr>
                <w:rFonts w:ascii="宋体"/>
                <w:color w:val="000000"/>
                <w:kern w:val="0"/>
                <w:szCs w:val="21"/>
                <w:lang w:val="zh-CN"/>
              </w:rPr>
            </w:pPr>
          </w:p>
        </w:tc>
      </w:tr>
      <w:tr w14:paraId="49EDDD0F">
        <w:tblPrEx>
          <w:tblCellMar>
            <w:top w:w="0" w:type="dxa"/>
            <w:left w:w="108" w:type="dxa"/>
            <w:bottom w:w="0" w:type="dxa"/>
            <w:right w:w="108" w:type="dxa"/>
          </w:tblCellMar>
        </w:tblPrEx>
        <w:trPr>
          <w:trHeight w:val="3293" w:hRule="atLeast"/>
          <w:jc w:val="center"/>
        </w:trPr>
        <w:tc>
          <w:tcPr>
            <w:tcW w:w="9685" w:type="dxa"/>
            <w:gridSpan w:val="6"/>
            <w:tcBorders>
              <w:top w:val="single" w:color="auto" w:sz="4" w:space="0"/>
              <w:left w:val="single" w:color="auto" w:sz="8" w:space="0"/>
              <w:bottom w:val="single" w:color="auto" w:sz="4" w:space="0"/>
              <w:right w:val="single" w:color="auto" w:sz="8" w:space="0"/>
            </w:tcBorders>
            <w:noWrap/>
          </w:tcPr>
          <w:p w14:paraId="3350FB86">
            <w:pPr>
              <w:widowControl/>
              <w:rPr>
                <w:rFonts w:ascii="宋体"/>
                <w:color w:val="000000"/>
                <w:kern w:val="0"/>
                <w:szCs w:val="21"/>
                <w:lang w:val="zh-CN"/>
              </w:rPr>
            </w:pPr>
            <w:r>
              <w:rPr>
                <w:rFonts w:hint="eastAsia" w:ascii="宋体" w:hAnsi="宋体"/>
                <w:color w:val="000000"/>
                <w:kern w:val="0"/>
                <w:szCs w:val="21"/>
                <w:lang w:val="zh-CN"/>
              </w:rPr>
              <w:t>参加人员（签名）：</w:t>
            </w:r>
          </w:p>
          <w:p w14:paraId="4C87B2AB">
            <w:pPr>
              <w:widowControl/>
              <w:rPr>
                <w:rFonts w:ascii="宋体"/>
                <w:color w:val="000000"/>
                <w:kern w:val="0"/>
                <w:szCs w:val="21"/>
                <w:lang w:val="zh-CN"/>
              </w:rPr>
            </w:pPr>
            <w:r>
              <w:rPr>
                <w:rFonts w:hint="eastAsia" w:ascii="宋体"/>
                <w:color w:val="000000"/>
                <w:kern w:val="0"/>
                <w:szCs w:val="21"/>
                <w:lang w:val="zh-CN"/>
              </w:rPr>
              <w:t>（人员较多时，可使用</w:t>
            </w:r>
            <w:r>
              <w:rPr>
                <w:rFonts w:hint="eastAsia" w:ascii="宋体" w:hAnsi="宋体"/>
                <w:color w:val="000000"/>
                <w:szCs w:val="21"/>
              </w:rPr>
              <w:t>教育培训签到表</w:t>
            </w:r>
            <w:r>
              <w:rPr>
                <w:rFonts w:hint="eastAsia" w:ascii="宋体"/>
                <w:color w:val="000000"/>
                <w:kern w:val="0"/>
                <w:szCs w:val="21"/>
                <w:lang w:val="zh-CN"/>
              </w:rPr>
              <w:t>）</w:t>
            </w:r>
          </w:p>
          <w:p w14:paraId="0A1E1670">
            <w:pPr>
              <w:autoSpaceDE w:val="0"/>
              <w:autoSpaceDN w:val="0"/>
              <w:adjustRightInd w:val="0"/>
              <w:spacing w:line="340" w:lineRule="exact"/>
              <w:rPr>
                <w:rFonts w:ascii="宋体"/>
                <w:color w:val="000000"/>
                <w:kern w:val="0"/>
                <w:szCs w:val="21"/>
                <w:lang w:val="zh-CN"/>
              </w:rPr>
            </w:pPr>
          </w:p>
          <w:p w14:paraId="2CCFBEA2">
            <w:pPr>
              <w:autoSpaceDE w:val="0"/>
              <w:autoSpaceDN w:val="0"/>
              <w:adjustRightInd w:val="0"/>
              <w:spacing w:line="340" w:lineRule="exact"/>
              <w:rPr>
                <w:rFonts w:ascii="宋体"/>
                <w:color w:val="000000"/>
                <w:kern w:val="0"/>
                <w:szCs w:val="21"/>
                <w:lang w:val="zh-CN"/>
              </w:rPr>
            </w:pPr>
          </w:p>
          <w:p w14:paraId="3CF5AD59">
            <w:pPr>
              <w:autoSpaceDE w:val="0"/>
              <w:autoSpaceDN w:val="0"/>
              <w:adjustRightInd w:val="0"/>
              <w:spacing w:line="340" w:lineRule="exact"/>
              <w:rPr>
                <w:rFonts w:ascii="宋体" w:hAnsi="宋体"/>
                <w:color w:val="000000"/>
                <w:kern w:val="0"/>
                <w:szCs w:val="21"/>
                <w:lang w:val="zh-CN"/>
              </w:rPr>
            </w:pPr>
          </w:p>
        </w:tc>
      </w:tr>
      <w:tr w14:paraId="7ABC9AAD">
        <w:tblPrEx>
          <w:tblCellMar>
            <w:top w:w="0" w:type="dxa"/>
            <w:left w:w="108" w:type="dxa"/>
            <w:bottom w:w="0" w:type="dxa"/>
            <w:right w:w="108" w:type="dxa"/>
          </w:tblCellMar>
        </w:tblPrEx>
        <w:trPr>
          <w:trHeight w:val="4978" w:hRule="atLeast"/>
          <w:jc w:val="center"/>
        </w:trPr>
        <w:tc>
          <w:tcPr>
            <w:tcW w:w="9685" w:type="dxa"/>
            <w:gridSpan w:val="6"/>
            <w:tcBorders>
              <w:top w:val="single" w:color="auto" w:sz="4" w:space="0"/>
              <w:left w:val="single" w:color="auto" w:sz="8" w:space="0"/>
              <w:bottom w:val="single" w:color="auto" w:sz="8" w:space="0"/>
              <w:right w:val="single" w:color="auto" w:sz="8" w:space="0"/>
            </w:tcBorders>
            <w:noWrap/>
          </w:tcPr>
          <w:p w14:paraId="597B913C">
            <w:pPr>
              <w:autoSpaceDE w:val="0"/>
              <w:autoSpaceDN w:val="0"/>
              <w:adjustRightInd w:val="0"/>
              <w:spacing w:line="340" w:lineRule="exact"/>
              <w:rPr>
                <w:rFonts w:ascii="宋体"/>
                <w:color w:val="000000"/>
                <w:kern w:val="0"/>
                <w:szCs w:val="21"/>
                <w:lang w:val="zh-CN"/>
              </w:rPr>
            </w:pPr>
            <w:r>
              <w:rPr>
                <w:rFonts w:hint="eastAsia" w:ascii="宋体" w:hAnsi="宋体"/>
                <w:szCs w:val="21"/>
              </w:rPr>
              <w:t>教育培训现场照片（粘贴）</w:t>
            </w:r>
          </w:p>
          <w:p w14:paraId="79928B81">
            <w:pPr>
              <w:autoSpaceDE w:val="0"/>
              <w:autoSpaceDN w:val="0"/>
              <w:adjustRightInd w:val="0"/>
              <w:spacing w:line="340" w:lineRule="exact"/>
              <w:rPr>
                <w:rFonts w:ascii="宋体"/>
                <w:color w:val="000000"/>
                <w:kern w:val="0"/>
                <w:szCs w:val="21"/>
                <w:lang w:val="zh-CN"/>
              </w:rPr>
            </w:pPr>
          </w:p>
          <w:p w14:paraId="7A0BF484">
            <w:pPr>
              <w:widowControl/>
              <w:jc w:val="left"/>
              <w:rPr>
                <w:rFonts w:ascii="宋体"/>
                <w:color w:val="000000"/>
                <w:kern w:val="0"/>
                <w:szCs w:val="21"/>
                <w:lang w:val="zh-CN"/>
              </w:rPr>
            </w:pPr>
          </w:p>
        </w:tc>
      </w:tr>
    </w:tbl>
    <w:p w14:paraId="2DA8BD77">
      <w:pPr>
        <w:spacing w:after="156" w:afterLines="50" w:line="340" w:lineRule="exact"/>
        <w:rPr>
          <w:rFonts w:ascii="宋体" w:hAnsi="宋体"/>
          <w:szCs w:val="21"/>
        </w:rPr>
      </w:pPr>
    </w:p>
    <w:p w14:paraId="3E7CA5D2">
      <w:pPr>
        <w:spacing w:after="156" w:afterLines="50" w:line="340" w:lineRule="exact"/>
        <w:rPr>
          <w:rFonts w:ascii="宋体"/>
          <w:szCs w:val="21"/>
        </w:rPr>
      </w:pPr>
      <w:r>
        <w:rPr>
          <w:rFonts w:ascii="宋体" w:hAnsi="宋体"/>
          <w:szCs w:val="21"/>
        </w:rPr>
        <w:t>4.2.3</w:t>
      </w:r>
      <w:r>
        <w:rPr>
          <w:rFonts w:hint="eastAsia" w:ascii="宋体" w:hAnsi="宋体"/>
          <w:szCs w:val="21"/>
        </w:rPr>
        <w:t>教育培训签到表</w:t>
      </w:r>
    </w:p>
    <w:p w14:paraId="133AEC1D">
      <w:pPr>
        <w:spacing w:after="156" w:afterLines="50" w:line="340" w:lineRule="exact"/>
        <w:rPr>
          <w:rFonts w:ascii="宋体"/>
          <w:color w:val="000000"/>
          <w:szCs w:val="21"/>
        </w:rPr>
      </w:pPr>
      <w:r>
        <w:rPr>
          <w:rFonts w:hint="eastAsia" w:ascii="宋体" w:hAnsi="宋体"/>
          <w:color w:val="000000"/>
          <w:szCs w:val="21"/>
        </w:rPr>
        <w:t>教育培训名称：                                                教育培训日期：</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2222"/>
        <w:gridCol w:w="1720"/>
        <w:gridCol w:w="2266"/>
        <w:gridCol w:w="2266"/>
      </w:tblGrid>
      <w:tr w14:paraId="239F7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670" w:type="dxa"/>
            <w:vAlign w:val="center"/>
          </w:tcPr>
          <w:p w14:paraId="073FCC6C">
            <w:pPr>
              <w:spacing w:after="156" w:afterLines="50"/>
              <w:jc w:val="center"/>
              <w:rPr>
                <w:rFonts w:ascii="宋体"/>
                <w:color w:val="000000"/>
                <w:sz w:val="18"/>
                <w:szCs w:val="18"/>
              </w:rPr>
            </w:pPr>
            <w:r>
              <w:rPr>
                <w:rFonts w:hint="eastAsia" w:ascii="宋体" w:hAnsi="宋体"/>
                <w:color w:val="000000"/>
                <w:sz w:val="18"/>
                <w:szCs w:val="18"/>
              </w:rPr>
              <w:t>序号</w:t>
            </w:r>
          </w:p>
        </w:tc>
        <w:tc>
          <w:tcPr>
            <w:tcW w:w="2391" w:type="dxa"/>
            <w:vAlign w:val="center"/>
          </w:tcPr>
          <w:p w14:paraId="3711FF5A">
            <w:pPr>
              <w:spacing w:after="156" w:afterLines="50"/>
              <w:jc w:val="center"/>
              <w:rPr>
                <w:rFonts w:ascii="宋体"/>
                <w:color w:val="000000"/>
                <w:sz w:val="18"/>
                <w:szCs w:val="18"/>
              </w:rPr>
            </w:pPr>
            <w:r>
              <w:rPr>
                <w:rFonts w:hint="eastAsia" w:ascii="宋体" w:hAnsi="宋体"/>
                <w:color w:val="000000"/>
                <w:sz w:val="18"/>
                <w:szCs w:val="18"/>
              </w:rPr>
              <w:t>单位（或班组）名称</w:t>
            </w:r>
          </w:p>
        </w:tc>
        <w:tc>
          <w:tcPr>
            <w:tcW w:w="1855" w:type="dxa"/>
            <w:vAlign w:val="center"/>
          </w:tcPr>
          <w:p w14:paraId="62801639">
            <w:pPr>
              <w:spacing w:after="156" w:afterLines="50"/>
              <w:jc w:val="center"/>
              <w:rPr>
                <w:rFonts w:ascii="宋体"/>
                <w:color w:val="000000"/>
                <w:sz w:val="18"/>
                <w:szCs w:val="18"/>
              </w:rPr>
            </w:pPr>
            <w:r>
              <w:rPr>
                <w:rFonts w:hint="eastAsia" w:ascii="宋体" w:hAnsi="宋体"/>
                <w:color w:val="000000"/>
                <w:sz w:val="18"/>
                <w:szCs w:val="18"/>
              </w:rPr>
              <w:t>工种</w:t>
            </w:r>
          </w:p>
        </w:tc>
        <w:tc>
          <w:tcPr>
            <w:tcW w:w="2457" w:type="dxa"/>
            <w:vAlign w:val="center"/>
          </w:tcPr>
          <w:p w14:paraId="2085D55B">
            <w:pPr>
              <w:spacing w:after="156" w:afterLines="50"/>
              <w:jc w:val="center"/>
              <w:rPr>
                <w:rFonts w:ascii="宋体"/>
                <w:color w:val="000000"/>
                <w:sz w:val="18"/>
                <w:szCs w:val="18"/>
              </w:rPr>
            </w:pPr>
            <w:r>
              <w:rPr>
                <w:rFonts w:hint="eastAsia" w:ascii="宋体" w:hAnsi="宋体"/>
                <w:color w:val="000000"/>
                <w:sz w:val="18"/>
                <w:szCs w:val="18"/>
              </w:rPr>
              <w:t>签名</w:t>
            </w:r>
          </w:p>
        </w:tc>
        <w:tc>
          <w:tcPr>
            <w:tcW w:w="2457" w:type="dxa"/>
            <w:vAlign w:val="center"/>
          </w:tcPr>
          <w:p w14:paraId="74293D07">
            <w:pPr>
              <w:spacing w:after="156" w:afterLines="50"/>
              <w:jc w:val="center"/>
              <w:rPr>
                <w:rFonts w:ascii="宋体"/>
                <w:color w:val="000000"/>
                <w:sz w:val="18"/>
                <w:szCs w:val="18"/>
              </w:rPr>
            </w:pPr>
            <w:r>
              <w:rPr>
                <w:rFonts w:hint="eastAsia" w:ascii="宋体"/>
                <w:color w:val="000000"/>
                <w:sz w:val="18"/>
                <w:szCs w:val="18"/>
              </w:rPr>
              <w:t>备注</w:t>
            </w:r>
          </w:p>
        </w:tc>
      </w:tr>
      <w:tr w14:paraId="41A1C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2FB51FE8">
            <w:pPr>
              <w:spacing w:after="156" w:afterLines="50" w:line="340" w:lineRule="exact"/>
              <w:jc w:val="center"/>
              <w:rPr>
                <w:rFonts w:ascii="宋体"/>
                <w:color w:val="000000"/>
                <w:szCs w:val="21"/>
              </w:rPr>
            </w:pPr>
          </w:p>
        </w:tc>
        <w:tc>
          <w:tcPr>
            <w:tcW w:w="2391" w:type="dxa"/>
          </w:tcPr>
          <w:p w14:paraId="3535F927">
            <w:pPr>
              <w:spacing w:after="156" w:afterLines="50" w:line="340" w:lineRule="exact"/>
              <w:jc w:val="center"/>
              <w:rPr>
                <w:rFonts w:ascii="宋体"/>
                <w:color w:val="000000"/>
                <w:szCs w:val="21"/>
              </w:rPr>
            </w:pPr>
          </w:p>
        </w:tc>
        <w:tc>
          <w:tcPr>
            <w:tcW w:w="1855" w:type="dxa"/>
          </w:tcPr>
          <w:p w14:paraId="43206A46">
            <w:pPr>
              <w:spacing w:after="156" w:afterLines="50" w:line="340" w:lineRule="exact"/>
              <w:jc w:val="center"/>
              <w:rPr>
                <w:rFonts w:ascii="宋体"/>
                <w:color w:val="000000"/>
                <w:szCs w:val="21"/>
              </w:rPr>
            </w:pPr>
          </w:p>
        </w:tc>
        <w:tc>
          <w:tcPr>
            <w:tcW w:w="2457" w:type="dxa"/>
          </w:tcPr>
          <w:p w14:paraId="33B302C3">
            <w:pPr>
              <w:spacing w:after="156" w:afterLines="50" w:line="340" w:lineRule="exact"/>
              <w:jc w:val="center"/>
              <w:rPr>
                <w:rFonts w:ascii="宋体"/>
                <w:color w:val="000000"/>
                <w:szCs w:val="21"/>
              </w:rPr>
            </w:pPr>
          </w:p>
        </w:tc>
        <w:tc>
          <w:tcPr>
            <w:tcW w:w="2457" w:type="dxa"/>
          </w:tcPr>
          <w:p w14:paraId="0FF96AFE">
            <w:pPr>
              <w:spacing w:after="156" w:afterLines="50" w:line="340" w:lineRule="exact"/>
              <w:jc w:val="center"/>
              <w:rPr>
                <w:rFonts w:ascii="宋体"/>
                <w:color w:val="000000"/>
                <w:szCs w:val="21"/>
              </w:rPr>
            </w:pPr>
          </w:p>
        </w:tc>
      </w:tr>
      <w:tr w14:paraId="7628F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0F58D2CE">
            <w:pPr>
              <w:spacing w:after="156" w:afterLines="50" w:line="340" w:lineRule="exact"/>
              <w:jc w:val="center"/>
              <w:rPr>
                <w:rFonts w:ascii="宋体"/>
                <w:color w:val="000000"/>
                <w:szCs w:val="21"/>
              </w:rPr>
            </w:pPr>
          </w:p>
        </w:tc>
        <w:tc>
          <w:tcPr>
            <w:tcW w:w="2391" w:type="dxa"/>
          </w:tcPr>
          <w:p w14:paraId="5A1D621D">
            <w:pPr>
              <w:spacing w:after="156" w:afterLines="50" w:line="340" w:lineRule="exact"/>
              <w:jc w:val="center"/>
              <w:rPr>
                <w:rFonts w:ascii="宋体"/>
                <w:color w:val="000000"/>
                <w:szCs w:val="21"/>
              </w:rPr>
            </w:pPr>
          </w:p>
        </w:tc>
        <w:tc>
          <w:tcPr>
            <w:tcW w:w="1855" w:type="dxa"/>
          </w:tcPr>
          <w:p w14:paraId="60130E0D">
            <w:pPr>
              <w:spacing w:after="156" w:afterLines="50" w:line="340" w:lineRule="exact"/>
              <w:jc w:val="center"/>
              <w:rPr>
                <w:rFonts w:ascii="宋体"/>
                <w:color w:val="000000"/>
                <w:szCs w:val="21"/>
              </w:rPr>
            </w:pPr>
          </w:p>
        </w:tc>
        <w:tc>
          <w:tcPr>
            <w:tcW w:w="2457" w:type="dxa"/>
          </w:tcPr>
          <w:p w14:paraId="300726F2">
            <w:pPr>
              <w:spacing w:after="156" w:afterLines="50" w:line="340" w:lineRule="exact"/>
              <w:jc w:val="center"/>
              <w:rPr>
                <w:rFonts w:ascii="宋体"/>
                <w:color w:val="000000"/>
                <w:szCs w:val="21"/>
              </w:rPr>
            </w:pPr>
          </w:p>
        </w:tc>
        <w:tc>
          <w:tcPr>
            <w:tcW w:w="2457" w:type="dxa"/>
          </w:tcPr>
          <w:p w14:paraId="67EEFCFE">
            <w:pPr>
              <w:spacing w:after="156" w:afterLines="50" w:line="340" w:lineRule="exact"/>
              <w:jc w:val="center"/>
              <w:rPr>
                <w:rFonts w:ascii="宋体"/>
                <w:color w:val="000000"/>
                <w:szCs w:val="21"/>
              </w:rPr>
            </w:pPr>
          </w:p>
        </w:tc>
      </w:tr>
      <w:tr w14:paraId="070D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12414E89">
            <w:pPr>
              <w:spacing w:after="156" w:afterLines="50" w:line="340" w:lineRule="exact"/>
              <w:jc w:val="center"/>
              <w:rPr>
                <w:rFonts w:ascii="宋体"/>
                <w:color w:val="000000"/>
                <w:szCs w:val="21"/>
              </w:rPr>
            </w:pPr>
          </w:p>
        </w:tc>
        <w:tc>
          <w:tcPr>
            <w:tcW w:w="2391" w:type="dxa"/>
          </w:tcPr>
          <w:p w14:paraId="772377C9">
            <w:pPr>
              <w:spacing w:after="156" w:afterLines="50" w:line="340" w:lineRule="exact"/>
              <w:jc w:val="center"/>
              <w:rPr>
                <w:rFonts w:ascii="宋体"/>
                <w:color w:val="000000"/>
                <w:szCs w:val="21"/>
              </w:rPr>
            </w:pPr>
          </w:p>
        </w:tc>
        <w:tc>
          <w:tcPr>
            <w:tcW w:w="1855" w:type="dxa"/>
          </w:tcPr>
          <w:p w14:paraId="2E805961">
            <w:pPr>
              <w:spacing w:after="156" w:afterLines="50" w:line="340" w:lineRule="exact"/>
              <w:jc w:val="center"/>
              <w:rPr>
                <w:rFonts w:ascii="宋体"/>
                <w:color w:val="000000"/>
                <w:szCs w:val="21"/>
              </w:rPr>
            </w:pPr>
          </w:p>
        </w:tc>
        <w:tc>
          <w:tcPr>
            <w:tcW w:w="2457" w:type="dxa"/>
          </w:tcPr>
          <w:p w14:paraId="588962A8">
            <w:pPr>
              <w:spacing w:after="156" w:afterLines="50" w:line="340" w:lineRule="exact"/>
              <w:jc w:val="center"/>
              <w:rPr>
                <w:rFonts w:ascii="宋体"/>
                <w:color w:val="000000"/>
                <w:szCs w:val="21"/>
              </w:rPr>
            </w:pPr>
          </w:p>
        </w:tc>
        <w:tc>
          <w:tcPr>
            <w:tcW w:w="2457" w:type="dxa"/>
          </w:tcPr>
          <w:p w14:paraId="7B0D8061">
            <w:pPr>
              <w:spacing w:after="156" w:afterLines="50" w:line="340" w:lineRule="exact"/>
              <w:jc w:val="center"/>
              <w:rPr>
                <w:rFonts w:ascii="宋体"/>
                <w:color w:val="000000"/>
                <w:szCs w:val="21"/>
              </w:rPr>
            </w:pPr>
          </w:p>
        </w:tc>
      </w:tr>
      <w:tr w14:paraId="28FBB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3CCE8F02">
            <w:pPr>
              <w:spacing w:after="156" w:afterLines="50" w:line="340" w:lineRule="exact"/>
              <w:jc w:val="center"/>
              <w:rPr>
                <w:rFonts w:ascii="宋体"/>
                <w:color w:val="000000"/>
                <w:szCs w:val="21"/>
              </w:rPr>
            </w:pPr>
          </w:p>
        </w:tc>
        <w:tc>
          <w:tcPr>
            <w:tcW w:w="2391" w:type="dxa"/>
          </w:tcPr>
          <w:p w14:paraId="66F736A5">
            <w:pPr>
              <w:spacing w:after="156" w:afterLines="50" w:line="340" w:lineRule="exact"/>
              <w:jc w:val="center"/>
              <w:rPr>
                <w:rFonts w:ascii="宋体"/>
                <w:color w:val="000000"/>
                <w:szCs w:val="21"/>
              </w:rPr>
            </w:pPr>
          </w:p>
        </w:tc>
        <w:tc>
          <w:tcPr>
            <w:tcW w:w="1855" w:type="dxa"/>
          </w:tcPr>
          <w:p w14:paraId="637CDF81">
            <w:pPr>
              <w:spacing w:after="156" w:afterLines="50" w:line="340" w:lineRule="exact"/>
              <w:jc w:val="center"/>
              <w:rPr>
                <w:rFonts w:ascii="宋体"/>
                <w:color w:val="000000"/>
                <w:szCs w:val="21"/>
              </w:rPr>
            </w:pPr>
          </w:p>
        </w:tc>
        <w:tc>
          <w:tcPr>
            <w:tcW w:w="2457" w:type="dxa"/>
          </w:tcPr>
          <w:p w14:paraId="4321B79A">
            <w:pPr>
              <w:spacing w:after="156" w:afterLines="50" w:line="340" w:lineRule="exact"/>
              <w:jc w:val="center"/>
              <w:rPr>
                <w:rFonts w:ascii="宋体"/>
                <w:color w:val="000000"/>
                <w:szCs w:val="21"/>
              </w:rPr>
            </w:pPr>
          </w:p>
        </w:tc>
        <w:tc>
          <w:tcPr>
            <w:tcW w:w="2457" w:type="dxa"/>
          </w:tcPr>
          <w:p w14:paraId="35320DB2">
            <w:pPr>
              <w:spacing w:after="156" w:afterLines="50" w:line="340" w:lineRule="exact"/>
              <w:jc w:val="center"/>
              <w:rPr>
                <w:rFonts w:ascii="宋体"/>
                <w:color w:val="000000"/>
                <w:szCs w:val="21"/>
              </w:rPr>
            </w:pPr>
          </w:p>
        </w:tc>
      </w:tr>
      <w:tr w14:paraId="52C55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36964615">
            <w:pPr>
              <w:spacing w:after="156" w:afterLines="50" w:line="340" w:lineRule="exact"/>
              <w:jc w:val="center"/>
              <w:rPr>
                <w:rFonts w:ascii="宋体"/>
                <w:color w:val="000000"/>
                <w:szCs w:val="21"/>
              </w:rPr>
            </w:pPr>
          </w:p>
        </w:tc>
        <w:tc>
          <w:tcPr>
            <w:tcW w:w="2391" w:type="dxa"/>
          </w:tcPr>
          <w:p w14:paraId="3B88CB93">
            <w:pPr>
              <w:spacing w:after="156" w:afterLines="50" w:line="340" w:lineRule="exact"/>
              <w:jc w:val="center"/>
              <w:rPr>
                <w:rFonts w:ascii="宋体"/>
                <w:color w:val="000000"/>
                <w:szCs w:val="21"/>
              </w:rPr>
            </w:pPr>
          </w:p>
        </w:tc>
        <w:tc>
          <w:tcPr>
            <w:tcW w:w="1855" w:type="dxa"/>
          </w:tcPr>
          <w:p w14:paraId="77A9C72F">
            <w:pPr>
              <w:spacing w:after="156" w:afterLines="50" w:line="340" w:lineRule="exact"/>
              <w:jc w:val="center"/>
              <w:rPr>
                <w:rFonts w:ascii="宋体"/>
                <w:color w:val="000000"/>
                <w:szCs w:val="21"/>
              </w:rPr>
            </w:pPr>
          </w:p>
        </w:tc>
        <w:tc>
          <w:tcPr>
            <w:tcW w:w="2457" w:type="dxa"/>
          </w:tcPr>
          <w:p w14:paraId="2E4379E0">
            <w:pPr>
              <w:spacing w:after="156" w:afterLines="50" w:line="340" w:lineRule="exact"/>
              <w:jc w:val="center"/>
              <w:rPr>
                <w:rFonts w:ascii="宋体"/>
                <w:color w:val="000000"/>
                <w:szCs w:val="21"/>
              </w:rPr>
            </w:pPr>
          </w:p>
        </w:tc>
        <w:tc>
          <w:tcPr>
            <w:tcW w:w="2457" w:type="dxa"/>
          </w:tcPr>
          <w:p w14:paraId="66012C65">
            <w:pPr>
              <w:spacing w:after="156" w:afterLines="50" w:line="340" w:lineRule="exact"/>
              <w:jc w:val="center"/>
              <w:rPr>
                <w:rFonts w:ascii="宋体"/>
                <w:color w:val="000000"/>
                <w:szCs w:val="21"/>
              </w:rPr>
            </w:pPr>
          </w:p>
        </w:tc>
      </w:tr>
      <w:tr w14:paraId="4381F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00B17179">
            <w:pPr>
              <w:spacing w:after="156" w:afterLines="50" w:line="340" w:lineRule="exact"/>
              <w:jc w:val="center"/>
              <w:rPr>
                <w:rFonts w:ascii="宋体"/>
                <w:color w:val="000000"/>
                <w:szCs w:val="21"/>
              </w:rPr>
            </w:pPr>
          </w:p>
        </w:tc>
        <w:tc>
          <w:tcPr>
            <w:tcW w:w="2391" w:type="dxa"/>
          </w:tcPr>
          <w:p w14:paraId="2F7F654A">
            <w:pPr>
              <w:spacing w:after="156" w:afterLines="50" w:line="340" w:lineRule="exact"/>
              <w:jc w:val="center"/>
              <w:rPr>
                <w:rFonts w:ascii="宋体"/>
                <w:color w:val="000000"/>
                <w:szCs w:val="21"/>
              </w:rPr>
            </w:pPr>
          </w:p>
        </w:tc>
        <w:tc>
          <w:tcPr>
            <w:tcW w:w="1855" w:type="dxa"/>
          </w:tcPr>
          <w:p w14:paraId="47DA536E">
            <w:pPr>
              <w:spacing w:after="156" w:afterLines="50" w:line="340" w:lineRule="exact"/>
              <w:jc w:val="center"/>
              <w:rPr>
                <w:rFonts w:ascii="宋体"/>
                <w:color w:val="000000"/>
                <w:szCs w:val="21"/>
              </w:rPr>
            </w:pPr>
          </w:p>
        </w:tc>
        <w:tc>
          <w:tcPr>
            <w:tcW w:w="2457" w:type="dxa"/>
          </w:tcPr>
          <w:p w14:paraId="4C4539D1">
            <w:pPr>
              <w:spacing w:after="156" w:afterLines="50" w:line="340" w:lineRule="exact"/>
              <w:jc w:val="center"/>
              <w:rPr>
                <w:rFonts w:ascii="宋体"/>
                <w:color w:val="000000"/>
                <w:szCs w:val="21"/>
              </w:rPr>
            </w:pPr>
          </w:p>
        </w:tc>
        <w:tc>
          <w:tcPr>
            <w:tcW w:w="2457" w:type="dxa"/>
          </w:tcPr>
          <w:p w14:paraId="76E8D8F4">
            <w:pPr>
              <w:spacing w:after="156" w:afterLines="50" w:line="340" w:lineRule="exact"/>
              <w:jc w:val="center"/>
              <w:rPr>
                <w:rFonts w:ascii="宋体"/>
                <w:color w:val="000000"/>
                <w:szCs w:val="21"/>
              </w:rPr>
            </w:pPr>
          </w:p>
        </w:tc>
      </w:tr>
      <w:tr w14:paraId="0E64C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5CB3E160">
            <w:pPr>
              <w:spacing w:after="156" w:afterLines="50" w:line="340" w:lineRule="exact"/>
              <w:jc w:val="center"/>
              <w:rPr>
                <w:rFonts w:ascii="宋体"/>
                <w:color w:val="000000"/>
                <w:szCs w:val="21"/>
              </w:rPr>
            </w:pPr>
          </w:p>
        </w:tc>
        <w:tc>
          <w:tcPr>
            <w:tcW w:w="2391" w:type="dxa"/>
          </w:tcPr>
          <w:p w14:paraId="5CB6E209">
            <w:pPr>
              <w:spacing w:after="156" w:afterLines="50" w:line="340" w:lineRule="exact"/>
              <w:jc w:val="center"/>
              <w:rPr>
                <w:rFonts w:ascii="宋体"/>
                <w:color w:val="000000"/>
                <w:szCs w:val="21"/>
              </w:rPr>
            </w:pPr>
          </w:p>
        </w:tc>
        <w:tc>
          <w:tcPr>
            <w:tcW w:w="1855" w:type="dxa"/>
          </w:tcPr>
          <w:p w14:paraId="389B8174">
            <w:pPr>
              <w:spacing w:after="156" w:afterLines="50" w:line="340" w:lineRule="exact"/>
              <w:jc w:val="center"/>
              <w:rPr>
                <w:rFonts w:ascii="宋体"/>
                <w:color w:val="000000"/>
                <w:szCs w:val="21"/>
              </w:rPr>
            </w:pPr>
          </w:p>
        </w:tc>
        <w:tc>
          <w:tcPr>
            <w:tcW w:w="2457" w:type="dxa"/>
          </w:tcPr>
          <w:p w14:paraId="6D2C421D">
            <w:pPr>
              <w:spacing w:after="156" w:afterLines="50" w:line="340" w:lineRule="exact"/>
              <w:jc w:val="center"/>
              <w:rPr>
                <w:rFonts w:ascii="宋体"/>
                <w:color w:val="000000"/>
                <w:szCs w:val="21"/>
              </w:rPr>
            </w:pPr>
          </w:p>
        </w:tc>
        <w:tc>
          <w:tcPr>
            <w:tcW w:w="2457" w:type="dxa"/>
          </w:tcPr>
          <w:p w14:paraId="051ED03C">
            <w:pPr>
              <w:spacing w:after="156" w:afterLines="50" w:line="340" w:lineRule="exact"/>
              <w:jc w:val="center"/>
              <w:rPr>
                <w:rFonts w:ascii="宋体"/>
                <w:color w:val="000000"/>
                <w:szCs w:val="21"/>
              </w:rPr>
            </w:pPr>
          </w:p>
        </w:tc>
      </w:tr>
      <w:tr w14:paraId="20E4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1CB28EE6">
            <w:pPr>
              <w:spacing w:after="156" w:afterLines="50" w:line="340" w:lineRule="exact"/>
              <w:jc w:val="center"/>
              <w:rPr>
                <w:rFonts w:ascii="宋体"/>
                <w:color w:val="000000"/>
                <w:szCs w:val="21"/>
              </w:rPr>
            </w:pPr>
          </w:p>
        </w:tc>
        <w:tc>
          <w:tcPr>
            <w:tcW w:w="2391" w:type="dxa"/>
          </w:tcPr>
          <w:p w14:paraId="1BB86205">
            <w:pPr>
              <w:spacing w:after="156" w:afterLines="50" w:line="340" w:lineRule="exact"/>
              <w:jc w:val="center"/>
              <w:rPr>
                <w:rFonts w:ascii="宋体"/>
                <w:color w:val="000000"/>
                <w:szCs w:val="21"/>
              </w:rPr>
            </w:pPr>
          </w:p>
        </w:tc>
        <w:tc>
          <w:tcPr>
            <w:tcW w:w="1855" w:type="dxa"/>
          </w:tcPr>
          <w:p w14:paraId="6AF784FD">
            <w:pPr>
              <w:spacing w:after="156" w:afterLines="50" w:line="340" w:lineRule="exact"/>
              <w:jc w:val="center"/>
              <w:rPr>
                <w:rFonts w:ascii="宋体"/>
                <w:color w:val="000000"/>
                <w:szCs w:val="21"/>
              </w:rPr>
            </w:pPr>
          </w:p>
        </w:tc>
        <w:tc>
          <w:tcPr>
            <w:tcW w:w="2457" w:type="dxa"/>
          </w:tcPr>
          <w:p w14:paraId="037A4ACB">
            <w:pPr>
              <w:spacing w:after="156" w:afterLines="50" w:line="340" w:lineRule="exact"/>
              <w:jc w:val="center"/>
              <w:rPr>
                <w:rFonts w:ascii="宋体"/>
                <w:color w:val="000000"/>
                <w:szCs w:val="21"/>
              </w:rPr>
            </w:pPr>
          </w:p>
        </w:tc>
        <w:tc>
          <w:tcPr>
            <w:tcW w:w="2457" w:type="dxa"/>
          </w:tcPr>
          <w:p w14:paraId="44521A31">
            <w:pPr>
              <w:spacing w:after="156" w:afterLines="50" w:line="340" w:lineRule="exact"/>
              <w:jc w:val="center"/>
              <w:rPr>
                <w:rFonts w:ascii="宋体"/>
                <w:color w:val="000000"/>
                <w:szCs w:val="21"/>
              </w:rPr>
            </w:pPr>
          </w:p>
        </w:tc>
      </w:tr>
      <w:tr w14:paraId="2EE94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4C1A423A">
            <w:pPr>
              <w:spacing w:after="156" w:afterLines="50" w:line="340" w:lineRule="exact"/>
              <w:jc w:val="center"/>
              <w:rPr>
                <w:rFonts w:ascii="宋体"/>
                <w:color w:val="000000"/>
                <w:szCs w:val="21"/>
              </w:rPr>
            </w:pPr>
          </w:p>
        </w:tc>
        <w:tc>
          <w:tcPr>
            <w:tcW w:w="2391" w:type="dxa"/>
          </w:tcPr>
          <w:p w14:paraId="2DBD154F">
            <w:pPr>
              <w:spacing w:after="156" w:afterLines="50" w:line="340" w:lineRule="exact"/>
              <w:jc w:val="center"/>
              <w:rPr>
                <w:rFonts w:ascii="宋体"/>
                <w:color w:val="000000"/>
                <w:szCs w:val="21"/>
              </w:rPr>
            </w:pPr>
          </w:p>
        </w:tc>
        <w:tc>
          <w:tcPr>
            <w:tcW w:w="1855" w:type="dxa"/>
          </w:tcPr>
          <w:p w14:paraId="02E72195">
            <w:pPr>
              <w:spacing w:after="156" w:afterLines="50" w:line="340" w:lineRule="exact"/>
              <w:jc w:val="center"/>
              <w:rPr>
                <w:rFonts w:ascii="宋体"/>
                <w:color w:val="000000"/>
                <w:szCs w:val="21"/>
              </w:rPr>
            </w:pPr>
          </w:p>
        </w:tc>
        <w:tc>
          <w:tcPr>
            <w:tcW w:w="2457" w:type="dxa"/>
          </w:tcPr>
          <w:p w14:paraId="15C0E1E7">
            <w:pPr>
              <w:spacing w:after="156" w:afterLines="50" w:line="340" w:lineRule="exact"/>
              <w:jc w:val="center"/>
              <w:rPr>
                <w:rFonts w:ascii="宋体"/>
                <w:color w:val="000000"/>
                <w:szCs w:val="21"/>
              </w:rPr>
            </w:pPr>
          </w:p>
        </w:tc>
        <w:tc>
          <w:tcPr>
            <w:tcW w:w="2457" w:type="dxa"/>
          </w:tcPr>
          <w:p w14:paraId="34F68F8F">
            <w:pPr>
              <w:spacing w:after="156" w:afterLines="50" w:line="340" w:lineRule="exact"/>
              <w:jc w:val="center"/>
              <w:rPr>
                <w:rFonts w:ascii="宋体"/>
                <w:color w:val="000000"/>
                <w:szCs w:val="21"/>
              </w:rPr>
            </w:pPr>
          </w:p>
        </w:tc>
      </w:tr>
      <w:tr w14:paraId="41DED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39016478">
            <w:pPr>
              <w:spacing w:after="156" w:afterLines="50" w:line="340" w:lineRule="exact"/>
              <w:jc w:val="center"/>
              <w:rPr>
                <w:rFonts w:ascii="宋体"/>
                <w:color w:val="000000"/>
                <w:szCs w:val="21"/>
              </w:rPr>
            </w:pPr>
          </w:p>
        </w:tc>
        <w:tc>
          <w:tcPr>
            <w:tcW w:w="2391" w:type="dxa"/>
          </w:tcPr>
          <w:p w14:paraId="4FAF3582">
            <w:pPr>
              <w:spacing w:after="156" w:afterLines="50" w:line="340" w:lineRule="exact"/>
              <w:jc w:val="center"/>
              <w:rPr>
                <w:rFonts w:ascii="宋体"/>
                <w:color w:val="000000"/>
                <w:szCs w:val="21"/>
              </w:rPr>
            </w:pPr>
          </w:p>
        </w:tc>
        <w:tc>
          <w:tcPr>
            <w:tcW w:w="1855" w:type="dxa"/>
          </w:tcPr>
          <w:p w14:paraId="592C889B">
            <w:pPr>
              <w:spacing w:after="156" w:afterLines="50" w:line="340" w:lineRule="exact"/>
              <w:jc w:val="center"/>
              <w:rPr>
                <w:rFonts w:ascii="宋体"/>
                <w:color w:val="000000"/>
                <w:szCs w:val="21"/>
              </w:rPr>
            </w:pPr>
          </w:p>
        </w:tc>
        <w:tc>
          <w:tcPr>
            <w:tcW w:w="2457" w:type="dxa"/>
          </w:tcPr>
          <w:p w14:paraId="3FFADF0F">
            <w:pPr>
              <w:spacing w:after="156" w:afterLines="50" w:line="340" w:lineRule="exact"/>
              <w:jc w:val="center"/>
              <w:rPr>
                <w:rFonts w:ascii="宋体"/>
                <w:color w:val="000000"/>
                <w:szCs w:val="21"/>
              </w:rPr>
            </w:pPr>
          </w:p>
        </w:tc>
        <w:tc>
          <w:tcPr>
            <w:tcW w:w="2457" w:type="dxa"/>
          </w:tcPr>
          <w:p w14:paraId="55E7C380">
            <w:pPr>
              <w:spacing w:after="156" w:afterLines="50" w:line="340" w:lineRule="exact"/>
              <w:jc w:val="center"/>
              <w:rPr>
                <w:rFonts w:ascii="宋体"/>
                <w:color w:val="000000"/>
                <w:szCs w:val="21"/>
              </w:rPr>
            </w:pPr>
          </w:p>
        </w:tc>
      </w:tr>
      <w:tr w14:paraId="1D66A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63142F6E">
            <w:pPr>
              <w:spacing w:after="156" w:afterLines="50" w:line="340" w:lineRule="exact"/>
              <w:jc w:val="center"/>
              <w:rPr>
                <w:rFonts w:ascii="宋体"/>
                <w:color w:val="000000"/>
                <w:szCs w:val="21"/>
              </w:rPr>
            </w:pPr>
          </w:p>
        </w:tc>
        <w:tc>
          <w:tcPr>
            <w:tcW w:w="2391" w:type="dxa"/>
          </w:tcPr>
          <w:p w14:paraId="05F3F514">
            <w:pPr>
              <w:spacing w:after="156" w:afterLines="50" w:line="340" w:lineRule="exact"/>
              <w:jc w:val="center"/>
              <w:rPr>
                <w:rFonts w:ascii="宋体"/>
                <w:color w:val="000000"/>
                <w:szCs w:val="21"/>
              </w:rPr>
            </w:pPr>
          </w:p>
        </w:tc>
        <w:tc>
          <w:tcPr>
            <w:tcW w:w="1855" w:type="dxa"/>
          </w:tcPr>
          <w:p w14:paraId="1249F1B9">
            <w:pPr>
              <w:spacing w:after="156" w:afterLines="50" w:line="340" w:lineRule="exact"/>
              <w:jc w:val="center"/>
              <w:rPr>
                <w:rFonts w:ascii="宋体"/>
                <w:color w:val="000000"/>
                <w:szCs w:val="21"/>
              </w:rPr>
            </w:pPr>
          </w:p>
        </w:tc>
        <w:tc>
          <w:tcPr>
            <w:tcW w:w="2457" w:type="dxa"/>
          </w:tcPr>
          <w:p w14:paraId="7D0509BE">
            <w:pPr>
              <w:spacing w:after="156" w:afterLines="50" w:line="340" w:lineRule="exact"/>
              <w:jc w:val="center"/>
              <w:rPr>
                <w:rFonts w:ascii="宋体"/>
                <w:color w:val="000000"/>
                <w:szCs w:val="21"/>
              </w:rPr>
            </w:pPr>
          </w:p>
        </w:tc>
        <w:tc>
          <w:tcPr>
            <w:tcW w:w="2457" w:type="dxa"/>
          </w:tcPr>
          <w:p w14:paraId="7F719A3C">
            <w:pPr>
              <w:spacing w:after="156" w:afterLines="50" w:line="340" w:lineRule="exact"/>
              <w:jc w:val="center"/>
              <w:rPr>
                <w:rFonts w:ascii="宋体"/>
                <w:color w:val="000000"/>
                <w:szCs w:val="21"/>
              </w:rPr>
            </w:pPr>
          </w:p>
        </w:tc>
      </w:tr>
      <w:tr w14:paraId="10782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25CC2484">
            <w:pPr>
              <w:spacing w:after="156" w:afterLines="50" w:line="340" w:lineRule="exact"/>
              <w:jc w:val="center"/>
              <w:rPr>
                <w:rFonts w:ascii="宋体"/>
                <w:color w:val="000000"/>
                <w:szCs w:val="21"/>
              </w:rPr>
            </w:pPr>
          </w:p>
        </w:tc>
        <w:tc>
          <w:tcPr>
            <w:tcW w:w="2391" w:type="dxa"/>
          </w:tcPr>
          <w:p w14:paraId="1A37F929">
            <w:pPr>
              <w:spacing w:after="156" w:afterLines="50" w:line="340" w:lineRule="exact"/>
              <w:jc w:val="center"/>
              <w:rPr>
                <w:rFonts w:ascii="宋体"/>
                <w:color w:val="000000"/>
                <w:szCs w:val="21"/>
              </w:rPr>
            </w:pPr>
          </w:p>
        </w:tc>
        <w:tc>
          <w:tcPr>
            <w:tcW w:w="1855" w:type="dxa"/>
          </w:tcPr>
          <w:p w14:paraId="3FD72AEE">
            <w:pPr>
              <w:spacing w:after="156" w:afterLines="50" w:line="340" w:lineRule="exact"/>
              <w:jc w:val="center"/>
              <w:rPr>
                <w:rFonts w:ascii="宋体"/>
                <w:color w:val="000000"/>
                <w:szCs w:val="21"/>
              </w:rPr>
            </w:pPr>
          </w:p>
        </w:tc>
        <w:tc>
          <w:tcPr>
            <w:tcW w:w="2457" w:type="dxa"/>
          </w:tcPr>
          <w:p w14:paraId="535104E1">
            <w:pPr>
              <w:spacing w:after="156" w:afterLines="50" w:line="340" w:lineRule="exact"/>
              <w:jc w:val="center"/>
              <w:rPr>
                <w:rFonts w:ascii="宋体"/>
                <w:color w:val="000000"/>
                <w:szCs w:val="21"/>
              </w:rPr>
            </w:pPr>
          </w:p>
        </w:tc>
        <w:tc>
          <w:tcPr>
            <w:tcW w:w="2457" w:type="dxa"/>
          </w:tcPr>
          <w:p w14:paraId="7AF63154">
            <w:pPr>
              <w:spacing w:after="156" w:afterLines="50" w:line="340" w:lineRule="exact"/>
              <w:jc w:val="center"/>
              <w:rPr>
                <w:rFonts w:ascii="宋体"/>
                <w:color w:val="000000"/>
                <w:szCs w:val="21"/>
              </w:rPr>
            </w:pPr>
          </w:p>
        </w:tc>
      </w:tr>
      <w:tr w14:paraId="136D8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301F5C36">
            <w:pPr>
              <w:spacing w:after="156" w:afterLines="50" w:line="340" w:lineRule="exact"/>
              <w:jc w:val="center"/>
              <w:rPr>
                <w:rFonts w:ascii="宋体"/>
                <w:color w:val="000000"/>
                <w:szCs w:val="21"/>
              </w:rPr>
            </w:pPr>
          </w:p>
        </w:tc>
        <w:tc>
          <w:tcPr>
            <w:tcW w:w="2391" w:type="dxa"/>
          </w:tcPr>
          <w:p w14:paraId="1B431546">
            <w:pPr>
              <w:spacing w:after="156" w:afterLines="50" w:line="340" w:lineRule="exact"/>
              <w:jc w:val="center"/>
              <w:rPr>
                <w:rFonts w:ascii="宋体"/>
                <w:color w:val="000000"/>
                <w:szCs w:val="21"/>
              </w:rPr>
            </w:pPr>
          </w:p>
        </w:tc>
        <w:tc>
          <w:tcPr>
            <w:tcW w:w="1855" w:type="dxa"/>
          </w:tcPr>
          <w:p w14:paraId="1C03C124">
            <w:pPr>
              <w:spacing w:after="156" w:afterLines="50" w:line="340" w:lineRule="exact"/>
              <w:jc w:val="center"/>
              <w:rPr>
                <w:rFonts w:ascii="宋体"/>
                <w:color w:val="000000"/>
                <w:szCs w:val="21"/>
              </w:rPr>
            </w:pPr>
          </w:p>
        </w:tc>
        <w:tc>
          <w:tcPr>
            <w:tcW w:w="2457" w:type="dxa"/>
          </w:tcPr>
          <w:p w14:paraId="1F6BF47D">
            <w:pPr>
              <w:spacing w:after="156" w:afterLines="50" w:line="340" w:lineRule="exact"/>
              <w:jc w:val="center"/>
              <w:rPr>
                <w:rFonts w:ascii="宋体"/>
                <w:color w:val="000000"/>
                <w:szCs w:val="21"/>
              </w:rPr>
            </w:pPr>
          </w:p>
        </w:tc>
        <w:tc>
          <w:tcPr>
            <w:tcW w:w="2457" w:type="dxa"/>
          </w:tcPr>
          <w:p w14:paraId="3BB58539">
            <w:pPr>
              <w:spacing w:after="156" w:afterLines="50" w:line="340" w:lineRule="exact"/>
              <w:jc w:val="center"/>
              <w:rPr>
                <w:rFonts w:ascii="宋体"/>
                <w:color w:val="000000"/>
                <w:szCs w:val="21"/>
              </w:rPr>
            </w:pPr>
          </w:p>
        </w:tc>
      </w:tr>
      <w:tr w14:paraId="7DDC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58A765BB">
            <w:pPr>
              <w:spacing w:after="156" w:afterLines="50" w:line="340" w:lineRule="exact"/>
              <w:jc w:val="center"/>
              <w:rPr>
                <w:rFonts w:ascii="宋体"/>
                <w:color w:val="000000"/>
                <w:szCs w:val="21"/>
              </w:rPr>
            </w:pPr>
          </w:p>
        </w:tc>
        <w:tc>
          <w:tcPr>
            <w:tcW w:w="2391" w:type="dxa"/>
          </w:tcPr>
          <w:p w14:paraId="0F29BA3E">
            <w:pPr>
              <w:spacing w:after="156" w:afterLines="50" w:line="340" w:lineRule="exact"/>
              <w:jc w:val="center"/>
              <w:rPr>
                <w:rFonts w:ascii="宋体"/>
                <w:color w:val="000000"/>
                <w:szCs w:val="21"/>
              </w:rPr>
            </w:pPr>
          </w:p>
        </w:tc>
        <w:tc>
          <w:tcPr>
            <w:tcW w:w="1855" w:type="dxa"/>
          </w:tcPr>
          <w:p w14:paraId="022F876C">
            <w:pPr>
              <w:spacing w:after="156" w:afterLines="50" w:line="340" w:lineRule="exact"/>
              <w:jc w:val="center"/>
              <w:rPr>
                <w:rFonts w:ascii="宋体"/>
                <w:color w:val="000000"/>
                <w:szCs w:val="21"/>
              </w:rPr>
            </w:pPr>
          </w:p>
        </w:tc>
        <w:tc>
          <w:tcPr>
            <w:tcW w:w="2457" w:type="dxa"/>
          </w:tcPr>
          <w:p w14:paraId="22812D9E">
            <w:pPr>
              <w:spacing w:after="156" w:afterLines="50" w:line="340" w:lineRule="exact"/>
              <w:jc w:val="center"/>
              <w:rPr>
                <w:rFonts w:ascii="宋体"/>
                <w:color w:val="000000"/>
                <w:szCs w:val="21"/>
              </w:rPr>
            </w:pPr>
          </w:p>
        </w:tc>
        <w:tc>
          <w:tcPr>
            <w:tcW w:w="2457" w:type="dxa"/>
          </w:tcPr>
          <w:p w14:paraId="7526A9C1">
            <w:pPr>
              <w:spacing w:after="156" w:afterLines="50" w:line="340" w:lineRule="exact"/>
              <w:jc w:val="center"/>
              <w:rPr>
                <w:rFonts w:ascii="宋体"/>
                <w:color w:val="000000"/>
                <w:szCs w:val="21"/>
              </w:rPr>
            </w:pPr>
          </w:p>
        </w:tc>
      </w:tr>
      <w:tr w14:paraId="34D73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4F3783FB">
            <w:pPr>
              <w:spacing w:after="156" w:afterLines="50" w:line="340" w:lineRule="exact"/>
              <w:jc w:val="center"/>
              <w:rPr>
                <w:rFonts w:ascii="宋体"/>
                <w:color w:val="000000"/>
                <w:szCs w:val="21"/>
              </w:rPr>
            </w:pPr>
          </w:p>
        </w:tc>
        <w:tc>
          <w:tcPr>
            <w:tcW w:w="2391" w:type="dxa"/>
          </w:tcPr>
          <w:p w14:paraId="543F7A08">
            <w:pPr>
              <w:spacing w:after="156" w:afterLines="50" w:line="340" w:lineRule="exact"/>
              <w:jc w:val="center"/>
              <w:rPr>
                <w:rFonts w:ascii="宋体"/>
                <w:color w:val="000000"/>
                <w:szCs w:val="21"/>
              </w:rPr>
            </w:pPr>
          </w:p>
        </w:tc>
        <w:tc>
          <w:tcPr>
            <w:tcW w:w="1855" w:type="dxa"/>
          </w:tcPr>
          <w:p w14:paraId="07E0D84E">
            <w:pPr>
              <w:spacing w:after="156" w:afterLines="50" w:line="340" w:lineRule="exact"/>
              <w:jc w:val="center"/>
              <w:rPr>
                <w:rFonts w:ascii="宋体"/>
                <w:color w:val="000000"/>
                <w:szCs w:val="21"/>
              </w:rPr>
            </w:pPr>
          </w:p>
        </w:tc>
        <w:tc>
          <w:tcPr>
            <w:tcW w:w="2457" w:type="dxa"/>
          </w:tcPr>
          <w:p w14:paraId="65F0F3D3">
            <w:pPr>
              <w:spacing w:after="156" w:afterLines="50" w:line="340" w:lineRule="exact"/>
              <w:jc w:val="center"/>
              <w:rPr>
                <w:rFonts w:ascii="宋体"/>
                <w:color w:val="000000"/>
                <w:szCs w:val="21"/>
              </w:rPr>
            </w:pPr>
          </w:p>
        </w:tc>
        <w:tc>
          <w:tcPr>
            <w:tcW w:w="2457" w:type="dxa"/>
          </w:tcPr>
          <w:p w14:paraId="70F622D6">
            <w:pPr>
              <w:spacing w:after="156" w:afterLines="50" w:line="340" w:lineRule="exact"/>
              <w:jc w:val="center"/>
              <w:rPr>
                <w:rFonts w:ascii="宋体"/>
                <w:color w:val="000000"/>
                <w:szCs w:val="21"/>
              </w:rPr>
            </w:pPr>
          </w:p>
        </w:tc>
      </w:tr>
      <w:tr w14:paraId="460EF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4A05FC45">
            <w:pPr>
              <w:spacing w:after="156" w:afterLines="50" w:line="340" w:lineRule="exact"/>
              <w:jc w:val="center"/>
              <w:rPr>
                <w:rFonts w:ascii="宋体"/>
                <w:color w:val="000000"/>
                <w:szCs w:val="21"/>
              </w:rPr>
            </w:pPr>
          </w:p>
        </w:tc>
        <w:tc>
          <w:tcPr>
            <w:tcW w:w="2391" w:type="dxa"/>
          </w:tcPr>
          <w:p w14:paraId="1F2F20BF">
            <w:pPr>
              <w:spacing w:after="156" w:afterLines="50" w:line="340" w:lineRule="exact"/>
              <w:jc w:val="center"/>
              <w:rPr>
                <w:rFonts w:ascii="宋体"/>
                <w:color w:val="000000"/>
                <w:szCs w:val="21"/>
              </w:rPr>
            </w:pPr>
          </w:p>
        </w:tc>
        <w:tc>
          <w:tcPr>
            <w:tcW w:w="1855" w:type="dxa"/>
          </w:tcPr>
          <w:p w14:paraId="4E04CA72">
            <w:pPr>
              <w:spacing w:after="156" w:afterLines="50" w:line="340" w:lineRule="exact"/>
              <w:jc w:val="center"/>
              <w:rPr>
                <w:rFonts w:ascii="宋体"/>
                <w:color w:val="000000"/>
                <w:szCs w:val="21"/>
              </w:rPr>
            </w:pPr>
          </w:p>
        </w:tc>
        <w:tc>
          <w:tcPr>
            <w:tcW w:w="2457" w:type="dxa"/>
          </w:tcPr>
          <w:p w14:paraId="07566479">
            <w:pPr>
              <w:spacing w:after="156" w:afterLines="50" w:line="340" w:lineRule="exact"/>
              <w:jc w:val="center"/>
              <w:rPr>
                <w:rFonts w:ascii="宋体"/>
                <w:color w:val="000000"/>
                <w:szCs w:val="21"/>
              </w:rPr>
            </w:pPr>
          </w:p>
        </w:tc>
        <w:tc>
          <w:tcPr>
            <w:tcW w:w="2457" w:type="dxa"/>
          </w:tcPr>
          <w:p w14:paraId="62A423D5">
            <w:pPr>
              <w:spacing w:after="156" w:afterLines="50" w:line="340" w:lineRule="exact"/>
              <w:jc w:val="center"/>
              <w:rPr>
                <w:rFonts w:ascii="宋体"/>
                <w:color w:val="000000"/>
                <w:szCs w:val="21"/>
              </w:rPr>
            </w:pPr>
          </w:p>
        </w:tc>
      </w:tr>
      <w:tr w14:paraId="56290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296FB550">
            <w:pPr>
              <w:spacing w:after="156" w:afterLines="50" w:line="340" w:lineRule="exact"/>
              <w:jc w:val="center"/>
              <w:rPr>
                <w:rFonts w:ascii="宋体"/>
                <w:color w:val="000000"/>
                <w:szCs w:val="21"/>
              </w:rPr>
            </w:pPr>
          </w:p>
        </w:tc>
        <w:tc>
          <w:tcPr>
            <w:tcW w:w="2391" w:type="dxa"/>
          </w:tcPr>
          <w:p w14:paraId="02DBCBDA">
            <w:pPr>
              <w:spacing w:after="156" w:afterLines="50" w:line="340" w:lineRule="exact"/>
              <w:jc w:val="center"/>
              <w:rPr>
                <w:rFonts w:ascii="宋体"/>
                <w:color w:val="000000"/>
                <w:szCs w:val="21"/>
              </w:rPr>
            </w:pPr>
          </w:p>
        </w:tc>
        <w:tc>
          <w:tcPr>
            <w:tcW w:w="1855" w:type="dxa"/>
          </w:tcPr>
          <w:p w14:paraId="12BD0942">
            <w:pPr>
              <w:spacing w:after="156" w:afterLines="50" w:line="340" w:lineRule="exact"/>
              <w:jc w:val="center"/>
              <w:rPr>
                <w:rFonts w:ascii="宋体"/>
                <w:color w:val="000000"/>
                <w:szCs w:val="21"/>
              </w:rPr>
            </w:pPr>
          </w:p>
        </w:tc>
        <w:tc>
          <w:tcPr>
            <w:tcW w:w="2457" w:type="dxa"/>
          </w:tcPr>
          <w:p w14:paraId="5EFD5AAA">
            <w:pPr>
              <w:spacing w:after="156" w:afterLines="50" w:line="340" w:lineRule="exact"/>
              <w:jc w:val="center"/>
              <w:rPr>
                <w:rFonts w:ascii="宋体"/>
                <w:color w:val="000000"/>
                <w:szCs w:val="21"/>
              </w:rPr>
            </w:pPr>
          </w:p>
        </w:tc>
        <w:tc>
          <w:tcPr>
            <w:tcW w:w="2457" w:type="dxa"/>
          </w:tcPr>
          <w:p w14:paraId="6956AF91">
            <w:pPr>
              <w:spacing w:after="156" w:afterLines="50" w:line="340" w:lineRule="exact"/>
              <w:jc w:val="center"/>
              <w:rPr>
                <w:rFonts w:ascii="宋体"/>
                <w:color w:val="000000"/>
                <w:szCs w:val="21"/>
              </w:rPr>
            </w:pPr>
          </w:p>
        </w:tc>
      </w:tr>
      <w:tr w14:paraId="4E093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79373A33">
            <w:pPr>
              <w:spacing w:after="156" w:afterLines="50" w:line="340" w:lineRule="exact"/>
              <w:jc w:val="center"/>
              <w:rPr>
                <w:rFonts w:ascii="宋体"/>
                <w:color w:val="000000"/>
                <w:szCs w:val="21"/>
              </w:rPr>
            </w:pPr>
          </w:p>
        </w:tc>
        <w:tc>
          <w:tcPr>
            <w:tcW w:w="2391" w:type="dxa"/>
          </w:tcPr>
          <w:p w14:paraId="7FB77373">
            <w:pPr>
              <w:spacing w:after="156" w:afterLines="50" w:line="340" w:lineRule="exact"/>
              <w:jc w:val="center"/>
              <w:rPr>
                <w:rFonts w:ascii="宋体"/>
                <w:color w:val="000000"/>
                <w:szCs w:val="21"/>
              </w:rPr>
            </w:pPr>
          </w:p>
        </w:tc>
        <w:tc>
          <w:tcPr>
            <w:tcW w:w="1855" w:type="dxa"/>
          </w:tcPr>
          <w:p w14:paraId="3B1B034C">
            <w:pPr>
              <w:spacing w:after="156" w:afterLines="50" w:line="340" w:lineRule="exact"/>
              <w:jc w:val="center"/>
              <w:rPr>
                <w:rFonts w:ascii="宋体"/>
                <w:color w:val="000000"/>
                <w:szCs w:val="21"/>
              </w:rPr>
            </w:pPr>
          </w:p>
        </w:tc>
        <w:tc>
          <w:tcPr>
            <w:tcW w:w="2457" w:type="dxa"/>
          </w:tcPr>
          <w:p w14:paraId="44E45492">
            <w:pPr>
              <w:spacing w:after="156" w:afterLines="50" w:line="340" w:lineRule="exact"/>
              <w:jc w:val="center"/>
              <w:rPr>
                <w:rFonts w:ascii="宋体"/>
                <w:color w:val="000000"/>
                <w:szCs w:val="21"/>
              </w:rPr>
            </w:pPr>
          </w:p>
        </w:tc>
        <w:tc>
          <w:tcPr>
            <w:tcW w:w="2457" w:type="dxa"/>
          </w:tcPr>
          <w:p w14:paraId="4089106B">
            <w:pPr>
              <w:spacing w:after="156" w:afterLines="50" w:line="340" w:lineRule="exact"/>
              <w:jc w:val="center"/>
              <w:rPr>
                <w:rFonts w:ascii="宋体"/>
                <w:color w:val="000000"/>
                <w:szCs w:val="21"/>
              </w:rPr>
            </w:pPr>
          </w:p>
        </w:tc>
      </w:tr>
      <w:tr w14:paraId="16ED7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6BCB7E71">
            <w:pPr>
              <w:spacing w:after="156" w:afterLines="50" w:line="340" w:lineRule="exact"/>
              <w:jc w:val="center"/>
              <w:rPr>
                <w:rFonts w:ascii="宋体"/>
                <w:color w:val="000000"/>
                <w:szCs w:val="21"/>
              </w:rPr>
            </w:pPr>
          </w:p>
        </w:tc>
        <w:tc>
          <w:tcPr>
            <w:tcW w:w="2391" w:type="dxa"/>
          </w:tcPr>
          <w:p w14:paraId="386F1BF3">
            <w:pPr>
              <w:spacing w:after="156" w:afterLines="50" w:line="340" w:lineRule="exact"/>
              <w:jc w:val="center"/>
              <w:rPr>
                <w:rFonts w:ascii="宋体"/>
                <w:color w:val="000000"/>
                <w:szCs w:val="21"/>
              </w:rPr>
            </w:pPr>
          </w:p>
        </w:tc>
        <w:tc>
          <w:tcPr>
            <w:tcW w:w="1855" w:type="dxa"/>
          </w:tcPr>
          <w:p w14:paraId="0E5C7D3F">
            <w:pPr>
              <w:spacing w:after="156" w:afterLines="50" w:line="340" w:lineRule="exact"/>
              <w:jc w:val="center"/>
              <w:rPr>
                <w:rFonts w:ascii="宋体"/>
                <w:color w:val="000000"/>
                <w:szCs w:val="21"/>
              </w:rPr>
            </w:pPr>
          </w:p>
        </w:tc>
        <w:tc>
          <w:tcPr>
            <w:tcW w:w="2457" w:type="dxa"/>
          </w:tcPr>
          <w:p w14:paraId="6100BC3A">
            <w:pPr>
              <w:spacing w:after="156" w:afterLines="50" w:line="340" w:lineRule="exact"/>
              <w:jc w:val="center"/>
              <w:rPr>
                <w:rFonts w:ascii="宋体"/>
                <w:color w:val="000000"/>
                <w:szCs w:val="21"/>
              </w:rPr>
            </w:pPr>
          </w:p>
        </w:tc>
        <w:tc>
          <w:tcPr>
            <w:tcW w:w="2457" w:type="dxa"/>
          </w:tcPr>
          <w:p w14:paraId="4AA767E6">
            <w:pPr>
              <w:spacing w:after="156" w:afterLines="50" w:line="340" w:lineRule="exact"/>
              <w:jc w:val="center"/>
              <w:rPr>
                <w:rFonts w:ascii="宋体"/>
                <w:color w:val="000000"/>
                <w:szCs w:val="21"/>
              </w:rPr>
            </w:pPr>
          </w:p>
        </w:tc>
      </w:tr>
      <w:tr w14:paraId="0EB19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5F355890">
            <w:pPr>
              <w:spacing w:after="156" w:afterLines="50" w:line="340" w:lineRule="exact"/>
              <w:jc w:val="center"/>
              <w:rPr>
                <w:rFonts w:ascii="宋体"/>
                <w:color w:val="000000"/>
                <w:szCs w:val="21"/>
              </w:rPr>
            </w:pPr>
          </w:p>
        </w:tc>
        <w:tc>
          <w:tcPr>
            <w:tcW w:w="2391" w:type="dxa"/>
          </w:tcPr>
          <w:p w14:paraId="5E0F0B8A">
            <w:pPr>
              <w:spacing w:after="156" w:afterLines="50" w:line="340" w:lineRule="exact"/>
              <w:jc w:val="center"/>
              <w:rPr>
                <w:rFonts w:ascii="宋体"/>
                <w:color w:val="000000"/>
                <w:szCs w:val="21"/>
              </w:rPr>
            </w:pPr>
          </w:p>
        </w:tc>
        <w:tc>
          <w:tcPr>
            <w:tcW w:w="1855" w:type="dxa"/>
          </w:tcPr>
          <w:p w14:paraId="68DF2A4C">
            <w:pPr>
              <w:spacing w:after="156" w:afterLines="50" w:line="340" w:lineRule="exact"/>
              <w:jc w:val="center"/>
              <w:rPr>
                <w:rFonts w:ascii="宋体"/>
                <w:color w:val="000000"/>
                <w:szCs w:val="21"/>
              </w:rPr>
            </w:pPr>
          </w:p>
        </w:tc>
        <w:tc>
          <w:tcPr>
            <w:tcW w:w="2457" w:type="dxa"/>
          </w:tcPr>
          <w:p w14:paraId="045EB659">
            <w:pPr>
              <w:spacing w:after="156" w:afterLines="50" w:line="340" w:lineRule="exact"/>
              <w:jc w:val="center"/>
              <w:rPr>
                <w:rFonts w:ascii="宋体"/>
                <w:color w:val="000000"/>
                <w:szCs w:val="21"/>
              </w:rPr>
            </w:pPr>
          </w:p>
        </w:tc>
        <w:tc>
          <w:tcPr>
            <w:tcW w:w="2457" w:type="dxa"/>
          </w:tcPr>
          <w:p w14:paraId="55FFE53A">
            <w:pPr>
              <w:spacing w:after="156" w:afterLines="50" w:line="340" w:lineRule="exact"/>
              <w:jc w:val="center"/>
              <w:rPr>
                <w:rFonts w:ascii="宋体"/>
                <w:color w:val="000000"/>
                <w:szCs w:val="21"/>
              </w:rPr>
            </w:pPr>
          </w:p>
        </w:tc>
      </w:tr>
      <w:tr w14:paraId="01009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670" w:type="dxa"/>
          </w:tcPr>
          <w:p w14:paraId="49616874">
            <w:pPr>
              <w:spacing w:after="156" w:afterLines="50" w:line="340" w:lineRule="exact"/>
              <w:jc w:val="center"/>
              <w:rPr>
                <w:rFonts w:ascii="宋体"/>
                <w:color w:val="000000"/>
                <w:szCs w:val="21"/>
              </w:rPr>
            </w:pPr>
          </w:p>
        </w:tc>
        <w:tc>
          <w:tcPr>
            <w:tcW w:w="2391" w:type="dxa"/>
          </w:tcPr>
          <w:p w14:paraId="1E89FCBD">
            <w:pPr>
              <w:spacing w:after="156" w:afterLines="50" w:line="340" w:lineRule="exact"/>
              <w:jc w:val="center"/>
              <w:rPr>
                <w:rFonts w:ascii="宋体"/>
                <w:color w:val="000000"/>
                <w:szCs w:val="21"/>
              </w:rPr>
            </w:pPr>
          </w:p>
        </w:tc>
        <w:tc>
          <w:tcPr>
            <w:tcW w:w="1855" w:type="dxa"/>
          </w:tcPr>
          <w:p w14:paraId="768E691A">
            <w:pPr>
              <w:spacing w:after="156" w:afterLines="50" w:line="340" w:lineRule="exact"/>
              <w:jc w:val="center"/>
              <w:rPr>
                <w:rFonts w:ascii="宋体"/>
                <w:color w:val="000000"/>
                <w:szCs w:val="21"/>
              </w:rPr>
            </w:pPr>
          </w:p>
        </w:tc>
        <w:tc>
          <w:tcPr>
            <w:tcW w:w="2457" w:type="dxa"/>
          </w:tcPr>
          <w:p w14:paraId="10FCE0C2">
            <w:pPr>
              <w:spacing w:after="156" w:afterLines="50" w:line="340" w:lineRule="exact"/>
              <w:jc w:val="center"/>
              <w:rPr>
                <w:rFonts w:ascii="宋体"/>
                <w:color w:val="000000"/>
                <w:szCs w:val="21"/>
              </w:rPr>
            </w:pPr>
          </w:p>
        </w:tc>
        <w:tc>
          <w:tcPr>
            <w:tcW w:w="2457" w:type="dxa"/>
          </w:tcPr>
          <w:p w14:paraId="59FCA2EF">
            <w:pPr>
              <w:spacing w:after="156" w:afterLines="50" w:line="340" w:lineRule="exact"/>
              <w:jc w:val="center"/>
              <w:rPr>
                <w:rFonts w:ascii="宋体"/>
                <w:color w:val="000000"/>
                <w:szCs w:val="21"/>
              </w:rPr>
            </w:pPr>
          </w:p>
        </w:tc>
      </w:tr>
    </w:tbl>
    <w:p w14:paraId="311F6B54">
      <w:pPr>
        <w:spacing w:after="156" w:afterLines="50" w:line="260" w:lineRule="exact"/>
        <w:rPr>
          <w:rFonts w:ascii="宋体" w:hAnsi="宋体"/>
          <w:color w:val="000000"/>
          <w:szCs w:val="21"/>
        </w:rPr>
      </w:pPr>
    </w:p>
    <w:p w14:paraId="6B995EBB">
      <w:pPr>
        <w:adjustRightInd w:val="0"/>
        <w:snapToGrid w:val="0"/>
        <w:spacing w:before="156" w:beforeLines="50" w:after="156" w:afterLines="50"/>
        <w:jc w:val="center"/>
        <w:rPr>
          <w:rFonts w:eastAsia="方正小标宋简体"/>
          <w:spacing w:val="26"/>
          <w:w w:val="80"/>
          <w:sz w:val="52"/>
          <w:szCs w:val="84"/>
        </w:rPr>
      </w:pPr>
    </w:p>
    <w:p w14:paraId="00B8C020">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12C25361">
      <w:pPr>
        <w:adjustRightInd w:val="0"/>
        <w:snapToGrid w:val="0"/>
        <w:spacing w:before="312" w:beforeLines="100" w:after="468" w:afterLines="150"/>
        <w:jc w:val="center"/>
        <w:rPr>
          <w:rFonts w:eastAsia="方正小标宋简体"/>
          <w:spacing w:val="26"/>
          <w:w w:val="80"/>
          <w:sz w:val="52"/>
          <w:szCs w:val="84"/>
        </w:rPr>
      </w:pPr>
    </w:p>
    <w:p w14:paraId="541E3625">
      <w:pPr>
        <w:adjustRightInd w:val="0"/>
        <w:snapToGrid w:val="0"/>
        <w:spacing w:before="312" w:beforeLines="100" w:after="468" w:afterLines="150"/>
        <w:jc w:val="center"/>
        <w:rPr>
          <w:rFonts w:eastAsia="方正小标宋简体"/>
          <w:spacing w:val="26"/>
          <w:w w:val="80"/>
          <w:sz w:val="52"/>
          <w:szCs w:val="84"/>
        </w:rPr>
      </w:pPr>
    </w:p>
    <w:p w14:paraId="2B824A65">
      <w:pPr>
        <w:adjustRightInd w:val="0"/>
        <w:snapToGrid w:val="0"/>
        <w:spacing w:before="312" w:beforeLines="100" w:after="468" w:afterLines="150"/>
        <w:jc w:val="center"/>
        <w:rPr>
          <w:rFonts w:eastAsia="方正小标宋简体"/>
          <w:spacing w:val="26"/>
          <w:w w:val="80"/>
          <w:sz w:val="52"/>
          <w:szCs w:val="84"/>
        </w:rPr>
      </w:pPr>
    </w:p>
    <w:p w14:paraId="1A70AF2F">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第5章</w:t>
      </w:r>
    </w:p>
    <w:p w14:paraId="7FC42074">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危大工程管理</w:t>
      </w:r>
    </w:p>
    <w:p w14:paraId="763707D2">
      <w:pPr>
        <w:jc w:val="left"/>
        <w:rPr>
          <w:rFonts w:eastAsia="华文行楷"/>
          <w:sz w:val="32"/>
          <w:szCs w:val="32"/>
        </w:rPr>
      </w:pPr>
    </w:p>
    <w:p w14:paraId="403588A6">
      <w:pPr>
        <w:ind w:firstLine="1280" w:firstLineChars="400"/>
        <w:jc w:val="left"/>
        <w:rPr>
          <w:rFonts w:eastAsia="仿宋_GB2312"/>
          <w:sz w:val="32"/>
          <w:szCs w:val="32"/>
          <w:u w:val="single"/>
        </w:rPr>
      </w:pPr>
    </w:p>
    <w:p w14:paraId="258EDCE5">
      <w:pPr>
        <w:ind w:firstLine="1280" w:firstLineChars="400"/>
        <w:jc w:val="left"/>
        <w:rPr>
          <w:rFonts w:eastAsia="仿宋_GB2312"/>
          <w:sz w:val="32"/>
          <w:szCs w:val="32"/>
          <w:u w:val="single"/>
        </w:rPr>
      </w:pPr>
    </w:p>
    <w:p w14:paraId="1134AB84">
      <w:pPr>
        <w:jc w:val="center"/>
        <w:rPr>
          <w:rFonts w:eastAsia="仿宋_GB2312"/>
          <w:b/>
          <w:spacing w:val="80"/>
          <w:sz w:val="44"/>
          <w:szCs w:val="44"/>
        </w:rPr>
        <w:sectPr>
          <w:footerReference r:id="rId8" w:type="default"/>
          <w:footerReference r:id="rId9" w:type="even"/>
          <w:pgSz w:w="11907" w:h="16839"/>
          <w:pgMar w:top="2098" w:right="1474" w:bottom="1440" w:left="1531" w:header="851" w:footer="992" w:gutter="0"/>
          <w:cols w:space="425" w:num="1"/>
          <w:docGrid w:type="lines" w:linePitch="312" w:charSpace="0"/>
        </w:sectPr>
      </w:pPr>
    </w:p>
    <w:p w14:paraId="04617C62">
      <w:pPr>
        <w:tabs>
          <w:tab w:val="center" w:pos="3940"/>
          <w:tab w:val="left" w:pos="6315"/>
        </w:tabs>
        <w:spacing w:line="520" w:lineRule="exact"/>
        <w:jc w:val="center"/>
        <w:rPr>
          <w:rFonts w:eastAsia="方正小标宋简体"/>
          <w:sz w:val="36"/>
          <w:szCs w:val="36"/>
        </w:rPr>
      </w:pPr>
      <w:r>
        <w:rPr>
          <w:rFonts w:eastAsia="方正小标宋简体"/>
          <w:sz w:val="36"/>
          <w:szCs w:val="36"/>
        </w:rPr>
        <w:t>目   录</w:t>
      </w:r>
    </w:p>
    <w:p w14:paraId="301CABCA">
      <w:pPr>
        <w:tabs>
          <w:tab w:val="center" w:pos="3940"/>
          <w:tab w:val="left" w:pos="6315"/>
        </w:tabs>
        <w:spacing w:line="520" w:lineRule="exact"/>
        <w:rPr>
          <w:rFonts w:eastAsia="仿宋_GB2312"/>
          <w:b/>
          <w:sz w:val="28"/>
        </w:rPr>
      </w:pPr>
    </w:p>
    <w:p w14:paraId="551E6E04">
      <w:pPr>
        <w:tabs>
          <w:tab w:val="center" w:pos="3940"/>
          <w:tab w:val="left" w:pos="6315"/>
        </w:tabs>
        <w:spacing w:line="400" w:lineRule="exact"/>
        <w:ind w:firstLine="420" w:firstLineChars="200"/>
        <w:rPr>
          <w:rFonts w:ascii="宋体" w:hAnsi="宋体"/>
          <w:szCs w:val="21"/>
        </w:rPr>
      </w:pPr>
      <w:r>
        <w:rPr>
          <w:rFonts w:ascii="宋体" w:hAnsi="宋体"/>
          <w:szCs w:val="21"/>
        </w:rPr>
        <w:t>5.1 专项施工方案</w:t>
      </w:r>
    </w:p>
    <w:p w14:paraId="0E3D695B">
      <w:pPr>
        <w:tabs>
          <w:tab w:val="center" w:pos="3940"/>
          <w:tab w:val="left" w:pos="6315"/>
        </w:tabs>
        <w:spacing w:line="400" w:lineRule="exact"/>
        <w:ind w:firstLine="420" w:firstLineChars="200"/>
        <w:rPr>
          <w:rFonts w:ascii="宋体" w:hAnsi="宋体"/>
          <w:szCs w:val="21"/>
        </w:rPr>
      </w:pPr>
      <w:r>
        <w:rPr>
          <w:rFonts w:ascii="宋体" w:hAnsi="宋体"/>
          <w:szCs w:val="21"/>
        </w:rPr>
        <w:t>5.1.1</w:t>
      </w:r>
      <w:r>
        <w:rPr>
          <w:rFonts w:hint="eastAsia" w:ascii="宋体" w:hAnsi="宋体"/>
          <w:szCs w:val="21"/>
        </w:rPr>
        <w:t xml:space="preserve"> </w:t>
      </w:r>
      <w:r>
        <w:rPr>
          <w:rFonts w:ascii="宋体" w:hAnsi="宋体"/>
          <w:szCs w:val="21"/>
        </w:rPr>
        <w:t>危险性较大的分部分项工程清单</w:t>
      </w:r>
    </w:p>
    <w:p w14:paraId="0074D828">
      <w:pPr>
        <w:tabs>
          <w:tab w:val="center" w:pos="3940"/>
          <w:tab w:val="left" w:pos="6315"/>
        </w:tabs>
        <w:spacing w:line="400" w:lineRule="exact"/>
        <w:ind w:firstLine="420" w:firstLineChars="200"/>
        <w:rPr>
          <w:rFonts w:ascii="宋体" w:hAnsi="宋体"/>
          <w:szCs w:val="21"/>
        </w:rPr>
      </w:pPr>
      <w:r>
        <w:rPr>
          <w:rFonts w:ascii="宋体" w:hAnsi="宋体"/>
          <w:szCs w:val="21"/>
        </w:rPr>
        <w:t>5.1.2</w:t>
      </w:r>
      <w:r>
        <w:rPr>
          <w:rFonts w:hint="eastAsia" w:ascii="宋体" w:hAnsi="宋体"/>
          <w:szCs w:val="21"/>
        </w:rPr>
        <w:t xml:space="preserve"> </w:t>
      </w:r>
      <w:r>
        <w:rPr>
          <w:rFonts w:ascii="宋体" w:hAnsi="宋体"/>
          <w:szCs w:val="21"/>
        </w:rPr>
        <w:t>专项施工方案编审要求</w:t>
      </w:r>
    </w:p>
    <w:p w14:paraId="5A1DDF7F">
      <w:pPr>
        <w:tabs>
          <w:tab w:val="center" w:pos="3940"/>
          <w:tab w:val="left" w:pos="6315"/>
        </w:tabs>
        <w:spacing w:line="400" w:lineRule="exact"/>
        <w:ind w:firstLine="420" w:firstLineChars="2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 xml:space="preserve"> 专项施工方案编审</w:t>
      </w:r>
    </w:p>
    <w:p w14:paraId="4CE56BD0">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1专项施工方案报审表</w:t>
      </w:r>
    </w:p>
    <w:p w14:paraId="0E4071C6">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2专项施工方案审批表（总包）</w:t>
      </w:r>
    </w:p>
    <w:p w14:paraId="2C234A60">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3专项施工方案审批表（分包）</w:t>
      </w:r>
    </w:p>
    <w:p w14:paraId="4CE4E73E">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4超过一定规模的危险性较大分部分项工程专项施工方案专家论证签到表</w:t>
      </w:r>
    </w:p>
    <w:p w14:paraId="166961D4">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5超过一定规模的危险性较大分部分项工程专项施工方案专家论证报告</w:t>
      </w:r>
    </w:p>
    <w:p w14:paraId="09358699">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w:t>
      </w:r>
      <w:r>
        <w:rPr>
          <w:rFonts w:ascii="宋体" w:hAnsi="宋体"/>
          <w:szCs w:val="21"/>
        </w:rPr>
        <w:t>6</w:t>
      </w:r>
      <w:r>
        <w:rPr>
          <w:rFonts w:hint="eastAsia" w:ascii="宋体" w:hAnsi="宋体"/>
          <w:szCs w:val="21"/>
        </w:rPr>
        <w:t>施工单位技术负责人授权委托书（论证会）</w:t>
      </w:r>
    </w:p>
    <w:p w14:paraId="24D4F971">
      <w:pPr>
        <w:tabs>
          <w:tab w:val="center" w:pos="3940"/>
          <w:tab w:val="left" w:pos="6315"/>
        </w:tabs>
        <w:spacing w:line="400" w:lineRule="exact"/>
        <w:ind w:firstLine="630" w:firstLineChars="300"/>
        <w:rPr>
          <w:rFonts w:ascii="宋体" w:hAnsi="宋体"/>
          <w:szCs w:val="21"/>
        </w:rPr>
      </w:pPr>
      <w:r>
        <w:rPr>
          <w:rFonts w:ascii="宋体" w:hAnsi="宋体"/>
          <w:szCs w:val="21"/>
        </w:rPr>
        <w:t>5.1.3</w:t>
      </w:r>
      <w:r>
        <w:rPr>
          <w:rFonts w:hint="eastAsia" w:ascii="宋体" w:hAnsi="宋体"/>
          <w:szCs w:val="21"/>
        </w:rPr>
        <w:t>.7</w:t>
      </w:r>
      <w:r>
        <w:rPr>
          <w:rFonts w:ascii="宋体" w:hAnsi="宋体"/>
          <w:szCs w:val="21"/>
        </w:rPr>
        <w:t>超过一定规模的危险性较大分部分项工程专项施工方案专家论证审批表</w:t>
      </w:r>
    </w:p>
    <w:p w14:paraId="667FDFED">
      <w:pPr>
        <w:tabs>
          <w:tab w:val="center" w:pos="3940"/>
          <w:tab w:val="left" w:pos="6315"/>
        </w:tabs>
        <w:spacing w:line="400" w:lineRule="exact"/>
        <w:ind w:firstLine="420" w:firstLineChars="200"/>
        <w:rPr>
          <w:rFonts w:ascii="宋体" w:hAnsi="宋体"/>
          <w:szCs w:val="21"/>
        </w:rPr>
      </w:pPr>
      <w:r>
        <w:rPr>
          <w:rFonts w:ascii="宋体" w:hAnsi="宋体"/>
          <w:szCs w:val="21"/>
        </w:rPr>
        <w:t xml:space="preserve">5.2 </w:t>
      </w:r>
      <w:r>
        <w:rPr>
          <w:rFonts w:hint="eastAsia" w:ascii="宋体" w:hAnsi="宋体"/>
          <w:szCs w:val="21"/>
        </w:rPr>
        <w:t>方案交底和</w:t>
      </w:r>
      <w:r>
        <w:rPr>
          <w:rFonts w:ascii="宋体" w:hAnsi="宋体"/>
          <w:szCs w:val="21"/>
        </w:rPr>
        <w:t>安全技术交底</w:t>
      </w:r>
    </w:p>
    <w:p w14:paraId="192CF71E">
      <w:pPr>
        <w:tabs>
          <w:tab w:val="center" w:pos="3940"/>
          <w:tab w:val="left" w:pos="6315"/>
        </w:tabs>
        <w:spacing w:line="400" w:lineRule="exact"/>
        <w:ind w:firstLine="420" w:firstLineChars="200"/>
        <w:rPr>
          <w:rFonts w:ascii="宋体" w:hAnsi="宋体"/>
          <w:szCs w:val="21"/>
        </w:rPr>
      </w:pPr>
      <w:r>
        <w:rPr>
          <w:rFonts w:ascii="宋体" w:hAnsi="宋体"/>
          <w:szCs w:val="21"/>
        </w:rPr>
        <w:t>5.2.1</w:t>
      </w:r>
      <w:r>
        <w:rPr>
          <w:rFonts w:hint="eastAsia" w:ascii="宋体" w:hAnsi="宋体"/>
          <w:szCs w:val="21"/>
        </w:rPr>
        <w:t xml:space="preserve"> 方案交底编写要求</w:t>
      </w:r>
    </w:p>
    <w:p w14:paraId="5B578F01">
      <w:pPr>
        <w:tabs>
          <w:tab w:val="center" w:pos="3940"/>
          <w:tab w:val="left" w:pos="6315"/>
        </w:tabs>
        <w:spacing w:line="400" w:lineRule="exact"/>
        <w:ind w:firstLine="420" w:firstLineChars="200"/>
        <w:rPr>
          <w:rFonts w:ascii="宋体" w:hAnsi="宋体"/>
          <w:szCs w:val="21"/>
        </w:rPr>
      </w:pPr>
      <w:r>
        <w:rPr>
          <w:rFonts w:hint="eastAsia" w:ascii="宋体" w:hAnsi="宋体"/>
          <w:szCs w:val="21"/>
        </w:rPr>
        <w:t>5.2.2 安全技术交底编写要求</w:t>
      </w:r>
    </w:p>
    <w:p w14:paraId="5262ED57">
      <w:pPr>
        <w:tabs>
          <w:tab w:val="center" w:pos="3940"/>
          <w:tab w:val="left" w:pos="6315"/>
        </w:tabs>
        <w:spacing w:line="400" w:lineRule="exact"/>
        <w:ind w:firstLine="420" w:firstLineChars="200"/>
        <w:rPr>
          <w:rFonts w:ascii="宋体" w:hAnsi="宋体"/>
          <w:szCs w:val="21"/>
        </w:rPr>
      </w:pPr>
      <w:r>
        <w:rPr>
          <w:rFonts w:hint="eastAsia" w:ascii="宋体" w:hAnsi="宋体"/>
          <w:szCs w:val="21"/>
        </w:rPr>
        <w:t>5.2.3危险性较大的分部分项工程方案交底汇总表</w:t>
      </w:r>
    </w:p>
    <w:p w14:paraId="709770EA">
      <w:pPr>
        <w:tabs>
          <w:tab w:val="center" w:pos="3940"/>
          <w:tab w:val="left" w:pos="6315"/>
        </w:tabs>
        <w:spacing w:line="400" w:lineRule="exact"/>
        <w:ind w:firstLine="420" w:firstLineChars="200"/>
        <w:rPr>
          <w:rFonts w:ascii="宋体" w:hAnsi="宋体"/>
          <w:szCs w:val="21"/>
        </w:rPr>
      </w:pPr>
      <w:r>
        <w:rPr>
          <w:rFonts w:hint="eastAsia" w:ascii="宋体" w:hAnsi="宋体"/>
          <w:szCs w:val="21"/>
        </w:rPr>
        <w:t>5.2.4 危险性较大的分部分项工程方案交底记录</w:t>
      </w:r>
    </w:p>
    <w:p w14:paraId="1A4F7A5D">
      <w:pPr>
        <w:tabs>
          <w:tab w:val="center" w:pos="3940"/>
          <w:tab w:val="left" w:pos="6315"/>
        </w:tabs>
        <w:spacing w:line="400" w:lineRule="exact"/>
        <w:ind w:firstLine="420" w:firstLineChars="200"/>
        <w:rPr>
          <w:rFonts w:ascii="宋体" w:hAnsi="宋体"/>
          <w:szCs w:val="21"/>
        </w:rPr>
      </w:pPr>
      <w:r>
        <w:rPr>
          <w:rFonts w:hint="eastAsia" w:ascii="宋体" w:hAnsi="宋体"/>
          <w:szCs w:val="21"/>
        </w:rPr>
        <w:t>5.2.5 危险性较大的分部分项工程安全技术交底汇总表</w:t>
      </w:r>
    </w:p>
    <w:p w14:paraId="4B9B9A02">
      <w:pPr>
        <w:tabs>
          <w:tab w:val="center" w:pos="3940"/>
          <w:tab w:val="left" w:pos="6315"/>
        </w:tabs>
        <w:spacing w:line="400" w:lineRule="exact"/>
        <w:ind w:firstLine="420" w:firstLineChars="200"/>
        <w:rPr>
          <w:rFonts w:ascii="宋体" w:hAnsi="宋体"/>
          <w:szCs w:val="21"/>
        </w:rPr>
      </w:pPr>
      <w:r>
        <w:rPr>
          <w:rFonts w:hint="eastAsia" w:ascii="宋体" w:hAnsi="宋体"/>
          <w:szCs w:val="21"/>
        </w:rPr>
        <w:t>5.2.6 危险性较大的分部分项工程安全技术交底记录</w:t>
      </w:r>
    </w:p>
    <w:p w14:paraId="0E5E812D">
      <w:pPr>
        <w:tabs>
          <w:tab w:val="center" w:pos="3940"/>
          <w:tab w:val="left" w:pos="6315"/>
        </w:tabs>
        <w:spacing w:line="400" w:lineRule="exact"/>
        <w:ind w:firstLine="420" w:firstLineChars="200"/>
        <w:rPr>
          <w:rFonts w:ascii="宋体" w:hAnsi="宋体"/>
          <w:szCs w:val="21"/>
        </w:rPr>
      </w:pPr>
      <w:r>
        <w:rPr>
          <w:rFonts w:hint="eastAsia" w:ascii="宋体" w:hAnsi="宋体"/>
          <w:szCs w:val="21"/>
        </w:rPr>
        <w:t>5.3 现场管理</w:t>
      </w:r>
    </w:p>
    <w:p w14:paraId="329CBAE6">
      <w:pPr>
        <w:tabs>
          <w:tab w:val="center" w:pos="3940"/>
          <w:tab w:val="left" w:pos="6315"/>
        </w:tabs>
        <w:spacing w:line="400" w:lineRule="exact"/>
        <w:ind w:firstLine="420" w:firstLineChars="200"/>
        <w:rPr>
          <w:rFonts w:ascii="宋体" w:hAnsi="宋体"/>
          <w:szCs w:val="21"/>
        </w:rPr>
      </w:pPr>
      <w:r>
        <w:rPr>
          <w:rFonts w:hint="eastAsia" w:ascii="宋体" w:hAnsi="宋体"/>
          <w:szCs w:val="21"/>
        </w:rPr>
        <w:t>5.3.1 危险性较大的分部分项工程施工作业人员登记表</w:t>
      </w:r>
    </w:p>
    <w:p w14:paraId="7A5F7D18">
      <w:pPr>
        <w:tabs>
          <w:tab w:val="center" w:pos="3940"/>
          <w:tab w:val="left" w:pos="6315"/>
        </w:tabs>
        <w:spacing w:line="400" w:lineRule="exact"/>
        <w:ind w:firstLine="420" w:firstLineChars="200"/>
        <w:rPr>
          <w:rFonts w:ascii="宋体" w:hAnsi="宋体"/>
          <w:szCs w:val="21"/>
        </w:rPr>
      </w:pPr>
      <w:r>
        <w:rPr>
          <w:rFonts w:hint="eastAsia" w:ascii="宋体" w:hAnsi="宋体"/>
          <w:szCs w:val="21"/>
        </w:rPr>
        <w:t>5.3.2 危险性较大的分部分项工程项目负责人现场带班记录</w:t>
      </w:r>
    </w:p>
    <w:p w14:paraId="413BB359">
      <w:pPr>
        <w:tabs>
          <w:tab w:val="center" w:pos="3940"/>
          <w:tab w:val="left" w:pos="6315"/>
        </w:tabs>
        <w:spacing w:line="400" w:lineRule="exact"/>
        <w:ind w:firstLine="420" w:firstLineChars="200"/>
        <w:rPr>
          <w:rFonts w:ascii="宋体" w:hAnsi="宋体"/>
          <w:szCs w:val="21"/>
        </w:rPr>
      </w:pPr>
      <w:r>
        <w:rPr>
          <w:rFonts w:hint="eastAsia" w:ascii="宋体" w:hAnsi="宋体"/>
          <w:szCs w:val="21"/>
        </w:rPr>
        <w:t>5.3.3 危险性较大的分部分项工程项目专职安全管理人员现场监督记录</w:t>
      </w:r>
    </w:p>
    <w:p w14:paraId="0F6E6157">
      <w:pPr>
        <w:tabs>
          <w:tab w:val="center" w:pos="3940"/>
          <w:tab w:val="left" w:pos="6315"/>
        </w:tabs>
        <w:spacing w:line="400" w:lineRule="exact"/>
        <w:ind w:firstLine="420" w:firstLineChars="200"/>
        <w:rPr>
          <w:rFonts w:ascii="宋体" w:hAnsi="宋体"/>
          <w:szCs w:val="21"/>
        </w:rPr>
      </w:pPr>
      <w:r>
        <w:rPr>
          <w:rFonts w:hint="eastAsia" w:ascii="宋体" w:hAnsi="宋体"/>
          <w:szCs w:val="21"/>
        </w:rPr>
        <w:t>5.3.4超过一定规模的危险性较大的分部分项工程工程巡视检查记录表（企业）</w:t>
      </w:r>
    </w:p>
    <w:p w14:paraId="6C544297">
      <w:pPr>
        <w:tabs>
          <w:tab w:val="center" w:pos="3940"/>
          <w:tab w:val="left" w:pos="6315"/>
        </w:tabs>
        <w:spacing w:line="400" w:lineRule="exact"/>
        <w:ind w:firstLine="420" w:firstLineChars="200"/>
        <w:rPr>
          <w:rFonts w:ascii="宋体" w:hAnsi="宋体"/>
          <w:szCs w:val="21"/>
        </w:rPr>
      </w:pPr>
      <w:r>
        <w:rPr>
          <w:rFonts w:hint="eastAsia" w:ascii="宋体" w:hAnsi="宋体"/>
          <w:szCs w:val="21"/>
        </w:rPr>
        <w:t>5.4 验收</w:t>
      </w:r>
    </w:p>
    <w:p w14:paraId="0A267853">
      <w:pPr>
        <w:tabs>
          <w:tab w:val="center" w:pos="3940"/>
          <w:tab w:val="left" w:pos="6315"/>
        </w:tabs>
        <w:spacing w:line="400" w:lineRule="exact"/>
        <w:ind w:firstLine="420" w:firstLineChars="200"/>
        <w:rPr>
          <w:rFonts w:ascii="宋体" w:hAnsi="宋体"/>
          <w:szCs w:val="21"/>
        </w:rPr>
      </w:pPr>
      <w:r>
        <w:rPr>
          <w:rFonts w:hint="eastAsia" w:ascii="宋体" w:hAnsi="宋体"/>
          <w:szCs w:val="21"/>
        </w:rPr>
        <w:t>5.4.1基坑工程</w:t>
      </w:r>
    </w:p>
    <w:p w14:paraId="185ADB59">
      <w:pPr>
        <w:tabs>
          <w:tab w:val="center" w:pos="3940"/>
          <w:tab w:val="left" w:pos="6315"/>
        </w:tabs>
        <w:spacing w:line="400" w:lineRule="exact"/>
        <w:ind w:firstLine="420" w:firstLineChars="200"/>
        <w:rPr>
          <w:rFonts w:ascii="宋体" w:hAnsi="宋体"/>
          <w:szCs w:val="21"/>
        </w:rPr>
      </w:pPr>
      <w:r>
        <w:rPr>
          <w:rFonts w:hint="eastAsia" w:ascii="宋体" w:hAnsi="宋体"/>
          <w:szCs w:val="21"/>
        </w:rPr>
        <w:t>5.4.</w:t>
      </w:r>
      <w:r>
        <w:rPr>
          <w:rFonts w:ascii="宋体" w:hAnsi="宋体"/>
          <w:szCs w:val="21"/>
        </w:rPr>
        <w:t>2</w:t>
      </w:r>
      <w:r>
        <w:rPr>
          <w:rFonts w:hint="eastAsia" w:ascii="宋体" w:hAnsi="宋体"/>
          <w:szCs w:val="21"/>
        </w:rPr>
        <w:t>模板工程及支撑体系</w:t>
      </w:r>
    </w:p>
    <w:p w14:paraId="24F45CBC">
      <w:pPr>
        <w:tabs>
          <w:tab w:val="center" w:pos="3940"/>
          <w:tab w:val="left" w:pos="6315"/>
        </w:tabs>
        <w:spacing w:line="400" w:lineRule="exact"/>
        <w:ind w:firstLine="420" w:firstLineChars="200"/>
        <w:rPr>
          <w:rFonts w:ascii="宋体" w:hAnsi="宋体"/>
          <w:szCs w:val="21"/>
        </w:rPr>
      </w:pPr>
      <w:r>
        <w:rPr>
          <w:rFonts w:hint="eastAsia" w:ascii="宋体" w:hAnsi="宋体"/>
          <w:szCs w:val="21"/>
        </w:rPr>
        <w:t>5.4.</w:t>
      </w:r>
      <w:r>
        <w:rPr>
          <w:rFonts w:ascii="宋体" w:hAnsi="宋体"/>
          <w:szCs w:val="21"/>
        </w:rPr>
        <w:t>3</w:t>
      </w:r>
      <w:r>
        <w:rPr>
          <w:rFonts w:hint="eastAsia" w:ascii="宋体" w:hAnsi="宋体"/>
          <w:szCs w:val="21"/>
        </w:rPr>
        <w:t>起重吊装及起重机械安装拆卸工程</w:t>
      </w:r>
    </w:p>
    <w:p w14:paraId="76ADBEED">
      <w:pPr>
        <w:tabs>
          <w:tab w:val="center" w:pos="3940"/>
          <w:tab w:val="left" w:pos="6315"/>
        </w:tabs>
        <w:spacing w:line="400" w:lineRule="exact"/>
        <w:ind w:firstLine="420" w:firstLineChars="200"/>
        <w:rPr>
          <w:rFonts w:ascii="宋体" w:hAnsi="宋体"/>
          <w:szCs w:val="21"/>
        </w:rPr>
      </w:pPr>
      <w:r>
        <w:rPr>
          <w:rFonts w:hint="eastAsia" w:ascii="宋体" w:hAnsi="宋体"/>
          <w:szCs w:val="21"/>
        </w:rPr>
        <w:t>5.4.</w:t>
      </w:r>
      <w:r>
        <w:rPr>
          <w:rFonts w:ascii="宋体" w:hAnsi="宋体"/>
          <w:szCs w:val="21"/>
        </w:rPr>
        <w:t>4</w:t>
      </w:r>
      <w:r>
        <w:rPr>
          <w:rFonts w:hint="eastAsia" w:ascii="宋体" w:hAnsi="宋体"/>
          <w:szCs w:val="21"/>
        </w:rPr>
        <w:t>脚手架工程</w:t>
      </w:r>
    </w:p>
    <w:p w14:paraId="5BBEC0F3">
      <w:pPr>
        <w:tabs>
          <w:tab w:val="center" w:pos="3940"/>
          <w:tab w:val="left" w:pos="6315"/>
        </w:tabs>
        <w:spacing w:line="400" w:lineRule="exact"/>
        <w:ind w:firstLine="420" w:firstLineChars="200"/>
        <w:rPr>
          <w:rFonts w:ascii="宋体" w:hAnsi="宋体"/>
          <w:szCs w:val="21"/>
        </w:rPr>
      </w:pPr>
      <w:r>
        <w:rPr>
          <w:rFonts w:hint="eastAsia" w:ascii="宋体" w:hAnsi="宋体"/>
          <w:szCs w:val="21"/>
        </w:rPr>
        <w:t>5.4.</w:t>
      </w:r>
      <w:r>
        <w:rPr>
          <w:rFonts w:ascii="宋体" w:hAnsi="宋体"/>
          <w:szCs w:val="21"/>
        </w:rPr>
        <w:t>5</w:t>
      </w:r>
      <w:r>
        <w:rPr>
          <w:rFonts w:hint="eastAsia" w:ascii="宋体" w:hAnsi="宋体"/>
          <w:szCs w:val="21"/>
        </w:rPr>
        <w:t>拆除工程</w:t>
      </w:r>
    </w:p>
    <w:p w14:paraId="2628B3CB">
      <w:pPr>
        <w:tabs>
          <w:tab w:val="center" w:pos="3940"/>
          <w:tab w:val="left" w:pos="6315"/>
        </w:tabs>
        <w:spacing w:line="400" w:lineRule="exact"/>
        <w:ind w:firstLine="420" w:firstLineChars="200"/>
        <w:rPr>
          <w:rFonts w:ascii="宋体" w:hAnsi="宋体"/>
          <w:szCs w:val="21"/>
        </w:rPr>
      </w:pPr>
      <w:r>
        <w:rPr>
          <w:rFonts w:hint="eastAsia" w:ascii="宋体" w:hAnsi="宋体"/>
          <w:szCs w:val="21"/>
        </w:rPr>
        <w:t>5.4.</w:t>
      </w:r>
      <w:r>
        <w:rPr>
          <w:rFonts w:ascii="宋体" w:hAnsi="宋体"/>
          <w:szCs w:val="21"/>
        </w:rPr>
        <w:t>6</w:t>
      </w:r>
      <w:r>
        <w:rPr>
          <w:rFonts w:hint="eastAsia" w:ascii="宋体" w:hAnsi="宋体"/>
          <w:szCs w:val="21"/>
        </w:rPr>
        <w:t>暗挖工程</w:t>
      </w:r>
    </w:p>
    <w:p w14:paraId="0428E7B8">
      <w:pPr>
        <w:tabs>
          <w:tab w:val="center" w:pos="3940"/>
          <w:tab w:val="left" w:pos="6315"/>
        </w:tabs>
        <w:spacing w:line="400" w:lineRule="exact"/>
        <w:ind w:firstLine="630" w:firstLineChars="300"/>
        <w:rPr>
          <w:rFonts w:ascii="宋体" w:hAnsi="宋体"/>
          <w:szCs w:val="21"/>
        </w:rPr>
      </w:pPr>
      <w:r>
        <w:rPr>
          <w:rFonts w:ascii="宋体" w:hAnsi="宋体"/>
          <w:szCs w:val="21"/>
        </w:rPr>
        <w:t>5.4.</w:t>
      </w:r>
      <w:r>
        <w:rPr>
          <w:rFonts w:hint="eastAsia" w:ascii="宋体" w:hAnsi="宋体"/>
          <w:szCs w:val="21"/>
        </w:rPr>
        <w:t>7其他</w:t>
      </w:r>
    </w:p>
    <w:p w14:paraId="6D1B6691">
      <w:pPr>
        <w:tabs>
          <w:tab w:val="center" w:pos="3940"/>
          <w:tab w:val="left" w:pos="6315"/>
        </w:tabs>
        <w:spacing w:line="400" w:lineRule="exact"/>
        <w:ind w:firstLine="630" w:firstLineChars="300"/>
        <w:rPr>
          <w:rFonts w:ascii="宋体" w:hAnsi="宋体"/>
          <w:szCs w:val="21"/>
        </w:rPr>
      </w:pPr>
      <w:r>
        <w:rPr>
          <w:rFonts w:hint="eastAsia" w:ascii="宋体" w:hAnsi="宋体"/>
          <w:szCs w:val="21"/>
        </w:rPr>
        <w:t>5.4.8 危险性较大的分部分项工程验收表</w:t>
      </w:r>
    </w:p>
    <w:p w14:paraId="373CE976">
      <w:pPr>
        <w:tabs>
          <w:tab w:val="center" w:pos="3940"/>
          <w:tab w:val="left" w:pos="6315"/>
        </w:tabs>
        <w:spacing w:line="400" w:lineRule="exact"/>
        <w:ind w:firstLine="630" w:firstLineChars="300"/>
        <w:rPr>
          <w:rFonts w:ascii="宋体" w:hAnsi="宋体"/>
          <w:szCs w:val="21"/>
        </w:rPr>
      </w:pPr>
      <w:r>
        <w:rPr>
          <w:rFonts w:hint="eastAsia" w:ascii="宋体" w:hAnsi="宋体"/>
          <w:szCs w:val="21"/>
        </w:rPr>
        <w:t>5.4.9施工单位技术负责人授权委托书（验收）</w:t>
      </w:r>
    </w:p>
    <w:p w14:paraId="2A9C86F0">
      <w:pPr>
        <w:tabs>
          <w:tab w:val="center" w:pos="3940"/>
          <w:tab w:val="left" w:pos="6315"/>
        </w:tabs>
        <w:spacing w:line="400" w:lineRule="exact"/>
        <w:rPr>
          <w:rFonts w:ascii="宋体" w:hAnsi="宋体"/>
          <w:szCs w:val="21"/>
        </w:rPr>
      </w:pPr>
    </w:p>
    <w:p w14:paraId="07D198DF">
      <w:pPr>
        <w:tabs>
          <w:tab w:val="center" w:pos="3940"/>
          <w:tab w:val="left" w:pos="6315"/>
        </w:tabs>
        <w:spacing w:line="340" w:lineRule="exact"/>
        <w:rPr>
          <w:rFonts w:ascii="宋体" w:hAnsi="宋体"/>
          <w:sz w:val="18"/>
          <w:szCs w:val="18"/>
        </w:rPr>
        <w:sectPr>
          <w:type w:val="nextColumn"/>
          <w:pgSz w:w="11964" w:h="16103"/>
          <w:pgMar w:top="1701" w:right="1247" w:bottom="1134" w:left="1134" w:header="851" w:footer="851" w:gutter="0"/>
          <w:paperSrc w:first="4" w:other="4"/>
          <w:cols w:space="720" w:num="1"/>
          <w:docGrid w:linePitch="312" w:charSpace="0"/>
        </w:sectPr>
      </w:pPr>
    </w:p>
    <w:p w14:paraId="210FBA76">
      <w:pPr>
        <w:tabs>
          <w:tab w:val="center" w:pos="3940"/>
          <w:tab w:val="left" w:pos="6315"/>
        </w:tabs>
        <w:spacing w:line="340" w:lineRule="exact"/>
        <w:jc w:val="center"/>
        <w:rPr>
          <w:rFonts w:ascii="黑体" w:hAnsi="黑体" w:eastAsia="黑体"/>
          <w:sz w:val="32"/>
          <w:szCs w:val="32"/>
        </w:rPr>
      </w:pPr>
      <w:r>
        <w:rPr>
          <w:rFonts w:hint="eastAsia" w:ascii="黑体" w:hAnsi="黑体" w:eastAsia="黑体"/>
          <w:sz w:val="32"/>
          <w:szCs w:val="32"/>
        </w:rPr>
        <w:t>说 明</w:t>
      </w:r>
    </w:p>
    <w:p w14:paraId="1E693FB8">
      <w:pPr>
        <w:tabs>
          <w:tab w:val="center" w:pos="3940"/>
          <w:tab w:val="left" w:pos="6315"/>
        </w:tabs>
        <w:spacing w:line="340" w:lineRule="exact"/>
        <w:ind w:right="775" w:rightChars="369"/>
        <w:rPr>
          <w:rFonts w:ascii="宋体" w:hAnsi="宋体"/>
          <w:szCs w:val="21"/>
        </w:rPr>
      </w:pPr>
    </w:p>
    <w:p w14:paraId="733A365E">
      <w:pPr>
        <w:tabs>
          <w:tab w:val="center" w:pos="3940"/>
          <w:tab w:val="left" w:pos="6315"/>
        </w:tabs>
        <w:spacing w:line="340" w:lineRule="exact"/>
        <w:ind w:firstLine="420" w:firstLineChars="200"/>
        <w:rPr>
          <w:rFonts w:ascii="宋体" w:hAnsi="宋体"/>
          <w:szCs w:val="21"/>
        </w:rPr>
      </w:pPr>
      <w:r>
        <w:rPr>
          <w:rFonts w:hint="eastAsia" w:ascii="宋体" w:hAnsi="宋体"/>
          <w:szCs w:val="21"/>
        </w:rPr>
        <w:t>1.施工单位应当在施工现场显著位置公告危险性较大(简称“危大”，下同)的分部分项工程的名称、施工时间和具体责任人 员，并在危险区域设置安全警示标志。</w:t>
      </w:r>
    </w:p>
    <w:p w14:paraId="3D1D3A3B">
      <w:pPr>
        <w:tabs>
          <w:tab w:val="center" w:pos="3940"/>
          <w:tab w:val="left" w:pos="6315"/>
        </w:tabs>
        <w:spacing w:line="340" w:lineRule="exact"/>
        <w:ind w:firstLine="420" w:firstLineChars="200"/>
        <w:rPr>
          <w:rFonts w:ascii="宋体" w:hAnsi="宋体"/>
          <w:szCs w:val="21"/>
        </w:rPr>
      </w:pPr>
      <w:r>
        <w:rPr>
          <w:rFonts w:hint="eastAsia" w:ascii="宋体" w:hAnsi="宋体"/>
          <w:szCs w:val="21"/>
        </w:rPr>
        <w:t>2.施工单位应当严格按照专项施工方案组织施工，不得擅自修改专项施工方案。</w:t>
      </w:r>
    </w:p>
    <w:p w14:paraId="5A8F8FE2">
      <w:pPr>
        <w:tabs>
          <w:tab w:val="center" w:pos="3940"/>
          <w:tab w:val="left" w:pos="6315"/>
        </w:tabs>
        <w:spacing w:line="340" w:lineRule="exact"/>
        <w:ind w:firstLine="420" w:firstLineChars="200"/>
        <w:rPr>
          <w:rFonts w:ascii="宋体" w:hAnsi="宋体"/>
          <w:szCs w:val="21"/>
        </w:rPr>
      </w:pPr>
      <w:r>
        <w:rPr>
          <w:rFonts w:hint="eastAsia" w:ascii="宋体" w:hAnsi="宋体"/>
          <w:szCs w:val="21"/>
        </w:rPr>
        <w:t>3.专项施工方案实施前，编制人员或项目技术负责人应当按分部分项向施工现场管理人员进行方案交底，由双方共同签字确认。施工现场管理人员应当向作业人员进行有针对性的安全技术交底，交底由双方和项目专职安全生产管理人员共同签字确认。</w:t>
      </w:r>
    </w:p>
    <w:p w14:paraId="4E9A261F">
      <w:pPr>
        <w:tabs>
          <w:tab w:val="center" w:pos="3940"/>
          <w:tab w:val="left" w:pos="6315"/>
        </w:tabs>
        <w:spacing w:line="340" w:lineRule="exact"/>
        <w:ind w:firstLine="420" w:firstLineChars="200"/>
        <w:rPr>
          <w:rFonts w:ascii="宋体" w:hAnsi="宋体"/>
          <w:szCs w:val="21"/>
        </w:rPr>
      </w:pPr>
      <w:r>
        <w:rPr>
          <w:rFonts w:hint="eastAsia" w:ascii="宋体" w:hAnsi="宋体"/>
          <w:szCs w:val="21"/>
        </w:rPr>
        <w:t>4.施工单位应当对危险性较大的分部分项工程施工作业人员进行登记，项目负责人应当在施工现场履 职。项目专职安全生产管理人员应当对专项施工方案实施情况进行现场监督，对未按照专项施工方案施工 的，应当要求立即整改，并及时报告项目负责人，项目负责人应当及时组织限期整改。</w:t>
      </w:r>
    </w:p>
    <w:p w14:paraId="7F498EAA">
      <w:pPr>
        <w:tabs>
          <w:tab w:val="center" w:pos="3940"/>
          <w:tab w:val="left" w:pos="6315"/>
        </w:tabs>
        <w:spacing w:line="340" w:lineRule="exact"/>
        <w:ind w:firstLine="420" w:firstLineChars="200"/>
        <w:rPr>
          <w:rFonts w:ascii="宋体" w:hAnsi="宋体"/>
          <w:szCs w:val="21"/>
        </w:rPr>
      </w:pPr>
      <w:r>
        <w:rPr>
          <w:rFonts w:hint="eastAsia" w:ascii="宋体" w:hAnsi="宋体"/>
          <w:szCs w:val="21"/>
        </w:rPr>
        <w:t>5.施工单位应当按照规定对危险性较大的分部分项工程进行施工监测和安全巡视，发现危及人身安全 的紧急情况，应当立即组织作业人员撤离危险区域。</w:t>
      </w:r>
    </w:p>
    <w:p w14:paraId="67CC197E">
      <w:pPr>
        <w:tabs>
          <w:tab w:val="center" w:pos="3940"/>
          <w:tab w:val="left" w:pos="6315"/>
        </w:tabs>
        <w:spacing w:line="340" w:lineRule="exact"/>
        <w:ind w:firstLine="420" w:firstLineChars="200"/>
        <w:rPr>
          <w:rFonts w:ascii="宋体" w:hAnsi="宋体"/>
          <w:szCs w:val="21"/>
        </w:rPr>
      </w:pPr>
      <w:r>
        <w:rPr>
          <w:rFonts w:hint="eastAsia" w:ascii="宋体" w:hAnsi="宋体"/>
          <w:szCs w:val="21"/>
        </w:rPr>
        <w:t>6.监理单位应当结合危大工程专项施工方案编制监理实施细则，并对危大工程施工实施专项巡视检查。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w:t>
      </w:r>
    </w:p>
    <w:p w14:paraId="05C1EED6">
      <w:pPr>
        <w:tabs>
          <w:tab w:val="center" w:pos="3940"/>
          <w:tab w:val="left" w:pos="6315"/>
        </w:tabs>
        <w:spacing w:line="340" w:lineRule="exact"/>
        <w:ind w:firstLine="420" w:firstLineChars="200"/>
        <w:rPr>
          <w:rFonts w:ascii="宋体" w:hAnsi="宋体"/>
          <w:szCs w:val="21"/>
        </w:rPr>
      </w:pPr>
      <w:r>
        <w:rPr>
          <w:rFonts w:hint="eastAsia" w:ascii="宋体" w:hAnsi="宋体"/>
          <w:szCs w:val="21"/>
        </w:rPr>
        <w:t>7.施工单位应当建立危险性较大的分部分项工程安全管理档案,将专项施工方案及审核、专家论证、交底、现场检查、验收及整改等相关资料纳入档案管理。</w:t>
      </w:r>
    </w:p>
    <w:p w14:paraId="3453FB5D">
      <w:pPr>
        <w:tabs>
          <w:tab w:val="center" w:pos="3940"/>
          <w:tab w:val="left" w:pos="6315"/>
        </w:tabs>
        <w:spacing w:line="340" w:lineRule="exact"/>
        <w:ind w:firstLine="420" w:firstLineChars="200"/>
        <w:rPr>
          <w:rFonts w:eastAsia="黑体"/>
          <w:szCs w:val="21"/>
        </w:rPr>
      </w:pPr>
    </w:p>
    <w:p w14:paraId="4E3A49E6">
      <w:pPr>
        <w:tabs>
          <w:tab w:val="center" w:pos="3940"/>
          <w:tab w:val="left" w:pos="6315"/>
        </w:tabs>
        <w:spacing w:line="340" w:lineRule="exact"/>
        <w:rPr>
          <w:rFonts w:eastAsia="黑体"/>
          <w:szCs w:val="21"/>
        </w:rPr>
      </w:pPr>
    </w:p>
    <w:p w14:paraId="414F48AB">
      <w:pPr>
        <w:tabs>
          <w:tab w:val="center" w:pos="3940"/>
          <w:tab w:val="left" w:pos="6315"/>
        </w:tabs>
        <w:spacing w:line="340" w:lineRule="exact"/>
        <w:rPr>
          <w:rFonts w:eastAsia="黑体"/>
          <w:szCs w:val="21"/>
        </w:rPr>
      </w:pPr>
    </w:p>
    <w:p w14:paraId="6F4FB09D">
      <w:pPr>
        <w:tabs>
          <w:tab w:val="center" w:pos="3940"/>
          <w:tab w:val="left" w:pos="6315"/>
        </w:tabs>
        <w:spacing w:line="340" w:lineRule="exact"/>
        <w:rPr>
          <w:rFonts w:eastAsia="黑体"/>
          <w:szCs w:val="21"/>
        </w:rPr>
      </w:pPr>
    </w:p>
    <w:p w14:paraId="71A9FDBE">
      <w:pPr>
        <w:tabs>
          <w:tab w:val="center" w:pos="3940"/>
          <w:tab w:val="left" w:pos="6315"/>
        </w:tabs>
        <w:spacing w:line="340" w:lineRule="exact"/>
        <w:rPr>
          <w:rFonts w:eastAsia="黑体"/>
          <w:szCs w:val="21"/>
        </w:rPr>
      </w:pPr>
    </w:p>
    <w:p w14:paraId="0A8E098E">
      <w:pPr>
        <w:tabs>
          <w:tab w:val="center" w:pos="3940"/>
          <w:tab w:val="left" w:pos="6315"/>
        </w:tabs>
        <w:spacing w:line="340" w:lineRule="exact"/>
        <w:rPr>
          <w:rFonts w:eastAsia="黑体"/>
          <w:szCs w:val="21"/>
        </w:rPr>
      </w:pPr>
    </w:p>
    <w:p w14:paraId="0F89C313">
      <w:pPr>
        <w:tabs>
          <w:tab w:val="center" w:pos="3940"/>
          <w:tab w:val="left" w:pos="6315"/>
        </w:tabs>
        <w:spacing w:line="340" w:lineRule="exact"/>
        <w:rPr>
          <w:rFonts w:eastAsia="黑体"/>
          <w:szCs w:val="21"/>
        </w:rPr>
      </w:pPr>
    </w:p>
    <w:p w14:paraId="1CDC286A">
      <w:pPr>
        <w:tabs>
          <w:tab w:val="center" w:pos="3940"/>
          <w:tab w:val="left" w:pos="6315"/>
        </w:tabs>
        <w:spacing w:line="340" w:lineRule="exact"/>
        <w:rPr>
          <w:rFonts w:eastAsia="黑体"/>
          <w:szCs w:val="21"/>
        </w:rPr>
      </w:pPr>
    </w:p>
    <w:p w14:paraId="39B3F958">
      <w:pPr>
        <w:tabs>
          <w:tab w:val="center" w:pos="3940"/>
          <w:tab w:val="left" w:pos="6315"/>
        </w:tabs>
        <w:spacing w:line="340" w:lineRule="exact"/>
        <w:rPr>
          <w:rFonts w:eastAsia="黑体"/>
          <w:szCs w:val="21"/>
        </w:rPr>
      </w:pPr>
    </w:p>
    <w:p w14:paraId="5A36482F">
      <w:pPr>
        <w:tabs>
          <w:tab w:val="center" w:pos="3940"/>
          <w:tab w:val="left" w:pos="6315"/>
        </w:tabs>
        <w:spacing w:line="340" w:lineRule="exact"/>
        <w:rPr>
          <w:rFonts w:eastAsia="黑体"/>
          <w:szCs w:val="21"/>
        </w:rPr>
      </w:pPr>
    </w:p>
    <w:p w14:paraId="3FFD0D30">
      <w:pPr>
        <w:tabs>
          <w:tab w:val="center" w:pos="3940"/>
          <w:tab w:val="left" w:pos="6315"/>
        </w:tabs>
        <w:spacing w:line="340" w:lineRule="exact"/>
        <w:rPr>
          <w:rFonts w:eastAsia="黑体"/>
          <w:szCs w:val="21"/>
        </w:rPr>
      </w:pPr>
    </w:p>
    <w:p w14:paraId="41BC8E8A">
      <w:pPr>
        <w:tabs>
          <w:tab w:val="center" w:pos="3940"/>
          <w:tab w:val="left" w:pos="6315"/>
        </w:tabs>
        <w:spacing w:line="340" w:lineRule="exact"/>
        <w:rPr>
          <w:rFonts w:eastAsia="黑体"/>
          <w:szCs w:val="21"/>
        </w:rPr>
      </w:pPr>
    </w:p>
    <w:p w14:paraId="4207CB52">
      <w:pPr>
        <w:tabs>
          <w:tab w:val="center" w:pos="3940"/>
          <w:tab w:val="left" w:pos="6315"/>
        </w:tabs>
        <w:spacing w:line="340" w:lineRule="exact"/>
        <w:rPr>
          <w:rFonts w:eastAsia="黑体"/>
          <w:szCs w:val="21"/>
        </w:rPr>
      </w:pPr>
    </w:p>
    <w:p w14:paraId="079E184A">
      <w:pPr>
        <w:tabs>
          <w:tab w:val="center" w:pos="3940"/>
          <w:tab w:val="left" w:pos="6315"/>
        </w:tabs>
        <w:spacing w:line="340" w:lineRule="exact"/>
        <w:rPr>
          <w:rFonts w:eastAsia="黑体"/>
          <w:szCs w:val="21"/>
        </w:rPr>
      </w:pPr>
    </w:p>
    <w:p w14:paraId="6CD12433">
      <w:pPr>
        <w:tabs>
          <w:tab w:val="center" w:pos="3940"/>
          <w:tab w:val="left" w:pos="6315"/>
        </w:tabs>
        <w:spacing w:line="340" w:lineRule="exact"/>
        <w:rPr>
          <w:rFonts w:eastAsia="黑体"/>
          <w:szCs w:val="21"/>
        </w:rPr>
      </w:pPr>
    </w:p>
    <w:p w14:paraId="1BF7C5F9">
      <w:pPr>
        <w:tabs>
          <w:tab w:val="center" w:pos="3940"/>
          <w:tab w:val="left" w:pos="6315"/>
        </w:tabs>
        <w:spacing w:line="340" w:lineRule="exact"/>
        <w:rPr>
          <w:rFonts w:eastAsia="黑体"/>
          <w:szCs w:val="21"/>
        </w:rPr>
      </w:pPr>
    </w:p>
    <w:p w14:paraId="47AF2FA6">
      <w:pPr>
        <w:tabs>
          <w:tab w:val="center" w:pos="3940"/>
          <w:tab w:val="left" w:pos="6315"/>
        </w:tabs>
        <w:spacing w:line="340" w:lineRule="exact"/>
        <w:rPr>
          <w:rFonts w:eastAsia="黑体"/>
          <w:szCs w:val="21"/>
        </w:rPr>
      </w:pPr>
    </w:p>
    <w:p w14:paraId="0F47E9ED">
      <w:pPr>
        <w:tabs>
          <w:tab w:val="center" w:pos="3940"/>
          <w:tab w:val="left" w:pos="6315"/>
        </w:tabs>
        <w:spacing w:line="340" w:lineRule="exact"/>
        <w:rPr>
          <w:rFonts w:eastAsia="黑体"/>
          <w:szCs w:val="21"/>
        </w:rPr>
      </w:pPr>
    </w:p>
    <w:p w14:paraId="43807CDD">
      <w:pPr>
        <w:tabs>
          <w:tab w:val="center" w:pos="3940"/>
          <w:tab w:val="left" w:pos="6315"/>
        </w:tabs>
        <w:spacing w:line="340" w:lineRule="exact"/>
        <w:rPr>
          <w:rFonts w:eastAsia="黑体"/>
          <w:szCs w:val="21"/>
        </w:rPr>
      </w:pPr>
    </w:p>
    <w:p w14:paraId="5F0E5F36">
      <w:pPr>
        <w:tabs>
          <w:tab w:val="center" w:pos="3940"/>
          <w:tab w:val="left" w:pos="6315"/>
        </w:tabs>
        <w:spacing w:line="340" w:lineRule="exact"/>
        <w:rPr>
          <w:rFonts w:eastAsia="黑体"/>
          <w:szCs w:val="21"/>
        </w:rPr>
      </w:pPr>
    </w:p>
    <w:p w14:paraId="3DA56046">
      <w:pPr>
        <w:tabs>
          <w:tab w:val="center" w:pos="3940"/>
          <w:tab w:val="left" w:pos="6315"/>
        </w:tabs>
        <w:spacing w:line="340" w:lineRule="exact"/>
        <w:jc w:val="center"/>
        <w:rPr>
          <w:rFonts w:ascii="黑体" w:hAnsi="黑体" w:eastAsia="黑体"/>
          <w:sz w:val="28"/>
          <w:szCs w:val="28"/>
        </w:rPr>
      </w:pPr>
      <w:r>
        <w:rPr>
          <w:rFonts w:ascii="黑体" w:hAnsi="黑体" w:eastAsia="黑体"/>
          <w:sz w:val="28"/>
          <w:szCs w:val="28"/>
        </w:rPr>
        <w:t>5.</w:t>
      </w:r>
      <w:r>
        <w:rPr>
          <w:rFonts w:hint="eastAsia" w:ascii="黑体" w:hAnsi="黑体" w:eastAsia="黑体"/>
          <w:sz w:val="28"/>
          <w:szCs w:val="28"/>
        </w:rPr>
        <w:t>1</w:t>
      </w:r>
      <w:r>
        <w:rPr>
          <w:rFonts w:ascii="黑体" w:hAnsi="黑体" w:eastAsia="黑体"/>
          <w:sz w:val="28"/>
          <w:szCs w:val="28"/>
        </w:rPr>
        <w:t>专项施工方案</w:t>
      </w:r>
    </w:p>
    <w:p w14:paraId="5F2F3711">
      <w:pPr>
        <w:jc w:val="center"/>
        <w:rPr>
          <w:rFonts w:eastAsia="黑体"/>
          <w:bCs/>
          <w:szCs w:val="21"/>
        </w:rPr>
      </w:pPr>
    </w:p>
    <w:p w14:paraId="0BBD8E76">
      <w:pPr>
        <w:jc w:val="center"/>
        <w:rPr>
          <w:rFonts w:eastAsia="黑体"/>
          <w:bCs/>
          <w:szCs w:val="21"/>
        </w:rPr>
      </w:pPr>
    </w:p>
    <w:p w14:paraId="6A7A4F72">
      <w:pPr>
        <w:ind w:firstLine="480" w:firstLineChars="200"/>
        <w:jc w:val="left"/>
        <w:rPr>
          <w:rFonts w:asciiTheme="minorEastAsia" w:hAnsiTheme="minorEastAsia"/>
          <w:sz w:val="24"/>
          <w:szCs w:val="24"/>
        </w:rPr>
      </w:pPr>
      <w:r>
        <w:rPr>
          <w:rFonts w:asciiTheme="minorEastAsia" w:hAnsiTheme="minorEastAsia"/>
          <w:sz w:val="24"/>
          <w:szCs w:val="24"/>
        </w:rPr>
        <w:t>5.1</w:t>
      </w:r>
      <w:r>
        <w:rPr>
          <w:rFonts w:hint="eastAsia" w:asciiTheme="minorEastAsia" w:hAnsiTheme="minorEastAsia"/>
          <w:sz w:val="24"/>
          <w:szCs w:val="24"/>
        </w:rPr>
        <w:t>.1</w:t>
      </w:r>
      <w:r>
        <w:rPr>
          <w:rFonts w:asciiTheme="minorEastAsia" w:hAnsiTheme="minorEastAsia"/>
          <w:sz w:val="24"/>
          <w:szCs w:val="24"/>
        </w:rPr>
        <w:t xml:space="preserve"> </w:t>
      </w:r>
      <w:r>
        <w:rPr>
          <w:rFonts w:hint="eastAsia" w:asciiTheme="minorEastAsia" w:hAnsiTheme="minorEastAsia"/>
          <w:sz w:val="24"/>
          <w:szCs w:val="24"/>
        </w:rPr>
        <w:t xml:space="preserve">  </w:t>
      </w:r>
      <w:r>
        <w:rPr>
          <w:rFonts w:asciiTheme="minorEastAsia" w:hAnsiTheme="minorEastAsia"/>
          <w:sz w:val="24"/>
          <w:szCs w:val="24"/>
        </w:rPr>
        <w:t xml:space="preserve">  </w:t>
      </w:r>
      <w:r>
        <w:rPr>
          <w:rFonts w:hint="eastAsia" w:asciiTheme="minorEastAsia" w:hAnsiTheme="minorEastAsia"/>
          <w:sz w:val="24"/>
          <w:szCs w:val="24"/>
        </w:rPr>
        <w:t xml:space="preserve">    </w:t>
      </w:r>
      <w:r>
        <w:rPr>
          <w:rFonts w:asciiTheme="minorEastAsia" w:hAnsiTheme="minorEastAsia"/>
          <w:sz w:val="24"/>
          <w:szCs w:val="24"/>
        </w:rPr>
        <w:t xml:space="preserve">  </w:t>
      </w:r>
      <w:r>
        <w:rPr>
          <w:rFonts w:hint="eastAsia" w:asciiTheme="minorEastAsia" w:hAnsiTheme="minorEastAsia"/>
          <w:sz w:val="24"/>
          <w:szCs w:val="24"/>
        </w:rPr>
        <w:t>危险性较大的分部分项工程清单</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531"/>
        <w:gridCol w:w="262"/>
        <w:gridCol w:w="1777"/>
        <w:gridCol w:w="1363"/>
        <w:gridCol w:w="414"/>
        <w:gridCol w:w="1777"/>
        <w:gridCol w:w="77"/>
        <w:gridCol w:w="1701"/>
      </w:tblGrid>
      <w:tr w14:paraId="0CA1F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258FD30F">
            <w:pPr>
              <w:spacing w:line="280" w:lineRule="exact"/>
              <w:jc w:val="center"/>
              <w:rPr>
                <w:rFonts w:eastAsia="仿宋"/>
                <w:kern w:val="0"/>
                <w:szCs w:val="21"/>
              </w:rPr>
            </w:pPr>
            <w:r>
              <w:rPr>
                <w:rFonts w:hint="eastAsia" w:eastAsia="仿宋"/>
                <w:kern w:val="0"/>
                <w:szCs w:val="21"/>
              </w:rPr>
              <w:t>工程名称</w:t>
            </w:r>
          </w:p>
        </w:tc>
        <w:tc>
          <w:tcPr>
            <w:tcW w:w="3402" w:type="dxa"/>
            <w:gridSpan w:val="3"/>
            <w:tcBorders>
              <w:top w:val="single" w:color="auto" w:sz="4" w:space="0"/>
              <w:left w:val="single" w:color="auto" w:sz="4" w:space="0"/>
              <w:bottom w:val="single" w:color="auto" w:sz="4" w:space="0"/>
              <w:right w:val="single" w:color="auto" w:sz="4" w:space="0"/>
            </w:tcBorders>
            <w:vAlign w:val="center"/>
          </w:tcPr>
          <w:p w14:paraId="0A5F612B">
            <w:pPr>
              <w:spacing w:line="280" w:lineRule="exact"/>
              <w:jc w:val="center"/>
              <w:rPr>
                <w:rFonts w:eastAsia="仿宋"/>
                <w:kern w:val="0"/>
                <w:szCs w:val="21"/>
              </w:rPr>
            </w:pPr>
          </w:p>
        </w:tc>
        <w:tc>
          <w:tcPr>
            <w:tcW w:w="2268" w:type="dxa"/>
            <w:gridSpan w:val="3"/>
            <w:tcBorders>
              <w:top w:val="single" w:color="auto" w:sz="4" w:space="0"/>
              <w:left w:val="single" w:color="auto" w:sz="4" w:space="0"/>
              <w:bottom w:val="single" w:color="auto" w:sz="4" w:space="0"/>
              <w:right w:val="single" w:color="auto" w:sz="4" w:space="0"/>
            </w:tcBorders>
            <w:vAlign w:val="center"/>
          </w:tcPr>
          <w:p w14:paraId="2388F6EC">
            <w:pPr>
              <w:spacing w:line="280" w:lineRule="exact"/>
              <w:jc w:val="center"/>
              <w:rPr>
                <w:rFonts w:eastAsia="仿宋"/>
                <w:kern w:val="0"/>
                <w:szCs w:val="21"/>
              </w:rPr>
            </w:pPr>
            <w:r>
              <w:rPr>
                <w:rFonts w:hint="eastAsia" w:eastAsia="仿宋"/>
                <w:kern w:val="0"/>
                <w:szCs w:val="21"/>
              </w:rPr>
              <w:t>结构类型</w:t>
            </w:r>
          </w:p>
        </w:tc>
        <w:tc>
          <w:tcPr>
            <w:tcW w:w="1701" w:type="dxa"/>
            <w:tcBorders>
              <w:top w:val="single" w:color="auto" w:sz="4" w:space="0"/>
              <w:left w:val="single" w:color="auto" w:sz="4" w:space="0"/>
              <w:bottom w:val="single" w:color="auto" w:sz="4" w:space="0"/>
              <w:right w:val="single" w:color="auto" w:sz="4" w:space="0"/>
            </w:tcBorders>
            <w:vAlign w:val="center"/>
          </w:tcPr>
          <w:p w14:paraId="40134827">
            <w:pPr>
              <w:spacing w:line="280" w:lineRule="exact"/>
              <w:jc w:val="center"/>
              <w:rPr>
                <w:rFonts w:eastAsia="仿宋"/>
                <w:kern w:val="0"/>
                <w:szCs w:val="21"/>
              </w:rPr>
            </w:pPr>
          </w:p>
        </w:tc>
      </w:tr>
      <w:tr w14:paraId="4FCE2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6D4F8786">
            <w:pPr>
              <w:spacing w:line="280" w:lineRule="exact"/>
              <w:jc w:val="center"/>
              <w:rPr>
                <w:rFonts w:eastAsia="仿宋"/>
                <w:kern w:val="0"/>
                <w:szCs w:val="21"/>
              </w:rPr>
            </w:pPr>
            <w:r>
              <w:rPr>
                <w:rFonts w:hint="eastAsia" w:eastAsia="仿宋"/>
                <w:kern w:val="0"/>
                <w:szCs w:val="21"/>
              </w:rPr>
              <w:t>建设单位</w:t>
            </w:r>
          </w:p>
        </w:tc>
        <w:tc>
          <w:tcPr>
            <w:tcW w:w="3402" w:type="dxa"/>
            <w:gridSpan w:val="3"/>
            <w:tcBorders>
              <w:top w:val="single" w:color="auto" w:sz="4" w:space="0"/>
              <w:left w:val="single" w:color="auto" w:sz="4" w:space="0"/>
              <w:bottom w:val="single" w:color="auto" w:sz="4" w:space="0"/>
              <w:right w:val="single" w:color="auto" w:sz="4" w:space="0"/>
            </w:tcBorders>
            <w:vAlign w:val="center"/>
          </w:tcPr>
          <w:p w14:paraId="4D09153C">
            <w:pPr>
              <w:spacing w:line="280" w:lineRule="exact"/>
              <w:jc w:val="center"/>
              <w:rPr>
                <w:rFonts w:eastAsia="仿宋"/>
                <w:kern w:val="0"/>
                <w:szCs w:val="21"/>
              </w:rPr>
            </w:pPr>
          </w:p>
        </w:tc>
        <w:tc>
          <w:tcPr>
            <w:tcW w:w="2268" w:type="dxa"/>
            <w:gridSpan w:val="3"/>
            <w:tcBorders>
              <w:top w:val="single" w:color="auto" w:sz="4" w:space="0"/>
              <w:left w:val="single" w:color="auto" w:sz="4" w:space="0"/>
              <w:bottom w:val="single" w:color="auto" w:sz="4" w:space="0"/>
              <w:right w:val="single" w:color="auto" w:sz="4" w:space="0"/>
            </w:tcBorders>
            <w:vAlign w:val="center"/>
          </w:tcPr>
          <w:p w14:paraId="68DE080E">
            <w:pPr>
              <w:spacing w:line="280" w:lineRule="exact"/>
              <w:jc w:val="center"/>
              <w:rPr>
                <w:rFonts w:eastAsia="仿宋"/>
                <w:kern w:val="0"/>
                <w:szCs w:val="21"/>
              </w:rPr>
            </w:pPr>
            <w:r>
              <w:rPr>
                <w:rFonts w:hint="eastAsia" w:eastAsia="仿宋"/>
                <w:kern w:val="0"/>
                <w:szCs w:val="21"/>
              </w:rPr>
              <w:t>项目负责人</w:t>
            </w:r>
          </w:p>
        </w:tc>
        <w:tc>
          <w:tcPr>
            <w:tcW w:w="1701" w:type="dxa"/>
            <w:tcBorders>
              <w:top w:val="single" w:color="auto" w:sz="4" w:space="0"/>
              <w:left w:val="single" w:color="auto" w:sz="4" w:space="0"/>
              <w:bottom w:val="single" w:color="auto" w:sz="4" w:space="0"/>
              <w:right w:val="single" w:color="auto" w:sz="4" w:space="0"/>
            </w:tcBorders>
            <w:vAlign w:val="center"/>
          </w:tcPr>
          <w:p w14:paraId="5A3412D0">
            <w:pPr>
              <w:spacing w:line="280" w:lineRule="exact"/>
              <w:jc w:val="center"/>
              <w:rPr>
                <w:rFonts w:eastAsia="仿宋"/>
                <w:kern w:val="0"/>
                <w:szCs w:val="21"/>
              </w:rPr>
            </w:pPr>
          </w:p>
        </w:tc>
      </w:tr>
      <w:tr w14:paraId="7602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6BA0B3B1">
            <w:pPr>
              <w:spacing w:line="280" w:lineRule="exact"/>
              <w:jc w:val="center"/>
              <w:rPr>
                <w:rFonts w:eastAsia="仿宋"/>
                <w:kern w:val="0"/>
                <w:szCs w:val="21"/>
              </w:rPr>
            </w:pPr>
            <w:r>
              <w:rPr>
                <w:rFonts w:hint="eastAsia" w:eastAsia="仿宋"/>
                <w:kern w:val="0"/>
                <w:szCs w:val="21"/>
              </w:rPr>
              <w:t>勘察单位</w:t>
            </w:r>
          </w:p>
        </w:tc>
        <w:tc>
          <w:tcPr>
            <w:tcW w:w="3402" w:type="dxa"/>
            <w:gridSpan w:val="3"/>
            <w:tcBorders>
              <w:top w:val="single" w:color="auto" w:sz="4" w:space="0"/>
              <w:left w:val="single" w:color="auto" w:sz="4" w:space="0"/>
              <w:bottom w:val="single" w:color="auto" w:sz="4" w:space="0"/>
              <w:right w:val="single" w:color="auto" w:sz="4" w:space="0"/>
            </w:tcBorders>
            <w:vAlign w:val="center"/>
          </w:tcPr>
          <w:p w14:paraId="60F2796D">
            <w:pPr>
              <w:spacing w:line="280" w:lineRule="exact"/>
              <w:jc w:val="center"/>
              <w:rPr>
                <w:rFonts w:eastAsia="仿宋"/>
                <w:kern w:val="0"/>
                <w:szCs w:val="21"/>
              </w:rPr>
            </w:pPr>
          </w:p>
        </w:tc>
        <w:tc>
          <w:tcPr>
            <w:tcW w:w="2268" w:type="dxa"/>
            <w:gridSpan w:val="3"/>
            <w:tcBorders>
              <w:top w:val="single" w:color="auto" w:sz="4" w:space="0"/>
              <w:left w:val="single" w:color="auto" w:sz="4" w:space="0"/>
              <w:bottom w:val="single" w:color="auto" w:sz="4" w:space="0"/>
              <w:right w:val="single" w:color="auto" w:sz="4" w:space="0"/>
            </w:tcBorders>
            <w:vAlign w:val="center"/>
          </w:tcPr>
          <w:p w14:paraId="1CE135B5">
            <w:pPr>
              <w:spacing w:line="280" w:lineRule="exact"/>
              <w:jc w:val="center"/>
              <w:rPr>
                <w:rFonts w:eastAsia="仿宋"/>
                <w:kern w:val="0"/>
                <w:szCs w:val="21"/>
              </w:rPr>
            </w:pPr>
            <w:r>
              <w:rPr>
                <w:rFonts w:hint="eastAsia" w:eastAsia="仿宋"/>
                <w:kern w:val="0"/>
                <w:szCs w:val="21"/>
              </w:rPr>
              <w:t>项目负责人</w:t>
            </w:r>
          </w:p>
        </w:tc>
        <w:tc>
          <w:tcPr>
            <w:tcW w:w="1701" w:type="dxa"/>
            <w:tcBorders>
              <w:top w:val="single" w:color="auto" w:sz="4" w:space="0"/>
              <w:left w:val="single" w:color="auto" w:sz="4" w:space="0"/>
              <w:bottom w:val="single" w:color="auto" w:sz="4" w:space="0"/>
              <w:right w:val="single" w:color="auto" w:sz="4" w:space="0"/>
            </w:tcBorders>
            <w:vAlign w:val="center"/>
          </w:tcPr>
          <w:p w14:paraId="46555CE6">
            <w:pPr>
              <w:spacing w:line="280" w:lineRule="exact"/>
              <w:jc w:val="center"/>
              <w:rPr>
                <w:rFonts w:eastAsia="仿宋"/>
                <w:kern w:val="0"/>
                <w:szCs w:val="21"/>
              </w:rPr>
            </w:pPr>
          </w:p>
        </w:tc>
      </w:tr>
      <w:tr w14:paraId="3B621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11A010CC">
            <w:pPr>
              <w:spacing w:line="280" w:lineRule="exact"/>
              <w:jc w:val="center"/>
              <w:rPr>
                <w:rFonts w:eastAsia="仿宋"/>
                <w:kern w:val="0"/>
                <w:szCs w:val="21"/>
              </w:rPr>
            </w:pPr>
            <w:r>
              <w:rPr>
                <w:rFonts w:hint="eastAsia" w:eastAsia="仿宋"/>
                <w:kern w:val="0"/>
                <w:szCs w:val="21"/>
              </w:rPr>
              <w:t>设计单位</w:t>
            </w:r>
          </w:p>
        </w:tc>
        <w:tc>
          <w:tcPr>
            <w:tcW w:w="3402" w:type="dxa"/>
            <w:gridSpan w:val="3"/>
            <w:tcBorders>
              <w:top w:val="single" w:color="auto" w:sz="4" w:space="0"/>
              <w:left w:val="single" w:color="auto" w:sz="4" w:space="0"/>
              <w:bottom w:val="single" w:color="auto" w:sz="4" w:space="0"/>
              <w:right w:val="single" w:color="auto" w:sz="4" w:space="0"/>
            </w:tcBorders>
            <w:vAlign w:val="center"/>
          </w:tcPr>
          <w:p w14:paraId="5F74EDF3">
            <w:pPr>
              <w:spacing w:line="280" w:lineRule="exact"/>
              <w:jc w:val="center"/>
              <w:rPr>
                <w:rFonts w:eastAsia="仿宋"/>
                <w:kern w:val="0"/>
                <w:szCs w:val="21"/>
              </w:rPr>
            </w:pPr>
          </w:p>
        </w:tc>
        <w:tc>
          <w:tcPr>
            <w:tcW w:w="2268" w:type="dxa"/>
            <w:gridSpan w:val="3"/>
            <w:tcBorders>
              <w:top w:val="single" w:color="auto" w:sz="4" w:space="0"/>
              <w:left w:val="single" w:color="auto" w:sz="4" w:space="0"/>
              <w:bottom w:val="single" w:color="auto" w:sz="4" w:space="0"/>
              <w:right w:val="single" w:color="auto" w:sz="4" w:space="0"/>
            </w:tcBorders>
            <w:vAlign w:val="center"/>
          </w:tcPr>
          <w:p w14:paraId="64DE5094">
            <w:pPr>
              <w:spacing w:line="280" w:lineRule="exact"/>
              <w:jc w:val="center"/>
              <w:rPr>
                <w:rFonts w:eastAsia="仿宋"/>
                <w:kern w:val="0"/>
                <w:szCs w:val="21"/>
              </w:rPr>
            </w:pPr>
            <w:r>
              <w:rPr>
                <w:rFonts w:hint="eastAsia" w:eastAsia="仿宋"/>
                <w:kern w:val="0"/>
                <w:szCs w:val="21"/>
              </w:rPr>
              <w:t>项目负责人</w:t>
            </w:r>
          </w:p>
        </w:tc>
        <w:tc>
          <w:tcPr>
            <w:tcW w:w="1701" w:type="dxa"/>
            <w:tcBorders>
              <w:top w:val="single" w:color="auto" w:sz="4" w:space="0"/>
              <w:left w:val="single" w:color="auto" w:sz="4" w:space="0"/>
              <w:bottom w:val="single" w:color="auto" w:sz="4" w:space="0"/>
              <w:right w:val="single" w:color="auto" w:sz="4" w:space="0"/>
            </w:tcBorders>
            <w:vAlign w:val="center"/>
          </w:tcPr>
          <w:p w14:paraId="6C7BA3D3">
            <w:pPr>
              <w:spacing w:line="280" w:lineRule="exact"/>
              <w:jc w:val="center"/>
              <w:rPr>
                <w:rFonts w:eastAsia="仿宋"/>
                <w:kern w:val="0"/>
                <w:szCs w:val="21"/>
              </w:rPr>
            </w:pPr>
          </w:p>
        </w:tc>
      </w:tr>
      <w:tr w14:paraId="0C8CD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17DA7C00">
            <w:pPr>
              <w:spacing w:line="280" w:lineRule="exact"/>
              <w:jc w:val="center"/>
              <w:rPr>
                <w:rFonts w:eastAsia="仿宋"/>
                <w:kern w:val="0"/>
                <w:szCs w:val="21"/>
              </w:rPr>
            </w:pPr>
            <w:r>
              <w:rPr>
                <w:rFonts w:hint="eastAsia" w:eastAsia="仿宋"/>
                <w:kern w:val="0"/>
                <w:szCs w:val="21"/>
              </w:rPr>
              <w:t>施工单位</w:t>
            </w:r>
          </w:p>
        </w:tc>
        <w:tc>
          <w:tcPr>
            <w:tcW w:w="3402" w:type="dxa"/>
            <w:gridSpan w:val="3"/>
            <w:tcBorders>
              <w:top w:val="single" w:color="auto" w:sz="4" w:space="0"/>
              <w:left w:val="single" w:color="auto" w:sz="4" w:space="0"/>
              <w:bottom w:val="single" w:color="auto" w:sz="4" w:space="0"/>
              <w:right w:val="single" w:color="auto" w:sz="4" w:space="0"/>
            </w:tcBorders>
            <w:vAlign w:val="center"/>
          </w:tcPr>
          <w:p w14:paraId="62E14A6E">
            <w:pPr>
              <w:spacing w:line="280" w:lineRule="exact"/>
              <w:jc w:val="center"/>
              <w:rPr>
                <w:rFonts w:eastAsia="仿宋"/>
                <w:kern w:val="0"/>
                <w:szCs w:val="21"/>
              </w:rPr>
            </w:pPr>
          </w:p>
        </w:tc>
        <w:tc>
          <w:tcPr>
            <w:tcW w:w="2268" w:type="dxa"/>
            <w:gridSpan w:val="3"/>
            <w:tcBorders>
              <w:top w:val="single" w:color="auto" w:sz="4" w:space="0"/>
              <w:left w:val="single" w:color="auto" w:sz="4" w:space="0"/>
              <w:bottom w:val="single" w:color="auto" w:sz="4" w:space="0"/>
              <w:right w:val="single" w:color="auto" w:sz="4" w:space="0"/>
            </w:tcBorders>
            <w:vAlign w:val="center"/>
          </w:tcPr>
          <w:p w14:paraId="3277C346">
            <w:pPr>
              <w:spacing w:line="280" w:lineRule="exact"/>
              <w:jc w:val="center"/>
              <w:rPr>
                <w:rFonts w:eastAsia="仿宋"/>
                <w:kern w:val="0"/>
                <w:szCs w:val="21"/>
              </w:rPr>
            </w:pPr>
            <w:r>
              <w:rPr>
                <w:rFonts w:hint="eastAsia" w:eastAsia="仿宋"/>
                <w:kern w:val="0"/>
                <w:szCs w:val="21"/>
              </w:rPr>
              <w:t>项目负责人</w:t>
            </w:r>
          </w:p>
        </w:tc>
        <w:tc>
          <w:tcPr>
            <w:tcW w:w="1701" w:type="dxa"/>
            <w:tcBorders>
              <w:top w:val="single" w:color="auto" w:sz="4" w:space="0"/>
              <w:left w:val="single" w:color="auto" w:sz="4" w:space="0"/>
              <w:bottom w:val="single" w:color="auto" w:sz="4" w:space="0"/>
              <w:right w:val="single" w:color="auto" w:sz="4" w:space="0"/>
            </w:tcBorders>
            <w:vAlign w:val="center"/>
          </w:tcPr>
          <w:p w14:paraId="4B02E72A">
            <w:pPr>
              <w:spacing w:line="280" w:lineRule="exact"/>
              <w:jc w:val="center"/>
              <w:rPr>
                <w:rFonts w:eastAsia="仿宋"/>
                <w:kern w:val="0"/>
                <w:szCs w:val="21"/>
              </w:rPr>
            </w:pPr>
          </w:p>
        </w:tc>
      </w:tr>
      <w:tr w14:paraId="20B4F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86" w:type="dxa"/>
            <w:gridSpan w:val="9"/>
            <w:tcBorders>
              <w:top w:val="single" w:color="auto" w:sz="4" w:space="0"/>
              <w:left w:val="single" w:color="auto" w:sz="4" w:space="0"/>
              <w:bottom w:val="single" w:color="auto" w:sz="4" w:space="0"/>
              <w:right w:val="single" w:color="auto" w:sz="4" w:space="0"/>
            </w:tcBorders>
            <w:vAlign w:val="center"/>
          </w:tcPr>
          <w:p w14:paraId="4690463F">
            <w:pPr>
              <w:spacing w:line="280" w:lineRule="exact"/>
              <w:jc w:val="center"/>
              <w:rPr>
                <w:rFonts w:eastAsia="方正小标宋_GBK"/>
                <w:kern w:val="0"/>
                <w:sz w:val="24"/>
              </w:rPr>
            </w:pPr>
            <w:r>
              <w:rPr>
                <w:rFonts w:hint="eastAsia" w:eastAsia="方正小标宋_GBK"/>
                <w:sz w:val="24"/>
              </w:rPr>
              <w:t>危险性较大的分部分项工程范围</w:t>
            </w:r>
          </w:p>
        </w:tc>
      </w:tr>
      <w:tr w14:paraId="1F656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exac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3DA3F8BD">
            <w:pPr>
              <w:spacing w:line="280" w:lineRule="exact"/>
              <w:jc w:val="center"/>
              <w:rPr>
                <w:rFonts w:eastAsia="仿宋"/>
                <w:kern w:val="0"/>
                <w:szCs w:val="21"/>
              </w:rPr>
            </w:pPr>
            <w:r>
              <w:rPr>
                <w:rFonts w:hint="eastAsia" w:eastAsia="仿宋"/>
                <w:kern w:val="0"/>
                <w:szCs w:val="21"/>
              </w:rPr>
              <w:t>分部分项工程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46BF78DD">
            <w:pPr>
              <w:spacing w:line="280" w:lineRule="exact"/>
              <w:jc w:val="center"/>
              <w:rPr>
                <w:rFonts w:eastAsia="仿宋"/>
                <w:kern w:val="0"/>
                <w:szCs w:val="21"/>
              </w:rPr>
            </w:pPr>
            <w:r>
              <w:rPr>
                <w:rFonts w:hint="eastAsia" w:eastAsia="仿宋"/>
                <w:kern w:val="0"/>
                <w:szCs w:val="21"/>
              </w:rPr>
              <w:t>内       容</w:t>
            </w:r>
          </w:p>
        </w:tc>
        <w:tc>
          <w:tcPr>
            <w:tcW w:w="1701" w:type="dxa"/>
            <w:tcBorders>
              <w:top w:val="single" w:color="auto" w:sz="4" w:space="0"/>
              <w:left w:val="single" w:color="auto" w:sz="4" w:space="0"/>
              <w:bottom w:val="single" w:color="auto" w:sz="4" w:space="0"/>
              <w:right w:val="single" w:color="auto" w:sz="4" w:space="0"/>
            </w:tcBorders>
            <w:vAlign w:val="center"/>
          </w:tcPr>
          <w:p w14:paraId="5102B2D5">
            <w:pPr>
              <w:spacing w:line="280" w:lineRule="exact"/>
              <w:jc w:val="center"/>
              <w:rPr>
                <w:rFonts w:eastAsia="仿宋"/>
                <w:w w:val="90"/>
                <w:kern w:val="0"/>
                <w:szCs w:val="21"/>
              </w:rPr>
            </w:pPr>
            <w:r>
              <w:rPr>
                <w:rFonts w:hint="eastAsia" w:eastAsia="仿宋"/>
                <w:kern w:val="0"/>
                <w:szCs w:val="21"/>
              </w:rPr>
              <w:t>预计实施时间</w:t>
            </w:r>
          </w:p>
        </w:tc>
      </w:tr>
      <w:tr w14:paraId="4B342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6B6CB66D">
            <w:pPr>
              <w:spacing w:line="280" w:lineRule="exact"/>
              <w:jc w:val="left"/>
              <w:rPr>
                <w:rFonts w:eastAsia="仿宋"/>
                <w:kern w:val="0"/>
                <w:szCs w:val="21"/>
              </w:rPr>
            </w:pPr>
            <w:r>
              <w:rPr>
                <w:rFonts w:hint="eastAsia" w:eastAsia="仿宋"/>
                <w:kern w:val="0"/>
                <w:szCs w:val="21"/>
              </w:rPr>
              <w:t>一、基坑工程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75301F8D">
            <w:pPr>
              <w:spacing w:line="280" w:lineRule="exact"/>
              <w:ind w:left="420" w:hanging="420" w:hangingChars="200"/>
              <w:rPr>
                <w:rFonts w:eastAsia="仿宋"/>
                <w:spacing w:val="-14"/>
                <w:kern w:val="0"/>
                <w:szCs w:val="21"/>
              </w:rPr>
            </w:pPr>
            <w:r>
              <w:rPr>
                <w:rFonts w:hint="eastAsia" w:eastAsia="仿宋"/>
                <w:kern w:val="0"/>
                <w:szCs w:val="21"/>
              </w:rPr>
              <w:t xml:space="preserve">□  </w:t>
            </w:r>
            <w:r>
              <w:rPr>
                <w:rFonts w:hint="eastAsia" w:eastAsia="仿宋"/>
                <w:spacing w:val="-14"/>
                <w:kern w:val="0"/>
                <w:szCs w:val="21"/>
              </w:rPr>
              <w:t>开挖深度超过3m（含3m）的基坑（槽）的土方开挖、支护、降水工程</w:t>
            </w:r>
          </w:p>
          <w:p w14:paraId="06C08009">
            <w:pPr>
              <w:ind w:left="420" w:hanging="420" w:hangingChars="200"/>
              <w:rPr>
                <w:rFonts w:eastAsia="仿宋"/>
                <w:i/>
                <w:iCs/>
              </w:rPr>
            </w:pPr>
            <w:r>
              <w:rPr>
                <w:rFonts w:hint="eastAsia" w:eastAsia="仿宋"/>
                <w:kern w:val="0"/>
                <w:szCs w:val="21"/>
              </w:rPr>
              <w:t>□  虽</w:t>
            </w:r>
            <w:r>
              <w:rPr>
                <w:rFonts w:hint="eastAsia" w:eastAsia="仿宋"/>
                <w:spacing w:val="-8"/>
                <w:kern w:val="0"/>
                <w:szCs w:val="21"/>
              </w:rPr>
              <w:t>未超过3m，但地质条件、周围环境和地下管线复杂，或影响毗邻建、构筑物安全的基坑（槽）的土方开挖、支护、降水工程</w:t>
            </w:r>
          </w:p>
        </w:tc>
        <w:tc>
          <w:tcPr>
            <w:tcW w:w="1701" w:type="dxa"/>
            <w:tcBorders>
              <w:top w:val="single" w:color="auto" w:sz="4" w:space="0"/>
              <w:left w:val="single" w:color="auto" w:sz="4" w:space="0"/>
              <w:bottom w:val="single" w:color="auto" w:sz="4" w:space="0"/>
              <w:right w:val="single" w:color="auto" w:sz="4" w:space="0"/>
            </w:tcBorders>
          </w:tcPr>
          <w:p w14:paraId="689F2B33">
            <w:pPr>
              <w:spacing w:line="280" w:lineRule="exact"/>
              <w:rPr>
                <w:rFonts w:eastAsia="仿宋"/>
                <w:kern w:val="0"/>
                <w:szCs w:val="21"/>
              </w:rPr>
            </w:pPr>
          </w:p>
        </w:tc>
      </w:tr>
      <w:tr w14:paraId="41F14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8"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27206E36">
            <w:pPr>
              <w:spacing w:line="280" w:lineRule="exact"/>
              <w:ind w:left="315" w:hanging="315" w:hangingChars="150"/>
              <w:rPr>
                <w:rFonts w:eastAsia="仿宋"/>
                <w:kern w:val="0"/>
                <w:szCs w:val="21"/>
              </w:rPr>
            </w:pPr>
            <w:r>
              <w:rPr>
                <w:rFonts w:hint="eastAsia" w:eastAsia="仿宋"/>
                <w:kern w:val="0"/>
                <w:szCs w:val="21"/>
              </w:rPr>
              <w:t>二、模板工程</w:t>
            </w:r>
          </w:p>
          <w:p w14:paraId="00E26009">
            <w:pPr>
              <w:spacing w:line="280" w:lineRule="exact"/>
              <w:ind w:left="369" w:leftChars="76" w:hanging="210" w:hangingChars="100"/>
              <w:rPr>
                <w:rFonts w:eastAsia="仿宋"/>
                <w:spacing w:val="-16"/>
                <w:kern w:val="0"/>
                <w:szCs w:val="21"/>
              </w:rPr>
            </w:pPr>
            <w:r>
              <w:rPr>
                <w:rFonts w:hint="eastAsia" w:eastAsia="仿宋"/>
                <w:kern w:val="0"/>
                <w:szCs w:val="21"/>
              </w:rPr>
              <w:t xml:space="preserve">  及支撑体系</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12D59415">
            <w:pPr>
              <w:spacing w:line="280" w:lineRule="exact"/>
              <w:ind w:left="420" w:hanging="420" w:hangingChars="200"/>
              <w:rPr>
                <w:rFonts w:eastAsia="仿宋"/>
                <w:kern w:val="0"/>
                <w:szCs w:val="21"/>
              </w:rPr>
            </w:pPr>
            <w:r>
              <w:rPr>
                <w:rFonts w:hint="eastAsia" w:eastAsia="仿宋"/>
                <w:kern w:val="0"/>
                <w:szCs w:val="21"/>
              </w:rPr>
              <w:t xml:space="preserve">□  各类工具式模板工程：包括滑模、爬模、飞模、隧道模等工程 </w:t>
            </w:r>
          </w:p>
          <w:p w14:paraId="1AD652EC">
            <w:pPr>
              <w:spacing w:line="280" w:lineRule="exact"/>
              <w:ind w:left="420" w:hanging="420" w:hangingChars="200"/>
              <w:rPr>
                <w:rFonts w:eastAsia="仿宋"/>
                <w:spacing w:val="-8"/>
                <w:kern w:val="0"/>
                <w:szCs w:val="21"/>
              </w:rPr>
            </w:pPr>
            <w:r>
              <w:rPr>
                <w:rFonts w:hint="eastAsia" w:eastAsia="仿宋"/>
                <w:kern w:val="0"/>
                <w:szCs w:val="21"/>
              </w:rPr>
              <w:t xml:space="preserve">□  </w:t>
            </w:r>
            <w:r>
              <w:rPr>
                <w:rFonts w:hint="eastAsia" w:eastAsia="仿宋"/>
                <w:spacing w:val="-8"/>
                <w:kern w:val="0"/>
                <w:szCs w:val="21"/>
              </w:rPr>
              <w:t>混凝土模板支撑工程：搭设高度5m及以上，或搭设跨度10m及以上，或施工总荷载（荷载效应基本组合的设计值，以下简称设计值）10kN/m</w:t>
            </w:r>
            <w:r>
              <w:rPr>
                <w:rFonts w:hint="eastAsia" w:eastAsia="仿宋"/>
                <w:spacing w:val="-8"/>
                <w:kern w:val="0"/>
                <w:szCs w:val="21"/>
                <w:vertAlign w:val="superscript"/>
              </w:rPr>
              <w:t>2</w:t>
            </w:r>
            <w:r>
              <w:rPr>
                <w:rFonts w:hint="eastAsia" w:eastAsia="仿宋"/>
                <w:spacing w:val="-8"/>
                <w:kern w:val="0"/>
                <w:szCs w:val="21"/>
              </w:rPr>
              <w:t>及以上，或集中线荷载（设计值）15kN/m及以上，或高度大于支撑水平投影宽度且相对独立无联系构件的混凝土模板支撑工程</w:t>
            </w:r>
          </w:p>
          <w:p w14:paraId="645C7D30">
            <w:pPr>
              <w:spacing w:line="280" w:lineRule="exact"/>
              <w:rPr>
                <w:rFonts w:eastAsia="仿宋"/>
                <w:kern w:val="0"/>
                <w:szCs w:val="21"/>
              </w:rPr>
            </w:pPr>
            <w:r>
              <w:rPr>
                <w:rFonts w:hint="eastAsia" w:eastAsia="仿宋"/>
                <w:kern w:val="0"/>
                <w:szCs w:val="21"/>
              </w:rPr>
              <w:t xml:space="preserve">□  承重支撑系统：用于钢结构安装等满堂支撑体系 </w:t>
            </w:r>
          </w:p>
        </w:tc>
        <w:tc>
          <w:tcPr>
            <w:tcW w:w="1701" w:type="dxa"/>
            <w:tcBorders>
              <w:top w:val="single" w:color="auto" w:sz="4" w:space="0"/>
              <w:left w:val="single" w:color="auto" w:sz="4" w:space="0"/>
              <w:bottom w:val="single" w:color="auto" w:sz="4" w:space="0"/>
              <w:right w:val="single" w:color="auto" w:sz="4" w:space="0"/>
            </w:tcBorders>
          </w:tcPr>
          <w:p w14:paraId="3766AA4C">
            <w:pPr>
              <w:spacing w:line="280" w:lineRule="exact"/>
              <w:rPr>
                <w:rFonts w:eastAsia="仿宋"/>
                <w:kern w:val="0"/>
                <w:szCs w:val="21"/>
              </w:rPr>
            </w:pPr>
          </w:p>
        </w:tc>
      </w:tr>
      <w:tr w14:paraId="2EFC9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4776AD93">
            <w:pPr>
              <w:spacing w:line="280" w:lineRule="exact"/>
              <w:ind w:left="315" w:hanging="315" w:hangingChars="150"/>
              <w:rPr>
                <w:rFonts w:eastAsia="仿宋"/>
                <w:spacing w:val="-16"/>
                <w:kern w:val="0"/>
                <w:szCs w:val="21"/>
              </w:rPr>
            </w:pPr>
            <w:r>
              <w:rPr>
                <w:rFonts w:hint="eastAsia" w:eastAsia="仿宋"/>
                <w:kern w:val="0"/>
                <w:szCs w:val="21"/>
              </w:rPr>
              <w:t>三、起重吊装及起重机械安装拆卸工程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59F60188">
            <w:pPr>
              <w:spacing w:line="280" w:lineRule="exact"/>
              <w:ind w:left="420" w:hanging="420" w:hangingChars="200"/>
              <w:rPr>
                <w:rFonts w:eastAsia="仿宋"/>
                <w:kern w:val="0"/>
                <w:szCs w:val="21"/>
              </w:rPr>
            </w:pPr>
            <w:r>
              <w:rPr>
                <w:rFonts w:hint="eastAsia" w:eastAsia="仿宋"/>
                <w:kern w:val="0"/>
                <w:szCs w:val="21"/>
              </w:rPr>
              <w:t>□  采用非常规起重设备、方法，且单件起吊重量在10kN及以上的起重吊装工程。</w:t>
            </w:r>
          </w:p>
          <w:p w14:paraId="7A682B18">
            <w:pPr>
              <w:spacing w:line="280" w:lineRule="exact"/>
              <w:ind w:left="420" w:hanging="420" w:hangingChars="200"/>
              <w:rPr>
                <w:rFonts w:eastAsia="仿宋"/>
                <w:kern w:val="0"/>
                <w:szCs w:val="21"/>
              </w:rPr>
            </w:pPr>
            <w:r>
              <w:rPr>
                <w:rFonts w:hint="eastAsia" w:eastAsia="仿宋"/>
                <w:kern w:val="0"/>
                <w:szCs w:val="21"/>
              </w:rPr>
              <w:t>□  采用起重机械进行安装的工程。</w:t>
            </w:r>
          </w:p>
          <w:p w14:paraId="28ED8A27">
            <w:pPr>
              <w:spacing w:line="280" w:lineRule="exact"/>
              <w:ind w:left="420" w:hanging="420" w:hangingChars="200"/>
              <w:rPr>
                <w:rFonts w:eastAsia="仿宋"/>
                <w:kern w:val="0"/>
                <w:szCs w:val="21"/>
              </w:rPr>
            </w:pPr>
            <w:r>
              <w:rPr>
                <w:rFonts w:hint="eastAsia" w:eastAsia="仿宋"/>
                <w:kern w:val="0"/>
                <w:szCs w:val="21"/>
              </w:rPr>
              <w:t>□  起重机械安装和拆卸工程。</w:t>
            </w:r>
          </w:p>
          <w:p w14:paraId="2E35C5C0">
            <w:pPr>
              <w:spacing w:line="280" w:lineRule="exact"/>
              <w:ind w:left="420" w:hanging="420" w:hangingChars="200"/>
              <w:rPr>
                <w:rFonts w:eastAsia="仿宋"/>
                <w:kern w:val="0"/>
                <w:szCs w:val="21"/>
              </w:rPr>
            </w:pPr>
            <w:r>
              <w:rPr>
                <w:rFonts w:hint="eastAsia" w:eastAsia="仿宋"/>
                <w:kern w:val="0"/>
                <w:szCs w:val="21"/>
              </w:rPr>
              <w:t>□  施工现场2台（或以上）起重机械存在相互干扰的多台多机种作业工程。</w:t>
            </w:r>
          </w:p>
          <w:p w14:paraId="0E6CF120">
            <w:pPr>
              <w:spacing w:line="280" w:lineRule="exact"/>
              <w:ind w:left="420" w:hanging="420" w:hangingChars="200"/>
              <w:rPr>
                <w:rFonts w:eastAsia="仿宋"/>
                <w:kern w:val="0"/>
                <w:szCs w:val="21"/>
              </w:rPr>
            </w:pPr>
            <w:r>
              <w:rPr>
                <w:rFonts w:hint="eastAsia" w:eastAsia="仿宋"/>
                <w:kern w:val="0"/>
                <w:szCs w:val="21"/>
              </w:rPr>
              <w:t>□  装配式建筑构件吊装工程。</w:t>
            </w:r>
          </w:p>
        </w:tc>
        <w:tc>
          <w:tcPr>
            <w:tcW w:w="1701" w:type="dxa"/>
            <w:tcBorders>
              <w:top w:val="single" w:color="auto" w:sz="4" w:space="0"/>
              <w:left w:val="single" w:color="auto" w:sz="4" w:space="0"/>
              <w:bottom w:val="single" w:color="auto" w:sz="4" w:space="0"/>
              <w:right w:val="single" w:color="auto" w:sz="4" w:space="0"/>
            </w:tcBorders>
          </w:tcPr>
          <w:p w14:paraId="745987CB">
            <w:pPr>
              <w:spacing w:line="280" w:lineRule="exact"/>
              <w:rPr>
                <w:rFonts w:eastAsia="仿宋"/>
                <w:kern w:val="0"/>
                <w:szCs w:val="21"/>
              </w:rPr>
            </w:pPr>
          </w:p>
        </w:tc>
      </w:tr>
      <w:tr w14:paraId="10D62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41AE0CE7">
            <w:pPr>
              <w:spacing w:line="280" w:lineRule="exact"/>
              <w:rPr>
                <w:rFonts w:eastAsia="仿宋"/>
                <w:kern w:val="0"/>
                <w:szCs w:val="21"/>
              </w:rPr>
            </w:pPr>
            <w:r>
              <w:rPr>
                <w:rFonts w:hint="eastAsia" w:eastAsia="仿宋"/>
                <w:kern w:val="0"/>
                <w:szCs w:val="21"/>
              </w:rPr>
              <w:t>四、脚手架工程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7B0C5EA5">
            <w:pPr>
              <w:spacing w:line="280" w:lineRule="exact"/>
              <w:ind w:left="420" w:hanging="420" w:hangingChars="200"/>
              <w:rPr>
                <w:rFonts w:eastAsia="仿宋"/>
                <w:kern w:val="0"/>
                <w:szCs w:val="21"/>
              </w:rPr>
            </w:pPr>
            <w:r>
              <w:rPr>
                <w:rFonts w:hint="eastAsia" w:eastAsia="仿宋"/>
                <w:kern w:val="0"/>
                <w:szCs w:val="21"/>
              </w:rPr>
              <w:t>□  搭设高度在24</w:t>
            </w:r>
            <w:r>
              <w:rPr>
                <w:rFonts w:hint="eastAsia" w:eastAsia="仿宋"/>
                <w:spacing w:val="-8"/>
                <w:kern w:val="0"/>
                <w:szCs w:val="21"/>
              </w:rPr>
              <w:t>m</w:t>
            </w:r>
            <w:r>
              <w:rPr>
                <w:rFonts w:hint="eastAsia" w:eastAsia="仿宋"/>
                <w:kern w:val="0"/>
                <w:szCs w:val="21"/>
              </w:rPr>
              <w:t>及以上的落地式钢管脚手架工程（包括采光井、电梯井脚手架）</w:t>
            </w:r>
          </w:p>
          <w:p w14:paraId="645600AC">
            <w:pPr>
              <w:spacing w:line="280" w:lineRule="exact"/>
              <w:rPr>
                <w:rFonts w:eastAsia="仿宋"/>
                <w:kern w:val="0"/>
                <w:szCs w:val="21"/>
              </w:rPr>
            </w:pPr>
            <w:r>
              <w:rPr>
                <w:rFonts w:hint="eastAsia" w:eastAsia="仿宋"/>
                <w:kern w:val="0"/>
                <w:szCs w:val="21"/>
              </w:rPr>
              <w:t>□  附着式升降脚手架工程或导架爬升式工作平台工程。</w:t>
            </w:r>
          </w:p>
          <w:p w14:paraId="6462BA63">
            <w:pPr>
              <w:spacing w:line="280" w:lineRule="exact"/>
              <w:rPr>
                <w:rFonts w:eastAsia="仿宋"/>
                <w:kern w:val="0"/>
                <w:szCs w:val="21"/>
              </w:rPr>
            </w:pPr>
            <w:r>
              <w:rPr>
                <w:rFonts w:hint="eastAsia" w:eastAsia="仿宋"/>
                <w:kern w:val="0"/>
                <w:szCs w:val="21"/>
              </w:rPr>
              <w:t>□  悬挑式脚手架工程</w:t>
            </w:r>
          </w:p>
          <w:p w14:paraId="6A36EB9B">
            <w:pPr>
              <w:spacing w:line="280" w:lineRule="exact"/>
              <w:rPr>
                <w:rFonts w:eastAsia="仿宋"/>
                <w:kern w:val="0"/>
                <w:szCs w:val="21"/>
              </w:rPr>
            </w:pPr>
            <w:r>
              <w:rPr>
                <w:rFonts w:hint="eastAsia" w:eastAsia="仿宋"/>
                <w:kern w:val="0"/>
                <w:szCs w:val="21"/>
              </w:rPr>
              <w:t>□  高处作业吊篮</w:t>
            </w:r>
          </w:p>
          <w:p w14:paraId="1570D0DF">
            <w:pPr>
              <w:spacing w:line="280" w:lineRule="exact"/>
              <w:rPr>
                <w:rFonts w:eastAsia="仿宋"/>
                <w:kern w:val="0"/>
                <w:szCs w:val="21"/>
              </w:rPr>
            </w:pPr>
            <w:r>
              <w:rPr>
                <w:rFonts w:hint="eastAsia" w:eastAsia="仿宋"/>
                <w:kern w:val="0"/>
                <w:szCs w:val="21"/>
              </w:rPr>
              <w:t>□  卸料平台、操作平台工程</w:t>
            </w:r>
          </w:p>
          <w:p w14:paraId="75A3363D">
            <w:pPr>
              <w:spacing w:line="280" w:lineRule="exact"/>
              <w:rPr>
                <w:rFonts w:eastAsia="仿宋"/>
                <w:kern w:val="0"/>
                <w:szCs w:val="21"/>
              </w:rPr>
            </w:pPr>
            <w:r>
              <w:rPr>
                <w:rFonts w:hint="eastAsia" w:eastAsia="仿宋"/>
                <w:kern w:val="0"/>
                <w:szCs w:val="21"/>
              </w:rPr>
              <w:t>□  异型脚手架工程</w:t>
            </w:r>
          </w:p>
        </w:tc>
        <w:tc>
          <w:tcPr>
            <w:tcW w:w="1701" w:type="dxa"/>
            <w:tcBorders>
              <w:top w:val="single" w:color="auto" w:sz="4" w:space="0"/>
              <w:left w:val="single" w:color="auto" w:sz="4" w:space="0"/>
              <w:bottom w:val="single" w:color="auto" w:sz="4" w:space="0"/>
              <w:right w:val="single" w:color="auto" w:sz="4" w:space="0"/>
            </w:tcBorders>
          </w:tcPr>
          <w:p w14:paraId="6F5DD8C9">
            <w:pPr>
              <w:spacing w:line="280" w:lineRule="exact"/>
              <w:rPr>
                <w:rFonts w:eastAsia="仿宋"/>
                <w:kern w:val="0"/>
                <w:szCs w:val="21"/>
              </w:rPr>
            </w:pPr>
          </w:p>
        </w:tc>
      </w:tr>
      <w:tr w14:paraId="7668D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119793B1">
            <w:pPr>
              <w:spacing w:line="280" w:lineRule="exact"/>
              <w:ind w:left="315" w:hanging="315" w:hangingChars="150"/>
              <w:rPr>
                <w:rFonts w:eastAsia="仿宋"/>
                <w:kern w:val="0"/>
                <w:szCs w:val="21"/>
              </w:rPr>
            </w:pPr>
            <w:r>
              <w:rPr>
                <w:rFonts w:hint="eastAsia" w:eastAsia="仿宋"/>
                <w:kern w:val="0"/>
                <w:szCs w:val="21"/>
              </w:rPr>
              <w:t>五、拆除工程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3F7EEA83">
            <w:pPr>
              <w:spacing w:line="280" w:lineRule="exact"/>
              <w:ind w:left="420" w:hanging="420" w:hangingChars="200"/>
              <w:rPr>
                <w:rFonts w:eastAsia="仿宋"/>
                <w:kern w:val="0"/>
                <w:szCs w:val="21"/>
              </w:rPr>
            </w:pPr>
            <w:r>
              <w:rPr>
                <w:rFonts w:hint="eastAsia" w:eastAsia="仿宋"/>
                <w:kern w:val="0"/>
                <w:szCs w:val="21"/>
              </w:rPr>
              <w:t>□  可能影响行人、交通、电力设施、通讯设施或其它建、构筑物的拆除工程</w:t>
            </w:r>
          </w:p>
        </w:tc>
        <w:tc>
          <w:tcPr>
            <w:tcW w:w="1701" w:type="dxa"/>
            <w:tcBorders>
              <w:top w:val="single" w:color="auto" w:sz="4" w:space="0"/>
              <w:left w:val="single" w:color="auto" w:sz="4" w:space="0"/>
              <w:bottom w:val="single" w:color="auto" w:sz="4" w:space="0"/>
              <w:right w:val="single" w:color="auto" w:sz="4" w:space="0"/>
            </w:tcBorders>
          </w:tcPr>
          <w:p w14:paraId="3B873716">
            <w:pPr>
              <w:spacing w:line="280" w:lineRule="exact"/>
              <w:rPr>
                <w:rFonts w:eastAsia="仿宋"/>
                <w:kern w:val="0"/>
                <w:szCs w:val="21"/>
              </w:rPr>
            </w:pPr>
          </w:p>
        </w:tc>
      </w:tr>
      <w:tr w14:paraId="5F040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3D189BA1">
            <w:pPr>
              <w:spacing w:line="280" w:lineRule="exact"/>
              <w:rPr>
                <w:rFonts w:eastAsia="仿宋"/>
                <w:kern w:val="0"/>
                <w:szCs w:val="21"/>
              </w:rPr>
            </w:pPr>
            <w:r>
              <w:rPr>
                <w:rFonts w:hint="eastAsia" w:eastAsia="仿宋"/>
                <w:kern w:val="0"/>
                <w:szCs w:val="21"/>
              </w:rPr>
              <w:t>六、暗挖工程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34EF8507">
            <w:pPr>
              <w:spacing w:line="280" w:lineRule="exact"/>
              <w:rPr>
                <w:rFonts w:eastAsia="仿宋"/>
                <w:kern w:val="0"/>
                <w:szCs w:val="21"/>
              </w:rPr>
            </w:pPr>
            <w:r>
              <w:rPr>
                <w:rFonts w:hint="eastAsia" w:eastAsia="仿宋"/>
                <w:kern w:val="0"/>
                <w:szCs w:val="21"/>
              </w:rPr>
              <w:t>□  采用矿山法、盾构法、顶管法施工的隧道、洞室工程</w:t>
            </w:r>
          </w:p>
        </w:tc>
        <w:tc>
          <w:tcPr>
            <w:tcW w:w="1701" w:type="dxa"/>
            <w:tcBorders>
              <w:top w:val="single" w:color="auto" w:sz="4" w:space="0"/>
              <w:left w:val="single" w:color="auto" w:sz="4" w:space="0"/>
              <w:bottom w:val="single" w:color="auto" w:sz="4" w:space="0"/>
              <w:right w:val="single" w:color="auto" w:sz="4" w:space="0"/>
            </w:tcBorders>
          </w:tcPr>
          <w:p w14:paraId="08709DB6">
            <w:pPr>
              <w:spacing w:line="280" w:lineRule="exact"/>
              <w:rPr>
                <w:rFonts w:eastAsia="仿宋"/>
                <w:kern w:val="0"/>
                <w:szCs w:val="21"/>
              </w:rPr>
            </w:pPr>
          </w:p>
        </w:tc>
      </w:tr>
      <w:tr w14:paraId="5ED11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395B8F65">
            <w:pPr>
              <w:spacing w:line="280" w:lineRule="exact"/>
              <w:rPr>
                <w:rFonts w:eastAsia="仿宋"/>
                <w:kern w:val="0"/>
                <w:szCs w:val="21"/>
              </w:rPr>
            </w:pPr>
            <w:r>
              <w:rPr>
                <w:rFonts w:hint="eastAsia" w:eastAsia="仿宋"/>
                <w:kern w:val="0"/>
                <w:szCs w:val="21"/>
              </w:rPr>
              <w:t>七、其     他</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162CB838">
            <w:pPr>
              <w:spacing w:line="280" w:lineRule="exact"/>
              <w:rPr>
                <w:rFonts w:eastAsia="仿宋"/>
                <w:kern w:val="0"/>
                <w:szCs w:val="21"/>
              </w:rPr>
            </w:pPr>
            <w:r>
              <w:rPr>
                <w:rFonts w:hint="eastAsia" w:eastAsia="仿宋"/>
                <w:kern w:val="0"/>
                <w:szCs w:val="21"/>
              </w:rPr>
              <w:t>□  建筑幕墙安装工程。</w:t>
            </w:r>
          </w:p>
          <w:p w14:paraId="07CBED44">
            <w:pPr>
              <w:spacing w:line="280" w:lineRule="exact"/>
              <w:rPr>
                <w:rFonts w:eastAsia="仿宋"/>
                <w:kern w:val="0"/>
                <w:szCs w:val="21"/>
              </w:rPr>
            </w:pPr>
            <w:r>
              <w:rPr>
                <w:rFonts w:hint="eastAsia" w:eastAsia="仿宋"/>
                <w:kern w:val="0"/>
                <w:szCs w:val="21"/>
              </w:rPr>
              <w:t>□  钢结构、网架和索膜结构安装工程。</w:t>
            </w:r>
          </w:p>
          <w:p w14:paraId="192B8BCA">
            <w:pPr>
              <w:spacing w:line="280" w:lineRule="exact"/>
              <w:rPr>
                <w:rFonts w:eastAsia="仿宋"/>
                <w:kern w:val="0"/>
                <w:szCs w:val="21"/>
              </w:rPr>
            </w:pPr>
            <w:r>
              <w:rPr>
                <w:rFonts w:hint="eastAsia" w:eastAsia="仿宋"/>
                <w:kern w:val="0"/>
                <w:szCs w:val="21"/>
              </w:rPr>
              <w:t>□  人工挖孔桩工程。</w:t>
            </w:r>
          </w:p>
          <w:p w14:paraId="152F4F0B">
            <w:pPr>
              <w:spacing w:line="280" w:lineRule="exact"/>
              <w:rPr>
                <w:rFonts w:eastAsia="仿宋"/>
                <w:kern w:val="0"/>
                <w:szCs w:val="21"/>
              </w:rPr>
            </w:pPr>
            <w:r>
              <w:rPr>
                <w:rFonts w:hint="eastAsia" w:eastAsia="仿宋"/>
                <w:kern w:val="0"/>
                <w:szCs w:val="21"/>
              </w:rPr>
              <w:t>□  水下作业工程。</w:t>
            </w:r>
          </w:p>
          <w:p w14:paraId="2A5F8F15">
            <w:pPr>
              <w:spacing w:line="280" w:lineRule="exact"/>
              <w:rPr>
                <w:rFonts w:eastAsia="仿宋"/>
                <w:kern w:val="0"/>
                <w:szCs w:val="21"/>
              </w:rPr>
            </w:pPr>
            <w:r>
              <w:rPr>
                <w:rFonts w:hint="eastAsia" w:eastAsia="仿宋"/>
                <w:kern w:val="0"/>
                <w:szCs w:val="21"/>
              </w:rPr>
              <w:t>□  装配式建筑混凝土预制构件安装工程。</w:t>
            </w:r>
          </w:p>
          <w:p w14:paraId="04CC10A4">
            <w:pPr>
              <w:spacing w:line="280" w:lineRule="exact"/>
              <w:rPr>
                <w:rFonts w:eastAsia="仿宋"/>
                <w:kern w:val="0"/>
                <w:szCs w:val="21"/>
              </w:rPr>
            </w:pPr>
            <w:r>
              <w:rPr>
                <w:rFonts w:hint="eastAsia" w:eastAsia="仿宋"/>
                <w:kern w:val="0"/>
                <w:szCs w:val="21"/>
              </w:rPr>
              <w:t>□  地下隧道注浆帷幕工程。</w:t>
            </w:r>
          </w:p>
          <w:p w14:paraId="2ED850BD">
            <w:pPr>
              <w:spacing w:line="280" w:lineRule="exact"/>
              <w:rPr>
                <w:rFonts w:eastAsia="仿宋"/>
                <w:kern w:val="0"/>
                <w:szCs w:val="21"/>
              </w:rPr>
            </w:pPr>
            <w:r>
              <w:rPr>
                <w:rFonts w:hint="eastAsia" w:eastAsia="仿宋"/>
                <w:kern w:val="0"/>
                <w:szCs w:val="21"/>
              </w:rPr>
              <w:t>□  冻结法工程。</w:t>
            </w:r>
          </w:p>
          <w:p w14:paraId="0F9B2C81">
            <w:pPr>
              <w:spacing w:line="280" w:lineRule="exact"/>
              <w:rPr>
                <w:rFonts w:eastAsia="仿宋"/>
                <w:kern w:val="0"/>
                <w:szCs w:val="21"/>
              </w:rPr>
            </w:pPr>
            <w:r>
              <w:rPr>
                <w:rFonts w:hint="eastAsia" w:eastAsia="仿宋"/>
                <w:kern w:val="0"/>
                <w:szCs w:val="21"/>
              </w:rPr>
              <w:t>□  无梁楼盖结构地下室顶板上的土方回填工程。</w:t>
            </w:r>
          </w:p>
          <w:p w14:paraId="47E3B05A">
            <w:pPr>
              <w:spacing w:line="280" w:lineRule="exact"/>
              <w:rPr>
                <w:rFonts w:eastAsia="仿宋"/>
                <w:kern w:val="0"/>
                <w:szCs w:val="21"/>
              </w:rPr>
            </w:pPr>
            <w:r>
              <w:rPr>
                <w:rFonts w:hint="eastAsia" w:eastAsia="仿宋"/>
                <w:kern w:val="0"/>
                <w:szCs w:val="21"/>
              </w:rPr>
              <w:t>□  厚度大于1.5m的底板钢筋支撑工程。</w:t>
            </w:r>
          </w:p>
          <w:p w14:paraId="62ADF423">
            <w:pPr>
              <w:spacing w:line="280" w:lineRule="exact"/>
              <w:ind w:left="420" w:hanging="420" w:hangingChars="200"/>
              <w:rPr>
                <w:rFonts w:eastAsia="仿宋"/>
                <w:kern w:val="0"/>
                <w:szCs w:val="21"/>
              </w:rPr>
            </w:pPr>
            <w:r>
              <w:rPr>
                <w:rFonts w:hint="eastAsia" w:eastAsia="仿宋"/>
                <w:kern w:val="0"/>
                <w:szCs w:val="21"/>
              </w:rPr>
              <w:t>□  含有有限空间作业的分部分项工程（如市政排水新老管线拆封碰接工程）。</w:t>
            </w:r>
          </w:p>
          <w:p w14:paraId="43A22F19">
            <w:pPr>
              <w:spacing w:line="280" w:lineRule="exact"/>
              <w:ind w:left="420" w:hanging="420" w:hangingChars="200"/>
              <w:rPr>
                <w:rFonts w:eastAsia="仿宋"/>
                <w:spacing w:val="-6"/>
                <w:kern w:val="0"/>
                <w:szCs w:val="21"/>
              </w:rPr>
            </w:pPr>
            <w:r>
              <w:rPr>
                <w:rFonts w:hint="eastAsia" w:eastAsia="仿宋"/>
                <w:kern w:val="0"/>
                <w:szCs w:val="21"/>
              </w:rPr>
              <w:t>□  采用新技术、新工艺、新材料、新设备可能影响工程施工安全，尚无国家、行业及地方技术标准的分部分项工程。</w:t>
            </w:r>
          </w:p>
        </w:tc>
        <w:tc>
          <w:tcPr>
            <w:tcW w:w="1701" w:type="dxa"/>
            <w:tcBorders>
              <w:top w:val="single" w:color="auto" w:sz="4" w:space="0"/>
              <w:left w:val="single" w:color="auto" w:sz="4" w:space="0"/>
              <w:bottom w:val="single" w:color="auto" w:sz="4" w:space="0"/>
              <w:right w:val="single" w:color="auto" w:sz="4" w:space="0"/>
            </w:tcBorders>
          </w:tcPr>
          <w:p w14:paraId="79719C42">
            <w:pPr>
              <w:spacing w:line="280" w:lineRule="exact"/>
              <w:rPr>
                <w:rFonts w:eastAsia="仿宋"/>
                <w:kern w:val="0"/>
                <w:szCs w:val="21"/>
              </w:rPr>
            </w:pPr>
          </w:p>
        </w:tc>
      </w:tr>
      <w:tr w14:paraId="21E24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886" w:type="dxa"/>
            <w:gridSpan w:val="9"/>
            <w:tcBorders>
              <w:top w:val="single" w:color="auto" w:sz="4" w:space="0"/>
              <w:left w:val="single" w:color="auto" w:sz="4" w:space="0"/>
              <w:bottom w:val="single" w:color="auto" w:sz="4" w:space="0"/>
              <w:right w:val="single" w:color="auto" w:sz="4" w:space="0"/>
            </w:tcBorders>
            <w:vAlign w:val="center"/>
          </w:tcPr>
          <w:p w14:paraId="14638175">
            <w:pPr>
              <w:spacing w:line="280" w:lineRule="exact"/>
              <w:jc w:val="center"/>
              <w:rPr>
                <w:rFonts w:eastAsia="方正小标宋_GBK"/>
                <w:sz w:val="32"/>
                <w:szCs w:val="32"/>
              </w:rPr>
            </w:pPr>
            <w:r>
              <w:rPr>
                <w:rFonts w:hint="eastAsia" w:eastAsia="方正小标宋_GBK"/>
                <w:sz w:val="24"/>
              </w:rPr>
              <w:t>超过一定规模的危险性较大的分部分项工程范围</w:t>
            </w:r>
          </w:p>
        </w:tc>
      </w:tr>
      <w:tr w14:paraId="0D7E9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2C8E5062">
            <w:pPr>
              <w:spacing w:line="280" w:lineRule="exact"/>
              <w:jc w:val="center"/>
              <w:rPr>
                <w:rFonts w:eastAsia="仿宋"/>
                <w:szCs w:val="21"/>
              </w:rPr>
            </w:pPr>
            <w:r>
              <w:rPr>
                <w:rFonts w:hint="eastAsia" w:eastAsia="仿宋"/>
                <w:szCs w:val="21"/>
              </w:rPr>
              <w:t>分部分项工程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3EA4AC43">
            <w:pPr>
              <w:spacing w:line="280" w:lineRule="exact"/>
              <w:jc w:val="center"/>
              <w:rPr>
                <w:rFonts w:eastAsia="仿宋"/>
                <w:szCs w:val="21"/>
              </w:rPr>
            </w:pPr>
            <w:r>
              <w:rPr>
                <w:rFonts w:hint="eastAsia" w:eastAsia="仿宋"/>
                <w:szCs w:val="21"/>
              </w:rPr>
              <w:t>内</w:t>
            </w:r>
            <w:r>
              <w:rPr>
                <w:rFonts w:hint="eastAsia" w:eastAsia="仿宋"/>
                <w:kern w:val="0"/>
                <w:szCs w:val="21"/>
              </w:rPr>
              <w:t xml:space="preserve">       </w:t>
            </w:r>
            <w:r>
              <w:rPr>
                <w:rFonts w:hint="eastAsia" w:eastAsia="仿宋"/>
                <w:szCs w:val="21"/>
              </w:rPr>
              <w:t>容</w:t>
            </w:r>
          </w:p>
        </w:tc>
        <w:tc>
          <w:tcPr>
            <w:tcW w:w="1701" w:type="dxa"/>
            <w:tcBorders>
              <w:top w:val="single" w:color="auto" w:sz="4" w:space="0"/>
              <w:left w:val="single" w:color="auto" w:sz="4" w:space="0"/>
              <w:bottom w:val="single" w:color="auto" w:sz="4" w:space="0"/>
              <w:right w:val="single" w:color="auto" w:sz="4" w:space="0"/>
            </w:tcBorders>
            <w:vAlign w:val="center"/>
          </w:tcPr>
          <w:p w14:paraId="50D90E52">
            <w:pPr>
              <w:spacing w:line="280" w:lineRule="exact"/>
              <w:jc w:val="center"/>
              <w:rPr>
                <w:rFonts w:eastAsia="仿宋"/>
                <w:szCs w:val="21"/>
              </w:rPr>
            </w:pPr>
            <w:r>
              <w:rPr>
                <w:rFonts w:hint="eastAsia" w:eastAsia="仿宋"/>
                <w:szCs w:val="21"/>
              </w:rPr>
              <w:t>预计实施时间</w:t>
            </w:r>
          </w:p>
        </w:tc>
      </w:tr>
      <w:tr w14:paraId="3012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07898B04">
            <w:pPr>
              <w:spacing w:line="280" w:lineRule="exact"/>
              <w:jc w:val="center"/>
              <w:rPr>
                <w:rFonts w:eastAsia="仿宋"/>
                <w:szCs w:val="21"/>
              </w:rPr>
            </w:pPr>
            <w:r>
              <w:rPr>
                <w:rFonts w:hint="eastAsia" w:eastAsia="仿宋"/>
                <w:szCs w:val="21"/>
              </w:rPr>
              <w:t>一、深基坑工程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625D8BF2">
            <w:pPr>
              <w:spacing w:line="280" w:lineRule="exact"/>
              <w:ind w:left="420" w:hanging="420" w:hangingChars="200"/>
              <w:rPr>
                <w:rFonts w:eastAsia="仿宋"/>
                <w:kern w:val="0"/>
                <w:szCs w:val="21"/>
              </w:rPr>
            </w:pPr>
            <w:r>
              <w:rPr>
                <w:rFonts w:hint="eastAsia" w:eastAsia="仿宋"/>
                <w:kern w:val="0"/>
                <w:szCs w:val="21"/>
              </w:rPr>
              <w:t>□  开挖深度超过5m（含5m）的基坑（槽）的土方开挖、支护、降水工程。</w:t>
            </w:r>
          </w:p>
          <w:p w14:paraId="0C1242A3">
            <w:pPr>
              <w:spacing w:line="280" w:lineRule="exact"/>
              <w:ind w:left="420" w:hanging="420" w:hangingChars="200"/>
              <w:rPr>
                <w:rFonts w:eastAsia="仿宋"/>
                <w:spacing w:val="-8"/>
                <w:szCs w:val="21"/>
              </w:rPr>
            </w:pPr>
            <w:r>
              <w:rPr>
                <w:rFonts w:hint="eastAsia" w:eastAsia="仿宋"/>
                <w:kern w:val="0"/>
                <w:szCs w:val="21"/>
              </w:rPr>
              <w:t>□  开挖深度3m至 5m，且与基坑底部边线水平距离两倍开挖深度范围内存在需要保护的建（构）筑物、主干道路或地下管线的基坑（槽）的土方开挖、支护、降水工程。</w:t>
            </w:r>
          </w:p>
        </w:tc>
        <w:tc>
          <w:tcPr>
            <w:tcW w:w="1701" w:type="dxa"/>
            <w:tcBorders>
              <w:top w:val="single" w:color="auto" w:sz="4" w:space="0"/>
              <w:left w:val="single" w:color="auto" w:sz="4" w:space="0"/>
              <w:bottom w:val="single" w:color="auto" w:sz="4" w:space="0"/>
              <w:right w:val="single" w:color="auto" w:sz="4" w:space="0"/>
            </w:tcBorders>
            <w:vAlign w:val="center"/>
          </w:tcPr>
          <w:p w14:paraId="21236C30">
            <w:pPr>
              <w:spacing w:line="280" w:lineRule="exact"/>
              <w:ind w:left="420" w:hanging="420" w:hangingChars="200"/>
              <w:rPr>
                <w:rFonts w:eastAsia="仿宋"/>
                <w:szCs w:val="21"/>
              </w:rPr>
            </w:pPr>
          </w:p>
        </w:tc>
      </w:tr>
      <w:tr w14:paraId="5938B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0A659777">
            <w:pPr>
              <w:spacing w:line="280" w:lineRule="exact"/>
              <w:ind w:left="315" w:hanging="315" w:hangingChars="150"/>
              <w:rPr>
                <w:rFonts w:eastAsia="仿宋"/>
                <w:spacing w:val="-16"/>
                <w:szCs w:val="21"/>
              </w:rPr>
            </w:pPr>
            <w:r>
              <w:rPr>
                <w:rFonts w:hint="eastAsia" w:eastAsia="仿宋"/>
                <w:szCs w:val="21"/>
              </w:rPr>
              <w:t>二、模板工程及支撑体系</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563B6FC1">
            <w:pPr>
              <w:spacing w:line="280" w:lineRule="exact"/>
              <w:ind w:left="420" w:hanging="420" w:hangingChars="200"/>
              <w:rPr>
                <w:rFonts w:eastAsia="仿宋"/>
                <w:kern w:val="0"/>
                <w:szCs w:val="21"/>
              </w:rPr>
            </w:pPr>
            <w:r>
              <w:rPr>
                <w:rFonts w:hint="eastAsia" w:eastAsia="仿宋"/>
                <w:kern w:val="0"/>
                <w:szCs w:val="21"/>
              </w:rPr>
              <w:t>□  各类工具式模板工程：包括滑模、爬模、飞模、隧道模等工程。</w:t>
            </w:r>
          </w:p>
          <w:p w14:paraId="372E2EB2">
            <w:pPr>
              <w:spacing w:line="280" w:lineRule="exact"/>
              <w:ind w:left="420" w:hanging="420" w:hangingChars="200"/>
              <w:rPr>
                <w:rFonts w:eastAsia="仿宋"/>
                <w:kern w:val="0"/>
                <w:szCs w:val="21"/>
              </w:rPr>
            </w:pPr>
            <w:r>
              <w:rPr>
                <w:rFonts w:hint="eastAsia" w:eastAsia="仿宋"/>
                <w:kern w:val="0"/>
                <w:szCs w:val="21"/>
              </w:rPr>
              <w:t>□  混凝土模板支撑工程：搭设高度8m及以上，或搭设跨度18m及以上，或混凝土板厚350mm及以上，或混凝土梁截面面积0.45㎡及以上。或施工总荷载（设计值）15kN/㎡及以上，或集中线荷载（设计值）20kN/m及以上。</w:t>
            </w:r>
          </w:p>
          <w:p w14:paraId="59C62F2D">
            <w:pPr>
              <w:spacing w:line="280" w:lineRule="exact"/>
              <w:ind w:left="420" w:hanging="420" w:hangingChars="200"/>
              <w:rPr>
                <w:rFonts w:eastAsia="仿宋"/>
                <w:kern w:val="0"/>
                <w:szCs w:val="21"/>
              </w:rPr>
            </w:pPr>
            <w:r>
              <w:rPr>
                <w:rFonts w:hint="eastAsia" w:eastAsia="仿宋"/>
                <w:kern w:val="0"/>
                <w:szCs w:val="21"/>
              </w:rPr>
              <w:t>□  承重支撑体系：用于钢结构安装等满堂支撑体系承受单点集中荷载7kN及以上。</w:t>
            </w:r>
          </w:p>
        </w:tc>
        <w:tc>
          <w:tcPr>
            <w:tcW w:w="1701" w:type="dxa"/>
            <w:tcBorders>
              <w:top w:val="single" w:color="auto" w:sz="4" w:space="0"/>
              <w:left w:val="single" w:color="auto" w:sz="4" w:space="0"/>
              <w:bottom w:val="single" w:color="auto" w:sz="4" w:space="0"/>
              <w:right w:val="single" w:color="auto" w:sz="4" w:space="0"/>
            </w:tcBorders>
            <w:vAlign w:val="center"/>
          </w:tcPr>
          <w:p w14:paraId="4A5D72B0">
            <w:pPr>
              <w:spacing w:line="280" w:lineRule="exact"/>
              <w:ind w:left="420" w:hanging="420" w:hangingChars="200"/>
              <w:rPr>
                <w:rFonts w:eastAsia="仿宋"/>
                <w:szCs w:val="21"/>
              </w:rPr>
            </w:pPr>
          </w:p>
        </w:tc>
      </w:tr>
      <w:tr w14:paraId="4E189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9"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7D2DAF34">
            <w:pPr>
              <w:spacing w:line="280" w:lineRule="exact"/>
              <w:ind w:left="315" w:hanging="315" w:hangingChars="150"/>
              <w:rPr>
                <w:rFonts w:eastAsia="仿宋"/>
                <w:spacing w:val="-16"/>
                <w:szCs w:val="21"/>
              </w:rPr>
            </w:pPr>
            <w:r>
              <w:rPr>
                <w:rFonts w:hint="eastAsia" w:eastAsia="仿宋"/>
                <w:szCs w:val="21"/>
              </w:rPr>
              <w:t>三、起重吊装及起重机械安装拆卸工程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0976BA7D">
            <w:pPr>
              <w:spacing w:line="280" w:lineRule="exact"/>
              <w:ind w:left="420" w:hanging="420" w:hangingChars="200"/>
              <w:rPr>
                <w:rFonts w:eastAsia="仿宋"/>
                <w:szCs w:val="21"/>
              </w:rPr>
            </w:pPr>
            <w:r>
              <w:rPr>
                <w:rFonts w:hint="eastAsia" w:eastAsia="仿宋"/>
                <w:szCs w:val="21"/>
              </w:rPr>
              <w:t>□  采用非常规起重设备、方法，且单件起吊重量在100kN及以上的起重吊装工程。</w:t>
            </w:r>
          </w:p>
          <w:p w14:paraId="427E2DA0">
            <w:pPr>
              <w:spacing w:line="280" w:lineRule="exact"/>
              <w:ind w:left="420" w:hanging="420" w:hangingChars="200"/>
              <w:rPr>
                <w:rFonts w:eastAsia="仿宋"/>
                <w:szCs w:val="21"/>
              </w:rPr>
            </w:pPr>
            <w:r>
              <w:rPr>
                <w:rFonts w:hint="eastAsia" w:eastAsia="仿宋"/>
                <w:szCs w:val="21"/>
              </w:rPr>
              <w:t>□  起重量300kN及以上，或搭设总高度200m及以上，或搭设基础标高在200m及以上的起重机械安装和拆卸工程。</w:t>
            </w:r>
          </w:p>
          <w:p w14:paraId="5B74B750">
            <w:pPr>
              <w:spacing w:line="280" w:lineRule="exact"/>
              <w:ind w:left="420" w:hanging="420" w:hangingChars="200"/>
              <w:rPr>
                <w:rFonts w:eastAsia="仿宋"/>
                <w:szCs w:val="21"/>
              </w:rPr>
            </w:pPr>
            <w:r>
              <w:rPr>
                <w:rFonts w:hint="eastAsia" w:eastAsia="仿宋"/>
                <w:szCs w:val="21"/>
              </w:rPr>
              <w:t>□  采用非说明书中基础形式或附墙形式进行安装的塔式起重机和施工升降机安装工程。</w:t>
            </w:r>
          </w:p>
          <w:p w14:paraId="13CD2BC2">
            <w:pPr>
              <w:spacing w:line="280" w:lineRule="exact"/>
              <w:ind w:left="420" w:hanging="420" w:hangingChars="200"/>
              <w:rPr>
                <w:rFonts w:eastAsia="仿宋"/>
                <w:szCs w:val="21"/>
              </w:rPr>
            </w:pPr>
            <w:r>
              <w:rPr>
                <w:rFonts w:hint="eastAsia" w:eastAsia="仿宋"/>
                <w:szCs w:val="21"/>
              </w:rPr>
              <w:t>□  外挂式塔式起重机安装和拆卸工程。</w:t>
            </w:r>
          </w:p>
          <w:p w14:paraId="58DDA904">
            <w:pPr>
              <w:spacing w:line="280" w:lineRule="exact"/>
              <w:ind w:left="420" w:hanging="420" w:hangingChars="200"/>
              <w:rPr>
                <w:rFonts w:eastAsia="仿宋"/>
                <w:szCs w:val="21"/>
              </w:rPr>
            </w:pPr>
            <w:r>
              <w:rPr>
                <w:rFonts w:hint="eastAsia" w:eastAsia="仿宋"/>
                <w:szCs w:val="21"/>
              </w:rPr>
              <w:t>□  使用屋面吊进行拆卸的塔式起重机拆卸工程。</w:t>
            </w:r>
          </w:p>
          <w:p w14:paraId="37BD7471">
            <w:pPr>
              <w:spacing w:line="280" w:lineRule="exact"/>
              <w:ind w:left="420" w:hanging="420" w:hangingChars="200"/>
              <w:rPr>
                <w:rFonts w:eastAsia="仿宋"/>
                <w:szCs w:val="21"/>
              </w:rPr>
            </w:pPr>
            <w:r>
              <w:rPr>
                <w:rFonts w:hint="eastAsia" w:eastAsia="仿宋"/>
                <w:szCs w:val="21"/>
              </w:rPr>
              <w:t>□  架桥机安装和拆卸工程，使用架桥机进行的桥梁安装工程。</w:t>
            </w:r>
          </w:p>
        </w:tc>
        <w:tc>
          <w:tcPr>
            <w:tcW w:w="1701" w:type="dxa"/>
            <w:tcBorders>
              <w:top w:val="single" w:color="auto" w:sz="4" w:space="0"/>
              <w:left w:val="single" w:color="auto" w:sz="4" w:space="0"/>
              <w:bottom w:val="single" w:color="auto" w:sz="4" w:space="0"/>
              <w:right w:val="single" w:color="auto" w:sz="4" w:space="0"/>
            </w:tcBorders>
            <w:vAlign w:val="center"/>
          </w:tcPr>
          <w:p w14:paraId="6199E179">
            <w:pPr>
              <w:spacing w:line="280" w:lineRule="exact"/>
              <w:rPr>
                <w:rFonts w:eastAsia="仿宋"/>
                <w:szCs w:val="21"/>
              </w:rPr>
            </w:pPr>
          </w:p>
        </w:tc>
      </w:tr>
      <w:tr w14:paraId="075D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31974545">
            <w:pPr>
              <w:spacing w:line="280" w:lineRule="exact"/>
              <w:rPr>
                <w:rFonts w:eastAsia="仿宋"/>
                <w:szCs w:val="21"/>
              </w:rPr>
            </w:pPr>
            <w:r>
              <w:rPr>
                <w:rFonts w:hint="eastAsia" w:eastAsia="仿宋"/>
                <w:szCs w:val="21"/>
              </w:rPr>
              <w:t>四、脚手架</w:t>
            </w:r>
          </w:p>
          <w:p w14:paraId="523997FA">
            <w:pPr>
              <w:spacing w:line="280" w:lineRule="exact"/>
              <w:ind w:firstLine="420" w:firstLineChars="200"/>
              <w:rPr>
                <w:rFonts w:eastAsia="仿宋"/>
                <w:szCs w:val="21"/>
              </w:rPr>
            </w:pPr>
            <w:r>
              <w:rPr>
                <w:rFonts w:hint="eastAsia" w:eastAsia="仿宋"/>
                <w:szCs w:val="21"/>
              </w:rPr>
              <w:t>工  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7BC55D2B">
            <w:pPr>
              <w:spacing w:line="280" w:lineRule="exact"/>
              <w:ind w:left="420" w:hanging="420" w:hangingChars="200"/>
              <w:rPr>
                <w:rFonts w:eastAsia="仿宋"/>
                <w:szCs w:val="21"/>
              </w:rPr>
            </w:pPr>
            <w:r>
              <w:rPr>
                <w:rFonts w:hint="eastAsia" w:eastAsia="仿宋"/>
                <w:szCs w:val="21"/>
              </w:rPr>
              <w:t>□  搭设高度50m及以上的落地式钢管脚手架工程。</w:t>
            </w:r>
          </w:p>
          <w:p w14:paraId="2DA08B94">
            <w:pPr>
              <w:spacing w:line="280" w:lineRule="exact"/>
              <w:ind w:left="420" w:hanging="420" w:hangingChars="200"/>
              <w:rPr>
                <w:rFonts w:eastAsia="仿宋"/>
                <w:szCs w:val="21"/>
              </w:rPr>
            </w:pPr>
            <w:r>
              <w:rPr>
                <w:rFonts w:hint="eastAsia" w:eastAsia="仿宋"/>
                <w:szCs w:val="21"/>
              </w:rPr>
              <w:t>□  附着式升降脚手架工程或导架爬升式工作平台工程。</w:t>
            </w:r>
          </w:p>
          <w:p w14:paraId="64E1574D">
            <w:pPr>
              <w:spacing w:line="280" w:lineRule="exact"/>
              <w:ind w:left="420" w:hanging="420" w:hangingChars="200"/>
              <w:rPr>
                <w:rFonts w:eastAsia="仿宋"/>
                <w:szCs w:val="21"/>
              </w:rPr>
            </w:pPr>
            <w:r>
              <w:rPr>
                <w:rFonts w:hint="eastAsia" w:eastAsia="仿宋"/>
                <w:szCs w:val="21"/>
              </w:rPr>
              <w:t>□  分段架体搭设高度20m及以上的悬挑式脚手架工程。</w:t>
            </w:r>
          </w:p>
          <w:p w14:paraId="35D33D92">
            <w:pPr>
              <w:spacing w:line="280" w:lineRule="exact"/>
              <w:ind w:left="420" w:hanging="420" w:hangingChars="200"/>
              <w:rPr>
                <w:rFonts w:eastAsia="仿宋"/>
                <w:szCs w:val="21"/>
              </w:rPr>
            </w:pPr>
            <w:r>
              <w:rPr>
                <w:rFonts w:hint="eastAsia" w:eastAsia="仿宋"/>
                <w:szCs w:val="21"/>
              </w:rPr>
              <w:t>□  用于装饰装修及机电安装施工的吊挂平台操作架及索网式脚手架工程。</w:t>
            </w:r>
          </w:p>
          <w:p w14:paraId="04DDFC34">
            <w:pPr>
              <w:spacing w:line="280" w:lineRule="exact"/>
              <w:ind w:left="420" w:hanging="420" w:hangingChars="200"/>
              <w:rPr>
                <w:rFonts w:eastAsia="仿宋"/>
                <w:szCs w:val="21"/>
              </w:rPr>
            </w:pPr>
            <w:r>
              <w:rPr>
                <w:rFonts w:hint="eastAsia" w:eastAsia="仿宋"/>
                <w:szCs w:val="21"/>
              </w:rPr>
              <w:t>□  搭设高度8m及以上的移动操作平台架工程。</w:t>
            </w:r>
          </w:p>
          <w:p w14:paraId="58D508DF">
            <w:pPr>
              <w:spacing w:line="280" w:lineRule="exact"/>
              <w:ind w:left="420" w:hanging="420" w:hangingChars="200"/>
              <w:rPr>
                <w:rFonts w:eastAsia="仿宋"/>
                <w:szCs w:val="21"/>
              </w:rPr>
            </w:pPr>
            <w:r>
              <w:rPr>
                <w:rFonts w:hint="eastAsia" w:eastAsia="仿宋"/>
                <w:szCs w:val="21"/>
              </w:rPr>
              <w:t>□  无法按标准规范要求设置连墙件或立杆无法正常落地等异型脚手架工程。</w:t>
            </w:r>
          </w:p>
          <w:p w14:paraId="00E80D9A">
            <w:pPr>
              <w:spacing w:line="280" w:lineRule="exact"/>
              <w:ind w:left="420" w:hanging="420" w:hangingChars="200"/>
              <w:rPr>
                <w:rFonts w:eastAsia="仿宋"/>
                <w:szCs w:val="21"/>
              </w:rPr>
            </w:pPr>
            <w:r>
              <w:rPr>
                <w:rFonts w:hint="eastAsia" w:eastAsia="仿宋"/>
                <w:szCs w:val="21"/>
              </w:rPr>
              <w:t>□  不能直接按照产品说明书中参数及安装要求安装的高处作业吊篮工程。</w:t>
            </w:r>
          </w:p>
        </w:tc>
        <w:tc>
          <w:tcPr>
            <w:tcW w:w="1701" w:type="dxa"/>
            <w:tcBorders>
              <w:top w:val="single" w:color="auto" w:sz="4" w:space="0"/>
              <w:left w:val="single" w:color="auto" w:sz="4" w:space="0"/>
              <w:bottom w:val="single" w:color="auto" w:sz="4" w:space="0"/>
              <w:right w:val="single" w:color="auto" w:sz="4" w:space="0"/>
            </w:tcBorders>
            <w:vAlign w:val="center"/>
          </w:tcPr>
          <w:p w14:paraId="1349ABA7">
            <w:pPr>
              <w:spacing w:line="280" w:lineRule="exact"/>
              <w:rPr>
                <w:rFonts w:eastAsia="仿宋"/>
                <w:szCs w:val="21"/>
              </w:rPr>
            </w:pPr>
          </w:p>
        </w:tc>
      </w:tr>
      <w:tr w14:paraId="73D4D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1CF39AA6">
            <w:pPr>
              <w:spacing w:line="280" w:lineRule="exact"/>
              <w:ind w:left="420" w:hanging="420" w:hangingChars="200"/>
              <w:rPr>
                <w:rFonts w:eastAsia="仿宋"/>
                <w:szCs w:val="21"/>
              </w:rPr>
            </w:pPr>
            <w:r>
              <w:rPr>
                <w:rFonts w:hint="eastAsia" w:eastAsia="仿宋"/>
                <w:szCs w:val="21"/>
              </w:rPr>
              <w:t>五、拆除工程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11714E1F">
            <w:pPr>
              <w:spacing w:line="280" w:lineRule="exact"/>
              <w:ind w:left="420" w:hanging="420" w:hangingChars="200"/>
              <w:rPr>
                <w:rFonts w:eastAsia="仿宋"/>
                <w:szCs w:val="21"/>
              </w:rPr>
            </w:pPr>
            <w:r>
              <w:rPr>
                <w:rFonts w:hint="eastAsia" w:eastAsia="仿宋"/>
                <w:szCs w:val="21"/>
              </w:rPr>
              <w:t>□  码头、桥梁、高架、烟囱、水塔或拆除中容易引起有毒有害气（液）体或粉尘扩散、易燃易爆事故发生的特殊建、构筑物的拆除工程。</w:t>
            </w:r>
          </w:p>
          <w:p w14:paraId="644B130D">
            <w:pPr>
              <w:spacing w:line="280" w:lineRule="exact"/>
              <w:ind w:left="420" w:hanging="420" w:hangingChars="200"/>
              <w:rPr>
                <w:rFonts w:eastAsia="仿宋"/>
                <w:szCs w:val="21"/>
              </w:rPr>
            </w:pPr>
            <w:r>
              <w:rPr>
                <w:rFonts w:hint="eastAsia" w:eastAsia="仿宋"/>
                <w:szCs w:val="21"/>
              </w:rPr>
              <w:t>□  文物保护建筑、优秀历史建筑或历史文化风貌区影响范围内的拆除工程。</w:t>
            </w:r>
          </w:p>
          <w:p w14:paraId="3EBB99EF">
            <w:pPr>
              <w:spacing w:line="280" w:lineRule="exact"/>
              <w:ind w:left="420" w:hanging="420" w:hangingChars="200"/>
              <w:rPr>
                <w:rFonts w:eastAsia="仿宋"/>
                <w:szCs w:val="21"/>
              </w:rPr>
            </w:pPr>
            <w:r>
              <w:rPr>
                <w:rFonts w:hint="eastAsia" w:eastAsia="仿宋"/>
                <w:szCs w:val="21"/>
              </w:rPr>
              <w:t>□  经鉴定为D级危房且高度超过10m或单体面积超过5000m</w:t>
            </w:r>
            <w:r>
              <w:rPr>
                <w:rFonts w:hint="eastAsia" w:eastAsia="仿宋"/>
                <w:szCs w:val="21"/>
                <w:vertAlign w:val="superscript"/>
              </w:rPr>
              <w:t>2</w:t>
            </w:r>
            <w:r>
              <w:rPr>
                <w:rFonts w:hint="eastAsia" w:eastAsia="仿宋"/>
                <w:szCs w:val="21"/>
              </w:rPr>
              <w:t>的拆除工程。</w:t>
            </w:r>
          </w:p>
        </w:tc>
        <w:tc>
          <w:tcPr>
            <w:tcW w:w="1701" w:type="dxa"/>
            <w:tcBorders>
              <w:top w:val="single" w:color="auto" w:sz="4" w:space="0"/>
              <w:left w:val="single" w:color="auto" w:sz="4" w:space="0"/>
              <w:bottom w:val="single" w:color="auto" w:sz="4" w:space="0"/>
              <w:right w:val="single" w:color="auto" w:sz="4" w:space="0"/>
            </w:tcBorders>
            <w:vAlign w:val="center"/>
          </w:tcPr>
          <w:p w14:paraId="27E29241">
            <w:pPr>
              <w:spacing w:line="280" w:lineRule="exact"/>
              <w:rPr>
                <w:rFonts w:eastAsia="仿宋"/>
                <w:szCs w:val="21"/>
              </w:rPr>
            </w:pPr>
          </w:p>
        </w:tc>
      </w:tr>
      <w:tr w14:paraId="3D888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27DB6367">
            <w:pPr>
              <w:spacing w:line="280" w:lineRule="exact"/>
              <w:ind w:left="420" w:hanging="420" w:hangingChars="200"/>
              <w:rPr>
                <w:rFonts w:eastAsia="仿宋"/>
                <w:szCs w:val="21"/>
              </w:rPr>
            </w:pPr>
            <w:r>
              <w:rPr>
                <w:rFonts w:hint="eastAsia" w:eastAsia="仿宋"/>
                <w:szCs w:val="21"/>
              </w:rPr>
              <w:t>六、暗挖工程</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4A4A278B">
            <w:pPr>
              <w:spacing w:line="280" w:lineRule="exact"/>
              <w:ind w:left="420" w:hanging="420" w:hangingChars="200"/>
              <w:rPr>
                <w:rFonts w:eastAsia="仿宋"/>
                <w:szCs w:val="21"/>
              </w:rPr>
            </w:pPr>
            <w:r>
              <w:rPr>
                <w:rFonts w:hint="eastAsia" w:eastAsia="仿宋"/>
                <w:szCs w:val="21"/>
              </w:rPr>
              <w:t>□  采用矿山法、盾构法、顶管法施工的隧道、洞室工程</w:t>
            </w:r>
          </w:p>
        </w:tc>
        <w:tc>
          <w:tcPr>
            <w:tcW w:w="1701" w:type="dxa"/>
            <w:tcBorders>
              <w:top w:val="single" w:color="auto" w:sz="4" w:space="0"/>
              <w:left w:val="single" w:color="auto" w:sz="4" w:space="0"/>
              <w:bottom w:val="single" w:color="auto" w:sz="4" w:space="0"/>
              <w:right w:val="single" w:color="auto" w:sz="4" w:space="0"/>
            </w:tcBorders>
            <w:vAlign w:val="center"/>
          </w:tcPr>
          <w:p w14:paraId="1D97BFA5">
            <w:pPr>
              <w:spacing w:line="280" w:lineRule="exact"/>
              <w:ind w:left="420" w:hanging="420" w:hangingChars="200"/>
              <w:rPr>
                <w:rFonts w:eastAsia="仿宋"/>
                <w:szCs w:val="21"/>
              </w:rPr>
            </w:pPr>
          </w:p>
        </w:tc>
      </w:tr>
      <w:tr w14:paraId="2D1ED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5" w:type="dxa"/>
            <w:gridSpan w:val="2"/>
            <w:tcBorders>
              <w:top w:val="single" w:color="auto" w:sz="4" w:space="0"/>
              <w:left w:val="single" w:color="auto" w:sz="4" w:space="0"/>
              <w:bottom w:val="single" w:color="auto" w:sz="4" w:space="0"/>
              <w:right w:val="single" w:color="auto" w:sz="4" w:space="0"/>
            </w:tcBorders>
            <w:vAlign w:val="center"/>
          </w:tcPr>
          <w:p w14:paraId="37359F16">
            <w:pPr>
              <w:spacing w:line="280" w:lineRule="exact"/>
              <w:rPr>
                <w:rFonts w:eastAsia="仿宋"/>
                <w:szCs w:val="21"/>
              </w:rPr>
            </w:pPr>
            <w:r>
              <w:rPr>
                <w:rFonts w:hint="eastAsia" w:eastAsia="仿宋"/>
                <w:szCs w:val="21"/>
              </w:rPr>
              <w:t>六、其     他</w:t>
            </w:r>
          </w:p>
        </w:tc>
        <w:tc>
          <w:tcPr>
            <w:tcW w:w="5670" w:type="dxa"/>
            <w:gridSpan w:val="6"/>
            <w:tcBorders>
              <w:top w:val="single" w:color="auto" w:sz="4" w:space="0"/>
              <w:left w:val="single" w:color="auto" w:sz="4" w:space="0"/>
              <w:bottom w:val="single" w:color="auto" w:sz="4" w:space="0"/>
              <w:right w:val="single" w:color="auto" w:sz="4" w:space="0"/>
            </w:tcBorders>
            <w:vAlign w:val="center"/>
          </w:tcPr>
          <w:p w14:paraId="32D756E2">
            <w:pPr>
              <w:spacing w:line="280" w:lineRule="exact"/>
              <w:ind w:left="420" w:hanging="420" w:hangingChars="200"/>
              <w:rPr>
                <w:rFonts w:eastAsia="仿宋"/>
                <w:szCs w:val="21"/>
              </w:rPr>
            </w:pPr>
            <w:r>
              <w:rPr>
                <w:rFonts w:hint="eastAsia" w:eastAsia="仿宋"/>
                <w:szCs w:val="21"/>
              </w:rPr>
              <w:t>□  施工高度50m及以上的建筑幕墙安装工程。</w:t>
            </w:r>
          </w:p>
          <w:p w14:paraId="23378DEF">
            <w:pPr>
              <w:spacing w:line="280" w:lineRule="exact"/>
              <w:ind w:left="420" w:hanging="420" w:hangingChars="200"/>
              <w:rPr>
                <w:rFonts w:eastAsia="仿宋"/>
                <w:szCs w:val="21"/>
              </w:rPr>
            </w:pPr>
            <w:r>
              <w:rPr>
                <w:rFonts w:hint="eastAsia" w:eastAsia="仿宋"/>
                <w:szCs w:val="21"/>
              </w:rPr>
              <w:t>□  跨度36m及以上的钢结构安装工程，或跨度60m及以上的网架和索膜结构安装工程。</w:t>
            </w:r>
          </w:p>
          <w:p w14:paraId="47E43975">
            <w:pPr>
              <w:spacing w:line="280" w:lineRule="exact"/>
              <w:ind w:left="420" w:hanging="420" w:hangingChars="200"/>
              <w:rPr>
                <w:rFonts w:eastAsia="仿宋"/>
                <w:szCs w:val="21"/>
              </w:rPr>
            </w:pPr>
            <w:r>
              <w:rPr>
                <w:rFonts w:hint="eastAsia" w:eastAsia="仿宋"/>
                <w:szCs w:val="21"/>
              </w:rPr>
              <w:t>□  开挖深度16m及以上的人工挖孔桩工程。</w:t>
            </w:r>
          </w:p>
          <w:p w14:paraId="589B27D6">
            <w:pPr>
              <w:spacing w:line="280" w:lineRule="exact"/>
              <w:ind w:left="420" w:hanging="420" w:hangingChars="200"/>
              <w:rPr>
                <w:rFonts w:eastAsia="仿宋"/>
                <w:szCs w:val="21"/>
              </w:rPr>
            </w:pPr>
            <w:r>
              <w:rPr>
                <w:rFonts w:hint="eastAsia" w:eastAsia="仿宋"/>
                <w:szCs w:val="21"/>
              </w:rPr>
              <w:t>□  水下作业工程。</w:t>
            </w:r>
          </w:p>
          <w:p w14:paraId="43678B7C">
            <w:pPr>
              <w:spacing w:line="280" w:lineRule="exact"/>
              <w:ind w:left="420" w:hanging="420" w:hangingChars="200"/>
              <w:rPr>
                <w:rFonts w:eastAsia="仿宋"/>
                <w:szCs w:val="21"/>
              </w:rPr>
            </w:pPr>
            <w:r>
              <w:rPr>
                <w:rFonts w:hint="eastAsia" w:eastAsia="仿宋"/>
                <w:szCs w:val="21"/>
              </w:rPr>
              <w:t>□  地下隧道注浆帷幕工程。</w:t>
            </w:r>
          </w:p>
          <w:p w14:paraId="104A9493">
            <w:pPr>
              <w:spacing w:line="280" w:lineRule="exact"/>
              <w:ind w:left="420" w:hanging="420" w:hangingChars="200"/>
              <w:rPr>
                <w:rFonts w:eastAsia="仿宋"/>
                <w:szCs w:val="21"/>
              </w:rPr>
            </w:pPr>
            <w:r>
              <w:rPr>
                <w:rFonts w:hint="eastAsia" w:eastAsia="仿宋"/>
                <w:szCs w:val="21"/>
              </w:rPr>
              <w:t>□  冻结法工程。</w:t>
            </w:r>
          </w:p>
          <w:p w14:paraId="741140E7">
            <w:pPr>
              <w:spacing w:line="280" w:lineRule="exact"/>
              <w:ind w:left="420" w:hanging="420" w:hangingChars="200"/>
              <w:rPr>
                <w:rFonts w:eastAsia="仿宋"/>
                <w:szCs w:val="21"/>
              </w:rPr>
            </w:pPr>
            <w:r>
              <w:rPr>
                <w:rFonts w:hint="eastAsia" w:eastAsia="仿宋"/>
                <w:szCs w:val="21"/>
              </w:rPr>
              <w:t>□  重量1000kN及以上的大型结构整体顶升、平移、转体等施工工艺。</w:t>
            </w:r>
          </w:p>
          <w:p w14:paraId="2F880522">
            <w:pPr>
              <w:spacing w:line="280" w:lineRule="exact"/>
              <w:ind w:left="420" w:hanging="420" w:hangingChars="200"/>
              <w:rPr>
                <w:rFonts w:eastAsia="仿宋"/>
                <w:szCs w:val="21"/>
              </w:rPr>
            </w:pPr>
            <w:r>
              <w:rPr>
                <w:rFonts w:hint="eastAsia" w:eastAsia="仿宋"/>
                <w:szCs w:val="21"/>
              </w:rPr>
              <w:t>□  采用新技术、新工艺、新材料、新设备可能影响工程施工安全，尚无国家、行业及地方技术标准的分部分项工程。</w:t>
            </w:r>
          </w:p>
        </w:tc>
        <w:tc>
          <w:tcPr>
            <w:tcW w:w="1701" w:type="dxa"/>
            <w:tcBorders>
              <w:top w:val="single" w:color="auto" w:sz="4" w:space="0"/>
              <w:left w:val="single" w:color="auto" w:sz="4" w:space="0"/>
              <w:bottom w:val="single" w:color="auto" w:sz="4" w:space="0"/>
              <w:right w:val="single" w:color="auto" w:sz="4" w:space="0"/>
            </w:tcBorders>
            <w:vAlign w:val="center"/>
          </w:tcPr>
          <w:p w14:paraId="30E97BC7">
            <w:pPr>
              <w:spacing w:line="280" w:lineRule="exact"/>
              <w:ind w:left="420" w:hanging="420" w:hangingChars="200"/>
              <w:rPr>
                <w:rFonts w:eastAsia="仿宋"/>
                <w:szCs w:val="21"/>
              </w:rPr>
            </w:pPr>
          </w:p>
        </w:tc>
      </w:tr>
      <w:tr w14:paraId="7669B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jc w:val="center"/>
        </w:trPr>
        <w:tc>
          <w:tcPr>
            <w:tcW w:w="1777" w:type="dxa"/>
            <w:gridSpan w:val="3"/>
            <w:tcBorders>
              <w:top w:val="single" w:color="auto" w:sz="4" w:space="0"/>
              <w:left w:val="single" w:color="auto" w:sz="4" w:space="0"/>
              <w:bottom w:val="single" w:color="auto" w:sz="4" w:space="0"/>
              <w:right w:val="single" w:color="auto" w:sz="4" w:space="0"/>
            </w:tcBorders>
          </w:tcPr>
          <w:p w14:paraId="7B6B1E29">
            <w:pPr>
              <w:spacing w:line="280" w:lineRule="exact"/>
              <w:rPr>
                <w:rFonts w:eastAsia="仿宋"/>
                <w:kern w:val="0"/>
                <w:szCs w:val="21"/>
              </w:rPr>
            </w:pPr>
            <w:r>
              <w:rPr>
                <w:rFonts w:hint="eastAsia" w:eastAsia="仿宋"/>
                <w:kern w:val="0"/>
                <w:szCs w:val="21"/>
              </w:rPr>
              <w:t>建设单位意见</w:t>
            </w:r>
          </w:p>
          <w:p w14:paraId="1D03433C">
            <w:pPr>
              <w:spacing w:line="280" w:lineRule="exact"/>
              <w:rPr>
                <w:rFonts w:eastAsia="仿宋"/>
                <w:kern w:val="0"/>
                <w:szCs w:val="21"/>
              </w:rPr>
            </w:pPr>
          </w:p>
          <w:p w14:paraId="6C3C0B76">
            <w:pPr>
              <w:spacing w:line="280" w:lineRule="exact"/>
              <w:ind w:left="420" w:hanging="420" w:hangingChars="200"/>
              <w:rPr>
                <w:rFonts w:eastAsia="仿宋"/>
                <w:kern w:val="0"/>
                <w:szCs w:val="21"/>
              </w:rPr>
            </w:pPr>
            <w:r>
              <w:rPr>
                <w:rFonts w:hint="eastAsia" w:eastAsia="仿宋"/>
                <w:kern w:val="0"/>
                <w:szCs w:val="21"/>
              </w:rPr>
              <w:t>项目负责人</w:t>
            </w:r>
          </w:p>
          <w:p w14:paraId="6CC8A4C9">
            <w:pPr>
              <w:spacing w:line="280" w:lineRule="exact"/>
              <w:ind w:left="420" w:hanging="420" w:hangingChars="200"/>
              <w:rPr>
                <w:rFonts w:eastAsia="仿宋"/>
                <w:kern w:val="0"/>
                <w:szCs w:val="21"/>
              </w:rPr>
            </w:pPr>
            <w:r>
              <w:rPr>
                <w:rFonts w:hint="eastAsia" w:eastAsia="仿宋"/>
                <w:kern w:val="0"/>
                <w:szCs w:val="21"/>
              </w:rPr>
              <w:t>（签字）：</w:t>
            </w:r>
          </w:p>
          <w:p w14:paraId="163A3953">
            <w:pPr>
              <w:spacing w:line="280" w:lineRule="exact"/>
              <w:rPr>
                <w:rFonts w:eastAsia="仿宋"/>
                <w:kern w:val="0"/>
                <w:szCs w:val="21"/>
              </w:rPr>
            </w:pPr>
          </w:p>
          <w:p w14:paraId="7AC2B849">
            <w:pPr>
              <w:spacing w:line="280" w:lineRule="exact"/>
              <w:rPr>
                <w:rFonts w:eastAsia="仿宋"/>
                <w:kern w:val="0"/>
                <w:szCs w:val="21"/>
              </w:rPr>
            </w:pPr>
            <w:r>
              <w:rPr>
                <w:rFonts w:hint="eastAsia" w:eastAsia="仿宋"/>
                <w:kern w:val="0"/>
                <w:szCs w:val="21"/>
              </w:rPr>
              <w:t>建设单位（盖章）</w:t>
            </w:r>
          </w:p>
          <w:p w14:paraId="21168EC6">
            <w:pPr>
              <w:spacing w:line="280" w:lineRule="exact"/>
              <w:jc w:val="right"/>
              <w:rPr>
                <w:rFonts w:eastAsia="仿宋"/>
                <w:kern w:val="0"/>
                <w:szCs w:val="21"/>
              </w:rPr>
            </w:pPr>
            <w:r>
              <w:rPr>
                <w:rFonts w:hint="eastAsia" w:eastAsia="仿宋"/>
                <w:kern w:val="0"/>
                <w:szCs w:val="21"/>
              </w:rPr>
              <w:t>年   月   日</w:t>
            </w:r>
          </w:p>
        </w:tc>
        <w:tc>
          <w:tcPr>
            <w:tcW w:w="1777" w:type="dxa"/>
            <w:tcBorders>
              <w:top w:val="single" w:color="auto" w:sz="4" w:space="0"/>
              <w:left w:val="single" w:color="auto" w:sz="4" w:space="0"/>
              <w:bottom w:val="single" w:color="auto" w:sz="4" w:space="0"/>
              <w:right w:val="single" w:color="auto" w:sz="4" w:space="0"/>
            </w:tcBorders>
          </w:tcPr>
          <w:p w14:paraId="6D70CE8A">
            <w:pPr>
              <w:spacing w:line="280" w:lineRule="exact"/>
              <w:ind w:left="420" w:hanging="420" w:hangingChars="200"/>
              <w:rPr>
                <w:rFonts w:eastAsia="仿宋"/>
                <w:kern w:val="0"/>
                <w:szCs w:val="21"/>
              </w:rPr>
            </w:pPr>
            <w:r>
              <w:rPr>
                <w:rFonts w:hint="eastAsia" w:eastAsia="仿宋"/>
                <w:kern w:val="0"/>
                <w:szCs w:val="21"/>
              </w:rPr>
              <w:t>勘察单位意见</w:t>
            </w:r>
          </w:p>
          <w:p w14:paraId="5D521A8C">
            <w:pPr>
              <w:spacing w:line="280" w:lineRule="exact"/>
              <w:rPr>
                <w:rFonts w:eastAsia="仿宋"/>
                <w:kern w:val="0"/>
                <w:szCs w:val="21"/>
              </w:rPr>
            </w:pPr>
          </w:p>
          <w:p w14:paraId="655EF0DB">
            <w:pPr>
              <w:spacing w:line="280" w:lineRule="exact"/>
              <w:ind w:left="420" w:hanging="420" w:hangingChars="200"/>
              <w:rPr>
                <w:rFonts w:eastAsia="仿宋"/>
                <w:kern w:val="0"/>
                <w:szCs w:val="21"/>
              </w:rPr>
            </w:pPr>
            <w:r>
              <w:rPr>
                <w:rFonts w:hint="eastAsia" w:eastAsia="仿宋"/>
                <w:kern w:val="0"/>
                <w:szCs w:val="21"/>
              </w:rPr>
              <w:t>项目负责人</w:t>
            </w:r>
          </w:p>
          <w:p w14:paraId="6C52BD52">
            <w:pPr>
              <w:spacing w:line="280" w:lineRule="exact"/>
              <w:ind w:left="420" w:hanging="420" w:hangingChars="200"/>
              <w:rPr>
                <w:rFonts w:eastAsia="仿宋"/>
                <w:kern w:val="0"/>
                <w:szCs w:val="21"/>
              </w:rPr>
            </w:pPr>
            <w:r>
              <w:rPr>
                <w:rFonts w:hint="eastAsia" w:eastAsia="仿宋"/>
                <w:kern w:val="0"/>
                <w:szCs w:val="21"/>
              </w:rPr>
              <w:t>（签字）：</w:t>
            </w:r>
          </w:p>
          <w:p w14:paraId="28F1BAD8">
            <w:pPr>
              <w:spacing w:line="280" w:lineRule="exact"/>
              <w:jc w:val="left"/>
              <w:rPr>
                <w:rFonts w:eastAsia="仿宋"/>
                <w:kern w:val="0"/>
                <w:szCs w:val="21"/>
              </w:rPr>
            </w:pPr>
          </w:p>
          <w:p w14:paraId="5B3AB3A9">
            <w:pPr>
              <w:spacing w:line="280" w:lineRule="exact"/>
              <w:rPr>
                <w:rFonts w:eastAsia="仿宋"/>
                <w:kern w:val="0"/>
                <w:szCs w:val="21"/>
              </w:rPr>
            </w:pPr>
            <w:r>
              <w:rPr>
                <w:rFonts w:hint="eastAsia" w:eastAsia="仿宋"/>
                <w:kern w:val="0"/>
                <w:szCs w:val="21"/>
              </w:rPr>
              <w:t>勘察单位（盖章）</w:t>
            </w:r>
          </w:p>
          <w:p w14:paraId="26F98349">
            <w:pPr>
              <w:spacing w:line="280" w:lineRule="exact"/>
              <w:jc w:val="right"/>
              <w:rPr>
                <w:rFonts w:eastAsia="仿宋"/>
                <w:kern w:val="0"/>
                <w:szCs w:val="21"/>
              </w:rPr>
            </w:pPr>
            <w:r>
              <w:rPr>
                <w:rFonts w:hint="eastAsia" w:eastAsia="仿宋"/>
                <w:kern w:val="0"/>
                <w:szCs w:val="21"/>
              </w:rPr>
              <w:t>年  月  日</w:t>
            </w:r>
          </w:p>
        </w:tc>
        <w:tc>
          <w:tcPr>
            <w:tcW w:w="1777" w:type="dxa"/>
            <w:gridSpan w:val="2"/>
            <w:tcBorders>
              <w:top w:val="single" w:color="auto" w:sz="4" w:space="0"/>
              <w:left w:val="single" w:color="auto" w:sz="4" w:space="0"/>
              <w:bottom w:val="single" w:color="auto" w:sz="4" w:space="0"/>
              <w:right w:val="single" w:color="auto" w:sz="4" w:space="0"/>
            </w:tcBorders>
            <w:vAlign w:val="center"/>
          </w:tcPr>
          <w:p w14:paraId="38BA9DCE">
            <w:pPr>
              <w:spacing w:line="280" w:lineRule="exact"/>
              <w:ind w:left="420" w:hanging="420" w:hangingChars="200"/>
              <w:rPr>
                <w:rFonts w:eastAsia="仿宋"/>
                <w:kern w:val="0"/>
                <w:szCs w:val="21"/>
              </w:rPr>
            </w:pPr>
            <w:r>
              <w:rPr>
                <w:rFonts w:hint="eastAsia" w:eastAsia="仿宋"/>
                <w:kern w:val="0"/>
                <w:szCs w:val="21"/>
              </w:rPr>
              <w:t>设计单位意见</w:t>
            </w:r>
          </w:p>
          <w:p w14:paraId="1160ABDD">
            <w:pPr>
              <w:spacing w:line="280" w:lineRule="exact"/>
              <w:ind w:left="420" w:hanging="420" w:hangingChars="200"/>
              <w:rPr>
                <w:rFonts w:eastAsia="仿宋"/>
                <w:kern w:val="0"/>
                <w:szCs w:val="21"/>
              </w:rPr>
            </w:pPr>
          </w:p>
          <w:p w14:paraId="6F3F916B">
            <w:pPr>
              <w:spacing w:line="280" w:lineRule="exact"/>
              <w:ind w:left="420" w:hanging="420" w:hangingChars="200"/>
              <w:rPr>
                <w:rFonts w:eastAsia="仿宋"/>
                <w:kern w:val="0"/>
                <w:szCs w:val="21"/>
              </w:rPr>
            </w:pPr>
            <w:r>
              <w:rPr>
                <w:rFonts w:hint="eastAsia" w:eastAsia="仿宋"/>
                <w:kern w:val="0"/>
                <w:szCs w:val="21"/>
              </w:rPr>
              <w:t>项目负责人</w:t>
            </w:r>
          </w:p>
          <w:p w14:paraId="1419D504">
            <w:pPr>
              <w:spacing w:line="280" w:lineRule="exact"/>
              <w:ind w:left="420" w:hanging="420" w:hangingChars="200"/>
              <w:rPr>
                <w:rFonts w:eastAsia="仿宋"/>
                <w:kern w:val="0"/>
                <w:szCs w:val="21"/>
              </w:rPr>
            </w:pPr>
            <w:r>
              <w:rPr>
                <w:rFonts w:hint="eastAsia" w:eastAsia="仿宋"/>
                <w:kern w:val="0"/>
                <w:szCs w:val="21"/>
              </w:rPr>
              <w:t>（签字）：</w:t>
            </w:r>
          </w:p>
          <w:p w14:paraId="776F5BEC">
            <w:pPr>
              <w:spacing w:line="280" w:lineRule="exact"/>
              <w:jc w:val="left"/>
              <w:rPr>
                <w:rFonts w:eastAsia="仿宋"/>
                <w:kern w:val="0"/>
                <w:szCs w:val="21"/>
              </w:rPr>
            </w:pPr>
          </w:p>
          <w:p w14:paraId="388DDC82">
            <w:pPr>
              <w:spacing w:line="280" w:lineRule="exact"/>
              <w:rPr>
                <w:rFonts w:eastAsia="仿宋"/>
                <w:kern w:val="0"/>
                <w:szCs w:val="21"/>
              </w:rPr>
            </w:pPr>
            <w:r>
              <w:rPr>
                <w:rFonts w:hint="eastAsia" w:eastAsia="仿宋"/>
                <w:kern w:val="0"/>
                <w:szCs w:val="21"/>
              </w:rPr>
              <w:t>设计单位（盖章）</w:t>
            </w:r>
          </w:p>
          <w:p w14:paraId="38EFD89F">
            <w:pPr>
              <w:spacing w:line="280" w:lineRule="exact"/>
              <w:jc w:val="right"/>
              <w:rPr>
                <w:rFonts w:eastAsia="仿宋"/>
                <w:kern w:val="0"/>
                <w:szCs w:val="21"/>
              </w:rPr>
            </w:pPr>
            <w:r>
              <w:rPr>
                <w:rFonts w:hint="eastAsia" w:eastAsia="仿宋"/>
                <w:kern w:val="0"/>
                <w:szCs w:val="21"/>
              </w:rPr>
              <w:t>年  月  日</w:t>
            </w:r>
          </w:p>
        </w:tc>
        <w:tc>
          <w:tcPr>
            <w:tcW w:w="1777" w:type="dxa"/>
            <w:tcBorders>
              <w:top w:val="single" w:color="auto" w:sz="4" w:space="0"/>
              <w:left w:val="single" w:color="auto" w:sz="4" w:space="0"/>
              <w:bottom w:val="single" w:color="auto" w:sz="4" w:space="0"/>
              <w:right w:val="single" w:color="auto" w:sz="4" w:space="0"/>
            </w:tcBorders>
            <w:vAlign w:val="center"/>
          </w:tcPr>
          <w:p w14:paraId="7ABD1A3B">
            <w:pPr>
              <w:spacing w:line="280" w:lineRule="exact"/>
              <w:ind w:left="420" w:hanging="420" w:hangingChars="200"/>
              <w:rPr>
                <w:rFonts w:eastAsia="仿宋"/>
                <w:kern w:val="0"/>
                <w:szCs w:val="21"/>
              </w:rPr>
            </w:pPr>
            <w:r>
              <w:rPr>
                <w:rFonts w:hint="eastAsia" w:eastAsia="仿宋"/>
                <w:kern w:val="0"/>
                <w:szCs w:val="21"/>
              </w:rPr>
              <w:t>监理单位意见</w:t>
            </w:r>
          </w:p>
          <w:p w14:paraId="58D76C62">
            <w:pPr>
              <w:spacing w:line="280" w:lineRule="exact"/>
              <w:rPr>
                <w:rFonts w:eastAsia="仿宋"/>
                <w:kern w:val="0"/>
                <w:szCs w:val="21"/>
              </w:rPr>
            </w:pPr>
          </w:p>
          <w:p w14:paraId="5E31E543">
            <w:pPr>
              <w:spacing w:line="280" w:lineRule="exact"/>
              <w:ind w:left="420" w:hanging="420" w:hangingChars="200"/>
              <w:rPr>
                <w:rFonts w:eastAsia="仿宋"/>
                <w:kern w:val="0"/>
                <w:szCs w:val="21"/>
              </w:rPr>
            </w:pPr>
            <w:r>
              <w:rPr>
                <w:rFonts w:hint="eastAsia" w:eastAsia="仿宋"/>
                <w:kern w:val="0"/>
                <w:szCs w:val="21"/>
              </w:rPr>
              <w:t>项目负责人</w:t>
            </w:r>
          </w:p>
          <w:p w14:paraId="4CB775D8">
            <w:pPr>
              <w:spacing w:line="280" w:lineRule="exact"/>
              <w:ind w:left="420" w:hanging="420" w:hangingChars="200"/>
              <w:rPr>
                <w:rFonts w:eastAsia="仿宋"/>
                <w:kern w:val="0"/>
                <w:szCs w:val="21"/>
              </w:rPr>
            </w:pPr>
            <w:r>
              <w:rPr>
                <w:rFonts w:hint="eastAsia" w:eastAsia="仿宋"/>
                <w:kern w:val="0"/>
                <w:szCs w:val="21"/>
              </w:rPr>
              <w:t>（签字）：</w:t>
            </w:r>
          </w:p>
          <w:p w14:paraId="3144A621">
            <w:pPr>
              <w:spacing w:line="280" w:lineRule="exact"/>
              <w:rPr>
                <w:rFonts w:eastAsia="仿宋"/>
                <w:kern w:val="0"/>
                <w:szCs w:val="21"/>
              </w:rPr>
            </w:pPr>
          </w:p>
          <w:p w14:paraId="6748B666">
            <w:pPr>
              <w:spacing w:line="280" w:lineRule="exact"/>
              <w:rPr>
                <w:rFonts w:eastAsia="仿宋"/>
                <w:kern w:val="0"/>
                <w:szCs w:val="21"/>
              </w:rPr>
            </w:pPr>
            <w:r>
              <w:rPr>
                <w:rFonts w:hint="eastAsia" w:eastAsia="仿宋"/>
                <w:kern w:val="0"/>
                <w:szCs w:val="21"/>
              </w:rPr>
              <w:t>监理单位（盖章）</w:t>
            </w:r>
          </w:p>
          <w:p w14:paraId="2A555E52">
            <w:pPr>
              <w:spacing w:line="280" w:lineRule="exact"/>
              <w:jc w:val="right"/>
              <w:rPr>
                <w:rFonts w:eastAsia="仿宋"/>
                <w:kern w:val="0"/>
                <w:szCs w:val="21"/>
              </w:rPr>
            </w:pPr>
            <w:r>
              <w:rPr>
                <w:rFonts w:hint="eastAsia" w:eastAsia="仿宋"/>
                <w:kern w:val="0"/>
                <w:szCs w:val="21"/>
              </w:rPr>
              <w:t>年  月  日</w:t>
            </w:r>
          </w:p>
        </w:tc>
        <w:tc>
          <w:tcPr>
            <w:tcW w:w="1778" w:type="dxa"/>
            <w:gridSpan w:val="2"/>
            <w:tcBorders>
              <w:top w:val="single" w:color="auto" w:sz="4" w:space="0"/>
              <w:left w:val="single" w:color="auto" w:sz="4" w:space="0"/>
              <w:bottom w:val="single" w:color="auto" w:sz="4" w:space="0"/>
              <w:right w:val="single" w:color="auto" w:sz="4" w:space="0"/>
            </w:tcBorders>
            <w:vAlign w:val="center"/>
          </w:tcPr>
          <w:p w14:paraId="20260793">
            <w:pPr>
              <w:spacing w:line="280" w:lineRule="exact"/>
              <w:ind w:left="420" w:hanging="420" w:hangingChars="200"/>
              <w:rPr>
                <w:rFonts w:eastAsia="仿宋"/>
                <w:kern w:val="0"/>
                <w:szCs w:val="21"/>
              </w:rPr>
            </w:pPr>
            <w:r>
              <w:rPr>
                <w:rFonts w:hint="eastAsia" w:eastAsia="仿宋"/>
                <w:kern w:val="0"/>
                <w:szCs w:val="21"/>
              </w:rPr>
              <w:t>施工单位意见</w:t>
            </w:r>
          </w:p>
          <w:p w14:paraId="38811108">
            <w:pPr>
              <w:spacing w:line="280" w:lineRule="exact"/>
              <w:rPr>
                <w:rFonts w:eastAsia="仿宋"/>
                <w:kern w:val="0"/>
                <w:szCs w:val="21"/>
              </w:rPr>
            </w:pPr>
          </w:p>
          <w:p w14:paraId="0B6C3C23">
            <w:pPr>
              <w:spacing w:line="280" w:lineRule="exact"/>
              <w:ind w:left="420" w:hanging="420" w:hangingChars="200"/>
              <w:rPr>
                <w:rFonts w:eastAsia="仿宋"/>
                <w:kern w:val="0"/>
                <w:szCs w:val="21"/>
              </w:rPr>
            </w:pPr>
            <w:r>
              <w:rPr>
                <w:rFonts w:hint="eastAsia" w:eastAsia="仿宋"/>
                <w:kern w:val="0"/>
                <w:szCs w:val="21"/>
              </w:rPr>
              <w:t>项目负责人</w:t>
            </w:r>
          </w:p>
          <w:p w14:paraId="688096E4">
            <w:pPr>
              <w:spacing w:line="280" w:lineRule="exact"/>
              <w:ind w:left="420" w:hanging="420" w:hangingChars="200"/>
              <w:rPr>
                <w:rFonts w:eastAsia="仿宋"/>
                <w:kern w:val="0"/>
                <w:szCs w:val="21"/>
              </w:rPr>
            </w:pPr>
            <w:r>
              <w:rPr>
                <w:rFonts w:hint="eastAsia" w:eastAsia="仿宋"/>
                <w:kern w:val="0"/>
                <w:szCs w:val="21"/>
              </w:rPr>
              <w:t>（签字）：</w:t>
            </w:r>
          </w:p>
          <w:p w14:paraId="3B81C7AC">
            <w:pPr>
              <w:spacing w:line="280" w:lineRule="exact"/>
              <w:jc w:val="left"/>
              <w:rPr>
                <w:rFonts w:eastAsia="仿宋"/>
                <w:kern w:val="0"/>
                <w:szCs w:val="21"/>
              </w:rPr>
            </w:pPr>
          </w:p>
          <w:p w14:paraId="0644A9BB">
            <w:pPr>
              <w:spacing w:line="280" w:lineRule="exact"/>
              <w:rPr>
                <w:rFonts w:eastAsia="仿宋"/>
                <w:kern w:val="0"/>
                <w:szCs w:val="21"/>
              </w:rPr>
            </w:pPr>
            <w:r>
              <w:rPr>
                <w:rFonts w:hint="eastAsia" w:eastAsia="仿宋"/>
                <w:kern w:val="0"/>
                <w:szCs w:val="21"/>
              </w:rPr>
              <w:t>施工单位（盖章）</w:t>
            </w:r>
          </w:p>
          <w:p w14:paraId="3B6692EF">
            <w:pPr>
              <w:spacing w:line="280" w:lineRule="exact"/>
              <w:jc w:val="right"/>
              <w:rPr>
                <w:rFonts w:eastAsia="仿宋"/>
                <w:kern w:val="0"/>
                <w:szCs w:val="21"/>
              </w:rPr>
            </w:pPr>
            <w:r>
              <w:rPr>
                <w:rFonts w:hint="eastAsia" w:eastAsia="仿宋"/>
                <w:kern w:val="0"/>
                <w:szCs w:val="21"/>
              </w:rPr>
              <w:t>年  月  日</w:t>
            </w:r>
          </w:p>
        </w:tc>
      </w:tr>
      <w:tr w14:paraId="32852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984" w:type="dxa"/>
            <w:tcBorders>
              <w:top w:val="single" w:color="auto" w:sz="4" w:space="0"/>
              <w:left w:val="single" w:color="auto" w:sz="4" w:space="0"/>
              <w:bottom w:val="single" w:color="auto" w:sz="4" w:space="0"/>
              <w:right w:val="single" w:color="auto" w:sz="4" w:space="0"/>
            </w:tcBorders>
            <w:vAlign w:val="center"/>
          </w:tcPr>
          <w:p w14:paraId="214091DD">
            <w:pPr>
              <w:spacing w:line="280" w:lineRule="exact"/>
              <w:jc w:val="center"/>
              <w:rPr>
                <w:rFonts w:eastAsia="仿宋"/>
                <w:kern w:val="0"/>
                <w:szCs w:val="21"/>
              </w:rPr>
            </w:pPr>
            <w:r>
              <w:rPr>
                <w:rFonts w:hint="eastAsia" w:eastAsia="仿宋"/>
                <w:kern w:val="0"/>
                <w:szCs w:val="21"/>
              </w:rPr>
              <w:t>填写</w:t>
            </w:r>
          </w:p>
          <w:p w14:paraId="7FFBA990">
            <w:pPr>
              <w:spacing w:line="280" w:lineRule="exact"/>
              <w:jc w:val="center"/>
              <w:rPr>
                <w:rFonts w:eastAsia="仿宋"/>
                <w:kern w:val="0"/>
                <w:szCs w:val="21"/>
              </w:rPr>
            </w:pPr>
            <w:r>
              <w:rPr>
                <w:rFonts w:hint="eastAsia" w:eastAsia="仿宋"/>
                <w:kern w:val="0"/>
                <w:szCs w:val="21"/>
              </w:rPr>
              <w:t>说明</w:t>
            </w:r>
          </w:p>
        </w:tc>
        <w:tc>
          <w:tcPr>
            <w:tcW w:w="7902" w:type="dxa"/>
            <w:gridSpan w:val="8"/>
            <w:tcBorders>
              <w:top w:val="single" w:color="auto" w:sz="4" w:space="0"/>
              <w:left w:val="single" w:color="auto" w:sz="4" w:space="0"/>
              <w:bottom w:val="single" w:color="auto" w:sz="4" w:space="0"/>
              <w:right w:val="single" w:color="auto" w:sz="4" w:space="0"/>
            </w:tcBorders>
            <w:vAlign w:val="center"/>
          </w:tcPr>
          <w:p w14:paraId="60F52972">
            <w:pPr>
              <w:rPr>
                <w:rFonts w:eastAsia="仿宋"/>
              </w:rPr>
            </w:pPr>
            <w:r>
              <w:rPr>
                <w:rFonts w:hint="eastAsia" w:eastAsia="仿宋"/>
              </w:rPr>
              <w:t>建设单位应当组织勘察、设计等单位在施工招标文件中列出本项目危大工程清单；应在以上栏目所列的相应危大工程范围的 “□”内打上“√”并填写预计实施时间；施工单位应根据本工程实际补充完善危大工程清单并明确相应的安全管理措施。</w:t>
            </w:r>
          </w:p>
        </w:tc>
      </w:tr>
    </w:tbl>
    <w:p w14:paraId="35EB05E3">
      <w:pPr>
        <w:tabs>
          <w:tab w:val="center" w:pos="3940"/>
          <w:tab w:val="left" w:pos="6315"/>
        </w:tabs>
        <w:spacing w:line="400" w:lineRule="exact"/>
        <w:rPr>
          <w:rFonts w:ascii="宋体" w:hAnsi="宋体"/>
          <w:b/>
          <w:szCs w:val="21"/>
        </w:rPr>
      </w:pPr>
      <w:r>
        <w:rPr>
          <w:rFonts w:hint="eastAsia"/>
          <w:b/>
          <w:kern w:val="44"/>
          <w:sz w:val="48"/>
          <w:szCs w:val="48"/>
        </w:rPr>
        <w:br w:type="page"/>
      </w:r>
      <w:r>
        <w:rPr>
          <w:rFonts w:ascii="宋体" w:hAnsi="宋体"/>
          <w:b/>
          <w:szCs w:val="21"/>
        </w:rPr>
        <w:t>5.</w:t>
      </w:r>
      <w:r>
        <w:rPr>
          <w:rFonts w:hint="eastAsia" w:ascii="宋体" w:hAnsi="宋体"/>
          <w:b/>
          <w:szCs w:val="21"/>
        </w:rPr>
        <w:t>1</w:t>
      </w:r>
      <w:r>
        <w:rPr>
          <w:rFonts w:ascii="宋体" w:hAnsi="宋体"/>
          <w:b/>
          <w:szCs w:val="21"/>
        </w:rPr>
        <w:t>.</w:t>
      </w:r>
      <w:r>
        <w:rPr>
          <w:rFonts w:hint="eastAsia" w:ascii="宋体" w:hAnsi="宋体"/>
          <w:b/>
          <w:szCs w:val="21"/>
        </w:rPr>
        <w:t xml:space="preserve">2 </w:t>
      </w:r>
      <w:r>
        <w:rPr>
          <w:rFonts w:ascii="宋体" w:hAnsi="宋体"/>
          <w:b/>
          <w:szCs w:val="21"/>
        </w:rPr>
        <w:t>专项施工方案编审要求</w:t>
      </w:r>
    </w:p>
    <w:p w14:paraId="723FA1CB">
      <w:pPr>
        <w:spacing w:line="400" w:lineRule="exact"/>
        <w:ind w:firstLine="422" w:firstLineChars="200"/>
        <w:rPr>
          <w:rFonts w:ascii="宋体" w:hAnsi="宋体"/>
          <w:b/>
          <w:szCs w:val="21"/>
        </w:rPr>
      </w:pPr>
      <w:r>
        <w:rPr>
          <w:rFonts w:ascii="宋体" w:hAnsi="宋体"/>
          <w:b/>
          <w:szCs w:val="21"/>
        </w:rPr>
        <w:t>一、一般规定</w:t>
      </w:r>
    </w:p>
    <w:p w14:paraId="03615D1C">
      <w:pPr>
        <w:spacing w:line="400" w:lineRule="exact"/>
        <w:ind w:firstLine="420" w:firstLineChars="200"/>
        <w:rPr>
          <w:rFonts w:ascii="宋体" w:hAnsi="宋体"/>
          <w:szCs w:val="21"/>
        </w:rPr>
      </w:pPr>
      <w:r>
        <w:rPr>
          <w:rFonts w:ascii="宋体" w:hAnsi="宋体"/>
          <w:szCs w:val="21"/>
        </w:rPr>
        <w:t>1.施工单位应当在危险性较大的分部分项工程施工前编制专项施工方案</w:t>
      </w:r>
      <w:r>
        <w:rPr>
          <w:rFonts w:hint="eastAsia" w:ascii="宋体" w:hAnsi="宋体"/>
          <w:szCs w:val="21"/>
        </w:rPr>
        <w:t>；</w:t>
      </w:r>
      <w:r>
        <w:rPr>
          <w:rFonts w:ascii="宋体" w:hAnsi="宋体"/>
          <w:szCs w:val="21"/>
        </w:rPr>
        <w:t>对于超过一定规模的危险性较大的分部分项工程</w:t>
      </w:r>
      <w:r>
        <w:rPr>
          <w:rFonts w:hint="eastAsia" w:ascii="宋体" w:hAnsi="宋体"/>
          <w:szCs w:val="21"/>
        </w:rPr>
        <w:t>，</w:t>
      </w:r>
      <w:r>
        <w:rPr>
          <w:rFonts w:ascii="宋体" w:hAnsi="宋体"/>
          <w:szCs w:val="21"/>
        </w:rPr>
        <w:t>施工单位应当组织专家对专项施工方案进行论证。</w:t>
      </w:r>
    </w:p>
    <w:p w14:paraId="14D80AC5">
      <w:pPr>
        <w:spacing w:line="400" w:lineRule="exact"/>
        <w:ind w:firstLine="420" w:firstLineChars="200"/>
        <w:rPr>
          <w:rFonts w:ascii="宋体" w:hAnsi="宋体"/>
          <w:szCs w:val="21"/>
        </w:rPr>
      </w:pPr>
      <w:r>
        <w:rPr>
          <w:rFonts w:ascii="宋体" w:hAnsi="宋体"/>
          <w:szCs w:val="21"/>
        </w:rPr>
        <w:t>2.建筑工程实行施工总承包的</w:t>
      </w:r>
      <w:r>
        <w:rPr>
          <w:rFonts w:hint="eastAsia" w:ascii="宋体" w:hAnsi="宋体"/>
          <w:szCs w:val="21"/>
        </w:rPr>
        <w:t>，</w:t>
      </w:r>
      <w:r>
        <w:rPr>
          <w:rFonts w:ascii="宋体" w:hAnsi="宋体"/>
          <w:szCs w:val="21"/>
        </w:rPr>
        <w:t>专项施工方案应当由施工总承包单位组织编制。其中</w:t>
      </w:r>
      <w:r>
        <w:rPr>
          <w:rFonts w:hint="eastAsia" w:ascii="宋体" w:hAnsi="宋体"/>
          <w:szCs w:val="21"/>
        </w:rPr>
        <w:t>，</w:t>
      </w:r>
      <w:r>
        <w:rPr>
          <w:rFonts w:ascii="宋体" w:hAnsi="宋体"/>
          <w:szCs w:val="21"/>
        </w:rPr>
        <w:t>深基坑工程、起重吊装、起重设备安装拆卸工程、脚手架等专业工程实行分包的</w:t>
      </w:r>
      <w:r>
        <w:rPr>
          <w:rFonts w:hint="eastAsia" w:ascii="宋体" w:hAnsi="宋体"/>
          <w:szCs w:val="21"/>
        </w:rPr>
        <w:t>，</w:t>
      </w:r>
      <w:r>
        <w:rPr>
          <w:rFonts w:ascii="宋体" w:hAnsi="宋体"/>
          <w:szCs w:val="21"/>
        </w:rPr>
        <w:t>其专项施工方案可以由相关专业承包单位组织编制。</w:t>
      </w:r>
      <w:r>
        <w:rPr>
          <w:rFonts w:hint="eastAsia" w:ascii="宋体" w:hAnsi="宋体"/>
          <w:szCs w:val="21"/>
        </w:rPr>
        <w:t>当同一施工场所存在多个分包单位交叉施工时，总承包单位应当组织协调相关单位编制专项施工方案和安全措施。</w:t>
      </w:r>
    </w:p>
    <w:p w14:paraId="2AAD43F9">
      <w:pPr>
        <w:spacing w:line="400" w:lineRule="exact"/>
        <w:ind w:firstLine="420" w:firstLineChars="200"/>
        <w:rPr>
          <w:rFonts w:ascii="宋体" w:hAnsi="宋体"/>
          <w:szCs w:val="21"/>
        </w:rPr>
      </w:pPr>
      <w:r>
        <w:rPr>
          <w:rFonts w:ascii="宋体" w:hAnsi="宋体"/>
          <w:szCs w:val="21"/>
        </w:rPr>
        <w:t>3.施工单位应当根据国家现行相关标准、规范</w:t>
      </w:r>
      <w:r>
        <w:rPr>
          <w:rFonts w:hint="eastAsia" w:ascii="宋体" w:hAnsi="宋体"/>
          <w:szCs w:val="21"/>
        </w:rPr>
        <w:t>，</w:t>
      </w:r>
      <w:r>
        <w:rPr>
          <w:rFonts w:ascii="宋体" w:hAnsi="宋体"/>
          <w:szCs w:val="21"/>
        </w:rPr>
        <w:t>由项目技术负责人组织相关专业技术人员结合工程实际编制专项施工方案。</w:t>
      </w:r>
      <w:r>
        <w:rPr>
          <w:rFonts w:hint="eastAsia" w:ascii="宋体" w:hAnsi="宋体"/>
          <w:szCs w:val="21"/>
        </w:rPr>
        <w:t>危大工程专项施工方案的内容应完整，编制应有针对性和指导性，且应符合现行国家标准。文字说明信息应表达准确、无遗漏，图纸应表达清晰、标注齐全，计算书应准确无误、安全可靠。</w:t>
      </w:r>
    </w:p>
    <w:p w14:paraId="30166D4A">
      <w:pPr>
        <w:spacing w:line="400" w:lineRule="exact"/>
        <w:ind w:firstLine="420" w:firstLineChars="200"/>
        <w:rPr>
          <w:rFonts w:ascii="宋体" w:hAnsi="宋体"/>
          <w:szCs w:val="21"/>
        </w:rPr>
      </w:pPr>
      <w:r>
        <w:rPr>
          <w:rFonts w:ascii="宋体" w:hAnsi="宋体"/>
          <w:szCs w:val="21"/>
        </w:rPr>
        <w:t>4.专项施工方案应当由施工单位技术部门组织本单位施工技术、安全、质量等部门的专业技术人员进行会审。经会审合格的</w:t>
      </w:r>
      <w:r>
        <w:rPr>
          <w:rFonts w:hint="eastAsia" w:ascii="宋体" w:hAnsi="宋体"/>
          <w:szCs w:val="21"/>
        </w:rPr>
        <w:t>，</w:t>
      </w:r>
      <w:r>
        <w:rPr>
          <w:rFonts w:ascii="宋体" w:hAnsi="宋体"/>
          <w:szCs w:val="21"/>
        </w:rPr>
        <w:t>由施工单位技术负责人</w:t>
      </w:r>
      <w:r>
        <w:rPr>
          <w:rFonts w:hint="eastAsia" w:ascii="宋体" w:hAnsi="宋体"/>
          <w:szCs w:val="21"/>
        </w:rPr>
        <w:t>审定签字批准、加盖单位公章或同等法律效力的印章。</w:t>
      </w:r>
      <w:r>
        <w:rPr>
          <w:rFonts w:ascii="宋体" w:hAnsi="宋体"/>
          <w:szCs w:val="21"/>
        </w:rPr>
        <w:t>实行施工总承包的</w:t>
      </w:r>
      <w:r>
        <w:rPr>
          <w:rFonts w:hint="eastAsia" w:ascii="宋体" w:hAnsi="宋体"/>
          <w:szCs w:val="21"/>
        </w:rPr>
        <w:t>，</w:t>
      </w:r>
      <w:r>
        <w:rPr>
          <w:rFonts w:ascii="宋体" w:hAnsi="宋体"/>
          <w:szCs w:val="21"/>
        </w:rPr>
        <w:t>专项施工方案应当由总承包单位技术负责人及相关专业承包单位技术负责人签字。经审核合格后报监理单位</w:t>
      </w:r>
      <w:r>
        <w:rPr>
          <w:rFonts w:hint="eastAsia" w:ascii="宋体" w:hAnsi="宋体"/>
          <w:szCs w:val="21"/>
        </w:rPr>
        <w:t>，</w:t>
      </w:r>
      <w:r>
        <w:rPr>
          <w:rFonts w:ascii="宋体" w:hAnsi="宋体"/>
          <w:szCs w:val="21"/>
        </w:rPr>
        <w:t>由项目总监理工程师</w:t>
      </w:r>
      <w:r>
        <w:rPr>
          <w:rFonts w:hint="eastAsia" w:ascii="宋体" w:hAnsi="宋体"/>
          <w:szCs w:val="21"/>
        </w:rPr>
        <w:t>审查签字批准、加盖执业印章后方可实施</w:t>
      </w:r>
      <w:r>
        <w:rPr>
          <w:rFonts w:ascii="宋体" w:hAnsi="宋体"/>
          <w:szCs w:val="21"/>
        </w:rPr>
        <w:t>。</w:t>
      </w:r>
    </w:p>
    <w:p w14:paraId="7AB105B3">
      <w:pPr>
        <w:spacing w:line="400" w:lineRule="exact"/>
        <w:ind w:firstLine="420" w:firstLineChars="200"/>
        <w:rPr>
          <w:rFonts w:ascii="宋体" w:hAnsi="宋体"/>
          <w:szCs w:val="21"/>
        </w:rPr>
      </w:pPr>
      <w:r>
        <w:rPr>
          <w:rFonts w:ascii="宋体" w:hAnsi="宋体"/>
          <w:szCs w:val="21"/>
        </w:rPr>
        <w:t>5.超过一定规模的危险性较大的分部分项工程专项施工方案专家论证会的参会人员应当包括专家</w:t>
      </w:r>
      <w:r>
        <w:rPr>
          <w:rFonts w:hint="eastAsia" w:ascii="宋体" w:hAnsi="宋体"/>
          <w:szCs w:val="21"/>
        </w:rPr>
        <w:t>，</w:t>
      </w:r>
      <w:r>
        <w:rPr>
          <w:rFonts w:ascii="宋体" w:hAnsi="宋体"/>
          <w:szCs w:val="21"/>
        </w:rPr>
        <w:t>建设单位项目负责人</w:t>
      </w:r>
      <w:r>
        <w:rPr>
          <w:rFonts w:hint="eastAsia" w:ascii="宋体" w:hAnsi="宋体"/>
          <w:szCs w:val="21"/>
        </w:rPr>
        <w:t>，有关</w:t>
      </w:r>
      <w:r>
        <w:rPr>
          <w:rFonts w:ascii="宋体" w:hAnsi="宋体"/>
          <w:szCs w:val="21"/>
        </w:rPr>
        <w:t>勘察、设计单位项目技术负责人及相关人员</w:t>
      </w:r>
      <w:r>
        <w:rPr>
          <w:rFonts w:hint="eastAsia" w:ascii="宋体" w:hAnsi="宋体"/>
          <w:szCs w:val="21"/>
        </w:rPr>
        <w:t>，</w:t>
      </w:r>
      <w:r>
        <w:rPr>
          <w:rFonts w:ascii="宋体" w:hAnsi="宋体"/>
          <w:szCs w:val="21"/>
        </w:rPr>
        <w:t>总承包单位和分包单位技术负责人、项目负责人、项目技术负责人、专项施工方案编制人员、项目专职安全生产管理人员及相关人员</w:t>
      </w:r>
      <w:r>
        <w:rPr>
          <w:rFonts w:hint="eastAsia" w:ascii="宋体" w:hAnsi="宋体"/>
          <w:szCs w:val="21"/>
        </w:rPr>
        <w:t>，</w:t>
      </w:r>
      <w:r>
        <w:rPr>
          <w:rFonts w:ascii="宋体" w:hAnsi="宋体"/>
          <w:szCs w:val="21"/>
        </w:rPr>
        <w:t>监理单位项目总监理工程师及专业监理工程师。</w:t>
      </w:r>
    </w:p>
    <w:p w14:paraId="2F6AB2DC">
      <w:pPr>
        <w:spacing w:line="400" w:lineRule="exact"/>
        <w:ind w:firstLine="420" w:firstLineChars="200"/>
        <w:rPr>
          <w:rFonts w:ascii="宋体" w:hAnsi="宋体"/>
          <w:szCs w:val="21"/>
        </w:rPr>
      </w:pPr>
      <w:r>
        <w:rPr>
          <w:rFonts w:ascii="宋体" w:hAnsi="宋体"/>
          <w:szCs w:val="21"/>
        </w:rPr>
        <w:t>6.施工单位应根据论证报告修改完善专项方案</w:t>
      </w:r>
      <w:r>
        <w:rPr>
          <w:rFonts w:hint="eastAsia" w:ascii="宋体" w:hAnsi="宋体"/>
          <w:szCs w:val="21"/>
        </w:rPr>
        <w:t>，</w:t>
      </w:r>
      <w:r>
        <w:rPr>
          <w:rFonts w:ascii="宋体" w:hAnsi="宋体"/>
          <w:szCs w:val="21"/>
        </w:rPr>
        <w:t>经施工单位技术负责人、项目总监理工程师审核审查</w:t>
      </w:r>
      <w:r>
        <w:rPr>
          <w:rFonts w:hint="eastAsia" w:ascii="宋体" w:hAnsi="宋体"/>
          <w:szCs w:val="21"/>
        </w:rPr>
        <w:t>并履行签字盖章手续，</w:t>
      </w:r>
      <w:r>
        <w:rPr>
          <w:rFonts w:ascii="宋体" w:hAnsi="宋体"/>
          <w:szCs w:val="21"/>
        </w:rPr>
        <w:t>将修改情况报专家组</w:t>
      </w:r>
      <w:r>
        <w:rPr>
          <w:rFonts w:hint="eastAsia" w:ascii="宋体" w:hAnsi="宋体"/>
          <w:szCs w:val="21"/>
        </w:rPr>
        <w:t>长签字</w:t>
      </w:r>
      <w:r>
        <w:rPr>
          <w:rFonts w:ascii="宋体" w:hAnsi="宋体"/>
          <w:szCs w:val="21"/>
        </w:rPr>
        <w:t>确认</w:t>
      </w:r>
      <w:r>
        <w:rPr>
          <w:rFonts w:hint="eastAsia" w:ascii="宋体" w:hAnsi="宋体"/>
          <w:szCs w:val="21"/>
        </w:rPr>
        <w:t>。</w:t>
      </w:r>
    </w:p>
    <w:p w14:paraId="75167F06">
      <w:pPr>
        <w:spacing w:line="400" w:lineRule="exact"/>
        <w:ind w:firstLine="420" w:firstLineChars="200"/>
        <w:rPr>
          <w:rFonts w:ascii="宋体" w:hAnsi="宋体"/>
          <w:szCs w:val="21"/>
        </w:rPr>
      </w:pPr>
      <w:r>
        <w:rPr>
          <w:rFonts w:hint="eastAsia" w:ascii="宋体" w:hAnsi="宋体"/>
          <w:szCs w:val="21"/>
        </w:rPr>
        <w:t>7</w:t>
      </w:r>
      <w:r>
        <w:rPr>
          <w:rFonts w:ascii="宋体" w:hAnsi="宋体"/>
          <w:szCs w:val="21"/>
        </w:rPr>
        <w:t>. 施工单位应当严格按照最终通过的专项施工方案组织施工</w:t>
      </w:r>
      <w:r>
        <w:rPr>
          <w:rFonts w:hint="eastAsia" w:ascii="宋体" w:hAnsi="宋体"/>
          <w:szCs w:val="21"/>
        </w:rPr>
        <w:t>，</w:t>
      </w:r>
      <w:r>
        <w:rPr>
          <w:rFonts w:ascii="宋体" w:hAnsi="宋体"/>
          <w:szCs w:val="21"/>
        </w:rPr>
        <w:t>不得擅自修改、调整专项方案。若因设计、结构、外部环境等因素发生变化确需修改的</w:t>
      </w:r>
      <w:r>
        <w:rPr>
          <w:rFonts w:hint="eastAsia" w:ascii="宋体" w:hAnsi="宋体"/>
          <w:szCs w:val="21"/>
        </w:rPr>
        <w:t>，</w:t>
      </w:r>
      <w:r>
        <w:rPr>
          <w:rFonts w:ascii="宋体" w:hAnsi="宋体"/>
          <w:szCs w:val="21"/>
        </w:rPr>
        <w:t>修改后的专项施工方案应当重新履行审核批 准手续。对于超过一定规模的危险性较大的分部分项工程的专项施工方案</w:t>
      </w:r>
      <w:r>
        <w:rPr>
          <w:rFonts w:hint="eastAsia" w:ascii="宋体" w:hAnsi="宋体"/>
          <w:szCs w:val="21"/>
        </w:rPr>
        <w:t>，</w:t>
      </w:r>
      <w:r>
        <w:rPr>
          <w:rFonts w:ascii="宋体" w:hAnsi="宋体"/>
          <w:szCs w:val="21"/>
        </w:rPr>
        <w:t>施工单位应当重新组织专家进 行论证。</w:t>
      </w:r>
    </w:p>
    <w:p w14:paraId="5B338B9D">
      <w:pPr>
        <w:spacing w:line="400" w:lineRule="exact"/>
        <w:ind w:firstLine="420" w:firstLineChars="200"/>
        <w:rPr>
          <w:rFonts w:ascii="宋体" w:hAnsi="宋体"/>
          <w:szCs w:val="21"/>
        </w:rPr>
      </w:pPr>
      <w:r>
        <w:rPr>
          <w:rFonts w:hint="eastAsia" w:ascii="宋体" w:hAnsi="宋体"/>
          <w:szCs w:val="21"/>
        </w:rPr>
        <w:t>8</w:t>
      </w:r>
      <w:r>
        <w:rPr>
          <w:rFonts w:ascii="宋体" w:hAnsi="宋体"/>
          <w:szCs w:val="21"/>
        </w:rPr>
        <w:t>.按照规定需要验收的危险性较大的分部分项工程验收人员应当包括总承包单位和分包单位技术负 责人、项目负责人、项目技术负责人、专项施工方案编制人员、项目专职安全生产管理人员及相关人员</w:t>
      </w:r>
      <w:r>
        <w:rPr>
          <w:rFonts w:hint="eastAsia" w:ascii="宋体" w:hAnsi="宋体"/>
          <w:szCs w:val="21"/>
        </w:rPr>
        <w:t>，</w:t>
      </w:r>
      <w:r>
        <w:rPr>
          <w:rFonts w:ascii="宋体" w:hAnsi="宋体"/>
          <w:szCs w:val="21"/>
        </w:rPr>
        <w:t>监理单位总监理工程师、专业监理工程师</w:t>
      </w:r>
      <w:r>
        <w:rPr>
          <w:rFonts w:hint="eastAsia" w:ascii="宋体" w:hAnsi="宋体"/>
          <w:szCs w:val="21"/>
        </w:rPr>
        <w:t>，有关勘察、设计单位项目技术负责人及相关人员</w:t>
      </w:r>
      <w:r>
        <w:rPr>
          <w:rFonts w:ascii="宋体" w:hAnsi="宋体"/>
          <w:szCs w:val="21"/>
        </w:rPr>
        <w:t>。验收合格的</w:t>
      </w:r>
      <w:r>
        <w:rPr>
          <w:rFonts w:hint="eastAsia" w:ascii="宋体" w:hAnsi="宋体"/>
          <w:szCs w:val="21"/>
        </w:rPr>
        <w:t>，</w:t>
      </w:r>
      <w:r>
        <w:rPr>
          <w:rFonts w:ascii="宋体" w:hAnsi="宋体"/>
          <w:szCs w:val="21"/>
        </w:rPr>
        <w:t>经施工单位项目技术负责人及项目总监理工程师签字后</w:t>
      </w:r>
      <w:r>
        <w:rPr>
          <w:rFonts w:hint="eastAsia" w:ascii="宋体" w:hAnsi="宋体"/>
          <w:szCs w:val="21"/>
        </w:rPr>
        <w:t>，</w:t>
      </w:r>
      <w:r>
        <w:rPr>
          <w:rFonts w:ascii="宋体" w:hAnsi="宋体"/>
          <w:szCs w:val="21"/>
        </w:rPr>
        <w:t>方可进入下一道工序。</w:t>
      </w:r>
    </w:p>
    <w:p w14:paraId="51F692C4">
      <w:pPr>
        <w:spacing w:line="400" w:lineRule="exact"/>
        <w:ind w:firstLine="420" w:firstLineChars="200"/>
        <w:rPr>
          <w:rFonts w:ascii="宋体" w:hAnsi="宋体"/>
          <w:szCs w:val="21"/>
        </w:rPr>
      </w:pPr>
      <w:r>
        <w:rPr>
          <w:rFonts w:hint="eastAsia" w:ascii="宋体" w:hAnsi="宋体"/>
          <w:szCs w:val="21"/>
        </w:rPr>
        <w:t>9</w:t>
      </w:r>
      <w:r>
        <w:rPr>
          <w:rFonts w:ascii="宋体" w:hAnsi="宋体"/>
          <w:szCs w:val="21"/>
        </w:rPr>
        <w:t>.项目部施工单位和监理单位应按规定将危险性较大的分部分项工程有关资料收集成册</w:t>
      </w:r>
      <w:r>
        <w:rPr>
          <w:rFonts w:hint="eastAsia" w:ascii="宋体" w:hAnsi="宋体"/>
          <w:szCs w:val="21"/>
        </w:rPr>
        <w:t>，</w:t>
      </w:r>
      <w:r>
        <w:rPr>
          <w:rFonts w:ascii="宋体" w:hAnsi="宋体"/>
          <w:szCs w:val="21"/>
        </w:rPr>
        <w:t>形成危险性 较大的分部分项工程安全管理档案。</w:t>
      </w:r>
    </w:p>
    <w:p w14:paraId="243F339D">
      <w:pPr>
        <w:spacing w:line="400" w:lineRule="exact"/>
        <w:ind w:firstLine="420" w:firstLineChars="200"/>
        <w:rPr>
          <w:rFonts w:ascii="宋体" w:hAnsi="宋体"/>
          <w:szCs w:val="21"/>
        </w:rPr>
      </w:pPr>
      <w:r>
        <w:rPr>
          <w:rFonts w:hint="eastAsia" w:ascii="宋体" w:hAnsi="宋体"/>
          <w:szCs w:val="21"/>
        </w:rPr>
        <w:t>10. 其他应当编制专项施工方案的分部分项工程按照相关规范标准参照上述条款执行。</w:t>
      </w:r>
    </w:p>
    <w:p w14:paraId="29F896E4">
      <w:pPr>
        <w:tabs>
          <w:tab w:val="center" w:pos="3940"/>
          <w:tab w:val="left" w:pos="6315"/>
        </w:tabs>
        <w:spacing w:line="400" w:lineRule="exact"/>
        <w:ind w:firstLine="417" w:firstLineChars="198"/>
        <w:rPr>
          <w:rFonts w:ascii="宋体" w:hAnsi="宋体"/>
          <w:b/>
          <w:szCs w:val="21"/>
        </w:rPr>
      </w:pPr>
      <w:r>
        <w:rPr>
          <w:rFonts w:ascii="宋体" w:hAnsi="宋体"/>
          <w:b/>
          <w:szCs w:val="21"/>
        </w:rPr>
        <w:t>二、专项施工方案编制基本内容</w:t>
      </w:r>
    </w:p>
    <w:p w14:paraId="300BD095">
      <w:pPr>
        <w:spacing w:line="400" w:lineRule="exact"/>
        <w:ind w:firstLine="420" w:firstLineChars="200"/>
        <w:rPr>
          <w:rFonts w:ascii="宋体" w:hAnsi="宋体"/>
          <w:kern w:val="0"/>
          <w:szCs w:val="21"/>
        </w:rPr>
      </w:pPr>
      <w:r>
        <w:rPr>
          <w:rFonts w:hint="eastAsia" w:ascii="宋体" w:hAnsi="宋体"/>
          <w:kern w:val="0"/>
          <w:szCs w:val="21"/>
        </w:rPr>
        <w:t>1. 危大工程专项施工方案应包括下列内容：</w:t>
      </w:r>
    </w:p>
    <w:p w14:paraId="544DFF87">
      <w:pPr>
        <w:spacing w:line="400" w:lineRule="exact"/>
        <w:ind w:firstLine="420" w:firstLineChars="200"/>
        <w:rPr>
          <w:rFonts w:ascii="宋体" w:hAnsi="宋体"/>
          <w:kern w:val="0"/>
          <w:szCs w:val="21"/>
        </w:rPr>
      </w:pPr>
      <w:r>
        <w:rPr>
          <w:rFonts w:hint="eastAsia" w:ascii="宋体" w:hAnsi="宋体"/>
          <w:kern w:val="0"/>
          <w:szCs w:val="21"/>
        </w:rPr>
        <w:t>1.1 工程概况：危大工程概况和特点、施工平面布置、施工要求和技术保证条件，施工区域及周边的管线、地基和气象等环境条件，</w:t>
      </w:r>
      <w:r>
        <w:rPr>
          <w:rFonts w:hint="eastAsia" w:ascii="宋体" w:hAnsi="宋体" w:cs="宋体"/>
          <w:szCs w:val="21"/>
        </w:rPr>
        <w:t>风险辨识与分级</w:t>
      </w:r>
      <w:r>
        <w:rPr>
          <w:rFonts w:hint="eastAsia" w:ascii="宋体" w:hAnsi="宋体"/>
          <w:kern w:val="0"/>
          <w:szCs w:val="21"/>
        </w:rPr>
        <w:t>。</w:t>
      </w:r>
    </w:p>
    <w:p w14:paraId="61DB25F7">
      <w:pPr>
        <w:spacing w:line="400" w:lineRule="exact"/>
        <w:ind w:firstLine="420" w:firstLineChars="200"/>
        <w:rPr>
          <w:rFonts w:ascii="宋体" w:hAnsi="宋体"/>
          <w:kern w:val="0"/>
          <w:szCs w:val="21"/>
        </w:rPr>
      </w:pPr>
      <w:r>
        <w:rPr>
          <w:rFonts w:hint="eastAsia" w:ascii="宋体" w:hAnsi="宋体"/>
          <w:kern w:val="0"/>
          <w:szCs w:val="21"/>
        </w:rPr>
        <w:t>1.2 编制依据：相关法律、法规、规章、规范性文件、标准、规范及施工图设计文件、施工组织设计等。</w:t>
      </w:r>
    </w:p>
    <w:p w14:paraId="1BAEF2C0">
      <w:pPr>
        <w:spacing w:line="400" w:lineRule="exact"/>
        <w:ind w:firstLine="420" w:firstLineChars="200"/>
        <w:rPr>
          <w:rFonts w:ascii="宋体" w:hAnsi="宋体"/>
          <w:kern w:val="0"/>
          <w:szCs w:val="21"/>
        </w:rPr>
      </w:pPr>
      <w:r>
        <w:rPr>
          <w:rFonts w:hint="eastAsia" w:ascii="宋体" w:hAnsi="宋体"/>
          <w:kern w:val="0"/>
          <w:szCs w:val="21"/>
        </w:rPr>
        <w:t>1.3 施工计划：包括施工进度计划、材料与设备计划等。</w:t>
      </w:r>
    </w:p>
    <w:p w14:paraId="352B0EF3">
      <w:pPr>
        <w:spacing w:line="400" w:lineRule="exact"/>
        <w:ind w:firstLine="420" w:firstLineChars="200"/>
        <w:rPr>
          <w:rFonts w:ascii="宋体" w:hAnsi="宋体"/>
          <w:kern w:val="0"/>
          <w:szCs w:val="21"/>
        </w:rPr>
      </w:pPr>
      <w:r>
        <w:rPr>
          <w:rFonts w:hint="eastAsia" w:ascii="宋体" w:hAnsi="宋体"/>
          <w:kern w:val="0"/>
          <w:szCs w:val="21"/>
        </w:rPr>
        <w:t>1.4 施工工艺技术：技术参数、工艺流程（含关键工况平立面图）、施工方法、操作要求、检查要求等。</w:t>
      </w:r>
    </w:p>
    <w:p w14:paraId="32A31F22">
      <w:pPr>
        <w:spacing w:line="400" w:lineRule="exact"/>
        <w:ind w:firstLine="420" w:firstLineChars="200"/>
        <w:rPr>
          <w:rFonts w:ascii="宋体" w:hAnsi="宋体"/>
          <w:kern w:val="0"/>
          <w:szCs w:val="21"/>
        </w:rPr>
      </w:pPr>
      <w:r>
        <w:rPr>
          <w:rFonts w:hint="eastAsia" w:ascii="宋体" w:hAnsi="宋体"/>
          <w:kern w:val="0"/>
          <w:szCs w:val="21"/>
        </w:rPr>
        <w:t>1.5 施工安全保证措施：组织保障措施、技术措施、监测监控措施等。</w:t>
      </w:r>
    </w:p>
    <w:p w14:paraId="0BE60659">
      <w:pPr>
        <w:spacing w:line="400" w:lineRule="exact"/>
        <w:ind w:firstLine="420" w:firstLineChars="200"/>
        <w:rPr>
          <w:rFonts w:ascii="宋体" w:hAnsi="宋体"/>
          <w:kern w:val="0"/>
          <w:szCs w:val="21"/>
        </w:rPr>
      </w:pPr>
      <w:r>
        <w:rPr>
          <w:rFonts w:hint="eastAsia" w:ascii="宋体" w:hAnsi="宋体"/>
          <w:kern w:val="0"/>
          <w:szCs w:val="21"/>
        </w:rPr>
        <w:t>1.6 施工管理及作业人员配备和分工：施工管理人员、专职安全生产管理人员、特种作业人员、其他作业人员等。</w:t>
      </w:r>
    </w:p>
    <w:p w14:paraId="0F0F2131">
      <w:pPr>
        <w:spacing w:line="400" w:lineRule="exact"/>
        <w:ind w:firstLine="420" w:firstLineChars="200"/>
        <w:rPr>
          <w:rFonts w:ascii="宋体" w:hAnsi="宋体"/>
          <w:kern w:val="0"/>
          <w:szCs w:val="21"/>
        </w:rPr>
      </w:pPr>
      <w:r>
        <w:rPr>
          <w:rFonts w:hint="eastAsia" w:ascii="宋体" w:hAnsi="宋体"/>
          <w:kern w:val="0"/>
          <w:szCs w:val="21"/>
        </w:rPr>
        <w:t>1.7 验收要求：验收标准、验收程序、验收内容、验收人员等。</w:t>
      </w:r>
    </w:p>
    <w:p w14:paraId="4689C209">
      <w:pPr>
        <w:spacing w:line="400" w:lineRule="exact"/>
        <w:ind w:firstLine="420" w:firstLineChars="200"/>
        <w:rPr>
          <w:rFonts w:ascii="宋体" w:hAnsi="宋体"/>
          <w:kern w:val="0"/>
          <w:szCs w:val="21"/>
        </w:rPr>
      </w:pPr>
      <w:r>
        <w:rPr>
          <w:rFonts w:hint="eastAsia" w:ascii="宋体" w:hAnsi="宋体"/>
          <w:kern w:val="0"/>
          <w:szCs w:val="21"/>
        </w:rPr>
        <w:t>1.8 应急处置措施。</w:t>
      </w:r>
    </w:p>
    <w:p w14:paraId="09AD178E">
      <w:pPr>
        <w:spacing w:line="400" w:lineRule="exact"/>
        <w:ind w:firstLine="420" w:firstLineChars="200"/>
        <w:rPr>
          <w:rFonts w:ascii="宋体" w:hAnsi="宋体"/>
          <w:kern w:val="0"/>
          <w:szCs w:val="21"/>
        </w:rPr>
      </w:pPr>
      <w:r>
        <w:rPr>
          <w:rFonts w:hint="eastAsia" w:ascii="宋体" w:hAnsi="宋体"/>
          <w:kern w:val="0"/>
          <w:szCs w:val="21"/>
        </w:rPr>
        <w:t>1.9 计算书及相关施工图纸。</w:t>
      </w:r>
    </w:p>
    <w:p w14:paraId="345908BF">
      <w:pPr>
        <w:numPr>
          <w:ilvl w:val="0"/>
          <w:numId w:val="4"/>
        </w:numPr>
        <w:spacing w:line="400" w:lineRule="exact"/>
        <w:ind w:firstLine="420" w:firstLineChars="200"/>
        <w:rPr>
          <w:rFonts w:ascii="宋体" w:hAnsi="宋体"/>
          <w:kern w:val="0"/>
          <w:szCs w:val="21"/>
        </w:rPr>
      </w:pPr>
      <w:r>
        <w:rPr>
          <w:rFonts w:hint="eastAsia" w:ascii="宋体" w:hAnsi="宋体"/>
          <w:kern w:val="0"/>
          <w:szCs w:val="21"/>
        </w:rPr>
        <w:t xml:space="preserve"> 危大工程专项施工方案应明确项目管理体系、管理目标。项目经理、技术负责人、质量安全及其他管理人员等项目人员配置情况应明确，应落实具体姓名和联系方式。</w:t>
      </w:r>
    </w:p>
    <w:p w14:paraId="4E31FDC9">
      <w:pPr>
        <w:spacing w:line="400" w:lineRule="exact"/>
        <w:ind w:firstLine="420" w:firstLineChars="200"/>
        <w:rPr>
          <w:rFonts w:ascii="宋体" w:hAnsi="宋体"/>
          <w:kern w:val="0"/>
          <w:szCs w:val="21"/>
        </w:rPr>
      </w:pPr>
      <w:r>
        <w:rPr>
          <w:rFonts w:hint="eastAsia" w:ascii="宋体" w:hAnsi="宋体"/>
          <w:kern w:val="0"/>
          <w:szCs w:val="21"/>
        </w:rPr>
        <w:t>3. 危大工程专项施工方案编制时，应在“施工工艺技术”中明确危大工程施工参数，并列清单，计算应取最不利构件及工况进行。</w:t>
      </w:r>
    </w:p>
    <w:p w14:paraId="58A5FEF7">
      <w:pPr>
        <w:spacing w:line="400" w:lineRule="exact"/>
        <w:ind w:firstLine="420" w:firstLineChars="200"/>
        <w:rPr>
          <w:rFonts w:ascii="宋体" w:hAnsi="宋体"/>
          <w:kern w:val="0"/>
          <w:szCs w:val="21"/>
        </w:rPr>
      </w:pPr>
      <w:r>
        <w:rPr>
          <w:rFonts w:hint="eastAsia" w:ascii="宋体" w:hAnsi="宋体"/>
          <w:kern w:val="0"/>
          <w:szCs w:val="21"/>
        </w:rPr>
        <w:t>4. 危大工程专项施工方案应明确各工况的应急处置措施，包含事故风险分析、应急组织体系及职责、预防与预警、信息报告程序、应急处置措施等内容。明确组织体系人员名单、职责及联系方式，落实应急材料、物资、设备等清单。</w:t>
      </w:r>
    </w:p>
    <w:p w14:paraId="74520749">
      <w:pPr>
        <w:spacing w:line="400" w:lineRule="exact"/>
        <w:ind w:firstLine="422" w:firstLineChars="200"/>
        <w:rPr>
          <w:rFonts w:ascii="宋体" w:hAnsi="宋体"/>
          <w:b/>
          <w:kern w:val="0"/>
          <w:szCs w:val="21"/>
        </w:rPr>
      </w:pPr>
      <w:r>
        <w:rPr>
          <w:rFonts w:ascii="宋体" w:hAnsi="宋体"/>
          <w:b/>
          <w:kern w:val="0"/>
          <w:szCs w:val="21"/>
        </w:rPr>
        <w:t>三、</w:t>
      </w:r>
      <w:r>
        <w:rPr>
          <w:rFonts w:hint="eastAsia" w:ascii="宋体" w:hAnsi="宋体"/>
          <w:b/>
          <w:kern w:val="0"/>
          <w:szCs w:val="21"/>
        </w:rPr>
        <w:t>各类危险性较大的分部分项工程专项施工方案</w:t>
      </w:r>
      <w:r>
        <w:rPr>
          <w:rFonts w:ascii="宋体" w:hAnsi="宋体"/>
          <w:b/>
          <w:szCs w:val="21"/>
        </w:rPr>
        <w:t>编</w:t>
      </w:r>
      <w:r>
        <w:rPr>
          <w:rFonts w:ascii="宋体" w:hAnsi="宋体"/>
          <w:b/>
          <w:kern w:val="0"/>
          <w:szCs w:val="21"/>
        </w:rPr>
        <w:t>制</w:t>
      </w:r>
      <w:r>
        <w:rPr>
          <w:rFonts w:hint="eastAsia" w:ascii="宋体" w:hAnsi="宋体"/>
          <w:b/>
          <w:kern w:val="0"/>
          <w:szCs w:val="21"/>
        </w:rPr>
        <w:t>和审查要求</w:t>
      </w:r>
    </w:p>
    <w:p w14:paraId="32049E5C">
      <w:pPr>
        <w:spacing w:line="400" w:lineRule="exact"/>
        <w:ind w:firstLine="424" w:firstLineChars="202"/>
        <w:jc w:val="left"/>
        <w:rPr>
          <w:rFonts w:ascii="宋体" w:hAnsi="宋体" w:cs="宋体"/>
          <w:spacing w:val="-1"/>
          <w:szCs w:val="21"/>
        </w:rPr>
      </w:pPr>
      <w:r>
        <w:rPr>
          <w:rFonts w:hint="eastAsia" w:ascii="宋体" w:hAnsi="宋体"/>
          <w:bCs/>
          <w:szCs w:val="21"/>
        </w:rPr>
        <w:t xml:space="preserve">1. </w:t>
      </w:r>
      <w:r>
        <w:rPr>
          <w:rFonts w:hint="eastAsia" w:ascii="宋体" w:hAnsi="宋体" w:cs="宋体"/>
          <w:spacing w:val="-1"/>
          <w:szCs w:val="21"/>
        </w:rPr>
        <w:t>基坑工程</w:t>
      </w:r>
    </w:p>
    <w:p w14:paraId="6705EA4D">
      <w:pPr>
        <w:spacing w:line="400" w:lineRule="exact"/>
        <w:ind w:firstLine="420" w:firstLineChars="202"/>
        <w:jc w:val="left"/>
        <w:rPr>
          <w:rFonts w:ascii="宋体" w:hAnsi="宋体" w:cs="黑体"/>
          <w:szCs w:val="21"/>
        </w:rPr>
      </w:pPr>
      <w:r>
        <w:rPr>
          <w:rFonts w:hint="eastAsia" w:ascii="宋体" w:hAnsi="宋体" w:cs="宋体"/>
          <w:spacing w:val="-1"/>
          <w:szCs w:val="21"/>
        </w:rPr>
        <w:t>1</w:t>
      </w:r>
      <w:r>
        <w:rPr>
          <w:rFonts w:ascii="宋体" w:hAnsi="宋体"/>
          <w:szCs w:val="21"/>
        </w:rPr>
        <w:t>.1</w:t>
      </w:r>
      <w:r>
        <w:rPr>
          <w:rFonts w:hint="eastAsia" w:ascii="宋体" w:hAnsi="宋体"/>
          <w:szCs w:val="21"/>
        </w:rPr>
        <w:t xml:space="preserve"> </w:t>
      </w:r>
      <w:r>
        <w:rPr>
          <w:rFonts w:hint="eastAsia" w:ascii="宋体" w:hAnsi="宋体" w:cs="黑体"/>
          <w:szCs w:val="21"/>
        </w:rPr>
        <w:t>编制技术要求</w:t>
      </w:r>
    </w:p>
    <w:p w14:paraId="0BAE2390">
      <w:pPr>
        <w:spacing w:line="400" w:lineRule="exact"/>
        <w:ind w:firstLine="424" w:firstLineChars="202"/>
        <w:jc w:val="left"/>
        <w:rPr>
          <w:rFonts w:ascii="宋体" w:hAnsi="宋体" w:cs="宋体"/>
          <w:szCs w:val="21"/>
        </w:rPr>
      </w:pPr>
      <w:r>
        <w:rPr>
          <w:rFonts w:hint="eastAsia" w:ascii="宋体" w:hAnsi="宋体"/>
          <w:szCs w:val="21"/>
        </w:rPr>
        <w:t>1</w:t>
      </w:r>
      <w:r>
        <w:rPr>
          <w:rFonts w:ascii="宋体" w:hAnsi="宋体"/>
          <w:szCs w:val="21"/>
        </w:rPr>
        <w:t>.</w:t>
      </w:r>
      <w:r>
        <w:rPr>
          <w:rFonts w:hint="eastAsia" w:ascii="宋体" w:hAnsi="宋体"/>
          <w:szCs w:val="21"/>
        </w:rPr>
        <w:t>1</w:t>
      </w:r>
      <w:r>
        <w:rPr>
          <w:rFonts w:ascii="宋体" w:hAnsi="宋体"/>
          <w:szCs w:val="21"/>
        </w:rPr>
        <w:t>.1</w:t>
      </w:r>
      <w:r>
        <w:rPr>
          <w:rFonts w:hint="eastAsia" w:ascii="宋体" w:hAnsi="宋体"/>
          <w:szCs w:val="21"/>
        </w:rPr>
        <w:t xml:space="preserve"> </w:t>
      </w:r>
      <w:r>
        <w:rPr>
          <w:rFonts w:hint="eastAsia" w:ascii="宋体" w:hAnsi="宋体" w:cs="宋体"/>
          <w:szCs w:val="21"/>
        </w:rPr>
        <w:t>工程概况应包括下列内容：</w:t>
      </w:r>
    </w:p>
    <w:p w14:paraId="40C59F92">
      <w:pPr>
        <w:spacing w:line="400" w:lineRule="exact"/>
        <w:ind w:firstLine="420" w:firstLineChars="200"/>
        <w:jc w:val="left"/>
        <w:rPr>
          <w:rFonts w:ascii="宋体" w:hAnsi="宋体" w:cs="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工程总体情况：包括工程地点、工程规模、总建筑面积、地下室建筑面</w:t>
      </w:r>
      <w:r>
        <w:rPr>
          <w:rFonts w:hint="eastAsia" w:ascii="宋体" w:hAnsi="宋体" w:cs="宋体"/>
          <w:szCs w:val="21"/>
        </w:rPr>
        <w:t>积、结构类型等。</w:t>
      </w:r>
    </w:p>
    <w:p w14:paraId="2086F9CD">
      <w:pPr>
        <w:spacing w:line="400" w:lineRule="exact"/>
        <w:ind w:firstLine="420" w:firstLineChars="20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地下室、工程桩及基础的详细情况：包括基坑平面尺寸、周长，地下室</w:t>
      </w:r>
      <w:r>
        <w:rPr>
          <w:rFonts w:hint="eastAsia" w:ascii="宋体" w:hAnsi="宋体" w:cs="宋体"/>
          <w:szCs w:val="21"/>
        </w:rPr>
        <w:t>层数，工程桩类型，基础形式，各层地下室的楼面标高以及底板、承台的厚度，坑中坑的信息，自然地面标高（核实是否与设计地坪标高相符），</w:t>
      </w:r>
      <w:r>
        <w:rPr>
          <w:rFonts w:ascii="宋体" w:hAnsi="宋体" w:cs="ESLLEL+TimesNewRomanPSMT"/>
          <w:szCs w:val="21"/>
        </w:rPr>
        <w:t>±0.000</w:t>
      </w:r>
      <w:r>
        <w:rPr>
          <w:rFonts w:ascii="宋体" w:hAnsi="宋体"/>
          <w:szCs w:val="21"/>
        </w:rPr>
        <w:t xml:space="preserve"> </w:t>
      </w:r>
      <w:r>
        <w:rPr>
          <w:rFonts w:hint="eastAsia" w:ascii="宋体" w:hAnsi="宋体" w:cs="宋体"/>
          <w:szCs w:val="21"/>
        </w:rPr>
        <w:t>标高，</w:t>
      </w:r>
      <w:r>
        <w:rPr>
          <w:rFonts w:hint="eastAsia" w:ascii="宋体" w:hAnsi="宋体" w:cs="宋体"/>
          <w:spacing w:val="-3"/>
          <w:szCs w:val="21"/>
        </w:rPr>
        <w:t>基底标高，开挖深度（当基坑各部位开挖深度不同时，应标注各种深度所对应的</w:t>
      </w:r>
      <w:r>
        <w:rPr>
          <w:rFonts w:hint="eastAsia" w:ascii="宋体" w:hAnsi="宋体" w:cs="宋体"/>
          <w:szCs w:val="21"/>
        </w:rPr>
        <w:t>平面范围）等。</w:t>
      </w:r>
    </w:p>
    <w:p w14:paraId="27030481">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场地条件和环境概况：包括基坑周边的道路、河流、施工出入口、建构</w:t>
      </w:r>
      <w:r>
        <w:rPr>
          <w:rFonts w:hint="eastAsia" w:ascii="宋体" w:hAnsi="宋体" w:cs="宋体"/>
          <w:szCs w:val="21"/>
        </w:rPr>
        <w:t>筑物和管线概况等。</w:t>
      </w:r>
    </w:p>
    <w:p w14:paraId="58091ECF">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工程地质和水文地质概况：包括场地地层分布、地下水和不良地质概况</w:t>
      </w:r>
      <w:r>
        <w:rPr>
          <w:rFonts w:hint="eastAsia" w:ascii="宋体" w:hAnsi="宋体"/>
          <w:szCs w:val="21"/>
        </w:rPr>
        <w:t>等。</w:t>
      </w:r>
    </w:p>
    <w:p w14:paraId="32819FDE">
      <w:pPr>
        <w:spacing w:line="400" w:lineRule="exact"/>
        <w:ind w:left="420"/>
        <w:jc w:val="left"/>
        <w:rPr>
          <w:rFonts w:ascii="宋体" w:hAnsi="宋体"/>
          <w:szCs w:val="21"/>
        </w:rPr>
      </w:pPr>
      <w:bookmarkStart w:id="10" w:name="br11"/>
      <w:bookmarkEnd w:id="10"/>
      <w:r>
        <w:rPr>
          <w:rFonts w:ascii="宋体" w:hAnsi="宋体"/>
          <w:szCs w:val="21"/>
        </w:rPr>
        <w:t>5</w:t>
      </w:r>
      <w:r>
        <w:rPr>
          <w:rFonts w:hint="eastAsia" w:ascii="宋体" w:hAnsi="宋体"/>
          <w:szCs w:val="21"/>
        </w:rPr>
        <w:t xml:space="preserve"> </w:t>
      </w:r>
      <w:r>
        <w:rPr>
          <w:rFonts w:hint="eastAsia" w:ascii="宋体" w:hAnsi="宋体" w:cs="宋体"/>
          <w:szCs w:val="21"/>
        </w:rPr>
        <w:t>围护设计概况：包括基坑概况、围护设计总体方案等。</w:t>
      </w:r>
    </w:p>
    <w:p w14:paraId="1F90DCE1">
      <w:pPr>
        <w:spacing w:line="400" w:lineRule="exact"/>
        <w:ind w:left="420"/>
        <w:jc w:val="left"/>
        <w:rPr>
          <w:rFonts w:ascii="宋体" w:hAnsi="宋体" w:cs="宋体"/>
          <w:szCs w:val="21"/>
        </w:rPr>
      </w:pPr>
      <w:r>
        <w:rPr>
          <w:rFonts w:ascii="宋体" w:hAnsi="宋体"/>
          <w:szCs w:val="21"/>
        </w:rPr>
        <w:t>6</w:t>
      </w:r>
      <w:r>
        <w:rPr>
          <w:rFonts w:hint="eastAsia" w:ascii="宋体" w:hAnsi="宋体"/>
          <w:szCs w:val="21"/>
        </w:rPr>
        <w:t xml:space="preserve"> </w:t>
      </w:r>
      <w:r>
        <w:rPr>
          <w:rFonts w:hint="eastAsia" w:ascii="宋体" w:hAnsi="宋体" w:cs="宋体"/>
          <w:spacing w:val="3"/>
          <w:szCs w:val="21"/>
        </w:rPr>
        <w:t>工程参建各方主体，包括工程建设、主体工程设计、围护设计、监理、</w:t>
      </w:r>
      <w:r>
        <w:rPr>
          <w:rFonts w:hint="eastAsia" w:ascii="宋体" w:hAnsi="宋体" w:cs="宋体"/>
          <w:spacing w:val="-3"/>
          <w:szCs w:val="21"/>
        </w:rPr>
        <w:t>勘察、施工总承包（如有专业分包单位时应明确专业分包单位名称、分包范围和</w:t>
      </w:r>
      <w:r>
        <w:rPr>
          <w:rFonts w:hint="eastAsia" w:ascii="宋体" w:hAnsi="宋体" w:cs="宋体"/>
          <w:szCs w:val="21"/>
        </w:rPr>
        <w:t>内容）等单位的具体名称。</w:t>
      </w:r>
    </w:p>
    <w:p w14:paraId="5495F67B">
      <w:pPr>
        <w:spacing w:line="400" w:lineRule="exact"/>
        <w:ind w:left="420"/>
        <w:jc w:val="left"/>
        <w:rPr>
          <w:rFonts w:ascii="宋体" w:hAnsi="宋体" w:cs="宋体"/>
          <w:szCs w:val="21"/>
        </w:rPr>
      </w:pPr>
      <w:r>
        <w:rPr>
          <w:rFonts w:hint="eastAsia" w:ascii="宋体" w:hAnsi="宋体" w:cs="宋体"/>
          <w:szCs w:val="21"/>
        </w:rPr>
        <w:t>7 风险辨识与分级：风险因素辨识及基坑安全风险分级。</w:t>
      </w:r>
    </w:p>
    <w:p w14:paraId="590132B5">
      <w:pPr>
        <w:spacing w:line="400" w:lineRule="exact"/>
        <w:ind w:firstLine="420" w:firstLineChars="20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1</w:t>
      </w:r>
      <w:r>
        <w:rPr>
          <w:rFonts w:ascii="宋体" w:hAnsi="宋体"/>
          <w:szCs w:val="21"/>
        </w:rPr>
        <w:t>.2</w:t>
      </w:r>
      <w:r>
        <w:rPr>
          <w:rFonts w:hint="eastAsia" w:ascii="宋体" w:hAnsi="宋体"/>
          <w:szCs w:val="21"/>
        </w:rPr>
        <w:t xml:space="preserve"> </w:t>
      </w:r>
      <w:r>
        <w:rPr>
          <w:rFonts w:hint="eastAsia" w:ascii="宋体" w:hAnsi="宋体" w:cs="宋体"/>
          <w:spacing w:val="-3"/>
          <w:szCs w:val="21"/>
        </w:rPr>
        <w:t>方案应详尽描述周边环境情况并提供周边环境平面图，文本与平面图上除</w:t>
      </w:r>
      <w:r>
        <w:rPr>
          <w:rFonts w:hint="eastAsia" w:ascii="宋体" w:hAnsi="宋体" w:cs="宋体"/>
          <w:szCs w:val="21"/>
        </w:rPr>
        <w:t>标注环境要素与基坑的距离以外，尚应包含下列内容：</w:t>
      </w:r>
    </w:p>
    <w:p w14:paraId="169C9181">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用地红线范围，如有围护结构超红线或借地放坡情况，应出具相应的批</w:t>
      </w:r>
      <w:r>
        <w:rPr>
          <w:rFonts w:hint="eastAsia" w:ascii="宋体" w:hAnsi="宋体" w:cs="宋体"/>
          <w:szCs w:val="21"/>
        </w:rPr>
        <w:t>文或协议。</w:t>
      </w:r>
    </w:p>
    <w:p w14:paraId="4AC6041D">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周边道路的基本特征，</w:t>
      </w:r>
      <w:r>
        <w:rPr>
          <w:rFonts w:hint="eastAsia" w:ascii="宋体" w:hAnsi="宋体" w:cs="宋体"/>
          <w:szCs w:val="21"/>
        </w:rPr>
        <w:t>周边</w:t>
      </w:r>
      <w:r>
        <w:rPr>
          <w:rFonts w:hint="eastAsia" w:ascii="宋体" w:hAnsi="宋体" w:cs="宋体"/>
          <w:spacing w:val="3"/>
          <w:szCs w:val="21"/>
        </w:rPr>
        <w:t>管线设施及架空线的详细资料（包括管线性</w:t>
      </w:r>
      <w:r>
        <w:rPr>
          <w:rFonts w:hint="eastAsia" w:ascii="宋体" w:hAnsi="宋体" w:cs="宋体"/>
          <w:szCs w:val="21"/>
        </w:rPr>
        <w:t>质、管径、管材、压力大小及埋深等基本参数）。</w:t>
      </w:r>
    </w:p>
    <w:p w14:paraId="5A486BEE">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周边既有建筑物和构筑物的结构形式、基础形式、层数及施工期间的实</w:t>
      </w:r>
      <w:r>
        <w:rPr>
          <w:rFonts w:hint="eastAsia" w:ascii="宋体" w:hAnsi="宋体" w:cs="宋体"/>
          <w:szCs w:val="21"/>
        </w:rPr>
        <w:t>际用途、建造年代、是否为保护建筑或文物等。</w:t>
      </w:r>
    </w:p>
    <w:p w14:paraId="7CB8769E">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在相互影响范围内有邻近在建工程或拟建工程，应明确与本基坑的距离</w:t>
      </w:r>
      <w:r>
        <w:rPr>
          <w:rFonts w:hint="eastAsia" w:ascii="宋体" w:hAnsi="宋体" w:cs="宋体"/>
          <w:szCs w:val="21"/>
        </w:rPr>
        <w:t>及相互关系，协调明确邻近工程的形象进度，并留有照片等影像资料。</w:t>
      </w:r>
    </w:p>
    <w:p w14:paraId="628DB04F">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若距离基坑</w:t>
      </w:r>
      <w:r>
        <w:rPr>
          <w:rFonts w:ascii="宋体" w:hAnsi="宋体"/>
          <w:szCs w:val="21"/>
        </w:rPr>
        <w:t>50m</w:t>
      </w:r>
      <w:r>
        <w:rPr>
          <w:rFonts w:hint="eastAsia" w:ascii="宋体" w:hAnsi="宋体" w:cs="宋体"/>
          <w:spacing w:val="1"/>
          <w:szCs w:val="21"/>
        </w:rPr>
        <w:t>范围内有地铁工程，或影响范围内有其他重要市政基础</w:t>
      </w:r>
      <w:r>
        <w:rPr>
          <w:rFonts w:hint="eastAsia" w:ascii="宋体" w:hAnsi="宋体" w:cs="宋体"/>
          <w:spacing w:val="-3"/>
          <w:szCs w:val="21"/>
        </w:rPr>
        <w:t>设施，应与地铁或市政基础设施建设单位沟通，收集详细资料，并明确对本基坑</w:t>
      </w:r>
      <w:r>
        <w:rPr>
          <w:rFonts w:hint="eastAsia" w:ascii="宋体" w:hAnsi="宋体" w:cs="宋体"/>
          <w:szCs w:val="21"/>
        </w:rPr>
        <w:t>工程的施工要求。</w:t>
      </w:r>
    </w:p>
    <w:p w14:paraId="2BE57A28">
      <w:pPr>
        <w:spacing w:line="400" w:lineRule="exact"/>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1</w:t>
      </w:r>
      <w:r>
        <w:rPr>
          <w:rFonts w:ascii="宋体" w:hAnsi="宋体"/>
          <w:szCs w:val="21"/>
        </w:rPr>
        <w:t>.3</w:t>
      </w:r>
      <w:r>
        <w:rPr>
          <w:rFonts w:hint="eastAsia" w:ascii="宋体" w:hAnsi="宋体"/>
          <w:szCs w:val="21"/>
        </w:rPr>
        <w:t xml:space="preserve"> </w:t>
      </w:r>
      <w:r>
        <w:rPr>
          <w:rFonts w:hint="eastAsia" w:ascii="宋体" w:hAnsi="宋体" w:cs="宋体"/>
          <w:szCs w:val="21"/>
        </w:rPr>
        <w:t>场地条件应明确下列内容：</w:t>
      </w:r>
    </w:p>
    <w:p w14:paraId="46D6C3A4">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明确场地的现状，包括</w:t>
      </w:r>
      <w:r>
        <w:rPr>
          <w:rFonts w:ascii="宋体" w:hAnsi="宋体" w:cs="宋体"/>
          <w:spacing w:val="3"/>
          <w:szCs w:val="21"/>
        </w:rPr>
        <w:t>“</w:t>
      </w:r>
      <w:r>
        <w:rPr>
          <w:rFonts w:hint="eastAsia" w:ascii="宋体" w:hAnsi="宋体" w:cs="宋体"/>
          <w:spacing w:val="3"/>
          <w:szCs w:val="21"/>
        </w:rPr>
        <w:t>三通一平</w:t>
      </w:r>
      <w:r>
        <w:rPr>
          <w:rFonts w:ascii="宋体" w:hAnsi="宋体" w:cs="宋体"/>
          <w:spacing w:val="3"/>
          <w:szCs w:val="21"/>
        </w:rPr>
        <w:t>”</w:t>
      </w:r>
      <w:r>
        <w:rPr>
          <w:rFonts w:hint="eastAsia" w:ascii="宋体" w:hAnsi="宋体" w:cs="宋体"/>
          <w:spacing w:val="3"/>
          <w:szCs w:val="21"/>
        </w:rPr>
        <w:t>、地下管线搬迁、地下障碍物清除</w:t>
      </w:r>
      <w:r>
        <w:rPr>
          <w:rFonts w:hint="eastAsia" w:ascii="宋体" w:hAnsi="宋体" w:cs="宋体"/>
          <w:szCs w:val="21"/>
        </w:rPr>
        <w:t>及目前处于何种施工状态、目前工程形象进度等。</w:t>
      </w:r>
    </w:p>
    <w:p w14:paraId="49A98DD0">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明确场地围墙、出入口、施工用水、用电接入点、场地排水的市政接口，</w:t>
      </w:r>
      <w:r>
        <w:rPr>
          <w:rFonts w:hint="eastAsia" w:ascii="宋体" w:hAnsi="宋体" w:cs="宋体"/>
          <w:szCs w:val="21"/>
        </w:rPr>
        <w:t>周边市政道路情况。</w:t>
      </w:r>
    </w:p>
    <w:p w14:paraId="3956AA26">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明确坑边施工道路、临时设施、各类料场、塔吊等布置，并说明与坑边</w:t>
      </w:r>
      <w:r>
        <w:rPr>
          <w:rFonts w:hint="eastAsia" w:ascii="宋体" w:hAnsi="宋体" w:cs="宋体"/>
          <w:spacing w:val="-6"/>
          <w:szCs w:val="21"/>
        </w:rPr>
        <w:t>距离；明确道路宽度、料场及临设的平面尺寸及荷载控制值（荷载值应进行计算，</w:t>
      </w:r>
      <w:r>
        <w:rPr>
          <w:rFonts w:hint="eastAsia" w:ascii="宋体" w:hAnsi="宋体" w:cs="宋体"/>
          <w:szCs w:val="21"/>
        </w:rPr>
        <w:t>并得到设计同意）。</w:t>
      </w:r>
    </w:p>
    <w:p w14:paraId="4F06C443">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明确场地道路。</w:t>
      </w:r>
    </w:p>
    <w:p w14:paraId="2D75E9F4">
      <w:pPr>
        <w:spacing w:line="400" w:lineRule="exact"/>
        <w:jc w:val="left"/>
        <w:rPr>
          <w:rFonts w:ascii="宋体" w:hAnsi="宋体"/>
          <w:szCs w:val="21"/>
        </w:rPr>
      </w:pPr>
      <w:r>
        <w:rPr>
          <w:rFonts w:hint="eastAsia" w:ascii="宋体" w:hAnsi="宋体"/>
          <w:szCs w:val="21"/>
        </w:rPr>
        <w:t>1.1</w:t>
      </w:r>
      <w:r>
        <w:rPr>
          <w:rFonts w:ascii="宋体" w:hAnsi="宋体"/>
          <w:szCs w:val="21"/>
        </w:rPr>
        <w:t>.4</w:t>
      </w:r>
      <w:r>
        <w:rPr>
          <w:rFonts w:hint="eastAsia" w:ascii="宋体" w:hAnsi="宋体"/>
          <w:szCs w:val="21"/>
        </w:rPr>
        <w:t xml:space="preserve"> </w:t>
      </w:r>
      <w:r>
        <w:rPr>
          <w:rFonts w:hint="eastAsia" w:ascii="宋体" w:hAnsi="宋体" w:cs="宋体"/>
          <w:szCs w:val="21"/>
        </w:rPr>
        <w:t>工程地质和水文地质条件应包括下列内容：</w:t>
      </w:r>
    </w:p>
    <w:p w14:paraId="5A27071E">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与基坑有关的地层描述，包括土层名称、厚度、状态、性质及相应标高</w:t>
      </w:r>
      <w:r>
        <w:rPr>
          <w:rFonts w:hint="eastAsia" w:ascii="宋体" w:hAnsi="宋体" w:cs="宋体"/>
          <w:szCs w:val="21"/>
        </w:rPr>
        <w:t>等，对分坑的大型基坑应分坑描述。</w:t>
      </w:r>
    </w:p>
    <w:p w14:paraId="215D3EF9">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spacing w:val="3"/>
          <w:szCs w:val="21"/>
        </w:rPr>
        <w:t>含水层的类型，富水性、渗透性、补给及排泄条件，水位标高及动态变</w:t>
      </w:r>
      <w:bookmarkStart w:id="11" w:name="br12"/>
      <w:bookmarkEnd w:id="11"/>
      <w:r>
        <w:rPr>
          <w:rFonts w:hint="eastAsia" w:ascii="宋体" w:hAnsi="宋体" w:cs="宋体"/>
          <w:szCs w:val="21"/>
        </w:rPr>
        <w:t>化情况，承压水的水头大小及变化情况。</w:t>
      </w:r>
    </w:p>
    <w:p w14:paraId="2A540138">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对于地层变化较大的场地，宜具备沿基坑周边绘制的地层展开剖面图。</w:t>
      </w:r>
    </w:p>
    <w:p w14:paraId="39DFD297">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土方开挖所涉及各土层的物理、力学指标汇总表。</w:t>
      </w:r>
    </w:p>
    <w:p w14:paraId="58658F16">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施工地的气候特征和季节性天气。</w:t>
      </w:r>
    </w:p>
    <w:p w14:paraId="5C0C73C6">
      <w:pPr>
        <w:spacing w:line="400" w:lineRule="exact"/>
        <w:ind w:left="42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不良地质条件的分析。</w:t>
      </w:r>
    </w:p>
    <w:p w14:paraId="02CFE1EC">
      <w:pPr>
        <w:spacing w:line="400" w:lineRule="exact"/>
        <w:ind w:left="42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工程地质勘探点平面位置图、典型地质剖面图等。</w:t>
      </w:r>
    </w:p>
    <w:p w14:paraId="64BB5D2D">
      <w:pPr>
        <w:spacing w:line="400" w:lineRule="exact"/>
        <w:jc w:val="left"/>
        <w:rPr>
          <w:rFonts w:ascii="宋体" w:hAnsi="宋体"/>
          <w:szCs w:val="21"/>
        </w:rPr>
      </w:pPr>
      <w:r>
        <w:rPr>
          <w:rFonts w:hint="eastAsia" w:ascii="宋体" w:hAnsi="宋体"/>
          <w:szCs w:val="21"/>
        </w:rPr>
        <w:t>1.1</w:t>
      </w:r>
      <w:r>
        <w:rPr>
          <w:rFonts w:ascii="宋体" w:hAnsi="宋体"/>
          <w:szCs w:val="21"/>
        </w:rPr>
        <w:t>.5</w:t>
      </w:r>
      <w:r>
        <w:rPr>
          <w:rFonts w:hint="eastAsia" w:ascii="宋体" w:hAnsi="宋体"/>
          <w:szCs w:val="21"/>
        </w:rPr>
        <w:t xml:space="preserve"> </w:t>
      </w:r>
      <w:r>
        <w:rPr>
          <w:rFonts w:hint="eastAsia" w:ascii="宋体" w:hAnsi="宋体" w:cs="宋体"/>
          <w:spacing w:val="-3"/>
          <w:szCs w:val="21"/>
        </w:rPr>
        <w:t>围护设计方案介绍宜采用简练的文字，结合图表的形式表述，并应包括下</w:t>
      </w:r>
      <w:r>
        <w:rPr>
          <w:rFonts w:hint="eastAsia" w:ascii="宋体" w:hAnsi="宋体" w:cs="宋体"/>
          <w:szCs w:val="21"/>
        </w:rPr>
        <w:t>列内容：</w:t>
      </w:r>
    </w:p>
    <w:p w14:paraId="5C17E025">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基坑各部位采用的围护形式（围护排桩、地下连续墙、</w:t>
      </w:r>
      <w:r>
        <w:rPr>
          <w:rFonts w:ascii="宋体" w:hAnsi="宋体"/>
          <w:szCs w:val="21"/>
        </w:rPr>
        <w:t>SMW</w:t>
      </w:r>
      <w:r>
        <w:rPr>
          <w:rFonts w:hint="eastAsia" w:ascii="宋体" w:hAnsi="宋体" w:cs="宋体"/>
          <w:spacing w:val="-14"/>
          <w:szCs w:val="21"/>
        </w:rPr>
        <w:t>工法桩等）。</w:t>
      </w:r>
    </w:p>
    <w:p w14:paraId="13B82E41">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围护桩（墙）桩型、直径、入土深度、混凝土强度等级、配筋情况及桩</w:t>
      </w:r>
      <w:r>
        <w:rPr>
          <w:rFonts w:hint="eastAsia" w:ascii="宋体" w:hAnsi="宋体" w:cs="宋体"/>
          <w:szCs w:val="21"/>
        </w:rPr>
        <w:t>中心距、围护桩（墙）顶标高等。</w:t>
      </w:r>
    </w:p>
    <w:p w14:paraId="7CD1EA79">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止水帷幕类型、平面布置、入土深度，设计要求的施工方法及工艺参数</w:t>
      </w:r>
      <w:r>
        <w:rPr>
          <w:rFonts w:hint="eastAsia" w:ascii="宋体" w:hAnsi="宋体" w:cs="宋体"/>
          <w:szCs w:val="21"/>
        </w:rPr>
        <w:t>等。</w:t>
      </w:r>
    </w:p>
    <w:p w14:paraId="7D5A8E6B">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支撑系统（包括支撑构件、围檩、冠梁、竖向立柱等）的平面布置、竖</w:t>
      </w:r>
      <w:r>
        <w:rPr>
          <w:rFonts w:hint="eastAsia" w:ascii="宋体" w:hAnsi="宋体" w:cs="宋体"/>
          <w:szCs w:val="21"/>
        </w:rPr>
        <w:t>向标高、截面设计等，传力带及换撑设计资料。</w:t>
      </w:r>
    </w:p>
    <w:p w14:paraId="083463B5">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3"/>
          <w:szCs w:val="21"/>
        </w:rPr>
        <w:t>与设计文件中围护结构施工、土方开挖、换撑、拆撑及回填等内容对应</w:t>
      </w:r>
      <w:r>
        <w:rPr>
          <w:rFonts w:hint="eastAsia" w:ascii="宋体" w:hAnsi="宋体" w:cs="宋体"/>
          <w:spacing w:val="-3"/>
          <w:szCs w:val="21"/>
        </w:rPr>
        <w:t>的施工技术要求，包括施工工艺及参数的确定，基坑土方开挖原则、分坑施工的</w:t>
      </w:r>
      <w:r>
        <w:rPr>
          <w:rFonts w:hint="eastAsia" w:ascii="宋体" w:hAnsi="宋体" w:cs="宋体"/>
          <w:szCs w:val="21"/>
        </w:rPr>
        <w:t>顺序及前置条件、分块分层的要求、坑中坑的施工顺序等。</w:t>
      </w:r>
    </w:p>
    <w:p w14:paraId="3F1682E1">
      <w:pPr>
        <w:spacing w:line="400" w:lineRule="exact"/>
        <w:ind w:left="42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对基坑工程风险的提示。</w:t>
      </w:r>
    </w:p>
    <w:p w14:paraId="091E1BFB">
      <w:pPr>
        <w:spacing w:line="400" w:lineRule="exact"/>
        <w:ind w:left="420"/>
        <w:jc w:val="left"/>
        <w:rPr>
          <w:rFonts w:ascii="宋体" w:hAnsi="宋体"/>
          <w:szCs w:val="21"/>
        </w:rPr>
      </w:pPr>
      <w:r>
        <w:rPr>
          <w:rFonts w:hint="eastAsia" w:ascii="宋体" w:hAnsi="宋体"/>
          <w:szCs w:val="21"/>
        </w:rPr>
        <w:t>1.1</w:t>
      </w:r>
      <w:r>
        <w:rPr>
          <w:rFonts w:ascii="宋体" w:hAnsi="宋体"/>
          <w:szCs w:val="21"/>
        </w:rPr>
        <w:t>.6</w:t>
      </w:r>
      <w:r>
        <w:rPr>
          <w:rFonts w:hint="eastAsia" w:ascii="宋体" w:hAnsi="宋体"/>
          <w:szCs w:val="21"/>
        </w:rPr>
        <w:t xml:space="preserve"> </w:t>
      </w:r>
      <w:r>
        <w:rPr>
          <w:rFonts w:hint="eastAsia" w:ascii="宋体" w:hAnsi="宋体" w:cs="宋体"/>
          <w:spacing w:val="-3"/>
          <w:szCs w:val="21"/>
        </w:rPr>
        <w:t>应根据本工程的开挖深度、地质情况、环境条件、工期要求和采用的围护形式等，确定本工程的重点、难点内容，进行重大危险源分析，对各种重大危险</w:t>
      </w:r>
      <w:r>
        <w:rPr>
          <w:rFonts w:hint="eastAsia" w:ascii="宋体" w:hAnsi="宋体" w:cs="宋体"/>
          <w:szCs w:val="21"/>
        </w:rPr>
        <w:t>源应有针对性的风险管控措施，应绘制重大危险源与风险分级管控措施表。</w:t>
      </w:r>
    </w:p>
    <w:p w14:paraId="469F0900">
      <w:pPr>
        <w:spacing w:line="400" w:lineRule="exact"/>
        <w:jc w:val="left"/>
        <w:rPr>
          <w:rFonts w:ascii="宋体" w:hAnsi="宋体"/>
          <w:szCs w:val="21"/>
        </w:rPr>
      </w:pPr>
      <w:r>
        <w:rPr>
          <w:rFonts w:hint="eastAsia" w:ascii="宋体" w:hAnsi="宋体"/>
          <w:szCs w:val="21"/>
        </w:rPr>
        <w:t>1.1</w:t>
      </w:r>
      <w:r>
        <w:rPr>
          <w:rFonts w:ascii="宋体" w:hAnsi="宋体"/>
          <w:szCs w:val="21"/>
        </w:rPr>
        <w:t>.7</w:t>
      </w:r>
      <w:r>
        <w:rPr>
          <w:rFonts w:hint="eastAsia" w:ascii="宋体" w:hAnsi="宋体"/>
          <w:szCs w:val="21"/>
        </w:rPr>
        <w:t xml:space="preserve"> </w:t>
      </w:r>
      <w:r>
        <w:rPr>
          <w:rFonts w:hint="eastAsia" w:ascii="宋体" w:hAnsi="宋体" w:cs="宋体"/>
          <w:spacing w:val="-3"/>
          <w:szCs w:val="21"/>
        </w:rPr>
        <w:t>方案编制依据应针对工程实际编写明确，参照的编制文件、标准规范等应</w:t>
      </w:r>
      <w:r>
        <w:rPr>
          <w:rFonts w:hint="eastAsia" w:ascii="宋体" w:hAnsi="宋体" w:cs="宋体"/>
          <w:szCs w:val="21"/>
        </w:rPr>
        <w:t>现行有效，具体包括如下（包括但不限于）：</w:t>
      </w:r>
    </w:p>
    <w:p w14:paraId="5D3B3628">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岩土工程勘察报告。</w:t>
      </w:r>
    </w:p>
    <w:p w14:paraId="39B3ED24">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工程主体和围护设计单位提供的有正式出图章的施工图及其他相关资料，包括图纸会审纪要、围护方案的专家论证意见及设计回复反馈意见等。</w:t>
      </w:r>
    </w:p>
    <w:p w14:paraId="1BBA8B44">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现行国家、行业的相关规范规程以及省市的地方规定。</w:t>
      </w:r>
    </w:p>
    <w:p w14:paraId="35F78257">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政府颁布的相关文件。</w:t>
      </w:r>
    </w:p>
    <w:p w14:paraId="149F9082">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企业内部管理体系标准、程序性文件等。</w:t>
      </w:r>
    </w:p>
    <w:p w14:paraId="15460333">
      <w:pPr>
        <w:spacing w:line="400" w:lineRule="exact"/>
        <w:jc w:val="left"/>
        <w:rPr>
          <w:rFonts w:ascii="宋体" w:hAnsi="宋体"/>
          <w:szCs w:val="21"/>
        </w:rPr>
      </w:pPr>
      <w:bookmarkStart w:id="12" w:name="br13"/>
      <w:bookmarkEnd w:id="12"/>
      <w:r>
        <w:rPr>
          <w:rFonts w:hint="eastAsia" w:ascii="宋体" w:hAnsi="宋体"/>
          <w:szCs w:val="21"/>
        </w:rPr>
        <w:t>1.1</w:t>
      </w:r>
      <w:r>
        <w:rPr>
          <w:rFonts w:ascii="宋体" w:hAnsi="宋体"/>
          <w:szCs w:val="21"/>
        </w:rPr>
        <w:t>.8</w:t>
      </w:r>
      <w:r>
        <w:rPr>
          <w:rFonts w:hint="eastAsia" w:ascii="宋体" w:hAnsi="宋体"/>
          <w:szCs w:val="21"/>
        </w:rPr>
        <w:t xml:space="preserve"> </w:t>
      </w:r>
      <w:r>
        <w:rPr>
          <w:rFonts w:hint="eastAsia" w:ascii="宋体" w:hAnsi="宋体" w:cs="宋体"/>
          <w:szCs w:val="21"/>
        </w:rPr>
        <w:t>施工部署应包括下列内容：</w:t>
      </w:r>
    </w:p>
    <w:p w14:paraId="09D17BBF">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管理体系。明确管理目标、管理体系及项目班子配置情况（包括项目经</w:t>
      </w:r>
      <w:r>
        <w:rPr>
          <w:rFonts w:hint="eastAsia" w:ascii="宋体" w:hAnsi="宋体" w:cs="宋体"/>
          <w:spacing w:val="-12"/>
          <w:szCs w:val="21"/>
        </w:rPr>
        <w:t>理，技术负责人，质量、安全及其他专业人员配设，应落实具体姓名和联系方式）。</w:t>
      </w:r>
    </w:p>
    <w:p w14:paraId="01C4B254">
      <w:pPr>
        <w:spacing w:line="400" w:lineRule="exact"/>
        <w:ind w:left="426"/>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2"/>
          <w:szCs w:val="21"/>
        </w:rPr>
        <w:t>施工进度计划。包括施工进度计划（可以网络图或横道图反映），总体</w:t>
      </w:r>
      <w:r>
        <w:rPr>
          <w:rFonts w:hint="eastAsia" w:ascii="宋体" w:hAnsi="宋体" w:cs="宋体"/>
          <w:spacing w:val="-3"/>
          <w:szCs w:val="21"/>
        </w:rPr>
        <w:t>施工顺序、施工流水段划分、具体各阶段进度安排（包括围护结构施工阶段、土方工程分段分层厚度划分及范围、地下室施工及换撑拆撑、土方回填）、有降水</w:t>
      </w:r>
      <w:r>
        <w:rPr>
          <w:rFonts w:hint="eastAsia" w:ascii="宋体" w:hAnsi="宋体" w:cs="宋体"/>
          <w:szCs w:val="21"/>
        </w:rPr>
        <w:t>要求的明确封井或轻型井点管拔除时机、各施工段所需劳动力和高峰劳动人数。</w:t>
      </w:r>
    </w:p>
    <w:p w14:paraId="5DF794B1">
      <w:pPr>
        <w:spacing w:line="400" w:lineRule="exact"/>
        <w:ind w:left="426"/>
        <w:jc w:val="left"/>
        <w:rPr>
          <w:rFonts w:ascii="宋体" w:hAnsi="宋体" w:cs="宋体"/>
          <w:szCs w:val="21"/>
        </w:rPr>
      </w:pPr>
      <w:r>
        <w:rPr>
          <w:rFonts w:ascii="宋体" w:hAnsi="宋体"/>
          <w:szCs w:val="21"/>
        </w:rPr>
        <w:t>3</w:t>
      </w:r>
      <w:r>
        <w:rPr>
          <w:rFonts w:hint="eastAsia" w:ascii="宋体" w:hAnsi="宋体"/>
          <w:szCs w:val="21"/>
        </w:rPr>
        <w:t xml:space="preserve"> </w:t>
      </w:r>
      <w:r>
        <w:rPr>
          <w:rFonts w:hint="eastAsia" w:ascii="宋体" w:hAnsi="宋体" w:cs="宋体"/>
          <w:spacing w:val="2"/>
          <w:szCs w:val="21"/>
        </w:rPr>
        <w:t>施工准备。包括施工机械、材料、设备的配置、各阶段施工管理及作业人员配备和分工、垂</w:t>
      </w:r>
      <w:r>
        <w:rPr>
          <w:rFonts w:hint="eastAsia" w:ascii="宋体" w:hAnsi="宋体" w:cs="宋体"/>
          <w:spacing w:val="-3"/>
          <w:szCs w:val="21"/>
        </w:rPr>
        <w:t>直与水平运输设备类型及数量、挖土机、土方运输车辆的选配等；可用表格形式表达选用的机械设备，明确机械设备的名称、规格、数量及进退场时间（有降水</w:t>
      </w:r>
      <w:r>
        <w:rPr>
          <w:rFonts w:hint="eastAsia" w:ascii="宋体" w:hAnsi="宋体" w:cs="宋体"/>
          <w:szCs w:val="21"/>
        </w:rPr>
        <w:t>要求的需核对管井数量与泵是否满足要求）。</w:t>
      </w:r>
    </w:p>
    <w:p w14:paraId="66DCDE31">
      <w:pPr>
        <w:spacing w:line="400" w:lineRule="exact"/>
        <w:ind w:left="426"/>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2"/>
          <w:szCs w:val="21"/>
        </w:rPr>
        <w:t>施工总平面布置。包括临时设施布置、加工操作棚布置、运输道路、水</w:t>
      </w:r>
      <w:r>
        <w:rPr>
          <w:rFonts w:hint="eastAsia" w:ascii="宋体" w:hAnsi="宋体" w:cs="宋体"/>
          <w:spacing w:val="-3"/>
          <w:szCs w:val="21"/>
        </w:rPr>
        <w:t>电管网布置、塔吊位置、泵车停放位置、散装水泥罐布置、基坑周边安全防护及人员上下基坑通道的布置、土方出口、车辆清洗池、泥浆池（箱）的布置等，上</w:t>
      </w:r>
      <w:r>
        <w:rPr>
          <w:rFonts w:hint="eastAsia" w:ascii="宋体" w:hAnsi="宋体" w:cs="宋体"/>
          <w:szCs w:val="21"/>
        </w:rPr>
        <w:t>述设施布置均应在施工总平面布置图中标注，并有具体的离坑边距离尺寸。</w:t>
      </w:r>
    </w:p>
    <w:p w14:paraId="494854FF">
      <w:pPr>
        <w:spacing w:line="400" w:lineRule="exact"/>
        <w:ind w:left="426"/>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2"/>
          <w:szCs w:val="21"/>
        </w:rPr>
        <w:t>施工用电及施工用水。包括用电量用水量计算，自备发电机等情况，用</w:t>
      </w:r>
      <w:r>
        <w:rPr>
          <w:rFonts w:hint="eastAsia" w:ascii="宋体" w:hAnsi="宋体" w:cs="宋体"/>
          <w:szCs w:val="21"/>
        </w:rPr>
        <w:t>电用水满足施工要求。</w:t>
      </w:r>
    </w:p>
    <w:p w14:paraId="0EB3C9A1">
      <w:pPr>
        <w:spacing w:line="400" w:lineRule="exact"/>
        <w:ind w:left="426"/>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塔吊方案。包括塔吊的数量、平面位置及做法。应出具塔吊基础结构图，</w:t>
      </w:r>
      <w:r>
        <w:rPr>
          <w:rFonts w:hint="eastAsia" w:ascii="宋体" w:hAnsi="宋体" w:cs="宋体"/>
          <w:szCs w:val="21"/>
        </w:rPr>
        <w:t>明确塔吊与地梁、承台、工程桩、运土车道、后浇带的相互关系。</w:t>
      </w:r>
    </w:p>
    <w:p w14:paraId="03D13A7F">
      <w:pPr>
        <w:spacing w:line="400" w:lineRule="exact"/>
        <w:ind w:left="426"/>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上下基坑安全通道。可按</w:t>
      </w:r>
      <w:r>
        <w:rPr>
          <w:rFonts w:ascii="宋体" w:hAnsi="宋体"/>
          <w:szCs w:val="21"/>
        </w:rPr>
        <w:t>50m</w:t>
      </w:r>
      <w:r>
        <w:rPr>
          <w:rFonts w:hint="eastAsia" w:ascii="宋体" w:hAnsi="宋体" w:cs="宋体"/>
          <w:szCs w:val="21"/>
        </w:rPr>
        <w:t>左右距离布置一个上下通道（宜采用定型</w:t>
      </w:r>
      <w:r>
        <w:rPr>
          <w:rFonts w:hint="eastAsia" w:ascii="宋体" w:hAnsi="宋体" w:cs="宋体"/>
          <w:spacing w:val="-6"/>
          <w:szCs w:val="21"/>
        </w:rPr>
        <w:t>化产品），靠近生活区适当加密，应有图示。明确上下安全通道的具体搭设要求，</w:t>
      </w:r>
      <w:r>
        <w:rPr>
          <w:rFonts w:hint="eastAsia" w:ascii="宋体" w:hAnsi="宋体" w:cs="宋体"/>
          <w:szCs w:val="21"/>
        </w:rPr>
        <w:t>挖土深度超过</w:t>
      </w:r>
      <w:r>
        <w:rPr>
          <w:rFonts w:ascii="宋体" w:hAnsi="宋体"/>
          <w:szCs w:val="21"/>
        </w:rPr>
        <w:t>6m</w:t>
      </w:r>
      <w:r>
        <w:rPr>
          <w:rFonts w:hint="eastAsia" w:ascii="宋体" w:hAnsi="宋体" w:cs="宋体"/>
          <w:szCs w:val="21"/>
        </w:rPr>
        <w:t>，上下安全通道应设中间休息平台，如生活区与施工区很近，应有隔离措施和管理办法。</w:t>
      </w:r>
    </w:p>
    <w:p w14:paraId="7B5058E3">
      <w:pPr>
        <w:spacing w:line="400" w:lineRule="exact"/>
        <w:jc w:val="left"/>
        <w:rPr>
          <w:rFonts w:ascii="宋体" w:hAnsi="宋体"/>
          <w:szCs w:val="21"/>
        </w:rPr>
      </w:pPr>
      <w:r>
        <w:rPr>
          <w:rFonts w:hint="eastAsia" w:ascii="宋体" w:hAnsi="宋体"/>
          <w:szCs w:val="21"/>
        </w:rPr>
        <w:t>1.1</w:t>
      </w:r>
      <w:r>
        <w:rPr>
          <w:rFonts w:ascii="宋体" w:hAnsi="宋体"/>
          <w:szCs w:val="21"/>
        </w:rPr>
        <w:t>.9</w:t>
      </w:r>
      <w:r>
        <w:rPr>
          <w:rFonts w:hint="eastAsia" w:ascii="宋体" w:hAnsi="宋体"/>
          <w:szCs w:val="21"/>
        </w:rPr>
        <w:t xml:space="preserve"> </w:t>
      </w:r>
      <w:r>
        <w:rPr>
          <w:rFonts w:hint="eastAsia" w:ascii="宋体" w:hAnsi="宋体" w:cs="宋体"/>
          <w:spacing w:val="-3"/>
          <w:szCs w:val="21"/>
        </w:rPr>
        <w:t>施工方法和技术措施应结合平面图和局部剖面图进一步说明，且应包括下</w:t>
      </w:r>
      <w:r>
        <w:rPr>
          <w:rFonts w:hint="eastAsia" w:ascii="宋体" w:hAnsi="宋体" w:cs="宋体"/>
          <w:szCs w:val="21"/>
        </w:rPr>
        <w:t>列内容：</w:t>
      </w:r>
    </w:p>
    <w:p w14:paraId="670B2E77">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支护结构施工。包括围护桩墙、止水帷幕、坑内加固、内支撑、支撑立</w:t>
      </w:r>
      <w:r>
        <w:rPr>
          <w:rFonts w:hint="eastAsia" w:ascii="宋体" w:hAnsi="宋体" w:cs="宋体"/>
          <w:spacing w:val="-3"/>
          <w:szCs w:val="21"/>
        </w:rPr>
        <w:t>柱、压顶梁、围檩、传力带等的施工工艺、施工顺序、流程以及相关技术参数的</w:t>
      </w:r>
      <w:r>
        <w:rPr>
          <w:rFonts w:hint="eastAsia" w:ascii="宋体" w:hAnsi="宋体" w:cs="宋体"/>
          <w:szCs w:val="21"/>
        </w:rPr>
        <w:t>控制和质量验收要求等。冻结法设计施工应做专项论证。</w:t>
      </w:r>
    </w:p>
    <w:p w14:paraId="03639303">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基坑降排水</w:t>
      </w:r>
    </w:p>
    <w:p w14:paraId="16EBEE52">
      <w:pPr>
        <w:spacing w:line="400" w:lineRule="exact"/>
        <w:ind w:left="480"/>
        <w:jc w:val="left"/>
        <w:rPr>
          <w:rFonts w:ascii="宋体" w:hAnsi="宋体"/>
          <w:szCs w:val="21"/>
        </w:rPr>
      </w:pPr>
      <w:r>
        <w:rPr>
          <w:rFonts w:ascii="宋体" w:hAnsi="宋体"/>
          <w:szCs w:val="21"/>
        </w:rPr>
        <w:t>1</w:t>
      </w:r>
      <w:r>
        <w:rPr>
          <w:rFonts w:hint="eastAsia" w:ascii="宋体" w:hAnsi="宋体"/>
          <w:szCs w:val="21"/>
        </w:rPr>
        <w:t>）说明挖土与降水的协调安排、土钉（或锚杆）施工与降水的协调安排，</w:t>
      </w:r>
      <w:bookmarkStart w:id="13" w:name="br14"/>
      <w:bookmarkEnd w:id="13"/>
      <w:r>
        <w:rPr>
          <w:rFonts w:hint="eastAsia" w:ascii="宋体" w:hAnsi="宋体" w:cs="宋体"/>
          <w:spacing w:val="-3"/>
          <w:szCs w:val="21"/>
        </w:rPr>
        <w:t>并提前对承压水层进行抗突涌验算，明确承压水对基坑的影响。基坑抽降深层承</w:t>
      </w:r>
      <w:r>
        <w:rPr>
          <w:rFonts w:hint="eastAsia" w:ascii="宋体" w:hAnsi="宋体" w:cs="宋体"/>
          <w:szCs w:val="21"/>
        </w:rPr>
        <w:t>压水方案应做专项论证。</w:t>
      </w:r>
    </w:p>
    <w:p w14:paraId="3A4B39DE">
      <w:pPr>
        <w:spacing w:line="400" w:lineRule="exact"/>
        <w:ind w:left="480"/>
        <w:jc w:val="left"/>
        <w:rPr>
          <w:rFonts w:ascii="宋体" w:hAnsi="宋体"/>
          <w:szCs w:val="21"/>
        </w:rPr>
      </w:pPr>
      <w:r>
        <w:rPr>
          <w:rFonts w:ascii="宋体" w:hAnsi="宋体"/>
          <w:szCs w:val="21"/>
        </w:rPr>
        <w:t>2</w:t>
      </w:r>
      <w:r>
        <w:rPr>
          <w:rFonts w:hint="eastAsia" w:ascii="宋体" w:hAnsi="宋体" w:cs="宋体"/>
          <w:spacing w:val="1"/>
          <w:szCs w:val="21"/>
        </w:rPr>
        <w:t>）按照设计降排水要求，具体落实坑内外降排水的措施，明确排水沟、集</w:t>
      </w:r>
      <w:r>
        <w:rPr>
          <w:rFonts w:hint="eastAsia" w:ascii="宋体" w:hAnsi="宋体" w:cs="宋体"/>
          <w:spacing w:val="-3"/>
          <w:szCs w:val="21"/>
        </w:rPr>
        <w:t>水井平面布置及具体做法；深井（包括普通自流井、真空深井、减压井、回灌井</w:t>
      </w:r>
      <w:r>
        <w:rPr>
          <w:rFonts w:hint="eastAsia" w:ascii="宋体" w:hAnsi="宋体" w:cs="宋体"/>
          <w:szCs w:val="21"/>
        </w:rPr>
        <w:t>等）或轻型井点平面布置、施工构造及技术措施，降水的控制要求及排水去向，应计算降水曲线、降水满足施工要求。</w:t>
      </w:r>
    </w:p>
    <w:p w14:paraId="6E03907F">
      <w:pPr>
        <w:spacing w:line="400" w:lineRule="exact"/>
        <w:ind w:left="480"/>
        <w:jc w:val="left"/>
        <w:rPr>
          <w:rFonts w:ascii="宋体" w:hAnsi="宋体"/>
          <w:szCs w:val="21"/>
        </w:rPr>
      </w:pPr>
      <w:r>
        <w:rPr>
          <w:rFonts w:ascii="宋体" w:hAnsi="宋体"/>
          <w:szCs w:val="21"/>
        </w:rPr>
        <w:t>3</w:t>
      </w:r>
      <w:r>
        <w:rPr>
          <w:rFonts w:hint="eastAsia" w:ascii="宋体" w:hAnsi="宋体" w:cs="宋体"/>
          <w:spacing w:val="1"/>
          <w:szCs w:val="21"/>
        </w:rPr>
        <w:t>）当周边环境条件较为复杂，应认真分析降水、挖土对周边环境的影响，</w:t>
      </w:r>
      <w:r>
        <w:rPr>
          <w:rFonts w:hint="eastAsia" w:ascii="宋体" w:hAnsi="宋体" w:cs="宋体"/>
          <w:spacing w:val="-3"/>
          <w:szCs w:val="21"/>
        </w:rPr>
        <w:t>采取相应措施减小对周边的影响，应充分重视坑外控制性降水，坑外降水对地下</w:t>
      </w:r>
      <w:r>
        <w:rPr>
          <w:rFonts w:hint="eastAsia" w:ascii="宋体" w:hAnsi="宋体" w:cs="宋体"/>
          <w:szCs w:val="21"/>
        </w:rPr>
        <w:t>管线及周边的影响。</w:t>
      </w:r>
    </w:p>
    <w:p w14:paraId="586CB0A2">
      <w:pPr>
        <w:spacing w:line="400" w:lineRule="exact"/>
        <w:ind w:left="480"/>
        <w:jc w:val="left"/>
        <w:rPr>
          <w:rFonts w:ascii="宋体" w:hAnsi="宋体"/>
          <w:szCs w:val="21"/>
        </w:rPr>
      </w:pPr>
      <w:r>
        <w:rPr>
          <w:rFonts w:ascii="宋体" w:hAnsi="宋体"/>
          <w:szCs w:val="21"/>
        </w:rPr>
        <w:t>4</w:t>
      </w:r>
      <w:r>
        <w:rPr>
          <w:rFonts w:hint="eastAsia" w:ascii="宋体" w:hAnsi="宋体" w:cs="宋体"/>
          <w:szCs w:val="21"/>
        </w:rPr>
        <w:t>）降水设施的拆除和封堵时间安排及具体措施。</w:t>
      </w:r>
    </w:p>
    <w:p w14:paraId="45BA3AFA">
      <w:pPr>
        <w:spacing w:line="400" w:lineRule="exact"/>
        <w:ind w:left="480"/>
        <w:jc w:val="left"/>
        <w:rPr>
          <w:rFonts w:ascii="宋体" w:hAnsi="宋体"/>
          <w:szCs w:val="21"/>
        </w:rPr>
      </w:pPr>
      <w:r>
        <w:rPr>
          <w:rFonts w:ascii="宋体" w:hAnsi="宋体"/>
          <w:szCs w:val="21"/>
        </w:rPr>
        <w:t>5</w:t>
      </w:r>
      <w:r>
        <w:rPr>
          <w:rFonts w:hint="eastAsia" w:ascii="宋体" w:hAnsi="宋体" w:cs="宋体"/>
          <w:szCs w:val="21"/>
        </w:rPr>
        <w:t>）对降水井和监测点的保护措施。</w:t>
      </w:r>
    </w:p>
    <w:p w14:paraId="477C8BBF">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土方开挖。土方开挖施工应附开挖分段分区平面布置图，分层施工工况</w:t>
      </w:r>
      <w:r>
        <w:rPr>
          <w:rFonts w:hint="eastAsia" w:ascii="宋体" w:hAnsi="宋体" w:cs="宋体"/>
          <w:spacing w:val="-3"/>
          <w:szCs w:val="21"/>
        </w:rPr>
        <w:t>以剖面图形式示意。应说明挖土施工过程中对工程桩、支撑立柱、塔吊基础的保</w:t>
      </w:r>
      <w:r>
        <w:rPr>
          <w:rFonts w:hint="eastAsia" w:ascii="宋体" w:hAnsi="宋体" w:cs="宋体"/>
          <w:szCs w:val="21"/>
        </w:rPr>
        <w:t>护措施、土钉施工与挖土的协调安排、坑边的荷载控制措施以及尾土挖除方法。估算每日土方外运量。方案应包括下述内容：</w:t>
      </w:r>
    </w:p>
    <w:p w14:paraId="55C96A70">
      <w:pPr>
        <w:spacing w:line="400" w:lineRule="exact"/>
        <w:ind w:left="480"/>
        <w:jc w:val="left"/>
        <w:rPr>
          <w:rFonts w:ascii="宋体" w:hAnsi="宋体"/>
          <w:szCs w:val="21"/>
        </w:rPr>
      </w:pPr>
      <w:r>
        <w:rPr>
          <w:rFonts w:ascii="宋体" w:hAnsi="宋体"/>
          <w:szCs w:val="21"/>
        </w:rPr>
        <w:t>1</w:t>
      </w:r>
      <w:r>
        <w:rPr>
          <w:rFonts w:hint="eastAsia" w:ascii="宋体" w:hAnsi="宋体" w:cs="宋体"/>
          <w:szCs w:val="21"/>
        </w:rPr>
        <w:t>）各阶段挖土流程；</w:t>
      </w:r>
    </w:p>
    <w:p w14:paraId="15D5EB5A">
      <w:pPr>
        <w:spacing w:line="400" w:lineRule="exact"/>
        <w:ind w:left="480"/>
        <w:jc w:val="left"/>
        <w:rPr>
          <w:rFonts w:ascii="宋体" w:hAnsi="宋体"/>
          <w:szCs w:val="21"/>
        </w:rPr>
      </w:pPr>
      <w:r>
        <w:rPr>
          <w:rFonts w:ascii="宋体" w:hAnsi="宋体"/>
          <w:szCs w:val="21"/>
        </w:rPr>
        <w:t>2</w:t>
      </w:r>
      <w:r>
        <w:rPr>
          <w:rFonts w:hint="eastAsia" w:ascii="宋体" w:hAnsi="宋体" w:cs="宋体"/>
          <w:spacing w:val="1"/>
          <w:szCs w:val="21"/>
        </w:rPr>
        <w:t>）分层分段施工方案（段层具体划分、土方量的具体数量等）（对重力式</w:t>
      </w:r>
      <w:r>
        <w:rPr>
          <w:rFonts w:hint="eastAsia" w:ascii="宋体" w:hAnsi="宋体" w:cs="宋体"/>
          <w:spacing w:val="-3"/>
          <w:szCs w:val="21"/>
        </w:rPr>
        <w:t>水泥土墙，沿水泥土墙方向应分区段开挖，每一开挖区段的长度不宜大于</w:t>
      </w:r>
      <w:r>
        <w:rPr>
          <w:rFonts w:ascii="宋体" w:hAnsi="宋体"/>
          <w:spacing w:val="3"/>
          <w:szCs w:val="21"/>
        </w:rPr>
        <w:t xml:space="preserve"> </w:t>
      </w:r>
      <w:r>
        <w:rPr>
          <w:rFonts w:ascii="宋体" w:hAnsi="宋体"/>
          <w:szCs w:val="21"/>
        </w:rPr>
        <w:t>40m</w:t>
      </w:r>
      <w:r>
        <w:rPr>
          <w:rFonts w:hint="eastAsia" w:ascii="宋体" w:hAnsi="宋体" w:cs="宋体"/>
          <w:spacing w:val="-109"/>
          <w:szCs w:val="21"/>
        </w:rPr>
        <w:t>）</w:t>
      </w:r>
    </w:p>
    <w:p w14:paraId="7CC86109">
      <w:pPr>
        <w:spacing w:line="400" w:lineRule="exact"/>
        <w:ind w:left="480"/>
        <w:jc w:val="left"/>
        <w:rPr>
          <w:rFonts w:ascii="宋体" w:hAnsi="宋体"/>
          <w:szCs w:val="21"/>
        </w:rPr>
      </w:pPr>
      <w:r>
        <w:rPr>
          <w:rFonts w:ascii="宋体" w:hAnsi="宋体"/>
          <w:szCs w:val="21"/>
        </w:rPr>
        <w:t>3</w:t>
      </w:r>
      <w:r>
        <w:rPr>
          <w:rFonts w:hint="eastAsia" w:ascii="宋体" w:hAnsi="宋体" w:cs="宋体"/>
          <w:szCs w:val="21"/>
        </w:rPr>
        <w:t>）坑中坑的挖土方法；</w:t>
      </w:r>
    </w:p>
    <w:p w14:paraId="79B792DA">
      <w:pPr>
        <w:spacing w:line="400" w:lineRule="exact"/>
        <w:ind w:left="480"/>
        <w:jc w:val="left"/>
        <w:rPr>
          <w:rFonts w:ascii="宋体" w:hAnsi="宋体"/>
          <w:szCs w:val="21"/>
        </w:rPr>
      </w:pPr>
      <w:r>
        <w:rPr>
          <w:rFonts w:ascii="宋体" w:hAnsi="宋体"/>
          <w:szCs w:val="21"/>
        </w:rPr>
        <w:t>4</w:t>
      </w:r>
      <w:r>
        <w:rPr>
          <w:rFonts w:hint="eastAsia" w:ascii="宋体" w:hAnsi="宋体" w:cs="宋体"/>
          <w:szCs w:val="21"/>
        </w:rPr>
        <w:t>）出土口的布置及出土口的加强措施；</w:t>
      </w:r>
    </w:p>
    <w:p w14:paraId="4FFDA614">
      <w:pPr>
        <w:spacing w:line="400" w:lineRule="exact"/>
        <w:ind w:left="480"/>
        <w:jc w:val="left"/>
        <w:rPr>
          <w:rFonts w:ascii="宋体" w:hAnsi="宋体"/>
          <w:szCs w:val="21"/>
        </w:rPr>
      </w:pPr>
      <w:r>
        <w:rPr>
          <w:rFonts w:ascii="宋体" w:hAnsi="宋体"/>
          <w:szCs w:val="21"/>
        </w:rPr>
        <w:t>5</w:t>
      </w:r>
      <w:r>
        <w:rPr>
          <w:rFonts w:hint="eastAsia" w:ascii="宋体" w:hAnsi="宋体" w:cs="宋体"/>
          <w:szCs w:val="21"/>
        </w:rPr>
        <w:t>）运土坡道布置、坡率、稳定措施及横剖面图和安全技术措施；</w:t>
      </w:r>
    </w:p>
    <w:p w14:paraId="426F0EF2">
      <w:pPr>
        <w:spacing w:line="400" w:lineRule="exact"/>
        <w:ind w:left="480"/>
        <w:jc w:val="left"/>
        <w:rPr>
          <w:rFonts w:ascii="宋体" w:hAnsi="宋体"/>
          <w:szCs w:val="21"/>
        </w:rPr>
      </w:pPr>
      <w:r>
        <w:rPr>
          <w:rFonts w:ascii="宋体" w:hAnsi="宋体"/>
          <w:szCs w:val="21"/>
        </w:rPr>
        <w:t>6</w:t>
      </w:r>
      <w:r>
        <w:rPr>
          <w:rFonts w:hint="eastAsia" w:ascii="宋体" w:hAnsi="宋体" w:cs="宋体"/>
          <w:spacing w:val="-3"/>
          <w:szCs w:val="21"/>
        </w:rPr>
        <w:t>）挖掘机及运输车辆作业流程、行走路线及停车位置，如只有一个出土口，</w:t>
      </w:r>
      <w:r>
        <w:rPr>
          <w:rFonts w:hint="eastAsia" w:ascii="宋体" w:hAnsi="宋体" w:cs="宋体"/>
          <w:szCs w:val="21"/>
        </w:rPr>
        <w:t>建议在坑外运土车道划定重车与空车交汇区段，减少车辆坑内交会。</w:t>
      </w:r>
    </w:p>
    <w:p w14:paraId="71708D88">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支撑施工。混凝土和钢支撑施工的施工工艺，与挖土的配合等。</w:t>
      </w:r>
    </w:p>
    <w:p w14:paraId="735393BA">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换撑及拆撑。传力带的施工，换撑、拆撑安排，支撑拆除顺序、安全措</w:t>
      </w:r>
      <w:r>
        <w:rPr>
          <w:rFonts w:hint="eastAsia" w:ascii="宋体" w:hAnsi="宋体" w:cs="宋体"/>
          <w:szCs w:val="21"/>
        </w:rPr>
        <w:t>施。</w:t>
      </w:r>
    </w:p>
    <w:p w14:paraId="2C61E2BF">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地下结构回筑。地下结构钢筋、模板、混凝土施工措施。</w:t>
      </w:r>
    </w:p>
    <w:p w14:paraId="0814049D">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基坑回填。回填料选择、回填工艺及回填土的质量控制。</w:t>
      </w:r>
    </w:p>
    <w:p w14:paraId="4C0FCBEA">
      <w:pPr>
        <w:spacing w:line="400" w:lineRule="exact"/>
        <w:jc w:val="left"/>
        <w:rPr>
          <w:rFonts w:ascii="宋体" w:hAnsi="宋体"/>
          <w:szCs w:val="21"/>
        </w:rPr>
      </w:pPr>
      <w:r>
        <w:rPr>
          <w:rFonts w:hint="eastAsia" w:ascii="宋体" w:hAnsi="宋体"/>
          <w:szCs w:val="21"/>
        </w:rPr>
        <w:t>1.1</w:t>
      </w:r>
      <w:r>
        <w:rPr>
          <w:rFonts w:ascii="宋体" w:hAnsi="宋体"/>
          <w:szCs w:val="21"/>
        </w:rPr>
        <w:t>.10</w:t>
      </w:r>
      <w:r>
        <w:rPr>
          <w:rFonts w:hint="eastAsia" w:ascii="宋体" w:hAnsi="宋体"/>
          <w:szCs w:val="21"/>
        </w:rPr>
        <w:t xml:space="preserve"> </w:t>
      </w:r>
      <w:r>
        <w:rPr>
          <w:rFonts w:hint="eastAsia" w:ascii="宋体" w:hAnsi="宋体" w:cs="宋体"/>
          <w:szCs w:val="21"/>
        </w:rPr>
        <w:t>基坑监测应包括下列内容：</w:t>
      </w:r>
    </w:p>
    <w:p w14:paraId="184CE13E">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spacing w:val="3"/>
          <w:szCs w:val="21"/>
        </w:rPr>
        <w:t>专业监测单位及监测内容（含围护墙体的位移，周边建筑物及构筑物、</w:t>
      </w:r>
      <w:bookmarkStart w:id="14" w:name="br15"/>
      <w:bookmarkEnd w:id="14"/>
      <w:r>
        <w:rPr>
          <w:rFonts w:hint="eastAsia" w:ascii="宋体" w:hAnsi="宋体" w:cs="宋体"/>
          <w:spacing w:val="-3"/>
          <w:szCs w:val="21"/>
        </w:rPr>
        <w:t>道路沉降及裂缝，道路下各种管线的位移、沉降，基坑深层土体位移，地下水位</w:t>
      </w:r>
      <w:r>
        <w:rPr>
          <w:rFonts w:hint="eastAsia" w:ascii="宋体" w:hAnsi="宋体" w:cs="宋体"/>
          <w:szCs w:val="21"/>
        </w:rPr>
        <w:t>变化，支撑轴力变化等）。</w:t>
      </w:r>
    </w:p>
    <w:p w14:paraId="0A393492">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监测点布置（附监测点平面布置图）和监测警戒值，并列明达到监警戒</w:t>
      </w:r>
      <w:r>
        <w:rPr>
          <w:rFonts w:hint="eastAsia" w:ascii="宋体" w:hAnsi="宋体" w:cs="宋体"/>
          <w:szCs w:val="21"/>
        </w:rPr>
        <w:t>值时监测频率加密要求。</w:t>
      </w:r>
    </w:p>
    <w:p w14:paraId="36EE64EB">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监测数据的记录收集（包括第三方数据的收集）、分析、管理的具体安排和措施以及信息反馈的要</w:t>
      </w:r>
      <w:r>
        <w:rPr>
          <w:rFonts w:hint="eastAsia" w:ascii="宋体" w:hAnsi="宋体" w:cs="宋体"/>
          <w:szCs w:val="21"/>
        </w:rPr>
        <w:t>求。</w:t>
      </w:r>
    </w:p>
    <w:p w14:paraId="1495591E">
      <w:pPr>
        <w:spacing w:line="400" w:lineRule="exact"/>
        <w:ind w:left="420"/>
        <w:jc w:val="left"/>
        <w:rPr>
          <w:rFonts w:ascii="宋体" w:hAnsi="宋体" w:cs="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特别监测措施，主要针对本工程基坑施工中危险性较大，可能产生重大</w:t>
      </w:r>
      <w:r>
        <w:rPr>
          <w:rFonts w:hint="eastAsia" w:ascii="宋体" w:hAnsi="宋体" w:cs="宋体"/>
          <w:szCs w:val="21"/>
        </w:rPr>
        <w:t>事故和社会影响的部位（含周边建筑、管线、道路等）的监测。</w:t>
      </w:r>
    </w:p>
    <w:p w14:paraId="74E75A15">
      <w:pPr>
        <w:spacing w:line="400" w:lineRule="exact"/>
        <w:ind w:left="420"/>
        <w:jc w:val="left"/>
        <w:rPr>
          <w:rFonts w:ascii="宋体" w:hAnsi="宋体" w:cs="宋体"/>
          <w:szCs w:val="21"/>
        </w:rPr>
      </w:pPr>
      <w:r>
        <w:rPr>
          <w:rFonts w:hint="eastAsia" w:ascii="宋体" w:hAnsi="宋体" w:cs="宋体"/>
          <w:szCs w:val="21"/>
        </w:rPr>
        <w:t>5 与第三方监测数据的比对：主要结合现场实际情况具体分析数据发生变化、产生偏差的原因等，核实数据准确性。</w:t>
      </w:r>
    </w:p>
    <w:p w14:paraId="4D5331BF">
      <w:pPr>
        <w:spacing w:line="400" w:lineRule="exact"/>
        <w:jc w:val="left"/>
        <w:rPr>
          <w:rFonts w:ascii="宋体" w:hAnsi="宋体" w:cs="宋体"/>
          <w:szCs w:val="21"/>
        </w:rPr>
      </w:pPr>
      <w:r>
        <w:rPr>
          <w:rFonts w:hint="eastAsia" w:ascii="宋体" w:hAnsi="宋体"/>
          <w:szCs w:val="21"/>
        </w:rPr>
        <w:t>1.1</w:t>
      </w:r>
      <w:r>
        <w:rPr>
          <w:rFonts w:ascii="宋体" w:hAnsi="宋体"/>
          <w:szCs w:val="21"/>
        </w:rPr>
        <w:t>.1</w:t>
      </w:r>
      <w:r>
        <w:rPr>
          <w:rFonts w:hint="eastAsia" w:ascii="宋体" w:hAnsi="宋体"/>
          <w:szCs w:val="21"/>
        </w:rPr>
        <w:t xml:space="preserve">1 </w:t>
      </w:r>
      <w:r>
        <w:rPr>
          <w:rFonts w:hint="eastAsia" w:ascii="宋体" w:hAnsi="宋体" w:cs="宋体"/>
          <w:szCs w:val="21"/>
        </w:rPr>
        <w:t>验收要求</w:t>
      </w:r>
    </w:p>
    <w:p w14:paraId="5DF95CED">
      <w:pPr>
        <w:spacing w:line="400" w:lineRule="exact"/>
        <w:ind w:left="420"/>
        <w:jc w:val="left"/>
        <w:rPr>
          <w:rFonts w:ascii="宋体" w:hAnsi="宋体" w:cs="宋体"/>
          <w:szCs w:val="21"/>
        </w:rPr>
      </w:pPr>
      <w:r>
        <w:rPr>
          <w:rFonts w:hint="eastAsia" w:ascii="宋体" w:hAnsi="宋体" w:cs="宋体"/>
          <w:szCs w:val="21"/>
        </w:rPr>
        <w:t>1 验收标准：根据施工工艺明确相关验收标准及验收条件。</w:t>
      </w:r>
    </w:p>
    <w:p w14:paraId="5D5386A7">
      <w:pPr>
        <w:spacing w:line="400" w:lineRule="exact"/>
        <w:ind w:left="420"/>
        <w:jc w:val="left"/>
        <w:rPr>
          <w:rFonts w:ascii="宋体" w:hAnsi="宋体" w:cs="宋体"/>
          <w:szCs w:val="21"/>
        </w:rPr>
      </w:pPr>
      <w:r>
        <w:rPr>
          <w:rFonts w:hint="eastAsia" w:ascii="宋体" w:hAnsi="宋体" w:cs="宋体"/>
          <w:szCs w:val="21"/>
        </w:rPr>
        <w:t>2 验收程序及人员：具体验收程序，确定验收人员组成（具体到建设、勘察、设计、施工、监理、监测等单位相关负责人）。</w:t>
      </w:r>
    </w:p>
    <w:p w14:paraId="460AD177">
      <w:pPr>
        <w:spacing w:line="400" w:lineRule="exact"/>
        <w:ind w:left="420"/>
        <w:jc w:val="left"/>
        <w:rPr>
          <w:rFonts w:ascii="宋体" w:hAnsi="宋体" w:cs="宋体"/>
          <w:szCs w:val="21"/>
        </w:rPr>
      </w:pPr>
      <w:r>
        <w:rPr>
          <w:rFonts w:hint="eastAsia" w:ascii="宋体" w:hAnsi="宋体" w:cs="宋体"/>
          <w:szCs w:val="21"/>
        </w:rPr>
        <w:t>3 验收内容：基坑开挖至基底且变形相对稳定后支护结构顶部水平位移及沉降、建（构）筑物沉降、周边道路及管线沉降、锚杆（支撑）轴力控制值，坡顶（底）排水措施和基坑侧壁完整性。</w:t>
      </w:r>
    </w:p>
    <w:p w14:paraId="0AE23FF5">
      <w:pPr>
        <w:spacing w:line="400" w:lineRule="exact"/>
        <w:jc w:val="left"/>
        <w:rPr>
          <w:rFonts w:ascii="宋体" w:hAnsi="宋体"/>
          <w:szCs w:val="21"/>
        </w:rPr>
      </w:pPr>
      <w:r>
        <w:rPr>
          <w:rFonts w:hint="eastAsia" w:ascii="宋体" w:hAnsi="宋体"/>
          <w:spacing w:val="-2"/>
          <w:szCs w:val="21"/>
        </w:rPr>
        <w:t>1.1</w:t>
      </w:r>
      <w:r>
        <w:rPr>
          <w:rFonts w:ascii="宋体" w:hAnsi="宋体"/>
          <w:spacing w:val="-2"/>
          <w:szCs w:val="21"/>
        </w:rPr>
        <w:t>.1</w:t>
      </w:r>
      <w:r>
        <w:rPr>
          <w:rFonts w:hint="eastAsia" w:ascii="宋体" w:hAnsi="宋体"/>
          <w:spacing w:val="-2"/>
          <w:szCs w:val="21"/>
        </w:rPr>
        <w:t xml:space="preserve">2 </w:t>
      </w:r>
      <w:r>
        <w:rPr>
          <w:rFonts w:hint="eastAsia" w:ascii="宋体" w:hAnsi="宋体" w:cs="宋体"/>
          <w:szCs w:val="21"/>
        </w:rPr>
        <w:t>应急预案应符合下列规定：</w:t>
      </w:r>
    </w:p>
    <w:p w14:paraId="7897DF94">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明确由建设单位牵头成立应急领导小组，方案包括各工况下的应急预案</w:t>
      </w:r>
      <w:r>
        <w:rPr>
          <w:rFonts w:hint="eastAsia" w:ascii="宋体" w:hAnsi="宋体" w:cs="宋体"/>
          <w:szCs w:val="21"/>
        </w:rPr>
        <w:t>和组织保证体系，指挥者和执行者人员名单、职责及联系方法。</w:t>
      </w:r>
    </w:p>
    <w:p w14:paraId="753E395B">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针对基坑施工过程中可能发生的风险，提出相应的对策和排险措施，组</w:t>
      </w:r>
      <w:r>
        <w:rPr>
          <w:rFonts w:hint="eastAsia" w:ascii="宋体" w:hAnsi="宋体" w:cs="宋体"/>
          <w:spacing w:val="-3"/>
          <w:szCs w:val="21"/>
        </w:rPr>
        <w:t>织应急领导小组，落实相应的人员（包括联络方式）、材料物资和设备，一旦发</w:t>
      </w:r>
      <w:r>
        <w:rPr>
          <w:rFonts w:hint="eastAsia" w:ascii="宋体" w:hAnsi="宋体" w:cs="宋体"/>
          <w:szCs w:val="21"/>
        </w:rPr>
        <w:t>生意外，能及时组织抢险，避免重大事故的发生和事故的进一步扩大。</w:t>
      </w:r>
    </w:p>
    <w:p w14:paraId="0970D1B7">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发现基坑工程及周边环境发生异常现象时，及时分析问题产生的原因，</w:t>
      </w:r>
      <w:r>
        <w:rPr>
          <w:rFonts w:hint="eastAsia" w:ascii="宋体" w:hAnsi="宋体" w:cs="宋体"/>
          <w:szCs w:val="21"/>
        </w:rPr>
        <w:t>采取必要的补救措施。</w:t>
      </w:r>
    </w:p>
    <w:p w14:paraId="0BBC2A59">
      <w:pPr>
        <w:spacing w:line="400" w:lineRule="exact"/>
        <w:jc w:val="left"/>
        <w:rPr>
          <w:rFonts w:ascii="宋体" w:hAnsi="宋体"/>
          <w:szCs w:val="21"/>
        </w:rPr>
      </w:pPr>
      <w:r>
        <w:rPr>
          <w:rFonts w:hint="eastAsia" w:ascii="宋体" w:hAnsi="宋体"/>
          <w:szCs w:val="21"/>
        </w:rPr>
        <w:t>1.1</w:t>
      </w:r>
      <w:r>
        <w:rPr>
          <w:rFonts w:ascii="宋体" w:hAnsi="宋体"/>
          <w:szCs w:val="21"/>
        </w:rPr>
        <w:t>.1</w:t>
      </w:r>
      <w:r>
        <w:rPr>
          <w:rFonts w:hint="eastAsia" w:ascii="宋体" w:hAnsi="宋体"/>
          <w:szCs w:val="21"/>
        </w:rPr>
        <w:t xml:space="preserve">3 </w:t>
      </w:r>
      <w:r>
        <w:rPr>
          <w:rFonts w:hint="eastAsia" w:ascii="宋体" w:hAnsi="宋体" w:cs="宋体"/>
          <w:szCs w:val="21"/>
        </w:rPr>
        <w:t>周边环境保护应符合下列规定：</w:t>
      </w:r>
    </w:p>
    <w:p w14:paraId="3BDD62A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针对基坑周边存在的道路、管线、建筑物、地铁设施、河流、堤岸、重</w:t>
      </w:r>
      <w:r>
        <w:rPr>
          <w:rFonts w:hint="eastAsia" w:ascii="宋体" w:hAnsi="宋体" w:cs="宋体"/>
          <w:szCs w:val="21"/>
        </w:rPr>
        <w:t>要市政基础设施等保护对象，明确相应的变形控制标准和施工保护措施。</w:t>
      </w:r>
    </w:p>
    <w:p w14:paraId="090E00A0">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提供相关附件、附表，如地形图、基坑降水平面布置图、相关构造图、</w:t>
      </w:r>
      <w:r>
        <w:rPr>
          <w:rFonts w:hint="eastAsia" w:ascii="宋体" w:hAnsi="宋体" w:cs="宋体"/>
          <w:szCs w:val="21"/>
        </w:rPr>
        <w:t>基坑施工各阶段场地总平面布置图。</w:t>
      </w:r>
    </w:p>
    <w:p w14:paraId="4BD00613">
      <w:pPr>
        <w:spacing w:line="400" w:lineRule="exact"/>
        <w:jc w:val="left"/>
        <w:rPr>
          <w:rFonts w:ascii="宋体" w:hAnsi="宋体"/>
          <w:szCs w:val="21"/>
        </w:rPr>
      </w:pPr>
      <w:r>
        <w:rPr>
          <w:rFonts w:hint="eastAsia" w:ascii="宋体" w:hAnsi="宋体"/>
          <w:szCs w:val="21"/>
        </w:rPr>
        <w:t>1.1</w:t>
      </w:r>
      <w:r>
        <w:rPr>
          <w:rFonts w:ascii="宋体" w:hAnsi="宋体"/>
          <w:szCs w:val="21"/>
        </w:rPr>
        <w:t>.1</w:t>
      </w:r>
      <w:r>
        <w:rPr>
          <w:rFonts w:hint="eastAsia" w:ascii="宋体" w:hAnsi="宋体"/>
          <w:szCs w:val="21"/>
        </w:rPr>
        <w:t xml:space="preserve">4 </w:t>
      </w:r>
      <w:r>
        <w:rPr>
          <w:rFonts w:hint="eastAsia" w:ascii="宋体" w:hAnsi="宋体" w:cs="宋体"/>
          <w:szCs w:val="21"/>
        </w:rPr>
        <w:t>工程质量、安全生产和文明施工应符合下列规定：</w:t>
      </w:r>
    </w:p>
    <w:p w14:paraId="527763F5">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工程质量主要包括质量保证体系、围护结构施工质量的控制、挖土过程</w:t>
      </w:r>
      <w:r>
        <w:rPr>
          <w:rFonts w:hint="eastAsia" w:ascii="宋体" w:hAnsi="宋体" w:cs="宋体"/>
          <w:szCs w:val="21"/>
        </w:rPr>
        <w:t>中工程桩、围护结构的保护、降排水设施安装质量控制。</w:t>
      </w:r>
    </w:p>
    <w:p w14:paraId="6D137B00">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安全生产主要包括安全生产管理体系、周边环境的安全，基坑及围护结</w:t>
      </w:r>
      <w:r>
        <w:rPr>
          <w:rFonts w:hint="eastAsia" w:ascii="宋体" w:hAnsi="宋体" w:cs="宋体"/>
          <w:spacing w:val="-3"/>
          <w:szCs w:val="21"/>
        </w:rPr>
        <w:t>构的安全，施工人员的安全意识及设备安全等安全生产保证措施，并应有防火及</w:t>
      </w:r>
      <w:r>
        <w:rPr>
          <w:rFonts w:hint="eastAsia" w:ascii="宋体" w:hAnsi="宋体" w:cs="宋体"/>
          <w:szCs w:val="21"/>
        </w:rPr>
        <w:t>卫生防疫方面的工作要求。</w:t>
      </w:r>
    </w:p>
    <w:p w14:paraId="2DAEF2DC">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文明施工主要包括废水排泄、扬尘、噪声控制、渣土运输、门卫管理、</w:t>
      </w:r>
      <w:r>
        <w:rPr>
          <w:rFonts w:hint="eastAsia" w:ascii="宋体" w:hAnsi="宋体" w:cs="宋体"/>
          <w:szCs w:val="21"/>
        </w:rPr>
        <w:t>车辆冲洗、指挥等具体措施。</w:t>
      </w:r>
    </w:p>
    <w:p w14:paraId="10CB5E87">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spacing w:val="1"/>
          <w:szCs w:val="21"/>
        </w:rPr>
        <w:t>各重要保护对象施工全过程采取的保护措施宜进行逐个说明，包括围护</w:t>
      </w:r>
      <w:bookmarkStart w:id="15" w:name="br16"/>
      <w:bookmarkEnd w:id="15"/>
      <w:r>
        <w:rPr>
          <w:rFonts w:hint="eastAsia" w:ascii="宋体" w:hAnsi="宋体" w:cs="宋体"/>
          <w:spacing w:val="-3"/>
          <w:szCs w:val="21"/>
        </w:rPr>
        <w:t>桩施工阶段、土方开挖阶段、地下结构施工阶段（换撑和拆撑），并说明采取的其他针对性保护措施，如控制性降水、坑外超载控制、限制车辆通行和堆载、主</w:t>
      </w:r>
      <w:r>
        <w:rPr>
          <w:rFonts w:hint="eastAsia" w:ascii="宋体" w:hAnsi="宋体" w:cs="宋体"/>
          <w:szCs w:val="21"/>
        </w:rPr>
        <w:t>动加固措施（注浆、托换、隔离）等。</w:t>
      </w:r>
    </w:p>
    <w:p w14:paraId="18E234C2">
      <w:pPr>
        <w:spacing w:line="400" w:lineRule="exact"/>
        <w:jc w:val="left"/>
        <w:rPr>
          <w:rFonts w:ascii="宋体" w:hAnsi="宋体"/>
          <w:szCs w:val="21"/>
        </w:rPr>
      </w:pPr>
      <w:r>
        <w:rPr>
          <w:rFonts w:hint="eastAsia" w:ascii="宋体" w:hAnsi="宋体"/>
          <w:szCs w:val="21"/>
        </w:rPr>
        <w:t>1.1</w:t>
      </w:r>
      <w:r>
        <w:rPr>
          <w:rFonts w:ascii="宋体" w:hAnsi="宋体"/>
          <w:szCs w:val="21"/>
        </w:rPr>
        <w:t>.1</w:t>
      </w:r>
      <w:r>
        <w:rPr>
          <w:rFonts w:hint="eastAsia" w:ascii="宋体" w:hAnsi="宋体"/>
          <w:szCs w:val="21"/>
        </w:rPr>
        <w:t xml:space="preserve">5 </w:t>
      </w:r>
      <w:r>
        <w:rPr>
          <w:rFonts w:hint="eastAsia" w:ascii="宋体" w:hAnsi="宋体" w:cs="宋体"/>
          <w:spacing w:val="1"/>
          <w:szCs w:val="21"/>
        </w:rPr>
        <w:t>季节性施工措施。季节性施工措施主要根据基坑施工具体时段确定，应</w:t>
      </w:r>
      <w:r>
        <w:rPr>
          <w:rFonts w:hint="eastAsia" w:ascii="宋体" w:hAnsi="宋体" w:cs="宋体"/>
          <w:spacing w:val="-3"/>
          <w:szCs w:val="21"/>
        </w:rPr>
        <w:t>考虑季节性措施的人员材料组织、落实、预防事故方案、抢险措施，作业时间安</w:t>
      </w:r>
      <w:r>
        <w:rPr>
          <w:rFonts w:hint="eastAsia" w:ascii="宋体" w:hAnsi="宋体" w:cs="宋体"/>
          <w:szCs w:val="21"/>
        </w:rPr>
        <w:t>排，安全作业和降温通风措施等。</w:t>
      </w:r>
    </w:p>
    <w:p w14:paraId="4B94E41B">
      <w:pPr>
        <w:spacing w:line="400" w:lineRule="exact"/>
        <w:jc w:val="left"/>
        <w:rPr>
          <w:rFonts w:ascii="宋体" w:hAnsi="宋体"/>
          <w:szCs w:val="21"/>
        </w:rPr>
      </w:pPr>
      <w:r>
        <w:rPr>
          <w:rFonts w:hint="eastAsia" w:ascii="宋体" w:hAnsi="宋体"/>
          <w:szCs w:val="21"/>
        </w:rPr>
        <w:t>1.1</w:t>
      </w:r>
      <w:r>
        <w:rPr>
          <w:rFonts w:ascii="宋体" w:hAnsi="宋体"/>
          <w:szCs w:val="21"/>
        </w:rPr>
        <w:t>.1</w:t>
      </w:r>
      <w:r>
        <w:rPr>
          <w:rFonts w:hint="eastAsia" w:ascii="宋体" w:hAnsi="宋体"/>
          <w:szCs w:val="21"/>
        </w:rPr>
        <w:t xml:space="preserve">6 </w:t>
      </w:r>
      <w:r>
        <w:rPr>
          <w:rFonts w:hint="eastAsia" w:ascii="宋体" w:hAnsi="宋体" w:cs="宋体"/>
          <w:szCs w:val="21"/>
        </w:rPr>
        <w:t>相关附件、图表应包括下列内容：</w:t>
      </w:r>
    </w:p>
    <w:p w14:paraId="6F26D417">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场地地质勘察报告（勘探点平面图、土质物理力学性能指标汇总、典型</w:t>
      </w:r>
      <w:r>
        <w:rPr>
          <w:rFonts w:hint="eastAsia" w:ascii="宋体" w:hAnsi="宋体" w:cs="宋体"/>
          <w:szCs w:val="21"/>
        </w:rPr>
        <w:t>地质剖面图等）。</w:t>
      </w:r>
    </w:p>
    <w:p w14:paraId="21456F97">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基坑围护设计总说明、基坑围护设计平面图、剖面图（围护桩、止水帷</w:t>
      </w:r>
      <w:r>
        <w:rPr>
          <w:rFonts w:hint="eastAsia" w:ascii="宋体" w:hAnsi="宋体" w:cs="宋体"/>
          <w:szCs w:val="21"/>
        </w:rPr>
        <w:t>幕、水平支撑、角撑、斜撑、传力带布置、坑中坑支护等平面和剖面）。</w:t>
      </w:r>
    </w:p>
    <w:p w14:paraId="06CFC449">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基坑围护设计论证专家意见及设计修改回复。</w:t>
      </w:r>
    </w:p>
    <w:p w14:paraId="33AEB607">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周边环境平面图、周边环境查勘表。</w:t>
      </w:r>
    </w:p>
    <w:p w14:paraId="10DBBF1E">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基坑降水平面布置图、相关节点图。</w:t>
      </w:r>
    </w:p>
    <w:p w14:paraId="4DA56643">
      <w:pPr>
        <w:spacing w:line="400" w:lineRule="exact"/>
        <w:ind w:left="42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基坑监测平面布置图。</w:t>
      </w:r>
    </w:p>
    <w:p w14:paraId="7119B991">
      <w:pPr>
        <w:spacing w:line="400" w:lineRule="exact"/>
        <w:ind w:left="42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基坑施工总平面布置图。</w:t>
      </w:r>
    </w:p>
    <w:p w14:paraId="206E46B4">
      <w:pPr>
        <w:spacing w:line="400" w:lineRule="exact"/>
        <w:ind w:left="42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施工流水段划分图、土方开挖顺序图（含分段分层挖土工况示意图）。</w:t>
      </w:r>
    </w:p>
    <w:p w14:paraId="55A1E113">
      <w:pPr>
        <w:spacing w:line="400" w:lineRule="exact"/>
        <w:ind w:left="420"/>
        <w:jc w:val="left"/>
        <w:rPr>
          <w:rFonts w:ascii="宋体" w:hAnsi="宋体"/>
          <w:szCs w:val="21"/>
        </w:rPr>
      </w:pPr>
      <w:r>
        <w:rPr>
          <w:rFonts w:ascii="宋体" w:hAnsi="宋体"/>
          <w:szCs w:val="21"/>
        </w:rPr>
        <w:t>9</w:t>
      </w:r>
      <w:r>
        <w:rPr>
          <w:rFonts w:hint="eastAsia" w:ascii="宋体" w:hAnsi="宋体"/>
          <w:szCs w:val="21"/>
        </w:rPr>
        <w:t xml:space="preserve"> </w:t>
      </w:r>
      <w:r>
        <w:rPr>
          <w:rFonts w:hint="eastAsia" w:ascii="宋体" w:hAnsi="宋体" w:cs="宋体"/>
          <w:spacing w:val="3"/>
          <w:szCs w:val="21"/>
        </w:rPr>
        <w:t>其他节点详图（运输车道平面布置、车道剖面图、降排水沟及集水井剖</w:t>
      </w:r>
      <w:r>
        <w:rPr>
          <w:rFonts w:hint="eastAsia" w:ascii="宋体" w:hAnsi="宋体" w:cs="宋体"/>
          <w:szCs w:val="21"/>
        </w:rPr>
        <w:t>面图、基坑周边安全围护及人员上下基坑应急通道剖面图等）。</w:t>
      </w:r>
    </w:p>
    <w:p w14:paraId="045473CD">
      <w:pPr>
        <w:spacing w:line="400" w:lineRule="exact"/>
        <w:ind w:left="420"/>
        <w:jc w:val="left"/>
        <w:rPr>
          <w:rFonts w:ascii="宋体" w:hAnsi="宋体"/>
          <w:szCs w:val="21"/>
        </w:rPr>
      </w:pPr>
      <w:r>
        <w:rPr>
          <w:rFonts w:ascii="宋体" w:hAnsi="宋体"/>
          <w:szCs w:val="21"/>
        </w:rPr>
        <w:t>10</w:t>
      </w:r>
      <w:r>
        <w:rPr>
          <w:rFonts w:hint="eastAsia" w:ascii="宋体" w:hAnsi="宋体"/>
          <w:szCs w:val="21"/>
        </w:rPr>
        <w:t xml:space="preserve"> </w:t>
      </w:r>
      <w:r>
        <w:rPr>
          <w:rFonts w:hint="eastAsia" w:ascii="宋体" w:hAnsi="宋体" w:cs="宋体"/>
          <w:szCs w:val="21"/>
        </w:rPr>
        <w:t>进度计划表。</w:t>
      </w:r>
    </w:p>
    <w:p w14:paraId="200DBF43">
      <w:pPr>
        <w:spacing w:line="400" w:lineRule="exact"/>
        <w:ind w:left="420"/>
        <w:jc w:val="left"/>
        <w:rPr>
          <w:rFonts w:ascii="宋体" w:hAnsi="宋体"/>
          <w:szCs w:val="21"/>
        </w:rPr>
      </w:pPr>
      <w:r>
        <w:rPr>
          <w:rFonts w:ascii="宋体" w:hAnsi="宋体"/>
          <w:spacing w:val="-12"/>
          <w:szCs w:val="21"/>
        </w:rPr>
        <w:t>11</w:t>
      </w:r>
      <w:r>
        <w:rPr>
          <w:rFonts w:hint="eastAsia" w:ascii="宋体" w:hAnsi="宋体"/>
          <w:spacing w:val="-12"/>
          <w:szCs w:val="21"/>
        </w:rPr>
        <w:t xml:space="preserve"> </w:t>
      </w:r>
      <w:r>
        <w:rPr>
          <w:rFonts w:hint="eastAsia" w:ascii="宋体" w:hAnsi="宋体" w:cs="宋体"/>
          <w:szCs w:val="21"/>
        </w:rPr>
        <w:t>机具设备一览表。</w:t>
      </w:r>
    </w:p>
    <w:p w14:paraId="38EB4313">
      <w:pPr>
        <w:spacing w:line="400" w:lineRule="exact"/>
        <w:jc w:val="left"/>
        <w:rPr>
          <w:rFonts w:ascii="宋体" w:hAnsi="宋体"/>
          <w:szCs w:val="21"/>
        </w:rPr>
      </w:pPr>
      <w:r>
        <w:rPr>
          <w:rFonts w:hint="eastAsia" w:ascii="宋体" w:hAnsi="宋体"/>
          <w:szCs w:val="21"/>
        </w:rPr>
        <w:t xml:space="preserve">1.2 </w:t>
      </w:r>
      <w:r>
        <w:rPr>
          <w:rFonts w:hint="eastAsia" w:ascii="宋体" w:hAnsi="宋体" w:cs="黑体"/>
          <w:szCs w:val="21"/>
        </w:rPr>
        <w:t>审查技术要点</w:t>
      </w:r>
    </w:p>
    <w:p w14:paraId="4638AA11">
      <w:pPr>
        <w:spacing w:line="400" w:lineRule="exact"/>
        <w:jc w:val="left"/>
        <w:rPr>
          <w:rFonts w:ascii="宋体" w:hAnsi="宋体"/>
          <w:szCs w:val="21"/>
        </w:rPr>
      </w:pPr>
      <w:r>
        <w:rPr>
          <w:rFonts w:hint="eastAsia" w:ascii="宋体" w:hAnsi="宋体"/>
          <w:szCs w:val="21"/>
        </w:rPr>
        <w:t>1.2</w:t>
      </w:r>
      <w:r>
        <w:rPr>
          <w:rFonts w:ascii="宋体" w:hAnsi="宋体"/>
          <w:szCs w:val="21"/>
        </w:rPr>
        <w:t>.1</w:t>
      </w:r>
      <w:r>
        <w:rPr>
          <w:rFonts w:hint="eastAsia" w:ascii="宋体" w:hAnsi="宋体"/>
          <w:szCs w:val="21"/>
        </w:rPr>
        <w:t xml:space="preserve"> </w:t>
      </w:r>
      <w:r>
        <w:rPr>
          <w:rFonts w:hint="eastAsia" w:ascii="宋体" w:hAnsi="宋体" w:cs="宋体"/>
          <w:szCs w:val="21"/>
        </w:rPr>
        <w:t>基坑方案应重点审查基坑的结构安全，并确保对环境影响的可控。</w:t>
      </w:r>
    </w:p>
    <w:p w14:paraId="21FF0E99">
      <w:pPr>
        <w:spacing w:line="400" w:lineRule="exact"/>
        <w:jc w:val="left"/>
        <w:rPr>
          <w:rFonts w:ascii="宋体" w:hAnsi="宋体"/>
          <w:szCs w:val="21"/>
        </w:rPr>
      </w:pPr>
      <w:r>
        <w:rPr>
          <w:rFonts w:hint="eastAsia" w:ascii="宋体" w:hAnsi="宋体"/>
          <w:szCs w:val="21"/>
        </w:rPr>
        <w:t>1.2</w:t>
      </w:r>
      <w:r>
        <w:rPr>
          <w:rFonts w:ascii="宋体" w:hAnsi="宋体"/>
          <w:szCs w:val="21"/>
        </w:rPr>
        <w:t>.2</w:t>
      </w:r>
      <w:r>
        <w:rPr>
          <w:rFonts w:hint="eastAsia" w:ascii="宋体" w:hAnsi="宋体"/>
          <w:szCs w:val="21"/>
        </w:rPr>
        <w:t xml:space="preserve"> </w:t>
      </w:r>
      <w:r>
        <w:rPr>
          <w:rFonts w:hint="eastAsia" w:ascii="宋体" w:hAnsi="宋体" w:cs="宋体"/>
          <w:spacing w:val="-3"/>
          <w:szCs w:val="21"/>
        </w:rPr>
        <w:t>方案的审批情况。施工方案的编制、审核、审批手续应齐全，应经过施工</w:t>
      </w:r>
      <w:r>
        <w:rPr>
          <w:rFonts w:hint="eastAsia" w:ascii="宋体" w:hAnsi="宋体" w:cs="宋体"/>
          <w:szCs w:val="21"/>
        </w:rPr>
        <w:t>单位技术负责人审批签字，并加盖公司一级图章。</w:t>
      </w:r>
    </w:p>
    <w:p w14:paraId="2118916F">
      <w:pPr>
        <w:spacing w:line="400" w:lineRule="exact"/>
        <w:jc w:val="left"/>
        <w:rPr>
          <w:rFonts w:ascii="宋体" w:hAnsi="宋体"/>
          <w:szCs w:val="21"/>
        </w:rPr>
      </w:pPr>
      <w:r>
        <w:rPr>
          <w:rFonts w:hint="eastAsia" w:ascii="宋体" w:hAnsi="宋体"/>
          <w:szCs w:val="21"/>
        </w:rPr>
        <w:t>1.2</w:t>
      </w:r>
      <w:r>
        <w:rPr>
          <w:rFonts w:ascii="宋体" w:hAnsi="宋体"/>
          <w:szCs w:val="21"/>
        </w:rPr>
        <w:t>.3</w:t>
      </w:r>
      <w:r>
        <w:rPr>
          <w:rFonts w:hint="eastAsia" w:ascii="宋体" w:hAnsi="宋体"/>
          <w:szCs w:val="21"/>
        </w:rPr>
        <w:t xml:space="preserve"> </w:t>
      </w:r>
      <w:r>
        <w:rPr>
          <w:rFonts w:hint="eastAsia" w:ascii="宋体" w:hAnsi="宋体" w:cs="宋体"/>
          <w:szCs w:val="21"/>
        </w:rPr>
        <w:t>围护设计方案论证的情况应符合下列规定：</w:t>
      </w:r>
      <w:r>
        <w:rPr>
          <w:rFonts w:hint="eastAsia" w:ascii="宋体" w:hAnsi="宋体"/>
          <w:spacing w:val="1"/>
          <w:szCs w:val="21"/>
        </w:rPr>
        <w:t>设计方案应当由设计单位审核和建设单位审查通过，未经专家论证或论</w:t>
      </w:r>
      <w:r>
        <w:rPr>
          <w:rFonts w:hint="eastAsia" w:ascii="宋体" w:hAnsi="宋体"/>
          <w:spacing w:val="4"/>
          <w:szCs w:val="21"/>
        </w:rPr>
        <w:t>证不通过的，不得使用。对</w:t>
      </w:r>
      <w:r>
        <w:rPr>
          <w:rFonts w:hint="eastAsia" w:ascii="宋体" w:hAnsi="宋体"/>
          <w:szCs w:val="21"/>
        </w:rPr>
        <w:t>发生质量安全事故、</w:t>
      </w:r>
      <w:bookmarkStart w:id="16" w:name="br17"/>
      <w:bookmarkEnd w:id="16"/>
      <w:r>
        <w:rPr>
          <w:rFonts w:hint="eastAsia" w:ascii="宋体" w:hAnsi="宋体" w:cs="宋体"/>
          <w:szCs w:val="21"/>
        </w:rPr>
        <w:t>严重险情需要修复的基坑工程，其设计方案、施工方案应当分别重新进行论证。</w:t>
      </w:r>
    </w:p>
    <w:p w14:paraId="28655EF0">
      <w:pPr>
        <w:spacing w:line="400" w:lineRule="exact"/>
        <w:jc w:val="left"/>
        <w:rPr>
          <w:rFonts w:ascii="宋体" w:hAnsi="宋体"/>
          <w:szCs w:val="21"/>
        </w:rPr>
      </w:pPr>
      <w:r>
        <w:rPr>
          <w:rFonts w:hint="eastAsia" w:ascii="宋体" w:hAnsi="宋体"/>
          <w:szCs w:val="21"/>
        </w:rPr>
        <w:t>1.2</w:t>
      </w:r>
      <w:r>
        <w:rPr>
          <w:rFonts w:ascii="宋体" w:hAnsi="宋体"/>
          <w:szCs w:val="21"/>
        </w:rPr>
        <w:t>.4</w:t>
      </w:r>
      <w:r>
        <w:rPr>
          <w:rFonts w:hint="eastAsia" w:ascii="宋体" w:hAnsi="宋体"/>
          <w:szCs w:val="21"/>
        </w:rPr>
        <w:t xml:space="preserve"> </w:t>
      </w:r>
      <w:r>
        <w:rPr>
          <w:rFonts w:hint="eastAsia" w:ascii="宋体" w:hAnsi="宋体" w:cs="宋体"/>
          <w:spacing w:val="-3"/>
          <w:szCs w:val="21"/>
        </w:rPr>
        <w:t>方案的设计情况。基坑围护的设计单位应具有相应资质证明，超过一定规模的深基坑工程设计方案应进行专家论证，并出具正式的施工图纸，方案和图纸深度应满足《建筑工程设计文件编制深度规定》的要求，并加盖注册土木工程师</w:t>
      </w:r>
      <w:r>
        <w:rPr>
          <w:rFonts w:hint="eastAsia" w:ascii="宋体" w:hAnsi="宋体" w:cs="宋体"/>
          <w:szCs w:val="21"/>
        </w:rPr>
        <w:t>（岩土）执业印章。</w:t>
      </w:r>
    </w:p>
    <w:p w14:paraId="2E8DC6CD">
      <w:pPr>
        <w:spacing w:line="400" w:lineRule="exact"/>
        <w:jc w:val="left"/>
        <w:rPr>
          <w:rFonts w:ascii="宋体" w:hAnsi="宋体"/>
          <w:szCs w:val="21"/>
        </w:rPr>
      </w:pPr>
      <w:r>
        <w:rPr>
          <w:rFonts w:hint="eastAsia" w:ascii="宋体" w:hAnsi="宋体"/>
          <w:szCs w:val="21"/>
        </w:rPr>
        <w:t>1.2</w:t>
      </w:r>
      <w:r>
        <w:rPr>
          <w:rFonts w:ascii="宋体" w:hAnsi="宋体"/>
          <w:szCs w:val="21"/>
        </w:rPr>
        <w:t>.5</w:t>
      </w:r>
      <w:r>
        <w:rPr>
          <w:rFonts w:hint="eastAsia" w:ascii="宋体" w:hAnsi="宋体"/>
          <w:szCs w:val="21"/>
        </w:rPr>
        <w:t xml:space="preserve"> </w:t>
      </w:r>
      <w:r>
        <w:rPr>
          <w:rFonts w:hint="eastAsia" w:ascii="宋体" w:hAnsi="宋体" w:cs="宋体"/>
          <w:spacing w:val="-3"/>
          <w:szCs w:val="21"/>
        </w:rPr>
        <w:t>周边环境的描述。基坑周边的建筑物、构筑物、重要管线、围墙、临时设</w:t>
      </w:r>
      <w:r>
        <w:rPr>
          <w:rFonts w:hint="eastAsia" w:ascii="宋体" w:hAnsi="宋体" w:cs="宋体"/>
          <w:spacing w:val="-6"/>
          <w:szCs w:val="21"/>
        </w:rPr>
        <w:t>施、塔吊位置、出土口、施工道路等均应描述清楚，特别是周边有河流和池塘时。</w:t>
      </w:r>
    </w:p>
    <w:p w14:paraId="6442F53C">
      <w:pPr>
        <w:spacing w:line="400" w:lineRule="exact"/>
        <w:jc w:val="left"/>
        <w:rPr>
          <w:rFonts w:ascii="宋体" w:hAnsi="宋体"/>
          <w:szCs w:val="21"/>
        </w:rPr>
      </w:pPr>
      <w:r>
        <w:rPr>
          <w:rFonts w:hint="eastAsia" w:ascii="宋体" w:hAnsi="宋体"/>
          <w:szCs w:val="21"/>
        </w:rPr>
        <w:t>1.2</w:t>
      </w:r>
      <w:r>
        <w:rPr>
          <w:rFonts w:ascii="宋体" w:hAnsi="宋体"/>
          <w:szCs w:val="21"/>
        </w:rPr>
        <w:t>.6</w:t>
      </w:r>
      <w:r>
        <w:rPr>
          <w:rFonts w:hint="eastAsia" w:ascii="宋体" w:hAnsi="宋体"/>
          <w:szCs w:val="21"/>
        </w:rPr>
        <w:t xml:space="preserve"> </w:t>
      </w:r>
      <w:r>
        <w:rPr>
          <w:rFonts w:hint="eastAsia" w:ascii="宋体" w:hAnsi="宋体" w:cs="宋体"/>
          <w:spacing w:val="1"/>
          <w:szCs w:val="21"/>
        </w:rPr>
        <w:t>风险辨识和</w:t>
      </w:r>
      <w:r>
        <w:rPr>
          <w:rFonts w:hint="eastAsia" w:ascii="宋体" w:hAnsi="宋体" w:cs="宋体"/>
          <w:szCs w:val="21"/>
        </w:rPr>
        <w:t>分级管控及</w:t>
      </w:r>
      <w:r>
        <w:rPr>
          <w:rFonts w:hint="eastAsia" w:ascii="宋体" w:hAnsi="宋体" w:cs="宋体"/>
          <w:spacing w:val="-3"/>
          <w:szCs w:val="21"/>
        </w:rPr>
        <w:t>重点难点的情况。</w:t>
      </w:r>
      <w:r>
        <w:rPr>
          <w:rFonts w:hint="eastAsia" w:ascii="宋体" w:hAnsi="宋体" w:cs="宋体"/>
          <w:szCs w:val="21"/>
        </w:rPr>
        <w:t>应绘制重大危险源与风险管控措施表，</w:t>
      </w:r>
      <w:r>
        <w:rPr>
          <w:rFonts w:hint="eastAsia" w:ascii="宋体" w:hAnsi="宋体" w:cs="宋体"/>
          <w:spacing w:val="-3"/>
          <w:szCs w:val="21"/>
        </w:rPr>
        <w:t>基坑的重点难点应描述清楚，如砂性土的降水处理、井点降水措施及备用设施情况、软黏土的挖土及安全保障措施、基坑结构回筑的施</w:t>
      </w:r>
      <w:r>
        <w:rPr>
          <w:rFonts w:hint="eastAsia" w:ascii="宋体" w:hAnsi="宋体" w:cs="宋体"/>
          <w:szCs w:val="21"/>
        </w:rPr>
        <w:t>工流程等。</w:t>
      </w:r>
    </w:p>
    <w:p w14:paraId="5D2EAD47">
      <w:pPr>
        <w:spacing w:line="400" w:lineRule="exact"/>
        <w:jc w:val="left"/>
        <w:rPr>
          <w:rFonts w:ascii="宋体" w:hAnsi="宋体"/>
          <w:szCs w:val="21"/>
        </w:rPr>
      </w:pPr>
      <w:r>
        <w:rPr>
          <w:rFonts w:hint="eastAsia" w:ascii="宋体" w:hAnsi="宋体"/>
          <w:szCs w:val="21"/>
        </w:rPr>
        <w:t>1.2</w:t>
      </w:r>
      <w:r>
        <w:rPr>
          <w:rFonts w:ascii="宋体" w:hAnsi="宋体"/>
          <w:szCs w:val="21"/>
        </w:rPr>
        <w:t>.7</w:t>
      </w:r>
      <w:r>
        <w:rPr>
          <w:rFonts w:hint="eastAsia" w:ascii="宋体" w:hAnsi="宋体"/>
          <w:szCs w:val="21"/>
        </w:rPr>
        <w:t xml:space="preserve"> </w:t>
      </w:r>
      <w:r>
        <w:rPr>
          <w:rFonts w:hint="eastAsia" w:ascii="宋体" w:hAnsi="宋体" w:cs="宋体"/>
          <w:spacing w:val="-3"/>
          <w:szCs w:val="21"/>
        </w:rPr>
        <w:t>资源配置计划。资源配备应考虑基坑支护的整体，应统筹考虑支护桩、土</w:t>
      </w:r>
      <w:r>
        <w:rPr>
          <w:rFonts w:hint="eastAsia" w:ascii="宋体" w:hAnsi="宋体" w:cs="宋体"/>
          <w:spacing w:val="-6"/>
          <w:szCs w:val="21"/>
        </w:rPr>
        <w:t>钉墙、内支撑、井点降水、监测等工程的劳动力和机械设备，统一列表进行管理。</w:t>
      </w:r>
    </w:p>
    <w:p w14:paraId="08DE78CA">
      <w:pPr>
        <w:spacing w:line="400" w:lineRule="exact"/>
        <w:jc w:val="left"/>
        <w:rPr>
          <w:rFonts w:ascii="宋体" w:hAnsi="宋体"/>
          <w:szCs w:val="21"/>
        </w:rPr>
      </w:pPr>
      <w:r>
        <w:rPr>
          <w:rFonts w:hint="eastAsia" w:ascii="宋体" w:hAnsi="宋体"/>
          <w:szCs w:val="21"/>
        </w:rPr>
        <w:t>1.2</w:t>
      </w:r>
      <w:r>
        <w:rPr>
          <w:rFonts w:ascii="宋体" w:hAnsi="宋体"/>
          <w:szCs w:val="21"/>
        </w:rPr>
        <w:t>.8</w:t>
      </w:r>
      <w:r>
        <w:rPr>
          <w:rFonts w:hint="eastAsia" w:ascii="宋体" w:hAnsi="宋体"/>
          <w:szCs w:val="21"/>
        </w:rPr>
        <w:t xml:space="preserve"> </w:t>
      </w:r>
      <w:r>
        <w:rPr>
          <w:rFonts w:hint="eastAsia" w:ascii="宋体" w:hAnsi="宋体" w:cs="宋体"/>
          <w:szCs w:val="21"/>
        </w:rPr>
        <w:t>总体部署应包括下列内容：</w:t>
      </w:r>
    </w:p>
    <w:p w14:paraId="544708E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应编制总体的施工流程，且应具有总体进度计划的安排（各工序开始时</w:t>
      </w:r>
      <w:r>
        <w:rPr>
          <w:rFonts w:hint="eastAsia" w:ascii="宋体" w:hAnsi="宋体" w:cs="宋体"/>
          <w:szCs w:val="21"/>
        </w:rPr>
        <w:t>间、交叉时间、结束时间，总进度计划表），并确保安排的管理力量、劳动力、机械设备能够满足总进度计划的要求。</w:t>
      </w:r>
    </w:p>
    <w:p w14:paraId="60A4C624">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应有分阶段总平面布置图，详细标注施工道路、堆场、塔吊等大型机械、</w:t>
      </w:r>
      <w:r>
        <w:rPr>
          <w:rFonts w:hint="eastAsia" w:ascii="宋体" w:hAnsi="宋体" w:cs="宋体"/>
          <w:szCs w:val="21"/>
        </w:rPr>
        <w:t>人员进出基坑通道、车辆出入口等信息。</w:t>
      </w:r>
    </w:p>
    <w:p w14:paraId="56394D4B">
      <w:pPr>
        <w:spacing w:line="400" w:lineRule="exact"/>
        <w:jc w:val="left"/>
        <w:rPr>
          <w:rFonts w:ascii="宋体" w:hAnsi="宋体"/>
          <w:szCs w:val="21"/>
        </w:rPr>
      </w:pPr>
      <w:r>
        <w:rPr>
          <w:rFonts w:hint="eastAsia" w:ascii="宋体" w:hAnsi="宋体"/>
          <w:szCs w:val="21"/>
        </w:rPr>
        <w:t>1.2</w:t>
      </w:r>
      <w:r>
        <w:rPr>
          <w:rFonts w:ascii="宋体" w:hAnsi="宋体"/>
          <w:szCs w:val="21"/>
        </w:rPr>
        <w:t>.9</w:t>
      </w:r>
      <w:r>
        <w:rPr>
          <w:rFonts w:hint="eastAsia" w:ascii="宋体" w:hAnsi="宋体"/>
          <w:szCs w:val="21"/>
        </w:rPr>
        <w:t xml:space="preserve"> </w:t>
      </w:r>
      <w:r>
        <w:rPr>
          <w:rFonts w:hint="eastAsia" w:ascii="宋体" w:hAnsi="宋体" w:cs="宋体"/>
          <w:spacing w:val="-3"/>
          <w:szCs w:val="21"/>
        </w:rPr>
        <w:t>围护结构施工方案。应有各分项工程的工程量，选用的工程机械数量和型</w:t>
      </w:r>
      <w:r>
        <w:rPr>
          <w:rFonts w:hint="eastAsia" w:ascii="宋体" w:hAnsi="宋体" w:cs="宋体"/>
          <w:szCs w:val="21"/>
        </w:rPr>
        <w:t>号，施工顺序、工艺流程和参数、材料和配合比的合理性。</w:t>
      </w:r>
    </w:p>
    <w:p w14:paraId="17B046AE">
      <w:pPr>
        <w:spacing w:line="400" w:lineRule="exact"/>
        <w:jc w:val="left"/>
        <w:rPr>
          <w:rFonts w:ascii="宋体" w:hAnsi="宋体"/>
          <w:szCs w:val="21"/>
        </w:rPr>
      </w:pPr>
      <w:r>
        <w:rPr>
          <w:rFonts w:hint="eastAsia" w:ascii="宋体" w:hAnsi="宋体"/>
          <w:szCs w:val="21"/>
        </w:rPr>
        <w:t>1.2</w:t>
      </w:r>
      <w:r>
        <w:rPr>
          <w:rFonts w:ascii="宋体" w:hAnsi="宋体"/>
          <w:szCs w:val="21"/>
        </w:rPr>
        <w:t>.10</w:t>
      </w:r>
      <w:r>
        <w:rPr>
          <w:rFonts w:hint="eastAsia" w:ascii="宋体" w:hAnsi="宋体"/>
          <w:szCs w:val="21"/>
        </w:rPr>
        <w:t xml:space="preserve"> </w:t>
      </w:r>
      <w:r>
        <w:rPr>
          <w:rFonts w:hint="eastAsia" w:ascii="宋体" w:hAnsi="宋体" w:cs="宋体"/>
          <w:spacing w:val="1"/>
          <w:szCs w:val="21"/>
        </w:rPr>
        <w:t>基坑降排水方案。应有降水深度范围土层的分布和渗透系数描述，降水</w:t>
      </w:r>
      <w:r>
        <w:rPr>
          <w:rFonts w:hint="eastAsia" w:ascii="宋体" w:hAnsi="宋体" w:cs="宋体"/>
          <w:spacing w:val="-3"/>
          <w:szCs w:val="21"/>
        </w:rPr>
        <w:t>井设计计算，基坑抗承压水突涌验算，地下室结构抗浮井设计，降水井的运行和</w:t>
      </w:r>
      <w:r>
        <w:rPr>
          <w:rFonts w:hint="eastAsia" w:ascii="宋体" w:hAnsi="宋体" w:cs="宋体"/>
          <w:szCs w:val="21"/>
        </w:rPr>
        <w:t>分层挖土的关系等。</w:t>
      </w:r>
    </w:p>
    <w:p w14:paraId="408DF9B4">
      <w:pPr>
        <w:spacing w:line="400" w:lineRule="exact"/>
        <w:jc w:val="left"/>
        <w:rPr>
          <w:rFonts w:ascii="宋体" w:hAnsi="宋体"/>
          <w:szCs w:val="21"/>
        </w:rPr>
      </w:pPr>
      <w:r>
        <w:rPr>
          <w:rFonts w:hint="eastAsia" w:ascii="宋体" w:hAnsi="宋体"/>
          <w:szCs w:val="21"/>
        </w:rPr>
        <w:t>1.2</w:t>
      </w:r>
      <w:r>
        <w:rPr>
          <w:rFonts w:ascii="宋体" w:hAnsi="宋体"/>
          <w:spacing w:val="-2"/>
          <w:szCs w:val="21"/>
        </w:rPr>
        <w:t>.11</w:t>
      </w:r>
      <w:r>
        <w:rPr>
          <w:rFonts w:hint="eastAsia" w:ascii="宋体" w:hAnsi="宋体"/>
          <w:spacing w:val="-2"/>
          <w:szCs w:val="21"/>
        </w:rPr>
        <w:t xml:space="preserve"> </w:t>
      </w:r>
      <w:r>
        <w:rPr>
          <w:rFonts w:hint="eastAsia" w:ascii="宋体" w:hAnsi="宋体"/>
          <w:spacing w:val="1"/>
          <w:szCs w:val="21"/>
        </w:rPr>
        <w:t>土方开挖与支撑施工方案。土方开挖是基坑施工的一道重要工序，且不</w:t>
      </w:r>
      <w:r>
        <w:rPr>
          <w:rFonts w:hint="eastAsia" w:ascii="宋体" w:hAnsi="宋体"/>
          <w:spacing w:val="-3"/>
          <w:szCs w:val="21"/>
        </w:rPr>
        <w:t>同支护形式的开挖流程不尽相同，应在施工方案中进行详细描述。大型的土方工程应详细说明土方开挖的平面流向、分层分块的情况、出土口的布置、机械设备</w:t>
      </w:r>
      <w:bookmarkStart w:id="17" w:name="br18"/>
      <w:bookmarkEnd w:id="17"/>
      <w:r>
        <w:rPr>
          <w:rFonts w:hint="eastAsia" w:ascii="宋体" w:hAnsi="宋体" w:cs="宋体"/>
          <w:spacing w:val="-3"/>
          <w:szCs w:val="21"/>
        </w:rPr>
        <w:t>的配备、对工程桩及围护结构的保护措施和施工组织、进度计划等。有内支撑的基坑还应具备对内支撑和格构柱的保护措施，以及局部内支撑下面大型挖掘机无法工作部位的土方的开挖措施。深浅基坑高低跨处、出土坡道处等关键部位的处理均应在施工方案中进行明确。支撑方案应重点关注支撑和挖土施工的配合，支</w:t>
      </w:r>
      <w:r>
        <w:rPr>
          <w:rFonts w:hint="eastAsia" w:ascii="宋体" w:hAnsi="宋体" w:cs="宋体"/>
          <w:szCs w:val="21"/>
        </w:rPr>
        <w:t>撑施工的时间和混凝土支撑的底模设计。</w:t>
      </w:r>
    </w:p>
    <w:p w14:paraId="3D0EAD07">
      <w:pPr>
        <w:spacing w:line="400" w:lineRule="exact"/>
        <w:jc w:val="left"/>
        <w:rPr>
          <w:rFonts w:ascii="宋体" w:hAnsi="宋体"/>
          <w:szCs w:val="21"/>
        </w:rPr>
      </w:pPr>
      <w:r>
        <w:rPr>
          <w:rFonts w:hint="eastAsia" w:ascii="宋体" w:hAnsi="宋体"/>
          <w:szCs w:val="21"/>
        </w:rPr>
        <w:t>1.2</w:t>
      </w:r>
      <w:r>
        <w:rPr>
          <w:rFonts w:ascii="宋体" w:hAnsi="宋体"/>
          <w:szCs w:val="21"/>
        </w:rPr>
        <w:t>.12</w:t>
      </w:r>
      <w:r>
        <w:rPr>
          <w:rFonts w:hint="eastAsia" w:ascii="宋体" w:hAnsi="宋体"/>
          <w:szCs w:val="21"/>
        </w:rPr>
        <w:t xml:space="preserve"> </w:t>
      </w:r>
      <w:r>
        <w:rPr>
          <w:rFonts w:hint="eastAsia" w:ascii="宋体" w:hAnsi="宋体" w:cs="宋体"/>
          <w:spacing w:val="1"/>
          <w:szCs w:val="21"/>
        </w:rPr>
        <w:t>传力带、支撑拆除和土方回填。施工方案中应包括传力带、支撑拆除和</w:t>
      </w:r>
      <w:r>
        <w:rPr>
          <w:rFonts w:hint="eastAsia" w:ascii="宋体" w:hAnsi="宋体" w:cs="宋体"/>
          <w:spacing w:val="-3"/>
          <w:szCs w:val="21"/>
        </w:rPr>
        <w:t>土方回填的内容。传力带、支撑拆除时应有确保安全的措施。土方回填中应有密</w:t>
      </w:r>
      <w:r>
        <w:rPr>
          <w:rFonts w:hint="eastAsia" w:ascii="宋体" w:hAnsi="宋体" w:cs="宋体"/>
          <w:szCs w:val="21"/>
        </w:rPr>
        <w:t>实的保证措施，以及对地下室外墙防水层的保护措施等。</w:t>
      </w:r>
    </w:p>
    <w:p w14:paraId="5634DB4D">
      <w:pPr>
        <w:spacing w:line="400" w:lineRule="exact"/>
        <w:jc w:val="left"/>
        <w:rPr>
          <w:rFonts w:ascii="宋体" w:hAnsi="宋体"/>
          <w:szCs w:val="21"/>
        </w:rPr>
      </w:pPr>
      <w:r>
        <w:rPr>
          <w:rFonts w:hint="eastAsia" w:ascii="宋体" w:hAnsi="宋体"/>
          <w:szCs w:val="21"/>
        </w:rPr>
        <w:t>1.2</w:t>
      </w:r>
      <w:r>
        <w:rPr>
          <w:rFonts w:ascii="宋体" w:hAnsi="宋体"/>
          <w:szCs w:val="21"/>
        </w:rPr>
        <w:t>.13</w:t>
      </w:r>
      <w:r>
        <w:rPr>
          <w:rFonts w:hint="eastAsia" w:ascii="宋体" w:hAnsi="宋体"/>
          <w:szCs w:val="21"/>
        </w:rPr>
        <w:t xml:space="preserve"> </w:t>
      </w:r>
      <w:r>
        <w:rPr>
          <w:rFonts w:hint="eastAsia" w:ascii="宋体" w:hAnsi="宋体" w:cs="宋体"/>
          <w:spacing w:val="1"/>
          <w:szCs w:val="21"/>
        </w:rPr>
        <w:t>基坑监测的情况。监测方案应包括监控目的、监测项目、监测仪器、监</w:t>
      </w:r>
      <w:r>
        <w:rPr>
          <w:rFonts w:hint="eastAsia" w:ascii="宋体" w:hAnsi="宋体" w:cs="宋体"/>
          <w:spacing w:val="-3"/>
          <w:szCs w:val="21"/>
        </w:rPr>
        <w:t>控报警值、监测方法、监测点的布置、监测周期、信息反馈等。检查监测项目应齐全，监测点布置及监测周期设置应合理。施工单位应有专人使用专业仪器进行监测且每日反馈信息，并应制定超出报警值时所应采取的措施，宜安排专人巡回</w:t>
      </w:r>
      <w:r>
        <w:rPr>
          <w:rFonts w:hint="eastAsia" w:ascii="宋体" w:hAnsi="宋体" w:cs="宋体"/>
          <w:szCs w:val="21"/>
        </w:rPr>
        <w:t>目测。</w:t>
      </w:r>
    </w:p>
    <w:p w14:paraId="25AFD71C">
      <w:pPr>
        <w:spacing w:line="400" w:lineRule="exact"/>
        <w:jc w:val="left"/>
        <w:rPr>
          <w:rFonts w:ascii="宋体" w:hAnsi="宋体"/>
          <w:szCs w:val="21"/>
        </w:rPr>
      </w:pPr>
      <w:r>
        <w:rPr>
          <w:rFonts w:hint="eastAsia" w:ascii="宋体" w:hAnsi="宋体"/>
          <w:szCs w:val="21"/>
        </w:rPr>
        <w:t>1.2</w:t>
      </w:r>
      <w:r>
        <w:rPr>
          <w:rFonts w:ascii="宋体" w:hAnsi="宋体"/>
          <w:szCs w:val="21"/>
        </w:rPr>
        <w:t>.14</w:t>
      </w:r>
      <w:r>
        <w:rPr>
          <w:rFonts w:hint="eastAsia" w:ascii="宋体" w:hAnsi="宋体"/>
          <w:szCs w:val="21"/>
        </w:rPr>
        <w:t xml:space="preserve"> </w:t>
      </w:r>
      <w:r>
        <w:rPr>
          <w:rFonts w:hint="eastAsia" w:ascii="宋体" w:hAnsi="宋体" w:cs="宋体"/>
          <w:spacing w:val="1"/>
          <w:szCs w:val="21"/>
        </w:rPr>
        <w:t>应急预案。施工方案中应根据风险辨识和</w:t>
      </w:r>
      <w:r>
        <w:rPr>
          <w:rFonts w:hint="eastAsia" w:ascii="宋体" w:hAnsi="宋体" w:cs="宋体"/>
          <w:szCs w:val="21"/>
        </w:rPr>
        <w:t>分级</w:t>
      </w:r>
      <w:r>
        <w:rPr>
          <w:rFonts w:hint="eastAsia" w:ascii="宋体" w:hAnsi="宋体" w:cs="宋体"/>
          <w:spacing w:val="1"/>
          <w:szCs w:val="21"/>
        </w:rPr>
        <w:t>，对可能发生的险情，应急</w:t>
      </w:r>
      <w:r>
        <w:rPr>
          <w:rFonts w:hint="eastAsia" w:ascii="宋体" w:hAnsi="宋体" w:cs="宋体"/>
          <w:spacing w:val="-3"/>
          <w:szCs w:val="21"/>
        </w:rPr>
        <w:t>情况下现场应急处置、信息的传递流程、建立应急救险组织、调动应急救险资源等方面的要求，并明确针对各种险情采取的应急措施以及现场各方应急指挥的细</w:t>
      </w:r>
      <w:r>
        <w:rPr>
          <w:rFonts w:hint="eastAsia" w:ascii="宋体" w:hAnsi="宋体" w:cs="宋体"/>
          <w:szCs w:val="21"/>
        </w:rPr>
        <w:t>则分工。</w:t>
      </w:r>
    </w:p>
    <w:p w14:paraId="07060435">
      <w:pPr>
        <w:spacing w:line="400" w:lineRule="exact"/>
        <w:jc w:val="left"/>
        <w:rPr>
          <w:rFonts w:ascii="宋体" w:hAnsi="宋体"/>
          <w:szCs w:val="21"/>
        </w:rPr>
      </w:pPr>
      <w:r>
        <w:rPr>
          <w:rFonts w:hint="eastAsia" w:ascii="宋体" w:hAnsi="宋体"/>
          <w:szCs w:val="21"/>
        </w:rPr>
        <w:t>1.2</w:t>
      </w:r>
      <w:r>
        <w:rPr>
          <w:rFonts w:ascii="宋体" w:hAnsi="宋体"/>
          <w:szCs w:val="21"/>
        </w:rPr>
        <w:t>.15</w:t>
      </w:r>
      <w:r>
        <w:rPr>
          <w:rFonts w:hint="eastAsia" w:ascii="宋体" w:hAnsi="宋体"/>
          <w:szCs w:val="21"/>
        </w:rPr>
        <w:t xml:space="preserve"> </w:t>
      </w:r>
      <w:r>
        <w:rPr>
          <w:rFonts w:hint="eastAsia" w:ascii="宋体" w:hAnsi="宋体"/>
          <w:spacing w:val="1"/>
          <w:szCs w:val="21"/>
        </w:rPr>
        <w:t>周边环境保护。应有详细的环境描述，有针对性且合理可行的环境保护</w:t>
      </w:r>
      <w:r>
        <w:rPr>
          <w:rFonts w:hint="eastAsia" w:ascii="宋体" w:hAnsi="宋体"/>
          <w:szCs w:val="21"/>
        </w:rPr>
        <w:t>措施。</w:t>
      </w:r>
    </w:p>
    <w:p w14:paraId="5C1C7629">
      <w:pPr>
        <w:spacing w:line="400" w:lineRule="exact"/>
        <w:jc w:val="left"/>
        <w:rPr>
          <w:rFonts w:ascii="宋体" w:hAnsi="宋体"/>
          <w:szCs w:val="21"/>
        </w:rPr>
      </w:pPr>
    </w:p>
    <w:p w14:paraId="657287E6">
      <w:pPr>
        <w:spacing w:line="400" w:lineRule="exact"/>
        <w:jc w:val="left"/>
        <w:rPr>
          <w:rFonts w:ascii="宋体" w:hAnsi="宋体"/>
          <w:szCs w:val="21"/>
        </w:rPr>
      </w:pPr>
      <w:bookmarkStart w:id="18" w:name="br19"/>
      <w:bookmarkEnd w:id="18"/>
      <w:r>
        <w:rPr>
          <w:rFonts w:hint="eastAsia" w:ascii="宋体" w:hAnsi="宋体"/>
          <w:szCs w:val="21"/>
        </w:rPr>
        <w:t xml:space="preserve">2. </w:t>
      </w:r>
      <w:r>
        <w:rPr>
          <w:rFonts w:hint="eastAsia" w:ascii="宋体" w:hAnsi="宋体" w:cs="宋体"/>
          <w:szCs w:val="21"/>
        </w:rPr>
        <w:t>模板工程及支撑体系</w:t>
      </w:r>
    </w:p>
    <w:p w14:paraId="79A65208">
      <w:pPr>
        <w:spacing w:line="400" w:lineRule="exact"/>
        <w:jc w:val="left"/>
        <w:rPr>
          <w:rFonts w:ascii="宋体" w:hAnsi="宋体"/>
          <w:szCs w:val="21"/>
        </w:rPr>
      </w:pPr>
      <w:r>
        <w:rPr>
          <w:rFonts w:hint="eastAsia" w:ascii="宋体" w:hAnsi="宋体"/>
          <w:szCs w:val="21"/>
        </w:rPr>
        <w:t>2.1</w:t>
      </w:r>
      <w:r>
        <w:rPr>
          <w:rFonts w:hint="eastAsia" w:ascii="宋体" w:hAnsi="宋体" w:cs="黑体"/>
          <w:szCs w:val="21"/>
        </w:rPr>
        <w:t>编制技术要求</w:t>
      </w:r>
    </w:p>
    <w:p w14:paraId="31ACEC66">
      <w:pPr>
        <w:spacing w:line="400" w:lineRule="exact"/>
        <w:jc w:val="left"/>
        <w:rPr>
          <w:rFonts w:ascii="宋体" w:hAnsi="宋体"/>
          <w:szCs w:val="21"/>
        </w:rPr>
      </w:pPr>
      <w:r>
        <w:rPr>
          <w:rFonts w:hint="eastAsia" w:ascii="宋体" w:hAnsi="宋体"/>
          <w:szCs w:val="21"/>
        </w:rPr>
        <w:t>2.1</w:t>
      </w:r>
      <w:r>
        <w:rPr>
          <w:rFonts w:ascii="宋体" w:hAnsi="宋体"/>
          <w:szCs w:val="21"/>
        </w:rPr>
        <w:t>.1</w:t>
      </w:r>
      <w:r>
        <w:rPr>
          <w:rFonts w:hint="eastAsia" w:ascii="宋体" w:hAnsi="宋体"/>
          <w:szCs w:val="21"/>
        </w:rPr>
        <w:t xml:space="preserve"> </w:t>
      </w:r>
      <w:r>
        <w:rPr>
          <w:rFonts w:hint="eastAsia" w:ascii="宋体" w:hAnsi="宋体" w:cs="宋体"/>
          <w:szCs w:val="21"/>
        </w:rPr>
        <w:t>工程概况应包括下列内容：</w:t>
      </w:r>
    </w:p>
    <w:p w14:paraId="72BCB379">
      <w:pPr>
        <w:spacing w:line="400" w:lineRule="exact"/>
        <w:ind w:left="480"/>
        <w:jc w:val="left"/>
        <w:rPr>
          <w:rFonts w:ascii="宋体" w:hAnsi="宋体" w:cs="宋体"/>
          <w:spacing w:val="-3"/>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工程总体情况：包括工程名称、结构类型、施工面积、平面形状等内容。</w:t>
      </w:r>
    </w:p>
    <w:p w14:paraId="6F8F1B15">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主要建筑结构概况：包括模板支撑系统的应用部位及所支撑的梁板结构</w:t>
      </w:r>
      <w:r>
        <w:rPr>
          <w:rFonts w:hint="eastAsia" w:ascii="宋体" w:hAnsi="宋体" w:cs="宋体"/>
          <w:szCs w:val="21"/>
        </w:rPr>
        <w:t>断面尺寸、标高、结构（构件）自重、支撑体系的地基及承载结构情况等。</w:t>
      </w:r>
    </w:p>
    <w:p w14:paraId="374FDDCC">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模板及支架概况：包括承重支撑架的类型及施工参数，顶部支承点情况、</w:t>
      </w:r>
      <w:r>
        <w:rPr>
          <w:rFonts w:hint="eastAsia" w:ascii="宋体" w:hAnsi="宋体" w:cs="宋体"/>
          <w:spacing w:val="-6"/>
          <w:szCs w:val="21"/>
        </w:rPr>
        <w:t>架体平面尺寸及高度、立杆间距、步距、竖向与水平剪刀撑、连墙件设置情况等。</w:t>
      </w:r>
    </w:p>
    <w:p w14:paraId="09FDF154">
      <w:pPr>
        <w:spacing w:line="400" w:lineRule="exact"/>
        <w:ind w:left="480"/>
        <w:jc w:val="left"/>
        <w:rPr>
          <w:rFonts w:ascii="宋体" w:hAnsi="宋体" w:cs="宋体"/>
          <w:spacing w:val="-3"/>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工程参建各方信息：包括建设单位、设计单位、施工单位、监理单位等。</w:t>
      </w:r>
    </w:p>
    <w:p w14:paraId="55C31ACB">
      <w:pPr>
        <w:spacing w:line="400" w:lineRule="exact"/>
        <w:ind w:left="480"/>
        <w:jc w:val="left"/>
        <w:rPr>
          <w:rFonts w:ascii="宋体" w:hAnsi="宋体"/>
          <w:szCs w:val="21"/>
        </w:rPr>
      </w:pPr>
      <w:r>
        <w:rPr>
          <w:rFonts w:hint="eastAsia" w:ascii="宋体" w:hAnsi="宋体" w:cs="宋体"/>
          <w:szCs w:val="21"/>
        </w:rPr>
        <w:t>5 风险辨识与分级：风险因素辨识及模板安全风险分级。</w:t>
      </w:r>
    </w:p>
    <w:p w14:paraId="2795BB5C">
      <w:pPr>
        <w:spacing w:line="400" w:lineRule="exact"/>
        <w:jc w:val="left"/>
        <w:rPr>
          <w:rFonts w:ascii="宋体" w:hAnsi="宋体"/>
          <w:szCs w:val="21"/>
        </w:rPr>
      </w:pPr>
      <w:r>
        <w:rPr>
          <w:rFonts w:hint="eastAsia" w:ascii="宋体" w:hAnsi="宋体"/>
          <w:szCs w:val="21"/>
        </w:rPr>
        <w:t>2.1</w:t>
      </w:r>
      <w:r>
        <w:rPr>
          <w:rFonts w:ascii="宋体" w:hAnsi="宋体"/>
          <w:szCs w:val="21"/>
        </w:rPr>
        <w:t>.2</w:t>
      </w:r>
      <w:r>
        <w:rPr>
          <w:rFonts w:hint="eastAsia" w:ascii="宋体" w:hAnsi="宋体"/>
          <w:szCs w:val="21"/>
        </w:rPr>
        <w:t xml:space="preserve"> </w:t>
      </w:r>
      <w:r>
        <w:rPr>
          <w:rFonts w:hint="eastAsia" w:ascii="宋体" w:hAnsi="宋体" w:cs="宋体"/>
          <w:spacing w:val="-3"/>
          <w:szCs w:val="21"/>
        </w:rPr>
        <w:t>编制依据应针对工程实际情况，参考文件、标准、规范等应现行有效，具</w:t>
      </w:r>
      <w:r>
        <w:rPr>
          <w:rFonts w:hint="eastAsia" w:ascii="宋体" w:hAnsi="宋体" w:cs="宋体"/>
          <w:szCs w:val="21"/>
        </w:rPr>
        <w:t>体包括如下（包括但不限于）：</w:t>
      </w:r>
    </w:p>
    <w:p w14:paraId="3B2FF16C">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工程主体设计单位提供的有正式出图章的施工图及其他相关资料，包括</w:t>
      </w:r>
      <w:r>
        <w:rPr>
          <w:rFonts w:hint="eastAsia" w:ascii="宋体" w:hAnsi="宋体"/>
          <w:szCs w:val="21"/>
        </w:rPr>
        <w:t>图纸会审纪要、设计变更修改单等。</w:t>
      </w:r>
    </w:p>
    <w:p w14:paraId="5CBE98EE">
      <w:pPr>
        <w:spacing w:line="400" w:lineRule="exact"/>
        <w:ind w:left="420"/>
        <w:jc w:val="left"/>
        <w:rPr>
          <w:rFonts w:ascii="宋体" w:hAnsi="宋体"/>
          <w:szCs w:val="21"/>
        </w:rPr>
      </w:pPr>
      <w:bookmarkStart w:id="19" w:name="br20"/>
      <w:bookmarkEnd w:id="19"/>
      <w:r>
        <w:rPr>
          <w:rFonts w:ascii="宋体" w:hAnsi="宋体"/>
          <w:szCs w:val="21"/>
        </w:rPr>
        <w:t>2</w:t>
      </w:r>
      <w:r>
        <w:rPr>
          <w:rFonts w:hint="eastAsia" w:ascii="宋体" w:hAnsi="宋体"/>
          <w:szCs w:val="21"/>
        </w:rPr>
        <w:t xml:space="preserve"> </w:t>
      </w:r>
      <w:r>
        <w:rPr>
          <w:rFonts w:hint="eastAsia" w:ascii="宋体" w:hAnsi="宋体" w:cs="宋体"/>
          <w:szCs w:val="21"/>
        </w:rPr>
        <w:t>现行国家、行业的相关规范规程以及省市的地方规定。</w:t>
      </w:r>
    </w:p>
    <w:p w14:paraId="069A0B7D">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政府颁布的相关文件。</w:t>
      </w:r>
    </w:p>
    <w:p w14:paraId="536985D0">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企业内部管理体系标准、程序性文件等。</w:t>
      </w:r>
    </w:p>
    <w:p w14:paraId="423C3139">
      <w:pPr>
        <w:spacing w:line="400" w:lineRule="exact"/>
        <w:jc w:val="left"/>
        <w:rPr>
          <w:rFonts w:ascii="宋体" w:hAnsi="宋体"/>
          <w:szCs w:val="21"/>
        </w:rPr>
      </w:pPr>
      <w:r>
        <w:rPr>
          <w:rFonts w:hint="eastAsia" w:ascii="宋体" w:hAnsi="宋体"/>
          <w:szCs w:val="21"/>
        </w:rPr>
        <w:t>2.1</w:t>
      </w:r>
      <w:r>
        <w:rPr>
          <w:rFonts w:ascii="宋体" w:hAnsi="宋体"/>
          <w:szCs w:val="21"/>
        </w:rPr>
        <w:t>.3</w:t>
      </w:r>
      <w:r>
        <w:rPr>
          <w:rFonts w:hint="eastAsia" w:ascii="宋体" w:hAnsi="宋体"/>
          <w:szCs w:val="21"/>
        </w:rPr>
        <w:t xml:space="preserve"> </w:t>
      </w:r>
      <w:r>
        <w:rPr>
          <w:rFonts w:hint="eastAsia" w:ascii="宋体" w:hAnsi="宋体" w:cs="宋体"/>
          <w:spacing w:val="-3"/>
          <w:szCs w:val="21"/>
        </w:rPr>
        <w:t>施工进度计划应包含完整的模板及支架施工全过程。劳动力、物资和设备</w:t>
      </w:r>
      <w:r>
        <w:rPr>
          <w:rFonts w:hint="eastAsia" w:ascii="宋体" w:hAnsi="宋体" w:cs="宋体"/>
          <w:szCs w:val="21"/>
        </w:rPr>
        <w:t>配置计划应与施工进度计划相一致，并应符合施工工艺及现场实际情况。</w:t>
      </w:r>
    </w:p>
    <w:p w14:paraId="0A64121C">
      <w:pPr>
        <w:spacing w:line="400" w:lineRule="exact"/>
        <w:jc w:val="left"/>
        <w:rPr>
          <w:rFonts w:ascii="宋体" w:hAnsi="宋体"/>
          <w:szCs w:val="21"/>
        </w:rPr>
      </w:pPr>
      <w:r>
        <w:rPr>
          <w:rFonts w:hint="eastAsia" w:ascii="宋体" w:hAnsi="宋体"/>
          <w:szCs w:val="21"/>
        </w:rPr>
        <w:t>2.1</w:t>
      </w:r>
      <w:r>
        <w:rPr>
          <w:rFonts w:ascii="宋体" w:hAnsi="宋体"/>
          <w:szCs w:val="21"/>
        </w:rPr>
        <w:t>.4</w:t>
      </w:r>
      <w:r>
        <w:rPr>
          <w:rFonts w:hint="eastAsia" w:ascii="宋体" w:hAnsi="宋体"/>
          <w:szCs w:val="21"/>
        </w:rPr>
        <w:t xml:space="preserve"> </w:t>
      </w:r>
      <w:r>
        <w:rPr>
          <w:rFonts w:hint="eastAsia" w:ascii="宋体" w:hAnsi="宋体" w:cs="宋体"/>
          <w:szCs w:val="21"/>
        </w:rPr>
        <w:t>施工工艺技术应包括下列内容：</w:t>
      </w:r>
    </w:p>
    <w:p w14:paraId="0F0C7B6A">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材料的性能指标：包括模板的种类、规格、尺寸，钢管的直径、壁厚等</w:t>
      </w:r>
      <w:r>
        <w:rPr>
          <w:rFonts w:hint="eastAsia" w:ascii="宋体" w:hAnsi="宋体" w:cs="宋体"/>
          <w:szCs w:val="21"/>
        </w:rPr>
        <w:t>参数，扣件、顶托的类型、规格等。</w:t>
      </w:r>
    </w:p>
    <w:p w14:paraId="7ACFB75F">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技术参数：包括现浇构件尺寸、支架搭设高度、立杆间距、水平杆步距、</w:t>
      </w:r>
      <w:r>
        <w:rPr>
          <w:rFonts w:hint="eastAsia" w:ascii="宋体" w:hAnsi="宋体" w:cs="宋体"/>
          <w:szCs w:val="21"/>
        </w:rPr>
        <w:t>剪刀撑及水平加强层的位置、顶托或扣件数量、位置等。</w:t>
      </w:r>
    </w:p>
    <w:p w14:paraId="57D199D1">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模板施工的工艺流程：包括架体搭设、使用和拆除流程等。</w:t>
      </w:r>
    </w:p>
    <w:p w14:paraId="01123253">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支撑系统的基础设置情况，如基础的材质、设置方式、地基承载力情况、</w:t>
      </w:r>
      <w:r>
        <w:rPr>
          <w:rFonts w:hint="eastAsia" w:ascii="宋体" w:hAnsi="宋体" w:cs="宋体"/>
          <w:szCs w:val="21"/>
        </w:rPr>
        <w:t>排水措施等。</w:t>
      </w:r>
    </w:p>
    <w:p w14:paraId="1AA6777E">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混凝土浇筑方案：包括混凝土浇捣的方式、采用设备类型、设备停靠位</w:t>
      </w:r>
      <w:r>
        <w:rPr>
          <w:rFonts w:hint="eastAsia" w:ascii="宋体" w:hAnsi="宋体" w:cs="宋体"/>
          <w:szCs w:val="21"/>
        </w:rPr>
        <w:t>置地基情况、混凝土浇捣流向、施工管理及作业人员配备和分工情况等。</w:t>
      </w:r>
    </w:p>
    <w:p w14:paraId="529A3387">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模板施工操作要求：包括立杆、水平杆、剪刀撑、顶托、底座、螺杆、</w:t>
      </w:r>
      <w:r>
        <w:rPr>
          <w:rFonts w:hint="eastAsia" w:ascii="宋体" w:hAnsi="宋体" w:cs="宋体"/>
          <w:szCs w:val="21"/>
        </w:rPr>
        <w:t>拉结措施等。</w:t>
      </w:r>
    </w:p>
    <w:p w14:paraId="48E1D77F">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pacing w:val="1"/>
          <w:szCs w:val="21"/>
        </w:rPr>
        <w:t>特殊部位的处理措施，如高低跨位置、楼梯处、后浇带或施工缝位置、</w:t>
      </w:r>
      <w:r>
        <w:rPr>
          <w:rFonts w:hint="eastAsia" w:ascii="宋体" w:hAnsi="宋体" w:cs="宋体"/>
          <w:szCs w:val="21"/>
        </w:rPr>
        <w:t>结构开洞部位等。</w:t>
      </w:r>
    </w:p>
    <w:p w14:paraId="5A1BF566">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其它措施。</w:t>
      </w:r>
    </w:p>
    <w:p w14:paraId="1EAB2E29">
      <w:pPr>
        <w:spacing w:line="400" w:lineRule="exact"/>
        <w:jc w:val="left"/>
        <w:rPr>
          <w:rFonts w:ascii="宋体" w:hAnsi="宋体"/>
          <w:szCs w:val="21"/>
        </w:rPr>
      </w:pPr>
      <w:r>
        <w:rPr>
          <w:rFonts w:hint="eastAsia" w:ascii="宋体" w:hAnsi="宋体"/>
          <w:szCs w:val="21"/>
        </w:rPr>
        <w:t>2.1</w:t>
      </w:r>
      <w:r>
        <w:rPr>
          <w:rFonts w:ascii="宋体" w:hAnsi="宋体"/>
          <w:szCs w:val="21"/>
        </w:rPr>
        <w:t>.5</w:t>
      </w:r>
      <w:r>
        <w:rPr>
          <w:rFonts w:hint="eastAsia" w:ascii="宋体" w:hAnsi="宋体"/>
          <w:szCs w:val="21"/>
        </w:rPr>
        <w:t xml:space="preserve"> </w:t>
      </w:r>
      <w:r>
        <w:rPr>
          <w:rFonts w:hint="eastAsia" w:ascii="宋体" w:hAnsi="宋体" w:cs="宋体"/>
          <w:szCs w:val="21"/>
        </w:rPr>
        <w:t>施工安全保证措施应符合下列规定：</w:t>
      </w:r>
    </w:p>
    <w:p w14:paraId="26B9539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施工安全保证措施应详细阐述模板及支架工程施工安全管理体系、安全</w:t>
      </w:r>
      <w:r>
        <w:rPr>
          <w:rFonts w:hint="eastAsia" w:ascii="宋体" w:hAnsi="宋体" w:cs="宋体"/>
          <w:szCs w:val="21"/>
        </w:rPr>
        <w:t>检查和安全考核制度，明确安全管理的相应负责人。</w:t>
      </w:r>
    </w:p>
    <w:p w14:paraId="7059F918">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明确模板支架搭设、使用、拆除等阶段内相应的安全措施、安全防护，</w:t>
      </w:r>
      <w:r>
        <w:rPr>
          <w:rFonts w:hint="eastAsia" w:ascii="宋体" w:hAnsi="宋体" w:cs="宋体"/>
          <w:szCs w:val="21"/>
        </w:rPr>
        <w:t>明确安全检查的时间、内容和要求。</w:t>
      </w:r>
    </w:p>
    <w:p w14:paraId="17DAC02F">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施工安全保证措施中应有监控监测措施，明确监测设备、内容、方法、</w:t>
      </w:r>
      <w:r>
        <w:rPr>
          <w:rFonts w:hint="eastAsia" w:ascii="宋体" w:hAnsi="宋体" w:cs="宋体"/>
          <w:szCs w:val="21"/>
        </w:rPr>
        <w:t>频率、预警值等。</w:t>
      </w:r>
    </w:p>
    <w:p w14:paraId="33BA3F49">
      <w:pPr>
        <w:spacing w:line="400" w:lineRule="exact"/>
        <w:jc w:val="left"/>
        <w:rPr>
          <w:rFonts w:ascii="宋体" w:hAnsi="宋体"/>
          <w:szCs w:val="21"/>
        </w:rPr>
      </w:pPr>
      <w:r>
        <w:rPr>
          <w:rFonts w:hint="eastAsia" w:ascii="宋体" w:hAnsi="宋体"/>
          <w:szCs w:val="21"/>
        </w:rPr>
        <w:t>2.1</w:t>
      </w:r>
      <w:r>
        <w:rPr>
          <w:rFonts w:ascii="宋体" w:hAnsi="宋体"/>
          <w:szCs w:val="21"/>
        </w:rPr>
        <w:t>.6</w:t>
      </w:r>
      <w:r>
        <w:rPr>
          <w:rFonts w:hint="eastAsia" w:ascii="宋体" w:hAnsi="宋体"/>
          <w:szCs w:val="21"/>
        </w:rPr>
        <w:t xml:space="preserve"> </w:t>
      </w:r>
      <w:r>
        <w:rPr>
          <w:rFonts w:hint="eastAsia" w:ascii="宋体" w:hAnsi="宋体" w:cs="宋体"/>
          <w:spacing w:val="-3"/>
          <w:szCs w:val="21"/>
        </w:rPr>
        <w:t>施工管理及作业人员配备和分工。包括对于施工管理人员、专职安全生产</w:t>
      </w:r>
      <w:r>
        <w:rPr>
          <w:rFonts w:hint="eastAsia" w:ascii="宋体" w:hAnsi="宋体" w:cs="宋体"/>
          <w:szCs w:val="21"/>
        </w:rPr>
        <w:t>管理人员、特种作业人员、其他作业人员等的不同作业人员的配备与分工。</w:t>
      </w:r>
    </w:p>
    <w:p w14:paraId="4935EF80">
      <w:pPr>
        <w:spacing w:line="400" w:lineRule="exact"/>
        <w:jc w:val="left"/>
        <w:rPr>
          <w:rFonts w:ascii="宋体" w:hAnsi="宋体"/>
          <w:szCs w:val="21"/>
        </w:rPr>
      </w:pPr>
      <w:r>
        <w:rPr>
          <w:rFonts w:hint="eastAsia" w:ascii="宋体" w:hAnsi="宋体"/>
          <w:szCs w:val="21"/>
        </w:rPr>
        <w:t>2.1</w:t>
      </w:r>
      <w:r>
        <w:rPr>
          <w:rFonts w:ascii="宋体" w:hAnsi="宋体"/>
          <w:szCs w:val="21"/>
        </w:rPr>
        <w:t>.7</w:t>
      </w:r>
      <w:r>
        <w:rPr>
          <w:rFonts w:hint="eastAsia" w:ascii="宋体" w:hAnsi="宋体"/>
          <w:szCs w:val="21"/>
        </w:rPr>
        <w:t xml:space="preserve"> </w:t>
      </w:r>
      <w:r>
        <w:rPr>
          <w:rFonts w:hint="eastAsia" w:ascii="宋体" w:hAnsi="宋体" w:cs="宋体"/>
          <w:szCs w:val="21"/>
        </w:rPr>
        <w:t>验收要求应符合下列规定：</w:t>
      </w:r>
    </w:p>
    <w:p w14:paraId="0163F6E6">
      <w:pPr>
        <w:spacing w:line="400" w:lineRule="exact"/>
        <w:ind w:left="480"/>
        <w:jc w:val="left"/>
        <w:rPr>
          <w:rFonts w:ascii="宋体" w:hAnsi="宋体"/>
          <w:szCs w:val="21"/>
        </w:rPr>
      </w:pPr>
      <w:bookmarkStart w:id="20" w:name="br21"/>
      <w:bookmarkEnd w:id="20"/>
      <w:r>
        <w:rPr>
          <w:rFonts w:ascii="宋体" w:hAnsi="宋体"/>
          <w:szCs w:val="21"/>
        </w:rPr>
        <w:t>1</w:t>
      </w:r>
      <w:r>
        <w:rPr>
          <w:rFonts w:hint="eastAsia" w:ascii="宋体" w:hAnsi="宋体"/>
          <w:szCs w:val="21"/>
        </w:rPr>
        <w:t xml:space="preserve"> </w:t>
      </w:r>
      <w:r>
        <w:rPr>
          <w:rFonts w:hint="eastAsia" w:ascii="宋体" w:hAnsi="宋体" w:cs="宋体"/>
          <w:szCs w:val="21"/>
        </w:rPr>
        <w:t>支架验收应包括对材料构配件、模架安装、支架基础等内容的检查。</w:t>
      </w:r>
    </w:p>
    <w:p w14:paraId="17DBAD49">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材料、构配件验收应包括钢管、扣件、木材、顶托等材料，并应在验收</w:t>
      </w:r>
      <w:r>
        <w:rPr>
          <w:rFonts w:hint="eastAsia" w:ascii="宋体" w:hAnsi="宋体" w:cs="宋体"/>
          <w:szCs w:val="21"/>
        </w:rPr>
        <w:t>要求中明确各材料对应的现行国家标准的验收指标。</w:t>
      </w:r>
    </w:p>
    <w:p w14:paraId="2B0B967A">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安装后的扣件螺栓拧紧力矩应采用扭力扳手检查，扣件螺栓拧紧扭力矩</w:t>
      </w:r>
      <w:r>
        <w:rPr>
          <w:rFonts w:hint="eastAsia" w:ascii="宋体" w:hAnsi="宋体" w:cs="宋体"/>
          <w:szCs w:val="21"/>
        </w:rPr>
        <w:t>应为</w:t>
      </w:r>
      <w:r>
        <w:rPr>
          <w:rFonts w:ascii="宋体" w:hAnsi="宋体" w:cs="ESLLEL+TimesNewRomanPSMT"/>
          <w:szCs w:val="21"/>
        </w:rPr>
        <w:t>40N</w:t>
      </w:r>
      <w:r>
        <w:rPr>
          <w:rFonts w:hint="eastAsia" w:ascii="宋体" w:hAnsi="宋体"/>
          <w:szCs w:val="21"/>
        </w:rPr>
        <w:t>.</w:t>
      </w:r>
      <w:r>
        <w:rPr>
          <w:rFonts w:ascii="宋体" w:hAnsi="宋体" w:cs="ESLLEL+TimesNewRomanPSMT"/>
          <w:szCs w:val="21"/>
        </w:rPr>
        <w:t>m~65N</w:t>
      </w:r>
      <w:r>
        <w:rPr>
          <w:rFonts w:hint="eastAsia" w:ascii="宋体" w:hAnsi="宋体"/>
          <w:szCs w:val="21"/>
        </w:rPr>
        <w:t>.</w:t>
      </w:r>
      <w:r>
        <w:rPr>
          <w:rFonts w:ascii="宋体" w:hAnsi="宋体" w:cs="ESLLEL+TimesNewRomanPSMT"/>
          <w:szCs w:val="21"/>
        </w:rPr>
        <w:t>m</w:t>
      </w:r>
      <w:r>
        <w:rPr>
          <w:rFonts w:hint="eastAsia" w:ascii="宋体" w:hAnsi="宋体" w:cs="宋体"/>
          <w:szCs w:val="21"/>
        </w:rPr>
        <w:t>，抽样方法应按随机分布原则进行。</w:t>
      </w:r>
    </w:p>
    <w:p w14:paraId="5307DA45">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地基基础应验收其承载能力，基础应具备良好的排水性能，立杆下的垫</w:t>
      </w:r>
      <w:r>
        <w:rPr>
          <w:rFonts w:hint="eastAsia" w:ascii="宋体" w:hAnsi="宋体" w:cs="宋体"/>
          <w:szCs w:val="21"/>
        </w:rPr>
        <w:t>块或底座应无晃动、滑动。</w:t>
      </w:r>
    </w:p>
    <w:p w14:paraId="538D5DE9">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杆件纵横向间距、步距，垂直、水平剪刀撑以及水平加强层应符合方案</w:t>
      </w:r>
      <w:r>
        <w:rPr>
          <w:rFonts w:hint="eastAsia" w:ascii="宋体" w:hAnsi="宋体" w:cs="宋体"/>
          <w:szCs w:val="21"/>
        </w:rPr>
        <w:t>及规范要求。</w:t>
      </w:r>
    </w:p>
    <w:p w14:paraId="376A2652">
      <w:pPr>
        <w:spacing w:line="400" w:lineRule="exact"/>
        <w:jc w:val="left"/>
        <w:rPr>
          <w:rFonts w:ascii="宋体" w:hAnsi="宋体"/>
          <w:szCs w:val="21"/>
        </w:rPr>
      </w:pPr>
      <w:r>
        <w:rPr>
          <w:rFonts w:hint="eastAsia" w:ascii="宋体" w:hAnsi="宋体"/>
          <w:szCs w:val="21"/>
        </w:rPr>
        <w:t>2.1</w:t>
      </w:r>
      <w:r>
        <w:rPr>
          <w:rFonts w:ascii="宋体" w:hAnsi="宋体"/>
          <w:szCs w:val="21"/>
        </w:rPr>
        <w:t>.8</w:t>
      </w:r>
      <w:r>
        <w:rPr>
          <w:rFonts w:hint="eastAsia" w:ascii="宋体" w:hAnsi="宋体"/>
          <w:szCs w:val="21"/>
        </w:rPr>
        <w:t xml:space="preserve"> </w:t>
      </w:r>
      <w:r>
        <w:rPr>
          <w:rFonts w:hint="eastAsia" w:ascii="宋体" w:hAnsi="宋体" w:cs="宋体"/>
          <w:spacing w:val="-3"/>
          <w:szCs w:val="21"/>
        </w:rPr>
        <w:t>应急处置措施应针对重大危险源和存在的问题，确定相应的防范措施。具</w:t>
      </w:r>
      <w:r>
        <w:rPr>
          <w:rFonts w:hint="eastAsia" w:ascii="宋体" w:hAnsi="宋体" w:cs="宋体"/>
          <w:szCs w:val="21"/>
        </w:rPr>
        <w:t>体应包含但不限于下列内容：</w:t>
      </w:r>
    </w:p>
    <w:p w14:paraId="0A708A0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事故风险分析。</w:t>
      </w:r>
    </w:p>
    <w:p w14:paraId="799C231C">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应急组织机构及职责。</w:t>
      </w:r>
    </w:p>
    <w:p w14:paraId="4AA65B83">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预防与预警。</w:t>
      </w:r>
    </w:p>
    <w:p w14:paraId="573A4FFB">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信息报告程序。</w:t>
      </w:r>
    </w:p>
    <w:p w14:paraId="2A6DFF46">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应急处置措施。</w:t>
      </w:r>
    </w:p>
    <w:p w14:paraId="1EF41578">
      <w:pPr>
        <w:spacing w:line="400" w:lineRule="exact"/>
        <w:jc w:val="left"/>
        <w:rPr>
          <w:rFonts w:ascii="宋体" w:hAnsi="宋体"/>
          <w:szCs w:val="21"/>
        </w:rPr>
      </w:pPr>
      <w:r>
        <w:rPr>
          <w:rFonts w:hint="eastAsia" w:ascii="宋体" w:hAnsi="宋体"/>
          <w:szCs w:val="21"/>
        </w:rPr>
        <w:t>2.1</w:t>
      </w:r>
      <w:r>
        <w:rPr>
          <w:rFonts w:ascii="宋体" w:hAnsi="宋体"/>
          <w:szCs w:val="21"/>
        </w:rPr>
        <w:t>.9</w:t>
      </w:r>
      <w:r>
        <w:rPr>
          <w:rFonts w:hint="eastAsia" w:ascii="宋体" w:hAnsi="宋体"/>
          <w:szCs w:val="21"/>
        </w:rPr>
        <w:t xml:space="preserve"> </w:t>
      </w:r>
      <w:r>
        <w:rPr>
          <w:rFonts w:hint="eastAsia" w:ascii="宋体" w:hAnsi="宋体" w:cs="宋体"/>
          <w:spacing w:val="-3"/>
          <w:szCs w:val="21"/>
        </w:rPr>
        <w:t>计算书应取最不利构件及工况进行验算，根据架体构造、搭设部位、使用</w:t>
      </w:r>
      <w:r>
        <w:rPr>
          <w:rFonts w:hint="eastAsia" w:ascii="宋体" w:hAnsi="宋体" w:cs="宋体"/>
          <w:szCs w:val="21"/>
        </w:rPr>
        <w:t>功能、荷载等因素确定计算内容，并应包括下列内容：</w:t>
      </w:r>
    </w:p>
    <w:p w14:paraId="1292A771">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水平杆件抗弯强度、挠度，节点连接强度。</w:t>
      </w:r>
    </w:p>
    <w:p w14:paraId="2625FE37">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立杆稳定承载力。</w:t>
      </w:r>
    </w:p>
    <w:p w14:paraId="0CE0000D">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架体抗倾覆能力。</w:t>
      </w:r>
    </w:p>
    <w:p w14:paraId="007EE397">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地基承载力。</w:t>
      </w:r>
    </w:p>
    <w:p w14:paraId="01E70673">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连墙件强度、稳定承载力、连接强度等。</w:t>
      </w:r>
    </w:p>
    <w:p w14:paraId="00B3F6F3">
      <w:pPr>
        <w:spacing w:line="400" w:lineRule="exact"/>
        <w:jc w:val="left"/>
        <w:rPr>
          <w:rFonts w:ascii="宋体" w:hAnsi="宋体"/>
          <w:szCs w:val="21"/>
        </w:rPr>
      </w:pPr>
      <w:r>
        <w:rPr>
          <w:rFonts w:hint="eastAsia" w:ascii="宋体" w:hAnsi="宋体"/>
          <w:szCs w:val="21"/>
        </w:rPr>
        <w:t>2.1</w:t>
      </w:r>
      <w:r>
        <w:rPr>
          <w:rFonts w:ascii="宋体" w:hAnsi="宋体"/>
          <w:szCs w:val="21"/>
        </w:rPr>
        <w:t>.10</w:t>
      </w:r>
      <w:r>
        <w:rPr>
          <w:rFonts w:hint="eastAsia" w:ascii="宋体" w:hAnsi="宋体"/>
          <w:szCs w:val="21"/>
        </w:rPr>
        <w:t xml:space="preserve"> </w:t>
      </w:r>
      <w:r>
        <w:rPr>
          <w:rFonts w:hint="eastAsia" w:ascii="宋体" w:hAnsi="宋体" w:cs="宋体"/>
          <w:spacing w:val="1"/>
          <w:szCs w:val="21"/>
        </w:rPr>
        <w:t>施工图纸应包括被支承结构及承重支撑架结构平立剖面图，以及承重支</w:t>
      </w:r>
      <w:r>
        <w:rPr>
          <w:rFonts w:hint="eastAsia" w:ascii="宋体" w:hAnsi="宋体" w:cs="宋体"/>
          <w:spacing w:val="-6"/>
          <w:szCs w:val="21"/>
        </w:rPr>
        <w:t>撑架各部位的构造设计和措施，并绘制包括竖向剪刀撑、水平剪刀撑和立杆顶端、</w:t>
      </w:r>
      <w:r>
        <w:rPr>
          <w:rFonts w:hint="eastAsia" w:ascii="宋体" w:hAnsi="宋体" w:cs="宋体"/>
          <w:szCs w:val="21"/>
        </w:rPr>
        <w:t>底部节点、连墙件等重要构造详图。施工图纸应包含但不限于下列内容：</w:t>
      </w:r>
    </w:p>
    <w:p w14:paraId="0B4F1969">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模板支架区域结构平面图。</w:t>
      </w:r>
    </w:p>
    <w:p w14:paraId="2DA939F3">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支模架立杆和水平杆平面布置图。</w:t>
      </w:r>
    </w:p>
    <w:p w14:paraId="35E172DA">
      <w:pPr>
        <w:spacing w:line="400" w:lineRule="exact"/>
        <w:ind w:left="480"/>
        <w:jc w:val="left"/>
        <w:rPr>
          <w:rFonts w:ascii="宋体" w:hAnsi="宋体" w:cs="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水平剪刀撑布置平面图及竖向剪刀撑布置投影图。</w:t>
      </w:r>
    </w:p>
    <w:p w14:paraId="43B67366">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支模架纵、横向立面图和剖面图。</w:t>
      </w:r>
    </w:p>
    <w:p w14:paraId="38E25871">
      <w:pPr>
        <w:spacing w:line="400" w:lineRule="exact"/>
        <w:ind w:left="480"/>
        <w:jc w:val="left"/>
        <w:rPr>
          <w:rFonts w:ascii="宋体" w:hAnsi="宋体"/>
          <w:szCs w:val="21"/>
        </w:rPr>
      </w:pPr>
      <w:bookmarkStart w:id="21" w:name="br22"/>
      <w:bookmarkEnd w:id="21"/>
      <w:r>
        <w:rPr>
          <w:rFonts w:ascii="宋体" w:hAnsi="宋体"/>
          <w:szCs w:val="21"/>
        </w:rPr>
        <w:t>5</w:t>
      </w:r>
      <w:r>
        <w:rPr>
          <w:rFonts w:hint="eastAsia" w:ascii="宋体" w:hAnsi="宋体"/>
          <w:szCs w:val="21"/>
        </w:rPr>
        <w:t xml:space="preserve"> </w:t>
      </w:r>
      <w:r>
        <w:rPr>
          <w:rFonts w:hint="eastAsia" w:ascii="宋体" w:hAnsi="宋体" w:cs="宋体"/>
          <w:szCs w:val="21"/>
        </w:rPr>
        <w:t>梁板支模节点详图。</w:t>
      </w:r>
    </w:p>
    <w:p w14:paraId="649F9ECF">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支模架与柱、梁拉结节点详图。</w:t>
      </w:r>
    </w:p>
    <w:p w14:paraId="4B8717E6">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特殊部位节点详图。</w:t>
      </w:r>
    </w:p>
    <w:p w14:paraId="6B9A55D2">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支模架监测点平面布置图。</w:t>
      </w:r>
    </w:p>
    <w:p w14:paraId="12A2622A">
      <w:pPr>
        <w:spacing w:line="400" w:lineRule="exact"/>
        <w:ind w:left="480"/>
        <w:jc w:val="left"/>
        <w:rPr>
          <w:rFonts w:ascii="宋体" w:hAnsi="宋体"/>
          <w:szCs w:val="21"/>
        </w:rPr>
      </w:pPr>
      <w:r>
        <w:rPr>
          <w:rFonts w:ascii="宋体" w:hAnsi="宋体"/>
          <w:szCs w:val="21"/>
        </w:rPr>
        <w:t>9</w:t>
      </w:r>
      <w:r>
        <w:rPr>
          <w:rFonts w:hint="eastAsia" w:ascii="宋体" w:hAnsi="宋体"/>
          <w:szCs w:val="21"/>
        </w:rPr>
        <w:t xml:space="preserve"> </w:t>
      </w:r>
      <w:r>
        <w:rPr>
          <w:rFonts w:hint="eastAsia" w:ascii="宋体" w:hAnsi="宋体" w:cs="宋体"/>
          <w:szCs w:val="21"/>
        </w:rPr>
        <w:t>混凝土浇捣图纸等。</w:t>
      </w:r>
    </w:p>
    <w:p w14:paraId="404A6222">
      <w:pPr>
        <w:spacing w:line="400" w:lineRule="exact"/>
        <w:jc w:val="left"/>
        <w:rPr>
          <w:rFonts w:ascii="宋体" w:hAnsi="宋体"/>
          <w:szCs w:val="21"/>
        </w:rPr>
      </w:pPr>
      <w:r>
        <w:rPr>
          <w:rFonts w:hint="eastAsia" w:ascii="宋体" w:hAnsi="宋体"/>
          <w:szCs w:val="21"/>
        </w:rPr>
        <w:t xml:space="preserve">2.2 </w:t>
      </w:r>
      <w:r>
        <w:rPr>
          <w:rFonts w:hint="eastAsia" w:ascii="宋体" w:hAnsi="宋体" w:cs="黑体"/>
          <w:szCs w:val="21"/>
        </w:rPr>
        <w:t>审查技术要点</w:t>
      </w:r>
    </w:p>
    <w:p w14:paraId="78D63480">
      <w:pPr>
        <w:spacing w:line="400" w:lineRule="exact"/>
        <w:jc w:val="left"/>
        <w:rPr>
          <w:rFonts w:ascii="宋体" w:hAnsi="宋体"/>
          <w:szCs w:val="21"/>
        </w:rPr>
      </w:pPr>
      <w:r>
        <w:rPr>
          <w:rFonts w:hint="eastAsia" w:ascii="宋体" w:hAnsi="宋体"/>
          <w:szCs w:val="21"/>
        </w:rPr>
        <w:t>2.2</w:t>
      </w:r>
      <w:r>
        <w:rPr>
          <w:rFonts w:ascii="宋体" w:hAnsi="宋体"/>
          <w:szCs w:val="21"/>
        </w:rPr>
        <w:t>.1</w:t>
      </w:r>
      <w:r>
        <w:rPr>
          <w:rFonts w:hint="eastAsia" w:ascii="宋体" w:hAnsi="宋体"/>
          <w:szCs w:val="21"/>
        </w:rPr>
        <w:t xml:space="preserve"> </w:t>
      </w:r>
      <w:r>
        <w:rPr>
          <w:rFonts w:hint="eastAsia" w:ascii="宋体" w:hAnsi="宋体" w:cs="宋体"/>
          <w:szCs w:val="21"/>
        </w:rPr>
        <w:t>方案的审批情况。方案的编制、审核、审批流程应符合要求，手续齐全。</w:t>
      </w:r>
      <w:r>
        <w:rPr>
          <w:rFonts w:hint="eastAsia" w:ascii="宋体" w:hAnsi="宋体" w:cs="宋体"/>
          <w:spacing w:val="-3"/>
          <w:szCs w:val="21"/>
        </w:rPr>
        <w:t>方案审批表应由企业相关部门及企业技术负责人签字，并加盖单位公章或方案审</w:t>
      </w:r>
      <w:r>
        <w:rPr>
          <w:rFonts w:hint="eastAsia" w:ascii="宋体" w:hAnsi="宋体" w:cs="宋体"/>
          <w:szCs w:val="21"/>
        </w:rPr>
        <w:t>批章。</w:t>
      </w:r>
    </w:p>
    <w:p w14:paraId="70485336">
      <w:pPr>
        <w:spacing w:line="400" w:lineRule="exact"/>
        <w:jc w:val="left"/>
        <w:rPr>
          <w:rFonts w:ascii="宋体" w:hAnsi="宋体"/>
          <w:szCs w:val="21"/>
        </w:rPr>
      </w:pPr>
      <w:r>
        <w:rPr>
          <w:rFonts w:hint="eastAsia" w:ascii="宋体" w:hAnsi="宋体"/>
          <w:szCs w:val="21"/>
        </w:rPr>
        <w:t>2.2</w:t>
      </w:r>
      <w:r>
        <w:rPr>
          <w:rFonts w:ascii="宋体" w:hAnsi="宋体"/>
          <w:szCs w:val="21"/>
        </w:rPr>
        <w:t>.2</w:t>
      </w:r>
      <w:r>
        <w:rPr>
          <w:rFonts w:hint="eastAsia" w:ascii="宋体" w:hAnsi="宋体"/>
          <w:szCs w:val="21"/>
        </w:rPr>
        <w:t xml:space="preserve"> </w:t>
      </w:r>
      <w:r>
        <w:rPr>
          <w:rFonts w:hint="eastAsia" w:ascii="宋体" w:hAnsi="宋体" w:cs="宋体"/>
          <w:szCs w:val="21"/>
        </w:rPr>
        <w:t>工程概况应与方案内容相协调，明确与模板及支架施工相关的各项数据。施工要求和技术保证条件应与施工现场相一致。</w:t>
      </w:r>
    </w:p>
    <w:p w14:paraId="19E59786">
      <w:pPr>
        <w:spacing w:line="400" w:lineRule="exact"/>
        <w:jc w:val="left"/>
        <w:rPr>
          <w:rFonts w:ascii="宋体" w:hAnsi="宋体"/>
          <w:szCs w:val="21"/>
        </w:rPr>
      </w:pPr>
      <w:r>
        <w:rPr>
          <w:rFonts w:hint="eastAsia" w:ascii="宋体" w:hAnsi="宋体"/>
          <w:szCs w:val="21"/>
        </w:rPr>
        <w:t>2.2</w:t>
      </w:r>
      <w:r>
        <w:rPr>
          <w:rFonts w:ascii="宋体" w:hAnsi="宋体"/>
          <w:szCs w:val="21"/>
        </w:rPr>
        <w:t>.3</w:t>
      </w:r>
      <w:r>
        <w:rPr>
          <w:rFonts w:hint="eastAsia" w:ascii="宋体" w:hAnsi="宋体"/>
          <w:szCs w:val="21"/>
        </w:rPr>
        <w:t xml:space="preserve"> </w:t>
      </w:r>
      <w:r>
        <w:rPr>
          <w:rFonts w:hint="eastAsia" w:ascii="宋体" w:hAnsi="宋体" w:cs="宋体"/>
          <w:szCs w:val="21"/>
        </w:rPr>
        <w:t>编制依据中出现的规范、标准、图集、法律、法规等内容应为现行版本，其内容应与模板及支撑体系施工相关。</w:t>
      </w:r>
    </w:p>
    <w:p w14:paraId="7DE36743">
      <w:pPr>
        <w:spacing w:line="400" w:lineRule="exact"/>
        <w:jc w:val="left"/>
        <w:rPr>
          <w:rFonts w:ascii="宋体" w:hAnsi="宋体"/>
          <w:szCs w:val="21"/>
        </w:rPr>
      </w:pPr>
      <w:r>
        <w:rPr>
          <w:rFonts w:hint="eastAsia" w:ascii="宋体" w:hAnsi="宋体"/>
          <w:szCs w:val="21"/>
        </w:rPr>
        <w:t>2.2</w:t>
      </w:r>
      <w:r>
        <w:rPr>
          <w:rFonts w:ascii="宋体" w:hAnsi="宋体"/>
          <w:szCs w:val="21"/>
        </w:rPr>
        <w:t>.4</w:t>
      </w:r>
      <w:r>
        <w:rPr>
          <w:rFonts w:hint="eastAsia" w:ascii="宋体" w:hAnsi="宋体"/>
          <w:szCs w:val="21"/>
        </w:rPr>
        <w:t xml:space="preserve"> </w:t>
      </w:r>
      <w:r>
        <w:rPr>
          <w:rFonts w:hint="eastAsia" w:ascii="宋体" w:hAnsi="宋体" w:cs="宋体"/>
          <w:spacing w:val="-3"/>
          <w:szCs w:val="21"/>
        </w:rPr>
        <w:t>模板支架地基承载力要求。模板支撑系统范围内的地基承载力应满足设计要求，并且有良好的排水措施。当下部地基为回填土时，地基应夯实或预压。当地基为建筑楼面结构时，应对楼面结构的承载力进行验算，验算不满足时应对楼</w:t>
      </w:r>
      <w:r>
        <w:rPr>
          <w:rFonts w:hint="eastAsia" w:ascii="宋体" w:hAnsi="宋体" w:cs="宋体"/>
          <w:szCs w:val="21"/>
        </w:rPr>
        <w:t>层结构进行加固，上下层支架需对准。</w:t>
      </w:r>
    </w:p>
    <w:p w14:paraId="730B7D2B">
      <w:pPr>
        <w:spacing w:line="400" w:lineRule="exact"/>
        <w:jc w:val="left"/>
        <w:rPr>
          <w:rFonts w:ascii="宋体" w:hAnsi="宋体"/>
          <w:szCs w:val="21"/>
        </w:rPr>
      </w:pPr>
      <w:r>
        <w:rPr>
          <w:rFonts w:hint="eastAsia" w:ascii="宋体" w:hAnsi="宋体"/>
          <w:szCs w:val="21"/>
        </w:rPr>
        <w:t>2.2</w:t>
      </w:r>
      <w:r>
        <w:rPr>
          <w:rFonts w:ascii="宋体" w:hAnsi="宋体"/>
          <w:szCs w:val="21"/>
        </w:rPr>
        <w:t>.5</w:t>
      </w:r>
      <w:r>
        <w:rPr>
          <w:rFonts w:hint="eastAsia" w:ascii="宋体" w:hAnsi="宋体"/>
          <w:szCs w:val="21"/>
        </w:rPr>
        <w:t xml:space="preserve"> </w:t>
      </w:r>
      <w:r>
        <w:rPr>
          <w:rFonts w:hint="eastAsia" w:ascii="宋体" w:hAnsi="宋体" w:cs="宋体"/>
          <w:spacing w:val="3"/>
          <w:szCs w:val="21"/>
        </w:rPr>
        <w:t>立杆扣件承载时，单根立杆承载按小于</w:t>
      </w:r>
      <w:r>
        <w:rPr>
          <w:rFonts w:ascii="宋体" w:hAnsi="宋体"/>
          <w:spacing w:val="1"/>
          <w:szCs w:val="21"/>
        </w:rPr>
        <w:t>0.25m</w:t>
      </w:r>
      <w:r>
        <w:rPr>
          <w:rFonts w:ascii="宋体" w:hAnsi="宋体" w:cs="宋体"/>
          <w:spacing w:val="3"/>
          <w:szCs w:val="21"/>
        </w:rPr>
        <w:t>³</w:t>
      </w:r>
      <w:r>
        <w:rPr>
          <w:rFonts w:hint="eastAsia" w:ascii="宋体" w:hAnsi="宋体" w:cs="宋体"/>
          <w:spacing w:val="3"/>
          <w:szCs w:val="21"/>
        </w:rPr>
        <w:t>混凝土控制；立杆顶托承</w:t>
      </w:r>
      <w:r>
        <w:rPr>
          <w:rFonts w:hint="eastAsia" w:ascii="宋体" w:hAnsi="宋体" w:cs="宋体"/>
          <w:szCs w:val="21"/>
        </w:rPr>
        <w:t>载时，单根立杆承载按小于</w:t>
      </w:r>
      <w:r>
        <w:rPr>
          <w:rFonts w:ascii="宋体" w:hAnsi="宋体"/>
          <w:szCs w:val="21"/>
        </w:rPr>
        <w:t>0.4m</w:t>
      </w:r>
      <w:r>
        <w:rPr>
          <w:rFonts w:ascii="宋体" w:hAnsi="宋体" w:cs="宋体"/>
          <w:szCs w:val="21"/>
        </w:rPr>
        <w:t>³</w:t>
      </w:r>
      <w:r>
        <w:rPr>
          <w:rFonts w:hint="eastAsia" w:ascii="宋体" w:hAnsi="宋体" w:cs="宋体"/>
          <w:szCs w:val="21"/>
        </w:rPr>
        <w:t>混凝土控制。</w:t>
      </w:r>
    </w:p>
    <w:p w14:paraId="012A0097">
      <w:pPr>
        <w:spacing w:line="400" w:lineRule="exact"/>
        <w:jc w:val="left"/>
        <w:rPr>
          <w:rFonts w:ascii="宋体" w:hAnsi="宋体"/>
          <w:szCs w:val="21"/>
        </w:rPr>
      </w:pPr>
      <w:r>
        <w:rPr>
          <w:rFonts w:hint="eastAsia" w:ascii="宋体" w:hAnsi="宋体"/>
          <w:szCs w:val="21"/>
        </w:rPr>
        <w:t>2.2</w:t>
      </w:r>
      <w:r>
        <w:rPr>
          <w:rFonts w:ascii="宋体" w:hAnsi="宋体"/>
          <w:szCs w:val="21"/>
        </w:rPr>
        <w:t>.6</w:t>
      </w:r>
      <w:r>
        <w:rPr>
          <w:rFonts w:hint="eastAsia" w:ascii="宋体" w:hAnsi="宋体"/>
          <w:szCs w:val="21"/>
        </w:rPr>
        <w:t xml:space="preserve"> </w:t>
      </w:r>
      <w:r>
        <w:rPr>
          <w:rFonts w:hint="eastAsia" w:ascii="宋体" w:hAnsi="宋体" w:cs="宋体"/>
          <w:spacing w:val="-3"/>
          <w:szCs w:val="21"/>
        </w:rPr>
        <w:t>可调托座使用要求。模板支架的可调托座伸出顶层水平杆或双槽钢托梁的</w:t>
      </w:r>
      <w:r>
        <w:rPr>
          <w:rFonts w:hint="eastAsia" w:ascii="宋体" w:hAnsi="宋体" w:cs="宋体"/>
          <w:szCs w:val="21"/>
        </w:rPr>
        <w:t>悬臂长度严禁超过</w:t>
      </w:r>
      <w:r>
        <w:rPr>
          <w:rFonts w:ascii="宋体" w:hAnsi="宋体"/>
          <w:szCs w:val="21"/>
        </w:rPr>
        <w:t>650mm</w:t>
      </w:r>
      <w:r>
        <w:rPr>
          <w:rFonts w:hint="eastAsia" w:ascii="宋体" w:hAnsi="宋体" w:cs="宋体"/>
          <w:szCs w:val="21"/>
        </w:rPr>
        <w:t>，且丝杆外露长度严禁超过</w:t>
      </w:r>
      <w:r>
        <w:rPr>
          <w:rFonts w:hint="eastAsia" w:ascii="宋体" w:hAnsi="宋体"/>
          <w:szCs w:val="21"/>
        </w:rPr>
        <w:t xml:space="preserve"> </w:t>
      </w:r>
      <w:r>
        <w:rPr>
          <w:rFonts w:ascii="宋体" w:hAnsi="宋体"/>
          <w:szCs w:val="21"/>
        </w:rPr>
        <w:t>300mm</w:t>
      </w:r>
      <w:r>
        <w:rPr>
          <w:rFonts w:hint="eastAsia" w:ascii="宋体" w:hAnsi="宋体" w:cs="宋体"/>
          <w:szCs w:val="21"/>
        </w:rPr>
        <w:t>，可调托座插入立杆或双槽钢托梁长度不得小于</w:t>
      </w:r>
      <w:r>
        <w:rPr>
          <w:rFonts w:ascii="宋体" w:hAnsi="宋体"/>
          <w:szCs w:val="21"/>
        </w:rPr>
        <w:t>150mm</w:t>
      </w:r>
      <w:r>
        <w:rPr>
          <w:rFonts w:hint="eastAsia" w:ascii="宋体" w:hAnsi="宋体" w:cs="宋体"/>
          <w:szCs w:val="21"/>
        </w:rPr>
        <w:t>。</w:t>
      </w:r>
    </w:p>
    <w:p w14:paraId="63E1251D">
      <w:pPr>
        <w:spacing w:line="400" w:lineRule="exact"/>
        <w:jc w:val="left"/>
        <w:rPr>
          <w:rFonts w:ascii="宋体" w:hAnsi="宋体"/>
          <w:szCs w:val="21"/>
        </w:rPr>
      </w:pPr>
      <w:r>
        <w:rPr>
          <w:rFonts w:hint="eastAsia" w:ascii="宋体" w:hAnsi="宋体"/>
          <w:szCs w:val="21"/>
        </w:rPr>
        <w:t>2.2</w:t>
      </w:r>
      <w:r>
        <w:rPr>
          <w:rFonts w:ascii="宋体" w:hAnsi="宋体"/>
          <w:szCs w:val="21"/>
        </w:rPr>
        <w:t>.7</w:t>
      </w:r>
      <w:r>
        <w:rPr>
          <w:rFonts w:hint="eastAsia" w:ascii="宋体" w:hAnsi="宋体"/>
          <w:szCs w:val="21"/>
        </w:rPr>
        <w:t xml:space="preserve"> </w:t>
      </w:r>
      <w:r>
        <w:rPr>
          <w:rFonts w:hint="eastAsia" w:ascii="宋体" w:hAnsi="宋体" w:cs="宋体"/>
          <w:spacing w:val="-8"/>
          <w:szCs w:val="21"/>
        </w:rPr>
        <w:t>剪刀撑、水平加强层设置要求。竖向剪刀撑斜杆与地面的倾角应为</w:t>
      </w:r>
      <w:r>
        <w:rPr>
          <w:rFonts w:ascii="宋体" w:hAnsi="宋体" w:cs="ESLLEL+TimesNewRomanPSMT"/>
          <w:szCs w:val="21"/>
        </w:rPr>
        <w:t>45°~60°</w:t>
      </w:r>
      <w:r>
        <w:rPr>
          <w:rFonts w:hint="eastAsia" w:ascii="宋体" w:hAnsi="宋体" w:cs="宋体"/>
          <w:szCs w:val="21"/>
        </w:rPr>
        <w:t>，</w:t>
      </w:r>
      <w:r>
        <w:rPr>
          <w:rFonts w:hint="eastAsia" w:ascii="宋体" w:hAnsi="宋体" w:cs="宋体"/>
          <w:spacing w:val="4"/>
          <w:szCs w:val="21"/>
        </w:rPr>
        <w:t>水平剪刀撑与立杆纵横向夹角应为</w:t>
      </w:r>
      <w:r>
        <w:rPr>
          <w:rFonts w:hint="eastAsia" w:ascii="宋体" w:hAnsi="宋体"/>
          <w:spacing w:val="-6"/>
          <w:szCs w:val="21"/>
        </w:rPr>
        <w:t xml:space="preserve"> </w:t>
      </w:r>
      <w:r>
        <w:rPr>
          <w:rFonts w:ascii="宋体" w:hAnsi="宋体" w:cs="ESLLEL+TimesNewRomanPSMT"/>
          <w:spacing w:val="1"/>
          <w:szCs w:val="21"/>
        </w:rPr>
        <w:t>45°~60°</w:t>
      </w:r>
      <w:r>
        <w:rPr>
          <w:rFonts w:hint="eastAsia" w:ascii="宋体" w:hAnsi="宋体" w:cs="宋体"/>
          <w:spacing w:val="4"/>
          <w:szCs w:val="21"/>
        </w:rPr>
        <w:t>；剪刀撑斜杆搭接长度不小于</w:t>
      </w:r>
      <w:r>
        <w:rPr>
          <w:rFonts w:ascii="宋体" w:hAnsi="宋体"/>
          <w:spacing w:val="2"/>
          <w:szCs w:val="21"/>
        </w:rPr>
        <w:t>1m</w:t>
      </w:r>
      <w:r>
        <w:rPr>
          <w:rFonts w:hint="eastAsia" w:ascii="宋体" w:hAnsi="宋体" w:cs="宋体"/>
          <w:szCs w:val="21"/>
        </w:rPr>
        <w:t>，应采用不少于</w:t>
      </w:r>
      <w:r>
        <w:rPr>
          <w:rFonts w:ascii="宋体" w:hAnsi="宋体"/>
          <w:szCs w:val="21"/>
        </w:rPr>
        <w:t>2</w:t>
      </w:r>
      <w:r>
        <w:rPr>
          <w:rFonts w:hint="eastAsia" w:ascii="宋体" w:hAnsi="宋体" w:cs="宋体"/>
          <w:spacing w:val="-3"/>
          <w:szCs w:val="21"/>
        </w:rPr>
        <w:t>个旋转扣件固定。承重支撑架分为普通型构造与加强型构造两种类型，其剪刀撑设置应符合现行行业标准《建筑施工扣件式钢管脚手架安全技术</w:t>
      </w:r>
      <w:r>
        <w:rPr>
          <w:rFonts w:hint="eastAsia" w:ascii="宋体" w:hAnsi="宋体" w:cs="宋体"/>
          <w:szCs w:val="21"/>
        </w:rPr>
        <w:t>规范》</w:t>
      </w:r>
      <w:r>
        <w:rPr>
          <w:rFonts w:ascii="宋体" w:hAnsi="宋体"/>
          <w:spacing w:val="-1"/>
          <w:szCs w:val="21"/>
        </w:rPr>
        <w:t>JGJ130-2011</w:t>
      </w:r>
      <w:r>
        <w:rPr>
          <w:rFonts w:hint="eastAsia" w:ascii="宋体" w:hAnsi="宋体"/>
          <w:spacing w:val="-2"/>
          <w:szCs w:val="21"/>
        </w:rPr>
        <w:t xml:space="preserve"> </w:t>
      </w:r>
      <w:r>
        <w:rPr>
          <w:rFonts w:hint="eastAsia" w:ascii="宋体" w:hAnsi="宋体" w:cs="宋体"/>
          <w:szCs w:val="21"/>
        </w:rPr>
        <w:t>中第</w:t>
      </w:r>
      <w:r>
        <w:rPr>
          <w:rFonts w:hint="eastAsia" w:ascii="宋体" w:hAnsi="宋体"/>
          <w:szCs w:val="21"/>
        </w:rPr>
        <w:t xml:space="preserve"> </w:t>
      </w:r>
      <w:r>
        <w:rPr>
          <w:rFonts w:ascii="宋体" w:hAnsi="宋体"/>
          <w:szCs w:val="21"/>
        </w:rPr>
        <w:t>6.9.3</w:t>
      </w:r>
      <w:r>
        <w:rPr>
          <w:rFonts w:hint="eastAsia" w:ascii="宋体" w:hAnsi="宋体"/>
          <w:szCs w:val="21"/>
        </w:rPr>
        <w:t xml:space="preserve"> </w:t>
      </w:r>
      <w:r>
        <w:rPr>
          <w:rFonts w:hint="eastAsia" w:ascii="宋体" w:hAnsi="宋体" w:cs="宋体"/>
          <w:szCs w:val="21"/>
        </w:rPr>
        <w:t>条的相关要求。</w:t>
      </w:r>
    </w:p>
    <w:p w14:paraId="685B0916">
      <w:pPr>
        <w:spacing w:line="400" w:lineRule="exact"/>
        <w:jc w:val="left"/>
        <w:rPr>
          <w:rFonts w:ascii="宋体" w:hAnsi="宋体"/>
          <w:szCs w:val="21"/>
        </w:rPr>
      </w:pPr>
      <w:r>
        <w:rPr>
          <w:rFonts w:hint="eastAsia" w:ascii="宋体" w:hAnsi="宋体"/>
          <w:szCs w:val="21"/>
        </w:rPr>
        <w:t>2.2</w:t>
      </w:r>
      <w:r>
        <w:rPr>
          <w:rFonts w:ascii="宋体" w:hAnsi="宋体"/>
          <w:szCs w:val="21"/>
        </w:rPr>
        <w:t>.8</w:t>
      </w:r>
      <w:r>
        <w:rPr>
          <w:rFonts w:hint="eastAsia" w:ascii="宋体" w:hAnsi="宋体"/>
          <w:szCs w:val="21"/>
        </w:rPr>
        <w:t xml:space="preserve"> </w:t>
      </w:r>
      <w:r>
        <w:rPr>
          <w:rFonts w:hint="eastAsia" w:ascii="宋体" w:hAnsi="宋体" w:cs="宋体"/>
          <w:szCs w:val="21"/>
        </w:rPr>
        <w:t>验收要求应明确验收指标、验收程序、验收内容、验收参加人员（具体到建设、勘察、设计、施工、监理、监测等单位相关负责人）等信息。</w:t>
      </w:r>
    </w:p>
    <w:p w14:paraId="0E1ED308">
      <w:pPr>
        <w:spacing w:line="400" w:lineRule="exact"/>
        <w:jc w:val="left"/>
        <w:rPr>
          <w:rFonts w:ascii="宋体" w:hAnsi="宋体" w:cs="宋体"/>
          <w:szCs w:val="21"/>
        </w:rPr>
      </w:pPr>
      <w:r>
        <w:rPr>
          <w:rFonts w:hint="eastAsia" w:ascii="宋体" w:hAnsi="宋体"/>
          <w:szCs w:val="21"/>
        </w:rPr>
        <w:t>2.2</w:t>
      </w:r>
      <w:r>
        <w:rPr>
          <w:rFonts w:ascii="宋体" w:hAnsi="宋体"/>
          <w:szCs w:val="21"/>
        </w:rPr>
        <w:t>.9</w:t>
      </w:r>
      <w:r>
        <w:rPr>
          <w:rFonts w:hint="eastAsia" w:ascii="宋体" w:hAnsi="宋体"/>
          <w:szCs w:val="21"/>
        </w:rPr>
        <w:t xml:space="preserve"> </w:t>
      </w:r>
      <w:r>
        <w:rPr>
          <w:rFonts w:hint="eastAsia" w:ascii="宋体" w:hAnsi="宋体"/>
          <w:spacing w:val="-3"/>
          <w:szCs w:val="21"/>
        </w:rPr>
        <w:t>应急处置措施应明确组织机构、职责及具体对应人员，并提供具体联系方</w:t>
      </w:r>
      <w:bookmarkStart w:id="22" w:name="br23"/>
      <w:bookmarkEnd w:id="22"/>
      <w:r>
        <w:rPr>
          <w:rFonts w:hint="eastAsia" w:ascii="宋体" w:hAnsi="宋体" w:cs="宋体"/>
          <w:spacing w:val="-3"/>
          <w:szCs w:val="21"/>
        </w:rPr>
        <w:t>式。应急措施中应明确预警启动条件、执行流程以及具体的处置措施。涉及应急</w:t>
      </w:r>
      <w:r>
        <w:rPr>
          <w:rFonts w:hint="eastAsia" w:ascii="宋体" w:hAnsi="宋体" w:cs="宋体"/>
          <w:szCs w:val="21"/>
        </w:rPr>
        <w:t>物资时，应在方案中明确类型、数量和存放位置等信息。</w:t>
      </w:r>
    </w:p>
    <w:p w14:paraId="3983ABB2">
      <w:pPr>
        <w:spacing w:line="400" w:lineRule="exact"/>
        <w:jc w:val="left"/>
        <w:rPr>
          <w:rFonts w:ascii="宋体" w:hAnsi="宋体"/>
          <w:szCs w:val="21"/>
        </w:rPr>
      </w:pPr>
      <w:r>
        <w:rPr>
          <w:rFonts w:hint="eastAsia" w:ascii="宋体" w:hAnsi="宋体"/>
          <w:szCs w:val="21"/>
        </w:rPr>
        <w:t>2.2</w:t>
      </w:r>
      <w:r>
        <w:rPr>
          <w:rFonts w:ascii="宋体" w:hAnsi="宋体"/>
          <w:szCs w:val="21"/>
        </w:rPr>
        <w:t>.10</w:t>
      </w:r>
      <w:r>
        <w:rPr>
          <w:rFonts w:hint="eastAsia" w:ascii="宋体" w:hAnsi="宋体"/>
          <w:szCs w:val="21"/>
        </w:rPr>
        <w:t xml:space="preserve"> </w:t>
      </w:r>
      <w:r>
        <w:rPr>
          <w:rFonts w:hint="eastAsia" w:ascii="宋体" w:hAnsi="宋体"/>
          <w:spacing w:val="1"/>
          <w:szCs w:val="21"/>
        </w:rPr>
        <w:t>计算书要求。计算书内容应完整，计算选取的参数应与方案、图纸中一</w:t>
      </w:r>
      <w:r>
        <w:rPr>
          <w:rFonts w:hint="eastAsia" w:ascii="宋体" w:hAnsi="宋体"/>
          <w:spacing w:val="-3"/>
          <w:szCs w:val="21"/>
        </w:rPr>
        <w:t>致，并应审核荷载取值的正确性及与规范标准中公式、设计值的相符性。承重支撑架计算应按最不利工况考虑；承重支撑架地基承载力计算中，应计算立杆基础底面的平均压力并复核地基承载力特征值。当下部地基为回填土时，应明确地基夯实或预压工艺及验收要求。当地基为建筑楼面结构时，应对楼面结构的承载力</w:t>
      </w:r>
      <w:r>
        <w:rPr>
          <w:rFonts w:hint="eastAsia" w:ascii="宋体" w:hAnsi="宋体"/>
          <w:szCs w:val="21"/>
        </w:rPr>
        <w:t>进行验算，并根据验算结果确定楼面下保留支撑支架层数。</w:t>
      </w:r>
    </w:p>
    <w:p w14:paraId="7AB89958">
      <w:pPr>
        <w:spacing w:line="400" w:lineRule="exact"/>
        <w:jc w:val="left"/>
        <w:rPr>
          <w:rFonts w:ascii="宋体" w:hAnsi="宋体"/>
          <w:szCs w:val="21"/>
        </w:rPr>
      </w:pPr>
      <w:bookmarkStart w:id="23" w:name="br32"/>
      <w:bookmarkEnd w:id="23"/>
      <w:r>
        <w:rPr>
          <w:rFonts w:hint="eastAsia" w:ascii="宋体" w:hAnsi="宋体"/>
          <w:szCs w:val="21"/>
        </w:rPr>
        <w:t xml:space="preserve">3 </w:t>
      </w:r>
      <w:r>
        <w:rPr>
          <w:rFonts w:hint="eastAsia" w:ascii="宋体" w:hAnsi="宋体" w:cs="宋体"/>
          <w:szCs w:val="21"/>
        </w:rPr>
        <w:t>起重吊装及起重机械安装拆卸工程</w:t>
      </w:r>
    </w:p>
    <w:p w14:paraId="769FE17E">
      <w:pPr>
        <w:spacing w:line="400" w:lineRule="exact"/>
        <w:jc w:val="left"/>
        <w:rPr>
          <w:rFonts w:ascii="宋体" w:hAnsi="宋体"/>
          <w:szCs w:val="21"/>
        </w:rPr>
      </w:pPr>
      <w:r>
        <w:rPr>
          <w:rFonts w:hint="eastAsia" w:ascii="宋体" w:hAnsi="宋体"/>
          <w:szCs w:val="21"/>
        </w:rPr>
        <w:t xml:space="preserve">3.1 </w:t>
      </w:r>
      <w:r>
        <w:rPr>
          <w:rFonts w:hint="eastAsia" w:ascii="宋体" w:hAnsi="宋体" w:cs="黑体"/>
          <w:szCs w:val="21"/>
        </w:rPr>
        <w:t>起重吊装工程编制技术要求</w:t>
      </w:r>
    </w:p>
    <w:p w14:paraId="33D030A8">
      <w:pPr>
        <w:spacing w:line="400" w:lineRule="exact"/>
        <w:jc w:val="left"/>
        <w:rPr>
          <w:rFonts w:ascii="宋体" w:hAnsi="宋体"/>
          <w:szCs w:val="21"/>
        </w:rPr>
      </w:pPr>
      <w:r>
        <w:rPr>
          <w:rFonts w:hint="eastAsia" w:ascii="宋体" w:hAnsi="宋体"/>
          <w:szCs w:val="21"/>
        </w:rPr>
        <w:t>3.1</w:t>
      </w:r>
      <w:r>
        <w:rPr>
          <w:rFonts w:ascii="宋体" w:hAnsi="宋体"/>
          <w:szCs w:val="21"/>
        </w:rPr>
        <w:t>.1</w:t>
      </w:r>
      <w:r>
        <w:rPr>
          <w:rFonts w:hint="eastAsia" w:ascii="宋体" w:hAnsi="宋体"/>
          <w:szCs w:val="21"/>
        </w:rPr>
        <w:t xml:space="preserve"> </w:t>
      </w:r>
      <w:r>
        <w:rPr>
          <w:rFonts w:hint="eastAsia" w:ascii="宋体" w:hAnsi="宋体" w:cs="宋体"/>
          <w:szCs w:val="21"/>
        </w:rPr>
        <w:t>工程概况应包括下内容：</w:t>
      </w:r>
    </w:p>
    <w:p w14:paraId="6811E5D2">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项目地理位置、周边环境，相关地质、水文条件，现场周边地上、地下</w:t>
      </w:r>
      <w:r>
        <w:rPr>
          <w:rFonts w:hint="eastAsia" w:ascii="宋体" w:hAnsi="宋体" w:cs="宋体"/>
          <w:szCs w:val="21"/>
        </w:rPr>
        <w:t>管线、周边建（构）筑等情况。</w:t>
      </w:r>
    </w:p>
    <w:p w14:paraId="39B16FC2">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spacing w:val="1"/>
          <w:szCs w:val="21"/>
        </w:rPr>
        <w:t>建筑概况，包括建筑高度、建筑空间分布、平面尺寸、建筑层高、大空</w:t>
      </w:r>
      <w:bookmarkStart w:id="24" w:name="br25"/>
      <w:bookmarkEnd w:id="24"/>
      <w:r>
        <w:rPr>
          <w:rFonts w:hint="eastAsia" w:ascii="宋体" w:hAnsi="宋体" w:cs="宋体"/>
          <w:spacing w:val="-3"/>
          <w:szCs w:val="21"/>
        </w:rPr>
        <w:t>间或异形建筑结构分布情况等，特殊情况下需说明必要建筑功能和建筑设计要求。</w:t>
      </w:r>
    </w:p>
    <w:p w14:paraId="5FB08C59">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结构概况，包括结构分布情况，结构形式、平立面布置、轴线尺寸、自</w:t>
      </w:r>
      <w:r>
        <w:rPr>
          <w:rFonts w:hint="eastAsia" w:ascii="宋体" w:hAnsi="宋体" w:cs="宋体"/>
          <w:spacing w:val="-3"/>
          <w:szCs w:val="21"/>
        </w:rPr>
        <w:t>然地坪标高、结构标高，主要构件截面形式、尺寸、重量、材质，特殊材料、关</w:t>
      </w:r>
      <w:r>
        <w:rPr>
          <w:rFonts w:hint="eastAsia" w:ascii="宋体" w:hAnsi="宋体" w:cs="宋体"/>
          <w:szCs w:val="21"/>
        </w:rPr>
        <w:t>键节点构造和节点连接方式等。</w:t>
      </w:r>
    </w:p>
    <w:p w14:paraId="180E1683">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工程参建单位。</w:t>
      </w:r>
    </w:p>
    <w:p w14:paraId="62E69C07">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特点难点分析。</w:t>
      </w:r>
    </w:p>
    <w:p w14:paraId="3906C1FF">
      <w:pPr>
        <w:spacing w:line="400" w:lineRule="exact"/>
        <w:ind w:left="480"/>
        <w:jc w:val="left"/>
        <w:rPr>
          <w:rFonts w:ascii="宋体" w:hAnsi="宋体" w:cs="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工程目标。</w:t>
      </w:r>
    </w:p>
    <w:p w14:paraId="2EF9EF3C">
      <w:pPr>
        <w:spacing w:line="400" w:lineRule="exact"/>
        <w:ind w:left="480"/>
        <w:jc w:val="left"/>
        <w:rPr>
          <w:rFonts w:ascii="宋体" w:hAnsi="宋体"/>
          <w:szCs w:val="21"/>
        </w:rPr>
      </w:pPr>
      <w:r>
        <w:rPr>
          <w:rFonts w:hint="eastAsia" w:ascii="宋体" w:hAnsi="宋体" w:cs="宋体"/>
          <w:szCs w:val="21"/>
        </w:rPr>
        <w:t>7 风险辨识与分级：风险因素辨识及起重吊装安全风险分级。</w:t>
      </w:r>
    </w:p>
    <w:p w14:paraId="610DF55E">
      <w:pPr>
        <w:spacing w:line="400" w:lineRule="exact"/>
        <w:jc w:val="left"/>
        <w:rPr>
          <w:rFonts w:ascii="宋体" w:hAnsi="宋体"/>
          <w:szCs w:val="21"/>
        </w:rPr>
      </w:pPr>
      <w:r>
        <w:rPr>
          <w:rFonts w:hint="eastAsia" w:ascii="宋体" w:hAnsi="宋体"/>
          <w:szCs w:val="21"/>
        </w:rPr>
        <w:t>3.1</w:t>
      </w:r>
      <w:r>
        <w:rPr>
          <w:rFonts w:ascii="宋体" w:hAnsi="宋体"/>
          <w:szCs w:val="21"/>
        </w:rPr>
        <w:t>.2</w:t>
      </w:r>
      <w:r>
        <w:rPr>
          <w:rFonts w:hint="eastAsia" w:ascii="宋体" w:hAnsi="宋体"/>
          <w:szCs w:val="21"/>
        </w:rPr>
        <w:t xml:space="preserve"> </w:t>
      </w:r>
      <w:r>
        <w:rPr>
          <w:rFonts w:hint="eastAsia" w:ascii="宋体" w:hAnsi="宋体" w:cs="宋体"/>
          <w:szCs w:val="21"/>
        </w:rPr>
        <w:t>编制依据。方案编制涉及的相关法律、法规、规范性文件、标准、规范、施工图设计文件、施工组织设计等。</w:t>
      </w:r>
    </w:p>
    <w:p w14:paraId="5401540C">
      <w:pPr>
        <w:spacing w:line="400" w:lineRule="exact"/>
        <w:jc w:val="left"/>
        <w:rPr>
          <w:rFonts w:ascii="宋体" w:hAnsi="宋体"/>
          <w:szCs w:val="21"/>
        </w:rPr>
      </w:pPr>
      <w:r>
        <w:rPr>
          <w:rFonts w:hint="eastAsia" w:ascii="宋体" w:hAnsi="宋体"/>
          <w:szCs w:val="21"/>
        </w:rPr>
        <w:t>3.1</w:t>
      </w:r>
      <w:r>
        <w:rPr>
          <w:rFonts w:ascii="宋体" w:hAnsi="宋体"/>
          <w:szCs w:val="21"/>
        </w:rPr>
        <w:t>.3</w:t>
      </w:r>
      <w:r>
        <w:rPr>
          <w:rFonts w:hint="eastAsia" w:ascii="宋体" w:hAnsi="宋体"/>
          <w:szCs w:val="21"/>
        </w:rPr>
        <w:t xml:space="preserve"> </w:t>
      </w:r>
      <w:r>
        <w:rPr>
          <w:rFonts w:hint="eastAsia" w:ascii="宋体" w:hAnsi="宋体" w:cs="宋体"/>
          <w:szCs w:val="21"/>
        </w:rPr>
        <w:t>施工总体部署应包括下列内容：</w:t>
      </w:r>
    </w:p>
    <w:p w14:paraId="7BCEE0E3">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施工技术路线，简述结构安装施工过程；技术路线制定应科学合理，需</w:t>
      </w:r>
      <w:r>
        <w:rPr>
          <w:rFonts w:hint="eastAsia" w:ascii="宋体" w:hAnsi="宋体" w:cs="宋体"/>
          <w:szCs w:val="21"/>
        </w:rPr>
        <w:t>考虑其他相关专业工程施工安排，各专业施工顺序及流水搭接。</w:t>
      </w:r>
    </w:p>
    <w:p w14:paraId="234513C4">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起重机械选用，施工过程起重机械的使用阶段、布置位置、工作内容及</w:t>
      </w:r>
      <w:r>
        <w:rPr>
          <w:rFonts w:hint="eastAsia" w:ascii="宋体" w:hAnsi="宋体" w:cs="宋体"/>
          <w:szCs w:val="21"/>
        </w:rPr>
        <w:t>工作范围、立面工况，机械主要技术参数、性能参数。</w:t>
      </w:r>
    </w:p>
    <w:p w14:paraId="48653109">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施工现场平面布置图，说明行走式起重机械吊装开行路线，固定塔机、</w:t>
      </w:r>
      <w:r>
        <w:rPr>
          <w:rFonts w:hint="eastAsia" w:ascii="宋体" w:hAnsi="宋体" w:cs="宋体"/>
          <w:szCs w:val="21"/>
        </w:rPr>
        <w:t>内爬塔机位置及起重半径，现场拼装场地、构件临时堆放场地、材料堆场等。</w:t>
      </w:r>
    </w:p>
    <w:p w14:paraId="2F080BCA">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总体施工进度计划。</w:t>
      </w:r>
    </w:p>
    <w:p w14:paraId="76514E05">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主要起重机械配置计划。</w:t>
      </w:r>
    </w:p>
    <w:p w14:paraId="63EB128A">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施工作业用吊索具和专用工具配备计划。</w:t>
      </w:r>
    </w:p>
    <w:p w14:paraId="0957A980">
      <w:pPr>
        <w:spacing w:line="400" w:lineRule="exact"/>
        <w:jc w:val="left"/>
        <w:rPr>
          <w:rFonts w:ascii="宋体" w:hAnsi="宋体"/>
          <w:szCs w:val="21"/>
        </w:rPr>
      </w:pPr>
      <w:r>
        <w:rPr>
          <w:rFonts w:hint="eastAsia" w:ascii="宋体" w:hAnsi="宋体"/>
          <w:szCs w:val="21"/>
        </w:rPr>
        <w:t>3.1</w:t>
      </w:r>
      <w:r>
        <w:rPr>
          <w:rFonts w:ascii="宋体" w:hAnsi="宋体"/>
          <w:szCs w:val="21"/>
        </w:rPr>
        <w:t>.4</w:t>
      </w:r>
      <w:r>
        <w:rPr>
          <w:rFonts w:hint="eastAsia" w:ascii="宋体" w:hAnsi="宋体"/>
          <w:szCs w:val="21"/>
        </w:rPr>
        <w:t xml:space="preserve"> </w:t>
      </w:r>
      <w:r>
        <w:rPr>
          <w:rFonts w:hint="eastAsia" w:ascii="宋体" w:hAnsi="宋体" w:cs="宋体"/>
          <w:szCs w:val="21"/>
        </w:rPr>
        <w:t>施工工艺应包括下列内容：</w:t>
      </w:r>
    </w:p>
    <w:p w14:paraId="04C3B253">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主要构件重量、尺寸、吊点设置等。吊装构件宜列表表述构件型号、规</w:t>
      </w:r>
      <w:r>
        <w:rPr>
          <w:rFonts w:hint="eastAsia" w:ascii="宋体" w:hAnsi="宋体" w:cs="宋体"/>
          <w:szCs w:val="21"/>
        </w:rPr>
        <w:t>格、尺寸、单件重量等。</w:t>
      </w:r>
    </w:p>
    <w:p w14:paraId="0A39B1B9">
      <w:pPr>
        <w:spacing w:line="400" w:lineRule="exact"/>
        <w:ind w:left="479"/>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主要起重设备开行区域道路承载力要求及加固措施。</w:t>
      </w:r>
    </w:p>
    <w:p w14:paraId="61A5478C">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吊装施工工艺、施工流程和步骤，包括构件安装先后顺序、施工措施的</w:t>
      </w:r>
      <w:r>
        <w:rPr>
          <w:rFonts w:hint="eastAsia" w:ascii="宋体" w:hAnsi="宋体" w:cs="宋体"/>
          <w:szCs w:val="21"/>
        </w:rPr>
        <w:t>设置、起重机械的吊装半径和起重性能、吊索具配置等；应详述施工各种工况，</w:t>
      </w:r>
      <w:r>
        <w:rPr>
          <w:rFonts w:hint="eastAsia" w:ascii="宋体" w:hAnsi="宋体" w:cs="宋体"/>
          <w:spacing w:val="-3"/>
          <w:szCs w:val="21"/>
        </w:rPr>
        <w:t>配合必要的吊装工况平、立面图，施工措施应附相应设计施工图及节点详图，吊</w:t>
      </w:r>
      <w:r>
        <w:rPr>
          <w:rFonts w:hint="eastAsia" w:ascii="宋体" w:hAnsi="宋体" w:cs="宋体"/>
          <w:szCs w:val="21"/>
        </w:rPr>
        <w:t>索具使用及吊耳设计应说明安全系数并有相应计算。</w:t>
      </w:r>
    </w:p>
    <w:p w14:paraId="7EE30E91">
      <w:pPr>
        <w:spacing w:line="400" w:lineRule="exact"/>
        <w:ind w:left="480"/>
        <w:jc w:val="left"/>
        <w:rPr>
          <w:rFonts w:ascii="宋体" w:hAnsi="宋体" w:cs="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起重吊装临近基坑、河道、箱涵、隧道、高架等构筑物时，应针对性编</w:t>
      </w:r>
      <w:r>
        <w:rPr>
          <w:rFonts w:hint="eastAsia" w:ascii="宋体" w:hAnsi="宋体" w:cs="宋体"/>
          <w:szCs w:val="21"/>
        </w:rPr>
        <w:t>制安全保证措施。</w:t>
      </w:r>
    </w:p>
    <w:p w14:paraId="21BC4052">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3"/>
          <w:szCs w:val="21"/>
        </w:rPr>
        <w:t>采用非常规起重方法进行起重吊装时（如提升法、顶升法、滑移法等），</w:t>
      </w:r>
      <w:bookmarkStart w:id="25" w:name="br26"/>
      <w:bookmarkEnd w:id="25"/>
      <w:r>
        <w:rPr>
          <w:rFonts w:hint="eastAsia" w:ascii="宋体" w:hAnsi="宋体" w:cs="宋体"/>
          <w:spacing w:val="-3"/>
          <w:szCs w:val="21"/>
        </w:rPr>
        <w:t>还应详述液压千斤顶选型及布置、滑移轨道、提升支架布置及设计、起重构件加固措施、提升吊点及滑移顶推支座布置及设计等。施工措施应附相应设计施工图及节点详图并有相应计算。对此类非常规起重吊装工况，应采用有限元软件进行</w:t>
      </w:r>
      <w:r>
        <w:rPr>
          <w:rFonts w:hint="eastAsia" w:ascii="宋体" w:hAnsi="宋体" w:cs="宋体"/>
          <w:szCs w:val="21"/>
        </w:rPr>
        <w:t>施工模拟分析。</w:t>
      </w:r>
    </w:p>
    <w:p w14:paraId="359987DD">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其他相关施工工艺。</w:t>
      </w:r>
    </w:p>
    <w:p w14:paraId="555E896B">
      <w:pPr>
        <w:spacing w:line="400" w:lineRule="exact"/>
        <w:jc w:val="left"/>
        <w:rPr>
          <w:rFonts w:ascii="宋体" w:hAnsi="宋体"/>
          <w:szCs w:val="21"/>
        </w:rPr>
      </w:pPr>
      <w:r>
        <w:rPr>
          <w:rFonts w:hint="eastAsia" w:ascii="宋体" w:hAnsi="宋体"/>
          <w:szCs w:val="21"/>
        </w:rPr>
        <w:t>3.1</w:t>
      </w:r>
      <w:r>
        <w:rPr>
          <w:rFonts w:ascii="宋体" w:hAnsi="宋体"/>
          <w:szCs w:val="21"/>
        </w:rPr>
        <w:t>.5</w:t>
      </w:r>
      <w:r>
        <w:rPr>
          <w:rFonts w:hint="eastAsia" w:ascii="宋体" w:hAnsi="宋体"/>
          <w:szCs w:val="21"/>
        </w:rPr>
        <w:t xml:space="preserve"> </w:t>
      </w:r>
      <w:r>
        <w:rPr>
          <w:rFonts w:hint="eastAsia" w:ascii="宋体" w:hAnsi="宋体" w:cs="宋体"/>
          <w:szCs w:val="21"/>
        </w:rPr>
        <w:t>施工安全保证措施应包括下列内容：</w:t>
      </w:r>
    </w:p>
    <w:p w14:paraId="266509A5">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施工安全保障组织架构。</w:t>
      </w:r>
    </w:p>
    <w:p w14:paraId="083E98DC">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施工安全保证措施，包括垂直登高、施工通道设置及防护，脚手架、操</w:t>
      </w:r>
      <w:r>
        <w:rPr>
          <w:rFonts w:hint="eastAsia" w:ascii="宋体" w:hAnsi="宋体" w:cs="宋体"/>
          <w:szCs w:val="21"/>
        </w:rPr>
        <w:t>作平台等施工作业安全措施的布置，临边防护等。</w:t>
      </w:r>
    </w:p>
    <w:p w14:paraId="6F756D88">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起重机械基础、扶墙、爬升框安全分析。</w:t>
      </w:r>
    </w:p>
    <w:p w14:paraId="7929925F">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起重机械交叉作业安全管理及保障措施。</w:t>
      </w:r>
    </w:p>
    <w:p w14:paraId="56842547">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安全操作设施如吊篮、登高车、移动式工具脚手架的安全管理。</w:t>
      </w:r>
    </w:p>
    <w:p w14:paraId="0345E68A">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临时用电、消防安全管理措施。</w:t>
      </w:r>
    </w:p>
    <w:p w14:paraId="7F3E5043">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特殊季节及复杂施工环境下的安全措施等。</w:t>
      </w:r>
    </w:p>
    <w:p w14:paraId="02BF7FC5">
      <w:pPr>
        <w:spacing w:line="400" w:lineRule="exact"/>
        <w:jc w:val="left"/>
        <w:rPr>
          <w:rFonts w:ascii="宋体" w:hAnsi="宋体"/>
          <w:szCs w:val="21"/>
        </w:rPr>
      </w:pPr>
      <w:r>
        <w:rPr>
          <w:rFonts w:hint="eastAsia" w:ascii="宋体" w:hAnsi="宋体"/>
          <w:szCs w:val="21"/>
        </w:rPr>
        <w:t>3.1</w:t>
      </w:r>
      <w:r>
        <w:rPr>
          <w:rFonts w:ascii="宋体" w:hAnsi="宋体"/>
          <w:szCs w:val="21"/>
        </w:rPr>
        <w:t>.6</w:t>
      </w:r>
      <w:r>
        <w:rPr>
          <w:rFonts w:hint="eastAsia" w:ascii="宋体" w:hAnsi="宋体"/>
          <w:szCs w:val="21"/>
        </w:rPr>
        <w:t xml:space="preserve"> </w:t>
      </w:r>
      <w:r>
        <w:rPr>
          <w:rFonts w:hint="eastAsia" w:ascii="宋体" w:hAnsi="宋体" w:cs="宋体"/>
          <w:szCs w:val="21"/>
        </w:rPr>
        <w:t>施工管理及作业人员配备和分工：</w:t>
      </w:r>
    </w:p>
    <w:p w14:paraId="2401F79C">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管理人员配置，包括现场作业负责人（指挥协调）、总包、分包专职安全管理员、</w:t>
      </w:r>
      <w:r>
        <w:rPr>
          <w:rFonts w:hint="eastAsia" w:ascii="宋体" w:hAnsi="宋体" w:cs="宋体"/>
          <w:szCs w:val="21"/>
        </w:rPr>
        <w:t>现场监护人员以及人员数量、工作职责等，附人员配备表。</w:t>
      </w:r>
    </w:p>
    <w:p w14:paraId="022729E9">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施工作业人员配置，包括工种（司机、起重工、校正工、焊工以及辅助</w:t>
      </w:r>
      <w:r>
        <w:rPr>
          <w:rFonts w:hint="eastAsia" w:ascii="宋体" w:hAnsi="宋体" w:cs="宋体"/>
          <w:szCs w:val="21"/>
        </w:rPr>
        <w:t>作业人员等）人员数量、工作职责、特殊工种持证要求等。附作业人员名单。</w:t>
      </w:r>
    </w:p>
    <w:p w14:paraId="514F41DB">
      <w:pPr>
        <w:spacing w:line="400" w:lineRule="exact"/>
        <w:jc w:val="left"/>
        <w:rPr>
          <w:rFonts w:ascii="宋体" w:hAnsi="宋体"/>
          <w:szCs w:val="21"/>
        </w:rPr>
      </w:pPr>
      <w:r>
        <w:rPr>
          <w:rFonts w:hint="eastAsia" w:ascii="宋体" w:hAnsi="宋体"/>
          <w:szCs w:val="21"/>
        </w:rPr>
        <w:t>3.1</w:t>
      </w:r>
      <w:r>
        <w:rPr>
          <w:rFonts w:ascii="宋体" w:hAnsi="宋体"/>
          <w:szCs w:val="21"/>
        </w:rPr>
        <w:t>.7</w:t>
      </w:r>
      <w:r>
        <w:rPr>
          <w:rFonts w:hint="eastAsia" w:ascii="宋体" w:hAnsi="宋体"/>
          <w:szCs w:val="21"/>
        </w:rPr>
        <w:t xml:space="preserve"> </w:t>
      </w:r>
      <w:r>
        <w:rPr>
          <w:rFonts w:hint="eastAsia" w:ascii="宋体" w:hAnsi="宋体" w:cs="宋体"/>
          <w:szCs w:val="21"/>
        </w:rPr>
        <w:t>起重吊装工程施工质量控制应符合下列规定：</w:t>
      </w:r>
    </w:p>
    <w:p w14:paraId="5168912A">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采用的原材料及成品应进行进场验收。凡涉及安全、功能的原材料及成</w:t>
      </w:r>
      <w:r>
        <w:rPr>
          <w:rFonts w:hint="eastAsia" w:ascii="宋体" w:hAnsi="宋体" w:cs="宋体"/>
          <w:szCs w:val="21"/>
        </w:rPr>
        <w:t>品应按相关规范规定进行复验，并应经监理工程见证取样、送样。</w:t>
      </w:r>
    </w:p>
    <w:p w14:paraId="1F658CB6">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各工序应按施工技术标准进行质量控制，每道工序完成后进行检查。</w:t>
      </w:r>
    </w:p>
    <w:p w14:paraId="2E0D8E64">
      <w:pPr>
        <w:spacing w:line="400" w:lineRule="exact"/>
        <w:ind w:left="480"/>
        <w:jc w:val="left"/>
        <w:rPr>
          <w:rFonts w:ascii="宋体" w:hAnsi="宋体" w:cs="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相关各专业工种之间，应进行交接检验，并经监理工程师检查认可。</w:t>
      </w:r>
    </w:p>
    <w:p w14:paraId="443BDE5A">
      <w:pPr>
        <w:spacing w:line="400" w:lineRule="exact"/>
        <w:jc w:val="left"/>
        <w:rPr>
          <w:rFonts w:ascii="宋体" w:hAnsi="宋体"/>
          <w:szCs w:val="21"/>
        </w:rPr>
      </w:pPr>
      <w:r>
        <w:rPr>
          <w:rFonts w:hint="eastAsia" w:ascii="宋体" w:hAnsi="宋体"/>
          <w:szCs w:val="21"/>
        </w:rPr>
        <w:t>3.1</w:t>
      </w:r>
      <w:r>
        <w:rPr>
          <w:rFonts w:ascii="宋体" w:hAnsi="宋体"/>
          <w:szCs w:val="21"/>
        </w:rPr>
        <w:t>.8</w:t>
      </w:r>
      <w:r>
        <w:rPr>
          <w:rFonts w:hint="eastAsia" w:ascii="宋体" w:hAnsi="宋体"/>
          <w:szCs w:val="21"/>
        </w:rPr>
        <w:t xml:space="preserve"> 验收要求</w:t>
      </w:r>
    </w:p>
    <w:p w14:paraId="5EAC9862">
      <w:pPr>
        <w:spacing w:line="400" w:lineRule="exact"/>
        <w:ind w:firstLine="525" w:firstLineChars="250"/>
        <w:jc w:val="left"/>
        <w:rPr>
          <w:rFonts w:ascii="宋体" w:hAnsi="宋体"/>
          <w:szCs w:val="21"/>
        </w:rPr>
      </w:pPr>
      <w:r>
        <w:rPr>
          <w:rFonts w:hint="eastAsia" w:ascii="宋体" w:hAnsi="宋体"/>
          <w:szCs w:val="21"/>
        </w:rPr>
        <w:t>1 验收标准：起重吊装及起重机械设备、设施安装，过程中各工序、节点的验收标准和验收条件。</w:t>
      </w:r>
    </w:p>
    <w:p w14:paraId="159E268F">
      <w:pPr>
        <w:spacing w:line="400" w:lineRule="exact"/>
        <w:ind w:firstLine="525" w:firstLineChars="250"/>
        <w:jc w:val="left"/>
        <w:rPr>
          <w:rFonts w:ascii="宋体" w:hAnsi="宋体"/>
          <w:szCs w:val="21"/>
        </w:rPr>
      </w:pPr>
      <w:r>
        <w:rPr>
          <w:rFonts w:hint="eastAsia" w:ascii="宋体" w:hAnsi="宋体"/>
          <w:szCs w:val="21"/>
        </w:rPr>
        <w:t>2 验收程序及人员：作业中起吊、运行、安装的设备与被吊物前期验收，过程监控（测）措施验收等流程（可用图、表表示）；确定验收人员组成（具体到建设、设计、施工、监理等单位相关负责人）。</w:t>
      </w:r>
    </w:p>
    <w:p w14:paraId="2B926277">
      <w:pPr>
        <w:spacing w:line="400" w:lineRule="exact"/>
        <w:ind w:firstLine="525" w:firstLineChars="250"/>
        <w:jc w:val="left"/>
        <w:rPr>
          <w:rFonts w:ascii="宋体" w:hAnsi="宋体"/>
          <w:szCs w:val="21"/>
        </w:rPr>
      </w:pPr>
      <w:r>
        <w:rPr>
          <w:rFonts w:hint="eastAsia" w:ascii="宋体" w:hAnsi="宋体"/>
          <w:szCs w:val="21"/>
        </w:rPr>
        <w:t>3 验收内容：进场材料、机械设备、设施验收标准及验收表,吊装与拆卸作业全过程安全技术控制的关键环节,基础承载力满足要求，起重性能符合，吊、索、卡、具完好，被吊物重心确认，焊缝强度满足设计要求，吊运轨迹正确，信号指挥方式确定。</w:t>
      </w:r>
    </w:p>
    <w:p w14:paraId="0DC68B8B">
      <w:pPr>
        <w:spacing w:line="400" w:lineRule="exact"/>
        <w:jc w:val="left"/>
        <w:rPr>
          <w:rFonts w:ascii="宋体" w:hAnsi="宋体"/>
          <w:szCs w:val="21"/>
        </w:rPr>
      </w:pPr>
      <w:r>
        <w:rPr>
          <w:rFonts w:hint="eastAsia" w:ascii="宋体" w:hAnsi="宋体"/>
          <w:szCs w:val="21"/>
        </w:rPr>
        <w:t>3.1</w:t>
      </w:r>
      <w:r>
        <w:rPr>
          <w:rFonts w:ascii="宋体" w:hAnsi="宋体"/>
          <w:szCs w:val="21"/>
        </w:rPr>
        <w:t>.</w:t>
      </w:r>
      <w:r>
        <w:rPr>
          <w:rFonts w:hint="eastAsia" w:ascii="宋体" w:hAnsi="宋体"/>
          <w:szCs w:val="21"/>
        </w:rPr>
        <w:t xml:space="preserve">9 </w:t>
      </w:r>
      <w:r>
        <w:rPr>
          <w:rFonts w:hint="eastAsia" w:ascii="宋体" w:hAnsi="宋体" w:cs="宋体"/>
          <w:szCs w:val="21"/>
        </w:rPr>
        <w:t>应急预案应符合下列规定：</w:t>
      </w:r>
    </w:p>
    <w:p w14:paraId="48D91CF9">
      <w:pPr>
        <w:spacing w:line="400" w:lineRule="exact"/>
        <w:ind w:left="480"/>
        <w:jc w:val="left"/>
        <w:rPr>
          <w:rFonts w:ascii="宋体" w:hAnsi="宋体" w:cs="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设立工程应急抢险组织机构，明确负责人及各成员的职责分工，做到人</w:t>
      </w:r>
      <w:r>
        <w:rPr>
          <w:rFonts w:hint="eastAsia" w:ascii="宋体" w:hAnsi="宋体" w:cs="宋体"/>
          <w:szCs w:val="21"/>
        </w:rPr>
        <w:t>员实名固定，职责不交叉。</w:t>
      </w:r>
    </w:p>
    <w:p w14:paraId="13673AD3">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spacing w:val="1"/>
          <w:szCs w:val="21"/>
        </w:rPr>
        <w:t>根据工程实际情况编制不同应急工况下的处理预案，包括预防预警、响</w:t>
      </w:r>
      <w:r>
        <w:rPr>
          <w:rFonts w:hint="eastAsia" w:ascii="宋体" w:hAnsi="宋体"/>
          <w:spacing w:val="-3"/>
          <w:szCs w:val="21"/>
        </w:rPr>
        <w:t>应等级、技术方法、应急处置、信息发布、后期处理、应急联系方式（电话）及</w:t>
      </w:r>
      <w:r>
        <w:rPr>
          <w:rFonts w:hint="eastAsia" w:ascii="宋体" w:hAnsi="宋体"/>
          <w:szCs w:val="21"/>
        </w:rPr>
        <w:t>医院交通线路图等内容，做到紧急情况下的快速响应和处置。</w:t>
      </w:r>
    </w:p>
    <w:p w14:paraId="04B15294">
      <w:pPr>
        <w:spacing w:line="400" w:lineRule="exact"/>
        <w:ind w:left="480"/>
        <w:jc w:val="left"/>
        <w:rPr>
          <w:rFonts w:ascii="宋体" w:hAnsi="宋体"/>
          <w:szCs w:val="21"/>
        </w:rPr>
      </w:pPr>
      <w:bookmarkStart w:id="26" w:name="br27"/>
      <w:bookmarkEnd w:id="26"/>
      <w:r>
        <w:rPr>
          <w:rFonts w:ascii="宋体" w:hAnsi="宋体"/>
          <w:szCs w:val="21"/>
        </w:rPr>
        <w:t>3</w:t>
      </w:r>
      <w:r>
        <w:rPr>
          <w:rFonts w:hint="eastAsia" w:ascii="宋体" w:hAnsi="宋体"/>
          <w:szCs w:val="21"/>
        </w:rPr>
        <w:t xml:space="preserve"> </w:t>
      </w:r>
      <w:r>
        <w:rPr>
          <w:rFonts w:hint="eastAsia" w:ascii="宋体" w:hAnsi="宋体" w:cs="宋体"/>
          <w:szCs w:val="21"/>
        </w:rPr>
        <w:t>编制应急物资、装备、工具及防护用品清单。</w:t>
      </w:r>
    </w:p>
    <w:p w14:paraId="1B6FBF28">
      <w:pPr>
        <w:spacing w:line="400" w:lineRule="exact"/>
        <w:jc w:val="left"/>
        <w:rPr>
          <w:rFonts w:ascii="宋体" w:hAnsi="宋体"/>
          <w:szCs w:val="21"/>
        </w:rPr>
      </w:pPr>
      <w:r>
        <w:rPr>
          <w:rFonts w:hint="eastAsia" w:ascii="宋体" w:hAnsi="宋体"/>
          <w:szCs w:val="21"/>
        </w:rPr>
        <w:t>3.1</w:t>
      </w:r>
      <w:r>
        <w:rPr>
          <w:rFonts w:ascii="宋体" w:hAnsi="宋体"/>
          <w:szCs w:val="21"/>
        </w:rPr>
        <w:t>.</w:t>
      </w:r>
      <w:r>
        <w:rPr>
          <w:rFonts w:hint="eastAsia" w:ascii="宋体" w:hAnsi="宋体"/>
          <w:szCs w:val="21"/>
        </w:rPr>
        <w:t xml:space="preserve">10 </w:t>
      </w:r>
      <w:r>
        <w:rPr>
          <w:rFonts w:hint="eastAsia" w:ascii="宋体" w:hAnsi="宋体" w:cs="宋体"/>
          <w:szCs w:val="21"/>
        </w:rPr>
        <w:t>计算书及相关施工图纸应符合下列规定：</w:t>
      </w:r>
    </w:p>
    <w:p w14:paraId="2148E5FE">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方案相关的图纸、计算书是否齐全、正确，符合相关标准和规范要求。</w:t>
      </w:r>
    </w:p>
    <w:p w14:paraId="4ACAFF46">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起重设备安装构件工况起重能力复核。</w:t>
      </w:r>
    </w:p>
    <w:p w14:paraId="1519D136">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吊装用钢丝绳、卸扣等吊索具强度验算。</w:t>
      </w:r>
    </w:p>
    <w:p w14:paraId="733BFBC4">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吊耳详图及强度验算。</w:t>
      </w:r>
    </w:p>
    <w:p w14:paraId="454384CD">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起重吊装工况比较复杂时，宜进行施工模拟分析。</w:t>
      </w:r>
    </w:p>
    <w:p w14:paraId="0B87A654">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起重设备基础、爬升框、附墙详图及相关验算。</w:t>
      </w:r>
    </w:p>
    <w:p w14:paraId="2FC25B3A">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临时支撑详图及相关计算。</w:t>
      </w:r>
    </w:p>
    <w:p w14:paraId="18B4486A">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安全操作设施详图及计算。</w:t>
      </w:r>
    </w:p>
    <w:p w14:paraId="7237B30C">
      <w:pPr>
        <w:spacing w:line="400" w:lineRule="exact"/>
        <w:ind w:left="480"/>
        <w:jc w:val="left"/>
        <w:rPr>
          <w:rFonts w:ascii="宋体" w:hAnsi="宋体"/>
          <w:szCs w:val="21"/>
        </w:rPr>
      </w:pPr>
      <w:r>
        <w:rPr>
          <w:rFonts w:ascii="宋体" w:hAnsi="宋体"/>
          <w:szCs w:val="21"/>
        </w:rPr>
        <w:t>9</w:t>
      </w:r>
      <w:r>
        <w:rPr>
          <w:rFonts w:hint="eastAsia" w:ascii="宋体" w:hAnsi="宋体"/>
          <w:szCs w:val="21"/>
        </w:rPr>
        <w:t xml:space="preserve"> </w:t>
      </w:r>
      <w:r>
        <w:rPr>
          <w:rFonts w:hint="eastAsia" w:ascii="宋体" w:hAnsi="宋体" w:cs="宋体"/>
          <w:szCs w:val="21"/>
        </w:rPr>
        <w:t>施工总平面布置图。</w:t>
      </w:r>
    </w:p>
    <w:p w14:paraId="00FA2474">
      <w:pPr>
        <w:spacing w:line="400" w:lineRule="exact"/>
        <w:ind w:left="480"/>
        <w:jc w:val="left"/>
        <w:rPr>
          <w:rFonts w:ascii="宋体" w:hAnsi="宋体"/>
          <w:szCs w:val="21"/>
        </w:rPr>
      </w:pPr>
      <w:r>
        <w:rPr>
          <w:rFonts w:ascii="宋体" w:hAnsi="宋体"/>
          <w:szCs w:val="21"/>
        </w:rPr>
        <w:t>10</w:t>
      </w:r>
      <w:r>
        <w:rPr>
          <w:rFonts w:hint="eastAsia" w:ascii="宋体" w:hAnsi="宋体" w:cs="宋体"/>
          <w:szCs w:val="21"/>
        </w:rPr>
        <w:t>起重吊装主要流程图、吊装工况平立面布置图等。</w:t>
      </w:r>
    </w:p>
    <w:p w14:paraId="3409E2EB">
      <w:pPr>
        <w:spacing w:line="400" w:lineRule="exact"/>
        <w:jc w:val="left"/>
        <w:rPr>
          <w:rFonts w:ascii="宋体" w:hAnsi="宋体"/>
          <w:szCs w:val="21"/>
        </w:rPr>
      </w:pPr>
      <w:r>
        <w:rPr>
          <w:rFonts w:hint="eastAsia" w:ascii="宋体" w:hAnsi="宋体"/>
          <w:szCs w:val="21"/>
        </w:rPr>
        <w:t xml:space="preserve">3.2 </w:t>
      </w:r>
      <w:r>
        <w:rPr>
          <w:rFonts w:hint="eastAsia" w:ascii="宋体" w:hAnsi="宋体" w:cs="黑体"/>
          <w:szCs w:val="21"/>
        </w:rPr>
        <w:t>起重机械安拆工程编制技术要求</w:t>
      </w:r>
    </w:p>
    <w:p w14:paraId="127937AE">
      <w:pPr>
        <w:spacing w:line="400" w:lineRule="exact"/>
        <w:jc w:val="left"/>
        <w:rPr>
          <w:rFonts w:ascii="宋体" w:hAnsi="宋体"/>
          <w:szCs w:val="21"/>
        </w:rPr>
      </w:pPr>
      <w:r>
        <w:rPr>
          <w:rFonts w:hint="eastAsia" w:ascii="宋体" w:hAnsi="宋体"/>
          <w:szCs w:val="21"/>
        </w:rPr>
        <w:t>3.2</w:t>
      </w:r>
      <w:r>
        <w:rPr>
          <w:rFonts w:ascii="宋体" w:hAnsi="宋体"/>
          <w:szCs w:val="21"/>
        </w:rPr>
        <w:t>.1</w:t>
      </w:r>
      <w:r>
        <w:rPr>
          <w:rFonts w:hint="eastAsia" w:ascii="宋体" w:hAnsi="宋体"/>
          <w:szCs w:val="21"/>
        </w:rPr>
        <w:t xml:space="preserve"> </w:t>
      </w:r>
      <w:r>
        <w:rPr>
          <w:rFonts w:hint="eastAsia" w:ascii="宋体" w:hAnsi="宋体" w:cs="宋体"/>
          <w:szCs w:val="21"/>
        </w:rPr>
        <w:t>工程概况应包括下列内容：</w:t>
      </w:r>
    </w:p>
    <w:p w14:paraId="7E7FC028">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项目地理位置、周边环境。</w:t>
      </w:r>
    </w:p>
    <w:p w14:paraId="23B69CA0">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项目工程结构情况。</w:t>
      </w:r>
    </w:p>
    <w:p w14:paraId="05324C6C">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工程参建单位。</w:t>
      </w:r>
    </w:p>
    <w:p w14:paraId="45910337">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起重机械安装或拆除施工场地情况，包括地基基础情况、地耐力情况、</w:t>
      </w:r>
      <w:r>
        <w:rPr>
          <w:rFonts w:hint="eastAsia" w:ascii="宋体" w:hAnsi="宋体" w:cs="宋体"/>
          <w:szCs w:val="21"/>
        </w:rPr>
        <w:t>楼层情况、楼面载荷情况以及施工场地周边环境（如高压线、地下管线、地铁、高架等）。</w:t>
      </w:r>
    </w:p>
    <w:p w14:paraId="6FB31786">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起重机械情况，包括规格型号、各主要零部件（如起重臂等）组成、尺</w:t>
      </w:r>
      <w:r>
        <w:rPr>
          <w:rFonts w:hint="eastAsia" w:ascii="宋体" w:hAnsi="宋体" w:cs="宋体"/>
          <w:szCs w:val="21"/>
        </w:rPr>
        <w:t>寸、重量等，以表格形式体现。</w:t>
      </w:r>
    </w:p>
    <w:p w14:paraId="38EBE3B6">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辅助吊装设备情况，包括设备类型（如汽车吊等）、规格型号、起重性</w:t>
      </w:r>
      <w:r>
        <w:rPr>
          <w:rFonts w:hint="eastAsia" w:ascii="宋体" w:hAnsi="宋体" w:cs="宋体"/>
          <w:szCs w:val="21"/>
        </w:rPr>
        <w:t>能（附设备起重性能表）、布置位置等。</w:t>
      </w:r>
    </w:p>
    <w:p w14:paraId="06365E95">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pacing w:val="1"/>
          <w:szCs w:val="21"/>
        </w:rPr>
        <w:t>明确行走式吊机对开行道路范围内路基承载力的要求，如承载力不足，</w:t>
      </w:r>
      <w:r>
        <w:rPr>
          <w:rFonts w:hint="eastAsia" w:ascii="宋体" w:hAnsi="宋体" w:cs="宋体"/>
          <w:szCs w:val="21"/>
        </w:rPr>
        <w:t>应明确路基加固方案及验收办法。</w:t>
      </w:r>
    </w:p>
    <w:p w14:paraId="0B3DF0A3">
      <w:pPr>
        <w:spacing w:line="400" w:lineRule="exact"/>
        <w:jc w:val="left"/>
        <w:rPr>
          <w:rFonts w:ascii="宋体" w:hAnsi="宋体"/>
          <w:szCs w:val="21"/>
        </w:rPr>
      </w:pPr>
      <w:r>
        <w:rPr>
          <w:rFonts w:hint="eastAsia" w:ascii="宋体" w:hAnsi="宋体"/>
          <w:szCs w:val="21"/>
        </w:rPr>
        <w:t>3.2</w:t>
      </w:r>
      <w:r>
        <w:rPr>
          <w:rFonts w:ascii="宋体" w:hAnsi="宋体"/>
          <w:szCs w:val="21"/>
        </w:rPr>
        <w:t>.2</w:t>
      </w:r>
      <w:r>
        <w:rPr>
          <w:rFonts w:hint="eastAsia" w:ascii="宋体" w:hAnsi="宋体"/>
          <w:szCs w:val="21"/>
        </w:rPr>
        <w:t xml:space="preserve"> </w:t>
      </w:r>
      <w:r>
        <w:rPr>
          <w:rFonts w:hint="eastAsia" w:ascii="宋体" w:hAnsi="宋体" w:cs="宋体"/>
          <w:spacing w:val="5"/>
          <w:szCs w:val="21"/>
        </w:rPr>
        <w:t>编制依据应正确引用与本项目起重机械安装或拆除施工相关的国家和江苏省</w:t>
      </w:r>
      <w:r>
        <w:rPr>
          <w:rFonts w:hint="eastAsia" w:ascii="宋体" w:hAnsi="宋体" w:cs="宋体"/>
          <w:spacing w:val="-3"/>
          <w:szCs w:val="21"/>
        </w:rPr>
        <w:t>现行技术标准及政府有关文件的规定、相关工程图纸、技术文件以及起重机</w:t>
      </w:r>
      <w:r>
        <w:rPr>
          <w:rFonts w:hint="eastAsia" w:ascii="宋体" w:hAnsi="宋体" w:cs="宋体"/>
          <w:szCs w:val="21"/>
        </w:rPr>
        <w:t>械、辅助吊装设备使用说明书等。</w:t>
      </w:r>
    </w:p>
    <w:p w14:paraId="4339B3B9">
      <w:pPr>
        <w:spacing w:line="400" w:lineRule="exact"/>
        <w:jc w:val="left"/>
        <w:rPr>
          <w:rFonts w:ascii="宋体" w:hAnsi="宋体"/>
          <w:szCs w:val="21"/>
        </w:rPr>
      </w:pPr>
      <w:bookmarkStart w:id="27" w:name="br28"/>
      <w:bookmarkEnd w:id="27"/>
      <w:r>
        <w:rPr>
          <w:rFonts w:hint="eastAsia" w:ascii="宋体" w:hAnsi="宋体"/>
          <w:szCs w:val="21"/>
        </w:rPr>
        <w:t>3.2</w:t>
      </w:r>
      <w:r>
        <w:rPr>
          <w:rFonts w:ascii="宋体" w:hAnsi="宋体"/>
          <w:szCs w:val="21"/>
        </w:rPr>
        <w:t>.3</w:t>
      </w:r>
      <w:r>
        <w:rPr>
          <w:rFonts w:hint="eastAsia" w:ascii="宋体" w:hAnsi="宋体"/>
          <w:szCs w:val="21"/>
        </w:rPr>
        <w:t xml:space="preserve"> </w:t>
      </w:r>
      <w:r>
        <w:rPr>
          <w:rFonts w:hint="eastAsia" w:ascii="宋体" w:hAnsi="宋体" w:cs="宋体"/>
          <w:szCs w:val="21"/>
        </w:rPr>
        <w:t>施工部署应包括下列内容：</w:t>
      </w:r>
    </w:p>
    <w:p w14:paraId="65778664">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起重机械安装或拆除施工实施时间安排、施工进度计划等。</w:t>
      </w:r>
    </w:p>
    <w:p w14:paraId="584F3D89">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施工作业用辅助吊装设备计划，包括设备类型、规格型号、数量、技术</w:t>
      </w:r>
      <w:r>
        <w:rPr>
          <w:rFonts w:hint="eastAsia" w:ascii="宋体" w:hAnsi="宋体" w:cs="宋体"/>
          <w:szCs w:val="21"/>
        </w:rPr>
        <w:t>性能参数等。</w:t>
      </w:r>
    </w:p>
    <w:p w14:paraId="49F90F78">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施工作业用吊索具和专用工具配备计划，附吊索具和专用工具配备表。</w:t>
      </w:r>
    </w:p>
    <w:p w14:paraId="0D7604BB">
      <w:pPr>
        <w:spacing w:line="400" w:lineRule="exact"/>
        <w:jc w:val="left"/>
        <w:rPr>
          <w:rFonts w:ascii="宋体" w:hAnsi="宋体"/>
          <w:szCs w:val="21"/>
        </w:rPr>
      </w:pPr>
      <w:r>
        <w:rPr>
          <w:rFonts w:hint="eastAsia" w:ascii="宋体" w:hAnsi="宋体"/>
          <w:szCs w:val="21"/>
        </w:rPr>
        <w:t>3.2</w:t>
      </w:r>
      <w:r>
        <w:rPr>
          <w:rFonts w:ascii="宋体" w:hAnsi="宋体"/>
          <w:szCs w:val="21"/>
        </w:rPr>
        <w:t>.4</w:t>
      </w:r>
      <w:r>
        <w:rPr>
          <w:rFonts w:hint="eastAsia" w:ascii="宋体" w:hAnsi="宋体"/>
          <w:szCs w:val="21"/>
        </w:rPr>
        <w:t xml:space="preserve"> </w:t>
      </w:r>
      <w:r>
        <w:rPr>
          <w:rFonts w:hint="eastAsia" w:ascii="宋体" w:hAnsi="宋体" w:cs="宋体"/>
          <w:szCs w:val="21"/>
        </w:rPr>
        <w:t>施工工艺应包括下列内容：</w:t>
      </w:r>
    </w:p>
    <w:p w14:paraId="537FFC98">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起重机械安装或拆卸作业施工方法、技术路线。</w:t>
      </w:r>
    </w:p>
    <w:p w14:paraId="20A12347">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起重机械安装或拆卸施工步骤、施工流程，附施工流程图。</w:t>
      </w:r>
    </w:p>
    <w:p w14:paraId="6881DAEF">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起重机械安装或拆卸施工具体施工工艺、施工顺序、施工步骤、作业要</w:t>
      </w:r>
      <w:r>
        <w:rPr>
          <w:rFonts w:hint="eastAsia" w:ascii="宋体" w:hAnsi="宋体" w:cs="宋体"/>
          <w:spacing w:val="-3"/>
          <w:szCs w:val="21"/>
        </w:rPr>
        <w:t>求、注意事项，应严格按照起重机械使用说明书中相关规定和要求进行，附安装</w:t>
      </w:r>
      <w:r>
        <w:rPr>
          <w:rFonts w:hint="eastAsia" w:ascii="宋体" w:hAnsi="宋体" w:cs="宋体"/>
          <w:szCs w:val="21"/>
        </w:rPr>
        <w:t>或拆卸各施工步骤示意图。</w:t>
      </w:r>
    </w:p>
    <w:p w14:paraId="61EB65A1">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起重机械基础、预埋件制作、安装质量要求及其与结构连接要求及保证</w:t>
      </w:r>
      <w:r>
        <w:rPr>
          <w:rFonts w:hint="eastAsia" w:ascii="宋体" w:hAnsi="宋体" w:cs="宋体"/>
          <w:szCs w:val="21"/>
        </w:rPr>
        <w:t>措施。</w:t>
      </w:r>
    </w:p>
    <w:p w14:paraId="0886F051">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起重机械基础混凝土浇筑、养护、强度要求以及电气接地要求。</w:t>
      </w:r>
    </w:p>
    <w:p w14:paraId="0D64CCF8">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起重机械安装质量（如塔机垂直度、塔身连接螺栓紧固等）控制要求及</w:t>
      </w:r>
      <w:r>
        <w:rPr>
          <w:rFonts w:hint="eastAsia" w:ascii="宋体" w:hAnsi="宋体" w:cs="宋体"/>
          <w:szCs w:val="21"/>
        </w:rPr>
        <w:t>保证措施。</w:t>
      </w:r>
    </w:p>
    <w:p w14:paraId="2966965A">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所有焊接质量要求及保证措施。</w:t>
      </w:r>
    </w:p>
    <w:p w14:paraId="40D2F8E9">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pacing w:val="-3"/>
          <w:szCs w:val="21"/>
        </w:rPr>
        <w:t>起重机械安装后调试、试吊（包括空载、动载、静载）要求及保证措施。</w:t>
      </w:r>
    </w:p>
    <w:p w14:paraId="00B18678">
      <w:pPr>
        <w:spacing w:line="400" w:lineRule="exact"/>
        <w:jc w:val="left"/>
        <w:rPr>
          <w:rFonts w:ascii="宋体" w:hAnsi="宋体"/>
          <w:szCs w:val="21"/>
        </w:rPr>
      </w:pPr>
      <w:r>
        <w:rPr>
          <w:rFonts w:hint="eastAsia" w:ascii="宋体" w:hAnsi="宋体"/>
          <w:szCs w:val="21"/>
        </w:rPr>
        <w:t>3.2</w:t>
      </w:r>
      <w:r>
        <w:rPr>
          <w:rFonts w:ascii="宋体" w:hAnsi="宋体"/>
          <w:szCs w:val="21"/>
        </w:rPr>
        <w:t>.5</w:t>
      </w:r>
      <w:r>
        <w:rPr>
          <w:rFonts w:hint="eastAsia" w:ascii="宋体" w:hAnsi="宋体"/>
          <w:szCs w:val="21"/>
        </w:rPr>
        <w:t xml:space="preserve"> </w:t>
      </w:r>
      <w:r>
        <w:rPr>
          <w:rFonts w:hint="eastAsia" w:ascii="宋体" w:hAnsi="宋体" w:cs="宋体"/>
          <w:szCs w:val="21"/>
        </w:rPr>
        <w:t>施工安全保证措施应包括下列内容：</w:t>
      </w:r>
    </w:p>
    <w:p w14:paraId="7A0F8722">
      <w:pPr>
        <w:spacing w:line="400" w:lineRule="exact"/>
        <w:ind w:left="480"/>
        <w:jc w:val="left"/>
        <w:rPr>
          <w:rFonts w:ascii="宋体" w:hAnsi="宋体" w:cs="宋体"/>
          <w:szCs w:val="21"/>
        </w:rPr>
      </w:pPr>
      <w:r>
        <w:rPr>
          <w:rFonts w:ascii="宋体" w:hAnsi="宋体"/>
          <w:szCs w:val="21"/>
        </w:rPr>
        <w:t>1</w:t>
      </w:r>
      <w:r>
        <w:rPr>
          <w:rFonts w:hint="eastAsia" w:ascii="宋体" w:hAnsi="宋体" w:cs="宋体"/>
          <w:spacing w:val="1"/>
          <w:szCs w:val="21"/>
        </w:rPr>
        <w:t>主要危险源分析，包括对施工场地、环境、天气因素、起重机械本身、</w:t>
      </w:r>
      <w:r>
        <w:rPr>
          <w:rFonts w:hint="eastAsia" w:ascii="宋体" w:hAnsi="宋体" w:cs="宋体"/>
          <w:szCs w:val="21"/>
        </w:rPr>
        <w:t>辅助吊装设备、吊索具、工具、安全设施、施工临时用电、施工现场动火作业、</w:t>
      </w:r>
      <w:r>
        <w:rPr>
          <w:rFonts w:hint="eastAsia" w:ascii="宋体" w:hAnsi="宋体" w:cs="宋体"/>
          <w:spacing w:val="-3"/>
          <w:szCs w:val="21"/>
        </w:rPr>
        <w:t>施工人员培训、安全教育、技术交底、施工现场指挥、信号、管理人员旁站式监</w:t>
      </w:r>
      <w:r>
        <w:rPr>
          <w:rFonts w:hint="eastAsia" w:ascii="宋体" w:hAnsi="宋体" w:cs="宋体"/>
          <w:szCs w:val="21"/>
        </w:rPr>
        <w:t>护等方面进行主要危险源、重大危险源识别。</w:t>
      </w:r>
    </w:p>
    <w:p w14:paraId="786B638B">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针对已识别的主要危险源进行分析，制定有针对性的安全保证措施，包</w:t>
      </w:r>
      <w:r>
        <w:rPr>
          <w:rFonts w:hint="eastAsia" w:ascii="宋体" w:hAnsi="宋体" w:cs="宋体"/>
          <w:spacing w:val="-6"/>
          <w:szCs w:val="21"/>
        </w:rPr>
        <w:t>括作业前人员培训、持证上岗、安全技术交底并签字，明确指挥人员、指挥信号、作业旁站监护人员，起重机械、辅助吊装设备、吊索具、工具、安全设施的检查，</w:t>
      </w:r>
      <w:r>
        <w:rPr>
          <w:rFonts w:hint="eastAsia" w:ascii="宋体" w:hAnsi="宋体" w:cs="宋体"/>
          <w:spacing w:val="-3"/>
          <w:szCs w:val="21"/>
        </w:rPr>
        <w:t>安装或拆卸作业过程中设备装拆注意事项、吊装作业、吊索具、工具使用注意事项，雨天施工防滑措施、施工过程中防环境污染措施，作业场地区域安全警戒措</w:t>
      </w:r>
      <w:r>
        <w:rPr>
          <w:rFonts w:hint="eastAsia" w:ascii="宋体" w:hAnsi="宋体" w:cs="宋体"/>
          <w:spacing w:val="-6"/>
          <w:szCs w:val="21"/>
        </w:rPr>
        <w:t>施，施工临时用电、动火作业管理要求及措施，突遇大风、大雨的应急防范措施、</w:t>
      </w:r>
      <w:r>
        <w:rPr>
          <w:rFonts w:hint="eastAsia" w:ascii="宋体" w:hAnsi="宋体" w:cs="宋体"/>
          <w:szCs w:val="21"/>
        </w:rPr>
        <w:t>设备防雷击措施等。</w:t>
      </w:r>
    </w:p>
    <w:p w14:paraId="271F0AEF">
      <w:pPr>
        <w:spacing w:line="400" w:lineRule="exact"/>
        <w:ind w:left="480"/>
        <w:jc w:val="left"/>
        <w:rPr>
          <w:rFonts w:ascii="宋体" w:hAnsi="宋体"/>
          <w:szCs w:val="21"/>
        </w:rPr>
      </w:pPr>
      <w:bookmarkStart w:id="28" w:name="br29"/>
      <w:bookmarkEnd w:id="28"/>
      <w:r>
        <w:rPr>
          <w:rFonts w:ascii="宋体" w:hAnsi="宋体"/>
          <w:szCs w:val="21"/>
        </w:rPr>
        <w:t>3</w:t>
      </w:r>
      <w:r>
        <w:rPr>
          <w:rFonts w:hint="eastAsia" w:ascii="宋体" w:hAnsi="宋体"/>
          <w:szCs w:val="21"/>
        </w:rPr>
        <w:t xml:space="preserve"> </w:t>
      </w:r>
      <w:r>
        <w:rPr>
          <w:rFonts w:hint="eastAsia" w:ascii="宋体" w:hAnsi="宋体" w:cs="宋体"/>
          <w:szCs w:val="21"/>
        </w:rPr>
        <w:t>针对已识别重大危险源，制定相应的预防控制措施，应绘制重大危险源与风险管控措施表。</w:t>
      </w:r>
    </w:p>
    <w:p w14:paraId="5B5F7C1A">
      <w:pPr>
        <w:spacing w:line="400" w:lineRule="exact"/>
        <w:jc w:val="left"/>
        <w:rPr>
          <w:rFonts w:ascii="宋体" w:hAnsi="宋体"/>
          <w:szCs w:val="21"/>
        </w:rPr>
      </w:pPr>
      <w:r>
        <w:rPr>
          <w:rFonts w:hint="eastAsia" w:ascii="宋体" w:hAnsi="宋体"/>
          <w:szCs w:val="21"/>
        </w:rPr>
        <w:t>3.2</w:t>
      </w:r>
      <w:r>
        <w:rPr>
          <w:rFonts w:ascii="宋体" w:hAnsi="宋体"/>
          <w:szCs w:val="21"/>
        </w:rPr>
        <w:t>.6</w:t>
      </w:r>
      <w:r>
        <w:rPr>
          <w:rFonts w:hint="eastAsia" w:ascii="宋体" w:hAnsi="宋体"/>
          <w:szCs w:val="21"/>
        </w:rPr>
        <w:t xml:space="preserve"> </w:t>
      </w:r>
      <w:r>
        <w:rPr>
          <w:rFonts w:hint="eastAsia" w:ascii="宋体" w:hAnsi="宋体" w:cs="宋体"/>
          <w:szCs w:val="21"/>
        </w:rPr>
        <w:t>施工管理及作业人员配备和分工应包括下列内容：</w:t>
      </w:r>
    </w:p>
    <w:p w14:paraId="3C9BEF44">
      <w:pPr>
        <w:spacing w:line="400" w:lineRule="exact"/>
        <w:ind w:left="480"/>
        <w:jc w:val="left"/>
        <w:rPr>
          <w:rFonts w:ascii="宋体" w:hAnsi="宋体" w:cs="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管理人员配置，包括现场作业负责人（指挥协调）、专职安全管理员、</w:t>
      </w:r>
      <w:r>
        <w:rPr>
          <w:rFonts w:hint="eastAsia" w:ascii="宋体" w:hAnsi="宋体" w:cs="宋体"/>
          <w:szCs w:val="21"/>
        </w:rPr>
        <w:t>现场监护人员以及人员数量、工作职责等，附人员配备表。</w:t>
      </w:r>
    </w:p>
    <w:p w14:paraId="200F311B">
      <w:pPr>
        <w:spacing w:line="400" w:lineRule="exact"/>
        <w:ind w:firstLine="420" w:firstLineChars="20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施工作业人员配置，包括工种（指挥、司索工、电工以及辅助作业人员）</w:t>
      </w:r>
      <w:r>
        <w:rPr>
          <w:rFonts w:hint="eastAsia" w:ascii="宋体" w:hAnsi="宋体" w:cs="宋体"/>
          <w:szCs w:val="21"/>
        </w:rPr>
        <w:t>人员数量、工作职责、特殊工种持证要求等。附作业人员名单。</w:t>
      </w:r>
    </w:p>
    <w:p w14:paraId="0E3DB09E">
      <w:pPr>
        <w:spacing w:line="400" w:lineRule="exact"/>
        <w:jc w:val="left"/>
        <w:rPr>
          <w:rFonts w:ascii="宋体" w:hAnsi="宋体"/>
          <w:szCs w:val="21"/>
        </w:rPr>
      </w:pPr>
      <w:r>
        <w:rPr>
          <w:rFonts w:hint="eastAsia" w:ascii="宋体" w:hAnsi="宋体"/>
          <w:szCs w:val="21"/>
        </w:rPr>
        <w:t>3.2</w:t>
      </w:r>
      <w:r>
        <w:rPr>
          <w:rFonts w:ascii="宋体" w:hAnsi="宋体"/>
          <w:szCs w:val="21"/>
        </w:rPr>
        <w:t>.7</w:t>
      </w:r>
      <w:r>
        <w:rPr>
          <w:rFonts w:hint="eastAsia" w:ascii="宋体" w:hAnsi="宋体"/>
          <w:szCs w:val="21"/>
        </w:rPr>
        <w:t xml:space="preserve"> </w:t>
      </w:r>
      <w:r>
        <w:rPr>
          <w:rFonts w:hint="eastAsia" w:ascii="宋体" w:hAnsi="宋体" w:cs="宋体"/>
          <w:szCs w:val="21"/>
        </w:rPr>
        <w:t>验收要求应符合下列规定：</w:t>
      </w:r>
    </w:p>
    <w:p w14:paraId="431BD06C">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起重机械安装前，施工单位应对基础、预埋件、焊接部位的焊缝以及设</w:t>
      </w:r>
      <w:r>
        <w:rPr>
          <w:rFonts w:hint="eastAsia" w:ascii="宋体" w:hAnsi="宋体" w:cs="宋体"/>
          <w:szCs w:val="21"/>
        </w:rPr>
        <w:t>备本身进行验收。</w:t>
      </w:r>
    </w:p>
    <w:p w14:paraId="1F9DC088">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起重机械安装或拆卸作业前，施工单位应对辅助吊装设备作业时所处位</w:t>
      </w:r>
      <w:r>
        <w:rPr>
          <w:rFonts w:hint="eastAsia" w:ascii="宋体" w:hAnsi="宋体" w:cs="宋体"/>
          <w:szCs w:val="21"/>
        </w:rPr>
        <w:t>置的结构、地基处理情况以及辅助吊装设备本身进行验收。</w:t>
      </w:r>
    </w:p>
    <w:p w14:paraId="3EF4D0DF">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应按施工方案、设计图纸要求及相关标准和规范进行验收，验收合格后</w:t>
      </w:r>
      <w:r>
        <w:rPr>
          <w:rFonts w:hint="eastAsia" w:ascii="宋体" w:hAnsi="宋体" w:cs="宋体"/>
          <w:szCs w:val="21"/>
        </w:rPr>
        <w:t>方可进行施工作业。</w:t>
      </w:r>
    </w:p>
    <w:p w14:paraId="1F340246">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起重机械安装后，施工单位应按设备使用说明书的要求和相关规定进行</w:t>
      </w:r>
      <w:r>
        <w:rPr>
          <w:rFonts w:hint="eastAsia" w:ascii="宋体" w:hAnsi="宋体" w:cs="宋体"/>
          <w:spacing w:val="-3"/>
          <w:szCs w:val="21"/>
        </w:rPr>
        <w:t>设备调试和试吊，形成自检报告，报专业检测单位检测，通过后由总承包单位组织监理单位、施工单位、设备所有单位及使用单位进行设备验收，合格后挂牌使</w:t>
      </w:r>
      <w:r>
        <w:rPr>
          <w:rFonts w:hint="eastAsia" w:ascii="宋体" w:hAnsi="宋体" w:cs="宋体"/>
          <w:szCs w:val="21"/>
        </w:rPr>
        <w:t>用。</w:t>
      </w:r>
    </w:p>
    <w:p w14:paraId="312853ED">
      <w:pPr>
        <w:spacing w:line="400" w:lineRule="exact"/>
        <w:jc w:val="left"/>
        <w:rPr>
          <w:rFonts w:ascii="宋体" w:hAnsi="宋体"/>
          <w:szCs w:val="21"/>
        </w:rPr>
      </w:pPr>
      <w:r>
        <w:rPr>
          <w:rFonts w:hint="eastAsia" w:ascii="宋体" w:hAnsi="宋体"/>
          <w:szCs w:val="21"/>
        </w:rPr>
        <w:t>3.2</w:t>
      </w:r>
      <w:r>
        <w:rPr>
          <w:rFonts w:ascii="宋体" w:hAnsi="宋体"/>
          <w:szCs w:val="21"/>
        </w:rPr>
        <w:t>.8</w:t>
      </w:r>
      <w:r>
        <w:rPr>
          <w:rFonts w:hint="eastAsia" w:ascii="宋体" w:hAnsi="宋体" w:cs="宋体"/>
          <w:szCs w:val="21"/>
        </w:rPr>
        <w:t>应急预案应包括下列内容：</w:t>
      </w:r>
    </w:p>
    <w:p w14:paraId="461D5F4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设立工程应急抢险组织机构，明确负责人及各成员的职责分工，做到人</w:t>
      </w:r>
      <w:r>
        <w:rPr>
          <w:rFonts w:hint="eastAsia" w:ascii="宋体" w:hAnsi="宋体" w:cs="宋体"/>
          <w:szCs w:val="21"/>
        </w:rPr>
        <w:t>员实名固定，职责不交叉。</w:t>
      </w:r>
    </w:p>
    <w:p w14:paraId="5DE36570">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根据工程实际情况编制不同应急工况下的处理预案，包括预防预警、响</w:t>
      </w:r>
      <w:r>
        <w:rPr>
          <w:rFonts w:hint="eastAsia" w:ascii="宋体" w:hAnsi="宋体" w:cs="宋体"/>
          <w:spacing w:val="-3"/>
          <w:szCs w:val="21"/>
        </w:rPr>
        <w:t>应等级、技术方法、应急处置、信息发布、后期处理、应急联系方式（电话）及</w:t>
      </w:r>
      <w:r>
        <w:rPr>
          <w:rFonts w:hint="eastAsia" w:ascii="宋体" w:hAnsi="宋体" w:cs="宋体"/>
          <w:szCs w:val="21"/>
        </w:rPr>
        <w:t>医院交通线路图等内容，做到紧急情况下的快速响应和处置。</w:t>
      </w:r>
    </w:p>
    <w:p w14:paraId="761F340A">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编制应急物资、装备、工具及防护用品清单。</w:t>
      </w:r>
    </w:p>
    <w:p w14:paraId="0367D0CE">
      <w:pPr>
        <w:spacing w:line="400" w:lineRule="exact"/>
        <w:jc w:val="left"/>
        <w:rPr>
          <w:rFonts w:ascii="宋体" w:hAnsi="宋体"/>
          <w:szCs w:val="21"/>
        </w:rPr>
      </w:pPr>
      <w:r>
        <w:rPr>
          <w:rFonts w:hint="eastAsia" w:ascii="宋体" w:hAnsi="宋体"/>
          <w:szCs w:val="21"/>
        </w:rPr>
        <w:t>3.2</w:t>
      </w:r>
      <w:r>
        <w:rPr>
          <w:rFonts w:ascii="宋体" w:hAnsi="宋体"/>
          <w:szCs w:val="21"/>
        </w:rPr>
        <w:t>.9</w:t>
      </w:r>
      <w:r>
        <w:rPr>
          <w:rFonts w:hint="eastAsia" w:ascii="宋体" w:hAnsi="宋体"/>
          <w:szCs w:val="21"/>
        </w:rPr>
        <w:t xml:space="preserve"> </w:t>
      </w:r>
      <w:r>
        <w:rPr>
          <w:rFonts w:hint="eastAsia" w:ascii="宋体" w:hAnsi="宋体" w:cs="宋体"/>
          <w:szCs w:val="21"/>
        </w:rPr>
        <w:t>计算书及附图应包括下列内容：</w:t>
      </w:r>
    </w:p>
    <w:p w14:paraId="75643A09">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方案相关的图纸、计算书是否齐全、正确，符合相关标准和规范要求。</w:t>
      </w:r>
    </w:p>
    <w:p w14:paraId="341816E0">
      <w:pPr>
        <w:spacing w:line="400" w:lineRule="exact"/>
        <w:ind w:left="480"/>
        <w:jc w:val="left"/>
        <w:rPr>
          <w:rFonts w:ascii="宋体" w:hAnsi="宋体" w:cs="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安装或拆卸辅助吊装设备起重性能、双机抬吊（如有）安全系数校核验</w:t>
      </w:r>
      <w:r>
        <w:rPr>
          <w:rFonts w:hint="eastAsia" w:ascii="宋体" w:hAnsi="宋体" w:cs="宋体"/>
          <w:szCs w:val="21"/>
        </w:rPr>
        <w:t>算。</w:t>
      </w:r>
    </w:p>
    <w:p w14:paraId="2A8BB8E1">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起重设备需要附着或行走、支承在结构上时，应得到结构设计单位的同</w:t>
      </w:r>
      <w:r>
        <w:rPr>
          <w:rFonts w:hint="eastAsia" w:ascii="宋体" w:hAnsi="宋体" w:cs="宋体"/>
          <w:szCs w:val="21"/>
        </w:rPr>
        <w:t>意，并应进行结构安全验算。</w:t>
      </w:r>
    </w:p>
    <w:p w14:paraId="56A63566">
      <w:pPr>
        <w:spacing w:line="400" w:lineRule="exact"/>
        <w:ind w:left="480"/>
        <w:jc w:val="left"/>
        <w:rPr>
          <w:rFonts w:ascii="宋体" w:hAnsi="宋体"/>
          <w:szCs w:val="21"/>
        </w:rPr>
      </w:pPr>
      <w:bookmarkStart w:id="29" w:name="br30"/>
      <w:bookmarkEnd w:id="29"/>
      <w:r>
        <w:rPr>
          <w:rFonts w:ascii="宋体" w:hAnsi="宋体"/>
          <w:szCs w:val="21"/>
        </w:rPr>
        <w:t>4</w:t>
      </w:r>
      <w:r>
        <w:rPr>
          <w:rFonts w:hint="eastAsia" w:ascii="宋体" w:hAnsi="宋体"/>
          <w:szCs w:val="21"/>
        </w:rPr>
        <w:t xml:space="preserve"> </w:t>
      </w:r>
      <w:r>
        <w:rPr>
          <w:rFonts w:hint="eastAsia" w:ascii="宋体" w:hAnsi="宋体" w:cs="宋体"/>
          <w:szCs w:val="21"/>
        </w:rPr>
        <w:t>吊装用钢丝绳、卸扣等吊索具强度验算。</w:t>
      </w:r>
    </w:p>
    <w:p w14:paraId="16B4EFE5">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工程项目地理位置图。</w:t>
      </w:r>
    </w:p>
    <w:p w14:paraId="1F6CAFA1">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安装或拆卸的起重机械布置的位置平面图、立面图。</w:t>
      </w:r>
    </w:p>
    <w:p w14:paraId="0C2DEBFF">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安装或拆卸辅助吊装设备布置的位置平面图、立面图。</w:t>
      </w:r>
    </w:p>
    <w:p w14:paraId="12D3E3EE">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安装的起重机械的基础、预埋件详图，与结构连接详图。</w:t>
      </w:r>
    </w:p>
    <w:p w14:paraId="471E112B">
      <w:pPr>
        <w:spacing w:line="400" w:lineRule="exact"/>
        <w:ind w:left="480"/>
        <w:jc w:val="left"/>
        <w:rPr>
          <w:rFonts w:ascii="宋体" w:hAnsi="宋体" w:cs="宋体"/>
          <w:szCs w:val="21"/>
        </w:rPr>
      </w:pPr>
      <w:r>
        <w:rPr>
          <w:rFonts w:ascii="宋体" w:hAnsi="宋体"/>
          <w:szCs w:val="21"/>
        </w:rPr>
        <w:t>9</w:t>
      </w:r>
      <w:r>
        <w:rPr>
          <w:rFonts w:hint="eastAsia" w:ascii="宋体" w:hAnsi="宋体"/>
          <w:szCs w:val="21"/>
        </w:rPr>
        <w:t xml:space="preserve"> </w:t>
      </w:r>
      <w:r>
        <w:rPr>
          <w:rFonts w:hint="eastAsia" w:ascii="宋体" w:hAnsi="宋体" w:cs="宋体"/>
          <w:szCs w:val="21"/>
        </w:rPr>
        <w:t>起重机械安装或拆卸施工步骤示意图等。</w:t>
      </w:r>
    </w:p>
    <w:p w14:paraId="155572CE">
      <w:pPr>
        <w:spacing w:line="400" w:lineRule="exact"/>
        <w:jc w:val="left"/>
        <w:rPr>
          <w:rFonts w:ascii="宋体" w:hAnsi="宋体" w:cs="宋体"/>
          <w:szCs w:val="21"/>
        </w:rPr>
      </w:pPr>
      <w:r>
        <w:rPr>
          <w:rFonts w:hint="eastAsia" w:ascii="宋体" w:hAnsi="宋体"/>
          <w:szCs w:val="21"/>
        </w:rPr>
        <w:t xml:space="preserve">3.2.10 </w:t>
      </w:r>
      <w:r>
        <w:rPr>
          <w:rFonts w:hint="eastAsia" w:ascii="宋体" w:hAnsi="宋体" w:cs="宋体"/>
          <w:szCs w:val="21"/>
        </w:rPr>
        <w:t>顶升（包括附着、加节）过程技术复杂、难度大的要单独编制专项施工方案，可参照上述编制要求。</w:t>
      </w:r>
    </w:p>
    <w:p w14:paraId="1CD1B9C7">
      <w:pPr>
        <w:spacing w:line="400" w:lineRule="exact"/>
        <w:jc w:val="left"/>
        <w:rPr>
          <w:rFonts w:ascii="宋体" w:hAnsi="宋体"/>
          <w:szCs w:val="21"/>
        </w:rPr>
      </w:pPr>
      <w:r>
        <w:rPr>
          <w:rFonts w:hint="eastAsia" w:ascii="宋体" w:hAnsi="宋体"/>
          <w:szCs w:val="21"/>
        </w:rPr>
        <w:t xml:space="preserve">3.3 </w:t>
      </w:r>
      <w:r>
        <w:rPr>
          <w:rFonts w:hint="eastAsia" w:ascii="宋体" w:hAnsi="宋体" w:cs="黑体"/>
          <w:szCs w:val="21"/>
        </w:rPr>
        <w:t>起重吊装工程审查技术要点</w:t>
      </w:r>
    </w:p>
    <w:p w14:paraId="5EC1BD67">
      <w:pPr>
        <w:spacing w:line="400" w:lineRule="exact"/>
        <w:jc w:val="left"/>
        <w:rPr>
          <w:rFonts w:ascii="宋体" w:hAnsi="宋体"/>
          <w:szCs w:val="21"/>
        </w:rPr>
      </w:pPr>
      <w:r>
        <w:rPr>
          <w:rFonts w:hint="eastAsia" w:ascii="宋体" w:hAnsi="宋体"/>
          <w:szCs w:val="21"/>
        </w:rPr>
        <w:t>3.3</w:t>
      </w:r>
      <w:r>
        <w:rPr>
          <w:rFonts w:ascii="宋体" w:hAnsi="宋体"/>
          <w:szCs w:val="21"/>
        </w:rPr>
        <w:t>.1</w:t>
      </w:r>
      <w:r>
        <w:rPr>
          <w:rFonts w:hint="eastAsia" w:ascii="宋体" w:hAnsi="宋体"/>
          <w:szCs w:val="21"/>
        </w:rPr>
        <w:t xml:space="preserve"> </w:t>
      </w:r>
      <w:r>
        <w:rPr>
          <w:rFonts w:hint="eastAsia" w:ascii="宋体" w:hAnsi="宋体" w:cs="宋体"/>
          <w:szCs w:val="21"/>
        </w:rPr>
        <w:t>专项施工方案应对现场施工场地及周边环境描述清晰，包括临近构筑物、</w:t>
      </w:r>
      <w:r>
        <w:rPr>
          <w:rFonts w:hint="eastAsia" w:ascii="宋体" w:hAnsi="宋体" w:cs="宋体"/>
          <w:spacing w:val="-3"/>
          <w:szCs w:val="21"/>
        </w:rPr>
        <w:t>交通和河道、地上地下管线、地基状况、地质情况（暗浜、开挖回填等）、特殊</w:t>
      </w:r>
      <w:r>
        <w:rPr>
          <w:rFonts w:hint="eastAsia" w:ascii="宋体" w:hAnsi="宋体" w:cs="宋体"/>
          <w:szCs w:val="21"/>
        </w:rPr>
        <w:t>气象条件（台风、暴雨、雷击等）。</w:t>
      </w:r>
    </w:p>
    <w:p w14:paraId="45D1FE09">
      <w:pPr>
        <w:spacing w:line="400" w:lineRule="exact"/>
        <w:jc w:val="left"/>
        <w:rPr>
          <w:rFonts w:ascii="宋体" w:hAnsi="宋体"/>
          <w:szCs w:val="21"/>
        </w:rPr>
      </w:pPr>
      <w:r>
        <w:rPr>
          <w:rFonts w:hint="eastAsia" w:ascii="宋体" w:hAnsi="宋体"/>
          <w:szCs w:val="21"/>
        </w:rPr>
        <w:t>3.3</w:t>
      </w:r>
      <w:r>
        <w:rPr>
          <w:rFonts w:ascii="宋体" w:hAnsi="宋体"/>
          <w:szCs w:val="21"/>
        </w:rPr>
        <w:t>.2</w:t>
      </w:r>
      <w:r>
        <w:rPr>
          <w:rFonts w:hint="eastAsia" w:ascii="宋体" w:hAnsi="宋体"/>
          <w:szCs w:val="21"/>
        </w:rPr>
        <w:t xml:space="preserve"> </w:t>
      </w:r>
      <w:r>
        <w:rPr>
          <w:rFonts w:hint="eastAsia" w:ascii="宋体" w:hAnsi="宋体" w:cs="宋体"/>
          <w:spacing w:val="-3"/>
          <w:szCs w:val="21"/>
        </w:rPr>
        <w:t>专项施工方案应明确大型设备和大型构件进入施工现场的运输条件，包括</w:t>
      </w:r>
      <w:r>
        <w:rPr>
          <w:rFonts w:hint="eastAsia" w:ascii="宋体" w:hAnsi="宋体" w:cs="宋体"/>
          <w:szCs w:val="21"/>
        </w:rPr>
        <w:t>运输路径、沿途道路和桥梁状况等。</w:t>
      </w:r>
    </w:p>
    <w:p w14:paraId="230940A7">
      <w:pPr>
        <w:spacing w:line="400" w:lineRule="exact"/>
        <w:jc w:val="left"/>
        <w:rPr>
          <w:rFonts w:ascii="宋体" w:hAnsi="宋体"/>
          <w:szCs w:val="21"/>
        </w:rPr>
      </w:pPr>
      <w:r>
        <w:rPr>
          <w:rFonts w:hint="eastAsia" w:ascii="宋体" w:hAnsi="宋体"/>
          <w:szCs w:val="21"/>
        </w:rPr>
        <w:t>3.3</w:t>
      </w:r>
      <w:r>
        <w:rPr>
          <w:rFonts w:ascii="宋体" w:hAnsi="宋体"/>
          <w:szCs w:val="21"/>
        </w:rPr>
        <w:t>.3</w:t>
      </w:r>
      <w:r>
        <w:rPr>
          <w:rFonts w:hint="eastAsia" w:ascii="宋体" w:hAnsi="宋体"/>
          <w:szCs w:val="21"/>
        </w:rPr>
        <w:t xml:space="preserve"> </w:t>
      </w:r>
      <w:r>
        <w:rPr>
          <w:rFonts w:hint="eastAsia" w:ascii="宋体" w:hAnsi="宋体" w:cs="宋体"/>
          <w:szCs w:val="21"/>
        </w:rPr>
        <w:t>专项施工方案中施工总平面布置图应合理绘制，明确起重设备开行路线、构件运输路线及构件临时堆放场地等。</w:t>
      </w:r>
    </w:p>
    <w:p w14:paraId="60F81DF3">
      <w:pPr>
        <w:spacing w:line="400" w:lineRule="exact"/>
        <w:jc w:val="left"/>
        <w:rPr>
          <w:rFonts w:ascii="宋体" w:hAnsi="宋体"/>
          <w:szCs w:val="21"/>
        </w:rPr>
      </w:pPr>
      <w:r>
        <w:rPr>
          <w:rFonts w:hint="eastAsia" w:ascii="宋体" w:hAnsi="宋体"/>
          <w:szCs w:val="21"/>
        </w:rPr>
        <w:t>3.3</w:t>
      </w:r>
      <w:r>
        <w:rPr>
          <w:rFonts w:ascii="宋体" w:hAnsi="宋体"/>
          <w:szCs w:val="21"/>
        </w:rPr>
        <w:t>.4</w:t>
      </w:r>
      <w:r>
        <w:rPr>
          <w:rFonts w:hint="eastAsia" w:ascii="宋体" w:hAnsi="宋体"/>
          <w:szCs w:val="21"/>
        </w:rPr>
        <w:t xml:space="preserve"> </w:t>
      </w:r>
      <w:r>
        <w:rPr>
          <w:rFonts w:hint="eastAsia" w:ascii="宋体" w:hAnsi="宋体" w:cs="宋体"/>
          <w:spacing w:val="-3"/>
          <w:szCs w:val="21"/>
        </w:rPr>
        <w:t>专项施工方案中总体施工技术路线、施工流程应设置合理。尤其是构件吊装顺序，最不利工况分析，针对最不利工况的平、立面图，起吊设备的工作区域</w:t>
      </w:r>
      <w:r>
        <w:rPr>
          <w:rFonts w:hint="eastAsia" w:ascii="宋体" w:hAnsi="宋体" w:cs="宋体"/>
          <w:szCs w:val="21"/>
        </w:rPr>
        <w:t>及地基状况等。</w:t>
      </w:r>
    </w:p>
    <w:p w14:paraId="794A2CC7">
      <w:pPr>
        <w:spacing w:line="400" w:lineRule="exact"/>
        <w:jc w:val="left"/>
        <w:rPr>
          <w:rFonts w:ascii="宋体" w:hAnsi="宋体"/>
          <w:szCs w:val="21"/>
        </w:rPr>
      </w:pPr>
      <w:r>
        <w:rPr>
          <w:rFonts w:hint="eastAsia" w:ascii="宋体" w:hAnsi="宋体"/>
          <w:szCs w:val="21"/>
        </w:rPr>
        <w:t>3.3</w:t>
      </w:r>
      <w:r>
        <w:rPr>
          <w:rFonts w:ascii="宋体" w:hAnsi="宋体"/>
          <w:szCs w:val="21"/>
        </w:rPr>
        <w:t>.5</w:t>
      </w:r>
      <w:r>
        <w:rPr>
          <w:rFonts w:hint="eastAsia" w:ascii="宋体" w:hAnsi="宋体"/>
          <w:szCs w:val="21"/>
        </w:rPr>
        <w:t xml:space="preserve"> </w:t>
      </w:r>
      <w:r>
        <w:rPr>
          <w:rFonts w:hint="eastAsia" w:ascii="宋体" w:hAnsi="宋体" w:cs="宋体"/>
          <w:szCs w:val="21"/>
        </w:rPr>
        <w:t>专项施工方案中施工工艺应符合下列规定：</w:t>
      </w:r>
    </w:p>
    <w:p w14:paraId="546783C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起重关键控制构件的技术参数齐全。</w:t>
      </w:r>
    </w:p>
    <w:p w14:paraId="0905DBD7">
      <w:pPr>
        <w:spacing w:line="400" w:lineRule="exact"/>
        <w:ind w:left="480"/>
        <w:jc w:val="left"/>
        <w:rPr>
          <w:rFonts w:ascii="宋体" w:hAnsi="宋体" w:cs="宋体"/>
          <w:spacing w:val="-6"/>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起重设备、设施的类型、技术参数和作业工况准确。起重机械的最大接</w:t>
      </w:r>
      <w:r>
        <w:rPr>
          <w:rFonts w:hint="eastAsia" w:ascii="宋体" w:hAnsi="宋体" w:cs="宋体"/>
          <w:spacing w:val="-3"/>
          <w:szCs w:val="21"/>
        </w:rPr>
        <w:t>地压力和地基承载力、平整度要求明确。塔吊基础及附墙构造合理。地基处理和</w:t>
      </w:r>
      <w:r>
        <w:rPr>
          <w:rFonts w:hint="eastAsia" w:ascii="宋体" w:hAnsi="宋体" w:cs="宋体"/>
          <w:spacing w:val="-6"/>
          <w:szCs w:val="21"/>
        </w:rPr>
        <w:t>验收方式明确。起重机械临近基坑作业时，确保围护安全和边坡稳定并计算复核。</w:t>
      </w:r>
    </w:p>
    <w:p w14:paraId="18215598">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构件吊点构造及布置明确，吊索具配置形式及规格合理，并对吊点、索</w:t>
      </w:r>
      <w:r>
        <w:rPr>
          <w:rFonts w:hint="eastAsia" w:ascii="宋体" w:hAnsi="宋体" w:cs="宋体"/>
          <w:szCs w:val="21"/>
        </w:rPr>
        <w:t>具予以计算复核。</w:t>
      </w:r>
    </w:p>
    <w:p w14:paraId="6FD212BA">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临时支撑、临时稳定措施设置合理安全并计算复核。</w:t>
      </w:r>
    </w:p>
    <w:p w14:paraId="20735335">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关键施工工况图齐全、表述准确。</w:t>
      </w:r>
    </w:p>
    <w:p w14:paraId="21E8FFFF">
      <w:pPr>
        <w:spacing w:line="400" w:lineRule="exact"/>
        <w:jc w:val="left"/>
        <w:rPr>
          <w:rFonts w:ascii="宋体" w:hAnsi="宋体"/>
          <w:szCs w:val="21"/>
        </w:rPr>
      </w:pPr>
      <w:r>
        <w:rPr>
          <w:rFonts w:hint="eastAsia" w:ascii="宋体" w:hAnsi="宋体"/>
          <w:szCs w:val="21"/>
        </w:rPr>
        <w:t>3.3</w:t>
      </w:r>
      <w:r>
        <w:rPr>
          <w:rFonts w:ascii="宋体" w:hAnsi="宋体"/>
          <w:szCs w:val="21"/>
        </w:rPr>
        <w:t>.6</w:t>
      </w:r>
      <w:r>
        <w:rPr>
          <w:rFonts w:hint="eastAsia" w:ascii="宋体" w:hAnsi="宋体"/>
          <w:szCs w:val="21"/>
        </w:rPr>
        <w:t xml:space="preserve"> </w:t>
      </w:r>
      <w:r>
        <w:rPr>
          <w:rFonts w:hint="eastAsia" w:ascii="宋体" w:hAnsi="宋体" w:cs="宋体"/>
          <w:spacing w:val="-3"/>
          <w:szCs w:val="21"/>
        </w:rPr>
        <w:t>采用非常规起重吊装办法（提升法、顶升法、滑移法）时，方案中的施工</w:t>
      </w:r>
      <w:r>
        <w:rPr>
          <w:rFonts w:hint="eastAsia" w:ascii="宋体" w:hAnsi="宋体" w:cs="宋体"/>
          <w:szCs w:val="21"/>
        </w:rPr>
        <w:t>工艺应符合下列规定：</w:t>
      </w:r>
    </w:p>
    <w:p w14:paraId="524CE346">
      <w:pPr>
        <w:spacing w:line="400" w:lineRule="exact"/>
        <w:ind w:firstLine="420" w:firstLineChars="20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起重构件（组合构件）吊装参数齐全。</w:t>
      </w:r>
    </w:p>
    <w:p w14:paraId="73743B6A">
      <w:pPr>
        <w:spacing w:line="400" w:lineRule="exact"/>
        <w:ind w:left="480"/>
        <w:jc w:val="left"/>
        <w:rPr>
          <w:rFonts w:ascii="宋体" w:hAnsi="宋体"/>
          <w:szCs w:val="21"/>
        </w:rPr>
      </w:pPr>
      <w:bookmarkStart w:id="30" w:name="br31"/>
      <w:bookmarkEnd w:id="30"/>
      <w:r>
        <w:rPr>
          <w:rFonts w:ascii="宋体" w:hAnsi="宋体"/>
          <w:szCs w:val="21"/>
        </w:rPr>
        <w:t>2</w:t>
      </w:r>
      <w:r>
        <w:rPr>
          <w:rFonts w:hint="eastAsia" w:ascii="宋体" w:hAnsi="宋体"/>
          <w:szCs w:val="21"/>
        </w:rPr>
        <w:t xml:space="preserve"> </w:t>
      </w:r>
      <w:r>
        <w:rPr>
          <w:rFonts w:hint="eastAsia" w:ascii="宋体" w:hAnsi="宋体" w:cs="宋体"/>
          <w:szCs w:val="21"/>
        </w:rPr>
        <w:t>液压千斤顶选型参数准确。</w:t>
      </w:r>
    </w:p>
    <w:p w14:paraId="0DE8CACA">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钢绞线配置合理安全并计算复核。</w:t>
      </w:r>
    </w:p>
    <w:p w14:paraId="4C7BC64B">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提升（顶升）支架、滑移轨道、提升点、滑移支座、加固措施设置合理</w:t>
      </w:r>
      <w:r>
        <w:rPr>
          <w:rFonts w:hint="eastAsia" w:ascii="宋体" w:hAnsi="宋体" w:cs="宋体"/>
          <w:szCs w:val="21"/>
        </w:rPr>
        <w:t>安全并计算复核。</w:t>
      </w:r>
    </w:p>
    <w:p w14:paraId="75BF19DC">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关键施工工况图齐全、表述准确。</w:t>
      </w:r>
    </w:p>
    <w:p w14:paraId="11FA2A31">
      <w:pPr>
        <w:spacing w:line="400" w:lineRule="exact"/>
        <w:jc w:val="left"/>
        <w:rPr>
          <w:rFonts w:ascii="宋体" w:hAnsi="宋体"/>
          <w:szCs w:val="21"/>
        </w:rPr>
      </w:pPr>
      <w:r>
        <w:rPr>
          <w:rFonts w:hint="eastAsia" w:ascii="宋体" w:hAnsi="宋体"/>
          <w:szCs w:val="21"/>
        </w:rPr>
        <w:t>3.3</w:t>
      </w:r>
      <w:r>
        <w:rPr>
          <w:rFonts w:ascii="宋体" w:hAnsi="宋体"/>
          <w:szCs w:val="21"/>
        </w:rPr>
        <w:t>.7</w:t>
      </w:r>
      <w:r>
        <w:rPr>
          <w:rFonts w:hint="eastAsia" w:ascii="宋体" w:hAnsi="宋体"/>
          <w:szCs w:val="21"/>
        </w:rPr>
        <w:t xml:space="preserve"> </w:t>
      </w:r>
      <w:r>
        <w:rPr>
          <w:rFonts w:hint="eastAsia" w:ascii="宋体" w:hAnsi="宋体" w:cs="宋体"/>
          <w:spacing w:val="-3"/>
          <w:szCs w:val="21"/>
        </w:rPr>
        <w:t>专项施工方案中应明确安全操作要求、安全操作设施以及应急预案。对恶</w:t>
      </w:r>
      <w:r>
        <w:rPr>
          <w:rFonts w:hint="eastAsia" w:ascii="宋体" w:hAnsi="宋体" w:cs="宋体"/>
          <w:szCs w:val="21"/>
        </w:rPr>
        <w:t>劣气象条件，应有针对性安全措施。</w:t>
      </w:r>
    </w:p>
    <w:p w14:paraId="532BFC9E">
      <w:pPr>
        <w:spacing w:line="400" w:lineRule="exact"/>
        <w:jc w:val="left"/>
        <w:rPr>
          <w:rFonts w:ascii="宋体" w:hAnsi="宋体"/>
          <w:szCs w:val="21"/>
        </w:rPr>
      </w:pPr>
      <w:r>
        <w:rPr>
          <w:rFonts w:hint="eastAsia" w:ascii="宋体" w:hAnsi="宋体"/>
          <w:szCs w:val="21"/>
        </w:rPr>
        <w:t xml:space="preserve">3.4 </w:t>
      </w:r>
      <w:r>
        <w:rPr>
          <w:rFonts w:hint="eastAsia" w:ascii="宋体" w:hAnsi="宋体" w:cs="黑体"/>
          <w:szCs w:val="21"/>
        </w:rPr>
        <w:t>起重机械安拆工程审查技术要点</w:t>
      </w:r>
    </w:p>
    <w:p w14:paraId="68B921D6">
      <w:pPr>
        <w:spacing w:line="400" w:lineRule="exact"/>
        <w:jc w:val="left"/>
        <w:rPr>
          <w:rFonts w:ascii="宋体" w:hAnsi="宋体"/>
          <w:szCs w:val="21"/>
        </w:rPr>
      </w:pPr>
      <w:r>
        <w:rPr>
          <w:rFonts w:hint="eastAsia" w:ascii="宋体" w:hAnsi="宋体"/>
          <w:szCs w:val="21"/>
        </w:rPr>
        <w:t>3.4</w:t>
      </w:r>
      <w:r>
        <w:rPr>
          <w:rFonts w:ascii="宋体" w:hAnsi="宋体"/>
          <w:szCs w:val="21"/>
        </w:rPr>
        <w:t>.1</w:t>
      </w:r>
      <w:r>
        <w:rPr>
          <w:rFonts w:hint="eastAsia" w:ascii="宋体" w:hAnsi="宋体"/>
          <w:szCs w:val="21"/>
        </w:rPr>
        <w:t xml:space="preserve"> </w:t>
      </w:r>
      <w:r>
        <w:rPr>
          <w:rFonts w:hint="eastAsia" w:ascii="宋体" w:hAnsi="宋体" w:cs="宋体"/>
          <w:szCs w:val="21"/>
        </w:rPr>
        <w:t>专项施工方案应对现场施工场地及周边环境描述清晰。</w:t>
      </w:r>
    </w:p>
    <w:p w14:paraId="4839A5D3">
      <w:pPr>
        <w:spacing w:line="400" w:lineRule="exact"/>
        <w:jc w:val="left"/>
        <w:rPr>
          <w:rFonts w:ascii="宋体" w:hAnsi="宋体"/>
          <w:szCs w:val="21"/>
        </w:rPr>
      </w:pPr>
      <w:r>
        <w:rPr>
          <w:rFonts w:hint="eastAsia" w:ascii="宋体" w:hAnsi="宋体"/>
          <w:szCs w:val="21"/>
        </w:rPr>
        <w:t>3.4</w:t>
      </w:r>
      <w:r>
        <w:rPr>
          <w:rFonts w:ascii="宋体" w:hAnsi="宋体"/>
          <w:szCs w:val="21"/>
        </w:rPr>
        <w:t>.2</w:t>
      </w:r>
      <w:r>
        <w:rPr>
          <w:rFonts w:hint="eastAsia" w:ascii="宋体" w:hAnsi="宋体"/>
          <w:szCs w:val="21"/>
        </w:rPr>
        <w:t xml:space="preserve"> </w:t>
      </w:r>
      <w:r>
        <w:rPr>
          <w:rFonts w:hint="eastAsia" w:ascii="宋体" w:hAnsi="宋体" w:cs="宋体"/>
          <w:spacing w:val="-3"/>
          <w:szCs w:val="21"/>
        </w:rPr>
        <w:t>专项施工方案中应对起重机械基础、附墙、爬升框形式描述清晰并附有图</w:t>
      </w:r>
      <w:r>
        <w:rPr>
          <w:rFonts w:hint="eastAsia" w:ascii="宋体" w:hAnsi="宋体" w:cs="宋体"/>
          <w:szCs w:val="21"/>
        </w:rPr>
        <w:t>纸及计算书。对于基础及楼层、墙板加固措施应描述清晰并附有图纸及计算书。</w:t>
      </w:r>
    </w:p>
    <w:p w14:paraId="15E27F4A">
      <w:pPr>
        <w:spacing w:line="400" w:lineRule="exact"/>
        <w:jc w:val="left"/>
        <w:rPr>
          <w:rFonts w:ascii="宋体" w:hAnsi="宋体"/>
          <w:szCs w:val="21"/>
        </w:rPr>
      </w:pPr>
      <w:r>
        <w:rPr>
          <w:rFonts w:hint="eastAsia" w:ascii="宋体" w:hAnsi="宋体"/>
          <w:szCs w:val="21"/>
        </w:rPr>
        <w:t>3.4</w:t>
      </w:r>
      <w:r>
        <w:rPr>
          <w:rFonts w:ascii="宋体" w:hAnsi="宋体"/>
          <w:szCs w:val="21"/>
        </w:rPr>
        <w:t>.3</w:t>
      </w:r>
      <w:r>
        <w:rPr>
          <w:rFonts w:hint="eastAsia" w:ascii="宋体" w:hAnsi="宋体"/>
          <w:szCs w:val="21"/>
        </w:rPr>
        <w:t xml:space="preserve"> </w:t>
      </w:r>
      <w:r>
        <w:rPr>
          <w:rFonts w:hint="eastAsia" w:ascii="宋体" w:hAnsi="宋体" w:cs="宋体"/>
          <w:szCs w:val="21"/>
        </w:rPr>
        <w:t>专项施工方案中对非常规起重设备应有构造图纸及设计计算书。</w:t>
      </w:r>
    </w:p>
    <w:p w14:paraId="4AA1D10E">
      <w:pPr>
        <w:spacing w:line="400" w:lineRule="exact"/>
        <w:jc w:val="left"/>
        <w:rPr>
          <w:rFonts w:ascii="宋体" w:hAnsi="宋体"/>
          <w:szCs w:val="21"/>
        </w:rPr>
      </w:pPr>
      <w:r>
        <w:rPr>
          <w:rFonts w:hint="eastAsia" w:ascii="宋体" w:hAnsi="宋体"/>
          <w:szCs w:val="21"/>
        </w:rPr>
        <w:t>3.4</w:t>
      </w:r>
      <w:r>
        <w:rPr>
          <w:rFonts w:ascii="宋体" w:hAnsi="宋体"/>
          <w:szCs w:val="21"/>
        </w:rPr>
        <w:t>.4</w:t>
      </w:r>
      <w:r>
        <w:rPr>
          <w:rFonts w:hint="eastAsia" w:ascii="宋体" w:hAnsi="宋体"/>
          <w:szCs w:val="21"/>
        </w:rPr>
        <w:t xml:space="preserve"> </w:t>
      </w:r>
      <w:r>
        <w:rPr>
          <w:rFonts w:hint="eastAsia" w:ascii="宋体" w:hAnsi="宋体" w:cs="宋体"/>
          <w:spacing w:val="-3"/>
          <w:szCs w:val="21"/>
        </w:rPr>
        <w:t>专项施工方案中应对起重设备安装拆除流程表述清晰并附有安装、拆除主</w:t>
      </w:r>
      <w:r>
        <w:rPr>
          <w:rFonts w:hint="eastAsia" w:ascii="宋体" w:hAnsi="宋体" w:cs="宋体"/>
          <w:szCs w:val="21"/>
        </w:rPr>
        <w:t>要工况图。</w:t>
      </w:r>
    </w:p>
    <w:p w14:paraId="447377FE">
      <w:pPr>
        <w:spacing w:line="400" w:lineRule="exact"/>
        <w:jc w:val="left"/>
        <w:rPr>
          <w:rFonts w:ascii="宋体" w:hAnsi="宋体"/>
          <w:szCs w:val="21"/>
        </w:rPr>
      </w:pPr>
      <w:r>
        <w:rPr>
          <w:rFonts w:hint="eastAsia" w:ascii="宋体" w:hAnsi="宋体"/>
          <w:szCs w:val="21"/>
        </w:rPr>
        <w:t>3.4</w:t>
      </w:r>
      <w:r>
        <w:rPr>
          <w:rFonts w:ascii="宋体" w:hAnsi="宋体"/>
          <w:szCs w:val="21"/>
        </w:rPr>
        <w:t>.5</w:t>
      </w:r>
      <w:r>
        <w:rPr>
          <w:rFonts w:hint="eastAsia" w:ascii="宋体" w:hAnsi="宋体"/>
          <w:szCs w:val="21"/>
        </w:rPr>
        <w:t xml:space="preserve"> </w:t>
      </w:r>
      <w:r>
        <w:rPr>
          <w:rFonts w:hint="eastAsia" w:ascii="宋体" w:hAnsi="宋体" w:cs="宋体"/>
          <w:spacing w:val="-3"/>
          <w:szCs w:val="21"/>
        </w:rPr>
        <w:t>专项施工方案中应明确起重设备主要部件尺寸、重量等主要参数，并以图</w:t>
      </w:r>
      <w:r>
        <w:rPr>
          <w:rFonts w:hint="eastAsia" w:ascii="宋体" w:hAnsi="宋体" w:cs="宋体"/>
          <w:szCs w:val="21"/>
        </w:rPr>
        <w:t>表表述，对最重部件安装工况予以复核。</w:t>
      </w:r>
    </w:p>
    <w:p w14:paraId="7901CA93">
      <w:pPr>
        <w:spacing w:line="400" w:lineRule="exact"/>
        <w:jc w:val="left"/>
        <w:rPr>
          <w:rFonts w:ascii="宋体" w:hAnsi="宋体"/>
          <w:szCs w:val="21"/>
        </w:rPr>
      </w:pPr>
      <w:r>
        <w:rPr>
          <w:rFonts w:hint="eastAsia" w:ascii="宋体" w:hAnsi="宋体"/>
          <w:szCs w:val="21"/>
        </w:rPr>
        <w:t>3.4</w:t>
      </w:r>
      <w:r>
        <w:rPr>
          <w:rFonts w:ascii="宋体" w:hAnsi="宋体"/>
          <w:szCs w:val="21"/>
        </w:rPr>
        <w:t>.6</w:t>
      </w:r>
      <w:r>
        <w:rPr>
          <w:rFonts w:hint="eastAsia" w:ascii="宋体" w:hAnsi="宋体"/>
          <w:szCs w:val="21"/>
        </w:rPr>
        <w:t xml:space="preserve"> </w:t>
      </w:r>
      <w:r>
        <w:rPr>
          <w:rFonts w:hint="eastAsia" w:ascii="宋体" w:hAnsi="宋体" w:cs="宋体"/>
          <w:szCs w:val="21"/>
        </w:rPr>
        <w:t>专项施工方案中应明确采用的主要吊索具配置，并计算复核。</w:t>
      </w:r>
    </w:p>
    <w:p w14:paraId="50D8B771">
      <w:pPr>
        <w:spacing w:line="400" w:lineRule="exact"/>
        <w:jc w:val="left"/>
        <w:rPr>
          <w:rFonts w:ascii="宋体" w:hAnsi="宋体"/>
          <w:bCs/>
          <w:szCs w:val="21"/>
        </w:rPr>
      </w:pPr>
      <w:r>
        <w:rPr>
          <w:rFonts w:hint="eastAsia" w:ascii="宋体" w:hAnsi="宋体"/>
          <w:szCs w:val="21"/>
        </w:rPr>
        <w:t>3.4</w:t>
      </w:r>
      <w:r>
        <w:rPr>
          <w:rFonts w:ascii="宋体" w:hAnsi="宋体"/>
          <w:szCs w:val="21"/>
        </w:rPr>
        <w:t>.7</w:t>
      </w:r>
      <w:r>
        <w:rPr>
          <w:rFonts w:hint="eastAsia" w:ascii="宋体" w:hAnsi="宋体"/>
          <w:szCs w:val="21"/>
        </w:rPr>
        <w:t xml:space="preserve"> 专项施工方案中应明确安全操作要求、安全操作设施以及应急预案。</w:t>
      </w:r>
    </w:p>
    <w:p w14:paraId="779A3A0A">
      <w:pPr>
        <w:spacing w:line="400" w:lineRule="exact"/>
        <w:jc w:val="left"/>
        <w:rPr>
          <w:rFonts w:ascii="宋体" w:hAnsi="宋体"/>
          <w:szCs w:val="21"/>
        </w:rPr>
      </w:pPr>
      <w:r>
        <w:rPr>
          <w:rFonts w:hint="eastAsia" w:ascii="宋体" w:hAnsi="宋体"/>
          <w:szCs w:val="21"/>
        </w:rPr>
        <w:t xml:space="preserve">4 </w:t>
      </w:r>
      <w:r>
        <w:rPr>
          <w:rFonts w:hint="eastAsia" w:ascii="宋体" w:hAnsi="宋体" w:cs="宋体"/>
          <w:szCs w:val="21"/>
        </w:rPr>
        <w:t>脚手架工程</w:t>
      </w:r>
    </w:p>
    <w:p w14:paraId="528F0F46">
      <w:pPr>
        <w:spacing w:line="400" w:lineRule="exact"/>
        <w:jc w:val="left"/>
        <w:rPr>
          <w:rFonts w:ascii="宋体" w:hAnsi="宋体"/>
          <w:szCs w:val="21"/>
        </w:rPr>
      </w:pPr>
      <w:r>
        <w:rPr>
          <w:rFonts w:hint="eastAsia" w:ascii="宋体" w:hAnsi="宋体"/>
          <w:szCs w:val="21"/>
        </w:rPr>
        <w:t>4</w:t>
      </w:r>
      <w:r>
        <w:rPr>
          <w:rFonts w:ascii="宋体" w:hAnsi="宋体"/>
          <w:szCs w:val="21"/>
        </w:rPr>
        <w:t>.1</w:t>
      </w:r>
      <w:r>
        <w:rPr>
          <w:rFonts w:hint="eastAsia" w:ascii="宋体" w:hAnsi="宋体"/>
          <w:szCs w:val="21"/>
        </w:rPr>
        <w:t xml:space="preserve"> </w:t>
      </w:r>
      <w:r>
        <w:rPr>
          <w:rFonts w:hint="eastAsia" w:ascii="宋体" w:hAnsi="宋体" w:cs="黑体"/>
          <w:szCs w:val="21"/>
        </w:rPr>
        <w:t>编制技术要求</w:t>
      </w:r>
    </w:p>
    <w:p w14:paraId="720BDD1B">
      <w:pPr>
        <w:spacing w:line="400" w:lineRule="exact"/>
        <w:jc w:val="left"/>
        <w:rPr>
          <w:rFonts w:ascii="宋体" w:hAnsi="宋体"/>
          <w:szCs w:val="21"/>
        </w:rPr>
      </w:pPr>
      <w:r>
        <w:rPr>
          <w:rFonts w:hint="eastAsia" w:ascii="宋体" w:hAnsi="宋体"/>
          <w:szCs w:val="21"/>
        </w:rPr>
        <w:t>4</w:t>
      </w:r>
      <w:r>
        <w:rPr>
          <w:rFonts w:ascii="宋体" w:hAnsi="宋体"/>
          <w:szCs w:val="21"/>
        </w:rPr>
        <w:t>.1.1</w:t>
      </w:r>
      <w:r>
        <w:rPr>
          <w:rFonts w:hint="eastAsia" w:ascii="宋体" w:hAnsi="宋体"/>
          <w:szCs w:val="21"/>
        </w:rPr>
        <w:t xml:space="preserve"> </w:t>
      </w:r>
      <w:r>
        <w:rPr>
          <w:rFonts w:hint="eastAsia" w:ascii="宋体" w:hAnsi="宋体" w:cs="宋体"/>
          <w:szCs w:val="21"/>
        </w:rPr>
        <w:t>工程概况应包括下列内容：</w:t>
      </w:r>
    </w:p>
    <w:p w14:paraId="7AC45B5E">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工程总体情况：包括工程名称、结构类型、施工面积、平面形状等内容。</w:t>
      </w:r>
    </w:p>
    <w:p w14:paraId="5446A398">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主要建筑结构概况：包括脚手架的应用部位、建筑物高度、与脚手架搭</w:t>
      </w:r>
      <w:r>
        <w:rPr>
          <w:rFonts w:hint="eastAsia" w:ascii="宋体" w:hAnsi="宋体" w:cs="宋体"/>
          <w:szCs w:val="21"/>
        </w:rPr>
        <w:t>设相关的结构构件尺寸、标高、地基及承载结构情况等。</w:t>
      </w:r>
    </w:p>
    <w:p w14:paraId="2C3E2CC6">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脚手架基本概况：包括脚手架的选型，脚手架选型思路、难点与特点。</w:t>
      </w:r>
      <w:r>
        <w:rPr>
          <w:rFonts w:hint="eastAsia" w:ascii="宋体" w:hAnsi="宋体" w:cs="宋体"/>
          <w:spacing w:val="-6"/>
          <w:szCs w:val="21"/>
        </w:rPr>
        <w:t>脚手架采用的体系应分区分段表达，明确脚手架选用的材料规格，搭设高度，纵、</w:t>
      </w:r>
      <w:r>
        <w:rPr>
          <w:rFonts w:hint="eastAsia" w:ascii="宋体" w:hAnsi="宋体" w:cs="宋体"/>
          <w:szCs w:val="21"/>
        </w:rPr>
        <w:t>横、步距设置方式，连墙件形式与间隔，悬挑型钢规格与锚固形式等细部内容。</w:t>
      </w:r>
    </w:p>
    <w:p w14:paraId="6F8FDAB5">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工程参建各方信息：包括建设单位、设计单位、施工单位、监理单位等。</w:t>
      </w:r>
    </w:p>
    <w:p w14:paraId="23460D43">
      <w:pPr>
        <w:spacing w:line="400" w:lineRule="exact"/>
        <w:ind w:left="480"/>
        <w:jc w:val="left"/>
        <w:rPr>
          <w:rFonts w:ascii="宋体" w:hAnsi="宋体" w:cs="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施工要求和技术保证条件等。</w:t>
      </w:r>
    </w:p>
    <w:p w14:paraId="0139F87F">
      <w:pPr>
        <w:spacing w:line="400" w:lineRule="exact"/>
        <w:ind w:left="480"/>
        <w:jc w:val="left"/>
        <w:rPr>
          <w:rFonts w:ascii="宋体" w:hAnsi="宋体" w:cs="宋体"/>
          <w:szCs w:val="21"/>
        </w:rPr>
      </w:pPr>
      <w:r>
        <w:rPr>
          <w:rFonts w:hint="eastAsia" w:ascii="宋体" w:hAnsi="宋体" w:cs="宋体"/>
          <w:szCs w:val="21"/>
        </w:rPr>
        <w:t>6 风险辨识与分级：风险因素辨识及基坑安全风险分级。</w:t>
      </w:r>
    </w:p>
    <w:p w14:paraId="65AD563E">
      <w:pPr>
        <w:spacing w:line="400" w:lineRule="exact"/>
        <w:jc w:val="left"/>
        <w:rPr>
          <w:rFonts w:ascii="宋体" w:hAnsi="宋体"/>
          <w:szCs w:val="21"/>
        </w:rPr>
      </w:pPr>
      <w:r>
        <w:rPr>
          <w:rFonts w:hint="eastAsia" w:ascii="宋体" w:hAnsi="宋体"/>
          <w:szCs w:val="21"/>
        </w:rPr>
        <w:t>4</w:t>
      </w:r>
      <w:r>
        <w:rPr>
          <w:rFonts w:ascii="宋体" w:hAnsi="宋体"/>
          <w:szCs w:val="21"/>
        </w:rPr>
        <w:t>.1.2</w:t>
      </w:r>
      <w:r>
        <w:rPr>
          <w:rFonts w:hint="eastAsia" w:ascii="宋体" w:hAnsi="宋体"/>
          <w:szCs w:val="21"/>
        </w:rPr>
        <w:t xml:space="preserve"> </w:t>
      </w:r>
      <w:r>
        <w:rPr>
          <w:rFonts w:hint="eastAsia" w:ascii="宋体" w:hAnsi="宋体"/>
          <w:spacing w:val="-3"/>
          <w:szCs w:val="21"/>
        </w:rPr>
        <w:t>编制依据应针对工程实际明确，编制文件、标准、规范等应现行有效，具</w:t>
      </w:r>
      <w:bookmarkStart w:id="31" w:name="br33"/>
      <w:bookmarkEnd w:id="31"/>
      <w:r>
        <w:rPr>
          <w:rFonts w:hint="eastAsia" w:ascii="宋体" w:hAnsi="宋体" w:cs="宋体"/>
          <w:szCs w:val="21"/>
        </w:rPr>
        <w:t>体包括如下（包括但不限于）：</w:t>
      </w:r>
    </w:p>
    <w:p w14:paraId="00B69798">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工程主体设计单位提供的有正式出图章的施工图及其他相关资料，包括</w:t>
      </w:r>
      <w:r>
        <w:rPr>
          <w:rFonts w:hint="eastAsia" w:ascii="宋体" w:hAnsi="宋体" w:cs="宋体"/>
          <w:szCs w:val="21"/>
        </w:rPr>
        <w:t>图纸会审纪要、设计变更修改单等。</w:t>
      </w:r>
    </w:p>
    <w:p w14:paraId="53F9E02F">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现行国家、行业的相关规范规程以及省市的地方规定。</w:t>
      </w:r>
    </w:p>
    <w:p w14:paraId="4FB65610">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政府颁布的相关文件。</w:t>
      </w:r>
    </w:p>
    <w:p w14:paraId="4A5EB3BD">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企业内部管理体系标准、程序性文件等。</w:t>
      </w:r>
    </w:p>
    <w:p w14:paraId="2FFA8249">
      <w:pPr>
        <w:spacing w:line="400" w:lineRule="exact"/>
        <w:jc w:val="left"/>
        <w:rPr>
          <w:rFonts w:ascii="宋体" w:hAnsi="宋体"/>
          <w:szCs w:val="21"/>
        </w:rPr>
      </w:pPr>
      <w:r>
        <w:rPr>
          <w:rFonts w:hint="eastAsia" w:ascii="宋体" w:hAnsi="宋体"/>
          <w:szCs w:val="21"/>
        </w:rPr>
        <w:t>4</w:t>
      </w:r>
      <w:r>
        <w:rPr>
          <w:rFonts w:ascii="宋体" w:hAnsi="宋体"/>
          <w:szCs w:val="21"/>
        </w:rPr>
        <w:t>.1.3</w:t>
      </w:r>
      <w:r>
        <w:rPr>
          <w:rFonts w:hint="eastAsia" w:ascii="宋体" w:hAnsi="宋体"/>
          <w:szCs w:val="21"/>
        </w:rPr>
        <w:t xml:space="preserve"> 施工计划应包括施工进度计划、劳动力计划、材料与设备计划等。施工进度计划应包含完整的脚手架施工全过程，包括脚手架搭设、使用及拆除。劳动力、物资和设备配置计划应与施工进度计划相一致，并应符合施工工艺及现场实际情况。</w:t>
      </w:r>
    </w:p>
    <w:p w14:paraId="24280EFC">
      <w:pPr>
        <w:spacing w:line="400" w:lineRule="exact"/>
        <w:jc w:val="left"/>
        <w:rPr>
          <w:rFonts w:ascii="宋体" w:hAnsi="宋体"/>
          <w:szCs w:val="21"/>
        </w:rPr>
      </w:pPr>
      <w:r>
        <w:rPr>
          <w:rFonts w:hint="eastAsia" w:ascii="宋体" w:hAnsi="宋体"/>
          <w:szCs w:val="21"/>
        </w:rPr>
        <w:t>4</w:t>
      </w:r>
      <w:r>
        <w:rPr>
          <w:rFonts w:ascii="宋体" w:hAnsi="宋体"/>
          <w:szCs w:val="21"/>
        </w:rPr>
        <w:t>.1.4</w:t>
      </w:r>
      <w:r>
        <w:rPr>
          <w:rFonts w:hint="eastAsia" w:ascii="宋体" w:hAnsi="宋体"/>
          <w:szCs w:val="21"/>
        </w:rPr>
        <w:t xml:space="preserve"> </w:t>
      </w:r>
      <w:r>
        <w:rPr>
          <w:rFonts w:hint="eastAsia" w:ascii="宋体" w:hAnsi="宋体" w:cs="宋体"/>
          <w:szCs w:val="21"/>
        </w:rPr>
        <w:t>施工工艺技术应包括下列内容：</w:t>
      </w:r>
    </w:p>
    <w:p w14:paraId="0C09DB6D">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材料的性能指标、技术参数、要求等。</w:t>
      </w:r>
    </w:p>
    <w:p w14:paraId="4D8B13C5">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脚手架搭设参数，包括构件部位、尺寸、立杆、大小横杆、剪刀撑、连</w:t>
      </w:r>
      <w:r>
        <w:rPr>
          <w:rFonts w:hint="eastAsia" w:ascii="宋体" w:hAnsi="宋体" w:cs="宋体"/>
          <w:spacing w:val="-3"/>
          <w:szCs w:val="21"/>
        </w:rPr>
        <w:t>墙件、斜抛撑等信息。悬挑脚手架应明确搭设高度、悬挑次数，悬挑形式，悬挑钢梁长度、悬挑和锚固长度、预埋件布置、连墙件布置等相关技术参数。整体附</w:t>
      </w:r>
      <w:r>
        <w:rPr>
          <w:rFonts w:hint="eastAsia" w:ascii="宋体" w:hAnsi="宋体" w:cs="宋体"/>
          <w:szCs w:val="21"/>
        </w:rPr>
        <w:t>着式升降脚手架应明确使用工况、架体设计、附着结构情况、安全措施等内容。</w:t>
      </w:r>
    </w:p>
    <w:p w14:paraId="37CB42EE">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脚手架工程搭设、拆除顺序以及各工序的控制要点。包括搭设与拆除过</w:t>
      </w:r>
      <w:r>
        <w:rPr>
          <w:rFonts w:hint="eastAsia" w:ascii="宋体" w:hAnsi="宋体" w:cs="宋体"/>
          <w:szCs w:val="21"/>
        </w:rPr>
        <w:t>程中的工艺流程、临时稳定措施、构造措施等。</w:t>
      </w:r>
    </w:p>
    <w:p w14:paraId="3AD563FD">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脚手架的基础情况，包括基础形式、地基承载力、基础排水情况等。</w:t>
      </w:r>
    </w:p>
    <w:p w14:paraId="6580B15B">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脚手架施工操作及检查要求，包括立杆、大小横杆、剪刀撑、底座、拉</w:t>
      </w:r>
      <w:r>
        <w:rPr>
          <w:rFonts w:hint="eastAsia" w:ascii="宋体" w:hAnsi="宋体" w:cs="宋体"/>
          <w:szCs w:val="21"/>
        </w:rPr>
        <w:t>结措施等。</w:t>
      </w:r>
    </w:p>
    <w:p w14:paraId="53D4A32F">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特殊部位的处理措施：如悬挑脚手架斜拉钢丝绳等柔性材料作为承载力</w:t>
      </w:r>
      <w:r>
        <w:rPr>
          <w:rFonts w:hint="eastAsia" w:ascii="宋体" w:hAnsi="宋体" w:cs="宋体"/>
          <w:spacing w:val="-3"/>
          <w:szCs w:val="21"/>
        </w:rPr>
        <w:t>计算构件进行设置的处理；悬挑型钢在布置设计过程中，有钢梁相互重叠布置时的相关节点；悬挑脚手架架设在预制结构上时，对预制结构进行预先留设孔洞及构件；卸料平台、塔机附墙、人货电梯处开口范围以及与附着升降脚手架之间的</w:t>
      </w:r>
      <w:r>
        <w:rPr>
          <w:rFonts w:hint="eastAsia" w:ascii="宋体" w:hAnsi="宋体" w:cs="宋体"/>
          <w:szCs w:val="21"/>
        </w:rPr>
        <w:t>水平、垂直封闭措施。</w:t>
      </w:r>
    </w:p>
    <w:p w14:paraId="3A47AA9C">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其它措施。</w:t>
      </w:r>
    </w:p>
    <w:p w14:paraId="21703524">
      <w:pPr>
        <w:spacing w:line="400" w:lineRule="exact"/>
        <w:jc w:val="left"/>
        <w:rPr>
          <w:rFonts w:ascii="宋体" w:hAnsi="宋体"/>
          <w:szCs w:val="21"/>
        </w:rPr>
      </w:pPr>
      <w:r>
        <w:rPr>
          <w:rFonts w:hint="eastAsia" w:ascii="宋体" w:hAnsi="宋体"/>
          <w:szCs w:val="21"/>
        </w:rPr>
        <w:t>4</w:t>
      </w:r>
      <w:r>
        <w:rPr>
          <w:rFonts w:ascii="宋体" w:hAnsi="宋体"/>
          <w:szCs w:val="21"/>
        </w:rPr>
        <w:t>.1.5</w:t>
      </w:r>
      <w:r>
        <w:rPr>
          <w:rFonts w:hint="eastAsia" w:ascii="宋体" w:hAnsi="宋体"/>
          <w:szCs w:val="21"/>
        </w:rPr>
        <w:t xml:space="preserve"> </w:t>
      </w:r>
      <w:r>
        <w:rPr>
          <w:rFonts w:hint="eastAsia" w:ascii="宋体" w:hAnsi="宋体" w:cs="宋体"/>
          <w:szCs w:val="21"/>
        </w:rPr>
        <w:t>施工安全保证措施应符合下列规定：</w:t>
      </w:r>
    </w:p>
    <w:p w14:paraId="1EEAB73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施工安全保证措施应详细阐述脚手架工程施工安全管理体系、安全检查</w:t>
      </w:r>
      <w:r>
        <w:rPr>
          <w:rFonts w:hint="eastAsia" w:ascii="宋体" w:hAnsi="宋体"/>
          <w:szCs w:val="21"/>
        </w:rPr>
        <w:t>和安全考核制度。</w:t>
      </w:r>
    </w:p>
    <w:p w14:paraId="45E2AED4">
      <w:pPr>
        <w:spacing w:line="400" w:lineRule="exact"/>
        <w:ind w:left="480"/>
        <w:jc w:val="left"/>
        <w:rPr>
          <w:rFonts w:ascii="宋体" w:hAnsi="宋体"/>
          <w:szCs w:val="21"/>
        </w:rPr>
      </w:pPr>
      <w:bookmarkStart w:id="32" w:name="br34"/>
      <w:bookmarkEnd w:id="32"/>
      <w:r>
        <w:rPr>
          <w:rFonts w:ascii="宋体" w:hAnsi="宋体"/>
          <w:szCs w:val="21"/>
        </w:rPr>
        <w:t>2</w:t>
      </w:r>
      <w:r>
        <w:rPr>
          <w:rFonts w:hint="eastAsia" w:ascii="宋体" w:hAnsi="宋体"/>
          <w:szCs w:val="21"/>
        </w:rPr>
        <w:t xml:space="preserve"> </w:t>
      </w:r>
      <w:r>
        <w:rPr>
          <w:rFonts w:hint="eastAsia" w:ascii="宋体" w:hAnsi="宋体" w:cs="宋体"/>
          <w:szCs w:val="21"/>
        </w:rPr>
        <w:t>明确安全管理的相应负责人。</w:t>
      </w:r>
    </w:p>
    <w:p w14:paraId="59CFFA62">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明确脚手架搭设、使用、拆除三个阶段内相应的安全措施、安全防护，</w:t>
      </w:r>
      <w:r>
        <w:rPr>
          <w:rFonts w:hint="eastAsia" w:ascii="宋体" w:hAnsi="宋体" w:cs="宋体"/>
          <w:szCs w:val="21"/>
        </w:rPr>
        <w:t>应明确安全检查的时间、内容和要求。</w:t>
      </w:r>
    </w:p>
    <w:p w14:paraId="0831FB64">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作业层上的施工荷载应符合设计要求，不得超载。不得将模板支架、缆</w:t>
      </w:r>
      <w:r>
        <w:rPr>
          <w:rFonts w:hint="eastAsia" w:ascii="宋体" w:hAnsi="宋体" w:cs="宋体"/>
          <w:spacing w:val="-3"/>
          <w:szCs w:val="21"/>
        </w:rPr>
        <w:t>风绳、泵送混凝土和砂浆的输送管等固定在架体上；严禁悬挂起重设备，严禁拆</w:t>
      </w:r>
      <w:r>
        <w:rPr>
          <w:rFonts w:hint="eastAsia" w:ascii="宋体" w:hAnsi="宋体" w:cs="宋体"/>
          <w:szCs w:val="21"/>
        </w:rPr>
        <w:t>除或移动架体上安全防护设施。</w:t>
      </w:r>
    </w:p>
    <w:p w14:paraId="67A5B9E5">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在脚手架使用期间，严禁拆除下列杆件：</w:t>
      </w:r>
    </w:p>
    <w:p w14:paraId="0459BCEA">
      <w:pPr>
        <w:spacing w:line="400" w:lineRule="exact"/>
        <w:ind w:left="720"/>
        <w:jc w:val="left"/>
        <w:rPr>
          <w:rFonts w:ascii="宋体" w:hAnsi="宋体"/>
          <w:szCs w:val="21"/>
        </w:rPr>
      </w:pPr>
      <w:r>
        <w:rPr>
          <w:rFonts w:ascii="宋体" w:hAnsi="宋体"/>
          <w:szCs w:val="21"/>
        </w:rPr>
        <w:t>1</w:t>
      </w:r>
      <w:r>
        <w:rPr>
          <w:rFonts w:hint="eastAsia" w:ascii="宋体" w:hAnsi="宋体" w:cs="宋体"/>
          <w:szCs w:val="21"/>
        </w:rPr>
        <w:t>）主节点处的纵、横向水平杆，纵、横向扫地杆。</w:t>
      </w:r>
    </w:p>
    <w:p w14:paraId="51F9381B">
      <w:pPr>
        <w:spacing w:line="400" w:lineRule="exact"/>
        <w:ind w:left="720"/>
        <w:jc w:val="left"/>
        <w:rPr>
          <w:rFonts w:ascii="宋体" w:hAnsi="宋体"/>
          <w:szCs w:val="21"/>
        </w:rPr>
      </w:pPr>
      <w:r>
        <w:rPr>
          <w:rFonts w:ascii="宋体" w:hAnsi="宋体"/>
          <w:szCs w:val="21"/>
        </w:rPr>
        <w:t>2</w:t>
      </w:r>
      <w:r>
        <w:rPr>
          <w:rFonts w:hint="eastAsia" w:ascii="宋体" w:hAnsi="宋体" w:cs="宋体"/>
          <w:szCs w:val="21"/>
        </w:rPr>
        <w:t>）连墙件。</w:t>
      </w:r>
    </w:p>
    <w:p w14:paraId="0A59C8F6">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当在脚手架使用过程中开挖脚手架基础下的设备基础或管沟时，必须对</w:t>
      </w:r>
      <w:r>
        <w:rPr>
          <w:rFonts w:hint="eastAsia" w:ascii="宋体" w:hAnsi="宋体" w:cs="宋体"/>
          <w:szCs w:val="21"/>
        </w:rPr>
        <w:t>脚手架采取加固措施。</w:t>
      </w:r>
    </w:p>
    <w:p w14:paraId="2A678A22">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pacing w:val="1"/>
          <w:szCs w:val="21"/>
        </w:rPr>
        <w:t>附着升降脚手架作业层上的施工荷载应符合设计要求，不得超载。不得</w:t>
      </w:r>
      <w:r>
        <w:rPr>
          <w:rFonts w:hint="eastAsia" w:ascii="宋体" w:hAnsi="宋体" w:cs="宋体"/>
          <w:spacing w:val="-3"/>
          <w:szCs w:val="21"/>
        </w:rPr>
        <w:t>将模板支架、缆风绳、泵送混凝土和砂浆的输送管等固定在架体上；不得用其悬</w:t>
      </w:r>
      <w:r>
        <w:rPr>
          <w:rFonts w:hint="eastAsia" w:ascii="宋体" w:hAnsi="宋体" w:cs="宋体"/>
          <w:szCs w:val="21"/>
        </w:rPr>
        <w:t>挂起重设备。</w:t>
      </w:r>
    </w:p>
    <w:p w14:paraId="05522082">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遇</w:t>
      </w:r>
      <w:r>
        <w:rPr>
          <w:rFonts w:ascii="宋体" w:hAnsi="宋体"/>
          <w:szCs w:val="21"/>
        </w:rPr>
        <w:t>5</w:t>
      </w:r>
      <w:r>
        <w:rPr>
          <w:rFonts w:hint="eastAsia" w:ascii="宋体" w:hAnsi="宋体" w:cs="宋体"/>
          <w:szCs w:val="21"/>
        </w:rPr>
        <w:t>级以上大风和雨天，不得提升或下降工具式脚手架。</w:t>
      </w:r>
    </w:p>
    <w:p w14:paraId="59CCD573">
      <w:pPr>
        <w:spacing w:line="400" w:lineRule="exact"/>
        <w:jc w:val="left"/>
        <w:rPr>
          <w:rFonts w:ascii="宋体" w:hAnsi="宋体"/>
          <w:szCs w:val="21"/>
        </w:rPr>
      </w:pPr>
      <w:r>
        <w:rPr>
          <w:rFonts w:hint="eastAsia" w:ascii="宋体" w:hAnsi="宋体"/>
          <w:szCs w:val="21"/>
        </w:rPr>
        <w:t>4</w:t>
      </w:r>
      <w:r>
        <w:rPr>
          <w:rFonts w:ascii="宋体" w:hAnsi="宋体"/>
          <w:szCs w:val="21"/>
        </w:rPr>
        <w:t>.1.6</w:t>
      </w:r>
      <w:r>
        <w:rPr>
          <w:rFonts w:hint="eastAsia" w:ascii="宋体" w:hAnsi="宋体"/>
          <w:szCs w:val="21"/>
        </w:rPr>
        <w:t xml:space="preserve"> </w:t>
      </w:r>
      <w:r>
        <w:rPr>
          <w:rFonts w:hint="eastAsia" w:ascii="宋体" w:hAnsi="宋体" w:cs="宋体"/>
          <w:spacing w:val="-3"/>
          <w:szCs w:val="21"/>
        </w:rPr>
        <w:t>施工管理及作业人员配备和分工。包括对于施工管理人员、专职安全生产</w:t>
      </w:r>
      <w:r>
        <w:rPr>
          <w:rFonts w:hint="eastAsia" w:ascii="宋体" w:hAnsi="宋体" w:cs="宋体"/>
          <w:szCs w:val="21"/>
        </w:rPr>
        <w:t>管理人员、特种作业人员、其他作业人员等的配备和其各自的分工。</w:t>
      </w:r>
    </w:p>
    <w:p w14:paraId="3FDAA0DC">
      <w:pPr>
        <w:spacing w:line="400" w:lineRule="exact"/>
        <w:jc w:val="left"/>
        <w:rPr>
          <w:rFonts w:ascii="宋体" w:hAnsi="宋体" w:cs="宋体"/>
          <w:szCs w:val="21"/>
        </w:rPr>
      </w:pPr>
      <w:r>
        <w:rPr>
          <w:rFonts w:hint="eastAsia" w:ascii="宋体" w:hAnsi="宋体"/>
          <w:szCs w:val="21"/>
        </w:rPr>
        <w:t>4</w:t>
      </w:r>
      <w:r>
        <w:rPr>
          <w:rFonts w:ascii="宋体" w:hAnsi="宋体"/>
          <w:szCs w:val="21"/>
        </w:rPr>
        <w:t>.1.7</w:t>
      </w:r>
      <w:r>
        <w:rPr>
          <w:rFonts w:hint="eastAsia" w:ascii="宋体" w:hAnsi="宋体"/>
          <w:szCs w:val="21"/>
        </w:rPr>
        <w:t xml:space="preserve"> </w:t>
      </w:r>
      <w:r>
        <w:rPr>
          <w:rFonts w:hint="eastAsia" w:ascii="宋体" w:hAnsi="宋体" w:cs="宋体"/>
          <w:szCs w:val="21"/>
        </w:rPr>
        <w:t>验收要求</w:t>
      </w:r>
    </w:p>
    <w:p w14:paraId="574AA3DB">
      <w:pPr>
        <w:spacing w:line="400" w:lineRule="exact"/>
        <w:ind w:left="480"/>
        <w:jc w:val="left"/>
        <w:rPr>
          <w:rFonts w:ascii="宋体" w:hAnsi="宋体" w:cs="宋体"/>
          <w:szCs w:val="21"/>
        </w:rPr>
      </w:pPr>
      <w:r>
        <w:rPr>
          <w:rFonts w:hint="eastAsia" w:ascii="宋体" w:hAnsi="宋体" w:cs="宋体"/>
          <w:szCs w:val="21"/>
        </w:rPr>
        <w:t>1.验收标准：根据脚手架类型确定验收标准及验收条件。</w:t>
      </w:r>
    </w:p>
    <w:p w14:paraId="0C7ED11A">
      <w:pPr>
        <w:spacing w:line="400" w:lineRule="exact"/>
        <w:ind w:left="480"/>
        <w:jc w:val="left"/>
        <w:rPr>
          <w:rFonts w:ascii="宋体" w:hAnsi="宋体" w:cs="宋体"/>
          <w:szCs w:val="21"/>
        </w:rPr>
      </w:pPr>
      <w:r>
        <w:rPr>
          <w:rFonts w:hint="eastAsia" w:ascii="宋体" w:hAnsi="宋体" w:cs="宋体"/>
          <w:szCs w:val="21"/>
        </w:rPr>
        <w:t>2.验收程序：根据脚手架类型确定脚手架验收阶段、验收项目及验收人员（具体到建设、施工、监理、监测等单位相关负责人）。</w:t>
      </w:r>
    </w:p>
    <w:p w14:paraId="418FF8F5">
      <w:pPr>
        <w:spacing w:line="400" w:lineRule="exact"/>
        <w:ind w:left="480"/>
        <w:jc w:val="left"/>
        <w:rPr>
          <w:rFonts w:ascii="宋体" w:hAnsi="宋体" w:cs="宋体"/>
          <w:szCs w:val="21"/>
        </w:rPr>
      </w:pPr>
      <w:r>
        <w:rPr>
          <w:rFonts w:hint="eastAsia" w:ascii="宋体" w:hAnsi="宋体" w:cs="宋体"/>
          <w:szCs w:val="21"/>
        </w:rPr>
        <w:t>3.验收内容：进场材料及构配件规格型号，构造要求，组装质量，连墙件及附着支撑结构，防倾覆、防坠落、荷载控制系统及动力系统等装置。</w:t>
      </w:r>
    </w:p>
    <w:p w14:paraId="2A5BF544">
      <w:pPr>
        <w:spacing w:line="400" w:lineRule="exact"/>
        <w:jc w:val="left"/>
        <w:rPr>
          <w:rFonts w:ascii="宋体" w:hAnsi="宋体"/>
          <w:szCs w:val="21"/>
        </w:rPr>
      </w:pPr>
      <w:r>
        <w:rPr>
          <w:rFonts w:hint="eastAsia" w:ascii="宋体" w:hAnsi="宋体"/>
          <w:szCs w:val="21"/>
        </w:rPr>
        <w:t>4</w:t>
      </w:r>
      <w:r>
        <w:rPr>
          <w:rFonts w:ascii="宋体" w:hAnsi="宋体"/>
          <w:szCs w:val="21"/>
        </w:rPr>
        <w:t>.1.8</w:t>
      </w:r>
      <w:r>
        <w:rPr>
          <w:rFonts w:hint="eastAsia" w:ascii="宋体" w:hAnsi="宋体"/>
          <w:szCs w:val="21"/>
        </w:rPr>
        <w:t xml:space="preserve"> </w:t>
      </w:r>
      <w:r>
        <w:rPr>
          <w:rFonts w:hint="eastAsia" w:ascii="宋体" w:hAnsi="宋体" w:cs="宋体"/>
          <w:spacing w:val="-3"/>
          <w:szCs w:val="21"/>
        </w:rPr>
        <w:t>应急处置措施应明确组织机构、职责及具体对应人员，对应人员应提供具体联系方式。应急处置措施中应明确预警启动条件、执行流程以及具体的处置措施，如有涉及应急物资的，应在方案中明确类型、数量和存放位置等信息。应急处置措施应针对重大危险源和存在的问题，确定相应的防范措施。应急处置措施</w:t>
      </w:r>
      <w:r>
        <w:rPr>
          <w:rFonts w:hint="eastAsia" w:ascii="宋体" w:hAnsi="宋体" w:cs="宋体"/>
          <w:szCs w:val="21"/>
        </w:rPr>
        <w:t>应包括但不限于下列内容：</w:t>
      </w:r>
    </w:p>
    <w:p w14:paraId="5DC5DE99">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事故风险分析。</w:t>
      </w:r>
    </w:p>
    <w:p w14:paraId="4CEF0D19">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应急组织机构及职责。</w:t>
      </w:r>
    </w:p>
    <w:p w14:paraId="4615968E">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预防与预警。</w:t>
      </w:r>
    </w:p>
    <w:p w14:paraId="596A5D70">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信息报告程序。</w:t>
      </w:r>
    </w:p>
    <w:p w14:paraId="2E395E6C">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应急处置措施。</w:t>
      </w:r>
    </w:p>
    <w:p w14:paraId="6AC00009">
      <w:pPr>
        <w:spacing w:line="400" w:lineRule="exact"/>
        <w:jc w:val="left"/>
        <w:rPr>
          <w:rFonts w:ascii="宋体" w:hAnsi="宋体"/>
          <w:szCs w:val="21"/>
        </w:rPr>
      </w:pPr>
      <w:r>
        <w:rPr>
          <w:rFonts w:hint="eastAsia" w:ascii="宋体" w:hAnsi="宋体"/>
          <w:szCs w:val="21"/>
        </w:rPr>
        <w:t>4</w:t>
      </w:r>
      <w:r>
        <w:rPr>
          <w:rFonts w:ascii="宋体" w:hAnsi="宋体"/>
          <w:szCs w:val="21"/>
        </w:rPr>
        <w:t>.1.9</w:t>
      </w:r>
      <w:r>
        <w:rPr>
          <w:rFonts w:hint="eastAsia" w:ascii="宋体" w:hAnsi="宋体"/>
          <w:szCs w:val="21"/>
        </w:rPr>
        <w:t xml:space="preserve"> </w:t>
      </w:r>
      <w:r>
        <w:rPr>
          <w:rFonts w:hint="eastAsia" w:ascii="宋体" w:hAnsi="宋体" w:cs="宋体"/>
          <w:spacing w:val="-3"/>
          <w:szCs w:val="21"/>
        </w:rPr>
        <w:t>计算书应包括计算依据、架体参数、荷载取值、计算简图、计算过程、计</w:t>
      </w:r>
      <w:r>
        <w:rPr>
          <w:rFonts w:hint="eastAsia" w:ascii="宋体" w:hAnsi="宋体" w:cs="宋体"/>
          <w:spacing w:val="-6"/>
          <w:szCs w:val="21"/>
        </w:rPr>
        <w:t>算结果等内容。当编制悬挑脚手架方案时，应包含各主要荷载传递路线构件验算，</w:t>
      </w:r>
      <w:r>
        <w:rPr>
          <w:rFonts w:hint="eastAsia" w:ascii="宋体" w:hAnsi="宋体" w:cs="宋体"/>
          <w:spacing w:val="-3"/>
          <w:szCs w:val="21"/>
        </w:rPr>
        <w:t>悬挑型钢承载力验算、斜撑承载力验算、悬挑型钢支座位置结构承载力验算、锚固点验算、下层斜撑固定点结构承载力验算、各种需要焊接（预埋件、化学螺栓</w:t>
      </w:r>
      <w:r>
        <w:rPr>
          <w:rFonts w:hint="eastAsia" w:ascii="宋体" w:hAnsi="宋体" w:cs="宋体"/>
          <w:szCs w:val="21"/>
        </w:rPr>
        <w:t>等）节点的承载力验算以及脚手架本体安全稳定性验算。</w:t>
      </w:r>
    </w:p>
    <w:p w14:paraId="1D2573CF">
      <w:pPr>
        <w:spacing w:line="400" w:lineRule="exact"/>
        <w:jc w:val="left"/>
        <w:rPr>
          <w:rFonts w:ascii="宋体" w:hAnsi="宋体"/>
          <w:szCs w:val="21"/>
        </w:rPr>
      </w:pPr>
      <w:r>
        <w:rPr>
          <w:rFonts w:hint="eastAsia" w:ascii="宋体" w:hAnsi="宋体"/>
          <w:szCs w:val="21"/>
        </w:rPr>
        <w:t>4</w:t>
      </w:r>
      <w:r>
        <w:rPr>
          <w:rFonts w:ascii="宋体" w:hAnsi="宋体"/>
          <w:szCs w:val="21"/>
        </w:rPr>
        <w:t>.1.10</w:t>
      </w:r>
      <w:r>
        <w:rPr>
          <w:rFonts w:hint="eastAsia" w:ascii="宋体" w:hAnsi="宋体"/>
          <w:szCs w:val="21"/>
        </w:rPr>
        <w:t xml:space="preserve"> </w:t>
      </w:r>
      <w:r>
        <w:rPr>
          <w:rFonts w:hint="eastAsia" w:ascii="宋体" w:hAnsi="宋体" w:cs="宋体"/>
          <w:szCs w:val="21"/>
        </w:rPr>
        <w:t>施工图纸应包含但不限于下列内容：</w:t>
      </w:r>
    </w:p>
    <w:p w14:paraId="4B0A9E61">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脚手架平面图、立面图、典型剖面图、基础、拉结以及必要的细部节点</w:t>
      </w:r>
      <w:r>
        <w:rPr>
          <w:rFonts w:hint="eastAsia" w:ascii="宋体" w:hAnsi="宋体" w:cs="宋体"/>
          <w:szCs w:val="21"/>
        </w:rPr>
        <w:t>详图。</w:t>
      </w:r>
    </w:p>
    <w:p w14:paraId="345AFC7D">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悬挑脚手架制预埋件详图、锚固节点详图、焊接点详图、穿洞口节点详</w:t>
      </w:r>
      <w:r>
        <w:rPr>
          <w:rFonts w:hint="eastAsia" w:ascii="宋体" w:hAnsi="宋体" w:cs="宋体"/>
          <w:spacing w:val="-3"/>
          <w:szCs w:val="21"/>
        </w:rPr>
        <w:t>图、叠加钢梁节点详图、架空钢梁节点详图、转角部位处理详图、悬挑结构部位</w:t>
      </w:r>
      <w:r>
        <w:rPr>
          <w:rFonts w:hint="eastAsia" w:ascii="宋体" w:hAnsi="宋体" w:cs="宋体"/>
          <w:szCs w:val="21"/>
        </w:rPr>
        <w:t>详图、楼梯井道部位详图等。</w:t>
      </w:r>
    </w:p>
    <w:p w14:paraId="429F16FC">
      <w:pPr>
        <w:spacing w:line="400" w:lineRule="exact"/>
        <w:ind w:left="425"/>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脚手架搭设遇塔吊、人货梯、货运梯、井架、卸料钢平台时，应绘制相</w:t>
      </w:r>
    </w:p>
    <w:p w14:paraId="189B4D88">
      <w:pPr>
        <w:spacing w:line="400" w:lineRule="exact"/>
        <w:jc w:val="left"/>
        <w:rPr>
          <w:rFonts w:ascii="宋体" w:hAnsi="宋体"/>
          <w:szCs w:val="21"/>
        </w:rPr>
      </w:pPr>
      <w:r>
        <w:rPr>
          <w:rFonts w:hint="eastAsia" w:ascii="宋体" w:hAnsi="宋体"/>
          <w:szCs w:val="21"/>
        </w:rPr>
        <w:t>关节点的平面图，当编制悬挑脚手架方案时，应明确悬挑架体与塔吊扶墙、塔身、</w:t>
      </w:r>
      <w:bookmarkStart w:id="33" w:name="br36"/>
      <w:bookmarkEnd w:id="33"/>
      <w:r>
        <w:rPr>
          <w:rFonts w:hint="eastAsia" w:ascii="宋体" w:hAnsi="宋体" w:cs="宋体"/>
          <w:szCs w:val="21"/>
        </w:rPr>
        <w:t>设备扶墙、过桥平台、梯笼、卸料钢平台斜拉钢丝绳、平台主体等的关系。</w:t>
      </w:r>
    </w:p>
    <w:p w14:paraId="214406D5">
      <w:pPr>
        <w:spacing w:line="400" w:lineRule="exact"/>
        <w:ind w:left="425"/>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附着升降脚手架应绘制平面布置图、剖立面图、升降流程工况图、附着</w:t>
      </w:r>
      <w:r>
        <w:rPr>
          <w:rFonts w:hint="eastAsia" w:ascii="宋体" w:hAnsi="宋体" w:cs="宋体"/>
          <w:szCs w:val="21"/>
        </w:rPr>
        <w:t>节点详图、卸料平台开口示意图、塔机附墙开口示意图、构配件安装示意图。</w:t>
      </w:r>
    </w:p>
    <w:p w14:paraId="22EE927B">
      <w:pPr>
        <w:spacing w:line="400" w:lineRule="exact"/>
        <w:ind w:left="425"/>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3"/>
          <w:szCs w:val="21"/>
        </w:rPr>
        <w:t>附着升降脚手架应绘制附着节点详图，明确预埋尺寸及形式。应包含抗</w:t>
      </w:r>
      <w:r>
        <w:rPr>
          <w:rFonts w:hint="eastAsia" w:ascii="宋体" w:hAnsi="宋体" w:cs="宋体"/>
          <w:szCs w:val="21"/>
        </w:rPr>
        <w:t>倾覆导向装置、临时连墙件、防坠装置、提升吊点、斜拉杆等形式及位置。</w:t>
      </w:r>
    </w:p>
    <w:p w14:paraId="3F5BBD66">
      <w:pPr>
        <w:spacing w:line="400" w:lineRule="exact"/>
        <w:jc w:val="left"/>
        <w:rPr>
          <w:rFonts w:ascii="宋体" w:hAnsi="宋体"/>
          <w:szCs w:val="21"/>
        </w:rPr>
      </w:pPr>
      <w:r>
        <w:rPr>
          <w:rFonts w:hint="eastAsia" w:ascii="宋体" w:hAnsi="宋体"/>
          <w:szCs w:val="21"/>
        </w:rPr>
        <w:t xml:space="preserve">4.2 </w:t>
      </w:r>
      <w:r>
        <w:rPr>
          <w:rFonts w:hint="eastAsia" w:ascii="宋体" w:hAnsi="宋体" w:cs="黑体"/>
          <w:szCs w:val="21"/>
        </w:rPr>
        <w:t>审查技术要点</w:t>
      </w:r>
    </w:p>
    <w:p w14:paraId="76A382F1">
      <w:pPr>
        <w:spacing w:line="400" w:lineRule="exact"/>
        <w:jc w:val="left"/>
        <w:rPr>
          <w:rFonts w:ascii="宋体" w:hAnsi="宋体"/>
          <w:szCs w:val="21"/>
        </w:rPr>
      </w:pPr>
      <w:r>
        <w:rPr>
          <w:rFonts w:hint="eastAsia" w:ascii="宋体" w:hAnsi="宋体"/>
          <w:szCs w:val="21"/>
        </w:rPr>
        <w:t>4.2</w:t>
      </w:r>
      <w:r>
        <w:rPr>
          <w:rFonts w:ascii="宋体" w:hAnsi="宋体"/>
          <w:szCs w:val="21"/>
        </w:rPr>
        <w:t>.1</w:t>
      </w:r>
      <w:r>
        <w:rPr>
          <w:rFonts w:hint="eastAsia" w:ascii="宋体" w:hAnsi="宋体"/>
          <w:szCs w:val="21"/>
        </w:rPr>
        <w:t xml:space="preserve"> </w:t>
      </w:r>
      <w:r>
        <w:rPr>
          <w:rFonts w:hint="eastAsia" w:ascii="宋体" w:hAnsi="宋体" w:cs="宋体"/>
          <w:szCs w:val="21"/>
        </w:rPr>
        <w:t>方案的审批情况。方案的编制、审核、审批流程应符合要求，手续齐全。</w:t>
      </w:r>
      <w:r>
        <w:rPr>
          <w:rFonts w:hint="eastAsia" w:ascii="宋体" w:hAnsi="宋体" w:cs="宋体"/>
          <w:spacing w:val="-3"/>
          <w:szCs w:val="21"/>
        </w:rPr>
        <w:t>方案审批表有企业相关部门及企业技术负责人签字，并加盖单位公章或方案审批</w:t>
      </w:r>
      <w:r>
        <w:rPr>
          <w:rFonts w:hint="eastAsia" w:ascii="宋体" w:hAnsi="宋体" w:cs="宋体"/>
          <w:szCs w:val="21"/>
        </w:rPr>
        <w:t>章。</w:t>
      </w:r>
    </w:p>
    <w:p w14:paraId="0E7FD51E">
      <w:pPr>
        <w:spacing w:line="400" w:lineRule="exact"/>
        <w:jc w:val="left"/>
        <w:rPr>
          <w:rFonts w:ascii="宋体" w:hAnsi="宋体"/>
          <w:szCs w:val="21"/>
        </w:rPr>
      </w:pPr>
      <w:r>
        <w:rPr>
          <w:rFonts w:hint="eastAsia" w:ascii="宋体" w:hAnsi="宋体"/>
          <w:szCs w:val="21"/>
        </w:rPr>
        <w:t>4.2</w:t>
      </w:r>
      <w:r>
        <w:rPr>
          <w:rFonts w:ascii="宋体" w:hAnsi="宋体"/>
          <w:szCs w:val="21"/>
        </w:rPr>
        <w:t>.2</w:t>
      </w:r>
      <w:r>
        <w:rPr>
          <w:rFonts w:hint="eastAsia" w:ascii="宋体" w:hAnsi="宋体"/>
          <w:szCs w:val="21"/>
        </w:rPr>
        <w:t xml:space="preserve"> </w:t>
      </w:r>
      <w:r>
        <w:rPr>
          <w:rFonts w:hint="eastAsia" w:ascii="宋体" w:hAnsi="宋体" w:cs="宋体"/>
          <w:spacing w:val="-3"/>
          <w:szCs w:val="21"/>
        </w:rPr>
        <w:t>工程概况应与方案内容相协调，明确与脚手架施工相关的各项数据。施工</w:t>
      </w:r>
      <w:r>
        <w:rPr>
          <w:rFonts w:hint="eastAsia" w:ascii="宋体" w:hAnsi="宋体" w:cs="宋体"/>
          <w:szCs w:val="21"/>
        </w:rPr>
        <w:t>要求和技术保证条件应与施工现场相一致。</w:t>
      </w:r>
    </w:p>
    <w:p w14:paraId="4937D9D8">
      <w:pPr>
        <w:spacing w:line="400" w:lineRule="exact"/>
        <w:jc w:val="left"/>
        <w:rPr>
          <w:rFonts w:ascii="宋体" w:hAnsi="宋体"/>
          <w:szCs w:val="21"/>
        </w:rPr>
      </w:pPr>
      <w:r>
        <w:rPr>
          <w:rFonts w:hint="eastAsia" w:ascii="宋体" w:hAnsi="宋体"/>
          <w:szCs w:val="21"/>
        </w:rPr>
        <w:t>4.2</w:t>
      </w:r>
      <w:r>
        <w:rPr>
          <w:rFonts w:ascii="宋体" w:hAnsi="宋体"/>
          <w:szCs w:val="21"/>
        </w:rPr>
        <w:t>.3</w:t>
      </w:r>
      <w:r>
        <w:rPr>
          <w:rFonts w:hint="eastAsia" w:ascii="宋体" w:hAnsi="宋体"/>
          <w:szCs w:val="21"/>
        </w:rPr>
        <w:t xml:space="preserve"> </w:t>
      </w:r>
      <w:r>
        <w:rPr>
          <w:rFonts w:hint="eastAsia" w:ascii="宋体" w:hAnsi="宋体" w:cs="宋体"/>
          <w:szCs w:val="21"/>
        </w:rPr>
        <w:t>编制依据中出现的规范、标准、图集、法律、法规等内容应为现行版本，其内容应与脚手架施工相关。</w:t>
      </w:r>
    </w:p>
    <w:p w14:paraId="5E8B1A2B">
      <w:pPr>
        <w:spacing w:line="400" w:lineRule="exact"/>
        <w:jc w:val="left"/>
        <w:rPr>
          <w:rFonts w:ascii="宋体" w:hAnsi="宋体"/>
          <w:szCs w:val="21"/>
        </w:rPr>
      </w:pPr>
      <w:r>
        <w:rPr>
          <w:rFonts w:hint="eastAsia" w:ascii="宋体" w:hAnsi="宋体"/>
          <w:szCs w:val="21"/>
        </w:rPr>
        <w:t>4.2</w:t>
      </w:r>
      <w:r>
        <w:rPr>
          <w:rFonts w:ascii="宋体" w:hAnsi="宋体"/>
          <w:szCs w:val="21"/>
        </w:rPr>
        <w:t>.4</w:t>
      </w:r>
      <w:r>
        <w:rPr>
          <w:rFonts w:hint="eastAsia" w:ascii="宋体" w:hAnsi="宋体"/>
          <w:szCs w:val="21"/>
        </w:rPr>
        <w:t xml:space="preserve"> </w:t>
      </w:r>
      <w:r>
        <w:rPr>
          <w:rFonts w:hint="eastAsia" w:ascii="宋体" w:hAnsi="宋体" w:cs="宋体"/>
          <w:spacing w:val="-3"/>
          <w:szCs w:val="21"/>
        </w:rPr>
        <w:t>施工工艺技术。脚手架技术参数的选择应安全、合理、可行、准确。施工流程应明确，包括架体搭设、使用和拆除流程等。当脚手架立杆基础不在同一高度时，应重点审查纵、横向扫地杆的设置，必须有稳固的安全措施。当脚手架上开设有门洞时，应重点审查门洞的搭设形式是否满足规范要求，审查平行弦杆桁</w:t>
      </w:r>
      <w:r>
        <w:rPr>
          <w:rFonts w:hint="eastAsia" w:ascii="宋体" w:hAnsi="宋体" w:cs="宋体"/>
          <w:szCs w:val="21"/>
        </w:rPr>
        <w:t>架、斜腹杆、横向水平杆、防滑扣件等构件的设置情况。</w:t>
      </w:r>
    </w:p>
    <w:p w14:paraId="279B1399">
      <w:pPr>
        <w:spacing w:line="400" w:lineRule="exact"/>
        <w:jc w:val="left"/>
        <w:rPr>
          <w:rFonts w:ascii="宋体" w:hAnsi="宋体"/>
          <w:szCs w:val="21"/>
        </w:rPr>
      </w:pPr>
      <w:r>
        <w:rPr>
          <w:rFonts w:hint="eastAsia" w:ascii="宋体" w:hAnsi="宋体"/>
          <w:szCs w:val="21"/>
        </w:rPr>
        <w:t>4.2</w:t>
      </w:r>
      <w:r>
        <w:rPr>
          <w:rFonts w:ascii="宋体" w:hAnsi="宋体"/>
          <w:szCs w:val="21"/>
        </w:rPr>
        <w:t>.5</w:t>
      </w:r>
      <w:r>
        <w:rPr>
          <w:rFonts w:hint="eastAsia" w:ascii="宋体" w:hAnsi="宋体"/>
          <w:szCs w:val="21"/>
        </w:rPr>
        <w:t xml:space="preserve"> </w:t>
      </w:r>
      <w:r>
        <w:rPr>
          <w:rFonts w:hint="eastAsia" w:ascii="宋体" w:hAnsi="宋体" w:cs="宋体"/>
          <w:szCs w:val="21"/>
        </w:rPr>
        <w:t>整体附着式升降脚手架应重点审核下列内容：</w:t>
      </w:r>
    </w:p>
    <w:p w14:paraId="205C1825">
      <w:pPr>
        <w:spacing w:line="400" w:lineRule="exact"/>
        <w:ind w:left="479"/>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开口上面的架体底部内外侧应有连续水平桁架，且应和底部桁架有一跨</w:t>
      </w:r>
      <w:r>
        <w:rPr>
          <w:rFonts w:hint="eastAsia" w:ascii="宋体" w:hAnsi="宋体" w:cs="宋体"/>
          <w:szCs w:val="21"/>
        </w:rPr>
        <w:t>的重合作为加强措施。</w:t>
      </w:r>
    </w:p>
    <w:p w14:paraId="0C15B032">
      <w:pPr>
        <w:spacing w:line="400" w:lineRule="exact"/>
        <w:ind w:left="479"/>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临边立杆上每层应设置临时连墙件。</w:t>
      </w:r>
    </w:p>
    <w:p w14:paraId="185D3874">
      <w:pPr>
        <w:spacing w:line="400" w:lineRule="exact"/>
        <w:ind w:left="479"/>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卸料平台、塔机、人货梯不得与附着升降脚手架有任何连接。</w:t>
      </w:r>
    </w:p>
    <w:p w14:paraId="29194EEA">
      <w:pPr>
        <w:spacing w:line="400" w:lineRule="exact"/>
        <w:ind w:left="479"/>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架体为钢管扣件形式的附着升降脚手架，其外侧应设置连续剪刀撑，要</w:t>
      </w:r>
      <w:r>
        <w:rPr>
          <w:rFonts w:hint="eastAsia" w:ascii="宋体" w:hAnsi="宋体" w:cs="宋体"/>
          <w:spacing w:val="-3"/>
          <w:szCs w:val="21"/>
        </w:rPr>
        <w:t>求同普通钢管扣件脚手架；架体内侧大横杆应连续设置，当需要断开时，应有连</w:t>
      </w:r>
      <w:r>
        <w:rPr>
          <w:rFonts w:hint="eastAsia" w:ascii="宋体" w:hAnsi="宋体" w:cs="宋体"/>
          <w:szCs w:val="21"/>
        </w:rPr>
        <w:t>接措施。</w:t>
      </w:r>
    </w:p>
    <w:p w14:paraId="49387D08">
      <w:pPr>
        <w:spacing w:line="400" w:lineRule="exact"/>
        <w:ind w:left="479"/>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升降流程工况，任意工况下架体顶部悬臂高度不应大于</w:t>
      </w:r>
      <w:r>
        <w:rPr>
          <w:rFonts w:ascii="宋体" w:hAnsi="宋体"/>
          <w:szCs w:val="21"/>
        </w:rPr>
        <w:t>6m</w:t>
      </w:r>
      <w:r>
        <w:rPr>
          <w:rFonts w:hint="eastAsia" w:ascii="宋体" w:hAnsi="宋体" w:cs="宋体"/>
          <w:szCs w:val="21"/>
        </w:rPr>
        <w:t>。</w:t>
      </w:r>
    </w:p>
    <w:p w14:paraId="1417C35A">
      <w:pPr>
        <w:spacing w:line="400" w:lineRule="exact"/>
        <w:ind w:left="479"/>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升降工况时应确保每个机位抗倾覆导轮数量不小于</w:t>
      </w:r>
      <w:r>
        <w:rPr>
          <w:rFonts w:ascii="宋体" w:hAnsi="宋体"/>
          <w:szCs w:val="21"/>
        </w:rPr>
        <w:t>2</w:t>
      </w:r>
      <w:r>
        <w:rPr>
          <w:rFonts w:hint="eastAsia" w:ascii="宋体" w:hAnsi="宋体" w:cs="宋体"/>
          <w:szCs w:val="21"/>
        </w:rPr>
        <w:t>组（建议</w:t>
      </w:r>
      <w:r>
        <w:rPr>
          <w:rFonts w:ascii="宋体" w:hAnsi="宋体"/>
          <w:szCs w:val="21"/>
        </w:rPr>
        <w:t>3</w:t>
      </w:r>
      <w:r>
        <w:rPr>
          <w:rFonts w:hint="eastAsia" w:ascii="宋体" w:hAnsi="宋体" w:cs="宋体"/>
          <w:szCs w:val="21"/>
        </w:rPr>
        <w:t>组）。</w:t>
      </w:r>
    </w:p>
    <w:p w14:paraId="659419A9">
      <w:pPr>
        <w:spacing w:line="400" w:lineRule="exact"/>
        <w:ind w:firstLine="420" w:firstLineChars="200"/>
        <w:jc w:val="left"/>
        <w:rPr>
          <w:rFonts w:ascii="宋体" w:hAnsi="宋体"/>
          <w:szCs w:val="21"/>
        </w:rPr>
      </w:pPr>
      <w:r>
        <w:rPr>
          <w:rFonts w:ascii="宋体" w:hAnsi="宋体"/>
          <w:szCs w:val="21"/>
        </w:rPr>
        <w:t>7</w:t>
      </w:r>
      <w:r>
        <w:rPr>
          <w:rFonts w:hint="eastAsia" w:ascii="宋体" w:hAnsi="宋体"/>
          <w:szCs w:val="21"/>
        </w:rPr>
        <w:t xml:space="preserve"> 应有特殊工况下的升降流程，应明确同步控制系统的使用。</w:t>
      </w:r>
      <w:bookmarkStart w:id="34" w:name="br37"/>
      <w:bookmarkEnd w:id="34"/>
    </w:p>
    <w:p w14:paraId="47208D11">
      <w:pPr>
        <w:spacing w:line="400" w:lineRule="exact"/>
        <w:jc w:val="left"/>
        <w:rPr>
          <w:rFonts w:ascii="宋体" w:hAnsi="宋体"/>
          <w:szCs w:val="21"/>
        </w:rPr>
      </w:pPr>
      <w:r>
        <w:rPr>
          <w:rFonts w:hint="eastAsia" w:ascii="宋体" w:hAnsi="宋体"/>
          <w:szCs w:val="21"/>
        </w:rPr>
        <w:t>4.2</w:t>
      </w:r>
      <w:r>
        <w:rPr>
          <w:rFonts w:ascii="宋体" w:hAnsi="宋体"/>
          <w:szCs w:val="21"/>
        </w:rPr>
        <w:t>.6</w:t>
      </w:r>
      <w:r>
        <w:rPr>
          <w:rFonts w:hint="eastAsia" w:ascii="宋体" w:hAnsi="宋体"/>
          <w:szCs w:val="21"/>
        </w:rPr>
        <w:t xml:space="preserve"> </w:t>
      </w:r>
      <w:r>
        <w:rPr>
          <w:rFonts w:hint="eastAsia" w:ascii="宋体" w:hAnsi="宋体" w:cs="宋体"/>
          <w:spacing w:val="-3"/>
          <w:szCs w:val="21"/>
        </w:rPr>
        <w:t>验收要求。详细阐述脚手架工程质量检查验收制度，明确质量验收的相应参与人，明确分阶段质量检查和验收的时间与内容，详细罗列脚手架工程安装质</w:t>
      </w:r>
      <w:r>
        <w:rPr>
          <w:rFonts w:hint="eastAsia" w:ascii="宋体" w:hAnsi="宋体" w:cs="宋体"/>
          <w:szCs w:val="21"/>
        </w:rPr>
        <w:t>量检验项目、要求和检查方法等。</w:t>
      </w:r>
    </w:p>
    <w:p w14:paraId="09021427">
      <w:pPr>
        <w:spacing w:line="400" w:lineRule="exact"/>
        <w:jc w:val="left"/>
        <w:rPr>
          <w:rFonts w:ascii="宋体" w:hAnsi="宋体"/>
          <w:szCs w:val="21"/>
        </w:rPr>
      </w:pPr>
      <w:r>
        <w:rPr>
          <w:rFonts w:hint="eastAsia" w:ascii="宋体" w:hAnsi="宋体"/>
          <w:szCs w:val="21"/>
        </w:rPr>
        <w:t>4.2</w:t>
      </w:r>
      <w:r>
        <w:rPr>
          <w:rFonts w:ascii="宋体" w:hAnsi="宋体"/>
          <w:szCs w:val="21"/>
        </w:rPr>
        <w:t>.7</w:t>
      </w:r>
      <w:r>
        <w:rPr>
          <w:rFonts w:hint="eastAsia" w:ascii="宋体" w:hAnsi="宋体"/>
          <w:szCs w:val="21"/>
        </w:rPr>
        <w:t xml:space="preserve"> 计算书情况。脚手架计算工况应与实际工况相一致，各计算参数应正确、</w:t>
      </w:r>
      <w:r>
        <w:rPr>
          <w:rFonts w:hint="eastAsia" w:ascii="宋体" w:hAnsi="宋体"/>
          <w:spacing w:val="-3"/>
          <w:szCs w:val="21"/>
        </w:rPr>
        <w:t>合适。计算内容必须包括纵横向水平等受弯杆件的强度，立杆的稳定性，连接件的抗滑承载力，连墙件的强度、稳定性，地基承载力。悬挑脚手架应对每种悬挑结构有对应的计算书；应复核悬挑部位处主体结构的承载能力，明确安装悬挑型钢以及搭设脚手架的对应结构混凝土强度要求。附着式升降脚手架计算书应有对</w:t>
      </w:r>
      <w:r>
        <w:rPr>
          <w:rFonts w:hint="eastAsia" w:ascii="宋体" w:hAnsi="宋体"/>
          <w:szCs w:val="21"/>
        </w:rPr>
        <w:t>建筑物受力点的结构复核。</w:t>
      </w:r>
    </w:p>
    <w:p w14:paraId="2EEA6842">
      <w:pPr>
        <w:spacing w:line="400" w:lineRule="exact"/>
        <w:jc w:val="left"/>
        <w:rPr>
          <w:rFonts w:ascii="宋体" w:hAnsi="宋体"/>
          <w:szCs w:val="21"/>
        </w:rPr>
      </w:pPr>
      <w:bookmarkStart w:id="35" w:name="br38"/>
      <w:bookmarkEnd w:id="35"/>
      <w:r>
        <w:rPr>
          <w:rFonts w:hint="eastAsia" w:ascii="宋体" w:hAnsi="宋体"/>
          <w:szCs w:val="21"/>
        </w:rPr>
        <w:t xml:space="preserve">5 </w:t>
      </w:r>
      <w:r>
        <w:rPr>
          <w:rFonts w:hint="eastAsia" w:ascii="宋体" w:hAnsi="宋体" w:cs="宋体"/>
          <w:spacing w:val="-1"/>
          <w:szCs w:val="21"/>
        </w:rPr>
        <w:t>拆除工程</w:t>
      </w:r>
    </w:p>
    <w:p w14:paraId="62AEA523">
      <w:pPr>
        <w:spacing w:line="400" w:lineRule="exact"/>
        <w:jc w:val="left"/>
        <w:rPr>
          <w:rFonts w:ascii="宋体" w:hAnsi="宋体"/>
          <w:szCs w:val="21"/>
        </w:rPr>
      </w:pPr>
      <w:r>
        <w:rPr>
          <w:rFonts w:hint="eastAsia" w:ascii="宋体" w:hAnsi="宋体"/>
          <w:szCs w:val="21"/>
        </w:rPr>
        <w:t>5</w:t>
      </w:r>
      <w:r>
        <w:rPr>
          <w:rFonts w:ascii="宋体" w:hAnsi="宋体"/>
          <w:szCs w:val="21"/>
        </w:rPr>
        <w:t>.1</w:t>
      </w:r>
      <w:r>
        <w:rPr>
          <w:rFonts w:hint="eastAsia" w:ascii="宋体" w:hAnsi="宋体"/>
          <w:szCs w:val="21"/>
        </w:rPr>
        <w:t xml:space="preserve"> </w:t>
      </w:r>
      <w:r>
        <w:rPr>
          <w:rFonts w:hint="eastAsia" w:ascii="宋体" w:hAnsi="宋体" w:cs="黑体"/>
          <w:szCs w:val="21"/>
        </w:rPr>
        <w:t>编制技术要求</w:t>
      </w:r>
    </w:p>
    <w:p w14:paraId="484481B3">
      <w:pPr>
        <w:spacing w:line="400" w:lineRule="exact"/>
        <w:jc w:val="left"/>
        <w:rPr>
          <w:rFonts w:ascii="宋体" w:hAnsi="宋体" w:cs="宋体"/>
          <w:szCs w:val="21"/>
        </w:rPr>
      </w:pPr>
      <w:r>
        <w:rPr>
          <w:rFonts w:hint="eastAsia" w:ascii="宋体" w:hAnsi="宋体"/>
          <w:szCs w:val="21"/>
        </w:rPr>
        <w:t>5</w:t>
      </w:r>
      <w:r>
        <w:rPr>
          <w:rFonts w:ascii="宋体" w:hAnsi="宋体"/>
          <w:szCs w:val="21"/>
        </w:rPr>
        <w:t>.1.1</w:t>
      </w:r>
      <w:r>
        <w:rPr>
          <w:rFonts w:hint="eastAsia" w:ascii="宋体" w:hAnsi="宋体"/>
          <w:szCs w:val="21"/>
        </w:rPr>
        <w:t xml:space="preserve"> </w:t>
      </w:r>
      <w:r>
        <w:rPr>
          <w:rFonts w:hint="eastAsia" w:ascii="宋体" w:hAnsi="宋体" w:cs="宋体"/>
          <w:szCs w:val="21"/>
        </w:rPr>
        <w:t>工程概况应包括工程地点、现场情况、工程规模、总建筑面积、建（构）筑物及设施形式、结构类型、层数、总高度或深度等。风险因素辨识及基坑安全风险分级。</w:t>
      </w:r>
    </w:p>
    <w:p w14:paraId="234C3A0D">
      <w:pPr>
        <w:spacing w:line="400" w:lineRule="exact"/>
        <w:jc w:val="left"/>
        <w:rPr>
          <w:rFonts w:ascii="宋体" w:hAnsi="宋体"/>
          <w:szCs w:val="21"/>
        </w:rPr>
      </w:pPr>
      <w:r>
        <w:rPr>
          <w:rFonts w:hint="eastAsia" w:ascii="宋体" w:hAnsi="宋体"/>
          <w:szCs w:val="21"/>
        </w:rPr>
        <w:t>5</w:t>
      </w:r>
      <w:r>
        <w:rPr>
          <w:rFonts w:ascii="宋体" w:hAnsi="宋体"/>
          <w:szCs w:val="21"/>
        </w:rPr>
        <w:t>.1.2</w:t>
      </w:r>
      <w:r>
        <w:rPr>
          <w:rFonts w:hint="eastAsia" w:ascii="宋体" w:hAnsi="宋体"/>
          <w:szCs w:val="21"/>
        </w:rPr>
        <w:t xml:space="preserve"> </w:t>
      </w:r>
      <w:r>
        <w:rPr>
          <w:rFonts w:hint="eastAsia" w:ascii="宋体" w:hAnsi="宋体" w:cs="宋体"/>
          <w:szCs w:val="21"/>
        </w:rPr>
        <w:t>周边环境应符合下列规定：</w:t>
      </w:r>
    </w:p>
    <w:p w14:paraId="5FF01A1D">
      <w:pPr>
        <w:spacing w:line="400" w:lineRule="exact"/>
        <w:ind w:firstLine="420" w:firstLineChars="200"/>
        <w:jc w:val="left"/>
        <w:rPr>
          <w:rFonts w:ascii="宋体" w:hAnsi="宋体"/>
          <w:szCs w:val="21"/>
        </w:rPr>
      </w:pPr>
      <w:r>
        <w:rPr>
          <w:rFonts w:ascii="宋体" w:hAnsi="宋体"/>
          <w:szCs w:val="21"/>
        </w:rPr>
        <w:t>1</w:t>
      </w:r>
      <w:r>
        <w:rPr>
          <w:rFonts w:hint="eastAsia" w:ascii="宋体" w:hAnsi="宋体"/>
          <w:szCs w:val="21"/>
        </w:rPr>
        <w:t xml:space="preserve"> 应对拟拆除物的实际状况、周边环境等进行现场勘查，调查了解地上、地下建（构）筑物及设施和毗邻建（构）筑物的分布情况，调查了解毗邻建（构）筑物的重要程度、建筑高度（深度）、结构形式、基础形式、基础埋深、建设及</w:t>
      </w:r>
      <w:bookmarkStart w:id="36" w:name="br39"/>
      <w:bookmarkEnd w:id="36"/>
      <w:r>
        <w:rPr>
          <w:rFonts w:hint="eastAsia" w:ascii="宋体" w:hAnsi="宋体"/>
          <w:szCs w:val="21"/>
        </w:rPr>
        <w:t>竣工时间、结构现状等详细情况，并作针对性的安全分析评估。</w:t>
      </w:r>
    </w:p>
    <w:p w14:paraId="29C13BCD">
      <w:pPr>
        <w:spacing w:line="400" w:lineRule="exact"/>
        <w:ind w:firstLine="420" w:firstLineChars="200"/>
        <w:jc w:val="left"/>
        <w:rPr>
          <w:rFonts w:ascii="宋体" w:hAnsi="宋体"/>
          <w:szCs w:val="21"/>
        </w:rPr>
      </w:pPr>
      <w:r>
        <w:rPr>
          <w:rFonts w:hint="eastAsia" w:ascii="宋体" w:hAnsi="宋体"/>
          <w:szCs w:val="21"/>
        </w:rPr>
        <w:t>2 方案应详尽描述影响范围内的毗邻建（构）筑物、道路、各大管线及设施等周边环境情况，并提供周边环境平面图。</w:t>
      </w:r>
    </w:p>
    <w:p w14:paraId="39475D6D">
      <w:pPr>
        <w:spacing w:line="400" w:lineRule="exact"/>
        <w:jc w:val="left"/>
        <w:rPr>
          <w:rFonts w:ascii="宋体" w:hAnsi="宋体"/>
          <w:szCs w:val="21"/>
        </w:rPr>
      </w:pPr>
      <w:r>
        <w:rPr>
          <w:rFonts w:hint="eastAsia" w:ascii="宋体" w:hAnsi="宋体"/>
          <w:szCs w:val="21"/>
        </w:rPr>
        <w:t>5</w:t>
      </w:r>
      <w:r>
        <w:rPr>
          <w:rFonts w:ascii="宋体" w:hAnsi="宋体"/>
          <w:szCs w:val="21"/>
        </w:rPr>
        <w:t>.1.3</w:t>
      </w:r>
      <w:r>
        <w:rPr>
          <w:rFonts w:hint="eastAsia" w:ascii="宋体" w:hAnsi="宋体"/>
          <w:szCs w:val="21"/>
        </w:rPr>
        <w:t xml:space="preserve"> </w:t>
      </w:r>
      <w:r>
        <w:rPr>
          <w:rFonts w:hint="eastAsia" w:ascii="宋体" w:hAnsi="宋体" w:cs="宋体"/>
          <w:spacing w:val="-3"/>
          <w:szCs w:val="21"/>
        </w:rPr>
        <w:t>编制依据应针对工程实际明确，编制文件、标准、规范等应现行有效。编</w:t>
      </w:r>
      <w:r>
        <w:rPr>
          <w:rFonts w:hint="eastAsia" w:ascii="宋体" w:hAnsi="宋体" w:cs="宋体"/>
          <w:szCs w:val="21"/>
        </w:rPr>
        <w:t>制依据应包括但不限于下列内容：</w:t>
      </w:r>
    </w:p>
    <w:p w14:paraId="4E49706E">
      <w:pPr>
        <w:spacing w:line="400" w:lineRule="exact"/>
        <w:ind w:left="42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现行国家、行业的相关标准、规范及规程等规范性文件以及省市的地方</w:t>
      </w:r>
      <w:r>
        <w:rPr>
          <w:rFonts w:hint="eastAsia" w:ascii="宋体" w:hAnsi="宋体" w:cs="宋体"/>
          <w:szCs w:val="21"/>
        </w:rPr>
        <w:t>规定。</w:t>
      </w:r>
    </w:p>
    <w:p w14:paraId="1F28F4FB">
      <w:pPr>
        <w:spacing w:line="400" w:lineRule="exact"/>
        <w:ind w:left="42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政府颁布的相关法律、法规文件。</w:t>
      </w:r>
    </w:p>
    <w:p w14:paraId="1CC12B5A">
      <w:pPr>
        <w:spacing w:line="400" w:lineRule="exact"/>
        <w:ind w:left="42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企业内部管理体系标准、程序性文件等。</w:t>
      </w:r>
    </w:p>
    <w:p w14:paraId="0346E4A4">
      <w:pPr>
        <w:spacing w:line="400" w:lineRule="exact"/>
        <w:ind w:left="42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现场勘查资料、结构鉴定资料、施工图和设计文件。</w:t>
      </w:r>
    </w:p>
    <w:p w14:paraId="2F2C078F">
      <w:pPr>
        <w:spacing w:line="400" w:lineRule="exact"/>
        <w:ind w:left="42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施工合同。</w:t>
      </w:r>
    </w:p>
    <w:p w14:paraId="40D30F98">
      <w:pPr>
        <w:spacing w:line="400" w:lineRule="exact"/>
        <w:jc w:val="left"/>
        <w:rPr>
          <w:rFonts w:ascii="宋体" w:hAnsi="宋体"/>
          <w:szCs w:val="21"/>
        </w:rPr>
      </w:pPr>
      <w:r>
        <w:rPr>
          <w:rFonts w:hint="eastAsia" w:ascii="宋体" w:hAnsi="宋体"/>
          <w:szCs w:val="21"/>
        </w:rPr>
        <w:t>5</w:t>
      </w:r>
      <w:r>
        <w:rPr>
          <w:rFonts w:ascii="宋体" w:hAnsi="宋体"/>
          <w:szCs w:val="21"/>
        </w:rPr>
        <w:t>.1.4</w:t>
      </w:r>
      <w:r>
        <w:rPr>
          <w:rFonts w:hint="eastAsia" w:ascii="宋体" w:hAnsi="宋体"/>
          <w:szCs w:val="21"/>
        </w:rPr>
        <w:t xml:space="preserve"> </w:t>
      </w:r>
      <w:r>
        <w:rPr>
          <w:rFonts w:hint="eastAsia" w:ascii="宋体" w:hAnsi="宋体" w:cs="宋体"/>
          <w:szCs w:val="21"/>
        </w:rPr>
        <w:t>施工部署应包括下列内容：</w:t>
      </w:r>
    </w:p>
    <w:p w14:paraId="4BCA0D24">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2"/>
          <w:szCs w:val="21"/>
        </w:rPr>
        <w:t>施工计划。包括施工进度计划、劳动力计划、材料与设备计划及各阶段</w:t>
      </w:r>
      <w:r>
        <w:rPr>
          <w:rFonts w:hint="eastAsia" w:ascii="宋体" w:hAnsi="宋体" w:cs="宋体"/>
          <w:szCs w:val="21"/>
        </w:rPr>
        <w:t>相应的安排。</w:t>
      </w:r>
    </w:p>
    <w:p w14:paraId="4A9E7F62">
      <w:pPr>
        <w:spacing w:line="400" w:lineRule="exact"/>
        <w:ind w:firstLine="420" w:firstLineChars="20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施工机械和材料的配备。包括施工机械、材料、设备的配置，明确机械</w:t>
      </w:r>
      <w:r>
        <w:rPr>
          <w:rFonts w:hint="eastAsia" w:ascii="宋体" w:hAnsi="宋体" w:cs="宋体"/>
          <w:szCs w:val="21"/>
        </w:rPr>
        <w:t>设备的名称、类型、规格、数量等。</w:t>
      </w:r>
    </w:p>
    <w:p w14:paraId="4409D8CA">
      <w:pPr>
        <w:spacing w:line="400" w:lineRule="exact"/>
        <w:ind w:firstLine="420" w:firstLineChars="20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施工管理及作业人员配备和分工。包括施工管理人员、专职安全生产管</w:t>
      </w:r>
      <w:r>
        <w:rPr>
          <w:rFonts w:hint="eastAsia" w:ascii="宋体" w:hAnsi="宋体" w:cs="宋体"/>
          <w:szCs w:val="21"/>
        </w:rPr>
        <w:t>理人员、特种作业人员、其他作业人员等。</w:t>
      </w:r>
    </w:p>
    <w:p w14:paraId="1DE570AB">
      <w:pPr>
        <w:spacing w:line="400" w:lineRule="exact"/>
        <w:ind w:firstLine="420" w:firstLineChars="20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3"/>
          <w:szCs w:val="21"/>
        </w:rPr>
        <w:t>施工主要工艺和方法。包括技术参数、工艺流程、施工方法、操作要求、</w:t>
      </w:r>
      <w:r>
        <w:rPr>
          <w:rFonts w:hint="eastAsia" w:ascii="宋体" w:hAnsi="宋体" w:cs="宋体"/>
          <w:szCs w:val="21"/>
        </w:rPr>
        <w:t>检查要求等。</w:t>
      </w:r>
    </w:p>
    <w:p w14:paraId="01459D97">
      <w:pPr>
        <w:spacing w:line="400" w:lineRule="exact"/>
        <w:ind w:firstLine="420" w:firstLineChars="20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验收要求。包括验收标准、验收程序、验收内容、验收人员等。</w:t>
      </w:r>
    </w:p>
    <w:p w14:paraId="7718CD50">
      <w:pPr>
        <w:spacing w:line="400" w:lineRule="exact"/>
        <w:jc w:val="left"/>
        <w:rPr>
          <w:rFonts w:ascii="宋体" w:hAnsi="宋体"/>
          <w:szCs w:val="21"/>
        </w:rPr>
      </w:pPr>
      <w:r>
        <w:rPr>
          <w:rFonts w:hint="eastAsia" w:ascii="宋体" w:hAnsi="宋体"/>
          <w:szCs w:val="21"/>
        </w:rPr>
        <w:t>5</w:t>
      </w:r>
      <w:r>
        <w:rPr>
          <w:rFonts w:ascii="宋体" w:hAnsi="宋体"/>
          <w:szCs w:val="21"/>
        </w:rPr>
        <w:t>.1.5</w:t>
      </w:r>
      <w:r>
        <w:rPr>
          <w:rFonts w:hint="eastAsia" w:ascii="宋体" w:hAnsi="宋体"/>
          <w:szCs w:val="21"/>
        </w:rPr>
        <w:t xml:space="preserve"> </w:t>
      </w:r>
      <w:r>
        <w:rPr>
          <w:rFonts w:hint="eastAsia" w:ascii="宋体" w:hAnsi="宋体" w:cs="宋体"/>
          <w:szCs w:val="21"/>
        </w:rPr>
        <w:t>施工准备应符合下列规定：</w:t>
      </w:r>
    </w:p>
    <w:p w14:paraId="02F4CBE5">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拆除工程施工前，应掌握有关图纸和资料。</w:t>
      </w:r>
    </w:p>
    <w:p w14:paraId="7D749C59">
      <w:pPr>
        <w:spacing w:line="400" w:lineRule="exact"/>
        <w:ind w:firstLine="420" w:firstLineChars="200"/>
        <w:jc w:val="left"/>
        <w:rPr>
          <w:rFonts w:ascii="宋体" w:hAnsi="宋体"/>
          <w:szCs w:val="21"/>
        </w:rPr>
      </w:pPr>
      <w:r>
        <w:rPr>
          <w:rFonts w:hint="eastAsia" w:ascii="宋体" w:hAnsi="宋体"/>
          <w:szCs w:val="21"/>
        </w:rPr>
        <w:t>2 拆除工程施工前，应对现场进行全面勘查，对影响施工的管线、设施和树木等做好迁移工作，需保留的管线、设施和树木应采取相应的防护措施。</w:t>
      </w:r>
    </w:p>
    <w:p w14:paraId="446408BA">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2"/>
          <w:szCs w:val="21"/>
        </w:rPr>
        <w:t>对拆除工程施工的区域，应设置硬质封闭围挡及安全警示标志，严禁无</w:t>
      </w:r>
      <w:r>
        <w:rPr>
          <w:rFonts w:hint="eastAsia" w:ascii="宋体" w:hAnsi="宋体" w:cs="宋体"/>
          <w:szCs w:val="21"/>
        </w:rPr>
        <w:t>关人员进入施工区域。</w:t>
      </w:r>
    </w:p>
    <w:p w14:paraId="33D57924">
      <w:pPr>
        <w:spacing w:line="400" w:lineRule="exact"/>
        <w:ind w:left="426"/>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2"/>
          <w:szCs w:val="21"/>
        </w:rPr>
        <w:t>当拟拆除物与毗邻建筑及道路的安全距离不能满足要求时，必须采取相</w:t>
      </w:r>
      <w:r>
        <w:rPr>
          <w:rFonts w:hint="eastAsia" w:ascii="宋体" w:hAnsi="宋体" w:cs="宋体"/>
          <w:szCs w:val="21"/>
        </w:rPr>
        <w:t>应的安全防护措施。</w:t>
      </w:r>
    </w:p>
    <w:p w14:paraId="3547C0D6">
      <w:pPr>
        <w:spacing w:line="400" w:lineRule="exact"/>
        <w:ind w:left="426"/>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spacing w:val="2"/>
          <w:szCs w:val="21"/>
        </w:rPr>
        <w:t>拆除工程施工前，应对所使用的机械设备和防护用具进行进场验收和检</w:t>
      </w:r>
      <w:bookmarkStart w:id="37" w:name="br40"/>
      <w:bookmarkEnd w:id="37"/>
      <w:r>
        <w:rPr>
          <w:rFonts w:hint="eastAsia" w:ascii="宋体" w:hAnsi="宋体" w:cs="宋体"/>
          <w:szCs w:val="21"/>
        </w:rPr>
        <w:t>查，检查合格后方可作业。</w:t>
      </w:r>
    </w:p>
    <w:p w14:paraId="356566DE">
      <w:pPr>
        <w:spacing w:line="400" w:lineRule="exact"/>
        <w:jc w:val="left"/>
        <w:rPr>
          <w:rFonts w:ascii="宋体" w:hAnsi="宋体"/>
          <w:szCs w:val="21"/>
        </w:rPr>
      </w:pPr>
      <w:r>
        <w:rPr>
          <w:rFonts w:hint="eastAsia" w:ascii="宋体" w:hAnsi="宋体"/>
          <w:szCs w:val="21"/>
        </w:rPr>
        <w:t>5</w:t>
      </w:r>
      <w:r>
        <w:rPr>
          <w:rFonts w:ascii="宋体" w:hAnsi="宋体"/>
          <w:szCs w:val="21"/>
        </w:rPr>
        <w:t>.1.6</w:t>
      </w:r>
      <w:r>
        <w:rPr>
          <w:rFonts w:hint="eastAsia" w:ascii="宋体" w:hAnsi="宋体"/>
          <w:szCs w:val="21"/>
        </w:rPr>
        <w:t xml:space="preserve"> </w:t>
      </w:r>
      <w:r>
        <w:rPr>
          <w:rFonts w:hint="eastAsia" w:ascii="宋体" w:hAnsi="宋体" w:cs="宋体"/>
          <w:szCs w:val="21"/>
        </w:rPr>
        <w:t>人工拆除作业技术要求应符合下列规定：</w:t>
      </w:r>
    </w:p>
    <w:p w14:paraId="1005597F">
      <w:pPr>
        <w:spacing w:line="400" w:lineRule="exact"/>
        <w:ind w:firstLine="420" w:firstLineChars="200"/>
        <w:jc w:val="left"/>
        <w:rPr>
          <w:rFonts w:ascii="宋体" w:hAnsi="宋体"/>
          <w:szCs w:val="21"/>
        </w:rPr>
      </w:pPr>
      <w:r>
        <w:rPr>
          <w:rFonts w:hint="eastAsia" w:ascii="宋体" w:hAnsi="宋体"/>
          <w:szCs w:val="21"/>
        </w:rPr>
        <w:t>1 人工拆除施工应从上至下逐层拆除，并应分段进行，不得垂直交叉作业。当框架结构采用人工拆除施工时，应按楼板、次梁、主梁、结构柱的顺序依次进行。</w:t>
      </w:r>
    </w:p>
    <w:p w14:paraId="4E21CDF2">
      <w:pPr>
        <w:spacing w:line="400" w:lineRule="exact"/>
        <w:ind w:firstLine="420" w:firstLineChars="200"/>
        <w:jc w:val="left"/>
        <w:rPr>
          <w:rFonts w:ascii="宋体" w:hAnsi="宋体"/>
          <w:szCs w:val="21"/>
        </w:rPr>
      </w:pPr>
      <w:r>
        <w:rPr>
          <w:rFonts w:hint="eastAsia" w:ascii="宋体" w:hAnsi="宋体"/>
          <w:szCs w:val="21"/>
        </w:rPr>
        <w:t>2 当进行人工拆除作业时，水平构件上严禁人员聚集或集中堆放物料，作业人员应在稳定的结构或脚手架上操作。</w:t>
      </w:r>
    </w:p>
    <w:p w14:paraId="1EBE5BF0">
      <w:pPr>
        <w:spacing w:line="400" w:lineRule="exact"/>
        <w:ind w:firstLine="420" w:firstLineChars="200"/>
        <w:jc w:val="left"/>
        <w:rPr>
          <w:rFonts w:ascii="宋体" w:hAnsi="宋体"/>
          <w:szCs w:val="21"/>
        </w:rPr>
      </w:pPr>
      <w:r>
        <w:rPr>
          <w:rFonts w:hint="eastAsia" w:ascii="宋体" w:hAnsi="宋体"/>
          <w:szCs w:val="21"/>
        </w:rPr>
        <w:t>3 当人工拆除建筑墙体时，严禁采用底部掏掘或推倒的方法。</w:t>
      </w:r>
    </w:p>
    <w:p w14:paraId="3CBB6F07">
      <w:pPr>
        <w:spacing w:line="400" w:lineRule="exact"/>
        <w:ind w:firstLine="420" w:firstLineChars="200"/>
        <w:jc w:val="left"/>
        <w:rPr>
          <w:rFonts w:ascii="宋体" w:hAnsi="宋体"/>
          <w:szCs w:val="21"/>
        </w:rPr>
      </w:pPr>
      <w:r>
        <w:rPr>
          <w:rFonts w:hint="eastAsia" w:ascii="宋体" w:hAnsi="宋体"/>
          <w:szCs w:val="21"/>
        </w:rPr>
        <w:t>4 当拆除建筑的栏杆、楼梯、楼板等构件时，应与建筑结构整体拆除进度相配合，不得先行拆除。建筑的承重梁柱，应在其所承载的全部构件拆除后，再进行拆除。</w:t>
      </w:r>
    </w:p>
    <w:p w14:paraId="2AACB1D3">
      <w:pPr>
        <w:spacing w:line="400" w:lineRule="exact"/>
        <w:ind w:firstLine="420" w:firstLineChars="200"/>
        <w:jc w:val="left"/>
        <w:rPr>
          <w:rFonts w:ascii="宋体" w:hAnsi="宋体"/>
          <w:szCs w:val="21"/>
        </w:rPr>
      </w:pPr>
      <w:r>
        <w:rPr>
          <w:rFonts w:hint="eastAsia" w:ascii="宋体" w:hAnsi="宋体"/>
          <w:szCs w:val="21"/>
        </w:rPr>
        <w:t>5 当拆除梁或悬挑构件时，应采取有效的控制下落措施。</w:t>
      </w:r>
    </w:p>
    <w:p w14:paraId="2949B05F">
      <w:pPr>
        <w:spacing w:line="400" w:lineRule="exact"/>
        <w:ind w:firstLine="420" w:firstLineChars="200"/>
        <w:jc w:val="left"/>
        <w:rPr>
          <w:rFonts w:ascii="宋体" w:hAnsi="宋体"/>
          <w:szCs w:val="21"/>
        </w:rPr>
      </w:pPr>
      <w:r>
        <w:rPr>
          <w:rFonts w:hint="eastAsia" w:ascii="宋体" w:hAnsi="宋体"/>
          <w:szCs w:val="21"/>
        </w:rPr>
        <w:t>6 当采用牵引方式拆除结构柱时，应沿结构柱底部剔凿出钢筋，定向牵引后，保留牵引方向同侧的钢筋，切断结构柱其他钢筋后再进行后续作业。</w:t>
      </w:r>
    </w:p>
    <w:p w14:paraId="78793B2C">
      <w:pPr>
        <w:spacing w:line="400" w:lineRule="exact"/>
        <w:ind w:firstLine="420" w:firstLineChars="200"/>
        <w:jc w:val="left"/>
        <w:rPr>
          <w:rFonts w:ascii="宋体" w:hAnsi="宋体"/>
          <w:szCs w:val="21"/>
        </w:rPr>
      </w:pPr>
      <w:r>
        <w:rPr>
          <w:rFonts w:hint="eastAsia" w:ascii="宋体" w:hAnsi="宋体"/>
          <w:szCs w:val="21"/>
        </w:rPr>
        <w:t>7 当拆除管道或容器时，必须查清残留物的性质，并应采取相应的措施，方可进行拆除施工。</w:t>
      </w:r>
    </w:p>
    <w:p w14:paraId="05FDE3E2">
      <w:pPr>
        <w:spacing w:line="400" w:lineRule="exact"/>
        <w:ind w:firstLine="420" w:firstLineChars="200"/>
        <w:jc w:val="left"/>
        <w:rPr>
          <w:rFonts w:ascii="宋体" w:hAnsi="宋体"/>
          <w:szCs w:val="21"/>
        </w:rPr>
      </w:pPr>
      <w:r>
        <w:rPr>
          <w:rFonts w:hint="eastAsia" w:ascii="宋体" w:hAnsi="宋体"/>
          <w:szCs w:val="21"/>
        </w:rPr>
        <w:t>8 拆除现场使用的小型机具，严禁负荷或带故障运转。</w:t>
      </w:r>
    </w:p>
    <w:p w14:paraId="1F54807F">
      <w:pPr>
        <w:spacing w:line="400" w:lineRule="exact"/>
        <w:ind w:firstLine="420" w:firstLineChars="200"/>
        <w:jc w:val="left"/>
        <w:rPr>
          <w:rFonts w:ascii="宋体" w:hAnsi="宋体"/>
          <w:szCs w:val="21"/>
        </w:rPr>
      </w:pPr>
      <w:r>
        <w:rPr>
          <w:rFonts w:hint="eastAsia" w:ascii="宋体" w:hAnsi="宋体"/>
          <w:szCs w:val="21"/>
        </w:rPr>
        <w:t>9 对人工拆除施工作业面的空洞，应采取防护措施。</w:t>
      </w:r>
    </w:p>
    <w:p w14:paraId="42BA1886">
      <w:pPr>
        <w:spacing w:line="400" w:lineRule="exact"/>
        <w:jc w:val="left"/>
        <w:rPr>
          <w:rFonts w:ascii="宋体" w:hAnsi="宋体"/>
          <w:szCs w:val="21"/>
        </w:rPr>
      </w:pPr>
      <w:r>
        <w:rPr>
          <w:rFonts w:hint="eastAsia" w:ascii="宋体" w:hAnsi="宋体"/>
          <w:szCs w:val="21"/>
        </w:rPr>
        <w:t>5</w:t>
      </w:r>
      <w:r>
        <w:rPr>
          <w:rFonts w:ascii="宋体" w:hAnsi="宋体"/>
          <w:szCs w:val="21"/>
        </w:rPr>
        <w:t>.1.7</w:t>
      </w:r>
      <w:r>
        <w:rPr>
          <w:rFonts w:hint="eastAsia" w:ascii="宋体" w:hAnsi="宋体"/>
          <w:szCs w:val="21"/>
        </w:rPr>
        <w:t xml:space="preserve"> </w:t>
      </w:r>
      <w:r>
        <w:rPr>
          <w:rFonts w:hint="eastAsia" w:ascii="宋体" w:hAnsi="宋体" w:cs="宋体"/>
          <w:szCs w:val="21"/>
        </w:rPr>
        <w:t>机械拆除作业技术要求应符合下列规定：</w:t>
      </w:r>
    </w:p>
    <w:p w14:paraId="55C0ACD3">
      <w:pPr>
        <w:spacing w:line="400" w:lineRule="exact"/>
        <w:ind w:firstLine="420" w:firstLineChars="200"/>
        <w:jc w:val="left"/>
        <w:rPr>
          <w:rFonts w:ascii="宋体" w:hAnsi="宋体"/>
          <w:szCs w:val="21"/>
        </w:rPr>
      </w:pPr>
      <w:r>
        <w:rPr>
          <w:rFonts w:hint="eastAsia" w:ascii="宋体" w:hAnsi="宋体"/>
          <w:szCs w:val="21"/>
        </w:rPr>
        <w:t>1 拆除施工使用的机械设备，应符合机械设备的规范及规程要求。严禁超载作业或任意扩大使用范围。供机械设备停放、作业的场地应具有足够的承载力。</w:t>
      </w:r>
    </w:p>
    <w:p w14:paraId="426BE684">
      <w:pPr>
        <w:spacing w:line="400" w:lineRule="exact"/>
        <w:ind w:firstLine="420" w:firstLineChars="200"/>
        <w:jc w:val="left"/>
        <w:rPr>
          <w:rFonts w:ascii="宋体" w:hAnsi="宋体"/>
          <w:szCs w:val="21"/>
        </w:rPr>
      </w:pPr>
      <w:r>
        <w:rPr>
          <w:rFonts w:hint="eastAsia" w:ascii="宋体" w:hAnsi="宋体"/>
          <w:szCs w:val="21"/>
        </w:rPr>
        <w:t>2 当采用机械拆除建筑时，应从上至下逐层拆除，并应分段进行；应先拆除非承重结构，再拆除承重结构。</w:t>
      </w:r>
    </w:p>
    <w:p w14:paraId="5C1AB2A2">
      <w:pPr>
        <w:spacing w:line="400" w:lineRule="exact"/>
        <w:ind w:firstLine="420" w:firstLineChars="200"/>
        <w:jc w:val="left"/>
        <w:rPr>
          <w:rFonts w:ascii="宋体" w:hAnsi="宋体"/>
          <w:szCs w:val="21"/>
        </w:rPr>
      </w:pPr>
      <w:r>
        <w:rPr>
          <w:rFonts w:hint="eastAsia" w:ascii="宋体" w:hAnsi="宋体"/>
          <w:szCs w:val="21"/>
        </w:rPr>
        <w:t>3 当采用机械拆除建筑时，机械设备前端工作装置的作业高度应超过拟拆除物的高度。</w:t>
      </w:r>
    </w:p>
    <w:p w14:paraId="04B9316D">
      <w:pPr>
        <w:spacing w:line="400" w:lineRule="exact"/>
        <w:ind w:firstLine="420" w:firstLineChars="200"/>
        <w:jc w:val="left"/>
        <w:rPr>
          <w:rFonts w:ascii="宋体" w:hAnsi="宋体"/>
          <w:szCs w:val="21"/>
        </w:rPr>
      </w:pPr>
      <w:r>
        <w:rPr>
          <w:rFonts w:hint="eastAsia" w:ascii="宋体" w:hAnsi="宋体"/>
          <w:szCs w:val="21"/>
        </w:rPr>
        <w:t>4 对拆除作业中较大尺寸的构件或沉重物料，应采用起重机具及时吊运。</w:t>
      </w:r>
    </w:p>
    <w:p w14:paraId="22E6C08C">
      <w:pPr>
        <w:spacing w:line="400" w:lineRule="exact"/>
        <w:ind w:firstLine="420" w:firstLineChars="200"/>
        <w:jc w:val="left"/>
        <w:rPr>
          <w:rFonts w:ascii="宋体" w:hAnsi="宋体"/>
          <w:szCs w:val="21"/>
        </w:rPr>
      </w:pPr>
      <w:r>
        <w:rPr>
          <w:rFonts w:hint="eastAsia" w:ascii="宋体" w:hAnsi="宋体"/>
          <w:szCs w:val="21"/>
        </w:rPr>
        <w:t>5 当拆除作业采用双机同时起吊同一构件时，每台起重机载荷不得超过允许载荷的 80%，且应对第一吊次进行试吊作业，施工中两台起重机应同时作业。</w:t>
      </w:r>
    </w:p>
    <w:p w14:paraId="41AA96EA">
      <w:pPr>
        <w:spacing w:line="400" w:lineRule="exact"/>
        <w:ind w:firstLine="420" w:firstLineChars="200"/>
        <w:jc w:val="left"/>
        <w:rPr>
          <w:rFonts w:ascii="宋体" w:hAnsi="宋体"/>
          <w:szCs w:val="21"/>
        </w:rPr>
      </w:pPr>
      <w:r>
        <w:rPr>
          <w:rFonts w:hint="eastAsia" w:ascii="宋体" w:hAnsi="宋体"/>
          <w:szCs w:val="21"/>
        </w:rPr>
        <w:t>6 当拆除屋架等大型构件时，必须采用吊索具将构件锁定牢固，待起重机吊稳后，方可进行切割作业。吊运过程中，应采取辅助措施使被吊物处于稳定状</w:t>
      </w:r>
      <w:bookmarkStart w:id="38" w:name="br41"/>
      <w:bookmarkEnd w:id="38"/>
      <w:r>
        <w:rPr>
          <w:rFonts w:hint="eastAsia" w:ascii="宋体" w:hAnsi="宋体"/>
          <w:szCs w:val="21"/>
        </w:rPr>
        <w:t>态。</w:t>
      </w:r>
    </w:p>
    <w:p w14:paraId="223698CB">
      <w:pPr>
        <w:spacing w:line="400" w:lineRule="exact"/>
        <w:ind w:firstLine="420" w:firstLineChars="200"/>
        <w:jc w:val="left"/>
        <w:rPr>
          <w:rFonts w:ascii="宋体" w:hAnsi="宋体"/>
          <w:szCs w:val="21"/>
        </w:rPr>
      </w:pPr>
      <w:r>
        <w:rPr>
          <w:rFonts w:hint="eastAsia" w:ascii="宋体" w:hAnsi="宋体"/>
          <w:szCs w:val="21"/>
        </w:rPr>
        <w:t>7 当拆除桥梁时，应先拆除桥面系及附属结构，再拆除主体。</w:t>
      </w:r>
    </w:p>
    <w:p w14:paraId="519C70AB">
      <w:pPr>
        <w:spacing w:line="400" w:lineRule="exact"/>
        <w:ind w:firstLine="420" w:firstLineChars="200"/>
        <w:jc w:val="left"/>
        <w:rPr>
          <w:rFonts w:ascii="宋体" w:hAnsi="宋体"/>
          <w:szCs w:val="21"/>
        </w:rPr>
      </w:pPr>
      <w:r>
        <w:rPr>
          <w:rFonts w:hint="eastAsia" w:ascii="宋体" w:hAnsi="宋体"/>
          <w:szCs w:val="21"/>
        </w:rPr>
        <w:t>8 当机械拆除需人工拆除配合时，人员与机械不得在同一作业面上同时作业。</w:t>
      </w:r>
    </w:p>
    <w:p w14:paraId="2079D940">
      <w:pPr>
        <w:spacing w:line="400" w:lineRule="exact"/>
        <w:jc w:val="left"/>
        <w:rPr>
          <w:rFonts w:ascii="宋体" w:hAnsi="宋体"/>
          <w:szCs w:val="21"/>
        </w:rPr>
      </w:pPr>
      <w:r>
        <w:rPr>
          <w:rFonts w:hint="eastAsia" w:ascii="宋体" w:hAnsi="宋体"/>
          <w:szCs w:val="21"/>
        </w:rPr>
        <w:t>5</w:t>
      </w:r>
      <w:r>
        <w:rPr>
          <w:rFonts w:ascii="宋体" w:hAnsi="宋体"/>
          <w:szCs w:val="21"/>
        </w:rPr>
        <w:t>.1.8</w:t>
      </w:r>
      <w:r>
        <w:rPr>
          <w:rFonts w:hint="eastAsia" w:ascii="宋体" w:hAnsi="宋体"/>
          <w:szCs w:val="21"/>
        </w:rPr>
        <w:t xml:space="preserve"> </w:t>
      </w:r>
      <w:r>
        <w:rPr>
          <w:rFonts w:hint="eastAsia" w:ascii="宋体" w:hAnsi="宋体" w:cs="宋体"/>
          <w:szCs w:val="21"/>
        </w:rPr>
        <w:t>爆破拆除作业技术要求应符合下列规定：</w:t>
      </w:r>
    </w:p>
    <w:p w14:paraId="2E310CE0">
      <w:pPr>
        <w:spacing w:line="400" w:lineRule="exact"/>
        <w:ind w:firstLine="420" w:firstLineChars="200"/>
        <w:jc w:val="left"/>
        <w:rPr>
          <w:rFonts w:ascii="宋体" w:hAnsi="宋体"/>
          <w:szCs w:val="21"/>
        </w:rPr>
      </w:pPr>
      <w:r>
        <w:rPr>
          <w:rFonts w:hint="eastAsia" w:ascii="宋体" w:hAnsi="宋体"/>
          <w:szCs w:val="21"/>
        </w:rPr>
        <w:t>1 爆破拆除作业的分级和爆破器材的购买、运输、储存及爆破作业应按现行国家标准《爆破安全规程》GB 6722 执行。</w:t>
      </w:r>
    </w:p>
    <w:p w14:paraId="11EAD8BB">
      <w:pPr>
        <w:spacing w:line="400" w:lineRule="exact"/>
        <w:ind w:firstLine="420" w:firstLineChars="200"/>
        <w:jc w:val="left"/>
        <w:rPr>
          <w:rFonts w:ascii="宋体" w:hAnsi="宋体"/>
          <w:szCs w:val="21"/>
        </w:rPr>
      </w:pPr>
      <w:r>
        <w:rPr>
          <w:rFonts w:hint="eastAsia" w:ascii="宋体" w:hAnsi="宋体"/>
          <w:szCs w:val="21"/>
        </w:rPr>
        <w:t>2 爆破拆除设计前，应对爆破对象进行勘测，对爆区影响范围内地上、地下建筑物、构筑物、管线进行核对确认。</w:t>
      </w:r>
    </w:p>
    <w:p w14:paraId="27C3B081">
      <w:pPr>
        <w:spacing w:line="400" w:lineRule="exact"/>
        <w:ind w:firstLine="420" w:firstLineChars="200"/>
        <w:jc w:val="left"/>
        <w:rPr>
          <w:rFonts w:ascii="宋体" w:hAnsi="宋体"/>
          <w:szCs w:val="21"/>
        </w:rPr>
      </w:pPr>
      <w:r>
        <w:rPr>
          <w:rFonts w:hint="eastAsia" w:ascii="宋体" w:hAnsi="宋体"/>
          <w:szCs w:val="21"/>
        </w:rPr>
        <w:t>3 爆破拆除的预拆除施工，不得影响建筑结构的安全和稳定。预拆除作业应在装药前全部完成，严禁预拆除与装药交叉作业。</w:t>
      </w:r>
    </w:p>
    <w:p w14:paraId="0B245E47">
      <w:pPr>
        <w:spacing w:line="400" w:lineRule="exact"/>
        <w:ind w:firstLine="420" w:firstLineChars="200"/>
        <w:jc w:val="left"/>
        <w:rPr>
          <w:rFonts w:ascii="宋体" w:hAnsi="宋体"/>
          <w:szCs w:val="21"/>
        </w:rPr>
      </w:pPr>
      <w:r>
        <w:rPr>
          <w:rFonts w:hint="eastAsia" w:ascii="宋体" w:hAnsi="宋体"/>
          <w:szCs w:val="21"/>
        </w:rPr>
        <w:t>4 当采用爆破拆除时，爆破震动、空气冲击波、个别飞散物等有害效应的安全允许标准，应按现行国家标准《爆破安全规程》GB 6722 执行。</w:t>
      </w:r>
    </w:p>
    <w:p w14:paraId="1B4D9AE8">
      <w:pPr>
        <w:spacing w:line="400" w:lineRule="exact"/>
        <w:ind w:firstLine="420" w:firstLineChars="200"/>
        <w:jc w:val="left"/>
        <w:rPr>
          <w:rFonts w:ascii="宋体" w:hAnsi="宋体"/>
          <w:szCs w:val="21"/>
        </w:rPr>
      </w:pPr>
      <w:r>
        <w:rPr>
          <w:rFonts w:hint="eastAsia" w:ascii="宋体" w:hAnsi="宋体"/>
          <w:szCs w:val="21"/>
        </w:rPr>
        <w:t>5 对高大建筑物、构筑物的爆破拆除设计，应控制倒塌的触落地震动及爆破后坐、滚动、触地飞溅、前冲等危害，并应采取相应的安全技术措施。</w:t>
      </w:r>
    </w:p>
    <w:p w14:paraId="78EAF101">
      <w:pPr>
        <w:spacing w:line="400" w:lineRule="exact"/>
        <w:ind w:firstLine="420" w:firstLineChars="200"/>
        <w:jc w:val="left"/>
        <w:rPr>
          <w:rFonts w:ascii="宋体" w:hAnsi="宋体"/>
          <w:szCs w:val="21"/>
        </w:rPr>
      </w:pPr>
      <w:r>
        <w:rPr>
          <w:rFonts w:hint="eastAsia" w:ascii="宋体" w:hAnsi="宋体"/>
          <w:szCs w:val="21"/>
        </w:rPr>
        <w:t>6 装药前应对每一个炮孔的位置、间距、排距和深度等进行验收；对验收不合格的炮孔，应按设计要求进行施工纠正或由爆破技术负责人进行设计修改。</w:t>
      </w:r>
    </w:p>
    <w:p w14:paraId="5EE8C4D9">
      <w:pPr>
        <w:spacing w:line="400" w:lineRule="exact"/>
        <w:ind w:firstLine="420" w:firstLineChars="200"/>
        <w:jc w:val="left"/>
        <w:rPr>
          <w:rFonts w:ascii="宋体" w:hAnsi="宋体"/>
          <w:szCs w:val="21"/>
        </w:rPr>
      </w:pPr>
      <w:r>
        <w:rPr>
          <w:rFonts w:hint="eastAsia" w:ascii="宋体" w:hAnsi="宋体"/>
          <w:szCs w:val="21"/>
        </w:rPr>
        <w:t>7 当爆破拆除施工时，应按设计要求进行防护和覆盖，起爆前应由现场负责人检查验收；防护材料应有一定的重量和抗冲击能力，应透气、易于悬挂并便于连接固定。</w:t>
      </w:r>
    </w:p>
    <w:p w14:paraId="786A5BE5">
      <w:pPr>
        <w:spacing w:line="400" w:lineRule="exact"/>
        <w:ind w:firstLine="420" w:firstLineChars="200"/>
        <w:jc w:val="left"/>
        <w:rPr>
          <w:rFonts w:ascii="宋体" w:hAnsi="宋体"/>
          <w:szCs w:val="21"/>
        </w:rPr>
      </w:pPr>
      <w:r>
        <w:rPr>
          <w:rFonts w:hint="eastAsia" w:ascii="宋体" w:hAnsi="宋体"/>
          <w:szCs w:val="21"/>
        </w:rPr>
        <w:t>8 爆破拆除可采用电力起爆网路、导爆管起爆网路或电子雷管起爆网路。电力起爆网路的电阻和起爆电源功率应满足设计要求；导爆管起爆网路应采用复式交叉闭合网路；当爆区附近有高压输电线和电信发射台等装置时，不宜采取电力起爆网路。装药前，应对爆破器材进行性能检测。试验爆破和起爆网路</w:t>
      </w:r>
      <w:r>
        <w:rPr>
          <w:rFonts w:hint="eastAsia" w:ascii="宋体" w:hAnsi="宋体" w:cs="宋体"/>
          <w:spacing w:val="-3"/>
          <w:szCs w:val="21"/>
        </w:rPr>
        <w:t>模拟试</w:t>
      </w:r>
      <w:r>
        <w:rPr>
          <w:rFonts w:hint="eastAsia" w:ascii="宋体" w:hAnsi="宋体" w:cs="宋体"/>
          <w:szCs w:val="21"/>
        </w:rPr>
        <w:t>验应在安全场所进行。</w:t>
      </w:r>
    </w:p>
    <w:p w14:paraId="3D978740">
      <w:pPr>
        <w:spacing w:line="400" w:lineRule="exact"/>
        <w:ind w:firstLine="420" w:firstLineChars="200"/>
        <w:jc w:val="left"/>
        <w:rPr>
          <w:rFonts w:ascii="宋体" w:hAnsi="宋体"/>
          <w:szCs w:val="21"/>
        </w:rPr>
      </w:pPr>
      <w:r>
        <w:rPr>
          <w:rFonts w:hint="eastAsia" w:ascii="宋体" w:hAnsi="宋体"/>
          <w:szCs w:val="21"/>
        </w:rPr>
        <w:t>9 爆破拆除应设置安全警戒，安全警戒的范围应符合设计要求。爆破后应对盲炮、爆堆、爆破拆除效果以及对周围环境的影响等进行检查，发现问题应及时处理。</w:t>
      </w:r>
    </w:p>
    <w:p w14:paraId="371DAE18">
      <w:pPr>
        <w:spacing w:line="400" w:lineRule="exact"/>
        <w:jc w:val="left"/>
        <w:rPr>
          <w:rFonts w:ascii="宋体" w:hAnsi="宋体"/>
          <w:szCs w:val="21"/>
        </w:rPr>
      </w:pPr>
      <w:r>
        <w:rPr>
          <w:rFonts w:hint="eastAsia" w:ascii="宋体" w:hAnsi="宋体"/>
          <w:szCs w:val="21"/>
        </w:rPr>
        <w:t>5</w:t>
      </w:r>
      <w:r>
        <w:rPr>
          <w:rFonts w:ascii="宋体" w:hAnsi="宋体"/>
          <w:szCs w:val="21"/>
        </w:rPr>
        <w:t>.1.9</w:t>
      </w:r>
      <w:r>
        <w:rPr>
          <w:rFonts w:hint="eastAsia" w:ascii="宋体" w:hAnsi="宋体"/>
          <w:szCs w:val="21"/>
        </w:rPr>
        <w:t xml:space="preserve"> </w:t>
      </w:r>
      <w:r>
        <w:rPr>
          <w:rFonts w:hint="eastAsia" w:ascii="宋体" w:hAnsi="宋体" w:cs="宋体"/>
          <w:szCs w:val="21"/>
        </w:rPr>
        <w:t>静力破碎拆除作业技术要求应符合下列规定：</w:t>
      </w:r>
    </w:p>
    <w:p w14:paraId="7C6B5B8C">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对建（构）筑物的整体拆除或承重构件拆除，均不得采用静力破碎的方</w:t>
      </w:r>
      <w:bookmarkStart w:id="39" w:name="br42"/>
      <w:bookmarkEnd w:id="39"/>
      <w:r>
        <w:rPr>
          <w:rFonts w:hint="eastAsia" w:ascii="宋体" w:hAnsi="宋体"/>
          <w:szCs w:val="21"/>
        </w:rPr>
        <w:t>法拆除。</w:t>
      </w:r>
    </w:p>
    <w:p w14:paraId="674EA3C8">
      <w:pPr>
        <w:spacing w:line="400" w:lineRule="exact"/>
        <w:ind w:left="426"/>
        <w:jc w:val="left"/>
        <w:rPr>
          <w:rFonts w:ascii="宋体" w:hAnsi="宋体"/>
          <w:szCs w:val="21"/>
        </w:rPr>
      </w:pPr>
      <w:r>
        <w:rPr>
          <w:rFonts w:ascii="宋体" w:hAnsi="宋体"/>
          <w:szCs w:val="21"/>
        </w:rPr>
        <w:t>2</w:t>
      </w:r>
      <w:r>
        <w:rPr>
          <w:rFonts w:hint="eastAsia" w:ascii="宋体" w:hAnsi="宋体"/>
          <w:szCs w:val="21"/>
        </w:rPr>
        <w:t xml:space="preserve"> 当采用静力破碎剂作业时，施工人员必须佩戴防护手套和防护眼镜。</w:t>
      </w:r>
    </w:p>
    <w:p w14:paraId="0C486C8E">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孔内注入破碎剂后，作业人员应保持安全距离，严禁在注孔区域行走或停留。</w:t>
      </w:r>
    </w:p>
    <w:p w14:paraId="35745C79">
      <w:pPr>
        <w:spacing w:line="400" w:lineRule="exact"/>
        <w:ind w:left="426"/>
        <w:jc w:val="left"/>
        <w:rPr>
          <w:rFonts w:ascii="宋体" w:hAnsi="宋体"/>
          <w:szCs w:val="21"/>
        </w:rPr>
      </w:pPr>
      <w:r>
        <w:rPr>
          <w:rFonts w:ascii="宋体" w:hAnsi="宋体"/>
          <w:szCs w:val="21"/>
        </w:rPr>
        <w:t>4</w:t>
      </w:r>
      <w:r>
        <w:rPr>
          <w:rFonts w:hint="eastAsia" w:ascii="宋体" w:hAnsi="宋体"/>
          <w:szCs w:val="21"/>
        </w:rPr>
        <w:t xml:space="preserve"> 静力破碎剂严禁与其他材料混放，应存放在干燥场所，不得受潮。</w:t>
      </w:r>
    </w:p>
    <w:p w14:paraId="1052A615">
      <w:pPr>
        <w:spacing w:line="400" w:lineRule="exact"/>
        <w:ind w:firstLine="420" w:firstLineChars="200"/>
        <w:jc w:val="left"/>
        <w:rPr>
          <w:rFonts w:ascii="宋体" w:hAnsi="宋体"/>
          <w:szCs w:val="21"/>
        </w:rPr>
      </w:pPr>
      <w:r>
        <w:rPr>
          <w:rFonts w:hint="eastAsia" w:ascii="宋体" w:hAnsi="宋体"/>
          <w:szCs w:val="21"/>
        </w:rPr>
        <w:t>5 当静力破碎作业发生异常情况时，必须立即停止作业，查清原因，并应采取相应安全措施后，方可继续施工。</w:t>
      </w:r>
    </w:p>
    <w:p w14:paraId="4F51A64F">
      <w:pPr>
        <w:spacing w:line="400" w:lineRule="exact"/>
        <w:jc w:val="left"/>
        <w:rPr>
          <w:rFonts w:ascii="宋体" w:hAnsi="宋体"/>
          <w:szCs w:val="21"/>
        </w:rPr>
      </w:pPr>
      <w:r>
        <w:rPr>
          <w:rFonts w:hint="eastAsia" w:ascii="宋体" w:hAnsi="宋体"/>
          <w:szCs w:val="21"/>
        </w:rPr>
        <w:t>5</w:t>
      </w:r>
      <w:r>
        <w:rPr>
          <w:rFonts w:ascii="宋体" w:hAnsi="宋体"/>
          <w:szCs w:val="21"/>
        </w:rPr>
        <w:t>.1.10</w:t>
      </w:r>
      <w:r>
        <w:rPr>
          <w:rFonts w:hint="eastAsia" w:ascii="宋体" w:hAnsi="宋体"/>
          <w:szCs w:val="21"/>
        </w:rPr>
        <w:t xml:space="preserve"> </w:t>
      </w:r>
      <w:r>
        <w:rPr>
          <w:rFonts w:hint="eastAsia" w:ascii="宋体" w:hAnsi="宋体" w:cs="宋体"/>
          <w:szCs w:val="21"/>
        </w:rPr>
        <w:t>拆除作业安全管理应符合下列规定：</w:t>
      </w:r>
    </w:p>
    <w:p w14:paraId="239CB80C">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拆除工程施工前，应对作业人员进行岗前安全教育和培训，考核合格后方可上岗作业。</w:t>
      </w:r>
    </w:p>
    <w:p w14:paraId="342E7F11">
      <w:pPr>
        <w:spacing w:line="400" w:lineRule="exact"/>
        <w:ind w:left="426"/>
        <w:jc w:val="left"/>
        <w:rPr>
          <w:rFonts w:ascii="宋体" w:hAnsi="宋体"/>
          <w:szCs w:val="21"/>
        </w:rPr>
      </w:pPr>
      <w:r>
        <w:rPr>
          <w:rFonts w:ascii="宋体" w:hAnsi="宋体"/>
          <w:szCs w:val="21"/>
        </w:rPr>
        <w:t>2</w:t>
      </w:r>
      <w:r>
        <w:rPr>
          <w:rFonts w:hint="eastAsia" w:ascii="宋体" w:hAnsi="宋体"/>
          <w:szCs w:val="21"/>
        </w:rPr>
        <w:t xml:space="preserve"> 拆除工程施工前，必须对施工作业人员进行书面安全技术交底，且应有记录并签字确认。</w:t>
      </w:r>
    </w:p>
    <w:p w14:paraId="0FC428AD">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当遇大雨、大雪、大雾或六级及以上风力等影响施工安全的恶劣天气时，严禁进行露天拆除作业。</w:t>
      </w:r>
    </w:p>
    <w:p w14:paraId="7C77C0F7">
      <w:pPr>
        <w:spacing w:line="400" w:lineRule="exact"/>
        <w:ind w:firstLine="420" w:firstLineChars="200"/>
        <w:jc w:val="left"/>
        <w:rPr>
          <w:rFonts w:ascii="宋体" w:hAnsi="宋体"/>
          <w:szCs w:val="21"/>
        </w:rPr>
      </w:pPr>
      <w:r>
        <w:rPr>
          <w:rFonts w:hint="eastAsia" w:ascii="宋体" w:hAnsi="宋体"/>
          <w:szCs w:val="21"/>
        </w:rPr>
        <w:t>4 拆除工程应根据施工现场作业环境，制定相应的消防安全措施。现场消防设施应按现行国家标准《建设工程施工现场消防安全技术规范》GB50720 的规定执行。</w:t>
      </w:r>
    </w:p>
    <w:p w14:paraId="64361887">
      <w:pPr>
        <w:spacing w:line="400" w:lineRule="exact"/>
        <w:ind w:firstLine="420" w:firstLineChars="200"/>
        <w:jc w:val="left"/>
        <w:rPr>
          <w:rFonts w:ascii="宋体" w:hAnsi="宋体"/>
          <w:szCs w:val="21"/>
        </w:rPr>
      </w:pPr>
      <w:r>
        <w:rPr>
          <w:rFonts w:hint="eastAsia" w:ascii="宋体" w:hAnsi="宋体"/>
          <w:szCs w:val="21"/>
        </w:rPr>
        <w:t>5 当拆除作业遇有易燃易爆材料时，应采取有效的防火防爆措施。</w:t>
      </w:r>
    </w:p>
    <w:p w14:paraId="14662C16">
      <w:pPr>
        <w:spacing w:line="400" w:lineRule="exact"/>
        <w:ind w:firstLine="420" w:firstLineChars="200"/>
        <w:jc w:val="left"/>
        <w:rPr>
          <w:rFonts w:ascii="宋体" w:hAnsi="宋体"/>
          <w:szCs w:val="21"/>
        </w:rPr>
      </w:pPr>
      <w:r>
        <w:rPr>
          <w:rFonts w:hint="eastAsia" w:ascii="宋体" w:hAnsi="宋体"/>
          <w:szCs w:val="21"/>
        </w:rPr>
        <w:t>6 对管道或容器进行切割作业前，应检查并确认管道或容器内无可燃气体或爆炸性粉尘等残留物</w:t>
      </w:r>
      <w:r>
        <w:rPr>
          <w:rFonts w:hint="eastAsia" w:ascii="宋体" w:hAnsi="宋体" w:cs="宋体"/>
          <w:szCs w:val="21"/>
        </w:rPr>
        <w:t>。</w:t>
      </w:r>
    </w:p>
    <w:p w14:paraId="0DCDBAEE">
      <w:pPr>
        <w:spacing w:line="400" w:lineRule="exact"/>
        <w:jc w:val="left"/>
        <w:rPr>
          <w:rFonts w:ascii="宋体" w:hAnsi="宋体"/>
          <w:szCs w:val="21"/>
        </w:rPr>
      </w:pPr>
      <w:r>
        <w:rPr>
          <w:rFonts w:hint="eastAsia" w:ascii="宋体" w:hAnsi="宋体"/>
          <w:szCs w:val="21"/>
        </w:rPr>
        <w:t>5</w:t>
      </w:r>
      <w:r>
        <w:rPr>
          <w:rFonts w:ascii="宋体" w:hAnsi="宋体"/>
          <w:szCs w:val="21"/>
        </w:rPr>
        <w:t>.1</w:t>
      </w:r>
      <w:r>
        <w:rPr>
          <w:rFonts w:ascii="宋体" w:hAnsi="宋体"/>
          <w:spacing w:val="-2"/>
          <w:szCs w:val="21"/>
        </w:rPr>
        <w:t>.11</w:t>
      </w:r>
      <w:r>
        <w:rPr>
          <w:rFonts w:hint="eastAsia" w:ascii="宋体" w:hAnsi="宋体"/>
          <w:spacing w:val="-2"/>
          <w:szCs w:val="21"/>
        </w:rPr>
        <w:t xml:space="preserve"> </w:t>
      </w:r>
      <w:r>
        <w:rPr>
          <w:rFonts w:hint="eastAsia" w:ascii="宋体" w:hAnsi="宋体" w:cs="宋体"/>
          <w:szCs w:val="21"/>
        </w:rPr>
        <w:t>拆除作业文明施工应符合下列规定：</w:t>
      </w:r>
    </w:p>
    <w:p w14:paraId="27519108">
      <w:pPr>
        <w:spacing w:line="400" w:lineRule="exact"/>
        <w:ind w:left="426"/>
        <w:jc w:val="left"/>
        <w:rPr>
          <w:rFonts w:ascii="宋体" w:hAnsi="宋体"/>
          <w:szCs w:val="21"/>
        </w:rPr>
      </w:pPr>
      <w:r>
        <w:rPr>
          <w:rFonts w:ascii="宋体" w:hAnsi="宋体"/>
          <w:szCs w:val="21"/>
        </w:rPr>
        <w:t>1</w:t>
      </w:r>
      <w:r>
        <w:rPr>
          <w:rFonts w:hint="eastAsia" w:ascii="宋体" w:hAnsi="宋体"/>
          <w:szCs w:val="21"/>
        </w:rPr>
        <w:t xml:space="preserve"> 拆除工程专项方案中应包括相应的文明施工、绿色施工的管理内容。</w:t>
      </w:r>
    </w:p>
    <w:p w14:paraId="01485ED9">
      <w:pPr>
        <w:spacing w:line="400" w:lineRule="exact"/>
        <w:ind w:left="426"/>
        <w:jc w:val="left"/>
        <w:rPr>
          <w:rFonts w:ascii="宋体" w:hAnsi="宋体"/>
          <w:szCs w:val="21"/>
        </w:rPr>
      </w:pPr>
      <w:r>
        <w:rPr>
          <w:rFonts w:ascii="宋体" w:hAnsi="宋体"/>
          <w:szCs w:val="21"/>
        </w:rPr>
        <w:t>2</w:t>
      </w:r>
      <w:r>
        <w:rPr>
          <w:rFonts w:hint="eastAsia" w:ascii="宋体" w:hAnsi="宋体"/>
          <w:szCs w:val="21"/>
        </w:rPr>
        <w:t xml:space="preserve"> 施工总平面布置应按设计要求进行优化，减少占用场地。</w:t>
      </w:r>
    </w:p>
    <w:p w14:paraId="47A44C91">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拆除工程施工应采取控制扬尘和降低噪声的措施。</w:t>
      </w:r>
    </w:p>
    <w:p w14:paraId="5B73AEAD">
      <w:pPr>
        <w:spacing w:line="400" w:lineRule="exact"/>
        <w:ind w:left="426"/>
        <w:jc w:val="left"/>
        <w:rPr>
          <w:rFonts w:ascii="宋体" w:hAnsi="宋体"/>
          <w:szCs w:val="21"/>
        </w:rPr>
      </w:pPr>
      <w:r>
        <w:rPr>
          <w:rFonts w:ascii="宋体" w:hAnsi="宋体"/>
          <w:szCs w:val="21"/>
        </w:rPr>
        <w:t>4</w:t>
      </w:r>
      <w:r>
        <w:rPr>
          <w:rFonts w:hint="eastAsia" w:ascii="宋体" w:hAnsi="宋体"/>
          <w:szCs w:val="21"/>
        </w:rPr>
        <w:t xml:space="preserve"> 电气焊作业应采取防光污染和防火等措施。</w:t>
      </w:r>
    </w:p>
    <w:p w14:paraId="12C52A6B">
      <w:pPr>
        <w:spacing w:line="400" w:lineRule="exact"/>
        <w:ind w:firstLine="420" w:firstLineChars="200"/>
        <w:jc w:val="left"/>
        <w:rPr>
          <w:rFonts w:ascii="宋体" w:hAnsi="宋体"/>
          <w:szCs w:val="21"/>
        </w:rPr>
      </w:pPr>
      <w:r>
        <w:rPr>
          <w:rFonts w:hint="eastAsia" w:ascii="宋体" w:hAnsi="宋体"/>
          <w:szCs w:val="21"/>
        </w:rPr>
        <w:t>5 施工现场应设置车辆冲洗设施，确保施工车辆的干净。运输渣土车辆应采取封闭或覆盖等防扬尘、防遗撒的措施。</w:t>
      </w:r>
    </w:p>
    <w:p w14:paraId="052BF545">
      <w:pPr>
        <w:spacing w:line="400" w:lineRule="exact"/>
        <w:jc w:val="left"/>
        <w:rPr>
          <w:rFonts w:ascii="宋体" w:hAnsi="宋体"/>
          <w:szCs w:val="21"/>
        </w:rPr>
      </w:pPr>
      <w:r>
        <w:rPr>
          <w:rFonts w:hint="eastAsia" w:ascii="宋体" w:hAnsi="宋体"/>
          <w:szCs w:val="21"/>
        </w:rPr>
        <w:t>5</w:t>
      </w:r>
      <w:r>
        <w:rPr>
          <w:rFonts w:ascii="宋体" w:hAnsi="宋体"/>
          <w:szCs w:val="21"/>
        </w:rPr>
        <w:t>.1.12</w:t>
      </w:r>
      <w:r>
        <w:rPr>
          <w:rFonts w:hint="eastAsia" w:ascii="宋体" w:hAnsi="宋体"/>
          <w:szCs w:val="21"/>
        </w:rPr>
        <w:t xml:space="preserve"> 验收要求</w:t>
      </w:r>
    </w:p>
    <w:p w14:paraId="5809B19B">
      <w:pPr>
        <w:spacing w:line="400" w:lineRule="exact"/>
        <w:ind w:firstLine="420" w:firstLineChars="200"/>
        <w:jc w:val="left"/>
        <w:rPr>
          <w:rFonts w:ascii="宋体" w:hAnsi="宋体"/>
          <w:szCs w:val="21"/>
        </w:rPr>
      </w:pPr>
      <w:r>
        <w:rPr>
          <w:rFonts w:hint="eastAsia" w:ascii="宋体" w:hAnsi="宋体"/>
          <w:szCs w:val="21"/>
        </w:rPr>
        <w:t>1.验收标准：根据施工工艺明确相关验收标准及验收条件。</w:t>
      </w:r>
    </w:p>
    <w:p w14:paraId="4BD75837">
      <w:pPr>
        <w:spacing w:line="400" w:lineRule="exact"/>
        <w:ind w:firstLine="420" w:firstLineChars="200"/>
        <w:jc w:val="left"/>
        <w:rPr>
          <w:rFonts w:ascii="宋体" w:hAnsi="宋体"/>
          <w:szCs w:val="21"/>
        </w:rPr>
      </w:pPr>
      <w:r>
        <w:rPr>
          <w:rFonts w:hint="eastAsia" w:ascii="宋体" w:hAnsi="宋体"/>
          <w:szCs w:val="21"/>
        </w:rPr>
        <w:t>2.验收程序及人员：具体验收程序，确定验收人员组成（具体到建设、施工、监理、监测等单位相关负责人）。</w:t>
      </w:r>
    </w:p>
    <w:p w14:paraId="738E6A8A">
      <w:pPr>
        <w:spacing w:line="400" w:lineRule="exact"/>
        <w:ind w:firstLine="420" w:firstLineChars="200"/>
        <w:jc w:val="left"/>
        <w:rPr>
          <w:rFonts w:ascii="宋体" w:hAnsi="宋体"/>
          <w:szCs w:val="21"/>
        </w:rPr>
      </w:pPr>
      <w:r>
        <w:rPr>
          <w:rFonts w:hint="eastAsia" w:ascii="宋体" w:hAnsi="宋体"/>
          <w:szCs w:val="21"/>
        </w:rPr>
        <w:t>3.验收内容：明确局部拆除保留结构、作业平台承载结构变形控制值；明确防护设施、拟拆除物的稳定状态控制标准。</w:t>
      </w:r>
    </w:p>
    <w:p w14:paraId="2887B371">
      <w:pPr>
        <w:spacing w:line="400" w:lineRule="exact"/>
        <w:jc w:val="left"/>
        <w:rPr>
          <w:rFonts w:ascii="宋体" w:hAnsi="宋体"/>
          <w:szCs w:val="21"/>
        </w:rPr>
      </w:pPr>
      <w:r>
        <w:rPr>
          <w:rFonts w:hint="eastAsia" w:ascii="宋体" w:hAnsi="宋体"/>
          <w:szCs w:val="21"/>
        </w:rPr>
        <w:t>5</w:t>
      </w:r>
      <w:r>
        <w:rPr>
          <w:rFonts w:ascii="宋体" w:hAnsi="宋体"/>
          <w:szCs w:val="21"/>
        </w:rPr>
        <w:t>.1.1</w:t>
      </w:r>
      <w:r>
        <w:rPr>
          <w:rFonts w:hint="eastAsia" w:ascii="宋体" w:hAnsi="宋体"/>
          <w:szCs w:val="21"/>
        </w:rPr>
        <w:t xml:space="preserve">3 </w:t>
      </w:r>
      <w:r>
        <w:rPr>
          <w:rFonts w:hint="eastAsia" w:ascii="宋体" w:hAnsi="宋体" w:cs="宋体"/>
          <w:szCs w:val="21"/>
        </w:rPr>
        <w:t>应急预案应符合下列规定：</w:t>
      </w:r>
    </w:p>
    <w:p w14:paraId="3CDCE385">
      <w:pPr>
        <w:spacing w:line="400" w:lineRule="exact"/>
        <w:ind w:firstLine="420" w:firstLineChars="200"/>
        <w:jc w:val="left"/>
        <w:rPr>
          <w:rFonts w:ascii="宋体" w:hAnsi="宋体"/>
          <w:szCs w:val="21"/>
        </w:rPr>
      </w:pPr>
      <w:r>
        <w:rPr>
          <w:rFonts w:hint="eastAsia" w:ascii="宋体" w:hAnsi="宋体"/>
          <w:szCs w:val="21"/>
        </w:rPr>
        <w:t>1 成立应急领导小组，建立应急抢险组织机构及抢险人员名单，包括抢险救援、安保、后勤、医救、善后等。</w:t>
      </w:r>
    </w:p>
    <w:p w14:paraId="00861C4A">
      <w:pPr>
        <w:spacing w:line="400" w:lineRule="exact"/>
        <w:ind w:left="426"/>
        <w:jc w:val="left"/>
        <w:rPr>
          <w:rFonts w:ascii="宋体" w:hAnsi="宋体"/>
          <w:szCs w:val="21"/>
        </w:rPr>
      </w:pPr>
      <w:bookmarkStart w:id="40" w:name="br43"/>
      <w:bookmarkEnd w:id="40"/>
      <w:r>
        <w:rPr>
          <w:rFonts w:ascii="宋体" w:hAnsi="宋体"/>
          <w:szCs w:val="21"/>
        </w:rPr>
        <w:t>2</w:t>
      </w:r>
      <w:r>
        <w:rPr>
          <w:rFonts w:hint="eastAsia" w:ascii="宋体" w:hAnsi="宋体"/>
          <w:szCs w:val="21"/>
        </w:rPr>
        <w:t xml:space="preserve"> 明确各工况下的应急预案和组织保证体系，包括指挥者、执行者等人员职责及联系方法。</w:t>
      </w:r>
    </w:p>
    <w:p w14:paraId="5F961E88">
      <w:pPr>
        <w:spacing w:line="400" w:lineRule="exact"/>
        <w:ind w:left="426"/>
        <w:jc w:val="left"/>
        <w:rPr>
          <w:rFonts w:ascii="宋体" w:hAnsi="宋体"/>
          <w:szCs w:val="21"/>
        </w:rPr>
      </w:pPr>
      <w:r>
        <w:rPr>
          <w:rFonts w:ascii="宋体" w:hAnsi="宋体"/>
          <w:szCs w:val="21"/>
        </w:rPr>
        <w:t>3</w:t>
      </w:r>
      <w:r>
        <w:rPr>
          <w:rFonts w:hint="eastAsia" w:ascii="宋体" w:hAnsi="宋体"/>
          <w:szCs w:val="21"/>
        </w:rPr>
        <w:t xml:space="preserve"> 针对可能发生的问题，提出相应的对策和排险措施。</w:t>
      </w:r>
    </w:p>
    <w:p w14:paraId="622FC5FB">
      <w:pPr>
        <w:spacing w:line="400" w:lineRule="exact"/>
        <w:ind w:firstLine="420" w:firstLineChars="200"/>
        <w:jc w:val="left"/>
        <w:rPr>
          <w:rFonts w:ascii="宋体" w:hAnsi="宋体"/>
          <w:szCs w:val="21"/>
        </w:rPr>
      </w:pPr>
      <w:r>
        <w:rPr>
          <w:rFonts w:hint="eastAsia" w:ascii="宋体" w:hAnsi="宋体"/>
          <w:szCs w:val="21"/>
        </w:rPr>
        <w:t>4 做好应急设备器具、应急材料仓库及物资等准备，一旦发生意外，能及时组织抢险，避免重大事故的发生和事故的进一步扩大。</w:t>
      </w:r>
    </w:p>
    <w:p w14:paraId="30423D42">
      <w:pPr>
        <w:spacing w:line="400" w:lineRule="exact"/>
        <w:jc w:val="left"/>
        <w:rPr>
          <w:rFonts w:ascii="宋体" w:hAnsi="宋体"/>
          <w:szCs w:val="21"/>
        </w:rPr>
      </w:pPr>
      <w:r>
        <w:rPr>
          <w:rFonts w:hint="eastAsia" w:ascii="宋体" w:hAnsi="宋体"/>
          <w:szCs w:val="21"/>
        </w:rPr>
        <w:t>5</w:t>
      </w:r>
      <w:r>
        <w:rPr>
          <w:rFonts w:ascii="宋体" w:hAnsi="宋体"/>
          <w:szCs w:val="21"/>
        </w:rPr>
        <w:t>.1.1</w:t>
      </w:r>
      <w:r>
        <w:rPr>
          <w:rFonts w:hint="eastAsia" w:ascii="宋体" w:hAnsi="宋体"/>
          <w:szCs w:val="21"/>
        </w:rPr>
        <w:t xml:space="preserve">4 </w:t>
      </w:r>
      <w:r>
        <w:rPr>
          <w:rFonts w:hint="eastAsia" w:ascii="宋体" w:hAnsi="宋体" w:cs="宋体"/>
          <w:szCs w:val="21"/>
        </w:rPr>
        <w:t>施工安全保证措施应符合下列规定：</w:t>
      </w:r>
    </w:p>
    <w:p w14:paraId="3D00F911">
      <w:pPr>
        <w:spacing w:line="400" w:lineRule="exact"/>
        <w:ind w:firstLine="420" w:firstLineChars="200"/>
        <w:jc w:val="left"/>
        <w:rPr>
          <w:rFonts w:ascii="宋体" w:hAnsi="宋体"/>
          <w:szCs w:val="21"/>
        </w:rPr>
      </w:pPr>
      <w:r>
        <w:rPr>
          <w:rFonts w:hint="eastAsia" w:ascii="宋体" w:hAnsi="宋体"/>
          <w:szCs w:val="21"/>
        </w:rPr>
        <w:t>1 包括组织保障措施、技术措施、监测监控措施。</w:t>
      </w:r>
    </w:p>
    <w:p w14:paraId="4A313F9C">
      <w:pPr>
        <w:spacing w:line="400" w:lineRule="exact"/>
        <w:ind w:firstLine="420" w:firstLineChars="200"/>
        <w:jc w:val="left"/>
        <w:rPr>
          <w:rFonts w:ascii="宋体" w:hAnsi="宋体"/>
          <w:szCs w:val="21"/>
        </w:rPr>
      </w:pPr>
      <w:r>
        <w:rPr>
          <w:rFonts w:hint="eastAsia" w:ascii="宋体" w:hAnsi="宋体"/>
          <w:szCs w:val="21"/>
        </w:rPr>
        <w:t>2 有限空间拆除工程应有确保安全的通风措施，保持空气流通，有限空间作业区域必须进行有毒有害气（液）体安全性检测。</w:t>
      </w:r>
    </w:p>
    <w:p w14:paraId="7CD3035E">
      <w:pPr>
        <w:spacing w:line="400" w:lineRule="exact"/>
        <w:ind w:firstLine="420" w:firstLineChars="200"/>
        <w:jc w:val="left"/>
        <w:rPr>
          <w:rFonts w:ascii="宋体" w:hAnsi="宋体"/>
          <w:szCs w:val="21"/>
        </w:rPr>
      </w:pPr>
      <w:r>
        <w:rPr>
          <w:rFonts w:hint="eastAsia" w:ascii="宋体" w:hAnsi="宋体"/>
          <w:szCs w:val="21"/>
        </w:rPr>
        <w:t>3 对生产、使用、储存危险品的拟拆除设施，拆除施工前应先进行残留物的检测和处理。</w:t>
      </w:r>
    </w:p>
    <w:p w14:paraId="6E24D61E">
      <w:pPr>
        <w:spacing w:line="400" w:lineRule="exact"/>
        <w:jc w:val="left"/>
        <w:rPr>
          <w:rFonts w:ascii="宋体" w:hAnsi="宋体"/>
          <w:szCs w:val="21"/>
        </w:rPr>
      </w:pPr>
      <w:r>
        <w:rPr>
          <w:rFonts w:hint="eastAsia" w:ascii="宋体" w:hAnsi="宋体"/>
          <w:szCs w:val="21"/>
        </w:rPr>
        <w:t>5</w:t>
      </w:r>
      <w:r>
        <w:rPr>
          <w:rFonts w:ascii="宋体" w:hAnsi="宋体"/>
          <w:szCs w:val="21"/>
        </w:rPr>
        <w:t>.1.1</w:t>
      </w:r>
      <w:r>
        <w:rPr>
          <w:rFonts w:hint="eastAsia" w:ascii="宋体" w:hAnsi="宋体"/>
          <w:szCs w:val="21"/>
        </w:rPr>
        <w:t xml:space="preserve">5 </w:t>
      </w:r>
      <w:r>
        <w:rPr>
          <w:rFonts w:hint="eastAsia" w:ascii="宋体" w:hAnsi="宋体" w:cs="宋体"/>
          <w:szCs w:val="21"/>
        </w:rPr>
        <w:t>计算书应包括下列内容：</w:t>
      </w:r>
    </w:p>
    <w:p w14:paraId="71B0A8AD">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围护脚手架计算。</w:t>
      </w:r>
    </w:p>
    <w:p w14:paraId="6D9F243E">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机械选用计算。</w:t>
      </w:r>
    </w:p>
    <w:p w14:paraId="66A9BA20">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结构承载力计算。</w:t>
      </w:r>
    </w:p>
    <w:p w14:paraId="1575172C">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爆破拆除的爆破计算，临时支撑计算等。</w:t>
      </w:r>
    </w:p>
    <w:p w14:paraId="46C052AF">
      <w:pPr>
        <w:spacing w:line="400" w:lineRule="exact"/>
        <w:jc w:val="left"/>
        <w:rPr>
          <w:rFonts w:ascii="宋体" w:hAnsi="宋体"/>
          <w:szCs w:val="21"/>
        </w:rPr>
      </w:pPr>
      <w:r>
        <w:rPr>
          <w:rFonts w:hint="eastAsia" w:ascii="宋体" w:hAnsi="宋体"/>
          <w:szCs w:val="21"/>
        </w:rPr>
        <w:t>5</w:t>
      </w:r>
      <w:r>
        <w:rPr>
          <w:rFonts w:ascii="宋体" w:hAnsi="宋体"/>
          <w:szCs w:val="21"/>
        </w:rPr>
        <w:t>.1.1</w:t>
      </w:r>
      <w:r>
        <w:rPr>
          <w:rFonts w:hint="eastAsia" w:ascii="宋体" w:hAnsi="宋体"/>
          <w:szCs w:val="21"/>
        </w:rPr>
        <w:t xml:space="preserve">6 </w:t>
      </w:r>
      <w:r>
        <w:rPr>
          <w:rFonts w:hint="eastAsia" w:ascii="宋体" w:hAnsi="宋体" w:cs="宋体"/>
          <w:szCs w:val="21"/>
        </w:rPr>
        <w:t>相关附件、图表应包括下列内容：</w:t>
      </w:r>
    </w:p>
    <w:p w14:paraId="0E95F5DD">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工程概况图。</w:t>
      </w:r>
    </w:p>
    <w:p w14:paraId="5DC1F691">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周边环境平面图、周边环境勘查表。</w:t>
      </w:r>
    </w:p>
    <w:p w14:paraId="1867F41D">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拟拆除建构（筑）物结构图。</w:t>
      </w:r>
    </w:p>
    <w:p w14:paraId="18B15A3C">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拟拆除建构（筑）物管线图。</w:t>
      </w:r>
    </w:p>
    <w:p w14:paraId="4099AAC1">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拆除施工平面图。</w:t>
      </w:r>
    </w:p>
    <w:p w14:paraId="3321AF71">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拆除顺序平（立）面图。</w:t>
      </w:r>
    </w:p>
    <w:p w14:paraId="13E80F02">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脚手架及防护棚图纸。</w:t>
      </w:r>
    </w:p>
    <w:p w14:paraId="095F3AD8">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临水、临电平面布置图。</w:t>
      </w:r>
    </w:p>
    <w:p w14:paraId="2710FF87">
      <w:pPr>
        <w:spacing w:line="400" w:lineRule="exact"/>
        <w:ind w:left="480"/>
        <w:jc w:val="left"/>
        <w:rPr>
          <w:rFonts w:ascii="宋体" w:hAnsi="宋体"/>
          <w:szCs w:val="21"/>
        </w:rPr>
      </w:pPr>
      <w:r>
        <w:rPr>
          <w:rFonts w:ascii="宋体" w:hAnsi="宋体"/>
          <w:szCs w:val="21"/>
        </w:rPr>
        <w:t>9</w:t>
      </w:r>
      <w:r>
        <w:rPr>
          <w:rFonts w:hint="eastAsia" w:ascii="宋体" w:hAnsi="宋体"/>
          <w:szCs w:val="21"/>
        </w:rPr>
        <w:t xml:space="preserve"> 机械（车辆）停放及行进线路图。</w:t>
      </w:r>
    </w:p>
    <w:p w14:paraId="29F1BDF2">
      <w:pPr>
        <w:spacing w:line="400" w:lineRule="exact"/>
        <w:ind w:left="480"/>
        <w:jc w:val="left"/>
        <w:rPr>
          <w:rFonts w:ascii="宋体" w:hAnsi="宋体"/>
          <w:szCs w:val="21"/>
        </w:rPr>
      </w:pPr>
      <w:r>
        <w:rPr>
          <w:rFonts w:ascii="宋体" w:hAnsi="宋体"/>
          <w:szCs w:val="21"/>
        </w:rPr>
        <w:t>10</w:t>
      </w:r>
      <w:r>
        <w:rPr>
          <w:rFonts w:hint="eastAsia" w:ascii="宋体" w:hAnsi="宋体"/>
          <w:szCs w:val="21"/>
        </w:rPr>
        <w:t xml:space="preserve"> 施工进度计划表。</w:t>
      </w:r>
    </w:p>
    <w:p w14:paraId="5CA19F3E">
      <w:pPr>
        <w:spacing w:line="400" w:lineRule="exact"/>
        <w:ind w:left="480"/>
        <w:jc w:val="left"/>
        <w:rPr>
          <w:rFonts w:ascii="宋体" w:hAnsi="宋体"/>
          <w:szCs w:val="21"/>
        </w:rPr>
      </w:pPr>
      <w:r>
        <w:rPr>
          <w:rFonts w:ascii="宋体" w:hAnsi="宋体"/>
          <w:szCs w:val="21"/>
        </w:rPr>
        <w:t>11</w:t>
      </w:r>
      <w:r>
        <w:rPr>
          <w:rFonts w:hint="eastAsia" w:ascii="宋体" w:hAnsi="宋体"/>
          <w:szCs w:val="21"/>
        </w:rPr>
        <w:t xml:space="preserve"> 机械设备配备一览表。</w:t>
      </w:r>
    </w:p>
    <w:p w14:paraId="0E12259A">
      <w:pPr>
        <w:spacing w:line="400" w:lineRule="exact"/>
        <w:jc w:val="left"/>
        <w:rPr>
          <w:rFonts w:ascii="宋体" w:hAnsi="宋体"/>
          <w:szCs w:val="21"/>
        </w:rPr>
      </w:pPr>
      <w:bookmarkStart w:id="41" w:name="br44"/>
      <w:bookmarkEnd w:id="41"/>
      <w:r>
        <w:rPr>
          <w:rFonts w:hint="eastAsia" w:ascii="宋体" w:hAnsi="宋体"/>
          <w:szCs w:val="21"/>
        </w:rPr>
        <w:t xml:space="preserve">5.2 </w:t>
      </w:r>
      <w:r>
        <w:rPr>
          <w:rFonts w:hint="eastAsia" w:ascii="宋体" w:hAnsi="宋体" w:cs="黑体"/>
          <w:szCs w:val="21"/>
        </w:rPr>
        <w:t>审查技术要点</w:t>
      </w:r>
    </w:p>
    <w:p w14:paraId="7B358866">
      <w:pPr>
        <w:spacing w:line="400" w:lineRule="exact"/>
        <w:jc w:val="left"/>
        <w:rPr>
          <w:rFonts w:ascii="宋体" w:hAnsi="宋体"/>
          <w:szCs w:val="21"/>
        </w:rPr>
      </w:pPr>
      <w:r>
        <w:rPr>
          <w:rFonts w:hint="eastAsia" w:ascii="宋体" w:hAnsi="宋体"/>
          <w:szCs w:val="21"/>
        </w:rPr>
        <w:t>5.2</w:t>
      </w:r>
      <w:r>
        <w:rPr>
          <w:rFonts w:ascii="宋体" w:hAnsi="宋体"/>
          <w:szCs w:val="21"/>
        </w:rPr>
        <w:t>.1</w:t>
      </w:r>
      <w:r>
        <w:rPr>
          <w:rFonts w:hint="eastAsia" w:ascii="宋体" w:hAnsi="宋体"/>
          <w:szCs w:val="21"/>
        </w:rPr>
        <w:t xml:space="preserve"> </w:t>
      </w:r>
      <w:r>
        <w:rPr>
          <w:rFonts w:hint="eastAsia" w:ascii="宋体" w:hAnsi="宋体" w:cs="宋体"/>
          <w:spacing w:val="-3"/>
          <w:szCs w:val="21"/>
        </w:rPr>
        <w:t>方案的审批情况。检查方案的编制、审核、审批手续是否齐全。是否经施</w:t>
      </w:r>
      <w:r>
        <w:rPr>
          <w:rFonts w:hint="eastAsia" w:ascii="宋体" w:hAnsi="宋体" w:cs="宋体"/>
          <w:szCs w:val="21"/>
        </w:rPr>
        <w:t>工单位技术负责人审批签字，加盖公司一级图章。</w:t>
      </w:r>
    </w:p>
    <w:p w14:paraId="0A8BD6E3">
      <w:pPr>
        <w:spacing w:line="400" w:lineRule="exact"/>
        <w:jc w:val="left"/>
        <w:rPr>
          <w:rFonts w:ascii="宋体" w:hAnsi="宋体"/>
          <w:szCs w:val="21"/>
        </w:rPr>
      </w:pPr>
      <w:r>
        <w:rPr>
          <w:rFonts w:hint="eastAsia" w:ascii="宋体" w:hAnsi="宋体"/>
          <w:szCs w:val="21"/>
        </w:rPr>
        <w:t>5.2</w:t>
      </w:r>
      <w:r>
        <w:rPr>
          <w:rFonts w:ascii="宋体" w:hAnsi="宋体"/>
          <w:szCs w:val="21"/>
        </w:rPr>
        <w:t>.2</w:t>
      </w:r>
      <w:r>
        <w:rPr>
          <w:rFonts w:hint="eastAsia" w:ascii="宋体" w:hAnsi="宋体"/>
          <w:szCs w:val="21"/>
        </w:rPr>
        <w:t xml:space="preserve"> </w:t>
      </w:r>
      <w:r>
        <w:rPr>
          <w:rFonts w:hint="eastAsia" w:ascii="宋体" w:hAnsi="宋体" w:cs="宋体"/>
          <w:szCs w:val="21"/>
        </w:rPr>
        <w:t>方案编制情况应符合下列规定：</w:t>
      </w:r>
    </w:p>
    <w:p w14:paraId="610CF4E5">
      <w:pPr>
        <w:spacing w:line="400" w:lineRule="exact"/>
        <w:ind w:firstLine="420" w:firstLineChars="200"/>
        <w:jc w:val="left"/>
        <w:rPr>
          <w:rFonts w:ascii="宋体" w:hAnsi="宋体"/>
          <w:szCs w:val="21"/>
        </w:rPr>
      </w:pPr>
      <w:r>
        <w:rPr>
          <w:rFonts w:hint="eastAsia" w:ascii="宋体" w:hAnsi="宋体"/>
          <w:szCs w:val="21"/>
        </w:rPr>
        <w:t>1 拆除工程专项施工方案的各项主要内容阐述清晰、内容正确，具有安全性、经济性、合理性和施工的可行性。</w:t>
      </w:r>
    </w:p>
    <w:p w14:paraId="69F813F3">
      <w:pPr>
        <w:spacing w:line="400" w:lineRule="exact"/>
        <w:ind w:firstLine="420" w:firstLineChars="200"/>
        <w:jc w:val="left"/>
        <w:rPr>
          <w:rFonts w:ascii="宋体" w:hAnsi="宋体"/>
          <w:szCs w:val="21"/>
        </w:rPr>
      </w:pPr>
      <w:r>
        <w:rPr>
          <w:rFonts w:hint="eastAsia" w:ascii="宋体" w:hAnsi="宋体"/>
          <w:szCs w:val="21"/>
        </w:rPr>
        <w:t>2 拆除专项施工方案设计计算书内容完整，计算方法正确，计算书和验算依据、施工图符合相关标准和要求，编制依据及相应的标准规范引用正确。</w:t>
      </w:r>
    </w:p>
    <w:p w14:paraId="67DD8FD3">
      <w:pPr>
        <w:spacing w:line="400" w:lineRule="exact"/>
        <w:jc w:val="left"/>
        <w:rPr>
          <w:rFonts w:ascii="宋体" w:hAnsi="宋体"/>
          <w:szCs w:val="21"/>
        </w:rPr>
      </w:pPr>
      <w:r>
        <w:rPr>
          <w:rFonts w:hint="eastAsia" w:ascii="宋体" w:hAnsi="宋体"/>
          <w:szCs w:val="21"/>
        </w:rPr>
        <w:t>5.2</w:t>
      </w:r>
      <w:r>
        <w:rPr>
          <w:rFonts w:ascii="宋体" w:hAnsi="宋体"/>
          <w:szCs w:val="21"/>
        </w:rPr>
        <w:t>.3</w:t>
      </w:r>
      <w:r>
        <w:rPr>
          <w:rFonts w:hint="eastAsia" w:ascii="宋体" w:hAnsi="宋体"/>
          <w:szCs w:val="21"/>
        </w:rPr>
        <w:t xml:space="preserve"> </w:t>
      </w:r>
      <w:r>
        <w:rPr>
          <w:rFonts w:hint="eastAsia" w:ascii="宋体" w:hAnsi="宋体" w:cs="宋体"/>
          <w:spacing w:val="-3"/>
          <w:szCs w:val="21"/>
        </w:rPr>
        <w:t>机械配备和选用情况。拆除工程施工机械选用必须按工程的建（构）筑物</w:t>
      </w:r>
      <w:r>
        <w:rPr>
          <w:rFonts w:hint="eastAsia" w:ascii="宋体" w:hAnsi="宋体" w:cs="宋体"/>
          <w:szCs w:val="21"/>
        </w:rPr>
        <w:t>形式、高度及周边环境等施工条件及施工工艺进行合理选择和配备。</w:t>
      </w:r>
    </w:p>
    <w:p w14:paraId="1EAC8AA3">
      <w:pPr>
        <w:spacing w:line="400" w:lineRule="exact"/>
        <w:jc w:val="left"/>
        <w:rPr>
          <w:rFonts w:ascii="宋体" w:hAnsi="宋体"/>
          <w:szCs w:val="21"/>
        </w:rPr>
      </w:pPr>
      <w:r>
        <w:rPr>
          <w:rFonts w:hint="eastAsia" w:ascii="宋体" w:hAnsi="宋体"/>
          <w:szCs w:val="21"/>
        </w:rPr>
        <w:t>5.2</w:t>
      </w:r>
      <w:r>
        <w:rPr>
          <w:rFonts w:ascii="宋体" w:hAnsi="宋体"/>
          <w:szCs w:val="21"/>
        </w:rPr>
        <w:t>.4</w:t>
      </w:r>
      <w:r>
        <w:rPr>
          <w:rFonts w:hint="eastAsia" w:ascii="宋体" w:hAnsi="宋体"/>
          <w:szCs w:val="21"/>
        </w:rPr>
        <w:t xml:space="preserve"> </w:t>
      </w:r>
      <w:r>
        <w:rPr>
          <w:rFonts w:hint="eastAsia" w:ascii="宋体" w:hAnsi="宋体" w:cs="宋体"/>
          <w:spacing w:val="-3"/>
          <w:szCs w:val="21"/>
        </w:rPr>
        <w:t>拆除工艺和方法。拆除工程施工工艺和方法安全合理、设施安全可靠，应</w:t>
      </w:r>
      <w:r>
        <w:rPr>
          <w:rFonts w:hint="eastAsia" w:ascii="宋体" w:hAnsi="宋体" w:cs="宋体"/>
          <w:szCs w:val="21"/>
        </w:rPr>
        <w:t>满足现场施工的实际情况，并能够确保施工安全。</w:t>
      </w:r>
    </w:p>
    <w:p w14:paraId="519D6348">
      <w:pPr>
        <w:spacing w:line="400" w:lineRule="exact"/>
        <w:jc w:val="left"/>
        <w:rPr>
          <w:rFonts w:ascii="宋体" w:hAnsi="宋体"/>
          <w:szCs w:val="21"/>
        </w:rPr>
      </w:pPr>
      <w:r>
        <w:rPr>
          <w:rFonts w:hint="eastAsia" w:ascii="宋体" w:hAnsi="宋体"/>
          <w:szCs w:val="21"/>
        </w:rPr>
        <w:t>5.2</w:t>
      </w:r>
      <w:r>
        <w:rPr>
          <w:rFonts w:ascii="宋体" w:hAnsi="宋体"/>
          <w:szCs w:val="21"/>
        </w:rPr>
        <w:t>.5</w:t>
      </w:r>
      <w:r>
        <w:rPr>
          <w:rFonts w:hint="eastAsia" w:ascii="宋体" w:hAnsi="宋体"/>
          <w:szCs w:val="21"/>
        </w:rPr>
        <w:t xml:space="preserve"> </w:t>
      </w:r>
      <w:r>
        <w:rPr>
          <w:rFonts w:hint="eastAsia" w:ascii="宋体" w:hAnsi="宋体" w:cs="宋体"/>
          <w:szCs w:val="21"/>
        </w:rPr>
        <w:t>有限空间、密闭空间拆除工程应设有下列安全措施：</w:t>
      </w:r>
    </w:p>
    <w:p w14:paraId="680809E2">
      <w:pPr>
        <w:spacing w:line="400" w:lineRule="exact"/>
        <w:ind w:firstLine="420" w:firstLineChars="200"/>
        <w:jc w:val="left"/>
        <w:rPr>
          <w:rFonts w:ascii="宋体" w:hAnsi="宋体"/>
          <w:szCs w:val="21"/>
        </w:rPr>
      </w:pPr>
      <w:r>
        <w:rPr>
          <w:rFonts w:hint="eastAsia" w:ascii="宋体" w:hAnsi="宋体"/>
          <w:szCs w:val="21"/>
        </w:rPr>
        <w:t>1 确保安全的通风措施，保持空气流通。</w:t>
      </w:r>
    </w:p>
    <w:p w14:paraId="49F68F2E">
      <w:pPr>
        <w:spacing w:line="400" w:lineRule="exact"/>
        <w:ind w:firstLine="420" w:firstLineChars="200"/>
        <w:jc w:val="left"/>
        <w:rPr>
          <w:rFonts w:ascii="宋体" w:hAnsi="宋体"/>
          <w:szCs w:val="21"/>
        </w:rPr>
      </w:pPr>
      <w:r>
        <w:rPr>
          <w:rFonts w:hint="eastAsia" w:ascii="宋体" w:hAnsi="宋体"/>
          <w:szCs w:val="21"/>
        </w:rPr>
        <w:t>2 有限空间、密闭空间作业区域有毒有害气（液）体安全性检测措施。</w:t>
      </w:r>
    </w:p>
    <w:p w14:paraId="40B10407">
      <w:pPr>
        <w:spacing w:line="400" w:lineRule="exact"/>
        <w:jc w:val="left"/>
        <w:rPr>
          <w:rFonts w:ascii="宋体" w:hAnsi="宋体"/>
          <w:szCs w:val="21"/>
        </w:rPr>
      </w:pPr>
      <w:r>
        <w:rPr>
          <w:rFonts w:hint="eastAsia" w:ascii="宋体" w:hAnsi="宋体"/>
          <w:szCs w:val="21"/>
        </w:rPr>
        <w:t>5.2</w:t>
      </w:r>
      <w:r>
        <w:rPr>
          <w:rFonts w:ascii="宋体" w:hAnsi="宋体"/>
          <w:szCs w:val="21"/>
        </w:rPr>
        <w:t>.6</w:t>
      </w:r>
      <w:r>
        <w:rPr>
          <w:rFonts w:hint="eastAsia" w:ascii="宋体" w:hAnsi="宋体"/>
          <w:szCs w:val="21"/>
        </w:rPr>
        <w:t xml:space="preserve"> </w:t>
      </w:r>
      <w:r>
        <w:rPr>
          <w:rFonts w:hint="eastAsia" w:ascii="宋体" w:hAnsi="宋体" w:cs="宋体"/>
          <w:szCs w:val="21"/>
        </w:rPr>
        <w:t>拆除专项施工方案应有安全保证措施、文明措施内容，并且具有针对性，具体应包括下列措施：</w:t>
      </w:r>
    </w:p>
    <w:p w14:paraId="1E734883">
      <w:pPr>
        <w:spacing w:line="400" w:lineRule="exact"/>
        <w:ind w:firstLine="420" w:firstLineChars="200"/>
        <w:jc w:val="left"/>
        <w:rPr>
          <w:rFonts w:ascii="宋体" w:hAnsi="宋体"/>
          <w:szCs w:val="21"/>
        </w:rPr>
      </w:pPr>
      <w:r>
        <w:rPr>
          <w:rFonts w:hint="eastAsia" w:ascii="宋体" w:hAnsi="宋体"/>
          <w:szCs w:val="21"/>
        </w:rPr>
        <w:t>1 影响范围内的架空线等应有完善的保护措施，防止架空线等损坏和触电事故。</w:t>
      </w:r>
    </w:p>
    <w:p w14:paraId="38DC1ADE">
      <w:pPr>
        <w:spacing w:line="400" w:lineRule="exact"/>
        <w:ind w:firstLine="420" w:firstLineChars="200"/>
        <w:jc w:val="left"/>
        <w:rPr>
          <w:rFonts w:ascii="宋体" w:hAnsi="宋体"/>
          <w:szCs w:val="21"/>
        </w:rPr>
      </w:pPr>
      <w:r>
        <w:rPr>
          <w:rFonts w:hint="eastAsia" w:ascii="宋体" w:hAnsi="宋体"/>
          <w:szCs w:val="21"/>
        </w:rPr>
        <w:t>2 拆除建（构）筑物四周应搭设安全可靠的脚手架、围护等设施，确保拆除作业对周边的环境保护。</w:t>
      </w:r>
    </w:p>
    <w:p w14:paraId="5F37C341">
      <w:pPr>
        <w:spacing w:line="400" w:lineRule="exact"/>
        <w:ind w:firstLine="420" w:firstLineChars="200"/>
        <w:jc w:val="left"/>
        <w:rPr>
          <w:rFonts w:ascii="宋体" w:hAnsi="宋体"/>
          <w:szCs w:val="21"/>
        </w:rPr>
      </w:pPr>
      <w:r>
        <w:rPr>
          <w:rFonts w:hint="eastAsia" w:ascii="宋体" w:hAnsi="宋体"/>
          <w:szCs w:val="21"/>
        </w:rPr>
        <w:t>3 周边防护范围内的马路、人行道等应设置安全通道，搭设防护棚，确保行人、车辆等交通安全，防护设施应符合相关规范和行业管理的要求。</w:t>
      </w:r>
    </w:p>
    <w:p w14:paraId="52079C32">
      <w:pPr>
        <w:spacing w:line="400" w:lineRule="exact"/>
        <w:ind w:firstLine="420" w:firstLineChars="200"/>
        <w:jc w:val="left"/>
        <w:rPr>
          <w:rFonts w:ascii="宋体" w:hAnsi="宋体"/>
          <w:szCs w:val="21"/>
        </w:rPr>
      </w:pPr>
      <w:r>
        <w:rPr>
          <w:rFonts w:hint="eastAsia" w:ascii="宋体" w:hAnsi="宋体"/>
          <w:szCs w:val="21"/>
        </w:rPr>
        <w:t>4 应对拆除作业产生的扬尘、噪声等有专项控制和治理措施，并配备相应的防扬尘、噪声等机械设备和监测设备。</w:t>
      </w:r>
    </w:p>
    <w:p w14:paraId="16CC32C1">
      <w:pPr>
        <w:spacing w:line="400" w:lineRule="exact"/>
        <w:jc w:val="left"/>
        <w:rPr>
          <w:rFonts w:ascii="宋体" w:hAnsi="宋体"/>
          <w:szCs w:val="21"/>
        </w:rPr>
      </w:pPr>
      <w:r>
        <w:rPr>
          <w:rFonts w:hint="eastAsia" w:ascii="宋体" w:hAnsi="宋体"/>
          <w:szCs w:val="21"/>
        </w:rPr>
        <w:t>5.2</w:t>
      </w:r>
      <w:r>
        <w:rPr>
          <w:rFonts w:ascii="宋体" w:hAnsi="宋体"/>
          <w:szCs w:val="21"/>
        </w:rPr>
        <w:t>.7</w:t>
      </w:r>
      <w:r>
        <w:rPr>
          <w:rFonts w:hint="eastAsia" w:ascii="宋体" w:hAnsi="宋体"/>
          <w:szCs w:val="21"/>
        </w:rPr>
        <w:t xml:space="preserve"> </w:t>
      </w:r>
      <w:r>
        <w:rPr>
          <w:rFonts w:hint="eastAsia" w:ascii="宋体" w:hAnsi="宋体" w:cs="宋体"/>
          <w:szCs w:val="21"/>
        </w:rPr>
        <w:t>应急措施落实情况应包括下列内容：</w:t>
      </w:r>
    </w:p>
    <w:p w14:paraId="1C377801">
      <w:pPr>
        <w:spacing w:line="400" w:lineRule="exact"/>
        <w:ind w:firstLine="420" w:firstLineChars="200"/>
        <w:jc w:val="left"/>
        <w:rPr>
          <w:rFonts w:ascii="宋体" w:hAnsi="宋体"/>
          <w:szCs w:val="21"/>
        </w:rPr>
      </w:pPr>
      <w:r>
        <w:rPr>
          <w:rFonts w:hint="eastAsia" w:ascii="宋体" w:hAnsi="宋体"/>
          <w:szCs w:val="21"/>
        </w:rPr>
        <w:t>1 突发事件的处理预案。</w:t>
      </w:r>
    </w:p>
    <w:p w14:paraId="12AF60FB">
      <w:pPr>
        <w:spacing w:line="400" w:lineRule="exact"/>
        <w:ind w:firstLine="420" w:firstLineChars="200"/>
        <w:jc w:val="left"/>
        <w:rPr>
          <w:rFonts w:ascii="宋体" w:hAnsi="宋体"/>
          <w:szCs w:val="21"/>
        </w:rPr>
      </w:pPr>
      <w:r>
        <w:rPr>
          <w:rFonts w:hint="eastAsia" w:ascii="宋体" w:hAnsi="宋体"/>
          <w:szCs w:val="21"/>
        </w:rPr>
        <w:t>2 建立应急救险组织，成立应急抢险队。</w:t>
      </w:r>
    </w:p>
    <w:p w14:paraId="135AAFAC">
      <w:pPr>
        <w:spacing w:line="400" w:lineRule="exact"/>
        <w:ind w:firstLine="420" w:firstLineChars="200"/>
        <w:jc w:val="left"/>
        <w:rPr>
          <w:rFonts w:ascii="宋体" w:hAnsi="宋体"/>
          <w:szCs w:val="21"/>
        </w:rPr>
      </w:pPr>
      <w:r>
        <w:rPr>
          <w:rFonts w:hint="eastAsia" w:ascii="宋体" w:hAnsi="宋体"/>
          <w:szCs w:val="21"/>
        </w:rPr>
        <w:t>3 应急抢险资源：包括施工现场应急材料仓库及物资。</w:t>
      </w:r>
    </w:p>
    <w:p w14:paraId="5A487F0C">
      <w:pPr>
        <w:spacing w:line="400" w:lineRule="exact"/>
        <w:ind w:firstLine="420" w:firstLineChars="200"/>
        <w:jc w:val="left"/>
        <w:rPr>
          <w:rFonts w:ascii="宋体" w:hAnsi="宋体"/>
          <w:szCs w:val="21"/>
        </w:rPr>
      </w:pPr>
      <w:bookmarkStart w:id="42" w:name="br45"/>
      <w:bookmarkEnd w:id="42"/>
      <w:r>
        <w:rPr>
          <w:rFonts w:hint="eastAsia" w:ascii="宋体" w:hAnsi="宋体"/>
          <w:szCs w:val="21"/>
        </w:rPr>
        <w:t>4 应急处置和信息传递：方案中要明确应急情况下现场应急处置、信息传递流程、调动应急救险资源等方面的要求。</w:t>
      </w:r>
    </w:p>
    <w:p w14:paraId="708A62D2">
      <w:pPr>
        <w:spacing w:line="400" w:lineRule="exact"/>
        <w:ind w:firstLine="420" w:firstLineChars="200"/>
        <w:jc w:val="left"/>
        <w:rPr>
          <w:rFonts w:ascii="宋体" w:hAnsi="宋体"/>
          <w:szCs w:val="21"/>
        </w:rPr>
      </w:pPr>
      <w:r>
        <w:rPr>
          <w:rFonts w:hint="eastAsia" w:ascii="宋体" w:hAnsi="宋体"/>
          <w:szCs w:val="21"/>
        </w:rPr>
        <w:t>5 明确针对各种险情采取的应急措施以及现场各方应急指挥的细则分工。</w:t>
      </w:r>
    </w:p>
    <w:p w14:paraId="153E017C">
      <w:pPr>
        <w:spacing w:line="400" w:lineRule="exact"/>
        <w:ind w:firstLine="420" w:firstLineChars="200"/>
        <w:jc w:val="left"/>
        <w:rPr>
          <w:rFonts w:ascii="宋体" w:hAnsi="宋体"/>
          <w:szCs w:val="21"/>
        </w:rPr>
      </w:pPr>
    </w:p>
    <w:p w14:paraId="340438AD">
      <w:pPr>
        <w:spacing w:line="400" w:lineRule="exact"/>
        <w:jc w:val="left"/>
        <w:rPr>
          <w:rFonts w:ascii="宋体" w:hAnsi="宋体"/>
          <w:szCs w:val="21"/>
        </w:rPr>
      </w:pPr>
      <w:bookmarkStart w:id="43" w:name="br46"/>
      <w:bookmarkEnd w:id="43"/>
      <w:bookmarkStart w:id="44" w:name="br51"/>
      <w:bookmarkEnd w:id="44"/>
      <w:r>
        <w:rPr>
          <w:rFonts w:hint="eastAsia" w:ascii="宋体" w:hAnsi="宋体"/>
          <w:szCs w:val="21"/>
        </w:rPr>
        <w:t xml:space="preserve">6 </w:t>
      </w:r>
      <w:r>
        <w:rPr>
          <w:rFonts w:hint="eastAsia" w:ascii="宋体" w:hAnsi="宋体" w:cs="宋体"/>
          <w:szCs w:val="21"/>
        </w:rPr>
        <w:t>建筑幕墙安装工程</w:t>
      </w:r>
    </w:p>
    <w:p w14:paraId="4527201B">
      <w:pPr>
        <w:spacing w:line="400" w:lineRule="exact"/>
        <w:jc w:val="left"/>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 xml:space="preserve">1 </w:t>
      </w:r>
      <w:r>
        <w:rPr>
          <w:rFonts w:hint="eastAsia" w:ascii="宋体" w:hAnsi="宋体" w:cs="黑体"/>
          <w:szCs w:val="21"/>
        </w:rPr>
        <w:t>编制技术要求</w:t>
      </w:r>
    </w:p>
    <w:p w14:paraId="53A47771">
      <w:pPr>
        <w:spacing w:line="400" w:lineRule="exact"/>
        <w:jc w:val="left"/>
        <w:rPr>
          <w:rFonts w:ascii="宋体" w:hAnsi="宋体"/>
          <w:szCs w:val="21"/>
        </w:rPr>
      </w:pPr>
      <w:r>
        <w:rPr>
          <w:rFonts w:hint="eastAsia" w:ascii="宋体" w:hAnsi="宋体"/>
          <w:szCs w:val="21"/>
        </w:rPr>
        <w:t>6</w:t>
      </w:r>
      <w:r>
        <w:rPr>
          <w:rFonts w:ascii="宋体" w:hAnsi="宋体"/>
          <w:szCs w:val="21"/>
        </w:rPr>
        <w:t>.1.1</w:t>
      </w:r>
      <w:r>
        <w:rPr>
          <w:rFonts w:hint="eastAsia" w:ascii="宋体" w:hAnsi="宋体"/>
          <w:szCs w:val="21"/>
        </w:rPr>
        <w:t xml:space="preserve"> </w:t>
      </w:r>
      <w:r>
        <w:rPr>
          <w:rFonts w:hint="eastAsia" w:ascii="宋体" w:hAnsi="宋体" w:cs="宋体"/>
          <w:szCs w:val="21"/>
        </w:rPr>
        <w:t>工程概况应包括下列内容：</w:t>
      </w:r>
    </w:p>
    <w:p w14:paraId="6BCCABEB">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项目地理位置、周边环境。</w:t>
      </w:r>
    </w:p>
    <w:p w14:paraId="26F77979">
      <w:pPr>
        <w:spacing w:line="400" w:lineRule="exact"/>
        <w:ind w:left="480"/>
        <w:jc w:val="left"/>
        <w:rPr>
          <w:rFonts w:ascii="宋体" w:hAnsi="宋体"/>
          <w:szCs w:val="21"/>
        </w:rPr>
      </w:pPr>
      <w:r>
        <w:rPr>
          <w:rFonts w:hint="eastAsia" w:ascii="宋体" w:hAnsi="宋体"/>
          <w:szCs w:val="21"/>
        </w:rPr>
        <w:t>2</w:t>
      </w:r>
      <w:r>
        <w:rPr>
          <w:rFonts w:hint="eastAsia" w:ascii="宋体" w:hAnsi="宋体" w:cs="宋体"/>
          <w:spacing w:val="1"/>
          <w:szCs w:val="21"/>
        </w:rPr>
        <w:t xml:space="preserve"> 建筑概况，包括建筑高度、建筑空间分布、平面尺寸、建筑层高、主体</w:t>
      </w:r>
      <w:r>
        <w:rPr>
          <w:rFonts w:hint="eastAsia" w:ascii="宋体" w:hAnsi="宋体" w:cs="宋体"/>
          <w:szCs w:val="21"/>
        </w:rPr>
        <w:t>结构类型等。</w:t>
      </w:r>
    </w:p>
    <w:p w14:paraId="4AB8C2FE">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3"/>
          <w:szCs w:val="21"/>
        </w:rPr>
        <w:t>建筑幕墙概况，包括建筑幕墙高度、幕墙种类、幕墙分项面积和总面积，</w:t>
      </w:r>
      <w:r>
        <w:rPr>
          <w:rFonts w:hint="eastAsia" w:ascii="宋体" w:hAnsi="宋体" w:cs="宋体"/>
          <w:szCs w:val="21"/>
        </w:rPr>
        <w:t>幕墙最大构件的尺寸、重量</w:t>
      </w:r>
      <w:r>
        <w:rPr>
          <w:rFonts w:hint="eastAsia" w:ascii="宋体" w:hAnsi="宋体"/>
          <w:szCs w:val="21"/>
        </w:rPr>
        <w:t>和规格，单元板块的最大规格和重量。</w:t>
      </w:r>
    </w:p>
    <w:p w14:paraId="74E2AE84">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工程参建单位：建设单位、建筑设计单位、监理单位、总包单位及幕墙</w:t>
      </w:r>
      <w:r>
        <w:rPr>
          <w:rFonts w:hint="eastAsia" w:ascii="宋体" w:hAnsi="宋体" w:cs="宋体"/>
          <w:szCs w:val="21"/>
        </w:rPr>
        <w:t>施工单位。</w:t>
      </w:r>
    </w:p>
    <w:p w14:paraId="3D5766DF">
      <w:pPr>
        <w:spacing w:line="400" w:lineRule="exact"/>
        <w:ind w:left="480"/>
        <w:jc w:val="left"/>
        <w:rPr>
          <w:rFonts w:ascii="宋体" w:hAnsi="宋体" w:cs="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工程目标。</w:t>
      </w:r>
    </w:p>
    <w:p w14:paraId="174C66EB">
      <w:pPr>
        <w:spacing w:line="400" w:lineRule="exact"/>
        <w:ind w:left="480"/>
        <w:jc w:val="left"/>
        <w:rPr>
          <w:rFonts w:ascii="宋体" w:hAnsi="宋体"/>
          <w:szCs w:val="21"/>
        </w:rPr>
      </w:pPr>
      <w:r>
        <w:rPr>
          <w:rFonts w:hint="eastAsia" w:ascii="宋体" w:hAnsi="宋体" w:cs="宋体"/>
          <w:szCs w:val="21"/>
        </w:rPr>
        <w:t>6 风险辨识与分级：风险因素辨识及幕墙安全风险分级。</w:t>
      </w:r>
    </w:p>
    <w:p w14:paraId="25048957">
      <w:pPr>
        <w:spacing w:line="400" w:lineRule="exact"/>
        <w:jc w:val="left"/>
        <w:rPr>
          <w:rFonts w:ascii="宋体" w:hAnsi="宋体"/>
          <w:szCs w:val="21"/>
        </w:rPr>
      </w:pPr>
      <w:r>
        <w:rPr>
          <w:rFonts w:hint="eastAsia" w:ascii="宋体" w:hAnsi="宋体"/>
          <w:szCs w:val="21"/>
        </w:rPr>
        <w:t>6</w:t>
      </w:r>
      <w:r>
        <w:rPr>
          <w:rFonts w:ascii="宋体" w:hAnsi="宋体"/>
          <w:szCs w:val="21"/>
        </w:rPr>
        <w:t>.1</w:t>
      </w:r>
      <w:r>
        <w:rPr>
          <w:rFonts w:hint="eastAsia" w:ascii="宋体" w:hAnsi="宋体"/>
          <w:szCs w:val="21"/>
        </w:rPr>
        <w:t>.</w:t>
      </w:r>
      <w:r>
        <w:rPr>
          <w:rFonts w:ascii="宋体" w:hAnsi="宋体"/>
          <w:szCs w:val="21"/>
        </w:rPr>
        <w:t>2</w:t>
      </w:r>
      <w:r>
        <w:rPr>
          <w:rFonts w:hint="eastAsia" w:ascii="宋体" w:hAnsi="宋体"/>
          <w:szCs w:val="21"/>
        </w:rPr>
        <w:t xml:space="preserve"> </w:t>
      </w:r>
      <w:r>
        <w:rPr>
          <w:rFonts w:hint="eastAsia" w:ascii="宋体" w:hAnsi="宋体" w:cs="宋体"/>
          <w:szCs w:val="21"/>
        </w:rPr>
        <w:t>编制依据。方案编制涉及的相关法律、法规、规范性文件、标准、规范、施工图设计文件、施工组织设计等。</w:t>
      </w:r>
    </w:p>
    <w:p w14:paraId="0C8CF980">
      <w:pPr>
        <w:spacing w:line="400" w:lineRule="exact"/>
        <w:jc w:val="left"/>
        <w:rPr>
          <w:rFonts w:ascii="宋体" w:hAnsi="宋体"/>
          <w:szCs w:val="21"/>
        </w:rPr>
      </w:pPr>
      <w:r>
        <w:rPr>
          <w:rFonts w:hint="eastAsia" w:ascii="宋体" w:hAnsi="宋体"/>
          <w:szCs w:val="21"/>
        </w:rPr>
        <w:t>6</w:t>
      </w:r>
      <w:r>
        <w:rPr>
          <w:rFonts w:ascii="宋体" w:hAnsi="宋体"/>
          <w:szCs w:val="21"/>
        </w:rPr>
        <w:t>.1.3</w:t>
      </w:r>
      <w:r>
        <w:rPr>
          <w:rFonts w:hint="eastAsia" w:ascii="宋体" w:hAnsi="宋体"/>
          <w:szCs w:val="21"/>
        </w:rPr>
        <w:t xml:space="preserve"> </w:t>
      </w:r>
      <w:r>
        <w:rPr>
          <w:rFonts w:hint="eastAsia" w:ascii="宋体" w:hAnsi="宋体" w:cs="宋体"/>
          <w:szCs w:val="21"/>
        </w:rPr>
        <w:t>施工计划及部署应包括下列内容：</w:t>
      </w:r>
    </w:p>
    <w:p w14:paraId="76F80CF1">
      <w:pPr>
        <w:spacing w:line="400" w:lineRule="exact"/>
        <w:ind w:firstLine="420" w:firstLineChars="20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spacing w:val="1"/>
          <w:szCs w:val="21"/>
        </w:rPr>
        <w:t>施工技术路线。包括幕墙安装施工过程、构件材料水平及垂直运输方法</w:t>
      </w:r>
      <w:r>
        <w:rPr>
          <w:rFonts w:hint="eastAsia" w:ascii="宋体" w:hAnsi="宋体"/>
          <w:spacing w:val="-3"/>
          <w:szCs w:val="21"/>
        </w:rPr>
        <w:t>等，技术路线应满足最大构件、最大板块和最不利工况的幕墙安装要求；技术路线制定应科学合理，需考虑其他相关专业工程施工安排，各专业施工顺序及施工</w:t>
      </w:r>
      <w:bookmarkStart w:id="45" w:name="br47"/>
      <w:bookmarkEnd w:id="45"/>
      <w:r>
        <w:rPr>
          <w:rFonts w:hint="eastAsia" w:ascii="宋体" w:hAnsi="宋体" w:cs="宋体"/>
          <w:szCs w:val="21"/>
        </w:rPr>
        <w:t>搭接。</w:t>
      </w:r>
    </w:p>
    <w:p w14:paraId="0B13A97A">
      <w:pPr>
        <w:spacing w:line="400" w:lineRule="exact"/>
        <w:ind w:left="480"/>
        <w:jc w:val="left"/>
        <w:rPr>
          <w:rFonts w:ascii="宋体" w:hAnsi="宋体" w:cs="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分阶段施工现场平面布置图。应反映各施工阶段施工现场布置情况，包</w:t>
      </w:r>
      <w:r>
        <w:rPr>
          <w:rFonts w:hint="eastAsia" w:ascii="宋体" w:hAnsi="宋体" w:cs="宋体"/>
          <w:szCs w:val="21"/>
        </w:rPr>
        <w:t>括施工机械布置及施工范围，构件材料的进出场路线，构件材料堆场等。</w:t>
      </w:r>
    </w:p>
    <w:p w14:paraId="49650B13">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施工机械选用。包括机械的选型（技术参数及性能参数）、布置位置、</w:t>
      </w:r>
      <w:r>
        <w:rPr>
          <w:rFonts w:hint="eastAsia" w:ascii="宋体" w:hAnsi="宋体" w:cs="宋体"/>
          <w:szCs w:val="21"/>
        </w:rPr>
        <w:t>工作内容及工作范围、施工工况等。</w:t>
      </w:r>
    </w:p>
    <w:p w14:paraId="7E9BDBFD">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幕墙施工进度计划。重点反映施工前置条件、施工顺序和搭接关系，并</w:t>
      </w:r>
      <w:r>
        <w:rPr>
          <w:rFonts w:hint="eastAsia" w:ascii="宋体" w:hAnsi="宋体" w:cs="宋体"/>
          <w:szCs w:val="21"/>
        </w:rPr>
        <w:t>明确关键路线计划和里程碑目标。</w:t>
      </w:r>
    </w:p>
    <w:p w14:paraId="23580354">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主要机械配置计划。</w:t>
      </w:r>
    </w:p>
    <w:p w14:paraId="028B1942">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施工作业用吊索具和专用工具配备计划。</w:t>
      </w:r>
    </w:p>
    <w:p w14:paraId="4F6DBE1D">
      <w:pPr>
        <w:spacing w:line="400" w:lineRule="exact"/>
        <w:jc w:val="left"/>
        <w:rPr>
          <w:rFonts w:ascii="宋体" w:hAnsi="宋体"/>
          <w:szCs w:val="21"/>
        </w:rPr>
      </w:pPr>
      <w:r>
        <w:rPr>
          <w:rFonts w:hint="eastAsia" w:ascii="宋体" w:hAnsi="宋体"/>
          <w:szCs w:val="21"/>
        </w:rPr>
        <w:t>6</w:t>
      </w:r>
      <w:r>
        <w:rPr>
          <w:rFonts w:ascii="宋体" w:hAnsi="宋体"/>
          <w:szCs w:val="21"/>
        </w:rPr>
        <w:t>.1.4</w:t>
      </w:r>
      <w:r>
        <w:rPr>
          <w:rFonts w:hint="eastAsia" w:ascii="宋体" w:hAnsi="宋体"/>
          <w:szCs w:val="21"/>
        </w:rPr>
        <w:t xml:space="preserve"> </w:t>
      </w:r>
      <w:r>
        <w:rPr>
          <w:rFonts w:hint="eastAsia" w:ascii="宋体" w:hAnsi="宋体" w:cs="宋体"/>
          <w:szCs w:val="21"/>
        </w:rPr>
        <w:t>施工工艺技术应包括下列内容：</w:t>
      </w:r>
    </w:p>
    <w:p w14:paraId="424C481D">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根据幕墙类型和工况条件，确定幕墙施工工艺。构件式幕墙采用现场组</w:t>
      </w:r>
      <w:r>
        <w:rPr>
          <w:rFonts w:hint="eastAsia" w:ascii="宋体" w:hAnsi="宋体" w:cs="宋体"/>
          <w:spacing w:val="-3"/>
          <w:szCs w:val="21"/>
        </w:rPr>
        <w:t>装的安装方法，先安装纵横金属型材支承骨架，然后逐块安装面板；单元式幕墙采用工厂预制现场整体安装的方法，面板与支承骨架在工厂内组装成完整的幕墙</w:t>
      </w:r>
      <w:r>
        <w:rPr>
          <w:rFonts w:hint="eastAsia" w:ascii="宋体" w:hAnsi="宋体" w:cs="宋体"/>
          <w:szCs w:val="21"/>
        </w:rPr>
        <w:t>结构基本单元，运至现场后直接吊装就位。</w:t>
      </w:r>
    </w:p>
    <w:p w14:paraId="576A30D5">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安装工艺方法主要包括各类幕墙的施工工艺流程、安装方法、操作要求、</w:t>
      </w:r>
      <w:r>
        <w:rPr>
          <w:rFonts w:hint="eastAsia" w:ascii="宋体" w:hAnsi="宋体" w:cs="宋体"/>
          <w:szCs w:val="21"/>
        </w:rPr>
        <w:t>检查要求，以及幕墙单元的吊具选择、吊装顺序以及吊装、固定等工艺方法等。</w:t>
      </w:r>
    </w:p>
    <w:p w14:paraId="15FD2C14">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吊具选择应考虑单元组件起吊、垂直运输与水平运输等性能要求，除此</w:t>
      </w:r>
      <w:r>
        <w:rPr>
          <w:rFonts w:hint="eastAsia" w:ascii="宋体" w:hAnsi="宋体" w:cs="宋体"/>
          <w:szCs w:val="21"/>
        </w:rPr>
        <w:t>之外，尚应考虑安装、移动和拆除方法等。</w:t>
      </w:r>
    </w:p>
    <w:p w14:paraId="55ABE250">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幕墙安装过程中，构件存放、搬运和吊装时应考虑防碰撞和损坏的产品</w:t>
      </w:r>
      <w:r>
        <w:rPr>
          <w:rFonts w:hint="eastAsia" w:ascii="宋体" w:hAnsi="宋体" w:cs="宋体"/>
          <w:szCs w:val="21"/>
        </w:rPr>
        <w:t>保护方法。</w:t>
      </w:r>
    </w:p>
    <w:p w14:paraId="1F1D06AD">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pacing w:val="1"/>
          <w:szCs w:val="21"/>
        </w:rPr>
        <w:t>具有钢结构骨架的幕墙，应单独编制支承钢结构的运输、现场拼装和吊</w:t>
      </w:r>
      <w:r>
        <w:rPr>
          <w:rFonts w:hint="eastAsia" w:ascii="宋体" w:hAnsi="宋体" w:cs="宋体"/>
          <w:szCs w:val="21"/>
        </w:rPr>
        <w:t>装施工工艺，重点控制结构的安全和精度。</w:t>
      </w:r>
    </w:p>
    <w:p w14:paraId="3AE238F3">
      <w:pPr>
        <w:spacing w:line="400" w:lineRule="exact"/>
        <w:jc w:val="left"/>
        <w:rPr>
          <w:rFonts w:ascii="宋体" w:hAnsi="宋体"/>
          <w:szCs w:val="21"/>
        </w:rPr>
      </w:pPr>
      <w:r>
        <w:rPr>
          <w:rFonts w:hint="eastAsia" w:ascii="宋体" w:hAnsi="宋体"/>
          <w:szCs w:val="21"/>
        </w:rPr>
        <w:t>6</w:t>
      </w:r>
      <w:r>
        <w:rPr>
          <w:rFonts w:ascii="宋体" w:hAnsi="宋体"/>
          <w:szCs w:val="21"/>
        </w:rPr>
        <w:t>.1.5</w:t>
      </w:r>
      <w:r>
        <w:rPr>
          <w:rFonts w:hint="eastAsia" w:ascii="宋体" w:hAnsi="宋体"/>
          <w:szCs w:val="21"/>
        </w:rPr>
        <w:t xml:space="preserve"> </w:t>
      </w:r>
      <w:r>
        <w:rPr>
          <w:rFonts w:hint="eastAsia" w:ascii="宋体" w:hAnsi="宋体" w:cs="宋体"/>
          <w:szCs w:val="21"/>
        </w:rPr>
        <w:t>施工专项设施应包括下列内容：</w:t>
      </w:r>
    </w:p>
    <w:p w14:paraId="5D5B0A6A">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脚手架：</w:t>
      </w:r>
    </w:p>
    <w:p w14:paraId="4B67BDCE">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）提供或编制脚手架工程专项方案，并应明确使用要求和验收方法。超</w:t>
      </w:r>
      <w:r>
        <w:rPr>
          <w:rFonts w:hint="eastAsia" w:ascii="宋体" w:hAnsi="宋体" w:cs="宋体"/>
          <w:szCs w:val="21"/>
        </w:rPr>
        <w:t>过一定规模的脚手架危大工程，应经专家论证。</w:t>
      </w:r>
    </w:p>
    <w:p w14:paraId="07B6FA13">
      <w:pPr>
        <w:spacing w:line="400" w:lineRule="exact"/>
        <w:ind w:left="720"/>
        <w:jc w:val="left"/>
        <w:rPr>
          <w:rFonts w:ascii="宋体" w:hAnsi="宋体"/>
          <w:szCs w:val="21"/>
        </w:rPr>
      </w:pPr>
      <w:r>
        <w:rPr>
          <w:rFonts w:ascii="宋体" w:hAnsi="宋体"/>
          <w:szCs w:val="21"/>
        </w:rPr>
        <w:t>2</w:t>
      </w:r>
      <w:r>
        <w:rPr>
          <w:rFonts w:hint="eastAsia" w:ascii="宋体" w:hAnsi="宋体" w:cs="宋体"/>
          <w:spacing w:val="1"/>
          <w:szCs w:val="21"/>
        </w:rPr>
        <w:t>）使用悬挑脚手架或悬挂脚手架进行幕墙施工时，应有具体的节点连接</w:t>
      </w:r>
      <w:r>
        <w:rPr>
          <w:rFonts w:hint="eastAsia" w:ascii="宋体" w:hAnsi="宋体" w:cs="宋体"/>
          <w:szCs w:val="21"/>
        </w:rPr>
        <w:t>做法和要求。</w:t>
      </w:r>
    </w:p>
    <w:p w14:paraId="68B907A7">
      <w:pPr>
        <w:spacing w:line="400" w:lineRule="exact"/>
        <w:ind w:firstLine="735" w:firstLineChars="350"/>
        <w:jc w:val="left"/>
        <w:rPr>
          <w:rFonts w:ascii="宋体" w:hAnsi="宋体"/>
          <w:szCs w:val="21"/>
        </w:rPr>
      </w:pPr>
      <w:r>
        <w:rPr>
          <w:rFonts w:ascii="宋体" w:hAnsi="宋体"/>
          <w:szCs w:val="21"/>
        </w:rPr>
        <w:t>3</w:t>
      </w:r>
      <w:r>
        <w:rPr>
          <w:rFonts w:hint="eastAsia" w:ascii="宋体" w:hAnsi="宋体"/>
          <w:szCs w:val="21"/>
        </w:rPr>
        <w:t>）脚手架上施工的防坠落、防火、防物体打击和安全用电等安全措施要明确做法和管理要求。</w:t>
      </w:r>
    </w:p>
    <w:p w14:paraId="20DFCAD1">
      <w:pPr>
        <w:spacing w:line="400" w:lineRule="exact"/>
        <w:ind w:left="480"/>
        <w:jc w:val="left"/>
        <w:rPr>
          <w:rFonts w:ascii="宋体" w:hAnsi="宋体"/>
          <w:szCs w:val="21"/>
        </w:rPr>
      </w:pPr>
      <w:bookmarkStart w:id="46" w:name="br48"/>
      <w:bookmarkEnd w:id="46"/>
      <w:r>
        <w:rPr>
          <w:rFonts w:ascii="宋体" w:hAnsi="宋体"/>
          <w:szCs w:val="21"/>
        </w:rPr>
        <w:t>2</w:t>
      </w:r>
      <w:r>
        <w:rPr>
          <w:rFonts w:hint="eastAsia" w:ascii="宋体" w:hAnsi="宋体"/>
          <w:szCs w:val="21"/>
        </w:rPr>
        <w:t xml:space="preserve"> </w:t>
      </w:r>
      <w:r>
        <w:rPr>
          <w:rFonts w:hint="eastAsia" w:ascii="宋体" w:hAnsi="宋体" w:cs="宋体"/>
          <w:szCs w:val="21"/>
        </w:rPr>
        <w:t>吊篮：</w:t>
      </w:r>
    </w:p>
    <w:p w14:paraId="14B3AF57">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）标准产品的吊篮施工提供或编制吊篮专项方案，并应明确使用要求和</w:t>
      </w:r>
      <w:r>
        <w:rPr>
          <w:rFonts w:hint="eastAsia" w:ascii="宋体" w:hAnsi="宋体" w:cs="宋体"/>
          <w:szCs w:val="21"/>
        </w:rPr>
        <w:t>验收方法。</w:t>
      </w:r>
    </w:p>
    <w:p w14:paraId="3DFDD6EC">
      <w:pPr>
        <w:spacing w:line="400" w:lineRule="exact"/>
        <w:ind w:left="720"/>
        <w:jc w:val="left"/>
        <w:rPr>
          <w:rFonts w:ascii="宋体" w:hAnsi="宋体"/>
          <w:szCs w:val="21"/>
        </w:rPr>
      </w:pPr>
      <w:r>
        <w:rPr>
          <w:rFonts w:ascii="宋体" w:hAnsi="宋体"/>
          <w:szCs w:val="21"/>
        </w:rPr>
        <w:t>2</w:t>
      </w:r>
      <w:r>
        <w:rPr>
          <w:rFonts w:hint="eastAsia" w:ascii="宋体" w:hAnsi="宋体" w:cs="宋体"/>
          <w:szCs w:val="21"/>
        </w:rPr>
        <w:t>）非标吊篮施工提供或编制专项方案，并进行专家论证。</w:t>
      </w:r>
    </w:p>
    <w:p w14:paraId="1FF2A6E7">
      <w:pPr>
        <w:spacing w:line="400" w:lineRule="exact"/>
        <w:ind w:left="720"/>
        <w:jc w:val="left"/>
        <w:rPr>
          <w:rFonts w:ascii="宋体" w:hAnsi="宋体"/>
          <w:szCs w:val="21"/>
        </w:rPr>
      </w:pPr>
      <w:r>
        <w:rPr>
          <w:rFonts w:ascii="宋体" w:hAnsi="宋体"/>
          <w:szCs w:val="21"/>
        </w:rPr>
        <w:t>3</w:t>
      </w:r>
      <w:r>
        <w:rPr>
          <w:rFonts w:hint="eastAsia" w:ascii="宋体" w:hAnsi="宋体" w:cs="宋体"/>
          <w:spacing w:val="1"/>
          <w:szCs w:val="21"/>
        </w:rPr>
        <w:t>）吊篮施工的高空临边、防坠落、防物体打击、防火和安全用电等安全</w:t>
      </w:r>
      <w:r>
        <w:rPr>
          <w:rFonts w:hint="eastAsia" w:ascii="宋体" w:hAnsi="宋体" w:cs="宋体"/>
          <w:szCs w:val="21"/>
        </w:rPr>
        <w:t>措施要明确做法和管理要求，尤其是复杂外立面的单元板安装。</w:t>
      </w:r>
    </w:p>
    <w:p w14:paraId="37A6C371">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卸料平台：</w:t>
      </w:r>
    </w:p>
    <w:p w14:paraId="6202C25C">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）编制专项施工方案，方案中应包括设计图纸、计算书、安装及验收、</w:t>
      </w:r>
      <w:r>
        <w:rPr>
          <w:rFonts w:hint="eastAsia" w:ascii="宋体" w:hAnsi="宋体" w:cs="宋体"/>
          <w:szCs w:val="21"/>
        </w:rPr>
        <w:t>安装拆卸的安全措施等相关内容。</w:t>
      </w:r>
    </w:p>
    <w:p w14:paraId="40CA2723">
      <w:pPr>
        <w:spacing w:line="400" w:lineRule="exact"/>
        <w:ind w:left="720"/>
        <w:jc w:val="left"/>
        <w:rPr>
          <w:rFonts w:ascii="宋体" w:hAnsi="宋体"/>
          <w:szCs w:val="21"/>
        </w:rPr>
      </w:pPr>
      <w:r>
        <w:rPr>
          <w:rFonts w:ascii="宋体" w:hAnsi="宋体"/>
          <w:szCs w:val="21"/>
        </w:rPr>
        <w:t>2</w:t>
      </w:r>
      <w:r>
        <w:rPr>
          <w:rFonts w:hint="eastAsia" w:ascii="宋体" w:hAnsi="宋体" w:cs="宋体"/>
          <w:spacing w:val="1"/>
          <w:szCs w:val="21"/>
        </w:rPr>
        <w:t>）卸料平台在使用过程中的立体交叉施工、限载、检查等相关安全措施</w:t>
      </w:r>
      <w:r>
        <w:rPr>
          <w:rFonts w:hint="eastAsia" w:ascii="宋体" w:hAnsi="宋体" w:cs="宋体"/>
          <w:szCs w:val="21"/>
        </w:rPr>
        <w:t>要明确做法和管理要求。</w:t>
      </w:r>
    </w:p>
    <w:p w14:paraId="52B4D8BA">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轨道吊和小炮车等非标吊装机具：</w:t>
      </w:r>
    </w:p>
    <w:p w14:paraId="4FDE9FB5">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）编制专项施工方案，方案中应包含设计图纸、计算书、组装及验收、</w:t>
      </w:r>
      <w:r>
        <w:rPr>
          <w:rFonts w:hint="eastAsia" w:ascii="宋体" w:hAnsi="宋体" w:cs="宋体"/>
          <w:szCs w:val="21"/>
        </w:rPr>
        <w:t>安装拆卸的安全措施等相关内容。</w:t>
      </w:r>
    </w:p>
    <w:p w14:paraId="4812B11F">
      <w:pPr>
        <w:spacing w:line="400" w:lineRule="exact"/>
        <w:ind w:left="720"/>
        <w:jc w:val="left"/>
        <w:rPr>
          <w:rFonts w:ascii="宋体" w:hAnsi="宋体"/>
          <w:szCs w:val="21"/>
        </w:rPr>
      </w:pPr>
      <w:r>
        <w:rPr>
          <w:rFonts w:ascii="宋体" w:hAnsi="宋体"/>
          <w:szCs w:val="21"/>
        </w:rPr>
        <w:t>2</w:t>
      </w:r>
      <w:r>
        <w:rPr>
          <w:rFonts w:hint="eastAsia" w:ascii="宋体" w:hAnsi="宋体" w:cs="宋体"/>
          <w:szCs w:val="21"/>
        </w:rPr>
        <w:t>）需经检测证明合格或对专项方案进行专家论证。</w:t>
      </w:r>
    </w:p>
    <w:p w14:paraId="075B7E91">
      <w:pPr>
        <w:spacing w:line="400" w:lineRule="exact"/>
        <w:ind w:left="720"/>
        <w:jc w:val="left"/>
        <w:rPr>
          <w:rFonts w:ascii="宋体" w:hAnsi="宋体"/>
          <w:szCs w:val="21"/>
        </w:rPr>
      </w:pPr>
      <w:r>
        <w:rPr>
          <w:rFonts w:ascii="宋体" w:hAnsi="宋体"/>
          <w:szCs w:val="21"/>
        </w:rPr>
        <w:t>3</w:t>
      </w:r>
      <w:r>
        <w:rPr>
          <w:rFonts w:hint="eastAsia" w:ascii="宋体" w:hAnsi="宋体" w:cs="宋体"/>
          <w:spacing w:val="1"/>
          <w:szCs w:val="21"/>
        </w:rPr>
        <w:t>）使用过程中限载、临时固定、定期或不定期的检查和检测等相关安全</w:t>
      </w:r>
      <w:r>
        <w:rPr>
          <w:rFonts w:hint="eastAsia" w:ascii="宋体" w:hAnsi="宋体" w:cs="宋体"/>
          <w:szCs w:val="21"/>
        </w:rPr>
        <w:t>措施要明确做法和管理要求。</w:t>
      </w:r>
    </w:p>
    <w:p w14:paraId="1DA0D67A">
      <w:pPr>
        <w:spacing w:line="400" w:lineRule="exact"/>
        <w:jc w:val="left"/>
        <w:rPr>
          <w:rFonts w:ascii="宋体" w:hAnsi="宋体"/>
          <w:szCs w:val="21"/>
        </w:rPr>
      </w:pPr>
      <w:r>
        <w:rPr>
          <w:rFonts w:hint="eastAsia" w:ascii="宋体" w:hAnsi="宋体"/>
          <w:szCs w:val="21"/>
        </w:rPr>
        <w:t>6</w:t>
      </w:r>
      <w:r>
        <w:rPr>
          <w:rFonts w:ascii="宋体" w:hAnsi="宋体"/>
          <w:szCs w:val="21"/>
        </w:rPr>
        <w:t>.1.6</w:t>
      </w:r>
      <w:r>
        <w:rPr>
          <w:rFonts w:hint="eastAsia" w:ascii="宋体" w:hAnsi="宋体"/>
          <w:szCs w:val="21"/>
        </w:rPr>
        <w:t xml:space="preserve"> </w:t>
      </w:r>
      <w:r>
        <w:rPr>
          <w:rFonts w:hint="eastAsia" w:ascii="宋体" w:hAnsi="宋体" w:cs="宋体"/>
          <w:szCs w:val="21"/>
        </w:rPr>
        <w:t>施工安全保证措施应包括下列内容：</w:t>
      </w:r>
    </w:p>
    <w:p w14:paraId="2E1E5663">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危险源识别。根据幕墙特点、施工环境以及采取的安装方法，对幕墙安</w:t>
      </w:r>
      <w:r>
        <w:rPr>
          <w:rFonts w:hint="eastAsia" w:ascii="宋体" w:hAnsi="宋体" w:cs="宋体"/>
          <w:szCs w:val="21"/>
        </w:rPr>
        <w:t>装过程的危险源进行识别，绘制重大危险源与风险管控措施表，并根据工况的变化进行动态调整。</w:t>
      </w:r>
    </w:p>
    <w:p w14:paraId="45D44CFD">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根据幕墙安装的安全风险点，制定针对性的安全保证措施。</w:t>
      </w:r>
    </w:p>
    <w:p w14:paraId="4EF3DEDF">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安全保证措施包括安全保证管理体系，主要机械安全、用电安全、高空</w:t>
      </w:r>
      <w:r>
        <w:rPr>
          <w:rFonts w:hint="eastAsia" w:ascii="宋体" w:hAnsi="宋体" w:cs="宋体"/>
          <w:szCs w:val="21"/>
        </w:rPr>
        <w:t>作业安全、动火安全、吊装作业安全等保证措施，以及夜间施工安全保证措施、特殊季节施工安全保证措施（如夏季、冬季、雨季、台风期等）。</w:t>
      </w:r>
    </w:p>
    <w:p w14:paraId="11150A00">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pacing w:val="1"/>
          <w:szCs w:val="21"/>
        </w:rPr>
        <w:t>采用升降机、塔吊或其他机械进行材料垂直运输的安全措施，应包括吊</w:t>
      </w:r>
      <w:r>
        <w:rPr>
          <w:rFonts w:hint="eastAsia" w:ascii="宋体" w:hAnsi="宋体" w:cs="宋体"/>
          <w:szCs w:val="21"/>
        </w:rPr>
        <w:t>点设置、吊索具选配，及起吊、吊装及就位方法等内容，尤其是</w:t>
      </w:r>
      <w:r>
        <w:rPr>
          <w:rFonts w:ascii="宋体" w:hAnsi="宋体" w:cs="宋体"/>
          <w:szCs w:val="21"/>
        </w:rPr>
        <w:t>“</w:t>
      </w:r>
      <w:r>
        <w:rPr>
          <w:rFonts w:hint="eastAsia" w:ascii="宋体" w:hAnsi="宋体" w:cs="宋体"/>
          <w:szCs w:val="21"/>
        </w:rPr>
        <w:t>最大、最重、最长</w:t>
      </w:r>
      <w:r>
        <w:rPr>
          <w:rFonts w:ascii="宋体" w:hAnsi="宋体" w:cs="宋体"/>
          <w:szCs w:val="21"/>
        </w:rPr>
        <w:t>”</w:t>
      </w:r>
      <w:r>
        <w:rPr>
          <w:rFonts w:hint="eastAsia" w:ascii="宋体" w:hAnsi="宋体" w:cs="宋体"/>
          <w:szCs w:val="21"/>
        </w:rPr>
        <w:t>的幕墙材料。</w:t>
      </w:r>
    </w:p>
    <w:p w14:paraId="64F2463F">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幕墙钢结构骨架施工的安全措施，应注意以下事项：</w:t>
      </w:r>
    </w:p>
    <w:p w14:paraId="6AB41D7C">
      <w:pPr>
        <w:spacing w:line="400" w:lineRule="exact"/>
        <w:ind w:left="720"/>
        <w:jc w:val="left"/>
        <w:rPr>
          <w:rFonts w:ascii="宋体" w:hAnsi="宋体"/>
          <w:szCs w:val="21"/>
        </w:rPr>
      </w:pPr>
      <w:r>
        <w:rPr>
          <w:rFonts w:ascii="宋体" w:hAnsi="宋体"/>
          <w:szCs w:val="21"/>
        </w:rPr>
        <w:t>1</w:t>
      </w:r>
      <w:r>
        <w:rPr>
          <w:rFonts w:hint="eastAsia" w:ascii="宋体" w:hAnsi="宋体" w:cs="宋体"/>
          <w:szCs w:val="21"/>
        </w:rPr>
        <w:t>）应遵循相关钢结构施工的吊装、焊接等安全技术要求；</w:t>
      </w:r>
    </w:p>
    <w:p w14:paraId="4AB9D7AF">
      <w:pPr>
        <w:spacing w:line="400" w:lineRule="exact"/>
        <w:ind w:firstLine="735" w:firstLineChars="350"/>
        <w:jc w:val="left"/>
        <w:rPr>
          <w:rFonts w:ascii="宋体" w:hAnsi="宋体"/>
          <w:szCs w:val="21"/>
        </w:rPr>
      </w:pPr>
      <w:r>
        <w:rPr>
          <w:rFonts w:ascii="宋体" w:hAnsi="宋体"/>
          <w:szCs w:val="21"/>
        </w:rPr>
        <w:t>2</w:t>
      </w:r>
      <w:r>
        <w:rPr>
          <w:rFonts w:hint="eastAsia" w:ascii="宋体" w:hAnsi="宋体"/>
          <w:szCs w:val="21"/>
        </w:rPr>
        <w:t>）应编制相关脚手架或操作平台专项施工方案，方案中应包括设计图纸、</w:t>
      </w:r>
      <w:bookmarkStart w:id="47" w:name="br49"/>
      <w:bookmarkEnd w:id="47"/>
      <w:r>
        <w:rPr>
          <w:rFonts w:hint="eastAsia" w:ascii="宋体" w:hAnsi="宋体" w:cs="宋体"/>
          <w:szCs w:val="21"/>
        </w:rPr>
        <w:t>计算书、搭设及验收等相关内容。</w:t>
      </w:r>
    </w:p>
    <w:p w14:paraId="1AB92834">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特殊部位幕墙安装的安全措施，特别是升降机、塔吊、小型机具拆除部</w:t>
      </w:r>
      <w:r>
        <w:rPr>
          <w:rFonts w:hint="eastAsia" w:ascii="宋体" w:hAnsi="宋体" w:cs="宋体"/>
          <w:szCs w:val="21"/>
        </w:rPr>
        <w:t>位及超出外立面悬挑、悬空部分等施工的安全措施。</w:t>
      </w:r>
    </w:p>
    <w:p w14:paraId="2C6EA1B7">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pacing w:val="1"/>
          <w:szCs w:val="21"/>
        </w:rPr>
        <w:t>幕墙收边收口阶段的安全措施，应针对不同部位的工况条件和施工工艺</w:t>
      </w:r>
      <w:r>
        <w:rPr>
          <w:rFonts w:hint="eastAsia" w:ascii="宋体" w:hAnsi="宋体" w:cs="宋体"/>
          <w:szCs w:val="21"/>
        </w:rPr>
        <w:t>分别编制。</w:t>
      </w:r>
    </w:p>
    <w:p w14:paraId="0D9E2DF1">
      <w:pPr>
        <w:spacing w:line="400" w:lineRule="exact"/>
        <w:jc w:val="left"/>
        <w:rPr>
          <w:rFonts w:ascii="宋体" w:hAnsi="宋体"/>
          <w:szCs w:val="21"/>
        </w:rPr>
      </w:pPr>
      <w:r>
        <w:rPr>
          <w:rFonts w:hint="eastAsia" w:ascii="宋体" w:hAnsi="宋体"/>
          <w:szCs w:val="21"/>
        </w:rPr>
        <w:t>6</w:t>
      </w:r>
      <w:r>
        <w:rPr>
          <w:rFonts w:ascii="宋体" w:hAnsi="宋体"/>
          <w:szCs w:val="21"/>
        </w:rPr>
        <w:t>.1.7</w:t>
      </w:r>
      <w:r>
        <w:rPr>
          <w:rFonts w:hint="eastAsia" w:ascii="宋体" w:hAnsi="宋体"/>
          <w:szCs w:val="21"/>
        </w:rPr>
        <w:t xml:space="preserve"> </w:t>
      </w:r>
      <w:r>
        <w:rPr>
          <w:rFonts w:hint="eastAsia" w:ascii="宋体" w:hAnsi="宋体" w:cs="宋体"/>
          <w:szCs w:val="21"/>
        </w:rPr>
        <w:t>施工管理及作业人员配备和分工应包括下列内容：</w:t>
      </w:r>
    </w:p>
    <w:p w14:paraId="7119991F">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管理人员配置，包括现场作业负责人（指挥协调）、专职安全管理员、</w:t>
      </w:r>
      <w:r>
        <w:rPr>
          <w:rFonts w:hint="eastAsia" w:ascii="宋体" w:hAnsi="宋体" w:cs="宋体"/>
          <w:szCs w:val="21"/>
        </w:rPr>
        <w:t>现场监护人员等。附人员配备表，包括人员数量和工作职责等。</w:t>
      </w:r>
    </w:p>
    <w:p w14:paraId="08FE3777">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施工作业人员配置，包括司机、起重工、校正工、焊工、打胶工以及辅</w:t>
      </w:r>
      <w:r>
        <w:rPr>
          <w:rFonts w:hint="eastAsia" w:ascii="宋体" w:hAnsi="宋体" w:cs="宋体"/>
          <w:spacing w:val="-3"/>
          <w:szCs w:val="21"/>
        </w:rPr>
        <w:t>助作业人员等。附作业人员名单，包括人员数量、工作职责、特殊工种持证情况</w:t>
      </w:r>
      <w:r>
        <w:rPr>
          <w:rFonts w:hint="eastAsia" w:ascii="宋体" w:hAnsi="宋体" w:cs="宋体"/>
          <w:szCs w:val="21"/>
        </w:rPr>
        <w:t>等。</w:t>
      </w:r>
    </w:p>
    <w:p w14:paraId="48926AC8">
      <w:pPr>
        <w:spacing w:line="400" w:lineRule="exact"/>
        <w:jc w:val="left"/>
        <w:rPr>
          <w:rFonts w:ascii="宋体" w:hAnsi="宋体"/>
          <w:szCs w:val="21"/>
        </w:rPr>
      </w:pPr>
      <w:r>
        <w:rPr>
          <w:rFonts w:hint="eastAsia" w:ascii="宋体" w:hAnsi="宋体"/>
          <w:szCs w:val="21"/>
        </w:rPr>
        <w:t>6</w:t>
      </w:r>
      <w:r>
        <w:rPr>
          <w:rFonts w:ascii="宋体" w:hAnsi="宋体"/>
          <w:szCs w:val="21"/>
        </w:rPr>
        <w:t>.1.8</w:t>
      </w:r>
      <w:r>
        <w:rPr>
          <w:rFonts w:hint="eastAsia" w:ascii="宋体" w:hAnsi="宋体"/>
          <w:szCs w:val="21"/>
        </w:rPr>
        <w:t xml:space="preserve"> </w:t>
      </w:r>
      <w:r>
        <w:rPr>
          <w:rFonts w:hint="eastAsia" w:ascii="宋体" w:hAnsi="宋体" w:cs="宋体"/>
          <w:szCs w:val="21"/>
        </w:rPr>
        <w:t>幕墙安装工程的施工质量控制应符合下列规定：</w:t>
      </w:r>
    </w:p>
    <w:p w14:paraId="39C18415">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采用的原材料及成品，尤其是超大构件成品应进行进场验收。凡涉及安</w:t>
      </w:r>
      <w:r>
        <w:rPr>
          <w:rFonts w:hint="eastAsia" w:ascii="宋体" w:hAnsi="宋体" w:cs="宋体"/>
          <w:spacing w:val="-6"/>
          <w:szCs w:val="21"/>
        </w:rPr>
        <w:t>全、功能的原材料及成品应按相关规范规定进行复验，并应经监理工程见证取样、</w:t>
      </w:r>
      <w:r>
        <w:rPr>
          <w:rFonts w:hint="eastAsia" w:ascii="宋体" w:hAnsi="宋体" w:cs="宋体"/>
          <w:szCs w:val="21"/>
        </w:rPr>
        <w:t>送样。</w:t>
      </w:r>
    </w:p>
    <w:p w14:paraId="08DC5DB3">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各工序应按施工技术标准进行质量控制，重点把控结构安全、功能和精</w:t>
      </w:r>
      <w:r>
        <w:rPr>
          <w:rFonts w:hint="eastAsia" w:ascii="宋体" w:hAnsi="宋体" w:cs="宋体"/>
          <w:szCs w:val="21"/>
        </w:rPr>
        <w:t>度，每道工序完成后进行检查。</w:t>
      </w:r>
    </w:p>
    <w:p w14:paraId="5B7E3760">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相关各专业工种之间，应进行交接检验，并经监理工程师检查认可。</w:t>
      </w:r>
    </w:p>
    <w:p w14:paraId="4253E043">
      <w:pPr>
        <w:spacing w:line="400" w:lineRule="exact"/>
        <w:jc w:val="left"/>
        <w:rPr>
          <w:rFonts w:ascii="宋体" w:hAnsi="宋体"/>
          <w:szCs w:val="21"/>
        </w:rPr>
      </w:pPr>
      <w:r>
        <w:rPr>
          <w:rFonts w:hint="eastAsia" w:ascii="宋体" w:hAnsi="宋体"/>
          <w:szCs w:val="21"/>
        </w:rPr>
        <w:t>6</w:t>
      </w:r>
      <w:r>
        <w:rPr>
          <w:rFonts w:ascii="宋体" w:hAnsi="宋体"/>
          <w:szCs w:val="21"/>
        </w:rPr>
        <w:t>.1.9</w:t>
      </w:r>
      <w:r>
        <w:rPr>
          <w:rFonts w:hint="eastAsia" w:ascii="宋体" w:hAnsi="宋体"/>
          <w:szCs w:val="21"/>
        </w:rPr>
        <w:t xml:space="preserve"> 验收要求</w:t>
      </w:r>
    </w:p>
    <w:p w14:paraId="54B414D0">
      <w:pPr>
        <w:spacing w:line="400" w:lineRule="exact"/>
        <w:ind w:firstLine="420" w:firstLineChars="200"/>
        <w:jc w:val="left"/>
        <w:rPr>
          <w:rFonts w:ascii="宋体" w:hAnsi="宋体"/>
          <w:szCs w:val="21"/>
        </w:rPr>
      </w:pPr>
      <w:r>
        <w:rPr>
          <w:rFonts w:hint="eastAsia" w:ascii="宋体" w:hAnsi="宋体"/>
          <w:szCs w:val="21"/>
        </w:rPr>
        <w:t>1.验收标准：根据幕墙安装临时设施的设计及要求编写验收标准及验收条件。</w:t>
      </w:r>
    </w:p>
    <w:p w14:paraId="5C09BF0B">
      <w:pPr>
        <w:spacing w:line="400" w:lineRule="exact"/>
        <w:ind w:firstLine="420" w:firstLineChars="200"/>
        <w:jc w:val="left"/>
        <w:rPr>
          <w:rFonts w:ascii="宋体" w:hAnsi="宋体"/>
          <w:szCs w:val="21"/>
        </w:rPr>
      </w:pPr>
      <w:r>
        <w:rPr>
          <w:rFonts w:hint="eastAsia" w:ascii="宋体" w:hAnsi="宋体"/>
          <w:szCs w:val="21"/>
        </w:rPr>
        <w:t>2.验收程序及人员：根据幕墙安装临时设施的设计要求及使用要求确定幕墙安装验收阶段、验收项目及验收人员（具体到建设、施工、监理等单位相关负责人）。</w:t>
      </w:r>
    </w:p>
    <w:p w14:paraId="1FA4AE8D">
      <w:pPr>
        <w:spacing w:line="400" w:lineRule="exact"/>
        <w:ind w:firstLine="420" w:firstLineChars="200"/>
        <w:jc w:val="left"/>
        <w:rPr>
          <w:rFonts w:ascii="宋体" w:hAnsi="宋体"/>
          <w:szCs w:val="21"/>
        </w:rPr>
      </w:pPr>
      <w:r>
        <w:rPr>
          <w:rFonts w:hint="eastAsia" w:ascii="宋体" w:hAnsi="宋体"/>
          <w:szCs w:val="21"/>
        </w:rPr>
        <w:t>3.验收内容：进场材料及构配件规格型号，构造要求，组装质量，连墙件及附着支撑结构，防倾覆、防坠落、荷载控制系统及动力系统等装置。</w:t>
      </w:r>
    </w:p>
    <w:p w14:paraId="4D3A02AF">
      <w:pPr>
        <w:spacing w:line="400" w:lineRule="exact"/>
        <w:jc w:val="left"/>
        <w:rPr>
          <w:rFonts w:ascii="宋体" w:hAnsi="宋体"/>
          <w:szCs w:val="21"/>
        </w:rPr>
      </w:pPr>
      <w:r>
        <w:rPr>
          <w:rFonts w:hint="eastAsia" w:ascii="宋体" w:hAnsi="宋体"/>
          <w:szCs w:val="21"/>
        </w:rPr>
        <w:t>6</w:t>
      </w:r>
      <w:r>
        <w:rPr>
          <w:rFonts w:ascii="宋体" w:hAnsi="宋体"/>
          <w:szCs w:val="21"/>
        </w:rPr>
        <w:t>.1.10</w:t>
      </w:r>
      <w:r>
        <w:rPr>
          <w:rFonts w:hint="eastAsia" w:ascii="宋体" w:hAnsi="宋体"/>
          <w:szCs w:val="21"/>
        </w:rPr>
        <w:t xml:space="preserve"> </w:t>
      </w:r>
      <w:r>
        <w:rPr>
          <w:rFonts w:hint="eastAsia" w:ascii="宋体" w:hAnsi="宋体" w:cs="宋体"/>
          <w:szCs w:val="21"/>
        </w:rPr>
        <w:t>应急处置措施应符合下列规定：</w:t>
      </w:r>
    </w:p>
    <w:p w14:paraId="00237822">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设立工程应急抢险组织机构，明确负责人及各成员的职责分工，做到人</w:t>
      </w:r>
      <w:r>
        <w:rPr>
          <w:rFonts w:hint="eastAsia" w:ascii="宋体" w:hAnsi="宋体" w:cs="宋体"/>
          <w:szCs w:val="21"/>
        </w:rPr>
        <w:t>员实名固定，职责不交叉。</w:t>
      </w:r>
    </w:p>
    <w:p w14:paraId="0D270C0F">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根据建筑幕墙安装的安全风险，编制不同应急工况下的处理预案，包括</w:t>
      </w:r>
      <w:r>
        <w:rPr>
          <w:rFonts w:hint="eastAsia" w:ascii="宋体" w:hAnsi="宋体" w:cs="宋体"/>
          <w:spacing w:val="-3"/>
          <w:szCs w:val="21"/>
        </w:rPr>
        <w:t>预防预警、响应等级、技术方法、应急处置、信息发布、后期处理、应急联系方</w:t>
      </w:r>
      <w:r>
        <w:rPr>
          <w:rFonts w:hint="eastAsia" w:ascii="宋体" w:hAnsi="宋体" w:cs="宋体"/>
          <w:szCs w:val="21"/>
        </w:rPr>
        <w:t>式（电话）及医院交通线路图等内容，做到紧急情况下的快速响应和处置。</w:t>
      </w:r>
    </w:p>
    <w:p w14:paraId="027BBB33">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编制应急物资、装备、工具及防护用品清单。</w:t>
      </w:r>
    </w:p>
    <w:p w14:paraId="163D0E01">
      <w:pPr>
        <w:spacing w:line="400" w:lineRule="exact"/>
        <w:jc w:val="left"/>
        <w:rPr>
          <w:rFonts w:ascii="宋体" w:hAnsi="宋体"/>
          <w:szCs w:val="21"/>
        </w:rPr>
      </w:pPr>
      <w:r>
        <w:rPr>
          <w:rFonts w:hint="eastAsia" w:ascii="宋体" w:hAnsi="宋体"/>
          <w:szCs w:val="21"/>
        </w:rPr>
        <w:t>6</w:t>
      </w:r>
      <w:r>
        <w:rPr>
          <w:rFonts w:ascii="宋体" w:hAnsi="宋体"/>
          <w:szCs w:val="21"/>
        </w:rPr>
        <w:t>.1.1</w:t>
      </w:r>
      <w:r>
        <w:rPr>
          <w:rFonts w:hint="eastAsia" w:ascii="宋体" w:hAnsi="宋体"/>
          <w:szCs w:val="21"/>
        </w:rPr>
        <w:t xml:space="preserve">1 </w:t>
      </w:r>
      <w:r>
        <w:rPr>
          <w:rFonts w:hint="eastAsia" w:ascii="宋体" w:hAnsi="宋体" w:cs="宋体"/>
          <w:szCs w:val="21"/>
        </w:rPr>
        <w:t>计算书及相关施工图纸应包括下列内容：</w:t>
      </w:r>
    </w:p>
    <w:p w14:paraId="19CA37E7">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相关施工图（立面图、平面图、剖面图、节点图）、计算书是否正确，</w:t>
      </w:r>
      <w:r>
        <w:rPr>
          <w:rFonts w:hint="eastAsia" w:ascii="宋体" w:hAnsi="宋体" w:cs="宋体"/>
          <w:szCs w:val="21"/>
        </w:rPr>
        <w:t>符合相关标准和规范要求。</w:t>
      </w:r>
    </w:p>
    <w:p w14:paraId="69CAAB3A">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非标吊具应包括：安装构造图、加工图及相关计算书。</w:t>
      </w:r>
    </w:p>
    <w:p w14:paraId="771EB431">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吊耳详图及强度验算。</w:t>
      </w:r>
    </w:p>
    <w:p w14:paraId="173B1C41">
      <w:pPr>
        <w:spacing w:line="400" w:lineRule="exact"/>
        <w:ind w:left="480"/>
        <w:jc w:val="left"/>
        <w:rPr>
          <w:rFonts w:ascii="宋体" w:hAnsi="宋体"/>
          <w:szCs w:val="21"/>
        </w:rPr>
      </w:pPr>
      <w:bookmarkStart w:id="48" w:name="br50"/>
      <w:bookmarkEnd w:id="48"/>
      <w:r>
        <w:rPr>
          <w:rFonts w:ascii="宋体" w:hAnsi="宋体"/>
          <w:szCs w:val="21"/>
        </w:rPr>
        <w:t>4</w:t>
      </w:r>
      <w:r>
        <w:rPr>
          <w:rFonts w:hint="eastAsia" w:ascii="宋体" w:hAnsi="宋体"/>
          <w:szCs w:val="21"/>
        </w:rPr>
        <w:t xml:space="preserve"> </w:t>
      </w:r>
      <w:r>
        <w:rPr>
          <w:rFonts w:hint="eastAsia" w:ascii="宋体" w:hAnsi="宋体" w:cs="宋体"/>
          <w:szCs w:val="21"/>
        </w:rPr>
        <w:t>吊装用钢丝绳、卸扣等吊索具强度验算。</w:t>
      </w:r>
    </w:p>
    <w:p w14:paraId="5279C28C">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吊篮应包括平面布置图、安装构造图及相关计算书。</w:t>
      </w:r>
    </w:p>
    <w:p w14:paraId="715756C8">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脚手架构造图及相关计算。</w:t>
      </w:r>
    </w:p>
    <w:p w14:paraId="381D04B2">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卸料平台构造图及相关计算。</w:t>
      </w:r>
    </w:p>
    <w:p w14:paraId="5BF59A39">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施工平面布置图、施工立面布置图、施工流程图等。</w:t>
      </w:r>
    </w:p>
    <w:p w14:paraId="17D64C22">
      <w:pPr>
        <w:spacing w:line="400" w:lineRule="exact"/>
        <w:ind w:left="480"/>
        <w:jc w:val="left"/>
        <w:rPr>
          <w:rFonts w:ascii="宋体" w:hAnsi="宋体"/>
          <w:szCs w:val="21"/>
        </w:rPr>
      </w:pPr>
      <w:r>
        <w:rPr>
          <w:rFonts w:ascii="宋体" w:hAnsi="宋体"/>
          <w:szCs w:val="21"/>
        </w:rPr>
        <w:t>9</w:t>
      </w:r>
      <w:r>
        <w:rPr>
          <w:rFonts w:hint="eastAsia" w:ascii="宋体" w:hAnsi="宋体"/>
          <w:szCs w:val="21"/>
        </w:rPr>
        <w:t xml:space="preserve"> </w:t>
      </w:r>
      <w:r>
        <w:rPr>
          <w:rFonts w:hint="eastAsia" w:ascii="宋体" w:hAnsi="宋体" w:cs="宋体"/>
          <w:szCs w:val="21"/>
        </w:rPr>
        <w:t>幕墙支承钢结构相关吊装工艺图纸。</w:t>
      </w:r>
    </w:p>
    <w:p w14:paraId="2F3ACF28">
      <w:pPr>
        <w:spacing w:line="400" w:lineRule="exact"/>
        <w:jc w:val="left"/>
        <w:rPr>
          <w:rFonts w:ascii="宋体" w:hAnsi="宋体"/>
          <w:szCs w:val="21"/>
        </w:rPr>
      </w:pPr>
      <w:r>
        <w:rPr>
          <w:rFonts w:hint="eastAsia" w:ascii="宋体" w:hAnsi="宋体"/>
          <w:szCs w:val="21"/>
        </w:rPr>
        <w:t xml:space="preserve">6.2 </w:t>
      </w:r>
      <w:r>
        <w:rPr>
          <w:rFonts w:hint="eastAsia" w:ascii="宋体" w:hAnsi="宋体" w:cs="黑体"/>
          <w:szCs w:val="21"/>
        </w:rPr>
        <w:t>审查技术要点</w:t>
      </w:r>
    </w:p>
    <w:p w14:paraId="0A5F1BCD">
      <w:pPr>
        <w:spacing w:line="400" w:lineRule="exact"/>
        <w:jc w:val="left"/>
        <w:rPr>
          <w:rFonts w:ascii="宋体" w:hAnsi="宋体"/>
          <w:szCs w:val="21"/>
        </w:rPr>
      </w:pPr>
      <w:r>
        <w:rPr>
          <w:rFonts w:hint="eastAsia" w:ascii="宋体" w:hAnsi="宋体"/>
          <w:szCs w:val="21"/>
        </w:rPr>
        <w:t>6.2</w:t>
      </w:r>
      <w:r>
        <w:rPr>
          <w:rFonts w:ascii="宋体" w:hAnsi="宋体"/>
          <w:szCs w:val="21"/>
        </w:rPr>
        <w:t>.1</w:t>
      </w:r>
      <w:r>
        <w:rPr>
          <w:rFonts w:hint="eastAsia" w:ascii="宋体" w:hAnsi="宋体"/>
          <w:szCs w:val="21"/>
        </w:rPr>
        <w:t xml:space="preserve"> </w:t>
      </w:r>
      <w:r>
        <w:rPr>
          <w:rFonts w:hint="eastAsia" w:ascii="宋体" w:hAnsi="宋体" w:cs="宋体"/>
          <w:szCs w:val="21"/>
        </w:rPr>
        <w:t>施工方案是否资料完整、是否具有针对性、是否符合现场实际情况、是否覆盖各幕墙系统范围，能够确保施工安全；相关审核、审批流程是否规范。</w:t>
      </w:r>
    </w:p>
    <w:p w14:paraId="4CD6C7E9">
      <w:pPr>
        <w:spacing w:line="400" w:lineRule="exact"/>
        <w:jc w:val="left"/>
        <w:rPr>
          <w:rFonts w:ascii="宋体" w:hAnsi="宋体"/>
          <w:szCs w:val="21"/>
        </w:rPr>
      </w:pPr>
      <w:r>
        <w:rPr>
          <w:rFonts w:hint="eastAsia" w:ascii="宋体" w:hAnsi="宋体"/>
          <w:szCs w:val="21"/>
        </w:rPr>
        <w:t>6.2</w:t>
      </w:r>
      <w:r>
        <w:rPr>
          <w:rFonts w:ascii="宋体" w:hAnsi="宋体"/>
          <w:szCs w:val="21"/>
        </w:rPr>
        <w:t>.2</w:t>
      </w:r>
      <w:r>
        <w:rPr>
          <w:rFonts w:hint="eastAsia" w:ascii="宋体" w:hAnsi="宋体"/>
          <w:szCs w:val="21"/>
        </w:rPr>
        <w:t xml:space="preserve"> </w:t>
      </w:r>
      <w:r>
        <w:rPr>
          <w:rFonts w:hint="eastAsia" w:ascii="宋体" w:hAnsi="宋体" w:cs="宋体"/>
          <w:spacing w:val="-3"/>
          <w:szCs w:val="21"/>
        </w:rPr>
        <w:t>施工技术路线应满足最大构件、最大板块和最不利工况的幕墙安装要</w:t>
      </w:r>
      <w:r>
        <w:rPr>
          <w:rFonts w:hint="eastAsia" w:ascii="宋体" w:hAnsi="宋体" w:cs="宋体"/>
          <w:szCs w:val="21"/>
        </w:rPr>
        <w:t>求；</w:t>
      </w:r>
    </w:p>
    <w:p w14:paraId="0ABACCD2">
      <w:pPr>
        <w:spacing w:line="400" w:lineRule="exact"/>
        <w:jc w:val="left"/>
        <w:rPr>
          <w:rFonts w:ascii="宋体" w:hAnsi="宋体"/>
          <w:szCs w:val="21"/>
        </w:rPr>
      </w:pPr>
      <w:r>
        <w:rPr>
          <w:rFonts w:hint="eastAsia" w:ascii="宋体" w:hAnsi="宋体"/>
          <w:szCs w:val="21"/>
        </w:rPr>
        <w:t>6.2</w:t>
      </w:r>
      <w:r>
        <w:rPr>
          <w:rFonts w:ascii="宋体" w:hAnsi="宋体"/>
          <w:szCs w:val="21"/>
        </w:rPr>
        <w:t>.3</w:t>
      </w:r>
      <w:r>
        <w:rPr>
          <w:rFonts w:hint="eastAsia" w:ascii="宋体" w:hAnsi="宋体"/>
          <w:szCs w:val="21"/>
        </w:rPr>
        <w:t xml:space="preserve"> </w:t>
      </w:r>
      <w:r>
        <w:rPr>
          <w:rFonts w:hint="eastAsia" w:ascii="宋体" w:hAnsi="宋体" w:cs="宋体"/>
          <w:spacing w:val="-3"/>
          <w:szCs w:val="21"/>
        </w:rPr>
        <w:t>施工吊具选择应满足幕墙单元组件起吊、垂直运输与水平运输的起重性能和工作面覆盖要求，对最大重量、最大尺寸和最不利位置的单元组件安装性</w:t>
      </w:r>
      <w:r>
        <w:rPr>
          <w:rFonts w:hint="eastAsia" w:ascii="宋体" w:hAnsi="宋体" w:cs="宋体"/>
          <w:szCs w:val="21"/>
        </w:rPr>
        <w:t>能的匹配性应重点表述；</w:t>
      </w:r>
    </w:p>
    <w:p w14:paraId="7FD5887C">
      <w:pPr>
        <w:spacing w:line="400" w:lineRule="exact"/>
        <w:jc w:val="left"/>
        <w:rPr>
          <w:rFonts w:ascii="宋体" w:hAnsi="宋体"/>
          <w:szCs w:val="21"/>
        </w:rPr>
      </w:pPr>
      <w:r>
        <w:rPr>
          <w:rFonts w:hint="eastAsia" w:ascii="宋体" w:hAnsi="宋体"/>
          <w:szCs w:val="21"/>
        </w:rPr>
        <w:t>6.2</w:t>
      </w:r>
      <w:r>
        <w:rPr>
          <w:rFonts w:ascii="宋体" w:hAnsi="宋体"/>
          <w:szCs w:val="21"/>
        </w:rPr>
        <w:t>.4</w:t>
      </w:r>
      <w:r>
        <w:rPr>
          <w:rFonts w:hint="eastAsia" w:ascii="宋体" w:hAnsi="宋体"/>
          <w:szCs w:val="21"/>
        </w:rPr>
        <w:t xml:space="preserve"> </w:t>
      </w:r>
      <w:r>
        <w:rPr>
          <w:rFonts w:hint="eastAsia" w:ascii="宋体" w:hAnsi="宋体" w:cs="宋体"/>
          <w:szCs w:val="21"/>
        </w:rPr>
        <w:t>施工专项设施中的非标脚手架、非标吊篮和非标吊装机具（小炮车、轨道吊等）的安装、使用和拆除等涉及结构安全的重要内容应表述清晰、完整；</w:t>
      </w:r>
    </w:p>
    <w:p w14:paraId="34ED54DF">
      <w:pPr>
        <w:spacing w:line="400" w:lineRule="exact"/>
        <w:jc w:val="left"/>
        <w:rPr>
          <w:rFonts w:ascii="宋体" w:hAnsi="宋体"/>
          <w:szCs w:val="21"/>
        </w:rPr>
      </w:pPr>
      <w:r>
        <w:rPr>
          <w:rFonts w:hint="eastAsia" w:ascii="宋体" w:hAnsi="宋体"/>
          <w:szCs w:val="21"/>
        </w:rPr>
        <w:t>6.2</w:t>
      </w:r>
      <w:r>
        <w:rPr>
          <w:rFonts w:ascii="宋体" w:hAnsi="宋体"/>
          <w:szCs w:val="21"/>
        </w:rPr>
        <w:t>.5</w:t>
      </w:r>
      <w:r>
        <w:rPr>
          <w:rFonts w:hint="eastAsia" w:ascii="宋体" w:hAnsi="宋体"/>
          <w:szCs w:val="21"/>
        </w:rPr>
        <w:t xml:space="preserve"> </w:t>
      </w:r>
      <w:r>
        <w:rPr>
          <w:rFonts w:hint="eastAsia" w:ascii="宋体" w:hAnsi="宋体" w:cs="宋体"/>
          <w:spacing w:val="-3"/>
          <w:szCs w:val="21"/>
        </w:rPr>
        <w:t>构件吊装和施工专项设施，尤其是非标设施等结构安全性校核的计算书应荷载取值准确、计算假定正确、计算方法得当，相应的计算结果应符合相关</w:t>
      </w:r>
      <w:r>
        <w:rPr>
          <w:rFonts w:hint="eastAsia" w:ascii="宋体" w:hAnsi="宋体" w:cs="宋体"/>
          <w:szCs w:val="21"/>
        </w:rPr>
        <w:t>标准和规范要求；</w:t>
      </w:r>
    </w:p>
    <w:p w14:paraId="2551E4E8">
      <w:pPr>
        <w:spacing w:line="400" w:lineRule="exact"/>
        <w:jc w:val="left"/>
        <w:rPr>
          <w:rFonts w:ascii="宋体" w:hAnsi="宋体" w:cs="宋体"/>
          <w:szCs w:val="21"/>
        </w:rPr>
      </w:pPr>
      <w:r>
        <w:rPr>
          <w:rFonts w:hint="eastAsia" w:ascii="宋体" w:hAnsi="宋体"/>
          <w:szCs w:val="21"/>
        </w:rPr>
        <w:t>6.2</w:t>
      </w:r>
      <w:r>
        <w:rPr>
          <w:rFonts w:ascii="宋体" w:hAnsi="宋体"/>
          <w:szCs w:val="21"/>
        </w:rPr>
        <w:t>.6</w:t>
      </w:r>
      <w:r>
        <w:rPr>
          <w:rFonts w:hint="eastAsia" w:ascii="宋体" w:hAnsi="宋体"/>
          <w:szCs w:val="21"/>
        </w:rPr>
        <w:t xml:space="preserve"> </w:t>
      </w:r>
      <w:r>
        <w:rPr>
          <w:rFonts w:hint="eastAsia" w:ascii="宋体" w:hAnsi="宋体" w:cs="宋体"/>
          <w:spacing w:val="-3"/>
          <w:szCs w:val="21"/>
        </w:rPr>
        <w:t>具有钢结构骨架的幕墙，应单独编制钢骨架的运输、现场拼装和吊装</w:t>
      </w:r>
      <w:r>
        <w:rPr>
          <w:rFonts w:hint="eastAsia" w:ascii="宋体" w:hAnsi="宋体" w:cs="宋体"/>
          <w:szCs w:val="21"/>
        </w:rPr>
        <w:t>施工工艺，重点控制骨架结构的焊接质量和成型精度。</w:t>
      </w:r>
    </w:p>
    <w:p w14:paraId="1D549C57">
      <w:pPr>
        <w:spacing w:line="400" w:lineRule="exact"/>
        <w:jc w:val="left"/>
        <w:rPr>
          <w:rFonts w:ascii="宋体" w:hAnsi="宋体"/>
          <w:szCs w:val="21"/>
        </w:rPr>
      </w:pPr>
      <w:r>
        <w:rPr>
          <w:rFonts w:hint="eastAsia" w:ascii="宋体" w:hAnsi="宋体"/>
          <w:spacing w:val="1"/>
          <w:szCs w:val="21"/>
        </w:rPr>
        <w:t xml:space="preserve">7 </w:t>
      </w:r>
      <w:r>
        <w:rPr>
          <w:rFonts w:hint="eastAsia" w:ascii="宋体" w:hAnsi="宋体" w:cs="宋体"/>
          <w:szCs w:val="21"/>
        </w:rPr>
        <w:t>钢结构、网架和索膜结构安装工程</w:t>
      </w:r>
    </w:p>
    <w:p w14:paraId="7ACEA08B">
      <w:pPr>
        <w:spacing w:line="400" w:lineRule="exact"/>
        <w:jc w:val="left"/>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 xml:space="preserve">1 </w:t>
      </w:r>
      <w:r>
        <w:rPr>
          <w:rFonts w:hint="eastAsia" w:ascii="宋体" w:hAnsi="宋体" w:cs="黑体"/>
          <w:szCs w:val="21"/>
        </w:rPr>
        <w:t>钢结构安装工程编制技术要求</w:t>
      </w:r>
    </w:p>
    <w:p w14:paraId="77DAACB6">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1 </w:t>
      </w:r>
      <w:r>
        <w:rPr>
          <w:rFonts w:hint="eastAsia" w:ascii="宋体" w:hAnsi="宋体" w:cs="宋体"/>
          <w:szCs w:val="21"/>
        </w:rPr>
        <w:t>工程概况应包括下列内容：</w:t>
      </w:r>
    </w:p>
    <w:p w14:paraId="4408EFA9">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项目地理位置、周边环境，相关地质、水文条件，现场周边地上、地下</w:t>
      </w:r>
      <w:r>
        <w:rPr>
          <w:rFonts w:hint="eastAsia" w:ascii="宋体" w:hAnsi="宋体" w:cs="宋体"/>
          <w:szCs w:val="21"/>
        </w:rPr>
        <w:t>管线、临近地铁、高架、交通要道、周边建（构）筑等情况。</w:t>
      </w:r>
    </w:p>
    <w:p w14:paraId="7FFAA183">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建筑概况，包括建筑高度、建筑空间分布、平面尺寸、建筑层高、大空</w:t>
      </w:r>
      <w:r>
        <w:rPr>
          <w:rFonts w:hint="eastAsia" w:ascii="宋体" w:hAnsi="宋体" w:cs="宋体"/>
          <w:spacing w:val="-3"/>
          <w:szCs w:val="21"/>
        </w:rPr>
        <w:t>间或异形建筑结构分布情况等，特殊情况下需说明必要建筑功能和建筑设计要求。</w:t>
      </w:r>
    </w:p>
    <w:p w14:paraId="42F6D7F2">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3"/>
          <w:szCs w:val="21"/>
        </w:rPr>
        <w:t>结构概况，包括钢结构分布情况，钢结构结构形式，主要构件截面形式、</w:t>
      </w:r>
      <w:r>
        <w:rPr>
          <w:rFonts w:hint="eastAsia" w:ascii="宋体" w:hAnsi="宋体" w:cs="宋体"/>
          <w:szCs w:val="21"/>
        </w:rPr>
        <w:t>尺寸、重量、材质，钢结构用钢量，特殊材料、重要节点等。</w:t>
      </w:r>
    </w:p>
    <w:p w14:paraId="4ACFC3D5">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工程参建单位。</w:t>
      </w:r>
    </w:p>
    <w:p w14:paraId="334F3FF7">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zCs w:val="21"/>
        </w:rPr>
        <w:t>特点难点分析。</w:t>
      </w:r>
    </w:p>
    <w:p w14:paraId="2C77BD6A">
      <w:pPr>
        <w:spacing w:line="400" w:lineRule="exact"/>
        <w:ind w:left="480"/>
        <w:jc w:val="left"/>
        <w:rPr>
          <w:rFonts w:ascii="宋体" w:hAnsi="宋体" w:cs="宋体"/>
          <w:szCs w:val="21"/>
        </w:rPr>
      </w:pPr>
      <w:r>
        <w:rPr>
          <w:rFonts w:hint="eastAsia" w:ascii="宋体" w:hAnsi="宋体"/>
          <w:szCs w:val="21"/>
        </w:rPr>
        <w:t xml:space="preserve">6 </w:t>
      </w:r>
      <w:r>
        <w:rPr>
          <w:rFonts w:hint="eastAsia" w:ascii="宋体" w:hAnsi="宋体" w:cs="宋体"/>
          <w:szCs w:val="21"/>
        </w:rPr>
        <w:t>工程目标。</w:t>
      </w:r>
    </w:p>
    <w:p w14:paraId="68AEE41B">
      <w:pPr>
        <w:spacing w:line="400" w:lineRule="exact"/>
        <w:ind w:left="480"/>
        <w:jc w:val="left"/>
        <w:rPr>
          <w:rFonts w:ascii="宋体" w:hAnsi="宋体"/>
          <w:szCs w:val="21"/>
        </w:rPr>
      </w:pPr>
      <w:r>
        <w:rPr>
          <w:rFonts w:hint="eastAsia" w:ascii="宋体" w:hAnsi="宋体" w:cs="宋体"/>
          <w:szCs w:val="21"/>
        </w:rPr>
        <w:t>7 风险辨识与分级：风险因素辨识及安装安全风险分级。</w:t>
      </w:r>
    </w:p>
    <w:p w14:paraId="51C88486">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2 </w:t>
      </w:r>
      <w:r>
        <w:rPr>
          <w:rFonts w:hint="eastAsia" w:ascii="宋体" w:hAnsi="宋体" w:cs="宋体"/>
          <w:spacing w:val="-3"/>
          <w:szCs w:val="21"/>
        </w:rPr>
        <w:t>编制依据。方案编制涉及的相关法律、法规、规范性文件、标准、规范、</w:t>
      </w:r>
      <w:r>
        <w:rPr>
          <w:rFonts w:hint="eastAsia" w:ascii="宋体" w:hAnsi="宋体" w:cs="宋体"/>
          <w:szCs w:val="21"/>
        </w:rPr>
        <w:t>施工图设计文件、施工组织设计等。</w:t>
      </w:r>
    </w:p>
    <w:p w14:paraId="513923FA">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3 </w:t>
      </w:r>
      <w:r>
        <w:rPr>
          <w:rFonts w:hint="eastAsia" w:ascii="宋体" w:hAnsi="宋体" w:cs="宋体"/>
          <w:szCs w:val="21"/>
        </w:rPr>
        <w:t>施工总体部署应包括下列内容：</w:t>
      </w:r>
    </w:p>
    <w:p w14:paraId="2145BA11">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施工技术路线，简述钢结构安装施工过程；技术路线制定应科学合理，</w:t>
      </w:r>
      <w:r>
        <w:rPr>
          <w:rFonts w:hint="eastAsia" w:ascii="宋体" w:hAnsi="宋体" w:cs="宋体"/>
          <w:szCs w:val="21"/>
        </w:rPr>
        <w:t>需考虑其他相关专业工程施工安排，各专业施工顺序及流水搭接。</w:t>
      </w:r>
    </w:p>
    <w:p w14:paraId="56D5FB17">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起重机械选用，施工过程起重机械的使用阶段、布置位置、工作内容及</w:t>
      </w:r>
      <w:bookmarkStart w:id="49" w:name="br52"/>
      <w:bookmarkEnd w:id="49"/>
      <w:r>
        <w:rPr>
          <w:rFonts w:hint="eastAsia" w:ascii="宋体" w:hAnsi="宋体" w:cs="宋体"/>
          <w:szCs w:val="21"/>
        </w:rPr>
        <w:t>工作范围、立面工况，机械主要技术参数、性能参数。</w:t>
      </w:r>
    </w:p>
    <w:p w14:paraId="0D6777F1">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1"/>
          <w:szCs w:val="21"/>
        </w:rPr>
        <w:t>分阶段施工现场平面布置图，说明每个施工阶段施工现场布置情况，包</w:t>
      </w:r>
      <w:r>
        <w:rPr>
          <w:rFonts w:hint="eastAsia" w:ascii="宋体" w:hAnsi="宋体" w:cs="宋体"/>
          <w:spacing w:val="-3"/>
          <w:szCs w:val="21"/>
        </w:rPr>
        <w:t>括起重机械进出场入线，吊装路线，固定塔机位置及起重半径，构件材料的进出</w:t>
      </w:r>
      <w:r>
        <w:rPr>
          <w:rFonts w:hint="eastAsia" w:ascii="宋体" w:hAnsi="宋体" w:cs="宋体"/>
          <w:szCs w:val="21"/>
        </w:rPr>
        <w:t>场路线，现场拼装场地、构件临时堆放场地、材料堆场等。</w:t>
      </w:r>
    </w:p>
    <w:p w14:paraId="7912E51F">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钢结构总体施工进度计划。</w:t>
      </w:r>
    </w:p>
    <w:p w14:paraId="768C1500">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zCs w:val="21"/>
        </w:rPr>
        <w:t>主要起重机械配置计划。</w:t>
      </w:r>
    </w:p>
    <w:p w14:paraId="3EBDF232">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zCs w:val="21"/>
        </w:rPr>
        <w:t>施工作业用吊索具和专用工具配备计划。</w:t>
      </w:r>
    </w:p>
    <w:p w14:paraId="7E92178C">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4 </w:t>
      </w:r>
      <w:r>
        <w:rPr>
          <w:rFonts w:hint="eastAsia" w:ascii="宋体" w:hAnsi="宋体" w:cs="宋体"/>
          <w:szCs w:val="21"/>
        </w:rPr>
        <w:t>施工工艺应包括下列内容：</w:t>
      </w:r>
    </w:p>
    <w:p w14:paraId="2C09BD99">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zCs w:val="21"/>
        </w:rPr>
        <w:t>钢结构构件分段、主要构件重量、尺寸，吊点设置等。</w:t>
      </w:r>
    </w:p>
    <w:p w14:paraId="530EC851">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吊装施工工艺、施工流程和步骤，包括构件安装先后顺序、施工措施的</w:t>
      </w:r>
      <w:r>
        <w:rPr>
          <w:rFonts w:hint="eastAsia" w:ascii="宋体" w:hAnsi="宋体" w:cs="宋体"/>
          <w:szCs w:val="21"/>
        </w:rPr>
        <w:t>设置、起重机械的吊装半径和起重性能、吊索具配置等；应详述施工各种工况，</w:t>
      </w:r>
      <w:r>
        <w:rPr>
          <w:rFonts w:hint="eastAsia" w:ascii="宋体" w:hAnsi="宋体" w:cs="宋体"/>
          <w:spacing w:val="-3"/>
          <w:szCs w:val="21"/>
        </w:rPr>
        <w:t>配合必要的吊装工况平、立面图，施工措施应附相应设计施工图及节点详图，吊</w:t>
      </w:r>
      <w:r>
        <w:rPr>
          <w:rFonts w:hint="eastAsia" w:ascii="宋体" w:hAnsi="宋体" w:cs="宋体"/>
          <w:szCs w:val="21"/>
        </w:rPr>
        <w:t>索具使用及吊耳设计应说明安全系数并有相应计算。</w:t>
      </w:r>
    </w:p>
    <w:p w14:paraId="45A30EED">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1"/>
          <w:szCs w:val="21"/>
        </w:rPr>
        <w:t>焊接工艺，包括焊缝数量、类型，母材板厚、材质，焊材及焊接设备选</w:t>
      </w:r>
      <w:r>
        <w:rPr>
          <w:rFonts w:hint="eastAsia" w:ascii="宋体" w:hAnsi="宋体" w:cs="宋体"/>
          <w:spacing w:val="-3"/>
          <w:szCs w:val="21"/>
        </w:rPr>
        <w:t>用，焊接工艺步骤，复杂焊接节点施焊顺序，质量保证措施（焊前预热、焊后保</w:t>
      </w:r>
      <w:r>
        <w:rPr>
          <w:rFonts w:hint="eastAsia" w:ascii="宋体" w:hAnsi="宋体" w:cs="宋体"/>
          <w:szCs w:val="21"/>
        </w:rPr>
        <w:t>温、应力消除、防风防雨及焊接通病的防治）等。</w:t>
      </w:r>
    </w:p>
    <w:p w14:paraId="5C7C53B8">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pacing w:val="1"/>
          <w:szCs w:val="21"/>
        </w:rPr>
        <w:t>紧固件施工工艺，紧固件类型、规格、数量，施工步骤，质量保证措施</w:t>
      </w:r>
      <w:r>
        <w:rPr>
          <w:rFonts w:hint="eastAsia" w:ascii="宋体" w:hAnsi="宋体" w:cs="宋体"/>
          <w:szCs w:val="21"/>
        </w:rPr>
        <w:t>等。</w:t>
      </w:r>
    </w:p>
    <w:p w14:paraId="69B0525D">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pacing w:val="1"/>
          <w:szCs w:val="21"/>
        </w:rPr>
        <w:t>楼承板及栓钉施工工艺，楼承板及栓钉规格、楼承板深化排版布置、支</w:t>
      </w:r>
      <w:r>
        <w:rPr>
          <w:rFonts w:hint="eastAsia" w:ascii="宋体" w:hAnsi="宋体" w:cs="宋体"/>
          <w:szCs w:val="21"/>
        </w:rPr>
        <w:t>撑措施设置，施工步骤，质量保证措施等。</w:t>
      </w:r>
    </w:p>
    <w:p w14:paraId="79035D21">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pacing w:val="1"/>
          <w:szCs w:val="21"/>
        </w:rPr>
        <w:t>防腐涂装及防火涂料施工工艺。防腐涂装配套方案，施工方案及质量保</w:t>
      </w:r>
      <w:r>
        <w:rPr>
          <w:rFonts w:hint="eastAsia" w:ascii="宋体" w:hAnsi="宋体" w:cs="宋体"/>
          <w:spacing w:val="-3"/>
          <w:szCs w:val="21"/>
        </w:rPr>
        <w:t>证措施等；防火涂料类型、厚度，施工方法及施工措施选择，施工步骤，质量保</w:t>
      </w:r>
      <w:r>
        <w:rPr>
          <w:rFonts w:hint="eastAsia" w:ascii="宋体" w:hAnsi="宋体" w:cs="宋体"/>
          <w:szCs w:val="21"/>
        </w:rPr>
        <w:t>证措施等。</w:t>
      </w:r>
    </w:p>
    <w:p w14:paraId="692176F0">
      <w:pPr>
        <w:spacing w:line="400" w:lineRule="exact"/>
        <w:ind w:left="480"/>
        <w:jc w:val="left"/>
        <w:rPr>
          <w:rFonts w:ascii="宋体" w:hAnsi="宋体"/>
          <w:szCs w:val="21"/>
        </w:rPr>
      </w:pPr>
      <w:r>
        <w:rPr>
          <w:rFonts w:hint="eastAsia" w:ascii="宋体" w:hAnsi="宋体"/>
          <w:szCs w:val="21"/>
        </w:rPr>
        <w:t xml:space="preserve">7 </w:t>
      </w:r>
      <w:r>
        <w:rPr>
          <w:rFonts w:hint="eastAsia" w:ascii="宋体" w:hAnsi="宋体" w:cs="宋体"/>
          <w:szCs w:val="21"/>
        </w:rPr>
        <w:t>其他相关施工工艺。</w:t>
      </w:r>
    </w:p>
    <w:p w14:paraId="6B8BEAE4">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5 </w:t>
      </w:r>
      <w:r>
        <w:rPr>
          <w:rFonts w:hint="eastAsia" w:ascii="宋体" w:hAnsi="宋体" w:cs="宋体"/>
          <w:szCs w:val="21"/>
        </w:rPr>
        <w:t>施工安全保证措施应包括下列内容：</w:t>
      </w:r>
    </w:p>
    <w:p w14:paraId="197AE46E">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zCs w:val="21"/>
        </w:rPr>
        <w:t>施工安全保障组织架构。</w:t>
      </w:r>
    </w:p>
    <w:p w14:paraId="2392B4B3">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施工安全保证措施，包括垂直登高、施工通道设置及防护，挂篮、挂脚</w:t>
      </w:r>
      <w:r>
        <w:rPr>
          <w:rFonts w:hint="eastAsia" w:ascii="宋体" w:hAnsi="宋体" w:cs="宋体"/>
          <w:szCs w:val="21"/>
        </w:rPr>
        <w:t>手、操作平台等施工作业安全措施的布置，临边防护等。</w:t>
      </w:r>
    </w:p>
    <w:p w14:paraId="08142DD5">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起重机械基础、扶墙、爬升框安全分析。</w:t>
      </w:r>
    </w:p>
    <w:p w14:paraId="7CB7C61D">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起重机械交叉作业安全管理及保障措施。</w:t>
      </w:r>
    </w:p>
    <w:p w14:paraId="5B2F523B">
      <w:pPr>
        <w:spacing w:line="400" w:lineRule="exact"/>
        <w:ind w:left="480"/>
        <w:jc w:val="left"/>
        <w:rPr>
          <w:rFonts w:ascii="宋体" w:hAnsi="宋体"/>
          <w:szCs w:val="21"/>
        </w:rPr>
      </w:pPr>
      <w:bookmarkStart w:id="50" w:name="br53"/>
      <w:bookmarkEnd w:id="50"/>
      <w:r>
        <w:rPr>
          <w:rFonts w:hint="eastAsia" w:ascii="宋体" w:hAnsi="宋体"/>
          <w:szCs w:val="21"/>
        </w:rPr>
        <w:t xml:space="preserve">5 </w:t>
      </w:r>
      <w:r>
        <w:rPr>
          <w:rFonts w:hint="eastAsia" w:ascii="宋体" w:hAnsi="宋体" w:cs="宋体"/>
          <w:szCs w:val="21"/>
        </w:rPr>
        <w:t>安全操作设施如吊篮、登高车、移动式工具脚手架的安全管理。</w:t>
      </w:r>
    </w:p>
    <w:p w14:paraId="2460BCF3">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zCs w:val="21"/>
        </w:rPr>
        <w:t>临时用电、消防安全管理措施。</w:t>
      </w:r>
    </w:p>
    <w:p w14:paraId="4986921B">
      <w:pPr>
        <w:spacing w:line="400" w:lineRule="exact"/>
        <w:ind w:left="480"/>
        <w:jc w:val="left"/>
        <w:rPr>
          <w:rFonts w:ascii="宋体" w:hAnsi="宋体"/>
          <w:szCs w:val="21"/>
        </w:rPr>
      </w:pPr>
      <w:r>
        <w:rPr>
          <w:rFonts w:hint="eastAsia" w:ascii="宋体" w:hAnsi="宋体"/>
          <w:szCs w:val="21"/>
        </w:rPr>
        <w:t xml:space="preserve">7 </w:t>
      </w:r>
      <w:r>
        <w:rPr>
          <w:rFonts w:hint="eastAsia" w:ascii="宋体" w:hAnsi="宋体" w:cs="宋体"/>
          <w:szCs w:val="21"/>
        </w:rPr>
        <w:t>特殊季节及复杂施工环境下的安全措施等。</w:t>
      </w:r>
    </w:p>
    <w:p w14:paraId="1CFBC7AC">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6 </w:t>
      </w:r>
      <w:r>
        <w:rPr>
          <w:rFonts w:hint="eastAsia" w:ascii="宋体" w:hAnsi="宋体" w:cs="宋体"/>
          <w:szCs w:val="21"/>
        </w:rPr>
        <w:t>施工管理及作业人员配备和分工：</w:t>
      </w:r>
    </w:p>
    <w:p w14:paraId="4E286D58">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管理人员配置，包括现场作业负责人（指挥协调）、专职安全管理员、</w:t>
      </w:r>
      <w:r>
        <w:rPr>
          <w:rFonts w:hint="eastAsia" w:ascii="宋体" w:hAnsi="宋体" w:cs="宋体"/>
          <w:szCs w:val="21"/>
        </w:rPr>
        <w:t>现场监护人员以及人员数量、工作职责等，附人员配备表。</w:t>
      </w:r>
    </w:p>
    <w:p w14:paraId="5184092E">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施工作业人员配置，包括工种（司机、起重工、校正工、焊工以及辅助</w:t>
      </w:r>
      <w:r>
        <w:rPr>
          <w:rFonts w:hint="eastAsia" w:ascii="宋体" w:hAnsi="宋体" w:cs="宋体"/>
          <w:szCs w:val="21"/>
        </w:rPr>
        <w:t>作业人员等）人员数量、工作职责、特殊工种持证要求等。附作业人员名单。</w:t>
      </w:r>
    </w:p>
    <w:p w14:paraId="75A33ECF">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7 </w:t>
      </w:r>
      <w:r>
        <w:rPr>
          <w:rFonts w:hint="eastAsia" w:ascii="宋体" w:hAnsi="宋体" w:cs="宋体"/>
          <w:szCs w:val="21"/>
        </w:rPr>
        <w:t>钢结构安装工程应按下列规定进行施工质量控制：</w:t>
      </w:r>
    </w:p>
    <w:p w14:paraId="2E5404C0">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采用的原材料及成品应进行进场验收。凡涉及安全、功能的原材料及成</w:t>
      </w:r>
      <w:r>
        <w:rPr>
          <w:rFonts w:hint="eastAsia" w:ascii="宋体" w:hAnsi="宋体" w:cs="宋体"/>
          <w:szCs w:val="21"/>
        </w:rPr>
        <w:t>品应按相关规范规定进行复验，并应经监理工程见证取样、送样。</w:t>
      </w:r>
    </w:p>
    <w:p w14:paraId="75D5987A">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zCs w:val="21"/>
        </w:rPr>
        <w:t>各工序应按施工技术标准进行质量控制，每道工序完成后进行检查。</w:t>
      </w:r>
    </w:p>
    <w:p w14:paraId="43F48B65">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相关各专业工种之间，应进行交接检验，并经监理工程师检查认可。</w:t>
      </w:r>
    </w:p>
    <w:p w14:paraId="735F2040">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8 验收要求</w:t>
      </w:r>
    </w:p>
    <w:p w14:paraId="54797096">
      <w:pPr>
        <w:spacing w:line="400" w:lineRule="exact"/>
        <w:ind w:firstLine="420" w:firstLineChars="200"/>
        <w:jc w:val="left"/>
        <w:rPr>
          <w:rFonts w:ascii="宋体" w:hAnsi="宋体"/>
          <w:szCs w:val="21"/>
        </w:rPr>
      </w:pPr>
      <w:r>
        <w:rPr>
          <w:rFonts w:hint="eastAsia" w:ascii="宋体" w:hAnsi="宋体"/>
          <w:szCs w:val="21"/>
        </w:rPr>
        <w:t>1.验收标准：根据施工工艺明确相关验收标准及验收条件（专项施工方案，钢结构施工图纸及工艺设计图纸，钢结构工程施工质量验收标准，安全技术规范、标准、规程，其它验收标准）。</w:t>
      </w:r>
    </w:p>
    <w:p w14:paraId="2299DF65">
      <w:pPr>
        <w:spacing w:line="400" w:lineRule="exact"/>
        <w:ind w:firstLine="420" w:firstLineChars="200"/>
        <w:jc w:val="left"/>
        <w:rPr>
          <w:rFonts w:ascii="宋体" w:hAnsi="宋体"/>
          <w:szCs w:val="21"/>
        </w:rPr>
      </w:pPr>
      <w:r>
        <w:rPr>
          <w:rFonts w:hint="eastAsia" w:ascii="宋体" w:hAnsi="宋体"/>
          <w:szCs w:val="21"/>
        </w:rPr>
        <w:t>2.验收程序及人员：具体验收程序，验收人员组成（具体到建设、施工、监理、监测等单位相关负责人）。</w:t>
      </w:r>
    </w:p>
    <w:p w14:paraId="5EC7DC0F">
      <w:pPr>
        <w:spacing w:line="400" w:lineRule="exact"/>
        <w:ind w:firstLine="420" w:firstLineChars="200"/>
        <w:jc w:val="left"/>
        <w:rPr>
          <w:rFonts w:ascii="宋体" w:hAnsi="宋体"/>
          <w:szCs w:val="21"/>
        </w:rPr>
      </w:pPr>
      <w:r>
        <w:rPr>
          <w:rFonts w:hint="eastAsia" w:ascii="宋体" w:hAnsi="宋体"/>
          <w:szCs w:val="21"/>
        </w:rPr>
        <w:t>3.验收内容：</w:t>
      </w:r>
    </w:p>
    <w:p w14:paraId="1441DCC4">
      <w:pPr>
        <w:spacing w:line="400" w:lineRule="exact"/>
        <w:ind w:firstLine="525" w:firstLineChars="250"/>
        <w:jc w:val="left"/>
        <w:rPr>
          <w:rFonts w:ascii="宋体" w:hAnsi="宋体"/>
          <w:szCs w:val="21"/>
        </w:rPr>
      </w:pPr>
      <w:r>
        <w:rPr>
          <w:rFonts w:hint="eastAsia" w:ascii="宋体" w:hAnsi="宋体"/>
          <w:szCs w:val="21"/>
        </w:rPr>
        <w:t>1）吊装机械选型、使用备案证及其必要的地基承载力；双机或多机抬吊时的吊重分配、吊点位置及站车位置等。</w:t>
      </w:r>
    </w:p>
    <w:p w14:paraId="0AA4A74A">
      <w:pPr>
        <w:spacing w:line="400" w:lineRule="exact"/>
        <w:ind w:firstLine="525" w:firstLineChars="250"/>
        <w:jc w:val="left"/>
        <w:rPr>
          <w:rFonts w:ascii="宋体" w:hAnsi="宋体"/>
          <w:szCs w:val="21"/>
        </w:rPr>
      </w:pPr>
      <w:r>
        <w:rPr>
          <w:rFonts w:hint="eastAsia" w:ascii="宋体" w:hAnsi="宋体"/>
          <w:szCs w:val="21"/>
        </w:rPr>
        <w:t>2）吊索具的规格、完好程度；吊耳尺寸、位置及焊接质量。</w:t>
      </w:r>
    </w:p>
    <w:p w14:paraId="04F9F812">
      <w:pPr>
        <w:spacing w:line="400" w:lineRule="exact"/>
        <w:ind w:firstLine="525" w:firstLineChars="250"/>
        <w:jc w:val="left"/>
        <w:rPr>
          <w:rFonts w:ascii="宋体" w:hAnsi="宋体"/>
          <w:szCs w:val="21"/>
        </w:rPr>
      </w:pPr>
      <w:r>
        <w:rPr>
          <w:rFonts w:hint="eastAsia" w:ascii="宋体" w:hAnsi="宋体"/>
          <w:szCs w:val="21"/>
        </w:rPr>
        <w:t>3）大型拼装胎架，临时支承架体基础及架体搭设。</w:t>
      </w:r>
    </w:p>
    <w:p w14:paraId="5572BB28">
      <w:pPr>
        <w:spacing w:line="400" w:lineRule="exact"/>
        <w:ind w:firstLine="525" w:firstLineChars="250"/>
        <w:jc w:val="left"/>
        <w:rPr>
          <w:rFonts w:ascii="宋体" w:hAnsi="宋体"/>
          <w:szCs w:val="21"/>
        </w:rPr>
      </w:pPr>
      <w:r>
        <w:rPr>
          <w:rFonts w:hint="eastAsia" w:ascii="宋体" w:hAnsi="宋体"/>
          <w:szCs w:val="21"/>
        </w:rPr>
        <w:t>4）构件吊装时的变形控制措施。</w:t>
      </w:r>
    </w:p>
    <w:p w14:paraId="6CA98B62">
      <w:pPr>
        <w:spacing w:line="400" w:lineRule="exact"/>
        <w:ind w:firstLine="525" w:firstLineChars="250"/>
        <w:jc w:val="left"/>
        <w:rPr>
          <w:rFonts w:ascii="宋体" w:hAnsi="宋体"/>
          <w:szCs w:val="21"/>
        </w:rPr>
      </w:pPr>
      <w:r>
        <w:rPr>
          <w:rFonts w:hint="eastAsia" w:ascii="宋体" w:hAnsi="宋体"/>
          <w:szCs w:val="21"/>
        </w:rPr>
        <w:t>5）工艺需要的结构加固补强措施。</w:t>
      </w:r>
    </w:p>
    <w:p w14:paraId="2505808E">
      <w:pPr>
        <w:spacing w:line="400" w:lineRule="exact"/>
        <w:ind w:firstLine="525" w:firstLineChars="250"/>
        <w:jc w:val="left"/>
        <w:rPr>
          <w:rFonts w:ascii="宋体" w:hAnsi="宋体"/>
          <w:szCs w:val="21"/>
        </w:rPr>
      </w:pPr>
      <w:r>
        <w:rPr>
          <w:rFonts w:hint="eastAsia" w:ascii="宋体" w:hAnsi="宋体"/>
          <w:szCs w:val="21"/>
        </w:rPr>
        <w:t>6）提升、顶升、平移（滑移）、转体等相应配套设备的规格和使用性能、配套工装。</w:t>
      </w:r>
    </w:p>
    <w:p w14:paraId="401EF2C6">
      <w:pPr>
        <w:spacing w:line="400" w:lineRule="exact"/>
        <w:ind w:firstLine="525" w:firstLineChars="250"/>
        <w:jc w:val="left"/>
        <w:rPr>
          <w:rFonts w:ascii="宋体" w:hAnsi="宋体"/>
          <w:szCs w:val="21"/>
        </w:rPr>
      </w:pPr>
      <w:r>
        <w:rPr>
          <w:rFonts w:hint="eastAsia" w:ascii="宋体" w:hAnsi="宋体"/>
          <w:szCs w:val="21"/>
        </w:rPr>
        <w:t>7）卸载条件。</w:t>
      </w:r>
    </w:p>
    <w:p w14:paraId="20475057">
      <w:pPr>
        <w:spacing w:line="400" w:lineRule="exact"/>
        <w:ind w:firstLine="525" w:firstLineChars="250"/>
        <w:jc w:val="left"/>
        <w:rPr>
          <w:rFonts w:ascii="宋体" w:hAnsi="宋体"/>
          <w:szCs w:val="21"/>
        </w:rPr>
      </w:pPr>
      <w:r>
        <w:rPr>
          <w:rFonts w:hint="eastAsia" w:ascii="宋体" w:hAnsi="宋体"/>
          <w:szCs w:val="21"/>
        </w:rPr>
        <w:t>8）其它验收内容。</w:t>
      </w:r>
    </w:p>
    <w:p w14:paraId="40DC5C82">
      <w:pPr>
        <w:spacing w:line="400" w:lineRule="exact"/>
        <w:jc w:val="left"/>
        <w:rPr>
          <w:rFonts w:ascii="宋体" w:hAnsi="宋体"/>
          <w:szCs w:val="21"/>
        </w:rPr>
      </w:pPr>
      <w:r>
        <w:rPr>
          <w:rFonts w:hint="eastAsia" w:ascii="宋体" w:hAnsi="宋体"/>
          <w:szCs w:val="21"/>
        </w:rPr>
        <w:t>7</w:t>
      </w:r>
      <w:r>
        <w:rPr>
          <w:rFonts w:ascii="宋体" w:hAnsi="宋体"/>
          <w:szCs w:val="21"/>
        </w:rPr>
        <w:t>.1.9</w:t>
      </w:r>
      <w:r>
        <w:rPr>
          <w:rFonts w:hint="eastAsia" w:ascii="宋体" w:hAnsi="宋体"/>
          <w:szCs w:val="21"/>
        </w:rPr>
        <w:t xml:space="preserve"> </w:t>
      </w:r>
      <w:r>
        <w:rPr>
          <w:rFonts w:hint="eastAsia" w:ascii="宋体" w:hAnsi="宋体" w:cs="宋体"/>
          <w:szCs w:val="21"/>
        </w:rPr>
        <w:t>应急预案应符合下列规定：</w:t>
      </w:r>
    </w:p>
    <w:p w14:paraId="12F2F040">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设立工程应急抢险组织机构，明确负责人及各成员的职责分工，做到人</w:t>
      </w:r>
      <w:r>
        <w:rPr>
          <w:rFonts w:hint="eastAsia" w:ascii="宋体" w:hAnsi="宋体" w:cs="宋体"/>
          <w:szCs w:val="21"/>
        </w:rPr>
        <w:t>员实名固定，职责不交叉。</w:t>
      </w:r>
    </w:p>
    <w:p w14:paraId="63FB5684">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根据工程实际情况编制不同应急工况下的处理预案，包括预防预警、响</w:t>
      </w:r>
      <w:r>
        <w:rPr>
          <w:rFonts w:hint="eastAsia" w:ascii="宋体" w:hAnsi="宋体" w:cs="宋体"/>
          <w:spacing w:val="-3"/>
          <w:szCs w:val="21"/>
        </w:rPr>
        <w:t>应等级、技术方法、应急处置、信息发布、后期处理、应急联系方式（电话）及</w:t>
      </w:r>
      <w:r>
        <w:rPr>
          <w:rFonts w:hint="eastAsia" w:ascii="宋体" w:hAnsi="宋体" w:cs="宋体"/>
          <w:szCs w:val="21"/>
        </w:rPr>
        <w:t>医院交通线路图等内容，做到紧急情况下的快速响应和处置。</w:t>
      </w:r>
    </w:p>
    <w:p w14:paraId="7A050750">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编制应急物资、装备、工具及防护用品清单。</w:t>
      </w:r>
    </w:p>
    <w:p w14:paraId="1788A836">
      <w:pPr>
        <w:spacing w:line="400" w:lineRule="exact"/>
        <w:jc w:val="left"/>
        <w:rPr>
          <w:rFonts w:ascii="宋体" w:hAnsi="宋体"/>
          <w:szCs w:val="21"/>
        </w:rPr>
      </w:pPr>
      <w:r>
        <w:rPr>
          <w:rFonts w:hint="eastAsia" w:ascii="宋体" w:hAnsi="宋体"/>
          <w:szCs w:val="21"/>
        </w:rPr>
        <w:t>7</w:t>
      </w:r>
      <w:r>
        <w:rPr>
          <w:rFonts w:ascii="宋体" w:hAnsi="宋体"/>
          <w:szCs w:val="21"/>
        </w:rPr>
        <w:t>.1.</w:t>
      </w:r>
      <w:r>
        <w:rPr>
          <w:rFonts w:hint="eastAsia" w:ascii="宋体" w:hAnsi="宋体"/>
          <w:szCs w:val="21"/>
        </w:rPr>
        <w:t xml:space="preserve">10 </w:t>
      </w:r>
      <w:r>
        <w:rPr>
          <w:rFonts w:hint="eastAsia" w:ascii="宋体" w:hAnsi="宋体" w:cs="宋体"/>
          <w:szCs w:val="21"/>
        </w:rPr>
        <w:t>计算书及相关施工图纸应包括下列内容：</w:t>
      </w:r>
    </w:p>
    <w:p w14:paraId="62AEDF53">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zCs w:val="21"/>
        </w:rPr>
        <w:t>方案相关的图纸、计算书是否齐全、正确，符合相关标准和规范要求。</w:t>
      </w:r>
    </w:p>
    <w:p w14:paraId="3C68F7F8">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zCs w:val="21"/>
        </w:rPr>
        <w:t>起重设备安装构件工况起重能力复核。</w:t>
      </w:r>
    </w:p>
    <w:p w14:paraId="6179E526">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吊装用钢丝绳、卸扣等吊索具强度验算。</w:t>
      </w:r>
    </w:p>
    <w:p w14:paraId="5F9429D0">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吊耳详图及强度验算。</w:t>
      </w:r>
    </w:p>
    <w:p w14:paraId="3BCB51B1">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zCs w:val="21"/>
        </w:rPr>
        <w:t>钢结构安装工况施工模拟分析。</w:t>
      </w:r>
    </w:p>
    <w:p w14:paraId="44901214">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zCs w:val="21"/>
        </w:rPr>
        <w:t>起重设备基础、爬升框、附墙详图及相关验算。</w:t>
      </w:r>
    </w:p>
    <w:p w14:paraId="6DE0FF7D">
      <w:pPr>
        <w:spacing w:line="400" w:lineRule="exact"/>
        <w:ind w:left="480"/>
        <w:jc w:val="left"/>
        <w:rPr>
          <w:rFonts w:ascii="宋体" w:hAnsi="宋体"/>
          <w:szCs w:val="21"/>
        </w:rPr>
      </w:pPr>
      <w:r>
        <w:rPr>
          <w:rFonts w:hint="eastAsia" w:ascii="宋体" w:hAnsi="宋体"/>
          <w:szCs w:val="21"/>
        </w:rPr>
        <w:t xml:space="preserve">7 </w:t>
      </w:r>
      <w:r>
        <w:rPr>
          <w:rFonts w:hint="eastAsia" w:ascii="宋体" w:hAnsi="宋体" w:cs="宋体"/>
          <w:szCs w:val="21"/>
        </w:rPr>
        <w:t>临时支撑详图及相关计算。</w:t>
      </w:r>
    </w:p>
    <w:p w14:paraId="534B6EC8">
      <w:pPr>
        <w:spacing w:line="400" w:lineRule="exact"/>
        <w:ind w:left="480"/>
        <w:jc w:val="left"/>
        <w:rPr>
          <w:rFonts w:ascii="宋体" w:hAnsi="宋体"/>
          <w:szCs w:val="21"/>
        </w:rPr>
      </w:pPr>
      <w:r>
        <w:rPr>
          <w:rFonts w:hint="eastAsia" w:ascii="宋体" w:hAnsi="宋体"/>
          <w:szCs w:val="21"/>
        </w:rPr>
        <w:t xml:space="preserve">8 </w:t>
      </w:r>
      <w:r>
        <w:rPr>
          <w:rFonts w:hint="eastAsia" w:ascii="宋体" w:hAnsi="宋体" w:cs="宋体"/>
          <w:szCs w:val="21"/>
        </w:rPr>
        <w:t>安全操作设施详图及计算。</w:t>
      </w:r>
    </w:p>
    <w:p w14:paraId="1FD10215">
      <w:pPr>
        <w:spacing w:line="400" w:lineRule="exact"/>
        <w:ind w:left="480"/>
        <w:jc w:val="left"/>
        <w:rPr>
          <w:rFonts w:ascii="宋体" w:hAnsi="宋体"/>
          <w:szCs w:val="21"/>
        </w:rPr>
      </w:pPr>
      <w:r>
        <w:rPr>
          <w:rFonts w:hint="eastAsia" w:ascii="宋体" w:hAnsi="宋体"/>
          <w:szCs w:val="21"/>
        </w:rPr>
        <w:t>9 各阶段施工总平面布置图。</w:t>
      </w:r>
    </w:p>
    <w:p w14:paraId="1E0C3161">
      <w:pPr>
        <w:spacing w:line="400" w:lineRule="exact"/>
        <w:ind w:left="480"/>
        <w:jc w:val="left"/>
        <w:rPr>
          <w:rFonts w:ascii="宋体" w:hAnsi="宋体"/>
          <w:szCs w:val="21"/>
        </w:rPr>
      </w:pPr>
      <w:bookmarkStart w:id="51" w:name="br54"/>
      <w:bookmarkEnd w:id="51"/>
      <w:r>
        <w:rPr>
          <w:rFonts w:ascii="宋体" w:hAnsi="宋体"/>
          <w:szCs w:val="21"/>
        </w:rPr>
        <w:t>10</w:t>
      </w:r>
      <w:r>
        <w:rPr>
          <w:rFonts w:hint="eastAsia" w:ascii="宋体" w:hAnsi="宋体"/>
          <w:szCs w:val="21"/>
        </w:rPr>
        <w:t xml:space="preserve"> </w:t>
      </w:r>
      <w:r>
        <w:rPr>
          <w:rFonts w:hint="eastAsia" w:ascii="宋体" w:hAnsi="宋体" w:cs="宋体"/>
          <w:szCs w:val="21"/>
        </w:rPr>
        <w:t>钢结构安装主要施工流程图、吊装工况平立面布置图等。</w:t>
      </w:r>
    </w:p>
    <w:p w14:paraId="007E3F85">
      <w:pPr>
        <w:spacing w:line="400" w:lineRule="exact"/>
        <w:jc w:val="left"/>
        <w:rPr>
          <w:rFonts w:ascii="宋体" w:hAnsi="宋体"/>
          <w:szCs w:val="21"/>
        </w:rPr>
      </w:pPr>
      <w:r>
        <w:rPr>
          <w:rFonts w:hint="eastAsia" w:ascii="宋体" w:hAnsi="宋体"/>
          <w:szCs w:val="21"/>
        </w:rPr>
        <w:t xml:space="preserve">7.2 </w:t>
      </w:r>
      <w:r>
        <w:rPr>
          <w:rFonts w:hint="eastAsia" w:ascii="宋体" w:hAnsi="宋体" w:cs="黑体"/>
          <w:szCs w:val="21"/>
        </w:rPr>
        <w:t>网架安装工程编制技术要求</w:t>
      </w:r>
    </w:p>
    <w:p w14:paraId="4DD804AD">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1 </w:t>
      </w:r>
      <w:r>
        <w:rPr>
          <w:rFonts w:hint="eastAsia" w:ascii="宋体" w:hAnsi="宋体" w:cs="宋体"/>
          <w:szCs w:val="21"/>
        </w:rPr>
        <w:t>工程概况应包括下列内容：</w:t>
      </w:r>
    </w:p>
    <w:p w14:paraId="40FD1133">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项目地理位置、周边环境，相关地质、水文条件，现场周边地上、地下</w:t>
      </w:r>
      <w:r>
        <w:rPr>
          <w:rFonts w:hint="eastAsia" w:ascii="宋体" w:hAnsi="宋体" w:cs="宋体"/>
          <w:szCs w:val="21"/>
        </w:rPr>
        <w:t>管线、周边建（构）筑等情况。</w:t>
      </w:r>
    </w:p>
    <w:p w14:paraId="18FB7BF5">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zCs w:val="21"/>
        </w:rPr>
        <w:t>建筑概况，包括建筑高度、建筑空间分布、平面尺寸、建筑层高等。</w:t>
      </w:r>
    </w:p>
    <w:p w14:paraId="73EA54CD">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1"/>
          <w:szCs w:val="21"/>
        </w:rPr>
        <w:t>结构概况，包括钢网架分布位置、与之相关的其他结构情况、网架结构</w:t>
      </w:r>
      <w:r>
        <w:rPr>
          <w:rFonts w:hint="eastAsia" w:ascii="宋体" w:hAnsi="宋体" w:cs="宋体"/>
          <w:spacing w:val="-3"/>
          <w:szCs w:val="21"/>
        </w:rPr>
        <w:t>形式、主要构件的截面形式、尺寸及材质、主要节点连接形式、网架重量（包括</w:t>
      </w:r>
      <w:r>
        <w:rPr>
          <w:rFonts w:hint="eastAsia" w:ascii="宋体" w:hAnsi="宋体" w:cs="宋体"/>
          <w:szCs w:val="21"/>
        </w:rPr>
        <w:t>主要构件重量、总体重量等）等。</w:t>
      </w:r>
    </w:p>
    <w:p w14:paraId="09174D41">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工程参建单位。</w:t>
      </w:r>
    </w:p>
    <w:p w14:paraId="562E0803">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zCs w:val="21"/>
        </w:rPr>
        <w:t>难点分析。</w:t>
      </w:r>
    </w:p>
    <w:p w14:paraId="0D834C7B">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zCs w:val="21"/>
        </w:rPr>
        <w:t>工程目标。</w:t>
      </w:r>
    </w:p>
    <w:p w14:paraId="1982E722">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2 </w:t>
      </w:r>
      <w:r>
        <w:rPr>
          <w:rFonts w:hint="eastAsia" w:ascii="宋体" w:hAnsi="宋体" w:cs="宋体"/>
          <w:spacing w:val="-3"/>
          <w:szCs w:val="21"/>
        </w:rPr>
        <w:t>编制依据。方案编制涉及的相关法律、法规、规范性文件、标准、规范、</w:t>
      </w:r>
      <w:r>
        <w:rPr>
          <w:rFonts w:hint="eastAsia" w:ascii="宋体" w:hAnsi="宋体" w:cs="宋体"/>
          <w:szCs w:val="21"/>
        </w:rPr>
        <w:t>施工图设计文件、施工组织设计等。</w:t>
      </w:r>
    </w:p>
    <w:p w14:paraId="5C5B9579">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3 </w:t>
      </w:r>
      <w:r>
        <w:rPr>
          <w:rFonts w:hint="eastAsia" w:ascii="宋体" w:hAnsi="宋体" w:cs="宋体"/>
          <w:szCs w:val="21"/>
        </w:rPr>
        <w:t>施工总体部署应包括下列内容：</w:t>
      </w:r>
    </w:p>
    <w:p w14:paraId="1AE8866A">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施工技术路线，简述网架安装施工过程；技术路线制定应科学合理，需</w:t>
      </w:r>
      <w:r>
        <w:rPr>
          <w:rFonts w:hint="eastAsia" w:ascii="宋体" w:hAnsi="宋体" w:cs="宋体"/>
          <w:spacing w:val="-3"/>
          <w:szCs w:val="21"/>
        </w:rPr>
        <w:t>考虑其他相关专业工程施工安排，各专业施工顺序及流水搭接；网架施工可采用</w:t>
      </w:r>
      <w:r>
        <w:rPr>
          <w:rFonts w:hint="eastAsia" w:ascii="宋体" w:hAnsi="宋体" w:cs="宋体"/>
          <w:szCs w:val="21"/>
        </w:rPr>
        <w:t>地面扩大组装</w:t>
      </w:r>
      <w:r>
        <w:rPr>
          <w:rFonts w:ascii="宋体" w:hAnsi="宋体"/>
          <w:szCs w:val="21"/>
        </w:rPr>
        <w:t>+</w:t>
      </w:r>
      <w:r>
        <w:rPr>
          <w:rFonts w:hint="eastAsia" w:ascii="宋体" w:hAnsi="宋体" w:cs="宋体"/>
          <w:szCs w:val="21"/>
        </w:rPr>
        <w:t>单元吊装施工、滑移法施工、提升（或顶升）法施工、高空原位散件拼装等工艺施工。</w:t>
      </w:r>
    </w:p>
    <w:p w14:paraId="33E73889">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起重机械选用，施工过程起重机械的使用阶段、布置位置、工作内容及</w:t>
      </w:r>
      <w:r>
        <w:rPr>
          <w:rFonts w:hint="eastAsia" w:ascii="宋体" w:hAnsi="宋体" w:cs="宋体"/>
          <w:szCs w:val="21"/>
        </w:rPr>
        <w:t>工作范围、立面工况，机械主要技术参数、性能参数。</w:t>
      </w:r>
    </w:p>
    <w:p w14:paraId="3B584E47">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1"/>
          <w:szCs w:val="21"/>
        </w:rPr>
        <w:t>分阶段施工现场平面布置图，说明每个施工阶段施工现场布置情况，包</w:t>
      </w:r>
      <w:r>
        <w:rPr>
          <w:rFonts w:hint="eastAsia" w:ascii="宋体" w:hAnsi="宋体" w:cs="宋体"/>
          <w:spacing w:val="-3"/>
          <w:szCs w:val="21"/>
        </w:rPr>
        <w:t>括起重机械进出场入线，吊装路线，固定塔机位置及起重半径，构件材料的进出</w:t>
      </w:r>
      <w:r>
        <w:rPr>
          <w:rFonts w:hint="eastAsia" w:ascii="宋体" w:hAnsi="宋体" w:cs="宋体"/>
          <w:szCs w:val="21"/>
        </w:rPr>
        <w:t>场路线，现场拼装场地、构件临时堆放场地、材料堆场等。</w:t>
      </w:r>
    </w:p>
    <w:p w14:paraId="2C44E65C">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zCs w:val="21"/>
        </w:rPr>
        <w:t>钢结构总体施工进度计划。</w:t>
      </w:r>
    </w:p>
    <w:p w14:paraId="26AB32FA">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zCs w:val="21"/>
        </w:rPr>
        <w:t>主要起重机械配置计划。</w:t>
      </w:r>
    </w:p>
    <w:p w14:paraId="7582390B">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zCs w:val="21"/>
        </w:rPr>
        <w:t>施工作业用吊索具和专用工具配备计划。</w:t>
      </w:r>
    </w:p>
    <w:p w14:paraId="38705C4F">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4 </w:t>
      </w:r>
      <w:r>
        <w:rPr>
          <w:rFonts w:hint="eastAsia" w:ascii="宋体" w:hAnsi="宋体" w:cs="宋体"/>
          <w:szCs w:val="21"/>
        </w:rPr>
        <w:t>施工工艺应包括下列内容：</w:t>
      </w:r>
    </w:p>
    <w:p w14:paraId="7991E297">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3"/>
          <w:szCs w:val="21"/>
        </w:rPr>
        <w:t>确定网架起重吊装构件分段、吊装控制性构件（或单元）的尺寸、重量、</w:t>
      </w:r>
      <w:bookmarkStart w:id="52" w:name="br55"/>
      <w:bookmarkEnd w:id="52"/>
      <w:r>
        <w:rPr>
          <w:rFonts w:hint="eastAsia" w:ascii="宋体" w:hAnsi="宋体" w:cs="宋体"/>
          <w:szCs w:val="21"/>
        </w:rPr>
        <w:t>数量等信息。</w:t>
      </w:r>
    </w:p>
    <w:p w14:paraId="06AF1BF5">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网架吊装施工工艺、施工流程和步骤，包括构件安装先后顺序、临时支</w:t>
      </w:r>
      <w:r>
        <w:rPr>
          <w:rFonts w:hint="eastAsia" w:ascii="宋体" w:hAnsi="宋体" w:cs="宋体"/>
          <w:spacing w:val="-3"/>
          <w:szCs w:val="21"/>
        </w:rPr>
        <w:t>撑等施工措施的设置、起重机械的吊装半径和起重性能、吊索具配置等；应详述施工各种工况，配合必要的吊装工况平、立面图，施工措施应附相应设计施工图</w:t>
      </w:r>
      <w:r>
        <w:rPr>
          <w:rFonts w:hint="eastAsia" w:ascii="宋体" w:hAnsi="宋体" w:cs="宋体"/>
          <w:szCs w:val="21"/>
        </w:rPr>
        <w:t>及节点详图，吊索具使用及吊耳设计应说明安全系数并有相应计算。</w:t>
      </w:r>
    </w:p>
    <w:p w14:paraId="2B647158">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3"/>
          <w:szCs w:val="21"/>
        </w:rPr>
        <w:t>网架滑移法施工工艺、施工流程和步骤，包括滑移总体方法（分块滑移、累积滑移、整体滑移等）、滑移方式（卷扬机牵引滑移、千斤顶牵引滑移、顶推滑移等）、滑道布置及滑道结构形式、滑道下部结构情况及加固处理、网架拼装位置及拼装胎架、网架结构加固（如需要）、滑移控制系统及监测纠偏、滑移安</w:t>
      </w:r>
      <w:r>
        <w:rPr>
          <w:rFonts w:hint="eastAsia" w:ascii="宋体" w:hAnsi="宋体" w:cs="宋体"/>
          <w:szCs w:val="21"/>
        </w:rPr>
        <w:t>装流程及要点、滑移到位后的网架位移调整（平面位置及标高调整等）。</w:t>
      </w:r>
    </w:p>
    <w:p w14:paraId="354B2876">
      <w:pPr>
        <w:spacing w:line="400" w:lineRule="exact"/>
        <w:ind w:left="480"/>
        <w:jc w:val="left"/>
        <w:rPr>
          <w:rFonts w:ascii="宋体" w:hAnsi="宋体"/>
          <w:szCs w:val="21"/>
        </w:rPr>
      </w:pPr>
      <w:r>
        <w:rPr>
          <w:rFonts w:hint="eastAsia" w:ascii="宋体" w:hAnsi="宋体"/>
          <w:szCs w:val="21"/>
        </w:rPr>
        <w:t xml:space="preserve">4 </w:t>
      </w:r>
      <w:r>
        <w:rPr>
          <w:rFonts w:hint="eastAsia" w:ascii="宋体" w:hAnsi="宋体" w:cs="宋体"/>
          <w:spacing w:val="-3"/>
          <w:szCs w:val="21"/>
        </w:rPr>
        <w:t>网架提升（或顶升）工艺、施工流程和步骤，包括网架拼装（拼装位置、拼装起重设备布置及拼装胎架等）、提升（或顶升）点布置及控制系统布置、提升（或顶升）支架形式、布置以及支架固定位置结构处理、提升（或顶升）流程</w:t>
      </w:r>
      <w:r>
        <w:rPr>
          <w:rFonts w:hint="eastAsia" w:ascii="宋体" w:hAnsi="宋体" w:cs="宋体"/>
          <w:szCs w:val="21"/>
        </w:rPr>
        <w:t>及要点、提升（或顶升）到位后的结构临时固定及补缺安装。</w:t>
      </w:r>
    </w:p>
    <w:p w14:paraId="459D75D2">
      <w:pPr>
        <w:spacing w:line="400" w:lineRule="exact"/>
        <w:ind w:left="480"/>
        <w:jc w:val="left"/>
        <w:rPr>
          <w:rFonts w:ascii="宋体" w:hAnsi="宋体"/>
          <w:szCs w:val="21"/>
        </w:rPr>
      </w:pPr>
      <w:r>
        <w:rPr>
          <w:rFonts w:hint="eastAsia" w:ascii="宋体" w:hAnsi="宋体"/>
          <w:szCs w:val="21"/>
        </w:rPr>
        <w:t xml:space="preserve">5 </w:t>
      </w:r>
      <w:r>
        <w:rPr>
          <w:rFonts w:hint="eastAsia" w:ascii="宋体" w:hAnsi="宋体" w:cs="宋体"/>
          <w:spacing w:val="1"/>
          <w:szCs w:val="21"/>
        </w:rPr>
        <w:t>焊接工艺，包括焊缝数量、类型，母材板厚、材质，焊材及焊接设备选</w:t>
      </w:r>
      <w:r>
        <w:rPr>
          <w:rFonts w:hint="eastAsia" w:ascii="宋体" w:hAnsi="宋体" w:cs="宋体"/>
          <w:spacing w:val="-3"/>
          <w:szCs w:val="21"/>
        </w:rPr>
        <w:t>用，焊接工艺步骤，复杂焊接节点施焊顺序，质量保证措施（焊前预热、焊后保</w:t>
      </w:r>
      <w:r>
        <w:rPr>
          <w:rFonts w:hint="eastAsia" w:ascii="宋体" w:hAnsi="宋体" w:cs="宋体"/>
          <w:szCs w:val="21"/>
        </w:rPr>
        <w:t>温、应力消除、防风防雨及焊接通病的防治）等。</w:t>
      </w:r>
    </w:p>
    <w:p w14:paraId="4C7BCA28">
      <w:pPr>
        <w:spacing w:line="400" w:lineRule="exact"/>
        <w:ind w:left="480"/>
        <w:jc w:val="left"/>
        <w:rPr>
          <w:rFonts w:ascii="宋体" w:hAnsi="宋体"/>
          <w:szCs w:val="21"/>
        </w:rPr>
      </w:pPr>
      <w:r>
        <w:rPr>
          <w:rFonts w:hint="eastAsia" w:ascii="宋体" w:hAnsi="宋体"/>
          <w:szCs w:val="21"/>
        </w:rPr>
        <w:t xml:space="preserve">6 </w:t>
      </w:r>
      <w:r>
        <w:rPr>
          <w:rFonts w:hint="eastAsia" w:ascii="宋体" w:hAnsi="宋体" w:cs="宋体"/>
          <w:spacing w:val="1"/>
          <w:szCs w:val="21"/>
        </w:rPr>
        <w:t>紧固件施工工艺，紧固件类型、规格、数量，施工步骤，质量保证措施</w:t>
      </w:r>
      <w:r>
        <w:rPr>
          <w:rFonts w:hint="eastAsia" w:ascii="宋体" w:hAnsi="宋体" w:cs="宋体"/>
          <w:szCs w:val="21"/>
        </w:rPr>
        <w:t>等。</w:t>
      </w:r>
    </w:p>
    <w:p w14:paraId="5C99ED37">
      <w:pPr>
        <w:spacing w:line="400" w:lineRule="exact"/>
        <w:ind w:left="480"/>
        <w:jc w:val="left"/>
        <w:rPr>
          <w:rFonts w:ascii="宋体" w:hAnsi="宋体"/>
          <w:szCs w:val="21"/>
        </w:rPr>
      </w:pPr>
      <w:r>
        <w:rPr>
          <w:rFonts w:hint="eastAsia" w:ascii="宋体" w:hAnsi="宋体"/>
          <w:szCs w:val="21"/>
        </w:rPr>
        <w:t xml:space="preserve">7 </w:t>
      </w:r>
      <w:r>
        <w:rPr>
          <w:rFonts w:hint="eastAsia" w:ascii="宋体" w:hAnsi="宋体" w:cs="宋体"/>
          <w:spacing w:val="1"/>
          <w:szCs w:val="21"/>
        </w:rPr>
        <w:t>防火涂料施工工艺，防火涂料类型、厚度，施工方法及施工措施选择，</w:t>
      </w:r>
      <w:r>
        <w:rPr>
          <w:rFonts w:hint="eastAsia" w:ascii="宋体" w:hAnsi="宋体" w:cs="宋体"/>
          <w:szCs w:val="21"/>
        </w:rPr>
        <w:t>施工步骤，质量保证措施等。</w:t>
      </w:r>
    </w:p>
    <w:p w14:paraId="3389307A">
      <w:pPr>
        <w:spacing w:line="400" w:lineRule="exact"/>
        <w:ind w:left="480"/>
        <w:jc w:val="left"/>
        <w:rPr>
          <w:rFonts w:ascii="宋体" w:hAnsi="宋体"/>
          <w:szCs w:val="21"/>
        </w:rPr>
      </w:pPr>
      <w:r>
        <w:rPr>
          <w:rFonts w:hint="eastAsia" w:ascii="宋体" w:hAnsi="宋体"/>
          <w:szCs w:val="21"/>
        </w:rPr>
        <w:t xml:space="preserve">8 </w:t>
      </w:r>
      <w:r>
        <w:rPr>
          <w:rFonts w:hint="eastAsia" w:ascii="宋体" w:hAnsi="宋体" w:cs="宋体"/>
          <w:szCs w:val="21"/>
        </w:rPr>
        <w:t>其他相关施工工艺。</w:t>
      </w:r>
    </w:p>
    <w:p w14:paraId="238677DA">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5 </w:t>
      </w:r>
      <w:r>
        <w:rPr>
          <w:rFonts w:hint="eastAsia" w:ascii="宋体" w:hAnsi="宋体" w:cs="宋体"/>
          <w:szCs w:val="21"/>
        </w:rPr>
        <w:t>施工安全保证措施应包括下列内容：</w:t>
      </w:r>
    </w:p>
    <w:p w14:paraId="7368E074">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危险源识别。根据网架结构特点、施工环境以及采取的安装方法，对网</w:t>
      </w:r>
      <w:r>
        <w:rPr>
          <w:rFonts w:hint="eastAsia" w:ascii="宋体" w:hAnsi="宋体" w:cs="宋体"/>
          <w:szCs w:val="21"/>
        </w:rPr>
        <w:t>架安装过程的危险源进行识别。</w:t>
      </w:r>
    </w:p>
    <w:p w14:paraId="1505E42D">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zCs w:val="21"/>
        </w:rPr>
        <w:t>根据网架安装的安全风险点，制定针对性的安全保证措施，绘制重大危险源与风险管控措施表。</w:t>
      </w:r>
    </w:p>
    <w:p w14:paraId="74975524">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pacing w:val="1"/>
          <w:szCs w:val="21"/>
        </w:rPr>
        <w:t>安全保证措施包括安全保证管理体系、网架安装机械安全、用电安全、</w:t>
      </w:r>
      <w:r>
        <w:rPr>
          <w:rFonts w:hint="eastAsia" w:ascii="宋体" w:hAnsi="宋体" w:cs="宋体"/>
          <w:spacing w:val="-3"/>
          <w:szCs w:val="21"/>
        </w:rPr>
        <w:t>高空作业安全、动火安全、吊装作业安全等保证措施，以及夜间施工安全保证措</w:t>
      </w:r>
      <w:r>
        <w:rPr>
          <w:rFonts w:hint="eastAsia" w:ascii="宋体" w:hAnsi="宋体" w:cs="宋体"/>
          <w:szCs w:val="21"/>
        </w:rPr>
        <w:t>施、特殊季节施工安全保证措施（如夏季、冬季、雨季、台风期等）。</w:t>
      </w:r>
    </w:p>
    <w:p w14:paraId="09F2B79C">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6 </w:t>
      </w:r>
      <w:r>
        <w:rPr>
          <w:rFonts w:hint="eastAsia" w:ascii="宋体" w:hAnsi="宋体" w:cs="宋体"/>
          <w:szCs w:val="21"/>
        </w:rPr>
        <w:t>施工管理及作业人员配备和分工应包括下列内容：</w:t>
      </w:r>
    </w:p>
    <w:p w14:paraId="66C2CC65">
      <w:pPr>
        <w:spacing w:line="400" w:lineRule="exact"/>
        <w:ind w:left="480"/>
        <w:jc w:val="left"/>
        <w:rPr>
          <w:rFonts w:ascii="宋体" w:hAnsi="宋体"/>
          <w:szCs w:val="21"/>
        </w:rPr>
      </w:pPr>
      <w:bookmarkStart w:id="53" w:name="br56"/>
      <w:bookmarkEnd w:id="53"/>
      <w:r>
        <w:rPr>
          <w:rFonts w:hint="eastAsia" w:ascii="宋体" w:hAnsi="宋体"/>
          <w:szCs w:val="21"/>
        </w:rPr>
        <w:t xml:space="preserve">1 </w:t>
      </w:r>
      <w:r>
        <w:rPr>
          <w:rFonts w:hint="eastAsia" w:ascii="宋体" w:hAnsi="宋体" w:cs="宋体"/>
          <w:spacing w:val="1"/>
          <w:szCs w:val="21"/>
        </w:rPr>
        <w:t>管理人员配置，包括现场作业负责人（指挥协调）、专职安全管理员、</w:t>
      </w:r>
      <w:r>
        <w:rPr>
          <w:rFonts w:hint="eastAsia" w:ascii="宋体" w:hAnsi="宋体" w:cs="宋体"/>
          <w:szCs w:val="21"/>
        </w:rPr>
        <w:t>现场监护人员以及人员数量、工作职责等，附人员配备表。</w:t>
      </w:r>
    </w:p>
    <w:p w14:paraId="243B383D">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施工作业人员配置，包括工种（司机、起重工、校正工、焊工以及辅助</w:t>
      </w:r>
      <w:r>
        <w:rPr>
          <w:rFonts w:hint="eastAsia" w:ascii="宋体" w:hAnsi="宋体" w:cs="宋体"/>
          <w:szCs w:val="21"/>
        </w:rPr>
        <w:t>作业人员等）人员数量、工作职责、特殊工种持证要求等。附作业人员名单。</w:t>
      </w:r>
    </w:p>
    <w:p w14:paraId="71491766">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7 </w:t>
      </w:r>
      <w:r>
        <w:rPr>
          <w:rFonts w:hint="eastAsia" w:ascii="宋体" w:hAnsi="宋体" w:cs="宋体"/>
          <w:szCs w:val="21"/>
        </w:rPr>
        <w:t>验收要求应符合下列规定：</w:t>
      </w:r>
    </w:p>
    <w:p w14:paraId="2F4D52A0">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采用的原材料及成品应进行进场验收。凡涉及安全、功能的原材料及成</w:t>
      </w:r>
      <w:r>
        <w:rPr>
          <w:rFonts w:hint="eastAsia" w:ascii="宋体" w:hAnsi="宋体" w:cs="宋体"/>
          <w:szCs w:val="21"/>
        </w:rPr>
        <w:t>品应按相关规范规定进行复验，并应经监理工程见证取样、送样。</w:t>
      </w:r>
    </w:p>
    <w:p w14:paraId="2AF7A4A8">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zCs w:val="21"/>
        </w:rPr>
        <w:t>各工序应按施工技术标准进行质量控制，每道工序完成后进行检查。</w:t>
      </w:r>
    </w:p>
    <w:p w14:paraId="7B329E7D">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相关各专业工种之间，应进行交接检验，并经监理工程师检查认可。</w:t>
      </w:r>
    </w:p>
    <w:p w14:paraId="7154BD25">
      <w:pPr>
        <w:spacing w:line="400" w:lineRule="exact"/>
        <w:jc w:val="left"/>
        <w:rPr>
          <w:rFonts w:ascii="宋体" w:hAnsi="宋体"/>
          <w:szCs w:val="21"/>
        </w:rPr>
      </w:pPr>
      <w:r>
        <w:rPr>
          <w:rFonts w:hint="eastAsia" w:ascii="宋体" w:hAnsi="宋体"/>
          <w:szCs w:val="21"/>
        </w:rPr>
        <w:t>7.2</w:t>
      </w:r>
      <w:r>
        <w:rPr>
          <w:rFonts w:ascii="宋体" w:hAnsi="宋体"/>
          <w:szCs w:val="21"/>
        </w:rPr>
        <w:t>.</w:t>
      </w:r>
      <w:r>
        <w:rPr>
          <w:rFonts w:hint="eastAsia" w:ascii="宋体" w:hAnsi="宋体"/>
          <w:szCs w:val="21"/>
        </w:rPr>
        <w:t xml:space="preserve">8 </w:t>
      </w:r>
      <w:r>
        <w:rPr>
          <w:rFonts w:hint="eastAsia" w:ascii="宋体" w:hAnsi="宋体" w:cs="宋体"/>
          <w:szCs w:val="21"/>
        </w:rPr>
        <w:t>应急预案应符合下列规定：</w:t>
      </w:r>
    </w:p>
    <w:p w14:paraId="63F12C87">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设立工程应急抢险组织机构，明确负责人及各成员的职责分工，做到人</w:t>
      </w:r>
      <w:r>
        <w:rPr>
          <w:rFonts w:hint="eastAsia" w:ascii="宋体" w:hAnsi="宋体" w:cs="宋体"/>
          <w:szCs w:val="21"/>
        </w:rPr>
        <w:t>员实名固定，职责不交叉。</w:t>
      </w:r>
    </w:p>
    <w:p w14:paraId="49752813">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根据工程实际情况编制不同应急工况下的处理预案，包括预防预警、响</w:t>
      </w:r>
      <w:r>
        <w:rPr>
          <w:rFonts w:hint="eastAsia" w:ascii="宋体" w:hAnsi="宋体" w:cs="宋体"/>
          <w:spacing w:val="-3"/>
          <w:szCs w:val="21"/>
        </w:rPr>
        <w:t>应等级、技术方法、应急处置、信息发布、后期处理、应急联系方式（电话）及</w:t>
      </w:r>
      <w:r>
        <w:rPr>
          <w:rFonts w:hint="eastAsia" w:ascii="宋体" w:hAnsi="宋体" w:cs="宋体"/>
          <w:szCs w:val="21"/>
        </w:rPr>
        <w:t>医院交通线路图等内容，做到紧急情况下的快速响应和处置。</w:t>
      </w:r>
    </w:p>
    <w:p w14:paraId="29C17806">
      <w:pPr>
        <w:spacing w:line="400" w:lineRule="exact"/>
        <w:ind w:left="480"/>
        <w:jc w:val="left"/>
        <w:rPr>
          <w:rFonts w:ascii="宋体" w:hAnsi="宋体"/>
          <w:szCs w:val="21"/>
        </w:rPr>
      </w:pPr>
      <w:r>
        <w:rPr>
          <w:rFonts w:hint="eastAsia" w:ascii="宋体" w:hAnsi="宋体"/>
          <w:szCs w:val="21"/>
        </w:rPr>
        <w:t xml:space="preserve">3 </w:t>
      </w:r>
      <w:r>
        <w:rPr>
          <w:rFonts w:hint="eastAsia" w:ascii="宋体" w:hAnsi="宋体" w:cs="宋体"/>
          <w:szCs w:val="21"/>
        </w:rPr>
        <w:t>编制应急物资、装备、工具及防护用品清单。</w:t>
      </w:r>
    </w:p>
    <w:p w14:paraId="1F0CD9A4">
      <w:pPr>
        <w:spacing w:line="400" w:lineRule="exact"/>
        <w:jc w:val="left"/>
        <w:rPr>
          <w:rFonts w:ascii="宋体" w:hAnsi="宋体"/>
          <w:szCs w:val="21"/>
        </w:rPr>
      </w:pPr>
      <w:r>
        <w:rPr>
          <w:rFonts w:hint="eastAsia" w:ascii="宋体" w:hAnsi="宋体"/>
          <w:szCs w:val="21"/>
        </w:rPr>
        <w:t>7.2</w:t>
      </w:r>
      <w:r>
        <w:rPr>
          <w:rFonts w:ascii="宋体" w:hAnsi="宋体"/>
          <w:szCs w:val="21"/>
        </w:rPr>
        <w:t>.9</w:t>
      </w:r>
      <w:r>
        <w:rPr>
          <w:rFonts w:hint="eastAsia" w:ascii="宋体" w:hAnsi="宋体"/>
          <w:szCs w:val="21"/>
        </w:rPr>
        <w:t xml:space="preserve"> </w:t>
      </w:r>
      <w:r>
        <w:rPr>
          <w:rFonts w:hint="eastAsia" w:ascii="宋体" w:hAnsi="宋体" w:cs="宋体"/>
          <w:szCs w:val="21"/>
        </w:rPr>
        <w:t>计算书及相关施工图纸应符合下列规定：</w:t>
      </w:r>
    </w:p>
    <w:p w14:paraId="6425BA13">
      <w:pPr>
        <w:spacing w:line="400" w:lineRule="exact"/>
        <w:ind w:left="480"/>
        <w:jc w:val="left"/>
        <w:rPr>
          <w:rFonts w:ascii="宋体" w:hAnsi="宋体"/>
          <w:szCs w:val="21"/>
        </w:rPr>
      </w:pPr>
      <w:r>
        <w:rPr>
          <w:rFonts w:hint="eastAsia" w:ascii="宋体" w:hAnsi="宋体"/>
          <w:szCs w:val="21"/>
        </w:rPr>
        <w:t xml:space="preserve">1 </w:t>
      </w:r>
      <w:r>
        <w:rPr>
          <w:rFonts w:hint="eastAsia" w:ascii="宋体" w:hAnsi="宋体" w:cs="宋体"/>
          <w:spacing w:val="1"/>
          <w:szCs w:val="21"/>
        </w:rPr>
        <w:t>钢网架相关计算书应依据现行的规范、标准、技术文献，准确、合规地</w:t>
      </w:r>
      <w:r>
        <w:rPr>
          <w:rFonts w:hint="eastAsia" w:ascii="宋体" w:hAnsi="宋体" w:cs="宋体"/>
          <w:spacing w:val="-6"/>
          <w:szCs w:val="21"/>
        </w:rPr>
        <w:t>引用公式、符号、参数等；计算书表达清晰、规范，应配必要的计算示意图说明。</w:t>
      </w:r>
      <w:r>
        <w:rPr>
          <w:rFonts w:hint="eastAsia" w:ascii="宋体" w:hAnsi="宋体" w:cs="宋体"/>
          <w:szCs w:val="21"/>
        </w:rPr>
        <w:t>相关计算书包括：</w:t>
      </w:r>
    </w:p>
    <w:p w14:paraId="394E885F">
      <w:pPr>
        <w:numPr>
          <w:ilvl w:val="0"/>
          <w:numId w:val="5"/>
        </w:numPr>
        <w:spacing w:line="400" w:lineRule="exact"/>
        <w:ind w:left="720"/>
        <w:jc w:val="left"/>
        <w:rPr>
          <w:rFonts w:ascii="宋体" w:hAnsi="宋体" w:cs="宋体"/>
          <w:szCs w:val="21"/>
        </w:rPr>
      </w:pPr>
      <w:r>
        <w:rPr>
          <w:rFonts w:hint="eastAsia" w:ascii="宋体" w:hAnsi="宋体" w:cs="宋体"/>
          <w:szCs w:val="21"/>
        </w:rPr>
        <w:t>网架吊装吊索具安全计算，包括吊索钢丝绳安全计算、吊耳计算等。</w:t>
      </w:r>
    </w:p>
    <w:p w14:paraId="61770EF5">
      <w:pPr>
        <w:numPr>
          <w:ilvl w:val="0"/>
          <w:numId w:val="5"/>
        </w:numPr>
        <w:spacing w:line="400" w:lineRule="exact"/>
        <w:ind w:left="720"/>
        <w:jc w:val="left"/>
        <w:rPr>
          <w:rFonts w:ascii="宋体" w:hAnsi="宋体"/>
          <w:szCs w:val="21"/>
        </w:rPr>
      </w:pPr>
      <w:r>
        <w:rPr>
          <w:rFonts w:hint="eastAsia" w:ascii="宋体" w:hAnsi="宋体" w:cs="宋体"/>
          <w:szCs w:val="21"/>
        </w:rPr>
        <w:t>起重机械安全使用相关计算，包括履带起重机对地基的最不利载荷计</w:t>
      </w:r>
      <w:r>
        <w:rPr>
          <w:rFonts w:hint="eastAsia" w:ascii="宋体" w:hAnsi="宋体" w:cs="宋体"/>
          <w:spacing w:val="-3"/>
          <w:szCs w:val="21"/>
        </w:rPr>
        <w:t>算、汽车起重机支腿对地基的载荷计算、塔式起重机基础及附墙计算、起</w:t>
      </w:r>
      <w:r>
        <w:rPr>
          <w:rFonts w:hint="eastAsia" w:ascii="宋体" w:hAnsi="宋体" w:cs="宋体"/>
          <w:szCs w:val="21"/>
        </w:rPr>
        <w:t>重机带载行走及双机抬吊载荷安全计算、地基承载力计算等。</w:t>
      </w:r>
    </w:p>
    <w:p w14:paraId="45FDB667">
      <w:pPr>
        <w:spacing w:line="400" w:lineRule="exact"/>
        <w:ind w:left="720"/>
        <w:jc w:val="left"/>
        <w:rPr>
          <w:rFonts w:ascii="宋体" w:hAnsi="宋体"/>
          <w:szCs w:val="21"/>
        </w:rPr>
      </w:pPr>
      <w:r>
        <w:rPr>
          <w:rFonts w:ascii="宋体" w:hAnsi="宋体"/>
          <w:szCs w:val="21"/>
        </w:rPr>
        <w:t>3</w:t>
      </w:r>
      <w:r>
        <w:rPr>
          <w:rFonts w:hint="eastAsia" w:ascii="宋体" w:hAnsi="宋体" w:cs="宋体"/>
          <w:szCs w:val="21"/>
        </w:rPr>
        <w:t>）网架安装工况应力及变形计算，包括分段吊装过程计算、滑移及整体提升（或顶升）过程、卸载过程中的网架结构的应力、变形及稳定计算。</w:t>
      </w:r>
    </w:p>
    <w:p w14:paraId="240B659F">
      <w:pPr>
        <w:spacing w:line="400" w:lineRule="exact"/>
        <w:ind w:left="720"/>
        <w:jc w:val="left"/>
        <w:rPr>
          <w:rFonts w:ascii="宋体" w:hAnsi="宋体"/>
          <w:szCs w:val="21"/>
        </w:rPr>
      </w:pPr>
      <w:r>
        <w:rPr>
          <w:rFonts w:ascii="宋体" w:hAnsi="宋体"/>
          <w:szCs w:val="21"/>
        </w:rPr>
        <w:t>4</w:t>
      </w:r>
      <w:r>
        <w:rPr>
          <w:rFonts w:hint="eastAsia" w:ascii="宋体" w:hAnsi="宋体" w:cs="宋体"/>
          <w:szCs w:val="21"/>
        </w:rPr>
        <w:t>）网架安装过程中临时设施的安全计算，如临时支撑计算、滑道系统计算、提升（或顶升）支架计算等。</w:t>
      </w:r>
    </w:p>
    <w:p w14:paraId="7E42F91C">
      <w:pPr>
        <w:spacing w:line="400" w:lineRule="exact"/>
        <w:ind w:left="720"/>
        <w:jc w:val="left"/>
        <w:rPr>
          <w:rFonts w:ascii="宋体" w:hAnsi="宋体"/>
          <w:szCs w:val="21"/>
        </w:rPr>
      </w:pPr>
      <w:bookmarkStart w:id="54" w:name="br57"/>
      <w:bookmarkEnd w:id="54"/>
      <w:r>
        <w:rPr>
          <w:rFonts w:ascii="宋体" w:hAnsi="宋体"/>
          <w:szCs w:val="21"/>
        </w:rPr>
        <w:t>5</w:t>
      </w:r>
      <w:r>
        <w:rPr>
          <w:rFonts w:hint="eastAsia" w:ascii="宋体" w:hAnsi="宋体" w:cs="宋体"/>
          <w:szCs w:val="21"/>
        </w:rPr>
        <w:t>）网架安装过程中作用在既有结构上的安全计算，如支承网架拼装、起</w:t>
      </w:r>
      <w:r>
        <w:rPr>
          <w:rFonts w:hint="eastAsia" w:ascii="宋体" w:hAnsi="宋体" w:cs="宋体"/>
          <w:spacing w:val="-3"/>
          <w:szCs w:val="21"/>
        </w:rPr>
        <w:t>重设备开行和停机、网架安装临时支撑、滑道、提升（或顶升）支架的混</w:t>
      </w:r>
      <w:r>
        <w:rPr>
          <w:rFonts w:hint="eastAsia" w:ascii="宋体" w:hAnsi="宋体" w:cs="宋体"/>
          <w:szCs w:val="21"/>
        </w:rPr>
        <w:t>凝土结构承载能力计算复核。</w:t>
      </w:r>
    </w:p>
    <w:p w14:paraId="639905A9">
      <w:pPr>
        <w:spacing w:line="400" w:lineRule="exact"/>
        <w:ind w:left="720"/>
        <w:jc w:val="left"/>
        <w:rPr>
          <w:rFonts w:ascii="宋体" w:hAnsi="宋体"/>
          <w:szCs w:val="21"/>
        </w:rPr>
      </w:pPr>
      <w:r>
        <w:rPr>
          <w:rFonts w:ascii="宋体" w:hAnsi="宋体"/>
          <w:szCs w:val="21"/>
        </w:rPr>
        <w:t>6</w:t>
      </w:r>
      <w:r>
        <w:rPr>
          <w:rFonts w:hint="eastAsia" w:ascii="宋体" w:hAnsi="宋体" w:cs="宋体"/>
          <w:spacing w:val="-3"/>
          <w:szCs w:val="21"/>
        </w:rPr>
        <w:t>）计算时应依据现行的规范、标准、技术文献，准确、合规地引用公式、</w:t>
      </w:r>
      <w:r>
        <w:rPr>
          <w:rFonts w:hint="eastAsia" w:ascii="宋体" w:hAnsi="宋体" w:cs="宋体"/>
          <w:szCs w:val="21"/>
        </w:rPr>
        <w:t>符号、参数等；计算书表达清晰、规范，应配必要的计算示意图说明。</w:t>
      </w:r>
    </w:p>
    <w:p w14:paraId="5C6FAB39">
      <w:pPr>
        <w:spacing w:line="400" w:lineRule="exact"/>
        <w:ind w:left="480"/>
        <w:jc w:val="left"/>
        <w:rPr>
          <w:rFonts w:ascii="宋体" w:hAnsi="宋体"/>
          <w:szCs w:val="21"/>
        </w:rPr>
      </w:pPr>
      <w:r>
        <w:rPr>
          <w:rFonts w:hint="eastAsia" w:ascii="宋体" w:hAnsi="宋体"/>
          <w:szCs w:val="21"/>
        </w:rPr>
        <w:t xml:space="preserve">2 </w:t>
      </w:r>
      <w:r>
        <w:rPr>
          <w:rFonts w:hint="eastAsia" w:ascii="宋体" w:hAnsi="宋体" w:cs="宋体"/>
          <w:spacing w:val="1"/>
          <w:szCs w:val="21"/>
        </w:rPr>
        <w:t>方案相关图纸应按比例绘制，图面文字、线型等清晰可辨，关键信息完</w:t>
      </w:r>
      <w:r>
        <w:rPr>
          <w:rFonts w:hint="eastAsia" w:ascii="宋体" w:hAnsi="宋体" w:cs="宋体"/>
          <w:szCs w:val="21"/>
        </w:rPr>
        <w:t>整。网架安装方案相关的图纸应包括下列内容：</w:t>
      </w:r>
    </w:p>
    <w:p w14:paraId="39B22350">
      <w:pPr>
        <w:spacing w:line="400" w:lineRule="exact"/>
        <w:ind w:left="720"/>
        <w:jc w:val="left"/>
        <w:rPr>
          <w:rFonts w:ascii="宋体" w:hAnsi="宋体"/>
          <w:szCs w:val="21"/>
        </w:rPr>
      </w:pPr>
      <w:r>
        <w:rPr>
          <w:rFonts w:ascii="宋体" w:hAnsi="宋体"/>
          <w:szCs w:val="21"/>
        </w:rPr>
        <w:t>1</w:t>
      </w:r>
      <w:r>
        <w:rPr>
          <w:rFonts w:hint="eastAsia" w:ascii="宋体" w:hAnsi="宋体" w:cs="宋体"/>
          <w:szCs w:val="21"/>
        </w:rPr>
        <w:t>）施工平面布置图。</w:t>
      </w:r>
    </w:p>
    <w:p w14:paraId="4698C6C7">
      <w:pPr>
        <w:spacing w:line="400" w:lineRule="exact"/>
        <w:ind w:left="720"/>
        <w:jc w:val="left"/>
        <w:rPr>
          <w:rFonts w:ascii="宋体" w:hAnsi="宋体"/>
          <w:szCs w:val="21"/>
        </w:rPr>
      </w:pPr>
      <w:r>
        <w:rPr>
          <w:rFonts w:ascii="宋体" w:hAnsi="宋体"/>
          <w:szCs w:val="21"/>
        </w:rPr>
        <w:t>2</w:t>
      </w:r>
      <w:r>
        <w:rPr>
          <w:rFonts w:hint="eastAsia" w:ascii="宋体" w:hAnsi="宋体" w:cs="宋体"/>
          <w:szCs w:val="21"/>
        </w:rPr>
        <w:t>）施工流程图。</w:t>
      </w:r>
    </w:p>
    <w:p w14:paraId="2B546CBE">
      <w:pPr>
        <w:spacing w:line="400" w:lineRule="exact"/>
        <w:ind w:left="720"/>
        <w:jc w:val="left"/>
        <w:rPr>
          <w:rFonts w:ascii="宋体" w:hAnsi="宋体"/>
          <w:szCs w:val="21"/>
        </w:rPr>
      </w:pPr>
      <w:r>
        <w:rPr>
          <w:rFonts w:ascii="宋体" w:hAnsi="宋体"/>
          <w:szCs w:val="21"/>
        </w:rPr>
        <w:t>3</w:t>
      </w:r>
      <w:r>
        <w:rPr>
          <w:rFonts w:hint="eastAsia" w:ascii="宋体" w:hAnsi="宋体" w:cs="宋体"/>
          <w:szCs w:val="21"/>
        </w:rPr>
        <w:t>）控制性吊装工况图（平面、立面）。</w:t>
      </w:r>
    </w:p>
    <w:p w14:paraId="5A09F960">
      <w:pPr>
        <w:spacing w:line="400" w:lineRule="exact"/>
        <w:ind w:left="720"/>
        <w:jc w:val="left"/>
        <w:rPr>
          <w:rFonts w:ascii="宋体" w:hAnsi="宋体"/>
          <w:szCs w:val="21"/>
        </w:rPr>
      </w:pPr>
      <w:r>
        <w:rPr>
          <w:rFonts w:ascii="宋体" w:hAnsi="宋体"/>
          <w:szCs w:val="21"/>
        </w:rPr>
        <w:t>4</w:t>
      </w:r>
      <w:r>
        <w:rPr>
          <w:rFonts w:hint="eastAsia" w:ascii="宋体" w:hAnsi="宋体" w:cs="宋体"/>
          <w:szCs w:val="21"/>
        </w:rPr>
        <w:t>）吊点及吊索具布置图。</w:t>
      </w:r>
    </w:p>
    <w:p w14:paraId="5B0DC1CA">
      <w:pPr>
        <w:spacing w:line="400" w:lineRule="exact"/>
        <w:ind w:left="720"/>
        <w:jc w:val="left"/>
        <w:rPr>
          <w:rFonts w:ascii="宋体" w:hAnsi="宋体"/>
          <w:szCs w:val="21"/>
        </w:rPr>
      </w:pPr>
      <w:r>
        <w:rPr>
          <w:rFonts w:ascii="宋体" w:hAnsi="宋体"/>
          <w:szCs w:val="21"/>
        </w:rPr>
        <w:t>5</w:t>
      </w:r>
      <w:r>
        <w:rPr>
          <w:rFonts w:hint="eastAsia" w:ascii="宋体" w:hAnsi="宋体" w:cs="宋体"/>
          <w:szCs w:val="21"/>
        </w:rPr>
        <w:t>）网架拼装相关施工工艺图纸（拼装胎架等）。</w:t>
      </w:r>
    </w:p>
    <w:p w14:paraId="24B1DF6B">
      <w:pPr>
        <w:spacing w:line="400" w:lineRule="exact"/>
        <w:ind w:left="720"/>
        <w:jc w:val="left"/>
        <w:rPr>
          <w:rFonts w:ascii="宋体" w:hAnsi="宋体"/>
          <w:szCs w:val="21"/>
        </w:rPr>
      </w:pPr>
      <w:r>
        <w:rPr>
          <w:rFonts w:ascii="宋体" w:hAnsi="宋体"/>
          <w:szCs w:val="21"/>
        </w:rPr>
        <w:t>6</w:t>
      </w:r>
      <w:r>
        <w:rPr>
          <w:rFonts w:hint="eastAsia" w:ascii="宋体" w:hAnsi="宋体" w:cs="宋体"/>
          <w:szCs w:val="21"/>
        </w:rPr>
        <w:t>）临时支撑相关图纸。</w:t>
      </w:r>
    </w:p>
    <w:p w14:paraId="66A2A10E">
      <w:pPr>
        <w:spacing w:line="400" w:lineRule="exact"/>
        <w:ind w:left="720"/>
        <w:jc w:val="left"/>
        <w:rPr>
          <w:rFonts w:ascii="宋体" w:hAnsi="宋体"/>
          <w:szCs w:val="21"/>
        </w:rPr>
      </w:pPr>
      <w:r>
        <w:rPr>
          <w:rFonts w:ascii="宋体" w:hAnsi="宋体"/>
          <w:szCs w:val="21"/>
        </w:rPr>
        <w:t>7</w:t>
      </w:r>
      <w:r>
        <w:rPr>
          <w:rFonts w:hint="eastAsia" w:ascii="宋体" w:hAnsi="宋体" w:cs="宋体"/>
          <w:szCs w:val="21"/>
        </w:rPr>
        <w:t>）滑移、提升（或顶升）相关施工工艺图纸。</w:t>
      </w:r>
    </w:p>
    <w:p w14:paraId="74B619E4">
      <w:pPr>
        <w:spacing w:line="400" w:lineRule="exact"/>
        <w:ind w:left="720"/>
        <w:jc w:val="left"/>
        <w:rPr>
          <w:rFonts w:ascii="宋体" w:hAnsi="宋体"/>
          <w:szCs w:val="21"/>
        </w:rPr>
      </w:pPr>
      <w:r>
        <w:rPr>
          <w:rFonts w:ascii="宋体" w:hAnsi="宋体"/>
          <w:szCs w:val="21"/>
        </w:rPr>
        <w:t>8</w:t>
      </w:r>
      <w:r>
        <w:rPr>
          <w:rFonts w:hint="eastAsia" w:ascii="宋体" w:hAnsi="宋体" w:cs="宋体"/>
          <w:szCs w:val="21"/>
        </w:rPr>
        <w:t>）安全设施相关图纸（登高设施、安全通道、操作平台等）。</w:t>
      </w:r>
    </w:p>
    <w:p w14:paraId="61AC7C64">
      <w:pPr>
        <w:spacing w:line="400" w:lineRule="exact"/>
        <w:ind w:left="720"/>
        <w:jc w:val="left"/>
        <w:rPr>
          <w:rFonts w:ascii="宋体" w:hAnsi="宋体"/>
          <w:szCs w:val="21"/>
        </w:rPr>
      </w:pPr>
      <w:r>
        <w:rPr>
          <w:rFonts w:ascii="宋体" w:hAnsi="宋体"/>
          <w:szCs w:val="21"/>
        </w:rPr>
        <w:t>9</w:t>
      </w:r>
      <w:r>
        <w:rPr>
          <w:rFonts w:hint="eastAsia" w:ascii="宋体" w:hAnsi="宋体" w:cs="宋体"/>
          <w:szCs w:val="21"/>
        </w:rPr>
        <w:t>）其他必要的图纸。</w:t>
      </w:r>
    </w:p>
    <w:p w14:paraId="302AA8EB">
      <w:pPr>
        <w:spacing w:line="400" w:lineRule="exact"/>
        <w:jc w:val="left"/>
        <w:rPr>
          <w:rFonts w:ascii="宋体" w:hAnsi="宋体"/>
          <w:szCs w:val="21"/>
        </w:rPr>
      </w:pPr>
      <w:r>
        <w:rPr>
          <w:rFonts w:hint="eastAsia" w:ascii="宋体" w:hAnsi="宋体"/>
          <w:szCs w:val="21"/>
        </w:rPr>
        <w:t xml:space="preserve">7.3 </w:t>
      </w:r>
      <w:r>
        <w:rPr>
          <w:rFonts w:hint="eastAsia" w:ascii="宋体" w:hAnsi="宋体" w:cs="黑体"/>
          <w:szCs w:val="21"/>
        </w:rPr>
        <w:t>索膜结构工程编制技术要求</w:t>
      </w:r>
    </w:p>
    <w:p w14:paraId="7298FD84">
      <w:pPr>
        <w:spacing w:line="400" w:lineRule="exact"/>
        <w:jc w:val="left"/>
        <w:rPr>
          <w:rFonts w:ascii="宋体" w:hAnsi="宋体"/>
          <w:szCs w:val="21"/>
        </w:rPr>
      </w:pPr>
      <w:r>
        <w:rPr>
          <w:rFonts w:hint="eastAsia" w:ascii="宋体" w:hAnsi="宋体"/>
          <w:szCs w:val="21"/>
        </w:rPr>
        <w:t>7.3</w:t>
      </w:r>
      <w:r>
        <w:rPr>
          <w:rFonts w:ascii="宋体" w:hAnsi="宋体"/>
          <w:szCs w:val="21"/>
        </w:rPr>
        <w:t>.1</w:t>
      </w:r>
      <w:r>
        <w:rPr>
          <w:rFonts w:hint="eastAsia" w:ascii="宋体" w:hAnsi="宋体"/>
          <w:szCs w:val="21"/>
        </w:rPr>
        <w:t xml:space="preserve"> </w:t>
      </w:r>
      <w:r>
        <w:rPr>
          <w:rFonts w:hint="eastAsia" w:ascii="宋体" w:hAnsi="宋体" w:cs="宋体"/>
          <w:szCs w:val="21"/>
        </w:rPr>
        <w:t>工程概况应包括下列内容：</w:t>
      </w:r>
    </w:p>
    <w:p w14:paraId="5C978475">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项目地理位置、周边环境，相关地质、水文条件，现场周边地上、地下</w:t>
      </w:r>
      <w:r>
        <w:rPr>
          <w:rFonts w:hint="eastAsia" w:ascii="宋体" w:hAnsi="宋体" w:cs="宋体"/>
          <w:szCs w:val="21"/>
        </w:rPr>
        <w:t>管线、周边建（构）筑等情况。</w:t>
      </w:r>
    </w:p>
    <w:p w14:paraId="3E289875">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建筑概况，包括建筑高度、建筑空间分布、平面尺寸、建筑层高等。</w:t>
      </w:r>
    </w:p>
    <w:p w14:paraId="121B4FA2">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pacing w:val="1"/>
          <w:szCs w:val="21"/>
        </w:rPr>
        <w:t>膜结构概况，包括；膜结构跨度、膜材种类、最大构件的尺寸、最大膜</w:t>
      </w:r>
      <w:r>
        <w:rPr>
          <w:rFonts w:hint="eastAsia" w:ascii="宋体" w:hAnsi="宋体" w:cs="宋体"/>
          <w:szCs w:val="21"/>
        </w:rPr>
        <w:t>块平面、最大构件重量和规格、建筑平面、立面等。</w:t>
      </w:r>
    </w:p>
    <w:p w14:paraId="5A224A8C">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膜面支点系统。</w:t>
      </w:r>
    </w:p>
    <w:p w14:paraId="5631FEB5">
      <w:pPr>
        <w:spacing w:line="400" w:lineRule="exact"/>
        <w:ind w:left="480"/>
        <w:jc w:val="left"/>
        <w:rPr>
          <w:rFonts w:ascii="宋体" w:hAnsi="宋体"/>
          <w:szCs w:val="21"/>
        </w:rPr>
      </w:pPr>
      <w:r>
        <w:rPr>
          <w:rFonts w:hint="eastAsia" w:ascii="宋体" w:hAnsi="宋体" w:cs="宋体"/>
          <w:szCs w:val="21"/>
        </w:rPr>
        <w:t>包括膜周边桅杆支点、膜锥底下环支点、悬索支点。</w:t>
      </w:r>
    </w:p>
    <w:p w14:paraId="1ADEB067">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膜结构各系统之间的联系。包括支点系统内部的联系、支点系统与膜面系统间的联系。</w:t>
      </w:r>
    </w:p>
    <w:p w14:paraId="1761D72E">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工程参建单位。</w:t>
      </w:r>
    </w:p>
    <w:p w14:paraId="410D16AE">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难点分析。</w:t>
      </w:r>
    </w:p>
    <w:p w14:paraId="697C3374">
      <w:pPr>
        <w:spacing w:line="400" w:lineRule="exact"/>
        <w:ind w:left="480"/>
        <w:jc w:val="left"/>
        <w:rPr>
          <w:rFonts w:ascii="宋体" w:hAnsi="宋体"/>
          <w:szCs w:val="21"/>
        </w:rPr>
      </w:pPr>
      <w:bookmarkStart w:id="55" w:name="br58"/>
      <w:bookmarkEnd w:id="55"/>
      <w:r>
        <w:rPr>
          <w:rFonts w:ascii="宋体" w:hAnsi="宋体"/>
          <w:szCs w:val="21"/>
        </w:rPr>
        <w:t>8</w:t>
      </w:r>
      <w:r>
        <w:rPr>
          <w:rFonts w:hint="eastAsia" w:ascii="宋体" w:hAnsi="宋体"/>
          <w:szCs w:val="21"/>
        </w:rPr>
        <w:t xml:space="preserve"> </w:t>
      </w:r>
      <w:r>
        <w:rPr>
          <w:rFonts w:hint="eastAsia" w:ascii="宋体" w:hAnsi="宋体" w:cs="宋体"/>
          <w:szCs w:val="21"/>
        </w:rPr>
        <w:t>工程目标。</w:t>
      </w:r>
    </w:p>
    <w:p w14:paraId="427A13AC">
      <w:pPr>
        <w:spacing w:line="400" w:lineRule="exact"/>
        <w:jc w:val="left"/>
        <w:rPr>
          <w:rFonts w:ascii="宋体" w:hAnsi="宋体"/>
          <w:szCs w:val="21"/>
        </w:rPr>
      </w:pPr>
      <w:r>
        <w:rPr>
          <w:rFonts w:hint="eastAsia" w:ascii="宋体" w:hAnsi="宋体"/>
          <w:szCs w:val="21"/>
        </w:rPr>
        <w:t>7.3</w:t>
      </w:r>
      <w:r>
        <w:rPr>
          <w:rFonts w:ascii="宋体" w:hAnsi="宋体"/>
          <w:szCs w:val="21"/>
        </w:rPr>
        <w:t>.2</w:t>
      </w:r>
      <w:r>
        <w:rPr>
          <w:rFonts w:hint="eastAsia" w:ascii="宋体" w:hAnsi="宋体"/>
          <w:szCs w:val="21"/>
        </w:rPr>
        <w:t xml:space="preserve"> </w:t>
      </w:r>
      <w:r>
        <w:rPr>
          <w:rFonts w:hint="eastAsia" w:ascii="宋体" w:hAnsi="宋体" w:cs="宋体"/>
          <w:spacing w:val="1"/>
          <w:szCs w:val="21"/>
        </w:rPr>
        <w:t>编制依据。索膜结构施工相关的国家和江苏省市现行技术标准规范及政府</w:t>
      </w:r>
      <w:r>
        <w:rPr>
          <w:rFonts w:hint="eastAsia" w:ascii="宋体" w:hAnsi="宋体" w:cs="宋体"/>
          <w:szCs w:val="21"/>
        </w:rPr>
        <w:t>有关文件的规定、相关工程技术资料等。</w:t>
      </w:r>
    </w:p>
    <w:p w14:paraId="6BA75B37">
      <w:pPr>
        <w:spacing w:line="400" w:lineRule="exact"/>
        <w:jc w:val="left"/>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3</w:t>
      </w:r>
      <w:r>
        <w:rPr>
          <w:rFonts w:ascii="宋体" w:hAnsi="宋体"/>
          <w:szCs w:val="21"/>
        </w:rPr>
        <w:t>.3</w:t>
      </w:r>
      <w:r>
        <w:rPr>
          <w:rFonts w:hint="eastAsia" w:ascii="宋体" w:hAnsi="宋体"/>
          <w:szCs w:val="21"/>
        </w:rPr>
        <w:t xml:space="preserve"> </w:t>
      </w:r>
      <w:r>
        <w:rPr>
          <w:rFonts w:hint="eastAsia" w:ascii="宋体" w:hAnsi="宋体" w:cs="宋体"/>
          <w:szCs w:val="21"/>
        </w:rPr>
        <w:t>施工总体部署应包括下列内容：</w:t>
      </w:r>
    </w:p>
    <w:p w14:paraId="49702C78">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材料的水平和垂直运输方法。</w:t>
      </w:r>
    </w:p>
    <w:p w14:paraId="3F12BFC6">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安装的施工方法及使用机械。</w:t>
      </w:r>
    </w:p>
    <w:p w14:paraId="46640299">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重大危险源的识别、分析及施工过程中的动态调整。</w:t>
      </w:r>
    </w:p>
    <w:p w14:paraId="0D323EC8">
      <w:pPr>
        <w:spacing w:line="400" w:lineRule="exact"/>
        <w:ind w:left="480"/>
        <w:jc w:val="left"/>
        <w:rPr>
          <w:rFonts w:ascii="宋体" w:hAnsi="宋体"/>
          <w:szCs w:val="21"/>
        </w:rPr>
      </w:pPr>
      <w:r>
        <w:rPr>
          <w:rFonts w:ascii="宋体" w:hAnsi="宋体"/>
          <w:szCs w:val="21"/>
        </w:rPr>
        <w:t>4</w:t>
      </w:r>
      <w:r>
        <w:rPr>
          <w:rFonts w:hint="eastAsia" w:ascii="宋体" w:hAnsi="宋体"/>
          <w:szCs w:val="21"/>
        </w:rPr>
        <w:t xml:space="preserve"> </w:t>
      </w:r>
      <w:r>
        <w:rPr>
          <w:rFonts w:hint="eastAsia" w:ascii="宋体" w:hAnsi="宋体" w:cs="宋体"/>
          <w:szCs w:val="21"/>
        </w:rPr>
        <w:t>索膜和钢构件安装的开工及竣工日期。</w:t>
      </w:r>
    </w:p>
    <w:p w14:paraId="2753B9AC">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项目管理组织架构。</w:t>
      </w:r>
    </w:p>
    <w:p w14:paraId="2596CD1C">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pacing w:val="1"/>
          <w:szCs w:val="21"/>
        </w:rPr>
        <w:t>施工现场平面布置图，应包括材料的进出场路线，装卸位置，材料堆放</w:t>
      </w:r>
      <w:r>
        <w:rPr>
          <w:rFonts w:hint="eastAsia" w:ascii="宋体" w:hAnsi="宋体" w:cs="宋体"/>
          <w:spacing w:val="-3"/>
          <w:szCs w:val="21"/>
        </w:rPr>
        <w:t>位置，临时设施布置，消防器材布置，运输车辆和吊机开行路线，影响安全施工</w:t>
      </w:r>
      <w:r>
        <w:rPr>
          <w:rFonts w:hint="eastAsia" w:ascii="宋体" w:hAnsi="宋体" w:cs="宋体"/>
          <w:szCs w:val="21"/>
        </w:rPr>
        <w:t>设施的位置和距离等。</w:t>
      </w:r>
    </w:p>
    <w:p w14:paraId="5E257FA6">
      <w:pPr>
        <w:spacing w:line="400" w:lineRule="exact"/>
        <w:jc w:val="left"/>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3</w:t>
      </w:r>
      <w:r>
        <w:rPr>
          <w:rFonts w:ascii="宋体" w:hAnsi="宋体"/>
          <w:szCs w:val="21"/>
        </w:rPr>
        <w:t>.4</w:t>
      </w:r>
      <w:r>
        <w:rPr>
          <w:rFonts w:hint="eastAsia" w:ascii="宋体" w:hAnsi="宋体"/>
          <w:szCs w:val="21"/>
        </w:rPr>
        <w:t xml:space="preserve"> </w:t>
      </w:r>
      <w:r>
        <w:rPr>
          <w:rFonts w:hint="eastAsia" w:ascii="宋体" w:hAnsi="宋体" w:cs="宋体"/>
          <w:spacing w:val="1"/>
          <w:szCs w:val="21"/>
        </w:rPr>
        <w:t>施工工艺。根据索膜结构形式，确定索膜结构施工工艺，包括索的展开</w:t>
      </w:r>
      <w:r>
        <w:rPr>
          <w:rFonts w:hint="eastAsia" w:ascii="宋体" w:hAnsi="宋体" w:cs="宋体"/>
          <w:szCs w:val="21"/>
        </w:rPr>
        <w:t>和张拉，膜结构的展开、固定及张紧等。</w:t>
      </w:r>
    </w:p>
    <w:p w14:paraId="1F7399F5">
      <w:pPr>
        <w:spacing w:line="400" w:lineRule="exact"/>
        <w:jc w:val="left"/>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3</w:t>
      </w:r>
      <w:r>
        <w:rPr>
          <w:rFonts w:ascii="宋体" w:hAnsi="宋体"/>
          <w:szCs w:val="21"/>
        </w:rPr>
        <w:t>.5</w:t>
      </w:r>
      <w:r>
        <w:rPr>
          <w:rFonts w:hint="eastAsia" w:ascii="宋体" w:hAnsi="宋体"/>
          <w:szCs w:val="21"/>
        </w:rPr>
        <w:t xml:space="preserve"> </w:t>
      </w:r>
      <w:r>
        <w:rPr>
          <w:rFonts w:hint="eastAsia" w:ascii="宋体" w:hAnsi="宋体" w:cs="宋体"/>
          <w:spacing w:val="1"/>
          <w:szCs w:val="21"/>
        </w:rPr>
        <w:t>安全技术措施应明确重大危险源的施工流程、工艺方法和控制要点；应</w:t>
      </w:r>
      <w:r>
        <w:rPr>
          <w:rFonts w:hint="eastAsia" w:ascii="宋体" w:hAnsi="宋体" w:cs="宋体"/>
          <w:spacing w:val="-3"/>
          <w:szCs w:val="21"/>
        </w:rPr>
        <w:t>明确验收的组织、节点、部位及标准；应明确检查的组织、部位、内容、方法及</w:t>
      </w:r>
      <w:r>
        <w:rPr>
          <w:rFonts w:hint="eastAsia" w:ascii="宋体" w:hAnsi="宋体" w:cs="宋体"/>
          <w:szCs w:val="21"/>
        </w:rPr>
        <w:t>频次等要求。具体措施应包括下列内容：</w:t>
      </w:r>
    </w:p>
    <w:p w14:paraId="24CA0FF1">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ascii="宋体" w:hAnsi="宋体" w:cs="宋体"/>
          <w:szCs w:val="21"/>
        </w:rPr>
        <w:t>“</w:t>
      </w:r>
      <w:r>
        <w:rPr>
          <w:rFonts w:hint="eastAsia" w:ascii="宋体" w:hAnsi="宋体" w:cs="宋体"/>
          <w:szCs w:val="21"/>
        </w:rPr>
        <w:t>最大、最重、最长</w:t>
      </w:r>
      <w:r>
        <w:rPr>
          <w:rFonts w:ascii="宋体" w:hAnsi="宋体" w:cs="宋体"/>
          <w:szCs w:val="21"/>
        </w:rPr>
        <w:t>”</w:t>
      </w:r>
      <w:r>
        <w:rPr>
          <w:rFonts w:hint="eastAsia" w:ascii="宋体" w:hAnsi="宋体" w:cs="宋体"/>
          <w:szCs w:val="21"/>
        </w:rPr>
        <w:t>材料的装卸及水平运输的安全措施。</w:t>
      </w:r>
    </w:p>
    <w:p w14:paraId="68766187">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采用升降机、吊机或其他机械进行材料的垂直运输的安全措施，包括吊</w:t>
      </w:r>
      <w:r>
        <w:rPr>
          <w:rFonts w:hint="eastAsia" w:ascii="宋体" w:hAnsi="宋体" w:cs="宋体"/>
          <w:szCs w:val="21"/>
        </w:rPr>
        <w:t>点设置、吊索具选配、起吊、吊装及就位等内容，尤其是</w:t>
      </w:r>
      <w:r>
        <w:rPr>
          <w:rFonts w:ascii="宋体" w:hAnsi="宋体" w:cs="宋体"/>
          <w:szCs w:val="21"/>
        </w:rPr>
        <w:t>“</w:t>
      </w:r>
      <w:r>
        <w:rPr>
          <w:rFonts w:hint="eastAsia" w:ascii="宋体" w:hAnsi="宋体" w:cs="宋体"/>
          <w:szCs w:val="21"/>
        </w:rPr>
        <w:t>最大、最重、最长</w:t>
      </w:r>
      <w:r>
        <w:rPr>
          <w:rFonts w:ascii="宋体" w:hAnsi="宋体" w:cs="宋体"/>
          <w:szCs w:val="21"/>
        </w:rPr>
        <w:t>”</w:t>
      </w:r>
      <w:r>
        <w:rPr>
          <w:rFonts w:hint="eastAsia" w:ascii="宋体" w:hAnsi="宋体" w:cs="宋体"/>
          <w:szCs w:val="21"/>
        </w:rPr>
        <w:t>材料。</w:t>
      </w:r>
    </w:p>
    <w:p w14:paraId="4FF7DE07">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采用脚手架施工的安全措施：</w:t>
      </w:r>
    </w:p>
    <w:p w14:paraId="1F74930A">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）提供或编制脚手架工程专项方案或经专家论证的报告，并应明确使用</w:t>
      </w:r>
      <w:r>
        <w:rPr>
          <w:rFonts w:hint="eastAsia" w:ascii="宋体" w:hAnsi="宋体" w:cs="宋体"/>
          <w:szCs w:val="21"/>
        </w:rPr>
        <w:t>要求和验收方法；</w:t>
      </w:r>
    </w:p>
    <w:p w14:paraId="264F7C77">
      <w:pPr>
        <w:spacing w:line="400" w:lineRule="exact"/>
        <w:ind w:left="720"/>
        <w:jc w:val="left"/>
        <w:rPr>
          <w:rFonts w:ascii="宋体" w:hAnsi="宋体"/>
          <w:szCs w:val="21"/>
        </w:rPr>
      </w:pPr>
      <w:r>
        <w:rPr>
          <w:rFonts w:ascii="宋体" w:hAnsi="宋体"/>
          <w:szCs w:val="21"/>
        </w:rPr>
        <w:t>2</w:t>
      </w:r>
      <w:r>
        <w:rPr>
          <w:rFonts w:hint="eastAsia" w:ascii="宋体" w:hAnsi="宋体" w:cs="宋体"/>
          <w:spacing w:val="1"/>
          <w:szCs w:val="21"/>
        </w:rPr>
        <w:t>）使用悬挑脚手架或悬挂脚手架进行施工时，应有具体的节点连接做法</w:t>
      </w:r>
      <w:r>
        <w:rPr>
          <w:rFonts w:hint="eastAsia" w:ascii="宋体" w:hAnsi="宋体" w:cs="宋体"/>
          <w:szCs w:val="21"/>
        </w:rPr>
        <w:t>和要求；</w:t>
      </w:r>
    </w:p>
    <w:p w14:paraId="5DF91C80">
      <w:pPr>
        <w:spacing w:line="400" w:lineRule="exact"/>
        <w:ind w:left="720"/>
        <w:jc w:val="left"/>
        <w:rPr>
          <w:rFonts w:ascii="宋体" w:hAnsi="宋体"/>
          <w:szCs w:val="21"/>
        </w:rPr>
      </w:pPr>
      <w:r>
        <w:rPr>
          <w:rFonts w:ascii="宋体" w:hAnsi="宋体"/>
          <w:szCs w:val="21"/>
        </w:rPr>
        <w:t>3</w:t>
      </w:r>
      <w:r>
        <w:rPr>
          <w:rFonts w:hint="eastAsia" w:ascii="宋体" w:hAnsi="宋体" w:cs="宋体"/>
          <w:spacing w:val="-3"/>
          <w:szCs w:val="21"/>
        </w:rPr>
        <w:t>）在脚手架上施工的防坠落、防火、防物体打击和安全用电等安全措施；</w:t>
      </w:r>
    </w:p>
    <w:p w14:paraId="7037A8EA">
      <w:pPr>
        <w:spacing w:line="400" w:lineRule="exact"/>
        <w:ind w:left="480"/>
        <w:jc w:val="left"/>
        <w:rPr>
          <w:rFonts w:ascii="宋体" w:hAnsi="宋体"/>
          <w:szCs w:val="21"/>
        </w:rPr>
      </w:pPr>
      <w:r>
        <w:rPr>
          <w:rFonts w:ascii="宋体" w:hAnsi="宋体"/>
          <w:szCs w:val="21"/>
        </w:rPr>
        <w:t>4</w:t>
      </w:r>
      <w:r>
        <w:rPr>
          <w:rFonts w:ascii="宋体" w:hAnsi="宋体"/>
          <w:spacing w:val="180"/>
          <w:szCs w:val="21"/>
        </w:rPr>
        <w:t xml:space="preserve"> </w:t>
      </w:r>
      <w:r>
        <w:rPr>
          <w:rFonts w:hint="eastAsia" w:ascii="宋体" w:hAnsi="宋体" w:cs="宋体"/>
          <w:szCs w:val="21"/>
        </w:rPr>
        <w:t>采用吊篮施工的安全措施：</w:t>
      </w:r>
    </w:p>
    <w:p w14:paraId="2C23D9DC">
      <w:pPr>
        <w:spacing w:line="400" w:lineRule="exact"/>
        <w:ind w:left="720"/>
        <w:jc w:val="left"/>
        <w:rPr>
          <w:rFonts w:ascii="宋体" w:hAnsi="宋体"/>
          <w:szCs w:val="21"/>
        </w:rPr>
      </w:pPr>
      <w:r>
        <w:rPr>
          <w:rFonts w:ascii="宋体" w:hAnsi="宋体"/>
          <w:szCs w:val="21"/>
        </w:rPr>
        <w:t>1</w:t>
      </w:r>
      <w:r>
        <w:rPr>
          <w:rFonts w:hint="eastAsia" w:ascii="宋体" w:hAnsi="宋体" w:cs="宋体"/>
          <w:szCs w:val="21"/>
        </w:rPr>
        <w:t>）提供或编制吊篮专项方案和验收方法；</w:t>
      </w:r>
    </w:p>
    <w:p w14:paraId="24891C6A">
      <w:pPr>
        <w:spacing w:line="400" w:lineRule="exact"/>
        <w:ind w:left="720"/>
        <w:jc w:val="left"/>
        <w:rPr>
          <w:rFonts w:ascii="宋体" w:hAnsi="宋体"/>
          <w:szCs w:val="21"/>
        </w:rPr>
      </w:pPr>
      <w:r>
        <w:rPr>
          <w:rFonts w:ascii="宋体" w:hAnsi="宋体"/>
          <w:szCs w:val="21"/>
        </w:rPr>
        <w:t>2</w:t>
      </w:r>
      <w:r>
        <w:rPr>
          <w:rFonts w:hint="eastAsia" w:ascii="宋体" w:hAnsi="宋体" w:cs="宋体"/>
          <w:spacing w:val="1"/>
          <w:szCs w:val="21"/>
        </w:rPr>
        <w:t>）吊篮施工的高空临边、防坠落、防物体打击、防火和安全用电等安全</w:t>
      </w:r>
      <w:bookmarkStart w:id="56" w:name="br59"/>
      <w:bookmarkEnd w:id="56"/>
      <w:r>
        <w:rPr>
          <w:rFonts w:hint="eastAsia" w:ascii="宋体" w:hAnsi="宋体" w:cs="宋体"/>
          <w:szCs w:val="21"/>
        </w:rPr>
        <w:t>措施。</w:t>
      </w:r>
    </w:p>
    <w:p w14:paraId="357EFD00">
      <w:pPr>
        <w:spacing w:line="400" w:lineRule="exact"/>
        <w:ind w:left="480"/>
        <w:jc w:val="left"/>
        <w:rPr>
          <w:rFonts w:ascii="宋体" w:hAnsi="宋体"/>
          <w:szCs w:val="21"/>
        </w:rPr>
      </w:pPr>
      <w:r>
        <w:rPr>
          <w:rFonts w:ascii="宋体" w:hAnsi="宋体"/>
          <w:szCs w:val="21"/>
        </w:rPr>
        <w:t>5</w:t>
      </w:r>
      <w:r>
        <w:rPr>
          <w:rFonts w:ascii="宋体" w:hAnsi="宋体"/>
          <w:spacing w:val="180"/>
          <w:szCs w:val="21"/>
        </w:rPr>
        <w:t xml:space="preserve"> </w:t>
      </w:r>
      <w:r>
        <w:rPr>
          <w:rFonts w:hint="eastAsia" w:ascii="宋体" w:hAnsi="宋体" w:cs="宋体"/>
          <w:szCs w:val="21"/>
        </w:rPr>
        <w:t>卸料平台的安全措施：</w:t>
      </w:r>
    </w:p>
    <w:p w14:paraId="1CC12422">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）应编制专项施工方案，方案中应包括设计图纸、计算书、安装及验收</w:t>
      </w:r>
      <w:r>
        <w:rPr>
          <w:rFonts w:hint="eastAsia" w:ascii="宋体" w:hAnsi="宋体" w:cs="宋体"/>
          <w:szCs w:val="21"/>
        </w:rPr>
        <w:t>等相关内容；</w:t>
      </w:r>
    </w:p>
    <w:p w14:paraId="44793B93">
      <w:pPr>
        <w:spacing w:line="400" w:lineRule="exact"/>
        <w:ind w:left="720"/>
        <w:jc w:val="left"/>
        <w:rPr>
          <w:rFonts w:ascii="宋体" w:hAnsi="宋体"/>
          <w:szCs w:val="21"/>
        </w:rPr>
      </w:pPr>
      <w:r>
        <w:rPr>
          <w:rFonts w:ascii="宋体" w:hAnsi="宋体"/>
          <w:szCs w:val="21"/>
        </w:rPr>
        <w:t>2</w:t>
      </w:r>
      <w:r>
        <w:rPr>
          <w:rFonts w:hint="eastAsia" w:ascii="宋体" w:hAnsi="宋体" w:cs="宋体"/>
          <w:spacing w:val="-3"/>
          <w:szCs w:val="21"/>
        </w:rPr>
        <w:t>）卸料平台在使用过程中的立体交叉施工、限载、检查等相关安全措施。</w:t>
      </w:r>
    </w:p>
    <w:p w14:paraId="1D3F15D5">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索的展开及安装、张拉的施工方法和安全措施。</w:t>
      </w:r>
    </w:p>
    <w:p w14:paraId="6C699FD6">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pacing w:val="1"/>
          <w:szCs w:val="21"/>
        </w:rPr>
        <w:t>膜的展开铺设及安装、周边固定、张紧的施工顺序、方法和安全措施。</w:t>
      </w:r>
      <w:r>
        <w:rPr>
          <w:rFonts w:hint="eastAsia" w:ascii="宋体" w:hAnsi="宋体" w:cs="宋体"/>
          <w:szCs w:val="21"/>
        </w:rPr>
        <w:t>膜面施工过程汇总的抗风措施。</w:t>
      </w:r>
    </w:p>
    <w:p w14:paraId="028F3346">
      <w:pPr>
        <w:spacing w:line="400" w:lineRule="exact"/>
        <w:ind w:left="480"/>
        <w:jc w:val="left"/>
        <w:rPr>
          <w:rFonts w:ascii="宋体" w:hAnsi="宋体"/>
          <w:szCs w:val="21"/>
        </w:rPr>
      </w:pPr>
      <w:r>
        <w:rPr>
          <w:rFonts w:ascii="宋体" w:hAnsi="宋体"/>
          <w:szCs w:val="21"/>
        </w:rPr>
        <w:t>8</w:t>
      </w:r>
      <w:r>
        <w:rPr>
          <w:rFonts w:hint="eastAsia" w:ascii="宋体" w:hAnsi="宋体"/>
          <w:szCs w:val="21"/>
        </w:rPr>
        <w:t xml:space="preserve"> </w:t>
      </w:r>
      <w:r>
        <w:rPr>
          <w:rFonts w:hint="eastAsia" w:ascii="宋体" w:hAnsi="宋体" w:cs="宋体"/>
          <w:szCs w:val="21"/>
        </w:rPr>
        <w:t>膜布间拼缝的施工的工艺和安全措施。</w:t>
      </w:r>
    </w:p>
    <w:p w14:paraId="262D5E46">
      <w:pPr>
        <w:spacing w:line="400" w:lineRule="exact"/>
        <w:ind w:left="480"/>
        <w:jc w:val="left"/>
        <w:rPr>
          <w:rFonts w:ascii="宋体" w:hAnsi="宋体"/>
          <w:szCs w:val="21"/>
        </w:rPr>
      </w:pPr>
      <w:r>
        <w:rPr>
          <w:rFonts w:ascii="宋体" w:hAnsi="宋体"/>
          <w:szCs w:val="21"/>
        </w:rPr>
        <w:t>9</w:t>
      </w:r>
      <w:r>
        <w:rPr>
          <w:rFonts w:hint="eastAsia" w:ascii="宋体" w:hAnsi="宋体"/>
          <w:szCs w:val="21"/>
        </w:rPr>
        <w:t xml:space="preserve"> </w:t>
      </w:r>
      <w:r>
        <w:rPr>
          <w:rFonts w:hint="eastAsia" w:ascii="宋体" w:hAnsi="宋体" w:cs="宋体"/>
          <w:szCs w:val="21"/>
        </w:rPr>
        <w:t>高空、临边作业的安全措施。</w:t>
      </w:r>
    </w:p>
    <w:p w14:paraId="493F4844">
      <w:pPr>
        <w:spacing w:line="400" w:lineRule="exact"/>
        <w:jc w:val="left"/>
        <w:rPr>
          <w:rFonts w:ascii="宋体" w:hAnsi="宋体"/>
          <w:szCs w:val="21"/>
        </w:rPr>
      </w:pPr>
      <w:r>
        <w:rPr>
          <w:rFonts w:hint="eastAsia" w:ascii="宋体" w:hAnsi="宋体"/>
          <w:szCs w:val="21"/>
        </w:rPr>
        <w:t>7.3</w:t>
      </w:r>
      <w:r>
        <w:rPr>
          <w:rFonts w:ascii="宋体" w:hAnsi="宋体"/>
          <w:szCs w:val="21"/>
        </w:rPr>
        <w:t>.6</w:t>
      </w:r>
      <w:r>
        <w:rPr>
          <w:rFonts w:hint="eastAsia" w:ascii="宋体" w:hAnsi="宋体"/>
          <w:szCs w:val="21"/>
        </w:rPr>
        <w:t xml:space="preserve"> </w:t>
      </w:r>
      <w:r>
        <w:rPr>
          <w:rFonts w:hint="eastAsia" w:ascii="宋体" w:hAnsi="宋体" w:cs="宋体"/>
          <w:szCs w:val="21"/>
        </w:rPr>
        <w:t>施工管理及作业人员配备和分工应包括下列内容：</w:t>
      </w:r>
    </w:p>
    <w:p w14:paraId="2014EA24">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管理人员配置，包括现场作业负责人（指挥协调）、专职安全管理员、</w:t>
      </w:r>
      <w:r>
        <w:rPr>
          <w:rFonts w:hint="eastAsia" w:ascii="宋体" w:hAnsi="宋体" w:cs="宋体"/>
          <w:szCs w:val="21"/>
        </w:rPr>
        <w:t>现场监护人员以及人员数量、工作职责等，附人员配备表。</w:t>
      </w:r>
    </w:p>
    <w:p w14:paraId="7980C0DF">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施工作业人员配置，包括工种（司机、起重工、校正工以及辅助作业人</w:t>
      </w:r>
      <w:r>
        <w:rPr>
          <w:rFonts w:hint="eastAsia" w:ascii="宋体" w:hAnsi="宋体" w:cs="宋体"/>
          <w:szCs w:val="21"/>
        </w:rPr>
        <w:t>员等）人员数量、工作职责、特殊工种持证要求等。附作业人员名单。</w:t>
      </w:r>
    </w:p>
    <w:p w14:paraId="42DF116F">
      <w:pPr>
        <w:spacing w:line="400" w:lineRule="exact"/>
        <w:ind w:left="480"/>
        <w:jc w:val="left"/>
        <w:rPr>
          <w:rFonts w:ascii="宋体" w:hAnsi="宋体"/>
          <w:szCs w:val="21"/>
        </w:rPr>
      </w:pPr>
      <w:r>
        <w:rPr>
          <w:rFonts w:ascii="宋体" w:hAnsi="宋体"/>
          <w:szCs w:val="21"/>
        </w:rPr>
        <w:t>10.4.7</w:t>
      </w:r>
      <w:r>
        <w:rPr>
          <w:rFonts w:hint="eastAsia" w:ascii="宋体" w:hAnsi="宋体"/>
          <w:szCs w:val="21"/>
        </w:rPr>
        <w:t xml:space="preserve"> </w:t>
      </w:r>
      <w:r>
        <w:rPr>
          <w:rFonts w:hint="eastAsia" w:ascii="宋体" w:hAnsi="宋体" w:cs="宋体"/>
          <w:szCs w:val="21"/>
        </w:rPr>
        <w:t>验收要求应符合下列规定：</w:t>
      </w:r>
    </w:p>
    <w:p w14:paraId="1B1C6114">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采用的原材料及成品应进行进场验收。凡涉及安全、功能的原材料及成</w:t>
      </w:r>
      <w:r>
        <w:rPr>
          <w:rFonts w:hint="eastAsia" w:ascii="宋体" w:hAnsi="宋体" w:cs="宋体"/>
          <w:szCs w:val="21"/>
        </w:rPr>
        <w:t>品应按相关规范规定进行复验，并应经监理工程见证取样、送样。</w:t>
      </w:r>
    </w:p>
    <w:p w14:paraId="5E7ED436">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各工序应按施工技术标准进行质量控制，每道工序完成后进行检查。</w:t>
      </w:r>
    </w:p>
    <w:p w14:paraId="56B8816B">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相关各专业工种之间，应进行交接检验，并经监理工程师检查认可。</w:t>
      </w:r>
    </w:p>
    <w:p w14:paraId="1D91DC45">
      <w:pPr>
        <w:spacing w:line="400" w:lineRule="exact"/>
        <w:jc w:val="left"/>
        <w:rPr>
          <w:rFonts w:ascii="宋体" w:hAnsi="宋体"/>
          <w:szCs w:val="21"/>
        </w:rPr>
      </w:pPr>
      <w:r>
        <w:rPr>
          <w:rFonts w:hint="eastAsia" w:ascii="宋体" w:hAnsi="宋体"/>
          <w:szCs w:val="21"/>
        </w:rPr>
        <w:t>7.3</w:t>
      </w:r>
      <w:r>
        <w:rPr>
          <w:rFonts w:ascii="宋体" w:hAnsi="宋体"/>
          <w:szCs w:val="21"/>
        </w:rPr>
        <w:t>.8</w:t>
      </w:r>
      <w:r>
        <w:rPr>
          <w:rFonts w:hint="eastAsia" w:ascii="宋体" w:hAnsi="宋体"/>
          <w:szCs w:val="21"/>
        </w:rPr>
        <w:t xml:space="preserve"> </w:t>
      </w:r>
      <w:r>
        <w:rPr>
          <w:rFonts w:hint="eastAsia" w:ascii="宋体" w:hAnsi="宋体" w:cs="宋体"/>
          <w:szCs w:val="21"/>
        </w:rPr>
        <w:t>应急预案应符合下列规定：</w:t>
      </w:r>
    </w:p>
    <w:p w14:paraId="73E7C228">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1"/>
          <w:szCs w:val="21"/>
        </w:rPr>
        <w:t>应成立工程应急小组，明确负责人及各成员的职责分工，做到固定不交</w:t>
      </w:r>
      <w:r>
        <w:rPr>
          <w:rFonts w:hint="eastAsia" w:ascii="宋体" w:hAnsi="宋体" w:cs="宋体"/>
          <w:szCs w:val="21"/>
        </w:rPr>
        <w:t>叉。</w:t>
      </w:r>
    </w:p>
    <w:p w14:paraId="7C390A6E">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1"/>
          <w:szCs w:val="21"/>
        </w:rPr>
        <w:t>根据工程实际情况编制不同应急工况下的处理预案，包括响应等级、技</w:t>
      </w:r>
      <w:r>
        <w:rPr>
          <w:rFonts w:hint="eastAsia" w:ascii="宋体" w:hAnsi="宋体" w:cs="宋体"/>
          <w:spacing w:val="-3"/>
          <w:szCs w:val="21"/>
        </w:rPr>
        <w:t>术方法、应急设施等内容，做到紧急情况下的快速响应和处置，杜绝重大危险源</w:t>
      </w:r>
      <w:r>
        <w:rPr>
          <w:rFonts w:hint="eastAsia" w:ascii="宋体" w:hAnsi="宋体" w:cs="宋体"/>
          <w:szCs w:val="21"/>
        </w:rPr>
        <w:t>不良后果的发生。</w:t>
      </w:r>
    </w:p>
    <w:p w14:paraId="2035E0FD">
      <w:pPr>
        <w:spacing w:line="400" w:lineRule="exact"/>
        <w:jc w:val="left"/>
        <w:rPr>
          <w:rFonts w:ascii="宋体" w:hAnsi="宋体"/>
          <w:szCs w:val="21"/>
        </w:rPr>
      </w:pPr>
      <w:r>
        <w:rPr>
          <w:rFonts w:hint="eastAsia" w:ascii="宋体" w:hAnsi="宋体"/>
          <w:szCs w:val="21"/>
        </w:rPr>
        <w:t>7.3</w:t>
      </w:r>
      <w:r>
        <w:rPr>
          <w:rFonts w:ascii="宋体" w:hAnsi="宋体"/>
          <w:szCs w:val="21"/>
        </w:rPr>
        <w:t>.9</w:t>
      </w:r>
      <w:r>
        <w:rPr>
          <w:rFonts w:hint="eastAsia" w:ascii="宋体" w:hAnsi="宋体"/>
          <w:szCs w:val="21"/>
        </w:rPr>
        <w:t xml:space="preserve"> </w:t>
      </w:r>
      <w:r>
        <w:rPr>
          <w:rFonts w:hint="eastAsia" w:ascii="宋体" w:hAnsi="宋体" w:cs="宋体"/>
          <w:szCs w:val="21"/>
        </w:rPr>
        <w:t>计算书及相关施工图纸应包括下列内容：</w:t>
      </w:r>
    </w:p>
    <w:p w14:paraId="43B3E502">
      <w:pPr>
        <w:spacing w:line="400" w:lineRule="exact"/>
        <w:ind w:left="480"/>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zCs w:val="21"/>
        </w:rPr>
        <w:t>方案相关的图纸、计算书是否齐全、正确，符合相关标准和规范要求。</w:t>
      </w:r>
    </w:p>
    <w:p w14:paraId="4610BAFC">
      <w:pPr>
        <w:spacing w:line="400" w:lineRule="exact"/>
        <w:ind w:left="480"/>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zCs w:val="21"/>
        </w:rPr>
        <w:t>吊篮布置及构造图及相关计算。</w:t>
      </w:r>
    </w:p>
    <w:p w14:paraId="17923769">
      <w:pPr>
        <w:spacing w:line="400" w:lineRule="exact"/>
        <w:ind w:left="480"/>
        <w:jc w:val="left"/>
        <w:rPr>
          <w:rFonts w:ascii="宋体" w:hAnsi="宋体"/>
          <w:szCs w:val="21"/>
        </w:rPr>
      </w:pPr>
      <w:r>
        <w:rPr>
          <w:rFonts w:ascii="宋体" w:hAnsi="宋体"/>
          <w:szCs w:val="21"/>
        </w:rPr>
        <w:t>3</w:t>
      </w:r>
      <w:r>
        <w:rPr>
          <w:rFonts w:hint="eastAsia" w:ascii="宋体" w:hAnsi="宋体"/>
          <w:szCs w:val="21"/>
        </w:rPr>
        <w:t xml:space="preserve"> </w:t>
      </w:r>
      <w:r>
        <w:rPr>
          <w:rFonts w:hint="eastAsia" w:ascii="宋体" w:hAnsi="宋体" w:cs="宋体"/>
          <w:szCs w:val="21"/>
        </w:rPr>
        <w:t>索具提升、张拉相关模拟分析报告。</w:t>
      </w:r>
    </w:p>
    <w:p w14:paraId="7B025EB4">
      <w:pPr>
        <w:spacing w:line="400" w:lineRule="exact"/>
        <w:ind w:left="480"/>
        <w:jc w:val="left"/>
        <w:rPr>
          <w:rFonts w:ascii="宋体" w:hAnsi="宋体"/>
          <w:szCs w:val="21"/>
        </w:rPr>
      </w:pPr>
      <w:bookmarkStart w:id="57" w:name="br60"/>
      <w:bookmarkEnd w:id="57"/>
      <w:r>
        <w:rPr>
          <w:rFonts w:ascii="宋体" w:hAnsi="宋体"/>
          <w:szCs w:val="21"/>
        </w:rPr>
        <w:t>4</w:t>
      </w:r>
      <w:r>
        <w:rPr>
          <w:rFonts w:hint="eastAsia" w:ascii="宋体" w:hAnsi="宋体"/>
          <w:szCs w:val="21"/>
        </w:rPr>
        <w:t xml:space="preserve"> </w:t>
      </w:r>
      <w:r>
        <w:rPr>
          <w:rFonts w:hint="eastAsia" w:ascii="宋体" w:hAnsi="宋体" w:cs="宋体"/>
          <w:szCs w:val="21"/>
        </w:rPr>
        <w:t>吊装用钢丝绳、卸扣等吊索具强度验算。</w:t>
      </w:r>
    </w:p>
    <w:p w14:paraId="1114FEBA">
      <w:pPr>
        <w:spacing w:line="400" w:lineRule="exact"/>
        <w:ind w:left="480"/>
        <w:jc w:val="left"/>
        <w:rPr>
          <w:rFonts w:ascii="宋体" w:hAnsi="宋体"/>
          <w:szCs w:val="21"/>
        </w:rPr>
      </w:pPr>
      <w:r>
        <w:rPr>
          <w:rFonts w:ascii="宋体" w:hAnsi="宋体"/>
          <w:szCs w:val="21"/>
        </w:rPr>
        <w:t>5</w:t>
      </w:r>
      <w:r>
        <w:rPr>
          <w:rFonts w:hint="eastAsia" w:ascii="宋体" w:hAnsi="宋体"/>
          <w:szCs w:val="21"/>
        </w:rPr>
        <w:t xml:space="preserve"> </w:t>
      </w:r>
      <w:r>
        <w:rPr>
          <w:rFonts w:hint="eastAsia" w:ascii="宋体" w:hAnsi="宋体" w:cs="宋体"/>
          <w:szCs w:val="21"/>
        </w:rPr>
        <w:t>脚手架构造图及相关计算。</w:t>
      </w:r>
    </w:p>
    <w:p w14:paraId="42BC909C">
      <w:pPr>
        <w:spacing w:line="400" w:lineRule="exact"/>
        <w:ind w:left="480"/>
        <w:jc w:val="left"/>
        <w:rPr>
          <w:rFonts w:ascii="宋体" w:hAnsi="宋体"/>
          <w:szCs w:val="21"/>
        </w:rPr>
      </w:pPr>
      <w:r>
        <w:rPr>
          <w:rFonts w:ascii="宋体" w:hAnsi="宋体"/>
          <w:szCs w:val="21"/>
        </w:rPr>
        <w:t>6</w:t>
      </w:r>
      <w:r>
        <w:rPr>
          <w:rFonts w:hint="eastAsia" w:ascii="宋体" w:hAnsi="宋体"/>
          <w:szCs w:val="21"/>
        </w:rPr>
        <w:t xml:space="preserve"> </w:t>
      </w:r>
      <w:r>
        <w:rPr>
          <w:rFonts w:hint="eastAsia" w:ascii="宋体" w:hAnsi="宋体" w:cs="宋体"/>
          <w:szCs w:val="21"/>
        </w:rPr>
        <w:t>吊耳详图及强度验算。</w:t>
      </w:r>
    </w:p>
    <w:p w14:paraId="10BA25BC">
      <w:pPr>
        <w:spacing w:line="400" w:lineRule="exact"/>
        <w:ind w:left="480"/>
        <w:jc w:val="left"/>
        <w:rPr>
          <w:rFonts w:ascii="宋体" w:hAnsi="宋体"/>
          <w:szCs w:val="21"/>
        </w:rPr>
      </w:pPr>
      <w:r>
        <w:rPr>
          <w:rFonts w:ascii="宋体" w:hAnsi="宋体"/>
          <w:szCs w:val="21"/>
        </w:rPr>
        <w:t>7</w:t>
      </w:r>
      <w:r>
        <w:rPr>
          <w:rFonts w:hint="eastAsia" w:ascii="宋体" w:hAnsi="宋体"/>
          <w:szCs w:val="21"/>
        </w:rPr>
        <w:t xml:space="preserve"> </w:t>
      </w:r>
      <w:r>
        <w:rPr>
          <w:rFonts w:hint="eastAsia" w:ascii="宋体" w:hAnsi="宋体" w:cs="宋体"/>
          <w:szCs w:val="21"/>
        </w:rPr>
        <w:t>施工平面布置图、施工立面布置图等。</w:t>
      </w:r>
    </w:p>
    <w:p w14:paraId="0F3EEB97">
      <w:pPr>
        <w:spacing w:line="400" w:lineRule="exact"/>
        <w:jc w:val="left"/>
        <w:rPr>
          <w:rFonts w:ascii="宋体" w:hAnsi="宋体"/>
          <w:szCs w:val="21"/>
        </w:rPr>
      </w:pPr>
      <w:r>
        <w:rPr>
          <w:rFonts w:hint="eastAsia" w:ascii="宋体" w:hAnsi="宋体"/>
          <w:szCs w:val="21"/>
        </w:rPr>
        <w:t xml:space="preserve">7.4 </w:t>
      </w:r>
      <w:r>
        <w:rPr>
          <w:rFonts w:hint="eastAsia" w:ascii="宋体" w:hAnsi="宋体" w:cs="黑体"/>
          <w:szCs w:val="21"/>
        </w:rPr>
        <w:t>钢结构安装工程审查技术要点</w:t>
      </w:r>
    </w:p>
    <w:p w14:paraId="06FC64B9">
      <w:pPr>
        <w:spacing w:line="400" w:lineRule="exact"/>
        <w:jc w:val="left"/>
        <w:rPr>
          <w:rFonts w:ascii="宋体" w:hAnsi="宋体"/>
          <w:szCs w:val="21"/>
        </w:rPr>
      </w:pPr>
      <w:r>
        <w:rPr>
          <w:rFonts w:hint="eastAsia" w:ascii="宋体" w:hAnsi="宋体"/>
          <w:szCs w:val="21"/>
        </w:rPr>
        <w:t>7.4</w:t>
      </w:r>
      <w:r>
        <w:rPr>
          <w:rFonts w:ascii="宋体" w:hAnsi="宋体"/>
          <w:szCs w:val="21"/>
        </w:rPr>
        <w:t>.1</w:t>
      </w:r>
      <w:r>
        <w:rPr>
          <w:rFonts w:hint="eastAsia" w:ascii="宋体" w:hAnsi="宋体"/>
          <w:szCs w:val="21"/>
        </w:rPr>
        <w:t xml:space="preserve"> </w:t>
      </w:r>
      <w:r>
        <w:rPr>
          <w:rFonts w:hint="eastAsia" w:ascii="宋体" w:hAnsi="宋体" w:cs="宋体"/>
          <w:szCs w:val="21"/>
        </w:rPr>
        <w:t>专项施工方案中应对现场施工场地及周边环境进行清晰描述。</w:t>
      </w:r>
    </w:p>
    <w:p w14:paraId="031D3FFD">
      <w:pPr>
        <w:spacing w:line="400" w:lineRule="exact"/>
        <w:jc w:val="left"/>
        <w:rPr>
          <w:rFonts w:ascii="宋体" w:hAnsi="宋体"/>
          <w:szCs w:val="21"/>
        </w:rPr>
      </w:pPr>
      <w:r>
        <w:rPr>
          <w:rFonts w:hint="eastAsia" w:ascii="宋体" w:hAnsi="宋体"/>
          <w:szCs w:val="21"/>
        </w:rPr>
        <w:t>7.4</w:t>
      </w:r>
      <w:r>
        <w:rPr>
          <w:rFonts w:ascii="宋体" w:hAnsi="宋体"/>
          <w:szCs w:val="21"/>
        </w:rPr>
        <w:t>.2</w:t>
      </w:r>
      <w:r>
        <w:rPr>
          <w:rFonts w:hint="eastAsia" w:ascii="宋体" w:hAnsi="宋体"/>
          <w:szCs w:val="21"/>
        </w:rPr>
        <w:t xml:space="preserve"> </w:t>
      </w:r>
      <w:r>
        <w:rPr>
          <w:rFonts w:hint="eastAsia" w:ascii="宋体" w:hAnsi="宋体" w:cs="宋体"/>
          <w:szCs w:val="21"/>
        </w:rPr>
        <w:t>专项施工方案应做到总体施工技术路线、施工流程合理。</w:t>
      </w:r>
    </w:p>
    <w:p w14:paraId="72EE21D1">
      <w:pPr>
        <w:spacing w:line="400" w:lineRule="exact"/>
        <w:jc w:val="left"/>
        <w:rPr>
          <w:rFonts w:ascii="宋体" w:hAnsi="宋体"/>
          <w:szCs w:val="21"/>
        </w:rPr>
      </w:pPr>
      <w:r>
        <w:rPr>
          <w:rFonts w:hint="eastAsia" w:ascii="宋体" w:hAnsi="宋体"/>
          <w:szCs w:val="21"/>
        </w:rPr>
        <w:t>7.4</w:t>
      </w:r>
      <w:r>
        <w:rPr>
          <w:rFonts w:ascii="宋体" w:hAnsi="宋体"/>
          <w:szCs w:val="21"/>
        </w:rPr>
        <w:t>.3</w:t>
      </w:r>
      <w:r>
        <w:rPr>
          <w:rFonts w:hint="eastAsia" w:ascii="宋体" w:hAnsi="宋体"/>
          <w:szCs w:val="21"/>
        </w:rPr>
        <w:t xml:space="preserve"> </w:t>
      </w:r>
      <w:r>
        <w:rPr>
          <w:rFonts w:hint="eastAsia" w:ascii="宋体" w:hAnsi="宋体" w:cs="宋体"/>
          <w:szCs w:val="21"/>
        </w:rPr>
        <w:t>专项施工方案中施工工艺应符合下列规定：</w:t>
      </w:r>
    </w:p>
    <w:p w14:paraId="09FCF309">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关键构件吊装参数齐全。</w:t>
      </w:r>
    </w:p>
    <w:p w14:paraId="620E6B20">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起重设备、设施参数准确。</w:t>
      </w:r>
    </w:p>
    <w:p w14:paraId="4617F759">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吊索具配置合理安全并计算复核。</w:t>
      </w:r>
    </w:p>
    <w:p w14:paraId="795F1F19">
      <w:pPr>
        <w:spacing w:line="400" w:lineRule="exact"/>
        <w:ind w:left="480"/>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临时支撑、临时稳定措施设置合理安全并计算复核。</w:t>
      </w:r>
    </w:p>
    <w:p w14:paraId="4DA074F4">
      <w:pPr>
        <w:spacing w:line="400" w:lineRule="exact"/>
        <w:ind w:left="480"/>
        <w:jc w:val="left"/>
        <w:rPr>
          <w:rFonts w:ascii="宋体" w:hAnsi="宋体"/>
          <w:szCs w:val="21"/>
        </w:rPr>
      </w:pPr>
      <w:r>
        <w:rPr>
          <w:rFonts w:ascii="宋体" w:hAnsi="宋体"/>
          <w:szCs w:val="21"/>
        </w:rPr>
        <w:t>5</w:t>
      </w:r>
      <w:r>
        <w:rPr>
          <w:rFonts w:hint="eastAsia" w:ascii="宋体" w:hAnsi="宋体"/>
          <w:szCs w:val="21"/>
        </w:rPr>
        <w:t>.</w:t>
      </w:r>
      <w:r>
        <w:rPr>
          <w:rFonts w:hint="eastAsia" w:ascii="宋体" w:hAnsi="宋体" w:cs="宋体"/>
          <w:szCs w:val="21"/>
        </w:rPr>
        <w:t>关键施工工况图齐全、表述准确。</w:t>
      </w:r>
    </w:p>
    <w:p w14:paraId="3810D0D6">
      <w:pPr>
        <w:spacing w:line="400" w:lineRule="exact"/>
        <w:jc w:val="left"/>
        <w:rPr>
          <w:rFonts w:ascii="宋体" w:hAnsi="宋体"/>
          <w:szCs w:val="21"/>
        </w:rPr>
      </w:pPr>
      <w:r>
        <w:rPr>
          <w:rFonts w:hint="eastAsia" w:ascii="宋体" w:hAnsi="宋体"/>
          <w:szCs w:val="21"/>
        </w:rPr>
        <w:t>7.4</w:t>
      </w:r>
      <w:r>
        <w:rPr>
          <w:rFonts w:ascii="宋体" w:hAnsi="宋体"/>
          <w:szCs w:val="21"/>
        </w:rPr>
        <w:t>.4</w:t>
      </w:r>
      <w:r>
        <w:rPr>
          <w:rFonts w:hint="eastAsia" w:ascii="宋体" w:hAnsi="宋体"/>
          <w:szCs w:val="21"/>
        </w:rPr>
        <w:t xml:space="preserve"> </w:t>
      </w:r>
      <w:r>
        <w:rPr>
          <w:rFonts w:hint="eastAsia" w:ascii="宋体" w:hAnsi="宋体" w:cs="宋体"/>
          <w:szCs w:val="21"/>
        </w:rPr>
        <w:t>专项施工方案中应明确安全操作要求、安全操作设施以及应急预案。</w:t>
      </w:r>
    </w:p>
    <w:p w14:paraId="4B06D062">
      <w:pPr>
        <w:spacing w:line="400" w:lineRule="exact"/>
        <w:jc w:val="left"/>
        <w:rPr>
          <w:rFonts w:ascii="宋体" w:hAnsi="宋体"/>
          <w:szCs w:val="21"/>
        </w:rPr>
      </w:pPr>
      <w:r>
        <w:rPr>
          <w:rFonts w:hint="eastAsia" w:ascii="宋体" w:hAnsi="宋体"/>
          <w:szCs w:val="21"/>
        </w:rPr>
        <w:t xml:space="preserve">7.5 </w:t>
      </w:r>
      <w:r>
        <w:rPr>
          <w:rFonts w:hint="eastAsia" w:ascii="宋体" w:hAnsi="宋体" w:cs="黑体"/>
          <w:szCs w:val="21"/>
        </w:rPr>
        <w:t>网架安装工程审查技术要点</w:t>
      </w:r>
    </w:p>
    <w:p w14:paraId="66D8CB2D">
      <w:pPr>
        <w:spacing w:line="400" w:lineRule="exact"/>
        <w:jc w:val="left"/>
        <w:rPr>
          <w:rFonts w:ascii="宋体" w:hAnsi="宋体"/>
          <w:szCs w:val="21"/>
        </w:rPr>
      </w:pPr>
      <w:r>
        <w:rPr>
          <w:rFonts w:hint="eastAsia" w:ascii="宋体" w:hAnsi="宋体"/>
          <w:szCs w:val="21"/>
        </w:rPr>
        <w:t>7.5</w:t>
      </w:r>
      <w:r>
        <w:rPr>
          <w:rFonts w:ascii="宋体" w:hAnsi="宋体"/>
          <w:szCs w:val="21"/>
        </w:rPr>
        <w:t>.1</w:t>
      </w:r>
      <w:r>
        <w:rPr>
          <w:rFonts w:hint="eastAsia" w:ascii="宋体" w:hAnsi="宋体"/>
          <w:szCs w:val="21"/>
        </w:rPr>
        <w:t xml:space="preserve"> </w:t>
      </w:r>
      <w:r>
        <w:rPr>
          <w:rFonts w:hint="eastAsia" w:ascii="宋体" w:hAnsi="宋体" w:cs="宋体"/>
          <w:szCs w:val="21"/>
        </w:rPr>
        <w:t>网架安装工程专项施工方案应满足本要点第</w:t>
      </w:r>
      <w:r>
        <w:rPr>
          <w:rFonts w:ascii="宋体" w:hAnsi="宋体"/>
          <w:spacing w:val="-17"/>
          <w:szCs w:val="21"/>
        </w:rPr>
        <w:t xml:space="preserve"> </w:t>
      </w:r>
      <w:r>
        <w:rPr>
          <w:rFonts w:ascii="宋体" w:hAnsi="宋体"/>
          <w:szCs w:val="21"/>
        </w:rPr>
        <w:t>10.5</w:t>
      </w:r>
      <w:r>
        <w:rPr>
          <w:rFonts w:ascii="宋体" w:hAnsi="宋体"/>
          <w:spacing w:val="-17"/>
          <w:szCs w:val="21"/>
        </w:rPr>
        <w:t xml:space="preserve"> </w:t>
      </w:r>
      <w:r>
        <w:rPr>
          <w:rFonts w:hint="eastAsia" w:ascii="宋体" w:hAnsi="宋体" w:cs="宋体"/>
          <w:szCs w:val="21"/>
        </w:rPr>
        <w:t>节钢结构安装工程相关审查技术要点。</w:t>
      </w:r>
    </w:p>
    <w:p w14:paraId="1B777E9A">
      <w:pPr>
        <w:spacing w:line="400" w:lineRule="exact"/>
        <w:jc w:val="left"/>
        <w:rPr>
          <w:rFonts w:ascii="宋体" w:hAnsi="宋体"/>
          <w:szCs w:val="21"/>
        </w:rPr>
      </w:pPr>
      <w:r>
        <w:rPr>
          <w:rFonts w:hint="eastAsia" w:ascii="宋体" w:hAnsi="宋体"/>
          <w:szCs w:val="21"/>
        </w:rPr>
        <w:t>7.5</w:t>
      </w:r>
      <w:r>
        <w:rPr>
          <w:rFonts w:ascii="宋体" w:hAnsi="宋体"/>
          <w:szCs w:val="21"/>
        </w:rPr>
        <w:t>.2</w:t>
      </w:r>
      <w:r>
        <w:rPr>
          <w:rFonts w:hint="eastAsia" w:ascii="宋体" w:hAnsi="宋体"/>
          <w:szCs w:val="21"/>
        </w:rPr>
        <w:t xml:space="preserve"> </w:t>
      </w:r>
      <w:r>
        <w:rPr>
          <w:rFonts w:hint="eastAsia" w:ascii="宋体" w:hAnsi="宋体" w:cs="宋体"/>
          <w:spacing w:val="1"/>
          <w:szCs w:val="21"/>
        </w:rPr>
        <w:t>网架安装工程采用高空散装法施工并采用满堂脚手架作为支承系统时，</w:t>
      </w:r>
      <w:r>
        <w:rPr>
          <w:rFonts w:hint="eastAsia" w:ascii="宋体" w:hAnsi="宋体" w:cs="宋体"/>
          <w:szCs w:val="21"/>
        </w:rPr>
        <w:t>应明确脚手架相关模数及构造要求并计算复核其安全性。</w:t>
      </w:r>
    </w:p>
    <w:p w14:paraId="18FD935B">
      <w:pPr>
        <w:spacing w:line="400" w:lineRule="exact"/>
        <w:jc w:val="left"/>
        <w:rPr>
          <w:rFonts w:ascii="宋体" w:hAnsi="宋体"/>
          <w:szCs w:val="21"/>
        </w:rPr>
      </w:pPr>
      <w:r>
        <w:rPr>
          <w:rFonts w:hint="eastAsia" w:ascii="宋体" w:hAnsi="宋体"/>
          <w:szCs w:val="21"/>
        </w:rPr>
        <w:t>7.5</w:t>
      </w:r>
      <w:r>
        <w:rPr>
          <w:rFonts w:ascii="宋体" w:hAnsi="宋体"/>
          <w:szCs w:val="21"/>
        </w:rPr>
        <w:t>.3</w:t>
      </w:r>
      <w:r>
        <w:rPr>
          <w:rFonts w:hint="eastAsia" w:ascii="宋体" w:hAnsi="宋体"/>
          <w:szCs w:val="21"/>
        </w:rPr>
        <w:t xml:space="preserve"> </w:t>
      </w:r>
      <w:r>
        <w:rPr>
          <w:rFonts w:hint="eastAsia" w:ascii="宋体" w:hAnsi="宋体" w:cs="宋体"/>
          <w:spacing w:val="1"/>
          <w:szCs w:val="21"/>
        </w:rPr>
        <w:t>网架安装工程采用分条分块吊装法施工时，专项方案中应明确吊装单元</w:t>
      </w:r>
      <w:r>
        <w:rPr>
          <w:rFonts w:hint="eastAsia" w:ascii="宋体" w:hAnsi="宋体" w:cs="宋体"/>
          <w:spacing w:val="-3"/>
          <w:szCs w:val="21"/>
        </w:rPr>
        <w:t>划分。采用现场地面拼装时，应明确拼装场地要求、拼装胎架设置、起重吊装工</w:t>
      </w:r>
      <w:r>
        <w:rPr>
          <w:rFonts w:hint="eastAsia" w:ascii="宋体" w:hAnsi="宋体" w:cs="宋体"/>
          <w:szCs w:val="21"/>
        </w:rPr>
        <w:t>况以及临时支撑设置等。</w:t>
      </w:r>
    </w:p>
    <w:p w14:paraId="7CAD757C">
      <w:pPr>
        <w:spacing w:line="400" w:lineRule="exact"/>
        <w:jc w:val="left"/>
        <w:rPr>
          <w:rFonts w:ascii="宋体" w:hAnsi="宋体"/>
          <w:szCs w:val="21"/>
        </w:rPr>
      </w:pPr>
      <w:r>
        <w:rPr>
          <w:rFonts w:hint="eastAsia" w:ascii="宋体" w:hAnsi="宋体"/>
          <w:szCs w:val="21"/>
        </w:rPr>
        <w:t>7.5</w:t>
      </w:r>
      <w:r>
        <w:rPr>
          <w:rFonts w:ascii="宋体" w:hAnsi="宋体"/>
          <w:szCs w:val="21"/>
        </w:rPr>
        <w:t>.4</w:t>
      </w:r>
      <w:r>
        <w:rPr>
          <w:rFonts w:hint="eastAsia" w:ascii="宋体" w:hAnsi="宋体"/>
          <w:szCs w:val="21"/>
        </w:rPr>
        <w:t xml:space="preserve"> </w:t>
      </w:r>
      <w:r>
        <w:rPr>
          <w:rFonts w:hint="eastAsia" w:ascii="宋体" w:hAnsi="宋体" w:cs="宋体"/>
          <w:spacing w:val="1"/>
          <w:szCs w:val="21"/>
        </w:rPr>
        <w:t>网架采用滑移法、单元或整体提升（顶升）法、折叠展开式整体提升法</w:t>
      </w:r>
      <w:r>
        <w:rPr>
          <w:rFonts w:hint="eastAsia" w:ascii="宋体" w:hAnsi="宋体" w:cs="宋体"/>
          <w:spacing w:val="-3"/>
          <w:szCs w:val="21"/>
        </w:rPr>
        <w:t>施工时，应对滑移系统、提升（顶升）系统进行专项设计，并计算复核。采用原</w:t>
      </w:r>
      <w:r>
        <w:rPr>
          <w:rFonts w:hint="eastAsia" w:ascii="宋体" w:hAnsi="宋体" w:cs="宋体"/>
          <w:szCs w:val="21"/>
        </w:rPr>
        <w:t>结构作为支承系统时，应复核原结构的安全并通过原设计的同意。</w:t>
      </w:r>
    </w:p>
    <w:p w14:paraId="1E53F652">
      <w:pPr>
        <w:spacing w:line="400" w:lineRule="exact"/>
        <w:jc w:val="left"/>
        <w:rPr>
          <w:rFonts w:ascii="宋体" w:hAnsi="宋体"/>
          <w:szCs w:val="21"/>
        </w:rPr>
      </w:pPr>
      <w:r>
        <w:rPr>
          <w:rFonts w:hint="eastAsia" w:ascii="宋体" w:hAnsi="宋体"/>
          <w:szCs w:val="21"/>
        </w:rPr>
        <w:t>7.5</w:t>
      </w:r>
      <w:r>
        <w:rPr>
          <w:rFonts w:ascii="宋体" w:hAnsi="宋体"/>
          <w:szCs w:val="21"/>
        </w:rPr>
        <w:t>.5</w:t>
      </w:r>
      <w:r>
        <w:rPr>
          <w:rFonts w:hint="eastAsia" w:ascii="宋体" w:hAnsi="宋体"/>
          <w:szCs w:val="21"/>
        </w:rPr>
        <w:t xml:space="preserve"> </w:t>
      </w:r>
      <w:r>
        <w:rPr>
          <w:rFonts w:hint="eastAsia" w:ascii="宋体" w:hAnsi="宋体" w:cs="宋体"/>
          <w:szCs w:val="21"/>
        </w:rPr>
        <w:t>网架采用折叠展开式整体提升法施工时，应具有抗瞬变的技术措施。</w:t>
      </w:r>
    </w:p>
    <w:p w14:paraId="78AD3DBA">
      <w:pPr>
        <w:spacing w:line="400" w:lineRule="exact"/>
        <w:jc w:val="left"/>
        <w:rPr>
          <w:rFonts w:ascii="宋体" w:hAnsi="宋体"/>
          <w:szCs w:val="21"/>
        </w:rPr>
      </w:pPr>
      <w:r>
        <w:rPr>
          <w:rFonts w:hint="eastAsia" w:ascii="宋体" w:hAnsi="宋体"/>
          <w:szCs w:val="21"/>
        </w:rPr>
        <w:t>7.5</w:t>
      </w:r>
      <w:r>
        <w:rPr>
          <w:rFonts w:ascii="宋体" w:hAnsi="宋体"/>
          <w:szCs w:val="21"/>
        </w:rPr>
        <w:t>.6</w:t>
      </w:r>
      <w:r>
        <w:rPr>
          <w:rFonts w:hint="eastAsia" w:ascii="宋体" w:hAnsi="宋体"/>
          <w:szCs w:val="21"/>
        </w:rPr>
        <w:t xml:space="preserve"> </w:t>
      </w:r>
      <w:r>
        <w:rPr>
          <w:rFonts w:hint="eastAsia" w:ascii="宋体" w:hAnsi="宋体" w:cs="宋体"/>
          <w:szCs w:val="21"/>
        </w:rPr>
        <w:t>索（预应力）结构施工应编制索（预应力）施工专项方案。</w:t>
      </w:r>
    </w:p>
    <w:p w14:paraId="33F7C0EF">
      <w:pPr>
        <w:spacing w:line="400" w:lineRule="exact"/>
        <w:jc w:val="left"/>
        <w:rPr>
          <w:rFonts w:ascii="宋体" w:hAnsi="宋体"/>
          <w:szCs w:val="21"/>
        </w:rPr>
      </w:pPr>
      <w:r>
        <w:rPr>
          <w:rFonts w:hint="eastAsia" w:ascii="宋体" w:hAnsi="宋体"/>
          <w:szCs w:val="21"/>
        </w:rPr>
        <w:t>7.5</w:t>
      </w:r>
      <w:r>
        <w:rPr>
          <w:rFonts w:ascii="宋体" w:hAnsi="宋体"/>
          <w:szCs w:val="21"/>
        </w:rPr>
        <w:t>.7</w:t>
      </w:r>
      <w:r>
        <w:rPr>
          <w:rFonts w:hint="eastAsia" w:ascii="宋体" w:hAnsi="宋体"/>
          <w:szCs w:val="21"/>
        </w:rPr>
        <w:t xml:space="preserve"> </w:t>
      </w:r>
      <w:r>
        <w:rPr>
          <w:rFonts w:hint="eastAsia" w:ascii="宋体" w:hAnsi="宋体" w:cs="宋体"/>
          <w:szCs w:val="21"/>
        </w:rPr>
        <w:t>网架安装工程专项施工方案应根据结构特点编制监测方案。</w:t>
      </w:r>
    </w:p>
    <w:p w14:paraId="39B02482">
      <w:pPr>
        <w:spacing w:line="400" w:lineRule="exact"/>
        <w:jc w:val="left"/>
        <w:rPr>
          <w:rFonts w:ascii="宋体" w:hAnsi="宋体"/>
          <w:szCs w:val="21"/>
        </w:rPr>
      </w:pPr>
      <w:bookmarkStart w:id="58" w:name="br61"/>
      <w:bookmarkEnd w:id="58"/>
      <w:r>
        <w:rPr>
          <w:rFonts w:hint="eastAsia" w:ascii="宋体" w:hAnsi="宋体"/>
          <w:szCs w:val="21"/>
        </w:rPr>
        <w:t xml:space="preserve">7.6 </w:t>
      </w:r>
      <w:r>
        <w:rPr>
          <w:rFonts w:hint="eastAsia" w:ascii="宋体" w:hAnsi="宋体" w:cs="黑体"/>
          <w:szCs w:val="21"/>
        </w:rPr>
        <w:t>索膜结构安装工程审查技术要点</w:t>
      </w:r>
    </w:p>
    <w:p w14:paraId="09CE696C">
      <w:pPr>
        <w:spacing w:line="400" w:lineRule="exact"/>
        <w:jc w:val="left"/>
        <w:rPr>
          <w:rFonts w:ascii="宋体" w:hAnsi="宋体"/>
          <w:szCs w:val="21"/>
        </w:rPr>
      </w:pPr>
      <w:r>
        <w:rPr>
          <w:rFonts w:hint="eastAsia" w:ascii="宋体" w:hAnsi="宋体"/>
          <w:szCs w:val="21"/>
        </w:rPr>
        <w:t>7.6</w:t>
      </w:r>
      <w:r>
        <w:rPr>
          <w:rFonts w:ascii="宋体" w:hAnsi="宋体"/>
          <w:szCs w:val="21"/>
        </w:rPr>
        <w:t>.1</w:t>
      </w:r>
      <w:r>
        <w:rPr>
          <w:rFonts w:hint="eastAsia" w:ascii="宋体" w:hAnsi="宋体"/>
          <w:szCs w:val="21"/>
        </w:rPr>
        <w:t xml:space="preserve"> </w:t>
      </w:r>
      <w:r>
        <w:rPr>
          <w:rFonts w:hint="eastAsia" w:ascii="宋体" w:hAnsi="宋体" w:cs="宋体"/>
          <w:szCs w:val="21"/>
        </w:rPr>
        <w:t>专项施工方案中应对现场施工场地及周边环境进行清晰描述。</w:t>
      </w:r>
    </w:p>
    <w:p w14:paraId="66A5E90E">
      <w:pPr>
        <w:spacing w:line="400" w:lineRule="exact"/>
        <w:jc w:val="left"/>
        <w:rPr>
          <w:rFonts w:ascii="宋体" w:hAnsi="宋体"/>
          <w:szCs w:val="21"/>
        </w:rPr>
      </w:pPr>
      <w:r>
        <w:rPr>
          <w:rFonts w:hint="eastAsia" w:ascii="宋体" w:hAnsi="宋体"/>
          <w:szCs w:val="21"/>
        </w:rPr>
        <w:t>7.6</w:t>
      </w:r>
      <w:r>
        <w:rPr>
          <w:rFonts w:ascii="宋体" w:hAnsi="宋体"/>
          <w:szCs w:val="21"/>
        </w:rPr>
        <w:t>.2</w:t>
      </w:r>
      <w:r>
        <w:rPr>
          <w:rFonts w:hint="eastAsia" w:ascii="宋体" w:hAnsi="宋体"/>
          <w:szCs w:val="21"/>
        </w:rPr>
        <w:t xml:space="preserve"> </w:t>
      </w:r>
      <w:r>
        <w:rPr>
          <w:rFonts w:hint="eastAsia" w:ascii="宋体" w:hAnsi="宋体" w:cs="宋体"/>
          <w:szCs w:val="21"/>
        </w:rPr>
        <w:t>专项施工方案应做到总体施工技术路线、施工流程合理。</w:t>
      </w:r>
    </w:p>
    <w:p w14:paraId="5705E83A">
      <w:pPr>
        <w:spacing w:line="400" w:lineRule="exact"/>
        <w:jc w:val="left"/>
        <w:rPr>
          <w:rFonts w:ascii="宋体" w:hAnsi="宋体"/>
          <w:szCs w:val="21"/>
        </w:rPr>
      </w:pPr>
      <w:r>
        <w:rPr>
          <w:rFonts w:hint="eastAsia" w:ascii="宋体" w:hAnsi="宋体"/>
          <w:szCs w:val="21"/>
        </w:rPr>
        <w:t>7.6</w:t>
      </w:r>
      <w:r>
        <w:rPr>
          <w:rFonts w:ascii="宋体" w:hAnsi="宋体"/>
          <w:szCs w:val="21"/>
        </w:rPr>
        <w:t>.3</w:t>
      </w:r>
      <w:r>
        <w:rPr>
          <w:rFonts w:hint="eastAsia" w:ascii="宋体" w:hAnsi="宋体"/>
          <w:szCs w:val="21"/>
        </w:rPr>
        <w:t xml:space="preserve"> </w:t>
      </w:r>
      <w:r>
        <w:rPr>
          <w:rFonts w:hint="eastAsia" w:ascii="宋体" w:hAnsi="宋体" w:cs="宋体"/>
          <w:szCs w:val="21"/>
        </w:rPr>
        <w:t>专项施工方案中施工工艺应符合下列规定：</w:t>
      </w:r>
    </w:p>
    <w:p w14:paraId="4A219FBB">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膜体展开、连接固定和张拉成形工艺合理。</w:t>
      </w:r>
    </w:p>
    <w:p w14:paraId="4DFC18E9">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膜结构吊运设备选择合理，卸料平台设计合理。</w:t>
      </w:r>
    </w:p>
    <w:p w14:paraId="07A90D08">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膜布间拼缝的施工工艺合理。</w:t>
      </w:r>
    </w:p>
    <w:p w14:paraId="5D9BCDDD">
      <w:pPr>
        <w:spacing w:line="400" w:lineRule="exact"/>
        <w:ind w:left="480"/>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膜结构张拉施工工艺合理。</w:t>
      </w:r>
    </w:p>
    <w:p w14:paraId="7A4CD7CD">
      <w:pPr>
        <w:spacing w:line="400" w:lineRule="exact"/>
        <w:jc w:val="left"/>
        <w:rPr>
          <w:rFonts w:ascii="宋体" w:hAnsi="宋体"/>
          <w:szCs w:val="21"/>
        </w:rPr>
      </w:pPr>
      <w:r>
        <w:rPr>
          <w:rFonts w:hint="eastAsia" w:ascii="宋体" w:hAnsi="宋体"/>
          <w:szCs w:val="21"/>
        </w:rPr>
        <w:t>7.6</w:t>
      </w:r>
      <w:r>
        <w:rPr>
          <w:rFonts w:ascii="宋体" w:hAnsi="宋体"/>
          <w:szCs w:val="21"/>
        </w:rPr>
        <w:t>.4</w:t>
      </w:r>
      <w:r>
        <w:rPr>
          <w:rFonts w:hint="eastAsia" w:ascii="宋体" w:hAnsi="宋体"/>
          <w:szCs w:val="21"/>
        </w:rPr>
        <w:t xml:space="preserve"> </w:t>
      </w:r>
      <w:r>
        <w:rPr>
          <w:rFonts w:hint="eastAsia" w:ascii="宋体" w:hAnsi="宋体" w:cs="宋体"/>
          <w:szCs w:val="21"/>
        </w:rPr>
        <w:t>专项施工方案中应具有明确的成品保护措施。</w:t>
      </w:r>
    </w:p>
    <w:p w14:paraId="504105A6">
      <w:pPr>
        <w:spacing w:line="400" w:lineRule="exact"/>
        <w:jc w:val="left"/>
        <w:rPr>
          <w:rFonts w:ascii="宋体" w:hAnsi="宋体"/>
          <w:szCs w:val="21"/>
        </w:rPr>
      </w:pPr>
      <w:r>
        <w:rPr>
          <w:rFonts w:hint="eastAsia" w:ascii="宋体" w:hAnsi="宋体"/>
          <w:szCs w:val="21"/>
        </w:rPr>
        <w:t>7.6</w:t>
      </w:r>
      <w:r>
        <w:rPr>
          <w:rFonts w:ascii="宋体" w:hAnsi="宋体"/>
          <w:szCs w:val="21"/>
        </w:rPr>
        <w:t>.5</w:t>
      </w:r>
      <w:r>
        <w:rPr>
          <w:rFonts w:hint="eastAsia" w:ascii="宋体" w:hAnsi="宋体"/>
          <w:szCs w:val="21"/>
        </w:rPr>
        <w:t xml:space="preserve"> </w:t>
      </w:r>
      <w:r>
        <w:rPr>
          <w:rFonts w:hint="eastAsia" w:ascii="宋体" w:hAnsi="宋体" w:cs="宋体"/>
          <w:szCs w:val="21"/>
        </w:rPr>
        <w:t>专项施工方案中应明确安全操作要求、安全操作设施以及应急预案。</w:t>
      </w:r>
    </w:p>
    <w:p w14:paraId="2E6919EA">
      <w:pPr>
        <w:spacing w:line="400" w:lineRule="exact"/>
        <w:jc w:val="left"/>
        <w:rPr>
          <w:rFonts w:ascii="宋体" w:hAnsi="宋体"/>
          <w:szCs w:val="21"/>
        </w:rPr>
      </w:pPr>
      <w:bookmarkStart w:id="59" w:name="br62"/>
      <w:bookmarkEnd w:id="59"/>
      <w:r>
        <w:rPr>
          <w:rFonts w:hint="eastAsia" w:ascii="宋体" w:hAnsi="宋体"/>
          <w:spacing w:val="1"/>
          <w:szCs w:val="21"/>
        </w:rPr>
        <w:t xml:space="preserve">8 </w:t>
      </w:r>
      <w:r>
        <w:rPr>
          <w:rFonts w:hint="eastAsia" w:ascii="宋体" w:hAnsi="宋体" w:cs="宋体"/>
          <w:szCs w:val="21"/>
        </w:rPr>
        <w:t>装配式建筑混凝土预制构件安装工程</w:t>
      </w:r>
    </w:p>
    <w:p w14:paraId="05260429">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hint="eastAsia" w:ascii="宋体" w:hAnsi="宋体"/>
          <w:spacing w:val="-4"/>
          <w:szCs w:val="21"/>
        </w:rPr>
        <w:t xml:space="preserve"> </w:t>
      </w:r>
      <w:r>
        <w:rPr>
          <w:rFonts w:hint="eastAsia" w:ascii="宋体" w:hAnsi="宋体" w:cs="黑体"/>
          <w:szCs w:val="21"/>
        </w:rPr>
        <w:t>编制技术要求</w:t>
      </w:r>
    </w:p>
    <w:p w14:paraId="5DAE7E3D">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.1</w:t>
      </w:r>
      <w:r>
        <w:rPr>
          <w:rFonts w:hint="eastAsia" w:ascii="宋体" w:hAnsi="宋体"/>
          <w:spacing w:val="-3"/>
          <w:szCs w:val="21"/>
        </w:rPr>
        <w:t xml:space="preserve"> </w:t>
      </w:r>
      <w:r>
        <w:rPr>
          <w:rFonts w:hint="eastAsia" w:ascii="宋体" w:hAnsi="宋体" w:cs="宋体"/>
          <w:szCs w:val="21"/>
        </w:rPr>
        <w:t>工程概况应包括下列内容：</w:t>
      </w:r>
    </w:p>
    <w:p w14:paraId="492A0294">
      <w:pPr>
        <w:spacing w:line="400" w:lineRule="exact"/>
        <w:ind w:left="425"/>
        <w:jc w:val="left"/>
        <w:rPr>
          <w:rFonts w:ascii="宋体" w:hAnsi="宋体"/>
          <w:szCs w:val="21"/>
        </w:rPr>
      </w:pPr>
      <w:r>
        <w:rPr>
          <w:rFonts w:ascii="宋体" w:hAnsi="宋体"/>
          <w:szCs w:val="21"/>
        </w:rPr>
        <w:t>1</w:t>
      </w:r>
      <w:r>
        <w:rPr>
          <w:rFonts w:hint="eastAsia" w:ascii="宋体" w:hAnsi="宋体"/>
          <w:szCs w:val="21"/>
        </w:rPr>
        <w:t xml:space="preserve"> </w:t>
      </w:r>
      <w:r>
        <w:rPr>
          <w:rFonts w:hint="eastAsia" w:ascii="宋体" w:hAnsi="宋体" w:cs="宋体"/>
          <w:spacing w:val="3"/>
          <w:szCs w:val="21"/>
        </w:rPr>
        <w:t>工程名称、性质、地理位置和总建筑面积、地下室建筑面积、地上建筑</w:t>
      </w:r>
      <w:r>
        <w:rPr>
          <w:rFonts w:hint="eastAsia" w:ascii="宋体" w:hAnsi="宋体" w:cs="宋体"/>
          <w:szCs w:val="21"/>
        </w:rPr>
        <w:t>面积。</w:t>
      </w:r>
    </w:p>
    <w:p w14:paraId="000FF9A5">
      <w:pPr>
        <w:spacing w:line="400" w:lineRule="exact"/>
        <w:ind w:left="425"/>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3"/>
          <w:szCs w:val="21"/>
        </w:rPr>
        <w:t>工程结构类型、层数、总高度，对群体性对群体建筑尚应介绍各单位工</w:t>
      </w:r>
    </w:p>
    <w:p w14:paraId="3DF3D613">
      <w:pPr>
        <w:spacing w:line="400" w:lineRule="exact"/>
        <w:jc w:val="left"/>
        <w:rPr>
          <w:rFonts w:ascii="宋体" w:hAnsi="宋体"/>
          <w:szCs w:val="21"/>
        </w:rPr>
      </w:pPr>
      <w:r>
        <w:rPr>
          <w:rFonts w:hint="eastAsia" w:ascii="宋体" w:hAnsi="宋体" w:cs="宋体"/>
          <w:szCs w:val="21"/>
        </w:rPr>
        <w:t>程的建筑面积、结构类型和层数等。</w:t>
      </w:r>
    </w:p>
    <w:p w14:paraId="2E93539B">
      <w:pPr>
        <w:spacing w:line="400" w:lineRule="exact"/>
        <w:ind w:left="425"/>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工程装配率或预制率、主要预制构件种类、预制构件的分布情况。</w:t>
      </w:r>
    </w:p>
    <w:p w14:paraId="7E4AD6A0">
      <w:pPr>
        <w:spacing w:line="400" w:lineRule="exact"/>
        <w:ind w:left="425"/>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工程的建设、勘察、设计、总承包、监理等相关单位的情况。</w:t>
      </w:r>
    </w:p>
    <w:p w14:paraId="5D0DF663">
      <w:pPr>
        <w:spacing w:line="400" w:lineRule="exact"/>
        <w:ind w:left="425"/>
        <w:jc w:val="left"/>
        <w:rPr>
          <w:rFonts w:ascii="宋体" w:hAnsi="宋体" w:cs="宋体"/>
          <w:szCs w:val="21"/>
        </w:rPr>
      </w:pPr>
      <w:r>
        <w:rPr>
          <w:rFonts w:ascii="宋体" w:hAnsi="宋体"/>
          <w:szCs w:val="21"/>
        </w:rPr>
        <w:t>5</w:t>
      </w:r>
      <w:r>
        <w:rPr>
          <w:rFonts w:hint="eastAsia" w:ascii="宋体" w:hAnsi="宋体"/>
          <w:szCs w:val="21"/>
        </w:rPr>
        <w:t>.</w:t>
      </w:r>
      <w:r>
        <w:rPr>
          <w:rFonts w:hint="eastAsia" w:ascii="宋体" w:hAnsi="宋体" w:cs="宋体"/>
          <w:szCs w:val="21"/>
        </w:rPr>
        <w:t>其他应说明的情况。</w:t>
      </w:r>
    </w:p>
    <w:p w14:paraId="5F13CFAE">
      <w:pPr>
        <w:spacing w:line="400" w:lineRule="exact"/>
        <w:ind w:left="420"/>
        <w:jc w:val="left"/>
        <w:rPr>
          <w:rFonts w:ascii="宋体" w:hAnsi="宋体"/>
          <w:szCs w:val="21"/>
        </w:rPr>
      </w:pPr>
      <w:r>
        <w:rPr>
          <w:rFonts w:hint="eastAsia" w:ascii="宋体" w:hAnsi="宋体" w:cs="宋体"/>
          <w:szCs w:val="21"/>
        </w:rPr>
        <w:t>6.风险辨识与分级：风险因素辨识及构件安装安全风险分级。</w:t>
      </w:r>
    </w:p>
    <w:p w14:paraId="453BC672">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.2</w:t>
      </w:r>
      <w:r>
        <w:rPr>
          <w:rFonts w:hint="eastAsia" w:ascii="宋体" w:hAnsi="宋体" w:cs="宋体"/>
          <w:spacing w:val="1"/>
          <w:szCs w:val="21"/>
        </w:rPr>
        <w:t>编制依据应根据工程概况确定，编制文件、标准、规范等应现行有效，</w:t>
      </w:r>
      <w:r>
        <w:rPr>
          <w:rFonts w:hint="eastAsia" w:ascii="宋体" w:hAnsi="宋体" w:cs="宋体"/>
          <w:szCs w:val="21"/>
        </w:rPr>
        <w:t>具体包括如下（包括但不限于）：</w:t>
      </w:r>
    </w:p>
    <w:p w14:paraId="07F4AF6D">
      <w:pPr>
        <w:spacing w:line="400" w:lineRule="exact"/>
        <w:ind w:left="425"/>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工程设计文件、预制构件安装和制作图。</w:t>
      </w:r>
    </w:p>
    <w:p w14:paraId="333F7617">
      <w:pPr>
        <w:spacing w:line="400" w:lineRule="exact"/>
        <w:ind w:left="425"/>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设计交底及图纸会审纪要。</w:t>
      </w:r>
    </w:p>
    <w:p w14:paraId="48EB65E5">
      <w:pPr>
        <w:spacing w:line="400" w:lineRule="exact"/>
        <w:ind w:left="425"/>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现行国家、行业的相关规范规程以及省市的技术标准。</w:t>
      </w:r>
    </w:p>
    <w:p w14:paraId="0DD245D7">
      <w:pPr>
        <w:spacing w:line="400" w:lineRule="exact"/>
        <w:ind w:left="425"/>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政府颁布的相关文件。</w:t>
      </w:r>
    </w:p>
    <w:p w14:paraId="4CF7E48C">
      <w:pPr>
        <w:spacing w:line="400" w:lineRule="exact"/>
        <w:ind w:left="425"/>
        <w:jc w:val="left"/>
        <w:rPr>
          <w:rFonts w:ascii="宋体" w:hAnsi="宋体"/>
          <w:szCs w:val="21"/>
        </w:rPr>
      </w:pPr>
      <w:r>
        <w:rPr>
          <w:rFonts w:ascii="宋体" w:hAnsi="宋体"/>
          <w:szCs w:val="21"/>
        </w:rPr>
        <w:t>5</w:t>
      </w:r>
      <w:r>
        <w:rPr>
          <w:rFonts w:hint="eastAsia" w:ascii="宋体" w:hAnsi="宋体"/>
          <w:szCs w:val="21"/>
        </w:rPr>
        <w:t>.</w:t>
      </w:r>
      <w:r>
        <w:rPr>
          <w:rFonts w:hint="eastAsia" w:ascii="宋体" w:hAnsi="宋体" w:cs="宋体"/>
          <w:szCs w:val="21"/>
        </w:rPr>
        <w:t>企业内部管理体系标准、程序性文件等。</w:t>
      </w:r>
    </w:p>
    <w:p w14:paraId="327B1AE2">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.3</w:t>
      </w:r>
      <w:r>
        <w:rPr>
          <w:rFonts w:hint="eastAsia" w:ascii="宋体" w:hAnsi="宋体"/>
          <w:spacing w:val="-3"/>
          <w:szCs w:val="21"/>
        </w:rPr>
        <w:t xml:space="preserve"> </w:t>
      </w:r>
      <w:r>
        <w:rPr>
          <w:rFonts w:hint="eastAsia" w:ascii="宋体" w:hAnsi="宋体" w:cs="宋体"/>
          <w:szCs w:val="21"/>
        </w:rPr>
        <w:t>施工部署应包括下列内容：</w:t>
      </w:r>
    </w:p>
    <w:p w14:paraId="46E00535">
      <w:pPr>
        <w:spacing w:line="400" w:lineRule="exact"/>
        <w:ind w:left="426"/>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施行车道路布置：</w:t>
      </w:r>
    </w:p>
    <w:p w14:paraId="0BB2676D">
      <w:pPr>
        <w:spacing w:line="400" w:lineRule="exact"/>
        <w:ind w:left="600"/>
        <w:jc w:val="left"/>
        <w:rPr>
          <w:rFonts w:ascii="宋体" w:hAnsi="宋体"/>
          <w:szCs w:val="21"/>
        </w:rPr>
      </w:pPr>
      <w:bookmarkStart w:id="60" w:name="br63"/>
      <w:bookmarkEnd w:id="60"/>
      <w:r>
        <w:rPr>
          <w:rFonts w:ascii="宋体" w:hAnsi="宋体"/>
          <w:szCs w:val="21"/>
        </w:rPr>
        <w:t>1</w:t>
      </w:r>
      <w:r>
        <w:rPr>
          <w:rFonts w:hint="eastAsia" w:ascii="宋体" w:hAnsi="宋体" w:cs="宋体"/>
          <w:spacing w:val="-3"/>
          <w:szCs w:val="21"/>
        </w:rPr>
        <w:t>）规划现场预制构件运输的道路（在规划时注意保证道路环通或设计足够</w:t>
      </w:r>
      <w:r>
        <w:rPr>
          <w:rFonts w:hint="eastAsia" w:ascii="宋体" w:hAnsi="宋体" w:cs="宋体"/>
          <w:szCs w:val="21"/>
        </w:rPr>
        <w:t>大的回车场地、确保运输车辆拥有不小于</w:t>
      </w:r>
      <w:r>
        <w:rPr>
          <w:rFonts w:ascii="宋体" w:hAnsi="宋体"/>
          <w:szCs w:val="21"/>
        </w:rPr>
        <w:t>15m</w:t>
      </w:r>
      <w:r>
        <w:rPr>
          <w:rFonts w:hint="eastAsia" w:ascii="宋体" w:hAnsi="宋体" w:cs="宋体"/>
          <w:szCs w:val="21"/>
        </w:rPr>
        <w:t>的转弯半径）。</w:t>
      </w:r>
    </w:p>
    <w:p w14:paraId="7E40F128">
      <w:pPr>
        <w:spacing w:line="400" w:lineRule="exact"/>
        <w:ind w:left="600"/>
        <w:jc w:val="left"/>
        <w:rPr>
          <w:rFonts w:ascii="宋体" w:hAnsi="宋体"/>
          <w:szCs w:val="21"/>
        </w:rPr>
      </w:pPr>
      <w:r>
        <w:rPr>
          <w:rFonts w:ascii="宋体" w:hAnsi="宋体"/>
          <w:szCs w:val="21"/>
        </w:rPr>
        <w:t>2</w:t>
      </w:r>
      <w:r>
        <w:rPr>
          <w:rFonts w:hint="eastAsia" w:ascii="宋体" w:hAnsi="宋体" w:cs="宋体"/>
          <w:szCs w:val="21"/>
        </w:rPr>
        <w:t>）应明确行车道路的混凝土厚度、强度及配筋等参数。</w:t>
      </w:r>
    </w:p>
    <w:p w14:paraId="17951FED">
      <w:pPr>
        <w:spacing w:line="400" w:lineRule="exact"/>
        <w:ind w:left="600"/>
        <w:jc w:val="left"/>
        <w:rPr>
          <w:rFonts w:ascii="宋体" w:hAnsi="宋体"/>
          <w:szCs w:val="21"/>
        </w:rPr>
      </w:pPr>
      <w:r>
        <w:rPr>
          <w:rFonts w:ascii="宋体" w:hAnsi="宋体"/>
          <w:szCs w:val="21"/>
        </w:rPr>
        <w:t>3</w:t>
      </w:r>
      <w:r>
        <w:rPr>
          <w:rFonts w:hint="eastAsia" w:ascii="宋体" w:hAnsi="宋体" w:cs="宋体"/>
          <w:spacing w:val="-3"/>
          <w:szCs w:val="21"/>
        </w:rPr>
        <w:t>）若行车道位于地下车库顶板范围内，应通过计算确定地下车库是否需要</w:t>
      </w:r>
      <w:r>
        <w:rPr>
          <w:rFonts w:hint="eastAsia" w:ascii="宋体" w:hAnsi="宋体" w:cs="宋体"/>
          <w:szCs w:val="21"/>
        </w:rPr>
        <w:t>加固；若需要加固则确定加固方式，并应经过计算复核。</w:t>
      </w:r>
    </w:p>
    <w:p w14:paraId="3DA938B0">
      <w:pPr>
        <w:spacing w:line="400" w:lineRule="exact"/>
        <w:ind w:left="426"/>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预制构件堆场布置：</w:t>
      </w:r>
    </w:p>
    <w:p w14:paraId="6B345BB9">
      <w:pPr>
        <w:spacing w:line="400" w:lineRule="exact"/>
        <w:ind w:left="600"/>
        <w:jc w:val="left"/>
        <w:rPr>
          <w:rFonts w:ascii="宋体" w:hAnsi="宋体"/>
          <w:szCs w:val="21"/>
        </w:rPr>
      </w:pPr>
      <w:r>
        <w:rPr>
          <w:rFonts w:ascii="宋体" w:hAnsi="宋体"/>
          <w:szCs w:val="21"/>
        </w:rPr>
        <w:t>1</w:t>
      </w:r>
      <w:r>
        <w:rPr>
          <w:rFonts w:hint="eastAsia" w:ascii="宋体" w:hAnsi="宋体" w:cs="宋体"/>
          <w:spacing w:val="-3"/>
          <w:szCs w:val="21"/>
        </w:rPr>
        <w:t>）预制构件堆场位置宜靠近建筑单体；位于塔吊有效覆盖半径内；处于行</w:t>
      </w:r>
      <w:r>
        <w:rPr>
          <w:rFonts w:hint="eastAsia" w:ascii="宋体" w:hAnsi="宋体" w:cs="宋体"/>
          <w:szCs w:val="21"/>
        </w:rPr>
        <w:t>车道路旁。</w:t>
      </w:r>
    </w:p>
    <w:p w14:paraId="3BBC53A3">
      <w:pPr>
        <w:spacing w:line="400" w:lineRule="exact"/>
        <w:ind w:left="600"/>
        <w:jc w:val="left"/>
        <w:rPr>
          <w:rFonts w:ascii="宋体" w:hAnsi="宋体"/>
          <w:szCs w:val="21"/>
        </w:rPr>
      </w:pPr>
      <w:r>
        <w:rPr>
          <w:rFonts w:ascii="宋体" w:hAnsi="宋体"/>
          <w:szCs w:val="21"/>
        </w:rPr>
        <w:t>2</w:t>
      </w:r>
      <w:r>
        <w:rPr>
          <w:rFonts w:hint="eastAsia" w:ascii="宋体" w:hAnsi="宋体" w:cs="宋体"/>
          <w:szCs w:val="21"/>
        </w:rPr>
        <w:t>）预制构件应采用专用堆放架，堆放架应过计算复核。</w:t>
      </w:r>
    </w:p>
    <w:p w14:paraId="010E3931">
      <w:pPr>
        <w:spacing w:line="400" w:lineRule="exact"/>
        <w:ind w:left="600"/>
        <w:jc w:val="left"/>
        <w:rPr>
          <w:rFonts w:ascii="宋体" w:hAnsi="宋体"/>
          <w:szCs w:val="21"/>
        </w:rPr>
      </w:pPr>
      <w:r>
        <w:rPr>
          <w:rFonts w:ascii="宋体" w:hAnsi="宋体"/>
          <w:szCs w:val="21"/>
        </w:rPr>
        <w:t>3</w:t>
      </w:r>
      <w:r>
        <w:rPr>
          <w:rFonts w:hint="eastAsia" w:ascii="宋体" w:hAnsi="宋体" w:cs="宋体"/>
          <w:spacing w:val="-3"/>
          <w:szCs w:val="21"/>
        </w:rPr>
        <w:t>）若预制构件堆场位于地下车库顶板范围内，应通过计算确定地下车库否</w:t>
      </w:r>
      <w:r>
        <w:rPr>
          <w:rFonts w:hint="eastAsia" w:ascii="宋体" w:hAnsi="宋体" w:cs="宋体"/>
          <w:szCs w:val="21"/>
        </w:rPr>
        <w:t>需要加固；若需要加固则确定加固方式，并应经过计算复核。</w:t>
      </w:r>
    </w:p>
    <w:p w14:paraId="7D1B5D16">
      <w:pPr>
        <w:spacing w:line="400" w:lineRule="exact"/>
        <w:ind w:left="426"/>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塔吊布置、吊装机械选型：</w:t>
      </w:r>
    </w:p>
    <w:p w14:paraId="2996FE69">
      <w:pPr>
        <w:spacing w:line="400" w:lineRule="exact"/>
        <w:ind w:left="600"/>
        <w:jc w:val="left"/>
        <w:rPr>
          <w:rFonts w:ascii="宋体" w:hAnsi="宋体"/>
          <w:szCs w:val="21"/>
        </w:rPr>
      </w:pPr>
      <w:r>
        <w:rPr>
          <w:rFonts w:ascii="宋体" w:hAnsi="宋体"/>
          <w:szCs w:val="21"/>
        </w:rPr>
        <w:t>1</w:t>
      </w:r>
      <w:r>
        <w:rPr>
          <w:rFonts w:hint="eastAsia" w:ascii="宋体" w:hAnsi="宋体" w:cs="宋体"/>
          <w:spacing w:val="-3"/>
          <w:szCs w:val="21"/>
        </w:rPr>
        <w:t>）塔吊有效起重半径宜覆盖卸车区域、构件堆放区域及构件吊装施工区域</w:t>
      </w:r>
      <w:r>
        <w:rPr>
          <w:rFonts w:hint="eastAsia" w:ascii="宋体" w:hAnsi="宋体" w:cs="宋体"/>
          <w:szCs w:val="21"/>
        </w:rPr>
        <w:t>等施工作业场地。</w:t>
      </w:r>
    </w:p>
    <w:p w14:paraId="74749190">
      <w:pPr>
        <w:spacing w:line="400" w:lineRule="exact"/>
        <w:ind w:left="600"/>
        <w:jc w:val="left"/>
        <w:rPr>
          <w:rFonts w:ascii="宋体" w:hAnsi="宋体"/>
          <w:szCs w:val="21"/>
        </w:rPr>
      </w:pPr>
      <w:r>
        <w:rPr>
          <w:rFonts w:ascii="宋体" w:hAnsi="宋体"/>
          <w:szCs w:val="21"/>
        </w:rPr>
        <w:t>2</w:t>
      </w:r>
      <w:r>
        <w:rPr>
          <w:rFonts w:hint="eastAsia" w:ascii="宋体" w:hAnsi="宋体" w:cs="宋体"/>
          <w:spacing w:val="-3"/>
          <w:szCs w:val="21"/>
        </w:rPr>
        <w:t>）统计预制构件的重量、与起重机械间的距离，分析机械起重能力，须满</w:t>
      </w:r>
      <w:r>
        <w:rPr>
          <w:rFonts w:hint="eastAsia" w:ascii="宋体" w:hAnsi="宋体" w:cs="宋体"/>
          <w:szCs w:val="21"/>
        </w:rPr>
        <w:t>足现场预制构件吊装需要。</w:t>
      </w:r>
    </w:p>
    <w:p w14:paraId="78CEDC3C">
      <w:pPr>
        <w:spacing w:line="400" w:lineRule="exact"/>
        <w:ind w:left="426"/>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吊索、吊具：</w:t>
      </w:r>
    </w:p>
    <w:p w14:paraId="74DA54DE">
      <w:pPr>
        <w:spacing w:line="400" w:lineRule="exact"/>
        <w:ind w:left="600"/>
        <w:jc w:val="left"/>
        <w:rPr>
          <w:rFonts w:ascii="宋体" w:hAnsi="宋体"/>
          <w:szCs w:val="21"/>
        </w:rPr>
      </w:pPr>
      <w:r>
        <w:rPr>
          <w:rFonts w:ascii="宋体" w:hAnsi="宋体"/>
          <w:szCs w:val="21"/>
        </w:rPr>
        <w:t>1</w:t>
      </w:r>
      <w:r>
        <w:rPr>
          <w:rFonts w:hint="eastAsia" w:ascii="宋体" w:hAnsi="宋体" w:cs="宋体"/>
          <w:szCs w:val="21"/>
        </w:rPr>
        <w:t>）通过计算确定吊索的型号。</w:t>
      </w:r>
    </w:p>
    <w:p w14:paraId="0365A2F6">
      <w:pPr>
        <w:spacing w:line="400" w:lineRule="exact"/>
        <w:ind w:left="600"/>
        <w:jc w:val="left"/>
        <w:rPr>
          <w:rFonts w:ascii="宋体" w:hAnsi="宋体"/>
          <w:szCs w:val="21"/>
        </w:rPr>
      </w:pPr>
      <w:r>
        <w:rPr>
          <w:rFonts w:ascii="宋体" w:hAnsi="宋体"/>
          <w:szCs w:val="21"/>
        </w:rPr>
        <w:t>2</w:t>
      </w:r>
      <w:r>
        <w:rPr>
          <w:rFonts w:hint="eastAsia" w:ascii="宋体" w:hAnsi="宋体" w:cs="宋体"/>
          <w:szCs w:val="21"/>
        </w:rPr>
        <w:t>）通过计算确定吊具的型号。</w:t>
      </w:r>
    </w:p>
    <w:p w14:paraId="599FB3B0">
      <w:pPr>
        <w:spacing w:line="400" w:lineRule="exact"/>
        <w:ind w:left="426"/>
        <w:jc w:val="left"/>
        <w:rPr>
          <w:rFonts w:ascii="宋体" w:hAnsi="宋体"/>
          <w:szCs w:val="21"/>
        </w:rPr>
      </w:pPr>
      <w:r>
        <w:rPr>
          <w:rFonts w:ascii="宋体" w:hAnsi="宋体"/>
          <w:szCs w:val="21"/>
        </w:rPr>
        <w:t>5</w:t>
      </w:r>
      <w:r>
        <w:rPr>
          <w:rFonts w:hint="eastAsia" w:ascii="宋体" w:hAnsi="宋体"/>
          <w:szCs w:val="21"/>
        </w:rPr>
        <w:t>.</w:t>
      </w:r>
      <w:r>
        <w:rPr>
          <w:rFonts w:hint="eastAsia" w:ascii="宋体" w:hAnsi="宋体" w:cs="宋体"/>
          <w:szCs w:val="21"/>
        </w:rPr>
        <w:t>塔吊附墙设计：</w:t>
      </w:r>
    </w:p>
    <w:p w14:paraId="0E1D7092">
      <w:pPr>
        <w:spacing w:line="400" w:lineRule="exact"/>
        <w:ind w:left="600"/>
        <w:jc w:val="left"/>
        <w:rPr>
          <w:rFonts w:ascii="宋体" w:hAnsi="宋体"/>
          <w:szCs w:val="21"/>
        </w:rPr>
      </w:pPr>
      <w:r>
        <w:rPr>
          <w:rFonts w:ascii="宋体" w:hAnsi="宋体"/>
          <w:szCs w:val="21"/>
        </w:rPr>
        <w:t>1</w:t>
      </w:r>
      <w:r>
        <w:rPr>
          <w:rFonts w:hint="eastAsia" w:ascii="宋体" w:hAnsi="宋体" w:cs="宋体"/>
          <w:szCs w:val="21"/>
        </w:rPr>
        <w:t>）塔吊附墙位置确定：宜选择现浇结构位置。</w:t>
      </w:r>
    </w:p>
    <w:p w14:paraId="0B0FE4B2">
      <w:pPr>
        <w:spacing w:line="400" w:lineRule="exact"/>
        <w:ind w:left="600"/>
        <w:jc w:val="left"/>
        <w:rPr>
          <w:rFonts w:ascii="宋体" w:hAnsi="宋体"/>
          <w:szCs w:val="21"/>
        </w:rPr>
      </w:pPr>
      <w:r>
        <w:rPr>
          <w:rFonts w:ascii="宋体" w:hAnsi="宋体"/>
          <w:szCs w:val="21"/>
        </w:rPr>
        <w:t>2</w:t>
      </w:r>
      <w:r>
        <w:rPr>
          <w:rFonts w:hint="eastAsia" w:ascii="宋体" w:hAnsi="宋体" w:cs="宋体"/>
          <w:szCs w:val="21"/>
        </w:rPr>
        <w:t>）应计算选择的位置是否满足受力要求，若不满足确定加固措施。</w:t>
      </w:r>
    </w:p>
    <w:p w14:paraId="7D4AD6C7">
      <w:pPr>
        <w:spacing w:line="400" w:lineRule="exact"/>
        <w:ind w:left="426"/>
        <w:jc w:val="left"/>
        <w:rPr>
          <w:rFonts w:ascii="宋体" w:hAnsi="宋体"/>
          <w:szCs w:val="21"/>
        </w:rPr>
      </w:pPr>
      <w:r>
        <w:rPr>
          <w:rFonts w:ascii="宋体" w:hAnsi="宋体"/>
          <w:szCs w:val="21"/>
        </w:rPr>
        <w:t>6</w:t>
      </w:r>
      <w:r>
        <w:rPr>
          <w:rFonts w:hint="eastAsia" w:ascii="宋体" w:hAnsi="宋体"/>
          <w:szCs w:val="21"/>
        </w:rPr>
        <w:t>.</w:t>
      </w:r>
      <w:r>
        <w:rPr>
          <w:rFonts w:hint="eastAsia" w:ascii="宋体" w:hAnsi="宋体" w:cs="宋体"/>
          <w:szCs w:val="21"/>
        </w:rPr>
        <w:t>明确预制安装工程作业防护体系及楼板支撑架。</w:t>
      </w:r>
    </w:p>
    <w:p w14:paraId="5E1CA90A">
      <w:pPr>
        <w:spacing w:line="400" w:lineRule="exact"/>
        <w:ind w:left="426"/>
        <w:jc w:val="left"/>
        <w:rPr>
          <w:rFonts w:ascii="宋体" w:hAnsi="宋体"/>
          <w:szCs w:val="21"/>
        </w:rPr>
      </w:pPr>
      <w:r>
        <w:rPr>
          <w:rFonts w:ascii="宋体" w:hAnsi="宋体"/>
          <w:szCs w:val="21"/>
        </w:rPr>
        <w:t>7</w:t>
      </w:r>
      <w:r>
        <w:rPr>
          <w:rFonts w:hint="eastAsia" w:ascii="宋体" w:hAnsi="宋体"/>
          <w:spacing w:val="-4"/>
          <w:szCs w:val="21"/>
        </w:rPr>
        <w:t xml:space="preserve">. </w:t>
      </w:r>
      <w:r>
        <w:rPr>
          <w:rFonts w:ascii="宋体" w:hAnsi="宋体"/>
          <w:szCs w:val="21"/>
        </w:rPr>
        <w:t>BIM</w:t>
      </w:r>
      <w:r>
        <w:rPr>
          <w:rFonts w:ascii="宋体" w:hAnsi="宋体"/>
          <w:spacing w:val="-1"/>
          <w:szCs w:val="21"/>
        </w:rPr>
        <w:t xml:space="preserve"> </w:t>
      </w:r>
      <w:r>
        <w:rPr>
          <w:rFonts w:hint="eastAsia" w:ascii="宋体" w:hAnsi="宋体" w:cs="宋体"/>
          <w:szCs w:val="21"/>
        </w:rPr>
        <w:t>技术等新技术的创新及应用：新技术的应用范围、使用方式。</w:t>
      </w:r>
    </w:p>
    <w:p w14:paraId="5CFBC7F6">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.4</w:t>
      </w:r>
      <w:r>
        <w:rPr>
          <w:rFonts w:hint="eastAsia" w:ascii="宋体" w:hAnsi="宋体"/>
          <w:spacing w:val="-3"/>
          <w:szCs w:val="21"/>
        </w:rPr>
        <w:t xml:space="preserve"> </w:t>
      </w:r>
      <w:r>
        <w:rPr>
          <w:rFonts w:hint="eastAsia" w:ascii="宋体" w:hAnsi="宋体" w:cs="宋体"/>
          <w:szCs w:val="21"/>
        </w:rPr>
        <w:t>施工进度计划应包括下列内容：</w:t>
      </w:r>
    </w:p>
    <w:p w14:paraId="6C128BDA">
      <w:pPr>
        <w:spacing w:line="400" w:lineRule="exact"/>
        <w:ind w:left="425"/>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施工进度编制说明。</w:t>
      </w:r>
    </w:p>
    <w:p w14:paraId="7F141117">
      <w:pPr>
        <w:spacing w:line="400" w:lineRule="exact"/>
        <w:ind w:left="425"/>
        <w:jc w:val="left"/>
        <w:rPr>
          <w:rFonts w:ascii="宋体" w:hAnsi="宋体"/>
          <w:szCs w:val="21"/>
        </w:rPr>
      </w:pPr>
      <w:r>
        <w:rPr>
          <w:rFonts w:ascii="宋体" w:hAnsi="宋体"/>
          <w:szCs w:val="21"/>
        </w:rPr>
        <w:t>2</w:t>
      </w:r>
      <w:r>
        <w:rPr>
          <w:rFonts w:hint="eastAsia" w:ascii="宋体" w:hAnsi="宋体"/>
          <w:szCs w:val="21"/>
        </w:rPr>
        <w:t xml:space="preserve"> </w:t>
      </w:r>
      <w:r>
        <w:rPr>
          <w:rFonts w:hint="eastAsia" w:ascii="宋体" w:hAnsi="宋体" w:cs="宋体"/>
          <w:spacing w:val="-8"/>
          <w:szCs w:val="21"/>
        </w:rPr>
        <w:t>施工进度计划表（包括构件生产进度、构件到场进度、构件安装进度等）。</w:t>
      </w:r>
    </w:p>
    <w:p w14:paraId="453A8A12">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.5</w:t>
      </w:r>
      <w:r>
        <w:rPr>
          <w:rFonts w:hint="eastAsia" w:ascii="宋体" w:hAnsi="宋体"/>
          <w:spacing w:val="-3"/>
          <w:szCs w:val="21"/>
        </w:rPr>
        <w:t xml:space="preserve"> </w:t>
      </w:r>
      <w:r>
        <w:rPr>
          <w:rFonts w:hint="eastAsia" w:ascii="宋体" w:hAnsi="宋体" w:cs="宋体"/>
          <w:szCs w:val="21"/>
        </w:rPr>
        <w:t>人员及安装器具配置应包括下列内容：</w:t>
      </w:r>
    </w:p>
    <w:p w14:paraId="27B4E0AB">
      <w:pPr>
        <w:spacing w:line="400" w:lineRule="exact"/>
        <w:ind w:left="425"/>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pacing w:val="3"/>
          <w:szCs w:val="21"/>
        </w:rPr>
        <w:t>安装作业人员配置（包括施工管理人员、专职安全生产管理人员、特种</w:t>
      </w:r>
      <w:r>
        <w:rPr>
          <w:rFonts w:hint="eastAsia" w:ascii="宋体" w:hAnsi="宋体" w:cs="宋体"/>
          <w:szCs w:val="21"/>
        </w:rPr>
        <w:t>作业人员、其他作业人员等）。</w:t>
      </w:r>
    </w:p>
    <w:p w14:paraId="7D2EED16">
      <w:pPr>
        <w:spacing w:line="400" w:lineRule="exact"/>
        <w:ind w:left="425"/>
        <w:jc w:val="left"/>
        <w:rPr>
          <w:rFonts w:ascii="宋体" w:hAnsi="宋体"/>
          <w:szCs w:val="21"/>
        </w:rPr>
      </w:pPr>
      <w:bookmarkStart w:id="61" w:name="br64"/>
      <w:bookmarkEnd w:id="61"/>
      <w:r>
        <w:rPr>
          <w:rFonts w:ascii="宋体" w:hAnsi="宋体"/>
          <w:szCs w:val="21"/>
        </w:rPr>
        <w:t>2</w:t>
      </w:r>
      <w:r>
        <w:rPr>
          <w:rFonts w:hint="eastAsia" w:ascii="宋体" w:hAnsi="宋体"/>
          <w:szCs w:val="21"/>
        </w:rPr>
        <w:t>.</w:t>
      </w:r>
      <w:r>
        <w:rPr>
          <w:rFonts w:hint="eastAsia" w:ascii="宋体" w:hAnsi="宋体" w:cs="宋体"/>
          <w:szCs w:val="21"/>
        </w:rPr>
        <w:t>安装器具的配置（包括临时支撑杆、卸扣、吊索、工具式横梁等）。</w:t>
      </w:r>
    </w:p>
    <w:p w14:paraId="0E4D64D8">
      <w:pPr>
        <w:spacing w:line="400" w:lineRule="exact"/>
        <w:ind w:left="425"/>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灌浆作业人员配置。</w:t>
      </w:r>
    </w:p>
    <w:p w14:paraId="1DC75093">
      <w:pPr>
        <w:spacing w:line="400" w:lineRule="exact"/>
        <w:ind w:left="425"/>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灌浆器具配置。</w:t>
      </w:r>
    </w:p>
    <w:p w14:paraId="7912DE75">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.6</w:t>
      </w:r>
      <w:r>
        <w:rPr>
          <w:rFonts w:hint="eastAsia" w:ascii="宋体" w:hAnsi="宋体"/>
          <w:spacing w:val="-3"/>
          <w:szCs w:val="21"/>
        </w:rPr>
        <w:t xml:space="preserve"> </w:t>
      </w:r>
      <w:r>
        <w:rPr>
          <w:rFonts w:hint="eastAsia" w:ascii="宋体" w:hAnsi="宋体" w:cs="宋体"/>
          <w:szCs w:val="21"/>
        </w:rPr>
        <w:t>施工方法及技术措施应包括下列内容</w:t>
      </w:r>
    </w:p>
    <w:p w14:paraId="62F0BCBC">
      <w:pPr>
        <w:spacing w:line="400" w:lineRule="exact"/>
        <w:ind w:left="425"/>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墙板、楼板、楼梯、柱和梁等构件吊装施工</w:t>
      </w:r>
    </w:p>
    <w:p w14:paraId="22FEEA21">
      <w:pPr>
        <w:spacing w:line="400" w:lineRule="exact"/>
        <w:ind w:left="720"/>
        <w:jc w:val="left"/>
        <w:rPr>
          <w:rFonts w:ascii="宋体" w:hAnsi="宋体"/>
          <w:szCs w:val="21"/>
        </w:rPr>
      </w:pPr>
      <w:r>
        <w:rPr>
          <w:rFonts w:ascii="宋体" w:hAnsi="宋体"/>
          <w:szCs w:val="21"/>
        </w:rPr>
        <w:t>1</w:t>
      </w:r>
      <w:r>
        <w:rPr>
          <w:rFonts w:hint="eastAsia" w:ascii="宋体" w:hAnsi="宋体" w:cs="宋体"/>
          <w:spacing w:val="1"/>
          <w:szCs w:val="21"/>
        </w:rPr>
        <w:t>）构件安装工艺流程（控制线布置、构件起吊、构件就位）、构件安装</w:t>
      </w:r>
      <w:r>
        <w:rPr>
          <w:rFonts w:hint="eastAsia" w:ascii="宋体" w:hAnsi="宋体" w:cs="宋体"/>
          <w:szCs w:val="21"/>
        </w:rPr>
        <w:t>施工方法及检查控制要点。</w:t>
      </w:r>
    </w:p>
    <w:p w14:paraId="0F1D0E99">
      <w:pPr>
        <w:spacing w:line="400" w:lineRule="exact"/>
        <w:ind w:left="720"/>
        <w:jc w:val="left"/>
        <w:rPr>
          <w:rFonts w:ascii="宋体" w:hAnsi="宋体"/>
          <w:szCs w:val="21"/>
        </w:rPr>
      </w:pPr>
      <w:r>
        <w:rPr>
          <w:rFonts w:ascii="宋体" w:hAnsi="宋体"/>
          <w:szCs w:val="21"/>
        </w:rPr>
        <w:t>2</w:t>
      </w:r>
      <w:r>
        <w:rPr>
          <w:rFonts w:hint="eastAsia" w:ascii="宋体" w:hAnsi="宋体" w:cs="宋体"/>
          <w:spacing w:val="1"/>
          <w:szCs w:val="21"/>
        </w:rPr>
        <w:t>）预制构件吊装主要控制点。预制构件应按施工方案的要求吊装，预制</w:t>
      </w:r>
      <w:r>
        <w:rPr>
          <w:rFonts w:hint="eastAsia" w:ascii="宋体" w:hAnsi="宋体" w:cs="宋体"/>
          <w:spacing w:val="-3"/>
          <w:szCs w:val="21"/>
        </w:rPr>
        <w:t>竖向构件起吊宜采用吊点可调式横吊梁；起吊时绳索与构件水平面的夹角</w:t>
      </w:r>
      <w:r>
        <w:rPr>
          <w:rFonts w:hint="eastAsia" w:ascii="宋体" w:hAnsi="宋体" w:cs="宋体"/>
          <w:szCs w:val="21"/>
        </w:rPr>
        <w:t>不宜小于</w:t>
      </w:r>
      <w:r>
        <w:rPr>
          <w:rFonts w:hint="eastAsia" w:ascii="宋体" w:hAnsi="宋体"/>
          <w:szCs w:val="21"/>
        </w:rPr>
        <w:t>60</w:t>
      </w:r>
      <w:r>
        <w:rPr>
          <w:rFonts w:hint="eastAsia" w:ascii="宋体" w:hAnsi="宋体" w:cs="宋体"/>
          <w:spacing w:val="-4"/>
          <w:szCs w:val="21"/>
        </w:rPr>
        <w:t>度，且不应小于</w:t>
      </w:r>
      <w:r>
        <w:rPr>
          <w:rFonts w:hint="eastAsia" w:ascii="宋体" w:hAnsi="宋体"/>
          <w:spacing w:val="4"/>
          <w:szCs w:val="21"/>
        </w:rPr>
        <w:t>45</w:t>
      </w:r>
      <w:r>
        <w:rPr>
          <w:rFonts w:hint="eastAsia" w:ascii="宋体" w:hAnsi="宋体" w:cs="宋体"/>
          <w:spacing w:val="-4"/>
          <w:szCs w:val="21"/>
        </w:rPr>
        <w:t>度；预制构件吊装应采用慢起、快升、缓</w:t>
      </w:r>
      <w:r>
        <w:rPr>
          <w:rFonts w:hint="eastAsia" w:ascii="宋体" w:hAnsi="宋体" w:cs="宋体"/>
          <w:spacing w:val="-3"/>
          <w:szCs w:val="21"/>
        </w:rPr>
        <w:t>放的操作方式。预制墙板就位宜采用由上而下插入式安装形式；预制水平</w:t>
      </w:r>
    </w:p>
    <w:p w14:paraId="24D66DFB">
      <w:pPr>
        <w:spacing w:line="400" w:lineRule="exact"/>
        <w:ind w:left="720"/>
        <w:jc w:val="left"/>
        <w:rPr>
          <w:rFonts w:ascii="宋体" w:hAnsi="宋体"/>
          <w:szCs w:val="21"/>
        </w:rPr>
      </w:pPr>
      <w:r>
        <w:rPr>
          <w:rFonts w:hint="eastAsia" w:ascii="宋体" w:hAnsi="宋体" w:cs="宋体"/>
          <w:spacing w:val="-3"/>
          <w:szCs w:val="21"/>
        </w:rPr>
        <w:t>构件起吊时宜使用专用吊具，并应按设计图要求设置吊点，操作应符合标</w:t>
      </w:r>
      <w:r>
        <w:rPr>
          <w:rFonts w:hint="eastAsia" w:ascii="宋体" w:hAnsi="宋体" w:cs="宋体"/>
          <w:szCs w:val="21"/>
        </w:rPr>
        <w:t>准。</w:t>
      </w:r>
    </w:p>
    <w:p w14:paraId="7BB86591">
      <w:pPr>
        <w:spacing w:line="400" w:lineRule="exact"/>
        <w:ind w:left="720"/>
        <w:jc w:val="left"/>
        <w:rPr>
          <w:rFonts w:ascii="宋体" w:hAnsi="宋体"/>
          <w:szCs w:val="21"/>
        </w:rPr>
      </w:pPr>
      <w:r>
        <w:rPr>
          <w:rFonts w:ascii="宋体" w:hAnsi="宋体"/>
          <w:szCs w:val="21"/>
        </w:rPr>
        <w:t>3</w:t>
      </w:r>
      <w:r>
        <w:rPr>
          <w:rFonts w:hint="eastAsia" w:ascii="宋体" w:hAnsi="宋体" w:cs="宋体"/>
          <w:spacing w:val="1"/>
          <w:szCs w:val="21"/>
        </w:rPr>
        <w:t>）临时支撑主要控制点。预制墙板安装过程应设置临时斜撑和底部限位</w:t>
      </w:r>
      <w:r>
        <w:rPr>
          <w:rFonts w:hint="eastAsia" w:ascii="宋体" w:hAnsi="宋体" w:cs="宋体"/>
          <w:spacing w:val="-2"/>
          <w:szCs w:val="21"/>
        </w:rPr>
        <w:t>装置，并每件预制墙板安装过程的临时斜撑不宜少于</w:t>
      </w:r>
      <w:r>
        <w:rPr>
          <w:rFonts w:hint="eastAsia" w:ascii="宋体" w:hAnsi="宋体"/>
          <w:spacing w:val="2"/>
          <w:szCs w:val="21"/>
        </w:rPr>
        <w:t>2</w:t>
      </w:r>
      <w:r>
        <w:rPr>
          <w:rFonts w:hint="eastAsia" w:ascii="宋体" w:hAnsi="宋体" w:cs="宋体"/>
          <w:spacing w:val="-6"/>
          <w:szCs w:val="21"/>
        </w:rPr>
        <w:t>道，临时斜撑宜设</w:t>
      </w:r>
      <w:r>
        <w:rPr>
          <w:rFonts w:hint="eastAsia" w:ascii="宋体" w:hAnsi="宋体" w:cs="宋体"/>
          <w:spacing w:val="1"/>
          <w:szCs w:val="21"/>
        </w:rPr>
        <w:t>置调节装置，支撑点位置距离板底不宜大于板高的</w:t>
      </w:r>
      <w:r>
        <w:rPr>
          <w:rFonts w:ascii="宋体" w:hAnsi="宋体"/>
          <w:szCs w:val="21"/>
        </w:rPr>
        <w:t xml:space="preserve"> </w:t>
      </w:r>
      <w:r>
        <w:rPr>
          <w:rFonts w:ascii="宋体" w:hAnsi="宋体"/>
          <w:spacing w:val="1"/>
          <w:szCs w:val="21"/>
        </w:rPr>
        <w:t>2/3</w:t>
      </w:r>
      <w:r>
        <w:rPr>
          <w:rFonts w:hint="eastAsia" w:ascii="宋体" w:hAnsi="宋体" w:cs="宋体"/>
          <w:szCs w:val="21"/>
        </w:rPr>
        <w:t>，且不应小于板高的</w:t>
      </w:r>
      <w:r>
        <w:rPr>
          <w:rFonts w:ascii="宋体" w:hAnsi="宋体"/>
          <w:szCs w:val="21"/>
        </w:rPr>
        <w:t xml:space="preserve"> 1/2</w:t>
      </w:r>
      <w:r>
        <w:rPr>
          <w:rFonts w:hint="eastAsia" w:ascii="宋体" w:hAnsi="宋体" w:cs="宋体"/>
          <w:spacing w:val="-2"/>
          <w:szCs w:val="21"/>
        </w:rPr>
        <w:t>；每件预制墙板底部限位装置不少于</w:t>
      </w:r>
      <w:r>
        <w:rPr>
          <w:rFonts w:hint="eastAsia" w:ascii="宋体" w:hAnsi="宋体"/>
          <w:spacing w:val="2"/>
          <w:szCs w:val="21"/>
        </w:rPr>
        <w:t>2</w:t>
      </w:r>
      <w:r>
        <w:rPr>
          <w:rFonts w:hint="eastAsia" w:ascii="宋体" w:hAnsi="宋体" w:cs="宋体"/>
          <w:spacing w:val="-4"/>
          <w:szCs w:val="21"/>
        </w:rPr>
        <w:t>个，间距不宜大于</w:t>
      </w:r>
      <w:r>
        <w:rPr>
          <w:rFonts w:ascii="宋体" w:hAnsi="宋体"/>
          <w:szCs w:val="21"/>
        </w:rPr>
        <w:t>4m</w:t>
      </w:r>
      <w:r>
        <w:rPr>
          <w:rFonts w:hint="eastAsia" w:ascii="宋体" w:hAnsi="宋体" w:cs="宋体"/>
          <w:spacing w:val="-12"/>
          <w:szCs w:val="21"/>
        </w:rPr>
        <w:t>；预制</w:t>
      </w:r>
      <w:r>
        <w:rPr>
          <w:rFonts w:hint="eastAsia" w:ascii="宋体" w:hAnsi="宋体" w:cs="宋体"/>
          <w:spacing w:val="-3"/>
          <w:szCs w:val="21"/>
        </w:rPr>
        <w:t>柱安装就位后应在两个方向采用可调斜撑作临时固定；预制墙板、预制柱</w:t>
      </w:r>
      <w:r>
        <w:rPr>
          <w:rFonts w:hint="eastAsia" w:ascii="宋体" w:hAnsi="宋体" w:cs="宋体"/>
          <w:spacing w:val="5"/>
          <w:szCs w:val="21"/>
        </w:rPr>
        <w:t>临时斜撑和限位装置应在连接部位混凝土或灌浆料强度达到设计要求后</w:t>
      </w:r>
      <w:r>
        <w:rPr>
          <w:rFonts w:hint="eastAsia" w:ascii="宋体" w:hAnsi="宋体" w:cs="宋体"/>
          <w:spacing w:val="-5"/>
          <w:szCs w:val="21"/>
        </w:rPr>
        <w:t>拆除；当设计无具体要求时，混凝土应达到设计强度的</w:t>
      </w:r>
      <w:r>
        <w:rPr>
          <w:rFonts w:ascii="宋体" w:hAnsi="宋体"/>
          <w:spacing w:val="5"/>
          <w:szCs w:val="21"/>
        </w:rPr>
        <w:t xml:space="preserve"> </w:t>
      </w:r>
      <w:r>
        <w:rPr>
          <w:rFonts w:ascii="宋体" w:hAnsi="宋体"/>
          <w:szCs w:val="21"/>
        </w:rPr>
        <w:t>75%</w:t>
      </w:r>
      <w:r>
        <w:rPr>
          <w:rFonts w:hint="eastAsia" w:ascii="宋体" w:hAnsi="宋体" w:cs="宋体"/>
          <w:szCs w:val="21"/>
        </w:rPr>
        <w:t>以上以及套筒连接器内的灌浆料强度达到</w:t>
      </w:r>
      <w:r>
        <w:rPr>
          <w:rFonts w:ascii="宋体" w:hAnsi="宋体"/>
          <w:szCs w:val="21"/>
        </w:rPr>
        <w:t>35MPa</w:t>
      </w:r>
      <w:r>
        <w:rPr>
          <w:rFonts w:ascii="宋体" w:hAnsi="宋体"/>
          <w:spacing w:val="-1"/>
          <w:szCs w:val="21"/>
        </w:rPr>
        <w:t xml:space="preserve"> </w:t>
      </w:r>
      <w:r>
        <w:rPr>
          <w:rFonts w:hint="eastAsia" w:ascii="宋体" w:hAnsi="宋体" w:cs="宋体"/>
          <w:szCs w:val="21"/>
        </w:rPr>
        <w:t>后拆除方可拆除。</w:t>
      </w:r>
    </w:p>
    <w:p w14:paraId="497721D4">
      <w:pPr>
        <w:spacing w:line="400" w:lineRule="exact"/>
        <w:ind w:left="425"/>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pacing w:val="3"/>
          <w:szCs w:val="21"/>
        </w:rPr>
        <w:t>套筒灌浆施工。套筒灌浆工艺流程；封堵和分仓、灌浆等施工方法；检</w:t>
      </w:r>
      <w:r>
        <w:rPr>
          <w:rFonts w:hint="eastAsia" w:ascii="宋体" w:hAnsi="宋体" w:cs="宋体"/>
          <w:szCs w:val="21"/>
        </w:rPr>
        <w:t>查控制要点；影像拍摄要求等。</w:t>
      </w:r>
    </w:p>
    <w:p w14:paraId="74E03F32">
      <w:pPr>
        <w:spacing w:line="400" w:lineRule="exact"/>
        <w:ind w:left="425"/>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pacing w:val="3"/>
          <w:szCs w:val="21"/>
        </w:rPr>
        <w:t>后浇段模板施工。墙、梁、板模板及支撑架技术参数；模板及支架的安</w:t>
      </w:r>
      <w:r>
        <w:rPr>
          <w:rFonts w:hint="eastAsia" w:ascii="宋体" w:hAnsi="宋体" w:cs="宋体"/>
          <w:spacing w:val="-3"/>
          <w:szCs w:val="21"/>
        </w:rPr>
        <w:t>装工艺流程；模板及支架的安装施工方法；墙、梁、板模板操作要求及检查要求</w:t>
      </w:r>
    </w:p>
    <w:p w14:paraId="4DCB5ABE">
      <w:pPr>
        <w:spacing w:line="400" w:lineRule="exact"/>
        <w:ind w:left="425"/>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pacing w:val="3"/>
          <w:szCs w:val="21"/>
        </w:rPr>
        <w:t>后浇段钢筋施工。墙、柱、梁与板钢筋绑扎施工方法、操作要求及检查</w:t>
      </w:r>
      <w:r>
        <w:rPr>
          <w:rFonts w:hint="eastAsia" w:ascii="宋体" w:hAnsi="宋体" w:cs="宋体"/>
          <w:szCs w:val="21"/>
        </w:rPr>
        <w:t>要求。</w:t>
      </w:r>
    </w:p>
    <w:p w14:paraId="58992674">
      <w:pPr>
        <w:spacing w:line="400" w:lineRule="exact"/>
        <w:ind w:left="425"/>
        <w:jc w:val="left"/>
        <w:rPr>
          <w:rFonts w:ascii="宋体" w:hAnsi="宋体"/>
          <w:szCs w:val="21"/>
        </w:rPr>
      </w:pPr>
      <w:r>
        <w:rPr>
          <w:rFonts w:ascii="宋体" w:hAnsi="宋体"/>
          <w:szCs w:val="21"/>
        </w:rPr>
        <w:t>5</w:t>
      </w:r>
      <w:r>
        <w:rPr>
          <w:rFonts w:hint="eastAsia" w:ascii="宋体" w:hAnsi="宋体"/>
          <w:szCs w:val="21"/>
        </w:rPr>
        <w:t>.</w:t>
      </w:r>
      <w:r>
        <w:rPr>
          <w:rFonts w:hint="eastAsia" w:ascii="宋体" w:hAnsi="宋体" w:cs="宋体"/>
          <w:spacing w:val="-1"/>
          <w:szCs w:val="21"/>
        </w:rPr>
        <w:t>混凝土浇筑施工。墙后浇段、板混凝土浇筑方法、操作要求及检查要求。</w:t>
      </w:r>
    </w:p>
    <w:p w14:paraId="5FC26810">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.7</w:t>
      </w:r>
      <w:r>
        <w:rPr>
          <w:rFonts w:hint="eastAsia" w:ascii="宋体" w:hAnsi="宋体"/>
          <w:spacing w:val="-3"/>
          <w:szCs w:val="21"/>
        </w:rPr>
        <w:t xml:space="preserve"> </w:t>
      </w:r>
      <w:r>
        <w:rPr>
          <w:rFonts w:hint="eastAsia" w:ascii="宋体" w:hAnsi="宋体" w:cs="宋体"/>
          <w:szCs w:val="21"/>
        </w:rPr>
        <w:t>安全防护设计应包括下列内容：</w:t>
      </w:r>
    </w:p>
    <w:p w14:paraId="75E11B57">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高处作业、交叉作业的安全防护。</w:t>
      </w:r>
    </w:p>
    <w:p w14:paraId="5A8B2027">
      <w:pPr>
        <w:spacing w:line="400" w:lineRule="exact"/>
        <w:ind w:left="480"/>
        <w:jc w:val="left"/>
        <w:rPr>
          <w:rFonts w:ascii="宋体" w:hAnsi="宋体"/>
          <w:szCs w:val="21"/>
        </w:rPr>
      </w:pPr>
      <w:bookmarkStart w:id="62" w:name="br65"/>
      <w:bookmarkEnd w:id="62"/>
      <w:r>
        <w:rPr>
          <w:rFonts w:ascii="宋体" w:hAnsi="宋体"/>
          <w:szCs w:val="21"/>
        </w:rPr>
        <w:t>2</w:t>
      </w:r>
      <w:r>
        <w:rPr>
          <w:rFonts w:hint="eastAsia" w:ascii="宋体" w:hAnsi="宋体"/>
          <w:szCs w:val="21"/>
        </w:rPr>
        <w:t>.</w:t>
      </w:r>
      <w:r>
        <w:rPr>
          <w:rFonts w:hint="eastAsia" w:ascii="宋体" w:hAnsi="宋体" w:cs="宋体"/>
          <w:szCs w:val="21"/>
        </w:rPr>
        <w:t>操作平台、脚手架、吊篮和爬梯等辅助设施设计。</w:t>
      </w:r>
    </w:p>
    <w:p w14:paraId="6EB5CF1A">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宜采用工具式操作架进行安装作业。</w:t>
      </w:r>
    </w:p>
    <w:p w14:paraId="29341148">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.8</w:t>
      </w:r>
      <w:r>
        <w:rPr>
          <w:rFonts w:hint="eastAsia" w:ascii="宋体" w:hAnsi="宋体"/>
          <w:spacing w:val="-3"/>
          <w:szCs w:val="21"/>
        </w:rPr>
        <w:t xml:space="preserve"> </w:t>
      </w:r>
      <w:r>
        <w:rPr>
          <w:rFonts w:hint="eastAsia" w:ascii="宋体" w:hAnsi="宋体" w:cs="宋体"/>
          <w:szCs w:val="21"/>
        </w:rPr>
        <w:t>施工安全、文明保证措施应符合下列规定：</w:t>
      </w:r>
    </w:p>
    <w:p w14:paraId="3DB70151">
      <w:pPr>
        <w:spacing w:line="400" w:lineRule="exact"/>
        <w:ind w:left="426"/>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应明确安全、文明管理组织体系。</w:t>
      </w:r>
    </w:p>
    <w:p w14:paraId="692F27F3">
      <w:pPr>
        <w:spacing w:line="400" w:lineRule="exact"/>
        <w:ind w:left="426"/>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pacing w:val="2"/>
          <w:szCs w:val="21"/>
        </w:rPr>
        <w:t>应根据项目特点，确定有针对性的安全管理标准及要求：包括预制构件</w:t>
      </w:r>
      <w:r>
        <w:rPr>
          <w:rFonts w:hint="eastAsia" w:ascii="宋体" w:hAnsi="宋体" w:cs="宋体"/>
          <w:szCs w:val="21"/>
        </w:rPr>
        <w:t>吊装、安全用电、安全运输和人员防护等方面。</w:t>
      </w:r>
    </w:p>
    <w:p w14:paraId="5EE97794">
      <w:pPr>
        <w:spacing w:line="400" w:lineRule="exact"/>
        <w:ind w:left="426"/>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pacing w:val="-1"/>
          <w:szCs w:val="21"/>
        </w:rPr>
        <w:t>应根据项目特点，确定有针对性的文明管理标准及要求：包括废水排泄、</w:t>
      </w:r>
      <w:r>
        <w:rPr>
          <w:rFonts w:hint="eastAsia" w:ascii="宋体" w:hAnsi="宋体" w:cs="宋体"/>
          <w:szCs w:val="21"/>
        </w:rPr>
        <w:t>扬尘、噪声控制等方面。</w:t>
      </w:r>
    </w:p>
    <w:p w14:paraId="7F5FEAF4">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3"/>
          <w:szCs w:val="21"/>
        </w:rPr>
        <w:t>.9</w:t>
      </w:r>
      <w:r>
        <w:rPr>
          <w:rFonts w:hint="eastAsia" w:ascii="宋体" w:hAnsi="宋体" w:cs="宋体"/>
          <w:szCs w:val="21"/>
        </w:rPr>
        <w:t>质量保证措施应符合下列规定：</w:t>
      </w:r>
    </w:p>
    <w:p w14:paraId="033E8378">
      <w:pPr>
        <w:spacing w:line="400" w:lineRule="exact"/>
        <w:ind w:left="426"/>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应明确质量管理组织体系。</w:t>
      </w:r>
    </w:p>
    <w:p w14:paraId="713EC1DD">
      <w:pPr>
        <w:spacing w:line="400" w:lineRule="exact"/>
        <w:ind w:left="426"/>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pacing w:val="2"/>
          <w:szCs w:val="21"/>
        </w:rPr>
        <w:t>应根据项目特点，确定施工质量检查、验收及其相关标准：包括构件进</w:t>
      </w:r>
      <w:r>
        <w:rPr>
          <w:rFonts w:hint="eastAsia" w:ascii="宋体" w:hAnsi="宋体" w:cs="宋体"/>
          <w:szCs w:val="21"/>
        </w:rPr>
        <w:t>场验收、安装质量控制等标准。</w:t>
      </w:r>
    </w:p>
    <w:p w14:paraId="67347FC2">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2"/>
          <w:szCs w:val="21"/>
        </w:rPr>
        <w:t>.10</w:t>
      </w:r>
      <w:r>
        <w:rPr>
          <w:rFonts w:hint="eastAsia" w:ascii="宋体" w:hAnsi="宋体"/>
          <w:spacing w:val="-2"/>
          <w:szCs w:val="21"/>
        </w:rPr>
        <w:t xml:space="preserve"> </w:t>
      </w:r>
      <w:r>
        <w:rPr>
          <w:rFonts w:hint="eastAsia" w:ascii="宋体" w:hAnsi="宋体" w:cs="宋体"/>
          <w:szCs w:val="21"/>
        </w:rPr>
        <w:t>验收要求</w:t>
      </w:r>
    </w:p>
    <w:p w14:paraId="39539457">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pacing w:val="1"/>
          <w:szCs w:val="21"/>
        </w:rPr>
        <w:t>安全设施方案验收。明确验收程序、参与人员、相关验收内容以及形成</w:t>
      </w:r>
      <w:r>
        <w:rPr>
          <w:rFonts w:hint="eastAsia" w:ascii="宋体" w:hAnsi="宋体" w:cs="宋体"/>
          <w:szCs w:val="21"/>
        </w:rPr>
        <w:t>的资料。</w:t>
      </w:r>
    </w:p>
    <w:p w14:paraId="3043AD91">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pacing w:val="1"/>
          <w:szCs w:val="21"/>
        </w:rPr>
        <w:t>工程质量验收。明确验收程序、参与人员、相关验收内容以及形成的资</w:t>
      </w:r>
      <w:r>
        <w:rPr>
          <w:rFonts w:hint="eastAsia" w:ascii="宋体" w:hAnsi="宋体" w:cs="宋体"/>
          <w:szCs w:val="21"/>
        </w:rPr>
        <w:t>料。</w:t>
      </w:r>
    </w:p>
    <w:p w14:paraId="6379CABB">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.1.11</w:t>
      </w:r>
      <w:r>
        <w:rPr>
          <w:rFonts w:hint="eastAsia" w:ascii="宋体" w:hAnsi="宋体"/>
          <w:spacing w:val="-4"/>
          <w:szCs w:val="21"/>
        </w:rPr>
        <w:t xml:space="preserve"> </w:t>
      </w:r>
      <w:r>
        <w:rPr>
          <w:rFonts w:hint="eastAsia" w:ascii="宋体" w:hAnsi="宋体" w:cs="宋体"/>
          <w:szCs w:val="21"/>
        </w:rPr>
        <w:t>应急处置措施应针对重大危险源和存在的问题，确定相应的防范措施。具体应包括下列内容：</w:t>
      </w:r>
    </w:p>
    <w:p w14:paraId="40394C3B">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应急组织机构及职责。</w:t>
      </w:r>
    </w:p>
    <w:p w14:paraId="6E7D96C3">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应急工程开展及报告程序。</w:t>
      </w:r>
    </w:p>
    <w:p w14:paraId="76DF1C4E">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应急处置措施。</w:t>
      </w:r>
    </w:p>
    <w:p w14:paraId="0ED7CD75">
      <w:pPr>
        <w:spacing w:line="400" w:lineRule="exact"/>
        <w:jc w:val="left"/>
        <w:rPr>
          <w:rFonts w:ascii="宋体" w:hAnsi="宋体"/>
          <w:szCs w:val="21"/>
        </w:rPr>
      </w:pPr>
      <w:r>
        <w:rPr>
          <w:rFonts w:hint="eastAsia" w:ascii="宋体" w:hAnsi="宋体"/>
          <w:spacing w:val="-4"/>
          <w:szCs w:val="21"/>
        </w:rPr>
        <w:t>8</w:t>
      </w:r>
      <w:r>
        <w:rPr>
          <w:rFonts w:ascii="宋体" w:hAnsi="宋体"/>
          <w:spacing w:val="-4"/>
          <w:szCs w:val="21"/>
        </w:rPr>
        <w:t>.1</w:t>
      </w:r>
      <w:r>
        <w:rPr>
          <w:rFonts w:ascii="宋体" w:hAnsi="宋体"/>
          <w:spacing w:val="-2"/>
          <w:szCs w:val="21"/>
        </w:rPr>
        <w:t>.12</w:t>
      </w:r>
      <w:r>
        <w:rPr>
          <w:rFonts w:hint="eastAsia" w:ascii="宋体" w:hAnsi="宋体"/>
          <w:spacing w:val="-2"/>
          <w:szCs w:val="21"/>
        </w:rPr>
        <w:t xml:space="preserve"> </w:t>
      </w:r>
      <w:r>
        <w:rPr>
          <w:rFonts w:hint="eastAsia" w:ascii="宋体" w:hAnsi="宋体" w:cs="宋体"/>
          <w:szCs w:val="21"/>
        </w:rPr>
        <w:t>计算书及相关施工图纸应包括下列内容：</w:t>
      </w:r>
    </w:p>
    <w:p w14:paraId="44B1781E">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计算书：堆放架计算书、地库顶板加固计算、吊具计算等。</w:t>
      </w:r>
    </w:p>
    <w:p w14:paraId="4EA88BBA">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pacing w:val="1"/>
          <w:szCs w:val="21"/>
        </w:rPr>
        <w:t>图纸：工程概况图、塔吊吊重布置图、堆放架节点图、堆放场地附图、</w:t>
      </w:r>
      <w:r>
        <w:rPr>
          <w:rFonts w:hint="eastAsia" w:ascii="宋体" w:hAnsi="宋体" w:cs="宋体"/>
          <w:spacing w:val="-3"/>
          <w:szCs w:val="21"/>
        </w:rPr>
        <w:t>运输道路附图、构件施工流程附图、塔吊附墙节点图、脚手架类与构件相关节点</w:t>
      </w:r>
      <w:r>
        <w:rPr>
          <w:rFonts w:hint="eastAsia" w:ascii="宋体" w:hAnsi="宋体" w:cs="宋体"/>
          <w:szCs w:val="21"/>
        </w:rPr>
        <w:t>图等。</w:t>
      </w:r>
    </w:p>
    <w:p w14:paraId="4DE40C7A">
      <w:pPr>
        <w:spacing w:line="400" w:lineRule="exact"/>
        <w:jc w:val="left"/>
        <w:rPr>
          <w:rFonts w:ascii="宋体" w:hAnsi="宋体"/>
          <w:szCs w:val="21"/>
        </w:rPr>
      </w:pPr>
      <w:r>
        <w:rPr>
          <w:rFonts w:hint="eastAsia" w:ascii="宋体" w:hAnsi="宋体"/>
          <w:spacing w:val="-4"/>
          <w:szCs w:val="21"/>
        </w:rPr>
        <w:t xml:space="preserve">8.2  </w:t>
      </w:r>
      <w:r>
        <w:rPr>
          <w:rFonts w:hint="eastAsia" w:ascii="宋体" w:hAnsi="宋体" w:cs="黑体"/>
          <w:szCs w:val="21"/>
        </w:rPr>
        <w:t>审查技术要点</w:t>
      </w:r>
    </w:p>
    <w:p w14:paraId="75FEF02D">
      <w:pPr>
        <w:spacing w:line="400" w:lineRule="exact"/>
        <w:jc w:val="left"/>
        <w:rPr>
          <w:rFonts w:ascii="宋体" w:hAnsi="宋体"/>
          <w:szCs w:val="21"/>
        </w:rPr>
      </w:pPr>
      <w:r>
        <w:rPr>
          <w:rFonts w:hint="eastAsia" w:ascii="宋体" w:hAnsi="宋体"/>
          <w:spacing w:val="-4"/>
          <w:szCs w:val="21"/>
        </w:rPr>
        <w:t>8.2</w:t>
      </w:r>
      <w:r>
        <w:rPr>
          <w:rFonts w:ascii="宋体" w:hAnsi="宋体"/>
          <w:spacing w:val="-3"/>
          <w:szCs w:val="21"/>
        </w:rPr>
        <w:t>.1</w:t>
      </w:r>
      <w:r>
        <w:rPr>
          <w:rFonts w:hint="eastAsia" w:ascii="宋体" w:hAnsi="宋体"/>
          <w:spacing w:val="-3"/>
          <w:szCs w:val="21"/>
        </w:rPr>
        <w:t xml:space="preserve"> </w:t>
      </w:r>
      <w:r>
        <w:rPr>
          <w:rFonts w:hint="eastAsia" w:ascii="宋体" w:hAnsi="宋体" w:cs="宋体"/>
          <w:szCs w:val="21"/>
        </w:rPr>
        <w:t>施工总体部署应内容齐全、措施合理，主要审查下列内容：</w:t>
      </w:r>
    </w:p>
    <w:p w14:paraId="7B360465">
      <w:pPr>
        <w:spacing w:line="400" w:lineRule="exact"/>
        <w:ind w:left="480"/>
        <w:jc w:val="left"/>
        <w:rPr>
          <w:rFonts w:ascii="宋体" w:hAnsi="宋体"/>
          <w:szCs w:val="21"/>
        </w:rPr>
      </w:pPr>
      <w:bookmarkStart w:id="63" w:name="br66"/>
      <w:bookmarkEnd w:id="63"/>
      <w:r>
        <w:rPr>
          <w:rFonts w:ascii="宋体" w:hAnsi="宋体"/>
          <w:szCs w:val="21"/>
        </w:rPr>
        <w:t>1</w:t>
      </w:r>
      <w:r>
        <w:rPr>
          <w:rFonts w:hint="eastAsia" w:ascii="宋体" w:hAnsi="宋体"/>
          <w:szCs w:val="21"/>
        </w:rPr>
        <w:t>.</w:t>
      </w:r>
      <w:r>
        <w:rPr>
          <w:rFonts w:hint="eastAsia" w:ascii="宋体" w:hAnsi="宋体" w:cs="宋体"/>
          <w:szCs w:val="21"/>
        </w:rPr>
        <w:t>施工道路布置、道路基础、行车道路的承载力复核（地库顶板区域）。</w:t>
      </w:r>
    </w:p>
    <w:p w14:paraId="080533E4">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构件堆场位置、堆场基础、堆场的承载力复核（地库顶板区域）。</w:t>
      </w:r>
    </w:p>
    <w:p w14:paraId="4A9674E3">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堆放架的安装、堆放架的承载力计算。</w:t>
      </w:r>
    </w:p>
    <w:p w14:paraId="794633E9">
      <w:pPr>
        <w:spacing w:line="400" w:lineRule="exact"/>
        <w:ind w:left="480"/>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起重机械设备配置、覆盖范围、起重能力需求、附墙位置及措施。</w:t>
      </w:r>
    </w:p>
    <w:p w14:paraId="565BE784">
      <w:pPr>
        <w:spacing w:line="400" w:lineRule="exact"/>
        <w:ind w:left="480"/>
        <w:jc w:val="left"/>
        <w:rPr>
          <w:rFonts w:ascii="宋体" w:hAnsi="宋体"/>
          <w:szCs w:val="21"/>
        </w:rPr>
      </w:pPr>
      <w:r>
        <w:rPr>
          <w:rFonts w:ascii="宋体" w:hAnsi="宋体"/>
          <w:szCs w:val="21"/>
        </w:rPr>
        <w:t>5</w:t>
      </w:r>
      <w:r>
        <w:rPr>
          <w:rFonts w:hint="eastAsia" w:ascii="宋体" w:hAnsi="宋体"/>
          <w:szCs w:val="21"/>
        </w:rPr>
        <w:t>.</w:t>
      </w:r>
      <w:r>
        <w:rPr>
          <w:rFonts w:hint="eastAsia" w:ascii="宋体" w:hAnsi="宋体" w:cs="宋体"/>
          <w:szCs w:val="21"/>
        </w:rPr>
        <w:t>吊索、吊具选用。</w:t>
      </w:r>
    </w:p>
    <w:p w14:paraId="3E18CFBD">
      <w:pPr>
        <w:spacing w:line="400" w:lineRule="exact"/>
        <w:jc w:val="left"/>
        <w:rPr>
          <w:rFonts w:ascii="宋体" w:hAnsi="宋体"/>
          <w:szCs w:val="21"/>
        </w:rPr>
      </w:pPr>
      <w:r>
        <w:rPr>
          <w:rFonts w:hint="eastAsia" w:ascii="宋体" w:hAnsi="宋体"/>
          <w:spacing w:val="-4"/>
          <w:szCs w:val="21"/>
        </w:rPr>
        <w:t>8.2</w:t>
      </w:r>
      <w:r>
        <w:rPr>
          <w:rFonts w:ascii="宋体" w:hAnsi="宋体"/>
          <w:spacing w:val="-3"/>
          <w:szCs w:val="21"/>
        </w:rPr>
        <w:t>.2</w:t>
      </w:r>
      <w:r>
        <w:rPr>
          <w:rFonts w:hint="eastAsia" w:ascii="宋体" w:hAnsi="宋体"/>
          <w:spacing w:val="-3"/>
          <w:szCs w:val="21"/>
        </w:rPr>
        <w:t xml:space="preserve"> </w:t>
      </w:r>
      <w:r>
        <w:rPr>
          <w:rFonts w:hint="eastAsia" w:ascii="宋体" w:hAnsi="宋体" w:cs="宋体"/>
          <w:szCs w:val="21"/>
        </w:rPr>
        <w:t>专项施工方案应工艺合理、内容齐全，主要审查下列内容：</w:t>
      </w:r>
    </w:p>
    <w:p w14:paraId="7A2AF4CE">
      <w:pPr>
        <w:spacing w:line="400" w:lineRule="exact"/>
        <w:ind w:left="480"/>
        <w:jc w:val="left"/>
        <w:rPr>
          <w:rFonts w:ascii="宋体" w:hAnsi="宋体"/>
          <w:szCs w:val="21"/>
        </w:rPr>
      </w:pPr>
      <w:r>
        <w:rPr>
          <w:rFonts w:ascii="宋体" w:hAnsi="宋体"/>
          <w:szCs w:val="21"/>
        </w:rPr>
        <w:t>1</w:t>
      </w:r>
      <w:r>
        <w:rPr>
          <w:rFonts w:hint="eastAsia" w:ascii="宋体" w:hAnsi="宋体"/>
          <w:szCs w:val="21"/>
        </w:rPr>
        <w:t>.</w:t>
      </w:r>
      <w:r>
        <w:rPr>
          <w:rFonts w:hint="eastAsia" w:ascii="宋体" w:hAnsi="宋体" w:cs="宋体"/>
          <w:szCs w:val="21"/>
        </w:rPr>
        <w:t>墙板、楼板、楼梯、柱和梁等构件吊装施工。</w:t>
      </w:r>
    </w:p>
    <w:p w14:paraId="62BD503A">
      <w:pPr>
        <w:spacing w:line="400" w:lineRule="exact"/>
        <w:ind w:left="480"/>
        <w:jc w:val="left"/>
        <w:rPr>
          <w:rFonts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后浇段钢筋施工。</w:t>
      </w:r>
    </w:p>
    <w:p w14:paraId="50EDD959">
      <w:pPr>
        <w:spacing w:line="400" w:lineRule="exact"/>
        <w:ind w:left="480"/>
        <w:jc w:val="left"/>
        <w:rPr>
          <w:rFonts w:ascii="宋体" w:hAnsi="宋体"/>
          <w:szCs w:val="21"/>
        </w:rPr>
      </w:pPr>
      <w:r>
        <w:rPr>
          <w:rFonts w:ascii="宋体" w:hAnsi="宋体"/>
          <w:szCs w:val="21"/>
        </w:rPr>
        <w:t>3</w:t>
      </w:r>
      <w:r>
        <w:rPr>
          <w:rFonts w:hint="eastAsia" w:ascii="宋体" w:hAnsi="宋体"/>
          <w:szCs w:val="21"/>
        </w:rPr>
        <w:t>.</w:t>
      </w:r>
      <w:r>
        <w:rPr>
          <w:rFonts w:hint="eastAsia" w:ascii="宋体" w:hAnsi="宋体" w:cs="宋体"/>
          <w:szCs w:val="21"/>
        </w:rPr>
        <w:t>后浇段模板施工。</w:t>
      </w:r>
    </w:p>
    <w:p w14:paraId="671CA7B3">
      <w:pPr>
        <w:spacing w:line="400" w:lineRule="exact"/>
        <w:ind w:left="480"/>
        <w:jc w:val="left"/>
        <w:rPr>
          <w:rFonts w:ascii="宋体" w:hAnsi="宋体"/>
          <w:szCs w:val="21"/>
        </w:rPr>
      </w:pPr>
      <w:r>
        <w:rPr>
          <w:rFonts w:ascii="宋体" w:hAnsi="宋体"/>
          <w:szCs w:val="21"/>
        </w:rPr>
        <w:t>4</w:t>
      </w:r>
      <w:r>
        <w:rPr>
          <w:rFonts w:hint="eastAsia" w:ascii="宋体" w:hAnsi="宋体"/>
          <w:szCs w:val="21"/>
        </w:rPr>
        <w:t>.</w:t>
      </w:r>
      <w:r>
        <w:rPr>
          <w:rFonts w:hint="eastAsia" w:ascii="宋体" w:hAnsi="宋体" w:cs="宋体"/>
          <w:szCs w:val="21"/>
        </w:rPr>
        <w:t>套筒灌浆施工。</w:t>
      </w:r>
    </w:p>
    <w:p w14:paraId="725D1391">
      <w:pPr>
        <w:spacing w:line="400" w:lineRule="exact"/>
        <w:jc w:val="left"/>
        <w:rPr>
          <w:rFonts w:ascii="宋体" w:hAnsi="宋体"/>
          <w:szCs w:val="21"/>
        </w:rPr>
      </w:pPr>
      <w:r>
        <w:rPr>
          <w:rFonts w:hint="eastAsia" w:ascii="宋体" w:hAnsi="宋体"/>
          <w:spacing w:val="-4"/>
          <w:szCs w:val="21"/>
        </w:rPr>
        <w:t>8.2</w:t>
      </w:r>
      <w:r>
        <w:rPr>
          <w:rFonts w:ascii="宋体" w:hAnsi="宋体"/>
          <w:spacing w:val="-3"/>
          <w:szCs w:val="21"/>
        </w:rPr>
        <w:t>.3</w:t>
      </w:r>
      <w:r>
        <w:rPr>
          <w:rFonts w:hint="eastAsia" w:ascii="宋体" w:hAnsi="宋体"/>
          <w:spacing w:val="-3"/>
          <w:szCs w:val="21"/>
        </w:rPr>
        <w:t xml:space="preserve"> </w:t>
      </w:r>
      <w:r>
        <w:rPr>
          <w:rFonts w:hint="eastAsia" w:ascii="宋体" w:hAnsi="宋体" w:cs="宋体"/>
          <w:szCs w:val="21"/>
        </w:rPr>
        <w:t>质量、安全和文明施工保证措施应内容齐全、管理体系合理。</w:t>
      </w:r>
    </w:p>
    <w:p w14:paraId="6FB9430A">
      <w:pPr>
        <w:spacing w:line="400" w:lineRule="exact"/>
        <w:jc w:val="left"/>
        <w:rPr>
          <w:rFonts w:ascii="宋体" w:hAnsi="宋体"/>
          <w:szCs w:val="21"/>
        </w:rPr>
      </w:pPr>
      <w:r>
        <w:rPr>
          <w:rFonts w:hint="eastAsia" w:ascii="宋体" w:hAnsi="宋体"/>
          <w:spacing w:val="-4"/>
          <w:szCs w:val="21"/>
        </w:rPr>
        <w:t>8.2</w:t>
      </w:r>
      <w:r>
        <w:rPr>
          <w:rFonts w:ascii="宋体" w:hAnsi="宋体"/>
          <w:spacing w:val="-3"/>
          <w:szCs w:val="21"/>
        </w:rPr>
        <w:t>.4</w:t>
      </w:r>
      <w:r>
        <w:rPr>
          <w:rFonts w:hint="eastAsia" w:ascii="宋体" w:hAnsi="宋体"/>
          <w:spacing w:val="-3"/>
          <w:szCs w:val="21"/>
        </w:rPr>
        <w:t xml:space="preserve"> </w:t>
      </w:r>
      <w:r>
        <w:rPr>
          <w:rFonts w:hint="eastAsia" w:ascii="宋体" w:hAnsi="宋体" w:cs="宋体"/>
          <w:szCs w:val="21"/>
        </w:rPr>
        <w:t>应急预案应内容齐全、组织体系合理。</w:t>
      </w:r>
    </w:p>
    <w:p w14:paraId="68A2FAD1">
      <w:pPr>
        <w:spacing w:line="400" w:lineRule="exact"/>
        <w:jc w:val="center"/>
        <w:rPr>
          <w:rFonts w:ascii="宋体" w:hAnsi="宋体"/>
          <w:bCs/>
          <w:szCs w:val="21"/>
        </w:rPr>
      </w:pPr>
    </w:p>
    <w:p w14:paraId="725C2BCB">
      <w:pPr>
        <w:spacing w:line="400" w:lineRule="exact"/>
        <w:jc w:val="center"/>
        <w:rPr>
          <w:rFonts w:ascii="宋体" w:hAnsi="宋体"/>
          <w:bCs/>
          <w:szCs w:val="21"/>
        </w:rPr>
      </w:pPr>
    </w:p>
    <w:p w14:paraId="463393F9">
      <w:pPr>
        <w:spacing w:line="400" w:lineRule="exact"/>
        <w:jc w:val="center"/>
        <w:rPr>
          <w:rFonts w:ascii="宋体" w:hAnsi="宋体"/>
          <w:bCs/>
          <w:szCs w:val="21"/>
        </w:rPr>
      </w:pPr>
    </w:p>
    <w:p w14:paraId="49344357">
      <w:pPr>
        <w:spacing w:line="400" w:lineRule="exact"/>
        <w:jc w:val="center"/>
        <w:rPr>
          <w:rFonts w:ascii="宋体" w:hAnsi="宋体"/>
          <w:bCs/>
          <w:szCs w:val="21"/>
        </w:rPr>
      </w:pPr>
    </w:p>
    <w:p w14:paraId="2A807A84">
      <w:pPr>
        <w:spacing w:line="400" w:lineRule="exact"/>
        <w:jc w:val="center"/>
        <w:rPr>
          <w:rFonts w:ascii="宋体" w:hAnsi="宋体"/>
          <w:bCs/>
          <w:szCs w:val="21"/>
        </w:rPr>
      </w:pPr>
    </w:p>
    <w:p w14:paraId="25E4BEBF">
      <w:pPr>
        <w:spacing w:line="400" w:lineRule="exact"/>
        <w:jc w:val="center"/>
        <w:rPr>
          <w:rFonts w:ascii="宋体" w:hAnsi="宋体"/>
          <w:bCs/>
          <w:szCs w:val="21"/>
        </w:rPr>
      </w:pPr>
    </w:p>
    <w:p w14:paraId="0E3D5AC0">
      <w:pPr>
        <w:spacing w:line="400" w:lineRule="exact"/>
        <w:jc w:val="center"/>
        <w:rPr>
          <w:rFonts w:ascii="宋体" w:hAnsi="宋体"/>
          <w:bCs/>
          <w:szCs w:val="21"/>
        </w:rPr>
      </w:pPr>
    </w:p>
    <w:p w14:paraId="425E4CFA">
      <w:pPr>
        <w:spacing w:line="400" w:lineRule="exact"/>
        <w:jc w:val="center"/>
        <w:rPr>
          <w:rFonts w:ascii="宋体" w:hAnsi="宋体"/>
          <w:bCs/>
          <w:szCs w:val="21"/>
        </w:rPr>
      </w:pPr>
    </w:p>
    <w:p w14:paraId="5DFE340D">
      <w:pPr>
        <w:spacing w:line="400" w:lineRule="exact"/>
        <w:jc w:val="center"/>
        <w:rPr>
          <w:rFonts w:ascii="宋体" w:hAnsi="宋体"/>
          <w:bCs/>
          <w:szCs w:val="21"/>
        </w:rPr>
      </w:pPr>
    </w:p>
    <w:p w14:paraId="7305A918">
      <w:pPr>
        <w:spacing w:line="400" w:lineRule="exact"/>
        <w:jc w:val="center"/>
        <w:rPr>
          <w:rFonts w:ascii="宋体" w:hAnsi="宋体"/>
          <w:bCs/>
          <w:szCs w:val="21"/>
        </w:rPr>
      </w:pPr>
    </w:p>
    <w:p w14:paraId="0C600A02">
      <w:pPr>
        <w:spacing w:line="400" w:lineRule="exact"/>
        <w:jc w:val="center"/>
        <w:rPr>
          <w:rFonts w:ascii="宋体" w:hAnsi="宋体"/>
          <w:bCs/>
          <w:szCs w:val="21"/>
        </w:rPr>
      </w:pPr>
    </w:p>
    <w:p w14:paraId="5D5344FA">
      <w:pPr>
        <w:spacing w:line="400" w:lineRule="exact"/>
        <w:jc w:val="center"/>
        <w:rPr>
          <w:rFonts w:ascii="宋体" w:hAnsi="宋体"/>
          <w:bCs/>
          <w:szCs w:val="21"/>
        </w:rPr>
      </w:pPr>
    </w:p>
    <w:p w14:paraId="2C6CD61E">
      <w:pPr>
        <w:spacing w:line="400" w:lineRule="exact"/>
        <w:jc w:val="center"/>
        <w:rPr>
          <w:rFonts w:ascii="宋体" w:hAnsi="宋体"/>
          <w:bCs/>
          <w:szCs w:val="21"/>
        </w:rPr>
      </w:pPr>
    </w:p>
    <w:p w14:paraId="684030D6">
      <w:pPr>
        <w:spacing w:line="400" w:lineRule="exact"/>
        <w:jc w:val="center"/>
        <w:rPr>
          <w:rFonts w:ascii="宋体" w:hAnsi="宋体"/>
          <w:bCs/>
          <w:szCs w:val="21"/>
        </w:rPr>
      </w:pPr>
    </w:p>
    <w:p w14:paraId="54B87D52">
      <w:pPr>
        <w:spacing w:line="400" w:lineRule="exact"/>
        <w:jc w:val="center"/>
        <w:rPr>
          <w:rFonts w:ascii="宋体" w:hAnsi="宋体"/>
          <w:bCs/>
          <w:szCs w:val="21"/>
        </w:rPr>
      </w:pPr>
    </w:p>
    <w:p w14:paraId="2B0F15AE">
      <w:pPr>
        <w:spacing w:line="400" w:lineRule="exact"/>
        <w:jc w:val="center"/>
        <w:rPr>
          <w:rFonts w:ascii="宋体" w:hAnsi="宋体"/>
          <w:bCs/>
          <w:szCs w:val="21"/>
        </w:rPr>
      </w:pPr>
    </w:p>
    <w:p w14:paraId="1282F137">
      <w:pPr>
        <w:spacing w:line="400" w:lineRule="exact"/>
        <w:jc w:val="center"/>
        <w:rPr>
          <w:rFonts w:ascii="宋体" w:hAnsi="宋体"/>
          <w:bCs/>
          <w:szCs w:val="21"/>
        </w:rPr>
      </w:pPr>
    </w:p>
    <w:p w14:paraId="51855F4F">
      <w:pPr>
        <w:spacing w:line="400" w:lineRule="exact"/>
        <w:jc w:val="center"/>
        <w:rPr>
          <w:rFonts w:ascii="宋体" w:hAnsi="宋体"/>
          <w:bCs/>
          <w:szCs w:val="21"/>
        </w:rPr>
      </w:pPr>
    </w:p>
    <w:p w14:paraId="3A82A18F">
      <w:pPr>
        <w:spacing w:line="400" w:lineRule="exact"/>
        <w:jc w:val="center"/>
        <w:rPr>
          <w:rFonts w:ascii="宋体" w:hAnsi="宋体"/>
          <w:bCs/>
          <w:szCs w:val="21"/>
        </w:rPr>
      </w:pPr>
    </w:p>
    <w:p w14:paraId="7AF23F9E">
      <w:pPr>
        <w:spacing w:line="400" w:lineRule="exact"/>
        <w:jc w:val="center"/>
        <w:rPr>
          <w:rFonts w:ascii="宋体" w:hAnsi="宋体"/>
          <w:bCs/>
          <w:szCs w:val="21"/>
        </w:rPr>
      </w:pPr>
    </w:p>
    <w:p w14:paraId="6BC8D9A4">
      <w:pPr>
        <w:spacing w:line="400" w:lineRule="exact"/>
        <w:jc w:val="center"/>
        <w:rPr>
          <w:rFonts w:ascii="宋体" w:hAnsi="宋体"/>
          <w:bCs/>
          <w:szCs w:val="21"/>
        </w:rPr>
      </w:pPr>
    </w:p>
    <w:p w14:paraId="67D46B78">
      <w:pPr>
        <w:spacing w:line="400" w:lineRule="exact"/>
        <w:jc w:val="center"/>
        <w:rPr>
          <w:rFonts w:ascii="宋体" w:hAnsi="宋体"/>
          <w:bCs/>
          <w:szCs w:val="21"/>
        </w:rPr>
      </w:pPr>
    </w:p>
    <w:p w14:paraId="790A320C">
      <w:pPr>
        <w:spacing w:line="400" w:lineRule="exact"/>
        <w:jc w:val="center"/>
        <w:rPr>
          <w:rFonts w:ascii="宋体" w:hAnsi="宋体"/>
          <w:bCs/>
          <w:szCs w:val="21"/>
        </w:rPr>
      </w:pPr>
    </w:p>
    <w:p w14:paraId="48EF6A32">
      <w:pPr>
        <w:jc w:val="left"/>
        <w:rPr>
          <w:rFonts w:eastAsia="黑体"/>
          <w:bCs/>
          <w:szCs w:val="21"/>
        </w:rPr>
      </w:pPr>
      <w:r>
        <w:rPr>
          <w:rFonts w:eastAsia="黑体"/>
          <w:bCs/>
          <w:szCs w:val="21"/>
        </w:rPr>
        <w:t>表5.1.3</w:t>
      </w:r>
      <w:r>
        <w:rPr>
          <w:rFonts w:hint="eastAsia" w:eastAsia="黑体"/>
          <w:bCs/>
          <w:szCs w:val="21"/>
        </w:rPr>
        <w:t xml:space="preserve">  专项施工方案编审</w:t>
      </w:r>
    </w:p>
    <w:p w14:paraId="28C85148">
      <w:pPr>
        <w:jc w:val="left"/>
        <w:rPr>
          <w:rFonts w:eastAsia="黑体"/>
          <w:bCs/>
          <w:szCs w:val="21"/>
        </w:rPr>
      </w:pPr>
      <w:r>
        <w:rPr>
          <w:rFonts w:eastAsia="黑体"/>
          <w:bCs/>
          <w:szCs w:val="21"/>
        </w:rPr>
        <w:t>表5.1.3-1                             专项施工方案报审表</w:t>
      </w:r>
    </w:p>
    <w:p w14:paraId="2A72A445">
      <w:pPr>
        <w:spacing w:after="120"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B.0.1</w:t>
      </w:r>
      <w:r>
        <w:rPr>
          <w:rFonts w:hint="eastAsia"/>
          <w:szCs w:val="21"/>
          <w:u w:val="single"/>
        </w:rPr>
        <w:t>　</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3284"/>
      </w:tblGrid>
      <w:tr w14:paraId="19A97E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488" w:type="dxa"/>
            <w:gridSpan w:val="4"/>
            <w:tcBorders>
              <w:top w:val="single" w:color="auto" w:sz="8" w:space="0"/>
            </w:tcBorders>
          </w:tcPr>
          <w:p w14:paraId="7314530F">
            <w:pPr>
              <w:spacing w:before="120" w:beforeLines="50" w:after="120" w:afterLines="50" w:line="360" w:lineRule="exact"/>
              <w:rPr>
                <w:rFonts w:ascii="宋体"/>
                <w:szCs w:val="21"/>
                <w:u w:val="single"/>
              </w:rPr>
            </w:pPr>
            <w:r>
              <w:rPr>
                <w:rFonts w:hint="eastAsia" w:ascii="宋体"/>
                <w:szCs w:val="21"/>
              </w:rPr>
              <w:t>致：</w:t>
            </w:r>
            <w:r>
              <w:rPr>
                <w:rFonts w:hint="eastAsia" w:ascii="宋体"/>
                <w:szCs w:val="21"/>
                <w:u w:val="single"/>
              </w:rPr>
              <w:t>　　　　</w:t>
            </w:r>
            <w:r>
              <w:rPr>
                <w:rFonts w:ascii="宋体"/>
                <w:szCs w:val="21"/>
                <w:u w:val="single"/>
              </w:rPr>
              <w:t xml:space="preserve">   </w:t>
            </w:r>
            <w:r>
              <w:rPr>
                <w:rFonts w:hint="eastAsia" w:ascii="宋体"/>
                <w:szCs w:val="21"/>
                <w:u w:val="single"/>
              </w:rPr>
              <w:t>　　</w:t>
            </w:r>
            <w:r>
              <w:rPr>
                <w:rFonts w:hint="eastAsia" w:ascii="宋体"/>
                <w:szCs w:val="21"/>
              </w:rPr>
              <w:t>（项目监理机构）</w:t>
            </w:r>
          </w:p>
          <w:p w14:paraId="5CDB6503">
            <w:pPr>
              <w:spacing w:line="360" w:lineRule="exact"/>
              <w:ind w:firstLine="420" w:firstLineChars="200"/>
              <w:rPr>
                <w:rFonts w:ascii="宋体"/>
                <w:szCs w:val="21"/>
              </w:rPr>
            </w:pPr>
            <w:r>
              <w:rPr>
                <w:rFonts w:hint="eastAsia" w:ascii="宋体"/>
                <w:szCs w:val="21"/>
              </w:rPr>
              <w:t>我方已完成</w:t>
            </w:r>
            <w:r>
              <w:rPr>
                <w:rFonts w:hint="eastAsia" w:ascii="宋体" w:hAnsi="宋体"/>
                <w:szCs w:val="21"/>
                <w:u w:val="single"/>
              </w:rPr>
              <w:t>　　　　　　　　　　　　　</w:t>
            </w:r>
            <w:r>
              <w:rPr>
                <w:rFonts w:hint="eastAsia" w:ascii="宋体"/>
                <w:szCs w:val="21"/>
              </w:rPr>
              <w:t>工程施工组织设计／（专项）施工方案的编制和审批，请予以审查。附件：</w:t>
            </w:r>
          </w:p>
          <w:p w14:paraId="49C124F0">
            <w:pPr>
              <w:spacing w:line="360" w:lineRule="exact"/>
              <w:ind w:firstLine="420" w:firstLineChars="200"/>
              <w:rPr>
                <w:rFonts w:ascii="宋体"/>
                <w:szCs w:val="21"/>
              </w:rPr>
            </w:pPr>
            <w:r>
              <w:rPr>
                <w:rFonts w:hint="eastAsia" w:ascii="宋体"/>
                <w:szCs w:val="21"/>
              </w:rPr>
              <w:t>□</w:t>
            </w:r>
            <w:r>
              <w:rPr>
                <w:rFonts w:ascii="宋体"/>
                <w:szCs w:val="21"/>
              </w:rPr>
              <w:t xml:space="preserve"> </w:t>
            </w:r>
            <w:r>
              <w:rPr>
                <w:szCs w:val="21"/>
              </w:rPr>
              <w:t>1</w:t>
            </w:r>
            <w:r>
              <w:rPr>
                <w:rFonts w:ascii="宋体"/>
                <w:szCs w:val="21"/>
              </w:rPr>
              <w:t xml:space="preserve"> </w:t>
            </w:r>
            <w:r>
              <w:rPr>
                <w:rFonts w:hint="eastAsia" w:ascii="宋体" w:hAnsi="宋体"/>
                <w:szCs w:val="21"/>
              </w:rPr>
              <w:t>施工组织设计</w:t>
            </w:r>
          </w:p>
          <w:p w14:paraId="7ECE8C28">
            <w:pPr>
              <w:spacing w:line="360" w:lineRule="exact"/>
              <w:ind w:firstLine="420" w:firstLineChars="200"/>
              <w:rPr>
                <w:rFonts w:ascii="宋体"/>
                <w:szCs w:val="21"/>
              </w:rPr>
            </w:pPr>
            <w:r>
              <w:rPr>
                <w:rFonts w:hint="eastAsia" w:ascii="宋体" w:hAnsi="宋体"/>
                <w:szCs w:val="21"/>
              </w:rPr>
              <w:t>□</w:t>
            </w:r>
            <w:r>
              <w:rPr>
                <w:rFonts w:ascii="宋体" w:hAnsi="宋体"/>
                <w:szCs w:val="21"/>
              </w:rPr>
              <w:t xml:space="preserve"> </w:t>
            </w:r>
            <w:r>
              <w:rPr>
                <w:szCs w:val="21"/>
              </w:rPr>
              <w:t>2</w:t>
            </w:r>
            <w:r>
              <w:rPr>
                <w:rFonts w:ascii="宋体" w:hAnsi="宋体"/>
                <w:szCs w:val="21"/>
              </w:rPr>
              <w:t xml:space="preserve"> </w:t>
            </w:r>
            <w:r>
              <w:rPr>
                <w:rFonts w:hint="eastAsia" w:ascii="宋体" w:hAnsi="宋体"/>
                <w:szCs w:val="21"/>
                <w:u w:val="single"/>
              </w:rPr>
              <w:t>　　　　　　</w:t>
            </w:r>
            <w:r>
              <w:rPr>
                <w:rFonts w:ascii="宋体" w:hAnsi="宋体"/>
                <w:szCs w:val="21"/>
                <w:u w:val="single"/>
              </w:rPr>
              <w:t xml:space="preserve"> </w:t>
            </w:r>
            <w:r>
              <w:rPr>
                <w:rFonts w:hint="eastAsia" w:ascii="宋体" w:hAnsi="宋体"/>
                <w:szCs w:val="21"/>
                <w:u w:val="single"/>
              </w:rPr>
              <w:t>　　　</w:t>
            </w:r>
            <w:r>
              <w:rPr>
                <w:rFonts w:hint="eastAsia" w:ascii="宋体" w:hAnsi="宋体"/>
                <w:szCs w:val="21"/>
              </w:rPr>
              <w:t>工程</w:t>
            </w:r>
            <w:r>
              <w:rPr>
                <w:rFonts w:hint="eastAsia" w:ascii="宋体"/>
                <w:szCs w:val="21"/>
              </w:rPr>
              <w:t>安全专项</w:t>
            </w:r>
            <w:r>
              <w:rPr>
                <w:rFonts w:hint="eastAsia" w:ascii="宋体" w:hAnsi="宋体"/>
                <w:szCs w:val="21"/>
              </w:rPr>
              <w:t>施工方案</w:t>
            </w:r>
          </w:p>
          <w:p w14:paraId="0B4310BA">
            <w:pPr>
              <w:spacing w:line="360" w:lineRule="exact"/>
              <w:ind w:firstLine="420" w:firstLineChars="200"/>
              <w:rPr>
                <w:rFonts w:ascii="宋体"/>
                <w:szCs w:val="21"/>
              </w:rPr>
            </w:pPr>
            <w:r>
              <w:rPr>
                <w:rFonts w:hint="eastAsia" w:ascii="宋体" w:hAnsi="宋体"/>
                <w:szCs w:val="21"/>
              </w:rPr>
              <w:t>□</w:t>
            </w:r>
            <w:r>
              <w:rPr>
                <w:rFonts w:ascii="宋体" w:hAnsi="宋体"/>
                <w:szCs w:val="21"/>
              </w:rPr>
              <w:t xml:space="preserve"> </w:t>
            </w:r>
            <w:r>
              <w:rPr>
                <w:szCs w:val="21"/>
              </w:rPr>
              <w:t>3</w:t>
            </w:r>
            <w:r>
              <w:rPr>
                <w:rFonts w:ascii="宋体" w:hAnsi="宋体"/>
                <w:szCs w:val="21"/>
              </w:rPr>
              <w:t xml:space="preserve"> </w:t>
            </w:r>
            <w:r>
              <w:rPr>
                <w:rFonts w:ascii="宋体" w:hAnsi="宋体"/>
                <w:szCs w:val="21"/>
                <w:u w:val="single"/>
              </w:rPr>
              <w:t xml:space="preserve">                   </w:t>
            </w:r>
            <w:r>
              <w:rPr>
                <w:rFonts w:hint="eastAsia" w:ascii="宋体" w:hAnsi="宋体"/>
                <w:szCs w:val="21"/>
              </w:rPr>
              <w:t>工程施工方案</w:t>
            </w:r>
          </w:p>
          <w:p w14:paraId="2D5497A7">
            <w:pPr>
              <w:spacing w:line="360" w:lineRule="exact"/>
              <w:ind w:firstLine="420" w:firstLineChars="200"/>
              <w:rPr>
                <w:rFonts w:ascii="宋体"/>
                <w:szCs w:val="21"/>
              </w:rPr>
            </w:pPr>
            <w:r>
              <w:rPr>
                <w:rFonts w:hint="eastAsia" w:ascii="宋体" w:hAnsi="宋体"/>
                <w:szCs w:val="21"/>
              </w:rPr>
              <w:t>□</w:t>
            </w:r>
            <w:r>
              <w:rPr>
                <w:rFonts w:ascii="宋体" w:hAnsi="宋体"/>
                <w:szCs w:val="21"/>
              </w:rPr>
              <w:t xml:space="preserve"> </w:t>
            </w:r>
            <w:r>
              <w:rPr>
                <w:szCs w:val="21"/>
              </w:rPr>
              <w:t>4</w:t>
            </w:r>
            <w:r>
              <w:rPr>
                <w:rFonts w:ascii="宋体" w:hAnsi="宋体"/>
                <w:szCs w:val="21"/>
              </w:rPr>
              <w:t xml:space="preserve"> </w:t>
            </w:r>
          </w:p>
          <w:p w14:paraId="17838A89">
            <w:pPr>
              <w:spacing w:line="360" w:lineRule="exact"/>
              <w:rPr>
                <w:rFonts w:ascii="宋体"/>
                <w:szCs w:val="21"/>
              </w:rPr>
            </w:pPr>
            <w:r>
              <w:rPr>
                <w:rFonts w:hint="eastAsia" w:ascii="宋体"/>
                <w:szCs w:val="21"/>
              </w:rPr>
              <w:t>　　本次申报内容系第</w:t>
            </w:r>
            <w:r>
              <w:rPr>
                <w:rFonts w:ascii="宋体"/>
                <w:szCs w:val="21"/>
                <w:u w:val="single"/>
              </w:rPr>
              <w:t xml:space="preserve">    </w:t>
            </w:r>
            <w:r>
              <w:rPr>
                <w:rFonts w:hint="eastAsia" w:ascii="宋体"/>
                <w:szCs w:val="21"/>
              </w:rPr>
              <w:t>次申报。</w:t>
            </w:r>
          </w:p>
          <w:p w14:paraId="4F1D0E89">
            <w:pPr>
              <w:spacing w:line="360" w:lineRule="exact"/>
              <w:rPr>
                <w:rFonts w:ascii="宋体"/>
                <w:szCs w:val="21"/>
                <w:u w:val="single"/>
              </w:rPr>
            </w:pPr>
          </w:p>
          <w:p w14:paraId="6C734C78">
            <w:pPr>
              <w:spacing w:line="360" w:lineRule="exact"/>
              <w:rPr>
                <w:rFonts w:ascii="宋体"/>
                <w:szCs w:val="21"/>
                <w:u w:val="single"/>
              </w:rPr>
            </w:pPr>
          </w:p>
          <w:p w14:paraId="1337B5BE">
            <w:pPr>
              <w:spacing w:line="360" w:lineRule="exact"/>
              <w:rPr>
                <w:rFonts w:ascii="宋体"/>
                <w:szCs w:val="21"/>
                <w:u w:val="single"/>
              </w:rPr>
            </w:pPr>
          </w:p>
          <w:p w14:paraId="679753CC">
            <w:pPr>
              <w:spacing w:line="360" w:lineRule="exact"/>
              <w:rPr>
                <w:rFonts w:ascii="宋体"/>
                <w:szCs w:val="21"/>
                <w:u w:val="single"/>
              </w:rPr>
            </w:pPr>
            <w:r>
              <w:rPr>
                <w:rFonts w:hint="eastAsia" w:ascii="宋体"/>
                <w:szCs w:val="21"/>
              </w:rPr>
              <w:t>　　　　　　　　　</w:t>
            </w:r>
            <w:r>
              <w:rPr>
                <w:rFonts w:ascii="宋体"/>
                <w:szCs w:val="21"/>
              </w:rPr>
              <w:t xml:space="preserve">                         </w:t>
            </w:r>
            <w:r>
              <w:rPr>
                <w:rFonts w:hint="eastAsia" w:ascii="宋体"/>
                <w:szCs w:val="21"/>
              </w:rPr>
              <w:t>施工项目经理部（章）：</w:t>
            </w:r>
            <w:r>
              <w:rPr>
                <w:rFonts w:hint="eastAsia" w:ascii="宋体"/>
                <w:szCs w:val="21"/>
                <w:u w:val="single"/>
              </w:rPr>
              <w:t>　　</w:t>
            </w:r>
            <w:r>
              <w:rPr>
                <w:rFonts w:ascii="宋体"/>
                <w:szCs w:val="21"/>
                <w:u w:val="single"/>
              </w:rPr>
              <w:t xml:space="preserve">          </w:t>
            </w:r>
            <w:r>
              <w:rPr>
                <w:rFonts w:ascii="宋体"/>
                <w:szCs w:val="21"/>
              </w:rPr>
              <w:t xml:space="preserve">   </w:t>
            </w:r>
            <w:r>
              <w:rPr>
                <w:rFonts w:hint="eastAsia" w:ascii="宋体"/>
                <w:szCs w:val="21"/>
              </w:rPr>
              <w:t>　　　　　　</w:t>
            </w:r>
          </w:p>
          <w:p w14:paraId="4B72FEE4">
            <w:pPr>
              <w:tabs>
                <w:tab w:val="left" w:pos="6496"/>
              </w:tabs>
              <w:spacing w:line="360" w:lineRule="exact"/>
              <w:jc w:val="left"/>
              <w:rPr>
                <w:rFonts w:ascii="宋体"/>
                <w:szCs w:val="21"/>
              </w:rPr>
            </w:pPr>
            <w:r>
              <w:rPr>
                <w:rFonts w:hint="eastAsia" w:ascii="宋体"/>
                <w:szCs w:val="21"/>
              </w:rPr>
              <w:t>　　　　　　　　</w:t>
            </w:r>
            <w:r>
              <w:rPr>
                <w:rFonts w:ascii="宋体"/>
                <w:szCs w:val="21"/>
              </w:rPr>
              <w:t xml:space="preserve">                            </w:t>
            </w:r>
            <w:r>
              <w:rPr>
                <w:rFonts w:hint="eastAsia" w:ascii="宋体"/>
                <w:szCs w:val="21"/>
              </w:rPr>
              <w:t>项目经理（签字、执业印章）：</w:t>
            </w:r>
            <w:r>
              <w:rPr>
                <w:rFonts w:hint="eastAsia" w:ascii="宋体"/>
                <w:szCs w:val="21"/>
                <w:u w:val="single"/>
              </w:rPr>
              <w:t>　　　　</w:t>
            </w:r>
            <w:r>
              <w:rPr>
                <w:rFonts w:ascii="宋体"/>
                <w:szCs w:val="21"/>
                <w:u w:val="single"/>
              </w:rPr>
              <w:t xml:space="preserve">  </w:t>
            </w:r>
            <w:r>
              <w:rPr>
                <w:rFonts w:ascii="宋体"/>
                <w:szCs w:val="21"/>
              </w:rPr>
              <w:t xml:space="preserve">  </w:t>
            </w:r>
          </w:p>
          <w:p w14:paraId="2ED97EB1">
            <w:pPr>
              <w:tabs>
                <w:tab w:val="left" w:pos="6496"/>
              </w:tabs>
              <w:spacing w:line="360" w:lineRule="exact"/>
              <w:jc w:val="right"/>
              <w:rPr>
                <w:rFonts w:ascii="宋体"/>
                <w:szCs w:val="21"/>
                <w:u w:val="single"/>
              </w:rPr>
            </w:pPr>
            <w:r>
              <w:rPr>
                <w:rFonts w:ascii="宋体"/>
                <w:szCs w:val="21"/>
              </w:rPr>
              <w:t xml:space="preserve"> </w:t>
            </w: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6452B0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1614" w:type="dxa"/>
            <w:vAlign w:val="center"/>
          </w:tcPr>
          <w:p w14:paraId="4049C0E0">
            <w:pPr>
              <w:spacing w:line="320" w:lineRule="exact"/>
              <w:ind w:left="-105" w:leftChars="-50" w:right="-105" w:rightChars="-50"/>
              <w:jc w:val="center"/>
              <w:rPr>
                <w:rFonts w:ascii="宋体"/>
                <w:szCs w:val="21"/>
              </w:rPr>
            </w:pPr>
            <w:r>
              <w:rPr>
                <w:rFonts w:hint="eastAsia" w:ascii="宋体"/>
                <w:szCs w:val="21"/>
              </w:rPr>
              <w:t>项目监理机构签收人姓名及时间</w:t>
            </w:r>
          </w:p>
        </w:tc>
        <w:tc>
          <w:tcPr>
            <w:tcW w:w="2794" w:type="dxa"/>
            <w:vAlign w:val="center"/>
          </w:tcPr>
          <w:p w14:paraId="6AEC60CB">
            <w:pPr>
              <w:spacing w:line="320" w:lineRule="exact"/>
              <w:ind w:left="-105" w:leftChars="-50" w:right="-105" w:rightChars="-50"/>
              <w:jc w:val="center"/>
              <w:rPr>
                <w:rFonts w:ascii="宋体"/>
                <w:szCs w:val="21"/>
              </w:rPr>
            </w:pPr>
          </w:p>
        </w:tc>
        <w:tc>
          <w:tcPr>
            <w:tcW w:w="1796" w:type="dxa"/>
            <w:vAlign w:val="center"/>
          </w:tcPr>
          <w:p w14:paraId="47DF895A">
            <w:pPr>
              <w:spacing w:line="320" w:lineRule="exact"/>
              <w:ind w:left="-105" w:leftChars="-50" w:right="-105" w:rightChars="-50"/>
              <w:jc w:val="center"/>
              <w:rPr>
                <w:rFonts w:ascii="宋体"/>
                <w:szCs w:val="21"/>
              </w:rPr>
            </w:pPr>
            <w:r>
              <w:rPr>
                <w:rFonts w:hint="eastAsia" w:ascii="宋体"/>
                <w:szCs w:val="21"/>
              </w:rPr>
              <w:t>施工项目经理部签收人姓名及时间</w:t>
            </w:r>
          </w:p>
        </w:tc>
        <w:tc>
          <w:tcPr>
            <w:tcW w:w="3284" w:type="dxa"/>
            <w:vAlign w:val="center"/>
          </w:tcPr>
          <w:p w14:paraId="6FB4D57F">
            <w:pPr>
              <w:ind w:left="-105" w:leftChars="-50" w:right="-105" w:rightChars="-50"/>
              <w:jc w:val="center"/>
              <w:rPr>
                <w:rFonts w:ascii="宋体"/>
                <w:szCs w:val="21"/>
              </w:rPr>
            </w:pPr>
          </w:p>
        </w:tc>
      </w:tr>
      <w:tr w14:paraId="45A4EF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488" w:type="dxa"/>
            <w:gridSpan w:val="4"/>
          </w:tcPr>
          <w:p w14:paraId="4498094F">
            <w:pPr>
              <w:rPr>
                <w:rFonts w:ascii="宋体"/>
                <w:szCs w:val="21"/>
              </w:rPr>
            </w:pPr>
            <w:r>
              <w:rPr>
                <w:rFonts w:hint="eastAsia" w:ascii="宋体"/>
                <w:szCs w:val="21"/>
              </w:rPr>
              <w:t>审查意见</w:t>
            </w:r>
            <w:r>
              <w:rPr>
                <w:rFonts w:ascii="宋体"/>
                <w:szCs w:val="21"/>
              </w:rPr>
              <w:t>:</w:t>
            </w:r>
          </w:p>
          <w:p w14:paraId="457DC0D4">
            <w:pPr>
              <w:rPr>
                <w:rFonts w:ascii="宋体"/>
                <w:szCs w:val="21"/>
              </w:rPr>
            </w:pPr>
          </w:p>
          <w:p w14:paraId="18BB4248">
            <w:pPr>
              <w:rPr>
                <w:rFonts w:ascii="宋体"/>
                <w:szCs w:val="21"/>
              </w:rPr>
            </w:pPr>
          </w:p>
          <w:p w14:paraId="3C51CB22">
            <w:pPr>
              <w:rPr>
                <w:rFonts w:ascii="宋体"/>
                <w:szCs w:val="21"/>
              </w:rPr>
            </w:pPr>
          </w:p>
          <w:p w14:paraId="343F044B">
            <w:pPr>
              <w:spacing w:line="360" w:lineRule="exact"/>
              <w:rPr>
                <w:rFonts w:ascii="宋体"/>
                <w:szCs w:val="21"/>
              </w:rPr>
            </w:pPr>
            <w:r>
              <w:rPr>
                <w:rFonts w:hint="eastAsia" w:ascii="宋体"/>
                <w:szCs w:val="21"/>
              </w:rPr>
              <w:t>附件：□</w:t>
            </w:r>
            <w:r>
              <w:rPr>
                <w:rFonts w:ascii="宋体"/>
                <w:szCs w:val="21"/>
              </w:rPr>
              <w:t xml:space="preserve">  </w:t>
            </w:r>
            <w:r>
              <w:rPr>
                <w:rFonts w:hint="eastAsia" w:ascii="宋体"/>
                <w:szCs w:val="21"/>
              </w:rPr>
              <w:t>审查记录</w:t>
            </w:r>
          </w:p>
          <w:p w14:paraId="6D98C319">
            <w:pPr>
              <w:rPr>
                <w:rFonts w:ascii="宋体"/>
                <w:szCs w:val="21"/>
              </w:rPr>
            </w:pPr>
          </w:p>
          <w:p w14:paraId="092B1751">
            <w:pPr>
              <w:spacing w:line="360" w:lineRule="auto"/>
              <w:ind w:firstLine="4599" w:firstLineChars="2190"/>
              <w:rPr>
                <w:rFonts w:ascii="宋体"/>
                <w:szCs w:val="21"/>
              </w:rPr>
            </w:pPr>
            <w:r>
              <w:rPr>
                <w:rFonts w:hint="eastAsia" w:ascii="宋体"/>
                <w:szCs w:val="21"/>
              </w:rPr>
              <w:t>专业监理工程师（签字）：</w:t>
            </w:r>
            <w:r>
              <w:rPr>
                <w:rFonts w:ascii="宋体"/>
                <w:szCs w:val="21"/>
                <w:u w:val="single"/>
              </w:rPr>
              <w:t xml:space="preserve">          </w:t>
            </w:r>
            <w:r>
              <w:rPr>
                <w:rFonts w:ascii="宋体"/>
                <w:szCs w:val="21"/>
              </w:rPr>
              <w:t xml:space="preserve">   </w:t>
            </w:r>
          </w:p>
          <w:p w14:paraId="5EBE349D">
            <w:pPr>
              <w:spacing w:line="360" w:lineRule="auto"/>
              <w:ind w:firstLine="6069" w:firstLineChars="2890"/>
              <w:rPr>
                <w:rFonts w:ascii="宋体"/>
                <w:szCs w:val="21"/>
              </w:rPr>
            </w:pP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3E8BF6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5" w:hRule="atLeast"/>
        </w:trPr>
        <w:tc>
          <w:tcPr>
            <w:tcW w:w="9488" w:type="dxa"/>
            <w:gridSpan w:val="4"/>
          </w:tcPr>
          <w:p w14:paraId="5585E848">
            <w:pPr>
              <w:rPr>
                <w:rFonts w:ascii="宋体"/>
                <w:szCs w:val="21"/>
              </w:rPr>
            </w:pPr>
            <w:r>
              <w:rPr>
                <w:rFonts w:hint="eastAsia" w:ascii="宋体"/>
                <w:szCs w:val="21"/>
              </w:rPr>
              <w:t>审核意见：</w:t>
            </w:r>
          </w:p>
          <w:p w14:paraId="06220DF5">
            <w:pPr>
              <w:rPr>
                <w:rFonts w:ascii="宋体"/>
                <w:szCs w:val="21"/>
              </w:rPr>
            </w:pPr>
          </w:p>
          <w:p w14:paraId="0F026F43">
            <w:pPr>
              <w:rPr>
                <w:rFonts w:ascii="宋体"/>
                <w:szCs w:val="21"/>
              </w:rPr>
            </w:pPr>
          </w:p>
          <w:p w14:paraId="65267BF8">
            <w:pPr>
              <w:rPr>
                <w:rFonts w:ascii="宋体"/>
                <w:szCs w:val="21"/>
              </w:rPr>
            </w:pPr>
          </w:p>
          <w:p w14:paraId="58739132">
            <w:pPr>
              <w:spacing w:line="360" w:lineRule="auto"/>
              <w:rPr>
                <w:rFonts w:ascii="宋体"/>
                <w:bCs/>
                <w:szCs w:val="21"/>
                <w:u w:val="single"/>
              </w:rPr>
            </w:pPr>
            <w:r>
              <w:rPr>
                <w:rFonts w:hint="eastAsia" w:ascii="宋体"/>
                <w:szCs w:val="21"/>
              </w:rPr>
              <w:t>　　　</w:t>
            </w:r>
            <w:r>
              <w:rPr>
                <w:rFonts w:ascii="宋体"/>
                <w:szCs w:val="21"/>
              </w:rPr>
              <w:t xml:space="preserve">                               </w:t>
            </w:r>
            <w:r>
              <w:rPr>
                <w:rFonts w:hint="eastAsia" w:ascii="宋体"/>
                <w:bCs/>
                <w:szCs w:val="21"/>
              </w:rPr>
              <w:t>项目监理机构</w:t>
            </w:r>
            <w:r>
              <w:rPr>
                <w:rFonts w:ascii="宋体"/>
                <w:bCs/>
                <w:szCs w:val="21"/>
              </w:rPr>
              <w:t>(</w:t>
            </w:r>
            <w:r>
              <w:rPr>
                <w:rFonts w:hint="eastAsia" w:ascii="宋体"/>
                <w:bCs/>
                <w:szCs w:val="21"/>
              </w:rPr>
              <w:t>章</w:t>
            </w:r>
            <w:r>
              <w:rPr>
                <w:rFonts w:ascii="宋体"/>
                <w:bCs/>
                <w:szCs w:val="21"/>
              </w:rPr>
              <w:t>):</w:t>
            </w:r>
            <w:r>
              <w:rPr>
                <w:rFonts w:ascii="宋体"/>
                <w:bCs/>
                <w:szCs w:val="21"/>
                <w:u w:val="single"/>
              </w:rPr>
              <w:t xml:space="preserve">                          </w:t>
            </w:r>
            <w:r>
              <w:rPr>
                <w:rFonts w:ascii="宋体"/>
                <w:bCs/>
                <w:szCs w:val="21"/>
              </w:rPr>
              <w:t xml:space="preserve">                </w:t>
            </w:r>
          </w:p>
          <w:p w14:paraId="4109181F">
            <w:pPr>
              <w:spacing w:line="360" w:lineRule="auto"/>
              <w:rPr>
                <w:rFonts w:ascii="宋体"/>
                <w:szCs w:val="21"/>
              </w:rPr>
            </w:pPr>
            <w:r>
              <w:rPr>
                <w:rFonts w:hint="eastAsia" w:ascii="宋体"/>
                <w:szCs w:val="21"/>
              </w:rPr>
              <w:t>　　</w:t>
            </w:r>
            <w:r>
              <w:rPr>
                <w:rFonts w:ascii="宋体"/>
                <w:szCs w:val="21"/>
              </w:rPr>
              <w:t xml:space="preserve">                                 </w:t>
            </w:r>
            <w:r>
              <w:rPr>
                <w:rFonts w:hint="eastAsia" w:ascii="宋体"/>
                <w:szCs w:val="21"/>
              </w:rPr>
              <w:t>总监理工程师（签字、执业印章）：</w:t>
            </w:r>
            <w:r>
              <w:rPr>
                <w:rFonts w:hint="eastAsia" w:ascii="宋体"/>
                <w:szCs w:val="21"/>
                <w:u w:val="single"/>
              </w:rPr>
              <w:t>　　　　　　</w:t>
            </w:r>
            <w:r>
              <w:rPr>
                <w:rFonts w:ascii="宋体"/>
                <w:szCs w:val="21"/>
              </w:rPr>
              <w:t xml:space="preserve">  </w:t>
            </w:r>
          </w:p>
          <w:p w14:paraId="2DEF1B4C">
            <w:pPr>
              <w:spacing w:line="360" w:lineRule="auto"/>
              <w:jc w:val="right"/>
              <w:rPr>
                <w:rFonts w:ascii="宋体"/>
                <w:szCs w:val="21"/>
              </w:rPr>
            </w:pPr>
            <w:r>
              <w:rPr>
                <w:rFonts w:ascii="宋体"/>
                <w:szCs w:val="21"/>
                <w:u w:val="single"/>
              </w:rPr>
              <w:t xml:space="preserve">      </w:t>
            </w:r>
            <w:r>
              <w:rPr>
                <w:rFonts w:hint="eastAsia" w:ascii="宋体"/>
                <w:szCs w:val="21"/>
              </w:rPr>
              <w:t>年</w:t>
            </w:r>
            <w:r>
              <w:rPr>
                <w:rFonts w:ascii="宋体"/>
                <w:szCs w:val="21"/>
                <w:u w:val="single"/>
              </w:rPr>
              <w:t xml:space="preserve">    </w:t>
            </w:r>
            <w:r>
              <w:rPr>
                <w:rFonts w:hint="eastAsia" w:ascii="宋体"/>
                <w:szCs w:val="21"/>
              </w:rPr>
              <w:t>月</w:t>
            </w:r>
            <w:r>
              <w:rPr>
                <w:rFonts w:ascii="宋体"/>
                <w:szCs w:val="21"/>
                <w:u w:val="single"/>
              </w:rPr>
              <w:t xml:space="preserve">    </w:t>
            </w:r>
            <w:r>
              <w:rPr>
                <w:rFonts w:hint="eastAsia" w:ascii="宋体"/>
                <w:szCs w:val="21"/>
              </w:rPr>
              <w:t>日</w:t>
            </w:r>
          </w:p>
        </w:tc>
      </w:tr>
      <w:tr w14:paraId="01C32A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9488" w:type="dxa"/>
            <w:gridSpan w:val="4"/>
            <w:tcBorders>
              <w:bottom w:val="single" w:color="auto" w:sz="8" w:space="0"/>
            </w:tcBorders>
            <w:vAlign w:val="center"/>
          </w:tcPr>
          <w:p w14:paraId="79FC894A">
            <w:pPr>
              <w:rPr>
                <w:rFonts w:ascii="宋体"/>
                <w:szCs w:val="21"/>
              </w:rPr>
            </w:pPr>
            <w:r>
              <w:rPr>
                <w:rFonts w:hint="eastAsia" w:ascii="宋体"/>
                <w:szCs w:val="21"/>
              </w:rPr>
              <w:t>注：本表一式三份，项目监理机构、建设单位、施工单位各一份。</w:t>
            </w:r>
          </w:p>
        </w:tc>
      </w:tr>
    </w:tbl>
    <w:p w14:paraId="7811FD54">
      <w:pPr>
        <w:jc w:val="left"/>
        <w:rPr>
          <w:rFonts w:eastAsia="黑体"/>
          <w:b/>
          <w:bCs/>
          <w:szCs w:val="21"/>
        </w:rPr>
      </w:pPr>
    </w:p>
    <w:p w14:paraId="2F9DCC7D">
      <w:pPr>
        <w:spacing w:before="120" w:beforeLines="50" w:after="120" w:afterLines="50"/>
        <w:jc w:val="left"/>
        <w:rPr>
          <w:rFonts w:eastAsia="黑体"/>
          <w:bCs/>
          <w:szCs w:val="21"/>
        </w:rPr>
      </w:pPr>
      <w:r>
        <w:rPr>
          <w:rFonts w:eastAsia="黑体"/>
          <w:bCs/>
          <w:szCs w:val="21"/>
        </w:rPr>
        <w:br w:type="page"/>
      </w:r>
      <w:r>
        <w:rPr>
          <w:rFonts w:eastAsia="黑体"/>
          <w:bCs/>
          <w:szCs w:val="21"/>
        </w:rPr>
        <w:t>表5.1.3-2                           专项施工方案审批表（总包）</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3699"/>
        <w:gridCol w:w="1046"/>
        <w:gridCol w:w="1131"/>
        <w:gridCol w:w="116"/>
        <w:gridCol w:w="2125"/>
      </w:tblGrid>
      <w:tr w14:paraId="267F33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9" w:hRule="exact"/>
          <w:jc w:val="center"/>
        </w:trPr>
        <w:tc>
          <w:tcPr>
            <w:tcW w:w="1547" w:type="dxa"/>
            <w:vAlign w:val="center"/>
          </w:tcPr>
          <w:p w14:paraId="555A7868">
            <w:pPr>
              <w:adjustRightInd w:val="0"/>
              <w:snapToGrid w:val="0"/>
              <w:jc w:val="center"/>
              <w:rPr>
                <w:szCs w:val="21"/>
              </w:rPr>
            </w:pPr>
            <w:r>
              <w:rPr>
                <w:szCs w:val="21"/>
              </w:rPr>
              <w:t>工程名称</w:t>
            </w:r>
          </w:p>
        </w:tc>
        <w:tc>
          <w:tcPr>
            <w:tcW w:w="4745" w:type="dxa"/>
            <w:gridSpan w:val="2"/>
            <w:vAlign w:val="center"/>
          </w:tcPr>
          <w:p w14:paraId="5EAAE45D">
            <w:pPr>
              <w:adjustRightInd w:val="0"/>
              <w:snapToGrid w:val="0"/>
              <w:jc w:val="center"/>
              <w:rPr>
                <w:szCs w:val="21"/>
              </w:rPr>
            </w:pPr>
          </w:p>
        </w:tc>
        <w:tc>
          <w:tcPr>
            <w:tcW w:w="1131" w:type="dxa"/>
            <w:vAlign w:val="center"/>
          </w:tcPr>
          <w:p w14:paraId="6ABB450D">
            <w:pPr>
              <w:adjustRightInd w:val="0"/>
              <w:snapToGrid w:val="0"/>
              <w:jc w:val="center"/>
              <w:rPr>
                <w:szCs w:val="21"/>
              </w:rPr>
            </w:pPr>
            <w:r>
              <w:rPr>
                <w:szCs w:val="21"/>
              </w:rPr>
              <w:t>日  期</w:t>
            </w:r>
          </w:p>
        </w:tc>
        <w:tc>
          <w:tcPr>
            <w:tcW w:w="2240" w:type="dxa"/>
            <w:gridSpan w:val="2"/>
            <w:vAlign w:val="center"/>
          </w:tcPr>
          <w:p w14:paraId="2913909D">
            <w:pPr>
              <w:adjustRightInd w:val="0"/>
              <w:snapToGrid w:val="0"/>
              <w:jc w:val="center"/>
              <w:rPr>
                <w:szCs w:val="21"/>
              </w:rPr>
            </w:pPr>
          </w:p>
        </w:tc>
      </w:tr>
      <w:tr w14:paraId="4543E8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9" w:hRule="exact"/>
          <w:jc w:val="center"/>
        </w:trPr>
        <w:tc>
          <w:tcPr>
            <w:tcW w:w="1547" w:type="dxa"/>
            <w:vAlign w:val="center"/>
          </w:tcPr>
          <w:p w14:paraId="5AA496C2">
            <w:pPr>
              <w:adjustRightInd w:val="0"/>
              <w:snapToGrid w:val="0"/>
              <w:jc w:val="center"/>
              <w:rPr>
                <w:szCs w:val="21"/>
              </w:rPr>
            </w:pPr>
            <w:r>
              <w:rPr>
                <w:szCs w:val="21"/>
              </w:rPr>
              <w:t>施工单位</w:t>
            </w:r>
          </w:p>
        </w:tc>
        <w:tc>
          <w:tcPr>
            <w:tcW w:w="8117" w:type="dxa"/>
            <w:gridSpan w:val="5"/>
            <w:vAlign w:val="center"/>
          </w:tcPr>
          <w:p w14:paraId="632277D9">
            <w:pPr>
              <w:adjustRightInd w:val="0"/>
              <w:snapToGrid w:val="0"/>
              <w:jc w:val="center"/>
              <w:rPr>
                <w:szCs w:val="21"/>
              </w:rPr>
            </w:pPr>
          </w:p>
        </w:tc>
      </w:tr>
      <w:tr w14:paraId="064E1D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75" w:hRule="atLeast"/>
          <w:jc w:val="center"/>
        </w:trPr>
        <w:tc>
          <w:tcPr>
            <w:tcW w:w="9664" w:type="dxa"/>
            <w:gridSpan w:val="6"/>
          </w:tcPr>
          <w:p w14:paraId="65E183A9">
            <w:pPr>
              <w:adjustRightInd w:val="0"/>
              <w:snapToGrid w:val="0"/>
              <w:spacing w:before="120" w:beforeLines="50"/>
              <w:rPr>
                <w:szCs w:val="21"/>
              </w:rPr>
            </w:pPr>
            <w:r>
              <w:rPr>
                <w:szCs w:val="21"/>
              </w:rPr>
              <w:t>专项施工方案内容简述：</w:t>
            </w:r>
          </w:p>
          <w:p w14:paraId="2BBC5505">
            <w:pPr>
              <w:adjustRightInd w:val="0"/>
              <w:snapToGrid w:val="0"/>
              <w:rPr>
                <w:szCs w:val="21"/>
              </w:rPr>
            </w:pPr>
          </w:p>
          <w:p w14:paraId="737ADF16">
            <w:pPr>
              <w:adjustRightInd w:val="0"/>
              <w:snapToGrid w:val="0"/>
              <w:rPr>
                <w:szCs w:val="21"/>
              </w:rPr>
            </w:pPr>
          </w:p>
          <w:p w14:paraId="594B7AAA">
            <w:pPr>
              <w:adjustRightInd w:val="0"/>
              <w:snapToGrid w:val="0"/>
              <w:rPr>
                <w:szCs w:val="21"/>
              </w:rPr>
            </w:pPr>
          </w:p>
          <w:p w14:paraId="1FD148CD">
            <w:pPr>
              <w:adjustRightInd w:val="0"/>
              <w:snapToGrid w:val="0"/>
              <w:rPr>
                <w:szCs w:val="21"/>
              </w:rPr>
            </w:pPr>
          </w:p>
          <w:p w14:paraId="26CC78EE">
            <w:pPr>
              <w:adjustRightInd w:val="0"/>
              <w:snapToGrid w:val="0"/>
              <w:rPr>
                <w:szCs w:val="21"/>
              </w:rPr>
            </w:pPr>
          </w:p>
          <w:p w14:paraId="4C5C88D4">
            <w:pPr>
              <w:adjustRightInd w:val="0"/>
              <w:snapToGrid w:val="0"/>
              <w:rPr>
                <w:szCs w:val="21"/>
              </w:rPr>
            </w:pPr>
          </w:p>
          <w:p w14:paraId="1516B130">
            <w:pPr>
              <w:adjustRightInd w:val="0"/>
              <w:snapToGrid w:val="0"/>
              <w:rPr>
                <w:szCs w:val="21"/>
              </w:rPr>
            </w:pPr>
          </w:p>
          <w:p w14:paraId="7E5DC57C">
            <w:pPr>
              <w:adjustRightInd w:val="0"/>
              <w:snapToGrid w:val="0"/>
              <w:rPr>
                <w:szCs w:val="21"/>
              </w:rPr>
            </w:pPr>
          </w:p>
          <w:p w14:paraId="7610E7AA">
            <w:pPr>
              <w:adjustRightInd w:val="0"/>
              <w:snapToGrid w:val="0"/>
              <w:rPr>
                <w:szCs w:val="21"/>
              </w:rPr>
            </w:pPr>
            <w:r>
              <w:rPr>
                <w:szCs w:val="21"/>
              </w:rPr>
              <w:t>专项施工方案附在表后。</w:t>
            </w:r>
          </w:p>
        </w:tc>
      </w:tr>
      <w:tr w14:paraId="0135AC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1547" w:type="dxa"/>
            <w:vAlign w:val="center"/>
          </w:tcPr>
          <w:p w14:paraId="384B9481">
            <w:pPr>
              <w:adjustRightInd w:val="0"/>
              <w:snapToGrid w:val="0"/>
              <w:jc w:val="center"/>
              <w:rPr>
                <w:szCs w:val="21"/>
              </w:rPr>
            </w:pPr>
            <w:r>
              <w:rPr>
                <w:szCs w:val="21"/>
              </w:rPr>
              <w:t>编制人签名</w:t>
            </w:r>
          </w:p>
        </w:tc>
        <w:tc>
          <w:tcPr>
            <w:tcW w:w="8117" w:type="dxa"/>
            <w:gridSpan w:val="5"/>
          </w:tcPr>
          <w:p w14:paraId="2CF32E46">
            <w:pPr>
              <w:adjustRightInd w:val="0"/>
              <w:snapToGrid w:val="0"/>
              <w:rPr>
                <w:szCs w:val="21"/>
              </w:rPr>
            </w:pPr>
          </w:p>
        </w:tc>
      </w:tr>
      <w:tr w14:paraId="5278A1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547" w:type="dxa"/>
            <w:vAlign w:val="center"/>
          </w:tcPr>
          <w:p w14:paraId="69B6AAAD">
            <w:pPr>
              <w:adjustRightInd w:val="0"/>
              <w:snapToGrid w:val="0"/>
              <w:jc w:val="center"/>
              <w:rPr>
                <w:szCs w:val="21"/>
              </w:rPr>
            </w:pPr>
            <w:r>
              <w:rPr>
                <w:rFonts w:hint="eastAsia"/>
                <w:szCs w:val="21"/>
              </w:rPr>
              <w:t>会审部</w:t>
            </w:r>
            <w:r>
              <w:rPr>
                <w:szCs w:val="21"/>
              </w:rPr>
              <w:t>门</w:t>
            </w:r>
          </w:p>
        </w:tc>
        <w:tc>
          <w:tcPr>
            <w:tcW w:w="3699" w:type="dxa"/>
            <w:vAlign w:val="center"/>
          </w:tcPr>
          <w:p w14:paraId="28137473">
            <w:pPr>
              <w:adjustRightInd w:val="0"/>
              <w:snapToGrid w:val="0"/>
              <w:jc w:val="center"/>
              <w:rPr>
                <w:szCs w:val="21"/>
              </w:rPr>
            </w:pPr>
            <w:r>
              <w:rPr>
                <w:rFonts w:hint="eastAsia"/>
                <w:szCs w:val="21"/>
              </w:rPr>
              <w:t>会审</w:t>
            </w:r>
            <w:r>
              <w:rPr>
                <w:szCs w:val="21"/>
              </w:rPr>
              <w:t>意见</w:t>
            </w:r>
          </w:p>
        </w:tc>
        <w:tc>
          <w:tcPr>
            <w:tcW w:w="2293" w:type="dxa"/>
            <w:gridSpan w:val="3"/>
            <w:vAlign w:val="center"/>
          </w:tcPr>
          <w:p w14:paraId="40F2BBD1">
            <w:pPr>
              <w:adjustRightInd w:val="0"/>
              <w:snapToGrid w:val="0"/>
              <w:jc w:val="center"/>
              <w:rPr>
                <w:szCs w:val="21"/>
              </w:rPr>
            </w:pPr>
            <w:r>
              <w:rPr>
                <w:rFonts w:hint="eastAsia"/>
                <w:szCs w:val="21"/>
              </w:rPr>
              <w:t>会审</w:t>
            </w:r>
            <w:r>
              <w:rPr>
                <w:szCs w:val="21"/>
              </w:rPr>
              <w:t>人</w:t>
            </w:r>
          </w:p>
        </w:tc>
        <w:tc>
          <w:tcPr>
            <w:tcW w:w="2125" w:type="dxa"/>
            <w:vAlign w:val="center"/>
          </w:tcPr>
          <w:p w14:paraId="49FB6B5B">
            <w:pPr>
              <w:tabs>
                <w:tab w:val="left" w:pos="6735"/>
              </w:tabs>
              <w:adjustRightInd w:val="0"/>
              <w:snapToGrid w:val="0"/>
              <w:jc w:val="center"/>
              <w:rPr>
                <w:szCs w:val="21"/>
              </w:rPr>
            </w:pPr>
            <w:r>
              <w:rPr>
                <w:rFonts w:hint="eastAsia"/>
                <w:szCs w:val="21"/>
              </w:rPr>
              <w:t>会审</w:t>
            </w:r>
            <w:r>
              <w:rPr>
                <w:szCs w:val="21"/>
              </w:rPr>
              <w:t>日期</w:t>
            </w:r>
          </w:p>
        </w:tc>
      </w:tr>
      <w:tr w14:paraId="7BA260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547" w:type="dxa"/>
            <w:vAlign w:val="center"/>
          </w:tcPr>
          <w:p w14:paraId="0AF1E49A">
            <w:pPr>
              <w:adjustRightInd w:val="0"/>
              <w:snapToGrid w:val="0"/>
              <w:jc w:val="center"/>
              <w:rPr>
                <w:szCs w:val="21"/>
              </w:rPr>
            </w:pPr>
            <w:r>
              <w:rPr>
                <w:szCs w:val="21"/>
              </w:rPr>
              <w:t>技术</w:t>
            </w:r>
          </w:p>
        </w:tc>
        <w:tc>
          <w:tcPr>
            <w:tcW w:w="3699" w:type="dxa"/>
            <w:vAlign w:val="center"/>
          </w:tcPr>
          <w:p w14:paraId="2AA96A6E">
            <w:pPr>
              <w:adjustRightInd w:val="0"/>
              <w:snapToGrid w:val="0"/>
              <w:jc w:val="center"/>
              <w:rPr>
                <w:szCs w:val="21"/>
              </w:rPr>
            </w:pPr>
          </w:p>
        </w:tc>
        <w:tc>
          <w:tcPr>
            <w:tcW w:w="2293" w:type="dxa"/>
            <w:gridSpan w:val="3"/>
            <w:vAlign w:val="center"/>
          </w:tcPr>
          <w:p w14:paraId="6B002956">
            <w:pPr>
              <w:adjustRightInd w:val="0"/>
              <w:snapToGrid w:val="0"/>
              <w:jc w:val="center"/>
              <w:rPr>
                <w:szCs w:val="21"/>
              </w:rPr>
            </w:pPr>
          </w:p>
        </w:tc>
        <w:tc>
          <w:tcPr>
            <w:tcW w:w="2125" w:type="dxa"/>
            <w:vAlign w:val="center"/>
          </w:tcPr>
          <w:p w14:paraId="5132876C">
            <w:pPr>
              <w:tabs>
                <w:tab w:val="left" w:pos="6735"/>
              </w:tabs>
              <w:adjustRightInd w:val="0"/>
              <w:snapToGrid w:val="0"/>
              <w:jc w:val="center"/>
              <w:rPr>
                <w:szCs w:val="21"/>
              </w:rPr>
            </w:pPr>
          </w:p>
        </w:tc>
      </w:tr>
      <w:tr w14:paraId="6C6779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547" w:type="dxa"/>
            <w:vAlign w:val="center"/>
          </w:tcPr>
          <w:p w14:paraId="4891E515">
            <w:pPr>
              <w:adjustRightInd w:val="0"/>
              <w:snapToGrid w:val="0"/>
              <w:jc w:val="center"/>
              <w:rPr>
                <w:szCs w:val="21"/>
              </w:rPr>
            </w:pPr>
            <w:r>
              <w:rPr>
                <w:szCs w:val="21"/>
              </w:rPr>
              <w:t>安全</w:t>
            </w:r>
          </w:p>
        </w:tc>
        <w:tc>
          <w:tcPr>
            <w:tcW w:w="3699" w:type="dxa"/>
            <w:vAlign w:val="center"/>
          </w:tcPr>
          <w:p w14:paraId="560CC2F4">
            <w:pPr>
              <w:adjustRightInd w:val="0"/>
              <w:snapToGrid w:val="0"/>
              <w:jc w:val="center"/>
              <w:rPr>
                <w:szCs w:val="21"/>
              </w:rPr>
            </w:pPr>
          </w:p>
        </w:tc>
        <w:tc>
          <w:tcPr>
            <w:tcW w:w="2293" w:type="dxa"/>
            <w:gridSpan w:val="3"/>
            <w:vAlign w:val="center"/>
          </w:tcPr>
          <w:p w14:paraId="2064D795">
            <w:pPr>
              <w:adjustRightInd w:val="0"/>
              <w:snapToGrid w:val="0"/>
              <w:jc w:val="center"/>
              <w:rPr>
                <w:szCs w:val="21"/>
              </w:rPr>
            </w:pPr>
          </w:p>
        </w:tc>
        <w:tc>
          <w:tcPr>
            <w:tcW w:w="2125" w:type="dxa"/>
            <w:vAlign w:val="center"/>
          </w:tcPr>
          <w:p w14:paraId="22F56697">
            <w:pPr>
              <w:tabs>
                <w:tab w:val="left" w:pos="6735"/>
              </w:tabs>
              <w:adjustRightInd w:val="0"/>
              <w:snapToGrid w:val="0"/>
              <w:jc w:val="center"/>
              <w:rPr>
                <w:szCs w:val="21"/>
              </w:rPr>
            </w:pPr>
          </w:p>
        </w:tc>
      </w:tr>
      <w:tr w14:paraId="3BD9DF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547" w:type="dxa"/>
            <w:vAlign w:val="center"/>
          </w:tcPr>
          <w:p w14:paraId="52936893">
            <w:pPr>
              <w:adjustRightInd w:val="0"/>
              <w:snapToGrid w:val="0"/>
              <w:jc w:val="center"/>
              <w:rPr>
                <w:szCs w:val="21"/>
              </w:rPr>
            </w:pPr>
            <w:r>
              <w:rPr>
                <w:szCs w:val="21"/>
              </w:rPr>
              <w:t>质量</w:t>
            </w:r>
          </w:p>
        </w:tc>
        <w:tc>
          <w:tcPr>
            <w:tcW w:w="3699" w:type="dxa"/>
            <w:vAlign w:val="center"/>
          </w:tcPr>
          <w:p w14:paraId="56746882">
            <w:pPr>
              <w:adjustRightInd w:val="0"/>
              <w:snapToGrid w:val="0"/>
              <w:jc w:val="center"/>
              <w:rPr>
                <w:szCs w:val="21"/>
              </w:rPr>
            </w:pPr>
          </w:p>
        </w:tc>
        <w:tc>
          <w:tcPr>
            <w:tcW w:w="2293" w:type="dxa"/>
            <w:gridSpan w:val="3"/>
            <w:vAlign w:val="center"/>
          </w:tcPr>
          <w:p w14:paraId="193D1788">
            <w:pPr>
              <w:adjustRightInd w:val="0"/>
              <w:snapToGrid w:val="0"/>
              <w:jc w:val="center"/>
              <w:rPr>
                <w:szCs w:val="21"/>
              </w:rPr>
            </w:pPr>
          </w:p>
        </w:tc>
        <w:tc>
          <w:tcPr>
            <w:tcW w:w="2125" w:type="dxa"/>
            <w:vAlign w:val="center"/>
          </w:tcPr>
          <w:p w14:paraId="13934710">
            <w:pPr>
              <w:tabs>
                <w:tab w:val="left" w:pos="6735"/>
              </w:tabs>
              <w:adjustRightInd w:val="0"/>
              <w:snapToGrid w:val="0"/>
              <w:jc w:val="center"/>
              <w:rPr>
                <w:szCs w:val="21"/>
              </w:rPr>
            </w:pPr>
          </w:p>
        </w:tc>
      </w:tr>
      <w:tr w14:paraId="593902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47" w:type="dxa"/>
            <w:vAlign w:val="center"/>
          </w:tcPr>
          <w:p w14:paraId="778A6665">
            <w:pPr>
              <w:adjustRightInd w:val="0"/>
              <w:snapToGrid w:val="0"/>
              <w:jc w:val="center"/>
              <w:rPr>
                <w:szCs w:val="21"/>
              </w:rPr>
            </w:pPr>
            <w:r>
              <w:rPr>
                <w:rFonts w:hint="eastAsia"/>
                <w:szCs w:val="21"/>
              </w:rPr>
              <w:t>其他有关部门</w:t>
            </w:r>
          </w:p>
        </w:tc>
        <w:tc>
          <w:tcPr>
            <w:tcW w:w="3699" w:type="dxa"/>
            <w:vAlign w:val="center"/>
          </w:tcPr>
          <w:p w14:paraId="22E6E20E">
            <w:pPr>
              <w:adjustRightInd w:val="0"/>
              <w:snapToGrid w:val="0"/>
              <w:jc w:val="center"/>
              <w:rPr>
                <w:szCs w:val="21"/>
              </w:rPr>
            </w:pPr>
          </w:p>
        </w:tc>
        <w:tc>
          <w:tcPr>
            <w:tcW w:w="2293" w:type="dxa"/>
            <w:gridSpan w:val="3"/>
            <w:vAlign w:val="center"/>
          </w:tcPr>
          <w:p w14:paraId="3521401B">
            <w:pPr>
              <w:adjustRightInd w:val="0"/>
              <w:snapToGrid w:val="0"/>
              <w:jc w:val="center"/>
              <w:rPr>
                <w:szCs w:val="21"/>
              </w:rPr>
            </w:pPr>
          </w:p>
        </w:tc>
        <w:tc>
          <w:tcPr>
            <w:tcW w:w="2125" w:type="dxa"/>
            <w:vAlign w:val="center"/>
          </w:tcPr>
          <w:p w14:paraId="2F43DF6A">
            <w:pPr>
              <w:tabs>
                <w:tab w:val="left" w:pos="6735"/>
              </w:tabs>
              <w:adjustRightInd w:val="0"/>
              <w:snapToGrid w:val="0"/>
              <w:jc w:val="center"/>
              <w:rPr>
                <w:szCs w:val="21"/>
              </w:rPr>
            </w:pPr>
          </w:p>
        </w:tc>
      </w:tr>
      <w:tr w14:paraId="226A8D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84" w:hRule="atLeast"/>
          <w:jc w:val="center"/>
        </w:trPr>
        <w:tc>
          <w:tcPr>
            <w:tcW w:w="9664" w:type="dxa"/>
            <w:gridSpan w:val="6"/>
          </w:tcPr>
          <w:p w14:paraId="0D202187">
            <w:pPr>
              <w:adjustRightInd w:val="0"/>
              <w:snapToGrid w:val="0"/>
              <w:spacing w:before="120" w:beforeLines="50"/>
              <w:rPr>
                <w:szCs w:val="21"/>
              </w:rPr>
            </w:pPr>
            <w:r>
              <w:rPr>
                <w:rFonts w:hint="eastAsia"/>
                <w:szCs w:val="21"/>
              </w:rPr>
              <w:t>总承包单位技术负责人审核意见</w:t>
            </w:r>
            <w:r>
              <w:rPr>
                <w:szCs w:val="21"/>
              </w:rPr>
              <w:t xml:space="preserve">：       </w:t>
            </w:r>
          </w:p>
          <w:p w14:paraId="020E0253">
            <w:pPr>
              <w:tabs>
                <w:tab w:val="left" w:pos="4230"/>
                <w:tab w:val="left" w:pos="4560"/>
              </w:tabs>
              <w:adjustRightInd w:val="0"/>
              <w:snapToGrid w:val="0"/>
              <w:rPr>
                <w:szCs w:val="21"/>
              </w:rPr>
            </w:pPr>
          </w:p>
          <w:p w14:paraId="4000F9FF">
            <w:pPr>
              <w:tabs>
                <w:tab w:val="left" w:pos="4230"/>
                <w:tab w:val="left" w:pos="4560"/>
              </w:tabs>
              <w:adjustRightInd w:val="0"/>
              <w:snapToGrid w:val="0"/>
              <w:rPr>
                <w:szCs w:val="21"/>
              </w:rPr>
            </w:pPr>
          </w:p>
          <w:p w14:paraId="46787CDA">
            <w:pPr>
              <w:tabs>
                <w:tab w:val="left" w:pos="4230"/>
                <w:tab w:val="left" w:pos="4560"/>
              </w:tabs>
              <w:adjustRightInd w:val="0"/>
              <w:snapToGrid w:val="0"/>
              <w:rPr>
                <w:szCs w:val="21"/>
              </w:rPr>
            </w:pPr>
          </w:p>
          <w:p w14:paraId="6C7B87EB">
            <w:pPr>
              <w:tabs>
                <w:tab w:val="left" w:pos="4230"/>
                <w:tab w:val="left" w:pos="4560"/>
              </w:tabs>
              <w:adjustRightInd w:val="0"/>
              <w:snapToGrid w:val="0"/>
              <w:rPr>
                <w:szCs w:val="21"/>
              </w:rPr>
            </w:pPr>
          </w:p>
          <w:p w14:paraId="0BC6DE14">
            <w:pPr>
              <w:tabs>
                <w:tab w:val="left" w:pos="4230"/>
                <w:tab w:val="left" w:pos="4560"/>
              </w:tabs>
              <w:adjustRightInd w:val="0"/>
              <w:snapToGrid w:val="0"/>
              <w:rPr>
                <w:szCs w:val="21"/>
              </w:rPr>
            </w:pPr>
          </w:p>
          <w:p w14:paraId="03655474">
            <w:pPr>
              <w:tabs>
                <w:tab w:val="left" w:pos="4230"/>
                <w:tab w:val="left" w:pos="4560"/>
              </w:tabs>
              <w:adjustRightInd w:val="0"/>
              <w:snapToGrid w:val="0"/>
              <w:rPr>
                <w:szCs w:val="21"/>
              </w:rPr>
            </w:pPr>
          </w:p>
          <w:p w14:paraId="623F4917">
            <w:pPr>
              <w:tabs>
                <w:tab w:val="left" w:pos="4230"/>
                <w:tab w:val="left" w:pos="4560"/>
              </w:tabs>
              <w:adjustRightInd w:val="0"/>
              <w:snapToGrid w:val="0"/>
              <w:rPr>
                <w:szCs w:val="21"/>
              </w:rPr>
            </w:pPr>
          </w:p>
          <w:p w14:paraId="24C54632">
            <w:pPr>
              <w:tabs>
                <w:tab w:val="left" w:pos="4230"/>
                <w:tab w:val="left" w:pos="4560"/>
              </w:tabs>
              <w:adjustRightInd w:val="0"/>
              <w:snapToGrid w:val="0"/>
              <w:rPr>
                <w:szCs w:val="21"/>
              </w:rPr>
            </w:pPr>
          </w:p>
          <w:p w14:paraId="6FBBE4E7">
            <w:pPr>
              <w:tabs>
                <w:tab w:val="left" w:pos="4230"/>
                <w:tab w:val="left" w:pos="4560"/>
              </w:tabs>
              <w:adjustRightInd w:val="0"/>
              <w:snapToGrid w:val="0"/>
              <w:rPr>
                <w:szCs w:val="21"/>
              </w:rPr>
            </w:pPr>
          </w:p>
          <w:p w14:paraId="1682C225">
            <w:pPr>
              <w:tabs>
                <w:tab w:val="left" w:pos="4230"/>
                <w:tab w:val="left" w:pos="4560"/>
              </w:tabs>
              <w:adjustRightInd w:val="0"/>
              <w:snapToGrid w:val="0"/>
              <w:rPr>
                <w:szCs w:val="21"/>
              </w:rPr>
            </w:pPr>
          </w:p>
          <w:p w14:paraId="7142CF29">
            <w:pPr>
              <w:tabs>
                <w:tab w:val="left" w:pos="4230"/>
                <w:tab w:val="left" w:pos="4560"/>
              </w:tabs>
              <w:adjustRightInd w:val="0"/>
              <w:snapToGrid w:val="0"/>
              <w:rPr>
                <w:szCs w:val="21"/>
              </w:rPr>
            </w:pPr>
          </w:p>
          <w:p w14:paraId="4E539361">
            <w:pPr>
              <w:tabs>
                <w:tab w:val="left" w:pos="4230"/>
                <w:tab w:val="left" w:pos="4560"/>
              </w:tabs>
              <w:adjustRightInd w:val="0"/>
              <w:snapToGrid w:val="0"/>
              <w:rPr>
                <w:szCs w:val="21"/>
              </w:rPr>
            </w:pPr>
          </w:p>
          <w:p w14:paraId="64B6DEB9">
            <w:pPr>
              <w:tabs>
                <w:tab w:val="left" w:pos="4230"/>
                <w:tab w:val="left" w:pos="4560"/>
              </w:tabs>
              <w:adjustRightInd w:val="0"/>
              <w:snapToGrid w:val="0"/>
              <w:rPr>
                <w:szCs w:val="21"/>
              </w:rPr>
            </w:pPr>
          </w:p>
          <w:p w14:paraId="11F0733C">
            <w:pPr>
              <w:adjustRightInd w:val="0"/>
              <w:snapToGrid w:val="0"/>
              <w:spacing w:before="120" w:beforeLines="50"/>
              <w:ind w:firstLine="630" w:firstLineChars="300"/>
              <w:rPr>
                <w:szCs w:val="21"/>
              </w:rPr>
            </w:pPr>
            <w:r>
              <w:rPr>
                <w:szCs w:val="21"/>
              </w:rPr>
              <w:t xml:space="preserve">签名：                     （总承包单位公章）：      年   月   日            </w:t>
            </w:r>
          </w:p>
        </w:tc>
      </w:tr>
    </w:tbl>
    <w:p w14:paraId="66E85ED2">
      <w:pPr>
        <w:spacing w:line="0" w:lineRule="atLeast"/>
        <w:ind w:left="120"/>
        <w:rPr>
          <w:rFonts w:ascii="宋体" w:hAnsi="宋体"/>
          <w:sz w:val="16"/>
        </w:rPr>
      </w:pPr>
      <w:r>
        <w:rPr>
          <w:rFonts w:hint="eastAsia" w:ascii="宋体" w:hAnsi="宋体"/>
          <w:sz w:val="16"/>
        </w:rPr>
        <w:t>备注：危大工程专项方案由总包单位编制的使用此表。</w:t>
      </w:r>
    </w:p>
    <w:p w14:paraId="7F77AE98">
      <w:pPr>
        <w:spacing w:line="0" w:lineRule="atLeast"/>
        <w:rPr>
          <w:rFonts w:ascii="黑体" w:hAnsi="黑体" w:eastAsia="黑体"/>
        </w:rPr>
      </w:pPr>
      <w:r>
        <w:rPr>
          <w:rFonts w:eastAsia="黑体"/>
          <w:b/>
          <w:bCs/>
          <w:szCs w:val="21"/>
        </w:rPr>
        <w:br w:type="page"/>
      </w:r>
      <w:r>
        <w:rPr>
          <w:rFonts w:eastAsia="黑体"/>
          <w:b/>
          <w:bCs/>
          <w:szCs w:val="21"/>
        </w:rPr>
        <w:t xml:space="preserve">表5.1.3-3             </w:t>
      </w:r>
      <w:r>
        <w:rPr>
          <w:rFonts w:hint="eastAsia" w:eastAsia="黑体"/>
          <w:b/>
          <w:bCs/>
          <w:szCs w:val="21"/>
        </w:rPr>
        <w:t xml:space="preserve">     </w:t>
      </w:r>
      <w:r>
        <w:rPr>
          <w:rFonts w:hint="eastAsia" w:ascii="黑体" w:hAnsi="黑体" w:eastAsia="黑体"/>
          <w:b/>
          <w:bCs/>
          <w:szCs w:val="21"/>
        </w:rPr>
        <w:t xml:space="preserve">  </w:t>
      </w:r>
      <w:r>
        <w:rPr>
          <w:rFonts w:ascii="黑体" w:hAnsi="黑体" w:eastAsia="黑体"/>
        </w:rPr>
        <w:t>专项施工方案审核表(分包)</w:t>
      </w:r>
    </w:p>
    <w:p w14:paraId="10551ECA">
      <w:pPr>
        <w:spacing w:line="239" w:lineRule="exact"/>
        <w:rPr>
          <w:rFonts w:eastAsia="Times New Roman"/>
        </w:rPr>
      </w:pPr>
      <w:r>
        <w:rPr>
          <w:rFonts w:ascii="Arial" w:hAnsi="Arial" w:eastAsia="Arial"/>
        </w:rPr>
        <w:pict>
          <v:line id="直线 352" o:spid="_x0000_s1031" o:spt="20" style="position:absolute;left:0pt;margin-left:28.05pt;margin-top:-1.6pt;height:0pt;width:4.65pt;z-index:-251648000;mso-width-relative:page;mso-height-relative:page;" coordsize="21600,21600" o:allowincell="f">
            <v:path arrowok="t"/>
            <v:fill focussize="0,0"/>
            <v:stroke weight="0.248976377952756pt"/>
            <v:imagedata o:title=""/>
            <o:lock v:ext="edit"/>
          </v:line>
        </w:pict>
      </w:r>
    </w:p>
    <w:tbl>
      <w:tblPr>
        <w:tblStyle w:val="22"/>
        <w:tblW w:w="0" w:type="auto"/>
        <w:tblInd w:w="50" w:type="dxa"/>
        <w:tblLayout w:type="fixed"/>
        <w:tblCellMar>
          <w:top w:w="0" w:type="dxa"/>
          <w:left w:w="0" w:type="dxa"/>
          <w:bottom w:w="0" w:type="dxa"/>
          <w:right w:w="0" w:type="dxa"/>
        </w:tblCellMar>
      </w:tblPr>
      <w:tblGrid>
        <w:gridCol w:w="1820"/>
        <w:gridCol w:w="1120"/>
        <w:gridCol w:w="940"/>
        <w:gridCol w:w="1200"/>
        <w:gridCol w:w="360"/>
        <w:gridCol w:w="960"/>
        <w:gridCol w:w="840"/>
        <w:gridCol w:w="1560"/>
        <w:gridCol w:w="380"/>
        <w:gridCol w:w="480"/>
      </w:tblGrid>
      <w:tr w14:paraId="3C94D7AA">
        <w:tblPrEx>
          <w:tblCellMar>
            <w:top w:w="0" w:type="dxa"/>
            <w:left w:w="0" w:type="dxa"/>
            <w:bottom w:w="0" w:type="dxa"/>
            <w:right w:w="0" w:type="dxa"/>
          </w:tblCellMar>
        </w:tblPrEx>
        <w:trPr>
          <w:trHeight w:val="356" w:hRule="atLeast"/>
        </w:trPr>
        <w:tc>
          <w:tcPr>
            <w:tcW w:w="1820" w:type="dxa"/>
            <w:tcBorders>
              <w:top w:val="single" w:color="auto" w:sz="8" w:space="0"/>
              <w:left w:val="single" w:color="auto" w:sz="8" w:space="0"/>
              <w:right w:val="single" w:color="auto" w:sz="8" w:space="0"/>
            </w:tcBorders>
            <w:vAlign w:val="bottom"/>
          </w:tcPr>
          <w:p w14:paraId="441DE1BB">
            <w:pPr>
              <w:spacing w:line="0" w:lineRule="atLeast"/>
              <w:jc w:val="center"/>
              <w:rPr>
                <w:rFonts w:ascii="宋体" w:hAnsi="宋体"/>
                <w:sz w:val="16"/>
              </w:rPr>
            </w:pPr>
            <w:r>
              <w:rPr>
                <w:rFonts w:ascii="宋体" w:hAnsi="宋体"/>
                <w:sz w:val="16"/>
              </w:rPr>
              <w:t>工程名称</w:t>
            </w:r>
          </w:p>
        </w:tc>
        <w:tc>
          <w:tcPr>
            <w:tcW w:w="1120" w:type="dxa"/>
            <w:tcBorders>
              <w:top w:val="single" w:color="auto" w:sz="8" w:space="0"/>
            </w:tcBorders>
            <w:vAlign w:val="bottom"/>
          </w:tcPr>
          <w:p w14:paraId="542A365A">
            <w:pPr>
              <w:spacing w:line="0" w:lineRule="atLeast"/>
              <w:rPr>
                <w:rFonts w:eastAsia="Times New Roman"/>
                <w:sz w:val="24"/>
              </w:rPr>
            </w:pPr>
          </w:p>
        </w:tc>
        <w:tc>
          <w:tcPr>
            <w:tcW w:w="940" w:type="dxa"/>
            <w:tcBorders>
              <w:top w:val="single" w:color="auto" w:sz="8" w:space="0"/>
            </w:tcBorders>
            <w:vAlign w:val="bottom"/>
          </w:tcPr>
          <w:p w14:paraId="35DAD809">
            <w:pPr>
              <w:spacing w:line="0" w:lineRule="atLeast"/>
              <w:rPr>
                <w:rFonts w:eastAsia="Times New Roman"/>
                <w:sz w:val="24"/>
              </w:rPr>
            </w:pPr>
          </w:p>
        </w:tc>
        <w:tc>
          <w:tcPr>
            <w:tcW w:w="1200" w:type="dxa"/>
            <w:tcBorders>
              <w:top w:val="single" w:color="auto" w:sz="8" w:space="0"/>
            </w:tcBorders>
            <w:vAlign w:val="bottom"/>
          </w:tcPr>
          <w:p w14:paraId="1D929721">
            <w:pPr>
              <w:spacing w:line="0" w:lineRule="atLeast"/>
              <w:rPr>
                <w:rFonts w:eastAsia="Times New Roman"/>
                <w:sz w:val="24"/>
              </w:rPr>
            </w:pPr>
          </w:p>
        </w:tc>
        <w:tc>
          <w:tcPr>
            <w:tcW w:w="360" w:type="dxa"/>
            <w:tcBorders>
              <w:top w:val="single" w:color="auto" w:sz="8" w:space="0"/>
              <w:right w:val="single" w:color="auto" w:sz="8" w:space="0"/>
            </w:tcBorders>
            <w:vAlign w:val="bottom"/>
          </w:tcPr>
          <w:p w14:paraId="02E34230">
            <w:pPr>
              <w:spacing w:line="0" w:lineRule="atLeast"/>
              <w:rPr>
                <w:rFonts w:eastAsia="Times New Roman"/>
                <w:sz w:val="24"/>
              </w:rPr>
            </w:pPr>
          </w:p>
        </w:tc>
        <w:tc>
          <w:tcPr>
            <w:tcW w:w="960" w:type="dxa"/>
            <w:tcBorders>
              <w:top w:val="single" w:color="auto" w:sz="8" w:space="0"/>
            </w:tcBorders>
            <w:vAlign w:val="bottom"/>
          </w:tcPr>
          <w:p w14:paraId="15D47763">
            <w:pPr>
              <w:spacing w:line="0" w:lineRule="atLeast"/>
              <w:ind w:left="358"/>
              <w:jc w:val="center"/>
              <w:rPr>
                <w:rFonts w:ascii="宋体" w:hAnsi="宋体"/>
                <w:w w:val="99"/>
                <w:sz w:val="16"/>
              </w:rPr>
            </w:pPr>
            <w:r>
              <w:rPr>
                <w:rFonts w:ascii="宋体" w:hAnsi="宋体"/>
                <w:w w:val="99"/>
                <w:sz w:val="16"/>
              </w:rPr>
              <w:t>日</w:t>
            </w:r>
          </w:p>
        </w:tc>
        <w:tc>
          <w:tcPr>
            <w:tcW w:w="840" w:type="dxa"/>
            <w:tcBorders>
              <w:top w:val="single" w:color="auto" w:sz="8" w:space="0"/>
              <w:right w:val="single" w:color="auto" w:sz="8" w:space="0"/>
            </w:tcBorders>
            <w:vAlign w:val="bottom"/>
          </w:tcPr>
          <w:p w14:paraId="09AD9314">
            <w:pPr>
              <w:spacing w:line="0" w:lineRule="atLeast"/>
              <w:ind w:left="20"/>
              <w:rPr>
                <w:rFonts w:ascii="宋体" w:hAnsi="宋体"/>
                <w:sz w:val="16"/>
              </w:rPr>
            </w:pPr>
            <w:r>
              <w:rPr>
                <w:rFonts w:ascii="宋体" w:hAnsi="宋体"/>
                <w:sz w:val="16"/>
              </w:rPr>
              <w:t>期</w:t>
            </w:r>
          </w:p>
        </w:tc>
        <w:tc>
          <w:tcPr>
            <w:tcW w:w="1560" w:type="dxa"/>
            <w:tcBorders>
              <w:top w:val="single" w:color="auto" w:sz="8" w:space="0"/>
            </w:tcBorders>
            <w:vAlign w:val="bottom"/>
          </w:tcPr>
          <w:p w14:paraId="78E8FA62">
            <w:pPr>
              <w:spacing w:line="0" w:lineRule="atLeast"/>
              <w:rPr>
                <w:rFonts w:eastAsia="Times New Roman"/>
                <w:sz w:val="24"/>
              </w:rPr>
            </w:pPr>
          </w:p>
        </w:tc>
        <w:tc>
          <w:tcPr>
            <w:tcW w:w="380" w:type="dxa"/>
            <w:tcBorders>
              <w:top w:val="single" w:color="auto" w:sz="8" w:space="0"/>
            </w:tcBorders>
            <w:vAlign w:val="bottom"/>
          </w:tcPr>
          <w:p w14:paraId="1D094A12">
            <w:pPr>
              <w:spacing w:line="0" w:lineRule="atLeast"/>
              <w:rPr>
                <w:rFonts w:eastAsia="Times New Roman"/>
                <w:sz w:val="24"/>
              </w:rPr>
            </w:pPr>
          </w:p>
        </w:tc>
        <w:tc>
          <w:tcPr>
            <w:tcW w:w="480" w:type="dxa"/>
            <w:tcBorders>
              <w:top w:val="single" w:color="auto" w:sz="8" w:space="0"/>
              <w:right w:val="single" w:color="auto" w:sz="8" w:space="0"/>
            </w:tcBorders>
            <w:vAlign w:val="bottom"/>
          </w:tcPr>
          <w:p w14:paraId="7E1C7790">
            <w:pPr>
              <w:spacing w:line="0" w:lineRule="atLeast"/>
              <w:rPr>
                <w:rFonts w:eastAsia="Times New Roman"/>
                <w:sz w:val="24"/>
              </w:rPr>
            </w:pPr>
          </w:p>
        </w:tc>
      </w:tr>
      <w:tr w14:paraId="6CFCCAE7">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4A9484A6">
            <w:pPr>
              <w:spacing w:line="0" w:lineRule="atLeast"/>
              <w:rPr>
                <w:rFonts w:eastAsia="Times New Roman"/>
                <w:sz w:val="12"/>
              </w:rPr>
            </w:pPr>
          </w:p>
        </w:tc>
        <w:tc>
          <w:tcPr>
            <w:tcW w:w="1120" w:type="dxa"/>
            <w:tcBorders>
              <w:bottom w:val="single" w:color="auto" w:sz="8" w:space="0"/>
            </w:tcBorders>
            <w:vAlign w:val="bottom"/>
          </w:tcPr>
          <w:p w14:paraId="13F2B933">
            <w:pPr>
              <w:spacing w:line="0" w:lineRule="atLeast"/>
              <w:rPr>
                <w:rFonts w:eastAsia="Times New Roman"/>
                <w:sz w:val="12"/>
              </w:rPr>
            </w:pPr>
          </w:p>
        </w:tc>
        <w:tc>
          <w:tcPr>
            <w:tcW w:w="940" w:type="dxa"/>
            <w:tcBorders>
              <w:bottom w:val="single" w:color="auto" w:sz="8" w:space="0"/>
            </w:tcBorders>
            <w:vAlign w:val="bottom"/>
          </w:tcPr>
          <w:p w14:paraId="60BC766E">
            <w:pPr>
              <w:spacing w:line="0" w:lineRule="atLeast"/>
              <w:rPr>
                <w:rFonts w:eastAsia="Times New Roman"/>
                <w:sz w:val="12"/>
              </w:rPr>
            </w:pPr>
          </w:p>
        </w:tc>
        <w:tc>
          <w:tcPr>
            <w:tcW w:w="1200" w:type="dxa"/>
            <w:tcBorders>
              <w:bottom w:val="single" w:color="auto" w:sz="8" w:space="0"/>
            </w:tcBorders>
            <w:vAlign w:val="bottom"/>
          </w:tcPr>
          <w:p w14:paraId="30A7549A">
            <w:pPr>
              <w:spacing w:line="0" w:lineRule="atLeast"/>
              <w:rPr>
                <w:rFonts w:eastAsia="Times New Roman"/>
                <w:sz w:val="12"/>
              </w:rPr>
            </w:pPr>
          </w:p>
        </w:tc>
        <w:tc>
          <w:tcPr>
            <w:tcW w:w="360" w:type="dxa"/>
            <w:tcBorders>
              <w:bottom w:val="single" w:color="auto" w:sz="8" w:space="0"/>
              <w:right w:val="single" w:color="auto" w:sz="8" w:space="0"/>
            </w:tcBorders>
            <w:vAlign w:val="bottom"/>
          </w:tcPr>
          <w:p w14:paraId="061A595A">
            <w:pPr>
              <w:spacing w:line="0" w:lineRule="atLeast"/>
              <w:rPr>
                <w:rFonts w:eastAsia="Times New Roman"/>
                <w:sz w:val="12"/>
              </w:rPr>
            </w:pPr>
          </w:p>
        </w:tc>
        <w:tc>
          <w:tcPr>
            <w:tcW w:w="960" w:type="dxa"/>
            <w:tcBorders>
              <w:bottom w:val="single" w:color="auto" w:sz="8" w:space="0"/>
            </w:tcBorders>
            <w:vAlign w:val="bottom"/>
          </w:tcPr>
          <w:p w14:paraId="07154443">
            <w:pPr>
              <w:spacing w:line="0" w:lineRule="atLeast"/>
              <w:rPr>
                <w:rFonts w:eastAsia="Times New Roman"/>
                <w:sz w:val="12"/>
              </w:rPr>
            </w:pPr>
          </w:p>
        </w:tc>
        <w:tc>
          <w:tcPr>
            <w:tcW w:w="840" w:type="dxa"/>
            <w:tcBorders>
              <w:bottom w:val="single" w:color="auto" w:sz="8" w:space="0"/>
              <w:right w:val="single" w:color="auto" w:sz="8" w:space="0"/>
            </w:tcBorders>
            <w:vAlign w:val="bottom"/>
          </w:tcPr>
          <w:p w14:paraId="384BCD71">
            <w:pPr>
              <w:spacing w:line="0" w:lineRule="atLeast"/>
              <w:rPr>
                <w:rFonts w:eastAsia="Times New Roman"/>
                <w:sz w:val="12"/>
              </w:rPr>
            </w:pPr>
          </w:p>
        </w:tc>
        <w:tc>
          <w:tcPr>
            <w:tcW w:w="1560" w:type="dxa"/>
            <w:tcBorders>
              <w:bottom w:val="single" w:color="auto" w:sz="8" w:space="0"/>
            </w:tcBorders>
            <w:vAlign w:val="bottom"/>
          </w:tcPr>
          <w:p w14:paraId="2B55CAF0">
            <w:pPr>
              <w:spacing w:line="0" w:lineRule="atLeast"/>
              <w:rPr>
                <w:rFonts w:eastAsia="Times New Roman"/>
                <w:sz w:val="12"/>
              </w:rPr>
            </w:pPr>
          </w:p>
        </w:tc>
        <w:tc>
          <w:tcPr>
            <w:tcW w:w="380" w:type="dxa"/>
            <w:tcBorders>
              <w:bottom w:val="single" w:color="auto" w:sz="8" w:space="0"/>
            </w:tcBorders>
            <w:vAlign w:val="bottom"/>
          </w:tcPr>
          <w:p w14:paraId="7C43F99C">
            <w:pPr>
              <w:spacing w:line="0" w:lineRule="atLeast"/>
              <w:rPr>
                <w:rFonts w:eastAsia="Times New Roman"/>
                <w:sz w:val="12"/>
              </w:rPr>
            </w:pPr>
          </w:p>
        </w:tc>
        <w:tc>
          <w:tcPr>
            <w:tcW w:w="480" w:type="dxa"/>
            <w:tcBorders>
              <w:bottom w:val="single" w:color="auto" w:sz="8" w:space="0"/>
              <w:right w:val="single" w:color="auto" w:sz="8" w:space="0"/>
            </w:tcBorders>
            <w:vAlign w:val="bottom"/>
          </w:tcPr>
          <w:p w14:paraId="2E502456">
            <w:pPr>
              <w:spacing w:line="0" w:lineRule="atLeast"/>
              <w:rPr>
                <w:rFonts w:eastAsia="Times New Roman"/>
                <w:sz w:val="12"/>
              </w:rPr>
            </w:pPr>
          </w:p>
        </w:tc>
      </w:tr>
      <w:tr w14:paraId="3CC4169E">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4FAED316">
            <w:pPr>
              <w:spacing w:line="0" w:lineRule="atLeast"/>
              <w:jc w:val="center"/>
              <w:rPr>
                <w:rFonts w:ascii="宋体" w:hAnsi="宋体"/>
                <w:sz w:val="16"/>
              </w:rPr>
            </w:pPr>
            <w:r>
              <w:rPr>
                <w:rFonts w:ascii="宋体" w:hAnsi="宋体"/>
                <w:sz w:val="16"/>
              </w:rPr>
              <w:t>施工单位</w:t>
            </w:r>
          </w:p>
        </w:tc>
        <w:tc>
          <w:tcPr>
            <w:tcW w:w="1120" w:type="dxa"/>
            <w:vAlign w:val="bottom"/>
          </w:tcPr>
          <w:p w14:paraId="4004A445">
            <w:pPr>
              <w:spacing w:line="0" w:lineRule="atLeast"/>
              <w:rPr>
                <w:rFonts w:eastAsia="Times New Roman"/>
                <w:sz w:val="24"/>
              </w:rPr>
            </w:pPr>
          </w:p>
        </w:tc>
        <w:tc>
          <w:tcPr>
            <w:tcW w:w="940" w:type="dxa"/>
            <w:vAlign w:val="bottom"/>
          </w:tcPr>
          <w:p w14:paraId="53C23C67">
            <w:pPr>
              <w:spacing w:line="0" w:lineRule="atLeast"/>
              <w:rPr>
                <w:rFonts w:eastAsia="Times New Roman"/>
                <w:sz w:val="24"/>
              </w:rPr>
            </w:pPr>
          </w:p>
        </w:tc>
        <w:tc>
          <w:tcPr>
            <w:tcW w:w="1200" w:type="dxa"/>
            <w:vAlign w:val="bottom"/>
          </w:tcPr>
          <w:p w14:paraId="1DAA5101">
            <w:pPr>
              <w:spacing w:line="0" w:lineRule="atLeast"/>
              <w:rPr>
                <w:rFonts w:eastAsia="Times New Roman"/>
                <w:sz w:val="24"/>
              </w:rPr>
            </w:pPr>
          </w:p>
        </w:tc>
        <w:tc>
          <w:tcPr>
            <w:tcW w:w="360" w:type="dxa"/>
            <w:tcBorders>
              <w:right w:val="single" w:color="auto" w:sz="8" w:space="0"/>
            </w:tcBorders>
            <w:vAlign w:val="bottom"/>
          </w:tcPr>
          <w:p w14:paraId="4D421183">
            <w:pPr>
              <w:spacing w:line="0" w:lineRule="atLeast"/>
              <w:rPr>
                <w:rFonts w:eastAsia="Times New Roman"/>
                <w:sz w:val="24"/>
              </w:rPr>
            </w:pPr>
          </w:p>
        </w:tc>
        <w:tc>
          <w:tcPr>
            <w:tcW w:w="960" w:type="dxa"/>
            <w:vAlign w:val="bottom"/>
          </w:tcPr>
          <w:p w14:paraId="6C0F5943">
            <w:pPr>
              <w:spacing w:line="0" w:lineRule="atLeast"/>
              <w:rPr>
                <w:rFonts w:eastAsia="Times New Roman"/>
                <w:sz w:val="24"/>
              </w:rPr>
            </w:pPr>
          </w:p>
        </w:tc>
        <w:tc>
          <w:tcPr>
            <w:tcW w:w="840" w:type="dxa"/>
            <w:tcBorders>
              <w:right w:val="single" w:color="auto" w:sz="8" w:space="0"/>
            </w:tcBorders>
            <w:vAlign w:val="bottom"/>
          </w:tcPr>
          <w:p w14:paraId="76792B75">
            <w:pPr>
              <w:spacing w:line="0" w:lineRule="atLeast"/>
              <w:rPr>
                <w:rFonts w:eastAsia="Times New Roman"/>
                <w:sz w:val="24"/>
              </w:rPr>
            </w:pPr>
          </w:p>
        </w:tc>
        <w:tc>
          <w:tcPr>
            <w:tcW w:w="1560" w:type="dxa"/>
            <w:vAlign w:val="bottom"/>
          </w:tcPr>
          <w:p w14:paraId="3B2A0F40">
            <w:pPr>
              <w:spacing w:line="0" w:lineRule="atLeast"/>
              <w:rPr>
                <w:rFonts w:eastAsia="Times New Roman"/>
                <w:sz w:val="24"/>
              </w:rPr>
            </w:pPr>
          </w:p>
        </w:tc>
        <w:tc>
          <w:tcPr>
            <w:tcW w:w="380" w:type="dxa"/>
            <w:vAlign w:val="bottom"/>
          </w:tcPr>
          <w:p w14:paraId="12386336">
            <w:pPr>
              <w:spacing w:line="0" w:lineRule="atLeast"/>
              <w:rPr>
                <w:rFonts w:eastAsia="Times New Roman"/>
                <w:sz w:val="24"/>
              </w:rPr>
            </w:pPr>
          </w:p>
        </w:tc>
        <w:tc>
          <w:tcPr>
            <w:tcW w:w="480" w:type="dxa"/>
            <w:tcBorders>
              <w:right w:val="single" w:color="auto" w:sz="8" w:space="0"/>
            </w:tcBorders>
            <w:vAlign w:val="bottom"/>
          </w:tcPr>
          <w:p w14:paraId="17F00FC1">
            <w:pPr>
              <w:spacing w:line="0" w:lineRule="atLeast"/>
              <w:rPr>
                <w:rFonts w:eastAsia="Times New Roman"/>
                <w:sz w:val="24"/>
              </w:rPr>
            </w:pPr>
          </w:p>
        </w:tc>
      </w:tr>
      <w:tr w14:paraId="43C818AE">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344D7110">
            <w:pPr>
              <w:spacing w:line="0" w:lineRule="atLeast"/>
              <w:rPr>
                <w:rFonts w:eastAsia="Times New Roman"/>
                <w:sz w:val="12"/>
              </w:rPr>
            </w:pPr>
          </w:p>
        </w:tc>
        <w:tc>
          <w:tcPr>
            <w:tcW w:w="1120" w:type="dxa"/>
            <w:tcBorders>
              <w:bottom w:val="single" w:color="auto" w:sz="8" w:space="0"/>
            </w:tcBorders>
            <w:vAlign w:val="bottom"/>
          </w:tcPr>
          <w:p w14:paraId="7B38722A">
            <w:pPr>
              <w:spacing w:line="0" w:lineRule="atLeast"/>
              <w:rPr>
                <w:rFonts w:eastAsia="Times New Roman"/>
                <w:sz w:val="12"/>
              </w:rPr>
            </w:pPr>
          </w:p>
        </w:tc>
        <w:tc>
          <w:tcPr>
            <w:tcW w:w="940" w:type="dxa"/>
            <w:tcBorders>
              <w:bottom w:val="single" w:color="auto" w:sz="8" w:space="0"/>
            </w:tcBorders>
            <w:vAlign w:val="bottom"/>
          </w:tcPr>
          <w:p w14:paraId="5E289581">
            <w:pPr>
              <w:spacing w:line="0" w:lineRule="atLeast"/>
              <w:rPr>
                <w:rFonts w:eastAsia="Times New Roman"/>
                <w:sz w:val="12"/>
              </w:rPr>
            </w:pPr>
          </w:p>
        </w:tc>
        <w:tc>
          <w:tcPr>
            <w:tcW w:w="1200" w:type="dxa"/>
            <w:tcBorders>
              <w:bottom w:val="single" w:color="auto" w:sz="8" w:space="0"/>
            </w:tcBorders>
            <w:vAlign w:val="bottom"/>
          </w:tcPr>
          <w:p w14:paraId="18E61641">
            <w:pPr>
              <w:spacing w:line="0" w:lineRule="atLeast"/>
              <w:rPr>
                <w:rFonts w:eastAsia="Times New Roman"/>
                <w:sz w:val="12"/>
              </w:rPr>
            </w:pPr>
          </w:p>
        </w:tc>
        <w:tc>
          <w:tcPr>
            <w:tcW w:w="360" w:type="dxa"/>
            <w:tcBorders>
              <w:bottom w:val="single" w:color="auto" w:sz="8" w:space="0"/>
              <w:right w:val="single" w:color="auto" w:sz="8" w:space="0"/>
            </w:tcBorders>
            <w:vAlign w:val="bottom"/>
          </w:tcPr>
          <w:p w14:paraId="26FC2541">
            <w:pPr>
              <w:spacing w:line="0" w:lineRule="atLeast"/>
              <w:rPr>
                <w:rFonts w:eastAsia="Times New Roman"/>
                <w:sz w:val="12"/>
              </w:rPr>
            </w:pPr>
          </w:p>
        </w:tc>
        <w:tc>
          <w:tcPr>
            <w:tcW w:w="960" w:type="dxa"/>
            <w:tcBorders>
              <w:bottom w:val="single" w:color="auto" w:sz="8" w:space="0"/>
            </w:tcBorders>
            <w:vAlign w:val="bottom"/>
          </w:tcPr>
          <w:p w14:paraId="444B1218">
            <w:pPr>
              <w:spacing w:line="0" w:lineRule="atLeast"/>
              <w:rPr>
                <w:rFonts w:eastAsia="Times New Roman"/>
                <w:sz w:val="12"/>
              </w:rPr>
            </w:pPr>
          </w:p>
        </w:tc>
        <w:tc>
          <w:tcPr>
            <w:tcW w:w="840" w:type="dxa"/>
            <w:tcBorders>
              <w:bottom w:val="single" w:color="auto" w:sz="8" w:space="0"/>
              <w:right w:val="single" w:color="auto" w:sz="8" w:space="0"/>
            </w:tcBorders>
            <w:vAlign w:val="bottom"/>
          </w:tcPr>
          <w:p w14:paraId="21AD3F3D">
            <w:pPr>
              <w:spacing w:line="0" w:lineRule="atLeast"/>
              <w:rPr>
                <w:rFonts w:eastAsia="Times New Roman"/>
                <w:sz w:val="12"/>
              </w:rPr>
            </w:pPr>
          </w:p>
        </w:tc>
        <w:tc>
          <w:tcPr>
            <w:tcW w:w="1560" w:type="dxa"/>
            <w:tcBorders>
              <w:bottom w:val="single" w:color="auto" w:sz="8" w:space="0"/>
            </w:tcBorders>
            <w:vAlign w:val="bottom"/>
          </w:tcPr>
          <w:p w14:paraId="7FAAFF1B">
            <w:pPr>
              <w:spacing w:line="0" w:lineRule="atLeast"/>
              <w:rPr>
                <w:rFonts w:eastAsia="Times New Roman"/>
                <w:sz w:val="12"/>
              </w:rPr>
            </w:pPr>
          </w:p>
        </w:tc>
        <w:tc>
          <w:tcPr>
            <w:tcW w:w="380" w:type="dxa"/>
            <w:tcBorders>
              <w:bottom w:val="single" w:color="auto" w:sz="8" w:space="0"/>
            </w:tcBorders>
            <w:vAlign w:val="bottom"/>
          </w:tcPr>
          <w:p w14:paraId="60EAF365">
            <w:pPr>
              <w:spacing w:line="0" w:lineRule="atLeast"/>
              <w:rPr>
                <w:rFonts w:eastAsia="Times New Roman"/>
                <w:sz w:val="12"/>
              </w:rPr>
            </w:pPr>
          </w:p>
        </w:tc>
        <w:tc>
          <w:tcPr>
            <w:tcW w:w="480" w:type="dxa"/>
            <w:tcBorders>
              <w:bottom w:val="single" w:color="auto" w:sz="8" w:space="0"/>
              <w:right w:val="single" w:color="auto" w:sz="8" w:space="0"/>
            </w:tcBorders>
            <w:vAlign w:val="bottom"/>
          </w:tcPr>
          <w:p w14:paraId="7885458A">
            <w:pPr>
              <w:spacing w:line="0" w:lineRule="atLeast"/>
              <w:rPr>
                <w:rFonts w:eastAsia="Times New Roman"/>
                <w:sz w:val="12"/>
              </w:rPr>
            </w:pPr>
          </w:p>
        </w:tc>
      </w:tr>
      <w:tr w14:paraId="0BF73CA3">
        <w:tblPrEx>
          <w:tblCellMar>
            <w:top w:w="0" w:type="dxa"/>
            <w:left w:w="0" w:type="dxa"/>
            <w:bottom w:w="0" w:type="dxa"/>
            <w:right w:w="0" w:type="dxa"/>
          </w:tblCellMar>
        </w:tblPrEx>
        <w:trPr>
          <w:trHeight w:val="583" w:hRule="atLeast"/>
        </w:trPr>
        <w:tc>
          <w:tcPr>
            <w:tcW w:w="2940" w:type="dxa"/>
            <w:gridSpan w:val="2"/>
            <w:tcBorders>
              <w:left w:val="single" w:color="auto" w:sz="8" w:space="0"/>
            </w:tcBorders>
            <w:vAlign w:val="bottom"/>
          </w:tcPr>
          <w:p w14:paraId="541411AE">
            <w:pPr>
              <w:spacing w:line="0" w:lineRule="atLeast"/>
              <w:ind w:left="120"/>
              <w:rPr>
                <w:rFonts w:ascii="Arial" w:hAnsi="Arial" w:eastAsia="Arial"/>
                <w:sz w:val="16"/>
              </w:rPr>
            </w:pPr>
            <w:r>
              <w:rPr>
                <w:rFonts w:ascii="宋体" w:hAnsi="宋体"/>
                <w:sz w:val="16"/>
              </w:rPr>
              <w:t>专项施工方案内容简述</w:t>
            </w:r>
            <w:r>
              <w:rPr>
                <w:rFonts w:ascii="Arial" w:hAnsi="Arial" w:eastAsia="Arial"/>
                <w:sz w:val="16"/>
              </w:rPr>
              <w:t>:</w:t>
            </w:r>
          </w:p>
        </w:tc>
        <w:tc>
          <w:tcPr>
            <w:tcW w:w="940" w:type="dxa"/>
            <w:vAlign w:val="bottom"/>
          </w:tcPr>
          <w:p w14:paraId="4DD2080F">
            <w:pPr>
              <w:spacing w:line="0" w:lineRule="atLeast"/>
              <w:rPr>
                <w:rFonts w:eastAsia="Times New Roman"/>
                <w:sz w:val="24"/>
              </w:rPr>
            </w:pPr>
          </w:p>
        </w:tc>
        <w:tc>
          <w:tcPr>
            <w:tcW w:w="1200" w:type="dxa"/>
            <w:vAlign w:val="bottom"/>
          </w:tcPr>
          <w:p w14:paraId="695D638D">
            <w:pPr>
              <w:spacing w:line="0" w:lineRule="atLeast"/>
              <w:rPr>
                <w:rFonts w:eastAsia="Times New Roman"/>
                <w:sz w:val="24"/>
              </w:rPr>
            </w:pPr>
          </w:p>
        </w:tc>
        <w:tc>
          <w:tcPr>
            <w:tcW w:w="360" w:type="dxa"/>
            <w:vAlign w:val="bottom"/>
          </w:tcPr>
          <w:p w14:paraId="1A786E96">
            <w:pPr>
              <w:spacing w:line="0" w:lineRule="atLeast"/>
              <w:rPr>
                <w:rFonts w:eastAsia="Times New Roman"/>
                <w:sz w:val="24"/>
              </w:rPr>
            </w:pPr>
          </w:p>
        </w:tc>
        <w:tc>
          <w:tcPr>
            <w:tcW w:w="960" w:type="dxa"/>
            <w:vAlign w:val="bottom"/>
          </w:tcPr>
          <w:p w14:paraId="2A759FFC">
            <w:pPr>
              <w:spacing w:line="0" w:lineRule="atLeast"/>
              <w:rPr>
                <w:rFonts w:eastAsia="Times New Roman"/>
                <w:sz w:val="24"/>
              </w:rPr>
            </w:pPr>
          </w:p>
        </w:tc>
        <w:tc>
          <w:tcPr>
            <w:tcW w:w="840" w:type="dxa"/>
            <w:vAlign w:val="bottom"/>
          </w:tcPr>
          <w:p w14:paraId="6E03124B">
            <w:pPr>
              <w:spacing w:line="0" w:lineRule="atLeast"/>
              <w:rPr>
                <w:rFonts w:eastAsia="Times New Roman"/>
                <w:sz w:val="24"/>
              </w:rPr>
            </w:pPr>
          </w:p>
        </w:tc>
        <w:tc>
          <w:tcPr>
            <w:tcW w:w="1560" w:type="dxa"/>
            <w:vAlign w:val="bottom"/>
          </w:tcPr>
          <w:p w14:paraId="2A9BCF93">
            <w:pPr>
              <w:spacing w:line="0" w:lineRule="atLeast"/>
              <w:rPr>
                <w:rFonts w:eastAsia="Times New Roman"/>
                <w:sz w:val="24"/>
              </w:rPr>
            </w:pPr>
          </w:p>
        </w:tc>
        <w:tc>
          <w:tcPr>
            <w:tcW w:w="380" w:type="dxa"/>
            <w:vAlign w:val="bottom"/>
          </w:tcPr>
          <w:p w14:paraId="291F64BA">
            <w:pPr>
              <w:spacing w:line="0" w:lineRule="atLeast"/>
              <w:rPr>
                <w:rFonts w:eastAsia="Times New Roman"/>
                <w:sz w:val="24"/>
              </w:rPr>
            </w:pPr>
          </w:p>
        </w:tc>
        <w:tc>
          <w:tcPr>
            <w:tcW w:w="480" w:type="dxa"/>
            <w:tcBorders>
              <w:right w:val="single" w:color="auto" w:sz="8" w:space="0"/>
            </w:tcBorders>
            <w:vAlign w:val="bottom"/>
          </w:tcPr>
          <w:p w14:paraId="71D06255">
            <w:pPr>
              <w:spacing w:line="0" w:lineRule="atLeast"/>
              <w:rPr>
                <w:rFonts w:eastAsia="Times New Roman"/>
                <w:sz w:val="24"/>
              </w:rPr>
            </w:pPr>
          </w:p>
        </w:tc>
      </w:tr>
      <w:tr w14:paraId="2698257D">
        <w:tblPrEx>
          <w:tblCellMar>
            <w:top w:w="0" w:type="dxa"/>
            <w:left w:w="0" w:type="dxa"/>
            <w:bottom w:w="0" w:type="dxa"/>
            <w:right w:w="0" w:type="dxa"/>
          </w:tblCellMar>
        </w:tblPrEx>
        <w:trPr>
          <w:trHeight w:val="1803" w:hRule="atLeast"/>
        </w:trPr>
        <w:tc>
          <w:tcPr>
            <w:tcW w:w="2940" w:type="dxa"/>
            <w:gridSpan w:val="2"/>
            <w:tcBorders>
              <w:left w:val="single" w:color="auto" w:sz="8" w:space="0"/>
            </w:tcBorders>
            <w:vAlign w:val="bottom"/>
          </w:tcPr>
          <w:p w14:paraId="46F36605">
            <w:pPr>
              <w:spacing w:line="0" w:lineRule="atLeast"/>
              <w:ind w:left="120"/>
              <w:rPr>
                <w:rFonts w:ascii="宋体" w:hAnsi="宋体"/>
                <w:sz w:val="16"/>
              </w:rPr>
            </w:pPr>
            <w:r>
              <w:rPr>
                <w:rFonts w:ascii="宋体" w:hAnsi="宋体"/>
                <w:sz w:val="16"/>
              </w:rPr>
              <w:t>专项施工方案附在表后</w:t>
            </w:r>
          </w:p>
        </w:tc>
        <w:tc>
          <w:tcPr>
            <w:tcW w:w="940" w:type="dxa"/>
            <w:vAlign w:val="bottom"/>
          </w:tcPr>
          <w:p w14:paraId="26341914">
            <w:pPr>
              <w:spacing w:line="0" w:lineRule="atLeast"/>
              <w:rPr>
                <w:rFonts w:eastAsia="Times New Roman"/>
                <w:sz w:val="24"/>
              </w:rPr>
            </w:pPr>
          </w:p>
        </w:tc>
        <w:tc>
          <w:tcPr>
            <w:tcW w:w="1200" w:type="dxa"/>
            <w:vAlign w:val="bottom"/>
          </w:tcPr>
          <w:p w14:paraId="4FEF9E72">
            <w:pPr>
              <w:spacing w:line="0" w:lineRule="atLeast"/>
              <w:rPr>
                <w:rFonts w:eastAsia="Times New Roman"/>
                <w:sz w:val="24"/>
              </w:rPr>
            </w:pPr>
          </w:p>
        </w:tc>
        <w:tc>
          <w:tcPr>
            <w:tcW w:w="360" w:type="dxa"/>
            <w:vAlign w:val="bottom"/>
          </w:tcPr>
          <w:p w14:paraId="32A80793">
            <w:pPr>
              <w:spacing w:line="0" w:lineRule="atLeast"/>
              <w:rPr>
                <w:rFonts w:eastAsia="Times New Roman"/>
                <w:sz w:val="24"/>
              </w:rPr>
            </w:pPr>
          </w:p>
        </w:tc>
        <w:tc>
          <w:tcPr>
            <w:tcW w:w="960" w:type="dxa"/>
            <w:vAlign w:val="bottom"/>
          </w:tcPr>
          <w:p w14:paraId="060FC328">
            <w:pPr>
              <w:spacing w:line="0" w:lineRule="atLeast"/>
              <w:rPr>
                <w:rFonts w:eastAsia="Times New Roman"/>
                <w:sz w:val="24"/>
              </w:rPr>
            </w:pPr>
          </w:p>
        </w:tc>
        <w:tc>
          <w:tcPr>
            <w:tcW w:w="840" w:type="dxa"/>
            <w:vAlign w:val="bottom"/>
          </w:tcPr>
          <w:p w14:paraId="033E6DE4">
            <w:pPr>
              <w:spacing w:line="0" w:lineRule="atLeast"/>
              <w:rPr>
                <w:rFonts w:eastAsia="Times New Roman"/>
                <w:sz w:val="24"/>
              </w:rPr>
            </w:pPr>
          </w:p>
        </w:tc>
        <w:tc>
          <w:tcPr>
            <w:tcW w:w="1560" w:type="dxa"/>
            <w:vAlign w:val="bottom"/>
          </w:tcPr>
          <w:p w14:paraId="1DA537DF">
            <w:pPr>
              <w:spacing w:line="0" w:lineRule="atLeast"/>
              <w:rPr>
                <w:rFonts w:eastAsia="Times New Roman"/>
                <w:sz w:val="24"/>
              </w:rPr>
            </w:pPr>
          </w:p>
        </w:tc>
        <w:tc>
          <w:tcPr>
            <w:tcW w:w="380" w:type="dxa"/>
            <w:vAlign w:val="bottom"/>
          </w:tcPr>
          <w:p w14:paraId="092E5B57">
            <w:pPr>
              <w:spacing w:line="0" w:lineRule="atLeast"/>
              <w:rPr>
                <w:rFonts w:eastAsia="Times New Roman"/>
                <w:sz w:val="24"/>
              </w:rPr>
            </w:pPr>
          </w:p>
        </w:tc>
        <w:tc>
          <w:tcPr>
            <w:tcW w:w="480" w:type="dxa"/>
            <w:tcBorders>
              <w:right w:val="single" w:color="auto" w:sz="8" w:space="0"/>
            </w:tcBorders>
            <w:vAlign w:val="bottom"/>
          </w:tcPr>
          <w:p w14:paraId="3311EA96">
            <w:pPr>
              <w:spacing w:line="0" w:lineRule="atLeast"/>
              <w:rPr>
                <w:rFonts w:eastAsia="Times New Roman"/>
                <w:sz w:val="24"/>
              </w:rPr>
            </w:pPr>
          </w:p>
        </w:tc>
      </w:tr>
      <w:tr w14:paraId="71368836">
        <w:tblPrEx>
          <w:tblCellMar>
            <w:top w:w="0" w:type="dxa"/>
            <w:left w:w="0" w:type="dxa"/>
            <w:bottom w:w="0" w:type="dxa"/>
            <w:right w:w="0" w:type="dxa"/>
          </w:tblCellMar>
        </w:tblPrEx>
        <w:trPr>
          <w:trHeight w:val="330" w:hRule="atLeast"/>
        </w:trPr>
        <w:tc>
          <w:tcPr>
            <w:tcW w:w="2940" w:type="dxa"/>
            <w:gridSpan w:val="2"/>
            <w:tcBorders>
              <w:left w:val="single" w:color="auto" w:sz="8" w:space="0"/>
              <w:bottom w:val="single" w:color="auto" w:sz="8" w:space="0"/>
            </w:tcBorders>
            <w:vAlign w:val="bottom"/>
          </w:tcPr>
          <w:p w14:paraId="70B15E0E">
            <w:pPr>
              <w:spacing w:line="0" w:lineRule="atLeast"/>
              <w:rPr>
                <w:rFonts w:eastAsia="Times New Roman"/>
                <w:sz w:val="24"/>
              </w:rPr>
            </w:pPr>
          </w:p>
        </w:tc>
        <w:tc>
          <w:tcPr>
            <w:tcW w:w="940" w:type="dxa"/>
            <w:tcBorders>
              <w:bottom w:val="single" w:color="auto" w:sz="8" w:space="0"/>
            </w:tcBorders>
            <w:vAlign w:val="bottom"/>
          </w:tcPr>
          <w:p w14:paraId="0797C6B1">
            <w:pPr>
              <w:spacing w:line="0" w:lineRule="atLeast"/>
              <w:rPr>
                <w:rFonts w:eastAsia="Times New Roman"/>
                <w:sz w:val="24"/>
              </w:rPr>
            </w:pPr>
          </w:p>
        </w:tc>
        <w:tc>
          <w:tcPr>
            <w:tcW w:w="1200" w:type="dxa"/>
            <w:tcBorders>
              <w:bottom w:val="single" w:color="auto" w:sz="8" w:space="0"/>
            </w:tcBorders>
            <w:vAlign w:val="bottom"/>
          </w:tcPr>
          <w:p w14:paraId="535CF205">
            <w:pPr>
              <w:spacing w:line="0" w:lineRule="atLeast"/>
              <w:rPr>
                <w:rFonts w:eastAsia="Times New Roman"/>
                <w:sz w:val="24"/>
              </w:rPr>
            </w:pPr>
          </w:p>
        </w:tc>
        <w:tc>
          <w:tcPr>
            <w:tcW w:w="360" w:type="dxa"/>
            <w:tcBorders>
              <w:bottom w:val="single" w:color="auto" w:sz="8" w:space="0"/>
            </w:tcBorders>
            <w:vAlign w:val="bottom"/>
          </w:tcPr>
          <w:p w14:paraId="1F5E0467">
            <w:pPr>
              <w:spacing w:line="0" w:lineRule="atLeast"/>
              <w:rPr>
                <w:rFonts w:eastAsia="Times New Roman"/>
                <w:sz w:val="24"/>
              </w:rPr>
            </w:pPr>
          </w:p>
        </w:tc>
        <w:tc>
          <w:tcPr>
            <w:tcW w:w="960" w:type="dxa"/>
            <w:tcBorders>
              <w:bottom w:val="single" w:color="auto" w:sz="8" w:space="0"/>
            </w:tcBorders>
            <w:vAlign w:val="bottom"/>
          </w:tcPr>
          <w:p w14:paraId="11B07763">
            <w:pPr>
              <w:spacing w:line="0" w:lineRule="atLeast"/>
              <w:rPr>
                <w:rFonts w:eastAsia="Times New Roman"/>
                <w:sz w:val="24"/>
              </w:rPr>
            </w:pPr>
          </w:p>
        </w:tc>
        <w:tc>
          <w:tcPr>
            <w:tcW w:w="840" w:type="dxa"/>
            <w:tcBorders>
              <w:bottom w:val="single" w:color="auto" w:sz="8" w:space="0"/>
            </w:tcBorders>
            <w:vAlign w:val="bottom"/>
          </w:tcPr>
          <w:p w14:paraId="5783AF85">
            <w:pPr>
              <w:spacing w:line="0" w:lineRule="atLeast"/>
              <w:rPr>
                <w:rFonts w:eastAsia="Times New Roman"/>
                <w:sz w:val="24"/>
              </w:rPr>
            </w:pPr>
          </w:p>
        </w:tc>
        <w:tc>
          <w:tcPr>
            <w:tcW w:w="1560" w:type="dxa"/>
            <w:tcBorders>
              <w:bottom w:val="single" w:color="auto" w:sz="8" w:space="0"/>
            </w:tcBorders>
            <w:vAlign w:val="bottom"/>
          </w:tcPr>
          <w:p w14:paraId="74D1042F">
            <w:pPr>
              <w:spacing w:line="0" w:lineRule="atLeast"/>
              <w:rPr>
                <w:rFonts w:eastAsia="Times New Roman"/>
                <w:sz w:val="24"/>
              </w:rPr>
            </w:pPr>
          </w:p>
        </w:tc>
        <w:tc>
          <w:tcPr>
            <w:tcW w:w="380" w:type="dxa"/>
            <w:tcBorders>
              <w:bottom w:val="single" w:color="auto" w:sz="8" w:space="0"/>
            </w:tcBorders>
            <w:vAlign w:val="bottom"/>
          </w:tcPr>
          <w:p w14:paraId="0869904D">
            <w:pPr>
              <w:spacing w:line="0" w:lineRule="atLeast"/>
              <w:rPr>
                <w:rFonts w:eastAsia="Times New Roman"/>
                <w:sz w:val="24"/>
              </w:rPr>
            </w:pPr>
          </w:p>
        </w:tc>
        <w:tc>
          <w:tcPr>
            <w:tcW w:w="480" w:type="dxa"/>
            <w:tcBorders>
              <w:bottom w:val="single" w:color="auto" w:sz="8" w:space="0"/>
              <w:right w:val="single" w:color="auto" w:sz="8" w:space="0"/>
            </w:tcBorders>
            <w:vAlign w:val="bottom"/>
          </w:tcPr>
          <w:p w14:paraId="384EABC2">
            <w:pPr>
              <w:spacing w:line="0" w:lineRule="atLeast"/>
              <w:rPr>
                <w:rFonts w:eastAsia="Times New Roman"/>
                <w:sz w:val="24"/>
              </w:rPr>
            </w:pPr>
          </w:p>
        </w:tc>
      </w:tr>
      <w:tr w14:paraId="080853FD">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7DB2CE65">
            <w:pPr>
              <w:spacing w:line="0" w:lineRule="atLeast"/>
              <w:jc w:val="center"/>
              <w:rPr>
                <w:rFonts w:ascii="宋体" w:hAnsi="宋体"/>
                <w:sz w:val="16"/>
              </w:rPr>
            </w:pPr>
            <w:r>
              <w:rPr>
                <w:rFonts w:ascii="宋体" w:hAnsi="宋体"/>
                <w:sz w:val="16"/>
              </w:rPr>
              <w:t>编制人签名</w:t>
            </w:r>
          </w:p>
        </w:tc>
        <w:tc>
          <w:tcPr>
            <w:tcW w:w="1120" w:type="dxa"/>
            <w:vAlign w:val="bottom"/>
          </w:tcPr>
          <w:p w14:paraId="2A4FB8DD">
            <w:pPr>
              <w:spacing w:line="0" w:lineRule="atLeast"/>
              <w:rPr>
                <w:rFonts w:eastAsia="Times New Roman"/>
                <w:sz w:val="24"/>
              </w:rPr>
            </w:pPr>
          </w:p>
        </w:tc>
        <w:tc>
          <w:tcPr>
            <w:tcW w:w="940" w:type="dxa"/>
            <w:vAlign w:val="bottom"/>
          </w:tcPr>
          <w:p w14:paraId="0DC4E06C">
            <w:pPr>
              <w:spacing w:line="0" w:lineRule="atLeast"/>
              <w:rPr>
                <w:rFonts w:eastAsia="Times New Roman"/>
                <w:sz w:val="24"/>
              </w:rPr>
            </w:pPr>
          </w:p>
        </w:tc>
        <w:tc>
          <w:tcPr>
            <w:tcW w:w="1200" w:type="dxa"/>
            <w:vAlign w:val="bottom"/>
          </w:tcPr>
          <w:p w14:paraId="54C46A83">
            <w:pPr>
              <w:spacing w:line="0" w:lineRule="atLeast"/>
              <w:rPr>
                <w:rFonts w:eastAsia="Times New Roman"/>
                <w:sz w:val="24"/>
              </w:rPr>
            </w:pPr>
          </w:p>
        </w:tc>
        <w:tc>
          <w:tcPr>
            <w:tcW w:w="360" w:type="dxa"/>
            <w:vAlign w:val="bottom"/>
          </w:tcPr>
          <w:p w14:paraId="7B8FCAE5">
            <w:pPr>
              <w:spacing w:line="0" w:lineRule="atLeast"/>
              <w:rPr>
                <w:rFonts w:eastAsia="Times New Roman"/>
                <w:sz w:val="24"/>
              </w:rPr>
            </w:pPr>
          </w:p>
        </w:tc>
        <w:tc>
          <w:tcPr>
            <w:tcW w:w="960" w:type="dxa"/>
            <w:vAlign w:val="bottom"/>
          </w:tcPr>
          <w:p w14:paraId="21929C8D">
            <w:pPr>
              <w:spacing w:line="0" w:lineRule="atLeast"/>
              <w:rPr>
                <w:rFonts w:eastAsia="Times New Roman"/>
                <w:sz w:val="24"/>
              </w:rPr>
            </w:pPr>
          </w:p>
        </w:tc>
        <w:tc>
          <w:tcPr>
            <w:tcW w:w="840" w:type="dxa"/>
            <w:vAlign w:val="bottom"/>
          </w:tcPr>
          <w:p w14:paraId="488B039C">
            <w:pPr>
              <w:spacing w:line="0" w:lineRule="atLeast"/>
              <w:rPr>
                <w:rFonts w:eastAsia="Times New Roman"/>
                <w:sz w:val="24"/>
              </w:rPr>
            </w:pPr>
          </w:p>
        </w:tc>
        <w:tc>
          <w:tcPr>
            <w:tcW w:w="1560" w:type="dxa"/>
            <w:vAlign w:val="bottom"/>
          </w:tcPr>
          <w:p w14:paraId="14333F53">
            <w:pPr>
              <w:spacing w:line="0" w:lineRule="atLeast"/>
              <w:rPr>
                <w:rFonts w:eastAsia="Times New Roman"/>
                <w:sz w:val="24"/>
              </w:rPr>
            </w:pPr>
          </w:p>
        </w:tc>
        <w:tc>
          <w:tcPr>
            <w:tcW w:w="380" w:type="dxa"/>
            <w:vAlign w:val="bottom"/>
          </w:tcPr>
          <w:p w14:paraId="6C5C0702">
            <w:pPr>
              <w:spacing w:line="0" w:lineRule="atLeast"/>
              <w:rPr>
                <w:rFonts w:eastAsia="Times New Roman"/>
                <w:sz w:val="24"/>
              </w:rPr>
            </w:pPr>
          </w:p>
        </w:tc>
        <w:tc>
          <w:tcPr>
            <w:tcW w:w="480" w:type="dxa"/>
            <w:tcBorders>
              <w:right w:val="single" w:color="auto" w:sz="8" w:space="0"/>
            </w:tcBorders>
            <w:vAlign w:val="bottom"/>
          </w:tcPr>
          <w:p w14:paraId="4E1A9899">
            <w:pPr>
              <w:spacing w:line="0" w:lineRule="atLeast"/>
              <w:rPr>
                <w:rFonts w:eastAsia="Times New Roman"/>
                <w:sz w:val="24"/>
              </w:rPr>
            </w:pPr>
          </w:p>
        </w:tc>
      </w:tr>
      <w:tr w14:paraId="51502857">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3F6D8188">
            <w:pPr>
              <w:spacing w:line="0" w:lineRule="atLeast"/>
              <w:rPr>
                <w:rFonts w:eastAsia="Times New Roman"/>
                <w:sz w:val="12"/>
              </w:rPr>
            </w:pPr>
          </w:p>
        </w:tc>
        <w:tc>
          <w:tcPr>
            <w:tcW w:w="1120" w:type="dxa"/>
            <w:tcBorders>
              <w:bottom w:val="single" w:color="auto" w:sz="8" w:space="0"/>
            </w:tcBorders>
            <w:vAlign w:val="bottom"/>
          </w:tcPr>
          <w:p w14:paraId="73605453">
            <w:pPr>
              <w:spacing w:line="0" w:lineRule="atLeast"/>
              <w:rPr>
                <w:rFonts w:eastAsia="Times New Roman"/>
                <w:sz w:val="12"/>
              </w:rPr>
            </w:pPr>
          </w:p>
        </w:tc>
        <w:tc>
          <w:tcPr>
            <w:tcW w:w="940" w:type="dxa"/>
            <w:tcBorders>
              <w:bottom w:val="single" w:color="auto" w:sz="8" w:space="0"/>
            </w:tcBorders>
            <w:vAlign w:val="bottom"/>
          </w:tcPr>
          <w:p w14:paraId="37F65C2A">
            <w:pPr>
              <w:spacing w:line="0" w:lineRule="atLeast"/>
              <w:rPr>
                <w:rFonts w:eastAsia="Times New Roman"/>
                <w:sz w:val="12"/>
              </w:rPr>
            </w:pPr>
          </w:p>
        </w:tc>
        <w:tc>
          <w:tcPr>
            <w:tcW w:w="1200" w:type="dxa"/>
            <w:tcBorders>
              <w:bottom w:val="single" w:color="auto" w:sz="8" w:space="0"/>
            </w:tcBorders>
            <w:vAlign w:val="bottom"/>
          </w:tcPr>
          <w:p w14:paraId="6C6DD41D">
            <w:pPr>
              <w:spacing w:line="0" w:lineRule="atLeast"/>
              <w:rPr>
                <w:rFonts w:eastAsia="Times New Roman"/>
                <w:sz w:val="12"/>
              </w:rPr>
            </w:pPr>
          </w:p>
        </w:tc>
        <w:tc>
          <w:tcPr>
            <w:tcW w:w="360" w:type="dxa"/>
            <w:tcBorders>
              <w:bottom w:val="single" w:color="auto" w:sz="8" w:space="0"/>
            </w:tcBorders>
            <w:vAlign w:val="bottom"/>
          </w:tcPr>
          <w:p w14:paraId="000AF090">
            <w:pPr>
              <w:spacing w:line="0" w:lineRule="atLeast"/>
              <w:rPr>
                <w:rFonts w:eastAsia="Times New Roman"/>
                <w:sz w:val="12"/>
              </w:rPr>
            </w:pPr>
          </w:p>
        </w:tc>
        <w:tc>
          <w:tcPr>
            <w:tcW w:w="960" w:type="dxa"/>
            <w:tcBorders>
              <w:bottom w:val="single" w:color="auto" w:sz="8" w:space="0"/>
            </w:tcBorders>
            <w:vAlign w:val="bottom"/>
          </w:tcPr>
          <w:p w14:paraId="2D7EC753">
            <w:pPr>
              <w:spacing w:line="0" w:lineRule="atLeast"/>
              <w:rPr>
                <w:rFonts w:eastAsia="Times New Roman"/>
                <w:sz w:val="12"/>
              </w:rPr>
            </w:pPr>
          </w:p>
        </w:tc>
        <w:tc>
          <w:tcPr>
            <w:tcW w:w="840" w:type="dxa"/>
            <w:tcBorders>
              <w:bottom w:val="single" w:color="auto" w:sz="8" w:space="0"/>
            </w:tcBorders>
            <w:vAlign w:val="bottom"/>
          </w:tcPr>
          <w:p w14:paraId="7A31C68D">
            <w:pPr>
              <w:spacing w:line="0" w:lineRule="atLeast"/>
              <w:rPr>
                <w:rFonts w:eastAsia="Times New Roman"/>
                <w:sz w:val="12"/>
              </w:rPr>
            </w:pPr>
          </w:p>
        </w:tc>
        <w:tc>
          <w:tcPr>
            <w:tcW w:w="1560" w:type="dxa"/>
            <w:tcBorders>
              <w:bottom w:val="single" w:color="auto" w:sz="8" w:space="0"/>
            </w:tcBorders>
            <w:vAlign w:val="bottom"/>
          </w:tcPr>
          <w:p w14:paraId="1BC7477E">
            <w:pPr>
              <w:spacing w:line="0" w:lineRule="atLeast"/>
              <w:rPr>
                <w:rFonts w:eastAsia="Times New Roman"/>
                <w:sz w:val="12"/>
              </w:rPr>
            </w:pPr>
          </w:p>
        </w:tc>
        <w:tc>
          <w:tcPr>
            <w:tcW w:w="380" w:type="dxa"/>
            <w:tcBorders>
              <w:bottom w:val="single" w:color="auto" w:sz="8" w:space="0"/>
            </w:tcBorders>
            <w:vAlign w:val="bottom"/>
          </w:tcPr>
          <w:p w14:paraId="78ADE07C">
            <w:pPr>
              <w:spacing w:line="0" w:lineRule="atLeast"/>
              <w:rPr>
                <w:rFonts w:eastAsia="Times New Roman"/>
                <w:sz w:val="12"/>
              </w:rPr>
            </w:pPr>
          </w:p>
        </w:tc>
        <w:tc>
          <w:tcPr>
            <w:tcW w:w="480" w:type="dxa"/>
            <w:tcBorders>
              <w:bottom w:val="single" w:color="auto" w:sz="8" w:space="0"/>
              <w:right w:val="single" w:color="auto" w:sz="8" w:space="0"/>
            </w:tcBorders>
            <w:vAlign w:val="bottom"/>
          </w:tcPr>
          <w:p w14:paraId="6FC3B0F1">
            <w:pPr>
              <w:spacing w:line="0" w:lineRule="atLeast"/>
              <w:rPr>
                <w:rFonts w:eastAsia="Times New Roman"/>
                <w:sz w:val="12"/>
              </w:rPr>
            </w:pPr>
          </w:p>
        </w:tc>
      </w:tr>
      <w:tr w14:paraId="1C07C9BB">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02F3979C">
            <w:pPr>
              <w:spacing w:line="0" w:lineRule="atLeast"/>
              <w:jc w:val="center"/>
              <w:rPr>
                <w:rFonts w:ascii="宋体" w:hAnsi="宋体"/>
                <w:sz w:val="16"/>
              </w:rPr>
            </w:pPr>
            <w:r>
              <w:rPr>
                <w:rFonts w:ascii="宋体" w:hAnsi="宋体"/>
                <w:sz w:val="16"/>
              </w:rPr>
              <w:t>会审部门</w:t>
            </w:r>
          </w:p>
        </w:tc>
        <w:tc>
          <w:tcPr>
            <w:tcW w:w="1120" w:type="dxa"/>
            <w:vAlign w:val="bottom"/>
          </w:tcPr>
          <w:p w14:paraId="720B14F9">
            <w:pPr>
              <w:spacing w:line="0" w:lineRule="atLeast"/>
              <w:rPr>
                <w:rFonts w:eastAsia="Times New Roman"/>
                <w:sz w:val="24"/>
              </w:rPr>
            </w:pPr>
          </w:p>
        </w:tc>
        <w:tc>
          <w:tcPr>
            <w:tcW w:w="940" w:type="dxa"/>
            <w:vAlign w:val="bottom"/>
          </w:tcPr>
          <w:p w14:paraId="6BCC69B3">
            <w:pPr>
              <w:spacing w:line="0" w:lineRule="atLeast"/>
              <w:ind w:left="140"/>
              <w:rPr>
                <w:rFonts w:ascii="宋体" w:hAnsi="宋体"/>
                <w:sz w:val="16"/>
              </w:rPr>
            </w:pPr>
            <w:r>
              <w:rPr>
                <w:rFonts w:ascii="宋体" w:hAnsi="宋体"/>
                <w:sz w:val="16"/>
              </w:rPr>
              <w:t>会审意见</w:t>
            </w:r>
          </w:p>
        </w:tc>
        <w:tc>
          <w:tcPr>
            <w:tcW w:w="1200" w:type="dxa"/>
            <w:tcBorders>
              <w:right w:val="single" w:color="auto" w:sz="8" w:space="0"/>
            </w:tcBorders>
            <w:vAlign w:val="bottom"/>
          </w:tcPr>
          <w:p w14:paraId="4984B615">
            <w:pPr>
              <w:spacing w:line="0" w:lineRule="atLeast"/>
              <w:rPr>
                <w:rFonts w:eastAsia="Times New Roman"/>
                <w:sz w:val="24"/>
              </w:rPr>
            </w:pPr>
          </w:p>
        </w:tc>
        <w:tc>
          <w:tcPr>
            <w:tcW w:w="360" w:type="dxa"/>
            <w:vAlign w:val="bottom"/>
          </w:tcPr>
          <w:p w14:paraId="41964F67">
            <w:pPr>
              <w:spacing w:line="0" w:lineRule="atLeast"/>
              <w:rPr>
                <w:rFonts w:eastAsia="Times New Roman"/>
                <w:sz w:val="24"/>
              </w:rPr>
            </w:pPr>
          </w:p>
        </w:tc>
        <w:tc>
          <w:tcPr>
            <w:tcW w:w="960" w:type="dxa"/>
            <w:vAlign w:val="bottom"/>
          </w:tcPr>
          <w:p w14:paraId="1ADECA58">
            <w:pPr>
              <w:spacing w:line="0" w:lineRule="atLeast"/>
              <w:ind w:left="358"/>
              <w:jc w:val="center"/>
              <w:rPr>
                <w:rFonts w:ascii="宋体" w:hAnsi="宋体"/>
                <w:sz w:val="16"/>
              </w:rPr>
            </w:pPr>
            <w:r>
              <w:rPr>
                <w:rFonts w:ascii="宋体" w:hAnsi="宋体"/>
                <w:sz w:val="16"/>
              </w:rPr>
              <w:t>会审人</w:t>
            </w:r>
          </w:p>
        </w:tc>
        <w:tc>
          <w:tcPr>
            <w:tcW w:w="840" w:type="dxa"/>
            <w:tcBorders>
              <w:right w:val="single" w:color="auto" w:sz="8" w:space="0"/>
            </w:tcBorders>
            <w:vAlign w:val="bottom"/>
          </w:tcPr>
          <w:p w14:paraId="0682D818">
            <w:pPr>
              <w:spacing w:line="0" w:lineRule="atLeast"/>
              <w:rPr>
                <w:rFonts w:eastAsia="Times New Roman"/>
                <w:sz w:val="24"/>
              </w:rPr>
            </w:pPr>
          </w:p>
        </w:tc>
        <w:tc>
          <w:tcPr>
            <w:tcW w:w="1560" w:type="dxa"/>
            <w:vAlign w:val="bottom"/>
          </w:tcPr>
          <w:p w14:paraId="38B1D233">
            <w:pPr>
              <w:spacing w:line="0" w:lineRule="atLeast"/>
              <w:ind w:left="840"/>
              <w:rPr>
                <w:rFonts w:ascii="宋体" w:hAnsi="宋体"/>
                <w:sz w:val="16"/>
              </w:rPr>
            </w:pPr>
            <w:r>
              <w:rPr>
                <w:rFonts w:ascii="宋体" w:hAnsi="宋体"/>
                <w:sz w:val="16"/>
              </w:rPr>
              <w:t>会审日期</w:t>
            </w:r>
          </w:p>
        </w:tc>
        <w:tc>
          <w:tcPr>
            <w:tcW w:w="380" w:type="dxa"/>
            <w:vAlign w:val="bottom"/>
          </w:tcPr>
          <w:p w14:paraId="34E60222">
            <w:pPr>
              <w:spacing w:line="0" w:lineRule="atLeast"/>
              <w:rPr>
                <w:rFonts w:eastAsia="Times New Roman"/>
                <w:sz w:val="24"/>
              </w:rPr>
            </w:pPr>
          </w:p>
        </w:tc>
        <w:tc>
          <w:tcPr>
            <w:tcW w:w="480" w:type="dxa"/>
            <w:tcBorders>
              <w:right w:val="single" w:color="auto" w:sz="8" w:space="0"/>
            </w:tcBorders>
            <w:vAlign w:val="bottom"/>
          </w:tcPr>
          <w:p w14:paraId="7484B472">
            <w:pPr>
              <w:spacing w:line="0" w:lineRule="atLeast"/>
              <w:rPr>
                <w:rFonts w:eastAsia="Times New Roman"/>
                <w:sz w:val="24"/>
              </w:rPr>
            </w:pPr>
          </w:p>
        </w:tc>
      </w:tr>
      <w:tr w14:paraId="1F7B3FA8">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25F55209">
            <w:pPr>
              <w:spacing w:line="0" w:lineRule="atLeast"/>
              <w:rPr>
                <w:rFonts w:eastAsia="Times New Roman"/>
                <w:sz w:val="12"/>
              </w:rPr>
            </w:pPr>
          </w:p>
        </w:tc>
        <w:tc>
          <w:tcPr>
            <w:tcW w:w="1120" w:type="dxa"/>
            <w:tcBorders>
              <w:bottom w:val="single" w:color="auto" w:sz="8" w:space="0"/>
            </w:tcBorders>
            <w:vAlign w:val="bottom"/>
          </w:tcPr>
          <w:p w14:paraId="431546F6">
            <w:pPr>
              <w:spacing w:line="0" w:lineRule="atLeast"/>
              <w:rPr>
                <w:rFonts w:eastAsia="Times New Roman"/>
                <w:sz w:val="12"/>
              </w:rPr>
            </w:pPr>
          </w:p>
        </w:tc>
        <w:tc>
          <w:tcPr>
            <w:tcW w:w="940" w:type="dxa"/>
            <w:tcBorders>
              <w:bottom w:val="single" w:color="auto" w:sz="8" w:space="0"/>
            </w:tcBorders>
            <w:vAlign w:val="bottom"/>
          </w:tcPr>
          <w:p w14:paraId="23675F58">
            <w:pPr>
              <w:spacing w:line="0" w:lineRule="atLeast"/>
              <w:rPr>
                <w:rFonts w:eastAsia="Times New Roman"/>
                <w:sz w:val="12"/>
              </w:rPr>
            </w:pPr>
          </w:p>
        </w:tc>
        <w:tc>
          <w:tcPr>
            <w:tcW w:w="1200" w:type="dxa"/>
            <w:tcBorders>
              <w:bottom w:val="single" w:color="auto" w:sz="8" w:space="0"/>
              <w:right w:val="single" w:color="auto" w:sz="8" w:space="0"/>
            </w:tcBorders>
            <w:vAlign w:val="bottom"/>
          </w:tcPr>
          <w:p w14:paraId="39356744">
            <w:pPr>
              <w:spacing w:line="0" w:lineRule="atLeast"/>
              <w:rPr>
                <w:rFonts w:eastAsia="Times New Roman"/>
                <w:sz w:val="12"/>
              </w:rPr>
            </w:pPr>
          </w:p>
        </w:tc>
        <w:tc>
          <w:tcPr>
            <w:tcW w:w="360" w:type="dxa"/>
            <w:tcBorders>
              <w:bottom w:val="single" w:color="auto" w:sz="8" w:space="0"/>
            </w:tcBorders>
            <w:vAlign w:val="bottom"/>
          </w:tcPr>
          <w:p w14:paraId="0A29A4F3">
            <w:pPr>
              <w:spacing w:line="0" w:lineRule="atLeast"/>
              <w:rPr>
                <w:rFonts w:eastAsia="Times New Roman"/>
                <w:sz w:val="12"/>
              </w:rPr>
            </w:pPr>
          </w:p>
        </w:tc>
        <w:tc>
          <w:tcPr>
            <w:tcW w:w="960" w:type="dxa"/>
            <w:tcBorders>
              <w:bottom w:val="single" w:color="auto" w:sz="8" w:space="0"/>
            </w:tcBorders>
            <w:vAlign w:val="bottom"/>
          </w:tcPr>
          <w:p w14:paraId="5BD2FC9D">
            <w:pPr>
              <w:spacing w:line="0" w:lineRule="atLeast"/>
              <w:rPr>
                <w:rFonts w:eastAsia="Times New Roman"/>
                <w:sz w:val="12"/>
              </w:rPr>
            </w:pPr>
          </w:p>
        </w:tc>
        <w:tc>
          <w:tcPr>
            <w:tcW w:w="840" w:type="dxa"/>
            <w:tcBorders>
              <w:bottom w:val="single" w:color="auto" w:sz="8" w:space="0"/>
              <w:right w:val="single" w:color="auto" w:sz="8" w:space="0"/>
            </w:tcBorders>
            <w:vAlign w:val="bottom"/>
          </w:tcPr>
          <w:p w14:paraId="67721DD9">
            <w:pPr>
              <w:spacing w:line="0" w:lineRule="atLeast"/>
              <w:rPr>
                <w:rFonts w:eastAsia="Times New Roman"/>
                <w:sz w:val="12"/>
              </w:rPr>
            </w:pPr>
          </w:p>
        </w:tc>
        <w:tc>
          <w:tcPr>
            <w:tcW w:w="1560" w:type="dxa"/>
            <w:tcBorders>
              <w:bottom w:val="single" w:color="auto" w:sz="8" w:space="0"/>
            </w:tcBorders>
            <w:vAlign w:val="bottom"/>
          </w:tcPr>
          <w:p w14:paraId="171CEB34">
            <w:pPr>
              <w:spacing w:line="0" w:lineRule="atLeast"/>
              <w:rPr>
                <w:rFonts w:eastAsia="Times New Roman"/>
                <w:sz w:val="12"/>
              </w:rPr>
            </w:pPr>
          </w:p>
        </w:tc>
        <w:tc>
          <w:tcPr>
            <w:tcW w:w="380" w:type="dxa"/>
            <w:tcBorders>
              <w:bottom w:val="single" w:color="auto" w:sz="8" w:space="0"/>
            </w:tcBorders>
            <w:vAlign w:val="bottom"/>
          </w:tcPr>
          <w:p w14:paraId="12A5E3D0">
            <w:pPr>
              <w:spacing w:line="0" w:lineRule="atLeast"/>
              <w:rPr>
                <w:rFonts w:eastAsia="Times New Roman"/>
                <w:sz w:val="12"/>
              </w:rPr>
            </w:pPr>
          </w:p>
        </w:tc>
        <w:tc>
          <w:tcPr>
            <w:tcW w:w="480" w:type="dxa"/>
            <w:tcBorders>
              <w:bottom w:val="single" w:color="auto" w:sz="8" w:space="0"/>
              <w:right w:val="single" w:color="auto" w:sz="8" w:space="0"/>
            </w:tcBorders>
            <w:vAlign w:val="bottom"/>
          </w:tcPr>
          <w:p w14:paraId="42B580CD">
            <w:pPr>
              <w:spacing w:line="0" w:lineRule="atLeast"/>
              <w:rPr>
                <w:rFonts w:eastAsia="Times New Roman"/>
                <w:sz w:val="12"/>
              </w:rPr>
            </w:pPr>
          </w:p>
        </w:tc>
      </w:tr>
      <w:tr w14:paraId="2B11F666">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47204B2F">
            <w:pPr>
              <w:spacing w:line="0" w:lineRule="atLeast"/>
              <w:jc w:val="center"/>
              <w:rPr>
                <w:rFonts w:ascii="宋体" w:hAnsi="宋体"/>
                <w:sz w:val="16"/>
              </w:rPr>
            </w:pPr>
            <w:r>
              <w:rPr>
                <w:rFonts w:ascii="宋体" w:hAnsi="宋体"/>
                <w:sz w:val="16"/>
              </w:rPr>
              <w:t>技术</w:t>
            </w:r>
          </w:p>
        </w:tc>
        <w:tc>
          <w:tcPr>
            <w:tcW w:w="1120" w:type="dxa"/>
            <w:vAlign w:val="bottom"/>
          </w:tcPr>
          <w:p w14:paraId="48538CF1">
            <w:pPr>
              <w:spacing w:line="0" w:lineRule="atLeast"/>
              <w:rPr>
                <w:rFonts w:eastAsia="Times New Roman"/>
                <w:sz w:val="24"/>
              </w:rPr>
            </w:pPr>
          </w:p>
        </w:tc>
        <w:tc>
          <w:tcPr>
            <w:tcW w:w="940" w:type="dxa"/>
            <w:vAlign w:val="bottom"/>
          </w:tcPr>
          <w:p w14:paraId="1D3D2BDA">
            <w:pPr>
              <w:spacing w:line="0" w:lineRule="atLeast"/>
              <w:rPr>
                <w:rFonts w:eastAsia="Times New Roman"/>
                <w:sz w:val="24"/>
              </w:rPr>
            </w:pPr>
          </w:p>
        </w:tc>
        <w:tc>
          <w:tcPr>
            <w:tcW w:w="1200" w:type="dxa"/>
            <w:tcBorders>
              <w:right w:val="single" w:color="auto" w:sz="8" w:space="0"/>
            </w:tcBorders>
            <w:vAlign w:val="bottom"/>
          </w:tcPr>
          <w:p w14:paraId="1902894F">
            <w:pPr>
              <w:spacing w:line="0" w:lineRule="atLeast"/>
              <w:rPr>
                <w:rFonts w:eastAsia="Times New Roman"/>
                <w:sz w:val="24"/>
              </w:rPr>
            </w:pPr>
          </w:p>
        </w:tc>
        <w:tc>
          <w:tcPr>
            <w:tcW w:w="360" w:type="dxa"/>
            <w:vAlign w:val="bottom"/>
          </w:tcPr>
          <w:p w14:paraId="68FA31C2">
            <w:pPr>
              <w:spacing w:line="0" w:lineRule="atLeast"/>
              <w:rPr>
                <w:rFonts w:eastAsia="Times New Roman"/>
                <w:sz w:val="24"/>
              </w:rPr>
            </w:pPr>
          </w:p>
        </w:tc>
        <w:tc>
          <w:tcPr>
            <w:tcW w:w="960" w:type="dxa"/>
            <w:vAlign w:val="bottom"/>
          </w:tcPr>
          <w:p w14:paraId="545C4F90">
            <w:pPr>
              <w:spacing w:line="0" w:lineRule="atLeast"/>
              <w:rPr>
                <w:rFonts w:eastAsia="Times New Roman"/>
                <w:sz w:val="24"/>
              </w:rPr>
            </w:pPr>
          </w:p>
        </w:tc>
        <w:tc>
          <w:tcPr>
            <w:tcW w:w="840" w:type="dxa"/>
            <w:tcBorders>
              <w:right w:val="single" w:color="auto" w:sz="8" w:space="0"/>
            </w:tcBorders>
            <w:vAlign w:val="bottom"/>
          </w:tcPr>
          <w:p w14:paraId="418B0A19">
            <w:pPr>
              <w:spacing w:line="0" w:lineRule="atLeast"/>
              <w:rPr>
                <w:rFonts w:eastAsia="Times New Roman"/>
                <w:sz w:val="24"/>
              </w:rPr>
            </w:pPr>
          </w:p>
        </w:tc>
        <w:tc>
          <w:tcPr>
            <w:tcW w:w="1560" w:type="dxa"/>
            <w:vAlign w:val="bottom"/>
          </w:tcPr>
          <w:p w14:paraId="1EA638B0">
            <w:pPr>
              <w:spacing w:line="0" w:lineRule="atLeast"/>
              <w:rPr>
                <w:rFonts w:eastAsia="Times New Roman"/>
                <w:sz w:val="24"/>
              </w:rPr>
            </w:pPr>
          </w:p>
        </w:tc>
        <w:tc>
          <w:tcPr>
            <w:tcW w:w="380" w:type="dxa"/>
            <w:vAlign w:val="bottom"/>
          </w:tcPr>
          <w:p w14:paraId="46D191D8">
            <w:pPr>
              <w:spacing w:line="0" w:lineRule="atLeast"/>
              <w:rPr>
                <w:rFonts w:eastAsia="Times New Roman"/>
                <w:sz w:val="24"/>
              </w:rPr>
            </w:pPr>
          </w:p>
        </w:tc>
        <w:tc>
          <w:tcPr>
            <w:tcW w:w="480" w:type="dxa"/>
            <w:tcBorders>
              <w:right w:val="single" w:color="auto" w:sz="8" w:space="0"/>
            </w:tcBorders>
            <w:vAlign w:val="bottom"/>
          </w:tcPr>
          <w:p w14:paraId="0341A57E">
            <w:pPr>
              <w:spacing w:line="0" w:lineRule="atLeast"/>
              <w:rPr>
                <w:rFonts w:eastAsia="Times New Roman"/>
                <w:sz w:val="24"/>
              </w:rPr>
            </w:pPr>
          </w:p>
        </w:tc>
      </w:tr>
      <w:tr w14:paraId="70BB2DF4">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5CAD1918">
            <w:pPr>
              <w:spacing w:line="0" w:lineRule="atLeast"/>
              <w:rPr>
                <w:rFonts w:eastAsia="Times New Roman"/>
                <w:sz w:val="12"/>
              </w:rPr>
            </w:pPr>
          </w:p>
        </w:tc>
        <w:tc>
          <w:tcPr>
            <w:tcW w:w="1120" w:type="dxa"/>
            <w:tcBorders>
              <w:bottom w:val="single" w:color="auto" w:sz="8" w:space="0"/>
            </w:tcBorders>
            <w:vAlign w:val="bottom"/>
          </w:tcPr>
          <w:p w14:paraId="0C0DB08F">
            <w:pPr>
              <w:spacing w:line="0" w:lineRule="atLeast"/>
              <w:rPr>
                <w:rFonts w:eastAsia="Times New Roman"/>
                <w:sz w:val="12"/>
              </w:rPr>
            </w:pPr>
          </w:p>
        </w:tc>
        <w:tc>
          <w:tcPr>
            <w:tcW w:w="940" w:type="dxa"/>
            <w:tcBorders>
              <w:bottom w:val="single" w:color="auto" w:sz="8" w:space="0"/>
            </w:tcBorders>
            <w:vAlign w:val="bottom"/>
          </w:tcPr>
          <w:p w14:paraId="67E10C9B">
            <w:pPr>
              <w:spacing w:line="0" w:lineRule="atLeast"/>
              <w:rPr>
                <w:rFonts w:eastAsia="Times New Roman"/>
                <w:sz w:val="12"/>
              </w:rPr>
            </w:pPr>
          </w:p>
        </w:tc>
        <w:tc>
          <w:tcPr>
            <w:tcW w:w="1200" w:type="dxa"/>
            <w:tcBorders>
              <w:bottom w:val="single" w:color="auto" w:sz="8" w:space="0"/>
              <w:right w:val="single" w:color="auto" w:sz="8" w:space="0"/>
            </w:tcBorders>
            <w:vAlign w:val="bottom"/>
          </w:tcPr>
          <w:p w14:paraId="1022DE2A">
            <w:pPr>
              <w:spacing w:line="0" w:lineRule="atLeast"/>
              <w:rPr>
                <w:rFonts w:eastAsia="Times New Roman"/>
                <w:sz w:val="12"/>
              </w:rPr>
            </w:pPr>
          </w:p>
        </w:tc>
        <w:tc>
          <w:tcPr>
            <w:tcW w:w="360" w:type="dxa"/>
            <w:tcBorders>
              <w:bottom w:val="single" w:color="auto" w:sz="8" w:space="0"/>
            </w:tcBorders>
            <w:vAlign w:val="bottom"/>
          </w:tcPr>
          <w:p w14:paraId="70F4E55C">
            <w:pPr>
              <w:spacing w:line="0" w:lineRule="atLeast"/>
              <w:rPr>
                <w:rFonts w:eastAsia="Times New Roman"/>
                <w:sz w:val="12"/>
              </w:rPr>
            </w:pPr>
          </w:p>
        </w:tc>
        <w:tc>
          <w:tcPr>
            <w:tcW w:w="960" w:type="dxa"/>
            <w:tcBorders>
              <w:bottom w:val="single" w:color="auto" w:sz="8" w:space="0"/>
            </w:tcBorders>
            <w:vAlign w:val="bottom"/>
          </w:tcPr>
          <w:p w14:paraId="6EE5F31E">
            <w:pPr>
              <w:spacing w:line="0" w:lineRule="atLeast"/>
              <w:rPr>
                <w:rFonts w:eastAsia="Times New Roman"/>
                <w:sz w:val="12"/>
              </w:rPr>
            </w:pPr>
          </w:p>
        </w:tc>
        <w:tc>
          <w:tcPr>
            <w:tcW w:w="840" w:type="dxa"/>
            <w:tcBorders>
              <w:bottom w:val="single" w:color="auto" w:sz="8" w:space="0"/>
              <w:right w:val="single" w:color="auto" w:sz="8" w:space="0"/>
            </w:tcBorders>
            <w:vAlign w:val="bottom"/>
          </w:tcPr>
          <w:p w14:paraId="00A08520">
            <w:pPr>
              <w:spacing w:line="0" w:lineRule="atLeast"/>
              <w:rPr>
                <w:rFonts w:eastAsia="Times New Roman"/>
                <w:sz w:val="12"/>
              </w:rPr>
            </w:pPr>
          </w:p>
        </w:tc>
        <w:tc>
          <w:tcPr>
            <w:tcW w:w="1560" w:type="dxa"/>
            <w:tcBorders>
              <w:bottom w:val="single" w:color="auto" w:sz="8" w:space="0"/>
            </w:tcBorders>
            <w:vAlign w:val="bottom"/>
          </w:tcPr>
          <w:p w14:paraId="7D0F3FB7">
            <w:pPr>
              <w:spacing w:line="0" w:lineRule="atLeast"/>
              <w:rPr>
                <w:rFonts w:eastAsia="Times New Roman"/>
                <w:sz w:val="12"/>
              </w:rPr>
            </w:pPr>
          </w:p>
        </w:tc>
        <w:tc>
          <w:tcPr>
            <w:tcW w:w="380" w:type="dxa"/>
            <w:tcBorders>
              <w:bottom w:val="single" w:color="auto" w:sz="8" w:space="0"/>
            </w:tcBorders>
            <w:vAlign w:val="bottom"/>
          </w:tcPr>
          <w:p w14:paraId="47FC2B88">
            <w:pPr>
              <w:spacing w:line="0" w:lineRule="atLeast"/>
              <w:rPr>
                <w:rFonts w:eastAsia="Times New Roman"/>
                <w:sz w:val="12"/>
              </w:rPr>
            </w:pPr>
          </w:p>
        </w:tc>
        <w:tc>
          <w:tcPr>
            <w:tcW w:w="480" w:type="dxa"/>
            <w:tcBorders>
              <w:bottom w:val="single" w:color="auto" w:sz="8" w:space="0"/>
              <w:right w:val="single" w:color="auto" w:sz="8" w:space="0"/>
            </w:tcBorders>
            <w:vAlign w:val="bottom"/>
          </w:tcPr>
          <w:p w14:paraId="54AB1E3F">
            <w:pPr>
              <w:spacing w:line="0" w:lineRule="atLeast"/>
              <w:rPr>
                <w:rFonts w:eastAsia="Times New Roman"/>
                <w:sz w:val="12"/>
              </w:rPr>
            </w:pPr>
          </w:p>
        </w:tc>
      </w:tr>
      <w:tr w14:paraId="38920C59">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7D7FB44E">
            <w:pPr>
              <w:spacing w:line="0" w:lineRule="atLeast"/>
              <w:jc w:val="center"/>
              <w:rPr>
                <w:rFonts w:ascii="宋体" w:hAnsi="宋体"/>
                <w:sz w:val="16"/>
              </w:rPr>
            </w:pPr>
            <w:r>
              <w:rPr>
                <w:rFonts w:ascii="宋体" w:hAnsi="宋体"/>
                <w:sz w:val="16"/>
              </w:rPr>
              <w:t>安全</w:t>
            </w:r>
          </w:p>
        </w:tc>
        <w:tc>
          <w:tcPr>
            <w:tcW w:w="1120" w:type="dxa"/>
            <w:vAlign w:val="bottom"/>
          </w:tcPr>
          <w:p w14:paraId="58D4C0AB">
            <w:pPr>
              <w:spacing w:line="0" w:lineRule="atLeast"/>
              <w:rPr>
                <w:rFonts w:eastAsia="Times New Roman"/>
                <w:sz w:val="24"/>
              </w:rPr>
            </w:pPr>
          </w:p>
        </w:tc>
        <w:tc>
          <w:tcPr>
            <w:tcW w:w="940" w:type="dxa"/>
            <w:vAlign w:val="bottom"/>
          </w:tcPr>
          <w:p w14:paraId="3D176B35">
            <w:pPr>
              <w:spacing w:line="0" w:lineRule="atLeast"/>
              <w:rPr>
                <w:rFonts w:eastAsia="Times New Roman"/>
                <w:sz w:val="24"/>
              </w:rPr>
            </w:pPr>
          </w:p>
        </w:tc>
        <w:tc>
          <w:tcPr>
            <w:tcW w:w="1200" w:type="dxa"/>
            <w:tcBorders>
              <w:right w:val="single" w:color="auto" w:sz="8" w:space="0"/>
            </w:tcBorders>
            <w:vAlign w:val="bottom"/>
          </w:tcPr>
          <w:p w14:paraId="5B553B8E">
            <w:pPr>
              <w:spacing w:line="0" w:lineRule="atLeast"/>
              <w:rPr>
                <w:rFonts w:eastAsia="Times New Roman"/>
                <w:sz w:val="24"/>
              </w:rPr>
            </w:pPr>
          </w:p>
        </w:tc>
        <w:tc>
          <w:tcPr>
            <w:tcW w:w="360" w:type="dxa"/>
            <w:vAlign w:val="bottom"/>
          </w:tcPr>
          <w:p w14:paraId="0FA4FAD5">
            <w:pPr>
              <w:spacing w:line="0" w:lineRule="atLeast"/>
              <w:rPr>
                <w:rFonts w:eastAsia="Times New Roman"/>
                <w:sz w:val="24"/>
              </w:rPr>
            </w:pPr>
          </w:p>
        </w:tc>
        <w:tc>
          <w:tcPr>
            <w:tcW w:w="960" w:type="dxa"/>
            <w:vAlign w:val="bottom"/>
          </w:tcPr>
          <w:p w14:paraId="5E41E808">
            <w:pPr>
              <w:spacing w:line="0" w:lineRule="atLeast"/>
              <w:rPr>
                <w:rFonts w:eastAsia="Times New Roman"/>
                <w:sz w:val="24"/>
              </w:rPr>
            </w:pPr>
          </w:p>
        </w:tc>
        <w:tc>
          <w:tcPr>
            <w:tcW w:w="840" w:type="dxa"/>
            <w:tcBorders>
              <w:right w:val="single" w:color="auto" w:sz="8" w:space="0"/>
            </w:tcBorders>
            <w:vAlign w:val="bottom"/>
          </w:tcPr>
          <w:p w14:paraId="45A3530B">
            <w:pPr>
              <w:spacing w:line="0" w:lineRule="atLeast"/>
              <w:rPr>
                <w:rFonts w:eastAsia="Times New Roman"/>
                <w:sz w:val="24"/>
              </w:rPr>
            </w:pPr>
          </w:p>
        </w:tc>
        <w:tc>
          <w:tcPr>
            <w:tcW w:w="1560" w:type="dxa"/>
            <w:vAlign w:val="bottom"/>
          </w:tcPr>
          <w:p w14:paraId="44324EBE">
            <w:pPr>
              <w:spacing w:line="0" w:lineRule="atLeast"/>
              <w:rPr>
                <w:rFonts w:eastAsia="Times New Roman"/>
                <w:sz w:val="24"/>
              </w:rPr>
            </w:pPr>
          </w:p>
        </w:tc>
        <w:tc>
          <w:tcPr>
            <w:tcW w:w="380" w:type="dxa"/>
            <w:vAlign w:val="bottom"/>
          </w:tcPr>
          <w:p w14:paraId="182E3457">
            <w:pPr>
              <w:spacing w:line="0" w:lineRule="atLeast"/>
              <w:rPr>
                <w:rFonts w:eastAsia="Times New Roman"/>
                <w:sz w:val="24"/>
              </w:rPr>
            </w:pPr>
          </w:p>
        </w:tc>
        <w:tc>
          <w:tcPr>
            <w:tcW w:w="480" w:type="dxa"/>
            <w:tcBorders>
              <w:right w:val="single" w:color="auto" w:sz="8" w:space="0"/>
            </w:tcBorders>
            <w:vAlign w:val="bottom"/>
          </w:tcPr>
          <w:p w14:paraId="547DF6D2">
            <w:pPr>
              <w:spacing w:line="0" w:lineRule="atLeast"/>
              <w:rPr>
                <w:rFonts w:eastAsia="Times New Roman"/>
                <w:sz w:val="24"/>
              </w:rPr>
            </w:pPr>
          </w:p>
        </w:tc>
      </w:tr>
      <w:tr w14:paraId="2AB31591">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2EA6B4F8">
            <w:pPr>
              <w:spacing w:line="0" w:lineRule="atLeast"/>
              <w:rPr>
                <w:rFonts w:eastAsia="Times New Roman"/>
                <w:sz w:val="12"/>
              </w:rPr>
            </w:pPr>
          </w:p>
        </w:tc>
        <w:tc>
          <w:tcPr>
            <w:tcW w:w="1120" w:type="dxa"/>
            <w:tcBorders>
              <w:bottom w:val="single" w:color="auto" w:sz="8" w:space="0"/>
            </w:tcBorders>
            <w:vAlign w:val="bottom"/>
          </w:tcPr>
          <w:p w14:paraId="08DB1EB3">
            <w:pPr>
              <w:spacing w:line="0" w:lineRule="atLeast"/>
              <w:rPr>
                <w:rFonts w:eastAsia="Times New Roman"/>
                <w:sz w:val="12"/>
              </w:rPr>
            </w:pPr>
          </w:p>
        </w:tc>
        <w:tc>
          <w:tcPr>
            <w:tcW w:w="940" w:type="dxa"/>
            <w:tcBorders>
              <w:bottom w:val="single" w:color="auto" w:sz="8" w:space="0"/>
            </w:tcBorders>
            <w:vAlign w:val="bottom"/>
          </w:tcPr>
          <w:p w14:paraId="60FED169">
            <w:pPr>
              <w:spacing w:line="0" w:lineRule="atLeast"/>
              <w:rPr>
                <w:rFonts w:eastAsia="Times New Roman"/>
                <w:sz w:val="12"/>
              </w:rPr>
            </w:pPr>
          </w:p>
        </w:tc>
        <w:tc>
          <w:tcPr>
            <w:tcW w:w="1200" w:type="dxa"/>
            <w:tcBorders>
              <w:bottom w:val="single" w:color="auto" w:sz="8" w:space="0"/>
              <w:right w:val="single" w:color="auto" w:sz="8" w:space="0"/>
            </w:tcBorders>
            <w:vAlign w:val="bottom"/>
          </w:tcPr>
          <w:p w14:paraId="0CE062D1">
            <w:pPr>
              <w:spacing w:line="0" w:lineRule="atLeast"/>
              <w:rPr>
                <w:rFonts w:eastAsia="Times New Roman"/>
                <w:sz w:val="12"/>
              </w:rPr>
            </w:pPr>
          </w:p>
        </w:tc>
        <w:tc>
          <w:tcPr>
            <w:tcW w:w="360" w:type="dxa"/>
            <w:tcBorders>
              <w:bottom w:val="single" w:color="auto" w:sz="8" w:space="0"/>
            </w:tcBorders>
            <w:vAlign w:val="bottom"/>
          </w:tcPr>
          <w:p w14:paraId="7DE9771D">
            <w:pPr>
              <w:spacing w:line="0" w:lineRule="atLeast"/>
              <w:rPr>
                <w:rFonts w:eastAsia="Times New Roman"/>
                <w:sz w:val="12"/>
              </w:rPr>
            </w:pPr>
          </w:p>
        </w:tc>
        <w:tc>
          <w:tcPr>
            <w:tcW w:w="960" w:type="dxa"/>
            <w:tcBorders>
              <w:bottom w:val="single" w:color="auto" w:sz="8" w:space="0"/>
            </w:tcBorders>
            <w:vAlign w:val="bottom"/>
          </w:tcPr>
          <w:p w14:paraId="44A114FB">
            <w:pPr>
              <w:spacing w:line="0" w:lineRule="atLeast"/>
              <w:rPr>
                <w:rFonts w:eastAsia="Times New Roman"/>
                <w:sz w:val="12"/>
              </w:rPr>
            </w:pPr>
          </w:p>
        </w:tc>
        <w:tc>
          <w:tcPr>
            <w:tcW w:w="840" w:type="dxa"/>
            <w:tcBorders>
              <w:bottom w:val="single" w:color="auto" w:sz="8" w:space="0"/>
              <w:right w:val="single" w:color="auto" w:sz="8" w:space="0"/>
            </w:tcBorders>
            <w:vAlign w:val="bottom"/>
          </w:tcPr>
          <w:p w14:paraId="74584245">
            <w:pPr>
              <w:spacing w:line="0" w:lineRule="atLeast"/>
              <w:rPr>
                <w:rFonts w:eastAsia="Times New Roman"/>
                <w:sz w:val="12"/>
              </w:rPr>
            </w:pPr>
          </w:p>
        </w:tc>
        <w:tc>
          <w:tcPr>
            <w:tcW w:w="1560" w:type="dxa"/>
            <w:tcBorders>
              <w:bottom w:val="single" w:color="auto" w:sz="8" w:space="0"/>
            </w:tcBorders>
            <w:vAlign w:val="bottom"/>
          </w:tcPr>
          <w:p w14:paraId="565169DD">
            <w:pPr>
              <w:spacing w:line="0" w:lineRule="atLeast"/>
              <w:rPr>
                <w:rFonts w:eastAsia="Times New Roman"/>
                <w:sz w:val="12"/>
              </w:rPr>
            </w:pPr>
          </w:p>
        </w:tc>
        <w:tc>
          <w:tcPr>
            <w:tcW w:w="380" w:type="dxa"/>
            <w:tcBorders>
              <w:bottom w:val="single" w:color="auto" w:sz="8" w:space="0"/>
            </w:tcBorders>
            <w:vAlign w:val="bottom"/>
          </w:tcPr>
          <w:p w14:paraId="5AD5EB80">
            <w:pPr>
              <w:spacing w:line="0" w:lineRule="atLeast"/>
              <w:rPr>
                <w:rFonts w:eastAsia="Times New Roman"/>
                <w:sz w:val="12"/>
              </w:rPr>
            </w:pPr>
          </w:p>
        </w:tc>
        <w:tc>
          <w:tcPr>
            <w:tcW w:w="480" w:type="dxa"/>
            <w:tcBorders>
              <w:bottom w:val="single" w:color="auto" w:sz="8" w:space="0"/>
              <w:right w:val="single" w:color="auto" w:sz="8" w:space="0"/>
            </w:tcBorders>
            <w:vAlign w:val="bottom"/>
          </w:tcPr>
          <w:p w14:paraId="78CE20D3">
            <w:pPr>
              <w:spacing w:line="0" w:lineRule="atLeast"/>
              <w:rPr>
                <w:rFonts w:eastAsia="Times New Roman"/>
                <w:sz w:val="12"/>
              </w:rPr>
            </w:pPr>
          </w:p>
        </w:tc>
      </w:tr>
      <w:tr w14:paraId="22EB1907">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63E022A0">
            <w:pPr>
              <w:spacing w:line="0" w:lineRule="atLeast"/>
              <w:jc w:val="center"/>
              <w:rPr>
                <w:rFonts w:ascii="宋体" w:hAnsi="宋体"/>
                <w:sz w:val="16"/>
              </w:rPr>
            </w:pPr>
            <w:r>
              <w:rPr>
                <w:rFonts w:ascii="宋体" w:hAnsi="宋体"/>
                <w:sz w:val="16"/>
              </w:rPr>
              <w:t>质量</w:t>
            </w:r>
          </w:p>
        </w:tc>
        <w:tc>
          <w:tcPr>
            <w:tcW w:w="1120" w:type="dxa"/>
            <w:vAlign w:val="bottom"/>
          </w:tcPr>
          <w:p w14:paraId="244991DF">
            <w:pPr>
              <w:spacing w:line="0" w:lineRule="atLeast"/>
              <w:rPr>
                <w:rFonts w:eastAsia="Times New Roman"/>
                <w:sz w:val="24"/>
              </w:rPr>
            </w:pPr>
          </w:p>
        </w:tc>
        <w:tc>
          <w:tcPr>
            <w:tcW w:w="940" w:type="dxa"/>
            <w:vAlign w:val="bottom"/>
          </w:tcPr>
          <w:p w14:paraId="50C33366">
            <w:pPr>
              <w:spacing w:line="0" w:lineRule="atLeast"/>
              <w:rPr>
                <w:rFonts w:eastAsia="Times New Roman"/>
                <w:sz w:val="24"/>
              </w:rPr>
            </w:pPr>
          </w:p>
        </w:tc>
        <w:tc>
          <w:tcPr>
            <w:tcW w:w="1200" w:type="dxa"/>
            <w:tcBorders>
              <w:right w:val="single" w:color="auto" w:sz="8" w:space="0"/>
            </w:tcBorders>
            <w:vAlign w:val="bottom"/>
          </w:tcPr>
          <w:p w14:paraId="129F0FAC">
            <w:pPr>
              <w:spacing w:line="0" w:lineRule="atLeast"/>
              <w:rPr>
                <w:rFonts w:eastAsia="Times New Roman"/>
                <w:sz w:val="24"/>
              </w:rPr>
            </w:pPr>
          </w:p>
        </w:tc>
        <w:tc>
          <w:tcPr>
            <w:tcW w:w="360" w:type="dxa"/>
            <w:vAlign w:val="bottom"/>
          </w:tcPr>
          <w:p w14:paraId="09BA7090">
            <w:pPr>
              <w:spacing w:line="0" w:lineRule="atLeast"/>
              <w:rPr>
                <w:rFonts w:eastAsia="Times New Roman"/>
                <w:sz w:val="24"/>
              </w:rPr>
            </w:pPr>
          </w:p>
        </w:tc>
        <w:tc>
          <w:tcPr>
            <w:tcW w:w="960" w:type="dxa"/>
            <w:vAlign w:val="bottom"/>
          </w:tcPr>
          <w:p w14:paraId="46C75954">
            <w:pPr>
              <w:spacing w:line="0" w:lineRule="atLeast"/>
              <w:rPr>
                <w:rFonts w:eastAsia="Times New Roman"/>
                <w:sz w:val="24"/>
              </w:rPr>
            </w:pPr>
          </w:p>
        </w:tc>
        <w:tc>
          <w:tcPr>
            <w:tcW w:w="840" w:type="dxa"/>
            <w:tcBorders>
              <w:right w:val="single" w:color="auto" w:sz="8" w:space="0"/>
            </w:tcBorders>
            <w:vAlign w:val="bottom"/>
          </w:tcPr>
          <w:p w14:paraId="684FB546">
            <w:pPr>
              <w:spacing w:line="0" w:lineRule="atLeast"/>
              <w:rPr>
                <w:rFonts w:eastAsia="Times New Roman"/>
                <w:sz w:val="24"/>
              </w:rPr>
            </w:pPr>
          </w:p>
        </w:tc>
        <w:tc>
          <w:tcPr>
            <w:tcW w:w="1560" w:type="dxa"/>
            <w:vAlign w:val="bottom"/>
          </w:tcPr>
          <w:p w14:paraId="44C2FA2A">
            <w:pPr>
              <w:spacing w:line="0" w:lineRule="atLeast"/>
              <w:rPr>
                <w:rFonts w:eastAsia="Times New Roman"/>
                <w:sz w:val="24"/>
              </w:rPr>
            </w:pPr>
          </w:p>
        </w:tc>
        <w:tc>
          <w:tcPr>
            <w:tcW w:w="380" w:type="dxa"/>
            <w:vAlign w:val="bottom"/>
          </w:tcPr>
          <w:p w14:paraId="2B98EE2E">
            <w:pPr>
              <w:spacing w:line="0" w:lineRule="atLeast"/>
              <w:rPr>
                <w:rFonts w:eastAsia="Times New Roman"/>
                <w:sz w:val="24"/>
              </w:rPr>
            </w:pPr>
          </w:p>
        </w:tc>
        <w:tc>
          <w:tcPr>
            <w:tcW w:w="480" w:type="dxa"/>
            <w:tcBorders>
              <w:right w:val="single" w:color="auto" w:sz="8" w:space="0"/>
            </w:tcBorders>
            <w:vAlign w:val="bottom"/>
          </w:tcPr>
          <w:p w14:paraId="28805B8F">
            <w:pPr>
              <w:spacing w:line="0" w:lineRule="atLeast"/>
              <w:rPr>
                <w:rFonts w:eastAsia="Times New Roman"/>
                <w:sz w:val="24"/>
              </w:rPr>
            </w:pPr>
          </w:p>
        </w:tc>
      </w:tr>
      <w:tr w14:paraId="75441DF9">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4DB8A2B6">
            <w:pPr>
              <w:spacing w:line="0" w:lineRule="atLeast"/>
              <w:rPr>
                <w:rFonts w:eastAsia="Times New Roman"/>
                <w:sz w:val="12"/>
              </w:rPr>
            </w:pPr>
          </w:p>
        </w:tc>
        <w:tc>
          <w:tcPr>
            <w:tcW w:w="1120" w:type="dxa"/>
            <w:tcBorders>
              <w:bottom w:val="single" w:color="auto" w:sz="8" w:space="0"/>
            </w:tcBorders>
            <w:vAlign w:val="bottom"/>
          </w:tcPr>
          <w:p w14:paraId="06AF196C">
            <w:pPr>
              <w:spacing w:line="0" w:lineRule="atLeast"/>
              <w:rPr>
                <w:rFonts w:eastAsia="Times New Roman"/>
                <w:sz w:val="12"/>
              </w:rPr>
            </w:pPr>
          </w:p>
        </w:tc>
        <w:tc>
          <w:tcPr>
            <w:tcW w:w="940" w:type="dxa"/>
            <w:tcBorders>
              <w:bottom w:val="single" w:color="auto" w:sz="8" w:space="0"/>
            </w:tcBorders>
            <w:vAlign w:val="bottom"/>
          </w:tcPr>
          <w:p w14:paraId="040A1EB5">
            <w:pPr>
              <w:spacing w:line="0" w:lineRule="atLeast"/>
              <w:rPr>
                <w:rFonts w:eastAsia="Times New Roman"/>
                <w:sz w:val="12"/>
              </w:rPr>
            </w:pPr>
          </w:p>
        </w:tc>
        <w:tc>
          <w:tcPr>
            <w:tcW w:w="1200" w:type="dxa"/>
            <w:tcBorders>
              <w:bottom w:val="single" w:color="auto" w:sz="8" w:space="0"/>
              <w:right w:val="single" w:color="auto" w:sz="8" w:space="0"/>
            </w:tcBorders>
            <w:vAlign w:val="bottom"/>
          </w:tcPr>
          <w:p w14:paraId="2B7FD136">
            <w:pPr>
              <w:spacing w:line="0" w:lineRule="atLeast"/>
              <w:rPr>
                <w:rFonts w:eastAsia="Times New Roman"/>
                <w:sz w:val="12"/>
              </w:rPr>
            </w:pPr>
          </w:p>
        </w:tc>
        <w:tc>
          <w:tcPr>
            <w:tcW w:w="360" w:type="dxa"/>
            <w:tcBorders>
              <w:bottom w:val="single" w:color="auto" w:sz="8" w:space="0"/>
            </w:tcBorders>
            <w:vAlign w:val="bottom"/>
          </w:tcPr>
          <w:p w14:paraId="6D6DAA24">
            <w:pPr>
              <w:spacing w:line="0" w:lineRule="atLeast"/>
              <w:rPr>
                <w:rFonts w:eastAsia="Times New Roman"/>
                <w:sz w:val="12"/>
              </w:rPr>
            </w:pPr>
          </w:p>
        </w:tc>
        <w:tc>
          <w:tcPr>
            <w:tcW w:w="960" w:type="dxa"/>
            <w:tcBorders>
              <w:bottom w:val="single" w:color="auto" w:sz="8" w:space="0"/>
            </w:tcBorders>
            <w:vAlign w:val="bottom"/>
          </w:tcPr>
          <w:p w14:paraId="4F72C431">
            <w:pPr>
              <w:spacing w:line="0" w:lineRule="atLeast"/>
              <w:rPr>
                <w:rFonts w:eastAsia="Times New Roman"/>
                <w:sz w:val="12"/>
              </w:rPr>
            </w:pPr>
          </w:p>
        </w:tc>
        <w:tc>
          <w:tcPr>
            <w:tcW w:w="840" w:type="dxa"/>
            <w:tcBorders>
              <w:bottom w:val="single" w:color="auto" w:sz="8" w:space="0"/>
              <w:right w:val="single" w:color="auto" w:sz="8" w:space="0"/>
            </w:tcBorders>
            <w:vAlign w:val="bottom"/>
          </w:tcPr>
          <w:p w14:paraId="3A1392EE">
            <w:pPr>
              <w:spacing w:line="0" w:lineRule="atLeast"/>
              <w:rPr>
                <w:rFonts w:eastAsia="Times New Roman"/>
                <w:sz w:val="12"/>
              </w:rPr>
            </w:pPr>
          </w:p>
        </w:tc>
        <w:tc>
          <w:tcPr>
            <w:tcW w:w="1560" w:type="dxa"/>
            <w:tcBorders>
              <w:bottom w:val="single" w:color="auto" w:sz="8" w:space="0"/>
            </w:tcBorders>
            <w:vAlign w:val="bottom"/>
          </w:tcPr>
          <w:p w14:paraId="371A4D63">
            <w:pPr>
              <w:spacing w:line="0" w:lineRule="atLeast"/>
              <w:rPr>
                <w:rFonts w:eastAsia="Times New Roman"/>
                <w:sz w:val="12"/>
              </w:rPr>
            </w:pPr>
          </w:p>
        </w:tc>
        <w:tc>
          <w:tcPr>
            <w:tcW w:w="380" w:type="dxa"/>
            <w:tcBorders>
              <w:bottom w:val="single" w:color="auto" w:sz="8" w:space="0"/>
            </w:tcBorders>
            <w:vAlign w:val="bottom"/>
          </w:tcPr>
          <w:p w14:paraId="2DD572EB">
            <w:pPr>
              <w:spacing w:line="0" w:lineRule="atLeast"/>
              <w:rPr>
                <w:rFonts w:eastAsia="Times New Roman"/>
                <w:sz w:val="12"/>
              </w:rPr>
            </w:pPr>
          </w:p>
        </w:tc>
        <w:tc>
          <w:tcPr>
            <w:tcW w:w="480" w:type="dxa"/>
            <w:tcBorders>
              <w:bottom w:val="single" w:color="auto" w:sz="8" w:space="0"/>
              <w:right w:val="single" w:color="auto" w:sz="8" w:space="0"/>
            </w:tcBorders>
            <w:vAlign w:val="bottom"/>
          </w:tcPr>
          <w:p w14:paraId="430647B6">
            <w:pPr>
              <w:spacing w:line="0" w:lineRule="atLeast"/>
              <w:rPr>
                <w:rFonts w:eastAsia="Times New Roman"/>
                <w:sz w:val="12"/>
              </w:rPr>
            </w:pPr>
          </w:p>
        </w:tc>
      </w:tr>
      <w:tr w14:paraId="1A7F7100">
        <w:tblPrEx>
          <w:tblCellMar>
            <w:top w:w="0" w:type="dxa"/>
            <w:left w:w="0" w:type="dxa"/>
            <w:bottom w:w="0" w:type="dxa"/>
            <w:right w:w="0" w:type="dxa"/>
          </w:tblCellMar>
        </w:tblPrEx>
        <w:trPr>
          <w:trHeight w:val="331" w:hRule="atLeast"/>
        </w:trPr>
        <w:tc>
          <w:tcPr>
            <w:tcW w:w="1820" w:type="dxa"/>
            <w:tcBorders>
              <w:left w:val="single" w:color="auto" w:sz="8" w:space="0"/>
              <w:right w:val="single" w:color="auto" w:sz="8" w:space="0"/>
            </w:tcBorders>
            <w:vAlign w:val="bottom"/>
          </w:tcPr>
          <w:p w14:paraId="596CB1F6">
            <w:pPr>
              <w:spacing w:line="0" w:lineRule="atLeast"/>
              <w:jc w:val="center"/>
              <w:rPr>
                <w:rFonts w:ascii="宋体" w:hAnsi="宋体"/>
                <w:sz w:val="16"/>
              </w:rPr>
            </w:pPr>
            <w:r>
              <w:rPr>
                <w:rFonts w:ascii="宋体" w:hAnsi="宋体"/>
                <w:sz w:val="16"/>
              </w:rPr>
              <w:t>其他有关部门</w:t>
            </w:r>
          </w:p>
        </w:tc>
        <w:tc>
          <w:tcPr>
            <w:tcW w:w="1120" w:type="dxa"/>
            <w:vAlign w:val="bottom"/>
          </w:tcPr>
          <w:p w14:paraId="35CDFA9B">
            <w:pPr>
              <w:spacing w:line="0" w:lineRule="atLeast"/>
              <w:rPr>
                <w:rFonts w:eastAsia="Times New Roman"/>
                <w:sz w:val="24"/>
              </w:rPr>
            </w:pPr>
          </w:p>
        </w:tc>
        <w:tc>
          <w:tcPr>
            <w:tcW w:w="940" w:type="dxa"/>
            <w:vAlign w:val="bottom"/>
          </w:tcPr>
          <w:p w14:paraId="3849E69E">
            <w:pPr>
              <w:spacing w:line="0" w:lineRule="atLeast"/>
              <w:rPr>
                <w:rFonts w:eastAsia="Times New Roman"/>
                <w:sz w:val="24"/>
              </w:rPr>
            </w:pPr>
          </w:p>
        </w:tc>
        <w:tc>
          <w:tcPr>
            <w:tcW w:w="1200" w:type="dxa"/>
            <w:tcBorders>
              <w:right w:val="single" w:color="auto" w:sz="8" w:space="0"/>
            </w:tcBorders>
            <w:vAlign w:val="bottom"/>
          </w:tcPr>
          <w:p w14:paraId="3FFDA0DA">
            <w:pPr>
              <w:spacing w:line="0" w:lineRule="atLeast"/>
              <w:rPr>
                <w:rFonts w:eastAsia="Times New Roman"/>
                <w:sz w:val="24"/>
              </w:rPr>
            </w:pPr>
          </w:p>
        </w:tc>
        <w:tc>
          <w:tcPr>
            <w:tcW w:w="360" w:type="dxa"/>
            <w:vAlign w:val="bottom"/>
          </w:tcPr>
          <w:p w14:paraId="670A8FD9">
            <w:pPr>
              <w:spacing w:line="0" w:lineRule="atLeast"/>
              <w:rPr>
                <w:rFonts w:eastAsia="Times New Roman"/>
                <w:sz w:val="24"/>
              </w:rPr>
            </w:pPr>
          </w:p>
        </w:tc>
        <w:tc>
          <w:tcPr>
            <w:tcW w:w="960" w:type="dxa"/>
            <w:vAlign w:val="bottom"/>
          </w:tcPr>
          <w:p w14:paraId="5D9F01F9">
            <w:pPr>
              <w:spacing w:line="0" w:lineRule="atLeast"/>
              <w:rPr>
                <w:rFonts w:eastAsia="Times New Roman"/>
                <w:sz w:val="24"/>
              </w:rPr>
            </w:pPr>
          </w:p>
        </w:tc>
        <w:tc>
          <w:tcPr>
            <w:tcW w:w="840" w:type="dxa"/>
            <w:tcBorders>
              <w:right w:val="single" w:color="auto" w:sz="8" w:space="0"/>
            </w:tcBorders>
            <w:vAlign w:val="bottom"/>
          </w:tcPr>
          <w:p w14:paraId="31DEA9E7">
            <w:pPr>
              <w:spacing w:line="0" w:lineRule="atLeast"/>
              <w:rPr>
                <w:rFonts w:eastAsia="Times New Roman"/>
                <w:sz w:val="24"/>
              </w:rPr>
            </w:pPr>
          </w:p>
        </w:tc>
        <w:tc>
          <w:tcPr>
            <w:tcW w:w="1560" w:type="dxa"/>
            <w:vAlign w:val="bottom"/>
          </w:tcPr>
          <w:p w14:paraId="3A01DE8D">
            <w:pPr>
              <w:spacing w:line="0" w:lineRule="atLeast"/>
              <w:rPr>
                <w:rFonts w:eastAsia="Times New Roman"/>
                <w:sz w:val="24"/>
              </w:rPr>
            </w:pPr>
          </w:p>
        </w:tc>
        <w:tc>
          <w:tcPr>
            <w:tcW w:w="380" w:type="dxa"/>
            <w:vAlign w:val="bottom"/>
          </w:tcPr>
          <w:p w14:paraId="0F1DEE65">
            <w:pPr>
              <w:spacing w:line="0" w:lineRule="atLeast"/>
              <w:rPr>
                <w:rFonts w:eastAsia="Times New Roman"/>
                <w:sz w:val="24"/>
              </w:rPr>
            </w:pPr>
          </w:p>
        </w:tc>
        <w:tc>
          <w:tcPr>
            <w:tcW w:w="480" w:type="dxa"/>
            <w:tcBorders>
              <w:right w:val="single" w:color="auto" w:sz="8" w:space="0"/>
            </w:tcBorders>
            <w:vAlign w:val="bottom"/>
          </w:tcPr>
          <w:p w14:paraId="3AB2D2EB">
            <w:pPr>
              <w:spacing w:line="0" w:lineRule="atLeast"/>
              <w:rPr>
                <w:rFonts w:eastAsia="Times New Roman"/>
                <w:sz w:val="24"/>
              </w:rPr>
            </w:pPr>
          </w:p>
        </w:tc>
      </w:tr>
      <w:tr w14:paraId="5E434FFC">
        <w:tblPrEx>
          <w:tblCellMar>
            <w:top w:w="0" w:type="dxa"/>
            <w:left w:w="0" w:type="dxa"/>
            <w:bottom w:w="0" w:type="dxa"/>
            <w:right w:w="0" w:type="dxa"/>
          </w:tblCellMar>
        </w:tblPrEx>
        <w:trPr>
          <w:trHeight w:val="144" w:hRule="atLeast"/>
        </w:trPr>
        <w:tc>
          <w:tcPr>
            <w:tcW w:w="1820" w:type="dxa"/>
            <w:tcBorders>
              <w:left w:val="single" w:color="auto" w:sz="8" w:space="0"/>
              <w:bottom w:val="single" w:color="auto" w:sz="8" w:space="0"/>
              <w:right w:val="single" w:color="auto" w:sz="8" w:space="0"/>
            </w:tcBorders>
            <w:vAlign w:val="bottom"/>
          </w:tcPr>
          <w:p w14:paraId="0FA432DC">
            <w:pPr>
              <w:spacing w:line="0" w:lineRule="atLeast"/>
              <w:rPr>
                <w:rFonts w:eastAsia="Times New Roman"/>
                <w:sz w:val="12"/>
              </w:rPr>
            </w:pPr>
          </w:p>
        </w:tc>
        <w:tc>
          <w:tcPr>
            <w:tcW w:w="1120" w:type="dxa"/>
            <w:tcBorders>
              <w:bottom w:val="single" w:color="auto" w:sz="8" w:space="0"/>
            </w:tcBorders>
            <w:vAlign w:val="bottom"/>
          </w:tcPr>
          <w:p w14:paraId="3F19A2E0">
            <w:pPr>
              <w:spacing w:line="0" w:lineRule="atLeast"/>
              <w:rPr>
                <w:rFonts w:eastAsia="Times New Roman"/>
                <w:sz w:val="12"/>
              </w:rPr>
            </w:pPr>
          </w:p>
        </w:tc>
        <w:tc>
          <w:tcPr>
            <w:tcW w:w="940" w:type="dxa"/>
            <w:tcBorders>
              <w:bottom w:val="single" w:color="auto" w:sz="8" w:space="0"/>
            </w:tcBorders>
            <w:vAlign w:val="bottom"/>
          </w:tcPr>
          <w:p w14:paraId="648F94E5">
            <w:pPr>
              <w:spacing w:line="0" w:lineRule="atLeast"/>
              <w:rPr>
                <w:rFonts w:eastAsia="Times New Roman"/>
                <w:sz w:val="12"/>
              </w:rPr>
            </w:pPr>
          </w:p>
        </w:tc>
        <w:tc>
          <w:tcPr>
            <w:tcW w:w="1200" w:type="dxa"/>
            <w:tcBorders>
              <w:bottom w:val="single" w:color="auto" w:sz="8" w:space="0"/>
              <w:right w:val="single" w:color="auto" w:sz="8" w:space="0"/>
            </w:tcBorders>
            <w:vAlign w:val="bottom"/>
          </w:tcPr>
          <w:p w14:paraId="1F1C9CF0">
            <w:pPr>
              <w:spacing w:line="0" w:lineRule="atLeast"/>
              <w:rPr>
                <w:rFonts w:eastAsia="Times New Roman"/>
                <w:sz w:val="12"/>
              </w:rPr>
            </w:pPr>
          </w:p>
        </w:tc>
        <w:tc>
          <w:tcPr>
            <w:tcW w:w="360" w:type="dxa"/>
            <w:tcBorders>
              <w:bottom w:val="single" w:color="auto" w:sz="8" w:space="0"/>
            </w:tcBorders>
            <w:vAlign w:val="bottom"/>
          </w:tcPr>
          <w:p w14:paraId="1F78A607">
            <w:pPr>
              <w:spacing w:line="0" w:lineRule="atLeast"/>
              <w:rPr>
                <w:rFonts w:eastAsia="Times New Roman"/>
                <w:sz w:val="12"/>
              </w:rPr>
            </w:pPr>
          </w:p>
        </w:tc>
        <w:tc>
          <w:tcPr>
            <w:tcW w:w="960" w:type="dxa"/>
            <w:tcBorders>
              <w:bottom w:val="single" w:color="auto" w:sz="8" w:space="0"/>
            </w:tcBorders>
            <w:vAlign w:val="bottom"/>
          </w:tcPr>
          <w:p w14:paraId="7C933D7E">
            <w:pPr>
              <w:spacing w:line="0" w:lineRule="atLeast"/>
              <w:rPr>
                <w:rFonts w:eastAsia="Times New Roman"/>
                <w:sz w:val="12"/>
              </w:rPr>
            </w:pPr>
          </w:p>
        </w:tc>
        <w:tc>
          <w:tcPr>
            <w:tcW w:w="840" w:type="dxa"/>
            <w:tcBorders>
              <w:bottom w:val="single" w:color="auto" w:sz="8" w:space="0"/>
              <w:right w:val="single" w:color="auto" w:sz="8" w:space="0"/>
            </w:tcBorders>
            <w:vAlign w:val="bottom"/>
          </w:tcPr>
          <w:p w14:paraId="374B3642">
            <w:pPr>
              <w:spacing w:line="0" w:lineRule="atLeast"/>
              <w:rPr>
                <w:rFonts w:eastAsia="Times New Roman"/>
                <w:sz w:val="12"/>
              </w:rPr>
            </w:pPr>
          </w:p>
        </w:tc>
        <w:tc>
          <w:tcPr>
            <w:tcW w:w="1560" w:type="dxa"/>
            <w:tcBorders>
              <w:bottom w:val="single" w:color="auto" w:sz="8" w:space="0"/>
            </w:tcBorders>
            <w:vAlign w:val="bottom"/>
          </w:tcPr>
          <w:p w14:paraId="2971528E">
            <w:pPr>
              <w:spacing w:line="0" w:lineRule="atLeast"/>
              <w:rPr>
                <w:rFonts w:eastAsia="Times New Roman"/>
                <w:sz w:val="12"/>
              </w:rPr>
            </w:pPr>
          </w:p>
        </w:tc>
        <w:tc>
          <w:tcPr>
            <w:tcW w:w="380" w:type="dxa"/>
            <w:tcBorders>
              <w:bottom w:val="single" w:color="auto" w:sz="8" w:space="0"/>
            </w:tcBorders>
            <w:vAlign w:val="bottom"/>
          </w:tcPr>
          <w:p w14:paraId="56F9D248">
            <w:pPr>
              <w:spacing w:line="0" w:lineRule="atLeast"/>
              <w:rPr>
                <w:rFonts w:eastAsia="Times New Roman"/>
                <w:sz w:val="12"/>
              </w:rPr>
            </w:pPr>
          </w:p>
        </w:tc>
        <w:tc>
          <w:tcPr>
            <w:tcW w:w="480" w:type="dxa"/>
            <w:tcBorders>
              <w:bottom w:val="single" w:color="auto" w:sz="8" w:space="0"/>
              <w:right w:val="single" w:color="auto" w:sz="8" w:space="0"/>
            </w:tcBorders>
            <w:vAlign w:val="bottom"/>
          </w:tcPr>
          <w:p w14:paraId="2A10EA44">
            <w:pPr>
              <w:spacing w:line="0" w:lineRule="atLeast"/>
              <w:rPr>
                <w:rFonts w:eastAsia="Times New Roman"/>
                <w:sz w:val="12"/>
              </w:rPr>
            </w:pPr>
          </w:p>
        </w:tc>
      </w:tr>
      <w:tr w14:paraId="1D05B554">
        <w:tblPrEx>
          <w:tblCellMar>
            <w:top w:w="0" w:type="dxa"/>
            <w:left w:w="0" w:type="dxa"/>
            <w:bottom w:w="0" w:type="dxa"/>
            <w:right w:w="0" w:type="dxa"/>
          </w:tblCellMar>
        </w:tblPrEx>
        <w:trPr>
          <w:trHeight w:val="583" w:hRule="atLeast"/>
        </w:trPr>
        <w:tc>
          <w:tcPr>
            <w:tcW w:w="2940" w:type="dxa"/>
            <w:gridSpan w:val="2"/>
            <w:tcBorders>
              <w:left w:val="single" w:color="auto" w:sz="8" w:space="0"/>
            </w:tcBorders>
            <w:vAlign w:val="bottom"/>
          </w:tcPr>
          <w:p w14:paraId="0A238597">
            <w:pPr>
              <w:spacing w:line="0" w:lineRule="atLeast"/>
              <w:ind w:left="120"/>
              <w:rPr>
                <w:rFonts w:ascii="Arial" w:hAnsi="Arial" w:eastAsia="Arial"/>
                <w:sz w:val="16"/>
              </w:rPr>
            </w:pPr>
            <w:r>
              <w:rPr>
                <w:rFonts w:ascii="宋体" w:hAnsi="宋体"/>
                <w:sz w:val="16"/>
              </w:rPr>
              <w:t>分包单位技术负责人审核意见</w:t>
            </w:r>
            <w:r>
              <w:rPr>
                <w:rFonts w:ascii="Arial" w:hAnsi="Arial" w:eastAsia="Arial"/>
                <w:sz w:val="16"/>
              </w:rPr>
              <w:t>:</w:t>
            </w:r>
          </w:p>
        </w:tc>
        <w:tc>
          <w:tcPr>
            <w:tcW w:w="940" w:type="dxa"/>
            <w:vAlign w:val="bottom"/>
          </w:tcPr>
          <w:p w14:paraId="615F72B1">
            <w:pPr>
              <w:spacing w:line="0" w:lineRule="atLeast"/>
              <w:rPr>
                <w:rFonts w:eastAsia="Times New Roman"/>
                <w:sz w:val="24"/>
              </w:rPr>
            </w:pPr>
          </w:p>
        </w:tc>
        <w:tc>
          <w:tcPr>
            <w:tcW w:w="1200" w:type="dxa"/>
            <w:vAlign w:val="bottom"/>
          </w:tcPr>
          <w:p w14:paraId="3F139A92">
            <w:pPr>
              <w:spacing w:line="0" w:lineRule="atLeast"/>
              <w:rPr>
                <w:rFonts w:eastAsia="Times New Roman"/>
                <w:sz w:val="24"/>
              </w:rPr>
            </w:pPr>
          </w:p>
        </w:tc>
        <w:tc>
          <w:tcPr>
            <w:tcW w:w="360" w:type="dxa"/>
            <w:vAlign w:val="bottom"/>
          </w:tcPr>
          <w:p w14:paraId="01AB3CFE">
            <w:pPr>
              <w:spacing w:line="0" w:lineRule="atLeast"/>
              <w:rPr>
                <w:rFonts w:eastAsia="Times New Roman"/>
                <w:sz w:val="24"/>
              </w:rPr>
            </w:pPr>
          </w:p>
        </w:tc>
        <w:tc>
          <w:tcPr>
            <w:tcW w:w="960" w:type="dxa"/>
            <w:vAlign w:val="bottom"/>
          </w:tcPr>
          <w:p w14:paraId="0E27DFAA">
            <w:pPr>
              <w:spacing w:line="0" w:lineRule="atLeast"/>
              <w:rPr>
                <w:rFonts w:eastAsia="Times New Roman"/>
                <w:sz w:val="24"/>
              </w:rPr>
            </w:pPr>
          </w:p>
        </w:tc>
        <w:tc>
          <w:tcPr>
            <w:tcW w:w="840" w:type="dxa"/>
            <w:vAlign w:val="bottom"/>
          </w:tcPr>
          <w:p w14:paraId="3D1C1630">
            <w:pPr>
              <w:spacing w:line="0" w:lineRule="atLeast"/>
              <w:rPr>
                <w:rFonts w:eastAsia="Times New Roman"/>
                <w:sz w:val="24"/>
              </w:rPr>
            </w:pPr>
          </w:p>
        </w:tc>
        <w:tc>
          <w:tcPr>
            <w:tcW w:w="1560" w:type="dxa"/>
            <w:vAlign w:val="bottom"/>
          </w:tcPr>
          <w:p w14:paraId="299E748F">
            <w:pPr>
              <w:spacing w:line="0" w:lineRule="atLeast"/>
              <w:rPr>
                <w:rFonts w:eastAsia="Times New Roman"/>
                <w:sz w:val="24"/>
              </w:rPr>
            </w:pPr>
          </w:p>
        </w:tc>
        <w:tc>
          <w:tcPr>
            <w:tcW w:w="380" w:type="dxa"/>
            <w:vAlign w:val="bottom"/>
          </w:tcPr>
          <w:p w14:paraId="3E8C25BC">
            <w:pPr>
              <w:spacing w:line="0" w:lineRule="atLeast"/>
              <w:rPr>
                <w:rFonts w:eastAsia="Times New Roman"/>
                <w:sz w:val="24"/>
              </w:rPr>
            </w:pPr>
          </w:p>
        </w:tc>
        <w:tc>
          <w:tcPr>
            <w:tcW w:w="480" w:type="dxa"/>
            <w:tcBorders>
              <w:right w:val="single" w:color="auto" w:sz="8" w:space="0"/>
            </w:tcBorders>
            <w:vAlign w:val="bottom"/>
          </w:tcPr>
          <w:p w14:paraId="34B13C53">
            <w:pPr>
              <w:spacing w:line="0" w:lineRule="atLeast"/>
              <w:rPr>
                <w:rFonts w:eastAsia="Times New Roman"/>
                <w:sz w:val="24"/>
              </w:rPr>
            </w:pPr>
          </w:p>
        </w:tc>
      </w:tr>
      <w:tr w14:paraId="4FC52363">
        <w:tblPrEx>
          <w:tblCellMar>
            <w:top w:w="0" w:type="dxa"/>
            <w:left w:w="0" w:type="dxa"/>
            <w:bottom w:w="0" w:type="dxa"/>
            <w:right w:w="0" w:type="dxa"/>
          </w:tblCellMar>
        </w:tblPrEx>
        <w:trPr>
          <w:trHeight w:val="2242" w:hRule="atLeast"/>
        </w:trPr>
        <w:tc>
          <w:tcPr>
            <w:tcW w:w="2940" w:type="dxa"/>
            <w:gridSpan w:val="2"/>
            <w:tcBorders>
              <w:left w:val="single" w:color="auto" w:sz="8" w:space="0"/>
            </w:tcBorders>
            <w:vAlign w:val="bottom"/>
          </w:tcPr>
          <w:p w14:paraId="75497570">
            <w:pPr>
              <w:spacing w:line="0" w:lineRule="atLeast"/>
              <w:ind w:left="120"/>
              <w:rPr>
                <w:rFonts w:ascii="Arial" w:hAnsi="Arial" w:eastAsia="Arial"/>
                <w:sz w:val="16"/>
              </w:rPr>
            </w:pPr>
            <w:r>
              <w:rPr>
                <w:rFonts w:ascii="宋体" w:hAnsi="宋体"/>
                <w:sz w:val="16"/>
              </w:rPr>
              <w:t>签字</w:t>
            </w:r>
            <w:r>
              <w:rPr>
                <w:rFonts w:ascii="Arial" w:hAnsi="Arial" w:eastAsia="Arial"/>
                <w:sz w:val="16"/>
              </w:rPr>
              <w:t>:</w:t>
            </w:r>
          </w:p>
        </w:tc>
        <w:tc>
          <w:tcPr>
            <w:tcW w:w="940" w:type="dxa"/>
            <w:vAlign w:val="bottom"/>
          </w:tcPr>
          <w:p w14:paraId="41C1365A">
            <w:pPr>
              <w:spacing w:line="0" w:lineRule="atLeast"/>
              <w:rPr>
                <w:rFonts w:eastAsia="Times New Roman"/>
                <w:sz w:val="24"/>
              </w:rPr>
            </w:pPr>
          </w:p>
        </w:tc>
        <w:tc>
          <w:tcPr>
            <w:tcW w:w="2520" w:type="dxa"/>
            <w:gridSpan w:val="3"/>
            <w:vAlign w:val="bottom"/>
          </w:tcPr>
          <w:p w14:paraId="576AB284">
            <w:pPr>
              <w:spacing w:line="0" w:lineRule="atLeast"/>
              <w:ind w:left="100"/>
              <w:rPr>
                <w:rFonts w:ascii="Arial" w:hAnsi="Arial" w:eastAsia="Arial"/>
                <w:sz w:val="16"/>
              </w:rPr>
            </w:pPr>
            <w:r>
              <w:rPr>
                <w:rFonts w:ascii="Arial" w:hAnsi="Arial" w:eastAsia="Arial"/>
                <w:sz w:val="16"/>
              </w:rPr>
              <w:t>(</w:t>
            </w:r>
            <w:r>
              <w:rPr>
                <w:rFonts w:ascii="宋体" w:hAnsi="宋体"/>
                <w:sz w:val="16"/>
              </w:rPr>
              <w:t>分包单位公章</w:t>
            </w:r>
            <w:r>
              <w:rPr>
                <w:rFonts w:ascii="Arial" w:hAnsi="Arial" w:eastAsia="Arial"/>
                <w:sz w:val="16"/>
              </w:rPr>
              <w:t>):</w:t>
            </w:r>
          </w:p>
        </w:tc>
        <w:tc>
          <w:tcPr>
            <w:tcW w:w="840" w:type="dxa"/>
            <w:vAlign w:val="bottom"/>
          </w:tcPr>
          <w:p w14:paraId="575CEE9A">
            <w:pPr>
              <w:spacing w:line="0" w:lineRule="atLeast"/>
              <w:rPr>
                <w:rFonts w:eastAsia="Times New Roman"/>
                <w:sz w:val="24"/>
              </w:rPr>
            </w:pPr>
          </w:p>
        </w:tc>
        <w:tc>
          <w:tcPr>
            <w:tcW w:w="1560" w:type="dxa"/>
            <w:vAlign w:val="bottom"/>
          </w:tcPr>
          <w:p w14:paraId="45040E8D">
            <w:pPr>
              <w:spacing w:line="0" w:lineRule="atLeast"/>
              <w:ind w:left="1040"/>
              <w:rPr>
                <w:rFonts w:ascii="宋体" w:hAnsi="宋体"/>
                <w:sz w:val="16"/>
              </w:rPr>
            </w:pPr>
            <w:r>
              <w:rPr>
                <w:rFonts w:ascii="宋体" w:hAnsi="宋体"/>
                <w:sz w:val="16"/>
              </w:rPr>
              <w:t>年</w:t>
            </w:r>
          </w:p>
        </w:tc>
        <w:tc>
          <w:tcPr>
            <w:tcW w:w="380" w:type="dxa"/>
            <w:vAlign w:val="bottom"/>
          </w:tcPr>
          <w:p w14:paraId="54BEC1C2">
            <w:pPr>
              <w:spacing w:line="0" w:lineRule="atLeast"/>
              <w:ind w:left="20"/>
              <w:rPr>
                <w:rFonts w:ascii="宋体" w:hAnsi="宋体"/>
                <w:sz w:val="16"/>
              </w:rPr>
            </w:pPr>
            <w:r>
              <w:rPr>
                <w:rFonts w:ascii="宋体" w:hAnsi="宋体"/>
                <w:sz w:val="16"/>
              </w:rPr>
              <w:t>月</w:t>
            </w:r>
          </w:p>
        </w:tc>
        <w:tc>
          <w:tcPr>
            <w:tcW w:w="480" w:type="dxa"/>
            <w:tcBorders>
              <w:right w:val="single" w:color="auto" w:sz="8" w:space="0"/>
            </w:tcBorders>
            <w:vAlign w:val="bottom"/>
          </w:tcPr>
          <w:p w14:paraId="4F74C5A3">
            <w:pPr>
              <w:spacing w:line="0" w:lineRule="atLeast"/>
              <w:ind w:left="180"/>
              <w:rPr>
                <w:rFonts w:ascii="宋体" w:hAnsi="宋体"/>
                <w:sz w:val="16"/>
              </w:rPr>
            </w:pPr>
            <w:r>
              <w:rPr>
                <w:rFonts w:ascii="宋体" w:hAnsi="宋体"/>
                <w:sz w:val="16"/>
              </w:rPr>
              <w:t>日</w:t>
            </w:r>
          </w:p>
        </w:tc>
      </w:tr>
      <w:tr w14:paraId="18CBDA9E">
        <w:tblPrEx>
          <w:tblCellMar>
            <w:top w:w="0" w:type="dxa"/>
            <w:left w:w="0" w:type="dxa"/>
            <w:bottom w:w="0" w:type="dxa"/>
            <w:right w:w="0" w:type="dxa"/>
          </w:tblCellMar>
        </w:tblPrEx>
        <w:trPr>
          <w:trHeight w:val="212" w:hRule="atLeast"/>
        </w:trPr>
        <w:tc>
          <w:tcPr>
            <w:tcW w:w="2940" w:type="dxa"/>
            <w:gridSpan w:val="2"/>
            <w:tcBorders>
              <w:left w:val="single" w:color="auto" w:sz="8" w:space="0"/>
              <w:bottom w:val="single" w:color="auto" w:sz="8" w:space="0"/>
            </w:tcBorders>
            <w:vAlign w:val="bottom"/>
          </w:tcPr>
          <w:p w14:paraId="2F3827E2">
            <w:pPr>
              <w:spacing w:line="0" w:lineRule="atLeast"/>
              <w:rPr>
                <w:rFonts w:eastAsia="Times New Roman"/>
                <w:sz w:val="18"/>
              </w:rPr>
            </w:pPr>
          </w:p>
        </w:tc>
        <w:tc>
          <w:tcPr>
            <w:tcW w:w="940" w:type="dxa"/>
            <w:tcBorders>
              <w:bottom w:val="single" w:color="auto" w:sz="8" w:space="0"/>
            </w:tcBorders>
            <w:vAlign w:val="bottom"/>
          </w:tcPr>
          <w:p w14:paraId="1D63EAF9">
            <w:pPr>
              <w:spacing w:line="0" w:lineRule="atLeast"/>
              <w:rPr>
                <w:rFonts w:eastAsia="Times New Roman"/>
                <w:sz w:val="18"/>
              </w:rPr>
            </w:pPr>
          </w:p>
        </w:tc>
        <w:tc>
          <w:tcPr>
            <w:tcW w:w="1200" w:type="dxa"/>
            <w:tcBorders>
              <w:bottom w:val="single" w:color="auto" w:sz="8" w:space="0"/>
            </w:tcBorders>
            <w:vAlign w:val="bottom"/>
          </w:tcPr>
          <w:p w14:paraId="10B838E1">
            <w:pPr>
              <w:spacing w:line="0" w:lineRule="atLeast"/>
              <w:rPr>
                <w:rFonts w:eastAsia="Times New Roman"/>
                <w:sz w:val="18"/>
              </w:rPr>
            </w:pPr>
          </w:p>
        </w:tc>
        <w:tc>
          <w:tcPr>
            <w:tcW w:w="360" w:type="dxa"/>
            <w:tcBorders>
              <w:bottom w:val="single" w:color="auto" w:sz="8" w:space="0"/>
            </w:tcBorders>
            <w:vAlign w:val="bottom"/>
          </w:tcPr>
          <w:p w14:paraId="50FB4238">
            <w:pPr>
              <w:spacing w:line="0" w:lineRule="atLeast"/>
              <w:rPr>
                <w:rFonts w:eastAsia="Times New Roman"/>
                <w:sz w:val="18"/>
              </w:rPr>
            </w:pPr>
          </w:p>
        </w:tc>
        <w:tc>
          <w:tcPr>
            <w:tcW w:w="960" w:type="dxa"/>
            <w:tcBorders>
              <w:bottom w:val="single" w:color="auto" w:sz="8" w:space="0"/>
            </w:tcBorders>
            <w:vAlign w:val="bottom"/>
          </w:tcPr>
          <w:p w14:paraId="1C61BC78">
            <w:pPr>
              <w:spacing w:line="0" w:lineRule="atLeast"/>
              <w:rPr>
                <w:rFonts w:eastAsia="Times New Roman"/>
                <w:sz w:val="18"/>
              </w:rPr>
            </w:pPr>
          </w:p>
        </w:tc>
        <w:tc>
          <w:tcPr>
            <w:tcW w:w="840" w:type="dxa"/>
            <w:tcBorders>
              <w:bottom w:val="single" w:color="auto" w:sz="8" w:space="0"/>
            </w:tcBorders>
            <w:vAlign w:val="bottom"/>
          </w:tcPr>
          <w:p w14:paraId="60A934F3">
            <w:pPr>
              <w:spacing w:line="0" w:lineRule="atLeast"/>
              <w:rPr>
                <w:rFonts w:eastAsia="Times New Roman"/>
                <w:sz w:val="18"/>
              </w:rPr>
            </w:pPr>
          </w:p>
        </w:tc>
        <w:tc>
          <w:tcPr>
            <w:tcW w:w="1560" w:type="dxa"/>
            <w:tcBorders>
              <w:bottom w:val="single" w:color="auto" w:sz="8" w:space="0"/>
            </w:tcBorders>
            <w:vAlign w:val="bottom"/>
          </w:tcPr>
          <w:p w14:paraId="7571F654">
            <w:pPr>
              <w:spacing w:line="0" w:lineRule="atLeast"/>
              <w:rPr>
                <w:rFonts w:eastAsia="Times New Roman"/>
                <w:sz w:val="18"/>
              </w:rPr>
            </w:pPr>
          </w:p>
        </w:tc>
        <w:tc>
          <w:tcPr>
            <w:tcW w:w="380" w:type="dxa"/>
            <w:tcBorders>
              <w:bottom w:val="single" w:color="auto" w:sz="8" w:space="0"/>
            </w:tcBorders>
            <w:vAlign w:val="bottom"/>
          </w:tcPr>
          <w:p w14:paraId="40DD3618">
            <w:pPr>
              <w:spacing w:line="0" w:lineRule="atLeast"/>
              <w:rPr>
                <w:rFonts w:eastAsia="Times New Roman"/>
                <w:sz w:val="18"/>
              </w:rPr>
            </w:pPr>
          </w:p>
        </w:tc>
        <w:tc>
          <w:tcPr>
            <w:tcW w:w="480" w:type="dxa"/>
            <w:tcBorders>
              <w:bottom w:val="single" w:color="auto" w:sz="8" w:space="0"/>
              <w:right w:val="single" w:color="auto" w:sz="8" w:space="0"/>
            </w:tcBorders>
            <w:vAlign w:val="bottom"/>
          </w:tcPr>
          <w:p w14:paraId="70FC53FF">
            <w:pPr>
              <w:spacing w:line="0" w:lineRule="atLeast"/>
              <w:rPr>
                <w:rFonts w:eastAsia="Times New Roman"/>
                <w:sz w:val="18"/>
              </w:rPr>
            </w:pPr>
          </w:p>
        </w:tc>
      </w:tr>
      <w:tr w14:paraId="29C4F6F4">
        <w:tblPrEx>
          <w:tblCellMar>
            <w:top w:w="0" w:type="dxa"/>
            <w:left w:w="0" w:type="dxa"/>
            <w:bottom w:w="0" w:type="dxa"/>
            <w:right w:w="0" w:type="dxa"/>
          </w:tblCellMar>
        </w:tblPrEx>
        <w:trPr>
          <w:trHeight w:val="583" w:hRule="atLeast"/>
        </w:trPr>
        <w:tc>
          <w:tcPr>
            <w:tcW w:w="2940" w:type="dxa"/>
            <w:gridSpan w:val="2"/>
            <w:tcBorders>
              <w:left w:val="single" w:color="auto" w:sz="8" w:space="0"/>
            </w:tcBorders>
            <w:vAlign w:val="bottom"/>
          </w:tcPr>
          <w:p w14:paraId="61918E9A">
            <w:pPr>
              <w:spacing w:line="0" w:lineRule="atLeast"/>
              <w:ind w:left="120"/>
              <w:rPr>
                <w:rFonts w:ascii="Arial" w:hAnsi="Arial" w:eastAsia="Arial"/>
                <w:sz w:val="16"/>
              </w:rPr>
            </w:pPr>
            <w:r>
              <w:rPr>
                <w:rFonts w:ascii="宋体" w:hAnsi="宋体"/>
                <w:sz w:val="16"/>
              </w:rPr>
              <w:t>总承包单位技术负责人审核意见</w:t>
            </w:r>
            <w:r>
              <w:rPr>
                <w:rFonts w:ascii="Arial" w:hAnsi="Arial" w:eastAsia="Arial"/>
                <w:sz w:val="16"/>
              </w:rPr>
              <w:t>:</w:t>
            </w:r>
          </w:p>
        </w:tc>
        <w:tc>
          <w:tcPr>
            <w:tcW w:w="940" w:type="dxa"/>
            <w:vAlign w:val="bottom"/>
          </w:tcPr>
          <w:p w14:paraId="5BABBEA6">
            <w:pPr>
              <w:spacing w:line="0" w:lineRule="atLeast"/>
              <w:rPr>
                <w:rFonts w:eastAsia="Times New Roman"/>
                <w:sz w:val="24"/>
              </w:rPr>
            </w:pPr>
          </w:p>
        </w:tc>
        <w:tc>
          <w:tcPr>
            <w:tcW w:w="1200" w:type="dxa"/>
            <w:vAlign w:val="bottom"/>
          </w:tcPr>
          <w:p w14:paraId="6D8AC272">
            <w:pPr>
              <w:spacing w:line="0" w:lineRule="atLeast"/>
              <w:rPr>
                <w:rFonts w:eastAsia="Times New Roman"/>
                <w:sz w:val="24"/>
              </w:rPr>
            </w:pPr>
          </w:p>
        </w:tc>
        <w:tc>
          <w:tcPr>
            <w:tcW w:w="360" w:type="dxa"/>
            <w:vAlign w:val="bottom"/>
          </w:tcPr>
          <w:p w14:paraId="48F5F44C">
            <w:pPr>
              <w:spacing w:line="0" w:lineRule="atLeast"/>
              <w:rPr>
                <w:rFonts w:eastAsia="Times New Roman"/>
                <w:sz w:val="24"/>
              </w:rPr>
            </w:pPr>
          </w:p>
        </w:tc>
        <w:tc>
          <w:tcPr>
            <w:tcW w:w="960" w:type="dxa"/>
            <w:vAlign w:val="bottom"/>
          </w:tcPr>
          <w:p w14:paraId="631F29EF">
            <w:pPr>
              <w:spacing w:line="0" w:lineRule="atLeast"/>
              <w:rPr>
                <w:rFonts w:eastAsia="Times New Roman"/>
                <w:sz w:val="24"/>
              </w:rPr>
            </w:pPr>
          </w:p>
        </w:tc>
        <w:tc>
          <w:tcPr>
            <w:tcW w:w="840" w:type="dxa"/>
            <w:vAlign w:val="bottom"/>
          </w:tcPr>
          <w:p w14:paraId="7C982B44">
            <w:pPr>
              <w:spacing w:line="0" w:lineRule="atLeast"/>
              <w:rPr>
                <w:rFonts w:eastAsia="Times New Roman"/>
                <w:sz w:val="24"/>
              </w:rPr>
            </w:pPr>
          </w:p>
        </w:tc>
        <w:tc>
          <w:tcPr>
            <w:tcW w:w="1560" w:type="dxa"/>
            <w:vAlign w:val="bottom"/>
          </w:tcPr>
          <w:p w14:paraId="38EA8ED0">
            <w:pPr>
              <w:spacing w:line="0" w:lineRule="atLeast"/>
              <w:rPr>
                <w:rFonts w:eastAsia="Times New Roman"/>
                <w:sz w:val="24"/>
              </w:rPr>
            </w:pPr>
          </w:p>
        </w:tc>
        <w:tc>
          <w:tcPr>
            <w:tcW w:w="380" w:type="dxa"/>
            <w:vAlign w:val="bottom"/>
          </w:tcPr>
          <w:p w14:paraId="44383933">
            <w:pPr>
              <w:spacing w:line="0" w:lineRule="atLeast"/>
              <w:rPr>
                <w:rFonts w:eastAsia="Times New Roman"/>
                <w:sz w:val="24"/>
              </w:rPr>
            </w:pPr>
          </w:p>
        </w:tc>
        <w:tc>
          <w:tcPr>
            <w:tcW w:w="480" w:type="dxa"/>
            <w:tcBorders>
              <w:right w:val="single" w:color="auto" w:sz="8" w:space="0"/>
            </w:tcBorders>
            <w:vAlign w:val="bottom"/>
          </w:tcPr>
          <w:p w14:paraId="5ADD5C66">
            <w:pPr>
              <w:spacing w:line="0" w:lineRule="atLeast"/>
              <w:rPr>
                <w:rFonts w:eastAsia="Times New Roman"/>
                <w:sz w:val="24"/>
              </w:rPr>
            </w:pPr>
          </w:p>
        </w:tc>
      </w:tr>
      <w:tr w14:paraId="31CF7830">
        <w:tblPrEx>
          <w:tblCellMar>
            <w:top w:w="0" w:type="dxa"/>
            <w:left w:w="0" w:type="dxa"/>
            <w:bottom w:w="0" w:type="dxa"/>
            <w:right w:w="0" w:type="dxa"/>
          </w:tblCellMar>
        </w:tblPrEx>
        <w:trPr>
          <w:trHeight w:val="1601" w:hRule="atLeast"/>
        </w:trPr>
        <w:tc>
          <w:tcPr>
            <w:tcW w:w="2940" w:type="dxa"/>
            <w:gridSpan w:val="2"/>
            <w:tcBorders>
              <w:left w:val="single" w:color="auto" w:sz="8" w:space="0"/>
            </w:tcBorders>
            <w:vAlign w:val="bottom"/>
          </w:tcPr>
          <w:p w14:paraId="61527E92">
            <w:pPr>
              <w:spacing w:line="0" w:lineRule="atLeast"/>
              <w:ind w:left="120"/>
              <w:rPr>
                <w:rFonts w:ascii="Arial" w:hAnsi="Arial" w:eastAsia="Arial"/>
                <w:sz w:val="16"/>
              </w:rPr>
            </w:pPr>
            <w:r>
              <w:rPr>
                <w:rFonts w:ascii="宋体" w:hAnsi="宋体"/>
                <w:sz w:val="16"/>
              </w:rPr>
              <w:t>签字</w:t>
            </w:r>
            <w:r>
              <w:rPr>
                <w:rFonts w:ascii="Arial" w:hAnsi="Arial" w:eastAsia="Arial"/>
                <w:sz w:val="16"/>
              </w:rPr>
              <w:t>:</w:t>
            </w:r>
          </w:p>
        </w:tc>
        <w:tc>
          <w:tcPr>
            <w:tcW w:w="940" w:type="dxa"/>
            <w:vAlign w:val="bottom"/>
          </w:tcPr>
          <w:p w14:paraId="6F0EE2F3">
            <w:pPr>
              <w:spacing w:line="0" w:lineRule="atLeast"/>
              <w:rPr>
                <w:rFonts w:eastAsia="Times New Roman"/>
                <w:sz w:val="24"/>
              </w:rPr>
            </w:pPr>
          </w:p>
        </w:tc>
        <w:tc>
          <w:tcPr>
            <w:tcW w:w="2520" w:type="dxa"/>
            <w:gridSpan w:val="3"/>
            <w:vAlign w:val="bottom"/>
          </w:tcPr>
          <w:p w14:paraId="60BEEC64">
            <w:pPr>
              <w:spacing w:line="0" w:lineRule="atLeast"/>
              <w:ind w:left="100"/>
              <w:rPr>
                <w:rFonts w:ascii="Arial" w:hAnsi="Arial" w:eastAsia="Arial"/>
                <w:sz w:val="16"/>
              </w:rPr>
            </w:pPr>
            <w:r>
              <w:rPr>
                <w:rFonts w:ascii="Arial" w:hAnsi="Arial" w:eastAsia="Arial"/>
                <w:sz w:val="16"/>
              </w:rPr>
              <w:t>(</w:t>
            </w:r>
            <w:r>
              <w:rPr>
                <w:rFonts w:ascii="宋体" w:hAnsi="宋体"/>
                <w:sz w:val="16"/>
              </w:rPr>
              <w:t>总承包单位公章</w:t>
            </w:r>
            <w:r>
              <w:rPr>
                <w:rFonts w:ascii="Arial" w:hAnsi="Arial" w:eastAsia="Arial"/>
                <w:sz w:val="16"/>
              </w:rPr>
              <w:t>):</w:t>
            </w:r>
          </w:p>
        </w:tc>
        <w:tc>
          <w:tcPr>
            <w:tcW w:w="840" w:type="dxa"/>
            <w:vAlign w:val="bottom"/>
          </w:tcPr>
          <w:p w14:paraId="24FB5854">
            <w:pPr>
              <w:spacing w:line="0" w:lineRule="atLeast"/>
              <w:rPr>
                <w:rFonts w:eastAsia="Times New Roman"/>
                <w:sz w:val="24"/>
              </w:rPr>
            </w:pPr>
          </w:p>
        </w:tc>
        <w:tc>
          <w:tcPr>
            <w:tcW w:w="1560" w:type="dxa"/>
            <w:vAlign w:val="bottom"/>
          </w:tcPr>
          <w:p w14:paraId="08DEB06F">
            <w:pPr>
              <w:spacing w:line="0" w:lineRule="atLeast"/>
              <w:ind w:left="1040"/>
              <w:rPr>
                <w:rFonts w:ascii="宋体" w:hAnsi="宋体"/>
                <w:sz w:val="16"/>
              </w:rPr>
            </w:pPr>
            <w:r>
              <w:rPr>
                <w:rFonts w:ascii="宋体" w:hAnsi="宋体"/>
                <w:sz w:val="16"/>
              </w:rPr>
              <w:t>年</w:t>
            </w:r>
          </w:p>
        </w:tc>
        <w:tc>
          <w:tcPr>
            <w:tcW w:w="380" w:type="dxa"/>
            <w:vAlign w:val="bottom"/>
          </w:tcPr>
          <w:p w14:paraId="292BE698">
            <w:pPr>
              <w:spacing w:line="0" w:lineRule="atLeast"/>
              <w:ind w:left="20"/>
              <w:rPr>
                <w:rFonts w:ascii="宋体" w:hAnsi="宋体"/>
                <w:sz w:val="16"/>
              </w:rPr>
            </w:pPr>
            <w:r>
              <w:rPr>
                <w:rFonts w:ascii="宋体" w:hAnsi="宋体"/>
                <w:sz w:val="16"/>
              </w:rPr>
              <w:t>月</w:t>
            </w:r>
          </w:p>
        </w:tc>
        <w:tc>
          <w:tcPr>
            <w:tcW w:w="480" w:type="dxa"/>
            <w:tcBorders>
              <w:right w:val="single" w:color="auto" w:sz="8" w:space="0"/>
            </w:tcBorders>
            <w:vAlign w:val="bottom"/>
          </w:tcPr>
          <w:p w14:paraId="261B2EC7">
            <w:pPr>
              <w:spacing w:line="0" w:lineRule="atLeast"/>
              <w:ind w:left="180"/>
              <w:rPr>
                <w:rFonts w:ascii="宋体" w:hAnsi="宋体"/>
                <w:sz w:val="16"/>
              </w:rPr>
            </w:pPr>
            <w:r>
              <w:rPr>
                <w:rFonts w:ascii="宋体" w:hAnsi="宋体"/>
                <w:sz w:val="16"/>
              </w:rPr>
              <w:t>日</w:t>
            </w:r>
          </w:p>
        </w:tc>
      </w:tr>
      <w:tr w14:paraId="28B8D1CC">
        <w:tblPrEx>
          <w:tblCellMar>
            <w:top w:w="0" w:type="dxa"/>
            <w:left w:w="0" w:type="dxa"/>
            <w:bottom w:w="0" w:type="dxa"/>
            <w:right w:w="0" w:type="dxa"/>
          </w:tblCellMar>
        </w:tblPrEx>
        <w:trPr>
          <w:trHeight w:val="207" w:hRule="atLeast"/>
        </w:trPr>
        <w:tc>
          <w:tcPr>
            <w:tcW w:w="1820" w:type="dxa"/>
            <w:tcBorders>
              <w:left w:val="single" w:color="auto" w:sz="8" w:space="0"/>
              <w:bottom w:val="single" w:color="auto" w:sz="8" w:space="0"/>
            </w:tcBorders>
            <w:vAlign w:val="bottom"/>
          </w:tcPr>
          <w:p w14:paraId="09BE3A0F">
            <w:pPr>
              <w:spacing w:line="0" w:lineRule="atLeast"/>
              <w:rPr>
                <w:rFonts w:eastAsia="Times New Roman"/>
                <w:sz w:val="18"/>
              </w:rPr>
            </w:pPr>
          </w:p>
        </w:tc>
        <w:tc>
          <w:tcPr>
            <w:tcW w:w="1120" w:type="dxa"/>
            <w:tcBorders>
              <w:bottom w:val="single" w:color="auto" w:sz="8" w:space="0"/>
            </w:tcBorders>
            <w:vAlign w:val="bottom"/>
          </w:tcPr>
          <w:p w14:paraId="6AD0F9CA">
            <w:pPr>
              <w:spacing w:line="0" w:lineRule="atLeast"/>
              <w:rPr>
                <w:rFonts w:eastAsia="Times New Roman"/>
                <w:sz w:val="18"/>
              </w:rPr>
            </w:pPr>
          </w:p>
        </w:tc>
        <w:tc>
          <w:tcPr>
            <w:tcW w:w="940" w:type="dxa"/>
            <w:tcBorders>
              <w:bottom w:val="single" w:color="auto" w:sz="8" w:space="0"/>
            </w:tcBorders>
            <w:vAlign w:val="bottom"/>
          </w:tcPr>
          <w:p w14:paraId="538FF859">
            <w:pPr>
              <w:spacing w:line="0" w:lineRule="atLeast"/>
              <w:rPr>
                <w:rFonts w:eastAsia="Times New Roman"/>
                <w:sz w:val="18"/>
              </w:rPr>
            </w:pPr>
          </w:p>
        </w:tc>
        <w:tc>
          <w:tcPr>
            <w:tcW w:w="1200" w:type="dxa"/>
            <w:tcBorders>
              <w:bottom w:val="single" w:color="auto" w:sz="8" w:space="0"/>
            </w:tcBorders>
            <w:vAlign w:val="bottom"/>
          </w:tcPr>
          <w:p w14:paraId="335EA9CE">
            <w:pPr>
              <w:spacing w:line="0" w:lineRule="atLeast"/>
              <w:rPr>
                <w:rFonts w:eastAsia="Times New Roman"/>
                <w:sz w:val="18"/>
              </w:rPr>
            </w:pPr>
          </w:p>
        </w:tc>
        <w:tc>
          <w:tcPr>
            <w:tcW w:w="360" w:type="dxa"/>
            <w:tcBorders>
              <w:bottom w:val="single" w:color="auto" w:sz="8" w:space="0"/>
            </w:tcBorders>
            <w:vAlign w:val="bottom"/>
          </w:tcPr>
          <w:p w14:paraId="55D61105">
            <w:pPr>
              <w:spacing w:line="0" w:lineRule="atLeast"/>
              <w:rPr>
                <w:rFonts w:eastAsia="Times New Roman"/>
                <w:sz w:val="18"/>
              </w:rPr>
            </w:pPr>
          </w:p>
        </w:tc>
        <w:tc>
          <w:tcPr>
            <w:tcW w:w="960" w:type="dxa"/>
            <w:tcBorders>
              <w:bottom w:val="single" w:color="auto" w:sz="8" w:space="0"/>
            </w:tcBorders>
            <w:vAlign w:val="bottom"/>
          </w:tcPr>
          <w:p w14:paraId="4C1137C3">
            <w:pPr>
              <w:spacing w:line="0" w:lineRule="atLeast"/>
              <w:rPr>
                <w:rFonts w:eastAsia="Times New Roman"/>
                <w:sz w:val="18"/>
              </w:rPr>
            </w:pPr>
          </w:p>
        </w:tc>
        <w:tc>
          <w:tcPr>
            <w:tcW w:w="840" w:type="dxa"/>
            <w:tcBorders>
              <w:bottom w:val="single" w:color="auto" w:sz="8" w:space="0"/>
            </w:tcBorders>
            <w:vAlign w:val="bottom"/>
          </w:tcPr>
          <w:p w14:paraId="293F779C">
            <w:pPr>
              <w:spacing w:line="0" w:lineRule="atLeast"/>
              <w:rPr>
                <w:rFonts w:eastAsia="Times New Roman"/>
                <w:sz w:val="18"/>
              </w:rPr>
            </w:pPr>
          </w:p>
        </w:tc>
        <w:tc>
          <w:tcPr>
            <w:tcW w:w="1560" w:type="dxa"/>
            <w:tcBorders>
              <w:bottom w:val="single" w:color="auto" w:sz="8" w:space="0"/>
            </w:tcBorders>
            <w:vAlign w:val="bottom"/>
          </w:tcPr>
          <w:p w14:paraId="491CB3D3">
            <w:pPr>
              <w:spacing w:line="0" w:lineRule="atLeast"/>
              <w:rPr>
                <w:rFonts w:eastAsia="Times New Roman"/>
                <w:sz w:val="18"/>
              </w:rPr>
            </w:pPr>
          </w:p>
        </w:tc>
        <w:tc>
          <w:tcPr>
            <w:tcW w:w="380" w:type="dxa"/>
            <w:tcBorders>
              <w:bottom w:val="single" w:color="auto" w:sz="8" w:space="0"/>
            </w:tcBorders>
            <w:vAlign w:val="bottom"/>
          </w:tcPr>
          <w:p w14:paraId="57E206CD">
            <w:pPr>
              <w:spacing w:line="0" w:lineRule="atLeast"/>
              <w:rPr>
                <w:rFonts w:eastAsia="Times New Roman"/>
                <w:sz w:val="18"/>
              </w:rPr>
            </w:pPr>
          </w:p>
        </w:tc>
        <w:tc>
          <w:tcPr>
            <w:tcW w:w="480" w:type="dxa"/>
            <w:tcBorders>
              <w:bottom w:val="single" w:color="auto" w:sz="8" w:space="0"/>
              <w:right w:val="single" w:color="auto" w:sz="8" w:space="0"/>
            </w:tcBorders>
            <w:vAlign w:val="bottom"/>
          </w:tcPr>
          <w:p w14:paraId="5F7FAD9C">
            <w:pPr>
              <w:spacing w:line="0" w:lineRule="atLeast"/>
              <w:rPr>
                <w:rFonts w:eastAsia="Times New Roman"/>
                <w:sz w:val="18"/>
              </w:rPr>
            </w:pPr>
          </w:p>
        </w:tc>
      </w:tr>
    </w:tbl>
    <w:p w14:paraId="3EBCF630">
      <w:pPr>
        <w:spacing w:line="0" w:lineRule="atLeast"/>
        <w:ind w:left="120"/>
        <w:rPr>
          <w:rFonts w:ascii="宋体" w:hAnsi="宋体"/>
          <w:sz w:val="16"/>
        </w:rPr>
      </w:pPr>
      <w:r>
        <w:rPr>
          <w:rFonts w:hint="eastAsia" w:ascii="宋体" w:hAnsi="宋体"/>
          <w:sz w:val="16"/>
        </w:rPr>
        <w:t>备注：危大工程专项方案由分包单位编制的使用此表，不再使用表5.1.3-2。</w:t>
      </w:r>
    </w:p>
    <w:p w14:paraId="424FBB0F">
      <w:pPr>
        <w:spacing w:line="520" w:lineRule="exact"/>
        <w:rPr>
          <w:rFonts w:eastAsia="方正小标宋_GBK"/>
          <w:sz w:val="44"/>
          <w:szCs w:val="44"/>
        </w:rPr>
      </w:pPr>
      <w:r>
        <w:rPr>
          <w:rFonts w:eastAsia="黑体"/>
          <w:bCs/>
          <w:szCs w:val="21"/>
        </w:rPr>
        <w:br w:type="page"/>
      </w:r>
      <w:r>
        <w:rPr>
          <w:rFonts w:eastAsia="黑体"/>
          <w:b/>
          <w:bCs/>
          <w:szCs w:val="21"/>
        </w:rPr>
        <w:t>表5.1.3-</w:t>
      </w:r>
      <w:r>
        <w:rPr>
          <w:rFonts w:hint="eastAsia" w:eastAsia="黑体"/>
          <w:b/>
          <w:bCs/>
          <w:szCs w:val="21"/>
        </w:rPr>
        <w:t xml:space="preserve">4                </w:t>
      </w:r>
      <w:r>
        <w:rPr>
          <w:rFonts w:hint="eastAsia" w:eastAsia="方正小标宋_GBK"/>
          <w:sz w:val="32"/>
          <w:szCs w:val="32"/>
        </w:rPr>
        <w:t>专项施工方案专家论证会签到表</w:t>
      </w:r>
    </w:p>
    <w:tbl>
      <w:tblPr>
        <w:tblStyle w:val="22"/>
        <w:tblW w:w="98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6"/>
        <w:gridCol w:w="1545"/>
        <w:gridCol w:w="800"/>
        <w:gridCol w:w="768"/>
        <w:gridCol w:w="647"/>
        <w:gridCol w:w="534"/>
        <w:gridCol w:w="1181"/>
        <w:gridCol w:w="1374"/>
        <w:gridCol w:w="63"/>
        <w:gridCol w:w="1527"/>
      </w:tblGrid>
      <w:tr w14:paraId="27A13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426" w:type="dxa"/>
            <w:tcBorders>
              <w:top w:val="single" w:color="auto" w:sz="8" w:space="0"/>
              <w:left w:val="single" w:color="auto" w:sz="8" w:space="0"/>
              <w:bottom w:val="single" w:color="auto" w:sz="4" w:space="0"/>
              <w:right w:val="single" w:color="auto" w:sz="4" w:space="0"/>
            </w:tcBorders>
            <w:vAlign w:val="center"/>
          </w:tcPr>
          <w:p w14:paraId="16D4AD3B">
            <w:pPr>
              <w:jc w:val="center"/>
            </w:pPr>
            <w:r>
              <w:rPr>
                <w:rFonts w:hint="eastAsia" w:cs="宋体"/>
              </w:rPr>
              <w:t>时</w:t>
            </w:r>
            <w:r>
              <w:t xml:space="preserve">    </w:t>
            </w:r>
            <w:r>
              <w:rPr>
                <w:rFonts w:hint="eastAsia" w:cs="宋体"/>
              </w:rPr>
              <w:t>间</w:t>
            </w:r>
          </w:p>
        </w:tc>
        <w:tc>
          <w:tcPr>
            <w:tcW w:w="2345" w:type="dxa"/>
            <w:gridSpan w:val="2"/>
            <w:tcBorders>
              <w:top w:val="single" w:color="auto" w:sz="8" w:space="0"/>
              <w:left w:val="single" w:color="auto" w:sz="4" w:space="0"/>
              <w:bottom w:val="single" w:color="auto" w:sz="4" w:space="0"/>
              <w:right w:val="single" w:color="auto" w:sz="4" w:space="0"/>
            </w:tcBorders>
            <w:vAlign w:val="center"/>
          </w:tcPr>
          <w:p w14:paraId="75F8C47A">
            <w:pPr>
              <w:jc w:val="center"/>
            </w:pPr>
          </w:p>
        </w:tc>
        <w:tc>
          <w:tcPr>
            <w:tcW w:w="1415" w:type="dxa"/>
            <w:gridSpan w:val="2"/>
            <w:tcBorders>
              <w:top w:val="single" w:color="auto" w:sz="8" w:space="0"/>
              <w:left w:val="single" w:color="auto" w:sz="4" w:space="0"/>
              <w:bottom w:val="single" w:color="auto" w:sz="4" w:space="0"/>
              <w:right w:val="single" w:color="auto" w:sz="4" w:space="0"/>
            </w:tcBorders>
            <w:vAlign w:val="center"/>
          </w:tcPr>
          <w:p w14:paraId="25F8A212">
            <w:pPr>
              <w:jc w:val="center"/>
            </w:pPr>
            <w:r>
              <w:rPr>
                <w:rFonts w:hint="eastAsia" w:cs="宋体"/>
              </w:rPr>
              <w:t>地</w:t>
            </w:r>
            <w:r>
              <w:t xml:space="preserve">    </w:t>
            </w:r>
            <w:r>
              <w:rPr>
                <w:rFonts w:hint="eastAsia" w:cs="宋体"/>
              </w:rPr>
              <w:t>点</w:t>
            </w:r>
          </w:p>
        </w:tc>
        <w:tc>
          <w:tcPr>
            <w:tcW w:w="4679" w:type="dxa"/>
            <w:gridSpan w:val="5"/>
            <w:tcBorders>
              <w:top w:val="single" w:color="auto" w:sz="8" w:space="0"/>
              <w:left w:val="single" w:color="auto" w:sz="4" w:space="0"/>
              <w:bottom w:val="single" w:color="auto" w:sz="4" w:space="0"/>
              <w:right w:val="single" w:color="auto" w:sz="8" w:space="0"/>
            </w:tcBorders>
            <w:vAlign w:val="center"/>
          </w:tcPr>
          <w:p w14:paraId="4CB54455">
            <w:pPr>
              <w:jc w:val="center"/>
            </w:pPr>
          </w:p>
        </w:tc>
      </w:tr>
      <w:tr w14:paraId="3E601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426" w:type="dxa"/>
            <w:tcBorders>
              <w:top w:val="single" w:color="auto" w:sz="4" w:space="0"/>
              <w:left w:val="single" w:color="auto" w:sz="8" w:space="0"/>
              <w:bottom w:val="single" w:color="auto" w:sz="4" w:space="0"/>
              <w:right w:val="single" w:color="auto" w:sz="4" w:space="0"/>
            </w:tcBorders>
            <w:vAlign w:val="center"/>
          </w:tcPr>
          <w:p w14:paraId="37CBDEAA">
            <w:pPr>
              <w:jc w:val="center"/>
            </w:pPr>
            <w:r>
              <w:rPr>
                <w:rFonts w:hint="eastAsia" w:cs="宋体"/>
              </w:rPr>
              <w:t>论证内容</w:t>
            </w:r>
          </w:p>
        </w:tc>
        <w:tc>
          <w:tcPr>
            <w:tcW w:w="8439" w:type="dxa"/>
            <w:gridSpan w:val="9"/>
            <w:tcBorders>
              <w:top w:val="single" w:color="auto" w:sz="4" w:space="0"/>
              <w:left w:val="single" w:color="auto" w:sz="4" w:space="0"/>
              <w:bottom w:val="single" w:color="auto" w:sz="4" w:space="0"/>
              <w:right w:val="single" w:color="auto" w:sz="8" w:space="0"/>
            </w:tcBorders>
            <w:vAlign w:val="center"/>
          </w:tcPr>
          <w:p w14:paraId="0F791C44">
            <w:pPr>
              <w:jc w:val="center"/>
            </w:pPr>
          </w:p>
        </w:tc>
      </w:tr>
      <w:tr w14:paraId="041FE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9865" w:type="dxa"/>
            <w:gridSpan w:val="10"/>
            <w:tcBorders>
              <w:top w:val="single" w:color="auto" w:sz="4" w:space="0"/>
              <w:left w:val="single" w:color="auto" w:sz="8" w:space="0"/>
              <w:bottom w:val="single" w:color="auto" w:sz="4" w:space="0"/>
              <w:right w:val="single" w:color="auto" w:sz="8" w:space="0"/>
            </w:tcBorders>
            <w:vAlign w:val="center"/>
          </w:tcPr>
          <w:p w14:paraId="59B65045">
            <w:pPr>
              <w:jc w:val="center"/>
              <w:rPr>
                <w:bCs/>
              </w:rPr>
            </w:pPr>
            <w:r>
              <w:rPr>
                <w:rFonts w:hint="eastAsia" w:cs="宋体"/>
                <w:bCs/>
              </w:rPr>
              <w:t>建设单位</w:t>
            </w:r>
          </w:p>
        </w:tc>
      </w:tr>
      <w:tr w14:paraId="5E910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5A3D1372">
            <w:pPr>
              <w:jc w:val="center"/>
            </w:pPr>
            <w:r>
              <w:rPr>
                <w:rFonts w:hint="eastAsia" w:cs="宋体"/>
              </w:rPr>
              <w:t>单位名称</w:t>
            </w: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07BEA445">
            <w:pPr>
              <w:jc w:val="center"/>
            </w:pPr>
            <w:r>
              <w:rPr>
                <w:rFonts w:hint="eastAsia" w:cs="宋体"/>
              </w:rPr>
              <w:t>姓名</w:t>
            </w: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0D51E7A4">
            <w:pPr>
              <w:jc w:val="center"/>
            </w:pPr>
            <w:r>
              <w:rPr>
                <w:rFonts w:hint="eastAsia" w:cs="宋体"/>
              </w:rPr>
              <w:t>职务</w:t>
            </w:r>
          </w:p>
        </w:tc>
        <w:tc>
          <w:tcPr>
            <w:tcW w:w="1181" w:type="dxa"/>
            <w:tcBorders>
              <w:top w:val="single" w:color="auto" w:sz="4" w:space="0"/>
              <w:left w:val="single" w:color="auto" w:sz="4" w:space="0"/>
              <w:bottom w:val="single" w:color="auto" w:sz="4" w:space="0"/>
              <w:right w:val="single" w:color="auto" w:sz="4" w:space="0"/>
            </w:tcBorders>
            <w:vAlign w:val="center"/>
          </w:tcPr>
          <w:p w14:paraId="73A94E56">
            <w:pPr>
              <w:jc w:val="center"/>
            </w:pPr>
            <w:r>
              <w:rPr>
                <w:rFonts w:hint="eastAsia" w:cs="宋体"/>
              </w:rPr>
              <w:t>职称</w:t>
            </w:r>
          </w:p>
        </w:tc>
        <w:tc>
          <w:tcPr>
            <w:tcW w:w="1437" w:type="dxa"/>
            <w:gridSpan w:val="2"/>
            <w:tcBorders>
              <w:top w:val="single" w:color="auto" w:sz="4" w:space="0"/>
              <w:left w:val="single" w:color="auto" w:sz="4" w:space="0"/>
              <w:bottom w:val="single" w:color="auto" w:sz="4" w:space="0"/>
              <w:right w:val="single" w:color="auto" w:sz="4" w:space="0"/>
            </w:tcBorders>
            <w:vAlign w:val="center"/>
          </w:tcPr>
          <w:p w14:paraId="53FF20E0">
            <w:pPr>
              <w:jc w:val="center"/>
            </w:pPr>
            <w:r>
              <w:rPr>
                <w:rFonts w:hint="eastAsia" w:cs="宋体"/>
              </w:rPr>
              <w:t>签名</w:t>
            </w:r>
          </w:p>
        </w:tc>
        <w:tc>
          <w:tcPr>
            <w:tcW w:w="1526" w:type="dxa"/>
            <w:tcBorders>
              <w:top w:val="single" w:color="auto" w:sz="4" w:space="0"/>
              <w:left w:val="single" w:color="auto" w:sz="4" w:space="0"/>
              <w:bottom w:val="single" w:color="auto" w:sz="4" w:space="0"/>
              <w:right w:val="single" w:color="auto" w:sz="8" w:space="0"/>
            </w:tcBorders>
            <w:vAlign w:val="center"/>
          </w:tcPr>
          <w:p w14:paraId="01B94B0C">
            <w:pPr>
              <w:jc w:val="center"/>
            </w:pPr>
            <w:r>
              <w:rPr>
                <w:rFonts w:hint="eastAsia" w:cs="宋体"/>
              </w:rPr>
              <w:t>联系方式</w:t>
            </w:r>
          </w:p>
        </w:tc>
      </w:tr>
      <w:tr w14:paraId="04A56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518A6033"/>
        </w:tc>
        <w:tc>
          <w:tcPr>
            <w:tcW w:w="1568" w:type="dxa"/>
            <w:gridSpan w:val="2"/>
            <w:tcBorders>
              <w:top w:val="single" w:color="auto" w:sz="4" w:space="0"/>
              <w:left w:val="single" w:color="auto" w:sz="4" w:space="0"/>
              <w:bottom w:val="single" w:color="auto" w:sz="4" w:space="0"/>
              <w:right w:val="single" w:color="auto" w:sz="4" w:space="0"/>
            </w:tcBorders>
          </w:tcPr>
          <w:p w14:paraId="7E0E41CC"/>
        </w:tc>
        <w:tc>
          <w:tcPr>
            <w:tcW w:w="1181" w:type="dxa"/>
            <w:gridSpan w:val="2"/>
            <w:tcBorders>
              <w:top w:val="single" w:color="auto" w:sz="4" w:space="0"/>
              <w:left w:val="single" w:color="auto" w:sz="4" w:space="0"/>
              <w:bottom w:val="single" w:color="auto" w:sz="4" w:space="0"/>
              <w:right w:val="single" w:color="auto" w:sz="4" w:space="0"/>
            </w:tcBorders>
          </w:tcPr>
          <w:p w14:paraId="0F4E72B5"/>
        </w:tc>
        <w:tc>
          <w:tcPr>
            <w:tcW w:w="1181" w:type="dxa"/>
            <w:tcBorders>
              <w:top w:val="single" w:color="auto" w:sz="4" w:space="0"/>
              <w:left w:val="single" w:color="auto" w:sz="4" w:space="0"/>
              <w:bottom w:val="single" w:color="auto" w:sz="4" w:space="0"/>
              <w:right w:val="single" w:color="auto" w:sz="4" w:space="0"/>
            </w:tcBorders>
          </w:tcPr>
          <w:p w14:paraId="49DF02E5"/>
        </w:tc>
        <w:tc>
          <w:tcPr>
            <w:tcW w:w="1437" w:type="dxa"/>
            <w:gridSpan w:val="2"/>
            <w:tcBorders>
              <w:top w:val="single" w:color="auto" w:sz="4" w:space="0"/>
              <w:left w:val="single" w:color="auto" w:sz="4" w:space="0"/>
              <w:bottom w:val="single" w:color="auto" w:sz="4" w:space="0"/>
              <w:right w:val="single" w:color="auto" w:sz="4" w:space="0"/>
            </w:tcBorders>
          </w:tcPr>
          <w:p w14:paraId="3A4C242D"/>
        </w:tc>
        <w:tc>
          <w:tcPr>
            <w:tcW w:w="1526" w:type="dxa"/>
            <w:tcBorders>
              <w:top w:val="single" w:color="auto" w:sz="4" w:space="0"/>
              <w:left w:val="single" w:color="auto" w:sz="4" w:space="0"/>
              <w:bottom w:val="single" w:color="auto" w:sz="4" w:space="0"/>
              <w:right w:val="single" w:color="auto" w:sz="8" w:space="0"/>
            </w:tcBorders>
          </w:tcPr>
          <w:p w14:paraId="4E538529"/>
        </w:tc>
      </w:tr>
      <w:tr w14:paraId="14FB1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1982D8CF"/>
        </w:tc>
        <w:tc>
          <w:tcPr>
            <w:tcW w:w="1568" w:type="dxa"/>
            <w:gridSpan w:val="2"/>
            <w:tcBorders>
              <w:top w:val="single" w:color="auto" w:sz="4" w:space="0"/>
              <w:left w:val="single" w:color="auto" w:sz="4" w:space="0"/>
              <w:bottom w:val="single" w:color="auto" w:sz="4" w:space="0"/>
              <w:right w:val="single" w:color="auto" w:sz="4" w:space="0"/>
            </w:tcBorders>
          </w:tcPr>
          <w:p w14:paraId="7CE6E8E2"/>
        </w:tc>
        <w:tc>
          <w:tcPr>
            <w:tcW w:w="1181" w:type="dxa"/>
            <w:gridSpan w:val="2"/>
            <w:tcBorders>
              <w:top w:val="single" w:color="auto" w:sz="4" w:space="0"/>
              <w:left w:val="single" w:color="auto" w:sz="4" w:space="0"/>
              <w:bottom w:val="single" w:color="auto" w:sz="4" w:space="0"/>
              <w:right w:val="single" w:color="auto" w:sz="4" w:space="0"/>
            </w:tcBorders>
          </w:tcPr>
          <w:p w14:paraId="0783891C"/>
        </w:tc>
        <w:tc>
          <w:tcPr>
            <w:tcW w:w="1181" w:type="dxa"/>
            <w:tcBorders>
              <w:top w:val="single" w:color="auto" w:sz="4" w:space="0"/>
              <w:left w:val="single" w:color="auto" w:sz="4" w:space="0"/>
              <w:bottom w:val="single" w:color="auto" w:sz="4" w:space="0"/>
              <w:right w:val="single" w:color="auto" w:sz="4" w:space="0"/>
            </w:tcBorders>
          </w:tcPr>
          <w:p w14:paraId="598ABAD5"/>
        </w:tc>
        <w:tc>
          <w:tcPr>
            <w:tcW w:w="1437" w:type="dxa"/>
            <w:gridSpan w:val="2"/>
            <w:tcBorders>
              <w:top w:val="single" w:color="auto" w:sz="4" w:space="0"/>
              <w:left w:val="single" w:color="auto" w:sz="4" w:space="0"/>
              <w:bottom w:val="single" w:color="auto" w:sz="4" w:space="0"/>
              <w:right w:val="single" w:color="auto" w:sz="4" w:space="0"/>
            </w:tcBorders>
          </w:tcPr>
          <w:p w14:paraId="0C893770"/>
        </w:tc>
        <w:tc>
          <w:tcPr>
            <w:tcW w:w="1526" w:type="dxa"/>
            <w:tcBorders>
              <w:top w:val="single" w:color="auto" w:sz="4" w:space="0"/>
              <w:left w:val="single" w:color="auto" w:sz="4" w:space="0"/>
              <w:bottom w:val="single" w:color="auto" w:sz="4" w:space="0"/>
              <w:right w:val="single" w:color="auto" w:sz="8" w:space="0"/>
            </w:tcBorders>
          </w:tcPr>
          <w:p w14:paraId="0BFEC5BC"/>
        </w:tc>
      </w:tr>
      <w:tr w14:paraId="490C2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865" w:type="dxa"/>
            <w:gridSpan w:val="10"/>
            <w:tcBorders>
              <w:top w:val="single" w:color="auto" w:sz="4" w:space="0"/>
              <w:left w:val="single" w:color="auto" w:sz="8" w:space="0"/>
              <w:bottom w:val="single" w:color="auto" w:sz="4" w:space="0"/>
              <w:right w:val="single" w:color="auto" w:sz="8" w:space="0"/>
            </w:tcBorders>
          </w:tcPr>
          <w:p w14:paraId="4895A5FF">
            <w:pPr>
              <w:jc w:val="center"/>
            </w:pPr>
            <w:r>
              <w:rPr>
                <w:rFonts w:hint="eastAsia" w:cs="宋体"/>
                <w:bCs/>
              </w:rPr>
              <w:t>监理单位</w:t>
            </w:r>
          </w:p>
        </w:tc>
      </w:tr>
      <w:tr w14:paraId="0B6BC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50D289B6">
            <w:r>
              <w:rPr>
                <w:rFonts w:hint="eastAsia" w:cs="宋体"/>
              </w:rPr>
              <w:t>单位名称</w:t>
            </w: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5C9F2CCB">
            <w:r>
              <w:rPr>
                <w:rFonts w:hint="eastAsia" w:cs="宋体"/>
              </w:rPr>
              <w:t>姓名</w:t>
            </w: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68DA40C6">
            <w:r>
              <w:rPr>
                <w:rFonts w:hint="eastAsia" w:cs="宋体"/>
              </w:rPr>
              <w:t>职务</w:t>
            </w:r>
          </w:p>
        </w:tc>
        <w:tc>
          <w:tcPr>
            <w:tcW w:w="1181" w:type="dxa"/>
            <w:tcBorders>
              <w:top w:val="single" w:color="auto" w:sz="4" w:space="0"/>
              <w:left w:val="single" w:color="auto" w:sz="4" w:space="0"/>
              <w:bottom w:val="single" w:color="auto" w:sz="4" w:space="0"/>
              <w:right w:val="single" w:color="auto" w:sz="4" w:space="0"/>
            </w:tcBorders>
            <w:vAlign w:val="center"/>
          </w:tcPr>
          <w:p w14:paraId="7B79D47C">
            <w:r>
              <w:rPr>
                <w:rFonts w:hint="eastAsia" w:cs="宋体"/>
              </w:rPr>
              <w:t>专业</w:t>
            </w:r>
          </w:p>
        </w:tc>
        <w:tc>
          <w:tcPr>
            <w:tcW w:w="1437" w:type="dxa"/>
            <w:gridSpan w:val="2"/>
            <w:tcBorders>
              <w:top w:val="single" w:color="auto" w:sz="4" w:space="0"/>
              <w:left w:val="single" w:color="auto" w:sz="4" w:space="0"/>
              <w:bottom w:val="single" w:color="auto" w:sz="4" w:space="0"/>
              <w:right w:val="single" w:color="auto" w:sz="4" w:space="0"/>
            </w:tcBorders>
            <w:vAlign w:val="center"/>
          </w:tcPr>
          <w:p w14:paraId="786028F4">
            <w:r>
              <w:rPr>
                <w:rFonts w:hint="eastAsia" w:cs="宋体"/>
              </w:rPr>
              <w:t>签名</w:t>
            </w:r>
          </w:p>
        </w:tc>
        <w:tc>
          <w:tcPr>
            <w:tcW w:w="1526" w:type="dxa"/>
            <w:tcBorders>
              <w:top w:val="single" w:color="auto" w:sz="4" w:space="0"/>
              <w:left w:val="single" w:color="auto" w:sz="4" w:space="0"/>
              <w:bottom w:val="single" w:color="auto" w:sz="4" w:space="0"/>
              <w:right w:val="single" w:color="auto" w:sz="8" w:space="0"/>
            </w:tcBorders>
            <w:vAlign w:val="center"/>
          </w:tcPr>
          <w:p w14:paraId="657013E8">
            <w:r>
              <w:rPr>
                <w:rFonts w:hint="eastAsia" w:cs="宋体"/>
              </w:rPr>
              <w:t>联系方式</w:t>
            </w:r>
          </w:p>
        </w:tc>
      </w:tr>
      <w:tr w14:paraId="298EC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4E860223"/>
        </w:tc>
        <w:tc>
          <w:tcPr>
            <w:tcW w:w="1568" w:type="dxa"/>
            <w:gridSpan w:val="2"/>
            <w:tcBorders>
              <w:top w:val="single" w:color="auto" w:sz="4" w:space="0"/>
              <w:left w:val="single" w:color="auto" w:sz="4" w:space="0"/>
              <w:bottom w:val="single" w:color="auto" w:sz="4" w:space="0"/>
              <w:right w:val="single" w:color="auto" w:sz="4" w:space="0"/>
            </w:tcBorders>
          </w:tcPr>
          <w:p w14:paraId="04A0A54D"/>
        </w:tc>
        <w:tc>
          <w:tcPr>
            <w:tcW w:w="1181" w:type="dxa"/>
            <w:gridSpan w:val="2"/>
            <w:tcBorders>
              <w:top w:val="single" w:color="auto" w:sz="4" w:space="0"/>
              <w:left w:val="single" w:color="auto" w:sz="4" w:space="0"/>
              <w:bottom w:val="single" w:color="auto" w:sz="4" w:space="0"/>
              <w:right w:val="single" w:color="auto" w:sz="4" w:space="0"/>
            </w:tcBorders>
          </w:tcPr>
          <w:p w14:paraId="2A83AFB3"/>
        </w:tc>
        <w:tc>
          <w:tcPr>
            <w:tcW w:w="1181" w:type="dxa"/>
            <w:tcBorders>
              <w:top w:val="single" w:color="auto" w:sz="4" w:space="0"/>
              <w:left w:val="single" w:color="auto" w:sz="4" w:space="0"/>
              <w:bottom w:val="single" w:color="auto" w:sz="4" w:space="0"/>
              <w:right w:val="single" w:color="auto" w:sz="4" w:space="0"/>
            </w:tcBorders>
          </w:tcPr>
          <w:p w14:paraId="7B486B4F"/>
        </w:tc>
        <w:tc>
          <w:tcPr>
            <w:tcW w:w="1437" w:type="dxa"/>
            <w:gridSpan w:val="2"/>
            <w:tcBorders>
              <w:top w:val="single" w:color="auto" w:sz="4" w:space="0"/>
              <w:left w:val="single" w:color="auto" w:sz="4" w:space="0"/>
              <w:bottom w:val="single" w:color="auto" w:sz="4" w:space="0"/>
              <w:right w:val="single" w:color="auto" w:sz="4" w:space="0"/>
            </w:tcBorders>
          </w:tcPr>
          <w:p w14:paraId="221C04BD"/>
        </w:tc>
        <w:tc>
          <w:tcPr>
            <w:tcW w:w="1526" w:type="dxa"/>
            <w:tcBorders>
              <w:top w:val="single" w:color="auto" w:sz="4" w:space="0"/>
              <w:left w:val="single" w:color="auto" w:sz="4" w:space="0"/>
              <w:bottom w:val="single" w:color="auto" w:sz="4" w:space="0"/>
              <w:right w:val="single" w:color="auto" w:sz="8" w:space="0"/>
            </w:tcBorders>
          </w:tcPr>
          <w:p w14:paraId="6537AE39"/>
        </w:tc>
      </w:tr>
      <w:tr w14:paraId="57239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1EA87F07"/>
        </w:tc>
        <w:tc>
          <w:tcPr>
            <w:tcW w:w="1568" w:type="dxa"/>
            <w:gridSpan w:val="2"/>
            <w:tcBorders>
              <w:top w:val="single" w:color="auto" w:sz="4" w:space="0"/>
              <w:left w:val="single" w:color="auto" w:sz="4" w:space="0"/>
              <w:bottom w:val="single" w:color="auto" w:sz="4" w:space="0"/>
              <w:right w:val="single" w:color="auto" w:sz="4" w:space="0"/>
            </w:tcBorders>
          </w:tcPr>
          <w:p w14:paraId="1F757DDE"/>
        </w:tc>
        <w:tc>
          <w:tcPr>
            <w:tcW w:w="1181" w:type="dxa"/>
            <w:gridSpan w:val="2"/>
            <w:tcBorders>
              <w:top w:val="single" w:color="auto" w:sz="4" w:space="0"/>
              <w:left w:val="single" w:color="auto" w:sz="4" w:space="0"/>
              <w:bottom w:val="single" w:color="auto" w:sz="4" w:space="0"/>
              <w:right w:val="single" w:color="auto" w:sz="4" w:space="0"/>
            </w:tcBorders>
          </w:tcPr>
          <w:p w14:paraId="5F153C31"/>
        </w:tc>
        <w:tc>
          <w:tcPr>
            <w:tcW w:w="1181" w:type="dxa"/>
            <w:tcBorders>
              <w:top w:val="single" w:color="auto" w:sz="4" w:space="0"/>
              <w:left w:val="single" w:color="auto" w:sz="4" w:space="0"/>
              <w:bottom w:val="single" w:color="auto" w:sz="4" w:space="0"/>
              <w:right w:val="single" w:color="auto" w:sz="4" w:space="0"/>
            </w:tcBorders>
          </w:tcPr>
          <w:p w14:paraId="58C8E111"/>
        </w:tc>
        <w:tc>
          <w:tcPr>
            <w:tcW w:w="1437" w:type="dxa"/>
            <w:gridSpan w:val="2"/>
            <w:tcBorders>
              <w:top w:val="single" w:color="auto" w:sz="4" w:space="0"/>
              <w:left w:val="single" w:color="auto" w:sz="4" w:space="0"/>
              <w:bottom w:val="single" w:color="auto" w:sz="4" w:space="0"/>
              <w:right w:val="single" w:color="auto" w:sz="4" w:space="0"/>
            </w:tcBorders>
          </w:tcPr>
          <w:p w14:paraId="29B305EA"/>
        </w:tc>
        <w:tc>
          <w:tcPr>
            <w:tcW w:w="1526" w:type="dxa"/>
            <w:tcBorders>
              <w:top w:val="single" w:color="auto" w:sz="4" w:space="0"/>
              <w:left w:val="single" w:color="auto" w:sz="4" w:space="0"/>
              <w:bottom w:val="single" w:color="auto" w:sz="4" w:space="0"/>
              <w:right w:val="single" w:color="auto" w:sz="8" w:space="0"/>
            </w:tcBorders>
          </w:tcPr>
          <w:p w14:paraId="2AAB2E07"/>
        </w:tc>
      </w:tr>
      <w:tr w14:paraId="3472B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865" w:type="dxa"/>
            <w:gridSpan w:val="10"/>
            <w:tcBorders>
              <w:top w:val="single" w:color="auto" w:sz="4" w:space="0"/>
              <w:left w:val="single" w:color="auto" w:sz="8" w:space="0"/>
              <w:bottom w:val="single" w:color="auto" w:sz="4" w:space="0"/>
              <w:right w:val="single" w:color="auto" w:sz="8" w:space="0"/>
            </w:tcBorders>
            <w:vAlign w:val="center"/>
          </w:tcPr>
          <w:p w14:paraId="6CF81CE7">
            <w:pPr>
              <w:jc w:val="center"/>
              <w:rPr>
                <w:bCs/>
              </w:rPr>
            </w:pPr>
            <w:r>
              <w:rPr>
                <w:rFonts w:hint="eastAsia" w:cs="宋体"/>
                <w:bCs/>
              </w:rPr>
              <w:t>施工单位（总包、分包）</w:t>
            </w:r>
          </w:p>
        </w:tc>
      </w:tr>
      <w:tr w14:paraId="1171C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334C353D">
            <w:pPr>
              <w:jc w:val="center"/>
            </w:pPr>
            <w:r>
              <w:rPr>
                <w:rFonts w:hint="eastAsia" w:cs="宋体"/>
              </w:rPr>
              <w:t>单位名称</w:t>
            </w: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7D344FFE">
            <w:pPr>
              <w:jc w:val="center"/>
            </w:pPr>
            <w:r>
              <w:rPr>
                <w:rFonts w:hint="eastAsia" w:cs="宋体"/>
              </w:rPr>
              <w:t>姓名</w:t>
            </w: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25A76CA9">
            <w:pPr>
              <w:jc w:val="center"/>
            </w:pPr>
            <w:r>
              <w:rPr>
                <w:rFonts w:hint="eastAsia" w:cs="宋体"/>
              </w:rPr>
              <w:t>职务</w:t>
            </w:r>
          </w:p>
        </w:tc>
        <w:tc>
          <w:tcPr>
            <w:tcW w:w="1181" w:type="dxa"/>
            <w:tcBorders>
              <w:top w:val="single" w:color="auto" w:sz="4" w:space="0"/>
              <w:left w:val="single" w:color="auto" w:sz="4" w:space="0"/>
              <w:bottom w:val="single" w:color="auto" w:sz="4" w:space="0"/>
              <w:right w:val="single" w:color="auto" w:sz="4" w:space="0"/>
            </w:tcBorders>
            <w:vAlign w:val="center"/>
          </w:tcPr>
          <w:p w14:paraId="60D2C429">
            <w:pPr>
              <w:jc w:val="center"/>
            </w:pPr>
            <w:r>
              <w:rPr>
                <w:rFonts w:hint="eastAsia" w:cs="宋体"/>
              </w:rPr>
              <w:t>专业</w:t>
            </w:r>
          </w:p>
        </w:tc>
        <w:tc>
          <w:tcPr>
            <w:tcW w:w="1374" w:type="dxa"/>
            <w:tcBorders>
              <w:top w:val="single" w:color="auto" w:sz="4" w:space="0"/>
              <w:left w:val="single" w:color="auto" w:sz="4" w:space="0"/>
              <w:bottom w:val="single" w:color="auto" w:sz="4" w:space="0"/>
              <w:right w:val="single" w:color="auto" w:sz="4" w:space="0"/>
            </w:tcBorders>
            <w:vAlign w:val="center"/>
          </w:tcPr>
          <w:p w14:paraId="144EF985">
            <w:pPr>
              <w:jc w:val="center"/>
            </w:pPr>
            <w:r>
              <w:rPr>
                <w:rFonts w:hint="eastAsia" w:cs="宋体"/>
              </w:rPr>
              <w:t>签名</w:t>
            </w:r>
          </w:p>
        </w:tc>
        <w:tc>
          <w:tcPr>
            <w:tcW w:w="1590" w:type="dxa"/>
            <w:gridSpan w:val="2"/>
            <w:tcBorders>
              <w:top w:val="single" w:color="auto" w:sz="4" w:space="0"/>
              <w:left w:val="single" w:color="auto" w:sz="4" w:space="0"/>
              <w:bottom w:val="single" w:color="auto" w:sz="4" w:space="0"/>
              <w:right w:val="single" w:color="auto" w:sz="8" w:space="0"/>
            </w:tcBorders>
            <w:vAlign w:val="center"/>
          </w:tcPr>
          <w:p w14:paraId="19EF5B99">
            <w:pPr>
              <w:jc w:val="center"/>
            </w:pPr>
            <w:r>
              <w:rPr>
                <w:rFonts w:hint="eastAsia" w:cs="宋体"/>
              </w:rPr>
              <w:t>联系方式</w:t>
            </w:r>
          </w:p>
        </w:tc>
      </w:tr>
      <w:tr w14:paraId="07819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3AE4DACE"/>
        </w:tc>
        <w:tc>
          <w:tcPr>
            <w:tcW w:w="1568" w:type="dxa"/>
            <w:gridSpan w:val="2"/>
            <w:tcBorders>
              <w:top w:val="single" w:color="auto" w:sz="4" w:space="0"/>
              <w:left w:val="single" w:color="auto" w:sz="4" w:space="0"/>
              <w:bottom w:val="single" w:color="auto" w:sz="4" w:space="0"/>
              <w:right w:val="single" w:color="auto" w:sz="4" w:space="0"/>
            </w:tcBorders>
          </w:tcPr>
          <w:p w14:paraId="0D160435"/>
        </w:tc>
        <w:tc>
          <w:tcPr>
            <w:tcW w:w="1181" w:type="dxa"/>
            <w:gridSpan w:val="2"/>
            <w:tcBorders>
              <w:top w:val="single" w:color="auto" w:sz="4" w:space="0"/>
              <w:left w:val="single" w:color="auto" w:sz="4" w:space="0"/>
              <w:bottom w:val="single" w:color="auto" w:sz="4" w:space="0"/>
              <w:right w:val="single" w:color="auto" w:sz="4" w:space="0"/>
            </w:tcBorders>
          </w:tcPr>
          <w:p w14:paraId="4AFC7ABD"/>
        </w:tc>
        <w:tc>
          <w:tcPr>
            <w:tcW w:w="1181" w:type="dxa"/>
            <w:tcBorders>
              <w:top w:val="single" w:color="auto" w:sz="4" w:space="0"/>
              <w:left w:val="single" w:color="auto" w:sz="4" w:space="0"/>
              <w:bottom w:val="single" w:color="auto" w:sz="4" w:space="0"/>
              <w:right w:val="single" w:color="auto" w:sz="4" w:space="0"/>
            </w:tcBorders>
          </w:tcPr>
          <w:p w14:paraId="69B1A50B"/>
        </w:tc>
        <w:tc>
          <w:tcPr>
            <w:tcW w:w="1374" w:type="dxa"/>
            <w:tcBorders>
              <w:top w:val="single" w:color="auto" w:sz="4" w:space="0"/>
              <w:left w:val="single" w:color="auto" w:sz="4" w:space="0"/>
              <w:bottom w:val="single" w:color="auto" w:sz="4" w:space="0"/>
              <w:right w:val="single" w:color="auto" w:sz="4" w:space="0"/>
            </w:tcBorders>
          </w:tcPr>
          <w:p w14:paraId="30E346D3"/>
        </w:tc>
        <w:tc>
          <w:tcPr>
            <w:tcW w:w="1590" w:type="dxa"/>
            <w:gridSpan w:val="2"/>
            <w:tcBorders>
              <w:top w:val="single" w:color="auto" w:sz="4" w:space="0"/>
              <w:left w:val="single" w:color="auto" w:sz="4" w:space="0"/>
              <w:bottom w:val="single" w:color="auto" w:sz="4" w:space="0"/>
              <w:right w:val="single" w:color="auto" w:sz="8" w:space="0"/>
            </w:tcBorders>
          </w:tcPr>
          <w:p w14:paraId="44591B0C"/>
        </w:tc>
      </w:tr>
      <w:tr w14:paraId="1A63B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56F789CE"/>
        </w:tc>
        <w:tc>
          <w:tcPr>
            <w:tcW w:w="1568" w:type="dxa"/>
            <w:gridSpan w:val="2"/>
            <w:tcBorders>
              <w:top w:val="single" w:color="auto" w:sz="4" w:space="0"/>
              <w:left w:val="single" w:color="auto" w:sz="4" w:space="0"/>
              <w:bottom w:val="single" w:color="auto" w:sz="4" w:space="0"/>
              <w:right w:val="single" w:color="auto" w:sz="4" w:space="0"/>
            </w:tcBorders>
          </w:tcPr>
          <w:p w14:paraId="1B5D4F88"/>
        </w:tc>
        <w:tc>
          <w:tcPr>
            <w:tcW w:w="1181" w:type="dxa"/>
            <w:gridSpan w:val="2"/>
            <w:tcBorders>
              <w:top w:val="single" w:color="auto" w:sz="4" w:space="0"/>
              <w:left w:val="single" w:color="auto" w:sz="4" w:space="0"/>
              <w:bottom w:val="single" w:color="auto" w:sz="4" w:space="0"/>
              <w:right w:val="single" w:color="auto" w:sz="4" w:space="0"/>
            </w:tcBorders>
          </w:tcPr>
          <w:p w14:paraId="6AA03D8D"/>
        </w:tc>
        <w:tc>
          <w:tcPr>
            <w:tcW w:w="1181" w:type="dxa"/>
            <w:tcBorders>
              <w:top w:val="single" w:color="auto" w:sz="4" w:space="0"/>
              <w:left w:val="single" w:color="auto" w:sz="4" w:space="0"/>
              <w:bottom w:val="single" w:color="auto" w:sz="4" w:space="0"/>
              <w:right w:val="single" w:color="auto" w:sz="4" w:space="0"/>
            </w:tcBorders>
          </w:tcPr>
          <w:p w14:paraId="1E694D9C"/>
        </w:tc>
        <w:tc>
          <w:tcPr>
            <w:tcW w:w="1374" w:type="dxa"/>
            <w:tcBorders>
              <w:top w:val="single" w:color="auto" w:sz="4" w:space="0"/>
              <w:left w:val="single" w:color="auto" w:sz="4" w:space="0"/>
              <w:bottom w:val="single" w:color="auto" w:sz="4" w:space="0"/>
              <w:right w:val="single" w:color="auto" w:sz="4" w:space="0"/>
            </w:tcBorders>
          </w:tcPr>
          <w:p w14:paraId="5F54D8EB"/>
        </w:tc>
        <w:tc>
          <w:tcPr>
            <w:tcW w:w="1590" w:type="dxa"/>
            <w:gridSpan w:val="2"/>
            <w:tcBorders>
              <w:top w:val="single" w:color="auto" w:sz="4" w:space="0"/>
              <w:left w:val="single" w:color="auto" w:sz="4" w:space="0"/>
              <w:bottom w:val="single" w:color="auto" w:sz="4" w:space="0"/>
              <w:right w:val="single" w:color="auto" w:sz="8" w:space="0"/>
            </w:tcBorders>
          </w:tcPr>
          <w:p w14:paraId="58433965"/>
        </w:tc>
      </w:tr>
      <w:tr w14:paraId="12A2A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31D95F6D">
            <w:pPr>
              <w:jc w:val="left"/>
            </w:pP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517C7F0B">
            <w:pPr>
              <w:jc w:val="left"/>
            </w:pP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5E5181D7">
            <w:pPr>
              <w:jc w:val="left"/>
            </w:pPr>
          </w:p>
        </w:tc>
        <w:tc>
          <w:tcPr>
            <w:tcW w:w="1181" w:type="dxa"/>
            <w:tcBorders>
              <w:top w:val="single" w:color="auto" w:sz="4" w:space="0"/>
              <w:left w:val="single" w:color="auto" w:sz="4" w:space="0"/>
              <w:bottom w:val="single" w:color="auto" w:sz="4" w:space="0"/>
              <w:right w:val="single" w:color="auto" w:sz="4" w:space="0"/>
            </w:tcBorders>
            <w:vAlign w:val="center"/>
          </w:tcPr>
          <w:p w14:paraId="148CFF44">
            <w:pPr>
              <w:jc w:val="left"/>
            </w:pPr>
          </w:p>
        </w:tc>
        <w:tc>
          <w:tcPr>
            <w:tcW w:w="1374" w:type="dxa"/>
            <w:tcBorders>
              <w:top w:val="single" w:color="auto" w:sz="4" w:space="0"/>
              <w:left w:val="single" w:color="auto" w:sz="4" w:space="0"/>
              <w:bottom w:val="single" w:color="auto" w:sz="4" w:space="0"/>
              <w:right w:val="single" w:color="auto" w:sz="4" w:space="0"/>
            </w:tcBorders>
            <w:vAlign w:val="center"/>
          </w:tcPr>
          <w:p w14:paraId="686FEBE1">
            <w:pPr>
              <w:jc w:val="left"/>
            </w:pPr>
          </w:p>
        </w:tc>
        <w:tc>
          <w:tcPr>
            <w:tcW w:w="1590" w:type="dxa"/>
            <w:gridSpan w:val="2"/>
            <w:tcBorders>
              <w:top w:val="single" w:color="auto" w:sz="4" w:space="0"/>
              <w:left w:val="single" w:color="auto" w:sz="4" w:space="0"/>
              <w:bottom w:val="single" w:color="auto" w:sz="4" w:space="0"/>
              <w:right w:val="single" w:color="auto" w:sz="8" w:space="0"/>
            </w:tcBorders>
            <w:vAlign w:val="center"/>
          </w:tcPr>
          <w:p w14:paraId="73866A69">
            <w:pPr>
              <w:jc w:val="left"/>
            </w:pPr>
          </w:p>
        </w:tc>
      </w:tr>
      <w:tr w14:paraId="38E94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259384C3"/>
        </w:tc>
        <w:tc>
          <w:tcPr>
            <w:tcW w:w="1568" w:type="dxa"/>
            <w:gridSpan w:val="2"/>
            <w:tcBorders>
              <w:top w:val="single" w:color="auto" w:sz="4" w:space="0"/>
              <w:left w:val="single" w:color="auto" w:sz="4" w:space="0"/>
              <w:bottom w:val="single" w:color="auto" w:sz="4" w:space="0"/>
              <w:right w:val="single" w:color="auto" w:sz="4" w:space="0"/>
            </w:tcBorders>
          </w:tcPr>
          <w:p w14:paraId="7D479DF5"/>
        </w:tc>
        <w:tc>
          <w:tcPr>
            <w:tcW w:w="1181" w:type="dxa"/>
            <w:gridSpan w:val="2"/>
            <w:tcBorders>
              <w:top w:val="single" w:color="auto" w:sz="4" w:space="0"/>
              <w:left w:val="single" w:color="auto" w:sz="4" w:space="0"/>
              <w:bottom w:val="single" w:color="auto" w:sz="4" w:space="0"/>
              <w:right w:val="single" w:color="auto" w:sz="4" w:space="0"/>
            </w:tcBorders>
          </w:tcPr>
          <w:p w14:paraId="1D460FF9"/>
        </w:tc>
        <w:tc>
          <w:tcPr>
            <w:tcW w:w="1181" w:type="dxa"/>
            <w:tcBorders>
              <w:top w:val="single" w:color="auto" w:sz="4" w:space="0"/>
              <w:left w:val="single" w:color="auto" w:sz="4" w:space="0"/>
              <w:bottom w:val="single" w:color="auto" w:sz="4" w:space="0"/>
              <w:right w:val="single" w:color="auto" w:sz="4" w:space="0"/>
            </w:tcBorders>
          </w:tcPr>
          <w:p w14:paraId="1364B0B0"/>
        </w:tc>
        <w:tc>
          <w:tcPr>
            <w:tcW w:w="1374" w:type="dxa"/>
            <w:tcBorders>
              <w:top w:val="single" w:color="auto" w:sz="4" w:space="0"/>
              <w:left w:val="single" w:color="auto" w:sz="4" w:space="0"/>
              <w:bottom w:val="single" w:color="auto" w:sz="4" w:space="0"/>
              <w:right w:val="single" w:color="auto" w:sz="4" w:space="0"/>
            </w:tcBorders>
          </w:tcPr>
          <w:p w14:paraId="610E6A33"/>
        </w:tc>
        <w:tc>
          <w:tcPr>
            <w:tcW w:w="1590" w:type="dxa"/>
            <w:gridSpan w:val="2"/>
            <w:tcBorders>
              <w:top w:val="single" w:color="auto" w:sz="4" w:space="0"/>
              <w:left w:val="single" w:color="auto" w:sz="4" w:space="0"/>
              <w:bottom w:val="single" w:color="auto" w:sz="4" w:space="0"/>
              <w:right w:val="single" w:color="auto" w:sz="8" w:space="0"/>
            </w:tcBorders>
          </w:tcPr>
          <w:p w14:paraId="29DA6BB7"/>
        </w:tc>
      </w:tr>
      <w:tr w14:paraId="1DAEA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7C6EF69F"/>
        </w:tc>
        <w:tc>
          <w:tcPr>
            <w:tcW w:w="1568" w:type="dxa"/>
            <w:gridSpan w:val="2"/>
            <w:tcBorders>
              <w:top w:val="single" w:color="auto" w:sz="4" w:space="0"/>
              <w:left w:val="single" w:color="auto" w:sz="4" w:space="0"/>
              <w:bottom w:val="single" w:color="auto" w:sz="4" w:space="0"/>
              <w:right w:val="single" w:color="auto" w:sz="4" w:space="0"/>
            </w:tcBorders>
          </w:tcPr>
          <w:p w14:paraId="34FE5830"/>
        </w:tc>
        <w:tc>
          <w:tcPr>
            <w:tcW w:w="1181" w:type="dxa"/>
            <w:gridSpan w:val="2"/>
            <w:tcBorders>
              <w:top w:val="single" w:color="auto" w:sz="4" w:space="0"/>
              <w:left w:val="single" w:color="auto" w:sz="4" w:space="0"/>
              <w:bottom w:val="single" w:color="auto" w:sz="4" w:space="0"/>
              <w:right w:val="single" w:color="auto" w:sz="4" w:space="0"/>
            </w:tcBorders>
          </w:tcPr>
          <w:p w14:paraId="582F5A2A"/>
        </w:tc>
        <w:tc>
          <w:tcPr>
            <w:tcW w:w="1181" w:type="dxa"/>
            <w:tcBorders>
              <w:top w:val="single" w:color="auto" w:sz="4" w:space="0"/>
              <w:left w:val="single" w:color="auto" w:sz="4" w:space="0"/>
              <w:bottom w:val="single" w:color="auto" w:sz="4" w:space="0"/>
              <w:right w:val="single" w:color="auto" w:sz="4" w:space="0"/>
            </w:tcBorders>
          </w:tcPr>
          <w:p w14:paraId="5286C0CA"/>
        </w:tc>
        <w:tc>
          <w:tcPr>
            <w:tcW w:w="1374" w:type="dxa"/>
            <w:tcBorders>
              <w:top w:val="single" w:color="auto" w:sz="4" w:space="0"/>
              <w:left w:val="single" w:color="auto" w:sz="4" w:space="0"/>
              <w:bottom w:val="single" w:color="auto" w:sz="4" w:space="0"/>
              <w:right w:val="single" w:color="auto" w:sz="4" w:space="0"/>
            </w:tcBorders>
          </w:tcPr>
          <w:p w14:paraId="45A0E690"/>
        </w:tc>
        <w:tc>
          <w:tcPr>
            <w:tcW w:w="1590" w:type="dxa"/>
            <w:gridSpan w:val="2"/>
            <w:tcBorders>
              <w:top w:val="single" w:color="auto" w:sz="4" w:space="0"/>
              <w:left w:val="single" w:color="auto" w:sz="4" w:space="0"/>
              <w:bottom w:val="single" w:color="auto" w:sz="4" w:space="0"/>
              <w:right w:val="single" w:color="auto" w:sz="8" w:space="0"/>
            </w:tcBorders>
          </w:tcPr>
          <w:p w14:paraId="18990636"/>
        </w:tc>
      </w:tr>
      <w:tr w14:paraId="7B935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9865" w:type="dxa"/>
            <w:gridSpan w:val="10"/>
            <w:tcBorders>
              <w:top w:val="single" w:color="auto" w:sz="4" w:space="0"/>
              <w:left w:val="single" w:color="auto" w:sz="8" w:space="0"/>
              <w:bottom w:val="single" w:color="auto" w:sz="4" w:space="0"/>
              <w:right w:val="single" w:color="auto" w:sz="8" w:space="0"/>
            </w:tcBorders>
          </w:tcPr>
          <w:p w14:paraId="633C5E1D">
            <w:pPr>
              <w:jc w:val="center"/>
            </w:pPr>
            <w:r>
              <w:rPr>
                <w:rFonts w:hint="eastAsia" w:cs="宋体"/>
                <w:bCs/>
              </w:rPr>
              <w:t>勘察</w:t>
            </w:r>
            <w:r>
              <w:rPr>
                <w:rFonts w:cs="宋体"/>
                <w:bCs/>
              </w:rPr>
              <w:t>/</w:t>
            </w:r>
            <w:r>
              <w:rPr>
                <w:rFonts w:hint="eastAsia" w:cs="宋体"/>
                <w:bCs/>
              </w:rPr>
              <w:t>设计</w:t>
            </w:r>
            <w:r>
              <w:rPr>
                <w:rFonts w:cs="宋体"/>
                <w:bCs/>
              </w:rPr>
              <w:t>/</w:t>
            </w:r>
            <w:r>
              <w:rPr>
                <w:rFonts w:hint="eastAsia" w:cs="宋体"/>
                <w:bCs/>
              </w:rPr>
              <w:t>监测单位</w:t>
            </w:r>
            <w:r>
              <w:rPr>
                <w:rFonts w:cs="宋体"/>
                <w:bCs/>
              </w:rPr>
              <w:t>/</w:t>
            </w:r>
            <w:r>
              <w:rPr>
                <w:rFonts w:hint="eastAsia"/>
              </w:rPr>
              <w:t>其他单位</w:t>
            </w:r>
          </w:p>
        </w:tc>
      </w:tr>
      <w:tr w14:paraId="7120F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12E8C28B">
            <w:pPr>
              <w:jc w:val="center"/>
            </w:pPr>
            <w:r>
              <w:rPr>
                <w:rFonts w:hint="eastAsia" w:cs="宋体"/>
              </w:rPr>
              <w:t>单位名称</w:t>
            </w: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41EFF9D3">
            <w:pPr>
              <w:jc w:val="center"/>
            </w:pPr>
            <w:r>
              <w:rPr>
                <w:rFonts w:hint="eastAsia" w:cs="宋体"/>
              </w:rPr>
              <w:t>姓名</w:t>
            </w: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0D2E304B">
            <w:pPr>
              <w:jc w:val="center"/>
            </w:pPr>
            <w:r>
              <w:rPr>
                <w:rFonts w:hint="eastAsia" w:cs="宋体"/>
              </w:rPr>
              <w:t>职务</w:t>
            </w:r>
          </w:p>
        </w:tc>
        <w:tc>
          <w:tcPr>
            <w:tcW w:w="1181" w:type="dxa"/>
            <w:tcBorders>
              <w:top w:val="single" w:color="auto" w:sz="4" w:space="0"/>
              <w:left w:val="single" w:color="auto" w:sz="4" w:space="0"/>
              <w:bottom w:val="single" w:color="auto" w:sz="4" w:space="0"/>
              <w:right w:val="single" w:color="auto" w:sz="4" w:space="0"/>
            </w:tcBorders>
            <w:vAlign w:val="center"/>
          </w:tcPr>
          <w:p w14:paraId="0A9E6D17">
            <w:pPr>
              <w:jc w:val="center"/>
            </w:pPr>
            <w:r>
              <w:rPr>
                <w:rFonts w:hint="eastAsia" w:cs="宋体"/>
              </w:rPr>
              <w:t>专业</w:t>
            </w:r>
          </w:p>
        </w:tc>
        <w:tc>
          <w:tcPr>
            <w:tcW w:w="1374" w:type="dxa"/>
            <w:tcBorders>
              <w:top w:val="single" w:color="auto" w:sz="4" w:space="0"/>
              <w:left w:val="single" w:color="auto" w:sz="4" w:space="0"/>
              <w:bottom w:val="single" w:color="auto" w:sz="4" w:space="0"/>
              <w:right w:val="single" w:color="auto" w:sz="4" w:space="0"/>
            </w:tcBorders>
            <w:vAlign w:val="center"/>
          </w:tcPr>
          <w:p w14:paraId="4F4BE97F">
            <w:pPr>
              <w:jc w:val="center"/>
            </w:pPr>
            <w:r>
              <w:rPr>
                <w:rFonts w:hint="eastAsia" w:cs="宋体"/>
              </w:rPr>
              <w:t>签名</w:t>
            </w:r>
          </w:p>
        </w:tc>
        <w:tc>
          <w:tcPr>
            <w:tcW w:w="1590" w:type="dxa"/>
            <w:gridSpan w:val="2"/>
            <w:tcBorders>
              <w:top w:val="single" w:color="auto" w:sz="4" w:space="0"/>
              <w:left w:val="single" w:color="auto" w:sz="4" w:space="0"/>
              <w:bottom w:val="single" w:color="auto" w:sz="4" w:space="0"/>
              <w:right w:val="single" w:color="auto" w:sz="8" w:space="0"/>
            </w:tcBorders>
            <w:vAlign w:val="center"/>
          </w:tcPr>
          <w:p w14:paraId="7A69C62F">
            <w:pPr>
              <w:jc w:val="center"/>
            </w:pPr>
            <w:r>
              <w:rPr>
                <w:rFonts w:hint="eastAsia" w:cs="宋体"/>
              </w:rPr>
              <w:t>联系方式</w:t>
            </w:r>
          </w:p>
        </w:tc>
      </w:tr>
      <w:tr w14:paraId="063AB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4B18AEDE">
            <w:pPr>
              <w:jc w:val="center"/>
            </w:pP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7516921E">
            <w:pPr>
              <w:jc w:val="center"/>
            </w:pP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72C676B0">
            <w:pPr>
              <w:jc w:val="center"/>
            </w:pPr>
          </w:p>
        </w:tc>
        <w:tc>
          <w:tcPr>
            <w:tcW w:w="1181" w:type="dxa"/>
            <w:tcBorders>
              <w:top w:val="single" w:color="auto" w:sz="4" w:space="0"/>
              <w:left w:val="single" w:color="auto" w:sz="4" w:space="0"/>
              <w:bottom w:val="single" w:color="auto" w:sz="4" w:space="0"/>
              <w:right w:val="single" w:color="auto" w:sz="4" w:space="0"/>
            </w:tcBorders>
            <w:vAlign w:val="center"/>
          </w:tcPr>
          <w:p w14:paraId="57C7A94D">
            <w:pPr>
              <w:jc w:val="center"/>
            </w:pPr>
          </w:p>
        </w:tc>
        <w:tc>
          <w:tcPr>
            <w:tcW w:w="1374" w:type="dxa"/>
            <w:tcBorders>
              <w:top w:val="single" w:color="auto" w:sz="4" w:space="0"/>
              <w:left w:val="single" w:color="auto" w:sz="4" w:space="0"/>
              <w:bottom w:val="single" w:color="auto" w:sz="4" w:space="0"/>
              <w:right w:val="single" w:color="auto" w:sz="4" w:space="0"/>
            </w:tcBorders>
            <w:vAlign w:val="center"/>
          </w:tcPr>
          <w:p w14:paraId="7C59D4F5">
            <w:pPr>
              <w:jc w:val="center"/>
            </w:pPr>
          </w:p>
        </w:tc>
        <w:tc>
          <w:tcPr>
            <w:tcW w:w="1590" w:type="dxa"/>
            <w:gridSpan w:val="2"/>
            <w:tcBorders>
              <w:top w:val="single" w:color="auto" w:sz="4" w:space="0"/>
              <w:left w:val="single" w:color="auto" w:sz="4" w:space="0"/>
              <w:bottom w:val="single" w:color="auto" w:sz="4" w:space="0"/>
              <w:right w:val="single" w:color="auto" w:sz="8" w:space="0"/>
            </w:tcBorders>
            <w:vAlign w:val="center"/>
          </w:tcPr>
          <w:p w14:paraId="7903DAFE">
            <w:pPr>
              <w:jc w:val="center"/>
            </w:pPr>
          </w:p>
        </w:tc>
      </w:tr>
      <w:tr w14:paraId="2D448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615C5E6A"/>
        </w:tc>
        <w:tc>
          <w:tcPr>
            <w:tcW w:w="1568" w:type="dxa"/>
            <w:gridSpan w:val="2"/>
            <w:tcBorders>
              <w:top w:val="single" w:color="auto" w:sz="4" w:space="0"/>
              <w:left w:val="single" w:color="auto" w:sz="4" w:space="0"/>
              <w:bottom w:val="single" w:color="auto" w:sz="4" w:space="0"/>
              <w:right w:val="single" w:color="auto" w:sz="4" w:space="0"/>
            </w:tcBorders>
          </w:tcPr>
          <w:p w14:paraId="7164FB76"/>
        </w:tc>
        <w:tc>
          <w:tcPr>
            <w:tcW w:w="1181" w:type="dxa"/>
            <w:gridSpan w:val="2"/>
            <w:tcBorders>
              <w:top w:val="single" w:color="auto" w:sz="4" w:space="0"/>
              <w:left w:val="single" w:color="auto" w:sz="4" w:space="0"/>
              <w:bottom w:val="single" w:color="auto" w:sz="4" w:space="0"/>
              <w:right w:val="single" w:color="auto" w:sz="4" w:space="0"/>
            </w:tcBorders>
          </w:tcPr>
          <w:p w14:paraId="31B9B003"/>
        </w:tc>
        <w:tc>
          <w:tcPr>
            <w:tcW w:w="1181" w:type="dxa"/>
            <w:tcBorders>
              <w:top w:val="single" w:color="auto" w:sz="4" w:space="0"/>
              <w:left w:val="single" w:color="auto" w:sz="4" w:space="0"/>
              <w:bottom w:val="single" w:color="auto" w:sz="4" w:space="0"/>
              <w:right w:val="single" w:color="auto" w:sz="4" w:space="0"/>
            </w:tcBorders>
          </w:tcPr>
          <w:p w14:paraId="60793DDF"/>
        </w:tc>
        <w:tc>
          <w:tcPr>
            <w:tcW w:w="1374" w:type="dxa"/>
            <w:tcBorders>
              <w:top w:val="single" w:color="auto" w:sz="4" w:space="0"/>
              <w:left w:val="single" w:color="auto" w:sz="4" w:space="0"/>
              <w:bottom w:val="single" w:color="auto" w:sz="4" w:space="0"/>
              <w:right w:val="single" w:color="auto" w:sz="4" w:space="0"/>
            </w:tcBorders>
          </w:tcPr>
          <w:p w14:paraId="3B5E64E8"/>
        </w:tc>
        <w:tc>
          <w:tcPr>
            <w:tcW w:w="1590" w:type="dxa"/>
            <w:gridSpan w:val="2"/>
            <w:tcBorders>
              <w:top w:val="single" w:color="auto" w:sz="4" w:space="0"/>
              <w:left w:val="single" w:color="auto" w:sz="4" w:space="0"/>
              <w:bottom w:val="single" w:color="auto" w:sz="4" w:space="0"/>
              <w:right w:val="single" w:color="auto" w:sz="8" w:space="0"/>
            </w:tcBorders>
          </w:tcPr>
          <w:p w14:paraId="40B85117"/>
        </w:tc>
      </w:tr>
      <w:tr w14:paraId="66A34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3321BD31"/>
        </w:tc>
        <w:tc>
          <w:tcPr>
            <w:tcW w:w="1568" w:type="dxa"/>
            <w:gridSpan w:val="2"/>
            <w:tcBorders>
              <w:top w:val="single" w:color="auto" w:sz="4" w:space="0"/>
              <w:left w:val="single" w:color="auto" w:sz="4" w:space="0"/>
              <w:bottom w:val="single" w:color="auto" w:sz="4" w:space="0"/>
              <w:right w:val="single" w:color="auto" w:sz="4" w:space="0"/>
            </w:tcBorders>
          </w:tcPr>
          <w:p w14:paraId="72528799"/>
        </w:tc>
        <w:tc>
          <w:tcPr>
            <w:tcW w:w="1181" w:type="dxa"/>
            <w:gridSpan w:val="2"/>
            <w:tcBorders>
              <w:top w:val="single" w:color="auto" w:sz="4" w:space="0"/>
              <w:left w:val="single" w:color="auto" w:sz="4" w:space="0"/>
              <w:bottom w:val="single" w:color="auto" w:sz="4" w:space="0"/>
              <w:right w:val="single" w:color="auto" w:sz="4" w:space="0"/>
            </w:tcBorders>
          </w:tcPr>
          <w:p w14:paraId="45C9A662"/>
        </w:tc>
        <w:tc>
          <w:tcPr>
            <w:tcW w:w="1181" w:type="dxa"/>
            <w:tcBorders>
              <w:top w:val="single" w:color="auto" w:sz="4" w:space="0"/>
              <w:left w:val="single" w:color="auto" w:sz="4" w:space="0"/>
              <w:bottom w:val="single" w:color="auto" w:sz="4" w:space="0"/>
              <w:right w:val="single" w:color="auto" w:sz="4" w:space="0"/>
            </w:tcBorders>
          </w:tcPr>
          <w:p w14:paraId="0F9476E1"/>
        </w:tc>
        <w:tc>
          <w:tcPr>
            <w:tcW w:w="1374" w:type="dxa"/>
            <w:tcBorders>
              <w:top w:val="single" w:color="auto" w:sz="4" w:space="0"/>
              <w:left w:val="single" w:color="auto" w:sz="4" w:space="0"/>
              <w:bottom w:val="single" w:color="auto" w:sz="4" w:space="0"/>
              <w:right w:val="single" w:color="auto" w:sz="4" w:space="0"/>
            </w:tcBorders>
          </w:tcPr>
          <w:p w14:paraId="311F65C6"/>
        </w:tc>
        <w:tc>
          <w:tcPr>
            <w:tcW w:w="1590" w:type="dxa"/>
            <w:gridSpan w:val="2"/>
            <w:tcBorders>
              <w:top w:val="single" w:color="auto" w:sz="4" w:space="0"/>
              <w:left w:val="single" w:color="auto" w:sz="4" w:space="0"/>
              <w:bottom w:val="single" w:color="auto" w:sz="4" w:space="0"/>
              <w:right w:val="single" w:color="auto" w:sz="8" w:space="0"/>
            </w:tcBorders>
          </w:tcPr>
          <w:p w14:paraId="36409CB0"/>
        </w:tc>
      </w:tr>
      <w:tr w14:paraId="627DC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971" w:type="dxa"/>
            <w:gridSpan w:val="2"/>
            <w:tcBorders>
              <w:top w:val="single" w:color="auto" w:sz="4" w:space="0"/>
              <w:left w:val="single" w:color="auto" w:sz="8" w:space="0"/>
              <w:bottom w:val="single" w:color="auto" w:sz="4" w:space="0"/>
              <w:right w:val="single" w:color="auto" w:sz="4" w:space="0"/>
            </w:tcBorders>
          </w:tcPr>
          <w:p w14:paraId="12558A1F"/>
        </w:tc>
        <w:tc>
          <w:tcPr>
            <w:tcW w:w="1568" w:type="dxa"/>
            <w:gridSpan w:val="2"/>
            <w:tcBorders>
              <w:top w:val="single" w:color="auto" w:sz="4" w:space="0"/>
              <w:left w:val="single" w:color="auto" w:sz="4" w:space="0"/>
              <w:bottom w:val="single" w:color="auto" w:sz="4" w:space="0"/>
              <w:right w:val="single" w:color="auto" w:sz="4" w:space="0"/>
            </w:tcBorders>
          </w:tcPr>
          <w:p w14:paraId="38E6923F"/>
        </w:tc>
        <w:tc>
          <w:tcPr>
            <w:tcW w:w="1181" w:type="dxa"/>
            <w:gridSpan w:val="2"/>
            <w:tcBorders>
              <w:top w:val="single" w:color="auto" w:sz="4" w:space="0"/>
              <w:left w:val="single" w:color="auto" w:sz="4" w:space="0"/>
              <w:bottom w:val="single" w:color="auto" w:sz="4" w:space="0"/>
              <w:right w:val="single" w:color="auto" w:sz="4" w:space="0"/>
            </w:tcBorders>
          </w:tcPr>
          <w:p w14:paraId="45770FE1"/>
        </w:tc>
        <w:tc>
          <w:tcPr>
            <w:tcW w:w="1181" w:type="dxa"/>
            <w:tcBorders>
              <w:top w:val="single" w:color="auto" w:sz="4" w:space="0"/>
              <w:left w:val="single" w:color="auto" w:sz="4" w:space="0"/>
              <w:bottom w:val="single" w:color="auto" w:sz="4" w:space="0"/>
              <w:right w:val="single" w:color="auto" w:sz="4" w:space="0"/>
            </w:tcBorders>
          </w:tcPr>
          <w:p w14:paraId="2014F833"/>
        </w:tc>
        <w:tc>
          <w:tcPr>
            <w:tcW w:w="1374" w:type="dxa"/>
            <w:tcBorders>
              <w:top w:val="single" w:color="auto" w:sz="4" w:space="0"/>
              <w:left w:val="single" w:color="auto" w:sz="4" w:space="0"/>
              <w:bottom w:val="single" w:color="auto" w:sz="4" w:space="0"/>
              <w:right w:val="single" w:color="auto" w:sz="4" w:space="0"/>
            </w:tcBorders>
          </w:tcPr>
          <w:p w14:paraId="5B196C94"/>
        </w:tc>
        <w:tc>
          <w:tcPr>
            <w:tcW w:w="1590" w:type="dxa"/>
            <w:gridSpan w:val="2"/>
            <w:tcBorders>
              <w:top w:val="single" w:color="auto" w:sz="4" w:space="0"/>
              <w:left w:val="single" w:color="auto" w:sz="4" w:space="0"/>
              <w:bottom w:val="single" w:color="auto" w:sz="4" w:space="0"/>
              <w:right w:val="single" w:color="auto" w:sz="8" w:space="0"/>
            </w:tcBorders>
          </w:tcPr>
          <w:p w14:paraId="527E7D52"/>
        </w:tc>
      </w:tr>
      <w:tr w14:paraId="08CB9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971" w:type="dxa"/>
            <w:gridSpan w:val="2"/>
            <w:tcBorders>
              <w:top w:val="single" w:color="auto" w:sz="4" w:space="0"/>
              <w:left w:val="single" w:color="auto" w:sz="8" w:space="0"/>
              <w:bottom w:val="single" w:color="auto" w:sz="4" w:space="0"/>
              <w:right w:val="single" w:color="auto" w:sz="4" w:space="0"/>
            </w:tcBorders>
            <w:vAlign w:val="center"/>
          </w:tcPr>
          <w:p w14:paraId="6B3D6895">
            <w:pPr>
              <w:jc w:val="center"/>
              <w:rPr>
                <w:rFonts w:cs="宋体"/>
              </w:rPr>
            </w:pPr>
          </w:p>
        </w:tc>
        <w:tc>
          <w:tcPr>
            <w:tcW w:w="1568" w:type="dxa"/>
            <w:gridSpan w:val="2"/>
            <w:tcBorders>
              <w:top w:val="single" w:color="auto" w:sz="4" w:space="0"/>
              <w:left w:val="single" w:color="auto" w:sz="4" w:space="0"/>
              <w:bottom w:val="single" w:color="auto" w:sz="4" w:space="0"/>
              <w:right w:val="single" w:color="auto" w:sz="4" w:space="0"/>
            </w:tcBorders>
            <w:vAlign w:val="center"/>
          </w:tcPr>
          <w:p w14:paraId="1358BBA4">
            <w:pPr>
              <w:jc w:val="center"/>
              <w:rPr>
                <w:rFonts w:cs="宋体"/>
              </w:rPr>
            </w:pPr>
          </w:p>
        </w:tc>
        <w:tc>
          <w:tcPr>
            <w:tcW w:w="1181" w:type="dxa"/>
            <w:gridSpan w:val="2"/>
            <w:tcBorders>
              <w:top w:val="single" w:color="auto" w:sz="4" w:space="0"/>
              <w:left w:val="single" w:color="auto" w:sz="4" w:space="0"/>
              <w:bottom w:val="single" w:color="auto" w:sz="4" w:space="0"/>
              <w:right w:val="single" w:color="auto" w:sz="4" w:space="0"/>
            </w:tcBorders>
            <w:vAlign w:val="center"/>
          </w:tcPr>
          <w:p w14:paraId="781CAAD4">
            <w:pPr>
              <w:jc w:val="center"/>
              <w:rPr>
                <w:rFonts w:cs="宋体"/>
              </w:rPr>
            </w:pPr>
          </w:p>
        </w:tc>
        <w:tc>
          <w:tcPr>
            <w:tcW w:w="1181" w:type="dxa"/>
            <w:tcBorders>
              <w:top w:val="single" w:color="auto" w:sz="4" w:space="0"/>
              <w:left w:val="single" w:color="auto" w:sz="4" w:space="0"/>
              <w:bottom w:val="single" w:color="auto" w:sz="4" w:space="0"/>
              <w:right w:val="single" w:color="auto" w:sz="4" w:space="0"/>
            </w:tcBorders>
            <w:vAlign w:val="center"/>
          </w:tcPr>
          <w:p w14:paraId="65A4594B">
            <w:pPr>
              <w:jc w:val="center"/>
              <w:rPr>
                <w:rFonts w:cs="宋体"/>
              </w:rPr>
            </w:pPr>
          </w:p>
        </w:tc>
        <w:tc>
          <w:tcPr>
            <w:tcW w:w="1374" w:type="dxa"/>
            <w:tcBorders>
              <w:top w:val="single" w:color="auto" w:sz="4" w:space="0"/>
              <w:left w:val="single" w:color="auto" w:sz="4" w:space="0"/>
              <w:bottom w:val="single" w:color="auto" w:sz="4" w:space="0"/>
              <w:right w:val="single" w:color="auto" w:sz="4" w:space="0"/>
            </w:tcBorders>
            <w:vAlign w:val="center"/>
          </w:tcPr>
          <w:p w14:paraId="2BDE8B86">
            <w:pPr>
              <w:jc w:val="center"/>
              <w:rPr>
                <w:rFonts w:cs="宋体"/>
              </w:rPr>
            </w:pPr>
          </w:p>
        </w:tc>
        <w:tc>
          <w:tcPr>
            <w:tcW w:w="1590" w:type="dxa"/>
            <w:gridSpan w:val="2"/>
            <w:tcBorders>
              <w:top w:val="single" w:color="auto" w:sz="4" w:space="0"/>
              <w:left w:val="single" w:color="auto" w:sz="4" w:space="0"/>
              <w:bottom w:val="single" w:color="auto" w:sz="4" w:space="0"/>
              <w:right w:val="single" w:color="auto" w:sz="8" w:space="0"/>
            </w:tcBorders>
            <w:vAlign w:val="center"/>
          </w:tcPr>
          <w:p w14:paraId="11196B1E">
            <w:pPr>
              <w:jc w:val="center"/>
              <w:rPr>
                <w:rFonts w:cs="宋体"/>
              </w:rPr>
            </w:pPr>
          </w:p>
        </w:tc>
      </w:tr>
    </w:tbl>
    <w:p w14:paraId="253DA63A">
      <w:pPr>
        <w:spacing w:line="300" w:lineRule="exact"/>
        <w:rPr>
          <w:rFonts w:cs="宋体"/>
        </w:rPr>
      </w:pPr>
      <w:r>
        <w:rPr>
          <w:rFonts w:hint="eastAsia" w:cs="宋体"/>
        </w:rPr>
        <w:t>注：</w:t>
      </w:r>
      <w:r>
        <w:rPr>
          <w:spacing w:val="-4"/>
        </w:rPr>
        <w:t>1</w:t>
      </w:r>
      <w:r>
        <w:rPr>
          <w:rFonts w:hint="eastAsia" w:cs="宋体"/>
          <w:spacing w:val="-4"/>
        </w:rPr>
        <w:t>．施工单位参加人员：施工总承包单位和分包单位技术负责人或授权委派的专业技术人员、项目负责人、项目技术负责人、专项施工方案编制人员、项目专职安全生产管理人员及相关人员；</w:t>
      </w:r>
      <w:r>
        <w:t>2</w:t>
      </w:r>
      <w:r>
        <w:rPr>
          <w:rFonts w:hint="eastAsia" w:cs="宋体"/>
        </w:rPr>
        <w:t>．监理单位参加人员：</w:t>
      </w:r>
      <w:r>
        <w:rPr>
          <w:rFonts w:hint="eastAsia" w:cs="宋体"/>
          <w:spacing w:val="-4"/>
        </w:rPr>
        <w:t>项目总监理工程师及专业监理工程师</w:t>
      </w:r>
      <w:r>
        <w:rPr>
          <w:rFonts w:hint="eastAsia" w:cs="宋体"/>
        </w:rPr>
        <w:t>；</w:t>
      </w:r>
      <w:r>
        <w:t>3</w:t>
      </w:r>
      <w:r>
        <w:rPr>
          <w:rFonts w:hint="eastAsia" w:cs="宋体"/>
        </w:rPr>
        <w:t>．建设单位参加人员：项目负责人；</w:t>
      </w:r>
      <w:r>
        <w:t>4</w:t>
      </w:r>
      <w:r>
        <w:rPr>
          <w:rFonts w:hint="eastAsia" w:cs="宋体"/>
        </w:rPr>
        <w:t>．其他参加人员：勘察、设计单位项目技术负责人及相关人员。</w:t>
      </w:r>
    </w:p>
    <w:p w14:paraId="6D26D37C">
      <w:pPr>
        <w:spacing w:line="300" w:lineRule="exact"/>
        <w:rPr>
          <w:rFonts w:eastAsia="方正小标宋_GBK"/>
          <w:sz w:val="44"/>
          <w:szCs w:val="44"/>
        </w:rPr>
      </w:pPr>
      <w:r>
        <w:rPr>
          <w:rFonts w:hint="eastAsia" w:eastAsia="方正黑体_GBK"/>
          <w:b/>
          <w:sz w:val="32"/>
          <w:szCs w:val="32"/>
        </w:rPr>
        <w:br w:type="page"/>
      </w:r>
      <w:r>
        <w:rPr>
          <w:rFonts w:eastAsia="黑体"/>
          <w:b/>
          <w:bCs/>
          <w:szCs w:val="21"/>
        </w:rPr>
        <w:t>表5.1.3-</w:t>
      </w:r>
      <w:r>
        <w:rPr>
          <w:rFonts w:hint="eastAsia" w:eastAsia="黑体"/>
          <w:b/>
          <w:bCs/>
          <w:szCs w:val="21"/>
        </w:rPr>
        <w:t xml:space="preserve">5                     </w:t>
      </w:r>
      <w:r>
        <w:rPr>
          <w:rFonts w:hint="eastAsia" w:eastAsia="方正小标宋_GBK"/>
          <w:sz w:val="32"/>
          <w:szCs w:val="32"/>
        </w:rPr>
        <w:t>专项施工方案专家论证报告</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080"/>
        <w:gridCol w:w="1260"/>
        <w:gridCol w:w="1980"/>
        <w:gridCol w:w="180"/>
        <w:gridCol w:w="1260"/>
        <w:gridCol w:w="180"/>
        <w:gridCol w:w="2382"/>
      </w:tblGrid>
      <w:tr w14:paraId="3D102D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1260" w:type="dxa"/>
            <w:tcBorders>
              <w:top w:val="single" w:color="auto" w:sz="8" w:space="0"/>
              <w:left w:val="single" w:color="auto" w:sz="8" w:space="0"/>
              <w:bottom w:val="single" w:color="auto" w:sz="4" w:space="0"/>
              <w:right w:val="single" w:color="auto" w:sz="4" w:space="0"/>
            </w:tcBorders>
            <w:vAlign w:val="center"/>
          </w:tcPr>
          <w:p w14:paraId="14D01956">
            <w:pPr>
              <w:rPr>
                <w:szCs w:val="21"/>
              </w:rPr>
            </w:pPr>
            <w:r>
              <w:rPr>
                <w:rFonts w:hint="eastAsia"/>
                <w:szCs w:val="21"/>
              </w:rPr>
              <w:t>工程名称</w:t>
            </w:r>
          </w:p>
        </w:tc>
        <w:tc>
          <w:tcPr>
            <w:tcW w:w="4320" w:type="dxa"/>
            <w:gridSpan w:val="3"/>
            <w:tcBorders>
              <w:top w:val="single" w:color="auto" w:sz="8" w:space="0"/>
              <w:left w:val="single" w:color="auto" w:sz="4" w:space="0"/>
              <w:bottom w:val="single" w:color="auto" w:sz="4" w:space="0"/>
              <w:right w:val="single" w:color="auto" w:sz="4" w:space="0"/>
            </w:tcBorders>
          </w:tcPr>
          <w:p w14:paraId="101FA863">
            <w:pPr>
              <w:rPr>
                <w:szCs w:val="21"/>
              </w:rPr>
            </w:pPr>
          </w:p>
        </w:tc>
        <w:tc>
          <w:tcPr>
            <w:tcW w:w="1440" w:type="dxa"/>
            <w:gridSpan w:val="2"/>
            <w:tcBorders>
              <w:top w:val="single" w:color="auto" w:sz="8" w:space="0"/>
              <w:left w:val="single" w:color="auto" w:sz="4" w:space="0"/>
              <w:bottom w:val="single" w:color="auto" w:sz="4" w:space="0"/>
              <w:right w:val="single" w:color="auto" w:sz="4" w:space="0"/>
            </w:tcBorders>
            <w:vAlign w:val="center"/>
          </w:tcPr>
          <w:p w14:paraId="2A7C3213">
            <w:pPr>
              <w:rPr>
                <w:szCs w:val="21"/>
              </w:rPr>
            </w:pPr>
            <w:r>
              <w:rPr>
                <w:rFonts w:hint="eastAsia"/>
                <w:szCs w:val="21"/>
              </w:rPr>
              <w:t>方案名称</w:t>
            </w:r>
          </w:p>
        </w:tc>
        <w:tc>
          <w:tcPr>
            <w:tcW w:w="2562" w:type="dxa"/>
            <w:gridSpan w:val="2"/>
            <w:tcBorders>
              <w:top w:val="single" w:color="auto" w:sz="8" w:space="0"/>
              <w:left w:val="single" w:color="auto" w:sz="4" w:space="0"/>
              <w:bottom w:val="single" w:color="auto" w:sz="4" w:space="0"/>
              <w:right w:val="single" w:color="auto" w:sz="8" w:space="0"/>
            </w:tcBorders>
          </w:tcPr>
          <w:p w14:paraId="694CE051">
            <w:pPr>
              <w:rPr>
                <w:szCs w:val="21"/>
              </w:rPr>
            </w:pPr>
          </w:p>
        </w:tc>
      </w:tr>
      <w:tr w14:paraId="516F05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260" w:type="dxa"/>
            <w:tcBorders>
              <w:top w:val="single" w:color="auto" w:sz="4" w:space="0"/>
              <w:left w:val="single" w:color="auto" w:sz="8" w:space="0"/>
              <w:bottom w:val="single" w:color="auto" w:sz="4" w:space="0"/>
              <w:right w:val="single" w:color="auto" w:sz="4" w:space="0"/>
            </w:tcBorders>
            <w:vAlign w:val="center"/>
          </w:tcPr>
          <w:p w14:paraId="7F157CCB">
            <w:pPr>
              <w:rPr>
                <w:szCs w:val="21"/>
              </w:rPr>
            </w:pPr>
            <w:r>
              <w:rPr>
                <w:rFonts w:hint="eastAsia"/>
                <w:szCs w:val="21"/>
              </w:rPr>
              <w:t>施工单位</w:t>
            </w:r>
          </w:p>
        </w:tc>
        <w:tc>
          <w:tcPr>
            <w:tcW w:w="8322" w:type="dxa"/>
            <w:gridSpan w:val="7"/>
            <w:tcBorders>
              <w:top w:val="single" w:color="auto" w:sz="4" w:space="0"/>
              <w:left w:val="single" w:color="auto" w:sz="4" w:space="0"/>
              <w:bottom w:val="single" w:color="auto" w:sz="4" w:space="0"/>
              <w:right w:val="single" w:color="auto" w:sz="8" w:space="0"/>
            </w:tcBorders>
          </w:tcPr>
          <w:p w14:paraId="27264C68">
            <w:pPr>
              <w:rPr>
                <w:szCs w:val="21"/>
              </w:rPr>
            </w:pPr>
          </w:p>
        </w:tc>
      </w:tr>
      <w:tr w14:paraId="35E6F0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2" w:hRule="atLeast"/>
          <w:jc w:val="center"/>
        </w:trPr>
        <w:tc>
          <w:tcPr>
            <w:tcW w:w="1260" w:type="dxa"/>
            <w:tcBorders>
              <w:top w:val="single" w:color="auto" w:sz="4" w:space="0"/>
              <w:left w:val="single" w:color="auto" w:sz="8" w:space="0"/>
              <w:bottom w:val="single" w:color="auto" w:sz="4" w:space="0"/>
              <w:right w:val="single" w:color="auto" w:sz="4" w:space="0"/>
            </w:tcBorders>
            <w:vAlign w:val="center"/>
          </w:tcPr>
          <w:p w14:paraId="2E787E3E">
            <w:pPr>
              <w:jc w:val="center"/>
              <w:rPr>
                <w:szCs w:val="21"/>
              </w:rPr>
            </w:pPr>
            <w:r>
              <w:rPr>
                <w:rFonts w:hint="eastAsia"/>
                <w:szCs w:val="21"/>
              </w:rPr>
              <w:t>专项施工方案简述</w:t>
            </w:r>
          </w:p>
        </w:tc>
        <w:tc>
          <w:tcPr>
            <w:tcW w:w="8322" w:type="dxa"/>
            <w:gridSpan w:val="7"/>
            <w:tcBorders>
              <w:top w:val="single" w:color="auto" w:sz="4" w:space="0"/>
              <w:left w:val="single" w:color="auto" w:sz="4" w:space="0"/>
              <w:bottom w:val="single" w:color="auto" w:sz="4" w:space="0"/>
              <w:right w:val="single" w:color="auto" w:sz="8" w:space="0"/>
            </w:tcBorders>
          </w:tcPr>
          <w:p w14:paraId="068C7874">
            <w:pPr>
              <w:ind w:firstLine="420" w:firstLineChars="200"/>
              <w:rPr>
                <w:szCs w:val="21"/>
              </w:rPr>
            </w:pPr>
          </w:p>
        </w:tc>
      </w:tr>
      <w:tr w14:paraId="211AE9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7" w:hRule="atLeast"/>
          <w:jc w:val="center"/>
        </w:trPr>
        <w:tc>
          <w:tcPr>
            <w:tcW w:w="1260" w:type="dxa"/>
            <w:tcBorders>
              <w:top w:val="single" w:color="auto" w:sz="4" w:space="0"/>
              <w:left w:val="single" w:color="auto" w:sz="8" w:space="0"/>
              <w:bottom w:val="single" w:color="auto" w:sz="4" w:space="0"/>
              <w:right w:val="single" w:color="auto" w:sz="4" w:space="0"/>
            </w:tcBorders>
            <w:vAlign w:val="center"/>
          </w:tcPr>
          <w:p w14:paraId="350D2319">
            <w:pPr>
              <w:jc w:val="center"/>
              <w:rPr>
                <w:szCs w:val="21"/>
              </w:rPr>
            </w:pPr>
            <w:r>
              <w:rPr>
                <w:rFonts w:hint="eastAsia"/>
                <w:szCs w:val="21"/>
              </w:rPr>
              <w:t>专家论证意</w:t>
            </w:r>
            <w:r>
              <w:rPr>
                <w:szCs w:val="21"/>
              </w:rPr>
              <w:t xml:space="preserve">    </w:t>
            </w:r>
            <w:r>
              <w:rPr>
                <w:rFonts w:hint="eastAsia"/>
                <w:szCs w:val="21"/>
              </w:rPr>
              <w:t>见</w:t>
            </w:r>
          </w:p>
        </w:tc>
        <w:tc>
          <w:tcPr>
            <w:tcW w:w="8322" w:type="dxa"/>
            <w:gridSpan w:val="7"/>
            <w:tcBorders>
              <w:top w:val="single" w:color="auto" w:sz="4" w:space="0"/>
              <w:left w:val="single" w:color="auto" w:sz="4" w:space="0"/>
              <w:bottom w:val="single" w:color="auto" w:sz="4" w:space="0"/>
              <w:right w:val="single" w:color="auto" w:sz="8" w:space="0"/>
            </w:tcBorders>
          </w:tcPr>
          <w:p w14:paraId="74ABF8B4">
            <w:pPr>
              <w:rPr>
                <w:szCs w:val="21"/>
              </w:rPr>
            </w:pPr>
          </w:p>
          <w:p w14:paraId="147C87E9">
            <w:pPr>
              <w:rPr>
                <w:szCs w:val="21"/>
              </w:rPr>
            </w:pPr>
          </w:p>
          <w:p w14:paraId="3CFF1353">
            <w:pPr>
              <w:rPr>
                <w:szCs w:val="21"/>
              </w:rPr>
            </w:pPr>
            <w:r>
              <w:rPr>
                <w:rFonts w:hint="eastAsia"/>
                <w:szCs w:val="21"/>
              </w:rPr>
              <w:t>论证结论：</w:t>
            </w:r>
            <w:r>
              <w:rPr>
                <w:szCs w:val="21"/>
              </w:rPr>
              <w:t xml:space="preserve">  </w:t>
            </w:r>
            <w:r>
              <w:rPr>
                <w:rFonts w:hint="eastAsia" w:cs="宋体"/>
                <w:szCs w:val="21"/>
              </w:rPr>
              <w:t>□</w:t>
            </w:r>
            <w:r>
              <w:rPr>
                <w:rFonts w:hint="eastAsia"/>
                <w:szCs w:val="21"/>
              </w:rPr>
              <w:t>通过</w:t>
            </w:r>
            <w:r>
              <w:rPr>
                <w:szCs w:val="21"/>
              </w:rPr>
              <w:t xml:space="preserve">        </w:t>
            </w:r>
            <w:r>
              <w:rPr>
                <w:rFonts w:hint="eastAsia" w:cs="宋体"/>
                <w:szCs w:val="21"/>
              </w:rPr>
              <w:t>□</w:t>
            </w:r>
            <w:r>
              <w:rPr>
                <w:rFonts w:hint="eastAsia"/>
                <w:szCs w:val="21"/>
              </w:rPr>
              <w:t>修改后通过</w:t>
            </w:r>
            <w:r>
              <w:rPr>
                <w:szCs w:val="21"/>
              </w:rPr>
              <w:t xml:space="preserve">      </w:t>
            </w:r>
            <w:r>
              <w:rPr>
                <w:rFonts w:hint="eastAsia" w:cs="宋体"/>
                <w:szCs w:val="21"/>
              </w:rPr>
              <w:t>□</w:t>
            </w:r>
            <w:r>
              <w:rPr>
                <w:rFonts w:hint="eastAsia"/>
                <w:szCs w:val="21"/>
              </w:rPr>
              <w:t>不通过</w:t>
            </w:r>
          </w:p>
          <w:p w14:paraId="599DE9EE">
            <w:pPr>
              <w:ind w:firstLine="420" w:firstLineChars="200"/>
              <w:rPr>
                <w:szCs w:val="21"/>
              </w:rPr>
            </w:pPr>
          </w:p>
          <w:p w14:paraId="42C6CC16">
            <w:pPr>
              <w:ind w:firstLine="4410" w:firstLineChars="2100"/>
              <w:rPr>
                <w:szCs w:val="21"/>
              </w:rPr>
            </w:pPr>
          </w:p>
          <w:p w14:paraId="4A893E3F">
            <w:pPr>
              <w:ind w:firstLine="4410" w:firstLineChars="2100"/>
              <w:rPr>
                <w:szCs w:val="21"/>
              </w:rPr>
            </w:pPr>
          </w:p>
          <w:p w14:paraId="0CFA2D8F">
            <w:pPr>
              <w:ind w:firstLine="4410" w:firstLineChars="2100"/>
              <w:rPr>
                <w:szCs w:val="21"/>
              </w:rPr>
            </w:pPr>
          </w:p>
          <w:p w14:paraId="6FAC3871">
            <w:pPr>
              <w:ind w:firstLine="4410" w:firstLineChars="2100"/>
              <w:rPr>
                <w:szCs w:val="21"/>
              </w:rPr>
            </w:pPr>
          </w:p>
          <w:p w14:paraId="6F9ECD0F">
            <w:pPr>
              <w:ind w:firstLine="4410" w:firstLineChars="2100"/>
              <w:rPr>
                <w:szCs w:val="21"/>
              </w:rPr>
            </w:pPr>
          </w:p>
          <w:p w14:paraId="23B9C65C">
            <w:pPr>
              <w:ind w:firstLine="4410" w:firstLineChars="2100"/>
              <w:rPr>
                <w:szCs w:val="21"/>
              </w:rPr>
            </w:pPr>
          </w:p>
          <w:p w14:paraId="58604E54">
            <w:pPr>
              <w:ind w:firstLine="4410" w:firstLineChars="2100"/>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r w14:paraId="697703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restart"/>
            <w:tcBorders>
              <w:top w:val="single" w:color="auto" w:sz="4" w:space="0"/>
              <w:left w:val="single" w:color="auto" w:sz="8" w:space="0"/>
              <w:bottom w:val="single" w:color="auto" w:sz="4" w:space="0"/>
              <w:right w:val="single" w:color="auto" w:sz="4" w:space="0"/>
            </w:tcBorders>
            <w:vAlign w:val="center"/>
          </w:tcPr>
          <w:p w14:paraId="7387457B">
            <w:pPr>
              <w:jc w:val="center"/>
              <w:rPr>
                <w:szCs w:val="21"/>
              </w:rPr>
            </w:pPr>
            <w:r>
              <w:rPr>
                <w:rFonts w:hint="eastAsia"/>
                <w:szCs w:val="21"/>
              </w:rPr>
              <w:t>论证</w:t>
            </w:r>
          </w:p>
          <w:p w14:paraId="1416DE13">
            <w:pPr>
              <w:jc w:val="center"/>
              <w:rPr>
                <w:szCs w:val="21"/>
              </w:rPr>
            </w:pPr>
            <w:r>
              <w:rPr>
                <w:rFonts w:hint="eastAsia"/>
                <w:szCs w:val="21"/>
              </w:rPr>
              <w:t>专家</w:t>
            </w:r>
          </w:p>
          <w:p w14:paraId="471FFD2E">
            <w:pPr>
              <w:jc w:val="center"/>
              <w:rPr>
                <w:szCs w:val="21"/>
              </w:rPr>
            </w:pPr>
            <w:r>
              <w:rPr>
                <w:rFonts w:hint="eastAsia"/>
                <w:szCs w:val="21"/>
              </w:rPr>
              <w:t>签字</w:t>
            </w:r>
          </w:p>
        </w:tc>
        <w:tc>
          <w:tcPr>
            <w:tcW w:w="1080" w:type="dxa"/>
            <w:tcBorders>
              <w:top w:val="single" w:color="auto" w:sz="4" w:space="0"/>
              <w:left w:val="single" w:color="auto" w:sz="4" w:space="0"/>
              <w:bottom w:val="single" w:color="auto" w:sz="4" w:space="0"/>
              <w:right w:val="single" w:color="auto" w:sz="4" w:space="0"/>
            </w:tcBorders>
            <w:vAlign w:val="center"/>
          </w:tcPr>
          <w:p w14:paraId="11BCB3CC">
            <w:pPr>
              <w:jc w:val="center"/>
              <w:rPr>
                <w:szCs w:val="21"/>
              </w:rPr>
            </w:pPr>
            <w:r>
              <w:rPr>
                <w:rFonts w:hint="eastAsia"/>
                <w:szCs w:val="21"/>
              </w:rPr>
              <w:t>姓名</w:t>
            </w:r>
          </w:p>
        </w:tc>
        <w:tc>
          <w:tcPr>
            <w:tcW w:w="1260" w:type="dxa"/>
            <w:tcBorders>
              <w:top w:val="single" w:color="auto" w:sz="4" w:space="0"/>
              <w:left w:val="single" w:color="auto" w:sz="4" w:space="0"/>
              <w:bottom w:val="single" w:color="auto" w:sz="4" w:space="0"/>
              <w:right w:val="single" w:color="auto" w:sz="4" w:space="0"/>
            </w:tcBorders>
            <w:vAlign w:val="center"/>
          </w:tcPr>
          <w:p w14:paraId="1BC43431">
            <w:pPr>
              <w:jc w:val="center"/>
              <w:rPr>
                <w:szCs w:val="21"/>
              </w:rPr>
            </w:pPr>
            <w:r>
              <w:rPr>
                <w:rFonts w:hint="eastAsia"/>
                <w:szCs w:val="21"/>
              </w:rPr>
              <w:t>职称</w:t>
            </w: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1432BE23">
            <w:pPr>
              <w:jc w:val="center"/>
              <w:rPr>
                <w:szCs w:val="21"/>
              </w:rPr>
            </w:pPr>
            <w:r>
              <w:rPr>
                <w:rFonts w:hint="eastAsia"/>
                <w:szCs w:val="21"/>
              </w:rPr>
              <w:t>工作单位</w:t>
            </w: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575234F9">
            <w:pPr>
              <w:jc w:val="center"/>
              <w:rPr>
                <w:szCs w:val="21"/>
              </w:rPr>
            </w:pPr>
            <w:r>
              <w:rPr>
                <w:rFonts w:hint="eastAsia"/>
                <w:szCs w:val="21"/>
              </w:rPr>
              <w:t>专业</w:t>
            </w:r>
          </w:p>
        </w:tc>
        <w:tc>
          <w:tcPr>
            <w:tcW w:w="2382" w:type="dxa"/>
            <w:tcBorders>
              <w:top w:val="single" w:color="auto" w:sz="4" w:space="0"/>
              <w:left w:val="single" w:color="auto" w:sz="4" w:space="0"/>
              <w:bottom w:val="single" w:color="auto" w:sz="4" w:space="0"/>
              <w:right w:val="single" w:color="auto" w:sz="8" w:space="0"/>
            </w:tcBorders>
            <w:vAlign w:val="center"/>
          </w:tcPr>
          <w:p w14:paraId="03CC5455">
            <w:pPr>
              <w:jc w:val="center"/>
              <w:rPr>
                <w:szCs w:val="21"/>
              </w:rPr>
            </w:pPr>
            <w:r>
              <w:rPr>
                <w:rFonts w:hint="eastAsia"/>
                <w:szCs w:val="21"/>
              </w:rPr>
              <w:t>签字</w:t>
            </w:r>
          </w:p>
        </w:tc>
      </w:tr>
      <w:tr w14:paraId="2215C2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continue"/>
            <w:tcBorders>
              <w:top w:val="single" w:color="auto" w:sz="4" w:space="0"/>
              <w:left w:val="single" w:color="auto" w:sz="8" w:space="0"/>
              <w:bottom w:val="single" w:color="auto" w:sz="4" w:space="0"/>
              <w:right w:val="single" w:color="auto" w:sz="4" w:space="0"/>
            </w:tcBorders>
            <w:vAlign w:val="center"/>
          </w:tcPr>
          <w:p w14:paraId="4CA02A0F">
            <w:pPr>
              <w:widowControl/>
              <w:jc w:val="left"/>
              <w:rPr>
                <w:szCs w:val="21"/>
              </w:rPr>
            </w:pPr>
          </w:p>
        </w:tc>
        <w:tc>
          <w:tcPr>
            <w:tcW w:w="1080" w:type="dxa"/>
            <w:tcBorders>
              <w:top w:val="single" w:color="auto" w:sz="4" w:space="0"/>
              <w:left w:val="single" w:color="auto" w:sz="4" w:space="0"/>
              <w:bottom w:val="single" w:color="auto" w:sz="4" w:space="0"/>
              <w:right w:val="single" w:color="auto" w:sz="4" w:space="0"/>
            </w:tcBorders>
            <w:vAlign w:val="center"/>
          </w:tcPr>
          <w:p w14:paraId="2043C4EF">
            <w:pPr>
              <w:jc w:val="center"/>
              <w:rPr>
                <w:szCs w:val="21"/>
              </w:rPr>
            </w:pPr>
          </w:p>
        </w:tc>
        <w:tc>
          <w:tcPr>
            <w:tcW w:w="1260" w:type="dxa"/>
            <w:tcBorders>
              <w:top w:val="single" w:color="auto" w:sz="4" w:space="0"/>
              <w:left w:val="single" w:color="auto" w:sz="4" w:space="0"/>
              <w:bottom w:val="single" w:color="auto" w:sz="4" w:space="0"/>
              <w:right w:val="single" w:color="auto" w:sz="4" w:space="0"/>
            </w:tcBorders>
            <w:vAlign w:val="center"/>
          </w:tcPr>
          <w:p w14:paraId="0D23E6E0">
            <w:pPr>
              <w:jc w:val="center"/>
              <w:rPr>
                <w:szCs w:val="21"/>
              </w:rPr>
            </w:pP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6E4BE656">
            <w:pPr>
              <w:jc w:val="center"/>
              <w:rPr>
                <w:szCs w:val="21"/>
              </w:rPr>
            </w:pP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53CD6378">
            <w:pPr>
              <w:jc w:val="center"/>
              <w:rPr>
                <w:szCs w:val="21"/>
              </w:rPr>
            </w:pPr>
          </w:p>
        </w:tc>
        <w:tc>
          <w:tcPr>
            <w:tcW w:w="2382" w:type="dxa"/>
            <w:tcBorders>
              <w:top w:val="single" w:color="auto" w:sz="4" w:space="0"/>
              <w:left w:val="single" w:color="auto" w:sz="4" w:space="0"/>
              <w:bottom w:val="single" w:color="auto" w:sz="4" w:space="0"/>
              <w:right w:val="single" w:color="auto" w:sz="8" w:space="0"/>
            </w:tcBorders>
            <w:vAlign w:val="center"/>
          </w:tcPr>
          <w:p w14:paraId="198AE514">
            <w:pPr>
              <w:jc w:val="center"/>
              <w:rPr>
                <w:szCs w:val="21"/>
              </w:rPr>
            </w:pPr>
          </w:p>
        </w:tc>
      </w:tr>
      <w:tr w14:paraId="01F07B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continue"/>
            <w:tcBorders>
              <w:top w:val="single" w:color="auto" w:sz="4" w:space="0"/>
              <w:left w:val="single" w:color="auto" w:sz="8" w:space="0"/>
              <w:bottom w:val="single" w:color="auto" w:sz="4" w:space="0"/>
              <w:right w:val="single" w:color="auto" w:sz="4" w:space="0"/>
            </w:tcBorders>
            <w:vAlign w:val="center"/>
          </w:tcPr>
          <w:p w14:paraId="7009C45B">
            <w:pPr>
              <w:widowControl/>
              <w:jc w:val="left"/>
              <w:rPr>
                <w:szCs w:val="21"/>
              </w:rPr>
            </w:pPr>
          </w:p>
        </w:tc>
        <w:tc>
          <w:tcPr>
            <w:tcW w:w="1080" w:type="dxa"/>
            <w:tcBorders>
              <w:top w:val="single" w:color="auto" w:sz="4" w:space="0"/>
              <w:left w:val="single" w:color="auto" w:sz="4" w:space="0"/>
              <w:bottom w:val="single" w:color="auto" w:sz="4" w:space="0"/>
              <w:right w:val="single" w:color="auto" w:sz="4" w:space="0"/>
            </w:tcBorders>
            <w:vAlign w:val="center"/>
          </w:tcPr>
          <w:p w14:paraId="40DC16BA">
            <w:pPr>
              <w:jc w:val="center"/>
              <w:rPr>
                <w:szCs w:val="21"/>
              </w:rPr>
            </w:pPr>
          </w:p>
        </w:tc>
        <w:tc>
          <w:tcPr>
            <w:tcW w:w="1260" w:type="dxa"/>
            <w:tcBorders>
              <w:top w:val="single" w:color="auto" w:sz="4" w:space="0"/>
              <w:left w:val="single" w:color="auto" w:sz="4" w:space="0"/>
              <w:bottom w:val="single" w:color="auto" w:sz="4" w:space="0"/>
              <w:right w:val="single" w:color="auto" w:sz="4" w:space="0"/>
            </w:tcBorders>
            <w:vAlign w:val="center"/>
          </w:tcPr>
          <w:p w14:paraId="34BCD7B7">
            <w:pPr>
              <w:jc w:val="center"/>
              <w:rPr>
                <w:szCs w:val="21"/>
              </w:rPr>
            </w:pP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245BBC43">
            <w:pPr>
              <w:jc w:val="center"/>
              <w:rPr>
                <w:szCs w:val="21"/>
              </w:rPr>
            </w:pP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46270177">
            <w:pPr>
              <w:jc w:val="center"/>
              <w:rPr>
                <w:szCs w:val="21"/>
              </w:rPr>
            </w:pPr>
          </w:p>
        </w:tc>
        <w:tc>
          <w:tcPr>
            <w:tcW w:w="2382" w:type="dxa"/>
            <w:tcBorders>
              <w:top w:val="single" w:color="auto" w:sz="4" w:space="0"/>
              <w:left w:val="single" w:color="auto" w:sz="4" w:space="0"/>
              <w:bottom w:val="single" w:color="auto" w:sz="4" w:space="0"/>
              <w:right w:val="single" w:color="auto" w:sz="8" w:space="0"/>
            </w:tcBorders>
            <w:vAlign w:val="center"/>
          </w:tcPr>
          <w:p w14:paraId="2FE1E81C">
            <w:pPr>
              <w:jc w:val="center"/>
              <w:rPr>
                <w:szCs w:val="21"/>
              </w:rPr>
            </w:pPr>
          </w:p>
        </w:tc>
      </w:tr>
      <w:tr w14:paraId="1AE08B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continue"/>
            <w:tcBorders>
              <w:top w:val="single" w:color="auto" w:sz="4" w:space="0"/>
              <w:left w:val="single" w:color="auto" w:sz="8" w:space="0"/>
              <w:bottom w:val="single" w:color="auto" w:sz="4" w:space="0"/>
              <w:right w:val="single" w:color="auto" w:sz="4" w:space="0"/>
            </w:tcBorders>
            <w:vAlign w:val="center"/>
          </w:tcPr>
          <w:p w14:paraId="7C8EB1A6">
            <w:pPr>
              <w:widowControl/>
              <w:jc w:val="left"/>
              <w:rPr>
                <w:szCs w:val="21"/>
              </w:rPr>
            </w:pPr>
          </w:p>
        </w:tc>
        <w:tc>
          <w:tcPr>
            <w:tcW w:w="1080" w:type="dxa"/>
            <w:tcBorders>
              <w:top w:val="single" w:color="auto" w:sz="4" w:space="0"/>
              <w:left w:val="single" w:color="auto" w:sz="4" w:space="0"/>
              <w:bottom w:val="single" w:color="auto" w:sz="4" w:space="0"/>
              <w:right w:val="single" w:color="auto" w:sz="4" w:space="0"/>
            </w:tcBorders>
            <w:vAlign w:val="center"/>
          </w:tcPr>
          <w:p w14:paraId="081B0419">
            <w:pPr>
              <w:jc w:val="center"/>
              <w:rPr>
                <w:szCs w:val="21"/>
              </w:rPr>
            </w:pPr>
          </w:p>
        </w:tc>
        <w:tc>
          <w:tcPr>
            <w:tcW w:w="1260" w:type="dxa"/>
            <w:tcBorders>
              <w:top w:val="single" w:color="auto" w:sz="4" w:space="0"/>
              <w:left w:val="single" w:color="auto" w:sz="4" w:space="0"/>
              <w:bottom w:val="single" w:color="auto" w:sz="4" w:space="0"/>
              <w:right w:val="single" w:color="auto" w:sz="4" w:space="0"/>
            </w:tcBorders>
            <w:vAlign w:val="center"/>
          </w:tcPr>
          <w:p w14:paraId="32532F43">
            <w:pPr>
              <w:jc w:val="center"/>
              <w:rPr>
                <w:szCs w:val="21"/>
              </w:rPr>
            </w:pP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0521C819">
            <w:pPr>
              <w:jc w:val="center"/>
              <w:rPr>
                <w:szCs w:val="21"/>
              </w:rPr>
            </w:pP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5B81FF21">
            <w:pPr>
              <w:jc w:val="center"/>
              <w:rPr>
                <w:szCs w:val="21"/>
              </w:rPr>
            </w:pPr>
          </w:p>
        </w:tc>
        <w:tc>
          <w:tcPr>
            <w:tcW w:w="2382" w:type="dxa"/>
            <w:tcBorders>
              <w:top w:val="single" w:color="auto" w:sz="4" w:space="0"/>
              <w:left w:val="single" w:color="auto" w:sz="4" w:space="0"/>
              <w:bottom w:val="single" w:color="auto" w:sz="4" w:space="0"/>
              <w:right w:val="single" w:color="auto" w:sz="8" w:space="0"/>
            </w:tcBorders>
            <w:vAlign w:val="center"/>
          </w:tcPr>
          <w:p w14:paraId="6FA06E87">
            <w:pPr>
              <w:jc w:val="center"/>
              <w:rPr>
                <w:szCs w:val="21"/>
              </w:rPr>
            </w:pPr>
          </w:p>
        </w:tc>
      </w:tr>
      <w:tr w14:paraId="40E50E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continue"/>
            <w:tcBorders>
              <w:top w:val="single" w:color="auto" w:sz="4" w:space="0"/>
              <w:left w:val="single" w:color="auto" w:sz="8" w:space="0"/>
              <w:bottom w:val="single" w:color="auto" w:sz="4" w:space="0"/>
              <w:right w:val="single" w:color="auto" w:sz="4" w:space="0"/>
            </w:tcBorders>
            <w:vAlign w:val="center"/>
          </w:tcPr>
          <w:p w14:paraId="71BD0F93">
            <w:pPr>
              <w:widowControl/>
              <w:jc w:val="left"/>
              <w:rPr>
                <w:szCs w:val="21"/>
              </w:rPr>
            </w:pPr>
          </w:p>
        </w:tc>
        <w:tc>
          <w:tcPr>
            <w:tcW w:w="1080" w:type="dxa"/>
            <w:tcBorders>
              <w:top w:val="single" w:color="auto" w:sz="4" w:space="0"/>
              <w:left w:val="single" w:color="auto" w:sz="4" w:space="0"/>
              <w:bottom w:val="single" w:color="auto" w:sz="4" w:space="0"/>
              <w:right w:val="single" w:color="auto" w:sz="4" w:space="0"/>
            </w:tcBorders>
            <w:vAlign w:val="center"/>
          </w:tcPr>
          <w:p w14:paraId="44EF2981">
            <w:pPr>
              <w:jc w:val="center"/>
              <w:rPr>
                <w:szCs w:val="21"/>
              </w:rPr>
            </w:pPr>
          </w:p>
        </w:tc>
        <w:tc>
          <w:tcPr>
            <w:tcW w:w="1260" w:type="dxa"/>
            <w:tcBorders>
              <w:top w:val="single" w:color="auto" w:sz="4" w:space="0"/>
              <w:left w:val="single" w:color="auto" w:sz="4" w:space="0"/>
              <w:bottom w:val="single" w:color="auto" w:sz="4" w:space="0"/>
              <w:right w:val="single" w:color="auto" w:sz="4" w:space="0"/>
            </w:tcBorders>
            <w:vAlign w:val="center"/>
          </w:tcPr>
          <w:p w14:paraId="347F7DA1">
            <w:pPr>
              <w:jc w:val="center"/>
              <w:rPr>
                <w:szCs w:val="21"/>
              </w:rPr>
            </w:pP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5042744A">
            <w:pPr>
              <w:jc w:val="center"/>
              <w:rPr>
                <w:szCs w:val="21"/>
              </w:rPr>
            </w:pP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15005085">
            <w:pPr>
              <w:jc w:val="center"/>
              <w:rPr>
                <w:szCs w:val="21"/>
              </w:rPr>
            </w:pPr>
          </w:p>
        </w:tc>
        <w:tc>
          <w:tcPr>
            <w:tcW w:w="2382" w:type="dxa"/>
            <w:tcBorders>
              <w:top w:val="single" w:color="auto" w:sz="4" w:space="0"/>
              <w:left w:val="single" w:color="auto" w:sz="4" w:space="0"/>
              <w:bottom w:val="single" w:color="auto" w:sz="4" w:space="0"/>
              <w:right w:val="single" w:color="auto" w:sz="8" w:space="0"/>
            </w:tcBorders>
            <w:vAlign w:val="center"/>
          </w:tcPr>
          <w:p w14:paraId="6C9E1C24">
            <w:pPr>
              <w:jc w:val="center"/>
              <w:rPr>
                <w:szCs w:val="21"/>
              </w:rPr>
            </w:pPr>
          </w:p>
        </w:tc>
      </w:tr>
      <w:tr w14:paraId="073514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260" w:type="dxa"/>
            <w:vMerge w:val="continue"/>
            <w:tcBorders>
              <w:top w:val="single" w:color="auto" w:sz="4" w:space="0"/>
              <w:left w:val="single" w:color="auto" w:sz="8" w:space="0"/>
              <w:bottom w:val="single" w:color="auto" w:sz="4" w:space="0"/>
              <w:right w:val="single" w:color="auto" w:sz="4" w:space="0"/>
            </w:tcBorders>
            <w:vAlign w:val="center"/>
          </w:tcPr>
          <w:p w14:paraId="1E9582F4">
            <w:pPr>
              <w:widowControl/>
              <w:jc w:val="left"/>
              <w:rPr>
                <w:szCs w:val="21"/>
              </w:rPr>
            </w:pPr>
          </w:p>
        </w:tc>
        <w:tc>
          <w:tcPr>
            <w:tcW w:w="1080" w:type="dxa"/>
            <w:tcBorders>
              <w:top w:val="single" w:color="auto" w:sz="4" w:space="0"/>
              <w:left w:val="single" w:color="auto" w:sz="4" w:space="0"/>
              <w:bottom w:val="single" w:color="auto" w:sz="4" w:space="0"/>
              <w:right w:val="single" w:color="auto" w:sz="4" w:space="0"/>
            </w:tcBorders>
            <w:vAlign w:val="center"/>
          </w:tcPr>
          <w:p w14:paraId="489F7CE9">
            <w:pPr>
              <w:jc w:val="center"/>
              <w:rPr>
                <w:szCs w:val="21"/>
              </w:rPr>
            </w:pPr>
          </w:p>
        </w:tc>
        <w:tc>
          <w:tcPr>
            <w:tcW w:w="1260" w:type="dxa"/>
            <w:tcBorders>
              <w:top w:val="single" w:color="auto" w:sz="4" w:space="0"/>
              <w:left w:val="single" w:color="auto" w:sz="4" w:space="0"/>
              <w:bottom w:val="single" w:color="auto" w:sz="4" w:space="0"/>
              <w:right w:val="single" w:color="auto" w:sz="4" w:space="0"/>
            </w:tcBorders>
            <w:vAlign w:val="center"/>
          </w:tcPr>
          <w:p w14:paraId="0C461820">
            <w:pPr>
              <w:jc w:val="center"/>
              <w:rPr>
                <w:szCs w:val="21"/>
              </w:rPr>
            </w:pPr>
          </w:p>
        </w:tc>
        <w:tc>
          <w:tcPr>
            <w:tcW w:w="2160" w:type="dxa"/>
            <w:gridSpan w:val="2"/>
            <w:tcBorders>
              <w:top w:val="single" w:color="auto" w:sz="4" w:space="0"/>
              <w:left w:val="single" w:color="auto" w:sz="4" w:space="0"/>
              <w:bottom w:val="single" w:color="auto" w:sz="4" w:space="0"/>
              <w:right w:val="single" w:color="auto" w:sz="4" w:space="0"/>
            </w:tcBorders>
            <w:vAlign w:val="center"/>
          </w:tcPr>
          <w:p w14:paraId="1343678A">
            <w:pPr>
              <w:jc w:val="center"/>
              <w:rPr>
                <w:szCs w:val="21"/>
              </w:rPr>
            </w:pPr>
          </w:p>
        </w:tc>
        <w:tc>
          <w:tcPr>
            <w:tcW w:w="1440" w:type="dxa"/>
            <w:gridSpan w:val="2"/>
            <w:tcBorders>
              <w:top w:val="single" w:color="auto" w:sz="4" w:space="0"/>
              <w:left w:val="single" w:color="auto" w:sz="4" w:space="0"/>
              <w:bottom w:val="single" w:color="auto" w:sz="4" w:space="0"/>
              <w:right w:val="single" w:color="auto" w:sz="4" w:space="0"/>
            </w:tcBorders>
            <w:vAlign w:val="center"/>
          </w:tcPr>
          <w:p w14:paraId="1FD010FA">
            <w:pPr>
              <w:jc w:val="center"/>
              <w:rPr>
                <w:szCs w:val="21"/>
              </w:rPr>
            </w:pPr>
          </w:p>
        </w:tc>
        <w:tc>
          <w:tcPr>
            <w:tcW w:w="2382" w:type="dxa"/>
            <w:tcBorders>
              <w:top w:val="single" w:color="auto" w:sz="4" w:space="0"/>
              <w:left w:val="single" w:color="auto" w:sz="4" w:space="0"/>
              <w:bottom w:val="single" w:color="auto" w:sz="4" w:space="0"/>
              <w:right w:val="single" w:color="auto" w:sz="8" w:space="0"/>
            </w:tcBorders>
            <w:vAlign w:val="center"/>
          </w:tcPr>
          <w:p w14:paraId="6D94BB75">
            <w:pPr>
              <w:jc w:val="center"/>
              <w:rPr>
                <w:szCs w:val="21"/>
              </w:rPr>
            </w:pPr>
          </w:p>
        </w:tc>
      </w:tr>
      <w:tr w14:paraId="047860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8" w:hRule="atLeast"/>
          <w:jc w:val="center"/>
        </w:trPr>
        <w:tc>
          <w:tcPr>
            <w:tcW w:w="1260" w:type="dxa"/>
            <w:tcBorders>
              <w:top w:val="single" w:color="auto" w:sz="4" w:space="0"/>
              <w:left w:val="single" w:color="auto" w:sz="8" w:space="0"/>
              <w:bottom w:val="single" w:color="auto" w:sz="8" w:space="0"/>
              <w:right w:val="single" w:color="auto" w:sz="4" w:space="0"/>
            </w:tcBorders>
            <w:vAlign w:val="center"/>
          </w:tcPr>
          <w:p w14:paraId="2344D6B2">
            <w:pPr>
              <w:jc w:val="center"/>
              <w:rPr>
                <w:szCs w:val="21"/>
              </w:rPr>
            </w:pPr>
            <w:r>
              <w:rPr>
                <w:rFonts w:hint="eastAsia"/>
                <w:szCs w:val="21"/>
              </w:rPr>
              <w:t>修改后组长签字</w:t>
            </w:r>
          </w:p>
        </w:tc>
        <w:tc>
          <w:tcPr>
            <w:tcW w:w="8322" w:type="dxa"/>
            <w:gridSpan w:val="7"/>
            <w:tcBorders>
              <w:top w:val="single" w:color="auto" w:sz="4" w:space="0"/>
              <w:left w:val="single" w:color="auto" w:sz="4" w:space="0"/>
              <w:bottom w:val="single" w:color="auto" w:sz="8" w:space="0"/>
              <w:right w:val="single" w:color="auto" w:sz="8" w:space="0"/>
            </w:tcBorders>
            <w:vAlign w:val="center"/>
          </w:tcPr>
          <w:p w14:paraId="7A5439FD">
            <w:pPr>
              <w:jc w:val="center"/>
              <w:rPr>
                <w:szCs w:val="21"/>
              </w:rPr>
            </w:pPr>
          </w:p>
          <w:p w14:paraId="1D9B08C3">
            <w:pPr>
              <w:ind w:right="766" w:rightChars="365"/>
              <w:jc w:val="right"/>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14:paraId="4EAFC7BE">
      <w:pPr>
        <w:adjustRightInd w:val="0"/>
        <w:snapToGrid w:val="0"/>
        <w:spacing w:before="120" w:beforeLines="50"/>
        <w:rPr>
          <w:rFonts w:eastAsia="黑体"/>
        </w:rPr>
      </w:pPr>
      <w:r>
        <w:rPr>
          <w:rFonts w:hint="eastAsia" w:cs="宋体"/>
        </w:rPr>
        <w:t>注：专家论证意见应明确方案是否通过，存在的缺陷和处理建议，实施过程中需要注意的事项等，可另行附页。</w:t>
      </w:r>
    </w:p>
    <w:p w14:paraId="63F011B5">
      <w:pPr>
        <w:widowControl/>
        <w:shd w:val="clear" w:color="auto" w:fill="FFFFFF"/>
        <w:spacing w:before="100" w:beforeAutospacing="1" w:after="100" w:afterAutospacing="1" w:line="420" w:lineRule="atLeast"/>
        <w:jc w:val="left"/>
        <w:outlineLvl w:val="0"/>
        <w:rPr>
          <w:kern w:val="44"/>
          <w:sz w:val="48"/>
          <w:szCs w:val="48"/>
        </w:rPr>
      </w:pPr>
    </w:p>
    <w:p w14:paraId="6B8DF5CA">
      <w:pPr>
        <w:widowControl/>
        <w:shd w:val="clear" w:color="auto" w:fill="FFFFFF"/>
        <w:ind w:firstLine="487" w:firstLineChars="231"/>
        <w:rPr>
          <w:rFonts w:ascii="宋体" w:hAnsi="宋体"/>
          <w:b/>
        </w:rPr>
      </w:pPr>
      <w:r>
        <w:rPr>
          <w:rFonts w:eastAsia="黑体"/>
          <w:b/>
          <w:bCs/>
          <w:szCs w:val="21"/>
        </w:rPr>
        <w:t>表5.1.3-</w:t>
      </w:r>
      <w:r>
        <w:rPr>
          <w:rFonts w:hint="eastAsia" w:eastAsia="黑体"/>
          <w:b/>
          <w:bCs/>
          <w:szCs w:val="21"/>
        </w:rPr>
        <w:t xml:space="preserve">6                </w:t>
      </w:r>
      <w:r>
        <w:rPr>
          <w:rFonts w:hint="eastAsia" w:ascii="宋体" w:hAnsi="宋体"/>
          <w:b/>
        </w:rPr>
        <w:t>施工单位技术负责人授权委托书</w:t>
      </w:r>
    </w:p>
    <w:p w14:paraId="32186ACF">
      <w:pPr>
        <w:widowControl/>
        <w:shd w:val="clear" w:color="auto" w:fill="FFFFFF"/>
        <w:ind w:firstLine="4176" w:firstLineChars="1981"/>
        <w:rPr>
          <w:rFonts w:ascii="宋体" w:hAnsi="宋体"/>
          <w:b/>
        </w:rPr>
      </w:pPr>
      <w:r>
        <w:rPr>
          <w:rFonts w:hint="eastAsia" w:ascii="宋体" w:hAnsi="宋体"/>
          <w:b/>
        </w:rPr>
        <w:t>（论证会）</w:t>
      </w:r>
    </w:p>
    <w:p w14:paraId="52C65275">
      <w:pPr>
        <w:widowControl/>
        <w:shd w:val="clear" w:color="auto" w:fill="FFFFFF"/>
        <w:ind w:firstLine="487" w:firstLineChars="231"/>
        <w:rPr>
          <w:rFonts w:ascii="宋体" w:hAnsi="宋体"/>
          <w:b/>
        </w:rPr>
      </w:pPr>
    </w:p>
    <w:p w14:paraId="16ECAF8F">
      <w:pPr>
        <w:widowControl/>
        <w:shd w:val="clear" w:color="auto" w:fill="FFFFFF"/>
        <w:ind w:firstLine="646" w:firstLineChars="231"/>
        <w:rPr>
          <w:rFonts w:eastAsia="仿宋_GB2312" w:cs="仿宋_GB2312"/>
          <w:sz w:val="28"/>
          <w:szCs w:val="28"/>
        </w:rPr>
      </w:pPr>
      <w:r>
        <w:rPr>
          <w:rFonts w:hint="eastAsia" w:eastAsia="方正小标宋_GBK" w:cs="仿宋_GB2312"/>
          <w:bCs/>
          <w:sz w:val="28"/>
          <w:szCs w:val="28"/>
        </w:rPr>
        <w:t xml:space="preserve">         </w:t>
      </w:r>
      <w:r>
        <w:rPr>
          <w:rFonts w:hint="eastAsia" w:eastAsia="仿宋_GB2312" w:cs="仿宋_GB2312"/>
          <w:sz w:val="28"/>
          <w:szCs w:val="28"/>
        </w:rPr>
        <w:t xml:space="preserve">         </w:t>
      </w:r>
    </w:p>
    <w:p w14:paraId="496E8DF2">
      <w:pPr>
        <w:widowControl/>
        <w:shd w:val="clear" w:color="auto" w:fill="FFFFFF"/>
        <w:ind w:firstLine="646" w:firstLineChars="231"/>
        <w:rPr>
          <w:rFonts w:eastAsia="仿宋_GB2312" w:cs="仿宋_GB2312"/>
          <w:sz w:val="28"/>
          <w:szCs w:val="28"/>
        </w:rPr>
      </w:pPr>
    </w:p>
    <w:p w14:paraId="199DE1F9">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本人        （姓名）是              （企业名称）的技术负责人，因                  情况（附情况说明书），不能亲自参与由施工单位组织召开的关于               专项施工方案的专家论证会，特委托</w:t>
      </w:r>
      <w:r>
        <w:rPr>
          <w:rFonts w:hint="eastAsia" w:cs="宋体"/>
          <w:sz w:val="28"/>
          <w:szCs w:val="28"/>
        </w:rPr>
        <w:t> </w:t>
      </w:r>
      <w:r>
        <w:rPr>
          <w:rFonts w:hint="eastAsia" w:eastAsia="仿宋_GB2312" w:cs="仿宋_GB2312"/>
          <w:sz w:val="28"/>
          <w:szCs w:val="28"/>
        </w:rPr>
        <w:t xml:space="preserve">           （姓名）、职称      、职务     作为我的合法代理人，全权代表我参与专家论证会，行使我的各项权利，履行我的职责。</w:t>
      </w:r>
    </w:p>
    <w:p w14:paraId="03C31298">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对委托人在办理上述事项过程中所签署的有关文件我均予以认可并承担相应的法律责任。</w:t>
      </w:r>
    </w:p>
    <w:p w14:paraId="62D74674">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委托期限：自签字之日起至上述事项办完为止。</w:t>
      </w:r>
    </w:p>
    <w:p w14:paraId="516F28C4">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附件：情况说明书</w:t>
      </w:r>
    </w:p>
    <w:p w14:paraId="4ECA4444">
      <w:pPr>
        <w:widowControl/>
        <w:shd w:val="clear" w:color="auto" w:fill="FFFFFF"/>
        <w:ind w:firstLine="420"/>
        <w:rPr>
          <w:rFonts w:eastAsia="仿宋_GB2312" w:cs="仿宋_GB2312"/>
          <w:sz w:val="28"/>
          <w:szCs w:val="28"/>
        </w:rPr>
      </w:pPr>
      <w:r>
        <w:rPr>
          <w:rFonts w:hint="eastAsia" w:eastAsia="仿宋_GB2312" w:cs="仿宋_GB2312"/>
          <w:sz w:val="28"/>
          <w:szCs w:val="28"/>
        </w:rPr>
        <w:t xml:space="preserve">   </w:t>
      </w:r>
    </w:p>
    <w:p w14:paraId="20ECB12D">
      <w:pPr>
        <w:widowControl/>
        <w:shd w:val="clear" w:color="auto" w:fill="FFFFFF"/>
        <w:ind w:firstLine="420"/>
        <w:rPr>
          <w:rFonts w:eastAsia="仿宋_GB2312" w:cs="仿宋_GB2312"/>
          <w:sz w:val="28"/>
          <w:szCs w:val="28"/>
        </w:rPr>
      </w:pPr>
    </w:p>
    <w:p w14:paraId="53A8FC57">
      <w:pPr>
        <w:widowControl/>
        <w:shd w:val="clear" w:color="auto" w:fill="FFFFFF"/>
        <w:ind w:firstLine="420"/>
        <w:rPr>
          <w:rFonts w:eastAsia="仿宋_GB2312" w:cs="仿宋_GB2312"/>
          <w:sz w:val="28"/>
          <w:szCs w:val="28"/>
        </w:rPr>
      </w:pPr>
    </w:p>
    <w:p w14:paraId="15CBE125">
      <w:pPr>
        <w:widowControl/>
        <w:shd w:val="clear" w:color="auto" w:fill="FFFFFF"/>
        <w:ind w:firstLine="420"/>
        <w:rPr>
          <w:rFonts w:eastAsia="仿宋_GB2312" w:cs="仿宋_GB2312"/>
          <w:sz w:val="28"/>
          <w:szCs w:val="28"/>
        </w:rPr>
      </w:pPr>
      <w:r>
        <w:rPr>
          <w:rFonts w:hint="eastAsia" w:eastAsia="仿宋_GB2312" w:cs="仿宋_GB2312"/>
          <w:sz w:val="28"/>
          <w:szCs w:val="28"/>
        </w:rPr>
        <w:t>委托人（签字）：             日期：    年   月   日</w:t>
      </w:r>
    </w:p>
    <w:p w14:paraId="57C9B914">
      <w:pPr>
        <w:widowControl/>
        <w:shd w:val="clear" w:color="auto" w:fill="FFFFFF"/>
        <w:rPr>
          <w:rFonts w:eastAsia="仿宋_GB2312" w:cs="仿宋_GB2312"/>
          <w:sz w:val="28"/>
          <w:szCs w:val="28"/>
        </w:rPr>
      </w:pPr>
    </w:p>
    <w:p w14:paraId="09D485EC">
      <w:pPr>
        <w:jc w:val="left"/>
        <w:rPr>
          <w:sz w:val="28"/>
          <w:szCs w:val="28"/>
        </w:rPr>
      </w:pPr>
    </w:p>
    <w:p w14:paraId="58B13149">
      <w:pPr>
        <w:widowControl/>
        <w:shd w:val="clear" w:color="auto" w:fill="FFFFFF"/>
        <w:ind w:firstLine="487" w:firstLineChars="231"/>
        <w:rPr>
          <w:rFonts w:ascii="宋体" w:hAnsi="宋体"/>
          <w:b/>
        </w:rPr>
      </w:pPr>
    </w:p>
    <w:p w14:paraId="59515E4D">
      <w:pPr>
        <w:widowControl/>
        <w:shd w:val="clear" w:color="auto" w:fill="FFFFFF"/>
        <w:ind w:firstLine="487" w:firstLineChars="231"/>
        <w:rPr>
          <w:rFonts w:ascii="宋体" w:hAnsi="宋体"/>
          <w:b/>
        </w:rPr>
      </w:pPr>
    </w:p>
    <w:p w14:paraId="3ED46DCA">
      <w:pPr>
        <w:widowControl/>
        <w:shd w:val="clear" w:color="auto" w:fill="FFFFFF"/>
        <w:ind w:firstLine="487" w:firstLineChars="231"/>
        <w:rPr>
          <w:rFonts w:ascii="宋体" w:hAnsi="宋体"/>
          <w:b/>
        </w:rPr>
      </w:pPr>
    </w:p>
    <w:p w14:paraId="367D1455">
      <w:pPr>
        <w:widowControl/>
        <w:shd w:val="clear" w:color="auto" w:fill="FFFFFF"/>
        <w:ind w:firstLine="487" w:firstLineChars="231"/>
        <w:rPr>
          <w:rFonts w:ascii="宋体" w:hAnsi="宋体"/>
          <w:b/>
        </w:rPr>
      </w:pPr>
    </w:p>
    <w:p w14:paraId="6556DC07">
      <w:pPr>
        <w:widowControl/>
        <w:shd w:val="clear" w:color="auto" w:fill="FFFFFF"/>
        <w:ind w:firstLine="487" w:firstLineChars="231"/>
        <w:rPr>
          <w:rFonts w:ascii="宋体" w:hAnsi="宋体"/>
          <w:b/>
        </w:rPr>
      </w:pPr>
    </w:p>
    <w:p w14:paraId="17EB744D">
      <w:pPr>
        <w:widowControl/>
        <w:shd w:val="clear" w:color="auto" w:fill="FFFFFF"/>
        <w:ind w:firstLine="487" w:firstLineChars="231"/>
        <w:rPr>
          <w:rFonts w:ascii="宋体" w:hAnsi="宋体"/>
          <w:b/>
        </w:rPr>
      </w:pPr>
    </w:p>
    <w:p w14:paraId="45C38207">
      <w:pPr>
        <w:widowControl/>
        <w:shd w:val="clear" w:color="auto" w:fill="FFFFFF"/>
        <w:ind w:firstLine="487" w:firstLineChars="231"/>
        <w:rPr>
          <w:rFonts w:ascii="宋体" w:hAnsi="宋体"/>
          <w:b/>
        </w:rPr>
      </w:pPr>
    </w:p>
    <w:p w14:paraId="33EED20C">
      <w:pPr>
        <w:widowControl/>
        <w:shd w:val="clear" w:color="auto" w:fill="FFFFFF"/>
        <w:ind w:firstLine="487" w:firstLineChars="231"/>
        <w:rPr>
          <w:rFonts w:ascii="宋体" w:hAnsi="宋体"/>
          <w:b/>
        </w:rPr>
      </w:pPr>
    </w:p>
    <w:p w14:paraId="112FA7DB">
      <w:pPr>
        <w:widowControl/>
        <w:shd w:val="clear" w:color="auto" w:fill="FFFFFF"/>
        <w:ind w:firstLine="487" w:firstLineChars="231"/>
        <w:rPr>
          <w:rFonts w:ascii="宋体" w:hAnsi="宋体"/>
          <w:b/>
        </w:rPr>
      </w:pPr>
    </w:p>
    <w:p w14:paraId="78F0C4B3">
      <w:pPr>
        <w:widowControl/>
        <w:shd w:val="clear" w:color="auto" w:fill="FFFFFF"/>
        <w:ind w:firstLine="487" w:firstLineChars="231"/>
        <w:rPr>
          <w:rFonts w:ascii="宋体" w:hAnsi="宋体"/>
          <w:b/>
        </w:rPr>
      </w:pPr>
    </w:p>
    <w:p w14:paraId="16C1D77B">
      <w:pPr>
        <w:widowControl/>
        <w:shd w:val="clear" w:color="auto" w:fill="FFFFFF"/>
        <w:ind w:firstLine="487" w:firstLineChars="231"/>
        <w:rPr>
          <w:rFonts w:ascii="宋体" w:hAnsi="宋体"/>
          <w:b/>
        </w:rPr>
      </w:pPr>
    </w:p>
    <w:p w14:paraId="0F624B14">
      <w:pPr>
        <w:widowControl/>
        <w:shd w:val="clear" w:color="auto" w:fill="FFFFFF"/>
        <w:ind w:firstLine="487" w:firstLineChars="231"/>
        <w:rPr>
          <w:rFonts w:ascii="宋体" w:hAnsi="宋体"/>
          <w:b/>
        </w:rPr>
      </w:pPr>
    </w:p>
    <w:p w14:paraId="6A81658B">
      <w:pPr>
        <w:widowControl/>
        <w:shd w:val="clear" w:color="auto" w:fill="FFFFFF"/>
        <w:ind w:firstLine="487" w:firstLineChars="231"/>
        <w:rPr>
          <w:rFonts w:ascii="宋体" w:hAnsi="宋体"/>
          <w:b/>
        </w:rPr>
      </w:pPr>
    </w:p>
    <w:p w14:paraId="68A5B276">
      <w:pPr>
        <w:widowControl/>
        <w:shd w:val="clear" w:color="auto" w:fill="FFFFFF"/>
        <w:ind w:firstLine="487" w:firstLineChars="231"/>
        <w:rPr>
          <w:rFonts w:ascii="宋体" w:hAnsi="宋体"/>
          <w:b/>
        </w:rPr>
      </w:pPr>
    </w:p>
    <w:p w14:paraId="3E6D789B">
      <w:pPr>
        <w:widowControl/>
        <w:shd w:val="clear" w:color="auto" w:fill="FFFFFF"/>
        <w:ind w:firstLine="487" w:firstLineChars="231"/>
        <w:rPr>
          <w:rFonts w:ascii="宋体" w:hAnsi="宋体"/>
          <w:b/>
        </w:rPr>
      </w:pPr>
    </w:p>
    <w:p w14:paraId="41B26F1F">
      <w:pPr>
        <w:widowControl/>
        <w:shd w:val="clear" w:color="auto" w:fill="FFFFFF"/>
        <w:ind w:firstLine="487" w:firstLineChars="231"/>
        <w:rPr>
          <w:rFonts w:ascii="宋体" w:hAnsi="宋体"/>
          <w:b/>
        </w:rPr>
      </w:pPr>
    </w:p>
    <w:p w14:paraId="75BC9289">
      <w:pPr>
        <w:widowControl/>
        <w:shd w:val="clear" w:color="auto" w:fill="FFFFFF"/>
        <w:ind w:firstLine="487" w:firstLineChars="231"/>
        <w:rPr>
          <w:rFonts w:ascii="宋体" w:hAnsi="宋体"/>
          <w:b/>
        </w:rPr>
      </w:pPr>
    </w:p>
    <w:p w14:paraId="638A9280">
      <w:pPr>
        <w:widowControl/>
        <w:shd w:val="clear" w:color="auto" w:fill="FFFFFF"/>
        <w:ind w:firstLine="487" w:firstLineChars="231"/>
        <w:rPr>
          <w:rFonts w:ascii="宋体" w:hAnsi="宋体"/>
          <w:b/>
        </w:rPr>
      </w:pPr>
    </w:p>
    <w:p w14:paraId="27EA499A">
      <w:pPr>
        <w:widowControl/>
        <w:shd w:val="clear" w:color="auto" w:fill="FFFFFF"/>
        <w:ind w:firstLine="487" w:firstLineChars="231"/>
        <w:rPr>
          <w:rFonts w:ascii="宋体" w:hAnsi="宋体"/>
          <w:b/>
        </w:rPr>
      </w:pPr>
    </w:p>
    <w:p w14:paraId="77CD7809">
      <w:pPr>
        <w:widowControl/>
        <w:shd w:val="clear" w:color="auto" w:fill="FFFFFF"/>
        <w:ind w:firstLine="487" w:firstLineChars="231"/>
        <w:rPr>
          <w:rFonts w:ascii="宋体" w:hAnsi="宋体"/>
          <w:b/>
        </w:rPr>
      </w:pPr>
    </w:p>
    <w:p w14:paraId="6D3E86B0">
      <w:pPr>
        <w:widowControl/>
        <w:shd w:val="clear" w:color="auto" w:fill="FFFFFF"/>
        <w:ind w:firstLine="487" w:firstLineChars="231"/>
        <w:rPr>
          <w:rFonts w:ascii="宋体" w:hAnsi="宋体"/>
          <w:b/>
        </w:rPr>
      </w:pPr>
    </w:p>
    <w:p w14:paraId="5693272C">
      <w:pPr>
        <w:widowControl/>
        <w:shd w:val="clear" w:color="auto" w:fill="FFFFFF"/>
        <w:ind w:firstLine="487" w:firstLineChars="231"/>
        <w:rPr>
          <w:rFonts w:ascii="宋体" w:hAnsi="宋体"/>
          <w:b/>
        </w:rPr>
      </w:pPr>
    </w:p>
    <w:p w14:paraId="46CCA20E">
      <w:pPr>
        <w:widowControl/>
        <w:shd w:val="clear" w:color="auto" w:fill="FFFFFF"/>
        <w:ind w:firstLine="487" w:firstLineChars="231"/>
        <w:rPr>
          <w:rFonts w:ascii="宋体" w:hAnsi="宋体"/>
          <w:b/>
        </w:rPr>
      </w:pPr>
    </w:p>
    <w:p w14:paraId="09351AB1">
      <w:pPr>
        <w:widowControl/>
        <w:shd w:val="clear" w:color="auto" w:fill="FFFFFF"/>
        <w:spacing w:before="100" w:beforeAutospacing="1" w:after="100" w:afterAutospacing="1" w:line="420" w:lineRule="atLeast"/>
        <w:jc w:val="left"/>
        <w:outlineLvl w:val="0"/>
        <w:rPr>
          <w:rFonts w:ascii="宋体" w:hAnsi="宋体"/>
        </w:rPr>
      </w:pPr>
      <w:r>
        <w:rPr>
          <w:rFonts w:ascii="Arial" w:hAnsi="Arial" w:eastAsia="Arial"/>
        </w:rPr>
        <w:t>5.</w:t>
      </w:r>
      <w:r>
        <w:rPr>
          <w:rFonts w:hint="eastAsia" w:ascii="Arial" w:hAnsi="Arial"/>
        </w:rPr>
        <w:t>1</w:t>
      </w:r>
      <w:r>
        <w:rPr>
          <w:rFonts w:ascii="Arial" w:hAnsi="Arial" w:eastAsia="Arial"/>
        </w:rPr>
        <w:t>.3</w:t>
      </w:r>
      <w:r>
        <w:rPr>
          <w:rFonts w:hint="eastAsia" w:ascii="Arial" w:hAnsi="Arial"/>
        </w:rPr>
        <w:t xml:space="preserve">-7 </w:t>
      </w:r>
      <w:r>
        <w:rPr>
          <w:rFonts w:ascii="宋体" w:hAnsi="宋体"/>
          <w:b/>
        </w:rPr>
        <w:t>超过一定规模的危险性较大的分部分项工程专项施工方案审批表</w:t>
      </w:r>
    </w:p>
    <w:p w14:paraId="4C38358D">
      <w:pPr>
        <w:spacing w:line="291" w:lineRule="exact"/>
        <w:rPr>
          <w:rFonts w:ascii="宋体" w:hAnsi="宋体"/>
        </w:rPr>
      </w:pPr>
    </w:p>
    <w:tbl>
      <w:tblPr>
        <w:tblStyle w:val="22"/>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7"/>
        <w:gridCol w:w="2858"/>
        <w:gridCol w:w="2404"/>
        <w:gridCol w:w="2406"/>
      </w:tblGrid>
      <w:tr w14:paraId="2F1D5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5057492F">
            <w:pPr>
              <w:spacing w:line="291" w:lineRule="exact"/>
              <w:jc w:val="center"/>
              <w:rPr>
                <w:rFonts w:ascii="宋体" w:hAnsi="宋体"/>
                <w:szCs w:val="21"/>
              </w:rPr>
            </w:pPr>
            <w:r>
              <w:rPr>
                <w:rFonts w:ascii="宋体" w:hAnsi="宋体"/>
                <w:szCs w:val="21"/>
              </w:rPr>
              <w:t>工程名称</w:t>
            </w:r>
          </w:p>
        </w:tc>
        <w:tc>
          <w:tcPr>
            <w:tcW w:w="7668" w:type="dxa"/>
            <w:gridSpan w:val="3"/>
            <w:vAlign w:val="center"/>
          </w:tcPr>
          <w:p w14:paraId="639FA38A">
            <w:pPr>
              <w:spacing w:line="291" w:lineRule="exact"/>
              <w:jc w:val="center"/>
              <w:rPr>
                <w:rFonts w:ascii="宋体" w:hAnsi="宋体"/>
                <w:szCs w:val="21"/>
              </w:rPr>
            </w:pPr>
          </w:p>
        </w:tc>
      </w:tr>
      <w:tr w14:paraId="23113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18401459">
            <w:pPr>
              <w:spacing w:line="0" w:lineRule="atLeast"/>
              <w:ind w:left="500"/>
              <w:rPr>
                <w:rFonts w:ascii="宋体" w:hAnsi="宋体"/>
                <w:szCs w:val="21"/>
              </w:rPr>
            </w:pPr>
            <w:r>
              <w:rPr>
                <w:rFonts w:ascii="宋体" w:hAnsi="宋体"/>
                <w:szCs w:val="21"/>
              </w:rPr>
              <w:t>施工单位</w:t>
            </w:r>
          </w:p>
        </w:tc>
        <w:tc>
          <w:tcPr>
            <w:tcW w:w="7668" w:type="dxa"/>
            <w:gridSpan w:val="3"/>
            <w:vAlign w:val="center"/>
          </w:tcPr>
          <w:p w14:paraId="60794A09">
            <w:pPr>
              <w:spacing w:line="291" w:lineRule="exact"/>
              <w:jc w:val="center"/>
              <w:rPr>
                <w:rFonts w:ascii="宋体" w:hAnsi="宋体"/>
                <w:szCs w:val="21"/>
              </w:rPr>
            </w:pPr>
          </w:p>
        </w:tc>
      </w:tr>
      <w:tr w14:paraId="10284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073E47C2">
            <w:pPr>
              <w:spacing w:line="0" w:lineRule="atLeast"/>
              <w:ind w:left="500"/>
              <w:rPr>
                <w:rFonts w:ascii="宋体" w:hAnsi="宋体"/>
                <w:szCs w:val="21"/>
              </w:rPr>
            </w:pPr>
            <w:r>
              <w:rPr>
                <w:rFonts w:ascii="宋体" w:hAnsi="宋体"/>
                <w:szCs w:val="21"/>
              </w:rPr>
              <w:t>方案名称</w:t>
            </w:r>
          </w:p>
        </w:tc>
        <w:tc>
          <w:tcPr>
            <w:tcW w:w="7668" w:type="dxa"/>
            <w:gridSpan w:val="3"/>
            <w:vAlign w:val="center"/>
          </w:tcPr>
          <w:p w14:paraId="72949B72">
            <w:pPr>
              <w:spacing w:line="291" w:lineRule="exact"/>
              <w:jc w:val="center"/>
              <w:rPr>
                <w:rFonts w:ascii="宋体" w:hAnsi="宋体"/>
                <w:szCs w:val="21"/>
              </w:rPr>
            </w:pPr>
          </w:p>
        </w:tc>
      </w:tr>
      <w:tr w14:paraId="72FD9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5" w:hRule="atLeast"/>
        </w:trPr>
        <w:tc>
          <w:tcPr>
            <w:tcW w:w="9365" w:type="dxa"/>
            <w:gridSpan w:val="4"/>
          </w:tcPr>
          <w:p w14:paraId="1F6D7A2E">
            <w:pPr>
              <w:spacing w:line="291" w:lineRule="exact"/>
              <w:rPr>
                <w:rFonts w:ascii="Arial" w:hAnsi="Arial"/>
                <w:szCs w:val="21"/>
              </w:rPr>
            </w:pPr>
            <w:r>
              <w:rPr>
                <w:rFonts w:ascii="宋体" w:hAnsi="宋体"/>
                <w:szCs w:val="21"/>
              </w:rPr>
              <w:t>专项施工方案简述</w:t>
            </w:r>
            <w:r>
              <w:rPr>
                <w:rFonts w:ascii="Arial" w:hAnsi="Arial" w:eastAsia="Arial"/>
                <w:szCs w:val="21"/>
              </w:rPr>
              <w:t>(</w:t>
            </w:r>
            <w:r>
              <w:rPr>
                <w:rFonts w:ascii="宋体" w:hAnsi="宋体"/>
                <w:szCs w:val="21"/>
              </w:rPr>
              <w:t>本次申报内容系第</w:t>
            </w:r>
            <w:r>
              <w:rPr>
                <w:rFonts w:hint="eastAsia" w:ascii="宋体" w:hAnsi="宋体"/>
                <w:szCs w:val="21"/>
                <w:u w:val="single"/>
              </w:rPr>
              <w:t xml:space="preserve">    </w:t>
            </w:r>
            <w:r>
              <w:rPr>
                <w:rFonts w:ascii="宋体" w:hAnsi="宋体"/>
                <w:szCs w:val="21"/>
              </w:rPr>
              <w:t>次修改完善</w:t>
            </w:r>
            <w:r>
              <w:rPr>
                <w:rFonts w:ascii="Arial" w:hAnsi="Arial" w:eastAsia="Arial"/>
                <w:szCs w:val="21"/>
              </w:rPr>
              <w:t>)</w:t>
            </w:r>
            <w:r>
              <w:rPr>
                <w:rFonts w:hint="eastAsia" w:ascii="Arial" w:hAnsi="Arial"/>
                <w:szCs w:val="21"/>
              </w:rPr>
              <w:t>：</w:t>
            </w:r>
          </w:p>
          <w:p w14:paraId="6105EEAD">
            <w:pPr>
              <w:spacing w:line="291" w:lineRule="exact"/>
              <w:rPr>
                <w:rFonts w:ascii="Arial" w:hAnsi="Arial"/>
                <w:szCs w:val="21"/>
              </w:rPr>
            </w:pPr>
          </w:p>
          <w:p w14:paraId="39228F17">
            <w:pPr>
              <w:spacing w:line="291" w:lineRule="exact"/>
              <w:rPr>
                <w:rFonts w:ascii="Arial" w:hAnsi="Arial"/>
                <w:szCs w:val="21"/>
              </w:rPr>
            </w:pPr>
          </w:p>
          <w:p w14:paraId="63BC89C1">
            <w:pPr>
              <w:spacing w:line="291" w:lineRule="exact"/>
              <w:rPr>
                <w:rFonts w:ascii="Arial" w:hAnsi="Arial"/>
                <w:szCs w:val="21"/>
              </w:rPr>
            </w:pPr>
          </w:p>
          <w:p w14:paraId="5DB26D8E">
            <w:pPr>
              <w:spacing w:line="291" w:lineRule="exact"/>
              <w:rPr>
                <w:rFonts w:ascii="Arial" w:hAnsi="Arial"/>
                <w:szCs w:val="21"/>
              </w:rPr>
            </w:pPr>
          </w:p>
          <w:p w14:paraId="1825034E">
            <w:pPr>
              <w:spacing w:line="291" w:lineRule="exact"/>
              <w:rPr>
                <w:rFonts w:ascii="Arial" w:hAnsi="Arial"/>
                <w:szCs w:val="21"/>
              </w:rPr>
            </w:pPr>
          </w:p>
          <w:p w14:paraId="3B655AA7">
            <w:pPr>
              <w:spacing w:line="291" w:lineRule="exact"/>
              <w:rPr>
                <w:rFonts w:ascii="Arial" w:hAnsi="Arial"/>
                <w:szCs w:val="21"/>
              </w:rPr>
            </w:pPr>
          </w:p>
          <w:p w14:paraId="5FC898AB">
            <w:pPr>
              <w:spacing w:line="291" w:lineRule="exact"/>
              <w:rPr>
                <w:rFonts w:ascii="Arial" w:hAnsi="Arial"/>
                <w:szCs w:val="21"/>
              </w:rPr>
            </w:pPr>
          </w:p>
          <w:p w14:paraId="20F7CAA0">
            <w:pPr>
              <w:spacing w:line="291" w:lineRule="exact"/>
              <w:rPr>
                <w:rFonts w:ascii="Arial" w:hAnsi="Arial"/>
                <w:szCs w:val="21"/>
              </w:rPr>
            </w:pPr>
          </w:p>
          <w:p w14:paraId="7636DC6E">
            <w:pPr>
              <w:spacing w:line="291" w:lineRule="exact"/>
              <w:rPr>
                <w:rFonts w:ascii="Arial" w:hAnsi="Arial"/>
                <w:szCs w:val="21"/>
              </w:rPr>
            </w:pPr>
          </w:p>
          <w:p w14:paraId="0FAB6C78">
            <w:pPr>
              <w:spacing w:line="291" w:lineRule="exact"/>
              <w:rPr>
                <w:rFonts w:ascii="Arial" w:hAnsi="Arial"/>
                <w:szCs w:val="21"/>
              </w:rPr>
            </w:pPr>
          </w:p>
          <w:p w14:paraId="70FE9007">
            <w:pPr>
              <w:spacing w:line="291" w:lineRule="exact"/>
              <w:rPr>
                <w:rFonts w:ascii="Arial" w:hAnsi="Arial"/>
                <w:szCs w:val="21"/>
              </w:rPr>
            </w:pPr>
          </w:p>
          <w:p w14:paraId="3B7DCA45">
            <w:pPr>
              <w:spacing w:line="291" w:lineRule="exact"/>
              <w:rPr>
                <w:rFonts w:ascii="Arial" w:hAnsi="Arial"/>
                <w:szCs w:val="21"/>
              </w:rPr>
            </w:pPr>
          </w:p>
          <w:p w14:paraId="141C9BE6">
            <w:pPr>
              <w:spacing w:line="291" w:lineRule="exact"/>
              <w:rPr>
                <w:rFonts w:ascii="Arial" w:hAnsi="Arial"/>
                <w:szCs w:val="21"/>
              </w:rPr>
            </w:pPr>
          </w:p>
          <w:p w14:paraId="220C59E4">
            <w:pPr>
              <w:spacing w:line="291" w:lineRule="exact"/>
              <w:rPr>
                <w:rFonts w:ascii="Arial" w:hAnsi="Arial"/>
                <w:szCs w:val="21"/>
              </w:rPr>
            </w:pPr>
          </w:p>
          <w:p w14:paraId="6B54A126">
            <w:pPr>
              <w:spacing w:line="291" w:lineRule="exact"/>
              <w:rPr>
                <w:rFonts w:ascii="宋体" w:hAnsi="宋体"/>
                <w:szCs w:val="21"/>
              </w:rPr>
            </w:pPr>
            <w:r>
              <w:rPr>
                <w:rFonts w:ascii="宋体" w:hAnsi="宋体"/>
                <w:szCs w:val="21"/>
              </w:rPr>
              <w:t>编制人签字</w:t>
            </w:r>
            <w:r>
              <w:rPr>
                <w:rFonts w:hint="eastAsia" w:ascii="Arial" w:hAnsi="Arial"/>
                <w:szCs w:val="21"/>
              </w:rPr>
              <w:t>：                                                                        年    月    日</w:t>
            </w:r>
          </w:p>
        </w:tc>
      </w:tr>
      <w:tr w14:paraId="7FB92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61950826">
            <w:pPr>
              <w:spacing w:line="291" w:lineRule="exact"/>
              <w:jc w:val="center"/>
              <w:rPr>
                <w:rFonts w:ascii="宋体" w:hAnsi="宋体"/>
                <w:szCs w:val="21"/>
              </w:rPr>
            </w:pPr>
            <w:r>
              <w:rPr>
                <w:rFonts w:ascii="宋体" w:hAnsi="宋体"/>
                <w:szCs w:val="21"/>
              </w:rPr>
              <w:t>会审部门</w:t>
            </w:r>
          </w:p>
        </w:tc>
        <w:tc>
          <w:tcPr>
            <w:tcW w:w="2858" w:type="dxa"/>
            <w:vAlign w:val="center"/>
          </w:tcPr>
          <w:p w14:paraId="179168A1">
            <w:pPr>
              <w:spacing w:line="291" w:lineRule="exact"/>
              <w:jc w:val="center"/>
              <w:rPr>
                <w:rFonts w:ascii="宋体" w:hAnsi="宋体"/>
                <w:szCs w:val="21"/>
              </w:rPr>
            </w:pPr>
            <w:r>
              <w:rPr>
                <w:rFonts w:ascii="宋体" w:hAnsi="宋体"/>
                <w:szCs w:val="21"/>
              </w:rPr>
              <w:t>会审人</w:t>
            </w:r>
          </w:p>
        </w:tc>
        <w:tc>
          <w:tcPr>
            <w:tcW w:w="2404" w:type="dxa"/>
            <w:vAlign w:val="center"/>
          </w:tcPr>
          <w:p w14:paraId="79E228D8">
            <w:pPr>
              <w:spacing w:line="291" w:lineRule="exact"/>
              <w:jc w:val="center"/>
              <w:rPr>
                <w:rFonts w:ascii="宋体" w:hAnsi="宋体"/>
                <w:szCs w:val="21"/>
              </w:rPr>
            </w:pPr>
            <w:r>
              <w:rPr>
                <w:rFonts w:ascii="宋体" w:hAnsi="宋体"/>
                <w:szCs w:val="21"/>
              </w:rPr>
              <w:t>会审意见</w:t>
            </w:r>
          </w:p>
        </w:tc>
        <w:tc>
          <w:tcPr>
            <w:tcW w:w="2406" w:type="dxa"/>
            <w:vAlign w:val="center"/>
          </w:tcPr>
          <w:p w14:paraId="55BD288B">
            <w:pPr>
              <w:spacing w:line="291" w:lineRule="exact"/>
              <w:jc w:val="center"/>
              <w:rPr>
                <w:rFonts w:ascii="宋体" w:hAnsi="宋体"/>
                <w:szCs w:val="21"/>
              </w:rPr>
            </w:pPr>
            <w:r>
              <w:rPr>
                <w:rFonts w:ascii="宋体" w:hAnsi="宋体"/>
                <w:szCs w:val="21"/>
              </w:rPr>
              <w:t>会审日期</w:t>
            </w:r>
          </w:p>
        </w:tc>
      </w:tr>
      <w:tr w14:paraId="20FFA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47FE69D7">
            <w:pPr>
              <w:spacing w:line="291" w:lineRule="exact"/>
              <w:jc w:val="center"/>
              <w:rPr>
                <w:rFonts w:ascii="宋体" w:hAnsi="宋体"/>
                <w:szCs w:val="21"/>
              </w:rPr>
            </w:pPr>
            <w:r>
              <w:rPr>
                <w:rFonts w:hint="eastAsia" w:ascii="宋体" w:hAnsi="宋体"/>
                <w:szCs w:val="21"/>
              </w:rPr>
              <w:t>技术</w:t>
            </w:r>
          </w:p>
        </w:tc>
        <w:tc>
          <w:tcPr>
            <w:tcW w:w="2858" w:type="dxa"/>
            <w:vAlign w:val="center"/>
          </w:tcPr>
          <w:p w14:paraId="48BAD149">
            <w:pPr>
              <w:spacing w:line="291" w:lineRule="exact"/>
              <w:jc w:val="center"/>
              <w:rPr>
                <w:rFonts w:ascii="宋体" w:hAnsi="宋体"/>
                <w:szCs w:val="21"/>
              </w:rPr>
            </w:pPr>
          </w:p>
        </w:tc>
        <w:tc>
          <w:tcPr>
            <w:tcW w:w="2404" w:type="dxa"/>
            <w:vAlign w:val="center"/>
          </w:tcPr>
          <w:p w14:paraId="51D2A470">
            <w:pPr>
              <w:spacing w:line="291" w:lineRule="exact"/>
              <w:jc w:val="center"/>
              <w:rPr>
                <w:rFonts w:ascii="宋体" w:hAnsi="宋体"/>
                <w:szCs w:val="21"/>
              </w:rPr>
            </w:pPr>
          </w:p>
        </w:tc>
        <w:tc>
          <w:tcPr>
            <w:tcW w:w="2406" w:type="dxa"/>
            <w:vAlign w:val="center"/>
          </w:tcPr>
          <w:p w14:paraId="32AF99B0">
            <w:pPr>
              <w:spacing w:line="291" w:lineRule="exact"/>
              <w:jc w:val="center"/>
              <w:rPr>
                <w:rFonts w:ascii="宋体" w:hAnsi="宋体"/>
                <w:szCs w:val="21"/>
              </w:rPr>
            </w:pPr>
          </w:p>
        </w:tc>
      </w:tr>
      <w:tr w14:paraId="66FF5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023D86F4">
            <w:pPr>
              <w:spacing w:line="291" w:lineRule="exact"/>
              <w:jc w:val="center"/>
              <w:rPr>
                <w:rFonts w:ascii="宋体" w:hAnsi="宋体"/>
                <w:szCs w:val="21"/>
              </w:rPr>
            </w:pPr>
            <w:r>
              <w:rPr>
                <w:rFonts w:hint="eastAsia" w:ascii="宋体" w:hAnsi="宋体"/>
                <w:szCs w:val="21"/>
              </w:rPr>
              <w:t>安全</w:t>
            </w:r>
          </w:p>
        </w:tc>
        <w:tc>
          <w:tcPr>
            <w:tcW w:w="2858" w:type="dxa"/>
            <w:vAlign w:val="center"/>
          </w:tcPr>
          <w:p w14:paraId="2A80EF98">
            <w:pPr>
              <w:spacing w:line="291" w:lineRule="exact"/>
              <w:jc w:val="center"/>
              <w:rPr>
                <w:rFonts w:ascii="宋体" w:hAnsi="宋体"/>
                <w:szCs w:val="21"/>
              </w:rPr>
            </w:pPr>
          </w:p>
        </w:tc>
        <w:tc>
          <w:tcPr>
            <w:tcW w:w="2404" w:type="dxa"/>
            <w:vAlign w:val="center"/>
          </w:tcPr>
          <w:p w14:paraId="3F4DE8E8">
            <w:pPr>
              <w:spacing w:line="291" w:lineRule="exact"/>
              <w:jc w:val="center"/>
              <w:rPr>
                <w:rFonts w:ascii="宋体" w:hAnsi="宋体"/>
                <w:szCs w:val="21"/>
              </w:rPr>
            </w:pPr>
          </w:p>
        </w:tc>
        <w:tc>
          <w:tcPr>
            <w:tcW w:w="2406" w:type="dxa"/>
            <w:vAlign w:val="center"/>
          </w:tcPr>
          <w:p w14:paraId="4897D81F">
            <w:pPr>
              <w:spacing w:line="291" w:lineRule="exact"/>
              <w:jc w:val="center"/>
              <w:rPr>
                <w:rFonts w:ascii="宋体" w:hAnsi="宋体"/>
                <w:szCs w:val="21"/>
              </w:rPr>
            </w:pPr>
          </w:p>
        </w:tc>
      </w:tr>
      <w:tr w14:paraId="6598F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39A51CA1">
            <w:pPr>
              <w:spacing w:line="291" w:lineRule="exact"/>
              <w:jc w:val="center"/>
              <w:rPr>
                <w:rFonts w:ascii="宋体" w:hAnsi="宋体"/>
                <w:szCs w:val="21"/>
              </w:rPr>
            </w:pPr>
            <w:r>
              <w:rPr>
                <w:rFonts w:hint="eastAsia" w:ascii="宋体" w:hAnsi="宋体"/>
                <w:szCs w:val="21"/>
              </w:rPr>
              <w:t>质量</w:t>
            </w:r>
          </w:p>
        </w:tc>
        <w:tc>
          <w:tcPr>
            <w:tcW w:w="2858" w:type="dxa"/>
            <w:vAlign w:val="center"/>
          </w:tcPr>
          <w:p w14:paraId="525CE170">
            <w:pPr>
              <w:spacing w:line="291" w:lineRule="exact"/>
              <w:jc w:val="center"/>
              <w:rPr>
                <w:rFonts w:ascii="宋体" w:hAnsi="宋体"/>
                <w:szCs w:val="21"/>
              </w:rPr>
            </w:pPr>
          </w:p>
        </w:tc>
        <w:tc>
          <w:tcPr>
            <w:tcW w:w="2404" w:type="dxa"/>
            <w:vAlign w:val="center"/>
          </w:tcPr>
          <w:p w14:paraId="70DB5587">
            <w:pPr>
              <w:spacing w:line="291" w:lineRule="exact"/>
              <w:jc w:val="center"/>
              <w:rPr>
                <w:rFonts w:ascii="宋体" w:hAnsi="宋体"/>
                <w:szCs w:val="21"/>
              </w:rPr>
            </w:pPr>
          </w:p>
        </w:tc>
        <w:tc>
          <w:tcPr>
            <w:tcW w:w="2406" w:type="dxa"/>
            <w:vAlign w:val="center"/>
          </w:tcPr>
          <w:p w14:paraId="3F50DC71">
            <w:pPr>
              <w:spacing w:line="291" w:lineRule="exact"/>
              <w:jc w:val="center"/>
              <w:rPr>
                <w:rFonts w:ascii="宋体" w:hAnsi="宋体"/>
                <w:szCs w:val="21"/>
              </w:rPr>
            </w:pPr>
          </w:p>
        </w:tc>
      </w:tr>
      <w:tr w14:paraId="3FCB5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0972A383">
            <w:pPr>
              <w:spacing w:line="291" w:lineRule="exact"/>
              <w:jc w:val="center"/>
              <w:rPr>
                <w:rFonts w:ascii="宋体" w:hAnsi="宋体"/>
                <w:szCs w:val="21"/>
              </w:rPr>
            </w:pPr>
          </w:p>
        </w:tc>
        <w:tc>
          <w:tcPr>
            <w:tcW w:w="2858" w:type="dxa"/>
            <w:vAlign w:val="center"/>
          </w:tcPr>
          <w:p w14:paraId="4A3B4BFF">
            <w:pPr>
              <w:spacing w:line="291" w:lineRule="exact"/>
              <w:jc w:val="center"/>
              <w:rPr>
                <w:rFonts w:ascii="宋体" w:hAnsi="宋体"/>
                <w:szCs w:val="21"/>
              </w:rPr>
            </w:pPr>
          </w:p>
        </w:tc>
        <w:tc>
          <w:tcPr>
            <w:tcW w:w="2404" w:type="dxa"/>
            <w:vAlign w:val="center"/>
          </w:tcPr>
          <w:p w14:paraId="64345E02">
            <w:pPr>
              <w:spacing w:line="291" w:lineRule="exact"/>
              <w:jc w:val="center"/>
              <w:rPr>
                <w:rFonts w:ascii="宋体" w:hAnsi="宋体"/>
                <w:szCs w:val="21"/>
              </w:rPr>
            </w:pPr>
          </w:p>
        </w:tc>
        <w:tc>
          <w:tcPr>
            <w:tcW w:w="2406" w:type="dxa"/>
            <w:vAlign w:val="center"/>
          </w:tcPr>
          <w:p w14:paraId="37BE51BA">
            <w:pPr>
              <w:spacing w:line="291" w:lineRule="exact"/>
              <w:jc w:val="center"/>
              <w:rPr>
                <w:rFonts w:ascii="宋体" w:hAnsi="宋体"/>
                <w:szCs w:val="21"/>
              </w:rPr>
            </w:pPr>
          </w:p>
        </w:tc>
      </w:tr>
      <w:tr w14:paraId="49192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697" w:type="dxa"/>
            <w:vAlign w:val="center"/>
          </w:tcPr>
          <w:p w14:paraId="4FB9D53D">
            <w:pPr>
              <w:spacing w:line="291" w:lineRule="exact"/>
              <w:jc w:val="center"/>
              <w:rPr>
                <w:rFonts w:ascii="宋体" w:hAnsi="宋体"/>
                <w:szCs w:val="21"/>
              </w:rPr>
            </w:pPr>
          </w:p>
        </w:tc>
        <w:tc>
          <w:tcPr>
            <w:tcW w:w="2858" w:type="dxa"/>
            <w:vAlign w:val="center"/>
          </w:tcPr>
          <w:p w14:paraId="52EB0EEA">
            <w:pPr>
              <w:spacing w:line="291" w:lineRule="exact"/>
              <w:jc w:val="center"/>
              <w:rPr>
                <w:rFonts w:ascii="宋体" w:hAnsi="宋体"/>
                <w:szCs w:val="21"/>
              </w:rPr>
            </w:pPr>
          </w:p>
        </w:tc>
        <w:tc>
          <w:tcPr>
            <w:tcW w:w="2404" w:type="dxa"/>
            <w:vAlign w:val="center"/>
          </w:tcPr>
          <w:p w14:paraId="0BBDDF1C">
            <w:pPr>
              <w:spacing w:line="291" w:lineRule="exact"/>
              <w:jc w:val="center"/>
              <w:rPr>
                <w:rFonts w:ascii="宋体" w:hAnsi="宋体"/>
                <w:szCs w:val="21"/>
              </w:rPr>
            </w:pPr>
          </w:p>
        </w:tc>
        <w:tc>
          <w:tcPr>
            <w:tcW w:w="2406" w:type="dxa"/>
            <w:vAlign w:val="center"/>
          </w:tcPr>
          <w:p w14:paraId="4327CBB2">
            <w:pPr>
              <w:spacing w:line="291" w:lineRule="exact"/>
              <w:jc w:val="center"/>
              <w:rPr>
                <w:rFonts w:ascii="宋体" w:hAnsi="宋体"/>
                <w:szCs w:val="21"/>
              </w:rPr>
            </w:pPr>
          </w:p>
        </w:tc>
      </w:tr>
      <w:tr w14:paraId="2B074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3" w:hRule="atLeast"/>
        </w:trPr>
        <w:tc>
          <w:tcPr>
            <w:tcW w:w="1697" w:type="dxa"/>
            <w:vAlign w:val="center"/>
          </w:tcPr>
          <w:p w14:paraId="6DBBDC9C">
            <w:pPr>
              <w:spacing w:line="291" w:lineRule="exact"/>
              <w:jc w:val="center"/>
              <w:rPr>
                <w:rFonts w:ascii="宋体" w:hAnsi="宋体"/>
                <w:szCs w:val="21"/>
              </w:rPr>
            </w:pPr>
            <w:r>
              <w:rPr>
                <w:rFonts w:hint="eastAsia" w:ascii="宋体" w:hAnsi="宋体"/>
                <w:szCs w:val="21"/>
              </w:rPr>
              <w:t>施工单位</w:t>
            </w:r>
          </w:p>
          <w:p w14:paraId="17AABE2B">
            <w:pPr>
              <w:spacing w:line="291" w:lineRule="exact"/>
              <w:jc w:val="center"/>
              <w:rPr>
                <w:rFonts w:ascii="宋体" w:hAnsi="宋体"/>
                <w:szCs w:val="21"/>
              </w:rPr>
            </w:pPr>
            <w:r>
              <w:rPr>
                <w:rFonts w:hint="eastAsia" w:ascii="宋体" w:hAnsi="宋体"/>
                <w:szCs w:val="21"/>
              </w:rPr>
              <w:t>审批意见</w:t>
            </w:r>
          </w:p>
        </w:tc>
        <w:tc>
          <w:tcPr>
            <w:tcW w:w="7668" w:type="dxa"/>
            <w:gridSpan w:val="3"/>
            <w:vAlign w:val="bottom"/>
          </w:tcPr>
          <w:p w14:paraId="4020B2F4">
            <w:pPr>
              <w:spacing w:line="291" w:lineRule="exact"/>
              <w:ind w:firstLine="210" w:firstLineChars="100"/>
              <w:rPr>
                <w:rFonts w:ascii="Arial" w:hAnsi="Arial"/>
                <w:szCs w:val="21"/>
              </w:rPr>
            </w:pPr>
            <w:r>
              <w:rPr>
                <w:rFonts w:ascii="宋体" w:hAnsi="宋体"/>
                <w:szCs w:val="21"/>
              </w:rPr>
              <w:t>分包单位技术负责人签字</w:t>
            </w:r>
            <w:r>
              <w:rPr>
                <w:rFonts w:hint="eastAsia" w:ascii="Arial" w:hAnsi="Arial"/>
                <w:szCs w:val="21"/>
              </w:rPr>
              <w:t xml:space="preserve">：                       </w:t>
            </w:r>
            <w:r>
              <w:rPr>
                <w:rFonts w:ascii="Arial" w:hAnsi="Arial" w:eastAsia="Arial"/>
                <w:szCs w:val="21"/>
              </w:rPr>
              <w:t>(</w:t>
            </w:r>
            <w:r>
              <w:rPr>
                <w:rFonts w:ascii="宋体" w:hAnsi="宋体"/>
                <w:szCs w:val="21"/>
              </w:rPr>
              <w:t>企业公章</w:t>
            </w:r>
            <w:r>
              <w:rPr>
                <w:rFonts w:ascii="Arial" w:hAnsi="Arial" w:eastAsia="Arial"/>
                <w:szCs w:val="21"/>
              </w:rPr>
              <w:t>)</w:t>
            </w:r>
            <w:r>
              <w:rPr>
                <w:rFonts w:hint="eastAsia" w:ascii="Arial" w:hAnsi="Arial"/>
                <w:szCs w:val="21"/>
              </w:rPr>
              <w:t xml:space="preserve">   </w:t>
            </w:r>
          </w:p>
          <w:p w14:paraId="79387FCF">
            <w:pPr>
              <w:spacing w:line="291" w:lineRule="exact"/>
              <w:jc w:val="center"/>
              <w:rPr>
                <w:rFonts w:ascii="Arial" w:hAnsi="Arial"/>
                <w:szCs w:val="21"/>
              </w:rPr>
            </w:pPr>
          </w:p>
          <w:p w14:paraId="24FBD434">
            <w:pPr>
              <w:spacing w:line="291" w:lineRule="exact"/>
              <w:jc w:val="center"/>
              <w:rPr>
                <w:rFonts w:ascii="Arial" w:hAnsi="Arial"/>
                <w:szCs w:val="21"/>
              </w:rPr>
            </w:pPr>
            <w:r>
              <w:rPr>
                <w:rFonts w:hint="eastAsia" w:ascii="Arial" w:hAnsi="Arial"/>
                <w:szCs w:val="21"/>
              </w:rPr>
              <w:t xml:space="preserve">                                                                年    月    日</w:t>
            </w:r>
          </w:p>
          <w:p w14:paraId="0C94B0E3">
            <w:pPr>
              <w:spacing w:line="291" w:lineRule="exact"/>
              <w:jc w:val="center"/>
              <w:rPr>
                <w:rFonts w:ascii="宋体" w:hAnsi="宋体"/>
                <w:szCs w:val="21"/>
              </w:rPr>
            </w:pPr>
          </w:p>
        </w:tc>
      </w:tr>
      <w:tr w14:paraId="24D95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7" w:hRule="atLeast"/>
        </w:trPr>
        <w:tc>
          <w:tcPr>
            <w:tcW w:w="1697" w:type="dxa"/>
            <w:vAlign w:val="center"/>
          </w:tcPr>
          <w:p w14:paraId="0CC00811">
            <w:pPr>
              <w:spacing w:line="291" w:lineRule="exact"/>
              <w:jc w:val="center"/>
              <w:rPr>
                <w:rFonts w:ascii="宋体" w:hAnsi="宋体"/>
                <w:szCs w:val="21"/>
              </w:rPr>
            </w:pPr>
            <w:r>
              <w:rPr>
                <w:rFonts w:hint="eastAsia" w:ascii="宋体" w:hAnsi="宋体"/>
                <w:szCs w:val="21"/>
              </w:rPr>
              <w:t>施工单位</w:t>
            </w:r>
          </w:p>
          <w:p w14:paraId="1BCF909C">
            <w:pPr>
              <w:spacing w:line="291" w:lineRule="exact"/>
              <w:jc w:val="center"/>
              <w:rPr>
                <w:rFonts w:ascii="宋体" w:hAnsi="宋体"/>
                <w:szCs w:val="21"/>
              </w:rPr>
            </w:pPr>
            <w:r>
              <w:rPr>
                <w:rFonts w:hint="eastAsia" w:ascii="宋体" w:hAnsi="宋体"/>
                <w:szCs w:val="21"/>
              </w:rPr>
              <w:t>审批意见</w:t>
            </w:r>
          </w:p>
        </w:tc>
        <w:tc>
          <w:tcPr>
            <w:tcW w:w="7668" w:type="dxa"/>
            <w:gridSpan w:val="3"/>
            <w:vAlign w:val="bottom"/>
          </w:tcPr>
          <w:p w14:paraId="00BAD196">
            <w:pPr>
              <w:tabs>
                <w:tab w:val="left" w:pos="5940"/>
              </w:tabs>
              <w:spacing w:line="0" w:lineRule="atLeast"/>
              <w:ind w:firstLine="105" w:firstLineChars="50"/>
              <w:rPr>
                <w:rFonts w:ascii="Arial" w:hAnsi="Arial"/>
                <w:szCs w:val="21"/>
              </w:rPr>
            </w:pPr>
            <w:r>
              <w:rPr>
                <w:rFonts w:ascii="宋体" w:hAnsi="宋体"/>
                <w:szCs w:val="21"/>
              </w:rPr>
              <w:t>总承包单位技术负责人签字</w:t>
            </w:r>
            <w:r>
              <w:rPr>
                <w:rFonts w:hint="eastAsia" w:ascii="Arial" w:hAnsi="Arial"/>
                <w:szCs w:val="21"/>
              </w:rPr>
              <w:t xml:space="preserve">：                     </w:t>
            </w:r>
            <w:r>
              <w:rPr>
                <w:rFonts w:hint="eastAsia"/>
                <w:szCs w:val="21"/>
              </w:rPr>
              <w:t xml:space="preserve"> </w:t>
            </w:r>
            <w:r>
              <w:rPr>
                <w:rFonts w:ascii="Arial" w:hAnsi="Arial" w:eastAsia="Arial"/>
                <w:szCs w:val="21"/>
              </w:rPr>
              <w:t>(</w:t>
            </w:r>
            <w:r>
              <w:rPr>
                <w:rFonts w:ascii="宋体" w:hAnsi="宋体"/>
                <w:szCs w:val="21"/>
              </w:rPr>
              <w:t>企业公章</w:t>
            </w:r>
            <w:r>
              <w:rPr>
                <w:rFonts w:ascii="Arial" w:hAnsi="Arial" w:eastAsia="Arial"/>
                <w:szCs w:val="21"/>
              </w:rPr>
              <w:t>)</w:t>
            </w:r>
          </w:p>
          <w:p w14:paraId="76EF5E12">
            <w:pPr>
              <w:tabs>
                <w:tab w:val="left" w:pos="5940"/>
              </w:tabs>
              <w:spacing w:line="0" w:lineRule="atLeast"/>
              <w:jc w:val="center"/>
              <w:rPr>
                <w:rFonts w:ascii="Arial" w:hAnsi="Arial"/>
                <w:szCs w:val="21"/>
              </w:rPr>
            </w:pPr>
          </w:p>
          <w:p w14:paraId="7FEFD821">
            <w:pPr>
              <w:spacing w:line="291" w:lineRule="exact"/>
              <w:jc w:val="center"/>
              <w:rPr>
                <w:rFonts w:ascii="Arial" w:hAnsi="Arial"/>
                <w:szCs w:val="21"/>
              </w:rPr>
            </w:pPr>
            <w:r>
              <w:rPr>
                <w:rFonts w:hint="eastAsia" w:ascii="Arial" w:hAnsi="Arial"/>
                <w:szCs w:val="21"/>
              </w:rPr>
              <w:t xml:space="preserve">                                                               年    月    日</w:t>
            </w:r>
          </w:p>
          <w:p w14:paraId="1D8EBF0B">
            <w:pPr>
              <w:spacing w:line="291" w:lineRule="exact"/>
              <w:jc w:val="center"/>
              <w:rPr>
                <w:rFonts w:ascii="宋体" w:hAnsi="宋体"/>
                <w:szCs w:val="21"/>
              </w:rPr>
            </w:pPr>
          </w:p>
        </w:tc>
      </w:tr>
      <w:tr w14:paraId="4FC7C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7" w:hRule="atLeast"/>
        </w:trPr>
        <w:tc>
          <w:tcPr>
            <w:tcW w:w="1697" w:type="dxa"/>
            <w:vAlign w:val="center"/>
          </w:tcPr>
          <w:p w14:paraId="59E192D6">
            <w:pPr>
              <w:spacing w:line="291" w:lineRule="exact"/>
              <w:jc w:val="center"/>
              <w:rPr>
                <w:rFonts w:ascii="宋体" w:hAnsi="宋体"/>
                <w:szCs w:val="21"/>
              </w:rPr>
            </w:pPr>
            <w:r>
              <w:rPr>
                <w:rFonts w:hint="eastAsia" w:ascii="宋体" w:hAnsi="宋体"/>
                <w:szCs w:val="21"/>
              </w:rPr>
              <w:t>监理单位</w:t>
            </w:r>
          </w:p>
          <w:p w14:paraId="6450AD3D">
            <w:pPr>
              <w:spacing w:line="291" w:lineRule="exact"/>
              <w:jc w:val="center"/>
              <w:rPr>
                <w:rFonts w:ascii="宋体" w:hAnsi="宋体"/>
                <w:szCs w:val="21"/>
              </w:rPr>
            </w:pPr>
            <w:r>
              <w:rPr>
                <w:rFonts w:hint="eastAsia" w:ascii="宋体" w:hAnsi="宋体"/>
                <w:szCs w:val="21"/>
              </w:rPr>
              <w:t>意   见</w:t>
            </w:r>
          </w:p>
        </w:tc>
        <w:tc>
          <w:tcPr>
            <w:tcW w:w="7668" w:type="dxa"/>
            <w:gridSpan w:val="3"/>
            <w:vAlign w:val="bottom"/>
          </w:tcPr>
          <w:p w14:paraId="609508EF">
            <w:pPr>
              <w:tabs>
                <w:tab w:val="left" w:pos="5940"/>
              </w:tabs>
              <w:spacing w:line="0" w:lineRule="atLeast"/>
              <w:ind w:firstLine="105" w:firstLineChars="50"/>
              <w:rPr>
                <w:rFonts w:ascii="Arial" w:hAnsi="Arial"/>
                <w:szCs w:val="21"/>
              </w:rPr>
            </w:pPr>
            <w:r>
              <w:rPr>
                <w:rFonts w:hint="eastAsia" w:ascii="宋体" w:hAnsi="宋体"/>
                <w:szCs w:val="21"/>
              </w:rPr>
              <w:t>项目总监</w:t>
            </w:r>
            <w:r>
              <w:rPr>
                <w:rFonts w:ascii="宋体" w:hAnsi="宋体"/>
                <w:szCs w:val="21"/>
              </w:rPr>
              <w:t>签字</w:t>
            </w:r>
            <w:r>
              <w:rPr>
                <w:rFonts w:hint="eastAsia" w:ascii="Arial" w:hAnsi="Arial"/>
                <w:szCs w:val="21"/>
              </w:rPr>
              <w:t xml:space="preserve">：                                   </w:t>
            </w:r>
            <w:r>
              <w:rPr>
                <w:rFonts w:hint="eastAsia"/>
                <w:szCs w:val="21"/>
              </w:rPr>
              <w:t xml:space="preserve"> </w:t>
            </w:r>
            <w:r>
              <w:rPr>
                <w:rFonts w:ascii="Arial" w:hAnsi="Arial" w:eastAsia="Arial"/>
                <w:szCs w:val="21"/>
              </w:rPr>
              <w:t>(</w:t>
            </w:r>
            <w:r>
              <w:rPr>
                <w:rFonts w:hint="eastAsia" w:ascii="宋体" w:hAnsi="宋体"/>
                <w:szCs w:val="21"/>
              </w:rPr>
              <w:t>盖章</w:t>
            </w:r>
            <w:r>
              <w:rPr>
                <w:rFonts w:ascii="Arial" w:hAnsi="Arial" w:eastAsia="Arial"/>
                <w:szCs w:val="21"/>
              </w:rPr>
              <w:t>)</w:t>
            </w:r>
          </w:p>
          <w:p w14:paraId="33DAAB25">
            <w:pPr>
              <w:tabs>
                <w:tab w:val="left" w:pos="5940"/>
              </w:tabs>
              <w:spacing w:line="0" w:lineRule="atLeast"/>
              <w:jc w:val="center"/>
              <w:rPr>
                <w:rFonts w:ascii="Arial" w:hAnsi="Arial"/>
                <w:szCs w:val="21"/>
              </w:rPr>
            </w:pPr>
          </w:p>
          <w:p w14:paraId="0EC81E2C">
            <w:pPr>
              <w:spacing w:line="291" w:lineRule="exact"/>
              <w:jc w:val="center"/>
              <w:rPr>
                <w:rFonts w:ascii="Arial" w:hAnsi="Arial"/>
                <w:szCs w:val="21"/>
              </w:rPr>
            </w:pPr>
            <w:r>
              <w:rPr>
                <w:rFonts w:hint="eastAsia" w:ascii="Arial" w:hAnsi="Arial"/>
                <w:szCs w:val="21"/>
              </w:rPr>
              <w:t xml:space="preserve">                                                               年    月    日</w:t>
            </w:r>
          </w:p>
          <w:p w14:paraId="73F09DCB">
            <w:pPr>
              <w:spacing w:line="291" w:lineRule="exact"/>
              <w:jc w:val="center"/>
              <w:rPr>
                <w:rFonts w:ascii="宋体" w:hAnsi="宋体"/>
                <w:szCs w:val="21"/>
              </w:rPr>
            </w:pPr>
          </w:p>
        </w:tc>
      </w:tr>
      <w:tr w14:paraId="2CF15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7" w:hRule="atLeast"/>
        </w:trPr>
        <w:tc>
          <w:tcPr>
            <w:tcW w:w="1697" w:type="dxa"/>
            <w:vAlign w:val="center"/>
          </w:tcPr>
          <w:p w14:paraId="709A44AA">
            <w:pPr>
              <w:spacing w:line="291" w:lineRule="exact"/>
              <w:jc w:val="center"/>
              <w:rPr>
                <w:rFonts w:ascii="宋体" w:hAnsi="宋体"/>
                <w:szCs w:val="21"/>
              </w:rPr>
            </w:pPr>
            <w:r>
              <w:rPr>
                <w:rFonts w:hint="eastAsia" w:ascii="宋体" w:hAnsi="宋体"/>
                <w:szCs w:val="21"/>
              </w:rPr>
              <w:t>建设单位</w:t>
            </w:r>
          </w:p>
          <w:p w14:paraId="2F3D24CF">
            <w:pPr>
              <w:spacing w:line="291" w:lineRule="exact"/>
              <w:jc w:val="center"/>
              <w:rPr>
                <w:rFonts w:ascii="宋体" w:hAnsi="宋体"/>
                <w:szCs w:val="21"/>
              </w:rPr>
            </w:pPr>
            <w:r>
              <w:rPr>
                <w:rFonts w:hint="eastAsia" w:ascii="宋体" w:hAnsi="宋体"/>
                <w:szCs w:val="21"/>
              </w:rPr>
              <w:t>意   见</w:t>
            </w:r>
          </w:p>
        </w:tc>
        <w:tc>
          <w:tcPr>
            <w:tcW w:w="7668" w:type="dxa"/>
            <w:gridSpan w:val="3"/>
            <w:vAlign w:val="bottom"/>
          </w:tcPr>
          <w:p w14:paraId="6670082A">
            <w:pPr>
              <w:tabs>
                <w:tab w:val="left" w:pos="5940"/>
              </w:tabs>
              <w:spacing w:line="0" w:lineRule="atLeast"/>
              <w:ind w:firstLine="105" w:firstLineChars="50"/>
              <w:rPr>
                <w:rFonts w:ascii="Arial" w:hAnsi="Arial"/>
                <w:szCs w:val="21"/>
              </w:rPr>
            </w:pPr>
            <w:r>
              <w:rPr>
                <w:rFonts w:hint="eastAsia" w:ascii="宋体" w:hAnsi="宋体"/>
                <w:szCs w:val="21"/>
              </w:rPr>
              <w:t>项目</w:t>
            </w:r>
            <w:r>
              <w:rPr>
                <w:rFonts w:ascii="宋体" w:hAnsi="宋体"/>
                <w:szCs w:val="21"/>
              </w:rPr>
              <w:t>负责人签字</w:t>
            </w:r>
            <w:r>
              <w:rPr>
                <w:rFonts w:hint="eastAsia" w:ascii="Arial" w:hAnsi="Arial"/>
                <w:szCs w:val="21"/>
              </w:rPr>
              <w:t xml:space="preserve">：                                 </w:t>
            </w:r>
            <w:r>
              <w:rPr>
                <w:rFonts w:hint="eastAsia"/>
                <w:szCs w:val="21"/>
              </w:rPr>
              <w:t xml:space="preserve"> </w:t>
            </w:r>
            <w:r>
              <w:rPr>
                <w:rFonts w:ascii="Arial" w:hAnsi="Arial" w:eastAsia="Arial"/>
                <w:szCs w:val="21"/>
              </w:rPr>
              <w:t>(</w:t>
            </w:r>
            <w:r>
              <w:rPr>
                <w:rFonts w:hint="eastAsia" w:ascii="宋体" w:hAnsi="宋体"/>
                <w:szCs w:val="21"/>
              </w:rPr>
              <w:t>盖章</w:t>
            </w:r>
            <w:r>
              <w:rPr>
                <w:rFonts w:ascii="Arial" w:hAnsi="Arial" w:eastAsia="Arial"/>
                <w:szCs w:val="21"/>
              </w:rPr>
              <w:t>)</w:t>
            </w:r>
          </w:p>
          <w:p w14:paraId="30E99913">
            <w:pPr>
              <w:tabs>
                <w:tab w:val="left" w:pos="5940"/>
              </w:tabs>
              <w:spacing w:line="0" w:lineRule="atLeast"/>
              <w:jc w:val="center"/>
              <w:rPr>
                <w:rFonts w:ascii="Arial" w:hAnsi="Arial"/>
                <w:szCs w:val="21"/>
              </w:rPr>
            </w:pPr>
          </w:p>
          <w:p w14:paraId="6512BB10">
            <w:pPr>
              <w:spacing w:line="291" w:lineRule="exact"/>
              <w:jc w:val="center"/>
              <w:rPr>
                <w:rFonts w:ascii="Arial" w:hAnsi="Arial"/>
                <w:szCs w:val="21"/>
              </w:rPr>
            </w:pPr>
            <w:r>
              <w:rPr>
                <w:rFonts w:hint="eastAsia" w:ascii="Arial" w:hAnsi="Arial"/>
                <w:szCs w:val="21"/>
              </w:rPr>
              <w:t xml:space="preserve">                                                               年    月    日</w:t>
            </w:r>
          </w:p>
          <w:p w14:paraId="6532CF28">
            <w:pPr>
              <w:spacing w:line="291" w:lineRule="exact"/>
              <w:jc w:val="center"/>
              <w:rPr>
                <w:rFonts w:ascii="宋体" w:hAnsi="宋体"/>
                <w:szCs w:val="21"/>
              </w:rPr>
            </w:pPr>
          </w:p>
        </w:tc>
      </w:tr>
      <w:tr w14:paraId="0A230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7" w:hRule="atLeast"/>
        </w:trPr>
        <w:tc>
          <w:tcPr>
            <w:tcW w:w="1697" w:type="dxa"/>
            <w:vAlign w:val="center"/>
          </w:tcPr>
          <w:p w14:paraId="45F90A47">
            <w:pPr>
              <w:spacing w:line="291" w:lineRule="exact"/>
              <w:jc w:val="center"/>
              <w:rPr>
                <w:rFonts w:ascii="宋体" w:hAnsi="宋体"/>
                <w:szCs w:val="21"/>
              </w:rPr>
            </w:pPr>
            <w:r>
              <w:rPr>
                <w:rFonts w:hint="eastAsia" w:ascii="宋体" w:hAnsi="宋体"/>
                <w:szCs w:val="21"/>
              </w:rPr>
              <w:t>备   注</w:t>
            </w:r>
          </w:p>
        </w:tc>
        <w:tc>
          <w:tcPr>
            <w:tcW w:w="7668" w:type="dxa"/>
            <w:gridSpan w:val="3"/>
          </w:tcPr>
          <w:p w14:paraId="60C2DA5A">
            <w:pPr>
              <w:spacing w:line="291" w:lineRule="exact"/>
              <w:rPr>
                <w:rFonts w:ascii="宋体" w:hAnsi="宋体"/>
                <w:szCs w:val="21"/>
              </w:rPr>
            </w:pPr>
          </w:p>
        </w:tc>
      </w:tr>
    </w:tbl>
    <w:p w14:paraId="4671D57D">
      <w:pPr>
        <w:spacing w:line="520" w:lineRule="exact"/>
        <w:jc w:val="left"/>
        <w:rPr>
          <w:szCs w:val="21"/>
        </w:rPr>
      </w:pPr>
      <w:r>
        <w:rPr>
          <w:szCs w:val="21"/>
        </w:rPr>
        <w:t>注:专项施工方案附在表后。本表一式</w:t>
      </w:r>
      <w:r>
        <w:rPr>
          <w:rFonts w:hint="eastAsia"/>
          <w:szCs w:val="21"/>
        </w:rPr>
        <w:t>三</w:t>
      </w:r>
      <w:r>
        <w:rPr>
          <w:szCs w:val="21"/>
        </w:rPr>
        <w:t>份</w:t>
      </w:r>
      <w:r>
        <w:rPr>
          <w:rFonts w:hint="eastAsia"/>
          <w:szCs w:val="21"/>
        </w:rPr>
        <w:t>，</w:t>
      </w:r>
      <w:r>
        <w:rPr>
          <w:szCs w:val="21"/>
        </w:rPr>
        <w:t>建设单位、监理单位、施工单位各执一份。</w:t>
      </w:r>
    </w:p>
    <w:p w14:paraId="5C497ACC">
      <w:pPr>
        <w:spacing w:line="200" w:lineRule="exact"/>
      </w:pPr>
    </w:p>
    <w:p w14:paraId="5FD83D8D">
      <w:pPr>
        <w:spacing w:line="200" w:lineRule="exact"/>
      </w:pPr>
    </w:p>
    <w:p w14:paraId="06B4EB05">
      <w:pPr>
        <w:spacing w:line="200" w:lineRule="exact"/>
      </w:pPr>
    </w:p>
    <w:p w14:paraId="77939538">
      <w:pPr>
        <w:spacing w:line="400" w:lineRule="exact"/>
        <w:jc w:val="center"/>
        <w:rPr>
          <w:rFonts w:ascii="黑体" w:hAnsi="黑体" w:eastAsia="黑体"/>
          <w:sz w:val="28"/>
          <w:szCs w:val="28"/>
        </w:rPr>
      </w:pPr>
      <w:r>
        <w:rPr>
          <w:rFonts w:ascii="黑体" w:hAnsi="黑体" w:eastAsia="黑体"/>
          <w:sz w:val="28"/>
          <w:szCs w:val="28"/>
        </w:rPr>
        <w:t xml:space="preserve">5.2 </w:t>
      </w:r>
      <w:r>
        <w:rPr>
          <w:rFonts w:hint="eastAsia" w:ascii="黑体" w:hAnsi="黑体" w:eastAsia="黑体"/>
          <w:sz w:val="28"/>
          <w:szCs w:val="28"/>
        </w:rPr>
        <w:t>方案交底和</w:t>
      </w:r>
      <w:r>
        <w:rPr>
          <w:rFonts w:ascii="黑体" w:hAnsi="黑体" w:eastAsia="黑体"/>
          <w:sz w:val="28"/>
          <w:szCs w:val="28"/>
        </w:rPr>
        <w:t>安全技术交底</w:t>
      </w:r>
    </w:p>
    <w:p w14:paraId="16E43644">
      <w:pPr>
        <w:tabs>
          <w:tab w:val="center" w:pos="3940"/>
          <w:tab w:val="left" w:pos="6315"/>
        </w:tabs>
        <w:spacing w:line="400" w:lineRule="exact"/>
        <w:rPr>
          <w:rFonts w:ascii="宋体" w:hAnsi="宋体"/>
          <w:szCs w:val="21"/>
        </w:rPr>
      </w:pPr>
      <w:r>
        <w:rPr>
          <w:rFonts w:ascii="宋体" w:hAnsi="宋体"/>
          <w:szCs w:val="21"/>
        </w:rPr>
        <w:t xml:space="preserve">5.2.1 </w:t>
      </w:r>
      <w:r>
        <w:rPr>
          <w:rFonts w:hint="eastAsia" w:ascii="宋体" w:hAnsi="宋体"/>
          <w:szCs w:val="21"/>
        </w:rPr>
        <w:t>方案交底</w:t>
      </w:r>
      <w:r>
        <w:rPr>
          <w:rFonts w:ascii="宋体" w:hAnsi="宋体"/>
          <w:szCs w:val="21"/>
        </w:rPr>
        <w:t>编写要求</w:t>
      </w:r>
    </w:p>
    <w:p w14:paraId="7D9BB472">
      <w:pPr>
        <w:spacing w:line="400" w:lineRule="exact"/>
        <w:ind w:firstLine="420" w:firstLineChars="200"/>
        <w:rPr>
          <w:rFonts w:ascii="宋体" w:hAnsi="宋体"/>
          <w:szCs w:val="21"/>
        </w:rPr>
      </w:pPr>
      <w:r>
        <w:rPr>
          <w:rFonts w:ascii="宋体" w:hAnsi="宋体"/>
          <w:szCs w:val="21"/>
        </w:rPr>
        <w:t>一、</w:t>
      </w:r>
      <w:r>
        <w:rPr>
          <w:rFonts w:hint="eastAsia" w:ascii="宋体" w:hAnsi="宋体"/>
          <w:szCs w:val="21"/>
        </w:rPr>
        <w:t>方案交底</w:t>
      </w:r>
      <w:r>
        <w:rPr>
          <w:rFonts w:ascii="宋体" w:hAnsi="宋体"/>
          <w:szCs w:val="21"/>
        </w:rPr>
        <w:t>编制原则</w:t>
      </w:r>
    </w:p>
    <w:p w14:paraId="62C53950">
      <w:pPr>
        <w:spacing w:line="400" w:lineRule="exact"/>
        <w:ind w:firstLine="420" w:firstLineChars="200"/>
        <w:rPr>
          <w:rFonts w:ascii="宋体" w:hAnsi="宋体"/>
          <w:szCs w:val="21"/>
        </w:rPr>
      </w:pPr>
      <w:r>
        <w:rPr>
          <w:rFonts w:hint="eastAsia" w:ascii="宋体" w:hAnsi="宋体"/>
          <w:szCs w:val="21"/>
        </w:rPr>
        <w:t>方案交底要根据危大工程的内容和范围、施工工艺、材料、设备、工作流程、工作条件、安全技术措施，以及安全管理和应急处置措施等编制</w:t>
      </w:r>
      <w:r>
        <w:rPr>
          <w:rFonts w:ascii="宋体" w:hAnsi="宋体"/>
          <w:szCs w:val="21"/>
        </w:rPr>
        <w:t>交底书面材料</w:t>
      </w:r>
      <w:r>
        <w:rPr>
          <w:rFonts w:hint="eastAsia" w:ascii="宋体" w:hAnsi="宋体"/>
          <w:szCs w:val="21"/>
        </w:rPr>
        <w:t>。</w:t>
      </w:r>
    </w:p>
    <w:p w14:paraId="437FE34B">
      <w:pPr>
        <w:spacing w:line="400" w:lineRule="exact"/>
        <w:ind w:firstLine="420" w:firstLineChars="200"/>
        <w:rPr>
          <w:rFonts w:ascii="宋体" w:hAnsi="宋体"/>
          <w:szCs w:val="21"/>
        </w:rPr>
      </w:pPr>
      <w:r>
        <w:rPr>
          <w:rFonts w:ascii="宋体" w:hAnsi="宋体"/>
          <w:szCs w:val="21"/>
        </w:rPr>
        <w:t>二、</w:t>
      </w:r>
      <w:r>
        <w:rPr>
          <w:rFonts w:hint="eastAsia" w:ascii="宋体" w:hAnsi="宋体"/>
          <w:szCs w:val="21"/>
        </w:rPr>
        <w:t>方案交底</w:t>
      </w:r>
      <w:r>
        <w:rPr>
          <w:rFonts w:ascii="宋体" w:hAnsi="宋体"/>
          <w:szCs w:val="21"/>
        </w:rPr>
        <w:t>主要内容</w:t>
      </w:r>
    </w:p>
    <w:p w14:paraId="43726FA8">
      <w:pPr>
        <w:tabs>
          <w:tab w:val="center" w:pos="3940"/>
          <w:tab w:val="left" w:pos="6315"/>
        </w:tabs>
        <w:spacing w:line="400" w:lineRule="exact"/>
        <w:ind w:firstLine="420" w:firstLineChars="200"/>
        <w:rPr>
          <w:rFonts w:ascii="宋体" w:hAnsi="宋体"/>
          <w:szCs w:val="21"/>
        </w:rPr>
      </w:pPr>
      <w:r>
        <w:rPr>
          <w:rFonts w:ascii="宋体" w:hAnsi="宋体"/>
          <w:szCs w:val="21"/>
        </w:rPr>
        <w:t>1、</w:t>
      </w:r>
      <w:r>
        <w:rPr>
          <w:rFonts w:hint="eastAsia" w:ascii="宋体" w:hAnsi="宋体"/>
          <w:szCs w:val="21"/>
        </w:rPr>
        <w:t>工程概况；</w:t>
      </w:r>
    </w:p>
    <w:p w14:paraId="43363026">
      <w:pPr>
        <w:tabs>
          <w:tab w:val="center" w:pos="3940"/>
          <w:tab w:val="left" w:pos="6315"/>
        </w:tabs>
        <w:spacing w:line="400" w:lineRule="exact"/>
        <w:ind w:firstLine="420" w:firstLineChars="200"/>
        <w:rPr>
          <w:rFonts w:ascii="宋体" w:hAnsi="宋体"/>
          <w:szCs w:val="21"/>
        </w:rPr>
      </w:pPr>
      <w:r>
        <w:rPr>
          <w:rFonts w:hint="eastAsia" w:ascii="宋体" w:hAnsi="宋体"/>
          <w:szCs w:val="21"/>
        </w:rPr>
        <w:t>2、施工计划；</w:t>
      </w:r>
    </w:p>
    <w:p w14:paraId="233F77C9">
      <w:pPr>
        <w:tabs>
          <w:tab w:val="center" w:pos="3940"/>
          <w:tab w:val="left" w:pos="6315"/>
        </w:tabs>
        <w:spacing w:line="400" w:lineRule="exact"/>
        <w:ind w:firstLine="420" w:firstLineChars="200"/>
        <w:rPr>
          <w:rFonts w:ascii="宋体" w:hAnsi="宋体"/>
          <w:szCs w:val="21"/>
        </w:rPr>
      </w:pPr>
      <w:r>
        <w:rPr>
          <w:rFonts w:hint="eastAsia" w:ascii="宋体" w:hAnsi="宋体"/>
          <w:szCs w:val="21"/>
        </w:rPr>
        <w:t>3、施工工艺技术参数、施工部署；</w:t>
      </w:r>
    </w:p>
    <w:p w14:paraId="426A9254">
      <w:pPr>
        <w:tabs>
          <w:tab w:val="center" w:pos="3940"/>
          <w:tab w:val="left" w:pos="6315"/>
        </w:tabs>
        <w:spacing w:line="400" w:lineRule="exact"/>
        <w:ind w:firstLine="420" w:firstLineChars="200"/>
        <w:rPr>
          <w:rFonts w:ascii="宋体" w:hAnsi="宋体"/>
          <w:szCs w:val="21"/>
        </w:rPr>
      </w:pPr>
      <w:r>
        <w:rPr>
          <w:rFonts w:hint="eastAsia" w:ascii="宋体" w:hAnsi="宋体"/>
          <w:szCs w:val="21"/>
        </w:rPr>
        <w:t>4、</w:t>
      </w:r>
      <w:r>
        <w:rPr>
          <w:rFonts w:ascii="宋体" w:hAnsi="宋体"/>
          <w:szCs w:val="21"/>
        </w:rPr>
        <w:t>分部分项工程的</w:t>
      </w:r>
      <w:r>
        <w:rPr>
          <w:rFonts w:hint="eastAsia" w:ascii="宋体" w:hAnsi="宋体"/>
          <w:szCs w:val="21"/>
        </w:rPr>
        <w:t>风险识别和分级管控措施；</w:t>
      </w:r>
    </w:p>
    <w:p w14:paraId="39A3604F">
      <w:pPr>
        <w:tabs>
          <w:tab w:val="center" w:pos="3940"/>
          <w:tab w:val="left" w:pos="6315"/>
        </w:tabs>
        <w:spacing w:line="400" w:lineRule="exact"/>
        <w:ind w:firstLine="420" w:firstLineChars="200"/>
        <w:rPr>
          <w:rFonts w:ascii="宋体" w:hAnsi="宋体"/>
          <w:szCs w:val="21"/>
        </w:rPr>
      </w:pPr>
      <w:r>
        <w:rPr>
          <w:rFonts w:hint="eastAsia" w:ascii="宋体" w:hAnsi="宋体"/>
          <w:szCs w:val="21"/>
        </w:rPr>
        <w:t>5、管理人员的工作职责及检查要点(检查的重点部位和参数、检查方法、检查周期、检查的责任人)。</w:t>
      </w:r>
    </w:p>
    <w:p w14:paraId="63664EEB">
      <w:pPr>
        <w:tabs>
          <w:tab w:val="center" w:pos="3940"/>
          <w:tab w:val="left" w:pos="6315"/>
        </w:tabs>
        <w:spacing w:line="400" w:lineRule="exact"/>
        <w:ind w:firstLine="420" w:firstLineChars="200"/>
        <w:rPr>
          <w:rFonts w:ascii="宋体" w:hAnsi="宋体"/>
          <w:szCs w:val="21"/>
        </w:rPr>
      </w:pPr>
      <w:r>
        <w:rPr>
          <w:rFonts w:hint="eastAsia" w:ascii="宋体" w:hAnsi="宋体"/>
          <w:szCs w:val="21"/>
        </w:rPr>
        <w:t>6、施工保障措施；</w:t>
      </w:r>
    </w:p>
    <w:p w14:paraId="3683DCA8">
      <w:pPr>
        <w:tabs>
          <w:tab w:val="center" w:pos="3940"/>
          <w:tab w:val="left" w:pos="6315"/>
        </w:tabs>
        <w:spacing w:line="400" w:lineRule="exact"/>
        <w:ind w:firstLine="420" w:firstLineChars="200"/>
        <w:rPr>
          <w:rFonts w:ascii="宋体" w:hAnsi="宋体"/>
          <w:szCs w:val="21"/>
        </w:rPr>
      </w:pPr>
      <w:r>
        <w:rPr>
          <w:rFonts w:hint="eastAsia" w:ascii="宋体" w:hAnsi="宋体"/>
          <w:szCs w:val="21"/>
        </w:rPr>
        <w:t>7、施工管理及作业人员配备和分工（危大工程的施工、技术、质量和安全负责人姓名，危大工程的技术员、施工员、质量员、安全员姓名，班组长姓名）；</w:t>
      </w:r>
    </w:p>
    <w:p w14:paraId="798D1E4E">
      <w:pPr>
        <w:tabs>
          <w:tab w:val="center" w:pos="3940"/>
          <w:tab w:val="left" w:pos="6315"/>
        </w:tabs>
        <w:spacing w:line="400" w:lineRule="exact"/>
        <w:ind w:firstLine="420" w:firstLineChars="200"/>
        <w:rPr>
          <w:rFonts w:ascii="宋体" w:hAnsi="宋体"/>
          <w:szCs w:val="21"/>
        </w:rPr>
      </w:pPr>
      <w:r>
        <w:rPr>
          <w:rFonts w:hint="eastAsia" w:ascii="宋体" w:hAnsi="宋体"/>
          <w:szCs w:val="21"/>
        </w:rPr>
        <w:t>8、验收条件:验收标准和验收的前提条件、验收的程序、验收的组成人员(建设、设计、施工、监理、监测等单位相关负责人)、验收的内容摘要；</w:t>
      </w:r>
    </w:p>
    <w:p w14:paraId="729ED9BD">
      <w:pPr>
        <w:tabs>
          <w:tab w:val="center" w:pos="3940"/>
          <w:tab w:val="left" w:pos="6315"/>
        </w:tabs>
        <w:spacing w:line="400" w:lineRule="exact"/>
        <w:ind w:firstLine="420" w:firstLineChars="200"/>
        <w:rPr>
          <w:rFonts w:ascii="宋体" w:hAnsi="宋体"/>
          <w:szCs w:val="21"/>
        </w:rPr>
      </w:pPr>
      <w:r>
        <w:rPr>
          <w:rFonts w:hint="eastAsia" w:ascii="宋体" w:hAnsi="宋体"/>
          <w:szCs w:val="21"/>
        </w:rPr>
        <w:t>9、应急处置措施；</w:t>
      </w:r>
    </w:p>
    <w:p w14:paraId="024788E5">
      <w:pPr>
        <w:tabs>
          <w:tab w:val="center" w:pos="3940"/>
          <w:tab w:val="left" w:pos="6315"/>
        </w:tabs>
        <w:spacing w:line="400" w:lineRule="exact"/>
        <w:ind w:firstLine="420" w:firstLineChars="200"/>
        <w:rPr>
          <w:rFonts w:ascii="宋体" w:hAnsi="宋体"/>
          <w:szCs w:val="21"/>
        </w:rPr>
      </w:pPr>
      <w:r>
        <w:rPr>
          <w:rFonts w:hint="eastAsia" w:ascii="宋体" w:hAnsi="宋体"/>
          <w:szCs w:val="21"/>
        </w:rPr>
        <w:t>10、其他。</w:t>
      </w:r>
    </w:p>
    <w:p w14:paraId="7932F54D">
      <w:pPr>
        <w:spacing w:line="400" w:lineRule="exact"/>
        <w:ind w:firstLine="420" w:firstLineChars="200"/>
        <w:rPr>
          <w:rFonts w:ascii="宋体" w:hAnsi="宋体"/>
          <w:szCs w:val="21"/>
        </w:rPr>
      </w:pPr>
      <w:r>
        <w:rPr>
          <w:rFonts w:ascii="宋体" w:hAnsi="宋体"/>
          <w:szCs w:val="21"/>
        </w:rPr>
        <w:t>三、</w:t>
      </w:r>
      <w:r>
        <w:rPr>
          <w:rFonts w:hint="eastAsia" w:ascii="宋体" w:hAnsi="宋体"/>
          <w:szCs w:val="21"/>
        </w:rPr>
        <w:t>方案交底</w:t>
      </w:r>
      <w:r>
        <w:rPr>
          <w:rFonts w:ascii="宋体" w:hAnsi="宋体"/>
          <w:szCs w:val="21"/>
        </w:rPr>
        <w:t>基本要求</w:t>
      </w:r>
    </w:p>
    <w:p w14:paraId="2D2F1FF8">
      <w:pPr>
        <w:tabs>
          <w:tab w:val="center" w:pos="3940"/>
          <w:tab w:val="left" w:pos="6315"/>
        </w:tabs>
        <w:spacing w:line="400" w:lineRule="exact"/>
        <w:ind w:firstLine="420" w:firstLineChars="200"/>
        <w:rPr>
          <w:rFonts w:ascii="宋体" w:hAnsi="宋体"/>
          <w:szCs w:val="21"/>
        </w:rPr>
      </w:pPr>
      <w:r>
        <w:rPr>
          <w:rFonts w:ascii="宋体" w:hAnsi="宋体"/>
          <w:szCs w:val="21"/>
        </w:rPr>
        <w:t>1、</w:t>
      </w:r>
      <w:r>
        <w:rPr>
          <w:rFonts w:hint="eastAsia" w:ascii="宋体" w:hAnsi="宋体"/>
          <w:szCs w:val="21"/>
        </w:rPr>
        <w:t>专项施工方案实施前，编制人员或总、分包项目技术负责人应当按分部分项向施工现场管理人员进行方案交底，应由双方共同签字确认；</w:t>
      </w:r>
    </w:p>
    <w:p w14:paraId="002E0AEA">
      <w:pPr>
        <w:spacing w:line="400" w:lineRule="exact"/>
        <w:ind w:firstLine="420" w:firstLineChars="200"/>
        <w:rPr>
          <w:rFonts w:ascii="宋体" w:hAnsi="宋体"/>
          <w:szCs w:val="21"/>
        </w:rPr>
      </w:pPr>
      <w:r>
        <w:rPr>
          <w:rFonts w:ascii="宋体" w:hAnsi="宋体"/>
          <w:szCs w:val="21"/>
        </w:rPr>
        <w:t>2、</w:t>
      </w:r>
      <w:r>
        <w:rPr>
          <w:rFonts w:hint="eastAsia" w:ascii="宋体" w:hAnsi="宋体"/>
          <w:szCs w:val="21"/>
        </w:rPr>
        <w:t>方案</w:t>
      </w:r>
      <w:r>
        <w:rPr>
          <w:rFonts w:ascii="宋体" w:hAnsi="宋体"/>
          <w:szCs w:val="21"/>
        </w:rPr>
        <w:t>交底内容要全面、具体、针对性强；</w:t>
      </w:r>
    </w:p>
    <w:p w14:paraId="52CC89CD">
      <w:pPr>
        <w:spacing w:line="400" w:lineRule="exact"/>
        <w:ind w:firstLine="420" w:firstLineChars="200"/>
        <w:rPr>
          <w:rFonts w:ascii="宋体" w:hAnsi="宋体"/>
          <w:szCs w:val="21"/>
        </w:rPr>
      </w:pPr>
      <w:r>
        <w:rPr>
          <w:rFonts w:ascii="宋体" w:hAnsi="宋体"/>
          <w:szCs w:val="21"/>
        </w:rPr>
        <w:t>3、</w:t>
      </w:r>
      <w:r>
        <w:rPr>
          <w:rFonts w:hint="eastAsia" w:ascii="宋体" w:hAnsi="宋体"/>
          <w:szCs w:val="21"/>
        </w:rPr>
        <w:t>方案</w:t>
      </w:r>
      <w:r>
        <w:rPr>
          <w:rFonts w:ascii="宋体" w:hAnsi="宋体"/>
          <w:szCs w:val="21"/>
        </w:rPr>
        <w:t>交底要按不同工程的特点和不同的施工方法，针对施工现场和周围的环境，从防护上、技术上，提出相应的安全措施和要求；</w:t>
      </w:r>
    </w:p>
    <w:p w14:paraId="08EA727D">
      <w:pPr>
        <w:spacing w:line="400" w:lineRule="exact"/>
        <w:ind w:firstLine="420" w:firstLineChars="200"/>
        <w:rPr>
          <w:rFonts w:ascii="宋体" w:hAnsi="宋体"/>
          <w:szCs w:val="21"/>
        </w:rPr>
      </w:pPr>
      <w:r>
        <w:rPr>
          <w:rFonts w:ascii="宋体" w:hAnsi="宋体"/>
          <w:szCs w:val="21"/>
        </w:rPr>
        <w:t>4、</w:t>
      </w:r>
      <w:r>
        <w:rPr>
          <w:rFonts w:hint="eastAsia" w:ascii="宋体" w:hAnsi="宋体"/>
          <w:szCs w:val="21"/>
        </w:rPr>
        <w:t>方案</w:t>
      </w:r>
      <w:r>
        <w:rPr>
          <w:rFonts w:ascii="宋体" w:hAnsi="宋体"/>
          <w:szCs w:val="21"/>
        </w:rPr>
        <w:t>交底必须是以书面形式进行，交底人、接底人要严格履行签字手续</w:t>
      </w:r>
      <w:r>
        <w:rPr>
          <w:rFonts w:hint="eastAsia" w:ascii="宋体" w:hAnsi="宋体"/>
          <w:szCs w:val="21"/>
        </w:rPr>
        <w:t>。</w:t>
      </w:r>
    </w:p>
    <w:p w14:paraId="72B9D90D">
      <w:pPr>
        <w:spacing w:line="400" w:lineRule="exact"/>
        <w:ind w:firstLine="420" w:firstLineChars="200"/>
        <w:rPr>
          <w:rFonts w:ascii="宋体" w:hAnsi="宋体"/>
          <w:szCs w:val="21"/>
        </w:rPr>
      </w:pPr>
      <w:r>
        <w:rPr>
          <w:rFonts w:ascii="宋体" w:hAnsi="宋体"/>
          <w:szCs w:val="21"/>
        </w:rPr>
        <w:t>四、分部分项工程安全技术交底基本项目</w:t>
      </w:r>
    </w:p>
    <w:p w14:paraId="24569529">
      <w:pPr>
        <w:spacing w:line="400" w:lineRule="exact"/>
        <w:ind w:firstLine="420" w:firstLineChars="200"/>
        <w:rPr>
          <w:rFonts w:ascii="宋体" w:hAnsi="宋体"/>
          <w:szCs w:val="21"/>
        </w:rPr>
      </w:pPr>
      <w:r>
        <w:rPr>
          <w:rFonts w:ascii="宋体" w:hAnsi="宋体"/>
          <w:szCs w:val="21"/>
        </w:rPr>
        <w:t>1、基础工程：包括挖土工程、回填土工程、基坑支护等。</w:t>
      </w:r>
    </w:p>
    <w:p w14:paraId="409E8F5D">
      <w:pPr>
        <w:spacing w:line="400" w:lineRule="exact"/>
        <w:ind w:firstLine="420" w:firstLineChars="200"/>
        <w:rPr>
          <w:rFonts w:ascii="宋体" w:hAnsi="宋体"/>
          <w:szCs w:val="21"/>
        </w:rPr>
      </w:pPr>
      <w:r>
        <w:rPr>
          <w:rFonts w:ascii="宋体" w:hAnsi="宋体"/>
          <w:szCs w:val="21"/>
        </w:rPr>
        <w:t>2、主体工程：包括砌筑工程、模板工程、钢筋工程、砼工程、楼板安装工程、钢结构及铁件制作工程、构件吊装工程等。</w:t>
      </w:r>
    </w:p>
    <w:p w14:paraId="4805F5DF">
      <w:pPr>
        <w:spacing w:line="400" w:lineRule="exact"/>
        <w:ind w:firstLine="420" w:firstLineChars="200"/>
        <w:rPr>
          <w:rFonts w:ascii="宋体" w:hAnsi="宋体"/>
          <w:szCs w:val="21"/>
        </w:rPr>
      </w:pPr>
      <w:r>
        <w:rPr>
          <w:rFonts w:ascii="宋体" w:hAnsi="宋体"/>
          <w:szCs w:val="21"/>
        </w:rPr>
        <w:t>3、屋面工程：包括钢筋砼屋面施工、卷材屋面施工、涂料防水层施工、瓦屋面施工、玻璃钢型屋面施工等。</w:t>
      </w:r>
    </w:p>
    <w:p w14:paraId="422D0108">
      <w:pPr>
        <w:spacing w:line="400" w:lineRule="exact"/>
        <w:ind w:firstLine="420" w:firstLineChars="200"/>
        <w:rPr>
          <w:rFonts w:ascii="宋体" w:hAnsi="宋体"/>
          <w:szCs w:val="21"/>
        </w:rPr>
      </w:pPr>
      <w:r>
        <w:rPr>
          <w:rFonts w:ascii="宋体" w:hAnsi="宋体"/>
          <w:szCs w:val="21"/>
        </w:rPr>
        <w:t>4、装饰工程：内外墙装饰等。</w:t>
      </w:r>
    </w:p>
    <w:p w14:paraId="794DD334">
      <w:pPr>
        <w:spacing w:line="400" w:lineRule="exact"/>
        <w:ind w:firstLine="420" w:firstLineChars="200"/>
        <w:rPr>
          <w:rFonts w:ascii="宋体" w:hAnsi="宋体"/>
          <w:szCs w:val="21"/>
        </w:rPr>
      </w:pPr>
      <w:r>
        <w:rPr>
          <w:rFonts w:ascii="宋体" w:hAnsi="宋体"/>
          <w:szCs w:val="21"/>
        </w:rPr>
        <w:t>5、门窗工程：包括木门窗、铝合金门窗、塑钢门窗、钢门窗工程等。</w:t>
      </w:r>
    </w:p>
    <w:p w14:paraId="06FC369F">
      <w:pPr>
        <w:spacing w:line="400" w:lineRule="exact"/>
        <w:ind w:firstLine="420" w:firstLineChars="200"/>
        <w:rPr>
          <w:rFonts w:ascii="宋体" w:hAnsi="宋体"/>
          <w:szCs w:val="21"/>
        </w:rPr>
      </w:pPr>
      <w:r>
        <w:rPr>
          <w:rFonts w:ascii="宋体" w:hAnsi="宋体"/>
          <w:szCs w:val="21"/>
        </w:rPr>
        <w:t>6、脚手架工程：包括落地式脚手架、悬挑脚手架、门型脚手架、吊篮脚手架、附着式升降脚手架（整体提升架或爬架）</w:t>
      </w:r>
      <w:r>
        <w:rPr>
          <w:rFonts w:hint="eastAsia" w:ascii="宋体" w:hAnsi="宋体"/>
          <w:szCs w:val="21"/>
        </w:rPr>
        <w:t>。</w:t>
      </w:r>
    </w:p>
    <w:p w14:paraId="29158B6B">
      <w:pPr>
        <w:spacing w:line="400" w:lineRule="exact"/>
        <w:ind w:firstLine="420" w:firstLineChars="200"/>
        <w:rPr>
          <w:rFonts w:ascii="宋体" w:hAnsi="宋体"/>
          <w:szCs w:val="21"/>
        </w:rPr>
      </w:pPr>
      <w:r>
        <w:rPr>
          <w:rFonts w:ascii="宋体" w:hAnsi="宋体"/>
          <w:szCs w:val="21"/>
        </w:rPr>
        <w:t>7、临时用电工程。</w:t>
      </w:r>
    </w:p>
    <w:p w14:paraId="10BBA173">
      <w:pPr>
        <w:spacing w:line="400" w:lineRule="exact"/>
        <w:ind w:firstLine="420" w:firstLineChars="200"/>
        <w:rPr>
          <w:rFonts w:ascii="宋体" w:hAnsi="宋体"/>
          <w:szCs w:val="21"/>
        </w:rPr>
      </w:pPr>
      <w:r>
        <w:rPr>
          <w:rFonts w:ascii="宋体" w:hAnsi="宋体"/>
          <w:szCs w:val="21"/>
        </w:rPr>
        <w:t>8、垂直运输机械：包括塔吊、无物料提升机、外用电梯、卷扬机等机械设备的拆装、使用。</w:t>
      </w:r>
    </w:p>
    <w:p w14:paraId="7CFE8D80">
      <w:pPr>
        <w:spacing w:line="400" w:lineRule="exact"/>
        <w:ind w:firstLine="420" w:firstLineChars="200"/>
        <w:rPr>
          <w:rFonts w:ascii="宋体" w:hAnsi="宋体"/>
          <w:szCs w:val="21"/>
        </w:rPr>
      </w:pPr>
      <w:r>
        <w:rPr>
          <w:rFonts w:ascii="宋体" w:hAnsi="宋体"/>
          <w:szCs w:val="21"/>
        </w:rPr>
        <w:t>9、施工机具及设备：木工、钢筋、混凝土、电气焊等机具设备的安装、使用。</w:t>
      </w:r>
    </w:p>
    <w:p w14:paraId="1A9F0594">
      <w:pPr>
        <w:spacing w:line="400" w:lineRule="exact"/>
        <w:ind w:firstLine="420" w:firstLineChars="200"/>
        <w:rPr>
          <w:rFonts w:ascii="宋体" w:hAnsi="宋体"/>
          <w:szCs w:val="21"/>
        </w:rPr>
      </w:pPr>
      <w:r>
        <w:rPr>
          <w:rFonts w:ascii="宋体" w:hAnsi="宋体"/>
          <w:szCs w:val="21"/>
        </w:rPr>
        <w:t>10、水暖、通风工程。</w:t>
      </w:r>
    </w:p>
    <w:p w14:paraId="09702007">
      <w:pPr>
        <w:spacing w:line="400" w:lineRule="exact"/>
        <w:ind w:firstLine="420" w:firstLineChars="200"/>
        <w:rPr>
          <w:rFonts w:ascii="宋体" w:hAnsi="宋体"/>
          <w:szCs w:val="21"/>
        </w:rPr>
      </w:pPr>
      <w:r>
        <w:rPr>
          <w:rFonts w:ascii="宋体" w:hAnsi="宋体"/>
          <w:szCs w:val="21"/>
        </w:rPr>
        <w:t>11、电气安装工程。</w:t>
      </w:r>
    </w:p>
    <w:p w14:paraId="5E34F865">
      <w:pPr>
        <w:spacing w:line="400" w:lineRule="exact"/>
        <w:ind w:firstLine="420" w:firstLineChars="200"/>
        <w:rPr>
          <w:rFonts w:ascii="宋体" w:hAnsi="宋体"/>
          <w:szCs w:val="21"/>
        </w:rPr>
      </w:pPr>
      <w:r>
        <w:rPr>
          <w:rFonts w:ascii="宋体" w:hAnsi="宋体"/>
          <w:szCs w:val="21"/>
        </w:rPr>
        <w:t>12、防火工程：包括电气防火、木工棚（车间）防火、职工宿舍防火及建筑材料防火等。</w:t>
      </w:r>
    </w:p>
    <w:p w14:paraId="3E63D8E9">
      <w:pPr>
        <w:spacing w:line="400" w:lineRule="exact"/>
        <w:ind w:firstLine="420" w:firstLineChars="200"/>
        <w:rPr>
          <w:rFonts w:ascii="宋体" w:hAnsi="宋体"/>
          <w:szCs w:val="21"/>
        </w:rPr>
      </w:pPr>
      <w:r>
        <w:rPr>
          <w:rFonts w:ascii="宋体" w:hAnsi="宋体"/>
          <w:szCs w:val="21"/>
        </w:rPr>
        <w:t>13、其他工程。</w:t>
      </w:r>
    </w:p>
    <w:p w14:paraId="5AA3030C">
      <w:pPr>
        <w:tabs>
          <w:tab w:val="center" w:pos="3940"/>
          <w:tab w:val="left" w:pos="6315"/>
        </w:tabs>
        <w:spacing w:line="400" w:lineRule="exact"/>
        <w:rPr>
          <w:rFonts w:ascii="宋体" w:hAnsi="宋体"/>
          <w:szCs w:val="21"/>
        </w:rPr>
      </w:pPr>
      <w:r>
        <w:rPr>
          <w:rFonts w:ascii="宋体" w:hAnsi="宋体"/>
          <w:szCs w:val="21"/>
        </w:rPr>
        <w:t>5.2.</w:t>
      </w:r>
      <w:r>
        <w:rPr>
          <w:rFonts w:hint="eastAsia" w:ascii="宋体" w:hAnsi="宋体"/>
          <w:szCs w:val="21"/>
        </w:rPr>
        <w:t>2</w:t>
      </w:r>
      <w:r>
        <w:rPr>
          <w:rFonts w:ascii="宋体" w:hAnsi="宋体"/>
          <w:szCs w:val="21"/>
        </w:rPr>
        <w:t>安全技术交底编写要求</w:t>
      </w:r>
    </w:p>
    <w:p w14:paraId="2FE64D79">
      <w:pPr>
        <w:spacing w:line="400" w:lineRule="exact"/>
        <w:ind w:firstLine="420" w:firstLineChars="200"/>
        <w:rPr>
          <w:rFonts w:ascii="宋体" w:hAnsi="宋体"/>
          <w:szCs w:val="21"/>
        </w:rPr>
      </w:pPr>
      <w:r>
        <w:rPr>
          <w:rFonts w:ascii="宋体" w:hAnsi="宋体"/>
          <w:szCs w:val="21"/>
        </w:rPr>
        <w:t>一、安全技术交底编制原则</w:t>
      </w:r>
    </w:p>
    <w:p w14:paraId="2D44B5BF">
      <w:pPr>
        <w:spacing w:line="400" w:lineRule="exact"/>
        <w:ind w:firstLine="420" w:firstLineChars="200"/>
        <w:rPr>
          <w:rFonts w:ascii="宋体" w:hAnsi="宋体"/>
          <w:szCs w:val="21"/>
        </w:rPr>
      </w:pPr>
      <w:r>
        <w:rPr>
          <w:rFonts w:ascii="宋体" w:hAnsi="宋体"/>
          <w:szCs w:val="21"/>
        </w:rPr>
        <w:t>安全技术交底要依据施工组织设计中的安全措施，结合具体施工方法，结合现场的作业条件及环境，编制操作性、针对性强的安全技术交底书面材料。</w:t>
      </w:r>
    </w:p>
    <w:p w14:paraId="55F91A9B">
      <w:pPr>
        <w:spacing w:line="400" w:lineRule="exact"/>
        <w:ind w:firstLine="420" w:firstLineChars="200"/>
        <w:rPr>
          <w:rFonts w:ascii="宋体" w:hAnsi="宋体"/>
          <w:szCs w:val="21"/>
        </w:rPr>
      </w:pPr>
      <w:r>
        <w:rPr>
          <w:rFonts w:ascii="宋体" w:hAnsi="宋体"/>
          <w:szCs w:val="21"/>
        </w:rPr>
        <w:t>二、安全技术交底主要内容</w:t>
      </w:r>
    </w:p>
    <w:p w14:paraId="088D6BDB">
      <w:pPr>
        <w:spacing w:line="400" w:lineRule="exact"/>
        <w:ind w:firstLine="420" w:firstLineChars="200"/>
        <w:rPr>
          <w:rFonts w:ascii="宋体" w:hAnsi="宋体"/>
          <w:szCs w:val="21"/>
        </w:rPr>
      </w:pPr>
      <w:r>
        <w:rPr>
          <w:rFonts w:hint="eastAsia" w:ascii="宋体" w:hAnsi="宋体"/>
          <w:szCs w:val="21"/>
        </w:rPr>
        <w:t>1、工程概况；</w:t>
      </w:r>
    </w:p>
    <w:p w14:paraId="60DA3798">
      <w:pPr>
        <w:spacing w:line="400" w:lineRule="exact"/>
        <w:ind w:firstLine="420" w:firstLineChars="200"/>
        <w:rPr>
          <w:rFonts w:ascii="宋体" w:hAnsi="宋体"/>
          <w:szCs w:val="21"/>
        </w:rPr>
      </w:pPr>
      <w:r>
        <w:rPr>
          <w:rFonts w:hint="eastAsia" w:ascii="宋体" w:hAnsi="宋体"/>
          <w:szCs w:val="21"/>
        </w:rPr>
        <w:t>2、工程项目和分部分项工程的危险部位；</w:t>
      </w:r>
    </w:p>
    <w:p w14:paraId="6EE390E0">
      <w:pPr>
        <w:spacing w:line="400" w:lineRule="exact"/>
        <w:ind w:firstLine="420" w:firstLineChars="200"/>
        <w:rPr>
          <w:rFonts w:ascii="宋体" w:hAnsi="宋体"/>
          <w:szCs w:val="21"/>
        </w:rPr>
      </w:pPr>
      <w:r>
        <w:rPr>
          <w:rFonts w:hint="eastAsia" w:ascii="宋体" w:hAnsi="宋体"/>
          <w:szCs w:val="21"/>
        </w:rPr>
        <w:t>3、针对危险部位采取的具体防范措施；</w:t>
      </w:r>
    </w:p>
    <w:p w14:paraId="64D349E4">
      <w:pPr>
        <w:spacing w:line="400" w:lineRule="exact"/>
        <w:ind w:firstLine="420" w:firstLineChars="200"/>
        <w:rPr>
          <w:rFonts w:ascii="宋体" w:hAnsi="宋体"/>
          <w:szCs w:val="21"/>
        </w:rPr>
      </w:pPr>
      <w:r>
        <w:rPr>
          <w:rFonts w:hint="eastAsia" w:ascii="宋体" w:hAnsi="宋体"/>
          <w:szCs w:val="21"/>
        </w:rPr>
        <w:t>4、作业中应注意的安全事项；</w:t>
      </w:r>
    </w:p>
    <w:p w14:paraId="627F8C44">
      <w:pPr>
        <w:spacing w:line="400" w:lineRule="exact"/>
        <w:ind w:firstLine="420" w:firstLineChars="200"/>
        <w:rPr>
          <w:rFonts w:ascii="宋体" w:hAnsi="宋体"/>
          <w:szCs w:val="21"/>
        </w:rPr>
      </w:pPr>
      <w:r>
        <w:rPr>
          <w:rFonts w:hint="eastAsia" w:ascii="宋体" w:hAnsi="宋体"/>
          <w:szCs w:val="21"/>
        </w:rPr>
        <w:t>5、作业人员应遵守的安全操作规程和规范；</w:t>
      </w:r>
    </w:p>
    <w:p w14:paraId="1BFB78B9">
      <w:pPr>
        <w:spacing w:line="400" w:lineRule="exact"/>
        <w:ind w:firstLine="420" w:firstLineChars="200"/>
        <w:rPr>
          <w:rFonts w:ascii="宋体" w:hAnsi="宋体"/>
          <w:szCs w:val="21"/>
        </w:rPr>
      </w:pPr>
      <w:r>
        <w:rPr>
          <w:rFonts w:hint="eastAsia" w:ascii="宋体" w:hAnsi="宋体"/>
          <w:szCs w:val="21"/>
        </w:rPr>
        <w:t>6、安全防护措施的正确操作；</w:t>
      </w:r>
    </w:p>
    <w:p w14:paraId="5767F191">
      <w:pPr>
        <w:spacing w:line="400" w:lineRule="exact"/>
        <w:ind w:firstLine="420" w:firstLineChars="200"/>
        <w:rPr>
          <w:rFonts w:ascii="宋体" w:hAnsi="宋体"/>
          <w:szCs w:val="21"/>
        </w:rPr>
      </w:pPr>
      <w:r>
        <w:rPr>
          <w:rFonts w:hint="eastAsia" w:ascii="宋体" w:hAnsi="宋体"/>
          <w:szCs w:val="21"/>
        </w:rPr>
        <w:t>7、发现事故隐患应采取的措施；</w:t>
      </w:r>
    </w:p>
    <w:p w14:paraId="233E7994">
      <w:pPr>
        <w:spacing w:line="400" w:lineRule="exact"/>
        <w:ind w:firstLine="420" w:firstLineChars="200"/>
        <w:rPr>
          <w:rFonts w:ascii="宋体" w:hAnsi="宋体"/>
          <w:szCs w:val="21"/>
        </w:rPr>
      </w:pPr>
      <w:r>
        <w:rPr>
          <w:rFonts w:hint="eastAsia" w:ascii="宋体" w:hAnsi="宋体"/>
          <w:szCs w:val="21"/>
        </w:rPr>
        <w:t>8、发现事故后应及时采取的躲避和急救措施；</w:t>
      </w:r>
    </w:p>
    <w:p w14:paraId="09EEABDD">
      <w:pPr>
        <w:spacing w:line="400" w:lineRule="exact"/>
        <w:ind w:firstLine="420" w:firstLineChars="200"/>
        <w:rPr>
          <w:rFonts w:ascii="宋体" w:hAnsi="宋体"/>
          <w:szCs w:val="21"/>
        </w:rPr>
      </w:pPr>
      <w:r>
        <w:rPr>
          <w:rFonts w:hint="eastAsia" w:ascii="宋体" w:hAnsi="宋体"/>
          <w:szCs w:val="21"/>
        </w:rPr>
        <w:t>9、其他。</w:t>
      </w:r>
    </w:p>
    <w:p w14:paraId="33783D80">
      <w:pPr>
        <w:spacing w:line="400" w:lineRule="exact"/>
        <w:ind w:firstLine="420" w:firstLineChars="200"/>
        <w:rPr>
          <w:rFonts w:ascii="宋体" w:hAnsi="宋体"/>
          <w:szCs w:val="21"/>
        </w:rPr>
      </w:pPr>
      <w:r>
        <w:rPr>
          <w:rFonts w:ascii="宋体" w:hAnsi="宋体"/>
          <w:szCs w:val="21"/>
        </w:rPr>
        <w:t>三、安全技术交底基本要求</w:t>
      </w:r>
    </w:p>
    <w:p w14:paraId="0B0F9D1A">
      <w:pPr>
        <w:tabs>
          <w:tab w:val="center" w:pos="3940"/>
          <w:tab w:val="left" w:pos="6315"/>
        </w:tabs>
        <w:spacing w:line="400" w:lineRule="exact"/>
        <w:ind w:firstLine="420" w:firstLineChars="200"/>
        <w:rPr>
          <w:rFonts w:ascii="宋体" w:hAnsi="宋体"/>
          <w:szCs w:val="21"/>
        </w:rPr>
      </w:pPr>
      <w:r>
        <w:rPr>
          <w:rFonts w:ascii="宋体" w:hAnsi="宋体"/>
          <w:szCs w:val="21"/>
        </w:rPr>
        <w:t>1、</w:t>
      </w:r>
      <w:r>
        <w:rPr>
          <w:rFonts w:hint="eastAsia" w:ascii="宋体" w:hAnsi="宋体"/>
          <w:szCs w:val="21"/>
        </w:rPr>
        <w:t>施工现场管理人员应当向作业人员进行有针对性的安全技术交底，交底由双方和项目专职安全生产管理人员共同签字确认。</w:t>
      </w:r>
    </w:p>
    <w:p w14:paraId="4CE2355C">
      <w:pPr>
        <w:spacing w:line="400" w:lineRule="exact"/>
        <w:ind w:firstLine="420" w:firstLineChars="200"/>
        <w:rPr>
          <w:rFonts w:ascii="宋体" w:hAnsi="宋体"/>
          <w:szCs w:val="21"/>
        </w:rPr>
      </w:pPr>
      <w:r>
        <w:rPr>
          <w:rFonts w:ascii="宋体" w:hAnsi="宋体"/>
          <w:szCs w:val="21"/>
        </w:rPr>
        <w:t>2、安全技术交底内容要全面、具体、针对性强；</w:t>
      </w:r>
    </w:p>
    <w:p w14:paraId="08412B11">
      <w:pPr>
        <w:spacing w:line="400" w:lineRule="exact"/>
        <w:ind w:firstLine="420" w:firstLineChars="200"/>
        <w:rPr>
          <w:rFonts w:ascii="宋体" w:hAnsi="宋体"/>
          <w:szCs w:val="21"/>
        </w:rPr>
      </w:pPr>
      <w:r>
        <w:rPr>
          <w:rFonts w:ascii="宋体" w:hAnsi="宋体"/>
          <w:szCs w:val="21"/>
        </w:rPr>
        <w:t>3、安全技术交底要按不同工程的特点和不同的施工方法，针对施工现场和周围的环境，从防护上、技术上，提出相应的安全措施和要求；</w:t>
      </w:r>
    </w:p>
    <w:p w14:paraId="4DA88D00">
      <w:pPr>
        <w:spacing w:line="400" w:lineRule="exact"/>
        <w:ind w:firstLine="420" w:firstLineChars="200"/>
        <w:rPr>
          <w:rFonts w:ascii="宋体" w:hAnsi="宋体"/>
          <w:szCs w:val="21"/>
        </w:rPr>
      </w:pPr>
      <w:r>
        <w:rPr>
          <w:rFonts w:ascii="宋体" w:hAnsi="宋体"/>
          <w:szCs w:val="21"/>
        </w:rPr>
        <w:t>4、安全技术交底必须是以书面形式进行，交底人、接底人、专职安全员要严格履行签字手续；</w:t>
      </w:r>
    </w:p>
    <w:p w14:paraId="5FB1A53F">
      <w:pPr>
        <w:spacing w:line="400" w:lineRule="exact"/>
        <w:ind w:firstLine="420" w:firstLineChars="200"/>
        <w:rPr>
          <w:rFonts w:ascii="宋体" w:hAnsi="宋体"/>
          <w:szCs w:val="21"/>
        </w:rPr>
      </w:pPr>
      <w:r>
        <w:rPr>
          <w:rFonts w:ascii="宋体" w:hAnsi="宋体"/>
          <w:szCs w:val="21"/>
        </w:rPr>
        <w:t>5、各工种安全技术交底一般同分部分项工程安全技术交底同时进行。施工工艺复杂</w:t>
      </w:r>
      <w:r>
        <w:rPr>
          <w:rFonts w:hint="eastAsia" w:ascii="宋体" w:hAnsi="宋体"/>
          <w:szCs w:val="21"/>
        </w:rPr>
        <w:t>、</w:t>
      </w:r>
      <w:r>
        <w:rPr>
          <w:rFonts w:ascii="宋体" w:hAnsi="宋体"/>
          <w:szCs w:val="21"/>
        </w:rPr>
        <w:t>技术难度大</w:t>
      </w:r>
      <w:r>
        <w:rPr>
          <w:rFonts w:hint="eastAsia" w:ascii="宋体" w:hAnsi="宋体"/>
          <w:szCs w:val="21"/>
        </w:rPr>
        <w:t>、</w:t>
      </w:r>
      <w:r>
        <w:rPr>
          <w:rFonts w:ascii="宋体" w:hAnsi="宋体"/>
          <w:szCs w:val="21"/>
        </w:rPr>
        <w:t>作业条件危险的工程项目，可单独进行工种交底。</w:t>
      </w:r>
    </w:p>
    <w:p w14:paraId="5412C79C">
      <w:pPr>
        <w:spacing w:line="400" w:lineRule="exact"/>
        <w:ind w:firstLine="420" w:firstLineChars="200"/>
        <w:rPr>
          <w:rFonts w:ascii="宋体" w:hAnsi="宋体"/>
          <w:szCs w:val="21"/>
        </w:rPr>
      </w:pPr>
      <w:r>
        <w:rPr>
          <w:rFonts w:ascii="宋体" w:hAnsi="宋体"/>
          <w:szCs w:val="21"/>
        </w:rPr>
        <w:t>四、分部分项工程安全技术交底基本项目</w:t>
      </w:r>
      <w:r>
        <w:rPr>
          <w:rFonts w:hint="eastAsia" w:ascii="宋体" w:hAnsi="宋体"/>
          <w:szCs w:val="21"/>
        </w:rPr>
        <w:t>（同方案交底）</w:t>
      </w:r>
    </w:p>
    <w:p w14:paraId="00DA7806">
      <w:pPr>
        <w:spacing w:line="340" w:lineRule="exact"/>
        <w:jc w:val="center"/>
        <w:rPr>
          <w:rFonts w:eastAsia="仿宋_GB2312"/>
          <w:szCs w:val="21"/>
        </w:rPr>
        <w:sectPr>
          <w:headerReference r:id="rId10" w:type="default"/>
          <w:footerReference r:id="rId11" w:type="default"/>
          <w:type w:val="nextColumn"/>
          <w:pgSz w:w="11964" w:h="16103"/>
          <w:pgMar w:top="1701" w:right="1247" w:bottom="1134" w:left="1134" w:header="851" w:footer="851" w:gutter="0"/>
          <w:paperSrc w:first="4" w:other="4"/>
          <w:cols w:space="720" w:num="1"/>
          <w:docGrid w:linePitch="312" w:charSpace="0"/>
        </w:sectPr>
      </w:pPr>
    </w:p>
    <w:p w14:paraId="2C2E5FCB">
      <w:pPr>
        <w:widowControl/>
        <w:shd w:val="clear" w:color="auto" w:fill="FFFFFF"/>
        <w:snapToGrid w:val="0"/>
        <w:spacing w:line="360" w:lineRule="auto"/>
        <w:rPr>
          <w:rFonts w:eastAsia="方正小标宋_GBK"/>
          <w:bCs/>
          <w:sz w:val="24"/>
        </w:rPr>
      </w:pPr>
      <w:r>
        <w:rPr>
          <w:rFonts w:hint="eastAsia"/>
          <w:szCs w:val="21"/>
        </w:rPr>
        <w:t xml:space="preserve">表5.2.3                 </w:t>
      </w:r>
      <w:r>
        <w:rPr>
          <w:rFonts w:hint="eastAsia" w:eastAsia="方正小标宋_GBK"/>
          <w:bCs/>
          <w:sz w:val="24"/>
        </w:rPr>
        <w:t>危险性较大的分部分项工程方案交底汇总表</w:t>
      </w:r>
    </w:p>
    <w:p w14:paraId="45B87628">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Style w:val="22"/>
        <w:tblW w:w="9286" w:type="dxa"/>
        <w:tblInd w:w="94" w:type="dxa"/>
        <w:tblLayout w:type="autofit"/>
        <w:tblCellMar>
          <w:top w:w="0" w:type="dxa"/>
          <w:left w:w="108" w:type="dxa"/>
          <w:bottom w:w="0" w:type="dxa"/>
          <w:right w:w="108" w:type="dxa"/>
        </w:tblCellMar>
      </w:tblPr>
      <w:tblGrid>
        <w:gridCol w:w="770"/>
        <w:gridCol w:w="876"/>
        <w:gridCol w:w="1056"/>
        <w:gridCol w:w="1688"/>
        <w:gridCol w:w="700"/>
        <w:gridCol w:w="754"/>
        <w:gridCol w:w="1646"/>
        <w:gridCol w:w="1796"/>
      </w:tblGrid>
      <w:tr w14:paraId="5E755A69">
        <w:tblPrEx>
          <w:tblCellMar>
            <w:top w:w="0" w:type="dxa"/>
            <w:left w:w="108" w:type="dxa"/>
            <w:bottom w:w="0" w:type="dxa"/>
            <w:right w:w="108" w:type="dxa"/>
          </w:tblCellMar>
        </w:tblPrEx>
        <w:trPr>
          <w:trHeight w:val="600" w:hRule="atLeast"/>
        </w:trPr>
        <w:tc>
          <w:tcPr>
            <w:tcW w:w="1646" w:type="dxa"/>
            <w:gridSpan w:val="2"/>
            <w:tcBorders>
              <w:top w:val="single" w:color="auto" w:sz="4" w:space="0"/>
              <w:left w:val="single" w:color="auto" w:sz="4" w:space="0"/>
              <w:bottom w:val="single" w:color="auto" w:sz="4" w:space="0"/>
              <w:right w:val="single" w:color="auto" w:sz="4" w:space="0"/>
            </w:tcBorders>
            <w:noWrap/>
            <w:vAlign w:val="center"/>
          </w:tcPr>
          <w:p w14:paraId="5BFDBB83">
            <w:pPr>
              <w:widowControl/>
              <w:snapToGrid w:val="0"/>
              <w:spacing w:line="360" w:lineRule="auto"/>
              <w:jc w:val="center"/>
              <w:rPr>
                <w:rFonts w:ascii="宋体" w:hAnsi="宋体" w:cs="宋体"/>
                <w:kern w:val="0"/>
                <w:sz w:val="24"/>
              </w:rPr>
            </w:pPr>
            <w:r>
              <w:rPr>
                <w:rFonts w:hint="eastAsia"/>
                <w:szCs w:val="21"/>
              </w:rPr>
              <w:t>危大工程名称</w:t>
            </w:r>
          </w:p>
        </w:tc>
        <w:tc>
          <w:tcPr>
            <w:tcW w:w="2744" w:type="dxa"/>
            <w:gridSpan w:val="2"/>
            <w:tcBorders>
              <w:top w:val="single" w:color="auto" w:sz="4" w:space="0"/>
              <w:left w:val="single" w:color="auto" w:sz="4" w:space="0"/>
              <w:bottom w:val="single" w:color="auto" w:sz="4" w:space="0"/>
              <w:right w:val="single" w:color="auto" w:sz="4" w:space="0"/>
            </w:tcBorders>
            <w:vAlign w:val="center"/>
          </w:tcPr>
          <w:p w14:paraId="12EAC8EF">
            <w:pPr>
              <w:widowControl/>
              <w:snapToGrid w:val="0"/>
              <w:spacing w:line="360" w:lineRule="auto"/>
              <w:jc w:val="center"/>
              <w:rPr>
                <w:rFonts w:ascii="宋体" w:hAnsi="宋体" w:cs="宋体"/>
                <w:kern w:val="0"/>
                <w:sz w:val="24"/>
              </w:rPr>
            </w:pPr>
          </w:p>
        </w:tc>
        <w:tc>
          <w:tcPr>
            <w:tcW w:w="1454" w:type="dxa"/>
            <w:gridSpan w:val="2"/>
            <w:tcBorders>
              <w:top w:val="single" w:color="auto" w:sz="4" w:space="0"/>
              <w:left w:val="single" w:color="auto" w:sz="4" w:space="0"/>
              <w:bottom w:val="single" w:color="auto" w:sz="4" w:space="0"/>
              <w:right w:val="single" w:color="auto" w:sz="4" w:space="0"/>
            </w:tcBorders>
            <w:vAlign w:val="center"/>
          </w:tcPr>
          <w:p w14:paraId="5EF16DAF">
            <w:pPr>
              <w:widowControl/>
              <w:snapToGrid w:val="0"/>
              <w:spacing w:line="360" w:lineRule="auto"/>
              <w:jc w:val="center"/>
              <w:rPr>
                <w:rFonts w:ascii="宋体" w:hAnsi="宋体" w:cs="宋体"/>
                <w:kern w:val="0"/>
                <w:sz w:val="24"/>
              </w:rPr>
            </w:pPr>
            <w:r>
              <w:rPr>
                <w:rFonts w:hint="eastAsia"/>
                <w:szCs w:val="21"/>
              </w:rPr>
              <w:t>施工单位</w:t>
            </w:r>
          </w:p>
        </w:tc>
        <w:tc>
          <w:tcPr>
            <w:tcW w:w="3442" w:type="dxa"/>
            <w:gridSpan w:val="2"/>
            <w:tcBorders>
              <w:top w:val="single" w:color="auto" w:sz="4" w:space="0"/>
              <w:left w:val="single" w:color="auto" w:sz="4" w:space="0"/>
              <w:bottom w:val="single" w:color="auto" w:sz="4" w:space="0"/>
              <w:right w:val="single" w:color="auto" w:sz="4" w:space="0"/>
            </w:tcBorders>
            <w:vAlign w:val="center"/>
          </w:tcPr>
          <w:p w14:paraId="22DDC84F">
            <w:pPr>
              <w:widowControl/>
              <w:snapToGrid w:val="0"/>
              <w:spacing w:line="360" w:lineRule="auto"/>
              <w:jc w:val="center"/>
              <w:rPr>
                <w:rFonts w:ascii="宋体" w:hAnsi="宋体" w:cs="宋体"/>
                <w:kern w:val="0"/>
                <w:sz w:val="24"/>
              </w:rPr>
            </w:pPr>
          </w:p>
        </w:tc>
      </w:tr>
      <w:tr w14:paraId="5699A0CD">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60857734">
            <w:pPr>
              <w:widowControl/>
              <w:jc w:val="center"/>
              <w:rPr>
                <w:rFonts w:ascii="宋体" w:hAnsi="宋体" w:cs="宋体"/>
                <w:kern w:val="0"/>
                <w:sz w:val="24"/>
              </w:rPr>
            </w:pPr>
            <w:r>
              <w:rPr>
                <w:rFonts w:hint="eastAsia" w:ascii="宋体" w:hAnsi="宋体" w:cs="宋体"/>
                <w:kern w:val="0"/>
                <w:sz w:val="24"/>
              </w:rPr>
              <w:t>序号</w:t>
            </w:r>
          </w:p>
        </w:tc>
        <w:tc>
          <w:tcPr>
            <w:tcW w:w="1932" w:type="dxa"/>
            <w:gridSpan w:val="2"/>
            <w:tcBorders>
              <w:top w:val="nil"/>
              <w:left w:val="nil"/>
              <w:bottom w:val="single" w:color="auto" w:sz="4" w:space="0"/>
              <w:right w:val="single" w:color="auto" w:sz="4" w:space="0"/>
            </w:tcBorders>
            <w:noWrap/>
            <w:vAlign w:val="center"/>
          </w:tcPr>
          <w:p w14:paraId="52D8A221">
            <w:pPr>
              <w:widowControl/>
              <w:jc w:val="center"/>
              <w:rPr>
                <w:rFonts w:ascii="宋体" w:hAnsi="宋体" w:cs="宋体"/>
                <w:kern w:val="0"/>
                <w:sz w:val="24"/>
              </w:rPr>
            </w:pPr>
            <w:r>
              <w:rPr>
                <w:rFonts w:hint="eastAsia" w:ascii="宋体" w:hAnsi="宋体" w:cs="宋体"/>
                <w:kern w:val="0"/>
                <w:sz w:val="24"/>
              </w:rPr>
              <w:t>姓名</w:t>
            </w:r>
          </w:p>
        </w:tc>
        <w:tc>
          <w:tcPr>
            <w:tcW w:w="2388" w:type="dxa"/>
            <w:gridSpan w:val="2"/>
            <w:tcBorders>
              <w:top w:val="nil"/>
              <w:left w:val="nil"/>
              <w:bottom w:val="single" w:color="auto" w:sz="4" w:space="0"/>
              <w:right w:val="single" w:color="auto" w:sz="4" w:space="0"/>
            </w:tcBorders>
            <w:vAlign w:val="center"/>
          </w:tcPr>
          <w:p w14:paraId="44B71B14">
            <w:pPr>
              <w:widowControl/>
              <w:jc w:val="center"/>
              <w:rPr>
                <w:rFonts w:ascii="宋体" w:hAnsi="宋体" w:cs="宋体"/>
                <w:kern w:val="0"/>
                <w:sz w:val="24"/>
              </w:rPr>
            </w:pPr>
            <w:r>
              <w:rPr>
                <w:rFonts w:hint="eastAsia" w:ascii="宋体" w:hAnsi="宋体" w:cs="宋体"/>
                <w:kern w:val="0"/>
                <w:sz w:val="24"/>
              </w:rPr>
              <w:t>职务</w:t>
            </w:r>
          </w:p>
        </w:tc>
        <w:tc>
          <w:tcPr>
            <w:tcW w:w="2400" w:type="dxa"/>
            <w:gridSpan w:val="2"/>
            <w:tcBorders>
              <w:top w:val="nil"/>
              <w:left w:val="nil"/>
              <w:bottom w:val="single" w:color="auto" w:sz="4" w:space="0"/>
              <w:right w:val="single" w:color="auto" w:sz="4" w:space="0"/>
            </w:tcBorders>
            <w:noWrap/>
            <w:vAlign w:val="center"/>
          </w:tcPr>
          <w:p w14:paraId="0E389250">
            <w:pPr>
              <w:widowControl/>
              <w:jc w:val="center"/>
              <w:rPr>
                <w:rFonts w:ascii="宋体" w:hAnsi="宋体" w:cs="宋体"/>
                <w:kern w:val="0"/>
                <w:sz w:val="24"/>
              </w:rPr>
            </w:pPr>
            <w:r>
              <w:rPr>
                <w:rFonts w:hint="eastAsia" w:ascii="宋体" w:hAnsi="宋体" w:cs="宋体"/>
                <w:kern w:val="0"/>
                <w:sz w:val="24"/>
              </w:rPr>
              <w:t>交底人</w:t>
            </w:r>
          </w:p>
        </w:tc>
        <w:tc>
          <w:tcPr>
            <w:tcW w:w="1796" w:type="dxa"/>
            <w:tcBorders>
              <w:top w:val="nil"/>
              <w:left w:val="nil"/>
              <w:bottom w:val="single" w:color="auto" w:sz="4" w:space="0"/>
              <w:right w:val="single" w:color="auto" w:sz="4" w:space="0"/>
            </w:tcBorders>
            <w:noWrap/>
            <w:vAlign w:val="center"/>
          </w:tcPr>
          <w:p w14:paraId="5DCED82E">
            <w:pPr>
              <w:widowControl/>
              <w:jc w:val="center"/>
              <w:rPr>
                <w:rFonts w:ascii="宋体" w:hAnsi="宋体" w:cs="宋体"/>
                <w:kern w:val="0"/>
                <w:sz w:val="24"/>
              </w:rPr>
            </w:pPr>
            <w:r>
              <w:rPr>
                <w:rFonts w:hint="eastAsia" w:ascii="宋体" w:hAnsi="宋体" w:cs="宋体"/>
                <w:kern w:val="0"/>
                <w:sz w:val="24"/>
              </w:rPr>
              <w:t>交底日期</w:t>
            </w:r>
          </w:p>
        </w:tc>
      </w:tr>
      <w:tr w14:paraId="03887562">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15BB11DA">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2F9DC9F2">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62CE4C1E">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3CA956EB">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6CA5EE1C">
            <w:pPr>
              <w:widowControl/>
              <w:jc w:val="left"/>
              <w:rPr>
                <w:rFonts w:ascii="宋体" w:hAnsi="宋体" w:cs="宋体"/>
                <w:kern w:val="0"/>
                <w:sz w:val="24"/>
              </w:rPr>
            </w:pPr>
            <w:r>
              <w:rPr>
                <w:rFonts w:hint="eastAsia" w:ascii="宋体" w:hAnsi="宋体" w:cs="宋体"/>
                <w:kern w:val="0"/>
                <w:sz w:val="24"/>
              </w:rPr>
              <w:t>　</w:t>
            </w:r>
          </w:p>
        </w:tc>
      </w:tr>
      <w:tr w14:paraId="6FEA092C">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1B007F6E">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69F05C87">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1727E1FB">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06FF2089">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2BBB7DE7">
            <w:pPr>
              <w:widowControl/>
              <w:jc w:val="left"/>
              <w:rPr>
                <w:rFonts w:ascii="宋体" w:hAnsi="宋体" w:cs="宋体"/>
                <w:kern w:val="0"/>
                <w:sz w:val="24"/>
              </w:rPr>
            </w:pPr>
            <w:r>
              <w:rPr>
                <w:rFonts w:hint="eastAsia" w:ascii="宋体" w:hAnsi="宋体" w:cs="宋体"/>
                <w:kern w:val="0"/>
                <w:sz w:val="24"/>
              </w:rPr>
              <w:t>　</w:t>
            </w:r>
          </w:p>
        </w:tc>
      </w:tr>
      <w:tr w14:paraId="76F9D2F2">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37ED64AB">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1C628B52">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11C1E7D4">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1AE9EEDE">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4C422C65">
            <w:pPr>
              <w:widowControl/>
              <w:jc w:val="left"/>
              <w:rPr>
                <w:rFonts w:ascii="宋体" w:hAnsi="宋体" w:cs="宋体"/>
                <w:kern w:val="0"/>
                <w:sz w:val="24"/>
              </w:rPr>
            </w:pPr>
            <w:r>
              <w:rPr>
                <w:rFonts w:hint="eastAsia" w:ascii="宋体" w:hAnsi="宋体" w:cs="宋体"/>
                <w:kern w:val="0"/>
                <w:sz w:val="24"/>
              </w:rPr>
              <w:t>　</w:t>
            </w:r>
          </w:p>
        </w:tc>
      </w:tr>
      <w:tr w14:paraId="47F2C54A">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1BC9AE4F">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7247BEED">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78284B6E">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406CDC76">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29F41785">
            <w:pPr>
              <w:widowControl/>
              <w:jc w:val="left"/>
              <w:rPr>
                <w:rFonts w:ascii="宋体" w:hAnsi="宋体" w:cs="宋体"/>
                <w:kern w:val="0"/>
                <w:sz w:val="24"/>
              </w:rPr>
            </w:pPr>
            <w:r>
              <w:rPr>
                <w:rFonts w:hint="eastAsia" w:ascii="宋体" w:hAnsi="宋体" w:cs="宋体"/>
                <w:kern w:val="0"/>
                <w:sz w:val="24"/>
              </w:rPr>
              <w:t>　</w:t>
            </w:r>
          </w:p>
        </w:tc>
      </w:tr>
      <w:tr w14:paraId="3EEF38ED">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12199D55">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4B1AA827">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410F2648">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18169200">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51B9B23D">
            <w:pPr>
              <w:widowControl/>
              <w:jc w:val="left"/>
              <w:rPr>
                <w:rFonts w:ascii="宋体" w:hAnsi="宋体" w:cs="宋体"/>
                <w:kern w:val="0"/>
                <w:sz w:val="24"/>
              </w:rPr>
            </w:pPr>
            <w:r>
              <w:rPr>
                <w:rFonts w:hint="eastAsia" w:ascii="宋体" w:hAnsi="宋体" w:cs="宋体"/>
                <w:kern w:val="0"/>
                <w:sz w:val="24"/>
              </w:rPr>
              <w:t>　</w:t>
            </w:r>
          </w:p>
        </w:tc>
      </w:tr>
      <w:tr w14:paraId="46321B16">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024A97BB">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29E2FED9">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6A4B7B90">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7CD3FFF0">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2843BBF6">
            <w:pPr>
              <w:widowControl/>
              <w:jc w:val="left"/>
              <w:rPr>
                <w:rFonts w:ascii="宋体" w:hAnsi="宋体" w:cs="宋体"/>
                <w:kern w:val="0"/>
                <w:sz w:val="24"/>
              </w:rPr>
            </w:pPr>
            <w:r>
              <w:rPr>
                <w:rFonts w:hint="eastAsia" w:ascii="宋体" w:hAnsi="宋体" w:cs="宋体"/>
                <w:kern w:val="0"/>
                <w:sz w:val="24"/>
              </w:rPr>
              <w:t>　</w:t>
            </w:r>
          </w:p>
        </w:tc>
      </w:tr>
      <w:tr w14:paraId="5BAB09F0">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7FB008CB">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3C37D4B6">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6CE58498">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0D42FF86">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55232F32">
            <w:pPr>
              <w:widowControl/>
              <w:jc w:val="left"/>
              <w:rPr>
                <w:rFonts w:ascii="宋体" w:hAnsi="宋体" w:cs="宋体"/>
                <w:kern w:val="0"/>
                <w:sz w:val="24"/>
              </w:rPr>
            </w:pPr>
            <w:r>
              <w:rPr>
                <w:rFonts w:hint="eastAsia" w:ascii="宋体" w:hAnsi="宋体" w:cs="宋体"/>
                <w:kern w:val="0"/>
                <w:sz w:val="24"/>
              </w:rPr>
              <w:t>　</w:t>
            </w:r>
          </w:p>
        </w:tc>
      </w:tr>
      <w:tr w14:paraId="2D8F21B9">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6C740EFF">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284F989D">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089787C1">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15BA7A7F">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08E08FE8">
            <w:pPr>
              <w:widowControl/>
              <w:jc w:val="left"/>
              <w:rPr>
                <w:rFonts w:ascii="宋体" w:hAnsi="宋体" w:cs="宋体"/>
                <w:kern w:val="0"/>
                <w:sz w:val="24"/>
              </w:rPr>
            </w:pPr>
            <w:r>
              <w:rPr>
                <w:rFonts w:hint="eastAsia" w:ascii="宋体" w:hAnsi="宋体" w:cs="宋体"/>
                <w:kern w:val="0"/>
                <w:sz w:val="24"/>
              </w:rPr>
              <w:t>　</w:t>
            </w:r>
          </w:p>
        </w:tc>
      </w:tr>
      <w:tr w14:paraId="09166A4A">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4A4DFB27">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0679D2C5">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4D92617C">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357CA895">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0E9BBCD5">
            <w:pPr>
              <w:widowControl/>
              <w:jc w:val="left"/>
              <w:rPr>
                <w:rFonts w:ascii="宋体" w:hAnsi="宋体" w:cs="宋体"/>
                <w:kern w:val="0"/>
                <w:sz w:val="24"/>
              </w:rPr>
            </w:pPr>
            <w:r>
              <w:rPr>
                <w:rFonts w:hint="eastAsia" w:ascii="宋体" w:hAnsi="宋体" w:cs="宋体"/>
                <w:kern w:val="0"/>
                <w:sz w:val="24"/>
              </w:rPr>
              <w:t>　</w:t>
            </w:r>
          </w:p>
        </w:tc>
      </w:tr>
      <w:tr w14:paraId="2D03C7D5">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4CED922F">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215116B0">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4C9D6090">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0D3551B8">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04AAF15D">
            <w:pPr>
              <w:widowControl/>
              <w:jc w:val="left"/>
              <w:rPr>
                <w:rFonts w:ascii="宋体" w:hAnsi="宋体" w:cs="宋体"/>
                <w:kern w:val="0"/>
                <w:sz w:val="24"/>
              </w:rPr>
            </w:pPr>
            <w:r>
              <w:rPr>
                <w:rFonts w:hint="eastAsia" w:ascii="宋体" w:hAnsi="宋体" w:cs="宋体"/>
                <w:kern w:val="0"/>
                <w:sz w:val="24"/>
              </w:rPr>
              <w:t>　</w:t>
            </w:r>
          </w:p>
        </w:tc>
      </w:tr>
      <w:tr w14:paraId="627CAE64">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518194CC">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49EF20A6">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0BA7BC51">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6A00E99F">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734CBD5B">
            <w:pPr>
              <w:widowControl/>
              <w:jc w:val="left"/>
              <w:rPr>
                <w:rFonts w:ascii="宋体" w:hAnsi="宋体" w:cs="宋体"/>
                <w:kern w:val="0"/>
                <w:sz w:val="24"/>
              </w:rPr>
            </w:pPr>
            <w:r>
              <w:rPr>
                <w:rFonts w:hint="eastAsia" w:ascii="宋体" w:hAnsi="宋体" w:cs="宋体"/>
                <w:kern w:val="0"/>
                <w:sz w:val="24"/>
              </w:rPr>
              <w:t>　</w:t>
            </w:r>
          </w:p>
        </w:tc>
      </w:tr>
      <w:tr w14:paraId="333C0ADF">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365EB404">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2C15DCDE">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109DB0A4">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2D33C766">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28786C90">
            <w:pPr>
              <w:widowControl/>
              <w:jc w:val="left"/>
              <w:rPr>
                <w:rFonts w:ascii="宋体" w:hAnsi="宋体" w:cs="宋体"/>
                <w:kern w:val="0"/>
                <w:sz w:val="24"/>
              </w:rPr>
            </w:pPr>
            <w:r>
              <w:rPr>
                <w:rFonts w:hint="eastAsia" w:ascii="宋体" w:hAnsi="宋体" w:cs="宋体"/>
                <w:kern w:val="0"/>
                <w:sz w:val="24"/>
              </w:rPr>
              <w:t>　</w:t>
            </w:r>
          </w:p>
        </w:tc>
      </w:tr>
      <w:tr w14:paraId="24051C51">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5B504732">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51989396">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25B303C7">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58AA3E18">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6AD3EC07">
            <w:pPr>
              <w:widowControl/>
              <w:jc w:val="left"/>
              <w:rPr>
                <w:rFonts w:ascii="宋体" w:hAnsi="宋体" w:cs="宋体"/>
                <w:kern w:val="0"/>
                <w:sz w:val="24"/>
              </w:rPr>
            </w:pPr>
            <w:r>
              <w:rPr>
                <w:rFonts w:hint="eastAsia" w:ascii="宋体" w:hAnsi="宋体" w:cs="宋体"/>
                <w:kern w:val="0"/>
                <w:sz w:val="24"/>
              </w:rPr>
              <w:t>　</w:t>
            </w:r>
          </w:p>
        </w:tc>
      </w:tr>
      <w:tr w14:paraId="47A28249">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40581691">
            <w:pPr>
              <w:widowControl/>
              <w:jc w:val="left"/>
              <w:rPr>
                <w:rFonts w:ascii="宋体" w:hAnsi="宋体" w:cs="宋体"/>
                <w:kern w:val="0"/>
                <w:sz w:val="24"/>
              </w:rPr>
            </w:pPr>
            <w:r>
              <w:rPr>
                <w:rFonts w:hint="eastAsia" w:ascii="宋体" w:hAnsi="宋体" w:cs="宋体"/>
                <w:kern w:val="0"/>
                <w:sz w:val="24"/>
              </w:rPr>
              <w:t>　</w:t>
            </w:r>
          </w:p>
        </w:tc>
        <w:tc>
          <w:tcPr>
            <w:tcW w:w="1932" w:type="dxa"/>
            <w:gridSpan w:val="2"/>
            <w:tcBorders>
              <w:top w:val="nil"/>
              <w:left w:val="nil"/>
              <w:bottom w:val="single" w:color="auto" w:sz="4" w:space="0"/>
              <w:right w:val="single" w:color="auto" w:sz="4" w:space="0"/>
            </w:tcBorders>
            <w:noWrap/>
            <w:vAlign w:val="center"/>
          </w:tcPr>
          <w:p w14:paraId="1B79FD01">
            <w:pPr>
              <w:widowControl/>
              <w:jc w:val="left"/>
              <w:rPr>
                <w:rFonts w:ascii="宋体" w:hAnsi="宋体" w:cs="宋体"/>
                <w:kern w:val="0"/>
                <w:sz w:val="24"/>
              </w:rPr>
            </w:pPr>
            <w:r>
              <w:rPr>
                <w:rFonts w:hint="eastAsia" w:ascii="宋体" w:hAnsi="宋体" w:cs="宋体"/>
                <w:kern w:val="0"/>
                <w:sz w:val="24"/>
              </w:rPr>
              <w:t>　</w:t>
            </w:r>
          </w:p>
        </w:tc>
        <w:tc>
          <w:tcPr>
            <w:tcW w:w="2388" w:type="dxa"/>
            <w:gridSpan w:val="2"/>
            <w:tcBorders>
              <w:top w:val="nil"/>
              <w:left w:val="nil"/>
              <w:bottom w:val="single" w:color="auto" w:sz="4" w:space="0"/>
              <w:right w:val="single" w:color="auto" w:sz="4" w:space="0"/>
            </w:tcBorders>
            <w:vAlign w:val="center"/>
          </w:tcPr>
          <w:p w14:paraId="16DFC91D">
            <w:pPr>
              <w:widowControl/>
              <w:jc w:val="left"/>
              <w:rPr>
                <w:rFonts w:ascii="宋体" w:hAnsi="宋体" w:cs="宋体"/>
                <w:kern w:val="0"/>
                <w:sz w:val="24"/>
              </w:rPr>
            </w:pPr>
          </w:p>
        </w:tc>
        <w:tc>
          <w:tcPr>
            <w:tcW w:w="2400" w:type="dxa"/>
            <w:gridSpan w:val="2"/>
            <w:tcBorders>
              <w:top w:val="nil"/>
              <w:left w:val="nil"/>
              <w:bottom w:val="single" w:color="auto" w:sz="4" w:space="0"/>
              <w:right w:val="single" w:color="auto" w:sz="4" w:space="0"/>
            </w:tcBorders>
            <w:noWrap/>
            <w:vAlign w:val="center"/>
          </w:tcPr>
          <w:p w14:paraId="1BEC75C9">
            <w:pPr>
              <w:widowControl/>
              <w:jc w:val="left"/>
              <w:rPr>
                <w:rFonts w:ascii="宋体" w:hAnsi="宋体" w:cs="宋体"/>
                <w:kern w:val="0"/>
                <w:sz w:val="24"/>
              </w:rPr>
            </w:pPr>
            <w:r>
              <w:rPr>
                <w:rFonts w:hint="eastAsia" w:ascii="宋体" w:hAnsi="宋体" w:cs="宋体"/>
                <w:kern w:val="0"/>
                <w:sz w:val="24"/>
              </w:rPr>
              <w:t>　</w:t>
            </w:r>
          </w:p>
        </w:tc>
        <w:tc>
          <w:tcPr>
            <w:tcW w:w="1796" w:type="dxa"/>
            <w:tcBorders>
              <w:top w:val="nil"/>
              <w:left w:val="nil"/>
              <w:bottom w:val="single" w:color="auto" w:sz="4" w:space="0"/>
              <w:right w:val="single" w:color="auto" w:sz="4" w:space="0"/>
            </w:tcBorders>
            <w:noWrap/>
            <w:vAlign w:val="center"/>
          </w:tcPr>
          <w:p w14:paraId="47BFC1F0">
            <w:pPr>
              <w:widowControl/>
              <w:jc w:val="left"/>
              <w:rPr>
                <w:rFonts w:ascii="宋体" w:hAnsi="宋体" w:cs="宋体"/>
                <w:kern w:val="0"/>
                <w:sz w:val="24"/>
              </w:rPr>
            </w:pPr>
            <w:r>
              <w:rPr>
                <w:rFonts w:hint="eastAsia" w:ascii="宋体" w:hAnsi="宋体" w:cs="宋体"/>
                <w:kern w:val="0"/>
                <w:sz w:val="24"/>
              </w:rPr>
              <w:t>　</w:t>
            </w:r>
          </w:p>
        </w:tc>
      </w:tr>
      <w:tr w14:paraId="36FBD972">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64B897C0">
            <w:pPr>
              <w:widowControl/>
              <w:jc w:val="left"/>
              <w:rPr>
                <w:rFonts w:ascii="宋体" w:hAnsi="宋体" w:cs="宋体"/>
                <w:kern w:val="0"/>
                <w:sz w:val="24"/>
              </w:rPr>
            </w:pPr>
          </w:p>
        </w:tc>
        <w:tc>
          <w:tcPr>
            <w:tcW w:w="1932" w:type="dxa"/>
            <w:gridSpan w:val="2"/>
            <w:tcBorders>
              <w:top w:val="single" w:color="auto" w:sz="4" w:space="0"/>
              <w:left w:val="nil"/>
              <w:bottom w:val="single" w:color="auto" w:sz="4" w:space="0"/>
              <w:right w:val="single" w:color="auto" w:sz="4" w:space="0"/>
            </w:tcBorders>
            <w:noWrap/>
            <w:vAlign w:val="center"/>
          </w:tcPr>
          <w:p w14:paraId="18FF9212">
            <w:pPr>
              <w:widowControl/>
              <w:jc w:val="left"/>
              <w:rPr>
                <w:rFonts w:ascii="宋体" w:hAnsi="宋体" w:cs="宋体"/>
                <w:kern w:val="0"/>
                <w:sz w:val="24"/>
              </w:rPr>
            </w:pPr>
          </w:p>
        </w:tc>
        <w:tc>
          <w:tcPr>
            <w:tcW w:w="2388" w:type="dxa"/>
            <w:gridSpan w:val="2"/>
            <w:tcBorders>
              <w:top w:val="single" w:color="auto" w:sz="4" w:space="0"/>
              <w:left w:val="nil"/>
              <w:bottom w:val="single" w:color="auto" w:sz="4" w:space="0"/>
              <w:right w:val="single" w:color="auto" w:sz="4" w:space="0"/>
            </w:tcBorders>
            <w:vAlign w:val="center"/>
          </w:tcPr>
          <w:p w14:paraId="4FCC7954">
            <w:pPr>
              <w:widowControl/>
              <w:jc w:val="left"/>
              <w:rPr>
                <w:rFonts w:ascii="宋体" w:hAnsi="宋体" w:cs="宋体"/>
                <w:kern w:val="0"/>
                <w:sz w:val="24"/>
              </w:rPr>
            </w:pPr>
          </w:p>
        </w:tc>
        <w:tc>
          <w:tcPr>
            <w:tcW w:w="2400" w:type="dxa"/>
            <w:gridSpan w:val="2"/>
            <w:tcBorders>
              <w:top w:val="single" w:color="auto" w:sz="4" w:space="0"/>
              <w:left w:val="nil"/>
              <w:bottom w:val="single" w:color="auto" w:sz="4" w:space="0"/>
              <w:right w:val="single" w:color="auto" w:sz="4" w:space="0"/>
            </w:tcBorders>
            <w:noWrap/>
            <w:vAlign w:val="center"/>
          </w:tcPr>
          <w:p w14:paraId="02E113FF">
            <w:pPr>
              <w:widowControl/>
              <w:jc w:val="left"/>
              <w:rPr>
                <w:rFonts w:ascii="宋体" w:hAnsi="宋体" w:cs="宋体"/>
                <w:kern w:val="0"/>
                <w:sz w:val="24"/>
              </w:rPr>
            </w:pPr>
          </w:p>
        </w:tc>
        <w:tc>
          <w:tcPr>
            <w:tcW w:w="1796" w:type="dxa"/>
            <w:tcBorders>
              <w:top w:val="single" w:color="auto" w:sz="4" w:space="0"/>
              <w:left w:val="nil"/>
              <w:bottom w:val="single" w:color="auto" w:sz="4" w:space="0"/>
              <w:right w:val="single" w:color="auto" w:sz="4" w:space="0"/>
            </w:tcBorders>
            <w:noWrap/>
            <w:vAlign w:val="center"/>
          </w:tcPr>
          <w:p w14:paraId="091DCBCE">
            <w:pPr>
              <w:widowControl/>
              <w:jc w:val="left"/>
              <w:rPr>
                <w:rFonts w:ascii="宋体" w:hAnsi="宋体" w:cs="宋体"/>
                <w:kern w:val="0"/>
                <w:sz w:val="24"/>
              </w:rPr>
            </w:pPr>
          </w:p>
        </w:tc>
      </w:tr>
      <w:tr w14:paraId="5F87A08F">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2C0C6E4B">
            <w:pPr>
              <w:widowControl/>
              <w:jc w:val="left"/>
              <w:rPr>
                <w:rFonts w:ascii="宋体" w:hAnsi="宋体" w:cs="宋体"/>
                <w:kern w:val="0"/>
                <w:sz w:val="24"/>
              </w:rPr>
            </w:pPr>
          </w:p>
        </w:tc>
        <w:tc>
          <w:tcPr>
            <w:tcW w:w="1932" w:type="dxa"/>
            <w:gridSpan w:val="2"/>
            <w:tcBorders>
              <w:top w:val="single" w:color="auto" w:sz="4" w:space="0"/>
              <w:left w:val="nil"/>
              <w:bottom w:val="single" w:color="auto" w:sz="4" w:space="0"/>
              <w:right w:val="single" w:color="auto" w:sz="4" w:space="0"/>
            </w:tcBorders>
            <w:noWrap/>
            <w:vAlign w:val="center"/>
          </w:tcPr>
          <w:p w14:paraId="479DC700">
            <w:pPr>
              <w:widowControl/>
              <w:jc w:val="left"/>
              <w:rPr>
                <w:rFonts w:ascii="宋体" w:hAnsi="宋体" w:cs="宋体"/>
                <w:kern w:val="0"/>
                <w:sz w:val="24"/>
              </w:rPr>
            </w:pPr>
          </w:p>
        </w:tc>
        <w:tc>
          <w:tcPr>
            <w:tcW w:w="2388" w:type="dxa"/>
            <w:gridSpan w:val="2"/>
            <w:tcBorders>
              <w:top w:val="single" w:color="auto" w:sz="4" w:space="0"/>
              <w:left w:val="nil"/>
              <w:bottom w:val="single" w:color="auto" w:sz="4" w:space="0"/>
              <w:right w:val="single" w:color="auto" w:sz="4" w:space="0"/>
            </w:tcBorders>
            <w:vAlign w:val="center"/>
          </w:tcPr>
          <w:p w14:paraId="7DEB1D48">
            <w:pPr>
              <w:widowControl/>
              <w:jc w:val="left"/>
              <w:rPr>
                <w:rFonts w:ascii="宋体" w:hAnsi="宋体" w:cs="宋体"/>
                <w:kern w:val="0"/>
                <w:sz w:val="24"/>
              </w:rPr>
            </w:pPr>
          </w:p>
        </w:tc>
        <w:tc>
          <w:tcPr>
            <w:tcW w:w="2400" w:type="dxa"/>
            <w:gridSpan w:val="2"/>
            <w:tcBorders>
              <w:top w:val="single" w:color="auto" w:sz="4" w:space="0"/>
              <w:left w:val="nil"/>
              <w:bottom w:val="single" w:color="auto" w:sz="4" w:space="0"/>
              <w:right w:val="single" w:color="auto" w:sz="4" w:space="0"/>
            </w:tcBorders>
            <w:noWrap/>
            <w:vAlign w:val="center"/>
          </w:tcPr>
          <w:p w14:paraId="6F12F4BE">
            <w:pPr>
              <w:widowControl/>
              <w:jc w:val="left"/>
              <w:rPr>
                <w:rFonts w:ascii="宋体" w:hAnsi="宋体" w:cs="宋体"/>
                <w:kern w:val="0"/>
                <w:sz w:val="24"/>
              </w:rPr>
            </w:pPr>
          </w:p>
        </w:tc>
        <w:tc>
          <w:tcPr>
            <w:tcW w:w="1796" w:type="dxa"/>
            <w:tcBorders>
              <w:top w:val="single" w:color="auto" w:sz="4" w:space="0"/>
              <w:left w:val="nil"/>
              <w:bottom w:val="single" w:color="auto" w:sz="4" w:space="0"/>
              <w:right w:val="single" w:color="auto" w:sz="4" w:space="0"/>
            </w:tcBorders>
            <w:noWrap/>
            <w:vAlign w:val="center"/>
          </w:tcPr>
          <w:p w14:paraId="121C8FEA">
            <w:pPr>
              <w:widowControl/>
              <w:jc w:val="left"/>
              <w:rPr>
                <w:rFonts w:ascii="宋体" w:hAnsi="宋体" w:cs="宋体"/>
                <w:kern w:val="0"/>
                <w:sz w:val="24"/>
              </w:rPr>
            </w:pPr>
          </w:p>
        </w:tc>
      </w:tr>
      <w:tr w14:paraId="42661F7C">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17516D2C">
            <w:pPr>
              <w:widowControl/>
              <w:jc w:val="left"/>
              <w:rPr>
                <w:rFonts w:ascii="宋体" w:hAnsi="宋体" w:cs="宋体"/>
                <w:kern w:val="0"/>
                <w:sz w:val="24"/>
              </w:rPr>
            </w:pPr>
          </w:p>
        </w:tc>
        <w:tc>
          <w:tcPr>
            <w:tcW w:w="1932" w:type="dxa"/>
            <w:gridSpan w:val="2"/>
            <w:tcBorders>
              <w:top w:val="single" w:color="auto" w:sz="4" w:space="0"/>
              <w:left w:val="nil"/>
              <w:bottom w:val="single" w:color="auto" w:sz="4" w:space="0"/>
              <w:right w:val="single" w:color="auto" w:sz="4" w:space="0"/>
            </w:tcBorders>
            <w:noWrap/>
            <w:vAlign w:val="center"/>
          </w:tcPr>
          <w:p w14:paraId="7F106FD5">
            <w:pPr>
              <w:widowControl/>
              <w:jc w:val="left"/>
              <w:rPr>
                <w:rFonts w:ascii="宋体" w:hAnsi="宋体" w:cs="宋体"/>
                <w:kern w:val="0"/>
                <w:sz w:val="24"/>
              </w:rPr>
            </w:pPr>
          </w:p>
        </w:tc>
        <w:tc>
          <w:tcPr>
            <w:tcW w:w="2388" w:type="dxa"/>
            <w:gridSpan w:val="2"/>
            <w:tcBorders>
              <w:top w:val="single" w:color="auto" w:sz="4" w:space="0"/>
              <w:left w:val="nil"/>
              <w:bottom w:val="single" w:color="auto" w:sz="4" w:space="0"/>
              <w:right w:val="single" w:color="auto" w:sz="4" w:space="0"/>
            </w:tcBorders>
            <w:vAlign w:val="center"/>
          </w:tcPr>
          <w:p w14:paraId="0453B89C">
            <w:pPr>
              <w:widowControl/>
              <w:jc w:val="left"/>
              <w:rPr>
                <w:rFonts w:ascii="宋体" w:hAnsi="宋体" w:cs="宋体"/>
                <w:kern w:val="0"/>
                <w:sz w:val="24"/>
              </w:rPr>
            </w:pPr>
          </w:p>
        </w:tc>
        <w:tc>
          <w:tcPr>
            <w:tcW w:w="2400" w:type="dxa"/>
            <w:gridSpan w:val="2"/>
            <w:tcBorders>
              <w:top w:val="single" w:color="auto" w:sz="4" w:space="0"/>
              <w:left w:val="nil"/>
              <w:bottom w:val="single" w:color="auto" w:sz="4" w:space="0"/>
              <w:right w:val="single" w:color="auto" w:sz="4" w:space="0"/>
            </w:tcBorders>
            <w:noWrap/>
            <w:vAlign w:val="center"/>
          </w:tcPr>
          <w:p w14:paraId="42C2501A">
            <w:pPr>
              <w:widowControl/>
              <w:jc w:val="left"/>
              <w:rPr>
                <w:rFonts w:ascii="宋体" w:hAnsi="宋体" w:cs="宋体"/>
                <w:kern w:val="0"/>
                <w:sz w:val="24"/>
              </w:rPr>
            </w:pPr>
          </w:p>
        </w:tc>
        <w:tc>
          <w:tcPr>
            <w:tcW w:w="1796" w:type="dxa"/>
            <w:tcBorders>
              <w:top w:val="single" w:color="auto" w:sz="4" w:space="0"/>
              <w:left w:val="nil"/>
              <w:bottom w:val="single" w:color="auto" w:sz="4" w:space="0"/>
              <w:right w:val="single" w:color="auto" w:sz="4" w:space="0"/>
            </w:tcBorders>
            <w:noWrap/>
            <w:vAlign w:val="center"/>
          </w:tcPr>
          <w:p w14:paraId="3B143683">
            <w:pPr>
              <w:widowControl/>
              <w:jc w:val="left"/>
              <w:rPr>
                <w:rFonts w:ascii="宋体" w:hAnsi="宋体" w:cs="宋体"/>
                <w:kern w:val="0"/>
                <w:sz w:val="24"/>
              </w:rPr>
            </w:pPr>
          </w:p>
        </w:tc>
      </w:tr>
    </w:tbl>
    <w:p w14:paraId="1E875364">
      <w:pPr>
        <w:spacing w:line="520" w:lineRule="exact"/>
        <w:jc w:val="center"/>
        <w:rPr>
          <w:rFonts w:eastAsia="方正小标宋_GBK"/>
          <w:bCs/>
          <w:sz w:val="24"/>
        </w:rPr>
      </w:pPr>
    </w:p>
    <w:p w14:paraId="38E5476F">
      <w:pPr>
        <w:spacing w:line="520" w:lineRule="exact"/>
        <w:rPr>
          <w:rFonts w:eastAsia="方正小标宋_GBK"/>
          <w:sz w:val="44"/>
          <w:szCs w:val="44"/>
        </w:rPr>
      </w:pPr>
      <w:r>
        <w:rPr>
          <w:rFonts w:hint="eastAsia"/>
          <w:szCs w:val="21"/>
        </w:rPr>
        <w:t xml:space="preserve">表5.2.4                </w:t>
      </w:r>
      <w:r>
        <w:rPr>
          <w:rFonts w:hint="eastAsia" w:eastAsia="方正小标宋_GBK"/>
          <w:bCs/>
          <w:sz w:val="24"/>
        </w:rPr>
        <w:t>危险性较大的分部分项工程方案交底记录</w:t>
      </w:r>
    </w:p>
    <w:p w14:paraId="64C75598">
      <w:pPr>
        <w:widowControl/>
        <w:shd w:val="clear" w:color="auto" w:fill="FFFFFF"/>
        <w:spacing w:before="100" w:beforeAutospacing="1" w:after="100" w:afterAutospacing="1" w:line="420" w:lineRule="atLeast"/>
        <w:rPr>
          <w:rFonts w:cs="微软雅黑"/>
          <w:spacing w:val="8"/>
          <w:kern w:val="0"/>
          <w:sz w:val="24"/>
        </w:rPr>
      </w:pPr>
      <w:r>
        <w:rPr>
          <w:rFonts w:hint="eastAsia" w:cs="微软雅黑"/>
          <w:spacing w:val="8"/>
          <w:kern w:val="0"/>
          <w:sz w:val="24"/>
          <w:shd w:val="clear" w:color="auto" w:fill="FFFFFF"/>
        </w:rPr>
        <w:t>工程名称：                              交底时间：</w:t>
      </w:r>
    </w:p>
    <w:tbl>
      <w:tblPr>
        <w:tblStyle w:val="22"/>
        <w:tblW w:w="0" w:type="auto"/>
        <w:tblInd w:w="-276" w:type="dxa"/>
        <w:shd w:val="clear" w:color="auto" w:fill="FFFFFF"/>
        <w:tblLayout w:type="fixed"/>
        <w:tblCellMar>
          <w:top w:w="0" w:type="dxa"/>
          <w:left w:w="0" w:type="dxa"/>
          <w:bottom w:w="0" w:type="dxa"/>
          <w:right w:w="0" w:type="dxa"/>
        </w:tblCellMar>
      </w:tblPr>
      <w:tblGrid>
        <w:gridCol w:w="9498"/>
      </w:tblGrid>
      <w:tr w14:paraId="3D02ABEB">
        <w:tblPrEx>
          <w:tblCellMar>
            <w:top w:w="0" w:type="dxa"/>
            <w:left w:w="0" w:type="dxa"/>
            <w:bottom w:w="0" w:type="dxa"/>
            <w:right w:w="0" w:type="dxa"/>
          </w:tblCellMar>
        </w:tblPrEx>
        <w:trPr>
          <w:trHeight w:val="466" w:hRule="atLeast"/>
        </w:trPr>
        <w:tc>
          <w:tcPr>
            <w:tcW w:w="9498" w:type="dxa"/>
            <w:tcBorders>
              <w:top w:val="single" w:color="000000" w:sz="6" w:space="0"/>
              <w:left w:val="single" w:color="000000" w:sz="6" w:space="0"/>
              <w:bottom w:val="single" w:color="auto" w:sz="4" w:space="0"/>
              <w:right w:val="single" w:color="000000" w:sz="6" w:space="0"/>
            </w:tcBorders>
            <w:shd w:val="clear" w:color="auto" w:fill="FFFFFF"/>
          </w:tcPr>
          <w:p w14:paraId="1BCA86BF">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分部分项工程：</w:t>
            </w:r>
          </w:p>
        </w:tc>
      </w:tr>
      <w:tr w14:paraId="225844D6">
        <w:tblPrEx>
          <w:shd w:val="clear" w:color="auto" w:fill="FFFFFF"/>
          <w:tblCellMar>
            <w:top w:w="0" w:type="dxa"/>
            <w:left w:w="0" w:type="dxa"/>
            <w:bottom w:w="0" w:type="dxa"/>
            <w:right w:w="0" w:type="dxa"/>
          </w:tblCellMar>
        </w:tblPrEx>
        <w:trPr>
          <w:trHeight w:val="453" w:hRule="atLeast"/>
        </w:trPr>
        <w:tc>
          <w:tcPr>
            <w:tcW w:w="9498" w:type="dxa"/>
            <w:tcBorders>
              <w:top w:val="single" w:color="auto" w:sz="4" w:space="0"/>
              <w:left w:val="single" w:color="000000" w:sz="6" w:space="0"/>
              <w:bottom w:val="single" w:color="000000" w:sz="6" w:space="0"/>
              <w:right w:val="single" w:color="000000" w:sz="6" w:space="0"/>
            </w:tcBorders>
            <w:shd w:val="clear" w:color="auto" w:fill="FFFFFF"/>
          </w:tcPr>
          <w:p w14:paraId="7C79155E">
            <w:pPr>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xml:space="preserve">是否为超过一定规模的危险性较大的分部分项工程        </w:t>
            </w:r>
            <w:r>
              <w:rPr>
                <w:rFonts w:hint="eastAsia" w:ascii="宋体" w:hAnsi="宋体" w:cs="微软雅黑"/>
                <w:spacing w:val="8"/>
                <w:kern w:val="0"/>
                <w:sz w:val="24"/>
                <w:shd w:val="clear" w:color="auto" w:fill="FFFFFF"/>
              </w:rPr>
              <w:t xml:space="preserve"> □是    □否</w:t>
            </w:r>
          </w:p>
        </w:tc>
      </w:tr>
      <w:tr w14:paraId="0CBC62B1">
        <w:tblPrEx>
          <w:shd w:val="clear" w:color="auto" w:fill="FFFFFF"/>
          <w:tblCellMar>
            <w:top w:w="0" w:type="dxa"/>
            <w:left w:w="0" w:type="dxa"/>
            <w:bottom w:w="0" w:type="dxa"/>
            <w:right w:w="0" w:type="dxa"/>
          </w:tblCellMar>
        </w:tblPrEx>
        <w:trPr>
          <w:trHeight w:val="6633" w:hRule="atLeast"/>
        </w:trPr>
        <w:tc>
          <w:tcPr>
            <w:tcW w:w="9498" w:type="dxa"/>
            <w:tcBorders>
              <w:top w:val="nil"/>
              <w:left w:val="single" w:color="000000" w:sz="6" w:space="0"/>
              <w:bottom w:val="single" w:color="000000" w:sz="6" w:space="0"/>
              <w:right w:val="single" w:color="000000" w:sz="6" w:space="0"/>
            </w:tcBorders>
            <w:shd w:val="clear" w:color="auto" w:fill="FFFFFF"/>
          </w:tcPr>
          <w:p w14:paraId="38409BBB">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交底内容：</w:t>
            </w:r>
          </w:p>
          <w:p w14:paraId="5FC4B7DB">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390A172A">
            <w:pPr>
              <w:widowControl/>
              <w:wordWrap w:val="0"/>
              <w:spacing w:before="100" w:beforeAutospacing="1" w:after="100" w:afterAutospacing="1" w:line="420" w:lineRule="atLeast"/>
              <w:rPr>
                <w:rFonts w:cs="微软雅黑"/>
                <w:spacing w:val="8"/>
                <w:kern w:val="0"/>
                <w:sz w:val="24"/>
                <w:shd w:val="clear" w:color="auto" w:fill="FFFFFF"/>
              </w:rPr>
            </w:pPr>
          </w:p>
          <w:p w14:paraId="1E0FB7E0">
            <w:pPr>
              <w:rPr>
                <w:rFonts w:cs="微软雅黑"/>
                <w:bCs/>
                <w:spacing w:val="8"/>
                <w:kern w:val="0"/>
                <w:sz w:val="24"/>
                <w:shd w:val="clear" w:color="auto" w:fill="FFFFFF"/>
              </w:rPr>
            </w:pPr>
            <w:r>
              <w:rPr>
                <w:rFonts w:hint="eastAsia" w:cs="微软雅黑"/>
                <w:spacing w:val="8"/>
                <w:kern w:val="0"/>
                <w:sz w:val="24"/>
                <w:shd w:val="clear" w:color="auto" w:fill="FFFFFF"/>
              </w:rPr>
              <w:t> </w:t>
            </w:r>
          </w:p>
          <w:p w14:paraId="7A99D02D">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47CC60C6">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5A6F12EA">
            <w:pPr>
              <w:widowControl/>
              <w:wordWrap w:val="0"/>
              <w:spacing w:before="100" w:beforeAutospacing="1" w:after="100" w:afterAutospacing="1" w:line="420" w:lineRule="atLeast"/>
              <w:rPr>
                <w:rFonts w:cs="微软雅黑"/>
                <w:spacing w:val="8"/>
                <w:kern w:val="0"/>
                <w:sz w:val="24"/>
                <w:shd w:val="clear" w:color="auto" w:fill="FFFFFF"/>
              </w:rPr>
            </w:pPr>
          </w:p>
          <w:p w14:paraId="38A145AE">
            <w:pPr>
              <w:widowControl/>
              <w:wordWrap w:val="0"/>
              <w:spacing w:before="100" w:beforeAutospacing="1" w:after="100" w:afterAutospacing="1" w:line="420" w:lineRule="atLeast"/>
              <w:rPr>
                <w:rFonts w:cs="微软雅黑"/>
                <w:spacing w:val="8"/>
                <w:kern w:val="0"/>
                <w:sz w:val="24"/>
                <w:shd w:val="clear" w:color="auto" w:fill="FFFFFF"/>
              </w:rPr>
            </w:pPr>
          </w:p>
          <w:p w14:paraId="12090264">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交底人签字：</w:t>
            </w:r>
          </w:p>
        </w:tc>
      </w:tr>
      <w:tr w14:paraId="39363089">
        <w:tblPrEx>
          <w:shd w:val="clear" w:color="auto" w:fill="FFFFFF"/>
          <w:tblCellMar>
            <w:top w:w="0" w:type="dxa"/>
            <w:left w:w="0" w:type="dxa"/>
            <w:bottom w:w="0" w:type="dxa"/>
            <w:right w:w="0" w:type="dxa"/>
          </w:tblCellMar>
        </w:tblPrEx>
        <w:trPr>
          <w:trHeight w:val="2332" w:hRule="atLeast"/>
        </w:trPr>
        <w:tc>
          <w:tcPr>
            <w:tcW w:w="9498" w:type="dxa"/>
            <w:tcBorders>
              <w:top w:val="nil"/>
              <w:left w:val="single" w:color="000000" w:sz="6" w:space="0"/>
              <w:bottom w:val="single" w:color="000000" w:sz="6" w:space="0"/>
              <w:right w:val="single" w:color="000000" w:sz="6" w:space="0"/>
            </w:tcBorders>
            <w:shd w:val="clear" w:color="auto" w:fill="FFFFFF"/>
          </w:tcPr>
          <w:p w14:paraId="00D94C12">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接受交底人签字：</w:t>
            </w:r>
          </w:p>
        </w:tc>
      </w:tr>
    </w:tbl>
    <w:p w14:paraId="3B159E0B">
      <w:pPr>
        <w:widowControl/>
        <w:shd w:val="clear" w:color="auto" w:fill="FFFFFF"/>
        <w:spacing w:line="300" w:lineRule="exact"/>
        <w:rPr>
          <w:rFonts w:cs="微软雅黑"/>
          <w:spacing w:val="8"/>
          <w:kern w:val="0"/>
          <w:sz w:val="24"/>
          <w:shd w:val="clear" w:color="auto" w:fill="FFFFFF"/>
        </w:rPr>
      </w:pPr>
      <w:r>
        <w:rPr>
          <w:rFonts w:hint="eastAsia" w:cs="微软雅黑"/>
          <w:spacing w:val="8"/>
          <w:kern w:val="0"/>
          <w:sz w:val="24"/>
          <w:shd w:val="clear" w:color="auto" w:fill="FFFFFF"/>
        </w:rPr>
        <w:t>注：1、交底人为项目总、分包技术负责人或方案编制人员，接受交底人为施工现场管理人员。</w:t>
      </w:r>
    </w:p>
    <w:p w14:paraId="3BE29601">
      <w:pPr>
        <w:widowControl/>
        <w:shd w:val="clear" w:color="auto" w:fill="FFFFFF"/>
        <w:snapToGrid w:val="0"/>
        <w:spacing w:line="360" w:lineRule="auto"/>
        <w:ind w:firstLine="512" w:firstLineChars="200"/>
        <w:rPr>
          <w:rFonts w:eastAsia="方正小标宋_GBK"/>
          <w:bCs/>
          <w:sz w:val="36"/>
          <w:szCs w:val="36"/>
        </w:rPr>
      </w:pPr>
      <w:r>
        <w:rPr>
          <w:rFonts w:hint="eastAsia" w:cs="微软雅黑"/>
          <w:spacing w:val="8"/>
          <w:kern w:val="0"/>
          <w:sz w:val="24"/>
          <w:shd w:val="clear" w:color="auto" w:fill="FFFFFF"/>
        </w:rPr>
        <w:t>2、本交底一式两份，项目部、现场管理人员各一份。</w:t>
      </w:r>
      <w:r>
        <w:rPr>
          <w:rFonts w:hint="eastAsia" w:eastAsia="方正小标宋_GBK"/>
          <w:bCs/>
          <w:sz w:val="36"/>
          <w:szCs w:val="36"/>
        </w:rPr>
        <w:br w:type="page"/>
      </w:r>
    </w:p>
    <w:p w14:paraId="3F2DCA02">
      <w:pPr>
        <w:widowControl/>
        <w:shd w:val="clear" w:color="auto" w:fill="FFFFFF"/>
        <w:snapToGrid w:val="0"/>
        <w:spacing w:line="360" w:lineRule="auto"/>
        <w:rPr>
          <w:rFonts w:eastAsia="方正小标宋_GBK"/>
          <w:bCs/>
          <w:sz w:val="24"/>
        </w:rPr>
      </w:pPr>
      <w:r>
        <w:rPr>
          <w:rFonts w:hint="eastAsia"/>
          <w:szCs w:val="21"/>
        </w:rPr>
        <w:t xml:space="preserve">表5.2.5                </w:t>
      </w:r>
      <w:r>
        <w:rPr>
          <w:rFonts w:hint="eastAsia" w:eastAsia="方正小标宋_GBK"/>
          <w:bCs/>
          <w:sz w:val="24"/>
        </w:rPr>
        <w:t>危险性较大的分部分项工程安全技术交底汇总表</w:t>
      </w:r>
    </w:p>
    <w:p w14:paraId="6B1820E0">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Style w:val="22"/>
        <w:tblW w:w="9330" w:type="dxa"/>
        <w:tblInd w:w="94" w:type="dxa"/>
        <w:tblLayout w:type="autofit"/>
        <w:tblCellMar>
          <w:top w:w="0" w:type="dxa"/>
          <w:left w:w="108" w:type="dxa"/>
          <w:bottom w:w="0" w:type="dxa"/>
          <w:right w:w="108" w:type="dxa"/>
        </w:tblCellMar>
      </w:tblPr>
      <w:tblGrid>
        <w:gridCol w:w="770"/>
        <w:gridCol w:w="876"/>
        <w:gridCol w:w="604"/>
        <w:gridCol w:w="768"/>
        <w:gridCol w:w="864"/>
        <w:gridCol w:w="520"/>
        <w:gridCol w:w="1084"/>
        <w:gridCol w:w="718"/>
        <w:gridCol w:w="750"/>
        <w:gridCol w:w="1330"/>
        <w:gridCol w:w="1046"/>
      </w:tblGrid>
      <w:tr w14:paraId="6F8B71AA">
        <w:tblPrEx>
          <w:tblCellMar>
            <w:top w:w="0" w:type="dxa"/>
            <w:left w:w="108" w:type="dxa"/>
            <w:bottom w:w="0" w:type="dxa"/>
            <w:right w:w="108" w:type="dxa"/>
          </w:tblCellMar>
        </w:tblPrEx>
        <w:trPr>
          <w:trHeight w:val="600" w:hRule="atLeast"/>
        </w:trPr>
        <w:tc>
          <w:tcPr>
            <w:tcW w:w="1646" w:type="dxa"/>
            <w:gridSpan w:val="2"/>
            <w:tcBorders>
              <w:top w:val="single" w:color="auto" w:sz="4" w:space="0"/>
              <w:left w:val="single" w:color="auto" w:sz="4" w:space="0"/>
              <w:bottom w:val="single" w:color="auto" w:sz="4" w:space="0"/>
              <w:right w:val="single" w:color="auto" w:sz="4" w:space="0"/>
            </w:tcBorders>
            <w:noWrap/>
            <w:vAlign w:val="center"/>
          </w:tcPr>
          <w:p w14:paraId="0785EDC4">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4"/>
            <w:tcBorders>
              <w:top w:val="single" w:color="auto" w:sz="4" w:space="0"/>
              <w:left w:val="single" w:color="auto" w:sz="4" w:space="0"/>
              <w:bottom w:val="single" w:color="auto" w:sz="4" w:space="0"/>
              <w:right w:val="single" w:color="auto" w:sz="4" w:space="0"/>
            </w:tcBorders>
            <w:vAlign w:val="center"/>
          </w:tcPr>
          <w:p w14:paraId="13D54ABC">
            <w:pPr>
              <w:widowControl/>
              <w:snapToGrid w:val="0"/>
              <w:spacing w:line="360" w:lineRule="auto"/>
              <w:jc w:val="center"/>
              <w:rPr>
                <w:rFonts w:ascii="宋体" w:hAnsi="宋体" w:cs="宋体"/>
                <w:kern w:val="0"/>
                <w:sz w:val="24"/>
              </w:rPr>
            </w:pPr>
          </w:p>
        </w:tc>
        <w:tc>
          <w:tcPr>
            <w:tcW w:w="1802" w:type="dxa"/>
            <w:gridSpan w:val="2"/>
            <w:tcBorders>
              <w:top w:val="single" w:color="auto" w:sz="4" w:space="0"/>
              <w:left w:val="single" w:color="auto" w:sz="4" w:space="0"/>
              <w:bottom w:val="single" w:color="auto" w:sz="4" w:space="0"/>
              <w:right w:val="single" w:color="auto" w:sz="4" w:space="0"/>
            </w:tcBorders>
            <w:vAlign w:val="center"/>
          </w:tcPr>
          <w:p w14:paraId="61680FF3">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3"/>
            <w:tcBorders>
              <w:top w:val="single" w:color="auto" w:sz="4" w:space="0"/>
              <w:left w:val="single" w:color="auto" w:sz="4" w:space="0"/>
              <w:bottom w:val="single" w:color="auto" w:sz="4" w:space="0"/>
              <w:right w:val="single" w:color="auto" w:sz="4" w:space="0"/>
            </w:tcBorders>
            <w:vAlign w:val="center"/>
          </w:tcPr>
          <w:p w14:paraId="5F52EC72">
            <w:pPr>
              <w:widowControl/>
              <w:snapToGrid w:val="0"/>
              <w:spacing w:line="360" w:lineRule="auto"/>
              <w:jc w:val="center"/>
              <w:rPr>
                <w:rFonts w:ascii="宋体" w:hAnsi="宋体" w:cs="宋体"/>
                <w:kern w:val="0"/>
                <w:sz w:val="24"/>
              </w:rPr>
            </w:pPr>
          </w:p>
        </w:tc>
      </w:tr>
      <w:tr w14:paraId="02CACF12">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62C1A51D">
            <w:pPr>
              <w:widowControl/>
              <w:jc w:val="center"/>
              <w:rPr>
                <w:rFonts w:ascii="宋体" w:hAnsi="宋体" w:cs="宋体"/>
                <w:kern w:val="0"/>
                <w:sz w:val="24"/>
              </w:rPr>
            </w:pPr>
            <w:r>
              <w:rPr>
                <w:rFonts w:hint="eastAsia" w:ascii="宋体" w:hAnsi="宋体" w:cs="宋体"/>
                <w:kern w:val="0"/>
                <w:sz w:val="24"/>
              </w:rPr>
              <w:t>序号</w:t>
            </w:r>
          </w:p>
        </w:tc>
        <w:tc>
          <w:tcPr>
            <w:tcW w:w="1480" w:type="dxa"/>
            <w:gridSpan w:val="2"/>
            <w:tcBorders>
              <w:top w:val="nil"/>
              <w:left w:val="nil"/>
              <w:bottom w:val="single" w:color="auto" w:sz="4" w:space="0"/>
              <w:right w:val="single" w:color="auto" w:sz="4" w:space="0"/>
            </w:tcBorders>
            <w:noWrap/>
            <w:vAlign w:val="center"/>
          </w:tcPr>
          <w:p w14:paraId="74BB2326">
            <w:pPr>
              <w:widowControl/>
              <w:jc w:val="center"/>
              <w:rPr>
                <w:rFonts w:ascii="宋体" w:hAnsi="宋体" w:cs="宋体"/>
                <w:kern w:val="0"/>
                <w:sz w:val="24"/>
              </w:rPr>
            </w:pPr>
            <w:r>
              <w:rPr>
                <w:rFonts w:hint="eastAsia" w:ascii="宋体" w:hAnsi="宋体" w:cs="宋体"/>
                <w:kern w:val="0"/>
                <w:sz w:val="24"/>
              </w:rPr>
              <w:t>姓名</w:t>
            </w:r>
          </w:p>
        </w:tc>
        <w:tc>
          <w:tcPr>
            <w:tcW w:w="768" w:type="dxa"/>
            <w:tcBorders>
              <w:top w:val="nil"/>
              <w:left w:val="nil"/>
              <w:bottom w:val="single" w:color="auto" w:sz="4" w:space="0"/>
              <w:right w:val="single" w:color="auto" w:sz="4" w:space="0"/>
            </w:tcBorders>
            <w:noWrap/>
            <w:vAlign w:val="center"/>
          </w:tcPr>
          <w:p w14:paraId="093BF506">
            <w:pPr>
              <w:widowControl/>
              <w:jc w:val="center"/>
              <w:rPr>
                <w:rFonts w:ascii="宋体" w:hAnsi="宋体" w:cs="宋体"/>
                <w:kern w:val="0"/>
                <w:sz w:val="24"/>
              </w:rPr>
            </w:pPr>
            <w:r>
              <w:rPr>
                <w:rFonts w:hint="eastAsia" w:ascii="宋体" w:hAnsi="宋体" w:cs="宋体"/>
                <w:kern w:val="0"/>
                <w:sz w:val="24"/>
              </w:rPr>
              <w:t>性别</w:t>
            </w:r>
          </w:p>
        </w:tc>
        <w:tc>
          <w:tcPr>
            <w:tcW w:w="864" w:type="dxa"/>
            <w:tcBorders>
              <w:top w:val="nil"/>
              <w:left w:val="nil"/>
              <w:bottom w:val="single" w:color="auto" w:sz="4" w:space="0"/>
              <w:right w:val="single" w:color="auto" w:sz="4" w:space="0"/>
            </w:tcBorders>
            <w:noWrap/>
            <w:vAlign w:val="center"/>
          </w:tcPr>
          <w:p w14:paraId="5112ABA7">
            <w:pPr>
              <w:widowControl/>
              <w:jc w:val="center"/>
              <w:rPr>
                <w:rFonts w:ascii="宋体" w:hAnsi="宋体" w:cs="宋体"/>
                <w:kern w:val="0"/>
                <w:sz w:val="24"/>
              </w:rPr>
            </w:pPr>
            <w:r>
              <w:rPr>
                <w:rFonts w:hint="eastAsia" w:ascii="宋体" w:hAnsi="宋体" w:cs="宋体"/>
                <w:kern w:val="0"/>
                <w:sz w:val="24"/>
              </w:rPr>
              <w:t>年龄</w:t>
            </w:r>
          </w:p>
        </w:tc>
        <w:tc>
          <w:tcPr>
            <w:tcW w:w="1604" w:type="dxa"/>
            <w:gridSpan w:val="2"/>
            <w:tcBorders>
              <w:top w:val="nil"/>
              <w:left w:val="nil"/>
              <w:bottom w:val="single" w:color="auto" w:sz="4" w:space="0"/>
              <w:right w:val="single" w:color="auto" w:sz="4" w:space="0"/>
            </w:tcBorders>
            <w:vAlign w:val="center"/>
          </w:tcPr>
          <w:p w14:paraId="7BA851B3">
            <w:pPr>
              <w:widowControl/>
              <w:jc w:val="center"/>
              <w:rPr>
                <w:rFonts w:ascii="宋体" w:hAnsi="宋体" w:cs="宋体"/>
                <w:kern w:val="0"/>
                <w:sz w:val="24"/>
              </w:rPr>
            </w:pPr>
            <w:r>
              <w:rPr>
                <w:rFonts w:hint="eastAsia" w:ascii="宋体" w:hAnsi="宋体" w:cs="宋体"/>
                <w:kern w:val="0"/>
                <w:sz w:val="24"/>
              </w:rPr>
              <w:t>交底人</w:t>
            </w:r>
          </w:p>
        </w:tc>
        <w:tc>
          <w:tcPr>
            <w:tcW w:w="1468" w:type="dxa"/>
            <w:gridSpan w:val="2"/>
            <w:tcBorders>
              <w:top w:val="nil"/>
              <w:left w:val="nil"/>
              <w:bottom w:val="single" w:color="auto" w:sz="4" w:space="0"/>
              <w:right w:val="single" w:color="auto" w:sz="4" w:space="0"/>
            </w:tcBorders>
            <w:noWrap/>
            <w:vAlign w:val="center"/>
          </w:tcPr>
          <w:p w14:paraId="7DAAA8F8">
            <w:pPr>
              <w:widowControl/>
              <w:jc w:val="center"/>
              <w:rPr>
                <w:rFonts w:ascii="宋体" w:hAnsi="宋体" w:cs="宋体"/>
                <w:kern w:val="0"/>
                <w:sz w:val="24"/>
              </w:rPr>
            </w:pPr>
            <w:r>
              <w:rPr>
                <w:rFonts w:hint="eastAsia" w:ascii="宋体" w:hAnsi="宋体" w:cs="宋体"/>
                <w:kern w:val="0"/>
                <w:sz w:val="24"/>
              </w:rPr>
              <w:t>交底日期</w:t>
            </w:r>
          </w:p>
        </w:tc>
        <w:tc>
          <w:tcPr>
            <w:tcW w:w="1330" w:type="dxa"/>
            <w:tcBorders>
              <w:top w:val="nil"/>
              <w:left w:val="nil"/>
              <w:bottom w:val="single" w:color="auto" w:sz="4" w:space="0"/>
              <w:right w:val="single" w:color="auto" w:sz="4" w:space="0"/>
            </w:tcBorders>
            <w:vAlign w:val="center"/>
          </w:tcPr>
          <w:p w14:paraId="48B7CC53">
            <w:pPr>
              <w:widowControl/>
              <w:jc w:val="center"/>
              <w:rPr>
                <w:rFonts w:ascii="宋体" w:hAnsi="宋体" w:cs="宋体"/>
                <w:kern w:val="0"/>
                <w:sz w:val="24"/>
              </w:rPr>
            </w:pPr>
            <w:r>
              <w:rPr>
                <w:rFonts w:hint="eastAsia" w:ascii="宋体" w:hAnsi="宋体" w:cs="宋体"/>
                <w:kern w:val="0"/>
                <w:sz w:val="24"/>
              </w:rPr>
              <w:t>施工日期</w:t>
            </w:r>
          </w:p>
        </w:tc>
        <w:tc>
          <w:tcPr>
            <w:tcW w:w="1046" w:type="dxa"/>
            <w:tcBorders>
              <w:top w:val="nil"/>
              <w:left w:val="nil"/>
              <w:bottom w:val="single" w:color="auto" w:sz="4" w:space="0"/>
              <w:right w:val="single" w:color="auto" w:sz="4" w:space="0"/>
            </w:tcBorders>
            <w:noWrap/>
            <w:vAlign w:val="center"/>
          </w:tcPr>
          <w:p w14:paraId="6A9B15BF">
            <w:pPr>
              <w:widowControl/>
              <w:jc w:val="center"/>
              <w:rPr>
                <w:rFonts w:ascii="宋体" w:hAnsi="宋体" w:cs="宋体"/>
                <w:kern w:val="0"/>
                <w:sz w:val="24"/>
              </w:rPr>
            </w:pPr>
            <w:r>
              <w:rPr>
                <w:rFonts w:hint="eastAsia" w:ascii="宋体" w:hAnsi="宋体" w:cs="宋体"/>
                <w:kern w:val="0"/>
                <w:sz w:val="24"/>
              </w:rPr>
              <w:t>工种</w:t>
            </w:r>
          </w:p>
        </w:tc>
      </w:tr>
      <w:tr w14:paraId="0F0F7005">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0FB15D3D">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27B8C128">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1182791A">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1BE2FB51">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71DFAF0E">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0CBA306E">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12C0BF9E">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7C71E5F3">
            <w:pPr>
              <w:widowControl/>
              <w:jc w:val="left"/>
              <w:rPr>
                <w:rFonts w:ascii="宋体" w:hAnsi="宋体" w:cs="宋体"/>
                <w:kern w:val="0"/>
                <w:sz w:val="24"/>
              </w:rPr>
            </w:pPr>
            <w:r>
              <w:rPr>
                <w:rFonts w:hint="eastAsia" w:ascii="宋体" w:hAnsi="宋体" w:cs="宋体"/>
                <w:kern w:val="0"/>
                <w:sz w:val="24"/>
              </w:rPr>
              <w:t>　</w:t>
            </w:r>
          </w:p>
        </w:tc>
      </w:tr>
      <w:tr w14:paraId="542521D2">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2A1620D7">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59A22C43">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42037A9">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39DBA7FD">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1D9E50E6">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45B0E9F8">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640EAC91">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7935C953">
            <w:pPr>
              <w:widowControl/>
              <w:jc w:val="left"/>
              <w:rPr>
                <w:rFonts w:ascii="宋体" w:hAnsi="宋体" w:cs="宋体"/>
                <w:kern w:val="0"/>
                <w:sz w:val="24"/>
              </w:rPr>
            </w:pPr>
            <w:r>
              <w:rPr>
                <w:rFonts w:hint="eastAsia" w:ascii="宋体" w:hAnsi="宋体" w:cs="宋体"/>
                <w:kern w:val="0"/>
                <w:sz w:val="24"/>
              </w:rPr>
              <w:t>　</w:t>
            </w:r>
          </w:p>
        </w:tc>
      </w:tr>
      <w:tr w14:paraId="1EF20EF3">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0CCD2F22">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482A05FD">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61F15EC">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6A9AAFCC">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2FB411B8">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32AC9087">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340BC50A">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1CCDDC5F">
            <w:pPr>
              <w:widowControl/>
              <w:jc w:val="left"/>
              <w:rPr>
                <w:rFonts w:ascii="宋体" w:hAnsi="宋体" w:cs="宋体"/>
                <w:kern w:val="0"/>
                <w:sz w:val="24"/>
              </w:rPr>
            </w:pPr>
            <w:r>
              <w:rPr>
                <w:rFonts w:hint="eastAsia" w:ascii="宋体" w:hAnsi="宋体" w:cs="宋体"/>
                <w:kern w:val="0"/>
                <w:sz w:val="24"/>
              </w:rPr>
              <w:t>　</w:t>
            </w:r>
          </w:p>
        </w:tc>
      </w:tr>
      <w:tr w14:paraId="74ED78A3">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62E3952E">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6E22A1ED">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3EADE482">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4C58685E">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6C02B78E">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4CB227FF">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430486B9">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1BB5B74E">
            <w:pPr>
              <w:widowControl/>
              <w:jc w:val="left"/>
              <w:rPr>
                <w:rFonts w:ascii="宋体" w:hAnsi="宋体" w:cs="宋体"/>
                <w:kern w:val="0"/>
                <w:sz w:val="24"/>
              </w:rPr>
            </w:pPr>
            <w:r>
              <w:rPr>
                <w:rFonts w:hint="eastAsia" w:ascii="宋体" w:hAnsi="宋体" w:cs="宋体"/>
                <w:kern w:val="0"/>
                <w:sz w:val="24"/>
              </w:rPr>
              <w:t>　</w:t>
            </w:r>
          </w:p>
        </w:tc>
      </w:tr>
      <w:tr w14:paraId="5198113F">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4DC07FD7">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761F2A1E">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0DC382E4">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4FBF3F0F">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15BD6E0E">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22E04E6D">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4C16957F">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5A7312BA">
            <w:pPr>
              <w:widowControl/>
              <w:jc w:val="left"/>
              <w:rPr>
                <w:rFonts w:ascii="宋体" w:hAnsi="宋体" w:cs="宋体"/>
                <w:kern w:val="0"/>
                <w:sz w:val="24"/>
              </w:rPr>
            </w:pPr>
            <w:r>
              <w:rPr>
                <w:rFonts w:hint="eastAsia" w:ascii="宋体" w:hAnsi="宋体" w:cs="宋体"/>
                <w:kern w:val="0"/>
                <w:sz w:val="24"/>
              </w:rPr>
              <w:t>　</w:t>
            </w:r>
          </w:p>
        </w:tc>
      </w:tr>
      <w:tr w14:paraId="471F757F">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18D1AF2A">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5988176C">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E93C80B">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68AFBC10">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091A68E3">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085E8816">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556DB6E7">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6F630850">
            <w:pPr>
              <w:widowControl/>
              <w:jc w:val="left"/>
              <w:rPr>
                <w:rFonts w:ascii="宋体" w:hAnsi="宋体" w:cs="宋体"/>
                <w:kern w:val="0"/>
                <w:sz w:val="24"/>
              </w:rPr>
            </w:pPr>
            <w:r>
              <w:rPr>
                <w:rFonts w:hint="eastAsia" w:ascii="宋体" w:hAnsi="宋体" w:cs="宋体"/>
                <w:kern w:val="0"/>
                <w:sz w:val="24"/>
              </w:rPr>
              <w:t>　</w:t>
            </w:r>
          </w:p>
        </w:tc>
      </w:tr>
      <w:tr w14:paraId="6D2E7366">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57301D03">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036AFB7B">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496BB3BD">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508C0608">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35A1F877">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399E9618">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764CABB9">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2D4556F7">
            <w:pPr>
              <w:widowControl/>
              <w:jc w:val="left"/>
              <w:rPr>
                <w:rFonts w:ascii="宋体" w:hAnsi="宋体" w:cs="宋体"/>
                <w:kern w:val="0"/>
                <w:sz w:val="24"/>
              </w:rPr>
            </w:pPr>
            <w:r>
              <w:rPr>
                <w:rFonts w:hint="eastAsia" w:ascii="宋体" w:hAnsi="宋体" w:cs="宋体"/>
                <w:kern w:val="0"/>
                <w:sz w:val="24"/>
              </w:rPr>
              <w:t>　</w:t>
            </w:r>
          </w:p>
        </w:tc>
      </w:tr>
      <w:tr w14:paraId="6E4CAD76">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732771E8">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07A3D782">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6D40363C">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2022B016">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38891848">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1CBDFFBF">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599AB94E">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069B5A12">
            <w:pPr>
              <w:widowControl/>
              <w:jc w:val="left"/>
              <w:rPr>
                <w:rFonts w:ascii="宋体" w:hAnsi="宋体" w:cs="宋体"/>
                <w:kern w:val="0"/>
                <w:sz w:val="24"/>
              </w:rPr>
            </w:pPr>
            <w:r>
              <w:rPr>
                <w:rFonts w:hint="eastAsia" w:ascii="宋体" w:hAnsi="宋体" w:cs="宋体"/>
                <w:kern w:val="0"/>
                <w:sz w:val="24"/>
              </w:rPr>
              <w:t>　</w:t>
            </w:r>
          </w:p>
        </w:tc>
      </w:tr>
      <w:tr w14:paraId="67AC06E1">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211A5B78">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57FE8701">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0942461">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341235FE">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31CA6E75">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00E44675">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132CF484">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7FEA09AB">
            <w:pPr>
              <w:widowControl/>
              <w:jc w:val="left"/>
              <w:rPr>
                <w:rFonts w:ascii="宋体" w:hAnsi="宋体" w:cs="宋体"/>
                <w:kern w:val="0"/>
                <w:sz w:val="24"/>
              </w:rPr>
            </w:pPr>
            <w:r>
              <w:rPr>
                <w:rFonts w:hint="eastAsia" w:ascii="宋体" w:hAnsi="宋体" w:cs="宋体"/>
                <w:kern w:val="0"/>
                <w:sz w:val="24"/>
              </w:rPr>
              <w:t>　</w:t>
            </w:r>
          </w:p>
        </w:tc>
      </w:tr>
      <w:tr w14:paraId="4C9D8C53">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0176BE62">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3AC61807">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97815F9">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511A9455">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6F2F04AA">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69D686FE">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089F80BB">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5D409911">
            <w:pPr>
              <w:widowControl/>
              <w:jc w:val="left"/>
              <w:rPr>
                <w:rFonts w:ascii="宋体" w:hAnsi="宋体" w:cs="宋体"/>
                <w:kern w:val="0"/>
                <w:sz w:val="24"/>
              </w:rPr>
            </w:pPr>
            <w:r>
              <w:rPr>
                <w:rFonts w:hint="eastAsia" w:ascii="宋体" w:hAnsi="宋体" w:cs="宋体"/>
                <w:kern w:val="0"/>
                <w:sz w:val="24"/>
              </w:rPr>
              <w:t>　</w:t>
            </w:r>
          </w:p>
        </w:tc>
      </w:tr>
      <w:tr w14:paraId="7463C3B2">
        <w:tblPrEx>
          <w:tblCellMar>
            <w:top w:w="0" w:type="dxa"/>
            <w:left w:w="108" w:type="dxa"/>
            <w:bottom w:w="0" w:type="dxa"/>
            <w:right w:w="108" w:type="dxa"/>
          </w:tblCellMar>
        </w:tblPrEx>
        <w:trPr>
          <w:trHeight w:val="600" w:hRule="atLeast"/>
        </w:trPr>
        <w:tc>
          <w:tcPr>
            <w:tcW w:w="770" w:type="dxa"/>
            <w:tcBorders>
              <w:top w:val="nil"/>
              <w:left w:val="single" w:color="auto" w:sz="4" w:space="0"/>
              <w:bottom w:val="single" w:color="auto" w:sz="4" w:space="0"/>
              <w:right w:val="single" w:color="auto" w:sz="4" w:space="0"/>
            </w:tcBorders>
            <w:noWrap/>
            <w:vAlign w:val="center"/>
          </w:tcPr>
          <w:p w14:paraId="2398151B">
            <w:pPr>
              <w:widowControl/>
              <w:jc w:val="left"/>
              <w:rPr>
                <w:rFonts w:ascii="宋体" w:hAnsi="宋体" w:cs="宋体"/>
                <w:kern w:val="0"/>
                <w:sz w:val="24"/>
              </w:rPr>
            </w:pPr>
            <w:r>
              <w:rPr>
                <w:rFonts w:hint="eastAsia" w:ascii="宋体" w:hAnsi="宋体" w:cs="宋体"/>
                <w:kern w:val="0"/>
                <w:sz w:val="24"/>
              </w:rPr>
              <w:t>　</w:t>
            </w:r>
          </w:p>
        </w:tc>
        <w:tc>
          <w:tcPr>
            <w:tcW w:w="1480" w:type="dxa"/>
            <w:gridSpan w:val="2"/>
            <w:tcBorders>
              <w:top w:val="nil"/>
              <w:left w:val="nil"/>
              <w:bottom w:val="single" w:color="auto" w:sz="4" w:space="0"/>
              <w:right w:val="single" w:color="auto" w:sz="4" w:space="0"/>
            </w:tcBorders>
            <w:noWrap/>
            <w:vAlign w:val="center"/>
          </w:tcPr>
          <w:p w14:paraId="4C2F98C3">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4E0EAAB">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535ECBCD">
            <w:pPr>
              <w:widowControl/>
              <w:jc w:val="left"/>
              <w:rPr>
                <w:rFonts w:ascii="宋体" w:hAnsi="宋体" w:cs="宋体"/>
                <w:kern w:val="0"/>
                <w:sz w:val="24"/>
              </w:rPr>
            </w:pPr>
            <w:r>
              <w:rPr>
                <w:rFonts w:hint="eastAsia" w:ascii="宋体" w:hAnsi="宋体" w:cs="宋体"/>
                <w:kern w:val="0"/>
                <w:sz w:val="24"/>
              </w:rPr>
              <w:t>　</w:t>
            </w:r>
          </w:p>
        </w:tc>
        <w:tc>
          <w:tcPr>
            <w:tcW w:w="1604" w:type="dxa"/>
            <w:gridSpan w:val="2"/>
            <w:tcBorders>
              <w:top w:val="nil"/>
              <w:left w:val="nil"/>
              <w:bottom w:val="single" w:color="auto" w:sz="4" w:space="0"/>
              <w:right w:val="single" w:color="auto" w:sz="4" w:space="0"/>
            </w:tcBorders>
            <w:vAlign w:val="center"/>
          </w:tcPr>
          <w:p w14:paraId="41BADA62">
            <w:pPr>
              <w:widowControl/>
              <w:jc w:val="left"/>
              <w:rPr>
                <w:rFonts w:ascii="宋体" w:hAnsi="宋体" w:cs="宋体"/>
                <w:kern w:val="0"/>
                <w:sz w:val="24"/>
              </w:rPr>
            </w:pPr>
          </w:p>
        </w:tc>
        <w:tc>
          <w:tcPr>
            <w:tcW w:w="1468" w:type="dxa"/>
            <w:gridSpan w:val="2"/>
            <w:tcBorders>
              <w:top w:val="nil"/>
              <w:left w:val="nil"/>
              <w:bottom w:val="single" w:color="auto" w:sz="4" w:space="0"/>
              <w:right w:val="single" w:color="auto" w:sz="4" w:space="0"/>
            </w:tcBorders>
            <w:noWrap/>
            <w:vAlign w:val="center"/>
          </w:tcPr>
          <w:p w14:paraId="5B1D069B">
            <w:pPr>
              <w:widowControl/>
              <w:jc w:val="left"/>
              <w:rPr>
                <w:rFonts w:ascii="宋体" w:hAnsi="宋体" w:cs="宋体"/>
                <w:kern w:val="0"/>
                <w:sz w:val="24"/>
              </w:rPr>
            </w:pPr>
            <w:r>
              <w:rPr>
                <w:rFonts w:hint="eastAsia" w:ascii="宋体" w:hAnsi="宋体" w:cs="宋体"/>
                <w:kern w:val="0"/>
                <w:sz w:val="24"/>
              </w:rPr>
              <w:t>　</w:t>
            </w:r>
          </w:p>
        </w:tc>
        <w:tc>
          <w:tcPr>
            <w:tcW w:w="1330" w:type="dxa"/>
            <w:tcBorders>
              <w:top w:val="nil"/>
              <w:left w:val="nil"/>
              <w:bottom w:val="single" w:color="auto" w:sz="4" w:space="0"/>
              <w:right w:val="single" w:color="auto" w:sz="4" w:space="0"/>
            </w:tcBorders>
            <w:vAlign w:val="center"/>
          </w:tcPr>
          <w:p w14:paraId="56E01FD4">
            <w:pPr>
              <w:widowControl/>
              <w:jc w:val="left"/>
              <w:rPr>
                <w:rFonts w:ascii="宋体" w:hAnsi="宋体" w:cs="宋体"/>
                <w:kern w:val="0"/>
                <w:sz w:val="24"/>
              </w:rPr>
            </w:pPr>
          </w:p>
        </w:tc>
        <w:tc>
          <w:tcPr>
            <w:tcW w:w="1046" w:type="dxa"/>
            <w:tcBorders>
              <w:top w:val="nil"/>
              <w:left w:val="nil"/>
              <w:bottom w:val="single" w:color="auto" w:sz="4" w:space="0"/>
              <w:right w:val="single" w:color="auto" w:sz="4" w:space="0"/>
            </w:tcBorders>
            <w:noWrap/>
            <w:vAlign w:val="center"/>
          </w:tcPr>
          <w:p w14:paraId="1CE9E75B">
            <w:pPr>
              <w:widowControl/>
              <w:jc w:val="left"/>
              <w:rPr>
                <w:rFonts w:ascii="宋体" w:hAnsi="宋体" w:cs="宋体"/>
                <w:kern w:val="0"/>
                <w:sz w:val="24"/>
              </w:rPr>
            </w:pPr>
            <w:r>
              <w:rPr>
                <w:rFonts w:hint="eastAsia" w:ascii="宋体" w:hAnsi="宋体" w:cs="宋体"/>
                <w:kern w:val="0"/>
                <w:sz w:val="24"/>
              </w:rPr>
              <w:t>　</w:t>
            </w:r>
          </w:p>
        </w:tc>
      </w:tr>
      <w:tr w14:paraId="1282E156">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2B0ADFB6">
            <w:pPr>
              <w:widowControl/>
              <w:jc w:val="left"/>
              <w:rPr>
                <w:rFonts w:ascii="宋体" w:hAnsi="宋体" w:cs="宋体"/>
                <w:kern w:val="0"/>
                <w:sz w:val="24"/>
              </w:rPr>
            </w:pPr>
          </w:p>
        </w:tc>
        <w:tc>
          <w:tcPr>
            <w:tcW w:w="1480" w:type="dxa"/>
            <w:gridSpan w:val="2"/>
            <w:tcBorders>
              <w:top w:val="single" w:color="auto" w:sz="4" w:space="0"/>
              <w:left w:val="nil"/>
              <w:bottom w:val="single" w:color="auto" w:sz="4" w:space="0"/>
              <w:right w:val="single" w:color="auto" w:sz="4" w:space="0"/>
            </w:tcBorders>
            <w:noWrap/>
            <w:vAlign w:val="center"/>
          </w:tcPr>
          <w:p w14:paraId="189902CA">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72B62620">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4316F94B">
            <w:pPr>
              <w:widowControl/>
              <w:jc w:val="left"/>
              <w:rPr>
                <w:rFonts w:ascii="宋体" w:hAnsi="宋体" w:cs="宋体"/>
                <w:kern w:val="0"/>
                <w:sz w:val="24"/>
              </w:rPr>
            </w:pPr>
          </w:p>
        </w:tc>
        <w:tc>
          <w:tcPr>
            <w:tcW w:w="1604" w:type="dxa"/>
            <w:gridSpan w:val="2"/>
            <w:tcBorders>
              <w:top w:val="single" w:color="auto" w:sz="4" w:space="0"/>
              <w:left w:val="nil"/>
              <w:bottom w:val="single" w:color="auto" w:sz="4" w:space="0"/>
              <w:right w:val="single" w:color="auto" w:sz="4" w:space="0"/>
            </w:tcBorders>
            <w:vAlign w:val="center"/>
          </w:tcPr>
          <w:p w14:paraId="369C8AF8">
            <w:pPr>
              <w:widowControl/>
              <w:jc w:val="left"/>
              <w:rPr>
                <w:rFonts w:ascii="宋体" w:hAnsi="宋体" w:cs="宋体"/>
                <w:kern w:val="0"/>
                <w:sz w:val="24"/>
              </w:rPr>
            </w:pPr>
          </w:p>
        </w:tc>
        <w:tc>
          <w:tcPr>
            <w:tcW w:w="1468" w:type="dxa"/>
            <w:gridSpan w:val="2"/>
            <w:tcBorders>
              <w:top w:val="single" w:color="auto" w:sz="4" w:space="0"/>
              <w:left w:val="nil"/>
              <w:bottom w:val="single" w:color="auto" w:sz="4" w:space="0"/>
              <w:right w:val="single" w:color="auto" w:sz="4" w:space="0"/>
            </w:tcBorders>
            <w:noWrap/>
            <w:vAlign w:val="center"/>
          </w:tcPr>
          <w:p w14:paraId="17E92FCA">
            <w:pPr>
              <w:widowControl/>
              <w:jc w:val="left"/>
              <w:rPr>
                <w:rFonts w:ascii="宋体" w:hAnsi="宋体" w:cs="宋体"/>
                <w:kern w:val="0"/>
                <w:sz w:val="24"/>
              </w:rPr>
            </w:pPr>
          </w:p>
        </w:tc>
        <w:tc>
          <w:tcPr>
            <w:tcW w:w="1330" w:type="dxa"/>
            <w:tcBorders>
              <w:top w:val="single" w:color="auto" w:sz="4" w:space="0"/>
              <w:left w:val="nil"/>
              <w:bottom w:val="single" w:color="auto" w:sz="4" w:space="0"/>
              <w:right w:val="single" w:color="auto" w:sz="4" w:space="0"/>
            </w:tcBorders>
            <w:vAlign w:val="center"/>
          </w:tcPr>
          <w:p w14:paraId="678D45D6">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2627C6EF">
            <w:pPr>
              <w:widowControl/>
              <w:jc w:val="left"/>
              <w:rPr>
                <w:rFonts w:ascii="宋体" w:hAnsi="宋体" w:cs="宋体"/>
                <w:kern w:val="0"/>
                <w:sz w:val="24"/>
              </w:rPr>
            </w:pPr>
          </w:p>
        </w:tc>
      </w:tr>
      <w:tr w14:paraId="466690AD">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46238F89">
            <w:pPr>
              <w:widowControl/>
              <w:jc w:val="left"/>
              <w:rPr>
                <w:rFonts w:ascii="宋体" w:hAnsi="宋体" w:cs="宋体"/>
                <w:kern w:val="0"/>
                <w:sz w:val="24"/>
              </w:rPr>
            </w:pPr>
          </w:p>
        </w:tc>
        <w:tc>
          <w:tcPr>
            <w:tcW w:w="1480" w:type="dxa"/>
            <w:gridSpan w:val="2"/>
            <w:tcBorders>
              <w:top w:val="single" w:color="auto" w:sz="4" w:space="0"/>
              <w:left w:val="nil"/>
              <w:bottom w:val="single" w:color="auto" w:sz="4" w:space="0"/>
              <w:right w:val="single" w:color="auto" w:sz="4" w:space="0"/>
            </w:tcBorders>
            <w:noWrap/>
            <w:vAlign w:val="center"/>
          </w:tcPr>
          <w:p w14:paraId="57B8CE56">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6E905B2B">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32400740">
            <w:pPr>
              <w:widowControl/>
              <w:jc w:val="left"/>
              <w:rPr>
                <w:rFonts w:ascii="宋体" w:hAnsi="宋体" w:cs="宋体"/>
                <w:kern w:val="0"/>
                <w:sz w:val="24"/>
              </w:rPr>
            </w:pPr>
          </w:p>
        </w:tc>
        <w:tc>
          <w:tcPr>
            <w:tcW w:w="1604" w:type="dxa"/>
            <w:gridSpan w:val="2"/>
            <w:tcBorders>
              <w:top w:val="single" w:color="auto" w:sz="4" w:space="0"/>
              <w:left w:val="nil"/>
              <w:bottom w:val="single" w:color="auto" w:sz="4" w:space="0"/>
              <w:right w:val="single" w:color="auto" w:sz="4" w:space="0"/>
            </w:tcBorders>
            <w:vAlign w:val="center"/>
          </w:tcPr>
          <w:p w14:paraId="605C80B4">
            <w:pPr>
              <w:widowControl/>
              <w:jc w:val="left"/>
              <w:rPr>
                <w:rFonts w:ascii="宋体" w:hAnsi="宋体" w:cs="宋体"/>
                <w:kern w:val="0"/>
                <w:sz w:val="24"/>
              </w:rPr>
            </w:pPr>
          </w:p>
        </w:tc>
        <w:tc>
          <w:tcPr>
            <w:tcW w:w="1468" w:type="dxa"/>
            <w:gridSpan w:val="2"/>
            <w:tcBorders>
              <w:top w:val="single" w:color="auto" w:sz="4" w:space="0"/>
              <w:left w:val="nil"/>
              <w:bottom w:val="single" w:color="auto" w:sz="4" w:space="0"/>
              <w:right w:val="single" w:color="auto" w:sz="4" w:space="0"/>
            </w:tcBorders>
            <w:noWrap/>
            <w:vAlign w:val="center"/>
          </w:tcPr>
          <w:p w14:paraId="0EFDC50D">
            <w:pPr>
              <w:widowControl/>
              <w:jc w:val="left"/>
              <w:rPr>
                <w:rFonts w:ascii="宋体" w:hAnsi="宋体" w:cs="宋体"/>
                <w:kern w:val="0"/>
                <w:sz w:val="24"/>
              </w:rPr>
            </w:pPr>
          </w:p>
        </w:tc>
        <w:tc>
          <w:tcPr>
            <w:tcW w:w="1330" w:type="dxa"/>
            <w:tcBorders>
              <w:top w:val="single" w:color="auto" w:sz="4" w:space="0"/>
              <w:left w:val="nil"/>
              <w:bottom w:val="single" w:color="auto" w:sz="4" w:space="0"/>
              <w:right w:val="single" w:color="auto" w:sz="4" w:space="0"/>
            </w:tcBorders>
            <w:vAlign w:val="center"/>
          </w:tcPr>
          <w:p w14:paraId="3FB3BA1B">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7C1E80E5">
            <w:pPr>
              <w:widowControl/>
              <w:jc w:val="left"/>
              <w:rPr>
                <w:rFonts w:ascii="宋体" w:hAnsi="宋体" w:cs="宋体"/>
                <w:kern w:val="0"/>
                <w:sz w:val="24"/>
              </w:rPr>
            </w:pPr>
          </w:p>
        </w:tc>
      </w:tr>
      <w:tr w14:paraId="0CD71A01">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3A2C9DF6">
            <w:pPr>
              <w:widowControl/>
              <w:jc w:val="left"/>
              <w:rPr>
                <w:rFonts w:ascii="宋体" w:hAnsi="宋体" w:cs="宋体"/>
                <w:kern w:val="0"/>
                <w:sz w:val="24"/>
              </w:rPr>
            </w:pPr>
          </w:p>
        </w:tc>
        <w:tc>
          <w:tcPr>
            <w:tcW w:w="1480" w:type="dxa"/>
            <w:gridSpan w:val="2"/>
            <w:tcBorders>
              <w:top w:val="single" w:color="auto" w:sz="4" w:space="0"/>
              <w:left w:val="nil"/>
              <w:bottom w:val="single" w:color="auto" w:sz="4" w:space="0"/>
              <w:right w:val="single" w:color="auto" w:sz="4" w:space="0"/>
            </w:tcBorders>
            <w:noWrap/>
            <w:vAlign w:val="center"/>
          </w:tcPr>
          <w:p w14:paraId="017308C7">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2D349F16">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11CE8B3C">
            <w:pPr>
              <w:widowControl/>
              <w:jc w:val="left"/>
              <w:rPr>
                <w:rFonts w:ascii="宋体" w:hAnsi="宋体" w:cs="宋体"/>
                <w:kern w:val="0"/>
                <w:sz w:val="24"/>
              </w:rPr>
            </w:pPr>
          </w:p>
        </w:tc>
        <w:tc>
          <w:tcPr>
            <w:tcW w:w="1604" w:type="dxa"/>
            <w:gridSpan w:val="2"/>
            <w:tcBorders>
              <w:top w:val="single" w:color="auto" w:sz="4" w:space="0"/>
              <w:left w:val="nil"/>
              <w:bottom w:val="single" w:color="auto" w:sz="4" w:space="0"/>
              <w:right w:val="single" w:color="auto" w:sz="4" w:space="0"/>
            </w:tcBorders>
            <w:vAlign w:val="center"/>
          </w:tcPr>
          <w:p w14:paraId="3B486B46">
            <w:pPr>
              <w:widowControl/>
              <w:jc w:val="left"/>
              <w:rPr>
                <w:rFonts w:ascii="宋体" w:hAnsi="宋体" w:cs="宋体"/>
                <w:kern w:val="0"/>
                <w:sz w:val="24"/>
              </w:rPr>
            </w:pPr>
          </w:p>
        </w:tc>
        <w:tc>
          <w:tcPr>
            <w:tcW w:w="1468" w:type="dxa"/>
            <w:gridSpan w:val="2"/>
            <w:tcBorders>
              <w:top w:val="single" w:color="auto" w:sz="4" w:space="0"/>
              <w:left w:val="nil"/>
              <w:bottom w:val="single" w:color="auto" w:sz="4" w:space="0"/>
              <w:right w:val="single" w:color="auto" w:sz="4" w:space="0"/>
            </w:tcBorders>
            <w:noWrap/>
            <w:vAlign w:val="center"/>
          </w:tcPr>
          <w:p w14:paraId="4091D99C">
            <w:pPr>
              <w:widowControl/>
              <w:jc w:val="left"/>
              <w:rPr>
                <w:rFonts w:ascii="宋体" w:hAnsi="宋体" w:cs="宋体"/>
                <w:kern w:val="0"/>
                <w:sz w:val="24"/>
              </w:rPr>
            </w:pPr>
          </w:p>
        </w:tc>
        <w:tc>
          <w:tcPr>
            <w:tcW w:w="1330" w:type="dxa"/>
            <w:tcBorders>
              <w:top w:val="single" w:color="auto" w:sz="4" w:space="0"/>
              <w:left w:val="nil"/>
              <w:bottom w:val="single" w:color="auto" w:sz="4" w:space="0"/>
              <w:right w:val="single" w:color="auto" w:sz="4" w:space="0"/>
            </w:tcBorders>
            <w:vAlign w:val="center"/>
          </w:tcPr>
          <w:p w14:paraId="1C45EC17">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47ECF7FA">
            <w:pPr>
              <w:widowControl/>
              <w:jc w:val="left"/>
              <w:rPr>
                <w:rFonts w:ascii="宋体" w:hAnsi="宋体" w:cs="宋体"/>
                <w:kern w:val="0"/>
                <w:sz w:val="24"/>
              </w:rPr>
            </w:pPr>
          </w:p>
        </w:tc>
      </w:tr>
      <w:tr w14:paraId="0F266394">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11D4D499">
            <w:pPr>
              <w:widowControl/>
              <w:jc w:val="left"/>
              <w:rPr>
                <w:rFonts w:ascii="宋体" w:hAnsi="宋体" w:cs="宋体"/>
                <w:kern w:val="0"/>
                <w:sz w:val="24"/>
              </w:rPr>
            </w:pPr>
          </w:p>
        </w:tc>
        <w:tc>
          <w:tcPr>
            <w:tcW w:w="1480" w:type="dxa"/>
            <w:gridSpan w:val="2"/>
            <w:tcBorders>
              <w:top w:val="single" w:color="auto" w:sz="4" w:space="0"/>
              <w:left w:val="nil"/>
              <w:bottom w:val="single" w:color="auto" w:sz="4" w:space="0"/>
              <w:right w:val="single" w:color="auto" w:sz="4" w:space="0"/>
            </w:tcBorders>
            <w:noWrap/>
            <w:vAlign w:val="center"/>
          </w:tcPr>
          <w:p w14:paraId="0291D406">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28EF4B57">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1568B485">
            <w:pPr>
              <w:widowControl/>
              <w:jc w:val="left"/>
              <w:rPr>
                <w:rFonts w:ascii="宋体" w:hAnsi="宋体" w:cs="宋体"/>
                <w:kern w:val="0"/>
                <w:sz w:val="24"/>
              </w:rPr>
            </w:pPr>
          </w:p>
        </w:tc>
        <w:tc>
          <w:tcPr>
            <w:tcW w:w="1604" w:type="dxa"/>
            <w:gridSpan w:val="2"/>
            <w:tcBorders>
              <w:top w:val="single" w:color="auto" w:sz="4" w:space="0"/>
              <w:left w:val="nil"/>
              <w:bottom w:val="single" w:color="auto" w:sz="4" w:space="0"/>
              <w:right w:val="single" w:color="auto" w:sz="4" w:space="0"/>
            </w:tcBorders>
            <w:vAlign w:val="center"/>
          </w:tcPr>
          <w:p w14:paraId="6A5B9569">
            <w:pPr>
              <w:widowControl/>
              <w:jc w:val="left"/>
              <w:rPr>
                <w:rFonts w:ascii="宋体" w:hAnsi="宋体" w:cs="宋体"/>
                <w:kern w:val="0"/>
                <w:sz w:val="24"/>
              </w:rPr>
            </w:pPr>
          </w:p>
        </w:tc>
        <w:tc>
          <w:tcPr>
            <w:tcW w:w="1468" w:type="dxa"/>
            <w:gridSpan w:val="2"/>
            <w:tcBorders>
              <w:top w:val="single" w:color="auto" w:sz="4" w:space="0"/>
              <w:left w:val="nil"/>
              <w:bottom w:val="single" w:color="auto" w:sz="4" w:space="0"/>
              <w:right w:val="single" w:color="auto" w:sz="4" w:space="0"/>
            </w:tcBorders>
            <w:noWrap/>
            <w:vAlign w:val="center"/>
          </w:tcPr>
          <w:p w14:paraId="2A173003">
            <w:pPr>
              <w:widowControl/>
              <w:jc w:val="left"/>
              <w:rPr>
                <w:rFonts w:ascii="宋体" w:hAnsi="宋体" w:cs="宋体"/>
                <w:kern w:val="0"/>
                <w:sz w:val="24"/>
              </w:rPr>
            </w:pPr>
          </w:p>
        </w:tc>
        <w:tc>
          <w:tcPr>
            <w:tcW w:w="1330" w:type="dxa"/>
            <w:tcBorders>
              <w:top w:val="single" w:color="auto" w:sz="4" w:space="0"/>
              <w:left w:val="nil"/>
              <w:bottom w:val="single" w:color="auto" w:sz="4" w:space="0"/>
              <w:right w:val="single" w:color="auto" w:sz="4" w:space="0"/>
            </w:tcBorders>
            <w:vAlign w:val="center"/>
          </w:tcPr>
          <w:p w14:paraId="5F6AABD1">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482E8BEE">
            <w:pPr>
              <w:widowControl/>
              <w:jc w:val="left"/>
              <w:rPr>
                <w:rFonts w:ascii="宋体" w:hAnsi="宋体" w:cs="宋体"/>
                <w:kern w:val="0"/>
                <w:sz w:val="24"/>
              </w:rPr>
            </w:pPr>
          </w:p>
        </w:tc>
      </w:tr>
      <w:tr w14:paraId="3DB2BB29">
        <w:tblPrEx>
          <w:tblCellMar>
            <w:top w:w="0" w:type="dxa"/>
            <w:left w:w="108" w:type="dxa"/>
            <w:bottom w:w="0" w:type="dxa"/>
            <w:right w:w="108" w:type="dxa"/>
          </w:tblCellMar>
        </w:tblPrEx>
        <w:trPr>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73427731">
            <w:pPr>
              <w:widowControl/>
              <w:jc w:val="left"/>
              <w:rPr>
                <w:rFonts w:ascii="宋体" w:hAnsi="宋体" w:cs="宋体"/>
                <w:kern w:val="0"/>
                <w:sz w:val="24"/>
              </w:rPr>
            </w:pPr>
          </w:p>
        </w:tc>
        <w:tc>
          <w:tcPr>
            <w:tcW w:w="1480" w:type="dxa"/>
            <w:gridSpan w:val="2"/>
            <w:tcBorders>
              <w:top w:val="single" w:color="auto" w:sz="4" w:space="0"/>
              <w:left w:val="nil"/>
              <w:bottom w:val="single" w:color="auto" w:sz="4" w:space="0"/>
              <w:right w:val="single" w:color="auto" w:sz="4" w:space="0"/>
            </w:tcBorders>
            <w:noWrap/>
            <w:vAlign w:val="center"/>
          </w:tcPr>
          <w:p w14:paraId="317E5E17">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69BAD1A3">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1E46B5E3">
            <w:pPr>
              <w:widowControl/>
              <w:jc w:val="left"/>
              <w:rPr>
                <w:rFonts w:ascii="宋体" w:hAnsi="宋体" w:cs="宋体"/>
                <w:kern w:val="0"/>
                <w:sz w:val="24"/>
              </w:rPr>
            </w:pPr>
          </w:p>
        </w:tc>
        <w:tc>
          <w:tcPr>
            <w:tcW w:w="1604" w:type="dxa"/>
            <w:gridSpan w:val="2"/>
            <w:tcBorders>
              <w:top w:val="single" w:color="auto" w:sz="4" w:space="0"/>
              <w:left w:val="nil"/>
              <w:bottom w:val="single" w:color="auto" w:sz="4" w:space="0"/>
              <w:right w:val="single" w:color="auto" w:sz="4" w:space="0"/>
            </w:tcBorders>
            <w:vAlign w:val="center"/>
          </w:tcPr>
          <w:p w14:paraId="4B2779F8">
            <w:pPr>
              <w:widowControl/>
              <w:jc w:val="left"/>
              <w:rPr>
                <w:rFonts w:ascii="宋体" w:hAnsi="宋体" w:cs="宋体"/>
                <w:kern w:val="0"/>
                <w:sz w:val="24"/>
              </w:rPr>
            </w:pPr>
          </w:p>
        </w:tc>
        <w:tc>
          <w:tcPr>
            <w:tcW w:w="1468" w:type="dxa"/>
            <w:gridSpan w:val="2"/>
            <w:tcBorders>
              <w:top w:val="single" w:color="auto" w:sz="4" w:space="0"/>
              <w:left w:val="nil"/>
              <w:bottom w:val="single" w:color="auto" w:sz="4" w:space="0"/>
              <w:right w:val="single" w:color="auto" w:sz="4" w:space="0"/>
            </w:tcBorders>
            <w:noWrap/>
            <w:vAlign w:val="center"/>
          </w:tcPr>
          <w:p w14:paraId="0373604F">
            <w:pPr>
              <w:widowControl/>
              <w:jc w:val="left"/>
              <w:rPr>
                <w:rFonts w:ascii="宋体" w:hAnsi="宋体" w:cs="宋体"/>
                <w:kern w:val="0"/>
                <w:sz w:val="24"/>
              </w:rPr>
            </w:pPr>
          </w:p>
        </w:tc>
        <w:tc>
          <w:tcPr>
            <w:tcW w:w="1330" w:type="dxa"/>
            <w:tcBorders>
              <w:top w:val="single" w:color="auto" w:sz="4" w:space="0"/>
              <w:left w:val="nil"/>
              <w:bottom w:val="single" w:color="auto" w:sz="4" w:space="0"/>
              <w:right w:val="single" w:color="auto" w:sz="4" w:space="0"/>
            </w:tcBorders>
            <w:vAlign w:val="center"/>
          </w:tcPr>
          <w:p w14:paraId="6BC2A663">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772522CB">
            <w:pPr>
              <w:widowControl/>
              <w:jc w:val="left"/>
              <w:rPr>
                <w:rFonts w:ascii="宋体" w:hAnsi="宋体" w:cs="宋体"/>
                <w:kern w:val="0"/>
                <w:sz w:val="24"/>
              </w:rPr>
            </w:pPr>
          </w:p>
        </w:tc>
      </w:tr>
    </w:tbl>
    <w:p w14:paraId="7A9C98EE">
      <w:pPr>
        <w:widowControl/>
        <w:shd w:val="clear" w:color="auto" w:fill="FFFFFF"/>
        <w:spacing w:line="300" w:lineRule="exact"/>
        <w:ind w:firstLine="452" w:firstLineChars="200"/>
        <w:rPr>
          <w:rFonts w:eastAsia="方正黑体_GBK" w:cs="微软雅黑"/>
          <w:bCs/>
          <w:spacing w:val="8"/>
          <w:shd w:val="clear" w:color="auto" w:fill="FFFFFF"/>
        </w:rPr>
      </w:pPr>
    </w:p>
    <w:p w14:paraId="23F86F15">
      <w:pPr>
        <w:jc w:val="center"/>
        <w:rPr>
          <w:rFonts w:eastAsia="方正小标宋_GBK"/>
          <w:bCs/>
          <w:sz w:val="24"/>
        </w:rPr>
      </w:pPr>
    </w:p>
    <w:p w14:paraId="045BC3C7">
      <w:pPr>
        <w:jc w:val="center"/>
        <w:rPr>
          <w:rFonts w:eastAsia="方正小标宋_GBK"/>
          <w:bCs/>
          <w:sz w:val="24"/>
        </w:rPr>
      </w:pPr>
    </w:p>
    <w:p w14:paraId="67411B7A">
      <w:pPr>
        <w:rPr>
          <w:rFonts w:eastAsia="方正小标宋_GBK"/>
          <w:sz w:val="24"/>
        </w:rPr>
      </w:pPr>
      <w:r>
        <w:rPr>
          <w:rFonts w:hint="eastAsia"/>
          <w:szCs w:val="21"/>
        </w:rPr>
        <w:t xml:space="preserve">表5.2.6                </w:t>
      </w:r>
      <w:r>
        <w:rPr>
          <w:rFonts w:hint="eastAsia" w:eastAsia="方正小标宋_GBK"/>
          <w:bCs/>
          <w:sz w:val="24"/>
        </w:rPr>
        <w:t>危险性较大的分部分项工程安全技术交底记录</w:t>
      </w:r>
    </w:p>
    <w:p w14:paraId="6804B18D">
      <w:pPr>
        <w:widowControl/>
        <w:shd w:val="clear" w:color="auto" w:fill="FFFFFF"/>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工程名称：                                交底时间：</w:t>
      </w:r>
    </w:p>
    <w:tbl>
      <w:tblPr>
        <w:tblStyle w:val="22"/>
        <w:tblW w:w="0" w:type="auto"/>
        <w:tblInd w:w="-134" w:type="dxa"/>
        <w:shd w:val="clear" w:color="auto" w:fill="FFFFFF"/>
        <w:tblLayout w:type="fixed"/>
        <w:tblCellMar>
          <w:top w:w="0" w:type="dxa"/>
          <w:left w:w="0" w:type="dxa"/>
          <w:bottom w:w="0" w:type="dxa"/>
          <w:right w:w="0" w:type="dxa"/>
        </w:tblCellMar>
      </w:tblPr>
      <w:tblGrid>
        <w:gridCol w:w="9356"/>
      </w:tblGrid>
      <w:tr w14:paraId="0CB7AD43">
        <w:tblPrEx>
          <w:tblCellMar>
            <w:top w:w="0" w:type="dxa"/>
            <w:left w:w="0" w:type="dxa"/>
            <w:bottom w:w="0" w:type="dxa"/>
            <w:right w:w="0" w:type="dxa"/>
          </w:tblCellMar>
        </w:tblPrEx>
        <w:trPr>
          <w:trHeight w:val="452" w:hRule="atLeast"/>
        </w:trPr>
        <w:tc>
          <w:tcPr>
            <w:tcW w:w="9356" w:type="dxa"/>
            <w:tcBorders>
              <w:top w:val="single" w:color="000000" w:sz="6" w:space="0"/>
              <w:left w:val="single" w:color="000000" w:sz="6" w:space="0"/>
              <w:bottom w:val="single" w:color="auto" w:sz="4" w:space="0"/>
              <w:right w:val="single" w:color="000000" w:sz="6" w:space="0"/>
            </w:tcBorders>
            <w:shd w:val="clear" w:color="auto" w:fill="FFFFFF"/>
          </w:tcPr>
          <w:p w14:paraId="69395B87">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分部分项工程：</w:t>
            </w:r>
          </w:p>
        </w:tc>
      </w:tr>
      <w:tr w14:paraId="23AAE3DD">
        <w:tblPrEx>
          <w:shd w:val="clear" w:color="auto" w:fill="FFFFFF"/>
          <w:tblCellMar>
            <w:top w:w="0" w:type="dxa"/>
            <w:left w:w="0" w:type="dxa"/>
            <w:bottom w:w="0" w:type="dxa"/>
            <w:right w:w="0" w:type="dxa"/>
          </w:tblCellMar>
        </w:tblPrEx>
        <w:trPr>
          <w:trHeight w:val="371" w:hRule="atLeast"/>
        </w:trPr>
        <w:tc>
          <w:tcPr>
            <w:tcW w:w="9356" w:type="dxa"/>
            <w:tcBorders>
              <w:top w:val="single" w:color="auto" w:sz="4" w:space="0"/>
              <w:left w:val="single" w:color="000000" w:sz="6" w:space="0"/>
              <w:bottom w:val="single" w:color="000000" w:sz="6" w:space="0"/>
              <w:right w:val="single" w:color="000000" w:sz="6" w:space="0"/>
            </w:tcBorders>
            <w:shd w:val="clear" w:color="auto" w:fill="FFFFFF"/>
          </w:tcPr>
          <w:p w14:paraId="0EBAC4B8">
            <w:pPr>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xml:space="preserve">是否为超过一定规模的危险性较大的分部分项工程        </w:t>
            </w:r>
            <w:r>
              <w:rPr>
                <w:rFonts w:hint="eastAsia" w:ascii="宋体" w:hAnsi="宋体" w:cs="微软雅黑"/>
                <w:spacing w:val="8"/>
                <w:kern w:val="0"/>
                <w:sz w:val="24"/>
                <w:shd w:val="clear" w:color="auto" w:fill="FFFFFF"/>
              </w:rPr>
              <w:t xml:space="preserve"> □是    □否</w:t>
            </w:r>
          </w:p>
        </w:tc>
      </w:tr>
      <w:tr w14:paraId="5E10C81E">
        <w:tblPrEx>
          <w:shd w:val="clear" w:color="auto" w:fill="FFFFFF"/>
          <w:tblCellMar>
            <w:top w:w="0" w:type="dxa"/>
            <w:left w:w="0" w:type="dxa"/>
            <w:bottom w:w="0" w:type="dxa"/>
            <w:right w:w="0" w:type="dxa"/>
          </w:tblCellMar>
        </w:tblPrEx>
        <w:trPr>
          <w:trHeight w:val="6374" w:hRule="atLeast"/>
        </w:trPr>
        <w:tc>
          <w:tcPr>
            <w:tcW w:w="9356" w:type="dxa"/>
            <w:tcBorders>
              <w:top w:val="nil"/>
              <w:left w:val="single" w:color="000000" w:sz="6" w:space="0"/>
              <w:bottom w:val="single" w:color="000000" w:sz="6" w:space="0"/>
              <w:right w:val="single" w:color="000000" w:sz="6" w:space="0"/>
            </w:tcBorders>
            <w:shd w:val="clear" w:color="auto" w:fill="FFFFFF"/>
          </w:tcPr>
          <w:p w14:paraId="3289245C">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交底内容： </w:t>
            </w:r>
          </w:p>
          <w:p w14:paraId="7E42463C">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6C9A0AA4">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632ADBBA">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1DD0EB8C">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 </w:t>
            </w:r>
          </w:p>
          <w:p w14:paraId="0D9FE85B">
            <w:pPr>
              <w:widowControl/>
              <w:wordWrap w:val="0"/>
              <w:spacing w:before="100" w:beforeAutospacing="1" w:after="100" w:afterAutospacing="1" w:line="420" w:lineRule="atLeast"/>
              <w:rPr>
                <w:rFonts w:cs="微软雅黑"/>
                <w:spacing w:val="8"/>
                <w:kern w:val="0"/>
                <w:sz w:val="24"/>
                <w:shd w:val="clear" w:color="auto" w:fill="FFFFFF"/>
              </w:rPr>
            </w:pPr>
          </w:p>
          <w:p w14:paraId="5D1F1B06">
            <w:pPr>
              <w:widowControl/>
              <w:wordWrap w:val="0"/>
              <w:spacing w:before="100" w:beforeAutospacing="1" w:after="100" w:afterAutospacing="1" w:line="420" w:lineRule="atLeast"/>
              <w:rPr>
                <w:rFonts w:cs="微软雅黑"/>
                <w:spacing w:val="8"/>
                <w:kern w:val="0"/>
                <w:sz w:val="24"/>
                <w:shd w:val="clear" w:color="auto" w:fill="FFFFFF"/>
              </w:rPr>
            </w:pPr>
          </w:p>
          <w:p w14:paraId="4EF440A6">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交底人签字：</w:t>
            </w:r>
          </w:p>
        </w:tc>
      </w:tr>
      <w:tr w14:paraId="222A0F4F">
        <w:tblPrEx>
          <w:shd w:val="clear" w:color="auto" w:fill="FFFFFF"/>
          <w:tblCellMar>
            <w:top w:w="0" w:type="dxa"/>
            <w:left w:w="0" w:type="dxa"/>
            <w:bottom w:w="0" w:type="dxa"/>
            <w:right w:w="0" w:type="dxa"/>
          </w:tblCellMar>
        </w:tblPrEx>
        <w:trPr>
          <w:trHeight w:val="1782" w:hRule="atLeast"/>
        </w:trPr>
        <w:tc>
          <w:tcPr>
            <w:tcW w:w="9356" w:type="dxa"/>
            <w:tcBorders>
              <w:top w:val="nil"/>
              <w:left w:val="single" w:color="000000" w:sz="6" w:space="0"/>
              <w:bottom w:val="single" w:color="000000" w:sz="6" w:space="0"/>
              <w:right w:val="single" w:color="000000" w:sz="6" w:space="0"/>
            </w:tcBorders>
            <w:shd w:val="clear" w:color="auto" w:fill="FFFFFF"/>
          </w:tcPr>
          <w:p w14:paraId="6553DADD">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接受交底人签字：</w:t>
            </w:r>
          </w:p>
        </w:tc>
      </w:tr>
      <w:tr w14:paraId="01D65C7C">
        <w:tblPrEx>
          <w:shd w:val="clear" w:color="auto" w:fill="FFFFFF"/>
          <w:tblCellMar>
            <w:top w:w="0" w:type="dxa"/>
            <w:left w:w="0" w:type="dxa"/>
            <w:bottom w:w="0" w:type="dxa"/>
            <w:right w:w="0" w:type="dxa"/>
          </w:tblCellMar>
        </w:tblPrEx>
        <w:trPr>
          <w:trHeight w:val="630" w:hRule="atLeast"/>
        </w:trPr>
        <w:tc>
          <w:tcPr>
            <w:tcW w:w="9356" w:type="dxa"/>
            <w:tcBorders>
              <w:top w:val="nil"/>
              <w:left w:val="single" w:color="000000" w:sz="6" w:space="0"/>
              <w:bottom w:val="single" w:color="000000" w:sz="6" w:space="0"/>
              <w:right w:val="single" w:color="000000" w:sz="6" w:space="0"/>
            </w:tcBorders>
            <w:shd w:val="clear" w:color="auto" w:fill="FFFFFF"/>
          </w:tcPr>
          <w:p w14:paraId="235D99E2">
            <w:pPr>
              <w:widowControl/>
              <w:wordWrap w:val="0"/>
              <w:spacing w:before="100" w:beforeAutospacing="1" w:after="100" w:afterAutospacing="1" w:line="420" w:lineRule="atLeast"/>
              <w:rPr>
                <w:rFonts w:cs="微软雅黑"/>
                <w:spacing w:val="8"/>
                <w:kern w:val="0"/>
                <w:sz w:val="24"/>
                <w:shd w:val="clear" w:color="auto" w:fill="FFFFFF"/>
              </w:rPr>
            </w:pPr>
            <w:r>
              <w:rPr>
                <w:rFonts w:hint="eastAsia" w:cs="微软雅黑"/>
                <w:spacing w:val="8"/>
                <w:kern w:val="0"/>
                <w:sz w:val="24"/>
                <w:shd w:val="clear" w:color="auto" w:fill="FFFFFF"/>
              </w:rPr>
              <w:t>监督人签字：</w:t>
            </w:r>
          </w:p>
          <w:p w14:paraId="783F9AFD">
            <w:pPr>
              <w:widowControl/>
              <w:wordWrap w:val="0"/>
              <w:spacing w:before="100" w:beforeAutospacing="1" w:after="100" w:afterAutospacing="1" w:line="420" w:lineRule="atLeast"/>
              <w:rPr>
                <w:rFonts w:cs="微软雅黑"/>
                <w:spacing w:val="8"/>
                <w:kern w:val="0"/>
                <w:sz w:val="24"/>
                <w:shd w:val="clear" w:color="auto" w:fill="FFFFFF"/>
              </w:rPr>
            </w:pPr>
          </w:p>
        </w:tc>
      </w:tr>
    </w:tbl>
    <w:p w14:paraId="22C559F8">
      <w:pPr>
        <w:widowControl/>
        <w:shd w:val="clear" w:color="auto" w:fill="FFFFFF"/>
        <w:spacing w:line="300" w:lineRule="exact"/>
        <w:rPr>
          <w:rFonts w:cs="微软雅黑"/>
          <w:spacing w:val="8"/>
          <w:kern w:val="0"/>
          <w:sz w:val="24"/>
          <w:shd w:val="clear" w:color="auto" w:fill="FFFFFF"/>
        </w:rPr>
      </w:pPr>
      <w:r>
        <w:rPr>
          <w:rFonts w:hint="eastAsia" w:cs="微软雅黑"/>
          <w:spacing w:val="8"/>
          <w:kern w:val="0"/>
          <w:sz w:val="24"/>
          <w:shd w:val="clear" w:color="auto" w:fill="FFFFFF"/>
        </w:rPr>
        <w:t>注：交底人为项目部管理人员，接受交底人为作业人员，监督人为专职安全生产管理人员。</w:t>
      </w:r>
    </w:p>
    <w:p w14:paraId="442FC3B5">
      <w:pPr>
        <w:widowControl/>
        <w:shd w:val="clear" w:color="auto" w:fill="FFFFFF"/>
        <w:rPr>
          <w:rFonts w:ascii="宋体" w:hAnsi="宋体" w:cs="宋体"/>
          <w:kern w:val="0"/>
          <w:sz w:val="52"/>
          <w:szCs w:val="52"/>
        </w:rPr>
      </w:pPr>
    </w:p>
    <w:p w14:paraId="35AA9608">
      <w:pPr>
        <w:spacing w:line="320" w:lineRule="exact"/>
        <w:ind w:firstLine="560" w:firstLineChars="200"/>
        <w:jc w:val="center"/>
        <w:rPr>
          <w:rFonts w:ascii="黑体" w:hAnsi="黑体" w:eastAsia="黑体"/>
          <w:sz w:val="28"/>
          <w:szCs w:val="28"/>
        </w:rPr>
      </w:pPr>
      <w:r>
        <w:rPr>
          <w:rFonts w:hint="eastAsia" w:ascii="黑体" w:hAnsi="黑体" w:eastAsia="黑体"/>
          <w:sz w:val="28"/>
          <w:szCs w:val="28"/>
        </w:rPr>
        <w:t>5.3 现场管理</w:t>
      </w:r>
    </w:p>
    <w:p w14:paraId="77D9BB56">
      <w:pPr>
        <w:widowControl/>
        <w:shd w:val="clear" w:color="auto" w:fill="FFFFFF"/>
        <w:snapToGrid w:val="0"/>
        <w:spacing w:line="360" w:lineRule="auto"/>
        <w:ind w:firstLine="315" w:firstLineChars="150"/>
        <w:rPr>
          <w:rFonts w:eastAsia="方正小标宋_GBK"/>
          <w:bCs/>
          <w:sz w:val="24"/>
        </w:rPr>
      </w:pPr>
      <w:r>
        <w:rPr>
          <w:rFonts w:hint="eastAsia"/>
          <w:szCs w:val="21"/>
        </w:rPr>
        <w:t xml:space="preserve">表5.3.1          </w:t>
      </w:r>
      <w:r>
        <w:rPr>
          <w:rFonts w:hint="eastAsia" w:eastAsia="方正小标宋_GBK"/>
          <w:bCs/>
          <w:sz w:val="24"/>
        </w:rPr>
        <w:t>危险性较大的分部分项工程施工作业人员登记表</w:t>
      </w:r>
    </w:p>
    <w:p w14:paraId="2496757F">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Style w:val="22"/>
        <w:tblW w:w="9670" w:type="dxa"/>
        <w:tblInd w:w="94" w:type="dxa"/>
        <w:tblLayout w:type="autofit"/>
        <w:tblCellMar>
          <w:top w:w="0" w:type="dxa"/>
          <w:left w:w="108" w:type="dxa"/>
          <w:bottom w:w="0" w:type="dxa"/>
          <w:right w:w="108" w:type="dxa"/>
        </w:tblCellMar>
      </w:tblPr>
      <w:tblGrid>
        <w:gridCol w:w="770"/>
        <w:gridCol w:w="876"/>
        <w:gridCol w:w="288"/>
        <w:gridCol w:w="138"/>
        <w:gridCol w:w="178"/>
        <w:gridCol w:w="768"/>
        <w:gridCol w:w="864"/>
        <w:gridCol w:w="520"/>
        <w:gridCol w:w="1339"/>
        <w:gridCol w:w="103"/>
        <w:gridCol w:w="360"/>
        <w:gridCol w:w="85"/>
        <w:gridCol w:w="1227"/>
        <w:gridCol w:w="262"/>
        <w:gridCol w:w="506"/>
        <w:gridCol w:w="1046"/>
        <w:gridCol w:w="300"/>
        <w:gridCol w:w="40"/>
      </w:tblGrid>
      <w:tr w14:paraId="2415E40B">
        <w:tblPrEx>
          <w:tblCellMar>
            <w:top w:w="0" w:type="dxa"/>
            <w:left w:w="108" w:type="dxa"/>
            <w:bottom w:w="0" w:type="dxa"/>
            <w:right w:w="108" w:type="dxa"/>
          </w:tblCellMar>
        </w:tblPrEx>
        <w:trPr>
          <w:gridAfter w:val="2"/>
          <w:wAfter w:w="340" w:type="dxa"/>
          <w:trHeight w:val="600" w:hRule="atLeast"/>
        </w:trPr>
        <w:tc>
          <w:tcPr>
            <w:tcW w:w="1646" w:type="dxa"/>
            <w:gridSpan w:val="2"/>
            <w:tcBorders>
              <w:top w:val="single" w:color="auto" w:sz="4" w:space="0"/>
              <w:left w:val="single" w:color="auto" w:sz="4" w:space="0"/>
              <w:bottom w:val="single" w:color="auto" w:sz="4" w:space="0"/>
              <w:right w:val="single" w:color="auto" w:sz="4" w:space="0"/>
            </w:tcBorders>
            <w:noWrap/>
            <w:vAlign w:val="center"/>
          </w:tcPr>
          <w:p w14:paraId="6F1E83C0">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6"/>
            <w:tcBorders>
              <w:top w:val="single" w:color="auto" w:sz="4" w:space="0"/>
              <w:left w:val="single" w:color="auto" w:sz="4" w:space="0"/>
              <w:bottom w:val="single" w:color="auto" w:sz="4" w:space="0"/>
              <w:right w:val="single" w:color="auto" w:sz="4" w:space="0"/>
            </w:tcBorders>
            <w:vAlign w:val="center"/>
          </w:tcPr>
          <w:p w14:paraId="7119C151">
            <w:pPr>
              <w:widowControl/>
              <w:snapToGrid w:val="0"/>
              <w:spacing w:line="360" w:lineRule="auto"/>
              <w:jc w:val="center"/>
              <w:rPr>
                <w:rFonts w:ascii="宋体" w:hAnsi="宋体" w:cs="宋体"/>
                <w:kern w:val="0"/>
                <w:sz w:val="24"/>
              </w:rPr>
            </w:pPr>
          </w:p>
        </w:tc>
        <w:tc>
          <w:tcPr>
            <w:tcW w:w="1802" w:type="dxa"/>
            <w:gridSpan w:val="3"/>
            <w:tcBorders>
              <w:top w:val="single" w:color="auto" w:sz="4" w:space="0"/>
              <w:left w:val="single" w:color="auto" w:sz="4" w:space="0"/>
              <w:bottom w:val="single" w:color="auto" w:sz="4" w:space="0"/>
              <w:right w:val="single" w:color="auto" w:sz="4" w:space="0"/>
            </w:tcBorders>
            <w:vAlign w:val="center"/>
          </w:tcPr>
          <w:p w14:paraId="2C2EBA43">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5"/>
            <w:tcBorders>
              <w:top w:val="single" w:color="auto" w:sz="4" w:space="0"/>
              <w:left w:val="single" w:color="auto" w:sz="4" w:space="0"/>
              <w:bottom w:val="single" w:color="auto" w:sz="4" w:space="0"/>
              <w:right w:val="single" w:color="auto" w:sz="4" w:space="0"/>
            </w:tcBorders>
            <w:vAlign w:val="center"/>
          </w:tcPr>
          <w:p w14:paraId="47194444">
            <w:pPr>
              <w:widowControl/>
              <w:snapToGrid w:val="0"/>
              <w:spacing w:line="360" w:lineRule="auto"/>
              <w:jc w:val="center"/>
              <w:rPr>
                <w:rFonts w:ascii="宋体" w:hAnsi="宋体" w:cs="宋体"/>
                <w:kern w:val="0"/>
                <w:sz w:val="24"/>
              </w:rPr>
            </w:pPr>
          </w:p>
        </w:tc>
      </w:tr>
      <w:tr w14:paraId="62EFAAEF">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13646FEB">
            <w:pPr>
              <w:widowControl/>
              <w:jc w:val="center"/>
              <w:rPr>
                <w:rFonts w:ascii="宋体" w:hAnsi="宋体" w:cs="宋体"/>
                <w:kern w:val="0"/>
                <w:sz w:val="24"/>
              </w:rPr>
            </w:pPr>
            <w:r>
              <w:rPr>
                <w:rFonts w:hint="eastAsia" w:ascii="宋体" w:hAnsi="宋体" w:cs="宋体"/>
                <w:kern w:val="0"/>
                <w:sz w:val="24"/>
              </w:rPr>
              <w:t>序号</w:t>
            </w:r>
          </w:p>
        </w:tc>
        <w:tc>
          <w:tcPr>
            <w:tcW w:w="1480" w:type="dxa"/>
            <w:gridSpan w:val="4"/>
            <w:tcBorders>
              <w:top w:val="nil"/>
              <w:left w:val="nil"/>
              <w:bottom w:val="single" w:color="auto" w:sz="4" w:space="0"/>
              <w:right w:val="single" w:color="auto" w:sz="4" w:space="0"/>
            </w:tcBorders>
            <w:noWrap/>
            <w:vAlign w:val="center"/>
          </w:tcPr>
          <w:p w14:paraId="741E59E0">
            <w:pPr>
              <w:widowControl/>
              <w:jc w:val="center"/>
              <w:rPr>
                <w:rFonts w:ascii="宋体" w:hAnsi="宋体" w:cs="宋体"/>
                <w:kern w:val="0"/>
                <w:sz w:val="24"/>
              </w:rPr>
            </w:pPr>
            <w:r>
              <w:rPr>
                <w:rFonts w:hint="eastAsia" w:ascii="宋体" w:hAnsi="宋体" w:cs="宋体"/>
                <w:kern w:val="0"/>
                <w:sz w:val="24"/>
              </w:rPr>
              <w:t>姓名</w:t>
            </w:r>
          </w:p>
        </w:tc>
        <w:tc>
          <w:tcPr>
            <w:tcW w:w="768" w:type="dxa"/>
            <w:tcBorders>
              <w:top w:val="nil"/>
              <w:left w:val="nil"/>
              <w:bottom w:val="single" w:color="auto" w:sz="4" w:space="0"/>
              <w:right w:val="single" w:color="auto" w:sz="4" w:space="0"/>
            </w:tcBorders>
            <w:noWrap/>
            <w:vAlign w:val="center"/>
          </w:tcPr>
          <w:p w14:paraId="30CA1BEF">
            <w:pPr>
              <w:widowControl/>
              <w:jc w:val="center"/>
              <w:rPr>
                <w:rFonts w:ascii="宋体" w:hAnsi="宋体" w:cs="宋体"/>
                <w:kern w:val="0"/>
                <w:sz w:val="24"/>
              </w:rPr>
            </w:pPr>
            <w:r>
              <w:rPr>
                <w:rFonts w:hint="eastAsia" w:ascii="宋体" w:hAnsi="宋体" w:cs="宋体"/>
                <w:kern w:val="0"/>
                <w:sz w:val="24"/>
              </w:rPr>
              <w:t>性别</w:t>
            </w:r>
          </w:p>
        </w:tc>
        <w:tc>
          <w:tcPr>
            <w:tcW w:w="864" w:type="dxa"/>
            <w:tcBorders>
              <w:top w:val="nil"/>
              <w:left w:val="nil"/>
              <w:bottom w:val="single" w:color="auto" w:sz="4" w:space="0"/>
              <w:right w:val="single" w:color="auto" w:sz="4" w:space="0"/>
            </w:tcBorders>
            <w:noWrap/>
            <w:vAlign w:val="center"/>
          </w:tcPr>
          <w:p w14:paraId="5CE6952A">
            <w:pPr>
              <w:widowControl/>
              <w:jc w:val="center"/>
              <w:rPr>
                <w:rFonts w:ascii="宋体" w:hAnsi="宋体" w:cs="宋体"/>
                <w:kern w:val="0"/>
                <w:sz w:val="24"/>
              </w:rPr>
            </w:pPr>
            <w:r>
              <w:rPr>
                <w:rFonts w:hint="eastAsia" w:ascii="宋体" w:hAnsi="宋体" w:cs="宋体"/>
                <w:kern w:val="0"/>
                <w:sz w:val="24"/>
              </w:rPr>
              <w:t>年龄</w:t>
            </w:r>
          </w:p>
        </w:tc>
        <w:tc>
          <w:tcPr>
            <w:tcW w:w="1962" w:type="dxa"/>
            <w:gridSpan w:val="3"/>
            <w:tcBorders>
              <w:top w:val="nil"/>
              <w:left w:val="nil"/>
              <w:bottom w:val="single" w:color="auto" w:sz="4" w:space="0"/>
              <w:right w:val="single" w:color="auto" w:sz="4" w:space="0"/>
            </w:tcBorders>
            <w:vAlign w:val="center"/>
          </w:tcPr>
          <w:p w14:paraId="7DDDF125">
            <w:pPr>
              <w:widowControl/>
              <w:jc w:val="center"/>
              <w:rPr>
                <w:rFonts w:ascii="宋体" w:hAnsi="宋体" w:cs="宋体"/>
                <w:kern w:val="0"/>
                <w:sz w:val="24"/>
              </w:rPr>
            </w:pPr>
            <w:r>
              <w:rPr>
                <w:rFonts w:hint="eastAsia" w:ascii="宋体" w:hAnsi="宋体" w:cs="宋体"/>
                <w:kern w:val="0"/>
                <w:sz w:val="24"/>
              </w:rPr>
              <w:t>身份证号</w:t>
            </w:r>
          </w:p>
        </w:tc>
        <w:tc>
          <w:tcPr>
            <w:tcW w:w="2440" w:type="dxa"/>
            <w:gridSpan w:val="5"/>
            <w:tcBorders>
              <w:top w:val="nil"/>
              <w:left w:val="nil"/>
              <w:bottom w:val="single" w:color="auto" w:sz="4" w:space="0"/>
              <w:right w:val="single" w:color="auto" w:sz="4" w:space="0"/>
            </w:tcBorders>
            <w:noWrap/>
            <w:vAlign w:val="center"/>
          </w:tcPr>
          <w:p w14:paraId="44292047">
            <w:pPr>
              <w:widowControl/>
              <w:jc w:val="center"/>
              <w:rPr>
                <w:rFonts w:ascii="宋体" w:hAnsi="宋体" w:cs="宋体"/>
                <w:kern w:val="0"/>
                <w:sz w:val="24"/>
              </w:rPr>
            </w:pPr>
            <w:r>
              <w:rPr>
                <w:rFonts w:hint="eastAsia" w:ascii="宋体" w:hAnsi="宋体" w:cs="宋体"/>
                <w:kern w:val="0"/>
                <w:sz w:val="24"/>
              </w:rPr>
              <w:t>联系方式</w:t>
            </w:r>
          </w:p>
        </w:tc>
        <w:tc>
          <w:tcPr>
            <w:tcW w:w="1046" w:type="dxa"/>
            <w:tcBorders>
              <w:top w:val="nil"/>
              <w:left w:val="nil"/>
              <w:bottom w:val="single" w:color="auto" w:sz="4" w:space="0"/>
              <w:right w:val="single" w:color="auto" w:sz="4" w:space="0"/>
            </w:tcBorders>
            <w:noWrap/>
            <w:vAlign w:val="center"/>
          </w:tcPr>
          <w:p w14:paraId="073A0C4D">
            <w:pPr>
              <w:widowControl/>
              <w:jc w:val="center"/>
              <w:rPr>
                <w:rFonts w:ascii="宋体" w:hAnsi="宋体" w:cs="宋体"/>
                <w:kern w:val="0"/>
                <w:sz w:val="24"/>
              </w:rPr>
            </w:pPr>
            <w:r>
              <w:rPr>
                <w:rFonts w:hint="eastAsia" w:ascii="宋体" w:hAnsi="宋体" w:cs="宋体"/>
                <w:kern w:val="0"/>
                <w:sz w:val="24"/>
              </w:rPr>
              <w:t>工种</w:t>
            </w:r>
          </w:p>
        </w:tc>
      </w:tr>
      <w:tr w14:paraId="76AA0F7B">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55F21CE2">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0ADBE84B">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3D0D9F2C">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07AE4EC3">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5411CD2B">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44F0DDB2">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6D71D61E">
            <w:pPr>
              <w:widowControl/>
              <w:jc w:val="left"/>
              <w:rPr>
                <w:rFonts w:ascii="宋体" w:hAnsi="宋体" w:cs="宋体"/>
                <w:kern w:val="0"/>
                <w:sz w:val="24"/>
              </w:rPr>
            </w:pPr>
            <w:r>
              <w:rPr>
                <w:rFonts w:hint="eastAsia" w:ascii="宋体" w:hAnsi="宋体" w:cs="宋体"/>
                <w:kern w:val="0"/>
                <w:sz w:val="24"/>
              </w:rPr>
              <w:t>　</w:t>
            </w:r>
          </w:p>
        </w:tc>
      </w:tr>
      <w:tr w14:paraId="6EA90F0B">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77A86AD1">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2337D392">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1DA1D18">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7FB355AB">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65E7E5ED">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4477855A">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70D2DFE9">
            <w:pPr>
              <w:widowControl/>
              <w:jc w:val="left"/>
              <w:rPr>
                <w:rFonts w:ascii="宋体" w:hAnsi="宋体" w:cs="宋体"/>
                <w:kern w:val="0"/>
                <w:sz w:val="24"/>
              </w:rPr>
            </w:pPr>
            <w:r>
              <w:rPr>
                <w:rFonts w:hint="eastAsia" w:ascii="宋体" w:hAnsi="宋体" w:cs="宋体"/>
                <w:kern w:val="0"/>
                <w:sz w:val="24"/>
              </w:rPr>
              <w:t>　</w:t>
            </w:r>
          </w:p>
        </w:tc>
      </w:tr>
      <w:tr w14:paraId="340E8476">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7246BECB">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3228F928">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1690789D">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4C72EF90">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19C2B8B6">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7B73986B">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463795C0">
            <w:pPr>
              <w:widowControl/>
              <w:jc w:val="left"/>
              <w:rPr>
                <w:rFonts w:ascii="宋体" w:hAnsi="宋体" w:cs="宋体"/>
                <w:kern w:val="0"/>
                <w:sz w:val="24"/>
              </w:rPr>
            </w:pPr>
            <w:r>
              <w:rPr>
                <w:rFonts w:hint="eastAsia" w:ascii="宋体" w:hAnsi="宋体" w:cs="宋体"/>
                <w:kern w:val="0"/>
                <w:sz w:val="24"/>
              </w:rPr>
              <w:t>　</w:t>
            </w:r>
          </w:p>
        </w:tc>
      </w:tr>
      <w:tr w14:paraId="7021CD80">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0908BDD9">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543841BE">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69424CC">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5CD5C2E5">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7047697F">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6FD1802B">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05E49821">
            <w:pPr>
              <w:widowControl/>
              <w:jc w:val="left"/>
              <w:rPr>
                <w:rFonts w:ascii="宋体" w:hAnsi="宋体" w:cs="宋体"/>
                <w:kern w:val="0"/>
                <w:sz w:val="24"/>
              </w:rPr>
            </w:pPr>
            <w:r>
              <w:rPr>
                <w:rFonts w:hint="eastAsia" w:ascii="宋体" w:hAnsi="宋体" w:cs="宋体"/>
                <w:kern w:val="0"/>
                <w:sz w:val="24"/>
              </w:rPr>
              <w:t>　</w:t>
            </w:r>
          </w:p>
        </w:tc>
      </w:tr>
      <w:tr w14:paraId="28BCEF17">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4E8997F8">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383BD663">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A4EFCA3">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7E987783">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45828F1E">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3DC23401">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6ABFE5CB">
            <w:pPr>
              <w:widowControl/>
              <w:jc w:val="left"/>
              <w:rPr>
                <w:rFonts w:ascii="宋体" w:hAnsi="宋体" w:cs="宋体"/>
                <w:kern w:val="0"/>
                <w:sz w:val="24"/>
              </w:rPr>
            </w:pPr>
            <w:r>
              <w:rPr>
                <w:rFonts w:hint="eastAsia" w:ascii="宋体" w:hAnsi="宋体" w:cs="宋体"/>
                <w:kern w:val="0"/>
                <w:sz w:val="24"/>
              </w:rPr>
              <w:t>　</w:t>
            </w:r>
          </w:p>
        </w:tc>
      </w:tr>
      <w:tr w14:paraId="33842EEA">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6CB27C9C">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303B0BB5">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5C3F2A77">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3C271375">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52C95CE5">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03270E99">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578DBA59">
            <w:pPr>
              <w:widowControl/>
              <w:jc w:val="left"/>
              <w:rPr>
                <w:rFonts w:ascii="宋体" w:hAnsi="宋体" w:cs="宋体"/>
                <w:kern w:val="0"/>
                <w:sz w:val="24"/>
              </w:rPr>
            </w:pPr>
            <w:r>
              <w:rPr>
                <w:rFonts w:hint="eastAsia" w:ascii="宋体" w:hAnsi="宋体" w:cs="宋体"/>
                <w:kern w:val="0"/>
                <w:sz w:val="24"/>
              </w:rPr>
              <w:t>　</w:t>
            </w:r>
          </w:p>
        </w:tc>
      </w:tr>
      <w:tr w14:paraId="5C989B7C">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47BAB149">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3A6193D3">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2A76ECBE">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4D0F262E">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0A08F820">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09D5CD3E">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3FDABBC7">
            <w:pPr>
              <w:widowControl/>
              <w:jc w:val="left"/>
              <w:rPr>
                <w:rFonts w:ascii="宋体" w:hAnsi="宋体" w:cs="宋体"/>
                <w:kern w:val="0"/>
                <w:sz w:val="24"/>
              </w:rPr>
            </w:pPr>
            <w:r>
              <w:rPr>
                <w:rFonts w:hint="eastAsia" w:ascii="宋体" w:hAnsi="宋体" w:cs="宋体"/>
                <w:kern w:val="0"/>
                <w:sz w:val="24"/>
              </w:rPr>
              <w:t>　</w:t>
            </w:r>
          </w:p>
        </w:tc>
      </w:tr>
      <w:tr w14:paraId="154E0404">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070A4379">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432A5182">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F969468">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78847415">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164F18F4">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785478FD">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06DCB036">
            <w:pPr>
              <w:widowControl/>
              <w:jc w:val="left"/>
              <w:rPr>
                <w:rFonts w:ascii="宋体" w:hAnsi="宋体" w:cs="宋体"/>
                <w:kern w:val="0"/>
                <w:sz w:val="24"/>
              </w:rPr>
            </w:pPr>
            <w:r>
              <w:rPr>
                <w:rFonts w:hint="eastAsia" w:ascii="宋体" w:hAnsi="宋体" w:cs="宋体"/>
                <w:kern w:val="0"/>
                <w:sz w:val="24"/>
              </w:rPr>
              <w:t>　</w:t>
            </w:r>
          </w:p>
        </w:tc>
      </w:tr>
      <w:tr w14:paraId="778E3870">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3BD822B8">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17E0C6E6">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3BA3B5B4">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047398C7">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2D1CD7A0">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08C17FDE">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329FB6E4">
            <w:pPr>
              <w:widowControl/>
              <w:jc w:val="left"/>
              <w:rPr>
                <w:rFonts w:ascii="宋体" w:hAnsi="宋体" w:cs="宋体"/>
                <w:kern w:val="0"/>
                <w:sz w:val="24"/>
              </w:rPr>
            </w:pPr>
            <w:r>
              <w:rPr>
                <w:rFonts w:hint="eastAsia" w:ascii="宋体" w:hAnsi="宋体" w:cs="宋体"/>
                <w:kern w:val="0"/>
                <w:sz w:val="24"/>
              </w:rPr>
              <w:t>　</w:t>
            </w:r>
          </w:p>
        </w:tc>
      </w:tr>
      <w:tr w14:paraId="65EC575F">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4EBBD72D">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73BB3034">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704860A8">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13A150D1">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52ABDDD3">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084053D5">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50007DF4">
            <w:pPr>
              <w:widowControl/>
              <w:jc w:val="left"/>
              <w:rPr>
                <w:rFonts w:ascii="宋体" w:hAnsi="宋体" w:cs="宋体"/>
                <w:kern w:val="0"/>
                <w:sz w:val="24"/>
              </w:rPr>
            </w:pPr>
            <w:r>
              <w:rPr>
                <w:rFonts w:hint="eastAsia" w:ascii="宋体" w:hAnsi="宋体" w:cs="宋体"/>
                <w:kern w:val="0"/>
                <w:sz w:val="24"/>
              </w:rPr>
              <w:t>　</w:t>
            </w:r>
          </w:p>
        </w:tc>
      </w:tr>
      <w:tr w14:paraId="0EA521CE">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78136886">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3CB1787A">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6323CFE0">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572D14EC">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7F27E8CA">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6BE33D10">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604C0B1F">
            <w:pPr>
              <w:widowControl/>
              <w:jc w:val="left"/>
              <w:rPr>
                <w:rFonts w:ascii="宋体" w:hAnsi="宋体" w:cs="宋体"/>
                <w:kern w:val="0"/>
                <w:sz w:val="24"/>
              </w:rPr>
            </w:pPr>
            <w:r>
              <w:rPr>
                <w:rFonts w:hint="eastAsia" w:ascii="宋体" w:hAnsi="宋体" w:cs="宋体"/>
                <w:kern w:val="0"/>
                <w:sz w:val="24"/>
              </w:rPr>
              <w:t>　</w:t>
            </w:r>
          </w:p>
        </w:tc>
      </w:tr>
      <w:tr w14:paraId="15B2C38D">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31F91932">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772E6510">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0BE4D24C">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615F872E">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7DFC39BA">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4E007C7F">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337CF82A">
            <w:pPr>
              <w:widowControl/>
              <w:jc w:val="left"/>
              <w:rPr>
                <w:rFonts w:ascii="宋体" w:hAnsi="宋体" w:cs="宋体"/>
                <w:kern w:val="0"/>
                <w:sz w:val="24"/>
              </w:rPr>
            </w:pPr>
            <w:r>
              <w:rPr>
                <w:rFonts w:hint="eastAsia" w:ascii="宋体" w:hAnsi="宋体" w:cs="宋体"/>
                <w:kern w:val="0"/>
                <w:sz w:val="24"/>
              </w:rPr>
              <w:t>　</w:t>
            </w:r>
          </w:p>
        </w:tc>
      </w:tr>
      <w:tr w14:paraId="22F51204">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04786E31">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0FFA17E8">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1F970608">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22D0F525">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4DB5AD59">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1975736E">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71DC7709">
            <w:pPr>
              <w:widowControl/>
              <w:jc w:val="left"/>
              <w:rPr>
                <w:rFonts w:ascii="宋体" w:hAnsi="宋体" w:cs="宋体"/>
                <w:kern w:val="0"/>
                <w:sz w:val="24"/>
              </w:rPr>
            </w:pPr>
            <w:r>
              <w:rPr>
                <w:rFonts w:hint="eastAsia" w:ascii="宋体" w:hAnsi="宋体" w:cs="宋体"/>
                <w:kern w:val="0"/>
                <w:sz w:val="24"/>
              </w:rPr>
              <w:t>　</w:t>
            </w:r>
          </w:p>
        </w:tc>
      </w:tr>
      <w:tr w14:paraId="7E4B55C6">
        <w:tblPrEx>
          <w:tblCellMar>
            <w:top w:w="0" w:type="dxa"/>
            <w:left w:w="108" w:type="dxa"/>
            <w:bottom w:w="0" w:type="dxa"/>
            <w:right w:w="108" w:type="dxa"/>
          </w:tblCellMar>
        </w:tblPrEx>
        <w:trPr>
          <w:gridAfter w:val="2"/>
          <w:wAfter w:w="340" w:type="dxa"/>
          <w:trHeight w:val="600" w:hRule="atLeast"/>
        </w:trPr>
        <w:tc>
          <w:tcPr>
            <w:tcW w:w="770" w:type="dxa"/>
            <w:tcBorders>
              <w:top w:val="nil"/>
              <w:left w:val="single" w:color="auto" w:sz="4" w:space="0"/>
              <w:bottom w:val="single" w:color="auto" w:sz="4" w:space="0"/>
              <w:right w:val="single" w:color="auto" w:sz="4" w:space="0"/>
            </w:tcBorders>
            <w:noWrap/>
            <w:vAlign w:val="center"/>
          </w:tcPr>
          <w:p w14:paraId="44082785">
            <w:pPr>
              <w:widowControl/>
              <w:jc w:val="left"/>
              <w:rPr>
                <w:rFonts w:ascii="宋体" w:hAnsi="宋体" w:cs="宋体"/>
                <w:kern w:val="0"/>
                <w:sz w:val="24"/>
              </w:rPr>
            </w:pPr>
            <w:r>
              <w:rPr>
                <w:rFonts w:hint="eastAsia" w:ascii="宋体" w:hAnsi="宋体" w:cs="宋体"/>
                <w:kern w:val="0"/>
                <w:sz w:val="24"/>
              </w:rPr>
              <w:t>　</w:t>
            </w:r>
          </w:p>
        </w:tc>
        <w:tc>
          <w:tcPr>
            <w:tcW w:w="1480" w:type="dxa"/>
            <w:gridSpan w:val="4"/>
            <w:tcBorders>
              <w:top w:val="nil"/>
              <w:left w:val="nil"/>
              <w:bottom w:val="single" w:color="auto" w:sz="4" w:space="0"/>
              <w:right w:val="single" w:color="auto" w:sz="4" w:space="0"/>
            </w:tcBorders>
            <w:noWrap/>
            <w:vAlign w:val="center"/>
          </w:tcPr>
          <w:p w14:paraId="5154CDA7">
            <w:pPr>
              <w:widowControl/>
              <w:jc w:val="left"/>
              <w:rPr>
                <w:rFonts w:ascii="宋体" w:hAnsi="宋体" w:cs="宋体"/>
                <w:kern w:val="0"/>
                <w:sz w:val="24"/>
              </w:rPr>
            </w:pPr>
            <w:r>
              <w:rPr>
                <w:rFonts w:hint="eastAsia" w:ascii="宋体" w:hAnsi="宋体" w:cs="宋体"/>
                <w:kern w:val="0"/>
                <w:sz w:val="24"/>
              </w:rPr>
              <w:t>　</w:t>
            </w:r>
          </w:p>
        </w:tc>
        <w:tc>
          <w:tcPr>
            <w:tcW w:w="768" w:type="dxa"/>
            <w:tcBorders>
              <w:top w:val="nil"/>
              <w:left w:val="nil"/>
              <w:bottom w:val="single" w:color="auto" w:sz="4" w:space="0"/>
              <w:right w:val="single" w:color="auto" w:sz="4" w:space="0"/>
            </w:tcBorders>
            <w:noWrap/>
            <w:vAlign w:val="center"/>
          </w:tcPr>
          <w:p w14:paraId="4E618326">
            <w:pPr>
              <w:widowControl/>
              <w:jc w:val="left"/>
              <w:rPr>
                <w:rFonts w:ascii="宋体" w:hAnsi="宋体" w:cs="宋体"/>
                <w:kern w:val="0"/>
                <w:sz w:val="24"/>
              </w:rPr>
            </w:pPr>
            <w:r>
              <w:rPr>
                <w:rFonts w:hint="eastAsia" w:ascii="宋体" w:hAnsi="宋体" w:cs="宋体"/>
                <w:kern w:val="0"/>
                <w:sz w:val="24"/>
              </w:rPr>
              <w:t>　</w:t>
            </w:r>
          </w:p>
        </w:tc>
        <w:tc>
          <w:tcPr>
            <w:tcW w:w="864" w:type="dxa"/>
            <w:tcBorders>
              <w:top w:val="nil"/>
              <w:left w:val="nil"/>
              <w:bottom w:val="single" w:color="auto" w:sz="4" w:space="0"/>
              <w:right w:val="single" w:color="auto" w:sz="4" w:space="0"/>
            </w:tcBorders>
            <w:noWrap/>
            <w:vAlign w:val="center"/>
          </w:tcPr>
          <w:p w14:paraId="1E56C129">
            <w:pPr>
              <w:widowControl/>
              <w:jc w:val="left"/>
              <w:rPr>
                <w:rFonts w:ascii="宋体" w:hAnsi="宋体" w:cs="宋体"/>
                <w:kern w:val="0"/>
                <w:sz w:val="24"/>
              </w:rPr>
            </w:pPr>
            <w:r>
              <w:rPr>
                <w:rFonts w:hint="eastAsia" w:ascii="宋体" w:hAnsi="宋体" w:cs="宋体"/>
                <w:kern w:val="0"/>
                <w:sz w:val="24"/>
              </w:rPr>
              <w:t>　</w:t>
            </w:r>
          </w:p>
        </w:tc>
        <w:tc>
          <w:tcPr>
            <w:tcW w:w="1962" w:type="dxa"/>
            <w:gridSpan w:val="3"/>
            <w:tcBorders>
              <w:top w:val="nil"/>
              <w:left w:val="nil"/>
              <w:bottom w:val="single" w:color="auto" w:sz="4" w:space="0"/>
              <w:right w:val="single" w:color="auto" w:sz="4" w:space="0"/>
            </w:tcBorders>
            <w:vAlign w:val="center"/>
          </w:tcPr>
          <w:p w14:paraId="7D9C97B8">
            <w:pPr>
              <w:widowControl/>
              <w:jc w:val="left"/>
              <w:rPr>
                <w:rFonts w:ascii="宋体" w:hAnsi="宋体" w:cs="宋体"/>
                <w:kern w:val="0"/>
                <w:sz w:val="24"/>
              </w:rPr>
            </w:pPr>
          </w:p>
        </w:tc>
        <w:tc>
          <w:tcPr>
            <w:tcW w:w="2440" w:type="dxa"/>
            <w:gridSpan w:val="5"/>
            <w:tcBorders>
              <w:top w:val="nil"/>
              <w:left w:val="nil"/>
              <w:bottom w:val="single" w:color="auto" w:sz="4" w:space="0"/>
              <w:right w:val="single" w:color="auto" w:sz="4" w:space="0"/>
            </w:tcBorders>
            <w:noWrap/>
            <w:vAlign w:val="center"/>
          </w:tcPr>
          <w:p w14:paraId="26A63CFF">
            <w:pPr>
              <w:widowControl/>
              <w:jc w:val="left"/>
              <w:rPr>
                <w:rFonts w:ascii="宋体" w:hAnsi="宋体" w:cs="宋体"/>
                <w:kern w:val="0"/>
                <w:sz w:val="24"/>
              </w:rPr>
            </w:pPr>
            <w:r>
              <w:rPr>
                <w:rFonts w:hint="eastAsia" w:ascii="宋体" w:hAnsi="宋体" w:cs="宋体"/>
                <w:kern w:val="0"/>
                <w:sz w:val="24"/>
              </w:rPr>
              <w:t>　</w:t>
            </w:r>
          </w:p>
        </w:tc>
        <w:tc>
          <w:tcPr>
            <w:tcW w:w="1046" w:type="dxa"/>
            <w:tcBorders>
              <w:top w:val="nil"/>
              <w:left w:val="nil"/>
              <w:bottom w:val="single" w:color="auto" w:sz="4" w:space="0"/>
              <w:right w:val="single" w:color="auto" w:sz="4" w:space="0"/>
            </w:tcBorders>
            <w:noWrap/>
            <w:vAlign w:val="center"/>
          </w:tcPr>
          <w:p w14:paraId="76C46BD3">
            <w:pPr>
              <w:widowControl/>
              <w:jc w:val="left"/>
              <w:rPr>
                <w:rFonts w:ascii="宋体" w:hAnsi="宋体" w:cs="宋体"/>
                <w:kern w:val="0"/>
                <w:sz w:val="24"/>
              </w:rPr>
            </w:pPr>
            <w:r>
              <w:rPr>
                <w:rFonts w:hint="eastAsia" w:ascii="宋体" w:hAnsi="宋体" w:cs="宋体"/>
                <w:kern w:val="0"/>
                <w:sz w:val="24"/>
              </w:rPr>
              <w:t>　</w:t>
            </w:r>
          </w:p>
        </w:tc>
      </w:tr>
      <w:tr w14:paraId="0982B689">
        <w:tblPrEx>
          <w:tblCellMar>
            <w:top w:w="0" w:type="dxa"/>
            <w:left w:w="108" w:type="dxa"/>
            <w:bottom w:w="0" w:type="dxa"/>
            <w:right w:w="108" w:type="dxa"/>
          </w:tblCellMar>
        </w:tblPrEx>
        <w:trPr>
          <w:gridAfter w:val="2"/>
          <w:wAfter w:w="340" w:type="dxa"/>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01D5EC81">
            <w:pPr>
              <w:widowControl/>
              <w:jc w:val="left"/>
              <w:rPr>
                <w:rFonts w:ascii="宋体" w:hAnsi="宋体" w:cs="宋体"/>
                <w:kern w:val="0"/>
                <w:sz w:val="24"/>
              </w:rPr>
            </w:pPr>
          </w:p>
        </w:tc>
        <w:tc>
          <w:tcPr>
            <w:tcW w:w="1480" w:type="dxa"/>
            <w:gridSpan w:val="4"/>
            <w:tcBorders>
              <w:top w:val="single" w:color="auto" w:sz="4" w:space="0"/>
              <w:left w:val="nil"/>
              <w:bottom w:val="single" w:color="auto" w:sz="4" w:space="0"/>
              <w:right w:val="single" w:color="auto" w:sz="4" w:space="0"/>
            </w:tcBorders>
            <w:noWrap/>
            <w:vAlign w:val="center"/>
          </w:tcPr>
          <w:p w14:paraId="190C4946">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6AD53E1F">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4213E324">
            <w:pPr>
              <w:widowControl/>
              <w:jc w:val="left"/>
              <w:rPr>
                <w:rFonts w:ascii="宋体" w:hAnsi="宋体" w:cs="宋体"/>
                <w:kern w:val="0"/>
                <w:sz w:val="24"/>
              </w:rPr>
            </w:pPr>
          </w:p>
        </w:tc>
        <w:tc>
          <w:tcPr>
            <w:tcW w:w="1962" w:type="dxa"/>
            <w:gridSpan w:val="3"/>
            <w:tcBorders>
              <w:top w:val="single" w:color="auto" w:sz="4" w:space="0"/>
              <w:left w:val="nil"/>
              <w:bottom w:val="single" w:color="auto" w:sz="4" w:space="0"/>
              <w:right w:val="single" w:color="auto" w:sz="4" w:space="0"/>
            </w:tcBorders>
            <w:vAlign w:val="center"/>
          </w:tcPr>
          <w:p w14:paraId="35FEB1EA">
            <w:pPr>
              <w:widowControl/>
              <w:jc w:val="left"/>
              <w:rPr>
                <w:rFonts w:ascii="宋体" w:hAnsi="宋体" w:cs="宋体"/>
                <w:kern w:val="0"/>
                <w:sz w:val="24"/>
              </w:rPr>
            </w:pPr>
          </w:p>
        </w:tc>
        <w:tc>
          <w:tcPr>
            <w:tcW w:w="2440" w:type="dxa"/>
            <w:gridSpan w:val="5"/>
            <w:tcBorders>
              <w:top w:val="single" w:color="auto" w:sz="4" w:space="0"/>
              <w:left w:val="nil"/>
              <w:bottom w:val="single" w:color="auto" w:sz="4" w:space="0"/>
              <w:right w:val="single" w:color="auto" w:sz="4" w:space="0"/>
            </w:tcBorders>
            <w:noWrap/>
            <w:vAlign w:val="center"/>
          </w:tcPr>
          <w:p w14:paraId="1F787F9E">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6079CCDA">
            <w:pPr>
              <w:widowControl/>
              <w:jc w:val="left"/>
              <w:rPr>
                <w:rFonts w:ascii="宋体" w:hAnsi="宋体" w:cs="宋体"/>
                <w:kern w:val="0"/>
                <w:sz w:val="24"/>
              </w:rPr>
            </w:pPr>
          </w:p>
        </w:tc>
      </w:tr>
      <w:tr w14:paraId="39BB588A">
        <w:tblPrEx>
          <w:tblCellMar>
            <w:top w:w="0" w:type="dxa"/>
            <w:left w:w="108" w:type="dxa"/>
            <w:bottom w:w="0" w:type="dxa"/>
            <w:right w:w="108" w:type="dxa"/>
          </w:tblCellMar>
        </w:tblPrEx>
        <w:trPr>
          <w:gridAfter w:val="2"/>
          <w:wAfter w:w="340" w:type="dxa"/>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524914CF">
            <w:pPr>
              <w:widowControl/>
              <w:jc w:val="left"/>
              <w:rPr>
                <w:rFonts w:ascii="宋体" w:hAnsi="宋体" w:cs="宋体"/>
                <w:kern w:val="0"/>
                <w:sz w:val="24"/>
              </w:rPr>
            </w:pPr>
          </w:p>
        </w:tc>
        <w:tc>
          <w:tcPr>
            <w:tcW w:w="1480" w:type="dxa"/>
            <w:gridSpan w:val="4"/>
            <w:tcBorders>
              <w:top w:val="single" w:color="auto" w:sz="4" w:space="0"/>
              <w:left w:val="nil"/>
              <w:bottom w:val="single" w:color="auto" w:sz="4" w:space="0"/>
              <w:right w:val="single" w:color="auto" w:sz="4" w:space="0"/>
            </w:tcBorders>
            <w:noWrap/>
            <w:vAlign w:val="center"/>
          </w:tcPr>
          <w:p w14:paraId="5E828543">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21D22F26">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3F3C76A7">
            <w:pPr>
              <w:widowControl/>
              <w:jc w:val="left"/>
              <w:rPr>
                <w:rFonts w:ascii="宋体" w:hAnsi="宋体" w:cs="宋体"/>
                <w:kern w:val="0"/>
                <w:sz w:val="24"/>
              </w:rPr>
            </w:pPr>
          </w:p>
        </w:tc>
        <w:tc>
          <w:tcPr>
            <w:tcW w:w="1962" w:type="dxa"/>
            <w:gridSpan w:val="3"/>
            <w:tcBorders>
              <w:top w:val="single" w:color="auto" w:sz="4" w:space="0"/>
              <w:left w:val="nil"/>
              <w:bottom w:val="single" w:color="auto" w:sz="4" w:space="0"/>
              <w:right w:val="single" w:color="auto" w:sz="4" w:space="0"/>
            </w:tcBorders>
            <w:vAlign w:val="center"/>
          </w:tcPr>
          <w:p w14:paraId="6D529797">
            <w:pPr>
              <w:widowControl/>
              <w:jc w:val="left"/>
              <w:rPr>
                <w:rFonts w:ascii="宋体" w:hAnsi="宋体" w:cs="宋体"/>
                <w:kern w:val="0"/>
                <w:sz w:val="24"/>
              </w:rPr>
            </w:pPr>
          </w:p>
        </w:tc>
        <w:tc>
          <w:tcPr>
            <w:tcW w:w="2440" w:type="dxa"/>
            <w:gridSpan w:val="5"/>
            <w:tcBorders>
              <w:top w:val="single" w:color="auto" w:sz="4" w:space="0"/>
              <w:left w:val="nil"/>
              <w:bottom w:val="single" w:color="auto" w:sz="4" w:space="0"/>
              <w:right w:val="single" w:color="auto" w:sz="4" w:space="0"/>
            </w:tcBorders>
            <w:noWrap/>
            <w:vAlign w:val="center"/>
          </w:tcPr>
          <w:p w14:paraId="4E7E297E">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395D526C">
            <w:pPr>
              <w:widowControl/>
              <w:jc w:val="left"/>
              <w:rPr>
                <w:rFonts w:ascii="宋体" w:hAnsi="宋体" w:cs="宋体"/>
                <w:kern w:val="0"/>
                <w:sz w:val="24"/>
              </w:rPr>
            </w:pPr>
          </w:p>
        </w:tc>
      </w:tr>
      <w:tr w14:paraId="07F76B06">
        <w:tblPrEx>
          <w:tblCellMar>
            <w:top w:w="0" w:type="dxa"/>
            <w:left w:w="108" w:type="dxa"/>
            <w:bottom w:w="0" w:type="dxa"/>
            <w:right w:w="108" w:type="dxa"/>
          </w:tblCellMar>
        </w:tblPrEx>
        <w:trPr>
          <w:gridAfter w:val="2"/>
          <w:wAfter w:w="340" w:type="dxa"/>
          <w:trHeight w:val="600" w:hRule="atLeast"/>
        </w:trPr>
        <w:tc>
          <w:tcPr>
            <w:tcW w:w="770" w:type="dxa"/>
            <w:tcBorders>
              <w:top w:val="single" w:color="auto" w:sz="4" w:space="0"/>
              <w:left w:val="single" w:color="auto" w:sz="4" w:space="0"/>
              <w:bottom w:val="single" w:color="auto" w:sz="4" w:space="0"/>
              <w:right w:val="single" w:color="auto" w:sz="4" w:space="0"/>
            </w:tcBorders>
            <w:noWrap/>
            <w:vAlign w:val="center"/>
          </w:tcPr>
          <w:p w14:paraId="2B96A27F">
            <w:pPr>
              <w:widowControl/>
              <w:jc w:val="left"/>
              <w:rPr>
                <w:rFonts w:ascii="宋体" w:hAnsi="宋体" w:cs="宋体"/>
                <w:kern w:val="0"/>
                <w:sz w:val="24"/>
              </w:rPr>
            </w:pPr>
          </w:p>
        </w:tc>
        <w:tc>
          <w:tcPr>
            <w:tcW w:w="1480" w:type="dxa"/>
            <w:gridSpan w:val="4"/>
            <w:tcBorders>
              <w:top w:val="single" w:color="auto" w:sz="4" w:space="0"/>
              <w:left w:val="nil"/>
              <w:bottom w:val="single" w:color="auto" w:sz="4" w:space="0"/>
              <w:right w:val="single" w:color="auto" w:sz="4" w:space="0"/>
            </w:tcBorders>
            <w:noWrap/>
            <w:vAlign w:val="center"/>
          </w:tcPr>
          <w:p w14:paraId="0797A428">
            <w:pPr>
              <w:widowControl/>
              <w:jc w:val="left"/>
              <w:rPr>
                <w:rFonts w:ascii="宋体" w:hAnsi="宋体" w:cs="宋体"/>
                <w:kern w:val="0"/>
                <w:sz w:val="24"/>
              </w:rPr>
            </w:pPr>
          </w:p>
        </w:tc>
        <w:tc>
          <w:tcPr>
            <w:tcW w:w="768" w:type="dxa"/>
            <w:tcBorders>
              <w:top w:val="single" w:color="auto" w:sz="4" w:space="0"/>
              <w:left w:val="nil"/>
              <w:bottom w:val="single" w:color="auto" w:sz="4" w:space="0"/>
              <w:right w:val="single" w:color="auto" w:sz="4" w:space="0"/>
            </w:tcBorders>
            <w:noWrap/>
            <w:vAlign w:val="center"/>
          </w:tcPr>
          <w:p w14:paraId="250649D1">
            <w:pPr>
              <w:widowControl/>
              <w:jc w:val="left"/>
              <w:rPr>
                <w:rFonts w:ascii="宋体" w:hAnsi="宋体" w:cs="宋体"/>
                <w:kern w:val="0"/>
                <w:sz w:val="24"/>
              </w:rPr>
            </w:pPr>
          </w:p>
        </w:tc>
        <w:tc>
          <w:tcPr>
            <w:tcW w:w="864" w:type="dxa"/>
            <w:tcBorders>
              <w:top w:val="single" w:color="auto" w:sz="4" w:space="0"/>
              <w:left w:val="nil"/>
              <w:bottom w:val="single" w:color="auto" w:sz="4" w:space="0"/>
              <w:right w:val="single" w:color="auto" w:sz="4" w:space="0"/>
            </w:tcBorders>
            <w:noWrap/>
            <w:vAlign w:val="center"/>
          </w:tcPr>
          <w:p w14:paraId="09516263">
            <w:pPr>
              <w:widowControl/>
              <w:jc w:val="left"/>
              <w:rPr>
                <w:rFonts w:ascii="宋体" w:hAnsi="宋体" w:cs="宋体"/>
                <w:kern w:val="0"/>
                <w:sz w:val="24"/>
              </w:rPr>
            </w:pPr>
          </w:p>
        </w:tc>
        <w:tc>
          <w:tcPr>
            <w:tcW w:w="1962" w:type="dxa"/>
            <w:gridSpan w:val="3"/>
            <w:tcBorders>
              <w:top w:val="single" w:color="auto" w:sz="4" w:space="0"/>
              <w:left w:val="nil"/>
              <w:bottom w:val="single" w:color="auto" w:sz="4" w:space="0"/>
              <w:right w:val="single" w:color="auto" w:sz="4" w:space="0"/>
            </w:tcBorders>
            <w:vAlign w:val="center"/>
          </w:tcPr>
          <w:p w14:paraId="3486922F">
            <w:pPr>
              <w:widowControl/>
              <w:jc w:val="left"/>
              <w:rPr>
                <w:rFonts w:ascii="宋体" w:hAnsi="宋体" w:cs="宋体"/>
                <w:kern w:val="0"/>
                <w:sz w:val="24"/>
              </w:rPr>
            </w:pPr>
          </w:p>
        </w:tc>
        <w:tc>
          <w:tcPr>
            <w:tcW w:w="2440" w:type="dxa"/>
            <w:gridSpan w:val="5"/>
            <w:tcBorders>
              <w:top w:val="single" w:color="auto" w:sz="4" w:space="0"/>
              <w:left w:val="nil"/>
              <w:bottom w:val="single" w:color="auto" w:sz="4" w:space="0"/>
              <w:right w:val="single" w:color="auto" w:sz="4" w:space="0"/>
            </w:tcBorders>
            <w:noWrap/>
            <w:vAlign w:val="center"/>
          </w:tcPr>
          <w:p w14:paraId="4CFBBB71">
            <w:pPr>
              <w:widowControl/>
              <w:jc w:val="left"/>
              <w:rPr>
                <w:rFonts w:ascii="宋体" w:hAnsi="宋体" w:cs="宋体"/>
                <w:kern w:val="0"/>
                <w:sz w:val="24"/>
              </w:rPr>
            </w:pPr>
          </w:p>
        </w:tc>
        <w:tc>
          <w:tcPr>
            <w:tcW w:w="1046" w:type="dxa"/>
            <w:tcBorders>
              <w:top w:val="single" w:color="auto" w:sz="4" w:space="0"/>
              <w:left w:val="nil"/>
              <w:bottom w:val="single" w:color="auto" w:sz="4" w:space="0"/>
              <w:right w:val="single" w:color="auto" w:sz="4" w:space="0"/>
            </w:tcBorders>
            <w:noWrap/>
            <w:vAlign w:val="center"/>
          </w:tcPr>
          <w:p w14:paraId="71AC2C62">
            <w:pPr>
              <w:widowControl/>
              <w:jc w:val="left"/>
              <w:rPr>
                <w:rFonts w:ascii="宋体" w:hAnsi="宋体" w:cs="宋体"/>
                <w:kern w:val="0"/>
                <w:sz w:val="24"/>
              </w:rPr>
            </w:pPr>
          </w:p>
        </w:tc>
      </w:tr>
      <w:tr w14:paraId="0DA86827">
        <w:tblPrEx>
          <w:tblCellMar>
            <w:top w:w="0" w:type="dxa"/>
            <w:left w:w="108" w:type="dxa"/>
            <w:bottom w:w="0" w:type="dxa"/>
            <w:right w:w="108" w:type="dxa"/>
          </w:tblCellMar>
        </w:tblPrEx>
        <w:trPr>
          <w:gridAfter w:val="1"/>
          <w:wAfter w:w="40" w:type="dxa"/>
          <w:trHeight w:val="869" w:hRule="atLeast"/>
        </w:trPr>
        <w:tc>
          <w:tcPr>
            <w:tcW w:w="9630" w:type="dxa"/>
            <w:gridSpan w:val="17"/>
            <w:tcBorders>
              <w:top w:val="nil"/>
              <w:left w:val="nil"/>
              <w:bottom w:val="nil"/>
              <w:right w:val="nil"/>
            </w:tcBorders>
            <w:noWrap/>
            <w:vAlign w:val="center"/>
          </w:tcPr>
          <w:p w14:paraId="4086862C">
            <w:pPr>
              <w:widowControl/>
              <w:rPr>
                <w:rFonts w:ascii="宋体" w:hAnsi="宋体" w:cs="宋体"/>
                <w:kern w:val="0"/>
                <w:sz w:val="52"/>
                <w:szCs w:val="52"/>
              </w:rPr>
            </w:pPr>
            <w:r>
              <w:rPr>
                <w:rFonts w:hint="eastAsia" w:eastAsia="方正黑体_GBK" w:cs="微软雅黑"/>
                <w:bCs/>
                <w:spacing w:val="8"/>
                <w:sz w:val="32"/>
                <w:szCs w:val="32"/>
                <w:shd w:val="clear" w:color="auto" w:fill="FFFFFF"/>
              </w:rPr>
              <w:br w:type="page"/>
            </w:r>
            <w:r>
              <w:rPr>
                <w:rFonts w:hint="eastAsia"/>
                <w:szCs w:val="21"/>
              </w:rPr>
              <w:t xml:space="preserve">表5.3.2            </w:t>
            </w:r>
            <w:r>
              <w:rPr>
                <w:rFonts w:hint="eastAsia" w:eastAsia="方正小标宋_GBK"/>
                <w:bCs/>
                <w:sz w:val="24"/>
              </w:rPr>
              <w:t>危险性较大的分部分项工程项目负责人现场带班记录</w:t>
            </w:r>
          </w:p>
        </w:tc>
      </w:tr>
      <w:tr w14:paraId="55FD31FF">
        <w:tblPrEx>
          <w:tblCellMar>
            <w:top w:w="0" w:type="dxa"/>
            <w:left w:w="108" w:type="dxa"/>
            <w:bottom w:w="0" w:type="dxa"/>
            <w:right w:w="108" w:type="dxa"/>
          </w:tblCellMar>
        </w:tblPrEx>
        <w:trPr>
          <w:gridAfter w:val="1"/>
          <w:wAfter w:w="40" w:type="dxa"/>
          <w:trHeight w:val="628" w:hRule="atLeast"/>
        </w:trPr>
        <w:tc>
          <w:tcPr>
            <w:tcW w:w="9630" w:type="dxa"/>
            <w:gridSpan w:val="17"/>
            <w:tcBorders>
              <w:top w:val="nil"/>
              <w:left w:val="nil"/>
              <w:bottom w:val="single" w:color="auto" w:sz="4" w:space="0"/>
              <w:right w:val="nil"/>
            </w:tcBorders>
            <w:noWrap/>
          </w:tcPr>
          <w:p w14:paraId="03607096">
            <w:pPr>
              <w:rPr>
                <w:rFonts w:ascii="宋体" w:hAnsi="宋体" w:cs="宋体"/>
                <w:kern w:val="0"/>
                <w:szCs w:val="21"/>
              </w:rPr>
            </w:pPr>
          </w:p>
          <w:p w14:paraId="0B792DC6">
            <w:r>
              <w:rPr>
                <w:rFonts w:hint="eastAsia" w:ascii="宋体" w:hAnsi="宋体" w:cs="宋体"/>
                <w:kern w:val="0"/>
                <w:szCs w:val="21"/>
              </w:rPr>
              <w:t>工程名称：</w:t>
            </w:r>
            <w:r>
              <w:rPr>
                <w:rFonts w:hint="eastAsia" w:ascii="宋体" w:hAnsi="宋体" w:cs="宋体"/>
                <w:kern w:val="0"/>
                <w:szCs w:val="21"/>
                <w:u w:val="single"/>
              </w:rPr>
              <w:t xml:space="preserve">                                                      </w:t>
            </w:r>
          </w:p>
        </w:tc>
      </w:tr>
      <w:tr w14:paraId="3CF6B82B">
        <w:tblPrEx>
          <w:tblCellMar>
            <w:top w:w="0" w:type="dxa"/>
            <w:left w:w="108" w:type="dxa"/>
            <w:bottom w:w="0" w:type="dxa"/>
            <w:right w:w="108" w:type="dxa"/>
          </w:tblCellMar>
        </w:tblPrEx>
        <w:trPr>
          <w:gridAfter w:val="1"/>
          <w:wAfter w:w="40" w:type="dxa"/>
          <w:trHeight w:val="615" w:hRule="atLeast"/>
        </w:trPr>
        <w:tc>
          <w:tcPr>
            <w:tcW w:w="2072" w:type="dxa"/>
            <w:gridSpan w:val="4"/>
            <w:tcBorders>
              <w:top w:val="nil"/>
              <w:left w:val="single" w:color="auto" w:sz="4" w:space="0"/>
              <w:bottom w:val="single" w:color="auto" w:sz="4" w:space="0"/>
              <w:right w:val="single" w:color="auto" w:sz="4" w:space="0"/>
            </w:tcBorders>
            <w:noWrap/>
            <w:vAlign w:val="center"/>
          </w:tcPr>
          <w:p w14:paraId="52174ECD">
            <w:pPr>
              <w:widowControl/>
              <w:jc w:val="center"/>
              <w:rPr>
                <w:rFonts w:ascii="宋体" w:hAnsi="宋体" w:cs="宋体"/>
                <w:kern w:val="0"/>
                <w:sz w:val="24"/>
              </w:rPr>
            </w:pPr>
            <w:r>
              <w:rPr>
                <w:rFonts w:hint="eastAsia" w:ascii="宋体" w:hAnsi="宋体" w:cs="宋体"/>
                <w:kern w:val="0"/>
                <w:sz w:val="24"/>
              </w:rPr>
              <w:t>施工单位</w:t>
            </w:r>
          </w:p>
        </w:tc>
        <w:tc>
          <w:tcPr>
            <w:tcW w:w="4217" w:type="dxa"/>
            <w:gridSpan w:val="8"/>
            <w:tcBorders>
              <w:top w:val="nil"/>
              <w:left w:val="nil"/>
              <w:bottom w:val="single" w:color="auto" w:sz="4" w:space="0"/>
              <w:right w:val="single" w:color="auto" w:sz="4" w:space="0"/>
            </w:tcBorders>
            <w:noWrap/>
            <w:vAlign w:val="center"/>
          </w:tcPr>
          <w:p w14:paraId="3DA3DA14">
            <w:pPr>
              <w:widowControl/>
              <w:jc w:val="left"/>
              <w:rPr>
                <w:rFonts w:ascii="宋体" w:hAnsi="宋体" w:cs="宋体"/>
                <w:kern w:val="0"/>
                <w:sz w:val="24"/>
              </w:rPr>
            </w:pPr>
            <w:r>
              <w:rPr>
                <w:rFonts w:hint="eastAsia" w:ascii="宋体" w:hAnsi="宋体" w:cs="宋体"/>
                <w:kern w:val="0"/>
                <w:sz w:val="24"/>
              </w:rPr>
              <w:t>　</w:t>
            </w:r>
          </w:p>
        </w:tc>
        <w:tc>
          <w:tcPr>
            <w:tcW w:w="1489" w:type="dxa"/>
            <w:gridSpan w:val="2"/>
            <w:tcBorders>
              <w:top w:val="nil"/>
              <w:left w:val="nil"/>
              <w:bottom w:val="single" w:color="auto" w:sz="4" w:space="0"/>
              <w:right w:val="single" w:color="auto" w:sz="4" w:space="0"/>
            </w:tcBorders>
            <w:noWrap/>
            <w:vAlign w:val="center"/>
          </w:tcPr>
          <w:p w14:paraId="57C61462">
            <w:pPr>
              <w:widowControl/>
              <w:jc w:val="center"/>
              <w:rPr>
                <w:rFonts w:ascii="宋体" w:hAnsi="宋体" w:cs="宋体"/>
                <w:kern w:val="0"/>
                <w:sz w:val="24"/>
              </w:rPr>
            </w:pPr>
            <w:r>
              <w:rPr>
                <w:rFonts w:hint="eastAsia" w:ascii="宋体" w:hAnsi="宋体" w:cs="宋体"/>
                <w:kern w:val="0"/>
                <w:sz w:val="24"/>
              </w:rPr>
              <w:t>天气情况</w:t>
            </w:r>
          </w:p>
        </w:tc>
        <w:tc>
          <w:tcPr>
            <w:tcW w:w="1852" w:type="dxa"/>
            <w:gridSpan w:val="3"/>
            <w:tcBorders>
              <w:top w:val="nil"/>
              <w:left w:val="nil"/>
              <w:bottom w:val="single" w:color="auto" w:sz="4" w:space="0"/>
              <w:right w:val="single" w:color="auto" w:sz="4" w:space="0"/>
            </w:tcBorders>
            <w:noWrap/>
            <w:vAlign w:val="center"/>
          </w:tcPr>
          <w:p w14:paraId="3D470388">
            <w:pPr>
              <w:widowControl/>
              <w:jc w:val="left"/>
              <w:rPr>
                <w:rFonts w:ascii="宋体" w:hAnsi="宋体" w:cs="宋体"/>
                <w:kern w:val="0"/>
                <w:sz w:val="24"/>
              </w:rPr>
            </w:pPr>
            <w:r>
              <w:rPr>
                <w:rFonts w:hint="eastAsia" w:ascii="宋体" w:hAnsi="宋体" w:cs="宋体"/>
                <w:kern w:val="0"/>
                <w:sz w:val="24"/>
              </w:rPr>
              <w:t>　</w:t>
            </w:r>
          </w:p>
        </w:tc>
      </w:tr>
      <w:tr w14:paraId="6388D0C1">
        <w:tblPrEx>
          <w:tblCellMar>
            <w:top w:w="0" w:type="dxa"/>
            <w:left w:w="108" w:type="dxa"/>
            <w:bottom w:w="0" w:type="dxa"/>
            <w:right w:w="108" w:type="dxa"/>
          </w:tblCellMar>
        </w:tblPrEx>
        <w:trPr>
          <w:gridAfter w:val="1"/>
          <w:wAfter w:w="40" w:type="dxa"/>
          <w:trHeight w:val="667" w:hRule="atLeast"/>
        </w:trPr>
        <w:tc>
          <w:tcPr>
            <w:tcW w:w="2072" w:type="dxa"/>
            <w:gridSpan w:val="4"/>
            <w:tcBorders>
              <w:top w:val="nil"/>
              <w:left w:val="single" w:color="auto" w:sz="4" w:space="0"/>
              <w:bottom w:val="single" w:color="auto" w:sz="4" w:space="0"/>
              <w:right w:val="single" w:color="auto" w:sz="4" w:space="0"/>
            </w:tcBorders>
            <w:vAlign w:val="center"/>
          </w:tcPr>
          <w:p w14:paraId="3678A883">
            <w:pPr>
              <w:widowControl/>
              <w:jc w:val="center"/>
              <w:rPr>
                <w:szCs w:val="21"/>
              </w:rPr>
            </w:pPr>
            <w:r>
              <w:rPr>
                <w:rFonts w:hint="eastAsia"/>
                <w:szCs w:val="21"/>
              </w:rPr>
              <w:t>危大工程名称</w:t>
            </w:r>
          </w:p>
          <w:p w14:paraId="7833F59F">
            <w:pPr>
              <w:widowControl/>
              <w:jc w:val="center"/>
              <w:rPr>
                <w:rFonts w:ascii="宋体" w:hAnsi="宋体" w:cs="宋体"/>
                <w:kern w:val="0"/>
                <w:sz w:val="24"/>
              </w:rPr>
            </w:pPr>
            <w:r>
              <w:rPr>
                <w:rFonts w:hint="eastAsia"/>
                <w:szCs w:val="21"/>
              </w:rPr>
              <w:t>及部位</w:t>
            </w:r>
          </w:p>
        </w:tc>
        <w:tc>
          <w:tcPr>
            <w:tcW w:w="7558" w:type="dxa"/>
            <w:gridSpan w:val="13"/>
            <w:tcBorders>
              <w:top w:val="single" w:color="auto" w:sz="4" w:space="0"/>
              <w:left w:val="nil"/>
              <w:bottom w:val="single" w:color="auto" w:sz="4" w:space="0"/>
              <w:right w:val="single" w:color="auto" w:sz="4" w:space="0"/>
            </w:tcBorders>
            <w:noWrap/>
          </w:tcPr>
          <w:p w14:paraId="392D93FC">
            <w:pPr>
              <w:widowControl/>
              <w:rPr>
                <w:rFonts w:ascii="宋体" w:hAnsi="宋体" w:cs="宋体"/>
                <w:kern w:val="0"/>
                <w:szCs w:val="21"/>
              </w:rPr>
            </w:pPr>
          </w:p>
        </w:tc>
      </w:tr>
      <w:tr w14:paraId="6BB5C484">
        <w:tblPrEx>
          <w:tblCellMar>
            <w:top w:w="0" w:type="dxa"/>
            <w:left w:w="108" w:type="dxa"/>
            <w:bottom w:w="0" w:type="dxa"/>
            <w:right w:w="108" w:type="dxa"/>
          </w:tblCellMar>
        </w:tblPrEx>
        <w:trPr>
          <w:gridAfter w:val="1"/>
          <w:wAfter w:w="40" w:type="dxa"/>
          <w:trHeight w:val="4220" w:hRule="atLeast"/>
        </w:trPr>
        <w:tc>
          <w:tcPr>
            <w:tcW w:w="2072" w:type="dxa"/>
            <w:gridSpan w:val="4"/>
            <w:tcBorders>
              <w:top w:val="nil"/>
              <w:left w:val="single" w:color="auto" w:sz="4" w:space="0"/>
              <w:bottom w:val="single" w:color="auto" w:sz="4" w:space="0"/>
              <w:right w:val="single" w:color="auto" w:sz="4" w:space="0"/>
            </w:tcBorders>
            <w:noWrap/>
            <w:vAlign w:val="center"/>
          </w:tcPr>
          <w:p w14:paraId="517E7E9A">
            <w:pPr>
              <w:widowControl/>
              <w:jc w:val="center"/>
              <w:rPr>
                <w:rFonts w:ascii="宋体" w:hAnsi="宋体" w:cs="宋体"/>
                <w:kern w:val="0"/>
                <w:sz w:val="24"/>
              </w:rPr>
            </w:pPr>
            <w:r>
              <w:rPr>
                <w:rFonts w:hint="eastAsia" w:ascii="宋体" w:hAnsi="宋体" w:cs="宋体"/>
                <w:kern w:val="0"/>
                <w:sz w:val="24"/>
              </w:rPr>
              <w:t>带班生产情况</w:t>
            </w:r>
          </w:p>
        </w:tc>
        <w:tc>
          <w:tcPr>
            <w:tcW w:w="7558" w:type="dxa"/>
            <w:gridSpan w:val="13"/>
            <w:tcBorders>
              <w:top w:val="single" w:color="auto" w:sz="4" w:space="0"/>
              <w:left w:val="nil"/>
              <w:bottom w:val="single" w:color="auto" w:sz="4" w:space="0"/>
              <w:right w:val="single" w:color="auto" w:sz="4" w:space="0"/>
            </w:tcBorders>
            <w:noWrap/>
            <w:vAlign w:val="center"/>
          </w:tcPr>
          <w:p w14:paraId="4F13D62E">
            <w:pPr>
              <w:widowControl/>
              <w:jc w:val="center"/>
              <w:rPr>
                <w:rFonts w:ascii="宋体" w:hAnsi="宋体" w:cs="宋体"/>
                <w:kern w:val="0"/>
                <w:sz w:val="24"/>
              </w:rPr>
            </w:pPr>
            <w:r>
              <w:rPr>
                <w:rFonts w:hint="eastAsia" w:ascii="宋体" w:hAnsi="宋体" w:cs="宋体"/>
                <w:kern w:val="0"/>
                <w:sz w:val="24"/>
              </w:rPr>
              <w:t>　</w:t>
            </w:r>
          </w:p>
        </w:tc>
      </w:tr>
      <w:tr w14:paraId="15D954B0">
        <w:tblPrEx>
          <w:tblCellMar>
            <w:top w:w="0" w:type="dxa"/>
            <w:left w:w="108" w:type="dxa"/>
            <w:bottom w:w="0" w:type="dxa"/>
            <w:right w:w="108" w:type="dxa"/>
          </w:tblCellMar>
        </w:tblPrEx>
        <w:trPr>
          <w:gridAfter w:val="1"/>
          <w:wAfter w:w="40" w:type="dxa"/>
          <w:trHeight w:val="312" w:hRule="atLeast"/>
        </w:trPr>
        <w:tc>
          <w:tcPr>
            <w:tcW w:w="2072" w:type="dxa"/>
            <w:gridSpan w:val="4"/>
            <w:vMerge w:val="restart"/>
            <w:tcBorders>
              <w:top w:val="nil"/>
              <w:left w:val="single" w:color="auto" w:sz="4" w:space="0"/>
              <w:bottom w:val="single" w:color="auto" w:sz="4" w:space="0"/>
              <w:right w:val="single" w:color="auto" w:sz="4" w:space="0"/>
            </w:tcBorders>
            <w:noWrap/>
            <w:vAlign w:val="center"/>
          </w:tcPr>
          <w:p w14:paraId="5377CD7D">
            <w:pPr>
              <w:widowControl/>
              <w:jc w:val="center"/>
              <w:rPr>
                <w:rFonts w:ascii="宋体" w:hAnsi="宋体" w:cs="宋体"/>
                <w:kern w:val="0"/>
                <w:sz w:val="24"/>
              </w:rPr>
            </w:pPr>
            <w:r>
              <w:rPr>
                <w:rFonts w:hint="eastAsia" w:ascii="宋体" w:hAnsi="宋体" w:cs="宋体"/>
                <w:kern w:val="0"/>
                <w:sz w:val="24"/>
              </w:rPr>
              <w:t>带班建议或</w:t>
            </w:r>
          </w:p>
          <w:p w14:paraId="4D8FA923">
            <w:pPr>
              <w:widowControl/>
              <w:jc w:val="center"/>
              <w:rPr>
                <w:rFonts w:ascii="宋体" w:hAnsi="宋体" w:cs="宋体"/>
                <w:kern w:val="0"/>
                <w:sz w:val="24"/>
              </w:rPr>
            </w:pPr>
            <w:r>
              <w:rPr>
                <w:rFonts w:hint="eastAsia" w:ascii="宋体" w:hAnsi="宋体" w:cs="宋体"/>
                <w:kern w:val="0"/>
                <w:sz w:val="24"/>
              </w:rPr>
              <w:t>工作要求</w:t>
            </w:r>
          </w:p>
        </w:tc>
        <w:tc>
          <w:tcPr>
            <w:tcW w:w="7558" w:type="dxa"/>
            <w:gridSpan w:val="13"/>
            <w:vMerge w:val="restart"/>
            <w:tcBorders>
              <w:top w:val="single" w:color="auto" w:sz="4" w:space="0"/>
              <w:left w:val="single" w:color="auto" w:sz="4" w:space="0"/>
              <w:bottom w:val="single" w:color="auto" w:sz="4" w:space="0"/>
              <w:right w:val="single" w:color="auto" w:sz="4" w:space="0"/>
            </w:tcBorders>
            <w:noWrap/>
            <w:vAlign w:val="bottom"/>
          </w:tcPr>
          <w:p w14:paraId="2892ED37">
            <w:pPr>
              <w:widowControl/>
              <w:jc w:val="center"/>
              <w:rPr>
                <w:rFonts w:ascii="宋体" w:hAnsi="宋体" w:cs="宋体"/>
                <w:kern w:val="0"/>
                <w:sz w:val="24"/>
              </w:rPr>
            </w:pPr>
            <w:r>
              <w:rPr>
                <w:rFonts w:hint="eastAsia" w:ascii="宋体" w:hAnsi="宋体" w:cs="宋体"/>
                <w:kern w:val="0"/>
                <w:sz w:val="24"/>
              </w:rPr>
              <w:t xml:space="preserve">                 </w:t>
            </w:r>
          </w:p>
        </w:tc>
      </w:tr>
      <w:tr w14:paraId="419E91C0">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6DB0995A">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2F866B86">
            <w:pPr>
              <w:widowControl/>
              <w:jc w:val="left"/>
              <w:rPr>
                <w:rFonts w:ascii="宋体" w:hAnsi="宋体" w:cs="宋体"/>
                <w:kern w:val="0"/>
                <w:sz w:val="24"/>
              </w:rPr>
            </w:pPr>
          </w:p>
        </w:tc>
      </w:tr>
      <w:tr w14:paraId="162B2682">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290CB5FA">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220DC04A">
            <w:pPr>
              <w:widowControl/>
              <w:jc w:val="left"/>
              <w:rPr>
                <w:rFonts w:ascii="宋体" w:hAnsi="宋体" w:cs="宋体"/>
                <w:kern w:val="0"/>
                <w:sz w:val="24"/>
              </w:rPr>
            </w:pPr>
          </w:p>
        </w:tc>
      </w:tr>
      <w:tr w14:paraId="2A05A28A">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7230CA60">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23AB7A03">
            <w:pPr>
              <w:widowControl/>
              <w:jc w:val="left"/>
              <w:rPr>
                <w:rFonts w:ascii="宋体" w:hAnsi="宋体" w:cs="宋体"/>
                <w:kern w:val="0"/>
                <w:sz w:val="24"/>
              </w:rPr>
            </w:pPr>
          </w:p>
        </w:tc>
      </w:tr>
      <w:tr w14:paraId="65C2E699">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6CFA82FB">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549891B4">
            <w:pPr>
              <w:widowControl/>
              <w:jc w:val="left"/>
              <w:rPr>
                <w:rFonts w:ascii="宋体" w:hAnsi="宋体" w:cs="宋体"/>
                <w:kern w:val="0"/>
                <w:sz w:val="24"/>
              </w:rPr>
            </w:pPr>
          </w:p>
        </w:tc>
      </w:tr>
      <w:tr w14:paraId="650E5BED">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02B4C5CD">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2B59AEFA">
            <w:pPr>
              <w:widowControl/>
              <w:jc w:val="left"/>
              <w:rPr>
                <w:rFonts w:ascii="宋体" w:hAnsi="宋体" w:cs="宋体"/>
                <w:kern w:val="0"/>
                <w:sz w:val="24"/>
              </w:rPr>
            </w:pPr>
          </w:p>
        </w:tc>
      </w:tr>
      <w:tr w14:paraId="102ECB4C">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57B117DC">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1BB51FC6">
            <w:pPr>
              <w:widowControl/>
              <w:jc w:val="left"/>
              <w:rPr>
                <w:rFonts w:ascii="宋体" w:hAnsi="宋体" w:cs="宋体"/>
                <w:kern w:val="0"/>
                <w:sz w:val="24"/>
              </w:rPr>
            </w:pPr>
          </w:p>
        </w:tc>
      </w:tr>
      <w:tr w14:paraId="1A6153F8">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1426CB08">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20264E42">
            <w:pPr>
              <w:widowControl/>
              <w:jc w:val="left"/>
              <w:rPr>
                <w:rFonts w:ascii="宋体" w:hAnsi="宋体" w:cs="宋体"/>
                <w:kern w:val="0"/>
                <w:sz w:val="24"/>
              </w:rPr>
            </w:pPr>
          </w:p>
        </w:tc>
      </w:tr>
      <w:tr w14:paraId="2C59C36A">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195286FF">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1A631851">
            <w:pPr>
              <w:widowControl/>
              <w:jc w:val="left"/>
              <w:rPr>
                <w:rFonts w:ascii="宋体" w:hAnsi="宋体" w:cs="宋体"/>
                <w:kern w:val="0"/>
                <w:sz w:val="24"/>
              </w:rPr>
            </w:pPr>
          </w:p>
        </w:tc>
      </w:tr>
      <w:tr w14:paraId="647D91B2">
        <w:tblPrEx>
          <w:tblCellMar>
            <w:top w:w="0" w:type="dxa"/>
            <w:left w:w="108" w:type="dxa"/>
            <w:bottom w:w="0" w:type="dxa"/>
            <w:right w:w="108" w:type="dxa"/>
          </w:tblCellMar>
        </w:tblPrEx>
        <w:trPr>
          <w:gridAfter w:val="1"/>
          <w:wAfter w:w="40" w:type="dxa"/>
          <w:trHeight w:val="312" w:hRule="atLeast"/>
        </w:trPr>
        <w:tc>
          <w:tcPr>
            <w:tcW w:w="2072" w:type="dxa"/>
            <w:gridSpan w:val="4"/>
            <w:vMerge w:val="continue"/>
            <w:tcBorders>
              <w:top w:val="nil"/>
              <w:left w:val="single" w:color="auto" w:sz="4" w:space="0"/>
              <w:bottom w:val="single" w:color="auto" w:sz="4" w:space="0"/>
              <w:right w:val="single" w:color="auto" w:sz="4" w:space="0"/>
            </w:tcBorders>
            <w:vAlign w:val="center"/>
          </w:tcPr>
          <w:p w14:paraId="57741979">
            <w:pPr>
              <w:widowControl/>
              <w:jc w:val="left"/>
              <w:rPr>
                <w:rFonts w:ascii="宋体" w:hAnsi="宋体" w:cs="宋体"/>
                <w:kern w:val="0"/>
                <w:sz w:val="24"/>
              </w:rPr>
            </w:pPr>
          </w:p>
        </w:tc>
        <w:tc>
          <w:tcPr>
            <w:tcW w:w="7558" w:type="dxa"/>
            <w:gridSpan w:val="13"/>
            <w:vMerge w:val="continue"/>
            <w:tcBorders>
              <w:top w:val="single" w:color="auto" w:sz="4" w:space="0"/>
              <w:left w:val="single" w:color="auto" w:sz="4" w:space="0"/>
              <w:bottom w:val="single" w:color="auto" w:sz="4" w:space="0"/>
              <w:right w:val="single" w:color="auto" w:sz="4" w:space="0"/>
            </w:tcBorders>
            <w:vAlign w:val="center"/>
          </w:tcPr>
          <w:p w14:paraId="75397FAC">
            <w:pPr>
              <w:widowControl/>
              <w:jc w:val="left"/>
              <w:rPr>
                <w:rFonts w:ascii="宋体" w:hAnsi="宋体" w:cs="宋体"/>
                <w:kern w:val="0"/>
                <w:sz w:val="24"/>
              </w:rPr>
            </w:pPr>
          </w:p>
        </w:tc>
      </w:tr>
      <w:tr w14:paraId="601C2327">
        <w:tblPrEx>
          <w:tblCellMar>
            <w:top w:w="0" w:type="dxa"/>
            <w:left w:w="108" w:type="dxa"/>
            <w:bottom w:w="0" w:type="dxa"/>
            <w:right w:w="108" w:type="dxa"/>
          </w:tblCellMar>
        </w:tblPrEx>
        <w:trPr>
          <w:gridAfter w:val="1"/>
          <w:wAfter w:w="40" w:type="dxa"/>
          <w:trHeight w:val="1065" w:hRule="atLeast"/>
        </w:trPr>
        <w:tc>
          <w:tcPr>
            <w:tcW w:w="9630" w:type="dxa"/>
            <w:gridSpan w:val="17"/>
            <w:tcBorders>
              <w:top w:val="nil"/>
              <w:left w:val="single" w:color="auto" w:sz="4" w:space="0"/>
              <w:bottom w:val="single" w:color="auto" w:sz="4" w:space="0"/>
              <w:right w:val="single" w:color="auto" w:sz="4" w:space="0"/>
            </w:tcBorders>
            <w:noWrap/>
            <w:vAlign w:val="center"/>
          </w:tcPr>
          <w:p w14:paraId="0F550E8B">
            <w:pPr>
              <w:spacing w:line="420" w:lineRule="exact"/>
              <w:ind w:firstLine="4872" w:firstLineChars="2320"/>
              <w:rPr>
                <w:szCs w:val="21"/>
                <w:u w:val="single"/>
              </w:rPr>
            </w:pPr>
            <w:r>
              <w:rPr>
                <w:rFonts w:hint="eastAsia"/>
                <w:szCs w:val="21"/>
              </w:rPr>
              <w:t>带班人员（签字）：</w:t>
            </w:r>
            <w:r>
              <w:rPr>
                <w:rFonts w:hint="eastAsia"/>
                <w:szCs w:val="21"/>
                <w:u w:val="single"/>
              </w:rPr>
              <w:t>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w:t>
            </w:r>
          </w:p>
          <w:p w14:paraId="4C0D530B">
            <w:pPr>
              <w:widowControl/>
              <w:jc w:val="left"/>
              <w:rPr>
                <w:rFonts w:ascii="宋体" w:hAnsi="宋体" w:cs="宋体"/>
                <w:kern w:val="0"/>
                <w:sz w:val="24"/>
              </w:rPr>
            </w:pPr>
            <w:r>
              <w:rPr>
                <w:rFonts w:hint="eastAsia"/>
                <w:szCs w:val="21"/>
              </w:rPr>
              <w:t>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14:paraId="3325BF19">
        <w:tblPrEx>
          <w:tblCellMar>
            <w:top w:w="0" w:type="dxa"/>
            <w:left w:w="108" w:type="dxa"/>
            <w:bottom w:w="0" w:type="dxa"/>
            <w:right w:w="108" w:type="dxa"/>
          </w:tblCellMar>
        </w:tblPrEx>
        <w:trPr>
          <w:gridAfter w:val="1"/>
          <w:wAfter w:w="40" w:type="dxa"/>
          <w:trHeight w:val="1489" w:hRule="atLeast"/>
        </w:trPr>
        <w:tc>
          <w:tcPr>
            <w:tcW w:w="9630" w:type="dxa"/>
            <w:gridSpan w:val="17"/>
            <w:tcBorders>
              <w:top w:val="single" w:color="auto" w:sz="4" w:space="0"/>
              <w:left w:val="single" w:color="auto" w:sz="4" w:space="0"/>
              <w:bottom w:val="single" w:color="auto" w:sz="4" w:space="0"/>
              <w:right w:val="single" w:color="auto" w:sz="4" w:space="0"/>
            </w:tcBorders>
            <w:noWrap/>
            <w:vAlign w:val="center"/>
          </w:tcPr>
          <w:p w14:paraId="26B46FBC">
            <w:pPr>
              <w:ind w:right="480"/>
              <w:jc w:val="left"/>
              <w:rPr>
                <w:szCs w:val="21"/>
              </w:rPr>
            </w:pPr>
            <w:r>
              <w:rPr>
                <w:rFonts w:hint="eastAsia"/>
                <w:szCs w:val="21"/>
              </w:rPr>
              <w:t>注：1.危大工程施工时，项目负责人必须到施工现场进行带班检查。</w:t>
            </w:r>
          </w:p>
          <w:p w14:paraId="4F77840F">
            <w:pPr>
              <w:ind w:right="480" w:firstLine="420" w:firstLineChars="200"/>
              <w:jc w:val="left"/>
              <w:rPr>
                <w:szCs w:val="21"/>
              </w:rPr>
            </w:pPr>
            <w:r>
              <w:rPr>
                <w:rFonts w:hint="eastAsia"/>
                <w:szCs w:val="21"/>
              </w:rPr>
              <w:t>2.项目负责人应全面掌握危大工程施工安全状况，加强对重大风险点位的控制，及时消除安全隐患。</w:t>
            </w:r>
          </w:p>
          <w:p w14:paraId="0F225203">
            <w:pPr>
              <w:ind w:right="480" w:firstLine="420" w:firstLineChars="200"/>
              <w:jc w:val="left"/>
              <w:rPr>
                <w:szCs w:val="21"/>
              </w:rPr>
            </w:pPr>
            <w:r>
              <w:rPr>
                <w:rFonts w:hint="eastAsia"/>
                <w:szCs w:val="21"/>
              </w:rPr>
              <w:t>3.带班生产情况须对危大工程的安全隐患及整改情况做描述。</w:t>
            </w:r>
          </w:p>
          <w:p w14:paraId="26BD887A">
            <w:pPr>
              <w:ind w:right="480" w:firstLine="420" w:firstLineChars="200"/>
              <w:jc w:val="left"/>
              <w:rPr>
                <w:szCs w:val="21"/>
              </w:rPr>
            </w:pPr>
            <w:r>
              <w:rPr>
                <w:rFonts w:hint="eastAsia"/>
                <w:szCs w:val="21"/>
              </w:rPr>
              <w:t>4.本表一式一份，施工单位留存。</w:t>
            </w:r>
          </w:p>
          <w:p w14:paraId="01D507B8">
            <w:pPr>
              <w:ind w:right="480" w:firstLine="420" w:firstLineChars="200"/>
              <w:jc w:val="left"/>
              <w:rPr>
                <w:color w:val="FF0000"/>
                <w:szCs w:val="21"/>
              </w:rPr>
            </w:pPr>
            <w:r>
              <w:rPr>
                <w:rFonts w:hint="eastAsia"/>
                <w:szCs w:val="21"/>
              </w:rPr>
              <w:t>5.如已使用其他表格记录此项工作，可以代替本表，相应表格应纳入危大工程安全管理档案。</w:t>
            </w:r>
          </w:p>
        </w:tc>
      </w:tr>
      <w:tr w14:paraId="5A1BF363">
        <w:tblPrEx>
          <w:tblCellMar>
            <w:top w:w="0" w:type="dxa"/>
            <w:left w:w="108" w:type="dxa"/>
            <w:bottom w:w="0" w:type="dxa"/>
            <w:right w:w="108" w:type="dxa"/>
          </w:tblCellMar>
        </w:tblPrEx>
        <w:trPr>
          <w:trHeight w:val="900" w:hRule="atLeast"/>
        </w:trPr>
        <w:tc>
          <w:tcPr>
            <w:tcW w:w="9670" w:type="dxa"/>
            <w:gridSpan w:val="18"/>
            <w:tcBorders>
              <w:top w:val="nil"/>
              <w:left w:val="nil"/>
              <w:bottom w:val="nil"/>
              <w:right w:val="nil"/>
            </w:tcBorders>
            <w:noWrap/>
            <w:vAlign w:val="center"/>
          </w:tcPr>
          <w:p w14:paraId="5BABD95F">
            <w:pPr>
              <w:widowControl/>
              <w:rPr>
                <w:rFonts w:ascii="宋体" w:hAnsi="宋体" w:cs="宋体"/>
                <w:kern w:val="0"/>
                <w:sz w:val="44"/>
                <w:szCs w:val="44"/>
              </w:rPr>
            </w:pPr>
            <w:r>
              <w:rPr>
                <w:rFonts w:hint="eastAsia"/>
                <w:szCs w:val="21"/>
              </w:rPr>
              <w:t xml:space="preserve">表5.3.3      </w:t>
            </w:r>
            <w:r>
              <w:rPr>
                <w:rFonts w:hint="eastAsia" w:eastAsia="方正小标宋_GBK"/>
                <w:bCs/>
                <w:sz w:val="24"/>
              </w:rPr>
              <w:t>危险性较大的分部分项工程项目专职安全管理人员现场监督记录</w:t>
            </w:r>
          </w:p>
        </w:tc>
      </w:tr>
      <w:tr w14:paraId="78C14505">
        <w:tblPrEx>
          <w:tblCellMar>
            <w:top w:w="0" w:type="dxa"/>
            <w:left w:w="108" w:type="dxa"/>
            <w:bottom w:w="0" w:type="dxa"/>
            <w:right w:w="108" w:type="dxa"/>
          </w:tblCellMar>
        </w:tblPrEx>
        <w:trPr>
          <w:trHeight w:val="600" w:hRule="atLeast"/>
        </w:trPr>
        <w:tc>
          <w:tcPr>
            <w:tcW w:w="9670" w:type="dxa"/>
            <w:gridSpan w:val="18"/>
            <w:tcBorders>
              <w:top w:val="nil"/>
              <w:left w:val="nil"/>
              <w:bottom w:val="single" w:color="auto" w:sz="4" w:space="0"/>
              <w:right w:val="nil"/>
            </w:tcBorders>
            <w:noWrap/>
            <w:vAlign w:val="center"/>
          </w:tcPr>
          <w:p w14:paraId="21F4AA51">
            <w:pPr>
              <w:widowControl/>
              <w:jc w:val="left"/>
              <w:rPr>
                <w:rFonts w:ascii="宋体" w:hAnsi="宋体" w:cs="宋体"/>
                <w:kern w:val="0"/>
                <w:szCs w:val="21"/>
                <w:u w:val="single"/>
              </w:rPr>
            </w:pPr>
            <w:r>
              <w:rPr>
                <w:rFonts w:hint="eastAsia" w:ascii="宋体" w:hAnsi="宋体" w:cs="宋体"/>
                <w:kern w:val="0"/>
                <w:szCs w:val="21"/>
              </w:rPr>
              <w:t>工程名称：</w:t>
            </w:r>
            <w:r>
              <w:rPr>
                <w:rFonts w:hint="eastAsia" w:ascii="宋体" w:hAnsi="宋体" w:cs="宋体"/>
                <w:kern w:val="0"/>
                <w:szCs w:val="21"/>
                <w:u w:val="single"/>
              </w:rPr>
              <w:t xml:space="preserve">                                                     </w:t>
            </w:r>
          </w:p>
        </w:tc>
      </w:tr>
      <w:tr w14:paraId="58884673">
        <w:tblPrEx>
          <w:tblCellMar>
            <w:top w:w="0" w:type="dxa"/>
            <w:left w:w="108" w:type="dxa"/>
            <w:bottom w:w="0" w:type="dxa"/>
            <w:right w:w="108" w:type="dxa"/>
          </w:tblCellMar>
        </w:tblPrEx>
        <w:trPr>
          <w:trHeight w:val="600" w:hRule="atLeast"/>
        </w:trPr>
        <w:tc>
          <w:tcPr>
            <w:tcW w:w="1934" w:type="dxa"/>
            <w:gridSpan w:val="3"/>
            <w:tcBorders>
              <w:top w:val="nil"/>
              <w:left w:val="single" w:color="auto" w:sz="4" w:space="0"/>
              <w:bottom w:val="single" w:color="auto" w:sz="4" w:space="0"/>
              <w:right w:val="single" w:color="auto" w:sz="4" w:space="0"/>
            </w:tcBorders>
            <w:noWrap/>
            <w:vAlign w:val="center"/>
          </w:tcPr>
          <w:p w14:paraId="4FAA6C55">
            <w:pPr>
              <w:widowControl/>
              <w:jc w:val="center"/>
              <w:rPr>
                <w:rFonts w:ascii="宋体" w:hAnsi="宋体" w:cs="宋体"/>
                <w:kern w:val="0"/>
                <w:szCs w:val="21"/>
              </w:rPr>
            </w:pPr>
            <w:r>
              <w:rPr>
                <w:rFonts w:hint="eastAsia"/>
                <w:szCs w:val="21"/>
              </w:rPr>
              <w:t>施工单位</w:t>
            </w:r>
          </w:p>
        </w:tc>
        <w:tc>
          <w:tcPr>
            <w:tcW w:w="3807" w:type="dxa"/>
            <w:gridSpan w:val="6"/>
            <w:tcBorders>
              <w:top w:val="nil"/>
              <w:left w:val="nil"/>
              <w:bottom w:val="single" w:color="auto" w:sz="4" w:space="0"/>
              <w:right w:val="single" w:color="auto" w:sz="4" w:space="0"/>
            </w:tcBorders>
            <w:noWrap/>
            <w:vAlign w:val="center"/>
          </w:tcPr>
          <w:p w14:paraId="7E25B04F">
            <w:pPr>
              <w:widowControl/>
              <w:jc w:val="center"/>
              <w:rPr>
                <w:rFonts w:ascii="宋体" w:hAnsi="宋体" w:cs="宋体"/>
                <w:kern w:val="0"/>
                <w:szCs w:val="21"/>
              </w:rPr>
            </w:pPr>
          </w:p>
        </w:tc>
        <w:tc>
          <w:tcPr>
            <w:tcW w:w="1775" w:type="dxa"/>
            <w:gridSpan w:val="4"/>
            <w:tcBorders>
              <w:top w:val="nil"/>
              <w:left w:val="nil"/>
              <w:bottom w:val="single" w:color="auto" w:sz="4" w:space="0"/>
              <w:right w:val="single" w:color="auto" w:sz="4" w:space="0"/>
            </w:tcBorders>
            <w:noWrap/>
            <w:vAlign w:val="center"/>
          </w:tcPr>
          <w:p w14:paraId="417C5B7E">
            <w:pPr>
              <w:widowControl/>
              <w:jc w:val="center"/>
              <w:rPr>
                <w:rFonts w:ascii="宋体" w:hAnsi="宋体" w:cs="宋体"/>
                <w:kern w:val="0"/>
                <w:szCs w:val="21"/>
              </w:rPr>
            </w:pPr>
            <w:r>
              <w:rPr>
                <w:rFonts w:hint="eastAsia" w:ascii="宋体" w:hAnsi="宋体" w:cs="宋体"/>
                <w:kern w:val="0"/>
                <w:szCs w:val="21"/>
              </w:rPr>
              <w:t>天气情况</w:t>
            </w:r>
          </w:p>
        </w:tc>
        <w:tc>
          <w:tcPr>
            <w:tcW w:w="2154" w:type="dxa"/>
            <w:gridSpan w:val="5"/>
            <w:tcBorders>
              <w:top w:val="nil"/>
              <w:left w:val="nil"/>
              <w:bottom w:val="single" w:color="auto" w:sz="4" w:space="0"/>
              <w:right w:val="single" w:color="auto" w:sz="4" w:space="0"/>
            </w:tcBorders>
            <w:noWrap/>
            <w:vAlign w:val="center"/>
          </w:tcPr>
          <w:p w14:paraId="7158872B">
            <w:pPr>
              <w:widowControl/>
              <w:jc w:val="center"/>
              <w:rPr>
                <w:rFonts w:ascii="宋体" w:hAnsi="宋体" w:cs="宋体"/>
                <w:kern w:val="0"/>
                <w:szCs w:val="21"/>
              </w:rPr>
            </w:pPr>
          </w:p>
        </w:tc>
      </w:tr>
      <w:tr w14:paraId="6A87B13F">
        <w:tblPrEx>
          <w:tblCellMar>
            <w:top w:w="0" w:type="dxa"/>
            <w:left w:w="108" w:type="dxa"/>
            <w:bottom w:w="0" w:type="dxa"/>
            <w:right w:w="108" w:type="dxa"/>
          </w:tblCellMar>
        </w:tblPrEx>
        <w:trPr>
          <w:trHeight w:val="600" w:hRule="atLeast"/>
        </w:trPr>
        <w:tc>
          <w:tcPr>
            <w:tcW w:w="1934" w:type="dxa"/>
            <w:gridSpan w:val="3"/>
            <w:tcBorders>
              <w:top w:val="nil"/>
              <w:left w:val="single" w:color="auto" w:sz="4" w:space="0"/>
              <w:bottom w:val="single" w:color="auto" w:sz="4" w:space="0"/>
              <w:right w:val="single" w:color="auto" w:sz="4" w:space="0"/>
            </w:tcBorders>
            <w:noWrap/>
            <w:vAlign w:val="center"/>
          </w:tcPr>
          <w:p w14:paraId="2C248254">
            <w:pPr>
              <w:widowControl/>
              <w:jc w:val="center"/>
              <w:rPr>
                <w:szCs w:val="21"/>
              </w:rPr>
            </w:pPr>
            <w:r>
              <w:rPr>
                <w:rFonts w:hint="eastAsia"/>
                <w:szCs w:val="21"/>
              </w:rPr>
              <w:t>危大工程名称</w:t>
            </w:r>
          </w:p>
          <w:p w14:paraId="3D85C1BD">
            <w:pPr>
              <w:widowControl/>
              <w:jc w:val="center"/>
              <w:rPr>
                <w:rFonts w:ascii="宋体" w:hAnsi="宋体" w:cs="宋体"/>
                <w:kern w:val="0"/>
                <w:szCs w:val="21"/>
              </w:rPr>
            </w:pPr>
            <w:r>
              <w:rPr>
                <w:rFonts w:hint="eastAsia"/>
                <w:szCs w:val="21"/>
              </w:rPr>
              <w:t>及部位</w:t>
            </w:r>
          </w:p>
        </w:tc>
        <w:tc>
          <w:tcPr>
            <w:tcW w:w="7736" w:type="dxa"/>
            <w:gridSpan w:val="15"/>
            <w:tcBorders>
              <w:top w:val="nil"/>
              <w:left w:val="nil"/>
              <w:bottom w:val="single" w:color="auto" w:sz="4" w:space="0"/>
              <w:right w:val="single" w:color="auto" w:sz="4" w:space="0"/>
            </w:tcBorders>
            <w:noWrap/>
            <w:vAlign w:val="center"/>
          </w:tcPr>
          <w:p w14:paraId="75170F70">
            <w:pPr>
              <w:widowControl/>
              <w:jc w:val="center"/>
              <w:rPr>
                <w:rFonts w:ascii="宋体" w:hAnsi="宋体" w:cs="宋体"/>
                <w:kern w:val="0"/>
                <w:szCs w:val="21"/>
              </w:rPr>
            </w:pPr>
          </w:p>
        </w:tc>
      </w:tr>
      <w:tr w14:paraId="3F064745">
        <w:tblPrEx>
          <w:tblCellMar>
            <w:top w:w="0" w:type="dxa"/>
            <w:left w:w="108" w:type="dxa"/>
            <w:bottom w:w="0" w:type="dxa"/>
            <w:right w:w="108" w:type="dxa"/>
          </w:tblCellMar>
        </w:tblPrEx>
        <w:trPr>
          <w:trHeight w:val="3631" w:hRule="atLeast"/>
        </w:trPr>
        <w:tc>
          <w:tcPr>
            <w:tcW w:w="9670" w:type="dxa"/>
            <w:gridSpan w:val="18"/>
            <w:tcBorders>
              <w:top w:val="nil"/>
              <w:left w:val="single" w:color="auto" w:sz="4" w:space="0"/>
              <w:bottom w:val="single" w:color="auto" w:sz="4" w:space="0"/>
              <w:right w:val="single" w:color="000000" w:sz="4" w:space="0"/>
            </w:tcBorders>
            <w:noWrap/>
          </w:tcPr>
          <w:p w14:paraId="140D0BA8">
            <w:pPr>
              <w:widowControl/>
              <w:rPr>
                <w:rFonts w:ascii="宋体" w:hAnsi="宋体" w:cs="宋体"/>
                <w:kern w:val="0"/>
                <w:szCs w:val="21"/>
              </w:rPr>
            </w:pPr>
          </w:p>
          <w:p w14:paraId="04998C2C">
            <w:pPr>
              <w:widowControl/>
              <w:rPr>
                <w:rFonts w:ascii="宋体" w:hAnsi="宋体" w:cs="宋体"/>
                <w:kern w:val="0"/>
                <w:szCs w:val="21"/>
              </w:rPr>
            </w:pPr>
            <w:r>
              <w:rPr>
                <w:rFonts w:hint="eastAsia" w:ascii="宋体" w:hAnsi="宋体" w:cs="宋体"/>
                <w:kern w:val="0"/>
                <w:szCs w:val="21"/>
              </w:rPr>
              <w:t>监督情况：　</w:t>
            </w:r>
          </w:p>
        </w:tc>
      </w:tr>
      <w:tr w14:paraId="3932014B">
        <w:tblPrEx>
          <w:tblCellMar>
            <w:top w:w="0" w:type="dxa"/>
            <w:left w:w="108" w:type="dxa"/>
            <w:bottom w:w="0" w:type="dxa"/>
            <w:right w:w="108" w:type="dxa"/>
          </w:tblCellMar>
        </w:tblPrEx>
        <w:trPr>
          <w:trHeight w:val="2839" w:hRule="atLeast"/>
        </w:trPr>
        <w:tc>
          <w:tcPr>
            <w:tcW w:w="9670" w:type="dxa"/>
            <w:gridSpan w:val="18"/>
            <w:tcBorders>
              <w:top w:val="nil"/>
              <w:left w:val="single" w:color="auto" w:sz="4" w:space="0"/>
              <w:bottom w:val="single" w:color="auto" w:sz="4" w:space="0"/>
              <w:right w:val="single" w:color="000000" w:sz="4" w:space="0"/>
            </w:tcBorders>
            <w:noWrap/>
          </w:tcPr>
          <w:p w14:paraId="3367DAD6">
            <w:pPr>
              <w:widowControl/>
              <w:rPr>
                <w:rFonts w:ascii="宋体" w:hAnsi="宋体" w:cs="宋体"/>
                <w:kern w:val="0"/>
                <w:szCs w:val="21"/>
              </w:rPr>
            </w:pPr>
          </w:p>
          <w:p w14:paraId="202F6FF2">
            <w:pPr>
              <w:widowControl/>
              <w:rPr>
                <w:rFonts w:ascii="宋体" w:hAnsi="宋体" w:cs="宋体"/>
                <w:kern w:val="0"/>
                <w:szCs w:val="21"/>
              </w:rPr>
            </w:pPr>
            <w:r>
              <w:rPr>
                <w:rFonts w:hint="eastAsia" w:ascii="宋体" w:hAnsi="宋体" w:cs="宋体"/>
                <w:kern w:val="0"/>
                <w:szCs w:val="21"/>
              </w:rPr>
              <w:t>存在问题及整改要求：</w:t>
            </w:r>
          </w:p>
          <w:p w14:paraId="3949610C">
            <w:pPr>
              <w:widowControl/>
              <w:rPr>
                <w:rFonts w:ascii="宋体" w:hAnsi="宋体" w:cs="宋体"/>
                <w:kern w:val="0"/>
                <w:szCs w:val="21"/>
              </w:rPr>
            </w:pPr>
            <w:r>
              <w:rPr>
                <w:rFonts w:hint="eastAsia" w:ascii="宋体" w:hAnsi="宋体" w:cs="宋体"/>
                <w:kern w:val="0"/>
                <w:szCs w:val="21"/>
              </w:rPr>
              <w:t>　</w:t>
            </w:r>
          </w:p>
        </w:tc>
      </w:tr>
      <w:tr w14:paraId="1CB66E28">
        <w:tblPrEx>
          <w:tblCellMar>
            <w:top w:w="0" w:type="dxa"/>
            <w:left w:w="108" w:type="dxa"/>
            <w:bottom w:w="0" w:type="dxa"/>
            <w:right w:w="108" w:type="dxa"/>
          </w:tblCellMar>
        </w:tblPrEx>
        <w:trPr>
          <w:trHeight w:val="1569" w:hRule="atLeast"/>
        </w:trPr>
        <w:tc>
          <w:tcPr>
            <w:tcW w:w="9670" w:type="dxa"/>
            <w:gridSpan w:val="18"/>
            <w:tcBorders>
              <w:top w:val="nil"/>
              <w:left w:val="single" w:color="auto" w:sz="4" w:space="0"/>
              <w:bottom w:val="single" w:color="auto" w:sz="4" w:space="0"/>
              <w:right w:val="single" w:color="000000" w:sz="4" w:space="0"/>
            </w:tcBorders>
            <w:noWrap/>
          </w:tcPr>
          <w:p w14:paraId="73762888">
            <w:pPr>
              <w:widowControl/>
              <w:rPr>
                <w:rFonts w:ascii="宋体" w:hAnsi="宋体" w:cs="宋体"/>
                <w:kern w:val="0"/>
                <w:szCs w:val="21"/>
              </w:rPr>
            </w:pPr>
          </w:p>
          <w:p w14:paraId="500FFC63">
            <w:pPr>
              <w:widowControl/>
              <w:rPr>
                <w:rFonts w:ascii="宋体" w:hAnsi="宋体" w:cs="宋体"/>
                <w:kern w:val="0"/>
                <w:szCs w:val="21"/>
              </w:rPr>
            </w:pPr>
            <w:r>
              <w:rPr>
                <w:rFonts w:hint="eastAsia" w:ascii="宋体" w:hAnsi="宋体" w:cs="宋体"/>
                <w:kern w:val="0"/>
                <w:szCs w:val="21"/>
              </w:rPr>
              <w:t>整改情况：</w:t>
            </w:r>
          </w:p>
          <w:p w14:paraId="2B8A9C2E">
            <w:pPr>
              <w:widowControl/>
              <w:rPr>
                <w:rFonts w:ascii="宋体" w:hAnsi="宋体" w:cs="宋体"/>
                <w:kern w:val="0"/>
                <w:szCs w:val="21"/>
              </w:rPr>
            </w:pPr>
            <w:r>
              <w:rPr>
                <w:rFonts w:hint="eastAsia" w:ascii="宋体" w:hAnsi="宋体" w:cs="宋体"/>
                <w:kern w:val="0"/>
                <w:szCs w:val="21"/>
              </w:rPr>
              <w:t>　</w:t>
            </w:r>
          </w:p>
        </w:tc>
      </w:tr>
      <w:tr w14:paraId="7D3C73BD">
        <w:tblPrEx>
          <w:tblCellMar>
            <w:top w:w="0" w:type="dxa"/>
            <w:left w:w="108" w:type="dxa"/>
            <w:bottom w:w="0" w:type="dxa"/>
            <w:right w:w="108" w:type="dxa"/>
          </w:tblCellMar>
        </w:tblPrEx>
        <w:trPr>
          <w:trHeight w:val="1122" w:hRule="atLeast"/>
        </w:trPr>
        <w:tc>
          <w:tcPr>
            <w:tcW w:w="9670" w:type="dxa"/>
            <w:gridSpan w:val="18"/>
            <w:tcBorders>
              <w:top w:val="nil"/>
              <w:left w:val="single" w:color="auto" w:sz="4" w:space="0"/>
              <w:bottom w:val="single" w:color="auto" w:sz="4" w:space="0"/>
              <w:right w:val="single" w:color="auto" w:sz="4" w:space="0"/>
            </w:tcBorders>
            <w:noWrap/>
            <w:vAlign w:val="center"/>
          </w:tcPr>
          <w:p w14:paraId="6C882B86">
            <w:pPr>
              <w:spacing w:line="360" w:lineRule="auto"/>
              <w:rPr>
                <w:szCs w:val="21"/>
              </w:rPr>
            </w:pPr>
          </w:p>
          <w:p w14:paraId="11C75455">
            <w:pPr>
              <w:spacing w:line="420" w:lineRule="exact"/>
              <w:ind w:firstLine="4872" w:firstLineChars="2320"/>
              <w:rPr>
                <w:szCs w:val="21"/>
                <w:u w:val="single"/>
              </w:rPr>
            </w:pPr>
            <w:r>
              <w:rPr>
                <w:rFonts w:hint="eastAsia"/>
                <w:szCs w:val="21"/>
              </w:rPr>
              <w:t>检查人员（签字）：</w:t>
            </w:r>
            <w:r>
              <w:rPr>
                <w:rFonts w:hint="eastAsia"/>
                <w:szCs w:val="21"/>
                <w:u w:val="single"/>
              </w:rPr>
              <w:t>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w:t>
            </w:r>
          </w:p>
          <w:p w14:paraId="1274792D">
            <w:pPr>
              <w:widowControl/>
              <w:jc w:val="left"/>
              <w:rPr>
                <w:rFonts w:ascii="宋体" w:hAnsi="宋体" w:cs="宋体"/>
                <w:kern w:val="0"/>
                <w:sz w:val="24"/>
              </w:rPr>
            </w:pPr>
            <w:r>
              <w:rPr>
                <w:rFonts w:hint="eastAsia"/>
                <w:szCs w:val="21"/>
              </w:rPr>
              <w:t>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14:paraId="6227D3D5">
        <w:tblPrEx>
          <w:tblCellMar>
            <w:top w:w="0" w:type="dxa"/>
            <w:left w:w="108" w:type="dxa"/>
            <w:bottom w:w="0" w:type="dxa"/>
            <w:right w:w="108" w:type="dxa"/>
          </w:tblCellMar>
        </w:tblPrEx>
        <w:trPr>
          <w:trHeight w:val="819" w:hRule="atLeast"/>
        </w:trPr>
        <w:tc>
          <w:tcPr>
            <w:tcW w:w="9670" w:type="dxa"/>
            <w:gridSpan w:val="18"/>
            <w:tcBorders>
              <w:top w:val="single" w:color="auto" w:sz="4" w:space="0"/>
              <w:left w:val="single" w:color="auto" w:sz="4" w:space="0"/>
              <w:bottom w:val="single" w:color="auto" w:sz="4" w:space="0"/>
              <w:right w:val="single" w:color="auto" w:sz="4" w:space="0"/>
            </w:tcBorders>
            <w:noWrap/>
            <w:vAlign w:val="center"/>
          </w:tcPr>
          <w:p w14:paraId="474AC0E5">
            <w:pPr>
              <w:spacing w:line="300" w:lineRule="exact"/>
              <w:ind w:right="482"/>
              <w:jc w:val="left"/>
              <w:rPr>
                <w:szCs w:val="21"/>
              </w:rPr>
            </w:pPr>
            <w:r>
              <w:rPr>
                <w:rFonts w:hint="eastAsia"/>
                <w:szCs w:val="21"/>
              </w:rPr>
              <w:t>注：</w:t>
            </w:r>
            <w:r>
              <w:rPr>
                <w:szCs w:val="21"/>
              </w:rPr>
              <w:t>1</w:t>
            </w:r>
            <w:r>
              <w:rPr>
                <w:rFonts w:hint="eastAsia"/>
                <w:szCs w:val="21"/>
              </w:rPr>
              <w:t>.本表用于项目专职安全管理人员对危险性较大分部分项的现场监督。</w:t>
            </w:r>
          </w:p>
          <w:p w14:paraId="686D2D32">
            <w:pPr>
              <w:spacing w:line="300" w:lineRule="exact"/>
              <w:ind w:right="482" w:firstLine="331" w:firstLineChars="158"/>
              <w:jc w:val="left"/>
              <w:rPr>
                <w:szCs w:val="21"/>
              </w:rPr>
            </w:pPr>
            <w:r>
              <w:rPr>
                <w:rFonts w:hint="eastAsia"/>
                <w:szCs w:val="21"/>
              </w:rPr>
              <w:t>2.本表一式一份，施工单位留存。</w:t>
            </w:r>
          </w:p>
          <w:p w14:paraId="21F59DAE">
            <w:pPr>
              <w:spacing w:line="300" w:lineRule="exact"/>
              <w:ind w:right="482" w:firstLine="331" w:firstLineChars="158"/>
              <w:jc w:val="left"/>
              <w:rPr>
                <w:szCs w:val="21"/>
              </w:rPr>
            </w:pPr>
            <w:r>
              <w:rPr>
                <w:rFonts w:hint="eastAsia"/>
                <w:szCs w:val="21"/>
              </w:rPr>
              <w:t>3.如已使用其他表格记录此项工作，可以代替本表，相应表格应纳入危大工程安全管理档案。</w:t>
            </w:r>
          </w:p>
        </w:tc>
      </w:tr>
    </w:tbl>
    <w:p w14:paraId="339D151D">
      <w:pPr>
        <w:widowControl/>
        <w:shd w:val="clear" w:color="auto" w:fill="FFFFFF"/>
        <w:spacing w:line="300" w:lineRule="exact"/>
        <w:rPr>
          <w:rFonts w:cs="微软雅黑"/>
          <w:spacing w:val="8"/>
          <w:kern w:val="0"/>
          <w:sz w:val="24"/>
          <w:shd w:val="clear" w:color="auto" w:fill="FFFFFF"/>
        </w:rPr>
      </w:pPr>
    </w:p>
    <w:p w14:paraId="543F7200">
      <w:pPr>
        <w:rPr>
          <w:rFonts w:eastAsia="方正小标宋_GBK"/>
          <w:bCs/>
          <w:sz w:val="44"/>
          <w:szCs w:val="44"/>
        </w:rPr>
      </w:pPr>
      <w:r>
        <w:rPr>
          <w:rFonts w:hint="eastAsia"/>
          <w:szCs w:val="21"/>
        </w:rPr>
        <w:t xml:space="preserve">表5.3.4      </w:t>
      </w:r>
      <w:r>
        <w:rPr>
          <w:rFonts w:hint="eastAsia" w:eastAsia="方正小标宋_GBK"/>
          <w:bCs/>
          <w:sz w:val="24"/>
        </w:rPr>
        <w:t>超过一定规模的危险性较大的分部分项工程工程巡视检查记录表（企业）</w:t>
      </w:r>
    </w:p>
    <w:p w14:paraId="0799B5B0">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天气气温：</w:t>
      </w:r>
      <w:r>
        <w:rPr>
          <w:rFonts w:hint="eastAsia"/>
          <w:szCs w:val="21"/>
          <w:u w:val="single"/>
        </w:rPr>
        <w:t>　　　　</w:t>
      </w:r>
      <w:r>
        <w:rPr>
          <w:szCs w:val="21"/>
          <w:u w:val="single"/>
        </w:rPr>
        <w:t xml:space="preserve"> </w:t>
      </w:r>
      <w:r>
        <w:rPr>
          <w:rFonts w:hint="eastAsia"/>
          <w:szCs w:val="21"/>
          <w:u w:val="single"/>
        </w:rPr>
        <w:t>　</w:t>
      </w:r>
    </w:p>
    <w:tbl>
      <w:tblPr>
        <w:tblStyle w:val="22"/>
        <w:tblW w:w="9889"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5"/>
        <w:gridCol w:w="2746"/>
        <w:gridCol w:w="1484"/>
        <w:gridCol w:w="4144"/>
      </w:tblGrid>
      <w:tr w14:paraId="015B88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2" w:hRule="exact"/>
        </w:trPr>
        <w:tc>
          <w:tcPr>
            <w:tcW w:w="1515" w:type="dxa"/>
            <w:tcBorders>
              <w:top w:val="single" w:color="auto" w:sz="8" w:space="0"/>
              <w:left w:val="single" w:color="auto" w:sz="8" w:space="0"/>
              <w:bottom w:val="single" w:color="auto" w:sz="4" w:space="0"/>
              <w:right w:val="single" w:color="auto" w:sz="4" w:space="0"/>
            </w:tcBorders>
            <w:vAlign w:val="center"/>
          </w:tcPr>
          <w:p w14:paraId="75513804">
            <w:pPr>
              <w:rPr>
                <w:szCs w:val="21"/>
              </w:rPr>
            </w:pPr>
            <w:r>
              <w:rPr>
                <w:rFonts w:hint="eastAsia"/>
                <w:szCs w:val="21"/>
              </w:rPr>
              <w:t>危大工程名称</w:t>
            </w:r>
          </w:p>
        </w:tc>
        <w:tc>
          <w:tcPr>
            <w:tcW w:w="2746" w:type="dxa"/>
            <w:tcBorders>
              <w:top w:val="single" w:color="auto" w:sz="8" w:space="0"/>
              <w:left w:val="single" w:color="auto" w:sz="4" w:space="0"/>
              <w:bottom w:val="single" w:color="auto" w:sz="4" w:space="0"/>
              <w:right w:val="single" w:color="auto" w:sz="4" w:space="0"/>
            </w:tcBorders>
            <w:vAlign w:val="center"/>
          </w:tcPr>
          <w:p w14:paraId="44B2AB1E">
            <w:pPr>
              <w:jc w:val="center"/>
              <w:rPr>
                <w:szCs w:val="21"/>
              </w:rPr>
            </w:pPr>
          </w:p>
        </w:tc>
        <w:tc>
          <w:tcPr>
            <w:tcW w:w="1484" w:type="dxa"/>
            <w:tcBorders>
              <w:top w:val="single" w:color="auto" w:sz="8" w:space="0"/>
              <w:left w:val="single" w:color="auto" w:sz="4" w:space="0"/>
              <w:bottom w:val="single" w:color="auto" w:sz="4" w:space="0"/>
              <w:right w:val="single" w:color="auto" w:sz="4" w:space="0"/>
            </w:tcBorders>
            <w:vAlign w:val="center"/>
          </w:tcPr>
          <w:p w14:paraId="69C905F2">
            <w:pPr>
              <w:jc w:val="center"/>
              <w:rPr>
                <w:szCs w:val="21"/>
              </w:rPr>
            </w:pPr>
            <w:r>
              <w:rPr>
                <w:rFonts w:hint="eastAsia"/>
                <w:szCs w:val="21"/>
              </w:rPr>
              <w:t>施工单位</w:t>
            </w:r>
          </w:p>
        </w:tc>
        <w:tc>
          <w:tcPr>
            <w:tcW w:w="4144" w:type="dxa"/>
            <w:tcBorders>
              <w:top w:val="single" w:color="auto" w:sz="8" w:space="0"/>
              <w:left w:val="single" w:color="auto" w:sz="4" w:space="0"/>
              <w:bottom w:val="single" w:color="auto" w:sz="4" w:space="0"/>
              <w:right w:val="single" w:color="auto" w:sz="8" w:space="0"/>
            </w:tcBorders>
            <w:vAlign w:val="center"/>
          </w:tcPr>
          <w:p w14:paraId="229B3810">
            <w:pPr>
              <w:jc w:val="center"/>
              <w:rPr>
                <w:szCs w:val="21"/>
              </w:rPr>
            </w:pPr>
          </w:p>
        </w:tc>
      </w:tr>
      <w:tr w14:paraId="697EE1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42" w:hRule="atLeast"/>
        </w:trPr>
        <w:tc>
          <w:tcPr>
            <w:tcW w:w="9889" w:type="dxa"/>
            <w:gridSpan w:val="4"/>
            <w:tcBorders>
              <w:top w:val="single" w:color="auto" w:sz="4" w:space="0"/>
              <w:left w:val="single" w:color="auto" w:sz="8" w:space="0"/>
              <w:bottom w:val="single" w:color="auto" w:sz="4" w:space="0"/>
              <w:right w:val="single" w:color="auto" w:sz="8" w:space="0"/>
            </w:tcBorders>
          </w:tcPr>
          <w:p w14:paraId="55F5486B">
            <w:pPr>
              <w:spacing w:before="156" w:beforeLines="50"/>
              <w:rPr>
                <w:szCs w:val="21"/>
              </w:rPr>
            </w:pPr>
            <w:r>
              <w:rPr>
                <w:rFonts w:hint="eastAsia"/>
                <w:szCs w:val="21"/>
              </w:rPr>
              <w:t>巡视检查情况：（应当包括以下方面内容：</w:t>
            </w:r>
          </w:p>
          <w:p w14:paraId="14B25FCA">
            <w:pPr>
              <w:rPr>
                <w:szCs w:val="21"/>
              </w:rPr>
            </w:pPr>
            <w:r>
              <w:rPr>
                <w:rFonts w:hint="eastAsia"/>
                <w:szCs w:val="21"/>
              </w:rPr>
              <w:t>1、在施工现场是否已公告超危工程名称、施工时间和具体责任人员。</w:t>
            </w:r>
          </w:p>
          <w:p w14:paraId="538D6EBF">
            <w:pPr>
              <w:rPr>
                <w:szCs w:val="21"/>
              </w:rPr>
            </w:pPr>
            <w:r>
              <w:rPr>
                <w:rFonts w:hint="eastAsia"/>
                <w:szCs w:val="21"/>
              </w:rPr>
              <w:t>2、是否按照要求设置超危工程公告牌。</w:t>
            </w:r>
          </w:p>
          <w:p w14:paraId="3C789172">
            <w:pPr>
              <w:rPr>
                <w:szCs w:val="21"/>
              </w:rPr>
            </w:pPr>
            <w:r>
              <w:rPr>
                <w:rFonts w:hint="eastAsia"/>
                <w:szCs w:val="21"/>
              </w:rPr>
              <w:t>3、是否在危险区域设置了安全警示标志。</w:t>
            </w:r>
          </w:p>
          <w:p w14:paraId="56A8D600">
            <w:pPr>
              <w:rPr>
                <w:szCs w:val="21"/>
              </w:rPr>
            </w:pPr>
            <w:r>
              <w:rPr>
                <w:rFonts w:hint="eastAsia"/>
                <w:szCs w:val="21"/>
              </w:rPr>
              <w:t>4、抽查作业人员是否已经进行了安全技术交底。</w:t>
            </w:r>
          </w:p>
          <w:p w14:paraId="08BB2750">
            <w:pPr>
              <w:rPr>
                <w:szCs w:val="21"/>
              </w:rPr>
            </w:pPr>
            <w:r>
              <w:rPr>
                <w:rFonts w:hint="eastAsia"/>
                <w:szCs w:val="21"/>
              </w:rPr>
              <w:t>5、抽查特种作业人员是否持证上岗。</w:t>
            </w:r>
          </w:p>
          <w:p w14:paraId="3311AC4B">
            <w:pPr>
              <w:rPr>
                <w:szCs w:val="21"/>
              </w:rPr>
            </w:pPr>
            <w:r>
              <w:rPr>
                <w:rFonts w:hint="eastAsia"/>
                <w:szCs w:val="21"/>
              </w:rPr>
              <w:t>6、现场是否按照专项施工方案实施。</w:t>
            </w:r>
          </w:p>
          <w:p w14:paraId="240D7E00">
            <w:pPr>
              <w:rPr>
                <w:szCs w:val="21"/>
              </w:rPr>
            </w:pPr>
            <w:r>
              <w:rPr>
                <w:rFonts w:hint="eastAsia"/>
                <w:szCs w:val="21"/>
              </w:rPr>
              <w:t>7、方案确需调整的是否已按原程序重新审批。</w:t>
            </w:r>
          </w:p>
          <w:p w14:paraId="3F99A48B">
            <w:pPr>
              <w:rPr>
                <w:szCs w:val="21"/>
              </w:rPr>
            </w:pPr>
            <w:r>
              <w:rPr>
                <w:rFonts w:hint="eastAsia"/>
                <w:szCs w:val="21"/>
              </w:rPr>
              <w:t>8、施工现场周边环境是否发现异常。</w:t>
            </w:r>
          </w:p>
          <w:p w14:paraId="410352D5">
            <w:pPr>
              <w:rPr>
                <w:szCs w:val="21"/>
              </w:rPr>
            </w:pPr>
            <w:r>
              <w:rPr>
                <w:rFonts w:hint="eastAsia"/>
                <w:szCs w:val="21"/>
              </w:rPr>
              <w:t>9、需要第三方监测和施工监测是否符合要求。</w:t>
            </w:r>
          </w:p>
          <w:p w14:paraId="624EF997">
            <w:pPr>
              <w:rPr>
                <w:szCs w:val="21"/>
              </w:rPr>
            </w:pPr>
            <w:r>
              <w:rPr>
                <w:rFonts w:hint="eastAsia"/>
                <w:szCs w:val="21"/>
              </w:rPr>
              <w:t>10、超危工程安全管理档案资料是否齐全。</w:t>
            </w:r>
          </w:p>
          <w:p w14:paraId="53BA0048">
            <w:pPr>
              <w:rPr>
                <w:szCs w:val="21"/>
              </w:rPr>
            </w:pPr>
            <w:r>
              <w:rPr>
                <w:rFonts w:hint="eastAsia"/>
                <w:szCs w:val="21"/>
              </w:rPr>
              <w:t>11、需验收的超危工程进入下道工序或投入使用前是否已按规定组织验收，是否设置验收标识牌。</w:t>
            </w:r>
          </w:p>
          <w:p w14:paraId="471F1D31">
            <w:pPr>
              <w:rPr>
                <w:szCs w:val="21"/>
              </w:rPr>
            </w:pPr>
            <w:r>
              <w:rPr>
                <w:rFonts w:hint="eastAsia"/>
                <w:szCs w:val="21"/>
              </w:rPr>
              <w:t>12、其他情况(应急与处置等)。）</w:t>
            </w:r>
          </w:p>
          <w:p w14:paraId="6C57A2BE">
            <w:pPr>
              <w:rPr>
                <w:szCs w:val="21"/>
              </w:rPr>
            </w:pPr>
          </w:p>
          <w:p w14:paraId="68EBA893">
            <w:pPr>
              <w:rPr>
                <w:szCs w:val="21"/>
              </w:rPr>
            </w:pPr>
          </w:p>
          <w:p w14:paraId="315432A0">
            <w:pPr>
              <w:rPr>
                <w:szCs w:val="21"/>
              </w:rPr>
            </w:pPr>
          </w:p>
          <w:p w14:paraId="02F219BF">
            <w:pPr>
              <w:rPr>
                <w:szCs w:val="21"/>
              </w:rPr>
            </w:pPr>
          </w:p>
          <w:p w14:paraId="04761C16">
            <w:pPr>
              <w:rPr>
                <w:szCs w:val="21"/>
              </w:rPr>
            </w:pPr>
          </w:p>
          <w:p w14:paraId="7DB90664">
            <w:pPr>
              <w:rPr>
                <w:szCs w:val="21"/>
              </w:rPr>
            </w:pPr>
          </w:p>
        </w:tc>
      </w:tr>
      <w:tr w14:paraId="04A3D1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49" w:hRule="atLeast"/>
        </w:trPr>
        <w:tc>
          <w:tcPr>
            <w:tcW w:w="9889" w:type="dxa"/>
            <w:gridSpan w:val="4"/>
            <w:tcBorders>
              <w:top w:val="single" w:color="auto" w:sz="4" w:space="0"/>
              <w:left w:val="single" w:color="auto" w:sz="8" w:space="0"/>
              <w:bottom w:val="single" w:color="auto" w:sz="4" w:space="0"/>
              <w:right w:val="single" w:color="auto" w:sz="8" w:space="0"/>
            </w:tcBorders>
          </w:tcPr>
          <w:p w14:paraId="72CD7B4C">
            <w:pPr>
              <w:spacing w:before="156" w:beforeLines="50"/>
              <w:rPr>
                <w:szCs w:val="21"/>
              </w:rPr>
            </w:pPr>
            <w:r>
              <w:rPr>
                <w:rFonts w:hint="eastAsia"/>
                <w:szCs w:val="21"/>
              </w:rPr>
              <w:t>发现问题及处理情况：</w:t>
            </w:r>
          </w:p>
          <w:p w14:paraId="3A343E61">
            <w:pPr>
              <w:rPr>
                <w:szCs w:val="21"/>
              </w:rPr>
            </w:pPr>
          </w:p>
          <w:p w14:paraId="79200BBE">
            <w:pPr>
              <w:rPr>
                <w:szCs w:val="21"/>
              </w:rPr>
            </w:pPr>
          </w:p>
          <w:p w14:paraId="481BF95B">
            <w:pPr>
              <w:rPr>
                <w:szCs w:val="21"/>
              </w:rPr>
            </w:pPr>
          </w:p>
          <w:p w14:paraId="43F8C00A">
            <w:pPr>
              <w:rPr>
                <w:szCs w:val="21"/>
              </w:rPr>
            </w:pPr>
          </w:p>
          <w:p w14:paraId="1713A361">
            <w:pPr>
              <w:rPr>
                <w:szCs w:val="21"/>
              </w:rPr>
            </w:pPr>
          </w:p>
          <w:p w14:paraId="387F06D9">
            <w:pPr>
              <w:rPr>
                <w:szCs w:val="21"/>
              </w:rPr>
            </w:pPr>
          </w:p>
          <w:p w14:paraId="255A395E">
            <w:pPr>
              <w:rPr>
                <w:szCs w:val="21"/>
              </w:rPr>
            </w:pPr>
          </w:p>
          <w:p w14:paraId="60BD9103">
            <w:pPr>
              <w:rPr>
                <w:szCs w:val="21"/>
              </w:rPr>
            </w:pPr>
          </w:p>
          <w:p w14:paraId="366CDCB8">
            <w:pPr>
              <w:rPr>
                <w:szCs w:val="21"/>
              </w:rPr>
            </w:pPr>
          </w:p>
        </w:tc>
      </w:tr>
      <w:tr w14:paraId="49E4E7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9889" w:type="dxa"/>
            <w:gridSpan w:val="4"/>
            <w:tcBorders>
              <w:top w:val="single" w:color="auto" w:sz="4" w:space="0"/>
              <w:left w:val="single" w:color="auto" w:sz="8" w:space="0"/>
              <w:bottom w:val="single" w:color="auto" w:sz="4" w:space="0"/>
              <w:right w:val="single" w:color="auto" w:sz="8" w:space="0"/>
            </w:tcBorders>
          </w:tcPr>
          <w:p w14:paraId="5713AFFA">
            <w:pPr>
              <w:spacing w:line="360" w:lineRule="auto"/>
              <w:rPr>
                <w:szCs w:val="21"/>
              </w:rPr>
            </w:pPr>
          </w:p>
          <w:p w14:paraId="6F5DF6B1">
            <w:pPr>
              <w:spacing w:line="420" w:lineRule="exact"/>
              <w:ind w:firstLine="4872" w:firstLineChars="2320"/>
              <w:rPr>
                <w:szCs w:val="21"/>
                <w:u w:val="single"/>
              </w:rPr>
            </w:pPr>
            <w:r>
              <w:rPr>
                <w:rFonts w:hint="eastAsia"/>
                <w:szCs w:val="21"/>
              </w:rPr>
              <w:t>巡查人员（签字）：</w:t>
            </w:r>
            <w:r>
              <w:rPr>
                <w:rFonts w:hint="eastAsia"/>
                <w:szCs w:val="21"/>
                <w:u w:val="single"/>
              </w:rPr>
              <w:t>　　　　</w:t>
            </w:r>
            <w:r>
              <w:rPr>
                <w:szCs w:val="21"/>
                <w:u w:val="single"/>
              </w:rPr>
              <w:t xml:space="preserve">  </w:t>
            </w:r>
            <w:r>
              <w:rPr>
                <w:rFonts w:hint="eastAsia"/>
                <w:szCs w:val="21"/>
                <w:u w:val="single"/>
              </w:rPr>
              <w:t>　　</w:t>
            </w:r>
          </w:p>
          <w:p w14:paraId="275B4387">
            <w:pPr>
              <w:spacing w:line="420" w:lineRule="exact"/>
              <w:ind w:right="480"/>
              <w:jc w:val="right"/>
              <w:rPr>
                <w:szCs w:val="21"/>
              </w:rPr>
            </w:pPr>
            <w:r>
              <w:rPr>
                <w:rFonts w:hint="eastAsia"/>
                <w:szCs w:val="21"/>
              </w:rPr>
              <w:t>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14:paraId="7EA077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889" w:type="dxa"/>
            <w:gridSpan w:val="4"/>
            <w:tcBorders>
              <w:top w:val="single" w:color="auto" w:sz="4" w:space="0"/>
              <w:left w:val="single" w:color="auto" w:sz="8" w:space="0"/>
              <w:bottom w:val="single" w:color="auto" w:sz="8" w:space="0"/>
              <w:right w:val="single" w:color="auto" w:sz="8" w:space="0"/>
            </w:tcBorders>
          </w:tcPr>
          <w:p w14:paraId="74566FA0">
            <w:pPr>
              <w:spacing w:line="420" w:lineRule="exact"/>
              <w:ind w:right="480"/>
              <w:jc w:val="left"/>
              <w:rPr>
                <w:szCs w:val="21"/>
              </w:rPr>
            </w:pPr>
            <w:r>
              <w:rPr>
                <w:rFonts w:hint="eastAsia"/>
                <w:szCs w:val="21"/>
              </w:rPr>
              <w:t>注：企业是指公司级（包括区域公司、分公司）</w:t>
            </w:r>
          </w:p>
        </w:tc>
      </w:tr>
    </w:tbl>
    <w:p w14:paraId="79DEDABE">
      <w:pPr>
        <w:spacing w:line="320" w:lineRule="exact"/>
        <w:ind w:firstLine="560" w:firstLineChars="200"/>
        <w:jc w:val="center"/>
        <w:rPr>
          <w:rFonts w:ascii="黑体" w:hAnsi="黑体" w:eastAsia="黑体"/>
          <w:sz w:val="28"/>
          <w:szCs w:val="28"/>
        </w:rPr>
      </w:pPr>
      <w:r>
        <w:rPr>
          <w:rFonts w:hint="eastAsia" w:ascii="黑体" w:hAnsi="黑体" w:eastAsia="黑体"/>
          <w:sz w:val="28"/>
          <w:szCs w:val="28"/>
        </w:rPr>
        <w:t>5.4 危险性较大的分部分项工程验收</w:t>
      </w:r>
    </w:p>
    <w:p w14:paraId="3E31407E">
      <w:pPr>
        <w:spacing w:line="320" w:lineRule="exact"/>
        <w:ind w:firstLine="420" w:firstLineChars="200"/>
        <w:rPr>
          <w:szCs w:val="21"/>
        </w:rPr>
      </w:pPr>
      <w:r>
        <w:rPr>
          <w:rFonts w:hint="eastAsia" w:ascii="黑体" w:hAnsi="黑体" w:eastAsia="黑体"/>
          <w:szCs w:val="21"/>
        </w:rPr>
        <w:t>5.4.1 基坑工程</w:t>
      </w:r>
    </w:p>
    <w:p w14:paraId="36F45682">
      <w:pPr>
        <w:spacing w:line="320" w:lineRule="exact"/>
        <w:ind w:firstLine="420" w:firstLineChars="200"/>
        <w:rPr>
          <w:szCs w:val="21"/>
        </w:rPr>
      </w:pPr>
      <w:r>
        <w:rPr>
          <w:rFonts w:hint="eastAsia"/>
          <w:szCs w:val="21"/>
        </w:rPr>
        <w:t>一、验收内容</w:t>
      </w:r>
    </w:p>
    <w:p w14:paraId="164D4438">
      <w:pPr>
        <w:spacing w:line="320" w:lineRule="exact"/>
        <w:ind w:firstLine="420" w:firstLineChars="200"/>
        <w:rPr>
          <w:szCs w:val="21"/>
        </w:rPr>
      </w:pPr>
      <w:r>
        <w:rPr>
          <w:rFonts w:hint="eastAsia"/>
          <w:szCs w:val="21"/>
        </w:rPr>
        <w:t>基坑开挖至基底且变形相对稳定后支护结构顶部水平位移及沉降、建（构）筑物沉降、周边道路及管线沉降、锚杆（支撑）轴力控制值，坡顶（底）排水措施和基坑侧壁完整性。</w:t>
      </w:r>
    </w:p>
    <w:p w14:paraId="6A0BE6A1">
      <w:pPr>
        <w:spacing w:line="320" w:lineRule="exact"/>
        <w:ind w:firstLine="420" w:firstLineChars="200"/>
        <w:rPr>
          <w:szCs w:val="21"/>
        </w:rPr>
      </w:pPr>
      <w:r>
        <w:rPr>
          <w:rFonts w:hint="eastAsia"/>
          <w:szCs w:val="21"/>
        </w:rPr>
        <w:t>二、各项控制指标</w:t>
      </w:r>
    </w:p>
    <w:p w14:paraId="182FBF5F">
      <w:pPr>
        <w:spacing w:line="320" w:lineRule="exact"/>
        <w:ind w:firstLine="420" w:firstLineChars="200"/>
        <w:rPr>
          <w:szCs w:val="21"/>
        </w:rPr>
      </w:pPr>
      <w:r>
        <w:rPr>
          <w:rFonts w:hint="eastAsia"/>
          <w:szCs w:val="21"/>
        </w:rPr>
        <w:t>1. 方案所明确的允许偏差范围内；</w:t>
      </w:r>
    </w:p>
    <w:p w14:paraId="3CDDEA53">
      <w:pPr>
        <w:spacing w:line="320" w:lineRule="exact"/>
        <w:ind w:firstLine="420" w:firstLineChars="200"/>
        <w:rPr>
          <w:szCs w:val="21"/>
        </w:rPr>
      </w:pPr>
      <w:r>
        <w:rPr>
          <w:rFonts w:hint="eastAsia"/>
          <w:szCs w:val="21"/>
        </w:rPr>
        <w:t>2. 符合各类专项验收要求（不局限于安全类控制指标）；</w:t>
      </w:r>
    </w:p>
    <w:p w14:paraId="70905737">
      <w:pPr>
        <w:spacing w:line="320" w:lineRule="exact"/>
        <w:ind w:firstLine="420" w:firstLineChars="200"/>
        <w:rPr>
          <w:szCs w:val="21"/>
        </w:rPr>
      </w:pPr>
      <w:r>
        <w:rPr>
          <w:rFonts w:hint="eastAsia"/>
          <w:szCs w:val="21"/>
        </w:rPr>
        <w:t>三、组织阶段性验收</w:t>
      </w:r>
    </w:p>
    <w:p w14:paraId="23178DC8">
      <w:pPr>
        <w:spacing w:line="320" w:lineRule="exact"/>
        <w:ind w:firstLine="420" w:firstLineChars="200"/>
        <w:rPr>
          <w:szCs w:val="21"/>
        </w:rPr>
      </w:pPr>
      <w:r>
        <w:rPr>
          <w:rFonts w:hint="eastAsia"/>
          <w:szCs w:val="21"/>
        </w:rPr>
        <w:t>1. 土方开挖：</w:t>
      </w:r>
    </w:p>
    <w:p w14:paraId="5E6F08A4">
      <w:pPr>
        <w:spacing w:line="320" w:lineRule="exact"/>
        <w:ind w:firstLine="420" w:firstLineChars="200"/>
        <w:rPr>
          <w:szCs w:val="21"/>
        </w:rPr>
      </w:pPr>
      <w:r>
        <w:rPr>
          <w:rFonts w:hint="eastAsia"/>
          <w:szCs w:val="21"/>
        </w:rPr>
        <w:t>（1）应根据施工方案要求进行分段、分层验收。</w:t>
      </w:r>
    </w:p>
    <w:p w14:paraId="244D0A6D">
      <w:pPr>
        <w:spacing w:line="320" w:lineRule="exact"/>
        <w:ind w:firstLine="420" w:firstLineChars="200"/>
        <w:rPr>
          <w:szCs w:val="21"/>
        </w:rPr>
      </w:pPr>
      <w:r>
        <w:rPr>
          <w:rFonts w:hint="eastAsia"/>
          <w:szCs w:val="21"/>
        </w:rPr>
        <w:t xml:space="preserve"> （2）对重力式水泥土墙，沿水泥土墙方向应分区段开挖，每一开挖区段的长度不宜大 于40m。</w:t>
      </w:r>
    </w:p>
    <w:p w14:paraId="019E852F">
      <w:pPr>
        <w:spacing w:line="320" w:lineRule="exact"/>
        <w:ind w:firstLine="420" w:firstLineChars="200"/>
        <w:rPr>
          <w:szCs w:val="21"/>
        </w:rPr>
      </w:pPr>
      <w:r>
        <w:rPr>
          <w:rFonts w:hint="eastAsia"/>
          <w:szCs w:val="21"/>
        </w:rPr>
        <w:t>2. 基坑支护：</w:t>
      </w:r>
    </w:p>
    <w:p w14:paraId="723CF311">
      <w:pPr>
        <w:spacing w:line="320" w:lineRule="exact"/>
        <w:ind w:firstLine="420" w:firstLineChars="200"/>
        <w:rPr>
          <w:szCs w:val="21"/>
        </w:rPr>
      </w:pPr>
      <w:r>
        <w:rPr>
          <w:rFonts w:hint="eastAsia"/>
          <w:szCs w:val="21"/>
        </w:rPr>
        <w:t>根据施工方案要求，进行分段验收。</w:t>
      </w:r>
    </w:p>
    <w:p w14:paraId="28F78414">
      <w:pPr>
        <w:spacing w:line="320" w:lineRule="exact"/>
        <w:ind w:firstLine="420" w:firstLineChars="200"/>
        <w:rPr>
          <w:szCs w:val="21"/>
        </w:rPr>
      </w:pPr>
      <w:r>
        <w:rPr>
          <w:rFonts w:hint="eastAsia"/>
          <w:szCs w:val="21"/>
        </w:rPr>
        <w:t>四、验收人员</w:t>
      </w:r>
    </w:p>
    <w:p w14:paraId="60AC9B5B">
      <w:pPr>
        <w:spacing w:line="32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131EA5DE">
      <w:pPr>
        <w:spacing w:line="320" w:lineRule="exact"/>
        <w:ind w:firstLine="420" w:firstLineChars="200"/>
        <w:rPr>
          <w:szCs w:val="21"/>
        </w:rPr>
      </w:pPr>
      <w:r>
        <w:rPr>
          <w:rFonts w:hint="eastAsia"/>
          <w:szCs w:val="21"/>
        </w:rPr>
        <w:t>2. 监理单位项目总监理工程师及专业监理工程师；</w:t>
      </w:r>
    </w:p>
    <w:p w14:paraId="313E5AF5">
      <w:pPr>
        <w:spacing w:line="320" w:lineRule="exact"/>
        <w:ind w:firstLine="420" w:firstLineChars="200"/>
        <w:rPr>
          <w:szCs w:val="21"/>
        </w:rPr>
      </w:pPr>
      <w:r>
        <w:rPr>
          <w:rFonts w:hint="eastAsia"/>
          <w:szCs w:val="21"/>
        </w:rPr>
        <w:t>3. 有关勘察、设计和监测单位项目技术负责人。</w:t>
      </w:r>
    </w:p>
    <w:p w14:paraId="165C8CF8">
      <w:pPr>
        <w:spacing w:line="320" w:lineRule="exact"/>
        <w:ind w:firstLine="420" w:firstLineChars="200"/>
        <w:rPr>
          <w:szCs w:val="21"/>
        </w:rPr>
      </w:pPr>
      <w:r>
        <w:rPr>
          <w:rFonts w:hint="eastAsia"/>
          <w:szCs w:val="21"/>
        </w:rPr>
        <w:t>4. 专项方案中规定的其他相关人员。</w:t>
      </w:r>
    </w:p>
    <w:p w14:paraId="31F4216A">
      <w:pPr>
        <w:spacing w:line="320" w:lineRule="exact"/>
        <w:ind w:firstLine="420" w:firstLineChars="200"/>
        <w:rPr>
          <w:szCs w:val="21"/>
        </w:rPr>
      </w:pPr>
      <w:r>
        <w:rPr>
          <w:rFonts w:hint="eastAsia"/>
          <w:szCs w:val="21"/>
        </w:rPr>
        <w:t xml:space="preserve"> </w:t>
      </w:r>
    </w:p>
    <w:p w14:paraId="1F71428C">
      <w:pPr>
        <w:spacing w:line="320" w:lineRule="exact"/>
        <w:ind w:firstLine="420" w:firstLineChars="200"/>
        <w:rPr>
          <w:rFonts w:ascii="黑体" w:hAnsi="黑体" w:eastAsia="黑体"/>
          <w:szCs w:val="21"/>
        </w:rPr>
      </w:pPr>
      <w:r>
        <w:rPr>
          <w:rFonts w:hint="eastAsia" w:ascii="黑体" w:hAnsi="黑体" w:eastAsia="黑体"/>
          <w:szCs w:val="21"/>
        </w:rPr>
        <w:t>5.4.2 模板工程及支撑体系</w:t>
      </w:r>
    </w:p>
    <w:p w14:paraId="75E499F5">
      <w:pPr>
        <w:spacing w:line="320" w:lineRule="exact"/>
        <w:ind w:firstLine="420" w:firstLineChars="200"/>
        <w:rPr>
          <w:szCs w:val="21"/>
        </w:rPr>
      </w:pPr>
      <w:r>
        <w:rPr>
          <w:rFonts w:hint="eastAsia"/>
          <w:szCs w:val="21"/>
        </w:rPr>
        <w:t>一、验收内容</w:t>
      </w:r>
    </w:p>
    <w:p w14:paraId="27130EF4">
      <w:pPr>
        <w:spacing w:line="320" w:lineRule="exact"/>
        <w:ind w:firstLine="420" w:firstLineChars="200"/>
        <w:rPr>
          <w:szCs w:val="21"/>
        </w:rPr>
      </w:pPr>
      <w:r>
        <w:rPr>
          <w:rFonts w:hint="eastAsia"/>
          <w:szCs w:val="21"/>
        </w:rPr>
        <w:t>材料构配件及质量、搭设场地及支撑结构的稳定性、阶段搭设质量、支撑体系的构造措施等。</w:t>
      </w:r>
    </w:p>
    <w:p w14:paraId="42F679B1">
      <w:pPr>
        <w:spacing w:line="320" w:lineRule="exact"/>
        <w:ind w:firstLine="420" w:firstLineChars="200"/>
        <w:rPr>
          <w:szCs w:val="21"/>
        </w:rPr>
      </w:pPr>
      <w:r>
        <w:rPr>
          <w:rFonts w:hint="eastAsia"/>
          <w:szCs w:val="21"/>
        </w:rPr>
        <w:t>二、各项控制指标</w:t>
      </w:r>
    </w:p>
    <w:p w14:paraId="160E17E0">
      <w:pPr>
        <w:spacing w:line="320" w:lineRule="exact"/>
        <w:ind w:firstLine="420" w:firstLineChars="200"/>
        <w:rPr>
          <w:szCs w:val="21"/>
        </w:rPr>
      </w:pPr>
      <w:r>
        <w:rPr>
          <w:rFonts w:hint="eastAsia"/>
          <w:szCs w:val="21"/>
        </w:rPr>
        <w:t>1. 方案所明确的允许偏差范围内；</w:t>
      </w:r>
    </w:p>
    <w:p w14:paraId="0A19A734">
      <w:pPr>
        <w:spacing w:line="320" w:lineRule="exact"/>
        <w:ind w:firstLine="420" w:firstLineChars="200"/>
        <w:rPr>
          <w:szCs w:val="21"/>
        </w:rPr>
      </w:pPr>
      <w:r>
        <w:rPr>
          <w:rFonts w:hint="eastAsia"/>
          <w:szCs w:val="21"/>
        </w:rPr>
        <w:t>2. 符合各类专项验收要求（不局限于安全类控制指标）。</w:t>
      </w:r>
    </w:p>
    <w:p w14:paraId="632540D4">
      <w:pPr>
        <w:spacing w:line="320" w:lineRule="exact"/>
        <w:ind w:firstLine="420" w:firstLineChars="200"/>
        <w:rPr>
          <w:szCs w:val="21"/>
        </w:rPr>
      </w:pPr>
      <w:r>
        <w:rPr>
          <w:rFonts w:hint="eastAsia"/>
          <w:szCs w:val="21"/>
        </w:rPr>
        <w:t>三、组织阶段性验收</w:t>
      </w:r>
    </w:p>
    <w:p w14:paraId="11924167">
      <w:pPr>
        <w:spacing w:line="320" w:lineRule="exact"/>
        <w:ind w:firstLine="420" w:firstLineChars="200"/>
        <w:rPr>
          <w:szCs w:val="21"/>
        </w:rPr>
      </w:pPr>
      <w:r>
        <w:rPr>
          <w:rFonts w:hint="eastAsia"/>
          <w:szCs w:val="21"/>
        </w:rPr>
        <w:t>1. 基础完工后及支撑体系搭设前；</w:t>
      </w:r>
    </w:p>
    <w:p w14:paraId="75A6384A">
      <w:pPr>
        <w:spacing w:line="320" w:lineRule="exact"/>
        <w:ind w:firstLine="420" w:firstLineChars="200"/>
        <w:rPr>
          <w:szCs w:val="21"/>
        </w:rPr>
      </w:pPr>
      <w:r>
        <w:rPr>
          <w:rFonts w:hint="eastAsia"/>
          <w:szCs w:val="21"/>
        </w:rPr>
        <w:t>2. 首层水平杆搭设后；</w:t>
      </w:r>
    </w:p>
    <w:p w14:paraId="62EBA889">
      <w:pPr>
        <w:spacing w:line="320" w:lineRule="exact"/>
        <w:ind w:firstLine="420" w:firstLineChars="200"/>
        <w:rPr>
          <w:szCs w:val="21"/>
        </w:rPr>
      </w:pPr>
      <w:r>
        <w:rPr>
          <w:rFonts w:hint="eastAsia"/>
          <w:szCs w:val="21"/>
        </w:rPr>
        <w:t>3. 高度每2步～4步或不大于6米；</w:t>
      </w:r>
    </w:p>
    <w:p w14:paraId="275465E9">
      <w:pPr>
        <w:spacing w:line="320" w:lineRule="exact"/>
        <w:ind w:firstLine="420" w:firstLineChars="200"/>
        <w:rPr>
          <w:szCs w:val="21"/>
        </w:rPr>
      </w:pPr>
      <w:r>
        <w:rPr>
          <w:rFonts w:hint="eastAsia"/>
          <w:szCs w:val="21"/>
        </w:rPr>
        <w:t>4. 达到设计高度或安装就位后，应进行验收。</w:t>
      </w:r>
    </w:p>
    <w:p w14:paraId="4DE22C91">
      <w:pPr>
        <w:spacing w:line="320" w:lineRule="exact"/>
        <w:ind w:firstLine="420" w:firstLineChars="200"/>
        <w:rPr>
          <w:szCs w:val="21"/>
        </w:rPr>
      </w:pPr>
      <w:r>
        <w:rPr>
          <w:rFonts w:hint="eastAsia"/>
          <w:szCs w:val="21"/>
        </w:rPr>
        <w:t>四、验收人员</w:t>
      </w:r>
    </w:p>
    <w:p w14:paraId="02E9FDE8">
      <w:pPr>
        <w:spacing w:line="32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71D79A7E">
      <w:pPr>
        <w:spacing w:line="320" w:lineRule="exact"/>
        <w:ind w:firstLine="420" w:firstLineChars="200"/>
        <w:rPr>
          <w:szCs w:val="21"/>
        </w:rPr>
      </w:pPr>
      <w:r>
        <w:rPr>
          <w:rFonts w:hint="eastAsia"/>
          <w:szCs w:val="21"/>
        </w:rPr>
        <w:t xml:space="preserve">2. </w:t>
      </w:r>
      <w:r>
        <w:rPr>
          <w:szCs w:val="21"/>
        </w:rPr>
        <w:t>监理单位项目总监理工程师及专业监理工程师；</w:t>
      </w:r>
    </w:p>
    <w:p w14:paraId="5A7D5B8F">
      <w:pPr>
        <w:spacing w:line="320" w:lineRule="exact"/>
        <w:ind w:firstLine="420" w:firstLineChars="200"/>
        <w:rPr>
          <w:szCs w:val="21"/>
        </w:rPr>
      </w:pPr>
      <w:r>
        <w:rPr>
          <w:rFonts w:hint="eastAsia"/>
          <w:szCs w:val="21"/>
        </w:rPr>
        <w:t>3. 有关勘察、设计和监测单位项目技术负责人。</w:t>
      </w:r>
    </w:p>
    <w:p w14:paraId="49BC7251">
      <w:pPr>
        <w:spacing w:line="320" w:lineRule="exact"/>
        <w:ind w:firstLine="420" w:firstLineChars="200"/>
        <w:rPr>
          <w:szCs w:val="21"/>
        </w:rPr>
      </w:pPr>
      <w:r>
        <w:rPr>
          <w:rFonts w:hint="eastAsia"/>
          <w:szCs w:val="21"/>
        </w:rPr>
        <w:t>4. 专项方案中规定的其他相关人员。</w:t>
      </w:r>
    </w:p>
    <w:p w14:paraId="15401FAF">
      <w:pPr>
        <w:spacing w:line="320" w:lineRule="exact"/>
        <w:ind w:firstLine="420" w:firstLineChars="200"/>
        <w:rPr>
          <w:szCs w:val="21"/>
        </w:rPr>
      </w:pPr>
    </w:p>
    <w:p w14:paraId="0AB09AA2">
      <w:pPr>
        <w:spacing w:line="400" w:lineRule="exact"/>
        <w:ind w:firstLine="420" w:firstLineChars="200"/>
        <w:rPr>
          <w:rFonts w:ascii="黑体" w:hAnsi="黑体" w:eastAsia="黑体"/>
          <w:szCs w:val="21"/>
        </w:rPr>
      </w:pPr>
      <w:r>
        <w:rPr>
          <w:rFonts w:hint="eastAsia" w:ascii="黑体" w:hAnsi="黑体" w:eastAsia="黑体"/>
          <w:szCs w:val="21"/>
        </w:rPr>
        <w:t>5.4.3 起重吊装及起重机械安装拆卸工程</w:t>
      </w:r>
    </w:p>
    <w:p w14:paraId="0320D34F">
      <w:pPr>
        <w:spacing w:line="400" w:lineRule="exact"/>
        <w:ind w:firstLine="420" w:firstLineChars="200"/>
        <w:rPr>
          <w:szCs w:val="21"/>
        </w:rPr>
      </w:pPr>
      <w:r>
        <w:rPr>
          <w:rFonts w:hint="eastAsia"/>
          <w:szCs w:val="21"/>
        </w:rPr>
        <w:t>一、验收内容</w:t>
      </w:r>
    </w:p>
    <w:p w14:paraId="392142AF">
      <w:pPr>
        <w:spacing w:line="400" w:lineRule="exact"/>
        <w:ind w:firstLine="420" w:firstLineChars="200"/>
        <w:rPr>
          <w:szCs w:val="21"/>
        </w:rPr>
      </w:pPr>
      <w:r>
        <w:rPr>
          <w:rFonts w:hint="eastAsia"/>
          <w:szCs w:val="21"/>
        </w:rPr>
        <w:t xml:space="preserve">   进场材料、机械设备、设施验收标准及验收表,吊装与拆卸作业全过程安全技术控制的关键环节,基础承载力满足要求，起重性能符合，吊、索、卡、具完好，被吊物重心确认，焊缝强度满足设计要求，吊运轨迹正确，信号指挥方式确定。</w:t>
      </w:r>
    </w:p>
    <w:p w14:paraId="169038C9">
      <w:pPr>
        <w:spacing w:line="400" w:lineRule="exact"/>
        <w:ind w:firstLine="420" w:firstLineChars="200"/>
        <w:rPr>
          <w:szCs w:val="21"/>
        </w:rPr>
      </w:pPr>
      <w:r>
        <w:rPr>
          <w:rFonts w:hint="eastAsia"/>
          <w:szCs w:val="21"/>
        </w:rPr>
        <w:t>二、各项控制指标</w:t>
      </w:r>
    </w:p>
    <w:p w14:paraId="55A17823">
      <w:pPr>
        <w:spacing w:line="400" w:lineRule="exact"/>
        <w:ind w:firstLine="420" w:firstLineChars="200"/>
        <w:rPr>
          <w:szCs w:val="21"/>
        </w:rPr>
      </w:pPr>
      <w:r>
        <w:rPr>
          <w:rFonts w:hint="eastAsia"/>
          <w:szCs w:val="21"/>
        </w:rPr>
        <w:t>1. 方案所明确的允许偏差范围内；</w:t>
      </w:r>
    </w:p>
    <w:p w14:paraId="4164FA04">
      <w:pPr>
        <w:spacing w:line="400" w:lineRule="exact"/>
        <w:ind w:firstLine="420" w:firstLineChars="200"/>
        <w:rPr>
          <w:szCs w:val="21"/>
        </w:rPr>
      </w:pPr>
      <w:r>
        <w:rPr>
          <w:rFonts w:hint="eastAsia"/>
          <w:szCs w:val="21"/>
        </w:rPr>
        <w:t>2. 符合各类专项验收要求。</w:t>
      </w:r>
    </w:p>
    <w:p w14:paraId="2437C980">
      <w:pPr>
        <w:spacing w:line="400" w:lineRule="exact"/>
        <w:ind w:firstLine="420" w:firstLineChars="200"/>
        <w:rPr>
          <w:szCs w:val="21"/>
        </w:rPr>
      </w:pPr>
      <w:r>
        <w:rPr>
          <w:rFonts w:hint="eastAsia"/>
          <w:szCs w:val="21"/>
        </w:rPr>
        <w:t>三、组织阶段性验收</w:t>
      </w:r>
    </w:p>
    <w:p w14:paraId="2649B7F7">
      <w:pPr>
        <w:spacing w:line="400" w:lineRule="exact"/>
        <w:ind w:firstLine="420" w:firstLineChars="200"/>
        <w:rPr>
          <w:szCs w:val="21"/>
        </w:rPr>
      </w:pPr>
      <w:r>
        <w:rPr>
          <w:rFonts w:hint="eastAsia"/>
          <w:szCs w:val="21"/>
        </w:rPr>
        <w:t>1. 基础验收；</w:t>
      </w:r>
    </w:p>
    <w:p w14:paraId="24374D41">
      <w:pPr>
        <w:spacing w:line="400" w:lineRule="exact"/>
        <w:ind w:firstLine="420" w:firstLineChars="200"/>
        <w:rPr>
          <w:szCs w:val="21"/>
        </w:rPr>
      </w:pPr>
      <w:r>
        <w:rPr>
          <w:rFonts w:hint="eastAsia"/>
          <w:szCs w:val="21"/>
        </w:rPr>
        <w:t>2. 自检、调试、试运转、检测验收；</w:t>
      </w:r>
    </w:p>
    <w:p w14:paraId="30B33CB1">
      <w:pPr>
        <w:spacing w:line="400" w:lineRule="exact"/>
        <w:ind w:firstLine="420" w:firstLineChars="200"/>
        <w:rPr>
          <w:szCs w:val="21"/>
        </w:rPr>
      </w:pPr>
      <w:r>
        <w:rPr>
          <w:rFonts w:hint="eastAsia"/>
          <w:szCs w:val="21"/>
        </w:rPr>
        <w:t>3. 附着（顶升）作业后的检测、验收；</w:t>
      </w:r>
    </w:p>
    <w:p w14:paraId="3F96A57B">
      <w:pPr>
        <w:spacing w:line="400" w:lineRule="exact"/>
        <w:ind w:firstLine="420" w:firstLineChars="200"/>
        <w:rPr>
          <w:szCs w:val="21"/>
        </w:rPr>
      </w:pPr>
      <w:r>
        <w:rPr>
          <w:rFonts w:hint="eastAsia"/>
          <w:szCs w:val="21"/>
        </w:rPr>
        <w:t>4. 使用超过1年检测、验收；</w:t>
      </w:r>
    </w:p>
    <w:p w14:paraId="3D873F5A">
      <w:pPr>
        <w:spacing w:line="400" w:lineRule="exact"/>
        <w:ind w:firstLine="420" w:firstLineChars="200"/>
        <w:rPr>
          <w:szCs w:val="21"/>
        </w:rPr>
      </w:pPr>
      <w:r>
        <w:rPr>
          <w:rFonts w:hint="eastAsia"/>
          <w:szCs w:val="21"/>
        </w:rPr>
        <w:t>5. 停用半年以上检测、验收。</w:t>
      </w:r>
    </w:p>
    <w:p w14:paraId="0C31665A">
      <w:pPr>
        <w:spacing w:line="400" w:lineRule="exact"/>
        <w:ind w:firstLine="420" w:firstLineChars="200"/>
        <w:rPr>
          <w:szCs w:val="21"/>
        </w:rPr>
      </w:pPr>
      <w:r>
        <w:rPr>
          <w:rFonts w:hint="eastAsia"/>
          <w:szCs w:val="21"/>
        </w:rPr>
        <w:t>四、验收人员</w:t>
      </w:r>
    </w:p>
    <w:p w14:paraId="7FA08736">
      <w:pPr>
        <w:spacing w:line="40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00B54D2D">
      <w:pPr>
        <w:spacing w:line="400" w:lineRule="exact"/>
        <w:ind w:firstLine="420" w:firstLineChars="200"/>
        <w:rPr>
          <w:szCs w:val="21"/>
        </w:rPr>
      </w:pPr>
      <w:r>
        <w:rPr>
          <w:rFonts w:hint="eastAsia"/>
          <w:szCs w:val="21"/>
        </w:rPr>
        <w:t>2. 监理单位项目总监理工程师及专业监理工程师；</w:t>
      </w:r>
    </w:p>
    <w:p w14:paraId="6633927B">
      <w:pPr>
        <w:spacing w:line="400" w:lineRule="exact"/>
        <w:ind w:firstLine="420" w:firstLineChars="200"/>
        <w:rPr>
          <w:szCs w:val="21"/>
        </w:rPr>
      </w:pPr>
      <w:r>
        <w:rPr>
          <w:rFonts w:hint="eastAsia"/>
          <w:szCs w:val="21"/>
        </w:rPr>
        <w:t>3. 有关勘察、设计和监测单位项目技术负责人。</w:t>
      </w:r>
    </w:p>
    <w:p w14:paraId="75B98EFC">
      <w:pPr>
        <w:spacing w:line="320" w:lineRule="exact"/>
        <w:ind w:firstLine="420" w:firstLineChars="200"/>
        <w:rPr>
          <w:szCs w:val="21"/>
        </w:rPr>
      </w:pPr>
      <w:r>
        <w:rPr>
          <w:rFonts w:hint="eastAsia"/>
          <w:szCs w:val="21"/>
        </w:rPr>
        <w:t>4. 专项方案中规定的其他相关人员。</w:t>
      </w:r>
    </w:p>
    <w:p w14:paraId="5B6351D2">
      <w:pPr>
        <w:spacing w:line="400" w:lineRule="exact"/>
        <w:ind w:firstLine="420" w:firstLineChars="200"/>
        <w:rPr>
          <w:szCs w:val="21"/>
        </w:rPr>
      </w:pPr>
    </w:p>
    <w:p w14:paraId="51D75C09">
      <w:pPr>
        <w:spacing w:line="320" w:lineRule="exact"/>
        <w:ind w:firstLine="420" w:firstLineChars="200"/>
        <w:rPr>
          <w:rFonts w:ascii="黑体" w:hAnsi="黑体" w:eastAsia="黑体"/>
          <w:szCs w:val="21"/>
        </w:rPr>
      </w:pPr>
      <w:r>
        <w:rPr>
          <w:rFonts w:hint="eastAsia" w:ascii="黑体" w:hAnsi="黑体" w:eastAsia="黑体"/>
          <w:szCs w:val="21"/>
        </w:rPr>
        <w:t>5.4.4 脚手架工工程</w:t>
      </w:r>
    </w:p>
    <w:p w14:paraId="2E3552F6">
      <w:pPr>
        <w:spacing w:line="320" w:lineRule="exact"/>
        <w:ind w:firstLine="420" w:firstLineChars="200"/>
        <w:rPr>
          <w:szCs w:val="21"/>
        </w:rPr>
      </w:pPr>
      <w:r>
        <w:rPr>
          <w:rFonts w:hint="eastAsia"/>
          <w:szCs w:val="21"/>
        </w:rPr>
        <w:t>一、验收内容</w:t>
      </w:r>
    </w:p>
    <w:p w14:paraId="464AA318">
      <w:pPr>
        <w:spacing w:line="320" w:lineRule="exact"/>
        <w:ind w:firstLine="420" w:firstLineChars="200"/>
        <w:rPr>
          <w:szCs w:val="21"/>
        </w:rPr>
      </w:pPr>
      <w:r>
        <w:rPr>
          <w:rFonts w:hint="eastAsia"/>
          <w:szCs w:val="21"/>
        </w:rPr>
        <w:t xml:space="preserve">   进场材料及构配件规格型号；构造要求；组装质量；连墙件及附着支撑结构；防倾覆、防坠落、荷载控制系统及动力系统等装置。</w:t>
      </w:r>
    </w:p>
    <w:p w14:paraId="41B87362">
      <w:pPr>
        <w:spacing w:line="320" w:lineRule="exact"/>
        <w:ind w:firstLine="420" w:firstLineChars="200"/>
        <w:rPr>
          <w:szCs w:val="21"/>
        </w:rPr>
      </w:pPr>
      <w:r>
        <w:rPr>
          <w:rFonts w:hint="eastAsia"/>
          <w:szCs w:val="21"/>
        </w:rPr>
        <w:t>二、各项控制指标</w:t>
      </w:r>
    </w:p>
    <w:p w14:paraId="47DA1582">
      <w:pPr>
        <w:spacing w:line="320" w:lineRule="exact"/>
        <w:ind w:firstLine="420" w:firstLineChars="200"/>
        <w:rPr>
          <w:szCs w:val="21"/>
        </w:rPr>
      </w:pPr>
      <w:r>
        <w:rPr>
          <w:rFonts w:hint="eastAsia"/>
          <w:szCs w:val="21"/>
        </w:rPr>
        <w:t>1. 方案所明确的允许偏差范围内；</w:t>
      </w:r>
    </w:p>
    <w:p w14:paraId="025ABA80">
      <w:pPr>
        <w:spacing w:line="320" w:lineRule="exact"/>
        <w:ind w:firstLine="420" w:firstLineChars="200"/>
        <w:rPr>
          <w:szCs w:val="21"/>
        </w:rPr>
      </w:pPr>
      <w:r>
        <w:rPr>
          <w:rFonts w:hint="eastAsia"/>
          <w:szCs w:val="21"/>
        </w:rPr>
        <w:t>2. 符合各类专项验收要求（不局限于安全类控制指标）。</w:t>
      </w:r>
    </w:p>
    <w:p w14:paraId="73D2BA98">
      <w:pPr>
        <w:spacing w:line="320" w:lineRule="exact"/>
        <w:ind w:firstLine="420" w:firstLineChars="200"/>
        <w:rPr>
          <w:szCs w:val="21"/>
        </w:rPr>
      </w:pPr>
      <w:r>
        <w:rPr>
          <w:rFonts w:hint="eastAsia"/>
          <w:szCs w:val="21"/>
        </w:rPr>
        <w:t>三、组织阶段性验收</w:t>
      </w:r>
    </w:p>
    <w:p w14:paraId="4A9C8B6B">
      <w:pPr>
        <w:spacing w:line="320" w:lineRule="exact"/>
        <w:ind w:firstLine="420" w:firstLineChars="200"/>
        <w:rPr>
          <w:szCs w:val="21"/>
        </w:rPr>
      </w:pPr>
      <w:r>
        <w:rPr>
          <w:rFonts w:hint="eastAsia"/>
          <w:szCs w:val="21"/>
        </w:rPr>
        <w:t>1. 基础完工后及支撑体系搭设前；</w:t>
      </w:r>
    </w:p>
    <w:p w14:paraId="768DF580">
      <w:pPr>
        <w:spacing w:line="320" w:lineRule="exact"/>
        <w:ind w:firstLine="420" w:firstLineChars="200"/>
        <w:rPr>
          <w:szCs w:val="21"/>
        </w:rPr>
      </w:pPr>
      <w:r>
        <w:rPr>
          <w:rFonts w:hint="eastAsia"/>
          <w:szCs w:val="21"/>
        </w:rPr>
        <w:t>2. 首层水平杆搭设后；</w:t>
      </w:r>
    </w:p>
    <w:p w14:paraId="687B2428">
      <w:pPr>
        <w:spacing w:line="320" w:lineRule="exact"/>
        <w:ind w:firstLine="420" w:firstLineChars="200"/>
        <w:rPr>
          <w:szCs w:val="21"/>
        </w:rPr>
      </w:pPr>
      <w:r>
        <w:rPr>
          <w:rFonts w:hint="eastAsia"/>
          <w:szCs w:val="21"/>
        </w:rPr>
        <w:t>3. 作业脚手架每搭设一个楼层高度；</w:t>
      </w:r>
    </w:p>
    <w:p w14:paraId="3CEFB974">
      <w:pPr>
        <w:spacing w:line="320" w:lineRule="exact"/>
        <w:ind w:firstLine="420" w:firstLineChars="200"/>
        <w:rPr>
          <w:szCs w:val="21"/>
        </w:rPr>
      </w:pPr>
      <w:r>
        <w:rPr>
          <w:rFonts w:hint="eastAsia"/>
          <w:szCs w:val="21"/>
        </w:rPr>
        <w:t>4. 附着式升降脚手架支座、悬挑脚手架悬挑结构搭设固定后；</w:t>
      </w:r>
    </w:p>
    <w:p w14:paraId="27902589">
      <w:pPr>
        <w:spacing w:line="320" w:lineRule="exact"/>
        <w:ind w:firstLine="420" w:firstLineChars="200"/>
        <w:rPr>
          <w:szCs w:val="21"/>
        </w:rPr>
      </w:pPr>
      <w:r>
        <w:rPr>
          <w:rFonts w:hint="eastAsia"/>
          <w:szCs w:val="21"/>
        </w:rPr>
        <w:t>5. 附着式升降脚手架在每次提升前、提升就位后，以及每次下降前、下就位后；</w:t>
      </w:r>
    </w:p>
    <w:p w14:paraId="10DC8152">
      <w:pPr>
        <w:spacing w:line="320" w:lineRule="exact"/>
        <w:ind w:firstLine="420" w:firstLineChars="200"/>
        <w:rPr>
          <w:szCs w:val="21"/>
        </w:rPr>
      </w:pPr>
      <w:r>
        <w:rPr>
          <w:rFonts w:hint="eastAsia"/>
          <w:szCs w:val="21"/>
        </w:rPr>
        <w:t>6. 外挂防护架在首次安装完毕、每次提升前、提升就位后；</w:t>
      </w:r>
    </w:p>
    <w:p w14:paraId="5ECDD6DA">
      <w:pPr>
        <w:spacing w:line="320" w:lineRule="exact"/>
        <w:ind w:firstLine="420" w:firstLineChars="200"/>
        <w:rPr>
          <w:szCs w:val="21"/>
        </w:rPr>
      </w:pPr>
      <w:r>
        <w:rPr>
          <w:rFonts w:hint="eastAsia"/>
          <w:szCs w:val="21"/>
        </w:rPr>
        <w:t>7. 脚手架搭设达到设计高度或安装就位后，应进行验收。</w:t>
      </w:r>
    </w:p>
    <w:p w14:paraId="44486AFE">
      <w:pPr>
        <w:spacing w:line="320" w:lineRule="exact"/>
        <w:ind w:firstLine="420" w:firstLineChars="200"/>
        <w:rPr>
          <w:szCs w:val="21"/>
        </w:rPr>
      </w:pPr>
      <w:r>
        <w:rPr>
          <w:rFonts w:hint="eastAsia"/>
          <w:szCs w:val="21"/>
        </w:rPr>
        <w:t>四、验收人员</w:t>
      </w:r>
    </w:p>
    <w:p w14:paraId="11C6ACAA">
      <w:pPr>
        <w:spacing w:line="32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625A2120">
      <w:pPr>
        <w:spacing w:line="320" w:lineRule="exact"/>
        <w:ind w:firstLine="420" w:firstLineChars="200"/>
        <w:rPr>
          <w:szCs w:val="21"/>
        </w:rPr>
      </w:pPr>
      <w:r>
        <w:rPr>
          <w:rFonts w:hint="eastAsia"/>
          <w:szCs w:val="21"/>
        </w:rPr>
        <w:t>2. 监理单位项目总监理工程师及专业监理工程师；</w:t>
      </w:r>
    </w:p>
    <w:p w14:paraId="46A89F70">
      <w:pPr>
        <w:spacing w:line="320" w:lineRule="exact"/>
        <w:ind w:firstLine="420" w:firstLineChars="200"/>
        <w:rPr>
          <w:szCs w:val="21"/>
        </w:rPr>
      </w:pPr>
      <w:r>
        <w:rPr>
          <w:rFonts w:hint="eastAsia"/>
          <w:szCs w:val="21"/>
        </w:rPr>
        <w:t>3. 有关勘察、设计和监测单位项目技术负责人。</w:t>
      </w:r>
    </w:p>
    <w:p w14:paraId="0EB8765B">
      <w:pPr>
        <w:spacing w:line="320" w:lineRule="exact"/>
        <w:ind w:firstLine="420" w:firstLineChars="200"/>
        <w:rPr>
          <w:szCs w:val="21"/>
        </w:rPr>
      </w:pPr>
      <w:r>
        <w:rPr>
          <w:rFonts w:hint="eastAsia"/>
          <w:szCs w:val="21"/>
        </w:rPr>
        <w:t>4. 专项方案中规定的其他相关人员。</w:t>
      </w:r>
    </w:p>
    <w:p w14:paraId="6C049654">
      <w:pPr>
        <w:spacing w:line="360" w:lineRule="auto"/>
        <w:ind w:left="240"/>
        <w:jc w:val="left"/>
        <w:rPr>
          <w:rFonts w:ascii="宋体" w:hAnsi="宋体" w:cs="宋体"/>
          <w:snapToGrid w:val="0"/>
          <w:kern w:val="0"/>
          <w:sz w:val="24"/>
        </w:rPr>
      </w:pPr>
    </w:p>
    <w:p w14:paraId="449D56D1">
      <w:pPr>
        <w:spacing w:line="320" w:lineRule="exact"/>
        <w:ind w:firstLine="420" w:firstLineChars="200"/>
        <w:rPr>
          <w:rFonts w:ascii="黑体" w:hAnsi="黑体" w:eastAsia="黑体"/>
          <w:szCs w:val="21"/>
        </w:rPr>
      </w:pPr>
      <w:r>
        <w:rPr>
          <w:rFonts w:hint="eastAsia" w:ascii="黑体" w:hAnsi="黑体" w:eastAsia="黑体"/>
          <w:szCs w:val="21"/>
        </w:rPr>
        <w:t>5.4.5 拆除工程</w:t>
      </w:r>
    </w:p>
    <w:p w14:paraId="071FA810">
      <w:pPr>
        <w:spacing w:line="320" w:lineRule="exact"/>
        <w:ind w:firstLine="420" w:firstLineChars="200"/>
        <w:rPr>
          <w:szCs w:val="21"/>
        </w:rPr>
      </w:pPr>
      <w:r>
        <w:rPr>
          <w:rFonts w:hint="eastAsia"/>
          <w:szCs w:val="21"/>
        </w:rPr>
        <w:t>一、验收内容</w:t>
      </w:r>
    </w:p>
    <w:p w14:paraId="26FC1DF1">
      <w:pPr>
        <w:spacing w:line="320" w:lineRule="exact"/>
        <w:ind w:firstLine="420" w:firstLineChars="200"/>
        <w:rPr>
          <w:szCs w:val="21"/>
        </w:rPr>
      </w:pPr>
      <w:r>
        <w:rPr>
          <w:rFonts w:hint="eastAsia"/>
          <w:szCs w:val="21"/>
        </w:rPr>
        <w:t>明确局部拆除保留结构、作业平台承载结构变形控制值；明确防护设施、拟拆除物的稳定状态控制标准。</w:t>
      </w:r>
    </w:p>
    <w:p w14:paraId="3B1D845F">
      <w:pPr>
        <w:spacing w:line="320" w:lineRule="exact"/>
        <w:ind w:firstLine="420" w:firstLineChars="200"/>
        <w:rPr>
          <w:szCs w:val="21"/>
        </w:rPr>
      </w:pPr>
      <w:r>
        <w:rPr>
          <w:rFonts w:hint="eastAsia"/>
          <w:szCs w:val="21"/>
        </w:rPr>
        <w:t>二、各项控制指标</w:t>
      </w:r>
    </w:p>
    <w:p w14:paraId="7F646460">
      <w:pPr>
        <w:spacing w:line="320" w:lineRule="exact"/>
        <w:ind w:firstLine="420" w:firstLineChars="200"/>
        <w:rPr>
          <w:szCs w:val="21"/>
        </w:rPr>
      </w:pPr>
      <w:r>
        <w:rPr>
          <w:rFonts w:hint="eastAsia"/>
          <w:szCs w:val="21"/>
        </w:rPr>
        <w:t>1. 方案所明确的允许偏差范围内；</w:t>
      </w:r>
    </w:p>
    <w:p w14:paraId="5914E6CF">
      <w:pPr>
        <w:spacing w:line="320" w:lineRule="exact"/>
        <w:ind w:firstLine="420" w:firstLineChars="200"/>
        <w:rPr>
          <w:szCs w:val="21"/>
        </w:rPr>
      </w:pPr>
      <w:r>
        <w:rPr>
          <w:rFonts w:hint="eastAsia"/>
          <w:szCs w:val="21"/>
        </w:rPr>
        <w:t>2. 符合各类专项验收要求（不局限于安全类控制指标）。</w:t>
      </w:r>
    </w:p>
    <w:p w14:paraId="73894D93">
      <w:pPr>
        <w:spacing w:line="320" w:lineRule="exact"/>
        <w:ind w:firstLine="420" w:firstLineChars="200"/>
        <w:rPr>
          <w:szCs w:val="21"/>
        </w:rPr>
      </w:pPr>
      <w:r>
        <w:rPr>
          <w:rFonts w:hint="eastAsia"/>
          <w:szCs w:val="21"/>
        </w:rPr>
        <w:t>三、组织阶段性验收</w:t>
      </w:r>
    </w:p>
    <w:p w14:paraId="30F0F122">
      <w:pPr>
        <w:spacing w:line="320" w:lineRule="exact"/>
        <w:ind w:firstLine="420" w:firstLineChars="200"/>
        <w:rPr>
          <w:szCs w:val="21"/>
        </w:rPr>
      </w:pPr>
      <w:r>
        <w:rPr>
          <w:rFonts w:hint="eastAsia"/>
          <w:szCs w:val="21"/>
        </w:rPr>
        <w:t>1. 根据施工方案要求进行分段验收；</w:t>
      </w:r>
    </w:p>
    <w:p w14:paraId="1E50548F">
      <w:pPr>
        <w:spacing w:line="320" w:lineRule="exact"/>
        <w:ind w:firstLine="420" w:firstLineChars="200"/>
        <w:rPr>
          <w:szCs w:val="21"/>
        </w:rPr>
      </w:pPr>
      <w:r>
        <w:rPr>
          <w:rFonts w:hint="eastAsia"/>
          <w:szCs w:val="21"/>
        </w:rPr>
        <w:t>2. 按照拆除工程的相关规范、规程分段验收。</w:t>
      </w:r>
    </w:p>
    <w:p w14:paraId="286C0FE8">
      <w:pPr>
        <w:spacing w:line="320" w:lineRule="exact"/>
        <w:ind w:firstLine="420" w:firstLineChars="200"/>
        <w:rPr>
          <w:szCs w:val="21"/>
        </w:rPr>
      </w:pPr>
      <w:r>
        <w:rPr>
          <w:rFonts w:hint="eastAsia"/>
          <w:szCs w:val="21"/>
        </w:rPr>
        <w:t>三、验收人员</w:t>
      </w:r>
    </w:p>
    <w:p w14:paraId="2FC700A2">
      <w:pPr>
        <w:spacing w:line="32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76B84B70">
      <w:pPr>
        <w:spacing w:line="320" w:lineRule="exact"/>
        <w:ind w:firstLine="420" w:firstLineChars="200"/>
        <w:rPr>
          <w:szCs w:val="21"/>
        </w:rPr>
      </w:pPr>
      <w:r>
        <w:rPr>
          <w:rFonts w:hint="eastAsia"/>
          <w:szCs w:val="21"/>
        </w:rPr>
        <w:t>2. 监理单位项目总监理工程师及专业监理工程师；</w:t>
      </w:r>
    </w:p>
    <w:p w14:paraId="7FB56287">
      <w:pPr>
        <w:spacing w:line="320" w:lineRule="exact"/>
        <w:ind w:firstLine="420" w:firstLineChars="200"/>
        <w:rPr>
          <w:szCs w:val="21"/>
        </w:rPr>
      </w:pPr>
      <w:r>
        <w:rPr>
          <w:rFonts w:hint="eastAsia"/>
          <w:szCs w:val="21"/>
        </w:rPr>
        <w:t>3. 有关勘察、设计和监测单位项目技术负责人。</w:t>
      </w:r>
    </w:p>
    <w:p w14:paraId="207B9D52">
      <w:pPr>
        <w:spacing w:line="320" w:lineRule="exact"/>
        <w:ind w:firstLine="420" w:firstLineChars="200"/>
        <w:rPr>
          <w:szCs w:val="21"/>
        </w:rPr>
      </w:pPr>
      <w:r>
        <w:rPr>
          <w:rFonts w:hint="eastAsia"/>
          <w:szCs w:val="21"/>
        </w:rPr>
        <w:t>4. 专项方案中规定的其他相关人员。</w:t>
      </w:r>
    </w:p>
    <w:p w14:paraId="72F65921">
      <w:pPr>
        <w:jc w:val="center"/>
        <w:rPr>
          <w:rFonts w:eastAsia="方正小标宋_GBK"/>
          <w:bCs/>
          <w:sz w:val="44"/>
          <w:szCs w:val="44"/>
        </w:rPr>
      </w:pPr>
    </w:p>
    <w:p w14:paraId="511D6445">
      <w:pPr>
        <w:spacing w:line="320" w:lineRule="exact"/>
        <w:ind w:firstLine="420" w:firstLineChars="200"/>
        <w:rPr>
          <w:rFonts w:ascii="黑体" w:hAnsi="黑体" w:eastAsia="黑体"/>
          <w:szCs w:val="21"/>
        </w:rPr>
      </w:pPr>
      <w:r>
        <w:rPr>
          <w:rFonts w:hint="eastAsia" w:ascii="黑体" w:hAnsi="黑体" w:eastAsia="黑体"/>
          <w:szCs w:val="21"/>
        </w:rPr>
        <w:t>5.4.6 暗挖工程</w:t>
      </w:r>
    </w:p>
    <w:p w14:paraId="08030D7F">
      <w:pPr>
        <w:spacing w:line="320" w:lineRule="exact"/>
        <w:ind w:firstLine="420" w:firstLineChars="200"/>
        <w:rPr>
          <w:szCs w:val="21"/>
        </w:rPr>
      </w:pPr>
      <w:r>
        <w:rPr>
          <w:rFonts w:hint="eastAsia"/>
          <w:szCs w:val="21"/>
        </w:rPr>
        <w:t>一、验收内容</w:t>
      </w:r>
    </w:p>
    <w:p w14:paraId="0D55A7AD">
      <w:pPr>
        <w:spacing w:line="320" w:lineRule="exact"/>
        <w:ind w:firstLine="420" w:firstLineChars="200"/>
        <w:rPr>
          <w:szCs w:val="21"/>
        </w:rPr>
      </w:pPr>
      <w:r>
        <w:rPr>
          <w:rFonts w:hint="eastAsia"/>
          <w:szCs w:val="21"/>
        </w:rPr>
        <w:t>暗挖工程自身结构的变形、完整程度，周边环境变形，地下水控制等。</w:t>
      </w:r>
    </w:p>
    <w:p w14:paraId="21A1E2B9">
      <w:pPr>
        <w:spacing w:line="320" w:lineRule="exact"/>
        <w:ind w:firstLine="420" w:firstLineChars="200"/>
        <w:rPr>
          <w:szCs w:val="21"/>
        </w:rPr>
      </w:pPr>
      <w:r>
        <w:rPr>
          <w:rFonts w:hint="eastAsia"/>
          <w:szCs w:val="21"/>
        </w:rPr>
        <w:t>二、各项控制指标</w:t>
      </w:r>
    </w:p>
    <w:p w14:paraId="156110D5">
      <w:pPr>
        <w:spacing w:line="320" w:lineRule="exact"/>
        <w:ind w:firstLine="420" w:firstLineChars="200"/>
        <w:rPr>
          <w:szCs w:val="21"/>
        </w:rPr>
      </w:pPr>
      <w:r>
        <w:rPr>
          <w:rFonts w:hint="eastAsia"/>
          <w:szCs w:val="21"/>
        </w:rPr>
        <w:t>1. 方案所明确的允许偏差范围内；</w:t>
      </w:r>
    </w:p>
    <w:p w14:paraId="41171160">
      <w:pPr>
        <w:spacing w:line="320" w:lineRule="exact"/>
        <w:ind w:firstLine="420" w:firstLineChars="200"/>
        <w:rPr>
          <w:szCs w:val="21"/>
        </w:rPr>
      </w:pPr>
      <w:r>
        <w:rPr>
          <w:rFonts w:hint="eastAsia"/>
          <w:szCs w:val="21"/>
        </w:rPr>
        <w:t>2. 符合各类专项验收要求（不局限于安全类控制指标）。</w:t>
      </w:r>
    </w:p>
    <w:p w14:paraId="28399064">
      <w:pPr>
        <w:spacing w:line="320" w:lineRule="exact"/>
        <w:ind w:firstLine="420" w:firstLineChars="200"/>
        <w:rPr>
          <w:szCs w:val="21"/>
        </w:rPr>
      </w:pPr>
      <w:r>
        <w:rPr>
          <w:rFonts w:hint="eastAsia"/>
          <w:szCs w:val="21"/>
        </w:rPr>
        <w:t>三、组织阶段性验收</w:t>
      </w:r>
    </w:p>
    <w:p w14:paraId="1328916D">
      <w:pPr>
        <w:spacing w:line="320" w:lineRule="exact"/>
        <w:ind w:firstLine="420" w:firstLineChars="200"/>
        <w:rPr>
          <w:szCs w:val="21"/>
        </w:rPr>
      </w:pPr>
      <w:r>
        <w:rPr>
          <w:rFonts w:hint="eastAsia"/>
          <w:szCs w:val="21"/>
        </w:rPr>
        <w:t>1. 盾构法施工</w:t>
      </w:r>
    </w:p>
    <w:p w14:paraId="6AADCE0E">
      <w:pPr>
        <w:spacing w:line="320" w:lineRule="exact"/>
        <w:ind w:firstLine="420" w:firstLineChars="200"/>
        <w:rPr>
          <w:szCs w:val="21"/>
        </w:rPr>
      </w:pPr>
      <w:r>
        <w:rPr>
          <w:rFonts w:hint="eastAsia"/>
          <w:szCs w:val="21"/>
        </w:rPr>
        <w:t>（1）盾构始发（接收）</w:t>
      </w:r>
    </w:p>
    <w:p w14:paraId="71EDC5B8">
      <w:pPr>
        <w:spacing w:line="320" w:lineRule="exact"/>
        <w:ind w:firstLine="420" w:firstLineChars="200"/>
        <w:rPr>
          <w:szCs w:val="21"/>
        </w:rPr>
      </w:pPr>
      <w:r>
        <w:rPr>
          <w:rFonts w:hint="eastAsia"/>
          <w:szCs w:val="21"/>
        </w:rPr>
        <w:t>（2）盾构开仓换刀</w:t>
      </w:r>
    </w:p>
    <w:p w14:paraId="3DC55747">
      <w:pPr>
        <w:spacing w:line="320" w:lineRule="exact"/>
        <w:ind w:firstLine="420" w:firstLineChars="200"/>
        <w:rPr>
          <w:szCs w:val="21"/>
        </w:rPr>
      </w:pPr>
      <w:r>
        <w:rPr>
          <w:rFonts w:hint="eastAsia"/>
          <w:szCs w:val="21"/>
        </w:rPr>
        <w:t>（3）盾构穿越特殊地段</w:t>
      </w:r>
    </w:p>
    <w:p w14:paraId="0AE41CB0">
      <w:pPr>
        <w:spacing w:line="320" w:lineRule="exact"/>
        <w:ind w:firstLine="420" w:firstLineChars="200"/>
        <w:rPr>
          <w:szCs w:val="21"/>
        </w:rPr>
      </w:pPr>
      <w:r>
        <w:rPr>
          <w:rFonts w:hint="eastAsia"/>
          <w:szCs w:val="21"/>
        </w:rPr>
        <w:t>（4）联络通道施工</w:t>
      </w:r>
    </w:p>
    <w:p w14:paraId="6DB17C67">
      <w:pPr>
        <w:spacing w:line="320" w:lineRule="exact"/>
        <w:ind w:firstLine="420" w:firstLineChars="200"/>
        <w:rPr>
          <w:szCs w:val="21"/>
        </w:rPr>
      </w:pPr>
      <w:r>
        <w:rPr>
          <w:rFonts w:hint="eastAsia"/>
          <w:szCs w:val="21"/>
        </w:rPr>
        <w:t xml:space="preserve"> 2. 顶管法施工</w:t>
      </w:r>
    </w:p>
    <w:p w14:paraId="6DF47A8C">
      <w:pPr>
        <w:spacing w:line="320" w:lineRule="exact"/>
        <w:ind w:firstLine="420" w:firstLineChars="200"/>
        <w:rPr>
          <w:szCs w:val="21"/>
        </w:rPr>
      </w:pPr>
      <w:r>
        <w:rPr>
          <w:rFonts w:hint="eastAsia"/>
          <w:szCs w:val="21"/>
        </w:rPr>
        <w:t>根据专项施工方案要求，进行分段验收。</w:t>
      </w:r>
    </w:p>
    <w:p w14:paraId="0A7FC7A3">
      <w:pPr>
        <w:spacing w:line="320" w:lineRule="exact"/>
        <w:ind w:firstLine="420" w:firstLineChars="200"/>
        <w:rPr>
          <w:szCs w:val="21"/>
        </w:rPr>
      </w:pPr>
      <w:r>
        <w:rPr>
          <w:rFonts w:hint="eastAsia"/>
          <w:szCs w:val="21"/>
        </w:rPr>
        <w:t>四、验收人员</w:t>
      </w:r>
    </w:p>
    <w:p w14:paraId="6D2D066F">
      <w:pPr>
        <w:spacing w:line="32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12A23EE1">
      <w:pPr>
        <w:spacing w:line="320" w:lineRule="exact"/>
        <w:ind w:firstLine="420" w:firstLineChars="200"/>
        <w:rPr>
          <w:szCs w:val="21"/>
        </w:rPr>
      </w:pPr>
      <w:r>
        <w:rPr>
          <w:rFonts w:hint="eastAsia"/>
          <w:szCs w:val="21"/>
        </w:rPr>
        <w:t>2. 监理单位项目总监理工程师及专业监理工程师；</w:t>
      </w:r>
    </w:p>
    <w:p w14:paraId="0DDB194A">
      <w:pPr>
        <w:spacing w:line="320" w:lineRule="exact"/>
        <w:ind w:firstLine="420" w:firstLineChars="200"/>
        <w:rPr>
          <w:szCs w:val="21"/>
        </w:rPr>
      </w:pPr>
      <w:r>
        <w:rPr>
          <w:rFonts w:hint="eastAsia"/>
          <w:szCs w:val="21"/>
        </w:rPr>
        <w:t>3. 有关勘察、设计和监测单位项目技术负责人。</w:t>
      </w:r>
    </w:p>
    <w:p w14:paraId="092C184C">
      <w:pPr>
        <w:spacing w:line="320" w:lineRule="exact"/>
        <w:ind w:firstLine="420" w:firstLineChars="200"/>
        <w:rPr>
          <w:szCs w:val="21"/>
        </w:rPr>
      </w:pPr>
      <w:r>
        <w:rPr>
          <w:rFonts w:hint="eastAsia"/>
          <w:szCs w:val="21"/>
        </w:rPr>
        <w:t>4. 专项方案中规定的其他相关人员。</w:t>
      </w:r>
    </w:p>
    <w:p w14:paraId="57E57F9C">
      <w:pPr>
        <w:spacing w:line="320" w:lineRule="exact"/>
        <w:ind w:firstLine="420" w:firstLineChars="200"/>
        <w:rPr>
          <w:szCs w:val="21"/>
        </w:rPr>
      </w:pPr>
    </w:p>
    <w:p w14:paraId="1E855C2E">
      <w:pPr>
        <w:jc w:val="center"/>
      </w:pPr>
    </w:p>
    <w:p w14:paraId="723BF466">
      <w:pPr>
        <w:spacing w:line="400" w:lineRule="exact"/>
        <w:ind w:firstLine="420" w:firstLineChars="200"/>
        <w:rPr>
          <w:rFonts w:ascii="黑体" w:hAnsi="黑体" w:eastAsia="黑体"/>
          <w:szCs w:val="21"/>
        </w:rPr>
      </w:pPr>
      <w:r>
        <w:rPr>
          <w:rFonts w:hint="eastAsia" w:ascii="黑体" w:hAnsi="黑体" w:eastAsia="黑体"/>
          <w:szCs w:val="21"/>
        </w:rPr>
        <w:t>5.4.7 其它工程</w:t>
      </w:r>
    </w:p>
    <w:p w14:paraId="1974EE50">
      <w:pPr>
        <w:spacing w:line="400" w:lineRule="exact"/>
        <w:ind w:firstLine="420" w:firstLineChars="200"/>
        <w:rPr>
          <w:szCs w:val="21"/>
        </w:rPr>
      </w:pPr>
      <w:r>
        <w:rPr>
          <w:rFonts w:hint="eastAsia"/>
          <w:szCs w:val="21"/>
        </w:rPr>
        <w:t>一、验收内容</w:t>
      </w:r>
    </w:p>
    <w:p w14:paraId="6E323EBF">
      <w:pPr>
        <w:spacing w:line="400" w:lineRule="exact"/>
        <w:ind w:firstLine="420" w:firstLineChars="200"/>
        <w:rPr>
          <w:szCs w:val="21"/>
        </w:rPr>
      </w:pPr>
      <w:r>
        <w:rPr>
          <w:rFonts w:hint="eastAsia"/>
          <w:szCs w:val="21"/>
        </w:rPr>
        <w:t>1. 建筑幕墙安装工程</w:t>
      </w:r>
    </w:p>
    <w:p w14:paraId="560CC505">
      <w:pPr>
        <w:spacing w:line="400" w:lineRule="exact"/>
        <w:ind w:firstLine="420" w:firstLineChars="200"/>
        <w:rPr>
          <w:szCs w:val="21"/>
        </w:rPr>
      </w:pPr>
      <w:r>
        <w:rPr>
          <w:rFonts w:hint="eastAsia"/>
          <w:szCs w:val="21"/>
        </w:rPr>
        <w:t>进场材料及构配件；构造要求；组装质量；连墙件及附着支撑结构；防倾覆、防坠落、荷载控制系统及动力系统等装置。</w:t>
      </w:r>
    </w:p>
    <w:p w14:paraId="2CBB7997">
      <w:pPr>
        <w:spacing w:line="400" w:lineRule="exact"/>
        <w:ind w:firstLine="420" w:firstLineChars="200"/>
        <w:rPr>
          <w:szCs w:val="21"/>
        </w:rPr>
      </w:pPr>
      <w:r>
        <w:rPr>
          <w:rFonts w:hint="eastAsia"/>
          <w:szCs w:val="21"/>
        </w:rPr>
        <w:t>2. 钢结构安装工程</w:t>
      </w:r>
    </w:p>
    <w:p w14:paraId="41C5695E">
      <w:pPr>
        <w:spacing w:line="400" w:lineRule="exact"/>
        <w:ind w:firstLine="420" w:firstLineChars="200"/>
        <w:rPr>
          <w:szCs w:val="21"/>
        </w:rPr>
      </w:pPr>
      <w:r>
        <w:rPr>
          <w:rFonts w:hint="eastAsia"/>
          <w:szCs w:val="21"/>
        </w:rPr>
        <w:t>（1）吊装机械选型、使用备案证及其必要的地基承载力；双机或多机抬吊时的吊重分配、吊点位置及站车位置等。</w:t>
      </w:r>
    </w:p>
    <w:p w14:paraId="18153007">
      <w:pPr>
        <w:spacing w:line="400" w:lineRule="exact"/>
        <w:ind w:firstLine="420" w:firstLineChars="200"/>
        <w:rPr>
          <w:szCs w:val="21"/>
        </w:rPr>
      </w:pPr>
      <w:r>
        <w:rPr>
          <w:rFonts w:hint="eastAsia"/>
          <w:szCs w:val="21"/>
        </w:rPr>
        <w:t>（2）吊索具的规格、完好程度；吊耳尺寸、位置及焊接质量。</w:t>
      </w:r>
    </w:p>
    <w:p w14:paraId="429D510D">
      <w:pPr>
        <w:spacing w:line="400" w:lineRule="exact"/>
        <w:ind w:firstLine="420" w:firstLineChars="200"/>
        <w:rPr>
          <w:szCs w:val="21"/>
        </w:rPr>
      </w:pPr>
      <w:r>
        <w:rPr>
          <w:rFonts w:hint="eastAsia"/>
          <w:szCs w:val="21"/>
        </w:rPr>
        <w:t>（3）大型拼装胎架，临时支承架体基础及架体搭设。</w:t>
      </w:r>
    </w:p>
    <w:p w14:paraId="747A9E45">
      <w:pPr>
        <w:spacing w:line="400" w:lineRule="exact"/>
        <w:ind w:firstLine="420" w:firstLineChars="200"/>
        <w:rPr>
          <w:szCs w:val="21"/>
        </w:rPr>
      </w:pPr>
      <w:r>
        <w:rPr>
          <w:rFonts w:hint="eastAsia"/>
          <w:szCs w:val="21"/>
        </w:rPr>
        <w:t>（4）构件吊装时的变形控制措施。</w:t>
      </w:r>
    </w:p>
    <w:p w14:paraId="5150F1E0">
      <w:pPr>
        <w:spacing w:line="400" w:lineRule="exact"/>
        <w:ind w:firstLine="420" w:firstLineChars="200"/>
        <w:rPr>
          <w:szCs w:val="21"/>
        </w:rPr>
      </w:pPr>
      <w:r>
        <w:rPr>
          <w:rFonts w:hint="eastAsia"/>
          <w:szCs w:val="21"/>
        </w:rPr>
        <w:t>（5）工艺需要的结构加固补强措施。</w:t>
      </w:r>
    </w:p>
    <w:p w14:paraId="5864667D">
      <w:pPr>
        <w:spacing w:line="400" w:lineRule="exact"/>
        <w:ind w:firstLine="420" w:firstLineChars="200"/>
        <w:rPr>
          <w:szCs w:val="21"/>
        </w:rPr>
      </w:pPr>
      <w:r>
        <w:rPr>
          <w:rFonts w:hint="eastAsia"/>
          <w:szCs w:val="21"/>
        </w:rPr>
        <w:t>（6）提升、顶升、平移（滑移）、转体等相应配套设备的规格和使用性能、配套工装。</w:t>
      </w:r>
    </w:p>
    <w:p w14:paraId="7C6DA05E">
      <w:pPr>
        <w:spacing w:line="400" w:lineRule="exact"/>
        <w:ind w:firstLine="420" w:firstLineChars="200"/>
        <w:rPr>
          <w:szCs w:val="21"/>
        </w:rPr>
      </w:pPr>
      <w:r>
        <w:rPr>
          <w:rFonts w:hint="eastAsia"/>
          <w:szCs w:val="21"/>
        </w:rPr>
        <w:t>（7）卸载条件。</w:t>
      </w:r>
    </w:p>
    <w:p w14:paraId="0E78E35F">
      <w:pPr>
        <w:spacing w:line="400" w:lineRule="exact"/>
        <w:ind w:firstLine="420" w:firstLineChars="200"/>
        <w:rPr>
          <w:szCs w:val="21"/>
        </w:rPr>
      </w:pPr>
      <w:r>
        <w:rPr>
          <w:rFonts w:hint="eastAsia"/>
          <w:szCs w:val="21"/>
        </w:rPr>
        <w:t>（8）其它验收内容。</w:t>
      </w:r>
    </w:p>
    <w:p w14:paraId="16EB3D2D">
      <w:pPr>
        <w:spacing w:line="400" w:lineRule="exact"/>
        <w:ind w:firstLine="420" w:firstLineChars="200"/>
        <w:rPr>
          <w:szCs w:val="21"/>
        </w:rPr>
      </w:pPr>
      <w:r>
        <w:rPr>
          <w:rFonts w:hint="eastAsia"/>
          <w:szCs w:val="21"/>
        </w:rPr>
        <w:t>3. 网架安装工程(总结）</w:t>
      </w:r>
    </w:p>
    <w:p w14:paraId="634767DB">
      <w:pPr>
        <w:spacing w:line="400" w:lineRule="exact"/>
        <w:ind w:firstLine="420" w:firstLineChars="200"/>
        <w:rPr>
          <w:szCs w:val="21"/>
        </w:rPr>
      </w:pPr>
      <w:r>
        <w:rPr>
          <w:rFonts w:hint="eastAsia"/>
          <w:szCs w:val="21"/>
        </w:rPr>
        <w:t>原材料及成品；网架吊装吊索具；起重机械；地基承载力；网架安装临时支撑、滑道、提升（或顶升）支架等。</w:t>
      </w:r>
    </w:p>
    <w:p w14:paraId="50A158D2">
      <w:pPr>
        <w:spacing w:line="400" w:lineRule="exact"/>
        <w:ind w:firstLine="420" w:firstLineChars="200"/>
        <w:rPr>
          <w:szCs w:val="21"/>
        </w:rPr>
      </w:pPr>
      <w:r>
        <w:rPr>
          <w:rFonts w:hint="eastAsia"/>
          <w:szCs w:val="21"/>
        </w:rPr>
        <w:t>4. 索膜结构工程(总结）</w:t>
      </w:r>
    </w:p>
    <w:p w14:paraId="5206DF50">
      <w:pPr>
        <w:spacing w:line="400" w:lineRule="exact"/>
        <w:ind w:firstLine="420" w:firstLineChars="200"/>
        <w:rPr>
          <w:szCs w:val="21"/>
        </w:rPr>
      </w:pPr>
      <w:r>
        <w:rPr>
          <w:rFonts w:hint="eastAsia"/>
          <w:szCs w:val="21"/>
        </w:rPr>
        <w:t>原材料及成品；膜结构吊运设备；膜结构张拉设备等。</w:t>
      </w:r>
    </w:p>
    <w:p w14:paraId="101BD22A">
      <w:pPr>
        <w:spacing w:line="400" w:lineRule="exact"/>
        <w:ind w:firstLine="420" w:firstLineChars="200"/>
        <w:rPr>
          <w:szCs w:val="21"/>
        </w:rPr>
      </w:pPr>
      <w:r>
        <w:rPr>
          <w:rFonts w:hint="eastAsia"/>
          <w:szCs w:val="21"/>
        </w:rPr>
        <w:t>5. 装配式建筑混凝土预制构件安装工程(总结）</w:t>
      </w:r>
    </w:p>
    <w:p w14:paraId="42A6C153">
      <w:pPr>
        <w:spacing w:line="400" w:lineRule="exact"/>
        <w:ind w:firstLine="420" w:firstLineChars="200"/>
        <w:rPr>
          <w:szCs w:val="21"/>
        </w:rPr>
      </w:pPr>
      <w:r>
        <w:rPr>
          <w:rFonts w:hint="eastAsia"/>
          <w:szCs w:val="21"/>
        </w:rPr>
        <w:t>堆场布置；吊装机械；吊索、吊具；塔吊附墙；安全防护等。</w:t>
      </w:r>
    </w:p>
    <w:p w14:paraId="50E1247E">
      <w:pPr>
        <w:spacing w:line="400" w:lineRule="exact"/>
        <w:ind w:firstLine="420" w:firstLineChars="200"/>
        <w:rPr>
          <w:szCs w:val="21"/>
        </w:rPr>
      </w:pPr>
      <w:r>
        <w:rPr>
          <w:rFonts w:hint="eastAsia"/>
          <w:szCs w:val="21"/>
        </w:rPr>
        <w:t>二、各项控制指标</w:t>
      </w:r>
    </w:p>
    <w:p w14:paraId="499488FD">
      <w:pPr>
        <w:spacing w:line="400" w:lineRule="exact"/>
        <w:ind w:firstLine="420" w:firstLineChars="200"/>
        <w:rPr>
          <w:szCs w:val="21"/>
        </w:rPr>
      </w:pPr>
      <w:r>
        <w:rPr>
          <w:rFonts w:hint="eastAsia"/>
          <w:szCs w:val="21"/>
        </w:rPr>
        <w:t>1. 方案所明确的允许偏差范围内；</w:t>
      </w:r>
    </w:p>
    <w:p w14:paraId="7819CE84">
      <w:pPr>
        <w:spacing w:line="400" w:lineRule="exact"/>
        <w:ind w:firstLine="420" w:firstLineChars="200"/>
        <w:rPr>
          <w:szCs w:val="21"/>
        </w:rPr>
      </w:pPr>
      <w:r>
        <w:rPr>
          <w:rFonts w:hint="eastAsia"/>
          <w:szCs w:val="21"/>
        </w:rPr>
        <w:t>2. 符合各类专项验收要求（不局限于安全类控制指标）。</w:t>
      </w:r>
    </w:p>
    <w:p w14:paraId="1D9CEA4D">
      <w:pPr>
        <w:spacing w:line="400" w:lineRule="exact"/>
        <w:ind w:firstLine="420" w:firstLineChars="200"/>
        <w:rPr>
          <w:szCs w:val="21"/>
        </w:rPr>
      </w:pPr>
      <w:r>
        <w:rPr>
          <w:rFonts w:hint="eastAsia"/>
          <w:szCs w:val="21"/>
        </w:rPr>
        <w:t>三、组织阶段性验收</w:t>
      </w:r>
    </w:p>
    <w:p w14:paraId="0F7BE957">
      <w:pPr>
        <w:spacing w:line="400" w:lineRule="exact"/>
        <w:ind w:firstLine="420" w:firstLineChars="200"/>
        <w:rPr>
          <w:szCs w:val="21"/>
        </w:rPr>
      </w:pPr>
      <w:r>
        <w:rPr>
          <w:rFonts w:hint="eastAsia"/>
          <w:szCs w:val="21"/>
        </w:rPr>
        <w:t>1. 根据相关规范、规程、标准进行分段验收；</w:t>
      </w:r>
    </w:p>
    <w:p w14:paraId="3B03BB22">
      <w:pPr>
        <w:spacing w:line="400" w:lineRule="exact"/>
        <w:ind w:firstLine="420" w:firstLineChars="200"/>
        <w:rPr>
          <w:szCs w:val="21"/>
        </w:rPr>
      </w:pPr>
      <w:r>
        <w:rPr>
          <w:rFonts w:hint="eastAsia"/>
          <w:szCs w:val="21"/>
        </w:rPr>
        <w:t>2. 根据施工方案要求，进行分段验收。</w:t>
      </w:r>
    </w:p>
    <w:p w14:paraId="0336FFDA">
      <w:pPr>
        <w:spacing w:line="400" w:lineRule="exact"/>
        <w:ind w:firstLine="420" w:firstLineChars="200"/>
        <w:rPr>
          <w:szCs w:val="21"/>
        </w:rPr>
      </w:pPr>
      <w:r>
        <w:rPr>
          <w:rFonts w:hint="eastAsia"/>
          <w:szCs w:val="21"/>
        </w:rPr>
        <w:t>四、验收人员【苏建质安（2019）378号】</w:t>
      </w:r>
    </w:p>
    <w:p w14:paraId="0AECB31C">
      <w:pPr>
        <w:spacing w:line="400" w:lineRule="exact"/>
        <w:ind w:firstLine="420" w:firstLineChars="200"/>
        <w:rPr>
          <w:szCs w:val="21"/>
        </w:rPr>
      </w:pPr>
      <w:r>
        <w:rPr>
          <w:rFonts w:hint="eastAsia"/>
          <w:szCs w:val="21"/>
        </w:rPr>
        <w:t>1. 总承包单位和分包单位技术负责人或授权委派的专业技术人员、项目负责人、项目技术负责人、专项施工方案编制人员、项目专职安全生产管理人员及相关人员；</w:t>
      </w:r>
    </w:p>
    <w:p w14:paraId="6F69D46D">
      <w:pPr>
        <w:spacing w:line="400" w:lineRule="exact"/>
        <w:ind w:firstLine="420" w:firstLineChars="200"/>
        <w:rPr>
          <w:szCs w:val="21"/>
        </w:rPr>
      </w:pPr>
      <w:r>
        <w:rPr>
          <w:rFonts w:hint="eastAsia"/>
          <w:szCs w:val="21"/>
        </w:rPr>
        <w:t>2. 监理单位项目总监理工程师及专业监理工程师；</w:t>
      </w:r>
    </w:p>
    <w:p w14:paraId="3BFB848B">
      <w:pPr>
        <w:spacing w:line="400" w:lineRule="exact"/>
        <w:ind w:firstLine="420" w:firstLineChars="200"/>
        <w:rPr>
          <w:szCs w:val="21"/>
        </w:rPr>
      </w:pPr>
      <w:r>
        <w:rPr>
          <w:rFonts w:hint="eastAsia"/>
          <w:szCs w:val="21"/>
        </w:rPr>
        <w:t>3. 有关勘察、设计和监测单位项目技术负责人。</w:t>
      </w:r>
    </w:p>
    <w:p w14:paraId="0B9AD9FC">
      <w:pPr>
        <w:spacing w:line="320" w:lineRule="exact"/>
        <w:ind w:firstLine="420" w:firstLineChars="200"/>
        <w:rPr>
          <w:szCs w:val="21"/>
        </w:rPr>
      </w:pPr>
      <w:r>
        <w:rPr>
          <w:rFonts w:hint="eastAsia"/>
          <w:szCs w:val="21"/>
        </w:rPr>
        <w:t>4. 专项方案中规定的其他相关人员。</w:t>
      </w:r>
    </w:p>
    <w:p w14:paraId="6B9A53BA">
      <w:pPr>
        <w:spacing w:line="320" w:lineRule="exact"/>
        <w:ind w:firstLine="420" w:firstLineChars="200"/>
        <w:rPr>
          <w:szCs w:val="21"/>
        </w:rPr>
      </w:pPr>
    </w:p>
    <w:p w14:paraId="681326FC">
      <w:pPr>
        <w:spacing w:line="320" w:lineRule="exact"/>
        <w:ind w:firstLine="420" w:firstLineChars="200"/>
        <w:rPr>
          <w:szCs w:val="21"/>
        </w:rPr>
      </w:pPr>
    </w:p>
    <w:p w14:paraId="37DD0052">
      <w:pPr>
        <w:spacing w:line="320" w:lineRule="exact"/>
        <w:ind w:firstLine="420" w:firstLineChars="200"/>
        <w:rPr>
          <w:szCs w:val="21"/>
        </w:rPr>
      </w:pPr>
    </w:p>
    <w:p w14:paraId="11CB9E26">
      <w:pPr>
        <w:spacing w:line="320" w:lineRule="exact"/>
        <w:ind w:firstLine="420" w:firstLineChars="200"/>
        <w:rPr>
          <w:szCs w:val="21"/>
        </w:rPr>
      </w:pPr>
    </w:p>
    <w:p w14:paraId="5B1C596F">
      <w:pPr>
        <w:spacing w:line="320" w:lineRule="exact"/>
        <w:ind w:firstLine="420" w:firstLineChars="200"/>
        <w:rPr>
          <w:szCs w:val="21"/>
        </w:rPr>
      </w:pPr>
    </w:p>
    <w:p w14:paraId="62400AF1">
      <w:pPr>
        <w:spacing w:line="320" w:lineRule="exact"/>
        <w:ind w:firstLine="420" w:firstLineChars="200"/>
        <w:rPr>
          <w:szCs w:val="21"/>
        </w:rPr>
      </w:pPr>
    </w:p>
    <w:p w14:paraId="38817720">
      <w:pPr>
        <w:spacing w:line="320" w:lineRule="exact"/>
        <w:ind w:firstLine="420" w:firstLineChars="200"/>
        <w:rPr>
          <w:szCs w:val="21"/>
        </w:rPr>
      </w:pPr>
    </w:p>
    <w:p w14:paraId="6449DD0F">
      <w:pPr>
        <w:spacing w:line="320" w:lineRule="exact"/>
        <w:ind w:firstLine="420" w:firstLineChars="200"/>
        <w:rPr>
          <w:szCs w:val="21"/>
        </w:rPr>
      </w:pPr>
    </w:p>
    <w:p w14:paraId="5342B6C3">
      <w:pPr>
        <w:spacing w:line="320" w:lineRule="exact"/>
        <w:ind w:firstLine="420" w:firstLineChars="200"/>
        <w:rPr>
          <w:szCs w:val="21"/>
        </w:rPr>
      </w:pPr>
    </w:p>
    <w:p w14:paraId="3C0360AC">
      <w:pPr>
        <w:spacing w:line="320" w:lineRule="exact"/>
        <w:ind w:firstLine="420" w:firstLineChars="200"/>
        <w:rPr>
          <w:szCs w:val="21"/>
        </w:rPr>
      </w:pPr>
    </w:p>
    <w:p w14:paraId="423EC922">
      <w:pPr>
        <w:spacing w:line="320" w:lineRule="exact"/>
        <w:ind w:firstLine="420" w:firstLineChars="200"/>
        <w:rPr>
          <w:szCs w:val="21"/>
        </w:rPr>
      </w:pPr>
    </w:p>
    <w:p w14:paraId="399C9C9B">
      <w:pPr>
        <w:spacing w:line="320" w:lineRule="exact"/>
        <w:ind w:firstLine="420" w:firstLineChars="200"/>
        <w:rPr>
          <w:szCs w:val="21"/>
        </w:rPr>
      </w:pPr>
    </w:p>
    <w:p w14:paraId="7BC389FD">
      <w:pPr>
        <w:spacing w:line="320" w:lineRule="exact"/>
        <w:ind w:firstLine="420" w:firstLineChars="200"/>
        <w:rPr>
          <w:szCs w:val="21"/>
        </w:rPr>
      </w:pPr>
    </w:p>
    <w:p w14:paraId="251CD41C">
      <w:pPr>
        <w:spacing w:line="320" w:lineRule="exact"/>
        <w:ind w:firstLine="420" w:firstLineChars="200"/>
        <w:rPr>
          <w:szCs w:val="21"/>
        </w:rPr>
      </w:pPr>
    </w:p>
    <w:p w14:paraId="796CCDE0">
      <w:pPr>
        <w:spacing w:line="320" w:lineRule="exact"/>
        <w:ind w:firstLine="420" w:firstLineChars="200"/>
        <w:rPr>
          <w:szCs w:val="21"/>
        </w:rPr>
      </w:pPr>
    </w:p>
    <w:p w14:paraId="5920D280">
      <w:pPr>
        <w:spacing w:line="320" w:lineRule="exact"/>
        <w:ind w:firstLine="420" w:firstLineChars="200"/>
        <w:rPr>
          <w:szCs w:val="21"/>
        </w:rPr>
      </w:pPr>
    </w:p>
    <w:p w14:paraId="6C3604E9">
      <w:pPr>
        <w:spacing w:line="320" w:lineRule="exact"/>
        <w:ind w:firstLine="420" w:firstLineChars="200"/>
        <w:rPr>
          <w:szCs w:val="21"/>
        </w:rPr>
      </w:pPr>
    </w:p>
    <w:p w14:paraId="276CB56A">
      <w:pPr>
        <w:spacing w:line="320" w:lineRule="exact"/>
        <w:ind w:firstLine="420" w:firstLineChars="200"/>
        <w:rPr>
          <w:szCs w:val="21"/>
        </w:rPr>
      </w:pPr>
    </w:p>
    <w:p w14:paraId="07FCA801">
      <w:pPr>
        <w:spacing w:line="320" w:lineRule="exact"/>
        <w:ind w:firstLine="420" w:firstLineChars="200"/>
        <w:rPr>
          <w:szCs w:val="21"/>
        </w:rPr>
      </w:pPr>
    </w:p>
    <w:p w14:paraId="50C5635D">
      <w:pPr>
        <w:spacing w:line="320" w:lineRule="exact"/>
        <w:ind w:firstLine="420" w:firstLineChars="200"/>
        <w:rPr>
          <w:szCs w:val="21"/>
        </w:rPr>
      </w:pPr>
    </w:p>
    <w:p w14:paraId="3102FCB5">
      <w:pPr>
        <w:spacing w:line="320" w:lineRule="exact"/>
        <w:ind w:firstLine="420" w:firstLineChars="200"/>
        <w:rPr>
          <w:szCs w:val="21"/>
        </w:rPr>
      </w:pPr>
    </w:p>
    <w:p w14:paraId="0B6C0ABD">
      <w:pPr>
        <w:spacing w:line="320" w:lineRule="exact"/>
        <w:ind w:firstLine="420" w:firstLineChars="200"/>
        <w:rPr>
          <w:szCs w:val="21"/>
        </w:rPr>
      </w:pPr>
    </w:p>
    <w:p w14:paraId="1FC0F17C">
      <w:pPr>
        <w:spacing w:line="320" w:lineRule="exact"/>
        <w:ind w:firstLine="420" w:firstLineChars="200"/>
        <w:rPr>
          <w:szCs w:val="21"/>
        </w:rPr>
      </w:pPr>
    </w:p>
    <w:p w14:paraId="06D79757">
      <w:pPr>
        <w:spacing w:line="320" w:lineRule="exact"/>
        <w:ind w:firstLine="420" w:firstLineChars="200"/>
        <w:rPr>
          <w:szCs w:val="21"/>
        </w:rPr>
      </w:pPr>
    </w:p>
    <w:p w14:paraId="3D212985">
      <w:pPr>
        <w:spacing w:line="320" w:lineRule="exact"/>
        <w:ind w:firstLine="420" w:firstLineChars="200"/>
        <w:rPr>
          <w:szCs w:val="21"/>
        </w:rPr>
      </w:pPr>
    </w:p>
    <w:p w14:paraId="78755320">
      <w:pPr>
        <w:spacing w:line="320" w:lineRule="exact"/>
        <w:ind w:firstLine="420" w:firstLineChars="200"/>
        <w:rPr>
          <w:szCs w:val="21"/>
        </w:rPr>
      </w:pPr>
    </w:p>
    <w:p w14:paraId="0FC969AF">
      <w:pPr>
        <w:spacing w:line="320" w:lineRule="exact"/>
        <w:ind w:firstLine="420" w:firstLineChars="200"/>
        <w:rPr>
          <w:szCs w:val="21"/>
        </w:rPr>
      </w:pPr>
    </w:p>
    <w:p w14:paraId="3BBDFF48">
      <w:pPr>
        <w:spacing w:line="320" w:lineRule="exact"/>
        <w:ind w:firstLine="420" w:firstLineChars="200"/>
        <w:rPr>
          <w:szCs w:val="21"/>
        </w:rPr>
      </w:pPr>
    </w:p>
    <w:p w14:paraId="5EF063A8">
      <w:pPr>
        <w:spacing w:line="320" w:lineRule="exact"/>
        <w:ind w:firstLine="420" w:firstLineChars="200"/>
        <w:rPr>
          <w:szCs w:val="21"/>
        </w:rPr>
      </w:pPr>
    </w:p>
    <w:p w14:paraId="048EE254">
      <w:pPr>
        <w:spacing w:line="320" w:lineRule="exact"/>
        <w:ind w:firstLine="420" w:firstLineChars="200"/>
        <w:rPr>
          <w:szCs w:val="21"/>
        </w:rPr>
      </w:pPr>
    </w:p>
    <w:p w14:paraId="7E539E0D">
      <w:pPr>
        <w:spacing w:line="320" w:lineRule="exact"/>
        <w:ind w:firstLine="420" w:firstLineChars="200"/>
        <w:rPr>
          <w:szCs w:val="21"/>
        </w:rPr>
      </w:pPr>
    </w:p>
    <w:p w14:paraId="7527E767">
      <w:pPr>
        <w:spacing w:line="320" w:lineRule="exact"/>
        <w:ind w:firstLine="420" w:firstLineChars="200"/>
        <w:rPr>
          <w:szCs w:val="21"/>
        </w:rPr>
      </w:pPr>
    </w:p>
    <w:p w14:paraId="62BF9BD8">
      <w:pPr>
        <w:spacing w:line="320" w:lineRule="exact"/>
        <w:ind w:firstLine="420" w:firstLineChars="200"/>
        <w:rPr>
          <w:szCs w:val="21"/>
        </w:rPr>
      </w:pPr>
    </w:p>
    <w:p w14:paraId="00536F09">
      <w:pPr>
        <w:spacing w:line="320" w:lineRule="exact"/>
        <w:ind w:firstLine="420" w:firstLineChars="200"/>
        <w:rPr>
          <w:szCs w:val="21"/>
        </w:rPr>
      </w:pPr>
    </w:p>
    <w:p w14:paraId="331ED82C">
      <w:pPr>
        <w:spacing w:line="320" w:lineRule="exact"/>
        <w:ind w:firstLine="420" w:firstLineChars="200"/>
        <w:rPr>
          <w:szCs w:val="21"/>
        </w:rPr>
      </w:pPr>
    </w:p>
    <w:p w14:paraId="0389DA45">
      <w:pPr>
        <w:spacing w:line="320" w:lineRule="exact"/>
        <w:ind w:firstLine="420" w:firstLineChars="200"/>
        <w:rPr>
          <w:szCs w:val="21"/>
        </w:rPr>
      </w:pPr>
    </w:p>
    <w:p w14:paraId="1CFC5D7B">
      <w:pPr>
        <w:rPr>
          <w:rFonts w:eastAsia="方正小标宋_GBK"/>
          <w:bCs/>
          <w:sz w:val="24"/>
        </w:rPr>
      </w:pPr>
      <w:r>
        <w:rPr>
          <w:rFonts w:hint="eastAsia" w:eastAsia="方正小标宋_GBK"/>
          <w:bCs/>
          <w:sz w:val="24"/>
        </w:rPr>
        <w:t>表</w:t>
      </w:r>
      <w:r>
        <w:rPr>
          <w:rFonts w:hint="eastAsia" w:ascii="黑体" w:hAnsi="黑体" w:eastAsia="黑体"/>
          <w:szCs w:val="21"/>
        </w:rPr>
        <w:t xml:space="preserve">5.4.8                </w:t>
      </w:r>
      <w:r>
        <w:rPr>
          <w:rFonts w:hint="eastAsia" w:eastAsia="方正小标宋_GBK"/>
          <w:bCs/>
          <w:sz w:val="24"/>
        </w:rPr>
        <w:t>危险性较大的分部分项工程验收验收表</w:t>
      </w:r>
    </w:p>
    <w:p w14:paraId="33971410">
      <w:pPr>
        <w:shd w:val="clear" w:color="auto" w:fill="FFFFFF"/>
        <w:spacing w:before="100" w:beforeAutospacing="1" w:after="100" w:afterAutospacing="1" w:line="420" w:lineRule="atLeast"/>
        <w:rPr>
          <w:rFonts w:cs="微软雅黑"/>
          <w:color w:val="000000"/>
          <w:spacing w:val="8"/>
          <w:kern w:val="0"/>
          <w:sz w:val="25"/>
          <w:szCs w:val="25"/>
        </w:rPr>
      </w:pPr>
      <w:r>
        <w:rPr>
          <w:rFonts w:hint="eastAsia" w:cs="微软雅黑"/>
          <w:color w:val="000000"/>
          <w:spacing w:val="8"/>
          <w:kern w:val="0"/>
          <w:sz w:val="24"/>
          <w:shd w:val="clear" w:color="auto" w:fill="FFFFFF"/>
        </w:rPr>
        <w:t>工程名称：</w:t>
      </w:r>
      <w:r>
        <w:rPr>
          <w:rFonts w:cs="微软雅黑"/>
          <w:color w:val="000000"/>
          <w:spacing w:val="8"/>
          <w:kern w:val="0"/>
          <w:sz w:val="24"/>
          <w:shd w:val="clear" w:color="auto" w:fill="FFFFFF"/>
        </w:rPr>
        <w:t xml:space="preserve">                               </w:t>
      </w:r>
      <w:r>
        <w:rPr>
          <w:rFonts w:hint="eastAsia" w:cs="微软雅黑"/>
          <w:color w:val="000000"/>
          <w:spacing w:val="8"/>
          <w:kern w:val="0"/>
          <w:sz w:val="24"/>
          <w:shd w:val="clear" w:color="auto" w:fill="FFFFFF"/>
        </w:rPr>
        <w:t>时间：</w:t>
      </w:r>
    </w:p>
    <w:tbl>
      <w:tblPr>
        <w:tblStyle w:val="22"/>
        <w:tblW w:w="0" w:type="auto"/>
        <w:jc w:val="center"/>
        <w:shd w:val="clear" w:color="auto" w:fill="FFFFFF"/>
        <w:tblLayout w:type="fixed"/>
        <w:tblCellMar>
          <w:top w:w="0" w:type="dxa"/>
          <w:left w:w="0" w:type="dxa"/>
          <w:bottom w:w="0" w:type="dxa"/>
          <w:right w:w="0" w:type="dxa"/>
        </w:tblCellMar>
      </w:tblPr>
      <w:tblGrid>
        <w:gridCol w:w="2293"/>
        <w:gridCol w:w="2293"/>
        <w:gridCol w:w="2293"/>
        <w:gridCol w:w="2293"/>
      </w:tblGrid>
      <w:tr w14:paraId="095EF3FC">
        <w:tblPrEx>
          <w:shd w:val="clear" w:color="auto" w:fill="FFFFFF"/>
          <w:tblCellMar>
            <w:top w:w="0" w:type="dxa"/>
            <w:left w:w="0" w:type="dxa"/>
            <w:bottom w:w="0" w:type="dxa"/>
            <w:right w:w="0" w:type="dxa"/>
          </w:tblCellMar>
        </w:tblPrEx>
        <w:trPr>
          <w:trHeight w:val="665" w:hRule="atLeast"/>
          <w:jc w:val="center"/>
        </w:trPr>
        <w:tc>
          <w:tcPr>
            <w:tcW w:w="9170" w:type="dxa"/>
            <w:gridSpan w:val="4"/>
            <w:tcBorders>
              <w:top w:val="single" w:color="auto" w:sz="8" w:space="0"/>
              <w:left w:val="single" w:color="auto" w:sz="8" w:space="0"/>
              <w:bottom w:val="single" w:color="000000" w:sz="6" w:space="0"/>
              <w:right w:val="single" w:color="auto" w:sz="8" w:space="0"/>
            </w:tcBorders>
            <w:shd w:val="clear" w:color="auto" w:fill="FFFFFF"/>
          </w:tcPr>
          <w:p w14:paraId="5CC71B6E">
            <w:pPr>
              <w:spacing w:before="100" w:beforeAutospacing="1" w:after="100" w:afterAutospacing="1" w:line="420" w:lineRule="atLeast"/>
              <w:ind w:firstLine="128" w:firstLineChars="50"/>
              <w:rPr>
                <w:rFonts w:cs="宋体"/>
                <w:color w:val="000000"/>
                <w:kern w:val="0"/>
                <w:sz w:val="24"/>
              </w:rPr>
            </w:pPr>
            <w:r>
              <w:rPr>
                <w:rFonts w:hint="eastAsia" w:cs="微软雅黑"/>
                <w:color w:val="000000"/>
                <w:spacing w:val="8"/>
                <w:kern w:val="0"/>
                <w:sz w:val="24"/>
              </w:rPr>
              <w:t>危大工程名称：</w:t>
            </w:r>
          </w:p>
        </w:tc>
      </w:tr>
      <w:tr w14:paraId="51593EFF">
        <w:tblPrEx>
          <w:shd w:val="clear" w:color="auto" w:fill="FFFFFF"/>
          <w:tblCellMar>
            <w:top w:w="0" w:type="dxa"/>
            <w:left w:w="0" w:type="dxa"/>
            <w:bottom w:w="0" w:type="dxa"/>
            <w:right w:w="0" w:type="dxa"/>
          </w:tblCellMar>
        </w:tblPrEx>
        <w:trPr>
          <w:trHeight w:val="557" w:hRule="atLeast"/>
          <w:jc w:val="center"/>
        </w:trPr>
        <w:tc>
          <w:tcPr>
            <w:tcW w:w="9170" w:type="dxa"/>
            <w:gridSpan w:val="4"/>
            <w:tcBorders>
              <w:top w:val="nil"/>
              <w:left w:val="single" w:color="auto" w:sz="8" w:space="0"/>
              <w:bottom w:val="single" w:color="000000" w:sz="6" w:space="0"/>
              <w:right w:val="single" w:color="auto" w:sz="8" w:space="0"/>
            </w:tcBorders>
            <w:shd w:val="clear" w:color="auto" w:fill="FFFFFF"/>
          </w:tcPr>
          <w:p w14:paraId="2A976602">
            <w:pPr>
              <w:spacing w:before="100" w:beforeAutospacing="1" w:after="100" w:afterAutospacing="1" w:line="420" w:lineRule="atLeast"/>
              <w:ind w:firstLine="128" w:firstLineChars="50"/>
              <w:rPr>
                <w:rFonts w:cs="宋体"/>
                <w:color w:val="000000"/>
                <w:kern w:val="0"/>
                <w:sz w:val="24"/>
              </w:rPr>
            </w:pPr>
            <w:r>
              <w:rPr>
                <w:rFonts w:hint="eastAsia" w:cs="微软雅黑"/>
                <w:color w:val="000000"/>
                <w:spacing w:val="8"/>
                <w:kern w:val="0"/>
                <w:sz w:val="24"/>
              </w:rPr>
              <w:t>验收部位：</w:t>
            </w:r>
          </w:p>
        </w:tc>
      </w:tr>
      <w:tr w14:paraId="1D3CFFE4">
        <w:tblPrEx>
          <w:shd w:val="clear" w:color="auto" w:fill="FFFFFF"/>
          <w:tblCellMar>
            <w:top w:w="0" w:type="dxa"/>
            <w:left w:w="0" w:type="dxa"/>
            <w:bottom w:w="0" w:type="dxa"/>
            <w:right w:w="0" w:type="dxa"/>
          </w:tblCellMar>
        </w:tblPrEx>
        <w:trPr>
          <w:trHeight w:val="5174" w:hRule="atLeast"/>
          <w:jc w:val="center"/>
        </w:trPr>
        <w:tc>
          <w:tcPr>
            <w:tcW w:w="9170" w:type="dxa"/>
            <w:gridSpan w:val="4"/>
            <w:tcBorders>
              <w:top w:val="nil"/>
              <w:left w:val="single" w:color="auto" w:sz="8" w:space="0"/>
              <w:bottom w:val="single" w:color="000000" w:sz="6" w:space="0"/>
              <w:right w:val="single" w:color="auto" w:sz="8" w:space="0"/>
            </w:tcBorders>
            <w:shd w:val="clear" w:color="auto" w:fill="FFFFFF"/>
          </w:tcPr>
          <w:p w14:paraId="57D931EC">
            <w:pPr>
              <w:spacing w:line="420" w:lineRule="atLeast"/>
              <w:ind w:firstLine="128" w:firstLineChars="50"/>
              <w:rPr>
                <w:rFonts w:cs="微软雅黑"/>
                <w:color w:val="000000"/>
                <w:spacing w:val="8"/>
                <w:kern w:val="0"/>
                <w:sz w:val="24"/>
              </w:rPr>
            </w:pPr>
            <w:r>
              <w:rPr>
                <w:rFonts w:cs="微软雅黑"/>
                <w:color w:val="000000"/>
                <w:spacing w:val="8"/>
                <w:kern w:val="0"/>
                <w:sz w:val="24"/>
              </w:rPr>
              <w:t>1.</w:t>
            </w:r>
            <w:r>
              <w:rPr>
                <w:rFonts w:hint="eastAsia" w:cs="微软雅黑"/>
                <w:color w:val="000000"/>
                <w:spacing w:val="8"/>
                <w:kern w:val="0"/>
                <w:sz w:val="24"/>
              </w:rPr>
              <w:t>验收内容：</w:t>
            </w:r>
          </w:p>
          <w:p w14:paraId="41ACAAEC">
            <w:pPr>
              <w:spacing w:line="420" w:lineRule="atLeast"/>
              <w:rPr>
                <w:rFonts w:cs="宋体"/>
                <w:color w:val="000000"/>
                <w:kern w:val="0"/>
                <w:sz w:val="24"/>
              </w:rPr>
            </w:pPr>
          </w:p>
          <w:p w14:paraId="4F94413B">
            <w:pPr>
              <w:spacing w:line="420" w:lineRule="atLeast"/>
              <w:rPr>
                <w:rFonts w:cs="宋体"/>
                <w:color w:val="000000"/>
                <w:kern w:val="0"/>
                <w:sz w:val="24"/>
              </w:rPr>
            </w:pPr>
          </w:p>
          <w:p w14:paraId="35E9518E">
            <w:pPr>
              <w:spacing w:line="420" w:lineRule="atLeast"/>
              <w:ind w:firstLine="128" w:firstLineChars="50"/>
              <w:rPr>
                <w:rFonts w:cs="宋体"/>
                <w:color w:val="000000"/>
                <w:kern w:val="0"/>
                <w:sz w:val="24"/>
              </w:rPr>
            </w:pPr>
            <w:r>
              <w:rPr>
                <w:rFonts w:cs="微软雅黑"/>
                <w:color w:val="000000"/>
                <w:spacing w:val="8"/>
                <w:kern w:val="0"/>
                <w:sz w:val="24"/>
              </w:rPr>
              <w:t>2.</w:t>
            </w:r>
            <w:r>
              <w:rPr>
                <w:rFonts w:hint="eastAsia" w:cs="微软雅黑"/>
                <w:color w:val="000000"/>
                <w:spacing w:val="8"/>
                <w:kern w:val="0"/>
                <w:sz w:val="24"/>
              </w:rPr>
              <w:t>方案审批程序</w:t>
            </w:r>
            <w:r>
              <w:rPr>
                <w:rFonts w:cs="微软雅黑"/>
                <w:color w:val="000000"/>
                <w:spacing w:val="8"/>
                <w:kern w:val="0"/>
                <w:sz w:val="24"/>
              </w:rPr>
              <w:t>(</w:t>
            </w:r>
            <w:r>
              <w:rPr>
                <w:rFonts w:hint="eastAsia" w:cs="微软雅黑"/>
                <w:color w:val="000000"/>
                <w:spacing w:val="8"/>
                <w:kern w:val="0"/>
                <w:sz w:val="24"/>
              </w:rPr>
              <w:t>人员资格、签字等</w:t>
            </w:r>
            <w:r>
              <w:rPr>
                <w:rFonts w:cs="微软雅黑"/>
                <w:color w:val="000000"/>
                <w:spacing w:val="8"/>
                <w:kern w:val="0"/>
                <w:sz w:val="24"/>
              </w:rPr>
              <w:t>)</w:t>
            </w:r>
            <w:r>
              <w:rPr>
                <w:rFonts w:hint="eastAsia" w:cs="微软雅黑"/>
                <w:color w:val="000000"/>
                <w:spacing w:val="8"/>
                <w:kern w:val="0"/>
                <w:sz w:val="24"/>
              </w:rPr>
              <w:t>是否符合规定要求：</w:t>
            </w:r>
          </w:p>
          <w:p w14:paraId="3DFE2C78">
            <w:pPr>
              <w:spacing w:line="420" w:lineRule="atLeast"/>
              <w:rPr>
                <w:rFonts w:cs="宋体"/>
                <w:color w:val="000000"/>
                <w:kern w:val="0"/>
                <w:sz w:val="24"/>
              </w:rPr>
            </w:pPr>
          </w:p>
          <w:p w14:paraId="0B2D6C52">
            <w:pPr>
              <w:spacing w:line="420" w:lineRule="atLeast"/>
              <w:ind w:firstLine="128" w:firstLineChars="50"/>
              <w:rPr>
                <w:rFonts w:cs="宋体"/>
                <w:color w:val="000000"/>
                <w:kern w:val="0"/>
                <w:sz w:val="24"/>
              </w:rPr>
            </w:pPr>
            <w:r>
              <w:rPr>
                <w:rFonts w:cs="微软雅黑"/>
                <w:color w:val="000000"/>
                <w:spacing w:val="8"/>
                <w:kern w:val="0"/>
                <w:sz w:val="24"/>
              </w:rPr>
              <w:t>3.</w:t>
            </w:r>
            <w:r>
              <w:rPr>
                <w:rFonts w:hint="eastAsia" w:cs="微软雅黑"/>
                <w:color w:val="000000"/>
                <w:spacing w:val="8"/>
                <w:kern w:val="0"/>
                <w:sz w:val="24"/>
              </w:rPr>
              <w:t>各项控制指标是否在方案所明确的允许偏差范围内：</w:t>
            </w:r>
          </w:p>
          <w:p w14:paraId="2C33A0CE">
            <w:pPr>
              <w:spacing w:line="420" w:lineRule="atLeast"/>
              <w:rPr>
                <w:rFonts w:cs="宋体"/>
                <w:color w:val="000000"/>
                <w:kern w:val="0"/>
                <w:sz w:val="24"/>
              </w:rPr>
            </w:pPr>
          </w:p>
          <w:p w14:paraId="683FD6D9">
            <w:pPr>
              <w:spacing w:line="420" w:lineRule="atLeast"/>
              <w:rPr>
                <w:rFonts w:cs="宋体"/>
                <w:color w:val="000000"/>
                <w:kern w:val="0"/>
                <w:sz w:val="24"/>
              </w:rPr>
            </w:pPr>
            <w:r>
              <w:rPr>
                <w:rFonts w:hint="eastAsia" w:cs="宋体"/>
                <w:color w:val="000000"/>
                <w:kern w:val="0"/>
                <w:sz w:val="24"/>
              </w:rPr>
              <w:t>4.是否组织阶段性验收：</w:t>
            </w:r>
          </w:p>
          <w:p w14:paraId="65641D50">
            <w:pPr>
              <w:spacing w:line="420" w:lineRule="atLeast"/>
              <w:rPr>
                <w:rFonts w:cs="宋体"/>
                <w:color w:val="000000"/>
                <w:kern w:val="0"/>
                <w:sz w:val="24"/>
              </w:rPr>
            </w:pPr>
          </w:p>
          <w:p w14:paraId="7BF3F124">
            <w:pPr>
              <w:spacing w:line="420" w:lineRule="atLeast"/>
              <w:ind w:firstLine="128" w:firstLineChars="50"/>
              <w:rPr>
                <w:rFonts w:cs="微软雅黑"/>
                <w:color w:val="000000"/>
                <w:spacing w:val="8"/>
                <w:kern w:val="0"/>
                <w:sz w:val="24"/>
              </w:rPr>
            </w:pPr>
            <w:r>
              <w:rPr>
                <w:rFonts w:hint="eastAsia" w:cs="微软雅黑"/>
                <w:color w:val="000000"/>
                <w:spacing w:val="8"/>
                <w:kern w:val="0"/>
                <w:sz w:val="24"/>
              </w:rPr>
              <w:t>检查验收结论：</w:t>
            </w:r>
          </w:p>
          <w:p w14:paraId="63AD9D57">
            <w:pPr>
              <w:spacing w:line="420" w:lineRule="atLeast"/>
              <w:rPr>
                <w:rFonts w:cs="宋体"/>
                <w:color w:val="000000"/>
                <w:kern w:val="0"/>
                <w:sz w:val="24"/>
              </w:rPr>
            </w:pPr>
          </w:p>
          <w:p w14:paraId="5700BE31">
            <w:pPr>
              <w:spacing w:before="100" w:beforeAutospacing="1" w:after="100" w:afterAutospacing="1" w:line="420" w:lineRule="atLeast"/>
              <w:ind w:firstLine="128" w:firstLineChars="50"/>
              <w:rPr>
                <w:rFonts w:cs="宋体"/>
                <w:color w:val="000000"/>
                <w:kern w:val="0"/>
                <w:sz w:val="24"/>
              </w:rPr>
            </w:pPr>
            <w:r>
              <w:rPr>
                <w:rFonts w:hint="eastAsia" w:cs="微软雅黑"/>
                <w:color w:val="000000"/>
                <w:spacing w:val="8"/>
                <w:kern w:val="0"/>
                <w:sz w:val="24"/>
              </w:rPr>
              <w:t>□通过</w:t>
            </w:r>
            <w:r>
              <w:rPr>
                <w:rFonts w:cs="微软雅黑"/>
                <w:color w:val="000000"/>
                <w:spacing w:val="8"/>
                <w:kern w:val="0"/>
                <w:sz w:val="24"/>
              </w:rPr>
              <w:t xml:space="preserve">        </w:t>
            </w:r>
            <w:r>
              <w:rPr>
                <w:rFonts w:hint="eastAsia" w:cs="微软雅黑"/>
                <w:color w:val="000000"/>
                <w:spacing w:val="8"/>
                <w:kern w:val="0"/>
                <w:sz w:val="24"/>
              </w:rPr>
              <w:t>□不通过</w:t>
            </w:r>
          </w:p>
        </w:tc>
      </w:tr>
      <w:tr w14:paraId="14658490">
        <w:tblPrEx>
          <w:shd w:val="clear" w:color="auto" w:fill="FFFFFF"/>
          <w:tblCellMar>
            <w:top w:w="0" w:type="dxa"/>
            <w:left w:w="0" w:type="dxa"/>
            <w:bottom w:w="0" w:type="dxa"/>
            <w:right w:w="0" w:type="dxa"/>
          </w:tblCellMar>
        </w:tblPrEx>
        <w:trPr>
          <w:trHeight w:val="581" w:hRule="atLeast"/>
          <w:jc w:val="center"/>
        </w:trPr>
        <w:tc>
          <w:tcPr>
            <w:tcW w:w="9170" w:type="dxa"/>
            <w:gridSpan w:val="4"/>
            <w:tcBorders>
              <w:top w:val="nil"/>
              <w:left w:val="single" w:color="auto" w:sz="8" w:space="0"/>
              <w:bottom w:val="single" w:color="000000" w:sz="6" w:space="0"/>
              <w:right w:val="single" w:color="auto" w:sz="8" w:space="0"/>
            </w:tcBorders>
            <w:shd w:val="clear" w:color="auto" w:fill="FFFFFF"/>
          </w:tcPr>
          <w:p w14:paraId="3251CC18">
            <w:pPr>
              <w:spacing w:before="100" w:beforeAutospacing="1" w:after="100" w:afterAutospacing="1" w:line="420" w:lineRule="atLeast"/>
              <w:jc w:val="center"/>
              <w:rPr>
                <w:rFonts w:cs="微软雅黑"/>
                <w:color w:val="000000"/>
                <w:spacing w:val="8"/>
                <w:kern w:val="0"/>
                <w:sz w:val="24"/>
              </w:rPr>
            </w:pPr>
            <w:r>
              <w:rPr>
                <w:rFonts w:hint="eastAsia" w:cs="宋体"/>
                <w:color w:val="000000"/>
                <w:kern w:val="0"/>
                <w:sz w:val="24"/>
              </w:rPr>
              <w:t>验收签字</w:t>
            </w:r>
          </w:p>
        </w:tc>
      </w:tr>
      <w:tr w14:paraId="20676B6D">
        <w:tblPrEx>
          <w:shd w:val="clear" w:color="auto" w:fill="FFFFFF"/>
          <w:tblCellMar>
            <w:top w:w="0" w:type="dxa"/>
            <w:left w:w="0" w:type="dxa"/>
            <w:bottom w:w="0" w:type="dxa"/>
            <w:right w:w="0" w:type="dxa"/>
          </w:tblCellMar>
        </w:tblPrEx>
        <w:trPr>
          <w:trHeight w:val="519" w:hRule="atLeast"/>
          <w:jc w:val="center"/>
        </w:trPr>
        <w:tc>
          <w:tcPr>
            <w:tcW w:w="2293" w:type="dxa"/>
            <w:tcBorders>
              <w:top w:val="nil"/>
              <w:left w:val="single" w:color="auto" w:sz="8" w:space="0"/>
              <w:bottom w:val="single" w:color="000000" w:sz="6" w:space="0"/>
              <w:right w:val="single" w:color="auto" w:sz="8" w:space="0"/>
            </w:tcBorders>
            <w:shd w:val="clear" w:color="auto" w:fill="FFFFFF"/>
          </w:tcPr>
          <w:p w14:paraId="6A9AA6E5">
            <w:pPr>
              <w:spacing w:before="100" w:beforeAutospacing="1" w:after="100" w:afterAutospacing="1" w:line="420" w:lineRule="atLeast"/>
              <w:jc w:val="center"/>
              <w:rPr>
                <w:rFonts w:cs="宋体"/>
                <w:color w:val="000000"/>
                <w:kern w:val="0"/>
                <w:sz w:val="24"/>
              </w:rPr>
            </w:pPr>
            <w:r>
              <w:rPr>
                <w:rFonts w:hint="eastAsia" w:cs="微软雅黑"/>
                <w:color w:val="000000"/>
                <w:spacing w:val="8"/>
                <w:kern w:val="0"/>
                <w:sz w:val="24"/>
              </w:rPr>
              <w:t>项目技术负责人</w:t>
            </w:r>
          </w:p>
        </w:tc>
        <w:tc>
          <w:tcPr>
            <w:tcW w:w="2293" w:type="dxa"/>
            <w:tcBorders>
              <w:top w:val="nil"/>
              <w:left w:val="single" w:color="auto" w:sz="8" w:space="0"/>
              <w:bottom w:val="single" w:color="000000" w:sz="6" w:space="0"/>
              <w:right w:val="single" w:color="auto" w:sz="8" w:space="0"/>
            </w:tcBorders>
            <w:shd w:val="clear" w:color="auto" w:fill="FFFFFF"/>
          </w:tcPr>
          <w:p w14:paraId="0E3D9E29">
            <w:pPr>
              <w:rPr>
                <w:rFonts w:cs="微软雅黑"/>
                <w:color w:val="000000"/>
                <w:spacing w:val="8"/>
                <w:sz w:val="25"/>
                <w:szCs w:val="25"/>
              </w:rPr>
            </w:pPr>
          </w:p>
        </w:tc>
        <w:tc>
          <w:tcPr>
            <w:tcW w:w="2293" w:type="dxa"/>
            <w:tcBorders>
              <w:top w:val="nil"/>
              <w:left w:val="single" w:color="auto" w:sz="8" w:space="0"/>
              <w:bottom w:val="single" w:color="000000" w:sz="6" w:space="0"/>
              <w:right w:val="single" w:color="auto" w:sz="8" w:space="0"/>
            </w:tcBorders>
            <w:shd w:val="clear" w:color="auto" w:fill="FFFFFF"/>
          </w:tcPr>
          <w:p w14:paraId="66880045">
            <w:pPr>
              <w:spacing w:before="100" w:beforeAutospacing="1" w:after="100" w:afterAutospacing="1" w:line="420" w:lineRule="atLeast"/>
              <w:jc w:val="center"/>
              <w:rPr>
                <w:rFonts w:cs="宋体"/>
                <w:color w:val="000000"/>
                <w:kern w:val="0"/>
                <w:sz w:val="24"/>
              </w:rPr>
            </w:pPr>
            <w:r>
              <w:rPr>
                <w:rFonts w:hint="eastAsia" w:cs="微软雅黑"/>
                <w:color w:val="000000"/>
                <w:spacing w:val="8"/>
                <w:kern w:val="0"/>
                <w:sz w:val="24"/>
              </w:rPr>
              <w:t>总监理工程师</w:t>
            </w:r>
          </w:p>
        </w:tc>
        <w:tc>
          <w:tcPr>
            <w:tcW w:w="2293" w:type="dxa"/>
            <w:tcBorders>
              <w:top w:val="nil"/>
              <w:left w:val="single" w:color="auto" w:sz="8" w:space="0"/>
              <w:bottom w:val="single" w:color="000000" w:sz="6" w:space="0"/>
              <w:right w:val="single" w:color="auto" w:sz="8" w:space="0"/>
            </w:tcBorders>
            <w:shd w:val="clear" w:color="auto" w:fill="FFFFFF"/>
          </w:tcPr>
          <w:p w14:paraId="2B6208A1">
            <w:pPr>
              <w:spacing w:before="100" w:beforeAutospacing="1" w:after="100" w:afterAutospacing="1" w:line="420" w:lineRule="atLeast"/>
              <w:rPr>
                <w:rFonts w:cs="微软雅黑"/>
                <w:color w:val="000000"/>
                <w:spacing w:val="8"/>
                <w:kern w:val="0"/>
                <w:sz w:val="24"/>
              </w:rPr>
            </w:pPr>
          </w:p>
        </w:tc>
      </w:tr>
      <w:tr w14:paraId="49161299">
        <w:tblPrEx>
          <w:shd w:val="clear" w:color="auto" w:fill="FFFFFF"/>
          <w:tblCellMar>
            <w:top w:w="0" w:type="dxa"/>
            <w:left w:w="0" w:type="dxa"/>
            <w:bottom w:w="0" w:type="dxa"/>
            <w:right w:w="0" w:type="dxa"/>
          </w:tblCellMar>
        </w:tblPrEx>
        <w:trPr>
          <w:trHeight w:val="2559" w:hRule="atLeast"/>
          <w:jc w:val="center"/>
        </w:trPr>
        <w:tc>
          <w:tcPr>
            <w:tcW w:w="9170" w:type="dxa"/>
            <w:gridSpan w:val="4"/>
            <w:tcBorders>
              <w:top w:val="nil"/>
              <w:left w:val="single" w:color="auto" w:sz="8" w:space="0"/>
              <w:bottom w:val="single" w:color="000000" w:sz="6" w:space="0"/>
              <w:right w:val="single" w:color="auto" w:sz="8" w:space="0"/>
            </w:tcBorders>
            <w:shd w:val="clear" w:color="auto" w:fill="FFFFFF"/>
          </w:tcPr>
          <w:p w14:paraId="7C302C81">
            <w:pPr>
              <w:spacing w:before="100" w:beforeAutospacing="1" w:after="100" w:afterAutospacing="1" w:line="420" w:lineRule="atLeast"/>
              <w:rPr>
                <w:rFonts w:cs="微软雅黑"/>
                <w:color w:val="000000"/>
                <w:spacing w:val="8"/>
                <w:kern w:val="0"/>
                <w:sz w:val="24"/>
              </w:rPr>
            </w:pPr>
            <w:r>
              <w:rPr>
                <w:rFonts w:hint="eastAsia" w:cs="微软雅黑"/>
                <w:color w:val="000000"/>
                <w:spacing w:val="8"/>
                <w:kern w:val="0"/>
                <w:sz w:val="24"/>
              </w:rPr>
              <w:t>其他验收人员：</w:t>
            </w:r>
          </w:p>
          <w:p w14:paraId="5274CEBB">
            <w:pPr>
              <w:spacing w:before="100" w:beforeAutospacing="1" w:after="100" w:afterAutospacing="1" w:line="420" w:lineRule="atLeast"/>
              <w:rPr>
                <w:rFonts w:cs="微软雅黑"/>
                <w:color w:val="000000"/>
                <w:spacing w:val="8"/>
                <w:kern w:val="0"/>
                <w:sz w:val="24"/>
              </w:rPr>
            </w:pPr>
          </w:p>
          <w:p w14:paraId="32B946DD">
            <w:pPr>
              <w:spacing w:before="100" w:beforeAutospacing="1" w:after="100" w:afterAutospacing="1" w:line="420" w:lineRule="atLeast"/>
              <w:ind w:right="197" w:rightChars="94"/>
              <w:jc w:val="right"/>
              <w:rPr>
                <w:rFonts w:cs="宋体"/>
                <w:color w:val="000000"/>
                <w:kern w:val="0"/>
                <w:sz w:val="24"/>
              </w:rPr>
            </w:pPr>
            <w:r>
              <w:rPr>
                <w:rFonts w:hint="eastAsia" w:cs="微软雅黑"/>
                <w:color w:val="000000"/>
                <w:spacing w:val="8"/>
                <w:kern w:val="0"/>
                <w:sz w:val="24"/>
              </w:rPr>
              <w:t>年</w:t>
            </w:r>
            <w:r>
              <w:rPr>
                <w:rFonts w:cs="微软雅黑"/>
                <w:color w:val="000000"/>
                <w:spacing w:val="8"/>
                <w:kern w:val="0"/>
                <w:sz w:val="24"/>
              </w:rPr>
              <w:t xml:space="preserve">     </w:t>
            </w:r>
            <w:r>
              <w:rPr>
                <w:rFonts w:hint="eastAsia" w:cs="微软雅黑"/>
                <w:color w:val="000000"/>
                <w:spacing w:val="8"/>
                <w:kern w:val="0"/>
                <w:sz w:val="24"/>
              </w:rPr>
              <w:t>月</w:t>
            </w:r>
            <w:r>
              <w:rPr>
                <w:rFonts w:cs="微软雅黑"/>
                <w:color w:val="000000"/>
                <w:spacing w:val="8"/>
                <w:kern w:val="0"/>
                <w:sz w:val="24"/>
              </w:rPr>
              <w:t xml:space="preserve">    </w:t>
            </w:r>
            <w:r>
              <w:rPr>
                <w:rFonts w:hint="eastAsia" w:cs="微软雅黑"/>
                <w:color w:val="000000"/>
                <w:spacing w:val="8"/>
                <w:kern w:val="0"/>
                <w:sz w:val="24"/>
              </w:rPr>
              <w:t>日</w:t>
            </w:r>
          </w:p>
        </w:tc>
      </w:tr>
    </w:tbl>
    <w:p w14:paraId="3055FFED">
      <w:pPr>
        <w:spacing w:before="100" w:beforeAutospacing="1" w:after="100" w:afterAutospacing="1" w:line="420" w:lineRule="atLeast"/>
        <w:ind w:firstLine="210" w:firstLineChars="100"/>
        <w:rPr>
          <w:rFonts w:ascii="宋体" w:hAnsi="宋体" w:cs="宋体"/>
          <w:snapToGrid w:val="0"/>
          <w:kern w:val="0"/>
          <w:szCs w:val="21"/>
        </w:rPr>
      </w:pPr>
      <w:r>
        <w:rPr>
          <w:rFonts w:hint="eastAsia" w:ascii="宋体" w:hAnsi="宋体" w:cs="宋体"/>
          <w:snapToGrid w:val="0"/>
          <w:kern w:val="0"/>
          <w:szCs w:val="21"/>
        </w:rPr>
        <w:t>注：危大工程验收，此表格和各类专项安全验收表格一并使用。</w:t>
      </w:r>
    </w:p>
    <w:p w14:paraId="02B0BFEE">
      <w:pPr>
        <w:spacing w:before="100" w:beforeAutospacing="1" w:after="100" w:afterAutospacing="1" w:line="420" w:lineRule="atLeast"/>
        <w:ind w:firstLine="210" w:firstLineChars="100"/>
        <w:rPr>
          <w:rFonts w:eastAsia="方正小标宋_GBK"/>
          <w:bCs/>
          <w:sz w:val="24"/>
        </w:rPr>
      </w:pPr>
      <w:r>
        <w:rPr>
          <w:rFonts w:hint="eastAsia" w:ascii="黑体" w:hAnsi="黑体" w:eastAsia="黑体"/>
          <w:szCs w:val="21"/>
        </w:rPr>
        <w:t xml:space="preserve">5.4.9                   </w:t>
      </w:r>
      <w:r>
        <w:rPr>
          <w:rFonts w:hint="eastAsia" w:eastAsia="方正小标宋_GBK"/>
          <w:bCs/>
          <w:sz w:val="24"/>
        </w:rPr>
        <w:t>施工单位技术负责人授权委托书</w:t>
      </w:r>
    </w:p>
    <w:p w14:paraId="5541CA1B">
      <w:pPr>
        <w:spacing w:before="100" w:beforeAutospacing="1" w:after="100" w:afterAutospacing="1" w:line="420" w:lineRule="atLeast"/>
        <w:ind w:firstLine="3827" w:firstLineChars="1367"/>
        <w:rPr>
          <w:rFonts w:eastAsia="方正小标宋_GBK"/>
          <w:bCs/>
          <w:sz w:val="28"/>
          <w:szCs w:val="28"/>
        </w:rPr>
      </w:pPr>
      <w:r>
        <w:rPr>
          <w:rFonts w:hint="eastAsia" w:eastAsia="方正小标宋_GBK"/>
          <w:bCs/>
          <w:sz w:val="28"/>
          <w:szCs w:val="28"/>
        </w:rPr>
        <w:t>（验收）</w:t>
      </w:r>
    </w:p>
    <w:p w14:paraId="67061DB8">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本人        （姓名）是              （企业名称）的技术负责人，因                  情况（附情况说明书），不能亲自参与由施工单位组织的关于               （危大工程名称）的验收，特委托</w:t>
      </w:r>
      <w:r>
        <w:rPr>
          <w:rFonts w:hint="eastAsia" w:cs="宋体"/>
          <w:sz w:val="28"/>
          <w:szCs w:val="28"/>
        </w:rPr>
        <w:t> </w:t>
      </w:r>
      <w:r>
        <w:rPr>
          <w:rFonts w:hint="eastAsia" w:eastAsia="仿宋_GB2312" w:cs="仿宋_GB2312"/>
          <w:sz w:val="28"/>
          <w:szCs w:val="28"/>
        </w:rPr>
        <w:t xml:space="preserve">           （姓名）、职称      、专业     作为我的合法代理人，全权代表我参与验收，行使我的各项权利，履行我的职责。</w:t>
      </w:r>
    </w:p>
    <w:p w14:paraId="403F306E">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对委托人在办理上述事项过程中所签署的有关文件和报告我均予以认可并承担相应的法律责任。</w:t>
      </w:r>
    </w:p>
    <w:p w14:paraId="36D86A1C">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委托期限：自签字之日起至上述事项办完为止。</w:t>
      </w:r>
    </w:p>
    <w:p w14:paraId="65B0117F">
      <w:pPr>
        <w:widowControl/>
        <w:shd w:val="clear" w:color="auto" w:fill="FFFFFF"/>
        <w:ind w:firstLine="646" w:firstLineChars="231"/>
        <w:rPr>
          <w:rFonts w:eastAsia="仿宋_GB2312" w:cs="仿宋_GB2312"/>
          <w:sz w:val="28"/>
          <w:szCs w:val="28"/>
        </w:rPr>
      </w:pPr>
      <w:r>
        <w:rPr>
          <w:rFonts w:hint="eastAsia" w:eastAsia="仿宋_GB2312" w:cs="仿宋_GB2312"/>
          <w:sz w:val="28"/>
          <w:szCs w:val="28"/>
        </w:rPr>
        <w:t>附件：情况说明书</w:t>
      </w:r>
    </w:p>
    <w:p w14:paraId="750C3659">
      <w:pPr>
        <w:widowControl/>
        <w:shd w:val="clear" w:color="auto" w:fill="FFFFFF"/>
        <w:ind w:firstLine="420"/>
        <w:rPr>
          <w:rFonts w:eastAsia="仿宋_GB2312" w:cs="仿宋_GB2312"/>
          <w:sz w:val="28"/>
          <w:szCs w:val="28"/>
        </w:rPr>
      </w:pPr>
      <w:r>
        <w:rPr>
          <w:rFonts w:hint="eastAsia" w:cs="宋体"/>
          <w:sz w:val="28"/>
          <w:szCs w:val="28"/>
        </w:rPr>
        <w:t> </w:t>
      </w:r>
      <w:r>
        <w:rPr>
          <w:rFonts w:hint="eastAsia" w:eastAsia="仿宋_GB2312" w:cs="仿宋_GB2312"/>
          <w:sz w:val="28"/>
          <w:szCs w:val="28"/>
        </w:rPr>
        <w:t xml:space="preserve">   </w:t>
      </w:r>
    </w:p>
    <w:p w14:paraId="1E8993FA">
      <w:pPr>
        <w:widowControl/>
        <w:shd w:val="clear" w:color="auto" w:fill="FFFFFF"/>
        <w:ind w:firstLine="420"/>
        <w:rPr>
          <w:rFonts w:eastAsia="仿宋_GB2312" w:cs="仿宋_GB2312"/>
          <w:sz w:val="28"/>
          <w:szCs w:val="28"/>
        </w:rPr>
      </w:pPr>
    </w:p>
    <w:p w14:paraId="5F7998B2">
      <w:pPr>
        <w:widowControl/>
        <w:shd w:val="clear" w:color="auto" w:fill="FFFFFF"/>
        <w:ind w:firstLine="420"/>
        <w:rPr>
          <w:rFonts w:eastAsia="仿宋_GB2312" w:cs="仿宋_GB2312"/>
          <w:sz w:val="28"/>
          <w:szCs w:val="28"/>
        </w:rPr>
      </w:pPr>
    </w:p>
    <w:p w14:paraId="55386479">
      <w:pPr>
        <w:widowControl/>
        <w:shd w:val="clear" w:color="auto" w:fill="FFFFFF"/>
        <w:ind w:firstLine="420"/>
        <w:rPr>
          <w:rFonts w:eastAsia="仿宋_GB2312" w:cs="仿宋_GB2312"/>
          <w:sz w:val="28"/>
          <w:szCs w:val="28"/>
        </w:rPr>
      </w:pPr>
      <w:r>
        <w:rPr>
          <w:rFonts w:hint="eastAsia" w:eastAsia="仿宋_GB2312" w:cs="仿宋_GB2312"/>
          <w:sz w:val="28"/>
          <w:szCs w:val="28"/>
        </w:rPr>
        <w:t>委托人（签字）：             日期：    年   月   日</w:t>
      </w:r>
    </w:p>
    <w:p w14:paraId="702E4E3F">
      <w:pPr>
        <w:jc w:val="left"/>
        <w:rPr>
          <w:rFonts w:eastAsia="方正黑体_GBK"/>
          <w:sz w:val="28"/>
          <w:szCs w:val="28"/>
        </w:rPr>
      </w:pPr>
    </w:p>
    <w:p w14:paraId="7012C33C">
      <w:pPr>
        <w:spacing w:before="100" w:beforeAutospacing="1" w:after="100" w:afterAutospacing="1" w:line="420" w:lineRule="atLeast"/>
        <w:rPr>
          <w:rFonts w:eastAsia="方正小标宋_GBK"/>
          <w:bCs/>
          <w:sz w:val="28"/>
          <w:szCs w:val="28"/>
        </w:rPr>
      </w:pPr>
    </w:p>
    <w:p w14:paraId="3DA549E4">
      <w:pPr>
        <w:adjustRightInd w:val="0"/>
        <w:snapToGrid w:val="0"/>
        <w:spacing w:before="156" w:beforeLines="50" w:after="156" w:afterLines="50"/>
        <w:jc w:val="center"/>
        <w:rPr>
          <w:rFonts w:eastAsia="方正小标宋简体"/>
          <w:spacing w:val="26"/>
          <w:w w:val="80"/>
          <w:sz w:val="52"/>
          <w:szCs w:val="84"/>
        </w:rPr>
      </w:pPr>
    </w:p>
    <w:p w14:paraId="743B8AB9">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38B9A5C4">
      <w:pPr>
        <w:adjustRightInd w:val="0"/>
        <w:snapToGrid w:val="0"/>
        <w:spacing w:before="312" w:beforeLines="100" w:after="468" w:afterLines="150"/>
        <w:jc w:val="center"/>
        <w:rPr>
          <w:rFonts w:eastAsia="方正小标宋简体"/>
          <w:spacing w:val="26"/>
          <w:w w:val="80"/>
          <w:sz w:val="52"/>
          <w:szCs w:val="84"/>
        </w:rPr>
      </w:pPr>
    </w:p>
    <w:p w14:paraId="232C9EDD">
      <w:pPr>
        <w:adjustRightInd w:val="0"/>
        <w:snapToGrid w:val="0"/>
        <w:spacing w:before="312" w:beforeLines="100" w:after="468" w:afterLines="150"/>
        <w:jc w:val="center"/>
        <w:rPr>
          <w:rFonts w:eastAsia="方正小标宋简体"/>
          <w:spacing w:val="26"/>
          <w:w w:val="80"/>
          <w:sz w:val="52"/>
          <w:szCs w:val="84"/>
        </w:rPr>
      </w:pPr>
    </w:p>
    <w:p w14:paraId="059E4BA6">
      <w:pPr>
        <w:adjustRightInd w:val="0"/>
        <w:snapToGrid w:val="0"/>
        <w:spacing w:before="312" w:beforeLines="100" w:after="468" w:afterLines="150"/>
        <w:jc w:val="center"/>
        <w:rPr>
          <w:rFonts w:eastAsia="方正小标宋简体"/>
          <w:spacing w:val="26"/>
          <w:w w:val="80"/>
          <w:sz w:val="52"/>
          <w:szCs w:val="84"/>
        </w:rPr>
      </w:pPr>
    </w:p>
    <w:p w14:paraId="27C75229">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第6章</w:t>
      </w:r>
    </w:p>
    <w:p w14:paraId="27E9A759">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风险分级管控及隐患排查治理</w:t>
      </w:r>
    </w:p>
    <w:p w14:paraId="69CA542E">
      <w:pPr>
        <w:jc w:val="left"/>
        <w:rPr>
          <w:rFonts w:eastAsia="华文行楷"/>
          <w:sz w:val="32"/>
          <w:szCs w:val="32"/>
        </w:rPr>
      </w:pPr>
    </w:p>
    <w:p w14:paraId="0C80915E">
      <w:pPr>
        <w:jc w:val="left"/>
        <w:rPr>
          <w:rFonts w:eastAsia="华文行楷"/>
          <w:sz w:val="32"/>
          <w:szCs w:val="32"/>
        </w:rPr>
      </w:pPr>
    </w:p>
    <w:p w14:paraId="1B728402">
      <w:pPr>
        <w:jc w:val="left"/>
        <w:rPr>
          <w:rFonts w:eastAsia="华文行楷"/>
          <w:sz w:val="32"/>
          <w:szCs w:val="32"/>
        </w:rPr>
      </w:pPr>
    </w:p>
    <w:p w14:paraId="07369E46">
      <w:pPr>
        <w:jc w:val="left"/>
        <w:rPr>
          <w:rFonts w:eastAsia="华文行楷"/>
          <w:sz w:val="32"/>
          <w:szCs w:val="32"/>
        </w:rPr>
      </w:pPr>
    </w:p>
    <w:p w14:paraId="46C07C8B">
      <w:pPr>
        <w:jc w:val="left"/>
        <w:rPr>
          <w:rFonts w:eastAsia="华文行楷"/>
          <w:sz w:val="32"/>
          <w:szCs w:val="32"/>
        </w:rPr>
      </w:pPr>
    </w:p>
    <w:p w14:paraId="6A2E92E1">
      <w:pPr>
        <w:jc w:val="left"/>
        <w:rPr>
          <w:rFonts w:eastAsia="华文行楷"/>
          <w:sz w:val="32"/>
          <w:szCs w:val="32"/>
        </w:rPr>
      </w:pPr>
    </w:p>
    <w:p w14:paraId="020332EC">
      <w:pPr>
        <w:jc w:val="left"/>
        <w:rPr>
          <w:rFonts w:eastAsia="华文行楷"/>
          <w:sz w:val="32"/>
          <w:szCs w:val="32"/>
        </w:rPr>
      </w:pPr>
    </w:p>
    <w:p w14:paraId="42D2D017">
      <w:pPr>
        <w:jc w:val="left"/>
        <w:rPr>
          <w:rFonts w:eastAsia="华文行楷"/>
          <w:sz w:val="32"/>
          <w:szCs w:val="32"/>
        </w:rPr>
      </w:pPr>
    </w:p>
    <w:p w14:paraId="513B82CE">
      <w:pPr>
        <w:jc w:val="left"/>
        <w:rPr>
          <w:rFonts w:eastAsia="华文行楷"/>
          <w:sz w:val="32"/>
          <w:szCs w:val="32"/>
        </w:rPr>
      </w:pPr>
    </w:p>
    <w:p w14:paraId="7AE5899C">
      <w:pPr>
        <w:jc w:val="left"/>
        <w:rPr>
          <w:rFonts w:eastAsia="华文行楷"/>
          <w:sz w:val="32"/>
          <w:szCs w:val="32"/>
        </w:rPr>
      </w:pPr>
    </w:p>
    <w:p w14:paraId="3BB45AE3">
      <w:pPr>
        <w:jc w:val="center"/>
        <w:rPr>
          <w:rFonts w:ascii="Arial" w:hAnsi="Arial"/>
          <w:sz w:val="39"/>
          <w:szCs w:val="39"/>
        </w:rPr>
      </w:pPr>
      <w:r>
        <w:rPr>
          <w:rFonts w:hint="eastAsia" w:ascii="Arial" w:hAnsi="Arial"/>
          <w:sz w:val="39"/>
          <w:szCs w:val="39"/>
        </w:rPr>
        <w:t>目</w:t>
      </w:r>
      <w:r>
        <w:rPr>
          <w:rFonts w:ascii="Arial" w:hAnsi="Arial"/>
          <w:sz w:val="39"/>
          <w:szCs w:val="39"/>
        </w:rPr>
        <w:t xml:space="preserve">  </w:t>
      </w:r>
      <w:r>
        <w:rPr>
          <w:rFonts w:hint="eastAsia" w:ascii="Arial" w:hAnsi="Arial"/>
          <w:sz w:val="39"/>
          <w:szCs w:val="39"/>
        </w:rPr>
        <w:t>录</w:t>
      </w:r>
    </w:p>
    <w:p w14:paraId="2A75D934">
      <w:pPr>
        <w:jc w:val="center"/>
        <w:rPr>
          <w:rFonts w:ascii="Arial" w:hAnsi="Arial"/>
          <w:sz w:val="39"/>
          <w:szCs w:val="39"/>
        </w:rPr>
      </w:pPr>
    </w:p>
    <w:p w14:paraId="4C56CC45">
      <w:pPr>
        <w:spacing w:line="400" w:lineRule="exact"/>
        <w:rPr>
          <w:rFonts w:ascii="宋体" w:hAnsi="宋体" w:eastAsia="宋体" w:cs="宋体"/>
          <w:szCs w:val="21"/>
        </w:rPr>
      </w:pPr>
      <w:r>
        <w:fldChar w:fldCharType="begin"/>
      </w:r>
      <w:r>
        <w:instrText xml:space="preserve"> HYPERLINK \l "_Toc115946761" </w:instrText>
      </w:r>
      <w:r>
        <w:fldChar w:fldCharType="separate"/>
      </w:r>
      <w:r>
        <w:rPr>
          <w:rFonts w:ascii="宋体" w:hAnsi="宋体" w:eastAsia="宋体" w:cs="宋体"/>
          <w:szCs w:val="21"/>
        </w:rPr>
        <w:t xml:space="preserve">6.1 </w:t>
      </w:r>
      <w:r>
        <w:rPr>
          <w:rFonts w:hint="eastAsia" w:ascii="宋体" w:hAnsi="宋体" w:eastAsia="宋体" w:cs="宋体"/>
          <w:szCs w:val="21"/>
        </w:rPr>
        <w:t>风险分级管控</w:t>
      </w:r>
      <w:r>
        <w:rPr>
          <w:rFonts w:hint="eastAsia" w:ascii="宋体" w:hAnsi="宋体" w:eastAsia="宋体" w:cs="宋体"/>
          <w:szCs w:val="21"/>
        </w:rPr>
        <w:fldChar w:fldCharType="end"/>
      </w:r>
    </w:p>
    <w:p w14:paraId="0D7C0411">
      <w:pPr>
        <w:spacing w:line="400" w:lineRule="exact"/>
        <w:rPr>
          <w:rFonts w:ascii="宋体" w:hAnsi="宋体" w:eastAsia="宋体" w:cs="宋体"/>
          <w:szCs w:val="21"/>
        </w:rPr>
      </w:pPr>
      <w:r>
        <w:fldChar w:fldCharType="begin"/>
      </w:r>
      <w:r>
        <w:instrText xml:space="preserve"> HYPERLINK \l "_Toc115946762" </w:instrText>
      </w:r>
      <w:r>
        <w:fldChar w:fldCharType="separate"/>
      </w:r>
      <w:r>
        <w:rPr>
          <w:rFonts w:ascii="宋体" w:hAnsi="宋体" w:eastAsia="宋体" w:cs="宋体"/>
          <w:szCs w:val="21"/>
        </w:rPr>
        <w:t>6.1.1</w:t>
      </w:r>
      <w:r>
        <w:rPr>
          <w:rFonts w:hint="eastAsia" w:ascii="宋体" w:hAnsi="宋体" w:eastAsia="宋体" w:cs="宋体"/>
          <w:szCs w:val="21"/>
        </w:rPr>
        <w:t>建筑施工安全风险分级管控表</w:t>
      </w:r>
      <w:r>
        <w:rPr>
          <w:rFonts w:hint="eastAsia" w:ascii="宋体" w:hAnsi="宋体" w:eastAsia="宋体" w:cs="宋体"/>
          <w:szCs w:val="21"/>
        </w:rPr>
        <w:fldChar w:fldCharType="end"/>
      </w:r>
    </w:p>
    <w:p w14:paraId="72FD3882">
      <w:pPr>
        <w:spacing w:line="400" w:lineRule="exact"/>
        <w:rPr>
          <w:rFonts w:ascii="宋体" w:hAnsi="宋体" w:eastAsia="宋体" w:cs="宋体"/>
          <w:szCs w:val="21"/>
        </w:rPr>
      </w:pPr>
      <w:r>
        <w:fldChar w:fldCharType="begin"/>
      </w:r>
      <w:r>
        <w:instrText xml:space="preserve"> HYPERLINK \l "_Toc115946764" </w:instrText>
      </w:r>
      <w:r>
        <w:fldChar w:fldCharType="separate"/>
      </w:r>
      <w:r>
        <w:rPr>
          <w:rFonts w:ascii="宋体" w:hAnsi="宋体" w:eastAsia="宋体" w:cs="宋体"/>
          <w:szCs w:val="21"/>
        </w:rPr>
        <w:t>6.2</w:t>
      </w:r>
      <w:r>
        <w:rPr>
          <w:rFonts w:hint="eastAsia" w:ascii="宋体" w:hAnsi="宋体" w:eastAsia="宋体" w:cs="宋体"/>
          <w:szCs w:val="21"/>
        </w:rPr>
        <w:t>隐患排查治理</w:t>
      </w:r>
      <w:r>
        <w:rPr>
          <w:rFonts w:hint="eastAsia" w:ascii="宋体" w:hAnsi="宋体" w:eastAsia="宋体" w:cs="宋体"/>
          <w:szCs w:val="21"/>
        </w:rPr>
        <w:fldChar w:fldCharType="end"/>
      </w:r>
    </w:p>
    <w:p w14:paraId="1216AC55">
      <w:pPr>
        <w:spacing w:line="400" w:lineRule="exact"/>
        <w:rPr>
          <w:rFonts w:ascii="宋体" w:hAnsi="宋体" w:eastAsia="宋体" w:cs="宋体"/>
          <w:szCs w:val="21"/>
        </w:rPr>
      </w:pPr>
      <w:r>
        <w:fldChar w:fldCharType="begin"/>
      </w:r>
      <w:r>
        <w:instrText xml:space="preserve"> HYPERLINK \l "_Toc115946765" </w:instrText>
      </w:r>
      <w:r>
        <w:fldChar w:fldCharType="separate"/>
      </w:r>
      <w:r>
        <w:rPr>
          <w:rFonts w:ascii="宋体" w:hAnsi="宋体" w:eastAsia="宋体" w:cs="宋体"/>
          <w:szCs w:val="21"/>
        </w:rPr>
        <w:t xml:space="preserve">6.2.1 </w:t>
      </w:r>
      <w:r>
        <w:rPr>
          <w:rFonts w:hint="eastAsia" w:ascii="宋体" w:hAnsi="宋体" w:eastAsia="宋体" w:cs="宋体"/>
          <w:szCs w:val="21"/>
        </w:rPr>
        <w:t>项目部安全工作分工</w:t>
      </w:r>
      <w:r>
        <w:rPr>
          <w:rFonts w:hint="eastAsia" w:ascii="宋体" w:hAnsi="宋体" w:eastAsia="宋体" w:cs="宋体"/>
          <w:szCs w:val="21"/>
        </w:rPr>
        <w:fldChar w:fldCharType="end"/>
      </w:r>
      <w:r>
        <w:rPr>
          <w:rFonts w:hint="eastAsia" w:ascii="宋体" w:hAnsi="宋体" w:eastAsia="宋体" w:cs="宋体"/>
          <w:szCs w:val="21"/>
        </w:rPr>
        <w:t>表</w:t>
      </w:r>
    </w:p>
    <w:p w14:paraId="580708CD">
      <w:pPr>
        <w:spacing w:line="400" w:lineRule="exact"/>
        <w:rPr>
          <w:rFonts w:ascii="宋体" w:hAnsi="宋体" w:eastAsia="宋体" w:cs="宋体"/>
          <w:szCs w:val="21"/>
        </w:rPr>
      </w:pPr>
      <w:r>
        <w:fldChar w:fldCharType="begin"/>
      </w:r>
      <w:r>
        <w:instrText xml:space="preserve"> HYPERLINK \l "_Toc115946766" </w:instrText>
      </w:r>
      <w:r>
        <w:fldChar w:fldCharType="separate"/>
      </w:r>
      <w:r>
        <w:rPr>
          <w:rFonts w:ascii="宋体" w:hAnsi="宋体" w:eastAsia="宋体" w:cs="宋体"/>
          <w:szCs w:val="21"/>
        </w:rPr>
        <w:t>6.2.</w:t>
      </w:r>
      <w:r>
        <w:rPr>
          <w:rFonts w:hint="eastAsia" w:ascii="宋体" w:hAnsi="宋体" w:eastAsia="宋体" w:cs="宋体"/>
          <w:szCs w:val="21"/>
        </w:rPr>
        <w:t>2安全日志</w:t>
      </w:r>
      <w:r>
        <w:rPr>
          <w:rFonts w:hint="eastAsia" w:ascii="宋体" w:hAnsi="宋体" w:eastAsia="宋体" w:cs="宋体"/>
          <w:szCs w:val="21"/>
        </w:rPr>
        <w:fldChar w:fldCharType="end"/>
      </w:r>
    </w:p>
    <w:p w14:paraId="28B8613E">
      <w:pPr>
        <w:spacing w:line="400" w:lineRule="exact"/>
        <w:rPr>
          <w:rFonts w:ascii="宋体" w:hAnsi="宋体" w:eastAsia="宋体" w:cs="宋体"/>
          <w:szCs w:val="21"/>
        </w:rPr>
      </w:pPr>
      <w:r>
        <w:fldChar w:fldCharType="begin"/>
      </w:r>
      <w:r>
        <w:instrText xml:space="preserve"> HYPERLINK \l "_Toc115946769" </w:instrText>
      </w:r>
      <w:r>
        <w:fldChar w:fldCharType="separate"/>
      </w:r>
      <w:r>
        <w:rPr>
          <w:rFonts w:ascii="宋体" w:hAnsi="宋体" w:eastAsia="宋体" w:cs="宋体"/>
          <w:szCs w:val="21"/>
        </w:rPr>
        <w:t>6.2.</w:t>
      </w:r>
      <w:r>
        <w:rPr>
          <w:rFonts w:hint="eastAsia" w:ascii="宋体" w:hAnsi="宋体" w:eastAsia="宋体" w:cs="宋体"/>
          <w:szCs w:val="21"/>
        </w:rPr>
        <w:t>3安全检查和隐患排查治理汇总表</w:t>
      </w:r>
      <w:r>
        <w:rPr>
          <w:rFonts w:hint="eastAsia" w:ascii="宋体" w:hAnsi="宋体" w:eastAsia="宋体" w:cs="宋体"/>
          <w:szCs w:val="21"/>
        </w:rPr>
        <w:fldChar w:fldCharType="end"/>
      </w:r>
    </w:p>
    <w:p w14:paraId="20DA97E6">
      <w:pPr>
        <w:spacing w:line="400" w:lineRule="exact"/>
        <w:rPr>
          <w:rFonts w:ascii="宋体" w:hAnsi="宋体" w:eastAsia="宋体" w:cs="宋体"/>
          <w:szCs w:val="21"/>
        </w:rPr>
      </w:pPr>
      <w:r>
        <w:fldChar w:fldCharType="begin"/>
      </w:r>
      <w:r>
        <w:instrText xml:space="preserve"> HYPERLINK \l "_Toc115946767" </w:instrText>
      </w:r>
      <w:r>
        <w:fldChar w:fldCharType="separate"/>
      </w:r>
      <w:r>
        <w:rPr>
          <w:rFonts w:ascii="宋体" w:hAnsi="宋体" w:eastAsia="宋体" w:cs="宋体"/>
          <w:szCs w:val="21"/>
        </w:rPr>
        <w:t>6.2.</w:t>
      </w:r>
      <w:r>
        <w:rPr>
          <w:rFonts w:hint="eastAsia" w:ascii="宋体" w:hAnsi="宋体" w:eastAsia="宋体" w:cs="宋体"/>
          <w:szCs w:val="21"/>
        </w:rPr>
        <w:t>4项目部安全检查和隐患排查治理</w:t>
      </w:r>
      <w:r>
        <w:rPr>
          <w:rFonts w:hint="eastAsia" w:ascii="宋体" w:hAnsi="宋体" w:eastAsia="宋体" w:cs="宋体"/>
          <w:szCs w:val="21"/>
        </w:rPr>
        <w:fldChar w:fldCharType="end"/>
      </w:r>
      <w:r>
        <w:rPr>
          <w:rFonts w:hint="eastAsia" w:ascii="宋体" w:hAnsi="宋体" w:eastAsia="宋体" w:cs="宋体"/>
          <w:szCs w:val="21"/>
        </w:rPr>
        <w:t>（定期检查）</w:t>
      </w:r>
    </w:p>
    <w:p w14:paraId="016C91C0">
      <w:pPr>
        <w:spacing w:line="400" w:lineRule="exact"/>
        <w:rPr>
          <w:rFonts w:ascii="宋体" w:hAnsi="宋体" w:eastAsia="宋体" w:cs="宋体"/>
          <w:szCs w:val="21"/>
        </w:rPr>
      </w:pPr>
      <w:r>
        <w:fldChar w:fldCharType="begin"/>
      </w:r>
      <w:r>
        <w:instrText xml:space="preserve"> HYPERLINK \l "_Toc115946770" </w:instrText>
      </w:r>
      <w:r>
        <w:fldChar w:fldCharType="separate"/>
      </w:r>
      <w:r>
        <w:rPr>
          <w:rFonts w:ascii="宋体" w:hAnsi="宋体" w:eastAsia="宋体" w:cs="宋体"/>
          <w:szCs w:val="21"/>
        </w:rPr>
        <w:t>6.2.</w:t>
      </w:r>
      <w:r>
        <w:rPr>
          <w:rFonts w:hint="eastAsia" w:ascii="宋体" w:hAnsi="宋体" w:eastAsia="宋体" w:cs="宋体"/>
          <w:szCs w:val="21"/>
        </w:rPr>
        <w:t>5公司安全检查和隐患排查问题整改记录</w:t>
      </w:r>
      <w:r>
        <w:rPr>
          <w:rFonts w:hint="eastAsia" w:ascii="宋体" w:hAnsi="宋体" w:eastAsia="宋体" w:cs="宋体"/>
          <w:szCs w:val="21"/>
        </w:rPr>
        <w:fldChar w:fldCharType="end"/>
      </w:r>
    </w:p>
    <w:p w14:paraId="783ED4F2">
      <w:pPr>
        <w:spacing w:line="400" w:lineRule="exact"/>
        <w:rPr>
          <w:rFonts w:ascii="宋体" w:hAnsi="宋体" w:eastAsia="宋体" w:cs="宋体"/>
          <w:szCs w:val="21"/>
        </w:rPr>
      </w:pPr>
      <w:r>
        <w:fldChar w:fldCharType="begin"/>
      </w:r>
      <w:r>
        <w:instrText xml:space="preserve"> HYPERLINK \l "_Toc115946771" </w:instrText>
      </w:r>
      <w:r>
        <w:fldChar w:fldCharType="separate"/>
      </w:r>
      <w:r>
        <w:rPr>
          <w:rFonts w:ascii="宋体" w:hAnsi="宋体" w:eastAsia="宋体" w:cs="宋体"/>
          <w:szCs w:val="21"/>
        </w:rPr>
        <w:t>6.2.</w:t>
      </w:r>
      <w:r>
        <w:rPr>
          <w:rFonts w:hint="eastAsia" w:ascii="宋体" w:hAnsi="宋体" w:eastAsia="宋体" w:cs="宋体"/>
          <w:szCs w:val="21"/>
        </w:rPr>
        <w:t>6监理公司</w:t>
      </w:r>
      <w:r>
        <w:rPr>
          <w:rFonts w:ascii="宋体" w:hAnsi="宋体" w:eastAsia="宋体" w:cs="宋体"/>
          <w:szCs w:val="21"/>
        </w:rPr>
        <w:t>安全检查</w:t>
      </w:r>
      <w:r>
        <w:rPr>
          <w:rFonts w:hint="eastAsia" w:ascii="宋体" w:hAnsi="宋体" w:eastAsia="宋体" w:cs="宋体"/>
          <w:szCs w:val="21"/>
        </w:rPr>
        <w:t>和隐患排查问题整改</w:t>
      </w:r>
      <w:r>
        <w:rPr>
          <w:rFonts w:ascii="宋体" w:hAnsi="宋体" w:eastAsia="宋体" w:cs="宋体"/>
          <w:szCs w:val="21"/>
        </w:rPr>
        <w:t>记录</w:t>
      </w:r>
      <w:r>
        <w:rPr>
          <w:rFonts w:ascii="宋体" w:hAnsi="宋体" w:eastAsia="宋体" w:cs="宋体"/>
          <w:szCs w:val="21"/>
        </w:rPr>
        <w:fldChar w:fldCharType="end"/>
      </w:r>
    </w:p>
    <w:p w14:paraId="2128BB67">
      <w:pPr>
        <w:spacing w:line="400" w:lineRule="exact"/>
        <w:rPr>
          <w:rFonts w:ascii="宋体" w:hAnsi="宋体" w:eastAsia="宋体" w:cs="宋体"/>
          <w:szCs w:val="21"/>
        </w:rPr>
      </w:pPr>
      <w:r>
        <w:fldChar w:fldCharType="begin"/>
      </w:r>
      <w:r>
        <w:instrText xml:space="preserve"> HYPERLINK \l "_Toc115946771" </w:instrText>
      </w:r>
      <w:r>
        <w:fldChar w:fldCharType="separate"/>
      </w:r>
      <w:r>
        <w:rPr>
          <w:rFonts w:ascii="宋体" w:hAnsi="宋体" w:eastAsia="宋体" w:cs="宋体"/>
          <w:szCs w:val="21"/>
        </w:rPr>
        <w:t>6.2.</w:t>
      </w:r>
      <w:r>
        <w:rPr>
          <w:rFonts w:hint="eastAsia" w:ascii="宋体" w:hAnsi="宋体" w:eastAsia="宋体" w:cs="宋体"/>
          <w:szCs w:val="21"/>
        </w:rPr>
        <w:t>7政府主管部门</w:t>
      </w:r>
      <w:r>
        <w:rPr>
          <w:rFonts w:ascii="宋体" w:hAnsi="宋体" w:eastAsia="宋体" w:cs="宋体"/>
          <w:szCs w:val="21"/>
        </w:rPr>
        <w:t>安全检查</w:t>
      </w:r>
      <w:r>
        <w:rPr>
          <w:rFonts w:hint="eastAsia" w:ascii="宋体" w:hAnsi="宋体" w:eastAsia="宋体" w:cs="宋体"/>
          <w:szCs w:val="21"/>
        </w:rPr>
        <w:t>问题整改</w:t>
      </w:r>
      <w:r>
        <w:rPr>
          <w:rFonts w:ascii="宋体" w:hAnsi="宋体" w:eastAsia="宋体" w:cs="宋体"/>
          <w:szCs w:val="21"/>
        </w:rPr>
        <w:t>记录</w:t>
      </w:r>
      <w:r>
        <w:rPr>
          <w:rFonts w:ascii="宋体" w:hAnsi="宋体" w:eastAsia="宋体" w:cs="宋体"/>
          <w:szCs w:val="21"/>
        </w:rPr>
        <w:fldChar w:fldCharType="end"/>
      </w:r>
    </w:p>
    <w:p w14:paraId="1CC21875">
      <w:pPr>
        <w:spacing w:line="400" w:lineRule="exact"/>
        <w:rPr>
          <w:rFonts w:ascii="宋体" w:hAnsi="宋体" w:eastAsia="宋体" w:cs="宋体"/>
          <w:szCs w:val="21"/>
        </w:rPr>
      </w:pPr>
    </w:p>
    <w:p w14:paraId="61FF5DAC">
      <w:pPr>
        <w:spacing w:line="400" w:lineRule="exact"/>
        <w:rPr>
          <w:rFonts w:ascii="宋体" w:hAnsi="宋体" w:eastAsia="宋体" w:cs="宋体"/>
          <w:szCs w:val="21"/>
        </w:rPr>
      </w:pPr>
    </w:p>
    <w:p w14:paraId="6785CC34">
      <w:pPr>
        <w:spacing w:line="400" w:lineRule="exact"/>
        <w:rPr>
          <w:rFonts w:ascii="宋体" w:hAnsi="宋体" w:eastAsia="宋体" w:cs="宋体"/>
          <w:szCs w:val="21"/>
        </w:rPr>
      </w:pPr>
    </w:p>
    <w:p w14:paraId="1C4D3DD1">
      <w:pPr>
        <w:spacing w:line="400" w:lineRule="exact"/>
        <w:rPr>
          <w:rFonts w:ascii="宋体" w:hAnsi="宋体" w:eastAsia="宋体" w:cs="宋体"/>
          <w:szCs w:val="21"/>
        </w:rPr>
      </w:pPr>
    </w:p>
    <w:p w14:paraId="4FD31861">
      <w:pPr>
        <w:spacing w:line="400" w:lineRule="exact"/>
        <w:rPr>
          <w:rFonts w:ascii="宋体" w:hAnsi="宋体" w:eastAsia="宋体" w:cs="宋体"/>
          <w:szCs w:val="21"/>
        </w:rPr>
      </w:pPr>
    </w:p>
    <w:p w14:paraId="4A15C1AB">
      <w:pPr>
        <w:spacing w:line="400" w:lineRule="exact"/>
        <w:rPr>
          <w:rFonts w:ascii="宋体" w:hAnsi="宋体" w:eastAsia="宋体" w:cs="宋体"/>
          <w:szCs w:val="21"/>
        </w:rPr>
      </w:pPr>
    </w:p>
    <w:p w14:paraId="5476018B">
      <w:pPr>
        <w:spacing w:line="400" w:lineRule="exact"/>
        <w:rPr>
          <w:rFonts w:ascii="宋体" w:hAnsi="宋体" w:eastAsia="宋体" w:cs="宋体"/>
          <w:szCs w:val="21"/>
        </w:rPr>
      </w:pPr>
    </w:p>
    <w:p w14:paraId="0E914084">
      <w:pPr>
        <w:spacing w:line="400" w:lineRule="exact"/>
        <w:rPr>
          <w:rFonts w:ascii="宋体" w:hAnsi="宋体" w:eastAsia="宋体" w:cs="宋体"/>
          <w:szCs w:val="21"/>
        </w:rPr>
      </w:pPr>
    </w:p>
    <w:p w14:paraId="46DEBCB1">
      <w:pPr>
        <w:spacing w:line="400" w:lineRule="exact"/>
        <w:rPr>
          <w:rFonts w:ascii="宋体" w:hAnsi="宋体" w:eastAsia="宋体" w:cs="宋体"/>
          <w:szCs w:val="21"/>
        </w:rPr>
      </w:pPr>
    </w:p>
    <w:p w14:paraId="3BC66848">
      <w:pPr>
        <w:spacing w:line="400" w:lineRule="exact"/>
        <w:rPr>
          <w:rFonts w:ascii="宋体" w:hAnsi="宋体" w:eastAsia="宋体" w:cs="宋体"/>
          <w:szCs w:val="21"/>
        </w:rPr>
      </w:pPr>
    </w:p>
    <w:p w14:paraId="780D3FA4">
      <w:pPr>
        <w:spacing w:line="400" w:lineRule="exact"/>
        <w:rPr>
          <w:rFonts w:ascii="宋体" w:hAnsi="宋体" w:eastAsia="宋体" w:cs="宋体"/>
          <w:szCs w:val="21"/>
        </w:rPr>
      </w:pPr>
    </w:p>
    <w:p w14:paraId="4970F73E">
      <w:pPr>
        <w:spacing w:line="400" w:lineRule="exact"/>
        <w:rPr>
          <w:rFonts w:ascii="宋体" w:hAnsi="宋体" w:eastAsia="宋体" w:cs="宋体"/>
          <w:szCs w:val="21"/>
        </w:rPr>
      </w:pPr>
    </w:p>
    <w:p w14:paraId="756F144F">
      <w:pPr>
        <w:spacing w:line="400" w:lineRule="exact"/>
        <w:rPr>
          <w:rFonts w:ascii="宋体" w:hAnsi="宋体" w:eastAsia="宋体" w:cs="宋体"/>
          <w:szCs w:val="21"/>
        </w:rPr>
      </w:pPr>
    </w:p>
    <w:p w14:paraId="1D3E7E32">
      <w:pPr>
        <w:spacing w:line="400" w:lineRule="exact"/>
        <w:rPr>
          <w:rFonts w:ascii="宋体" w:hAnsi="宋体" w:eastAsia="宋体" w:cs="宋体"/>
          <w:szCs w:val="21"/>
        </w:rPr>
      </w:pPr>
    </w:p>
    <w:p w14:paraId="31C47B0C">
      <w:pPr>
        <w:spacing w:line="400" w:lineRule="exact"/>
        <w:rPr>
          <w:rFonts w:ascii="宋体" w:hAnsi="宋体" w:eastAsia="宋体" w:cs="宋体"/>
          <w:szCs w:val="21"/>
        </w:rPr>
      </w:pPr>
    </w:p>
    <w:p w14:paraId="38659BCA">
      <w:pPr>
        <w:spacing w:line="400" w:lineRule="exact"/>
        <w:rPr>
          <w:rFonts w:ascii="宋体" w:hAnsi="宋体" w:eastAsia="宋体" w:cs="宋体"/>
          <w:szCs w:val="21"/>
        </w:rPr>
      </w:pPr>
    </w:p>
    <w:p w14:paraId="00104149">
      <w:pPr>
        <w:spacing w:line="400" w:lineRule="exact"/>
        <w:rPr>
          <w:rFonts w:ascii="宋体" w:hAnsi="宋体" w:eastAsia="宋体" w:cs="宋体"/>
          <w:szCs w:val="21"/>
        </w:rPr>
      </w:pPr>
    </w:p>
    <w:p w14:paraId="7A9A9A9A">
      <w:pPr>
        <w:spacing w:line="400" w:lineRule="exact"/>
        <w:rPr>
          <w:rFonts w:ascii="宋体" w:hAnsi="宋体" w:eastAsia="宋体" w:cs="宋体"/>
          <w:szCs w:val="21"/>
        </w:rPr>
      </w:pPr>
    </w:p>
    <w:p w14:paraId="1CF8DD98">
      <w:pPr>
        <w:pStyle w:val="3"/>
        <w:jc w:val="center"/>
        <w:rPr>
          <w:rFonts w:ascii="黑体" w:hAnsi="黑体" w:eastAsia="黑体"/>
          <w:b w:val="0"/>
          <w:sz w:val="28"/>
          <w:szCs w:val="28"/>
        </w:rPr>
      </w:pPr>
      <w:bookmarkStart w:id="64" w:name="_Toc115946761"/>
      <w:r>
        <w:rPr>
          <w:rFonts w:hint="eastAsia" w:ascii="黑体" w:hAnsi="黑体" w:eastAsia="黑体"/>
          <w:b w:val="0"/>
          <w:sz w:val="28"/>
          <w:szCs w:val="28"/>
        </w:rPr>
        <w:t>6.1 风险分级管控</w:t>
      </w:r>
      <w:bookmarkEnd w:id="64"/>
    </w:p>
    <w:p w14:paraId="39E3835F">
      <w:pPr>
        <w:adjustRightInd w:val="0"/>
        <w:snapToGrid w:val="0"/>
        <w:spacing w:line="440" w:lineRule="exact"/>
        <w:ind w:firstLine="420" w:firstLineChars="200"/>
        <w:rPr>
          <w:rFonts w:ascii="Times New Roman"/>
          <w:szCs w:val="21"/>
        </w:rPr>
      </w:pPr>
      <w:r>
        <w:rPr>
          <w:rFonts w:hint="eastAsia" w:ascii="Times New Roman"/>
          <w:szCs w:val="21"/>
        </w:rPr>
        <w:t>1.项目施工单位应根据《危险性较大的分部分项工程管理规定》（住建部37号令）、《江苏省房屋建筑和市政基础设施工程危险性较大的分部分项工程安全管理实施细则（2019版）》（苏建质安〔2019〕378号）等文件规定定期对危险性较大的分部分项工程、超过一定规模的危险性较大分部分项工程及其他危险性较大的危险源进行辨识。</w:t>
      </w:r>
    </w:p>
    <w:p w14:paraId="28A4AFA7">
      <w:pPr>
        <w:adjustRightInd w:val="0"/>
        <w:snapToGrid w:val="0"/>
        <w:spacing w:line="440" w:lineRule="exact"/>
        <w:ind w:firstLine="420" w:firstLineChars="200"/>
        <w:rPr>
          <w:rFonts w:ascii="Times New Roman"/>
          <w:szCs w:val="21"/>
        </w:rPr>
      </w:pPr>
      <w:r>
        <w:rPr>
          <w:rFonts w:hint="eastAsia" w:ascii="Times New Roman"/>
          <w:szCs w:val="21"/>
        </w:rPr>
        <w:t>2.项目施工单位在危险源辨识的基础上，根据《房屋建筑和市政基础设施工程施工安全风险评估技术标准》(</w:t>
      </w:r>
      <w:r>
        <w:rPr>
          <w:rFonts w:ascii="Times New Roman"/>
          <w:szCs w:val="21"/>
        </w:rPr>
        <w:t>T/JSCIA 02-2023</w:t>
      </w:r>
      <w:r>
        <w:rPr>
          <w:rFonts w:hint="eastAsia" w:ascii="Times New Roman"/>
          <w:szCs w:val="21"/>
        </w:rPr>
        <w:t>)，得出风险等级，同时制定相应的风险管控措施，确定风险管控级别、责任部门和责任人，并报送监理单位审核。</w:t>
      </w:r>
    </w:p>
    <w:p w14:paraId="6B1A8B07">
      <w:pPr>
        <w:adjustRightInd w:val="0"/>
        <w:snapToGrid w:val="0"/>
        <w:spacing w:line="440" w:lineRule="exact"/>
        <w:ind w:firstLine="420" w:firstLineChars="200"/>
        <w:rPr>
          <w:rFonts w:ascii="Times New Roman"/>
          <w:szCs w:val="21"/>
        </w:rPr>
      </w:pPr>
      <w:r>
        <w:rPr>
          <w:rFonts w:hint="eastAsia" w:ascii="Times New Roman"/>
          <w:szCs w:val="21"/>
        </w:rPr>
        <w:t>3.施工单位在项目开工前，对危险源风险进行静态评估，在危险源存续期间，当风险因素发生变化时，依据《房屋建筑和市政基础设施工程施工安全风险评估技术标准》(</w:t>
      </w:r>
      <w:r>
        <w:rPr>
          <w:rFonts w:ascii="Times New Roman"/>
          <w:szCs w:val="21"/>
        </w:rPr>
        <w:t>T/JSCIA 02-2023</w:t>
      </w:r>
      <w:r>
        <w:rPr>
          <w:rFonts w:hint="eastAsia" w:ascii="Times New Roman"/>
          <w:szCs w:val="21"/>
        </w:rPr>
        <w:t>)，对危险源风险开展动态评估，重新对风险进行评估，确定风险等级，同时调整相应的管控措施。</w:t>
      </w:r>
    </w:p>
    <w:p w14:paraId="72B34D5A">
      <w:pPr>
        <w:adjustRightInd w:val="0"/>
        <w:snapToGrid w:val="0"/>
        <w:spacing w:line="440" w:lineRule="exact"/>
        <w:ind w:firstLine="420" w:firstLineChars="200"/>
        <w:rPr>
          <w:rFonts w:ascii="Times New Roman"/>
          <w:szCs w:val="21"/>
        </w:rPr>
      </w:pPr>
      <w:r>
        <w:rPr>
          <w:rFonts w:hint="eastAsia" w:ascii="Times New Roman"/>
          <w:szCs w:val="21"/>
        </w:rPr>
        <w:t>4.</w:t>
      </w:r>
      <w:r>
        <w:rPr>
          <w:rFonts w:ascii="Times New Roman"/>
          <w:szCs w:val="21"/>
        </w:rPr>
        <w:t xml:space="preserve"> </w:t>
      </w:r>
      <w:r>
        <w:rPr>
          <w:rFonts w:hint="eastAsia" w:ascii="Times New Roman"/>
          <w:szCs w:val="21"/>
        </w:rPr>
        <w:t>对于重大风险（Ⅰ级），应由施工总承包单位企业级进行管控；对于较大风险（Ⅱ级），由分公司（区域公司）或施工总承包单位企业级进行管控；对于一般风险（Ⅲ级）、低风险（Ⅳ级），由项目部进行管控。</w:t>
      </w:r>
    </w:p>
    <w:p w14:paraId="558C5855">
      <w:pPr>
        <w:adjustRightInd w:val="0"/>
        <w:snapToGrid w:val="0"/>
        <w:spacing w:line="440" w:lineRule="exact"/>
        <w:rPr>
          <w:rFonts w:ascii="Times New Roman"/>
          <w:szCs w:val="21"/>
        </w:rPr>
      </w:pPr>
    </w:p>
    <w:p w14:paraId="1EDEF882">
      <w:pPr>
        <w:rPr>
          <w:sz w:val="44"/>
          <w:szCs w:val="44"/>
        </w:rPr>
        <w:sectPr>
          <w:footerReference r:id="rId12" w:type="default"/>
          <w:pgSz w:w="11907" w:h="16839"/>
          <w:pgMar w:top="2098" w:right="1474" w:bottom="1440" w:left="1531" w:header="851" w:footer="992" w:gutter="0"/>
          <w:cols w:space="425" w:num="1"/>
          <w:docGrid w:type="lines" w:linePitch="312" w:charSpace="0"/>
        </w:sectPr>
      </w:pPr>
    </w:p>
    <w:p w14:paraId="64EE8E26">
      <w:pPr>
        <w:pStyle w:val="4"/>
      </w:pPr>
      <w:bookmarkStart w:id="65" w:name="_Toc115946762"/>
      <w:r>
        <w:rPr>
          <w:rFonts w:hint="eastAsia"/>
        </w:rPr>
        <w:t>表6.1.1建筑施工安全风险分级管控表</w:t>
      </w:r>
      <w:bookmarkEnd w:id="65"/>
    </w:p>
    <w:p w14:paraId="2225016A">
      <w:pPr>
        <w:spacing w:line="440" w:lineRule="exact"/>
        <w:jc w:val="left"/>
        <w:rPr>
          <w:rFonts w:ascii="仿宋" w:hAnsi="仿宋"/>
          <w:sz w:val="24"/>
          <w:szCs w:val="24"/>
        </w:rPr>
      </w:pPr>
      <w:r>
        <w:rPr>
          <w:rFonts w:ascii="仿宋" w:hAnsi="仿宋"/>
          <w:sz w:val="24"/>
          <w:szCs w:val="24"/>
        </w:rPr>
        <w:t>项目名称：</w:t>
      </w:r>
      <w:r>
        <w:rPr>
          <w:rFonts w:hint="eastAsia" w:ascii="仿宋" w:hAnsi="仿宋"/>
          <w:sz w:val="24"/>
          <w:szCs w:val="24"/>
        </w:rPr>
        <w:t xml:space="preserve">                                                                        施工单位（公章）：</w:t>
      </w:r>
    </w:p>
    <w:tbl>
      <w:tblPr>
        <w:tblStyle w:val="22"/>
        <w:tblW w:w="14318" w:type="dxa"/>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9"/>
        <w:gridCol w:w="1418"/>
        <w:gridCol w:w="1417"/>
        <w:gridCol w:w="1985"/>
        <w:gridCol w:w="1275"/>
        <w:gridCol w:w="1276"/>
        <w:gridCol w:w="2410"/>
        <w:gridCol w:w="1276"/>
        <w:gridCol w:w="1275"/>
        <w:gridCol w:w="1277"/>
      </w:tblGrid>
      <w:tr w14:paraId="37BBA7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78" w:hRule="atLeast"/>
        </w:trPr>
        <w:tc>
          <w:tcPr>
            <w:tcW w:w="709" w:type="dxa"/>
            <w:vAlign w:val="center"/>
          </w:tcPr>
          <w:p w14:paraId="6135CF01">
            <w:pPr>
              <w:pStyle w:val="52"/>
              <w:rPr>
                <w:rFonts w:ascii="宋体" w:hAnsi="宋体"/>
                <w:kern w:val="0"/>
                <w:sz w:val="24"/>
                <w:szCs w:val="24"/>
              </w:rPr>
            </w:pPr>
            <w:r>
              <w:rPr>
                <w:rFonts w:hint="eastAsia"/>
                <w:kern w:val="0"/>
                <w:sz w:val="24"/>
                <w:szCs w:val="24"/>
              </w:rPr>
              <w:t>序号</w:t>
            </w:r>
          </w:p>
        </w:tc>
        <w:tc>
          <w:tcPr>
            <w:tcW w:w="1418" w:type="dxa"/>
            <w:vAlign w:val="center"/>
          </w:tcPr>
          <w:p w14:paraId="7667AA0D">
            <w:pPr>
              <w:pStyle w:val="52"/>
              <w:rPr>
                <w:rFonts w:ascii="宋体" w:hAnsi="宋体"/>
                <w:kern w:val="0"/>
                <w:sz w:val="24"/>
                <w:szCs w:val="24"/>
              </w:rPr>
            </w:pPr>
            <w:r>
              <w:rPr>
                <w:rFonts w:hint="eastAsia"/>
                <w:kern w:val="0"/>
                <w:sz w:val="24"/>
                <w:szCs w:val="24"/>
              </w:rPr>
              <w:t>危险源名称</w:t>
            </w:r>
          </w:p>
        </w:tc>
        <w:tc>
          <w:tcPr>
            <w:tcW w:w="1417" w:type="dxa"/>
            <w:vAlign w:val="center"/>
          </w:tcPr>
          <w:p w14:paraId="650ED7FF">
            <w:pPr>
              <w:pStyle w:val="52"/>
              <w:rPr>
                <w:rFonts w:ascii="宋体" w:hAnsi="宋体"/>
                <w:kern w:val="0"/>
                <w:sz w:val="24"/>
                <w:szCs w:val="24"/>
              </w:rPr>
            </w:pPr>
            <w:r>
              <w:rPr>
                <w:rFonts w:hint="eastAsia"/>
                <w:kern w:val="0"/>
                <w:sz w:val="24"/>
                <w:szCs w:val="24"/>
              </w:rPr>
              <w:t>危险源部位</w:t>
            </w:r>
          </w:p>
        </w:tc>
        <w:tc>
          <w:tcPr>
            <w:tcW w:w="1985" w:type="dxa"/>
            <w:vAlign w:val="center"/>
          </w:tcPr>
          <w:p w14:paraId="59EFF7BB">
            <w:pPr>
              <w:pStyle w:val="52"/>
              <w:rPr>
                <w:rFonts w:ascii="宋体" w:hAnsi="宋体"/>
                <w:kern w:val="0"/>
                <w:sz w:val="24"/>
                <w:szCs w:val="24"/>
              </w:rPr>
            </w:pPr>
            <w:r>
              <w:rPr>
                <w:rFonts w:hint="eastAsia"/>
                <w:kern w:val="0"/>
                <w:sz w:val="24"/>
                <w:szCs w:val="24"/>
              </w:rPr>
              <w:t>主要参数信息</w:t>
            </w:r>
          </w:p>
        </w:tc>
        <w:tc>
          <w:tcPr>
            <w:tcW w:w="1275" w:type="dxa"/>
            <w:vAlign w:val="center"/>
          </w:tcPr>
          <w:p w14:paraId="5603926E">
            <w:pPr>
              <w:pStyle w:val="52"/>
              <w:rPr>
                <w:rFonts w:ascii="宋体" w:hAnsi="宋体"/>
                <w:kern w:val="0"/>
                <w:sz w:val="24"/>
                <w:szCs w:val="24"/>
              </w:rPr>
            </w:pPr>
            <w:r>
              <w:rPr>
                <w:rFonts w:hint="eastAsia"/>
                <w:kern w:val="0"/>
                <w:sz w:val="24"/>
                <w:szCs w:val="24"/>
              </w:rPr>
              <w:t>开始时间</w:t>
            </w:r>
          </w:p>
        </w:tc>
        <w:tc>
          <w:tcPr>
            <w:tcW w:w="1276" w:type="dxa"/>
            <w:vAlign w:val="center"/>
          </w:tcPr>
          <w:p w14:paraId="378433C7">
            <w:pPr>
              <w:pStyle w:val="52"/>
              <w:rPr>
                <w:kern w:val="0"/>
                <w:sz w:val="24"/>
                <w:szCs w:val="24"/>
              </w:rPr>
            </w:pPr>
            <w:r>
              <w:rPr>
                <w:rFonts w:hint="eastAsia"/>
                <w:kern w:val="0"/>
                <w:sz w:val="24"/>
                <w:szCs w:val="24"/>
              </w:rPr>
              <w:t>结束时间</w:t>
            </w:r>
          </w:p>
        </w:tc>
        <w:tc>
          <w:tcPr>
            <w:tcW w:w="2410" w:type="dxa"/>
            <w:vAlign w:val="center"/>
          </w:tcPr>
          <w:p w14:paraId="6FF02390">
            <w:pPr>
              <w:pStyle w:val="52"/>
              <w:rPr>
                <w:rFonts w:ascii="宋体" w:hAnsi="宋体"/>
                <w:kern w:val="0"/>
                <w:sz w:val="24"/>
                <w:szCs w:val="24"/>
              </w:rPr>
            </w:pPr>
            <w:r>
              <w:rPr>
                <w:rFonts w:hint="eastAsia"/>
                <w:kern w:val="0"/>
                <w:sz w:val="24"/>
                <w:szCs w:val="24"/>
              </w:rPr>
              <w:t>管控措施简述</w:t>
            </w:r>
          </w:p>
        </w:tc>
        <w:tc>
          <w:tcPr>
            <w:tcW w:w="1276" w:type="dxa"/>
            <w:vAlign w:val="center"/>
          </w:tcPr>
          <w:p w14:paraId="334576A3">
            <w:pPr>
              <w:pStyle w:val="52"/>
              <w:rPr>
                <w:kern w:val="0"/>
                <w:sz w:val="24"/>
                <w:szCs w:val="24"/>
              </w:rPr>
            </w:pPr>
            <w:r>
              <w:rPr>
                <w:rFonts w:hint="eastAsia"/>
                <w:kern w:val="0"/>
                <w:sz w:val="24"/>
                <w:szCs w:val="24"/>
              </w:rPr>
              <w:t>风险级别</w:t>
            </w:r>
          </w:p>
        </w:tc>
        <w:tc>
          <w:tcPr>
            <w:tcW w:w="1275" w:type="dxa"/>
            <w:vAlign w:val="center"/>
          </w:tcPr>
          <w:p w14:paraId="19DEDF6C">
            <w:pPr>
              <w:pStyle w:val="52"/>
              <w:rPr>
                <w:kern w:val="0"/>
                <w:sz w:val="24"/>
                <w:szCs w:val="24"/>
              </w:rPr>
            </w:pPr>
            <w:r>
              <w:rPr>
                <w:rFonts w:hint="eastAsia"/>
                <w:kern w:val="0"/>
                <w:sz w:val="24"/>
                <w:szCs w:val="24"/>
              </w:rPr>
              <w:t>管控级别</w:t>
            </w:r>
          </w:p>
        </w:tc>
        <w:tc>
          <w:tcPr>
            <w:tcW w:w="1277" w:type="dxa"/>
            <w:vAlign w:val="center"/>
          </w:tcPr>
          <w:p w14:paraId="2BC54251">
            <w:pPr>
              <w:pStyle w:val="52"/>
              <w:rPr>
                <w:kern w:val="0"/>
                <w:sz w:val="24"/>
                <w:szCs w:val="24"/>
              </w:rPr>
            </w:pPr>
            <w:r>
              <w:rPr>
                <w:rFonts w:hint="eastAsia"/>
                <w:kern w:val="0"/>
                <w:sz w:val="24"/>
                <w:szCs w:val="24"/>
              </w:rPr>
              <w:t>责任部门及责任人</w:t>
            </w:r>
          </w:p>
        </w:tc>
      </w:tr>
      <w:tr w14:paraId="1D3B57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trPr>
        <w:tc>
          <w:tcPr>
            <w:tcW w:w="709" w:type="dxa"/>
            <w:vAlign w:val="center"/>
          </w:tcPr>
          <w:p w14:paraId="745C8ACD">
            <w:pPr>
              <w:pStyle w:val="52"/>
              <w:rPr>
                <w:rFonts w:ascii="仿宋" w:hAnsi="仿宋" w:eastAsia="仿宋"/>
                <w:color w:val="FF0000"/>
                <w:kern w:val="0"/>
                <w:sz w:val="21"/>
                <w:szCs w:val="21"/>
              </w:rPr>
            </w:pPr>
          </w:p>
        </w:tc>
        <w:tc>
          <w:tcPr>
            <w:tcW w:w="1418" w:type="dxa"/>
            <w:vAlign w:val="center"/>
          </w:tcPr>
          <w:p w14:paraId="19998839">
            <w:pPr>
              <w:pStyle w:val="52"/>
              <w:rPr>
                <w:rFonts w:ascii="仿宋" w:hAnsi="仿宋" w:eastAsia="仿宋"/>
                <w:color w:val="FF0000"/>
                <w:kern w:val="0"/>
                <w:sz w:val="21"/>
                <w:szCs w:val="21"/>
              </w:rPr>
            </w:pPr>
          </w:p>
        </w:tc>
        <w:tc>
          <w:tcPr>
            <w:tcW w:w="1417" w:type="dxa"/>
            <w:vAlign w:val="center"/>
          </w:tcPr>
          <w:p w14:paraId="1404C0D6">
            <w:pPr>
              <w:pStyle w:val="52"/>
              <w:rPr>
                <w:rFonts w:ascii="仿宋" w:hAnsi="仿宋" w:eastAsia="仿宋"/>
                <w:color w:val="FF0000"/>
                <w:kern w:val="0"/>
                <w:sz w:val="21"/>
                <w:szCs w:val="21"/>
              </w:rPr>
            </w:pPr>
          </w:p>
        </w:tc>
        <w:tc>
          <w:tcPr>
            <w:tcW w:w="1985" w:type="dxa"/>
            <w:vAlign w:val="center"/>
          </w:tcPr>
          <w:p w14:paraId="3FEF282B">
            <w:pPr>
              <w:pStyle w:val="52"/>
              <w:rPr>
                <w:rFonts w:ascii="仿宋" w:hAnsi="仿宋" w:eastAsia="仿宋"/>
                <w:color w:val="FF0000"/>
                <w:kern w:val="0"/>
                <w:sz w:val="21"/>
                <w:szCs w:val="21"/>
              </w:rPr>
            </w:pPr>
          </w:p>
        </w:tc>
        <w:tc>
          <w:tcPr>
            <w:tcW w:w="1275" w:type="dxa"/>
            <w:vAlign w:val="center"/>
          </w:tcPr>
          <w:p w14:paraId="2208EAAE">
            <w:pPr>
              <w:pStyle w:val="52"/>
              <w:rPr>
                <w:rFonts w:ascii="仿宋" w:hAnsi="仿宋" w:eastAsia="仿宋"/>
                <w:color w:val="FF0000"/>
                <w:kern w:val="0"/>
                <w:sz w:val="21"/>
                <w:szCs w:val="21"/>
              </w:rPr>
            </w:pPr>
          </w:p>
        </w:tc>
        <w:tc>
          <w:tcPr>
            <w:tcW w:w="1276" w:type="dxa"/>
            <w:vAlign w:val="center"/>
          </w:tcPr>
          <w:p w14:paraId="287686DC">
            <w:pPr>
              <w:pStyle w:val="52"/>
              <w:rPr>
                <w:rFonts w:ascii="仿宋" w:hAnsi="仿宋" w:eastAsia="仿宋"/>
                <w:color w:val="FF0000"/>
                <w:kern w:val="0"/>
                <w:sz w:val="21"/>
                <w:szCs w:val="21"/>
              </w:rPr>
            </w:pPr>
          </w:p>
        </w:tc>
        <w:tc>
          <w:tcPr>
            <w:tcW w:w="2410" w:type="dxa"/>
            <w:vAlign w:val="center"/>
          </w:tcPr>
          <w:p w14:paraId="2CD9EA4E">
            <w:pPr>
              <w:pStyle w:val="52"/>
              <w:rPr>
                <w:rFonts w:ascii="仿宋" w:hAnsi="仿宋" w:eastAsia="仿宋"/>
                <w:color w:val="FF0000"/>
                <w:kern w:val="0"/>
                <w:sz w:val="21"/>
                <w:szCs w:val="21"/>
              </w:rPr>
            </w:pPr>
          </w:p>
        </w:tc>
        <w:tc>
          <w:tcPr>
            <w:tcW w:w="1276" w:type="dxa"/>
            <w:vAlign w:val="center"/>
          </w:tcPr>
          <w:p w14:paraId="3F93D725">
            <w:pPr>
              <w:pStyle w:val="52"/>
              <w:rPr>
                <w:rFonts w:ascii="仿宋" w:hAnsi="仿宋" w:eastAsia="仿宋"/>
                <w:color w:val="FF0000"/>
                <w:kern w:val="0"/>
                <w:sz w:val="21"/>
                <w:szCs w:val="21"/>
                <w:highlight w:val="yellow"/>
              </w:rPr>
            </w:pPr>
          </w:p>
        </w:tc>
        <w:tc>
          <w:tcPr>
            <w:tcW w:w="1275" w:type="dxa"/>
            <w:vAlign w:val="center"/>
          </w:tcPr>
          <w:p w14:paraId="69927B1D">
            <w:pPr>
              <w:pStyle w:val="52"/>
              <w:rPr>
                <w:rFonts w:ascii="仿宋" w:hAnsi="仿宋" w:eastAsia="仿宋"/>
                <w:color w:val="FF0000"/>
                <w:kern w:val="0"/>
                <w:sz w:val="21"/>
                <w:szCs w:val="21"/>
              </w:rPr>
            </w:pPr>
          </w:p>
        </w:tc>
        <w:tc>
          <w:tcPr>
            <w:tcW w:w="1277" w:type="dxa"/>
            <w:vAlign w:val="center"/>
          </w:tcPr>
          <w:p w14:paraId="113B67A4">
            <w:pPr>
              <w:pStyle w:val="52"/>
              <w:rPr>
                <w:rFonts w:ascii="仿宋" w:hAnsi="仿宋" w:eastAsia="仿宋"/>
                <w:color w:val="FF0000"/>
                <w:kern w:val="0"/>
                <w:sz w:val="21"/>
                <w:szCs w:val="21"/>
                <w:highlight w:val="yellow"/>
              </w:rPr>
            </w:pPr>
          </w:p>
        </w:tc>
      </w:tr>
      <w:tr w14:paraId="013C7B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trPr>
        <w:tc>
          <w:tcPr>
            <w:tcW w:w="709" w:type="dxa"/>
            <w:vAlign w:val="center"/>
          </w:tcPr>
          <w:p w14:paraId="46AA7505">
            <w:pPr>
              <w:pStyle w:val="52"/>
              <w:rPr>
                <w:rFonts w:ascii="仿宋" w:hAnsi="仿宋"/>
                <w:kern w:val="0"/>
                <w:sz w:val="24"/>
                <w:szCs w:val="24"/>
              </w:rPr>
            </w:pPr>
          </w:p>
        </w:tc>
        <w:tc>
          <w:tcPr>
            <w:tcW w:w="1418" w:type="dxa"/>
            <w:vAlign w:val="center"/>
          </w:tcPr>
          <w:p w14:paraId="255157CD">
            <w:pPr>
              <w:pStyle w:val="52"/>
              <w:rPr>
                <w:rFonts w:ascii="仿宋" w:hAnsi="仿宋"/>
                <w:kern w:val="0"/>
                <w:sz w:val="24"/>
                <w:szCs w:val="24"/>
              </w:rPr>
            </w:pPr>
          </w:p>
        </w:tc>
        <w:tc>
          <w:tcPr>
            <w:tcW w:w="1417" w:type="dxa"/>
            <w:vAlign w:val="center"/>
          </w:tcPr>
          <w:p w14:paraId="063FB9EB">
            <w:pPr>
              <w:pStyle w:val="52"/>
              <w:rPr>
                <w:rFonts w:ascii="仿宋" w:hAnsi="仿宋"/>
                <w:kern w:val="0"/>
                <w:sz w:val="24"/>
                <w:szCs w:val="24"/>
              </w:rPr>
            </w:pPr>
          </w:p>
        </w:tc>
        <w:tc>
          <w:tcPr>
            <w:tcW w:w="1985" w:type="dxa"/>
            <w:vAlign w:val="center"/>
          </w:tcPr>
          <w:p w14:paraId="56CCA6CA">
            <w:pPr>
              <w:pStyle w:val="52"/>
              <w:rPr>
                <w:rFonts w:ascii="仿宋" w:hAnsi="仿宋"/>
                <w:kern w:val="0"/>
                <w:sz w:val="24"/>
                <w:szCs w:val="24"/>
              </w:rPr>
            </w:pPr>
          </w:p>
        </w:tc>
        <w:tc>
          <w:tcPr>
            <w:tcW w:w="1275" w:type="dxa"/>
            <w:vAlign w:val="center"/>
          </w:tcPr>
          <w:p w14:paraId="24395DAF">
            <w:pPr>
              <w:pStyle w:val="52"/>
              <w:rPr>
                <w:rFonts w:ascii="仿宋" w:hAnsi="仿宋"/>
                <w:kern w:val="0"/>
                <w:sz w:val="24"/>
                <w:szCs w:val="24"/>
              </w:rPr>
            </w:pPr>
          </w:p>
        </w:tc>
        <w:tc>
          <w:tcPr>
            <w:tcW w:w="1276" w:type="dxa"/>
            <w:vAlign w:val="center"/>
          </w:tcPr>
          <w:p w14:paraId="1DE0CDF8">
            <w:pPr>
              <w:pStyle w:val="52"/>
              <w:rPr>
                <w:rFonts w:ascii="仿宋" w:hAnsi="仿宋"/>
                <w:kern w:val="0"/>
                <w:sz w:val="24"/>
                <w:szCs w:val="24"/>
              </w:rPr>
            </w:pPr>
          </w:p>
        </w:tc>
        <w:tc>
          <w:tcPr>
            <w:tcW w:w="2410" w:type="dxa"/>
            <w:vAlign w:val="center"/>
          </w:tcPr>
          <w:p w14:paraId="1EADD947">
            <w:pPr>
              <w:pStyle w:val="52"/>
              <w:rPr>
                <w:rFonts w:ascii="仿宋" w:hAnsi="仿宋"/>
                <w:kern w:val="0"/>
                <w:sz w:val="24"/>
                <w:szCs w:val="24"/>
              </w:rPr>
            </w:pPr>
          </w:p>
        </w:tc>
        <w:tc>
          <w:tcPr>
            <w:tcW w:w="1276" w:type="dxa"/>
            <w:vAlign w:val="center"/>
          </w:tcPr>
          <w:p w14:paraId="26082A86">
            <w:pPr>
              <w:pStyle w:val="52"/>
              <w:rPr>
                <w:rFonts w:ascii="仿宋" w:hAnsi="仿宋"/>
                <w:kern w:val="0"/>
                <w:sz w:val="24"/>
                <w:szCs w:val="24"/>
                <w:highlight w:val="yellow"/>
              </w:rPr>
            </w:pPr>
          </w:p>
        </w:tc>
        <w:tc>
          <w:tcPr>
            <w:tcW w:w="1275" w:type="dxa"/>
            <w:vAlign w:val="center"/>
          </w:tcPr>
          <w:p w14:paraId="461A098E">
            <w:pPr>
              <w:pStyle w:val="52"/>
              <w:rPr>
                <w:rFonts w:ascii="仿宋" w:hAnsi="仿宋"/>
                <w:kern w:val="0"/>
                <w:sz w:val="24"/>
                <w:szCs w:val="24"/>
              </w:rPr>
            </w:pPr>
          </w:p>
        </w:tc>
        <w:tc>
          <w:tcPr>
            <w:tcW w:w="1277" w:type="dxa"/>
            <w:vAlign w:val="center"/>
          </w:tcPr>
          <w:p w14:paraId="0FD8A39C">
            <w:pPr>
              <w:pStyle w:val="52"/>
              <w:rPr>
                <w:rFonts w:ascii="仿宋" w:hAnsi="仿宋"/>
                <w:kern w:val="0"/>
                <w:sz w:val="24"/>
                <w:szCs w:val="24"/>
                <w:highlight w:val="yellow"/>
              </w:rPr>
            </w:pPr>
          </w:p>
        </w:tc>
      </w:tr>
      <w:tr w14:paraId="797B6F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6" w:hRule="atLeast"/>
        </w:trPr>
        <w:tc>
          <w:tcPr>
            <w:tcW w:w="709" w:type="dxa"/>
            <w:vAlign w:val="center"/>
          </w:tcPr>
          <w:p w14:paraId="7B33EBC7">
            <w:pPr>
              <w:pStyle w:val="52"/>
              <w:rPr>
                <w:rFonts w:ascii="仿宋" w:hAnsi="仿宋"/>
                <w:kern w:val="0"/>
                <w:sz w:val="24"/>
                <w:szCs w:val="24"/>
              </w:rPr>
            </w:pPr>
          </w:p>
        </w:tc>
        <w:tc>
          <w:tcPr>
            <w:tcW w:w="1418" w:type="dxa"/>
            <w:vAlign w:val="center"/>
          </w:tcPr>
          <w:p w14:paraId="6D69B0A9">
            <w:pPr>
              <w:pStyle w:val="52"/>
              <w:rPr>
                <w:rFonts w:ascii="仿宋" w:hAnsi="仿宋"/>
                <w:kern w:val="0"/>
                <w:sz w:val="24"/>
                <w:szCs w:val="24"/>
              </w:rPr>
            </w:pPr>
          </w:p>
        </w:tc>
        <w:tc>
          <w:tcPr>
            <w:tcW w:w="1417" w:type="dxa"/>
            <w:vAlign w:val="center"/>
          </w:tcPr>
          <w:p w14:paraId="0F42B6F2">
            <w:pPr>
              <w:pStyle w:val="52"/>
              <w:rPr>
                <w:rFonts w:ascii="仿宋" w:hAnsi="仿宋"/>
                <w:kern w:val="0"/>
                <w:sz w:val="24"/>
                <w:szCs w:val="24"/>
              </w:rPr>
            </w:pPr>
          </w:p>
        </w:tc>
        <w:tc>
          <w:tcPr>
            <w:tcW w:w="1985" w:type="dxa"/>
            <w:vAlign w:val="center"/>
          </w:tcPr>
          <w:p w14:paraId="3F512B7E">
            <w:pPr>
              <w:pStyle w:val="52"/>
              <w:rPr>
                <w:rFonts w:ascii="仿宋" w:hAnsi="仿宋"/>
                <w:kern w:val="0"/>
                <w:sz w:val="24"/>
                <w:szCs w:val="24"/>
              </w:rPr>
            </w:pPr>
          </w:p>
        </w:tc>
        <w:tc>
          <w:tcPr>
            <w:tcW w:w="1275" w:type="dxa"/>
            <w:vAlign w:val="center"/>
          </w:tcPr>
          <w:p w14:paraId="136E1A41">
            <w:pPr>
              <w:pStyle w:val="52"/>
              <w:rPr>
                <w:rFonts w:ascii="仿宋" w:hAnsi="仿宋"/>
                <w:kern w:val="0"/>
                <w:sz w:val="24"/>
                <w:szCs w:val="24"/>
              </w:rPr>
            </w:pPr>
          </w:p>
        </w:tc>
        <w:tc>
          <w:tcPr>
            <w:tcW w:w="1276" w:type="dxa"/>
            <w:vAlign w:val="center"/>
          </w:tcPr>
          <w:p w14:paraId="1E845A04">
            <w:pPr>
              <w:pStyle w:val="52"/>
              <w:rPr>
                <w:rFonts w:ascii="仿宋" w:hAnsi="仿宋"/>
                <w:kern w:val="0"/>
                <w:sz w:val="24"/>
                <w:szCs w:val="24"/>
              </w:rPr>
            </w:pPr>
          </w:p>
        </w:tc>
        <w:tc>
          <w:tcPr>
            <w:tcW w:w="2410" w:type="dxa"/>
            <w:vAlign w:val="center"/>
          </w:tcPr>
          <w:p w14:paraId="6AD0CCA3">
            <w:pPr>
              <w:pStyle w:val="52"/>
              <w:rPr>
                <w:rFonts w:ascii="仿宋" w:hAnsi="仿宋"/>
                <w:kern w:val="0"/>
                <w:sz w:val="24"/>
                <w:szCs w:val="24"/>
              </w:rPr>
            </w:pPr>
          </w:p>
        </w:tc>
        <w:tc>
          <w:tcPr>
            <w:tcW w:w="1276" w:type="dxa"/>
            <w:vAlign w:val="center"/>
          </w:tcPr>
          <w:p w14:paraId="42506D0C">
            <w:pPr>
              <w:pStyle w:val="52"/>
              <w:rPr>
                <w:rFonts w:ascii="仿宋" w:hAnsi="仿宋"/>
                <w:kern w:val="0"/>
                <w:sz w:val="24"/>
                <w:szCs w:val="24"/>
                <w:highlight w:val="yellow"/>
              </w:rPr>
            </w:pPr>
          </w:p>
        </w:tc>
        <w:tc>
          <w:tcPr>
            <w:tcW w:w="1275" w:type="dxa"/>
            <w:vAlign w:val="center"/>
          </w:tcPr>
          <w:p w14:paraId="08666A4E">
            <w:pPr>
              <w:pStyle w:val="52"/>
              <w:rPr>
                <w:rFonts w:ascii="仿宋" w:hAnsi="仿宋"/>
                <w:kern w:val="0"/>
                <w:sz w:val="24"/>
                <w:szCs w:val="24"/>
              </w:rPr>
            </w:pPr>
          </w:p>
        </w:tc>
        <w:tc>
          <w:tcPr>
            <w:tcW w:w="1277" w:type="dxa"/>
            <w:vAlign w:val="center"/>
          </w:tcPr>
          <w:p w14:paraId="4209F73E">
            <w:pPr>
              <w:pStyle w:val="52"/>
              <w:rPr>
                <w:rFonts w:ascii="仿宋" w:hAnsi="仿宋"/>
                <w:kern w:val="0"/>
                <w:sz w:val="24"/>
                <w:szCs w:val="24"/>
                <w:highlight w:val="yellow"/>
              </w:rPr>
            </w:pPr>
          </w:p>
        </w:tc>
      </w:tr>
      <w:tr w14:paraId="2A69A4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atLeast"/>
        </w:trPr>
        <w:tc>
          <w:tcPr>
            <w:tcW w:w="709" w:type="dxa"/>
            <w:vAlign w:val="center"/>
          </w:tcPr>
          <w:p w14:paraId="1DD51F8D">
            <w:pPr>
              <w:pStyle w:val="52"/>
              <w:rPr>
                <w:rFonts w:ascii="仿宋" w:hAnsi="仿宋"/>
                <w:kern w:val="0"/>
                <w:sz w:val="24"/>
                <w:szCs w:val="24"/>
              </w:rPr>
            </w:pPr>
          </w:p>
        </w:tc>
        <w:tc>
          <w:tcPr>
            <w:tcW w:w="1418" w:type="dxa"/>
            <w:vAlign w:val="center"/>
          </w:tcPr>
          <w:p w14:paraId="56455D38">
            <w:pPr>
              <w:pStyle w:val="52"/>
              <w:rPr>
                <w:rFonts w:ascii="仿宋" w:hAnsi="仿宋"/>
                <w:kern w:val="0"/>
                <w:sz w:val="24"/>
                <w:szCs w:val="24"/>
              </w:rPr>
            </w:pPr>
          </w:p>
        </w:tc>
        <w:tc>
          <w:tcPr>
            <w:tcW w:w="1417" w:type="dxa"/>
            <w:vAlign w:val="center"/>
          </w:tcPr>
          <w:p w14:paraId="41A854C8">
            <w:pPr>
              <w:pStyle w:val="52"/>
              <w:rPr>
                <w:rFonts w:ascii="仿宋" w:hAnsi="仿宋"/>
                <w:kern w:val="0"/>
                <w:sz w:val="24"/>
                <w:szCs w:val="24"/>
              </w:rPr>
            </w:pPr>
          </w:p>
        </w:tc>
        <w:tc>
          <w:tcPr>
            <w:tcW w:w="1985" w:type="dxa"/>
            <w:vAlign w:val="center"/>
          </w:tcPr>
          <w:p w14:paraId="6159670F">
            <w:pPr>
              <w:pStyle w:val="52"/>
              <w:rPr>
                <w:rFonts w:ascii="仿宋" w:hAnsi="仿宋"/>
                <w:kern w:val="0"/>
                <w:sz w:val="24"/>
                <w:szCs w:val="24"/>
              </w:rPr>
            </w:pPr>
          </w:p>
        </w:tc>
        <w:tc>
          <w:tcPr>
            <w:tcW w:w="1275" w:type="dxa"/>
            <w:vAlign w:val="center"/>
          </w:tcPr>
          <w:p w14:paraId="458BBBDA">
            <w:pPr>
              <w:pStyle w:val="52"/>
              <w:rPr>
                <w:rFonts w:ascii="仿宋" w:hAnsi="仿宋"/>
                <w:kern w:val="0"/>
                <w:sz w:val="24"/>
                <w:szCs w:val="24"/>
              </w:rPr>
            </w:pPr>
          </w:p>
        </w:tc>
        <w:tc>
          <w:tcPr>
            <w:tcW w:w="1276" w:type="dxa"/>
            <w:vAlign w:val="center"/>
          </w:tcPr>
          <w:p w14:paraId="3598B7D9">
            <w:pPr>
              <w:pStyle w:val="52"/>
              <w:rPr>
                <w:rFonts w:ascii="仿宋" w:hAnsi="仿宋"/>
                <w:kern w:val="0"/>
                <w:sz w:val="24"/>
                <w:szCs w:val="24"/>
              </w:rPr>
            </w:pPr>
          </w:p>
        </w:tc>
        <w:tc>
          <w:tcPr>
            <w:tcW w:w="2410" w:type="dxa"/>
            <w:vAlign w:val="center"/>
          </w:tcPr>
          <w:p w14:paraId="4AA6F9FF">
            <w:pPr>
              <w:pStyle w:val="52"/>
              <w:rPr>
                <w:rFonts w:ascii="仿宋" w:hAnsi="仿宋"/>
                <w:kern w:val="0"/>
                <w:sz w:val="24"/>
                <w:szCs w:val="24"/>
              </w:rPr>
            </w:pPr>
          </w:p>
        </w:tc>
        <w:tc>
          <w:tcPr>
            <w:tcW w:w="1276" w:type="dxa"/>
            <w:vAlign w:val="center"/>
          </w:tcPr>
          <w:p w14:paraId="02AFDB41">
            <w:pPr>
              <w:pStyle w:val="52"/>
              <w:rPr>
                <w:rFonts w:ascii="仿宋" w:hAnsi="仿宋"/>
                <w:kern w:val="0"/>
                <w:sz w:val="24"/>
                <w:szCs w:val="24"/>
                <w:highlight w:val="yellow"/>
              </w:rPr>
            </w:pPr>
          </w:p>
        </w:tc>
        <w:tc>
          <w:tcPr>
            <w:tcW w:w="1275" w:type="dxa"/>
            <w:vAlign w:val="center"/>
          </w:tcPr>
          <w:p w14:paraId="50C2ECAF">
            <w:pPr>
              <w:pStyle w:val="52"/>
              <w:rPr>
                <w:rFonts w:ascii="仿宋" w:hAnsi="仿宋"/>
                <w:kern w:val="0"/>
                <w:sz w:val="24"/>
                <w:szCs w:val="24"/>
              </w:rPr>
            </w:pPr>
          </w:p>
        </w:tc>
        <w:tc>
          <w:tcPr>
            <w:tcW w:w="1277" w:type="dxa"/>
            <w:vAlign w:val="center"/>
          </w:tcPr>
          <w:p w14:paraId="708C23F2">
            <w:pPr>
              <w:pStyle w:val="52"/>
              <w:rPr>
                <w:rFonts w:ascii="仿宋" w:hAnsi="仿宋"/>
                <w:kern w:val="0"/>
                <w:sz w:val="24"/>
                <w:szCs w:val="24"/>
                <w:highlight w:val="yellow"/>
              </w:rPr>
            </w:pPr>
          </w:p>
        </w:tc>
      </w:tr>
      <w:tr w14:paraId="362D85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atLeast"/>
        </w:trPr>
        <w:tc>
          <w:tcPr>
            <w:tcW w:w="709" w:type="dxa"/>
            <w:vAlign w:val="center"/>
          </w:tcPr>
          <w:p w14:paraId="13856861">
            <w:pPr>
              <w:pStyle w:val="52"/>
              <w:rPr>
                <w:rFonts w:ascii="仿宋" w:hAnsi="仿宋"/>
                <w:kern w:val="0"/>
                <w:sz w:val="24"/>
                <w:szCs w:val="24"/>
              </w:rPr>
            </w:pPr>
          </w:p>
        </w:tc>
        <w:tc>
          <w:tcPr>
            <w:tcW w:w="1418" w:type="dxa"/>
            <w:vAlign w:val="center"/>
          </w:tcPr>
          <w:p w14:paraId="18523C55">
            <w:pPr>
              <w:pStyle w:val="52"/>
              <w:rPr>
                <w:rFonts w:ascii="仿宋" w:hAnsi="仿宋"/>
                <w:kern w:val="0"/>
                <w:sz w:val="24"/>
                <w:szCs w:val="24"/>
              </w:rPr>
            </w:pPr>
          </w:p>
        </w:tc>
        <w:tc>
          <w:tcPr>
            <w:tcW w:w="1417" w:type="dxa"/>
            <w:vAlign w:val="center"/>
          </w:tcPr>
          <w:p w14:paraId="7CD9C19E">
            <w:pPr>
              <w:pStyle w:val="52"/>
              <w:rPr>
                <w:rFonts w:ascii="仿宋" w:hAnsi="仿宋"/>
                <w:kern w:val="0"/>
                <w:sz w:val="24"/>
                <w:szCs w:val="24"/>
              </w:rPr>
            </w:pPr>
          </w:p>
        </w:tc>
        <w:tc>
          <w:tcPr>
            <w:tcW w:w="1985" w:type="dxa"/>
            <w:vAlign w:val="center"/>
          </w:tcPr>
          <w:p w14:paraId="5BA7FE83">
            <w:pPr>
              <w:pStyle w:val="52"/>
              <w:rPr>
                <w:rFonts w:ascii="仿宋" w:hAnsi="仿宋"/>
                <w:kern w:val="0"/>
                <w:sz w:val="24"/>
                <w:szCs w:val="24"/>
              </w:rPr>
            </w:pPr>
          </w:p>
        </w:tc>
        <w:tc>
          <w:tcPr>
            <w:tcW w:w="1275" w:type="dxa"/>
            <w:vAlign w:val="center"/>
          </w:tcPr>
          <w:p w14:paraId="60A77BFD">
            <w:pPr>
              <w:pStyle w:val="52"/>
              <w:rPr>
                <w:rFonts w:ascii="仿宋" w:hAnsi="仿宋"/>
                <w:kern w:val="0"/>
                <w:sz w:val="24"/>
                <w:szCs w:val="24"/>
              </w:rPr>
            </w:pPr>
          </w:p>
        </w:tc>
        <w:tc>
          <w:tcPr>
            <w:tcW w:w="1276" w:type="dxa"/>
            <w:vAlign w:val="center"/>
          </w:tcPr>
          <w:p w14:paraId="28E04694">
            <w:pPr>
              <w:pStyle w:val="52"/>
              <w:rPr>
                <w:rFonts w:ascii="仿宋" w:hAnsi="仿宋"/>
                <w:kern w:val="0"/>
                <w:sz w:val="24"/>
                <w:szCs w:val="24"/>
              </w:rPr>
            </w:pPr>
          </w:p>
        </w:tc>
        <w:tc>
          <w:tcPr>
            <w:tcW w:w="2410" w:type="dxa"/>
            <w:vAlign w:val="center"/>
          </w:tcPr>
          <w:p w14:paraId="4AC95B37">
            <w:pPr>
              <w:pStyle w:val="52"/>
              <w:rPr>
                <w:rFonts w:ascii="仿宋" w:hAnsi="仿宋"/>
                <w:kern w:val="0"/>
                <w:sz w:val="24"/>
                <w:szCs w:val="24"/>
              </w:rPr>
            </w:pPr>
          </w:p>
        </w:tc>
        <w:tc>
          <w:tcPr>
            <w:tcW w:w="1276" w:type="dxa"/>
            <w:vAlign w:val="center"/>
          </w:tcPr>
          <w:p w14:paraId="61BC280B">
            <w:pPr>
              <w:pStyle w:val="52"/>
              <w:rPr>
                <w:rFonts w:ascii="仿宋" w:hAnsi="仿宋"/>
                <w:kern w:val="0"/>
                <w:sz w:val="24"/>
                <w:szCs w:val="24"/>
                <w:highlight w:val="yellow"/>
              </w:rPr>
            </w:pPr>
          </w:p>
        </w:tc>
        <w:tc>
          <w:tcPr>
            <w:tcW w:w="1275" w:type="dxa"/>
            <w:vAlign w:val="center"/>
          </w:tcPr>
          <w:p w14:paraId="5FBE3249">
            <w:pPr>
              <w:pStyle w:val="52"/>
              <w:rPr>
                <w:rFonts w:ascii="仿宋" w:hAnsi="仿宋"/>
                <w:kern w:val="0"/>
                <w:sz w:val="24"/>
                <w:szCs w:val="24"/>
              </w:rPr>
            </w:pPr>
          </w:p>
        </w:tc>
        <w:tc>
          <w:tcPr>
            <w:tcW w:w="1277" w:type="dxa"/>
            <w:vAlign w:val="center"/>
          </w:tcPr>
          <w:p w14:paraId="0E4537EF">
            <w:pPr>
              <w:pStyle w:val="52"/>
              <w:rPr>
                <w:rFonts w:ascii="仿宋" w:hAnsi="仿宋"/>
                <w:kern w:val="0"/>
                <w:sz w:val="24"/>
                <w:szCs w:val="24"/>
                <w:highlight w:val="yellow"/>
              </w:rPr>
            </w:pPr>
          </w:p>
        </w:tc>
      </w:tr>
      <w:tr w14:paraId="57D635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atLeast"/>
        </w:trPr>
        <w:tc>
          <w:tcPr>
            <w:tcW w:w="709" w:type="dxa"/>
            <w:vAlign w:val="center"/>
          </w:tcPr>
          <w:p w14:paraId="12F967FF">
            <w:pPr>
              <w:pStyle w:val="52"/>
              <w:rPr>
                <w:rFonts w:ascii="仿宋" w:hAnsi="仿宋"/>
                <w:kern w:val="0"/>
                <w:sz w:val="24"/>
                <w:szCs w:val="24"/>
              </w:rPr>
            </w:pPr>
          </w:p>
        </w:tc>
        <w:tc>
          <w:tcPr>
            <w:tcW w:w="1418" w:type="dxa"/>
            <w:vAlign w:val="center"/>
          </w:tcPr>
          <w:p w14:paraId="26D0817D">
            <w:pPr>
              <w:pStyle w:val="52"/>
              <w:rPr>
                <w:rFonts w:ascii="仿宋" w:hAnsi="仿宋"/>
                <w:kern w:val="0"/>
                <w:sz w:val="24"/>
                <w:szCs w:val="24"/>
              </w:rPr>
            </w:pPr>
          </w:p>
        </w:tc>
        <w:tc>
          <w:tcPr>
            <w:tcW w:w="1417" w:type="dxa"/>
            <w:vAlign w:val="center"/>
          </w:tcPr>
          <w:p w14:paraId="2928CB97">
            <w:pPr>
              <w:pStyle w:val="52"/>
              <w:rPr>
                <w:rFonts w:ascii="仿宋" w:hAnsi="仿宋"/>
                <w:kern w:val="0"/>
                <w:sz w:val="24"/>
                <w:szCs w:val="24"/>
              </w:rPr>
            </w:pPr>
          </w:p>
        </w:tc>
        <w:tc>
          <w:tcPr>
            <w:tcW w:w="1985" w:type="dxa"/>
            <w:vAlign w:val="center"/>
          </w:tcPr>
          <w:p w14:paraId="08C0658D">
            <w:pPr>
              <w:pStyle w:val="52"/>
              <w:rPr>
                <w:rFonts w:ascii="仿宋" w:hAnsi="仿宋"/>
                <w:kern w:val="0"/>
                <w:sz w:val="24"/>
                <w:szCs w:val="24"/>
              </w:rPr>
            </w:pPr>
          </w:p>
        </w:tc>
        <w:tc>
          <w:tcPr>
            <w:tcW w:w="1275" w:type="dxa"/>
            <w:vAlign w:val="center"/>
          </w:tcPr>
          <w:p w14:paraId="22A12A3E">
            <w:pPr>
              <w:pStyle w:val="52"/>
              <w:rPr>
                <w:rFonts w:ascii="仿宋" w:hAnsi="仿宋"/>
                <w:kern w:val="0"/>
                <w:sz w:val="24"/>
                <w:szCs w:val="24"/>
              </w:rPr>
            </w:pPr>
          </w:p>
        </w:tc>
        <w:tc>
          <w:tcPr>
            <w:tcW w:w="1276" w:type="dxa"/>
            <w:vAlign w:val="center"/>
          </w:tcPr>
          <w:p w14:paraId="69AF863B">
            <w:pPr>
              <w:pStyle w:val="52"/>
              <w:rPr>
                <w:rFonts w:ascii="仿宋" w:hAnsi="仿宋"/>
                <w:kern w:val="0"/>
                <w:sz w:val="24"/>
                <w:szCs w:val="24"/>
              </w:rPr>
            </w:pPr>
          </w:p>
        </w:tc>
        <w:tc>
          <w:tcPr>
            <w:tcW w:w="2410" w:type="dxa"/>
            <w:vAlign w:val="center"/>
          </w:tcPr>
          <w:p w14:paraId="645F3D74">
            <w:pPr>
              <w:pStyle w:val="52"/>
              <w:rPr>
                <w:rFonts w:ascii="仿宋" w:hAnsi="仿宋"/>
                <w:kern w:val="0"/>
                <w:sz w:val="24"/>
                <w:szCs w:val="24"/>
              </w:rPr>
            </w:pPr>
          </w:p>
        </w:tc>
        <w:tc>
          <w:tcPr>
            <w:tcW w:w="1276" w:type="dxa"/>
            <w:vAlign w:val="center"/>
          </w:tcPr>
          <w:p w14:paraId="63CE3FA9">
            <w:pPr>
              <w:pStyle w:val="52"/>
              <w:rPr>
                <w:rFonts w:ascii="仿宋" w:hAnsi="仿宋"/>
                <w:kern w:val="0"/>
                <w:sz w:val="24"/>
                <w:szCs w:val="24"/>
                <w:highlight w:val="yellow"/>
              </w:rPr>
            </w:pPr>
          </w:p>
        </w:tc>
        <w:tc>
          <w:tcPr>
            <w:tcW w:w="1275" w:type="dxa"/>
            <w:vAlign w:val="center"/>
          </w:tcPr>
          <w:p w14:paraId="0DF67252">
            <w:pPr>
              <w:pStyle w:val="52"/>
              <w:rPr>
                <w:rFonts w:ascii="仿宋" w:hAnsi="仿宋"/>
                <w:kern w:val="0"/>
                <w:sz w:val="24"/>
                <w:szCs w:val="24"/>
              </w:rPr>
            </w:pPr>
          </w:p>
        </w:tc>
        <w:tc>
          <w:tcPr>
            <w:tcW w:w="1277" w:type="dxa"/>
            <w:vAlign w:val="center"/>
          </w:tcPr>
          <w:p w14:paraId="1C457C6A">
            <w:pPr>
              <w:pStyle w:val="52"/>
              <w:rPr>
                <w:rFonts w:ascii="仿宋" w:hAnsi="仿宋"/>
                <w:kern w:val="0"/>
                <w:sz w:val="24"/>
                <w:szCs w:val="24"/>
                <w:highlight w:val="yellow"/>
              </w:rPr>
            </w:pPr>
          </w:p>
        </w:tc>
      </w:tr>
      <w:tr w14:paraId="4B2EBE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atLeast"/>
        </w:trPr>
        <w:tc>
          <w:tcPr>
            <w:tcW w:w="709" w:type="dxa"/>
            <w:vAlign w:val="center"/>
          </w:tcPr>
          <w:p w14:paraId="004AC1C9">
            <w:pPr>
              <w:pStyle w:val="52"/>
              <w:rPr>
                <w:rFonts w:ascii="仿宋" w:hAnsi="仿宋"/>
                <w:kern w:val="0"/>
                <w:sz w:val="24"/>
                <w:szCs w:val="24"/>
              </w:rPr>
            </w:pPr>
          </w:p>
        </w:tc>
        <w:tc>
          <w:tcPr>
            <w:tcW w:w="1418" w:type="dxa"/>
            <w:vAlign w:val="center"/>
          </w:tcPr>
          <w:p w14:paraId="7D1E35B8">
            <w:pPr>
              <w:pStyle w:val="52"/>
              <w:rPr>
                <w:rFonts w:ascii="仿宋" w:hAnsi="仿宋"/>
                <w:kern w:val="0"/>
                <w:sz w:val="24"/>
                <w:szCs w:val="24"/>
              </w:rPr>
            </w:pPr>
          </w:p>
        </w:tc>
        <w:tc>
          <w:tcPr>
            <w:tcW w:w="1417" w:type="dxa"/>
            <w:vAlign w:val="center"/>
          </w:tcPr>
          <w:p w14:paraId="3D4DF1E5">
            <w:pPr>
              <w:pStyle w:val="52"/>
              <w:rPr>
                <w:rFonts w:ascii="仿宋" w:hAnsi="仿宋"/>
                <w:kern w:val="0"/>
                <w:sz w:val="24"/>
                <w:szCs w:val="24"/>
              </w:rPr>
            </w:pPr>
          </w:p>
        </w:tc>
        <w:tc>
          <w:tcPr>
            <w:tcW w:w="1985" w:type="dxa"/>
            <w:vAlign w:val="center"/>
          </w:tcPr>
          <w:p w14:paraId="287783D4">
            <w:pPr>
              <w:pStyle w:val="52"/>
              <w:rPr>
                <w:rFonts w:ascii="仿宋" w:hAnsi="仿宋"/>
                <w:kern w:val="0"/>
                <w:sz w:val="24"/>
                <w:szCs w:val="24"/>
              </w:rPr>
            </w:pPr>
          </w:p>
        </w:tc>
        <w:tc>
          <w:tcPr>
            <w:tcW w:w="1275" w:type="dxa"/>
            <w:vAlign w:val="center"/>
          </w:tcPr>
          <w:p w14:paraId="043EB289">
            <w:pPr>
              <w:pStyle w:val="52"/>
              <w:rPr>
                <w:rFonts w:ascii="仿宋" w:hAnsi="仿宋"/>
                <w:kern w:val="0"/>
                <w:sz w:val="24"/>
                <w:szCs w:val="24"/>
              </w:rPr>
            </w:pPr>
          </w:p>
        </w:tc>
        <w:tc>
          <w:tcPr>
            <w:tcW w:w="1276" w:type="dxa"/>
            <w:vAlign w:val="center"/>
          </w:tcPr>
          <w:p w14:paraId="32D595D1">
            <w:pPr>
              <w:pStyle w:val="52"/>
              <w:rPr>
                <w:rFonts w:ascii="仿宋" w:hAnsi="仿宋"/>
                <w:kern w:val="0"/>
                <w:sz w:val="24"/>
                <w:szCs w:val="24"/>
              </w:rPr>
            </w:pPr>
          </w:p>
        </w:tc>
        <w:tc>
          <w:tcPr>
            <w:tcW w:w="2410" w:type="dxa"/>
            <w:vAlign w:val="center"/>
          </w:tcPr>
          <w:p w14:paraId="6024573D">
            <w:pPr>
              <w:pStyle w:val="52"/>
              <w:rPr>
                <w:rFonts w:ascii="仿宋" w:hAnsi="仿宋"/>
                <w:kern w:val="0"/>
                <w:sz w:val="24"/>
                <w:szCs w:val="24"/>
              </w:rPr>
            </w:pPr>
          </w:p>
        </w:tc>
        <w:tc>
          <w:tcPr>
            <w:tcW w:w="1276" w:type="dxa"/>
            <w:vAlign w:val="center"/>
          </w:tcPr>
          <w:p w14:paraId="4FE11E35">
            <w:pPr>
              <w:pStyle w:val="52"/>
              <w:rPr>
                <w:rFonts w:ascii="仿宋" w:hAnsi="仿宋"/>
                <w:kern w:val="0"/>
                <w:sz w:val="24"/>
                <w:szCs w:val="24"/>
                <w:highlight w:val="yellow"/>
              </w:rPr>
            </w:pPr>
          </w:p>
        </w:tc>
        <w:tc>
          <w:tcPr>
            <w:tcW w:w="1275" w:type="dxa"/>
            <w:vAlign w:val="center"/>
          </w:tcPr>
          <w:p w14:paraId="3B451C12">
            <w:pPr>
              <w:pStyle w:val="52"/>
              <w:rPr>
                <w:rFonts w:ascii="仿宋" w:hAnsi="仿宋"/>
                <w:kern w:val="0"/>
                <w:sz w:val="24"/>
                <w:szCs w:val="24"/>
              </w:rPr>
            </w:pPr>
          </w:p>
        </w:tc>
        <w:tc>
          <w:tcPr>
            <w:tcW w:w="1277" w:type="dxa"/>
            <w:vAlign w:val="center"/>
          </w:tcPr>
          <w:p w14:paraId="56456D68">
            <w:pPr>
              <w:pStyle w:val="52"/>
              <w:rPr>
                <w:rFonts w:ascii="仿宋" w:hAnsi="仿宋"/>
                <w:kern w:val="0"/>
                <w:sz w:val="24"/>
                <w:szCs w:val="24"/>
                <w:highlight w:val="yellow"/>
              </w:rPr>
            </w:pPr>
          </w:p>
        </w:tc>
      </w:tr>
    </w:tbl>
    <w:p w14:paraId="529ADB90">
      <w:pPr>
        <w:spacing w:line="440" w:lineRule="exact"/>
        <w:jc w:val="left"/>
        <w:rPr>
          <w:rFonts w:ascii="仿宋" w:hAnsi="仿宋"/>
          <w:sz w:val="24"/>
          <w:szCs w:val="24"/>
        </w:rPr>
      </w:pPr>
      <w:r>
        <w:rPr>
          <w:rFonts w:hint="eastAsia" w:ascii="仿宋" w:hAnsi="仿宋"/>
          <w:sz w:val="24"/>
          <w:szCs w:val="24"/>
        </w:rPr>
        <w:t>编制人：               项目负责人：             企业安全负责人：              企业负责人：            年    月   日</w:t>
      </w:r>
    </w:p>
    <w:p w14:paraId="591DF581">
      <w:pPr>
        <w:spacing w:line="440" w:lineRule="exact"/>
        <w:jc w:val="left"/>
        <w:rPr>
          <w:rFonts w:ascii="仿宋" w:hAnsi="仿宋"/>
          <w:sz w:val="24"/>
          <w:szCs w:val="24"/>
        </w:rPr>
      </w:pPr>
      <w:r>
        <w:rPr>
          <w:rFonts w:hint="eastAsia" w:ascii="仿宋" w:hAnsi="仿宋"/>
          <w:sz w:val="24"/>
          <w:szCs w:val="24"/>
        </w:rPr>
        <w:t>报送：项目建设单位、监理单位</w:t>
      </w:r>
    </w:p>
    <w:p w14:paraId="2495DCF2">
      <w:pPr>
        <w:spacing w:line="440" w:lineRule="exact"/>
        <w:jc w:val="left"/>
        <w:rPr>
          <w:rFonts w:ascii="仿宋" w:hAnsi="仿宋" w:eastAsia="仿宋"/>
          <w:b/>
          <w:color w:val="000000" w:themeColor="text1"/>
          <w:sz w:val="24"/>
          <w:szCs w:val="21"/>
          <w14:textFill>
            <w14:solidFill>
              <w14:schemeClr w14:val="tx1"/>
            </w14:solidFill>
          </w14:textFill>
        </w:rPr>
      </w:pPr>
      <w:r>
        <w:rPr>
          <w:rFonts w:ascii="仿宋" w:hAnsi="仿宋" w:eastAsia="仿宋"/>
          <w:b/>
          <w:color w:val="000000" w:themeColor="text1"/>
          <w:sz w:val="24"/>
          <w:szCs w:val="21"/>
          <w14:textFill>
            <w14:solidFill>
              <w14:schemeClr w14:val="tx1"/>
            </w14:solidFill>
          </w14:textFill>
        </w:rPr>
        <w:br w:type="page"/>
      </w:r>
    </w:p>
    <w:p w14:paraId="39AE72D2">
      <w:pPr>
        <w:spacing w:line="440" w:lineRule="exact"/>
        <w:jc w:val="center"/>
        <w:rPr>
          <w:rFonts w:ascii="仿宋" w:hAnsi="仿宋" w:eastAsia="仿宋"/>
          <w:b/>
          <w:color w:val="000000" w:themeColor="text1"/>
          <w:sz w:val="24"/>
          <w:szCs w:val="21"/>
          <w14:textFill>
            <w14:solidFill>
              <w14:schemeClr w14:val="tx1"/>
            </w14:solidFill>
          </w14:textFill>
        </w:rPr>
      </w:pPr>
      <w:r>
        <w:rPr>
          <w:rFonts w:hint="eastAsia" w:ascii="仿宋" w:hAnsi="仿宋" w:eastAsia="仿宋"/>
          <w:b/>
          <w:color w:val="000000" w:themeColor="text1"/>
          <w:sz w:val="24"/>
          <w:szCs w:val="21"/>
          <w14:textFill>
            <w14:solidFill>
              <w14:schemeClr w14:val="tx1"/>
            </w14:solidFill>
          </w14:textFill>
        </w:rPr>
        <w:t>填表说明</w:t>
      </w:r>
    </w:p>
    <w:p w14:paraId="7A991009">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1.《建筑施工安全风险分级管控表》是对项目上危险性较大的危险源进行登记的表。这类危险源主要包括危大工程和超过一定规模的危大工程，但不限于这些，还可以包括未封闭的阳台上进行顶部安装作业、高空的动火作业等危险性较大的作业等。</w:t>
      </w:r>
    </w:p>
    <w:p w14:paraId="298387C9">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2.对危险源应逐处填写，如悬挑脚手架工程，1#楼有2次悬挑，应登记两处；主要参数信息可以填写，6-11层，高度18m，采用钢管扣件，悬挑形式花篮螺杆+工字钢悬挑。</w:t>
      </w:r>
    </w:p>
    <w:p w14:paraId="5EF90889">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3.主要参数信息，主要填写危险源的相关参数，如高度、深度、尺寸、面积、荷载等信息。</w:t>
      </w:r>
    </w:p>
    <w:p w14:paraId="2A61FF97">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4.管控措施简述是指对危险源重要环节的管控措施的描述，如针对上述悬挑脚手架工程，管控措施简述可以写：编制专项方案，对施工管理人员和操作人员进行安全技术交底，操作人员持证上岗，对脚手架进行分段验收。</w:t>
      </w:r>
    </w:p>
    <w:p w14:paraId="4001EAE0">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5.风险级别，一般可以分为重大、较大、一般和低风险四个等级，也可以用Ⅰ级、Ⅱ级、Ⅲ级、Ⅳ级表示。此表用于登记危险级别在一般风险以上的危险源，对此类风险源进行分级管控。</w:t>
      </w:r>
    </w:p>
    <w:p w14:paraId="629A3A4E">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6.管控级别，施工企业可以结合企业制度确定，一般可以分为企业级管控、项目级管控、部门（分包单位）级、班组级管控。重大风险的危险源，施工企业分管项目领导牵头组织安全、技术、工程等部门制定措施进行管控；较大风险的危险源，项目部领导班子牵头组织安全、技术、工程部门制定措施进行管控；一般风险的危险源，项目安全部或分包单位制定安全措施进行管控。</w:t>
      </w:r>
    </w:p>
    <w:p w14:paraId="4F60F7EC">
      <w:pPr>
        <w:spacing w:line="440" w:lineRule="exact"/>
        <w:ind w:firstLine="420" w:firstLineChars="200"/>
        <w:jc w:val="left"/>
        <w:rPr>
          <w:rFonts w:ascii="仿宋" w:hAnsi="仿宋" w:eastAsia="仿宋"/>
          <w:color w:val="000000" w:themeColor="text1"/>
          <w:szCs w:val="21"/>
          <w14:textFill>
            <w14:solidFill>
              <w14:schemeClr w14:val="tx1"/>
            </w14:solidFill>
          </w14:textFill>
        </w:rPr>
      </w:pPr>
      <w:r>
        <w:rPr>
          <w:rFonts w:hint="eastAsia" w:ascii="仿宋" w:hAnsi="仿宋" w:eastAsia="仿宋"/>
          <w:color w:val="000000" w:themeColor="text1"/>
          <w:szCs w:val="21"/>
          <w14:textFill>
            <w14:solidFill>
              <w14:schemeClr w14:val="tx1"/>
            </w14:solidFill>
          </w14:textFill>
        </w:rPr>
        <w:t>7.责任人应是组织制定和落实具体措施的主要人员，如企业级管控，责任人可以是企业分管项目领导、企业部门负责人等共同组成；项目级管控，责任人可以是项目负责人和项目部门负责人。</w:t>
      </w:r>
    </w:p>
    <w:p w14:paraId="66AD7F4F">
      <w:pPr>
        <w:widowControl/>
        <w:jc w:val="left"/>
        <w:rPr>
          <w:rFonts w:ascii="仿宋" w:hAnsi="仿宋" w:eastAsia="仿宋"/>
          <w:color w:val="000000" w:themeColor="text1"/>
          <w:szCs w:val="21"/>
          <w14:textFill>
            <w14:solidFill>
              <w14:schemeClr w14:val="tx1"/>
            </w14:solidFill>
          </w14:textFill>
        </w:rPr>
      </w:pPr>
      <w:r>
        <w:rPr>
          <w:rFonts w:ascii="仿宋" w:hAnsi="仿宋" w:eastAsia="仿宋"/>
          <w:color w:val="000000" w:themeColor="text1"/>
          <w:szCs w:val="21"/>
          <w14:textFill>
            <w14:solidFill>
              <w14:schemeClr w14:val="tx1"/>
            </w14:solidFill>
          </w14:textFill>
        </w:rPr>
        <w:br w:type="page"/>
      </w:r>
    </w:p>
    <w:p w14:paraId="49E82BA8">
      <w:pPr>
        <w:spacing w:line="480" w:lineRule="auto"/>
        <w:jc w:val="center"/>
        <w:rPr>
          <w:b/>
          <w:sz w:val="24"/>
          <w:szCs w:val="24"/>
        </w:rPr>
      </w:pPr>
      <w:bookmarkStart w:id="66" w:name="_Toc115946763"/>
      <w:r>
        <w:rPr>
          <w:rFonts w:hint="eastAsia"/>
          <w:b/>
          <w:sz w:val="24"/>
          <w:szCs w:val="24"/>
        </w:rPr>
        <w:t>表6.1.1 建筑施工安全风险分级管控表（例表）</w:t>
      </w:r>
      <w:bookmarkEnd w:id="66"/>
    </w:p>
    <w:p w14:paraId="306C9A3B">
      <w:pPr>
        <w:spacing w:line="440" w:lineRule="exact"/>
        <w:jc w:val="left"/>
        <w:rPr>
          <w:rFonts w:ascii="仿宋" w:hAnsi="仿宋"/>
          <w:sz w:val="24"/>
          <w:szCs w:val="24"/>
        </w:rPr>
      </w:pPr>
      <w:r>
        <w:rPr>
          <w:rFonts w:ascii="仿宋" w:hAnsi="仿宋"/>
          <w:sz w:val="24"/>
          <w:szCs w:val="24"/>
        </w:rPr>
        <w:t>项目名称：</w:t>
      </w:r>
      <w:r>
        <w:rPr>
          <w:rFonts w:hint="eastAsia" w:ascii="仿宋" w:hAnsi="仿宋"/>
          <w:sz w:val="24"/>
          <w:szCs w:val="24"/>
        </w:rPr>
        <w:t>XXX工程                            施工单位（公章）：XXX公司            日期：</w:t>
      </w:r>
    </w:p>
    <w:tbl>
      <w:tblPr>
        <w:tblStyle w:val="22"/>
        <w:tblW w:w="14343" w:type="dxa"/>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0"/>
        <w:gridCol w:w="1421"/>
        <w:gridCol w:w="1136"/>
        <w:gridCol w:w="2130"/>
        <w:gridCol w:w="1278"/>
        <w:gridCol w:w="1277"/>
        <w:gridCol w:w="3125"/>
        <w:gridCol w:w="710"/>
        <w:gridCol w:w="709"/>
        <w:gridCol w:w="1847"/>
      </w:tblGrid>
      <w:tr w14:paraId="74DD62A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61" w:hRule="atLeast"/>
        </w:trPr>
        <w:tc>
          <w:tcPr>
            <w:tcW w:w="710" w:type="dxa"/>
            <w:vAlign w:val="center"/>
          </w:tcPr>
          <w:p w14:paraId="33111EFE">
            <w:pPr>
              <w:pStyle w:val="52"/>
              <w:rPr>
                <w:rFonts w:ascii="宋体" w:hAnsi="宋体"/>
                <w:kern w:val="0"/>
                <w:sz w:val="24"/>
                <w:szCs w:val="24"/>
              </w:rPr>
            </w:pPr>
            <w:r>
              <w:rPr>
                <w:rFonts w:hint="eastAsia"/>
                <w:kern w:val="0"/>
                <w:sz w:val="24"/>
                <w:szCs w:val="24"/>
              </w:rPr>
              <w:t>序号</w:t>
            </w:r>
          </w:p>
        </w:tc>
        <w:tc>
          <w:tcPr>
            <w:tcW w:w="1421" w:type="dxa"/>
            <w:vAlign w:val="center"/>
          </w:tcPr>
          <w:p w14:paraId="0372A46B">
            <w:pPr>
              <w:pStyle w:val="52"/>
              <w:rPr>
                <w:rFonts w:ascii="宋体" w:hAnsi="宋体"/>
                <w:kern w:val="0"/>
                <w:sz w:val="24"/>
                <w:szCs w:val="24"/>
              </w:rPr>
            </w:pPr>
            <w:r>
              <w:rPr>
                <w:rFonts w:hint="eastAsia"/>
                <w:kern w:val="0"/>
                <w:sz w:val="24"/>
                <w:szCs w:val="24"/>
              </w:rPr>
              <w:t>危险源名称</w:t>
            </w:r>
          </w:p>
        </w:tc>
        <w:tc>
          <w:tcPr>
            <w:tcW w:w="1136" w:type="dxa"/>
            <w:vAlign w:val="center"/>
          </w:tcPr>
          <w:p w14:paraId="2B731C89">
            <w:pPr>
              <w:pStyle w:val="52"/>
              <w:rPr>
                <w:rFonts w:ascii="宋体" w:hAnsi="宋体"/>
                <w:kern w:val="0"/>
                <w:sz w:val="24"/>
                <w:szCs w:val="24"/>
              </w:rPr>
            </w:pPr>
            <w:r>
              <w:rPr>
                <w:rFonts w:hint="eastAsia"/>
                <w:kern w:val="0"/>
                <w:sz w:val="24"/>
                <w:szCs w:val="24"/>
              </w:rPr>
              <w:t>危险源部位</w:t>
            </w:r>
          </w:p>
        </w:tc>
        <w:tc>
          <w:tcPr>
            <w:tcW w:w="2130" w:type="dxa"/>
            <w:vAlign w:val="center"/>
          </w:tcPr>
          <w:p w14:paraId="2335D9FD">
            <w:pPr>
              <w:pStyle w:val="52"/>
              <w:rPr>
                <w:rFonts w:ascii="宋体" w:hAnsi="宋体"/>
                <w:kern w:val="0"/>
                <w:sz w:val="24"/>
                <w:szCs w:val="24"/>
              </w:rPr>
            </w:pPr>
            <w:r>
              <w:rPr>
                <w:rFonts w:hint="eastAsia"/>
                <w:kern w:val="0"/>
                <w:sz w:val="24"/>
                <w:szCs w:val="24"/>
              </w:rPr>
              <w:t>主要参数信息</w:t>
            </w:r>
          </w:p>
        </w:tc>
        <w:tc>
          <w:tcPr>
            <w:tcW w:w="1278" w:type="dxa"/>
            <w:vAlign w:val="center"/>
          </w:tcPr>
          <w:p w14:paraId="1D8D6076">
            <w:pPr>
              <w:pStyle w:val="52"/>
              <w:rPr>
                <w:rFonts w:ascii="宋体" w:hAnsi="宋体"/>
                <w:kern w:val="0"/>
                <w:sz w:val="24"/>
                <w:szCs w:val="24"/>
              </w:rPr>
            </w:pPr>
            <w:r>
              <w:rPr>
                <w:rFonts w:hint="eastAsia"/>
                <w:kern w:val="0"/>
                <w:sz w:val="24"/>
                <w:szCs w:val="24"/>
              </w:rPr>
              <w:t>开始时间</w:t>
            </w:r>
          </w:p>
        </w:tc>
        <w:tc>
          <w:tcPr>
            <w:tcW w:w="1277" w:type="dxa"/>
            <w:vAlign w:val="center"/>
          </w:tcPr>
          <w:p w14:paraId="221D54C5">
            <w:pPr>
              <w:pStyle w:val="52"/>
              <w:rPr>
                <w:kern w:val="0"/>
                <w:sz w:val="24"/>
                <w:szCs w:val="24"/>
              </w:rPr>
            </w:pPr>
            <w:r>
              <w:rPr>
                <w:rFonts w:hint="eastAsia"/>
                <w:kern w:val="0"/>
                <w:sz w:val="24"/>
                <w:szCs w:val="24"/>
              </w:rPr>
              <w:t>结束时间</w:t>
            </w:r>
          </w:p>
        </w:tc>
        <w:tc>
          <w:tcPr>
            <w:tcW w:w="3125" w:type="dxa"/>
            <w:vAlign w:val="center"/>
          </w:tcPr>
          <w:p w14:paraId="4806BB92">
            <w:pPr>
              <w:pStyle w:val="52"/>
              <w:rPr>
                <w:rFonts w:ascii="宋体" w:hAnsi="宋体"/>
                <w:kern w:val="0"/>
                <w:sz w:val="24"/>
                <w:szCs w:val="24"/>
              </w:rPr>
            </w:pPr>
            <w:r>
              <w:rPr>
                <w:rFonts w:hint="eastAsia"/>
                <w:kern w:val="0"/>
                <w:sz w:val="24"/>
                <w:szCs w:val="24"/>
              </w:rPr>
              <w:t>管控措施简述</w:t>
            </w:r>
          </w:p>
        </w:tc>
        <w:tc>
          <w:tcPr>
            <w:tcW w:w="710" w:type="dxa"/>
            <w:vAlign w:val="center"/>
          </w:tcPr>
          <w:p w14:paraId="2F7C5A8B">
            <w:pPr>
              <w:pStyle w:val="52"/>
              <w:rPr>
                <w:kern w:val="0"/>
                <w:sz w:val="24"/>
                <w:szCs w:val="24"/>
              </w:rPr>
            </w:pPr>
            <w:r>
              <w:rPr>
                <w:rFonts w:hint="eastAsia"/>
                <w:kern w:val="0"/>
                <w:sz w:val="24"/>
                <w:szCs w:val="24"/>
              </w:rPr>
              <w:t>风险级别</w:t>
            </w:r>
          </w:p>
        </w:tc>
        <w:tc>
          <w:tcPr>
            <w:tcW w:w="709" w:type="dxa"/>
            <w:vAlign w:val="center"/>
          </w:tcPr>
          <w:p w14:paraId="0CDF1EFE">
            <w:pPr>
              <w:pStyle w:val="52"/>
              <w:rPr>
                <w:kern w:val="0"/>
                <w:sz w:val="24"/>
                <w:szCs w:val="24"/>
              </w:rPr>
            </w:pPr>
            <w:r>
              <w:rPr>
                <w:rFonts w:hint="eastAsia"/>
                <w:kern w:val="0"/>
                <w:sz w:val="24"/>
                <w:szCs w:val="24"/>
              </w:rPr>
              <w:t>管控级别</w:t>
            </w:r>
          </w:p>
        </w:tc>
        <w:tc>
          <w:tcPr>
            <w:tcW w:w="1847" w:type="dxa"/>
            <w:vAlign w:val="center"/>
          </w:tcPr>
          <w:p w14:paraId="68FA7799">
            <w:pPr>
              <w:pStyle w:val="52"/>
              <w:rPr>
                <w:kern w:val="0"/>
                <w:sz w:val="24"/>
                <w:szCs w:val="24"/>
              </w:rPr>
            </w:pPr>
            <w:r>
              <w:rPr>
                <w:rFonts w:hint="eastAsia"/>
                <w:kern w:val="0"/>
                <w:sz w:val="24"/>
                <w:szCs w:val="24"/>
              </w:rPr>
              <w:t>责任人及职务</w:t>
            </w:r>
          </w:p>
        </w:tc>
      </w:tr>
      <w:tr w14:paraId="1988E1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26" w:hRule="atLeast"/>
        </w:trPr>
        <w:tc>
          <w:tcPr>
            <w:tcW w:w="710" w:type="dxa"/>
            <w:vAlign w:val="center"/>
          </w:tcPr>
          <w:p w14:paraId="245A520B">
            <w:pPr>
              <w:pStyle w:val="52"/>
              <w:rPr>
                <w:rFonts w:ascii="仿宋" w:hAnsi="仿宋" w:eastAsia="仿宋"/>
                <w:kern w:val="0"/>
                <w:sz w:val="21"/>
                <w:szCs w:val="21"/>
              </w:rPr>
            </w:pPr>
            <w:r>
              <w:rPr>
                <w:rFonts w:hint="eastAsia" w:ascii="仿宋" w:hAnsi="仿宋" w:eastAsia="仿宋"/>
                <w:kern w:val="0"/>
                <w:sz w:val="21"/>
                <w:szCs w:val="21"/>
              </w:rPr>
              <w:t>1</w:t>
            </w:r>
          </w:p>
        </w:tc>
        <w:tc>
          <w:tcPr>
            <w:tcW w:w="1421" w:type="dxa"/>
            <w:vAlign w:val="center"/>
          </w:tcPr>
          <w:p w14:paraId="1BD9292A">
            <w:pPr>
              <w:pStyle w:val="52"/>
              <w:rPr>
                <w:rFonts w:ascii="仿宋" w:hAnsi="仿宋" w:eastAsia="仿宋"/>
                <w:kern w:val="0"/>
                <w:sz w:val="21"/>
                <w:szCs w:val="21"/>
              </w:rPr>
            </w:pPr>
            <w:r>
              <w:rPr>
                <w:rFonts w:ascii="仿宋" w:hAnsi="仿宋" w:eastAsia="仿宋"/>
                <w:kern w:val="0"/>
                <w:sz w:val="21"/>
                <w:szCs w:val="21"/>
              </w:rPr>
              <w:t>深基坑工程</w:t>
            </w:r>
          </w:p>
        </w:tc>
        <w:tc>
          <w:tcPr>
            <w:tcW w:w="1136" w:type="dxa"/>
            <w:vAlign w:val="center"/>
          </w:tcPr>
          <w:p w14:paraId="66A79EEF">
            <w:pPr>
              <w:pStyle w:val="52"/>
              <w:rPr>
                <w:rFonts w:ascii="仿宋" w:hAnsi="仿宋" w:eastAsia="仿宋"/>
                <w:kern w:val="0"/>
                <w:sz w:val="21"/>
                <w:szCs w:val="21"/>
              </w:rPr>
            </w:pPr>
            <w:r>
              <w:rPr>
                <w:rFonts w:hint="eastAsia" w:ascii="仿宋" w:hAnsi="仿宋" w:eastAsia="仿宋"/>
                <w:kern w:val="0"/>
                <w:sz w:val="21"/>
                <w:szCs w:val="21"/>
              </w:rPr>
              <w:t>2#楼基坑</w:t>
            </w:r>
          </w:p>
        </w:tc>
        <w:tc>
          <w:tcPr>
            <w:tcW w:w="2130" w:type="dxa"/>
            <w:vAlign w:val="center"/>
          </w:tcPr>
          <w:p w14:paraId="046F083F">
            <w:pPr>
              <w:pStyle w:val="52"/>
              <w:rPr>
                <w:rFonts w:ascii="仿宋" w:hAnsi="仿宋" w:eastAsia="仿宋"/>
                <w:kern w:val="0"/>
                <w:sz w:val="21"/>
                <w:szCs w:val="21"/>
              </w:rPr>
            </w:pPr>
            <w:r>
              <w:rPr>
                <w:rFonts w:ascii="仿宋" w:hAnsi="仿宋" w:eastAsia="仿宋"/>
                <w:kern w:val="0"/>
                <w:sz w:val="21"/>
                <w:szCs w:val="21"/>
              </w:rPr>
              <w:t>开挖深度</w:t>
            </w:r>
            <w:r>
              <w:rPr>
                <w:rFonts w:hint="eastAsia" w:ascii="仿宋" w:hAnsi="仿宋" w:eastAsia="仿宋"/>
                <w:kern w:val="0"/>
                <w:sz w:val="21"/>
                <w:szCs w:val="21"/>
              </w:rPr>
              <w:t>5.4m，四周放坡开挖，坡比1:1</w:t>
            </w:r>
          </w:p>
        </w:tc>
        <w:tc>
          <w:tcPr>
            <w:tcW w:w="1278" w:type="dxa"/>
            <w:vAlign w:val="center"/>
          </w:tcPr>
          <w:p w14:paraId="3567AE80">
            <w:pPr>
              <w:pStyle w:val="52"/>
              <w:rPr>
                <w:rFonts w:ascii="仿宋" w:hAnsi="仿宋" w:eastAsia="仿宋"/>
                <w:kern w:val="0"/>
                <w:sz w:val="21"/>
                <w:szCs w:val="21"/>
              </w:rPr>
            </w:pPr>
            <w:r>
              <w:rPr>
                <w:rFonts w:hint="eastAsia" w:ascii="仿宋" w:hAnsi="仿宋" w:eastAsia="仿宋"/>
                <w:kern w:val="0"/>
                <w:sz w:val="21"/>
                <w:szCs w:val="21"/>
              </w:rPr>
              <w:t>2022.9.8</w:t>
            </w:r>
          </w:p>
        </w:tc>
        <w:tc>
          <w:tcPr>
            <w:tcW w:w="1277" w:type="dxa"/>
            <w:vAlign w:val="center"/>
          </w:tcPr>
          <w:p w14:paraId="675CBC4F">
            <w:pPr>
              <w:pStyle w:val="52"/>
              <w:rPr>
                <w:rFonts w:ascii="仿宋" w:hAnsi="仿宋" w:eastAsia="仿宋"/>
                <w:kern w:val="0"/>
                <w:sz w:val="21"/>
                <w:szCs w:val="21"/>
              </w:rPr>
            </w:pPr>
            <w:r>
              <w:rPr>
                <w:rFonts w:hint="eastAsia" w:ascii="仿宋" w:hAnsi="仿宋" w:eastAsia="仿宋"/>
                <w:kern w:val="0"/>
                <w:sz w:val="21"/>
                <w:szCs w:val="21"/>
              </w:rPr>
              <w:t>2022.10.25</w:t>
            </w:r>
          </w:p>
        </w:tc>
        <w:tc>
          <w:tcPr>
            <w:tcW w:w="3125" w:type="dxa"/>
            <w:vAlign w:val="center"/>
          </w:tcPr>
          <w:p w14:paraId="2A24CD6C">
            <w:pPr>
              <w:pStyle w:val="52"/>
              <w:rPr>
                <w:rFonts w:ascii="仿宋" w:hAnsi="仿宋" w:eastAsia="仿宋"/>
                <w:kern w:val="0"/>
                <w:sz w:val="21"/>
                <w:szCs w:val="21"/>
              </w:rPr>
            </w:pPr>
            <w:r>
              <w:rPr>
                <w:rFonts w:ascii="仿宋" w:hAnsi="仿宋" w:eastAsia="仿宋"/>
                <w:kern w:val="0"/>
                <w:sz w:val="21"/>
                <w:szCs w:val="21"/>
              </w:rPr>
              <w:t>编制专项方案和方案专家论证，开挖条件验收，开挖前安全技术交底，基坑监测，定期检查巡视</w:t>
            </w:r>
          </w:p>
        </w:tc>
        <w:tc>
          <w:tcPr>
            <w:tcW w:w="710" w:type="dxa"/>
            <w:vAlign w:val="center"/>
          </w:tcPr>
          <w:p w14:paraId="22D90849">
            <w:pPr>
              <w:pStyle w:val="52"/>
              <w:rPr>
                <w:rFonts w:ascii="仿宋" w:hAnsi="仿宋" w:eastAsia="仿宋"/>
                <w:kern w:val="0"/>
                <w:sz w:val="21"/>
                <w:szCs w:val="21"/>
              </w:rPr>
            </w:pPr>
            <w:r>
              <w:rPr>
                <w:rFonts w:ascii="仿宋" w:hAnsi="仿宋" w:eastAsia="仿宋"/>
                <w:kern w:val="0"/>
                <w:sz w:val="21"/>
                <w:szCs w:val="21"/>
              </w:rPr>
              <w:t>重大</w:t>
            </w:r>
          </w:p>
        </w:tc>
        <w:tc>
          <w:tcPr>
            <w:tcW w:w="709" w:type="dxa"/>
            <w:vAlign w:val="center"/>
          </w:tcPr>
          <w:p w14:paraId="0DC66580">
            <w:pPr>
              <w:pStyle w:val="52"/>
              <w:rPr>
                <w:rFonts w:ascii="仿宋" w:hAnsi="仿宋" w:eastAsia="仿宋"/>
                <w:kern w:val="0"/>
                <w:sz w:val="21"/>
                <w:szCs w:val="21"/>
              </w:rPr>
            </w:pPr>
            <w:r>
              <w:rPr>
                <w:rFonts w:ascii="仿宋" w:hAnsi="仿宋" w:eastAsia="仿宋"/>
                <w:kern w:val="0"/>
                <w:sz w:val="21"/>
                <w:szCs w:val="21"/>
              </w:rPr>
              <w:t>企业级</w:t>
            </w:r>
          </w:p>
        </w:tc>
        <w:tc>
          <w:tcPr>
            <w:tcW w:w="1847" w:type="dxa"/>
            <w:vAlign w:val="center"/>
          </w:tcPr>
          <w:p w14:paraId="1DC24C5D">
            <w:pPr>
              <w:pStyle w:val="52"/>
              <w:rPr>
                <w:rFonts w:ascii="仿宋" w:hAnsi="仿宋" w:eastAsia="仿宋"/>
                <w:kern w:val="0"/>
                <w:sz w:val="21"/>
                <w:szCs w:val="21"/>
              </w:rPr>
            </w:pPr>
            <w:r>
              <w:rPr>
                <w:rFonts w:hint="eastAsia" w:ascii="仿宋" w:hAnsi="仿宋" w:eastAsia="仿宋"/>
                <w:kern w:val="0"/>
                <w:sz w:val="21"/>
                <w:szCs w:val="21"/>
              </w:rPr>
              <w:t>企业安全负责人或安全总监</w:t>
            </w:r>
          </w:p>
        </w:tc>
      </w:tr>
      <w:tr w14:paraId="06C7A1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12" w:hRule="atLeast"/>
        </w:trPr>
        <w:tc>
          <w:tcPr>
            <w:tcW w:w="710" w:type="dxa"/>
            <w:vAlign w:val="center"/>
          </w:tcPr>
          <w:p w14:paraId="3DB439FF">
            <w:pPr>
              <w:pStyle w:val="52"/>
              <w:rPr>
                <w:rFonts w:ascii="仿宋" w:hAnsi="仿宋" w:eastAsia="仿宋"/>
                <w:kern w:val="0"/>
                <w:sz w:val="21"/>
                <w:szCs w:val="21"/>
              </w:rPr>
            </w:pPr>
            <w:r>
              <w:rPr>
                <w:rFonts w:hint="eastAsia" w:ascii="仿宋" w:hAnsi="仿宋" w:eastAsia="仿宋"/>
                <w:kern w:val="0"/>
                <w:sz w:val="21"/>
                <w:szCs w:val="21"/>
              </w:rPr>
              <w:t>2</w:t>
            </w:r>
          </w:p>
        </w:tc>
        <w:tc>
          <w:tcPr>
            <w:tcW w:w="1421" w:type="dxa"/>
            <w:vAlign w:val="center"/>
          </w:tcPr>
          <w:p w14:paraId="7B68029A">
            <w:pPr>
              <w:pStyle w:val="52"/>
              <w:rPr>
                <w:rFonts w:ascii="仿宋" w:hAnsi="仿宋" w:eastAsia="仿宋"/>
                <w:kern w:val="0"/>
                <w:sz w:val="21"/>
                <w:szCs w:val="21"/>
              </w:rPr>
            </w:pPr>
            <w:r>
              <w:rPr>
                <w:rFonts w:ascii="仿宋" w:hAnsi="仿宋" w:eastAsia="仿宋"/>
                <w:kern w:val="0"/>
                <w:sz w:val="21"/>
                <w:szCs w:val="21"/>
              </w:rPr>
              <w:t>悬挑脚手架工程</w:t>
            </w:r>
          </w:p>
        </w:tc>
        <w:tc>
          <w:tcPr>
            <w:tcW w:w="1136" w:type="dxa"/>
            <w:vAlign w:val="center"/>
          </w:tcPr>
          <w:p w14:paraId="5B5EB6EA">
            <w:pPr>
              <w:pStyle w:val="52"/>
              <w:rPr>
                <w:rFonts w:ascii="仿宋" w:hAnsi="仿宋" w:eastAsia="仿宋"/>
                <w:kern w:val="0"/>
                <w:sz w:val="21"/>
                <w:szCs w:val="21"/>
              </w:rPr>
            </w:pPr>
            <w:r>
              <w:rPr>
                <w:rFonts w:hint="eastAsia" w:ascii="仿宋" w:hAnsi="仿宋" w:eastAsia="仿宋"/>
                <w:kern w:val="0"/>
                <w:sz w:val="21"/>
                <w:szCs w:val="21"/>
              </w:rPr>
              <w:t>1#楼2-7层</w:t>
            </w:r>
          </w:p>
        </w:tc>
        <w:tc>
          <w:tcPr>
            <w:tcW w:w="2130" w:type="dxa"/>
            <w:vAlign w:val="center"/>
          </w:tcPr>
          <w:p w14:paraId="77D6C703">
            <w:pPr>
              <w:pStyle w:val="52"/>
              <w:rPr>
                <w:rFonts w:ascii="仿宋" w:hAnsi="仿宋" w:eastAsia="仿宋"/>
                <w:kern w:val="0"/>
                <w:sz w:val="21"/>
                <w:szCs w:val="21"/>
              </w:rPr>
            </w:pPr>
            <w:r>
              <w:rPr>
                <w:rFonts w:ascii="仿宋" w:hAnsi="仿宋" w:eastAsia="仿宋"/>
                <w:kern w:val="0"/>
                <w:sz w:val="21"/>
                <w:szCs w:val="21"/>
              </w:rPr>
              <w:t>悬挑高度</w:t>
            </w:r>
            <w:r>
              <w:rPr>
                <w:rFonts w:hint="eastAsia" w:ascii="仿宋" w:hAnsi="仿宋" w:eastAsia="仿宋"/>
                <w:kern w:val="0"/>
                <w:sz w:val="21"/>
                <w:szCs w:val="21"/>
              </w:rPr>
              <w:t>18.6m，花篮螺杆悬挑脚手架</w:t>
            </w:r>
          </w:p>
        </w:tc>
        <w:tc>
          <w:tcPr>
            <w:tcW w:w="1278" w:type="dxa"/>
            <w:vAlign w:val="center"/>
          </w:tcPr>
          <w:p w14:paraId="1A10AAB3">
            <w:pPr>
              <w:pStyle w:val="52"/>
              <w:rPr>
                <w:rFonts w:ascii="仿宋" w:hAnsi="仿宋" w:eastAsia="仿宋"/>
                <w:kern w:val="0"/>
                <w:sz w:val="21"/>
                <w:szCs w:val="21"/>
              </w:rPr>
            </w:pPr>
            <w:r>
              <w:rPr>
                <w:rFonts w:hint="eastAsia" w:ascii="仿宋" w:hAnsi="仿宋" w:eastAsia="仿宋"/>
                <w:kern w:val="0"/>
                <w:sz w:val="21"/>
                <w:szCs w:val="21"/>
              </w:rPr>
              <w:t>2022.8.18</w:t>
            </w:r>
          </w:p>
        </w:tc>
        <w:tc>
          <w:tcPr>
            <w:tcW w:w="1277" w:type="dxa"/>
            <w:vAlign w:val="center"/>
          </w:tcPr>
          <w:p w14:paraId="55B937E0">
            <w:pPr>
              <w:pStyle w:val="52"/>
              <w:rPr>
                <w:rFonts w:ascii="仿宋" w:hAnsi="仿宋" w:eastAsia="仿宋"/>
                <w:kern w:val="0"/>
                <w:sz w:val="21"/>
                <w:szCs w:val="21"/>
              </w:rPr>
            </w:pPr>
            <w:r>
              <w:rPr>
                <w:rFonts w:hint="eastAsia" w:ascii="仿宋" w:hAnsi="仿宋" w:eastAsia="仿宋"/>
                <w:kern w:val="0"/>
                <w:sz w:val="21"/>
                <w:szCs w:val="21"/>
              </w:rPr>
              <w:t>2023.3.10</w:t>
            </w:r>
          </w:p>
        </w:tc>
        <w:tc>
          <w:tcPr>
            <w:tcW w:w="3125" w:type="dxa"/>
            <w:vAlign w:val="center"/>
          </w:tcPr>
          <w:p w14:paraId="2C57CC4D">
            <w:pPr>
              <w:pStyle w:val="52"/>
              <w:rPr>
                <w:rFonts w:ascii="仿宋" w:hAnsi="仿宋" w:eastAsia="仿宋"/>
                <w:kern w:val="0"/>
                <w:sz w:val="21"/>
                <w:szCs w:val="21"/>
              </w:rPr>
            </w:pPr>
            <w:r>
              <w:rPr>
                <w:rFonts w:ascii="仿宋" w:hAnsi="仿宋" w:eastAsia="仿宋"/>
                <w:kern w:val="0"/>
                <w:sz w:val="21"/>
                <w:szCs w:val="21"/>
              </w:rPr>
              <w:t>编制专项方案，搭设人员持证上岗，搭设前安全技术交底，悬挑层进行验收，分段进行验收</w:t>
            </w:r>
          </w:p>
        </w:tc>
        <w:tc>
          <w:tcPr>
            <w:tcW w:w="710" w:type="dxa"/>
            <w:vAlign w:val="center"/>
          </w:tcPr>
          <w:p w14:paraId="2ACB4D71">
            <w:pPr>
              <w:pStyle w:val="52"/>
              <w:rPr>
                <w:rFonts w:ascii="仿宋" w:hAnsi="仿宋" w:eastAsia="仿宋"/>
                <w:kern w:val="0"/>
                <w:sz w:val="21"/>
                <w:szCs w:val="21"/>
              </w:rPr>
            </w:pPr>
            <w:r>
              <w:rPr>
                <w:rFonts w:ascii="仿宋" w:hAnsi="仿宋" w:eastAsia="仿宋"/>
                <w:kern w:val="0"/>
                <w:sz w:val="21"/>
                <w:szCs w:val="21"/>
              </w:rPr>
              <w:t>较大</w:t>
            </w:r>
          </w:p>
        </w:tc>
        <w:tc>
          <w:tcPr>
            <w:tcW w:w="709" w:type="dxa"/>
            <w:vAlign w:val="center"/>
          </w:tcPr>
          <w:p w14:paraId="79B89C6F">
            <w:pPr>
              <w:pStyle w:val="52"/>
              <w:rPr>
                <w:rFonts w:ascii="仿宋" w:hAnsi="仿宋" w:eastAsia="仿宋"/>
                <w:kern w:val="0"/>
                <w:sz w:val="21"/>
                <w:szCs w:val="21"/>
              </w:rPr>
            </w:pPr>
            <w:r>
              <w:rPr>
                <w:rFonts w:hint="eastAsia" w:ascii="仿宋" w:hAnsi="仿宋" w:eastAsia="仿宋"/>
                <w:kern w:val="0"/>
                <w:sz w:val="21"/>
                <w:szCs w:val="21"/>
              </w:rPr>
              <w:t>企业级</w:t>
            </w:r>
          </w:p>
        </w:tc>
        <w:tc>
          <w:tcPr>
            <w:tcW w:w="1847" w:type="dxa"/>
            <w:vAlign w:val="center"/>
          </w:tcPr>
          <w:p w14:paraId="410AA82B">
            <w:pPr>
              <w:pStyle w:val="52"/>
              <w:rPr>
                <w:rFonts w:ascii="仿宋" w:hAnsi="仿宋" w:eastAsia="仿宋"/>
                <w:kern w:val="0"/>
                <w:sz w:val="21"/>
                <w:szCs w:val="21"/>
              </w:rPr>
            </w:pPr>
            <w:r>
              <w:rPr>
                <w:rFonts w:hint="eastAsia" w:ascii="仿宋" w:hAnsi="仿宋" w:eastAsia="仿宋"/>
                <w:kern w:val="0"/>
                <w:sz w:val="21"/>
                <w:szCs w:val="21"/>
              </w:rPr>
              <w:t>企业安全总监或区域分公司安全负责人</w:t>
            </w:r>
          </w:p>
        </w:tc>
      </w:tr>
      <w:tr w14:paraId="244DB3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62" w:hRule="atLeast"/>
        </w:trPr>
        <w:tc>
          <w:tcPr>
            <w:tcW w:w="710" w:type="dxa"/>
            <w:vAlign w:val="center"/>
          </w:tcPr>
          <w:p w14:paraId="71EFA21D">
            <w:pPr>
              <w:pStyle w:val="52"/>
              <w:rPr>
                <w:rFonts w:ascii="仿宋" w:hAnsi="仿宋" w:eastAsia="仿宋"/>
                <w:kern w:val="0"/>
                <w:sz w:val="21"/>
                <w:szCs w:val="21"/>
              </w:rPr>
            </w:pPr>
            <w:r>
              <w:rPr>
                <w:rFonts w:hint="eastAsia" w:ascii="仿宋" w:hAnsi="仿宋" w:eastAsia="仿宋"/>
                <w:kern w:val="0"/>
                <w:sz w:val="21"/>
                <w:szCs w:val="21"/>
              </w:rPr>
              <w:t>3</w:t>
            </w:r>
          </w:p>
        </w:tc>
        <w:tc>
          <w:tcPr>
            <w:tcW w:w="1421" w:type="dxa"/>
            <w:vAlign w:val="center"/>
          </w:tcPr>
          <w:p w14:paraId="078385FD">
            <w:pPr>
              <w:pStyle w:val="52"/>
              <w:rPr>
                <w:rFonts w:ascii="仿宋" w:hAnsi="仿宋" w:eastAsia="仿宋"/>
                <w:kern w:val="0"/>
                <w:sz w:val="21"/>
                <w:szCs w:val="21"/>
              </w:rPr>
            </w:pPr>
            <w:r>
              <w:rPr>
                <w:rFonts w:ascii="仿宋" w:hAnsi="仿宋" w:eastAsia="仿宋"/>
                <w:kern w:val="0"/>
                <w:sz w:val="21"/>
                <w:szCs w:val="21"/>
              </w:rPr>
              <w:t>悬挑脚手架工程</w:t>
            </w:r>
          </w:p>
        </w:tc>
        <w:tc>
          <w:tcPr>
            <w:tcW w:w="1136" w:type="dxa"/>
            <w:vAlign w:val="center"/>
          </w:tcPr>
          <w:p w14:paraId="4EAE7405">
            <w:pPr>
              <w:pStyle w:val="52"/>
              <w:rPr>
                <w:rFonts w:ascii="仿宋" w:hAnsi="仿宋" w:eastAsia="仿宋"/>
                <w:kern w:val="0"/>
                <w:sz w:val="21"/>
                <w:szCs w:val="21"/>
              </w:rPr>
            </w:pPr>
            <w:r>
              <w:rPr>
                <w:rFonts w:hint="eastAsia" w:ascii="仿宋" w:hAnsi="仿宋" w:eastAsia="仿宋"/>
                <w:kern w:val="0"/>
                <w:sz w:val="21"/>
                <w:szCs w:val="21"/>
              </w:rPr>
              <w:t>1#楼8-12层</w:t>
            </w:r>
          </w:p>
        </w:tc>
        <w:tc>
          <w:tcPr>
            <w:tcW w:w="2130" w:type="dxa"/>
            <w:vAlign w:val="center"/>
          </w:tcPr>
          <w:p w14:paraId="1EAB787A">
            <w:pPr>
              <w:pStyle w:val="52"/>
              <w:rPr>
                <w:rFonts w:ascii="仿宋" w:hAnsi="仿宋" w:eastAsia="仿宋"/>
                <w:kern w:val="0"/>
                <w:sz w:val="21"/>
                <w:szCs w:val="21"/>
              </w:rPr>
            </w:pPr>
            <w:r>
              <w:rPr>
                <w:rFonts w:ascii="仿宋" w:hAnsi="仿宋" w:eastAsia="仿宋"/>
                <w:kern w:val="0"/>
                <w:sz w:val="21"/>
                <w:szCs w:val="21"/>
              </w:rPr>
              <w:t>悬挑高度</w:t>
            </w:r>
            <w:r>
              <w:rPr>
                <w:rFonts w:hint="eastAsia" w:ascii="仿宋" w:hAnsi="仿宋" w:eastAsia="仿宋"/>
                <w:kern w:val="0"/>
                <w:sz w:val="21"/>
                <w:szCs w:val="21"/>
              </w:rPr>
              <w:t>15.5m，花篮螺杆悬挑脚手架</w:t>
            </w:r>
          </w:p>
        </w:tc>
        <w:tc>
          <w:tcPr>
            <w:tcW w:w="1278" w:type="dxa"/>
            <w:vAlign w:val="center"/>
          </w:tcPr>
          <w:p w14:paraId="3970E343">
            <w:pPr>
              <w:pStyle w:val="52"/>
              <w:rPr>
                <w:rFonts w:ascii="仿宋" w:hAnsi="仿宋" w:eastAsia="仿宋"/>
                <w:kern w:val="0"/>
                <w:sz w:val="21"/>
                <w:szCs w:val="21"/>
              </w:rPr>
            </w:pPr>
            <w:r>
              <w:rPr>
                <w:rFonts w:hint="eastAsia" w:ascii="仿宋" w:hAnsi="仿宋" w:eastAsia="仿宋"/>
                <w:kern w:val="0"/>
                <w:sz w:val="21"/>
                <w:szCs w:val="21"/>
              </w:rPr>
              <w:t>2022.10.16</w:t>
            </w:r>
          </w:p>
        </w:tc>
        <w:tc>
          <w:tcPr>
            <w:tcW w:w="1277" w:type="dxa"/>
            <w:vAlign w:val="center"/>
          </w:tcPr>
          <w:p w14:paraId="6C3D7D78">
            <w:pPr>
              <w:pStyle w:val="52"/>
              <w:rPr>
                <w:rFonts w:ascii="仿宋" w:hAnsi="仿宋" w:eastAsia="仿宋"/>
                <w:kern w:val="0"/>
                <w:sz w:val="21"/>
                <w:szCs w:val="21"/>
              </w:rPr>
            </w:pPr>
            <w:r>
              <w:rPr>
                <w:rFonts w:hint="eastAsia" w:ascii="仿宋" w:hAnsi="仿宋" w:eastAsia="仿宋"/>
                <w:kern w:val="0"/>
                <w:sz w:val="21"/>
                <w:szCs w:val="21"/>
              </w:rPr>
              <w:t>2023.3.1</w:t>
            </w:r>
          </w:p>
        </w:tc>
        <w:tc>
          <w:tcPr>
            <w:tcW w:w="3125" w:type="dxa"/>
            <w:vAlign w:val="center"/>
          </w:tcPr>
          <w:p w14:paraId="1417485E">
            <w:pPr>
              <w:pStyle w:val="52"/>
              <w:rPr>
                <w:rFonts w:ascii="仿宋" w:hAnsi="仿宋" w:eastAsia="仿宋"/>
                <w:kern w:val="0"/>
                <w:sz w:val="21"/>
                <w:szCs w:val="21"/>
              </w:rPr>
            </w:pPr>
            <w:r>
              <w:rPr>
                <w:rFonts w:ascii="仿宋" w:hAnsi="仿宋" w:eastAsia="仿宋"/>
                <w:kern w:val="0"/>
                <w:sz w:val="21"/>
                <w:szCs w:val="21"/>
              </w:rPr>
              <w:t>编制专项方案，搭设人员持证上岗，搭设前安全技术交底，悬挑层进行验收，分段进行验收</w:t>
            </w:r>
          </w:p>
        </w:tc>
        <w:tc>
          <w:tcPr>
            <w:tcW w:w="710" w:type="dxa"/>
            <w:vAlign w:val="center"/>
          </w:tcPr>
          <w:p w14:paraId="528F092C">
            <w:pPr>
              <w:pStyle w:val="52"/>
              <w:rPr>
                <w:rFonts w:ascii="仿宋" w:hAnsi="仿宋" w:eastAsia="仿宋"/>
                <w:kern w:val="0"/>
                <w:sz w:val="21"/>
                <w:szCs w:val="21"/>
              </w:rPr>
            </w:pPr>
            <w:r>
              <w:rPr>
                <w:rFonts w:ascii="仿宋" w:hAnsi="仿宋" w:eastAsia="仿宋"/>
                <w:kern w:val="0"/>
                <w:sz w:val="21"/>
                <w:szCs w:val="21"/>
              </w:rPr>
              <w:t>较大</w:t>
            </w:r>
          </w:p>
        </w:tc>
        <w:tc>
          <w:tcPr>
            <w:tcW w:w="709" w:type="dxa"/>
            <w:vAlign w:val="center"/>
          </w:tcPr>
          <w:p w14:paraId="18DAA2F9">
            <w:pPr>
              <w:pStyle w:val="52"/>
              <w:rPr>
                <w:rFonts w:ascii="仿宋" w:hAnsi="仿宋" w:eastAsia="仿宋"/>
                <w:kern w:val="0"/>
                <w:sz w:val="21"/>
                <w:szCs w:val="21"/>
              </w:rPr>
            </w:pPr>
            <w:r>
              <w:rPr>
                <w:rFonts w:hint="eastAsia" w:ascii="仿宋" w:hAnsi="仿宋" w:eastAsia="仿宋"/>
                <w:kern w:val="0"/>
                <w:sz w:val="21"/>
                <w:szCs w:val="21"/>
              </w:rPr>
              <w:t>项目级</w:t>
            </w:r>
          </w:p>
        </w:tc>
        <w:tc>
          <w:tcPr>
            <w:tcW w:w="1847" w:type="dxa"/>
            <w:vAlign w:val="center"/>
          </w:tcPr>
          <w:p w14:paraId="1560AF25">
            <w:pPr>
              <w:pStyle w:val="52"/>
              <w:rPr>
                <w:rFonts w:ascii="仿宋" w:hAnsi="仿宋" w:eastAsia="仿宋"/>
                <w:kern w:val="0"/>
                <w:sz w:val="21"/>
                <w:szCs w:val="21"/>
              </w:rPr>
            </w:pPr>
            <w:r>
              <w:rPr>
                <w:rFonts w:hint="eastAsia" w:ascii="仿宋" w:hAnsi="仿宋" w:eastAsia="仿宋"/>
                <w:kern w:val="0"/>
                <w:sz w:val="21"/>
                <w:szCs w:val="21"/>
              </w:rPr>
              <w:t>项目经理</w:t>
            </w:r>
          </w:p>
        </w:tc>
      </w:tr>
      <w:tr w14:paraId="287CEA3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05" w:hRule="atLeast"/>
        </w:trPr>
        <w:tc>
          <w:tcPr>
            <w:tcW w:w="710" w:type="dxa"/>
            <w:vAlign w:val="center"/>
          </w:tcPr>
          <w:p w14:paraId="277793A3">
            <w:pPr>
              <w:pStyle w:val="52"/>
              <w:rPr>
                <w:rFonts w:ascii="仿宋" w:hAnsi="仿宋" w:eastAsia="仿宋"/>
                <w:kern w:val="0"/>
                <w:sz w:val="21"/>
                <w:szCs w:val="21"/>
              </w:rPr>
            </w:pPr>
            <w:r>
              <w:rPr>
                <w:rFonts w:hint="eastAsia" w:ascii="仿宋" w:hAnsi="仿宋" w:eastAsia="仿宋"/>
                <w:kern w:val="0"/>
                <w:sz w:val="21"/>
                <w:szCs w:val="21"/>
              </w:rPr>
              <w:t>4</w:t>
            </w:r>
          </w:p>
        </w:tc>
        <w:tc>
          <w:tcPr>
            <w:tcW w:w="1421" w:type="dxa"/>
            <w:vAlign w:val="center"/>
          </w:tcPr>
          <w:p w14:paraId="7E2CDE71">
            <w:pPr>
              <w:pStyle w:val="52"/>
              <w:rPr>
                <w:rFonts w:ascii="仿宋" w:hAnsi="仿宋" w:eastAsia="仿宋"/>
                <w:kern w:val="0"/>
                <w:sz w:val="21"/>
                <w:szCs w:val="21"/>
              </w:rPr>
            </w:pPr>
            <w:r>
              <w:rPr>
                <w:rFonts w:ascii="仿宋" w:hAnsi="仿宋" w:eastAsia="仿宋"/>
                <w:kern w:val="0"/>
                <w:sz w:val="21"/>
                <w:szCs w:val="21"/>
              </w:rPr>
              <w:t>汽车吊吊运作业</w:t>
            </w:r>
          </w:p>
        </w:tc>
        <w:tc>
          <w:tcPr>
            <w:tcW w:w="1136" w:type="dxa"/>
            <w:vAlign w:val="center"/>
          </w:tcPr>
          <w:p w14:paraId="56283D34">
            <w:pPr>
              <w:pStyle w:val="52"/>
              <w:rPr>
                <w:rFonts w:ascii="仿宋" w:hAnsi="仿宋" w:eastAsia="仿宋"/>
                <w:kern w:val="0"/>
                <w:sz w:val="21"/>
                <w:szCs w:val="21"/>
              </w:rPr>
            </w:pPr>
            <w:r>
              <w:rPr>
                <w:rFonts w:hint="eastAsia" w:ascii="仿宋" w:hAnsi="仿宋" w:eastAsia="仿宋"/>
                <w:kern w:val="0"/>
                <w:sz w:val="21"/>
                <w:szCs w:val="21"/>
              </w:rPr>
              <w:t>1#楼北侧</w:t>
            </w:r>
          </w:p>
        </w:tc>
        <w:tc>
          <w:tcPr>
            <w:tcW w:w="2130" w:type="dxa"/>
            <w:vAlign w:val="center"/>
          </w:tcPr>
          <w:p w14:paraId="6854EDCF">
            <w:pPr>
              <w:pStyle w:val="52"/>
              <w:rPr>
                <w:rFonts w:ascii="仿宋" w:hAnsi="仿宋" w:eastAsia="仿宋"/>
                <w:kern w:val="0"/>
                <w:sz w:val="21"/>
                <w:szCs w:val="21"/>
              </w:rPr>
            </w:pPr>
            <w:r>
              <w:rPr>
                <w:rFonts w:hint="eastAsia" w:ascii="仿宋" w:hAnsi="仿宋" w:eastAsia="仿宋"/>
                <w:kern w:val="0"/>
                <w:sz w:val="21"/>
                <w:szCs w:val="21"/>
              </w:rPr>
              <w:t>30吨汽车吊，吊运钢筋、钢管、模板等材料</w:t>
            </w:r>
          </w:p>
        </w:tc>
        <w:tc>
          <w:tcPr>
            <w:tcW w:w="1278" w:type="dxa"/>
            <w:vAlign w:val="center"/>
          </w:tcPr>
          <w:p w14:paraId="3B18FB6C">
            <w:pPr>
              <w:pStyle w:val="52"/>
              <w:rPr>
                <w:rFonts w:ascii="仿宋" w:hAnsi="仿宋" w:eastAsia="仿宋"/>
                <w:kern w:val="0"/>
                <w:sz w:val="21"/>
                <w:szCs w:val="21"/>
              </w:rPr>
            </w:pPr>
            <w:r>
              <w:rPr>
                <w:rFonts w:hint="eastAsia" w:ascii="仿宋" w:hAnsi="仿宋" w:eastAsia="仿宋"/>
                <w:kern w:val="0"/>
                <w:sz w:val="21"/>
                <w:szCs w:val="21"/>
              </w:rPr>
              <w:t>2022.8.18</w:t>
            </w:r>
          </w:p>
        </w:tc>
        <w:tc>
          <w:tcPr>
            <w:tcW w:w="1277" w:type="dxa"/>
            <w:vAlign w:val="center"/>
          </w:tcPr>
          <w:p w14:paraId="249408BE">
            <w:pPr>
              <w:pStyle w:val="52"/>
              <w:rPr>
                <w:rFonts w:ascii="仿宋" w:hAnsi="仿宋" w:eastAsia="仿宋"/>
                <w:kern w:val="0"/>
                <w:sz w:val="21"/>
                <w:szCs w:val="21"/>
              </w:rPr>
            </w:pPr>
            <w:r>
              <w:rPr>
                <w:rFonts w:hint="eastAsia" w:ascii="仿宋" w:hAnsi="仿宋" w:eastAsia="仿宋"/>
                <w:kern w:val="0"/>
                <w:sz w:val="21"/>
                <w:szCs w:val="21"/>
              </w:rPr>
              <w:t>2022.10.16</w:t>
            </w:r>
          </w:p>
        </w:tc>
        <w:tc>
          <w:tcPr>
            <w:tcW w:w="3125" w:type="dxa"/>
            <w:vAlign w:val="center"/>
          </w:tcPr>
          <w:p w14:paraId="5E76B2EB">
            <w:pPr>
              <w:pStyle w:val="52"/>
              <w:rPr>
                <w:rFonts w:ascii="仿宋" w:hAnsi="仿宋" w:eastAsia="仿宋"/>
                <w:kern w:val="0"/>
                <w:sz w:val="21"/>
                <w:szCs w:val="21"/>
              </w:rPr>
            </w:pPr>
            <w:r>
              <w:rPr>
                <w:rFonts w:ascii="仿宋" w:hAnsi="仿宋" w:eastAsia="仿宋"/>
                <w:kern w:val="0"/>
                <w:sz w:val="21"/>
                <w:szCs w:val="21"/>
              </w:rPr>
              <w:t>设备进场报验，司机和信号工持证上岗，安全技术交底，使用前检查支腿、操作环境，设置安全警戒</w:t>
            </w:r>
          </w:p>
        </w:tc>
        <w:tc>
          <w:tcPr>
            <w:tcW w:w="710" w:type="dxa"/>
            <w:vAlign w:val="center"/>
          </w:tcPr>
          <w:p w14:paraId="2035D70D">
            <w:pPr>
              <w:pStyle w:val="52"/>
              <w:rPr>
                <w:rFonts w:ascii="仿宋" w:hAnsi="仿宋" w:eastAsia="仿宋"/>
                <w:kern w:val="0"/>
                <w:sz w:val="21"/>
                <w:szCs w:val="21"/>
              </w:rPr>
            </w:pPr>
            <w:r>
              <w:rPr>
                <w:rFonts w:ascii="仿宋" w:hAnsi="仿宋" w:eastAsia="仿宋"/>
                <w:kern w:val="0"/>
                <w:sz w:val="21"/>
                <w:szCs w:val="21"/>
              </w:rPr>
              <w:t>一般</w:t>
            </w:r>
          </w:p>
        </w:tc>
        <w:tc>
          <w:tcPr>
            <w:tcW w:w="709" w:type="dxa"/>
            <w:vAlign w:val="center"/>
          </w:tcPr>
          <w:p w14:paraId="61345A90">
            <w:pPr>
              <w:pStyle w:val="52"/>
              <w:rPr>
                <w:rFonts w:ascii="仿宋" w:hAnsi="仿宋" w:eastAsia="仿宋"/>
                <w:kern w:val="0"/>
                <w:sz w:val="21"/>
                <w:szCs w:val="21"/>
              </w:rPr>
            </w:pPr>
            <w:r>
              <w:rPr>
                <w:rFonts w:hint="eastAsia" w:ascii="仿宋" w:hAnsi="仿宋" w:eastAsia="仿宋"/>
                <w:kern w:val="0"/>
                <w:sz w:val="21"/>
                <w:szCs w:val="21"/>
              </w:rPr>
              <w:t>部门级</w:t>
            </w:r>
          </w:p>
        </w:tc>
        <w:tc>
          <w:tcPr>
            <w:tcW w:w="1847" w:type="dxa"/>
            <w:vAlign w:val="center"/>
          </w:tcPr>
          <w:p w14:paraId="62456563">
            <w:pPr>
              <w:pStyle w:val="52"/>
              <w:rPr>
                <w:rFonts w:ascii="仿宋" w:hAnsi="仿宋" w:eastAsia="仿宋"/>
                <w:kern w:val="0"/>
                <w:sz w:val="21"/>
                <w:szCs w:val="21"/>
              </w:rPr>
            </w:pPr>
            <w:r>
              <w:rPr>
                <w:rFonts w:hint="eastAsia" w:ascii="仿宋" w:hAnsi="仿宋" w:eastAsia="仿宋"/>
                <w:kern w:val="0"/>
                <w:sz w:val="21"/>
                <w:szCs w:val="21"/>
              </w:rPr>
              <w:t>项目安全部经理或项目安全员</w:t>
            </w:r>
          </w:p>
        </w:tc>
      </w:tr>
      <w:tr w14:paraId="08BF25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05" w:hRule="atLeast"/>
        </w:trPr>
        <w:tc>
          <w:tcPr>
            <w:tcW w:w="710" w:type="dxa"/>
            <w:vAlign w:val="center"/>
          </w:tcPr>
          <w:p w14:paraId="621D1DD6">
            <w:pPr>
              <w:pStyle w:val="52"/>
              <w:rPr>
                <w:rFonts w:ascii="仿宋" w:hAnsi="仿宋" w:eastAsia="仿宋"/>
                <w:kern w:val="0"/>
                <w:sz w:val="21"/>
                <w:szCs w:val="21"/>
              </w:rPr>
            </w:pPr>
          </w:p>
        </w:tc>
        <w:tc>
          <w:tcPr>
            <w:tcW w:w="1421" w:type="dxa"/>
            <w:vAlign w:val="center"/>
          </w:tcPr>
          <w:p w14:paraId="7CE2FBCE">
            <w:pPr>
              <w:pStyle w:val="52"/>
              <w:rPr>
                <w:rFonts w:ascii="仿宋" w:hAnsi="仿宋" w:eastAsia="仿宋"/>
                <w:kern w:val="0"/>
                <w:sz w:val="21"/>
                <w:szCs w:val="21"/>
              </w:rPr>
            </w:pPr>
          </w:p>
        </w:tc>
        <w:tc>
          <w:tcPr>
            <w:tcW w:w="1136" w:type="dxa"/>
            <w:vAlign w:val="center"/>
          </w:tcPr>
          <w:p w14:paraId="70B14CB8">
            <w:pPr>
              <w:pStyle w:val="52"/>
              <w:rPr>
                <w:rFonts w:ascii="仿宋" w:hAnsi="仿宋" w:eastAsia="仿宋"/>
                <w:kern w:val="0"/>
                <w:sz w:val="21"/>
                <w:szCs w:val="21"/>
              </w:rPr>
            </w:pPr>
          </w:p>
        </w:tc>
        <w:tc>
          <w:tcPr>
            <w:tcW w:w="2130" w:type="dxa"/>
            <w:vAlign w:val="center"/>
          </w:tcPr>
          <w:p w14:paraId="3BA26F5D">
            <w:pPr>
              <w:pStyle w:val="52"/>
              <w:rPr>
                <w:rFonts w:ascii="仿宋" w:hAnsi="仿宋" w:eastAsia="仿宋"/>
                <w:kern w:val="0"/>
                <w:sz w:val="21"/>
                <w:szCs w:val="21"/>
              </w:rPr>
            </w:pPr>
          </w:p>
        </w:tc>
        <w:tc>
          <w:tcPr>
            <w:tcW w:w="1278" w:type="dxa"/>
            <w:vAlign w:val="center"/>
          </w:tcPr>
          <w:p w14:paraId="0E58872B">
            <w:pPr>
              <w:pStyle w:val="52"/>
              <w:rPr>
                <w:rFonts w:ascii="仿宋" w:hAnsi="仿宋" w:eastAsia="仿宋"/>
                <w:kern w:val="0"/>
                <w:sz w:val="21"/>
                <w:szCs w:val="21"/>
              </w:rPr>
            </w:pPr>
          </w:p>
        </w:tc>
        <w:tc>
          <w:tcPr>
            <w:tcW w:w="1277" w:type="dxa"/>
            <w:vAlign w:val="center"/>
          </w:tcPr>
          <w:p w14:paraId="1E4C70DB">
            <w:pPr>
              <w:pStyle w:val="52"/>
              <w:rPr>
                <w:rFonts w:ascii="仿宋" w:hAnsi="仿宋" w:eastAsia="仿宋"/>
                <w:kern w:val="0"/>
                <w:sz w:val="21"/>
                <w:szCs w:val="21"/>
              </w:rPr>
            </w:pPr>
          </w:p>
        </w:tc>
        <w:tc>
          <w:tcPr>
            <w:tcW w:w="3125" w:type="dxa"/>
            <w:vAlign w:val="center"/>
          </w:tcPr>
          <w:p w14:paraId="54C8E993">
            <w:pPr>
              <w:pStyle w:val="52"/>
              <w:rPr>
                <w:rFonts w:ascii="仿宋" w:hAnsi="仿宋" w:eastAsia="仿宋"/>
                <w:kern w:val="0"/>
                <w:sz w:val="21"/>
                <w:szCs w:val="21"/>
              </w:rPr>
            </w:pPr>
          </w:p>
        </w:tc>
        <w:tc>
          <w:tcPr>
            <w:tcW w:w="710" w:type="dxa"/>
            <w:vAlign w:val="center"/>
          </w:tcPr>
          <w:p w14:paraId="481D9D51">
            <w:pPr>
              <w:pStyle w:val="52"/>
              <w:rPr>
                <w:rFonts w:ascii="仿宋" w:hAnsi="仿宋" w:eastAsia="仿宋"/>
                <w:color w:val="FF0000"/>
                <w:kern w:val="0"/>
                <w:sz w:val="21"/>
                <w:szCs w:val="21"/>
              </w:rPr>
            </w:pPr>
          </w:p>
        </w:tc>
        <w:tc>
          <w:tcPr>
            <w:tcW w:w="709" w:type="dxa"/>
            <w:vAlign w:val="center"/>
          </w:tcPr>
          <w:p w14:paraId="11A906FA">
            <w:pPr>
              <w:pStyle w:val="52"/>
              <w:rPr>
                <w:rFonts w:ascii="仿宋" w:hAnsi="仿宋" w:eastAsia="仿宋"/>
                <w:color w:val="FF0000"/>
                <w:kern w:val="0"/>
                <w:sz w:val="21"/>
                <w:szCs w:val="21"/>
              </w:rPr>
            </w:pPr>
          </w:p>
        </w:tc>
        <w:tc>
          <w:tcPr>
            <w:tcW w:w="1847" w:type="dxa"/>
            <w:vAlign w:val="center"/>
          </w:tcPr>
          <w:p w14:paraId="2AD035AF">
            <w:pPr>
              <w:pStyle w:val="52"/>
              <w:rPr>
                <w:rFonts w:ascii="仿宋" w:hAnsi="仿宋" w:eastAsia="仿宋"/>
                <w:color w:val="FF0000"/>
                <w:kern w:val="0"/>
                <w:sz w:val="21"/>
                <w:szCs w:val="21"/>
              </w:rPr>
            </w:pPr>
          </w:p>
        </w:tc>
      </w:tr>
      <w:tr w14:paraId="20D578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05" w:hRule="atLeast"/>
        </w:trPr>
        <w:tc>
          <w:tcPr>
            <w:tcW w:w="710" w:type="dxa"/>
            <w:vAlign w:val="center"/>
          </w:tcPr>
          <w:p w14:paraId="497C50E4">
            <w:pPr>
              <w:pStyle w:val="52"/>
              <w:rPr>
                <w:rFonts w:ascii="仿宋" w:hAnsi="仿宋" w:eastAsia="仿宋"/>
                <w:kern w:val="0"/>
                <w:sz w:val="21"/>
                <w:szCs w:val="21"/>
              </w:rPr>
            </w:pPr>
          </w:p>
        </w:tc>
        <w:tc>
          <w:tcPr>
            <w:tcW w:w="1421" w:type="dxa"/>
            <w:vAlign w:val="center"/>
          </w:tcPr>
          <w:p w14:paraId="63F154E9">
            <w:pPr>
              <w:pStyle w:val="52"/>
              <w:rPr>
                <w:rFonts w:ascii="仿宋" w:hAnsi="仿宋" w:eastAsia="仿宋"/>
                <w:kern w:val="0"/>
                <w:sz w:val="21"/>
                <w:szCs w:val="21"/>
              </w:rPr>
            </w:pPr>
          </w:p>
        </w:tc>
        <w:tc>
          <w:tcPr>
            <w:tcW w:w="1136" w:type="dxa"/>
            <w:vAlign w:val="center"/>
          </w:tcPr>
          <w:p w14:paraId="60F05A5A">
            <w:pPr>
              <w:pStyle w:val="52"/>
              <w:rPr>
                <w:rFonts w:ascii="仿宋" w:hAnsi="仿宋" w:eastAsia="仿宋"/>
                <w:kern w:val="0"/>
                <w:sz w:val="21"/>
                <w:szCs w:val="21"/>
              </w:rPr>
            </w:pPr>
          </w:p>
        </w:tc>
        <w:tc>
          <w:tcPr>
            <w:tcW w:w="2130" w:type="dxa"/>
            <w:vAlign w:val="center"/>
          </w:tcPr>
          <w:p w14:paraId="06539CD6">
            <w:pPr>
              <w:pStyle w:val="52"/>
              <w:rPr>
                <w:rFonts w:ascii="仿宋" w:hAnsi="仿宋" w:eastAsia="仿宋"/>
                <w:kern w:val="0"/>
                <w:sz w:val="21"/>
                <w:szCs w:val="21"/>
              </w:rPr>
            </w:pPr>
          </w:p>
        </w:tc>
        <w:tc>
          <w:tcPr>
            <w:tcW w:w="1278" w:type="dxa"/>
            <w:vAlign w:val="center"/>
          </w:tcPr>
          <w:p w14:paraId="1673B021">
            <w:pPr>
              <w:pStyle w:val="52"/>
              <w:rPr>
                <w:rFonts w:ascii="仿宋" w:hAnsi="仿宋" w:eastAsia="仿宋"/>
                <w:kern w:val="0"/>
                <w:sz w:val="21"/>
                <w:szCs w:val="21"/>
              </w:rPr>
            </w:pPr>
          </w:p>
        </w:tc>
        <w:tc>
          <w:tcPr>
            <w:tcW w:w="1277" w:type="dxa"/>
            <w:vAlign w:val="center"/>
          </w:tcPr>
          <w:p w14:paraId="0D57CC40">
            <w:pPr>
              <w:pStyle w:val="52"/>
              <w:rPr>
                <w:rFonts w:ascii="仿宋" w:hAnsi="仿宋" w:eastAsia="仿宋"/>
                <w:kern w:val="0"/>
                <w:sz w:val="21"/>
                <w:szCs w:val="21"/>
              </w:rPr>
            </w:pPr>
          </w:p>
        </w:tc>
        <w:tc>
          <w:tcPr>
            <w:tcW w:w="3125" w:type="dxa"/>
            <w:vAlign w:val="center"/>
          </w:tcPr>
          <w:p w14:paraId="12C67D80">
            <w:pPr>
              <w:pStyle w:val="52"/>
              <w:rPr>
                <w:rFonts w:ascii="仿宋" w:hAnsi="仿宋" w:eastAsia="仿宋"/>
                <w:kern w:val="0"/>
                <w:sz w:val="21"/>
                <w:szCs w:val="21"/>
              </w:rPr>
            </w:pPr>
          </w:p>
        </w:tc>
        <w:tc>
          <w:tcPr>
            <w:tcW w:w="710" w:type="dxa"/>
            <w:vAlign w:val="center"/>
          </w:tcPr>
          <w:p w14:paraId="2AF26CBB">
            <w:pPr>
              <w:pStyle w:val="52"/>
              <w:rPr>
                <w:rFonts w:ascii="仿宋" w:hAnsi="仿宋" w:eastAsia="仿宋"/>
                <w:color w:val="FF0000"/>
                <w:kern w:val="0"/>
                <w:sz w:val="21"/>
                <w:szCs w:val="21"/>
              </w:rPr>
            </w:pPr>
          </w:p>
        </w:tc>
        <w:tc>
          <w:tcPr>
            <w:tcW w:w="709" w:type="dxa"/>
            <w:vAlign w:val="center"/>
          </w:tcPr>
          <w:p w14:paraId="5B206039">
            <w:pPr>
              <w:pStyle w:val="52"/>
              <w:rPr>
                <w:rFonts w:ascii="仿宋" w:hAnsi="仿宋" w:eastAsia="仿宋"/>
                <w:color w:val="FF0000"/>
                <w:kern w:val="0"/>
                <w:sz w:val="21"/>
                <w:szCs w:val="21"/>
              </w:rPr>
            </w:pPr>
          </w:p>
        </w:tc>
        <w:tc>
          <w:tcPr>
            <w:tcW w:w="1847" w:type="dxa"/>
            <w:vAlign w:val="center"/>
          </w:tcPr>
          <w:p w14:paraId="77A0DCA3">
            <w:pPr>
              <w:pStyle w:val="52"/>
              <w:rPr>
                <w:rFonts w:ascii="仿宋" w:hAnsi="仿宋" w:eastAsia="仿宋"/>
                <w:color w:val="FF0000"/>
                <w:kern w:val="0"/>
                <w:sz w:val="21"/>
                <w:szCs w:val="21"/>
              </w:rPr>
            </w:pPr>
          </w:p>
        </w:tc>
      </w:tr>
    </w:tbl>
    <w:p w14:paraId="5C637DF5">
      <w:pPr>
        <w:spacing w:line="440" w:lineRule="exact"/>
        <w:jc w:val="left"/>
        <w:rPr>
          <w:rFonts w:ascii="仿宋" w:hAnsi="仿宋"/>
          <w:sz w:val="24"/>
          <w:szCs w:val="24"/>
        </w:rPr>
      </w:pPr>
      <w:r>
        <w:rPr>
          <w:rFonts w:hint="eastAsia" w:ascii="仿宋" w:hAnsi="仿宋"/>
          <w:sz w:val="24"/>
          <w:szCs w:val="24"/>
        </w:rPr>
        <w:t xml:space="preserve">编制人：          项目技术负责人：       项目安全负责人：            项目负责人：    </w:t>
      </w:r>
    </w:p>
    <w:p w14:paraId="1C095FB4">
      <w:pPr>
        <w:spacing w:line="440" w:lineRule="exact"/>
        <w:jc w:val="left"/>
        <w:rPr>
          <w:rFonts w:ascii="仿宋" w:hAnsi="仿宋"/>
          <w:sz w:val="24"/>
          <w:szCs w:val="24"/>
        </w:rPr>
      </w:pPr>
      <w:r>
        <w:rPr>
          <w:rFonts w:hint="eastAsia" w:ascii="仿宋" w:hAnsi="仿宋"/>
          <w:sz w:val="24"/>
          <w:szCs w:val="24"/>
        </w:rPr>
        <w:t>报送：监理单位</w:t>
      </w:r>
    </w:p>
    <w:p w14:paraId="09044FB2">
      <w:pPr>
        <w:spacing w:line="440" w:lineRule="exact"/>
        <w:jc w:val="left"/>
        <w:rPr>
          <w:sz w:val="44"/>
          <w:szCs w:val="44"/>
        </w:rPr>
        <w:sectPr>
          <w:footerReference r:id="rId13" w:type="default"/>
          <w:pgSz w:w="16838" w:h="11906" w:orient="landscape"/>
          <w:pgMar w:top="1077" w:right="1440" w:bottom="1077" w:left="1440" w:header="851" w:footer="992" w:gutter="0"/>
          <w:cols w:space="425" w:num="1"/>
          <w:docGrid w:type="lines" w:linePitch="312" w:charSpace="0"/>
        </w:sectPr>
      </w:pPr>
    </w:p>
    <w:p w14:paraId="47BFF446">
      <w:pPr>
        <w:pStyle w:val="3"/>
        <w:jc w:val="center"/>
        <w:rPr>
          <w:rFonts w:ascii="黑体" w:hAnsi="黑体" w:eastAsia="黑体"/>
          <w:b w:val="0"/>
          <w:sz w:val="28"/>
          <w:szCs w:val="28"/>
        </w:rPr>
      </w:pPr>
      <w:bookmarkStart w:id="67" w:name="_Toc115946764"/>
      <w:r>
        <w:rPr>
          <w:rFonts w:hint="eastAsia" w:ascii="黑体" w:hAnsi="黑体" w:eastAsia="黑体"/>
          <w:b w:val="0"/>
          <w:sz w:val="28"/>
          <w:szCs w:val="28"/>
        </w:rPr>
        <w:t>6.2隐患排查治理</w:t>
      </w:r>
      <w:bookmarkEnd w:id="67"/>
      <w:bookmarkStart w:id="68" w:name="_Toc115946766"/>
    </w:p>
    <w:p w14:paraId="4A79F834">
      <w:pPr>
        <w:pStyle w:val="4"/>
        <w:rPr>
          <w:sz w:val="28"/>
          <w:szCs w:val="28"/>
        </w:rPr>
      </w:pPr>
      <w:r>
        <w:rPr>
          <w:rFonts w:hint="eastAsia"/>
          <w:sz w:val="28"/>
          <w:szCs w:val="28"/>
        </w:rPr>
        <w:t>说  明</w:t>
      </w:r>
    </w:p>
    <w:p w14:paraId="65FE145A">
      <w:pPr>
        <w:tabs>
          <w:tab w:val="center" w:pos="3940"/>
          <w:tab w:val="left" w:pos="6315"/>
        </w:tabs>
        <w:spacing w:line="440" w:lineRule="exact"/>
        <w:ind w:firstLine="420" w:firstLineChars="200"/>
        <w:rPr>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1</w:t>
      </w:r>
      <w:r>
        <w:rPr>
          <w:rFonts w:hint="eastAsia"/>
          <w:color w:val="000000" w:themeColor="text1"/>
          <w:szCs w:val="21"/>
          <w14:textFill>
            <w14:solidFill>
              <w14:schemeClr w14:val="tx1"/>
            </w14:solidFill>
          </w14:textFill>
        </w:rPr>
        <w:t>.项目专职安全生产管理人员应当按照分工每天在施工现场开展安全巡查，及时掌握现场安全生产情况，并监督安全专项施工方案实施。对检查中发现的安全事故隐患，应当立即处理，不能处理的，应当及时报告项目负责人和企业安全生产管理机构，项目负责人应当及时处理，检查及处理情况应当记入项目安全管理档案。项目施工期间，专职安全员每日应当填写安全员日志，对当天安全检查和隐患排查等情况进行记录。</w:t>
      </w:r>
    </w:p>
    <w:p w14:paraId="0DBB7B23">
      <w:pPr>
        <w:tabs>
          <w:tab w:val="center" w:pos="3940"/>
          <w:tab w:val="left" w:pos="6315"/>
        </w:tabs>
        <w:spacing w:line="440" w:lineRule="exact"/>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w:t>
      </w:r>
      <w:r>
        <w:rPr>
          <w:rFonts w:hint="eastAsia"/>
          <w:color w:val="000000" w:themeColor="text1"/>
          <w:szCs w:val="21"/>
          <w14:textFill>
            <w14:solidFill>
              <w14:schemeClr w14:val="tx1"/>
            </w14:solidFill>
          </w14:textFill>
        </w:rPr>
        <w:t>.施工总承包项目部负责人应组织项目技术负责人、项目专职安全员和分包单位有关人员，每周进行一次安全检查，检查及隐患排查处理情况应当记入项目安全管理档案。施工项目部专职安全员对每周安全检查和隐患排查处理情况进行记录。</w:t>
      </w:r>
    </w:p>
    <w:p w14:paraId="29C71296">
      <w:pPr>
        <w:tabs>
          <w:tab w:val="center" w:pos="3940"/>
          <w:tab w:val="left" w:pos="6315"/>
        </w:tabs>
        <w:spacing w:line="440" w:lineRule="exact"/>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w:t>
      </w:r>
      <w:r>
        <w:rPr>
          <w:rFonts w:hint="eastAsia"/>
          <w:color w:val="000000" w:themeColor="text1"/>
          <w:szCs w:val="21"/>
          <w14:textFill>
            <w14:solidFill>
              <w14:schemeClr w14:val="tx1"/>
            </w14:solidFill>
          </w14:textFill>
        </w:rPr>
        <w:t>.施工企业安全管理机构每月应对工程项目施工现场安全生产情况进行一次检查，安全检查和隐患排查处理情况应当记入项目安全管理档案。</w:t>
      </w:r>
    </w:p>
    <w:p w14:paraId="27156229">
      <w:pPr>
        <w:tabs>
          <w:tab w:val="center" w:pos="3940"/>
          <w:tab w:val="left" w:pos="6315"/>
        </w:tabs>
        <w:spacing w:line="440" w:lineRule="exact"/>
        <w:ind w:firstLine="420" w:firstLineChars="200"/>
        <w:rPr>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4</w:t>
      </w:r>
      <w:r>
        <w:rPr>
          <w:rFonts w:hint="eastAsia"/>
          <w:color w:val="000000" w:themeColor="text1"/>
          <w:szCs w:val="21"/>
          <w14:textFill>
            <w14:solidFill>
              <w14:schemeClr w14:val="tx1"/>
            </w14:solidFill>
          </w14:textFill>
        </w:rPr>
        <w:t>.项目部根据安监机构等主管部门和公司要求，及时开展各类专项检查，安全检查和隐患排查处理情况应当记入项目安全管理档案。</w:t>
      </w:r>
    </w:p>
    <w:p w14:paraId="0378D0AC">
      <w:pPr>
        <w:tabs>
          <w:tab w:val="center" w:pos="3940"/>
          <w:tab w:val="left" w:pos="6315"/>
        </w:tabs>
        <w:spacing w:line="440" w:lineRule="exact"/>
        <w:ind w:firstLine="420" w:firstLineChars="200"/>
        <w:rPr>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5</w:t>
      </w:r>
      <w:r>
        <w:rPr>
          <w:rFonts w:hint="eastAsia"/>
          <w:color w:val="000000" w:themeColor="text1"/>
          <w:szCs w:val="21"/>
          <w14:textFill>
            <w14:solidFill>
              <w14:schemeClr w14:val="tx1"/>
            </w14:solidFill>
          </w14:textFill>
        </w:rPr>
        <w:t>.安监机构等主管部门出具的各类文书，以及督查问题整改回复情况，应当记入项目安全管理档案，以便查阅。</w:t>
      </w:r>
      <w:r>
        <w:br w:type="page"/>
      </w:r>
    </w:p>
    <w:p w14:paraId="1C9CCA3F">
      <w:pPr>
        <w:pStyle w:val="3"/>
        <w:spacing w:line="42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6.2.1 </w:t>
      </w:r>
      <w:r>
        <w:rPr>
          <w:rFonts w:asciiTheme="minorEastAsia" w:hAnsiTheme="minorEastAsia" w:eastAsiaTheme="minorEastAsia"/>
          <w:sz w:val="28"/>
          <w:szCs w:val="28"/>
        </w:rPr>
        <w:t>项目</w:t>
      </w:r>
      <w:r>
        <w:rPr>
          <w:rFonts w:hint="eastAsia" w:asciiTheme="minorEastAsia" w:hAnsiTheme="minorEastAsia" w:eastAsiaTheme="minorEastAsia"/>
          <w:sz w:val="28"/>
          <w:szCs w:val="28"/>
        </w:rPr>
        <w:t>部安全管理工作分工表</w:t>
      </w:r>
      <w:bookmarkEnd w:id="68"/>
    </w:p>
    <w:p w14:paraId="22CF95AD">
      <w:pPr>
        <w:spacing w:line="420" w:lineRule="exact"/>
        <w:rPr>
          <w:sz w:val="28"/>
          <w:szCs w:val="28"/>
        </w:rPr>
      </w:pPr>
      <w:r>
        <w:rPr>
          <w:rFonts w:hint="eastAsia"/>
          <w:sz w:val="28"/>
          <w:szCs w:val="28"/>
        </w:rPr>
        <w:t>工程名称：                               施工单位（项目章）：</w:t>
      </w:r>
    </w:p>
    <w:tbl>
      <w:tblPr>
        <w:tblStyle w:val="23"/>
        <w:tblW w:w="494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0"/>
        <w:gridCol w:w="1577"/>
        <w:gridCol w:w="1457"/>
        <w:gridCol w:w="698"/>
        <w:gridCol w:w="1431"/>
        <w:gridCol w:w="1747"/>
        <w:gridCol w:w="1688"/>
      </w:tblGrid>
      <w:tr w14:paraId="10F0E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639" w:type="pct"/>
            <w:vAlign w:val="center"/>
          </w:tcPr>
          <w:p w14:paraId="03CE5363">
            <w:pPr>
              <w:jc w:val="center"/>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人员</w:t>
            </w:r>
          </w:p>
        </w:tc>
        <w:tc>
          <w:tcPr>
            <w:tcW w:w="800" w:type="pct"/>
            <w:vAlign w:val="center"/>
          </w:tcPr>
          <w:p w14:paraId="29E5C29C">
            <w:pPr>
              <w:jc w:val="center"/>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姓名</w:t>
            </w:r>
          </w:p>
        </w:tc>
        <w:tc>
          <w:tcPr>
            <w:tcW w:w="739" w:type="pct"/>
            <w:vAlign w:val="center"/>
          </w:tcPr>
          <w:p w14:paraId="1357C87B">
            <w:pPr>
              <w:jc w:val="center"/>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联系电话</w:t>
            </w:r>
          </w:p>
        </w:tc>
        <w:tc>
          <w:tcPr>
            <w:tcW w:w="1966" w:type="pct"/>
            <w:gridSpan w:val="3"/>
            <w:tcBorders>
              <w:right w:val="single" w:color="auto" w:sz="4" w:space="0"/>
            </w:tcBorders>
            <w:vAlign w:val="center"/>
          </w:tcPr>
          <w:p w14:paraId="4CC61441">
            <w:pPr>
              <w:jc w:val="center"/>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安全管理工作分工范围</w:t>
            </w:r>
          </w:p>
        </w:tc>
        <w:tc>
          <w:tcPr>
            <w:tcW w:w="856" w:type="pct"/>
            <w:tcBorders>
              <w:left w:val="single" w:color="auto" w:sz="4" w:space="0"/>
            </w:tcBorders>
            <w:vAlign w:val="center"/>
          </w:tcPr>
          <w:p w14:paraId="59A703B2">
            <w:pPr>
              <w:jc w:val="center"/>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签字</w:t>
            </w:r>
          </w:p>
        </w:tc>
      </w:tr>
      <w:tr w14:paraId="2B5C5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639" w:type="pct"/>
            <w:vAlign w:val="center"/>
          </w:tcPr>
          <w:p w14:paraId="41F416EA">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项目经理</w:t>
            </w:r>
          </w:p>
        </w:tc>
        <w:tc>
          <w:tcPr>
            <w:tcW w:w="800" w:type="pct"/>
            <w:vAlign w:val="center"/>
          </w:tcPr>
          <w:p w14:paraId="3B7D45AD">
            <w:pPr>
              <w:jc w:val="center"/>
              <w:rPr>
                <w:rFonts w:ascii="Times New Roman" w:hAnsi="Times New Roman" w:eastAsia="宋体" w:cs="Times New Roman"/>
                <w:kern w:val="0"/>
                <w:sz w:val="24"/>
                <w:szCs w:val="24"/>
              </w:rPr>
            </w:pPr>
          </w:p>
        </w:tc>
        <w:tc>
          <w:tcPr>
            <w:tcW w:w="739" w:type="pct"/>
            <w:vAlign w:val="center"/>
          </w:tcPr>
          <w:p w14:paraId="23E159B8">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1969C9EE">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211283D1">
            <w:pPr>
              <w:jc w:val="center"/>
              <w:rPr>
                <w:rFonts w:ascii="Times New Roman" w:hAnsi="Times New Roman" w:eastAsia="宋体" w:cs="Times New Roman"/>
                <w:kern w:val="0"/>
                <w:sz w:val="24"/>
                <w:szCs w:val="24"/>
              </w:rPr>
            </w:pPr>
          </w:p>
        </w:tc>
      </w:tr>
      <w:tr w14:paraId="3E5D6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639" w:type="pct"/>
            <w:vAlign w:val="center"/>
          </w:tcPr>
          <w:p w14:paraId="51EE821C">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项目技术负责人</w:t>
            </w:r>
          </w:p>
        </w:tc>
        <w:tc>
          <w:tcPr>
            <w:tcW w:w="800" w:type="pct"/>
            <w:vAlign w:val="center"/>
          </w:tcPr>
          <w:p w14:paraId="09FA455A">
            <w:pPr>
              <w:jc w:val="center"/>
              <w:rPr>
                <w:rFonts w:ascii="Times New Roman" w:hAnsi="Times New Roman" w:eastAsia="宋体" w:cs="Times New Roman"/>
                <w:kern w:val="0"/>
                <w:sz w:val="24"/>
                <w:szCs w:val="24"/>
              </w:rPr>
            </w:pPr>
          </w:p>
        </w:tc>
        <w:tc>
          <w:tcPr>
            <w:tcW w:w="739" w:type="pct"/>
            <w:vAlign w:val="center"/>
          </w:tcPr>
          <w:p w14:paraId="395ADA2F">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53F3957D">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5B9868E7">
            <w:pPr>
              <w:jc w:val="center"/>
              <w:rPr>
                <w:rFonts w:ascii="Times New Roman" w:hAnsi="Times New Roman" w:eastAsia="宋体" w:cs="Times New Roman"/>
                <w:kern w:val="0"/>
                <w:sz w:val="24"/>
                <w:szCs w:val="24"/>
              </w:rPr>
            </w:pPr>
          </w:p>
        </w:tc>
      </w:tr>
      <w:tr w14:paraId="1BFB7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639" w:type="pct"/>
            <w:vAlign w:val="center"/>
          </w:tcPr>
          <w:p w14:paraId="1D015F9D">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安全员</w:t>
            </w:r>
          </w:p>
        </w:tc>
        <w:tc>
          <w:tcPr>
            <w:tcW w:w="800" w:type="pct"/>
            <w:vAlign w:val="center"/>
          </w:tcPr>
          <w:p w14:paraId="4250F3EB">
            <w:pPr>
              <w:jc w:val="center"/>
              <w:rPr>
                <w:rFonts w:ascii="Times New Roman" w:hAnsi="Times New Roman" w:eastAsia="宋体" w:cs="Times New Roman"/>
                <w:kern w:val="0"/>
                <w:sz w:val="24"/>
                <w:szCs w:val="24"/>
              </w:rPr>
            </w:pPr>
          </w:p>
        </w:tc>
        <w:tc>
          <w:tcPr>
            <w:tcW w:w="739" w:type="pct"/>
            <w:vAlign w:val="center"/>
          </w:tcPr>
          <w:p w14:paraId="53B6DED4">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5A5FE23F">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2E062493">
            <w:pPr>
              <w:jc w:val="center"/>
              <w:rPr>
                <w:rFonts w:ascii="Times New Roman" w:hAnsi="Times New Roman" w:eastAsia="宋体" w:cs="Times New Roman"/>
                <w:kern w:val="0"/>
                <w:sz w:val="24"/>
                <w:szCs w:val="24"/>
              </w:rPr>
            </w:pPr>
          </w:p>
        </w:tc>
      </w:tr>
      <w:tr w14:paraId="2CD89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atLeast"/>
        </w:trPr>
        <w:tc>
          <w:tcPr>
            <w:tcW w:w="639" w:type="pct"/>
            <w:vAlign w:val="center"/>
          </w:tcPr>
          <w:p w14:paraId="7EB1A3BE">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安全员</w:t>
            </w:r>
          </w:p>
        </w:tc>
        <w:tc>
          <w:tcPr>
            <w:tcW w:w="800" w:type="pct"/>
            <w:vAlign w:val="center"/>
          </w:tcPr>
          <w:p w14:paraId="164244AD">
            <w:pPr>
              <w:jc w:val="center"/>
              <w:rPr>
                <w:rFonts w:ascii="Times New Roman" w:hAnsi="Times New Roman" w:eastAsia="宋体" w:cs="Times New Roman"/>
                <w:kern w:val="0"/>
                <w:sz w:val="24"/>
                <w:szCs w:val="24"/>
              </w:rPr>
            </w:pPr>
          </w:p>
        </w:tc>
        <w:tc>
          <w:tcPr>
            <w:tcW w:w="739" w:type="pct"/>
            <w:vAlign w:val="center"/>
          </w:tcPr>
          <w:p w14:paraId="44A7068F">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2A2959AA">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4E8ADCDA">
            <w:pPr>
              <w:jc w:val="center"/>
              <w:rPr>
                <w:rFonts w:ascii="Times New Roman" w:hAnsi="Times New Roman" w:eastAsia="宋体" w:cs="Times New Roman"/>
                <w:kern w:val="0"/>
                <w:sz w:val="24"/>
                <w:szCs w:val="24"/>
              </w:rPr>
            </w:pPr>
          </w:p>
        </w:tc>
      </w:tr>
      <w:tr w14:paraId="78027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639" w:type="pct"/>
            <w:vAlign w:val="center"/>
          </w:tcPr>
          <w:p w14:paraId="2F59880F">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安全员</w:t>
            </w:r>
          </w:p>
        </w:tc>
        <w:tc>
          <w:tcPr>
            <w:tcW w:w="800" w:type="pct"/>
            <w:vAlign w:val="center"/>
          </w:tcPr>
          <w:p w14:paraId="4CDBE007">
            <w:pPr>
              <w:jc w:val="center"/>
              <w:rPr>
                <w:rFonts w:ascii="Times New Roman" w:hAnsi="Times New Roman" w:eastAsia="宋体" w:cs="Times New Roman"/>
                <w:kern w:val="0"/>
                <w:sz w:val="24"/>
                <w:szCs w:val="24"/>
              </w:rPr>
            </w:pPr>
          </w:p>
        </w:tc>
        <w:tc>
          <w:tcPr>
            <w:tcW w:w="739" w:type="pct"/>
            <w:vAlign w:val="center"/>
          </w:tcPr>
          <w:p w14:paraId="4D244991">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75456C24">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533FAEA7">
            <w:pPr>
              <w:jc w:val="center"/>
              <w:rPr>
                <w:rFonts w:ascii="Times New Roman" w:hAnsi="Times New Roman" w:eastAsia="宋体" w:cs="Times New Roman"/>
                <w:kern w:val="0"/>
                <w:sz w:val="24"/>
                <w:szCs w:val="24"/>
              </w:rPr>
            </w:pPr>
          </w:p>
        </w:tc>
      </w:tr>
      <w:tr w14:paraId="255CF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639" w:type="pct"/>
            <w:vAlign w:val="center"/>
          </w:tcPr>
          <w:p w14:paraId="2DA1FC66">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安全员</w:t>
            </w:r>
          </w:p>
        </w:tc>
        <w:tc>
          <w:tcPr>
            <w:tcW w:w="800" w:type="pct"/>
            <w:vAlign w:val="center"/>
          </w:tcPr>
          <w:p w14:paraId="0AD9E952">
            <w:pPr>
              <w:jc w:val="center"/>
              <w:rPr>
                <w:rFonts w:ascii="Times New Roman" w:hAnsi="Times New Roman" w:eastAsia="宋体" w:cs="Times New Roman"/>
                <w:kern w:val="0"/>
                <w:sz w:val="24"/>
                <w:szCs w:val="24"/>
              </w:rPr>
            </w:pPr>
          </w:p>
        </w:tc>
        <w:tc>
          <w:tcPr>
            <w:tcW w:w="739" w:type="pct"/>
            <w:vAlign w:val="center"/>
          </w:tcPr>
          <w:p w14:paraId="7726B039">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68BE073A">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5DB691F2">
            <w:pPr>
              <w:jc w:val="center"/>
              <w:rPr>
                <w:rFonts w:ascii="Times New Roman" w:hAnsi="Times New Roman" w:eastAsia="宋体" w:cs="Times New Roman"/>
                <w:kern w:val="0"/>
                <w:sz w:val="24"/>
                <w:szCs w:val="24"/>
              </w:rPr>
            </w:pPr>
          </w:p>
        </w:tc>
      </w:tr>
      <w:tr w14:paraId="021A5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639" w:type="pct"/>
            <w:vAlign w:val="center"/>
          </w:tcPr>
          <w:p w14:paraId="509C5AA3">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安全员</w:t>
            </w:r>
          </w:p>
        </w:tc>
        <w:tc>
          <w:tcPr>
            <w:tcW w:w="800" w:type="pct"/>
            <w:vAlign w:val="center"/>
          </w:tcPr>
          <w:p w14:paraId="6034C8A3">
            <w:pPr>
              <w:jc w:val="center"/>
              <w:rPr>
                <w:rFonts w:ascii="Times New Roman" w:hAnsi="Times New Roman" w:eastAsia="宋体" w:cs="Times New Roman"/>
                <w:kern w:val="0"/>
                <w:sz w:val="24"/>
                <w:szCs w:val="24"/>
              </w:rPr>
            </w:pPr>
          </w:p>
        </w:tc>
        <w:tc>
          <w:tcPr>
            <w:tcW w:w="739" w:type="pct"/>
            <w:vAlign w:val="center"/>
          </w:tcPr>
          <w:p w14:paraId="0FDE2899">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4D981981">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5A604594">
            <w:pPr>
              <w:jc w:val="center"/>
              <w:rPr>
                <w:rFonts w:ascii="Times New Roman" w:hAnsi="Times New Roman" w:eastAsia="宋体" w:cs="Times New Roman"/>
                <w:kern w:val="0"/>
                <w:sz w:val="24"/>
                <w:szCs w:val="24"/>
              </w:rPr>
            </w:pPr>
          </w:p>
        </w:tc>
      </w:tr>
      <w:tr w14:paraId="15A76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639" w:type="pct"/>
            <w:vAlign w:val="center"/>
          </w:tcPr>
          <w:p w14:paraId="0D3DDFA2">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其他人员</w:t>
            </w:r>
          </w:p>
        </w:tc>
        <w:tc>
          <w:tcPr>
            <w:tcW w:w="800" w:type="pct"/>
            <w:vAlign w:val="center"/>
          </w:tcPr>
          <w:p w14:paraId="68596F25">
            <w:pPr>
              <w:jc w:val="center"/>
              <w:rPr>
                <w:rFonts w:ascii="Times New Roman" w:hAnsi="Times New Roman" w:eastAsia="宋体" w:cs="Times New Roman"/>
                <w:kern w:val="0"/>
                <w:sz w:val="24"/>
                <w:szCs w:val="24"/>
              </w:rPr>
            </w:pPr>
          </w:p>
        </w:tc>
        <w:tc>
          <w:tcPr>
            <w:tcW w:w="739" w:type="pct"/>
            <w:vAlign w:val="center"/>
          </w:tcPr>
          <w:p w14:paraId="24A77F9B">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3D0B4155">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45BC6619">
            <w:pPr>
              <w:jc w:val="center"/>
              <w:rPr>
                <w:rFonts w:ascii="Times New Roman" w:hAnsi="Times New Roman" w:eastAsia="宋体" w:cs="Times New Roman"/>
                <w:kern w:val="0"/>
                <w:sz w:val="24"/>
                <w:szCs w:val="24"/>
              </w:rPr>
            </w:pPr>
          </w:p>
        </w:tc>
      </w:tr>
      <w:tr w14:paraId="02184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639" w:type="pct"/>
            <w:vAlign w:val="center"/>
          </w:tcPr>
          <w:p w14:paraId="4E5383F8">
            <w:pPr>
              <w:jc w:val="center"/>
              <w:rPr>
                <w:rFonts w:ascii="Times New Roman" w:hAnsi="Times New Roman" w:eastAsia="宋体" w:cs="Times New Roman"/>
                <w:kern w:val="0"/>
                <w:sz w:val="24"/>
                <w:szCs w:val="24"/>
              </w:rPr>
            </w:pPr>
          </w:p>
        </w:tc>
        <w:tc>
          <w:tcPr>
            <w:tcW w:w="800" w:type="pct"/>
            <w:vAlign w:val="center"/>
          </w:tcPr>
          <w:p w14:paraId="605F105F">
            <w:pPr>
              <w:jc w:val="center"/>
              <w:rPr>
                <w:rFonts w:ascii="Times New Roman" w:hAnsi="Times New Roman" w:eastAsia="宋体" w:cs="Times New Roman"/>
                <w:kern w:val="0"/>
                <w:sz w:val="24"/>
                <w:szCs w:val="24"/>
              </w:rPr>
            </w:pPr>
          </w:p>
        </w:tc>
        <w:tc>
          <w:tcPr>
            <w:tcW w:w="739" w:type="pct"/>
            <w:vAlign w:val="center"/>
          </w:tcPr>
          <w:p w14:paraId="52660D16">
            <w:pPr>
              <w:jc w:val="center"/>
              <w:rPr>
                <w:rFonts w:ascii="Times New Roman" w:hAnsi="Times New Roman" w:eastAsia="宋体" w:cs="Times New Roman"/>
                <w:kern w:val="0"/>
                <w:sz w:val="24"/>
                <w:szCs w:val="24"/>
              </w:rPr>
            </w:pPr>
          </w:p>
        </w:tc>
        <w:tc>
          <w:tcPr>
            <w:tcW w:w="1966" w:type="pct"/>
            <w:gridSpan w:val="3"/>
            <w:tcBorders>
              <w:right w:val="single" w:color="auto" w:sz="4" w:space="0"/>
            </w:tcBorders>
            <w:vAlign w:val="center"/>
          </w:tcPr>
          <w:p w14:paraId="3C014A77">
            <w:pPr>
              <w:jc w:val="center"/>
              <w:rPr>
                <w:rFonts w:ascii="Times New Roman" w:hAnsi="Times New Roman" w:eastAsia="宋体" w:cs="Times New Roman"/>
                <w:kern w:val="0"/>
                <w:sz w:val="24"/>
                <w:szCs w:val="24"/>
              </w:rPr>
            </w:pPr>
          </w:p>
        </w:tc>
        <w:tc>
          <w:tcPr>
            <w:tcW w:w="856" w:type="pct"/>
            <w:tcBorders>
              <w:left w:val="single" w:color="auto" w:sz="4" w:space="0"/>
            </w:tcBorders>
            <w:vAlign w:val="center"/>
          </w:tcPr>
          <w:p w14:paraId="5C5966A5">
            <w:pPr>
              <w:jc w:val="center"/>
              <w:rPr>
                <w:rFonts w:ascii="Times New Roman" w:hAnsi="Times New Roman" w:eastAsia="宋体" w:cs="Times New Roman"/>
                <w:kern w:val="0"/>
                <w:sz w:val="24"/>
                <w:szCs w:val="24"/>
              </w:rPr>
            </w:pPr>
          </w:p>
        </w:tc>
      </w:tr>
      <w:tr w14:paraId="4D9A2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639" w:type="pct"/>
            <w:vAlign w:val="center"/>
          </w:tcPr>
          <w:p w14:paraId="48592ED4">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项目经理签字</w:t>
            </w:r>
          </w:p>
        </w:tc>
        <w:tc>
          <w:tcPr>
            <w:tcW w:w="1893" w:type="pct"/>
            <w:gridSpan w:val="3"/>
            <w:vAlign w:val="center"/>
          </w:tcPr>
          <w:p w14:paraId="0B048266">
            <w:pPr>
              <w:jc w:val="center"/>
              <w:rPr>
                <w:rFonts w:ascii="Times New Roman" w:hAnsi="Times New Roman" w:eastAsia="宋体" w:cs="Times New Roman"/>
                <w:kern w:val="0"/>
                <w:sz w:val="24"/>
                <w:szCs w:val="24"/>
              </w:rPr>
            </w:pPr>
          </w:p>
        </w:tc>
        <w:tc>
          <w:tcPr>
            <w:tcW w:w="726" w:type="pct"/>
            <w:tcBorders>
              <w:right w:val="single" w:color="auto" w:sz="4" w:space="0"/>
            </w:tcBorders>
            <w:vAlign w:val="center"/>
          </w:tcPr>
          <w:p w14:paraId="1E8E0210">
            <w:pPr>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日期</w:t>
            </w:r>
          </w:p>
        </w:tc>
        <w:tc>
          <w:tcPr>
            <w:tcW w:w="1742" w:type="pct"/>
            <w:gridSpan w:val="2"/>
            <w:tcBorders>
              <w:left w:val="single" w:color="auto" w:sz="4" w:space="0"/>
            </w:tcBorders>
            <w:vAlign w:val="center"/>
          </w:tcPr>
          <w:p w14:paraId="51331EA7">
            <w:pPr>
              <w:jc w:val="center"/>
              <w:rPr>
                <w:rFonts w:ascii="Times New Roman" w:hAnsi="Times New Roman" w:eastAsia="宋体" w:cs="Times New Roman"/>
                <w:kern w:val="0"/>
                <w:sz w:val="24"/>
                <w:szCs w:val="24"/>
              </w:rPr>
            </w:pPr>
          </w:p>
        </w:tc>
      </w:tr>
    </w:tbl>
    <w:p w14:paraId="520CABC9">
      <w:pPr>
        <w:spacing w:line="380" w:lineRule="exact"/>
        <w:jc w:val="left"/>
        <w:rPr>
          <w:rFonts w:ascii="宋体" w:hAnsi="宋体" w:eastAsia="宋体"/>
          <w:szCs w:val="21"/>
        </w:rPr>
      </w:pPr>
      <w:r>
        <w:rPr>
          <w:rFonts w:hint="eastAsia" w:ascii="Times New Roman" w:hAnsi="Times New Roman" w:eastAsia="宋体" w:cs="Times New Roman"/>
          <w:szCs w:val="21"/>
        </w:rPr>
        <w:t>注：</w:t>
      </w:r>
      <w:r>
        <w:rPr>
          <w:rFonts w:ascii="Times New Roman" w:hAnsi="Times New Roman" w:eastAsia="宋体" w:cs="Times New Roman"/>
          <w:szCs w:val="21"/>
        </w:rPr>
        <w:t>1</w:t>
      </w:r>
      <w:r>
        <w:rPr>
          <w:rFonts w:hint="eastAsia" w:ascii="宋体" w:hAnsi="宋体" w:eastAsia="宋体"/>
          <w:szCs w:val="21"/>
        </w:rPr>
        <w:t>.项目经理应结合实际情况和岗位职责，对项目安全管理工作进行分工，并由相关人员签字确认。</w:t>
      </w:r>
    </w:p>
    <w:p w14:paraId="518D6485">
      <w:pPr>
        <w:spacing w:line="380" w:lineRule="exact"/>
        <w:ind w:firstLine="420" w:firstLineChars="200"/>
        <w:jc w:val="left"/>
        <w:rPr>
          <w:rFonts w:ascii="宋体" w:hAnsi="宋体" w:eastAsia="宋体"/>
          <w:szCs w:val="21"/>
        </w:rPr>
      </w:pPr>
      <w:r>
        <w:rPr>
          <w:rFonts w:hint="eastAsia" w:ascii="宋体" w:hAnsi="宋体" w:eastAsia="宋体"/>
          <w:szCs w:val="21"/>
        </w:rPr>
        <w:t>2.项目部管理人员调整后，工作分工应及时调整，确保项目安全管理工作责任到人，不留空白。</w:t>
      </w:r>
    </w:p>
    <w:p w14:paraId="160E0D4F">
      <w:pPr>
        <w:spacing w:line="380" w:lineRule="exact"/>
        <w:ind w:firstLine="420" w:firstLineChars="200"/>
        <w:jc w:val="left"/>
        <w:rPr>
          <w:rFonts w:ascii="宋体" w:hAnsi="宋体" w:eastAsia="宋体"/>
          <w:szCs w:val="21"/>
        </w:rPr>
      </w:pPr>
      <w:r>
        <w:rPr>
          <w:rFonts w:hint="eastAsia" w:ascii="宋体" w:hAnsi="宋体" w:eastAsia="宋体"/>
          <w:szCs w:val="21"/>
        </w:rPr>
        <w:t>3.项目安全工作分工表应报送项目监理单位。</w:t>
      </w:r>
    </w:p>
    <w:p w14:paraId="229C93FB">
      <w:pPr>
        <w:pStyle w:val="4"/>
        <w:spacing w:line="260" w:lineRule="exact"/>
      </w:pPr>
      <w:bookmarkStart w:id="69" w:name="_Toc115946768"/>
      <w:r>
        <w:rPr>
          <w:rFonts w:hint="eastAsia"/>
        </w:rPr>
        <w:t>表6.2.2</w:t>
      </w:r>
      <w:bookmarkEnd w:id="69"/>
      <w:bookmarkStart w:id="70" w:name="_Toc115946769"/>
      <w:r>
        <w:rPr>
          <w:rFonts w:hint="eastAsia"/>
        </w:rPr>
        <w:t>江苏省建筑施工现场专职安全生产管理人员安全日志</w:t>
      </w:r>
    </w:p>
    <w:p w14:paraId="091257FF">
      <w:pPr>
        <w:pStyle w:val="4"/>
        <w:spacing w:before="0" w:after="0" w:line="260" w:lineRule="exact"/>
      </w:pPr>
      <w:r>
        <w:rPr>
          <w:rFonts w:hint="eastAsia"/>
        </w:rPr>
        <w:t>（试行）</w:t>
      </w:r>
    </w:p>
    <w:p w14:paraId="51C3473E">
      <w:pPr>
        <w:adjustRightInd w:val="0"/>
        <w:snapToGrid w:val="0"/>
        <w:spacing w:line="360" w:lineRule="auto"/>
        <w:ind w:leftChars="-135" w:hanging="283" w:hangingChars="135"/>
        <w:rPr>
          <w:rFonts w:eastAsia="方正小标宋简体"/>
          <w:color w:val="000000"/>
          <w:szCs w:val="21"/>
        </w:rPr>
      </w:pPr>
      <w:r>
        <w:rPr>
          <w:color w:val="000000"/>
          <w:szCs w:val="21"/>
        </w:rPr>
        <w:t>日期：</w:t>
      </w:r>
      <w:r>
        <w:rPr>
          <w:rFonts w:hint="eastAsia"/>
          <w:color w:val="000000"/>
          <w:szCs w:val="21"/>
          <w:u w:val="single"/>
        </w:rPr>
        <w:t xml:space="preserve">       </w:t>
      </w:r>
      <w:r>
        <w:rPr>
          <w:rFonts w:hint="eastAsia"/>
          <w:color w:val="000000"/>
          <w:szCs w:val="21"/>
        </w:rPr>
        <w:t>年</w:t>
      </w:r>
      <w:r>
        <w:rPr>
          <w:rFonts w:hint="eastAsia"/>
          <w:color w:val="000000"/>
          <w:szCs w:val="21"/>
          <w:u w:val="single"/>
        </w:rPr>
        <w:t xml:space="preserve">     </w:t>
      </w:r>
      <w:r>
        <w:rPr>
          <w:rFonts w:hint="eastAsia"/>
          <w:color w:val="000000"/>
          <w:szCs w:val="21"/>
        </w:rPr>
        <w:t>月</w:t>
      </w:r>
      <w:r>
        <w:rPr>
          <w:rFonts w:hint="eastAsia"/>
          <w:color w:val="000000"/>
          <w:szCs w:val="21"/>
          <w:u w:val="single"/>
        </w:rPr>
        <w:t xml:space="preserve">     </w:t>
      </w:r>
      <w:r>
        <w:rPr>
          <w:rFonts w:hint="eastAsia"/>
          <w:color w:val="000000"/>
          <w:szCs w:val="21"/>
        </w:rPr>
        <w:t xml:space="preserve">日                                   </w:t>
      </w:r>
      <w:r>
        <w:rPr>
          <w:color w:val="000000"/>
          <w:szCs w:val="21"/>
        </w:rPr>
        <w:t>天气</w:t>
      </w:r>
      <w:r>
        <w:rPr>
          <w:rFonts w:hint="eastAsia"/>
          <w:color w:val="000000"/>
          <w:szCs w:val="21"/>
        </w:rPr>
        <w:t>状</w:t>
      </w:r>
      <w:r>
        <w:rPr>
          <w:color w:val="000000"/>
          <w:szCs w:val="21"/>
        </w:rPr>
        <w:t>况：</w:t>
      </w:r>
      <w:r>
        <w:rPr>
          <w:rFonts w:hint="eastAsia"/>
          <w:color w:val="000000"/>
          <w:szCs w:val="21"/>
        </w:rPr>
        <w:t xml:space="preserve">               </w:t>
      </w:r>
    </w:p>
    <w:tbl>
      <w:tblPr>
        <w:tblStyle w:val="22"/>
        <w:tblW w:w="96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99"/>
        <w:gridCol w:w="1247"/>
        <w:gridCol w:w="4106"/>
        <w:gridCol w:w="1168"/>
        <w:gridCol w:w="1134"/>
        <w:gridCol w:w="1587"/>
      </w:tblGrid>
      <w:tr w14:paraId="407FF2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6" w:hRule="exact"/>
          <w:jc w:val="center"/>
        </w:trPr>
        <w:tc>
          <w:tcPr>
            <w:tcW w:w="9641" w:type="dxa"/>
            <w:gridSpan w:val="6"/>
            <w:vAlign w:val="center"/>
          </w:tcPr>
          <w:p w14:paraId="2194AE43">
            <w:pPr>
              <w:spacing w:line="340" w:lineRule="exact"/>
              <w:jc w:val="center"/>
              <w:rPr>
                <w:rFonts w:ascii="黑体" w:hAnsi="黑体" w:eastAsia="黑体"/>
                <w:color w:val="FF0000"/>
                <w:szCs w:val="21"/>
              </w:rPr>
            </w:pPr>
            <w:r>
              <w:rPr>
                <w:rFonts w:hint="eastAsia" w:ascii="黑体" w:hAnsi="黑体" w:eastAsia="黑体"/>
                <w:color w:val="000000"/>
                <w:szCs w:val="21"/>
              </w:rPr>
              <w:t>当日</w:t>
            </w:r>
            <w:r>
              <w:rPr>
                <w:rFonts w:ascii="黑体" w:hAnsi="黑体" w:eastAsia="黑体"/>
                <w:color w:val="000000"/>
                <w:szCs w:val="21"/>
              </w:rPr>
              <w:t>主要施工内容</w:t>
            </w:r>
            <w:r>
              <w:rPr>
                <w:rFonts w:hint="eastAsia" w:ascii="黑体" w:hAnsi="黑体" w:eastAsia="黑体"/>
                <w:color w:val="000000"/>
                <w:szCs w:val="21"/>
              </w:rPr>
              <w:t>和安全活动</w:t>
            </w:r>
          </w:p>
        </w:tc>
      </w:tr>
      <w:tr w14:paraId="373BA0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88" w:hRule="exact"/>
          <w:jc w:val="center"/>
        </w:trPr>
        <w:tc>
          <w:tcPr>
            <w:tcW w:w="9641" w:type="dxa"/>
            <w:gridSpan w:val="6"/>
            <w:vAlign w:val="center"/>
          </w:tcPr>
          <w:p w14:paraId="67077651">
            <w:pPr>
              <w:spacing w:line="340" w:lineRule="exact"/>
              <w:jc w:val="left"/>
              <w:rPr>
                <w:rFonts w:asciiTheme="minorEastAsia" w:hAnsiTheme="minorEastAsia"/>
                <w:snapToGrid w:val="0"/>
                <w:kern w:val="0"/>
                <w:szCs w:val="21"/>
              </w:rPr>
            </w:pPr>
            <w:r>
              <w:rPr>
                <w:rFonts w:hint="eastAsia" w:asciiTheme="minorEastAsia" w:hAnsiTheme="minorEastAsia"/>
                <w:snapToGrid w:val="0"/>
                <w:kern w:val="0"/>
                <w:szCs w:val="21"/>
              </w:rPr>
              <w:t>填写内容说明</w:t>
            </w:r>
            <w:r>
              <w:rPr>
                <w:rFonts w:hint="eastAsia" w:asciiTheme="minorEastAsia" w:hAnsiTheme="minorEastAsia"/>
                <w:szCs w:val="21"/>
              </w:rPr>
              <w:t>（</w:t>
            </w:r>
            <w:r>
              <w:rPr>
                <w:rFonts w:hint="eastAsia" w:asciiTheme="minorEastAsia" w:hAnsiTheme="minorEastAsia"/>
                <w:snapToGrid w:val="0"/>
                <w:kern w:val="0"/>
                <w:szCs w:val="21"/>
              </w:rPr>
              <w:t>安全员按照</w:t>
            </w:r>
            <w:r>
              <w:rPr>
                <w:rFonts w:hint="eastAsia" w:asciiTheme="minorEastAsia" w:hAnsiTheme="minorEastAsia"/>
                <w:szCs w:val="21"/>
              </w:rPr>
              <w:t>分工职责范围如实填写）</w:t>
            </w:r>
            <w:r>
              <w:rPr>
                <w:rFonts w:hint="eastAsia" w:asciiTheme="minorEastAsia" w:hAnsiTheme="minorEastAsia"/>
                <w:snapToGrid w:val="0"/>
                <w:kern w:val="0"/>
                <w:szCs w:val="21"/>
              </w:rPr>
              <w:t>：</w:t>
            </w:r>
          </w:p>
          <w:p w14:paraId="6EE6B839">
            <w:pPr>
              <w:spacing w:line="340" w:lineRule="exact"/>
              <w:jc w:val="left"/>
              <w:rPr>
                <w:szCs w:val="21"/>
              </w:rPr>
            </w:pPr>
            <w:r>
              <w:rPr>
                <w:rFonts w:hint="eastAsia" w:asciiTheme="minorEastAsia" w:hAnsiTheme="minorEastAsia"/>
                <w:szCs w:val="21"/>
              </w:rPr>
              <w:t>1.当日主要施工部位和施工内容</w:t>
            </w:r>
            <w:r>
              <w:rPr>
                <w:rFonts w:hint="eastAsia"/>
                <w:szCs w:val="21"/>
              </w:rPr>
              <w:t>。</w:t>
            </w:r>
          </w:p>
          <w:p w14:paraId="1F4696A6">
            <w:pPr>
              <w:spacing w:line="340" w:lineRule="exact"/>
              <w:jc w:val="left"/>
              <w:rPr>
                <w:rFonts w:asciiTheme="minorEastAsia" w:hAnsiTheme="minorEastAsia"/>
                <w:szCs w:val="21"/>
              </w:rPr>
            </w:pPr>
            <w:r>
              <w:rPr>
                <w:rFonts w:hint="eastAsia"/>
                <w:szCs w:val="21"/>
              </w:rPr>
              <w:t>2.当日</w:t>
            </w:r>
            <w:r>
              <w:rPr>
                <w:rFonts w:hint="eastAsia" w:asciiTheme="minorEastAsia" w:hAnsiTheme="minorEastAsia"/>
                <w:szCs w:val="21"/>
              </w:rPr>
              <w:t>进场施工班组以及作业人数、作业人员变动情况等；当日使用</w:t>
            </w:r>
            <w:r>
              <w:rPr>
                <w:rFonts w:hint="eastAsia"/>
                <w:szCs w:val="21"/>
              </w:rPr>
              <w:t>机械设备名称、作业内容等</w:t>
            </w:r>
            <w:r>
              <w:rPr>
                <w:rFonts w:hint="eastAsia" w:asciiTheme="minorEastAsia" w:hAnsiTheme="minorEastAsia"/>
                <w:szCs w:val="21"/>
              </w:rPr>
              <w:t>。</w:t>
            </w:r>
          </w:p>
          <w:p w14:paraId="029E23BB">
            <w:pPr>
              <w:spacing w:line="340" w:lineRule="exact"/>
              <w:jc w:val="left"/>
              <w:rPr>
                <w:rFonts w:asciiTheme="minorEastAsia" w:hAnsiTheme="minorEastAsia"/>
                <w:szCs w:val="21"/>
                <w:u w:val="single"/>
              </w:rPr>
            </w:pPr>
            <w:r>
              <w:rPr>
                <w:rFonts w:hint="eastAsia" w:asciiTheme="minorEastAsia" w:hAnsiTheme="minorEastAsia"/>
                <w:szCs w:val="21"/>
              </w:rPr>
              <w:t>3.当日现场实施的</w:t>
            </w:r>
            <w:r>
              <w:rPr>
                <w:rFonts w:hint="eastAsia"/>
                <w:szCs w:val="21"/>
              </w:rPr>
              <w:t>高处作业、安装拆除作业、动火作业、交叉施工作业、</w:t>
            </w:r>
            <w:r>
              <w:rPr>
                <w:szCs w:val="21"/>
              </w:rPr>
              <w:t>基坑开挖</w:t>
            </w:r>
            <w:r>
              <w:rPr>
                <w:rFonts w:hint="eastAsia"/>
                <w:szCs w:val="21"/>
              </w:rPr>
              <w:t>、有限空间作业</w:t>
            </w:r>
            <w:r>
              <w:rPr>
                <w:szCs w:val="21"/>
              </w:rPr>
              <w:t>等</w:t>
            </w:r>
            <w:r>
              <w:rPr>
                <w:rFonts w:hint="eastAsia" w:asciiTheme="minorEastAsia" w:hAnsiTheme="minorEastAsia"/>
                <w:szCs w:val="21"/>
              </w:rPr>
              <w:t>。</w:t>
            </w:r>
          </w:p>
          <w:p w14:paraId="103B1E55">
            <w:pPr>
              <w:spacing w:line="340" w:lineRule="exact"/>
              <w:jc w:val="left"/>
              <w:rPr>
                <w:rFonts w:asciiTheme="minorEastAsia" w:hAnsiTheme="minorEastAsia"/>
                <w:snapToGrid w:val="0"/>
                <w:color w:val="FF0000"/>
                <w:kern w:val="0"/>
                <w:szCs w:val="21"/>
              </w:rPr>
            </w:pPr>
            <w:r>
              <w:rPr>
                <w:rFonts w:hint="eastAsia" w:asciiTheme="minorEastAsia" w:hAnsiTheme="minorEastAsia"/>
                <w:szCs w:val="21"/>
              </w:rPr>
              <w:t>4.当日参加的安全活动情况（如项目部</w:t>
            </w:r>
            <w:r>
              <w:rPr>
                <w:rFonts w:hint="eastAsia" w:asciiTheme="minorEastAsia" w:hAnsiTheme="minorEastAsia"/>
                <w:snapToGrid w:val="0"/>
                <w:kern w:val="0"/>
                <w:szCs w:val="21"/>
              </w:rPr>
              <w:t>安全会议、监理组织的工地例会，安全教育培训、安全验收、安全交底，项目部组织的周检查、专项检查，</w:t>
            </w:r>
            <w:r>
              <w:rPr>
                <w:rFonts w:hint="eastAsia" w:asciiTheme="minorEastAsia" w:hAnsiTheme="minorEastAsia"/>
                <w:szCs w:val="21"/>
              </w:rPr>
              <w:t>公司、主管部门组织的检查，应急演练</w:t>
            </w:r>
            <w:r>
              <w:rPr>
                <w:rFonts w:hint="eastAsia" w:asciiTheme="minorEastAsia" w:hAnsiTheme="minorEastAsia"/>
                <w:snapToGrid w:val="0"/>
                <w:kern w:val="0"/>
                <w:szCs w:val="21"/>
              </w:rPr>
              <w:t>等活动</w:t>
            </w:r>
            <w:r>
              <w:rPr>
                <w:rFonts w:hint="eastAsia" w:asciiTheme="minorEastAsia" w:hAnsiTheme="minorEastAsia"/>
                <w:szCs w:val="21"/>
              </w:rPr>
              <w:t>）。</w:t>
            </w:r>
          </w:p>
        </w:tc>
      </w:tr>
      <w:tr w14:paraId="2D593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2" w:hRule="exact"/>
          <w:jc w:val="center"/>
        </w:trPr>
        <w:tc>
          <w:tcPr>
            <w:tcW w:w="1646" w:type="dxa"/>
            <w:gridSpan w:val="2"/>
            <w:vAlign w:val="center"/>
          </w:tcPr>
          <w:p w14:paraId="68B581DF">
            <w:pPr>
              <w:spacing w:line="340" w:lineRule="exact"/>
              <w:jc w:val="center"/>
              <w:rPr>
                <w:rFonts w:ascii="黑体" w:hAnsi="黑体" w:eastAsia="黑体"/>
                <w:snapToGrid w:val="0"/>
                <w:color w:val="FF0000"/>
                <w:kern w:val="0"/>
                <w:szCs w:val="21"/>
              </w:rPr>
            </w:pPr>
            <w:r>
              <w:rPr>
                <w:rFonts w:hint="eastAsia" w:ascii="黑体" w:hAnsi="黑体" w:eastAsia="黑体"/>
                <w:snapToGrid w:val="0"/>
                <w:kern w:val="0"/>
                <w:szCs w:val="21"/>
              </w:rPr>
              <w:t>项目</w:t>
            </w:r>
          </w:p>
        </w:tc>
        <w:tc>
          <w:tcPr>
            <w:tcW w:w="7995" w:type="dxa"/>
            <w:gridSpan w:val="4"/>
            <w:vAlign w:val="center"/>
          </w:tcPr>
          <w:p w14:paraId="0B77079E">
            <w:pPr>
              <w:spacing w:line="340" w:lineRule="exact"/>
              <w:jc w:val="center"/>
              <w:rPr>
                <w:rFonts w:ascii="黑体" w:hAnsi="黑体" w:eastAsia="黑体"/>
                <w:snapToGrid w:val="0"/>
                <w:color w:val="FF0000"/>
                <w:kern w:val="0"/>
                <w:szCs w:val="21"/>
              </w:rPr>
            </w:pPr>
            <w:r>
              <w:rPr>
                <w:rFonts w:hint="eastAsia" w:ascii="黑体" w:hAnsi="黑体" w:eastAsia="黑体"/>
                <w:snapToGrid w:val="0"/>
                <w:kern w:val="0"/>
                <w:szCs w:val="21"/>
              </w:rPr>
              <w:t>检查记录</w:t>
            </w:r>
          </w:p>
        </w:tc>
      </w:tr>
      <w:tr w14:paraId="4F407A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29" w:hRule="exact"/>
          <w:jc w:val="center"/>
        </w:trPr>
        <w:tc>
          <w:tcPr>
            <w:tcW w:w="1646" w:type="dxa"/>
            <w:gridSpan w:val="2"/>
            <w:vAlign w:val="center"/>
          </w:tcPr>
          <w:p w14:paraId="28BC18AF">
            <w:pPr>
              <w:spacing w:line="340" w:lineRule="exact"/>
              <w:jc w:val="center"/>
              <w:rPr>
                <w:color w:val="000000"/>
                <w:szCs w:val="21"/>
              </w:rPr>
            </w:pPr>
            <w:r>
              <w:rPr>
                <w:color w:val="000000"/>
                <w:szCs w:val="21"/>
              </w:rPr>
              <w:t>施工现场安全生产日常检查</w:t>
            </w:r>
            <w:r>
              <w:rPr>
                <w:rFonts w:hint="eastAsia"/>
                <w:color w:val="000000"/>
                <w:szCs w:val="21"/>
              </w:rPr>
              <w:t>情况</w:t>
            </w:r>
          </w:p>
        </w:tc>
        <w:tc>
          <w:tcPr>
            <w:tcW w:w="7995" w:type="dxa"/>
            <w:gridSpan w:val="4"/>
            <w:vAlign w:val="center"/>
          </w:tcPr>
          <w:p w14:paraId="4C372037">
            <w:pPr>
              <w:spacing w:line="340" w:lineRule="exact"/>
              <w:rPr>
                <w:szCs w:val="21"/>
              </w:rPr>
            </w:pPr>
            <w:r>
              <w:rPr>
                <w:rFonts w:hint="eastAsia"/>
                <w:szCs w:val="21"/>
              </w:rPr>
              <w:t>填写内容</w:t>
            </w:r>
            <w:r>
              <w:rPr>
                <w:rFonts w:hint="eastAsia" w:asciiTheme="minorEastAsia" w:hAnsiTheme="minorEastAsia"/>
                <w:snapToGrid w:val="0"/>
                <w:kern w:val="0"/>
                <w:szCs w:val="21"/>
              </w:rPr>
              <w:t>说明</w:t>
            </w:r>
            <w:r>
              <w:rPr>
                <w:rFonts w:hint="eastAsia"/>
                <w:szCs w:val="21"/>
              </w:rPr>
              <w:t>：</w:t>
            </w:r>
          </w:p>
          <w:p w14:paraId="2088EE23">
            <w:pPr>
              <w:spacing w:line="340" w:lineRule="exact"/>
              <w:rPr>
                <w:szCs w:val="21"/>
              </w:rPr>
            </w:pPr>
            <w:r>
              <w:rPr>
                <w:rFonts w:hint="eastAsia"/>
                <w:szCs w:val="21"/>
              </w:rPr>
              <w:t>1.检查各种临边防护是否及时安装到位。</w:t>
            </w:r>
          </w:p>
          <w:p w14:paraId="2D978520">
            <w:pPr>
              <w:spacing w:line="340" w:lineRule="exact"/>
              <w:rPr>
                <w:szCs w:val="21"/>
              </w:rPr>
            </w:pPr>
            <w:r>
              <w:rPr>
                <w:rFonts w:hint="eastAsia"/>
                <w:szCs w:val="21"/>
              </w:rPr>
              <w:t>2.检查</w:t>
            </w:r>
            <w:r>
              <w:rPr>
                <w:rFonts w:hint="eastAsia" w:asciiTheme="minorEastAsia" w:hAnsiTheme="minorEastAsia"/>
                <w:szCs w:val="21"/>
              </w:rPr>
              <w:t>当日</w:t>
            </w:r>
            <w:r>
              <w:rPr>
                <w:rFonts w:hint="eastAsia"/>
                <w:szCs w:val="21"/>
              </w:rPr>
              <w:t>实施作业的安全管控措施情况。</w:t>
            </w:r>
          </w:p>
          <w:p w14:paraId="39903683">
            <w:pPr>
              <w:spacing w:line="340" w:lineRule="exact"/>
              <w:jc w:val="left"/>
              <w:rPr>
                <w:szCs w:val="21"/>
              </w:rPr>
            </w:pPr>
            <w:r>
              <w:rPr>
                <w:rFonts w:hint="eastAsia"/>
                <w:szCs w:val="21"/>
              </w:rPr>
              <w:t>3.检查分包单位现场安全生产管理情况，抽查分包单位安全员持证上岗情况。</w:t>
            </w:r>
          </w:p>
          <w:p w14:paraId="3479E673">
            <w:pPr>
              <w:spacing w:line="340" w:lineRule="exact"/>
              <w:rPr>
                <w:color w:val="FF0000"/>
                <w:szCs w:val="21"/>
              </w:rPr>
            </w:pPr>
            <w:r>
              <w:rPr>
                <w:rFonts w:hint="eastAsia"/>
                <w:szCs w:val="21"/>
              </w:rPr>
              <w:t>4.其他检查内容。</w:t>
            </w:r>
          </w:p>
        </w:tc>
      </w:tr>
      <w:tr w14:paraId="3D0837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23" w:hRule="exact"/>
          <w:jc w:val="center"/>
        </w:trPr>
        <w:tc>
          <w:tcPr>
            <w:tcW w:w="1646" w:type="dxa"/>
            <w:gridSpan w:val="2"/>
            <w:vAlign w:val="center"/>
          </w:tcPr>
          <w:p w14:paraId="7AF585C9">
            <w:pPr>
              <w:spacing w:line="340" w:lineRule="exact"/>
              <w:jc w:val="center"/>
              <w:rPr>
                <w:color w:val="000000"/>
                <w:szCs w:val="21"/>
              </w:rPr>
            </w:pPr>
            <w:r>
              <w:rPr>
                <w:rFonts w:hint="eastAsia"/>
                <w:color w:val="000000"/>
                <w:szCs w:val="21"/>
              </w:rPr>
              <w:t>机械设备及临时施工用电检查情况</w:t>
            </w:r>
          </w:p>
        </w:tc>
        <w:tc>
          <w:tcPr>
            <w:tcW w:w="7995" w:type="dxa"/>
            <w:gridSpan w:val="4"/>
            <w:vAlign w:val="center"/>
          </w:tcPr>
          <w:p w14:paraId="177DCB1F">
            <w:pPr>
              <w:spacing w:line="340" w:lineRule="exact"/>
              <w:rPr>
                <w:szCs w:val="21"/>
              </w:rPr>
            </w:pPr>
            <w:r>
              <w:rPr>
                <w:rFonts w:hint="eastAsia"/>
                <w:szCs w:val="21"/>
              </w:rPr>
              <w:t>填写内容</w:t>
            </w:r>
            <w:r>
              <w:rPr>
                <w:rFonts w:hint="eastAsia" w:asciiTheme="minorEastAsia" w:hAnsiTheme="minorEastAsia"/>
                <w:snapToGrid w:val="0"/>
                <w:kern w:val="0"/>
                <w:szCs w:val="21"/>
              </w:rPr>
              <w:t>说明</w:t>
            </w:r>
            <w:r>
              <w:rPr>
                <w:rFonts w:hint="eastAsia"/>
                <w:szCs w:val="21"/>
              </w:rPr>
              <w:t>：</w:t>
            </w:r>
          </w:p>
          <w:p w14:paraId="4E62E58B">
            <w:pPr>
              <w:spacing w:line="340" w:lineRule="exact"/>
              <w:rPr>
                <w:szCs w:val="21"/>
              </w:rPr>
            </w:pPr>
            <w:r>
              <w:rPr>
                <w:rFonts w:hint="eastAsia"/>
                <w:szCs w:val="21"/>
              </w:rPr>
              <w:t>1.检查当日实施的机械设备安拆、加节时安全管控措施情况。</w:t>
            </w:r>
          </w:p>
          <w:p w14:paraId="06FEA92D">
            <w:pPr>
              <w:spacing w:line="340" w:lineRule="exact"/>
              <w:rPr>
                <w:szCs w:val="21"/>
              </w:rPr>
            </w:pPr>
            <w:r>
              <w:rPr>
                <w:rFonts w:hint="eastAsia"/>
                <w:szCs w:val="21"/>
              </w:rPr>
              <w:t>2.检查当日进行吊装作业时安全管控措施情况。</w:t>
            </w:r>
          </w:p>
          <w:p w14:paraId="0D24F041">
            <w:pPr>
              <w:spacing w:line="340" w:lineRule="exact"/>
              <w:rPr>
                <w:szCs w:val="21"/>
              </w:rPr>
            </w:pPr>
            <w:r>
              <w:rPr>
                <w:rFonts w:hint="eastAsia"/>
                <w:szCs w:val="21"/>
              </w:rPr>
              <w:t>3.检查现场机械设施设备使用状态是否良好，设备检测、维保等是否按照计划实施。</w:t>
            </w:r>
          </w:p>
          <w:p w14:paraId="1780BCAD">
            <w:pPr>
              <w:spacing w:line="340" w:lineRule="exact"/>
              <w:rPr>
                <w:szCs w:val="21"/>
              </w:rPr>
            </w:pPr>
            <w:r>
              <w:rPr>
                <w:rFonts w:hint="eastAsia"/>
                <w:szCs w:val="21"/>
              </w:rPr>
              <w:t>4.检查当日现场使用的各种设备用电是否符合规范。</w:t>
            </w:r>
          </w:p>
          <w:p w14:paraId="6C85C0A8">
            <w:pPr>
              <w:spacing w:line="340" w:lineRule="exact"/>
              <w:rPr>
                <w:color w:val="FF0000"/>
                <w:szCs w:val="21"/>
              </w:rPr>
            </w:pPr>
            <w:r>
              <w:rPr>
                <w:rFonts w:hint="eastAsia"/>
                <w:szCs w:val="21"/>
              </w:rPr>
              <w:t>5.其他检查内容。</w:t>
            </w:r>
          </w:p>
        </w:tc>
      </w:tr>
      <w:tr w14:paraId="3D8E7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86" w:hRule="exact"/>
          <w:jc w:val="center"/>
        </w:trPr>
        <w:tc>
          <w:tcPr>
            <w:tcW w:w="1646" w:type="dxa"/>
            <w:gridSpan w:val="2"/>
            <w:vAlign w:val="center"/>
          </w:tcPr>
          <w:p w14:paraId="4AC1C8B9">
            <w:pPr>
              <w:spacing w:line="340" w:lineRule="exact"/>
              <w:jc w:val="center"/>
              <w:rPr>
                <w:color w:val="000000"/>
                <w:szCs w:val="21"/>
              </w:rPr>
            </w:pPr>
            <w:r>
              <w:rPr>
                <w:rFonts w:hint="eastAsia"/>
                <w:color w:val="000000"/>
                <w:szCs w:val="21"/>
              </w:rPr>
              <w:t>现场</w:t>
            </w:r>
            <w:r>
              <w:rPr>
                <w:color w:val="000000"/>
                <w:szCs w:val="21"/>
              </w:rPr>
              <w:t>作业人员违规违章行为纠正或查处</w:t>
            </w:r>
            <w:r>
              <w:rPr>
                <w:rFonts w:hint="eastAsia"/>
                <w:color w:val="000000"/>
                <w:szCs w:val="21"/>
              </w:rPr>
              <w:t>情况</w:t>
            </w:r>
          </w:p>
        </w:tc>
        <w:tc>
          <w:tcPr>
            <w:tcW w:w="7995" w:type="dxa"/>
            <w:gridSpan w:val="4"/>
            <w:vAlign w:val="center"/>
          </w:tcPr>
          <w:p w14:paraId="0CE90224">
            <w:pPr>
              <w:spacing w:line="340" w:lineRule="exact"/>
              <w:jc w:val="left"/>
              <w:rPr>
                <w:szCs w:val="21"/>
              </w:rPr>
            </w:pPr>
            <w:r>
              <w:rPr>
                <w:rFonts w:hint="eastAsia"/>
                <w:szCs w:val="21"/>
              </w:rPr>
              <w:t>填写内容</w:t>
            </w:r>
            <w:r>
              <w:rPr>
                <w:rFonts w:hint="eastAsia" w:asciiTheme="minorEastAsia" w:hAnsiTheme="minorEastAsia"/>
                <w:snapToGrid w:val="0"/>
                <w:kern w:val="0"/>
                <w:szCs w:val="21"/>
              </w:rPr>
              <w:t>说明</w:t>
            </w:r>
            <w:r>
              <w:rPr>
                <w:rFonts w:hint="eastAsia"/>
                <w:szCs w:val="21"/>
              </w:rPr>
              <w:t>：</w:t>
            </w:r>
          </w:p>
          <w:p w14:paraId="68E75C0C">
            <w:pPr>
              <w:spacing w:line="340" w:lineRule="exact"/>
              <w:jc w:val="left"/>
              <w:rPr>
                <w:szCs w:val="21"/>
              </w:rPr>
            </w:pPr>
            <w:r>
              <w:rPr>
                <w:rFonts w:hint="eastAsia"/>
                <w:szCs w:val="21"/>
              </w:rPr>
              <w:t>1.抽查特种作业人员持证上岗情况。</w:t>
            </w:r>
          </w:p>
          <w:p w14:paraId="24204877">
            <w:pPr>
              <w:spacing w:line="340" w:lineRule="exact"/>
              <w:jc w:val="left"/>
              <w:rPr>
                <w:szCs w:val="21"/>
              </w:rPr>
            </w:pPr>
            <w:r>
              <w:rPr>
                <w:rFonts w:hint="eastAsia"/>
                <w:szCs w:val="21"/>
              </w:rPr>
              <w:t>2.对现场</w:t>
            </w:r>
            <w:r>
              <w:rPr>
                <w:szCs w:val="21"/>
              </w:rPr>
              <w:t>作业人员违规违章行为纠正或查处</w:t>
            </w:r>
            <w:r>
              <w:rPr>
                <w:rFonts w:hint="eastAsia"/>
                <w:szCs w:val="21"/>
              </w:rPr>
              <w:t>，记录</w:t>
            </w:r>
            <w:r>
              <w:rPr>
                <w:szCs w:val="21"/>
              </w:rPr>
              <w:t>违规违章</w:t>
            </w:r>
            <w:r>
              <w:rPr>
                <w:rFonts w:hint="eastAsia"/>
                <w:szCs w:val="21"/>
              </w:rPr>
              <w:t>人员姓名、</w:t>
            </w:r>
            <w:r>
              <w:rPr>
                <w:szCs w:val="21"/>
              </w:rPr>
              <w:t>违规违章行为</w:t>
            </w:r>
            <w:r>
              <w:rPr>
                <w:rFonts w:hint="eastAsia"/>
                <w:szCs w:val="21"/>
              </w:rPr>
              <w:t>、所在班组，时间地点等。</w:t>
            </w:r>
          </w:p>
          <w:p w14:paraId="39DE6FB8">
            <w:pPr>
              <w:spacing w:line="340" w:lineRule="exact"/>
              <w:jc w:val="left"/>
              <w:rPr>
                <w:color w:val="FF0000"/>
                <w:szCs w:val="21"/>
              </w:rPr>
            </w:pPr>
            <w:r>
              <w:rPr>
                <w:rFonts w:hint="eastAsia"/>
                <w:szCs w:val="21"/>
              </w:rPr>
              <w:t>3.其他检查内容。</w:t>
            </w:r>
          </w:p>
        </w:tc>
      </w:tr>
      <w:tr w14:paraId="757749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20" w:hRule="exact"/>
          <w:jc w:val="center"/>
        </w:trPr>
        <w:tc>
          <w:tcPr>
            <w:tcW w:w="1646" w:type="dxa"/>
            <w:gridSpan w:val="2"/>
            <w:vAlign w:val="center"/>
          </w:tcPr>
          <w:p w14:paraId="3522B52F">
            <w:pPr>
              <w:spacing w:line="340" w:lineRule="exact"/>
              <w:jc w:val="center"/>
              <w:rPr>
                <w:color w:val="000000"/>
                <w:szCs w:val="21"/>
              </w:rPr>
            </w:pPr>
            <w:r>
              <w:rPr>
                <w:color w:val="000000"/>
                <w:szCs w:val="21"/>
              </w:rPr>
              <w:t>危险性较大工程安全专项施工方案实施情况</w:t>
            </w:r>
          </w:p>
        </w:tc>
        <w:tc>
          <w:tcPr>
            <w:tcW w:w="7995" w:type="dxa"/>
            <w:gridSpan w:val="4"/>
            <w:vAlign w:val="center"/>
          </w:tcPr>
          <w:p w14:paraId="3086AAD2">
            <w:pPr>
              <w:spacing w:line="340" w:lineRule="exact"/>
              <w:jc w:val="left"/>
              <w:rPr>
                <w:szCs w:val="21"/>
              </w:rPr>
            </w:pPr>
            <w:r>
              <w:rPr>
                <w:rFonts w:hint="eastAsia"/>
                <w:szCs w:val="21"/>
              </w:rPr>
              <w:t>填写内容</w:t>
            </w:r>
            <w:r>
              <w:rPr>
                <w:rFonts w:hint="eastAsia" w:asciiTheme="minorEastAsia" w:hAnsiTheme="minorEastAsia"/>
                <w:snapToGrid w:val="0"/>
                <w:kern w:val="0"/>
                <w:szCs w:val="21"/>
              </w:rPr>
              <w:t>说明</w:t>
            </w:r>
            <w:r>
              <w:rPr>
                <w:rFonts w:hint="eastAsia"/>
                <w:szCs w:val="21"/>
              </w:rPr>
              <w:t>（根据当日实施的情况填写）：</w:t>
            </w:r>
          </w:p>
          <w:p w14:paraId="57520B3C">
            <w:pPr>
              <w:spacing w:line="340" w:lineRule="exact"/>
              <w:jc w:val="left"/>
              <w:rPr>
                <w:szCs w:val="21"/>
              </w:rPr>
            </w:pPr>
            <w:r>
              <w:rPr>
                <w:rFonts w:hint="eastAsia"/>
                <w:szCs w:val="21"/>
              </w:rPr>
              <w:t>1.记录当日危大工程名称作业内容、作业班组等。</w:t>
            </w:r>
          </w:p>
          <w:p w14:paraId="0F64239D">
            <w:pPr>
              <w:spacing w:line="340" w:lineRule="exact"/>
              <w:jc w:val="left"/>
              <w:rPr>
                <w:szCs w:val="21"/>
              </w:rPr>
            </w:pPr>
            <w:r>
              <w:rPr>
                <w:rFonts w:hint="eastAsia"/>
                <w:szCs w:val="21"/>
              </w:rPr>
              <w:t>2.检查施工现场危险区域是否设置安全警示标志，施工作业人员实名登记情况。</w:t>
            </w:r>
          </w:p>
          <w:p w14:paraId="1E832336">
            <w:pPr>
              <w:spacing w:line="340" w:lineRule="exact"/>
              <w:jc w:val="left"/>
              <w:rPr>
                <w:szCs w:val="21"/>
              </w:rPr>
            </w:pPr>
            <w:r>
              <w:rPr>
                <w:rFonts w:hint="eastAsia"/>
                <w:szCs w:val="21"/>
              </w:rPr>
              <w:t>3.确认施工现场管理人员向作业人员进行安全技术交底情况（交底内容、交底人和接受交底人签字等）。</w:t>
            </w:r>
          </w:p>
          <w:p w14:paraId="0A50BED0">
            <w:pPr>
              <w:spacing w:line="340" w:lineRule="exact"/>
              <w:jc w:val="left"/>
              <w:rPr>
                <w:szCs w:val="21"/>
              </w:rPr>
            </w:pPr>
            <w:r>
              <w:rPr>
                <w:rFonts w:hint="eastAsia"/>
                <w:szCs w:val="21"/>
              </w:rPr>
              <w:t>4.现场监督专项施工方案实施情况。</w:t>
            </w:r>
          </w:p>
          <w:p w14:paraId="3689D291">
            <w:pPr>
              <w:spacing w:line="340" w:lineRule="exact"/>
              <w:jc w:val="left"/>
              <w:rPr>
                <w:szCs w:val="21"/>
              </w:rPr>
            </w:pPr>
            <w:r>
              <w:rPr>
                <w:rFonts w:hint="eastAsia"/>
                <w:szCs w:val="21"/>
              </w:rPr>
              <w:t>5.记录当日参加的危大工程验收名称和验收结果。</w:t>
            </w:r>
          </w:p>
          <w:p w14:paraId="51AC3683">
            <w:pPr>
              <w:spacing w:line="340" w:lineRule="exact"/>
              <w:jc w:val="left"/>
              <w:rPr>
                <w:color w:val="FF0000"/>
                <w:szCs w:val="21"/>
              </w:rPr>
            </w:pPr>
            <w:r>
              <w:rPr>
                <w:rFonts w:hint="eastAsia"/>
                <w:szCs w:val="21"/>
              </w:rPr>
              <w:t>6.其他检查内容。</w:t>
            </w:r>
          </w:p>
        </w:tc>
      </w:tr>
      <w:tr w14:paraId="0B3AF1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88" w:hRule="exact"/>
          <w:jc w:val="center"/>
        </w:trPr>
        <w:tc>
          <w:tcPr>
            <w:tcW w:w="9641" w:type="dxa"/>
            <w:gridSpan w:val="6"/>
            <w:vAlign w:val="center"/>
          </w:tcPr>
          <w:p w14:paraId="54BBCD40">
            <w:pPr>
              <w:spacing w:line="340" w:lineRule="exact"/>
              <w:jc w:val="center"/>
              <w:rPr>
                <w:rFonts w:ascii="黑体" w:hAnsi="黑体" w:eastAsia="黑体"/>
                <w:snapToGrid w:val="0"/>
                <w:kern w:val="0"/>
                <w:szCs w:val="21"/>
              </w:rPr>
            </w:pPr>
            <w:r>
              <w:rPr>
                <w:rFonts w:hint="eastAsia" w:ascii="黑体" w:hAnsi="黑体" w:eastAsia="黑体"/>
                <w:snapToGrid w:val="0"/>
                <w:kern w:val="0"/>
                <w:szCs w:val="21"/>
              </w:rPr>
              <w:t>当日检查需限期整改的安全</w:t>
            </w:r>
            <w:r>
              <w:rPr>
                <w:rFonts w:ascii="黑体" w:hAnsi="黑体" w:eastAsia="黑体"/>
                <w:snapToGrid w:val="0"/>
                <w:kern w:val="0"/>
                <w:szCs w:val="21"/>
              </w:rPr>
              <w:t>隐患</w:t>
            </w:r>
            <w:r>
              <w:rPr>
                <w:rFonts w:hint="eastAsia" w:ascii="黑体" w:hAnsi="黑体" w:eastAsia="黑体"/>
                <w:snapToGrid w:val="0"/>
                <w:kern w:val="0"/>
                <w:szCs w:val="21"/>
              </w:rPr>
              <w:t>一览表</w:t>
            </w:r>
          </w:p>
          <w:p w14:paraId="3F311FF2">
            <w:pPr>
              <w:spacing w:line="340" w:lineRule="exact"/>
              <w:jc w:val="center"/>
              <w:rPr>
                <w:color w:val="000000"/>
                <w:szCs w:val="21"/>
              </w:rPr>
            </w:pPr>
            <w:r>
              <w:rPr>
                <w:rFonts w:hint="eastAsia"/>
                <w:color w:val="000000"/>
                <w:szCs w:val="21"/>
              </w:rPr>
              <w:t>（项目安全隐患排查、处理实现信息化，记录可查询的，可不填写此表）</w:t>
            </w:r>
          </w:p>
        </w:tc>
      </w:tr>
      <w:tr w14:paraId="33D789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7" w:hRule="exact"/>
          <w:jc w:val="center"/>
        </w:trPr>
        <w:tc>
          <w:tcPr>
            <w:tcW w:w="399" w:type="dxa"/>
            <w:vAlign w:val="center"/>
          </w:tcPr>
          <w:p w14:paraId="1750C3BF">
            <w:pPr>
              <w:spacing w:line="340" w:lineRule="exact"/>
              <w:jc w:val="center"/>
              <w:rPr>
                <w:color w:val="000000"/>
                <w:szCs w:val="21"/>
              </w:rPr>
            </w:pPr>
            <w:r>
              <w:rPr>
                <w:color w:val="000000"/>
                <w:szCs w:val="21"/>
              </w:rPr>
              <w:t>序号</w:t>
            </w:r>
          </w:p>
        </w:tc>
        <w:tc>
          <w:tcPr>
            <w:tcW w:w="1247" w:type="dxa"/>
            <w:vAlign w:val="center"/>
          </w:tcPr>
          <w:p w14:paraId="70ADBBB5">
            <w:pPr>
              <w:spacing w:line="340" w:lineRule="exact"/>
              <w:jc w:val="center"/>
              <w:rPr>
                <w:color w:val="000000"/>
                <w:szCs w:val="21"/>
              </w:rPr>
            </w:pPr>
            <w:r>
              <w:rPr>
                <w:color w:val="000000"/>
                <w:szCs w:val="21"/>
              </w:rPr>
              <w:t>部位</w:t>
            </w:r>
          </w:p>
        </w:tc>
        <w:tc>
          <w:tcPr>
            <w:tcW w:w="4106" w:type="dxa"/>
            <w:vAlign w:val="center"/>
          </w:tcPr>
          <w:p w14:paraId="7ED6DC53">
            <w:pPr>
              <w:spacing w:line="340" w:lineRule="exact"/>
              <w:jc w:val="center"/>
              <w:rPr>
                <w:color w:val="000000"/>
                <w:szCs w:val="21"/>
              </w:rPr>
            </w:pPr>
            <w:r>
              <w:rPr>
                <w:rFonts w:hint="eastAsia"/>
                <w:color w:val="000000"/>
                <w:szCs w:val="21"/>
              </w:rPr>
              <w:t>安全</w:t>
            </w:r>
            <w:r>
              <w:rPr>
                <w:color w:val="000000"/>
                <w:szCs w:val="21"/>
              </w:rPr>
              <w:t>隐患</w:t>
            </w:r>
            <w:r>
              <w:rPr>
                <w:rFonts w:hint="eastAsia"/>
                <w:color w:val="000000"/>
                <w:szCs w:val="21"/>
              </w:rPr>
              <w:t>及处理措施(可加附件)</w:t>
            </w:r>
          </w:p>
        </w:tc>
        <w:tc>
          <w:tcPr>
            <w:tcW w:w="1168" w:type="dxa"/>
            <w:vAlign w:val="center"/>
          </w:tcPr>
          <w:p w14:paraId="11112869">
            <w:pPr>
              <w:spacing w:line="340" w:lineRule="exact"/>
              <w:jc w:val="center"/>
              <w:rPr>
                <w:color w:val="000000"/>
                <w:szCs w:val="21"/>
              </w:rPr>
            </w:pPr>
            <w:r>
              <w:rPr>
                <w:rFonts w:hint="eastAsia"/>
                <w:color w:val="000000"/>
                <w:szCs w:val="21"/>
              </w:rPr>
              <w:t>限期整改</w:t>
            </w:r>
          </w:p>
          <w:p w14:paraId="18DCC722">
            <w:pPr>
              <w:spacing w:line="340" w:lineRule="exact"/>
              <w:jc w:val="center"/>
              <w:rPr>
                <w:color w:val="000000"/>
                <w:szCs w:val="21"/>
              </w:rPr>
            </w:pPr>
            <w:r>
              <w:rPr>
                <w:rFonts w:hint="eastAsia"/>
                <w:color w:val="000000"/>
                <w:szCs w:val="21"/>
              </w:rPr>
              <w:t>期限</w:t>
            </w:r>
          </w:p>
        </w:tc>
        <w:tc>
          <w:tcPr>
            <w:tcW w:w="1134" w:type="dxa"/>
            <w:vAlign w:val="center"/>
          </w:tcPr>
          <w:p w14:paraId="632D2883">
            <w:pPr>
              <w:spacing w:line="340" w:lineRule="exact"/>
              <w:jc w:val="center"/>
              <w:rPr>
                <w:color w:val="000000"/>
                <w:szCs w:val="21"/>
              </w:rPr>
            </w:pPr>
            <w:r>
              <w:rPr>
                <w:rFonts w:hint="eastAsia" w:asciiTheme="minorEastAsia" w:hAnsiTheme="minorEastAsia"/>
                <w:spacing w:val="-2"/>
                <w:szCs w:val="21"/>
              </w:rPr>
              <w:t>限期</w:t>
            </w:r>
            <w:r>
              <w:rPr>
                <w:rFonts w:hint="eastAsia"/>
                <w:color w:val="000000"/>
                <w:szCs w:val="21"/>
              </w:rPr>
              <w:t>整改</w:t>
            </w:r>
          </w:p>
          <w:p w14:paraId="75AB7D79">
            <w:pPr>
              <w:spacing w:line="340" w:lineRule="exact"/>
              <w:jc w:val="center"/>
              <w:rPr>
                <w:color w:val="000000"/>
                <w:szCs w:val="21"/>
              </w:rPr>
            </w:pPr>
            <w:r>
              <w:rPr>
                <w:rFonts w:hint="eastAsia"/>
                <w:color w:val="000000"/>
                <w:szCs w:val="21"/>
              </w:rPr>
              <w:t>责任人</w:t>
            </w:r>
          </w:p>
        </w:tc>
        <w:tc>
          <w:tcPr>
            <w:tcW w:w="1587" w:type="dxa"/>
            <w:vAlign w:val="center"/>
          </w:tcPr>
          <w:p w14:paraId="3179FE9E">
            <w:pPr>
              <w:spacing w:line="340" w:lineRule="exact"/>
              <w:jc w:val="center"/>
              <w:rPr>
                <w:color w:val="000000"/>
                <w:szCs w:val="21"/>
              </w:rPr>
            </w:pPr>
            <w:r>
              <w:rPr>
                <w:rFonts w:hint="eastAsia" w:asciiTheme="minorEastAsia" w:hAnsiTheme="minorEastAsia"/>
                <w:spacing w:val="-2"/>
                <w:szCs w:val="21"/>
              </w:rPr>
              <w:t>复核整改情况/复核日期</w:t>
            </w:r>
          </w:p>
        </w:tc>
      </w:tr>
      <w:tr w14:paraId="678DB7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53" w:hRule="exact"/>
          <w:jc w:val="center"/>
        </w:trPr>
        <w:tc>
          <w:tcPr>
            <w:tcW w:w="399" w:type="dxa"/>
            <w:vAlign w:val="center"/>
          </w:tcPr>
          <w:p w14:paraId="3D3C75D5">
            <w:pPr>
              <w:spacing w:line="340" w:lineRule="exact"/>
              <w:jc w:val="center"/>
              <w:rPr>
                <w:color w:val="000000"/>
                <w:szCs w:val="21"/>
              </w:rPr>
            </w:pPr>
            <w:r>
              <w:rPr>
                <w:rFonts w:hint="eastAsia"/>
                <w:color w:val="000000"/>
                <w:szCs w:val="21"/>
              </w:rPr>
              <w:t>1</w:t>
            </w:r>
          </w:p>
        </w:tc>
        <w:tc>
          <w:tcPr>
            <w:tcW w:w="1247" w:type="dxa"/>
            <w:vAlign w:val="center"/>
          </w:tcPr>
          <w:p w14:paraId="53073D0C">
            <w:pPr>
              <w:spacing w:line="340" w:lineRule="exact"/>
              <w:jc w:val="center"/>
              <w:rPr>
                <w:rFonts w:ascii="仿宋" w:hAnsi="仿宋" w:eastAsia="仿宋"/>
                <w:color w:val="FF0000"/>
                <w:szCs w:val="21"/>
              </w:rPr>
            </w:pPr>
          </w:p>
        </w:tc>
        <w:tc>
          <w:tcPr>
            <w:tcW w:w="4106" w:type="dxa"/>
            <w:vAlign w:val="center"/>
          </w:tcPr>
          <w:p w14:paraId="186103E6">
            <w:pPr>
              <w:spacing w:line="340" w:lineRule="exact"/>
              <w:jc w:val="center"/>
              <w:rPr>
                <w:rFonts w:ascii="仿宋" w:hAnsi="仿宋" w:eastAsia="仿宋"/>
                <w:color w:val="FF0000"/>
                <w:szCs w:val="21"/>
              </w:rPr>
            </w:pPr>
          </w:p>
        </w:tc>
        <w:tc>
          <w:tcPr>
            <w:tcW w:w="1168" w:type="dxa"/>
            <w:vAlign w:val="center"/>
          </w:tcPr>
          <w:p w14:paraId="229DC9C6">
            <w:pPr>
              <w:spacing w:line="340" w:lineRule="exact"/>
              <w:rPr>
                <w:rFonts w:ascii="仿宋" w:hAnsi="仿宋" w:eastAsia="仿宋"/>
                <w:color w:val="FF0000"/>
                <w:szCs w:val="21"/>
              </w:rPr>
            </w:pPr>
          </w:p>
        </w:tc>
        <w:tc>
          <w:tcPr>
            <w:tcW w:w="1134" w:type="dxa"/>
            <w:vAlign w:val="center"/>
          </w:tcPr>
          <w:p w14:paraId="578070DE">
            <w:pPr>
              <w:spacing w:line="340" w:lineRule="exact"/>
              <w:rPr>
                <w:rFonts w:ascii="仿宋" w:hAnsi="仿宋" w:eastAsia="仿宋"/>
                <w:color w:val="FF0000"/>
                <w:szCs w:val="21"/>
              </w:rPr>
            </w:pPr>
          </w:p>
        </w:tc>
        <w:tc>
          <w:tcPr>
            <w:tcW w:w="1587" w:type="dxa"/>
            <w:vAlign w:val="center"/>
          </w:tcPr>
          <w:p w14:paraId="1548ED67">
            <w:pPr>
              <w:spacing w:line="340" w:lineRule="exact"/>
              <w:rPr>
                <w:rFonts w:ascii="仿宋" w:hAnsi="仿宋" w:eastAsia="仿宋"/>
                <w:color w:val="FF0000"/>
                <w:szCs w:val="21"/>
              </w:rPr>
            </w:pPr>
          </w:p>
        </w:tc>
      </w:tr>
      <w:tr w14:paraId="01C3A9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09" w:hRule="exact"/>
          <w:jc w:val="center"/>
        </w:trPr>
        <w:tc>
          <w:tcPr>
            <w:tcW w:w="399" w:type="dxa"/>
            <w:vAlign w:val="center"/>
          </w:tcPr>
          <w:p w14:paraId="377992CE">
            <w:pPr>
              <w:spacing w:line="340" w:lineRule="exact"/>
              <w:jc w:val="center"/>
              <w:rPr>
                <w:color w:val="000000"/>
                <w:szCs w:val="21"/>
              </w:rPr>
            </w:pPr>
            <w:r>
              <w:rPr>
                <w:rFonts w:hint="eastAsia"/>
                <w:color w:val="000000"/>
                <w:szCs w:val="21"/>
              </w:rPr>
              <w:t>2</w:t>
            </w:r>
          </w:p>
        </w:tc>
        <w:tc>
          <w:tcPr>
            <w:tcW w:w="1247" w:type="dxa"/>
            <w:vAlign w:val="center"/>
          </w:tcPr>
          <w:p w14:paraId="1FF22C26">
            <w:pPr>
              <w:spacing w:line="340" w:lineRule="exact"/>
              <w:jc w:val="center"/>
              <w:rPr>
                <w:rFonts w:ascii="仿宋" w:hAnsi="仿宋" w:eastAsia="仿宋"/>
                <w:color w:val="FF0000"/>
                <w:szCs w:val="21"/>
              </w:rPr>
            </w:pPr>
          </w:p>
        </w:tc>
        <w:tc>
          <w:tcPr>
            <w:tcW w:w="4106" w:type="dxa"/>
            <w:vAlign w:val="center"/>
          </w:tcPr>
          <w:p w14:paraId="45FE0001">
            <w:pPr>
              <w:spacing w:line="340" w:lineRule="exact"/>
              <w:jc w:val="center"/>
              <w:rPr>
                <w:rFonts w:ascii="仿宋" w:hAnsi="仿宋" w:eastAsia="仿宋"/>
                <w:color w:val="FF0000"/>
                <w:szCs w:val="21"/>
              </w:rPr>
            </w:pPr>
          </w:p>
        </w:tc>
        <w:tc>
          <w:tcPr>
            <w:tcW w:w="1168" w:type="dxa"/>
            <w:vAlign w:val="center"/>
          </w:tcPr>
          <w:p w14:paraId="35489DA3">
            <w:pPr>
              <w:spacing w:line="340" w:lineRule="exact"/>
              <w:rPr>
                <w:rFonts w:ascii="宋体" w:hAnsi="宋体"/>
                <w:spacing w:val="-2"/>
                <w:szCs w:val="21"/>
              </w:rPr>
            </w:pPr>
          </w:p>
        </w:tc>
        <w:tc>
          <w:tcPr>
            <w:tcW w:w="1134" w:type="dxa"/>
            <w:vAlign w:val="center"/>
          </w:tcPr>
          <w:p w14:paraId="7837AC0F">
            <w:pPr>
              <w:spacing w:line="340" w:lineRule="exact"/>
              <w:rPr>
                <w:rFonts w:ascii="仿宋" w:hAnsi="仿宋" w:eastAsia="仿宋"/>
                <w:color w:val="FF0000"/>
                <w:szCs w:val="21"/>
              </w:rPr>
            </w:pPr>
          </w:p>
        </w:tc>
        <w:tc>
          <w:tcPr>
            <w:tcW w:w="1587" w:type="dxa"/>
            <w:vAlign w:val="center"/>
          </w:tcPr>
          <w:p w14:paraId="6BAFB204">
            <w:pPr>
              <w:spacing w:line="340" w:lineRule="exact"/>
              <w:rPr>
                <w:rFonts w:ascii="仿宋" w:hAnsi="仿宋" w:eastAsia="仿宋"/>
                <w:color w:val="FF0000"/>
                <w:szCs w:val="21"/>
              </w:rPr>
            </w:pPr>
          </w:p>
        </w:tc>
      </w:tr>
      <w:tr w14:paraId="53DFEA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98" w:hRule="exact"/>
          <w:jc w:val="center"/>
        </w:trPr>
        <w:tc>
          <w:tcPr>
            <w:tcW w:w="399" w:type="dxa"/>
            <w:vAlign w:val="center"/>
          </w:tcPr>
          <w:p w14:paraId="5475DC9E">
            <w:pPr>
              <w:spacing w:line="340" w:lineRule="exact"/>
              <w:jc w:val="center"/>
              <w:rPr>
                <w:color w:val="000000"/>
                <w:szCs w:val="21"/>
              </w:rPr>
            </w:pPr>
            <w:r>
              <w:rPr>
                <w:rFonts w:hint="eastAsia"/>
                <w:color w:val="000000"/>
                <w:szCs w:val="21"/>
              </w:rPr>
              <w:t>3</w:t>
            </w:r>
          </w:p>
        </w:tc>
        <w:tc>
          <w:tcPr>
            <w:tcW w:w="1247" w:type="dxa"/>
            <w:vAlign w:val="center"/>
          </w:tcPr>
          <w:p w14:paraId="436902DF">
            <w:pPr>
              <w:spacing w:line="340" w:lineRule="exact"/>
              <w:jc w:val="center"/>
              <w:rPr>
                <w:rFonts w:ascii="仿宋" w:hAnsi="仿宋" w:eastAsia="仿宋"/>
                <w:color w:val="FF0000"/>
                <w:szCs w:val="21"/>
              </w:rPr>
            </w:pPr>
          </w:p>
        </w:tc>
        <w:tc>
          <w:tcPr>
            <w:tcW w:w="4106" w:type="dxa"/>
            <w:vAlign w:val="center"/>
          </w:tcPr>
          <w:p w14:paraId="3EF67EF1">
            <w:pPr>
              <w:spacing w:line="340" w:lineRule="exact"/>
              <w:jc w:val="center"/>
              <w:rPr>
                <w:rFonts w:ascii="仿宋" w:hAnsi="仿宋" w:eastAsia="仿宋"/>
                <w:color w:val="FF0000"/>
                <w:szCs w:val="21"/>
              </w:rPr>
            </w:pPr>
          </w:p>
        </w:tc>
        <w:tc>
          <w:tcPr>
            <w:tcW w:w="1168" w:type="dxa"/>
            <w:vAlign w:val="center"/>
          </w:tcPr>
          <w:p w14:paraId="24C9AB71">
            <w:pPr>
              <w:spacing w:line="340" w:lineRule="exact"/>
              <w:rPr>
                <w:rFonts w:ascii="宋体" w:hAnsi="宋体"/>
                <w:spacing w:val="-2"/>
                <w:szCs w:val="21"/>
              </w:rPr>
            </w:pPr>
          </w:p>
        </w:tc>
        <w:tc>
          <w:tcPr>
            <w:tcW w:w="1134" w:type="dxa"/>
            <w:vAlign w:val="center"/>
          </w:tcPr>
          <w:p w14:paraId="60DBDA09">
            <w:pPr>
              <w:spacing w:line="340" w:lineRule="exact"/>
              <w:rPr>
                <w:rFonts w:ascii="仿宋" w:hAnsi="仿宋" w:eastAsia="仿宋"/>
                <w:color w:val="FF0000"/>
                <w:szCs w:val="21"/>
              </w:rPr>
            </w:pPr>
          </w:p>
        </w:tc>
        <w:tc>
          <w:tcPr>
            <w:tcW w:w="1587" w:type="dxa"/>
            <w:vAlign w:val="center"/>
          </w:tcPr>
          <w:p w14:paraId="74D29235">
            <w:pPr>
              <w:spacing w:line="340" w:lineRule="exact"/>
              <w:rPr>
                <w:rFonts w:ascii="仿宋" w:hAnsi="仿宋" w:eastAsia="仿宋"/>
                <w:color w:val="FF0000"/>
                <w:szCs w:val="21"/>
              </w:rPr>
            </w:pPr>
          </w:p>
        </w:tc>
      </w:tr>
      <w:tr w14:paraId="5B148B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27" w:hRule="exact"/>
          <w:jc w:val="center"/>
        </w:trPr>
        <w:tc>
          <w:tcPr>
            <w:tcW w:w="399" w:type="dxa"/>
            <w:vAlign w:val="center"/>
          </w:tcPr>
          <w:p w14:paraId="795A1356">
            <w:pPr>
              <w:spacing w:line="340" w:lineRule="exact"/>
              <w:jc w:val="center"/>
              <w:rPr>
                <w:color w:val="000000"/>
                <w:szCs w:val="21"/>
              </w:rPr>
            </w:pPr>
            <w:r>
              <w:rPr>
                <w:rFonts w:hint="eastAsia"/>
                <w:color w:val="000000"/>
                <w:szCs w:val="21"/>
              </w:rPr>
              <w:t>4</w:t>
            </w:r>
          </w:p>
        </w:tc>
        <w:tc>
          <w:tcPr>
            <w:tcW w:w="1247" w:type="dxa"/>
            <w:vAlign w:val="center"/>
          </w:tcPr>
          <w:p w14:paraId="03C36574">
            <w:pPr>
              <w:spacing w:line="340" w:lineRule="exact"/>
              <w:jc w:val="center"/>
              <w:rPr>
                <w:rFonts w:ascii="仿宋" w:hAnsi="仿宋" w:eastAsia="仿宋"/>
                <w:color w:val="FF0000"/>
                <w:szCs w:val="21"/>
              </w:rPr>
            </w:pPr>
          </w:p>
        </w:tc>
        <w:tc>
          <w:tcPr>
            <w:tcW w:w="4106" w:type="dxa"/>
            <w:vAlign w:val="center"/>
          </w:tcPr>
          <w:p w14:paraId="5F39A89D">
            <w:pPr>
              <w:spacing w:line="340" w:lineRule="exact"/>
              <w:jc w:val="center"/>
              <w:rPr>
                <w:rFonts w:ascii="仿宋" w:hAnsi="仿宋" w:eastAsia="仿宋"/>
                <w:color w:val="FF0000"/>
                <w:szCs w:val="21"/>
              </w:rPr>
            </w:pPr>
          </w:p>
        </w:tc>
        <w:tc>
          <w:tcPr>
            <w:tcW w:w="1168" w:type="dxa"/>
            <w:vAlign w:val="center"/>
          </w:tcPr>
          <w:p w14:paraId="0A9B9BBF">
            <w:pPr>
              <w:spacing w:line="340" w:lineRule="exact"/>
              <w:rPr>
                <w:rFonts w:ascii="宋体" w:hAnsi="宋体"/>
                <w:spacing w:val="-2"/>
                <w:szCs w:val="21"/>
              </w:rPr>
            </w:pPr>
          </w:p>
        </w:tc>
        <w:tc>
          <w:tcPr>
            <w:tcW w:w="1134" w:type="dxa"/>
            <w:vAlign w:val="center"/>
          </w:tcPr>
          <w:p w14:paraId="43A77072">
            <w:pPr>
              <w:spacing w:line="340" w:lineRule="exact"/>
              <w:rPr>
                <w:rFonts w:ascii="仿宋" w:hAnsi="仿宋" w:eastAsia="仿宋"/>
                <w:color w:val="FF0000"/>
                <w:szCs w:val="21"/>
              </w:rPr>
            </w:pPr>
          </w:p>
        </w:tc>
        <w:tc>
          <w:tcPr>
            <w:tcW w:w="1587" w:type="dxa"/>
            <w:vAlign w:val="center"/>
          </w:tcPr>
          <w:p w14:paraId="681DA3A0">
            <w:pPr>
              <w:spacing w:line="340" w:lineRule="exact"/>
              <w:rPr>
                <w:rFonts w:ascii="仿宋" w:hAnsi="仿宋" w:eastAsia="仿宋"/>
                <w:color w:val="FF0000"/>
                <w:szCs w:val="21"/>
              </w:rPr>
            </w:pPr>
          </w:p>
        </w:tc>
      </w:tr>
      <w:tr w14:paraId="4B0F58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01" w:hRule="exact"/>
          <w:jc w:val="center"/>
        </w:trPr>
        <w:tc>
          <w:tcPr>
            <w:tcW w:w="399" w:type="dxa"/>
            <w:vAlign w:val="center"/>
          </w:tcPr>
          <w:p w14:paraId="3E1889F7">
            <w:pPr>
              <w:spacing w:line="340" w:lineRule="exact"/>
              <w:jc w:val="center"/>
              <w:rPr>
                <w:color w:val="000000"/>
                <w:szCs w:val="21"/>
              </w:rPr>
            </w:pPr>
            <w:r>
              <w:rPr>
                <w:rFonts w:hint="eastAsia"/>
                <w:color w:val="000000"/>
                <w:szCs w:val="21"/>
              </w:rPr>
              <w:t>5</w:t>
            </w:r>
          </w:p>
        </w:tc>
        <w:tc>
          <w:tcPr>
            <w:tcW w:w="1247" w:type="dxa"/>
            <w:vAlign w:val="center"/>
          </w:tcPr>
          <w:p w14:paraId="09E00D26">
            <w:pPr>
              <w:spacing w:line="340" w:lineRule="exact"/>
              <w:jc w:val="center"/>
              <w:rPr>
                <w:rFonts w:ascii="仿宋" w:hAnsi="仿宋" w:eastAsia="仿宋"/>
                <w:color w:val="FF0000"/>
                <w:szCs w:val="21"/>
              </w:rPr>
            </w:pPr>
          </w:p>
        </w:tc>
        <w:tc>
          <w:tcPr>
            <w:tcW w:w="4106" w:type="dxa"/>
            <w:vAlign w:val="center"/>
          </w:tcPr>
          <w:p w14:paraId="4BEC61BC">
            <w:pPr>
              <w:spacing w:line="340" w:lineRule="exact"/>
              <w:jc w:val="center"/>
              <w:rPr>
                <w:rFonts w:ascii="仿宋" w:hAnsi="仿宋" w:eastAsia="仿宋"/>
                <w:color w:val="FF0000"/>
                <w:szCs w:val="21"/>
              </w:rPr>
            </w:pPr>
          </w:p>
        </w:tc>
        <w:tc>
          <w:tcPr>
            <w:tcW w:w="1168" w:type="dxa"/>
            <w:vAlign w:val="center"/>
          </w:tcPr>
          <w:p w14:paraId="608AFAB4">
            <w:pPr>
              <w:spacing w:line="340" w:lineRule="exact"/>
              <w:rPr>
                <w:rFonts w:asciiTheme="minorEastAsia" w:hAnsiTheme="minorEastAsia"/>
                <w:spacing w:val="-2"/>
                <w:szCs w:val="21"/>
              </w:rPr>
            </w:pPr>
          </w:p>
        </w:tc>
        <w:tc>
          <w:tcPr>
            <w:tcW w:w="1134" w:type="dxa"/>
            <w:vAlign w:val="center"/>
          </w:tcPr>
          <w:p w14:paraId="743E2860">
            <w:pPr>
              <w:spacing w:line="340" w:lineRule="exact"/>
              <w:rPr>
                <w:rFonts w:ascii="仿宋" w:hAnsi="仿宋" w:eastAsia="仿宋"/>
                <w:color w:val="FF0000"/>
                <w:szCs w:val="21"/>
              </w:rPr>
            </w:pPr>
          </w:p>
        </w:tc>
        <w:tc>
          <w:tcPr>
            <w:tcW w:w="1587" w:type="dxa"/>
            <w:vAlign w:val="center"/>
          </w:tcPr>
          <w:p w14:paraId="261B5730">
            <w:pPr>
              <w:spacing w:line="340" w:lineRule="exact"/>
              <w:rPr>
                <w:rFonts w:ascii="仿宋" w:hAnsi="仿宋" w:eastAsia="仿宋"/>
                <w:color w:val="FF0000"/>
                <w:szCs w:val="21"/>
              </w:rPr>
            </w:pPr>
          </w:p>
        </w:tc>
      </w:tr>
      <w:tr w14:paraId="302C5F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01" w:hRule="exact"/>
          <w:jc w:val="center"/>
        </w:trPr>
        <w:tc>
          <w:tcPr>
            <w:tcW w:w="399" w:type="dxa"/>
            <w:vAlign w:val="center"/>
          </w:tcPr>
          <w:p w14:paraId="138402A2">
            <w:pPr>
              <w:spacing w:line="340" w:lineRule="exact"/>
              <w:jc w:val="center"/>
              <w:rPr>
                <w:color w:val="000000"/>
                <w:szCs w:val="21"/>
              </w:rPr>
            </w:pPr>
            <w:r>
              <w:rPr>
                <w:rFonts w:hint="eastAsia"/>
                <w:color w:val="000000"/>
                <w:szCs w:val="21"/>
              </w:rPr>
              <w:t>6</w:t>
            </w:r>
          </w:p>
        </w:tc>
        <w:tc>
          <w:tcPr>
            <w:tcW w:w="1247" w:type="dxa"/>
            <w:vAlign w:val="center"/>
          </w:tcPr>
          <w:p w14:paraId="1FAA2F50">
            <w:pPr>
              <w:spacing w:line="340" w:lineRule="exact"/>
              <w:jc w:val="center"/>
              <w:rPr>
                <w:rFonts w:ascii="仿宋" w:hAnsi="仿宋" w:eastAsia="仿宋"/>
                <w:color w:val="FF0000"/>
                <w:szCs w:val="21"/>
              </w:rPr>
            </w:pPr>
          </w:p>
        </w:tc>
        <w:tc>
          <w:tcPr>
            <w:tcW w:w="4106" w:type="dxa"/>
            <w:vAlign w:val="center"/>
          </w:tcPr>
          <w:p w14:paraId="754CFAE7">
            <w:pPr>
              <w:spacing w:line="340" w:lineRule="exact"/>
              <w:jc w:val="center"/>
              <w:rPr>
                <w:rFonts w:ascii="仿宋" w:hAnsi="仿宋" w:eastAsia="仿宋"/>
                <w:color w:val="FF0000"/>
                <w:szCs w:val="21"/>
              </w:rPr>
            </w:pPr>
          </w:p>
        </w:tc>
        <w:tc>
          <w:tcPr>
            <w:tcW w:w="1168" w:type="dxa"/>
            <w:vAlign w:val="center"/>
          </w:tcPr>
          <w:p w14:paraId="46180A45">
            <w:pPr>
              <w:spacing w:line="340" w:lineRule="exact"/>
              <w:rPr>
                <w:rFonts w:asciiTheme="minorEastAsia" w:hAnsiTheme="minorEastAsia"/>
                <w:spacing w:val="-2"/>
                <w:szCs w:val="21"/>
              </w:rPr>
            </w:pPr>
          </w:p>
        </w:tc>
        <w:tc>
          <w:tcPr>
            <w:tcW w:w="1134" w:type="dxa"/>
            <w:vAlign w:val="center"/>
          </w:tcPr>
          <w:p w14:paraId="28D722E1">
            <w:pPr>
              <w:spacing w:line="340" w:lineRule="exact"/>
              <w:rPr>
                <w:rFonts w:ascii="仿宋" w:hAnsi="仿宋" w:eastAsia="仿宋"/>
                <w:color w:val="FF0000"/>
                <w:szCs w:val="21"/>
              </w:rPr>
            </w:pPr>
          </w:p>
        </w:tc>
        <w:tc>
          <w:tcPr>
            <w:tcW w:w="1587" w:type="dxa"/>
            <w:vAlign w:val="center"/>
          </w:tcPr>
          <w:p w14:paraId="5053FDC2">
            <w:pPr>
              <w:spacing w:line="340" w:lineRule="exact"/>
              <w:rPr>
                <w:rFonts w:ascii="仿宋" w:hAnsi="仿宋" w:eastAsia="仿宋"/>
                <w:color w:val="FF0000"/>
                <w:szCs w:val="21"/>
              </w:rPr>
            </w:pPr>
          </w:p>
        </w:tc>
      </w:tr>
    </w:tbl>
    <w:p w14:paraId="65D0C145">
      <w:pPr>
        <w:adjustRightInd w:val="0"/>
        <w:snapToGrid w:val="0"/>
        <w:spacing w:line="340" w:lineRule="exact"/>
        <w:ind w:firstLine="210" w:firstLineChars="100"/>
        <w:rPr>
          <w:color w:val="000000"/>
          <w:szCs w:val="21"/>
        </w:rPr>
      </w:pPr>
      <w:r>
        <w:rPr>
          <w:color w:val="000000"/>
          <w:szCs w:val="21"/>
        </w:rPr>
        <w:t>专职安全员签名</w:t>
      </w:r>
      <w:r>
        <w:rPr>
          <w:rFonts w:hint="eastAsia"/>
          <w:color w:val="000000"/>
          <w:szCs w:val="21"/>
        </w:rPr>
        <w:t>：</w:t>
      </w:r>
    </w:p>
    <w:p w14:paraId="72B2A917">
      <w:pPr>
        <w:widowControl/>
        <w:spacing w:line="300" w:lineRule="exact"/>
        <w:jc w:val="left"/>
        <w:rPr>
          <w:color w:val="000000"/>
          <w:szCs w:val="21"/>
        </w:rPr>
      </w:pPr>
      <w:r>
        <w:rPr>
          <w:rFonts w:hint="eastAsia"/>
          <w:color w:val="000000"/>
          <w:szCs w:val="21"/>
        </w:rPr>
        <w:t>备注：1.安全员按照项目安全工作分工范围，根据当日实施的作业内容，如实填写《安全日志》；</w:t>
      </w:r>
    </w:p>
    <w:p w14:paraId="38EFEECD">
      <w:pPr>
        <w:widowControl/>
        <w:spacing w:line="300" w:lineRule="exact"/>
        <w:ind w:firstLine="630" w:firstLineChars="300"/>
        <w:jc w:val="left"/>
        <w:rPr>
          <w:color w:val="000000"/>
          <w:szCs w:val="21"/>
        </w:rPr>
      </w:pPr>
      <w:r>
        <w:rPr>
          <w:rFonts w:hint="eastAsia"/>
          <w:color w:val="000000"/>
          <w:szCs w:val="21"/>
        </w:rPr>
        <w:t>2.《安全日志》每周定期交项目部资料员归档。</w:t>
      </w:r>
    </w:p>
    <w:p w14:paraId="71ACBCE8">
      <w:pPr>
        <w:widowControl/>
        <w:spacing w:line="300" w:lineRule="exact"/>
        <w:ind w:firstLine="630" w:firstLineChars="300"/>
        <w:jc w:val="left"/>
      </w:pPr>
      <w:r>
        <w:rPr>
          <w:rFonts w:hint="eastAsia"/>
          <w:color w:val="000000"/>
          <w:szCs w:val="21"/>
        </w:rPr>
        <w:t>3.对检查中发现的安全事故隐患，安全员应当立即处理；不能处理的，应当及时报告项目负责人和企业安全生产管理机构。</w:t>
      </w:r>
    </w:p>
    <w:p w14:paraId="126689E8">
      <w:pPr>
        <w:pStyle w:val="4"/>
        <w:rPr>
          <w:rFonts w:eastAsia="华文中宋"/>
          <w:szCs w:val="21"/>
        </w:rPr>
      </w:pPr>
      <w:r>
        <w:rPr>
          <w:szCs w:val="21"/>
        </w:rPr>
        <w:t>表6.</w:t>
      </w:r>
      <w:r>
        <w:rPr>
          <w:rFonts w:hint="eastAsia"/>
          <w:szCs w:val="21"/>
        </w:rPr>
        <w:t>2</w:t>
      </w:r>
      <w:r>
        <w:rPr>
          <w:szCs w:val="21"/>
        </w:rPr>
        <w:t>.</w:t>
      </w:r>
      <w:r>
        <w:rPr>
          <w:rFonts w:hint="eastAsia"/>
          <w:szCs w:val="21"/>
        </w:rPr>
        <w:t>3</w:t>
      </w:r>
      <w:r>
        <w:t>安全检查</w:t>
      </w:r>
      <w:r>
        <w:rPr>
          <w:rFonts w:hint="eastAsia"/>
        </w:rPr>
        <w:t>和隐患排查治理</w:t>
      </w:r>
      <w:r>
        <w:t>汇总表</w:t>
      </w:r>
      <w:bookmarkEnd w:id="70"/>
    </w:p>
    <w:tbl>
      <w:tblPr>
        <w:tblStyle w:val="22"/>
        <w:tblW w:w="49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00"/>
        <w:gridCol w:w="1887"/>
        <w:gridCol w:w="2203"/>
        <w:gridCol w:w="2049"/>
        <w:gridCol w:w="1893"/>
        <w:gridCol w:w="1238"/>
      </w:tblGrid>
      <w:tr w14:paraId="6F8187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1" w:hRule="exact"/>
          <w:jc w:val="center"/>
        </w:trPr>
        <w:tc>
          <w:tcPr>
            <w:tcW w:w="304" w:type="pct"/>
            <w:vMerge w:val="restart"/>
            <w:vAlign w:val="center"/>
          </w:tcPr>
          <w:p w14:paraId="0B1BB674">
            <w:pPr>
              <w:spacing w:line="340" w:lineRule="exact"/>
              <w:jc w:val="center"/>
              <w:rPr>
                <w:color w:val="000000"/>
                <w:szCs w:val="21"/>
              </w:rPr>
            </w:pPr>
            <w:r>
              <w:rPr>
                <w:color w:val="000000"/>
                <w:szCs w:val="21"/>
              </w:rPr>
              <w:t>编号</w:t>
            </w:r>
          </w:p>
        </w:tc>
        <w:tc>
          <w:tcPr>
            <w:tcW w:w="956" w:type="pct"/>
            <w:vMerge w:val="restart"/>
            <w:vAlign w:val="center"/>
          </w:tcPr>
          <w:p w14:paraId="61496A42">
            <w:pPr>
              <w:jc w:val="center"/>
              <w:rPr>
                <w:color w:val="000000"/>
                <w:szCs w:val="21"/>
              </w:rPr>
            </w:pPr>
            <w:r>
              <w:rPr>
                <w:color w:val="000000"/>
                <w:szCs w:val="21"/>
              </w:rPr>
              <w:t>检查类型</w:t>
            </w:r>
          </w:p>
        </w:tc>
        <w:tc>
          <w:tcPr>
            <w:tcW w:w="1116" w:type="pct"/>
            <w:vMerge w:val="restart"/>
            <w:vAlign w:val="center"/>
          </w:tcPr>
          <w:p w14:paraId="38FE615B">
            <w:pPr>
              <w:jc w:val="center"/>
              <w:rPr>
                <w:color w:val="000000"/>
                <w:szCs w:val="21"/>
              </w:rPr>
            </w:pPr>
            <w:r>
              <w:rPr>
                <w:rFonts w:hint="eastAsia"/>
                <w:color w:val="000000"/>
                <w:szCs w:val="21"/>
              </w:rPr>
              <w:t>检查单位或部门</w:t>
            </w:r>
          </w:p>
        </w:tc>
        <w:tc>
          <w:tcPr>
            <w:tcW w:w="1038" w:type="pct"/>
            <w:vMerge w:val="restart"/>
            <w:vAlign w:val="center"/>
          </w:tcPr>
          <w:p w14:paraId="35344705">
            <w:pPr>
              <w:jc w:val="center"/>
              <w:rPr>
                <w:color w:val="000000"/>
                <w:szCs w:val="21"/>
              </w:rPr>
            </w:pPr>
            <w:r>
              <w:rPr>
                <w:color w:val="000000"/>
                <w:szCs w:val="21"/>
              </w:rPr>
              <w:t>检查日期</w:t>
            </w:r>
          </w:p>
        </w:tc>
        <w:tc>
          <w:tcPr>
            <w:tcW w:w="959" w:type="pct"/>
            <w:vMerge w:val="restart"/>
            <w:vAlign w:val="center"/>
          </w:tcPr>
          <w:p w14:paraId="4F0F40A2">
            <w:pPr>
              <w:jc w:val="center"/>
              <w:rPr>
                <w:color w:val="000000"/>
                <w:szCs w:val="21"/>
              </w:rPr>
            </w:pPr>
            <w:r>
              <w:rPr>
                <w:color w:val="000000"/>
                <w:szCs w:val="21"/>
              </w:rPr>
              <w:t>问题整改完成日期</w:t>
            </w:r>
          </w:p>
        </w:tc>
        <w:tc>
          <w:tcPr>
            <w:tcW w:w="627" w:type="pct"/>
            <w:vMerge w:val="restart"/>
            <w:vAlign w:val="center"/>
          </w:tcPr>
          <w:p w14:paraId="7ABD2604">
            <w:pPr>
              <w:jc w:val="center"/>
              <w:rPr>
                <w:color w:val="000000"/>
                <w:szCs w:val="21"/>
              </w:rPr>
            </w:pPr>
            <w:r>
              <w:rPr>
                <w:color w:val="000000"/>
                <w:szCs w:val="21"/>
              </w:rPr>
              <w:t>备注</w:t>
            </w:r>
          </w:p>
        </w:tc>
      </w:tr>
      <w:tr w14:paraId="236162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1" w:hRule="exact"/>
          <w:jc w:val="center"/>
        </w:trPr>
        <w:tc>
          <w:tcPr>
            <w:tcW w:w="304" w:type="pct"/>
            <w:vMerge w:val="continue"/>
            <w:vAlign w:val="center"/>
          </w:tcPr>
          <w:p w14:paraId="3DE3D7D0">
            <w:pPr>
              <w:jc w:val="center"/>
              <w:rPr>
                <w:color w:val="000000"/>
                <w:sz w:val="18"/>
                <w:szCs w:val="18"/>
              </w:rPr>
            </w:pPr>
          </w:p>
        </w:tc>
        <w:tc>
          <w:tcPr>
            <w:tcW w:w="956" w:type="pct"/>
            <w:vMerge w:val="continue"/>
            <w:vAlign w:val="center"/>
          </w:tcPr>
          <w:p w14:paraId="15197D3F">
            <w:pPr>
              <w:jc w:val="center"/>
              <w:rPr>
                <w:color w:val="000000"/>
                <w:sz w:val="18"/>
                <w:szCs w:val="18"/>
              </w:rPr>
            </w:pPr>
          </w:p>
        </w:tc>
        <w:tc>
          <w:tcPr>
            <w:tcW w:w="1116" w:type="pct"/>
            <w:vMerge w:val="continue"/>
            <w:vAlign w:val="center"/>
          </w:tcPr>
          <w:p w14:paraId="79FC716F">
            <w:pPr>
              <w:jc w:val="center"/>
              <w:rPr>
                <w:color w:val="000000"/>
                <w:sz w:val="18"/>
                <w:szCs w:val="18"/>
              </w:rPr>
            </w:pPr>
          </w:p>
        </w:tc>
        <w:tc>
          <w:tcPr>
            <w:tcW w:w="1038" w:type="pct"/>
            <w:vMerge w:val="continue"/>
            <w:vAlign w:val="center"/>
          </w:tcPr>
          <w:p w14:paraId="73F4E888">
            <w:pPr>
              <w:jc w:val="center"/>
              <w:rPr>
                <w:color w:val="000000"/>
                <w:sz w:val="18"/>
                <w:szCs w:val="18"/>
              </w:rPr>
            </w:pPr>
          </w:p>
        </w:tc>
        <w:tc>
          <w:tcPr>
            <w:tcW w:w="959" w:type="pct"/>
            <w:vMerge w:val="continue"/>
            <w:vAlign w:val="center"/>
          </w:tcPr>
          <w:p w14:paraId="248BF88E">
            <w:pPr>
              <w:jc w:val="center"/>
              <w:rPr>
                <w:color w:val="000000"/>
                <w:sz w:val="18"/>
                <w:szCs w:val="18"/>
              </w:rPr>
            </w:pPr>
          </w:p>
        </w:tc>
        <w:tc>
          <w:tcPr>
            <w:tcW w:w="627" w:type="pct"/>
            <w:vMerge w:val="continue"/>
            <w:vAlign w:val="center"/>
          </w:tcPr>
          <w:p w14:paraId="4BD6C4CD">
            <w:pPr>
              <w:jc w:val="center"/>
              <w:rPr>
                <w:color w:val="000000"/>
                <w:sz w:val="18"/>
                <w:szCs w:val="18"/>
              </w:rPr>
            </w:pPr>
          </w:p>
        </w:tc>
      </w:tr>
      <w:tr w14:paraId="6F49FA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66DAA302">
            <w:pPr>
              <w:adjustRightInd w:val="0"/>
              <w:snapToGrid w:val="0"/>
              <w:jc w:val="center"/>
              <w:rPr>
                <w:color w:val="000000"/>
                <w:sz w:val="18"/>
                <w:szCs w:val="18"/>
              </w:rPr>
            </w:pPr>
          </w:p>
        </w:tc>
        <w:tc>
          <w:tcPr>
            <w:tcW w:w="956" w:type="pct"/>
            <w:vAlign w:val="center"/>
          </w:tcPr>
          <w:p w14:paraId="3CA65C27">
            <w:pPr>
              <w:adjustRightInd w:val="0"/>
              <w:snapToGrid w:val="0"/>
              <w:jc w:val="center"/>
              <w:rPr>
                <w:color w:val="000000"/>
                <w:sz w:val="18"/>
                <w:szCs w:val="18"/>
              </w:rPr>
            </w:pPr>
          </w:p>
        </w:tc>
        <w:tc>
          <w:tcPr>
            <w:tcW w:w="1116" w:type="pct"/>
            <w:vAlign w:val="center"/>
          </w:tcPr>
          <w:p w14:paraId="5956D051">
            <w:pPr>
              <w:jc w:val="center"/>
              <w:rPr>
                <w:color w:val="000000"/>
                <w:sz w:val="18"/>
                <w:szCs w:val="18"/>
              </w:rPr>
            </w:pPr>
          </w:p>
        </w:tc>
        <w:tc>
          <w:tcPr>
            <w:tcW w:w="1038" w:type="pct"/>
            <w:vAlign w:val="center"/>
          </w:tcPr>
          <w:p w14:paraId="044A22BE">
            <w:pPr>
              <w:jc w:val="center"/>
              <w:rPr>
                <w:color w:val="000000"/>
                <w:sz w:val="18"/>
                <w:szCs w:val="18"/>
              </w:rPr>
            </w:pPr>
          </w:p>
        </w:tc>
        <w:tc>
          <w:tcPr>
            <w:tcW w:w="959" w:type="pct"/>
            <w:vAlign w:val="center"/>
          </w:tcPr>
          <w:p w14:paraId="50EB4543">
            <w:pPr>
              <w:jc w:val="center"/>
              <w:rPr>
                <w:color w:val="000000"/>
                <w:sz w:val="18"/>
                <w:szCs w:val="18"/>
              </w:rPr>
            </w:pPr>
          </w:p>
        </w:tc>
        <w:tc>
          <w:tcPr>
            <w:tcW w:w="627" w:type="pct"/>
            <w:vAlign w:val="center"/>
          </w:tcPr>
          <w:p w14:paraId="7C5074BE">
            <w:pPr>
              <w:jc w:val="center"/>
              <w:rPr>
                <w:color w:val="000000"/>
                <w:sz w:val="18"/>
                <w:szCs w:val="18"/>
              </w:rPr>
            </w:pPr>
          </w:p>
        </w:tc>
      </w:tr>
      <w:tr w14:paraId="562B76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73741FD8">
            <w:pPr>
              <w:adjustRightInd w:val="0"/>
              <w:snapToGrid w:val="0"/>
              <w:jc w:val="center"/>
              <w:rPr>
                <w:color w:val="000000"/>
                <w:sz w:val="18"/>
                <w:szCs w:val="18"/>
              </w:rPr>
            </w:pPr>
          </w:p>
        </w:tc>
        <w:tc>
          <w:tcPr>
            <w:tcW w:w="956" w:type="pct"/>
            <w:vAlign w:val="center"/>
          </w:tcPr>
          <w:p w14:paraId="598527F6">
            <w:pPr>
              <w:adjustRightInd w:val="0"/>
              <w:snapToGrid w:val="0"/>
              <w:jc w:val="center"/>
              <w:rPr>
                <w:color w:val="000000"/>
                <w:sz w:val="18"/>
                <w:szCs w:val="18"/>
              </w:rPr>
            </w:pPr>
          </w:p>
        </w:tc>
        <w:tc>
          <w:tcPr>
            <w:tcW w:w="1116" w:type="pct"/>
            <w:vAlign w:val="center"/>
          </w:tcPr>
          <w:p w14:paraId="568A130F">
            <w:pPr>
              <w:jc w:val="center"/>
              <w:rPr>
                <w:color w:val="000000"/>
                <w:sz w:val="18"/>
                <w:szCs w:val="18"/>
              </w:rPr>
            </w:pPr>
          </w:p>
        </w:tc>
        <w:tc>
          <w:tcPr>
            <w:tcW w:w="1038" w:type="pct"/>
            <w:vAlign w:val="center"/>
          </w:tcPr>
          <w:p w14:paraId="4E7BDFE9">
            <w:pPr>
              <w:jc w:val="center"/>
              <w:rPr>
                <w:color w:val="000000"/>
                <w:sz w:val="18"/>
                <w:szCs w:val="18"/>
              </w:rPr>
            </w:pPr>
          </w:p>
        </w:tc>
        <w:tc>
          <w:tcPr>
            <w:tcW w:w="959" w:type="pct"/>
            <w:vAlign w:val="center"/>
          </w:tcPr>
          <w:p w14:paraId="7A87B1C7">
            <w:pPr>
              <w:jc w:val="center"/>
              <w:rPr>
                <w:color w:val="000000"/>
                <w:sz w:val="18"/>
                <w:szCs w:val="18"/>
              </w:rPr>
            </w:pPr>
          </w:p>
        </w:tc>
        <w:tc>
          <w:tcPr>
            <w:tcW w:w="627" w:type="pct"/>
            <w:vAlign w:val="center"/>
          </w:tcPr>
          <w:p w14:paraId="07A18F6F">
            <w:pPr>
              <w:jc w:val="center"/>
              <w:rPr>
                <w:color w:val="000000"/>
                <w:sz w:val="18"/>
                <w:szCs w:val="18"/>
              </w:rPr>
            </w:pPr>
          </w:p>
        </w:tc>
      </w:tr>
      <w:tr w14:paraId="73AE5A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08ADE78A">
            <w:pPr>
              <w:adjustRightInd w:val="0"/>
              <w:snapToGrid w:val="0"/>
              <w:jc w:val="center"/>
              <w:rPr>
                <w:color w:val="000000"/>
                <w:sz w:val="18"/>
                <w:szCs w:val="18"/>
              </w:rPr>
            </w:pPr>
          </w:p>
        </w:tc>
        <w:tc>
          <w:tcPr>
            <w:tcW w:w="956" w:type="pct"/>
            <w:vAlign w:val="center"/>
          </w:tcPr>
          <w:p w14:paraId="3029CB99">
            <w:pPr>
              <w:adjustRightInd w:val="0"/>
              <w:snapToGrid w:val="0"/>
              <w:jc w:val="center"/>
              <w:rPr>
                <w:color w:val="000000"/>
                <w:sz w:val="18"/>
                <w:szCs w:val="18"/>
              </w:rPr>
            </w:pPr>
          </w:p>
        </w:tc>
        <w:tc>
          <w:tcPr>
            <w:tcW w:w="1116" w:type="pct"/>
            <w:vAlign w:val="center"/>
          </w:tcPr>
          <w:p w14:paraId="70C704F2">
            <w:pPr>
              <w:jc w:val="center"/>
              <w:rPr>
                <w:color w:val="000000"/>
                <w:sz w:val="18"/>
                <w:szCs w:val="18"/>
              </w:rPr>
            </w:pPr>
          </w:p>
        </w:tc>
        <w:tc>
          <w:tcPr>
            <w:tcW w:w="1038" w:type="pct"/>
            <w:vAlign w:val="center"/>
          </w:tcPr>
          <w:p w14:paraId="1A72A893">
            <w:pPr>
              <w:jc w:val="center"/>
              <w:rPr>
                <w:color w:val="000000"/>
                <w:sz w:val="18"/>
                <w:szCs w:val="18"/>
              </w:rPr>
            </w:pPr>
          </w:p>
        </w:tc>
        <w:tc>
          <w:tcPr>
            <w:tcW w:w="959" w:type="pct"/>
            <w:vAlign w:val="center"/>
          </w:tcPr>
          <w:p w14:paraId="5C8D0E32">
            <w:pPr>
              <w:jc w:val="center"/>
              <w:rPr>
                <w:color w:val="000000"/>
                <w:sz w:val="18"/>
                <w:szCs w:val="18"/>
              </w:rPr>
            </w:pPr>
          </w:p>
        </w:tc>
        <w:tc>
          <w:tcPr>
            <w:tcW w:w="627" w:type="pct"/>
            <w:vAlign w:val="center"/>
          </w:tcPr>
          <w:p w14:paraId="0710D3BB">
            <w:pPr>
              <w:jc w:val="center"/>
              <w:rPr>
                <w:color w:val="000000"/>
                <w:sz w:val="18"/>
                <w:szCs w:val="18"/>
              </w:rPr>
            </w:pPr>
          </w:p>
        </w:tc>
      </w:tr>
      <w:tr w14:paraId="3E83D4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2E0467F6">
            <w:pPr>
              <w:adjustRightInd w:val="0"/>
              <w:snapToGrid w:val="0"/>
              <w:jc w:val="center"/>
              <w:rPr>
                <w:color w:val="000000"/>
                <w:sz w:val="18"/>
                <w:szCs w:val="18"/>
              </w:rPr>
            </w:pPr>
          </w:p>
        </w:tc>
        <w:tc>
          <w:tcPr>
            <w:tcW w:w="956" w:type="pct"/>
            <w:vAlign w:val="center"/>
          </w:tcPr>
          <w:p w14:paraId="155E249F">
            <w:pPr>
              <w:adjustRightInd w:val="0"/>
              <w:snapToGrid w:val="0"/>
              <w:jc w:val="center"/>
              <w:rPr>
                <w:color w:val="000000"/>
                <w:sz w:val="18"/>
                <w:szCs w:val="18"/>
              </w:rPr>
            </w:pPr>
          </w:p>
        </w:tc>
        <w:tc>
          <w:tcPr>
            <w:tcW w:w="1116" w:type="pct"/>
            <w:vAlign w:val="center"/>
          </w:tcPr>
          <w:p w14:paraId="2D7B6E64">
            <w:pPr>
              <w:jc w:val="center"/>
              <w:rPr>
                <w:color w:val="000000"/>
                <w:sz w:val="18"/>
                <w:szCs w:val="18"/>
              </w:rPr>
            </w:pPr>
          </w:p>
        </w:tc>
        <w:tc>
          <w:tcPr>
            <w:tcW w:w="1038" w:type="pct"/>
            <w:vAlign w:val="center"/>
          </w:tcPr>
          <w:p w14:paraId="403FF4F5">
            <w:pPr>
              <w:jc w:val="center"/>
              <w:rPr>
                <w:color w:val="000000"/>
                <w:sz w:val="18"/>
                <w:szCs w:val="18"/>
              </w:rPr>
            </w:pPr>
          </w:p>
        </w:tc>
        <w:tc>
          <w:tcPr>
            <w:tcW w:w="959" w:type="pct"/>
            <w:vAlign w:val="center"/>
          </w:tcPr>
          <w:p w14:paraId="5A1945EC">
            <w:pPr>
              <w:jc w:val="center"/>
              <w:rPr>
                <w:color w:val="000000"/>
                <w:sz w:val="18"/>
                <w:szCs w:val="18"/>
              </w:rPr>
            </w:pPr>
          </w:p>
        </w:tc>
        <w:tc>
          <w:tcPr>
            <w:tcW w:w="627" w:type="pct"/>
            <w:vAlign w:val="center"/>
          </w:tcPr>
          <w:p w14:paraId="7C32ABF3">
            <w:pPr>
              <w:jc w:val="center"/>
              <w:rPr>
                <w:color w:val="000000"/>
                <w:sz w:val="18"/>
                <w:szCs w:val="18"/>
              </w:rPr>
            </w:pPr>
          </w:p>
        </w:tc>
      </w:tr>
      <w:tr w14:paraId="409BC1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15B86365">
            <w:pPr>
              <w:adjustRightInd w:val="0"/>
              <w:snapToGrid w:val="0"/>
              <w:jc w:val="center"/>
              <w:rPr>
                <w:color w:val="000000"/>
                <w:sz w:val="18"/>
                <w:szCs w:val="18"/>
              </w:rPr>
            </w:pPr>
          </w:p>
        </w:tc>
        <w:tc>
          <w:tcPr>
            <w:tcW w:w="956" w:type="pct"/>
            <w:vAlign w:val="center"/>
          </w:tcPr>
          <w:p w14:paraId="08467B7F">
            <w:pPr>
              <w:adjustRightInd w:val="0"/>
              <w:snapToGrid w:val="0"/>
              <w:jc w:val="center"/>
              <w:rPr>
                <w:color w:val="000000"/>
                <w:sz w:val="18"/>
                <w:szCs w:val="18"/>
              </w:rPr>
            </w:pPr>
          </w:p>
        </w:tc>
        <w:tc>
          <w:tcPr>
            <w:tcW w:w="1116" w:type="pct"/>
            <w:vAlign w:val="center"/>
          </w:tcPr>
          <w:p w14:paraId="6E887C19">
            <w:pPr>
              <w:jc w:val="center"/>
              <w:rPr>
                <w:color w:val="000000"/>
                <w:sz w:val="18"/>
                <w:szCs w:val="18"/>
              </w:rPr>
            </w:pPr>
          </w:p>
        </w:tc>
        <w:tc>
          <w:tcPr>
            <w:tcW w:w="1038" w:type="pct"/>
            <w:vAlign w:val="center"/>
          </w:tcPr>
          <w:p w14:paraId="5A1E5E2C">
            <w:pPr>
              <w:jc w:val="center"/>
              <w:rPr>
                <w:color w:val="000000"/>
                <w:sz w:val="18"/>
                <w:szCs w:val="18"/>
              </w:rPr>
            </w:pPr>
          </w:p>
        </w:tc>
        <w:tc>
          <w:tcPr>
            <w:tcW w:w="959" w:type="pct"/>
            <w:vAlign w:val="center"/>
          </w:tcPr>
          <w:p w14:paraId="4A79B452">
            <w:pPr>
              <w:jc w:val="center"/>
              <w:rPr>
                <w:color w:val="000000"/>
                <w:sz w:val="18"/>
                <w:szCs w:val="18"/>
              </w:rPr>
            </w:pPr>
          </w:p>
        </w:tc>
        <w:tc>
          <w:tcPr>
            <w:tcW w:w="627" w:type="pct"/>
            <w:vAlign w:val="center"/>
          </w:tcPr>
          <w:p w14:paraId="462FFF5C">
            <w:pPr>
              <w:jc w:val="center"/>
              <w:rPr>
                <w:color w:val="000000"/>
                <w:sz w:val="18"/>
                <w:szCs w:val="18"/>
              </w:rPr>
            </w:pPr>
          </w:p>
        </w:tc>
      </w:tr>
      <w:tr w14:paraId="471D05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366E9597">
            <w:pPr>
              <w:adjustRightInd w:val="0"/>
              <w:snapToGrid w:val="0"/>
              <w:jc w:val="center"/>
              <w:rPr>
                <w:color w:val="000000"/>
                <w:sz w:val="18"/>
                <w:szCs w:val="18"/>
              </w:rPr>
            </w:pPr>
          </w:p>
        </w:tc>
        <w:tc>
          <w:tcPr>
            <w:tcW w:w="956" w:type="pct"/>
            <w:vAlign w:val="center"/>
          </w:tcPr>
          <w:p w14:paraId="32BC0D42">
            <w:pPr>
              <w:adjustRightInd w:val="0"/>
              <w:snapToGrid w:val="0"/>
              <w:jc w:val="center"/>
              <w:rPr>
                <w:color w:val="000000"/>
                <w:sz w:val="18"/>
                <w:szCs w:val="18"/>
              </w:rPr>
            </w:pPr>
          </w:p>
        </w:tc>
        <w:tc>
          <w:tcPr>
            <w:tcW w:w="1116" w:type="pct"/>
            <w:vAlign w:val="center"/>
          </w:tcPr>
          <w:p w14:paraId="6321D674">
            <w:pPr>
              <w:jc w:val="center"/>
              <w:rPr>
                <w:color w:val="000000"/>
                <w:sz w:val="18"/>
                <w:szCs w:val="18"/>
              </w:rPr>
            </w:pPr>
          </w:p>
        </w:tc>
        <w:tc>
          <w:tcPr>
            <w:tcW w:w="1038" w:type="pct"/>
            <w:vAlign w:val="center"/>
          </w:tcPr>
          <w:p w14:paraId="7D47B06A">
            <w:pPr>
              <w:jc w:val="center"/>
              <w:rPr>
                <w:color w:val="000000"/>
                <w:sz w:val="18"/>
                <w:szCs w:val="18"/>
              </w:rPr>
            </w:pPr>
          </w:p>
        </w:tc>
        <w:tc>
          <w:tcPr>
            <w:tcW w:w="959" w:type="pct"/>
            <w:vAlign w:val="center"/>
          </w:tcPr>
          <w:p w14:paraId="21F6B45E">
            <w:pPr>
              <w:jc w:val="center"/>
              <w:rPr>
                <w:color w:val="000000"/>
                <w:sz w:val="18"/>
                <w:szCs w:val="18"/>
              </w:rPr>
            </w:pPr>
          </w:p>
        </w:tc>
        <w:tc>
          <w:tcPr>
            <w:tcW w:w="627" w:type="pct"/>
            <w:vAlign w:val="center"/>
          </w:tcPr>
          <w:p w14:paraId="2A901BD6">
            <w:pPr>
              <w:jc w:val="center"/>
              <w:rPr>
                <w:color w:val="000000"/>
                <w:sz w:val="18"/>
                <w:szCs w:val="18"/>
              </w:rPr>
            </w:pPr>
          </w:p>
        </w:tc>
      </w:tr>
      <w:tr w14:paraId="54C1C7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7F9BCFA5">
            <w:pPr>
              <w:adjustRightInd w:val="0"/>
              <w:snapToGrid w:val="0"/>
              <w:jc w:val="center"/>
              <w:rPr>
                <w:color w:val="000000"/>
                <w:sz w:val="18"/>
                <w:szCs w:val="18"/>
              </w:rPr>
            </w:pPr>
          </w:p>
        </w:tc>
        <w:tc>
          <w:tcPr>
            <w:tcW w:w="956" w:type="pct"/>
            <w:vAlign w:val="center"/>
          </w:tcPr>
          <w:p w14:paraId="7C2E95B1">
            <w:pPr>
              <w:adjustRightInd w:val="0"/>
              <w:snapToGrid w:val="0"/>
              <w:jc w:val="center"/>
              <w:rPr>
                <w:color w:val="000000"/>
                <w:sz w:val="18"/>
                <w:szCs w:val="18"/>
              </w:rPr>
            </w:pPr>
          </w:p>
        </w:tc>
        <w:tc>
          <w:tcPr>
            <w:tcW w:w="1116" w:type="pct"/>
            <w:vAlign w:val="center"/>
          </w:tcPr>
          <w:p w14:paraId="56F4F073">
            <w:pPr>
              <w:jc w:val="center"/>
              <w:rPr>
                <w:color w:val="000000"/>
                <w:sz w:val="18"/>
                <w:szCs w:val="18"/>
              </w:rPr>
            </w:pPr>
          </w:p>
        </w:tc>
        <w:tc>
          <w:tcPr>
            <w:tcW w:w="1038" w:type="pct"/>
            <w:vAlign w:val="center"/>
          </w:tcPr>
          <w:p w14:paraId="5172725C">
            <w:pPr>
              <w:jc w:val="center"/>
              <w:rPr>
                <w:color w:val="000000"/>
                <w:sz w:val="18"/>
                <w:szCs w:val="18"/>
              </w:rPr>
            </w:pPr>
          </w:p>
        </w:tc>
        <w:tc>
          <w:tcPr>
            <w:tcW w:w="959" w:type="pct"/>
            <w:vAlign w:val="center"/>
          </w:tcPr>
          <w:p w14:paraId="68CA1684">
            <w:pPr>
              <w:jc w:val="center"/>
              <w:rPr>
                <w:color w:val="000000"/>
                <w:sz w:val="18"/>
                <w:szCs w:val="18"/>
              </w:rPr>
            </w:pPr>
          </w:p>
        </w:tc>
        <w:tc>
          <w:tcPr>
            <w:tcW w:w="627" w:type="pct"/>
            <w:vAlign w:val="center"/>
          </w:tcPr>
          <w:p w14:paraId="0383C107">
            <w:pPr>
              <w:jc w:val="center"/>
              <w:rPr>
                <w:color w:val="000000"/>
                <w:sz w:val="18"/>
                <w:szCs w:val="18"/>
              </w:rPr>
            </w:pPr>
          </w:p>
        </w:tc>
      </w:tr>
      <w:tr w14:paraId="1D0C81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13A2416E">
            <w:pPr>
              <w:adjustRightInd w:val="0"/>
              <w:snapToGrid w:val="0"/>
              <w:jc w:val="center"/>
              <w:rPr>
                <w:color w:val="000000"/>
                <w:sz w:val="18"/>
                <w:szCs w:val="18"/>
              </w:rPr>
            </w:pPr>
          </w:p>
        </w:tc>
        <w:tc>
          <w:tcPr>
            <w:tcW w:w="956" w:type="pct"/>
            <w:vAlign w:val="center"/>
          </w:tcPr>
          <w:p w14:paraId="7BBE4DEE">
            <w:pPr>
              <w:adjustRightInd w:val="0"/>
              <w:snapToGrid w:val="0"/>
              <w:jc w:val="center"/>
              <w:rPr>
                <w:color w:val="000000"/>
                <w:sz w:val="18"/>
                <w:szCs w:val="18"/>
              </w:rPr>
            </w:pPr>
          </w:p>
        </w:tc>
        <w:tc>
          <w:tcPr>
            <w:tcW w:w="1116" w:type="pct"/>
            <w:vAlign w:val="center"/>
          </w:tcPr>
          <w:p w14:paraId="74A86BCB">
            <w:pPr>
              <w:jc w:val="center"/>
              <w:rPr>
                <w:color w:val="000000"/>
                <w:sz w:val="18"/>
                <w:szCs w:val="18"/>
              </w:rPr>
            </w:pPr>
          </w:p>
        </w:tc>
        <w:tc>
          <w:tcPr>
            <w:tcW w:w="1038" w:type="pct"/>
            <w:vAlign w:val="center"/>
          </w:tcPr>
          <w:p w14:paraId="422513D6">
            <w:pPr>
              <w:jc w:val="center"/>
              <w:rPr>
                <w:color w:val="000000"/>
                <w:sz w:val="18"/>
                <w:szCs w:val="18"/>
              </w:rPr>
            </w:pPr>
          </w:p>
        </w:tc>
        <w:tc>
          <w:tcPr>
            <w:tcW w:w="959" w:type="pct"/>
            <w:vAlign w:val="center"/>
          </w:tcPr>
          <w:p w14:paraId="091B1E8A">
            <w:pPr>
              <w:jc w:val="center"/>
              <w:rPr>
                <w:color w:val="000000"/>
                <w:sz w:val="18"/>
                <w:szCs w:val="18"/>
              </w:rPr>
            </w:pPr>
          </w:p>
        </w:tc>
        <w:tc>
          <w:tcPr>
            <w:tcW w:w="627" w:type="pct"/>
            <w:vAlign w:val="center"/>
          </w:tcPr>
          <w:p w14:paraId="1ABB6760">
            <w:pPr>
              <w:jc w:val="center"/>
              <w:rPr>
                <w:color w:val="000000"/>
                <w:sz w:val="18"/>
                <w:szCs w:val="18"/>
              </w:rPr>
            </w:pPr>
          </w:p>
        </w:tc>
      </w:tr>
      <w:tr w14:paraId="1FD77F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6CC6308B">
            <w:pPr>
              <w:adjustRightInd w:val="0"/>
              <w:snapToGrid w:val="0"/>
              <w:jc w:val="center"/>
              <w:rPr>
                <w:color w:val="000000"/>
                <w:sz w:val="18"/>
                <w:szCs w:val="18"/>
              </w:rPr>
            </w:pPr>
          </w:p>
        </w:tc>
        <w:tc>
          <w:tcPr>
            <w:tcW w:w="956" w:type="pct"/>
            <w:vAlign w:val="center"/>
          </w:tcPr>
          <w:p w14:paraId="53AB1D85">
            <w:pPr>
              <w:adjustRightInd w:val="0"/>
              <w:snapToGrid w:val="0"/>
              <w:jc w:val="center"/>
              <w:rPr>
                <w:color w:val="000000"/>
                <w:sz w:val="18"/>
                <w:szCs w:val="18"/>
              </w:rPr>
            </w:pPr>
          </w:p>
        </w:tc>
        <w:tc>
          <w:tcPr>
            <w:tcW w:w="1116" w:type="pct"/>
            <w:vAlign w:val="center"/>
          </w:tcPr>
          <w:p w14:paraId="67ABF00D">
            <w:pPr>
              <w:jc w:val="center"/>
              <w:rPr>
                <w:color w:val="000000"/>
                <w:sz w:val="18"/>
                <w:szCs w:val="18"/>
              </w:rPr>
            </w:pPr>
          </w:p>
        </w:tc>
        <w:tc>
          <w:tcPr>
            <w:tcW w:w="1038" w:type="pct"/>
            <w:vAlign w:val="center"/>
          </w:tcPr>
          <w:p w14:paraId="2BC0F996">
            <w:pPr>
              <w:jc w:val="center"/>
              <w:rPr>
                <w:color w:val="000000"/>
                <w:sz w:val="18"/>
                <w:szCs w:val="18"/>
              </w:rPr>
            </w:pPr>
          </w:p>
        </w:tc>
        <w:tc>
          <w:tcPr>
            <w:tcW w:w="959" w:type="pct"/>
            <w:vAlign w:val="center"/>
          </w:tcPr>
          <w:p w14:paraId="11F53EA1">
            <w:pPr>
              <w:jc w:val="center"/>
              <w:rPr>
                <w:color w:val="000000"/>
                <w:sz w:val="18"/>
                <w:szCs w:val="18"/>
              </w:rPr>
            </w:pPr>
          </w:p>
        </w:tc>
        <w:tc>
          <w:tcPr>
            <w:tcW w:w="627" w:type="pct"/>
            <w:vAlign w:val="center"/>
          </w:tcPr>
          <w:p w14:paraId="17B073E8">
            <w:pPr>
              <w:jc w:val="center"/>
              <w:rPr>
                <w:color w:val="000000"/>
                <w:sz w:val="18"/>
                <w:szCs w:val="18"/>
              </w:rPr>
            </w:pPr>
          </w:p>
        </w:tc>
      </w:tr>
      <w:tr w14:paraId="0B5ADF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54802EE7">
            <w:pPr>
              <w:adjustRightInd w:val="0"/>
              <w:snapToGrid w:val="0"/>
              <w:jc w:val="center"/>
              <w:rPr>
                <w:color w:val="000000"/>
                <w:sz w:val="18"/>
                <w:szCs w:val="18"/>
              </w:rPr>
            </w:pPr>
          </w:p>
        </w:tc>
        <w:tc>
          <w:tcPr>
            <w:tcW w:w="956" w:type="pct"/>
            <w:vAlign w:val="center"/>
          </w:tcPr>
          <w:p w14:paraId="73A1A8A4">
            <w:pPr>
              <w:adjustRightInd w:val="0"/>
              <w:snapToGrid w:val="0"/>
              <w:jc w:val="center"/>
              <w:rPr>
                <w:color w:val="000000"/>
                <w:sz w:val="18"/>
                <w:szCs w:val="18"/>
              </w:rPr>
            </w:pPr>
          </w:p>
        </w:tc>
        <w:tc>
          <w:tcPr>
            <w:tcW w:w="1116" w:type="pct"/>
            <w:vAlign w:val="center"/>
          </w:tcPr>
          <w:p w14:paraId="6AA8D42F">
            <w:pPr>
              <w:jc w:val="center"/>
              <w:rPr>
                <w:color w:val="000000"/>
                <w:sz w:val="18"/>
                <w:szCs w:val="18"/>
              </w:rPr>
            </w:pPr>
          </w:p>
        </w:tc>
        <w:tc>
          <w:tcPr>
            <w:tcW w:w="1038" w:type="pct"/>
            <w:vAlign w:val="center"/>
          </w:tcPr>
          <w:p w14:paraId="528BC509">
            <w:pPr>
              <w:jc w:val="center"/>
              <w:rPr>
                <w:color w:val="000000"/>
                <w:sz w:val="18"/>
                <w:szCs w:val="18"/>
              </w:rPr>
            </w:pPr>
          </w:p>
        </w:tc>
        <w:tc>
          <w:tcPr>
            <w:tcW w:w="959" w:type="pct"/>
            <w:vAlign w:val="center"/>
          </w:tcPr>
          <w:p w14:paraId="35CF3441">
            <w:pPr>
              <w:jc w:val="center"/>
              <w:rPr>
                <w:color w:val="000000"/>
                <w:sz w:val="18"/>
                <w:szCs w:val="18"/>
              </w:rPr>
            </w:pPr>
          </w:p>
        </w:tc>
        <w:tc>
          <w:tcPr>
            <w:tcW w:w="627" w:type="pct"/>
            <w:vAlign w:val="center"/>
          </w:tcPr>
          <w:p w14:paraId="7FCF3555">
            <w:pPr>
              <w:jc w:val="center"/>
              <w:rPr>
                <w:color w:val="000000"/>
                <w:sz w:val="18"/>
                <w:szCs w:val="18"/>
              </w:rPr>
            </w:pPr>
          </w:p>
        </w:tc>
      </w:tr>
      <w:tr w14:paraId="35E42D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47D95AA5">
            <w:pPr>
              <w:adjustRightInd w:val="0"/>
              <w:snapToGrid w:val="0"/>
              <w:jc w:val="center"/>
              <w:rPr>
                <w:color w:val="000000"/>
                <w:sz w:val="18"/>
                <w:szCs w:val="18"/>
              </w:rPr>
            </w:pPr>
          </w:p>
        </w:tc>
        <w:tc>
          <w:tcPr>
            <w:tcW w:w="956" w:type="pct"/>
            <w:vAlign w:val="center"/>
          </w:tcPr>
          <w:p w14:paraId="5EEEE7D6">
            <w:pPr>
              <w:adjustRightInd w:val="0"/>
              <w:snapToGrid w:val="0"/>
              <w:jc w:val="center"/>
              <w:rPr>
                <w:color w:val="000000"/>
                <w:sz w:val="18"/>
                <w:szCs w:val="18"/>
              </w:rPr>
            </w:pPr>
          </w:p>
        </w:tc>
        <w:tc>
          <w:tcPr>
            <w:tcW w:w="1116" w:type="pct"/>
            <w:vAlign w:val="center"/>
          </w:tcPr>
          <w:p w14:paraId="2CA5FC08">
            <w:pPr>
              <w:jc w:val="center"/>
              <w:rPr>
                <w:color w:val="000000"/>
                <w:sz w:val="18"/>
                <w:szCs w:val="18"/>
              </w:rPr>
            </w:pPr>
          </w:p>
        </w:tc>
        <w:tc>
          <w:tcPr>
            <w:tcW w:w="1038" w:type="pct"/>
            <w:vAlign w:val="center"/>
          </w:tcPr>
          <w:p w14:paraId="49685F01">
            <w:pPr>
              <w:jc w:val="center"/>
              <w:rPr>
                <w:color w:val="000000"/>
                <w:sz w:val="18"/>
                <w:szCs w:val="18"/>
              </w:rPr>
            </w:pPr>
          </w:p>
        </w:tc>
        <w:tc>
          <w:tcPr>
            <w:tcW w:w="959" w:type="pct"/>
            <w:vAlign w:val="center"/>
          </w:tcPr>
          <w:p w14:paraId="719931ED">
            <w:pPr>
              <w:jc w:val="center"/>
              <w:rPr>
                <w:color w:val="000000"/>
                <w:sz w:val="18"/>
                <w:szCs w:val="18"/>
              </w:rPr>
            </w:pPr>
          </w:p>
        </w:tc>
        <w:tc>
          <w:tcPr>
            <w:tcW w:w="627" w:type="pct"/>
            <w:vAlign w:val="center"/>
          </w:tcPr>
          <w:p w14:paraId="756655B9">
            <w:pPr>
              <w:jc w:val="center"/>
              <w:rPr>
                <w:color w:val="000000"/>
                <w:sz w:val="18"/>
                <w:szCs w:val="18"/>
              </w:rPr>
            </w:pPr>
          </w:p>
        </w:tc>
      </w:tr>
      <w:tr w14:paraId="2A0756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1" w:hRule="exact"/>
          <w:jc w:val="center"/>
        </w:trPr>
        <w:tc>
          <w:tcPr>
            <w:tcW w:w="304" w:type="pct"/>
            <w:vAlign w:val="center"/>
          </w:tcPr>
          <w:p w14:paraId="44D41DEC">
            <w:pPr>
              <w:adjustRightInd w:val="0"/>
              <w:snapToGrid w:val="0"/>
              <w:jc w:val="center"/>
              <w:rPr>
                <w:color w:val="000000"/>
                <w:sz w:val="18"/>
                <w:szCs w:val="18"/>
              </w:rPr>
            </w:pPr>
          </w:p>
        </w:tc>
        <w:tc>
          <w:tcPr>
            <w:tcW w:w="956" w:type="pct"/>
            <w:vAlign w:val="center"/>
          </w:tcPr>
          <w:p w14:paraId="4D115E63">
            <w:pPr>
              <w:adjustRightInd w:val="0"/>
              <w:snapToGrid w:val="0"/>
              <w:jc w:val="center"/>
              <w:rPr>
                <w:color w:val="000000"/>
                <w:sz w:val="18"/>
                <w:szCs w:val="18"/>
              </w:rPr>
            </w:pPr>
          </w:p>
        </w:tc>
        <w:tc>
          <w:tcPr>
            <w:tcW w:w="1116" w:type="pct"/>
            <w:vAlign w:val="center"/>
          </w:tcPr>
          <w:p w14:paraId="259C0027">
            <w:pPr>
              <w:jc w:val="center"/>
              <w:rPr>
                <w:color w:val="000000"/>
                <w:sz w:val="18"/>
                <w:szCs w:val="18"/>
              </w:rPr>
            </w:pPr>
          </w:p>
        </w:tc>
        <w:tc>
          <w:tcPr>
            <w:tcW w:w="1038" w:type="pct"/>
            <w:vAlign w:val="center"/>
          </w:tcPr>
          <w:p w14:paraId="7A64C1A3">
            <w:pPr>
              <w:jc w:val="center"/>
              <w:rPr>
                <w:color w:val="000000"/>
                <w:sz w:val="18"/>
                <w:szCs w:val="18"/>
              </w:rPr>
            </w:pPr>
          </w:p>
        </w:tc>
        <w:tc>
          <w:tcPr>
            <w:tcW w:w="959" w:type="pct"/>
            <w:vAlign w:val="center"/>
          </w:tcPr>
          <w:p w14:paraId="53B9D4D5">
            <w:pPr>
              <w:jc w:val="center"/>
              <w:rPr>
                <w:color w:val="000000"/>
                <w:sz w:val="18"/>
                <w:szCs w:val="18"/>
              </w:rPr>
            </w:pPr>
          </w:p>
        </w:tc>
        <w:tc>
          <w:tcPr>
            <w:tcW w:w="627" w:type="pct"/>
            <w:vAlign w:val="center"/>
          </w:tcPr>
          <w:p w14:paraId="045819B8">
            <w:pPr>
              <w:jc w:val="center"/>
              <w:rPr>
                <w:color w:val="000000"/>
                <w:sz w:val="18"/>
                <w:szCs w:val="18"/>
              </w:rPr>
            </w:pPr>
          </w:p>
        </w:tc>
      </w:tr>
    </w:tbl>
    <w:p w14:paraId="3F7DCE94">
      <w:pPr>
        <w:tabs>
          <w:tab w:val="left" w:pos="2220"/>
        </w:tabs>
        <w:spacing w:line="340" w:lineRule="exact"/>
        <w:rPr>
          <w:sz w:val="18"/>
          <w:szCs w:val="18"/>
        </w:rPr>
      </w:pPr>
      <w:r>
        <w:rPr>
          <w:rFonts w:hint="eastAsia"/>
          <w:sz w:val="18"/>
          <w:szCs w:val="18"/>
        </w:rPr>
        <w:t>备注</w:t>
      </w:r>
      <w:r>
        <w:rPr>
          <w:sz w:val="18"/>
          <w:szCs w:val="18"/>
        </w:rPr>
        <w:t>：1</w:t>
      </w:r>
      <w:r>
        <w:rPr>
          <w:rFonts w:hint="eastAsia"/>
          <w:sz w:val="18"/>
          <w:szCs w:val="18"/>
        </w:rPr>
        <w:t>.</w:t>
      </w:r>
      <w:r>
        <w:rPr>
          <w:sz w:val="18"/>
          <w:szCs w:val="18"/>
        </w:rPr>
        <w:t>对于定期开展的安全检查</w:t>
      </w:r>
      <w:r>
        <w:rPr>
          <w:rFonts w:hint="eastAsia"/>
        </w:rPr>
        <w:t>和隐患排查治理</w:t>
      </w:r>
      <w:r>
        <w:rPr>
          <w:sz w:val="18"/>
          <w:szCs w:val="18"/>
        </w:rPr>
        <w:t>，包括公司</w:t>
      </w:r>
      <w:r>
        <w:rPr>
          <w:rFonts w:hint="eastAsia"/>
          <w:sz w:val="18"/>
          <w:szCs w:val="18"/>
        </w:rPr>
        <w:t>（区域公司、分公司等）</w:t>
      </w:r>
      <w:r>
        <w:rPr>
          <w:sz w:val="18"/>
          <w:szCs w:val="18"/>
        </w:rPr>
        <w:t>、项目部</w:t>
      </w:r>
      <w:r>
        <w:rPr>
          <w:rFonts w:hint="eastAsia"/>
          <w:sz w:val="18"/>
          <w:szCs w:val="18"/>
        </w:rPr>
        <w:t>（周检、季节性检查、专项检查、其他等）</w:t>
      </w:r>
      <w:r>
        <w:rPr>
          <w:sz w:val="18"/>
          <w:szCs w:val="18"/>
        </w:rPr>
        <w:t>、建设（监理）单位、政府部门等检查，都应在此表中进行登记。</w:t>
      </w:r>
    </w:p>
    <w:p w14:paraId="7F00B83C">
      <w:pPr>
        <w:tabs>
          <w:tab w:val="left" w:pos="2220"/>
        </w:tabs>
        <w:spacing w:line="340" w:lineRule="exact"/>
        <w:ind w:firstLine="360" w:firstLineChars="200"/>
        <w:rPr>
          <w:sz w:val="18"/>
          <w:szCs w:val="18"/>
        </w:rPr>
      </w:pPr>
      <w:r>
        <w:rPr>
          <w:rFonts w:hint="eastAsia"/>
          <w:sz w:val="18"/>
          <w:szCs w:val="18"/>
        </w:rPr>
        <w:t>2.检查类型可以是：项目部定期检查、监理公司定期检查、公司定期检查、节前检查、节后复工检查、安全专项（如消防）检查、建设单位第三方检查、政府主管部门检查等。</w:t>
      </w:r>
    </w:p>
    <w:p w14:paraId="2F00A2A8">
      <w:pPr>
        <w:tabs>
          <w:tab w:val="left" w:pos="2220"/>
        </w:tabs>
        <w:spacing w:line="340" w:lineRule="exact"/>
        <w:rPr>
          <w:color w:val="000000"/>
          <w:sz w:val="18"/>
          <w:szCs w:val="18"/>
        </w:rPr>
      </w:pPr>
    </w:p>
    <w:p w14:paraId="75AF02FA">
      <w:pPr>
        <w:widowControl/>
        <w:jc w:val="left"/>
        <w:rPr>
          <w:sz w:val="24"/>
          <w:szCs w:val="24"/>
        </w:rPr>
        <w:sectPr>
          <w:pgSz w:w="11906" w:h="16838"/>
          <w:pgMar w:top="1440" w:right="1077" w:bottom="1440" w:left="1077" w:header="851" w:footer="992" w:gutter="0"/>
          <w:cols w:space="425" w:num="1"/>
          <w:docGrid w:type="lines" w:linePitch="312" w:charSpace="0"/>
        </w:sectPr>
      </w:pPr>
    </w:p>
    <w:p w14:paraId="768BCCF0">
      <w:pPr>
        <w:pStyle w:val="4"/>
        <w:rPr>
          <w:sz w:val="28"/>
        </w:rPr>
      </w:pPr>
      <w:bookmarkStart w:id="71" w:name="_Toc115946770"/>
      <w:r>
        <w:rPr>
          <w:szCs w:val="21"/>
        </w:rPr>
        <w:t>表6.</w:t>
      </w:r>
      <w:r>
        <w:rPr>
          <w:rFonts w:hint="eastAsia"/>
          <w:szCs w:val="21"/>
        </w:rPr>
        <w:t>2</w:t>
      </w:r>
      <w:r>
        <w:rPr>
          <w:szCs w:val="21"/>
        </w:rPr>
        <w:t>.</w:t>
      </w:r>
      <w:r>
        <w:rPr>
          <w:rFonts w:hint="eastAsia"/>
          <w:szCs w:val="21"/>
        </w:rPr>
        <w:t xml:space="preserve">4 </w:t>
      </w:r>
      <w:r>
        <w:rPr>
          <w:rFonts w:hint="eastAsia"/>
        </w:rPr>
        <w:t>项目部安全检查和隐患排查治理（定期检查）</w:t>
      </w:r>
      <w:bookmarkEnd w:id="71"/>
    </w:p>
    <w:p w14:paraId="07AA9FA8">
      <w:pPr>
        <w:spacing w:line="360" w:lineRule="auto"/>
        <w:rPr>
          <w:rFonts w:ascii="Times New Roman" w:hAnsi="Times New Roman" w:eastAsia="宋体" w:cs="Times New Roman"/>
          <w:szCs w:val="24"/>
        </w:rPr>
      </w:pPr>
      <w:r>
        <w:rPr>
          <w:rFonts w:ascii="Times New Roman" w:hAnsi="Times New Roman" w:eastAsia="宋体" w:cs="Times New Roman"/>
          <w:szCs w:val="24"/>
        </w:rPr>
        <w:t>编号：</w:t>
      </w:r>
      <w:r>
        <w:rPr>
          <w:rFonts w:hint="eastAsia" w:ascii="Times New Roman" w:hAnsi="Times New Roman" w:eastAsia="宋体" w:cs="Times New Roman"/>
          <w:szCs w:val="24"/>
        </w:rPr>
        <w:t xml:space="preserve">                            检查日期：                          天气：</w:t>
      </w:r>
    </w:p>
    <w:tbl>
      <w:tblPr>
        <w:tblStyle w:val="22"/>
        <w:tblW w:w="102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8"/>
        <w:gridCol w:w="908"/>
        <w:gridCol w:w="2642"/>
        <w:gridCol w:w="1713"/>
        <w:gridCol w:w="3896"/>
      </w:tblGrid>
      <w:tr w14:paraId="0F386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1098" w:type="dxa"/>
            <w:noWrap/>
            <w:vAlign w:val="center"/>
          </w:tcPr>
          <w:p w14:paraId="37BDC61D">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工程名称</w:t>
            </w:r>
          </w:p>
        </w:tc>
        <w:tc>
          <w:tcPr>
            <w:tcW w:w="3550" w:type="dxa"/>
            <w:gridSpan w:val="2"/>
            <w:noWrap/>
            <w:vAlign w:val="center"/>
          </w:tcPr>
          <w:p w14:paraId="22AC0089">
            <w:pPr>
              <w:spacing w:before="93" w:beforeLines="30" w:after="93" w:afterLines="30"/>
              <w:jc w:val="center"/>
              <w:rPr>
                <w:rFonts w:ascii="仿宋" w:hAnsi="仿宋" w:eastAsia="仿宋" w:cs="Times New Roman"/>
                <w:color w:val="FF0000"/>
                <w:szCs w:val="21"/>
              </w:rPr>
            </w:pPr>
          </w:p>
        </w:tc>
        <w:tc>
          <w:tcPr>
            <w:tcW w:w="1713" w:type="dxa"/>
            <w:noWrap/>
            <w:vAlign w:val="center"/>
          </w:tcPr>
          <w:p w14:paraId="0C318D72">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检查类型</w:t>
            </w:r>
          </w:p>
        </w:tc>
        <w:tc>
          <w:tcPr>
            <w:tcW w:w="3896" w:type="dxa"/>
            <w:noWrap/>
            <w:vAlign w:val="center"/>
          </w:tcPr>
          <w:p w14:paraId="23017414">
            <w:pPr>
              <w:spacing w:before="93" w:beforeLines="30" w:after="93" w:afterLines="30"/>
              <w:jc w:val="left"/>
              <w:rPr>
                <w:rFonts w:ascii="Times New Roman" w:hAnsi="Times New Roman" w:eastAsia="宋体" w:cs="Times New Roman"/>
                <w:color w:val="000000"/>
                <w:szCs w:val="21"/>
              </w:rPr>
            </w:pPr>
            <w:r>
              <w:rPr>
                <w:rFonts w:hint="eastAsia" w:asciiTheme="minorEastAsia" w:hAnsiTheme="minorEastAsia"/>
                <w:spacing w:val="-2"/>
                <w:szCs w:val="21"/>
              </w:rPr>
              <w:t>□</w:t>
            </w:r>
            <w:r>
              <w:rPr>
                <w:rFonts w:hint="eastAsia" w:ascii="Times New Roman" w:hAnsi="Times New Roman" w:eastAsia="宋体" w:cs="Times New Roman"/>
                <w:color w:val="000000"/>
                <w:szCs w:val="21"/>
              </w:rPr>
              <w:t xml:space="preserve">周检      </w:t>
            </w:r>
            <w:r>
              <w:rPr>
                <w:rFonts w:hint="eastAsia" w:asciiTheme="minorEastAsia" w:hAnsiTheme="minorEastAsia"/>
                <w:spacing w:val="-2"/>
                <w:szCs w:val="21"/>
              </w:rPr>
              <w:t>□</w:t>
            </w:r>
            <w:r>
              <w:rPr>
                <w:rFonts w:hint="eastAsia" w:ascii="Times New Roman" w:hAnsi="Times New Roman" w:eastAsia="宋体" w:cs="Times New Roman"/>
                <w:color w:val="000000"/>
                <w:szCs w:val="21"/>
              </w:rPr>
              <w:t>季节性检查</w:t>
            </w:r>
          </w:p>
          <w:p w14:paraId="172623CC">
            <w:pPr>
              <w:spacing w:before="93" w:beforeLines="30" w:after="93" w:afterLines="30"/>
              <w:jc w:val="left"/>
              <w:rPr>
                <w:rFonts w:ascii="Times New Roman" w:hAnsi="Times New Roman" w:eastAsia="宋体" w:cs="Times New Roman"/>
                <w:color w:val="000000"/>
                <w:szCs w:val="21"/>
                <w:u w:val="single"/>
              </w:rPr>
            </w:pPr>
            <w:r>
              <w:rPr>
                <w:rFonts w:hint="eastAsia" w:asciiTheme="minorEastAsia" w:hAnsiTheme="minorEastAsia"/>
                <w:spacing w:val="-2"/>
                <w:szCs w:val="21"/>
              </w:rPr>
              <w:t>□</w:t>
            </w:r>
            <w:r>
              <w:rPr>
                <w:rFonts w:hint="eastAsia" w:ascii="Times New Roman" w:hAnsi="Times New Roman" w:eastAsia="宋体" w:cs="Times New Roman"/>
                <w:color w:val="000000"/>
                <w:szCs w:val="21"/>
              </w:rPr>
              <w:t xml:space="preserve">专项检查  </w:t>
            </w:r>
            <w:r>
              <w:rPr>
                <w:rFonts w:hint="eastAsia" w:asciiTheme="minorEastAsia" w:hAnsiTheme="minorEastAsia"/>
                <w:spacing w:val="-2"/>
                <w:szCs w:val="21"/>
              </w:rPr>
              <w:t>□其他</w:t>
            </w:r>
            <w:r>
              <w:rPr>
                <w:rFonts w:hint="eastAsia" w:asciiTheme="minorEastAsia" w:hAnsiTheme="minorEastAsia"/>
                <w:spacing w:val="-2"/>
                <w:szCs w:val="21"/>
                <w:u w:val="single"/>
              </w:rPr>
              <w:t xml:space="preserve">            </w:t>
            </w:r>
          </w:p>
        </w:tc>
      </w:tr>
      <w:tr w14:paraId="6EA61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1098" w:type="dxa"/>
            <w:noWrap/>
            <w:vAlign w:val="center"/>
          </w:tcPr>
          <w:p w14:paraId="6AABA872">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项目部组织领导</w:t>
            </w:r>
          </w:p>
        </w:tc>
        <w:tc>
          <w:tcPr>
            <w:tcW w:w="3550" w:type="dxa"/>
            <w:gridSpan w:val="2"/>
            <w:noWrap/>
            <w:vAlign w:val="center"/>
          </w:tcPr>
          <w:p w14:paraId="7B4FF556">
            <w:pPr>
              <w:spacing w:before="93" w:beforeLines="30" w:after="93" w:afterLines="30"/>
              <w:jc w:val="center"/>
              <w:rPr>
                <w:rFonts w:ascii="仿宋" w:hAnsi="仿宋" w:eastAsia="仿宋" w:cs="Times New Roman"/>
                <w:color w:val="FF0000"/>
                <w:szCs w:val="21"/>
              </w:rPr>
            </w:pPr>
          </w:p>
        </w:tc>
        <w:tc>
          <w:tcPr>
            <w:tcW w:w="1713" w:type="dxa"/>
            <w:noWrap/>
            <w:vAlign w:val="center"/>
          </w:tcPr>
          <w:p w14:paraId="43617D35">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记录人</w:t>
            </w:r>
          </w:p>
        </w:tc>
        <w:tc>
          <w:tcPr>
            <w:tcW w:w="3896" w:type="dxa"/>
            <w:noWrap/>
            <w:vAlign w:val="center"/>
          </w:tcPr>
          <w:p w14:paraId="74342077">
            <w:pPr>
              <w:spacing w:before="93" w:beforeLines="30" w:after="93" w:afterLines="30"/>
              <w:rPr>
                <w:rFonts w:ascii="Times New Roman" w:hAnsi="Times New Roman" w:eastAsia="宋体" w:cs="Times New Roman"/>
                <w:color w:val="000000"/>
                <w:szCs w:val="21"/>
              </w:rPr>
            </w:pPr>
          </w:p>
        </w:tc>
      </w:tr>
      <w:tr w14:paraId="73D52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1098" w:type="dxa"/>
            <w:noWrap/>
            <w:vAlign w:val="center"/>
          </w:tcPr>
          <w:p w14:paraId="63455DD6">
            <w:pPr>
              <w:spacing w:before="93" w:beforeLines="30" w:after="93" w:afterLines="30"/>
              <w:jc w:val="center"/>
              <w:rPr>
                <w:rFonts w:ascii="Times New Roman" w:hAnsi="Times New Roman" w:eastAsia="宋体" w:cs="Times New Roman"/>
                <w:color w:val="000000"/>
                <w:szCs w:val="21"/>
              </w:rPr>
            </w:pPr>
            <w:r>
              <w:rPr>
                <w:rFonts w:hint="eastAsia" w:ascii="Times New Roman" w:hAnsi="Times New Roman" w:eastAsia="宋体" w:cs="Times New Roman"/>
                <w:color w:val="000000"/>
                <w:szCs w:val="21"/>
              </w:rPr>
              <w:t>序号</w:t>
            </w:r>
          </w:p>
        </w:tc>
        <w:tc>
          <w:tcPr>
            <w:tcW w:w="3550" w:type="dxa"/>
            <w:gridSpan w:val="2"/>
            <w:vAlign w:val="center"/>
          </w:tcPr>
          <w:p w14:paraId="550EFB0F">
            <w:pPr>
              <w:spacing w:before="93" w:beforeLines="30" w:after="93" w:afterLines="30"/>
              <w:jc w:val="center"/>
              <w:rPr>
                <w:rFonts w:ascii="Times New Roman" w:hAnsi="Times New Roman" w:eastAsia="宋体" w:cs="Times New Roman"/>
                <w:color w:val="000000"/>
                <w:szCs w:val="21"/>
              </w:rPr>
            </w:pPr>
            <w:r>
              <w:rPr>
                <w:rFonts w:hint="eastAsia" w:ascii="宋体" w:hAnsi="宋体" w:eastAsia="宋体" w:cs="Times New Roman"/>
                <w:szCs w:val="24"/>
              </w:rPr>
              <w:t>参加单位</w:t>
            </w:r>
          </w:p>
        </w:tc>
        <w:tc>
          <w:tcPr>
            <w:tcW w:w="5609" w:type="dxa"/>
            <w:gridSpan w:val="2"/>
            <w:noWrap/>
            <w:vAlign w:val="center"/>
          </w:tcPr>
          <w:p w14:paraId="059E1FC7">
            <w:pPr>
              <w:spacing w:before="93" w:beforeLines="30" w:after="93" w:afterLines="30"/>
              <w:jc w:val="center"/>
              <w:rPr>
                <w:rFonts w:ascii="Times New Roman" w:hAnsi="Times New Roman" w:eastAsia="宋体" w:cs="Times New Roman"/>
                <w:color w:val="000000"/>
                <w:szCs w:val="21"/>
              </w:rPr>
            </w:pPr>
            <w:r>
              <w:rPr>
                <w:rFonts w:hint="eastAsia" w:ascii="Times New Roman" w:hAnsi="Times New Roman" w:eastAsia="宋体" w:cs="Times New Roman"/>
                <w:color w:val="000000"/>
                <w:szCs w:val="21"/>
              </w:rPr>
              <w:t>参加人员（签名）</w:t>
            </w:r>
          </w:p>
        </w:tc>
      </w:tr>
      <w:tr w14:paraId="3E36A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098" w:type="dxa"/>
            <w:noWrap/>
            <w:vAlign w:val="center"/>
          </w:tcPr>
          <w:p w14:paraId="7F7AED50">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1</w:t>
            </w:r>
          </w:p>
        </w:tc>
        <w:tc>
          <w:tcPr>
            <w:tcW w:w="3550" w:type="dxa"/>
            <w:gridSpan w:val="2"/>
            <w:vAlign w:val="center"/>
          </w:tcPr>
          <w:p w14:paraId="4B447A55">
            <w:pPr>
              <w:spacing w:before="93" w:beforeLines="30" w:after="93" w:afterLines="30"/>
              <w:jc w:val="center"/>
              <w:rPr>
                <w:rFonts w:ascii="仿宋" w:hAnsi="仿宋" w:eastAsia="仿宋" w:cs="Times New Roman"/>
                <w:color w:val="FF0000"/>
                <w:szCs w:val="24"/>
              </w:rPr>
            </w:pPr>
          </w:p>
        </w:tc>
        <w:tc>
          <w:tcPr>
            <w:tcW w:w="5609" w:type="dxa"/>
            <w:gridSpan w:val="2"/>
            <w:noWrap/>
            <w:vAlign w:val="center"/>
          </w:tcPr>
          <w:p w14:paraId="3F783B99">
            <w:pPr>
              <w:spacing w:before="93" w:beforeLines="30" w:after="93" w:afterLines="30"/>
              <w:jc w:val="center"/>
              <w:rPr>
                <w:rFonts w:ascii="仿宋" w:hAnsi="仿宋" w:eastAsia="仿宋" w:cs="Times New Roman"/>
                <w:color w:val="000000"/>
                <w:szCs w:val="21"/>
              </w:rPr>
            </w:pPr>
          </w:p>
        </w:tc>
      </w:tr>
      <w:tr w14:paraId="31E45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098" w:type="dxa"/>
            <w:noWrap/>
            <w:vAlign w:val="center"/>
          </w:tcPr>
          <w:p w14:paraId="18480B83">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2</w:t>
            </w:r>
          </w:p>
        </w:tc>
        <w:tc>
          <w:tcPr>
            <w:tcW w:w="3550" w:type="dxa"/>
            <w:gridSpan w:val="2"/>
            <w:vAlign w:val="center"/>
          </w:tcPr>
          <w:p w14:paraId="7E90A8EF">
            <w:pPr>
              <w:spacing w:before="93" w:beforeLines="30" w:after="93" w:afterLines="30"/>
              <w:jc w:val="center"/>
              <w:rPr>
                <w:rFonts w:ascii="宋体" w:hAnsi="宋体" w:eastAsia="宋体" w:cs="Times New Roman"/>
                <w:szCs w:val="24"/>
              </w:rPr>
            </w:pPr>
          </w:p>
        </w:tc>
        <w:tc>
          <w:tcPr>
            <w:tcW w:w="5609" w:type="dxa"/>
            <w:gridSpan w:val="2"/>
            <w:noWrap/>
            <w:vAlign w:val="center"/>
          </w:tcPr>
          <w:p w14:paraId="376E5A90">
            <w:pPr>
              <w:spacing w:before="93" w:beforeLines="30" w:after="93" w:afterLines="30"/>
              <w:jc w:val="center"/>
              <w:rPr>
                <w:rFonts w:ascii="Times New Roman" w:hAnsi="Times New Roman" w:eastAsia="宋体" w:cs="Times New Roman"/>
                <w:color w:val="000000"/>
                <w:szCs w:val="21"/>
              </w:rPr>
            </w:pPr>
          </w:p>
        </w:tc>
      </w:tr>
      <w:tr w14:paraId="42C83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98" w:type="dxa"/>
            <w:noWrap/>
            <w:vAlign w:val="center"/>
          </w:tcPr>
          <w:p w14:paraId="4C02960E">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3</w:t>
            </w:r>
          </w:p>
        </w:tc>
        <w:tc>
          <w:tcPr>
            <w:tcW w:w="3550" w:type="dxa"/>
            <w:gridSpan w:val="2"/>
            <w:vAlign w:val="center"/>
          </w:tcPr>
          <w:p w14:paraId="496D1348">
            <w:pPr>
              <w:spacing w:before="93" w:beforeLines="30" w:after="93" w:afterLines="30"/>
              <w:jc w:val="center"/>
              <w:rPr>
                <w:rFonts w:ascii="宋体" w:hAnsi="宋体" w:eastAsia="宋体" w:cs="Times New Roman"/>
                <w:szCs w:val="24"/>
              </w:rPr>
            </w:pPr>
          </w:p>
        </w:tc>
        <w:tc>
          <w:tcPr>
            <w:tcW w:w="5609" w:type="dxa"/>
            <w:gridSpan w:val="2"/>
            <w:noWrap/>
            <w:vAlign w:val="center"/>
          </w:tcPr>
          <w:p w14:paraId="17D3E158">
            <w:pPr>
              <w:spacing w:before="93" w:beforeLines="30" w:after="93" w:afterLines="30"/>
              <w:jc w:val="center"/>
              <w:rPr>
                <w:rFonts w:ascii="Times New Roman" w:hAnsi="Times New Roman" w:eastAsia="宋体" w:cs="Times New Roman"/>
                <w:color w:val="000000"/>
                <w:szCs w:val="21"/>
              </w:rPr>
            </w:pPr>
          </w:p>
        </w:tc>
      </w:tr>
      <w:tr w14:paraId="5F41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1098" w:type="dxa"/>
            <w:noWrap/>
            <w:vAlign w:val="center"/>
          </w:tcPr>
          <w:p w14:paraId="45EF4CE3">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4</w:t>
            </w:r>
          </w:p>
        </w:tc>
        <w:tc>
          <w:tcPr>
            <w:tcW w:w="3550" w:type="dxa"/>
            <w:gridSpan w:val="2"/>
            <w:vAlign w:val="center"/>
          </w:tcPr>
          <w:p w14:paraId="40295A80">
            <w:pPr>
              <w:spacing w:before="93" w:beforeLines="30" w:after="93" w:afterLines="30"/>
              <w:jc w:val="center"/>
              <w:rPr>
                <w:rFonts w:ascii="宋体" w:hAnsi="宋体" w:eastAsia="宋体" w:cs="Times New Roman"/>
                <w:szCs w:val="24"/>
              </w:rPr>
            </w:pPr>
          </w:p>
        </w:tc>
        <w:tc>
          <w:tcPr>
            <w:tcW w:w="5609" w:type="dxa"/>
            <w:gridSpan w:val="2"/>
            <w:noWrap/>
            <w:vAlign w:val="center"/>
          </w:tcPr>
          <w:p w14:paraId="7308B849">
            <w:pPr>
              <w:spacing w:before="93" w:beforeLines="30" w:after="93" w:afterLines="30"/>
              <w:jc w:val="center"/>
              <w:rPr>
                <w:rFonts w:ascii="Times New Roman" w:hAnsi="Times New Roman" w:eastAsia="宋体" w:cs="Times New Roman"/>
                <w:color w:val="000000"/>
                <w:szCs w:val="21"/>
              </w:rPr>
            </w:pPr>
          </w:p>
        </w:tc>
      </w:tr>
      <w:tr w14:paraId="6CE9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2006" w:type="dxa"/>
            <w:gridSpan w:val="2"/>
            <w:noWrap/>
            <w:vAlign w:val="center"/>
          </w:tcPr>
          <w:p w14:paraId="0E6C23A1">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当前工程进度、进场施工班组及人数情况；大型设备使用情况。</w:t>
            </w:r>
          </w:p>
        </w:tc>
        <w:tc>
          <w:tcPr>
            <w:tcW w:w="8251" w:type="dxa"/>
            <w:gridSpan w:val="3"/>
            <w:noWrap/>
            <w:vAlign w:val="center"/>
          </w:tcPr>
          <w:p w14:paraId="7C089C6F">
            <w:pPr>
              <w:spacing w:before="93" w:beforeLines="30" w:after="93" w:afterLines="30"/>
              <w:ind w:firstLine="420" w:firstLineChars="200"/>
              <w:jc w:val="center"/>
              <w:rPr>
                <w:rFonts w:ascii="仿宋" w:hAnsi="仿宋" w:eastAsia="仿宋" w:cs="Times New Roman"/>
                <w:color w:val="FF0000"/>
                <w:szCs w:val="24"/>
              </w:rPr>
            </w:pPr>
          </w:p>
        </w:tc>
      </w:tr>
      <w:tr w14:paraId="2800A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8" w:hRule="atLeast"/>
          <w:jc w:val="center"/>
        </w:trPr>
        <w:tc>
          <w:tcPr>
            <w:tcW w:w="2006" w:type="dxa"/>
            <w:gridSpan w:val="2"/>
            <w:noWrap/>
            <w:vAlign w:val="center"/>
          </w:tcPr>
          <w:p w14:paraId="0BFCC041">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（超）危大工程施工情况</w:t>
            </w:r>
          </w:p>
        </w:tc>
        <w:tc>
          <w:tcPr>
            <w:tcW w:w="8251" w:type="dxa"/>
            <w:gridSpan w:val="3"/>
            <w:noWrap/>
            <w:vAlign w:val="center"/>
          </w:tcPr>
          <w:p w14:paraId="53122A16">
            <w:pPr>
              <w:spacing w:before="93" w:beforeLines="30" w:after="93" w:afterLines="30"/>
              <w:ind w:firstLine="420" w:firstLineChars="200"/>
              <w:jc w:val="center"/>
              <w:rPr>
                <w:rFonts w:ascii="仿宋" w:hAnsi="仿宋" w:eastAsia="仿宋" w:cs="Times New Roman"/>
                <w:color w:val="FF0000"/>
                <w:szCs w:val="24"/>
              </w:rPr>
            </w:pPr>
          </w:p>
        </w:tc>
      </w:tr>
      <w:tr w14:paraId="39FAB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1" w:hRule="atLeast"/>
          <w:jc w:val="center"/>
        </w:trPr>
        <w:tc>
          <w:tcPr>
            <w:tcW w:w="2006" w:type="dxa"/>
            <w:gridSpan w:val="2"/>
            <w:noWrap/>
            <w:vAlign w:val="center"/>
          </w:tcPr>
          <w:p w14:paraId="6B6A69B0">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检查部位和内容</w:t>
            </w:r>
          </w:p>
        </w:tc>
        <w:tc>
          <w:tcPr>
            <w:tcW w:w="8251" w:type="dxa"/>
            <w:gridSpan w:val="3"/>
            <w:noWrap/>
            <w:vAlign w:val="center"/>
          </w:tcPr>
          <w:p w14:paraId="142C300E">
            <w:pPr>
              <w:spacing w:before="93" w:beforeLines="30" w:after="93" w:afterLines="30"/>
              <w:ind w:firstLine="420" w:firstLineChars="200"/>
              <w:jc w:val="center"/>
              <w:rPr>
                <w:rFonts w:ascii="仿宋" w:hAnsi="仿宋" w:eastAsia="仿宋" w:cs="Times New Roman"/>
                <w:color w:val="FF0000"/>
                <w:szCs w:val="24"/>
              </w:rPr>
            </w:pPr>
          </w:p>
        </w:tc>
      </w:tr>
      <w:tr w14:paraId="150FF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0257" w:type="dxa"/>
            <w:gridSpan w:val="5"/>
            <w:noWrap/>
            <w:vAlign w:val="center"/>
          </w:tcPr>
          <w:p w14:paraId="30853467">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填写说明：</w:t>
            </w:r>
          </w:p>
          <w:p w14:paraId="57D62439">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1.检查类型，可以是项目部周检、季节性检查及专项检查，也可以是其他检查，应具体写明。</w:t>
            </w:r>
          </w:p>
          <w:p w14:paraId="18797990">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2.参加单位，主要是参加安全检查的项目部和分包单位等，所有参加人员均应签名。</w:t>
            </w:r>
          </w:p>
          <w:p w14:paraId="7E7FF937">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3.当前工程进度、施工班组及人数情况，描述工程施工进度、进场的施工班组及人数情况。大型设备使用情况，描述当前现场设备情况，包括数量、检测情况、人员持证和到岗情况。</w:t>
            </w:r>
          </w:p>
          <w:p w14:paraId="58010157">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4.（超）危大工程施工情况，填写当日正在施工的（超）危大工程情况。</w:t>
            </w:r>
          </w:p>
          <w:p w14:paraId="61F84B7D">
            <w:pPr>
              <w:adjustRightInd w:val="0"/>
              <w:snapToGrid w:val="0"/>
              <w:spacing w:line="280" w:lineRule="exact"/>
              <w:ind w:firstLine="420" w:firstLineChars="200"/>
              <w:jc w:val="left"/>
              <w:rPr>
                <w:rFonts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7.检查部位和内容，填写此次检查活动检查了哪些部位，对哪些内容进行了检查。</w:t>
            </w:r>
          </w:p>
          <w:p w14:paraId="571948B6">
            <w:pPr>
              <w:adjustRightInd w:val="0"/>
              <w:snapToGrid w:val="0"/>
              <w:spacing w:line="280" w:lineRule="exact"/>
              <w:ind w:firstLine="420" w:firstLineChars="200"/>
              <w:jc w:val="left"/>
              <w:rPr>
                <w:rFonts w:ascii="宋体" w:hAnsi="宋体" w:eastAsia="宋体" w:cs="Times New Roman"/>
                <w:szCs w:val="24"/>
              </w:rPr>
            </w:pPr>
            <w:r>
              <w:rPr>
                <w:rFonts w:hint="eastAsia" w:asciiTheme="minorEastAsia" w:hAnsiTheme="minorEastAsia"/>
                <w:color w:val="000000" w:themeColor="text1"/>
                <w:szCs w:val="21"/>
                <w14:textFill>
                  <w14:solidFill>
                    <w14:schemeClr w14:val="tx1"/>
                  </w14:solidFill>
                </w14:textFill>
              </w:rPr>
              <w:t>8.对检查出的安全隐患，由记录人填写附表《</w:t>
            </w:r>
            <w:r>
              <w:rPr>
                <w:rFonts w:ascii="宋体" w:hAnsi="宋体" w:eastAsia="宋体" w:cs="Times New Roman"/>
                <w:szCs w:val="24"/>
              </w:rPr>
              <w:t>安全隐患排查治理表</w:t>
            </w:r>
            <w:r>
              <w:rPr>
                <w:rFonts w:hint="eastAsia" w:asciiTheme="minorEastAsia" w:hAnsiTheme="minorEastAsia"/>
                <w:color w:val="000000" w:themeColor="text1"/>
                <w:szCs w:val="21"/>
                <w14:textFill>
                  <w14:solidFill>
                    <w14:schemeClr w14:val="tx1"/>
                  </w14:solidFill>
                </w14:textFill>
              </w:rPr>
              <w:t>》，项目部应组织人员复查，整改后照片与隐患照片相对应，参加复查的人员确保问题整改到位，并签名确认。</w:t>
            </w:r>
          </w:p>
        </w:tc>
      </w:tr>
    </w:tbl>
    <w:p w14:paraId="490B4763">
      <w:pPr>
        <w:rPr>
          <w:rFonts w:ascii="Times New Roman" w:hAnsi="Times New Roman" w:eastAsia="宋体" w:cs="Times New Roman"/>
          <w:szCs w:val="24"/>
        </w:rPr>
        <w:sectPr>
          <w:pgSz w:w="11906" w:h="16838"/>
          <w:pgMar w:top="1440" w:right="1080" w:bottom="1440" w:left="1080" w:header="851" w:footer="992" w:gutter="0"/>
          <w:cols w:space="425" w:num="1"/>
          <w:docGrid w:type="lines" w:linePitch="312" w:charSpace="0"/>
        </w:sectPr>
      </w:pPr>
    </w:p>
    <w:p w14:paraId="4DD28822">
      <w:pPr>
        <w:spacing w:line="360" w:lineRule="auto"/>
        <w:jc w:val="left"/>
        <w:rPr>
          <w:rFonts w:ascii="Times New Roman" w:hAnsi="Times New Roman" w:eastAsia="宋体" w:cs="Times New Roman"/>
          <w:szCs w:val="24"/>
        </w:rPr>
      </w:pPr>
      <w:r>
        <w:rPr>
          <w:rFonts w:ascii="宋体" w:hAnsi="宋体" w:eastAsia="宋体" w:cs="Times New Roman"/>
          <w:szCs w:val="24"/>
        </w:rPr>
        <w:t>附</w:t>
      </w:r>
      <w:r>
        <w:rPr>
          <w:rFonts w:hint="eastAsia" w:ascii="宋体" w:hAnsi="宋体" w:eastAsia="宋体" w:cs="Times New Roman"/>
          <w:szCs w:val="24"/>
        </w:rPr>
        <w:t>表</w:t>
      </w:r>
      <w:r>
        <w:rPr>
          <w:rFonts w:ascii="宋体" w:hAnsi="宋体" w:eastAsia="宋体" w:cs="Times New Roman"/>
          <w:szCs w:val="24"/>
        </w:rPr>
        <w:t>：安全隐患排查治理表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1406"/>
        <w:gridCol w:w="1973"/>
        <w:gridCol w:w="3892"/>
        <w:gridCol w:w="853"/>
        <w:gridCol w:w="848"/>
        <w:gridCol w:w="4567"/>
      </w:tblGrid>
      <w:tr w14:paraId="02EED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24" w:type="pct"/>
            <w:noWrap/>
            <w:vAlign w:val="center"/>
          </w:tcPr>
          <w:p w14:paraId="5C9B5860">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序号</w:t>
            </w:r>
          </w:p>
        </w:tc>
        <w:tc>
          <w:tcPr>
            <w:tcW w:w="496" w:type="pct"/>
            <w:noWrap/>
            <w:vAlign w:val="center"/>
          </w:tcPr>
          <w:p w14:paraId="6C177245">
            <w:pPr>
              <w:spacing w:before="93" w:beforeLines="30" w:after="93" w:afterLines="30"/>
              <w:jc w:val="center"/>
              <w:rPr>
                <w:rFonts w:ascii="宋体" w:hAnsi="宋体" w:eastAsia="宋体" w:cs="Times New Roman"/>
                <w:szCs w:val="24"/>
              </w:rPr>
            </w:pPr>
            <w:r>
              <w:rPr>
                <w:rFonts w:ascii="宋体" w:hAnsi="宋体" w:eastAsia="宋体" w:cs="Times New Roman"/>
                <w:szCs w:val="24"/>
              </w:rPr>
              <w:t>部位</w:t>
            </w:r>
          </w:p>
        </w:tc>
        <w:tc>
          <w:tcPr>
            <w:tcW w:w="696" w:type="pct"/>
            <w:noWrap/>
            <w:vAlign w:val="center"/>
          </w:tcPr>
          <w:p w14:paraId="71E752D9">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隐患描述</w:t>
            </w:r>
          </w:p>
        </w:tc>
        <w:tc>
          <w:tcPr>
            <w:tcW w:w="1373" w:type="pct"/>
            <w:noWrap/>
            <w:vAlign w:val="center"/>
          </w:tcPr>
          <w:p w14:paraId="5FE02661">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隐患照片</w:t>
            </w:r>
          </w:p>
        </w:tc>
        <w:tc>
          <w:tcPr>
            <w:tcW w:w="301" w:type="pct"/>
            <w:noWrap/>
            <w:vAlign w:val="center"/>
          </w:tcPr>
          <w:p w14:paraId="1033459F">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整改责任人</w:t>
            </w:r>
          </w:p>
        </w:tc>
        <w:tc>
          <w:tcPr>
            <w:tcW w:w="299" w:type="pct"/>
          </w:tcPr>
          <w:p w14:paraId="32620EC6">
            <w:pPr>
              <w:spacing w:before="93" w:beforeLines="30" w:after="93" w:afterLines="30"/>
              <w:rPr>
                <w:rFonts w:ascii="宋体" w:hAnsi="宋体" w:eastAsia="宋体" w:cs="Times New Roman"/>
                <w:szCs w:val="24"/>
              </w:rPr>
            </w:pPr>
            <w:r>
              <w:rPr>
                <w:rFonts w:ascii="宋体" w:hAnsi="宋体" w:eastAsia="宋体" w:cs="Times New Roman"/>
                <w:szCs w:val="24"/>
              </w:rPr>
              <w:t>整改完成时间</w:t>
            </w:r>
          </w:p>
        </w:tc>
        <w:tc>
          <w:tcPr>
            <w:tcW w:w="1611" w:type="pct"/>
            <w:noWrap/>
            <w:vAlign w:val="center"/>
          </w:tcPr>
          <w:p w14:paraId="1A644BD6">
            <w:pPr>
              <w:spacing w:before="93" w:beforeLines="30" w:after="93" w:afterLines="30"/>
              <w:ind w:firstLine="420" w:firstLineChars="200"/>
              <w:jc w:val="center"/>
              <w:rPr>
                <w:rFonts w:ascii="宋体" w:hAnsi="宋体" w:eastAsia="宋体" w:cs="Times New Roman"/>
                <w:szCs w:val="24"/>
              </w:rPr>
            </w:pPr>
            <w:r>
              <w:rPr>
                <w:rFonts w:hint="eastAsia" w:ascii="宋体" w:hAnsi="宋体" w:eastAsia="宋体" w:cs="Times New Roman"/>
                <w:szCs w:val="24"/>
              </w:rPr>
              <w:t>整改后照片</w:t>
            </w:r>
          </w:p>
        </w:tc>
      </w:tr>
      <w:tr w14:paraId="26475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1" w:hRule="atLeast"/>
          <w:jc w:val="center"/>
        </w:trPr>
        <w:tc>
          <w:tcPr>
            <w:tcW w:w="224" w:type="pct"/>
            <w:noWrap/>
            <w:vAlign w:val="center"/>
          </w:tcPr>
          <w:p w14:paraId="6C0850A3">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1</w:t>
            </w:r>
          </w:p>
        </w:tc>
        <w:tc>
          <w:tcPr>
            <w:tcW w:w="496" w:type="pct"/>
            <w:noWrap/>
            <w:vAlign w:val="center"/>
          </w:tcPr>
          <w:p w14:paraId="43A10806">
            <w:pPr>
              <w:spacing w:before="93" w:beforeLines="30" w:after="93" w:afterLines="30"/>
              <w:jc w:val="center"/>
              <w:rPr>
                <w:rFonts w:ascii="宋体" w:hAnsi="宋体" w:eastAsia="宋体" w:cs="Times New Roman"/>
                <w:szCs w:val="24"/>
              </w:rPr>
            </w:pPr>
          </w:p>
        </w:tc>
        <w:tc>
          <w:tcPr>
            <w:tcW w:w="696" w:type="pct"/>
            <w:noWrap/>
            <w:vAlign w:val="center"/>
          </w:tcPr>
          <w:p w14:paraId="62374F63">
            <w:pPr>
              <w:spacing w:before="93" w:beforeLines="30" w:after="93" w:afterLines="30"/>
              <w:jc w:val="center"/>
              <w:rPr>
                <w:rFonts w:ascii="宋体" w:hAnsi="宋体" w:eastAsia="宋体" w:cs="Times New Roman"/>
                <w:szCs w:val="24"/>
              </w:rPr>
            </w:pPr>
          </w:p>
        </w:tc>
        <w:tc>
          <w:tcPr>
            <w:tcW w:w="1373" w:type="pct"/>
            <w:noWrap/>
            <w:vAlign w:val="center"/>
          </w:tcPr>
          <w:p w14:paraId="1A69133E">
            <w:pPr>
              <w:spacing w:before="93" w:beforeLines="30" w:after="93" w:afterLines="30"/>
              <w:jc w:val="center"/>
              <w:rPr>
                <w:rFonts w:ascii="宋体" w:hAnsi="宋体" w:eastAsia="宋体" w:cs="Times New Roman"/>
                <w:szCs w:val="24"/>
              </w:rPr>
            </w:pPr>
          </w:p>
        </w:tc>
        <w:tc>
          <w:tcPr>
            <w:tcW w:w="301" w:type="pct"/>
            <w:noWrap/>
            <w:vAlign w:val="center"/>
          </w:tcPr>
          <w:p w14:paraId="7472C77F">
            <w:pPr>
              <w:spacing w:before="93" w:beforeLines="30" w:after="93" w:afterLines="30"/>
              <w:jc w:val="center"/>
              <w:rPr>
                <w:rFonts w:ascii="宋体" w:hAnsi="宋体" w:eastAsia="宋体" w:cs="Times New Roman"/>
                <w:szCs w:val="24"/>
              </w:rPr>
            </w:pPr>
          </w:p>
        </w:tc>
        <w:tc>
          <w:tcPr>
            <w:tcW w:w="299" w:type="pct"/>
          </w:tcPr>
          <w:p w14:paraId="61D65BD8">
            <w:pPr>
              <w:spacing w:before="93" w:beforeLines="30" w:after="93" w:afterLines="30"/>
              <w:ind w:firstLine="420" w:firstLineChars="200"/>
              <w:jc w:val="center"/>
              <w:rPr>
                <w:rFonts w:ascii="宋体" w:hAnsi="宋体" w:eastAsia="宋体" w:cs="Times New Roman"/>
                <w:szCs w:val="24"/>
              </w:rPr>
            </w:pPr>
          </w:p>
        </w:tc>
        <w:tc>
          <w:tcPr>
            <w:tcW w:w="1611" w:type="pct"/>
            <w:noWrap/>
            <w:vAlign w:val="center"/>
          </w:tcPr>
          <w:p w14:paraId="47037047">
            <w:pPr>
              <w:spacing w:before="93" w:beforeLines="30" w:after="93" w:afterLines="30"/>
              <w:ind w:firstLine="420" w:firstLineChars="200"/>
              <w:jc w:val="center"/>
              <w:rPr>
                <w:rFonts w:ascii="宋体" w:hAnsi="宋体" w:eastAsia="宋体" w:cs="Times New Roman"/>
                <w:szCs w:val="24"/>
              </w:rPr>
            </w:pPr>
          </w:p>
        </w:tc>
      </w:tr>
      <w:tr w14:paraId="72226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224" w:type="pct"/>
            <w:noWrap/>
            <w:vAlign w:val="center"/>
          </w:tcPr>
          <w:p w14:paraId="27EBFECD">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2</w:t>
            </w:r>
          </w:p>
        </w:tc>
        <w:tc>
          <w:tcPr>
            <w:tcW w:w="496" w:type="pct"/>
            <w:noWrap/>
            <w:vAlign w:val="center"/>
          </w:tcPr>
          <w:p w14:paraId="18CC6A19">
            <w:pPr>
              <w:spacing w:before="93" w:beforeLines="30" w:after="93" w:afterLines="30"/>
              <w:jc w:val="center"/>
              <w:rPr>
                <w:rFonts w:ascii="宋体" w:hAnsi="宋体" w:eastAsia="宋体" w:cs="Times New Roman"/>
                <w:szCs w:val="24"/>
              </w:rPr>
            </w:pPr>
          </w:p>
        </w:tc>
        <w:tc>
          <w:tcPr>
            <w:tcW w:w="696" w:type="pct"/>
            <w:noWrap/>
            <w:vAlign w:val="center"/>
          </w:tcPr>
          <w:p w14:paraId="0FF00B93">
            <w:pPr>
              <w:spacing w:before="93" w:beforeLines="30" w:after="93" w:afterLines="30"/>
              <w:jc w:val="center"/>
              <w:rPr>
                <w:rFonts w:ascii="宋体" w:hAnsi="宋体" w:eastAsia="宋体" w:cs="Times New Roman"/>
                <w:szCs w:val="24"/>
              </w:rPr>
            </w:pPr>
          </w:p>
        </w:tc>
        <w:tc>
          <w:tcPr>
            <w:tcW w:w="1373" w:type="pct"/>
            <w:noWrap/>
            <w:vAlign w:val="center"/>
          </w:tcPr>
          <w:p w14:paraId="27565977">
            <w:pPr>
              <w:spacing w:before="93" w:beforeLines="30" w:after="93" w:afterLines="30"/>
              <w:jc w:val="center"/>
              <w:rPr>
                <w:rFonts w:ascii="宋体" w:hAnsi="宋体" w:eastAsia="宋体" w:cs="Times New Roman"/>
                <w:szCs w:val="24"/>
              </w:rPr>
            </w:pPr>
          </w:p>
        </w:tc>
        <w:tc>
          <w:tcPr>
            <w:tcW w:w="301" w:type="pct"/>
            <w:noWrap/>
            <w:vAlign w:val="center"/>
          </w:tcPr>
          <w:p w14:paraId="79B8304B">
            <w:pPr>
              <w:spacing w:before="93" w:beforeLines="30" w:after="93" w:afterLines="30"/>
              <w:jc w:val="center"/>
              <w:rPr>
                <w:rFonts w:ascii="宋体" w:hAnsi="宋体" w:eastAsia="宋体" w:cs="Times New Roman"/>
                <w:szCs w:val="24"/>
              </w:rPr>
            </w:pPr>
          </w:p>
        </w:tc>
        <w:tc>
          <w:tcPr>
            <w:tcW w:w="299" w:type="pct"/>
          </w:tcPr>
          <w:p w14:paraId="047AEA23">
            <w:pPr>
              <w:spacing w:before="93" w:beforeLines="30" w:after="93" w:afterLines="30"/>
              <w:ind w:firstLine="420" w:firstLineChars="200"/>
              <w:jc w:val="center"/>
              <w:rPr>
                <w:rFonts w:ascii="宋体" w:hAnsi="宋体" w:eastAsia="宋体" w:cs="Times New Roman"/>
                <w:szCs w:val="24"/>
              </w:rPr>
            </w:pPr>
          </w:p>
        </w:tc>
        <w:tc>
          <w:tcPr>
            <w:tcW w:w="1611" w:type="pct"/>
            <w:noWrap/>
            <w:vAlign w:val="center"/>
          </w:tcPr>
          <w:p w14:paraId="7FE0F49F">
            <w:pPr>
              <w:spacing w:before="93" w:beforeLines="30" w:after="93" w:afterLines="30"/>
              <w:ind w:firstLine="420" w:firstLineChars="200"/>
              <w:jc w:val="center"/>
              <w:rPr>
                <w:rFonts w:ascii="宋体" w:hAnsi="宋体" w:eastAsia="宋体" w:cs="Times New Roman"/>
                <w:szCs w:val="24"/>
              </w:rPr>
            </w:pPr>
          </w:p>
        </w:tc>
      </w:tr>
      <w:tr w14:paraId="22E39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0" w:hRule="atLeast"/>
          <w:jc w:val="center"/>
        </w:trPr>
        <w:tc>
          <w:tcPr>
            <w:tcW w:w="224" w:type="pct"/>
            <w:noWrap/>
            <w:vAlign w:val="center"/>
          </w:tcPr>
          <w:p w14:paraId="651EB080">
            <w:pPr>
              <w:spacing w:before="93" w:beforeLines="30" w:after="93" w:afterLines="30"/>
              <w:jc w:val="center"/>
              <w:rPr>
                <w:rFonts w:ascii="宋体" w:hAnsi="宋体" w:eastAsia="宋体" w:cs="Times New Roman"/>
                <w:szCs w:val="24"/>
              </w:rPr>
            </w:pPr>
            <w:r>
              <w:rPr>
                <w:rFonts w:hint="eastAsia" w:ascii="宋体" w:hAnsi="宋体" w:eastAsia="宋体" w:cs="Times New Roman"/>
                <w:szCs w:val="24"/>
              </w:rPr>
              <w:t>3</w:t>
            </w:r>
          </w:p>
        </w:tc>
        <w:tc>
          <w:tcPr>
            <w:tcW w:w="496" w:type="pct"/>
            <w:noWrap/>
            <w:vAlign w:val="center"/>
          </w:tcPr>
          <w:p w14:paraId="7CF11231">
            <w:pPr>
              <w:spacing w:before="93" w:beforeLines="30" w:after="93" w:afterLines="30"/>
              <w:jc w:val="center"/>
              <w:rPr>
                <w:rFonts w:ascii="宋体" w:hAnsi="宋体" w:eastAsia="宋体" w:cs="Times New Roman"/>
                <w:szCs w:val="24"/>
              </w:rPr>
            </w:pPr>
          </w:p>
        </w:tc>
        <w:tc>
          <w:tcPr>
            <w:tcW w:w="696" w:type="pct"/>
            <w:noWrap/>
            <w:vAlign w:val="center"/>
          </w:tcPr>
          <w:p w14:paraId="7BB4EAD5">
            <w:pPr>
              <w:spacing w:before="93" w:beforeLines="30" w:after="93" w:afterLines="30"/>
              <w:jc w:val="center"/>
              <w:rPr>
                <w:rFonts w:ascii="宋体" w:hAnsi="宋体" w:eastAsia="宋体" w:cs="Times New Roman"/>
                <w:szCs w:val="24"/>
              </w:rPr>
            </w:pPr>
          </w:p>
        </w:tc>
        <w:tc>
          <w:tcPr>
            <w:tcW w:w="1373" w:type="pct"/>
            <w:noWrap/>
            <w:vAlign w:val="center"/>
          </w:tcPr>
          <w:p w14:paraId="7F50F529">
            <w:pPr>
              <w:spacing w:before="93" w:beforeLines="30" w:after="93" w:afterLines="30"/>
              <w:jc w:val="center"/>
              <w:rPr>
                <w:rFonts w:ascii="宋体" w:hAnsi="宋体" w:eastAsia="宋体" w:cs="Times New Roman"/>
                <w:szCs w:val="24"/>
              </w:rPr>
            </w:pPr>
          </w:p>
        </w:tc>
        <w:tc>
          <w:tcPr>
            <w:tcW w:w="301" w:type="pct"/>
            <w:noWrap/>
            <w:vAlign w:val="center"/>
          </w:tcPr>
          <w:p w14:paraId="20BDEDA9">
            <w:pPr>
              <w:spacing w:before="93" w:beforeLines="30" w:after="93" w:afterLines="30"/>
              <w:jc w:val="center"/>
              <w:rPr>
                <w:rFonts w:ascii="宋体" w:hAnsi="宋体" w:eastAsia="宋体" w:cs="Times New Roman"/>
                <w:szCs w:val="24"/>
              </w:rPr>
            </w:pPr>
          </w:p>
        </w:tc>
        <w:tc>
          <w:tcPr>
            <w:tcW w:w="299" w:type="pct"/>
          </w:tcPr>
          <w:p w14:paraId="3BF723AB">
            <w:pPr>
              <w:spacing w:before="93" w:beforeLines="30" w:after="93" w:afterLines="30"/>
              <w:ind w:firstLine="420" w:firstLineChars="200"/>
              <w:jc w:val="center"/>
              <w:rPr>
                <w:rFonts w:ascii="宋体" w:hAnsi="宋体" w:eastAsia="宋体" w:cs="Times New Roman"/>
                <w:szCs w:val="24"/>
              </w:rPr>
            </w:pPr>
          </w:p>
        </w:tc>
        <w:tc>
          <w:tcPr>
            <w:tcW w:w="1611" w:type="pct"/>
            <w:noWrap/>
            <w:vAlign w:val="center"/>
          </w:tcPr>
          <w:p w14:paraId="1C34984C">
            <w:pPr>
              <w:spacing w:before="93" w:beforeLines="30" w:after="93" w:afterLines="30"/>
              <w:ind w:firstLine="420" w:firstLineChars="200"/>
              <w:jc w:val="center"/>
              <w:rPr>
                <w:rFonts w:ascii="宋体" w:hAnsi="宋体" w:eastAsia="宋体" w:cs="Times New Roman"/>
                <w:szCs w:val="24"/>
              </w:rPr>
            </w:pPr>
          </w:p>
        </w:tc>
      </w:tr>
    </w:tbl>
    <w:p w14:paraId="261D375E">
      <w:pPr>
        <w:spacing w:line="360" w:lineRule="auto"/>
        <w:rPr>
          <w:rFonts w:ascii="Times New Roman" w:hAnsi="Times New Roman" w:eastAsia="宋体" w:cs="Times New Roman"/>
          <w:szCs w:val="24"/>
        </w:rPr>
      </w:pPr>
      <w:r>
        <w:rPr>
          <w:rFonts w:hint="eastAsia" w:ascii="Times New Roman" w:hAnsi="Times New Roman" w:eastAsia="宋体" w:cs="Times New Roman"/>
          <w:szCs w:val="24"/>
        </w:rPr>
        <w:t>复查人员签名：                                                                      年   月   日</w:t>
      </w:r>
    </w:p>
    <w:p w14:paraId="6F0947F2">
      <w:pPr>
        <w:widowControl/>
        <w:jc w:val="left"/>
        <w:rPr>
          <w:sz w:val="24"/>
          <w:szCs w:val="24"/>
        </w:rPr>
      </w:pPr>
      <w:r>
        <w:rPr>
          <w:sz w:val="24"/>
          <w:szCs w:val="24"/>
        </w:rPr>
        <w:br w:type="page"/>
      </w:r>
    </w:p>
    <w:p w14:paraId="66B04443">
      <w:pPr>
        <w:adjustRightInd w:val="0"/>
        <w:snapToGrid w:val="0"/>
        <w:spacing w:line="440" w:lineRule="exact"/>
        <w:ind w:firstLine="420" w:firstLineChars="200"/>
        <w:rPr>
          <w:rFonts w:ascii="仿宋" w:hAnsi="仿宋" w:eastAsia="仿宋"/>
          <w:color w:val="000000" w:themeColor="text1"/>
          <w:szCs w:val="21"/>
          <w14:textFill>
            <w14:solidFill>
              <w14:schemeClr w14:val="tx1"/>
            </w14:solidFill>
          </w14:textFill>
        </w:rPr>
        <w:sectPr>
          <w:pgSz w:w="16838" w:h="11906" w:orient="landscape"/>
          <w:pgMar w:top="1077" w:right="1440" w:bottom="1077" w:left="1440" w:header="851" w:footer="992" w:gutter="0"/>
          <w:cols w:space="425" w:num="1"/>
          <w:docGrid w:type="lines" w:linePitch="312" w:charSpace="0"/>
        </w:sectPr>
      </w:pPr>
    </w:p>
    <w:p w14:paraId="75387EA7">
      <w:pPr>
        <w:rPr>
          <w:sz w:val="28"/>
          <w:szCs w:val="28"/>
        </w:rPr>
      </w:pPr>
      <w:bookmarkStart w:id="72" w:name="_Toc115946771"/>
      <w:r>
        <w:rPr>
          <w:rFonts w:hint="eastAsia"/>
          <w:sz w:val="28"/>
          <w:szCs w:val="28"/>
        </w:rPr>
        <w:t>6.2.5</w:t>
      </w:r>
      <w:r>
        <w:rPr>
          <w:sz w:val="28"/>
          <w:szCs w:val="28"/>
        </w:rPr>
        <w:t>公司</w:t>
      </w:r>
      <w:r>
        <w:rPr>
          <w:rFonts w:hint="eastAsia"/>
          <w:sz w:val="28"/>
          <w:szCs w:val="28"/>
        </w:rPr>
        <w:t>（分公司、区域公司等）</w:t>
      </w:r>
      <w:r>
        <w:rPr>
          <w:sz w:val="28"/>
          <w:szCs w:val="28"/>
        </w:rPr>
        <w:t>安全检查和隐患排查</w:t>
      </w:r>
      <w:r>
        <w:rPr>
          <w:rFonts w:hint="eastAsia"/>
          <w:sz w:val="28"/>
          <w:szCs w:val="28"/>
        </w:rPr>
        <w:t>问题整改</w:t>
      </w:r>
      <w:r>
        <w:rPr>
          <w:sz w:val="28"/>
          <w:szCs w:val="28"/>
        </w:rPr>
        <w:t>记录</w:t>
      </w:r>
      <w:bookmarkEnd w:id="72"/>
    </w:p>
    <w:p w14:paraId="3F3F3A02">
      <w:pPr>
        <w:rPr>
          <w:sz w:val="28"/>
          <w:szCs w:val="28"/>
        </w:rPr>
      </w:pPr>
      <w:r>
        <w:rPr>
          <w:rFonts w:hint="eastAsia"/>
          <w:sz w:val="28"/>
          <w:szCs w:val="28"/>
        </w:rPr>
        <w:t>（以上资料按照检查时间顺序整理归档）</w:t>
      </w:r>
    </w:p>
    <w:p w14:paraId="5C6B4928">
      <w:pPr>
        <w:rPr>
          <w:sz w:val="28"/>
          <w:szCs w:val="28"/>
        </w:rPr>
      </w:pPr>
      <w:r>
        <w:rPr>
          <w:rFonts w:hint="eastAsia"/>
          <w:sz w:val="28"/>
          <w:szCs w:val="28"/>
        </w:rPr>
        <w:t>6.2.6监理公司</w:t>
      </w:r>
      <w:r>
        <w:rPr>
          <w:sz w:val="28"/>
          <w:szCs w:val="28"/>
        </w:rPr>
        <w:t>安全检查和隐患排查</w:t>
      </w:r>
      <w:r>
        <w:rPr>
          <w:rFonts w:hint="eastAsia"/>
          <w:sz w:val="28"/>
          <w:szCs w:val="28"/>
        </w:rPr>
        <w:t>问题整改</w:t>
      </w:r>
      <w:r>
        <w:rPr>
          <w:sz w:val="28"/>
          <w:szCs w:val="28"/>
        </w:rPr>
        <w:t>记录</w:t>
      </w:r>
    </w:p>
    <w:p w14:paraId="35B07C5E">
      <w:pPr>
        <w:rPr>
          <w:sz w:val="28"/>
          <w:szCs w:val="28"/>
        </w:rPr>
      </w:pPr>
      <w:r>
        <w:rPr>
          <w:rFonts w:hint="eastAsia"/>
          <w:sz w:val="28"/>
          <w:szCs w:val="28"/>
        </w:rPr>
        <w:t>（以上资料按照检查时间顺序整理归档）</w:t>
      </w:r>
    </w:p>
    <w:p w14:paraId="262534F7">
      <w:pPr>
        <w:rPr>
          <w:sz w:val="28"/>
          <w:szCs w:val="28"/>
        </w:rPr>
      </w:pPr>
      <w:r>
        <w:rPr>
          <w:rFonts w:hint="eastAsia"/>
          <w:sz w:val="28"/>
          <w:szCs w:val="28"/>
        </w:rPr>
        <w:t>6.2.7政府主管部门</w:t>
      </w:r>
      <w:r>
        <w:rPr>
          <w:sz w:val="28"/>
          <w:szCs w:val="28"/>
        </w:rPr>
        <w:t>安全检查</w:t>
      </w:r>
      <w:r>
        <w:rPr>
          <w:rFonts w:hint="eastAsia"/>
          <w:sz w:val="28"/>
          <w:szCs w:val="28"/>
        </w:rPr>
        <w:t>问题整改</w:t>
      </w:r>
      <w:r>
        <w:rPr>
          <w:sz w:val="28"/>
          <w:szCs w:val="28"/>
        </w:rPr>
        <w:t>记录</w:t>
      </w:r>
    </w:p>
    <w:p w14:paraId="23C1D0E5">
      <w:pPr>
        <w:rPr>
          <w:sz w:val="28"/>
          <w:szCs w:val="28"/>
        </w:rPr>
      </w:pPr>
      <w:r>
        <w:rPr>
          <w:rFonts w:hint="eastAsia"/>
          <w:sz w:val="28"/>
          <w:szCs w:val="28"/>
        </w:rPr>
        <w:t>（以上资料按照检查时间顺序整理归档）</w:t>
      </w:r>
    </w:p>
    <w:p w14:paraId="73874EE6"/>
    <w:p w14:paraId="4752FC3C"/>
    <w:p w14:paraId="6AA877A4"/>
    <w:p w14:paraId="0CA9188F"/>
    <w:p w14:paraId="2D52420C"/>
    <w:p w14:paraId="76DA01F2"/>
    <w:p w14:paraId="34F9489F"/>
    <w:p w14:paraId="4ECE295C"/>
    <w:p w14:paraId="336C1D47"/>
    <w:p w14:paraId="5A4CA0C1"/>
    <w:p w14:paraId="5C537848"/>
    <w:p w14:paraId="606FB883"/>
    <w:p w14:paraId="506C3229"/>
    <w:p w14:paraId="122070D4"/>
    <w:p w14:paraId="19E5FAE4"/>
    <w:p w14:paraId="66BCD4DB"/>
    <w:p w14:paraId="0C84349D"/>
    <w:p w14:paraId="79FC4589"/>
    <w:p w14:paraId="7CC45BAD"/>
    <w:p w14:paraId="3FBB96F0"/>
    <w:p w14:paraId="2D26E92A"/>
    <w:p w14:paraId="0527867E"/>
    <w:p w14:paraId="494AF9E4"/>
    <w:p w14:paraId="0886704B"/>
    <w:p w14:paraId="6002FB11"/>
    <w:p w14:paraId="7FA0DCE0"/>
    <w:p w14:paraId="13D8C7D8"/>
    <w:p w14:paraId="635433D0"/>
    <w:p w14:paraId="011A5DBC"/>
    <w:p w14:paraId="4F533DA1">
      <w:pPr>
        <w:adjustRightInd w:val="0"/>
        <w:snapToGrid w:val="0"/>
        <w:spacing w:before="156" w:beforeLines="50" w:after="156" w:afterLines="50"/>
        <w:jc w:val="center"/>
        <w:rPr>
          <w:rFonts w:eastAsia="方正小标宋简体"/>
          <w:spacing w:val="26"/>
          <w:w w:val="80"/>
          <w:sz w:val="52"/>
          <w:szCs w:val="84"/>
        </w:rPr>
      </w:pPr>
    </w:p>
    <w:p w14:paraId="588AE16E">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353E6CF1">
      <w:pPr>
        <w:adjustRightInd w:val="0"/>
        <w:snapToGrid w:val="0"/>
        <w:spacing w:before="312" w:beforeLines="100" w:after="468" w:afterLines="150"/>
        <w:jc w:val="center"/>
        <w:rPr>
          <w:rFonts w:eastAsia="方正小标宋简体"/>
          <w:spacing w:val="26"/>
          <w:w w:val="80"/>
          <w:sz w:val="52"/>
          <w:szCs w:val="84"/>
        </w:rPr>
      </w:pPr>
    </w:p>
    <w:p w14:paraId="309B2357">
      <w:pPr>
        <w:adjustRightInd w:val="0"/>
        <w:snapToGrid w:val="0"/>
        <w:spacing w:before="312" w:beforeLines="100" w:after="468" w:afterLines="150"/>
        <w:jc w:val="center"/>
        <w:rPr>
          <w:rFonts w:eastAsia="方正小标宋简体"/>
          <w:spacing w:val="26"/>
          <w:w w:val="80"/>
          <w:sz w:val="52"/>
          <w:szCs w:val="84"/>
        </w:rPr>
      </w:pPr>
    </w:p>
    <w:p w14:paraId="1933C1EA">
      <w:pPr>
        <w:adjustRightInd w:val="0"/>
        <w:snapToGrid w:val="0"/>
        <w:spacing w:before="312" w:beforeLines="100" w:after="468" w:afterLines="150"/>
        <w:jc w:val="center"/>
        <w:rPr>
          <w:rFonts w:eastAsia="方正小标宋简体"/>
          <w:spacing w:val="26"/>
          <w:w w:val="80"/>
          <w:sz w:val="52"/>
          <w:szCs w:val="84"/>
        </w:rPr>
      </w:pPr>
    </w:p>
    <w:p w14:paraId="6A030D5C">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第7章</w:t>
      </w:r>
    </w:p>
    <w:p w14:paraId="0C51F1C9">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安全技术交底及安全验收</w:t>
      </w:r>
    </w:p>
    <w:p w14:paraId="379FBFD0">
      <w:pPr>
        <w:pStyle w:val="2"/>
        <w:spacing w:after="312"/>
        <w:ind w:left="270"/>
      </w:pPr>
    </w:p>
    <w:p w14:paraId="73A6EB13"/>
    <w:p w14:paraId="42169973">
      <w:pPr>
        <w:pStyle w:val="2"/>
        <w:spacing w:after="312"/>
        <w:ind w:left="993"/>
      </w:pPr>
    </w:p>
    <w:p w14:paraId="4933EE84">
      <w:pPr>
        <w:jc w:val="left"/>
        <w:rPr>
          <w:rFonts w:eastAsia="华文行楷"/>
          <w:sz w:val="32"/>
          <w:szCs w:val="32"/>
        </w:rPr>
      </w:pPr>
    </w:p>
    <w:p w14:paraId="0697F678">
      <w:pPr>
        <w:jc w:val="left"/>
        <w:rPr>
          <w:rFonts w:eastAsia="华文行楷"/>
          <w:sz w:val="32"/>
          <w:szCs w:val="32"/>
        </w:rPr>
      </w:pPr>
    </w:p>
    <w:p w14:paraId="141F5ADC">
      <w:pPr>
        <w:pStyle w:val="2"/>
        <w:spacing w:after="312"/>
        <w:ind w:left="1773"/>
      </w:pPr>
    </w:p>
    <w:p w14:paraId="6D331ECB">
      <w:pPr>
        <w:jc w:val="left"/>
        <w:rPr>
          <w:rFonts w:eastAsia="华文行楷"/>
          <w:sz w:val="32"/>
          <w:szCs w:val="32"/>
        </w:rPr>
      </w:pPr>
    </w:p>
    <w:p w14:paraId="1F715DD9">
      <w:pPr>
        <w:pStyle w:val="20"/>
        <w:rPr>
          <w:rFonts w:ascii="黑体" w:hAnsi="黑体" w:eastAsia="黑体"/>
          <w:bCs w:val="0"/>
        </w:rPr>
      </w:pPr>
    </w:p>
    <w:p w14:paraId="6BED368C">
      <w:pPr>
        <w:pStyle w:val="20"/>
        <w:rPr>
          <w:rFonts w:ascii="黑体" w:hAnsi="黑体" w:eastAsia="黑体"/>
        </w:rPr>
      </w:pPr>
      <w:r>
        <w:rPr>
          <w:rFonts w:hint="eastAsia" w:ascii="黑体" w:hAnsi="黑体" w:eastAsia="黑体"/>
          <w:bCs w:val="0"/>
        </w:rPr>
        <w:t>目  录</w:t>
      </w:r>
    </w:p>
    <w:p w14:paraId="455BDF43">
      <w:pPr>
        <w:rPr>
          <w:rFonts w:ascii="宋体" w:hAnsi="宋体"/>
          <w:bCs/>
          <w:szCs w:val="21"/>
        </w:rPr>
      </w:pPr>
    </w:p>
    <w:p w14:paraId="03D83683">
      <w:pPr>
        <w:rPr>
          <w:rFonts w:ascii="宋体" w:hAnsi="宋体"/>
          <w:szCs w:val="21"/>
        </w:rPr>
      </w:pPr>
      <w:r>
        <w:rPr>
          <w:rFonts w:hint="eastAsia" w:ascii="宋体" w:hAnsi="宋体"/>
          <w:bCs/>
          <w:szCs w:val="21"/>
        </w:rPr>
        <w:t>7.1  专项施工方案</w:t>
      </w:r>
    </w:p>
    <w:p w14:paraId="36B20F47">
      <w:pPr>
        <w:rPr>
          <w:rFonts w:ascii="宋体" w:hAnsi="宋体"/>
          <w:szCs w:val="21"/>
        </w:rPr>
      </w:pPr>
      <w:r>
        <w:rPr>
          <w:rFonts w:hint="eastAsia" w:ascii="宋体" w:hAnsi="宋体"/>
          <w:szCs w:val="21"/>
        </w:rPr>
        <w:t>7.1.1安全专项方案编审要求</w:t>
      </w:r>
    </w:p>
    <w:p w14:paraId="6F40AEE2">
      <w:pPr>
        <w:rPr>
          <w:rFonts w:ascii="宋体" w:hAnsi="宋体"/>
          <w:szCs w:val="21"/>
        </w:rPr>
      </w:pPr>
      <w:r>
        <w:rPr>
          <w:rFonts w:hint="eastAsia" w:ascii="宋体" w:hAnsi="宋体"/>
          <w:szCs w:val="21"/>
        </w:rPr>
        <w:t>7.1.2安全专项方案报审表</w:t>
      </w:r>
    </w:p>
    <w:p w14:paraId="2D5C991B">
      <w:pPr>
        <w:rPr>
          <w:rFonts w:ascii="宋体" w:hAnsi="宋体"/>
          <w:szCs w:val="21"/>
        </w:rPr>
      </w:pPr>
      <w:r>
        <w:rPr>
          <w:rFonts w:hint="eastAsia" w:ascii="宋体" w:hAnsi="宋体"/>
          <w:szCs w:val="21"/>
        </w:rPr>
        <w:t>7.1.3安全专项方案审批表</w:t>
      </w:r>
    </w:p>
    <w:p w14:paraId="0A2E1435">
      <w:pPr>
        <w:rPr>
          <w:rFonts w:ascii="宋体" w:hAnsi="宋体"/>
          <w:szCs w:val="21"/>
        </w:rPr>
      </w:pPr>
      <w:r>
        <w:rPr>
          <w:rFonts w:hint="eastAsia" w:ascii="宋体" w:hAnsi="宋体"/>
          <w:bCs/>
          <w:szCs w:val="21"/>
        </w:rPr>
        <w:t>7.2  安全技术交底</w:t>
      </w:r>
    </w:p>
    <w:p w14:paraId="20E8F431">
      <w:pPr>
        <w:rPr>
          <w:rFonts w:ascii="宋体" w:hAnsi="宋体"/>
          <w:szCs w:val="21"/>
        </w:rPr>
      </w:pPr>
      <w:r>
        <w:rPr>
          <w:rFonts w:hint="eastAsia" w:ascii="宋体" w:hAnsi="宋体"/>
          <w:szCs w:val="21"/>
        </w:rPr>
        <w:t>7.2.1安全技术交底编写要求</w:t>
      </w:r>
    </w:p>
    <w:p w14:paraId="20C41389">
      <w:pPr>
        <w:rPr>
          <w:rFonts w:ascii="宋体" w:hAnsi="宋体"/>
          <w:szCs w:val="21"/>
        </w:rPr>
      </w:pPr>
      <w:r>
        <w:rPr>
          <w:rFonts w:hint="eastAsia" w:ascii="宋体" w:hAnsi="宋体"/>
          <w:szCs w:val="21"/>
        </w:rPr>
        <w:t>7.2.2安全技术交底记录汇总表</w:t>
      </w:r>
    </w:p>
    <w:p w14:paraId="697EC0F5">
      <w:pPr>
        <w:rPr>
          <w:rFonts w:ascii="宋体" w:hAnsi="宋体"/>
          <w:szCs w:val="21"/>
        </w:rPr>
      </w:pPr>
      <w:r>
        <w:rPr>
          <w:rFonts w:hint="eastAsia" w:ascii="宋体" w:hAnsi="宋体"/>
          <w:szCs w:val="21"/>
        </w:rPr>
        <w:t>7.2.3分部（分项）工程安全技术交底表</w:t>
      </w:r>
    </w:p>
    <w:p w14:paraId="745E071B">
      <w:pPr>
        <w:rPr>
          <w:rFonts w:ascii="宋体" w:hAnsi="宋体"/>
          <w:szCs w:val="21"/>
        </w:rPr>
      </w:pPr>
      <w:r>
        <w:rPr>
          <w:rFonts w:hint="eastAsia" w:ascii="宋体" w:hAnsi="宋体"/>
          <w:bCs/>
          <w:szCs w:val="21"/>
        </w:rPr>
        <w:t>7.3  安全验收</w:t>
      </w:r>
    </w:p>
    <w:p w14:paraId="401576B4">
      <w:pPr>
        <w:rPr>
          <w:rFonts w:ascii="宋体" w:hAnsi="宋体"/>
          <w:bCs/>
          <w:szCs w:val="21"/>
        </w:rPr>
      </w:pPr>
      <w:r>
        <w:rPr>
          <w:rFonts w:hint="eastAsia" w:ascii="宋体" w:hAnsi="宋体"/>
          <w:szCs w:val="21"/>
        </w:rPr>
        <w:t>7.3.1安全验收记录汇总表</w:t>
      </w:r>
    </w:p>
    <w:p w14:paraId="4CAD35C6">
      <w:pPr>
        <w:rPr>
          <w:rFonts w:ascii="宋体" w:hAnsi="宋体"/>
          <w:bCs/>
          <w:szCs w:val="21"/>
        </w:rPr>
      </w:pPr>
      <w:r>
        <w:rPr>
          <w:rFonts w:hint="eastAsia" w:ascii="宋体" w:hAnsi="宋体"/>
          <w:szCs w:val="21"/>
        </w:rPr>
        <w:t>7.3.2临建设施</w:t>
      </w:r>
    </w:p>
    <w:p w14:paraId="67B487B0">
      <w:pPr>
        <w:rPr>
          <w:rFonts w:ascii="宋体" w:hAnsi="宋体"/>
          <w:bCs/>
          <w:szCs w:val="21"/>
        </w:rPr>
      </w:pPr>
      <w:r>
        <w:rPr>
          <w:rFonts w:hint="eastAsia" w:ascii="宋体" w:hAnsi="宋体"/>
          <w:szCs w:val="21"/>
        </w:rPr>
        <w:t>7.3.2.1施工现场围挡验收表</w:t>
      </w:r>
    </w:p>
    <w:p w14:paraId="748BE8F0">
      <w:pPr>
        <w:rPr>
          <w:rFonts w:ascii="宋体" w:hAnsi="宋体"/>
          <w:bCs/>
          <w:szCs w:val="21"/>
        </w:rPr>
      </w:pPr>
      <w:r>
        <w:rPr>
          <w:rFonts w:hint="eastAsia" w:ascii="宋体" w:hAnsi="宋体"/>
          <w:szCs w:val="21"/>
        </w:rPr>
        <w:t>7.3.2.2施工现场装配式活动板房安装验收表</w:t>
      </w:r>
    </w:p>
    <w:p w14:paraId="46D34DEA">
      <w:pPr>
        <w:rPr>
          <w:rFonts w:ascii="宋体" w:hAnsi="宋体"/>
          <w:bCs/>
          <w:szCs w:val="21"/>
        </w:rPr>
      </w:pPr>
      <w:r>
        <w:rPr>
          <w:rFonts w:hint="eastAsia" w:ascii="宋体" w:hAnsi="宋体"/>
          <w:szCs w:val="21"/>
        </w:rPr>
        <w:t>7.3.2.3施工现场装配式轻钢结构活动板房验收表</w:t>
      </w:r>
    </w:p>
    <w:p w14:paraId="61FBDF9F">
      <w:pPr>
        <w:rPr>
          <w:rFonts w:ascii="宋体" w:hAnsi="宋体"/>
          <w:bCs/>
          <w:szCs w:val="21"/>
        </w:rPr>
      </w:pPr>
      <w:r>
        <w:rPr>
          <w:rFonts w:hint="eastAsia" w:ascii="宋体" w:hAnsi="宋体"/>
          <w:szCs w:val="21"/>
        </w:rPr>
        <w:t>7.3.2.4施工现场集装箱式活动板房安装验收表</w:t>
      </w:r>
    </w:p>
    <w:p w14:paraId="22FA9026">
      <w:pPr>
        <w:rPr>
          <w:rFonts w:ascii="宋体" w:hAnsi="宋体"/>
          <w:bCs/>
          <w:szCs w:val="21"/>
        </w:rPr>
      </w:pPr>
      <w:r>
        <w:rPr>
          <w:rFonts w:hint="eastAsia" w:ascii="宋体" w:hAnsi="宋体"/>
          <w:szCs w:val="21"/>
        </w:rPr>
        <w:t>7.3.3分部分项工程</w:t>
      </w:r>
    </w:p>
    <w:p w14:paraId="3DF1BAF6">
      <w:pPr>
        <w:rPr>
          <w:rFonts w:ascii="宋体" w:hAnsi="宋体"/>
          <w:bCs/>
          <w:szCs w:val="21"/>
        </w:rPr>
      </w:pPr>
      <w:r>
        <w:rPr>
          <w:rFonts w:hint="eastAsia" w:ascii="宋体" w:hAnsi="宋体"/>
          <w:szCs w:val="21"/>
        </w:rPr>
        <w:t>7.3.3.1浅基础沟槽、土方开挖验收表</w:t>
      </w:r>
    </w:p>
    <w:p w14:paraId="5D2B0E7F">
      <w:pPr>
        <w:rPr>
          <w:rFonts w:ascii="宋体" w:hAnsi="宋体"/>
          <w:szCs w:val="21"/>
        </w:rPr>
      </w:pPr>
      <w:r>
        <w:rPr>
          <w:rFonts w:hint="eastAsia" w:ascii="宋体" w:hAnsi="宋体"/>
          <w:szCs w:val="21"/>
        </w:rPr>
        <w:t>7.3.3.2模板支撑</w:t>
      </w:r>
    </w:p>
    <w:p w14:paraId="4E8E2200">
      <w:pPr>
        <w:rPr>
          <w:rFonts w:ascii="宋体" w:hAnsi="宋体"/>
          <w:bCs/>
          <w:szCs w:val="21"/>
        </w:rPr>
      </w:pPr>
      <w:r>
        <w:rPr>
          <w:rFonts w:hint="eastAsia" w:ascii="宋体" w:hAnsi="宋体"/>
          <w:szCs w:val="21"/>
        </w:rPr>
        <w:t>7.3.3.2-1模板工程及扣件式钢管支撑体系验收表</w:t>
      </w:r>
    </w:p>
    <w:p w14:paraId="6A3AB82F">
      <w:pPr>
        <w:rPr>
          <w:rFonts w:ascii="宋体" w:hAnsi="宋体"/>
          <w:bCs/>
          <w:szCs w:val="21"/>
        </w:rPr>
      </w:pPr>
      <w:r>
        <w:rPr>
          <w:rFonts w:hint="eastAsia" w:ascii="宋体" w:hAnsi="宋体"/>
          <w:szCs w:val="21"/>
        </w:rPr>
        <w:t>7.3.3.2-2模板工程及承插型盘扣式支撑体系验收表</w:t>
      </w:r>
    </w:p>
    <w:p w14:paraId="5C122CD1">
      <w:pPr>
        <w:rPr>
          <w:rFonts w:ascii="宋体" w:hAnsi="宋体"/>
          <w:bCs/>
          <w:szCs w:val="21"/>
        </w:rPr>
      </w:pPr>
      <w:r>
        <w:rPr>
          <w:rFonts w:hint="eastAsia" w:ascii="宋体" w:hAnsi="宋体"/>
          <w:szCs w:val="21"/>
        </w:rPr>
        <w:t>7.3.3.3脚手架及附属设施</w:t>
      </w:r>
    </w:p>
    <w:p w14:paraId="61B3B6FB">
      <w:pPr>
        <w:rPr>
          <w:rFonts w:ascii="宋体" w:hAnsi="宋体"/>
          <w:bCs/>
          <w:szCs w:val="21"/>
        </w:rPr>
      </w:pPr>
      <w:r>
        <w:rPr>
          <w:rFonts w:hint="eastAsia" w:ascii="宋体" w:hAnsi="宋体"/>
          <w:szCs w:val="21"/>
        </w:rPr>
        <w:t>7.3.3.3-1落地式钢管扣件脚手架验收表</w:t>
      </w:r>
    </w:p>
    <w:p w14:paraId="0E227DA8">
      <w:pPr>
        <w:rPr>
          <w:rFonts w:ascii="宋体" w:hAnsi="宋体"/>
          <w:bCs/>
          <w:szCs w:val="21"/>
        </w:rPr>
      </w:pPr>
      <w:r>
        <w:rPr>
          <w:rFonts w:hint="eastAsia" w:ascii="宋体" w:hAnsi="宋体"/>
          <w:szCs w:val="21"/>
        </w:rPr>
        <w:t>7.3.3.3-2落地式承插型盘扣脚手架验收表</w:t>
      </w:r>
    </w:p>
    <w:p w14:paraId="6233CC90">
      <w:pPr>
        <w:rPr>
          <w:rFonts w:ascii="宋体" w:hAnsi="宋体"/>
          <w:szCs w:val="21"/>
        </w:rPr>
      </w:pPr>
      <w:r>
        <w:rPr>
          <w:rFonts w:hint="eastAsia" w:ascii="宋体" w:hAnsi="宋体"/>
          <w:szCs w:val="21"/>
        </w:rPr>
        <w:t>7.3.3.3-3悬挑式钢管扣件脚手架验收表</w:t>
      </w:r>
    </w:p>
    <w:p w14:paraId="48DE4AF3">
      <w:pPr>
        <w:rPr>
          <w:rFonts w:ascii="宋体" w:hAnsi="宋体"/>
          <w:szCs w:val="21"/>
        </w:rPr>
      </w:pPr>
      <w:r>
        <w:rPr>
          <w:rFonts w:hint="eastAsia" w:ascii="宋体" w:hAnsi="宋体"/>
          <w:szCs w:val="21"/>
        </w:rPr>
        <w:t>7.3.3.3-4悬挑式承插型盘扣脚手架验收表</w:t>
      </w:r>
    </w:p>
    <w:p w14:paraId="2C1CF987">
      <w:pPr>
        <w:rPr>
          <w:rFonts w:ascii="宋体" w:hAnsi="宋体"/>
          <w:szCs w:val="21"/>
        </w:rPr>
      </w:pPr>
      <w:r>
        <w:rPr>
          <w:rFonts w:hint="eastAsia" w:ascii="宋体" w:hAnsi="宋体"/>
          <w:szCs w:val="21"/>
        </w:rPr>
        <w:t>7.3.3.3-5上拉式钢管扣件悬挑脚手架验收表</w:t>
      </w:r>
    </w:p>
    <w:p w14:paraId="3FD526AC">
      <w:pPr>
        <w:rPr>
          <w:rFonts w:ascii="宋体" w:hAnsi="宋体"/>
          <w:szCs w:val="21"/>
        </w:rPr>
      </w:pPr>
      <w:r>
        <w:rPr>
          <w:rFonts w:hint="eastAsia" w:ascii="宋体" w:hAnsi="宋体"/>
          <w:szCs w:val="21"/>
        </w:rPr>
        <w:t>7.3.3.3-6上拉式承插型盘扣悬挑脚手架验收表</w:t>
      </w:r>
    </w:p>
    <w:p w14:paraId="42BA425A">
      <w:pPr>
        <w:rPr>
          <w:rFonts w:ascii="宋体" w:hAnsi="宋体"/>
          <w:bCs/>
          <w:szCs w:val="21"/>
        </w:rPr>
      </w:pPr>
      <w:r>
        <w:rPr>
          <w:rFonts w:hint="eastAsia" w:ascii="宋体" w:hAnsi="宋体"/>
          <w:szCs w:val="21"/>
        </w:rPr>
        <w:t>7.3.3.3-7门式脚手架验收表</w:t>
      </w:r>
    </w:p>
    <w:p w14:paraId="1EAF9C16">
      <w:pPr>
        <w:rPr>
          <w:rFonts w:ascii="宋体" w:hAnsi="宋体"/>
          <w:bCs/>
          <w:szCs w:val="21"/>
        </w:rPr>
      </w:pPr>
      <w:r>
        <w:rPr>
          <w:rFonts w:hint="eastAsia" w:ascii="宋体" w:hAnsi="宋体"/>
          <w:bCs/>
          <w:szCs w:val="21"/>
        </w:rPr>
        <w:t>7.3.4防护设施</w:t>
      </w:r>
    </w:p>
    <w:p w14:paraId="763E5331">
      <w:pPr>
        <w:rPr>
          <w:rFonts w:ascii="宋体" w:hAnsi="宋体"/>
          <w:bCs/>
          <w:szCs w:val="21"/>
        </w:rPr>
      </w:pPr>
      <w:r>
        <w:rPr>
          <w:rFonts w:hint="eastAsia" w:ascii="宋体" w:hAnsi="宋体"/>
          <w:szCs w:val="21"/>
        </w:rPr>
        <w:t>7.3.4.1临边、洞口安全防护设施验收表</w:t>
      </w:r>
    </w:p>
    <w:p w14:paraId="68424948">
      <w:pPr>
        <w:rPr>
          <w:rFonts w:ascii="宋体" w:hAnsi="宋体"/>
          <w:bCs/>
          <w:szCs w:val="21"/>
        </w:rPr>
      </w:pPr>
      <w:r>
        <w:rPr>
          <w:rFonts w:hint="eastAsia" w:ascii="宋体" w:hAnsi="宋体"/>
          <w:szCs w:val="21"/>
        </w:rPr>
        <w:t>7.3.4.2扣件式钢管安全防护棚验收表</w:t>
      </w:r>
    </w:p>
    <w:p w14:paraId="5A2B55EC">
      <w:pPr>
        <w:rPr>
          <w:rFonts w:ascii="宋体" w:hAnsi="宋体"/>
          <w:szCs w:val="21"/>
        </w:rPr>
      </w:pPr>
      <w:r>
        <w:rPr>
          <w:rFonts w:hint="eastAsia" w:ascii="宋体" w:hAnsi="宋体"/>
          <w:szCs w:val="21"/>
        </w:rPr>
        <w:t>7.3.4.3承插型盘扣式安全防护棚验收表</w:t>
      </w:r>
    </w:p>
    <w:p w14:paraId="18AD7B84">
      <w:pPr>
        <w:rPr>
          <w:rFonts w:ascii="宋体" w:hAnsi="宋体"/>
          <w:szCs w:val="21"/>
        </w:rPr>
      </w:pPr>
      <w:r>
        <w:rPr>
          <w:rFonts w:hint="eastAsia" w:ascii="宋体" w:hAnsi="宋体"/>
          <w:szCs w:val="21"/>
        </w:rPr>
        <w:t>7.3.4.4定型化拼装式安全防护棚验收表</w:t>
      </w:r>
    </w:p>
    <w:p w14:paraId="3F4AD08A">
      <w:pPr>
        <w:rPr>
          <w:rFonts w:ascii="宋体" w:hAnsi="宋体"/>
          <w:szCs w:val="21"/>
        </w:rPr>
      </w:pPr>
      <w:r>
        <w:rPr>
          <w:rFonts w:hint="eastAsia" w:ascii="宋体" w:hAnsi="宋体"/>
          <w:szCs w:val="21"/>
        </w:rPr>
        <w:t>7.3.4.5攀登作业设施验收表</w:t>
      </w:r>
    </w:p>
    <w:p w14:paraId="039EBB25">
      <w:pPr>
        <w:rPr>
          <w:rFonts w:ascii="宋体" w:hAnsi="宋体"/>
          <w:szCs w:val="21"/>
        </w:rPr>
      </w:pPr>
      <w:r>
        <w:rPr>
          <w:rFonts w:hint="eastAsia" w:ascii="宋体" w:hAnsi="宋体"/>
          <w:szCs w:val="21"/>
        </w:rPr>
        <w:t>7.3.4.6扣件式脚手架悬挑安全网验收表</w:t>
      </w:r>
    </w:p>
    <w:p w14:paraId="5F925EBA">
      <w:pPr>
        <w:rPr>
          <w:rFonts w:ascii="宋体" w:hAnsi="宋体"/>
          <w:bCs/>
          <w:szCs w:val="21"/>
        </w:rPr>
      </w:pPr>
      <w:r>
        <w:rPr>
          <w:rFonts w:hint="eastAsia" w:ascii="宋体" w:hAnsi="宋体"/>
          <w:bCs/>
          <w:szCs w:val="21"/>
        </w:rPr>
        <w:t>7.3.5  脚手架、安全防护设施临时拆除申请表</w:t>
      </w:r>
    </w:p>
    <w:p w14:paraId="19D520B6">
      <w:pPr>
        <w:rPr>
          <w:rFonts w:ascii="宋体" w:hAnsi="宋体"/>
          <w:szCs w:val="21"/>
        </w:rPr>
      </w:pPr>
    </w:p>
    <w:p w14:paraId="2B6113D6">
      <w:pPr>
        <w:pStyle w:val="3"/>
        <w:jc w:val="center"/>
        <w:rPr>
          <w:rFonts w:ascii="黑体" w:hAnsi="黑体" w:eastAsia="黑体"/>
          <w:b w:val="0"/>
          <w:sz w:val="28"/>
          <w:szCs w:val="28"/>
        </w:rPr>
      </w:pPr>
      <w:r>
        <w:rPr>
          <w:rFonts w:hint="eastAsia" w:ascii="黑体" w:hAnsi="黑体" w:eastAsia="黑体"/>
          <w:b w:val="0"/>
          <w:sz w:val="28"/>
          <w:szCs w:val="28"/>
        </w:rPr>
        <w:t>7.1专项施工方案</w:t>
      </w:r>
    </w:p>
    <w:p w14:paraId="531ACF0B">
      <w:pPr>
        <w:widowControl/>
        <w:spacing w:line="360" w:lineRule="auto"/>
        <w:jc w:val="center"/>
        <w:rPr>
          <w:rFonts w:ascii="黑体" w:hAnsi="黑体" w:eastAsia="黑体"/>
          <w:bCs/>
          <w:sz w:val="32"/>
          <w:szCs w:val="32"/>
        </w:rPr>
      </w:pPr>
      <w:r>
        <w:rPr>
          <w:rFonts w:hint="eastAsia" w:ascii="黑体" w:hAnsi="黑体" w:eastAsia="黑体"/>
          <w:bCs/>
          <w:sz w:val="32"/>
          <w:szCs w:val="32"/>
        </w:rPr>
        <w:t>说 明</w:t>
      </w:r>
    </w:p>
    <w:p w14:paraId="16923697">
      <w:pPr>
        <w:spacing w:line="400" w:lineRule="exact"/>
        <w:jc w:val="left"/>
        <w:rPr>
          <w:szCs w:val="21"/>
        </w:rPr>
      </w:pPr>
    </w:p>
    <w:p w14:paraId="0248C753">
      <w:pPr>
        <w:spacing w:line="400" w:lineRule="exact"/>
        <w:ind w:firstLine="424" w:firstLineChars="202"/>
        <w:jc w:val="left"/>
        <w:rPr>
          <w:szCs w:val="21"/>
        </w:rPr>
      </w:pPr>
      <w:r>
        <w:rPr>
          <w:rFonts w:hint="eastAsia"/>
          <w:szCs w:val="21"/>
        </w:rPr>
        <w:t xml:space="preserve">1.本章专项施工方案是指除危险性较大分部分项工程专项施工方案以外的方案。 </w:t>
      </w:r>
    </w:p>
    <w:p w14:paraId="0E470A76">
      <w:pPr>
        <w:spacing w:line="400" w:lineRule="exact"/>
        <w:ind w:firstLine="424" w:firstLineChars="202"/>
        <w:jc w:val="left"/>
        <w:rPr>
          <w:szCs w:val="21"/>
        </w:rPr>
      </w:pPr>
      <w:r>
        <w:rPr>
          <w:rFonts w:hint="eastAsia"/>
          <w:szCs w:val="21"/>
        </w:rPr>
        <w:t xml:space="preserve">2.施工企业应当严格按照专项施工方案组织施工，不得擅自修改专项施工方案。  </w:t>
      </w:r>
    </w:p>
    <w:p w14:paraId="5A7A51C8">
      <w:pPr>
        <w:spacing w:line="400" w:lineRule="exact"/>
        <w:ind w:firstLine="424" w:firstLineChars="202"/>
        <w:jc w:val="left"/>
        <w:rPr>
          <w:szCs w:val="21"/>
        </w:rPr>
      </w:pPr>
      <w:r>
        <w:rPr>
          <w:rFonts w:hint="eastAsia"/>
          <w:szCs w:val="21"/>
        </w:rPr>
        <w:t xml:space="preserve">3.施工企业、监理企业应安排人员对专项施工方案实施情况进行现场检查，发现安全隐患的应立即报告项目负责人，并督促整改到位。 </w:t>
      </w:r>
    </w:p>
    <w:p w14:paraId="527CBAAC">
      <w:pPr>
        <w:spacing w:line="400" w:lineRule="exact"/>
        <w:ind w:firstLine="424" w:firstLineChars="202"/>
        <w:jc w:val="left"/>
        <w:rPr>
          <w:szCs w:val="21"/>
        </w:rPr>
      </w:pPr>
    </w:p>
    <w:p w14:paraId="111EC872">
      <w:pPr>
        <w:spacing w:line="340" w:lineRule="exact"/>
        <w:jc w:val="center"/>
        <w:rPr>
          <w:rFonts w:eastAsia="黑体"/>
          <w:color w:val="000000"/>
          <w:sz w:val="32"/>
          <w:szCs w:val="32"/>
        </w:rPr>
      </w:pPr>
    </w:p>
    <w:p w14:paraId="5730B813">
      <w:pPr>
        <w:pStyle w:val="2"/>
        <w:tabs>
          <w:tab w:val="left" w:pos="0"/>
        </w:tabs>
        <w:spacing w:after="312"/>
        <w:ind w:firstLine="1773"/>
      </w:pPr>
    </w:p>
    <w:p w14:paraId="1F18A3F5"/>
    <w:p w14:paraId="1B65B724">
      <w:pPr>
        <w:pStyle w:val="2"/>
        <w:spacing w:after="312"/>
        <w:ind w:left="1398" w:firstLine="375"/>
      </w:pPr>
    </w:p>
    <w:p w14:paraId="148A528F"/>
    <w:p w14:paraId="5DD9F002">
      <w:pPr>
        <w:pStyle w:val="2"/>
        <w:spacing w:after="312"/>
        <w:ind w:left="1773"/>
      </w:pPr>
    </w:p>
    <w:p w14:paraId="45DCAB94">
      <w:pPr>
        <w:rPr>
          <w:b/>
          <w:bCs/>
          <w:sz w:val="28"/>
          <w:szCs w:val="28"/>
        </w:rPr>
      </w:pPr>
    </w:p>
    <w:p w14:paraId="7951E005">
      <w:pPr>
        <w:rPr>
          <w:b/>
          <w:bCs/>
          <w:sz w:val="28"/>
          <w:szCs w:val="28"/>
        </w:rPr>
      </w:pPr>
    </w:p>
    <w:p w14:paraId="6C6B1F30">
      <w:pPr>
        <w:rPr>
          <w:b/>
          <w:bCs/>
          <w:sz w:val="28"/>
          <w:szCs w:val="28"/>
        </w:rPr>
      </w:pPr>
    </w:p>
    <w:p w14:paraId="5009506B">
      <w:pPr>
        <w:rPr>
          <w:b/>
          <w:bCs/>
          <w:sz w:val="28"/>
          <w:szCs w:val="28"/>
        </w:rPr>
      </w:pPr>
    </w:p>
    <w:p w14:paraId="01BAA027">
      <w:pPr>
        <w:rPr>
          <w:b/>
          <w:bCs/>
          <w:sz w:val="28"/>
          <w:szCs w:val="28"/>
        </w:rPr>
      </w:pPr>
    </w:p>
    <w:p w14:paraId="3683C878">
      <w:pPr>
        <w:rPr>
          <w:b/>
          <w:bCs/>
          <w:sz w:val="28"/>
          <w:szCs w:val="28"/>
        </w:rPr>
      </w:pPr>
    </w:p>
    <w:p w14:paraId="0061FCCA">
      <w:pPr>
        <w:pStyle w:val="2"/>
        <w:spacing w:after="312"/>
        <w:ind w:left="1773"/>
      </w:pPr>
    </w:p>
    <w:p w14:paraId="6D5F422E"/>
    <w:p w14:paraId="2EB852D9">
      <w:pPr>
        <w:rPr>
          <w:bCs/>
          <w:sz w:val="28"/>
          <w:szCs w:val="28"/>
        </w:rPr>
      </w:pPr>
    </w:p>
    <w:p w14:paraId="34B4ACF0">
      <w:pPr>
        <w:jc w:val="left"/>
        <w:rPr>
          <w:rFonts w:asciiTheme="minorEastAsia" w:hAnsiTheme="minorEastAsia"/>
          <w:bCs/>
          <w:szCs w:val="21"/>
        </w:rPr>
      </w:pPr>
      <w:r>
        <w:rPr>
          <w:rFonts w:hint="eastAsia" w:asciiTheme="minorEastAsia" w:hAnsiTheme="minorEastAsia"/>
          <w:bCs/>
          <w:szCs w:val="21"/>
        </w:rPr>
        <w:t>7.1.1安全专项方案编审要求</w:t>
      </w:r>
    </w:p>
    <w:p w14:paraId="77DB5222">
      <w:pPr>
        <w:ind w:firstLine="420" w:firstLineChars="200"/>
        <w:jc w:val="left"/>
        <w:outlineLvl w:val="0"/>
        <w:rPr>
          <w:szCs w:val="21"/>
        </w:rPr>
      </w:pPr>
      <w:r>
        <w:rPr>
          <w:rFonts w:hint="eastAsia"/>
          <w:szCs w:val="21"/>
        </w:rPr>
        <w:t>一、一般规定</w:t>
      </w:r>
    </w:p>
    <w:p w14:paraId="3E3174E3">
      <w:pPr>
        <w:numPr>
          <w:ilvl w:val="0"/>
          <w:numId w:val="6"/>
        </w:numPr>
        <w:spacing w:line="340" w:lineRule="exact"/>
        <w:ind w:firstLine="420" w:firstLineChars="200"/>
        <w:jc w:val="left"/>
        <w:rPr>
          <w:szCs w:val="21"/>
        </w:rPr>
      </w:pPr>
      <w:r>
        <w:rPr>
          <w:szCs w:val="21"/>
        </w:rPr>
        <w:t>施工</w:t>
      </w:r>
      <w:r>
        <w:rPr>
          <w:rFonts w:hint="eastAsia"/>
          <w:szCs w:val="21"/>
        </w:rPr>
        <w:t>企业</w:t>
      </w:r>
      <w:r>
        <w:rPr>
          <w:szCs w:val="21"/>
        </w:rPr>
        <w:t>应</w:t>
      </w:r>
      <w:r>
        <w:rPr>
          <w:rFonts w:hint="eastAsia"/>
          <w:szCs w:val="21"/>
        </w:rPr>
        <w:t>根据相关管理规定及结合工程特点对存在的安全风险因素进行识别评定</w:t>
      </w:r>
      <w:r>
        <w:rPr>
          <w:rFonts w:hint="eastAsia"/>
          <w:b/>
          <w:szCs w:val="21"/>
        </w:rPr>
        <w:t>（</w:t>
      </w:r>
      <w:r>
        <w:rPr>
          <w:rFonts w:hint="eastAsia"/>
          <w:b/>
          <w:bCs/>
          <w:szCs w:val="21"/>
        </w:rPr>
        <w:t>危险性较大分部分项工程、超过一定规模危险性较大分部分项工程除外</w:t>
      </w:r>
      <w:r>
        <w:rPr>
          <w:rFonts w:hint="eastAsia"/>
          <w:b/>
          <w:szCs w:val="21"/>
        </w:rPr>
        <w:t>），</w:t>
      </w:r>
      <w:r>
        <w:rPr>
          <w:rFonts w:hint="eastAsia"/>
          <w:szCs w:val="21"/>
        </w:rPr>
        <w:t>制定安全专项方案编制清单，并编制针对性安全专项方案。</w:t>
      </w:r>
    </w:p>
    <w:p w14:paraId="6DF5A5E6">
      <w:pPr>
        <w:numPr>
          <w:ilvl w:val="0"/>
          <w:numId w:val="6"/>
        </w:numPr>
        <w:spacing w:line="340" w:lineRule="exact"/>
        <w:ind w:firstLine="420" w:firstLineChars="200"/>
        <w:jc w:val="left"/>
        <w:rPr>
          <w:szCs w:val="21"/>
        </w:rPr>
      </w:pPr>
      <w:r>
        <w:rPr>
          <w:rFonts w:hint="eastAsia"/>
          <w:szCs w:val="21"/>
        </w:rPr>
        <w:t>安全专项</w:t>
      </w:r>
      <w:r>
        <w:rPr>
          <w:szCs w:val="21"/>
        </w:rPr>
        <w:t>方案应当由施工总承包</w:t>
      </w:r>
      <w:r>
        <w:rPr>
          <w:rFonts w:hint="eastAsia"/>
          <w:szCs w:val="21"/>
        </w:rPr>
        <w:t>企业</w:t>
      </w:r>
      <w:r>
        <w:rPr>
          <w:szCs w:val="21"/>
        </w:rPr>
        <w:t>组织编制</w:t>
      </w:r>
      <w:r>
        <w:rPr>
          <w:rFonts w:hint="eastAsia"/>
          <w:szCs w:val="21"/>
        </w:rPr>
        <w:t>，安全专项方案应能指导自行施工内容及对相关专业承包企业施工区域的安全管理，做到由施工总承包企业对施工现场安全工作做到统一管理。</w:t>
      </w:r>
    </w:p>
    <w:p w14:paraId="4B3818BF">
      <w:pPr>
        <w:numPr>
          <w:ilvl w:val="0"/>
          <w:numId w:val="6"/>
        </w:numPr>
        <w:spacing w:line="340" w:lineRule="exact"/>
        <w:ind w:firstLine="420" w:firstLineChars="200"/>
        <w:jc w:val="left"/>
        <w:rPr>
          <w:szCs w:val="21"/>
        </w:rPr>
      </w:pPr>
      <w:r>
        <w:rPr>
          <w:rFonts w:hint="eastAsia"/>
          <w:szCs w:val="21"/>
        </w:rPr>
        <w:t>施工企业应当根据国家现行相关标准规范，由项目技术负责人组织相关专业技术人员编制安全专项方案。</w:t>
      </w:r>
    </w:p>
    <w:p w14:paraId="62256871">
      <w:pPr>
        <w:numPr>
          <w:ilvl w:val="0"/>
          <w:numId w:val="6"/>
        </w:numPr>
        <w:spacing w:line="340" w:lineRule="exact"/>
        <w:ind w:firstLine="420" w:firstLineChars="200"/>
        <w:jc w:val="left"/>
        <w:rPr>
          <w:szCs w:val="21"/>
        </w:rPr>
      </w:pPr>
      <w:r>
        <w:rPr>
          <w:rFonts w:hint="eastAsia"/>
          <w:szCs w:val="21"/>
        </w:rPr>
        <w:t>安全专项方案应当由施工企业技术部门组织本企业施工技术、安全、质量部门的专业技术人员进行审核。经审核合格的，由施工企业技术负责人签字。经审核合格后报监理单位，由总监理工程师审查签字。</w:t>
      </w:r>
    </w:p>
    <w:p w14:paraId="40CF80DF">
      <w:pPr>
        <w:numPr>
          <w:ilvl w:val="0"/>
          <w:numId w:val="6"/>
        </w:numPr>
        <w:spacing w:line="340" w:lineRule="exact"/>
        <w:ind w:firstLine="420" w:firstLineChars="200"/>
        <w:jc w:val="left"/>
        <w:outlineLvl w:val="1"/>
        <w:rPr>
          <w:szCs w:val="21"/>
        </w:rPr>
      </w:pPr>
      <w:r>
        <w:rPr>
          <w:szCs w:val="21"/>
        </w:rPr>
        <w:t>各</w:t>
      </w:r>
      <w:r>
        <w:rPr>
          <w:rFonts w:hint="eastAsia"/>
          <w:szCs w:val="21"/>
        </w:rPr>
        <w:t>安全</w:t>
      </w:r>
      <w:r>
        <w:rPr>
          <w:szCs w:val="21"/>
        </w:rPr>
        <w:t>专项方案由项目部收集成册，作为</w:t>
      </w:r>
      <w:r>
        <w:rPr>
          <w:rFonts w:hint="eastAsia"/>
          <w:szCs w:val="21"/>
        </w:rPr>
        <w:t>安全管理台账</w:t>
      </w:r>
      <w:r>
        <w:rPr>
          <w:szCs w:val="21"/>
        </w:rPr>
        <w:t>附件。</w:t>
      </w:r>
    </w:p>
    <w:p w14:paraId="70C1A7CC">
      <w:pPr>
        <w:spacing w:line="340" w:lineRule="exact"/>
        <w:ind w:firstLine="420" w:firstLineChars="200"/>
        <w:jc w:val="left"/>
        <w:outlineLvl w:val="0"/>
        <w:rPr>
          <w:szCs w:val="21"/>
        </w:rPr>
      </w:pPr>
      <w:r>
        <w:rPr>
          <w:rFonts w:hint="eastAsia"/>
          <w:szCs w:val="21"/>
        </w:rPr>
        <w:t>二、安全专项方案范围（</w:t>
      </w:r>
      <w:r>
        <w:rPr>
          <w:rFonts w:hint="eastAsia"/>
          <w:b/>
          <w:bCs/>
          <w:szCs w:val="21"/>
        </w:rPr>
        <w:t>不局限于下列专项方案</w:t>
      </w:r>
      <w:r>
        <w:rPr>
          <w:rFonts w:hint="eastAsia"/>
          <w:szCs w:val="21"/>
        </w:rPr>
        <w:t>）</w:t>
      </w:r>
    </w:p>
    <w:p w14:paraId="56A6AF9C">
      <w:pPr>
        <w:numPr>
          <w:ilvl w:val="0"/>
          <w:numId w:val="7"/>
        </w:numPr>
        <w:spacing w:line="340" w:lineRule="exact"/>
        <w:ind w:firstLine="420" w:firstLineChars="200"/>
        <w:outlineLvl w:val="1"/>
        <w:rPr>
          <w:szCs w:val="21"/>
        </w:rPr>
      </w:pPr>
      <w:r>
        <w:rPr>
          <w:rFonts w:hint="eastAsia"/>
          <w:szCs w:val="21"/>
        </w:rPr>
        <w:t>应急救援预案：</w:t>
      </w:r>
    </w:p>
    <w:p w14:paraId="2508D0D1">
      <w:pPr>
        <w:spacing w:line="340" w:lineRule="exact"/>
        <w:ind w:firstLine="630" w:firstLineChars="300"/>
        <w:rPr>
          <w:rFonts w:ascii="宋体" w:hAnsi="宋体" w:cs="宋体"/>
          <w:bCs/>
          <w:kern w:val="44"/>
          <w:szCs w:val="21"/>
        </w:rPr>
      </w:pPr>
      <w:r>
        <w:rPr>
          <w:rFonts w:hint="eastAsia" w:ascii="宋体" w:hAnsi="宋体" w:cs="宋体"/>
          <w:bCs/>
          <w:kern w:val="44"/>
          <w:szCs w:val="21"/>
        </w:rPr>
        <w:t>1）高处坠落事故预防措施及应急措施；</w:t>
      </w:r>
    </w:p>
    <w:p w14:paraId="1952FA5E">
      <w:pPr>
        <w:spacing w:line="340" w:lineRule="exact"/>
        <w:ind w:firstLine="630" w:firstLineChars="300"/>
        <w:rPr>
          <w:rFonts w:ascii="宋体" w:hAnsi="宋体" w:cs="宋体"/>
          <w:bCs/>
          <w:kern w:val="44"/>
          <w:szCs w:val="21"/>
        </w:rPr>
      </w:pPr>
      <w:r>
        <w:rPr>
          <w:rFonts w:hint="eastAsia" w:ascii="宋体" w:hAnsi="宋体" w:cs="宋体"/>
          <w:bCs/>
          <w:kern w:val="44"/>
          <w:szCs w:val="21"/>
        </w:rPr>
        <w:t>2）物体打击事故预防措施及应急措施；</w:t>
      </w:r>
    </w:p>
    <w:p w14:paraId="31237243">
      <w:pPr>
        <w:spacing w:line="340" w:lineRule="exact"/>
        <w:ind w:firstLine="630" w:firstLineChars="300"/>
        <w:rPr>
          <w:rFonts w:ascii="宋体" w:hAnsi="宋体" w:cs="宋体"/>
          <w:bCs/>
          <w:kern w:val="44"/>
          <w:szCs w:val="21"/>
        </w:rPr>
      </w:pPr>
      <w:r>
        <w:rPr>
          <w:rFonts w:hint="eastAsia" w:ascii="宋体" w:hAnsi="宋体" w:cs="宋体"/>
          <w:bCs/>
          <w:kern w:val="44"/>
          <w:szCs w:val="21"/>
        </w:rPr>
        <w:t>3）坍塌事故预防措施及应急措施；</w:t>
      </w:r>
    </w:p>
    <w:p w14:paraId="6FA637ED">
      <w:pPr>
        <w:spacing w:line="340" w:lineRule="exact"/>
        <w:ind w:firstLine="630" w:firstLineChars="300"/>
        <w:rPr>
          <w:rFonts w:ascii="宋体" w:hAnsi="宋体" w:cs="宋体"/>
          <w:bCs/>
          <w:kern w:val="44"/>
          <w:szCs w:val="21"/>
        </w:rPr>
      </w:pPr>
      <w:r>
        <w:rPr>
          <w:rFonts w:hint="eastAsia" w:ascii="宋体" w:hAnsi="宋体" w:cs="宋体"/>
          <w:bCs/>
          <w:kern w:val="44"/>
          <w:szCs w:val="21"/>
        </w:rPr>
        <w:t>4）触电事故预防措施及应急措施；</w:t>
      </w:r>
    </w:p>
    <w:p w14:paraId="41C497D8">
      <w:pPr>
        <w:spacing w:line="340" w:lineRule="exact"/>
        <w:ind w:firstLine="630" w:firstLineChars="300"/>
        <w:rPr>
          <w:rFonts w:ascii="宋体" w:hAnsi="宋体" w:cs="宋体"/>
          <w:bCs/>
          <w:kern w:val="44"/>
          <w:szCs w:val="21"/>
        </w:rPr>
      </w:pPr>
      <w:r>
        <w:rPr>
          <w:rFonts w:hint="eastAsia" w:ascii="宋体" w:hAnsi="宋体" w:cs="宋体"/>
          <w:bCs/>
          <w:kern w:val="44"/>
          <w:szCs w:val="21"/>
        </w:rPr>
        <w:t>5）机械伤害事故预防措施及应急措施；</w:t>
      </w:r>
    </w:p>
    <w:p w14:paraId="1DBC5549">
      <w:pPr>
        <w:spacing w:line="340" w:lineRule="exact"/>
        <w:ind w:firstLine="630" w:firstLineChars="300"/>
        <w:rPr>
          <w:rFonts w:ascii="宋体" w:hAnsi="宋体" w:cs="宋体"/>
          <w:bCs/>
          <w:kern w:val="44"/>
          <w:szCs w:val="21"/>
        </w:rPr>
      </w:pPr>
      <w:r>
        <w:rPr>
          <w:rFonts w:hint="eastAsia" w:ascii="宋体" w:hAnsi="宋体" w:cs="宋体"/>
          <w:bCs/>
          <w:kern w:val="44"/>
          <w:szCs w:val="21"/>
        </w:rPr>
        <w:t>6）中毒事故预防措施及应急措施；</w:t>
      </w:r>
    </w:p>
    <w:p w14:paraId="3C1D6685">
      <w:pPr>
        <w:spacing w:line="340" w:lineRule="exact"/>
        <w:ind w:firstLine="630" w:firstLineChars="300"/>
        <w:rPr>
          <w:rFonts w:ascii="宋体" w:hAnsi="宋体" w:cs="宋体"/>
          <w:bCs/>
          <w:kern w:val="44"/>
          <w:szCs w:val="21"/>
        </w:rPr>
      </w:pPr>
      <w:r>
        <w:rPr>
          <w:rFonts w:hint="eastAsia" w:ascii="宋体" w:hAnsi="宋体" w:cs="宋体"/>
          <w:bCs/>
          <w:kern w:val="44"/>
          <w:szCs w:val="21"/>
        </w:rPr>
        <w:t>7）火灾事故预防措施及应急措施；</w:t>
      </w:r>
    </w:p>
    <w:p w14:paraId="3F1223F6">
      <w:pPr>
        <w:spacing w:line="340" w:lineRule="exact"/>
        <w:ind w:firstLine="630" w:firstLineChars="300"/>
        <w:rPr>
          <w:rFonts w:ascii="宋体" w:hAnsi="宋体" w:cs="宋体"/>
          <w:bCs/>
          <w:kern w:val="44"/>
          <w:szCs w:val="21"/>
        </w:rPr>
      </w:pPr>
      <w:r>
        <w:rPr>
          <w:rFonts w:hint="eastAsia" w:ascii="宋体" w:hAnsi="宋体" w:cs="宋体"/>
          <w:bCs/>
          <w:kern w:val="44"/>
          <w:szCs w:val="21"/>
        </w:rPr>
        <w:t>8）危化品伤害事故预防措施及应急措施；</w:t>
      </w:r>
    </w:p>
    <w:p w14:paraId="4C3879D5">
      <w:pPr>
        <w:spacing w:line="340" w:lineRule="exact"/>
        <w:ind w:firstLine="630" w:firstLineChars="300"/>
        <w:rPr>
          <w:rFonts w:ascii="宋体" w:hAnsi="宋体" w:cs="宋体"/>
          <w:bCs/>
          <w:kern w:val="44"/>
          <w:szCs w:val="21"/>
        </w:rPr>
      </w:pPr>
      <w:r>
        <w:rPr>
          <w:rFonts w:hint="eastAsia" w:ascii="宋体" w:hAnsi="宋体" w:cs="宋体"/>
          <w:bCs/>
          <w:kern w:val="44"/>
          <w:szCs w:val="21"/>
        </w:rPr>
        <w:t>9）传染病疫情防控预防措施及应急措施；</w:t>
      </w:r>
    </w:p>
    <w:p w14:paraId="6EB56D27">
      <w:pPr>
        <w:spacing w:line="340" w:lineRule="exact"/>
        <w:ind w:firstLine="630" w:firstLineChars="300"/>
        <w:rPr>
          <w:rFonts w:ascii="宋体" w:hAnsi="宋体" w:cs="宋体"/>
          <w:bCs/>
          <w:kern w:val="44"/>
          <w:szCs w:val="21"/>
        </w:rPr>
      </w:pPr>
      <w:r>
        <w:rPr>
          <w:rFonts w:hint="eastAsia" w:ascii="宋体" w:hAnsi="宋体" w:cs="宋体"/>
          <w:bCs/>
          <w:kern w:val="44"/>
          <w:szCs w:val="21"/>
        </w:rPr>
        <w:t>10）其他事故类型预防措施及应急措施。</w:t>
      </w:r>
    </w:p>
    <w:p w14:paraId="5BB52C18">
      <w:pPr>
        <w:numPr>
          <w:ilvl w:val="0"/>
          <w:numId w:val="7"/>
        </w:numPr>
        <w:spacing w:line="340" w:lineRule="exact"/>
        <w:ind w:firstLine="420" w:firstLineChars="200"/>
        <w:rPr>
          <w:szCs w:val="21"/>
        </w:rPr>
      </w:pPr>
      <w:r>
        <w:rPr>
          <w:rFonts w:hint="eastAsia"/>
          <w:szCs w:val="21"/>
        </w:rPr>
        <w:t>群塔作业施工方案</w:t>
      </w:r>
    </w:p>
    <w:p w14:paraId="2C10806B">
      <w:pPr>
        <w:numPr>
          <w:ilvl w:val="0"/>
          <w:numId w:val="7"/>
        </w:numPr>
        <w:spacing w:line="340" w:lineRule="exact"/>
        <w:ind w:firstLine="420" w:firstLineChars="200"/>
        <w:rPr>
          <w:szCs w:val="21"/>
        </w:rPr>
      </w:pPr>
      <w:r>
        <w:rPr>
          <w:rFonts w:hint="eastAsia"/>
          <w:szCs w:val="21"/>
        </w:rPr>
        <w:t>安全专项整治工作方案</w:t>
      </w:r>
    </w:p>
    <w:p w14:paraId="2665B12C">
      <w:pPr>
        <w:numPr>
          <w:ilvl w:val="0"/>
          <w:numId w:val="7"/>
        </w:numPr>
        <w:spacing w:line="340" w:lineRule="exact"/>
        <w:ind w:firstLine="420" w:firstLineChars="200"/>
        <w:rPr>
          <w:szCs w:val="21"/>
        </w:rPr>
      </w:pPr>
      <w:r>
        <w:rPr>
          <w:rFonts w:hint="eastAsia"/>
          <w:szCs w:val="21"/>
        </w:rPr>
        <w:t>临时用电施工方案</w:t>
      </w:r>
    </w:p>
    <w:p w14:paraId="21282512">
      <w:pPr>
        <w:numPr>
          <w:ilvl w:val="0"/>
          <w:numId w:val="7"/>
        </w:numPr>
        <w:spacing w:line="340" w:lineRule="exact"/>
        <w:ind w:firstLine="420" w:firstLineChars="200"/>
        <w:rPr>
          <w:szCs w:val="21"/>
        </w:rPr>
      </w:pPr>
      <w:r>
        <w:rPr>
          <w:rFonts w:hint="eastAsia"/>
          <w:szCs w:val="21"/>
        </w:rPr>
        <w:t>消防施工方案</w:t>
      </w:r>
    </w:p>
    <w:p w14:paraId="4AB7C0B5">
      <w:pPr>
        <w:numPr>
          <w:ilvl w:val="0"/>
          <w:numId w:val="7"/>
        </w:numPr>
        <w:spacing w:line="340" w:lineRule="exact"/>
        <w:ind w:firstLine="420" w:firstLineChars="200"/>
        <w:rPr>
          <w:szCs w:val="21"/>
        </w:rPr>
      </w:pPr>
      <w:r>
        <w:rPr>
          <w:rFonts w:hint="eastAsia"/>
          <w:szCs w:val="21"/>
        </w:rPr>
        <w:t>雨季施工专项方案</w:t>
      </w:r>
    </w:p>
    <w:p w14:paraId="12F0E284">
      <w:pPr>
        <w:numPr>
          <w:ilvl w:val="0"/>
          <w:numId w:val="7"/>
        </w:numPr>
        <w:spacing w:line="340" w:lineRule="exact"/>
        <w:ind w:firstLine="420" w:firstLineChars="200"/>
        <w:rPr>
          <w:szCs w:val="21"/>
        </w:rPr>
      </w:pPr>
      <w:r>
        <w:rPr>
          <w:rFonts w:hint="eastAsia"/>
          <w:szCs w:val="21"/>
        </w:rPr>
        <w:t>冬季施工专项方案</w:t>
      </w:r>
    </w:p>
    <w:p w14:paraId="398C3C48">
      <w:pPr>
        <w:numPr>
          <w:ilvl w:val="0"/>
          <w:numId w:val="7"/>
        </w:numPr>
        <w:spacing w:line="340" w:lineRule="exact"/>
        <w:ind w:firstLine="420" w:firstLineChars="200"/>
        <w:rPr>
          <w:szCs w:val="21"/>
        </w:rPr>
      </w:pPr>
      <w:r>
        <w:rPr>
          <w:rFonts w:hint="eastAsia"/>
          <w:szCs w:val="21"/>
        </w:rPr>
        <w:t>节假日专项施工方案</w:t>
      </w:r>
    </w:p>
    <w:p w14:paraId="60F402AC">
      <w:pPr>
        <w:numPr>
          <w:ilvl w:val="0"/>
          <w:numId w:val="7"/>
        </w:numPr>
        <w:spacing w:line="340" w:lineRule="exact"/>
        <w:ind w:firstLine="420" w:firstLineChars="200"/>
        <w:rPr>
          <w:szCs w:val="21"/>
        </w:rPr>
      </w:pPr>
      <w:r>
        <w:rPr>
          <w:rFonts w:hint="eastAsia"/>
          <w:szCs w:val="21"/>
        </w:rPr>
        <w:t>防台风专项施工方案</w:t>
      </w:r>
    </w:p>
    <w:p w14:paraId="4B0F6DA5">
      <w:pPr>
        <w:numPr>
          <w:ilvl w:val="0"/>
          <w:numId w:val="7"/>
        </w:numPr>
        <w:spacing w:line="340" w:lineRule="exact"/>
        <w:ind w:firstLine="420" w:firstLineChars="200"/>
        <w:rPr>
          <w:szCs w:val="21"/>
        </w:rPr>
      </w:pPr>
      <w:r>
        <w:rPr>
          <w:rFonts w:hint="eastAsia"/>
          <w:szCs w:val="21"/>
        </w:rPr>
        <w:t>防洪防汛专项施工方案</w:t>
      </w:r>
    </w:p>
    <w:p w14:paraId="53C55AEE">
      <w:pPr>
        <w:numPr>
          <w:ilvl w:val="0"/>
          <w:numId w:val="7"/>
        </w:numPr>
        <w:spacing w:line="340" w:lineRule="exact"/>
        <w:ind w:firstLine="420" w:firstLineChars="200"/>
        <w:rPr>
          <w:szCs w:val="21"/>
        </w:rPr>
      </w:pPr>
      <w:r>
        <w:rPr>
          <w:rFonts w:hint="eastAsia"/>
          <w:szCs w:val="21"/>
        </w:rPr>
        <w:t>防暑降温（夏季高温）专项施工方案</w:t>
      </w:r>
    </w:p>
    <w:p w14:paraId="7D939FDD">
      <w:pPr>
        <w:numPr>
          <w:ilvl w:val="0"/>
          <w:numId w:val="7"/>
        </w:numPr>
        <w:spacing w:line="340" w:lineRule="exact"/>
        <w:ind w:firstLine="420" w:firstLineChars="200"/>
        <w:rPr>
          <w:szCs w:val="21"/>
        </w:rPr>
      </w:pPr>
      <w:r>
        <w:rPr>
          <w:rFonts w:hint="eastAsia"/>
          <w:szCs w:val="21"/>
        </w:rPr>
        <w:t>职业病防治专项方案</w:t>
      </w:r>
    </w:p>
    <w:p w14:paraId="5C412B24">
      <w:pPr>
        <w:numPr>
          <w:ilvl w:val="0"/>
          <w:numId w:val="7"/>
        </w:numPr>
        <w:spacing w:line="340" w:lineRule="exact"/>
        <w:ind w:firstLine="420" w:firstLineChars="200"/>
        <w:rPr>
          <w:szCs w:val="21"/>
        </w:rPr>
      </w:pPr>
      <w:r>
        <w:rPr>
          <w:rFonts w:hint="eastAsia"/>
          <w:szCs w:val="21"/>
        </w:rPr>
        <w:t>施工扬尘、防噪控制专项方案</w:t>
      </w:r>
    </w:p>
    <w:p w14:paraId="1FD4F787">
      <w:pPr>
        <w:numPr>
          <w:ilvl w:val="0"/>
          <w:numId w:val="7"/>
        </w:numPr>
        <w:spacing w:line="340" w:lineRule="exact"/>
        <w:ind w:firstLine="420" w:firstLineChars="200"/>
        <w:rPr>
          <w:szCs w:val="21"/>
        </w:rPr>
      </w:pPr>
      <w:r>
        <w:rPr>
          <w:rFonts w:hint="eastAsia"/>
          <w:szCs w:val="21"/>
        </w:rPr>
        <w:t>施工现场临时围挡施工方案</w:t>
      </w:r>
    </w:p>
    <w:p w14:paraId="3D356507">
      <w:pPr>
        <w:numPr>
          <w:ilvl w:val="0"/>
          <w:numId w:val="7"/>
        </w:numPr>
        <w:spacing w:line="340" w:lineRule="exact"/>
        <w:ind w:firstLine="420" w:firstLineChars="200"/>
        <w:rPr>
          <w:szCs w:val="21"/>
        </w:rPr>
      </w:pPr>
      <w:r>
        <w:rPr>
          <w:rFonts w:hint="eastAsia"/>
          <w:szCs w:val="21"/>
        </w:rPr>
        <w:t>办公区、生活区临设搭建施工方案</w:t>
      </w:r>
    </w:p>
    <w:p w14:paraId="18C0F577">
      <w:pPr>
        <w:numPr>
          <w:ilvl w:val="0"/>
          <w:numId w:val="7"/>
        </w:numPr>
        <w:spacing w:line="340" w:lineRule="exact"/>
        <w:ind w:firstLine="420" w:firstLineChars="200"/>
        <w:rPr>
          <w:szCs w:val="21"/>
        </w:rPr>
      </w:pPr>
      <w:r>
        <w:rPr>
          <w:rFonts w:hint="eastAsia"/>
          <w:szCs w:val="21"/>
        </w:rPr>
        <w:t>其他安全专项方案</w:t>
      </w:r>
    </w:p>
    <w:p w14:paraId="1C2354AD">
      <w:pPr>
        <w:spacing w:line="340" w:lineRule="exact"/>
        <w:ind w:firstLine="420" w:firstLineChars="200"/>
        <w:outlineLvl w:val="0"/>
        <w:rPr>
          <w:szCs w:val="21"/>
        </w:rPr>
      </w:pPr>
      <w:r>
        <w:rPr>
          <w:rFonts w:hint="eastAsia"/>
          <w:szCs w:val="21"/>
        </w:rPr>
        <w:t>三、安全专项方案编制基本内容（施工企业可结合现场实际自行增加有关内容）</w:t>
      </w:r>
    </w:p>
    <w:p w14:paraId="34FC6695">
      <w:pPr>
        <w:numPr>
          <w:ilvl w:val="0"/>
          <w:numId w:val="8"/>
        </w:numPr>
        <w:spacing w:line="340" w:lineRule="exact"/>
        <w:ind w:firstLine="420" w:firstLineChars="200"/>
        <w:outlineLvl w:val="1"/>
        <w:rPr>
          <w:kern w:val="0"/>
          <w:szCs w:val="21"/>
        </w:rPr>
      </w:pPr>
      <w:r>
        <w:rPr>
          <w:kern w:val="0"/>
          <w:szCs w:val="21"/>
        </w:rPr>
        <w:t>工程概况：</w:t>
      </w:r>
      <w:r>
        <w:rPr>
          <w:rFonts w:hint="eastAsia"/>
          <w:kern w:val="0"/>
          <w:szCs w:val="21"/>
        </w:rPr>
        <w:t>安全风险因素</w:t>
      </w:r>
      <w:r>
        <w:rPr>
          <w:kern w:val="0"/>
          <w:szCs w:val="21"/>
        </w:rPr>
        <w:t>概况、</w:t>
      </w:r>
      <w:r>
        <w:rPr>
          <w:rFonts w:hint="eastAsia"/>
          <w:kern w:val="0"/>
          <w:szCs w:val="21"/>
        </w:rPr>
        <w:t>安全管理</w:t>
      </w:r>
      <w:r>
        <w:rPr>
          <w:kern w:val="0"/>
          <w:szCs w:val="21"/>
        </w:rPr>
        <w:t>要求和技术保证条件。</w:t>
      </w:r>
    </w:p>
    <w:p w14:paraId="4B1A48D7">
      <w:pPr>
        <w:numPr>
          <w:ilvl w:val="0"/>
          <w:numId w:val="8"/>
        </w:numPr>
        <w:spacing w:line="340" w:lineRule="exact"/>
        <w:ind w:firstLine="420" w:firstLineChars="200"/>
        <w:rPr>
          <w:kern w:val="0"/>
          <w:szCs w:val="21"/>
        </w:rPr>
      </w:pPr>
      <w:r>
        <w:rPr>
          <w:kern w:val="0"/>
          <w:szCs w:val="21"/>
        </w:rPr>
        <w:t>编制依据：相关法律、法规、规范性文件、标准、规范及图纸（国标图集）、施工组织设计等。</w:t>
      </w:r>
    </w:p>
    <w:p w14:paraId="6EB81BB5">
      <w:pPr>
        <w:numPr>
          <w:ilvl w:val="0"/>
          <w:numId w:val="8"/>
        </w:numPr>
        <w:spacing w:line="340" w:lineRule="exact"/>
        <w:ind w:firstLine="420" w:firstLineChars="200"/>
        <w:rPr>
          <w:kern w:val="0"/>
          <w:szCs w:val="21"/>
        </w:rPr>
      </w:pPr>
      <w:r>
        <w:rPr>
          <w:kern w:val="0"/>
          <w:szCs w:val="21"/>
        </w:rPr>
        <w:t>施工计划：包括施工进度计划、材料与设备计划。</w:t>
      </w:r>
    </w:p>
    <w:p w14:paraId="4401B992">
      <w:pPr>
        <w:numPr>
          <w:ilvl w:val="0"/>
          <w:numId w:val="8"/>
        </w:numPr>
        <w:spacing w:line="340" w:lineRule="exact"/>
        <w:ind w:firstLine="420" w:firstLineChars="200"/>
        <w:rPr>
          <w:kern w:val="0"/>
          <w:szCs w:val="21"/>
        </w:rPr>
      </w:pPr>
      <w:r>
        <w:rPr>
          <w:kern w:val="0"/>
          <w:szCs w:val="21"/>
        </w:rPr>
        <w:t>施工工艺技术：技术参数、工艺流程、施工方法、检查验收等。</w:t>
      </w:r>
    </w:p>
    <w:p w14:paraId="14159B31">
      <w:pPr>
        <w:numPr>
          <w:ilvl w:val="0"/>
          <w:numId w:val="8"/>
        </w:numPr>
        <w:spacing w:line="340" w:lineRule="exact"/>
        <w:ind w:firstLine="420" w:firstLineChars="200"/>
        <w:rPr>
          <w:kern w:val="0"/>
          <w:szCs w:val="21"/>
        </w:rPr>
      </w:pPr>
      <w:r>
        <w:rPr>
          <w:kern w:val="0"/>
          <w:szCs w:val="21"/>
        </w:rPr>
        <w:t>安全保证措施：组织保障、技术措施、应急预案、监测监控等。</w:t>
      </w:r>
    </w:p>
    <w:p w14:paraId="6EAF9854">
      <w:pPr>
        <w:numPr>
          <w:ilvl w:val="0"/>
          <w:numId w:val="8"/>
        </w:numPr>
        <w:spacing w:line="340" w:lineRule="exact"/>
        <w:ind w:firstLine="420" w:firstLineChars="200"/>
        <w:rPr>
          <w:kern w:val="0"/>
          <w:szCs w:val="21"/>
        </w:rPr>
      </w:pPr>
      <w:r>
        <w:rPr>
          <w:rFonts w:hint="eastAsia"/>
          <w:kern w:val="0"/>
          <w:szCs w:val="21"/>
        </w:rPr>
        <w:t>环保保证措施：扬尘治理、排污管控、噪音控制等。</w:t>
      </w:r>
    </w:p>
    <w:p w14:paraId="57C166FA">
      <w:pPr>
        <w:numPr>
          <w:ilvl w:val="0"/>
          <w:numId w:val="8"/>
        </w:numPr>
        <w:spacing w:line="340" w:lineRule="exact"/>
        <w:ind w:firstLine="420" w:firstLineChars="200"/>
        <w:rPr>
          <w:kern w:val="0"/>
          <w:szCs w:val="21"/>
        </w:rPr>
      </w:pPr>
      <w:r>
        <w:rPr>
          <w:rFonts w:hint="eastAsia"/>
          <w:kern w:val="0"/>
          <w:szCs w:val="21"/>
        </w:rPr>
        <w:t>其他保证措施。</w:t>
      </w:r>
    </w:p>
    <w:p w14:paraId="32FEF0C4">
      <w:pPr>
        <w:spacing w:line="340" w:lineRule="exact"/>
        <w:ind w:left="420" w:leftChars="200"/>
        <w:rPr>
          <w:kern w:val="0"/>
          <w:szCs w:val="21"/>
        </w:rPr>
        <w:sectPr>
          <w:footerReference r:id="rId14" w:type="default"/>
          <w:pgSz w:w="11907" w:h="16839"/>
          <w:pgMar w:top="2098" w:right="1474" w:bottom="1440" w:left="1531" w:header="851" w:footer="992" w:gutter="0"/>
          <w:cols w:space="425" w:num="1"/>
          <w:docGrid w:type="lines" w:linePitch="312" w:charSpace="0"/>
        </w:sectPr>
      </w:pPr>
    </w:p>
    <w:p w14:paraId="5C67124C">
      <w:pPr>
        <w:spacing w:before="120" w:beforeLines="50" w:after="120" w:afterLines="50"/>
        <w:ind w:firstLine="630" w:firstLineChars="300"/>
        <w:rPr>
          <w:rFonts w:asciiTheme="minorEastAsia" w:hAnsiTheme="minorEastAsia"/>
          <w:bCs/>
          <w:szCs w:val="21"/>
        </w:rPr>
      </w:pPr>
      <w:r>
        <w:rPr>
          <w:rFonts w:hint="eastAsia" w:asciiTheme="minorEastAsia" w:hAnsiTheme="minorEastAsia"/>
          <w:bCs/>
          <w:szCs w:val="21"/>
        </w:rPr>
        <w:t>7.1.2安全</w:t>
      </w:r>
      <w:r>
        <w:rPr>
          <w:rFonts w:asciiTheme="minorEastAsia" w:hAnsiTheme="minorEastAsia"/>
          <w:bCs/>
          <w:szCs w:val="21"/>
        </w:rPr>
        <w:t>专项方案报审表</w:t>
      </w:r>
    </w:p>
    <w:p w14:paraId="102D62CA">
      <w:pPr>
        <w:spacing w:before="120" w:beforeLines="50" w:after="120" w:afterLines="50"/>
        <w:rPr>
          <w:szCs w:val="21"/>
          <w:u w:val="single"/>
        </w:rPr>
      </w:pPr>
      <w:r>
        <w:rPr>
          <w:szCs w:val="21"/>
        </w:rPr>
        <w:t>工程名称：</w:t>
      </w:r>
      <w:r>
        <w:rPr>
          <w:szCs w:val="21"/>
          <w:u w:val="single"/>
        </w:rPr>
        <w:t>　　　　　　　　　　　　　</w:t>
      </w:r>
      <w:r>
        <w:rPr>
          <w:szCs w:val="21"/>
        </w:rPr>
        <w:t>　                      　 编号：</w:t>
      </w:r>
      <w:r>
        <w:rPr>
          <w:szCs w:val="21"/>
          <w:u w:val="single"/>
        </w:rPr>
        <w:t xml:space="preserve">          </w:t>
      </w:r>
    </w:p>
    <w:tbl>
      <w:tblPr>
        <w:tblStyle w:val="22"/>
        <w:tblW w:w="830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56"/>
        <w:gridCol w:w="2193"/>
        <w:gridCol w:w="1473"/>
        <w:gridCol w:w="3178"/>
      </w:tblGrid>
      <w:tr w14:paraId="6F73D7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300" w:type="dxa"/>
            <w:gridSpan w:val="4"/>
          </w:tcPr>
          <w:p w14:paraId="46C65FB9">
            <w:pPr>
              <w:spacing w:before="120" w:after="240"/>
              <w:rPr>
                <w:szCs w:val="21"/>
                <w:u w:val="single"/>
              </w:rPr>
            </w:pPr>
            <w:r>
              <w:rPr>
                <w:szCs w:val="21"/>
              </w:rPr>
              <w:t>致：</w:t>
            </w:r>
            <w:r>
              <w:rPr>
                <w:szCs w:val="21"/>
                <w:u w:val="single"/>
              </w:rPr>
              <w:t>　　　      　　　</w:t>
            </w:r>
            <w:r>
              <w:rPr>
                <w:szCs w:val="21"/>
              </w:rPr>
              <w:t>（监理单位）</w:t>
            </w:r>
          </w:p>
          <w:p w14:paraId="6B60D23C">
            <w:pPr>
              <w:rPr>
                <w:szCs w:val="21"/>
              </w:rPr>
            </w:pPr>
            <w:r>
              <w:rPr>
                <w:szCs w:val="21"/>
              </w:rPr>
              <w:t>　　兹报验：</w:t>
            </w:r>
          </w:p>
          <w:p w14:paraId="7008FB1A">
            <w:pPr>
              <w:ind w:firstLine="480"/>
              <w:rPr>
                <w:rFonts w:ascii="宋体" w:hAnsi="宋体"/>
                <w:szCs w:val="21"/>
              </w:rPr>
            </w:pPr>
            <w:r>
              <w:rPr>
                <w:rFonts w:ascii="宋体" w:hAnsi="宋体"/>
                <w:szCs w:val="21"/>
              </w:rPr>
              <w:sym w:font="Wingdings 2" w:char="00A3"/>
            </w:r>
            <w:r>
              <w:rPr>
                <w:szCs w:val="21"/>
              </w:rPr>
              <w:t>1</w:t>
            </w:r>
            <w:r>
              <w:rPr>
                <w:rFonts w:hint="eastAsia"/>
                <w:szCs w:val="21"/>
              </w:rPr>
              <w:t xml:space="preserve">应急救援预案                    </w:t>
            </w:r>
            <w:r>
              <w:rPr>
                <w:rFonts w:ascii="宋体" w:hAnsi="宋体"/>
                <w:szCs w:val="21"/>
              </w:rPr>
              <w:sym w:font="Wingdings 2" w:char="00A3"/>
            </w:r>
            <w:r>
              <w:rPr>
                <w:rFonts w:hint="eastAsia" w:ascii="宋体" w:hAnsi="宋体"/>
                <w:szCs w:val="21"/>
              </w:rPr>
              <w:t>9</w:t>
            </w:r>
            <w:r>
              <w:rPr>
                <w:rFonts w:hint="eastAsia"/>
                <w:szCs w:val="21"/>
              </w:rPr>
              <w:t>防台风专项施工方案</w:t>
            </w:r>
          </w:p>
          <w:p w14:paraId="3FFF6BAA">
            <w:pPr>
              <w:ind w:firstLine="480"/>
              <w:rPr>
                <w:rFonts w:ascii="宋体" w:hAnsi="宋体"/>
                <w:szCs w:val="21"/>
              </w:rPr>
            </w:pPr>
            <w:r>
              <w:rPr>
                <w:rFonts w:ascii="宋体" w:hAnsi="宋体"/>
                <w:szCs w:val="21"/>
              </w:rPr>
              <w:sym w:font="Wingdings 2" w:char="00A3"/>
            </w:r>
            <w:r>
              <w:rPr>
                <w:szCs w:val="21"/>
              </w:rPr>
              <w:t>2</w:t>
            </w:r>
            <w:r>
              <w:rPr>
                <w:rFonts w:hint="eastAsia"/>
                <w:szCs w:val="21"/>
              </w:rPr>
              <w:t xml:space="preserve">群塔作业施工方案                </w:t>
            </w:r>
            <w:r>
              <w:rPr>
                <w:rFonts w:ascii="宋体" w:hAnsi="宋体"/>
                <w:szCs w:val="21"/>
              </w:rPr>
              <w:sym w:font="Wingdings 2" w:char="00A3"/>
            </w:r>
            <w:r>
              <w:rPr>
                <w:rFonts w:hint="eastAsia" w:ascii="宋体" w:hAnsi="宋体"/>
                <w:szCs w:val="21"/>
              </w:rPr>
              <w:t>10</w:t>
            </w:r>
            <w:r>
              <w:rPr>
                <w:rFonts w:hint="eastAsia"/>
                <w:szCs w:val="21"/>
              </w:rPr>
              <w:t>防洪防汛专项施工方案</w:t>
            </w:r>
          </w:p>
          <w:p w14:paraId="5D6E144B">
            <w:pPr>
              <w:ind w:firstLine="480"/>
              <w:rPr>
                <w:rFonts w:ascii="宋体" w:hAnsi="宋体"/>
                <w:szCs w:val="21"/>
              </w:rPr>
            </w:pPr>
            <w:r>
              <w:rPr>
                <w:rFonts w:ascii="宋体" w:hAnsi="宋体"/>
                <w:szCs w:val="21"/>
              </w:rPr>
              <w:t>□</w:t>
            </w:r>
            <w:r>
              <w:rPr>
                <w:szCs w:val="21"/>
              </w:rPr>
              <w:t>3</w:t>
            </w:r>
            <w:r>
              <w:rPr>
                <w:rFonts w:hint="eastAsia" w:ascii="宋体" w:hAnsi="宋体"/>
                <w:szCs w:val="21"/>
              </w:rPr>
              <w:t xml:space="preserve">安全专项整治工作方案            </w:t>
            </w:r>
            <w:r>
              <w:rPr>
                <w:rFonts w:ascii="宋体" w:hAnsi="宋体"/>
                <w:szCs w:val="21"/>
              </w:rPr>
              <w:sym w:font="Wingdings 2" w:char="00A3"/>
            </w:r>
            <w:r>
              <w:rPr>
                <w:rFonts w:hint="eastAsia" w:ascii="宋体" w:hAnsi="宋体"/>
                <w:szCs w:val="21"/>
              </w:rPr>
              <w:t>11</w:t>
            </w:r>
            <w:r>
              <w:rPr>
                <w:rFonts w:hint="eastAsia"/>
                <w:szCs w:val="21"/>
              </w:rPr>
              <w:t>防暑降温（夏季高温）专项施工方案</w:t>
            </w:r>
          </w:p>
          <w:p w14:paraId="35D944B2">
            <w:pPr>
              <w:ind w:left="480"/>
              <w:rPr>
                <w:rFonts w:ascii="宋体" w:hAnsi="宋体"/>
                <w:szCs w:val="21"/>
              </w:rPr>
            </w:pPr>
            <w:r>
              <w:rPr>
                <w:rFonts w:ascii="宋体" w:hAnsi="宋体"/>
                <w:szCs w:val="21"/>
              </w:rPr>
              <w:t>□</w:t>
            </w:r>
            <w:r>
              <w:rPr>
                <w:szCs w:val="21"/>
              </w:rPr>
              <w:t>4</w:t>
            </w:r>
            <w:r>
              <w:rPr>
                <w:rFonts w:hint="eastAsia"/>
                <w:szCs w:val="21"/>
              </w:rPr>
              <w:t xml:space="preserve">临时用电施工方案                </w:t>
            </w:r>
            <w:r>
              <w:rPr>
                <w:rFonts w:ascii="宋体" w:hAnsi="宋体"/>
                <w:szCs w:val="21"/>
              </w:rPr>
              <w:sym w:font="Wingdings 2" w:char="00A3"/>
            </w:r>
            <w:r>
              <w:rPr>
                <w:rFonts w:hint="eastAsia" w:ascii="宋体" w:hAnsi="宋体"/>
                <w:szCs w:val="21"/>
              </w:rPr>
              <w:t>12</w:t>
            </w:r>
            <w:r>
              <w:rPr>
                <w:rFonts w:hint="eastAsia"/>
                <w:szCs w:val="21"/>
              </w:rPr>
              <w:t>职业病防治施工方案</w:t>
            </w:r>
          </w:p>
          <w:p w14:paraId="1C7A2F51">
            <w:pPr>
              <w:ind w:left="480"/>
              <w:rPr>
                <w:rFonts w:ascii="宋体" w:hAnsi="宋体"/>
                <w:szCs w:val="21"/>
              </w:rPr>
            </w:pPr>
            <w:r>
              <w:rPr>
                <w:rFonts w:ascii="宋体" w:hAnsi="宋体"/>
                <w:szCs w:val="21"/>
              </w:rPr>
              <w:t>□</w:t>
            </w:r>
            <w:r>
              <w:rPr>
                <w:szCs w:val="21"/>
              </w:rPr>
              <w:t>5</w:t>
            </w:r>
            <w:r>
              <w:rPr>
                <w:rFonts w:hint="eastAsia"/>
                <w:szCs w:val="21"/>
              </w:rPr>
              <w:t xml:space="preserve">消防施工方案                    </w:t>
            </w:r>
            <w:r>
              <w:rPr>
                <w:rFonts w:ascii="宋体" w:hAnsi="宋体"/>
                <w:szCs w:val="21"/>
              </w:rPr>
              <w:sym w:font="Wingdings 2" w:char="00A3"/>
            </w:r>
            <w:r>
              <w:rPr>
                <w:rFonts w:hint="eastAsia" w:ascii="宋体" w:hAnsi="宋体"/>
                <w:szCs w:val="21"/>
              </w:rPr>
              <w:t>13</w:t>
            </w:r>
            <w:r>
              <w:rPr>
                <w:rFonts w:hint="eastAsia"/>
                <w:szCs w:val="21"/>
              </w:rPr>
              <w:t>施工扬尘、防噪控制专项方案</w:t>
            </w:r>
          </w:p>
          <w:p w14:paraId="2625BE5E">
            <w:pPr>
              <w:ind w:left="480"/>
              <w:rPr>
                <w:rFonts w:ascii="宋体" w:hAnsi="宋体"/>
                <w:szCs w:val="21"/>
              </w:rPr>
            </w:pPr>
            <w:r>
              <w:rPr>
                <w:rFonts w:ascii="宋体" w:hAnsi="宋体"/>
                <w:szCs w:val="21"/>
              </w:rPr>
              <w:t>□</w:t>
            </w:r>
            <w:r>
              <w:rPr>
                <w:szCs w:val="21"/>
              </w:rPr>
              <w:t>6</w:t>
            </w:r>
            <w:r>
              <w:rPr>
                <w:rFonts w:hint="eastAsia"/>
                <w:szCs w:val="21"/>
              </w:rPr>
              <w:t xml:space="preserve">雨季施工专项方案                </w:t>
            </w:r>
            <w:r>
              <w:rPr>
                <w:rFonts w:ascii="宋体" w:hAnsi="宋体"/>
                <w:szCs w:val="21"/>
              </w:rPr>
              <w:sym w:font="Wingdings 2" w:char="00A3"/>
            </w:r>
            <w:r>
              <w:rPr>
                <w:rFonts w:hint="eastAsia" w:ascii="宋体" w:hAnsi="宋体"/>
                <w:szCs w:val="21"/>
              </w:rPr>
              <w:t>14</w:t>
            </w:r>
            <w:r>
              <w:rPr>
                <w:rFonts w:hint="eastAsia"/>
                <w:szCs w:val="21"/>
              </w:rPr>
              <w:t>施工现场临时围挡施工方案</w:t>
            </w:r>
          </w:p>
          <w:p w14:paraId="5B6CF12A">
            <w:pPr>
              <w:ind w:left="480"/>
              <w:rPr>
                <w:rFonts w:ascii="宋体" w:hAnsi="宋体"/>
                <w:szCs w:val="21"/>
              </w:rPr>
            </w:pPr>
            <w:r>
              <w:rPr>
                <w:rFonts w:ascii="宋体" w:hAnsi="宋体"/>
                <w:szCs w:val="21"/>
              </w:rPr>
              <w:sym w:font="Wingdings 2" w:char="00A3"/>
            </w:r>
            <w:r>
              <w:rPr>
                <w:szCs w:val="21"/>
              </w:rPr>
              <w:t>7</w:t>
            </w:r>
            <w:r>
              <w:rPr>
                <w:rFonts w:hint="eastAsia"/>
                <w:szCs w:val="21"/>
              </w:rPr>
              <w:t xml:space="preserve">冬季施工专项方案                </w:t>
            </w:r>
            <w:r>
              <w:rPr>
                <w:rFonts w:ascii="宋体" w:hAnsi="宋体"/>
                <w:szCs w:val="21"/>
              </w:rPr>
              <w:sym w:font="Wingdings 2" w:char="00A3"/>
            </w:r>
            <w:r>
              <w:rPr>
                <w:rFonts w:hint="eastAsia" w:ascii="宋体" w:hAnsi="宋体"/>
                <w:szCs w:val="21"/>
              </w:rPr>
              <w:t>15</w:t>
            </w:r>
            <w:r>
              <w:rPr>
                <w:rFonts w:hint="eastAsia"/>
                <w:szCs w:val="21"/>
              </w:rPr>
              <w:t>办公区、生活区临设搭建施工方案</w:t>
            </w:r>
          </w:p>
          <w:p w14:paraId="38D44FF2">
            <w:pPr>
              <w:ind w:left="480"/>
              <w:rPr>
                <w:szCs w:val="21"/>
              </w:rPr>
            </w:pPr>
            <w:r>
              <w:rPr>
                <w:rFonts w:ascii="宋体" w:hAnsi="宋体"/>
                <w:szCs w:val="21"/>
              </w:rPr>
              <w:sym w:font="Wingdings 2" w:char="00A3"/>
            </w:r>
            <w:r>
              <w:rPr>
                <w:rFonts w:hint="eastAsia" w:ascii="宋体" w:hAnsi="宋体"/>
                <w:szCs w:val="21"/>
              </w:rPr>
              <w:t>8</w:t>
            </w:r>
            <w:r>
              <w:rPr>
                <w:rFonts w:hint="eastAsia"/>
                <w:szCs w:val="21"/>
              </w:rPr>
              <w:t xml:space="preserve">节假日专项施工方案              </w:t>
            </w:r>
            <w:r>
              <w:rPr>
                <w:rFonts w:ascii="宋体" w:hAnsi="宋体"/>
                <w:szCs w:val="21"/>
              </w:rPr>
              <w:sym w:font="Wingdings 2" w:char="00A3"/>
            </w:r>
            <w:r>
              <w:rPr>
                <w:rFonts w:hint="eastAsia" w:ascii="宋体" w:hAnsi="宋体"/>
                <w:szCs w:val="21"/>
              </w:rPr>
              <w:t>16其他安全专项方案</w:t>
            </w:r>
          </w:p>
          <w:p w14:paraId="3C320A97">
            <w:pPr>
              <w:rPr>
                <w:szCs w:val="21"/>
              </w:rPr>
            </w:pPr>
          </w:p>
          <w:p w14:paraId="125455AA">
            <w:pPr>
              <w:ind w:firstLine="480"/>
              <w:rPr>
                <w:szCs w:val="21"/>
              </w:rPr>
            </w:pPr>
            <w:r>
              <w:rPr>
                <w:szCs w:val="21"/>
              </w:rPr>
              <w:t>本次申报内容系第</w:t>
            </w:r>
            <w:r>
              <w:rPr>
                <w:szCs w:val="21"/>
                <w:u w:val="single"/>
              </w:rPr>
              <w:t xml:space="preserve">    </w:t>
            </w:r>
            <w:r>
              <w:rPr>
                <w:szCs w:val="21"/>
              </w:rPr>
              <w:t>次申报，申报内容施工企业技术负责人已</w:t>
            </w:r>
            <w:r>
              <w:rPr>
                <w:rFonts w:hint="eastAsia"/>
                <w:szCs w:val="21"/>
              </w:rPr>
              <w:t>审核</w:t>
            </w:r>
            <w:r>
              <w:rPr>
                <w:szCs w:val="21"/>
              </w:rPr>
              <w:t>批准。</w:t>
            </w:r>
          </w:p>
          <w:p w14:paraId="1BE05B0E">
            <w:pPr>
              <w:ind w:firstLine="480"/>
              <w:rPr>
                <w:szCs w:val="21"/>
              </w:rPr>
            </w:pPr>
          </w:p>
          <w:p w14:paraId="05A31C33">
            <w:pPr>
              <w:rPr>
                <w:szCs w:val="21"/>
              </w:rPr>
            </w:pPr>
            <w:r>
              <w:rPr>
                <w:szCs w:val="21"/>
              </w:rPr>
              <w:t>附件：</w:t>
            </w:r>
          </w:p>
          <w:p w14:paraId="6465FC6F">
            <w:pPr>
              <w:rPr>
                <w:szCs w:val="21"/>
                <w:u w:val="single"/>
              </w:rPr>
            </w:pPr>
            <w:r>
              <w:rPr>
                <w:rFonts w:hint="eastAsia"/>
                <w:szCs w:val="21"/>
              </w:rPr>
              <w:t>安全专项方案</w:t>
            </w:r>
          </w:p>
          <w:p w14:paraId="31148B77">
            <w:pPr>
              <w:rPr>
                <w:szCs w:val="21"/>
                <w:u w:val="single"/>
              </w:rPr>
            </w:pPr>
            <w:r>
              <w:rPr>
                <w:szCs w:val="21"/>
              </w:rPr>
              <w:t xml:space="preserve">　　　　　　　　　　　　        </w:t>
            </w:r>
            <w:r>
              <w:rPr>
                <w:rFonts w:hint="eastAsia"/>
                <w:szCs w:val="21"/>
              </w:rPr>
              <w:t>总</w:t>
            </w:r>
            <w:r>
              <w:rPr>
                <w:szCs w:val="21"/>
              </w:rPr>
              <w:t>承包单位项目经理部（章）：</w:t>
            </w:r>
            <w:r>
              <w:rPr>
                <w:szCs w:val="21"/>
                <w:u w:val="single"/>
              </w:rPr>
              <w:t>　　　　　　　</w:t>
            </w:r>
          </w:p>
          <w:p w14:paraId="0FCB70B3">
            <w:pPr>
              <w:spacing w:before="120" w:after="120"/>
              <w:rPr>
                <w:szCs w:val="21"/>
                <w:u w:val="single"/>
              </w:rPr>
            </w:pPr>
            <w:r>
              <w:rPr>
                <w:szCs w:val="21"/>
              </w:rPr>
              <w:t>　　　　　　　　　　　　        项目经理：</w:t>
            </w:r>
            <w:r>
              <w:rPr>
                <w:szCs w:val="21"/>
                <w:u w:val="single"/>
              </w:rPr>
              <w:t>　　　</w:t>
            </w:r>
            <w:r>
              <w:rPr>
                <w:rFonts w:hint="eastAsia"/>
                <w:szCs w:val="21"/>
                <w:u w:val="single"/>
              </w:rPr>
              <w:t xml:space="preserve"> </w:t>
            </w:r>
            <w:r>
              <w:rPr>
                <w:szCs w:val="21"/>
                <w:u w:val="single"/>
              </w:rPr>
              <w:t>　　　　</w:t>
            </w:r>
            <w:r>
              <w:rPr>
                <w:szCs w:val="21"/>
              </w:rPr>
              <w:t>日期:</w:t>
            </w:r>
            <w:r>
              <w:rPr>
                <w:szCs w:val="21"/>
                <w:u w:val="single"/>
              </w:rPr>
              <w:t>　　</w:t>
            </w:r>
            <w:r>
              <w:rPr>
                <w:rFonts w:hint="eastAsia"/>
                <w:szCs w:val="21"/>
                <w:u w:val="single"/>
              </w:rPr>
              <w:t xml:space="preserve">    </w:t>
            </w:r>
            <w:r>
              <w:rPr>
                <w:szCs w:val="21"/>
                <w:u w:val="single"/>
              </w:rPr>
              <w:t>　　</w:t>
            </w:r>
          </w:p>
        </w:tc>
      </w:tr>
      <w:tr w14:paraId="670B01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456" w:type="dxa"/>
            <w:vAlign w:val="center"/>
          </w:tcPr>
          <w:p w14:paraId="1F34A80A">
            <w:pPr>
              <w:spacing w:before="120" w:after="120"/>
              <w:jc w:val="center"/>
              <w:rPr>
                <w:szCs w:val="21"/>
              </w:rPr>
            </w:pPr>
            <w:r>
              <w:rPr>
                <w:szCs w:val="21"/>
              </w:rPr>
              <w:t>项目监理机构签收人姓名及时间</w:t>
            </w:r>
          </w:p>
        </w:tc>
        <w:tc>
          <w:tcPr>
            <w:tcW w:w="2193" w:type="dxa"/>
            <w:vAlign w:val="center"/>
          </w:tcPr>
          <w:p w14:paraId="0793E12B">
            <w:pPr>
              <w:spacing w:before="120" w:after="120"/>
              <w:jc w:val="center"/>
              <w:rPr>
                <w:szCs w:val="21"/>
              </w:rPr>
            </w:pPr>
          </w:p>
        </w:tc>
        <w:tc>
          <w:tcPr>
            <w:tcW w:w="1473" w:type="dxa"/>
            <w:vAlign w:val="center"/>
          </w:tcPr>
          <w:p w14:paraId="2800AE90">
            <w:pPr>
              <w:spacing w:before="120" w:after="120"/>
              <w:jc w:val="center"/>
              <w:rPr>
                <w:szCs w:val="21"/>
              </w:rPr>
            </w:pPr>
            <w:r>
              <w:rPr>
                <w:szCs w:val="21"/>
              </w:rPr>
              <w:t>承包单位签收人姓名及时间</w:t>
            </w:r>
          </w:p>
        </w:tc>
        <w:tc>
          <w:tcPr>
            <w:tcW w:w="3178" w:type="dxa"/>
            <w:vAlign w:val="center"/>
          </w:tcPr>
          <w:p w14:paraId="1D73950A">
            <w:pPr>
              <w:spacing w:before="120" w:after="120"/>
              <w:jc w:val="center"/>
              <w:rPr>
                <w:szCs w:val="21"/>
              </w:rPr>
            </w:pPr>
          </w:p>
        </w:tc>
      </w:tr>
      <w:tr w14:paraId="64C06C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49" w:hRule="atLeast"/>
          <w:jc w:val="center"/>
        </w:trPr>
        <w:tc>
          <w:tcPr>
            <w:tcW w:w="8300" w:type="dxa"/>
            <w:gridSpan w:val="4"/>
          </w:tcPr>
          <w:p w14:paraId="7C26D06B">
            <w:pPr>
              <w:spacing w:before="120" w:beforeLines="50"/>
              <w:rPr>
                <w:szCs w:val="21"/>
              </w:rPr>
            </w:pPr>
            <w:r>
              <w:rPr>
                <w:szCs w:val="21"/>
              </w:rPr>
              <w:t>专业监理工程师审查意见:</w:t>
            </w:r>
          </w:p>
          <w:p w14:paraId="6D2CC53A">
            <w:pPr>
              <w:rPr>
                <w:szCs w:val="21"/>
              </w:rPr>
            </w:pPr>
          </w:p>
          <w:p w14:paraId="2ACA1E07">
            <w:pPr>
              <w:rPr>
                <w:szCs w:val="21"/>
              </w:rPr>
            </w:pPr>
          </w:p>
          <w:p w14:paraId="1009D50F">
            <w:pPr>
              <w:rPr>
                <w:szCs w:val="21"/>
              </w:rPr>
            </w:pPr>
          </w:p>
          <w:p w14:paraId="6D8AA537">
            <w:pPr>
              <w:rPr>
                <w:szCs w:val="21"/>
              </w:rPr>
            </w:pPr>
          </w:p>
          <w:p w14:paraId="61843666">
            <w:pPr>
              <w:rPr>
                <w:szCs w:val="21"/>
              </w:rPr>
            </w:pPr>
          </w:p>
          <w:p w14:paraId="02773564">
            <w:pPr>
              <w:ind w:firstLine="2954" w:firstLineChars="1407"/>
              <w:rPr>
                <w:szCs w:val="21"/>
              </w:rPr>
            </w:pPr>
            <w:r>
              <w:rPr>
                <w:szCs w:val="21"/>
              </w:rPr>
              <w:t>专业监理工程师：</w:t>
            </w:r>
            <w:r>
              <w:rPr>
                <w:szCs w:val="21"/>
                <w:u w:val="single"/>
              </w:rPr>
              <w:t xml:space="preserve">          </w:t>
            </w:r>
            <w:r>
              <w:rPr>
                <w:bCs/>
                <w:szCs w:val="21"/>
              </w:rPr>
              <w:t>日期:</w:t>
            </w:r>
            <w:r>
              <w:rPr>
                <w:bCs/>
                <w:szCs w:val="21"/>
                <w:u w:val="single"/>
              </w:rPr>
              <w:t xml:space="preserve">        </w:t>
            </w:r>
          </w:p>
        </w:tc>
      </w:tr>
      <w:tr w14:paraId="2A0DF7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59" w:hRule="atLeast"/>
          <w:jc w:val="center"/>
        </w:trPr>
        <w:tc>
          <w:tcPr>
            <w:tcW w:w="8300" w:type="dxa"/>
            <w:gridSpan w:val="4"/>
          </w:tcPr>
          <w:p w14:paraId="14666B6D">
            <w:pPr>
              <w:spacing w:before="120" w:beforeLines="50"/>
              <w:rPr>
                <w:szCs w:val="21"/>
              </w:rPr>
            </w:pPr>
            <w:r>
              <w:rPr>
                <w:szCs w:val="21"/>
              </w:rPr>
              <w:t>总监理工程师审核意见：</w:t>
            </w:r>
          </w:p>
          <w:p w14:paraId="14C45C2F">
            <w:pPr>
              <w:rPr>
                <w:szCs w:val="21"/>
              </w:rPr>
            </w:pPr>
            <w:r>
              <w:rPr>
                <w:szCs w:val="21"/>
              </w:rPr>
              <w:t xml:space="preserve">　　　　　　　　　　　　 </w:t>
            </w:r>
          </w:p>
          <w:p w14:paraId="17EAF8FA">
            <w:pPr>
              <w:rPr>
                <w:szCs w:val="21"/>
              </w:rPr>
            </w:pPr>
            <w:r>
              <w:rPr>
                <w:szCs w:val="21"/>
              </w:rPr>
              <w:t xml:space="preserve">  </w:t>
            </w:r>
          </w:p>
          <w:p w14:paraId="03239186">
            <w:pPr>
              <w:rPr>
                <w:szCs w:val="21"/>
              </w:rPr>
            </w:pPr>
          </w:p>
          <w:p w14:paraId="5D14FE30">
            <w:pPr>
              <w:rPr>
                <w:szCs w:val="21"/>
              </w:rPr>
            </w:pPr>
          </w:p>
          <w:p w14:paraId="25EF20F7">
            <w:pPr>
              <w:ind w:firstLine="2853" w:firstLineChars="1359"/>
              <w:rPr>
                <w:bCs/>
                <w:szCs w:val="21"/>
                <w:u w:val="single"/>
              </w:rPr>
            </w:pPr>
            <w:r>
              <w:rPr>
                <w:szCs w:val="21"/>
              </w:rPr>
              <w:t xml:space="preserve"> </w:t>
            </w:r>
            <w:r>
              <w:rPr>
                <w:bCs/>
                <w:szCs w:val="21"/>
              </w:rPr>
              <w:t>项目监理机构(章):</w:t>
            </w:r>
            <w:r>
              <w:rPr>
                <w:bCs/>
                <w:szCs w:val="21"/>
                <w:u w:val="single"/>
              </w:rPr>
              <w:t xml:space="preserve">                       </w:t>
            </w:r>
          </w:p>
          <w:p w14:paraId="34AA2236">
            <w:pPr>
              <w:rPr>
                <w:szCs w:val="21"/>
              </w:rPr>
            </w:pPr>
            <w:r>
              <w:rPr>
                <w:szCs w:val="21"/>
              </w:rPr>
              <w:t xml:space="preserve">　　                        </w:t>
            </w:r>
          </w:p>
          <w:p w14:paraId="7AFE68BF">
            <w:pPr>
              <w:ind w:firstLine="3045" w:firstLineChars="1450"/>
              <w:rPr>
                <w:szCs w:val="21"/>
              </w:rPr>
            </w:pPr>
            <w:r>
              <w:rPr>
                <w:szCs w:val="21"/>
              </w:rPr>
              <w:t>总监理工程师：</w:t>
            </w:r>
            <w:r>
              <w:rPr>
                <w:szCs w:val="21"/>
                <w:u w:val="single"/>
              </w:rPr>
              <w:t>　　　　　　</w:t>
            </w:r>
            <w:r>
              <w:rPr>
                <w:szCs w:val="21"/>
              </w:rPr>
              <w:t>日期：</w:t>
            </w:r>
            <w:r>
              <w:rPr>
                <w:szCs w:val="21"/>
                <w:u w:val="single"/>
              </w:rPr>
              <w:t xml:space="preserve">　　    </w:t>
            </w:r>
          </w:p>
        </w:tc>
      </w:tr>
    </w:tbl>
    <w:p w14:paraId="63C8B940">
      <w:pPr>
        <w:spacing w:before="120" w:beforeLines="50" w:after="120" w:afterLines="50"/>
        <w:ind w:firstLine="630" w:firstLineChars="300"/>
        <w:rPr>
          <w:rFonts w:eastAsia="黑体"/>
          <w:bCs/>
          <w:szCs w:val="21"/>
        </w:rPr>
      </w:pPr>
    </w:p>
    <w:p w14:paraId="3C97AAF2">
      <w:pPr>
        <w:spacing w:before="120" w:beforeLines="50" w:after="120" w:afterLines="50"/>
        <w:ind w:firstLine="630" w:firstLineChars="300"/>
        <w:rPr>
          <w:rFonts w:eastAsia="黑体"/>
          <w:bCs/>
          <w:szCs w:val="21"/>
        </w:rPr>
      </w:pPr>
    </w:p>
    <w:p w14:paraId="6B6B6AE7">
      <w:pPr>
        <w:spacing w:before="120" w:beforeLines="50" w:after="120" w:afterLines="50"/>
        <w:ind w:firstLine="630" w:firstLineChars="300"/>
        <w:rPr>
          <w:rFonts w:eastAsia="黑体"/>
          <w:bCs/>
          <w:szCs w:val="21"/>
        </w:rPr>
      </w:pPr>
    </w:p>
    <w:p w14:paraId="0DB9204B">
      <w:pPr>
        <w:spacing w:before="120" w:beforeLines="50" w:after="120" w:afterLines="50"/>
        <w:ind w:firstLine="630" w:firstLineChars="300"/>
        <w:rPr>
          <w:rFonts w:eastAsia="黑体"/>
          <w:bCs/>
          <w:szCs w:val="21"/>
        </w:rPr>
      </w:pPr>
    </w:p>
    <w:p w14:paraId="710F5CB3">
      <w:pPr>
        <w:spacing w:before="120" w:beforeLines="50" w:after="120" w:afterLines="50"/>
        <w:ind w:firstLine="630" w:firstLineChars="300"/>
        <w:rPr>
          <w:rFonts w:eastAsia="黑体"/>
          <w:bCs/>
          <w:szCs w:val="21"/>
        </w:rPr>
      </w:pPr>
    </w:p>
    <w:p w14:paraId="685FE42D">
      <w:pPr>
        <w:spacing w:before="120" w:beforeLines="50" w:after="120" w:afterLines="50"/>
        <w:ind w:firstLine="630" w:firstLineChars="300"/>
        <w:rPr>
          <w:rFonts w:asciiTheme="minorEastAsia" w:hAnsiTheme="minorEastAsia"/>
          <w:bCs/>
          <w:szCs w:val="21"/>
        </w:rPr>
      </w:pPr>
      <w:r>
        <w:rPr>
          <w:rFonts w:hint="eastAsia" w:asciiTheme="minorEastAsia" w:hAnsiTheme="minorEastAsia"/>
          <w:bCs/>
          <w:szCs w:val="21"/>
        </w:rPr>
        <w:t>7.1.3安全</w:t>
      </w:r>
      <w:r>
        <w:rPr>
          <w:rFonts w:asciiTheme="minorEastAsia" w:hAnsiTheme="minorEastAsia"/>
          <w:bCs/>
          <w:szCs w:val="21"/>
        </w:rPr>
        <w:t>专项方案审批表</w:t>
      </w:r>
    </w:p>
    <w:tbl>
      <w:tblPr>
        <w:tblStyle w:val="22"/>
        <w:tblW w:w="835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98"/>
        <w:gridCol w:w="3358"/>
        <w:gridCol w:w="375"/>
        <w:gridCol w:w="1235"/>
        <w:gridCol w:w="351"/>
        <w:gridCol w:w="1436"/>
      </w:tblGrid>
      <w:tr w14:paraId="29C01E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exact"/>
          <w:jc w:val="center"/>
        </w:trPr>
        <w:tc>
          <w:tcPr>
            <w:tcW w:w="1598" w:type="dxa"/>
            <w:vAlign w:val="center"/>
          </w:tcPr>
          <w:p w14:paraId="3AB4689D">
            <w:pPr>
              <w:adjustRightInd w:val="0"/>
              <w:snapToGrid w:val="0"/>
              <w:jc w:val="center"/>
              <w:rPr>
                <w:szCs w:val="21"/>
              </w:rPr>
            </w:pPr>
            <w:r>
              <w:rPr>
                <w:szCs w:val="21"/>
              </w:rPr>
              <w:t>工程名称</w:t>
            </w:r>
          </w:p>
        </w:tc>
        <w:tc>
          <w:tcPr>
            <w:tcW w:w="3733" w:type="dxa"/>
            <w:gridSpan w:val="2"/>
            <w:vAlign w:val="center"/>
          </w:tcPr>
          <w:p w14:paraId="54678F87">
            <w:pPr>
              <w:adjustRightInd w:val="0"/>
              <w:snapToGrid w:val="0"/>
              <w:rPr>
                <w:szCs w:val="21"/>
              </w:rPr>
            </w:pPr>
          </w:p>
        </w:tc>
        <w:tc>
          <w:tcPr>
            <w:tcW w:w="1235" w:type="dxa"/>
            <w:vAlign w:val="center"/>
          </w:tcPr>
          <w:p w14:paraId="0C3E7379">
            <w:pPr>
              <w:adjustRightInd w:val="0"/>
              <w:snapToGrid w:val="0"/>
              <w:jc w:val="center"/>
              <w:rPr>
                <w:szCs w:val="21"/>
              </w:rPr>
            </w:pPr>
            <w:r>
              <w:rPr>
                <w:szCs w:val="21"/>
              </w:rPr>
              <w:t>日  期</w:t>
            </w:r>
          </w:p>
        </w:tc>
        <w:tc>
          <w:tcPr>
            <w:tcW w:w="1787" w:type="dxa"/>
            <w:gridSpan w:val="2"/>
            <w:vAlign w:val="center"/>
          </w:tcPr>
          <w:p w14:paraId="19126155">
            <w:pPr>
              <w:adjustRightInd w:val="0"/>
              <w:snapToGrid w:val="0"/>
              <w:jc w:val="center"/>
              <w:rPr>
                <w:szCs w:val="21"/>
              </w:rPr>
            </w:pPr>
          </w:p>
        </w:tc>
      </w:tr>
      <w:tr w14:paraId="63A97A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exact"/>
          <w:jc w:val="center"/>
        </w:trPr>
        <w:tc>
          <w:tcPr>
            <w:tcW w:w="1598" w:type="dxa"/>
            <w:vAlign w:val="center"/>
          </w:tcPr>
          <w:p w14:paraId="6ADECF03">
            <w:pPr>
              <w:adjustRightInd w:val="0"/>
              <w:snapToGrid w:val="0"/>
              <w:jc w:val="center"/>
              <w:rPr>
                <w:szCs w:val="21"/>
              </w:rPr>
            </w:pPr>
            <w:r>
              <w:rPr>
                <w:szCs w:val="21"/>
              </w:rPr>
              <w:t>施工单位</w:t>
            </w:r>
          </w:p>
        </w:tc>
        <w:tc>
          <w:tcPr>
            <w:tcW w:w="6755" w:type="dxa"/>
            <w:gridSpan w:val="5"/>
            <w:vAlign w:val="center"/>
          </w:tcPr>
          <w:p w14:paraId="78368DE5">
            <w:pPr>
              <w:adjustRightInd w:val="0"/>
              <w:snapToGrid w:val="0"/>
              <w:jc w:val="center"/>
              <w:rPr>
                <w:szCs w:val="21"/>
              </w:rPr>
            </w:pPr>
          </w:p>
        </w:tc>
      </w:tr>
      <w:tr w14:paraId="0B5D7C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3" w:hRule="atLeast"/>
          <w:jc w:val="center"/>
        </w:trPr>
        <w:tc>
          <w:tcPr>
            <w:tcW w:w="8353" w:type="dxa"/>
            <w:gridSpan w:val="6"/>
          </w:tcPr>
          <w:p w14:paraId="5F47E548">
            <w:pPr>
              <w:adjustRightInd w:val="0"/>
              <w:snapToGrid w:val="0"/>
              <w:spacing w:before="120" w:beforeLines="50"/>
              <w:rPr>
                <w:szCs w:val="21"/>
              </w:rPr>
            </w:pPr>
            <w:r>
              <w:rPr>
                <w:szCs w:val="21"/>
              </w:rPr>
              <w:t>专项施工方案内容简述：</w:t>
            </w:r>
          </w:p>
          <w:p w14:paraId="05FF1C2D">
            <w:pPr>
              <w:adjustRightInd w:val="0"/>
              <w:snapToGrid w:val="0"/>
              <w:rPr>
                <w:szCs w:val="21"/>
              </w:rPr>
            </w:pPr>
          </w:p>
          <w:p w14:paraId="2FBCF8FD">
            <w:pPr>
              <w:adjustRightInd w:val="0"/>
              <w:snapToGrid w:val="0"/>
              <w:rPr>
                <w:szCs w:val="21"/>
              </w:rPr>
            </w:pPr>
          </w:p>
          <w:p w14:paraId="0982E740">
            <w:pPr>
              <w:adjustRightInd w:val="0"/>
              <w:snapToGrid w:val="0"/>
              <w:rPr>
                <w:szCs w:val="21"/>
              </w:rPr>
            </w:pPr>
          </w:p>
          <w:p w14:paraId="656A838B">
            <w:pPr>
              <w:adjustRightInd w:val="0"/>
              <w:snapToGrid w:val="0"/>
              <w:rPr>
                <w:szCs w:val="21"/>
              </w:rPr>
            </w:pPr>
          </w:p>
          <w:p w14:paraId="419257AF">
            <w:pPr>
              <w:adjustRightInd w:val="0"/>
              <w:snapToGrid w:val="0"/>
              <w:rPr>
                <w:szCs w:val="21"/>
              </w:rPr>
            </w:pPr>
          </w:p>
          <w:p w14:paraId="708A13DF">
            <w:pPr>
              <w:adjustRightInd w:val="0"/>
              <w:snapToGrid w:val="0"/>
              <w:rPr>
                <w:szCs w:val="21"/>
              </w:rPr>
            </w:pPr>
          </w:p>
          <w:p w14:paraId="6BDBD865">
            <w:pPr>
              <w:adjustRightInd w:val="0"/>
              <w:snapToGrid w:val="0"/>
              <w:rPr>
                <w:szCs w:val="21"/>
              </w:rPr>
            </w:pPr>
          </w:p>
          <w:p w14:paraId="0DAB6A13">
            <w:pPr>
              <w:adjustRightInd w:val="0"/>
              <w:snapToGrid w:val="0"/>
              <w:rPr>
                <w:szCs w:val="21"/>
              </w:rPr>
            </w:pPr>
            <w:r>
              <w:rPr>
                <w:rFonts w:hint="eastAsia"/>
                <w:szCs w:val="21"/>
              </w:rPr>
              <w:t>（安全</w:t>
            </w:r>
            <w:r>
              <w:rPr>
                <w:szCs w:val="21"/>
              </w:rPr>
              <w:t>专项方案附在表后</w:t>
            </w:r>
            <w:r>
              <w:rPr>
                <w:rFonts w:hint="eastAsia"/>
                <w:szCs w:val="21"/>
              </w:rPr>
              <w:t>）</w:t>
            </w:r>
          </w:p>
        </w:tc>
      </w:tr>
      <w:tr w14:paraId="774EB2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1598" w:type="dxa"/>
            <w:vAlign w:val="center"/>
          </w:tcPr>
          <w:p w14:paraId="6F884898">
            <w:pPr>
              <w:adjustRightInd w:val="0"/>
              <w:snapToGrid w:val="0"/>
              <w:jc w:val="center"/>
              <w:rPr>
                <w:szCs w:val="21"/>
              </w:rPr>
            </w:pPr>
            <w:r>
              <w:rPr>
                <w:szCs w:val="21"/>
              </w:rPr>
              <w:t>编制人签名</w:t>
            </w:r>
          </w:p>
        </w:tc>
        <w:tc>
          <w:tcPr>
            <w:tcW w:w="6755" w:type="dxa"/>
            <w:gridSpan w:val="5"/>
          </w:tcPr>
          <w:p w14:paraId="7AE76D59">
            <w:pPr>
              <w:adjustRightInd w:val="0"/>
              <w:snapToGrid w:val="0"/>
              <w:rPr>
                <w:szCs w:val="21"/>
              </w:rPr>
            </w:pPr>
          </w:p>
        </w:tc>
      </w:tr>
      <w:tr w14:paraId="447F3F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1598" w:type="dxa"/>
            <w:vAlign w:val="center"/>
          </w:tcPr>
          <w:p w14:paraId="7B7DDA91">
            <w:pPr>
              <w:adjustRightInd w:val="0"/>
              <w:snapToGrid w:val="0"/>
              <w:jc w:val="center"/>
              <w:rPr>
                <w:szCs w:val="21"/>
              </w:rPr>
            </w:pPr>
            <w:r>
              <w:rPr>
                <w:szCs w:val="21"/>
              </w:rPr>
              <w:t>审核部门</w:t>
            </w:r>
          </w:p>
        </w:tc>
        <w:tc>
          <w:tcPr>
            <w:tcW w:w="3358" w:type="dxa"/>
            <w:vAlign w:val="center"/>
          </w:tcPr>
          <w:p w14:paraId="3CFCB431">
            <w:pPr>
              <w:adjustRightInd w:val="0"/>
              <w:snapToGrid w:val="0"/>
              <w:jc w:val="center"/>
              <w:rPr>
                <w:szCs w:val="21"/>
              </w:rPr>
            </w:pPr>
            <w:r>
              <w:rPr>
                <w:szCs w:val="21"/>
              </w:rPr>
              <w:t>审核意见</w:t>
            </w:r>
          </w:p>
        </w:tc>
        <w:tc>
          <w:tcPr>
            <w:tcW w:w="1961" w:type="dxa"/>
            <w:gridSpan w:val="3"/>
            <w:vAlign w:val="center"/>
          </w:tcPr>
          <w:p w14:paraId="4AE7F369">
            <w:pPr>
              <w:adjustRightInd w:val="0"/>
              <w:snapToGrid w:val="0"/>
              <w:jc w:val="center"/>
              <w:rPr>
                <w:szCs w:val="21"/>
              </w:rPr>
            </w:pPr>
            <w:r>
              <w:rPr>
                <w:szCs w:val="21"/>
              </w:rPr>
              <w:t>审核人</w:t>
            </w:r>
          </w:p>
        </w:tc>
        <w:tc>
          <w:tcPr>
            <w:tcW w:w="1436" w:type="dxa"/>
            <w:vAlign w:val="center"/>
          </w:tcPr>
          <w:p w14:paraId="692F91BB">
            <w:pPr>
              <w:tabs>
                <w:tab w:val="left" w:pos="6735"/>
              </w:tabs>
              <w:adjustRightInd w:val="0"/>
              <w:snapToGrid w:val="0"/>
              <w:jc w:val="center"/>
              <w:rPr>
                <w:szCs w:val="21"/>
              </w:rPr>
            </w:pPr>
            <w:r>
              <w:rPr>
                <w:szCs w:val="21"/>
              </w:rPr>
              <w:t>审核日期</w:t>
            </w:r>
          </w:p>
        </w:tc>
      </w:tr>
      <w:tr w14:paraId="272233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598" w:type="dxa"/>
            <w:vAlign w:val="center"/>
          </w:tcPr>
          <w:p w14:paraId="0B116003">
            <w:pPr>
              <w:adjustRightInd w:val="0"/>
              <w:snapToGrid w:val="0"/>
              <w:jc w:val="center"/>
              <w:rPr>
                <w:szCs w:val="21"/>
              </w:rPr>
            </w:pPr>
            <w:r>
              <w:rPr>
                <w:szCs w:val="21"/>
              </w:rPr>
              <w:t>技术</w:t>
            </w:r>
          </w:p>
        </w:tc>
        <w:tc>
          <w:tcPr>
            <w:tcW w:w="3358" w:type="dxa"/>
            <w:vAlign w:val="center"/>
          </w:tcPr>
          <w:p w14:paraId="2047E60B">
            <w:pPr>
              <w:adjustRightInd w:val="0"/>
              <w:snapToGrid w:val="0"/>
              <w:jc w:val="center"/>
              <w:rPr>
                <w:szCs w:val="21"/>
              </w:rPr>
            </w:pPr>
          </w:p>
        </w:tc>
        <w:tc>
          <w:tcPr>
            <w:tcW w:w="1961" w:type="dxa"/>
            <w:gridSpan w:val="3"/>
            <w:vAlign w:val="center"/>
          </w:tcPr>
          <w:p w14:paraId="796F5239">
            <w:pPr>
              <w:adjustRightInd w:val="0"/>
              <w:snapToGrid w:val="0"/>
              <w:jc w:val="center"/>
              <w:rPr>
                <w:szCs w:val="21"/>
              </w:rPr>
            </w:pPr>
          </w:p>
        </w:tc>
        <w:tc>
          <w:tcPr>
            <w:tcW w:w="1436" w:type="dxa"/>
            <w:vAlign w:val="center"/>
          </w:tcPr>
          <w:p w14:paraId="440D2930">
            <w:pPr>
              <w:tabs>
                <w:tab w:val="left" w:pos="6735"/>
              </w:tabs>
              <w:adjustRightInd w:val="0"/>
              <w:snapToGrid w:val="0"/>
              <w:jc w:val="center"/>
              <w:rPr>
                <w:szCs w:val="21"/>
              </w:rPr>
            </w:pPr>
          </w:p>
        </w:tc>
      </w:tr>
      <w:tr w14:paraId="3D4462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98" w:type="dxa"/>
            <w:vAlign w:val="center"/>
          </w:tcPr>
          <w:p w14:paraId="233E286C">
            <w:pPr>
              <w:adjustRightInd w:val="0"/>
              <w:snapToGrid w:val="0"/>
              <w:jc w:val="center"/>
              <w:rPr>
                <w:szCs w:val="21"/>
              </w:rPr>
            </w:pPr>
            <w:r>
              <w:rPr>
                <w:szCs w:val="21"/>
              </w:rPr>
              <w:t>安全</w:t>
            </w:r>
          </w:p>
        </w:tc>
        <w:tc>
          <w:tcPr>
            <w:tcW w:w="3358" w:type="dxa"/>
            <w:vAlign w:val="center"/>
          </w:tcPr>
          <w:p w14:paraId="0A9C5C00">
            <w:pPr>
              <w:adjustRightInd w:val="0"/>
              <w:snapToGrid w:val="0"/>
              <w:jc w:val="center"/>
              <w:rPr>
                <w:szCs w:val="21"/>
              </w:rPr>
            </w:pPr>
          </w:p>
        </w:tc>
        <w:tc>
          <w:tcPr>
            <w:tcW w:w="1961" w:type="dxa"/>
            <w:gridSpan w:val="3"/>
            <w:vAlign w:val="center"/>
          </w:tcPr>
          <w:p w14:paraId="629312C4">
            <w:pPr>
              <w:adjustRightInd w:val="0"/>
              <w:snapToGrid w:val="0"/>
              <w:jc w:val="center"/>
              <w:rPr>
                <w:szCs w:val="21"/>
              </w:rPr>
            </w:pPr>
          </w:p>
        </w:tc>
        <w:tc>
          <w:tcPr>
            <w:tcW w:w="1436" w:type="dxa"/>
            <w:vAlign w:val="center"/>
          </w:tcPr>
          <w:p w14:paraId="02502AA2">
            <w:pPr>
              <w:tabs>
                <w:tab w:val="left" w:pos="6735"/>
              </w:tabs>
              <w:adjustRightInd w:val="0"/>
              <w:snapToGrid w:val="0"/>
              <w:jc w:val="center"/>
              <w:rPr>
                <w:szCs w:val="21"/>
              </w:rPr>
            </w:pPr>
          </w:p>
        </w:tc>
      </w:tr>
      <w:tr w14:paraId="56DE61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598" w:type="dxa"/>
            <w:vAlign w:val="center"/>
          </w:tcPr>
          <w:p w14:paraId="32769CC6">
            <w:pPr>
              <w:adjustRightInd w:val="0"/>
              <w:snapToGrid w:val="0"/>
              <w:jc w:val="center"/>
              <w:rPr>
                <w:szCs w:val="21"/>
              </w:rPr>
            </w:pPr>
            <w:r>
              <w:rPr>
                <w:szCs w:val="21"/>
              </w:rPr>
              <w:t>质量</w:t>
            </w:r>
          </w:p>
        </w:tc>
        <w:tc>
          <w:tcPr>
            <w:tcW w:w="3358" w:type="dxa"/>
            <w:vAlign w:val="center"/>
          </w:tcPr>
          <w:p w14:paraId="1A88E86A">
            <w:pPr>
              <w:adjustRightInd w:val="0"/>
              <w:snapToGrid w:val="0"/>
              <w:jc w:val="center"/>
              <w:rPr>
                <w:szCs w:val="21"/>
              </w:rPr>
            </w:pPr>
          </w:p>
        </w:tc>
        <w:tc>
          <w:tcPr>
            <w:tcW w:w="1961" w:type="dxa"/>
            <w:gridSpan w:val="3"/>
            <w:vAlign w:val="center"/>
          </w:tcPr>
          <w:p w14:paraId="4DAFCD26">
            <w:pPr>
              <w:adjustRightInd w:val="0"/>
              <w:snapToGrid w:val="0"/>
              <w:jc w:val="center"/>
              <w:rPr>
                <w:szCs w:val="21"/>
              </w:rPr>
            </w:pPr>
          </w:p>
        </w:tc>
        <w:tc>
          <w:tcPr>
            <w:tcW w:w="1436" w:type="dxa"/>
            <w:vAlign w:val="center"/>
          </w:tcPr>
          <w:p w14:paraId="2CF93565">
            <w:pPr>
              <w:tabs>
                <w:tab w:val="left" w:pos="6735"/>
              </w:tabs>
              <w:adjustRightInd w:val="0"/>
              <w:snapToGrid w:val="0"/>
              <w:jc w:val="center"/>
              <w:rPr>
                <w:szCs w:val="21"/>
              </w:rPr>
            </w:pPr>
          </w:p>
        </w:tc>
      </w:tr>
      <w:tr w14:paraId="502A38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598" w:type="dxa"/>
            <w:vAlign w:val="center"/>
          </w:tcPr>
          <w:p w14:paraId="69FBB003">
            <w:pPr>
              <w:adjustRightInd w:val="0"/>
              <w:snapToGrid w:val="0"/>
              <w:jc w:val="center"/>
              <w:rPr>
                <w:szCs w:val="21"/>
              </w:rPr>
            </w:pPr>
            <w:r>
              <w:rPr>
                <w:rFonts w:hint="eastAsia"/>
                <w:szCs w:val="21"/>
              </w:rPr>
              <w:t>其他有关部门</w:t>
            </w:r>
          </w:p>
        </w:tc>
        <w:tc>
          <w:tcPr>
            <w:tcW w:w="3358" w:type="dxa"/>
            <w:vAlign w:val="center"/>
          </w:tcPr>
          <w:p w14:paraId="46B2DF94">
            <w:pPr>
              <w:adjustRightInd w:val="0"/>
              <w:snapToGrid w:val="0"/>
              <w:jc w:val="center"/>
              <w:rPr>
                <w:szCs w:val="21"/>
              </w:rPr>
            </w:pPr>
          </w:p>
        </w:tc>
        <w:tc>
          <w:tcPr>
            <w:tcW w:w="1961" w:type="dxa"/>
            <w:gridSpan w:val="3"/>
            <w:vAlign w:val="center"/>
          </w:tcPr>
          <w:p w14:paraId="7478510C">
            <w:pPr>
              <w:adjustRightInd w:val="0"/>
              <w:snapToGrid w:val="0"/>
              <w:jc w:val="center"/>
              <w:rPr>
                <w:szCs w:val="21"/>
              </w:rPr>
            </w:pPr>
          </w:p>
        </w:tc>
        <w:tc>
          <w:tcPr>
            <w:tcW w:w="1436" w:type="dxa"/>
            <w:vAlign w:val="center"/>
          </w:tcPr>
          <w:p w14:paraId="1C769210">
            <w:pPr>
              <w:tabs>
                <w:tab w:val="left" w:pos="6735"/>
              </w:tabs>
              <w:adjustRightInd w:val="0"/>
              <w:snapToGrid w:val="0"/>
              <w:jc w:val="center"/>
              <w:rPr>
                <w:szCs w:val="21"/>
              </w:rPr>
            </w:pPr>
          </w:p>
        </w:tc>
      </w:tr>
      <w:tr w14:paraId="529EA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2" w:hRule="atLeast"/>
          <w:jc w:val="center"/>
        </w:trPr>
        <w:tc>
          <w:tcPr>
            <w:tcW w:w="8353" w:type="dxa"/>
            <w:gridSpan w:val="6"/>
          </w:tcPr>
          <w:p w14:paraId="3508131A">
            <w:pPr>
              <w:adjustRightInd w:val="0"/>
              <w:snapToGrid w:val="0"/>
              <w:spacing w:before="120" w:beforeLines="50"/>
              <w:rPr>
                <w:szCs w:val="21"/>
              </w:rPr>
            </w:pPr>
            <w:r>
              <w:rPr>
                <w:szCs w:val="21"/>
              </w:rPr>
              <w:t xml:space="preserve">总承包单位技术负责人审批意见：       </w:t>
            </w:r>
          </w:p>
          <w:p w14:paraId="1CC674A2">
            <w:pPr>
              <w:tabs>
                <w:tab w:val="left" w:pos="4230"/>
                <w:tab w:val="left" w:pos="4560"/>
              </w:tabs>
              <w:adjustRightInd w:val="0"/>
              <w:snapToGrid w:val="0"/>
              <w:rPr>
                <w:szCs w:val="21"/>
              </w:rPr>
            </w:pPr>
          </w:p>
          <w:p w14:paraId="1B736B84">
            <w:pPr>
              <w:tabs>
                <w:tab w:val="left" w:pos="4230"/>
                <w:tab w:val="left" w:pos="4560"/>
              </w:tabs>
              <w:adjustRightInd w:val="0"/>
              <w:snapToGrid w:val="0"/>
              <w:rPr>
                <w:szCs w:val="21"/>
              </w:rPr>
            </w:pPr>
          </w:p>
          <w:p w14:paraId="6D4FA2A6">
            <w:pPr>
              <w:tabs>
                <w:tab w:val="left" w:pos="4230"/>
                <w:tab w:val="left" w:pos="4560"/>
              </w:tabs>
              <w:adjustRightInd w:val="0"/>
              <w:snapToGrid w:val="0"/>
              <w:rPr>
                <w:szCs w:val="21"/>
              </w:rPr>
            </w:pPr>
          </w:p>
          <w:p w14:paraId="3C48984D">
            <w:pPr>
              <w:tabs>
                <w:tab w:val="left" w:pos="4230"/>
                <w:tab w:val="left" w:pos="4560"/>
              </w:tabs>
              <w:adjustRightInd w:val="0"/>
              <w:snapToGrid w:val="0"/>
              <w:rPr>
                <w:szCs w:val="21"/>
              </w:rPr>
            </w:pPr>
          </w:p>
          <w:p w14:paraId="06807024">
            <w:pPr>
              <w:tabs>
                <w:tab w:val="left" w:pos="4230"/>
                <w:tab w:val="left" w:pos="4560"/>
              </w:tabs>
              <w:adjustRightInd w:val="0"/>
              <w:snapToGrid w:val="0"/>
              <w:rPr>
                <w:szCs w:val="21"/>
              </w:rPr>
            </w:pPr>
          </w:p>
          <w:p w14:paraId="33523300">
            <w:pPr>
              <w:tabs>
                <w:tab w:val="left" w:pos="4230"/>
                <w:tab w:val="left" w:pos="4560"/>
              </w:tabs>
              <w:adjustRightInd w:val="0"/>
              <w:snapToGrid w:val="0"/>
              <w:rPr>
                <w:szCs w:val="21"/>
              </w:rPr>
            </w:pPr>
          </w:p>
          <w:p w14:paraId="1F0811A5">
            <w:pPr>
              <w:tabs>
                <w:tab w:val="left" w:pos="4230"/>
                <w:tab w:val="left" w:pos="4560"/>
              </w:tabs>
              <w:adjustRightInd w:val="0"/>
              <w:snapToGrid w:val="0"/>
              <w:rPr>
                <w:szCs w:val="21"/>
              </w:rPr>
            </w:pPr>
          </w:p>
          <w:p w14:paraId="360DB72A">
            <w:pPr>
              <w:tabs>
                <w:tab w:val="left" w:pos="4230"/>
                <w:tab w:val="left" w:pos="4560"/>
              </w:tabs>
              <w:adjustRightInd w:val="0"/>
              <w:snapToGrid w:val="0"/>
              <w:rPr>
                <w:szCs w:val="21"/>
              </w:rPr>
            </w:pPr>
          </w:p>
          <w:p w14:paraId="24F48F34">
            <w:pPr>
              <w:tabs>
                <w:tab w:val="left" w:pos="4230"/>
                <w:tab w:val="left" w:pos="4560"/>
              </w:tabs>
              <w:adjustRightInd w:val="0"/>
              <w:snapToGrid w:val="0"/>
              <w:rPr>
                <w:szCs w:val="21"/>
              </w:rPr>
            </w:pPr>
          </w:p>
          <w:p w14:paraId="1C2C8499">
            <w:pPr>
              <w:tabs>
                <w:tab w:val="left" w:pos="4230"/>
                <w:tab w:val="left" w:pos="4560"/>
              </w:tabs>
              <w:adjustRightInd w:val="0"/>
              <w:snapToGrid w:val="0"/>
              <w:rPr>
                <w:szCs w:val="21"/>
              </w:rPr>
            </w:pPr>
          </w:p>
          <w:p w14:paraId="0AA2BAB6">
            <w:pPr>
              <w:tabs>
                <w:tab w:val="left" w:pos="4230"/>
                <w:tab w:val="left" w:pos="4560"/>
              </w:tabs>
              <w:adjustRightInd w:val="0"/>
              <w:snapToGrid w:val="0"/>
              <w:rPr>
                <w:szCs w:val="21"/>
              </w:rPr>
            </w:pPr>
          </w:p>
          <w:p w14:paraId="16845E61">
            <w:pPr>
              <w:tabs>
                <w:tab w:val="left" w:pos="4230"/>
                <w:tab w:val="left" w:pos="4560"/>
              </w:tabs>
              <w:adjustRightInd w:val="0"/>
              <w:snapToGrid w:val="0"/>
              <w:rPr>
                <w:szCs w:val="21"/>
              </w:rPr>
            </w:pPr>
          </w:p>
          <w:p w14:paraId="40C70418">
            <w:pPr>
              <w:tabs>
                <w:tab w:val="left" w:pos="4230"/>
                <w:tab w:val="left" w:pos="4560"/>
              </w:tabs>
              <w:adjustRightInd w:val="0"/>
              <w:snapToGrid w:val="0"/>
              <w:rPr>
                <w:szCs w:val="21"/>
              </w:rPr>
            </w:pPr>
          </w:p>
          <w:p w14:paraId="543D482E">
            <w:pPr>
              <w:adjustRightInd w:val="0"/>
              <w:snapToGrid w:val="0"/>
              <w:spacing w:before="120" w:beforeLines="50"/>
              <w:ind w:firstLine="630" w:firstLineChars="300"/>
              <w:rPr>
                <w:szCs w:val="21"/>
              </w:rPr>
            </w:pPr>
            <w:r>
              <w:rPr>
                <w:szCs w:val="21"/>
              </w:rPr>
              <w:t xml:space="preserve">签名：                     （总承包单位公章）：   </w:t>
            </w:r>
            <w:r>
              <w:rPr>
                <w:rFonts w:hint="eastAsia"/>
                <w:szCs w:val="21"/>
              </w:rPr>
              <w:t xml:space="preserve">      </w:t>
            </w:r>
            <w:r>
              <w:rPr>
                <w:szCs w:val="21"/>
              </w:rPr>
              <w:t xml:space="preserve">   年   月   日            </w:t>
            </w:r>
          </w:p>
        </w:tc>
      </w:tr>
    </w:tbl>
    <w:p w14:paraId="4DCE61BF">
      <w:pPr>
        <w:spacing w:line="340" w:lineRule="exact"/>
        <w:rPr>
          <w:rFonts w:eastAsia="黑体"/>
          <w:color w:val="000000"/>
          <w:sz w:val="32"/>
          <w:szCs w:val="32"/>
        </w:rPr>
      </w:pPr>
    </w:p>
    <w:p w14:paraId="55F29D72">
      <w:pPr>
        <w:spacing w:line="360" w:lineRule="auto"/>
        <w:jc w:val="center"/>
        <w:rPr>
          <w:rFonts w:ascii="黑体" w:hAnsi="黑体" w:eastAsia="黑体" w:cs="宋体"/>
          <w:bCs/>
          <w:color w:val="000000"/>
          <w:sz w:val="28"/>
          <w:szCs w:val="28"/>
        </w:rPr>
      </w:pPr>
      <w:r>
        <w:rPr>
          <w:rFonts w:hint="eastAsia" w:ascii="黑体" w:hAnsi="黑体" w:eastAsia="黑体" w:cs="宋体"/>
          <w:bCs/>
          <w:color w:val="000000"/>
          <w:sz w:val="28"/>
          <w:szCs w:val="28"/>
        </w:rPr>
        <w:t>7.2安全技术交底</w:t>
      </w:r>
    </w:p>
    <w:p w14:paraId="7A29BA42">
      <w:pPr>
        <w:pStyle w:val="2"/>
        <w:spacing w:after="240"/>
        <w:rPr>
          <w:rFonts w:ascii="宋体" w:hAnsi="宋体" w:cs="宋体"/>
          <w:b/>
          <w:bCs w:val="0"/>
          <w:color w:val="000000"/>
          <w:sz w:val="30"/>
          <w:szCs w:val="30"/>
        </w:rPr>
      </w:pPr>
      <w:r>
        <w:rPr>
          <w:rFonts w:hint="eastAsia" w:ascii="宋体" w:hAnsi="宋体" w:cs="宋体"/>
          <w:b/>
          <w:bCs w:val="0"/>
          <w:color w:val="000000"/>
          <w:sz w:val="30"/>
          <w:szCs w:val="30"/>
        </w:rPr>
        <w:t>说明</w:t>
      </w:r>
    </w:p>
    <w:p w14:paraId="189A876C">
      <w:pPr>
        <w:spacing w:line="360" w:lineRule="auto"/>
        <w:ind w:firstLine="480" w:firstLineChars="200"/>
        <w:rPr>
          <w:rFonts w:ascii="宋体" w:hAnsi="宋体" w:cs="宋体"/>
          <w:sz w:val="24"/>
        </w:rPr>
      </w:pPr>
    </w:p>
    <w:p w14:paraId="162AEF78">
      <w:pPr>
        <w:spacing w:line="400" w:lineRule="exact"/>
        <w:ind w:firstLine="420" w:firstLineChars="200"/>
        <w:rPr>
          <w:szCs w:val="21"/>
        </w:rPr>
      </w:pPr>
      <w:r>
        <w:rPr>
          <w:rFonts w:hint="eastAsia" w:ascii="宋体" w:hAnsi="宋体" w:cs="宋体"/>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p>
    <w:p w14:paraId="1817DF21">
      <w:pPr>
        <w:tabs>
          <w:tab w:val="center" w:pos="3940"/>
          <w:tab w:val="left" w:pos="6315"/>
        </w:tabs>
        <w:spacing w:line="340" w:lineRule="exact"/>
        <w:rPr>
          <w:rFonts w:eastAsia="黑体"/>
          <w:color w:val="000000"/>
          <w:szCs w:val="21"/>
        </w:rPr>
      </w:pPr>
    </w:p>
    <w:p w14:paraId="1643A5FC">
      <w:pPr>
        <w:tabs>
          <w:tab w:val="center" w:pos="3940"/>
          <w:tab w:val="left" w:pos="6315"/>
        </w:tabs>
        <w:spacing w:line="340" w:lineRule="exact"/>
        <w:rPr>
          <w:rFonts w:eastAsia="黑体"/>
          <w:color w:val="000000"/>
          <w:szCs w:val="21"/>
        </w:rPr>
      </w:pPr>
    </w:p>
    <w:p w14:paraId="51E6A6F6">
      <w:pPr>
        <w:tabs>
          <w:tab w:val="center" w:pos="3940"/>
          <w:tab w:val="left" w:pos="6315"/>
        </w:tabs>
        <w:spacing w:line="340" w:lineRule="exact"/>
        <w:rPr>
          <w:rFonts w:eastAsia="黑体"/>
          <w:color w:val="000000"/>
          <w:szCs w:val="21"/>
        </w:rPr>
      </w:pPr>
    </w:p>
    <w:p w14:paraId="0FE592CE">
      <w:pPr>
        <w:tabs>
          <w:tab w:val="center" w:pos="3940"/>
          <w:tab w:val="left" w:pos="6315"/>
        </w:tabs>
        <w:spacing w:line="340" w:lineRule="exact"/>
        <w:rPr>
          <w:rFonts w:eastAsia="黑体"/>
          <w:color w:val="000000"/>
          <w:szCs w:val="21"/>
        </w:rPr>
      </w:pPr>
    </w:p>
    <w:p w14:paraId="4A365504">
      <w:pPr>
        <w:tabs>
          <w:tab w:val="center" w:pos="3940"/>
          <w:tab w:val="left" w:pos="6315"/>
        </w:tabs>
        <w:spacing w:line="340" w:lineRule="exact"/>
        <w:rPr>
          <w:rFonts w:eastAsia="黑体"/>
          <w:color w:val="000000"/>
          <w:szCs w:val="21"/>
        </w:rPr>
      </w:pPr>
    </w:p>
    <w:p w14:paraId="38A080BB">
      <w:pPr>
        <w:tabs>
          <w:tab w:val="center" w:pos="3940"/>
          <w:tab w:val="left" w:pos="6315"/>
        </w:tabs>
        <w:spacing w:line="340" w:lineRule="exact"/>
        <w:rPr>
          <w:rFonts w:eastAsia="黑体"/>
          <w:color w:val="000000"/>
          <w:szCs w:val="21"/>
        </w:rPr>
      </w:pPr>
    </w:p>
    <w:p w14:paraId="05996B2D">
      <w:pPr>
        <w:tabs>
          <w:tab w:val="center" w:pos="3940"/>
          <w:tab w:val="left" w:pos="6315"/>
        </w:tabs>
        <w:spacing w:line="340" w:lineRule="exact"/>
        <w:rPr>
          <w:rFonts w:eastAsia="黑体"/>
          <w:color w:val="000000"/>
          <w:szCs w:val="21"/>
        </w:rPr>
      </w:pPr>
    </w:p>
    <w:p w14:paraId="7867F5E1">
      <w:pPr>
        <w:tabs>
          <w:tab w:val="center" w:pos="3940"/>
          <w:tab w:val="left" w:pos="6315"/>
        </w:tabs>
        <w:spacing w:line="340" w:lineRule="exact"/>
        <w:rPr>
          <w:rFonts w:eastAsia="黑体"/>
          <w:color w:val="000000"/>
          <w:szCs w:val="21"/>
        </w:rPr>
      </w:pPr>
    </w:p>
    <w:p w14:paraId="090A3D7F">
      <w:pPr>
        <w:tabs>
          <w:tab w:val="center" w:pos="3940"/>
          <w:tab w:val="left" w:pos="6315"/>
        </w:tabs>
        <w:spacing w:line="340" w:lineRule="exact"/>
        <w:rPr>
          <w:rFonts w:eastAsia="黑体"/>
          <w:color w:val="000000"/>
          <w:szCs w:val="21"/>
        </w:rPr>
      </w:pPr>
    </w:p>
    <w:p w14:paraId="1A632F8E">
      <w:pPr>
        <w:tabs>
          <w:tab w:val="center" w:pos="3940"/>
          <w:tab w:val="left" w:pos="6315"/>
        </w:tabs>
        <w:spacing w:line="340" w:lineRule="exact"/>
        <w:rPr>
          <w:rFonts w:eastAsia="黑体"/>
          <w:color w:val="000000"/>
          <w:szCs w:val="21"/>
        </w:rPr>
      </w:pPr>
    </w:p>
    <w:p w14:paraId="09C12649">
      <w:pPr>
        <w:tabs>
          <w:tab w:val="center" w:pos="3940"/>
          <w:tab w:val="left" w:pos="6315"/>
        </w:tabs>
        <w:spacing w:line="340" w:lineRule="exact"/>
        <w:rPr>
          <w:rFonts w:eastAsia="黑体"/>
          <w:color w:val="000000"/>
          <w:szCs w:val="21"/>
        </w:rPr>
      </w:pPr>
    </w:p>
    <w:p w14:paraId="5D2FE1A1">
      <w:pPr>
        <w:tabs>
          <w:tab w:val="center" w:pos="3940"/>
          <w:tab w:val="left" w:pos="6315"/>
        </w:tabs>
        <w:spacing w:line="340" w:lineRule="exact"/>
        <w:rPr>
          <w:rFonts w:eastAsia="黑体"/>
          <w:color w:val="000000"/>
          <w:szCs w:val="21"/>
        </w:rPr>
      </w:pPr>
    </w:p>
    <w:p w14:paraId="13FA717C">
      <w:pPr>
        <w:tabs>
          <w:tab w:val="center" w:pos="3940"/>
          <w:tab w:val="left" w:pos="6315"/>
        </w:tabs>
        <w:spacing w:line="340" w:lineRule="exact"/>
        <w:rPr>
          <w:rFonts w:eastAsia="黑体"/>
          <w:color w:val="000000"/>
          <w:szCs w:val="21"/>
        </w:rPr>
      </w:pPr>
    </w:p>
    <w:p w14:paraId="7881BDF2">
      <w:pPr>
        <w:tabs>
          <w:tab w:val="center" w:pos="3940"/>
          <w:tab w:val="left" w:pos="6315"/>
        </w:tabs>
        <w:spacing w:line="340" w:lineRule="exact"/>
        <w:rPr>
          <w:rFonts w:eastAsia="黑体"/>
          <w:color w:val="000000"/>
          <w:szCs w:val="21"/>
        </w:rPr>
      </w:pPr>
    </w:p>
    <w:p w14:paraId="52254B7D">
      <w:pPr>
        <w:tabs>
          <w:tab w:val="center" w:pos="3940"/>
          <w:tab w:val="left" w:pos="6315"/>
        </w:tabs>
        <w:spacing w:line="340" w:lineRule="exact"/>
        <w:rPr>
          <w:rFonts w:eastAsia="黑体"/>
          <w:color w:val="000000"/>
          <w:szCs w:val="21"/>
        </w:rPr>
      </w:pPr>
    </w:p>
    <w:p w14:paraId="7FD4BFE9">
      <w:pPr>
        <w:tabs>
          <w:tab w:val="center" w:pos="3940"/>
          <w:tab w:val="left" w:pos="6315"/>
        </w:tabs>
        <w:spacing w:line="340" w:lineRule="exact"/>
        <w:rPr>
          <w:rFonts w:eastAsia="黑体"/>
          <w:color w:val="000000"/>
          <w:szCs w:val="21"/>
        </w:rPr>
      </w:pPr>
    </w:p>
    <w:p w14:paraId="08A372BB">
      <w:pPr>
        <w:tabs>
          <w:tab w:val="center" w:pos="3940"/>
          <w:tab w:val="left" w:pos="6315"/>
        </w:tabs>
        <w:spacing w:line="340" w:lineRule="exact"/>
        <w:rPr>
          <w:rFonts w:eastAsia="黑体"/>
          <w:color w:val="000000"/>
          <w:szCs w:val="21"/>
        </w:rPr>
      </w:pPr>
    </w:p>
    <w:p w14:paraId="47232DCE">
      <w:pPr>
        <w:tabs>
          <w:tab w:val="center" w:pos="3940"/>
          <w:tab w:val="left" w:pos="6315"/>
        </w:tabs>
        <w:spacing w:line="340" w:lineRule="exact"/>
        <w:rPr>
          <w:rFonts w:eastAsia="黑体"/>
          <w:color w:val="000000"/>
          <w:szCs w:val="21"/>
        </w:rPr>
      </w:pPr>
    </w:p>
    <w:p w14:paraId="12D8D677">
      <w:pPr>
        <w:tabs>
          <w:tab w:val="center" w:pos="3940"/>
          <w:tab w:val="left" w:pos="6315"/>
        </w:tabs>
        <w:spacing w:line="340" w:lineRule="exact"/>
        <w:rPr>
          <w:rFonts w:eastAsia="黑体"/>
          <w:color w:val="000000"/>
          <w:szCs w:val="21"/>
        </w:rPr>
      </w:pPr>
    </w:p>
    <w:p w14:paraId="056B656E">
      <w:pPr>
        <w:tabs>
          <w:tab w:val="center" w:pos="3940"/>
          <w:tab w:val="left" w:pos="6315"/>
        </w:tabs>
        <w:spacing w:line="340" w:lineRule="exact"/>
        <w:rPr>
          <w:rFonts w:eastAsia="黑体"/>
          <w:color w:val="000000"/>
          <w:szCs w:val="21"/>
        </w:rPr>
      </w:pPr>
    </w:p>
    <w:p w14:paraId="704B904E">
      <w:pPr>
        <w:tabs>
          <w:tab w:val="center" w:pos="3940"/>
          <w:tab w:val="left" w:pos="6315"/>
        </w:tabs>
        <w:spacing w:line="340" w:lineRule="exact"/>
        <w:rPr>
          <w:rFonts w:eastAsia="黑体"/>
          <w:color w:val="000000"/>
          <w:szCs w:val="21"/>
        </w:rPr>
      </w:pPr>
    </w:p>
    <w:p w14:paraId="676DCAFD">
      <w:pPr>
        <w:tabs>
          <w:tab w:val="center" w:pos="3940"/>
          <w:tab w:val="left" w:pos="6315"/>
        </w:tabs>
        <w:spacing w:line="340" w:lineRule="exact"/>
        <w:rPr>
          <w:rFonts w:eastAsia="黑体"/>
          <w:color w:val="000000"/>
          <w:szCs w:val="21"/>
        </w:rPr>
      </w:pPr>
    </w:p>
    <w:p w14:paraId="26095626">
      <w:pPr>
        <w:tabs>
          <w:tab w:val="center" w:pos="3940"/>
          <w:tab w:val="left" w:pos="6315"/>
        </w:tabs>
        <w:spacing w:line="340" w:lineRule="exact"/>
        <w:rPr>
          <w:rFonts w:eastAsia="黑体"/>
          <w:color w:val="000000"/>
          <w:szCs w:val="21"/>
        </w:rPr>
      </w:pPr>
    </w:p>
    <w:p w14:paraId="597B01D4">
      <w:pPr>
        <w:tabs>
          <w:tab w:val="center" w:pos="3940"/>
          <w:tab w:val="left" w:pos="6315"/>
        </w:tabs>
        <w:spacing w:line="340" w:lineRule="exact"/>
        <w:rPr>
          <w:rFonts w:eastAsia="黑体"/>
          <w:color w:val="000000"/>
          <w:szCs w:val="21"/>
        </w:rPr>
      </w:pPr>
    </w:p>
    <w:p w14:paraId="0FEB554D">
      <w:pPr>
        <w:tabs>
          <w:tab w:val="center" w:pos="3940"/>
          <w:tab w:val="left" w:pos="6315"/>
        </w:tabs>
        <w:spacing w:line="340" w:lineRule="exact"/>
        <w:rPr>
          <w:rFonts w:eastAsia="黑体"/>
          <w:color w:val="000000"/>
          <w:szCs w:val="21"/>
        </w:rPr>
      </w:pPr>
    </w:p>
    <w:p w14:paraId="3DB7A089">
      <w:pPr>
        <w:tabs>
          <w:tab w:val="center" w:pos="3940"/>
          <w:tab w:val="left" w:pos="6315"/>
        </w:tabs>
        <w:spacing w:line="340" w:lineRule="exact"/>
        <w:rPr>
          <w:rFonts w:eastAsia="黑体"/>
          <w:color w:val="000000"/>
          <w:szCs w:val="21"/>
        </w:rPr>
      </w:pPr>
    </w:p>
    <w:p w14:paraId="49D642CF">
      <w:pPr>
        <w:tabs>
          <w:tab w:val="center" w:pos="3940"/>
          <w:tab w:val="left" w:pos="6315"/>
        </w:tabs>
        <w:spacing w:line="340" w:lineRule="exact"/>
        <w:rPr>
          <w:rFonts w:eastAsia="黑体"/>
          <w:color w:val="000000"/>
          <w:szCs w:val="21"/>
        </w:rPr>
      </w:pPr>
    </w:p>
    <w:p w14:paraId="22779626">
      <w:pPr>
        <w:tabs>
          <w:tab w:val="center" w:pos="3940"/>
          <w:tab w:val="left" w:pos="6315"/>
        </w:tabs>
        <w:spacing w:line="340" w:lineRule="exact"/>
        <w:rPr>
          <w:rFonts w:eastAsia="黑体"/>
          <w:color w:val="000000"/>
          <w:szCs w:val="21"/>
        </w:rPr>
      </w:pPr>
    </w:p>
    <w:p w14:paraId="7439429F">
      <w:pPr>
        <w:tabs>
          <w:tab w:val="center" w:pos="3940"/>
          <w:tab w:val="left" w:pos="6315"/>
        </w:tabs>
        <w:spacing w:line="340" w:lineRule="exact"/>
        <w:rPr>
          <w:rFonts w:eastAsia="黑体"/>
          <w:color w:val="000000"/>
          <w:szCs w:val="21"/>
        </w:rPr>
      </w:pPr>
    </w:p>
    <w:p w14:paraId="22795559">
      <w:pPr>
        <w:tabs>
          <w:tab w:val="center" w:pos="3940"/>
          <w:tab w:val="left" w:pos="6315"/>
        </w:tabs>
        <w:spacing w:line="340" w:lineRule="exact"/>
        <w:rPr>
          <w:rFonts w:eastAsia="黑体"/>
          <w:color w:val="000000"/>
          <w:szCs w:val="21"/>
        </w:rPr>
      </w:pPr>
    </w:p>
    <w:p w14:paraId="3A27D77D">
      <w:pPr>
        <w:tabs>
          <w:tab w:val="center" w:pos="3940"/>
          <w:tab w:val="left" w:pos="6315"/>
        </w:tabs>
        <w:spacing w:line="340" w:lineRule="exact"/>
        <w:jc w:val="left"/>
        <w:rPr>
          <w:rFonts w:asciiTheme="minorEastAsia" w:hAnsiTheme="minorEastAsia"/>
          <w:color w:val="000000"/>
          <w:szCs w:val="21"/>
        </w:rPr>
      </w:pPr>
      <w:r>
        <w:rPr>
          <w:rFonts w:hint="eastAsia" w:asciiTheme="minorEastAsia" w:hAnsiTheme="minorEastAsia"/>
          <w:color w:val="000000"/>
          <w:szCs w:val="21"/>
        </w:rPr>
        <w:t>7.2.1</w:t>
      </w:r>
      <w:r>
        <w:rPr>
          <w:rFonts w:asciiTheme="minorEastAsia" w:hAnsiTheme="minorEastAsia"/>
          <w:color w:val="000000"/>
          <w:szCs w:val="21"/>
        </w:rPr>
        <w:t>安全技术交底编写要求</w:t>
      </w:r>
    </w:p>
    <w:p w14:paraId="4E1CEFF0">
      <w:pPr>
        <w:spacing w:line="320" w:lineRule="exact"/>
        <w:ind w:firstLine="420" w:firstLineChars="200"/>
        <w:outlineLvl w:val="0"/>
        <w:rPr>
          <w:color w:val="000000"/>
          <w:szCs w:val="21"/>
        </w:rPr>
      </w:pPr>
      <w:bookmarkStart w:id="73" w:name="_Toc18372"/>
      <w:r>
        <w:rPr>
          <w:color w:val="000000"/>
          <w:szCs w:val="21"/>
        </w:rPr>
        <w:t>一、安全技术交底编制原则</w:t>
      </w:r>
      <w:bookmarkEnd w:id="73"/>
    </w:p>
    <w:p w14:paraId="29075D52">
      <w:pPr>
        <w:spacing w:line="320" w:lineRule="exact"/>
        <w:ind w:firstLine="420" w:firstLineChars="200"/>
        <w:rPr>
          <w:color w:val="000000"/>
          <w:szCs w:val="21"/>
        </w:rPr>
      </w:pPr>
      <w:r>
        <w:rPr>
          <w:rFonts w:hint="eastAsia"/>
          <w:color w:val="000000"/>
          <w:szCs w:val="21"/>
        </w:rPr>
        <w:t>安全技术交底</w:t>
      </w:r>
      <w:r>
        <w:rPr>
          <w:color w:val="000000"/>
          <w:szCs w:val="21"/>
        </w:rPr>
        <w:t>依据施工组织设计中的安全措施，结合具体施工方法</w:t>
      </w:r>
      <w:r>
        <w:rPr>
          <w:rFonts w:hint="eastAsia"/>
          <w:color w:val="000000"/>
          <w:szCs w:val="21"/>
        </w:rPr>
        <w:t>、</w:t>
      </w:r>
      <w:r>
        <w:rPr>
          <w:color w:val="000000"/>
          <w:szCs w:val="21"/>
        </w:rPr>
        <w:t>现场作业条件及环境，编制</w:t>
      </w:r>
      <w:r>
        <w:rPr>
          <w:rFonts w:hint="eastAsia"/>
          <w:color w:val="000000"/>
          <w:szCs w:val="21"/>
        </w:rPr>
        <w:t>可</w:t>
      </w:r>
      <w:r>
        <w:rPr>
          <w:color w:val="000000"/>
          <w:szCs w:val="21"/>
        </w:rPr>
        <w:t>操作、</w:t>
      </w:r>
      <w:r>
        <w:rPr>
          <w:rFonts w:hint="eastAsia"/>
          <w:color w:val="000000"/>
          <w:szCs w:val="21"/>
        </w:rPr>
        <w:t>有</w:t>
      </w:r>
      <w:r>
        <w:rPr>
          <w:color w:val="000000"/>
          <w:szCs w:val="21"/>
        </w:rPr>
        <w:t>针对性的安全技术交底书面材料。</w:t>
      </w:r>
    </w:p>
    <w:p w14:paraId="2092A18D">
      <w:pPr>
        <w:spacing w:line="320" w:lineRule="exact"/>
        <w:ind w:firstLine="420" w:firstLineChars="200"/>
        <w:outlineLvl w:val="0"/>
        <w:rPr>
          <w:color w:val="000000"/>
          <w:szCs w:val="21"/>
        </w:rPr>
      </w:pPr>
      <w:bookmarkStart w:id="74" w:name="_Toc13531"/>
      <w:r>
        <w:rPr>
          <w:color w:val="000000"/>
          <w:szCs w:val="21"/>
        </w:rPr>
        <w:t>二、安全技术交底主要内容</w:t>
      </w:r>
      <w:bookmarkEnd w:id="74"/>
    </w:p>
    <w:p w14:paraId="0C20240D">
      <w:pPr>
        <w:tabs>
          <w:tab w:val="center" w:pos="3940"/>
          <w:tab w:val="left" w:pos="6315"/>
        </w:tabs>
        <w:spacing w:line="320" w:lineRule="exact"/>
        <w:ind w:firstLine="420" w:firstLineChars="200"/>
        <w:rPr>
          <w:color w:val="000000"/>
          <w:szCs w:val="21"/>
        </w:rPr>
      </w:pPr>
      <w:r>
        <w:rPr>
          <w:color w:val="000000"/>
          <w:szCs w:val="21"/>
        </w:rPr>
        <w:t>1．工程概况</w:t>
      </w:r>
    </w:p>
    <w:p w14:paraId="1D7A8DA9">
      <w:pPr>
        <w:tabs>
          <w:tab w:val="center" w:pos="3940"/>
          <w:tab w:val="left" w:pos="6315"/>
        </w:tabs>
        <w:spacing w:line="320" w:lineRule="exact"/>
        <w:ind w:firstLine="420" w:firstLineChars="200"/>
        <w:rPr>
          <w:color w:val="000000"/>
          <w:szCs w:val="21"/>
        </w:rPr>
      </w:pPr>
      <w:r>
        <w:rPr>
          <w:color w:val="000000"/>
          <w:szCs w:val="21"/>
        </w:rPr>
        <w:t>2．工程项目和分部分项工程的危险部位</w:t>
      </w:r>
    </w:p>
    <w:p w14:paraId="76C235AC">
      <w:pPr>
        <w:tabs>
          <w:tab w:val="center" w:pos="3940"/>
          <w:tab w:val="left" w:pos="6315"/>
        </w:tabs>
        <w:spacing w:line="320" w:lineRule="exact"/>
        <w:ind w:firstLine="420" w:firstLineChars="200"/>
        <w:rPr>
          <w:color w:val="000000"/>
          <w:szCs w:val="21"/>
        </w:rPr>
      </w:pPr>
      <w:r>
        <w:rPr>
          <w:color w:val="000000"/>
          <w:szCs w:val="21"/>
        </w:rPr>
        <w:t>3．针对危险部位采取的具体防范措施</w:t>
      </w:r>
    </w:p>
    <w:p w14:paraId="403EFF7F">
      <w:pPr>
        <w:tabs>
          <w:tab w:val="center" w:pos="3940"/>
          <w:tab w:val="left" w:pos="6315"/>
        </w:tabs>
        <w:spacing w:line="320" w:lineRule="exact"/>
        <w:ind w:firstLine="420" w:firstLineChars="200"/>
        <w:rPr>
          <w:color w:val="000000"/>
          <w:szCs w:val="21"/>
        </w:rPr>
      </w:pPr>
      <w:r>
        <w:rPr>
          <w:color w:val="000000"/>
          <w:szCs w:val="21"/>
        </w:rPr>
        <w:t>4．作业中应注意的安全事项</w:t>
      </w:r>
    </w:p>
    <w:p w14:paraId="04C24437">
      <w:pPr>
        <w:tabs>
          <w:tab w:val="center" w:pos="3940"/>
          <w:tab w:val="left" w:pos="6315"/>
        </w:tabs>
        <w:spacing w:line="320" w:lineRule="exact"/>
        <w:ind w:firstLine="420" w:firstLineChars="200"/>
        <w:rPr>
          <w:color w:val="000000"/>
          <w:szCs w:val="21"/>
        </w:rPr>
      </w:pPr>
      <w:r>
        <w:rPr>
          <w:color w:val="000000"/>
          <w:szCs w:val="21"/>
        </w:rPr>
        <w:t>5．作业人员应遵守的安全操作规程和规范</w:t>
      </w:r>
    </w:p>
    <w:p w14:paraId="3024E23F">
      <w:pPr>
        <w:tabs>
          <w:tab w:val="center" w:pos="3940"/>
          <w:tab w:val="left" w:pos="6315"/>
        </w:tabs>
        <w:spacing w:line="320" w:lineRule="exact"/>
        <w:ind w:firstLine="420" w:firstLineChars="200"/>
        <w:rPr>
          <w:color w:val="000000"/>
          <w:szCs w:val="21"/>
        </w:rPr>
      </w:pPr>
      <w:r>
        <w:rPr>
          <w:color w:val="000000"/>
          <w:szCs w:val="21"/>
        </w:rPr>
        <w:t>6．发现事故隐患应采取的措施</w:t>
      </w:r>
    </w:p>
    <w:p w14:paraId="634ABBF1">
      <w:pPr>
        <w:spacing w:line="320" w:lineRule="exact"/>
        <w:ind w:firstLine="420" w:firstLineChars="200"/>
        <w:rPr>
          <w:color w:val="000000"/>
          <w:szCs w:val="21"/>
        </w:rPr>
      </w:pPr>
      <w:r>
        <w:rPr>
          <w:rFonts w:hint="eastAsia"/>
          <w:color w:val="000000"/>
          <w:szCs w:val="21"/>
        </w:rPr>
        <w:t>7</w:t>
      </w:r>
      <w:r>
        <w:rPr>
          <w:color w:val="000000"/>
          <w:szCs w:val="21"/>
        </w:rPr>
        <w:t>．</w:t>
      </w:r>
      <w:r>
        <w:rPr>
          <w:rFonts w:hint="eastAsia"/>
          <w:color w:val="000000"/>
          <w:szCs w:val="21"/>
        </w:rPr>
        <w:t>发生事故后</w:t>
      </w:r>
      <w:r>
        <w:rPr>
          <w:color w:val="000000"/>
          <w:szCs w:val="21"/>
        </w:rPr>
        <w:t>应</w:t>
      </w:r>
      <w:r>
        <w:rPr>
          <w:rFonts w:hint="eastAsia"/>
          <w:color w:val="000000"/>
          <w:szCs w:val="21"/>
        </w:rPr>
        <w:t>采取的应急救援措施</w:t>
      </w:r>
    </w:p>
    <w:p w14:paraId="17ED0F90">
      <w:pPr>
        <w:spacing w:line="320" w:lineRule="exact"/>
        <w:ind w:firstLine="420" w:firstLineChars="200"/>
        <w:rPr>
          <w:color w:val="000000"/>
          <w:szCs w:val="21"/>
        </w:rPr>
      </w:pPr>
      <w:r>
        <w:rPr>
          <w:rFonts w:hint="eastAsia"/>
          <w:color w:val="000000"/>
          <w:szCs w:val="21"/>
        </w:rPr>
        <w:t>8</w:t>
      </w:r>
      <w:r>
        <w:rPr>
          <w:color w:val="000000"/>
          <w:szCs w:val="21"/>
        </w:rPr>
        <w:t>．其他</w:t>
      </w:r>
    </w:p>
    <w:p w14:paraId="60173C68">
      <w:pPr>
        <w:spacing w:line="320" w:lineRule="exact"/>
        <w:ind w:firstLine="420" w:firstLineChars="200"/>
        <w:outlineLvl w:val="0"/>
        <w:rPr>
          <w:color w:val="000000"/>
          <w:szCs w:val="21"/>
        </w:rPr>
      </w:pPr>
      <w:bookmarkStart w:id="75" w:name="_Toc5526"/>
      <w:r>
        <w:rPr>
          <w:color w:val="000000"/>
          <w:szCs w:val="21"/>
        </w:rPr>
        <w:t>三、安全技术交底基本要求</w:t>
      </w:r>
      <w:bookmarkEnd w:id="75"/>
    </w:p>
    <w:p w14:paraId="04DC33EF">
      <w:pPr>
        <w:spacing w:line="320" w:lineRule="exact"/>
        <w:ind w:firstLine="420" w:firstLineChars="200"/>
        <w:rPr>
          <w:color w:val="000000"/>
          <w:szCs w:val="21"/>
        </w:rPr>
      </w:pPr>
      <w:r>
        <w:rPr>
          <w:rFonts w:hint="eastAsia"/>
          <w:color w:val="000000"/>
          <w:szCs w:val="21"/>
        </w:rPr>
        <w:t>1.危险性较大的工程开工前，新工艺、新技术、新设备应用前，企业的技术负责人或其授权委派的技术人员，向施工管理人员进行安全技术方案交底。</w:t>
      </w:r>
    </w:p>
    <w:p w14:paraId="352C521A">
      <w:pPr>
        <w:spacing w:line="320" w:lineRule="exact"/>
        <w:ind w:firstLine="420" w:firstLineChars="200"/>
        <w:rPr>
          <w:szCs w:val="21"/>
        </w:rPr>
      </w:pPr>
      <w:r>
        <w:rPr>
          <w:rFonts w:hint="eastAsia"/>
          <w:szCs w:val="21"/>
        </w:rPr>
        <w:t>2.分部分项工程、关键工序实施前，施工管理人员向作业人员进行安全技术交底。</w:t>
      </w:r>
    </w:p>
    <w:p w14:paraId="6E40F1C3">
      <w:pPr>
        <w:spacing w:line="320" w:lineRule="exact"/>
        <w:ind w:firstLine="420" w:firstLineChars="200"/>
        <w:outlineLvl w:val="1"/>
        <w:rPr>
          <w:color w:val="000000"/>
          <w:szCs w:val="21"/>
        </w:rPr>
      </w:pPr>
      <w:r>
        <w:rPr>
          <w:rFonts w:hint="eastAsia"/>
          <w:color w:val="000000"/>
          <w:szCs w:val="21"/>
        </w:rPr>
        <w:t>3.作业班组应对作业人员进行班前安全交底。</w:t>
      </w:r>
    </w:p>
    <w:p w14:paraId="15EF0AFA">
      <w:pPr>
        <w:spacing w:line="320" w:lineRule="exact"/>
        <w:ind w:firstLine="420" w:firstLineChars="200"/>
        <w:rPr>
          <w:color w:val="000000"/>
          <w:szCs w:val="21"/>
        </w:rPr>
      </w:pPr>
      <w:r>
        <w:rPr>
          <w:rFonts w:hint="eastAsia"/>
          <w:color w:val="000000"/>
          <w:szCs w:val="21"/>
        </w:rPr>
        <w:t>4.应按施工工序、施工部位分部分项进行。</w:t>
      </w:r>
    </w:p>
    <w:p w14:paraId="6C7A0675">
      <w:pPr>
        <w:spacing w:line="320" w:lineRule="exact"/>
        <w:ind w:firstLine="420" w:firstLineChars="200"/>
        <w:rPr>
          <w:color w:val="000000"/>
          <w:szCs w:val="21"/>
        </w:rPr>
      </w:pPr>
      <w:r>
        <w:rPr>
          <w:rFonts w:hint="eastAsia"/>
          <w:color w:val="000000"/>
          <w:szCs w:val="21"/>
        </w:rPr>
        <w:t>5.</w:t>
      </w:r>
      <w:r>
        <w:rPr>
          <w:color w:val="000000"/>
          <w:szCs w:val="21"/>
        </w:rPr>
        <w:t>安全技术交底要按不同工程特点和不同的施工方法，</w:t>
      </w:r>
      <w:r>
        <w:rPr>
          <w:rFonts w:hint="eastAsia"/>
          <w:color w:val="000000"/>
          <w:szCs w:val="21"/>
        </w:rPr>
        <w:t>结合作业场所状况、特点、工序，对危险因素、操作规程和应急措施进行交底。</w:t>
      </w:r>
    </w:p>
    <w:p w14:paraId="5CF83D72">
      <w:pPr>
        <w:spacing w:line="320" w:lineRule="exact"/>
        <w:ind w:firstLine="420" w:firstLineChars="200"/>
        <w:rPr>
          <w:color w:val="000000"/>
          <w:szCs w:val="21"/>
        </w:rPr>
      </w:pPr>
      <w:r>
        <w:rPr>
          <w:rFonts w:hint="eastAsia"/>
          <w:color w:val="000000"/>
          <w:szCs w:val="21"/>
        </w:rPr>
        <w:t>6.</w:t>
      </w:r>
      <w:r>
        <w:rPr>
          <w:color w:val="000000"/>
          <w:szCs w:val="21"/>
        </w:rPr>
        <w:t>安全技术交底必须是以书面形式进行，交底人、</w:t>
      </w:r>
      <w:r>
        <w:rPr>
          <w:rFonts w:hint="eastAsia"/>
          <w:color w:val="000000"/>
          <w:szCs w:val="21"/>
        </w:rPr>
        <w:t>被交底</w:t>
      </w:r>
      <w:r>
        <w:rPr>
          <w:color w:val="000000"/>
          <w:szCs w:val="21"/>
        </w:rPr>
        <w:t>人、专职安全员要严格履行签字手续</w:t>
      </w:r>
      <w:r>
        <w:rPr>
          <w:rFonts w:hint="eastAsia"/>
          <w:color w:val="000000"/>
          <w:szCs w:val="21"/>
        </w:rPr>
        <w:t>。</w:t>
      </w:r>
    </w:p>
    <w:p w14:paraId="28840215">
      <w:pPr>
        <w:spacing w:line="320" w:lineRule="exact"/>
        <w:ind w:firstLine="420" w:firstLineChars="200"/>
        <w:outlineLvl w:val="0"/>
        <w:rPr>
          <w:color w:val="000000"/>
          <w:szCs w:val="21"/>
        </w:rPr>
      </w:pPr>
      <w:bookmarkStart w:id="76" w:name="_Toc16213"/>
      <w:r>
        <w:rPr>
          <w:color w:val="000000"/>
          <w:szCs w:val="21"/>
        </w:rPr>
        <w:t>四、分部分项工程</w:t>
      </w:r>
      <w:r>
        <w:rPr>
          <w:rFonts w:hint="eastAsia"/>
          <w:color w:val="000000"/>
          <w:szCs w:val="21"/>
        </w:rPr>
        <w:t>及设备设施</w:t>
      </w:r>
      <w:r>
        <w:rPr>
          <w:color w:val="000000"/>
          <w:szCs w:val="21"/>
        </w:rPr>
        <w:t>安全技术交底基本项目</w:t>
      </w:r>
      <w:bookmarkEnd w:id="76"/>
    </w:p>
    <w:p w14:paraId="2320949E">
      <w:pPr>
        <w:spacing w:line="320" w:lineRule="exact"/>
        <w:ind w:firstLine="420" w:firstLineChars="200"/>
        <w:rPr>
          <w:color w:val="000000"/>
          <w:szCs w:val="21"/>
        </w:rPr>
      </w:pPr>
      <w:r>
        <w:rPr>
          <w:color w:val="000000"/>
          <w:szCs w:val="21"/>
        </w:rPr>
        <w:t>1</w:t>
      </w:r>
      <w:r>
        <w:rPr>
          <w:rFonts w:hint="eastAsia"/>
          <w:color w:val="000000"/>
          <w:szCs w:val="21"/>
        </w:rPr>
        <w:t>.地基与</w:t>
      </w:r>
      <w:r>
        <w:rPr>
          <w:color w:val="000000"/>
          <w:szCs w:val="21"/>
        </w:rPr>
        <w:t>基础工程：包括</w:t>
      </w:r>
      <w:r>
        <w:rPr>
          <w:rFonts w:hint="eastAsia"/>
          <w:color w:val="000000"/>
          <w:szCs w:val="21"/>
        </w:rPr>
        <w:t>地基工程、</w:t>
      </w:r>
      <w:r>
        <w:rPr>
          <w:color w:val="000000"/>
          <w:szCs w:val="21"/>
        </w:rPr>
        <w:t>基坑支护</w:t>
      </w:r>
      <w:r>
        <w:rPr>
          <w:rFonts w:hint="eastAsia"/>
          <w:color w:val="000000"/>
          <w:szCs w:val="21"/>
        </w:rPr>
        <w:t>工程、地下水控制</w:t>
      </w:r>
      <w:r>
        <w:rPr>
          <w:color w:val="000000"/>
          <w:szCs w:val="21"/>
        </w:rPr>
        <w:t>工程</w:t>
      </w:r>
      <w:r>
        <w:rPr>
          <w:rFonts w:hint="eastAsia"/>
          <w:color w:val="000000"/>
          <w:szCs w:val="21"/>
        </w:rPr>
        <w:t>、土方</w:t>
      </w:r>
      <w:r>
        <w:rPr>
          <w:color w:val="000000"/>
          <w:szCs w:val="21"/>
        </w:rPr>
        <w:t>工程</w:t>
      </w:r>
      <w:r>
        <w:rPr>
          <w:rFonts w:hint="eastAsia"/>
          <w:color w:val="000000"/>
          <w:szCs w:val="21"/>
        </w:rPr>
        <w:t>、地下防水工程</w:t>
      </w:r>
      <w:r>
        <w:rPr>
          <w:color w:val="000000"/>
          <w:szCs w:val="21"/>
        </w:rPr>
        <w:t>等。</w:t>
      </w:r>
    </w:p>
    <w:p w14:paraId="05007205">
      <w:pPr>
        <w:spacing w:line="320" w:lineRule="exact"/>
        <w:ind w:firstLine="420" w:firstLineChars="200"/>
        <w:rPr>
          <w:color w:val="000000"/>
          <w:szCs w:val="21"/>
        </w:rPr>
      </w:pPr>
      <w:r>
        <w:rPr>
          <w:rFonts w:hint="eastAsia"/>
          <w:color w:val="000000"/>
          <w:szCs w:val="21"/>
        </w:rPr>
        <w:t>2.</w:t>
      </w:r>
      <w:r>
        <w:rPr>
          <w:color w:val="000000"/>
          <w:szCs w:val="21"/>
        </w:rPr>
        <w:t>主体工程：包括砌筑工程、模板工程、钢筋工程、</w:t>
      </w:r>
      <w:r>
        <w:rPr>
          <w:rFonts w:hint="eastAsia"/>
          <w:color w:val="000000"/>
          <w:szCs w:val="21"/>
        </w:rPr>
        <w:t>混凝土</w:t>
      </w:r>
      <w:r>
        <w:rPr>
          <w:color w:val="000000"/>
          <w:szCs w:val="21"/>
        </w:rPr>
        <w:t>工程、</w:t>
      </w:r>
      <w:r>
        <w:rPr>
          <w:rFonts w:hint="eastAsia"/>
          <w:color w:val="000000"/>
          <w:szCs w:val="21"/>
        </w:rPr>
        <w:t>水电工程、</w:t>
      </w:r>
      <w:r>
        <w:rPr>
          <w:color w:val="000000"/>
          <w:szCs w:val="21"/>
        </w:rPr>
        <w:t>钢结构</w:t>
      </w:r>
      <w:r>
        <w:rPr>
          <w:rFonts w:hint="eastAsia"/>
          <w:color w:val="000000"/>
          <w:szCs w:val="21"/>
        </w:rPr>
        <w:t>安装</w:t>
      </w:r>
      <w:r>
        <w:rPr>
          <w:color w:val="000000"/>
          <w:szCs w:val="21"/>
        </w:rPr>
        <w:t>工程、</w:t>
      </w:r>
      <w:r>
        <w:rPr>
          <w:rFonts w:hint="eastAsia"/>
          <w:color w:val="000000"/>
          <w:szCs w:val="21"/>
        </w:rPr>
        <w:t>装配式安装</w:t>
      </w:r>
      <w:r>
        <w:rPr>
          <w:color w:val="000000"/>
          <w:szCs w:val="21"/>
        </w:rPr>
        <w:t>工程等。</w:t>
      </w:r>
    </w:p>
    <w:p w14:paraId="1D5B3EDB">
      <w:pPr>
        <w:spacing w:line="320" w:lineRule="exact"/>
        <w:ind w:firstLine="420" w:firstLineChars="200"/>
        <w:rPr>
          <w:color w:val="000000"/>
          <w:szCs w:val="21"/>
        </w:rPr>
      </w:pPr>
      <w:r>
        <w:rPr>
          <w:color w:val="000000"/>
          <w:szCs w:val="21"/>
        </w:rPr>
        <w:t>3</w:t>
      </w:r>
      <w:r>
        <w:rPr>
          <w:rFonts w:hint="eastAsia"/>
          <w:color w:val="000000"/>
          <w:szCs w:val="21"/>
        </w:rPr>
        <w:t>.</w:t>
      </w:r>
      <w:r>
        <w:rPr>
          <w:color w:val="000000"/>
          <w:szCs w:val="21"/>
        </w:rPr>
        <w:t>屋面工程：包括钢筋砼屋面施工、卷材屋面施工、</w:t>
      </w:r>
      <w:r>
        <w:rPr>
          <w:rFonts w:hint="eastAsia"/>
          <w:color w:val="000000"/>
          <w:szCs w:val="21"/>
        </w:rPr>
        <w:t>屋面保温施工、</w:t>
      </w:r>
      <w:r>
        <w:rPr>
          <w:color w:val="000000"/>
          <w:szCs w:val="21"/>
        </w:rPr>
        <w:t>涂料防水层施工、瓦屋面施工、玻璃钢型屋面施工等。</w:t>
      </w:r>
    </w:p>
    <w:p w14:paraId="3D804B9C">
      <w:pPr>
        <w:spacing w:line="320" w:lineRule="exact"/>
        <w:ind w:firstLine="420" w:firstLineChars="200"/>
        <w:rPr>
          <w:color w:val="000000"/>
          <w:szCs w:val="21"/>
        </w:rPr>
      </w:pPr>
      <w:r>
        <w:rPr>
          <w:color w:val="000000"/>
          <w:szCs w:val="21"/>
        </w:rPr>
        <w:t>4．脚手架工程：包括</w:t>
      </w:r>
      <w:r>
        <w:rPr>
          <w:rFonts w:hint="eastAsia"/>
          <w:color w:val="000000"/>
          <w:szCs w:val="21"/>
        </w:rPr>
        <w:t>落地式</w:t>
      </w:r>
      <w:r>
        <w:rPr>
          <w:color w:val="000000"/>
          <w:szCs w:val="21"/>
        </w:rPr>
        <w:t>脚手架、</w:t>
      </w:r>
      <w:r>
        <w:rPr>
          <w:rFonts w:hint="eastAsia"/>
          <w:color w:val="000000"/>
          <w:szCs w:val="21"/>
        </w:rPr>
        <w:t>承插型盘扣式脚手架</w:t>
      </w:r>
      <w:r>
        <w:rPr>
          <w:color w:val="000000"/>
          <w:szCs w:val="21"/>
        </w:rPr>
        <w:t>、门</w:t>
      </w:r>
      <w:r>
        <w:rPr>
          <w:rFonts w:hint="eastAsia"/>
          <w:color w:val="000000"/>
          <w:szCs w:val="21"/>
        </w:rPr>
        <w:t>型</w:t>
      </w:r>
      <w:r>
        <w:rPr>
          <w:color w:val="000000"/>
          <w:szCs w:val="21"/>
        </w:rPr>
        <w:t>脚手架、</w:t>
      </w:r>
      <w:r>
        <w:rPr>
          <w:rFonts w:hint="eastAsia"/>
          <w:color w:val="000000"/>
          <w:szCs w:val="21"/>
        </w:rPr>
        <w:t>碗扣式</w:t>
      </w:r>
      <w:r>
        <w:rPr>
          <w:color w:val="000000"/>
          <w:szCs w:val="21"/>
        </w:rPr>
        <w:t>脚手架、</w:t>
      </w:r>
      <w:r>
        <w:rPr>
          <w:rFonts w:hint="eastAsia"/>
          <w:color w:val="000000"/>
          <w:szCs w:val="21"/>
        </w:rPr>
        <w:t>满堂脚手架、悬挑式脚手架、</w:t>
      </w:r>
      <w:r>
        <w:rPr>
          <w:color w:val="000000"/>
          <w:szCs w:val="21"/>
        </w:rPr>
        <w:t>附着式升降脚手架</w:t>
      </w:r>
      <w:r>
        <w:rPr>
          <w:rFonts w:hint="eastAsia"/>
          <w:color w:val="000000"/>
          <w:szCs w:val="21"/>
        </w:rPr>
        <w:t>、卸料平台。</w:t>
      </w:r>
    </w:p>
    <w:p w14:paraId="45797A77">
      <w:pPr>
        <w:spacing w:line="320" w:lineRule="exact"/>
        <w:ind w:firstLine="420" w:firstLineChars="200"/>
        <w:rPr>
          <w:color w:val="000000"/>
          <w:szCs w:val="21"/>
        </w:rPr>
      </w:pPr>
      <w:r>
        <w:rPr>
          <w:color w:val="000000"/>
          <w:szCs w:val="21"/>
        </w:rPr>
        <w:t>5</w:t>
      </w:r>
      <w:r>
        <w:rPr>
          <w:rFonts w:hint="eastAsia"/>
          <w:color w:val="000000"/>
          <w:szCs w:val="21"/>
        </w:rPr>
        <w:t>.</w:t>
      </w:r>
      <w:r>
        <w:rPr>
          <w:color w:val="000000"/>
          <w:szCs w:val="21"/>
        </w:rPr>
        <w:t>临时用电工程：</w:t>
      </w:r>
      <w:r>
        <w:rPr>
          <w:rFonts w:hint="eastAsia"/>
          <w:color w:val="000000"/>
          <w:szCs w:val="21"/>
        </w:rPr>
        <w:t>室外电气、电气动力、电气照明安装、防雷及接地安装</w:t>
      </w:r>
      <w:r>
        <w:rPr>
          <w:color w:val="000000"/>
          <w:szCs w:val="21"/>
        </w:rPr>
        <w:t>。</w:t>
      </w:r>
    </w:p>
    <w:p w14:paraId="411E2E71">
      <w:pPr>
        <w:spacing w:line="320" w:lineRule="exact"/>
        <w:ind w:firstLine="420" w:firstLineChars="200"/>
        <w:rPr>
          <w:color w:val="000000"/>
          <w:szCs w:val="21"/>
        </w:rPr>
      </w:pPr>
      <w:r>
        <w:rPr>
          <w:color w:val="000000"/>
          <w:szCs w:val="21"/>
        </w:rPr>
        <w:t>6</w:t>
      </w:r>
      <w:r>
        <w:rPr>
          <w:rFonts w:hint="eastAsia"/>
          <w:color w:val="000000"/>
          <w:szCs w:val="21"/>
        </w:rPr>
        <w:t>.</w:t>
      </w:r>
      <w:r>
        <w:rPr>
          <w:color w:val="000000"/>
          <w:szCs w:val="21"/>
        </w:rPr>
        <w:t>垂直运输机械：包括塔吊、物料提升机、</w:t>
      </w:r>
      <w:r>
        <w:rPr>
          <w:rFonts w:hint="eastAsia"/>
          <w:color w:val="000000"/>
          <w:szCs w:val="21"/>
        </w:rPr>
        <w:t>施工升降机、门式起重机、高处作业吊篮</w:t>
      </w:r>
      <w:r>
        <w:rPr>
          <w:color w:val="000000"/>
          <w:szCs w:val="21"/>
        </w:rPr>
        <w:t>等机械设备的拆装、使用</w:t>
      </w:r>
      <w:r>
        <w:rPr>
          <w:rFonts w:hint="eastAsia"/>
          <w:color w:val="000000"/>
          <w:szCs w:val="21"/>
        </w:rPr>
        <w:t>及保养</w:t>
      </w:r>
      <w:r>
        <w:rPr>
          <w:color w:val="000000"/>
          <w:szCs w:val="21"/>
        </w:rPr>
        <w:t>。</w:t>
      </w:r>
    </w:p>
    <w:p w14:paraId="2DD4B427">
      <w:pPr>
        <w:spacing w:line="320" w:lineRule="exact"/>
        <w:ind w:firstLine="420" w:firstLineChars="200"/>
        <w:rPr>
          <w:color w:val="000000"/>
          <w:szCs w:val="21"/>
        </w:rPr>
      </w:pPr>
      <w:r>
        <w:rPr>
          <w:color w:val="000000"/>
          <w:szCs w:val="21"/>
        </w:rPr>
        <w:t>7</w:t>
      </w:r>
      <w:r>
        <w:rPr>
          <w:rFonts w:hint="eastAsia"/>
          <w:color w:val="000000"/>
          <w:szCs w:val="21"/>
        </w:rPr>
        <w:t>.起重吊装工程：起重设备、司索信号工、高处作业、起吊点设置、钢丝绳等。</w:t>
      </w:r>
    </w:p>
    <w:p w14:paraId="20CBE878">
      <w:pPr>
        <w:spacing w:line="320" w:lineRule="exact"/>
        <w:ind w:firstLine="420" w:firstLineChars="200"/>
        <w:rPr>
          <w:color w:val="000000"/>
          <w:szCs w:val="21"/>
        </w:rPr>
      </w:pPr>
      <w:r>
        <w:rPr>
          <w:rFonts w:hint="eastAsia"/>
          <w:color w:val="000000"/>
          <w:szCs w:val="21"/>
        </w:rPr>
        <w:t>8.</w:t>
      </w:r>
      <w:r>
        <w:rPr>
          <w:color w:val="000000"/>
          <w:szCs w:val="21"/>
        </w:rPr>
        <w:t>施工机具及设备：木工、钢筋、混凝土、电气焊等机具设备的安装、使用</w:t>
      </w:r>
      <w:r>
        <w:rPr>
          <w:rFonts w:hint="eastAsia"/>
          <w:color w:val="000000"/>
          <w:szCs w:val="21"/>
        </w:rPr>
        <w:t>。</w:t>
      </w:r>
    </w:p>
    <w:p w14:paraId="75A3DE95">
      <w:pPr>
        <w:spacing w:line="320" w:lineRule="exact"/>
        <w:ind w:firstLine="420" w:firstLineChars="200"/>
        <w:rPr>
          <w:color w:val="000000"/>
          <w:szCs w:val="21"/>
        </w:rPr>
      </w:pPr>
      <w:r>
        <w:rPr>
          <w:rFonts w:hint="eastAsia"/>
          <w:color w:val="000000"/>
          <w:szCs w:val="21"/>
        </w:rPr>
        <w:t>9.</w:t>
      </w:r>
      <w:r>
        <w:rPr>
          <w:color w:val="000000"/>
          <w:szCs w:val="21"/>
        </w:rPr>
        <w:t>装饰工程：</w:t>
      </w:r>
      <w:r>
        <w:rPr>
          <w:rFonts w:hint="eastAsia"/>
          <w:color w:val="000000"/>
          <w:szCs w:val="21"/>
        </w:rPr>
        <w:t>地面工程、抹灰工程、</w:t>
      </w:r>
      <w:r>
        <w:rPr>
          <w:color w:val="000000"/>
          <w:szCs w:val="21"/>
        </w:rPr>
        <w:t>门窗工程</w:t>
      </w:r>
      <w:r>
        <w:rPr>
          <w:rFonts w:hint="eastAsia"/>
          <w:color w:val="000000"/>
          <w:szCs w:val="21"/>
        </w:rPr>
        <w:t>、吊顶工程、轻质隔墙工程、饰面板工程、玻璃幕墙工程、涂饰工程</w:t>
      </w:r>
      <w:r>
        <w:rPr>
          <w:color w:val="000000"/>
          <w:szCs w:val="21"/>
        </w:rPr>
        <w:t>等。</w:t>
      </w:r>
    </w:p>
    <w:p w14:paraId="5FF479DA">
      <w:pPr>
        <w:spacing w:line="320" w:lineRule="exact"/>
        <w:ind w:firstLine="420" w:firstLineChars="200"/>
        <w:rPr>
          <w:color w:val="000000"/>
          <w:szCs w:val="21"/>
        </w:rPr>
      </w:pPr>
      <w:r>
        <w:rPr>
          <w:color w:val="000000"/>
          <w:szCs w:val="21"/>
        </w:rPr>
        <w:t>1</w:t>
      </w:r>
      <w:r>
        <w:rPr>
          <w:rFonts w:hint="eastAsia"/>
          <w:color w:val="000000"/>
          <w:szCs w:val="21"/>
        </w:rPr>
        <w:t>0.</w:t>
      </w:r>
      <w:r>
        <w:rPr>
          <w:color w:val="000000"/>
          <w:szCs w:val="21"/>
        </w:rPr>
        <w:t>防火工程：包括</w:t>
      </w:r>
      <w:r>
        <w:rPr>
          <w:rFonts w:hint="eastAsia"/>
          <w:color w:val="000000"/>
          <w:szCs w:val="21"/>
        </w:rPr>
        <w:t>现场易燃易爆物品、</w:t>
      </w:r>
      <w:r>
        <w:rPr>
          <w:color w:val="000000"/>
          <w:szCs w:val="21"/>
        </w:rPr>
        <w:t>电气防火、木工棚（车间）防火、职工宿舍防火及建筑材料防火等。</w:t>
      </w:r>
    </w:p>
    <w:p w14:paraId="736802DD">
      <w:pPr>
        <w:spacing w:line="320" w:lineRule="exact"/>
        <w:ind w:firstLine="420" w:firstLineChars="200"/>
        <w:rPr>
          <w:color w:val="000000"/>
          <w:szCs w:val="21"/>
        </w:rPr>
      </w:pPr>
      <w:r>
        <w:rPr>
          <w:rFonts w:hint="eastAsia"/>
          <w:color w:val="000000"/>
          <w:szCs w:val="21"/>
        </w:rPr>
        <w:t>11.暖通工程：采暖、通风、空气调节等。</w:t>
      </w:r>
    </w:p>
    <w:p w14:paraId="5FF6CF26">
      <w:pPr>
        <w:spacing w:line="340" w:lineRule="exact"/>
        <w:jc w:val="center"/>
        <w:rPr>
          <w:rFonts w:eastAsia="仿宋_GB2312"/>
          <w:color w:val="000000"/>
          <w:szCs w:val="21"/>
        </w:rPr>
        <w:sectPr>
          <w:footerReference r:id="rId15" w:type="default"/>
          <w:pgSz w:w="11964" w:h="16103"/>
          <w:pgMar w:top="1701" w:right="1134" w:bottom="1134" w:left="1134" w:header="851" w:footer="851" w:gutter="0"/>
          <w:cols w:space="720" w:num="1"/>
          <w:docGrid w:linePitch="312" w:charSpace="0"/>
        </w:sectPr>
      </w:pPr>
    </w:p>
    <w:p w14:paraId="79F23A59">
      <w:pPr>
        <w:spacing w:before="156" w:beforeLines="50" w:after="156" w:afterLines="50"/>
        <w:rPr>
          <w:rFonts w:eastAsia="黑体"/>
          <w:color w:val="000000"/>
          <w:szCs w:val="21"/>
        </w:rPr>
      </w:pPr>
      <w:r>
        <w:rPr>
          <w:rFonts w:hint="eastAsia" w:eastAsia="黑体"/>
          <w:color w:val="000000"/>
          <w:szCs w:val="21"/>
        </w:rPr>
        <w:t xml:space="preserve">7.2.2                  </w:t>
      </w:r>
      <w:r>
        <w:rPr>
          <w:rFonts w:eastAsia="黑体"/>
          <w:color w:val="000000"/>
          <w:szCs w:val="21"/>
        </w:rPr>
        <w:t>安全技术交底记录汇总表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31"/>
        <w:gridCol w:w="979"/>
        <w:gridCol w:w="979"/>
        <w:gridCol w:w="4500"/>
        <w:gridCol w:w="1352"/>
        <w:gridCol w:w="1354"/>
      </w:tblGrid>
      <w:tr w14:paraId="4CFF13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5" w:hRule="atLeast"/>
          <w:jc w:val="center"/>
        </w:trPr>
        <w:tc>
          <w:tcPr>
            <w:tcW w:w="631" w:type="dxa"/>
            <w:vAlign w:val="center"/>
          </w:tcPr>
          <w:p w14:paraId="09972C9E">
            <w:pPr>
              <w:adjustRightInd w:val="0"/>
              <w:snapToGrid w:val="0"/>
              <w:spacing w:line="360" w:lineRule="exact"/>
              <w:jc w:val="center"/>
              <w:rPr>
                <w:color w:val="000000"/>
                <w:szCs w:val="21"/>
              </w:rPr>
            </w:pPr>
            <w:r>
              <w:rPr>
                <w:color w:val="000000"/>
                <w:szCs w:val="21"/>
              </w:rPr>
              <w:t>编号</w:t>
            </w:r>
          </w:p>
        </w:tc>
        <w:tc>
          <w:tcPr>
            <w:tcW w:w="979" w:type="dxa"/>
            <w:vAlign w:val="center"/>
          </w:tcPr>
          <w:p w14:paraId="3DE35D5F">
            <w:pPr>
              <w:adjustRightInd w:val="0"/>
              <w:snapToGrid w:val="0"/>
              <w:spacing w:line="360" w:lineRule="exact"/>
              <w:jc w:val="center"/>
              <w:rPr>
                <w:color w:val="000000"/>
                <w:szCs w:val="21"/>
              </w:rPr>
            </w:pPr>
            <w:r>
              <w:rPr>
                <w:color w:val="000000"/>
                <w:szCs w:val="21"/>
              </w:rPr>
              <w:t>交底</w:t>
            </w:r>
          </w:p>
          <w:p w14:paraId="599DC5C9">
            <w:pPr>
              <w:adjustRightInd w:val="0"/>
              <w:snapToGrid w:val="0"/>
              <w:spacing w:line="360" w:lineRule="exact"/>
              <w:jc w:val="center"/>
              <w:rPr>
                <w:color w:val="000000"/>
                <w:szCs w:val="21"/>
              </w:rPr>
            </w:pPr>
            <w:r>
              <w:rPr>
                <w:color w:val="000000"/>
                <w:szCs w:val="21"/>
              </w:rPr>
              <w:t>日期</w:t>
            </w:r>
          </w:p>
        </w:tc>
        <w:tc>
          <w:tcPr>
            <w:tcW w:w="979" w:type="dxa"/>
            <w:vAlign w:val="center"/>
          </w:tcPr>
          <w:p w14:paraId="78DE0BC1">
            <w:pPr>
              <w:adjustRightInd w:val="0"/>
              <w:snapToGrid w:val="0"/>
              <w:spacing w:line="360" w:lineRule="exact"/>
              <w:jc w:val="center"/>
              <w:rPr>
                <w:color w:val="000000"/>
                <w:szCs w:val="21"/>
              </w:rPr>
            </w:pPr>
            <w:r>
              <w:rPr>
                <w:color w:val="000000"/>
                <w:szCs w:val="21"/>
              </w:rPr>
              <w:t>施工</w:t>
            </w:r>
          </w:p>
          <w:p w14:paraId="5EAC8021">
            <w:pPr>
              <w:adjustRightInd w:val="0"/>
              <w:snapToGrid w:val="0"/>
              <w:spacing w:line="360" w:lineRule="exact"/>
              <w:jc w:val="center"/>
              <w:rPr>
                <w:color w:val="000000"/>
                <w:szCs w:val="21"/>
              </w:rPr>
            </w:pPr>
            <w:r>
              <w:rPr>
                <w:color w:val="000000"/>
                <w:szCs w:val="21"/>
              </w:rPr>
              <w:t>日期</w:t>
            </w:r>
          </w:p>
        </w:tc>
        <w:tc>
          <w:tcPr>
            <w:tcW w:w="4500" w:type="dxa"/>
            <w:vAlign w:val="center"/>
          </w:tcPr>
          <w:p w14:paraId="314AD012">
            <w:pPr>
              <w:adjustRightInd w:val="0"/>
              <w:snapToGrid w:val="0"/>
              <w:spacing w:line="360" w:lineRule="exact"/>
              <w:jc w:val="center"/>
              <w:rPr>
                <w:color w:val="000000"/>
                <w:szCs w:val="21"/>
              </w:rPr>
            </w:pPr>
            <w:r>
              <w:rPr>
                <w:color w:val="000000"/>
                <w:szCs w:val="21"/>
              </w:rPr>
              <w:t>交 底 内 容</w:t>
            </w:r>
          </w:p>
        </w:tc>
        <w:tc>
          <w:tcPr>
            <w:tcW w:w="1352" w:type="dxa"/>
            <w:vAlign w:val="center"/>
          </w:tcPr>
          <w:p w14:paraId="35762C8A">
            <w:pPr>
              <w:adjustRightInd w:val="0"/>
              <w:snapToGrid w:val="0"/>
              <w:spacing w:line="360" w:lineRule="exact"/>
              <w:jc w:val="center"/>
              <w:rPr>
                <w:color w:val="000000"/>
                <w:szCs w:val="21"/>
              </w:rPr>
            </w:pPr>
            <w:r>
              <w:rPr>
                <w:color w:val="000000"/>
                <w:szCs w:val="21"/>
              </w:rPr>
              <w:t>交底人</w:t>
            </w:r>
          </w:p>
        </w:tc>
        <w:tc>
          <w:tcPr>
            <w:tcW w:w="1354" w:type="dxa"/>
            <w:vAlign w:val="center"/>
          </w:tcPr>
          <w:p w14:paraId="3B26416F">
            <w:pPr>
              <w:adjustRightInd w:val="0"/>
              <w:snapToGrid w:val="0"/>
              <w:spacing w:line="360" w:lineRule="exact"/>
              <w:jc w:val="center"/>
              <w:rPr>
                <w:color w:val="000000"/>
                <w:szCs w:val="21"/>
              </w:rPr>
            </w:pPr>
            <w:r>
              <w:rPr>
                <w:rFonts w:hint="eastAsia"/>
                <w:color w:val="000000"/>
                <w:szCs w:val="21"/>
              </w:rPr>
              <w:t>接受交底人</w:t>
            </w:r>
          </w:p>
        </w:tc>
      </w:tr>
      <w:tr w14:paraId="58E156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09B1E0B2">
            <w:pPr>
              <w:adjustRightInd w:val="0"/>
              <w:snapToGrid w:val="0"/>
              <w:spacing w:line="520" w:lineRule="exact"/>
              <w:jc w:val="center"/>
              <w:rPr>
                <w:color w:val="000000"/>
                <w:szCs w:val="21"/>
              </w:rPr>
            </w:pPr>
          </w:p>
        </w:tc>
        <w:tc>
          <w:tcPr>
            <w:tcW w:w="979" w:type="dxa"/>
            <w:vAlign w:val="center"/>
          </w:tcPr>
          <w:p w14:paraId="66D7E7AC">
            <w:pPr>
              <w:adjustRightInd w:val="0"/>
              <w:snapToGrid w:val="0"/>
              <w:spacing w:line="520" w:lineRule="exact"/>
              <w:jc w:val="center"/>
              <w:rPr>
                <w:color w:val="000000"/>
                <w:szCs w:val="21"/>
              </w:rPr>
            </w:pPr>
          </w:p>
        </w:tc>
        <w:tc>
          <w:tcPr>
            <w:tcW w:w="979" w:type="dxa"/>
            <w:vAlign w:val="center"/>
          </w:tcPr>
          <w:p w14:paraId="49637AE4">
            <w:pPr>
              <w:adjustRightInd w:val="0"/>
              <w:snapToGrid w:val="0"/>
              <w:spacing w:line="520" w:lineRule="exact"/>
              <w:jc w:val="center"/>
              <w:rPr>
                <w:color w:val="000000"/>
                <w:szCs w:val="21"/>
              </w:rPr>
            </w:pPr>
          </w:p>
        </w:tc>
        <w:tc>
          <w:tcPr>
            <w:tcW w:w="4500" w:type="dxa"/>
            <w:vAlign w:val="center"/>
          </w:tcPr>
          <w:p w14:paraId="7564465E">
            <w:pPr>
              <w:adjustRightInd w:val="0"/>
              <w:snapToGrid w:val="0"/>
              <w:spacing w:line="520" w:lineRule="exact"/>
              <w:jc w:val="center"/>
              <w:rPr>
                <w:color w:val="000000"/>
                <w:szCs w:val="21"/>
              </w:rPr>
            </w:pPr>
          </w:p>
        </w:tc>
        <w:tc>
          <w:tcPr>
            <w:tcW w:w="1352" w:type="dxa"/>
            <w:vAlign w:val="center"/>
          </w:tcPr>
          <w:p w14:paraId="101918CC">
            <w:pPr>
              <w:adjustRightInd w:val="0"/>
              <w:snapToGrid w:val="0"/>
              <w:spacing w:line="520" w:lineRule="exact"/>
              <w:jc w:val="center"/>
              <w:rPr>
                <w:color w:val="000000"/>
                <w:szCs w:val="21"/>
              </w:rPr>
            </w:pPr>
          </w:p>
        </w:tc>
        <w:tc>
          <w:tcPr>
            <w:tcW w:w="1354" w:type="dxa"/>
            <w:vAlign w:val="center"/>
          </w:tcPr>
          <w:p w14:paraId="22C1EAC0">
            <w:pPr>
              <w:adjustRightInd w:val="0"/>
              <w:snapToGrid w:val="0"/>
              <w:spacing w:line="520" w:lineRule="exact"/>
              <w:jc w:val="center"/>
              <w:rPr>
                <w:color w:val="000000"/>
                <w:szCs w:val="21"/>
              </w:rPr>
            </w:pPr>
          </w:p>
        </w:tc>
      </w:tr>
      <w:tr w14:paraId="0B5E26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2A8D9B56">
            <w:pPr>
              <w:adjustRightInd w:val="0"/>
              <w:snapToGrid w:val="0"/>
              <w:spacing w:line="520" w:lineRule="exact"/>
              <w:jc w:val="center"/>
              <w:rPr>
                <w:color w:val="000000"/>
                <w:szCs w:val="21"/>
              </w:rPr>
            </w:pPr>
          </w:p>
        </w:tc>
        <w:tc>
          <w:tcPr>
            <w:tcW w:w="979" w:type="dxa"/>
            <w:vAlign w:val="center"/>
          </w:tcPr>
          <w:p w14:paraId="40647AA3">
            <w:pPr>
              <w:adjustRightInd w:val="0"/>
              <w:snapToGrid w:val="0"/>
              <w:spacing w:line="520" w:lineRule="exact"/>
              <w:jc w:val="center"/>
              <w:rPr>
                <w:color w:val="000000"/>
                <w:szCs w:val="21"/>
              </w:rPr>
            </w:pPr>
          </w:p>
        </w:tc>
        <w:tc>
          <w:tcPr>
            <w:tcW w:w="979" w:type="dxa"/>
            <w:vAlign w:val="center"/>
          </w:tcPr>
          <w:p w14:paraId="659D972C">
            <w:pPr>
              <w:adjustRightInd w:val="0"/>
              <w:snapToGrid w:val="0"/>
              <w:spacing w:line="520" w:lineRule="exact"/>
              <w:jc w:val="center"/>
              <w:rPr>
                <w:color w:val="000000"/>
                <w:szCs w:val="21"/>
              </w:rPr>
            </w:pPr>
          </w:p>
        </w:tc>
        <w:tc>
          <w:tcPr>
            <w:tcW w:w="4500" w:type="dxa"/>
            <w:vAlign w:val="center"/>
          </w:tcPr>
          <w:p w14:paraId="53FE5A19">
            <w:pPr>
              <w:adjustRightInd w:val="0"/>
              <w:snapToGrid w:val="0"/>
              <w:spacing w:line="520" w:lineRule="exact"/>
              <w:jc w:val="center"/>
              <w:rPr>
                <w:color w:val="000000"/>
                <w:szCs w:val="21"/>
              </w:rPr>
            </w:pPr>
          </w:p>
        </w:tc>
        <w:tc>
          <w:tcPr>
            <w:tcW w:w="1352" w:type="dxa"/>
            <w:vAlign w:val="center"/>
          </w:tcPr>
          <w:p w14:paraId="2DB7A483">
            <w:pPr>
              <w:adjustRightInd w:val="0"/>
              <w:snapToGrid w:val="0"/>
              <w:spacing w:line="520" w:lineRule="exact"/>
              <w:jc w:val="center"/>
              <w:rPr>
                <w:color w:val="000000"/>
                <w:szCs w:val="21"/>
              </w:rPr>
            </w:pPr>
          </w:p>
        </w:tc>
        <w:tc>
          <w:tcPr>
            <w:tcW w:w="1354" w:type="dxa"/>
            <w:vAlign w:val="center"/>
          </w:tcPr>
          <w:p w14:paraId="1698276A">
            <w:pPr>
              <w:adjustRightInd w:val="0"/>
              <w:snapToGrid w:val="0"/>
              <w:spacing w:line="520" w:lineRule="exact"/>
              <w:jc w:val="center"/>
              <w:rPr>
                <w:color w:val="000000"/>
                <w:szCs w:val="21"/>
              </w:rPr>
            </w:pPr>
          </w:p>
        </w:tc>
      </w:tr>
      <w:tr w14:paraId="617A14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70A7341E">
            <w:pPr>
              <w:adjustRightInd w:val="0"/>
              <w:snapToGrid w:val="0"/>
              <w:spacing w:line="520" w:lineRule="exact"/>
              <w:jc w:val="center"/>
              <w:rPr>
                <w:color w:val="000000"/>
                <w:szCs w:val="21"/>
              </w:rPr>
            </w:pPr>
          </w:p>
        </w:tc>
        <w:tc>
          <w:tcPr>
            <w:tcW w:w="979" w:type="dxa"/>
            <w:vAlign w:val="center"/>
          </w:tcPr>
          <w:p w14:paraId="04117D22">
            <w:pPr>
              <w:adjustRightInd w:val="0"/>
              <w:snapToGrid w:val="0"/>
              <w:spacing w:line="520" w:lineRule="exact"/>
              <w:jc w:val="center"/>
              <w:rPr>
                <w:color w:val="000000"/>
                <w:szCs w:val="21"/>
              </w:rPr>
            </w:pPr>
          </w:p>
        </w:tc>
        <w:tc>
          <w:tcPr>
            <w:tcW w:w="979" w:type="dxa"/>
            <w:vAlign w:val="center"/>
          </w:tcPr>
          <w:p w14:paraId="51027602">
            <w:pPr>
              <w:adjustRightInd w:val="0"/>
              <w:snapToGrid w:val="0"/>
              <w:spacing w:line="520" w:lineRule="exact"/>
              <w:jc w:val="center"/>
              <w:rPr>
                <w:color w:val="000000"/>
                <w:szCs w:val="21"/>
              </w:rPr>
            </w:pPr>
          </w:p>
        </w:tc>
        <w:tc>
          <w:tcPr>
            <w:tcW w:w="4500" w:type="dxa"/>
            <w:vAlign w:val="center"/>
          </w:tcPr>
          <w:p w14:paraId="4204E644">
            <w:pPr>
              <w:adjustRightInd w:val="0"/>
              <w:snapToGrid w:val="0"/>
              <w:spacing w:line="520" w:lineRule="exact"/>
              <w:jc w:val="center"/>
              <w:rPr>
                <w:color w:val="000000"/>
                <w:szCs w:val="21"/>
              </w:rPr>
            </w:pPr>
          </w:p>
        </w:tc>
        <w:tc>
          <w:tcPr>
            <w:tcW w:w="1352" w:type="dxa"/>
            <w:vAlign w:val="center"/>
          </w:tcPr>
          <w:p w14:paraId="6E7DDD29">
            <w:pPr>
              <w:adjustRightInd w:val="0"/>
              <w:snapToGrid w:val="0"/>
              <w:spacing w:line="520" w:lineRule="exact"/>
              <w:jc w:val="center"/>
              <w:rPr>
                <w:color w:val="000000"/>
                <w:szCs w:val="21"/>
              </w:rPr>
            </w:pPr>
          </w:p>
        </w:tc>
        <w:tc>
          <w:tcPr>
            <w:tcW w:w="1354" w:type="dxa"/>
            <w:vAlign w:val="center"/>
          </w:tcPr>
          <w:p w14:paraId="4AAB5618">
            <w:pPr>
              <w:adjustRightInd w:val="0"/>
              <w:snapToGrid w:val="0"/>
              <w:spacing w:line="520" w:lineRule="exact"/>
              <w:jc w:val="center"/>
              <w:rPr>
                <w:color w:val="000000"/>
                <w:szCs w:val="21"/>
              </w:rPr>
            </w:pPr>
          </w:p>
        </w:tc>
      </w:tr>
      <w:tr w14:paraId="3E1163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70977EC6">
            <w:pPr>
              <w:adjustRightInd w:val="0"/>
              <w:snapToGrid w:val="0"/>
              <w:spacing w:line="520" w:lineRule="exact"/>
              <w:jc w:val="center"/>
              <w:rPr>
                <w:color w:val="000000"/>
                <w:szCs w:val="21"/>
              </w:rPr>
            </w:pPr>
          </w:p>
        </w:tc>
        <w:tc>
          <w:tcPr>
            <w:tcW w:w="979" w:type="dxa"/>
            <w:vAlign w:val="center"/>
          </w:tcPr>
          <w:p w14:paraId="698F20C2">
            <w:pPr>
              <w:adjustRightInd w:val="0"/>
              <w:snapToGrid w:val="0"/>
              <w:spacing w:line="520" w:lineRule="exact"/>
              <w:jc w:val="center"/>
              <w:rPr>
                <w:color w:val="000000"/>
                <w:szCs w:val="21"/>
              </w:rPr>
            </w:pPr>
          </w:p>
        </w:tc>
        <w:tc>
          <w:tcPr>
            <w:tcW w:w="979" w:type="dxa"/>
            <w:vAlign w:val="center"/>
          </w:tcPr>
          <w:p w14:paraId="47CA624E">
            <w:pPr>
              <w:adjustRightInd w:val="0"/>
              <w:snapToGrid w:val="0"/>
              <w:spacing w:line="520" w:lineRule="exact"/>
              <w:jc w:val="center"/>
              <w:rPr>
                <w:color w:val="000000"/>
                <w:szCs w:val="21"/>
              </w:rPr>
            </w:pPr>
          </w:p>
        </w:tc>
        <w:tc>
          <w:tcPr>
            <w:tcW w:w="4500" w:type="dxa"/>
            <w:vAlign w:val="center"/>
          </w:tcPr>
          <w:p w14:paraId="5CAF0DF0">
            <w:pPr>
              <w:adjustRightInd w:val="0"/>
              <w:snapToGrid w:val="0"/>
              <w:spacing w:line="520" w:lineRule="exact"/>
              <w:jc w:val="center"/>
              <w:rPr>
                <w:color w:val="000000"/>
                <w:szCs w:val="21"/>
              </w:rPr>
            </w:pPr>
          </w:p>
        </w:tc>
        <w:tc>
          <w:tcPr>
            <w:tcW w:w="1352" w:type="dxa"/>
            <w:vAlign w:val="center"/>
          </w:tcPr>
          <w:p w14:paraId="5523C20F">
            <w:pPr>
              <w:adjustRightInd w:val="0"/>
              <w:snapToGrid w:val="0"/>
              <w:spacing w:line="520" w:lineRule="exact"/>
              <w:jc w:val="center"/>
              <w:rPr>
                <w:color w:val="000000"/>
                <w:szCs w:val="21"/>
              </w:rPr>
            </w:pPr>
          </w:p>
        </w:tc>
        <w:tc>
          <w:tcPr>
            <w:tcW w:w="1354" w:type="dxa"/>
            <w:vAlign w:val="center"/>
          </w:tcPr>
          <w:p w14:paraId="73E9E651">
            <w:pPr>
              <w:adjustRightInd w:val="0"/>
              <w:snapToGrid w:val="0"/>
              <w:spacing w:line="520" w:lineRule="exact"/>
              <w:jc w:val="center"/>
              <w:rPr>
                <w:color w:val="000000"/>
                <w:szCs w:val="21"/>
              </w:rPr>
            </w:pPr>
          </w:p>
        </w:tc>
      </w:tr>
      <w:tr w14:paraId="4EE1E2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71ED7745">
            <w:pPr>
              <w:adjustRightInd w:val="0"/>
              <w:snapToGrid w:val="0"/>
              <w:spacing w:line="520" w:lineRule="exact"/>
              <w:jc w:val="center"/>
              <w:rPr>
                <w:color w:val="000000"/>
                <w:szCs w:val="21"/>
              </w:rPr>
            </w:pPr>
          </w:p>
        </w:tc>
        <w:tc>
          <w:tcPr>
            <w:tcW w:w="979" w:type="dxa"/>
            <w:vAlign w:val="center"/>
          </w:tcPr>
          <w:p w14:paraId="4BE453D0">
            <w:pPr>
              <w:adjustRightInd w:val="0"/>
              <w:snapToGrid w:val="0"/>
              <w:spacing w:line="520" w:lineRule="exact"/>
              <w:jc w:val="center"/>
              <w:rPr>
                <w:color w:val="000000"/>
                <w:szCs w:val="21"/>
              </w:rPr>
            </w:pPr>
          </w:p>
        </w:tc>
        <w:tc>
          <w:tcPr>
            <w:tcW w:w="979" w:type="dxa"/>
            <w:vAlign w:val="center"/>
          </w:tcPr>
          <w:p w14:paraId="7B5AB791">
            <w:pPr>
              <w:adjustRightInd w:val="0"/>
              <w:snapToGrid w:val="0"/>
              <w:spacing w:line="520" w:lineRule="exact"/>
              <w:jc w:val="center"/>
              <w:rPr>
                <w:color w:val="000000"/>
                <w:szCs w:val="21"/>
              </w:rPr>
            </w:pPr>
          </w:p>
        </w:tc>
        <w:tc>
          <w:tcPr>
            <w:tcW w:w="4500" w:type="dxa"/>
            <w:vAlign w:val="center"/>
          </w:tcPr>
          <w:p w14:paraId="617C7380">
            <w:pPr>
              <w:adjustRightInd w:val="0"/>
              <w:snapToGrid w:val="0"/>
              <w:spacing w:line="520" w:lineRule="exact"/>
              <w:jc w:val="center"/>
              <w:rPr>
                <w:color w:val="000000"/>
                <w:szCs w:val="21"/>
              </w:rPr>
            </w:pPr>
          </w:p>
        </w:tc>
        <w:tc>
          <w:tcPr>
            <w:tcW w:w="1352" w:type="dxa"/>
            <w:vAlign w:val="center"/>
          </w:tcPr>
          <w:p w14:paraId="72D907FC">
            <w:pPr>
              <w:adjustRightInd w:val="0"/>
              <w:snapToGrid w:val="0"/>
              <w:spacing w:line="520" w:lineRule="exact"/>
              <w:jc w:val="center"/>
              <w:rPr>
                <w:color w:val="000000"/>
                <w:szCs w:val="21"/>
              </w:rPr>
            </w:pPr>
          </w:p>
        </w:tc>
        <w:tc>
          <w:tcPr>
            <w:tcW w:w="1354" w:type="dxa"/>
            <w:vAlign w:val="center"/>
          </w:tcPr>
          <w:p w14:paraId="5D65EC88">
            <w:pPr>
              <w:adjustRightInd w:val="0"/>
              <w:snapToGrid w:val="0"/>
              <w:spacing w:line="520" w:lineRule="exact"/>
              <w:jc w:val="center"/>
              <w:rPr>
                <w:color w:val="000000"/>
                <w:szCs w:val="21"/>
              </w:rPr>
            </w:pPr>
          </w:p>
        </w:tc>
      </w:tr>
      <w:tr w14:paraId="6C592B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01C9FAF8">
            <w:pPr>
              <w:adjustRightInd w:val="0"/>
              <w:snapToGrid w:val="0"/>
              <w:spacing w:line="520" w:lineRule="exact"/>
              <w:jc w:val="center"/>
              <w:rPr>
                <w:color w:val="000000"/>
                <w:szCs w:val="21"/>
              </w:rPr>
            </w:pPr>
          </w:p>
        </w:tc>
        <w:tc>
          <w:tcPr>
            <w:tcW w:w="979" w:type="dxa"/>
            <w:vAlign w:val="center"/>
          </w:tcPr>
          <w:p w14:paraId="5FF127B2">
            <w:pPr>
              <w:adjustRightInd w:val="0"/>
              <w:snapToGrid w:val="0"/>
              <w:spacing w:line="520" w:lineRule="exact"/>
              <w:jc w:val="center"/>
              <w:rPr>
                <w:color w:val="000000"/>
                <w:szCs w:val="21"/>
              </w:rPr>
            </w:pPr>
          </w:p>
        </w:tc>
        <w:tc>
          <w:tcPr>
            <w:tcW w:w="979" w:type="dxa"/>
            <w:vAlign w:val="center"/>
          </w:tcPr>
          <w:p w14:paraId="361AB4A3">
            <w:pPr>
              <w:adjustRightInd w:val="0"/>
              <w:snapToGrid w:val="0"/>
              <w:spacing w:line="520" w:lineRule="exact"/>
              <w:jc w:val="center"/>
              <w:rPr>
                <w:color w:val="000000"/>
                <w:szCs w:val="21"/>
              </w:rPr>
            </w:pPr>
          </w:p>
        </w:tc>
        <w:tc>
          <w:tcPr>
            <w:tcW w:w="4500" w:type="dxa"/>
            <w:vAlign w:val="center"/>
          </w:tcPr>
          <w:p w14:paraId="519D4F1A">
            <w:pPr>
              <w:adjustRightInd w:val="0"/>
              <w:snapToGrid w:val="0"/>
              <w:spacing w:line="520" w:lineRule="exact"/>
              <w:jc w:val="center"/>
              <w:rPr>
                <w:color w:val="000000"/>
                <w:szCs w:val="21"/>
              </w:rPr>
            </w:pPr>
          </w:p>
        </w:tc>
        <w:tc>
          <w:tcPr>
            <w:tcW w:w="1352" w:type="dxa"/>
            <w:vAlign w:val="center"/>
          </w:tcPr>
          <w:p w14:paraId="5FDB8F6E">
            <w:pPr>
              <w:adjustRightInd w:val="0"/>
              <w:snapToGrid w:val="0"/>
              <w:spacing w:line="520" w:lineRule="exact"/>
              <w:jc w:val="center"/>
              <w:rPr>
                <w:color w:val="000000"/>
                <w:szCs w:val="21"/>
              </w:rPr>
            </w:pPr>
          </w:p>
        </w:tc>
        <w:tc>
          <w:tcPr>
            <w:tcW w:w="1354" w:type="dxa"/>
            <w:vAlign w:val="center"/>
          </w:tcPr>
          <w:p w14:paraId="5280F0A7">
            <w:pPr>
              <w:adjustRightInd w:val="0"/>
              <w:snapToGrid w:val="0"/>
              <w:spacing w:line="520" w:lineRule="exact"/>
              <w:jc w:val="center"/>
              <w:rPr>
                <w:color w:val="000000"/>
                <w:szCs w:val="21"/>
              </w:rPr>
            </w:pPr>
          </w:p>
        </w:tc>
      </w:tr>
      <w:tr w14:paraId="251DA6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089AA1A4">
            <w:pPr>
              <w:adjustRightInd w:val="0"/>
              <w:snapToGrid w:val="0"/>
              <w:spacing w:line="520" w:lineRule="exact"/>
              <w:jc w:val="center"/>
              <w:rPr>
                <w:color w:val="000000"/>
                <w:szCs w:val="21"/>
              </w:rPr>
            </w:pPr>
          </w:p>
        </w:tc>
        <w:tc>
          <w:tcPr>
            <w:tcW w:w="979" w:type="dxa"/>
            <w:vAlign w:val="center"/>
          </w:tcPr>
          <w:p w14:paraId="5495C76E">
            <w:pPr>
              <w:adjustRightInd w:val="0"/>
              <w:snapToGrid w:val="0"/>
              <w:spacing w:line="520" w:lineRule="exact"/>
              <w:jc w:val="center"/>
              <w:rPr>
                <w:color w:val="000000"/>
                <w:szCs w:val="21"/>
              </w:rPr>
            </w:pPr>
          </w:p>
        </w:tc>
        <w:tc>
          <w:tcPr>
            <w:tcW w:w="979" w:type="dxa"/>
            <w:vAlign w:val="center"/>
          </w:tcPr>
          <w:p w14:paraId="6666EF9F">
            <w:pPr>
              <w:adjustRightInd w:val="0"/>
              <w:snapToGrid w:val="0"/>
              <w:spacing w:line="520" w:lineRule="exact"/>
              <w:jc w:val="center"/>
              <w:rPr>
                <w:color w:val="000000"/>
                <w:szCs w:val="21"/>
              </w:rPr>
            </w:pPr>
          </w:p>
        </w:tc>
        <w:tc>
          <w:tcPr>
            <w:tcW w:w="4500" w:type="dxa"/>
            <w:vAlign w:val="center"/>
          </w:tcPr>
          <w:p w14:paraId="4A4B8258">
            <w:pPr>
              <w:adjustRightInd w:val="0"/>
              <w:snapToGrid w:val="0"/>
              <w:spacing w:line="520" w:lineRule="exact"/>
              <w:jc w:val="center"/>
              <w:rPr>
                <w:color w:val="000000"/>
                <w:szCs w:val="21"/>
              </w:rPr>
            </w:pPr>
          </w:p>
        </w:tc>
        <w:tc>
          <w:tcPr>
            <w:tcW w:w="1352" w:type="dxa"/>
            <w:vAlign w:val="center"/>
          </w:tcPr>
          <w:p w14:paraId="0A16F875">
            <w:pPr>
              <w:adjustRightInd w:val="0"/>
              <w:snapToGrid w:val="0"/>
              <w:spacing w:line="520" w:lineRule="exact"/>
              <w:jc w:val="center"/>
              <w:rPr>
                <w:color w:val="000000"/>
                <w:szCs w:val="21"/>
              </w:rPr>
            </w:pPr>
          </w:p>
        </w:tc>
        <w:tc>
          <w:tcPr>
            <w:tcW w:w="1354" w:type="dxa"/>
            <w:vAlign w:val="center"/>
          </w:tcPr>
          <w:p w14:paraId="4F131BEC">
            <w:pPr>
              <w:adjustRightInd w:val="0"/>
              <w:snapToGrid w:val="0"/>
              <w:spacing w:line="520" w:lineRule="exact"/>
              <w:jc w:val="center"/>
              <w:rPr>
                <w:color w:val="000000"/>
                <w:szCs w:val="21"/>
              </w:rPr>
            </w:pPr>
          </w:p>
        </w:tc>
      </w:tr>
      <w:tr w14:paraId="2F8994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23799303">
            <w:pPr>
              <w:adjustRightInd w:val="0"/>
              <w:snapToGrid w:val="0"/>
              <w:spacing w:line="520" w:lineRule="exact"/>
              <w:jc w:val="center"/>
              <w:rPr>
                <w:color w:val="000000"/>
                <w:szCs w:val="21"/>
              </w:rPr>
            </w:pPr>
          </w:p>
        </w:tc>
        <w:tc>
          <w:tcPr>
            <w:tcW w:w="979" w:type="dxa"/>
            <w:vAlign w:val="center"/>
          </w:tcPr>
          <w:p w14:paraId="0FD26FBF">
            <w:pPr>
              <w:adjustRightInd w:val="0"/>
              <w:snapToGrid w:val="0"/>
              <w:spacing w:line="520" w:lineRule="exact"/>
              <w:jc w:val="center"/>
              <w:rPr>
                <w:color w:val="000000"/>
                <w:szCs w:val="21"/>
              </w:rPr>
            </w:pPr>
          </w:p>
        </w:tc>
        <w:tc>
          <w:tcPr>
            <w:tcW w:w="979" w:type="dxa"/>
            <w:vAlign w:val="center"/>
          </w:tcPr>
          <w:p w14:paraId="38FD99AA">
            <w:pPr>
              <w:adjustRightInd w:val="0"/>
              <w:snapToGrid w:val="0"/>
              <w:spacing w:line="520" w:lineRule="exact"/>
              <w:jc w:val="center"/>
              <w:rPr>
                <w:color w:val="000000"/>
                <w:szCs w:val="21"/>
              </w:rPr>
            </w:pPr>
          </w:p>
        </w:tc>
        <w:tc>
          <w:tcPr>
            <w:tcW w:w="4500" w:type="dxa"/>
            <w:vAlign w:val="center"/>
          </w:tcPr>
          <w:p w14:paraId="147AABB7">
            <w:pPr>
              <w:adjustRightInd w:val="0"/>
              <w:snapToGrid w:val="0"/>
              <w:spacing w:line="520" w:lineRule="exact"/>
              <w:jc w:val="center"/>
              <w:rPr>
                <w:color w:val="000000"/>
                <w:szCs w:val="21"/>
              </w:rPr>
            </w:pPr>
          </w:p>
        </w:tc>
        <w:tc>
          <w:tcPr>
            <w:tcW w:w="1352" w:type="dxa"/>
            <w:vAlign w:val="center"/>
          </w:tcPr>
          <w:p w14:paraId="13DDEC29">
            <w:pPr>
              <w:adjustRightInd w:val="0"/>
              <w:snapToGrid w:val="0"/>
              <w:spacing w:line="520" w:lineRule="exact"/>
              <w:jc w:val="center"/>
              <w:rPr>
                <w:color w:val="000000"/>
                <w:szCs w:val="21"/>
              </w:rPr>
            </w:pPr>
          </w:p>
        </w:tc>
        <w:tc>
          <w:tcPr>
            <w:tcW w:w="1354" w:type="dxa"/>
            <w:vAlign w:val="center"/>
          </w:tcPr>
          <w:p w14:paraId="43EBF37A">
            <w:pPr>
              <w:adjustRightInd w:val="0"/>
              <w:snapToGrid w:val="0"/>
              <w:spacing w:line="520" w:lineRule="exact"/>
              <w:jc w:val="center"/>
              <w:rPr>
                <w:color w:val="000000"/>
                <w:szCs w:val="21"/>
              </w:rPr>
            </w:pPr>
          </w:p>
        </w:tc>
      </w:tr>
      <w:tr w14:paraId="0E44E3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42DC7601">
            <w:pPr>
              <w:adjustRightInd w:val="0"/>
              <w:snapToGrid w:val="0"/>
              <w:spacing w:line="520" w:lineRule="exact"/>
              <w:jc w:val="center"/>
              <w:rPr>
                <w:color w:val="000000"/>
                <w:szCs w:val="21"/>
              </w:rPr>
            </w:pPr>
          </w:p>
        </w:tc>
        <w:tc>
          <w:tcPr>
            <w:tcW w:w="979" w:type="dxa"/>
            <w:vAlign w:val="center"/>
          </w:tcPr>
          <w:p w14:paraId="54B92A44">
            <w:pPr>
              <w:adjustRightInd w:val="0"/>
              <w:snapToGrid w:val="0"/>
              <w:spacing w:line="520" w:lineRule="exact"/>
              <w:jc w:val="center"/>
              <w:rPr>
                <w:color w:val="000000"/>
                <w:szCs w:val="21"/>
              </w:rPr>
            </w:pPr>
          </w:p>
        </w:tc>
        <w:tc>
          <w:tcPr>
            <w:tcW w:w="979" w:type="dxa"/>
            <w:vAlign w:val="center"/>
          </w:tcPr>
          <w:p w14:paraId="47C649CC">
            <w:pPr>
              <w:adjustRightInd w:val="0"/>
              <w:snapToGrid w:val="0"/>
              <w:spacing w:line="520" w:lineRule="exact"/>
              <w:jc w:val="center"/>
              <w:rPr>
                <w:color w:val="000000"/>
                <w:szCs w:val="21"/>
              </w:rPr>
            </w:pPr>
          </w:p>
        </w:tc>
        <w:tc>
          <w:tcPr>
            <w:tcW w:w="4500" w:type="dxa"/>
            <w:vAlign w:val="center"/>
          </w:tcPr>
          <w:p w14:paraId="1AAA4D9A">
            <w:pPr>
              <w:adjustRightInd w:val="0"/>
              <w:snapToGrid w:val="0"/>
              <w:spacing w:line="520" w:lineRule="exact"/>
              <w:jc w:val="center"/>
              <w:rPr>
                <w:color w:val="000000"/>
                <w:szCs w:val="21"/>
              </w:rPr>
            </w:pPr>
          </w:p>
        </w:tc>
        <w:tc>
          <w:tcPr>
            <w:tcW w:w="1352" w:type="dxa"/>
            <w:vAlign w:val="center"/>
          </w:tcPr>
          <w:p w14:paraId="048E974E">
            <w:pPr>
              <w:adjustRightInd w:val="0"/>
              <w:snapToGrid w:val="0"/>
              <w:spacing w:line="520" w:lineRule="exact"/>
              <w:jc w:val="center"/>
              <w:rPr>
                <w:color w:val="000000"/>
                <w:szCs w:val="21"/>
              </w:rPr>
            </w:pPr>
          </w:p>
        </w:tc>
        <w:tc>
          <w:tcPr>
            <w:tcW w:w="1354" w:type="dxa"/>
            <w:vAlign w:val="center"/>
          </w:tcPr>
          <w:p w14:paraId="087D13C3">
            <w:pPr>
              <w:adjustRightInd w:val="0"/>
              <w:snapToGrid w:val="0"/>
              <w:spacing w:line="520" w:lineRule="exact"/>
              <w:jc w:val="center"/>
              <w:rPr>
                <w:color w:val="000000"/>
                <w:szCs w:val="21"/>
              </w:rPr>
            </w:pPr>
          </w:p>
        </w:tc>
      </w:tr>
      <w:tr w14:paraId="120E50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69F695F2">
            <w:pPr>
              <w:adjustRightInd w:val="0"/>
              <w:snapToGrid w:val="0"/>
              <w:spacing w:line="520" w:lineRule="exact"/>
              <w:jc w:val="center"/>
              <w:rPr>
                <w:color w:val="000000"/>
                <w:szCs w:val="21"/>
              </w:rPr>
            </w:pPr>
          </w:p>
        </w:tc>
        <w:tc>
          <w:tcPr>
            <w:tcW w:w="979" w:type="dxa"/>
            <w:vAlign w:val="center"/>
          </w:tcPr>
          <w:p w14:paraId="2F668114">
            <w:pPr>
              <w:adjustRightInd w:val="0"/>
              <w:snapToGrid w:val="0"/>
              <w:spacing w:line="520" w:lineRule="exact"/>
              <w:jc w:val="center"/>
              <w:rPr>
                <w:color w:val="000000"/>
                <w:szCs w:val="21"/>
              </w:rPr>
            </w:pPr>
          </w:p>
        </w:tc>
        <w:tc>
          <w:tcPr>
            <w:tcW w:w="979" w:type="dxa"/>
            <w:vAlign w:val="center"/>
          </w:tcPr>
          <w:p w14:paraId="12574260">
            <w:pPr>
              <w:adjustRightInd w:val="0"/>
              <w:snapToGrid w:val="0"/>
              <w:spacing w:line="520" w:lineRule="exact"/>
              <w:jc w:val="center"/>
              <w:rPr>
                <w:color w:val="000000"/>
                <w:szCs w:val="21"/>
              </w:rPr>
            </w:pPr>
          </w:p>
        </w:tc>
        <w:tc>
          <w:tcPr>
            <w:tcW w:w="4500" w:type="dxa"/>
            <w:vAlign w:val="center"/>
          </w:tcPr>
          <w:p w14:paraId="17974950">
            <w:pPr>
              <w:adjustRightInd w:val="0"/>
              <w:snapToGrid w:val="0"/>
              <w:spacing w:line="520" w:lineRule="exact"/>
              <w:jc w:val="center"/>
              <w:rPr>
                <w:color w:val="000000"/>
                <w:szCs w:val="21"/>
              </w:rPr>
            </w:pPr>
          </w:p>
        </w:tc>
        <w:tc>
          <w:tcPr>
            <w:tcW w:w="1352" w:type="dxa"/>
            <w:vAlign w:val="center"/>
          </w:tcPr>
          <w:p w14:paraId="748E4B5D">
            <w:pPr>
              <w:adjustRightInd w:val="0"/>
              <w:snapToGrid w:val="0"/>
              <w:spacing w:line="520" w:lineRule="exact"/>
              <w:jc w:val="center"/>
              <w:rPr>
                <w:color w:val="000000"/>
                <w:szCs w:val="21"/>
              </w:rPr>
            </w:pPr>
          </w:p>
        </w:tc>
        <w:tc>
          <w:tcPr>
            <w:tcW w:w="1354" w:type="dxa"/>
            <w:vAlign w:val="center"/>
          </w:tcPr>
          <w:p w14:paraId="6B2C6FA4">
            <w:pPr>
              <w:adjustRightInd w:val="0"/>
              <w:snapToGrid w:val="0"/>
              <w:spacing w:line="520" w:lineRule="exact"/>
              <w:jc w:val="center"/>
              <w:rPr>
                <w:color w:val="000000"/>
                <w:szCs w:val="21"/>
              </w:rPr>
            </w:pPr>
          </w:p>
        </w:tc>
      </w:tr>
      <w:tr w14:paraId="3EE7BD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7D809F50">
            <w:pPr>
              <w:adjustRightInd w:val="0"/>
              <w:snapToGrid w:val="0"/>
              <w:spacing w:line="520" w:lineRule="exact"/>
              <w:jc w:val="center"/>
              <w:rPr>
                <w:color w:val="000000"/>
                <w:szCs w:val="21"/>
              </w:rPr>
            </w:pPr>
          </w:p>
        </w:tc>
        <w:tc>
          <w:tcPr>
            <w:tcW w:w="979" w:type="dxa"/>
            <w:vAlign w:val="center"/>
          </w:tcPr>
          <w:p w14:paraId="67AF9085">
            <w:pPr>
              <w:adjustRightInd w:val="0"/>
              <w:snapToGrid w:val="0"/>
              <w:spacing w:line="520" w:lineRule="exact"/>
              <w:jc w:val="center"/>
              <w:rPr>
                <w:color w:val="000000"/>
                <w:szCs w:val="21"/>
              </w:rPr>
            </w:pPr>
          </w:p>
        </w:tc>
        <w:tc>
          <w:tcPr>
            <w:tcW w:w="979" w:type="dxa"/>
            <w:vAlign w:val="center"/>
          </w:tcPr>
          <w:p w14:paraId="6BA8F73F">
            <w:pPr>
              <w:adjustRightInd w:val="0"/>
              <w:snapToGrid w:val="0"/>
              <w:spacing w:line="520" w:lineRule="exact"/>
              <w:jc w:val="center"/>
              <w:rPr>
                <w:color w:val="000000"/>
                <w:szCs w:val="21"/>
              </w:rPr>
            </w:pPr>
          </w:p>
        </w:tc>
        <w:tc>
          <w:tcPr>
            <w:tcW w:w="4500" w:type="dxa"/>
            <w:vAlign w:val="center"/>
          </w:tcPr>
          <w:p w14:paraId="10B183C5">
            <w:pPr>
              <w:adjustRightInd w:val="0"/>
              <w:snapToGrid w:val="0"/>
              <w:spacing w:line="520" w:lineRule="exact"/>
              <w:jc w:val="center"/>
              <w:rPr>
                <w:color w:val="000000"/>
                <w:szCs w:val="21"/>
              </w:rPr>
            </w:pPr>
          </w:p>
        </w:tc>
        <w:tc>
          <w:tcPr>
            <w:tcW w:w="1352" w:type="dxa"/>
            <w:vAlign w:val="center"/>
          </w:tcPr>
          <w:p w14:paraId="63FF373B">
            <w:pPr>
              <w:adjustRightInd w:val="0"/>
              <w:snapToGrid w:val="0"/>
              <w:spacing w:line="520" w:lineRule="exact"/>
              <w:jc w:val="center"/>
              <w:rPr>
                <w:color w:val="000000"/>
                <w:szCs w:val="21"/>
              </w:rPr>
            </w:pPr>
          </w:p>
        </w:tc>
        <w:tc>
          <w:tcPr>
            <w:tcW w:w="1354" w:type="dxa"/>
            <w:vAlign w:val="center"/>
          </w:tcPr>
          <w:p w14:paraId="00DCF0DF">
            <w:pPr>
              <w:adjustRightInd w:val="0"/>
              <w:snapToGrid w:val="0"/>
              <w:spacing w:line="520" w:lineRule="exact"/>
              <w:jc w:val="center"/>
              <w:rPr>
                <w:color w:val="000000"/>
                <w:szCs w:val="21"/>
              </w:rPr>
            </w:pPr>
          </w:p>
        </w:tc>
      </w:tr>
      <w:tr w14:paraId="25049C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465C4FDE">
            <w:pPr>
              <w:adjustRightInd w:val="0"/>
              <w:snapToGrid w:val="0"/>
              <w:spacing w:line="520" w:lineRule="exact"/>
              <w:jc w:val="center"/>
              <w:rPr>
                <w:color w:val="000000"/>
                <w:szCs w:val="21"/>
              </w:rPr>
            </w:pPr>
          </w:p>
        </w:tc>
        <w:tc>
          <w:tcPr>
            <w:tcW w:w="979" w:type="dxa"/>
            <w:vAlign w:val="center"/>
          </w:tcPr>
          <w:p w14:paraId="26D43867">
            <w:pPr>
              <w:adjustRightInd w:val="0"/>
              <w:snapToGrid w:val="0"/>
              <w:spacing w:line="520" w:lineRule="exact"/>
              <w:jc w:val="center"/>
              <w:rPr>
                <w:color w:val="000000"/>
                <w:szCs w:val="21"/>
              </w:rPr>
            </w:pPr>
          </w:p>
        </w:tc>
        <w:tc>
          <w:tcPr>
            <w:tcW w:w="979" w:type="dxa"/>
            <w:vAlign w:val="center"/>
          </w:tcPr>
          <w:p w14:paraId="2177EBF6">
            <w:pPr>
              <w:adjustRightInd w:val="0"/>
              <w:snapToGrid w:val="0"/>
              <w:spacing w:line="520" w:lineRule="exact"/>
              <w:jc w:val="center"/>
              <w:rPr>
                <w:color w:val="000000"/>
                <w:szCs w:val="21"/>
              </w:rPr>
            </w:pPr>
          </w:p>
        </w:tc>
        <w:tc>
          <w:tcPr>
            <w:tcW w:w="4500" w:type="dxa"/>
            <w:vAlign w:val="center"/>
          </w:tcPr>
          <w:p w14:paraId="1A577CBE">
            <w:pPr>
              <w:adjustRightInd w:val="0"/>
              <w:snapToGrid w:val="0"/>
              <w:spacing w:line="520" w:lineRule="exact"/>
              <w:jc w:val="center"/>
              <w:rPr>
                <w:color w:val="000000"/>
                <w:szCs w:val="21"/>
              </w:rPr>
            </w:pPr>
          </w:p>
        </w:tc>
        <w:tc>
          <w:tcPr>
            <w:tcW w:w="1352" w:type="dxa"/>
            <w:vAlign w:val="center"/>
          </w:tcPr>
          <w:p w14:paraId="7CB277A3">
            <w:pPr>
              <w:adjustRightInd w:val="0"/>
              <w:snapToGrid w:val="0"/>
              <w:spacing w:line="520" w:lineRule="exact"/>
              <w:jc w:val="center"/>
              <w:rPr>
                <w:color w:val="000000"/>
                <w:szCs w:val="21"/>
              </w:rPr>
            </w:pPr>
          </w:p>
        </w:tc>
        <w:tc>
          <w:tcPr>
            <w:tcW w:w="1354" w:type="dxa"/>
            <w:vAlign w:val="center"/>
          </w:tcPr>
          <w:p w14:paraId="26749BDD">
            <w:pPr>
              <w:adjustRightInd w:val="0"/>
              <w:snapToGrid w:val="0"/>
              <w:spacing w:line="520" w:lineRule="exact"/>
              <w:jc w:val="center"/>
              <w:rPr>
                <w:color w:val="000000"/>
                <w:szCs w:val="21"/>
              </w:rPr>
            </w:pPr>
          </w:p>
        </w:tc>
      </w:tr>
      <w:tr w14:paraId="5B3D54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0D0475A7">
            <w:pPr>
              <w:adjustRightInd w:val="0"/>
              <w:snapToGrid w:val="0"/>
              <w:spacing w:line="520" w:lineRule="exact"/>
              <w:jc w:val="center"/>
              <w:rPr>
                <w:color w:val="000000"/>
                <w:szCs w:val="21"/>
              </w:rPr>
            </w:pPr>
          </w:p>
        </w:tc>
        <w:tc>
          <w:tcPr>
            <w:tcW w:w="979" w:type="dxa"/>
            <w:vAlign w:val="center"/>
          </w:tcPr>
          <w:p w14:paraId="62E28BBA">
            <w:pPr>
              <w:adjustRightInd w:val="0"/>
              <w:snapToGrid w:val="0"/>
              <w:spacing w:line="520" w:lineRule="exact"/>
              <w:jc w:val="center"/>
              <w:rPr>
                <w:color w:val="000000"/>
                <w:szCs w:val="21"/>
              </w:rPr>
            </w:pPr>
          </w:p>
        </w:tc>
        <w:tc>
          <w:tcPr>
            <w:tcW w:w="979" w:type="dxa"/>
            <w:vAlign w:val="center"/>
          </w:tcPr>
          <w:p w14:paraId="49365A77">
            <w:pPr>
              <w:adjustRightInd w:val="0"/>
              <w:snapToGrid w:val="0"/>
              <w:spacing w:line="520" w:lineRule="exact"/>
              <w:jc w:val="center"/>
              <w:rPr>
                <w:color w:val="000000"/>
                <w:szCs w:val="21"/>
              </w:rPr>
            </w:pPr>
          </w:p>
        </w:tc>
        <w:tc>
          <w:tcPr>
            <w:tcW w:w="4500" w:type="dxa"/>
            <w:vAlign w:val="center"/>
          </w:tcPr>
          <w:p w14:paraId="6DDFA084">
            <w:pPr>
              <w:adjustRightInd w:val="0"/>
              <w:snapToGrid w:val="0"/>
              <w:spacing w:line="520" w:lineRule="exact"/>
              <w:jc w:val="center"/>
              <w:rPr>
                <w:color w:val="000000"/>
                <w:szCs w:val="21"/>
              </w:rPr>
            </w:pPr>
          </w:p>
        </w:tc>
        <w:tc>
          <w:tcPr>
            <w:tcW w:w="1352" w:type="dxa"/>
            <w:vAlign w:val="center"/>
          </w:tcPr>
          <w:p w14:paraId="22720D45">
            <w:pPr>
              <w:adjustRightInd w:val="0"/>
              <w:snapToGrid w:val="0"/>
              <w:spacing w:line="520" w:lineRule="exact"/>
              <w:jc w:val="center"/>
              <w:rPr>
                <w:color w:val="000000"/>
                <w:szCs w:val="21"/>
              </w:rPr>
            </w:pPr>
          </w:p>
        </w:tc>
        <w:tc>
          <w:tcPr>
            <w:tcW w:w="1354" w:type="dxa"/>
            <w:vAlign w:val="center"/>
          </w:tcPr>
          <w:p w14:paraId="5E448728">
            <w:pPr>
              <w:adjustRightInd w:val="0"/>
              <w:snapToGrid w:val="0"/>
              <w:spacing w:line="520" w:lineRule="exact"/>
              <w:jc w:val="center"/>
              <w:rPr>
                <w:color w:val="000000"/>
                <w:szCs w:val="21"/>
              </w:rPr>
            </w:pPr>
          </w:p>
        </w:tc>
      </w:tr>
      <w:tr w14:paraId="2321BF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631" w:type="dxa"/>
            <w:vAlign w:val="center"/>
          </w:tcPr>
          <w:p w14:paraId="7F39727F">
            <w:pPr>
              <w:adjustRightInd w:val="0"/>
              <w:snapToGrid w:val="0"/>
              <w:spacing w:line="520" w:lineRule="exact"/>
              <w:jc w:val="center"/>
              <w:rPr>
                <w:color w:val="000000"/>
                <w:szCs w:val="21"/>
              </w:rPr>
            </w:pPr>
          </w:p>
        </w:tc>
        <w:tc>
          <w:tcPr>
            <w:tcW w:w="979" w:type="dxa"/>
            <w:vAlign w:val="center"/>
          </w:tcPr>
          <w:p w14:paraId="6081C7EE">
            <w:pPr>
              <w:adjustRightInd w:val="0"/>
              <w:snapToGrid w:val="0"/>
              <w:spacing w:line="520" w:lineRule="exact"/>
              <w:jc w:val="center"/>
              <w:rPr>
                <w:color w:val="000000"/>
                <w:szCs w:val="21"/>
              </w:rPr>
            </w:pPr>
          </w:p>
        </w:tc>
        <w:tc>
          <w:tcPr>
            <w:tcW w:w="979" w:type="dxa"/>
            <w:vAlign w:val="center"/>
          </w:tcPr>
          <w:p w14:paraId="5EC932A1">
            <w:pPr>
              <w:adjustRightInd w:val="0"/>
              <w:snapToGrid w:val="0"/>
              <w:spacing w:line="520" w:lineRule="exact"/>
              <w:jc w:val="center"/>
              <w:rPr>
                <w:color w:val="000000"/>
                <w:szCs w:val="21"/>
              </w:rPr>
            </w:pPr>
          </w:p>
        </w:tc>
        <w:tc>
          <w:tcPr>
            <w:tcW w:w="4500" w:type="dxa"/>
            <w:vAlign w:val="center"/>
          </w:tcPr>
          <w:p w14:paraId="4BE5C959">
            <w:pPr>
              <w:adjustRightInd w:val="0"/>
              <w:snapToGrid w:val="0"/>
              <w:spacing w:line="520" w:lineRule="exact"/>
              <w:jc w:val="center"/>
              <w:rPr>
                <w:color w:val="000000"/>
                <w:szCs w:val="21"/>
              </w:rPr>
            </w:pPr>
          </w:p>
        </w:tc>
        <w:tc>
          <w:tcPr>
            <w:tcW w:w="1352" w:type="dxa"/>
            <w:vAlign w:val="center"/>
          </w:tcPr>
          <w:p w14:paraId="54B44A8C">
            <w:pPr>
              <w:adjustRightInd w:val="0"/>
              <w:snapToGrid w:val="0"/>
              <w:spacing w:line="520" w:lineRule="exact"/>
              <w:jc w:val="center"/>
              <w:rPr>
                <w:color w:val="000000"/>
                <w:szCs w:val="21"/>
              </w:rPr>
            </w:pPr>
          </w:p>
        </w:tc>
        <w:tc>
          <w:tcPr>
            <w:tcW w:w="1354" w:type="dxa"/>
            <w:vAlign w:val="center"/>
          </w:tcPr>
          <w:p w14:paraId="5DBF06EE">
            <w:pPr>
              <w:adjustRightInd w:val="0"/>
              <w:snapToGrid w:val="0"/>
              <w:spacing w:line="520" w:lineRule="exact"/>
              <w:jc w:val="center"/>
              <w:rPr>
                <w:color w:val="000000"/>
                <w:szCs w:val="21"/>
              </w:rPr>
            </w:pPr>
          </w:p>
        </w:tc>
      </w:tr>
    </w:tbl>
    <w:p w14:paraId="60CD5742">
      <w:pPr>
        <w:rPr>
          <w:color w:val="000000"/>
          <w:szCs w:val="21"/>
        </w:rPr>
      </w:pPr>
    </w:p>
    <w:p w14:paraId="00867459">
      <w:pPr>
        <w:rPr>
          <w:color w:val="000000"/>
          <w:szCs w:val="21"/>
        </w:rPr>
      </w:pPr>
    </w:p>
    <w:p w14:paraId="7A0EDA06">
      <w:pPr>
        <w:adjustRightInd w:val="0"/>
        <w:snapToGrid w:val="0"/>
        <w:rPr>
          <w:color w:val="000000"/>
          <w:szCs w:val="21"/>
        </w:rPr>
      </w:pPr>
    </w:p>
    <w:p w14:paraId="01378A1C">
      <w:pPr>
        <w:adjustRightInd w:val="0"/>
        <w:snapToGrid w:val="0"/>
        <w:jc w:val="left"/>
        <w:rPr>
          <w:color w:val="000000"/>
          <w:szCs w:val="21"/>
        </w:rPr>
      </w:pPr>
      <w:r>
        <w:rPr>
          <w:rFonts w:hint="eastAsia"/>
          <w:color w:val="000000"/>
          <w:szCs w:val="21"/>
        </w:rPr>
        <w:t xml:space="preserve">7.2.3                    </w:t>
      </w:r>
      <w:r>
        <w:rPr>
          <w:color w:val="000000"/>
          <w:szCs w:val="21"/>
        </w:rPr>
        <w:t>分部（分项）工程安全技术交底表</w:t>
      </w:r>
      <w:r>
        <w:rPr>
          <w:rFonts w:hint="eastAsia"/>
          <w:color w:val="000000"/>
          <w:szCs w:val="21"/>
        </w:rPr>
        <w:t>（通用）</w:t>
      </w:r>
    </w:p>
    <w:p w14:paraId="7AA14289">
      <w:pPr>
        <w:adjustRightInd w:val="0"/>
        <w:snapToGrid w:val="0"/>
        <w:spacing w:before="156" w:beforeLines="50" w:after="156" w:afterLines="50"/>
        <w:ind w:left="-708" w:leftChars="-337"/>
        <w:rPr>
          <w:rFonts w:eastAsia="黑体"/>
          <w:color w:val="000000"/>
          <w:szCs w:val="21"/>
        </w:rPr>
      </w:pPr>
      <w:r>
        <w:rPr>
          <w:color w:val="000000"/>
          <w:szCs w:val="21"/>
        </w:rPr>
        <w:t xml:space="preserve">编号：             </w:t>
      </w:r>
      <w:r>
        <w:rPr>
          <w:rFonts w:hint="eastAsia"/>
          <w:color w:val="000000"/>
          <w:szCs w:val="21"/>
        </w:rPr>
        <w:t>施工单位</w:t>
      </w:r>
      <w:r>
        <w:rPr>
          <w:color w:val="000000"/>
          <w:szCs w:val="21"/>
        </w:rPr>
        <w:t xml:space="preserve">：   </w:t>
      </w:r>
      <w:r>
        <w:rPr>
          <w:rFonts w:hint="eastAsia"/>
          <w:color w:val="000000"/>
          <w:szCs w:val="21"/>
        </w:rPr>
        <w:t xml:space="preserve">  </w:t>
      </w:r>
      <w:r>
        <w:rPr>
          <w:color w:val="000000"/>
          <w:szCs w:val="21"/>
        </w:rPr>
        <w:t xml:space="preserve">                          交底日期：</w:t>
      </w:r>
    </w:p>
    <w:tbl>
      <w:tblPr>
        <w:tblStyle w:val="22"/>
        <w:tblW w:w="97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06"/>
      </w:tblGrid>
      <w:tr w14:paraId="76498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7AA046D8">
            <w:pPr>
              <w:spacing w:before="156" w:beforeLines="50" w:after="156" w:afterLines="50"/>
              <w:rPr>
                <w:rFonts w:ascii="宋体" w:hAnsi="宋体" w:cs="宋体"/>
                <w:color w:val="000000"/>
                <w:szCs w:val="21"/>
              </w:rPr>
            </w:pPr>
            <w:r>
              <w:rPr>
                <w:rFonts w:hint="eastAsia" w:ascii="宋体" w:hAnsi="宋体" w:cs="宋体"/>
                <w:color w:val="000000"/>
                <w:szCs w:val="21"/>
              </w:rPr>
              <w:t xml:space="preserve">工程名称：                   分部工程：                  分项工程：       </w:t>
            </w:r>
          </w:p>
        </w:tc>
      </w:tr>
      <w:tr w14:paraId="38AB4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643CC6FA">
            <w:pPr>
              <w:spacing w:before="156" w:beforeLines="50" w:after="156" w:afterLines="50"/>
              <w:rPr>
                <w:rFonts w:ascii="宋体" w:hAnsi="宋体" w:cs="宋体"/>
                <w:szCs w:val="21"/>
              </w:rPr>
            </w:pPr>
            <w:r>
              <w:rPr>
                <w:rFonts w:hint="eastAsia" w:ascii="宋体" w:hAnsi="宋体" w:cs="宋体"/>
                <w:szCs w:val="21"/>
              </w:rPr>
              <w:t xml:space="preserve">施工部位及作业内容：                                              </w:t>
            </w:r>
          </w:p>
        </w:tc>
      </w:tr>
      <w:tr w14:paraId="0A2CA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9317" w:type="dxa"/>
          </w:tcPr>
          <w:p w14:paraId="0E65ED6B">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施工安全基本要求</w:t>
            </w:r>
          </w:p>
          <w:p w14:paraId="33554F68">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1.新工人进入工地必须认真学习本工种安全技术操作规程，未经安全知识教育和培训，不得进入施工现场作业。</w:t>
            </w:r>
          </w:p>
          <w:p w14:paraId="251C08E2">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2. 所有出入工地现场的人员必须通过实名制通道。</w:t>
            </w:r>
          </w:p>
          <w:p w14:paraId="7C236100">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3．进入施工现场必须戴好安全帽，系好下颏带，高处作业佩戴好安全带，并正确使用个人劳动防护用品。</w:t>
            </w:r>
          </w:p>
          <w:p w14:paraId="1264B382">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4．严格执行操作规程，不得违章指挥和违章作业，对违章作业的指令有权拒绝并有责任制止他人违章作业。</w:t>
            </w:r>
          </w:p>
          <w:p w14:paraId="36006274">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5．现场用电，要有专人管理，设专用配电箱，严禁乱接乱拉。</w:t>
            </w:r>
          </w:p>
          <w:p w14:paraId="64B14203">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6．特殊工种必须经过有关部门专业培训和考试合格并取给操作证，方可进行作业。</w:t>
            </w:r>
          </w:p>
          <w:p w14:paraId="4FEF811D">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7．施工现场的安全防护设施、安全标志、安全警示牌不得擅自拆除，需要拆除必须经过施工负责人同意。</w:t>
            </w:r>
          </w:p>
          <w:p w14:paraId="24B1B5EB">
            <w:pPr>
              <w:spacing w:before="156" w:beforeLines="50" w:after="156" w:afterLines="50" w:line="280" w:lineRule="exact"/>
              <w:rPr>
                <w:rFonts w:ascii="宋体" w:hAnsi="宋体" w:cs="宋体"/>
                <w:color w:val="000000"/>
                <w:sz w:val="20"/>
                <w:szCs w:val="20"/>
              </w:rPr>
            </w:pPr>
            <w:r>
              <w:rPr>
                <w:rFonts w:hint="eastAsia" w:ascii="宋体" w:hAnsi="宋体" w:cs="宋体"/>
                <w:color w:val="000000"/>
                <w:sz w:val="20"/>
                <w:szCs w:val="20"/>
              </w:rPr>
              <w:t>8．严格执行起重作业“十不吊”的标准。</w:t>
            </w:r>
          </w:p>
          <w:p w14:paraId="62011868">
            <w:pPr>
              <w:spacing w:before="156" w:beforeLines="50" w:after="156" w:afterLines="50" w:line="280" w:lineRule="exact"/>
              <w:rPr>
                <w:rFonts w:ascii="宋体" w:hAnsi="宋体" w:cs="宋体"/>
                <w:color w:val="000000"/>
                <w:szCs w:val="21"/>
              </w:rPr>
            </w:pPr>
            <w:r>
              <w:rPr>
                <w:rFonts w:hint="eastAsia" w:ascii="宋体" w:hAnsi="宋体" w:cs="宋体"/>
                <w:color w:val="000000"/>
                <w:sz w:val="20"/>
                <w:szCs w:val="20"/>
              </w:rPr>
              <w:t>9. 遇有暴雨、浓雾和六级以上的强风应停止室外作业。</w:t>
            </w:r>
          </w:p>
        </w:tc>
      </w:tr>
      <w:tr w14:paraId="3BC3F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3B3490E7">
            <w:pPr>
              <w:spacing w:before="156" w:beforeLines="50" w:after="156" w:afterLines="50"/>
              <w:rPr>
                <w:rFonts w:ascii="宋体" w:hAnsi="宋体" w:cs="宋体"/>
                <w:color w:val="000000"/>
                <w:szCs w:val="21"/>
              </w:rPr>
            </w:pPr>
            <w:r>
              <w:rPr>
                <w:rFonts w:hint="eastAsia" w:ascii="宋体" w:hAnsi="宋体" w:cs="宋体"/>
                <w:color w:val="000000"/>
                <w:szCs w:val="21"/>
              </w:rPr>
              <w:t>本分部（项）工程特点：</w:t>
            </w:r>
          </w:p>
          <w:p w14:paraId="3A2D9BAE">
            <w:pPr>
              <w:spacing w:before="156" w:beforeLines="50" w:after="156" w:afterLines="50"/>
              <w:rPr>
                <w:rFonts w:ascii="宋体" w:hAnsi="宋体" w:cs="宋体"/>
                <w:color w:val="000000"/>
                <w:szCs w:val="21"/>
              </w:rPr>
            </w:pPr>
          </w:p>
          <w:p w14:paraId="5EE5A10F">
            <w:pPr>
              <w:spacing w:before="156" w:beforeLines="50" w:after="156" w:afterLines="50"/>
              <w:rPr>
                <w:rFonts w:ascii="宋体" w:hAnsi="宋体" w:cs="宋体"/>
                <w:color w:val="000000"/>
                <w:szCs w:val="21"/>
              </w:rPr>
            </w:pPr>
          </w:p>
          <w:p w14:paraId="2291DC97">
            <w:pPr>
              <w:spacing w:before="156" w:beforeLines="50" w:after="156" w:afterLines="50"/>
              <w:rPr>
                <w:rFonts w:ascii="宋体" w:hAnsi="宋体" w:cs="宋体"/>
                <w:color w:val="000000"/>
                <w:szCs w:val="21"/>
              </w:rPr>
            </w:pPr>
          </w:p>
        </w:tc>
      </w:tr>
      <w:tr w14:paraId="4948F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6669D3CE">
            <w:pPr>
              <w:spacing w:before="156" w:beforeLines="50" w:after="156" w:afterLines="50"/>
              <w:rPr>
                <w:rFonts w:ascii="宋体" w:hAnsi="宋体" w:cs="宋体"/>
                <w:color w:val="000000"/>
                <w:szCs w:val="21"/>
              </w:rPr>
            </w:pPr>
            <w:r>
              <w:rPr>
                <w:rFonts w:hint="eastAsia" w:ascii="宋体" w:hAnsi="宋体" w:cs="宋体"/>
                <w:color w:val="000000"/>
                <w:szCs w:val="21"/>
              </w:rPr>
              <w:t>针对性安全技术交底内容：</w:t>
            </w:r>
          </w:p>
          <w:p w14:paraId="1D9FA134">
            <w:pPr>
              <w:spacing w:before="156" w:beforeLines="50" w:after="156" w:afterLines="50"/>
              <w:rPr>
                <w:rFonts w:ascii="宋体" w:hAnsi="宋体" w:cs="宋体"/>
                <w:color w:val="000000"/>
                <w:szCs w:val="21"/>
              </w:rPr>
            </w:pPr>
          </w:p>
          <w:p w14:paraId="03802BB6">
            <w:pPr>
              <w:spacing w:before="156" w:beforeLines="50" w:after="156" w:afterLines="50"/>
              <w:rPr>
                <w:rFonts w:ascii="宋体" w:hAnsi="宋体" w:cs="宋体"/>
                <w:color w:val="000000"/>
                <w:szCs w:val="21"/>
              </w:rPr>
            </w:pPr>
          </w:p>
        </w:tc>
      </w:tr>
      <w:tr w14:paraId="08AB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32DB5BB3">
            <w:pPr>
              <w:spacing w:before="156" w:beforeLines="50" w:after="156" w:afterLines="50"/>
              <w:rPr>
                <w:rFonts w:ascii="宋体" w:hAnsi="宋体" w:cs="宋体"/>
                <w:color w:val="000000"/>
                <w:szCs w:val="21"/>
              </w:rPr>
            </w:pPr>
            <w:r>
              <w:rPr>
                <w:rFonts w:hint="eastAsia" w:ascii="宋体" w:hAnsi="宋体" w:cs="宋体"/>
                <w:color w:val="000000"/>
                <w:szCs w:val="21"/>
              </w:rPr>
              <w:t xml:space="preserve">交底人：                     项目专职安全员：                 </w:t>
            </w:r>
          </w:p>
        </w:tc>
      </w:tr>
      <w:tr w14:paraId="7C79E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7" w:type="dxa"/>
          </w:tcPr>
          <w:p w14:paraId="7077E25D">
            <w:pPr>
              <w:spacing w:before="156" w:beforeLines="50" w:after="156" w:afterLines="50"/>
            </w:pPr>
            <w:r>
              <w:rPr>
                <w:rFonts w:hint="eastAsia"/>
              </w:rPr>
              <w:t>接受交底人：</w:t>
            </w:r>
          </w:p>
          <w:p w14:paraId="4B71EDFD">
            <w:pPr>
              <w:pStyle w:val="2"/>
              <w:spacing w:after="312"/>
              <w:ind w:left="1773"/>
            </w:pPr>
          </w:p>
        </w:tc>
      </w:tr>
    </w:tbl>
    <w:p w14:paraId="2EA6F830">
      <w:pPr>
        <w:spacing w:line="240" w:lineRule="exact"/>
        <w:jc w:val="left"/>
        <w:rPr>
          <w:rFonts w:ascii="宋体" w:hAnsi="宋体" w:cs="宋体"/>
          <w:color w:val="000000"/>
          <w:sz w:val="20"/>
          <w:szCs w:val="20"/>
        </w:rPr>
      </w:pPr>
      <w:r>
        <w:rPr>
          <w:rFonts w:hint="eastAsia" w:ascii="宋体" w:hAnsi="宋体" w:cs="宋体"/>
          <w:color w:val="000000"/>
          <w:sz w:val="20"/>
          <w:szCs w:val="20"/>
        </w:rPr>
        <w:t>注：1.本分部（项）工程特点和针对性安全技术交底内容，可根据工程实际风险辨识情况填写。</w:t>
      </w:r>
    </w:p>
    <w:p w14:paraId="2BA6DBEC">
      <w:pPr>
        <w:spacing w:line="240" w:lineRule="exact"/>
        <w:ind w:firstLine="400" w:firstLineChars="200"/>
        <w:jc w:val="left"/>
        <w:rPr>
          <w:color w:val="000000"/>
          <w:szCs w:val="21"/>
        </w:rPr>
      </w:pPr>
      <w:r>
        <w:rPr>
          <w:rFonts w:hint="eastAsia" w:ascii="宋体" w:hAnsi="宋体" w:cs="宋体"/>
          <w:color w:val="000000"/>
          <w:sz w:val="20"/>
          <w:szCs w:val="20"/>
        </w:rPr>
        <w:t>2.交底人应为项目技术负责人或方案编制人，接受交底人为项目部管理人员、分包单位管理人员以及班组长、作业人员，交底水印照片附后。</w:t>
      </w:r>
    </w:p>
    <w:p w14:paraId="6A58BEEB">
      <w:pPr>
        <w:jc w:val="center"/>
        <w:outlineLvl w:val="2"/>
        <w:rPr>
          <w:rFonts w:ascii="黑体" w:hAnsi="黑体" w:eastAsia="黑体" w:cs="宋体"/>
          <w:bCs/>
          <w:sz w:val="28"/>
          <w:szCs w:val="28"/>
        </w:rPr>
      </w:pPr>
      <w:r>
        <w:rPr>
          <w:rFonts w:hint="eastAsia" w:ascii="黑体" w:hAnsi="黑体" w:eastAsia="黑体" w:cs="宋体"/>
          <w:bCs/>
          <w:sz w:val="28"/>
          <w:szCs w:val="28"/>
        </w:rPr>
        <w:t>7.3安全验收</w:t>
      </w:r>
    </w:p>
    <w:p w14:paraId="63EF77AC">
      <w:pPr>
        <w:pStyle w:val="2"/>
        <w:spacing w:after="312"/>
        <w:rPr>
          <w:rFonts w:cs="宋体" w:asciiTheme="minorEastAsia" w:hAnsiTheme="minorEastAsia" w:eastAsiaTheme="minorEastAsia"/>
          <w:b/>
          <w:bCs w:val="0"/>
          <w:sz w:val="28"/>
          <w:szCs w:val="28"/>
        </w:rPr>
      </w:pPr>
      <w:r>
        <w:rPr>
          <w:rFonts w:hint="eastAsia" w:cs="宋体" w:asciiTheme="minorEastAsia" w:hAnsiTheme="minorEastAsia" w:eastAsiaTheme="minorEastAsia"/>
          <w:b/>
          <w:bCs w:val="0"/>
          <w:sz w:val="28"/>
          <w:szCs w:val="28"/>
        </w:rPr>
        <w:t>说明</w:t>
      </w:r>
    </w:p>
    <w:p w14:paraId="77655D0E">
      <w:pPr>
        <w:spacing w:line="360" w:lineRule="exact"/>
        <w:ind w:firstLine="420" w:firstLineChars="200"/>
        <w:rPr>
          <w:rFonts w:ascii="宋体" w:hAnsi="宋体" w:cs="宋体"/>
          <w:szCs w:val="21"/>
        </w:rPr>
      </w:pPr>
      <w:r>
        <w:rPr>
          <w:rFonts w:hint="eastAsia" w:ascii="宋体" w:hAnsi="宋体" w:cs="宋体"/>
          <w:szCs w:val="21"/>
        </w:rPr>
        <w:t xml:space="preserve">1.各类设施在搭设完毕后,应由施工总承包单位组织监理单位、搭设单位等相关单位共同参与验收，验收不合格的安全设施必须整改，符合要求后,方可使用或进入下一道工序。 </w:t>
      </w:r>
    </w:p>
    <w:p w14:paraId="738B36BD">
      <w:pPr>
        <w:spacing w:line="360" w:lineRule="exact"/>
        <w:ind w:firstLine="420" w:firstLineChars="200"/>
        <w:rPr>
          <w:rFonts w:ascii="宋体" w:hAnsi="宋体" w:cs="宋体"/>
          <w:szCs w:val="21"/>
        </w:rPr>
      </w:pPr>
      <w:r>
        <w:rPr>
          <w:rFonts w:hint="eastAsia" w:ascii="宋体" w:hAnsi="宋体" w:cs="宋体"/>
          <w:szCs w:val="21"/>
        </w:rPr>
        <w:t>分部分项工程应按照专项施工方案、相应的标准、规范和有关规定的要求实施，同时应分段进行验收,验收合格后,方可使用或进入下一道工序。</w:t>
      </w:r>
    </w:p>
    <w:p w14:paraId="2161ED4A">
      <w:pPr>
        <w:spacing w:line="360" w:lineRule="exact"/>
        <w:ind w:left="420"/>
        <w:rPr>
          <w:rFonts w:ascii="宋体" w:hAnsi="宋体" w:cs="宋体"/>
          <w:szCs w:val="21"/>
        </w:rPr>
      </w:pPr>
      <w:r>
        <w:rPr>
          <w:rFonts w:hint="eastAsia" w:ascii="宋体" w:hAnsi="宋体" w:cs="宋体"/>
          <w:szCs w:val="21"/>
        </w:rPr>
        <w:t>2.各验收表格应由项目管理人员负责填写，并保证字迹清晰，手续齐全。</w:t>
      </w:r>
    </w:p>
    <w:p w14:paraId="2A234E4C">
      <w:pPr>
        <w:spacing w:line="360" w:lineRule="exact"/>
        <w:ind w:firstLine="420" w:firstLineChars="200"/>
        <w:rPr>
          <w:rFonts w:ascii="宋体" w:hAnsi="宋体" w:cs="宋体"/>
          <w:szCs w:val="21"/>
        </w:rPr>
      </w:pPr>
      <w:r>
        <w:rPr>
          <w:rFonts w:hint="eastAsia" w:ascii="宋体" w:hAnsi="宋体" w:cs="宋体"/>
          <w:szCs w:val="21"/>
        </w:rPr>
        <w:t>各种资料应按表格明确的验收人员（没有明确人员的由各项目根据岗位职责自行确定验收人员）亲自签名，不得打印或代签。填写内容要求真实、详细，符合现场实际情况和规范要求。</w:t>
      </w:r>
    </w:p>
    <w:p w14:paraId="3FED3E3C">
      <w:pPr>
        <w:spacing w:line="360" w:lineRule="exact"/>
        <w:ind w:firstLine="420" w:firstLineChars="200"/>
        <w:rPr>
          <w:rFonts w:ascii="宋体" w:hAnsi="宋体" w:cs="宋体"/>
          <w:szCs w:val="21"/>
        </w:rPr>
      </w:pPr>
      <w:r>
        <w:rPr>
          <w:rFonts w:hint="eastAsia" w:ascii="宋体" w:hAnsi="宋体" w:cs="宋体"/>
          <w:szCs w:val="21"/>
        </w:rPr>
        <w:t>3.危险性较大的分部分项工程、超过一定规模的危险性较大的分部分项工程验收资料详见本手册第5章。</w:t>
      </w:r>
    </w:p>
    <w:p w14:paraId="09D9D796">
      <w:pPr>
        <w:pStyle w:val="2"/>
        <w:spacing w:after="312" w:line="360" w:lineRule="exact"/>
        <w:jc w:val="left"/>
        <w:rPr>
          <w:sz w:val="21"/>
          <w:szCs w:val="21"/>
        </w:rPr>
      </w:pPr>
      <w:r>
        <w:rPr>
          <w:rFonts w:hint="eastAsia"/>
          <w:sz w:val="21"/>
          <w:szCs w:val="21"/>
        </w:rPr>
        <w:t xml:space="preserve">    </w:t>
      </w:r>
      <w:r>
        <w:rPr>
          <w:rFonts w:hint="eastAsia" w:ascii="宋体" w:hAnsi="宋体" w:cs="宋体"/>
          <w:sz w:val="21"/>
          <w:szCs w:val="21"/>
        </w:rPr>
        <w:t>4</w:t>
      </w:r>
      <w:r>
        <w:rPr>
          <w:rFonts w:hint="eastAsia" w:ascii="宋体" w:hAnsi="宋体" w:cs="宋体" w:eastAsiaTheme="minorEastAsia"/>
          <w:bCs w:val="0"/>
          <w:kern w:val="2"/>
          <w:sz w:val="21"/>
          <w:szCs w:val="21"/>
        </w:rPr>
        <w:t>.验收表未列出的分部分项工程验收表，按照国家相关规范标准，由企业自行制定表格。</w:t>
      </w:r>
    </w:p>
    <w:p w14:paraId="7DDB14CB">
      <w:pPr>
        <w:spacing w:line="360" w:lineRule="exact"/>
        <w:ind w:firstLine="422" w:firstLineChars="200"/>
        <w:jc w:val="left"/>
        <w:outlineLvl w:val="0"/>
        <w:rPr>
          <w:b/>
          <w:bCs/>
          <w:szCs w:val="21"/>
        </w:rPr>
      </w:pPr>
    </w:p>
    <w:p w14:paraId="35244789">
      <w:pPr>
        <w:spacing w:line="360" w:lineRule="exact"/>
        <w:ind w:firstLine="422" w:firstLineChars="200"/>
        <w:jc w:val="left"/>
        <w:outlineLvl w:val="0"/>
        <w:rPr>
          <w:b/>
          <w:bCs/>
          <w:szCs w:val="21"/>
        </w:rPr>
      </w:pPr>
    </w:p>
    <w:p w14:paraId="2A3EEAE7">
      <w:pPr>
        <w:spacing w:line="460" w:lineRule="exact"/>
        <w:ind w:firstLine="482" w:firstLineChars="200"/>
        <w:jc w:val="left"/>
        <w:outlineLvl w:val="0"/>
        <w:rPr>
          <w:b/>
          <w:bCs/>
          <w:sz w:val="24"/>
        </w:rPr>
      </w:pPr>
    </w:p>
    <w:p w14:paraId="7A0E1404">
      <w:pPr>
        <w:spacing w:line="460" w:lineRule="exact"/>
        <w:ind w:firstLine="482" w:firstLineChars="200"/>
        <w:jc w:val="left"/>
        <w:outlineLvl w:val="0"/>
        <w:rPr>
          <w:b/>
          <w:bCs/>
          <w:sz w:val="24"/>
        </w:rPr>
      </w:pPr>
    </w:p>
    <w:p w14:paraId="42886501">
      <w:pPr>
        <w:spacing w:line="460" w:lineRule="exact"/>
        <w:ind w:firstLine="482" w:firstLineChars="200"/>
        <w:jc w:val="left"/>
        <w:outlineLvl w:val="0"/>
        <w:rPr>
          <w:b/>
          <w:bCs/>
          <w:sz w:val="24"/>
        </w:rPr>
      </w:pPr>
    </w:p>
    <w:p w14:paraId="76A0ABAC">
      <w:pPr>
        <w:spacing w:line="460" w:lineRule="exact"/>
        <w:ind w:firstLine="482" w:firstLineChars="200"/>
        <w:jc w:val="left"/>
        <w:outlineLvl w:val="0"/>
        <w:rPr>
          <w:b/>
          <w:bCs/>
          <w:sz w:val="24"/>
        </w:rPr>
      </w:pPr>
    </w:p>
    <w:p w14:paraId="42EFEB1E">
      <w:pPr>
        <w:spacing w:line="460" w:lineRule="exact"/>
        <w:ind w:firstLine="482" w:firstLineChars="200"/>
        <w:jc w:val="left"/>
        <w:outlineLvl w:val="0"/>
        <w:rPr>
          <w:b/>
          <w:bCs/>
          <w:sz w:val="24"/>
        </w:rPr>
      </w:pPr>
    </w:p>
    <w:p w14:paraId="13F8DFA5">
      <w:pPr>
        <w:spacing w:line="460" w:lineRule="exact"/>
        <w:ind w:firstLine="482" w:firstLineChars="200"/>
        <w:jc w:val="left"/>
        <w:outlineLvl w:val="0"/>
        <w:rPr>
          <w:b/>
          <w:bCs/>
          <w:sz w:val="24"/>
        </w:rPr>
      </w:pPr>
    </w:p>
    <w:p w14:paraId="0F7867CF">
      <w:pPr>
        <w:spacing w:line="460" w:lineRule="exact"/>
        <w:ind w:firstLine="482" w:firstLineChars="200"/>
        <w:jc w:val="left"/>
        <w:outlineLvl w:val="0"/>
        <w:rPr>
          <w:b/>
          <w:bCs/>
          <w:sz w:val="24"/>
        </w:rPr>
      </w:pPr>
    </w:p>
    <w:p w14:paraId="19117FE5">
      <w:pPr>
        <w:spacing w:line="460" w:lineRule="exact"/>
        <w:ind w:firstLine="482" w:firstLineChars="200"/>
        <w:jc w:val="left"/>
        <w:outlineLvl w:val="0"/>
        <w:rPr>
          <w:b/>
          <w:bCs/>
          <w:sz w:val="24"/>
        </w:rPr>
      </w:pPr>
    </w:p>
    <w:p w14:paraId="498B5E97">
      <w:pPr>
        <w:spacing w:line="460" w:lineRule="exact"/>
        <w:ind w:firstLine="482" w:firstLineChars="200"/>
        <w:jc w:val="left"/>
        <w:outlineLvl w:val="0"/>
        <w:rPr>
          <w:b/>
          <w:bCs/>
          <w:sz w:val="24"/>
        </w:rPr>
      </w:pPr>
    </w:p>
    <w:p w14:paraId="5459D51F">
      <w:pPr>
        <w:spacing w:line="460" w:lineRule="exact"/>
        <w:ind w:firstLine="482" w:firstLineChars="200"/>
        <w:jc w:val="left"/>
        <w:outlineLvl w:val="0"/>
        <w:rPr>
          <w:b/>
          <w:bCs/>
          <w:sz w:val="24"/>
        </w:rPr>
      </w:pPr>
    </w:p>
    <w:p w14:paraId="59612D1B">
      <w:pPr>
        <w:pStyle w:val="2"/>
        <w:spacing w:after="312"/>
        <w:ind w:left="1398" w:firstLine="375"/>
      </w:pPr>
    </w:p>
    <w:p w14:paraId="1AC49DB8">
      <w:pPr>
        <w:spacing w:line="460" w:lineRule="exact"/>
        <w:ind w:firstLine="482" w:firstLineChars="200"/>
        <w:jc w:val="left"/>
        <w:outlineLvl w:val="0"/>
        <w:rPr>
          <w:b/>
          <w:bCs/>
          <w:sz w:val="24"/>
        </w:rPr>
      </w:pPr>
    </w:p>
    <w:p w14:paraId="0AA76FA9">
      <w:pPr>
        <w:spacing w:line="460" w:lineRule="exact"/>
        <w:ind w:firstLine="482" w:firstLineChars="200"/>
        <w:jc w:val="left"/>
        <w:outlineLvl w:val="0"/>
        <w:rPr>
          <w:b/>
          <w:bCs/>
          <w:sz w:val="24"/>
        </w:rPr>
      </w:pPr>
    </w:p>
    <w:p w14:paraId="1D9B40D3">
      <w:pPr>
        <w:spacing w:line="460" w:lineRule="exact"/>
        <w:ind w:firstLine="482" w:firstLineChars="200"/>
        <w:jc w:val="left"/>
        <w:outlineLvl w:val="0"/>
        <w:rPr>
          <w:b/>
          <w:bCs/>
          <w:sz w:val="24"/>
        </w:rPr>
      </w:pPr>
    </w:p>
    <w:p w14:paraId="3F17296C">
      <w:pPr>
        <w:spacing w:before="156" w:beforeLines="50" w:line="500" w:lineRule="exact"/>
        <w:jc w:val="center"/>
        <w:outlineLvl w:val="0"/>
        <w:rPr>
          <w:b/>
          <w:bCs/>
          <w:sz w:val="28"/>
          <w:szCs w:val="28"/>
        </w:rPr>
      </w:pPr>
      <w:r>
        <w:rPr>
          <w:rFonts w:hint="eastAsia"/>
          <w:b/>
          <w:bCs/>
          <w:sz w:val="28"/>
          <w:szCs w:val="28"/>
        </w:rPr>
        <w:t>7.3.1安全验收记录汇总表</w:t>
      </w:r>
    </w:p>
    <w:p w14:paraId="3F50CB93">
      <w:pPr>
        <w:spacing w:before="156" w:beforeLines="50" w:line="500" w:lineRule="exact"/>
        <w:rPr>
          <w:szCs w:val="21"/>
        </w:rPr>
      </w:pPr>
      <w:r>
        <w:rPr>
          <w:rFonts w:hint="eastAsia"/>
          <w:szCs w:val="21"/>
        </w:rPr>
        <w:t>工程名称：                                           登记人：</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184"/>
        <w:gridCol w:w="752"/>
        <w:gridCol w:w="928"/>
        <w:gridCol w:w="1254"/>
        <w:gridCol w:w="1187"/>
        <w:gridCol w:w="886"/>
        <w:gridCol w:w="886"/>
        <w:gridCol w:w="736"/>
      </w:tblGrid>
      <w:tr w14:paraId="35DE5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6378449B">
            <w:pPr>
              <w:spacing w:before="156" w:beforeLines="50" w:line="200" w:lineRule="exact"/>
              <w:jc w:val="center"/>
              <w:rPr>
                <w:szCs w:val="21"/>
              </w:rPr>
            </w:pPr>
            <w:r>
              <w:rPr>
                <w:rFonts w:hint="eastAsia"/>
                <w:szCs w:val="21"/>
              </w:rPr>
              <w:t>序号</w:t>
            </w:r>
          </w:p>
        </w:tc>
        <w:tc>
          <w:tcPr>
            <w:tcW w:w="1184" w:type="dxa"/>
            <w:vAlign w:val="center"/>
          </w:tcPr>
          <w:p w14:paraId="58A327E7">
            <w:pPr>
              <w:spacing w:before="156" w:beforeLines="50" w:line="200" w:lineRule="exact"/>
              <w:jc w:val="center"/>
              <w:rPr>
                <w:szCs w:val="21"/>
              </w:rPr>
            </w:pPr>
            <w:r>
              <w:rPr>
                <w:rFonts w:hint="eastAsia"/>
                <w:szCs w:val="21"/>
              </w:rPr>
              <w:t>验收项目</w:t>
            </w:r>
          </w:p>
        </w:tc>
        <w:tc>
          <w:tcPr>
            <w:tcW w:w="752" w:type="dxa"/>
            <w:vAlign w:val="center"/>
          </w:tcPr>
          <w:p w14:paraId="6944E34E">
            <w:pPr>
              <w:spacing w:before="156" w:beforeLines="50" w:line="200" w:lineRule="exact"/>
              <w:jc w:val="center"/>
              <w:rPr>
                <w:szCs w:val="21"/>
              </w:rPr>
            </w:pPr>
            <w:r>
              <w:rPr>
                <w:rFonts w:hint="eastAsia"/>
                <w:szCs w:val="21"/>
              </w:rPr>
              <w:t>实施</w:t>
            </w:r>
          </w:p>
          <w:p w14:paraId="4262CF55">
            <w:pPr>
              <w:spacing w:before="156" w:beforeLines="50" w:line="200" w:lineRule="exact"/>
              <w:jc w:val="center"/>
              <w:rPr>
                <w:szCs w:val="21"/>
              </w:rPr>
            </w:pPr>
            <w:r>
              <w:rPr>
                <w:rFonts w:hint="eastAsia"/>
                <w:szCs w:val="21"/>
              </w:rPr>
              <w:t>日期</w:t>
            </w:r>
          </w:p>
        </w:tc>
        <w:tc>
          <w:tcPr>
            <w:tcW w:w="928" w:type="dxa"/>
            <w:vAlign w:val="center"/>
          </w:tcPr>
          <w:p w14:paraId="2DA9E520">
            <w:pPr>
              <w:spacing w:before="156" w:beforeLines="50" w:line="200" w:lineRule="exact"/>
              <w:jc w:val="center"/>
              <w:rPr>
                <w:szCs w:val="21"/>
              </w:rPr>
            </w:pPr>
            <w:r>
              <w:rPr>
                <w:rFonts w:hint="eastAsia"/>
                <w:szCs w:val="21"/>
              </w:rPr>
              <w:t>验收</w:t>
            </w:r>
          </w:p>
          <w:p w14:paraId="6880E779">
            <w:pPr>
              <w:spacing w:before="156" w:beforeLines="50" w:line="200" w:lineRule="exact"/>
              <w:jc w:val="center"/>
              <w:rPr>
                <w:szCs w:val="21"/>
              </w:rPr>
            </w:pPr>
            <w:r>
              <w:rPr>
                <w:rFonts w:hint="eastAsia"/>
                <w:szCs w:val="21"/>
              </w:rPr>
              <w:t>日期</w:t>
            </w:r>
          </w:p>
        </w:tc>
        <w:tc>
          <w:tcPr>
            <w:tcW w:w="1254" w:type="dxa"/>
            <w:vAlign w:val="center"/>
          </w:tcPr>
          <w:p w14:paraId="6252CA6A">
            <w:pPr>
              <w:spacing w:before="156" w:beforeLines="50" w:line="200" w:lineRule="exact"/>
              <w:jc w:val="center"/>
              <w:rPr>
                <w:szCs w:val="21"/>
              </w:rPr>
            </w:pPr>
            <w:r>
              <w:rPr>
                <w:rFonts w:hint="eastAsia"/>
                <w:szCs w:val="21"/>
              </w:rPr>
              <w:t>实施单位</w:t>
            </w:r>
          </w:p>
          <w:p w14:paraId="01F83ABA">
            <w:pPr>
              <w:spacing w:before="156" w:beforeLines="50" w:line="200" w:lineRule="exact"/>
              <w:jc w:val="center"/>
              <w:rPr>
                <w:szCs w:val="21"/>
              </w:rPr>
            </w:pPr>
            <w:r>
              <w:rPr>
                <w:rFonts w:hint="eastAsia"/>
                <w:szCs w:val="21"/>
              </w:rPr>
              <w:t>（班组）</w:t>
            </w:r>
          </w:p>
        </w:tc>
        <w:tc>
          <w:tcPr>
            <w:tcW w:w="1187" w:type="dxa"/>
            <w:vAlign w:val="center"/>
          </w:tcPr>
          <w:p w14:paraId="272B0CE3">
            <w:pPr>
              <w:spacing w:before="156" w:beforeLines="50" w:line="300" w:lineRule="exact"/>
              <w:jc w:val="center"/>
              <w:rPr>
                <w:szCs w:val="21"/>
              </w:rPr>
            </w:pPr>
            <w:r>
              <w:rPr>
                <w:rFonts w:hint="eastAsia"/>
                <w:szCs w:val="21"/>
              </w:rPr>
              <w:t>验收单位或部门</w:t>
            </w:r>
          </w:p>
        </w:tc>
        <w:tc>
          <w:tcPr>
            <w:tcW w:w="886" w:type="dxa"/>
            <w:vAlign w:val="center"/>
          </w:tcPr>
          <w:p w14:paraId="45F19F3A">
            <w:pPr>
              <w:spacing w:before="156" w:beforeLines="50" w:line="200" w:lineRule="exact"/>
              <w:jc w:val="center"/>
              <w:rPr>
                <w:szCs w:val="21"/>
              </w:rPr>
            </w:pPr>
            <w:r>
              <w:rPr>
                <w:rFonts w:hint="eastAsia"/>
                <w:szCs w:val="21"/>
              </w:rPr>
              <w:t>验收</w:t>
            </w:r>
          </w:p>
          <w:p w14:paraId="13F8F411">
            <w:pPr>
              <w:spacing w:before="156" w:beforeLines="50" w:line="200" w:lineRule="exact"/>
              <w:jc w:val="center"/>
              <w:rPr>
                <w:szCs w:val="21"/>
              </w:rPr>
            </w:pPr>
            <w:r>
              <w:rPr>
                <w:rFonts w:hint="eastAsia"/>
                <w:szCs w:val="21"/>
              </w:rPr>
              <w:t>负责人</w:t>
            </w:r>
          </w:p>
        </w:tc>
        <w:tc>
          <w:tcPr>
            <w:tcW w:w="886" w:type="dxa"/>
            <w:vAlign w:val="center"/>
          </w:tcPr>
          <w:p w14:paraId="378B0F50">
            <w:pPr>
              <w:spacing w:before="156" w:beforeLines="50" w:line="200" w:lineRule="exact"/>
              <w:jc w:val="center"/>
              <w:rPr>
                <w:szCs w:val="21"/>
              </w:rPr>
            </w:pPr>
            <w:r>
              <w:rPr>
                <w:rFonts w:hint="eastAsia"/>
                <w:szCs w:val="21"/>
              </w:rPr>
              <w:t>验收</w:t>
            </w:r>
          </w:p>
          <w:p w14:paraId="4E1EA0E9">
            <w:pPr>
              <w:spacing w:before="156" w:beforeLines="50" w:line="200" w:lineRule="exact"/>
              <w:jc w:val="center"/>
              <w:rPr>
                <w:szCs w:val="21"/>
              </w:rPr>
            </w:pPr>
            <w:r>
              <w:rPr>
                <w:rFonts w:hint="eastAsia"/>
                <w:szCs w:val="21"/>
              </w:rPr>
              <w:t>结果</w:t>
            </w:r>
          </w:p>
        </w:tc>
        <w:tc>
          <w:tcPr>
            <w:tcW w:w="736" w:type="dxa"/>
            <w:vAlign w:val="center"/>
          </w:tcPr>
          <w:p w14:paraId="280A884D">
            <w:pPr>
              <w:spacing w:before="156" w:beforeLines="50" w:line="200" w:lineRule="exact"/>
              <w:jc w:val="center"/>
              <w:rPr>
                <w:szCs w:val="21"/>
              </w:rPr>
            </w:pPr>
            <w:r>
              <w:rPr>
                <w:rFonts w:hint="eastAsia"/>
                <w:szCs w:val="21"/>
              </w:rPr>
              <w:t>备注</w:t>
            </w:r>
          </w:p>
        </w:tc>
      </w:tr>
      <w:tr w14:paraId="12440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03E45A86">
            <w:pPr>
              <w:spacing w:before="156" w:beforeLines="50" w:line="500" w:lineRule="exact"/>
              <w:rPr>
                <w:sz w:val="24"/>
              </w:rPr>
            </w:pPr>
          </w:p>
        </w:tc>
        <w:tc>
          <w:tcPr>
            <w:tcW w:w="1184" w:type="dxa"/>
          </w:tcPr>
          <w:p w14:paraId="7AFE3ACF">
            <w:pPr>
              <w:spacing w:before="156" w:beforeLines="50" w:line="500" w:lineRule="exact"/>
              <w:rPr>
                <w:sz w:val="24"/>
              </w:rPr>
            </w:pPr>
          </w:p>
        </w:tc>
        <w:tc>
          <w:tcPr>
            <w:tcW w:w="752" w:type="dxa"/>
          </w:tcPr>
          <w:p w14:paraId="15574A8D">
            <w:pPr>
              <w:spacing w:before="156" w:beforeLines="50" w:line="500" w:lineRule="exact"/>
              <w:rPr>
                <w:sz w:val="24"/>
              </w:rPr>
            </w:pPr>
          </w:p>
        </w:tc>
        <w:tc>
          <w:tcPr>
            <w:tcW w:w="928" w:type="dxa"/>
          </w:tcPr>
          <w:p w14:paraId="234AD2E0">
            <w:pPr>
              <w:spacing w:before="156" w:beforeLines="50" w:line="500" w:lineRule="exact"/>
              <w:rPr>
                <w:sz w:val="24"/>
              </w:rPr>
            </w:pPr>
          </w:p>
        </w:tc>
        <w:tc>
          <w:tcPr>
            <w:tcW w:w="1254" w:type="dxa"/>
          </w:tcPr>
          <w:p w14:paraId="3F0784EB">
            <w:pPr>
              <w:spacing w:before="156" w:beforeLines="50" w:line="500" w:lineRule="exact"/>
              <w:rPr>
                <w:sz w:val="24"/>
              </w:rPr>
            </w:pPr>
          </w:p>
        </w:tc>
        <w:tc>
          <w:tcPr>
            <w:tcW w:w="1187" w:type="dxa"/>
          </w:tcPr>
          <w:p w14:paraId="3A5E1553">
            <w:pPr>
              <w:spacing w:before="156" w:beforeLines="50" w:line="500" w:lineRule="exact"/>
              <w:rPr>
                <w:sz w:val="24"/>
              </w:rPr>
            </w:pPr>
          </w:p>
        </w:tc>
        <w:tc>
          <w:tcPr>
            <w:tcW w:w="886" w:type="dxa"/>
          </w:tcPr>
          <w:p w14:paraId="5F114CEC">
            <w:pPr>
              <w:spacing w:before="156" w:beforeLines="50" w:line="500" w:lineRule="exact"/>
              <w:rPr>
                <w:sz w:val="24"/>
              </w:rPr>
            </w:pPr>
          </w:p>
        </w:tc>
        <w:tc>
          <w:tcPr>
            <w:tcW w:w="886" w:type="dxa"/>
          </w:tcPr>
          <w:p w14:paraId="6D23712D">
            <w:pPr>
              <w:spacing w:before="156" w:beforeLines="50" w:line="500" w:lineRule="exact"/>
              <w:rPr>
                <w:sz w:val="24"/>
              </w:rPr>
            </w:pPr>
          </w:p>
        </w:tc>
        <w:tc>
          <w:tcPr>
            <w:tcW w:w="736" w:type="dxa"/>
          </w:tcPr>
          <w:p w14:paraId="170A8CE4">
            <w:pPr>
              <w:spacing w:before="156" w:beforeLines="50" w:line="500" w:lineRule="exact"/>
              <w:rPr>
                <w:sz w:val="24"/>
              </w:rPr>
            </w:pPr>
          </w:p>
        </w:tc>
      </w:tr>
      <w:tr w14:paraId="5C603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2AAB9FD7">
            <w:pPr>
              <w:spacing w:before="156" w:beforeLines="50" w:line="500" w:lineRule="exact"/>
              <w:rPr>
                <w:sz w:val="24"/>
              </w:rPr>
            </w:pPr>
          </w:p>
        </w:tc>
        <w:tc>
          <w:tcPr>
            <w:tcW w:w="1184" w:type="dxa"/>
          </w:tcPr>
          <w:p w14:paraId="68870806">
            <w:pPr>
              <w:spacing w:before="156" w:beforeLines="50" w:line="500" w:lineRule="exact"/>
              <w:rPr>
                <w:sz w:val="24"/>
              </w:rPr>
            </w:pPr>
          </w:p>
        </w:tc>
        <w:tc>
          <w:tcPr>
            <w:tcW w:w="752" w:type="dxa"/>
          </w:tcPr>
          <w:p w14:paraId="750088F1">
            <w:pPr>
              <w:spacing w:before="156" w:beforeLines="50" w:line="500" w:lineRule="exact"/>
              <w:rPr>
                <w:sz w:val="24"/>
              </w:rPr>
            </w:pPr>
          </w:p>
        </w:tc>
        <w:tc>
          <w:tcPr>
            <w:tcW w:w="928" w:type="dxa"/>
          </w:tcPr>
          <w:p w14:paraId="25092343">
            <w:pPr>
              <w:spacing w:before="156" w:beforeLines="50" w:line="500" w:lineRule="exact"/>
              <w:rPr>
                <w:sz w:val="24"/>
              </w:rPr>
            </w:pPr>
          </w:p>
        </w:tc>
        <w:tc>
          <w:tcPr>
            <w:tcW w:w="1254" w:type="dxa"/>
          </w:tcPr>
          <w:p w14:paraId="0A70CEB9">
            <w:pPr>
              <w:spacing w:before="156" w:beforeLines="50" w:line="500" w:lineRule="exact"/>
              <w:rPr>
                <w:sz w:val="24"/>
              </w:rPr>
            </w:pPr>
          </w:p>
        </w:tc>
        <w:tc>
          <w:tcPr>
            <w:tcW w:w="1187" w:type="dxa"/>
          </w:tcPr>
          <w:p w14:paraId="0CEC944B">
            <w:pPr>
              <w:spacing w:before="156" w:beforeLines="50" w:line="500" w:lineRule="exact"/>
              <w:rPr>
                <w:sz w:val="24"/>
              </w:rPr>
            </w:pPr>
          </w:p>
        </w:tc>
        <w:tc>
          <w:tcPr>
            <w:tcW w:w="886" w:type="dxa"/>
          </w:tcPr>
          <w:p w14:paraId="4B656BC9">
            <w:pPr>
              <w:spacing w:before="156" w:beforeLines="50" w:line="500" w:lineRule="exact"/>
              <w:rPr>
                <w:sz w:val="24"/>
              </w:rPr>
            </w:pPr>
          </w:p>
        </w:tc>
        <w:tc>
          <w:tcPr>
            <w:tcW w:w="886" w:type="dxa"/>
          </w:tcPr>
          <w:p w14:paraId="25F9977F">
            <w:pPr>
              <w:spacing w:before="156" w:beforeLines="50" w:line="500" w:lineRule="exact"/>
              <w:rPr>
                <w:sz w:val="24"/>
              </w:rPr>
            </w:pPr>
          </w:p>
        </w:tc>
        <w:tc>
          <w:tcPr>
            <w:tcW w:w="736" w:type="dxa"/>
          </w:tcPr>
          <w:p w14:paraId="4FC38B83">
            <w:pPr>
              <w:spacing w:before="156" w:beforeLines="50" w:line="500" w:lineRule="exact"/>
              <w:rPr>
                <w:sz w:val="24"/>
              </w:rPr>
            </w:pPr>
          </w:p>
        </w:tc>
      </w:tr>
      <w:tr w14:paraId="04BD3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9" w:type="dxa"/>
          </w:tcPr>
          <w:p w14:paraId="775F14F7">
            <w:pPr>
              <w:spacing w:before="156" w:beforeLines="50" w:line="500" w:lineRule="exact"/>
              <w:rPr>
                <w:sz w:val="24"/>
              </w:rPr>
            </w:pPr>
          </w:p>
        </w:tc>
        <w:tc>
          <w:tcPr>
            <w:tcW w:w="1184" w:type="dxa"/>
          </w:tcPr>
          <w:p w14:paraId="665E360B">
            <w:pPr>
              <w:spacing w:before="156" w:beforeLines="50" w:line="500" w:lineRule="exact"/>
              <w:rPr>
                <w:sz w:val="24"/>
              </w:rPr>
            </w:pPr>
          </w:p>
        </w:tc>
        <w:tc>
          <w:tcPr>
            <w:tcW w:w="752" w:type="dxa"/>
          </w:tcPr>
          <w:p w14:paraId="18846489">
            <w:pPr>
              <w:spacing w:before="156" w:beforeLines="50" w:line="500" w:lineRule="exact"/>
              <w:rPr>
                <w:sz w:val="24"/>
              </w:rPr>
            </w:pPr>
          </w:p>
        </w:tc>
        <w:tc>
          <w:tcPr>
            <w:tcW w:w="928" w:type="dxa"/>
          </w:tcPr>
          <w:p w14:paraId="15027235">
            <w:pPr>
              <w:spacing w:before="156" w:beforeLines="50" w:line="500" w:lineRule="exact"/>
              <w:rPr>
                <w:sz w:val="24"/>
              </w:rPr>
            </w:pPr>
          </w:p>
        </w:tc>
        <w:tc>
          <w:tcPr>
            <w:tcW w:w="1254" w:type="dxa"/>
          </w:tcPr>
          <w:p w14:paraId="59068B5B">
            <w:pPr>
              <w:spacing w:before="156" w:beforeLines="50" w:line="500" w:lineRule="exact"/>
              <w:rPr>
                <w:sz w:val="24"/>
              </w:rPr>
            </w:pPr>
          </w:p>
        </w:tc>
        <w:tc>
          <w:tcPr>
            <w:tcW w:w="1187" w:type="dxa"/>
          </w:tcPr>
          <w:p w14:paraId="3005968F">
            <w:pPr>
              <w:spacing w:before="156" w:beforeLines="50" w:line="500" w:lineRule="exact"/>
              <w:rPr>
                <w:sz w:val="24"/>
              </w:rPr>
            </w:pPr>
          </w:p>
        </w:tc>
        <w:tc>
          <w:tcPr>
            <w:tcW w:w="886" w:type="dxa"/>
          </w:tcPr>
          <w:p w14:paraId="0DB372A2">
            <w:pPr>
              <w:spacing w:before="156" w:beforeLines="50" w:line="500" w:lineRule="exact"/>
              <w:rPr>
                <w:sz w:val="24"/>
              </w:rPr>
            </w:pPr>
          </w:p>
        </w:tc>
        <w:tc>
          <w:tcPr>
            <w:tcW w:w="886" w:type="dxa"/>
          </w:tcPr>
          <w:p w14:paraId="267C21DA">
            <w:pPr>
              <w:spacing w:before="156" w:beforeLines="50" w:line="500" w:lineRule="exact"/>
              <w:rPr>
                <w:sz w:val="24"/>
              </w:rPr>
            </w:pPr>
          </w:p>
        </w:tc>
        <w:tc>
          <w:tcPr>
            <w:tcW w:w="736" w:type="dxa"/>
          </w:tcPr>
          <w:p w14:paraId="3340D413">
            <w:pPr>
              <w:spacing w:before="156" w:beforeLines="50" w:line="500" w:lineRule="exact"/>
              <w:rPr>
                <w:sz w:val="24"/>
              </w:rPr>
            </w:pPr>
          </w:p>
        </w:tc>
      </w:tr>
      <w:tr w14:paraId="60DCD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260EFCF1">
            <w:pPr>
              <w:spacing w:before="156" w:beforeLines="50" w:line="500" w:lineRule="exact"/>
              <w:rPr>
                <w:sz w:val="24"/>
              </w:rPr>
            </w:pPr>
          </w:p>
        </w:tc>
        <w:tc>
          <w:tcPr>
            <w:tcW w:w="1184" w:type="dxa"/>
          </w:tcPr>
          <w:p w14:paraId="1DF24DFD">
            <w:pPr>
              <w:spacing w:before="156" w:beforeLines="50" w:line="500" w:lineRule="exact"/>
              <w:rPr>
                <w:sz w:val="24"/>
              </w:rPr>
            </w:pPr>
          </w:p>
        </w:tc>
        <w:tc>
          <w:tcPr>
            <w:tcW w:w="752" w:type="dxa"/>
          </w:tcPr>
          <w:p w14:paraId="4E507EA2">
            <w:pPr>
              <w:spacing w:before="156" w:beforeLines="50" w:line="500" w:lineRule="exact"/>
              <w:rPr>
                <w:sz w:val="24"/>
              </w:rPr>
            </w:pPr>
          </w:p>
        </w:tc>
        <w:tc>
          <w:tcPr>
            <w:tcW w:w="928" w:type="dxa"/>
          </w:tcPr>
          <w:p w14:paraId="424270B5">
            <w:pPr>
              <w:spacing w:before="156" w:beforeLines="50" w:line="500" w:lineRule="exact"/>
              <w:rPr>
                <w:sz w:val="24"/>
              </w:rPr>
            </w:pPr>
          </w:p>
        </w:tc>
        <w:tc>
          <w:tcPr>
            <w:tcW w:w="1254" w:type="dxa"/>
          </w:tcPr>
          <w:p w14:paraId="2C4BA4E4">
            <w:pPr>
              <w:spacing w:before="156" w:beforeLines="50" w:line="500" w:lineRule="exact"/>
              <w:rPr>
                <w:sz w:val="24"/>
              </w:rPr>
            </w:pPr>
          </w:p>
        </w:tc>
        <w:tc>
          <w:tcPr>
            <w:tcW w:w="1187" w:type="dxa"/>
          </w:tcPr>
          <w:p w14:paraId="25275946">
            <w:pPr>
              <w:spacing w:before="156" w:beforeLines="50" w:line="500" w:lineRule="exact"/>
              <w:rPr>
                <w:sz w:val="24"/>
              </w:rPr>
            </w:pPr>
          </w:p>
        </w:tc>
        <w:tc>
          <w:tcPr>
            <w:tcW w:w="886" w:type="dxa"/>
          </w:tcPr>
          <w:p w14:paraId="0D562A2E">
            <w:pPr>
              <w:spacing w:before="156" w:beforeLines="50" w:line="500" w:lineRule="exact"/>
              <w:rPr>
                <w:sz w:val="24"/>
              </w:rPr>
            </w:pPr>
          </w:p>
        </w:tc>
        <w:tc>
          <w:tcPr>
            <w:tcW w:w="886" w:type="dxa"/>
          </w:tcPr>
          <w:p w14:paraId="211CA7BE">
            <w:pPr>
              <w:spacing w:before="156" w:beforeLines="50" w:line="500" w:lineRule="exact"/>
              <w:rPr>
                <w:sz w:val="24"/>
              </w:rPr>
            </w:pPr>
          </w:p>
        </w:tc>
        <w:tc>
          <w:tcPr>
            <w:tcW w:w="736" w:type="dxa"/>
          </w:tcPr>
          <w:p w14:paraId="6D56E769">
            <w:pPr>
              <w:spacing w:before="156" w:beforeLines="50" w:line="500" w:lineRule="exact"/>
              <w:rPr>
                <w:sz w:val="24"/>
              </w:rPr>
            </w:pPr>
          </w:p>
        </w:tc>
      </w:tr>
      <w:tr w14:paraId="54CA8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3676AE3D">
            <w:pPr>
              <w:spacing w:before="156" w:beforeLines="50" w:line="500" w:lineRule="exact"/>
              <w:rPr>
                <w:sz w:val="24"/>
              </w:rPr>
            </w:pPr>
          </w:p>
        </w:tc>
        <w:tc>
          <w:tcPr>
            <w:tcW w:w="1184" w:type="dxa"/>
          </w:tcPr>
          <w:p w14:paraId="00D59805">
            <w:pPr>
              <w:spacing w:before="156" w:beforeLines="50" w:line="500" w:lineRule="exact"/>
              <w:rPr>
                <w:sz w:val="24"/>
              </w:rPr>
            </w:pPr>
          </w:p>
        </w:tc>
        <w:tc>
          <w:tcPr>
            <w:tcW w:w="752" w:type="dxa"/>
          </w:tcPr>
          <w:p w14:paraId="1FD08CD8">
            <w:pPr>
              <w:spacing w:before="156" w:beforeLines="50" w:line="500" w:lineRule="exact"/>
              <w:rPr>
                <w:sz w:val="24"/>
              </w:rPr>
            </w:pPr>
          </w:p>
        </w:tc>
        <w:tc>
          <w:tcPr>
            <w:tcW w:w="928" w:type="dxa"/>
          </w:tcPr>
          <w:p w14:paraId="678D1082">
            <w:pPr>
              <w:spacing w:before="156" w:beforeLines="50" w:line="500" w:lineRule="exact"/>
              <w:rPr>
                <w:sz w:val="24"/>
              </w:rPr>
            </w:pPr>
          </w:p>
        </w:tc>
        <w:tc>
          <w:tcPr>
            <w:tcW w:w="1254" w:type="dxa"/>
          </w:tcPr>
          <w:p w14:paraId="038313E2">
            <w:pPr>
              <w:spacing w:before="156" w:beforeLines="50" w:line="500" w:lineRule="exact"/>
              <w:rPr>
                <w:sz w:val="24"/>
              </w:rPr>
            </w:pPr>
          </w:p>
        </w:tc>
        <w:tc>
          <w:tcPr>
            <w:tcW w:w="1187" w:type="dxa"/>
          </w:tcPr>
          <w:p w14:paraId="0141A5A2">
            <w:pPr>
              <w:spacing w:before="156" w:beforeLines="50" w:line="500" w:lineRule="exact"/>
              <w:rPr>
                <w:sz w:val="24"/>
              </w:rPr>
            </w:pPr>
          </w:p>
        </w:tc>
        <w:tc>
          <w:tcPr>
            <w:tcW w:w="886" w:type="dxa"/>
          </w:tcPr>
          <w:p w14:paraId="3F4B6565">
            <w:pPr>
              <w:spacing w:before="156" w:beforeLines="50" w:line="500" w:lineRule="exact"/>
              <w:rPr>
                <w:sz w:val="24"/>
              </w:rPr>
            </w:pPr>
          </w:p>
        </w:tc>
        <w:tc>
          <w:tcPr>
            <w:tcW w:w="886" w:type="dxa"/>
          </w:tcPr>
          <w:p w14:paraId="21F498C4">
            <w:pPr>
              <w:spacing w:before="156" w:beforeLines="50" w:line="500" w:lineRule="exact"/>
              <w:rPr>
                <w:sz w:val="24"/>
              </w:rPr>
            </w:pPr>
          </w:p>
        </w:tc>
        <w:tc>
          <w:tcPr>
            <w:tcW w:w="736" w:type="dxa"/>
          </w:tcPr>
          <w:p w14:paraId="652D275C">
            <w:pPr>
              <w:spacing w:before="156" w:beforeLines="50" w:line="500" w:lineRule="exact"/>
              <w:rPr>
                <w:sz w:val="24"/>
              </w:rPr>
            </w:pPr>
          </w:p>
        </w:tc>
      </w:tr>
      <w:tr w14:paraId="4935E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49ECA0DE">
            <w:pPr>
              <w:spacing w:before="156" w:beforeLines="50" w:line="500" w:lineRule="exact"/>
              <w:rPr>
                <w:sz w:val="24"/>
              </w:rPr>
            </w:pPr>
          </w:p>
        </w:tc>
        <w:tc>
          <w:tcPr>
            <w:tcW w:w="1184" w:type="dxa"/>
          </w:tcPr>
          <w:p w14:paraId="7C392B4F">
            <w:pPr>
              <w:spacing w:before="156" w:beforeLines="50" w:line="500" w:lineRule="exact"/>
              <w:rPr>
                <w:sz w:val="24"/>
              </w:rPr>
            </w:pPr>
          </w:p>
        </w:tc>
        <w:tc>
          <w:tcPr>
            <w:tcW w:w="752" w:type="dxa"/>
          </w:tcPr>
          <w:p w14:paraId="6AD96A4F">
            <w:pPr>
              <w:spacing w:before="156" w:beforeLines="50" w:line="500" w:lineRule="exact"/>
              <w:rPr>
                <w:sz w:val="24"/>
              </w:rPr>
            </w:pPr>
          </w:p>
        </w:tc>
        <w:tc>
          <w:tcPr>
            <w:tcW w:w="928" w:type="dxa"/>
          </w:tcPr>
          <w:p w14:paraId="7D0CC18D">
            <w:pPr>
              <w:spacing w:before="156" w:beforeLines="50" w:line="500" w:lineRule="exact"/>
              <w:rPr>
                <w:sz w:val="24"/>
              </w:rPr>
            </w:pPr>
          </w:p>
        </w:tc>
        <w:tc>
          <w:tcPr>
            <w:tcW w:w="1254" w:type="dxa"/>
          </w:tcPr>
          <w:p w14:paraId="03970E08">
            <w:pPr>
              <w:spacing w:before="156" w:beforeLines="50" w:line="500" w:lineRule="exact"/>
              <w:rPr>
                <w:sz w:val="24"/>
              </w:rPr>
            </w:pPr>
          </w:p>
        </w:tc>
        <w:tc>
          <w:tcPr>
            <w:tcW w:w="1187" w:type="dxa"/>
          </w:tcPr>
          <w:p w14:paraId="3352F4E8">
            <w:pPr>
              <w:spacing w:before="156" w:beforeLines="50" w:line="500" w:lineRule="exact"/>
              <w:rPr>
                <w:sz w:val="24"/>
              </w:rPr>
            </w:pPr>
          </w:p>
        </w:tc>
        <w:tc>
          <w:tcPr>
            <w:tcW w:w="886" w:type="dxa"/>
          </w:tcPr>
          <w:p w14:paraId="30B0896E">
            <w:pPr>
              <w:spacing w:before="156" w:beforeLines="50" w:line="500" w:lineRule="exact"/>
              <w:rPr>
                <w:sz w:val="24"/>
              </w:rPr>
            </w:pPr>
          </w:p>
        </w:tc>
        <w:tc>
          <w:tcPr>
            <w:tcW w:w="886" w:type="dxa"/>
          </w:tcPr>
          <w:p w14:paraId="129FE3AB">
            <w:pPr>
              <w:spacing w:before="156" w:beforeLines="50" w:line="500" w:lineRule="exact"/>
              <w:rPr>
                <w:sz w:val="24"/>
              </w:rPr>
            </w:pPr>
          </w:p>
        </w:tc>
        <w:tc>
          <w:tcPr>
            <w:tcW w:w="736" w:type="dxa"/>
          </w:tcPr>
          <w:p w14:paraId="206B1F65">
            <w:pPr>
              <w:spacing w:before="156" w:beforeLines="50" w:line="500" w:lineRule="exact"/>
              <w:rPr>
                <w:sz w:val="24"/>
              </w:rPr>
            </w:pPr>
          </w:p>
        </w:tc>
      </w:tr>
      <w:tr w14:paraId="0080B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9" w:type="dxa"/>
          </w:tcPr>
          <w:p w14:paraId="0BC3078E">
            <w:pPr>
              <w:spacing w:before="156" w:beforeLines="50" w:line="500" w:lineRule="exact"/>
              <w:rPr>
                <w:sz w:val="24"/>
              </w:rPr>
            </w:pPr>
          </w:p>
        </w:tc>
        <w:tc>
          <w:tcPr>
            <w:tcW w:w="1184" w:type="dxa"/>
          </w:tcPr>
          <w:p w14:paraId="60C506C0">
            <w:pPr>
              <w:spacing w:before="156" w:beforeLines="50" w:line="500" w:lineRule="exact"/>
              <w:rPr>
                <w:sz w:val="24"/>
              </w:rPr>
            </w:pPr>
          </w:p>
        </w:tc>
        <w:tc>
          <w:tcPr>
            <w:tcW w:w="752" w:type="dxa"/>
          </w:tcPr>
          <w:p w14:paraId="459EF4A0">
            <w:pPr>
              <w:spacing w:before="156" w:beforeLines="50" w:line="500" w:lineRule="exact"/>
              <w:rPr>
                <w:sz w:val="24"/>
              </w:rPr>
            </w:pPr>
          </w:p>
        </w:tc>
        <w:tc>
          <w:tcPr>
            <w:tcW w:w="928" w:type="dxa"/>
          </w:tcPr>
          <w:p w14:paraId="1ACC98C7">
            <w:pPr>
              <w:spacing w:before="156" w:beforeLines="50" w:line="500" w:lineRule="exact"/>
              <w:rPr>
                <w:sz w:val="24"/>
              </w:rPr>
            </w:pPr>
          </w:p>
        </w:tc>
        <w:tc>
          <w:tcPr>
            <w:tcW w:w="1254" w:type="dxa"/>
          </w:tcPr>
          <w:p w14:paraId="191C2124">
            <w:pPr>
              <w:spacing w:before="156" w:beforeLines="50" w:line="500" w:lineRule="exact"/>
              <w:rPr>
                <w:sz w:val="24"/>
              </w:rPr>
            </w:pPr>
          </w:p>
        </w:tc>
        <w:tc>
          <w:tcPr>
            <w:tcW w:w="1187" w:type="dxa"/>
          </w:tcPr>
          <w:p w14:paraId="11C66CEA">
            <w:pPr>
              <w:spacing w:before="156" w:beforeLines="50" w:line="500" w:lineRule="exact"/>
              <w:rPr>
                <w:sz w:val="24"/>
              </w:rPr>
            </w:pPr>
          </w:p>
        </w:tc>
        <w:tc>
          <w:tcPr>
            <w:tcW w:w="886" w:type="dxa"/>
          </w:tcPr>
          <w:p w14:paraId="290E385E">
            <w:pPr>
              <w:spacing w:before="156" w:beforeLines="50" w:line="500" w:lineRule="exact"/>
              <w:rPr>
                <w:sz w:val="24"/>
              </w:rPr>
            </w:pPr>
          </w:p>
        </w:tc>
        <w:tc>
          <w:tcPr>
            <w:tcW w:w="886" w:type="dxa"/>
          </w:tcPr>
          <w:p w14:paraId="3A8CF521">
            <w:pPr>
              <w:spacing w:before="156" w:beforeLines="50" w:line="500" w:lineRule="exact"/>
              <w:rPr>
                <w:sz w:val="24"/>
              </w:rPr>
            </w:pPr>
          </w:p>
        </w:tc>
        <w:tc>
          <w:tcPr>
            <w:tcW w:w="736" w:type="dxa"/>
          </w:tcPr>
          <w:p w14:paraId="6555A501">
            <w:pPr>
              <w:spacing w:before="156" w:beforeLines="50" w:line="500" w:lineRule="exact"/>
              <w:rPr>
                <w:sz w:val="24"/>
              </w:rPr>
            </w:pPr>
          </w:p>
        </w:tc>
      </w:tr>
      <w:tr w14:paraId="4E158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1D52350B">
            <w:pPr>
              <w:spacing w:before="156" w:beforeLines="50" w:line="500" w:lineRule="exact"/>
              <w:rPr>
                <w:sz w:val="24"/>
              </w:rPr>
            </w:pPr>
          </w:p>
        </w:tc>
        <w:tc>
          <w:tcPr>
            <w:tcW w:w="1184" w:type="dxa"/>
          </w:tcPr>
          <w:p w14:paraId="3FD7654A">
            <w:pPr>
              <w:spacing w:before="156" w:beforeLines="50" w:line="500" w:lineRule="exact"/>
              <w:rPr>
                <w:sz w:val="24"/>
              </w:rPr>
            </w:pPr>
          </w:p>
        </w:tc>
        <w:tc>
          <w:tcPr>
            <w:tcW w:w="752" w:type="dxa"/>
          </w:tcPr>
          <w:p w14:paraId="3171CFEA">
            <w:pPr>
              <w:spacing w:before="156" w:beforeLines="50" w:line="500" w:lineRule="exact"/>
              <w:rPr>
                <w:sz w:val="24"/>
              </w:rPr>
            </w:pPr>
          </w:p>
        </w:tc>
        <w:tc>
          <w:tcPr>
            <w:tcW w:w="928" w:type="dxa"/>
          </w:tcPr>
          <w:p w14:paraId="04B1685D">
            <w:pPr>
              <w:spacing w:before="156" w:beforeLines="50" w:line="500" w:lineRule="exact"/>
              <w:rPr>
                <w:sz w:val="24"/>
              </w:rPr>
            </w:pPr>
          </w:p>
        </w:tc>
        <w:tc>
          <w:tcPr>
            <w:tcW w:w="1254" w:type="dxa"/>
          </w:tcPr>
          <w:p w14:paraId="6E67110D">
            <w:pPr>
              <w:spacing w:before="156" w:beforeLines="50" w:line="500" w:lineRule="exact"/>
              <w:rPr>
                <w:sz w:val="24"/>
              </w:rPr>
            </w:pPr>
          </w:p>
        </w:tc>
        <w:tc>
          <w:tcPr>
            <w:tcW w:w="1187" w:type="dxa"/>
          </w:tcPr>
          <w:p w14:paraId="4696DA21">
            <w:pPr>
              <w:spacing w:before="156" w:beforeLines="50" w:line="500" w:lineRule="exact"/>
              <w:rPr>
                <w:sz w:val="24"/>
              </w:rPr>
            </w:pPr>
          </w:p>
        </w:tc>
        <w:tc>
          <w:tcPr>
            <w:tcW w:w="886" w:type="dxa"/>
          </w:tcPr>
          <w:p w14:paraId="67BD2009">
            <w:pPr>
              <w:spacing w:before="156" w:beforeLines="50" w:line="500" w:lineRule="exact"/>
              <w:rPr>
                <w:sz w:val="24"/>
              </w:rPr>
            </w:pPr>
          </w:p>
        </w:tc>
        <w:tc>
          <w:tcPr>
            <w:tcW w:w="886" w:type="dxa"/>
          </w:tcPr>
          <w:p w14:paraId="728B8885">
            <w:pPr>
              <w:spacing w:before="156" w:beforeLines="50" w:line="500" w:lineRule="exact"/>
              <w:rPr>
                <w:sz w:val="24"/>
              </w:rPr>
            </w:pPr>
          </w:p>
        </w:tc>
        <w:tc>
          <w:tcPr>
            <w:tcW w:w="736" w:type="dxa"/>
          </w:tcPr>
          <w:p w14:paraId="7F2FEBF5">
            <w:pPr>
              <w:spacing w:before="156" w:beforeLines="50" w:line="500" w:lineRule="exact"/>
              <w:rPr>
                <w:sz w:val="24"/>
              </w:rPr>
            </w:pPr>
          </w:p>
        </w:tc>
      </w:tr>
      <w:tr w14:paraId="4074B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5C313596">
            <w:pPr>
              <w:spacing w:before="156" w:beforeLines="50" w:line="500" w:lineRule="exact"/>
              <w:rPr>
                <w:sz w:val="24"/>
              </w:rPr>
            </w:pPr>
          </w:p>
        </w:tc>
        <w:tc>
          <w:tcPr>
            <w:tcW w:w="1184" w:type="dxa"/>
          </w:tcPr>
          <w:p w14:paraId="66EEBAF6">
            <w:pPr>
              <w:spacing w:before="156" w:beforeLines="50" w:line="500" w:lineRule="exact"/>
              <w:rPr>
                <w:sz w:val="24"/>
              </w:rPr>
            </w:pPr>
          </w:p>
        </w:tc>
        <w:tc>
          <w:tcPr>
            <w:tcW w:w="752" w:type="dxa"/>
          </w:tcPr>
          <w:p w14:paraId="4ED36F51">
            <w:pPr>
              <w:spacing w:before="156" w:beforeLines="50" w:line="500" w:lineRule="exact"/>
              <w:rPr>
                <w:sz w:val="24"/>
              </w:rPr>
            </w:pPr>
          </w:p>
        </w:tc>
        <w:tc>
          <w:tcPr>
            <w:tcW w:w="928" w:type="dxa"/>
          </w:tcPr>
          <w:p w14:paraId="5C7E38BF">
            <w:pPr>
              <w:spacing w:before="156" w:beforeLines="50" w:line="500" w:lineRule="exact"/>
              <w:rPr>
                <w:sz w:val="24"/>
              </w:rPr>
            </w:pPr>
          </w:p>
        </w:tc>
        <w:tc>
          <w:tcPr>
            <w:tcW w:w="1254" w:type="dxa"/>
          </w:tcPr>
          <w:p w14:paraId="048E4554">
            <w:pPr>
              <w:spacing w:before="156" w:beforeLines="50" w:line="500" w:lineRule="exact"/>
              <w:rPr>
                <w:sz w:val="24"/>
              </w:rPr>
            </w:pPr>
          </w:p>
        </w:tc>
        <w:tc>
          <w:tcPr>
            <w:tcW w:w="1187" w:type="dxa"/>
          </w:tcPr>
          <w:p w14:paraId="7CE10945">
            <w:pPr>
              <w:spacing w:before="156" w:beforeLines="50" w:line="500" w:lineRule="exact"/>
              <w:rPr>
                <w:sz w:val="24"/>
              </w:rPr>
            </w:pPr>
          </w:p>
        </w:tc>
        <w:tc>
          <w:tcPr>
            <w:tcW w:w="886" w:type="dxa"/>
          </w:tcPr>
          <w:p w14:paraId="7FC84FB5">
            <w:pPr>
              <w:spacing w:before="156" w:beforeLines="50" w:line="500" w:lineRule="exact"/>
              <w:rPr>
                <w:sz w:val="24"/>
              </w:rPr>
            </w:pPr>
          </w:p>
        </w:tc>
        <w:tc>
          <w:tcPr>
            <w:tcW w:w="886" w:type="dxa"/>
          </w:tcPr>
          <w:p w14:paraId="4D9E2C26">
            <w:pPr>
              <w:spacing w:before="156" w:beforeLines="50" w:line="500" w:lineRule="exact"/>
              <w:rPr>
                <w:sz w:val="24"/>
              </w:rPr>
            </w:pPr>
          </w:p>
        </w:tc>
        <w:tc>
          <w:tcPr>
            <w:tcW w:w="736" w:type="dxa"/>
          </w:tcPr>
          <w:p w14:paraId="600B7802">
            <w:pPr>
              <w:spacing w:before="156" w:beforeLines="50" w:line="500" w:lineRule="exact"/>
              <w:rPr>
                <w:sz w:val="24"/>
              </w:rPr>
            </w:pPr>
          </w:p>
        </w:tc>
      </w:tr>
      <w:tr w14:paraId="30084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289A9D83">
            <w:pPr>
              <w:spacing w:before="156" w:beforeLines="50" w:line="500" w:lineRule="exact"/>
              <w:rPr>
                <w:sz w:val="24"/>
              </w:rPr>
            </w:pPr>
          </w:p>
        </w:tc>
        <w:tc>
          <w:tcPr>
            <w:tcW w:w="1184" w:type="dxa"/>
          </w:tcPr>
          <w:p w14:paraId="69E950C0">
            <w:pPr>
              <w:spacing w:before="156" w:beforeLines="50" w:line="500" w:lineRule="exact"/>
              <w:rPr>
                <w:sz w:val="24"/>
              </w:rPr>
            </w:pPr>
          </w:p>
        </w:tc>
        <w:tc>
          <w:tcPr>
            <w:tcW w:w="752" w:type="dxa"/>
          </w:tcPr>
          <w:p w14:paraId="7FE7B76C">
            <w:pPr>
              <w:spacing w:before="156" w:beforeLines="50" w:line="500" w:lineRule="exact"/>
              <w:rPr>
                <w:sz w:val="24"/>
              </w:rPr>
            </w:pPr>
          </w:p>
        </w:tc>
        <w:tc>
          <w:tcPr>
            <w:tcW w:w="928" w:type="dxa"/>
          </w:tcPr>
          <w:p w14:paraId="2B184AA5">
            <w:pPr>
              <w:spacing w:before="156" w:beforeLines="50" w:line="500" w:lineRule="exact"/>
              <w:rPr>
                <w:sz w:val="24"/>
              </w:rPr>
            </w:pPr>
          </w:p>
        </w:tc>
        <w:tc>
          <w:tcPr>
            <w:tcW w:w="1254" w:type="dxa"/>
          </w:tcPr>
          <w:p w14:paraId="0E6BE720">
            <w:pPr>
              <w:spacing w:before="156" w:beforeLines="50" w:line="500" w:lineRule="exact"/>
              <w:rPr>
                <w:sz w:val="24"/>
              </w:rPr>
            </w:pPr>
          </w:p>
        </w:tc>
        <w:tc>
          <w:tcPr>
            <w:tcW w:w="1187" w:type="dxa"/>
          </w:tcPr>
          <w:p w14:paraId="123F1AAF">
            <w:pPr>
              <w:spacing w:before="156" w:beforeLines="50" w:line="500" w:lineRule="exact"/>
              <w:rPr>
                <w:sz w:val="24"/>
              </w:rPr>
            </w:pPr>
          </w:p>
        </w:tc>
        <w:tc>
          <w:tcPr>
            <w:tcW w:w="886" w:type="dxa"/>
          </w:tcPr>
          <w:p w14:paraId="3466359B">
            <w:pPr>
              <w:spacing w:before="156" w:beforeLines="50" w:line="500" w:lineRule="exact"/>
              <w:rPr>
                <w:sz w:val="24"/>
              </w:rPr>
            </w:pPr>
          </w:p>
        </w:tc>
        <w:tc>
          <w:tcPr>
            <w:tcW w:w="886" w:type="dxa"/>
          </w:tcPr>
          <w:p w14:paraId="09DAD808">
            <w:pPr>
              <w:spacing w:before="156" w:beforeLines="50" w:line="500" w:lineRule="exact"/>
              <w:rPr>
                <w:sz w:val="24"/>
              </w:rPr>
            </w:pPr>
          </w:p>
        </w:tc>
        <w:tc>
          <w:tcPr>
            <w:tcW w:w="736" w:type="dxa"/>
          </w:tcPr>
          <w:p w14:paraId="27FF694B">
            <w:pPr>
              <w:spacing w:before="156" w:beforeLines="50" w:line="500" w:lineRule="exact"/>
              <w:rPr>
                <w:sz w:val="24"/>
              </w:rPr>
            </w:pPr>
          </w:p>
        </w:tc>
      </w:tr>
      <w:tr w14:paraId="3D84E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9" w:type="dxa"/>
          </w:tcPr>
          <w:p w14:paraId="5B92A283">
            <w:pPr>
              <w:spacing w:before="156" w:beforeLines="50" w:line="500" w:lineRule="exact"/>
              <w:rPr>
                <w:sz w:val="24"/>
              </w:rPr>
            </w:pPr>
          </w:p>
        </w:tc>
        <w:tc>
          <w:tcPr>
            <w:tcW w:w="1184" w:type="dxa"/>
          </w:tcPr>
          <w:p w14:paraId="41198C02">
            <w:pPr>
              <w:spacing w:before="156" w:beforeLines="50" w:line="500" w:lineRule="exact"/>
              <w:rPr>
                <w:sz w:val="24"/>
              </w:rPr>
            </w:pPr>
          </w:p>
        </w:tc>
        <w:tc>
          <w:tcPr>
            <w:tcW w:w="752" w:type="dxa"/>
          </w:tcPr>
          <w:p w14:paraId="00C89F41">
            <w:pPr>
              <w:spacing w:before="156" w:beforeLines="50" w:line="500" w:lineRule="exact"/>
              <w:rPr>
                <w:sz w:val="24"/>
              </w:rPr>
            </w:pPr>
          </w:p>
        </w:tc>
        <w:tc>
          <w:tcPr>
            <w:tcW w:w="928" w:type="dxa"/>
          </w:tcPr>
          <w:p w14:paraId="798D2702">
            <w:pPr>
              <w:spacing w:before="156" w:beforeLines="50" w:line="500" w:lineRule="exact"/>
              <w:rPr>
                <w:sz w:val="24"/>
              </w:rPr>
            </w:pPr>
          </w:p>
        </w:tc>
        <w:tc>
          <w:tcPr>
            <w:tcW w:w="1254" w:type="dxa"/>
          </w:tcPr>
          <w:p w14:paraId="33E41564">
            <w:pPr>
              <w:spacing w:before="156" w:beforeLines="50" w:line="500" w:lineRule="exact"/>
              <w:rPr>
                <w:sz w:val="24"/>
              </w:rPr>
            </w:pPr>
          </w:p>
        </w:tc>
        <w:tc>
          <w:tcPr>
            <w:tcW w:w="1187" w:type="dxa"/>
          </w:tcPr>
          <w:p w14:paraId="1E245CFF">
            <w:pPr>
              <w:spacing w:before="156" w:beforeLines="50" w:line="500" w:lineRule="exact"/>
              <w:rPr>
                <w:sz w:val="24"/>
              </w:rPr>
            </w:pPr>
          </w:p>
        </w:tc>
        <w:tc>
          <w:tcPr>
            <w:tcW w:w="886" w:type="dxa"/>
          </w:tcPr>
          <w:p w14:paraId="58C9EED1">
            <w:pPr>
              <w:spacing w:before="156" w:beforeLines="50" w:line="500" w:lineRule="exact"/>
              <w:rPr>
                <w:sz w:val="24"/>
              </w:rPr>
            </w:pPr>
          </w:p>
        </w:tc>
        <w:tc>
          <w:tcPr>
            <w:tcW w:w="886" w:type="dxa"/>
          </w:tcPr>
          <w:p w14:paraId="172F00A4">
            <w:pPr>
              <w:spacing w:before="156" w:beforeLines="50" w:line="500" w:lineRule="exact"/>
              <w:rPr>
                <w:sz w:val="24"/>
              </w:rPr>
            </w:pPr>
          </w:p>
        </w:tc>
        <w:tc>
          <w:tcPr>
            <w:tcW w:w="736" w:type="dxa"/>
          </w:tcPr>
          <w:p w14:paraId="3B48B5D5">
            <w:pPr>
              <w:spacing w:before="156" w:beforeLines="50" w:line="500" w:lineRule="exact"/>
              <w:rPr>
                <w:sz w:val="24"/>
              </w:rPr>
            </w:pPr>
          </w:p>
        </w:tc>
      </w:tr>
      <w:tr w14:paraId="32634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416D2462">
            <w:pPr>
              <w:spacing w:before="156" w:beforeLines="50" w:line="500" w:lineRule="exact"/>
              <w:rPr>
                <w:sz w:val="24"/>
              </w:rPr>
            </w:pPr>
          </w:p>
        </w:tc>
        <w:tc>
          <w:tcPr>
            <w:tcW w:w="1184" w:type="dxa"/>
          </w:tcPr>
          <w:p w14:paraId="65637F31">
            <w:pPr>
              <w:spacing w:before="156" w:beforeLines="50" w:line="500" w:lineRule="exact"/>
              <w:rPr>
                <w:sz w:val="24"/>
              </w:rPr>
            </w:pPr>
          </w:p>
        </w:tc>
        <w:tc>
          <w:tcPr>
            <w:tcW w:w="752" w:type="dxa"/>
          </w:tcPr>
          <w:p w14:paraId="5150D2B8">
            <w:pPr>
              <w:spacing w:before="156" w:beforeLines="50" w:line="500" w:lineRule="exact"/>
              <w:rPr>
                <w:sz w:val="24"/>
              </w:rPr>
            </w:pPr>
          </w:p>
        </w:tc>
        <w:tc>
          <w:tcPr>
            <w:tcW w:w="928" w:type="dxa"/>
          </w:tcPr>
          <w:p w14:paraId="37B64A7B">
            <w:pPr>
              <w:spacing w:before="156" w:beforeLines="50" w:line="500" w:lineRule="exact"/>
              <w:rPr>
                <w:sz w:val="24"/>
              </w:rPr>
            </w:pPr>
          </w:p>
        </w:tc>
        <w:tc>
          <w:tcPr>
            <w:tcW w:w="1254" w:type="dxa"/>
          </w:tcPr>
          <w:p w14:paraId="65C9C86E">
            <w:pPr>
              <w:spacing w:before="156" w:beforeLines="50" w:line="500" w:lineRule="exact"/>
              <w:rPr>
                <w:sz w:val="24"/>
              </w:rPr>
            </w:pPr>
          </w:p>
        </w:tc>
        <w:tc>
          <w:tcPr>
            <w:tcW w:w="1187" w:type="dxa"/>
          </w:tcPr>
          <w:p w14:paraId="70731577">
            <w:pPr>
              <w:spacing w:before="156" w:beforeLines="50" w:line="500" w:lineRule="exact"/>
              <w:rPr>
                <w:sz w:val="24"/>
              </w:rPr>
            </w:pPr>
          </w:p>
        </w:tc>
        <w:tc>
          <w:tcPr>
            <w:tcW w:w="886" w:type="dxa"/>
          </w:tcPr>
          <w:p w14:paraId="544043CD">
            <w:pPr>
              <w:spacing w:before="156" w:beforeLines="50" w:line="500" w:lineRule="exact"/>
              <w:rPr>
                <w:sz w:val="24"/>
              </w:rPr>
            </w:pPr>
          </w:p>
        </w:tc>
        <w:tc>
          <w:tcPr>
            <w:tcW w:w="886" w:type="dxa"/>
          </w:tcPr>
          <w:p w14:paraId="096D1BF4">
            <w:pPr>
              <w:spacing w:before="156" w:beforeLines="50" w:line="500" w:lineRule="exact"/>
              <w:rPr>
                <w:sz w:val="24"/>
              </w:rPr>
            </w:pPr>
          </w:p>
        </w:tc>
        <w:tc>
          <w:tcPr>
            <w:tcW w:w="736" w:type="dxa"/>
          </w:tcPr>
          <w:p w14:paraId="4B906F02">
            <w:pPr>
              <w:spacing w:before="156" w:beforeLines="50" w:line="500" w:lineRule="exact"/>
              <w:rPr>
                <w:sz w:val="24"/>
              </w:rPr>
            </w:pPr>
          </w:p>
        </w:tc>
      </w:tr>
      <w:tr w14:paraId="4F7F4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35CFAF23">
            <w:pPr>
              <w:spacing w:before="156" w:beforeLines="50" w:line="500" w:lineRule="exact"/>
              <w:rPr>
                <w:sz w:val="24"/>
              </w:rPr>
            </w:pPr>
          </w:p>
        </w:tc>
        <w:tc>
          <w:tcPr>
            <w:tcW w:w="1184" w:type="dxa"/>
          </w:tcPr>
          <w:p w14:paraId="272D2540">
            <w:pPr>
              <w:spacing w:before="156" w:beforeLines="50" w:line="500" w:lineRule="exact"/>
              <w:rPr>
                <w:sz w:val="24"/>
              </w:rPr>
            </w:pPr>
          </w:p>
        </w:tc>
        <w:tc>
          <w:tcPr>
            <w:tcW w:w="752" w:type="dxa"/>
          </w:tcPr>
          <w:p w14:paraId="34C289A7">
            <w:pPr>
              <w:spacing w:before="156" w:beforeLines="50" w:line="500" w:lineRule="exact"/>
              <w:rPr>
                <w:sz w:val="24"/>
              </w:rPr>
            </w:pPr>
          </w:p>
        </w:tc>
        <w:tc>
          <w:tcPr>
            <w:tcW w:w="928" w:type="dxa"/>
          </w:tcPr>
          <w:p w14:paraId="3FB2C628">
            <w:pPr>
              <w:spacing w:before="156" w:beforeLines="50" w:line="500" w:lineRule="exact"/>
              <w:rPr>
                <w:sz w:val="24"/>
              </w:rPr>
            </w:pPr>
          </w:p>
        </w:tc>
        <w:tc>
          <w:tcPr>
            <w:tcW w:w="1254" w:type="dxa"/>
          </w:tcPr>
          <w:p w14:paraId="42CA4A3D">
            <w:pPr>
              <w:spacing w:before="156" w:beforeLines="50" w:line="500" w:lineRule="exact"/>
              <w:rPr>
                <w:sz w:val="24"/>
              </w:rPr>
            </w:pPr>
          </w:p>
        </w:tc>
        <w:tc>
          <w:tcPr>
            <w:tcW w:w="1187" w:type="dxa"/>
          </w:tcPr>
          <w:p w14:paraId="45EF427E">
            <w:pPr>
              <w:spacing w:before="156" w:beforeLines="50" w:line="500" w:lineRule="exact"/>
              <w:rPr>
                <w:sz w:val="24"/>
              </w:rPr>
            </w:pPr>
          </w:p>
        </w:tc>
        <w:tc>
          <w:tcPr>
            <w:tcW w:w="886" w:type="dxa"/>
          </w:tcPr>
          <w:p w14:paraId="695C6D14">
            <w:pPr>
              <w:spacing w:before="156" w:beforeLines="50" w:line="500" w:lineRule="exact"/>
              <w:rPr>
                <w:sz w:val="24"/>
              </w:rPr>
            </w:pPr>
          </w:p>
        </w:tc>
        <w:tc>
          <w:tcPr>
            <w:tcW w:w="886" w:type="dxa"/>
          </w:tcPr>
          <w:p w14:paraId="0D635D0E">
            <w:pPr>
              <w:spacing w:before="156" w:beforeLines="50" w:line="500" w:lineRule="exact"/>
              <w:rPr>
                <w:sz w:val="24"/>
              </w:rPr>
            </w:pPr>
          </w:p>
        </w:tc>
        <w:tc>
          <w:tcPr>
            <w:tcW w:w="736" w:type="dxa"/>
          </w:tcPr>
          <w:p w14:paraId="545CFC06">
            <w:pPr>
              <w:spacing w:before="156" w:beforeLines="50" w:line="500" w:lineRule="exact"/>
              <w:rPr>
                <w:sz w:val="24"/>
              </w:rPr>
            </w:pPr>
          </w:p>
        </w:tc>
      </w:tr>
      <w:tr w14:paraId="24421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666B2ED7">
            <w:pPr>
              <w:spacing w:before="156" w:beforeLines="50" w:line="500" w:lineRule="exact"/>
              <w:rPr>
                <w:sz w:val="24"/>
              </w:rPr>
            </w:pPr>
          </w:p>
        </w:tc>
        <w:tc>
          <w:tcPr>
            <w:tcW w:w="1184" w:type="dxa"/>
          </w:tcPr>
          <w:p w14:paraId="7C263388">
            <w:pPr>
              <w:spacing w:before="156" w:beforeLines="50" w:line="500" w:lineRule="exact"/>
              <w:rPr>
                <w:sz w:val="24"/>
              </w:rPr>
            </w:pPr>
          </w:p>
        </w:tc>
        <w:tc>
          <w:tcPr>
            <w:tcW w:w="752" w:type="dxa"/>
          </w:tcPr>
          <w:p w14:paraId="08C1D75A">
            <w:pPr>
              <w:spacing w:before="156" w:beforeLines="50" w:line="500" w:lineRule="exact"/>
              <w:rPr>
                <w:sz w:val="24"/>
              </w:rPr>
            </w:pPr>
          </w:p>
        </w:tc>
        <w:tc>
          <w:tcPr>
            <w:tcW w:w="928" w:type="dxa"/>
          </w:tcPr>
          <w:p w14:paraId="22D87AC7">
            <w:pPr>
              <w:spacing w:before="156" w:beforeLines="50" w:line="500" w:lineRule="exact"/>
              <w:rPr>
                <w:sz w:val="24"/>
              </w:rPr>
            </w:pPr>
          </w:p>
        </w:tc>
        <w:tc>
          <w:tcPr>
            <w:tcW w:w="1254" w:type="dxa"/>
          </w:tcPr>
          <w:p w14:paraId="1192AC2A">
            <w:pPr>
              <w:spacing w:before="156" w:beforeLines="50" w:line="500" w:lineRule="exact"/>
              <w:rPr>
                <w:sz w:val="24"/>
              </w:rPr>
            </w:pPr>
          </w:p>
        </w:tc>
        <w:tc>
          <w:tcPr>
            <w:tcW w:w="1187" w:type="dxa"/>
          </w:tcPr>
          <w:p w14:paraId="46026BB2">
            <w:pPr>
              <w:spacing w:before="156" w:beforeLines="50" w:line="500" w:lineRule="exact"/>
              <w:rPr>
                <w:sz w:val="24"/>
              </w:rPr>
            </w:pPr>
          </w:p>
        </w:tc>
        <w:tc>
          <w:tcPr>
            <w:tcW w:w="886" w:type="dxa"/>
          </w:tcPr>
          <w:p w14:paraId="5E3D96F7">
            <w:pPr>
              <w:spacing w:before="156" w:beforeLines="50" w:line="500" w:lineRule="exact"/>
              <w:rPr>
                <w:sz w:val="24"/>
              </w:rPr>
            </w:pPr>
          </w:p>
        </w:tc>
        <w:tc>
          <w:tcPr>
            <w:tcW w:w="886" w:type="dxa"/>
          </w:tcPr>
          <w:p w14:paraId="721F7EE4">
            <w:pPr>
              <w:spacing w:before="156" w:beforeLines="50" w:line="500" w:lineRule="exact"/>
              <w:rPr>
                <w:sz w:val="24"/>
              </w:rPr>
            </w:pPr>
          </w:p>
        </w:tc>
        <w:tc>
          <w:tcPr>
            <w:tcW w:w="736" w:type="dxa"/>
          </w:tcPr>
          <w:p w14:paraId="69FF72AF">
            <w:pPr>
              <w:spacing w:before="156" w:beforeLines="50" w:line="500" w:lineRule="exact"/>
              <w:rPr>
                <w:sz w:val="24"/>
              </w:rPr>
            </w:pPr>
          </w:p>
        </w:tc>
      </w:tr>
      <w:tr w14:paraId="2EC74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9" w:type="dxa"/>
          </w:tcPr>
          <w:p w14:paraId="7CDC7F20">
            <w:pPr>
              <w:spacing w:before="156" w:beforeLines="50" w:line="500" w:lineRule="exact"/>
              <w:rPr>
                <w:sz w:val="24"/>
              </w:rPr>
            </w:pPr>
          </w:p>
        </w:tc>
        <w:tc>
          <w:tcPr>
            <w:tcW w:w="1184" w:type="dxa"/>
          </w:tcPr>
          <w:p w14:paraId="278BD7EB">
            <w:pPr>
              <w:spacing w:before="156" w:beforeLines="50" w:line="500" w:lineRule="exact"/>
              <w:rPr>
                <w:sz w:val="24"/>
              </w:rPr>
            </w:pPr>
          </w:p>
        </w:tc>
        <w:tc>
          <w:tcPr>
            <w:tcW w:w="752" w:type="dxa"/>
          </w:tcPr>
          <w:p w14:paraId="1402C099">
            <w:pPr>
              <w:spacing w:before="156" w:beforeLines="50" w:line="500" w:lineRule="exact"/>
              <w:rPr>
                <w:sz w:val="24"/>
              </w:rPr>
            </w:pPr>
          </w:p>
        </w:tc>
        <w:tc>
          <w:tcPr>
            <w:tcW w:w="928" w:type="dxa"/>
          </w:tcPr>
          <w:p w14:paraId="6B3FF4AA">
            <w:pPr>
              <w:spacing w:before="156" w:beforeLines="50" w:line="500" w:lineRule="exact"/>
              <w:rPr>
                <w:sz w:val="24"/>
              </w:rPr>
            </w:pPr>
          </w:p>
        </w:tc>
        <w:tc>
          <w:tcPr>
            <w:tcW w:w="1254" w:type="dxa"/>
          </w:tcPr>
          <w:p w14:paraId="2AAF6E3C">
            <w:pPr>
              <w:spacing w:before="156" w:beforeLines="50" w:line="500" w:lineRule="exact"/>
              <w:rPr>
                <w:sz w:val="24"/>
              </w:rPr>
            </w:pPr>
          </w:p>
        </w:tc>
        <w:tc>
          <w:tcPr>
            <w:tcW w:w="1187" w:type="dxa"/>
          </w:tcPr>
          <w:p w14:paraId="7F18D481">
            <w:pPr>
              <w:spacing w:before="156" w:beforeLines="50" w:line="500" w:lineRule="exact"/>
              <w:rPr>
                <w:sz w:val="24"/>
              </w:rPr>
            </w:pPr>
          </w:p>
        </w:tc>
        <w:tc>
          <w:tcPr>
            <w:tcW w:w="886" w:type="dxa"/>
          </w:tcPr>
          <w:p w14:paraId="5DCEC85F">
            <w:pPr>
              <w:spacing w:before="156" w:beforeLines="50" w:line="500" w:lineRule="exact"/>
              <w:rPr>
                <w:sz w:val="24"/>
              </w:rPr>
            </w:pPr>
          </w:p>
        </w:tc>
        <w:tc>
          <w:tcPr>
            <w:tcW w:w="886" w:type="dxa"/>
          </w:tcPr>
          <w:p w14:paraId="5741075B">
            <w:pPr>
              <w:spacing w:before="156" w:beforeLines="50" w:line="500" w:lineRule="exact"/>
              <w:rPr>
                <w:sz w:val="24"/>
              </w:rPr>
            </w:pPr>
          </w:p>
        </w:tc>
        <w:tc>
          <w:tcPr>
            <w:tcW w:w="736" w:type="dxa"/>
          </w:tcPr>
          <w:p w14:paraId="5B2E81A6">
            <w:pPr>
              <w:spacing w:before="156" w:beforeLines="50" w:line="500" w:lineRule="exact"/>
              <w:rPr>
                <w:sz w:val="24"/>
              </w:rPr>
            </w:pPr>
          </w:p>
        </w:tc>
      </w:tr>
      <w:tr w14:paraId="1DC69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Pr>
          <w:p w14:paraId="66DB3585">
            <w:pPr>
              <w:spacing w:before="156" w:beforeLines="50" w:line="500" w:lineRule="exact"/>
              <w:rPr>
                <w:sz w:val="24"/>
              </w:rPr>
            </w:pPr>
          </w:p>
        </w:tc>
        <w:tc>
          <w:tcPr>
            <w:tcW w:w="1184" w:type="dxa"/>
          </w:tcPr>
          <w:p w14:paraId="2DD8DC6A">
            <w:pPr>
              <w:spacing w:before="156" w:beforeLines="50" w:line="500" w:lineRule="exact"/>
              <w:rPr>
                <w:sz w:val="24"/>
              </w:rPr>
            </w:pPr>
          </w:p>
        </w:tc>
        <w:tc>
          <w:tcPr>
            <w:tcW w:w="752" w:type="dxa"/>
          </w:tcPr>
          <w:p w14:paraId="05115F59">
            <w:pPr>
              <w:spacing w:before="156" w:beforeLines="50" w:line="500" w:lineRule="exact"/>
              <w:rPr>
                <w:sz w:val="24"/>
              </w:rPr>
            </w:pPr>
          </w:p>
        </w:tc>
        <w:tc>
          <w:tcPr>
            <w:tcW w:w="928" w:type="dxa"/>
          </w:tcPr>
          <w:p w14:paraId="0A4B77F2">
            <w:pPr>
              <w:spacing w:before="156" w:beforeLines="50" w:line="500" w:lineRule="exact"/>
              <w:rPr>
                <w:sz w:val="24"/>
              </w:rPr>
            </w:pPr>
          </w:p>
        </w:tc>
        <w:tc>
          <w:tcPr>
            <w:tcW w:w="1254" w:type="dxa"/>
          </w:tcPr>
          <w:p w14:paraId="079A8369">
            <w:pPr>
              <w:spacing w:before="156" w:beforeLines="50" w:line="500" w:lineRule="exact"/>
              <w:rPr>
                <w:sz w:val="24"/>
              </w:rPr>
            </w:pPr>
          </w:p>
        </w:tc>
        <w:tc>
          <w:tcPr>
            <w:tcW w:w="1187" w:type="dxa"/>
          </w:tcPr>
          <w:p w14:paraId="4F5AECDA">
            <w:pPr>
              <w:spacing w:before="156" w:beforeLines="50" w:line="500" w:lineRule="exact"/>
              <w:rPr>
                <w:sz w:val="24"/>
              </w:rPr>
            </w:pPr>
          </w:p>
        </w:tc>
        <w:tc>
          <w:tcPr>
            <w:tcW w:w="886" w:type="dxa"/>
          </w:tcPr>
          <w:p w14:paraId="15824463">
            <w:pPr>
              <w:spacing w:before="156" w:beforeLines="50" w:line="500" w:lineRule="exact"/>
              <w:rPr>
                <w:sz w:val="24"/>
              </w:rPr>
            </w:pPr>
          </w:p>
        </w:tc>
        <w:tc>
          <w:tcPr>
            <w:tcW w:w="886" w:type="dxa"/>
          </w:tcPr>
          <w:p w14:paraId="6DCC2A81">
            <w:pPr>
              <w:spacing w:before="156" w:beforeLines="50" w:line="500" w:lineRule="exact"/>
              <w:rPr>
                <w:sz w:val="24"/>
              </w:rPr>
            </w:pPr>
          </w:p>
        </w:tc>
        <w:tc>
          <w:tcPr>
            <w:tcW w:w="736" w:type="dxa"/>
          </w:tcPr>
          <w:p w14:paraId="658FE586">
            <w:pPr>
              <w:spacing w:before="156" w:beforeLines="50" w:line="500" w:lineRule="exact"/>
              <w:rPr>
                <w:sz w:val="24"/>
              </w:rPr>
            </w:pPr>
          </w:p>
        </w:tc>
      </w:tr>
    </w:tbl>
    <w:p w14:paraId="2302AAC6">
      <w:pPr>
        <w:spacing w:line="500" w:lineRule="exact"/>
        <w:rPr>
          <w:sz w:val="24"/>
        </w:rPr>
        <w:sectPr>
          <w:pgSz w:w="11906" w:h="16838"/>
          <w:pgMar w:top="1440" w:right="1800" w:bottom="1440" w:left="1800" w:header="851" w:footer="992" w:gutter="0"/>
          <w:cols w:space="720" w:num="1"/>
          <w:docGrid w:type="lines" w:linePitch="312" w:charSpace="0"/>
        </w:sectPr>
      </w:pPr>
      <w:r>
        <w:rPr>
          <w:rFonts w:hint="eastAsia"/>
          <w:sz w:val="24"/>
        </w:rPr>
        <w:t>注：按验收日期依次记录</w:t>
      </w:r>
    </w:p>
    <w:p w14:paraId="3FAABF65">
      <w:pPr>
        <w:spacing w:line="480" w:lineRule="exact"/>
        <w:jc w:val="center"/>
        <w:outlineLvl w:val="1"/>
        <w:rPr>
          <w:b/>
          <w:bCs/>
          <w:sz w:val="32"/>
          <w:szCs w:val="40"/>
        </w:rPr>
      </w:pPr>
      <w:r>
        <w:rPr>
          <w:rFonts w:hint="eastAsia"/>
          <w:b/>
          <w:bCs/>
          <w:sz w:val="28"/>
          <w:szCs w:val="28"/>
        </w:rPr>
        <w:t>7.3.2临建设施</w:t>
      </w:r>
    </w:p>
    <w:p w14:paraId="4D4A07A9">
      <w:pPr>
        <w:adjustRightInd w:val="0"/>
        <w:snapToGrid w:val="0"/>
        <w:spacing w:before="156" w:beforeLines="50" w:after="156" w:afterLines="50" w:line="340" w:lineRule="exact"/>
        <w:rPr>
          <w:rFonts w:ascii="宋体" w:hAnsi="宋体" w:cs="宋体"/>
          <w:b/>
          <w:bCs/>
          <w:sz w:val="24"/>
          <w:u w:val="single"/>
        </w:rPr>
      </w:pPr>
      <w:r>
        <w:rPr>
          <w:rFonts w:hint="eastAsia" w:ascii="宋体" w:hAnsi="宋体" w:cs="宋体"/>
          <w:b/>
          <w:bCs/>
          <w:sz w:val="24"/>
        </w:rPr>
        <w:t xml:space="preserve">7.3.2.1施工现场围挡验收表                          </w:t>
      </w:r>
    </w:p>
    <w:tbl>
      <w:tblPr>
        <w:tblStyle w:val="22"/>
        <w:tblW w:w="876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04"/>
        <w:gridCol w:w="539"/>
        <w:gridCol w:w="427"/>
        <w:gridCol w:w="1440"/>
        <w:gridCol w:w="1741"/>
        <w:gridCol w:w="1274"/>
        <w:gridCol w:w="332"/>
        <w:gridCol w:w="1408"/>
        <w:gridCol w:w="999"/>
      </w:tblGrid>
      <w:tr w14:paraId="646F65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1143" w:type="dxa"/>
            <w:gridSpan w:val="2"/>
            <w:vAlign w:val="center"/>
          </w:tcPr>
          <w:p w14:paraId="72C0C999">
            <w:pPr>
              <w:spacing w:before="62" w:beforeLines="20" w:after="62" w:afterLines="20" w:line="300" w:lineRule="exact"/>
              <w:jc w:val="center"/>
              <w:rPr>
                <w:sz w:val="18"/>
                <w:szCs w:val="18"/>
              </w:rPr>
            </w:pPr>
            <w:r>
              <w:rPr>
                <w:sz w:val="18"/>
                <w:szCs w:val="18"/>
              </w:rPr>
              <w:t>工程名称</w:t>
            </w:r>
          </w:p>
        </w:tc>
        <w:tc>
          <w:tcPr>
            <w:tcW w:w="3608" w:type="dxa"/>
            <w:gridSpan w:val="3"/>
            <w:vAlign w:val="center"/>
          </w:tcPr>
          <w:p w14:paraId="5F8B62CD">
            <w:pPr>
              <w:spacing w:before="62" w:beforeLines="20" w:after="62" w:afterLines="20" w:line="300" w:lineRule="exact"/>
              <w:jc w:val="center"/>
              <w:rPr>
                <w:sz w:val="18"/>
                <w:szCs w:val="18"/>
              </w:rPr>
            </w:pPr>
          </w:p>
        </w:tc>
        <w:tc>
          <w:tcPr>
            <w:tcW w:w="1606" w:type="dxa"/>
            <w:gridSpan w:val="2"/>
            <w:vAlign w:val="center"/>
          </w:tcPr>
          <w:p w14:paraId="3A225EC4">
            <w:pPr>
              <w:spacing w:before="62" w:beforeLines="20" w:after="62" w:afterLines="20" w:line="300" w:lineRule="exact"/>
              <w:jc w:val="center"/>
              <w:rPr>
                <w:sz w:val="18"/>
                <w:szCs w:val="18"/>
              </w:rPr>
            </w:pPr>
            <w:r>
              <w:rPr>
                <w:sz w:val="18"/>
                <w:szCs w:val="18"/>
              </w:rPr>
              <w:t>验收</w:t>
            </w:r>
            <w:r>
              <w:rPr>
                <w:rFonts w:hint="eastAsia"/>
                <w:sz w:val="18"/>
                <w:szCs w:val="18"/>
              </w:rPr>
              <w:t>部位</w:t>
            </w:r>
          </w:p>
        </w:tc>
        <w:tc>
          <w:tcPr>
            <w:tcW w:w="2407" w:type="dxa"/>
            <w:gridSpan w:val="2"/>
            <w:vAlign w:val="center"/>
          </w:tcPr>
          <w:p w14:paraId="171993B5">
            <w:pPr>
              <w:spacing w:before="62" w:beforeLines="20" w:after="62" w:afterLines="20" w:line="300" w:lineRule="exact"/>
              <w:jc w:val="center"/>
              <w:rPr>
                <w:sz w:val="18"/>
                <w:szCs w:val="18"/>
              </w:rPr>
            </w:pPr>
          </w:p>
        </w:tc>
      </w:tr>
      <w:tr w14:paraId="42B941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1143" w:type="dxa"/>
            <w:gridSpan w:val="2"/>
            <w:vAlign w:val="center"/>
          </w:tcPr>
          <w:p w14:paraId="6E9E0452">
            <w:pPr>
              <w:spacing w:before="62" w:beforeLines="20" w:after="62" w:afterLines="20" w:line="300" w:lineRule="exact"/>
              <w:jc w:val="center"/>
              <w:rPr>
                <w:sz w:val="18"/>
                <w:szCs w:val="18"/>
              </w:rPr>
            </w:pPr>
            <w:r>
              <w:rPr>
                <w:sz w:val="18"/>
                <w:szCs w:val="18"/>
              </w:rPr>
              <w:t>施工单位</w:t>
            </w:r>
          </w:p>
        </w:tc>
        <w:tc>
          <w:tcPr>
            <w:tcW w:w="3608" w:type="dxa"/>
            <w:gridSpan w:val="3"/>
            <w:vAlign w:val="center"/>
          </w:tcPr>
          <w:p w14:paraId="43C72734">
            <w:pPr>
              <w:spacing w:before="62" w:beforeLines="20" w:after="62" w:afterLines="20" w:line="300" w:lineRule="exact"/>
              <w:jc w:val="center"/>
              <w:rPr>
                <w:sz w:val="18"/>
                <w:szCs w:val="18"/>
              </w:rPr>
            </w:pPr>
          </w:p>
        </w:tc>
        <w:tc>
          <w:tcPr>
            <w:tcW w:w="1606" w:type="dxa"/>
            <w:gridSpan w:val="2"/>
            <w:vAlign w:val="center"/>
          </w:tcPr>
          <w:p w14:paraId="350FE632">
            <w:pPr>
              <w:spacing w:before="62" w:beforeLines="20" w:after="62" w:afterLines="20" w:line="300" w:lineRule="exact"/>
              <w:jc w:val="center"/>
              <w:rPr>
                <w:sz w:val="18"/>
                <w:szCs w:val="18"/>
              </w:rPr>
            </w:pPr>
            <w:r>
              <w:rPr>
                <w:rFonts w:hint="eastAsia"/>
                <w:sz w:val="18"/>
                <w:szCs w:val="18"/>
              </w:rPr>
              <w:t>监理单位</w:t>
            </w:r>
          </w:p>
        </w:tc>
        <w:tc>
          <w:tcPr>
            <w:tcW w:w="2407" w:type="dxa"/>
            <w:gridSpan w:val="2"/>
            <w:vAlign w:val="center"/>
          </w:tcPr>
          <w:p w14:paraId="480DB324">
            <w:pPr>
              <w:spacing w:before="62" w:beforeLines="20" w:after="62" w:afterLines="20" w:line="300" w:lineRule="exact"/>
              <w:jc w:val="center"/>
              <w:rPr>
                <w:sz w:val="18"/>
                <w:szCs w:val="18"/>
              </w:rPr>
            </w:pPr>
            <w:r>
              <w:rPr>
                <w:sz w:val="18"/>
                <w:szCs w:val="18"/>
              </w:rPr>
              <w:t xml:space="preserve">     </w:t>
            </w:r>
          </w:p>
        </w:tc>
      </w:tr>
      <w:tr w14:paraId="0F2F4B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604" w:type="dxa"/>
            <w:vAlign w:val="center"/>
          </w:tcPr>
          <w:p w14:paraId="5D2FB8CB">
            <w:pPr>
              <w:spacing w:line="300" w:lineRule="exact"/>
              <w:jc w:val="center"/>
              <w:rPr>
                <w:sz w:val="18"/>
                <w:szCs w:val="18"/>
              </w:rPr>
            </w:pPr>
            <w:r>
              <w:rPr>
                <w:sz w:val="18"/>
                <w:szCs w:val="18"/>
              </w:rPr>
              <w:t>序号</w:t>
            </w:r>
          </w:p>
        </w:tc>
        <w:tc>
          <w:tcPr>
            <w:tcW w:w="966" w:type="dxa"/>
            <w:gridSpan w:val="2"/>
            <w:vAlign w:val="center"/>
          </w:tcPr>
          <w:p w14:paraId="11D17E7B">
            <w:pPr>
              <w:spacing w:line="300" w:lineRule="exact"/>
              <w:jc w:val="center"/>
              <w:rPr>
                <w:sz w:val="18"/>
                <w:szCs w:val="18"/>
              </w:rPr>
            </w:pPr>
            <w:r>
              <w:rPr>
                <w:sz w:val="18"/>
                <w:szCs w:val="18"/>
              </w:rPr>
              <w:t>项  目</w:t>
            </w:r>
          </w:p>
        </w:tc>
        <w:tc>
          <w:tcPr>
            <w:tcW w:w="6195" w:type="dxa"/>
            <w:gridSpan w:val="5"/>
            <w:vAlign w:val="center"/>
          </w:tcPr>
          <w:p w14:paraId="374ACC10">
            <w:pPr>
              <w:spacing w:line="300" w:lineRule="exact"/>
              <w:jc w:val="center"/>
              <w:rPr>
                <w:sz w:val="18"/>
                <w:szCs w:val="18"/>
              </w:rPr>
            </w:pPr>
            <w:r>
              <w:rPr>
                <w:sz w:val="18"/>
                <w:szCs w:val="18"/>
              </w:rPr>
              <w:t>验  收  要  求</w:t>
            </w:r>
          </w:p>
        </w:tc>
        <w:tc>
          <w:tcPr>
            <w:tcW w:w="999" w:type="dxa"/>
            <w:vAlign w:val="center"/>
          </w:tcPr>
          <w:p w14:paraId="2961ABED">
            <w:pPr>
              <w:spacing w:line="300" w:lineRule="exact"/>
              <w:jc w:val="center"/>
              <w:rPr>
                <w:sz w:val="18"/>
                <w:szCs w:val="18"/>
              </w:rPr>
            </w:pPr>
            <w:r>
              <w:rPr>
                <w:sz w:val="18"/>
                <w:szCs w:val="18"/>
              </w:rPr>
              <w:t>验收结果</w:t>
            </w:r>
          </w:p>
        </w:tc>
      </w:tr>
      <w:tr w14:paraId="63B762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0" w:hRule="atLeast"/>
          <w:jc w:val="center"/>
        </w:trPr>
        <w:tc>
          <w:tcPr>
            <w:tcW w:w="604" w:type="dxa"/>
            <w:vMerge w:val="restart"/>
            <w:vAlign w:val="center"/>
          </w:tcPr>
          <w:p w14:paraId="401D839B">
            <w:pPr>
              <w:spacing w:line="300" w:lineRule="exact"/>
              <w:jc w:val="center"/>
              <w:rPr>
                <w:sz w:val="18"/>
                <w:szCs w:val="18"/>
              </w:rPr>
            </w:pPr>
            <w:r>
              <w:rPr>
                <w:rFonts w:hint="eastAsia"/>
                <w:sz w:val="18"/>
                <w:szCs w:val="18"/>
              </w:rPr>
              <w:t>1</w:t>
            </w:r>
          </w:p>
        </w:tc>
        <w:tc>
          <w:tcPr>
            <w:tcW w:w="966" w:type="dxa"/>
            <w:gridSpan w:val="2"/>
            <w:vMerge w:val="restart"/>
            <w:vAlign w:val="center"/>
          </w:tcPr>
          <w:p w14:paraId="41A93092">
            <w:pPr>
              <w:spacing w:line="300" w:lineRule="exact"/>
              <w:jc w:val="center"/>
              <w:rPr>
                <w:sz w:val="18"/>
                <w:szCs w:val="18"/>
              </w:rPr>
            </w:pPr>
            <w:r>
              <w:rPr>
                <w:sz w:val="18"/>
                <w:szCs w:val="18"/>
              </w:rPr>
              <w:t>设置要求</w:t>
            </w:r>
          </w:p>
        </w:tc>
        <w:tc>
          <w:tcPr>
            <w:tcW w:w="6195" w:type="dxa"/>
            <w:gridSpan w:val="5"/>
            <w:vAlign w:val="center"/>
          </w:tcPr>
          <w:p w14:paraId="3CB23DFD">
            <w:pPr>
              <w:spacing w:line="300" w:lineRule="exact"/>
              <w:rPr>
                <w:sz w:val="18"/>
                <w:szCs w:val="18"/>
              </w:rPr>
            </w:pPr>
            <w:r>
              <w:rPr>
                <w:rFonts w:hint="eastAsia" w:ascii="宋体" w:hAnsi="宋体"/>
                <w:sz w:val="18"/>
                <w:szCs w:val="18"/>
              </w:rPr>
              <w:t>市区主要路段的工地设置高度应不小于2.5m，一般路段的工地设置高度应不小于1.8m（工程属地有标准要求的应遵循其高度设置，且不低于本验收要求，同时应编制围挡专项施工方案，按规定审批</w:t>
            </w:r>
            <w:r>
              <w:rPr>
                <w:rFonts w:hint="eastAsia" w:ascii="宋体" w:hAnsi="宋体" w:cs="宋体"/>
                <w:sz w:val="18"/>
                <w:szCs w:val="18"/>
              </w:rPr>
              <w:t>，方案能正确指导施工</w:t>
            </w:r>
            <w:r>
              <w:rPr>
                <w:rFonts w:hint="eastAsia" w:ascii="宋体" w:hAnsi="宋体"/>
                <w:sz w:val="18"/>
                <w:szCs w:val="18"/>
              </w:rPr>
              <w:t>）。</w:t>
            </w:r>
          </w:p>
        </w:tc>
        <w:tc>
          <w:tcPr>
            <w:tcW w:w="999" w:type="dxa"/>
            <w:vAlign w:val="center"/>
          </w:tcPr>
          <w:p w14:paraId="21C8A8AA">
            <w:pPr>
              <w:spacing w:line="300" w:lineRule="exact"/>
              <w:jc w:val="center"/>
              <w:rPr>
                <w:sz w:val="18"/>
                <w:szCs w:val="18"/>
              </w:rPr>
            </w:pPr>
          </w:p>
        </w:tc>
      </w:tr>
      <w:tr w14:paraId="53C447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atLeast"/>
          <w:jc w:val="center"/>
        </w:trPr>
        <w:tc>
          <w:tcPr>
            <w:tcW w:w="604" w:type="dxa"/>
            <w:vMerge w:val="continue"/>
            <w:vAlign w:val="center"/>
          </w:tcPr>
          <w:p w14:paraId="7A4E839D">
            <w:pPr>
              <w:spacing w:line="300" w:lineRule="exact"/>
              <w:jc w:val="center"/>
              <w:rPr>
                <w:sz w:val="18"/>
                <w:szCs w:val="18"/>
              </w:rPr>
            </w:pPr>
          </w:p>
        </w:tc>
        <w:tc>
          <w:tcPr>
            <w:tcW w:w="966" w:type="dxa"/>
            <w:gridSpan w:val="2"/>
            <w:vMerge w:val="continue"/>
            <w:vAlign w:val="center"/>
          </w:tcPr>
          <w:p w14:paraId="68C10EB4">
            <w:pPr>
              <w:spacing w:line="300" w:lineRule="exact"/>
              <w:jc w:val="center"/>
              <w:rPr>
                <w:sz w:val="18"/>
                <w:szCs w:val="18"/>
              </w:rPr>
            </w:pPr>
          </w:p>
        </w:tc>
        <w:tc>
          <w:tcPr>
            <w:tcW w:w="6195" w:type="dxa"/>
            <w:gridSpan w:val="5"/>
            <w:vAlign w:val="center"/>
          </w:tcPr>
          <w:p w14:paraId="6645A283">
            <w:pPr>
              <w:spacing w:line="300" w:lineRule="exact"/>
              <w:rPr>
                <w:sz w:val="18"/>
                <w:szCs w:val="18"/>
              </w:rPr>
            </w:pPr>
            <w:r>
              <w:rPr>
                <w:sz w:val="18"/>
                <w:szCs w:val="18"/>
              </w:rPr>
              <w:t>围</w:t>
            </w:r>
            <w:r>
              <w:rPr>
                <w:rFonts w:hint="eastAsia"/>
                <w:sz w:val="18"/>
                <w:szCs w:val="18"/>
              </w:rPr>
              <w:t>挡</w:t>
            </w:r>
            <w:r>
              <w:rPr>
                <w:sz w:val="18"/>
                <w:szCs w:val="18"/>
              </w:rPr>
              <w:t>应沿工地四周连续</w:t>
            </w:r>
            <w:r>
              <w:rPr>
                <w:rFonts w:hint="eastAsia"/>
                <w:sz w:val="18"/>
                <w:szCs w:val="18"/>
              </w:rPr>
              <w:t>封闭</w:t>
            </w:r>
            <w:r>
              <w:rPr>
                <w:sz w:val="18"/>
                <w:szCs w:val="18"/>
              </w:rPr>
              <w:t>设置</w:t>
            </w:r>
          </w:p>
        </w:tc>
        <w:tc>
          <w:tcPr>
            <w:tcW w:w="999" w:type="dxa"/>
            <w:vAlign w:val="center"/>
          </w:tcPr>
          <w:p w14:paraId="46A3C428">
            <w:pPr>
              <w:spacing w:line="300" w:lineRule="exact"/>
              <w:jc w:val="center"/>
              <w:rPr>
                <w:sz w:val="18"/>
                <w:szCs w:val="18"/>
              </w:rPr>
            </w:pPr>
          </w:p>
        </w:tc>
      </w:tr>
      <w:tr w14:paraId="3C1533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2" w:hRule="atLeast"/>
          <w:jc w:val="center"/>
        </w:trPr>
        <w:tc>
          <w:tcPr>
            <w:tcW w:w="604" w:type="dxa"/>
            <w:vMerge w:val="restart"/>
            <w:vAlign w:val="center"/>
          </w:tcPr>
          <w:p w14:paraId="7E763B38">
            <w:pPr>
              <w:spacing w:line="300" w:lineRule="exact"/>
              <w:jc w:val="center"/>
              <w:rPr>
                <w:sz w:val="18"/>
                <w:szCs w:val="18"/>
              </w:rPr>
            </w:pPr>
            <w:r>
              <w:rPr>
                <w:rFonts w:hint="eastAsia"/>
                <w:sz w:val="18"/>
                <w:szCs w:val="18"/>
              </w:rPr>
              <w:t>2</w:t>
            </w:r>
          </w:p>
        </w:tc>
        <w:tc>
          <w:tcPr>
            <w:tcW w:w="966" w:type="dxa"/>
            <w:gridSpan w:val="2"/>
            <w:vMerge w:val="restart"/>
            <w:vAlign w:val="center"/>
          </w:tcPr>
          <w:p w14:paraId="499B35AB">
            <w:pPr>
              <w:spacing w:line="300" w:lineRule="exact"/>
              <w:jc w:val="center"/>
              <w:rPr>
                <w:sz w:val="18"/>
                <w:szCs w:val="18"/>
              </w:rPr>
            </w:pPr>
            <w:r>
              <w:rPr>
                <w:sz w:val="18"/>
                <w:szCs w:val="18"/>
              </w:rPr>
              <w:t>结构构造</w:t>
            </w:r>
          </w:p>
        </w:tc>
        <w:tc>
          <w:tcPr>
            <w:tcW w:w="6195" w:type="dxa"/>
            <w:gridSpan w:val="5"/>
            <w:vAlign w:val="center"/>
          </w:tcPr>
          <w:p w14:paraId="29C520F5">
            <w:pPr>
              <w:spacing w:line="300" w:lineRule="exact"/>
              <w:rPr>
                <w:sz w:val="18"/>
                <w:szCs w:val="18"/>
              </w:rPr>
            </w:pPr>
            <w:r>
              <w:rPr>
                <w:sz w:val="18"/>
                <w:szCs w:val="18"/>
              </w:rPr>
              <w:t>围</w:t>
            </w:r>
            <w:r>
              <w:rPr>
                <w:rFonts w:hint="eastAsia"/>
                <w:sz w:val="18"/>
                <w:szCs w:val="18"/>
              </w:rPr>
              <w:t>挡</w:t>
            </w:r>
            <w:r>
              <w:rPr>
                <w:sz w:val="18"/>
                <w:szCs w:val="18"/>
              </w:rPr>
              <w:t>材料应坚固、稳定、整洁、美观，应选用砌体、金属板材等硬质材料</w:t>
            </w:r>
          </w:p>
        </w:tc>
        <w:tc>
          <w:tcPr>
            <w:tcW w:w="999" w:type="dxa"/>
            <w:vAlign w:val="center"/>
          </w:tcPr>
          <w:p w14:paraId="228CB9DB">
            <w:pPr>
              <w:spacing w:line="300" w:lineRule="exact"/>
              <w:jc w:val="center"/>
              <w:rPr>
                <w:sz w:val="18"/>
                <w:szCs w:val="18"/>
              </w:rPr>
            </w:pPr>
          </w:p>
        </w:tc>
      </w:tr>
      <w:tr w14:paraId="2F6316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1" w:hRule="atLeast"/>
          <w:jc w:val="center"/>
        </w:trPr>
        <w:tc>
          <w:tcPr>
            <w:tcW w:w="604" w:type="dxa"/>
            <w:vMerge w:val="continue"/>
            <w:vAlign w:val="center"/>
          </w:tcPr>
          <w:p w14:paraId="377D6DC5">
            <w:pPr>
              <w:spacing w:line="300" w:lineRule="exact"/>
              <w:jc w:val="center"/>
              <w:rPr>
                <w:sz w:val="18"/>
                <w:szCs w:val="18"/>
              </w:rPr>
            </w:pPr>
          </w:p>
        </w:tc>
        <w:tc>
          <w:tcPr>
            <w:tcW w:w="966" w:type="dxa"/>
            <w:gridSpan w:val="2"/>
            <w:vMerge w:val="continue"/>
            <w:vAlign w:val="center"/>
          </w:tcPr>
          <w:p w14:paraId="6C13A6A3">
            <w:pPr>
              <w:spacing w:line="300" w:lineRule="exact"/>
              <w:jc w:val="center"/>
              <w:rPr>
                <w:sz w:val="18"/>
                <w:szCs w:val="18"/>
              </w:rPr>
            </w:pPr>
          </w:p>
        </w:tc>
        <w:tc>
          <w:tcPr>
            <w:tcW w:w="6195" w:type="dxa"/>
            <w:gridSpan w:val="5"/>
            <w:vAlign w:val="center"/>
          </w:tcPr>
          <w:p w14:paraId="2B05F081">
            <w:pPr>
              <w:spacing w:line="300" w:lineRule="exact"/>
              <w:rPr>
                <w:sz w:val="18"/>
                <w:szCs w:val="18"/>
              </w:rPr>
            </w:pPr>
            <w:r>
              <w:rPr>
                <w:sz w:val="18"/>
                <w:szCs w:val="18"/>
              </w:rPr>
              <w:t>砌体围</w:t>
            </w:r>
            <w:r>
              <w:rPr>
                <w:rFonts w:hint="eastAsia"/>
                <w:sz w:val="18"/>
                <w:szCs w:val="18"/>
              </w:rPr>
              <w:t>挡</w:t>
            </w:r>
            <w:r>
              <w:rPr>
                <w:sz w:val="18"/>
                <w:szCs w:val="18"/>
              </w:rPr>
              <w:t>应有压顶；彩钢板（木胶板）围挡应有型钢构架</w:t>
            </w:r>
          </w:p>
        </w:tc>
        <w:tc>
          <w:tcPr>
            <w:tcW w:w="999" w:type="dxa"/>
            <w:vAlign w:val="center"/>
          </w:tcPr>
          <w:p w14:paraId="331A30C3">
            <w:pPr>
              <w:spacing w:line="300" w:lineRule="exact"/>
              <w:jc w:val="center"/>
              <w:rPr>
                <w:sz w:val="18"/>
                <w:szCs w:val="18"/>
              </w:rPr>
            </w:pPr>
          </w:p>
        </w:tc>
      </w:tr>
      <w:tr w14:paraId="692F1D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3" w:hRule="atLeast"/>
          <w:jc w:val="center"/>
        </w:trPr>
        <w:tc>
          <w:tcPr>
            <w:tcW w:w="604" w:type="dxa"/>
            <w:vMerge w:val="continue"/>
            <w:vAlign w:val="center"/>
          </w:tcPr>
          <w:p w14:paraId="460D487B">
            <w:pPr>
              <w:spacing w:line="300" w:lineRule="exact"/>
              <w:jc w:val="center"/>
              <w:rPr>
                <w:sz w:val="18"/>
                <w:szCs w:val="18"/>
              </w:rPr>
            </w:pPr>
          </w:p>
        </w:tc>
        <w:tc>
          <w:tcPr>
            <w:tcW w:w="966" w:type="dxa"/>
            <w:gridSpan w:val="2"/>
            <w:vMerge w:val="continue"/>
            <w:vAlign w:val="center"/>
          </w:tcPr>
          <w:p w14:paraId="78CE181F">
            <w:pPr>
              <w:spacing w:line="300" w:lineRule="exact"/>
              <w:jc w:val="center"/>
              <w:rPr>
                <w:sz w:val="18"/>
                <w:szCs w:val="18"/>
              </w:rPr>
            </w:pPr>
          </w:p>
        </w:tc>
        <w:tc>
          <w:tcPr>
            <w:tcW w:w="6195" w:type="dxa"/>
            <w:gridSpan w:val="5"/>
            <w:vAlign w:val="center"/>
          </w:tcPr>
          <w:p w14:paraId="2C41BD07">
            <w:pPr>
              <w:spacing w:line="300" w:lineRule="exact"/>
              <w:rPr>
                <w:sz w:val="18"/>
                <w:szCs w:val="18"/>
              </w:rPr>
            </w:pPr>
            <w:r>
              <w:rPr>
                <w:sz w:val="18"/>
                <w:szCs w:val="18"/>
              </w:rPr>
              <w:t>按规范设置壁柱（墙垛），砌体围</w:t>
            </w:r>
            <w:r>
              <w:rPr>
                <w:rFonts w:hint="eastAsia"/>
                <w:sz w:val="18"/>
                <w:szCs w:val="18"/>
              </w:rPr>
              <w:t>挡</w:t>
            </w:r>
            <w:r>
              <w:rPr>
                <w:sz w:val="18"/>
                <w:szCs w:val="18"/>
              </w:rPr>
              <w:t>壁柱间距不应大于5.0m；金属板材围挡壁柱间距不应大于3.6m</w:t>
            </w:r>
            <w:r>
              <w:rPr>
                <w:rFonts w:hint="eastAsia"/>
                <w:sz w:val="18"/>
                <w:szCs w:val="18"/>
              </w:rPr>
              <w:t>，转角及门洞处需设置</w:t>
            </w:r>
          </w:p>
        </w:tc>
        <w:tc>
          <w:tcPr>
            <w:tcW w:w="999" w:type="dxa"/>
            <w:vAlign w:val="center"/>
          </w:tcPr>
          <w:p w14:paraId="0B855CD6">
            <w:pPr>
              <w:spacing w:line="300" w:lineRule="exact"/>
              <w:jc w:val="center"/>
              <w:rPr>
                <w:sz w:val="18"/>
                <w:szCs w:val="18"/>
              </w:rPr>
            </w:pPr>
          </w:p>
        </w:tc>
      </w:tr>
      <w:tr w14:paraId="3F945D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7" w:hRule="atLeast"/>
          <w:jc w:val="center"/>
        </w:trPr>
        <w:tc>
          <w:tcPr>
            <w:tcW w:w="604" w:type="dxa"/>
            <w:vMerge w:val="continue"/>
            <w:vAlign w:val="center"/>
          </w:tcPr>
          <w:p w14:paraId="30D76639">
            <w:pPr>
              <w:spacing w:line="300" w:lineRule="exact"/>
              <w:jc w:val="center"/>
              <w:rPr>
                <w:sz w:val="18"/>
                <w:szCs w:val="18"/>
              </w:rPr>
            </w:pPr>
          </w:p>
        </w:tc>
        <w:tc>
          <w:tcPr>
            <w:tcW w:w="966" w:type="dxa"/>
            <w:gridSpan w:val="2"/>
            <w:vMerge w:val="continue"/>
            <w:vAlign w:val="center"/>
          </w:tcPr>
          <w:p w14:paraId="6212BF24">
            <w:pPr>
              <w:spacing w:line="300" w:lineRule="exact"/>
              <w:jc w:val="center"/>
              <w:rPr>
                <w:sz w:val="18"/>
                <w:szCs w:val="18"/>
              </w:rPr>
            </w:pPr>
          </w:p>
        </w:tc>
        <w:tc>
          <w:tcPr>
            <w:tcW w:w="6195" w:type="dxa"/>
            <w:gridSpan w:val="5"/>
            <w:vAlign w:val="center"/>
          </w:tcPr>
          <w:p w14:paraId="0040C424">
            <w:pPr>
              <w:spacing w:line="300" w:lineRule="exact"/>
              <w:rPr>
                <w:sz w:val="18"/>
                <w:szCs w:val="18"/>
              </w:rPr>
            </w:pPr>
            <w:r>
              <w:rPr>
                <w:sz w:val="18"/>
                <w:szCs w:val="18"/>
              </w:rPr>
              <w:t>小区内标段间的隔离可采用网格式材料，应符合定型化要求</w:t>
            </w:r>
          </w:p>
        </w:tc>
        <w:tc>
          <w:tcPr>
            <w:tcW w:w="999" w:type="dxa"/>
            <w:vAlign w:val="center"/>
          </w:tcPr>
          <w:p w14:paraId="22C23E01">
            <w:pPr>
              <w:spacing w:line="300" w:lineRule="exact"/>
              <w:jc w:val="center"/>
              <w:rPr>
                <w:sz w:val="18"/>
                <w:szCs w:val="18"/>
              </w:rPr>
            </w:pPr>
          </w:p>
        </w:tc>
      </w:tr>
      <w:tr w14:paraId="2E12EA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3" w:hRule="atLeast"/>
          <w:jc w:val="center"/>
        </w:trPr>
        <w:tc>
          <w:tcPr>
            <w:tcW w:w="604" w:type="dxa"/>
            <w:vAlign w:val="center"/>
          </w:tcPr>
          <w:p w14:paraId="32AE3FA9">
            <w:pPr>
              <w:spacing w:line="300" w:lineRule="exact"/>
              <w:jc w:val="center"/>
              <w:rPr>
                <w:sz w:val="18"/>
                <w:szCs w:val="18"/>
              </w:rPr>
            </w:pPr>
            <w:r>
              <w:rPr>
                <w:rFonts w:hint="eastAsia"/>
                <w:sz w:val="18"/>
                <w:szCs w:val="18"/>
              </w:rPr>
              <w:t>3</w:t>
            </w:r>
          </w:p>
        </w:tc>
        <w:tc>
          <w:tcPr>
            <w:tcW w:w="966" w:type="dxa"/>
            <w:gridSpan w:val="2"/>
            <w:vAlign w:val="center"/>
          </w:tcPr>
          <w:p w14:paraId="58DF12CA">
            <w:pPr>
              <w:spacing w:line="300" w:lineRule="exact"/>
              <w:jc w:val="center"/>
              <w:rPr>
                <w:sz w:val="18"/>
                <w:szCs w:val="18"/>
              </w:rPr>
            </w:pPr>
            <w:r>
              <w:rPr>
                <w:sz w:val="18"/>
                <w:szCs w:val="18"/>
              </w:rPr>
              <w:t>大门</w:t>
            </w:r>
          </w:p>
        </w:tc>
        <w:tc>
          <w:tcPr>
            <w:tcW w:w="6195" w:type="dxa"/>
            <w:gridSpan w:val="5"/>
            <w:vAlign w:val="center"/>
          </w:tcPr>
          <w:p w14:paraId="3C5D6C84">
            <w:pPr>
              <w:spacing w:line="300" w:lineRule="exact"/>
              <w:rPr>
                <w:sz w:val="18"/>
                <w:szCs w:val="18"/>
              </w:rPr>
            </w:pPr>
            <w:r>
              <w:rPr>
                <w:sz w:val="18"/>
                <w:szCs w:val="18"/>
              </w:rPr>
              <w:t>设置位置合理的进出口大门，门卫室制定管理制度，门头设置企业标志</w:t>
            </w:r>
          </w:p>
        </w:tc>
        <w:tc>
          <w:tcPr>
            <w:tcW w:w="999" w:type="dxa"/>
            <w:vAlign w:val="center"/>
          </w:tcPr>
          <w:p w14:paraId="33A4B54C">
            <w:pPr>
              <w:spacing w:line="300" w:lineRule="exact"/>
              <w:jc w:val="center"/>
              <w:rPr>
                <w:sz w:val="18"/>
                <w:szCs w:val="18"/>
              </w:rPr>
            </w:pPr>
          </w:p>
        </w:tc>
      </w:tr>
      <w:tr w14:paraId="518EB9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604" w:type="dxa"/>
            <w:vMerge w:val="restart"/>
            <w:vAlign w:val="center"/>
          </w:tcPr>
          <w:p w14:paraId="1FF12B8F">
            <w:pPr>
              <w:spacing w:line="300" w:lineRule="exact"/>
              <w:jc w:val="center"/>
              <w:rPr>
                <w:sz w:val="18"/>
                <w:szCs w:val="18"/>
              </w:rPr>
            </w:pPr>
            <w:r>
              <w:rPr>
                <w:rFonts w:hint="eastAsia"/>
                <w:sz w:val="18"/>
                <w:szCs w:val="18"/>
              </w:rPr>
              <w:t>4</w:t>
            </w:r>
          </w:p>
        </w:tc>
        <w:tc>
          <w:tcPr>
            <w:tcW w:w="966" w:type="dxa"/>
            <w:gridSpan w:val="2"/>
            <w:vMerge w:val="restart"/>
            <w:vAlign w:val="center"/>
          </w:tcPr>
          <w:p w14:paraId="2E72A5DD">
            <w:pPr>
              <w:spacing w:line="300" w:lineRule="exact"/>
              <w:jc w:val="center"/>
              <w:rPr>
                <w:sz w:val="18"/>
                <w:szCs w:val="18"/>
              </w:rPr>
            </w:pPr>
            <w:r>
              <w:rPr>
                <w:sz w:val="18"/>
                <w:szCs w:val="18"/>
              </w:rPr>
              <w:t>使用与</w:t>
            </w:r>
          </w:p>
          <w:p w14:paraId="437FBFDD">
            <w:pPr>
              <w:spacing w:line="300" w:lineRule="exact"/>
              <w:jc w:val="center"/>
              <w:rPr>
                <w:sz w:val="18"/>
                <w:szCs w:val="18"/>
              </w:rPr>
            </w:pPr>
            <w:r>
              <w:rPr>
                <w:sz w:val="18"/>
                <w:szCs w:val="18"/>
              </w:rPr>
              <w:t>维护</w:t>
            </w:r>
          </w:p>
        </w:tc>
        <w:tc>
          <w:tcPr>
            <w:tcW w:w="6195" w:type="dxa"/>
            <w:gridSpan w:val="5"/>
            <w:vAlign w:val="center"/>
          </w:tcPr>
          <w:p w14:paraId="5120661C">
            <w:pPr>
              <w:spacing w:line="300" w:lineRule="exact"/>
              <w:rPr>
                <w:sz w:val="18"/>
                <w:szCs w:val="18"/>
              </w:rPr>
            </w:pPr>
            <w:r>
              <w:rPr>
                <w:sz w:val="18"/>
                <w:szCs w:val="18"/>
              </w:rPr>
              <w:t>围</w:t>
            </w:r>
            <w:r>
              <w:rPr>
                <w:rFonts w:hint="eastAsia"/>
                <w:sz w:val="18"/>
                <w:szCs w:val="18"/>
              </w:rPr>
              <w:t>挡</w:t>
            </w:r>
            <w:r>
              <w:rPr>
                <w:sz w:val="18"/>
                <w:szCs w:val="18"/>
              </w:rPr>
              <w:t>应粉刷（油漆）、美化，并定期采取保洁措施</w:t>
            </w:r>
          </w:p>
        </w:tc>
        <w:tc>
          <w:tcPr>
            <w:tcW w:w="999" w:type="dxa"/>
            <w:vAlign w:val="center"/>
          </w:tcPr>
          <w:p w14:paraId="705FD00E">
            <w:pPr>
              <w:spacing w:line="300" w:lineRule="exact"/>
              <w:jc w:val="center"/>
              <w:rPr>
                <w:sz w:val="18"/>
                <w:szCs w:val="18"/>
              </w:rPr>
            </w:pPr>
          </w:p>
        </w:tc>
      </w:tr>
      <w:tr w14:paraId="519BB2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04" w:type="dxa"/>
            <w:vMerge w:val="continue"/>
            <w:vAlign w:val="center"/>
          </w:tcPr>
          <w:p w14:paraId="7BAC6159">
            <w:pPr>
              <w:spacing w:line="300" w:lineRule="exact"/>
              <w:jc w:val="center"/>
              <w:rPr>
                <w:sz w:val="18"/>
                <w:szCs w:val="18"/>
              </w:rPr>
            </w:pPr>
          </w:p>
        </w:tc>
        <w:tc>
          <w:tcPr>
            <w:tcW w:w="966" w:type="dxa"/>
            <w:gridSpan w:val="2"/>
            <w:vMerge w:val="continue"/>
            <w:vAlign w:val="center"/>
          </w:tcPr>
          <w:p w14:paraId="295D71FD">
            <w:pPr>
              <w:spacing w:line="300" w:lineRule="exact"/>
              <w:jc w:val="center"/>
              <w:rPr>
                <w:sz w:val="18"/>
                <w:szCs w:val="18"/>
              </w:rPr>
            </w:pPr>
          </w:p>
        </w:tc>
        <w:tc>
          <w:tcPr>
            <w:tcW w:w="6195" w:type="dxa"/>
            <w:gridSpan w:val="5"/>
            <w:vAlign w:val="center"/>
          </w:tcPr>
          <w:p w14:paraId="523360C0">
            <w:pPr>
              <w:spacing w:line="300" w:lineRule="exact"/>
              <w:rPr>
                <w:sz w:val="18"/>
                <w:szCs w:val="18"/>
              </w:rPr>
            </w:pPr>
            <w:r>
              <w:rPr>
                <w:sz w:val="18"/>
                <w:szCs w:val="18"/>
              </w:rPr>
              <w:t>围</w:t>
            </w:r>
            <w:r>
              <w:rPr>
                <w:rFonts w:hint="eastAsia"/>
                <w:sz w:val="18"/>
                <w:szCs w:val="18"/>
              </w:rPr>
              <w:t>挡</w:t>
            </w:r>
            <w:r>
              <w:rPr>
                <w:sz w:val="18"/>
                <w:szCs w:val="18"/>
              </w:rPr>
              <w:t>不得用于挡土或承重</w:t>
            </w:r>
          </w:p>
        </w:tc>
        <w:tc>
          <w:tcPr>
            <w:tcW w:w="999" w:type="dxa"/>
            <w:vAlign w:val="center"/>
          </w:tcPr>
          <w:p w14:paraId="740813A0">
            <w:pPr>
              <w:spacing w:line="300" w:lineRule="exact"/>
              <w:jc w:val="center"/>
              <w:rPr>
                <w:sz w:val="18"/>
                <w:szCs w:val="18"/>
              </w:rPr>
            </w:pPr>
          </w:p>
        </w:tc>
      </w:tr>
      <w:tr w14:paraId="75E228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604" w:type="dxa"/>
            <w:vMerge w:val="continue"/>
            <w:vAlign w:val="center"/>
          </w:tcPr>
          <w:p w14:paraId="637BADCA">
            <w:pPr>
              <w:spacing w:line="300" w:lineRule="exact"/>
              <w:jc w:val="center"/>
              <w:rPr>
                <w:sz w:val="18"/>
                <w:szCs w:val="18"/>
              </w:rPr>
            </w:pPr>
          </w:p>
        </w:tc>
        <w:tc>
          <w:tcPr>
            <w:tcW w:w="966" w:type="dxa"/>
            <w:gridSpan w:val="2"/>
            <w:vMerge w:val="continue"/>
            <w:vAlign w:val="center"/>
          </w:tcPr>
          <w:p w14:paraId="01366484">
            <w:pPr>
              <w:spacing w:line="300" w:lineRule="exact"/>
              <w:jc w:val="center"/>
              <w:rPr>
                <w:sz w:val="18"/>
                <w:szCs w:val="18"/>
              </w:rPr>
            </w:pPr>
          </w:p>
        </w:tc>
        <w:tc>
          <w:tcPr>
            <w:tcW w:w="6195" w:type="dxa"/>
            <w:gridSpan w:val="5"/>
            <w:vAlign w:val="center"/>
          </w:tcPr>
          <w:p w14:paraId="6D0E22E4">
            <w:pPr>
              <w:spacing w:line="300" w:lineRule="exact"/>
              <w:rPr>
                <w:sz w:val="18"/>
                <w:szCs w:val="18"/>
              </w:rPr>
            </w:pPr>
            <w:r>
              <w:rPr>
                <w:sz w:val="18"/>
                <w:szCs w:val="18"/>
              </w:rPr>
              <w:t>围</w:t>
            </w:r>
            <w:r>
              <w:rPr>
                <w:rFonts w:hint="eastAsia"/>
                <w:sz w:val="18"/>
                <w:szCs w:val="18"/>
              </w:rPr>
              <w:t>挡</w:t>
            </w:r>
            <w:r>
              <w:rPr>
                <w:sz w:val="18"/>
                <w:szCs w:val="18"/>
              </w:rPr>
              <w:t>与内侧堆放材料安全距离应符合要求</w:t>
            </w:r>
          </w:p>
        </w:tc>
        <w:tc>
          <w:tcPr>
            <w:tcW w:w="999" w:type="dxa"/>
            <w:vAlign w:val="center"/>
          </w:tcPr>
          <w:p w14:paraId="3DD7327D">
            <w:pPr>
              <w:spacing w:line="300" w:lineRule="exact"/>
              <w:jc w:val="center"/>
              <w:rPr>
                <w:sz w:val="18"/>
                <w:szCs w:val="18"/>
              </w:rPr>
            </w:pPr>
          </w:p>
        </w:tc>
      </w:tr>
      <w:tr w14:paraId="6F54D6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604" w:type="dxa"/>
            <w:vAlign w:val="center"/>
          </w:tcPr>
          <w:p w14:paraId="15CD7564">
            <w:pPr>
              <w:spacing w:line="300" w:lineRule="exact"/>
              <w:jc w:val="center"/>
              <w:rPr>
                <w:sz w:val="18"/>
                <w:szCs w:val="18"/>
              </w:rPr>
            </w:pPr>
            <w:r>
              <w:rPr>
                <w:rFonts w:hint="eastAsia"/>
                <w:sz w:val="18"/>
                <w:szCs w:val="18"/>
              </w:rPr>
              <w:t>5</w:t>
            </w:r>
          </w:p>
        </w:tc>
        <w:tc>
          <w:tcPr>
            <w:tcW w:w="966" w:type="dxa"/>
            <w:gridSpan w:val="2"/>
            <w:vAlign w:val="center"/>
          </w:tcPr>
          <w:p w14:paraId="53762F8B">
            <w:pPr>
              <w:spacing w:line="300" w:lineRule="exact"/>
              <w:jc w:val="center"/>
              <w:rPr>
                <w:sz w:val="18"/>
                <w:szCs w:val="18"/>
              </w:rPr>
            </w:pPr>
            <w:r>
              <w:rPr>
                <w:sz w:val="18"/>
                <w:szCs w:val="18"/>
              </w:rPr>
              <w:t>其他</w:t>
            </w:r>
          </w:p>
        </w:tc>
        <w:tc>
          <w:tcPr>
            <w:tcW w:w="6195" w:type="dxa"/>
            <w:gridSpan w:val="5"/>
            <w:vAlign w:val="center"/>
          </w:tcPr>
          <w:p w14:paraId="59BBC322">
            <w:pPr>
              <w:spacing w:line="300" w:lineRule="exact"/>
              <w:rPr>
                <w:sz w:val="18"/>
                <w:szCs w:val="18"/>
              </w:rPr>
            </w:pPr>
          </w:p>
        </w:tc>
        <w:tc>
          <w:tcPr>
            <w:tcW w:w="999" w:type="dxa"/>
            <w:vAlign w:val="center"/>
          </w:tcPr>
          <w:p w14:paraId="323BD1C8">
            <w:pPr>
              <w:spacing w:line="300" w:lineRule="exact"/>
              <w:jc w:val="center"/>
              <w:rPr>
                <w:sz w:val="18"/>
                <w:szCs w:val="18"/>
              </w:rPr>
            </w:pPr>
          </w:p>
        </w:tc>
      </w:tr>
      <w:tr w14:paraId="0B20E8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44" w:hRule="atLeast"/>
          <w:jc w:val="center"/>
        </w:trPr>
        <w:tc>
          <w:tcPr>
            <w:tcW w:w="604" w:type="dxa"/>
            <w:vAlign w:val="center"/>
          </w:tcPr>
          <w:p w14:paraId="1B41C2B1">
            <w:pPr>
              <w:spacing w:line="240" w:lineRule="exact"/>
              <w:jc w:val="center"/>
              <w:rPr>
                <w:sz w:val="18"/>
                <w:szCs w:val="18"/>
              </w:rPr>
            </w:pPr>
            <w:r>
              <w:rPr>
                <w:sz w:val="18"/>
                <w:szCs w:val="18"/>
              </w:rPr>
              <w:t>验</w:t>
            </w:r>
          </w:p>
          <w:p w14:paraId="6A07AB4E">
            <w:pPr>
              <w:spacing w:line="240" w:lineRule="exact"/>
              <w:jc w:val="center"/>
              <w:rPr>
                <w:sz w:val="18"/>
                <w:szCs w:val="18"/>
              </w:rPr>
            </w:pPr>
            <w:r>
              <w:rPr>
                <w:sz w:val="18"/>
                <w:szCs w:val="18"/>
              </w:rPr>
              <w:t>收</w:t>
            </w:r>
          </w:p>
          <w:p w14:paraId="5CF60AC1">
            <w:pPr>
              <w:spacing w:line="240" w:lineRule="exact"/>
              <w:jc w:val="center"/>
              <w:rPr>
                <w:sz w:val="18"/>
                <w:szCs w:val="18"/>
              </w:rPr>
            </w:pPr>
            <w:r>
              <w:rPr>
                <w:sz w:val="18"/>
                <w:szCs w:val="18"/>
              </w:rPr>
              <w:t>意</w:t>
            </w:r>
          </w:p>
          <w:p w14:paraId="5A8CEB82">
            <w:pPr>
              <w:spacing w:line="240" w:lineRule="exact"/>
              <w:jc w:val="center"/>
              <w:rPr>
                <w:sz w:val="18"/>
                <w:szCs w:val="18"/>
              </w:rPr>
            </w:pPr>
            <w:r>
              <w:rPr>
                <w:sz w:val="18"/>
                <w:szCs w:val="18"/>
              </w:rPr>
              <w:t>见</w:t>
            </w:r>
          </w:p>
        </w:tc>
        <w:tc>
          <w:tcPr>
            <w:tcW w:w="2406" w:type="dxa"/>
            <w:gridSpan w:val="3"/>
            <w:vAlign w:val="center"/>
          </w:tcPr>
          <w:p w14:paraId="724F7F1A">
            <w:pPr>
              <w:spacing w:line="240" w:lineRule="exact"/>
              <w:rPr>
                <w:sz w:val="18"/>
                <w:szCs w:val="18"/>
              </w:rPr>
            </w:pPr>
          </w:p>
          <w:p w14:paraId="5595F6F6">
            <w:pPr>
              <w:spacing w:line="240" w:lineRule="exact"/>
              <w:rPr>
                <w:sz w:val="18"/>
                <w:szCs w:val="18"/>
              </w:rPr>
            </w:pPr>
            <w:r>
              <w:rPr>
                <w:sz w:val="18"/>
                <w:szCs w:val="18"/>
              </w:rPr>
              <w:t>搭设班组（分包单位）</w:t>
            </w:r>
          </w:p>
          <w:p w14:paraId="129BB4EB">
            <w:pPr>
              <w:spacing w:line="240" w:lineRule="exact"/>
              <w:rPr>
                <w:sz w:val="18"/>
                <w:szCs w:val="18"/>
              </w:rPr>
            </w:pPr>
          </w:p>
          <w:p w14:paraId="2E3D11A6">
            <w:pPr>
              <w:spacing w:line="240" w:lineRule="exact"/>
              <w:rPr>
                <w:sz w:val="18"/>
                <w:szCs w:val="18"/>
              </w:rPr>
            </w:pPr>
          </w:p>
          <w:p w14:paraId="3061347A">
            <w:pPr>
              <w:spacing w:line="240" w:lineRule="exact"/>
              <w:ind w:right="420"/>
              <w:rPr>
                <w:sz w:val="18"/>
                <w:szCs w:val="18"/>
              </w:rPr>
            </w:pPr>
          </w:p>
          <w:p w14:paraId="223C7FA2">
            <w:pPr>
              <w:spacing w:line="240" w:lineRule="exact"/>
              <w:ind w:right="420"/>
              <w:rPr>
                <w:sz w:val="18"/>
                <w:szCs w:val="18"/>
              </w:rPr>
            </w:pPr>
          </w:p>
          <w:p w14:paraId="12B31AB2">
            <w:pPr>
              <w:spacing w:line="240" w:lineRule="exact"/>
              <w:ind w:right="420"/>
              <w:rPr>
                <w:sz w:val="18"/>
                <w:szCs w:val="18"/>
              </w:rPr>
            </w:pPr>
          </w:p>
          <w:p w14:paraId="3086E8E7">
            <w:pPr>
              <w:spacing w:line="240" w:lineRule="exact"/>
              <w:rPr>
                <w:sz w:val="18"/>
                <w:szCs w:val="18"/>
              </w:rPr>
            </w:pPr>
            <w:r>
              <w:rPr>
                <w:rFonts w:hint="eastAsia"/>
                <w:sz w:val="18"/>
                <w:szCs w:val="18"/>
              </w:rPr>
              <w:t>现场负责人：</w:t>
            </w:r>
          </w:p>
          <w:p w14:paraId="4C06F46A">
            <w:pPr>
              <w:spacing w:line="240" w:lineRule="exact"/>
              <w:ind w:right="270"/>
              <w:jc w:val="right"/>
              <w:rPr>
                <w:sz w:val="18"/>
                <w:szCs w:val="18"/>
              </w:rPr>
            </w:pPr>
          </w:p>
          <w:p w14:paraId="57C44594">
            <w:pPr>
              <w:spacing w:line="240" w:lineRule="exact"/>
              <w:ind w:right="270"/>
              <w:jc w:val="right"/>
              <w:rPr>
                <w:sz w:val="18"/>
                <w:szCs w:val="18"/>
              </w:rPr>
            </w:pPr>
          </w:p>
          <w:p w14:paraId="5D9AC42D">
            <w:pPr>
              <w:spacing w:line="240" w:lineRule="exact"/>
              <w:ind w:right="270"/>
              <w:jc w:val="right"/>
              <w:rPr>
                <w:sz w:val="18"/>
                <w:szCs w:val="18"/>
              </w:rPr>
            </w:pPr>
            <w:r>
              <w:rPr>
                <w:sz w:val="18"/>
                <w:szCs w:val="18"/>
              </w:rPr>
              <w:t>年  月  日</w:t>
            </w:r>
          </w:p>
        </w:tc>
        <w:tc>
          <w:tcPr>
            <w:tcW w:w="3015" w:type="dxa"/>
            <w:gridSpan w:val="2"/>
            <w:vAlign w:val="center"/>
          </w:tcPr>
          <w:p w14:paraId="2C4B3D05">
            <w:pPr>
              <w:spacing w:line="240" w:lineRule="exact"/>
              <w:rPr>
                <w:sz w:val="18"/>
                <w:szCs w:val="18"/>
              </w:rPr>
            </w:pPr>
          </w:p>
          <w:p w14:paraId="34140CB1">
            <w:pPr>
              <w:spacing w:line="240" w:lineRule="exact"/>
              <w:rPr>
                <w:sz w:val="18"/>
                <w:szCs w:val="18"/>
              </w:rPr>
            </w:pPr>
            <w:r>
              <w:rPr>
                <w:sz w:val="18"/>
                <w:szCs w:val="18"/>
              </w:rPr>
              <w:t>施工总承包单位</w:t>
            </w:r>
          </w:p>
          <w:p w14:paraId="63472147">
            <w:pPr>
              <w:pStyle w:val="2"/>
              <w:spacing w:after="312"/>
            </w:pPr>
          </w:p>
          <w:p w14:paraId="28561133"/>
          <w:p w14:paraId="6D1CA73C">
            <w:pPr>
              <w:spacing w:line="240" w:lineRule="exact"/>
              <w:rPr>
                <w:sz w:val="18"/>
                <w:szCs w:val="18"/>
              </w:rPr>
            </w:pPr>
          </w:p>
          <w:p w14:paraId="1EA7D204">
            <w:pPr>
              <w:spacing w:line="240" w:lineRule="exact"/>
              <w:rPr>
                <w:sz w:val="18"/>
                <w:szCs w:val="18"/>
              </w:rPr>
            </w:pPr>
            <w:r>
              <w:rPr>
                <w:rFonts w:hint="eastAsia"/>
                <w:sz w:val="18"/>
                <w:szCs w:val="18"/>
              </w:rPr>
              <w:t>项目经理</w:t>
            </w:r>
            <w:r>
              <w:rPr>
                <w:sz w:val="18"/>
                <w:szCs w:val="18"/>
              </w:rPr>
              <w:t>：</w:t>
            </w:r>
          </w:p>
          <w:p w14:paraId="073342F7">
            <w:pPr>
              <w:spacing w:line="240" w:lineRule="exact"/>
              <w:rPr>
                <w:sz w:val="18"/>
                <w:szCs w:val="18"/>
              </w:rPr>
            </w:pPr>
            <w:r>
              <w:rPr>
                <w:rFonts w:hint="eastAsia"/>
                <w:sz w:val="18"/>
                <w:szCs w:val="18"/>
              </w:rPr>
              <w:t xml:space="preserve"> </w:t>
            </w:r>
          </w:p>
          <w:p w14:paraId="1F8352A5">
            <w:pPr>
              <w:spacing w:line="240" w:lineRule="exact"/>
              <w:rPr>
                <w:sz w:val="18"/>
                <w:szCs w:val="18"/>
              </w:rPr>
            </w:pPr>
            <w:r>
              <w:rPr>
                <w:rFonts w:hint="eastAsia"/>
                <w:sz w:val="18"/>
                <w:szCs w:val="18"/>
              </w:rPr>
              <w:t xml:space="preserve"> </w:t>
            </w:r>
          </w:p>
          <w:p w14:paraId="39FFFB72">
            <w:pPr>
              <w:spacing w:line="240" w:lineRule="exact"/>
              <w:rPr>
                <w:sz w:val="18"/>
                <w:szCs w:val="18"/>
              </w:rPr>
            </w:pPr>
            <w:r>
              <w:rPr>
                <w:sz w:val="18"/>
                <w:szCs w:val="18"/>
              </w:rPr>
              <w:t xml:space="preserve">          年  月  日</w:t>
            </w:r>
          </w:p>
        </w:tc>
        <w:tc>
          <w:tcPr>
            <w:tcW w:w="2739" w:type="dxa"/>
            <w:gridSpan w:val="3"/>
            <w:vAlign w:val="center"/>
          </w:tcPr>
          <w:p w14:paraId="3720E9BA">
            <w:pPr>
              <w:spacing w:line="240" w:lineRule="exact"/>
              <w:rPr>
                <w:sz w:val="18"/>
                <w:szCs w:val="18"/>
              </w:rPr>
            </w:pPr>
          </w:p>
          <w:p w14:paraId="154031A1">
            <w:pPr>
              <w:spacing w:line="240" w:lineRule="exact"/>
            </w:pPr>
            <w:r>
              <w:rPr>
                <w:sz w:val="18"/>
                <w:szCs w:val="18"/>
              </w:rPr>
              <w:t>监理单位</w:t>
            </w:r>
          </w:p>
          <w:p w14:paraId="291EB664">
            <w:pPr>
              <w:pStyle w:val="2"/>
              <w:spacing w:after="312"/>
            </w:pPr>
          </w:p>
          <w:p w14:paraId="44DE6F20">
            <w:pPr>
              <w:spacing w:line="240" w:lineRule="exact"/>
              <w:rPr>
                <w:sz w:val="18"/>
                <w:szCs w:val="18"/>
              </w:rPr>
            </w:pPr>
          </w:p>
          <w:p w14:paraId="720BB1A6">
            <w:pPr>
              <w:spacing w:line="240" w:lineRule="exact"/>
              <w:rPr>
                <w:sz w:val="18"/>
                <w:szCs w:val="18"/>
              </w:rPr>
            </w:pPr>
          </w:p>
          <w:p w14:paraId="50900205">
            <w:pPr>
              <w:spacing w:line="240" w:lineRule="exact"/>
              <w:rPr>
                <w:sz w:val="18"/>
                <w:szCs w:val="18"/>
              </w:rPr>
            </w:pPr>
            <w:r>
              <w:rPr>
                <w:rFonts w:hint="eastAsia"/>
                <w:sz w:val="18"/>
                <w:szCs w:val="18"/>
              </w:rPr>
              <w:t>项目总监：</w:t>
            </w:r>
          </w:p>
          <w:p w14:paraId="27F2A3A9">
            <w:pPr>
              <w:pStyle w:val="2"/>
              <w:spacing w:after="312"/>
            </w:pPr>
          </w:p>
          <w:p w14:paraId="00C89F8A">
            <w:pPr>
              <w:spacing w:line="240" w:lineRule="exact"/>
              <w:ind w:firstLine="720" w:firstLineChars="400"/>
              <w:rPr>
                <w:sz w:val="18"/>
                <w:szCs w:val="18"/>
              </w:rPr>
            </w:pPr>
            <w:r>
              <w:rPr>
                <w:sz w:val="18"/>
                <w:szCs w:val="18"/>
              </w:rPr>
              <w:t>年  月  日</w:t>
            </w:r>
          </w:p>
        </w:tc>
      </w:tr>
    </w:tbl>
    <w:p w14:paraId="2DE8B17A">
      <w:pPr>
        <w:adjustRightInd w:val="0"/>
        <w:snapToGrid w:val="0"/>
        <w:spacing w:before="156" w:beforeLines="50" w:after="312" w:afterLines="100" w:line="340" w:lineRule="exact"/>
        <w:rPr>
          <w:b/>
          <w:bCs/>
          <w:sz w:val="32"/>
          <w:szCs w:val="40"/>
        </w:rPr>
        <w:sectPr>
          <w:pgSz w:w="11906" w:h="16838"/>
          <w:pgMar w:top="1440" w:right="1800" w:bottom="1440" w:left="1800" w:header="851" w:footer="992" w:gutter="0"/>
          <w:cols w:space="720" w:num="1"/>
          <w:docGrid w:type="lines" w:linePitch="312" w:charSpace="0"/>
        </w:sectPr>
      </w:pPr>
      <w:r>
        <w:rPr>
          <w:sz w:val="18"/>
          <w:szCs w:val="18"/>
        </w:rPr>
        <w:t>注：由项目经理组织相关人员进行验收。</w:t>
      </w:r>
    </w:p>
    <w:p w14:paraId="36F51809">
      <w:pPr>
        <w:adjustRightInd w:val="0"/>
        <w:snapToGrid w:val="0"/>
        <w:spacing w:before="156" w:beforeLines="50" w:after="156" w:afterLines="50" w:line="340" w:lineRule="exact"/>
        <w:jc w:val="left"/>
        <w:outlineLvl w:val="2"/>
        <w:rPr>
          <w:rFonts w:eastAsia="黑体"/>
          <w:szCs w:val="21"/>
          <w:u w:val="single"/>
        </w:rPr>
      </w:pPr>
      <w:r>
        <w:rPr>
          <w:rFonts w:hint="eastAsia" w:ascii="宋体" w:hAnsi="宋体" w:cs="宋体"/>
          <w:b/>
          <w:bCs/>
          <w:sz w:val="24"/>
        </w:rPr>
        <w:t>7.3.2.2 施工现场装配式活动板房安装验收表</w:t>
      </w:r>
      <w:r>
        <w:rPr>
          <w:rFonts w:hint="eastAsia" w:eastAsia="黑体"/>
          <w:szCs w:val="21"/>
        </w:rPr>
        <w:t xml:space="preserve">             </w:t>
      </w:r>
      <w:r>
        <w:rPr>
          <w:rFonts w:hint="eastAsia" w:eastAsia="黑体"/>
          <w:b/>
          <w:bCs/>
          <w:szCs w:val="21"/>
        </w:rPr>
        <w:t xml:space="preserve">  </w:t>
      </w:r>
    </w:p>
    <w:tbl>
      <w:tblPr>
        <w:tblStyle w:val="22"/>
        <w:tblW w:w="9735" w:type="dxa"/>
        <w:tblInd w:w="-636"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0"/>
        <w:gridCol w:w="1470"/>
        <w:gridCol w:w="2370"/>
        <w:gridCol w:w="1800"/>
        <w:gridCol w:w="1665"/>
        <w:gridCol w:w="1110"/>
        <w:gridCol w:w="870"/>
      </w:tblGrid>
      <w:tr w14:paraId="0E664A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8" w:hRule="exact"/>
        </w:trPr>
        <w:tc>
          <w:tcPr>
            <w:tcW w:w="1920" w:type="dxa"/>
            <w:gridSpan w:val="2"/>
            <w:vAlign w:val="center"/>
          </w:tcPr>
          <w:p w14:paraId="578CD59C">
            <w:pPr>
              <w:spacing w:line="300" w:lineRule="exact"/>
              <w:jc w:val="center"/>
              <w:rPr>
                <w:sz w:val="18"/>
                <w:szCs w:val="18"/>
              </w:rPr>
            </w:pPr>
            <w:r>
              <w:rPr>
                <w:sz w:val="18"/>
                <w:szCs w:val="18"/>
              </w:rPr>
              <w:t>工程名称</w:t>
            </w:r>
          </w:p>
        </w:tc>
        <w:tc>
          <w:tcPr>
            <w:tcW w:w="2370" w:type="dxa"/>
            <w:vAlign w:val="center"/>
          </w:tcPr>
          <w:p w14:paraId="2AED023C">
            <w:pPr>
              <w:spacing w:line="300" w:lineRule="exact"/>
              <w:jc w:val="center"/>
              <w:rPr>
                <w:sz w:val="18"/>
                <w:szCs w:val="18"/>
              </w:rPr>
            </w:pPr>
          </w:p>
        </w:tc>
        <w:tc>
          <w:tcPr>
            <w:tcW w:w="1800" w:type="dxa"/>
            <w:vAlign w:val="center"/>
          </w:tcPr>
          <w:p w14:paraId="1934FFDE">
            <w:pPr>
              <w:spacing w:line="300" w:lineRule="exact"/>
              <w:jc w:val="center"/>
              <w:rPr>
                <w:sz w:val="18"/>
                <w:szCs w:val="18"/>
              </w:rPr>
            </w:pPr>
            <w:r>
              <w:rPr>
                <w:rFonts w:hint="eastAsia"/>
                <w:sz w:val="18"/>
                <w:szCs w:val="18"/>
              </w:rPr>
              <w:t>使用单位</w:t>
            </w:r>
          </w:p>
        </w:tc>
        <w:tc>
          <w:tcPr>
            <w:tcW w:w="1665" w:type="dxa"/>
            <w:vAlign w:val="center"/>
          </w:tcPr>
          <w:p w14:paraId="020FBE94">
            <w:pPr>
              <w:spacing w:line="300" w:lineRule="exact"/>
              <w:jc w:val="center"/>
              <w:rPr>
                <w:sz w:val="18"/>
                <w:szCs w:val="18"/>
              </w:rPr>
            </w:pPr>
          </w:p>
        </w:tc>
        <w:tc>
          <w:tcPr>
            <w:tcW w:w="1110" w:type="dxa"/>
            <w:vAlign w:val="center"/>
          </w:tcPr>
          <w:p w14:paraId="618BFC4B">
            <w:pPr>
              <w:spacing w:line="300" w:lineRule="exact"/>
              <w:jc w:val="center"/>
              <w:rPr>
                <w:sz w:val="18"/>
                <w:szCs w:val="18"/>
              </w:rPr>
            </w:pPr>
            <w:r>
              <w:rPr>
                <w:rFonts w:hint="eastAsia"/>
                <w:sz w:val="18"/>
                <w:szCs w:val="18"/>
              </w:rPr>
              <w:t>搭设</w:t>
            </w:r>
            <w:r>
              <w:rPr>
                <w:sz w:val="18"/>
                <w:szCs w:val="18"/>
              </w:rPr>
              <w:t>面积</w:t>
            </w:r>
          </w:p>
        </w:tc>
        <w:tc>
          <w:tcPr>
            <w:tcW w:w="870" w:type="dxa"/>
            <w:vAlign w:val="center"/>
          </w:tcPr>
          <w:p w14:paraId="72A5F764">
            <w:pPr>
              <w:spacing w:line="300" w:lineRule="exact"/>
              <w:jc w:val="center"/>
              <w:rPr>
                <w:sz w:val="18"/>
                <w:szCs w:val="18"/>
              </w:rPr>
            </w:pPr>
          </w:p>
        </w:tc>
      </w:tr>
      <w:tr w14:paraId="470E48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2" w:hRule="exact"/>
        </w:trPr>
        <w:tc>
          <w:tcPr>
            <w:tcW w:w="1920" w:type="dxa"/>
            <w:gridSpan w:val="2"/>
            <w:vAlign w:val="center"/>
          </w:tcPr>
          <w:p w14:paraId="1A470E1D">
            <w:pPr>
              <w:spacing w:line="300" w:lineRule="exact"/>
              <w:jc w:val="center"/>
              <w:rPr>
                <w:sz w:val="18"/>
                <w:szCs w:val="18"/>
              </w:rPr>
            </w:pPr>
            <w:r>
              <w:rPr>
                <w:sz w:val="18"/>
                <w:szCs w:val="18"/>
              </w:rPr>
              <w:t>建设单位</w:t>
            </w:r>
          </w:p>
        </w:tc>
        <w:tc>
          <w:tcPr>
            <w:tcW w:w="2370" w:type="dxa"/>
            <w:vAlign w:val="center"/>
          </w:tcPr>
          <w:p w14:paraId="5061D8AC">
            <w:pPr>
              <w:spacing w:line="300" w:lineRule="exact"/>
              <w:jc w:val="center"/>
              <w:rPr>
                <w:sz w:val="18"/>
                <w:szCs w:val="18"/>
              </w:rPr>
            </w:pPr>
          </w:p>
        </w:tc>
        <w:tc>
          <w:tcPr>
            <w:tcW w:w="1800" w:type="dxa"/>
            <w:vAlign w:val="center"/>
          </w:tcPr>
          <w:p w14:paraId="58E997E3">
            <w:pPr>
              <w:spacing w:line="300" w:lineRule="exact"/>
              <w:jc w:val="center"/>
              <w:rPr>
                <w:sz w:val="18"/>
                <w:szCs w:val="18"/>
              </w:rPr>
            </w:pPr>
            <w:r>
              <w:rPr>
                <w:sz w:val="18"/>
                <w:szCs w:val="18"/>
              </w:rPr>
              <w:t>安装单位</w:t>
            </w:r>
          </w:p>
        </w:tc>
        <w:tc>
          <w:tcPr>
            <w:tcW w:w="1665" w:type="dxa"/>
            <w:vAlign w:val="center"/>
          </w:tcPr>
          <w:p w14:paraId="5DB0EC03">
            <w:pPr>
              <w:spacing w:line="300" w:lineRule="exact"/>
              <w:jc w:val="center"/>
              <w:rPr>
                <w:sz w:val="18"/>
                <w:szCs w:val="18"/>
              </w:rPr>
            </w:pPr>
          </w:p>
        </w:tc>
        <w:tc>
          <w:tcPr>
            <w:tcW w:w="1110" w:type="dxa"/>
            <w:vAlign w:val="center"/>
          </w:tcPr>
          <w:p w14:paraId="7FB9392A">
            <w:pPr>
              <w:spacing w:line="300" w:lineRule="exact"/>
              <w:jc w:val="center"/>
              <w:rPr>
                <w:sz w:val="18"/>
                <w:szCs w:val="18"/>
              </w:rPr>
            </w:pPr>
            <w:r>
              <w:rPr>
                <w:sz w:val="18"/>
                <w:szCs w:val="18"/>
              </w:rPr>
              <w:t>层数</w:t>
            </w:r>
          </w:p>
        </w:tc>
        <w:tc>
          <w:tcPr>
            <w:tcW w:w="870" w:type="dxa"/>
            <w:vAlign w:val="center"/>
          </w:tcPr>
          <w:p w14:paraId="445C0480">
            <w:pPr>
              <w:spacing w:line="300" w:lineRule="exact"/>
              <w:jc w:val="center"/>
              <w:rPr>
                <w:sz w:val="18"/>
                <w:szCs w:val="18"/>
              </w:rPr>
            </w:pPr>
          </w:p>
        </w:tc>
      </w:tr>
      <w:tr w14:paraId="7A2B4C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exact"/>
        </w:trPr>
        <w:tc>
          <w:tcPr>
            <w:tcW w:w="1920" w:type="dxa"/>
            <w:gridSpan w:val="2"/>
            <w:vAlign w:val="center"/>
          </w:tcPr>
          <w:p w14:paraId="7F250809">
            <w:pPr>
              <w:spacing w:line="300" w:lineRule="exact"/>
              <w:jc w:val="center"/>
              <w:rPr>
                <w:sz w:val="18"/>
                <w:szCs w:val="18"/>
              </w:rPr>
            </w:pPr>
            <w:r>
              <w:rPr>
                <w:rFonts w:hint="eastAsia"/>
                <w:sz w:val="18"/>
                <w:szCs w:val="18"/>
              </w:rPr>
              <w:t>监理单位</w:t>
            </w:r>
          </w:p>
        </w:tc>
        <w:tc>
          <w:tcPr>
            <w:tcW w:w="2370" w:type="dxa"/>
            <w:vAlign w:val="center"/>
          </w:tcPr>
          <w:p w14:paraId="411CDAC1">
            <w:pPr>
              <w:spacing w:line="300" w:lineRule="exact"/>
              <w:jc w:val="center"/>
              <w:rPr>
                <w:sz w:val="18"/>
                <w:szCs w:val="18"/>
              </w:rPr>
            </w:pPr>
          </w:p>
        </w:tc>
        <w:tc>
          <w:tcPr>
            <w:tcW w:w="1800" w:type="dxa"/>
            <w:vAlign w:val="center"/>
          </w:tcPr>
          <w:p w14:paraId="707C04BB">
            <w:pPr>
              <w:spacing w:line="300" w:lineRule="exact"/>
              <w:jc w:val="center"/>
              <w:rPr>
                <w:sz w:val="18"/>
                <w:szCs w:val="18"/>
              </w:rPr>
            </w:pPr>
            <w:r>
              <w:rPr>
                <w:sz w:val="18"/>
                <w:szCs w:val="18"/>
              </w:rPr>
              <w:t>产权单位</w:t>
            </w:r>
          </w:p>
        </w:tc>
        <w:tc>
          <w:tcPr>
            <w:tcW w:w="1665" w:type="dxa"/>
            <w:vAlign w:val="center"/>
          </w:tcPr>
          <w:p w14:paraId="4DB8EFF8">
            <w:pPr>
              <w:spacing w:line="300" w:lineRule="exact"/>
              <w:jc w:val="center"/>
              <w:rPr>
                <w:sz w:val="18"/>
                <w:szCs w:val="18"/>
              </w:rPr>
            </w:pPr>
          </w:p>
        </w:tc>
        <w:tc>
          <w:tcPr>
            <w:tcW w:w="1980" w:type="dxa"/>
            <w:gridSpan w:val="2"/>
            <w:vAlign w:val="center"/>
          </w:tcPr>
          <w:p w14:paraId="36373F9E">
            <w:pPr>
              <w:spacing w:line="300" w:lineRule="exact"/>
              <w:rPr>
                <w:sz w:val="18"/>
                <w:szCs w:val="18"/>
              </w:rPr>
            </w:pPr>
            <w:r>
              <w:rPr>
                <w:sz w:val="18"/>
                <w:szCs w:val="18"/>
              </w:rPr>
              <w:t>连续长度    间    m</w:t>
            </w:r>
          </w:p>
        </w:tc>
      </w:tr>
      <w:tr w14:paraId="0C9AC6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090" w:type="dxa"/>
            <w:gridSpan w:val="4"/>
            <w:vAlign w:val="center"/>
          </w:tcPr>
          <w:p w14:paraId="6E8E8A05">
            <w:pPr>
              <w:spacing w:line="300" w:lineRule="exact"/>
              <w:jc w:val="center"/>
              <w:rPr>
                <w:sz w:val="18"/>
                <w:szCs w:val="18"/>
              </w:rPr>
            </w:pPr>
            <w:r>
              <w:rPr>
                <w:sz w:val="18"/>
                <w:szCs w:val="18"/>
              </w:rPr>
              <w:t>检查验收内容</w:t>
            </w:r>
          </w:p>
        </w:tc>
        <w:tc>
          <w:tcPr>
            <w:tcW w:w="1665" w:type="dxa"/>
            <w:vAlign w:val="center"/>
          </w:tcPr>
          <w:p w14:paraId="39E6D4C9">
            <w:pPr>
              <w:spacing w:line="300" w:lineRule="exact"/>
              <w:jc w:val="center"/>
              <w:rPr>
                <w:sz w:val="18"/>
                <w:szCs w:val="18"/>
              </w:rPr>
            </w:pPr>
            <w:r>
              <w:rPr>
                <w:sz w:val="18"/>
                <w:szCs w:val="18"/>
              </w:rPr>
              <w:t>检查情况</w:t>
            </w:r>
          </w:p>
        </w:tc>
        <w:tc>
          <w:tcPr>
            <w:tcW w:w="1980" w:type="dxa"/>
            <w:gridSpan w:val="2"/>
            <w:vAlign w:val="center"/>
          </w:tcPr>
          <w:p w14:paraId="33010655">
            <w:pPr>
              <w:spacing w:line="300" w:lineRule="exact"/>
              <w:jc w:val="center"/>
              <w:rPr>
                <w:sz w:val="18"/>
                <w:szCs w:val="18"/>
              </w:rPr>
            </w:pPr>
            <w:r>
              <w:rPr>
                <w:sz w:val="18"/>
                <w:szCs w:val="18"/>
              </w:rPr>
              <w:t>验收意见</w:t>
            </w:r>
          </w:p>
        </w:tc>
      </w:tr>
      <w:tr w14:paraId="792A23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9" w:hRule="exact"/>
        </w:trPr>
        <w:tc>
          <w:tcPr>
            <w:tcW w:w="450" w:type="dxa"/>
            <w:vMerge w:val="restart"/>
            <w:vAlign w:val="center"/>
          </w:tcPr>
          <w:p w14:paraId="08F524B6">
            <w:pPr>
              <w:spacing w:line="300" w:lineRule="exact"/>
              <w:jc w:val="center"/>
              <w:rPr>
                <w:sz w:val="18"/>
                <w:szCs w:val="18"/>
              </w:rPr>
            </w:pPr>
            <w:r>
              <w:rPr>
                <w:sz w:val="18"/>
                <w:szCs w:val="18"/>
              </w:rPr>
              <w:t>保</w:t>
            </w:r>
          </w:p>
          <w:p w14:paraId="4A5E3742">
            <w:pPr>
              <w:spacing w:line="300" w:lineRule="exact"/>
              <w:jc w:val="center"/>
              <w:rPr>
                <w:sz w:val="18"/>
                <w:szCs w:val="18"/>
              </w:rPr>
            </w:pPr>
          </w:p>
          <w:p w14:paraId="43F3AADB">
            <w:pPr>
              <w:spacing w:line="300" w:lineRule="exact"/>
              <w:jc w:val="center"/>
              <w:rPr>
                <w:sz w:val="18"/>
                <w:szCs w:val="18"/>
              </w:rPr>
            </w:pPr>
            <w:r>
              <w:rPr>
                <w:sz w:val="18"/>
                <w:szCs w:val="18"/>
              </w:rPr>
              <w:t>证</w:t>
            </w:r>
          </w:p>
          <w:p w14:paraId="0B7CD2A5">
            <w:pPr>
              <w:spacing w:line="300" w:lineRule="exact"/>
              <w:jc w:val="center"/>
              <w:rPr>
                <w:sz w:val="18"/>
                <w:szCs w:val="18"/>
              </w:rPr>
            </w:pPr>
          </w:p>
          <w:p w14:paraId="737721B0">
            <w:pPr>
              <w:spacing w:line="300" w:lineRule="exact"/>
              <w:jc w:val="center"/>
              <w:rPr>
                <w:sz w:val="18"/>
                <w:szCs w:val="18"/>
              </w:rPr>
            </w:pPr>
            <w:r>
              <w:rPr>
                <w:sz w:val="18"/>
                <w:szCs w:val="18"/>
              </w:rPr>
              <w:t>项</w:t>
            </w:r>
          </w:p>
          <w:p w14:paraId="6A762B67">
            <w:pPr>
              <w:spacing w:line="300" w:lineRule="exact"/>
              <w:jc w:val="center"/>
              <w:rPr>
                <w:sz w:val="18"/>
                <w:szCs w:val="18"/>
              </w:rPr>
            </w:pPr>
          </w:p>
          <w:p w14:paraId="701C0A28">
            <w:pPr>
              <w:spacing w:line="300" w:lineRule="exact"/>
              <w:jc w:val="center"/>
              <w:rPr>
                <w:sz w:val="18"/>
                <w:szCs w:val="18"/>
              </w:rPr>
            </w:pPr>
            <w:r>
              <w:rPr>
                <w:sz w:val="18"/>
                <w:szCs w:val="18"/>
              </w:rPr>
              <w:t>目</w:t>
            </w:r>
          </w:p>
        </w:tc>
        <w:tc>
          <w:tcPr>
            <w:tcW w:w="5640" w:type="dxa"/>
            <w:gridSpan w:val="3"/>
            <w:vAlign w:val="center"/>
          </w:tcPr>
          <w:p w14:paraId="15DCE4F6">
            <w:pPr>
              <w:spacing w:line="260" w:lineRule="exact"/>
              <w:rPr>
                <w:sz w:val="18"/>
                <w:szCs w:val="18"/>
              </w:rPr>
            </w:pPr>
            <w:r>
              <w:rPr>
                <w:sz w:val="18"/>
                <w:szCs w:val="18"/>
              </w:rPr>
              <w:t>1</w:t>
            </w:r>
            <w:r>
              <w:rPr>
                <w:rFonts w:hint="eastAsia"/>
                <w:sz w:val="18"/>
                <w:szCs w:val="18"/>
              </w:rPr>
              <w:t>.宿舍、办公用房的建筑层数严禁超过2层、每层建筑面积不应大于300㎡</w:t>
            </w:r>
          </w:p>
        </w:tc>
        <w:tc>
          <w:tcPr>
            <w:tcW w:w="1665" w:type="dxa"/>
            <w:vAlign w:val="center"/>
          </w:tcPr>
          <w:p w14:paraId="1A307014">
            <w:pPr>
              <w:spacing w:line="300" w:lineRule="exact"/>
              <w:jc w:val="center"/>
              <w:rPr>
                <w:sz w:val="18"/>
                <w:szCs w:val="18"/>
              </w:rPr>
            </w:pPr>
          </w:p>
        </w:tc>
        <w:tc>
          <w:tcPr>
            <w:tcW w:w="1980" w:type="dxa"/>
            <w:gridSpan w:val="2"/>
            <w:vAlign w:val="center"/>
          </w:tcPr>
          <w:p w14:paraId="1EF6CE5E">
            <w:pPr>
              <w:spacing w:line="300" w:lineRule="exact"/>
              <w:jc w:val="center"/>
              <w:rPr>
                <w:sz w:val="18"/>
                <w:szCs w:val="18"/>
              </w:rPr>
            </w:pPr>
          </w:p>
        </w:tc>
      </w:tr>
      <w:tr w14:paraId="178BD8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5416CE1F">
            <w:pPr>
              <w:spacing w:line="300" w:lineRule="exact"/>
              <w:jc w:val="center"/>
              <w:rPr>
                <w:sz w:val="18"/>
                <w:szCs w:val="18"/>
              </w:rPr>
            </w:pPr>
          </w:p>
        </w:tc>
        <w:tc>
          <w:tcPr>
            <w:tcW w:w="5640" w:type="dxa"/>
            <w:gridSpan w:val="3"/>
            <w:vAlign w:val="center"/>
          </w:tcPr>
          <w:p w14:paraId="2333FEF3">
            <w:pPr>
              <w:spacing w:line="260" w:lineRule="exact"/>
              <w:rPr>
                <w:sz w:val="18"/>
                <w:szCs w:val="18"/>
              </w:rPr>
            </w:pPr>
            <w:r>
              <w:rPr>
                <w:rFonts w:hint="eastAsia"/>
                <w:sz w:val="18"/>
                <w:szCs w:val="18"/>
              </w:rPr>
              <w:t>2.</w:t>
            </w:r>
            <w:r>
              <w:rPr>
                <w:sz w:val="18"/>
                <w:szCs w:val="18"/>
              </w:rPr>
              <w:t>构件应具备出厂合格证</w:t>
            </w:r>
          </w:p>
        </w:tc>
        <w:tc>
          <w:tcPr>
            <w:tcW w:w="1665" w:type="dxa"/>
            <w:vAlign w:val="center"/>
          </w:tcPr>
          <w:p w14:paraId="02DD4C12">
            <w:pPr>
              <w:spacing w:line="300" w:lineRule="exact"/>
              <w:jc w:val="center"/>
              <w:rPr>
                <w:sz w:val="18"/>
                <w:szCs w:val="18"/>
              </w:rPr>
            </w:pPr>
          </w:p>
        </w:tc>
        <w:tc>
          <w:tcPr>
            <w:tcW w:w="1980" w:type="dxa"/>
            <w:gridSpan w:val="2"/>
            <w:vAlign w:val="center"/>
          </w:tcPr>
          <w:p w14:paraId="5BEB5A8F">
            <w:pPr>
              <w:spacing w:line="300" w:lineRule="exact"/>
              <w:jc w:val="center"/>
              <w:rPr>
                <w:sz w:val="18"/>
                <w:szCs w:val="18"/>
              </w:rPr>
            </w:pPr>
          </w:p>
        </w:tc>
      </w:tr>
      <w:tr w14:paraId="570C21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129D1F08">
            <w:pPr>
              <w:spacing w:line="300" w:lineRule="exact"/>
              <w:jc w:val="center"/>
              <w:rPr>
                <w:sz w:val="18"/>
                <w:szCs w:val="18"/>
              </w:rPr>
            </w:pPr>
          </w:p>
        </w:tc>
        <w:tc>
          <w:tcPr>
            <w:tcW w:w="5640" w:type="dxa"/>
            <w:gridSpan w:val="3"/>
            <w:vAlign w:val="center"/>
          </w:tcPr>
          <w:p w14:paraId="06FAA245">
            <w:pPr>
              <w:spacing w:line="260" w:lineRule="exact"/>
              <w:rPr>
                <w:sz w:val="18"/>
                <w:szCs w:val="18"/>
              </w:rPr>
            </w:pPr>
            <w:r>
              <w:rPr>
                <w:rFonts w:hint="eastAsia"/>
                <w:sz w:val="18"/>
                <w:szCs w:val="18"/>
              </w:rPr>
              <w:t>3.</w:t>
            </w:r>
            <w:r>
              <w:rPr>
                <w:sz w:val="18"/>
                <w:szCs w:val="18"/>
              </w:rPr>
              <w:t>钢构件的焊接部位无脱焊</w:t>
            </w:r>
          </w:p>
        </w:tc>
        <w:tc>
          <w:tcPr>
            <w:tcW w:w="1665" w:type="dxa"/>
            <w:vAlign w:val="center"/>
          </w:tcPr>
          <w:p w14:paraId="63101C69">
            <w:pPr>
              <w:spacing w:line="300" w:lineRule="exact"/>
              <w:jc w:val="center"/>
              <w:rPr>
                <w:sz w:val="18"/>
                <w:szCs w:val="18"/>
              </w:rPr>
            </w:pPr>
          </w:p>
        </w:tc>
        <w:tc>
          <w:tcPr>
            <w:tcW w:w="1980" w:type="dxa"/>
            <w:gridSpan w:val="2"/>
            <w:vAlign w:val="center"/>
          </w:tcPr>
          <w:p w14:paraId="1F4E74AB">
            <w:pPr>
              <w:spacing w:line="300" w:lineRule="exact"/>
              <w:jc w:val="center"/>
              <w:rPr>
                <w:sz w:val="18"/>
                <w:szCs w:val="18"/>
              </w:rPr>
            </w:pPr>
          </w:p>
        </w:tc>
      </w:tr>
      <w:tr w14:paraId="16C6B1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293A87D3">
            <w:pPr>
              <w:spacing w:line="300" w:lineRule="exact"/>
              <w:jc w:val="center"/>
              <w:rPr>
                <w:sz w:val="18"/>
                <w:szCs w:val="18"/>
              </w:rPr>
            </w:pPr>
          </w:p>
        </w:tc>
        <w:tc>
          <w:tcPr>
            <w:tcW w:w="5640" w:type="dxa"/>
            <w:gridSpan w:val="3"/>
            <w:vAlign w:val="center"/>
          </w:tcPr>
          <w:p w14:paraId="3BB09EE0">
            <w:pPr>
              <w:spacing w:line="260" w:lineRule="exact"/>
              <w:ind w:left="270" w:hanging="270" w:hangingChars="150"/>
              <w:rPr>
                <w:sz w:val="18"/>
                <w:szCs w:val="18"/>
              </w:rPr>
            </w:pPr>
            <w:r>
              <w:rPr>
                <w:rFonts w:hint="eastAsia"/>
                <w:sz w:val="18"/>
                <w:szCs w:val="18"/>
              </w:rPr>
              <w:t>4.</w:t>
            </w:r>
            <w:r>
              <w:rPr>
                <w:sz w:val="18"/>
                <w:szCs w:val="18"/>
              </w:rPr>
              <w:t>钢构件无明显变形、损坏和严重锈蚀</w:t>
            </w:r>
          </w:p>
        </w:tc>
        <w:tc>
          <w:tcPr>
            <w:tcW w:w="1665" w:type="dxa"/>
            <w:vAlign w:val="center"/>
          </w:tcPr>
          <w:p w14:paraId="29B19E3B">
            <w:pPr>
              <w:spacing w:line="300" w:lineRule="exact"/>
              <w:jc w:val="center"/>
              <w:rPr>
                <w:sz w:val="18"/>
                <w:szCs w:val="18"/>
              </w:rPr>
            </w:pPr>
          </w:p>
        </w:tc>
        <w:tc>
          <w:tcPr>
            <w:tcW w:w="1980" w:type="dxa"/>
            <w:gridSpan w:val="2"/>
            <w:vAlign w:val="center"/>
          </w:tcPr>
          <w:p w14:paraId="719B77ED">
            <w:pPr>
              <w:spacing w:line="300" w:lineRule="exact"/>
              <w:jc w:val="center"/>
              <w:rPr>
                <w:sz w:val="18"/>
                <w:szCs w:val="18"/>
              </w:rPr>
            </w:pPr>
          </w:p>
        </w:tc>
      </w:tr>
      <w:tr w14:paraId="713451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035660E1">
            <w:pPr>
              <w:spacing w:line="300" w:lineRule="exact"/>
              <w:jc w:val="center"/>
              <w:rPr>
                <w:sz w:val="18"/>
                <w:szCs w:val="18"/>
              </w:rPr>
            </w:pPr>
          </w:p>
        </w:tc>
        <w:tc>
          <w:tcPr>
            <w:tcW w:w="5640" w:type="dxa"/>
            <w:gridSpan w:val="3"/>
            <w:vAlign w:val="center"/>
          </w:tcPr>
          <w:p w14:paraId="4AFFAAF7">
            <w:pPr>
              <w:spacing w:line="260" w:lineRule="exact"/>
              <w:ind w:left="270" w:hanging="270" w:hangingChars="150"/>
              <w:rPr>
                <w:sz w:val="18"/>
                <w:szCs w:val="18"/>
              </w:rPr>
            </w:pPr>
            <w:r>
              <w:rPr>
                <w:rFonts w:hint="eastAsia"/>
                <w:sz w:val="18"/>
                <w:szCs w:val="18"/>
              </w:rPr>
              <w:t>5.</w:t>
            </w:r>
            <w:r>
              <w:rPr>
                <w:sz w:val="18"/>
                <w:szCs w:val="18"/>
              </w:rPr>
              <w:t>基础的混凝土强度</w:t>
            </w:r>
            <w:r>
              <w:rPr>
                <w:rFonts w:hint="eastAsia"/>
                <w:sz w:val="18"/>
                <w:szCs w:val="18"/>
              </w:rPr>
              <w:t>、厚度</w:t>
            </w:r>
            <w:r>
              <w:rPr>
                <w:sz w:val="18"/>
                <w:szCs w:val="18"/>
              </w:rPr>
              <w:t>应符合设计要求</w:t>
            </w:r>
          </w:p>
        </w:tc>
        <w:tc>
          <w:tcPr>
            <w:tcW w:w="1665" w:type="dxa"/>
            <w:vAlign w:val="center"/>
          </w:tcPr>
          <w:p w14:paraId="219391CE">
            <w:pPr>
              <w:spacing w:line="300" w:lineRule="exact"/>
              <w:jc w:val="center"/>
              <w:rPr>
                <w:sz w:val="18"/>
                <w:szCs w:val="18"/>
              </w:rPr>
            </w:pPr>
          </w:p>
        </w:tc>
        <w:tc>
          <w:tcPr>
            <w:tcW w:w="1980" w:type="dxa"/>
            <w:gridSpan w:val="2"/>
            <w:vAlign w:val="center"/>
          </w:tcPr>
          <w:p w14:paraId="29E047B6">
            <w:pPr>
              <w:spacing w:line="300" w:lineRule="exact"/>
              <w:jc w:val="center"/>
              <w:rPr>
                <w:sz w:val="18"/>
                <w:szCs w:val="18"/>
              </w:rPr>
            </w:pPr>
          </w:p>
        </w:tc>
      </w:tr>
      <w:tr w14:paraId="479C36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314B5363">
            <w:pPr>
              <w:spacing w:line="300" w:lineRule="exact"/>
              <w:jc w:val="center"/>
              <w:rPr>
                <w:sz w:val="18"/>
                <w:szCs w:val="18"/>
              </w:rPr>
            </w:pPr>
          </w:p>
        </w:tc>
        <w:tc>
          <w:tcPr>
            <w:tcW w:w="5640" w:type="dxa"/>
            <w:gridSpan w:val="3"/>
            <w:vAlign w:val="center"/>
          </w:tcPr>
          <w:p w14:paraId="78F8CB54">
            <w:pPr>
              <w:spacing w:line="260" w:lineRule="exact"/>
              <w:ind w:left="270" w:hanging="270" w:hangingChars="150"/>
              <w:rPr>
                <w:sz w:val="18"/>
                <w:szCs w:val="18"/>
              </w:rPr>
            </w:pPr>
            <w:r>
              <w:rPr>
                <w:rFonts w:hint="eastAsia"/>
                <w:sz w:val="18"/>
                <w:szCs w:val="18"/>
              </w:rPr>
              <w:t>6.</w:t>
            </w:r>
            <w:r>
              <w:rPr>
                <w:sz w:val="18"/>
                <w:szCs w:val="18"/>
              </w:rPr>
              <w:t>楼面板质量符合设计要求，锁定装置齐全有效</w:t>
            </w:r>
          </w:p>
        </w:tc>
        <w:tc>
          <w:tcPr>
            <w:tcW w:w="1665" w:type="dxa"/>
            <w:vAlign w:val="center"/>
          </w:tcPr>
          <w:p w14:paraId="768C9724">
            <w:pPr>
              <w:spacing w:line="300" w:lineRule="exact"/>
              <w:jc w:val="center"/>
              <w:rPr>
                <w:sz w:val="18"/>
                <w:szCs w:val="18"/>
              </w:rPr>
            </w:pPr>
          </w:p>
        </w:tc>
        <w:tc>
          <w:tcPr>
            <w:tcW w:w="1980" w:type="dxa"/>
            <w:gridSpan w:val="2"/>
            <w:vAlign w:val="center"/>
          </w:tcPr>
          <w:p w14:paraId="04A549DD">
            <w:pPr>
              <w:spacing w:line="300" w:lineRule="exact"/>
              <w:jc w:val="center"/>
              <w:rPr>
                <w:sz w:val="18"/>
                <w:szCs w:val="18"/>
              </w:rPr>
            </w:pPr>
          </w:p>
        </w:tc>
      </w:tr>
      <w:tr w14:paraId="40F865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450" w:type="dxa"/>
            <w:vMerge w:val="continue"/>
            <w:vAlign w:val="center"/>
          </w:tcPr>
          <w:p w14:paraId="08CF8C80">
            <w:pPr>
              <w:spacing w:line="300" w:lineRule="exact"/>
              <w:jc w:val="center"/>
              <w:rPr>
                <w:sz w:val="18"/>
                <w:szCs w:val="18"/>
              </w:rPr>
            </w:pPr>
          </w:p>
        </w:tc>
        <w:tc>
          <w:tcPr>
            <w:tcW w:w="5640" w:type="dxa"/>
            <w:gridSpan w:val="3"/>
            <w:vAlign w:val="center"/>
          </w:tcPr>
          <w:p w14:paraId="26789043">
            <w:pPr>
              <w:spacing w:line="260" w:lineRule="exact"/>
              <w:ind w:left="270" w:hanging="270" w:hangingChars="150"/>
              <w:rPr>
                <w:sz w:val="18"/>
                <w:szCs w:val="18"/>
              </w:rPr>
            </w:pPr>
            <w:r>
              <w:rPr>
                <w:rFonts w:hint="eastAsia"/>
                <w:sz w:val="18"/>
                <w:szCs w:val="18"/>
              </w:rPr>
              <w:t>7.</w:t>
            </w:r>
            <w:r>
              <w:rPr>
                <w:sz w:val="18"/>
                <w:szCs w:val="18"/>
              </w:rPr>
              <w:t>节点螺栓规格、数量应符合设计要求，连接牢固</w:t>
            </w:r>
          </w:p>
        </w:tc>
        <w:tc>
          <w:tcPr>
            <w:tcW w:w="1665" w:type="dxa"/>
            <w:vAlign w:val="center"/>
          </w:tcPr>
          <w:p w14:paraId="5B8BC6E1">
            <w:pPr>
              <w:spacing w:line="300" w:lineRule="exact"/>
              <w:jc w:val="center"/>
              <w:rPr>
                <w:sz w:val="18"/>
                <w:szCs w:val="18"/>
              </w:rPr>
            </w:pPr>
          </w:p>
        </w:tc>
        <w:tc>
          <w:tcPr>
            <w:tcW w:w="1980" w:type="dxa"/>
            <w:gridSpan w:val="2"/>
            <w:vAlign w:val="center"/>
          </w:tcPr>
          <w:p w14:paraId="6E960239">
            <w:pPr>
              <w:spacing w:line="300" w:lineRule="exact"/>
              <w:jc w:val="center"/>
              <w:rPr>
                <w:sz w:val="18"/>
                <w:szCs w:val="18"/>
              </w:rPr>
            </w:pPr>
          </w:p>
        </w:tc>
      </w:tr>
      <w:tr w14:paraId="16E03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exact"/>
        </w:trPr>
        <w:tc>
          <w:tcPr>
            <w:tcW w:w="450" w:type="dxa"/>
            <w:vMerge w:val="continue"/>
            <w:vAlign w:val="center"/>
          </w:tcPr>
          <w:p w14:paraId="52228C54">
            <w:pPr>
              <w:spacing w:line="300" w:lineRule="exact"/>
              <w:jc w:val="center"/>
              <w:rPr>
                <w:sz w:val="18"/>
                <w:szCs w:val="18"/>
              </w:rPr>
            </w:pPr>
          </w:p>
        </w:tc>
        <w:tc>
          <w:tcPr>
            <w:tcW w:w="5640" w:type="dxa"/>
            <w:gridSpan w:val="3"/>
            <w:vAlign w:val="center"/>
          </w:tcPr>
          <w:p w14:paraId="19EE216F">
            <w:pPr>
              <w:spacing w:line="240" w:lineRule="exact"/>
              <w:ind w:left="270" w:hanging="270" w:hangingChars="150"/>
              <w:rPr>
                <w:sz w:val="18"/>
                <w:szCs w:val="18"/>
              </w:rPr>
            </w:pPr>
            <w:r>
              <w:rPr>
                <w:rFonts w:hint="eastAsia"/>
                <w:sz w:val="18"/>
                <w:szCs w:val="18"/>
              </w:rPr>
              <w:t>8.</w:t>
            </w:r>
            <w:r>
              <w:rPr>
                <w:sz w:val="18"/>
                <w:szCs w:val="18"/>
              </w:rPr>
              <w:t>支撑（圆钢拉杆）体系符合设计要求，花篮螺栓的锁定装置完好</w:t>
            </w:r>
          </w:p>
        </w:tc>
        <w:tc>
          <w:tcPr>
            <w:tcW w:w="1665" w:type="dxa"/>
            <w:vAlign w:val="center"/>
          </w:tcPr>
          <w:p w14:paraId="58E71473">
            <w:pPr>
              <w:spacing w:line="300" w:lineRule="exact"/>
              <w:jc w:val="center"/>
              <w:rPr>
                <w:sz w:val="18"/>
                <w:szCs w:val="18"/>
              </w:rPr>
            </w:pPr>
          </w:p>
        </w:tc>
        <w:tc>
          <w:tcPr>
            <w:tcW w:w="1980" w:type="dxa"/>
            <w:gridSpan w:val="2"/>
            <w:vAlign w:val="center"/>
          </w:tcPr>
          <w:p w14:paraId="652739FB">
            <w:pPr>
              <w:spacing w:line="300" w:lineRule="exact"/>
              <w:jc w:val="center"/>
              <w:rPr>
                <w:sz w:val="18"/>
                <w:szCs w:val="18"/>
              </w:rPr>
            </w:pPr>
          </w:p>
        </w:tc>
      </w:tr>
      <w:tr w14:paraId="1EAB55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3" w:hRule="exact"/>
        </w:trPr>
        <w:tc>
          <w:tcPr>
            <w:tcW w:w="450" w:type="dxa"/>
            <w:vMerge w:val="restart"/>
            <w:vAlign w:val="center"/>
          </w:tcPr>
          <w:p w14:paraId="60A94967">
            <w:pPr>
              <w:spacing w:line="300" w:lineRule="exact"/>
              <w:jc w:val="center"/>
              <w:rPr>
                <w:sz w:val="18"/>
                <w:szCs w:val="18"/>
              </w:rPr>
            </w:pPr>
            <w:r>
              <w:rPr>
                <w:sz w:val="18"/>
                <w:szCs w:val="18"/>
              </w:rPr>
              <w:t>一</w:t>
            </w:r>
          </w:p>
          <w:p w14:paraId="6D629D98">
            <w:pPr>
              <w:spacing w:line="300" w:lineRule="exact"/>
              <w:jc w:val="center"/>
              <w:rPr>
                <w:sz w:val="18"/>
                <w:szCs w:val="18"/>
              </w:rPr>
            </w:pPr>
          </w:p>
          <w:p w14:paraId="618B7DDE">
            <w:pPr>
              <w:spacing w:line="300" w:lineRule="exact"/>
              <w:jc w:val="center"/>
              <w:rPr>
                <w:sz w:val="18"/>
                <w:szCs w:val="18"/>
              </w:rPr>
            </w:pPr>
            <w:r>
              <w:rPr>
                <w:sz w:val="18"/>
                <w:szCs w:val="18"/>
              </w:rPr>
              <w:t>般</w:t>
            </w:r>
          </w:p>
          <w:p w14:paraId="4B096982">
            <w:pPr>
              <w:spacing w:line="300" w:lineRule="exact"/>
              <w:jc w:val="center"/>
              <w:rPr>
                <w:sz w:val="18"/>
                <w:szCs w:val="18"/>
              </w:rPr>
            </w:pPr>
          </w:p>
          <w:p w14:paraId="3E6F1007">
            <w:pPr>
              <w:spacing w:line="300" w:lineRule="exact"/>
              <w:jc w:val="center"/>
              <w:rPr>
                <w:sz w:val="18"/>
                <w:szCs w:val="18"/>
              </w:rPr>
            </w:pPr>
            <w:r>
              <w:rPr>
                <w:sz w:val="18"/>
                <w:szCs w:val="18"/>
              </w:rPr>
              <w:t>项</w:t>
            </w:r>
          </w:p>
          <w:p w14:paraId="6E54749F">
            <w:pPr>
              <w:spacing w:line="300" w:lineRule="exact"/>
              <w:jc w:val="center"/>
              <w:rPr>
                <w:sz w:val="18"/>
                <w:szCs w:val="18"/>
              </w:rPr>
            </w:pPr>
          </w:p>
          <w:p w14:paraId="28BC7E7F">
            <w:pPr>
              <w:spacing w:line="300" w:lineRule="exact"/>
              <w:jc w:val="center"/>
              <w:rPr>
                <w:sz w:val="18"/>
                <w:szCs w:val="18"/>
              </w:rPr>
            </w:pPr>
            <w:r>
              <w:rPr>
                <w:sz w:val="18"/>
                <w:szCs w:val="18"/>
              </w:rPr>
              <w:t>目</w:t>
            </w:r>
          </w:p>
        </w:tc>
        <w:tc>
          <w:tcPr>
            <w:tcW w:w="5640" w:type="dxa"/>
            <w:gridSpan w:val="3"/>
            <w:vAlign w:val="center"/>
          </w:tcPr>
          <w:p w14:paraId="220B83F9">
            <w:pPr>
              <w:spacing w:line="300" w:lineRule="exact"/>
              <w:ind w:left="270" w:hanging="270" w:hangingChars="150"/>
              <w:rPr>
                <w:sz w:val="18"/>
                <w:szCs w:val="18"/>
              </w:rPr>
            </w:pPr>
            <w:r>
              <w:rPr>
                <w:sz w:val="18"/>
                <w:szCs w:val="18"/>
              </w:rPr>
              <w:t>1</w:t>
            </w:r>
            <w:r>
              <w:rPr>
                <w:rFonts w:hint="eastAsia"/>
                <w:sz w:val="18"/>
                <w:szCs w:val="18"/>
              </w:rPr>
              <w:t>.</w:t>
            </w:r>
            <w:r>
              <w:rPr>
                <w:sz w:val="18"/>
                <w:szCs w:val="18"/>
              </w:rPr>
              <w:t>上部结构安装时，基础混凝土强度应达到设计强度的75%以上</w:t>
            </w:r>
          </w:p>
        </w:tc>
        <w:tc>
          <w:tcPr>
            <w:tcW w:w="1665" w:type="dxa"/>
            <w:vAlign w:val="center"/>
          </w:tcPr>
          <w:p w14:paraId="4E96028B">
            <w:pPr>
              <w:spacing w:line="300" w:lineRule="exact"/>
              <w:jc w:val="center"/>
              <w:rPr>
                <w:sz w:val="18"/>
                <w:szCs w:val="18"/>
              </w:rPr>
            </w:pPr>
          </w:p>
        </w:tc>
        <w:tc>
          <w:tcPr>
            <w:tcW w:w="1980" w:type="dxa"/>
            <w:gridSpan w:val="2"/>
            <w:vAlign w:val="center"/>
          </w:tcPr>
          <w:p w14:paraId="537EAAAB">
            <w:pPr>
              <w:spacing w:line="300" w:lineRule="exact"/>
              <w:jc w:val="center"/>
              <w:rPr>
                <w:sz w:val="18"/>
                <w:szCs w:val="18"/>
              </w:rPr>
            </w:pPr>
          </w:p>
        </w:tc>
      </w:tr>
      <w:tr w14:paraId="364DA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exact"/>
        </w:trPr>
        <w:tc>
          <w:tcPr>
            <w:tcW w:w="450" w:type="dxa"/>
            <w:vMerge w:val="continue"/>
            <w:vAlign w:val="center"/>
          </w:tcPr>
          <w:p w14:paraId="3C4ECD85">
            <w:pPr>
              <w:spacing w:line="300" w:lineRule="exact"/>
              <w:jc w:val="center"/>
              <w:rPr>
                <w:sz w:val="18"/>
                <w:szCs w:val="18"/>
              </w:rPr>
            </w:pPr>
          </w:p>
        </w:tc>
        <w:tc>
          <w:tcPr>
            <w:tcW w:w="5640" w:type="dxa"/>
            <w:gridSpan w:val="3"/>
            <w:vAlign w:val="center"/>
          </w:tcPr>
          <w:p w14:paraId="01E6D814">
            <w:pPr>
              <w:spacing w:line="300" w:lineRule="exact"/>
              <w:rPr>
                <w:sz w:val="18"/>
                <w:szCs w:val="18"/>
              </w:rPr>
            </w:pPr>
            <w:r>
              <w:rPr>
                <w:sz w:val="18"/>
                <w:szCs w:val="18"/>
              </w:rPr>
              <w:t>2</w:t>
            </w:r>
            <w:r>
              <w:rPr>
                <w:rFonts w:hint="eastAsia"/>
                <w:sz w:val="18"/>
                <w:szCs w:val="18"/>
              </w:rPr>
              <w:t>.</w:t>
            </w:r>
            <w:r>
              <w:rPr>
                <w:sz w:val="18"/>
                <w:szCs w:val="18"/>
              </w:rPr>
              <w:t>楼面板应安装平稳、拼缝紧密</w:t>
            </w:r>
          </w:p>
        </w:tc>
        <w:tc>
          <w:tcPr>
            <w:tcW w:w="1665" w:type="dxa"/>
            <w:vAlign w:val="center"/>
          </w:tcPr>
          <w:p w14:paraId="6447E921">
            <w:pPr>
              <w:spacing w:line="300" w:lineRule="exact"/>
              <w:jc w:val="center"/>
              <w:rPr>
                <w:sz w:val="18"/>
                <w:szCs w:val="18"/>
              </w:rPr>
            </w:pPr>
          </w:p>
        </w:tc>
        <w:tc>
          <w:tcPr>
            <w:tcW w:w="1980" w:type="dxa"/>
            <w:gridSpan w:val="2"/>
            <w:vAlign w:val="center"/>
          </w:tcPr>
          <w:p w14:paraId="384EB3FD">
            <w:pPr>
              <w:spacing w:line="300" w:lineRule="exact"/>
              <w:jc w:val="center"/>
              <w:rPr>
                <w:sz w:val="18"/>
                <w:szCs w:val="18"/>
              </w:rPr>
            </w:pPr>
          </w:p>
        </w:tc>
      </w:tr>
      <w:tr w14:paraId="6610A7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7" w:hRule="exact"/>
        </w:trPr>
        <w:tc>
          <w:tcPr>
            <w:tcW w:w="450" w:type="dxa"/>
            <w:vMerge w:val="continue"/>
            <w:vAlign w:val="center"/>
          </w:tcPr>
          <w:p w14:paraId="4E79546E">
            <w:pPr>
              <w:spacing w:line="300" w:lineRule="exact"/>
              <w:jc w:val="center"/>
              <w:rPr>
                <w:sz w:val="18"/>
                <w:szCs w:val="18"/>
              </w:rPr>
            </w:pPr>
          </w:p>
        </w:tc>
        <w:tc>
          <w:tcPr>
            <w:tcW w:w="5640" w:type="dxa"/>
            <w:gridSpan w:val="3"/>
            <w:vAlign w:val="center"/>
          </w:tcPr>
          <w:p w14:paraId="7CA23693">
            <w:pPr>
              <w:spacing w:line="240" w:lineRule="exact"/>
              <w:ind w:left="270" w:hanging="270" w:hangingChars="150"/>
              <w:rPr>
                <w:sz w:val="18"/>
                <w:szCs w:val="18"/>
              </w:rPr>
            </w:pPr>
            <w:r>
              <w:rPr>
                <w:sz w:val="18"/>
                <w:szCs w:val="18"/>
              </w:rPr>
              <w:t>3</w:t>
            </w:r>
            <w:r>
              <w:rPr>
                <w:rFonts w:hint="eastAsia"/>
                <w:sz w:val="18"/>
                <w:szCs w:val="18"/>
              </w:rPr>
              <w:t>.</w:t>
            </w:r>
            <w:r>
              <w:rPr>
                <w:sz w:val="18"/>
                <w:szCs w:val="18"/>
              </w:rPr>
              <w:t>卫生间、厨房、浴室地面坡向正确，排水通畅，无积水，管道孔部位密封无渗漏</w:t>
            </w:r>
            <w:r>
              <w:rPr>
                <w:rFonts w:hint="eastAsia"/>
                <w:sz w:val="18"/>
                <w:szCs w:val="18"/>
              </w:rPr>
              <w:t>水</w:t>
            </w:r>
          </w:p>
        </w:tc>
        <w:tc>
          <w:tcPr>
            <w:tcW w:w="1665" w:type="dxa"/>
            <w:vAlign w:val="center"/>
          </w:tcPr>
          <w:p w14:paraId="65F91948">
            <w:pPr>
              <w:spacing w:line="300" w:lineRule="exact"/>
              <w:ind w:left="150" w:hanging="150"/>
              <w:rPr>
                <w:sz w:val="18"/>
                <w:szCs w:val="18"/>
              </w:rPr>
            </w:pPr>
          </w:p>
        </w:tc>
        <w:tc>
          <w:tcPr>
            <w:tcW w:w="1980" w:type="dxa"/>
            <w:gridSpan w:val="2"/>
            <w:vAlign w:val="center"/>
          </w:tcPr>
          <w:p w14:paraId="5F179707">
            <w:pPr>
              <w:spacing w:line="300" w:lineRule="exact"/>
              <w:ind w:left="150" w:hanging="150"/>
              <w:rPr>
                <w:sz w:val="18"/>
                <w:szCs w:val="18"/>
              </w:rPr>
            </w:pPr>
          </w:p>
        </w:tc>
      </w:tr>
      <w:tr w14:paraId="67C8ED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7" w:hRule="atLeast"/>
        </w:trPr>
        <w:tc>
          <w:tcPr>
            <w:tcW w:w="450" w:type="dxa"/>
            <w:vMerge w:val="continue"/>
            <w:vAlign w:val="center"/>
          </w:tcPr>
          <w:p w14:paraId="2F1D959B">
            <w:pPr>
              <w:spacing w:line="300" w:lineRule="exact"/>
              <w:jc w:val="center"/>
              <w:rPr>
                <w:sz w:val="18"/>
                <w:szCs w:val="18"/>
              </w:rPr>
            </w:pPr>
          </w:p>
        </w:tc>
        <w:tc>
          <w:tcPr>
            <w:tcW w:w="5640" w:type="dxa"/>
            <w:gridSpan w:val="3"/>
            <w:vAlign w:val="center"/>
          </w:tcPr>
          <w:p w14:paraId="412A5651">
            <w:pPr>
              <w:spacing w:line="240" w:lineRule="exact"/>
              <w:ind w:left="270" w:hanging="270" w:hangingChars="150"/>
              <w:rPr>
                <w:sz w:val="18"/>
                <w:szCs w:val="18"/>
              </w:rPr>
            </w:pPr>
            <w:r>
              <w:rPr>
                <w:sz w:val="18"/>
                <w:szCs w:val="18"/>
              </w:rPr>
              <w:t>4</w:t>
            </w:r>
            <w:r>
              <w:rPr>
                <w:rFonts w:hint="eastAsia"/>
                <w:sz w:val="18"/>
                <w:szCs w:val="18"/>
              </w:rPr>
              <w:t>.</w:t>
            </w:r>
            <w:r>
              <w:rPr>
                <w:spacing w:val="-4"/>
                <w:sz w:val="18"/>
                <w:szCs w:val="18"/>
              </w:rPr>
              <w:t>围护板材（屋面板和墙板）应无明显变形、损坏；固定螺栓、防水垫圈、金属垫圈、尼龙套管等齐全，连接可靠；密封胶齐全有效</w:t>
            </w:r>
          </w:p>
        </w:tc>
        <w:tc>
          <w:tcPr>
            <w:tcW w:w="1665" w:type="dxa"/>
            <w:vAlign w:val="center"/>
          </w:tcPr>
          <w:p w14:paraId="68B05611">
            <w:pPr>
              <w:spacing w:line="300" w:lineRule="exact"/>
              <w:jc w:val="center"/>
              <w:rPr>
                <w:sz w:val="18"/>
                <w:szCs w:val="18"/>
              </w:rPr>
            </w:pPr>
          </w:p>
        </w:tc>
        <w:tc>
          <w:tcPr>
            <w:tcW w:w="1980" w:type="dxa"/>
            <w:gridSpan w:val="2"/>
            <w:vAlign w:val="center"/>
          </w:tcPr>
          <w:p w14:paraId="3ADAABA4">
            <w:pPr>
              <w:spacing w:line="300" w:lineRule="exact"/>
              <w:jc w:val="center"/>
              <w:rPr>
                <w:sz w:val="18"/>
                <w:szCs w:val="18"/>
              </w:rPr>
            </w:pPr>
          </w:p>
        </w:tc>
      </w:tr>
      <w:tr w14:paraId="2C12AD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7" w:hRule="exact"/>
        </w:trPr>
        <w:tc>
          <w:tcPr>
            <w:tcW w:w="450" w:type="dxa"/>
            <w:vMerge w:val="continue"/>
            <w:vAlign w:val="center"/>
          </w:tcPr>
          <w:p w14:paraId="59D080D9">
            <w:pPr>
              <w:spacing w:line="300" w:lineRule="exact"/>
              <w:jc w:val="center"/>
              <w:rPr>
                <w:sz w:val="18"/>
                <w:szCs w:val="18"/>
              </w:rPr>
            </w:pPr>
          </w:p>
        </w:tc>
        <w:tc>
          <w:tcPr>
            <w:tcW w:w="5640" w:type="dxa"/>
            <w:gridSpan w:val="3"/>
            <w:vAlign w:val="center"/>
          </w:tcPr>
          <w:p w14:paraId="6372710A">
            <w:pPr>
              <w:spacing w:line="300" w:lineRule="exact"/>
              <w:ind w:left="270" w:hanging="270" w:hangingChars="150"/>
              <w:rPr>
                <w:sz w:val="18"/>
                <w:szCs w:val="18"/>
              </w:rPr>
            </w:pPr>
            <w:r>
              <w:rPr>
                <w:sz w:val="18"/>
                <w:szCs w:val="18"/>
              </w:rPr>
              <w:t>5</w:t>
            </w:r>
            <w:r>
              <w:rPr>
                <w:rFonts w:hint="eastAsia"/>
                <w:sz w:val="18"/>
                <w:szCs w:val="18"/>
              </w:rPr>
              <w:t>.</w:t>
            </w:r>
            <w:r>
              <w:rPr>
                <w:sz w:val="18"/>
                <w:szCs w:val="18"/>
              </w:rPr>
              <w:t>屋面板应安装平稳、檐口平直，板的搭接方向正确一致</w:t>
            </w:r>
          </w:p>
        </w:tc>
        <w:tc>
          <w:tcPr>
            <w:tcW w:w="1665" w:type="dxa"/>
            <w:vAlign w:val="center"/>
          </w:tcPr>
          <w:p w14:paraId="3290647B">
            <w:pPr>
              <w:spacing w:line="300" w:lineRule="exact"/>
              <w:jc w:val="center"/>
              <w:rPr>
                <w:sz w:val="18"/>
                <w:szCs w:val="18"/>
              </w:rPr>
            </w:pPr>
          </w:p>
        </w:tc>
        <w:tc>
          <w:tcPr>
            <w:tcW w:w="1980" w:type="dxa"/>
            <w:gridSpan w:val="2"/>
            <w:vAlign w:val="center"/>
          </w:tcPr>
          <w:p w14:paraId="3532E30B">
            <w:pPr>
              <w:spacing w:line="300" w:lineRule="exact"/>
              <w:jc w:val="center"/>
              <w:rPr>
                <w:sz w:val="18"/>
                <w:szCs w:val="18"/>
              </w:rPr>
            </w:pPr>
          </w:p>
        </w:tc>
      </w:tr>
      <w:tr w14:paraId="3D6A71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450" w:type="dxa"/>
            <w:vMerge w:val="continue"/>
            <w:vAlign w:val="center"/>
          </w:tcPr>
          <w:p w14:paraId="55C15ADB">
            <w:pPr>
              <w:spacing w:line="300" w:lineRule="exact"/>
              <w:jc w:val="center"/>
              <w:rPr>
                <w:sz w:val="18"/>
                <w:szCs w:val="18"/>
              </w:rPr>
            </w:pPr>
          </w:p>
        </w:tc>
        <w:tc>
          <w:tcPr>
            <w:tcW w:w="5640" w:type="dxa"/>
            <w:gridSpan w:val="3"/>
            <w:vAlign w:val="center"/>
          </w:tcPr>
          <w:p w14:paraId="0C74831C">
            <w:pPr>
              <w:spacing w:line="240" w:lineRule="exact"/>
              <w:rPr>
                <w:sz w:val="18"/>
                <w:szCs w:val="18"/>
              </w:rPr>
            </w:pPr>
            <w:r>
              <w:rPr>
                <w:sz w:val="18"/>
                <w:szCs w:val="18"/>
              </w:rPr>
              <w:t>6</w:t>
            </w:r>
            <w:r>
              <w:rPr>
                <w:rFonts w:hint="eastAsia"/>
                <w:sz w:val="18"/>
                <w:szCs w:val="18"/>
              </w:rPr>
              <w:t>.</w:t>
            </w:r>
            <w:r>
              <w:rPr>
                <w:sz w:val="18"/>
                <w:szCs w:val="18"/>
              </w:rPr>
              <w:t>附着式墙板安装应排板正确，表面平整；嵌入式墙板安装应平整，上下搭接缝应采用企口缝，外侧板应向下搭接，搭接长度不小于15mm</w:t>
            </w:r>
          </w:p>
        </w:tc>
        <w:tc>
          <w:tcPr>
            <w:tcW w:w="1665" w:type="dxa"/>
            <w:vAlign w:val="center"/>
          </w:tcPr>
          <w:p w14:paraId="79BCE2B4">
            <w:pPr>
              <w:spacing w:line="300" w:lineRule="exact"/>
              <w:jc w:val="center"/>
              <w:rPr>
                <w:sz w:val="18"/>
                <w:szCs w:val="18"/>
              </w:rPr>
            </w:pPr>
          </w:p>
        </w:tc>
        <w:tc>
          <w:tcPr>
            <w:tcW w:w="1980" w:type="dxa"/>
            <w:gridSpan w:val="2"/>
            <w:vAlign w:val="center"/>
          </w:tcPr>
          <w:p w14:paraId="55527A4B">
            <w:pPr>
              <w:spacing w:line="300" w:lineRule="exact"/>
              <w:jc w:val="center"/>
              <w:rPr>
                <w:sz w:val="18"/>
                <w:szCs w:val="18"/>
              </w:rPr>
            </w:pPr>
          </w:p>
        </w:tc>
      </w:tr>
      <w:tr w14:paraId="16C976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450" w:type="dxa"/>
            <w:vMerge w:val="continue"/>
            <w:vAlign w:val="center"/>
          </w:tcPr>
          <w:p w14:paraId="0DF2A49A">
            <w:pPr>
              <w:spacing w:line="300" w:lineRule="exact"/>
              <w:jc w:val="center"/>
              <w:rPr>
                <w:sz w:val="18"/>
                <w:szCs w:val="18"/>
              </w:rPr>
            </w:pPr>
          </w:p>
        </w:tc>
        <w:tc>
          <w:tcPr>
            <w:tcW w:w="5640" w:type="dxa"/>
            <w:gridSpan w:val="3"/>
            <w:vAlign w:val="center"/>
          </w:tcPr>
          <w:p w14:paraId="39C43DAE">
            <w:pPr>
              <w:spacing w:line="240" w:lineRule="exact"/>
              <w:rPr>
                <w:sz w:val="18"/>
                <w:szCs w:val="18"/>
              </w:rPr>
            </w:pPr>
            <w:r>
              <w:rPr>
                <w:sz w:val="18"/>
                <w:szCs w:val="18"/>
              </w:rPr>
              <w:t>7</w:t>
            </w:r>
            <w:r>
              <w:rPr>
                <w:rFonts w:hint="eastAsia"/>
                <w:sz w:val="18"/>
                <w:szCs w:val="18"/>
              </w:rPr>
              <w:t>.</w:t>
            </w:r>
            <w:r>
              <w:rPr>
                <w:sz w:val="18"/>
                <w:szCs w:val="18"/>
              </w:rPr>
              <w:t>室内电器线路应采用PVC管（槽）明敷，布线整齐美观；电器配置符合设计要求；线路无绝缘老化及接长使用</w:t>
            </w:r>
          </w:p>
        </w:tc>
        <w:tc>
          <w:tcPr>
            <w:tcW w:w="1665" w:type="dxa"/>
            <w:vAlign w:val="center"/>
          </w:tcPr>
          <w:p w14:paraId="6B0B5CCB">
            <w:pPr>
              <w:spacing w:line="300" w:lineRule="exact"/>
              <w:jc w:val="center"/>
              <w:rPr>
                <w:sz w:val="18"/>
                <w:szCs w:val="18"/>
              </w:rPr>
            </w:pPr>
          </w:p>
        </w:tc>
        <w:tc>
          <w:tcPr>
            <w:tcW w:w="1980" w:type="dxa"/>
            <w:gridSpan w:val="2"/>
            <w:vAlign w:val="center"/>
          </w:tcPr>
          <w:p w14:paraId="0C1DDDF9">
            <w:pPr>
              <w:spacing w:line="300" w:lineRule="exact"/>
              <w:jc w:val="center"/>
              <w:rPr>
                <w:sz w:val="18"/>
                <w:szCs w:val="18"/>
              </w:rPr>
            </w:pPr>
          </w:p>
        </w:tc>
      </w:tr>
      <w:tr w14:paraId="7EB1A2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0" w:type="dxa"/>
            <w:vMerge w:val="continue"/>
            <w:vAlign w:val="center"/>
          </w:tcPr>
          <w:p w14:paraId="2A8B8343">
            <w:pPr>
              <w:spacing w:line="300" w:lineRule="exact"/>
              <w:jc w:val="center"/>
              <w:rPr>
                <w:sz w:val="18"/>
                <w:szCs w:val="18"/>
              </w:rPr>
            </w:pPr>
          </w:p>
        </w:tc>
        <w:tc>
          <w:tcPr>
            <w:tcW w:w="5640" w:type="dxa"/>
            <w:gridSpan w:val="3"/>
            <w:vAlign w:val="center"/>
          </w:tcPr>
          <w:p w14:paraId="4EF64995">
            <w:pPr>
              <w:spacing w:line="240" w:lineRule="exact"/>
              <w:rPr>
                <w:sz w:val="18"/>
                <w:szCs w:val="18"/>
              </w:rPr>
            </w:pPr>
            <w:r>
              <w:rPr>
                <w:sz w:val="18"/>
                <w:szCs w:val="18"/>
              </w:rPr>
              <w:t>8</w:t>
            </w:r>
            <w:r>
              <w:rPr>
                <w:rFonts w:hint="eastAsia"/>
                <w:sz w:val="18"/>
                <w:szCs w:val="18"/>
              </w:rPr>
              <w:t>.</w:t>
            </w:r>
            <w:r>
              <w:rPr>
                <w:spacing w:val="-4"/>
                <w:sz w:val="18"/>
                <w:szCs w:val="18"/>
              </w:rPr>
              <w:t>防火：</w:t>
            </w:r>
            <w:r>
              <w:rPr>
                <w:rFonts w:hint="eastAsia"/>
                <w:sz w:val="18"/>
                <w:szCs w:val="18"/>
              </w:rPr>
              <w:t>建筑构件燃烧性能等级为A级；</w:t>
            </w:r>
            <w:r>
              <w:rPr>
                <w:spacing w:val="-4"/>
                <w:sz w:val="18"/>
                <w:szCs w:val="18"/>
              </w:rPr>
              <w:t>防火间距应符合设计和规范要求，</w:t>
            </w:r>
            <w:r>
              <w:rPr>
                <w:rFonts w:hint="eastAsia"/>
                <w:spacing w:val="-4"/>
                <w:sz w:val="18"/>
                <w:szCs w:val="18"/>
              </w:rPr>
              <w:t>除首层外二层严禁安装防盗窗，</w:t>
            </w:r>
            <w:r>
              <w:rPr>
                <w:spacing w:val="-4"/>
                <w:sz w:val="18"/>
                <w:szCs w:val="18"/>
              </w:rPr>
              <w:t>消防通道应通畅；消火栓、灭火器配置符合设计要求，</w:t>
            </w:r>
            <w:r>
              <w:rPr>
                <w:rFonts w:hint="eastAsia"/>
                <w:spacing w:val="-4"/>
                <w:sz w:val="18"/>
                <w:szCs w:val="18"/>
              </w:rPr>
              <w:t>双层板房消防疏散楼梯符合规范</w:t>
            </w:r>
            <w:r>
              <w:rPr>
                <w:spacing w:val="-4"/>
                <w:sz w:val="18"/>
                <w:szCs w:val="18"/>
              </w:rPr>
              <w:t>；厨房等用火场所防火隔热措施应有效；金属面夹芯板氧指数不低于32，木地板等可燃材料应做防火处理</w:t>
            </w:r>
          </w:p>
        </w:tc>
        <w:tc>
          <w:tcPr>
            <w:tcW w:w="1665" w:type="dxa"/>
            <w:vAlign w:val="center"/>
          </w:tcPr>
          <w:p w14:paraId="574DB986">
            <w:pPr>
              <w:spacing w:line="300" w:lineRule="exact"/>
              <w:jc w:val="center"/>
              <w:rPr>
                <w:sz w:val="18"/>
                <w:szCs w:val="18"/>
              </w:rPr>
            </w:pPr>
          </w:p>
        </w:tc>
        <w:tc>
          <w:tcPr>
            <w:tcW w:w="1980" w:type="dxa"/>
            <w:gridSpan w:val="2"/>
            <w:vAlign w:val="center"/>
          </w:tcPr>
          <w:p w14:paraId="1D37E6F3">
            <w:pPr>
              <w:spacing w:line="300" w:lineRule="exact"/>
              <w:jc w:val="center"/>
              <w:rPr>
                <w:sz w:val="18"/>
                <w:szCs w:val="18"/>
              </w:rPr>
            </w:pPr>
          </w:p>
        </w:tc>
      </w:tr>
      <w:tr w14:paraId="03F1D3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450" w:type="dxa"/>
            <w:vMerge w:val="continue"/>
            <w:vAlign w:val="center"/>
          </w:tcPr>
          <w:p w14:paraId="31E6970C">
            <w:pPr>
              <w:spacing w:line="300" w:lineRule="exact"/>
              <w:jc w:val="center"/>
              <w:rPr>
                <w:sz w:val="18"/>
                <w:szCs w:val="18"/>
              </w:rPr>
            </w:pPr>
          </w:p>
        </w:tc>
        <w:tc>
          <w:tcPr>
            <w:tcW w:w="5640" w:type="dxa"/>
            <w:gridSpan w:val="3"/>
            <w:vAlign w:val="center"/>
          </w:tcPr>
          <w:p w14:paraId="396084CD">
            <w:pPr>
              <w:spacing w:line="240" w:lineRule="exact"/>
              <w:ind w:left="270" w:hanging="270" w:hangingChars="150"/>
              <w:rPr>
                <w:sz w:val="18"/>
                <w:szCs w:val="18"/>
              </w:rPr>
            </w:pPr>
            <w:r>
              <w:rPr>
                <w:sz w:val="18"/>
                <w:szCs w:val="18"/>
              </w:rPr>
              <w:t>9</w:t>
            </w:r>
            <w:r>
              <w:rPr>
                <w:rFonts w:hint="eastAsia"/>
                <w:sz w:val="18"/>
                <w:szCs w:val="18"/>
              </w:rPr>
              <w:t>.</w:t>
            </w:r>
            <w:r>
              <w:rPr>
                <w:sz w:val="18"/>
                <w:szCs w:val="18"/>
              </w:rPr>
              <w:t>防雷：防雷接地设置符合设计和规范要求；接地电阻应检测合格</w:t>
            </w:r>
          </w:p>
        </w:tc>
        <w:tc>
          <w:tcPr>
            <w:tcW w:w="1665" w:type="dxa"/>
            <w:vAlign w:val="center"/>
          </w:tcPr>
          <w:p w14:paraId="340DF80A">
            <w:pPr>
              <w:spacing w:line="300" w:lineRule="exact"/>
              <w:jc w:val="center"/>
              <w:rPr>
                <w:sz w:val="18"/>
                <w:szCs w:val="18"/>
              </w:rPr>
            </w:pPr>
          </w:p>
        </w:tc>
        <w:tc>
          <w:tcPr>
            <w:tcW w:w="1980" w:type="dxa"/>
            <w:gridSpan w:val="2"/>
            <w:vAlign w:val="center"/>
          </w:tcPr>
          <w:p w14:paraId="2D8EA794">
            <w:pPr>
              <w:spacing w:line="300" w:lineRule="exact"/>
              <w:jc w:val="center"/>
              <w:rPr>
                <w:sz w:val="18"/>
                <w:szCs w:val="18"/>
              </w:rPr>
            </w:pPr>
          </w:p>
        </w:tc>
      </w:tr>
      <w:tr w14:paraId="0CF1FD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1" w:hRule="atLeast"/>
        </w:trPr>
        <w:tc>
          <w:tcPr>
            <w:tcW w:w="450" w:type="dxa"/>
            <w:vMerge w:val="continue"/>
            <w:vAlign w:val="center"/>
          </w:tcPr>
          <w:p w14:paraId="5F9CDE23">
            <w:pPr>
              <w:spacing w:line="300" w:lineRule="exact"/>
              <w:jc w:val="center"/>
              <w:rPr>
                <w:sz w:val="18"/>
                <w:szCs w:val="18"/>
              </w:rPr>
            </w:pPr>
          </w:p>
        </w:tc>
        <w:tc>
          <w:tcPr>
            <w:tcW w:w="5640" w:type="dxa"/>
            <w:gridSpan w:val="3"/>
            <w:vAlign w:val="center"/>
          </w:tcPr>
          <w:p w14:paraId="76C48C7A">
            <w:pPr>
              <w:spacing w:line="240" w:lineRule="exact"/>
              <w:rPr>
                <w:sz w:val="18"/>
                <w:szCs w:val="18"/>
              </w:rPr>
            </w:pPr>
            <w:r>
              <w:rPr>
                <w:sz w:val="18"/>
                <w:szCs w:val="18"/>
              </w:rPr>
              <w:t>10</w:t>
            </w:r>
            <w:r>
              <w:rPr>
                <w:rFonts w:hint="eastAsia"/>
                <w:sz w:val="18"/>
                <w:szCs w:val="18"/>
              </w:rPr>
              <w:t>.</w:t>
            </w:r>
            <w:r>
              <w:rPr>
                <w:sz w:val="18"/>
                <w:szCs w:val="18"/>
              </w:rPr>
              <w:t>防腐：钢构件应油漆完好、无锈蚀，外露螺栓防护得当；强腐蚀环境下的防腐措施符合设计要求；活动房周边应排水通畅，无积水，不准放杂物</w:t>
            </w:r>
          </w:p>
        </w:tc>
        <w:tc>
          <w:tcPr>
            <w:tcW w:w="1665" w:type="dxa"/>
            <w:vAlign w:val="center"/>
          </w:tcPr>
          <w:p w14:paraId="50267A5D">
            <w:pPr>
              <w:spacing w:line="300" w:lineRule="exact"/>
              <w:jc w:val="center"/>
              <w:rPr>
                <w:sz w:val="18"/>
                <w:szCs w:val="18"/>
              </w:rPr>
            </w:pPr>
          </w:p>
        </w:tc>
        <w:tc>
          <w:tcPr>
            <w:tcW w:w="1980" w:type="dxa"/>
            <w:gridSpan w:val="2"/>
            <w:vAlign w:val="center"/>
          </w:tcPr>
          <w:p w14:paraId="2E81FCF0">
            <w:pPr>
              <w:spacing w:line="300" w:lineRule="exact"/>
              <w:jc w:val="center"/>
              <w:rPr>
                <w:sz w:val="18"/>
                <w:szCs w:val="18"/>
              </w:rPr>
            </w:pPr>
          </w:p>
        </w:tc>
      </w:tr>
    </w:tbl>
    <w:p w14:paraId="74105C9E">
      <w:pPr>
        <w:adjustRightInd w:val="0"/>
        <w:snapToGrid w:val="0"/>
        <w:spacing w:line="240" w:lineRule="atLeast"/>
        <w:jc w:val="right"/>
        <w:rPr>
          <w:rFonts w:ascii="宋体" w:hAnsi="宋体" w:cs="宋体"/>
          <w:b/>
          <w:bCs/>
          <w:szCs w:val="21"/>
        </w:rPr>
      </w:pPr>
      <w:r>
        <w:rPr>
          <w:rFonts w:eastAsia="黑体"/>
          <w:b/>
          <w:szCs w:val="21"/>
        </w:rPr>
        <w:br w:type="page"/>
      </w:r>
      <w:r>
        <w:rPr>
          <w:rFonts w:hint="eastAsia" w:ascii="宋体" w:hAnsi="宋体" w:cs="宋体"/>
          <w:b/>
          <w:bCs/>
          <w:szCs w:val="21"/>
        </w:rPr>
        <w:t>续表</w:t>
      </w:r>
    </w:p>
    <w:tbl>
      <w:tblPr>
        <w:tblStyle w:val="22"/>
        <w:tblW w:w="976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92"/>
        <w:gridCol w:w="756"/>
        <w:gridCol w:w="994"/>
        <w:gridCol w:w="185"/>
        <w:gridCol w:w="1655"/>
        <w:gridCol w:w="1000"/>
        <w:gridCol w:w="280"/>
        <w:gridCol w:w="321"/>
        <w:gridCol w:w="321"/>
        <w:gridCol w:w="321"/>
        <w:gridCol w:w="321"/>
        <w:gridCol w:w="321"/>
        <w:gridCol w:w="323"/>
        <w:gridCol w:w="321"/>
        <w:gridCol w:w="321"/>
        <w:gridCol w:w="321"/>
        <w:gridCol w:w="389"/>
        <w:gridCol w:w="1225"/>
      </w:tblGrid>
      <w:tr w14:paraId="5782A7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2" w:type="dxa"/>
            <w:vMerge w:val="restart"/>
            <w:vAlign w:val="center"/>
          </w:tcPr>
          <w:p w14:paraId="406ADCAB">
            <w:pPr>
              <w:spacing w:line="240" w:lineRule="exact"/>
              <w:jc w:val="center"/>
              <w:rPr>
                <w:sz w:val="18"/>
                <w:szCs w:val="18"/>
              </w:rPr>
            </w:pPr>
            <w:r>
              <w:rPr>
                <w:sz w:val="18"/>
                <w:szCs w:val="18"/>
              </w:rPr>
              <w:t>允</w:t>
            </w:r>
          </w:p>
          <w:p w14:paraId="6A00701A">
            <w:pPr>
              <w:spacing w:line="240" w:lineRule="exact"/>
              <w:jc w:val="center"/>
              <w:rPr>
                <w:sz w:val="18"/>
                <w:szCs w:val="18"/>
              </w:rPr>
            </w:pPr>
          </w:p>
          <w:p w14:paraId="5B721E21">
            <w:pPr>
              <w:spacing w:line="240" w:lineRule="exact"/>
              <w:jc w:val="center"/>
              <w:rPr>
                <w:sz w:val="18"/>
                <w:szCs w:val="18"/>
              </w:rPr>
            </w:pPr>
            <w:r>
              <w:rPr>
                <w:sz w:val="18"/>
                <w:szCs w:val="18"/>
              </w:rPr>
              <w:t>许</w:t>
            </w:r>
          </w:p>
          <w:p w14:paraId="047A169E">
            <w:pPr>
              <w:spacing w:line="240" w:lineRule="exact"/>
              <w:jc w:val="center"/>
              <w:rPr>
                <w:sz w:val="18"/>
                <w:szCs w:val="18"/>
              </w:rPr>
            </w:pPr>
          </w:p>
          <w:p w14:paraId="3E699C51">
            <w:pPr>
              <w:spacing w:line="240" w:lineRule="exact"/>
              <w:jc w:val="center"/>
              <w:rPr>
                <w:sz w:val="18"/>
                <w:szCs w:val="18"/>
              </w:rPr>
            </w:pPr>
            <w:r>
              <w:rPr>
                <w:sz w:val="18"/>
                <w:szCs w:val="18"/>
              </w:rPr>
              <w:t>偏</w:t>
            </w:r>
          </w:p>
          <w:p w14:paraId="25973A23">
            <w:pPr>
              <w:spacing w:line="240" w:lineRule="exact"/>
              <w:jc w:val="center"/>
              <w:rPr>
                <w:sz w:val="18"/>
                <w:szCs w:val="18"/>
              </w:rPr>
            </w:pPr>
          </w:p>
          <w:p w14:paraId="3020A39B">
            <w:pPr>
              <w:spacing w:line="240" w:lineRule="exact"/>
              <w:jc w:val="center"/>
              <w:rPr>
                <w:sz w:val="18"/>
                <w:szCs w:val="18"/>
              </w:rPr>
            </w:pPr>
            <w:r>
              <w:rPr>
                <w:sz w:val="18"/>
                <w:szCs w:val="18"/>
              </w:rPr>
              <w:t>差</w:t>
            </w:r>
          </w:p>
          <w:p w14:paraId="66482221">
            <w:pPr>
              <w:spacing w:line="240" w:lineRule="exact"/>
              <w:jc w:val="center"/>
              <w:rPr>
                <w:sz w:val="18"/>
                <w:szCs w:val="18"/>
              </w:rPr>
            </w:pPr>
          </w:p>
          <w:p w14:paraId="6AD94EAC">
            <w:pPr>
              <w:spacing w:line="240" w:lineRule="exact"/>
              <w:jc w:val="center"/>
              <w:rPr>
                <w:sz w:val="18"/>
                <w:szCs w:val="18"/>
              </w:rPr>
            </w:pPr>
            <w:r>
              <w:rPr>
                <w:sz w:val="18"/>
                <w:szCs w:val="18"/>
              </w:rPr>
              <w:t>项</w:t>
            </w:r>
          </w:p>
          <w:p w14:paraId="56B6C59E">
            <w:pPr>
              <w:spacing w:line="240" w:lineRule="exact"/>
              <w:jc w:val="center"/>
              <w:rPr>
                <w:sz w:val="18"/>
                <w:szCs w:val="18"/>
              </w:rPr>
            </w:pPr>
          </w:p>
          <w:p w14:paraId="08D6290D">
            <w:pPr>
              <w:spacing w:line="240" w:lineRule="exact"/>
              <w:jc w:val="center"/>
              <w:rPr>
                <w:sz w:val="18"/>
                <w:szCs w:val="18"/>
              </w:rPr>
            </w:pPr>
            <w:r>
              <w:rPr>
                <w:sz w:val="18"/>
                <w:szCs w:val="18"/>
              </w:rPr>
              <w:t>目</w:t>
            </w:r>
          </w:p>
        </w:tc>
        <w:tc>
          <w:tcPr>
            <w:tcW w:w="3590" w:type="dxa"/>
            <w:gridSpan w:val="4"/>
            <w:vMerge w:val="restart"/>
            <w:vAlign w:val="center"/>
          </w:tcPr>
          <w:p w14:paraId="07102013">
            <w:pPr>
              <w:spacing w:line="240" w:lineRule="exact"/>
              <w:jc w:val="center"/>
              <w:rPr>
                <w:sz w:val="18"/>
                <w:szCs w:val="18"/>
              </w:rPr>
            </w:pPr>
            <w:r>
              <w:rPr>
                <w:sz w:val="18"/>
                <w:szCs w:val="18"/>
              </w:rPr>
              <w:t>检测项目</w:t>
            </w:r>
          </w:p>
        </w:tc>
        <w:tc>
          <w:tcPr>
            <w:tcW w:w="1280" w:type="dxa"/>
            <w:gridSpan w:val="2"/>
            <w:vMerge w:val="restart"/>
            <w:vAlign w:val="center"/>
          </w:tcPr>
          <w:p w14:paraId="4DFEB136">
            <w:pPr>
              <w:spacing w:line="240" w:lineRule="exact"/>
              <w:jc w:val="center"/>
              <w:rPr>
                <w:sz w:val="18"/>
                <w:szCs w:val="18"/>
              </w:rPr>
            </w:pPr>
            <w:r>
              <w:rPr>
                <w:sz w:val="18"/>
                <w:szCs w:val="18"/>
              </w:rPr>
              <w:t>允许</w:t>
            </w:r>
          </w:p>
          <w:p w14:paraId="23B92486">
            <w:pPr>
              <w:spacing w:line="240" w:lineRule="exact"/>
              <w:jc w:val="center"/>
              <w:rPr>
                <w:sz w:val="18"/>
                <w:szCs w:val="18"/>
              </w:rPr>
            </w:pPr>
            <w:r>
              <w:rPr>
                <w:sz w:val="18"/>
                <w:szCs w:val="18"/>
              </w:rPr>
              <w:t>偏差</w:t>
            </w:r>
          </w:p>
        </w:tc>
        <w:tc>
          <w:tcPr>
            <w:tcW w:w="3280" w:type="dxa"/>
            <w:gridSpan w:val="10"/>
            <w:vAlign w:val="center"/>
          </w:tcPr>
          <w:p w14:paraId="2EC9C1C4">
            <w:pPr>
              <w:spacing w:line="240" w:lineRule="exact"/>
              <w:jc w:val="center"/>
              <w:rPr>
                <w:sz w:val="18"/>
                <w:szCs w:val="18"/>
              </w:rPr>
            </w:pPr>
            <w:r>
              <w:rPr>
                <w:sz w:val="18"/>
                <w:szCs w:val="18"/>
              </w:rPr>
              <w:t>检查记录</w:t>
            </w:r>
          </w:p>
        </w:tc>
        <w:tc>
          <w:tcPr>
            <w:tcW w:w="1225" w:type="dxa"/>
            <w:vMerge w:val="restart"/>
            <w:vAlign w:val="center"/>
          </w:tcPr>
          <w:p w14:paraId="4EF2A072">
            <w:pPr>
              <w:spacing w:line="240" w:lineRule="exact"/>
              <w:jc w:val="center"/>
              <w:rPr>
                <w:sz w:val="18"/>
                <w:szCs w:val="18"/>
              </w:rPr>
            </w:pPr>
            <w:r>
              <w:rPr>
                <w:sz w:val="18"/>
                <w:szCs w:val="18"/>
              </w:rPr>
              <w:t>验收意见</w:t>
            </w:r>
          </w:p>
        </w:tc>
      </w:tr>
      <w:tr w14:paraId="0B8EFB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392" w:type="dxa"/>
            <w:vMerge w:val="continue"/>
            <w:vAlign w:val="center"/>
          </w:tcPr>
          <w:p w14:paraId="42B64DBF">
            <w:pPr>
              <w:spacing w:line="240" w:lineRule="exact"/>
              <w:jc w:val="center"/>
              <w:rPr>
                <w:sz w:val="18"/>
                <w:szCs w:val="18"/>
              </w:rPr>
            </w:pPr>
          </w:p>
        </w:tc>
        <w:tc>
          <w:tcPr>
            <w:tcW w:w="3590" w:type="dxa"/>
            <w:gridSpan w:val="4"/>
            <w:vMerge w:val="continue"/>
            <w:vAlign w:val="center"/>
          </w:tcPr>
          <w:p w14:paraId="36509634">
            <w:pPr>
              <w:spacing w:line="240" w:lineRule="exact"/>
              <w:jc w:val="center"/>
              <w:rPr>
                <w:sz w:val="18"/>
                <w:szCs w:val="18"/>
              </w:rPr>
            </w:pPr>
          </w:p>
        </w:tc>
        <w:tc>
          <w:tcPr>
            <w:tcW w:w="1280" w:type="dxa"/>
            <w:gridSpan w:val="2"/>
            <w:vMerge w:val="continue"/>
            <w:vAlign w:val="center"/>
          </w:tcPr>
          <w:p w14:paraId="7F4A4789">
            <w:pPr>
              <w:spacing w:line="240" w:lineRule="exact"/>
              <w:jc w:val="center"/>
              <w:rPr>
                <w:sz w:val="18"/>
                <w:szCs w:val="18"/>
              </w:rPr>
            </w:pPr>
          </w:p>
        </w:tc>
        <w:tc>
          <w:tcPr>
            <w:tcW w:w="321" w:type="dxa"/>
            <w:vAlign w:val="center"/>
          </w:tcPr>
          <w:p w14:paraId="2E3A5969">
            <w:pPr>
              <w:spacing w:line="240" w:lineRule="exact"/>
              <w:jc w:val="center"/>
              <w:rPr>
                <w:sz w:val="18"/>
                <w:szCs w:val="18"/>
              </w:rPr>
            </w:pPr>
            <w:r>
              <w:rPr>
                <w:sz w:val="18"/>
                <w:szCs w:val="18"/>
              </w:rPr>
              <w:t>1</w:t>
            </w:r>
          </w:p>
        </w:tc>
        <w:tc>
          <w:tcPr>
            <w:tcW w:w="321" w:type="dxa"/>
            <w:vAlign w:val="center"/>
          </w:tcPr>
          <w:p w14:paraId="7C463D3C">
            <w:pPr>
              <w:spacing w:line="240" w:lineRule="exact"/>
              <w:jc w:val="center"/>
              <w:rPr>
                <w:sz w:val="18"/>
                <w:szCs w:val="18"/>
              </w:rPr>
            </w:pPr>
            <w:r>
              <w:rPr>
                <w:sz w:val="18"/>
                <w:szCs w:val="18"/>
              </w:rPr>
              <w:t>2</w:t>
            </w:r>
          </w:p>
        </w:tc>
        <w:tc>
          <w:tcPr>
            <w:tcW w:w="321" w:type="dxa"/>
            <w:vAlign w:val="center"/>
          </w:tcPr>
          <w:p w14:paraId="35F9D183">
            <w:pPr>
              <w:spacing w:line="240" w:lineRule="exact"/>
              <w:jc w:val="center"/>
              <w:rPr>
                <w:sz w:val="18"/>
                <w:szCs w:val="18"/>
              </w:rPr>
            </w:pPr>
            <w:r>
              <w:rPr>
                <w:sz w:val="18"/>
                <w:szCs w:val="18"/>
              </w:rPr>
              <w:t>3</w:t>
            </w:r>
          </w:p>
        </w:tc>
        <w:tc>
          <w:tcPr>
            <w:tcW w:w="321" w:type="dxa"/>
            <w:vAlign w:val="center"/>
          </w:tcPr>
          <w:p w14:paraId="49FA4690">
            <w:pPr>
              <w:spacing w:line="240" w:lineRule="exact"/>
              <w:jc w:val="center"/>
              <w:rPr>
                <w:sz w:val="18"/>
                <w:szCs w:val="18"/>
              </w:rPr>
            </w:pPr>
            <w:r>
              <w:rPr>
                <w:sz w:val="18"/>
                <w:szCs w:val="18"/>
              </w:rPr>
              <w:t>4</w:t>
            </w:r>
          </w:p>
        </w:tc>
        <w:tc>
          <w:tcPr>
            <w:tcW w:w="321" w:type="dxa"/>
            <w:vAlign w:val="center"/>
          </w:tcPr>
          <w:p w14:paraId="037D98D3">
            <w:pPr>
              <w:spacing w:line="240" w:lineRule="exact"/>
              <w:jc w:val="center"/>
              <w:rPr>
                <w:sz w:val="18"/>
                <w:szCs w:val="18"/>
              </w:rPr>
            </w:pPr>
            <w:r>
              <w:rPr>
                <w:sz w:val="18"/>
                <w:szCs w:val="18"/>
              </w:rPr>
              <w:t>5</w:t>
            </w:r>
          </w:p>
        </w:tc>
        <w:tc>
          <w:tcPr>
            <w:tcW w:w="323" w:type="dxa"/>
            <w:vAlign w:val="center"/>
          </w:tcPr>
          <w:p w14:paraId="5591796F">
            <w:pPr>
              <w:spacing w:line="240" w:lineRule="exact"/>
              <w:jc w:val="center"/>
              <w:rPr>
                <w:sz w:val="18"/>
                <w:szCs w:val="18"/>
              </w:rPr>
            </w:pPr>
            <w:r>
              <w:rPr>
                <w:sz w:val="18"/>
                <w:szCs w:val="18"/>
              </w:rPr>
              <w:t>6</w:t>
            </w:r>
          </w:p>
        </w:tc>
        <w:tc>
          <w:tcPr>
            <w:tcW w:w="321" w:type="dxa"/>
            <w:vAlign w:val="center"/>
          </w:tcPr>
          <w:p w14:paraId="42F8D799">
            <w:pPr>
              <w:spacing w:line="240" w:lineRule="exact"/>
              <w:jc w:val="center"/>
              <w:rPr>
                <w:sz w:val="18"/>
                <w:szCs w:val="18"/>
              </w:rPr>
            </w:pPr>
            <w:r>
              <w:rPr>
                <w:sz w:val="18"/>
                <w:szCs w:val="18"/>
              </w:rPr>
              <w:t>7</w:t>
            </w:r>
          </w:p>
        </w:tc>
        <w:tc>
          <w:tcPr>
            <w:tcW w:w="321" w:type="dxa"/>
            <w:vAlign w:val="center"/>
          </w:tcPr>
          <w:p w14:paraId="408F3792">
            <w:pPr>
              <w:spacing w:line="240" w:lineRule="exact"/>
              <w:jc w:val="center"/>
              <w:rPr>
                <w:sz w:val="18"/>
                <w:szCs w:val="18"/>
              </w:rPr>
            </w:pPr>
            <w:r>
              <w:rPr>
                <w:sz w:val="18"/>
                <w:szCs w:val="18"/>
              </w:rPr>
              <w:t>8</w:t>
            </w:r>
          </w:p>
        </w:tc>
        <w:tc>
          <w:tcPr>
            <w:tcW w:w="321" w:type="dxa"/>
            <w:vAlign w:val="center"/>
          </w:tcPr>
          <w:p w14:paraId="06532EB0">
            <w:pPr>
              <w:spacing w:line="240" w:lineRule="exact"/>
              <w:jc w:val="center"/>
              <w:rPr>
                <w:sz w:val="18"/>
                <w:szCs w:val="18"/>
              </w:rPr>
            </w:pPr>
            <w:r>
              <w:rPr>
                <w:sz w:val="18"/>
                <w:szCs w:val="18"/>
              </w:rPr>
              <w:t>9</w:t>
            </w:r>
          </w:p>
        </w:tc>
        <w:tc>
          <w:tcPr>
            <w:tcW w:w="389" w:type="dxa"/>
            <w:vAlign w:val="center"/>
          </w:tcPr>
          <w:p w14:paraId="40DCEB2B">
            <w:pPr>
              <w:spacing w:line="240" w:lineRule="exact"/>
              <w:jc w:val="center"/>
              <w:rPr>
                <w:w w:val="80"/>
                <w:sz w:val="18"/>
                <w:szCs w:val="18"/>
              </w:rPr>
            </w:pPr>
            <w:r>
              <w:rPr>
                <w:w w:val="80"/>
                <w:sz w:val="18"/>
                <w:szCs w:val="18"/>
              </w:rPr>
              <w:t>10</w:t>
            </w:r>
          </w:p>
        </w:tc>
        <w:tc>
          <w:tcPr>
            <w:tcW w:w="1225" w:type="dxa"/>
            <w:vMerge w:val="continue"/>
            <w:vAlign w:val="center"/>
          </w:tcPr>
          <w:p w14:paraId="0C91F78E">
            <w:pPr>
              <w:spacing w:line="240" w:lineRule="exact"/>
              <w:jc w:val="center"/>
              <w:rPr>
                <w:sz w:val="18"/>
                <w:szCs w:val="18"/>
              </w:rPr>
            </w:pPr>
          </w:p>
        </w:tc>
      </w:tr>
      <w:tr w14:paraId="37BDD7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 w:hRule="exact"/>
          <w:jc w:val="center"/>
        </w:trPr>
        <w:tc>
          <w:tcPr>
            <w:tcW w:w="392" w:type="dxa"/>
            <w:vMerge w:val="continue"/>
            <w:vAlign w:val="center"/>
          </w:tcPr>
          <w:p w14:paraId="7FDA6C5B">
            <w:pPr>
              <w:spacing w:line="240" w:lineRule="exact"/>
              <w:jc w:val="center"/>
              <w:rPr>
                <w:sz w:val="18"/>
                <w:szCs w:val="18"/>
              </w:rPr>
            </w:pPr>
          </w:p>
        </w:tc>
        <w:tc>
          <w:tcPr>
            <w:tcW w:w="756" w:type="dxa"/>
            <w:vMerge w:val="restart"/>
            <w:vAlign w:val="center"/>
          </w:tcPr>
          <w:p w14:paraId="540B0BD4">
            <w:pPr>
              <w:spacing w:line="240" w:lineRule="exact"/>
              <w:jc w:val="center"/>
              <w:rPr>
                <w:sz w:val="18"/>
                <w:szCs w:val="18"/>
              </w:rPr>
            </w:pPr>
            <w:r>
              <w:rPr>
                <w:sz w:val="18"/>
                <w:szCs w:val="18"/>
              </w:rPr>
              <w:t>基础</w:t>
            </w:r>
          </w:p>
        </w:tc>
        <w:tc>
          <w:tcPr>
            <w:tcW w:w="994" w:type="dxa"/>
            <w:vMerge w:val="restart"/>
            <w:vAlign w:val="center"/>
          </w:tcPr>
          <w:p w14:paraId="092AA124">
            <w:pPr>
              <w:spacing w:line="240" w:lineRule="exact"/>
              <w:jc w:val="center"/>
              <w:rPr>
                <w:sz w:val="18"/>
                <w:szCs w:val="18"/>
              </w:rPr>
            </w:pPr>
            <w:r>
              <w:rPr>
                <w:sz w:val="18"/>
                <w:szCs w:val="18"/>
              </w:rPr>
              <w:t>基础截面尺寸</w:t>
            </w:r>
          </w:p>
        </w:tc>
        <w:tc>
          <w:tcPr>
            <w:tcW w:w="1840" w:type="dxa"/>
            <w:gridSpan w:val="2"/>
            <w:vAlign w:val="center"/>
          </w:tcPr>
          <w:p w14:paraId="523ADC95">
            <w:pPr>
              <w:spacing w:line="240" w:lineRule="exact"/>
              <w:rPr>
                <w:sz w:val="18"/>
                <w:szCs w:val="18"/>
              </w:rPr>
            </w:pPr>
            <w:r>
              <w:rPr>
                <w:sz w:val="18"/>
                <w:szCs w:val="18"/>
              </w:rPr>
              <w:t>现浇式</w:t>
            </w:r>
          </w:p>
        </w:tc>
        <w:tc>
          <w:tcPr>
            <w:tcW w:w="1280" w:type="dxa"/>
            <w:gridSpan w:val="2"/>
            <w:vAlign w:val="center"/>
          </w:tcPr>
          <w:p w14:paraId="7C7A0946">
            <w:pPr>
              <w:spacing w:line="240" w:lineRule="exact"/>
              <w:jc w:val="center"/>
              <w:rPr>
                <w:sz w:val="18"/>
                <w:szCs w:val="18"/>
              </w:rPr>
            </w:pPr>
            <w:r>
              <w:rPr>
                <w:sz w:val="18"/>
                <w:szCs w:val="18"/>
              </w:rPr>
              <w:t>+8．-5</w:t>
            </w:r>
          </w:p>
        </w:tc>
        <w:tc>
          <w:tcPr>
            <w:tcW w:w="321" w:type="dxa"/>
            <w:vAlign w:val="center"/>
          </w:tcPr>
          <w:p w14:paraId="478FCC76">
            <w:pPr>
              <w:spacing w:line="240" w:lineRule="exact"/>
              <w:jc w:val="center"/>
              <w:rPr>
                <w:sz w:val="18"/>
                <w:szCs w:val="18"/>
              </w:rPr>
            </w:pPr>
          </w:p>
        </w:tc>
        <w:tc>
          <w:tcPr>
            <w:tcW w:w="321" w:type="dxa"/>
            <w:vAlign w:val="center"/>
          </w:tcPr>
          <w:p w14:paraId="4B764F39">
            <w:pPr>
              <w:spacing w:line="240" w:lineRule="exact"/>
              <w:jc w:val="center"/>
              <w:rPr>
                <w:sz w:val="18"/>
                <w:szCs w:val="18"/>
              </w:rPr>
            </w:pPr>
          </w:p>
        </w:tc>
        <w:tc>
          <w:tcPr>
            <w:tcW w:w="321" w:type="dxa"/>
            <w:vAlign w:val="center"/>
          </w:tcPr>
          <w:p w14:paraId="543E2402">
            <w:pPr>
              <w:spacing w:line="240" w:lineRule="exact"/>
              <w:jc w:val="center"/>
              <w:rPr>
                <w:sz w:val="18"/>
                <w:szCs w:val="18"/>
              </w:rPr>
            </w:pPr>
          </w:p>
        </w:tc>
        <w:tc>
          <w:tcPr>
            <w:tcW w:w="321" w:type="dxa"/>
            <w:vAlign w:val="center"/>
          </w:tcPr>
          <w:p w14:paraId="0EB562AF">
            <w:pPr>
              <w:spacing w:line="240" w:lineRule="exact"/>
              <w:jc w:val="center"/>
              <w:rPr>
                <w:sz w:val="18"/>
                <w:szCs w:val="18"/>
              </w:rPr>
            </w:pPr>
          </w:p>
        </w:tc>
        <w:tc>
          <w:tcPr>
            <w:tcW w:w="321" w:type="dxa"/>
            <w:vAlign w:val="center"/>
          </w:tcPr>
          <w:p w14:paraId="762D073A">
            <w:pPr>
              <w:spacing w:line="240" w:lineRule="exact"/>
              <w:jc w:val="center"/>
              <w:rPr>
                <w:sz w:val="18"/>
                <w:szCs w:val="18"/>
              </w:rPr>
            </w:pPr>
          </w:p>
        </w:tc>
        <w:tc>
          <w:tcPr>
            <w:tcW w:w="323" w:type="dxa"/>
            <w:vAlign w:val="center"/>
          </w:tcPr>
          <w:p w14:paraId="221B6793">
            <w:pPr>
              <w:spacing w:line="240" w:lineRule="exact"/>
              <w:jc w:val="center"/>
              <w:rPr>
                <w:sz w:val="18"/>
                <w:szCs w:val="18"/>
              </w:rPr>
            </w:pPr>
          </w:p>
        </w:tc>
        <w:tc>
          <w:tcPr>
            <w:tcW w:w="321" w:type="dxa"/>
            <w:vAlign w:val="center"/>
          </w:tcPr>
          <w:p w14:paraId="59F01A96">
            <w:pPr>
              <w:spacing w:line="240" w:lineRule="exact"/>
              <w:jc w:val="center"/>
              <w:rPr>
                <w:sz w:val="18"/>
                <w:szCs w:val="18"/>
              </w:rPr>
            </w:pPr>
          </w:p>
        </w:tc>
        <w:tc>
          <w:tcPr>
            <w:tcW w:w="321" w:type="dxa"/>
            <w:vAlign w:val="center"/>
          </w:tcPr>
          <w:p w14:paraId="033C52DF">
            <w:pPr>
              <w:spacing w:line="240" w:lineRule="exact"/>
              <w:jc w:val="center"/>
              <w:rPr>
                <w:sz w:val="18"/>
                <w:szCs w:val="18"/>
              </w:rPr>
            </w:pPr>
          </w:p>
        </w:tc>
        <w:tc>
          <w:tcPr>
            <w:tcW w:w="321" w:type="dxa"/>
            <w:vAlign w:val="center"/>
          </w:tcPr>
          <w:p w14:paraId="576F90D5">
            <w:pPr>
              <w:spacing w:line="240" w:lineRule="exact"/>
              <w:jc w:val="center"/>
              <w:rPr>
                <w:sz w:val="18"/>
                <w:szCs w:val="18"/>
              </w:rPr>
            </w:pPr>
          </w:p>
        </w:tc>
        <w:tc>
          <w:tcPr>
            <w:tcW w:w="389" w:type="dxa"/>
            <w:vAlign w:val="center"/>
          </w:tcPr>
          <w:p w14:paraId="441A5117">
            <w:pPr>
              <w:spacing w:line="240" w:lineRule="exact"/>
              <w:jc w:val="center"/>
              <w:rPr>
                <w:w w:val="80"/>
                <w:sz w:val="18"/>
                <w:szCs w:val="18"/>
              </w:rPr>
            </w:pPr>
          </w:p>
        </w:tc>
        <w:tc>
          <w:tcPr>
            <w:tcW w:w="1225" w:type="dxa"/>
            <w:vMerge w:val="restart"/>
            <w:vAlign w:val="center"/>
          </w:tcPr>
          <w:p w14:paraId="7CA7D9F1">
            <w:pPr>
              <w:spacing w:line="240" w:lineRule="exact"/>
              <w:jc w:val="center"/>
              <w:rPr>
                <w:sz w:val="18"/>
                <w:szCs w:val="18"/>
              </w:rPr>
            </w:pPr>
          </w:p>
        </w:tc>
      </w:tr>
      <w:tr w14:paraId="1DB9F0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3EACC46A">
            <w:pPr>
              <w:spacing w:line="240" w:lineRule="exact"/>
              <w:jc w:val="center"/>
              <w:rPr>
                <w:sz w:val="18"/>
                <w:szCs w:val="18"/>
              </w:rPr>
            </w:pPr>
          </w:p>
        </w:tc>
        <w:tc>
          <w:tcPr>
            <w:tcW w:w="756" w:type="dxa"/>
            <w:vMerge w:val="continue"/>
            <w:vAlign w:val="center"/>
          </w:tcPr>
          <w:p w14:paraId="46FC4BB8">
            <w:pPr>
              <w:spacing w:line="240" w:lineRule="exact"/>
              <w:jc w:val="center"/>
              <w:rPr>
                <w:sz w:val="18"/>
                <w:szCs w:val="18"/>
              </w:rPr>
            </w:pPr>
          </w:p>
        </w:tc>
        <w:tc>
          <w:tcPr>
            <w:tcW w:w="994" w:type="dxa"/>
            <w:vMerge w:val="continue"/>
            <w:vAlign w:val="center"/>
          </w:tcPr>
          <w:p w14:paraId="6333144B">
            <w:pPr>
              <w:spacing w:line="240" w:lineRule="exact"/>
              <w:jc w:val="center"/>
              <w:rPr>
                <w:sz w:val="18"/>
                <w:szCs w:val="18"/>
              </w:rPr>
            </w:pPr>
          </w:p>
        </w:tc>
        <w:tc>
          <w:tcPr>
            <w:tcW w:w="1840" w:type="dxa"/>
            <w:gridSpan w:val="2"/>
            <w:vAlign w:val="center"/>
          </w:tcPr>
          <w:p w14:paraId="78971B0F">
            <w:pPr>
              <w:spacing w:line="240" w:lineRule="exact"/>
              <w:rPr>
                <w:sz w:val="18"/>
                <w:szCs w:val="18"/>
              </w:rPr>
            </w:pPr>
            <w:r>
              <w:rPr>
                <w:sz w:val="18"/>
                <w:szCs w:val="18"/>
              </w:rPr>
              <w:t>装配式</w:t>
            </w:r>
          </w:p>
        </w:tc>
        <w:tc>
          <w:tcPr>
            <w:tcW w:w="1280" w:type="dxa"/>
            <w:gridSpan w:val="2"/>
            <w:vAlign w:val="center"/>
          </w:tcPr>
          <w:p w14:paraId="23246BD2">
            <w:pPr>
              <w:spacing w:line="240" w:lineRule="exact"/>
              <w:jc w:val="center"/>
              <w:rPr>
                <w:sz w:val="18"/>
                <w:szCs w:val="18"/>
              </w:rPr>
            </w:pPr>
            <w:r>
              <w:rPr>
                <w:sz w:val="18"/>
                <w:szCs w:val="18"/>
              </w:rPr>
              <w:t>±5</w:t>
            </w:r>
          </w:p>
        </w:tc>
        <w:tc>
          <w:tcPr>
            <w:tcW w:w="321" w:type="dxa"/>
            <w:vAlign w:val="center"/>
          </w:tcPr>
          <w:p w14:paraId="5082305C">
            <w:pPr>
              <w:spacing w:line="240" w:lineRule="exact"/>
              <w:jc w:val="center"/>
              <w:rPr>
                <w:sz w:val="18"/>
                <w:szCs w:val="18"/>
              </w:rPr>
            </w:pPr>
          </w:p>
        </w:tc>
        <w:tc>
          <w:tcPr>
            <w:tcW w:w="321" w:type="dxa"/>
            <w:vAlign w:val="center"/>
          </w:tcPr>
          <w:p w14:paraId="410B8356">
            <w:pPr>
              <w:spacing w:line="240" w:lineRule="exact"/>
              <w:jc w:val="center"/>
              <w:rPr>
                <w:sz w:val="18"/>
                <w:szCs w:val="18"/>
              </w:rPr>
            </w:pPr>
          </w:p>
        </w:tc>
        <w:tc>
          <w:tcPr>
            <w:tcW w:w="321" w:type="dxa"/>
            <w:vAlign w:val="center"/>
          </w:tcPr>
          <w:p w14:paraId="7847DB60">
            <w:pPr>
              <w:spacing w:line="240" w:lineRule="exact"/>
              <w:jc w:val="center"/>
              <w:rPr>
                <w:sz w:val="18"/>
                <w:szCs w:val="18"/>
              </w:rPr>
            </w:pPr>
          </w:p>
        </w:tc>
        <w:tc>
          <w:tcPr>
            <w:tcW w:w="321" w:type="dxa"/>
            <w:vAlign w:val="center"/>
          </w:tcPr>
          <w:p w14:paraId="0CA7449B">
            <w:pPr>
              <w:spacing w:line="240" w:lineRule="exact"/>
              <w:jc w:val="center"/>
              <w:rPr>
                <w:sz w:val="18"/>
                <w:szCs w:val="18"/>
              </w:rPr>
            </w:pPr>
          </w:p>
        </w:tc>
        <w:tc>
          <w:tcPr>
            <w:tcW w:w="321" w:type="dxa"/>
            <w:vAlign w:val="center"/>
          </w:tcPr>
          <w:p w14:paraId="1DD4A688">
            <w:pPr>
              <w:spacing w:line="240" w:lineRule="exact"/>
              <w:jc w:val="center"/>
              <w:rPr>
                <w:sz w:val="18"/>
                <w:szCs w:val="18"/>
              </w:rPr>
            </w:pPr>
          </w:p>
        </w:tc>
        <w:tc>
          <w:tcPr>
            <w:tcW w:w="323" w:type="dxa"/>
            <w:vAlign w:val="center"/>
          </w:tcPr>
          <w:p w14:paraId="21320D7D">
            <w:pPr>
              <w:spacing w:line="240" w:lineRule="exact"/>
              <w:jc w:val="center"/>
              <w:rPr>
                <w:sz w:val="18"/>
                <w:szCs w:val="18"/>
              </w:rPr>
            </w:pPr>
          </w:p>
        </w:tc>
        <w:tc>
          <w:tcPr>
            <w:tcW w:w="321" w:type="dxa"/>
            <w:vAlign w:val="center"/>
          </w:tcPr>
          <w:p w14:paraId="7117DB74">
            <w:pPr>
              <w:spacing w:line="240" w:lineRule="exact"/>
              <w:jc w:val="center"/>
              <w:rPr>
                <w:sz w:val="18"/>
                <w:szCs w:val="18"/>
              </w:rPr>
            </w:pPr>
          </w:p>
        </w:tc>
        <w:tc>
          <w:tcPr>
            <w:tcW w:w="321" w:type="dxa"/>
            <w:vAlign w:val="center"/>
          </w:tcPr>
          <w:p w14:paraId="455553E2">
            <w:pPr>
              <w:spacing w:line="240" w:lineRule="exact"/>
              <w:jc w:val="center"/>
              <w:rPr>
                <w:sz w:val="18"/>
                <w:szCs w:val="18"/>
              </w:rPr>
            </w:pPr>
          </w:p>
        </w:tc>
        <w:tc>
          <w:tcPr>
            <w:tcW w:w="321" w:type="dxa"/>
            <w:vAlign w:val="center"/>
          </w:tcPr>
          <w:p w14:paraId="50A86B2E">
            <w:pPr>
              <w:spacing w:line="240" w:lineRule="exact"/>
              <w:jc w:val="center"/>
              <w:rPr>
                <w:sz w:val="18"/>
                <w:szCs w:val="18"/>
              </w:rPr>
            </w:pPr>
          </w:p>
        </w:tc>
        <w:tc>
          <w:tcPr>
            <w:tcW w:w="389" w:type="dxa"/>
            <w:vAlign w:val="center"/>
          </w:tcPr>
          <w:p w14:paraId="55D0405F">
            <w:pPr>
              <w:spacing w:line="240" w:lineRule="exact"/>
              <w:jc w:val="center"/>
              <w:rPr>
                <w:w w:val="80"/>
                <w:sz w:val="18"/>
                <w:szCs w:val="18"/>
              </w:rPr>
            </w:pPr>
          </w:p>
        </w:tc>
        <w:tc>
          <w:tcPr>
            <w:tcW w:w="1225" w:type="dxa"/>
            <w:vMerge w:val="continue"/>
            <w:vAlign w:val="center"/>
          </w:tcPr>
          <w:p w14:paraId="0EA0930E">
            <w:pPr>
              <w:spacing w:line="240" w:lineRule="exact"/>
              <w:jc w:val="center"/>
              <w:rPr>
                <w:sz w:val="18"/>
                <w:szCs w:val="18"/>
              </w:rPr>
            </w:pPr>
          </w:p>
        </w:tc>
      </w:tr>
      <w:tr w14:paraId="12BB1B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77CB290C">
            <w:pPr>
              <w:spacing w:line="240" w:lineRule="exact"/>
              <w:jc w:val="center"/>
              <w:rPr>
                <w:sz w:val="18"/>
                <w:szCs w:val="18"/>
              </w:rPr>
            </w:pPr>
          </w:p>
        </w:tc>
        <w:tc>
          <w:tcPr>
            <w:tcW w:w="756" w:type="dxa"/>
            <w:vMerge w:val="continue"/>
            <w:vAlign w:val="center"/>
          </w:tcPr>
          <w:p w14:paraId="2A7F0679">
            <w:pPr>
              <w:spacing w:line="240" w:lineRule="exact"/>
              <w:jc w:val="center"/>
              <w:rPr>
                <w:sz w:val="18"/>
                <w:szCs w:val="18"/>
              </w:rPr>
            </w:pPr>
          </w:p>
        </w:tc>
        <w:tc>
          <w:tcPr>
            <w:tcW w:w="2834" w:type="dxa"/>
            <w:gridSpan w:val="3"/>
            <w:vAlign w:val="center"/>
          </w:tcPr>
          <w:p w14:paraId="3EDDBF56">
            <w:pPr>
              <w:spacing w:line="240" w:lineRule="exact"/>
              <w:rPr>
                <w:sz w:val="18"/>
                <w:szCs w:val="18"/>
              </w:rPr>
            </w:pPr>
            <w:r>
              <w:rPr>
                <w:sz w:val="18"/>
                <w:szCs w:val="18"/>
              </w:rPr>
              <w:t>建筑物定位轴线</w:t>
            </w:r>
          </w:p>
        </w:tc>
        <w:tc>
          <w:tcPr>
            <w:tcW w:w="1280" w:type="dxa"/>
            <w:gridSpan w:val="2"/>
            <w:vAlign w:val="center"/>
          </w:tcPr>
          <w:p w14:paraId="3D6B6E78">
            <w:pPr>
              <w:spacing w:line="240" w:lineRule="exact"/>
              <w:jc w:val="center"/>
              <w:rPr>
                <w:sz w:val="18"/>
                <w:szCs w:val="18"/>
              </w:rPr>
            </w:pPr>
            <w:r>
              <w:rPr>
                <w:sz w:val="18"/>
                <w:szCs w:val="18"/>
              </w:rPr>
              <w:t>3</w:t>
            </w:r>
          </w:p>
        </w:tc>
        <w:tc>
          <w:tcPr>
            <w:tcW w:w="321" w:type="dxa"/>
            <w:vAlign w:val="center"/>
          </w:tcPr>
          <w:p w14:paraId="712C18F0">
            <w:pPr>
              <w:spacing w:line="240" w:lineRule="exact"/>
              <w:jc w:val="center"/>
              <w:rPr>
                <w:sz w:val="18"/>
                <w:szCs w:val="18"/>
              </w:rPr>
            </w:pPr>
          </w:p>
        </w:tc>
        <w:tc>
          <w:tcPr>
            <w:tcW w:w="321" w:type="dxa"/>
            <w:vAlign w:val="center"/>
          </w:tcPr>
          <w:p w14:paraId="1953F679">
            <w:pPr>
              <w:spacing w:line="240" w:lineRule="exact"/>
              <w:jc w:val="center"/>
              <w:rPr>
                <w:sz w:val="18"/>
                <w:szCs w:val="18"/>
              </w:rPr>
            </w:pPr>
          </w:p>
        </w:tc>
        <w:tc>
          <w:tcPr>
            <w:tcW w:w="321" w:type="dxa"/>
            <w:vAlign w:val="center"/>
          </w:tcPr>
          <w:p w14:paraId="005CED9C">
            <w:pPr>
              <w:spacing w:line="240" w:lineRule="exact"/>
              <w:jc w:val="center"/>
              <w:rPr>
                <w:sz w:val="18"/>
                <w:szCs w:val="18"/>
              </w:rPr>
            </w:pPr>
          </w:p>
        </w:tc>
        <w:tc>
          <w:tcPr>
            <w:tcW w:w="321" w:type="dxa"/>
            <w:vAlign w:val="center"/>
          </w:tcPr>
          <w:p w14:paraId="0F1B8E19">
            <w:pPr>
              <w:spacing w:line="240" w:lineRule="exact"/>
              <w:jc w:val="center"/>
              <w:rPr>
                <w:sz w:val="18"/>
                <w:szCs w:val="18"/>
              </w:rPr>
            </w:pPr>
          </w:p>
        </w:tc>
        <w:tc>
          <w:tcPr>
            <w:tcW w:w="321" w:type="dxa"/>
            <w:vAlign w:val="center"/>
          </w:tcPr>
          <w:p w14:paraId="0B02A645">
            <w:pPr>
              <w:spacing w:line="240" w:lineRule="exact"/>
              <w:jc w:val="center"/>
              <w:rPr>
                <w:sz w:val="18"/>
                <w:szCs w:val="18"/>
              </w:rPr>
            </w:pPr>
          </w:p>
        </w:tc>
        <w:tc>
          <w:tcPr>
            <w:tcW w:w="323" w:type="dxa"/>
            <w:vAlign w:val="center"/>
          </w:tcPr>
          <w:p w14:paraId="43582872">
            <w:pPr>
              <w:spacing w:line="240" w:lineRule="exact"/>
              <w:jc w:val="center"/>
              <w:rPr>
                <w:sz w:val="18"/>
                <w:szCs w:val="18"/>
              </w:rPr>
            </w:pPr>
          </w:p>
        </w:tc>
        <w:tc>
          <w:tcPr>
            <w:tcW w:w="321" w:type="dxa"/>
            <w:vAlign w:val="center"/>
          </w:tcPr>
          <w:p w14:paraId="34B38A38">
            <w:pPr>
              <w:spacing w:line="240" w:lineRule="exact"/>
              <w:jc w:val="center"/>
              <w:rPr>
                <w:sz w:val="18"/>
                <w:szCs w:val="18"/>
              </w:rPr>
            </w:pPr>
          </w:p>
        </w:tc>
        <w:tc>
          <w:tcPr>
            <w:tcW w:w="321" w:type="dxa"/>
            <w:vAlign w:val="center"/>
          </w:tcPr>
          <w:p w14:paraId="14FF08FB">
            <w:pPr>
              <w:spacing w:line="240" w:lineRule="exact"/>
              <w:jc w:val="center"/>
              <w:rPr>
                <w:sz w:val="18"/>
                <w:szCs w:val="18"/>
              </w:rPr>
            </w:pPr>
          </w:p>
        </w:tc>
        <w:tc>
          <w:tcPr>
            <w:tcW w:w="321" w:type="dxa"/>
            <w:vAlign w:val="center"/>
          </w:tcPr>
          <w:p w14:paraId="2E3C0C25">
            <w:pPr>
              <w:spacing w:line="240" w:lineRule="exact"/>
              <w:jc w:val="center"/>
              <w:rPr>
                <w:sz w:val="18"/>
                <w:szCs w:val="18"/>
              </w:rPr>
            </w:pPr>
          </w:p>
        </w:tc>
        <w:tc>
          <w:tcPr>
            <w:tcW w:w="389" w:type="dxa"/>
            <w:vAlign w:val="center"/>
          </w:tcPr>
          <w:p w14:paraId="1A37B84C">
            <w:pPr>
              <w:spacing w:line="240" w:lineRule="exact"/>
              <w:jc w:val="center"/>
              <w:rPr>
                <w:w w:val="80"/>
                <w:sz w:val="18"/>
                <w:szCs w:val="18"/>
              </w:rPr>
            </w:pPr>
          </w:p>
        </w:tc>
        <w:tc>
          <w:tcPr>
            <w:tcW w:w="1225" w:type="dxa"/>
            <w:vMerge w:val="continue"/>
            <w:vAlign w:val="center"/>
          </w:tcPr>
          <w:p w14:paraId="599CA369">
            <w:pPr>
              <w:spacing w:line="240" w:lineRule="exact"/>
              <w:jc w:val="center"/>
              <w:rPr>
                <w:sz w:val="18"/>
                <w:szCs w:val="18"/>
              </w:rPr>
            </w:pPr>
          </w:p>
        </w:tc>
      </w:tr>
      <w:tr w14:paraId="286785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46FF9974">
            <w:pPr>
              <w:spacing w:line="240" w:lineRule="exact"/>
              <w:jc w:val="center"/>
              <w:rPr>
                <w:sz w:val="18"/>
                <w:szCs w:val="18"/>
              </w:rPr>
            </w:pPr>
          </w:p>
        </w:tc>
        <w:tc>
          <w:tcPr>
            <w:tcW w:w="756" w:type="dxa"/>
            <w:vMerge w:val="continue"/>
            <w:vAlign w:val="center"/>
          </w:tcPr>
          <w:p w14:paraId="64462889">
            <w:pPr>
              <w:spacing w:line="240" w:lineRule="exact"/>
              <w:jc w:val="center"/>
              <w:rPr>
                <w:sz w:val="18"/>
                <w:szCs w:val="18"/>
              </w:rPr>
            </w:pPr>
          </w:p>
        </w:tc>
        <w:tc>
          <w:tcPr>
            <w:tcW w:w="2834" w:type="dxa"/>
            <w:gridSpan w:val="3"/>
            <w:vAlign w:val="center"/>
          </w:tcPr>
          <w:p w14:paraId="159CF160">
            <w:pPr>
              <w:spacing w:line="240" w:lineRule="exact"/>
              <w:rPr>
                <w:sz w:val="18"/>
                <w:szCs w:val="18"/>
              </w:rPr>
            </w:pPr>
            <w:r>
              <w:rPr>
                <w:sz w:val="18"/>
                <w:szCs w:val="18"/>
              </w:rPr>
              <w:t>基础上柱的定位轴线</w:t>
            </w:r>
          </w:p>
        </w:tc>
        <w:tc>
          <w:tcPr>
            <w:tcW w:w="1280" w:type="dxa"/>
            <w:gridSpan w:val="2"/>
            <w:vAlign w:val="center"/>
          </w:tcPr>
          <w:p w14:paraId="3C27EB0C">
            <w:pPr>
              <w:spacing w:line="240" w:lineRule="exact"/>
              <w:jc w:val="center"/>
              <w:rPr>
                <w:sz w:val="18"/>
                <w:szCs w:val="18"/>
              </w:rPr>
            </w:pPr>
            <w:r>
              <w:rPr>
                <w:sz w:val="18"/>
                <w:szCs w:val="18"/>
              </w:rPr>
              <w:t>1</w:t>
            </w:r>
          </w:p>
        </w:tc>
        <w:tc>
          <w:tcPr>
            <w:tcW w:w="321" w:type="dxa"/>
            <w:vAlign w:val="center"/>
          </w:tcPr>
          <w:p w14:paraId="2D66639F">
            <w:pPr>
              <w:spacing w:line="240" w:lineRule="exact"/>
              <w:jc w:val="center"/>
              <w:rPr>
                <w:sz w:val="18"/>
                <w:szCs w:val="18"/>
              </w:rPr>
            </w:pPr>
          </w:p>
        </w:tc>
        <w:tc>
          <w:tcPr>
            <w:tcW w:w="321" w:type="dxa"/>
            <w:vAlign w:val="center"/>
          </w:tcPr>
          <w:p w14:paraId="7ADE9ADC">
            <w:pPr>
              <w:spacing w:line="240" w:lineRule="exact"/>
              <w:jc w:val="center"/>
              <w:rPr>
                <w:sz w:val="18"/>
                <w:szCs w:val="18"/>
              </w:rPr>
            </w:pPr>
          </w:p>
        </w:tc>
        <w:tc>
          <w:tcPr>
            <w:tcW w:w="321" w:type="dxa"/>
            <w:vAlign w:val="center"/>
          </w:tcPr>
          <w:p w14:paraId="4981A5FC">
            <w:pPr>
              <w:spacing w:line="240" w:lineRule="exact"/>
              <w:jc w:val="center"/>
              <w:rPr>
                <w:sz w:val="18"/>
                <w:szCs w:val="18"/>
              </w:rPr>
            </w:pPr>
          </w:p>
        </w:tc>
        <w:tc>
          <w:tcPr>
            <w:tcW w:w="321" w:type="dxa"/>
            <w:vAlign w:val="center"/>
          </w:tcPr>
          <w:p w14:paraId="01B23167">
            <w:pPr>
              <w:spacing w:line="240" w:lineRule="exact"/>
              <w:jc w:val="center"/>
              <w:rPr>
                <w:sz w:val="18"/>
                <w:szCs w:val="18"/>
              </w:rPr>
            </w:pPr>
          </w:p>
        </w:tc>
        <w:tc>
          <w:tcPr>
            <w:tcW w:w="321" w:type="dxa"/>
            <w:vAlign w:val="center"/>
          </w:tcPr>
          <w:p w14:paraId="266AFC09">
            <w:pPr>
              <w:spacing w:line="240" w:lineRule="exact"/>
              <w:jc w:val="center"/>
              <w:rPr>
                <w:sz w:val="18"/>
                <w:szCs w:val="18"/>
              </w:rPr>
            </w:pPr>
          </w:p>
        </w:tc>
        <w:tc>
          <w:tcPr>
            <w:tcW w:w="323" w:type="dxa"/>
            <w:vAlign w:val="center"/>
          </w:tcPr>
          <w:p w14:paraId="2E6BD6CC">
            <w:pPr>
              <w:spacing w:line="240" w:lineRule="exact"/>
              <w:jc w:val="center"/>
              <w:rPr>
                <w:sz w:val="18"/>
                <w:szCs w:val="18"/>
              </w:rPr>
            </w:pPr>
          </w:p>
        </w:tc>
        <w:tc>
          <w:tcPr>
            <w:tcW w:w="321" w:type="dxa"/>
            <w:vAlign w:val="center"/>
          </w:tcPr>
          <w:p w14:paraId="61106806">
            <w:pPr>
              <w:spacing w:line="240" w:lineRule="exact"/>
              <w:jc w:val="center"/>
              <w:rPr>
                <w:sz w:val="18"/>
                <w:szCs w:val="18"/>
              </w:rPr>
            </w:pPr>
          </w:p>
        </w:tc>
        <w:tc>
          <w:tcPr>
            <w:tcW w:w="321" w:type="dxa"/>
            <w:vAlign w:val="center"/>
          </w:tcPr>
          <w:p w14:paraId="1FBE3BE2">
            <w:pPr>
              <w:spacing w:line="240" w:lineRule="exact"/>
              <w:jc w:val="center"/>
              <w:rPr>
                <w:sz w:val="18"/>
                <w:szCs w:val="18"/>
              </w:rPr>
            </w:pPr>
          </w:p>
        </w:tc>
        <w:tc>
          <w:tcPr>
            <w:tcW w:w="321" w:type="dxa"/>
            <w:vAlign w:val="center"/>
          </w:tcPr>
          <w:p w14:paraId="08BB3DE1">
            <w:pPr>
              <w:spacing w:line="240" w:lineRule="exact"/>
              <w:jc w:val="center"/>
              <w:rPr>
                <w:sz w:val="18"/>
                <w:szCs w:val="18"/>
              </w:rPr>
            </w:pPr>
          </w:p>
        </w:tc>
        <w:tc>
          <w:tcPr>
            <w:tcW w:w="389" w:type="dxa"/>
            <w:vAlign w:val="center"/>
          </w:tcPr>
          <w:p w14:paraId="1E4F1766">
            <w:pPr>
              <w:spacing w:line="240" w:lineRule="exact"/>
              <w:jc w:val="center"/>
              <w:rPr>
                <w:w w:val="80"/>
                <w:sz w:val="18"/>
                <w:szCs w:val="18"/>
              </w:rPr>
            </w:pPr>
          </w:p>
        </w:tc>
        <w:tc>
          <w:tcPr>
            <w:tcW w:w="1225" w:type="dxa"/>
            <w:vMerge w:val="continue"/>
            <w:vAlign w:val="center"/>
          </w:tcPr>
          <w:p w14:paraId="587DEAEF">
            <w:pPr>
              <w:spacing w:line="240" w:lineRule="exact"/>
              <w:jc w:val="center"/>
              <w:rPr>
                <w:sz w:val="18"/>
                <w:szCs w:val="18"/>
              </w:rPr>
            </w:pPr>
          </w:p>
        </w:tc>
      </w:tr>
      <w:tr w14:paraId="7A5FEE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42D0599F">
            <w:pPr>
              <w:spacing w:line="240" w:lineRule="exact"/>
              <w:jc w:val="center"/>
              <w:rPr>
                <w:sz w:val="18"/>
                <w:szCs w:val="18"/>
              </w:rPr>
            </w:pPr>
          </w:p>
        </w:tc>
        <w:tc>
          <w:tcPr>
            <w:tcW w:w="756" w:type="dxa"/>
            <w:vMerge w:val="continue"/>
            <w:vAlign w:val="center"/>
          </w:tcPr>
          <w:p w14:paraId="05D2A4ED">
            <w:pPr>
              <w:spacing w:line="240" w:lineRule="exact"/>
              <w:jc w:val="center"/>
              <w:rPr>
                <w:sz w:val="18"/>
                <w:szCs w:val="18"/>
              </w:rPr>
            </w:pPr>
          </w:p>
        </w:tc>
        <w:tc>
          <w:tcPr>
            <w:tcW w:w="994" w:type="dxa"/>
            <w:vMerge w:val="restart"/>
            <w:vAlign w:val="center"/>
          </w:tcPr>
          <w:p w14:paraId="166CC5E5">
            <w:pPr>
              <w:spacing w:line="240" w:lineRule="exact"/>
              <w:jc w:val="center"/>
              <w:rPr>
                <w:sz w:val="18"/>
                <w:szCs w:val="18"/>
              </w:rPr>
            </w:pPr>
            <w:r>
              <w:rPr>
                <w:sz w:val="18"/>
                <w:szCs w:val="18"/>
              </w:rPr>
              <w:t>支承面</w:t>
            </w:r>
          </w:p>
        </w:tc>
        <w:tc>
          <w:tcPr>
            <w:tcW w:w="1840" w:type="dxa"/>
            <w:gridSpan w:val="2"/>
            <w:vAlign w:val="center"/>
          </w:tcPr>
          <w:p w14:paraId="54D95CD2">
            <w:pPr>
              <w:spacing w:line="240" w:lineRule="exact"/>
              <w:rPr>
                <w:sz w:val="18"/>
                <w:szCs w:val="18"/>
              </w:rPr>
            </w:pPr>
            <w:r>
              <w:rPr>
                <w:sz w:val="18"/>
                <w:szCs w:val="18"/>
              </w:rPr>
              <w:t>标高</w:t>
            </w:r>
          </w:p>
        </w:tc>
        <w:tc>
          <w:tcPr>
            <w:tcW w:w="1280" w:type="dxa"/>
            <w:gridSpan w:val="2"/>
            <w:vAlign w:val="center"/>
          </w:tcPr>
          <w:p w14:paraId="770854B5">
            <w:pPr>
              <w:spacing w:line="240" w:lineRule="exact"/>
              <w:jc w:val="center"/>
              <w:rPr>
                <w:sz w:val="18"/>
                <w:szCs w:val="18"/>
              </w:rPr>
            </w:pPr>
            <w:r>
              <w:rPr>
                <w:sz w:val="18"/>
                <w:szCs w:val="18"/>
              </w:rPr>
              <w:t>±2</w:t>
            </w:r>
          </w:p>
        </w:tc>
        <w:tc>
          <w:tcPr>
            <w:tcW w:w="321" w:type="dxa"/>
            <w:vAlign w:val="center"/>
          </w:tcPr>
          <w:p w14:paraId="3E1C867F">
            <w:pPr>
              <w:spacing w:line="240" w:lineRule="exact"/>
              <w:jc w:val="center"/>
              <w:rPr>
                <w:sz w:val="18"/>
                <w:szCs w:val="18"/>
              </w:rPr>
            </w:pPr>
          </w:p>
        </w:tc>
        <w:tc>
          <w:tcPr>
            <w:tcW w:w="321" w:type="dxa"/>
            <w:vAlign w:val="center"/>
          </w:tcPr>
          <w:p w14:paraId="6FBCF178">
            <w:pPr>
              <w:spacing w:line="240" w:lineRule="exact"/>
              <w:jc w:val="center"/>
              <w:rPr>
                <w:sz w:val="18"/>
                <w:szCs w:val="18"/>
              </w:rPr>
            </w:pPr>
          </w:p>
        </w:tc>
        <w:tc>
          <w:tcPr>
            <w:tcW w:w="321" w:type="dxa"/>
            <w:vAlign w:val="center"/>
          </w:tcPr>
          <w:p w14:paraId="5A495D06">
            <w:pPr>
              <w:spacing w:line="240" w:lineRule="exact"/>
              <w:jc w:val="center"/>
              <w:rPr>
                <w:sz w:val="18"/>
                <w:szCs w:val="18"/>
              </w:rPr>
            </w:pPr>
          </w:p>
        </w:tc>
        <w:tc>
          <w:tcPr>
            <w:tcW w:w="321" w:type="dxa"/>
            <w:vAlign w:val="center"/>
          </w:tcPr>
          <w:p w14:paraId="14F39C30">
            <w:pPr>
              <w:spacing w:line="240" w:lineRule="exact"/>
              <w:jc w:val="center"/>
              <w:rPr>
                <w:sz w:val="18"/>
                <w:szCs w:val="18"/>
              </w:rPr>
            </w:pPr>
          </w:p>
        </w:tc>
        <w:tc>
          <w:tcPr>
            <w:tcW w:w="321" w:type="dxa"/>
            <w:vAlign w:val="center"/>
          </w:tcPr>
          <w:p w14:paraId="5B57F696">
            <w:pPr>
              <w:spacing w:line="240" w:lineRule="exact"/>
              <w:jc w:val="center"/>
              <w:rPr>
                <w:sz w:val="18"/>
                <w:szCs w:val="18"/>
              </w:rPr>
            </w:pPr>
          </w:p>
        </w:tc>
        <w:tc>
          <w:tcPr>
            <w:tcW w:w="323" w:type="dxa"/>
            <w:vAlign w:val="center"/>
          </w:tcPr>
          <w:p w14:paraId="5F2A4500">
            <w:pPr>
              <w:spacing w:line="240" w:lineRule="exact"/>
              <w:jc w:val="center"/>
              <w:rPr>
                <w:sz w:val="18"/>
                <w:szCs w:val="18"/>
              </w:rPr>
            </w:pPr>
          </w:p>
        </w:tc>
        <w:tc>
          <w:tcPr>
            <w:tcW w:w="321" w:type="dxa"/>
            <w:vAlign w:val="center"/>
          </w:tcPr>
          <w:p w14:paraId="15D9B4FA">
            <w:pPr>
              <w:spacing w:line="240" w:lineRule="exact"/>
              <w:jc w:val="center"/>
              <w:rPr>
                <w:sz w:val="18"/>
                <w:szCs w:val="18"/>
              </w:rPr>
            </w:pPr>
          </w:p>
        </w:tc>
        <w:tc>
          <w:tcPr>
            <w:tcW w:w="321" w:type="dxa"/>
            <w:vAlign w:val="center"/>
          </w:tcPr>
          <w:p w14:paraId="144BE197">
            <w:pPr>
              <w:spacing w:line="240" w:lineRule="exact"/>
              <w:jc w:val="center"/>
              <w:rPr>
                <w:sz w:val="18"/>
                <w:szCs w:val="18"/>
              </w:rPr>
            </w:pPr>
          </w:p>
        </w:tc>
        <w:tc>
          <w:tcPr>
            <w:tcW w:w="321" w:type="dxa"/>
            <w:vAlign w:val="center"/>
          </w:tcPr>
          <w:p w14:paraId="6E66A289">
            <w:pPr>
              <w:spacing w:line="240" w:lineRule="exact"/>
              <w:jc w:val="center"/>
              <w:rPr>
                <w:sz w:val="18"/>
                <w:szCs w:val="18"/>
              </w:rPr>
            </w:pPr>
          </w:p>
        </w:tc>
        <w:tc>
          <w:tcPr>
            <w:tcW w:w="389" w:type="dxa"/>
            <w:vAlign w:val="center"/>
          </w:tcPr>
          <w:p w14:paraId="1719FE99">
            <w:pPr>
              <w:spacing w:line="240" w:lineRule="exact"/>
              <w:jc w:val="center"/>
              <w:rPr>
                <w:w w:val="80"/>
                <w:sz w:val="18"/>
                <w:szCs w:val="18"/>
              </w:rPr>
            </w:pPr>
          </w:p>
        </w:tc>
        <w:tc>
          <w:tcPr>
            <w:tcW w:w="1225" w:type="dxa"/>
            <w:vMerge w:val="continue"/>
            <w:vAlign w:val="center"/>
          </w:tcPr>
          <w:p w14:paraId="20A0D97F">
            <w:pPr>
              <w:spacing w:line="240" w:lineRule="exact"/>
              <w:jc w:val="center"/>
              <w:rPr>
                <w:sz w:val="18"/>
                <w:szCs w:val="18"/>
              </w:rPr>
            </w:pPr>
          </w:p>
        </w:tc>
      </w:tr>
      <w:tr w14:paraId="63094C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115CCD61">
            <w:pPr>
              <w:spacing w:line="240" w:lineRule="exact"/>
              <w:jc w:val="center"/>
              <w:rPr>
                <w:sz w:val="18"/>
                <w:szCs w:val="18"/>
              </w:rPr>
            </w:pPr>
          </w:p>
        </w:tc>
        <w:tc>
          <w:tcPr>
            <w:tcW w:w="756" w:type="dxa"/>
            <w:vMerge w:val="continue"/>
            <w:vAlign w:val="center"/>
          </w:tcPr>
          <w:p w14:paraId="67B85771">
            <w:pPr>
              <w:spacing w:line="240" w:lineRule="exact"/>
              <w:jc w:val="center"/>
              <w:rPr>
                <w:sz w:val="18"/>
                <w:szCs w:val="18"/>
              </w:rPr>
            </w:pPr>
          </w:p>
        </w:tc>
        <w:tc>
          <w:tcPr>
            <w:tcW w:w="994" w:type="dxa"/>
            <w:vMerge w:val="continue"/>
            <w:vAlign w:val="center"/>
          </w:tcPr>
          <w:p w14:paraId="1423DA99">
            <w:pPr>
              <w:spacing w:line="240" w:lineRule="exact"/>
              <w:jc w:val="center"/>
              <w:rPr>
                <w:sz w:val="18"/>
                <w:szCs w:val="18"/>
              </w:rPr>
            </w:pPr>
          </w:p>
        </w:tc>
        <w:tc>
          <w:tcPr>
            <w:tcW w:w="1840" w:type="dxa"/>
            <w:gridSpan w:val="2"/>
            <w:vAlign w:val="center"/>
          </w:tcPr>
          <w:p w14:paraId="517381E7">
            <w:pPr>
              <w:spacing w:line="240" w:lineRule="exact"/>
              <w:rPr>
                <w:sz w:val="18"/>
                <w:szCs w:val="18"/>
              </w:rPr>
            </w:pPr>
            <w:r>
              <w:rPr>
                <w:sz w:val="18"/>
                <w:szCs w:val="18"/>
              </w:rPr>
              <w:t>水平度</w:t>
            </w:r>
          </w:p>
        </w:tc>
        <w:tc>
          <w:tcPr>
            <w:tcW w:w="1280" w:type="dxa"/>
            <w:gridSpan w:val="2"/>
            <w:vAlign w:val="center"/>
          </w:tcPr>
          <w:p w14:paraId="41B0E9B2">
            <w:pPr>
              <w:spacing w:line="240" w:lineRule="exact"/>
              <w:jc w:val="center"/>
              <w:rPr>
                <w:sz w:val="18"/>
                <w:szCs w:val="18"/>
              </w:rPr>
            </w:pPr>
            <w:r>
              <w:rPr>
                <w:sz w:val="18"/>
                <w:szCs w:val="18"/>
              </w:rPr>
              <w:t>1/1000</w:t>
            </w:r>
          </w:p>
        </w:tc>
        <w:tc>
          <w:tcPr>
            <w:tcW w:w="321" w:type="dxa"/>
            <w:vAlign w:val="center"/>
          </w:tcPr>
          <w:p w14:paraId="42259419">
            <w:pPr>
              <w:spacing w:line="240" w:lineRule="exact"/>
              <w:jc w:val="center"/>
              <w:rPr>
                <w:sz w:val="18"/>
                <w:szCs w:val="18"/>
              </w:rPr>
            </w:pPr>
          </w:p>
        </w:tc>
        <w:tc>
          <w:tcPr>
            <w:tcW w:w="321" w:type="dxa"/>
            <w:vAlign w:val="center"/>
          </w:tcPr>
          <w:p w14:paraId="21C4A180">
            <w:pPr>
              <w:spacing w:line="240" w:lineRule="exact"/>
              <w:jc w:val="center"/>
              <w:rPr>
                <w:sz w:val="18"/>
                <w:szCs w:val="18"/>
              </w:rPr>
            </w:pPr>
          </w:p>
        </w:tc>
        <w:tc>
          <w:tcPr>
            <w:tcW w:w="321" w:type="dxa"/>
            <w:vAlign w:val="center"/>
          </w:tcPr>
          <w:p w14:paraId="2BB4C836">
            <w:pPr>
              <w:spacing w:line="240" w:lineRule="exact"/>
              <w:jc w:val="center"/>
              <w:rPr>
                <w:sz w:val="18"/>
                <w:szCs w:val="18"/>
              </w:rPr>
            </w:pPr>
          </w:p>
        </w:tc>
        <w:tc>
          <w:tcPr>
            <w:tcW w:w="321" w:type="dxa"/>
            <w:vAlign w:val="center"/>
          </w:tcPr>
          <w:p w14:paraId="4456E3B3">
            <w:pPr>
              <w:spacing w:line="240" w:lineRule="exact"/>
              <w:jc w:val="center"/>
              <w:rPr>
                <w:sz w:val="18"/>
                <w:szCs w:val="18"/>
              </w:rPr>
            </w:pPr>
          </w:p>
        </w:tc>
        <w:tc>
          <w:tcPr>
            <w:tcW w:w="321" w:type="dxa"/>
            <w:vAlign w:val="center"/>
          </w:tcPr>
          <w:p w14:paraId="31D0D155">
            <w:pPr>
              <w:spacing w:line="240" w:lineRule="exact"/>
              <w:jc w:val="center"/>
              <w:rPr>
                <w:sz w:val="18"/>
                <w:szCs w:val="18"/>
              </w:rPr>
            </w:pPr>
          </w:p>
        </w:tc>
        <w:tc>
          <w:tcPr>
            <w:tcW w:w="323" w:type="dxa"/>
            <w:vAlign w:val="center"/>
          </w:tcPr>
          <w:p w14:paraId="54B13106">
            <w:pPr>
              <w:spacing w:line="240" w:lineRule="exact"/>
              <w:jc w:val="center"/>
              <w:rPr>
                <w:sz w:val="18"/>
                <w:szCs w:val="18"/>
              </w:rPr>
            </w:pPr>
          </w:p>
        </w:tc>
        <w:tc>
          <w:tcPr>
            <w:tcW w:w="321" w:type="dxa"/>
            <w:vAlign w:val="center"/>
          </w:tcPr>
          <w:p w14:paraId="172E0A5A">
            <w:pPr>
              <w:spacing w:line="240" w:lineRule="exact"/>
              <w:jc w:val="center"/>
              <w:rPr>
                <w:sz w:val="18"/>
                <w:szCs w:val="18"/>
              </w:rPr>
            </w:pPr>
          </w:p>
        </w:tc>
        <w:tc>
          <w:tcPr>
            <w:tcW w:w="321" w:type="dxa"/>
            <w:vAlign w:val="center"/>
          </w:tcPr>
          <w:p w14:paraId="14A9C58B">
            <w:pPr>
              <w:spacing w:line="240" w:lineRule="exact"/>
              <w:jc w:val="center"/>
              <w:rPr>
                <w:sz w:val="18"/>
                <w:szCs w:val="18"/>
              </w:rPr>
            </w:pPr>
          </w:p>
        </w:tc>
        <w:tc>
          <w:tcPr>
            <w:tcW w:w="321" w:type="dxa"/>
            <w:vAlign w:val="center"/>
          </w:tcPr>
          <w:p w14:paraId="7832DB67">
            <w:pPr>
              <w:spacing w:line="240" w:lineRule="exact"/>
              <w:jc w:val="center"/>
              <w:rPr>
                <w:sz w:val="18"/>
                <w:szCs w:val="18"/>
              </w:rPr>
            </w:pPr>
          </w:p>
        </w:tc>
        <w:tc>
          <w:tcPr>
            <w:tcW w:w="389" w:type="dxa"/>
            <w:vAlign w:val="center"/>
          </w:tcPr>
          <w:p w14:paraId="71699446">
            <w:pPr>
              <w:spacing w:line="240" w:lineRule="exact"/>
              <w:jc w:val="center"/>
              <w:rPr>
                <w:w w:val="80"/>
                <w:sz w:val="18"/>
                <w:szCs w:val="18"/>
              </w:rPr>
            </w:pPr>
          </w:p>
        </w:tc>
        <w:tc>
          <w:tcPr>
            <w:tcW w:w="1225" w:type="dxa"/>
            <w:vMerge w:val="continue"/>
            <w:vAlign w:val="center"/>
          </w:tcPr>
          <w:p w14:paraId="5F256B0F">
            <w:pPr>
              <w:spacing w:line="240" w:lineRule="exact"/>
              <w:jc w:val="center"/>
              <w:rPr>
                <w:sz w:val="18"/>
                <w:szCs w:val="18"/>
              </w:rPr>
            </w:pPr>
          </w:p>
        </w:tc>
      </w:tr>
      <w:tr w14:paraId="077E27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0AE13451">
            <w:pPr>
              <w:spacing w:line="240" w:lineRule="exact"/>
              <w:jc w:val="center"/>
              <w:rPr>
                <w:sz w:val="18"/>
                <w:szCs w:val="18"/>
              </w:rPr>
            </w:pPr>
          </w:p>
        </w:tc>
        <w:tc>
          <w:tcPr>
            <w:tcW w:w="756" w:type="dxa"/>
            <w:vMerge w:val="continue"/>
            <w:vAlign w:val="center"/>
          </w:tcPr>
          <w:p w14:paraId="61C28B37">
            <w:pPr>
              <w:spacing w:line="240" w:lineRule="exact"/>
              <w:jc w:val="center"/>
              <w:rPr>
                <w:sz w:val="18"/>
                <w:szCs w:val="18"/>
              </w:rPr>
            </w:pPr>
          </w:p>
        </w:tc>
        <w:tc>
          <w:tcPr>
            <w:tcW w:w="994" w:type="dxa"/>
            <w:vMerge w:val="restart"/>
            <w:vAlign w:val="center"/>
          </w:tcPr>
          <w:p w14:paraId="2114624D">
            <w:pPr>
              <w:spacing w:line="240" w:lineRule="exact"/>
              <w:jc w:val="center"/>
              <w:rPr>
                <w:sz w:val="18"/>
                <w:szCs w:val="18"/>
              </w:rPr>
            </w:pPr>
            <w:r>
              <w:rPr>
                <w:sz w:val="18"/>
                <w:szCs w:val="18"/>
              </w:rPr>
              <w:t>现浇基础地脚螺栓</w:t>
            </w:r>
          </w:p>
        </w:tc>
        <w:tc>
          <w:tcPr>
            <w:tcW w:w="1840" w:type="dxa"/>
            <w:gridSpan w:val="2"/>
            <w:vAlign w:val="center"/>
          </w:tcPr>
          <w:p w14:paraId="3DE5D9A9">
            <w:pPr>
              <w:spacing w:line="240" w:lineRule="exact"/>
              <w:rPr>
                <w:sz w:val="18"/>
                <w:szCs w:val="18"/>
              </w:rPr>
            </w:pPr>
            <w:r>
              <w:rPr>
                <w:sz w:val="18"/>
                <w:szCs w:val="18"/>
              </w:rPr>
              <w:t>螺栓中心线</w:t>
            </w:r>
          </w:p>
        </w:tc>
        <w:tc>
          <w:tcPr>
            <w:tcW w:w="1280" w:type="dxa"/>
            <w:gridSpan w:val="2"/>
            <w:vAlign w:val="center"/>
          </w:tcPr>
          <w:p w14:paraId="03B2E3C5">
            <w:pPr>
              <w:spacing w:line="240" w:lineRule="exact"/>
              <w:jc w:val="center"/>
              <w:rPr>
                <w:sz w:val="18"/>
                <w:szCs w:val="18"/>
              </w:rPr>
            </w:pPr>
            <w:r>
              <w:rPr>
                <w:sz w:val="18"/>
                <w:szCs w:val="18"/>
              </w:rPr>
              <w:t>±2</w:t>
            </w:r>
          </w:p>
        </w:tc>
        <w:tc>
          <w:tcPr>
            <w:tcW w:w="321" w:type="dxa"/>
            <w:vAlign w:val="center"/>
          </w:tcPr>
          <w:p w14:paraId="03834673">
            <w:pPr>
              <w:spacing w:line="240" w:lineRule="exact"/>
              <w:jc w:val="center"/>
              <w:rPr>
                <w:sz w:val="18"/>
                <w:szCs w:val="18"/>
              </w:rPr>
            </w:pPr>
          </w:p>
        </w:tc>
        <w:tc>
          <w:tcPr>
            <w:tcW w:w="321" w:type="dxa"/>
            <w:vAlign w:val="center"/>
          </w:tcPr>
          <w:p w14:paraId="14583943">
            <w:pPr>
              <w:spacing w:line="240" w:lineRule="exact"/>
              <w:jc w:val="center"/>
              <w:rPr>
                <w:sz w:val="18"/>
                <w:szCs w:val="18"/>
              </w:rPr>
            </w:pPr>
          </w:p>
        </w:tc>
        <w:tc>
          <w:tcPr>
            <w:tcW w:w="321" w:type="dxa"/>
            <w:vAlign w:val="center"/>
          </w:tcPr>
          <w:p w14:paraId="78AC4987">
            <w:pPr>
              <w:spacing w:line="240" w:lineRule="exact"/>
              <w:jc w:val="center"/>
              <w:rPr>
                <w:sz w:val="18"/>
                <w:szCs w:val="18"/>
              </w:rPr>
            </w:pPr>
          </w:p>
        </w:tc>
        <w:tc>
          <w:tcPr>
            <w:tcW w:w="321" w:type="dxa"/>
            <w:vAlign w:val="center"/>
          </w:tcPr>
          <w:p w14:paraId="0651C7E4">
            <w:pPr>
              <w:spacing w:line="240" w:lineRule="exact"/>
              <w:jc w:val="center"/>
              <w:rPr>
                <w:sz w:val="18"/>
                <w:szCs w:val="18"/>
              </w:rPr>
            </w:pPr>
          </w:p>
        </w:tc>
        <w:tc>
          <w:tcPr>
            <w:tcW w:w="321" w:type="dxa"/>
            <w:vAlign w:val="center"/>
          </w:tcPr>
          <w:p w14:paraId="5650188C">
            <w:pPr>
              <w:spacing w:line="240" w:lineRule="exact"/>
              <w:jc w:val="center"/>
              <w:rPr>
                <w:sz w:val="18"/>
                <w:szCs w:val="18"/>
              </w:rPr>
            </w:pPr>
          </w:p>
        </w:tc>
        <w:tc>
          <w:tcPr>
            <w:tcW w:w="323" w:type="dxa"/>
            <w:vAlign w:val="center"/>
          </w:tcPr>
          <w:p w14:paraId="2F023723">
            <w:pPr>
              <w:spacing w:line="240" w:lineRule="exact"/>
              <w:jc w:val="center"/>
              <w:rPr>
                <w:sz w:val="18"/>
                <w:szCs w:val="18"/>
              </w:rPr>
            </w:pPr>
          </w:p>
        </w:tc>
        <w:tc>
          <w:tcPr>
            <w:tcW w:w="321" w:type="dxa"/>
            <w:vAlign w:val="center"/>
          </w:tcPr>
          <w:p w14:paraId="1FC26F24">
            <w:pPr>
              <w:spacing w:line="240" w:lineRule="exact"/>
              <w:jc w:val="center"/>
              <w:rPr>
                <w:sz w:val="18"/>
                <w:szCs w:val="18"/>
              </w:rPr>
            </w:pPr>
          </w:p>
        </w:tc>
        <w:tc>
          <w:tcPr>
            <w:tcW w:w="321" w:type="dxa"/>
            <w:vAlign w:val="center"/>
          </w:tcPr>
          <w:p w14:paraId="0FEBD864">
            <w:pPr>
              <w:spacing w:line="240" w:lineRule="exact"/>
              <w:jc w:val="center"/>
              <w:rPr>
                <w:sz w:val="18"/>
                <w:szCs w:val="18"/>
              </w:rPr>
            </w:pPr>
          </w:p>
        </w:tc>
        <w:tc>
          <w:tcPr>
            <w:tcW w:w="321" w:type="dxa"/>
            <w:vAlign w:val="center"/>
          </w:tcPr>
          <w:p w14:paraId="08525EA6">
            <w:pPr>
              <w:spacing w:line="240" w:lineRule="exact"/>
              <w:jc w:val="center"/>
              <w:rPr>
                <w:sz w:val="18"/>
                <w:szCs w:val="18"/>
              </w:rPr>
            </w:pPr>
          </w:p>
        </w:tc>
        <w:tc>
          <w:tcPr>
            <w:tcW w:w="389" w:type="dxa"/>
            <w:vAlign w:val="center"/>
          </w:tcPr>
          <w:p w14:paraId="6856333D">
            <w:pPr>
              <w:spacing w:line="240" w:lineRule="exact"/>
              <w:jc w:val="center"/>
              <w:rPr>
                <w:w w:val="80"/>
                <w:sz w:val="18"/>
                <w:szCs w:val="18"/>
              </w:rPr>
            </w:pPr>
          </w:p>
        </w:tc>
        <w:tc>
          <w:tcPr>
            <w:tcW w:w="1225" w:type="dxa"/>
            <w:vMerge w:val="continue"/>
            <w:vAlign w:val="center"/>
          </w:tcPr>
          <w:p w14:paraId="26F46F65">
            <w:pPr>
              <w:spacing w:line="240" w:lineRule="exact"/>
              <w:jc w:val="center"/>
              <w:rPr>
                <w:sz w:val="18"/>
                <w:szCs w:val="18"/>
              </w:rPr>
            </w:pPr>
          </w:p>
        </w:tc>
      </w:tr>
      <w:tr w14:paraId="2F00A0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2F8E01EA">
            <w:pPr>
              <w:spacing w:line="240" w:lineRule="exact"/>
              <w:jc w:val="center"/>
              <w:rPr>
                <w:sz w:val="18"/>
                <w:szCs w:val="18"/>
              </w:rPr>
            </w:pPr>
          </w:p>
        </w:tc>
        <w:tc>
          <w:tcPr>
            <w:tcW w:w="756" w:type="dxa"/>
            <w:vMerge w:val="continue"/>
            <w:vAlign w:val="center"/>
          </w:tcPr>
          <w:p w14:paraId="10C6F5E0">
            <w:pPr>
              <w:spacing w:line="240" w:lineRule="exact"/>
              <w:jc w:val="center"/>
              <w:rPr>
                <w:sz w:val="18"/>
                <w:szCs w:val="18"/>
              </w:rPr>
            </w:pPr>
          </w:p>
        </w:tc>
        <w:tc>
          <w:tcPr>
            <w:tcW w:w="994" w:type="dxa"/>
            <w:vMerge w:val="continue"/>
            <w:vAlign w:val="center"/>
          </w:tcPr>
          <w:p w14:paraId="1A3AE907">
            <w:pPr>
              <w:spacing w:line="240" w:lineRule="exact"/>
              <w:jc w:val="center"/>
              <w:rPr>
                <w:sz w:val="18"/>
                <w:szCs w:val="18"/>
              </w:rPr>
            </w:pPr>
          </w:p>
        </w:tc>
        <w:tc>
          <w:tcPr>
            <w:tcW w:w="1840" w:type="dxa"/>
            <w:gridSpan w:val="2"/>
            <w:vAlign w:val="center"/>
          </w:tcPr>
          <w:p w14:paraId="4DA6E2E7">
            <w:pPr>
              <w:spacing w:line="240" w:lineRule="exact"/>
              <w:rPr>
                <w:sz w:val="18"/>
                <w:szCs w:val="18"/>
              </w:rPr>
            </w:pPr>
            <w:r>
              <w:rPr>
                <w:sz w:val="18"/>
                <w:szCs w:val="18"/>
              </w:rPr>
              <w:t>伸出长度</w:t>
            </w:r>
          </w:p>
        </w:tc>
        <w:tc>
          <w:tcPr>
            <w:tcW w:w="1280" w:type="dxa"/>
            <w:gridSpan w:val="2"/>
            <w:vAlign w:val="center"/>
          </w:tcPr>
          <w:p w14:paraId="4C1C68F7">
            <w:pPr>
              <w:spacing w:line="240" w:lineRule="exact"/>
              <w:jc w:val="center"/>
              <w:rPr>
                <w:sz w:val="18"/>
                <w:szCs w:val="18"/>
              </w:rPr>
            </w:pPr>
            <w:r>
              <w:rPr>
                <w:sz w:val="18"/>
                <w:szCs w:val="18"/>
              </w:rPr>
              <w:t>+20、-0</w:t>
            </w:r>
          </w:p>
        </w:tc>
        <w:tc>
          <w:tcPr>
            <w:tcW w:w="321" w:type="dxa"/>
            <w:vAlign w:val="center"/>
          </w:tcPr>
          <w:p w14:paraId="451A0347">
            <w:pPr>
              <w:spacing w:line="240" w:lineRule="exact"/>
              <w:jc w:val="center"/>
              <w:rPr>
                <w:sz w:val="18"/>
                <w:szCs w:val="18"/>
              </w:rPr>
            </w:pPr>
          </w:p>
        </w:tc>
        <w:tc>
          <w:tcPr>
            <w:tcW w:w="321" w:type="dxa"/>
            <w:vAlign w:val="center"/>
          </w:tcPr>
          <w:p w14:paraId="2CD39704">
            <w:pPr>
              <w:spacing w:line="240" w:lineRule="exact"/>
              <w:jc w:val="center"/>
              <w:rPr>
                <w:sz w:val="18"/>
                <w:szCs w:val="18"/>
              </w:rPr>
            </w:pPr>
          </w:p>
        </w:tc>
        <w:tc>
          <w:tcPr>
            <w:tcW w:w="321" w:type="dxa"/>
            <w:vAlign w:val="center"/>
          </w:tcPr>
          <w:p w14:paraId="77BEA1EF">
            <w:pPr>
              <w:spacing w:line="240" w:lineRule="exact"/>
              <w:jc w:val="center"/>
              <w:rPr>
                <w:sz w:val="18"/>
                <w:szCs w:val="18"/>
              </w:rPr>
            </w:pPr>
          </w:p>
        </w:tc>
        <w:tc>
          <w:tcPr>
            <w:tcW w:w="321" w:type="dxa"/>
            <w:vAlign w:val="center"/>
          </w:tcPr>
          <w:p w14:paraId="7F253175">
            <w:pPr>
              <w:spacing w:line="240" w:lineRule="exact"/>
              <w:jc w:val="center"/>
              <w:rPr>
                <w:sz w:val="18"/>
                <w:szCs w:val="18"/>
              </w:rPr>
            </w:pPr>
          </w:p>
        </w:tc>
        <w:tc>
          <w:tcPr>
            <w:tcW w:w="321" w:type="dxa"/>
            <w:vAlign w:val="center"/>
          </w:tcPr>
          <w:p w14:paraId="204172FD">
            <w:pPr>
              <w:spacing w:line="240" w:lineRule="exact"/>
              <w:jc w:val="center"/>
              <w:rPr>
                <w:sz w:val="18"/>
                <w:szCs w:val="18"/>
              </w:rPr>
            </w:pPr>
          </w:p>
        </w:tc>
        <w:tc>
          <w:tcPr>
            <w:tcW w:w="323" w:type="dxa"/>
            <w:vAlign w:val="center"/>
          </w:tcPr>
          <w:p w14:paraId="4991B2AB">
            <w:pPr>
              <w:spacing w:line="240" w:lineRule="exact"/>
              <w:jc w:val="center"/>
              <w:rPr>
                <w:sz w:val="18"/>
                <w:szCs w:val="18"/>
              </w:rPr>
            </w:pPr>
          </w:p>
        </w:tc>
        <w:tc>
          <w:tcPr>
            <w:tcW w:w="321" w:type="dxa"/>
            <w:vAlign w:val="center"/>
          </w:tcPr>
          <w:p w14:paraId="09FFE7B4">
            <w:pPr>
              <w:spacing w:line="240" w:lineRule="exact"/>
              <w:jc w:val="center"/>
              <w:rPr>
                <w:sz w:val="18"/>
                <w:szCs w:val="18"/>
              </w:rPr>
            </w:pPr>
          </w:p>
        </w:tc>
        <w:tc>
          <w:tcPr>
            <w:tcW w:w="321" w:type="dxa"/>
            <w:vAlign w:val="center"/>
          </w:tcPr>
          <w:p w14:paraId="01AE8798">
            <w:pPr>
              <w:spacing w:line="240" w:lineRule="exact"/>
              <w:jc w:val="center"/>
              <w:rPr>
                <w:sz w:val="18"/>
                <w:szCs w:val="18"/>
              </w:rPr>
            </w:pPr>
          </w:p>
        </w:tc>
        <w:tc>
          <w:tcPr>
            <w:tcW w:w="321" w:type="dxa"/>
            <w:vAlign w:val="center"/>
          </w:tcPr>
          <w:p w14:paraId="2F9F2AAF">
            <w:pPr>
              <w:spacing w:line="240" w:lineRule="exact"/>
              <w:jc w:val="center"/>
              <w:rPr>
                <w:sz w:val="18"/>
                <w:szCs w:val="18"/>
              </w:rPr>
            </w:pPr>
          </w:p>
        </w:tc>
        <w:tc>
          <w:tcPr>
            <w:tcW w:w="389" w:type="dxa"/>
            <w:vAlign w:val="center"/>
          </w:tcPr>
          <w:p w14:paraId="3961474C">
            <w:pPr>
              <w:spacing w:line="240" w:lineRule="exact"/>
              <w:jc w:val="center"/>
              <w:rPr>
                <w:w w:val="80"/>
                <w:sz w:val="18"/>
                <w:szCs w:val="18"/>
              </w:rPr>
            </w:pPr>
          </w:p>
        </w:tc>
        <w:tc>
          <w:tcPr>
            <w:tcW w:w="1225" w:type="dxa"/>
            <w:vMerge w:val="continue"/>
            <w:vAlign w:val="center"/>
          </w:tcPr>
          <w:p w14:paraId="79051611">
            <w:pPr>
              <w:spacing w:line="240" w:lineRule="exact"/>
              <w:jc w:val="center"/>
              <w:rPr>
                <w:sz w:val="18"/>
                <w:szCs w:val="18"/>
              </w:rPr>
            </w:pPr>
          </w:p>
        </w:tc>
      </w:tr>
      <w:tr w14:paraId="1FAD3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56409978">
            <w:pPr>
              <w:spacing w:line="240" w:lineRule="exact"/>
              <w:jc w:val="center"/>
              <w:rPr>
                <w:sz w:val="18"/>
                <w:szCs w:val="18"/>
              </w:rPr>
            </w:pPr>
          </w:p>
        </w:tc>
        <w:tc>
          <w:tcPr>
            <w:tcW w:w="756" w:type="dxa"/>
            <w:vMerge w:val="continue"/>
            <w:vAlign w:val="center"/>
          </w:tcPr>
          <w:p w14:paraId="7A013756">
            <w:pPr>
              <w:spacing w:line="240" w:lineRule="exact"/>
              <w:jc w:val="center"/>
              <w:rPr>
                <w:sz w:val="18"/>
                <w:szCs w:val="18"/>
              </w:rPr>
            </w:pPr>
          </w:p>
        </w:tc>
        <w:tc>
          <w:tcPr>
            <w:tcW w:w="994" w:type="dxa"/>
            <w:vMerge w:val="continue"/>
            <w:vAlign w:val="center"/>
          </w:tcPr>
          <w:p w14:paraId="18A21E41">
            <w:pPr>
              <w:spacing w:line="240" w:lineRule="exact"/>
              <w:jc w:val="center"/>
              <w:rPr>
                <w:sz w:val="18"/>
                <w:szCs w:val="18"/>
              </w:rPr>
            </w:pPr>
          </w:p>
        </w:tc>
        <w:tc>
          <w:tcPr>
            <w:tcW w:w="1840" w:type="dxa"/>
            <w:gridSpan w:val="2"/>
            <w:vAlign w:val="center"/>
          </w:tcPr>
          <w:p w14:paraId="17AC58A7">
            <w:pPr>
              <w:spacing w:line="240" w:lineRule="exact"/>
              <w:rPr>
                <w:sz w:val="18"/>
                <w:szCs w:val="18"/>
              </w:rPr>
            </w:pPr>
            <w:r>
              <w:rPr>
                <w:sz w:val="18"/>
                <w:szCs w:val="18"/>
              </w:rPr>
              <w:t>螺纹长度</w:t>
            </w:r>
          </w:p>
        </w:tc>
        <w:tc>
          <w:tcPr>
            <w:tcW w:w="1280" w:type="dxa"/>
            <w:gridSpan w:val="2"/>
            <w:vAlign w:val="center"/>
          </w:tcPr>
          <w:p w14:paraId="6AAA73A2">
            <w:pPr>
              <w:spacing w:line="240" w:lineRule="exact"/>
              <w:jc w:val="center"/>
              <w:rPr>
                <w:sz w:val="18"/>
                <w:szCs w:val="18"/>
              </w:rPr>
            </w:pPr>
            <w:r>
              <w:rPr>
                <w:sz w:val="18"/>
                <w:szCs w:val="18"/>
              </w:rPr>
              <w:t>+20、-0</w:t>
            </w:r>
          </w:p>
        </w:tc>
        <w:tc>
          <w:tcPr>
            <w:tcW w:w="321" w:type="dxa"/>
            <w:vAlign w:val="center"/>
          </w:tcPr>
          <w:p w14:paraId="6CA4B252">
            <w:pPr>
              <w:spacing w:line="240" w:lineRule="exact"/>
              <w:jc w:val="center"/>
              <w:rPr>
                <w:sz w:val="18"/>
                <w:szCs w:val="18"/>
              </w:rPr>
            </w:pPr>
          </w:p>
        </w:tc>
        <w:tc>
          <w:tcPr>
            <w:tcW w:w="321" w:type="dxa"/>
            <w:vAlign w:val="center"/>
          </w:tcPr>
          <w:p w14:paraId="57F52132">
            <w:pPr>
              <w:spacing w:line="240" w:lineRule="exact"/>
              <w:jc w:val="center"/>
              <w:rPr>
                <w:sz w:val="18"/>
                <w:szCs w:val="18"/>
              </w:rPr>
            </w:pPr>
          </w:p>
        </w:tc>
        <w:tc>
          <w:tcPr>
            <w:tcW w:w="321" w:type="dxa"/>
            <w:vAlign w:val="center"/>
          </w:tcPr>
          <w:p w14:paraId="3ADE8E42">
            <w:pPr>
              <w:spacing w:line="240" w:lineRule="exact"/>
              <w:jc w:val="center"/>
              <w:rPr>
                <w:sz w:val="18"/>
                <w:szCs w:val="18"/>
              </w:rPr>
            </w:pPr>
          </w:p>
        </w:tc>
        <w:tc>
          <w:tcPr>
            <w:tcW w:w="321" w:type="dxa"/>
            <w:vAlign w:val="center"/>
          </w:tcPr>
          <w:p w14:paraId="0525EFF9">
            <w:pPr>
              <w:spacing w:line="240" w:lineRule="exact"/>
              <w:jc w:val="center"/>
              <w:rPr>
                <w:sz w:val="18"/>
                <w:szCs w:val="18"/>
              </w:rPr>
            </w:pPr>
          </w:p>
        </w:tc>
        <w:tc>
          <w:tcPr>
            <w:tcW w:w="321" w:type="dxa"/>
            <w:vAlign w:val="center"/>
          </w:tcPr>
          <w:p w14:paraId="7CD60DA8">
            <w:pPr>
              <w:spacing w:line="240" w:lineRule="exact"/>
              <w:jc w:val="center"/>
              <w:rPr>
                <w:sz w:val="18"/>
                <w:szCs w:val="18"/>
              </w:rPr>
            </w:pPr>
          </w:p>
        </w:tc>
        <w:tc>
          <w:tcPr>
            <w:tcW w:w="323" w:type="dxa"/>
            <w:vAlign w:val="center"/>
          </w:tcPr>
          <w:p w14:paraId="0FE18C41">
            <w:pPr>
              <w:spacing w:line="240" w:lineRule="exact"/>
              <w:jc w:val="center"/>
              <w:rPr>
                <w:sz w:val="18"/>
                <w:szCs w:val="18"/>
              </w:rPr>
            </w:pPr>
          </w:p>
        </w:tc>
        <w:tc>
          <w:tcPr>
            <w:tcW w:w="321" w:type="dxa"/>
            <w:vAlign w:val="center"/>
          </w:tcPr>
          <w:p w14:paraId="379D5F41">
            <w:pPr>
              <w:spacing w:line="240" w:lineRule="exact"/>
              <w:jc w:val="center"/>
              <w:rPr>
                <w:sz w:val="18"/>
                <w:szCs w:val="18"/>
              </w:rPr>
            </w:pPr>
          </w:p>
        </w:tc>
        <w:tc>
          <w:tcPr>
            <w:tcW w:w="321" w:type="dxa"/>
            <w:vAlign w:val="center"/>
          </w:tcPr>
          <w:p w14:paraId="5356A589">
            <w:pPr>
              <w:spacing w:line="240" w:lineRule="exact"/>
              <w:jc w:val="center"/>
              <w:rPr>
                <w:sz w:val="18"/>
                <w:szCs w:val="18"/>
              </w:rPr>
            </w:pPr>
          </w:p>
        </w:tc>
        <w:tc>
          <w:tcPr>
            <w:tcW w:w="321" w:type="dxa"/>
            <w:vAlign w:val="center"/>
          </w:tcPr>
          <w:p w14:paraId="191D630B">
            <w:pPr>
              <w:spacing w:line="240" w:lineRule="exact"/>
              <w:jc w:val="center"/>
              <w:rPr>
                <w:sz w:val="18"/>
                <w:szCs w:val="18"/>
              </w:rPr>
            </w:pPr>
          </w:p>
        </w:tc>
        <w:tc>
          <w:tcPr>
            <w:tcW w:w="389" w:type="dxa"/>
            <w:vAlign w:val="center"/>
          </w:tcPr>
          <w:p w14:paraId="6D745AEA">
            <w:pPr>
              <w:spacing w:line="240" w:lineRule="exact"/>
              <w:jc w:val="center"/>
              <w:rPr>
                <w:w w:val="80"/>
                <w:sz w:val="18"/>
                <w:szCs w:val="18"/>
              </w:rPr>
            </w:pPr>
          </w:p>
        </w:tc>
        <w:tc>
          <w:tcPr>
            <w:tcW w:w="1225" w:type="dxa"/>
            <w:vMerge w:val="continue"/>
            <w:vAlign w:val="center"/>
          </w:tcPr>
          <w:p w14:paraId="356BB200">
            <w:pPr>
              <w:spacing w:line="240" w:lineRule="exact"/>
              <w:jc w:val="center"/>
              <w:rPr>
                <w:sz w:val="18"/>
                <w:szCs w:val="18"/>
              </w:rPr>
            </w:pPr>
          </w:p>
        </w:tc>
      </w:tr>
      <w:tr w14:paraId="098C0A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92" w:type="dxa"/>
            <w:vMerge w:val="continue"/>
            <w:vAlign w:val="center"/>
          </w:tcPr>
          <w:p w14:paraId="10DB6643">
            <w:pPr>
              <w:spacing w:line="240" w:lineRule="exact"/>
              <w:jc w:val="center"/>
              <w:rPr>
                <w:sz w:val="18"/>
                <w:szCs w:val="18"/>
              </w:rPr>
            </w:pPr>
          </w:p>
        </w:tc>
        <w:tc>
          <w:tcPr>
            <w:tcW w:w="756" w:type="dxa"/>
            <w:vMerge w:val="continue"/>
            <w:vAlign w:val="center"/>
          </w:tcPr>
          <w:p w14:paraId="53E3CA5F">
            <w:pPr>
              <w:spacing w:line="240" w:lineRule="exact"/>
              <w:jc w:val="center"/>
              <w:rPr>
                <w:sz w:val="18"/>
                <w:szCs w:val="18"/>
              </w:rPr>
            </w:pPr>
          </w:p>
        </w:tc>
        <w:tc>
          <w:tcPr>
            <w:tcW w:w="994" w:type="dxa"/>
            <w:vMerge w:val="restart"/>
            <w:vAlign w:val="center"/>
          </w:tcPr>
          <w:p w14:paraId="4BF906DD">
            <w:pPr>
              <w:spacing w:line="240" w:lineRule="exact"/>
              <w:jc w:val="center"/>
              <w:rPr>
                <w:sz w:val="18"/>
                <w:szCs w:val="18"/>
              </w:rPr>
            </w:pPr>
            <w:r>
              <w:rPr>
                <w:sz w:val="18"/>
                <w:szCs w:val="18"/>
              </w:rPr>
              <w:t>装配式基础螺栓孔</w:t>
            </w:r>
          </w:p>
        </w:tc>
        <w:tc>
          <w:tcPr>
            <w:tcW w:w="1840" w:type="dxa"/>
            <w:gridSpan w:val="2"/>
            <w:vAlign w:val="center"/>
          </w:tcPr>
          <w:p w14:paraId="2FFD8199">
            <w:pPr>
              <w:spacing w:line="240" w:lineRule="exact"/>
              <w:rPr>
                <w:sz w:val="18"/>
                <w:szCs w:val="18"/>
              </w:rPr>
            </w:pPr>
            <w:r>
              <w:rPr>
                <w:sz w:val="18"/>
                <w:szCs w:val="18"/>
              </w:rPr>
              <w:t>中心线水平位置</w:t>
            </w:r>
          </w:p>
        </w:tc>
        <w:tc>
          <w:tcPr>
            <w:tcW w:w="1280" w:type="dxa"/>
            <w:gridSpan w:val="2"/>
            <w:vAlign w:val="center"/>
          </w:tcPr>
          <w:p w14:paraId="5FD7C0DF">
            <w:pPr>
              <w:spacing w:line="240" w:lineRule="exact"/>
              <w:jc w:val="center"/>
              <w:rPr>
                <w:sz w:val="18"/>
                <w:szCs w:val="18"/>
              </w:rPr>
            </w:pPr>
            <w:r>
              <w:rPr>
                <w:sz w:val="18"/>
                <w:szCs w:val="18"/>
              </w:rPr>
              <w:t>5</w:t>
            </w:r>
          </w:p>
        </w:tc>
        <w:tc>
          <w:tcPr>
            <w:tcW w:w="321" w:type="dxa"/>
            <w:vAlign w:val="center"/>
          </w:tcPr>
          <w:p w14:paraId="5146FC7F">
            <w:pPr>
              <w:spacing w:line="240" w:lineRule="exact"/>
              <w:jc w:val="center"/>
              <w:rPr>
                <w:sz w:val="18"/>
                <w:szCs w:val="18"/>
              </w:rPr>
            </w:pPr>
          </w:p>
        </w:tc>
        <w:tc>
          <w:tcPr>
            <w:tcW w:w="321" w:type="dxa"/>
            <w:vAlign w:val="center"/>
          </w:tcPr>
          <w:p w14:paraId="2D8604A8">
            <w:pPr>
              <w:spacing w:line="240" w:lineRule="exact"/>
              <w:jc w:val="center"/>
              <w:rPr>
                <w:sz w:val="18"/>
                <w:szCs w:val="18"/>
              </w:rPr>
            </w:pPr>
          </w:p>
        </w:tc>
        <w:tc>
          <w:tcPr>
            <w:tcW w:w="321" w:type="dxa"/>
            <w:vAlign w:val="center"/>
          </w:tcPr>
          <w:p w14:paraId="560FF0DE">
            <w:pPr>
              <w:spacing w:line="240" w:lineRule="exact"/>
              <w:jc w:val="center"/>
              <w:rPr>
                <w:sz w:val="18"/>
                <w:szCs w:val="18"/>
              </w:rPr>
            </w:pPr>
          </w:p>
        </w:tc>
        <w:tc>
          <w:tcPr>
            <w:tcW w:w="321" w:type="dxa"/>
            <w:vAlign w:val="center"/>
          </w:tcPr>
          <w:p w14:paraId="377DD491">
            <w:pPr>
              <w:spacing w:line="240" w:lineRule="exact"/>
              <w:jc w:val="center"/>
              <w:rPr>
                <w:sz w:val="18"/>
                <w:szCs w:val="18"/>
              </w:rPr>
            </w:pPr>
          </w:p>
        </w:tc>
        <w:tc>
          <w:tcPr>
            <w:tcW w:w="321" w:type="dxa"/>
            <w:vAlign w:val="center"/>
          </w:tcPr>
          <w:p w14:paraId="469DE08E">
            <w:pPr>
              <w:spacing w:line="240" w:lineRule="exact"/>
              <w:jc w:val="center"/>
              <w:rPr>
                <w:sz w:val="18"/>
                <w:szCs w:val="18"/>
              </w:rPr>
            </w:pPr>
          </w:p>
        </w:tc>
        <w:tc>
          <w:tcPr>
            <w:tcW w:w="323" w:type="dxa"/>
            <w:vAlign w:val="center"/>
          </w:tcPr>
          <w:p w14:paraId="4D3156EF">
            <w:pPr>
              <w:spacing w:line="240" w:lineRule="exact"/>
              <w:jc w:val="center"/>
              <w:rPr>
                <w:sz w:val="18"/>
                <w:szCs w:val="18"/>
              </w:rPr>
            </w:pPr>
          </w:p>
        </w:tc>
        <w:tc>
          <w:tcPr>
            <w:tcW w:w="321" w:type="dxa"/>
            <w:vAlign w:val="center"/>
          </w:tcPr>
          <w:p w14:paraId="06E22157">
            <w:pPr>
              <w:spacing w:line="240" w:lineRule="exact"/>
              <w:jc w:val="center"/>
              <w:rPr>
                <w:sz w:val="18"/>
                <w:szCs w:val="18"/>
              </w:rPr>
            </w:pPr>
          </w:p>
        </w:tc>
        <w:tc>
          <w:tcPr>
            <w:tcW w:w="321" w:type="dxa"/>
            <w:vAlign w:val="center"/>
          </w:tcPr>
          <w:p w14:paraId="547C67F6">
            <w:pPr>
              <w:spacing w:line="240" w:lineRule="exact"/>
              <w:jc w:val="center"/>
              <w:rPr>
                <w:sz w:val="18"/>
                <w:szCs w:val="18"/>
              </w:rPr>
            </w:pPr>
          </w:p>
        </w:tc>
        <w:tc>
          <w:tcPr>
            <w:tcW w:w="321" w:type="dxa"/>
            <w:vAlign w:val="center"/>
          </w:tcPr>
          <w:p w14:paraId="73B7BA98">
            <w:pPr>
              <w:spacing w:line="240" w:lineRule="exact"/>
              <w:jc w:val="center"/>
              <w:rPr>
                <w:sz w:val="18"/>
                <w:szCs w:val="18"/>
              </w:rPr>
            </w:pPr>
          </w:p>
        </w:tc>
        <w:tc>
          <w:tcPr>
            <w:tcW w:w="389" w:type="dxa"/>
            <w:vAlign w:val="center"/>
          </w:tcPr>
          <w:p w14:paraId="5492C6C4">
            <w:pPr>
              <w:spacing w:line="240" w:lineRule="exact"/>
              <w:jc w:val="center"/>
              <w:rPr>
                <w:w w:val="80"/>
                <w:sz w:val="18"/>
                <w:szCs w:val="18"/>
              </w:rPr>
            </w:pPr>
          </w:p>
        </w:tc>
        <w:tc>
          <w:tcPr>
            <w:tcW w:w="1225" w:type="dxa"/>
            <w:vMerge w:val="continue"/>
            <w:vAlign w:val="center"/>
          </w:tcPr>
          <w:p w14:paraId="28772544">
            <w:pPr>
              <w:spacing w:line="240" w:lineRule="exact"/>
              <w:jc w:val="center"/>
              <w:rPr>
                <w:sz w:val="18"/>
                <w:szCs w:val="18"/>
              </w:rPr>
            </w:pPr>
          </w:p>
        </w:tc>
      </w:tr>
      <w:tr w14:paraId="5C5F32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92" w:type="dxa"/>
            <w:vMerge w:val="continue"/>
            <w:vAlign w:val="center"/>
          </w:tcPr>
          <w:p w14:paraId="58CDD28B">
            <w:pPr>
              <w:spacing w:line="240" w:lineRule="exact"/>
              <w:jc w:val="center"/>
              <w:rPr>
                <w:sz w:val="18"/>
                <w:szCs w:val="18"/>
              </w:rPr>
            </w:pPr>
          </w:p>
        </w:tc>
        <w:tc>
          <w:tcPr>
            <w:tcW w:w="756" w:type="dxa"/>
            <w:vMerge w:val="continue"/>
            <w:vAlign w:val="center"/>
          </w:tcPr>
          <w:p w14:paraId="7BA8E23F">
            <w:pPr>
              <w:spacing w:line="240" w:lineRule="exact"/>
              <w:jc w:val="center"/>
              <w:rPr>
                <w:sz w:val="18"/>
                <w:szCs w:val="18"/>
              </w:rPr>
            </w:pPr>
          </w:p>
        </w:tc>
        <w:tc>
          <w:tcPr>
            <w:tcW w:w="994" w:type="dxa"/>
            <w:vMerge w:val="continue"/>
            <w:vAlign w:val="center"/>
          </w:tcPr>
          <w:p w14:paraId="79966A4C">
            <w:pPr>
              <w:spacing w:line="240" w:lineRule="exact"/>
              <w:jc w:val="center"/>
              <w:rPr>
                <w:sz w:val="18"/>
                <w:szCs w:val="18"/>
              </w:rPr>
            </w:pPr>
          </w:p>
        </w:tc>
        <w:tc>
          <w:tcPr>
            <w:tcW w:w="1840" w:type="dxa"/>
            <w:gridSpan w:val="2"/>
            <w:vAlign w:val="center"/>
          </w:tcPr>
          <w:p w14:paraId="37D83137">
            <w:pPr>
              <w:spacing w:line="240" w:lineRule="exact"/>
              <w:rPr>
                <w:spacing w:val="-10"/>
                <w:sz w:val="18"/>
                <w:szCs w:val="18"/>
              </w:rPr>
            </w:pPr>
            <w:r>
              <w:rPr>
                <w:spacing w:val="-10"/>
                <w:sz w:val="18"/>
                <w:szCs w:val="18"/>
              </w:rPr>
              <w:t>中心线与顶面距离</w:t>
            </w:r>
          </w:p>
        </w:tc>
        <w:tc>
          <w:tcPr>
            <w:tcW w:w="1280" w:type="dxa"/>
            <w:gridSpan w:val="2"/>
            <w:vAlign w:val="center"/>
          </w:tcPr>
          <w:p w14:paraId="0F6395E7">
            <w:pPr>
              <w:spacing w:line="240" w:lineRule="exact"/>
              <w:jc w:val="center"/>
              <w:rPr>
                <w:sz w:val="18"/>
                <w:szCs w:val="18"/>
              </w:rPr>
            </w:pPr>
            <w:r>
              <w:rPr>
                <w:sz w:val="18"/>
                <w:szCs w:val="18"/>
              </w:rPr>
              <w:t>±3</w:t>
            </w:r>
          </w:p>
        </w:tc>
        <w:tc>
          <w:tcPr>
            <w:tcW w:w="321" w:type="dxa"/>
            <w:vAlign w:val="center"/>
          </w:tcPr>
          <w:p w14:paraId="2EA6DCFE">
            <w:pPr>
              <w:spacing w:line="240" w:lineRule="exact"/>
              <w:jc w:val="center"/>
              <w:rPr>
                <w:sz w:val="18"/>
                <w:szCs w:val="18"/>
              </w:rPr>
            </w:pPr>
          </w:p>
        </w:tc>
        <w:tc>
          <w:tcPr>
            <w:tcW w:w="321" w:type="dxa"/>
            <w:vAlign w:val="center"/>
          </w:tcPr>
          <w:p w14:paraId="60E05066">
            <w:pPr>
              <w:spacing w:line="240" w:lineRule="exact"/>
              <w:jc w:val="center"/>
              <w:rPr>
                <w:sz w:val="18"/>
                <w:szCs w:val="18"/>
              </w:rPr>
            </w:pPr>
          </w:p>
        </w:tc>
        <w:tc>
          <w:tcPr>
            <w:tcW w:w="321" w:type="dxa"/>
            <w:vAlign w:val="center"/>
          </w:tcPr>
          <w:p w14:paraId="506FF6DB">
            <w:pPr>
              <w:spacing w:line="240" w:lineRule="exact"/>
              <w:jc w:val="center"/>
              <w:rPr>
                <w:sz w:val="18"/>
                <w:szCs w:val="18"/>
              </w:rPr>
            </w:pPr>
          </w:p>
        </w:tc>
        <w:tc>
          <w:tcPr>
            <w:tcW w:w="321" w:type="dxa"/>
            <w:vAlign w:val="center"/>
          </w:tcPr>
          <w:p w14:paraId="7668F0B3">
            <w:pPr>
              <w:spacing w:line="240" w:lineRule="exact"/>
              <w:jc w:val="center"/>
              <w:rPr>
                <w:sz w:val="18"/>
                <w:szCs w:val="18"/>
              </w:rPr>
            </w:pPr>
          </w:p>
        </w:tc>
        <w:tc>
          <w:tcPr>
            <w:tcW w:w="321" w:type="dxa"/>
            <w:vAlign w:val="center"/>
          </w:tcPr>
          <w:p w14:paraId="3B598665">
            <w:pPr>
              <w:spacing w:line="240" w:lineRule="exact"/>
              <w:jc w:val="center"/>
              <w:rPr>
                <w:sz w:val="18"/>
                <w:szCs w:val="18"/>
              </w:rPr>
            </w:pPr>
          </w:p>
        </w:tc>
        <w:tc>
          <w:tcPr>
            <w:tcW w:w="323" w:type="dxa"/>
            <w:vAlign w:val="center"/>
          </w:tcPr>
          <w:p w14:paraId="3D27114E">
            <w:pPr>
              <w:spacing w:line="240" w:lineRule="exact"/>
              <w:jc w:val="center"/>
              <w:rPr>
                <w:sz w:val="18"/>
                <w:szCs w:val="18"/>
              </w:rPr>
            </w:pPr>
          </w:p>
        </w:tc>
        <w:tc>
          <w:tcPr>
            <w:tcW w:w="321" w:type="dxa"/>
            <w:vAlign w:val="center"/>
          </w:tcPr>
          <w:p w14:paraId="789EC6D9">
            <w:pPr>
              <w:spacing w:line="240" w:lineRule="exact"/>
              <w:jc w:val="center"/>
              <w:rPr>
                <w:sz w:val="18"/>
                <w:szCs w:val="18"/>
              </w:rPr>
            </w:pPr>
          </w:p>
        </w:tc>
        <w:tc>
          <w:tcPr>
            <w:tcW w:w="321" w:type="dxa"/>
            <w:vAlign w:val="center"/>
          </w:tcPr>
          <w:p w14:paraId="05F3F5D3">
            <w:pPr>
              <w:spacing w:line="240" w:lineRule="exact"/>
              <w:jc w:val="center"/>
              <w:rPr>
                <w:sz w:val="18"/>
                <w:szCs w:val="18"/>
              </w:rPr>
            </w:pPr>
          </w:p>
        </w:tc>
        <w:tc>
          <w:tcPr>
            <w:tcW w:w="321" w:type="dxa"/>
            <w:vAlign w:val="center"/>
          </w:tcPr>
          <w:p w14:paraId="13AE6708">
            <w:pPr>
              <w:spacing w:line="240" w:lineRule="exact"/>
              <w:jc w:val="center"/>
              <w:rPr>
                <w:sz w:val="18"/>
                <w:szCs w:val="18"/>
              </w:rPr>
            </w:pPr>
          </w:p>
        </w:tc>
        <w:tc>
          <w:tcPr>
            <w:tcW w:w="389" w:type="dxa"/>
            <w:vAlign w:val="center"/>
          </w:tcPr>
          <w:p w14:paraId="4D4E22CC">
            <w:pPr>
              <w:spacing w:line="240" w:lineRule="exact"/>
              <w:jc w:val="center"/>
              <w:rPr>
                <w:w w:val="80"/>
                <w:sz w:val="18"/>
                <w:szCs w:val="18"/>
              </w:rPr>
            </w:pPr>
          </w:p>
        </w:tc>
        <w:tc>
          <w:tcPr>
            <w:tcW w:w="1225" w:type="dxa"/>
            <w:vMerge w:val="continue"/>
            <w:vAlign w:val="center"/>
          </w:tcPr>
          <w:p w14:paraId="6E96A559">
            <w:pPr>
              <w:spacing w:line="240" w:lineRule="exact"/>
              <w:jc w:val="center"/>
              <w:rPr>
                <w:sz w:val="18"/>
                <w:szCs w:val="18"/>
              </w:rPr>
            </w:pPr>
          </w:p>
        </w:tc>
      </w:tr>
      <w:tr w14:paraId="66477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05714F9C">
            <w:pPr>
              <w:spacing w:line="240" w:lineRule="exact"/>
              <w:jc w:val="center"/>
              <w:rPr>
                <w:sz w:val="18"/>
                <w:szCs w:val="18"/>
              </w:rPr>
            </w:pPr>
          </w:p>
        </w:tc>
        <w:tc>
          <w:tcPr>
            <w:tcW w:w="756" w:type="dxa"/>
            <w:vMerge w:val="restart"/>
            <w:vAlign w:val="center"/>
          </w:tcPr>
          <w:p w14:paraId="656D0811">
            <w:pPr>
              <w:spacing w:line="240" w:lineRule="exact"/>
              <w:jc w:val="center"/>
              <w:rPr>
                <w:sz w:val="18"/>
                <w:szCs w:val="18"/>
              </w:rPr>
            </w:pPr>
            <w:r>
              <w:rPr>
                <w:sz w:val="18"/>
                <w:szCs w:val="18"/>
              </w:rPr>
              <w:t>柱子</w:t>
            </w:r>
          </w:p>
          <w:p w14:paraId="74590850">
            <w:pPr>
              <w:spacing w:line="240" w:lineRule="exact"/>
              <w:jc w:val="center"/>
              <w:rPr>
                <w:sz w:val="18"/>
                <w:szCs w:val="18"/>
              </w:rPr>
            </w:pPr>
            <w:r>
              <w:rPr>
                <w:sz w:val="18"/>
                <w:szCs w:val="18"/>
              </w:rPr>
              <w:t>安装</w:t>
            </w:r>
          </w:p>
        </w:tc>
        <w:tc>
          <w:tcPr>
            <w:tcW w:w="2834" w:type="dxa"/>
            <w:gridSpan w:val="3"/>
            <w:vAlign w:val="center"/>
          </w:tcPr>
          <w:p w14:paraId="6BB25D6F">
            <w:pPr>
              <w:spacing w:line="240" w:lineRule="exact"/>
              <w:rPr>
                <w:sz w:val="18"/>
                <w:szCs w:val="18"/>
              </w:rPr>
            </w:pPr>
            <w:r>
              <w:rPr>
                <w:sz w:val="18"/>
                <w:szCs w:val="18"/>
              </w:rPr>
              <w:t>底层柱底轴线对定位轴线的偏差</w:t>
            </w:r>
          </w:p>
        </w:tc>
        <w:tc>
          <w:tcPr>
            <w:tcW w:w="1280" w:type="dxa"/>
            <w:gridSpan w:val="2"/>
            <w:vAlign w:val="center"/>
          </w:tcPr>
          <w:p w14:paraId="018DCA92">
            <w:pPr>
              <w:spacing w:line="240" w:lineRule="exact"/>
              <w:jc w:val="center"/>
              <w:rPr>
                <w:sz w:val="18"/>
                <w:szCs w:val="18"/>
              </w:rPr>
            </w:pPr>
            <w:r>
              <w:rPr>
                <w:sz w:val="18"/>
                <w:szCs w:val="18"/>
              </w:rPr>
              <w:t>3</w:t>
            </w:r>
          </w:p>
        </w:tc>
        <w:tc>
          <w:tcPr>
            <w:tcW w:w="321" w:type="dxa"/>
            <w:vAlign w:val="center"/>
          </w:tcPr>
          <w:p w14:paraId="30449FC5">
            <w:pPr>
              <w:spacing w:line="240" w:lineRule="exact"/>
              <w:jc w:val="center"/>
              <w:rPr>
                <w:sz w:val="18"/>
                <w:szCs w:val="18"/>
              </w:rPr>
            </w:pPr>
          </w:p>
        </w:tc>
        <w:tc>
          <w:tcPr>
            <w:tcW w:w="321" w:type="dxa"/>
            <w:vAlign w:val="center"/>
          </w:tcPr>
          <w:p w14:paraId="26A049C9">
            <w:pPr>
              <w:spacing w:line="240" w:lineRule="exact"/>
              <w:jc w:val="center"/>
              <w:rPr>
                <w:sz w:val="18"/>
                <w:szCs w:val="18"/>
              </w:rPr>
            </w:pPr>
          </w:p>
        </w:tc>
        <w:tc>
          <w:tcPr>
            <w:tcW w:w="321" w:type="dxa"/>
            <w:vAlign w:val="center"/>
          </w:tcPr>
          <w:p w14:paraId="7A7EB605">
            <w:pPr>
              <w:spacing w:line="240" w:lineRule="exact"/>
              <w:jc w:val="center"/>
              <w:rPr>
                <w:sz w:val="18"/>
                <w:szCs w:val="18"/>
              </w:rPr>
            </w:pPr>
          </w:p>
        </w:tc>
        <w:tc>
          <w:tcPr>
            <w:tcW w:w="321" w:type="dxa"/>
            <w:vAlign w:val="center"/>
          </w:tcPr>
          <w:p w14:paraId="6627FF6C">
            <w:pPr>
              <w:spacing w:line="240" w:lineRule="exact"/>
              <w:jc w:val="center"/>
              <w:rPr>
                <w:sz w:val="18"/>
                <w:szCs w:val="18"/>
              </w:rPr>
            </w:pPr>
          </w:p>
        </w:tc>
        <w:tc>
          <w:tcPr>
            <w:tcW w:w="321" w:type="dxa"/>
            <w:vAlign w:val="center"/>
          </w:tcPr>
          <w:p w14:paraId="295D1BFC">
            <w:pPr>
              <w:spacing w:line="240" w:lineRule="exact"/>
              <w:jc w:val="center"/>
              <w:rPr>
                <w:sz w:val="18"/>
                <w:szCs w:val="18"/>
              </w:rPr>
            </w:pPr>
          </w:p>
        </w:tc>
        <w:tc>
          <w:tcPr>
            <w:tcW w:w="323" w:type="dxa"/>
            <w:vAlign w:val="center"/>
          </w:tcPr>
          <w:p w14:paraId="68DC5C7A">
            <w:pPr>
              <w:spacing w:line="240" w:lineRule="exact"/>
              <w:jc w:val="center"/>
              <w:rPr>
                <w:sz w:val="18"/>
                <w:szCs w:val="18"/>
              </w:rPr>
            </w:pPr>
          </w:p>
        </w:tc>
        <w:tc>
          <w:tcPr>
            <w:tcW w:w="321" w:type="dxa"/>
            <w:vAlign w:val="center"/>
          </w:tcPr>
          <w:p w14:paraId="3C0FC62C">
            <w:pPr>
              <w:spacing w:line="240" w:lineRule="exact"/>
              <w:jc w:val="center"/>
              <w:rPr>
                <w:sz w:val="18"/>
                <w:szCs w:val="18"/>
              </w:rPr>
            </w:pPr>
          </w:p>
        </w:tc>
        <w:tc>
          <w:tcPr>
            <w:tcW w:w="321" w:type="dxa"/>
            <w:vAlign w:val="center"/>
          </w:tcPr>
          <w:p w14:paraId="5AFEFEE3">
            <w:pPr>
              <w:spacing w:line="240" w:lineRule="exact"/>
              <w:jc w:val="center"/>
              <w:rPr>
                <w:sz w:val="18"/>
                <w:szCs w:val="18"/>
              </w:rPr>
            </w:pPr>
          </w:p>
        </w:tc>
        <w:tc>
          <w:tcPr>
            <w:tcW w:w="321" w:type="dxa"/>
            <w:vAlign w:val="center"/>
          </w:tcPr>
          <w:p w14:paraId="393DCE92">
            <w:pPr>
              <w:spacing w:line="240" w:lineRule="exact"/>
              <w:jc w:val="center"/>
              <w:rPr>
                <w:sz w:val="18"/>
                <w:szCs w:val="18"/>
              </w:rPr>
            </w:pPr>
          </w:p>
        </w:tc>
        <w:tc>
          <w:tcPr>
            <w:tcW w:w="389" w:type="dxa"/>
            <w:vAlign w:val="center"/>
          </w:tcPr>
          <w:p w14:paraId="6A60074D">
            <w:pPr>
              <w:spacing w:line="240" w:lineRule="exact"/>
              <w:jc w:val="center"/>
              <w:rPr>
                <w:w w:val="80"/>
                <w:sz w:val="18"/>
                <w:szCs w:val="18"/>
              </w:rPr>
            </w:pPr>
          </w:p>
        </w:tc>
        <w:tc>
          <w:tcPr>
            <w:tcW w:w="1225" w:type="dxa"/>
            <w:vMerge w:val="restart"/>
            <w:vAlign w:val="center"/>
          </w:tcPr>
          <w:p w14:paraId="2A709757">
            <w:pPr>
              <w:spacing w:line="240" w:lineRule="exact"/>
              <w:jc w:val="center"/>
              <w:rPr>
                <w:sz w:val="18"/>
                <w:szCs w:val="18"/>
              </w:rPr>
            </w:pPr>
          </w:p>
        </w:tc>
      </w:tr>
      <w:tr w14:paraId="1C3D49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78CBA639">
            <w:pPr>
              <w:spacing w:line="240" w:lineRule="exact"/>
              <w:jc w:val="center"/>
              <w:rPr>
                <w:sz w:val="18"/>
                <w:szCs w:val="18"/>
              </w:rPr>
            </w:pPr>
          </w:p>
        </w:tc>
        <w:tc>
          <w:tcPr>
            <w:tcW w:w="756" w:type="dxa"/>
            <w:vMerge w:val="continue"/>
            <w:vAlign w:val="center"/>
          </w:tcPr>
          <w:p w14:paraId="7FDC12B0">
            <w:pPr>
              <w:spacing w:line="240" w:lineRule="exact"/>
              <w:jc w:val="center"/>
              <w:rPr>
                <w:sz w:val="18"/>
                <w:szCs w:val="18"/>
              </w:rPr>
            </w:pPr>
          </w:p>
        </w:tc>
        <w:tc>
          <w:tcPr>
            <w:tcW w:w="2834" w:type="dxa"/>
            <w:gridSpan w:val="3"/>
            <w:vAlign w:val="center"/>
          </w:tcPr>
          <w:p w14:paraId="74E1DDE5">
            <w:pPr>
              <w:spacing w:line="240" w:lineRule="exact"/>
              <w:rPr>
                <w:sz w:val="18"/>
                <w:szCs w:val="18"/>
              </w:rPr>
            </w:pPr>
            <w:r>
              <w:rPr>
                <w:sz w:val="18"/>
                <w:szCs w:val="18"/>
              </w:rPr>
              <w:t>柱子定位轴线</w:t>
            </w:r>
          </w:p>
        </w:tc>
        <w:tc>
          <w:tcPr>
            <w:tcW w:w="1280" w:type="dxa"/>
            <w:gridSpan w:val="2"/>
            <w:vAlign w:val="center"/>
          </w:tcPr>
          <w:p w14:paraId="194C2E6B">
            <w:pPr>
              <w:spacing w:line="240" w:lineRule="exact"/>
              <w:jc w:val="center"/>
              <w:rPr>
                <w:sz w:val="18"/>
                <w:szCs w:val="18"/>
              </w:rPr>
            </w:pPr>
            <w:r>
              <w:rPr>
                <w:sz w:val="18"/>
                <w:szCs w:val="18"/>
              </w:rPr>
              <w:t>1</w:t>
            </w:r>
          </w:p>
        </w:tc>
        <w:tc>
          <w:tcPr>
            <w:tcW w:w="321" w:type="dxa"/>
            <w:vAlign w:val="center"/>
          </w:tcPr>
          <w:p w14:paraId="7ED0C1BC">
            <w:pPr>
              <w:spacing w:line="240" w:lineRule="exact"/>
              <w:jc w:val="center"/>
              <w:rPr>
                <w:sz w:val="18"/>
                <w:szCs w:val="18"/>
              </w:rPr>
            </w:pPr>
          </w:p>
        </w:tc>
        <w:tc>
          <w:tcPr>
            <w:tcW w:w="321" w:type="dxa"/>
            <w:vAlign w:val="center"/>
          </w:tcPr>
          <w:p w14:paraId="59CD0644">
            <w:pPr>
              <w:spacing w:line="240" w:lineRule="exact"/>
              <w:jc w:val="center"/>
              <w:rPr>
                <w:sz w:val="18"/>
                <w:szCs w:val="18"/>
              </w:rPr>
            </w:pPr>
          </w:p>
        </w:tc>
        <w:tc>
          <w:tcPr>
            <w:tcW w:w="321" w:type="dxa"/>
            <w:vAlign w:val="center"/>
          </w:tcPr>
          <w:p w14:paraId="3FE8C0BB">
            <w:pPr>
              <w:spacing w:line="240" w:lineRule="exact"/>
              <w:jc w:val="center"/>
              <w:rPr>
                <w:sz w:val="18"/>
                <w:szCs w:val="18"/>
              </w:rPr>
            </w:pPr>
          </w:p>
        </w:tc>
        <w:tc>
          <w:tcPr>
            <w:tcW w:w="321" w:type="dxa"/>
            <w:vAlign w:val="center"/>
          </w:tcPr>
          <w:p w14:paraId="3E1BCC3D">
            <w:pPr>
              <w:spacing w:line="240" w:lineRule="exact"/>
              <w:jc w:val="center"/>
              <w:rPr>
                <w:sz w:val="18"/>
                <w:szCs w:val="18"/>
              </w:rPr>
            </w:pPr>
          </w:p>
        </w:tc>
        <w:tc>
          <w:tcPr>
            <w:tcW w:w="321" w:type="dxa"/>
            <w:vAlign w:val="center"/>
          </w:tcPr>
          <w:p w14:paraId="5B79F0C4">
            <w:pPr>
              <w:spacing w:line="240" w:lineRule="exact"/>
              <w:jc w:val="center"/>
              <w:rPr>
                <w:sz w:val="18"/>
                <w:szCs w:val="18"/>
              </w:rPr>
            </w:pPr>
          </w:p>
        </w:tc>
        <w:tc>
          <w:tcPr>
            <w:tcW w:w="323" w:type="dxa"/>
            <w:vAlign w:val="center"/>
          </w:tcPr>
          <w:p w14:paraId="27E5D39B">
            <w:pPr>
              <w:spacing w:line="240" w:lineRule="exact"/>
              <w:jc w:val="center"/>
              <w:rPr>
                <w:sz w:val="18"/>
                <w:szCs w:val="18"/>
              </w:rPr>
            </w:pPr>
          </w:p>
        </w:tc>
        <w:tc>
          <w:tcPr>
            <w:tcW w:w="321" w:type="dxa"/>
            <w:vAlign w:val="center"/>
          </w:tcPr>
          <w:p w14:paraId="501F2100">
            <w:pPr>
              <w:spacing w:line="240" w:lineRule="exact"/>
              <w:jc w:val="center"/>
              <w:rPr>
                <w:sz w:val="18"/>
                <w:szCs w:val="18"/>
              </w:rPr>
            </w:pPr>
          </w:p>
        </w:tc>
        <w:tc>
          <w:tcPr>
            <w:tcW w:w="321" w:type="dxa"/>
            <w:vAlign w:val="center"/>
          </w:tcPr>
          <w:p w14:paraId="69ADA69C">
            <w:pPr>
              <w:spacing w:line="240" w:lineRule="exact"/>
              <w:jc w:val="center"/>
              <w:rPr>
                <w:sz w:val="18"/>
                <w:szCs w:val="18"/>
              </w:rPr>
            </w:pPr>
          </w:p>
        </w:tc>
        <w:tc>
          <w:tcPr>
            <w:tcW w:w="321" w:type="dxa"/>
            <w:vAlign w:val="center"/>
          </w:tcPr>
          <w:p w14:paraId="353B0D40">
            <w:pPr>
              <w:spacing w:line="240" w:lineRule="exact"/>
              <w:jc w:val="center"/>
              <w:rPr>
                <w:sz w:val="18"/>
                <w:szCs w:val="18"/>
              </w:rPr>
            </w:pPr>
          </w:p>
        </w:tc>
        <w:tc>
          <w:tcPr>
            <w:tcW w:w="389" w:type="dxa"/>
            <w:vAlign w:val="center"/>
          </w:tcPr>
          <w:p w14:paraId="047CC0B4">
            <w:pPr>
              <w:spacing w:line="240" w:lineRule="exact"/>
              <w:jc w:val="center"/>
              <w:rPr>
                <w:w w:val="80"/>
                <w:sz w:val="18"/>
                <w:szCs w:val="18"/>
              </w:rPr>
            </w:pPr>
          </w:p>
        </w:tc>
        <w:tc>
          <w:tcPr>
            <w:tcW w:w="1225" w:type="dxa"/>
            <w:vMerge w:val="continue"/>
            <w:vAlign w:val="center"/>
          </w:tcPr>
          <w:p w14:paraId="6C63498F">
            <w:pPr>
              <w:spacing w:line="240" w:lineRule="exact"/>
              <w:jc w:val="center"/>
              <w:rPr>
                <w:sz w:val="18"/>
                <w:szCs w:val="18"/>
              </w:rPr>
            </w:pPr>
          </w:p>
        </w:tc>
      </w:tr>
      <w:tr w14:paraId="4EAF65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682F734B">
            <w:pPr>
              <w:spacing w:line="240" w:lineRule="exact"/>
              <w:jc w:val="center"/>
              <w:rPr>
                <w:sz w:val="18"/>
                <w:szCs w:val="18"/>
              </w:rPr>
            </w:pPr>
          </w:p>
        </w:tc>
        <w:tc>
          <w:tcPr>
            <w:tcW w:w="756" w:type="dxa"/>
            <w:vMerge w:val="continue"/>
            <w:vAlign w:val="center"/>
          </w:tcPr>
          <w:p w14:paraId="19F89B65">
            <w:pPr>
              <w:spacing w:line="240" w:lineRule="exact"/>
              <w:jc w:val="center"/>
              <w:rPr>
                <w:sz w:val="18"/>
                <w:szCs w:val="18"/>
              </w:rPr>
            </w:pPr>
          </w:p>
        </w:tc>
        <w:tc>
          <w:tcPr>
            <w:tcW w:w="2834" w:type="dxa"/>
            <w:gridSpan w:val="3"/>
            <w:vAlign w:val="center"/>
          </w:tcPr>
          <w:p w14:paraId="2787E9A9">
            <w:pPr>
              <w:spacing w:line="240" w:lineRule="exact"/>
              <w:rPr>
                <w:sz w:val="18"/>
                <w:szCs w:val="18"/>
              </w:rPr>
            </w:pPr>
            <w:r>
              <w:rPr>
                <w:sz w:val="18"/>
                <w:szCs w:val="18"/>
              </w:rPr>
              <w:t>柱子垂直度（单层）</w:t>
            </w:r>
          </w:p>
        </w:tc>
        <w:tc>
          <w:tcPr>
            <w:tcW w:w="1280" w:type="dxa"/>
            <w:gridSpan w:val="2"/>
            <w:vAlign w:val="center"/>
          </w:tcPr>
          <w:p w14:paraId="76F42CCE">
            <w:pPr>
              <w:spacing w:line="240" w:lineRule="exact"/>
              <w:jc w:val="center"/>
              <w:rPr>
                <w:sz w:val="18"/>
                <w:szCs w:val="18"/>
              </w:rPr>
            </w:pPr>
            <w:r>
              <w:rPr>
                <w:sz w:val="18"/>
                <w:szCs w:val="18"/>
              </w:rPr>
              <w:t>10</w:t>
            </w:r>
          </w:p>
        </w:tc>
        <w:tc>
          <w:tcPr>
            <w:tcW w:w="321" w:type="dxa"/>
            <w:vAlign w:val="center"/>
          </w:tcPr>
          <w:p w14:paraId="2CDBE57E">
            <w:pPr>
              <w:spacing w:line="240" w:lineRule="exact"/>
              <w:jc w:val="center"/>
              <w:rPr>
                <w:sz w:val="18"/>
                <w:szCs w:val="18"/>
              </w:rPr>
            </w:pPr>
          </w:p>
        </w:tc>
        <w:tc>
          <w:tcPr>
            <w:tcW w:w="321" w:type="dxa"/>
            <w:vAlign w:val="center"/>
          </w:tcPr>
          <w:p w14:paraId="6EBB1872">
            <w:pPr>
              <w:spacing w:line="240" w:lineRule="exact"/>
              <w:jc w:val="center"/>
              <w:rPr>
                <w:sz w:val="18"/>
                <w:szCs w:val="18"/>
              </w:rPr>
            </w:pPr>
          </w:p>
        </w:tc>
        <w:tc>
          <w:tcPr>
            <w:tcW w:w="321" w:type="dxa"/>
            <w:vAlign w:val="center"/>
          </w:tcPr>
          <w:p w14:paraId="226ABFAE">
            <w:pPr>
              <w:spacing w:line="240" w:lineRule="exact"/>
              <w:jc w:val="center"/>
              <w:rPr>
                <w:sz w:val="18"/>
                <w:szCs w:val="18"/>
              </w:rPr>
            </w:pPr>
          </w:p>
        </w:tc>
        <w:tc>
          <w:tcPr>
            <w:tcW w:w="321" w:type="dxa"/>
            <w:vAlign w:val="center"/>
          </w:tcPr>
          <w:p w14:paraId="25356946">
            <w:pPr>
              <w:spacing w:line="240" w:lineRule="exact"/>
              <w:jc w:val="center"/>
              <w:rPr>
                <w:sz w:val="18"/>
                <w:szCs w:val="18"/>
              </w:rPr>
            </w:pPr>
          </w:p>
        </w:tc>
        <w:tc>
          <w:tcPr>
            <w:tcW w:w="321" w:type="dxa"/>
            <w:vAlign w:val="center"/>
          </w:tcPr>
          <w:p w14:paraId="24240A14">
            <w:pPr>
              <w:spacing w:line="240" w:lineRule="exact"/>
              <w:jc w:val="center"/>
              <w:rPr>
                <w:sz w:val="18"/>
                <w:szCs w:val="18"/>
              </w:rPr>
            </w:pPr>
          </w:p>
        </w:tc>
        <w:tc>
          <w:tcPr>
            <w:tcW w:w="323" w:type="dxa"/>
            <w:vAlign w:val="center"/>
          </w:tcPr>
          <w:p w14:paraId="578278C2">
            <w:pPr>
              <w:spacing w:line="240" w:lineRule="exact"/>
              <w:jc w:val="center"/>
              <w:rPr>
                <w:sz w:val="18"/>
                <w:szCs w:val="18"/>
              </w:rPr>
            </w:pPr>
          </w:p>
        </w:tc>
        <w:tc>
          <w:tcPr>
            <w:tcW w:w="321" w:type="dxa"/>
            <w:vAlign w:val="center"/>
          </w:tcPr>
          <w:p w14:paraId="4ADE70B6">
            <w:pPr>
              <w:spacing w:line="240" w:lineRule="exact"/>
              <w:jc w:val="center"/>
              <w:rPr>
                <w:sz w:val="18"/>
                <w:szCs w:val="18"/>
              </w:rPr>
            </w:pPr>
          </w:p>
        </w:tc>
        <w:tc>
          <w:tcPr>
            <w:tcW w:w="321" w:type="dxa"/>
            <w:vAlign w:val="center"/>
          </w:tcPr>
          <w:p w14:paraId="55C7A286">
            <w:pPr>
              <w:spacing w:line="240" w:lineRule="exact"/>
              <w:jc w:val="center"/>
              <w:rPr>
                <w:sz w:val="18"/>
                <w:szCs w:val="18"/>
              </w:rPr>
            </w:pPr>
          </w:p>
        </w:tc>
        <w:tc>
          <w:tcPr>
            <w:tcW w:w="321" w:type="dxa"/>
            <w:vAlign w:val="center"/>
          </w:tcPr>
          <w:p w14:paraId="562236B2">
            <w:pPr>
              <w:spacing w:line="240" w:lineRule="exact"/>
              <w:jc w:val="center"/>
              <w:rPr>
                <w:sz w:val="18"/>
                <w:szCs w:val="18"/>
              </w:rPr>
            </w:pPr>
          </w:p>
        </w:tc>
        <w:tc>
          <w:tcPr>
            <w:tcW w:w="389" w:type="dxa"/>
            <w:vAlign w:val="center"/>
          </w:tcPr>
          <w:p w14:paraId="7D9E5F88">
            <w:pPr>
              <w:spacing w:line="240" w:lineRule="exact"/>
              <w:jc w:val="center"/>
              <w:rPr>
                <w:w w:val="80"/>
                <w:sz w:val="18"/>
                <w:szCs w:val="18"/>
              </w:rPr>
            </w:pPr>
          </w:p>
        </w:tc>
        <w:tc>
          <w:tcPr>
            <w:tcW w:w="1225" w:type="dxa"/>
            <w:vMerge w:val="continue"/>
            <w:vAlign w:val="center"/>
          </w:tcPr>
          <w:p w14:paraId="5A99FE72">
            <w:pPr>
              <w:spacing w:line="240" w:lineRule="exact"/>
              <w:jc w:val="center"/>
              <w:rPr>
                <w:sz w:val="18"/>
                <w:szCs w:val="18"/>
              </w:rPr>
            </w:pPr>
          </w:p>
        </w:tc>
      </w:tr>
      <w:tr w14:paraId="1CBA89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0F21AAC2">
            <w:pPr>
              <w:spacing w:line="240" w:lineRule="exact"/>
              <w:jc w:val="center"/>
              <w:rPr>
                <w:sz w:val="18"/>
                <w:szCs w:val="18"/>
              </w:rPr>
            </w:pPr>
          </w:p>
        </w:tc>
        <w:tc>
          <w:tcPr>
            <w:tcW w:w="756" w:type="dxa"/>
            <w:vMerge w:val="continue"/>
            <w:vAlign w:val="center"/>
          </w:tcPr>
          <w:p w14:paraId="7D71FDF2">
            <w:pPr>
              <w:spacing w:line="240" w:lineRule="exact"/>
              <w:jc w:val="center"/>
              <w:rPr>
                <w:sz w:val="18"/>
                <w:szCs w:val="18"/>
              </w:rPr>
            </w:pPr>
          </w:p>
        </w:tc>
        <w:tc>
          <w:tcPr>
            <w:tcW w:w="2834" w:type="dxa"/>
            <w:gridSpan w:val="3"/>
            <w:vAlign w:val="center"/>
          </w:tcPr>
          <w:p w14:paraId="7BF1F3D5">
            <w:pPr>
              <w:spacing w:line="240" w:lineRule="exact"/>
              <w:rPr>
                <w:sz w:val="18"/>
                <w:szCs w:val="18"/>
              </w:rPr>
            </w:pPr>
            <w:r>
              <w:rPr>
                <w:sz w:val="18"/>
                <w:szCs w:val="18"/>
              </w:rPr>
              <w:t>柱子垂直度（二层，全高）</w:t>
            </w:r>
          </w:p>
        </w:tc>
        <w:tc>
          <w:tcPr>
            <w:tcW w:w="1280" w:type="dxa"/>
            <w:gridSpan w:val="2"/>
            <w:vAlign w:val="center"/>
          </w:tcPr>
          <w:p w14:paraId="72842F44">
            <w:pPr>
              <w:spacing w:line="240" w:lineRule="exact"/>
              <w:jc w:val="center"/>
              <w:rPr>
                <w:sz w:val="18"/>
                <w:szCs w:val="18"/>
              </w:rPr>
            </w:pPr>
            <w:r>
              <w:rPr>
                <w:sz w:val="18"/>
                <w:szCs w:val="18"/>
              </w:rPr>
              <w:t>15</w:t>
            </w:r>
          </w:p>
        </w:tc>
        <w:tc>
          <w:tcPr>
            <w:tcW w:w="321" w:type="dxa"/>
            <w:vAlign w:val="center"/>
          </w:tcPr>
          <w:p w14:paraId="541A3C40">
            <w:pPr>
              <w:spacing w:line="240" w:lineRule="exact"/>
              <w:jc w:val="center"/>
              <w:rPr>
                <w:sz w:val="18"/>
                <w:szCs w:val="18"/>
              </w:rPr>
            </w:pPr>
          </w:p>
        </w:tc>
        <w:tc>
          <w:tcPr>
            <w:tcW w:w="321" w:type="dxa"/>
            <w:vAlign w:val="center"/>
          </w:tcPr>
          <w:p w14:paraId="0CB68D80">
            <w:pPr>
              <w:spacing w:line="240" w:lineRule="exact"/>
              <w:jc w:val="center"/>
              <w:rPr>
                <w:sz w:val="18"/>
                <w:szCs w:val="18"/>
              </w:rPr>
            </w:pPr>
          </w:p>
        </w:tc>
        <w:tc>
          <w:tcPr>
            <w:tcW w:w="321" w:type="dxa"/>
            <w:vAlign w:val="center"/>
          </w:tcPr>
          <w:p w14:paraId="333E6341">
            <w:pPr>
              <w:spacing w:line="240" w:lineRule="exact"/>
              <w:jc w:val="center"/>
              <w:rPr>
                <w:sz w:val="18"/>
                <w:szCs w:val="18"/>
              </w:rPr>
            </w:pPr>
          </w:p>
        </w:tc>
        <w:tc>
          <w:tcPr>
            <w:tcW w:w="321" w:type="dxa"/>
            <w:vAlign w:val="center"/>
          </w:tcPr>
          <w:p w14:paraId="5B104E82">
            <w:pPr>
              <w:spacing w:line="240" w:lineRule="exact"/>
              <w:jc w:val="center"/>
              <w:rPr>
                <w:sz w:val="18"/>
                <w:szCs w:val="18"/>
              </w:rPr>
            </w:pPr>
          </w:p>
        </w:tc>
        <w:tc>
          <w:tcPr>
            <w:tcW w:w="321" w:type="dxa"/>
            <w:vAlign w:val="center"/>
          </w:tcPr>
          <w:p w14:paraId="45BED8F1">
            <w:pPr>
              <w:spacing w:line="240" w:lineRule="exact"/>
              <w:jc w:val="center"/>
              <w:rPr>
                <w:sz w:val="18"/>
                <w:szCs w:val="18"/>
              </w:rPr>
            </w:pPr>
          </w:p>
        </w:tc>
        <w:tc>
          <w:tcPr>
            <w:tcW w:w="323" w:type="dxa"/>
            <w:vAlign w:val="center"/>
          </w:tcPr>
          <w:p w14:paraId="3AB73BB9">
            <w:pPr>
              <w:spacing w:line="240" w:lineRule="exact"/>
              <w:jc w:val="center"/>
              <w:rPr>
                <w:sz w:val="18"/>
                <w:szCs w:val="18"/>
              </w:rPr>
            </w:pPr>
          </w:p>
        </w:tc>
        <w:tc>
          <w:tcPr>
            <w:tcW w:w="321" w:type="dxa"/>
            <w:vAlign w:val="center"/>
          </w:tcPr>
          <w:p w14:paraId="6B0A58A9">
            <w:pPr>
              <w:spacing w:line="240" w:lineRule="exact"/>
              <w:jc w:val="center"/>
              <w:rPr>
                <w:sz w:val="18"/>
                <w:szCs w:val="18"/>
              </w:rPr>
            </w:pPr>
          </w:p>
        </w:tc>
        <w:tc>
          <w:tcPr>
            <w:tcW w:w="321" w:type="dxa"/>
            <w:vAlign w:val="center"/>
          </w:tcPr>
          <w:p w14:paraId="726E79FA">
            <w:pPr>
              <w:spacing w:line="240" w:lineRule="exact"/>
              <w:jc w:val="center"/>
              <w:rPr>
                <w:sz w:val="18"/>
                <w:szCs w:val="18"/>
              </w:rPr>
            </w:pPr>
          </w:p>
        </w:tc>
        <w:tc>
          <w:tcPr>
            <w:tcW w:w="321" w:type="dxa"/>
            <w:vAlign w:val="center"/>
          </w:tcPr>
          <w:p w14:paraId="30A83A70">
            <w:pPr>
              <w:spacing w:line="240" w:lineRule="exact"/>
              <w:jc w:val="center"/>
              <w:rPr>
                <w:sz w:val="18"/>
                <w:szCs w:val="18"/>
              </w:rPr>
            </w:pPr>
          </w:p>
        </w:tc>
        <w:tc>
          <w:tcPr>
            <w:tcW w:w="389" w:type="dxa"/>
            <w:vAlign w:val="center"/>
          </w:tcPr>
          <w:p w14:paraId="39593F00">
            <w:pPr>
              <w:spacing w:line="240" w:lineRule="exact"/>
              <w:jc w:val="center"/>
              <w:rPr>
                <w:w w:val="80"/>
                <w:sz w:val="18"/>
                <w:szCs w:val="18"/>
              </w:rPr>
            </w:pPr>
          </w:p>
        </w:tc>
        <w:tc>
          <w:tcPr>
            <w:tcW w:w="1225" w:type="dxa"/>
            <w:vMerge w:val="continue"/>
            <w:vAlign w:val="center"/>
          </w:tcPr>
          <w:p w14:paraId="23937ED9">
            <w:pPr>
              <w:spacing w:line="240" w:lineRule="exact"/>
              <w:jc w:val="center"/>
              <w:rPr>
                <w:sz w:val="18"/>
                <w:szCs w:val="18"/>
              </w:rPr>
            </w:pPr>
          </w:p>
        </w:tc>
      </w:tr>
      <w:tr w14:paraId="269403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92" w:type="dxa"/>
            <w:vMerge w:val="continue"/>
            <w:vAlign w:val="center"/>
          </w:tcPr>
          <w:p w14:paraId="289850F2">
            <w:pPr>
              <w:spacing w:line="240" w:lineRule="exact"/>
              <w:jc w:val="center"/>
              <w:rPr>
                <w:sz w:val="18"/>
                <w:szCs w:val="18"/>
              </w:rPr>
            </w:pPr>
          </w:p>
        </w:tc>
        <w:tc>
          <w:tcPr>
            <w:tcW w:w="756" w:type="dxa"/>
            <w:vMerge w:val="restart"/>
            <w:vAlign w:val="center"/>
          </w:tcPr>
          <w:p w14:paraId="0A6E002E">
            <w:pPr>
              <w:spacing w:line="240" w:lineRule="exact"/>
              <w:jc w:val="center"/>
              <w:rPr>
                <w:sz w:val="18"/>
                <w:szCs w:val="18"/>
              </w:rPr>
            </w:pPr>
            <w:r>
              <w:rPr>
                <w:sz w:val="18"/>
                <w:szCs w:val="18"/>
              </w:rPr>
              <w:t>桁架梁</w:t>
            </w:r>
          </w:p>
          <w:p w14:paraId="70D13EC2">
            <w:pPr>
              <w:spacing w:line="240" w:lineRule="exact"/>
              <w:jc w:val="center"/>
              <w:rPr>
                <w:sz w:val="18"/>
                <w:szCs w:val="18"/>
              </w:rPr>
            </w:pPr>
            <w:r>
              <w:rPr>
                <w:sz w:val="18"/>
                <w:szCs w:val="18"/>
              </w:rPr>
              <w:t>安装</w:t>
            </w:r>
          </w:p>
        </w:tc>
        <w:tc>
          <w:tcPr>
            <w:tcW w:w="2834" w:type="dxa"/>
            <w:gridSpan w:val="3"/>
            <w:vAlign w:val="center"/>
          </w:tcPr>
          <w:p w14:paraId="6BDDDEC1">
            <w:pPr>
              <w:spacing w:line="240" w:lineRule="exact"/>
              <w:rPr>
                <w:sz w:val="18"/>
                <w:szCs w:val="18"/>
              </w:rPr>
            </w:pPr>
            <w:r>
              <w:rPr>
                <w:sz w:val="18"/>
                <w:szCs w:val="18"/>
              </w:rPr>
              <w:t>跨中垂直度</w:t>
            </w:r>
          </w:p>
        </w:tc>
        <w:tc>
          <w:tcPr>
            <w:tcW w:w="1280" w:type="dxa"/>
            <w:gridSpan w:val="2"/>
            <w:vAlign w:val="center"/>
          </w:tcPr>
          <w:p w14:paraId="091DABC5">
            <w:pPr>
              <w:spacing w:line="240" w:lineRule="exact"/>
              <w:jc w:val="center"/>
              <w:rPr>
                <w:sz w:val="18"/>
                <w:szCs w:val="18"/>
              </w:rPr>
            </w:pPr>
            <w:r>
              <w:rPr>
                <w:sz w:val="18"/>
                <w:szCs w:val="18"/>
              </w:rPr>
              <w:t>10</w:t>
            </w:r>
          </w:p>
        </w:tc>
        <w:tc>
          <w:tcPr>
            <w:tcW w:w="321" w:type="dxa"/>
            <w:vAlign w:val="center"/>
          </w:tcPr>
          <w:p w14:paraId="3AEBAD5A">
            <w:pPr>
              <w:spacing w:line="240" w:lineRule="exact"/>
              <w:jc w:val="center"/>
              <w:rPr>
                <w:sz w:val="18"/>
                <w:szCs w:val="18"/>
              </w:rPr>
            </w:pPr>
          </w:p>
        </w:tc>
        <w:tc>
          <w:tcPr>
            <w:tcW w:w="321" w:type="dxa"/>
            <w:vAlign w:val="center"/>
          </w:tcPr>
          <w:p w14:paraId="009F2A81">
            <w:pPr>
              <w:spacing w:line="240" w:lineRule="exact"/>
              <w:jc w:val="center"/>
              <w:rPr>
                <w:sz w:val="18"/>
                <w:szCs w:val="18"/>
              </w:rPr>
            </w:pPr>
          </w:p>
        </w:tc>
        <w:tc>
          <w:tcPr>
            <w:tcW w:w="321" w:type="dxa"/>
            <w:vAlign w:val="center"/>
          </w:tcPr>
          <w:p w14:paraId="6CD87C07">
            <w:pPr>
              <w:spacing w:line="240" w:lineRule="exact"/>
              <w:jc w:val="center"/>
              <w:rPr>
                <w:sz w:val="18"/>
                <w:szCs w:val="18"/>
              </w:rPr>
            </w:pPr>
          </w:p>
        </w:tc>
        <w:tc>
          <w:tcPr>
            <w:tcW w:w="321" w:type="dxa"/>
            <w:vAlign w:val="center"/>
          </w:tcPr>
          <w:p w14:paraId="61DB04CF">
            <w:pPr>
              <w:spacing w:line="240" w:lineRule="exact"/>
              <w:jc w:val="center"/>
              <w:rPr>
                <w:sz w:val="18"/>
                <w:szCs w:val="18"/>
              </w:rPr>
            </w:pPr>
          </w:p>
        </w:tc>
        <w:tc>
          <w:tcPr>
            <w:tcW w:w="321" w:type="dxa"/>
            <w:vAlign w:val="center"/>
          </w:tcPr>
          <w:p w14:paraId="33969D69">
            <w:pPr>
              <w:spacing w:line="240" w:lineRule="exact"/>
              <w:jc w:val="center"/>
              <w:rPr>
                <w:sz w:val="18"/>
                <w:szCs w:val="18"/>
              </w:rPr>
            </w:pPr>
          </w:p>
        </w:tc>
        <w:tc>
          <w:tcPr>
            <w:tcW w:w="323" w:type="dxa"/>
            <w:vAlign w:val="center"/>
          </w:tcPr>
          <w:p w14:paraId="11A14425">
            <w:pPr>
              <w:spacing w:line="240" w:lineRule="exact"/>
              <w:jc w:val="center"/>
              <w:rPr>
                <w:sz w:val="18"/>
                <w:szCs w:val="18"/>
              </w:rPr>
            </w:pPr>
          </w:p>
        </w:tc>
        <w:tc>
          <w:tcPr>
            <w:tcW w:w="321" w:type="dxa"/>
            <w:vAlign w:val="center"/>
          </w:tcPr>
          <w:p w14:paraId="5F0754E3">
            <w:pPr>
              <w:spacing w:line="240" w:lineRule="exact"/>
              <w:jc w:val="center"/>
              <w:rPr>
                <w:sz w:val="18"/>
                <w:szCs w:val="18"/>
              </w:rPr>
            </w:pPr>
          </w:p>
        </w:tc>
        <w:tc>
          <w:tcPr>
            <w:tcW w:w="321" w:type="dxa"/>
            <w:vAlign w:val="center"/>
          </w:tcPr>
          <w:p w14:paraId="50FACA13">
            <w:pPr>
              <w:spacing w:line="240" w:lineRule="exact"/>
              <w:jc w:val="center"/>
              <w:rPr>
                <w:sz w:val="18"/>
                <w:szCs w:val="18"/>
              </w:rPr>
            </w:pPr>
          </w:p>
        </w:tc>
        <w:tc>
          <w:tcPr>
            <w:tcW w:w="321" w:type="dxa"/>
            <w:vAlign w:val="center"/>
          </w:tcPr>
          <w:p w14:paraId="3E7CB707">
            <w:pPr>
              <w:spacing w:line="240" w:lineRule="exact"/>
              <w:jc w:val="center"/>
              <w:rPr>
                <w:sz w:val="18"/>
                <w:szCs w:val="18"/>
              </w:rPr>
            </w:pPr>
          </w:p>
        </w:tc>
        <w:tc>
          <w:tcPr>
            <w:tcW w:w="389" w:type="dxa"/>
            <w:vAlign w:val="center"/>
          </w:tcPr>
          <w:p w14:paraId="57C0BEE8">
            <w:pPr>
              <w:spacing w:line="240" w:lineRule="exact"/>
              <w:jc w:val="center"/>
              <w:rPr>
                <w:w w:val="80"/>
                <w:sz w:val="18"/>
                <w:szCs w:val="18"/>
              </w:rPr>
            </w:pPr>
          </w:p>
        </w:tc>
        <w:tc>
          <w:tcPr>
            <w:tcW w:w="1225" w:type="dxa"/>
            <w:vMerge w:val="restart"/>
            <w:vAlign w:val="center"/>
          </w:tcPr>
          <w:p w14:paraId="50C2715C">
            <w:pPr>
              <w:spacing w:line="240" w:lineRule="exact"/>
              <w:jc w:val="center"/>
              <w:rPr>
                <w:sz w:val="18"/>
                <w:szCs w:val="18"/>
              </w:rPr>
            </w:pPr>
          </w:p>
        </w:tc>
      </w:tr>
      <w:tr w14:paraId="41B135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92" w:type="dxa"/>
            <w:vMerge w:val="continue"/>
            <w:vAlign w:val="center"/>
          </w:tcPr>
          <w:p w14:paraId="2DBBCB79">
            <w:pPr>
              <w:spacing w:line="240" w:lineRule="exact"/>
              <w:jc w:val="center"/>
              <w:rPr>
                <w:sz w:val="18"/>
                <w:szCs w:val="18"/>
              </w:rPr>
            </w:pPr>
          </w:p>
        </w:tc>
        <w:tc>
          <w:tcPr>
            <w:tcW w:w="756" w:type="dxa"/>
            <w:vMerge w:val="continue"/>
            <w:vAlign w:val="center"/>
          </w:tcPr>
          <w:p w14:paraId="3627FA01">
            <w:pPr>
              <w:spacing w:line="240" w:lineRule="exact"/>
              <w:jc w:val="center"/>
              <w:rPr>
                <w:sz w:val="18"/>
                <w:szCs w:val="18"/>
              </w:rPr>
            </w:pPr>
          </w:p>
        </w:tc>
        <w:tc>
          <w:tcPr>
            <w:tcW w:w="2834" w:type="dxa"/>
            <w:gridSpan w:val="3"/>
            <w:vAlign w:val="center"/>
          </w:tcPr>
          <w:p w14:paraId="7A08AA9E">
            <w:pPr>
              <w:spacing w:line="240" w:lineRule="exact"/>
              <w:rPr>
                <w:sz w:val="18"/>
                <w:szCs w:val="18"/>
              </w:rPr>
            </w:pPr>
            <w:r>
              <w:rPr>
                <w:sz w:val="18"/>
                <w:szCs w:val="18"/>
              </w:rPr>
              <w:t>侧向弯曲矢高</w:t>
            </w:r>
          </w:p>
        </w:tc>
        <w:tc>
          <w:tcPr>
            <w:tcW w:w="1280" w:type="dxa"/>
            <w:gridSpan w:val="2"/>
            <w:vAlign w:val="center"/>
          </w:tcPr>
          <w:p w14:paraId="70C5D4F6">
            <w:pPr>
              <w:spacing w:line="240" w:lineRule="exact"/>
              <w:jc w:val="center"/>
              <w:rPr>
                <w:sz w:val="18"/>
                <w:szCs w:val="18"/>
              </w:rPr>
            </w:pPr>
            <w:r>
              <w:rPr>
                <w:sz w:val="18"/>
                <w:szCs w:val="18"/>
              </w:rPr>
              <w:t>L/1000</w:t>
            </w:r>
          </w:p>
        </w:tc>
        <w:tc>
          <w:tcPr>
            <w:tcW w:w="321" w:type="dxa"/>
            <w:vAlign w:val="center"/>
          </w:tcPr>
          <w:p w14:paraId="3F7D9662">
            <w:pPr>
              <w:spacing w:line="240" w:lineRule="exact"/>
              <w:jc w:val="center"/>
              <w:rPr>
                <w:sz w:val="18"/>
                <w:szCs w:val="18"/>
              </w:rPr>
            </w:pPr>
          </w:p>
        </w:tc>
        <w:tc>
          <w:tcPr>
            <w:tcW w:w="321" w:type="dxa"/>
            <w:vAlign w:val="center"/>
          </w:tcPr>
          <w:p w14:paraId="65C3519A">
            <w:pPr>
              <w:spacing w:line="240" w:lineRule="exact"/>
              <w:jc w:val="center"/>
              <w:rPr>
                <w:sz w:val="18"/>
                <w:szCs w:val="18"/>
              </w:rPr>
            </w:pPr>
          </w:p>
        </w:tc>
        <w:tc>
          <w:tcPr>
            <w:tcW w:w="321" w:type="dxa"/>
            <w:vAlign w:val="center"/>
          </w:tcPr>
          <w:p w14:paraId="3D802CBA">
            <w:pPr>
              <w:spacing w:line="240" w:lineRule="exact"/>
              <w:jc w:val="center"/>
              <w:rPr>
                <w:sz w:val="18"/>
                <w:szCs w:val="18"/>
              </w:rPr>
            </w:pPr>
          </w:p>
        </w:tc>
        <w:tc>
          <w:tcPr>
            <w:tcW w:w="321" w:type="dxa"/>
            <w:vAlign w:val="center"/>
          </w:tcPr>
          <w:p w14:paraId="6D7ED9B5">
            <w:pPr>
              <w:spacing w:line="240" w:lineRule="exact"/>
              <w:jc w:val="center"/>
              <w:rPr>
                <w:sz w:val="18"/>
                <w:szCs w:val="18"/>
              </w:rPr>
            </w:pPr>
          </w:p>
        </w:tc>
        <w:tc>
          <w:tcPr>
            <w:tcW w:w="321" w:type="dxa"/>
            <w:vAlign w:val="center"/>
          </w:tcPr>
          <w:p w14:paraId="08716325">
            <w:pPr>
              <w:spacing w:line="240" w:lineRule="exact"/>
              <w:jc w:val="center"/>
              <w:rPr>
                <w:sz w:val="18"/>
                <w:szCs w:val="18"/>
              </w:rPr>
            </w:pPr>
          </w:p>
        </w:tc>
        <w:tc>
          <w:tcPr>
            <w:tcW w:w="323" w:type="dxa"/>
            <w:vAlign w:val="center"/>
          </w:tcPr>
          <w:p w14:paraId="7997DC46">
            <w:pPr>
              <w:spacing w:line="240" w:lineRule="exact"/>
              <w:jc w:val="center"/>
              <w:rPr>
                <w:sz w:val="18"/>
                <w:szCs w:val="18"/>
              </w:rPr>
            </w:pPr>
          </w:p>
        </w:tc>
        <w:tc>
          <w:tcPr>
            <w:tcW w:w="321" w:type="dxa"/>
            <w:vAlign w:val="center"/>
          </w:tcPr>
          <w:p w14:paraId="5E985A9F">
            <w:pPr>
              <w:spacing w:line="240" w:lineRule="exact"/>
              <w:jc w:val="center"/>
              <w:rPr>
                <w:sz w:val="18"/>
                <w:szCs w:val="18"/>
              </w:rPr>
            </w:pPr>
          </w:p>
        </w:tc>
        <w:tc>
          <w:tcPr>
            <w:tcW w:w="321" w:type="dxa"/>
            <w:vAlign w:val="center"/>
          </w:tcPr>
          <w:p w14:paraId="3B41E127">
            <w:pPr>
              <w:spacing w:line="240" w:lineRule="exact"/>
              <w:jc w:val="center"/>
              <w:rPr>
                <w:sz w:val="18"/>
                <w:szCs w:val="18"/>
              </w:rPr>
            </w:pPr>
          </w:p>
        </w:tc>
        <w:tc>
          <w:tcPr>
            <w:tcW w:w="321" w:type="dxa"/>
            <w:vAlign w:val="center"/>
          </w:tcPr>
          <w:p w14:paraId="0F6A3C47">
            <w:pPr>
              <w:spacing w:line="240" w:lineRule="exact"/>
              <w:jc w:val="center"/>
              <w:rPr>
                <w:sz w:val="18"/>
                <w:szCs w:val="18"/>
              </w:rPr>
            </w:pPr>
          </w:p>
        </w:tc>
        <w:tc>
          <w:tcPr>
            <w:tcW w:w="389" w:type="dxa"/>
            <w:vAlign w:val="center"/>
          </w:tcPr>
          <w:p w14:paraId="15955432">
            <w:pPr>
              <w:spacing w:line="240" w:lineRule="exact"/>
              <w:jc w:val="center"/>
              <w:rPr>
                <w:w w:val="80"/>
                <w:sz w:val="18"/>
                <w:szCs w:val="18"/>
              </w:rPr>
            </w:pPr>
          </w:p>
        </w:tc>
        <w:tc>
          <w:tcPr>
            <w:tcW w:w="1225" w:type="dxa"/>
            <w:vMerge w:val="continue"/>
            <w:vAlign w:val="center"/>
          </w:tcPr>
          <w:p w14:paraId="0F8245F5">
            <w:pPr>
              <w:spacing w:line="240" w:lineRule="exact"/>
              <w:jc w:val="center"/>
              <w:rPr>
                <w:sz w:val="18"/>
                <w:szCs w:val="18"/>
              </w:rPr>
            </w:pPr>
          </w:p>
        </w:tc>
      </w:tr>
      <w:tr w14:paraId="775C7B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6FC0B15E">
            <w:pPr>
              <w:spacing w:line="240" w:lineRule="exact"/>
              <w:jc w:val="center"/>
              <w:rPr>
                <w:sz w:val="18"/>
                <w:szCs w:val="18"/>
              </w:rPr>
            </w:pPr>
          </w:p>
        </w:tc>
        <w:tc>
          <w:tcPr>
            <w:tcW w:w="756" w:type="dxa"/>
            <w:vMerge w:val="restart"/>
            <w:vAlign w:val="center"/>
          </w:tcPr>
          <w:p w14:paraId="2354E49D">
            <w:pPr>
              <w:spacing w:line="240" w:lineRule="exact"/>
              <w:jc w:val="center"/>
              <w:rPr>
                <w:sz w:val="18"/>
                <w:szCs w:val="18"/>
              </w:rPr>
            </w:pPr>
            <w:r>
              <w:rPr>
                <w:sz w:val="18"/>
                <w:szCs w:val="18"/>
              </w:rPr>
              <w:t>楼面板</w:t>
            </w:r>
          </w:p>
          <w:p w14:paraId="7B3457BA">
            <w:pPr>
              <w:spacing w:line="240" w:lineRule="exact"/>
              <w:jc w:val="center"/>
              <w:rPr>
                <w:sz w:val="18"/>
                <w:szCs w:val="18"/>
              </w:rPr>
            </w:pPr>
            <w:r>
              <w:rPr>
                <w:sz w:val="18"/>
                <w:szCs w:val="18"/>
              </w:rPr>
              <w:t>安装</w:t>
            </w:r>
          </w:p>
        </w:tc>
        <w:tc>
          <w:tcPr>
            <w:tcW w:w="2834" w:type="dxa"/>
            <w:gridSpan w:val="3"/>
            <w:vAlign w:val="center"/>
          </w:tcPr>
          <w:p w14:paraId="4AED0B95">
            <w:pPr>
              <w:spacing w:line="240" w:lineRule="exact"/>
              <w:rPr>
                <w:sz w:val="18"/>
                <w:szCs w:val="18"/>
              </w:rPr>
            </w:pPr>
            <w:r>
              <w:rPr>
                <w:sz w:val="18"/>
                <w:szCs w:val="18"/>
              </w:rPr>
              <w:t>支承面标高</w:t>
            </w:r>
          </w:p>
        </w:tc>
        <w:tc>
          <w:tcPr>
            <w:tcW w:w="1280" w:type="dxa"/>
            <w:gridSpan w:val="2"/>
            <w:vAlign w:val="center"/>
          </w:tcPr>
          <w:p w14:paraId="4720C97C">
            <w:pPr>
              <w:spacing w:line="240" w:lineRule="exact"/>
              <w:jc w:val="center"/>
              <w:rPr>
                <w:sz w:val="18"/>
                <w:szCs w:val="18"/>
              </w:rPr>
            </w:pPr>
            <w:r>
              <w:rPr>
                <w:sz w:val="18"/>
                <w:szCs w:val="18"/>
              </w:rPr>
              <w:t>±5</w:t>
            </w:r>
          </w:p>
        </w:tc>
        <w:tc>
          <w:tcPr>
            <w:tcW w:w="321" w:type="dxa"/>
            <w:vAlign w:val="center"/>
          </w:tcPr>
          <w:p w14:paraId="6D67C23F">
            <w:pPr>
              <w:spacing w:line="240" w:lineRule="exact"/>
              <w:jc w:val="center"/>
              <w:rPr>
                <w:sz w:val="18"/>
                <w:szCs w:val="18"/>
              </w:rPr>
            </w:pPr>
          </w:p>
        </w:tc>
        <w:tc>
          <w:tcPr>
            <w:tcW w:w="321" w:type="dxa"/>
            <w:vAlign w:val="center"/>
          </w:tcPr>
          <w:p w14:paraId="70A1F1B7">
            <w:pPr>
              <w:spacing w:line="240" w:lineRule="exact"/>
              <w:jc w:val="center"/>
              <w:rPr>
                <w:sz w:val="18"/>
                <w:szCs w:val="18"/>
              </w:rPr>
            </w:pPr>
          </w:p>
        </w:tc>
        <w:tc>
          <w:tcPr>
            <w:tcW w:w="321" w:type="dxa"/>
            <w:vAlign w:val="center"/>
          </w:tcPr>
          <w:p w14:paraId="78EF5A16">
            <w:pPr>
              <w:spacing w:line="240" w:lineRule="exact"/>
              <w:jc w:val="center"/>
              <w:rPr>
                <w:sz w:val="18"/>
                <w:szCs w:val="18"/>
              </w:rPr>
            </w:pPr>
          </w:p>
        </w:tc>
        <w:tc>
          <w:tcPr>
            <w:tcW w:w="321" w:type="dxa"/>
            <w:vAlign w:val="center"/>
          </w:tcPr>
          <w:p w14:paraId="6DBD174B">
            <w:pPr>
              <w:spacing w:line="240" w:lineRule="exact"/>
              <w:jc w:val="center"/>
              <w:rPr>
                <w:sz w:val="18"/>
                <w:szCs w:val="18"/>
              </w:rPr>
            </w:pPr>
          </w:p>
        </w:tc>
        <w:tc>
          <w:tcPr>
            <w:tcW w:w="321" w:type="dxa"/>
            <w:vAlign w:val="center"/>
          </w:tcPr>
          <w:p w14:paraId="1AEB3881">
            <w:pPr>
              <w:spacing w:line="240" w:lineRule="exact"/>
              <w:jc w:val="center"/>
              <w:rPr>
                <w:sz w:val="18"/>
                <w:szCs w:val="18"/>
              </w:rPr>
            </w:pPr>
          </w:p>
        </w:tc>
        <w:tc>
          <w:tcPr>
            <w:tcW w:w="323" w:type="dxa"/>
            <w:vAlign w:val="center"/>
          </w:tcPr>
          <w:p w14:paraId="4923A03A">
            <w:pPr>
              <w:spacing w:line="240" w:lineRule="exact"/>
              <w:jc w:val="center"/>
              <w:rPr>
                <w:sz w:val="18"/>
                <w:szCs w:val="18"/>
              </w:rPr>
            </w:pPr>
          </w:p>
        </w:tc>
        <w:tc>
          <w:tcPr>
            <w:tcW w:w="321" w:type="dxa"/>
            <w:vAlign w:val="center"/>
          </w:tcPr>
          <w:p w14:paraId="188DC87E">
            <w:pPr>
              <w:spacing w:line="240" w:lineRule="exact"/>
              <w:jc w:val="center"/>
              <w:rPr>
                <w:sz w:val="18"/>
                <w:szCs w:val="18"/>
              </w:rPr>
            </w:pPr>
          </w:p>
        </w:tc>
        <w:tc>
          <w:tcPr>
            <w:tcW w:w="321" w:type="dxa"/>
            <w:vAlign w:val="center"/>
          </w:tcPr>
          <w:p w14:paraId="4BFECE92">
            <w:pPr>
              <w:spacing w:line="240" w:lineRule="exact"/>
              <w:jc w:val="center"/>
              <w:rPr>
                <w:sz w:val="18"/>
                <w:szCs w:val="18"/>
              </w:rPr>
            </w:pPr>
          </w:p>
        </w:tc>
        <w:tc>
          <w:tcPr>
            <w:tcW w:w="321" w:type="dxa"/>
            <w:vAlign w:val="center"/>
          </w:tcPr>
          <w:p w14:paraId="54C92F59">
            <w:pPr>
              <w:spacing w:line="240" w:lineRule="exact"/>
              <w:jc w:val="center"/>
              <w:rPr>
                <w:sz w:val="18"/>
                <w:szCs w:val="18"/>
              </w:rPr>
            </w:pPr>
          </w:p>
        </w:tc>
        <w:tc>
          <w:tcPr>
            <w:tcW w:w="389" w:type="dxa"/>
            <w:vAlign w:val="center"/>
          </w:tcPr>
          <w:p w14:paraId="66EFDDE6">
            <w:pPr>
              <w:spacing w:line="240" w:lineRule="exact"/>
              <w:jc w:val="center"/>
              <w:rPr>
                <w:w w:val="80"/>
                <w:sz w:val="18"/>
                <w:szCs w:val="18"/>
              </w:rPr>
            </w:pPr>
          </w:p>
        </w:tc>
        <w:tc>
          <w:tcPr>
            <w:tcW w:w="1225" w:type="dxa"/>
            <w:vMerge w:val="restart"/>
            <w:vAlign w:val="center"/>
          </w:tcPr>
          <w:p w14:paraId="2CDCBE6F">
            <w:pPr>
              <w:spacing w:line="240" w:lineRule="exact"/>
              <w:jc w:val="center"/>
              <w:rPr>
                <w:sz w:val="18"/>
                <w:szCs w:val="18"/>
              </w:rPr>
            </w:pPr>
          </w:p>
        </w:tc>
      </w:tr>
      <w:tr w14:paraId="4B4015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160780CC">
            <w:pPr>
              <w:spacing w:line="240" w:lineRule="exact"/>
              <w:jc w:val="center"/>
              <w:rPr>
                <w:sz w:val="18"/>
                <w:szCs w:val="18"/>
              </w:rPr>
            </w:pPr>
          </w:p>
        </w:tc>
        <w:tc>
          <w:tcPr>
            <w:tcW w:w="756" w:type="dxa"/>
            <w:vMerge w:val="continue"/>
            <w:vAlign w:val="center"/>
          </w:tcPr>
          <w:p w14:paraId="60039E25">
            <w:pPr>
              <w:spacing w:line="240" w:lineRule="exact"/>
              <w:jc w:val="center"/>
              <w:rPr>
                <w:sz w:val="18"/>
                <w:szCs w:val="18"/>
              </w:rPr>
            </w:pPr>
          </w:p>
        </w:tc>
        <w:tc>
          <w:tcPr>
            <w:tcW w:w="2834" w:type="dxa"/>
            <w:gridSpan w:val="3"/>
            <w:vAlign w:val="center"/>
          </w:tcPr>
          <w:p w14:paraId="06908FBD">
            <w:pPr>
              <w:spacing w:line="240" w:lineRule="exact"/>
              <w:rPr>
                <w:sz w:val="18"/>
                <w:szCs w:val="18"/>
              </w:rPr>
            </w:pPr>
            <w:r>
              <w:rPr>
                <w:sz w:val="18"/>
                <w:szCs w:val="18"/>
              </w:rPr>
              <w:t>支承长度</w:t>
            </w:r>
          </w:p>
        </w:tc>
        <w:tc>
          <w:tcPr>
            <w:tcW w:w="1280" w:type="dxa"/>
            <w:gridSpan w:val="2"/>
            <w:vAlign w:val="center"/>
          </w:tcPr>
          <w:p w14:paraId="78CAECE1">
            <w:pPr>
              <w:spacing w:line="240" w:lineRule="exact"/>
              <w:jc w:val="center"/>
              <w:rPr>
                <w:sz w:val="18"/>
                <w:szCs w:val="18"/>
              </w:rPr>
            </w:pPr>
            <w:r>
              <w:rPr>
                <w:sz w:val="18"/>
                <w:szCs w:val="18"/>
              </w:rPr>
              <w:t>±3</w:t>
            </w:r>
          </w:p>
        </w:tc>
        <w:tc>
          <w:tcPr>
            <w:tcW w:w="321" w:type="dxa"/>
            <w:vAlign w:val="center"/>
          </w:tcPr>
          <w:p w14:paraId="5E83DFA3">
            <w:pPr>
              <w:spacing w:line="240" w:lineRule="exact"/>
              <w:jc w:val="center"/>
              <w:rPr>
                <w:sz w:val="18"/>
                <w:szCs w:val="18"/>
              </w:rPr>
            </w:pPr>
          </w:p>
        </w:tc>
        <w:tc>
          <w:tcPr>
            <w:tcW w:w="321" w:type="dxa"/>
            <w:vAlign w:val="center"/>
          </w:tcPr>
          <w:p w14:paraId="0192B8CB">
            <w:pPr>
              <w:spacing w:line="240" w:lineRule="exact"/>
              <w:jc w:val="center"/>
              <w:rPr>
                <w:sz w:val="18"/>
                <w:szCs w:val="18"/>
              </w:rPr>
            </w:pPr>
          </w:p>
        </w:tc>
        <w:tc>
          <w:tcPr>
            <w:tcW w:w="321" w:type="dxa"/>
            <w:vAlign w:val="center"/>
          </w:tcPr>
          <w:p w14:paraId="31E38862">
            <w:pPr>
              <w:spacing w:line="240" w:lineRule="exact"/>
              <w:jc w:val="center"/>
              <w:rPr>
                <w:sz w:val="18"/>
                <w:szCs w:val="18"/>
              </w:rPr>
            </w:pPr>
          </w:p>
        </w:tc>
        <w:tc>
          <w:tcPr>
            <w:tcW w:w="321" w:type="dxa"/>
            <w:vAlign w:val="center"/>
          </w:tcPr>
          <w:p w14:paraId="68922874">
            <w:pPr>
              <w:spacing w:line="240" w:lineRule="exact"/>
              <w:jc w:val="center"/>
              <w:rPr>
                <w:sz w:val="18"/>
                <w:szCs w:val="18"/>
              </w:rPr>
            </w:pPr>
          </w:p>
        </w:tc>
        <w:tc>
          <w:tcPr>
            <w:tcW w:w="321" w:type="dxa"/>
            <w:vAlign w:val="center"/>
          </w:tcPr>
          <w:p w14:paraId="6D018996">
            <w:pPr>
              <w:spacing w:line="240" w:lineRule="exact"/>
              <w:jc w:val="center"/>
              <w:rPr>
                <w:sz w:val="18"/>
                <w:szCs w:val="18"/>
              </w:rPr>
            </w:pPr>
          </w:p>
        </w:tc>
        <w:tc>
          <w:tcPr>
            <w:tcW w:w="323" w:type="dxa"/>
            <w:vAlign w:val="center"/>
          </w:tcPr>
          <w:p w14:paraId="16398890">
            <w:pPr>
              <w:spacing w:line="240" w:lineRule="exact"/>
              <w:jc w:val="center"/>
              <w:rPr>
                <w:sz w:val="18"/>
                <w:szCs w:val="18"/>
              </w:rPr>
            </w:pPr>
          </w:p>
        </w:tc>
        <w:tc>
          <w:tcPr>
            <w:tcW w:w="321" w:type="dxa"/>
            <w:vAlign w:val="center"/>
          </w:tcPr>
          <w:p w14:paraId="541E1878">
            <w:pPr>
              <w:spacing w:line="240" w:lineRule="exact"/>
              <w:jc w:val="center"/>
              <w:rPr>
                <w:sz w:val="18"/>
                <w:szCs w:val="18"/>
              </w:rPr>
            </w:pPr>
          </w:p>
        </w:tc>
        <w:tc>
          <w:tcPr>
            <w:tcW w:w="321" w:type="dxa"/>
            <w:vAlign w:val="center"/>
          </w:tcPr>
          <w:p w14:paraId="49CC9C9C">
            <w:pPr>
              <w:spacing w:line="240" w:lineRule="exact"/>
              <w:jc w:val="center"/>
              <w:rPr>
                <w:sz w:val="18"/>
                <w:szCs w:val="18"/>
              </w:rPr>
            </w:pPr>
          </w:p>
        </w:tc>
        <w:tc>
          <w:tcPr>
            <w:tcW w:w="321" w:type="dxa"/>
            <w:vAlign w:val="center"/>
          </w:tcPr>
          <w:p w14:paraId="4064965A">
            <w:pPr>
              <w:spacing w:line="240" w:lineRule="exact"/>
              <w:jc w:val="center"/>
              <w:rPr>
                <w:sz w:val="18"/>
                <w:szCs w:val="18"/>
              </w:rPr>
            </w:pPr>
          </w:p>
        </w:tc>
        <w:tc>
          <w:tcPr>
            <w:tcW w:w="389" w:type="dxa"/>
            <w:vAlign w:val="center"/>
          </w:tcPr>
          <w:p w14:paraId="126DB259">
            <w:pPr>
              <w:spacing w:line="240" w:lineRule="exact"/>
              <w:jc w:val="center"/>
              <w:rPr>
                <w:w w:val="80"/>
                <w:sz w:val="18"/>
                <w:szCs w:val="18"/>
              </w:rPr>
            </w:pPr>
          </w:p>
        </w:tc>
        <w:tc>
          <w:tcPr>
            <w:tcW w:w="1225" w:type="dxa"/>
            <w:vMerge w:val="continue"/>
            <w:vAlign w:val="center"/>
          </w:tcPr>
          <w:p w14:paraId="19EAFEB4">
            <w:pPr>
              <w:spacing w:line="240" w:lineRule="exact"/>
              <w:jc w:val="center"/>
              <w:rPr>
                <w:sz w:val="18"/>
                <w:szCs w:val="18"/>
              </w:rPr>
            </w:pPr>
          </w:p>
        </w:tc>
      </w:tr>
      <w:tr w14:paraId="01DC5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085248A0">
            <w:pPr>
              <w:spacing w:line="240" w:lineRule="exact"/>
              <w:jc w:val="center"/>
              <w:rPr>
                <w:sz w:val="18"/>
                <w:szCs w:val="18"/>
              </w:rPr>
            </w:pPr>
          </w:p>
        </w:tc>
        <w:tc>
          <w:tcPr>
            <w:tcW w:w="756" w:type="dxa"/>
            <w:vMerge w:val="continue"/>
            <w:vAlign w:val="center"/>
          </w:tcPr>
          <w:p w14:paraId="4BF42BD7">
            <w:pPr>
              <w:spacing w:line="240" w:lineRule="exact"/>
              <w:jc w:val="center"/>
              <w:rPr>
                <w:sz w:val="18"/>
                <w:szCs w:val="18"/>
              </w:rPr>
            </w:pPr>
          </w:p>
        </w:tc>
        <w:tc>
          <w:tcPr>
            <w:tcW w:w="2834" w:type="dxa"/>
            <w:gridSpan w:val="3"/>
            <w:vAlign w:val="center"/>
          </w:tcPr>
          <w:p w14:paraId="6BFF80F1">
            <w:pPr>
              <w:spacing w:line="240" w:lineRule="exact"/>
              <w:rPr>
                <w:sz w:val="18"/>
                <w:szCs w:val="18"/>
              </w:rPr>
            </w:pPr>
            <w:r>
              <w:rPr>
                <w:sz w:val="18"/>
                <w:szCs w:val="18"/>
              </w:rPr>
              <w:t>表面平整度</w:t>
            </w:r>
          </w:p>
        </w:tc>
        <w:tc>
          <w:tcPr>
            <w:tcW w:w="1280" w:type="dxa"/>
            <w:gridSpan w:val="2"/>
            <w:vAlign w:val="center"/>
          </w:tcPr>
          <w:p w14:paraId="5377C4CE">
            <w:pPr>
              <w:spacing w:line="240" w:lineRule="exact"/>
              <w:jc w:val="center"/>
              <w:rPr>
                <w:sz w:val="18"/>
                <w:szCs w:val="18"/>
              </w:rPr>
            </w:pPr>
            <w:r>
              <w:rPr>
                <w:sz w:val="18"/>
                <w:szCs w:val="18"/>
              </w:rPr>
              <w:t>5</w:t>
            </w:r>
          </w:p>
        </w:tc>
        <w:tc>
          <w:tcPr>
            <w:tcW w:w="321" w:type="dxa"/>
            <w:vAlign w:val="center"/>
          </w:tcPr>
          <w:p w14:paraId="46EC04F2">
            <w:pPr>
              <w:spacing w:line="240" w:lineRule="exact"/>
              <w:jc w:val="center"/>
              <w:rPr>
                <w:sz w:val="18"/>
                <w:szCs w:val="18"/>
              </w:rPr>
            </w:pPr>
          </w:p>
        </w:tc>
        <w:tc>
          <w:tcPr>
            <w:tcW w:w="321" w:type="dxa"/>
            <w:vAlign w:val="center"/>
          </w:tcPr>
          <w:p w14:paraId="6F0EB0C8">
            <w:pPr>
              <w:spacing w:line="240" w:lineRule="exact"/>
              <w:jc w:val="center"/>
              <w:rPr>
                <w:sz w:val="18"/>
                <w:szCs w:val="18"/>
              </w:rPr>
            </w:pPr>
          </w:p>
        </w:tc>
        <w:tc>
          <w:tcPr>
            <w:tcW w:w="321" w:type="dxa"/>
            <w:vAlign w:val="center"/>
          </w:tcPr>
          <w:p w14:paraId="60260483">
            <w:pPr>
              <w:spacing w:line="240" w:lineRule="exact"/>
              <w:jc w:val="center"/>
              <w:rPr>
                <w:sz w:val="18"/>
                <w:szCs w:val="18"/>
              </w:rPr>
            </w:pPr>
          </w:p>
        </w:tc>
        <w:tc>
          <w:tcPr>
            <w:tcW w:w="321" w:type="dxa"/>
            <w:vAlign w:val="center"/>
          </w:tcPr>
          <w:p w14:paraId="692B67EB">
            <w:pPr>
              <w:spacing w:line="240" w:lineRule="exact"/>
              <w:jc w:val="center"/>
              <w:rPr>
                <w:sz w:val="18"/>
                <w:szCs w:val="18"/>
              </w:rPr>
            </w:pPr>
          </w:p>
        </w:tc>
        <w:tc>
          <w:tcPr>
            <w:tcW w:w="321" w:type="dxa"/>
            <w:vAlign w:val="center"/>
          </w:tcPr>
          <w:p w14:paraId="17384F1B">
            <w:pPr>
              <w:spacing w:line="240" w:lineRule="exact"/>
              <w:jc w:val="center"/>
              <w:rPr>
                <w:sz w:val="18"/>
                <w:szCs w:val="18"/>
              </w:rPr>
            </w:pPr>
          </w:p>
        </w:tc>
        <w:tc>
          <w:tcPr>
            <w:tcW w:w="323" w:type="dxa"/>
            <w:vAlign w:val="center"/>
          </w:tcPr>
          <w:p w14:paraId="1D3ABECB">
            <w:pPr>
              <w:spacing w:line="240" w:lineRule="exact"/>
              <w:jc w:val="center"/>
              <w:rPr>
                <w:sz w:val="18"/>
                <w:szCs w:val="18"/>
              </w:rPr>
            </w:pPr>
          </w:p>
        </w:tc>
        <w:tc>
          <w:tcPr>
            <w:tcW w:w="321" w:type="dxa"/>
            <w:vAlign w:val="center"/>
          </w:tcPr>
          <w:p w14:paraId="40B78737">
            <w:pPr>
              <w:spacing w:line="240" w:lineRule="exact"/>
              <w:jc w:val="center"/>
              <w:rPr>
                <w:sz w:val="18"/>
                <w:szCs w:val="18"/>
              </w:rPr>
            </w:pPr>
          </w:p>
        </w:tc>
        <w:tc>
          <w:tcPr>
            <w:tcW w:w="321" w:type="dxa"/>
            <w:vAlign w:val="center"/>
          </w:tcPr>
          <w:p w14:paraId="2E4D398D">
            <w:pPr>
              <w:spacing w:line="240" w:lineRule="exact"/>
              <w:jc w:val="center"/>
              <w:rPr>
                <w:sz w:val="18"/>
                <w:szCs w:val="18"/>
              </w:rPr>
            </w:pPr>
          </w:p>
        </w:tc>
        <w:tc>
          <w:tcPr>
            <w:tcW w:w="321" w:type="dxa"/>
            <w:vAlign w:val="center"/>
          </w:tcPr>
          <w:p w14:paraId="291C00A7">
            <w:pPr>
              <w:spacing w:line="240" w:lineRule="exact"/>
              <w:jc w:val="center"/>
              <w:rPr>
                <w:sz w:val="18"/>
                <w:szCs w:val="18"/>
              </w:rPr>
            </w:pPr>
          </w:p>
        </w:tc>
        <w:tc>
          <w:tcPr>
            <w:tcW w:w="389" w:type="dxa"/>
            <w:vAlign w:val="center"/>
          </w:tcPr>
          <w:p w14:paraId="30C732F1">
            <w:pPr>
              <w:spacing w:line="240" w:lineRule="exact"/>
              <w:jc w:val="center"/>
              <w:rPr>
                <w:w w:val="80"/>
                <w:sz w:val="18"/>
                <w:szCs w:val="18"/>
              </w:rPr>
            </w:pPr>
          </w:p>
        </w:tc>
        <w:tc>
          <w:tcPr>
            <w:tcW w:w="1225" w:type="dxa"/>
            <w:vMerge w:val="continue"/>
            <w:vAlign w:val="center"/>
          </w:tcPr>
          <w:p w14:paraId="33FFDAE6">
            <w:pPr>
              <w:spacing w:line="240" w:lineRule="exact"/>
              <w:jc w:val="center"/>
              <w:rPr>
                <w:sz w:val="18"/>
                <w:szCs w:val="18"/>
              </w:rPr>
            </w:pPr>
          </w:p>
        </w:tc>
      </w:tr>
      <w:tr w14:paraId="2AC0DE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78D070B6">
            <w:pPr>
              <w:spacing w:line="240" w:lineRule="exact"/>
              <w:jc w:val="center"/>
              <w:rPr>
                <w:sz w:val="18"/>
                <w:szCs w:val="18"/>
              </w:rPr>
            </w:pPr>
          </w:p>
        </w:tc>
        <w:tc>
          <w:tcPr>
            <w:tcW w:w="756" w:type="dxa"/>
            <w:vMerge w:val="restart"/>
            <w:vAlign w:val="center"/>
          </w:tcPr>
          <w:p w14:paraId="7FE8C446">
            <w:pPr>
              <w:spacing w:line="240" w:lineRule="exact"/>
              <w:jc w:val="center"/>
              <w:rPr>
                <w:sz w:val="18"/>
                <w:szCs w:val="18"/>
              </w:rPr>
            </w:pPr>
            <w:r>
              <w:rPr>
                <w:sz w:val="18"/>
                <w:szCs w:val="18"/>
              </w:rPr>
              <w:t>整体</w:t>
            </w:r>
          </w:p>
          <w:p w14:paraId="1078F47C">
            <w:pPr>
              <w:spacing w:line="240" w:lineRule="exact"/>
              <w:jc w:val="center"/>
              <w:rPr>
                <w:sz w:val="18"/>
                <w:szCs w:val="18"/>
              </w:rPr>
            </w:pPr>
            <w:r>
              <w:rPr>
                <w:sz w:val="18"/>
                <w:szCs w:val="18"/>
              </w:rPr>
              <w:t>尺寸</w:t>
            </w:r>
          </w:p>
        </w:tc>
        <w:tc>
          <w:tcPr>
            <w:tcW w:w="2834" w:type="dxa"/>
            <w:gridSpan w:val="3"/>
            <w:vAlign w:val="center"/>
          </w:tcPr>
          <w:p w14:paraId="625ED2BD">
            <w:pPr>
              <w:spacing w:line="240" w:lineRule="exact"/>
              <w:rPr>
                <w:sz w:val="18"/>
                <w:szCs w:val="18"/>
              </w:rPr>
            </w:pPr>
            <w:r>
              <w:rPr>
                <w:sz w:val="18"/>
                <w:szCs w:val="18"/>
              </w:rPr>
              <w:t>主体结构的整体垂直度</w:t>
            </w:r>
          </w:p>
        </w:tc>
        <w:tc>
          <w:tcPr>
            <w:tcW w:w="1280" w:type="dxa"/>
            <w:gridSpan w:val="2"/>
            <w:vAlign w:val="center"/>
          </w:tcPr>
          <w:p w14:paraId="624FFD4E">
            <w:pPr>
              <w:spacing w:line="240" w:lineRule="exact"/>
              <w:jc w:val="center"/>
              <w:rPr>
                <w:sz w:val="18"/>
                <w:szCs w:val="18"/>
              </w:rPr>
            </w:pPr>
            <w:r>
              <w:rPr>
                <w:sz w:val="18"/>
                <w:szCs w:val="18"/>
              </w:rPr>
              <w:t>15</w:t>
            </w:r>
          </w:p>
        </w:tc>
        <w:tc>
          <w:tcPr>
            <w:tcW w:w="321" w:type="dxa"/>
            <w:vAlign w:val="center"/>
          </w:tcPr>
          <w:p w14:paraId="72247219">
            <w:pPr>
              <w:spacing w:line="240" w:lineRule="exact"/>
              <w:jc w:val="center"/>
              <w:rPr>
                <w:sz w:val="18"/>
                <w:szCs w:val="18"/>
              </w:rPr>
            </w:pPr>
          </w:p>
        </w:tc>
        <w:tc>
          <w:tcPr>
            <w:tcW w:w="321" w:type="dxa"/>
            <w:vAlign w:val="center"/>
          </w:tcPr>
          <w:p w14:paraId="262D3084">
            <w:pPr>
              <w:spacing w:line="240" w:lineRule="exact"/>
              <w:jc w:val="center"/>
              <w:rPr>
                <w:sz w:val="18"/>
                <w:szCs w:val="18"/>
              </w:rPr>
            </w:pPr>
          </w:p>
        </w:tc>
        <w:tc>
          <w:tcPr>
            <w:tcW w:w="321" w:type="dxa"/>
            <w:vAlign w:val="center"/>
          </w:tcPr>
          <w:p w14:paraId="259B05D0">
            <w:pPr>
              <w:spacing w:line="240" w:lineRule="exact"/>
              <w:jc w:val="center"/>
              <w:rPr>
                <w:sz w:val="18"/>
                <w:szCs w:val="18"/>
              </w:rPr>
            </w:pPr>
          </w:p>
        </w:tc>
        <w:tc>
          <w:tcPr>
            <w:tcW w:w="321" w:type="dxa"/>
            <w:vAlign w:val="center"/>
          </w:tcPr>
          <w:p w14:paraId="101FA813">
            <w:pPr>
              <w:spacing w:line="240" w:lineRule="exact"/>
              <w:jc w:val="center"/>
              <w:rPr>
                <w:sz w:val="18"/>
                <w:szCs w:val="18"/>
              </w:rPr>
            </w:pPr>
          </w:p>
        </w:tc>
        <w:tc>
          <w:tcPr>
            <w:tcW w:w="321" w:type="dxa"/>
            <w:vAlign w:val="center"/>
          </w:tcPr>
          <w:p w14:paraId="7E593A1B">
            <w:pPr>
              <w:spacing w:line="240" w:lineRule="exact"/>
              <w:jc w:val="center"/>
              <w:rPr>
                <w:sz w:val="18"/>
                <w:szCs w:val="18"/>
              </w:rPr>
            </w:pPr>
          </w:p>
        </w:tc>
        <w:tc>
          <w:tcPr>
            <w:tcW w:w="323" w:type="dxa"/>
            <w:vAlign w:val="center"/>
          </w:tcPr>
          <w:p w14:paraId="26FB48AE">
            <w:pPr>
              <w:spacing w:line="240" w:lineRule="exact"/>
              <w:jc w:val="center"/>
              <w:rPr>
                <w:sz w:val="18"/>
                <w:szCs w:val="18"/>
              </w:rPr>
            </w:pPr>
          </w:p>
        </w:tc>
        <w:tc>
          <w:tcPr>
            <w:tcW w:w="321" w:type="dxa"/>
            <w:vAlign w:val="center"/>
          </w:tcPr>
          <w:p w14:paraId="18D13B33">
            <w:pPr>
              <w:spacing w:line="240" w:lineRule="exact"/>
              <w:jc w:val="center"/>
              <w:rPr>
                <w:sz w:val="18"/>
                <w:szCs w:val="18"/>
              </w:rPr>
            </w:pPr>
          </w:p>
        </w:tc>
        <w:tc>
          <w:tcPr>
            <w:tcW w:w="321" w:type="dxa"/>
            <w:vAlign w:val="center"/>
          </w:tcPr>
          <w:p w14:paraId="5A16AF93">
            <w:pPr>
              <w:spacing w:line="240" w:lineRule="exact"/>
              <w:jc w:val="center"/>
              <w:rPr>
                <w:sz w:val="18"/>
                <w:szCs w:val="18"/>
              </w:rPr>
            </w:pPr>
          </w:p>
        </w:tc>
        <w:tc>
          <w:tcPr>
            <w:tcW w:w="321" w:type="dxa"/>
            <w:vAlign w:val="center"/>
          </w:tcPr>
          <w:p w14:paraId="63A05CCF">
            <w:pPr>
              <w:spacing w:line="240" w:lineRule="exact"/>
              <w:jc w:val="center"/>
              <w:rPr>
                <w:sz w:val="18"/>
                <w:szCs w:val="18"/>
              </w:rPr>
            </w:pPr>
          </w:p>
        </w:tc>
        <w:tc>
          <w:tcPr>
            <w:tcW w:w="389" w:type="dxa"/>
            <w:vAlign w:val="center"/>
          </w:tcPr>
          <w:p w14:paraId="6E484738">
            <w:pPr>
              <w:spacing w:line="240" w:lineRule="exact"/>
              <w:jc w:val="center"/>
              <w:rPr>
                <w:w w:val="80"/>
                <w:sz w:val="18"/>
                <w:szCs w:val="18"/>
              </w:rPr>
            </w:pPr>
          </w:p>
        </w:tc>
        <w:tc>
          <w:tcPr>
            <w:tcW w:w="1225" w:type="dxa"/>
            <w:vMerge w:val="restart"/>
            <w:vAlign w:val="center"/>
          </w:tcPr>
          <w:p w14:paraId="7127B60D">
            <w:pPr>
              <w:spacing w:line="240" w:lineRule="exact"/>
              <w:jc w:val="center"/>
              <w:rPr>
                <w:sz w:val="18"/>
                <w:szCs w:val="18"/>
              </w:rPr>
            </w:pPr>
          </w:p>
        </w:tc>
      </w:tr>
      <w:tr w14:paraId="28FB96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18A179E8">
            <w:pPr>
              <w:spacing w:line="240" w:lineRule="exact"/>
              <w:jc w:val="center"/>
              <w:rPr>
                <w:sz w:val="18"/>
                <w:szCs w:val="18"/>
              </w:rPr>
            </w:pPr>
          </w:p>
        </w:tc>
        <w:tc>
          <w:tcPr>
            <w:tcW w:w="756" w:type="dxa"/>
            <w:vMerge w:val="continue"/>
            <w:vAlign w:val="center"/>
          </w:tcPr>
          <w:p w14:paraId="0FA2838E">
            <w:pPr>
              <w:spacing w:line="240" w:lineRule="exact"/>
              <w:jc w:val="center"/>
              <w:rPr>
                <w:sz w:val="18"/>
                <w:szCs w:val="18"/>
              </w:rPr>
            </w:pPr>
          </w:p>
        </w:tc>
        <w:tc>
          <w:tcPr>
            <w:tcW w:w="2834" w:type="dxa"/>
            <w:gridSpan w:val="3"/>
            <w:vAlign w:val="center"/>
          </w:tcPr>
          <w:p w14:paraId="49AADA15">
            <w:pPr>
              <w:spacing w:line="240" w:lineRule="exact"/>
              <w:rPr>
                <w:sz w:val="18"/>
                <w:szCs w:val="18"/>
              </w:rPr>
            </w:pPr>
            <w:r>
              <w:rPr>
                <w:sz w:val="18"/>
                <w:szCs w:val="18"/>
              </w:rPr>
              <w:t>主体结构的平面弯曲</w:t>
            </w:r>
          </w:p>
        </w:tc>
        <w:tc>
          <w:tcPr>
            <w:tcW w:w="1280" w:type="dxa"/>
            <w:gridSpan w:val="2"/>
            <w:vAlign w:val="center"/>
          </w:tcPr>
          <w:p w14:paraId="6D5BACF6">
            <w:pPr>
              <w:spacing w:line="240" w:lineRule="exact"/>
              <w:jc w:val="center"/>
              <w:rPr>
                <w:sz w:val="18"/>
                <w:szCs w:val="18"/>
              </w:rPr>
            </w:pPr>
            <w:r>
              <w:rPr>
                <w:sz w:val="18"/>
                <w:szCs w:val="18"/>
              </w:rPr>
              <w:t>20</w:t>
            </w:r>
          </w:p>
        </w:tc>
        <w:tc>
          <w:tcPr>
            <w:tcW w:w="321" w:type="dxa"/>
            <w:vAlign w:val="center"/>
          </w:tcPr>
          <w:p w14:paraId="2DE699EC">
            <w:pPr>
              <w:spacing w:line="240" w:lineRule="exact"/>
              <w:jc w:val="center"/>
              <w:rPr>
                <w:sz w:val="18"/>
                <w:szCs w:val="18"/>
              </w:rPr>
            </w:pPr>
          </w:p>
        </w:tc>
        <w:tc>
          <w:tcPr>
            <w:tcW w:w="321" w:type="dxa"/>
            <w:vAlign w:val="center"/>
          </w:tcPr>
          <w:p w14:paraId="0FDA8C7D">
            <w:pPr>
              <w:spacing w:line="240" w:lineRule="exact"/>
              <w:jc w:val="center"/>
              <w:rPr>
                <w:sz w:val="18"/>
                <w:szCs w:val="18"/>
              </w:rPr>
            </w:pPr>
          </w:p>
        </w:tc>
        <w:tc>
          <w:tcPr>
            <w:tcW w:w="321" w:type="dxa"/>
            <w:vAlign w:val="center"/>
          </w:tcPr>
          <w:p w14:paraId="1CA637E2">
            <w:pPr>
              <w:spacing w:line="240" w:lineRule="exact"/>
              <w:jc w:val="center"/>
              <w:rPr>
                <w:sz w:val="18"/>
                <w:szCs w:val="18"/>
              </w:rPr>
            </w:pPr>
          </w:p>
        </w:tc>
        <w:tc>
          <w:tcPr>
            <w:tcW w:w="321" w:type="dxa"/>
            <w:vAlign w:val="center"/>
          </w:tcPr>
          <w:p w14:paraId="6FF83FCD">
            <w:pPr>
              <w:spacing w:line="240" w:lineRule="exact"/>
              <w:jc w:val="center"/>
              <w:rPr>
                <w:sz w:val="18"/>
                <w:szCs w:val="18"/>
              </w:rPr>
            </w:pPr>
          </w:p>
        </w:tc>
        <w:tc>
          <w:tcPr>
            <w:tcW w:w="321" w:type="dxa"/>
            <w:vAlign w:val="center"/>
          </w:tcPr>
          <w:p w14:paraId="5FE930F7">
            <w:pPr>
              <w:spacing w:line="240" w:lineRule="exact"/>
              <w:jc w:val="center"/>
              <w:rPr>
                <w:sz w:val="18"/>
                <w:szCs w:val="18"/>
              </w:rPr>
            </w:pPr>
          </w:p>
        </w:tc>
        <w:tc>
          <w:tcPr>
            <w:tcW w:w="323" w:type="dxa"/>
            <w:vAlign w:val="center"/>
          </w:tcPr>
          <w:p w14:paraId="397E6604">
            <w:pPr>
              <w:spacing w:line="240" w:lineRule="exact"/>
              <w:jc w:val="center"/>
              <w:rPr>
                <w:sz w:val="18"/>
                <w:szCs w:val="18"/>
              </w:rPr>
            </w:pPr>
          </w:p>
        </w:tc>
        <w:tc>
          <w:tcPr>
            <w:tcW w:w="321" w:type="dxa"/>
            <w:vAlign w:val="center"/>
          </w:tcPr>
          <w:p w14:paraId="255D93FF">
            <w:pPr>
              <w:spacing w:line="240" w:lineRule="exact"/>
              <w:jc w:val="center"/>
              <w:rPr>
                <w:sz w:val="18"/>
                <w:szCs w:val="18"/>
              </w:rPr>
            </w:pPr>
          </w:p>
        </w:tc>
        <w:tc>
          <w:tcPr>
            <w:tcW w:w="321" w:type="dxa"/>
            <w:vAlign w:val="center"/>
          </w:tcPr>
          <w:p w14:paraId="615121DE">
            <w:pPr>
              <w:spacing w:line="240" w:lineRule="exact"/>
              <w:jc w:val="center"/>
              <w:rPr>
                <w:sz w:val="18"/>
                <w:szCs w:val="18"/>
              </w:rPr>
            </w:pPr>
          </w:p>
        </w:tc>
        <w:tc>
          <w:tcPr>
            <w:tcW w:w="321" w:type="dxa"/>
            <w:vAlign w:val="center"/>
          </w:tcPr>
          <w:p w14:paraId="3FA7C38B">
            <w:pPr>
              <w:spacing w:line="240" w:lineRule="exact"/>
              <w:jc w:val="center"/>
              <w:rPr>
                <w:sz w:val="18"/>
                <w:szCs w:val="18"/>
              </w:rPr>
            </w:pPr>
          </w:p>
        </w:tc>
        <w:tc>
          <w:tcPr>
            <w:tcW w:w="389" w:type="dxa"/>
            <w:vAlign w:val="center"/>
          </w:tcPr>
          <w:p w14:paraId="2C307D99">
            <w:pPr>
              <w:spacing w:line="240" w:lineRule="exact"/>
              <w:jc w:val="center"/>
              <w:rPr>
                <w:w w:val="80"/>
                <w:sz w:val="18"/>
                <w:szCs w:val="18"/>
              </w:rPr>
            </w:pPr>
          </w:p>
        </w:tc>
        <w:tc>
          <w:tcPr>
            <w:tcW w:w="1225" w:type="dxa"/>
            <w:vMerge w:val="continue"/>
            <w:vAlign w:val="center"/>
          </w:tcPr>
          <w:p w14:paraId="4F22620A">
            <w:pPr>
              <w:spacing w:line="240" w:lineRule="exact"/>
              <w:jc w:val="center"/>
              <w:rPr>
                <w:sz w:val="18"/>
                <w:szCs w:val="18"/>
              </w:rPr>
            </w:pPr>
          </w:p>
        </w:tc>
      </w:tr>
      <w:tr w14:paraId="5146A6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6AA09199">
            <w:pPr>
              <w:spacing w:line="240" w:lineRule="exact"/>
              <w:jc w:val="center"/>
              <w:rPr>
                <w:sz w:val="18"/>
                <w:szCs w:val="18"/>
              </w:rPr>
            </w:pPr>
          </w:p>
        </w:tc>
        <w:tc>
          <w:tcPr>
            <w:tcW w:w="756" w:type="dxa"/>
            <w:vMerge w:val="restart"/>
            <w:vAlign w:val="center"/>
          </w:tcPr>
          <w:p w14:paraId="37CB519A">
            <w:pPr>
              <w:spacing w:line="240" w:lineRule="exact"/>
              <w:jc w:val="center"/>
              <w:rPr>
                <w:sz w:val="18"/>
                <w:szCs w:val="18"/>
              </w:rPr>
            </w:pPr>
            <w:r>
              <w:rPr>
                <w:sz w:val="18"/>
                <w:szCs w:val="18"/>
              </w:rPr>
              <w:t>檩条</w:t>
            </w:r>
          </w:p>
          <w:p w14:paraId="059CA852">
            <w:pPr>
              <w:spacing w:line="240" w:lineRule="exact"/>
              <w:jc w:val="center"/>
              <w:rPr>
                <w:sz w:val="18"/>
                <w:szCs w:val="18"/>
              </w:rPr>
            </w:pPr>
            <w:r>
              <w:rPr>
                <w:sz w:val="18"/>
                <w:szCs w:val="18"/>
              </w:rPr>
              <w:t>安装</w:t>
            </w:r>
          </w:p>
        </w:tc>
        <w:tc>
          <w:tcPr>
            <w:tcW w:w="2834" w:type="dxa"/>
            <w:gridSpan w:val="3"/>
            <w:vAlign w:val="center"/>
          </w:tcPr>
          <w:p w14:paraId="620112AF">
            <w:pPr>
              <w:spacing w:line="240" w:lineRule="exact"/>
              <w:rPr>
                <w:sz w:val="18"/>
                <w:szCs w:val="18"/>
              </w:rPr>
            </w:pPr>
            <w:r>
              <w:rPr>
                <w:sz w:val="18"/>
                <w:szCs w:val="18"/>
              </w:rPr>
              <w:t>檩条间距</w:t>
            </w:r>
          </w:p>
        </w:tc>
        <w:tc>
          <w:tcPr>
            <w:tcW w:w="1280" w:type="dxa"/>
            <w:gridSpan w:val="2"/>
            <w:vAlign w:val="center"/>
          </w:tcPr>
          <w:p w14:paraId="3EC6B482">
            <w:pPr>
              <w:spacing w:line="240" w:lineRule="exact"/>
              <w:jc w:val="center"/>
              <w:rPr>
                <w:sz w:val="18"/>
                <w:szCs w:val="18"/>
              </w:rPr>
            </w:pPr>
            <w:r>
              <w:rPr>
                <w:sz w:val="18"/>
                <w:szCs w:val="18"/>
              </w:rPr>
              <w:t>±5</w:t>
            </w:r>
          </w:p>
        </w:tc>
        <w:tc>
          <w:tcPr>
            <w:tcW w:w="321" w:type="dxa"/>
            <w:vAlign w:val="center"/>
          </w:tcPr>
          <w:p w14:paraId="0C3556DB">
            <w:pPr>
              <w:spacing w:line="240" w:lineRule="exact"/>
              <w:jc w:val="center"/>
              <w:rPr>
                <w:sz w:val="18"/>
                <w:szCs w:val="18"/>
              </w:rPr>
            </w:pPr>
          </w:p>
        </w:tc>
        <w:tc>
          <w:tcPr>
            <w:tcW w:w="321" w:type="dxa"/>
            <w:vAlign w:val="center"/>
          </w:tcPr>
          <w:p w14:paraId="4EFF6B6A">
            <w:pPr>
              <w:spacing w:line="240" w:lineRule="exact"/>
              <w:jc w:val="center"/>
              <w:rPr>
                <w:sz w:val="18"/>
                <w:szCs w:val="18"/>
              </w:rPr>
            </w:pPr>
          </w:p>
        </w:tc>
        <w:tc>
          <w:tcPr>
            <w:tcW w:w="321" w:type="dxa"/>
            <w:vAlign w:val="center"/>
          </w:tcPr>
          <w:p w14:paraId="4B636A92">
            <w:pPr>
              <w:spacing w:line="240" w:lineRule="exact"/>
              <w:jc w:val="center"/>
              <w:rPr>
                <w:sz w:val="18"/>
                <w:szCs w:val="18"/>
              </w:rPr>
            </w:pPr>
          </w:p>
        </w:tc>
        <w:tc>
          <w:tcPr>
            <w:tcW w:w="321" w:type="dxa"/>
            <w:vAlign w:val="center"/>
          </w:tcPr>
          <w:p w14:paraId="0EBA8AD7">
            <w:pPr>
              <w:spacing w:line="240" w:lineRule="exact"/>
              <w:jc w:val="center"/>
              <w:rPr>
                <w:sz w:val="18"/>
                <w:szCs w:val="18"/>
              </w:rPr>
            </w:pPr>
          </w:p>
        </w:tc>
        <w:tc>
          <w:tcPr>
            <w:tcW w:w="321" w:type="dxa"/>
            <w:vAlign w:val="center"/>
          </w:tcPr>
          <w:p w14:paraId="5D05ADA5">
            <w:pPr>
              <w:spacing w:line="240" w:lineRule="exact"/>
              <w:jc w:val="center"/>
              <w:rPr>
                <w:sz w:val="18"/>
                <w:szCs w:val="18"/>
              </w:rPr>
            </w:pPr>
          </w:p>
        </w:tc>
        <w:tc>
          <w:tcPr>
            <w:tcW w:w="323" w:type="dxa"/>
            <w:vAlign w:val="center"/>
          </w:tcPr>
          <w:p w14:paraId="394789DC">
            <w:pPr>
              <w:spacing w:line="240" w:lineRule="exact"/>
              <w:jc w:val="center"/>
              <w:rPr>
                <w:sz w:val="18"/>
                <w:szCs w:val="18"/>
              </w:rPr>
            </w:pPr>
          </w:p>
        </w:tc>
        <w:tc>
          <w:tcPr>
            <w:tcW w:w="321" w:type="dxa"/>
            <w:vAlign w:val="center"/>
          </w:tcPr>
          <w:p w14:paraId="52056395">
            <w:pPr>
              <w:spacing w:line="240" w:lineRule="exact"/>
              <w:jc w:val="center"/>
              <w:rPr>
                <w:sz w:val="18"/>
                <w:szCs w:val="18"/>
              </w:rPr>
            </w:pPr>
          </w:p>
        </w:tc>
        <w:tc>
          <w:tcPr>
            <w:tcW w:w="321" w:type="dxa"/>
            <w:vAlign w:val="center"/>
          </w:tcPr>
          <w:p w14:paraId="07BF5E49">
            <w:pPr>
              <w:spacing w:line="240" w:lineRule="exact"/>
              <w:jc w:val="center"/>
              <w:rPr>
                <w:sz w:val="18"/>
                <w:szCs w:val="18"/>
              </w:rPr>
            </w:pPr>
          </w:p>
        </w:tc>
        <w:tc>
          <w:tcPr>
            <w:tcW w:w="321" w:type="dxa"/>
            <w:vAlign w:val="center"/>
          </w:tcPr>
          <w:p w14:paraId="54F6267F">
            <w:pPr>
              <w:spacing w:line="240" w:lineRule="exact"/>
              <w:jc w:val="center"/>
              <w:rPr>
                <w:sz w:val="18"/>
                <w:szCs w:val="18"/>
              </w:rPr>
            </w:pPr>
          </w:p>
        </w:tc>
        <w:tc>
          <w:tcPr>
            <w:tcW w:w="389" w:type="dxa"/>
            <w:vAlign w:val="center"/>
          </w:tcPr>
          <w:p w14:paraId="5603CA50">
            <w:pPr>
              <w:spacing w:line="240" w:lineRule="exact"/>
              <w:jc w:val="center"/>
              <w:rPr>
                <w:w w:val="80"/>
                <w:sz w:val="18"/>
                <w:szCs w:val="18"/>
              </w:rPr>
            </w:pPr>
          </w:p>
        </w:tc>
        <w:tc>
          <w:tcPr>
            <w:tcW w:w="1225" w:type="dxa"/>
            <w:vMerge w:val="restart"/>
            <w:vAlign w:val="center"/>
          </w:tcPr>
          <w:p w14:paraId="290A7AAE">
            <w:pPr>
              <w:spacing w:line="240" w:lineRule="exact"/>
              <w:jc w:val="center"/>
              <w:rPr>
                <w:sz w:val="18"/>
                <w:szCs w:val="18"/>
              </w:rPr>
            </w:pPr>
          </w:p>
        </w:tc>
      </w:tr>
      <w:tr w14:paraId="6B3A05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392" w:type="dxa"/>
            <w:vMerge w:val="continue"/>
            <w:vAlign w:val="center"/>
          </w:tcPr>
          <w:p w14:paraId="332E9CD3">
            <w:pPr>
              <w:spacing w:line="240" w:lineRule="exact"/>
              <w:jc w:val="center"/>
              <w:rPr>
                <w:sz w:val="18"/>
                <w:szCs w:val="18"/>
              </w:rPr>
            </w:pPr>
          </w:p>
        </w:tc>
        <w:tc>
          <w:tcPr>
            <w:tcW w:w="756" w:type="dxa"/>
            <w:vMerge w:val="continue"/>
            <w:vAlign w:val="center"/>
          </w:tcPr>
          <w:p w14:paraId="6B3C487B">
            <w:pPr>
              <w:spacing w:line="240" w:lineRule="exact"/>
              <w:jc w:val="center"/>
              <w:rPr>
                <w:sz w:val="18"/>
                <w:szCs w:val="18"/>
              </w:rPr>
            </w:pPr>
          </w:p>
        </w:tc>
        <w:tc>
          <w:tcPr>
            <w:tcW w:w="2834" w:type="dxa"/>
            <w:gridSpan w:val="3"/>
            <w:vAlign w:val="center"/>
          </w:tcPr>
          <w:p w14:paraId="52570EA6">
            <w:pPr>
              <w:spacing w:line="240" w:lineRule="exact"/>
              <w:rPr>
                <w:sz w:val="18"/>
                <w:szCs w:val="18"/>
              </w:rPr>
            </w:pPr>
            <w:r>
              <w:rPr>
                <w:sz w:val="18"/>
                <w:szCs w:val="18"/>
              </w:rPr>
              <w:t>弯曲矢高</w:t>
            </w:r>
          </w:p>
        </w:tc>
        <w:tc>
          <w:tcPr>
            <w:tcW w:w="1280" w:type="dxa"/>
            <w:gridSpan w:val="2"/>
            <w:vAlign w:val="center"/>
          </w:tcPr>
          <w:p w14:paraId="150B5BF5">
            <w:pPr>
              <w:spacing w:line="240" w:lineRule="exact"/>
              <w:jc w:val="center"/>
              <w:rPr>
                <w:sz w:val="18"/>
                <w:szCs w:val="18"/>
              </w:rPr>
            </w:pPr>
            <w:r>
              <w:rPr>
                <w:sz w:val="18"/>
                <w:szCs w:val="18"/>
              </w:rPr>
              <w:t>5</w:t>
            </w:r>
          </w:p>
        </w:tc>
        <w:tc>
          <w:tcPr>
            <w:tcW w:w="321" w:type="dxa"/>
            <w:vAlign w:val="center"/>
          </w:tcPr>
          <w:p w14:paraId="6B2DDEFF">
            <w:pPr>
              <w:spacing w:line="240" w:lineRule="exact"/>
              <w:jc w:val="center"/>
              <w:rPr>
                <w:sz w:val="18"/>
                <w:szCs w:val="18"/>
              </w:rPr>
            </w:pPr>
          </w:p>
        </w:tc>
        <w:tc>
          <w:tcPr>
            <w:tcW w:w="321" w:type="dxa"/>
            <w:vAlign w:val="center"/>
          </w:tcPr>
          <w:p w14:paraId="26647BD2">
            <w:pPr>
              <w:spacing w:line="240" w:lineRule="exact"/>
              <w:jc w:val="center"/>
              <w:rPr>
                <w:sz w:val="18"/>
                <w:szCs w:val="18"/>
              </w:rPr>
            </w:pPr>
          </w:p>
        </w:tc>
        <w:tc>
          <w:tcPr>
            <w:tcW w:w="321" w:type="dxa"/>
            <w:vAlign w:val="center"/>
          </w:tcPr>
          <w:p w14:paraId="2AB91761">
            <w:pPr>
              <w:spacing w:line="240" w:lineRule="exact"/>
              <w:jc w:val="center"/>
              <w:rPr>
                <w:sz w:val="18"/>
                <w:szCs w:val="18"/>
              </w:rPr>
            </w:pPr>
          </w:p>
        </w:tc>
        <w:tc>
          <w:tcPr>
            <w:tcW w:w="321" w:type="dxa"/>
            <w:vAlign w:val="center"/>
          </w:tcPr>
          <w:p w14:paraId="7DEFFAC6">
            <w:pPr>
              <w:spacing w:line="240" w:lineRule="exact"/>
              <w:jc w:val="center"/>
              <w:rPr>
                <w:sz w:val="18"/>
                <w:szCs w:val="18"/>
              </w:rPr>
            </w:pPr>
          </w:p>
        </w:tc>
        <w:tc>
          <w:tcPr>
            <w:tcW w:w="321" w:type="dxa"/>
            <w:vAlign w:val="center"/>
          </w:tcPr>
          <w:p w14:paraId="4EC837BF">
            <w:pPr>
              <w:spacing w:line="240" w:lineRule="exact"/>
              <w:jc w:val="center"/>
              <w:rPr>
                <w:sz w:val="18"/>
                <w:szCs w:val="18"/>
              </w:rPr>
            </w:pPr>
          </w:p>
        </w:tc>
        <w:tc>
          <w:tcPr>
            <w:tcW w:w="323" w:type="dxa"/>
            <w:vAlign w:val="center"/>
          </w:tcPr>
          <w:p w14:paraId="2451527F">
            <w:pPr>
              <w:spacing w:line="240" w:lineRule="exact"/>
              <w:jc w:val="center"/>
              <w:rPr>
                <w:sz w:val="18"/>
                <w:szCs w:val="18"/>
              </w:rPr>
            </w:pPr>
          </w:p>
        </w:tc>
        <w:tc>
          <w:tcPr>
            <w:tcW w:w="321" w:type="dxa"/>
            <w:vAlign w:val="center"/>
          </w:tcPr>
          <w:p w14:paraId="4A5E2F68">
            <w:pPr>
              <w:spacing w:line="240" w:lineRule="exact"/>
              <w:jc w:val="center"/>
              <w:rPr>
                <w:sz w:val="18"/>
                <w:szCs w:val="18"/>
              </w:rPr>
            </w:pPr>
          </w:p>
        </w:tc>
        <w:tc>
          <w:tcPr>
            <w:tcW w:w="321" w:type="dxa"/>
            <w:vAlign w:val="center"/>
          </w:tcPr>
          <w:p w14:paraId="2A1DB54B">
            <w:pPr>
              <w:spacing w:line="240" w:lineRule="exact"/>
              <w:jc w:val="center"/>
              <w:rPr>
                <w:sz w:val="18"/>
                <w:szCs w:val="18"/>
              </w:rPr>
            </w:pPr>
          </w:p>
        </w:tc>
        <w:tc>
          <w:tcPr>
            <w:tcW w:w="321" w:type="dxa"/>
            <w:vAlign w:val="center"/>
          </w:tcPr>
          <w:p w14:paraId="48CBD8B7">
            <w:pPr>
              <w:spacing w:line="240" w:lineRule="exact"/>
              <w:jc w:val="center"/>
              <w:rPr>
                <w:sz w:val="18"/>
                <w:szCs w:val="18"/>
              </w:rPr>
            </w:pPr>
          </w:p>
        </w:tc>
        <w:tc>
          <w:tcPr>
            <w:tcW w:w="389" w:type="dxa"/>
            <w:vAlign w:val="center"/>
          </w:tcPr>
          <w:p w14:paraId="5188DB91">
            <w:pPr>
              <w:spacing w:line="240" w:lineRule="exact"/>
              <w:jc w:val="center"/>
              <w:rPr>
                <w:w w:val="80"/>
                <w:sz w:val="18"/>
                <w:szCs w:val="18"/>
              </w:rPr>
            </w:pPr>
          </w:p>
        </w:tc>
        <w:tc>
          <w:tcPr>
            <w:tcW w:w="1225" w:type="dxa"/>
            <w:vMerge w:val="continue"/>
            <w:vAlign w:val="center"/>
          </w:tcPr>
          <w:p w14:paraId="6A1E9079">
            <w:pPr>
              <w:spacing w:line="240" w:lineRule="exact"/>
              <w:jc w:val="center"/>
              <w:rPr>
                <w:sz w:val="18"/>
                <w:szCs w:val="18"/>
              </w:rPr>
            </w:pPr>
          </w:p>
        </w:tc>
      </w:tr>
      <w:tr w14:paraId="1CEFDE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34D0963F">
            <w:pPr>
              <w:spacing w:line="240" w:lineRule="exact"/>
              <w:jc w:val="center"/>
              <w:rPr>
                <w:sz w:val="18"/>
                <w:szCs w:val="18"/>
              </w:rPr>
            </w:pPr>
          </w:p>
        </w:tc>
        <w:tc>
          <w:tcPr>
            <w:tcW w:w="756" w:type="dxa"/>
            <w:vMerge w:val="restart"/>
            <w:vAlign w:val="center"/>
          </w:tcPr>
          <w:p w14:paraId="4E5A6758">
            <w:pPr>
              <w:spacing w:line="240" w:lineRule="exact"/>
              <w:jc w:val="center"/>
              <w:rPr>
                <w:sz w:val="18"/>
                <w:szCs w:val="18"/>
              </w:rPr>
            </w:pPr>
            <w:r>
              <w:rPr>
                <w:sz w:val="18"/>
                <w:szCs w:val="18"/>
              </w:rPr>
              <w:t>钢梯安装及</w:t>
            </w:r>
          </w:p>
          <w:p w14:paraId="3DB39A7E">
            <w:pPr>
              <w:spacing w:line="240" w:lineRule="exact"/>
              <w:jc w:val="center"/>
              <w:rPr>
                <w:sz w:val="18"/>
                <w:szCs w:val="18"/>
              </w:rPr>
            </w:pPr>
            <w:r>
              <w:rPr>
                <w:sz w:val="18"/>
                <w:szCs w:val="18"/>
              </w:rPr>
              <w:t>栏杆</w:t>
            </w:r>
          </w:p>
        </w:tc>
        <w:tc>
          <w:tcPr>
            <w:tcW w:w="994" w:type="dxa"/>
            <w:vMerge w:val="restart"/>
            <w:vAlign w:val="center"/>
          </w:tcPr>
          <w:p w14:paraId="5D1C0AD7">
            <w:pPr>
              <w:spacing w:line="240" w:lineRule="exact"/>
              <w:jc w:val="center"/>
              <w:rPr>
                <w:sz w:val="18"/>
                <w:szCs w:val="18"/>
              </w:rPr>
            </w:pPr>
            <w:r>
              <w:rPr>
                <w:sz w:val="18"/>
                <w:szCs w:val="18"/>
              </w:rPr>
              <w:t>楼梯</w:t>
            </w:r>
          </w:p>
          <w:p w14:paraId="1A4C0679">
            <w:pPr>
              <w:spacing w:line="240" w:lineRule="exact"/>
              <w:jc w:val="center"/>
              <w:rPr>
                <w:sz w:val="18"/>
                <w:szCs w:val="18"/>
              </w:rPr>
            </w:pPr>
            <w:r>
              <w:rPr>
                <w:sz w:val="18"/>
                <w:szCs w:val="18"/>
              </w:rPr>
              <w:t>平台</w:t>
            </w:r>
          </w:p>
        </w:tc>
        <w:tc>
          <w:tcPr>
            <w:tcW w:w="1840" w:type="dxa"/>
            <w:gridSpan w:val="2"/>
            <w:vAlign w:val="center"/>
          </w:tcPr>
          <w:p w14:paraId="2DBDCB98">
            <w:pPr>
              <w:spacing w:line="220" w:lineRule="exact"/>
              <w:rPr>
                <w:sz w:val="18"/>
                <w:szCs w:val="18"/>
              </w:rPr>
            </w:pPr>
            <w:r>
              <w:rPr>
                <w:sz w:val="18"/>
                <w:szCs w:val="18"/>
              </w:rPr>
              <w:t>平台标高</w:t>
            </w:r>
          </w:p>
        </w:tc>
        <w:tc>
          <w:tcPr>
            <w:tcW w:w="1280" w:type="dxa"/>
            <w:gridSpan w:val="2"/>
            <w:vAlign w:val="center"/>
          </w:tcPr>
          <w:p w14:paraId="4226E09C">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14:paraId="60885C0C">
            <w:pPr>
              <w:spacing w:line="240" w:lineRule="exact"/>
              <w:jc w:val="center"/>
              <w:rPr>
                <w:sz w:val="18"/>
                <w:szCs w:val="18"/>
              </w:rPr>
            </w:pPr>
          </w:p>
        </w:tc>
        <w:tc>
          <w:tcPr>
            <w:tcW w:w="321" w:type="dxa"/>
            <w:vAlign w:val="center"/>
          </w:tcPr>
          <w:p w14:paraId="77468F62">
            <w:pPr>
              <w:spacing w:line="240" w:lineRule="exact"/>
              <w:jc w:val="center"/>
              <w:rPr>
                <w:sz w:val="18"/>
                <w:szCs w:val="18"/>
              </w:rPr>
            </w:pPr>
          </w:p>
        </w:tc>
        <w:tc>
          <w:tcPr>
            <w:tcW w:w="321" w:type="dxa"/>
            <w:vAlign w:val="center"/>
          </w:tcPr>
          <w:p w14:paraId="2F8488FA">
            <w:pPr>
              <w:spacing w:line="240" w:lineRule="exact"/>
              <w:jc w:val="center"/>
              <w:rPr>
                <w:sz w:val="18"/>
                <w:szCs w:val="18"/>
              </w:rPr>
            </w:pPr>
          </w:p>
        </w:tc>
        <w:tc>
          <w:tcPr>
            <w:tcW w:w="321" w:type="dxa"/>
            <w:vAlign w:val="center"/>
          </w:tcPr>
          <w:p w14:paraId="1FC1952F">
            <w:pPr>
              <w:spacing w:line="240" w:lineRule="exact"/>
              <w:jc w:val="center"/>
              <w:rPr>
                <w:sz w:val="18"/>
                <w:szCs w:val="18"/>
              </w:rPr>
            </w:pPr>
          </w:p>
        </w:tc>
        <w:tc>
          <w:tcPr>
            <w:tcW w:w="321" w:type="dxa"/>
            <w:vAlign w:val="center"/>
          </w:tcPr>
          <w:p w14:paraId="320B91B9">
            <w:pPr>
              <w:spacing w:line="240" w:lineRule="exact"/>
              <w:jc w:val="center"/>
              <w:rPr>
                <w:sz w:val="18"/>
                <w:szCs w:val="18"/>
              </w:rPr>
            </w:pPr>
          </w:p>
        </w:tc>
        <w:tc>
          <w:tcPr>
            <w:tcW w:w="323" w:type="dxa"/>
            <w:vAlign w:val="center"/>
          </w:tcPr>
          <w:p w14:paraId="23B735FE">
            <w:pPr>
              <w:spacing w:line="240" w:lineRule="exact"/>
              <w:jc w:val="center"/>
              <w:rPr>
                <w:sz w:val="18"/>
                <w:szCs w:val="18"/>
              </w:rPr>
            </w:pPr>
          </w:p>
        </w:tc>
        <w:tc>
          <w:tcPr>
            <w:tcW w:w="321" w:type="dxa"/>
            <w:vAlign w:val="center"/>
          </w:tcPr>
          <w:p w14:paraId="02770C58">
            <w:pPr>
              <w:spacing w:line="240" w:lineRule="exact"/>
              <w:jc w:val="center"/>
              <w:rPr>
                <w:sz w:val="18"/>
                <w:szCs w:val="18"/>
              </w:rPr>
            </w:pPr>
          </w:p>
        </w:tc>
        <w:tc>
          <w:tcPr>
            <w:tcW w:w="321" w:type="dxa"/>
            <w:vAlign w:val="center"/>
          </w:tcPr>
          <w:p w14:paraId="40C8C0DC">
            <w:pPr>
              <w:spacing w:line="240" w:lineRule="exact"/>
              <w:jc w:val="center"/>
              <w:rPr>
                <w:sz w:val="18"/>
                <w:szCs w:val="18"/>
              </w:rPr>
            </w:pPr>
          </w:p>
        </w:tc>
        <w:tc>
          <w:tcPr>
            <w:tcW w:w="321" w:type="dxa"/>
            <w:vAlign w:val="center"/>
          </w:tcPr>
          <w:p w14:paraId="744EEE9E">
            <w:pPr>
              <w:spacing w:line="240" w:lineRule="exact"/>
              <w:jc w:val="center"/>
              <w:rPr>
                <w:sz w:val="18"/>
                <w:szCs w:val="18"/>
              </w:rPr>
            </w:pPr>
          </w:p>
        </w:tc>
        <w:tc>
          <w:tcPr>
            <w:tcW w:w="389" w:type="dxa"/>
            <w:vAlign w:val="center"/>
          </w:tcPr>
          <w:p w14:paraId="1C2DC126">
            <w:pPr>
              <w:spacing w:line="240" w:lineRule="exact"/>
              <w:jc w:val="center"/>
              <w:rPr>
                <w:w w:val="80"/>
                <w:sz w:val="18"/>
                <w:szCs w:val="18"/>
              </w:rPr>
            </w:pPr>
          </w:p>
        </w:tc>
        <w:tc>
          <w:tcPr>
            <w:tcW w:w="1225" w:type="dxa"/>
            <w:vMerge w:val="restart"/>
            <w:vAlign w:val="center"/>
          </w:tcPr>
          <w:p w14:paraId="3AFFF55F">
            <w:pPr>
              <w:spacing w:line="240" w:lineRule="exact"/>
              <w:jc w:val="center"/>
              <w:rPr>
                <w:sz w:val="18"/>
                <w:szCs w:val="18"/>
              </w:rPr>
            </w:pPr>
          </w:p>
        </w:tc>
      </w:tr>
      <w:tr w14:paraId="1F87BB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54BBA6F1">
            <w:pPr>
              <w:spacing w:line="240" w:lineRule="exact"/>
              <w:jc w:val="center"/>
              <w:rPr>
                <w:sz w:val="18"/>
                <w:szCs w:val="18"/>
              </w:rPr>
            </w:pPr>
          </w:p>
        </w:tc>
        <w:tc>
          <w:tcPr>
            <w:tcW w:w="756" w:type="dxa"/>
            <w:vMerge w:val="continue"/>
            <w:vAlign w:val="center"/>
          </w:tcPr>
          <w:p w14:paraId="3B1F4A37">
            <w:pPr>
              <w:spacing w:line="240" w:lineRule="exact"/>
              <w:jc w:val="center"/>
              <w:rPr>
                <w:sz w:val="18"/>
                <w:szCs w:val="18"/>
              </w:rPr>
            </w:pPr>
          </w:p>
        </w:tc>
        <w:tc>
          <w:tcPr>
            <w:tcW w:w="994" w:type="dxa"/>
            <w:vMerge w:val="continue"/>
            <w:vAlign w:val="center"/>
          </w:tcPr>
          <w:p w14:paraId="3E596F6A">
            <w:pPr>
              <w:spacing w:line="240" w:lineRule="exact"/>
              <w:jc w:val="center"/>
              <w:rPr>
                <w:sz w:val="18"/>
                <w:szCs w:val="18"/>
              </w:rPr>
            </w:pPr>
          </w:p>
        </w:tc>
        <w:tc>
          <w:tcPr>
            <w:tcW w:w="1840" w:type="dxa"/>
            <w:gridSpan w:val="2"/>
            <w:vAlign w:val="center"/>
          </w:tcPr>
          <w:p w14:paraId="5572DE11">
            <w:pPr>
              <w:spacing w:line="220" w:lineRule="exact"/>
              <w:rPr>
                <w:sz w:val="18"/>
                <w:szCs w:val="18"/>
              </w:rPr>
            </w:pPr>
            <w:r>
              <w:rPr>
                <w:sz w:val="18"/>
                <w:szCs w:val="18"/>
              </w:rPr>
              <w:t>平台柱垂直度</w:t>
            </w:r>
          </w:p>
        </w:tc>
        <w:tc>
          <w:tcPr>
            <w:tcW w:w="1280" w:type="dxa"/>
            <w:gridSpan w:val="2"/>
            <w:vAlign w:val="center"/>
          </w:tcPr>
          <w:p w14:paraId="31A9B032">
            <w:pPr>
              <w:spacing w:line="240" w:lineRule="exact"/>
              <w:jc w:val="center"/>
              <w:rPr>
                <w:sz w:val="18"/>
                <w:szCs w:val="18"/>
              </w:rPr>
            </w:pPr>
            <w:r>
              <w:rPr>
                <w:rFonts w:hint="eastAsia"/>
                <w:sz w:val="18"/>
                <w:szCs w:val="18"/>
              </w:rPr>
              <w:t>10</w:t>
            </w:r>
          </w:p>
        </w:tc>
        <w:tc>
          <w:tcPr>
            <w:tcW w:w="321" w:type="dxa"/>
            <w:vAlign w:val="center"/>
          </w:tcPr>
          <w:p w14:paraId="019CA994">
            <w:pPr>
              <w:spacing w:line="240" w:lineRule="exact"/>
              <w:jc w:val="center"/>
              <w:rPr>
                <w:sz w:val="18"/>
                <w:szCs w:val="18"/>
              </w:rPr>
            </w:pPr>
          </w:p>
        </w:tc>
        <w:tc>
          <w:tcPr>
            <w:tcW w:w="321" w:type="dxa"/>
            <w:vAlign w:val="center"/>
          </w:tcPr>
          <w:p w14:paraId="13FE3A40">
            <w:pPr>
              <w:spacing w:line="240" w:lineRule="exact"/>
              <w:jc w:val="center"/>
              <w:rPr>
                <w:sz w:val="18"/>
                <w:szCs w:val="18"/>
              </w:rPr>
            </w:pPr>
          </w:p>
        </w:tc>
        <w:tc>
          <w:tcPr>
            <w:tcW w:w="321" w:type="dxa"/>
            <w:vAlign w:val="center"/>
          </w:tcPr>
          <w:p w14:paraId="28335935">
            <w:pPr>
              <w:spacing w:line="240" w:lineRule="exact"/>
              <w:jc w:val="center"/>
              <w:rPr>
                <w:sz w:val="18"/>
                <w:szCs w:val="18"/>
              </w:rPr>
            </w:pPr>
          </w:p>
        </w:tc>
        <w:tc>
          <w:tcPr>
            <w:tcW w:w="321" w:type="dxa"/>
            <w:vAlign w:val="center"/>
          </w:tcPr>
          <w:p w14:paraId="7299511C">
            <w:pPr>
              <w:spacing w:line="240" w:lineRule="exact"/>
              <w:jc w:val="center"/>
              <w:rPr>
                <w:sz w:val="18"/>
                <w:szCs w:val="18"/>
              </w:rPr>
            </w:pPr>
          </w:p>
        </w:tc>
        <w:tc>
          <w:tcPr>
            <w:tcW w:w="321" w:type="dxa"/>
            <w:vAlign w:val="center"/>
          </w:tcPr>
          <w:p w14:paraId="144FF245">
            <w:pPr>
              <w:spacing w:line="240" w:lineRule="exact"/>
              <w:jc w:val="center"/>
              <w:rPr>
                <w:sz w:val="18"/>
                <w:szCs w:val="18"/>
              </w:rPr>
            </w:pPr>
          </w:p>
        </w:tc>
        <w:tc>
          <w:tcPr>
            <w:tcW w:w="323" w:type="dxa"/>
            <w:vAlign w:val="center"/>
          </w:tcPr>
          <w:p w14:paraId="399184DA">
            <w:pPr>
              <w:spacing w:line="240" w:lineRule="exact"/>
              <w:jc w:val="center"/>
              <w:rPr>
                <w:sz w:val="18"/>
                <w:szCs w:val="18"/>
              </w:rPr>
            </w:pPr>
          </w:p>
        </w:tc>
        <w:tc>
          <w:tcPr>
            <w:tcW w:w="321" w:type="dxa"/>
            <w:vAlign w:val="center"/>
          </w:tcPr>
          <w:p w14:paraId="319EB388">
            <w:pPr>
              <w:spacing w:line="240" w:lineRule="exact"/>
              <w:jc w:val="center"/>
              <w:rPr>
                <w:sz w:val="18"/>
                <w:szCs w:val="18"/>
              </w:rPr>
            </w:pPr>
          </w:p>
        </w:tc>
        <w:tc>
          <w:tcPr>
            <w:tcW w:w="321" w:type="dxa"/>
            <w:vAlign w:val="center"/>
          </w:tcPr>
          <w:p w14:paraId="2F43B263">
            <w:pPr>
              <w:spacing w:line="240" w:lineRule="exact"/>
              <w:jc w:val="center"/>
              <w:rPr>
                <w:sz w:val="18"/>
                <w:szCs w:val="18"/>
              </w:rPr>
            </w:pPr>
          </w:p>
        </w:tc>
        <w:tc>
          <w:tcPr>
            <w:tcW w:w="321" w:type="dxa"/>
            <w:vAlign w:val="center"/>
          </w:tcPr>
          <w:p w14:paraId="0C03A73B">
            <w:pPr>
              <w:spacing w:line="240" w:lineRule="exact"/>
              <w:jc w:val="center"/>
              <w:rPr>
                <w:sz w:val="18"/>
                <w:szCs w:val="18"/>
              </w:rPr>
            </w:pPr>
          </w:p>
        </w:tc>
        <w:tc>
          <w:tcPr>
            <w:tcW w:w="389" w:type="dxa"/>
            <w:vAlign w:val="center"/>
          </w:tcPr>
          <w:p w14:paraId="4FB757D1">
            <w:pPr>
              <w:spacing w:line="240" w:lineRule="exact"/>
              <w:jc w:val="center"/>
              <w:rPr>
                <w:w w:val="80"/>
                <w:sz w:val="18"/>
                <w:szCs w:val="18"/>
              </w:rPr>
            </w:pPr>
          </w:p>
        </w:tc>
        <w:tc>
          <w:tcPr>
            <w:tcW w:w="1225" w:type="dxa"/>
            <w:vMerge w:val="continue"/>
            <w:vAlign w:val="center"/>
          </w:tcPr>
          <w:p w14:paraId="42826CD9">
            <w:pPr>
              <w:spacing w:line="240" w:lineRule="exact"/>
              <w:jc w:val="center"/>
              <w:rPr>
                <w:sz w:val="18"/>
                <w:szCs w:val="18"/>
              </w:rPr>
            </w:pPr>
          </w:p>
        </w:tc>
      </w:tr>
      <w:tr w14:paraId="289B80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52923661">
            <w:pPr>
              <w:spacing w:line="240" w:lineRule="exact"/>
              <w:jc w:val="center"/>
              <w:rPr>
                <w:sz w:val="18"/>
                <w:szCs w:val="18"/>
              </w:rPr>
            </w:pPr>
          </w:p>
        </w:tc>
        <w:tc>
          <w:tcPr>
            <w:tcW w:w="756" w:type="dxa"/>
            <w:vMerge w:val="continue"/>
            <w:vAlign w:val="center"/>
          </w:tcPr>
          <w:p w14:paraId="79AA333D">
            <w:pPr>
              <w:spacing w:line="240" w:lineRule="exact"/>
              <w:jc w:val="center"/>
              <w:rPr>
                <w:sz w:val="18"/>
                <w:szCs w:val="18"/>
              </w:rPr>
            </w:pPr>
          </w:p>
        </w:tc>
        <w:tc>
          <w:tcPr>
            <w:tcW w:w="994" w:type="dxa"/>
            <w:vMerge w:val="continue"/>
            <w:vAlign w:val="center"/>
          </w:tcPr>
          <w:p w14:paraId="77E51BEE">
            <w:pPr>
              <w:spacing w:line="240" w:lineRule="exact"/>
              <w:jc w:val="center"/>
              <w:rPr>
                <w:sz w:val="18"/>
                <w:szCs w:val="18"/>
              </w:rPr>
            </w:pPr>
          </w:p>
        </w:tc>
        <w:tc>
          <w:tcPr>
            <w:tcW w:w="1840" w:type="dxa"/>
            <w:gridSpan w:val="2"/>
            <w:vAlign w:val="center"/>
          </w:tcPr>
          <w:p w14:paraId="6D5B43B1">
            <w:pPr>
              <w:spacing w:line="220" w:lineRule="exact"/>
              <w:rPr>
                <w:sz w:val="18"/>
                <w:szCs w:val="18"/>
              </w:rPr>
            </w:pPr>
            <w:r>
              <w:rPr>
                <w:sz w:val="18"/>
                <w:szCs w:val="18"/>
              </w:rPr>
              <w:t>平台梁垂直度</w:t>
            </w:r>
          </w:p>
        </w:tc>
        <w:tc>
          <w:tcPr>
            <w:tcW w:w="1280" w:type="dxa"/>
            <w:gridSpan w:val="2"/>
            <w:vAlign w:val="center"/>
          </w:tcPr>
          <w:p w14:paraId="6F9BF326">
            <w:pPr>
              <w:spacing w:line="240" w:lineRule="exact"/>
              <w:jc w:val="center"/>
              <w:rPr>
                <w:sz w:val="18"/>
                <w:szCs w:val="18"/>
              </w:rPr>
            </w:pPr>
            <w:r>
              <w:rPr>
                <w:rFonts w:hint="eastAsia"/>
                <w:sz w:val="18"/>
                <w:szCs w:val="18"/>
              </w:rPr>
              <w:t>10</w:t>
            </w:r>
          </w:p>
        </w:tc>
        <w:tc>
          <w:tcPr>
            <w:tcW w:w="321" w:type="dxa"/>
            <w:vAlign w:val="center"/>
          </w:tcPr>
          <w:p w14:paraId="3568F590">
            <w:pPr>
              <w:spacing w:line="240" w:lineRule="exact"/>
              <w:jc w:val="center"/>
              <w:rPr>
                <w:sz w:val="18"/>
                <w:szCs w:val="18"/>
              </w:rPr>
            </w:pPr>
          </w:p>
        </w:tc>
        <w:tc>
          <w:tcPr>
            <w:tcW w:w="321" w:type="dxa"/>
            <w:vAlign w:val="center"/>
          </w:tcPr>
          <w:p w14:paraId="138CC18A">
            <w:pPr>
              <w:spacing w:line="240" w:lineRule="exact"/>
              <w:jc w:val="center"/>
              <w:rPr>
                <w:sz w:val="18"/>
                <w:szCs w:val="18"/>
              </w:rPr>
            </w:pPr>
          </w:p>
        </w:tc>
        <w:tc>
          <w:tcPr>
            <w:tcW w:w="321" w:type="dxa"/>
            <w:vAlign w:val="center"/>
          </w:tcPr>
          <w:p w14:paraId="52D1963D">
            <w:pPr>
              <w:spacing w:line="240" w:lineRule="exact"/>
              <w:jc w:val="center"/>
              <w:rPr>
                <w:sz w:val="18"/>
                <w:szCs w:val="18"/>
              </w:rPr>
            </w:pPr>
          </w:p>
        </w:tc>
        <w:tc>
          <w:tcPr>
            <w:tcW w:w="321" w:type="dxa"/>
            <w:vAlign w:val="center"/>
          </w:tcPr>
          <w:p w14:paraId="478C40BA">
            <w:pPr>
              <w:spacing w:line="240" w:lineRule="exact"/>
              <w:jc w:val="center"/>
              <w:rPr>
                <w:sz w:val="18"/>
                <w:szCs w:val="18"/>
              </w:rPr>
            </w:pPr>
          </w:p>
        </w:tc>
        <w:tc>
          <w:tcPr>
            <w:tcW w:w="321" w:type="dxa"/>
            <w:vAlign w:val="center"/>
          </w:tcPr>
          <w:p w14:paraId="2BD17CF5">
            <w:pPr>
              <w:spacing w:line="240" w:lineRule="exact"/>
              <w:jc w:val="center"/>
              <w:rPr>
                <w:sz w:val="18"/>
                <w:szCs w:val="18"/>
              </w:rPr>
            </w:pPr>
          </w:p>
        </w:tc>
        <w:tc>
          <w:tcPr>
            <w:tcW w:w="323" w:type="dxa"/>
            <w:vAlign w:val="center"/>
          </w:tcPr>
          <w:p w14:paraId="2F0FC8B1">
            <w:pPr>
              <w:spacing w:line="240" w:lineRule="exact"/>
              <w:jc w:val="center"/>
              <w:rPr>
                <w:sz w:val="18"/>
                <w:szCs w:val="18"/>
              </w:rPr>
            </w:pPr>
          </w:p>
        </w:tc>
        <w:tc>
          <w:tcPr>
            <w:tcW w:w="321" w:type="dxa"/>
            <w:vAlign w:val="center"/>
          </w:tcPr>
          <w:p w14:paraId="69A68737">
            <w:pPr>
              <w:spacing w:line="240" w:lineRule="exact"/>
              <w:jc w:val="center"/>
              <w:rPr>
                <w:sz w:val="18"/>
                <w:szCs w:val="18"/>
              </w:rPr>
            </w:pPr>
          </w:p>
        </w:tc>
        <w:tc>
          <w:tcPr>
            <w:tcW w:w="321" w:type="dxa"/>
            <w:vAlign w:val="center"/>
          </w:tcPr>
          <w:p w14:paraId="3A0066A8">
            <w:pPr>
              <w:spacing w:line="240" w:lineRule="exact"/>
              <w:jc w:val="center"/>
              <w:rPr>
                <w:sz w:val="18"/>
                <w:szCs w:val="18"/>
              </w:rPr>
            </w:pPr>
          </w:p>
        </w:tc>
        <w:tc>
          <w:tcPr>
            <w:tcW w:w="321" w:type="dxa"/>
            <w:vAlign w:val="center"/>
          </w:tcPr>
          <w:p w14:paraId="4C8F1FCD">
            <w:pPr>
              <w:spacing w:line="240" w:lineRule="exact"/>
              <w:jc w:val="center"/>
              <w:rPr>
                <w:sz w:val="18"/>
                <w:szCs w:val="18"/>
              </w:rPr>
            </w:pPr>
          </w:p>
        </w:tc>
        <w:tc>
          <w:tcPr>
            <w:tcW w:w="389" w:type="dxa"/>
            <w:vAlign w:val="center"/>
          </w:tcPr>
          <w:p w14:paraId="6186DA14">
            <w:pPr>
              <w:spacing w:line="240" w:lineRule="exact"/>
              <w:jc w:val="center"/>
              <w:rPr>
                <w:w w:val="80"/>
                <w:sz w:val="18"/>
                <w:szCs w:val="18"/>
              </w:rPr>
            </w:pPr>
          </w:p>
        </w:tc>
        <w:tc>
          <w:tcPr>
            <w:tcW w:w="1225" w:type="dxa"/>
            <w:vMerge w:val="continue"/>
            <w:vAlign w:val="center"/>
          </w:tcPr>
          <w:p w14:paraId="6DE4D994">
            <w:pPr>
              <w:spacing w:line="240" w:lineRule="exact"/>
              <w:jc w:val="center"/>
              <w:rPr>
                <w:sz w:val="18"/>
                <w:szCs w:val="18"/>
              </w:rPr>
            </w:pPr>
          </w:p>
        </w:tc>
      </w:tr>
      <w:tr w14:paraId="135B3F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76ACA759">
            <w:pPr>
              <w:spacing w:line="240" w:lineRule="exact"/>
              <w:jc w:val="center"/>
              <w:rPr>
                <w:sz w:val="18"/>
                <w:szCs w:val="18"/>
              </w:rPr>
            </w:pPr>
          </w:p>
        </w:tc>
        <w:tc>
          <w:tcPr>
            <w:tcW w:w="756" w:type="dxa"/>
            <w:vMerge w:val="continue"/>
            <w:vAlign w:val="center"/>
          </w:tcPr>
          <w:p w14:paraId="3030B5C0">
            <w:pPr>
              <w:spacing w:line="240" w:lineRule="exact"/>
              <w:jc w:val="center"/>
              <w:rPr>
                <w:sz w:val="18"/>
                <w:szCs w:val="18"/>
              </w:rPr>
            </w:pPr>
          </w:p>
        </w:tc>
        <w:tc>
          <w:tcPr>
            <w:tcW w:w="994" w:type="dxa"/>
            <w:vMerge w:val="continue"/>
            <w:vAlign w:val="center"/>
          </w:tcPr>
          <w:p w14:paraId="4112BF0F">
            <w:pPr>
              <w:spacing w:line="240" w:lineRule="exact"/>
              <w:jc w:val="center"/>
              <w:rPr>
                <w:sz w:val="18"/>
                <w:szCs w:val="18"/>
              </w:rPr>
            </w:pPr>
          </w:p>
        </w:tc>
        <w:tc>
          <w:tcPr>
            <w:tcW w:w="1840" w:type="dxa"/>
            <w:gridSpan w:val="2"/>
            <w:vAlign w:val="center"/>
          </w:tcPr>
          <w:p w14:paraId="7E802999">
            <w:pPr>
              <w:spacing w:line="220" w:lineRule="exact"/>
              <w:rPr>
                <w:sz w:val="18"/>
                <w:szCs w:val="18"/>
              </w:rPr>
            </w:pPr>
            <w:r>
              <w:rPr>
                <w:sz w:val="18"/>
                <w:szCs w:val="18"/>
              </w:rPr>
              <w:t>平台梁侧向弯曲</w:t>
            </w:r>
          </w:p>
        </w:tc>
        <w:tc>
          <w:tcPr>
            <w:tcW w:w="1280" w:type="dxa"/>
            <w:gridSpan w:val="2"/>
            <w:vAlign w:val="center"/>
          </w:tcPr>
          <w:p w14:paraId="7CA8FBF8">
            <w:pPr>
              <w:spacing w:line="240" w:lineRule="exact"/>
              <w:jc w:val="center"/>
              <w:rPr>
                <w:sz w:val="18"/>
                <w:szCs w:val="18"/>
              </w:rPr>
            </w:pPr>
            <w:r>
              <w:rPr>
                <w:rFonts w:hint="eastAsia"/>
                <w:sz w:val="18"/>
                <w:szCs w:val="18"/>
              </w:rPr>
              <w:t>10</w:t>
            </w:r>
          </w:p>
        </w:tc>
        <w:tc>
          <w:tcPr>
            <w:tcW w:w="321" w:type="dxa"/>
            <w:vAlign w:val="center"/>
          </w:tcPr>
          <w:p w14:paraId="34627A1D">
            <w:pPr>
              <w:spacing w:line="240" w:lineRule="exact"/>
              <w:jc w:val="center"/>
              <w:rPr>
                <w:sz w:val="18"/>
                <w:szCs w:val="18"/>
              </w:rPr>
            </w:pPr>
          </w:p>
        </w:tc>
        <w:tc>
          <w:tcPr>
            <w:tcW w:w="321" w:type="dxa"/>
            <w:vAlign w:val="center"/>
          </w:tcPr>
          <w:p w14:paraId="07816387">
            <w:pPr>
              <w:spacing w:line="240" w:lineRule="exact"/>
              <w:jc w:val="center"/>
              <w:rPr>
                <w:sz w:val="18"/>
                <w:szCs w:val="18"/>
              </w:rPr>
            </w:pPr>
          </w:p>
        </w:tc>
        <w:tc>
          <w:tcPr>
            <w:tcW w:w="321" w:type="dxa"/>
            <w:vAlign w:val="center"/>
          </w:tcPr>
          <w:p w14:paraId="303C71AF">
            <w:pPr>
              <w:spacing w:line="240" w:lineRule="exact"/>
              <w:jc w:val="center"/>
              <w:rPr>
                <w:sz w:val="18"/>
                <w:szCs w:val="18"/>
              </w:rPr>
            </w:pPr>
          </w:p>
        </w:tc>
        <w:tc>
          <w:tcPr>
            <w:tcW w:w="321" w:type="dxa"/>
            <w:vAlign w:val="center"/>
          </w:tcPr>
          <w:p w14:paraId="36895EA0">
            <w:pPr>
              <w:spacing w:line="240" w:lineRule="exact"/>
              <w:jc w:val="center"/>
              <w:rPr>
                <w:sz w:val="18"/>
                <w:szCs w:val="18"/>
              </w:rPr>
            </w:pPr>
          </w:p>
        </w:tc>
        <w:tc>
          <w:tcPr>
            <w:tcW w:w="321" w:type="dxa"/>
            <w:vAlign w:val="center"/>
          </w:tcPr>
          <w:p w14:paraId="4DD6E41A">
            <w:pPr>
              <w:spacing w:line="240" w:lineRule="exact"/>
              <w:jc w:val="center"/>
              <w:rPr>
                <w:sz w:val="18"/>
                <w:szCs w:val="18"/>
              </w:rPr>
            </w:pPr>
          </w:p>
        </w:tc>
        <w:tc>
          <w:tcPr>
            <w:tcW w:w="323" w:type="dxa"/>
            <w:vAlign w:val="center"/>
          </w:tcPr>
          <w:p w14:paraId="7502BEE6">
            <w:pPr>
              <w:spacing w:line="240" w:lineRule="exact"/>
              <w:jc w:val="center"/>
              <w:rPr>
                <w:sz w:val="18"/>
                <w:szCs w:val="18"/>
              </w:rPr>
            </w:pPr>
          </w:p>
        </w:tc>
        <w:tc>
          <w:tcPr>
            <w:tcW w:w="321" w:type="dxa"/>
            <w:vAlign w:val="center"/>
          </w:tcPr>
          <w:p w14:paraId="29479B51">
            <w:pPr>
              <w:spacing w:line="240" w:lineRule="exact"/>
              <w:jc w:val="center"/>
              <w:rPr>
                <w:sz w:val="18"/>
                <w:szCs w:val="18"/>
              </w:rPr>
            </w:pPr>
          </w:p>
        </w:tc>
        <w:tc>
          <w:tcPr>
            <w:tcW w:w="321" w:type="dxa"/>
            <w:vAlign w:val="center"/>
          </w:tcPr>
          <w:p w14:paraId="7109AA0F">
            <w:pPr>
              <w:spacing w:line="240" w:lineRule="exact"/>
              <w:jc w:val="center"/>
              <w:rPr>
                <w:sz w:val="18"/>
                <w:szCs w:val="18"/>
              </w:rPr>
            </w:pPr>
          </w:p>
        </w:tc>
        <w:tc>
          <w:tcPr>
            <w:tcW w:w="321" w:type="dxa"/>
            <w:vAlign w:val="center"/>
          </w:tcPr>
          <w:p w14:paraId="152FEE2A">
            <w:pPr>
              <w:spacing w:line="240" w:lineRule="exact"/>
              <w:jc w:val="center"/>
              <w:rPr>
                <w:sz w:val="18"/>
                <w:szCs w:val="18"/>
              </w:rPr>
            </w:pPr>
          </w:p>
        </w:tc>
        <w:tc>
          <w:tcPr>
            <w:tcW w:w="389" w:type="dxa"/>
            <w:vAlign w:val="center"/>
          </w:tcPr>
          <w:p w14:paraId="09C616F4">
            <w:pPr>
              <w:spacing w:line="240" w:lineRule="exact"/>
              <w:jc w:val="center"/>
              <w:rPr>
                <w:w w:val="80"/>
                <w:sz w:val="18"/>
                <w:szCs w:val="18"/>
              </w:rPr>
            </w:pPr>
          </w:p>
        </w:tc>
        <w:tc>
          <w:tcPr>
            <w:tcW w:w="1225" w:type="dxa"/>
            <w:vMerge w:val="continue"/>
            <w:vAlign w:val="center"/>
          </w:tcPr>
          <w:p w14:paraId="2467D571">
            <w:pPr>
              <w:spacing w:line="240" w:lineRule="exact"/>
              <w:jc w:val="center"/>
              <w:rPr>
                <w:sz w:val="18"/>
                <w:szCs w:val="18"/>
              </w:rPr>
            </w:pPr>
          </w:p>
        </w:tc>
      </w:tr>
      <w:tr w14:paraId="391018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376EC3D8">
            <w:pPr>
              <w:spacing w:line="240" w:lineRule="exact"/>
              <w:jc w:val="center"/>
              <w:rPr>
                <w:sz w:val="18"/>
                <w:szCs w:val="18"/>
              </w:rPr>
            </w:pPr>
          </w:p>
        </w:tc>
        <w:tc>
          <w:tcPr>
            <w:tcW w:w="756" w:type="dxa"/>
            <w:vMerge w:val="continue"/>
            <w:vAlign w:val="center"/>
          </w:tcPr>
          <w:p w14:paraId="06E2033C">
            <w:pPr>
              <w:spacing w:line="240" w:lineRule="exact"/>
              <w:jc w:val="center"/>
              <w:rPr>
                <w:sz w:val="18"/>
                <w:szCs w:val="18"/>
              </w:rPr>
            </w:pPr>
          </w:p>
        </w:tc>
        <w:tc>
          <w:tcPr>
            <w:tcW w:w="994" w:type="dxa"/>
            <w:vMerge w:val="restart"/>
            <w:vAlign w:val="center"/>
          </w:tcPr>
          <w:p w14:paraId="5C48E98F">
            <w:pPr>
              <w:spacing w:line="240" w:lineRule="exact"/>
              <w:jc w:val="center"/>
              <w:rPr>
                <w:sz w:val="18"/>
                <w:szCs w:val="18"/>
              </w:rPr>
            </w:pPr>
            <w:r>
              <w:rPr>
                <w:sz w:val="18"/>
                <w:szCs w:val="18"/>
              </w:rPr>
              <w:t>楼梯段</w:t>
            </w:r>
          </w:p>
        </w:tc>
        <w:tc>
          <w:tcPr>
            <w:tcW w:w="1840" w:type="dxa"/>
            <w:gridSpan w:val="2"/>
            <w:vAlign w:val="center"/>
          </w:tcPr>
          <w:p w14:paraId="62A92C83">
            <w:pPr>
              <w:spacing w:line="220" w:lineRule="exact"/>
              <w:rPr>
                <w:sz w:val="18"/>
                <w:szCs w:val="18"/>
              </w:rPr>
            </w:pPr>
            <w:r>
              <w:rPr>
                <w:sz w:val="18"/>
                <w:szCs w:val="18"/>
              </w:rPr>
              <w:t>水平度</w:t>
            </w:r>
          </w:p>
        </w:tc>
        <w:tc>
          <w:tcPr>
            <w:tcW w:w="1280" w:type="dxa"/>
            <w:gridSpan w:val="2"/>
            <w:vAlign w:val="center"/>
          </w:tcPr>
          <w:p w14:paraId="0DB01DF8">
            <w:pPr>
              <w:spacing w:line="240" w:lineRule="exact"/>
              <w:jc w:val="center"/>
              <w:rPr>
                <w:sz w:val="18"/>
                <w:szCs w:val="18"/>
              </w:rPr>
            </w:pPr>
            <w:r>
              <w:rPr>
                <w:rFonts w:hint="eastAsia"/>
                <w:sz w:val="18"/>
                <w:szCs w:val="18"/>
              </w:rPr>
              <w:t>10</w:t>
            </w:r>
          </w:p>
        </w:tc>
        <w:tc>
          <w:tcPr>
            <w:tcW w:w="321" w:type="dxa"/>
            <w:vAlign w:val="center"/>
          </w:tcPr>
          <w:p w14:paraId="0A3D9639">
            <w:pPr>
              <w:spacing w:line="240" w:lineRule="exact"/>
              <w:jc w:val="center"/>
              <w:rPr>
                <w:sz w:val="18"/>
                <w:szCs w:val="18"/>
              </w:rPr>
            </w:pPr>
          </w:p>
        </w:tc>
        <w:tc>
          <w:tcPr>
            <w:tcW w:w="321" w:type="dxa"/>
            <w:vAlign w:val="center"/>
          </w:tcPr>
          <w:p w14:paraId="1A5E0217">
            <w:pPr>
              <w:spacing w:line="240" w:lineRule="exact"/>
              <w:jc w:val="center"/>
              <w:rPr>
                <w:sz w:val="18"/>
                <w:szCs w:val="18"/>
              </w:rPr>
            </w:pPr>
          </w:p>
        </w:tc>
        <w:tc>
          <w:tcPr>
            <w:tcW w:w="321" w:type="dxa"/>
            <w:vAlign w:val="center"/>
          </w:tcPr>
          <w:p w14:paraId="77F8467A">
            <w:pPr>
              <w:spacing w:line="240" w:lineRule="exact"/>
              <w:jc w:val="center"/>
              <w:rPr>
                <w:sz w:val="18"/>
                <w:szCs w:val="18"/>
              </w:rPr>
            </w:pPr>
          </w:p>
        </w:tc>
        <w:tc>
          <w:tcPr>
            <w:tcW w:w="321" w:type="dxa"/>
            <w:vAlign w:val="center"/>
          </w:tcPr>
          <w:p w14:paraId="08840EFB">
            <w:pPr>
              <w:spacing w:line="240" w:lineRule="exact"/>
              <w:jc w:val="center"/>
              <w:rPr>
                <w:sz w:val="18"/>
                <w:szCs w:val="18"/>
              </w:rPr>
            </w:pPr>
          </w:p>
        </w:tc>
        <w:tc>
          <w:tcPr>
            <w:tcW w:w="321" w:type="dxa"/>
            <w:vAlign w:val="center"/>
          </w:tcPr>
          <w:p w14:paraId="67A333BE">
            <w:pPr>
              <w:spacing w:line="240" w:lineRule="exact"/>
              <w:jc w:val="center"/>
              <w:rPr>
                <w:sz w:val="18"/>
                <w:szCs w:val="18"/>
              </w:rPr>
            </w:pPr>
          </w:p>
        </w:tc>
        <w:tc>
          <w:tcPr>
            <w:tcW w:w="323" w:type="dxa"/>
            <w:vAlign w:val="center"/>
          </w:tcPr>
          <w:p w14:paraId="2E36E6A3">
            <w:pPr>
              <w:spacing w:line="240" w:lineRule="exact"/>
              <w:jc w:val="center"/>
              <w:rPr>
                <w:sz w:val="18"/>
                <w:szCs w:val="18"/>
              </w:rPr>
            </w:pPr>
          </w:p>
        </w:tc>
        <w:tc>
          <w:tcPr>
            <w:tcW w:w="321" w:type="dxa"/>
            <w:vAlign w:val="center"/>
          </w:tcPr>
          <w:p w14:paraId="035CC126">
            <w:pPr>
              <w:spacing w:line="240" w:lineRule="exact"/>
              <w:jc w:val="center"/>
              <w:rPr>
                <w:sz w:val="18"/>
                <w:szCs w:val="18"/>
              </w:rPr>
            </w:pPr>
          </w:p>
        </w:tc>
        <w:tc>
          <w:tcPr>
            <w:tcW w:w="321" w:type="dxa"/>
            <w:vAlign w:val="center"/>
          </w:tcPr>
          <w:p w14:paraId="626F5C9C">
            <w:pPr>
              <w:spacing w:line="240" w:lineRule="exact"/>
              <w:jc w:val="center"/>
              <w:rPr>
                <w:sz w:val="18"/>
                <w:szCs w:val="18"/>
              </w:rPr>
            </w:pPr>
          </w:p>
        </w:tc>
        <w:tc>
          <w:tcPr>
            <w:tcW w:w="321" w:type="dxa"/>
            <w:vAlign w:val="center"/>
          </w:tcPr>
          <w:p w14:paraId="4BFB54FD">
            <w:pPr>
              <w:spacing w:line="240" w:lineRule="exact"/>
              <w:jc w:val="center"/>
              <w:rPr>
                <w:sz w:val="18"/>
                <w:szCs w:val="18"/>
              </w:rPr>
            </w:pPr>
          </w:p>
        </w:tc>
        <w:tc>
          <w:tcPr>
            <w:tcW w:w="389" w:type="dxa"/>
            <w:vAlign w:val="center"/>
          </w:tcPr>
          <w:p w14:paraId="2CFB936F">
            <w:pPr>
              <w:spacing w:line="240" w:lineRule="exact"/>
              <w:jc w:val="center"/>
              <w:rPr>
                <w:w w:val="80"/>
                <w:sz w:val="18"/>
                <w:szCs w:val="18"/>
              </w:rPr>
            </w:pPr>
          </w:p>
        </w:tc>
        <w:tc>
          <w:tcPr>
            <w:tcW w:w="1225" w:type="dxa"/>
            <w:vMerge w:val="continue"/>
            <w:vAlign w:val="center"/>
          </w:tcPr>
          <w:p w14:paraId="09149D51">
            <w:pPr>
              <w:spacing w:line="240" w:lineRule="exact"/>
              <w:jc w:val="center"/>
              <w:rPr>
                <w:sz w:val="18"/>
                <w:szCs w:val="18"/>
              </w:rPr>
            </w:pPr>
          </w:p>
        </w:tc>
      </w:tr>
      <w:tr w14:paraId="694243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6A84D879">
            <w:pPr>
              <w:spacing w:line="240" w:lineRule="exact"/>
              <w:jc w:val="center"/>
              <w:rPr>
                <w:sz w:val="18"/>
                <w:szCs w:val="18"/>
              </w:rPr>
            </w:pPr>
          </w:p>
        </w:tc>
        <w:tc>
          <w:tcPr>
            <w:tcW w:w="756" w:type="dxa"/>
            <w:vMerge w:val="continue"/>
            <w:vAlign w:val="center"/>
          </w:tcPr>
          <w:p w14:paraId="2D20708B">
            <w:pPr>
              <w:spacing w:line="240" w:lineRule="exact"/>
              <w:jc w:val="center"/>
              <w:rPr>
                <w:sz w:val="18"/>
                <w:szCs w:val="18"/>
              </w:rPr>
            </w:pPr>
          </w:p>
        </w:tc>
        <w:tc>
          <w:tcPr>
            <w:tcW w:w="994" w:type="dxa"/>
            <w:vMerge w:val="continue"/>
            <w:vAlign w:val="center"/>
          </w:tcPr>
          <w:p w14:paraId="6C0F37F1">
            <w:pPr>
              <w:spacing w:line="240" w:lineRule="exact"/>
              <w:jc w:val="center"/>
              <w:rPr>
                <w:sz w:val="18"/>
                <w:szCs w:val="18"/>
              </w:rPr>
            </w:pPr>
          </w:p>
        </w:tc>
        <w:tc>
          <w:tcPr>
            <w:tcW w:w="1840" w:type="dxa"/>
            <w:gridSpan w:val="2"/>
            <w:vAlign w:val="center"/>
          </w:tcPr>
          <w:p w14:paraId="449A6819">
            <w:pPr>
              <w:spacing w:line="220" w:lineRule="exact"/>
              <w:rPr>
                <w:sz w:val="18"/>
                <w:szCs w:val="18"/>
              </w:rPr>
            </w:pPr>
            <w:r>
              <w:rPr>
                <w:sz w:val="18"/>
                <w:szCs w:val="18"/>
              </w:rPr>
              <w:t>垂直度</w:t>
            </w:r>
          </w:p>
        </w:tc>
        <w:tc>
          <w:tcPr>
            <w:tcW w:w="1280" w:type="dxa"/>
            <w:gridSpan w:val="2"/>
            <w:vAlign w:val="center"/>
          </w:tcPr>
          <w:p w14:paraId="0D897D19">
            <w:pPr>
              <w:spacing w:line="240" w:lineRule="exact"/>
              <w:jc w:val="center"/>
              <w:rPr>
                <w:sz w:val="18"/>
                <w:szCs w:val="18"/>
              </w:rPr>
            </w:pPr>
            <w:r>
              <w:rPr>
                <w:rFonts w:hint="eastAsia"/>
                <w:sz w:val="18"/>
                <w:szCs w:val="18"/>
              </w:rPr>
              <w:t>10</w:t>
            </w:r>
          </w:p>
        </w:tc>
        <w:tc>
          <w:tcPr>
            <w:tcW w:w="321" w:type="dxa"/>
            <w:vAlign w:val="center"/>
          </w:tcPr>
          <w:p w14:paraId="35CA24CC">
            <w:pPr>
              <w:spacing w:line="240" w:lineRule="exact"/>
              <w:jc w:val="center"/>
              <w:rPr>
                <w:sz w:val="18"/>
                <w:szCs w:val="18"/>
              </w:rPr>
            </w:pPr>
          </w:p>
        </w:tc>
        <w:tc>
          <w:tcPr>
            <w:tcW w:w="321" w:type="dxa"/>
            <w:vAlign w:val="center"/>
          </w:tcPr>
          <w:p w14:paraId="1F28E214">
            <w:pPr>
              <w:spacing w:line="240" w:lineRule="exact"/>
              <w:jc w:val="center"/>
              <w:rPr>
                <w:sz w:val="18"/>
                <w:szCs w:val="18"/>
              </w:rPr>
            </w:pPr>
          </w:p>
        </w:tc>
        <w:tc>
          <w:tcPr>
            <w:tcW w:w="321" w:type="dxa"/>
            <w:vAlign w:val="center"/>
          </w:tcPr>
          <w:p w14:paraId="26846C3A">
            <w:pPr>
              <w:spacing w:line="240" w:lineRule="exact"/>
              <w:jc w:val="center"/>
              <w:rPr>
                <w:sz w:val="18"/>
                <w:szCs w:val="18"/>
              </w:rPr>
            </w:pPr>
          </w:p>
        </w:tc>
        <w:tc>
          <w:tcPr>
            <w:tcW w:w="321" w:type="dxa"/>
            <w:vAlign w:val="center"/>
          </w:tcPr>
          <w:p w14:paraId="4F6E8817">
            <w:pPr>
              <w:spacing w:line="240" w:lineRule="exact"/>
              <w:jc w:val="center"/>
              <w:rPr>
                <w:sz w:val="18"/>
                <w:szCs w:val="18"/>
              </w:rPr>
            </w:pPr>
          </w:p>
        </w:tc>
        <w:tc>
          <w:tcPr>
            <w:tcW w:w="321" w:type="dxa"/>
            <w:vAlign w:val="center"/>
          </w:tcPr>
          <w:p w14:paraId="05CC5BA6">
            <w:pPr>
              <w:spacing w:line="240" w:lineRule="exact"/>
              <w:jc w:val="center"/>
              <w:rPr>
                <w:sz w:val="18"/>
                <w:szCs w:val="18"/>
              </w:rPr>
            </w:pPr>
          </w:p>
        </w:tc>
        <w:tc>
          <w:tcPr>
            <w:tcW w:w="323" w:type="dxa"/>
            <w:vAlign w:val="center"/>
          </w:tcPr>
          <w:p w14:paraId="4F8C462A">
            <w:pPr>
              <w:spacing w:line="240" w:lineRule="exact"/>
              <w:jc w:val="center"/>
              <w:rPr>
                <w:sz w:val="18"/>
                <w:szCs w:val="18"/>
              </w:rPr>
            </w:pPr>
          </w:p>
        </w:tc>
        <w:tc>
          <w:tcPr>
            <w:tcW w:w="321" w:type="dxa"/>
            <w:vAlign w:val="center"/>
          </w:tcPr>
          <w:p w14:paraId="15D026BC">
            <w:pPr>
              <w:spacing w:line="240" w:lineRule="exact"/>
              <w:jc w:val="center"/>
              <w:rPr>
                <w:sz w:val="18"/>
                <w:szCs w:val="18"/>
              </w:rPr>
            </w:pPr>
          </w:p>
        </w:tc>
        <w:tc>
          <w:tcPr>
            <w:tcW w:w="321" w:type="dxa"/>
            <w:vAlign w:val="center"/>
          </w:tcPr>
          <w:p w14:paraId="25D74A38">
            <w:pPr>
              <w:spacing w:line="240" w:lineRule="exact"/>
              <w:jc w:val="center"/>
              <w:rPr>
                <w:sz w:val="18"/>
                <w:szCs w:val="18"/>
              </w:rPr>
            </w:pPr>
          </w:p>
        </w:tc>
        <w:tc>
          <w:tcPr>
            <w:tcW w:w="321" w:type="dxa"/>
            <w:vAlign w:val="center"/>
          </w:tcPr>
          <w:p w14:paraId="5818F216">
            <w:pPr>
              <w:spacing w:line="240" w:lineRule="exact"/>
              <w:jc w:val="center"/>
              <w:rPr>
                <w:sz w:val="18"/>
                <w:szCs w:val="18"/>
              </w:rPr>
            </w:pPr>
          </w:p>
        </w:tc>
        <w:tc>
          <w:tcPr>
            <w:tcW w:w="389" w:type="dxa"/>
            <w:vAlign w:val="center"/>
          </w:tcPr>
          <w:p w14:paraId="1EBBBF2A">
            <w:pPr>
              <w:spacing w:line="240" w:lineRule="exact"/>
              <w:jc w:val="center"/>
              <w:rPr>
                <w:w w:val="80"/>
                <w:sz w:val="18"/>
                <w:szCs w:val="18"/>
              </w:rPr>
            </w:pPr>
          </w:p>
        </w:tc>
        <w:tc>
          <w:tcPr>
            <w:tcW w:w="1225" w:type="dxa"/>
            <w:vMerge w:val="continue"/>
            <w:vAlign w:val="center"/>
          </w:tcPr>
          <w:p w14:paraId="1DCF9A44">
            <w:pPr>
              <w:spacing w:line="240" w:lineRule="exact"/>
              <w:jc w:val="center"/>
              <w:rPr>
                <w:sz w:val="18"/>
                <w:szCs w:val="18"/>
              </w:rPr>
            </w:pPr>
          </w:p>
        </w:tc>
      </w:tr>
      <w:tr w14:paraId="626E41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7B73E0C5">
            <w:pPr>
              <w:spacing w:line="240" w:lineRule="exact"/>
              <w:jc w:val="center"/>
              <w:rPr>
                <w:sz w:val="18"/>
                <w:szCs w:val="18"/>
              </w:rPr>
            </w:pPr>
          </w:p>
        </w:tc>
        <w:tc>
          <w:tcPr>
            <w:tcW w:w="756" w:type="dxa"/>
            <w:vMerge w:val="continue"/>
            <w:vAlign w:val="center"/>
          </w:tcPr>
          <w:p w14:paraId="326574F1">
            <w:pPr>
              <w:spacing w:line="240" w:lineRule="exact"/>
              <w:jc w:val="center"/>
              <w:rPr>
                <w:sz w:val="18"/>
                <w:szCs w:val="18"/>
              </w:rPr>
            </w:pPr>
          </w:p>
        </w:tc>
        <w:tc>
          <w:tcPr>
            <w:tcW w:w="994" w:type="dxa"/>
            <w:vMerge w:val="restart"/>
            <w:vAlign w:val="center"/>
          </w:tcPr>
          <w:p w14:paraId="0F5FB830">
            <w:pPr>
              <w:spacing w:line="240" w:lineRule="exact"/>
              <w:jc w:val="center"/>
              <w:rPr>
                <w:sz w:val="18"/>
                <w:szCs w:val="18"/>
              </w:rPr>
            </w:pPr>
            <w:r>
              <w:rPr>
                <w:sz w:val="18"/>
                <w:szCs w:val="18"/>
              </w:rPr>
              <w:t>栏杆</w:t>
            </w:r>
          </w:p>
        </w:tc>
        <w:tc>
          <w:tcPr>
            <w:tcW w:w="1840" w:type="dxa"/>
            <w:gridSpan w:val="2"/>
            <w:vAlign w:val="center"/>
          </w:tcPr>
          <w:p w14:paraId="5C2CEF63">
            <w:pPr>
              <w:spacing w:line="220" w:lineRule="exact"/>
              <w:rPr>
                <w:sz w:val="18"/>
                <w:szCs w:val="18"/>
              </w:rPr>
            </w:pPr>
            <w:r>
              <w:rPr>
                <w:sz w:val="18"/>
                <w:szCs w:val="18"/>
              </w:rPr>
              <w:t>栏杆高度</w:t>
            </w:r>
          </w:p>
        </w:tc>
        <w:tc>
          <w:tcPr>
            <w:tcW w:w="1280" w:type="dxa"/>
            <w:gridSpan w:val="2"/>
            <w:vAlign w:val="center"/>
          </w:tcPr>
          <w:p w14:paraId="0C935D92">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14:paraId="06064E79">
            <w:pPr>
              <w:spacing w:line="240" w:lineRule="exact"/>
              <w:jc w:val="center"/>
              <w:rPr>
                <w:sz w:val="18"/>
                <w:szCs w:val="18"/>
              </w:rPr>
            </w:pPr>
          </w:p>
        </w:tc>
        <w:tc>
          <w:tcPr>
            <w:tcW w:w="321" w:type="dxa"/>
            <w:vAlign w:val="center"/>
          </w:tcPr>
          <w:p w14:paraId="30B982D8">
            <w:pPr>
              <w:spacing w:line="240" w:lineRule="exact"/>
              <w:jc w:val="center"/>
              <w:rPr>
                <w:sz w:val="18"/>
                <w:szCs w:val="18"/>
              </w:rPr>
            </w:pPr>
          </w:p>
        </w:tc>
        <w:tc>
          <w:tcPr>
            <w:tcW w:w="321" w:type="dxa"/>
            <w:vAlign w:val="center"/>
          </w:tcPr>
          <w:p w14:paraId="4BE58CFA">
            <w:pPr>
              <w:spacing w:line="240" w:lineRule="exact"/>
              <w:jc w:val="center"/>
              <w:rPr>
                <w:sz w:val="18"/>
                <w:szCs w:val="18"/>
              </w:rPr>
            </w:pPr>
          </w:p>
        </w:tc>
        <w:tc>
          <w:tcPr>
            <w:tcW w:w="321" w:type="dxa"/>
            <w:vAlign w:val="center"/>
          </w:tcPr>
          <w:p w14:paraId="5FAC90EA">
            <w:pPr>
              <w:spacing w:line="240" w:lineRule="exact"/>
              <w:jc w:val="center"/>
              <w:rPr>
                <w:sz w:val="18"/>
                <w:szCs w:val="18"/>
              </w:rPr>
            </w:pPr>
          </w:p>
        </w:tc>
        <w:tc>
          <w:tcPr>
            <w:tcW w:w="321" w:type="dxa"/>
            <w:vAlign w:val="center"/>
          </w:tcPr>
          <w:p w14:paraId="77AAA55F">
            <w:pPr>
              <w:spacing w:line="240" w:lineRule="exact"/>
              <w:jc w:val="center"/>
              <w:rPr>
                <w:sz w:val="18"/>
                <w:szCs w:val="18"/>
              </w:rPr>
            </w:pPr>
          </w:p>
        </w:tc>
        <w:tc>
          <w:tcPr>
            <w:tcW w:w="323" w:type="dxa"/>
            <w:vAlign w:val="center"/>
          </w:tcPr>
          <w:p w14:paraId="51380084">
            <w:pPr>
              <w:spacing w:line="240" w:lineRule="exact"/>
              <w:jc w:val="center"/>
              <w:rPr>
                <w:sz w:val="18"/>
                <w:szCs w:val="18"/>
              </w:rPr>
            </w:pPr>
          </w:p>
        </w:tc>
        <w:tc>
          <w:tcPr>
            <w:tcW w:w="321" w:type="dxa"/>
            <w:vAlign w:val="center"/>
          </w:tcPr>
          <w:p w14:paraId="498E0641">
            <w:pPr>
              <w:spacing w:line="240" w:lineRule="exact"/>
              <w:jc w:val="center"/>
              <w:rPr>
                <w:sz w:val="18"/>
                <w:szCs w:val="18"/>
              </w:rPr>
            </w:pPr>
          </w:p>
        </w:tc>
        <w:tc>
          <w:tcPr>
            <w:tcW w:w="321" w:type="dxa"/>
            <w:vAlign w:val="center"/>
          </w:tcPr>
          <w:p w14:paraId="60A70A58">
            <w:pPr>
              <w:spacing w:line="240" w:lineRule="exact"/>
              <w:jc w:val="center"/>
              <w:rPr>
                <w:sz w:val="18"/>
                <w:szCs w:val="18"/>
              </w:rPr>
            </w:pPr>
          </w:p>
        </w:tc>
        <w:tc>
          <w:tcPr>
            <w:tcW w:w="321" w:type="dxa"/>
            <w:vAlign w:val="center"/>
          </w:tcPr>
          <w:p w14:paraId="5D031179">
            <w:pPr>
              <w:spacing w:line="240" w:lineRule="exact"/>
              <w:jc w:val="center"/>
              <w:rPr>
                <w:sz w:val="18"/>
                <w:szCs w:val="18"/>
              </w:rPr>
            </w:pPr>
          </w:p>
        </w:tc>
        <w:tc>
          <w:tcPr>
            <w:tcW w:w="389" w:type="dxa"/>
            <w:vAlign w:val="center"/>
          </w:tcPr>
          <w:p w14:paraId="49CB53DD">
            <w:pPr>
              <w:spacing w:line="240" w:lineRule="exact"/>
              <w:jc w:val="center"/>
              <w:rPr>
                <w:w w:val="80"/>
                <w:sz w:val="18"/>
                <w:szCs w:val="18"/>
              </w:rPr>
            </w:pPr>
          </w:p>
        </w:tc>
        <w:tc>
          <w:tcPr>
            <w:tcW w:w="1225" w:type="dxa"/>
            <w:vMerge w:val="continue"/>
            <w:vAlign w:val="center"/>
          </w:tcPr>
          <w:p w14:paraId="053C986A">
            <w:pPr>
              <w:spacing w:line="240" w:lineRule="exact"/>
              <w:jc w:val="center"/>
              <w:rPr>
                <w:sz w:val="18"/>
                <w:szCs w:val="18"/>
              </w:rPr>
            </w:pPr>
          </w:p>
        </w:tc>
      </w:tr>
      <w:tr w14:paraId="3D330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395FB1A6">
            <w:pPr>
              <w:spacing w:line="240" w:lineRule="exact"/>
              <w:jc w:val="center"/>
              <w:rPr>
                <w:sz w:val="18"/>
                <w:szCs w:val="18"/>
              </w:rPr>
            </w:pPr>
          </w:p>
        </w:tc>
        <w:tc>
          <w:tcPr>
            <w:tcW w:w="756" w:type="dxa"/>
            <w:vMerge w:val="continue"/>
            <w:vAlign w:val="center"/>
          </w:tcPr>
          <w:p w14:paraId="31925915">
            <w:pPr>
              <w:spacing w:line="240" w:lineRule="exact"/>
              <w:jc w:val="center"/>
              <w:rPr>
                <w:sz w:val="18"/>
                <w:szCs w:val="18"/>
              </w:rPr>
            </w:pPr>
          </w:p>
        </w:tc>
        <w:tc>
          <w:tcPr>
            <w:tcW w:w="994" w:type="dxa"/>
            <w:vMerge w:val="continue"/>
            <w:vAlign w:val="center"/>
          </w:tcPr>
          <w:p w14:paraId="787CEF0B">
            <w:pPr>
              <w:spacing w:line="240" w:lineRule="exact"/>
              <w:jc w:val="center"/>
              <w:rPr>
                <w:sz w:val="18"/>
                <w:szCs w:val="18"/>
              </w:rPr>
            </w:pPr>
          </w:p>
        </w:tc>
        <w:tc>
          <w:tcPr>
            <w:tcW w:w="1840" w:type="dxa"/>
            <w:gridSpan w:val="2"/>
            <w:vAlign w:val="center"/>
          </w:tcPr>
          <w:p w14:paraId="0F70E436">
            <w:pPr>
              <w:spacing w:line="220" w:lineRule="exact"/>
              <w:rPr>
                <w:sz w:val="18"/>
                <w:szCs w:val="18"/>
              </w:rPr>
            </w:pPr>
            <w:r>
              <w:rPr>
                <w:sz w:val="18"/>
                <w:szCs w:val="18"/>
              </w:rPr>
              <w:t>立柱间距</w:t>
            </w:r>
          </w:p>
        </w:tc>
        <w:tc>
          <w:tcPr>
            <w:tcW w:w="1280" w:type="dxa"/>
            <w:gridSpan w:val="2"/>
            <w:vAlign w:val="center"/>
          </w:tcPr>
          <w:p w14:paraId="1663BC17">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14:paraId="520C98EF">
            <w:pPr>
              <w:spacing w:line="240" w:lineRule="exact"/>
              <w:jc w:val="center"/>
              <w:rPr>
                <w:sz w:val="18"/>
                <w:szCs w:val="18"/>
              </w:rPr>
            </w:pPr>
          </w:p>
        </w:tc>
        <w:tc>
          <w:tcPr>
            <w:tcW w:w="321" w:type="dxa"/>
            <w:vAlign w:val="center"/>
          </w:tcPr>
          <w:p w14:paraId="11995694">
            <w:pPr>
              <w:spacing w:line="240" w:lineRule="exact"/>
              <w:jc w:val="center"/>
              <w:rPr>
                <w:sz w:val="18"/>
                <w:szCs w:val="18"/>
              </w:rPr>
            </w:pPr>
          </w:p>
        </w:tc>
        <w:tc>
          <w:tcPr>
            <w:tcW w:w="321" w:type="dxa"/>
            <w:vAlign w:val="center"/>
          </w:tcPr>
          <w:p w14:paraId="689F0813">
            <w:pPr>
              <w:spacing w:line="240" w:lineRule="exact"/>
              <w:jc w:val="center"/>
              <w:rPr>
                <w:sz w:val="18"/>
                <w:szCs w:val="18"/>
              </w:rPr>
            </w:pPr>
          </w:p>
        </w:tc>
        <w:tc>
          <w:tcPr>
            <w:tcW w:w="321" w:type="dxa"/>
            <w:vAlign w:val="center"/>
          </w:tcPr>
          <w:p w14:paraId="3CDD01D5">
            <w:pPr>
              <w:spacing w:line="240" w:lineRule="exact"/>
              <w:jc w:val="center"/>
              <w:rPr>
                <w:sz w:val="18"/>
                <w:szCs w:val="18"/>
              </w:rPr>
            </w:pPr>
          </w:p>
        </w:tc>
        <w:tc>
          <w:tcPr>
            <w:tcW w:w="321" w:type="dxa"/>
            <w:vAlign w:val="center"/>
          </w:tcPr>
          <w:p w14:paraId="763763E3">
            <w:pPr>
              <w:spacing w:line="240" w:lineRule="exact"/>
              <w:jc w:val="center"/>
              <w:rPr>
                <w:sz w:val="18"/>
                <w:szCs w:val="18"/>
              </w:rPr>
            </w:pPr>
          </w:p>
        </w:tc>
        <w:tc>
          <w:tcPr>
            <w:tcW w:w="323" w:type="dxa"/>
            <w:vAlign w:val="center"/>
          </w:tcPr>
          <w:p w14:paraId="6EA4CCFB">
            <w:pPr>
              <w:spacing w:line="240" w:lineRule="exact"/>
              <w:jc w:val="center"/>
              <w:rPr>
                <w:sz w:val="18"/>
                <w:szCs w:val="18"/>
              </w:rPr>
            </w:pPr>
          </w:p>
        </w:tc>
        <w:tc>
          <w:tcPr>
            <w:tcW w:w="321" w:type="dxa"/>
            <w:vAlign w:val="center"/>
          </w:tcPr>
          <w:p w14:paraId="21CB1561">
            <w:pPr>
              <w:spacing w:line="240" w:lineRule="exact"/>
              <w:jc w:val="center"/>
              <w:rPr>
                <w:sz w:val="18"/>
                <w:szCs w:val="18"/>
              </w:rPr>
            </w:pPr>
          </w:p>
        </w:tc>
        <w:tc>
          <w:tcPr>
            <w:tcW w:w="321" w:type="dxa"/>
            <w:vAlign w:val="center"/>
          </w:tcPr>
          <w:p w14:paraId="3E2E88B0">
            <w:pPr>
              <w:spacing w:line="240" w:lineRule="exact"/>
              <w:jc w:val="center"/>
              <w:rPr>
                <w:sz w:val="18"/>
                <w:szCs w:val="18"/>
              </w:rPr>
            </w:pPr>
          </w:p>
        </w:tc>
        <w:tc>
          <w:tcPr>
            <w:tcW w:w="321" w:type="dxa"/>
            <w:vAlign w:val="center"/>
          </w:tcPr>
          <w:p w14:paraId="64C23AF4">
            <w:pPr>
              <w:spacing w:line="240" w:lineRule="exact"/>
              <w:jc w:val="center"/>
              <w:rPr>
                <w:sz w:val="18"/>
                <w:szCs w:val="18"/>
              </w:rPr>
            </w:pPr>
          </w:p>
        </w:tc>
        <w:tc>
          <w:tcPr>
            <w:tcW w:w="389" w:type="dxa"/>
            <w:vAlign w:val="center"/>
          </w:tcPr>
          <w:p w14:paraId="6E9990C0">
            <w:pPr>
              <w:spacing w:line="240" w:lineRule="exact"/>
              <w:jc w:val="center"/>
              <w:rPr>
                <w:w w:val="80"/>
                <w:sz w:val="18"/>
                <w:szCs w:val="18"/>
              </w:rPr>
            </w:pPr>
          </w:p>
        </w:tc>
        <w:tc>
          <w:tcPr>
            <w:tcW w:w="1225" w:type="dxa"/>
            <w:vMerge w:val="continue"/>
            <w:vAlign w:val="center"/>
          </w:tcPr>
          <w:p w14:paraId="1F5A5574">
            <w:pPr>
              <w:spacing w:line="240" w:lineRule="exact"/>
              <w:jc w:val="center"/>
              <w:rPr>
                <w:sz w:val="18"/>
                <w:szCs w:val="18"/>
              </w:rPr>
            </w:pPr>
          </w:p>
        </w:tc>
      </w:tr>
      <w:tr w14:paraId="40F55E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exact"/>
          <w:jc w:val="center"/>
        </w:trPr>
        <w:tc>
          <w:tcPr>
            <w:tcW w:w="392" w:type="dxa"/>
            <w:vMerge w:val="continue"/>
            <w:vAlign w:val="center"/>
          </w:tcPr>
          <w:p w14:paraId="754F853F">
            <w:pPr>
              <w:spacing w:line="240" w:lineRule="exact"/>
              <w:jc w:val="center"/>
              <w:rPr>
                <w:sz w:val="18"/>
                <w:szCs w:val="18"/>
              </w:rPr>
            </w:pPr>
          </w:p>
        </w:tc>
        <w:tc>
          <w:tcPr>
            <w:tcW w:w="756" w:type="dxa"/>
            <w:vMerge w:val="continue"/>
            <w:vAlign w:val="center"/>
          </w:tcPr>
          <w:p w14:paraId="6EFB07E3">
            <w:pPr>
              <w:spacing w:line="240" w:lineRule="exact"/>
              <w:jc w:val="center"/>
              <w:rPr>
                <w:sz w:val="18"/>
                <w:szCs w:val="18"/>
              </w:rPr>
            </w:pPr>
          </w:p>
        </w:tc>
        <w:tc>
          <w:tcPr>
            <w:tcW w:w="994" w:type="dxa"/>
            <w:vMerge w:val="continue"/>
            <w:vAlign w:val="center"/>
          </w:tcPr>
          <w:p w14:paraId="7A467F36">
            <w:pPr>
              <w:spacing w:line="240" w:lineRule="exact"/>
              <w:jc w:val="center"/>
              <w:rPr>
                <w:sz w:val="18"/>
                <w:szCs w:val="18"/>
              </w:rPr>
            </w:pPr>
          </w:p>
        </w:tc>
        <w:tc>
          <w:tcPr>
            <w:tcW w:w="1840" w:type="dxa"/>
            <w:gridSpan w:val="2"/>
            <w:vAlign w:val="center"/>
          </w:tcPr>
          <w:p w14:paraId="6271DC22">
            <w:pPr>
              <w:spacing w:line="220" w:lineRule="exact"/>
              <w:rPr>
                <w:sz w:val="18"/>
                <w:szCs w:val="18"/>
              </w:rPr>
            </w:pPr>
            <w:r>
              <w:rPr>
                <w:sz w:val="18"/>
                <w:szCs w:val="18"/>
              </w:rPr>
              <w:t>立柱垂直度</w:t>
            </w:r>
          </w:p>
        </w:tc>
        <w:tc>
          <w:tcPr>
            <w:tcW w:w="1280" w:type="dxa"/>
            <w:gridSpan w:val="2"/>
            <w:vAlign w:val="center"/>
          </w:tcPr>
          <w:p w14:paraId="184581CC">
            <w:pPr>
              <w:spacing w:line="240" w:lineRule="exact"/>
              <w:jc w:val="center"/>
              <w:rPr>
                <w:sz w:val="18"/>
                <w:szCs w:val="18"/>
              </w:rPr>
            </w:pPr>
            <w:r>
              <w:rPr>
                <w:rFonts w:hint="eastAsia"/>
                <w:sz w:val="18"/>
                <w:szCs w:val="18"/>
              </w:rPr>
              <w:t>3</w:t>
            </w:r>
          </w:p>
        </w:tc>
        <w:tc>
          <w:tcPr>
            <w:tcW w:w="321" w:type="dxa"/>
            <w:vAlign w:val="center"/>
          </w:tcPr>
          <w:p w14:paraId="2C8E6711">
            <w:pPr>
              <w:spacing w:line="240" w:lineRule="exact"/>
              <w:jc w:val="center"/>
              <w:rPr>
                <w:sz w:val="18"/>
                <w:szCs w:val="18"/>
              </w:rPr>
            </w:pPr>
          </w:p>
        </w:tc>
        <w:tc>
          <w:tcPr>
            <w:tcW w:w="321" w:type="dxa"/>
            <w:vAlign w:val="center"/>
          </w:tcPr>
          <w:p w14:paraId="514DF8D6">
            <w:pPr>
              <w:spacing w:line="240" w:lineRule="exact"/>
              <w:jc w:val="center"/>
              <w:rPr>
                <w:sz w:val="18"/>
                <w:szCs w:val="18"/>
              </w:rPr>
            </w:pPr>
          </w:p>
        </w:tc>
        <w:tc>
          <w:tcPr>
            <w:tcW w:w="321" w:type="dxa"/>
            <w:vAlign w:val="center"/>
          </w:tcPr>
          <w:p w14:paraId="111C80B0">
            <w:pPr>
              <w:spacing w:line="240" w:lineRule="exact"/>
              <w:jc w:val="center"/>
              <w:rPr>
                <w:sz w:val="18"/>
                <w:szCs w:val="18"/>
              </w:rPr>
            </w:pPr>
          </w:p>
        </w:tc>
        <w:tc>
          <w:tcPr>
            <w:tcW w:w="321" w:type="dxa"/>
            <w:vAlign w:val="center"/>
          </w:tcPr>
          <w:p w14:paraId="44B5ACA2">
            <w:pPr>
              <w:spacing w:line="240" w:lineRule="exact"/>
              <w:jc w:val="center"/>
              <w:rPr>
                <w:sz w:val="18"/>
                <w:szCs w:val="18"/>
              </w:rPr>
            </w:pPr>
          </w:p>
        </w:tc>
        <w:tc>
          <w:tcPr>
            <w:tcW w:w="321" w:type="dxa"/>
            <w:vAlign w:val="center"/>
          </w:tcPr>
          <w:p w14:paraId="37A983C9">
            <w:pPr>
              <w:spacing w:line="240" w:lineRule="exact"/>
              <w:jc w:val="center"/>
              <w:rPr>
                <w:sz w:val="18"/>
                <w:szCs w:val="18"/>
              </w:rPr>
            </w:pPr>
          </w:p>
        </w:tc>
        <w:tc>
          <w:tcPr>
            <w:tcW w:w="323" w:type="dxa"/>
            <w:vAlign w:val="center"/>
          </w:tcPr>
          <w:p w14:paraId="7D38F954">
            <w:pPr>
              <w:spacing w:line="240" w:lineRule="exact"/>
              <w:jc w:val="center"/>
              <w:rPr>
                <w:sz w:val="18"/>
                <w:szCs w:val="18"/>
              </w:rPr>
            </w:pPr>
          </w:p>
        </w:tc>
        <w:tc>
          <w:tcPr>
            <w:tcW w:w="321" w:type="dxa"/>
            <w:vAlign w:val="center"/>
          </w:tcPr>
          <w:p w14:paraId="49D21415">
            <w:pPr>
              <w:spacing w:line="240" w:lineRule="exact"/>
              <w:jc w:val="center"/>
              <w:rPr>
                <w:sz w:val="18"/>
                <w:szCs w:val="18"/>
              </w:rPr>
            </w:pPr>
          </w:p>
        </w:tc>
        <w:tc>
          <w:tcPr>
            <w:tcW w:w="321" w:type="dxa"/>
            <w:vAlign w:val="center"/>
          </w:tcPr>
          <w:p w14:paraId="226030A8">
            <w:pPr>
              <w:spacing w:line="240" w:lineRule="exact"/>
              <w:jc w:val="center"/>
              <w:rPr>
                <w:sz w:val="18"/>
                <w:szCs w:val="18"/>
              </w:rPr>
            </w:pPr>
          </w:p>
        </w:tc>
        <w:tc>
          <w:tcPr>
            <w:tcW w:w="321" w:type="dxa"/>
            <w:vAlign w:val="center"/>
          </w:tcPr>
          <w:p w14:paraId="4DDEA1AD">
            <w:pPr>
              <w:spacing w:line="240" w:lineRule="exact"/>
              <w:jc w:val="center"/>
              <w:rPr>
                <w:sz w:val="18"/>
                <w:szCs w:val="18"/>
              </w:rPr>
            </w:pPr>
          </w:p>
        </w:tc>
        <w:tc>
          <w:tcPr>
            <w:tcW w:w="389" w:type="dxa"/>
            <w:vAlign w:val="center"/>
          </w:tcPr>
          <w:p w14:paraId="1B13ECF4">
            <w:pPr>
              <w:spacing w:line="240" w:lineRule="exact"/>
              <w:jc w:val="center"/>
              <w:rPr>
                <w:w w:val="80"/>
                <w:sz w:val="18"/>
                <w:szCs w:val="18"/>
              </w:rPr>
            </w:pPr>
          </w:p>
        </w:tc>
        <w:tc>
          <w:tcPr>
            <w:tcW w:w="1225" w:type="dxa"/>
            <w:vMerge w:val="continue"/>
            <w:vAlign w:val="center"/>
          </w:tcPr>
          <w:p w14:paraId="5C8D17BF">
            <w:pPr>
              <w:spacing w:line="240" w:lineRule="exact"/>
              <w:jc w:val="center"/>
              <w:rPr>
                <w:sz w:val="18"/>
                <w:szCs w:val="18"/>
              </w:rPr>
            </w:pPr>
          </w:p>
        </w:tc>
      </w:tr>
      <w:tr w14:paraId="02A54F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2327" w:type="dxa"/>
            <w:gridSpan w:val="4"/>
          </w:tcPr>
          <w:p w14:paraId="14DCD6B6">
            <w:pPr>
              <w:spacing w:line="240" w:lineRule="exact"/>
              <w:rPr>
                <w:sz w:val="18"/>
                <w:szCs w:val="18"/>
              </w:rPr>
            </w:pPr>
            <w:r>
              <w:rPr>
                <w:sz w:val="18"/>
                <w:szCs w:val="18"/>
              </w:rPr>
              <w:t>安装单位自检结论：</w:t>
            </w:r>
          </w:p>
          <w:p w14:paraId="7FB4F81D">
            <w:pPr>
              <w:pStyle w:val="2"/>
              <w:spacing w:after="312"/>
            </w:pPr>
          </w:p>
          <w:p w14:paraId="7D5BBEAE">
            <w:pPr>
              <w:spacing w:line="240" w:lineRule="exact"/>
              <w:rPr>
                <w:sz w:val="18"/>
                <w:szCs w:val="18"/>
              </w:rPr>
            </w:pPr>
            <w:r>
              <w:rPr>
                <w:sz w:val="18"/>
                <w:szCs w:val="18"/>
              </w:rPr>
              <w:t>项目负责人</w:t>
            </w:r>
            <w:r>
              <w:rPr>
                <w:rFonts w:hint="eastAsia"/>
                <w:sz w:val="18"/>
                <w:szCs w:val="18"/>
              </w:rPr>
              <w:t>：</w:t>
            </w:r>
            <w:r>
              <w:rPr>
                <w:sz w:val="18"/>
                <w:szCs w:val="18"/>
              </w:rPr>
              <w:t xml:space="preserve"> </w:t>
            </w:r>
          </w:p>
          <w:p w14:paraId="475B331A">
            <w:pPr>
              <w:spacing w:line="240" w:lineRule="exact"/>
              <w:rPr>
                <w:sz w:val="18"/>
                <w:szCs w:val="18"/>
              </w:rPr>
            </w:pPr>
          </w:p>
          <w:p w14:paraId="19D301D5">
            <w:pPr>
              <w:spacing w:line="240" w:lineRule="exact"/>
              <w:jc w:val="right"/>
              <w:rPr>
                <w:sz w:val="18"/>
                <w:szCs w:val="18"/>
              </w:rPr>
            </w:pPr>
          </w:p>
          <w:p w14:paraId="1B6A7866">
            <w:pPr>
              <w:spacing w:line="240" w:lineRule="exact"/>
              <w:jc w:val="right"/>
              <w:rPr>
                <w:sz w:val="18"/>
                <w:szCs w:val="18"/>
              </w:rPr>
            </w:pPr>
            <w:r>
              <w:rPr>
                <w:sz w:val="18"/>
                <w:szCs w:val="18"/>
              </w:rPr>
              <w:t>年  月  日</w:t>
            </w:r>
          </w:p>
        </w:tc>
        <w:tc>
          <w:tcPr>
            <w:tcW w:w="2655" w:type="dxa"/>
            <w:gridSpan w:val="2"/>
          </w:tcPr>
          <w:p w14:paraId="27D2E46F">
            <w:pPr>
              <w:spacing w:line="240" w:lineRule="exact"/>
              <w:rPr>
                <w:sz w:val="18"/>
                <w:szCs w:val="18"/>
              </w:rPr>
            </w:pPr>
            <w:r>
              <w:rPr>
                <w:sz w:val="18"/>
                <w:szCs w:val="18"/>
              </w:rPr>
              <w:t>产权单位验收意见：</w:t>
            </w:r>
          </w:p>
          <w:p w14:paraId="4BA28AB9">
            <w:pPr>
              <w:pStyle w:val="2"/>
              <w:spacing w:after="312"/>
            </w:pPr>
          </w:p>
          <w:p w14:paraId="1BF2FC05">
            <w:pPr>
              <w:spacing w:line="240" w:lineRule="exact"/>
              <w:rPr>
                <w:sz w:val="18"/>
                <w:szCs w:val="18"/>
              </w:rPr>
            </w:pPr>
            <w:r>
              <w:rPr>
                <w:sz w:val="18"/>
                <w:szCs w:val="18"/>
              </w:rPr>
              <w:t>负责人</w:t>
            </w:r>
            <w:r>
              <w:rPr>
                <w:rFonts w:hint="eastAsia"/>
                <w:sz w:val="18"/>
                <w:szCs w:val="18"/>
              </w:rPr>
              <w:t>：</w:t>
            </w:r>
            <w:r>
              <w:rPr>
                <w:sz w:val="18"/>
                <w:szCs w:val="18"/>
              </w:rPr>
              <w:t xml:space="preserve"> </w:t>
            </w:r>
          </w:p>
          <w:p w14:paraId="5AEE1A6F">
            <w:pPr>
              <w:spacing w:line="240" w:lineRule="exact"/>
              <w:rPr>
                <w:sz w:val="18"/>
                <w:szCs w:val="18"/>
              </w:rPr>
            </w:pPr>
          </w:p>
          <w:p w14:paraId="49930C28">
            <w:pPr>
              <w:spacing w:line="240" w:lineRule="exact"/>
              <w:ind w:firstLine="810" w:firstLineChars="450"/>
              <w:rPr>
                <w:sz w:val="18"/>
                <w:szCs w:val="18"/>
              </w:rPr>
            </w:pPr>
          </w:p>
          <w:p w14:paraId="1851A254">
            <w:pPr>
              <w:spacing w:line="240" w:lineRule="exact"/>
              <w:jc w:val="right"/>
              <w:rPr>
                <w:sz w:val="18"/>
                <w:szCs w:val="18"/>
              </w:rPr>
            </w:pPr>
            <w:r>
              <w:rPr>
                <w:sz w:val="18"/>
                <w:szCs w:val="18"/>
              </w:rPr>
              <w:t>年  月  日</w:t>
            </w:r>
          </w:p>
        </w:tc>
        <w:tc>
          <w:tcPr>
            <w:tcW w:w="2529" w:type="dxa"/>
            <w:gridSpan w:val="8"/>
          </w:tcPr>
          <w:p w14:paraId="487375E5">
            <w:pPr>
              <w:spacing w:line="240" w:lineRule="exact"/>
              <w:rPr>
                <w:sz w:val="18"/>
                <w:szCs w:val="18"/>
              </w:rPr>
            </w:pPr>
            <w:r>
              <w:rPr>
                <w:sz w:val="18"/>
                <w:szCs w:val="18"/>
              </w:rPr>
              <w:t>使用单位验收意见：</w:t>
            </w:r>
          </w:p>
          <w:p w14:paraId="5C3B22B2">
            <w:pPr>
              <w:pStyle w:val="2"/>
              <w:spacing w:after="312"/>
            </w:pPr>
          </w:p>
          <w:p w14:paraId="121ABACF">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5B55C278">
            <w:pPr>
              <w:spacing w:line="240" w:lineRule="exact"/>
              <w:rPr>
                <w:sz w:val="18"/>
                <w:szCs w:val="18"/>
              </w:rPr>
            </w:pPr>
          </w:p>
          <w:p w14:paraId="4E733EA7">
            <w:pPr>
              <w:spacing w:line="240" w:lineRule="exact"/>
              <w:ind w:firstLine="1170" w:firstLineChars="650"/>
              <w:rPr>
                <w:sz w:val="18"/>
                <w:szCs w:val="18"/>
              </w:rPr>
            </w:pPr>
            <w:r>
              <w:rPr>
                <w:rFonts w:hint="eastAsia"/>
                <w:sz w:val="18"/>
                <w:szCs w:val="18"/>
              </w:rPr>
              <w:t xml:space="preserve"> </w:t>
            </w:r>
          </w:p>
          <w:p w14:paraId="33300DE0">
            <w:pPr>
              <w:spacing w:line="240" w:lineRule="exact"/>
              <w:ind w:firstLine="1170" w:firstLineChars="650"/>
              <w:rPr>
                <w:sz w:val="18"/>
                <w:szCs w:val="18"/>
              </w:rPr>
            </w:pPr>
            <w:r>
              <w:rPr>
                <w:sz w:val="18"/>
                <w:szCs w:val="18"/>
              </w:rPr>
              <w:t>年  月  日</w:t>
            </w:r>
          </w:p>
        </w:tc>
        <w:tc>
          <w:tcPr>
            <w:tcW w:w="2256" w:type="dxa"/>
            <w:gridSpan w:val="4"/>
          </w:tcPr>
          <w:p w14:paraId="58F25F36">
            <w:pPr>
              <w:spacing w:line="240" w:lineRule="exact"/>
              <w:rPr>
                <w:sz w:val="18"/>
                <w:szCs w:val="18"/>
              </w:rPr>
            </w:pPr>
            <w:r>
              <w:rPr>
                <w:rFonts w:hint="eastAsia"/>
                <w:sz w:val="18"/>
                <w:szCs w:val="18"/>
              </w:rPr>
              <w:t>监理</w:t>
            </w:r>
            <w:r>
              <w:rPr>
                <w:sz w:val="18"/>
                <w:szCs w:val="18"/>
              </w:rPr>
              <w:t>单位验收意见：</w:t>
            </w:r>
          </w:p>
          <w:p w14:paraId="6086E562">
            <w:pPr>
              <w:pStyle w:val="2"/>
              <w:spacing w:after="312"/>
            </w:pPr>
          </w:p>
          <w:p w14:paraId="45DDA5E1">
            <w:pPr>
              <w:spacing w:line="240" w:lineRule="exact"/>
              <w:rPr>
                <w:sz w:val="18"/>
                <w:szCs w:val="18"/>
              </w:rPr>
            </w:pPr>
            <w:r>
              <w:rPr>
                <w:rFonts w:hint="eastAsia"/>
                <w:sz w:val="18"/>
                <w:szCs w:val="18"/>
              </w:rPr>
              <w:t>项目总监：</w:t>
            </w:r>
          </w:p>
          <w:p w14:paraId="4E04083A">
            <w:pPr>
              <w:spacing w:line="240" w:lineRule="exact"/>
              <w:rPr>
                <w:sz w:val="18"/>
                <w:szCs w:val="18"/>
              </w:rPr>
            </w:pPr>
            <w:r>
              <w:rPr>
                <w:rFonts w:hint="eastAsia"/>
                <w:sz w:val="18"/>
                <w:szCs w:val="18"/>
              </w:rPr>
              <w:t xml:space="preserve"> </w:t>
            </w:r>
          </w:p>
          <w:p w14:paraId="7F61A852">
            <w:pPr>
              <w:spacing w:line="240" w:lineRule="exact"/>
              <w:jc w:val="right"/>
              <w:rPr>
                <w:sz w:val="18"/>
                <w:szCs w:val="18"/>
              </w:rPr>
            </w:pPr>
            <w:r>
              <w:rPr>
                <w:sz w:val="18"/>
                <w:szCs w:val="18"/>
              </w:rPr>
              <w:t>年  月  日</w:t>
            </w:r>
          </w:p>
        </w:tc>
      </w:tr>
    </w:tbl>
    <w:p w14:paraId="6423165B">
      <w:pPr>
        <w:spacing w:line="240" w:lineRule="exact"/>
        <w:rPr>
          <w:sz w:val="18"/>
          <w:szCs w:val="18"/>
        </w:rPr>
      </w:pPr>
      <w:r>
        <w:rPr>
          <w:sz w:val="18"/>
          <w:szCs w:val="18"/>
        </w:rPr>
        <w:t>注：1．保证项目必须全部符合要求。</w:t>
      </w:r>
    </w:p>
    <w:p w14:paraId="29DD3DDE">
      <w:pPr>
        <w:spacing w:line="240" w:lineRule="exact"/>
        <w:ind w:firstLine="360" w:firstLineChars="200"/>
        <w:outlineLvl w:val="1"/>
        <w:rPr>
          <w:sz w:val="18"/>
          <w:szCs w:val="18"/>
        </w:rPr>
      </w:pPr>
      <w:r>
        <w:rPr>
          <w:rFonts w:hint="eastAsia"/>
          <w:sz w:val="18"/>
          <w:szCs w:val="18"/>
        </w:rPr>
        <w:t>2</w:t>
      </w:r>
      <w:r>
        <w:rPr>
          <w:sz w:val="18"/>
          <w:szCs w:val="18"/>
        </w:rPr>
        <w:t>．一般项目每项合格率达到80%才能定位合格。</w:t>
      </w:r>
    </w:p>
    <w:p w14:paraId="6BB20C11">
      <w:pPr>
        <w:spacing w:line="240" w:lineRule="exact"/>
        <w:ind w:firstLine="360" w:firstLineChars="200"/>
        <w:rPr>
          <w:b/>
          <w:bCs/>
          <w:sz w:val="32"/>
          <w:szCs w:val="40"/>
        </w:rPr>
        <w:sectPr>
          <w:pgSz w:w="11906" w:h="16838"/>
          <w:pgMar w:top="1440" w:right="1800" w:bottom="1440" w:left="1800" w:header="851" w:footer="992" w:gutter="0"/>
          <w:cols w:space="720" w:num="1"/>
          <w:docGrid w:type="lines" w:linePitch="312" w:charSpace="0"/>
        </w:sectPr>
      </w:pPr>
      <w:r>
        <w:rPr>
          <w:sz w:val="18"/>
          <w:szCs w:val="18"/>
        </w:rPr>
        <w:t>3．允许偏差项目最大偏差不得大于允许偏差的1.5倍，每项合格率达到75%为合格。</w:t>
      </w:r>
      <w:r>
        <w:rPr>
          <w:rFonts w:hint="eastAsia" w:eastAsia="方正小标宋简体"/>
          <w:bCs/>
          <w:szCs w:val="21"/>
        </w:rPr>
        <w:t xml:space="preserve"> </w:t>
      </w:r>
    </w:p>
    <w:p w14:paraId="799538D8">
      <w:pPr>
        <w:spacing w:before="156" w:beforeLines="50" w:after="156" w:afterLines="50" w:line="240" w:lineRule="exact"/>
        <w:outlineLvl w:val="2"/>
        <w:rPr>
          <w:rFonts w:ascii="宋体" w:hAnsi="宋体" w:cs="宋体"/>
          <w:b/>
          <w:bCs/>
          <w:sz w:val="24"/>
        </w:rPr>
      </w:pPr>
      <w:r>
        <w:rPr>
          <w:rFonts w:hint="eastAsia" w:ascii="宋体" w:hAnsi="宋体" w:cs="宋体"/>
          <w:b/>
          <w:bCs/>
          <w:sz w:val="24"/>
        </w:rPr>
        <w:t>7.3.2.3施工现场装配式轻钢结构活动板房安全检查表</w:t>
      </w:r>
    </w:p>
    <w:tbl>
      <w:tblPr>
        <w:tblStyle w:val="22"/>
        <w:tblW w:w="0" w:type="auto"/>
        <w:tblInd w:w="94"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76"/>
        <w:gridCol w:w="210"/>
        <w:gridCol w:w="490"/>
        <w:gridCol w:w="2058"/>
        <w:gridCol w:w="672"/>
        <w:gridCol w:w="2588"/>
        <w:gridCol w:w="686"/>
        <w:gridCol w:w="910"/>
        <w:gridCol w:w="322"/>
        <w:gridCol w:w="1274"/>
      </w:tblGrid>
      <w:tr w14:paraId="678B7D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86" w:type="dxa"/>
            <w:gridSpan w:val="2"/>
            <w:vAlign w:val="center"/>
          </w:tcPr>
          <w:p w14:paraId="4C40B2CE">
            <w:pPr>
              <w:spacing w:line="240" w:lineRule="exact"/>
              <w:jc w:val="center"/>
              <w:rPr>
                <w:sz w:val="18"/>
                <w:szCs w:val="18"/>
              </w:rPr>
            </w:pPr>
            <w:r>
              <w:rPr>
                <w:sz w:val="18"/>
                <w:szCs w:val="18"/>
              </w:rPr>
              <w:t>工程</w:t>
            </w:r>
          </w:p>
          <w:p w14:paraId="293EA0A2">
            <w:pPr>
              <w:spacing w:line="240" w:lineRule="exact"/>
              <w:jc w:val="center"/>
              <w:rPr>
                <w:sz w:val="18"/>
                <w:szCs w:val="18"/>
              </w:rPr>
            </w:pPr>
            <w:r>
              <w:rPr>
                <w:sz w:val="18"/>
                <w:szCs w:val="18"/>
              </w:rPr>
              <w:t>名称</w:t>
            </w:r>
          </w:p>
        </w:tc>
        <w:tc>
          <w:tcPr>
            <w:tcW w:w="2548" w:type="dxa"/>
            <w:gridSpan w:val="2"/>
            <w:vAlign w:val="center"/>
          </w:tcPr>
          <w:p w14:paraId="1F6AF53D">
            <w:pPr>
              <w:spacing w:line="240" w:lineRule="exact"/>
              <w:jc w:val="center"/>
              <w:rPr>
                <w:sz w:val="18"/>
                <w:szCs w:val="18"/>
              </w:rPr>
            </w:pPr>
          </w:p>
        </w:tc>
        <w:tc>
          <w:tcPr>
            <w:tcW w:w="672" w:type="dxa"/>
            <w:vAlign w:val="center"/>
          </w:tcPr>
          <w:p w14:paraId="4A18B5C3">
            <w:pPr>
              <w:spacing w:line="240" w:lineRule="exact"/>
              <w:jc w:val="center"/>
              <w:rPr>
                <w:sz w:val="18"/>
                <w:szCs w:val="18"/>
              </w:rPr>
            </w:pPr>
            <w:r>
              <w:rPr>
                <w:sz w:val="18"/>
                <w:szCs w:val="18"/>
              </w:rPr>
              <w:t>使用</w:t>
            </w:r>
          </w:p>
          <w:p w14:paraId="50042A72">
            <w:pPr>
              <w:spacing w:line="240" w:lineRule="exact"/>
              <w:jc w:val="center"/>
              <w:rPr>
                <w:sz w:val="18"/>
                <w:szCs w:val="18"/>
              </w:rPr>
            </w:pPr>
            <w:r>
              <w:rPr>
                <w:sz w:val="18"/>
                <w:szCs w:val="18"/>
              </w:rPr>
              <w:t>单位</w:t>
            </w:r>
          </w:p>
        </w:tc>
        <w:tc>
          <w:tcPr>
            <w:tcW w:w="2588" w:type="dxa"/>
            <w:vAlign w:val="center"/>
          </w:tcPr>
          <w:p w14:paraId="1268804E">
            <w:pPr>
              <w:spacing w:line="240" w:lineRule="exact"/>
              <w:jc w:val="center"/>
              <w:rPr>
                <w:sz w:val="18"/>
                <w:szCs w:val="18"/>
              </w:rPr>
            </w:pPr>
          </w:p>
        </w:tc>
        <w:tc>
          <w:tcPr>
            <w:tcW w:w="686" w:type="dxa"/>
            <w:vAlign w:val="center"/>
          </w:tcPr>
          <w:p w14:paraId="63C90C33">
            <w:pPr>
              <w:spacing w:line="240" w:lineRule="exact"/>
              <w:jc w:val="center"/>
              <w:rPr>
                <w:sz w:val="18"/>
                <w:szCs w:val="18"/>
              </w:rPr>
            </w:pPr>
            <w:r>
              <w:rPr>
                <w:sz w:val="18"/>
                <w:szCs w:val="18"/>
              </w:rPr>
              <w:t>建筑</w:t>
            </w:r>
          </w:p>
          <w:p w14:paraId="11A14767">
            <w:pPr>
              <w:spacing w:line="240" w:lineRule="exact"/>
              <w:jc w:val="center"/>
              <w:rPr>
                <w:sz w:val="18"/>
                <w:szCs w:val="18"/>
              </w:rPr>
            </w:pPr>
            <w:r>
              <w:rPr>
                <w:sz w:val="18"/>
                <w:szCs w:val="18"/>
              </w:rPr>
              <w:t>面积</w:t>
            </w:r>
          </w:p>
        </w:tc>
        <w:tc>
          <w:tcPr>
            <w:tcW w:w="1232" w:type="dxa"/>
            <w:gridSpan w:val="2"/>
            <w:vAlign w:val="center"/>
          </w:tcPr>
          <w:p w14:paraId="4AFBBFF0">
            <w:pPr>
              <w:spacing w:line="240" w:lineRule="exact"/>
              <w:jc w:val="right"/>
              <w:rPr>
                <w:sz w:val="18"/>
                <w:szCs w:val="18"/>
              </w:rPr>
            </w:pPr>
            <w:r>
              <w:rPr>
                <w:sz w:val="18"/>
                <w:szCs w:val="18"/>
              </w:rPr>
              <w:t xml:space="preserve">    m</w:t>
            </w:r>
            <w:r>
              <w:rPr>
                <w:sz w:val="18"/>
                <w:szCs w:val="18"/>
                <w:vertAlign w:val="superscript"/>
              </w:rPr>
              <w:t>2</w:t>
            </w:r>
          </w:p>
        </w:tc>
        <w:tc>
          <w:tcPr>
            <w:tcW w:w="1274" w:type="dxa"/>
            <w:vMerge w:val="restart"/>
            <w:vAlign w:val="center"/>
          </w:tcPr>
          <w:p w14:paraId="443ECC35">
            <w:pPr>
              <w:spacing w:line="240" w:lineRule="exact"/>
              <w:jc w:val="left"/>
              <w:rPr>
                <w:sz w:val="18"/>
                <w:szCs w:val="18"/>
              </w:rPr>
            </w:pPr>
            <w:r>
              <w:rPr>
                <w:sz w:val="18"/>
                <w:szCs w:val="18"/>
              </w:rPr>
              <w:t>其中</w:t>
            </w:r>
          </w:p>
          <w:p w14:paraId="065A01BB">
            <w:pPr>
              <w:spacing w:line="240" w:lineRule="exact"/>
              <w:jc w:val="left"/>
              <w:rPr>
                <w:sz w:val="18"/>
                <w:szCs w:val="18"/>
              </w:rPr>
            </w:pPr>
            <w:r>
              <w:rPr>
                <w:sz w:val="18"/>
                <w:szCs w:val="18"/>
              </w:rPr>
              <w:t>单层     幢</w:t>
            </w:r>
          </w:p>
          <w:p w14:paraId="3DADA766">
            <w:pPr>
              <w:spacing w:line="240" w:lineRule="exact"/>
              <w:jc w:val="left"/>
              <w:rPr>
                <w:sz w:val="18"/>
                <w:szCs w:val="18"/>
              </w:rPr>
            </w:pPr>
            <w:r>
              <w:rPr>
                <w:sz w:val="18"/>
                <w:szCs w:val="18"/>
              </w:rPr>
              <w:t xml:space="preserve">         m</w:t>
            </w:r>
            <w:r>
              <w:rPr>
                <w:sz w:val="18"/>
                <w:szCs w:val="18"/>
                <w:vertAlign w:val="superscript"/>
              </w:rPr>
              <w:t>2</w:t>
            </w:r>
          </w:p>
          <w:p w14:paraId="59E13C9F">
            <w:pPr>
              <w:spacing w:line="240" w:lineRule="exact"/>
              <w:jc w:val="left"/>
              <w:rPr>
                <w:sz w:val="18"/>
                <w:szCs w:val="18"/>
              </w:rPr>
            </w:pPr>
            <w:r>
              <w:rPr>
                <w:sz w:val="18"/>
                <w:szCs w:val="18"/>
              </w:rPr>
              <w:t>二层     幢</w:t>
            </w:r>
          </w:p>
          <w:p w14:paraId="592C3428">
            <w:pPr>
              <w:spacing w:line="240" w:lineRule="exact"/>
              <w:jc w:val="left"/>
              <w:rPr>
                <w:sz w:val="18"/>
                <w:szCs w:val="18"/>
              </w:rPr>
            </w:pPr>
            <w:r>
              <w:rPr>
                <w:sz w:val="18"/>
                <w:szCs w:val="18"/>
              </w:rPr>
              <w:t xml:space="preserve">         m</w:t>
            </w:r>
            <w:r>
              <w:rPr>
                <w:sz w:val="18"/>
                <w:szCs w:val="18"/>
                <w:vertAlign w:val="superscript"/>
              </w:rPr>
              <w:t>2</w:t>
            </w:r>
          </w:p>
        </w:tc>
      </w:tr>
      <w:tr w14:paraId="21CF2C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8" w:hRule="exact"/>
        </w:trPr>
        <w:tc>
          <w:tcPr>
            <w:tcW w:w="686" w:type="dxa"/>
            <w:gridSpan w:val="2"/>
            <w:vAlign w:val="center"/>
          </w:tcPr>
          <w:p w14:paraId="5A8B5DF7">
            <w:pPr>
              <w:spacing w:line="240" w:lineRule="exact"/>
              <w:jc w:val="center"/>
              <w:rPr>
                <w:sz w:val="18"/>
                <w:szCs w:val="18"/>
              </w:rPr>
            </w:pPr>
            <w:r>
              <w:rPr>
                <w:sz w:val="18"/>
                <w:szCs w:val="18"/>
              </w:rPr>
              <w:t>建设</w:t>
            </w:r>
          </w:p>
          <w:p w14:paraId="7A1BCFFE">
            <w:pPr>
              <w:spacing w:line="240" w:lineRule="exact"/>
              <w:jc w:val="center"/>
              <w:rPr>
                <w:sz w:val="18"/>
                <w:szCs w:val="18"/>
              </w:rPr>
            </w:pPr>
            <w:r>
              <w:rPr>
                <w:sz w:val="18"/>
                <w:szCs w:val="18"/>
              </w:rPr>
              <w:t>单位</w:t>
            </w:r>
          </w:p>
        </w:tc>
        <w:tc>
          <w:tcPr>
            <w:tcW w:w="2548" w:type="dxa"/>
            <w:gridSpan w:val="2"/>
            <w:vAlign w:val="center"/>
          </w:tcPr>
          <w:p w14:paraId="21611A34">
            <w:pPr>
              <w:spacing w:line="240" w:lineRule="exact"/>
              <w:jc w:val="center"/>
              <w:rPr>
                <w:sz w:val="18"/>
                <w:szCs w:val="18"/>
              </w:rPr>
            </w:pPr>
          </w:p>
        </w:tc>
        <w:tc>
          <w:tcPr>
            <w:tcW w:w="672" w:type="dxa"/>
            <w:vAlign w:val="center"/>
          </w:tcPr>
          <w:p w14:paraId="0F92EBA3">
            <w:pPr>
              <w:spacing w:line="240" w:lineRule="exact"/>
              <w:jc w:val="center"/>
              <w:rPr>
                <w:sz w:val="18"/>
                <w:szCs w:val="18"/>
              </w:rPr>
            </w:pPr>
            <w:r>
              <w:rPr>
                <w:sz w:val="18"/>
                <w:szCs w:val="18"/>
              </w:rPr>
              <w:t>安装</w:t>
            </w:r>
          </w:p>
          <w:p w14:paraId="2F8E6A19">
            <w:pPr>
              <w:spacing w:line="240" w:lineRule="exact"/>
              <w:jc w:val="center"/>
              <w:rPr>
                <w:sz w:val="18"/>
                <w:szCs w:val="18"/>
              </w:rPr>
            </w:pPr>
            <w:r>
              <w:rPr>
                <w:sz w:val="18"/>
                <w:szCs w:val="18"/>
              </w:rPr>
              <w:t>单位</w:t>
            </w:r>
          </w:p>
        </w:tc>
        <w:tc>
          <w:tcPr>
            <w:tcW w:w="2588" w:type="dxa"/>
            <w:vAlign w:val="center"/>
          </w:tcPr>
          <w:p w14:paraId="0C95AA9D">
            <w:pPr>
              <w:spacing w:line="240" w:lineRule="exact"/>
              <w:jc w:val="center"/>
              <w:rPr>
                <w:sz w:val="18"/>
                <w:szCs w:val="18"/>
              </w:rPr>
            </w:pPr>
          </w:p>
        </w:tc>
        <w:tc>
          <w:tcPr>
            <w:tcW w:w="686" w:type="dxa"/>
            <w:vAlign w:val="center"/>
          </w:tcPr>
          <w:p w14:paraId="7CCAC0A6">
            <w:pPr>
              <w:spacing w:line="240" w:lineRule="exact"/>
              <w:jc w:val="center"/>
              <w:rPr>
                <w:sz w:val="18"/>
                <w:szCs w:val="18"/>
              </w:rPr>
            </w:pPr>
            <w:r>
              <w:rPr>
                <w:sz w:val="18"/>
                <w:szCs w:val="18"/>
              </w:rPr>
              <w:t>建造</w:t>
            </w:r>
          </w:p>
          <w:p w14:paraId="05F8ACC5">
            <w:pPr>
              <w:spacing w:line="240" w:lineRule="exact"/>
              <w:jc w:val="center"/>
              <w:rPr>
                <w:sz w:val="18"/>
                <w:szCs w:val="18"/>
              </w:rPr>
            </w:pPr>
            <w:r>
              <w:rPr>
                <w:sz w:val="18"/>
                <w:szCs w:val="18"/>
              </w:rPr>
              <w:t>幢数</w:t>
            </w:r>
          </w:p>
        </w:tc>
        <w:tc>
          <w:tcPr>
            <w:tcW w:w="1232" w:type="dxa"/>
            <w:gridSpan w:val="2"/>
            <w:vAlign w:val="center"/>
          </w:tcPr>
          <w:p w14:paraId="57422D65">
            <w:pPr>
              <w:spacing w:line="240" w:lineRule="exact"/>
              <w:jc w:val="center"/>
              <w:rPr>
                <w:sz w:val="18"/>
                <w:szCs w:val="18"/>
              </w:rPr>
            </w:pPr>
          </w:p>
        </w:tc>
        <w:tc>
          <w:tcPr>
            <w:tcW w:w="1274" w:type="dxa"/>
            <w:vMerge w:val="continue"/>
            <w:vAlign w:val="center"/>
          </w:tcPr>
          <w:p w14:paraId="71D5ACB0">
            <w:pPr>
              <w:spacing w:line="240" w:lineRule="exact"/>
              <w:jc w:val="center"/>
              <w:rPr>
                <w:sz w:val="18"/>
                <w:szCs w:val="18"/>
              </w:rPr>
            </w:pPr>
          </w:p>
        </w:tc>
      </w:tr>
      <w:tr w14:paraId="7CFBAA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86" w:type="dxa"/>
            <w:gridSpan w:val="2"/>
            <w:vAlign w:val="center"/>
          </w:tcPr>
          <w:p w14:paraId="18B4BDF9">
            <w:pPr>
              <w:spacing w:line="240" w:lineRule="exact"/>
              <w:jc w:val="center"/>
              <w:rPr>
                <w:sz w:val="18"/>
                <w:szCs w:val="18"/>
              </w:rPr>
            </w:pPr>
            <w:r>
              <w:rPr>
                <w:sz w:val="18"/>
                <w:szCs w:val="18"/>
              </w:rPr>
              <w:t>监理</w:t>
            </w:r>
          </w:p>
          <w:p w14:paraId="30AD6F32">
            <w:pPr>
              <w:spacing w:line="240" w:lineRule="exact"/>
              <w:jc w:val="center"/>
              <w:rPr>
                <w:sz w:val="18"/>
                <w:szCs w:val="18"/>
              </w:rPr>
            </w:pPr>
            <w:r>
              <w:rPr>
                <w:sz w:val="18"/>
                <w:szCs w:val="18"/>
              </w:rPr>
              <w:t>单位</w:t>
            </w:r>
          </w:p>
        </w:tc>
        <w:tc>
          <w:tcPr>
            <w:tcW w:w="2548" w:type="dxa"/>
            <w:gridSpan w:val="2"/>
            <w:vAlign w:val="center"/>
          </w:tcPr>
          <w:p w14:paraId="78A4B455">
            <w:pPr>
              <w:spacing w:line="240" w:lineRule="exact"/>
              <w:jc w:val="center"/>
              <w:rPr>
                <w:sz w:val="18"/>
                <w:szCs w:val="18"/>
              </w:rPr>
            </w:pPr>
          </w:p>
        </w:tc>
        <w:tc>
          <w:tcPr>
            <w:tcW w:w="672" w:type="dxa"/>
            <w:vAlign w:val="center"/>
          </w:tcPr>
          <w:p w14:paraId="3B5AD1B7">
            <w:pPr>
              <w:spacing w:line="240" w:lineRule="exact"/>
              <w:jc w:val="center"/>
              <w:rPr>
                <w:sz w:val="18"/>
                <w:szCs w:val="18"/>
              </w:rPr>
            </w:pPr>
            <w:r>
              <w:rPr>
                <w:sz w:val="18"/>
                <w:szCs w:val="18"/>
              </w:rPr>
              <w:t>产权</w:t>
            </w:r>
          </w:p>
          <w:p w14:paraId="7288F046">
            <w:pPr>
              <w:spacing w:line="240" w:lineRule="exact"/>
              <w:jc w:val="center"/>
              <w:rPr>
                <w:sz w:val="18"/>
                <w:szCs w:val="18"/>
              </w:rPr>
            </w:pPr>
            <w:r>
              <w:rPr>
                <w:sz w:val="18"/>
                <w:szCs w:val="18"/>
              </w:rPr>
              <w:t>单位</w:t>
            </w:r>
          </w:p>
        </w:tc>
        <w:tc>
          <w:tcPr>
            <w:tcW w:w="2588" w:type="dxa"/>
            <w:vAlign w:val="center"/>
          </w:tcPr>
          <w:p w14:paraId="5BC25953">
            <w:pPr>
              <w:spacing w:line="240" w:lineRule="exact"/>
              <w:jc w:val="center"/>
              <w:rPr>
                <w:sz w:val="18"/>
                <w:szCs w:val="18"/>
              </w:rPr>
            </w:pPr>
          </w:p>
        </w:tc>
        <w:tc>
          <w:tcPr>
            <w:tcW w:w="3192" w:type="dxa"/>
            <w:gridSpan w:val="4"/>
            <w:vAlign w:val="center"/>
          </w:tcPr>
          <w:p w14:paraId="10910C1B">
            <w:pPr>
              <w:spacing w:line="240" w:lineRule="exact"/>
              <w:rPr>
                <w:sz w:val="18"/>
                <w:szCs w:val="18"/>
              </w:rPr>
            </w:pPr>
            <w:r>
              <w:rPr>
                <w:sz w:val="18"/>
                <w:szCs w:val="18"/>
              </w:rPr>
              <w:t>用途：办公         m</w:t>
            </w:r>
            <w:r>
              <w:rPr>
                <w:sz w:val="18"/>
                <w:szCs w:val="18"/>
                <w:vertAlign w:val="superscript"/>
              </w:rPr>
              <w:t>2</w:t>
            </w:r>
          </w:p>
          <w:p w14:paraId="1625FC98">
            <w:pPr>
              <w:spacing w:line="240" w:lineRule="exact"/>
              <w:rPr>
                <w:sz w:val="18"/>
                <w:szCs w:val="18"/>
              </w:rPr>
            </w:pPr>
            <w:r>
              <w:rPr>
                <w:sz w:val="18"/>
                <w:szCs w:val="18"/>
              </w:rPr>
              <w:t>宿舍          m</w:t>
            </w:r>
            <w:r>
              <w:rPr>
                <w:sz w:val="18"/>
                <w:szCs w:val="18"/>
                <w:vertAlign w:val="superscript"/>
              </w:rPr>
              <w:t>2</w:t>
            </w:r>
            <w:r>
              <w:rPr>
                <w:sz w:val="18"/>
                <w:szCs w:val="18"/>
              </w:rPr>
              <w:t>；食堂        m</w:t>
            </w:r>
            <w:r>
              <w:rPr>
                <w:sz w:val="18"/>
                <w:szCs w:val="18"/>
                <w:vertAlign w:val="superscript"/>
              </w:rPr>
              <w:t>2</w:t>
            </w:r>
          </w:p>
        </w:tc>
      </w:tr>
      <w:tr w14:paraId="45D0F8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476" w:type="dxa"/>
            <w:vAlign w:val="center"/>
          </w:tcPr>
          <w:p w14:paraId="1D6EF411">
            <w:pPr>
              <w:spacing w:line="240" w:lineRule="exact"/>
              <w:jc w:val="center"/>
              <w:rPr>
                <w:sz w:val="18"/>
                <w:szCs w:val="18"/>
              </w:rPr>
            </w:pPr>
            <w:r>
              <w:rPr>
                <w:sz w:val="18"/>
                <w:szCs w:val="18"/>
              </w:rPr>
              <w:t>序号</w:t>
            </w:r>
          </w:p>
        </w:tc>
        <w:tc>
          <w:tcPr>
            <w:tcW w:w="6018" w:type="dxa"/>
            <w:gridSpan w:val="5"/>
            <w:vAlign w:val="center"/>
          </w:tcPr>
          <w:p w14:paraId="111B63BC">
            <w:pPr>
              <w:spacing w:line="240" w:lineRule="exact"/>
              <w:jc w:val="center"/>
              <w:rPr>
                <w:sz w:val="18"/>
                <w:szCs w:val="18"/>
              </w:rPr>
            </w:pPr>
            <w:r>
              <w:rPr>
                <w:rFonts w:hint="eastAsia"/>
                <w:sz w:val="18"/>
                <w:szCs w:val="18"/>
              </w:rPr>
              <w:t>检查项目</w:t>
            </w:r>
          </w:p>
        </w:tc>
        <w:tc>
          <w:tcPr>
            <w:tcW w:w="1596" w:type="dxa"/>
            <w:gridSpan w:val="2"/>
            <w:vAlign w:val="center"/>
          </w:tcPr>
          <w:p w14:paraId="49521868">
            <w:pPr>
              <w:spacing w:line="240" w:lineRule="exact"/>
              <w:jc w:val="center"/>
              <w:rPr>
                <w:sz w:val="18"/>
                <w:szCs w:val="18"/>
              </w:rPr>
            </w:pPr>
            <w:r>
              <w:rPr>
                <w:sz w:val="18"/>
                <w:szCs w:val="18"/>
              </w:rPr>
              <w:t>检查情况</w:t>
            </w:r>
          </w:p>
        </w:tc>
        <w:tc>
          <w:tcPr>
            <w:tcW w:w="1596" w:type="dxa"/>
            <w:gridSpan w:val="2"/>
            <w:vAlign w:val="center"/>
          </w:tcPr>
          <w:p w14:paraId="7D603CF6">
            <w:pPr>
              <w:spacing w:line="240" w:lineRule="exact"/>
              <w:jc w:val="center"/>
              <w:rPr>
                <w:sz w:val="18"/>
                <w:szCs w:val="18"/>
              </w:rPr>
            </w:pPr>
            <w:r>
              <w:rPr>
                <w:sz w:val="18"/>
                <w:szCs w:val="18"/>
              </w:rPr>
              <w:t>处理意见</w:t>
            </w:r>
          </w:p>
        </w:tc>
      </w:tr>
      <w:tr w14:paraId="643D78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6" w:hRule="exact"/>
        </w:trPr>
        <w:tc>
          <w:tcPr>
            <w:tcW w:w="476" w:type="dxa"/>
            <w:vMerge w:val="restart"/>
            <w:vAlign w:val="center"/>
          </w:tcPr>
          <w:p w14:paraId="70860DED">
            <w:pPr>
              <w:spacing w:line="240" w:lineRule="exact"/>
              <w:jc w:val="center"/>
              <w:rPr>
                <w:sz w:val="18"/>
                <w:szCs w:val="18"/>
              </w:rPr>
            </w:pPr>
            <w:r>
              <w:rPr>
                <w:sz w:val="18"/>
                <w:szCs w:val="18"/>
              </w:rPr>
              <w:t>1</w:t>
            </w:r>
          </w:p>
        </w:tc>
        <w:tc>
          <w:tcPr>
            <w:tcW w:w="700" w:type="dxa"/>
            <w:gridSpan w:val="2"/>
            <w:vMerge w:val="restart"/>
            <w:vAlign w:val="center"/>
          </w:tcPr>
          <w:p w14:paraId="1CE6CB28">
            <w:pPr>
              <w:spacing w:line="240" w:lineRule="exact"/>
              <w:jc w:val="center"/>
              <w:rPr>
                <w:sz w:val="18"/>
                <w:szCs w:val="18"/>
              </w:rPr>
            </w:pPr>
            <w:r>
              <w:rPr>
                <w:sz w:val="18"/>
                <w:szCs w:val="18"/>
              </w:rPr>
              <w:t>资质</w:t>
            </w:r>
          </w:p>
          <w:p w14:paraId="06DAE913">
            <w:pPr>
              <w:spacing w:line="240" w:lineRule="exact"/>
              <w:jc w:val="center"/>
              <w:rPr>
                <w:sz w:val="18"/>
                <w:szCs w:val="18"/>
              </w:rPr>
            </w:pPr>
            <w:r>
              <w:rPr>
                <w:sz w:val="18"/>
                <w:szCs w:val="18"/>
              </w:rPr>
              <w:t>要求</w:t>
            </w:r>
          </w:p>
        </w:tc>
        <w:tc>
          <w:tcPr>
            <w:tcW w:w="5318" w:type="dxa"/>
            <w:gridSpan w:val="3"/>
            <w:vAlign w:val="center"/>
          </w:tcPr>
          <w:p w14:paraId="3B1F83F3">
            <w:pPr>
              <w:spacing w:line="240" w:lineRule="exact"/>
              <w:rPr>
                <w:sz w:val="18"/>
                <w:szCs w:val="18"/>
              </w:rPr>
            </w:pPr>
            <w:r>
              <w:rPr>
                <w:sz w:val="18"/>
                <w:szCs w:val="18"/>
              </w:rPr>
              <w:t>设计应由具有资质的设计单位设计</w:t>
            </w:r>
          </w:p>
        </w:tc>
        <w:tc>
          <w:tcPr>
            <w:tcW w:w="1596" w:type="dxa"/>
            <w:gridSpan w:val="2"/>
            <w:vAlign w:val="center"/>
          </w:tcPr>
          <w:p w14:paraId="403A4FB0">
            <w:pPr>
              <w:spacing w:line="240" w:lineRule="exact"/>
              <w:jc w:val="center"/>
              <w:rPr>
                <w:sz w:val="18"/>
                <w:szCs w:val="18"/>
              </w:rPr>
            </w:pPr>
          </w:p>
        </w:tc>
        <w:tc>
          <w:tcPr>
            <w:tcW w:w="1596" w:type="dxa"/>
            <w:gridSpan w:val="2"/>
            <w:vAlign w:val="center"/>
          </w:tcPr>
          <w:p w14:paraId="5EF3BF60">
            <w:pPr>
              <w:spacing w:line="240" w:lineRule="exact"/>
              <w:jc w:val="center"/>
              <w:rPr>
                <w:sz w:val="18"/>
                <w:szCs w:val="18"/>
              </w:rPr>
            </w:pPr>
          </w:p>
        </w:tc>
      </w:tr>
      <w:tr w14:paraId="2FE8EF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7" w:hRule="exact"/>
        </w:trPr>
        <w:tc>
          <w:tcPr>
            <w:tcW w:w="476" w:type="dxa"/>
            <w:vMerge w:val="continue"/>
            <w:vAlign w:val="center"/>
          </w:tcPr>
          <w:p w14:paraId="115CEBC1">
            <w:pPr>
              <w:spacing w:line="240" w:lineRule="exact"/>
              <w:jc w:val="center"/>
              <w:rPr>
                <w:sz w:val="18"/>
                <w:szCs w:val="18"/>
              </w:rPr>
            </w:pPr>
          </w:p>
        </w:tc>
        <w:tc>
          <w:tcPr>
            <w:tcW w:w="700" w:type="dxa"/>
            <w:gridSpan w:val="2"/>
            <w:vMerge w:val="continue"/>
            <w:vAlign w:val="center"/>
          </w:tcPr>
          <w:p w14:paraId="6B42E454">
            <w:pPr>
              <w:spacing w:line="240" w:lineRule="exact"/>
              <w:rPr>
                <w:sz w:val="18"/>
                <w:szCs w:val="18"/>
              </w:rPr>
            </w:pPr>
          </w:p>
        </w:tc>
        <w:tc>
          <w:tcPr>
            <w:tcW w:w="5318" w:type="dxa"/>
            <w:gridSpan w:val="3"/>
            <w:vAlign w:val="center"/>
          </w:tcPr>
          <w:p w14:paraId="5C0AB961">
            <w:pPr>
              <w:spacing w:line="240" w:lineRule="exact"/>
              <w:rPr>
                <w:sz w:val="18"/>
                <w:szCs w:val="18"/>
              </w:rPr>
            </w:pPr>
            <w:r>
              <w:rPr>
                <w:sz w:val="18"/>
                <w:szCs w:val="18"/>
              </w:rPr>
              <w:t>图纸应通过省级建筑业主管部门组织专家论证</w:t>
            </w:r>
          </w:p>
        </w:tc>
        <w:tc>
          <w:tcPr>
            <w:tcW w:w="1596" w:type="dxa"/>
            <w:gridSpan w:val="2"/>
            <w:vAlign w:val="center"/>
          </w:tcPr>
          <w:p w14:paraId="00CE4EE4">
            <w:pPr>
              <w:spacing w:line="240" w:lineRule="exact"/>
              <w:jc w:val="center"/>
              <w:rPr>
                <w:sz w:val="18"/>
                <w:szCs w:val="18"/>
              </w:rPr>
            </w:pPr>
          </w:p>
        </w:tc>
        <w:tc>
          <w:tcPr>
            <w:tcW w:w="1596" w:type="dxa"/>
            <w:gridSpan w:val="2"/>
            <w:vAlign w:val="center"/>
          </w:tcPr>
          <w:p w14:paraId="6711CF9D">
            <w:pPr>
              <w:spacing w:line="240" w:lineRule="exact"/>
              <w:jc w:val="center"/>
              <w:rPr>
                <w:sz w:val="18"/>
                <w:szCs w:val="18"/>
              </w:rPr>
            </w:pPr>
          </w:p>
        </w:tc>
      </w:tr>
      <w:tr w14:paraId="654235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exact"/>
        </w:trPr>
        <w:tc>
          <w:tcPr>
            <w:tcW w:w="476" w:type="dxa"/>
            <w:vMerge w:val="continue"/>
            <w:vAlign w:val="center"/>
          </w:tcPr>
          <w:p w14:paraId="18C881D5">
            <w:pPr>
              <w:spacing w:line="240" w:lineRule="exact"/>
              <w:jc w:val="center"/>
              <w:rPr>
                <w:sz w:val="18"/>
                <w:szCs w:val="18"/>
              </w:rPr>
            </w:pPr>
          </w:p>
        </w:tc>
        <w:tc>
          <w:tcPr>
            <w:tcW w:w="700" w:type="dxa"/>
            <w:gridSpan w:val="2"/>
            <w:vMerge w:val="continue"/>
            <w:vAlign w:val="center"/>
          </w:tcPr>
          <w:p w14:paraId="35B49F8A">
            <w:pPr>
              <w:spacing w:line="240" w:lineRule="exact"/>
              <w:rPr>
                <w:sz w:val="18"/>
                <w:szCs w:val="18"/>
              </w:rPr>
            </w:pPr>
          </w:p>
        </w:tc>
        <w:tc>
          <w:tcPr>
            <w:tcW w:w="5318" w:type="dxa"/>
            <w:gridSpan w:val="3"/>
            <w:vAlign w:val="center"/>
          </w:tcPr>
          <w:p w14:paraId="3BA6E838">
            <w:pPr>
              <w:spacing w:line="240" w:lineRule="exact"/>
              <w:rPr>
                <w:sz w:val="18"/>
                <w:szCs w:val="18"/>
              </w:rPr>
            </w:pPr>
            <w:r>
              <w:rPr>
                <w:sz w:val="18"/>
                <w:szCs w:val="18"/>
              </w:rPr>
              <w:t>制作单位应具备钢结构专业承包资质</w:t>
            </w:r>
          </w:p>
        </w:tc>
        <w:tc>
          <w:tcPr>
            <w:tcW w:w="1596" w:type="dxa"/>
            <w:gridSpan w:val="2"/>
            <w:vAlign w:val="center"/>
          </w:tcPr>
          <w:p w14:paraId="2FBCB3C9">
            <w:pPr>
              <w:spacing w:line="240" w:lineRule="exact"/>
              <w:jc w:val="center"/>
              <w:rPr>
                <w:sz w:val="18"/>
                <w:szCs w:val="18"/>
              </w:rPr>
            </w:pPr>
          </w:p>
        </w:tc>
        <w:tc>
          <w:tcPr>
            <w:tcW w:w="1596" w:type="dxa"/>
            <w:gridSpan w:val="2"/>
            <w:vAlign w:val="center"/>
          </w:tcPr>
          <w:p w14:paraId="29B67FD5">
            <w:pPr>
              <w:spacing w:line="240" w:lineRule="exact"/>
              <w:jc w:val="center"/>
              <w:rPr>
                <w:sz w:val="18"/>
                <w:szCs w:val="18"/>
              </w:rPr>
            </w:pPr>
          </w:p>
        </w:tc>
      </w:tr>
      <w:tr w14:paraId="1A4994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6" w:hRule="exact"/>
        </w:trPr>
        <w:tc>
          <w:tcPr>
            <w:tcW w:w="476" w:type="dxa"/>
            <w:vMerge w:val="continue"/>
            <w:vAlign w:val="center"/>
          </w:tcPr>
          <w:p w14:paraId="2C4E9D0D">
            <w:pPr>
              <w:spacing w:line="240" w:lineRule="exact"/>
              <w:jc w:val="center"/>
              <w:rPr>
                <w:sz w:val="18"/>
                <w:szCs w:val="18"/>
              </w:rPr>
            </w:pPr>
          </w:p>
        </w:tc>
        <w:tc>
          <w:tcPr>
            <w:tcW w:w="700" w:type="dxa"/>
            <w:gridSpan w:val="2"/>
            <w:vMerge w:val="continue"/>
            <w:vAlign w:val="center"/>
          </w:tcPr>
          <w:p w14:paraId="5D27AB48">
            <w:pPr>
              <w:spacing w:line="240" w:lineRule="exact"/>
              <w:rPr>
                <w:sz w:val="18"/>
                <w:szCs w:val="18"/>
              </w:rPr>
            </w:pPr>
          </w:p>
        </w:tc>
        <w:tc>
          <w:tcPr>
            <w:tcW w:w="5318" w:type="dxa"/>
            <w:gridSpan w:val="3"/>
            <w:vAlign w:val="center"/>
          </w:tcPr>
          <w:p w14:paraId="723DDA91">
            <w:pPr>
              <w:spacing w:line="240" w:lineRule="exact"/>
              <w:rPr>
                <w:sz w:val="18"/>
                <w:szCs w:val="18"/>
              </w:rPr>
            </w:pPr>
            <w:r>
              <w:rPr>
                <w:sz w:val="18"/>
                <w:szCs w:val="18"/>
              </w:rPr>
              <w:t>安装单位应具备钢结构专业承包资质</w:t>
            </w:r>
          </w:p>
        </w:tc>
        <w:tc>
          <w:tcPr>
            <w:tcW w:w="1596" w:type="dxa"/>
            <w:gridSpan w:val="2"/>
            <w:vAlign w:val="center"/>
          </w:tcPr>
          <w:p w14:paraId="245788A8">
            <w:pPr>
              <w:spacing w:line="240" w:lineRule="exact"/>
              <w:jc w:val="center"/>
              <w:rPr>
                <w:sz w:val="18"/>
                <w:szCs w:val="18"/>
              </w:rPr>
            </w:pPr>
          </w:p>
        </w:tc>
        <w:tc>
          <w:tcPr>
            <w:tcW w:w="1596" w:type="dxa"/>
            <w:gridSpan w:val="2"/>
            <w:vAlign w:val="center"/>
          </w:tcPr>
          <w:p w14:paraId="237B1FFB">
            <w:pPr>
              <w:spacing w:line="240" w:lineRule="exact"/>
              <w:jc w:val="center"/>
              <w:rPr>
                <w:sz w:val="18"/>
                <w:szCs w:val="18"/>
              </w:rPr>
            </w:pPr>
          </w:p>
        </w:tc>
      </w:tr>
      <w:tr w14:paraId="02D71B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7" w:hRule="atLeast"/>
        </w:trPr>
        <w:tc>
          <w:tcPr>
            <w:tcW w:w="476" w:type="dxa"/>
            <w:vAlign w:val="center"/>
          </w:tcPr>
          <w:p w14:paraId="33DD3623">
            <w:pPr>
              <w:spacing w:line="240" w:lineRule="exact"/>
              <w:jc w:val="center"/>
              <w:rPr>
                <w:sz w:val="18"/>
                <w:szCs w:val="18"/>
              </w:rPr>
            </w:pPr>
            <w:r>
              <w:rPr>
                <w:sz w:val="18"/>
                <w:szCs w:val="18"/>
              </w:rPr>
              <w:t>2</w:t>
            </w:r>
          </w:p>
        </w:tc>
        <w:tc>
          <w:tcPr>
            <w:tcW w:w="700" w:type="dxa"/>
            <w:gridSpan w:val="2"/>
            <w:vAlign w:val="center"/>
          </w:tcPr>
          <w:p w14:paraId="329A56E5">
            <w:pPr>
              <w:spacing w:line="240" w:lineRule="exact"/>
              <w:jc w:val="center"/>
              <w:rPr>
                <w:sz w:val="18"/>
                <w:szCs w:val="18"/>
              </w:rPr>
            </w:pPr>
            <w:r>
              <w:rPr>
                <w:sz w:val="18"/>
                <w:szCs w:val="18"/>
              </w:rPr>
              <w:t>技术</w:t>
            </w:r>
          </w:p>
          <w:p w14:paraId="0E991F02">
            <w:pPr>
              <w:spacing w:line="240" w:lineRule="exact"/>
              <w:jc w:val="center"/>
              <w:rPr>
                <w:sz w:val="18"/>
                <w:szCs w:val="18"/>
              </w:rPr>
            </w:pPr>
            <w:r>
              <w:rPr>
                <w:sz w:val="18"/>
                <w:szCs w:val="18"/>
              </w:rPr>
              <w:t>文件</w:t>
            </w:r>
          </w:p>
          <w:p w14:paraId="145E8874">
            <w:pPr>
              <w:spacing w:line="240" w:lineRule="exact"/>
              <w:jc w:val="center"/>
              <w:rPr>
                <w:sz w:val="18"/>
                <w:szCs w:val="18"/>
              </w:rPr>
            </w:pPr>
            <w:r>
              <w:rPr>
                <w:sz w:val="18"/>
                <w:szCs w:val="18"/>
              </w:rPr>
              <w:t>内容</w:t>
            </w:r>
          </w:p>
        </w:tc>
        <w:tc>
          <w:tcPr>
            <w:tcW w:w="5318" w:type="dxa"/>
            <w:gridSpan w:val="3"/>
            <w:vAlign w:val="center"/>
          </w:tcPr>
          <w:p w14:paraId="49D5409D">
            <w:pPr>
              <w:spacing w:line="240" w:lineRule="exact"/>
              <w:rPr>
                <w:sz w:val="18"/>
                <w:szCs w:val="18"/>
              </w:rPr>
            </w:pPr>
            <w:r>
              <w:rPr>
                <w:rFonts w:hint="eastAsia"/>
                <w:sz w:val="18"/>
                <w:szCs w:val="18"/>
              </w:rPr>
              <w:t>活动板房出厂,应提供下列技术文件:生产企业的资质证书、营业执照;活动板房的设计图纸;活动板房设计图纸通过省级建筑业主管部门组织论证的证明文件及相关材料;活动板房生产合格证;活动板房安装、拆卸操作步骤及方法、技术要求和安全措施;活动板房使用说明书;宿舍、办公用房的建筑层数严禁超过2层、每层建筑面积不应大于300㎡</w:t>
            </w:r>
            <w:r>
              <w:rPr>
                <w:rFonts w:hint="eastAsia"/>
                <w:sz w:val="18"/>
                <w:szCs w:val="18"/>
              </w:rPr>
              <w:tab/>
            </w:r>
          </w:p>
        </w:tc>
        <w:tc>
          <w:tcPr>
            <w:tcW w:w="1596" w:type="dxa"/>
            <w:gridSpan w:val="2"/>
            <w:vAlign w:val="center"/>
          </w:tcPr>
          <w:p w14:paraId="0F6A9246">
            <w:pPr>
              <w:spacing w:line="240" w:lineRule="exact"/>
              <w:jc w:val="center"/>
              <w:rPr>
                <w:sz w:val="18"/>
                <w:szCs w:val="18"/>
              </w:rPr>
            </w:pPr>
          </w:p>
        </w:tc>
        <w:tc>
          <w:tcPr>
            <w:tcW w:w="1596" w:type="dxa"/>
            <w:gridSpan w:val="2"/>
            <w:vAlign w:val="center"/>
          </w:tcPr>
          <w:p w14:paraId="5DA7DFEA">
            <w:pPr>
              <w:spacing w:line="240" w:lineRule="exact"/>
              <w:jc w:val="center"/>
              <w:rPr>
                <w:sz w:val="18"/>
                <w:szCs w:val="18"/>
              </w:rPr>
            </w:pPr>
          </w:p>
        </w:tc>
      </w:tr>
      <w:tr w14:paraId="1CCEBB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6" w:type="dxa"/>
            <w:vAlign w:val="center"/>
          </w:tcPr>
          <w:p w14:paraId="0E68D949">
            <w:pPr>
              <w:spacing w:line="240" w:lineRule="exact"/>
              <w:jc w:val="center"/>
              <w:rPr>
                <w:sz w:val="18"/>
                <w:szCs w:val="18"/>
              </w:rPr>
            </w:pPr>
            <w:r>
              <w:rPr>
                <w:sz w:val="18"/>
                <w:szCs w:val="18"/>
              </w:rPr>
              <w:t>3</w:t>
            </w:r>
          </w:p>
        </w:tc>
        <w:tc>
          <w:tcPr>
            <w:tcW w:w="700" w:type="dxa"/>
            <w:gridSpan w:val="2"/>
            <w:vAlign w:val="center"/>
          </w:tcPr>
          <w:p w14:paraId="6DEB368C">
            <w:pPr>
              <w:spacing w:line="240" w:lineRule="exact"/>
              <w:jc w:val="center"/>
              <w:rPr>
                <w:sz w:val="18"/>
                <w:szCs w:val="18"/>
              </w:rPr>
            </w:pPr>
            <w:r>
              <w:rPr>
                <w:sz w:val="18"/>
                <w:szCs w:val="18"/>
              </w:rPr>
              <w:t>构件</w:t>
            </w:r>
          </w:p>
          <w:p w14:paraId="65AF4E13">
            <w:pPr>
              <w:spacing w:line="240" w:lineRule="exact"/>
              <w:jc w:val="center"/>
              <w:rPr>
                <w:sz w:val="18"/>
                <w:szCs w:val="18"/>
              </w:rPr>
            </w:pPr>
            <w:r>
              <w:rPr>
                <w:sz w:val="18"/>
                <w:szCs w:val="18"/>
              </w:rPr>
              <w:t>合格</w:t>
            </w:r>
          </w:p>
          <w:p w14:paraId="7E1732DD">
            <w:pPr>
              <w:spacing w:line="240" w:lineRule="exact"/>
              <w:jc w:val="center"/>
              <w:rPr>
                <w:sz w:val="18"/>
                <w:szCs w:val="18"/>
              </w:rPr>
            </w:pPr>
            <w:r>
              <w:rPr>
                <w:sz w:val="18"/>
                <w:szCs w:val="18"/>
              </w:rPr>
              <w:t>证明</w:t>
            </w:r>
          </w:p>
        </w:tc>
        <w:tc>
          <w:tcPr>
            <w:tcW w:w="5318" w:type="dxa"/>
            <w:gridSpan w:val="3"/>
            <w:vAlign w:val="center"/>
          </w:tcPr>
          <w:p w14:paraId="53FC4324">
            <w:pPr>
              <w:spacing w:line="240" w:lineRule="exact"/>
              <w:rPr>
                <w:sz w:val="18"/>
                <w:szCs w:val="18"/>
              </w:rPr>
            </w:pPr>
            <w:r>
              <w:rPr>
                <w:sz w:val="18"/>
                <w:szCs w:val="18"/>
              </w:rPr>
              <w:t>原材料的产品合格证和进厂检测报告（包括夹芯板、钢材、螺栓、焊接材料、水泥等）</w:t>
            </w:r>
          </w:p>
        </w:tc>
        <w:tc>
          <w:tcPr>
            <w:tcW w:w="1596" w:type="dxa"/>
            <w:gridSpan w:val="2"/>
            <w:vAlign w:val="center"/>
          </w:tcPr>
          <w:p w14:paraId="0ACD0CE9">
            <w:pPr>
              <w:spacing w:line="240" w:lineRule="exact"/>
              <w:jc w:val="center"/>
              <w:rPr>
                <w:sz w:val="18"/>
                <w:szCs w:val="18"/>
              </w:rPr>
            </w:pPr>
          </w:p>
        </w:tc>
        <w:tc>
          <w:tcPr>
            <w:tcW w:w="1596" w:type="dxa"/>
            <w:gridSpan w:val="2"/>
            <w:vAlign w:val="center"/>
          </w:tcPr>
          <w:p w14:paraId="0FF66068">
            <w:pPr>
              <w:spacing w:line="240" w:lineRule="exact"/>
              <w:jc w:val="center"/>
              <w:rPr>
                <w:sz w:val="18"/>
                <w:szCs w:val="18"/>
              </w:rPr>
            </w:pPr>
          </w:p>
        </w:tc>
      </w:tr>
      <w:tr w14:paraId="12B094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476" w:type="dxa"/>
            <w:vMerge w:val="restart"/>
            <w:vAlign w:val="center"/>
          </w:tcPr>
          <w:p w14:paraId="5C1F1969">
            <w:pPr>
              <w:spacing w:line="240" w:lineRule="exact"/>
              <w:jc w:val="center"/>
              <w:rPr>
                <w:sz w:val="18"/>
                <w:szCs w:val="18"/>
              </w:rPr>
            </w:pPr>
            <w:r>
              <w:rPr>
                <w:sz w:val="18"/>
                <w:szCs w:val="18"/>
              </w:rPr>
              <w:t>4</w:t>
            </w:r>
          </w:p>
        </w:tc>
        <w:tc>
          <w:tcPr>
            <w:tcW w:w="700" w:type="dxa"/>
            <w:gridSpan w:val="2"/>
            <w:vMerge w:val="restart"/>
            <w:vAlign w:val="center"/>
          </w:tcPr>
          <w:p w14:paraId="552292BD">
            <w:pPr>
              <w:spacing w:line="240" w:lineRule="exact"/>
              <w:jc w:val="center"/>
              <w:rPr>
                <w:sz w:val="18"/>
                <w:szCs w:val="18"/>
              </w:rPr>
            </w:pPr>
            <w:r>
              <w:rPr>
                <w:sz w:val="18"/>
                <w:szCs w:val="18"/>
              </w:rPr>
              <w:t>验收</w:t>
            </w:r>
          </w:p>
          <w:p w14:paraId="2EEBC1FD">
            <w:pPr>
              <w:spacing w:line="240" w:lineRule="exact"/>
              <w:jc w:val="center"/>
              <w:rPr>
                <w:sz w:val="18"/>
                <w:szCs w:val="18"/>
              </w:rPr>
            </w:pPr>
            <w:r>
              <w:rPr>
                <w:sz w:val="18"/>
                <w:szCs w:val="18"/>
              </w:rPr>
              <w:t>情况</w:t>
            </w:r>
          </w:p>
        </w:tc>
        <w:tc>
          <w:tcPr>
            <w:tcW w:w="5318" w:type="dxa"/>
            <w:gridSpan w:val="3"/>
            <w:vAlign w:val="center"/>
          </w:tcPr>
          <w:p w14:paraId="3F8807A4">
            <w:pPr>
              <w:spacing w:line="240" w:lineRule="exact"/>
              <w:rPr>
                <w:sz w:val="18"/>
                <w:szCs w:val="18"/>
              </w:rPr>
            </w:pPr>
            <w:r>
              <w:rPr>
                <w:sz w:val="18"/>
                <w:szCs w:val="18"/>
              </w:rPr>
              <w:t>活动房上部结构安装前基础应验收合格</w:t>
            </w:r>
          </w:p>
        </w:tc>
        <w:tc>
          <w:tcPr>
            <w:tcW w:w="1596" w:type="dxa"/>
            <w:gridSpan w:val="2"/>
            <w:vAlign w:val="center"/>
          </w:tcPr>
          <w:p w14:paraId="7021A069">
            <w:pPr>
              <w:spacing w:line="240" w:lineRule="exact"/>
              <w:jc w:val="center"/>
              <w:rPr>
                <w:sz w:val="18"/>
                <w:szCs w:val="18"/>
              </w:rPr>
            </w:pPr>
          </w:p>
        </w:tc>
        <w:tc>
          <w:tcPr>
            <w:tcW w:w="1596" w:type="dxa"/>
            <w:gridSpan w:val="2"/>
            <w:vAlign w:val="center"/>
          </w:tcPr>
          <w:p w14:paraId="18EC4147">
            <w:pPr>
              <w:spacing w:line="240" w:lineRule="exact"/>
              <w:jc w:val="center"/>
              <w:rPr>
                <w:sz w:val="18"/>
                <w:szCs w:val="18"/>
              </w:rPr>
            </w:pPr>
          </w:p>
        </w:tc>
      </w:tr>
      <w:tr w14:paraId="170DD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exact"/>
        </w:trPr>
        <w:tc>
          <w:tcPr>
            <w:tcW w:w="476" w:type="dxa"/>
            <w:vMerge w:val="continue"/>
            <w:vAlign w:val="center"/>
          </w:tcPr>
          <w:p w14:paraId="54B54739">
            <w:pPr>
              <w:spacing w:line="240" w:lineRule="exact"/>
              <w:jc w:val="center"/>
              <w:rPr>
                <w:sz w:val="18"/>
                <w:szCs w:val="18"/>
              </w:rPr>
            </w:pPr>
          </w:p>
        </w:tc>
        <w:tc>
          <w:tcPr>
            <w:tcW w:w="700" w:type="dxa"/>
            <w:gridSpan w:val="2"/>
            <w:vMerge w:val="continue"/>
            <w:vAlign w:val="center"/>
          </w:tcPr>
          <w:p w14:paraId="3E1A32BD">
            <w:pPr>
              <w:spacing w:line="240" w:lineRule="exact"/>
              <w:rPr>
                <w:sz w:val="18"/>
                <w:szCs w:val="18"/>
              </w:rPr>
            </w:pPr>
          </w:p>
        </w:tc>
        <w:tc>
          <w:tcPr>
            <w:tcW w:w="5318" w:type="dxa"/>
            <w:gridSpan w:val="3"/>
            <w:vAlign w:val="center"/>
          </w:tcPr>
          <w:p w14:paraId="634782F4">
            <w:pPr>
              <w:spacing w:line="240" w:lineRule="exact"/>
              <w:rPr>
                <w:sz w:val="18"/>
                <w:szCs w:val="18"/>
              </w:rPr>
            </w:pPr>
            <w:r>
              <w:rPr>
                <w:sz w:val="18"/>
                <w:szCs w:val="18"/>
              </w:rPr>
              <w:t>安装完成交付使用时应验收合格</w:t>
            </w:r>
          </w:p>
        </w:tc>
        <w:tc>
          <w:tcPr>
            <w:tcW w:w="1596" w:type="dxa"/>
            <w:gridSpan w:val="2"/>
            <w:vAlign w:val="center"/>
          </w:tcPr>
          <w:p w14:paraId="641900DA">
            <w:pPr>
              <w:spacing w:line="240" w:lineRule="exact"/>
              <w:jc w:val="center"/>
              <w:rPr>
                <w:sz w:val="18"/>
                <w:szCs w:val="18"/>
              </w:rPr>
            </w:pPr>
          </w:p>
        </w:tc>
        <w:tc>
          <w:tcPr>
            <w:tcW w:w="1596" w:type="dxa"/>
            <w:gridSpan w:val="2"/>
            <w:vAlign w:val="center"/>
          </w:tcPr>
          <w:p w14:paraId="468EA327">
            <w:pPr>
              <w:spacing w:line="240" w:lineRule="exact"/>
              <w:jc w:val="center"/>
              <w:rPr>
                <w:sz w:val="18"/>
                <w:szCs w:val="18"/>
              </w:rPr>
            </w:pPr>
          </w:p>
        </w:tc>
      </w:tr>
      <w:tr w14:paraId="4EE8C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1" w:hRule="atLeast"/>
        </w:trPr>
        <w:tc>
          <w:tcPr>
            <w:tcW w:w="476" w:type="dxa"/>
            <w:vAlign w:val="center"/>
          </w:tcPr>
          <w:p w14:paraId="12575D56">
            <w:pPr>
              <w:spacing w:line="240" w:lineRule="exact"/>
              <w:jc w:val="center"/>
              <w:rPr>
                <w:sz w:val="18"/>
                <w:szCs w:val="18"/>
              </w:rPr>
            </w:pPr>
            <w:r>
              <w:rPr>
                <w:sz w:val="18"/>
                <w:szCs w:val="18"/>
              </w:rPr>
              <w:t>5</w:t>
            </w:r>
          </w:p>
        </w:tc>
        <w:tc>
          <w:tcPr>
            <w:tcW w:w="700" w:type="dxa"/>
            <w:gridSpan w:val="2"/>
            <w:vAlign w:val="center"/>
          </w:tcPr>
          <w:p w14:paraId="6E92DEC7">
            <w:pPr>
              <w:spacing w:line="240" w:lineRule="exact"/>
              <w:jc w:val="center"/>
              <w:rPr>
                <w:sz w:val="18"/>
                <w:szCs w:val="18"/>
              </w:rPr>
            </w:pPr>
            <w:r>
              <w:rPr>
                <w:sz w:val="18"/>
                <w:szCs w:val="18"/>
              </w:rPr>
              <w:t>规划</w:t>
            </w:r>
          </w:p>
          <w:p w14:paraId="4FAA77B1">
            <w:pPr>
              <w:spacing w:line="240" w:lineRule="exact"/>
              <w:jc w:val="center"/>
              <w:rPr>
                <w:sz w:val="18"/>
                <w:szCs w:val="18"/>
              </w:rPr>
            </w:pPr>
            <w:r>
              <w:rPr>
                <w:sz w:val="18"/>
                <w:szCs w:val="18"/>
              </w:rPr>
              <w:t>选址</w:t>
            </w:r>
          </w:p>
          <w:p w14:paraId="6543625C">
            <w:pPr>
              <w:spacing w:line="240" w:lineRule="exact"/>
              <w:jc w:val="center"/>
              <w:rPr>
                <w:sz w:val="18"/>
                <w:szCs w:val="18"/>
              </w:rPr>
            </w:pPr>
            <w:r>
              <w:rPr>
                <w:sz w:val="18"/>
                <w:szCs w:val="18"/>
              </w:rPr>
              <w:t>情况</w:t>
            </w:r>
          </w:p>
        </w:tc>
        <w:tc>
          <w:tcPr>
            <w:tcW w:w="5318" w:type="dxa"/>
            <w:gridSpan w:val="3"/>
            <w:vAlign w:val="center"/>
          </w:tcPr>
          <w:p w14:paraId="61CFB7D6">
            <w:pPr>
              <w:spacing w:line="240" w:lineRule="exact"/>
              <w:rPr>
                <w:sz w:val="18"/>
                <w:szCs w:val="18"/>
              </w:rPr>
            </w:pPr>
            <w:r>
              <w:rPr>
                <w:sz w:val="18"/>
                <w:szCs w:val="18"/>
              </w:rPr>
              <w:t>1.不应在易滑坡坍塌、地势低洼区域或强风口；2.与高压线距离，安全距离不足时的防护措施；3.位于建筑的坠落半径和塔吊作业半径内时的防护措施；4.与危险源距离不小于25m，食堂与污染源距离不小于</w:t>
            </w:r>
            <w:r>
              <w:rPr>
                <w:rFonts w:hint="eastAsia"/>
                <w:sz w:val="18"/>
                <w:szCs w:val="18"/>
              </w:rPr>
              <w:t>15</w:t>
            </w:r>
            <w:r>
              <w:rPr>
                <w:sz w:val="18"/>
                <w:szCs w:val="18"/>
              </w:rPr>
              <w:t>m</w:t>
            </w:r>
          </w:p>
        </w:tc>
        <w:tc>
          <w:tcPr>
            <w:tcW w:w="1596" w:type="dxa"/>
            <w:gridSpan w:val="2"/>
            <w:vAlign w:val="center"/>
          </w:tcPr>
          <w:p w14:paraId="1BD626C4">
            <w:pPr>
              <w:spacing w:line="240" w:lineRule="exact"/>
              <w:jc w:val="center"/>
              <w:rPr>
                <w:sz w:val="18"/>
                <w:szCs w:val="18"/>
              </w:rPr>
            </w:pPr>
          </w:p>
        </w:tc>
        <w:tc>
          <w:tcPr>
            <w:tcW w:w="1596" w:type="dxa"/>
            <w:gridSpan w:val="2"/>
            <w:vAlign w:val="center"/>
          </w:tcPr>
          <w:p w14:paraId="6724D2DA">
            <w:pPr>
              <w:spacing w:line="240" w:lineRule="exact"/>
              <w:jc w:val="center"/>
              <w:rPr>
                <w:sz w:val="18"/>
                <w:szCs w:val="18"/>
              </w:rPr>
            </w:pPr>
          </w:p>
        </w:tc>
      </w:tr>
      <w:tr w14:paraId="33ACC7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0" w:hRule="exact"/>
        </w:trPr>
        <w:tc>
          <w:tcPr>
            <w:tcW w:w="476" w:type="dxa"/>
            <w:vMerge w:val="restart"/>
            <w:vAlign w:val="center"/>
          </w:tcPr>
          <w:p w14:paraId="1DC10529">
            <w:pPr>
              <w:spacing w:line="240" w:lineRule="exact"/>
              <w:jc w:val="center"/>
              <w:rPr>
                <w:sz w:val="18"/>
                <w:szCs w:val="18"/>
              </w:rPr>
            </w:pPr>
            <w:r>
              <w:rPr>
                <w:sz w:val="18"/>
                <w:szCs w:val="18"/>
              </w:rPr>
              <w:t>6</w:t>
            </w:r>
          </w:p>
        </w:tc>
        <w:tc>
          <w:tcPr>
            <w:tcW w:w="700" w:type="dxa"/>
            <w:gridSpan w:val="2"/>
            <w:vMerge w:val="restart"/>
            <w:vAlign w:val="center"/>
          </w:tcPr>
          <w:p w14:paraId="30F07509">
            <w:pPr>
              <w:spacing w:line="240" w:lineRule="exact"/>
              <w:jc w:val="center"/>
              <w:rPr>
                <w:sz w:val="18"/>
                <w:szCs w:val="18"/>
              </w:rPr>
            </w:pPr>
            <w:r>
              <w:rPr>
                <w:sz w:val="18"/>
                <w:szCs w:val="18"/>
              </w:rPr>
              <w:t>地基</w:t>
            </w:r>
          </w:p>
          <w:p w14:paraId="4FE34E65">
            <w:pPr>
              <w:spacing w:line="240" w:lineRule="exact"/>
              <w:jc w:val="center"/>
              <w:rPr>
                <w:sz w:val="18"/>
                <w:szCs w:val="18"/>
              </w:rPr>
            </w:pPr>
            <w:r>
              <w:rPr>
                <w:sz w:val="18"/>
                <w:szCs w:val="18"/>
              </w:rPr>
              <w:t>基础</w:t>
            </w:r>
          </w:p>
        </w:tc>
        <w:tc>
          <w:tcPr>
            <w:tcW w:w="5318" w:type="dxa"/>
            <w:gridSpan w:val="3"/>
            <w:vAlign w:val="center"/>
          </w:tcPr>
          <w:p w14:paraId="20DBFD1A">
            <w:pPr>
              <w:spacing w:line="240" w:lineRule="exact"/>
              <w:rPr>
                <w:sz w:val="18"/>
                <w:szCs w:val="18"/>
              </w:rPr>
            </w:pPr>
            <w:r>
              <w:rPr>
                <w:sz w:val="18"/>
                <w:szCs w:val="18"/>
              </w:rPr>
              <w:t>软弱地基处理情况</w:t>
            </w:r>
          </w:p>
        </w:tc>
        <w:tc>
          <w:tcPr>
            <w:tcW w:w="1596" w:type="dxa"/>
            <w:gridSpan w:val="2"/>
            <w:vAlign w:val="center"/>
          </w:tcPr>
          <w:p w14:paraId="0055DF9E">
            <w:pPr>
              <w:spacing w:line="240" w:lineRule="exact"/>
              <w:jc w:val="center"/>
              <w:rPr>
                <w:sz w:val="18"/>
                <w:szCs w:val="18"/>
              </w:rPr>
            </w:pPr>
          </w:p>
        </w:tc>
        <w:tc>
          <w:tcPr>
            <w:tcW w:w="1596" w:type="dxa"/>
            <w:gridSpan w:val="2"/>
            <w:vAlign w:val="center"/>
          </w:tcPr>
          <w:p w14:paraId="66843EE7">
            <w:pPr>
              <w:spacing w:line="240" w:lineRule="exact"/>
              <w:jc w:val="center"/>
              <w:rPr>
                <w:sz w:val="18"/>
                <w:szCs w:val="18"/>
              </w:rPr>
            </w:pPr>
          </w:p>
        </w:tc>
      </w:tr>
      <w:tr w14:paraId="1F173E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9" w:hRule="exact"/>
        </w:trPr>
        <w:tc>
          <w:tcPr>
            <w:tcW w:w="476" w:type="dxa"/>
            <w:vMerge w:val="continue"/>
            <w:vAlign w:val="center"/>
          </w:tcPr>
          <w:p w14:paraId="668769D1">
            <w:pPr>
              <w:spacing w:line="240" w:lineRule="exact"/>
              <w:jc w:val="center"/>
              <w:rPr>
                <w:sz w:val="18"/>
                <w:szCs w:val="18"/>
              </w:rPr>
            </w:pPr>
          </w:p>
        </w:tc>
        <w:tc>
          <w:tcPr>
            <w:tcW w:w="700" w:type="dxa"/>
            <w:gridSpan w:val="2"/>
            <w:vMerge w:val="continue"/>
            <w:vAlign w:val="center"/>
          </w:tcPr>
          <w:p w14:paraId="1024496C">
            <w:pPr>
              <w:spacing w:line="240" w:lineRule="exact"/>
              <w:rPr>
                <w:sz w:val="18"/>
                <w:szCs w:val="18"/>
              </w:rPr>
            </w:pPr>
          </w:p>
        </w:tc>
        <w:tc>
          <w:tcPr>
            <w:tcW w:w="5318" w:type="dxa"/>
            <w:gridSpan w:val="3"/>
            <w:vAlign w:val="center"/>
          </w:tcPr>
          <w:p w14:paraId="5E8B75DB">
            <w:pPr>
              <w:spacing w:line="240" w:lineRule="exact"/>
              <w:rPr>
                <w:sz w:val="18"/>
                <w:szCs w:val="18"/>
              </w:rPr>
            </w:pPr>
            <w:r>
              <w:rPr>
                <w:sz w:val="18"/>
                <w:szCs w:val="18"/>
              </w:rPr>
              <w:t>基础验收情况，验收不符要求时的处理情况及结果</w:t>
            </w:r>
          </w:p>
        </w:tc>
        <w:tc>
          <w:tcPr>
            <w:tcW w:w="1596" w:type="dxa"/>
            <w:gridSpan w:val="2"/>
            <w:vAlign w:val="center"/>
          </w:tcPr>
          <w:p w14:paraId="600EEAF4">
            <w:pPr>
              <w:spacing w:line="240" w:lineRule="exact"/>
              <w:jc w:val="center"/>
              <w:rPr>
                <w:sz w:val="18"/>
                <w:szCs w:val="18"/>
              </w:rPr>
            </w:pPr>
          </w:p>
        </w:tc>
        <w:tc>
          <w:tcPr>
            <w:tcW w:w="1596" w:type="dxa"/>
            <w:gridSpan w:val="2"/>
            <w:vAlign w:val="center"/>
          </w:tcPr>
          <w:p w14:paraId="7D10B8A0">
            <w:pPr>
              <w:spacing w:line="240" w:lineRule="exact"/>
              <w:jc w:val="center"/>
              <w:rPr>
                <w:sz w:val="18"/>
                <w:szCs w:val="18"/>
              </w:rPr>
            </w:pPr>
          </w:p>
        </w:tc>
      </w:tr>
      <w:tr w14:paraId="442544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6" w:hRule="exact"/>
        </w:trPr>
        <w:tc>
          <w:tcPr>
            <w:tcW w:w="476" w:type="dxa"/>
            <w:vMerge w:val="continue"/>
            <w:vAlign w:val="center"/>
          </w:tcPr>
          <w:p w14:paraId="40EBD399">
            <w:pPr>
              <w:spacing w:line="240" w:lineRule="exact"/>
              <w:jc w:val="center"/>
              <w:rPr>
                <w:sz w:val="18"/>
                <w:szCs w:val="18"/>
              </w:rPr>
            </w:pPr>
          </w:p>
        </w:tc>
        <w:tc>
          <w:tcPr>
            <w:tcW w:w="700" w:type="dxa"/>
            <w:gridSpan w:val="2"/>
            <w:vMerge w:val="continue"/>
            <w:vAlign w:val="center"/>
          </w:tcPr>
          <w:p w14:paraId="3E83E35C">
            <w:pPr>
              <w:spacing w:line="240" w:lineRule="exact"/>
              <w:rPr>
                <w:sz w:val="18"/>
                <w:szCs w:val="18"/>
              </w:rPr>
            </w:pPr>
          </w:p>
        </w:tc>
        <w:tc>
          <w:tcPr>
            <w:tcW w:w="5318" w:type="dxa"/>
            <w:gridSpan w:val="3"/>
            <w:vAlign w:val="center"/>
          </w:tcPr>
          <w:p w14:paraId="311F28BE">
            <w:pPr>
              <w:spacing w:line="240" w:lineRule="exact"/>
              <w:rPr>
                <w:sz w:val="18"/>
                <w:szCs w:val="18"/>
              </w:rPr>
            </w:pPr>
            <w:r>
              <w:rPr>
                <w:sz w:val="18"/>
                <w:szCs w:val="18"/>
              </w:rPr>
              <w:t>基础周边排水应通畅，无积水</w:t>
            </w:r>
          </w:p>
        </w:tc>
        <w:tc>
          <w:tcPr>
            <w:tcW w:w="1596" w:type="dxa"/>
            <w:gridSpan w:val="2"/>
            <w:vAlign w:val="center"/>
          </w:tcPr>
          <w:p w14:paraId="5BF03278">
            <w:pPr>
              <w:spacing w:line="240" w:lineRule="exact"/>
              <w:jc w:val="center"/>
              <w:rPr>
                <w:sz w:val="18"/>
                <w:szCs w:val="18"/>
              </w:rPr>
            </w:pPr>
          </w:p>
        </w:tc>
        <w:tc>
          <w:tcPr>
            <w:tcW w:w="1596" w:type="dxa"/>
            <w:gridSpan w:val="2"/>
            <w:vAlign w:val="center"/>
          </w:tcPr>
          <w:p w14:paraId="76EC953B">
            <w:pPr>
              <w:spacing w:line="240" w:lineRule="exact"/>
              <w:jc w:val="center"/>
              <w:rPr>
                <w:sz w:val="18"/>
                <w:szCs w:val="18"/>
              </w:rPr>
            </w:pPr>
          </w:p>
        </w:tc>
      </w:tr>
      <w:tr w14:paraId="01596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exact"/>
        </w:trPr>
        <w:tc>
          <w:tcPr>
            <w:tcW w:w="476" w:type="dxa"/>
            <w:vMerge w:val="continue"/>
            <w:vAlign w:val="center"/>
          </w:tcPr>
          <w:p w14:paraId="013DA90A">
            <w:pPr>
              <w:spacing w:line="240" w:lineRule="exact"/>
              <w:jc w:val="center"/>
              <w:rPr>
                <w:sz w:val="18"/>
                <w:szCs w:val="18"/>
              </w:rPr>
            </w:pPr>
          </w:p>
        </w:tc>
        <w:tc>
          <w:tcPr>
            <w:tcW w:w="700" w:type="dxa"/>
            <w:gridSpan w:val="2"/>
            <w:vMerge w:val="continue"/>
            <w:vAlign w:val="center"/>
          </w:tcPr>
          <w:p w14:paraId="53D192EE">
            <w:pPr>
              <w:spacing w:line="240" w:lineRule="exact"/>
              <w:rPr>
                <w:sz w:val="18"/>
                <w:szCs w:val="18"/>
              </w:rPr>
            </w:pPr>
          </w:p>
        </w:tc>
        <w:tc>
          <w:tcPr>
            <w:tcW w:w="5318" w:type="dxa"/>
            <w:gridSpan w:val="3"/>
            <w:vAlign w:val="center"/>
          </w:tcPr>
          <w:p w14:paraId="614DDCD3">
            <w:pPr>
              <w:spacing w:line="240" w:lineRule="exact"/>
              <w:rPr>
                <w:spacing w:val="-4"/>
                <w:sz w:val="18"/>
                <w:szCs w:val="18"/>
              </w:rPr>
            </w:pPr>
            <w:r>
              <w:rPr>
                <w:spacing w:val="-4"/>
                <w:sz w:val="18"/>
                <w:szCs w:val="18"/>
              </w:rPr>
              <w:t>活动房安装时基础混凝土强度应达到设计值的75%以上</w:t>
            </w:r>
          </w:p>
        </w:tc>
        <w:tc>
          <w:tcPr>
            <w:tcW w:w="1596" w:type="dxa"/>
            <w:gridSpan w:val="2"/>
            <w:vAlign w:val="center"/>
          </w:tcPr>
          <w:p w14:paraId="0D05801D">
            <w:pPr>
              <w:spacing w:line="240" w:lineRule="exact"/>
              <w:jc w:val="center"/>
              <w:rPr>
                <w:sz w:val="18"/>
                <w:szCs w:val="18"/>
              </w:rPr>
            </w:pPr>
          </w:p>
        </w:tc>
        <w:tc>
          <w:tcPr>
            <w:tcW w:w="1596" w:type="dxa"/>
            <w:gridSpan w:val="2"/>
            <w:vAlign w:val="center"/>
          </w:tcPr>
          <w:p w14:paraId="79807CEE">
            <w:pPr>
              <w:spacing w:line="240" w:lineRule="exact"/>
              <w:jc w:val="center"/>
              <w:rPr>
                <w:sz w:val="18"/>
                <w:szCs w:val="18"/>
              </w:rPr>
            </w:pPr>
          </w:p>
        </w:tc>
      </w:tr>
      <w:tr w14:paraId="3DC74E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7" w:hRule="exact"/>
        </w:trPr>
        <w:tc>
          <w:tcPr>
            <w:tcW w:w="476" w:type="dxa"/>
            <w:vMerge w:val="restart"/>
            <w:vAlign w:val="center"/>
          </w:tcPr>
          <w:p w14:paraId="2498697F">
            <w:pPr>
              <w:spacing w:line="240" w:lineRule="exact"/>
              <w:jc w:val="center"/>
              <w:rPr>
                <w:sz w:val="18"/>
                <w:szCs w:val="18"/>
              </w:rPr>
            </w:pPr>
            <w:r>
              <w:rPr>
                <w:sz w:val="18"/>
                <w:szCs w:val="18"/>
              </w:rPr>
              <w:t>7</w:t>
            </w:r>
          </w:p>
        </w:tc>
        <w:tc>
          <w:tcPr>
            <w:tcW w:w="700" w:type="dxa"/>
            <w:gridSpan w:val="2"/>
            <w:vMerge w:val="restart"/>
            <w:vAlign w:val="center"/>
          </w:tcPr>
          <w:p w14:paraId="4903720A">
            <w:pPr>
              <w:spacing w:line="240" w:lineRule="exact"/>
              <w:jc w:val="center"/>
              <w:rPr>
                <w:sz w:val="18"/>
                <w:szCs w:val="18"/>
              </w:rPr>
            </w:pPr>
            <w:r>
              <w:rPr>
                <w:sz w:val="18"/>
                <w:szCs w:val="18"/>
              </w:rPr>
              <w:t>主要</w:t>
            </w:r>
          </w:p>
          <w:p w14:paraId="09955F9C">
            <w:pPr>
              <w:spacing w:line="240" w:lineRule="exact"/>
              <w:jc w:val="center"/>
              <w:rPr>
                <w:sz w:val="18"/>
                <w:szCs w:val="18"/>
              </w:rPr>
            </w:pPr>
            <w:r>
              <w:rPr>
                <w:sz w:val="18"/>
                <w:szCs w:val="18"/>
              </w:rPr>
              <w:t>构件</w:t>
            </w:r>
          </w:p>
          <w:p w14:paraId="653B7FC4">
            <w:pPr>
              <w:spacing w:line="240" w:lineRule="exact"/>
              <w:jc w:val="center"/>
              <w:rPr>
                <w:sz w:val="18"/>
                <w:szCs w:val="18"/>
              </w:rPr>
            </w:pPr>
            <w:r>
              <w:rPr>
                <w:sz w:val="18"/>
                <w:szCs w:val="18"/>
              </w:rPr>
              <w:t>安全</w:t>
            </w:r>
          </w:p>
          <w:p w14:paraId="5C3CF3D1">
            <w:pPr>
              <w:spacing w:line="240" w:lineRule="exact"/>
              <w:jc w:val="center"/>
              <w:rPr>
                <w:sz w:val="18"/>
                <w:szCs w:val="18"/>
              </w:rPr>
            </w:pPr>
            <w:r>
              <w:rPr>
                <w:sz w:val="18"/>
                <w:szCs w:val="18"/>
              </w:rPr>
              <w:t>情况</w:t>
            </w:r>
          </w:p>
        </w:tc>
        <w:tc>
          <w:tcPr>
            <w:tcW w:w="5318" w:type="dxa"/>
            <w:gridSpan w:val="3"/>
            <w:vAlign w:val="center"/>
          </w:tcPr>
          <w:p w14:paraId="589C0946">
            <w:pPr>
              <w:spacing w:line="240" w:lineRule="exact"/>
              <w:rPr>
                <w:spacing w:val="-8"/>
                <w:sz w:val="18"/>
                <w:szCs w:val="18"/>
              </w:rPr>
            </w:pPr>
            <w:r>
              <w:rPr>
                <w:spacing w:val="-8"/>
                <w:sz w:val="18"/>
                <w:szCs w:val="18"/>
              </w:rPr>
              <w:t>地脚螺栓、连接螺栓数量、规格应符合设计要求，无松动</w:t>
            </w:r>
          </w:p>
        </w:tc>
        <w:tc>
          <w:tcPr>
            <w:tcW w:w="1596" w:type="dxa"/>
            <w:gridSpan w:val="2"/>
            <w:vAlign w:val="center"/>
          </w:tcPr>
          <w:p w14:paraId="46E104DC">
            <w:pPr>
              <w:spacing w:line="240" w:lineRule="exact"/>
              <w:jc w:val="center"/>
              <w:rPr>
                <w:sz w:val="18"/>
                <w:szCs w:val="18"/>
              </w:rPr>
            </w:pPr>
          </w:p>
        </w:tc>
        <w:tc>
          <w:tcPr>
            <w:tcW w:w="1596" w:type="dxa"/>
            <w:gridSpan w:val="2"/>
            <w:vAlign w:val="center"/>
          </w:tcPr>
          <w:p w14:paraId="6E499893">
            <w:pPr>
              <w:spacing w:line="240" w:lineRule="exact"/>
              <w:jc w:val="center"/>
              <w:rPr>
                <w:sz w:val="18"/>
                <w:szCs w:val="18"/>
              </w:rPr>
            </w:pPr>
          </w:p>
        </w:tc>
      </w:tr>
      <w:tr w14:paraId="2565D6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continue"/>
            <w:vAlign w:val="center"/>
          </w:tcPr>
          <w:p w14:paraId="1CD21189">
            <w:pPr>
              <w:spacing w:line="240" w:lineRule="exact"/>
              <w:jc w:val="center"/>
              <w:rPr>
                <w:sz w:val="18"/>
                <w:szCs w:val="18"/>
              </w:rPr>
            </w:pPr>
          </w:p>
        </w:tc>
        <w:tc>
          <w:tcPr>
            <w:tcW w:w="700" w:type="dxa"/>
            <w:gridSpan w:val="2"/>
            <w:vMerge w:val="continue"/>
            <w:vAlign w:val="center"/>
          </w:tcPr>
          <w:p w14:paraId="44EA111D">
            <w:pPr>
              <w:spacing w:line="240" w:lineRule="exact"/>
              <w:rPr>
                <w:sz w:val="18"/>
                <w:szCs w:val="18"/>
              </w:rPr>
            </w:pPr>
          </w:p>
        </w:tc>
        <w:tc>
          <w:tcPr>
            <w:tcW w:w="5318" w:type="dxa"/>
            <w:gridSpan w:val="3"/>
            <w:vAlign w:val="center"/>
          </w:tcPr>
          <w:p w14:paraId="6704B8FD">
            <w:pPr>
              <w:spacing w:line="240" w:lineRule="exact"/>
              <w:rPr>
                <w:sz w:val="18"/>
                <w:szCs w:val="18"/>
              </w:rPr>
            </w:pPr>
            <w:r>
              <w:rPr>
                <w:sz w:val="18"/>
                <w:szCs w:val="18"/>
              </w:rPr>
              <w:t>支撑体系（圆钢拉杆）设置正确、齐全，锁定装置齐全有效、无松动</w:t>
            </w:r>
          </w:p>
        </w:tc>
        <w:tc>
          <w:tcPr>
            <w:tcW w:w="1596" w:type="dxa"/>
            <w:gridSpan w:val="2"/>
            <w:vAlign w:val="center"/>
          </w:tcPr>
          <w:p w14:paraId="7150980E">
            <w:pPr>
              <w:spacing w:line="240" w:lineRule="exact"/>
              <w:jc w:val="center"/>
              <w:rPr>
                <w:sz w:val="18"/>
                <w:szCs w:val="18"/>
              </w:rPr>
            </w:pPr>
          </w:p>
        </w:tc>
        <w:tc>
          <w:tcPr>
            <w:tcW w:w="1596" w:type="dxa"/>
            <w:gridSpan w:val="2"/>
            <w:vAlign w:val="center"/>
          </w:tcPr>
          <w:p w14:paraId="01D9A6C8">
            <w:pPr>
              <w:spacing w:line="240" w:lineRule="exact"/>
              <w:jc w:val="center"/>
              <w:rPr>
                <w:sz w:val="18"/>
                <w:szCs w:val="18"/>
              </w:rPr>
            </w:pPr>
          </w:p>
        </w:tc>
      </w:tr>
      <w:tr w14:paraId="274338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continue"/>
            <w:vAlign w:val="center"/>
          </w:tcPr>
          <w:p w14:paraId="2CD7D5D2">
            <w:pPr>
              <w:spacing w:line="240" w:lineRule="exact"/>
              <w:jc w:val="center"/>
              <w:rPr>
                <w:sz w:val="18"/>
                <w:szCs w:val="18"/>
              </w:rPr>
            </w:pPr>
          </w:p>
        </w:tc>
        <w:tc>
          <w:tcPr>
            <w:tcW w:w="700" w:type="dxa"/>
            <w:gridSpan w:val="2"/>
            <w:vMerge w:val="continue"/>
            <w:vAlign w:val="center"/>
          </w:tcPr>
          <w:p w14:paraId="5F75292F">
            <w:pPr>
              <w:spacing w:line="240" w:lineRule="exact"/>
              <w:rPr>
                <w:sz w:val="18"/>
                <w:szCs w:val="18"/>
              </w:rPr>
            </w:pPr>
          </w:p>
        </w:tc>
        <w:tc>
          <w:tcPr>
            <w:tcW w:w="5318" w:type="dxa"/>
            <w:gridSpan w:val="3"/>
            <w:vAlign w:val="center"/>
          </w:tcPr>
          <w:p w14:paraId="47358B2B">
            <w:pPr>
              <w:spacing w:line="240" w:lineRule="exact"/>
              <w:rPr>
                <w:sz w:val="18"/>
                <w:szCs w:val="18"/>
              </w:rPr>
            </w:pPr>
            <w:r>
              <w:rPr>
                <w:sz w:val="18"/>
                <w:szCs w:val="18"/>
              </w:rPr>
              <w:t>钢构件（柱、梁、屋架、檩条等）、围护板材（屋面板和墙板）和楼面板等应无变形、损坏，连接可靠</w:t>
            </w:r>
          </w:p>
        </w:tc>
        <w:tc>
          <w:tcPr>
            <w:tcW w:w="1596" w:type="dxa"/>
            <w:gridSpan w:val="2"/>
            <w:vAlign w:val="center"/>
          </w:tcPr>
          <w:p w14:paraId="79E834D5">
            <w:pPr>
              <w:spacing w:line="240" w:lineRule="exact"/>
              <w:jc w:val="center"/>
              <w:rPr>
                <w:sz w:val="18"/>
                <w:szCs w:val="18"/>
              </w:rPr>
            </w:pPr>
          </w:p>
        </w:tc>
        <w:tc>
          <w:tcPr>
            <w:tcW w:w="1596" w:type="dxa"/>
            <w:gridSpan w:val="2"/>
            <w:vAlign w:val="center"/>
          </w:tcPr>
          <w:p w14:paraId="657D1850">
            <w:pPr>
              <w:spacing w:line="240" w:lineRule="exact"/>
              <w:jc w:val="center"/>
              <w:rPr>
                <w:sz w:val="18"/>
                <w:szCs w:val="18"/>
              </w:rPr>
            </w:pPr>
          </w:p>
        </w:tc>
      </w:tr>
      <w:tr w14:paraId="5CF80D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180985F0">
            <w:pPr>
              <w:spacing w:line="240" w:lineRule="exact"/>
              <w:jc w:val="center"/>
              <w:rPr>
                <w:sz w:val="18"/>
                <w:szCs w:val="18"/>
              </w:rPr>
            </w:pPr>
          </w:p>
        </w:tc>
        <w:tc>
          <w:tcPr>
            <w:tcW w:w="700" w:type="dxa"/>
            <w:gridSpan w:val="2"/>
            <w:vMerge w:val="continue"/>
            <w:vAlign w:val="center"/>
          </w:tcPr>
          <w:p w14:paraId="7F8DC266">
            <w:pPr>
              <w:spacing w:line="240" w:lineRule="exact"/>
              <w:rPr>
                <w:sz w:val="18"/>
                <w:szCs w:val="18"/>
              </w:rPr>
            </w:pPr>
          </w:p>
        </w:tc>
        <w:tc>
          <w:tcPr>
            <w:tcW w:w="5318" w:type="dxa"/>
            <w:gridSpan w:val="3"/>
            <w:vAlign w:val="center"/>
          </w:tcPr>
          <w:p w14:paraId="5F52ADD0">
            <w:pPr>
              <w:spacing w:line="240" w:lineRule="exact"/>
              <w:rPr>
                <w:sz w:val="18"/>
                <w:szCs w:val="18"/>
              </w:rPr>
            </w:pPr>
            <w:r>
              <w:rPr>
                <w:sz w:val="18"/>
                <w:szCs w:val="18"/>
              </w:rPr>
              <w:t>附着设施应符合设计要求，与承重骨架连接牢固</w:t>
            </w:r>
          </w:p>
        </w:tc>
        <w:tc>
          <w:tcPr>
            <w:tcW w:w="1596" w:type="dxa"/>
            <w:gridSpan w:val="2"/>
            <w:vAlign w:val="center"/>
          </w:tcPr>
          <w:p w14:paraId="241C83B8">
            <w:pPr>
              <w:spacing w:line="240" w:lineRule="exact"/>
              <w:jc w:val="center"/>
              <w:rPr>
                <w:sz w:val="18"/>
                <w:szCs w:val="18"/>
              </w:rPr>
            </w:pPr>
          </w:p>
        </w:tc>
        <w:tc>
          <w:tcPr>
            <w:tcW w:w="1596" w:type="dxa"/>
            <w:gridSpan w:val="2"/>
            <w:vAlign w:val="center"/>
          </w:tcPr>
          <w:p w14:paraId="2ECC0C46">
            <w:pPr>
              <w:spacing w:line="240" w:lineRule="exact"/>
              <w:jc w:val="center"/>
              <w:rPr>
                <w:sz w:val="18"/>
                <w:szCs w:val="18"/>
              </w:rPr>
            </w:pPr>
          </w:p>
        </w:tc>
      </w:tr>
    </w:tbl>
    <w:p w14:paraId="5985DCC4">
      <w:pPr>
        <w:jc w:val="right"/>
        <w:rPr>
          <w:rFonts w:ascii="宋体" w:hAnsi="宋体" w:cs="宋体"/>
          <w:b/>
          <w:bCs/>
        </w:rPr>
      </w:pPr>
    </w:p>
    <w:p w14:paraId="4979556E">
      <w:pPr>
        <w:jc w:val="right"/>
        <w:rPr>
          <w:rFonts w:ascii="宋体" w:hAnsi="宋体" w:cs="宋体"/>
          <w:b/>
          <w:bCs/>
        </w:rPr>
      </w:pPr>
    </w:p>
    <w:p w14:paraId="2F8921E8">
      <w:pPr>
        <w:jc w:val="right"/>
        <w:rPr>
          <w:rFonts w:ascii="宋体" w:hAnsi="宋体" w:cs="宋体"/>
          <w:b/>
          <w:bCs/>
        </w:rPr>
      </w:pPr>
      <w:r>
        <w:rPr>
          <w:rFonts w:hint="eastAsia" w:ascii="宋体" w:hAnsi="宋体" w:cs="宋体"/>
          <w:b/>
          <w:bCs/>
        </w:rPr>
        <w:t>续表</w:t>
      </w:r>
    </w:p>
    <w:tbl>
      <w:tblPr>
        <w:tblStyle w:val="22"/>
        <w:tblW w:w="0" w:type="auto"/>
        <w:tblInd w:w="94"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76"/>
        <w:gridCol w:w="700"/>
        <w:gridCol w:w="1051"/>
        <w:gridCol w:w="2475"/>
        <w:gridCol w:w="1792"/>
        <w:gridCol w:w="563"/>
        <w:gridCol w:w="1033"/>
        <w:gridCol w:w="1596"/>
      </w:tblGrid>
      <w:tr w14:paraId="11C69E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restart"/>
            <w:vAlign w:val="center"/>
          </w:tcPr>
          <w:p w14:paraId="12ABE6DE">
            <w:pPr>
              <w:spacing w:line="240" w:lineRule="exact"/>
              <w:jc w:val="center"/>
              <w:rPr>
                <w:sz w:val="18"/>
                <w:szCs w:val="18"/>
              </w:rPr>
            </w:pPr>
            <w:r>
              <w:rPr>
                <w:sz w:val="18"/>
                <w:szCs w:val="18"/>
              </w:rPr>
              <w:t>8</w:t>
            </w:r>
          </w:p>
        </w:tc>
        <w:tc>
          <w:tcPr>
            <w:tcW w:w="700" w:type="dxa"/>
            <w:vMerge w:val="restart"/>
            <w:vAlign w:val="center"/>
          </w:tcPr>
          <w:p w14:paraId="609FD414">
            <w:pPr>
              <w:spacing w:line="240" w:lineRule="exact"/>
              <w:jc w:val="center"/>
              <w:rPr>
                <w:sz w:val="18"/>
                <w:szCs w:val="18"/>
              </w:rPr>
            </w:pPr>
            <w:r>
              <w:rPr>
                <w:sz w:val="18"/>
                <w:szCs w:val="18"/>
              </w:rPr>
              <w:t>防火</w:t>
            </w:r>
          </w:p>
        </w:tc>
        <w:tc>
          <w:tcPr>
            <w:tcW w:w="5318" w:type="dxa"/>
            <w:gridSpan w:val="3"/>
            <w:vAlign w:val="center"/>
          </w:tcPr>
          <w:p w14:paraId="704DE368">
            <w:pPr>
              <w:spacing w:line="240" w:lineRule="exact"/>
              <w:rPr>
                <w:sz w:val="18"/>
                <w:szCs w:val="18"/>
              </w:rPr>
            </w:pPr>
            <w:r>
              <w:rPr>
                <w:sz w:val="18"/>
                <w:szCs w:val="18"/>
              </w:rPr>
              <w:t>防火间距：组团之间不小于</w:t>
            </w:r>
            <w:r>
              <w:rPr>
                <w:rFonts w:hint="eastAsia"/>
                <w:sz w:val="18"/>
                <w:szCs w:val="18"/>
              </w:rPr>
              <w:t>8</w:t>
            </w:r>
            <w:r>
              <w:rPr>
                <w:sz w:val="18"/>
                <w:szCs w:val="18"/>
              </w:rPr>
              <w:t>m，幢之间净距不小于3m；消防通道应通畅</w:t>
            </w:r>
          </w:p>
        </w:tc>
        <w:tc>
          <w:tcPr>
            <w:tcW w:w="1596" w:type="dxa"/>
            <w:gridSpan w:val="2"/>
            <w:vAlign w:val="center"/>
          </w:tcPr>
          <w:p w14:paraId="14C4C6FA">
            <w:pPr>
              <w:spacing w:line="240" w:lineRule="exact"/>
              <w:jc w:val="center"/>
              <w:rPr>
                <w:sz w:val="18"/>
                <w:szCs w:val="18"/>
              </w:rPr>
            </w:pPr>
          </w:p>
        </w:tc>
        <w:tc>
          <w:tcPr>
            <w:tcW w:w="1596" w:type="dxa"/>
            <w:vAlign w:val="center"/>
          </w:tcPr>
          <w:p w14:paraId="6E27DC4C">
            <w:pPr>
              <w:spacing w:line="240" w:lineRule="exact"/>
              <w:jc w:val="center"/>
              <w:rPr>
                <w:sz w:val="18"/>
                <w:szCs w:val="18"/>
              </w:rPr>
            </w:pPr>
          </w:p>
        </w:tc>
      </w:tr>
      <w:tr w14:paraId="350ABE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continue"/>
            <w:vAlign w:val="center"/>
          </w:tcPr>
          <w:p w14:paraId="5C165DE1">
            <w:pPr>
              <w:spacing w:line="240" w:lineRule="exact"/>
              <w:jc w:val="center"/>
              <w:rPr>
                <w:sz w:val="18"/>
                <w:szCs w:val="18"/>
              </w:rPr>
            </w:pPr>
          </w:p>
        </w:tc>
        <w:tc>
          <w:tcPr>
            <w:tcW w:w="700" w:type="dxa"/>
            <w:vMerge w:val="continue"/>
            <w:vAlign w:val="center"/>
          </w:tcPr>
          <w:p w14:paraId="73415EEB">
            <w:pPr>
              <w:spacing w:line="240" w:lineRule="exact"/>
              <w:jc w:val="center"/>
              <w:rPr>
                <w:sz w:val="18"/>
                <w:szCs w:val="18"/>
              </w:rPr>
            </w:pPr>
          </w:p>
        </w:tc>
        <w:tc>
          <w:tcPr>
            <w:tcW w:w="5318" w:type="dxa"/>
            <w:gridSpan w:val="3"/>
            <w:vAlign w:val="center"/>
          </w:tcPr>
          <w:p w14:paraId="49D0B246">
            <w:pPr>
              <w:spacing w:line="240" w:lineRule="exact"/>
              <w:rPr>
                <w:sz w:val="18"/>
                <w:szCs w:val="18"/>
              </w:rPr>
            </w:pPr>
            <w:r>
              <w:rPr>
                <w:sz w:val="18"/>
                <w:szCs w:val="18"/>
              </w:rPr>
              <w:t>消防措施：消防管道、消火栓、灭火器设置符合设计要求，布局合理</w:t>
            </w:r>
          </w:p>
        </w:tc>
        <w:tc>
          <w:tcPr>
            <w:tcW w:w="1596" w:type="dxa"/>
            <w:gridSpan w:val="2"/>
            <w:vAlign w:val="center"/>
          </w:tcPr>
          <w:p w14:paraId="2AFD5A90">
            <w:pPr>
              <w:spacing w:line="240" w:lineRule="exact"/>
              <w:jc w:val="center"/>
              <w:rPr>
                <w:sz w:val="18"/>
                <w:szCs w:val="18"/>
              </w:rPr>
            </w:pPr>
          </w:p>
        </w:tc>
        <w:tc>
          <w:tcPr>
            <w:tcW w:w="1596" w:type="dxa"/>
            <w:vAlign w:val="center"/>
          </w:tcPr>
          <w:p w14:paraId="69A7B52D">
            <w:pPr>
              <w:spacing w:line="240" w:lineRule="exact"/>
              <w:jc w:val="center"/>
              <w:rPr>
                <w:sz w:val="18"/>
                <w:szCs w:val="18"/>
              </w:rPr>
            </w:pPr>
          </w:p>
        </w:tc>
      </w:tr>
      <w:tr w14:paraId="5A8992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continue"/>
            <w:vAlign w:val="center"/>
          </w:tcPr>
          <w:p w14:paraId="78926391">
            <w:pPr>
              <w:spacing w:line="240" w:lineRule="exact"/>
              <w:jc w:val="center"/>
              <w:rPr>
                <w:sz w:val="18"/>
                <w:szCs w:val="18"/>
              </w:rPr>
            </w:pPr>
          </w:p>
        </w:tc>
        <w:tc>
          <w:tcPr>
            <w:tcW w:w="700" w:type="dxa"/>
            <w:vMerge w:val="continue"/>
            <w:vAlign w:val="center"/>
          </w:tcPr>
          <w:p w14:paraId="65BAA253">
            <w:pPr>
              <w:spacing w:line="240" w:lineRule="exact"/>
              <w:jc w:val="center"/>
              <w:rPr>
                <w:sz w:val="18"/>
                <w:szCs w:val="18"/>
              </w:rPr>
            </w:pPr>
          </w:p>
        </w:tc>
        <w:tc>
          <w:tcPr>
            <w:tcW w:w="5318" w:type="dxa"/>
            <w:gridSpan w:val="3"/>
            <w:vAlign w:val="center"/>
          </w:tcPr>
          <w:p w14:paraId="7D35C9CD">
            <w:pPr>
              <w:spacing w:line="240" w:lineRule="exact"/>
              <w:rPr>
                <w:sz w:val="18"/>
                <w:szCs w:val="18"/>
              </w:rPr>
            </w:pPr>
            <w:r>
              <w:rPr>
                <w:rFonts w:hint="eastAsia"/>
                <w:sz w:val="18"/>
                <w:szCs w:val="18"/>
              </w:rPr>
              <w:t>建筑构件燃烧性能等级为A级，</w:t>
            </w:r>
            <w:r>
              <w:rPr>
                <w:sz w:val="18"/>
                <w:szCs w:val="18"/>
              </w:rPr>
              <w:t>金属面夹芯板氧指数不低于32，木地板等可燃材料应做防火处理</w:t>
            </w:r>
          </w:p>
        </w:tc>
        <w:tc>
          <w:tcPr>
            <w:tcW w:w="1596" w:type="dxa"/>
            <w:gridSpan w:val="2"/>
            <w:vAlign w:val="center"/>
          </w:tcPr>
          <w:p w14:paraId="38C562B8">
            <w:pPr>
              <w:spacing w:line="240" w:lineRule="exact"/>
              <w:jc w:val="center"/>
              <w:rPr>
                <w:sz w:val="18"/>
                <w:szCs w:val="18"/>
              </w:rPr>
            </w:pPr>
          </w:p>
        </w:tc>
        <w:tc>
          <w:tcPr>
            <w:tcW w:w="1596" w:type="dxa"/>
            <w:vAlign w:val="center"/>
          </w:tcPr>
          <w:p w14:paraId="263B8D41">
            <w:pPr>
              <w:spacing w:line="240" w:lineRule="exact"/>
              <w:jc w:val="center"/>
              <w:rPr>
                <w:sz w:val="18"/>
                <w:szCs w:val="18"/>
              </w:rPr>
            </w:pPr>
          </w:p>
        </w:tc>
      </w:tr>
      <w:tr w14:paraId="1F9F68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476" w:type="dxa"/>
            <w:vMerge w:val="continue"/>
            <w:vAlign w:val="center"/>
          </w:tcPr>
          <w:p w14:paraId="434FB29D">
            <w:pPr>
              <w:spacing w:line="240" w:lineRule="exact"/>
              <w:jc w:val="center"/>
              <w:rPr>
                <w:sz w:val="18"/>
                <w:szCs w:val="18"/>
              </w:rPr>
            </w:pPr>
          </w:p>
        </w:tc>
        <w:tc>
          <w:tcPr>
            <w:tcW w:w="700" w:type="dxa"/>
            <w:vMerge w:val="continue"/>
            <w:vAlign w:val="center"/>
          </w:tcPr>
          <w:p w14:paraId="0F11DD84">
            <w:pPr>
              <w:spacing w:line="240" w:lineRule="exact"/>
              <w:jc w:val="center"/>
              <w:rPr>
                <w:sz w:val="18"/>
                <w:szCs w:val="18"/>
              </w:rPr>
            </w:pPr>
          </w:p>
        </w:tc>
        <w:tc>
          <w:tcPr>
            <w:tcW w:w="5318" w:type="dxa"/>
            <w:gridSpan w:val="3"/>
            <w:vAlign w:val="center"/>
          </w:tcPr>
          <w:p w14:paraId="59E9993A">
            <w:pPr>
              <w:spacing w:line="240" w:lineRule="exact"/>
              <w:rPr>
                <w:sz w:val="18"/>
                <w:szCs w:val="18"/>
              </w:rPr>
            </w:pPr>
            <w:r>
              <w:rPr>
                <w:sz w:val="18"/>
                <w:szCs w:val="18"/>
              </w:rPr>
              <w:t>使用温度不得超过80度，不得有高温热源或火种靠近，厨房等用火场所防火隔热措施应有效，不得采用</w:t>
            </w:r>
            <w:r>
              <w:rPr>
                <w:rFonts w:hint="eastAsia"/>
                <w:sz w:val="18"/>
                <w:szCs w:val="18"/>
              </w:rPr>
              <w:t>大功率电器</w:t>
            </w:r>
            <w:r>
              <w:rPr>
                <w:sz w:val="18"/>
                <w:szCs w:val="18"/>
              </w:rPr>
              <w:t>取暖或烧煮食物</w:t>
            </w:r>
          </w:p>
        </w:tc>
        <w:tc>
          <w:tcPr>
            <w:tcW w:w="1596" w:type="dxa"/>
            <w:gridSpan w:val="2"/>
            <w:vAlign w:val="center"/>
          </w:tcPr>
          <w:p w14:paraId="793FD7AB">
            <w:pPr>
              <w:spacing w:line="240" w:lineRule="exact"/>
              <w:jc w:val="center"/>
              <w:rPr>
                <w:sz w:val="18"/>
                <w:szCs w:val="18"/>
              </w:rPr>
            </w:pPr>
          </w:p>
        </w:tc>
        <w:tc>
          <w:tcPr>
            <w:tcW w:w="1596" w:type="dxa"/>
            <w:vAlign w:val="center"/>
          </w:tcPr>
          <w:p w14:paraId="6EE4E2BA">
            <w:pPr>
              <w:spacing w:line="240" w:lineRule="exact"/>
              <w:jc w:val="center"/>
              <w:rPr>
                <w:sz w:val="18"/>
                <w:szCs w:val="18"/>
              </w:rPr>
            </w:pPr>
          </w:p>
        </w:tc>
      </w:tr>
      <w:tr w14:paraId="714622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Align w:val="center"/>
          </w:tcPr>
          <w:p w14:paraId="135E3668">
            <w:pPr>
              <w:spacing w:line="240" w:lineRule="exact"/>
              <w:jc w:val="center"/>
              <w:rPr>
                <w:sz w:val="18"/>
                <w:szCs w:val="18"/>
              </w:rPr>
            </w:pPr>
            <w:r>
              <w:rPr>
                <w:sz w:val="18"/>
                <w:szCs w:val="18"/>
              </w:rPr>
              <w:t>9</w:t>
            </w:r>
          </w:p>
        </w:tc>
        <w:tc>
          <w:tcPr>
            <w:tcW w:w="700" w:type="dxa"/>
            <w:vAlign w:val="center"/>
          </w:tcPr>
          <w:p w14:paraId="727C451E">
            <w:pPr>
              <w:spacing w:line="240" w:lineRule="exact"/>
              <w:jc w:val="center"/>
              <w:rPr>
                <w:sz w:val="18"/>
                <w:szCs w:val="18"/>
              </w:rPr>
            </w:pPr>
            <w:r>
              <w:rPr>
                <w:sz w:val="18"/>
                <w:szCs w:val="18"/>
              </w:rPr>
              <w:t>防雷</w:t>
            </w:r>
          </w:p>
        </w:tc>
        <w:tc>
          <w:tcPr>
            <w:tcW w:w="5318" w:type="dxa"/>
            <w:gridSpan w:val="3"/>
            <w:vAlign w:val="center"/>
          </w:tcPr>
          <w:p w14:paraId="68CF1760">
            <w:pPr>
              <w:spacing w:line="240" w:lineRule="exact"/>
              <w:rPr>
                <w:sz w:val="18"/>
                <w:szCs w:val="18"/>
              </w:rPr>
            </w:pPr>
            <w:r>
              <w:rPr>
                <w:sz w:val="18"/>
                <w:szCs w:val="18"/>
              </w:rPr>
              <w:t>防雷接地符合设计和规范要求</w:t>
            </w:r>
          </w:p>
        </w:tc>
        <w:tc>
          <w:tcPr>
            <w:tcW w:w="1596" w:type="dxa"/>
            <w:gridSpan w:val="2"/>
            <w:vAlign w:val="center"/>
          </w:tcPr>
          <w:p w14:paraId="3CF6B131">
            <w:pPr>
              <w:spacing w:line="240" w:lineRule="exact"/>
              <w:jc w:val="center"/>
              <w:rPr>
                <w:sz w:val="18"/>
                <w:szCs w:val="18"/>
              </w:rPr>
            </w:pPr>
          </w:p>
        </w:tc>
        <w:tc>
          <w:tcPr>
            <w:tcW w:w="1596" w:type="dxa"/>
            <w:vAlign w:val="center"/>
          </w:tcPr>
          <w:p w14:paraId="01002039">
            <w:pPr>
              <w:spacing w:line="240" w:lineRule="exact"/>
              <w:jc w:val="center"/>
              <w:rPr>
                <w:sz w:val="18"/>
                <w:szCs w:val="18"/>
              </w:rPr>
            </w:pPr>
          </w:p>
        </w:tc>
      </w:tr>
      <w:tr w14:paraId="2EDF4C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restart"/>
            <w:vAlign w:val="center"/>
          </w:tcPr>
          <w:p w14:paraId="5C9223FD">
            <w:pPr>
              <w:spacing w:line="240" w:lineRule="exact"/>
              <w:jc w:val="center"/>
              <w:rPr>
                <w:sz w:val="18"/>
                <w:szCs w:val="18"/>
              </w:rPr>
            </w:pPr>
            <w:r>
              <w:rPr>
                <w:sz w:val="18"/>
                <w:szCs w:val="18"/>
              </w:rPr>
              <w:t>10</w:t>
            </w:r>
          </w:p>
        </w:tc>
        <w:tc>
          <w:tcPr>
            <w:tcW w:w="700" w:type="dxa"/>
            <w:vMerge w:val="restart"/>
            <w:vAlign w:val="center"/>
          </w:tcPr>
          <w:p w14:paraId="2CD93CB8">
            <w:pPr>
              <w:spacing w:line="240" w:lineRule="exact"/>
              <w:jc w:val="center"/>
              <w:rPr>
                <w:sz w:val="18"/>
                <w:szCs w:val="18"/>
              </w:rPr>
            </w:pPr>
            <w:r>
              <w:rPr>
                <w:sz w:val="18"/>
                <w:szCs w:val="18"/>
              </w:rPr>
              <w:t>防腐</w:t>
            </w:r>
          </w:p>
        </w:tc>
        <w:tc>
          <w:tcPr>
            <w:tcW w:w="5318" w:type="dxa"/>
            <w:gridSpan w:val="3"/>
            <w:vAlign w:val="center"/>
          </w:tcPr>
          <w:p w14:paraId="0803E4B6">
            <w:pPr>
              <w:spacing w:line="240" w:lineRule="exact"/>
              <w:rPr>
                <w:sz w:val="18"/>
                <w:szCs w:val="18"/>
              </w:rPr>
            </w:pPr>
            <w:r>
              <w:rPr>
                <w:sz w:val="18"/>
                <w:szCs w:val="18"/>
              </w:rPr>
              <w:t>钢构件应油漆完好，外露螺栓保护措施符合设计要求</w:t>
            </w:r>
          </w:p>
        </w:tc>
        <w:tc>
          <w:tcPr>
            <w:tcW w:w="1596" w:type="dxa"/>
            <w:gridSpan w:val="2"/>
            <w:vAlign w:val="center"/>
          </w:tcPr>
          <w:p w14:paraId="4E4BCEFE">
            <w:pPr>
              <w:spacing w:line="240" w:lineRule="exact"/>
              <w:jc w:val="center"/>
              <w:rPr>
                <w:sz w:val="18"/>
                <w:szCs w:val="18"/>
              </w:rPr>
            </w:pPr>
          </w:p>
        </w:tc>
        <w:tc>
          <w:tcPr>
            <w:tcW w:w="1596" w:type="dxa"/>
            <w:vAlign w:val="center"/>
          </w:tcPr>
          <w:p w14:paraId="22B6E5BA">
            <w:pPr>
              <w:spacing w:line="240" w:lineRule="exact"/>
              <w:jc w:val="center"/>
              <w:rPr>
                <w:sz w:val="18"/>
                <w:szCs w:val="18"/>
              </w:rPr>
            </w:pPr>
          </w:p>
        </w:tc>
      </w:tr>
      <w:tr w14:paraId="0FDACE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166BDA5C">
            <w:pPr>
              <w:spacing w:line="240" w:lineRule="exact"/>
              <w:jc w:val="center"/>
              <w:rPr>
                <w:sz w:val="18"/>
                <w:szCs w:val="18"/>
              </w:rPr>
            </w:pPr>
          </w:p>
        </w:tc>
        <w:tc>
          <w:tcPr>
            <w:tcW w:w="700" w:type="dxa"/>
            <w:vMerge w:val="continue"/>
            <w:vAlign w:val="center"/>
          </w:tcPr>
          <w:p w14:paraId="1423012D">
            <w:pPr>
              <w:spacing w:line="240" w:lineRule="exact"/>
              <w:rPr>
                <w:sz w:val="18"/>
                <w:szCs w:val="18"/>
              </w:rPr>
            </w:pPr>
          </w:p>
        </w:tc>
        <w:tc>
          <w:tcPr>
            <w:tcW w:w="5318" w:type="dxa"/>
            <w:gridSpan w:val="3"/>
            <w:vAlign w:val="center"/>
          </w:tcPr>
          <w:p w14:paraId="706206B5">
            <w:pPr>
              <w:spacing w:line="240" w:lineRule="exact"/>
              <w:rPr>
                <w:sz w:val="18"/>
                <w:szCs w:val="18"/>
              </w:rPr>
            </w:pPr>
            <w:r>
              <w:rPr>
                <w:sz w:val="18"/>
                <w:szCs w:val="18"/>
              </w:rPr>
              <w:t>强腐蚀环境下的防腐措施符合设计要求</w:t>
            </w:r>
          </w:p>
        </w:tc>
        <w:tc>
          <w:tcPr>
            <w:tcW w:w="1596" w:type="dxa"/>
            <w:gridSpan w:val="2"/>
            <w:vAlign w:val="center"/>
          </w:tcPr>
          <w:p w14:paraId="2DF9C0F3">
            <w:pPr>
              <w:spacing w:line="240" w:lineRule="exact"/>
              <w:jc w:val="center"/>
              <w:rPr>
                <w:sz w:val="18"/>
                <w:szCs w:val="18"/>
              </w:rPr>
            </w:pPr>
          </w:p>
        </w:tc>
        <w:tc>
          <w:tcPr>
            <w:tcW w:w="1596" w:type="dxa"/>
            <w:vAlign w:val="center"/>
          </w:tcPr>
          <w:p w14:paraId="765E2534">
            <w:pPr>
              <w:spacing w:line="240" w:lineRule="exact"/>
              <w:jc w:val="center"/>
              <w:rPr>
                <w:sz w:val="18"/>
                <w:szCs w:val="18"/>
              </w:rPr>
            </w:pPr>
          </w:p>
        </w:tc>
      </w:tr>
      <w:tr w14:paraId="311391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1CAE9DC0">
            <w:pPr>
              <w:spacing w:line="240" w:lineRule="exact"/>
              <w:jc w:val="center"/>
              <w:rPr>
                <w:sz w:val="18"/>
                <w:szCs w:val="18"/>
              </w:rPr>
            </w:pPr>
          </w:p>
        </w:tc>
        <w:tc>
          <w:tcPr>
            <w:tcW w:w="700" w:type="dxa"/>
            <w:vMerge w:val="continue"/>
            <w:vAlign w:val="center"/>
          </w:tcPr>
          <w:p w14:paraId="5C8515DA">
            <w:pPr>
              <w:spacing w:line="240" w:lineRule="exact"/>
              <w:rPr>
                <w:sz w:val="18"/>
                <w:szCs w:val="18"/>
              </w:rPr>
            </w:pPr>
          </w:p>
        </w:tc>
        <w:tc>
          <w:tcPr>
            <w:tcW w:w="5318" w:type="dxa"/>
            <w:gridSpan w:val="3"/>
            <w:vAlign w:val="center"/>
          </w:tcPr>
          <w:p w14:paraId="0CAE2853">
            <w:pPr>
              <w:spacing w:line="240" w:lineRule="exact"/>
              <w:rPr>
                <w:sz w:val="18"/>
                <w:szCs w:val="18"/>
              </w:rPr>
            </w:pPr>
            <w:r>
              <w:rPr>
                <w:sz w:val="18"/>
                <w:szCs w:val="18"/>
              </w:rPr>
              <w:t>活动房周边应无积水，不堆放杂物</w:t>
            </w:r>
          </w:p>
        </w:tc>
        <w:tc>
          <w:tcPr>
            <w:tcW w:w="1596" w:type="dxa"/>
            <w:gridSpan w:val="2"/>
            <w:vAlign w:val="center"/>
          </w:tcPr>
          <w:p w14:paraId="5F88D452">
            <w:pPr>
              <w:spacing w:line="240" w:lineRule="exact"/>
              <w:jc w:val="center"/>
              <w:rPr>
                <w:sz w:val="18"/>
                <w:szCs w:val="18"/>
              </w:rPr>
            </w:pPr>
          </w:p>
        </w:tc>
        <w:tc>
          <w:tcPr>
            <w:tcW w:w="1596" w:type="dxa"/>
            <w:vAlign w:val="center"/>
          </w:tcPr>
          <w:p w14:paraId="08D6B675">
            <w:pPr>
              <w:spacing w:line="240" w:lineRule="exact"/>
              <w:jc w:val="center"/>
              <w:rPr>
                <w:sz w:val="18"/>
                <w:szCs w:val="18"/>
              </w:rPr>
            </w:pPr>
          </w:p>
        </w:tc>
      </w:tr>
      <w:tr w14:paraId="644299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restart"/>
            <w:vAlign w:val="center"/>
          </w:tcPr>
          <w:p w14:paraId="4BC48748">
            <w:pPr>
              <w:spacing w:line="240" w:lineRule="exact"/>
              <w:jc w:val="center"/>
              <w:rPr>
                <w:sz w:val="18"/>
                <w:szCs w:val="18"/>
              </w:rPr>
            </w:pPr>
            <w:r>
              <w:rPr>
                <w:sz w:val="18"/>
                <w:szCs w:val="18"/>
              </w:rPr>
              <w:t>11</w:t>
            </w:r>
          </w:p>
        </w:tc>
        <w:tc>
          <w:tcPr>
            <w:tcW w:w="700" w:type="dxa"/>
            <w:vMerge w:val="restart"/>
            <w:vAlign w:val="center"/>
          </w:tcPr>
          <w:p w14:paraId="6A520002">
            <w:pPr>
              <w:spacing w:line="240" w:lineRule="exact"/>
              <w:jc w:val="center"/>
              <w:rPr>
                <w:sz w:val="18"/>
                <w:szCs w:val="18"/>
              </w:rPr>
            </w:pPr>
            <w:r>
              <w:rPr>
                <w:sz w:val="18"/>
                <w:szCs w:val="18"/>
              </w:rPr>
              <w:t>使用</w:t>
            </w:r>
          </w:p>
          <w:p w14:paraId="4011C101">
            <w:pPr>
              <w:spacing w:line="240" w:lineRule="exact"/>
              <w:jc w:val="center"/>
              <w:rPr>
                <w:sz w:val="18"/>
                <w:szCs w:val="18"/>
              </w:rPr>
            </w:pPr>
            <w:r>
              <w:rPr>
                <w:sz w:val="18"/>
                <w:szCs w:val="18"/>
              </w:rPr>
              <w:t>管理</w:t>
            </w:r>
          </w:p>
        </w:tc>
        <w:tc>
          <w:tcPr>
            <w:tcW w:w="5318" w:type="dxa"/>
            <w:gridSpan w:val="3"/>
            <w:vAlign w:val="center"/>
          </w:tcPr>
          <w:p w14:paraId="1D6FEB20">
            <w:pPr>
              <w:spacing w:line="240" w:lineRule="exact"/>
              <w:rPr>
                <w:sz w:val="18"/>
                <w:szCs w:val="18"/>
              </w:rPr>
            </w:pPr>
            <w:r>
              <w:rPr>
                <w:sz w:val="18"/>
                <w:szCs w:val="18"/>
              </w:rPr>
              <w:t>人员密集和荷载较大场所（如食堂、活动室、仓库）应设置在底层</w:t>
            </w:r>
          </w:p>
        </w:tc>
        <w:tc>
          <w:tcPr>
            <w:tcW w:w="1596" w:type="dxa"/>
            <w:gridSpan w:val="2"/>
            <w:vAlign w:val="center"/>
          </w:tcPr>
          <w:p w14:paraId="4D2E19F7">
            <w:pPr>
              <w:spacing w:line="240" w:lineRule="exact"/>
              <w:jc w:val="center"/>
              <w:rPr>
                <w:sz w:val="18"/>
                <w:szCs w:val="18"/>
              </w:rPr>
            </w:pPr>
          </w:p>
        </w:tc>
        <w:tc>
          <w:tcPr>
            <w:tcW w:w="1596" w:type="dxa"/>
            <w:vAlign w:val="center"/>
          </w:tcPr>
          <w:p w14:paraId="5B9D7ABC">
            <w:pPr>
              <w:spacing w:line="240" w:lineRule="exact"/>
              <w:jc w:val="center"/>
              <w:rPr>
                <w:sz w:val="18"/>
                <w:szCs w:val="18"/>
              </w:rPr>
            </w:pPr>
          </w:p>
        </w:tc>
      </w:tr>
      <w:tr w14:paraId="0D1743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202C4E30">
            <w:pPr>
              <w:spacing w:line="240" w:lineRule="exact"/>
              <w:jc w:val="center"/>
              <w:rPr>
                <w:sz w:val="18"/>
                <w:szCs w:val="18"/>
              </w:rPr>
            </w:pPr>
          </w:p>
        </w:tc>
        <w:tc>
          <w:tcPr>
            <w:tcW w:w="700" w:type="dxa"/>
            <w:vMerge w:val="continue"/>
            <w:vAlign w:val="center"/>
          </w:tcPr>
          <w:p w14:paraId="7D0EF2A1">
            <w:pPr>
              <w:spacing w:line="240" w:lineRule="exact"/>
              <w:jc w:val="center"/>
              <w:rPr>
                <w:sz w:val="18"/>
                <w:szCs w:val="18"/>
              </w:rPr>
            </w:pPr>
          </w:p>
        </w:tc>
        <w:tc>
          <w:tcPr>
            <w:tcW w:w="5318" w:type="dxa"/>
            <w:gridSpan w:val="3"/>
            <w:vAlign w:val="center"/>
          </w:tcPr>
          <w:p w14:paraId="5856757E">
            <w:pPr>
              <w:spacing w:line="240" w:lineRule="exact"/>
              <w:rPr>
                <w:sz w:val="18"/>
                <w:szCs w:val="18"/>
              </w:rPr>
            </w:pPr>
            <w:r>
              <w:rPr>
                <w:sz w:val="18"/>
                <w:szCs w:val="18"/>
              </w:rPr>
              <w:t>不得改变使用功能；不得超载使用</w:t>
            </w:r>
          </w:p>
        </w:tc>
        <w:tc>
          <w:tcPr>
            <w:tcW w:w="1596" w:type="dxa"/>
            <w:gridSpan w:val="2"/>
            <w:vAlign w:val="center"/>
          </w:tcPr>
          <w:p w14:paraId="5F629740">
            <w:pPr>
              <w:spacing w:line="240" w:lineRule="exact"/>
              <w:jc w:val="center"/>
              <w:rPr>
                <w:sz w:val="18"/>
                <w:szCs w:val="18"/>
              </w:rPr>
            </w:pPr>
          </w:p>
        </w:tc>
        <w:tc>
          <w:tcPr>
            <w:tcW w:w="1596" w:type="dxa"/>
            <w:vAlign w:val="center"/>
          </w:tcPr>
          <w:p w14:paraId="6359E2B8">
            <w:pPr>
              <w:spacing w:line="240" w:lineRule="exact"/>
              <w:jc w:val="center"/>
              <w:rPr>
                <w:sz w:val="18"/>
                <w:szCs w:val="18"/>
              </w:rPr>
            </w:pPr>
          </w:p>
        </w:tc>
      </w:tr>
      <w:tr w14:paraId="415257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2ED71ED2">
            <w:pPr>
              <w:spacing w:line="240" w:lineRule="exact"/>
              <w:jc w:val="center"/>
              <w:rPr>
                <w:sz w:val="18"/>
                <w:szCs w:val="18"/>
              </w:rPr>
            </w:pPr>
          </w:p>
        </w:tc>
        <w:tc>
          <w:tcPr>
            <w:tcW w:w="700" w:type="dxa"/>
            <w:vMerge w:val="continue"/>
            <w:vAlign w:val="center"/>
          </w:tcPr>
          <w:p w14:paraId="5AC6207D">
            <w:pPr>
              <w:spacing w:line="240" w:lineRule="exact"/>
              <w:jc w:val="center"/>
              <w:rPr>
                <w:sz w:val="18"/>
                <w:szCs w:val="18"/>
              </w:rPr>
            </w:pPr>
          </w:p>
        </w:tc>
        <w:tc>
          <w:tcPr>
            <w:tcW w:w="5318" w:type="dxa"/>
            <w:gridSpan w:val="3"/>
            <w:vAlign w:val="center"/>
          </w:tcPr>
          <w:p w14:paraId="0D94CA4B">
            <w:pPr>
              <w:spacing w:line="240" w:lineRule="exact"/>
              <w:rPr>
                <w:sz w:val="18"/>
                <w:szCs w:val="18"/>
              </w:rPr>
            </w:pPr>
            <w:r>
              <w:rPr>
                <w:sz w:val="18"/>
                <w:szCs w:val="18"/>
              </w:rPr>
              <w:t>潮湿房间（如浴室、卫生间）应有防水通风措施</w:t>
            </w:r>
          </w:p>
        </w:tc>
        <w:tc>
          <w:tcPr>
            <w:tcW w:w="1596" w:type="dxa"/>
            <w:gridSpan w:val="2"/>
            <w:vAlign w:val="center"/>
          </w:tcPr>
          <w:p w14:paraId="7BAC3B38">
            <w:pPr>
              <w:spacing w:line="240" w:lineRule="exact"/>
              <w:jc w:val="center"/>
              <w:rPr>
                <w:sz w:val="18"/>
                <w:szCs w:val="18"/>
              </w:rPr>
            </w:pPr>
          </w:p>
        </w:tc>
        <w:tc>
          <w:tcPr>
            <w:tcW w:w="1596" w:type="dxa"/>
            <w:vAlign w:val="center"/>
          </w:tcPr>
          <w:p w14:paraId="271A40E1">
            <w:pPr>
              <w:spacing w:line="240" w:lineRule="exact"/>
              <w:jc w:val="center"/>
              <w:rPr>
                <w:sz w:val="18"/>
                <w:szCs w:val="18"/>
              </w:rPr>
            </w:pPr>
          </w:p>
        </w:tc>
      </w:tr>
      <w:tr w14:paraId="3BE833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76" w:type="dxa"/>
            <w:vMerge w:val="continue"/>
            <w:vAlign w:val="center"/>
          </w:tcPr>
          <w:p w14:paraId="271EAAB4">
            <w:pPr>
              <w:spacing w:line="240" w:lineRule="exact"/>
              <w:jc w:val="center"/>
              <w:rPr>
                <w:sz w:val="18"/>
                <w:szCs w:val="18"/>
              </w:rPr>
            </w:pPr>
          </w:p>
        </w:tc>
        <w:tc>
          <w:tcPr>
            <w:tcW w:w="700" w:type="dxa"/>
            <w:vMerge w:val="continue"/>
            <w:vAlign w:val="center"/>
          </w:tcPr>
          <w:p w14:paraId="3B081E5C">
            <w:pPr>
              <w:spacing w:line="240" w:lineRule="exact"/>
              <w:jc w:val="center"/>
              <w:rPr>
                <w:sz w:val="18"/>
                <w:szCs w:val="18"/>
              </w:rPr>
            </w:pPr>
          </w:p>
        </w:tc>
        <w:tc>
          <w:tcPr>
            <w:tcW w:w="5318" w:type="dxa"/>
            <w:gridSpan w:val="3"/>
            <w:vAlign w:val="center"/>
          </w:tcPr>
          <w:p w14:paraId="47B61FD8">
            <w:pPr>
              <w:spacing w:line="240" w:lineRule="exact"/>
              <w:rPr>
                <w:sz w:val="18"/>
                <w:szCs w:val="18"/>
              </w:rPr>
            </w:pPr>
            <w:r>
              <w:rPr>
                <w:sz w:val="18"/>
                <w:szCs w:val="18"/>
              </w:rPr>
              <w:t>不得使用大功率电器，不得乱拉私接电线电器</w:t>
            </w:r>
          </w:p>
        </w:tc>
        <w:tc>
          <w:tcPr>
            <w:tcW w:w="1596" w:type="dxa"/>
            <w:gridSpan w:val="2"/>
            <w:vAlign w:val="center"/>
          </w:tcPr>
          <w:p w14:paraId="3322BAA3">
            <w:pPr>
              <w:spacing w:line="240" w:lineRule="exact"/>
              <w:jc w:val="center"/>
              <w:rPr>
                <w:sz w:val="18"/>
                <w:szCs w:val="18"/>
              </w:rPr>
            </w:pPr>
          </w:p>
        </w:tc>
        <w:tc>
          <w:tcPr>
            <w:tcW w:w="1596" w:type="dxa"/>
            <w:vAlign w:val="center"/>
          </w:tcPr>
          <w:p w14:paraId="0CFA8C0D">
            <w:pPr>
              <w:spacing w:line="240" w:lineRule="exact"/>
              <w:jc w:val="center"/>
              <w:rPr>
                <w:sz w:val="18"/>
                <w:szCs w:val="18"/>
              </w:rPr>
            </w:pPr>
          </w:p>
        </w:tc>
      </w:tr>
      <w:tr w14:paraId="1D5F74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76" w:type="dxa"/>
            <w:vMerge w:val="continue"/>
            <w:vAlign w:val="center"/>
          </w:tcPr>
          <w:p w14:paraId="1CA1308C">
            <w:pPr>
              <w:spacing w:line="240" w:lineRule="exact"/>
              <w:jc w:val="center"/>
              <w:rPr>
                <w:sz w:val="18"/>
                <w:szCs w:val="18"/>
              </w:rPr>
            </w:pPr>
          </w:p>
        </w:tc>
        <w:tc>
          <w:tcPr>
            <w:tcW w:w="700" w:type="dxa"/>
            <w:vMerge w:val="continue"/>
            <w:vAlign w:val="center"/>
          </w:tcPr>
          <w:p w14:paraId="28BE34E2">
            <w:pPr>
              <w:spacing w:line="240" w:lineRule="exact"/>
              <w:jc w:val="center"/>
              <w:rPr>
                <w:sz w:val="18"/>
                <w:szCs w:val="18"/>
              </w:rPr>
            </w:pPr>
          </w:p>
        </w:tc>
        <w:tc>
          <w:tcPr>
            <w:tcW w:w="5318" w:type="dxa"/>
            <w:gridSpan w:val="3"/>
            <w:vAlign w:val="center"/>
          </w:tcPr>
          <w:p w14:paraId="3F55FB29">
            <w:pPr>
              <w:spacing w:line="240" w:lineRule="exact"/>
              <w:rPr>
                <w:sz w:val="18"/>
                <w:szCs w:val="18"/>
              </w:rPr>
            </w:pPr>
            <w:r>
              <w:rPr>
                <w:sz w:val="18"/>
                <w:szCs w:val="18"/>
              </w:rPr>
              <w:t>日常检查、维护和保养记录齐全，恶劣气候前后检查检修记录齐全</w:t>
            </w:r>
          </w:p>
        </w:tc>
        <w:tc>
          <w:tcPr>
            <w:tcW w:w="1596" w:type="dxa"/>
            <w:gridSpan w:val="2"/>
            <w:vAlign w:val="center"/>
          </w:tcPr>
          <w:p w14:paraId="077DDFF5">
            <w:pPr>
              <w:spacing w:line="240" w:lineRule="exact"/>
              <w:jc w:val="center"/>
              <w:rPr>
                <w:sz w:val="18"/>
                <w:szCs w:val="18"/>
              </w:rPr>
            </w:pPr>
          </w:p>
        </w:tc>
        <w:tc>
          <w:tcPr>
            <w:tcW w:w="1596" w:type="dxa"/>
            <w:vAlign w:val="center"/>
          </w:tcPr>
          <w:p w14:paraId="026C209D">
            <w:pPr>
              <w:spacing w:line="240" w:lineRule="exact"/>
              <w:jc w:val="center"/>
              <w:rPr>
                <w:sz w:val="18"/>
                <w:szCs w:val="18"/>
              </w:rPr>
            </w:pPr>
          </w:p>
        </w:tc>
      </w:tr>
      <w:tr w14:paraId="54613D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51" w:hRule="atLeast"/>
        </w:trPr>
        <w:tc>
          <w:tcPr>
            <w:tcW w:w="2227" w:type="dxa"/>
            <w:gridSpan w:val="3"/>
          </w:tcPr>
          <w:p w14:paraId="3851426E">
            <w:pPr>
              <w:spacing w:line="240" w:lineRule="exact"/>
              <w:rPr>
                <w:sz w:val="18"/>
                <w:szCs w:val="18"/>
              </w:rPr>
            </w:pPr>
            <w:r>
              <w:rPr>
                <w:sz w:val="18"/>
                <w:szCs w:val="18"/>
              </w:rPr>
              <w:t>安装单位自检结论：</w:t>
            </w:r>
          </w:p>
          <w:p w14:paraId="31A8D50B">
            <w:pPr>
              <w:spacing w:line="240" w:lineRule="exact"/>
              <w:rPr>
                <w:sz w:val="18"/>
                <w:szCs w:val="18"/>
              </w:rPr>
            </w:pPr>
          </w:p>
          <w:p w14:paraId="5E7F68EF">
            <w:pPr>
              <w:pStyle w:val="2"/>
              <w:spacing w:after="312"/>
            </w:pPr>
          </w:p>
          <w:p w14:paraId="097E2DED">
            <w:pPr>
              <w:spacing w:line="240" w:lineRule="exact"/>
              <w:rPr>
                <w:sz w:val="18"/>
                <w:szCs w:val="18"/>
              </w:rPr>
            </w:pPr>
            <w:r>
              <w:rPr>
                <w:sz w:val="18"/>
                <w:szCs w:val="18"/>
              </w:rPr>
              <w:t>项目负责人</w:t>
            </w:r>
            <w:r>
              <w:rPr>
                <w:rFonts w:hint="eastAsia"/>
                <w:sz w:val="18"/>
                <w:szCs w:val="18"/>
              </w:rPr>
              <w:t>：</w:t>
            </w:r>
            <w:r>
              <w:rPr>
                <w:sz w:val="18"/>
                <w:szCs w:val="18"/>
              </w:rPr>
              <w:t xml:space="preserve"> </w:t>
            </w:r>
          </w:p>
          <w:p w14:paraId="2D8381DD">
            <w:pPr>
              <w:spacing w:line="240" w:lineRule="exact"/>
              <w:rPr>
                <w:sz w:val="18"/>
                <w:szCs w:val="18"/>
              </w:rPr>
            </w:pPr>
          </w:p>
          <w:p w14:paraId="7B30C0FA">
            <w:pPr>
              <w:spacing w:line="240" w:lineRule="exact"/>
              <w:rPr>
                <w:sz w:val="18"/>
                <w:szCs w:val="18"/>
              </w:rPr>
            </w:pPr>
          </w:p>
          <w:p w14:paraId="393F5B68">
            <w:pPr>
              <w:spacing w:line="240" w:lineRule="exact"/>
              <w:rPr>
                <w:sz w:val="18"/>
                <w:szCs w:val="18"/>
              </w:rPr>
            </w:pPr>
          </w:p>
          <w:p w14:paraId="6FE66B79">
            <w:pPr>
              <w:spacing w:line="240" w:lineRule="exact"/>
              <w:jc w:val="right"/>
              <w:rPr>
                <w:sz w:val="18"/>
                <w:szCs w:val="18"/>
              </w:rPr>
            </w:pPr>
            <w:r>
              <w:rPr>
                <w:sz w:val="18"/>
                <w:szCs w:val="18"/>
              </w:rPr>
              <w:t>年  月  日</w:t>
            </w:r>
          </w:p>
        </w:tc>
        <w:tc>
          <w:tcPr>
            <w:tcW w:w="2475" w:type="dxa"/>
          </w:tcPr>
          <w:p w14:paraId="40693BA5">
            <w:pPr>
              <w:spacing w:line="240" w:lineRule="exact"/>
              <w:rPr>
                <w:sz w:val="18"/>
                <w:szCs w:val="18"/>
              </w:rPr>
            </w:pPr>
            <w:r>
              <w:rPr>
                <w:sz w:val="18"/>
                <w:szCs w:val="18"/>
              </w:rPr>
              <w:t>产权单位验收意见：</w:t>
            </w:r>
          </w:p>
          <w:p w14:paraId="30A169F7">
            <w:pPr>
              <w:spacing w:line="240" w:lineRule="exact"/>
              <w:rPr>
                <w:sz w:val="18"/>
                <w:szCs w:val="18"/>
              </w:rPr>
            </w:pPr>
          </w:p>
          <w:p w14:paraId="4559C5CC">
            <w:pPr>
              <w:pStyle w:val="2"/>
              <w:spacing w:after="312"/>
            </w:pPr>
          </w:p>
          <w:p w14:paraId="339E3389">
            <w:pPr>
              <w:spacing w:line="240" w:lineRule="exact"/>
              <w:rPr>
                <w:sz w:val="18"/>
                <w:szCs w:val="18"/>
              </w:rPr>
            </w:pPr>
            <w:r>
              <w:rPr>
                <w:sz w:val="18"/>
                <w:szCs w:val="18"/>
              </w:rPr>
              <w:t>负责人</w:t>
            </w:r>
            <w:r>
              <w:rPr>
                <w:rFonts w:hint="eastAsia"/>
                <w:sz w:val="18"/>
                <w:szCs w:val="18"/>
              </w:rPr>
              <w:t>：</w:t>
            </w:r>
            <w:r>
              <w:rPr>
                <w:sz w:val="18"/>
                <w:szCs w:val="18"/>
              </w:rPr>
              <w:t xml:space="preserve"> </w:t>
            </w:r>
          </w:p>
          <w:p w14:paraId="63B37134">
            <w:pPr>
              <w:spacing w:line="240" w:lineRule="exact"/>
              <w:rPr>
                <w:sz w:val="18"/>
                <w:szCs w:val="18"/>
              </w:rPr>
            </w:pPr>
          </w:p>
          <w:p w14:paraId="39206E0B">
            <w:pPr>
              <w:spacing w:line="240" w:lineRule="exact"/>
              <w:rPr>
                <w:sz w:val="18"/>
                <w:szCs w:val="18"/>
              </w:rPr>
            </w:pPr>
          </w:p>
          <w:p w14:paraId="5A487152">
            <w:pPr>
              <w:spacing w:line="240" w:lineRule="exact"/>
              <w:rPr>
                <w:sz w:val="18"/>
                <w:szCs w:val="18"/>
              </w:rPr>
            </w:pPr>
          </w:p>
          <w:p w14:paraId="7FF9978D">
            <w:pPr>
              <w:spacing w:line="240" w:lineRule="exact"/>
              <w:jc w:val="right"/>
              <w:rPr>
                <w:sz w:val="18"/>
                <w:szCs w:val="18"/>
              </w:rPr>
            </w:pPr>
            <w:r>
              <w:rPr>
                <w:sz w:val="18"/>
                <w:szCs w:val="18"/>
              </w:rPr>
              <w:t>年  月  日</w:t>
            </w:r>
          </w:p>
        </w:tc>
        <w:tc>
          <w:tcPr>
            <w:tcW w:w="2355" w:type="dxa"/>
            <w:gridSpan w:val="2"/>
          </w:tcPr>
          <w:p w14:paraId="01079948">
            <w:pPr>
              <w:spacing w:line="240" w:lineRule="exact"/>
              <w:rPr>
                <w:sz w:val="18"/>
                <w:szCs w:val="18"/>
              </w:rPr>
            </w:pPr>
            <w:r>
              <w:rPr>
                <w:sz w:val="18"/>
                <w:szCs w:val="18"/>
              </w:rPr>
              <w:t>使用单位验收意见：</w:t>
            </w:r>
          </w:p>
          <w:p w14:paraId="2220A73A">
            <w:pPr>
              <w:spacing w:line="240" w:lineRule="exact"/>
              <w:rPr>
                <w:sz w:val="18"/>
                <w:szCs w:val="18"/>
              </w:rPr>
            </w:pPr>
          </w:p>
          <w:p w14:paraId="5888B425">
            <w:pPr>
              <w:pStyle w:val="2"/>
              <w:spacing w:after="312"/>
            </w:pPr>
          </w:p>
          <w:p w14:paraId="298EC940">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551A4ABC">
            <w:pPr>
              <w:spacing w:line="240" w:lineRule="exact"/>
              <w:rPr>
                <w:sz w:val="18"/>
                <w:szCs w:val="18"/>
              </w:rPr>
            </w:pPr>
            <w:r>
              <w:rPr>
                <w:rFonts w:hint="eastAsia"/>
                <w:sz w:val="18"/>
                <w:szCs w:val="18"/>
              </w:rPr>
              <w:t xml:space="preserve"> </w:t>
            </w:r>
          </w:p>
          <w:p w14:paraId="5F3896B5">
            <w:pPr>
              <w:spacing w:line="240" w:lineRule="exact"/>
              <w:jc w:val="right"/>
              <w:rPr>
                <w:sz w:val="18"/>
                <w:szCs w:val="18"/>
              </w:rPr>
            </w:pPr>
            <w:r>
              <w:rPr>
                <w:sz w:val="18"/>
                <w:szCs w:val="18"/>
              </w:rPr>
              <w:t>年  月  日</w:t>
            </w:r>
          </w:p>
          <w:p w14:paraId="049E0D12">
            <w:pPr>
              <w:spacing w:line="240" w:lineRule="exact"/>
              <w:rPr>
                <w:sz w:val="18"/>
                <w:szCs w:val="18"/>
              </w:rPr>
            </w:pPr>
          </w:p>
        </w:tc>
        <w:tc>
          <w:tcPr>
            <w:tcW w:w="2629" w:type="dxa"/>
            <w:gridSpan w:val="2"/>
          </w:tcPr>
          <w:p w14:paraId="1F46CE91">
            <w:pPr>
              <w:spacing w:line="240" w:lineRule="exact"/>
              <w:rPr>
                <w:sz w:val="18"/>
                <w:szCs w:val="18"/>
              </w:rPr>
            </w:pPr>
            <w:r>
              <w:rPr>
                <w:rFonts w:hint="eastAsia"/>
                <w:sz w:val="18"/>
                <w:szCs w:val="18"/>
              </w:rPr>
              <w:t>监理</w:t>
            </w:r>
            <w:r>
              <w:rPr>
                <w:sz w:val="18"/>
                <w:szCs w:val="18"/>
              </w:rPr>
              <w:t>单位验收意见：</w:t>
            </w:r>
          </w:p>
          <w:p w14:paraId="108F5E06">
            <w:pPr>
              <w:spacing w:line="240" w:lineRule="exact"/>
              <w:rPr>
                <w:sz w:val="18"/>
                <w:szCs w:val="18"/>
              </w:rPr>
            </w:pPr>
          </w:p>
          <w:p w14:paraId="6E44AD0D">
            <w:pPr>
              <w:pStyle w:val="2"/>
              <w:spacing w:after="312"/>
            </w:pPr>
          </w:p>
          <w:p w14:paraId="59E49AB3">
            <w:pPr>
              <w:spacing w:line="240" w:lineRule="exact"/>
              <w:rPr>
                <w:sz w:val="18"/>
                <w:szCs w:val="18"/>
              </w:rPr>
            </w:pPr>
            <w:r>
              <w:rPr>
                <w:rFonts w:hint="eastAsia"/>
                <w:sz w:val="18"/>
                <w:szCs w:val="18"/>
              </w:rPr>
              <w:t>项目总监：</w:t>
            </w:r>
          </w:p>
          <w:p w14:paraId="16187890">
            <w:pPr>
              <w:spacing w:line="240" w:lineRule="exact"/>
              <w:rPr>
                <w:sz w:val="18"/>
                <w:szCs w:val="18"/>
              </w:rPr>
            </w:pPr>
            <w:r>
              <w:rPr>
                <w:rFonts w:hint="eastAsia"/>
                <w:sz w:val="18"/>
                <w:szCs w:val="18"/>
              </w:rPr>
              <w:t xml:space="preserve"> </w:t>
            </w:r>
          </w:p>
          <w:p w14:paraId="6C5E0534">
            <w:pPr>
              <w:spacing w:line="240" w:lineRule="exact"/>
              <w:rPr>
                <w:sz w:val="18"/>
                <w:szCs w:val="18"/>
              </w:rPr>
            </w:pPr>
          </w:p>
          <w:p w14:paraId="18C14AC0">
            <w:pPr>
              <w:spacing w:line="240" w:lineRule="exact"/>
              <w:jc w:val="right"/>
              <w:rPr>
                <w:sz w:val="18"/>
                <w:szCs w:val="18"/>
              </w:rPr>
            </w:pPr>
            <w:r>
              <w:rPr>
                <w:sz w:val="18"/>
                <w:szCs w:val="18"/>
              </w:rPr>
              <w:t>年  月  日</w:t>
            </w:r>
          </w:p>
        </w:tc>
      </w:tr>
    </w:tbl>
    <w:p w14:paraId="74FB14EC"/>
    <w:p w14:paraId="2E050B1D">
      <w:pPr>
        <w:pStyle w:val="2"/>
        <w:keepLines w:val="0"/>
        <w:numPr>
          <w:ilvl w:val="0"/>
          <w:numId w:val="9"/>
        </w:numPr>
        <w:tabs>
          <w:tab w:val="left" w:pos="1428"/>
        </w:tabs>
        <w:spacing w:afterLines="0" w:line="240" w:lineRule="auto"/>
        <w:ind w:left="1398" w:firstLine="375"/>
        <w:jc w:val="both"/>
        <w:sectPr>
          <w:pgSz w:w="11906" w:h="16838"/>
          <w:pgMar w:top="1440" w:right="1123" w:bottom="1440" w:left="1123" w:header="851" w:footer="992" w:gutter="0"/>
          <w:cols w:space="720" w:num="1"/>
          <w:docGrid w:type="lines" w:linePitch="312" w:charSpace="0"/>
        </w:sectPr>
      </w:pPr>
    </w:p>
    <w:p w14:paraId="2E30DF9E">
      <w:pPr>
        <w:spacing w:before="120" w:beforeLines="50" w:after="120" w:afterLines="50" w:line="240" w:lineRule="exact"/>
        <w:outlineLvl w:val="2"/>
        <w:rPr>
          <w:rFonts w:ascii="宋体" w:hAnsi="宋体" w:cs="宋体"/>
          <w:b/>
          <w:bCs/>
          <w:sz w:val="24"/>
        </w:rPr>
      </w:pPr>
      <w:r>
        <w:rPr>
          <w:rFonts w:hint="eastAsia" w:ascii="宋体" w:hAnsi="宋体" w:cs="宋体"/>
          <w:b/>
          <w:bCs/>
          <w:sz w:val="24"/>
        </w:rPr>
        <w:t>7.3.2.4 施工现场集装箱式活动房安装验收表</w:t>
      </w:r>
    </w:p>
    <w:tbl>
      <w:tblPr>
        <w:tblStyle w:val="22"/>
        <w:tblW w:w="0" w:type="auto"/>
        <w:tblInd w:w="1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6"/>
        <w:gridCol w:w="210"/>
        <w:gridCol w:w="408"/>
        <w:gridCol w:w="2140"/>
        <w:gridCol w:w="672"/>
        <w:gridCol w:w="2048"/>
        <w:gridCol w:w="900"/>
        <w:gridCol w:w="911"/>
        <w:gridCol w:w="1698"/>
      </w:tblGrid>
      <w:tr w14:paraId="391A8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86" w:type="dxa"/>
            <w:gridSpan w:val="2"/>
          </w:tcPr>
          <w:p w14:paraId="7D8D5EEE">
            <w:pPr>
              <w:pStyle w:val="54"/>
              <w:spacing w:before="17" w:line="260" w:lineRule="atLeast"/>
              <w:ind w:left="163" w:right="152"/>
              <w:rPr>
                <w:sz w:val="18"/>
              </w:rPr>
            </w:pPr>
            <w:r>
              <w:rPr>
                <w:sz w:val="18"/>
              </w:rPr>
              <w:t>工程名称</w:t>
            </w:r>
          </w:p>
        </w:tc>
        <w:tc>
          <w:tcPr>
            <w:tcW w:w="2548" w:type="dxa"/>
            <w:gridSpan w:val="2"/>
          </w:tcPr>
          <w:p w14:paraId="73C4267A">
            <w:pPr>
              <w:pStyle w:val="54"/>
              <w:rPr>
                <w:rFonts w:ascii="Times New Roman"/>
                <w:sz w:val="18"/>
              </w:rPr>
            </w:pPr>
          </w:p>
        </w:tc>
        <w:tc>
          <w:tcPr>
            <w:tcW w:w="672" w:type="dxa"/>
          </w:tcPr>
          <w:p w14:paraId="5E313022">
            <w:pPr>
              <w:pStyle w:val="54"/>
              <w:spacing w:before="17" w:line="260" w:lineRule="atLeast"/>
              <w:ind w:left="155" w:right="144"/>
              <w:rPr>
                <w:sz w:val="18"/>
              </w:rPr>
            </w:pPr>
            <w:r>
              <w:rPr>
                <w:rFonts w:hint="eastAsia"/>
                <w:sz w:val="18"/>
              </w:rPr>
              <w:t>使用</w:t>
            </w:r>
            <w:r>
              <w:rPr>
                <w:sz w:val="18"/>
              </w:rPr>
              <w:t>单位</w:t>
            </w:r>
          </w:p>
        </w:tc>
        <w:tc>
          <w:tcPr>
            <w:tcW w:w="2048" w:type="dxa"/>
          </w:tcPr>
          <w:p w14:paraId="114F3D15">
            <w:pPr>
              <w:pStyle w:val="54"/>
              <w:rPr>
                <w:rFonts w:ascii="Times New Roman"/>
                <w:sz w:val="18"/>
              </w:rPr>
            </w:pPr>
          </w:p>
        </w:tc>
        <w:tc>
          <w:tcPr>
            <w:tcW w:w="900" w:type="dxa"/>
          </w:tcPr>
          <w:p w14:paraId="6F7897DA">
            <w:pPr>
              <w:pStyle w:val="54"/>
              <w:spacing w:before="17" w:line="260" w:lineRule="atLeast"/>
              <w:ind w:left="270" w:right="259"/>
              <w:rPr>
                <w:sz w:val="18"/>
              </w:rPr>
            </w:pPr>
            <w:r>
              <w:rPr>
                <w:sz w:val="18"/>
              </w:rPr>
              <w:t>建筑面积</w:t>
            </w:r>
          </w:p>
        </w:tc>
        <w:tc>
          <w:tcPr>
            <w:tcW w:w="911" w:type="dxa"/>
          </w:tcPr>
          <w:p w14:paraId="4F9C07FC">
            <w:pPr>
              <w:pStyle w:val="54"/>
              <w:spacing w:before="170"/>
              <w:ind w:left="592"/>
              <w:rPr>
                <w:rFonts w:ascii="Times New Roman"/>
                <w:sz w:val="12"/>
              </w:rPr>
            </w:pPr>
            <w:r>
              <w:rPr>
                <w:rFonts w:ascii="Times New Roman"/>
                <w:position w:val="-4"/>
                <w:sz w:val="18"/>
              </w:rPr>
              <w:t>m</w:t>
            </w:r>
            <w:r>
              <w:rPr>
                <w:rFonts w:ascii="Times New Roman"/>
                <w:sz w:val="12"/>
              </w:rPr>
              <w:t>2</w:t>
            </w:r>
          </w:p>
        </w:tc>
        <w:tc>
          <w:tcPr>
            <w:tcW w:w="1698" w:type="dxa"/>
            <w:vMerge w:val="restart"/>
          </w:tcPr>
          <w:p w14:paraId="6A57F59E">
            <w:pPr>
              <w:spacing w:line="240" w:lineRule="exact"/>
              <w:ind w:firstLine="180" w:firstLineChars="100"/>
              <w:jc w:val="left"/>
              <w:rPr>
                <w:sz w:val="18"/>
                <w:szCs w:val="18"/>
              </w:rPr>
            </w:pPr>
            <w:r>
              <w:rPr>
                <w:sz w:val="18"/>
                <w:szCs w:val="18"/>
              </w:rPr>
              <w:t>其中</w:t>
            </w:r>
          </w:p>
          <w:p w14:paraId="048EA059">
            <w:pPr>
              <w:spacing w:line="240" w:lineRule="exact"/>
              <w:ind w:firstLine="180" w:firstLineChars="100"/>
              <w:jc w:val="left"/>
              <w:rPr>
                <w:sz w:val="18"/>
                <w:szCs w:val="18"/>
              </w:rPr>
            </w:pPr>
            <w:r>
              <w:rPr>
                <w:sz w:val="18"/>
                <w:szCs w:val="18"/>
              </w:rPr>
              <w:t>单层     幢</w:t>
            </w:r>
          </w:p>
          <w:p w14:paraId="238282AC">
            <w:pPr>
              <w:spacing w:line="240" w:lineRule="exact"/>
              <w:jc w:val="left"/>
              <w:rPr>
                <w:sz w:val="18"/>
                <w:szCs w:val="18"/>
              </w:rPr>
            </w:pPr>
            <w:r>
              <w:rPr>
                <w:sz w:val="18"/>
                <w:szCs w:val="18"/>
              </w:rPr>
              <w:t xml:space="preserve">      </w:t>
            </w:r>
            <w:r>
              <w:rPr>
                <w:rFonts w:hint="eastAsia"/>
                <w:sz w:val="18"/>
                <w:szCs w:val="18"/>
              </w:rPr>
              <w:t xml:space="preserve">  </w:t>
            </w:r>
            <w:r>
              <w:rPr>
                <w:sz w:val="18"/>
                <w:szCs w:val="18"/>
              </w:rPr>
              <w:t xml:space="preserve">   m</w:t>
            </w:r>
            <w:r>
              <w:rPr>
                <w:sz w:val="18"/>
                <w:szCs w:val="18"/>
                <w:vertAlign w:val="superscript"/>
              </w:rPr>
              <w:t>2</w:t>
            </w:r>
          </w:p>
          <w:p w14:paraId="23CBE9FD">
            <w:pPr>
              <w:spacing w:line="240" w:lineRule="exact"/>
              <w:ind w:firstLine="180" w:firstLineChars="100"/>
              <w:jc w:val="left"/>
              <w:rPr>
                <w:sz w:val="18"/>
                <w:szCs w:val="18"/>
              </w:rPr>
            </w:pPr>
            <w:r>
              <w:rPr>
                <w:sz w:val="18"/>
                <w:szCs w:val="18"/>
              </w:rPr>
              <w:t>二层     幢</w:t>
            </w:r>
          </w:p>
          <w:p w14:paraId="443E0795">
            <w:pPr>
              <w:pStyle w:val="54"/>
              <w:rPr>
                <w:sz w:val="18"/>
              </w:rPr>
            </w:pPr>
            <w:r>
              <w:rPr>
                <w:sz w:val="18"/>
                <w:szCs w:val="18"/>
              </w:rPr>
              <w:t xml:space="preserve">  </w:t>
            </w:r>
            <w:r>
              <w:rPr>
                <w:rFonts w:hint="eastAsia"/>
                <w:sz w:val="18"/>
                <w:szCs w:val="18"/>
                <w:lang w:val="en-US"/>
              </w:rPr>
              <w:t xml:space="preserve">   </w:t>
            </w:r>
            <w:r>
              <w:rPr>
                <w:sz w:val="18"/>
                <w:szCs w:val="18"/>
              </w:rPr>
              <w:t xml:space="preserve">       m</w:t>
            </w:r>
            <w:r>
              <w:rPr>
                <w:sz w:val="18"/>
                <w:szCs w:val="18"/>
                <w:vertAlign w:val="superscript"/>
              </w:rPr>
              <w:t>2</w:t>
            </w:r>
          </w:p>
        </w:tc>
      </w:tr>
      <w:tr w14:paraId="1C7D0E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686" w:type="dxa"/>
            <w:gridSpan w:val="2"/>
          </w:tcPr>
          <w:p w14:paraId="2DDC29DA">
            <w:pPr>
              <w:pStyle w:val="54"/>
              <w:spacing w:before="17" w:line="260" w:lineRule="atLeast"/>
              <w:ind w:left="163" w:right="152"/>
              <w:rPr>
                <w:sz w:val="18"/>
              </w:rPr>
            </w:pPr>
            <w:r>
              <w:rPr>
                <w:rFonts w:hint="eastAsia"/>
                <w:sz w:val="18"/>
              </w:rPr>
              <w:t>建设</w:t>
            </w:r>
            <w:r>
              <w:rPr>
                <w:sz w:val="18"/>
              </w:rPr>
              <w:t>单位</w:t>
            </w:r>
          </w:p>
        </w:tc>
        <w:tc>
          <w:tcPr>
            <w:tcW w:w="2548" w:type="dxa"/>
            <w:gridSpan w:val="2"/>
          </w:tcPr>
          <w:p w14:paraId="65419BC6">
            <w:pPr>
              <w:pStyle w:val="54"/>
              <w:rPr>
                <w:rFonts w:ascii="Times New Roman"/>
                <w:sz w:val="18"/>
              </w:rPr>
            </w:pPr>
          </w:p>
        </w:tc>
        <w:tc>
          <w:tcPr>
            <w:tcW w:w="672" w:type="dxa"/>
          </w:tcPr>
          <w:p w14:paraId="325AB548">
            <w:pPr>
              <w:pStyle w:val="54"/>
              <w:spacing w:before="17" w:line="260" w:lineRule="atLeast"/>
              <w:ind w:left="155" w:right="144"/>
              <w:rPr>
                <w:sz w:val="18"/>
              </w:rPr>
            </w:pPr>
            <w:r>
              <w:rPr>
                <w:rFonts w:hint="eastAsia"/>
                <w:sz w:val="18"/>
              </w:rPr>
              <w:t>安装单位</w:t>
            </w:r>
          </w:p>
        </w:tc>
        <w:tc>
          <w:tcPr>
            <w:tcW w:w="2048" w:type="dxa"/>
          </w:tcPr>
          <w:p w14:paraId="2F8BCC58">
            <w:pPr>
              <w:pStyle w:val="54"/>
              <w:spacing w:before="17"/>
              <w:rPr>
                <w:rFonts w:ascii="Microsoft JhengHei"/>
                <w:b/>
                <w:sz w:val="8"/>
              </w:rPr>
            </w:pPr>
          </w:p>
          <w:p w14:paraId="3001D628">
            <w:pPr>
              <w:pStyle w:val="54"/>
              <w:ind w:left="664"/>
              <w:rPr>
                <w:sz w:val="18"/>
              </w:rPr>
            </w:pPr>
          </w:p>
        </w:tc>
        <w:tc>
          <w:tcPr>
            <w:tcW w:w="900" w:type="dxa"/>
          </w:tcPr>
          <w:p w14:paraId="4575FB49">
            <w:pPr>
              <w:pStyle w:val="54"/>
              <w:spacing w:before="17" w:line="260" w:lineRule="atLeast"/>
              <w:ind w:left="270" w:right="259"/>
              <w:rPr>
                <w:sz w:val="18"/>
              </w:rPr>
            </w:pPr>
            <w:r>
              <w:rPr>
                <w:sz w:val="18"/>
              </w:rPr>
              <w:t>建造幢数</w:t>
            </w:r>
          </w:p>
        </w:tc>
        <w:tc>
          <w:tcPr>
            <w:tcW w:w="911" w:type="dxa"/>
          </w:tcPr>
          <w:p w14:paraId="2EF72D1A">
            <w:pPr>
              <w:pStyle w:val="54"/>
              <w:spacing w:before="175"/>
              <w:ind w:left="10"/>
              <w:jc w:val="center"/>
              <w:rPr>
                <w:rFonts w:ascii="Times New Roman"/>
                <w:sz w:val="18"/>
              </w:rPr>
            </w:pPr>
          </w:p>
        </w:tc>
        <w:tc>
          <w:tcPr>
            <w:tcW w:w="1698" w:type="dxa"/>
            <w:vMerge w:val="continue"/>
          </w:tcPr>
          <w:p w14:paraId="65F776FB">
            <w:pPr>
              <w:pStyle w:val="54"/>
              <w:ind w:left="209"/>
              <w:rPr>
                <w:sz w:val="18"/>
              </w:rPr>
            </w:pPr>
          </w:p>
        </w:tc>
      </w:tr>
      <w:tr w14:paraId="1C2E0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686" w:type="dxa"/>
            <w:gridSpan w:val="2"/>
          </w:tcPr>
          <w:p w14:paraId="31976E3B">
            <w:pPr>
              <w:pStyle w:val="54"/>
              <w:spacing w:before="17" w:line="260" w:lineRule="atLeast"/>
              <w:ind w:left="163" w:right="152"/>
              <w:rPr>
                <w:sz w:val="18"/>
              </w:rPr>
            </w:pPr>
            <w:r>
              <w:rPr>
                <w:sz w:val="18"/>
              </w:rPr>
              <w:t>监理单位</w:t>
            </w:r>
          </w:p>
        </w:tc>
        <w:tc>
          <w:tcPr>
            <w:tcW w:w="2548" w:type="dxa"/>
            <w:gridSpan w:val="2"/>
          </w:tcPr>
          <w:p w14:paraId="1593BE8F">
            <w:pPr>
              <w:pStyle w:val="54"/>
              <w:rPr>
                <w:rFonts w:ascii="Times New Roman"/>
                <w:sz w:val="18"/>
              </w:rPr>
            </w:pPr>
          </w:p>
        </w:tc>
        <w:tc>
          <w:tcPr>
            <w:tcW w:w="672" w:type="dxa"/>
          </w:tcPr>
          <w:p w14:paraId="5B8C5336">
            <w:pPr>
              <w:pStyle w:val="54"/>
              <w:spacing w:before="17" w:line="260" w:lineRule="atLeast"/>
              <w:ind w:left="155" w:right="144"/>
              <w:rPr>
                <w:sz w:val="18"/>
              </w:rPr>
            </w:pPr>
            <w:r>
              <w:rPr>
                <w:rFonts w:hint="eastAsia"/>
                <w:sz w:val="18"/>
              </w:rPr>
              <w:t>产权单位</w:t>
            </w:r>
          </w:p>
        </w:tc>
        <w:tc>
          <w:tcPr>
            <w:tcW w:w="2048" w:type="dxa"/>
          </w:tcPr>
          <w:p w14:paraId="5E38CED7">
            <w:pPr>
              <w:pStyle w:val="54"/>
              <w:ind w:left="664"/>
              <w:rPr>
                <w:sz w:val="18"/>
              </w:rPr>
            </w:pPr>
          </w:p>
        </w:tc>
        <w:tc>
          <w:tcPr>
            <w:tcW w:w="3509" w:type="dxa"/>
            <w:gridSpan w:val="3"/>
          </w:tcPr>
          <w:p w14:paraId="1196AB08">
            <w:pPr>
              <w:spacing w:line="240" w:lineRule="exact"/>
              <w:rPr>
                <w:sz w:val="18"/>
                <w:szCs w:val="18"/>
              </w:rPr>
            </w:pPr>
            <w:r>
              <w:rPr>
                <w:sz w:val="18"/>
                <w:szCs w:val="18"/>
              </w:rPr>
              <w:t>用途：办公         m</w:t>
            </w:r>
            <w:r>
              <w:rPr>
                <w:sz w:val="18"/>
                <w:szCs w:val="18"/>
                <w:vertAlign w:val="superscript"/>
              </w:rPr>
              <w:t>2</w:t>
            </w:r>
          </w:p>
          <w:p w14:paraId="099CF7FC">
            <w:pPr>
              <w:pStyle w:val="54"/>
              <w:rPr>
                <w:sz w:val="18"/>
                <w:lang w:val="en-US"/>
              </w:rPr>
            </w:pPr>
            <w:r>
              <w:rPr>
                <w:sz w:val="18"/>
                <w:szCs w:val="18"/>
              </w:rPr>
              <w:t>宿舍          m</w:t>
            </w:r>
            <w:r>
              <w:rPr>
                <w:sz w:val="18"/>
                <w:szCs w:val="18"/>
                <w:vertAlign w:val="superscript"/>
              </w:rPr>
              <w:t>2</w:t>
            </w:r>
            <w:r>
              <w:rPr>
                <w:sz w:val="18"/>
                <w:szCs w:val="18"/>
              </w:rPr>
              <w:t>；食堂        m</w:t>
            </w:r>
            <w:r>
              <w:rPr>
                <w:sz w:val="18"/>
                <w:szCs w:val="18"/>
                <w:vertAlign w:val="superscript"/>
              </w:rPr>
              <w:t>2</w:t>
            </w:r>
          </w:p>
        </w:tc>
      </w:tr>
      <w:tr w14:paraId="35BBF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4" w:hRule="atLeast"/>
        </w:trPr>
        <w:tc>
          <w:tcPr>
            <w:tcW w:w="476" w:type="dxa"/>
          </w:tcPr>
          <w:p w14:paraId="09AF3465">
            <w:pPr>
              <w:pStyle w:val="54"/>
              <w:spacing w:before="6" w:line="260" w:lineRule="atLeast"/>
              <w:ind w:left="148" w:right="137"/>
              <w:rPr>
                <w:sz w:val="18"/>
              </w:rPr>
            </w:pPr>
            <w:r>
              <w:rPr>
                <w:sz w:val="18"/>
              </w:rPr>
              <w:t>序号</w:t>
            </w:r>
          </w:p>
        </w:tc>
        <w:tc>
          <w:tcPr>
            <w:tcW w:w="5478" w:type="dxa"/>
            <w:gridSpan w:val="5"/>
          </w:tcPr>
          <w:p w14:paraId="28C721E8">
            <w:pPr>
              <w:pStyle w:val="54"/>
              <w:rPr>
                <w:rFonts w:ascii="Microsoft JhengHei"/>
                <w:b/>
                <w:sz w:val="9"/>
              </w:rPr>
            </w:pPr>
          </w:p>
          <w:p w14:paraId="1C519C39">
            <w:pPr>
              <w:pStyle w:val="54"/>
              <w:ind w:left="2359" w:right="2349"/>
              <w:jc w:val="center"/>
              <w:rPr>
                <w:sz w:val="18"/>
              </w:rPr>
            </w:pPr>
            <w:r>
              <w:rPr>
                <w:sz w:val="18"/>
              </w:rPr>
              <w:t>验收项目</w:t>
            </w:r>
          </w:p>
        </w:tc>
        <w:tc>
          <w:tcPr>
            <w:tcW w:w="1811" w:type="dxa"/>
            <w:gridSpan w:val="2"/>
          </w:tcPr>
          <w:p w14:paraId="19C327AC">
            <w:pPr>
              <w:pStyle w:val="54"/>
              <w:spacing w:before="153"/>
              <w:ind w:left="540"/>
              <w:rPr>
                <w:sz w:val="18"/>
              </w:rPr>
            </w:pPr>
            <w:r>
              <w:rPr>
                <w:sz w:val="18"/>
              </w:rPr>
              <w:t>检查情况</w:t>
            </w:r>
          </w:p>
        </w:tc>
        <w:tc>
          <w:tcPr>
            <w:tcW w:w="1698" w:type="dxa"/>
          </w:tcPr>
          <w:p w14:paraId="4C2E2113">
            <w:pPr>
              <w:pStyle w:val="54"/>
              <w:rPr>
                <w:rFonts w:ascii="Microsoft JhengHei"/>
                <w:b/>
                <w:sz w:val="9"/>
              </w:rPr>
            </w:pPr>
          </w:p>
          <w:p w14:paraId="41B9DD08">
            <w:pPr>
              <w:pStyle w:val="54"/>
              <w:ind w:left="494"/>
              <w:rPr>
                <w:sz w:val="18"/>
              </w:rPr>
            </w:pPr>
            <w:r>
              <w:rPr>
                <w:sz w:val="18"/>
              </w:rPr>
              <w:t>处理意见</w:t>
            </w:r>
          </w:p>
        </w:tc>
      </w:tr>
      <w:tr w14:paraId="777F0A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4" w:hRule="atLeast"/>
        </w:trPr>
        <w:tc>
          <w:tcPr>
            <w:tcW w:w="476" w:type="dxa"/>
          </w:tcPr>
          <w:p w14:paraId="7451B9D4">
            <w:pPr>
              <w:pStyle w:val="54"/>
              <w:spacing w:before="15"/>
              <w:rPr>
                <w:rFonts w:ascii="Microsoft JhengHei"/>
                <w:b/>
                <w:sz w:val="23"/>
              </w:rPr>
            </w:pPr>
          </w:p>
          <w:p w14:paraId="0421C3AC">
            <w:pPr>
              <w:pStyle w:val="54"/>
              <w:ind w:right="182"/>
              <w:jc w:val="right"/>
              <w:rPr>
                <w:rFonts w:ascii="Times New Roman"/>
                <w:sz w:val="18"/>
              </w:rPr>
            </w:pPr>
            <w:r>
              <w:rPr>
                <w:rFonts w:ascii="Times New Roman"/>
                <w:sz w:val="18"/>
              </w:rPr>
              <w:t>1</w:t>
            </w:r>
          </w:p>
        </w:tc>
        <w:tc>
          <w:tcPr>
            <w:tcW w:w="618" w:type="dxa"/>
            <w:gridSpan w:val="2"/>
          </w:tcPr>
          <w:p w14:paraId="44951453">
            <w:pPr>
              <w:pStyle w:val="54"/>
              <w:spacing w:before="22" w:line="310" w:lineRule="atLeast"/>
              <w:ind w:left="107" w:right="96"/>
              <w:rPr>
                <w:sz w:val="18"/>
              </w:rPr>
            </w:pPr>
            <w:r>
              <w:rPr>
                <w:sz w:val="18"/>
              </w:rPr>
              <w:t>构件合格证明</w:t>
            </w:r>
          </w:p>
        </w:tc>
        <w:tc>
          <w:tcPr>
            <w:tcW w:w="4860" w:type="dxa"/>
            <w:gridSpan w:val="3"/>
          </w:tcPr>
          <w:p w14:paraId="63C6B038">
            <w:pPr>
              <w:pStyle w:val="54"/>
              <w:spacing w:before="16"/>
              <w:rPr>
                <w:rFonts w:ascii="Microsoft JhengHei"/>
                <w:b/>
                <w:sz w:val="15"/>
              </w:rPr>
            </w:pPr>
          </w:p>
          <w:p w14:paraId="65BBE97B">
            <w:pPr>
              <w:pStyle w:val="54"/>
              <w:spacing w:line="290" w:lineRule="auto"/>
              <w:ind w:left="108" w:right="39"/>
              <w:rPr>
                <w:sz w:val="18"/>
              </w:rPr>
            </w:pPr>
            <w:r>
              <w:rPr>
                <w:sz w:val="18"/>
              </w:rPr>
              <w:t>原材料的产品合格证和夹心板填充材质证明（</w:t>
            </w:r>
            <w:r>
              <w:rPr>
                <w:rFonts w:hint="eastAsia"/>
                <w:sz w:val="18"/>
                <w:szCs w:val="18"/>
              </w:rPr>
              <w:t>建筑构件燃烧性能等级</w:t>
            </w:r>
            <w:r>
              <w:rPr>
                <w:rFonts w:hint="eastAsia"/>
                <w:sz w:val="18"/>
                <w:szCs w:val="18"/>
                <w:lang w:val="en-US"/>
              </w:rPr>
              <w:t>为</w:t>
            </w:r>
            <w:r>
              <w:rPr>
                <w:rFonts w:hint="eastAsia"/>
                <w:sz w:val="18"/>
                <w:szCs w:val="18"/>
              </w:rPr>
              <w:t>A级</w:t>
            </w:r>
            <w:r>
              <w:rPr>
                <w:sz w:val="18"/>
              </w:rPr>
              <w:t>）</w:t>
            </w:r>
          </w:p>
        </w:tc>
        <w:tc>
          <w:tcPr>
            <w:tcW w:w="1811" w:type="dxa"/>
            <w:gridSpan w:val="2"/>
          </w:tcPr>
          <w:p w14:paraId="04802DCC">
            <w:pPr>
              <w:pStyle w:val="54"/>
              <w:rPr>
                <w:rFonts w:ascii="Times New Roman"/>
                <w:sz w:val="18"/>
              </w:rPr>
            </w:pPr>
          </w:p>
        </w:tc>
        <w:tc>
          <w:tcPr>
            <w:tcW w:w="1698" w:type="dxa"/>
          </w:tcPr>
          <w:p w14:paraId="3255BF99">
            <w:pPr>
              <w:pStyle w:val="54"/>
              <w:rPr>
                <w:rFonts w:ascii="Times New Roman"/>
                <w:sz w:val="18"/>
              </w:rPr>
            </w:pPr>
          </w:p>
        </w:tc>
      </w:tr>
      <w:tr w14:paraId="5E45C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1" w:hRule="atLeast"/>
        </w:trPr>
        <w:tc>
          <w:tcPr>
            <w:tcW w:w="476" w:type="dxa"/>
            <w:vAlign w:val="center"/>
          </w:tcPr>
          <w:p w14:paraId="14FF1DCA">
            <w:pPr>
              <w:pStyle w:val="54"/>
              <w:spacing w:before="8"/>
              <w:rPr>
                <w:rFonts w:ascii="Microsoft JhengHei"/>
                <w:b/>
                <w:sz w:val="27"/>
              </w:rPr>
            </w:pPr>
          </w:p>
          <w:p w14:paraId="38F6F94F">
            <w:pPr>
              <w:pStyle w:val="54"/>
              <w:spacing w:before="1"/>
              <w:ind w:right="182"/>
              <w:jc w:val="right"/>
              <w:rPr>
                <w:rFonts w:ascii="Times New Roman"/>
                <w:sz w:val="18"/>
              </w:rPr>
            </w:pPr>
            <w:r>
              <w:rPr>
                <w:rFonts w:ascii="Times New Roman"/>
                <w:sz w:val="18"/>
              </w:rPr>
              <w:t>2</w:t>
            </w:r>
          </w:p>
        </w:tc>
        <w:tc>
          <w:tcPr>
            <w:tcW w:w="618" w:type="dxa"/>
            <w:gridSpan w:val="2"/>
            <w:vAlign w:val="center"/>
          </w:tcPr>
          <w:p w14:paraId="002412A0">
            <w:pPr>
              <w:pStyle w:val="54"/>
              <w:spacing w:before="4"/>
              <w:rPr>
                <w:rFonts w:ascii="Microsoft JhengHei"/>
                <w:b/>
                <w:sz w:val="9"/>
              </w:rPr>
            </w:pPr>
          </w:p>
          <w:p w14:paraId="0FA1E1D2">
            <w:pPr>
              <w:pStyle w:val="54"/>
              <w:spacing w:line="324" w:lineRule="auto"/>
              <w:ind w:left="107" w:right="96"/>
              <w:rPr>
                <w:sz w:val="18"/>
              </w:rPr>
            </w:pPr>
            <w:r>
              <w:rPr>
                <w:sz w:val="18"/>
              </w:rPr>
              <w:t>规划选址情况</w:t>
            </w:r>
          </w:p>
        </w:tc>
        <w:tc>
          <w:tcPr>
            <w:tcW w:w="4860" w:type="dxa"/>
            <w:gridSpan w:val="3"/>
          </w:tcPr>
          <w:p w14:paraId="02964F6F">
            <w:pPr>
              <w:pStyle w:val="54"/>
              <w:spacing w:before="30" w:line="280" w:lineRule="atLeast"/>
              <w:ind w:left="108" w:right="97"/>
              <w:rPr>
                <w:rFonts w:ascii="Times New Roman" w:eastAsia="Times New Roman"/>
                <w:sz w:val="18"/>
              </w:rPr>
            </w:pPr>
            <w:r>
              <w:rPr>
                <w:rFonts w:ascii="Times New Roman" w:eastAsia="Times New Roman"/>
                <w:sz w:val="18"/>
              </w:rPr>
              <w:t>1.</w:t>
            </w:r>
            <w:r>
              <w:rPr>
                <w:rFonts w:hint="eastAsia"/>
                <w:sz w:val="18"/>
                <w:szCs w:val="18"/>
              </w:rPr>
              <w:t>宿舍、办公用房的建筑层数严禁超过</w:t>
            </w:r>
            <w:r>
              <w:rPr>
                <w:rFonts w:hint="eastAsia"/>
                <w:sz w:val="18"/>
                <w:szCs w:val="18"/>
                <w:lang w:val="en-US"/>
              </w:rPr>
              <w:t>2</w:t>
            </w:r>
            <w:r>
              <w:rPr>
                <w:rFonts w:hint="eastAsia"/>
                <w:sz w:val="18"/>
                <w:szCs w:val="18"/>
              </w:rPr>
              <w:t>层、每层建筑面积不应大于300㎡</w:t>
            </w:r>
            <w:r>
              <w:rPr>
                <w:sz w:val="18"/>
              </w:rPr>
              <w:t>；</w:t>
            </w:r>
            <w:r>
              <w:rPr>
                <w:rFonts w:hint="eastAsia"/>
                <w:sz w:val="18"/>
                <w:lang w:val="en-US"/>
              </w:rPr>
              <w:t>2.</w:t>
            </w:r>
            <w:r>
              <w:rPr>
                <w:sz w:val="18"/>
              </w:rPr>
              <w:t>不应在易滑坡坍塌、地势低洼区域或强风口；</w:t>
            </w:r>
            <w:r>
              <w:rPr>
                <w:rFonts w:hint="eastAsia" w:ascii="Times New Roman"/>
                <w:sz w:val="18"/>
                <w:lang w:val="en-US"/>
              </w:rPr>
              <w:t>3</w:t>
            </w:r>
            <w:r>
              <w:rPr>
                <w:rFonts w:ascii="Times New Roman" w:eastAsia="Times New Roman"/>
                <w:sz w:val="18"/>
              </w:rPr>
              <w:t>.</w:t>
            </w:r>
            <w:r>
              <w:rPr>
                <w:sz w:val="18"/>
              </w:rPr>
              <w:t>与高压线距离，安全距离不足时的防护措施；</w:t>
            </w:r>
            <w:r>
              <w:rPr>
                <w:rFonts w:hint="eastAsia" w:ascii="Times New Roman"/>
                <w:sz w:val="18"/>
                <w:lang w:val="en-US"/>
              </w:rPr>
              <w:t>4</w:t>
            </w:r>
            <w:r>
              <w:rPr>
                <w:rFonts w:ascii="Times New Roman" w:eastAsia="Times New Roman"/>
                <w:sz w:val="18"/>
              </w:rPr>
              <w:t>.</w:t>
            </w:r>
            <w:r>
              <w:rPr>
                <w:sz w:val="18"/>
              </w:rPr>
              <w:t>位于建筑的坠落半径和塔吊作业半径内时的防护措施；</w:t>
            </w:r>
            <w:r>
              <w:rPr>
                <w:rFonts w:hint="eastAsia" w:ascii="Times New Roman"/>
                <w:sz w:val="18"/>
                <w:lang w:val="en-US"/>
              </w:rPr>
              <w:t>5</w:t>
            </w:r>
            <w:r>
              <w:rPr>
                <w:rFonts w:ascii="Times New Roman" w:eastAsia="Times New Roman"/>
                <w:sz w:val="18"/>
              </w:rPr>
              <w:t>.</w:t>
            </w:r>
            <w:r>
              <w:rPr>
                <w:sz w:val="18"/>
              </w:rPr>
              <w:t>与危险源距离不小于</w:t>
            </w:r>
            <w:r>
              <w:rPr>
                <w:rFonts w:ascii="Times New Roman" w:eastAsia="Times New Roman"/>
                <w:sz w:val="18"/>
              </w:rPr>
              <w:t>25m</w:t>
            </w:r>
            <w:r>
              <w:rPr>
                <w:sz w:val="18"/>
              </w:rPr>
              <w:t>，食堂与污染源距离不小于</w:t>
            </w:r>
            <w:r>
              <w:rPr>
                <w:rFonts w:hint="eastAsia" w:ascii="Times New Roman"/>
                <w:sz w:val="18"/>
                <w:lang w:val="en-US"/>
              </w:rPr>
              <w:t>15</w:t>
            </w:r>
            <w:r>
              <w:rPr>
                <w:rFonts w:ascii="Times New Roman" w:eastAsia="Times New Roman"/>
                <w:sz w:val="18"/>
              </w:rPr>
              <w:t>m</w:t>
            </w:r>
          </w:p>
        </w:tc>
        <w:tc>
          <w:tcPr>
            <w:tcW w:w="1811" w:type="dxa"/>
            <w:gridSpan w:val="2"/>
          </w:tcPr>
          <w:p w14:paraId="1006CDAB">
            <w:pPr>
              <w:pStyle w:val="54"/>
              <w:rPr>
                <w:rFonts w:ascii="Times New Roman"/>
                <w:sz w:val="18"/>
              </w:rPr>
            </w:pPr>
          </w:p>
        </w:tc>
        <w:tc>
          <w:tcPr>
            <w:tcW w:w="1698" w:type="dxa"/>
          </w:tcPr>
          <w:p w14:paraId="63FDA597">
            <w:pPr>
              <w:pStyle w:val="54"/>
              <w:rPr>
                <w:rFonts w:ascii="Times New Roman"/>
                <w:sz w:val="18"/>
              </w:rPr>
            </w:pPr>
          </w:p>
        </w:tc>
      </w:tr>
      <w:tr w14:paraId="7154BC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476" w:type="dxa"/>
            <w:vMerge w:val="restart"/>
          </w:tcPr>
          <w:p w14:paraId="48E07C07">
            <w:pPr>
              <w:pStyle w:val="54"/>
              <w:spacing w:before="12"/>
              <w:rPr>
                <w:rFonts w:ascii="Microsoft JhengHei"/>
                <w:b/>
                <w:sz w:val="25"/>
              </w:rPr>
            </w:pPr>
          </w:p>
          <w:p w14:paraId="4FF62DB1">
            <w:pPr>
              <w:pStyle w:val="54"/>
              <w:ind w:left="10"/>
              <w:jc w:val="center"/>
              <w:rPr>
                <w:rFonts w:ascii="Times New Roman"/>
                <w:sz w:val="18"/>
              </w:rPr>
            </w:pPr>
            <w:r>
              <w:rPr>
                <w:rFonts w:ascii="Times New Roman"/>
                <w:sz w:val="18"/>
              </w:rPr>
              <w:t>3</w:t>
            </w:r>
          </w:p>
        </w:tc>
        <w:tc>
          <w:tcPr>
            <w:tcW w:w="618" w:type="dxa"/>
            <w:gridSpan w:val="2"/>
            <w:vMerge w:val="restart"/>
          </w:tcPr>
          <w:p w14:paraId="313AC9F3">
            <w:pPr>
              <w:pStyle w:val="54"/>
              <w:spacing w:before="16"/>
              <w:rPr>
                <w:rFonts w:ascii="Microsoft JhengHei"/>
                <w:b/>
                <w:sz w:val="15"/>
              </w:rPr>
            </w:pPr>
          </w:p>
          <w:p w14:paraId="621F097E">
            <w:pPr>
              <w:pStyle w:val="54"/>
              <w:spacing w:line="324" w:lineRule="auto"/>
              <w:ind w:left="107" w:right="96"/>
              <w:rPr>
                <w:sz w:val="18"/>
              </w:rPr>
            </w:pPr>
            <w:r>
              <w:rPr>
                <w:sz w:val="18"/>
              </w:rPr>
              <w:t>地基基础</w:t>
            </w:r>
          </w:p>
        </w:tc>
        <w:tc>
          <w:tcPr>
            <w:tcW w:w="4860" w:type="dxa"/>
            <w:gridSpan w:val="3"/>
          </w:tcPr>
          <w:p w14:paraId="271C5C36">
            <w:pPr>
              <w:pStyle w:val="54"/>
              <w:spacing w:before="5"/>
              <w:rPr>
                <w:rFonts w:ascii="Microsoft JhengHei"/>
                <w:b/>
                <w:sz w:val="9"/>
              </w:rPr>
            </w:pPr>
          </w:p>
          <w:p w14:paraId="19B5AFA1">
            <w:pPr>
              <w:pStyle w:val="54"/>
              <w:ind w:left="108"/>
              <w:rPr>
                <w:sz w:val="18"/>
              </w:rPr>
            </w:pPr>
            <w:r>
              <w:rPr>
                <w:sz w:val="18"/>
              </w:rPr>
              <w:t>基础</w:t>
            </w:r>
            <w:r>
              <w:rPr>
                <w:rFonts w:hint="eastAsia"/>
                <w:sz w:val="18"/>
              </w:rPr>
              <w:t>混凝土强度应符合方案设计要求</w:t>
            </w:r>
          </w:p>
        </w:tc>
        <w:tc>
          <w:tcPr>
            <w:tcW w:w="1811" w:type="dxa"/>
            <w:gridSpan w:val="2"/>
          </w:tcPr>
          <w:p w14:paraId="179D8FEF">
            <w:pPr>
              <w:pStyle w:val="54"/>
              <w:rPr>
                <w:rFonts w:ascii="Times New Roman"/>
                <w:sz w:val="18"/>
              </w:rPr>
            </w:pPr>
          </w:p>
        </w:tc>
        <w:tc>
          <w:tcPr>
            <w:tcW w:w="1698" w:type="dxa"/>
          </w:tcPr>
          <w:p w14:paraId="5BD1A4B1">
            <w:pPr>
              <w:pStyle w:val="54"/>
              <w:rPr>
                <w:rFonts w:ascii="Times New Roman"/>
                <w:sz w:val="18"/>
              </w:rPr>
            </w:pPr>
          </w:p>
        </w:tc>
      </w:tr>
      <w:tr w14:paraId="5F45A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476" w:type="dxa"/>
            <w:vMerge w:val="continue"/>
            <w:tcBorders>
              <w:top w:val="nil"/>
            </w:tcBorders>
          </w:tcPr>
          <w:p w14:paraId="7831BADC">
            <w:pPr>
              <w:rPr>
                <w:sz w:val="2"/>
                <w:szCs w:val="2"/>
              </w:rPr>
            </w:pPr>
          </w:p>
        </w:tc>
        <w:tc>
          <w:tcPr>
            <w:tcW w:w="618" w:type="dxa"/>
            <w:gridSpan w:val="2"/>
            <w:vMerge w:val="continue"/>
            <w:tcBorders>
              <w:top w:val="nil"/>
            </w:tcBorders>
          </w:tcPr>
          <w:p w14:paraId="2B127CCC">
            <w:pPr>
              <w:rPr>
                <w:sz w:val="2"/>
                <w:szCs w:val="2"/>
              </w:rPr>
            </w:pPr>
          </w:p>
        </w:tc>
        <w:tc>
          <w:tcPr>
            <w:tcW w:w="4860" w:type="dxa"/>
            <w:gridSpan w:val="3"/>
          </w:tcPr>
          <w:p w14:paraId="796AD2CC">
            <w:pPr>
              <w:pStyle w:val="54"/>
              <w:spacing w:before="5"/>
              <w:rPr>
                <w:rFonts w:ascii="Microsoft JhengHei"/>
                <w:b/>
                <w:sz w:val="9"/>
              </w:rPr>
            </w:pPr>
          </w:p>
          <w:p w14:paraId="07E86AC2">
            <w:pPr>
              <w:pStyle w:val="54"/>
              <w:ind w:left="108"/>
              <w:rPr>
                <w:sz w:val="18"/>
              </w:rPr>
            </w:pPr>
            <w:r>
              <w:rPr>
                <w:sz w:val="18"/>
              </w:rPr>
              <w:t>基础周边排水应通畅，无积水</w:t>
            </w:r>
          </w:p>
        </w:tc>
        <w:tc>
          <w:tcPr>
            <w:tcW w:w="1811" w:type="dxa"/>
            <w:gridSpan w:val="2"/>
          </w:tcPr>
          <w:p w14:paraId="0BAAB998">
            <w:pPr>
              <w:pStyle w:val="54"/>
              <w:rPr>
                <w:rFonts w:ascii="Times New Roman"/>
                <w:sz w:val="18"/>
              </w:rPr>
            </w:pPr>
          </w:p>
        </w:tc>
        <w:tc>
          <w:tcPr>
            <w:tcW w:w="1698" w:type="dxa"/>
          </w:tcPr>
          <w:p w14:paraId="17BFAD36">
            <w:pPr>
              <w:pStyle w:val="54"/>
              <w:rPr>
                <w:rFonts w:ascii="Times New Roman"/>
                <w:sz w:val="18"/>
              </w:rPr>
            </w:pPr>
          </w:p>
        </w:tc>
      </w:tr>
      <w:tr w14:paraId="76DE8F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476" w:type="dxa"/>
            <w:vMerge w:val="restart"/>
          </w:tcPr>
          <w:p w14:paraId="25D449BC">
            <w:pPr>
              <w:pStyle w:val="54"/>
              <w:rPr>
                <w:rFonts w:ascii="Microsoft JhengHei"/>
                <w:b/>
                <w:sz w:val="20"/>
              </w:rPr>
            </w:pPr>
          </w:p>
          <w:p w14:paraId="35371B9F">
            <w:pPr>
              <w:pStyle w:val="54"/>
              <w:rPr>
                <w:rFonts w:ascii="Microsoft JhengHei"/>
                <w:b/>
                <w:sz w:val="20"/>
              </w:rPr>
            </w:pPr>
          </w:p>
          <w:p w14:paraId="4DEAC6BF">
            <w:pPr>
              <w:pStyle w:val="54"/>
              <w:spacing w:before="11"/>
              <w:rPr>
                <w:rFonts w:ascii="Microsoft JhengHei"/>
                <w:b/>
                <w:sz w:val="19"/>
              </w:rPr>
            </w:pPr>
          </w:p>
          <w:p w14:paraId="37C42462">
            <w:pPr>
              <w:pStyle w:val="54"/>
              <w:ind w:left="10"/>
              <w:jc w:val="center"/>
              <w:rPr>
                <w:rFonts w:ascii="Times New Roman"/>
                <w:sz w:val="18"/>
              </w:rPr>
            </w:pPr>
            <w:r>
              <w:rPr>
                <w:rFonts w:ascii="Times New Roman"/>
                <w:sz w:val="18"/>
              </w:rPr>
              <w:t>4</w:t>
            </w:r>
          </w:p>
        </w:tc>
        <w:tc>
          <w:tcPr>
            <w:tcW w:w="618" w:type="dxa"/>
            <w:gridSpan w:val="2"/>
            <w:vMerge w:val="restart"/>
          </w:tcPr>
          <w:p w14:paraId="2C418ACB">
            <w:pPr>
              <w:pStyle w:val="54"/>
              <w:rPr>
                <w:rFonts w:ascii="Microsoft JhengHei"/>
                <w:b/>
                <w:sz w:val="18"/>
              </w:rPr>
            </w:pPr>
          </w:p>
          <w:p w14:paraId="359FD14B">
            <w:pPr>
              <w:pStyle w:val="54"/>
              <w:spacing w:before="15"/>
              <w:rPr>
                <w:rFonts w:ascii="Microsoft JhengHei"/>
                <w:b/>
                <w:sz w:val="14"/>
              </w:rPr>
            </w:pPr>
          </w:p>
          <w:p w14:paraId="6B69AFD8">
            <w:pPr>
              <w:pStyle w:val="54"/>
              <w:spacing w:line="324" w:lineRule="auto"/>
              <w:ind w:left="107" w:right="96"/>
              <w:rPr>
                <w:sz w:val="18"/>
              </w:rPr>
            </w:pPr>
            <w:r>
              <w:rPr>
                <w:sz w:val="18"/>
              </w:rPr>
              <w:t>主要构件安全情况</w:t>
            </w:r>
          </w:p>
        </w:tc>
        <w:tc>
          <w:tcPr>
            <w:tcW w:w="4860" w:type="dxa"/>
            <w:gridSpan w:val="3"/>
          </w:tcPr>
          <w:p w14:paraId="6E0373E2">
            <w:pPr>
              <w:pStyle w:val="54"/>
              <w:spacing w:before="5"/>
              <w:rPr>
                <w:rFonts w:ascii="Microsoft JhengHei"/>
                <w:b/>
                <w:sz w:val="9"/>
              </w:rPr>
            </w:pPr>
          </w:p>
          <w:p w14:paraId="0D628B8A">
            <w:pPr>
              <w:pStyle w:val="54"/>
              <w:ind w:left="108"/>
              <w:rPr>
                <w:sz w:val="18"/>
              </w:rPr>
            </w:pPr>
            <w:r>
              <w:rPr>
                <w:sz w:val="18"/>
              </w:rPr>
              <w:t>上下层连接螺栓数量、规格应符合设计要求，无松动</w:t>
            </w:r>
          </w:p>
        </w:tc>
        <w:tc>
          <w:tcPr>
            <w:tcW w:w="1811" w:type="dxa"/>
            <w:gridSpan w:val="2"/>
          </w:tcPr>
          <w:p w14:paraId="4ADDC261">
            <w:pPr>
              <w:pStyle w:val="54"/>
              <w:rPr>
                <w:rFonts w:ascii="Times New Roman"/>
                <w:sz w:val="18"/>
              </w:rPr>
            </w:pPr>
          </w:p>
        </w:tc>
        <w:tc>
          <w:tcPr>
            <w:tcW w:w="1698" w:type="dxa"/>
          </w:tcPr>
          <w:p w14:paraId="7AF740AD">
            <w:pPr>
              <w:pStyle w:val="54"/>
              <w:rPr>
                <w:rFonts w:ascii="Times New Roman"/>
                <w:sz w:val="18"/>
              </w:rPr>
            </w:pPr>
          </w:p>
        </w:tc>
      </w:tr>
      <w:tr w14:paraId="1371E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476" w:type="dxa"/>
            <w:vMerge w:val="continue"/>
            <w:tcBorders>
              <w:top w:val="nil"/>
            </w:tcBorders>
          </w:tcPr>
          <w:p w14:paraId="3A2EF22E">
            <w:pPr>
              <w:rPr>
                <w:sz w:val="2"/>
                <w:szCs w:val="2"/>
              </w:rPr>
            </w:pPr>
          </w:p>
        </w:tc>
        <w:tc>
          <w:tcPr>
            <w:tcW w:w="618" w:type="dxa"/>
            <w:gridSpan w:val="2"/>
            <w:vMerge w:val="continue"/>
            <w:tcBorders>
              <w:top w:val="nil"/>
            </w:tcBorders>
          </w:tcPr>
          <w:p w14:paraId="4DD3A23C">
            <w:pPr>
              <w:rPr>
                <w:sz w:val="2"/>
                <w:szCs w:val="2"/>
              </w:rPr>
            </w:pPr>
          </w:p>
        </w:tc>
        <w:tc>
          <w:tcPr>
            <w:tcW w:w="4860" w:type="dxa"/>
            <w:gridSpan w:val="3"/>
          </w:tcPr>
          <w:p w14:paraId="5EA5B971">
            <w:pPr>
              <w:pStyle w:val="54"/>
              <w:spacing w:before="15"/>
              <w:rPr>
                <w:rFonts w:ascii="Microsoft JhengHei"/>
                <w:b/>
                <w:sz w:val="10"/>
              </w:rPr>
            </w:pPr>
          </w:p>
          <w:p w14:paraId="7B1BCC05">
            <w:pPr>
              <w:pStyle w:val="54"/>
              <w:ind w:left="108"/>
              <w:rPr>
                <w:sz w:val="18"/>
              </w:rPr>
            </w:pPr>
            <w:r>
              <w:rPr>
                <w:sz w:val="18"/>
              </w:rPr>
              <w:t>锁定装置齐全有效、无松动</w:t>
            </w:r>
          </w:p>
        </w:tc>
        <w:tc>
          <w:tcPr>
            <w:tcW w:w="1811" w:type="dxa"/>
            <w:gridSpan w:val="2"/>
          </w:tcPr>
          <w:p w14:paraId="10840A79">
            <w:pPr>
              <w:pStyle w:val="54"/>
              <w:rPr>
                <w:rFonts w:ascii="Times New Roman"/>
                <w:sz w:val="18"/>
              </w:rPr>
            </w:pPr>
          </w:p>
        </w:tc>
        <w:tc>
          <w:tcPr>
            <w:tcW w:w="1698" w:type="dxa"/>
          </w:tcPr>
          <w:p w14:paraId="17A32AEF">
            <w:pPr>
              <w:pStyle w:val="54"/>
              <w:rPr>
                <w:rFonts w:ascii="Times New Roman"/>
                <w:sz w:val="18"/>
              </w:rPr>
            </w:pPr>
          </w:p>
        </w:tc>
      </w:tr>
      <w:tr w14:paraId="42BFE0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476" w:type="dxa"/>
            <w:vMerge w:val="continue"/>
            <w:tcBorders>
              <w:top w:val="nil"/>
            </w:tcBorders>
          </w:tcPr>
          <w:p w14:paraId="427160E9">
            <w:pPr>
              <w:rPr>
                <w:sz w:val="2"/>
                <w:szCs w:val="2"/>
              </w:rPr>
            </w:pPr>
          </w:p>
        </w:tc>
        <w:tc>
          <w:tcPr>
            <w:tcW w:w="618" w:type="dxa"/>
            <w:gridSpan w:val="2"/>
            <w:vMerge w:val="continue"/>
            <w:tcBorders>
              <w:top w:val="nil"/>
            </w:tcBorders>
          </w:tcPr>
          <w:p w14:paraId="093DB4CD">
            <w:pPr>
              <w:rPr>
                <w:sz w:val="2"/>
                <w:szCs w:val="2"/>
              </w:rPr>
            </w:pPr>
          </w:p>
        </w:tc>
        <w:tc>
          <w:tcPr>
            <w:tcW w:w="4860" w:type="dxa"/>
            <w:gridSpan w:val="3"/>
          </w:tcPr>
          <w:p w14:paraId="275A0519">
            <w:pPr>
              <w:pStyle w:val="54"/>
              <w:spacing w:before="79" w:line="249" w:lineRule="auto"/>
              <w:ind w:left="108" w:right="97"/>
              <w:rPr>
                <w:sz w:val="18"/>
              </w:rPr>
            </w:pPr>
            <w:r>
              <w:rPr>
                <w:sz w:val="18"/>
              </w:rPr>
              <w:t>钢构件（柱、梁、屋架、檩条等</w:t>
            </w:r>
            <w:r>
              <w:rPr>
                <w:spacing w:val="-88"/>
                <w:sz w:val="18"/>
              </w:rPr>
              <w:t>）</w:t>
            </w:r>
            <w:r>
              <w:rPr>
                <w:sz w:val="18"/>
              </w:rPr>
              <w:t>、围护板材（</w:t>
            </w:r>
            <w:r>
              <w:rPr>
                <w:spacing w:val="-3"/>
                <w:sz w:val="18"/>
              </w:rPr>
              <w:t>屋面板和墙</w:t>
            </w:r>
            <w:r>
              <w:rPr>
                <w:sz w:val="18"/>
              </w:rPr>
              <w:t>板）和楼面板等应无变形、损坏，连接可靠</w:t>
            </w:r>
          </w:p>
        </w:tc>
        <w:tc>
          <w:tcPr>
            <w:tcW w:w="1811" w:type="dxa"/>
            <w:gridSpan w:val="2"/>
          </w:tcPr>
          <w:p w14:paraId="1AC7824E">
            <w:pPr>
              <w:pStyle w:val="54"/>
              <w:rPr>
                <w:rFonts w:ascii="Times New Roman"/>
                <w:sz w:val="18"/>
              </w:rPr>
            </w:pPr>
          </w:p>
        </w:tc>
        <w:tc>
          <w:tcPr>
            <w:tcW w:w="1698" w:type="dxa"/>
          </w:tcPr>
          <w:p w14:paraId="26A7FBEB">
            <w:pPr>
              <w:pStyle w:val="54"/>
              <w:rPr>
                <w:rFonts w:ascii="Times New Roman"/>
                <w:sz w:val="18"/>
              </w:rPr>
            </w:pPr>
          </w:p>
        </w:tc>
      </w:tr>
      <w:tr w14:paraId="48AED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476" w:type="dxa"/>
            <w:vMerge w:val="continue"/>
            <w:tcBorders>
              <w:top w:val="nil"/>
            </w:tcBorders>
          </w:tcPr>
          <w:p w14:paraId="09141DF7">
            <w:pPr>
              <w:rPr>
                <w:sz w:val="2"/>
                <w:szCs w:val="2"/>
              </w:rPr>
            </w:pPr>
          </w:p>
        </w:tc>
        <w:tc>
          <w:tcPr>
            <w:tcW w:w="618" w:type="dxa"/>
            <w:gridSpan w:val="2"/>
            <w:vMerge w:val="continue"/>
            <w:tcBorders>
              <w:top w:val="nil"/>
            </w:tcBorders>
          </w:tcPr>
          <w:p w14:paraId="7B39FF7F">
            <w:pPr>
              <w:rPr>
                <w:sz w:val="2"/>
                <w:szCs w:val="2"/>
              </w:rPr>
            </w:pPr>
          </w:p>
        </w:tc>
        <w:tc>
          <w:tcPr>
            <w:tcW w:w="4860" w:type="dxa"/>
            <w:gridSpan w:val="3"/>
          </w:tcPr>
          <w:p w14:paraId="6E25A15F">
            <w:pPr>
              <w:pStyle w:val="54"/>
              <w:spacing w:before="5"/>
              <w:rPr>
                <w:rFonts w:ascii="Microsoft JhengHei"/>
                <w:b/>
                <w:sz w:val="9"/>
              </w:rPr>
            </w:pPr>
          </w:p>
          <w:p w14:paraId="0C842DA4">
            <w:pPr>
              <w:pStyle w:val="54"/>
              <w:ind w:left="108"/>
              <w:rPr>
                <w:sz w:val="18"/>
              </w:rPr>
            </w:pPr>
            <w:r>
              <w:rPr>
                <w:sz w:val="18"/>
              </w:rPr>
              <w:t>附着防护设施应符合设计要求，与承重骨架连接牢固</w:t>
            </w:r>
          </w:p>
        </w:tc>
        <w:tc>
          <w:tcPr>
            <w:tcW w:w="1811" w:type="dxa"/>
            <w:gridSpan w:val="2"/>
          </w:tcPr>
          <w:p w14:paraId="36A40EBD">
            <w:pPr>
              <w:pStyle w:val="54"/>
              <w:rPr>
                <w:rFonts w:ascii="Times New Roman"/>
                <w:sz w:val="18"/>
              </w:rPr>
            </w:pPr>
          </w:p>
        </w:tc>
        <w:tc>
          <w:tcPr>
            <w:tcW w:w="1698" w:type="dxa"/>
          </w:tcPr>
          <w:p w14:paraId="0052E50D">
            <w:pPr>
              <w:pStyle w:val="54"/>
              <w:rPr>
                <w:rFonts w:ascii="Times New Roman"/>
                <w:sz w:val="18"/>
              </w:rPr>
            </w:pPr>
          </w:p>
        </w:tc>
      </w:tr>
      <w:tr w14:paraId="14439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476" w:type="dxa"/>
            <w:vMerge w:val="restart"/>
          </w:tcPr>
          <w:p w14:paraId="1483E3B3">
            <w:pPr>
              <w:pStyle w:val="54"/>
              <w:rPr>
                <w:rFonts w:ascii="Microsoft JhengHei"/>
                <w:b/>
                <w:sz w:val="20"/>
              </w:rPr>
            </w:pPr>
          </w:p>
          <w:p w14:paraId="5986F6BC">
            <w:pPr>
              <w:pStyle w:val="54"/>
              <w:rPr>
                <w:rFonts w:ascii="Microsoft JhengHei"/>
                <w:b/>
                <w:sz w:val="20"/>
              </w:rPr>
            </w:pPr>
          </w:p>
          <w:p w14:paraId="615B5DF9">
            <w:pPr>
              <w:pStyle w:val="54"/>
              <w:rPr>
                <w:rFonts w:ascii="Microsoft JhengHei"/>
                <w:b/>
                <w:sz w:val="18"/>
              </w:rPr>
            </w:pPr>
          </w:p>
          <w:p w14:paraId="2BDD473E">
            <w:pPr>
              <w:pStyle w:val="54"/>
              <w:spacing w:before="1"/>
              <w:ind w:left="10"/>
              <w:jc w:val="center"/>
              <w:rPr>
                <w:rFonts w:ascii="Times New Roman"/>
                <w:sz w:val="18"/>
              </w:rPr>
            </w:pPr>
            <w:r>
              <w:rPr>
                <w:rFonts w:ascii="Times New Roman"/>
                <w:sz w:val="18"/>
              </w:rPr>
              <w:t>5</w:t>
            </w:r>
          </w:p>
        </w:tc>
        <w:tc>
          <w:tcPr>
            <w:tcW w:w="618" w:type="dxa"/>
            <w:gridSpan w:val="2"/>
            <w:vMerge w:val="restart"/>
          </w:tcPr>
          <w:p w14:paraId="19728DF8">
            <w:pPr>
              <w:pStyle w:val="54"/>
              <w:rPr>
                <w:rFonts w:ascii="Microsoft JhengHei"/>
                <w:b/>
                <w:sz w:val="18"/>
              </w:rPr>
            </w:pPr>
          </w:p>
          <w:p w14:paraId="7C4D1F76">
            <w:pPr>
              <w:pStyle w:val="54"/>
              <w:rPr>
                <w:rFonts w:ascii="Microsoft JhengHei"/>
                <w:b/>
                <w:sz w:val="18"/>
              </w:rPr>
            </w:pPr>
          </w:p>
          <w:p w14:paraId="0491675E">
            <w:pPr>
              <w:pStyle w:val="54"/>
              <w:spacing w:before="13"/>
              <w:rPr>
                <w:rFonts w:ascii="Microsoft JhengHei"/>
                <w:b/>
                <w:sz w:val="20"/>
              </w:rPr>
            </w:pPr>
          </w:p>
          <w:p w14:paraId="34AA6B1C">
            <w:pPr>
              <w:pStyle w:val="54"/>
              <w:spacing w:before="1"/>
              <w:ind w:left="107"/>
              <w:rPr>
                <w:sz w:val="18"/>
              </w:rPr>
            </w:pPr>
            <w:r>
              <w:rPr>
                <w:sz w:val="18"/>
              </w:rPr>
              <w:t>防火</w:t>
            </w:r>
          </w:p>
        </w:tc>
        <w:tc>
          <w:tcPr>
            <w:tcW w:w="4860" w:type="dxa"/>
            <w:gridSpan w:val="3"/>
            <w:vAlign w:val="center"/>
          </w:tcPr>
          <w:p w14:paraId="2D8F3C33">
            <w:pPr>
              <w:spacing w:line="240" w:lineRule="exact"/>
              <w:rPr>
                <w:sz w:val="18"/>
              </w:rPr>
            </w:pPr>
            <w:r>
              <w:rPr>
                <w:sz w:val="18"/>
                <w:szCs w:val="18"/>
              </w:rPr>
              <w:t>防火间距：组团之间不小于</w:t>
            </w:r>
            <w:r>
              <w:rPr>
                <w:rFonts w:hint="eastAsia"/>
                <w:sz w:val="18"/>
                <w:szCs w:val="18"/>
              </w:rPr>
              <w:t>8</w:t>
            </w:r>
            <w:r>
              <w:rPr>
                <w:sz w:val="18"/>
                <w:szCs w:val="18"/>
              </w:rPr>
              <w:t>m，幢之间净距不小于3.5m；消防通道应通畅</w:t>
            </w:r>
          </w:p>
        </w:tc>
        <w:tc>
          <w:tcPr>
            <w:tcW w:w="1811" w:type="dxa"/>
            <w:gridSpan w:val="2"/>
          </w:tcPr>
          <w:p w14:paraId="75FB9A54">
            <w:pPr>
              <w:pStyle w:val="54"/>
              <w:rPr>
                <w:rFonts w:ascii="Times New Roman"/>
                <w:sz w:val="18"/>
              </w:rPr>
            </w:pPr>
          </w:p>
        </w:tc>
        <w:tc>
          <w:tcPr>
            <w:tcW w:w="1698" w:type="dxa"/>
          </w:tcPr>
          <w:p w14:paraId="5360CE7A">
            <w:pPr>
              <w:pStyle w:val="54"/>
              <w:rPr>
                <w:rFonts w:ascii="Times New Roman"/>
                <w:sz w:val="18"/>
              </w:rPr>
            </w:pPr>
          </w:p>
        </w:tc>
      </w:tr>
      <w:tr w14:paraId="57371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5" w:hRule="atLeast"/>
        </w:trPr>
        <w:tc>
          <w:tcPr>
            <w:tcW w:w="476" w:type="dxa"/>
            <w:vMerge w:val="continue"/>
          </w:tcPr>
          <w:p w14:paraId="6D931494">
            <w:pPr>
              <w:rPr>
                <w:sz w:val="2"/>
                <w:szCs w:val="2"/>
              </w:rPr>
            </w:pPr>
          </w:p>
        </w:tc>
        <w:tc>
          <w:tcPr>
            <w:tcW w:w="618" w:type="dxa"/>
            <w:gridSpan w:val="2"/>
            <w:vMerge w:val="continue"/>
          </w:tcPr>
          <w:p w14:paraId="07746503">
            <w:pPr>
              <w:rPr>
                <w:sz w:val="2"/>
                <w:szCs w:val="2"/>
              </w:rPr>
            </w:pPr>
          </w:p>
        </w:tc>
        <w:tc>
          <w:tcPr>
            <w:tcW w:w="4860" w:type="dxa"/>
            <w:gridSpan w:val="3"/>
            <w:vAlign w:val="center"/>
          </w:tcPr>
          <w:p w14:paraId="12501329">
            <w:pPr>
              <w:spacing w:line="240" w:lineRule="exact"/>
              <w:rPr>
                <w:sz w:val="18"/>
              </w:rPr>
            </w:pPr>
            <w:r>
              <w:rPr>
                <w:sz w:val="18"/>
                <w:szCs w:val="18"/>
              </w:rPr>
              <w:t>消防措施：消防管道、消火栓、灭火器设置符合设计要求，布局合理</w:t>
            </w:r>
          </w:p>
        </w:tc>
        <w:tc>
          <w:tcPr>
            <w:tcW w:w="1811" w:type="dxa"/>
            <w:gridSpan w:val="2"/>
          </w:tcPr>
          <w:p w14:paraId="7E9D44C2">
            <w:pPr>
              <w:pStyle w:val="54"/>
              <w:rPr>
                <w:rFonts w:ascii="Times New Roman"/>
                <w:sz w:val="18"/>
              </w:rPr>
            </w:pPr>
          </w:p>
        </w:tc>
        <w:tc>
          <w:tcPr>
            <w:tcW w:w="1698" w:type="dxa"/>
          </w:tcPr>
          <w:p w14:paraId="3A291FB2">
            <w:pPr>
              <w:pStyle w:val="54"/>
              <w:rPr>
                <w:rFonts w:ascii="Times New Roman"/>
                <w:sz w:val="18"/>
              </w:rPr>
            </w:pPr>
          </w:p>
        </w:tc>
      </w:tr>
      <w:tr w14:paraId="060737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476" w:type="dxa"/>
            <w:vMerge w:val="continue"/>
          </w:tcPr>
          <w:p w14:paraId="77BAE3E6">
            <w:pPr>
              <w:rPr>
                <w:sz w:val="2"/>
                <w:szCs w:val="2"/>
              </w:rPr>
            </w:pPr>
          </w:p>
        </w:tc>
        <w:tc>
          <w:tcPr>
            <w:tcW w:w="618" w:type="dxa"/>
            <w:gridSpan w:val="2"/>
            <w:vMerge w:val="continue"/>
          </w:tcPr>
          <w:p w14:paraId="6BDDBB39">
            <w:pPr>
              <w:rPr>
                <w:sz w:val="2"/>
                <w:szCs w:val="2"/>
              </w:rPr>
            </w:pPr>
          </w:p>
        </w:tc>
        <w:tc>
          <w:tcPr>
            <w:tcW w:w="4860" w:type="dxa"/>
            <w:gridSpan w:val="3"/>
            <w:vAlign w:val="center"/>
          </w:tcPr>
          <w:p w14:paraId="7CCE2AAE">
            <w:pPr>
              <w:spacing w:line="240" w:lineRule="exact"/>
              <w:rPr>
                <w:sz w:val="18"/>
              </w:rPr>
            </w:pPr>
            <w:r>
              <w:rPr>
                <w:sz w:val="18"/>
                <w:szCs w:val="18"/>
              </w:rPr>
              <w:t>金属面夹芯板氧指数不低于32，木地板等可燃材料应做防火处理</w:t>
            </w:r>
          </w:p>
        </w:tc>
        <w:tc>
          <w:tcPr>
            <w:tcW w:w="1811" w:type="dxa"/>
            <w:gridSpan w:val="2"/>
          </w:tcPr>
          <w:p w14:paraId="6D3305F8">
            <w:pPr>
              <w:pStyle w:val="54"/>
              <w:rPr>
                <w:rFonts w:ascii="Times New Roman"/>
                <w:sz w:val="18"/>
              </w:rPr>
            </w:pPr>
          </w:p>
        </w:tc>
        <w:tc>
          <w:tcPr>
            <w:tcW w:w="1698" w:type="dxa"/>
          </w:tcPr>
          <w:p w14:paraId="61F89118">
            <w:pPr>
              <w:pStyle w:val="54"/>
              <w:rPr>
                <w:rFonts w:ascii="Times New Roman"/>
                <w:sz w:val="18"/>
              </w:rPr>
            </w:pPr>
          </w:p>
        </w:tc>
      </w:tr>
      <w:tr w14:paraId="0B310A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5" w:hRule="atLeast"/>
        </w:trPr>
        <w:tc>
          <w:tcPr>
            <w:tcW w:w="476" w:type="dxa"/>
            <w:vMerge w:val="continue"/>
          </w:tcPr>
          <w:p w14:paraId="693D570A">
            <w:pPr>
              <w:rPr>
                <w:sz w:val="2"/>
                <w:szCs w:val="2"/>
              </w:rPr>
            </w:pPr>
          </w:p>
        </w:tc>
        <w:tc>
          <w:tcPr>
            <w:tcW w:w="618" w:type="dxa"/>
            <w:gridSpan w:val="2"/>
            <w:vMerge w:val="continue"/>
          </w:tcPr>
          <w:p w14:paraId="49BDEF81">
            <w:pPr>
              <w:rPr>
                <w:sz w:val="2"/>
                <w:szCs w:val="2"/>
              </w:rPr>
            </w:pPr>
          </w:p>
        </w:tc>
        <w:tc>
          <w:tcPr>
            <w:tcW w:w="4860" w:type="dxa"/>
            <w:gridSpan w:val="3"/>
            <w:vAlign w:val="center"/>
          </w:tcPr>
          <w:p w14:paraId="3E658ABA">
            <w:pPr>
              <w:spacing w:line="240" w:lineRule="exact"/>
              <w:rPr>
                <w:sz w:val="18"/>
              </w:rPr>
            </w:pPr>
            <w:r>
              <w:rPr>
                <w:sz w:val="18"/>
                <w:szCs w:val="18"/>
              </w:rPr>
              <w:t>使用温度不得超过80度，不得有高温热源或火种靠近，厨房等用火场所防火隔热措施应有效，不得采用明火取暖或烧煮食物</w:t>
            </w:r>
          </w:p>
        </w:tc>
        <w:tc>
          <w:tcPr>
            <w:tcW w:w="1811" w:type="dxa"/>
            <w:gridSpan w:val="2"/>
          </w:tcPr>
          <w:p w14:paraId="694B3533">
            <w:pPr>
              <w:pStyle w:val="54"/>
              <w:rPr>
                <w:rFonts w:ascii="Times New Roman"/>
                <w:sz w:val="18"/>
              </w:rPr>
            </w:pPr>
          </w:p>
        </w:tc>
        <w:tc>
          <w:tcPr>
            <w:tcW w:w="1698" w:type="dxa"/>
          </w:tcPr>
          <w:p w14:paraId="6FCFAE1E">
            <w:pPr>
              <w:pStyle w:val="54"/>
              <w:rPr>
                <w:rFonts w:ascii="Times New Roman"/>
                <w:sz w:val="18"/>
              </w:rPr>
            </w:pPr>
          </w:p>
        </w:tc>
      </w:tr>
      <w:tr w14:paraId="0FC77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476" w:type="dxa"/>
          </w:tcPr>
          <w:p w14:paraId="06480B0A">
            <w:pPr>
              <w:pStyle w:val="54"/>
              <w:spacing w:before="4"/>
              <w:rPr>
                <w:rFonts w:ascii="Microsoft JhengHei"/>
                <w:b/>
                <w:sz w:val="10"/>
              </w:rPr>
            </w:pPr>
          </w:p>
          <w:p w14:paraId="07A93795">
            <w:pPr>
              <w:pStyle w:val="54"/>
              <w:ind w:right="182"/>
              <w:jc w:val="right"/>
              <w:rPr>
                <w:rFonts w:ascii="Times New Roman"/>
                <w:sz w:val="18"/>
              </w:rPr>
            </w:pPr>
            <w:r>
              <w:rPr>
                <w:rFonts w:ascii="Times New Roman"/>
                <w:sz w:val="18"/>
              </w:rPr>
              <w:t>6</w:t>
            </w:r>
          </w:p>
        </w:tc>
        <w:tc>
          <w:tcPr>
            <w:tcW w:w="618" w:type="dxa"/>
            <w:gridSpan w:val="2"/>
          </w:tcPr>
          <w:p w14:paraId="3E419780">
            <w:pPr>
              <w:pStyle w:val="54"/>
              <w:spacing w:before="17"/>
              <w:rPr>
                <w:rFonts w:ascii="Microsoft JhengHei"/>
                <w:b/>
                <w:sz w:val="8"/>
              </w:rPr>
            </w:pPr>
          </w:p>
          <w:p w14:paraId="50EE7493">
            <w:pPr>
              <w:pStyle w:val="54"/>
              <w:ind w:left="107"/>
              <w:rPr>
                <w:sz w:val="18"/>
              </w:rPr>
            </w:pPr>
            <w:r>
              <w:rPr>
                <w:sz w:val="18"/>
              </w:rPr>
              <w:t>防雷</w:t>
            </w:r>
          </w:p>
        </w:tc>
        <w:tc>
          <w:tcPr>
            <w:tcW w:w="4860" w:type="dxa"/>
            <w:gridSpan w:val="3"/>
          </w:tcPr>
          <w:p w14:paraId="49076681">
            <w:pPr>
              <w:pStyle w:val="54"/>
              <w:spacing w:before="5"/>
              <w:rPr>
                <w:rFonts w:ascii="Microsoft JhengHei"/>
                <w:b/>
                <w:sz w:val="9"/>
              </w:rPr>
            </w:pPr>
          </w:p>
          <w:p w14:paraId="0348E5A0">
            <w:pPr>
              <w:pStyle w:val="54"/>
              <w:ind w:left="108"/>
              <w:rPr>
                <w:sz w:val="18"/>
              </w:rPr>
            </w:pPr>
            <w:r>
              <w:rPr>
                <w:sz w:val="18"/>
              </w:rPr>
              <w:t>防雷接地符合设计和规范要求</w:t>
            </w:r>
          </w:p>
        </w:tc>
        <w:tc>
          <w:tcPr>
            <w:tcW w:w="1811" w:type="dxa"/>
            <w:gridSpan w:val="2"/>
          </w:tcPr>
          <w:p w14:paraId="18148752">
            <w:pPr>
              <w:pStyle w:val="54"/>
              <w:rPr>
                <w:rFonts w:ascii="Times New Roman"/>
                <w:sz w:val="18"/>
              </w:rPr>
            </w:pPr>
          </w:p>
        </w:tc>
        <w:tc>
          <w:tcPr>
            <w:tcW w:w="1698" w:type="dxa"/>
          </w:tcPr>
          <w:p w14:paraId="448F6205">
            <w:pPr>
              <w:pStyle w:val="54"/>
              <w:rPr>
                <w:rFonts w:ascii="Times New Roman"/>
                <w:sz w:val="18"/>
              </w:rPr>
            </w:pPr>
          </w:p>
        </w:tc>
      </w:tr>
      <w:tr w14:paraId="73D38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476" w:type="dxa"/>
            <w:vMerge w:val="restart"/>
          </w:tcPr>
          <w:p w14:paraId="0901254D">
            <w:pPr>
              <w:pStyle w:val="54"/>
              <w:rPr>
                <w:rFonts w:ascii="Microsoft JhengHei"/>
                <w:b/>
                <w:sz w:val="20"/>
              </w:rPr>
            </w:pPr>
          </w:p>
          <w:p w14:paraId="5C65D32D">
            <w:pPr>
              <w:pStyle w:val="54"/>
              <w:rPr>
                <w:rFonts w:ascii="Microsoft JhengHei"/>
                <w:b/>
                <w:sz w:val="20"/>
              </w:rPr>
            </w:pPr>
          </w:p>
          <w:p w14:paraId="4122AFA5">
            <w:pPr>
              <w:pStyle w:val="54"/>
              <w:spacing w:before="17"/>
              <w:rPr>
                <w:rFonts w:ascii="Microsoft JhengHei"/>
                <w:b/>
              </w:rPr>
            </w:pPr>
          </w:p>
          <w:p w14:paraId="43051EB4">
            <w:pPr>
              <w:pStyle w:val="54"/>
              <w:ind w:left="10"/>
              <w:jc w:val="center"/>
              <w:rPr>
                <w:rFonts w:ascii="Times New Roman"/>
                <w:sz w:val="18"/>
              </w:rPr>
            </w:pPr>
            <w:r>
              <w:rPr>
                <w:rFonts w:ascii="Times New Roman"/>
                <w:sz w:val="18"/>
              </w:rPr>
              <w:t>7</w:t>
            </w:r>
          </w:p>
        </w:tc>
        <w:tc>
          <w:tcPr>
            <w:tcW w:w="618" w:type="dxa"/>
            <w:gridSpan w:val="2"/>
            <w:vMerge w:val="restart"/>
          </w:tcPr>
          <w:p w14:paraId="50D2F969">
            <w:pPr>
              <w:pStyle w:val="54"/>
              <w:rPr>
                <w:rFonts w:ascii="Microsoft JhengHei"/>
                <w:b/>
                <w:sz w:val="18"/>
              </w:rPr>
            </w:pPr>
          </w:p>
          <w:p w14:paraId="6F1E4F99">
            <w:pPr>
              <w:pStyle w:val="54"/>
              <w:rPr>
                <w:rFonts w:ascii="Microsoft JhengHei"/>
                <w:b/>
                <w:sz w:val="18"/>
              </w:rPr>
            </w:pPr>
          </w:p>
          <w:p w14:paraId="0BAA3452">
            <w:pPr>
              <w:pStyle w:val="54"/>
              <w:spacing w:before="12"/>
              <w:rPr>
                <w:rFonts w:ascii="Microsoft JhengHei"/>
                <w:b/>
                <w:sz w:val="24"/>
              </w:rPr>
            </w:pPr>
          </w:p>
          <w:p w14:paraId="2550069D">
            <w:pPr>
              <w:pStyle w:val="54"/>
              <w:ind w:left="107"/>
              <w:rPr>
                <w:sz w:val="18"/>
              </w:rPr>
            </w:pPr>
            <w:r>
              <w:rPr>
                <w:sz w:val="18"/>
              </w:rPr>
              <w:t>防腐</w:t>
            </w:r>
          </w:p>
        </w:tc>
        <w:tc>
          <w:tcPr>
            <w:tcW w:w="4860" w:type="dxa"/>
            <w:gridSpan w:val="3"/>
          </w:tcPr>
          <w:p w14:paraId="690F994F">
            <w:pPr>
              <w:pStyle w:val="54"/>
              <w:spacing w:before="5"/>
              <w:rPr>
                <w:rFonts w:ascii="Microsoft JhengHei"/>
                <w:b/>
                <w:sz w:val="9"/>
              </w:rPr>
            </w:pPr>
          </w:p>
          <w:p w14:paraId="208D56B9">
            <w:pPr>
              <w:pStyle w:val="54"/>
              <w:ind w:left="108"/>
              <w:rPr>
                <w:sz w:val="18"/>
              </w:rPr>
            </w:pPr>
            <w:r>
              <w:rPr>
                <w:sz w:val="18"/>
              </w:rPr>
              <w:t>钢构件应油漆完好，外露螺栓保护措施符合设计要求</w:t>
            </w:r>
          </w:p>
        </w:tc>
        <w:tc>
          <w:tcPr>
            <w:tcW w:w="1811" w:type="dxa"/>
            <w:gridSpan w:val="2"/>
          </w:tcPr>
          <w:p w14:paraId="1232B653">
            <w:pPr>
              <w:pStyle w:val="54"/>
              <w:rPr>
                <w:rFonts w:ascii="Times New Roman"/>
                <w:sz w:val="18"/>
              </w:rPr>
            </w:pPr>
          </w:p>
        </w:tc>
        <w:tc>
          <w:tcPr>
            <w:tcW w:w="1698" w:type="dxa"/>
          </w:tcPr>
          <w:p w14:paraId="2F5F32E1">
            <w:pPr>
              <w:pStyle w:val="54"/>
              <w:rPr>
                <w:rFonts w:ascii="Times New Roman"/>
                <w:sz w:val="18"/>
              </w:rPr>
            </w:pPr>
          </w:p>
        </w:tc>
      </w:tr>
      <w:tr w14:paraId="3CEB3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476" w:type="dxa"/>
            <w:vMerge w:val="continue"/>
            <w:tcBorders>
              <w:top w:val="nil"/>
            </w:tcBorders>
          </w:tcPr>
          <w:p w14:paraId="6185886E">
            <w:pPr>
              <w:rPr>
                <w:sz w:val="2"/>
                <w:szCs w:val="2"/>
              </w:rPr>
            </w:pPr>
          </w:p>
        </w:tc>
        <w:tc>
          <w:tcPr>
            <w:tcW w:w="618" w:type="dxa"/>
            <w:gridSpan w:val="2"/>
            <w:vMerge w:val="continue"/>
            <w:tcBorders>
              <w:top w:val="nil"/>
            </w:tcBorders>
          </w:tcPr>
          <w:p w14:paraId="29B20C12">
            <w:pPr>
              <w:rPr>
                <w:sz w:val="2"/>
                <w:szCs w:val="2"/>
              </w:rPr>
            </w:pPr>
          </w:p>
        </w:tc>
        <w:tc>
          <w:tcPr>
            <w:tcW w:w="4860" w:type="dxa"/>
            <w:gridSpan w:val="3"/>
          </w:tcPr>
          <w:p w14:paraId="5D2EB098">
            <w:pPr>
              <w:pStyle w:val="54"/>
              <w:spacing w:before="13"/>
              <w:rPr>
                <w:rFonts w:ascii="Microsoft JhengHei"/>
                <w:b/>
                <w:sz w:val="14"/>
              </w:rPr>
            </w:pPr>
          </w:p>
          <w:p w14:paraId="3EF842B4">
            <w:pPr>
              <w:pStyle w:val="54"/>
              <w:ind w:left="108"/>
              <w:rPr>
                <w:sz w:val="18"/>
              </w:rPr>
            </w:pPr>
            <w:r>
              <w:rPr>
                <w:sz w:val="18"/>
              </w:rPr>
              <w:t>强腐蚀环境下的防腐措施符合设计要求</w:t>
            </w:r>
          </w:p>
        </w:tc>
        <w:tc>
          <w:tcPr>
            <w:tcW w:w="1811" w:type="dxa"/>
            <w:gridSpan w:val="2"/>
          </w:tcPr>
          <w:p w14:paraId="3218ABD6">
            <w:pPr>
              <w:pStyle w:val="54"/>
              <w:rPr>
                <w:rFonts w:ascii="Times New Roman"/>
                <w:sz w:val="18"/>
              </w:rPr>
            </w:pPr>
          </w:p>
        </w:tc>
        <w:tc>
          <w:tcPr>
            <w:tcW w:w="1698" w:type="dxa"/>
          </w:tcPr>
          <w:p w14:paraId="7D9528AA">
            <w:pPr>
              <w:pStyle w:val="54"/>
              <w:rPr>
                <w:rFonts w:ascii="Times New Roman"/>
                <w:sz w:val="18"/>
              </w:rPr>
            </w:pPr>
          </w:p>
        </w:tc>
      </w:tr>
      <w:tr w14:paraId="26FB7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476" w:type="dxa"/>
            <w:vMerge w:val="continue"/>
            <w:tcBorders>
              <w:top w:val="nil"/>
            </w:tcBorders>
          </w:tcPr>
          <w:p w14:paraId="57C2DD1C">
            <w:pPr>
              <w:rPr>
                <w:sz w:val="2"/>
                <w:szCs w:val="2"/>
              </w:rPr>
            </w:pPr>
          </w:p>
        </w:tc>
        <w:tc>
          <w:tcPr>
            <w:tcW w:w="618" w:type="dxa"/>
            <w:gridSpan w:val="2"/>
            <w:vMerge w:val="continue"/>
            <w:tcBorders>
              <w:top w:val="nil"/>
            </w:tcBorders>
          </w:tcPr>
          <w:p w14:paraId="6BDB882F">
            <w:pPr>
              <w:rPr>
                <w:sz w:val="2"/>
                <w:szCs w:val="2"/>
              </w:rPr>
            </w:pPr>
          </w:p>
        </w:tc>
        <w:tc>
          <w:tcPr>
            <w:tcW w:w="4860" w:type="dxa"/>
            <w:gridSpan w:val="3"/>
          </w:tcPr>
          <w:p w14:paraId="022DAD7A">
            <w:pPr>
              <w:pStyle w:val="54"/>
              <w:spacing w:before="5"/>
              <w:rPr>
                <w:rFonts w:ascii="Microsoft JhengHei"/>
                <w:b/>
                <w:sz w:val="9"/>
              </w:rPr>
            </w:pPr>
          </w:p>
          <w:p w14:paraId="49477AD4">
            <w:pPr>
              <w:pStyle w:val="54"/>
              <w:ind w:left="108"/>
              <w:rPr>
                <w:sz w:val="18"/>
              </w:rPr>
            </w:pPr>
            <w:r>
              <w:rPr>
                <w:sz w:val="18"/>
              </w:rPr>
              <w:t>活动房周边应无积水，不堆放杂物</w:t>
            </w:r>
          </w:p>
        </w:tc>
        <w:tc>
          <w:tcPr>
            <w:tcW w:w="1811" w:type="dxa"/>
            <w:gridSpan w:val="2"/>
          </w:tcPr>
          <w:p w14:paraId="77699F50">
            <w:pPr>
              <w:pStyle w:val="54"/>
              <w:rPr>
                <w:rFonts w:ascii="Times New Roman"/>
                <w:sz w:val="18"/>
              </w:rPr>
            </w:pPr>
          </w:p>
        </w:tc>
        <w:tc>
          <w:tcPr>
            <w:tcW w:w="1698" w:type="dxa"/>
          </w:tcPr>
          <w:p w14:paraId="52EA5A22">
            <w:pPr>
              <w:pStyle w:val="54"/>
              <w:rPr>
                <w:rFonts w:ascii="Times New Roman"/>
                <w:sz w:val="18"/>
              </w:rPr>
            </w:pPr>
          </w:p>
        </w:tc>
      </w:tr>
    </w:tbl>
    <w:p w14:paraId="410EA7D7">
      <w:pPr>
        <w:rPr>
          <w:sz w:val="18"/>
        </w:rPr>
        <w:sectPr>
          <w:pgSz w:w="11910" w:h="16840"/>
          <w:pgMar w:top="1460" w:right="1123" w:bottom="280" w:left="1123" w:header="720" w:footer="720" w:gutter="0"/>
          <w:cols w:space="720" w:num="1"/>
        </w:sectPr>
      </w:pPr>
    </w:p>
    <w:p w14:paraId="32824128">
      <w:pPr>
        <w:spacing w:before="43" w:after="20"/>
        <w:jc w:val="right"/>
        <w:rPr>
          <w:b/>
          <w:bCs/>
        </w:rPr>
      </w:pPr>
      <w:r>
        <w:rPr>
          <w:b/>
          <w:bCs/>
        </w:rPr>
        <w:t>续表</w:t>
      </w:r>
    </w:p>
    <w:tbl>
      <w:tblPr>
        <w:tblStyle w:val="22"/>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70"/>
        <w:gridCol w:w="660"/>
        <w:gridCol w:w="709"/>
        <w:gridCol w:w="2385"/>
        <w:gridCol w:w="1616"/>
        <w:gridCol w:w="619"/>
        <w:gridCol w:w="1230"/>
        <w:gridCol w:w="1701"/>
      </w:tblGrid>
      <w:tr w14:paraId="631F9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jc w:val="center"/>
        </w:trPr>
        <w:tc>
          <w:tcPr>
            <w:tcW w:w="570" w:type="dxa"/>
            <w:vMerge w:val="restart"/>
          </w:tcPr>
          <w:p w14:paraId="7823364B">
            <w:pPr>
              <w:pStyle w:val="54"/>
              <w:ind w:left="10"/>
              <w:jc w:val="center"/>
              <w:rPr>
                <w:rFonts w:ascii="Times New Roman"/>
                <w:sz w:val="18"/>
              </w:rPr>
            </w:pPr>
          </w:p>
          <w:p w14:paraId="5C26A473">
            <w:pPr>
              <w:pStyle w:val="54"/>
              <w:ind w:left="10"/>
              <w:jc w:val="center"/>
              <w:rPr>
                <w:rFonts w:ascii="Times New Roman"/>
                <w:sz w:val="18"/>
              </w:rPr>
            </w:pPr>
          </w:p>
          <w:p w14:paraId="779D70C3">
            <w:pPr>
              <w:pStyle w:val="54"/>
              <w:ind w:left="10"/>
              <w:jc w:val="center"/>
              <w:rPr>
                <w:rFonts w:ascii="Times New Roman"/>
                <w:sz w:val="18"/>
              </w:rPr>
            </w:pPr>
          </w:p>
          <w:p w14:paraId="314F009E">
            <w:pPr>
              <w:pStyle w:val="54"/>
              <w:ind w:left="10"/>
              <w:jc w:val="center"/>
              <w:rPr>
                <w:rFonts w:ascii="Times New Roman"/>
                <w:sz w:val="18"/>
              </w:rPr>
            </w:pPr>
            <w:r>
              <w:rPr>
                <w:rFonts w:ascii="Times New Roman"/>
                <w:sz w:val="18"/>
              </w:rPr>
              <w:t>8</w:t>
            </w:r>
          </w:p>
        </w:tc>
        <w:tc>
          <w:tcPr>
            <w:tcW w:w="660" w:type="dxa"/>
            <w:vMerge w:val="restart"/>
          </w:tcPr>
          <w:p w14:paraId="2E7C1AD7">
            <w:pPr>
              <w:pStyle w:val="54"/>
              <w:ind w:left="10"/>
              <w:jc w:val="center"/>
              <w:rPr>
                <w:rFonts w:ascii="Times New Roman"/>
                <w:sz w:val="18"/>
              </w:rPr>
            </w:pPr>
          </w:p>
          <w:p w14:paraId="57363C2E">
            <w:pPr>
              <w:pStyle w:val="54"/>
              <w:ind w:left="10"/>
              <w:jc w:val="center"/>
              <w:rPr>
                <w:rFonts w:ascii="Times New Roman"/>
                <w:sz w:val="18"/>
              </w:rPr>
            </w:pPr>
          </w:p>
          <w:p w14:paraId="2764BC44">
            <w:pPr>
              <w:pStyle w:val="54"/>
              <w:ind w:left="10"/>
              <w:jc w:val="center"/>
              <w:rPr>
                <w:rFonts w:ascii="Times New Roman"/>
                <w:sz w:val="18"/>
              </w:rPr>
            </w:pPr>
          </w:p>
          <w:p w14:paraId="39A3AE14">
            <w:pPr>
              <w:pStyle w:val="54"/>
              <w:ind w:left="10"/>
              <w:jc w:val="center"/>
              <w:rPr>
                <w:rFonts w:ascii="Times New Roman"/>
                <w:sz w:val="18"/>
              </w:rPr>
            </w:pPr>
            <w:r>
              <w:rPr>
                <w:rFonts w:ascii="Times New Roman"/>
                <w:sz w:val="18"/>
              </w:rPr>
              <w:t>使用管理</w:t>
            </w:r>
          </w:p>
        </w:tc>
        <w:tc>
          <w:tcPr>
            <w:tcW w:w="4710" w:type="dxa"/>
            <w:gridSpan w:val="3"/>
            <w:vAlign w:val="center"/>
          </w:tcPr>
          <w:p w14:paraId="290DA4E7">
            <w:pPr>
              <w:pStyle w:val="54"/>
              <w:ind w:left="10"/>
              <w:jc w:val="left"/>
              <w:rPr>
                <w:rFonts w:ascii="Times New Roman"/>
                <w:sz w:val="18"/>
              </w:rPr>
            </w:pPr>
            <w:r>
              <w:rPr>
                <w:rFonts w:ascii="Times New Roman"/>
                <w:sz w:val="18"/>
              </w:rPr>
              <w:t>人员密集和荷载较大场所（如食堂、活动室、仓库）应设置在底层</w:t>
            </w:r>
          </w:p>
        </w:tc>
        <w:tc>
          <w:tcPr>
            <w:tcW w:w="1849" w:type="dxa"/>
            <w:gridSpan w:val="2"/>
            <w:vAlign w:val="center"/>
          </w:tcPr>
          <w:p w14:paraId="70D39CD5">
            <w:pPr>
              <w:pStyle w:val="54"/>
              <w:ind w:left="10"/>
              <w:jc w:val="left"/>
              <w:rPr>
                <w:rFonts w:ascii="Times New Roman"/>
                <w:sz w:val="18"/>
              </w:rPr>
            </w:pPr>
          </w:p>
        </w:tc>
        <w:tc>
          <w:tcPr>
            <w:tcW w:w="1701" w:type="dxa"/>
            <w:vAlign w:val="center"/>
          </w:tcPr>
          <w:p w14:paraId="08062199">
            <w:pPr>
              <w:pStyle w:val="54"/>
              <w:ind w:left="10"/>
              <w:jc w:val="left"/>
              <w:rPr>
                <w:rFonts w:ascii="Times New Roman"/>
                <w:sz w:val="18"/>
              </w:rPr>
            </w:pPr>
          </w:p>
        </w:tc>
      </w:tr>
      <w:tr w14:paraId="37093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jc w:val="center"/>
        </w:trPr>
        <w:tc>
          <w:tcPr>
            <w:tcW w:w="570" w:type="dxa"/>
            <w:vMerge w:val="continue"/>
          </w:tcPr>
          <w:p w14:paraId="769E4A92">
            <w:pPr>
              <w:pStyle w:val="54"/>
              <w:ind w:left="10"/>
              <w:jc w:val="center"/>
              <w:rPr>
                <w:rFonts w:ascii="Times New Roman"/>
                <w:sz w:val="18"/>
              </w:rPr>
            </w:pPr>
          </w:p>
        </w:tc>
        <w:tc>
          <w:tcPr>
            <w:tcW w:w="660" w:type="dxa"/>
            <w:vMerge w:val="continue"/>
          </w:tcPr>
          <w:p w14:paraId="0998D6A7">
            <w:pPr>
              <w:pStyle w:val="54"/>
              <w:ind w:left="10"/>
              <w:jc w:val="center"/>
              <w:rPr>
                <w:rFonts w:ascii="Times New Roman"/>
                <w:sz w:val="18"/>
              </w:rPr>
            </w:pPr>
          </w:p>
        </w:tc>
        <w:tc>
          <w:tcPr>
            <w:tcW w:w="4710" w:type="dxa"/>
            <w:gridSpan w:val="3"/>
            <w:vAlign w:val="center"/>
          </w:tcPr>
          <w:p w14:paraId="46FA3209">
            <w:pPr>
              <w:pStyle w:val="54"/>
              <w:ind w:left="10"/>
              <w:jc w:val="left"/>
              <w:rPr>
                <w:rFonts w:ascii="Times New Roman"/>
                <w:sz w:val="18"/>
              </w:rPr>
            </w:pPr>
            <w:r>
              <w:rPr>
                <w:rFonts w:ascii="Times New Roman"/>
                <w:sz w:val="18"/>
              </w:rPr>
              <w:t>不得使用大功率电器，不得乱拉私接电线电器</w:t>
            </w:r>
          </w:p>
        </w:tc>
        <w:tc>
          <w:tcPr>
            <w:tcW w:w="1849" w:type="dxa"/>
            <w:gridSpan w:val="2"/>
            <w:vAlign w:val="center"/>
          </w:tcPr>
          <w:p w14:paraId="19E3537D">
            <w:pPr>
              <w:pStyle w:val="54"/>
              <w:ind w:left="10"/>
              <w:jc w:val="left"/>
              <w:rPr>
                <w:rFonts w:ascii="Times New Roman"/>
                <w:sz w:val="18"/>
              </w:rPr>
            </w:pPr>
          </w:p>
        </w:tc>
        <w:tc>
          <w:tcPr>
            <w:tcW w:w="1701" w:type="dxa"/>
            <w:vAlign w:val="center"/>
          </w:tcPr>
          <w:p w14:paraId="2AAD445E">
            <w:pPr>
              <w:pStyle w:val="54"/>
              <w:ind w:left="10"/>
              <w:jc w:val="left"/>
              <w:rPr>
                <w:rFonts w:ascii="Times New Roman"/>
                <w:sz w:val="18"/>
              </w:rPr>
            </w:pPr>
          </w:p>
        </w:tc>
      </w:tr>
      <w:tr w14:paraId="704AD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jc w:val="center"/>
        </w:trPr>
        <w:tc>
          <w:tcPr>
            <w:tcW w:w="570" w:type="dxa"/>
            <w:vMerge w:val="continue"/>
          </w:tcPr>
          <w:p w14:paraId="67C8E916">
            <w:pPr>
              <w:pStyle w:val="54"/>
              <w:ind w:left="10"/>
              <w:jc w:val="center"/>
              <w:rPr>
                <w:rFonts w:ascii="Times New Roman"/>
                <w:sz w:val="18"/>
              </w:rPr>
            </w:pPr>
          </w:p>
        </w:tc>
        <w:tc>
          <w:tcPr>
            <w:tcW w:w="660" w:type="dxa"/>
            <w:vMerge w:val="continue"/>
          </w:tcPr>
          <w:p w14:paraId="0A22E9A3">
            <w:pPr>
              <w:pStyle w:val="54"/>
              <w:ind w:left="10"/>
              <w:jc w:val="center"/>
              <w:rPr>
                <w:rFonts w:ascii="Times New Roman"/>
                <w:sz w:val="18"/>
              </w:rPr>
            </w:pPr>
          </w:p>
        </w:tc>
        <w:tc>
          <w:tcPr>
            <w:tcW w:w="4710" w:type="dxa"/>
            <w:gridSpan w:val="3"/>
            <w:vAlign w:val="center"/>
          </w:tcPr>
          <w:p w14:paraId="4B0B0EC0">
            <w:pPr>
              <w:pStyle w:val="54"/>
              <w:ind w:left="10"/>
              <w:jc w:val="left"/>
              <w:rPr>
                <w:rFonts w:ascii="Times New Roman"/>
                <w:sz w:val="18"/>
              </w:rPr>
            </w:pPr>
            <w:r>
              <w:rPr>
                <w:rFonts w:ascii="Times New Roman"/>
                <w:sz w:val="18"/>
              </w:rPr>
              <w:t>不得改变使用功能；不得超载使用</w:t>
            </w:r>
          </w:p>
        </w:tc>
        <w:tc>
          <w:tcPr>
            <w:tcW w:w="1849" w:type="dxa"/>
            <w:gridSpan w:val="2"/>
            <w:vAlign w:val="center"/>
          </w:tcPr>
          <w:p w14:paraId="3E1DE861">
            <w:pPr>
              <w:pStyle w:val="54"/>
              <w:ind w:left="10"/>
              <w:jc w:val="left"/>
              <w:rPr>
                <w:rFonts w:ascii="Times New Roman"/>
                <w:sz w:val="18"/>
              </w:rPr>
            </w:pPr>
          </w:p>
        </w:tc>
        <w:tc>
          <w:tcPr>
            <w:tcW w:w="1701" w:type="dxa"/>
            <w:vAlign w:val="center"/>
          </w:tcPr>
          <w:p w14:paraId="40A37A59">
            <w:pPr>
              <w:pStyle w:val="54"/>
              <w:ind w:left="10"/>
              <w:jc w:val="left"/>
              <w:rPr>
                <w:rFonts w:ascii="Times New Roman"/>
                <w:sz w:val="18"/>
              </w:rPr>
            </w:pPr>
          </w:p>
        </w:tc>
      </w:tr>
      <w:tr w14:paraId="77D54F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570" w:type="dxa"/>
            <w:vMerge w:val="continue"/>
            <w:tcBorders>
              <w:top w:val="nil"/>
            </w:tcBorders>
          </w:tcPr>
          <w:p w14:paraId="186F39D2">
            <w:pPr>
              <w:pStyle w:val="54"/>
              <w:ind w:left="10"/>
              <w:jc w:val="center"/>
              <w:rPr>
                <w:rFonts w:ascii="Times New Roman"/>
                <w:sz w:val="18"/>
              </w:rPr>
            </w:pPr>
          </w:p>
        </w:tc>
        <w:tc>
          <w:tcPr>
            <w:tcW w:w="660" w:type="dxa"/>
            <w:vMerge w:val="continue"/>
            <w:tcBorders>
              <w:top w:val="nil"/>
            </w:tcBorders>
          </w:tcPr>
          <w:p w14:paraId="5B39ADDF">
            <w:pPr>
              <w:pStyle w:val="54"/>
              <w:ind w:left="10"/>
              <w:jc w:val="center"/>
              <w:rPr>
                <w:rFonts w:ascii="Times New Roman"/>
                <w:sz w:val="18"/>
              </w:rPr>
            </w:pPr>
          </w:p>
        </w:tc>
        <w:tc>
          <w:tcPr>
            <w:tcW w:w="4710" w:type="dxa"/>
            <w:gridSpan w:val="3"/>
            <w:vAlign w:val="center"/>
          </w:tcPr>
          <w:p w14:paraId="45E55357">
            <w:pPr>
              <w:pStyle w:val="54"/>
              <w:ind w:left="10"/>
              <w:jc w:val="left"/>
              <w:rPr>
                <w:rFonts w:ascii="Times New Roman"/>
                <w:sz w:val="18"/>
              </w:rPr>
            </w:pPr>
            <w:r>
              <w:rPr>
                <w:rFonts w:ascii="Times New Roman"/>
                <w:sz w:val="18"/>
              </w:rPr>
              <w:t>日常检查、维护和保养记录齐全，恶劣气候前后检查检修</w:t>
            </w:r>
          </w:p>
          <w:p w14:paraId="59943AD2">
            <w:pPr>
              <w:pStyle w:val="54"/>
              <w:ind w:left="10"/>
              <w:jc w:val="left"/>
              <w:rPr>
                <w:rFonts w:ascii="Times New Roman"/>
                <w:sz w:val="18"/>
              </w:rPr>
            </w:pPr>
            <w:r>
              <w:rPr>
                <w:rFonts w:ascii="Times New Roman"/>
                <w:sz w:val="18"/>
              </w:rPr>
              <w:t>记录齐全</w:t>
            </w:r>
          </w:p>
        </w:tc>
        <w:tc>
          <w:tcPr>
            <w:tcW w:w="1849" w:type="dxa"/>
            <w:gridSpan w:val="2"/>
            <w:vAlign w:val="center"/>
          </w:tcPr>
          <w:p w14:paraId="083B6E4D">
            <w:pPr>
              <w:pStyle w:val="54"/>
              <w:ind w:left="10"/>
              <w:jc w:val="left"/>
              <w:rPr>
                <w:rFonts w:ascii="Times New Roman"/>
                <w:sz w:val="18"/>
              </w:rPr>
            </w:pPr>
          </w:p>
        </w:tc>
        <w:tc>
          <w:tcPr>
            <w:tcW w:w="1701" w:type="dxa"/>
            <w:vAlign w:val="center"/>
          </w:tcPr>
          <w:p w14:paraId="6DE23AEE">
            <w:pPr>
              <w:pStyle w:val="54"/>
              <w:ind w:left="10"/>
              <w:jc w:val="left"/>
              <w:rPr>
                <w:rFonts w:ascii="Times New Roman"/>
                <w:sz w:val="18"/>
              </w:rPr>
            </w:pPr>
          </w:p>
        </w:tc>
      </w:tr>
      <w:tr w14:paraId="5DE6B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19" w:hRule="atLeast"/>
          <w:jc w:val="center"/>
        </w:trPr>
        <w:tc>
          <w:tcPr>
            <w:tcW w:w="1939" w:type="dxa"/>
            <w:gridSpan w:val="3"/>
          </w:tcPr>
          <w:p w14:paraId="6CAFAE0A">
            <w:pPr>
              <w:spacing w:line="240" w:lineRule="exact"/>
              <w:ind w:firstLine="180" w:firstLineChars="100"/>
              <w:rPr>
                <w:sz w:val="18"/>
                <w:szCs w:val="18"/>
              </w:rPr>
            </w:pPr>
          </w:p>
          <w:p w14:paraId="0F014297">
            <w:pPr>
              <w:spacing w:line="240" w:lineRule="exact"/>
              <w:ind w:firstLine="180" w:firstLineChars="100"/>
              <w:rPr>
                <w:sz w:val="18"/>
                <w:szCs w:val="18"/>
              </w:rPr>
            </w:pPr>
            <w:r>
              <w:rPr>
                <w:sz w:val="18"/>
                <w:szCs w:val="18"/>
              </w:rPr>
              <w:t>安装单位自检结论：</w:t>
            </w:r>
          </w:p>
          <w:p w14:paraId="3AB7953D">
            <w:pPr>
              <w:spacing w:line="240" w:lineRule="exact"/>
              <w:ind w:firstLine="180" w:firstLineChars="100"/>
              <w:rPr>
                <w:sz w:val="18"/>
                <w:szCs w:val="18"/>
              </w:rPr>
            </w:pPr>
          </w:p>
          <w:p w14:paraId="47D67FFA">
            <w:pPr>
              <w:pStyle w:val="2"/>
              <w:spacing w:after="312"/>
            </w:pPr>
          </w:p>
          <w:p w14:paraId="7C7E70A8">
            <w:pPr>
              <w:spacing w:line="240" w:lineRule="exact"/>
              <w:ind w:firstLine="180" w:firstLineChars="100"/>
              <w:rPr>
                <w:sz w:val="18"/>
                <w:szCs w:val="18"/>
              </w:rPr>
            </w:pPr>
            <w:r>
              <w:rPr>
                <w:sz w:val="18"/>
                <w:szCs w:val="18"/>
              </w:rPr>
              <w:t>项目负责人</w:t>
            </w:r>
            <w:r>
              <w:rPr>
                <w:rFonts w:hint="eastAsia"/>
                <w:sz w:val="18"/>
                <w:szCs w:val="18"/>
              </w:rPr>
              <w:t>：</w:t>
            </w:r>
            <w:r>
              <w:rPr>
                <w:sz w:val="18"/>
                <w:szCs w:val="18"/>
              </w:rPr>
              <w:t xml:space="preserve"> </w:t>
            </w:r>
          </w:p>
          <w:p w14:paraId="6E6D8E12">
            <w:pPr>
              <w:spacing w:line="240" w:lineRule="exact"/>
              <w:ind w:firstLine="180" w:firstLineChars="100"/>
              <w:rPr>
                <w:sz w:val="18"/>
                <w:szCs w:val="18"/>
              </w:rPr>
            </w:pPr>
          </w:p>
          <w:p w14:paraId="5D06707D">
            <w:pPr>
              <w:spacing w:line="240" w:lineRule="exact"/>
              <w:ind w:firstLine="180" w:firstLineChars="100"/>
              <w:rPr>
                <w:sz w:val="18"/>
                <w:szCs w:val="18"/>
              </w:rPr>
            </w:pPr>
          </w:p>
          <w:p w14:paraId="17C012DB">
            <w:pPr>
              <w:spacing w:line="240" w:lineRule="exact"/>
              <w:ind w:firstLine="180" w:firstLineChars="100"/>
              <w:jc w:val="right"/>
              <w:rPr>
                <w:sz w:val="18"/>
                <w:szCs w:val="18"/>
              </w:rPr>
            </w:pPr>
            <w:r>
              <w:rPr>
                <w:sz w:val="18"/>
                <w:szCs w:val="18"/>
              </w:rPr>
              <w:t>年  月  日</w:t>
            </w:r>
          </w:p>
        </w:tc>
        <w:tc>
          <w:tcPr>
            <w:tcW w:w="2385" w:type="dxa"/>
          </w:tcPr>
          <w:p w14:paraId="54B802DA">
            <w:pPr>
              <w:spacing w:line="240" w:lineRule="exact"/>
              <w:ind w:firstLine="180" w:firstLineChars="100"/>
              <w:rPr>
                <w:sz w:val="18"/>
                <w:szCs w:val="18"/>
              </w:rPr>
            </w:pPr>
          </w:p>
          <w:p w14:paraId="19D6BC3D">
            <w:pPr>
              <w:spacing w:line="240" w:lineRule="exact"/>
              <w:ind w:firstLine="180" w:firstLineChars="100"/>
              <w:rPr>
                <w:sz w:val="18"/>
                <w:szCs w:val="18"/>
              </w:rPr>
            </w:pPr>
            <w:r>
              <w:rPr>
                <w:sz w:val="18"/>
                <w:szCs w:val="18"/>
              </w:rPr>
              <w:t>产权单位验收意见：</w:t>
            </w:r>
          </w:p>
          <w:p w14:paraId="5E1778BB">
            <w:pPr>
              <w:spacing w:line="240" w:lineRule="exact"/>
              <w:ind w:firstLine="180" w:firstLineChars="100"/>
              <w:rPr>
                <w:sz w:val="18"/>
                <w:szCs w:val="18"/>
              </w:rPr>
            </w:pPr>
          </w:p>
          <w:p w14:paraId="24F0A232">
            <w:pPr>
              <w:pStyle w:val="2"/>
              <w:spacing w:after="312"/>
            </w:pPr>
          </w:p>
          <w:p w14:paraId="737D152B">
            <w:pPr>
              <w:spacing w:line="240" w:lineRule="exact"/>
              <w:ind w:firstLine="180" w:firstLineChars="100"/>
              <w:rPr>
                <w:sz w:val="18"/>
                <w:szCs w:val="18"/>
              </w:rPr>
            </w:pPr>
            <w:r>
              <w:rPr>
                <w:sz w:val="18"/>
                <w:szCs w:val="18"/>
              </w:rPr>
              <w:t>负责人</w:t>
            </w:r>
            <w:r>
              <w:rPr>
                <w:rFonts w:hint="eastAsia"/>
                <w:sz w:val="18"/>
                <w:szCs w:val="18"/>
              </w:rPr>
              <w:t>：</w:t>
            </w:r>
            <w:r>
              <w:rPr>
                <w:sz w:val="18"/>
                <w:szCs w:val="18"/>
              </w:rPr>
              <w:t xml:space="preserve"> </w:t>
            </w:r>
          </w:p>
          <w:p w14:paraId="234DF022">
            <w:pPr>
              <w:spacing w:line="240" w:lineRule="exact"/>
              <w:ind w:firstLine="180" w:firstLineChars="100"/>
              <w:rPr>
                <w:sz w:val="18"/>
                <w:szCs w:val="18"/>
              </w:rPr>
            </w:pPr>
          </w:p>
          <w:p w14:paraId="570E06A5">
            <w:pPr>
              <w:spacing w:line="240" w:lineRule="exact"/>
              <w:ind w:firstLine="180" w:firstLineChars="100"/>
              <w:rPr>
                <w:sz w:val="18"/>
                <w:szCs w:val="18"/>
              </w:rPr>
            </w:pPr>
          </w:p>
          <w:p w14:paraId="5A33BBF0">
            <w:pPr>
              <w:spacing w:line="240" w:lineRule="exact"/>
              <w:ind w:firstLine="180" w:firstLineChars="100"/>
              <w:jc w:val="right"/>
              <w:rPr>
                <w:sz w:val="18"/>
                <w:szCs w:val="18"/>
              </w:rPr>
            </w:pPr>
            <w:r>
              <w:rPr>
                <w:sz w:val="18"/>
                <w:szCs w:val="18"/>
              </w:rPr>
              <w:t>年  月  日</w:t>
            </w:r>
          </w:p>
        </w:tc>
        <w:tc>
          <w:tcPr>
            <w:tcW w:w="2235" w:type="dxa"/>
            <w:gridSpan w:val="2"/>
          </w:tcPr>
          <w:p w14:paraId="4D040AA1">
            <w:pPr>
              <w:spacing w:line="240" w:lineRule="exact"/>
              <w:ind w:firstLine="180" w:firstLineChars="100"/>
              <w:rPr>
                <w:sz w:val="18"/>
                <w:szCs w:val="18"/>
              </w:rPr>
            </w:pPr>
          </w:p>
          <w:p w14:paraId="2296C859">
            <w:pPr>
              <w:spacing w:line="240" w:lineRule="exact"/>
              <w:ind w:firstLine="180" w:firstLineChars="100"/>
              <w:rPr>
                <w:sz w:val="18"/>
                <w:szCs w:val="18"/>
              </w:rPr>
            </w:pPr>
            <w:r>
              <w:rPr>
                <w:sz w:val="18"/>
                <w:szCs w:val="18"/>
              </w:rPr>
              <w:t>使用单位验收意见：</w:t>
            </w:r>
          </w:p>
          <w:p w14:paraId="64FB029B">
            <w:pPr>
              <w:spacing w:line="240" w:lineRule="exact"/>
              <w:ind w:firstLine="180" w:firstLineChars="100"/>
              <w:rPr>
                <w:sz w:val="18"/>
                <w:szCs w:val="18"/>
              </w:rPr>
            </w:pPr>
          </w:p>
          <w:p w14:paraId="47B8052B">
            <w:pPr>
              <w:pStyle w:val="2"/>
              <w:spacing w:after="312"/>
            </w:pPr>
          </w:p>
          <w:p w14:paraId="53D88D1C">
            <w:pPr>
              <w:spacing w:line="240" w:lineRule="exact"/>
              <w:ind w:firstLine="180" w:firstLineChars="100"/>
              <w:rPr>
                <w:sz w:val="18"/>
                <w:szCs w:val="18"/>
              </w:rPr>
            </w:pPr>
            <w:r>
              <w:rPr>
                <w:sz w:val="18"/>
                <w:szCs w:val="18"/>
              </w:rPr>
              <w:t>项目经理</w:t>
            </w:r>
            <w:r>
              <w:rPr>
                <w:rFonts w:hint="eastAsia"/>
                <w:sz w:val="18"/>
                <w:szCs w:val="18"/>
              </w:rPr>
              <w:t>：</w:t>
            </w:r>
            <w:r>
              <w:rPr>
                <w:sz w:val="18"/>
                <w:szCs w:val="18"/>
              </w:rPr>
              <w:t xml:space="preserve"> </w:t>
            </w:r>
          </w:p>
          <w:p w14:paraId="1B4E6105">
            <w:pPr>
              <w:spacing w:line="240" w:lineRule="exact"/>
              <w:ind w:firstLine="180" w:firstLineChars="100"/>
              <w:rPr>
                <w:sz w:val="18"/>
                <w:szCs w:val="18"/>
              </w:rPr>
            </w:pPr>
            <w:r>
              <w:rPr>
                <w:rFonts w:hint="eastAsia"/>
                <w:sz w:val="18"/>
                <w:szCs w:val="18"/>
              </w:rPr>
              <w:t xml:space="preserve">  </w:t>
            </w:r>
          </w:p>
          <w:p w14:paraId="750EC0FF">
            <w:pPr>
              <w:spacing w:line="240" w:lineRule="exact"/>
              <w:ind w:firstLine="180" w:firstLineChars="100"/>
              <w:jc w:val="right"/>
              <w:rPr>
                <w:sz w:val="18"/>
                <w:szCs w:val="18"/>
              </w:rPr>
            </w:pPr>
            <w:r>
              <w:rPr>
                <w:sz w:val="18"/>
                <w:szCs w:val="18"/>
              </w:rPr>
              <w:t>年  月  日</w:t>
            </w:r>
          </w:p>
          <w:p w14:paraId="257204DC">
            <w:pPr>
              <w:spacing w:line="240" w:lineRule="exact"/>
              <w:ind w:firstLine="180" w:firstLineChars="100"/>
              <w:rPr>
                <w:sz w:val="18"/>
                <w:szCs w:val="18"/>
              </w:rPr>
            </w:pPr>
          </w:p>
        </w:tc>
        <w:tc>
          <w:tcPr>
            <w:tcW w:w="2931" w:type="dxa"/>
            <w:gridSpan w:val="2"/>
          </w:tcPr>
          <w:p w14:paraId="1118FC18">
            <w:pPr>
              <w:spacing w:line="240" w:lineRule="exact"/>
              <w:ind w:firstLine="180" w:firstLineChars="100"/>
              <w:rPr>
                <w:sz w:val="18"/>
                <w:szCs w:val="18"/>
              </w:rPr>
            </w:pPr>
          </w:p>
          <w:p w14:paraId="676C37F6">
            <w:pPr>
              <w:spacing w:line="240" w:lineRule="exact"/>
              <w:ind w:firstLine="180" w:firstLineChars="100"/>
              <w:rPr>
                <w:sz w:val="18"/>
                <w:szCs w:val="18"/>
              </w:rPr>
            </w:pPr>
            <w:r>
              <w:rPr>
                <w:rFonts w:hint="eastAsia"/>
                <w:sz w:val="18"/>
                <w:szCs w:val="18"/>
              </w:rPr>
              <w:t>监理</w:t>
            </w:r>
            <w:r>
              <w:rPr>
                <w:sz w:val="18"/>
                <w:szCs w:val="18"/>
              </w:rPr>
              <w:t>单位验收意见：</w:t>
            </w:r>
          </w:p>
          <w:p w14:paraId="2482A7DB">
            <w:pPr>
              <w:spacing w:line="240" w:lineRule="exact"/>
              <w:ind w:firstLine="180" w:firstLineChars="100"/>
              <w:rPr>
                <w:sz w:val="18"/>
                <w:szCs w:val="18"/>
              </w:rPr>
            </w:pPr>
          </w:p>
          <w:p w14:paraId="087CB743">
            <w:pPr>
              <w:pStyle w:val="2"/>
              <w:spacing w:after="312"/>
            </w:pPr>
          </w:p>
          <w:p w14:paraId="1F49587B">
            <w:pPr>
              <w:spacing w:line="240" w:lineRule="exact"/>
              <w:ind w:firstLine="180" w:firstLineChars="100"/>
              <w:rPr>
                <w:sz w:val="18"/>
                <w:szCs w:val="18"/>
              </w:rPr>
            </w:pPr>
            <w:r>
              <w:rPr>
                <w:rFonts w:hint="eastAsia"/>
                <w:sz w:val="18"/>
                <w:szCs w:val="18"/>
              </w:rPr>
              <w:t>项目总监：</w:t>
            </w:r>
          </w:p>
          <w:p w14:paraId="7CF1DF5B">
            <w:pPr>
              <w:spacing w:line="240" w:lineRule="exact"/>
              <w:ind w:firstLine="180" w:firstLineChars="100"/>
              <w:rPr>
                <w:sz w:val="18"/>
                <w:szCs w:val="18"/>
              </w:rPr>
            </w:pPr>
            <w:r>
              <w:rPr>
                <w:rFonts w:hint="eastAsia"/>
                <w:sz w:val="18"/>
                <w:szCs w:val="18"/>
              </w:rPr>
              <w:t xml:space="preserve"> </w:t>
            </w:r>
          </w:p>
          <w:p w14:paraId="48A86120">
            <w:pPr>
              <w:spacing w:line="240" w:lineRule="exact"/>
              <w:ind w:firstLine="180" w:firstLineChars="100"/>
              <w:jc w:val="right"/>
              <w:rPr>
                <w:sz w:val="18"/>
                <w:szCs w:val="18"/>
              </w:rPr>
            </w:pPr>
            <w:r>
              <w:rPr>
                <w:sz w:val="18"/>
                <w:szCs w:val="18"/>
              </w:rPr>
              <w:t>年  月  日</w:t>
            </w:r>
          </w:p>
        </w:tc>
      </w:tr>
    </w:tbl>
    <w:p w14:paraId="260FF3FC">
      <w:pPr>
        <w:adjustRightInd w:val="0"/>
        <w:snapToGrid w:val="0"/>
        <w:spacing w:before="156" w:beforeLines="50" w:after="312" w:afterLines="100" w:line="340" w:lineRule="exact"/>
        <w:rPr>
          <w:sz w:val="18"/>
          <w:szCs w:val="18"/>
        </w:rPr>
      </w:pPr>
      <w:r>
        <w:rPr>
          <w:sz w:val="18"/>
          <w:szCs w:val="18"/>
        </w:rPr>
        <w:t>注：由项目经理组织相关人员进行验收。</w:t>
      </w:r>
    </w:p>
    <w:p w14:paraId="27AA3F6C">
      <w:pPr>
        <w:sectPr>
          <w:pgSz w:w="11906" w:h="16838"/>
          <w:pgMar w:top="1440" w:right="1123" w:bottom="1440" w:left="1123" w:header="851" w:footer="992" w:gutter="0"/>
          <w:cols w:space="720" w:num="1"/>
          <w:docGrid w:type="lines" w:linePitch="312" w:charSpace="0"/>
        </w:sectPr>
      </w:pPr>
    </w:p>
    <w:p w14:paraId="04913FF1">
      <w:pPr>
        <w:spacing w:line="480" w:lineRule="exact"/>
        <w:jc w:val="center"/>
        <w:outlineLvl w:val="1"/>
        <w:rPr>
          <w:b/>
          <w:bCs/>
          <w:sz w:val="28"/>
          <w:szCs w:val="28"/>
        </w:rPr>
      </w:pPr>
      <w:r>
        <w:rPr>
          <w:rFonts w:hint="eastAsia"/>
          <w:b/>
          <w:bCs/>
          <w:sz w:val="28"/>
          <w:szCs w:val="28"/>
        </w:rPr>
        <w:t>7.3.3分部分项工程</w:t>
      </w:r>
    </w:p>
    <w:p w14:paraId="0459FDD8">
      <w:pPr>
        <w:pStyle w:val="2"/>
        <w:spacing w:after="312"/>
      </w:pPr>
      <w:bookmarkStart w:id="77" w:name="_Toc4090"/>
      <w:r>
        <w:rPr>
          <w:rFonts w:hint="eastAsia" w:ascii="宋体" w:hAnsi="宋体" w:cs="宋体"/>
          <w:b/>
          <w:bCs w:val="0"/>
          <w:sz w:val="24"/>
        </w:rPr>
        <w:t>7.3.3.1 浅基础沟槽、土方开挖验收表</w:t>
      </w:r>
      <w:bookmarkEnd w:id="77"/>
    </w:p>
    <w:tbl>
      <w:tblPr>
        <w:tblStyle w:val="22"/>
        <w:tblW w:w="970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50"/>
        <w:gridCol w:w="537"/>
        <w:gridCol w:w="1241"/>
        <w:gridCol w:w="845"/>
        <w:gridCol w:w="1508"/>
        <w:gridCol w:w="1601"/>
        <w:gridCol w:w="1520"/>
        <w:gridCol w:w="1599"/>
      </w:tblGrid>
      <w:tr w14:paraId="7C75D1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1387" w:type="dxa"/>
            <w:gridSpan w:val="2"/>
            <w:vAlign w:val="center"/>
          </w:tcPr>
          <w:p w14:paraId="082389D1">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工程名称</w:t>
            </w:r>
          </w:p>
        </w:tc>
        <w:tc>
          <w:tcPr>
            <w:tcW w:w="3594" w:type="dxa"/>
            <w:gridSpan w:val="3"/>
            <w:vAlign w:val="center"/>
          </w:tcPr>
          <w:p w14:paraId="0B5720DC">
            <w:pPr>
              <w:spacing w:before="62" w:beforeLines="20" w:after="62" w:afterLines="20" w:line="300" w:lineRule="exact"/>
              <w:jc w:val="center"/>
              <w:rPr>
                <w:rFonts w:ascii="宋体" w:hAnsi="宋体" w:cs="宋体"/>
                <w:sz w:val="18"/>
                <w:szCs w:val="18"/>
              </w:rPr>
            </w:pPr>
          </w:p>
        </w:tc>
        <w:tc>
          <w:tcPr>
            <w:tcW w:w="1600" w:type="dxa"/>
            <w:vAlign w:val="center"/>
          </w:tcPr>
          <w:p w14:paraId="248FB849">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施工单位</w:t>
            </w:r>
          </w:p>
        </w:tc>
        <w:tc>
          <w:tcPr>
            <w:tcW w:w="3119" w:type="dxa"/>
            <w:gridSpan w:val="2"/>
            <w:vAlign w:val="center"/>
          </w:tcPr>
          <w:p w14:paraId="4001C09D">
            <w:pPr>
              <w:spacing w:before="62" w:beforeLines="20" w:after="62" w:afterLines="20" w:line="300" w:lineRule="exact"/>
              <w:jc w:val="center"/>
              <w:rPr>
                <w:rFonts w:ascii="宋体" w:hAnsi="宋体" w:cs="宋体"/>
                <w:sz w:val="18"/>
                <w:szCs w:val="18"/>
              </w:rPr>
            </w:pPr>
          </w:p>
        </w:tc>
      </w:tr>
      <w:tr w14:paraId="48C0EF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1387" w:type="dxa"/>
            <w:gridSpan w:val="2"/>
            <w:vAlign w:val="center"/>
          </w:tcPr>
          <w:p w14:paraId="3B8DB378">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监理单位</w:t>
            </w:r>
          </w:p>
        </w:tc>
        <w:tc>
          <w:tcPr>
            <w:tcW w:w="3594" w:type="dxa"/>
            <w:gridSpan w:val="3"/>
            <w:vAlign w:val="center"/>
          </w:tcPr>
          <w:p w14:paraId="59880295">
            <w:pPr>
              <w:spacing w:before="62" w:beforeLines="20" w:after="62" w:afterLines="20" w:line="300" w:lineRule="exact"/>
              <w:jc w:val="center"/>
              <w:rPr>
                <w:rFonts w:ascii="宋体" w:hAnsi="宋体" w:cs="宋体"/>
                <w:sz w:val="18"/>
                <w:szCs w:val="18"/>
              </w:rPr>
            </w:pPr>
          </w:p>
        </w:tc>
        <w:tc>
          <w:tcPr>
            <w:tcW w:w="1600" w:type="dxa"/>
            <w:vAlign w:val="center"/>
          </w:tcPr>
          <w:p w14:paraId="25C46028">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分包单位</w:t>
            </w:r>
          </w:p>
        </w:tc>
        <w:tc>
          <w:tcPr>
            <w:tcW w:w="3119" w:type="dxa"/>
            <w:gridSpan w:val="2"/>
            <w:vAlign w:val="center"/>
          </w:tcPr>
          <w:p w14:paraId="28994B69">
            <w:pPr>
              <w:spacing w:before="62" w:beforeLines="20" w:after="62" w:afterLines="20" w:line="300" w:lineRule="exact"/>
              <w:jc w:val="center"/>
              <w:rPr>
                <w:rFonts w:ascii="宋体" w:hAnsi="宋体" w:cs="宋体"/>
                <w:sz w:val="18"/>
                <w:szCs w:val="18"/>
              </w:rPr>
            </w:pPr>
          </w:p>
        </w:tc>
      </w:tr>
      <w:tr w14:paraId="1663E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1387" w:type="dxa"/>
            <w:gridSpan w:val="2"/>
            <w:vAlign w:val="center"/>
          </w:tcPr>
          <w:p w14:paraId="34E80227">
            <w:pPr>
              <w:spacing w:before="62" w:beforeLines="20" w:after="62" w:afterLines="20" w:line="300" w:lineRule="exact"/>
              <w:jc w:val="center"/>
              <w:rPr>
                <w:rFonts w:ascii="宋体" w:hAnsi="宋体" w:cs="宋体"/>
                <w:sz w:val="18"/>
                <w:szCs w:val="18"/>
              </w:rPr>
            </w:pPr>
            <w:r>
              <w:rPr>
                <w:rFonts w:hint="eastAsia" w:ascii="Arial" w:hAnsi="Arial" w:cs="Arial"/>
                <w:sz w:val="19"/>
                <w:szCs w:val="19"/>
                <w:shd w:val="clear" w:color="auto" w:fill="FFFFFF"/>
              </w:rPr>
              <w:t>基础沟槽</w:t>
            </w:r>
            <w:r>
              <w:rPr>
                <w:rFonts w:hint="eastAsia" w:ascii="宋体" w:hAnsi="宋体" w:cs="宋体"/>
                <w:sz w:val="18"/>
                <w:szCs w:val="18"/>
              </w:rPr>
              <w:t>深度</w:t>
            </w:r>
          </w:p>
        </w:tc>
        <w:tc>
          <w:tcPr>
            <w:tcW w:w="3594" w:type="dxa"/>
            <w:gridSpan w:val="3"/>
            <w:vAlign w:val="center"/>
          </w:tcPr>
          <w:p w14:paraId="696C38F0">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 xml:space="preserve">            </w:t>
            </w:r>
            <w:r>
              <w:rPr>
                <w:rFonts w:hint="eastAsia" w:ascii="宋体" w:hAnsi="宋体" w:cs="宋体"/>
                <w:sz w:val="28"/>
                <w:szCs w:val="28"/>
              </w:rPr>
              <w:t xml:space="preserve">   m</w:t>
            </w:r>
          </w:p>
        </w:tc>
        <w:tc>
          <w:tcPr>
            <w:tcW w:w="1600" w:type="dxa"/>
            <w:vAlign w:val="center"/>
          </w:tcPr>
          <w:p w14:paraId="3FE65565">
            <w:pPr>
              <w:spacing w:before="62" w:beforeLines="20" w:after="62" w:afterLines="20" w:line="300" w:lineRule="exact"/>
              <w:jc w:val="center"/>
              <w:rPr>
                <w:rFonts w:ascii="宋体" w:hAnsi="宋体" w:cs="宋体"/>
                <w:sz w:val="18"/>
                <w:szCs w:val="18"/>
              </w:rPr>
            </w:pPr>
            <w:r>
              <w:rPr>
                <w:rFonts w:hint="eastAsia" w:ascii="宋体" w:hAnsi="宋体" w:cs="宋体"/>
                <w:sz w:val="18"/>
                <w:szCs w:val="18"/>
              </w:rPr>
              <w:t>验收部位</w:t>
            </w:r>
          </w:p>
        </w:tc>
        <w:tc>
          <w:tcPr>
            <w:tcW w:w="3119" w:type="dxa"/>
            <w:gridSpan w:val="2"/>
            <w:vAlign w:val="center"/>
          </w:tcPr>
          <w:p w14:paraId="721D7968">
            <w:pPr>
              <w:spacing w:before="62" w:beforeLines="20" w:after="62" w:afterLines="20" w:line="300" w:lineRule="exact"/>
              <w:jc w:val="center"/>
              <w:rPr>
                <w:rFonts w:ascii="宋体" w:hAnsi="宋体" w:cs="宋体"/>
                <w:sz w:val="18"/>
                <w:szCs w:val="18"/>
              </w:rPr>
            </w:pPr>
          </w:p>
        </w:tc>
      </w:tr>
      <w:tr w14:paraId="784FFF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 w:hRule="atLeast"/>
          <w:jc w:val="center"/>
        </w:trPr>
        <w:tc>
          <w:tcPr>
            <w:tcW w:w="850" w:type="dxa"/>
            <w:vAlign w:val="center"/>
          </w:tcPr>
          <w:p w14:paraId="76BDB696">
            <w:pPr>
              <w:spacing w:line="300" w:lineRule="exact"/>
              <w:jc w:val="center"/>
              <w:rPr>
                <w:rFonts w:ascii="宋体" w:hAnsi="宋体" w:cs="宋体"/>
                <w:sz w:val="18"/>
                <w:szCs w:val="18"/>
              </w:rPr>
            </w:pPr>
            <w:r>
              <w:rPr>
                <w:rFonts w:hint="eastAsia" w:ascii="宋体" w:hAnsi="宋体" w:cs="宋体"/>
                <w:sz w:val="18"/>
                <w:szCs w:val="18"/>
              </w:rPr>
              <w:t>序号</w:t>
            </w:r>
          </w:p>
        </w:tc>
        <w:tc>
          <w:tcPr>
            <w:tcW w:w="1778" w:type="dxa"/>
            <w:gridSpan w:val="2"/>
            <w:vAlign w:val="center"/>
          </w:tcPr>
          <w:p w14:paraId="0199A5A1">
            <w:pPr>
              <w:spacing w:line="300" w:lineRule="exact"/>
              <w:jc w:val="center"/>
              <w:rPr>
                <w:rFonts w:ascii="宋体" w:hAnsi="宋体" w:cs="宋体"/>
                <w:sz w:val="18"/>
                <w:szCs w:val="18"/>
              </w:rPr>
            </w:pPr>
            <w:r>
              <w:rPr>
                <w:rFonts w:hint="eastAsia" w:ascii="宋体" w:hAnsi="宋体" w:cs="宋体"/>
                <w:sz w:val="18"/>
                <w:szCs w:val="18"/>
              </w:rPr>
              <w:t>验收项目</w:t>
            </w:r>
          </w:p>
        </w:tc>
        <w:tc>
          <w:tcPr>
            <w:tcW w:w="5474" w:type="dxa"/>
            <w:gridSpan w:val="4"/>
            <w:vAlign w:val="center"/>
          </w:tcPr>
          <w:p w14:paraId="7C0968BE">
            <w:pPr>
              <w:spacing w:line="300" w:lineRule="exact"/>
              <w:jc w:val="center"/>
              <w:rPr>
                <w:rFonts w:ascii="宋体" w:hAnsi="宋体" w:cs="宋体"/>
                <w:sz w:val="18"/>
                <w:szCs w:val="18"/>
              </w:rPr>
            </w:pPr>
            <w:r>
              <w:rPr>
                <w:rFonts w:hint="eastAsia" w:ascii="宋体" w:hAnsi="宋体" w:cs="宋体"/>
                <w:sz w:val="18"/>
                <w:szCs w:val="18"/>
              </w:rPr>
              <w:t>验收要求</w:t>
            </w:r>
          </w:p>
        </w:tc>
        <w:tc>
          <w:tcPr>
            <w:tcW w:w="1598" w:type="dxa"/>
            <w:vAlign w:val="center"/>
          </w:tcPr>
          <w:p w14:paraId="2D13F561">
            <w:pPr>
              <w:spacing w:line="300" w:lineRule="exact"/>
              <w:jc w:val="center"/>
              <w:rPr>
                <w:rFonts w:ascii="宋体" w:hAnsi="宋体" w:cs="宋体"/>
                <w:sz w:val="18"/>
                <w:szCs w:val="18"/>
              </w:rPr>
            </w:pPr>
            <w:r>
              <w:rPr>
                <w:rFonts w:hint="eastAsia" w:ascii="宋体" w:hAnsi="宋体" w:cs="宋体"/>
                <w:sz w:val="18"/>
                <w:szCs w:val="18"/>
              </w:rPr>
              <w:t>验收结果</w:t>
            </w:r>
          </w:p>
        </w:tc>
      </w:tr>
      <w:tr w14:paraId="038E9B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850" w:type="dxa"/>
            <w:vAlign w:val="center"/>
          </w:tcPr>
          <w:p w14:paraId="5F0F1C1E">
            <w:pPr>
              <w:spacing w:line="300" w:lineRule="exact"/>
              <w:jc w:val="center"/>
              <w:rPr>
                <w:rFonts w:ascii="宋体" w:hAnsi="宋体" w:cs="宋体"/>
                <w:sz w:val="18"/>
                <w:szCs w:val="18"/>
              </w:rPr>
            </w:pPr>
            <w:r>
              <w:rPr>
                <w:rFonts w:hint="eastAsia" w:ascii="宋体" w:hAnsi="宋体" w:cs="宋体"/>
                <w:sz w:val="18"/>
                <w:szCs w:val="18"/>
              </w:rPr>
              <w:t>1</w:t>
            </w:r>
          </w:p>
        </w:tc>
        <w:tc>
          <w:tcPr>
            <w:tcW w:w="1778" w:type="dxa"/>
            <w:gridSpan w:val="2"/>
            <w:vAlign w:val="center"/>
          </w:tcPr>
          <w:p w14:paraId="119D9530">
            <w:pPr>
              <w:spacing w:line="300" w:lineRule="exact"/>
              <w:jc w:val="center"/>
              <w:rPr>
                <w:rFonts w:ascii="宋体" w:hAnsi="宋体" w:cs="宋体"/>
                <w:sz w:val="18"/>
                <w:szCs w:val="18"/>
              </w:rPr>
            </w:pPr>
            <w:r>
              <w:rPr>
                <w:rFonts w:hint="eastAsia" w:ascii="宋体" w:hAnsi="宋体" w:cs="宋体"/>
                <w:sz w:val="18"/>
                <w:szCs w:val="18"/>
              </w:rPr>
              <w:t>施工方案</w:t>
            </w:r>
          </w:p>
        </w:tc>
        <w:tc>
          <w:tcPr>
            <w:tcW w:w="5474" w:type="dxa"/>
            <w:gridSpan w:val="4"/>
            <w:vAlign w:val="center"/>
          </w:tcPr>
          <w:p w14:paraId="34D8B7BD">
            <w:pPr>
              <w:spacing w:line="300" w:lineRule="exact"/>
              <w:jc w:val="left"/>
              <w:rPr>
                <w:rFonts w:ascii="宋体" w:hAnsi="宋体" w:cs="宋体"/>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98" w:type="dxa"/>
            <w:vAlign w:val="center"/>
          </w:tcPr>
          <w:p w14:paraId="30B2DFC0">
            <w:pPr>
              <w:spacing w:line="300" w:lineRule="exact"/>
              <w:jc w:val="center"/>
              <w:rPr>
                <w:rFonts w:ascii="宋体" w:hAnsi="宋体" w:cs="宋体"/>
                <w:sz w:val="18"/>
                <w:szCs w:val="18"/>
              </w:rPr>
            </w:pPr>
          </w:p>
        </w:tc>
      </w:tr>
      <w:tr w14:paraId="2994AB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850" w:type="dxa"/>
            <w:vAlign w:val="center"/>
          </w:tcPr>
          <w:p w14:paraId="5715B561">
            <w:pPr>
              <w:spacing w:line="300" w:lineRule="exact"/>
              <w:jc w:val="center"/>
              <w:rPr>
                <w:rFonts w:ascii="宋体" w:hAnsi="宋体" w:cs="宋体"/>
                <w:sz w:val="18"/>
                <w:szCs w:val="18"/>
              </w:rPr>
            </w:pPr>
            <w:r>
              <w:rPr>
                <w:rFonts w:hint="eastAsia" w:ascii="宋体" w:hAnsi="宋体" w:cs="宋体"/>
                <w:sz w:val="18"/>
                <w:szCs w:val="18"/>
              </w:rPr>
              <w:t>2</w:t>
            </w:r>
          </w:p>
        </w:tc>
        <w:tc>
          <w:tcPr>
            <w:tcW w:w="1778" w:type="dxa"/>
            <w:gridSpan w:val="2"/>
            <w:vAlign w:val="center"/>
          </w:tcPr>
          <w:p w14:paraId="3C21D0B6">
            <w:pPr>
              <w:spacing w:line="300" w:lineRule="exact"/>
              <w:jc w:val="center"/>
              <w:rPr>
                <w:rFonts w:ascii="宋体" w:hAnsi="宋体" w:cs="宋体"/>
                <w:sz w:val="18"/>
                <w:szCs w:val="18"/>
              </w:rPr>
            </w:pPr>
            <w:r>
              <w:rPr>
                <w:rFonts w:hint="eastAsia" w:ascii="宋体" w:hAnsi="宋体" w:cs="宋体"/>
                <w:sz w:val="18"/>
                <w:szCs w:val="18"/>
              </w:rPr>
              <w:t>临边防护</w:t>
            </w:r>
          </w:p>
        </w:tc>
        <w:tc>
          <w:tcPr>
            <w:tcW w:w="5474" w:type="dxa"/>
            <w:gridSpan w:val="4"/>
          </w:tcPr>
          <w:p w14:paraId="34DACB81">
            <w:pPr>
              <w:spacing w:line="300" w:lineRule="exact"/>
            </w:pPr>
            <w:r>
              <w:rPr>
                <w:rFonts w:ascii="Arial" w:hAnsi="Arial" w:cs="Arial"/>
                <w:sz w:val="19"/>
                <w:szCs w:val="19"/>
                <w:shd w:val="clear" w:color="auto" w:fill="FFFFFF"/>
              </w:rPr>
              <w:t>开挖深度超过2m的</w:t>
            </w:r>
            <w:r>
              <w:rPr>
                <w:rFonts w:hint="eastAsia" w:ascii="Arial" w:hAnsi="Arial" w:cs="Arial"/>
                <w:sz w:val="19"/>
                <w:szCs w:val="19"/>
                <w:shd w:val="clear" w:color="auto" w:fill="FFFFFF"/>
              </w:rPr>
              <w:t>基础沟槽</w:t>
            </w:r>
            <w:r>
              <w:rPr>
                <w:rFonts w:ascii="Arial" w:hAnsi="Arial" w:cs="Arial"/>
                <w:sz w:val="19"/>
                <w:szCs w:val="19"/>
                <w:shd w:val="clear" w:color="auto" w:fill="FFFFFF"/>
              </w:rPr>
              <w:t>周边必须安装</w:t>
            </w:r>
            <w:r>
              <w:rPr>
                <w:rFonts w:hint="eastAsia" w:ascii="Arial" w:hAnsi="Arial" w:cs="Arial"/>
                <w:sz w:val="19"/>
                <w:szCs w:val="19"/>
                <w:shd w:val="clear" w:color="auto" w:fill="FFFFFF"/>
              </w:rPr>
              <w:t>两道横杆</w:t>
            </w:r>
            <w:r>
              <w:rPr>
                <w:rFonts w:ascii="Arial" w:hAnsi="Arial" w:cs="Arial"/>
                <w:sz w:val="19"/>
                <w:szCs w:val="19"/>
                <w:shd w:val="clear" w:color="auto" w:fill="FFFFFF"/>
              </w:rPr>
              <w:t>防护栏杆</w:t>
            </w:r>
            <w:r>
              <w:rPr>
                <w:rFonts w:hint="eastAsia" w:ascii="Arial" w:hAnsi="Arial" w:cs="Arial"/>
                <w:sz w:val="19"/>
                <w:szCs w:val="19"/>
                <w:shd w:val="clear" w:color="auto" w:fill="FFFFFF"/>
              </w:rPr>
              <w:t>,并张挂密目式安全立网封闭，设置高度不小于18cm的挡脚板，作业人员上下应搭设专用通道</w:t>
            </w:r>
          </w:p>
        </w:tc>
        <w:tc>
          <w:tcPr>
            <w:tcW w:w="1598" w:type="dxa"/>
            <w:vAlign w:val="center"/>
          </w:tcPr>
          <w:p w14:paraId="5A540E89">
            <w:pPr>
              <w:spacing w:line="300" w:lineRule="exact"/>
              <w:jc w:val="center"/>
              <w:rPr>
                <w:rFonts w:ascii="宋体" w:hAnsi="宋体" w:cs="宋体"/>
                <w:sz w:val="18"/>
                <w:szCs w:val="18"/>
              </w:rPr>
            </w:pPr>
          </w:p>
        </w:tc>
      </w:tr>
      <w:tr w14:paraId="142621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850" w:type="dxa"/>
            <w:vAlign w:val="center"/>
          </w:tcPr>
          <w:p w14:paraId="711E9900">
            <w:pPr>
              <w:spacing w:line="300" w:lineRule="exact"/>
              <w:jc w:val="center"/>
              <w:rPr>
                <w:rFonts w:ascii="宋体" w:hAnsi="宋体" w:cs="宋体"/>
                <w:sz w:val="18"/>
                <w:szCs w:val="18"/>
              </w:rPr>
            </w:pPr>
            <w:r>
              <w:rPr>
                <w:rFonts w:hint="eastAsia" w:ascii="宋体" w:hAnsi="宋体" w:cs="宋体"/>
                <w:sz w:val="18"/>
                <w:szCs w:val="18"/>
              </w:rPr>
              <w:t>3</w:t>
            </w:r>
          </w:p>
        </w:tc>
        <w:tc>
          <w:tcPr>
            <w:tcW w:w="1778" w:type="dxa"/>
            <w:gridSpan w:val="2"/>
            <w:vAlign w:val="center"/>
          </w:tcPr>
          <w:p w14:paraId="6F3584EE">
            <w:pPr>
              <w:spacing w:line="300" w:lineRule="exact"/>
              <w:jc w:val="center"/>
              <w:rPr>
                <w:rFonts w:ascii="宋体" w:hAnsi="宋体" w:cs="宋体"/>
                <w:sz w:val="18"/>
                <w:szCs w:val="18"/>
              </w:rPr>
            </w:pPr>
            <w:r>
              <w:rPr>
                <w:rFonts w:hint="eastAsia" w:ascii="宋体" w:hAnsi="宋体" w:cs="宋体"/>
                <w:sz w:val="18"/>
                <w:szCs w:val="18"/>
              </w:rPr>
              <w:t>基础沟槽支护</w:t>
            </w:r>
          </w:p>
          <w:p w14:paraId="50A2FAF3">
            <w:pPr>
              <w:spacing w:line="300" w:lineRule="exact"/>
              <w:jc w:val="center"/>
              <w:rPr>
                <w:rFonts w:ascii="宋体" w:hAnsi="宋体" w:cs="宋体"/>
                <w:sz w:val="18"/>
                <w:szCs w:val="18"/>
              </w:rPr>
            </w:pPr>
            <w:r>
              <w:rPr>
                <w:rFonts w:hint="eastAsia" w:ascii="宋体" w:hAnsi="宋体" w:cs="宋体"/>
                <w:sz w:val="18"/>
                <w:szCs w:val="18"/>
              </w:rPr>
              <w:t>及支撑拆除</w:t>
            </w:r>
          </w:p>
        </w:tc>
        <w:tc>
          <w:tcPr>
            <w:tcW w:w="5474" w:type="dxa"/>
            <w:gridSpan w:val="4"/>
          </w:tcPr>
          <w:p w14:paraId="4D40EF3C">
            <w:pPr>
              <w:spacing w:line="300" w:lineRule="exact"/>
              <w:rPr>
                <w:rFonts w:ascii="宋体" w:hAnsi="宋体" w:cs="宋体"/>
                <w:sz w:val="18"/>
                <w:szCs w:val="18"/>
              </w:rPr>
            </w:pPr>
            <w:r>
              <w:rPr>
                <w:rFonts w:hint="eastAsia" w:ascii="宋体" w:hAnsi="宋体" w:cs="宋体"/>
                <w:sz w:val="18"/>
                <w:szCs w:val="18"/>
              </w:rPr>
              <w:t>基础沟槽开挖应设置符合方案设计要求的安全边坡；基础沟槽支护的施工应符合支护设计方案的要求；针对支护设施已产生局部变形的，应及时采取措施进行调整加固；基础沟槽工程可能造成损害的毗邻构筑物、地下管线等,应采取专项防护措施；应严格按支护设计及方案要求进行土方开挖及支撑的拆除</w:t>
            </w:r>
          </w:p>
        </w:tc>
        <w:tc>
          <w:tcPr>
            <w:tcW w:w="1598" w:type="dxa"/>
            <w:vAlign w:val="center"/>
          </w:tcPr>
          <w:p w14:paraId="4A16CEA1">
            <w:pPr>
              <w:spacing w:line="300" w:lineRule="exact"/>
              <w:jc w:val="center"/>
              <w:rPr>
                <w:rFonts w:ascii="宋体" w:hAnsi="宋体" w:cs="宋体"/>
                <w:sz w:val="18"/>
                <w:szCs w:val="18"/>
              </w:rPr>
            </w:pPr>
          </w:p>
        </w:tc>
      </w:tr>
      <w:tr w14:paraId="34042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850" w:type="dxa"/>
            <w:vAlign w:val="center"/>
          </w:tcPr>
          <w:p w14:paraId="5814BBBF">
            <w:pPr>
              <w:spacing w:line="300" w:lineRule="exact"/>
              <w:jc w:val="center"/>
              <w:rPr>
                <w:rFonts w:ascii="宋体" w:hAnsi="宋体" w:cs="宋体"/>
                <w:sz w:val="18"/>
                <w:szCs w:val="18"/>
              </w:rPr>
            </w:pPr>
            <w:r>
              <w:rPr>
                <w:rFonts w:hint="eastAsia" w:ascii="宋体" w:hAnsi="宋体" w:cs="宋体"/>
                <w:sz w:val="18"/>
                <w:szCs w:val="18"/>
              </w:rPr>
              <w:t>4</w:t>
            </w:r>
          </w:p>
        </w:tc>
        <w:tc>
          <w:tcPr>
            <w:tcW w:w="1778" w:type="dxa"/>
            <w:gridSpan w:val="2"/>
            <w:vAlign w:val="center"/>
          </w:tcPr>
          <w:p w14:paraId="370EEDB8">
            <w:pPr>
              <w:spacing w:line="300" w:lineRule="exact"/>
              <w:jc w:val="center"/>
              <w:rPr>
                <w:rFonts w:ascii="宋体" w:hAnsi="宋体" w:cs="宋体"/>
                <w:sz w:val="18"/>
                <w:szCs w:val="18"/>
              </w:rPr>
            </w:pPr>
            <w:r>
              <w:rPr>
                <w:rFonts w:hint="eastAsia" w:ascii="宋体" w:hAnsi="宋体" w:cs="宋体"/>
                <w:sz w:val="18"/>
                <w:szCs w:val="18"/>
              </w:rPr>
              <w:t xml:space="preserve"> 基础</w:t>
            </w:r>
            <w:r>
              <w:rPr>
                <w:rFonts w:hint="eastAsia" w:ascii="宋体" w:hAnsi="宋体"/>
                <w:sz w:val="18"/>
                <w:szCs w:val="18"/>
              </w:rPr>
              <w:t>沟槽降排水</w:t>
            </w:r>
          </w:p>
        </w:tc>
        <w:tc>
          <w:tcPr>
            <w:tcW w:w="5474" w:type="dxa"/>
            <w:gridSpan w:val="4"/>
          </w:tcPr>
          <w:p w14:paraId="00BBE216">
            <w:pPr>
              <w:spacing w:line="300" w:lineRule="exact"/>
              <w:rPr>
                <w:rFonts w:ascii="宋体" w:hAnsi="宋体" w:cs="宋体"/>
                <w:sz w:val="18"/>
                <w:szCs w:val="18"/>
              </w:rPr>
            </w:pPr>
            <w:r>
              <w:rPr>
                <w:rFonts w:hint="eastAsia" w:ascii="宋体" w:hAnsi="宋体" w:cs="宋体"/>
                <w:sz w:val="18"/>
                <w:szCs w:val="18"/>
              </w:rPr>
              <w:t>高水位地区基础沟槽内必须设置有效的降水措施；</w:t>
            </w:r>
          </w:p>
          <w:p w14:paraId="207A7139">
            <w:pPr>
              <w:spacing w:line="300" w:lineRule="exact"/>
              <w:rPr>
                <w:rFonts w:ascii="宋体" w:hAnsi="宋体" w:cs="宋体"/>
                <w:sz w:val="18"/>
                <w:szCs w:val="18"/>
              </w:rPr>
            </w:pPr>
            <w:r>
              <w:rPr>
                <w:rFonts w:hint="eastAsia" w:ascii="宋体" w:hAnsi="宋体" w:cs="宋体"/>
                <w:sz w:val="18"/>
                <w:szCs w:val="18"/>
              </w:rPr>
              <w:t>基础沟槽边界周围地面必须设置截水或排水措施；</w:t>
            </w:r>
          </w:p>
          <w:p w14:paraId="1358A977">
            <w:pPr>
              <w:spacing w:line="300" w:lineRule="exact"/>
              <w:rPr>
                <w:rFonts w:ascii="宋体" w:hAnsi="宋体" w:cs="宋体"/>
                <w:sz w:val="18"/>
                <w:szCs w:val="18"/>
              </w:rPr>
            </w:pPr>
            <w:r>
              <w:rPr>
                <w:rFonts w:hint="eastAsia" w:ascii="宋体" w:hAnsi="宋体" w:cs="宋体"/>
                <w:sz w:val="18"/>
                <w:szCs w:val="18"/>
              </w:rPr>
              <w:t>基础沟槽施工必须设置有效的排水措施</w:t>
            </w:r>
          </w:p>
        </w:tc>
        <w:tc>
          <w:tcPr>
            <w:tcW w:w="1598" w:type="dxa"/>
            <w:vAlign w:val="center"/>
          </w:tcPr>
          <w:p w14:paraId="276CADD4">
            <w:pPr>
              <w:spacing w:line="300" w:lineRule="exact"/>
              <w:jc w:val="center"/>
              <w:rPr>
                <w:rFonts w:ascii="宋体" w:hAnsi="宋体" w:cs="宋体"/>
                <w:sz w:val="18"/>
                <w:szCs w:val="18"/>
              </w:rPr>
            </w:pPr>
          </w:p>
        </w:tc>
      </w:tr>
      <w:tr w14:paraId="6FC185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 w:hRule="atLeast"/>
          <w:jc w:val="center"/>
        </w:trPr>
        <w:tc>
          <w:tcPr>
            <w:tcW w:w="850" w:type="dxa"/>
            <w:vAlign w:val="center"/>
          </w:tcPr>
          <w:p w14:paraId="430E4F09">
            <w:pPr>
              <w:spacing w:line="300" w:lineRule="exact"/>
              <w:jc w:val="center"/>
              <w:rPr>
                <w:rFonts w:ascii="宋体" w:hAnsi="宋体" w:cs="宋体"/>
                <w:sz w:val="18"/>
                <w:szCs w:val="18"/>
              </w:rPr>
            </w:pPr>
            <w:r>
              <w:rPr>
                <w:rFonts w:hint="eastAsia" w:ascii="宋体" w:hAnsi="宋体" w:cs="宋体"/>
                <w:sz w:val="18"/>
                <w:szCs w:val="18"/>
              </w:rPr>
              <w:t>5</w:t>
            </w:r>
          </w:p>
        </w:tc>
        <w:tc>
          <w:tcPr>
            <w:tcW w:w="1778" w:type="dxa"/>
            <w:gridSpan w:val="2"/>
            <w:vAlign w:val="center"/>
          </w:tcPr>
          <w:p w14:paraId="2AA4F41C">
            <w:pPr>
              <w:spacing w:line="300" w:lineRule="exact"/>
              <w:jc w:val="center"/>
              <w:rPr>
                <w:rFonts w:ascii="宋体" w:hAnsi="宋体" w:cs="宋体"/>
                <w:sz w:val="18"/>
                <w:szCs w:val="18"/>
              </w:rPr>
            </w:pPr>
            <w:r>
              <w:rPr>
                <w:rFonts w:hint="eastAsia" w:ascii="宋体" w:hAnsi="宋体" w:cs="宋体"/>
                <w:sz w:val="18"/>
                <w:szCs w:val="18"/>
              </w:rPr>
              <w:t xml:space="preserve"> 基础</w:t>
            </w:r>
            <w:r>
              <w:rPr>
                <w:rFonts w:hint="eastAsia" w:ascii="宋体" w:hAnsi="宋体"/>
                <w:sz w:val="18"/>
                <w:szCs w:val="18"/>
              </w:rPr>
              <w:t>沟槽边荷载</w:t>
            </w:r>
          </w:p>
        </w:tc>
        <w:tc>
          <w:tcPr>
            <w:tcW w:w="5474" w:type="dxa"/>
            <w:gridSpan w:val="4"/>
          </w:tcPr>
          <w:p w14:paraId="52978C59">
            <w:pPr>
              <w:pStyle w:val="6"/>
              <w:rPr>
                <w:rFonts w:ascii="宋体" w:hAnsi="宋体" w:cs="宋体"/>
                <w:sz w:val="18"/>
                <w:szCs w:val="18"/>
              </w:rPr>
            </w:pPr>
            <w:r>
              <w:rPr>
                <w:rFonts w:hint="eastAsia" w:ascii="宋体" w:hAnsi="宋体" w:cs="宋体"/>
                <w:sz w:val="18"/>
                <w:szCs w:val="18"/>
              </w:rPr>
              <w:t>积土、料具堆放距槽边距离应等于（大于）设计或方案规定；</w:t>
            </w:r>
          </w:p>
          <w:p w14:paraId="5FE1002A">
            <w:pPr>
              <w:pStyle w:val="6"/>
              <w:rPr>
                <w:rFonts w:ascii="宋体" w:hAnsi="宋体" w:cs="宋体"/>
                <w:sz w:val="18"/>
                <w:szCs w:val="18"/>
              </w:rPr>
            </w:pPr>
            <w:r>
              <w:rPr>
                <w:rFonts w:hint="eastAsia" w:ascii="宋体" w:hAnsi="宋体" w:cs="宋体"/>
                <w:sz w:val="18"/>
                <w:szCs w:val="18"/>
              </w:rPr>
              <w:t>机械设备施工与槽边距离应符合设计或方案规定</w:t>
            </w:r>
          </w:p>
        </w:tc>
        <w:tc>
          <w:tcPr>
            <w:tcW w:w="1598" w:type="dxa"/>
            <w:vAlign w:val="center"/>
          </w:tcPr>
          <w:p w14:paraId="07F1C5A0">
            <w:pPr>
              <w:spacing w:line="300" w:lineRule="exact"/>
              <w:jc w:val="center"/>
              <w:rPr>
                <w:rFonts w:ascii="宋体" w:hAnsi="宋体" w:cs="宋体"/>
                <w:sz w:val="18"/>
                <w:szCs w:val="18"/>
              </w:rPr>
            </w:pPr>
          </w:p>
        </w:tc>
      </w:tr>
      <w:tr w14:paraId="01C89A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850" w:type="dxa"/>
            <w:vAlign w:val="center"/>
          </w:tcPr>
          <w:p w14:paraId="15368A5A">
            <w:pPr>
              <w:spacing w:line="300" w:lineRule="exact"/>
              <w:jc w:val="center"/>
              <w:rPr>
                <w:rFonts w:ascii="宋体" w:hAnsi="宋体" w:cs="宋体"/>
                <w:sz w:val="18"/>
                <w:szCs w:val="18"/>
              </w:rPr>
            </w:pPr>
            <w:r>
              <w:rPr>
                <w:rFonts w:hint="eastAsia" w:ascii="宋体" w:hAnsi="宋体" w:cs="宋体"/>
                <w:sz w:val="18"/>
                <w:szCs w:val="18"/>
              </w:rPr>
              <w:t>6</w:t>
            </w:r>
          </w:p>
        </w:tc>
        <w:tc>
          <w:tcPr>
            <w:tcW w:w="1778" w:type="dxa"/>
            <w:gridSpan w:val="2"/>
            <w:vAlign w:val="center"/>
          </w:tcPr>
          <w:p w14:paraId="5CD5DFDA">
            <w:pPr>
              <w:spacing w:line="300" w:lineRule="exact"/>
              <w:jc w:val="center"/>
              <w:rPr>
                <w:rFonts w:ascii="宋体" w:hAnsi="宋体" w:cs="宋体"/>
                <w:sz w:val="18"/>
                <w:szCs w:val="18"/>
              </w:rPr>
            </w:pPr>
            <w:r>
              <w:rPr>
                <w:rFonts w:hint="eastAsia" w:ascii="宋体" w:hAnsi="宋体" w:cs="宋体"/>
                <w:sz w:val="18"/>
                <w:szCs w:val="18"/>
              </w:rPr>
              <w:t>土方开挖</w:t>
            </w:r>
          </w:p>
        </w:tc>
        <w:tc>
          <w:tcPr>
            <w:tcW w:w="5474" w:type="dxa"/>
            <w:gridSpan w:val="4"/>
          </w:tcPr>
          <w:p w14:paraId="1B8AA366">
            <w:pPr>
              <w:spacing w:line="300" w:lineRule="exact"/>
              <w:rPr>
                <w:rFonts w:ascii="宋体" w:hAnsi="宋体" w:cs="宋体"/>
                <w:sz w:val="18"/>
                <w:szCs w:val="18"/>
              </w:rPr>
            </w:pPr>
            <w:r>
              <w:rPr>
                <w:rFonts w:hint="eastAsia" w:ascii="宋体" w:hAnsi="宋体" w:cs="宋体"/>
                <w:sz w:val="18"/>
                <w:szCs w:val="18"/>
              </w:rPr>
              <w:t>施工机械必须进行进场验收制度，操作人员持证上岗；</w:t>
            </w:r>
          </w:p>
          <w:p w14:paraId="41B37C86">
            <w:pPr>
              <w:spacing w:line="300" w:lineRule="exact"/>
              <w:rPr>
                <w:rFonts w:ascii="宋体" w:hAnsi="宋体" w:cs="宋体"/>
                <w:sz w:val="18"/>
                <w:szCs w:val="18"/>
              </w:rPr>
            </w:pPr>
            <w:r>
              <w:rPr>
                <w:rFonts w:hint="eastAsia" w:ascii="宋体" w:hAnsi="宋体" w:cs="宋体"/>
                <w:sz w:val="18"/>
                <w:szCs w:val="18"/>
              </w:rPr>
              <w:t>严禁施工人员进入施工机械作业半径内；</w:t>
            </w:r>
          </w:p>
          <w:p w14:paraId="1C703689">
            <w:pPr>
              <w:spacing w:line="300" w:lineRule="exact"/>
              <w:rPr>
                <w:rFonts w:ascii="宋体" w:hAnsi="宋体" w:cs="宋体"/>
                <w:sz w:val="18"/>
                <w:szCs w:val="18"/>
              </w:rPr>
            </w:pPr>
            <w:r>
              <w:rPr>
                <w:rFonts w:hint="eastAsia" w:ascii="宋体" w:hAnsi="宋体" w:cs="宋体"/>
                <w:sz w:val="18"/>
                <w:szCs w:val="18"/>
              </w:rPr>
              <w:t>基坑开挖应严格按方案执行，宜采用分层开挖的方法，严格控制开挖面坡度和分层厚度，防止边坡和挖土机下的土体滑动，严禁超挖</w:t>
            </w:r>
          </w:p>
        </w:tc>
        <w:tc>
          <w:tcPr>
            <w:tcW w:w="1598" w:type="dxa"/>
            <w:vAlign w:val="center"/>
          </w:tcPr>
          <w:p w14:paraId="79D8B91B">
            <w:pPr>
              <w:spacing w:line="300" w:lineRule="exact"/>
              <w:jc w:val="center"/>
              <w:rPr>
                <w:rFonts w:ascii="宋体" w:hAnsi="宋体" w:cs="宋体"/>
                <w:sz w:val="18"/>
                <w:szCs w:val="18"/>
              </w:rPr>
            </w:pPr>
          </w:p>
        </w:tc>
      </w:tr>
      <w:tr w14:paraId="756F4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850" w:type="dxa"/>
            <w:vAlign w:val="center"/>
          </w:tcPr>
          <w:p w14:paraId="0ECA648D">
            <w:pPr>
              <w:spacing w:line="300" w:lineRule="exact"/>
              <w:jc w:val="center"/>
              <w:rPr>
                <w:rFonts w:ascii="宋体" w:hAnsi="宋体" w:cs="宋体"/>
                <w:sz w:val="18"/>
                <w:szCs w:val="18"/>
              </w:rPr>
            </w:pPr>
            <w:r>
              <w:rPr>
                <w:rFonts w:hint="eastAsia" w:ascii="宋体" w:hAnsi="宋体" w:cs="宋体"/>
                <w:sz w:val="18"/>
                <w:szCs w:val="18"/>
              </w:rPr>
              <w:t>7</w:t>
            </w:r>
          </w:p>
        </w:tc>
        <w:tc>
          <w:tcPr>
            <w:tcW w:w="1778" w:type="dxa"/>
            <w:gridSpan w:val="2"/>
            <w:vAlign w:val="center"/>
          </w:tcPr>
          <w:p w14:paraId="396349B6">
            <w:pPr>
              <w:spacing w:line="300" w:lineRule="exact"/>
              <w:jc w:val="center"/>
              <w:rPr>
                <w:rFonts w:ascii="宋体" w:hAnsi="宋体" w:cs="宋体"/>
                <w:sz w:val="18"/>
                <w:szCs w:val="18"/>
              </w:rPr>
            </w:pPr>
            <w:r>
              <w:rPr>
                <w:rFonts w:hint="eastAsia" w:ascii="宋体" w:hAnsi="宋体" w:cs="宋体"/>
                <w:sz w:val="18"/>
                <w:szCs w:val="18"/>
              </w:rPr>
              <w:t>作业环境</w:t>
            </w:r>
          </w:p>
        </w:tc>
        <w:tc>
          <w:tcPr>
            <w:tcW w:w="5474" w:type="dxa"/>
            <w:gridSpan w:val="4"/>
          </w:tcPr>
          <w:p w14:paraId="2B041519">
            <w:pPr>
              <w:spacing w:line="300" w:lineRule="exact"/>
              <w:rPr>
                <w:rFonts w:ascii="宋体" w:hAnsi="宋体" w:cs="宋体"/>
                <w:sz w:val="18"/>
                <w:szCs w:val="18"/>
              </w:rPr>
            </w:pPr>
            <w:r>
              <w:rPr>
                <w:rFonts w:hint="eastAsia" w:ascii="Arial" w:hAnsi="Arial" w:cs="Arial"/>
                <w:sz w:val="19"/>
                <w:szCs w:val="19"/>
                <w:shd w:val="clear" w:color="auto" w:fill="FFFFFF"/>
              </w:rPr>
              <w:t>基础沟槽</w:t>
            </w:r>
            <w:r>
              <w:rPr>
                <w:rFonts w:hint="eastAsia" w:ascii="宋体" w:hAnsi="宋体" w:cs="宋体"/>
                <w:sz w:val="18"/>
                <w:szCs w:val="18"/>
              </w:rPr>
              <w:t>内作业人员要有可靠立足点，坑内作业有防中毒、防火等措施，垂直作业有上下隔离防护措施，有足够照明</w:t>
            </w:r>
          </w:p>
        </w:tc>
        <w:tc>
          <w:tcPr>
            <w:tcW w:w="1598" w:type="dxa"/>
            <w:vAlign w:val="center"/>
          </w:tcPr>
          <w:p w14:paraId="531F5548">
            <w:pPr>
              <w:spacing w:line="300" w:lineRule="exact"/>
              <w:jc w:val="center"/>
              <w:rPr>
                <w:rFonts w:ascii="宋体" w:hAnsi="宋体" w:cs="宋体"/>
                <w:sz w:val="18"/>
                <w:szCs w:val="18"/>
              </w:rPr>
            </w:pPr>
          </w:p>
        </w:tc>
      </w:tr>
      <w:tr w14:paraId="38D1E8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31" w:hRule="atLeast"/>
          <w:jc w:val="center"/>
        </w:trPr>
        <w:tc>
          <w:tcPr>
            <w:tcW w:w="850" w:type="dxa"/>
            <w:vAlign w:val="center"/>
          </w:tcPr>
          <w:p w14:paraId="388E545F">
            <w:pPr>
              <w:pStyle w:val="9"/>
              <w:spacing w:line="300" w:lineRule="exact"/>
              <w:ind w:left="0" w:leftChars="0"/>
              <w:jc w:val="center"/>
              <w:rPr>
                <w:sz w:val="18"/>
                <w:szCs w:val="18"/>
              </w:rPr>
            </w:pPr>
            <w:r>
              <w:rPr>
                <w:rFonts w:hint="eastAsia"/>
                <w:sz w:val="18"/>
                <w:szCs w:val="18"/>
              </w:rPr>
              <w:t>验</w:t>
            </w:r>
          </w:p>
          <w:p w14:paraId="327E4C1E">
            <w:pPr>
              <w:pStyle w:val="9"/>
              <w:spacing w:line="300" w:lineRule="exact"/>
              <w:ind w:left="0" w:leftChars="0"/>
              <w:jc w:val="center"/>
              <w:rPr>
                <w:sz w:val="18"/>
                <w:szCs w:val="18"/>
              </w:rPr>
            </w:pPr>
            <w:r>
              <w:rPr>
                <w:rFonts w:hint="eastAsia"/>
                <w:sz w:val="18"/>
                <w:szCs w:val="18"/>
              </w:rPr>
              <w:t>收</w:t>
            </w:r>
          </w:p>
          <w:p w14:paraId="148D029E">
            <w:pPr>
              <w:pStyle w:val="9"/>
              <w:spacing w:line="300" w:lineRule="exact"/>
              <w:ind w:left="0" w:leftChars="0"/>
              <w:jc w:val="center"/>
              <w:rPr>
                <w:sz w:val="18"/>
                <w:szCs w:val="18"/>
              </w:rPr>
            </w:pPr>
            <w:r>
              <w:rPr>
                <w:rFonts w:hint="eastAsia"/>
                <w:sz w:val="18"/>
                <w:szCs w:val="18"/>
              </w:rPr>
              <w:t>意</w:t>
            </w:r>
          </w:p>
          <w:p w14:paraId="68C10BD0">
            <w:pPr>
              <w:pStyle w:val="9"/>
              <w:spacing w:line="300" w:lineRule="exact"/>
              <w:ind w:left="0" w:leftChars="0"/>
              <w:jc w:val="center"/>
              <w:rPr>
                <w:sz w:val="18"/>
                <w:szCs w:val="18"/>
              </w:rPr>
            </w:pPr>
            <w:r>
              <w:rPr>
                <w:rFonts w:hint="eastAsia"/>
                <w:sz w:val="18"/>
                <w:szCs w:val="18"/>
              </w:rPr>
              <w:t>见</w:t>
            </w:r>
          </w:p>
        </w:tc>
        <w:tc>
          <w:tcPr>
            <w:tcW w:w="2623" w:type="dxa"/>
            <w:gridSpan w:val="3"/>
          </w:tcPr>
          <w:p w14:paraId="36DB58CB">
            <w:pPr>
              <w:spacing w:line="240" w:lineRule="exact"/>
              <w:ind w:firstLine="180" w:firstLineChars="100"/>
              <w:rPr>
                <w:sz w:val="18"/>
                <w:szCs w:val="18"/>
              </w:rPr>
            </w:pPr>
          </w:p>
          <w:p w14:paraId="08708D41">
            <w:pPr>
              <w:spacing w:line="240" w:lineRule="exact"/>
              <w:rPr>
                <w:sz w:val="18"/>
                <w:szCs w:val="18"/>
              </w:rPr>
            </w:pPr>
          </w:p>
          <w:p w14:paraId="48822689">
            <w:pPr>
              <w:spacing w:line="240" w:lineRule="exact"/>
              <w:rPr>
                <w:sz w:val="18"/>
                <w:szCs w:val="18"/>
              </w:rPr>
            </w:pPr>
            <w:r>
              <w:rPr>
                <w:rFonts w:hint="eastAsia"/>
                <w:sz w:val="18"/>
                <w:szCs w:val="18"/>
              </w:rPr>
              <w:t>分包</w:t>
            </w:r>
            <w:r>
              <w:rPr>
                <w:sz w:val="18"/>
                <w:szCs w:val="18"/>
              </w:rPr>
              <w:t>单位：</w:t>
            </w:r>
          </w:p>
          <w:p w14:paraId="5F34B9E1">
            <w:pPr>
              <w:pStyle w:val="2"/>
              <w:spacing w:after="312"/>
            </w:pPr>
          </w:p>
          <w:p w14:paraId="1C4D1BE0">
            <w:pPr>
              <w:pStyle w:val="2"/>
              <w:spacing w:after="312"/>
            </w:pPr>
          </w:p>
          <w:p w14:paraId="2CE3CC27">
            <w:pPr>
              <w:spacing w:line="240" w:lineRule="exact"/>
              <w:ind w:firstLine="180" w:firstLineChars="100"/>
              <w:rPr>
                <w:sz w:val="18"/>
                <w:szCs w:val="18"/>
              </w:rPr>
            </w:pPr>
          </w:p>
          <w:p w14:paraId="7C77B8BD">
            <w:pPr>
              <w:spacing w:line="240" w:lineRule="exact"/>
              <w:rPr>
                <w:sz w:val="18"/>
                <w:szCs w:val="18"/>
              </w:rPr>
            </w:pPr>
            <w:r>
              <w:rPr>
                <w:rFonts w:hint="eastAsia"/>
                <w:sz w:val="18"/>
                <w:szCs w:val="18"/>
              </w:rPr>
              <w:t>项目负责人：</w:t>
            </w:r>
          </w:p>
          <w:p w14:paraId="52ABF7B1"/>
          <w:p w14:paraId="56877C4E">
            <w:pPr>
              <w:spacing w:line="240" w:lineRule="exact"/>
              <w:jc w:val="right"/>
              <w:rPr>
                <w:rFonts w:ascii="Calibri" w:hAnsi="Calibri"/>
                <w:sz w:val="18"/>
              </w:rPr>
            </w:pPr>
            <w:r>
              <w:rPr>
                <w:rFonts w:hint="eastAsia"/>
                <w:sz w:val="18"/>
                <w:szCs w:val="18"/>
              </w:rPr>
              <w:t xml:space="preserve">          </w:t>
            </w:r>
            <w:r>
              <w:rPr>
                <w:sz w:val="18"/>
                <w:szCs w:val="18"/>
              </w:rPr>
              <w:t>年  月  日</w:t>
            </w:r>
          </w:p>
        </w:tc>
        <w:tc>
          <w:tcPr>
            <w:tcW w:w="3109" w:type="dxa"/>
            <w:gridSpan w:val="2"/>
            <w:vAlign w:val="center"/>
          </w:tcPr>
          <w:p w14:paraId="08C56517"/>
          <w:p w14:paraId="03B1CDEC">
            <w:pPr>
              <w:spacing w:line="240" w:lineRule="exact"/>
              <w:rPr>
                <w:sz w:val="18"/>
                <w:szCs w:val="18"/>
              </w:rPr>
            </w:pPr>
            <w:r>
              <w:rPr>
                <w:rFonts w:hint="eastAsia"/>
                <w:sz w:val="18"/>
                <w:szCs w:val="18"/>
              </w:rPr>
              <w:t>施工总承包</w:t>
            </w:r>
            <w:r>
              <w:rPr>
                <w:sz w:val="18"/>
                <w:szCs w:val="18"/>
              </w:rPr>
              <w:t>单位：</w:t>
            </w:r>
          </w:p>
          <w:p w14:paraId="6E824731">
            <w:pPr>
              <w:pStyle w:val="2"/>
              <w:spacing w:after="312"/>
            </w:pPr>
          </w:p>
          <w:p w14:paraId="05A7585F">
            <w:pPr>
              <w:pStyle w:val="2"/>
              <w:spacing w:after="312"/>
            </w:pPr>
          </w:p>
          <w:p w14:paraId="5AEC3FE9">
            <w:pPr>
              <w:spacing w:line="240" w:lineRule="exact"/>
              <w:rPr>
                <w:sz w:val="18"/>
                <w:szCs w:val="18"/>
              </w:rPr>
            </w:pPr>
            <w:r>
              <w:rPr>
                <w:rFonts w:hint="eastAsia"/>
                <w:sz w:val="18"/>
                <w:szCs w:val="18"/>
              </w:rPr>
              <w:t>项目经理：</w:t>
            </w:r>
          </w:p>
          <w:p w14:paraId="6895CC82">
            <w:pPr>
              <w:spacing w:line="240" w:lineRule="exact"/>
              <w:rPr>
                <w:sz w:val="18"/>
                <w:szCs w:val="18"/>
              </w:rPr>
            </w:pPr>
          </w:p>
          <w:p w14:paraId="5DF6A6C6">
            <w:pPr>
              <w:pStyle w:val="9"/>
              <w:spacing w:line="300" w:lineRule="exact"/>
              <w:jc w:val="right"/>
              <w:rPr>
                <w:sz w:val="18"/>
                <w:szCs w:val="18"/>
              </w:rPr>
            </w:pPr>
            <w:r>
              <w:rPr>
                <w:rFonts w:hint="eastAsia"/>
                <w:sz w:val="18"/>
                <w:szCs w:val="18"/>
              </w:rPr>
              <w:t xml:space="preserve">         </w:t>
            </w:r>
            <w:r>
              <w:rPr>
                <w:sz w:val="18"/>
                <w:szCs w:val="18"/>
              </w:rPr>
              <w:t>年  月  日</w:t>
            </w:r>
          </w:p>
        </w:tc>
        <w:tc>
          <w:tcPr>
            <w:tcW w:w="3119" w:type="dxa"/>
            <w:gridSpan w:val="2"/>
            <w:vAlign w:val="center"/>
          </w:tcPr>
          <w:p w14:paraId="2F30FEEF">
            <w:pPr>
              <w:spacing w:line="240" w:lineRule="exact"/>
              <w:rPr>
                <w:sz w:val="18"/>
                <w:szCs w:val="18"/>
              </w:rPr>
            </w:pPr>
          </w:p>
          <w:p w14:paraId="67721BF4">
            <w:pPr>
              <w:spacing w:line="240" w:lineRule="exact"/>
              <w:rPr>
                <w:sz w:val="18"/>
                <w:szCs w:val="18"/>
              </w:rPr>
            </w:pPr>
          </w:p>
          <w:p w14:paraId="5FF828FB">
            <w:pPr>
              <w:spacing w:line="240" w:lineRule="exact"/>
              <w:rPr>
                <w:sz w:val="18"/>
                <w:szCs w:val="18"/>
              </w:rPr>
            </w:pPr>
            <w:r>
              <w:rPr>
                <w:rFonts w:hint="eastAsia"/>
                <w:sz w:val="18"/>
                <w:szCs w:val="18"/>
              </w:rPr>
              <w:t>监理</w:t>
            </w:r>
            <w:r>
              <w:rPr>
                <w:sz w:val="18"/>
                <w:szCs w:val="18"/>
              </w:rPr>
              <w:t>单位：</w:t>
            </w:r>
          </w:p>
          <w:p w14:paraId="2B97FE26"/>
          <w:p w14:paraId="7A6E68CE">
            <w:pPr>
              <w:pStyle w:val="2"/>
              <w:spacing w:after="312"/>
            </w:pPr>
          </w:p>
          <w:p w14:paraId="15CFA3C8">
            <w:pPr>
              <w:pStyle w:val="2"/>
              <w:spacing w:after="312"/>
            </w:pPr>
          </w:p>
          <w:p w14:paraId="19AD1FAF">
            <w:pPr>
              <w:spacing w:line="240" w:lineRule="exact"/>
              <w:rPr>
                <w:sz w:val="18"/>
                <w:szCs w:val="18"/>
              </w:rPr>
            </w:pPr>
            <w:r>
              <w:rPr>
                <w:rFonts w:hint="eastAsia"/>
                <w:sz w:val="18"/>
                <w:szCs w:val="18"/>
              </w:rPr>
              <w:t>项目总监：</w:t>
            </w:r>
          </w:p>
          <w:p w14:paraId="58B4F50A">
            <w:pPr>
              <w:spacing w:line="240" w:lineRule="exact"/>
              <w:jc w:val="right"/>
              <w:rPr>
                <w:sz w:val="18"/>
                <w:szCs w:val="18"/>
              </w:rPr>
            </w:pPr>
          </w:p>
          <w:p w14:paraId="0413B289">
            <w:pPr>
              <w:jc w:val="right"/>
              <w:rPr>
                <w:sz w:val="18"/>
                <w:szCs w:val="18"/>
              </w:rPr>
            </w:pPr>
            <w:r>
              <w:rPr>
                <w:sz w:val="18"/>
                <w:szCs w:val="18"/>
              </w:rPr>
              <w:t>年  月  日</w:t>
            </w:r>
          </w:p>
        </w:tc>
      </w:tr>
    </w:tbl>
    <w:p w14:paraId="0F3B0D84">
      <w:pPr>
        <w:pStyle w:val="2"/>
        <w:spacing w:after="312"/>
        <w:rPr>
          <w:rFonts w:asciiTheme="minorEastAsia" w:hAnsiTheme="minorEastAsia" w:eastAsiaTheme="minorEastAsia"/>
          <w:sz w:val="21"/>
          <w:szCs w:val="21"/>
        </w:rPr>
      </w:pPr>
      <w:bookmarkStart w:id="78" w:name="_Toc4855"/>
      <w:r>
        <w:rPr>
          <w:rFonts w:asciiTheme="minorEastAsia" w:hAnsiTheme="minorEastAsia" w:eastAsiaTheme="minorEastAsia"/>
          <w:sz w:val="21"/>
          <w:szCs w:val="21"/>
        </w:rPr>
        <w:t>注：</w:t>
      </w:r>
      <w:r>
        <w:rPr>
          <w:rFonts w:hint="eastAsia" w:asciiTheme="minorEastAsia" w:hAnsiTheme="minorEastAsia" w:eastAsiaTheme="minorEastAsia"/>
          <w:sz w:val="21"/>
          <w:szCs w:val="21"/>
        </w:rPr>
        <w:t>1.</w:t>
      </w:r>
      <w:r>
        <w:rPr>
          <w:rFonts w:cs="宋体" w:asciiTheme="minorEastAsia" w:hAnsiTheme="minorEastAsia" w:eastAsiaTheme="minorEastAsia"/>
          <w:sz w:val="21"/>
          <w:szCs w:val="21"/>
        </w:rPr>
        <w:t>由</w:t>
      </w:r>
      <w:r>
        <w:rPr>
          <w:rFonts w:hint="eastAsia" w:cs="宋体" w:asciiTheme="minorEastAsia" w:hAnsiTheme="minorEastAsia" w:eastAsiaTheme="minorEastAsia"/>
          <w:sz w:val="21"/>
          <w:szCs w:val="21"/>
        </w:rPr>
        <w:t>施工总承包单位组织监理单位、分包单位</w:t>
      </w:r>
      <w:r>
        <w:rPr>
          <w:rFonts w:cs="宋体" w:asciiTheme="minorEastAsia" w:hAnsiTheme="minorEastAsia" w:eastAsiaTheme="minorEastAsia"/>
          <w:sz w:val="21"/>
          <w:szCs w:val="21"/>
        </w:rPr>
        <w:t>进行验收</w:t>
      </w:r>
      <w:bookmarkEnd w:id="78"/>
      <w:bookmarkStart w:id="79" w:name="_Toc7554"/>
      <w:r>
        <w:rPr>
          <w:rFonts w:hint="eastAsia" w:cs="宋体" w:asciiTheme="minorEastAsia" w:hAnsiTheme="minorEastAsia" w:eastAsiaTheme="minorEastAsia"/>
          <w:sz w:val="21"/>
          <w:szCs w:val="21"/>
        </w:rPr>
        <w:t>；2.</w:t>
      </w:r>
      <w:r>
        <w:rPr>
          <w:rFonts w:hint="eastAsia" w:asciiTheme="minorEastAsia" w:hAnsiTheme="minorEastAsia" w:eastAsiaTheme="minorEastAsia"/>
          <w:sz w:val="21"/>
          <w:szCs w:val="21"/>
        </w:rPr>
        <w:t>基坑支护工程验收根据方案要求分段验收。</w:t>
      </w:r>
      <w:bookmarkEnd w:id="79"/>
    </w:p>
    <w:p w14:paraId="3CC2F951"/>
    <w:p w14:paraId="7CBD8A46">
      <w:pPr>
        <w:pStyle w:val="2"/>
        <w:spacing w:after="312"/>
        <w:rPr>
          <w:rFonts w:ascii="宋体" w:hAnsi="宋体" w:cs="宋体"/>
          <w:b/>
          <w:bCs w:val="0"/>
          <w:sz w:val="24"/>
        </w:rPr>
      </w:pPr>
      <w:bookmarkStart w:id="80" w:name="_Toc27981"/>
      <w:r>
        <w:rPr>
          <w:rFonts w:hint="eastAsia" w:ascii="宋体" w:hAnsi="宋体" w:cs="宋体"/>
          <w:b/>
          <w:bCs w:val="0"/>
          <w:sz w:val="24"/>
        </w:rPr>
        <w:t>7.3.3.2模板支撑</w:t>
      </w:r>
    </w:p>
    <w:p w14:paraId="19128372">
      <w:pPr>
        <w:pStyle w:val="2"/>
        <w:spacing w:after="312"/>
        <w:rPr>
          <w:rFonts w:ascii="宋体" w:hAnsi="宋体" w:cs="宋体"/>
          <w:b/>
          <w:bCs w:val="0"/>
          <w:sz w:val="24"/>
        </w:rPr>
      </w:pPr>
      <w:r>
        <w:rPr>
          <w:rFonts w:hint="eastAsia" w:ascii="宋体" w:hAnsi="宋体" w:cs="宋体"/>
          <w:b/>
          <w:bCs w:val="0"/>
          <w:sz w:val="24"/>
        </w:rPr>
        <w:t>7.3.3.2-1模板工程及扣件式钢管支撑体系验收表</w:t>
      </w:r>
      <w:bookmarkEnd w:id="80"/>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0"/>
        <w:gridCol w:w="1219"/>
        <w:gridCol w:w="276"/>
        <w:gridCol w:w="1222"/>
        <w:gridCol w:w="1525"/>
        <w:gridCol w:w="1511"/>
        <w:gridCol w:w="648"/>
        <w:gridCol w:w="1079"/>
        <w:gridCol w:w="1585"/>
      </w:tblGrid>
      <w:tr w14:paraId="11DA72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5" w:hRule="atLeast"/>
          <w:jc w:val="center"/>
        </w:trPr>
        <w:tc>
          <w:tcPr>
            <w:tcW w:w="2075" w:type="dxa"/>
            <w:gridSpan w:val="3"/>
            <w:vAlign w:val="center"/>
          </w:tcPr>
          <w:p w14:paraId="1EF731EA">
            <w:pPr>
              <w:spacing w:before="62" w:beforeLines="20" w:after="62" w:afterLines="20" w:line="240" w:lineRule="exact"/>
              <w:jc w:val="center"/>
              <w:rPr>
                <w:sz w:val="18"/>
                <w:szCs w:val="18"/>
              </w:rPr>
            </w:pPr>
            <w:r>
              <w:rPr>
                <w:sz w:val="18"/>
                <w:szCs w:val="18"/>
              </w:rPr>
              <w:t>工程名称</w:t>
            </w:r>
          </w:p>
        </w:tc>
        <w:tc>
          <w:tcPr>
            <w:tcW w:w="2747" w:type="dxa"/>
            <w:gridSpan w:val="2"/>
            <w:vAlign w:val="center"/>
          </w:tcPr>
          <w:p w14:paraId="06A09EF0">
            <w:pPr>
              <w:spacing w:before="62" w:beforeLines="20" w:after="62" w:afterLines="20" w:line="240" w:lineRule="exact"/>
              <w:jc w:val="center"/>
              <w:rPr>
                <w:sz w:val="18"/>
                <w:szCs w:val="18"/>
              </w:rPr>
            </w:pPr>
          </w:p>
        </w:tc>
        <w:tc>
          <w:tcPr>
            <w:tcW w:w="2159" w:type="dxa"/>
            <w:gridSpan w:val="2"/>
            <w:vAlign w:val="center"/>
          </w:tcPr>
          <w:p w14:paraId="52A0451D">
            <w:pPr>
              <w:spacing w:before="62" w:beforeLines="20" w:after="62" w:afterLines="20" w:line="240" w:lineRule="exact"/>
              <w:jc w:val="center"/>
              <w:rPr>
                <w:sz w:val="18"/>
                <w:szCs w:val="18"/>
              </w:rPr>
            </w:pPr>
            <w:r>
              <w:rPr>
                <w:sz w:val="18"/>
                <w:szCs w:val="18"/>
              </w:rPr>
              <w:t>施工单位</w:t>
            </w:r>
          </w:p>
        </w:tc>
        <w:tc>
          <w:tcPr>
            <w:tcW w:w="2664" w:type="dxa"/>
            <w:gridSpan w:val="2"/>
            <w:vAlign w:val="center"/>
          </w:tcPr>
          <w:p w14:paraId="12BBAE7F">
            <w:pPr>
              <w:spacing w:before="62" w:beforeLines="20" w:after="62" w:afterLines="20" w:line="240" w:lineRule="exact"/>
              <w:jc w:val="center"/>
              <w:rPr>
                <w:sz w:val="18"/>
                <w:szCs w:val="18"/>
              </w:rPr>
            </w:pPr>
          </w:p>
        </w:tc>
      </w:tr>
      <w:tr w14:paraId="43104B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6" w:hRule="atLeast"/>
          <w:jc w:val="center"/>
        </w:trPr>
        <w:tc>
          <w:tcPr>
            <w:tcW w:w="2075" w:type="dxa"/>
            <w:gridSpan w:val="3"/>
            <w:vAlign w:val="center"/>
          </w:tcPr>
          <w:p w14:paraId="1FD33D24">
            <w:pPr>
              <w:spacing w:before="62" w:beforeLines="20" w:after="62" w:afterLines="20" w:line="240" w:lineRule="exact"/>
              <w:jc w:val="center"/>
              <w:rPr>
                <w:sz w:val="18"/>
                <w:szCs w:val="18"/>
              </w:rPr>
            </w:pPr>
            <w:r>
              <w:rPr>
                <w:rFonts w:hint="eastAsia"/>
                <w:sz w:val="18"/>
                <w:szCs w:val="18"/>
              </w:rPr>
              <w:t>监理单位</w:t>
            </w:r>
          </w:p>
        </w:tc>
        <w:tc>
          <w:tcPr>
            <w:tcW w:w="2747" w:type="dxa"/>
            <w:gridSpan w:val="2"/>
            <w:vAlign w:val="center"/>
          </w:tcPr>
          <w:p w14:paraId="75FEF293">
            <w:pPr>
              <w:spacing w:before="62" w:beforeLines="20" w:after="62" w:afterLines="20" w:line="240" w:lineRule="exact"/>
              <w:jc w:val="center"/>
              <w:rPr>
                <w:sz w:val="18"/>
                <w:szCs w:val="18"/>
              </w:rPr>
            </w:pPr>
          </w:p>
        </w:tc>
        <w:tc>
          <w:tcPr>
            <w:tcW w:w="2159" w:type="dxa"/>
            <w:gridSpan w:val="2"/>
            <w:vAlign w:val="center"/>
          </w:tcPr>
          <w:p w14:paraId="7BE2F009">
            <w:pPr>
              <w:spacing w:before="62" w:beforeLines="20" w:after="62" w:afterLines="20" w:line="240" w:lineRule="exact"/>
              <w:jc w:val="center"/>
              <w:rPr>
                <w:sz w:val="18"/>
                <w:szCs w:val="18"/>
              </w:rPr>
            </w:pPr>
            <w:r>
              <w:rPr>
                <w:rFonts w:hint="eastAsia"/>
                <w:sz w:val="18"/>
                <w:szCs w:val="18"/>
              </w:rPr>
              <w:t>验收部位及搭设高度</w:t>
            </w:r>
          </w:p>
        </w:tc>
        <w:tc>
          <w:tcPr>
            <w:tcW w:w="2664" w:type="dxa"/>
            <w:gridSpan w:val="2"/>
            <w:vAlign w:val="center"/>
          </w:tcPr>
          <w:p w14:paraId="511C76D2">
            <w:pPr>
              <w:spacing w:before="62" w:beforeLines="20" w:after="62" w:afterLines="20" w:line="240" w:lineRule="exact"/>
              <w:jc w:val="left"/>
              <w:rPr>
                <w:sz w:val="18"/>
                <w:szCs w:val="18"/>
              </w:rPr>
            </w:pPr>
          </w:p>
        </w:tc>
      </w:tr>
      <w:tr w14:paraId="673FE1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580" w:type="dxa"/>
            <w:vAlign w:val="center"/>
          </w:tcPr>
          <w:p w14:paraId="6DD8D6C0">
            <w:pPr>
              <w:spacing w:line="240" w:lineRule="exact"/>
              <w:jc w:val="center"/>
              <w:rPr>
                <w:sz w:val="18"/>
                <w:szCs w:val="18"/>
              </w:rPr>
            </w:pPr>
            <w:r>
              <w:rPr>
                <w:sz w:val="18"/>
                <w:szCs w:val="18"/>
              </w:rPr>
              <w:t>序号</w:t>
            </w:r>
          </w:p>
        </w:tc>
        <w:tc>
          <w:tcPr>
            <w:tcW w:w="1219" w:type="dxa"/>
            <w:vAlign w:val="center"/>
          </w:tcPr>
          <w:p w14:paraId="22A2588A">
            <w:pPr>
              <w:spacing w:line="240" w:lineRule="exact"/>
              <w:jc w:val="center"/>
              <w:rPr>
                <w:sz w:val="18"/>
                <w:szCs w:val="18"/>
              </w:rPr>
            </w:pPr>
            <w:r>
              <w:rPr>
                <w:sz w:val="18"/>
                <w:szCs w:val="18"/>
              </w:rPr>
              <w:t>项目</w:t>
            </w:r>
          </w:p>
        </w:tc>
        <w:tc>
          <w:tcPr>
            <w:tcW w:w="6261" w:type="dxa"/>
            <w:gridSpan w:val="6"/>
            <w:vAlign w:val="center"/>
          </w:tcPr>
          <w:p w14:paraId="25C9FFC7">
            <w:pPr>
              <w:spacing w:line="240" w:lineRule="exact"/>
              <w:jc w:val="center"/>
              <w:rPr>
                <w:sz w:val="18"/>
                <w:szCs w:val="18"/>
              </w:rPr>
            </w:pPr>
            <w:r>
              <w:rPr>
                <w:sz w:val="18"/>
                <w:szCs w:val="18"/>
              </w:rPr>
              <w:t>验  收  要  求</w:t>
            </w:r>
          </w:p>
        </w:tc>
        <w:tc>
          <w:tcPr>
            <w:tcW w:w="1585" w:type="dxa"/>
            <w:vAlign w:val="center"/>
          </w:tcPr>
          <w:p w14:paraId="3A65D161">
            <w:pPr>
              <w:spacing w:line="240" w:lineRule="exact"/>
              <w:jc w:val="center"/>
              <w:rPr>
                <w:sz w:val="18"/>
                <w:szCs w:val="18"/>
              </w:rPr>
            </w:pPr>
            <w:r>
              <w:rPr>
                <w:sz w:val="18"/>
                <w:szCs w:val="18"/>
              </w:rPr>
              <w:t>验收结果</w:t>
            </w:r>
          </w:p>
        </w:tc>
      </w:tr>
      <w:tr w14:paraId="222DB6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580" w:type="dxa"/>
            <w:vAlign w:val="center"/>
          </w:tcPr>
          <w:p w14:paraId="4F2C1AED">
            <w:pPr>
              <w:spacing w:line="240" w:lineRule="exact"/>
              <w:jc w:val="center"/>
              <w:rPr>
                <w:sz w:val="18"/>
                <w:szCs w:val="18"/>
              </w:rPr>
            </w:pPr>
            <w:r>
              <w:rPr>
                <w:sz w:val="18"/>
                <w:szCs w:val="18"/>
              </w:rPr>
              <w:t>1</w:t>
            </w:r>
          </w:p>
        </w:tc>
        <w:tc>
          <w:tcPr>
            <w:tcW w:w="1219" w:type="dxa"/>
            <w:vAlign w:val="center"/>
          </w:tcPr>
          <w:p w14:paraId="4B456822">
            <w:pPr>
              <w:spacing w:line="240" w:lineRule="exact"/>
              <w:jc w:val="center"/>
              <w:rPr>
                <w:sz w:val="18"/>
                <w:szCs w:val="18"/>
              </w:rPr>
            </w:pPr>
            <w:r>
              <w:rPr>
                <w:sz w:val="18"/>
                <w:szCs w:val="18"/>
              </w:rPr>
              <w:t>施工方案</w:t>
            </w:r>
          </w:p>
        </w:tc>
        <w:tc>
          <w:tcPr>
            <w:tcW w:w="6261" w:type="dxa"/>
            <w:gridSpan w:val="6"/>
            <w:vAlign w:val="center"/>
          </w:tcPr>
          <w:p w14:paraId="22336C9E">
            <w:pPr>
              <w:widowControl/>
              <w:spacing w:line="240" w:lineRule="exact"/>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85" w:type="dxa"/>
          </w:tcPr>
          <w:p w14:paraId="6839C818">
            <w:pPr>
              <w:spacing w:line="240" w:lineRule="exact"/>
              <w:rPr>
                <w:sz w:val="18"/>
                <w:szCs w:val="18"/>
              </w:rPr>
            </w:pPr>
          </w:p>
        </w:tc>
      </w:tr>
      <w:tr w14:paraId="38EC6C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580" w:type="dxa"/>
            <w:vAlign w:val="center"/>
          </w:tcPr>
          <w:p w14:paraId="730A708A">
            <w:pPr>
              <w:spacing w:line="240" w:lineRule="exact"/>
              <w:jc w:val="center"/>
              <w:rPr>
                <w:sz w:val="18"/>
                <w:szCs w:val="18"/>
              </w:rPr>
            </w:pPr>
            <w:r>
              <w:rPr>
                <w:sz w:val="18"/>
                <w:szCs w:val="18"/>
              </w:rPr>
              <w:t>2</w:t>
            </w:r>
          </w:p>
        </w:tc>
        <w:tc>
          <w:tcPr>
            <w:tcW w:w="1219" w:type="dxa"/>
            <w:vAlign w:val="center"/>
          </w:tcPr>
          <w:p w14:paraId="1A8894A6">
            <w:pPr>
              <w:spacing w:line="240" w:lineRule="exact"/>
              <w:jc w:val="center"/>
              <w:rPr>
                <w:sz w:val="18"/>
                <w:szCs w:val="18"/>
              </w:rPr>
            </w:pPr>
            <w:r>
              <w:rPr>
                <w:sz w:val="18"/>
                <w:szCs w:val="18"/>
              </w:rPr>
              <w:t>材质</w:t>
            </w:r>
          </w:p>
        </w:tc>
        <w:tc>
          <w:tcPr>
            <w:tcW w:w="6261" w:type="dxa"/>
            <w:gridSpan w:val="6"/>
            <w:vAlign w:val="center"/>
          </w:tcPr>
          <w:p w14:paraId="4421727B">
            <w:pPr>
              <w:spacing w:line="240" w:lineRule="exact"/>
              <w:rPr>
                <w:sz w:val="18"/>
                <w:szCs w:val="18"/>
              </w:rPr>
            </w:pPr>
            <w:r>
              <w:rPr>
                <w:sz w:val="18"/>
                <w:szCs w:val="18"/>
              </w:rPr>
              <w:t>钢管无开裂、压扁、严重锈蚀和弯曲，扣件有出厂合格证，搭设材料有抽样检验报告</w:t>
            </w:r>
          </w:p>
        </w:tc>
        <w:tc>
          <w:tcPr>
            <w:tcW w:w="1585" w:type="dxa"/>
          </w:tcPr>
          <w:p w14:paraId="2BACCEC1">
            <w:pPr>
              <w:spacing w:line="240" w:lineRule="exact"/>
              <w:rPr>
                <w:sz w:val="18"/>
                <w:szCs w:val="18"/>
              </w:rPr>
            </w:pPr>
          </w:p>
        </w:tc>
      </w:tr>
      <w:tr w14:paraId="1EF160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3" w:hRule="atLeast"/>
          <w:jc w:val="center"/>
        </w:trPr>
        <w:tc>
          <w:tcPr>
            <w:tcW w:w="580" w:type="dxa"/>
            <w:vAlign w:val="center"/>
          </w:tcPr>
          <w:p w14:paraId="4136D7F5">
            <w:pPr>
              <w:spacing w:line="240" w:lineRule="exact"/>
              <w:jc w:val="center"/>
              <w:rPr>
                <w:sz w:val="18"/>
                <w:szCs w:val="18"/>
              </w:rPr>
            </w:pPr>
            <w:r>
              <w:rPr>
                <w:rFonts w:hint="eastAsia"/>
                <w:sz w:val="18"/>
                <w:szCs w:val="18"/>
              </w:rPr>
              <w:t>3</w:t>
            </w:r>
          </w:p>
        </w:tc>
        <w:tc>
          <w:tcPr>
            <w:tcW w:w="1219" w:type="dxa"/>
            <w:vAlign w:val="center"/>
          </w:tcPr>
          <w:p w14:paraId="2CA112CF">
            <w:pPr>
              <w:jc w:val="center"/>
              <w:rPr>
                <w:rFonts w:ascii="宋体" w:hAnsi="宋体"/>
                <w:sz w:val="18"/>
                <w:szCs w:val="18"/>
              </w:rPr>
            </w:pPr>
            <w:r>
              <w:rPr>
                <w:rFonts w:hint="eastAsia" w:ascii="宋体" w:hAnsi="宋体"/>
                <w:sz w:val="18"/>
                <w:szCs w:val="18"/>
              </w:rPr>
              <w:t>立杆</w:t>
            </w:r>
          </w:p>
          <w:p w14:paraId="71446781">
            <w:pPr>
              <w:spacing w:line="240" w:lineRule="exact"/>
              <w:jc w:val="center"/>
              <w:rPr>
                <w:sz w:val="18"/>
                <w:szCs w:val="18"/>
              </w:rPr>
            </w:pPr>
            <w:r>
              <w:rPr>
                <w:rFonts w:hint="eastAsia" w:ascii="宋体" w:hAnsi="宋体"/>
                <w:sz w:val="18"/>
                <w:szCs w:val="18"/>
              </w:rPr>
              <w:t>基础</w:t>
            </w:r>
          </w:p>
        </w:tc>
        <w:tc>
          <w:tcPr>
            <w:tcW w:w="6261" w:type="dxa"/>
            <w:gridSpan w:val="6"/>
            <w:vAlign w:val="center"/>
          </w:tcPr>
          <w:p w14:paraId="5156BBC1">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14:paraId="3C5D086E">
            <w:pPr>
              <w:spacing w:line="240" w:lineRule="exact"/>
              <w:rPr>
                <w:sz w:val="18"/>
                <w:szCs w:val="18"/>
              </w:rPr>
            </w:pPr>
            <w:r>
              <w:rPr>
                <w:rFonts w:hint="eastAsia"/>
                <w:sz w:val="18"/>
                <w:szCs w:val="18"/>
              </w:rPr>
              <w:t>按规范要求设置纵、横向扫地杆；</w:t>
            </w:r>
          </w:p>
        </w:tc>
        <w:tc>
          <w:tcPr>
            <w:tcW w:w="1585" w:type="dxa"/>
          </w:tcPr>
          <w:p w14:paraId="16085D4E">
            <w:pPr>
              <w:spacing w:line="240" w:lineRule="exact"/>
              <w:rPr>
                <w:sz w:val="18"/>
                <w:szCs w:val="18"/>
              </w:rPr>
            </w:pPr>
          </w:p>
        </w:tc>
      </w:tr>
      <w:tr w14:paraId="791FA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3" w:hRule="atLeast"/>
          <w:jc w:val="center"/>
        </w:trPr>
        <w:tc>
          <w:tcPr>
            <w:tcW w:w="580" w:type="dxa"/>
            <w:vMerge w:val="restart"/>
            <w:vAlign w:val="center"/>
          </w:tcPr>
          <w:p w14:paraId="5DA05588">
            <w:pPr>
              <w:spacing w:line="240" w:lineRule="exact"/>
              <w:jc w:val="center"/>
              <w:rPr>
                <w:sz w:val="18"/>
                <w:szCs w:val="18"/>
              </w:rPr>
            </w:pPr>
            <w:r>
              <w:rPr>
                <w:rFonts w:hint="eastAsia"/>
                <w:sz w:val="18"/>
                <w:szCs w:val="18"/>
              </w:rPr>
              <w:t>4</w:t>
            </w:r>
          </w:p>
        </w:tc>
        <w:tc>
          <w:tcPr>
            <w:tcW w:w="1219" w:type="dxa"/>
            <w:vMerge w:val="restart"/>
            <w:vAlign w:val="center"/>
          </w:tcPr>
          <w:p w14:paraId="37E1C5D6">
            <w:pPr>
              <w:jc w:val="center"/>
              <w:rPr>
                <w:rFonts w:ascii="宋体" w:hAnsi="宋体"/>
                <w:sz w:val="18"/>
                <w:szCs w:val="18"/>
              </w:rPr>
            </w:pPr>
            <w:r>
              <w:rPr>
                <w:rFonts w:hint="eastAsia" w:ascii="宋体" w:hAnsi="宋体"/>
                <w:sz w:val="18"/>
                <w:szCs w:val="18"/>
              </w:rPr>
              <w:t>支架</w:t>
            </w:r>
          </w:p>
          <w:p w14:paraId="71697FB5">
            <w:pPr>
              <w:spacing w:line="240" w:lineRule="exact"/>
              <w:jc w:val="center"/>
              <w:rPr>
                <w:sz w:val="18"/>
                <w:szCs w:val="18"/>
              </w:rPr>
            </w:pPr>
            <w:r>
              <w:rPr>
                <w:rFonts w:hint="eastAsia" w:ascii="宋体" w:hAnsi="宋体"/>
                <w:sz w:val="18"/>
                <w:szCs w:val="18"/>
              </w:rPr>
              <w:t>稳定</w:t>
            </w:r>
          </w:p>
        </w:tc>
        <w:tc>
          <w:tcPr>
            <w:tcW w:w="6261" w:type="dxa"/>
            <w:gridSpan w:val="6"/>
            <w:vAlign w:val="center"/>
          </w:tcPr>
          <w:p w14:paraId="036A4656">
            <w:pPr>
              <w:spacing w:line="240" w:lineRule="exact"/>
              <w:rPr>
                <w:sz w:val="18"/>
                <w:szCs w:val="18"/>
              </w:rPr>
            </w:pPr>
            <w:r>
              <w:rPr>
                <w:rFonts w:hint="eastAsia"/>
                <w:sz w:val="18"/>
                <w:szCs w:val="18"/>
              </w:rPr>
              <w:t>立杆纵横向间距、步距符合方案设计要求；架体搭设完成后，立杆垂直度应符合规范要求；</w:t>
            </w:r>
            <w:r>
              <w:rPr>
                <w:sz w:val="18"/>
                <w:szCs w:val="18"/>
              </w:rPr>
              <w:t>支撑架可调托撑</w:t>
            </w:r>
            <w:r>
              <w:rPr>
                <w:rFonts w:hint="eastAsia"/>
                <w:sz w:val="18"/>
                <w:szCs w:val="18"/>
              </w:rPr>
              <w:t>设置应符合规范要求</w:t>
            </w:r>
          </w:p>
        </w:tc>
        <w:tc>
          <w:tcPr>
            <w:tcW w:w="1585" w:type="dxa"/>
          </w:tcPr>
          <w:p w14:paraId="5BA60096">
            <w:pPr>
              <w:spacing w:line="240" w:lineRule="exact"/>
              <w:rPr>
                <w:sz w:val="18"/>
                <w:szCs w:val="18"/>
              </w:rPr>
            </w:pPr>
          </w:p>
        </w:tc>
      </w:tr>
      <w:tr w14:paraId="50A56C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9" w:hRule="atLeast"/>
          <w:jc w:val="center"/>
        </w:trPr>
        <w:tc>
          <w:tcPr>
            <w:tcW w:w="580" w:type="dxa"/>
            <w:vMerge w:val="continue"/>
            <w:vAlign w:val="center"/>
          </w:tcPr>
          <w:p w14:paraId="79D271B3">
            <w:pPr>
              <w:spacing w:line="240" w:lineRule="exact"/>
              <w:jc w:val="center"/>
              <w:rPr>
                <w:sz w:val="18"/>
                <w:szCs w:val="18"/>
              </w:rPr>
            </w:pPr>
          </w:p>
        </w:tc>
        <w:tc>
          <w:tcPr>
            <w:tcW w:w="1219" w:type="dxa"/>
            <w:vMerge w:val="continue"/>
            <w:vAlign w:val="center"/>
          </w:tcPr>
          <w:p w14:paraId="373E3E56">
            <w:pPr>
              <w:spacing w:line="240" w:lineRule="exact"/>
              <w:rPr>
                <w:sz w:val="18"/>
                <w:szCs w:val="18"/>
              </w:rPr>
            </w:pPr>
          </w:p>
        </w:tc>
        <w:tc>
          <w:tcPr>
            <w:tcW w:w="6261" w:type="dxa"/>
            <w:gridSpan w:val="6"/>
            <w:vAlign w:val="center"/>
          </w:tcPr>
          <w:p w14:paraId="5ED5FF53">
            <w:pPr>
              <w:spacing w:line="240" w:lineRule="exact"/>
              <w:rPr>
                <w:sz w:val="18"/>
                <w:szCs w:val="18"/>
              </w:rPr>
            </w:pPr>
            <w:r>
              <w:rPr>
                <w:rFonts w:hint="eastAsia"/>
                <w:sz w:val="18"/>
                <w:szCs w:val="18"/>
              </w:rPr>
              <w:t>纵、横向水平杆及水平、竖向剪刀撑布置、与既有建筑结构拉结符合方案设计要求；模板支架严禁与外脚手架相连接</w:t>
            </w:r>
          </w:p>
        </w:tc>
        <w:tc>
          <w:tcPr>
            <w:tcW w:w="1585" w:type="dxa"/>
          </w:tcPr>
          <w:p w14:paraId="393577CD">
            <w:pPr>
              <w:spacing w:line="240" w:lineRule="exact"/>
              <w:rPr>
                <w:sz w:val="18"/>
                <w:szCs w:val="18"/>
              </w:rPr>
            </w:pPr>
          </w:p>
        </w:tc>
      </w:tr>
      <w:tr w14:paraId="0FA349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3" w:hRule="atLeast"/>
          <w:jc w:val="center"/>
        </w:trPr>
        <w:tc>
          <w:tcPr>
            <w:tcW w:w="580" w:type="dxa"/>
            <w:vAlign w:val="center"/>
          </w:tcPr>
          <w:p w14:paraId="6CA8DB28">
            <w:pPr>
              <w:spacing w:line="240" w:lineRule="exact"/>
              <w:jc w:val="center"/>
              <w:rPr>
                <w:sz w:val="18"/>
                <w:szCs w:val="18"/>
              </w:rPr>
            </w:pPr>
            <w:r>
              <w:rPr>
                <w:rFonts w:hint="eastAsia"/>
                <w:sz w:val="18"/>
                <w:szCs w:val="18"/>
              </w:rPr>
              <w:t>5</w:t>
            </w:r>
          </w:p>
        </w:tc>
        <w:tc>
          <w:tcPr>
            <w:tcW w:w="1219" w:type="dxa"/>
            <w:vAlign w:val="center"/>
          </w:tcPr>
          <w:p w14:paraId="4503B12D">
            <w:pPr>
              <w:spacing w:line="240" w:lineRule="exact"/>
              <w:jc w:val="center"/>
              <w:rPr>
                <w:sz w:val="18"/>
                <w:szCs w:val="18"/>
              </w:rPr>
            </w:pPr>
            <w:r>
              <w:rPr>
                <w:sz w:val="18"/>
                <w:szCs w:val="18"/>
              </w:rPr>
              <w:t>施工荷载</w:t>
            </w:r>
          </w:p>
        </w:tc>
        <w:tc>
          <w:tcPr>
            <w:tcW w:w="6261" w:type="dxa"/>
            <w:gridSpan w:val="6"/>
            <w:vAlign w:val="center"/>
          </w:tcPr>
          <w:p w14:paraId="2537AC65">
            <w:pPr>
              <w:spacing w:line="240" w:lineRule="exact"/>
              <w:jc w:val="left"/>
              <w:rPr>
                <w:sz w:val="18"/>
                <w:szCs w:val="18"/>
              </w:rPr>
            </w:pPr>
            <w:r>
              <w:rPr>
                <w:sz w:val="18"/>
                <w:szCs w:val="18"/>
              </w:rPr>
              <w:t>模板上施工荷载不超过设计计算要求；模板上堆料及设备分布合理</w:t>
            </w:r>
          </w:p>
        </w:tc>
        <w:tc>
          <w:tcPr>
            <w:tcW w:w="1585" w:type="dxa"/>
          </w:tcPr>
          <w:p w14:paraId="718A1D77">
            <w:pPr>
              <w:spacing w:line="240" w:lineRule="exact"/>
              <w:rPr>
                <w:sz w:val="18"/>
                <w:szCs w:val="18"/>
              </w:rPr>
            </w:pPr>
          </w:p>
        </w:tc>
      </w:tr>
      <w:tr w14:paraId="3A9F00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6" w:hRule="atLeast"/>
          <w:jc w:val="center"/>
        </w:trPr>
        <w:tc>
          <w:tcPr>
            <w:tcW w:w="580" w:type="dxa"/>
            <w:vAlign w:val="center"/>
          </w:tcPr>
          <w:p w14:paraId="741FE8C4">
            <w:pPr>
              <w:spacing w:line="240" w:lineRule="exact"/>
              <w:jc w:val="center"/>
              <w:rPr>
                <w:sz w:val="18"/>
                <w:szCs w:val="18"/>
              </w:rPr>
            </w:pPr>
            <w:r>
              <w:rPr>
                <w:rFonts w:hint="eastAsia"/>
                <w:sz w:val="18"/>
                <w:szCs w:val="18"/>
              </w:rPr>
              <w:t>6</w:t>
            </w:r>
          </w:p>
        </w:tc>
        <w:tc>
          <w:tcPr>
            <w:tcW w:w="1219" w:type="dxa"/>
            <w:vAlign w:val="center"/>
          </w:tcPr>
          <w:p w14:paraId="600BA131">
            <w:pPr>
              <w:spacing w:line="240" w:lineRule="exact"/>
              <w:jc w:val="center"/>
              <w:rPr>
                <w:sz w:val="18"/>
                <w:szCs w:val="18"/>
              </w:rPr>
            </w:pPr>
            <w:r>
              <w:rPr>
                <w:sz w:val="18"/>
                <w:szCs w:val="18"/>
              </w:rPr>
              <w:t>模板存放</w:t>
            </w:r>
          </w:p>
        </w:tc>
        <w:tc>
          <w:tcPr>
            <w:tcW w:w="6261" w:type="dxa"/>
            <w:gridSpan w:val="6"/>
            <w:vAlign w:val="center"/>
          </w:tcPr>
          <w:p w14:paraId="6170D18A">
            <w:pPr>
              <w:spacing w:line="240" w:lineRule="exact"/>
              <w:rPr>
                <w:sz w:val="18"/>
                <w:szCs w:val="18"/>
              </w:rPr>
            </w:pPr>
            <w:r>
              <w:rPr>
                <w:sz w:val="18"/>
                <w:szCs w:val="18"/>
              </w:rPr>
              <w:t>存放地面平整坚实，有可靠的防倾倒措施，按规格分类存放，堆放高度不超过1.6 m</w:t>
            </w:r>
          </w:p>
        </w:tc>
        <w:tc>
          <w:tcPr>
            <w:tcW w:w="1585" w:type="dxa"/>
          </w:tcPr>
          <w:p w14:paraId="025C7836">
            <w:pPr>
              <w:spacing w:line="240" w:lineRule="exact"/>
              <w:rPr>
                <w:sz w:val="18"/>
                <w:szCs w:val="18"/>
              </w:rPr>
            </w:pPr>
          </w:p>
        </w:tc>
      </w:tr>
      <w:tr w14:paraId="593592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restart"/>
            <w:vAlign w:val="center"/>
          </w:tcPr>
          <w:p w14:paraId="10DFC130">
            <w:pPr>
              <w:spacing w:line="240" w:lineRule="exact"/>
              <w:jc w:val="center"/>
              <w:rPr>
                <w:sz w:val="18"/>
                <w:szCs w:val="18"/>
              </w:rPr>
            </w:pPr>
            <w:r>
              <w:rPr>
                <w:rFonts w:hint="eastAsia"/>
                <w:sz w:val="18"/>
                <w:szCs w:val="18"/>
              </w:rPr>
              <w:t>7</w:t>
            </w:r>
          </w:p>
        </w:tc>
        <w:tc>
          <w:tcPr>
            <w:tcW w:w="1219" w:type="dxa"/>
            <w:vMerge w:val="restart"/>
            <w:vAlign w:val="center"/>
          </w:tcPr>
          <w:p w14:paraId="16C0035C">
            <w:pPr>
              <w:spacing w:line="240" w:lineRule="exact"/>
              <w:jc w:val="center"/>
              <w:rPr>
                <w:sz w:val="18"/>
                <w:szCs w:val="18"/>
              </w:rPr>
            </w:pPr>
            <w:r>
              <w:rPr>
                <w:sz w:val="18"/>
                <w:szCs w:val="18"/>
              </w:rPr>
              <w:t>支模作业        运输道路</w:t>
            </w:r>
          </w:p>
        </w:tc>
        <w:tc>
          <w:tcPr>
            <w:tcW w:w="6261" w:type="dxa"/>
            <w:gridSpan w:val="6"/>
            <w:vAlign w:val="center"/>
          </w:tcPr>
          <w:p w14:paraId="549A8166">
            <w:pPr>
              <w:spacing w:line="240" w:lineRule="exact"/>
              <w:rPr>
                <w:sz w:val="18"/>
                <w:szCs w:val="18"/>
              </w:rPr>
            </w:pPr>
            <w:r>
              <w:rPr>
                <w:sz w:val="18"/>
                <w:szCs w:val="18"/>
              </w:rPr>
              <w:t>支拆模板应对照方案要求进行安全技术交底</w:t>
            </w:r>
          </w:p>
        </w:tc>
        <w:tc>
          <w:tcPr>
            <w:tcW w:w="1585" w:type="dxa"/>
          </w:tcPr>
          <w:p w14:paraId="16916C8A">
            <w:pPr>
              <w:spacing w:line="240" w:lineRule="exact"/>
              <w:jc w:val="center"/>
              <w:rPr>
                <w:sz w:val="18"/>
                <w:szCs w:val="18"/>
              </w:rPr>
            </w:pPr>
          </w:p>
        </w:tc>
      </w:tr>
      <w:tr w14:paraId="6CF42D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continue"/>
            <w:vAlign w:val="center"/>
          </w:tcPr>
          <w:p w14:paraId="1C1E2537">
            <w:pPr>
              <w:spacing w:line="240" w:lineRule="exact"/>
              <w:jc w:val="center"/>
              <w:rPr>
                <w:sz w:val="18"/>
                <w:szCs w:val="18"/>
              </w:rPr>
            </w:pPr>
          </w:p>
        </w:tc>
        <w:tc>
          <w:tcPr>
            <w:tcW w:w="1219" w:type="dxa"/>
            <w:vMerge w:val="continue"/>
            <w:vAlign w:val="center"/>
          </w:tcPr>
          <w:p w14:paraId="5576639A">
            <w:pPr>
              <w:spacing w:line="240" w:lineRule="exact"/>
              <w:jc w:val="center"/>
              <w:rPr>
                <w:sz w:val="18"/>
                <w:szCs w:val="18"/>
              </w:rPr>
            </w:pPr>
          </w:p>
        </w:tc>
        <w:tc>
          <w:tcPr>
            <w:tcW w:w="6261" w:type="dxa"/>
            <w:gridSpan w:val="6"/>
            <w:vAlign w:val="center"/>
          </w:tcPr>
          <w:p w14:paraId="03C560E9">
            <w:pPr>
              <w:spacing w:line="240" w:lineRule="exact"/>
              <w:rPr>
                <w:sz w:val="18"/>
                <w:szCs w:val="18"/>
              </w:rPr>
            </w:pPr>
            <w:r>
              <w:rPr>
                <w:sz w:val="18"/>
                <w:szCs w:val="18"/>
              </w:rPr>
              <w:t>泵送支架稳固可靠</w:t>
            </w:r>
          </w:p>
        </w:tc>
        <w:tc>
          <w:tcPr>
            <w:tcW w:w="1585" w:type="dxa"/>
          </w:tcPr>
          <w:p w14:paraId="59FC52F5">
            <w:pPr>
              <w:spacing w:line="240" w:lineRule="exact"/>
              <w:jc w:val="center"/>
              <w:rPr>
                <w:sz w:val="18"/>
                <w:szCs w:val="18"/>
              </w:rPr>
            </w:pPr>
          </w:p>
        </w:tc>
      </w:tr>
      <w:tr w14:paraId="2BCCD9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continue"/>
            <w:vAlign w:val="center"/>
          </w:tcPr>
          <w:p w14:paraId="37D2B945">
            <w:pPr>
              <w:spacing w:line="240" w:lineRule="exact"/>
              <w:jc w:val="center"/>
              <w:rPr>
                <w:sz w:val="18"/>
                <w:szCs w:val="18"/>
              </w:rPr>
            </w:pPr>
          </w:p>
        </w:tc>
        <w:tc>
          <w:tcPr>
            <w:tcW w:w="1219" w:type="dxa"/>
            <w:vMerge w:val="continue"/>
            <w:vAlign w:val="center"/>
          </w:tcPr>
          <w:p w14:paraId="701FECEE">
            <w:pPr>
              <w:spacing w:line="240" w:lineRule="exact"/>
              <w:jc w:val="center"/>
              <w:rPr>
                <w:sz w:val="18"/>
                <w:szCs w:val="18"/>
              </w:rPr>
            </w:pPr>
          </w:p>
        </w:tc>
        <w:tc>
          <w:tcPr>
            <w:tcW w:w="6261" w:type="dxa"/>
            <w:gridSpan w:val="6"/>
            <w:vAlign w:val="center"/>
          </w:tcPr>
          <w:p w14:paraId="0143A9DB">
            <w:pPr>
              <w:spacing w:line="240" w:lineRule="exact"/>
              <w:rPr>
                <w:sz w:val="18"/>
                <w:szCs w:val="18"/>
              </w:rPr>
            </w:pPr>
            <w:r>
              <w:rPr>
                <w:sz w:val="18"/>
                <w:szCs w:val="18"/>
              </w:rPr>
              <w:t>小车运送应垫板或搭通道, 通道两侧设栏杆及踢脚杆</w:t>
            </w:r>
          </w:p>
        </w:tc>
        <w:tc>
          <w:tcPr>
            <w:tcW w:w="1585" w:type="dxa"/>
          </w:tcPr>
          <w:p w14:paraId="15785FAA">
            <w:pPr>
              <w:spacing w:line="240" w:lineRule="exact"/>
              <w:jc w:val="center"/>
              <w:rPr>
                <w:sz w:val="18"/>
                <w:szCs w:val="18"/>
              </w:rPr>
            </w:pPr>
          </w:p>
        </w:tc>
      </w:tr>
      <w:tr w14:paraId="18240C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restart"/>
            <w:vAlign w:val="center"/>
          </w:tcPr>
          <w:p w14:paraId="263C1679">
            <w:pPr>
              <w:widowControl/>
              <w:spacing w:line="240" w:lineRule="exact"/>
              <w:jc w:val="center"/>
              <w:rPr>
                <w:sz w:val="18"/>
                <w:szCs w:val="18"/>
              </w:rPr>
            </w:pPr>
            <w:r>
              <w:rPr>
                <w:rFonts w:hint="eastAsia"/>
                <w:sz w:val="18"/>
                <w:szCs w:val="18"/>
              </w:rPr>
              <w:t>8</w:t>
            </w:r>
          </w:p>
        </w:tc>
        <w:tc>
          <w:tcPr>
            <w:tcW w:w="1219" w:type="dxa"/>
            <w:vMerge w:val="restart"/>
            <w:vAlign w:val="center"/>
          </w:tcPr>
          <w:p w14:paraId="21F7FEC7">
            <w:pPr>
              <w:widowControl/>
              <w:spacing w:line="240" w:lineRule="exact"/>
              <w:jc w:val="center"/>
              <w:rPr>
                <w:sz w:val="18"/>
                <w:szCs w:val="18"/>
              </w:rPr>
            </w:pPr>
            <w:r>
              <w:rPr>
                <w:sz w:val="18"/>
                <w:szCs w:val="18"/>
              </w:rPr>
              <w:t>作业环境</w:t>
            </w:r>
          </w:p>
        </w:tc>
        <w:tc>
          <w:tcPr>
            <w:tcW w:w="6261" w:type="dxa"/>
            <w:gridSpan w:val="6"/>
            <w:vAlign w:val="center"/>
          </w:tcPr>
          <w:p w14:paraId="47345F63">
            <w:pPr>
              <w:spacing w:line="240" w:lineRule="exact"/>
              <w:rPr>
                <w:sz w:val="18"/>
                <w:szCs w:val="18"/>
              </w:rPr>
            </w:pPr>
            <w:r>
              <w:rPr>
                <w:rFonts w:hint="eastAsia"/>
                <w:sz w:val="18"/>
                <w:szCs w:val="18"/>
              </w:rPr>
              <w:t>登高作业应</w:t>
            </w:r>
            <w:r>
              <w:rPr>
                <w:sz w:val="18"/>
                <w:szCs w:val="18"/>
              </w:rPr>
              <w:t>有可靠立足点，3 m以上应搭设脚手架或设操作台</w:t>
            </w:r>
          </w:p>
        </w:tc>
        <w:tc>
          <w:tcPr>
            <w:tcW w:w="1585" w:type="dxa"/>
          </w:tcPr>
          <w:p w14:paraId="189D85B8">
            <w:pPr>
              <w:widowControl/>
              <w:spacing w:line="240" w:lineRule="exact"/>
              <w:jc w:val="left"/>
              <w:rPr>
                <w:sz w:val="18"/>
                <w:szCs w:val="18"/>
              </w:rPr>
            </w:pPr>
          </w:p>
        </w:tc>
      </w:tr>
      <w:tr w14:paraId="4A13A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continue"/>
            <w:vAlign w:val="center"/>
          </w:tcPr>
          <w:p w14:paraId="482E8788">
            <w:pPr>
              <w:widowControl/>
              <w:spacing w:line="240" w:lineRule="exact"/>
              <w:jc w:val="center"/>
              <w:rPr>
                <w:sz w:val="18"/>
                <w:szCs w:val="18"/>
              </w:rPr>
            </w:pPr>
          </w:p>
        </w:tc>
        <w:tc>
          <w:tcPr>
            <w:tcW w:w="1219" w:type="dxa"/>
            <w:vMerge w:val="continue"/>
            <w:vAlign w:val="center"/>
          </w:tcPr>
          <w:p w14:paraId="7AFF3A5D">
            <w:pPr>
              <w:widowControl/>
              <w:spacing w:line="240" w:lineRule="exact"/>
              <w:jc w:val="center"/>
              <w:rPr>
                <w:sz w:val="18"/>
                <w:szCs w:val="18"/>
              </w:rPr>
            </w:pPr>
          </w:p>
        </w:tc>
        <w:tc>
          <w:tcPr>
            <w:tcW w:w="6261" w:type="dxa"/>
            <w:gridSpan w:val="6"/>
            <w:vAlign w:val="center"/>
          </w:tcPr>
          <w:p w14:paraId="73614A80">
            <w:pPr>
              <w:spacing w:line="240" w:lineRule="exact"/>
              <w:rPr>
                <w:sz w:val="18"/>
                <w:szCs w:val="18"/>
              </w:rPr>
            </w:pPr>
            <w:r>
              <w:rPr>
                <w:sz w:val="18"/>
                <w:szCs w:val="18"/>
              </w:rPr>
              <w:t>区域内临边、洞口有防护措施</w:t>
            </w:r>
          </w:p>
        </w:tc>
        <w:tc>
          <w:tcPr>
            <w:tcW w:w="1585" w:type="dxa"/>
          </w:tcPr>
          <w:p w14:paraId="2316FD6F">
            <w:pPr>
              <w:widowControl/>
              <w:spacing w:line="240" w:lineRule="exact"/>
              <w:jc w:val="left"/>
              <w:rPr>
                <w:sz w:val="18"/>
                <w:szCs w:val="18"/>
              </w:rPr>
            </w:pPr>
          </w:p>
        </w:tc>
      </w:tr>
      <w:tr w14:paraId="5BE48C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continue"/>
            <w:vAlign w:val="center"/>
          </w:tcPr>
          <w:p w14:paraId="7CC78750">
            <w:pPr>
              <w:widowControl/>
              <w:spacing w:line="240" w:lineRule="exact"/>
              <w:jc w:val="center"/>
              <w:rPr>
                <w:sz w:val="18"/>
                <w:szCs w:val="18"/>
              </w:rPr>
            </w:pPr>
          </w:p>
        </w:tc>
        <w:tc>
          <w:tcPr>
            <w:tcW w:w="1219" w:type="dxa"/>
            <w:vMerge w:val="continue"/>
            <w:vAlign w:val="center"/>
          </w:tcPr>
          <w:p w14:paraId="1B262C43">
            <w:pPr>
              <w:widowControl/>
              <w:spacing w:line="240" w:lineRule="exact"/>
              <w:jc w:val="center"/>
              <w:rPr>
                <w:sz w:val="18"/>
                <w:szCs w:val="18"/>
              </w:rPr>
            </w:pPr>
          </w:p>
        </w:tc>
        <w:tc>
          <w:tcPr>
            <w:tcW w:w="6261" w:type="dxa"/>
            <w:gridSpan w:val="6"/>
            <w:vAlign w:val="center"/>
          </w:tcPr>
          <w:p w14:paraId="4C39A9F6">
            <w:pPr>
              <w:spacing w:line="240" w:lineRule="exact"/>
              <w:rPr>
                <w:sz w:val="18"/>
                <w:szCs w:val="18"/>
              </w:rPr>
            </w:pPr>
            <w:r>
              <w:rPr>
                <w:sz w:val="18"/>
                <w:szCs w:val="18"/>
              </w:rPr>
              <w:t>交叉作业有隔离防护措施，拆模设警戒区域专人监护</w:t>
            </w:r>
          </w:p>
        </w:tc>
        <w:tc>
          <w:tcPr>
            <w:tcW w:w="1585" w:type="dxa"/>
          </w:tcPr>
          <w:p w14:paraId="42D96668">
            <w:pPr>
              <w:widowControl/>
              <w:spacing w:line="240" w:lineRule="exact"/>
              <w:jc w:val="left"/>
              <w:rPr>
                <w:sz w:val="18"/>
                <w:szCs w:val="18"/>
              </w:rPr>
            </w:pPr>
          </w:p>
        </w:tc>
      </w:tr>
      <w:tr w14:paraId="028461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0" w:hRule="atLeast"/>
          <w:jc w:val="center"/>
        </w:trPr>
        <w:tc>
          <w:tcPr>
            <w:tcW w:w="580" w:type="dxa"/>
            <w:vAlign w:val="center"/>
          </w:tcPr>
          <w:p w14:paraId="589147DD">
            <w:pPr>
              <w:spacing w:line="240" w:lineRule="exact"/>
              <w:jc w:val="center"/>
              <w:rPr>
                <w:sz w:val="18"/>
                <w:szCs w:val="18"/>
              </w:rPr>
            </w:pPr>
            <w:r>
              <w:rPr>
                <w:sz w:val="18"/>
                <w:szCs w:val="18"/>
              </w:rPr>
              <w:t>验收意见</w:t>
            </w:r>
          </w:p>
        </w:tc>
        <w:tc>
          <w:tcPr>
            <w:tcW w:w="2717" w:type="dxa"/>
            <w:gridSpan w:val="3"/>
          </w:tcPr>
          <w:p w14:paraId="6B44C49E">
            <w:pPr>
              <w:spacing w:line="240" w:lineRule="exact"/>
              <w:rPr>
                <w:sz w:val="18"/>
                <w:szCs w:val="18"/>
              </w:rPr>
            </w:pPr>
          </w:p>
          <w:p w14:paraId="28D262A9">
            <w:pPr>
              <w:spacing w:line="240" w:lineRule="exact"/>
              <w:rPr>
                <w:sz w:val="18"/>
                <w:szCs w:val="18"/>
              </w:rPr>
            </w:pPr>
          </w:p>
          <w:p w14:paraId="5249A4B3">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49455FBC">
            <w:pPr>
              <w:pStyle w:val="2"/>
              <w:spacing w:after="312"/>
            </w:pPr>
          </w:p>
          <w:p w14:paraId="221CAD96"/>
          <w:p w14:paraId="05882FBB">
            <w:pPr>
              <w:spacing w:line="240" w:lineRule="exact"/>
              <w:ind w:firstLine="180" w:firstLineChars="100"/>
              <w:rPr>
                <w:sz w:val="18"/>
                <w:szCs w:val="18"/>
              </w:rPr>
            </w:pPr>
          </w:p>
          <w:p w14:paraId="33842467">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02246630">
            <w:pPr>
              <w:spacing w:line="240" w:lineRule="exact"/>
              <w:rPr>
                <w:sz w:val="18"/>
                <w:szCs w:val="18"/>
              </w:rPr>
            </w:pPr>
            <w:r>
              <w:rPr>
                <w:rFonts w:hint="eastAsia"/>
                <w:sz w:val="18"/>
                <w:szCs w:val="18"/>
              </w:rPr>
              <w:t>班组长：</w:t>
            </w:r>
          </w:p>
          <w:p w14:paraId="727ECB28">
            <w:pPr>
              <w:spacing w:line="240" w:lineRule="exact"/>
              <w:rPr>
                <w:sz w:val="18"/>
                <w:szCs w:val="18"/>
              </w:rPr>
            </w:pPr>
          </w:p>
          <w:p w14:paraId="19DE497B">
            <w:pPr>
              <w:spacing w:line="240" w:lineRule="exact"/>
              <w:jc w:val="right"/>
              <w:rPr>
                <w:sz w:val="18"/>
                <w:szCs w:val="18"/>
              </w:rPr>
            </w:pPr>
            <w:r>
              <w:rPr>
                <w:rFonts w:hint="eastAsia"/>
                <w:sz w:val="18"/>
                <w:szCs w:val="18"/>
              </w:rPr>
              <w:t xml:space="preserve">         </w:t>
            </w:r>
            <w:r>
              <w:rPr>
                <w:sz w:val="18"/>
                <w:szCs w:val="18"/>
              </w:rPr>
              <w:t>年  月  日</w:t>
            </w:r>
          </w:p>
        </w:tc>
        <w:tc>
          <w:tcPr>
            <w:tcW w:w="3036" w:type="dxa"/>
            <w:gridSpan w:val="2"/>
            <w:vAlign w:val="center"/>
          </w:tcPr>
          <w:p w14:paraId="033A4D8B"/>
          <w:p w14:paraId="20419590">
            <w:pPr>
              <w:spacing w:line="240" w:lineRule="exact"/>
              <w:rPr>
                <w:sz w:val="18"/>
                <w:szCs w:val="18"/>
              </w:rPr>
            </w:pPr>
            <w:r>
              <w:rPr>
                <w:rFonts w:hint="eastAsia"/>
                <w:sz w:val="18"/>
                <w:szCs w:val="18"/>
              </w:rPr>
              <w:t>施工总承包</w:t>
            </w:r>
            <w:r>
              <w:rPr>
                <w:sz w:val="18"/>
                <w:szCs w:val="18"/>
              </w:rPr>
              <w:t>单位：</w:t>
            </w:r>
          </w:p>
          <w:p w14:paraId="6F1B2572">
            <w:pPr>
              <w:pStyle w:val="2"/>
              <w:spacing w:after="312"/>
            </w:pPr>
          </w:p>
          <w:p w14:paraId="4FA2704F"/>
          <w:p w14:paraId="40D414B5">
            <w:pPr>
              <w:spacing w:line="240" w:lineRule="exact"/>
              <w:ind w:firstLine="180" w:firstLineChars="100"/>
              <w:rPr>
                <w:sz w:val="18"/>
                <w:szCs w:val="18"/>
              </w:rPr>
            </w:pPr>
          </w:p>
          <w:p w14:paraId="4F57440D">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1EF3E663">
            <w:pPr>
              <w:spacing w:line="240" w:lineRule="exact"/>
              <w:rPr>
                <w:sz w:val="18"/>
                <w:szCs w:val="18"/>
              </w:rPr>
            </w:pPr>
            <w:r>
              <w:rPr>
                <w:rFonts w:hint="eastAsia"/>
                <w:sz w:val="18"/>
                <w:szCs w:val="18"/>
              </w:rPr>
              <w:t>项目技术负责人：</w:t>
            </w:r>
          </w:p>
          <w:p w14:paraId="4F5D37B9">
            <w:pPr>
              <w:spacing w:line="240" w:lineRule="exact"/>
              <w:rPr>
                <w:sz w:val="18"/>
                <w:szCs w:val="18"/>
              </w:rPr>
            </w:pPr>
            <w:r>
              <w:rPr>
                <w:rFonts w:hint="eastAsia"/>
                <w:sz w:val="18"/>
                <w:szCs w:val="18"/>
              </w:rPr>
              <w:t>专职安全员：</w:t>
            </w:r>
          </w:p>
          <w:p w14:paraId="1FF9FCA3">
            <w:pPr>
              <w:spacing w:line="240" w:lineRule="exact"/>
              <w:rPr>
                <w:sz w:val="18"/>
                <w:szCs w:val="18"/>
              </w:rPr>
            </w:pPr>
          </w:p>
          <w:p w14:paraId="35EA3991">
            <w:pPr>
              <w:pStyle w:val="9"/>
              <w:spacing w:line="300" w:lineRule="exact"/>
              <w:jc w:val="center"/>
              <w:rPr>
                <w:sz w:val="18"/>
                <w:szCs w:val="18"/>
              </w:rPr>
            </w:pPr>
            <w:r>
              <w:rPr>
                <w:rFonts w:hint="eastAsia"/>
                <w:sz w:val="18"/>
                <w:szCs w:val="18"/>
              </w:rPr>
              <w:t xml:space="preserve">         </w:t>
            </w:r>
            <w:r>
              <w:rPr>
                <w:sz w:val="18"/>
                <w:szCs w:val="18"/>
              </w:rPr>
              <w:t>年  月  日</w:t>
            </w:r>
          </w:p>
        </w:tc>
        <w:tc>
          <w:tcPr>
            <w:tcW w:w="3312" w:type="dxa"/>
            <w:gridSpan w:val="3"/>
            <w:vAlign w:val="center"/>
          </w:tcPr>
          <w:p w14:paraId="0DDD53E4">
            <w:pPr>
              <w:spacing w:line="240" w:lineRule="exact"/>
              <w:ind w:firstLine="180" w:firstLineChars="100"/>
              <w:rPr>
                <w:sz w:val="18"/>
                <w:szCs w:val="18"/>
              </w:rPr>
            </w:pPr>
          </w:p>
          <w:p w14:paraId="70BC3C1A">
            <w:pPr>
              <w:spacing w:line="240" w:lineRule="exact"/>
              <w:rPr>
                <w:sz w:val="18"/>
                <w:szCs w:val="18"/>
              </w:rPr>
            </w:pPr>
          </w:p>
          <w:p w14:paraId="16B1AF0E">
            <w:pPr>
              <w:spacing w:line="240" w:lineRule="exact"/>
              <w:rPr>
                <w:sz w:val="18"/>
                <w:szCs w:val="18"/>
              </w:rPr>
            </w:pPr>
            <w:r>
              <w:rPr>
                <w:rFonts w:hint="eastAsia"/>
                <w:sz w:val="18"/>
                <w:szCs w:val="18"/>
              </w:rPr>
              <w:t>监理</w:t>
            </w:r>
            <w:r>
              <w:rPr>
                <w:sz w:val="18"/>
                <w:szCs w:val="18"/>
              </w:rPr>
              <w:t>单位：</w:t>
            </w:r>
          </w:p>
          <w:p w14:paraId="7F21E29C">
            <w:pPr>
              <w:pStyle w:val="2"/>
              <w:spacing w:after="312"/>
            </w:pPr>
          </w:p>
          <w:p w14:paraId="6C5E48BC"/>
          <w:p w14:paraId="6D1532C6">
            <w:pPr>
              <w:spacing w:line="240" w:lineRule="exact"/>
              <w:rPr>
                <w:sz w:val="18"/>
                <w:szCs w:val="18"/>
              </w:rPr>
            </w:pPr>
            <w:r>
              <w:rPr>
                <w:rFonts w:hint="eastAsia"/>
                <w:sz w:val="18"/>
                <w:szCs w:val="18"/>
              </w:rPr>
              <w:t>项目总监：</w:t>
            </w:r>
          </w:p>
          <w:p w14:paraId="1EC856F1">
            <w:pPr>
              <w:spacing w:line="240" w:lineRule="exact"/>
              <w:rPr>
                <w:sz w:val="18"/>
                <w:szCs w:val="18"/>
              </w:rPr>
            </w:pPr>
            <w:r>
              <w:rPr>
                <w:rFonts w:hint="eastAsia"/>
                <w:sz w:val="18"/>
                <w:szCs w:val="18"/>
              </w:rPr>
              <w:t>专业监理工程师：</w:t>
            </w:r>
          </w:p>
          <w:p w14:paraId="7C499ABF">
            <w:pPr>
              <w:spacing w:line="240" w:lineRule="exact"/>
              <w:rPr>
                <w:sz w:val="18"/>
                <w:szCs w:val="18"/>
              </w:rPr>
            </w:pPr>
          </w:p>
          <w:p w14:paraId="1F877BF2">
            <w:pPr>
              <w:spacing w:line="240" w:lineRule="exact"/>
              <w:jc w:val="right"/>
              <w:rPr>
                <w:sz w:val="18"/>
                <w:szCs w:val="18"/>
              </w:rPr>
            </w:pPr>
          </w:p>
          <w:p w14:paraId="21BBB77F">
            <w:pPr>
              <w:jc w:val="right"/>
            </w:pPr>
            <w:r>
              <w:rPr>
                <w:sz w:val="18"/>
                <w:szCs w:val="18"/>
              </w:rPr>
              <w:t>年  月  日</w:t>
            </w:r>
          </w:p>
          <w:p w14:paraId="79AB7BD7">
            <w:pPr>
              <w:pStyle w:val="9"/>
              <w:spacing w:line="300" w:lineRule="exact"/>
              <w:ind w:left="0" w:leftChars="0"/>
              <w:jc w:val="center"/>
              <w:rPr>
                <w:sz w:val="18"/>
                <w:szCs w:val="18"/>
              </w:rPr>
            </w:pPr>
          </w:p>
        </w:tc>
      </w:tr>
    </w:tbl>
    <w:p w14:paraId="4DED0069">
      <w:r>
        <w:rPr>
          <w:sz w:val="18"/>
          <w:szCs w:val="18"/>
        </w:rPr>
        <w:t>注：模板工程工程验收应根据施工方案要求进行分段验收。</w:t>
      </w:r>
    </w:p>
    <w:p w14:paraId="589D5679">
      <w:pPr>
        <w:sectPr>
          <w:pgSz w:w="11906" w:h="16838"/>
          <w:pgMar w:top="1440" w:right="1123" w:bottom="1440" w:left="1123" w:header="851" w:footer="992" w:gutter="0"/>
          <w:cols w:space="720" w:num="1"/>
          <w:docGrid w:type="lines" w:linePitch="312" w:charSpace="0"/>
        </w:sectPr>
      </w:pPr>
    </w:p>
    <w:p w14:paraId="0D5202D9">
      <w:pPr>
        <w:pStyle w:val="2"/>
        <w:spacing w:after="312"/>
        <w:rPr>
          <w:rFonts w:ascii="宋体" w:hAnsi="宋体" w:cs="宋体"/>
          <w:b/>
          <w:bCs w:val="0"/>
          <w:sz w:val="24"/>
        </w:rPr>
      </w:pPr>
      <w:bookmarkStart w:id="81" w:name="_Toc29146"/>
      <w:r>
        <w:rPr>
          <w:rFonts w:hint="eastAsia" w:ascii="宋体" w:hAnsi="宋体" w:cs="宋体"/>
          <w:b/>
          <w:bCs w:val="0"/>
          <w:sz w:val="24"/>
        </w:rPr>
        <w:t>7.3.3.2-2模板工程及承插型盘扣式支撑体系验收表</w:t>
      </w:r>
      <w:bookmarkEnd w:id="81"/>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0"/>
        <w:gridCol w:w="1219"/>
        <w:gridCol w:w="276"/>
        <w:gridCol w:w="1222"/>
        <w:gridCol w:w="1525"/>
        <w:gridCol w:w="1511"/>
        <w:gridCol w:w="648"/>
        <w:gridCol w:w="1079"/>
        <w:gridCol w:w="1585"/>
      </w:tblGrid>
      <w:tr w14:paraId="74BE8F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2075" w:type="dxa"/>
            <w:gridSpan w:val="3"/>
            <w:vAlign w:val="center"/>
          </w:tcPr>
          <w:p w14:paraId="19C4A3FA">
            <w:pPr>
              <w:spacing w:before="62" w:beforeLines="20" w:after="62" w:afterLines="20" w:line="240" w:lineRule="exact"/>
              <w:jc w:val="center"/>
              <w:rPr>
                <w:sz w:val="18"/>
                <w:szCs w:val="18"/>
              </w:rPr>
            </w:pPr>
            <w:r>
              <w:rPr>
                <w:sz w:val="18"/>
                <w:szCs w:val="18"/>
              </w:rPr>
              <w:t>工程名称</w:t>
            </w:r>
          </w:p>
        </w:tc>
        <w:tc>
          <w:tcPr>
            <w:tcW w:w="2747" w:type="dxa"/>
            <w:gridSpan w:val="2"/>
            <w:vAlign w:val="center"/>
          </w:tcPr>
          <w:p w14:paraId="34BB35E1">
            <w:pPr>
              <w:spacing w:before="62" w:beforeLines="20" w:after="62" w:afterLines="20" w:line="240" w:lineRule="exact"/>
              <w:jc w:val="center"/>
              <w:rPr>
                <w:sz w:val="18"/>
                <w:szCs w:val="18"/>
              </w:rPr>
            </w:pPr>
          </w:p>
        </w:tc>
        <w:tc>
          <w:tcPr>
            <w:tcW w:w="2159" w:type="dxa"/>
            <w:gridSpan w:val="2"/>
            <w:vAlign w:val="center"/>
          </w:tcPr>
          <w:p w14:paraId="176677C4">
            <w:pPr>
              <w:spacing w:before="62" w:beforeLines="20" w:after="62" w:afterLines="20" w:line="240" w:lineRule="exact"/>
              <w:jc w:val="center"/>
              <w:rPr>
                <w:sz w:val="18"/>
                <w:szCs w:val="18"/>
              </w:rPr>
            </w:pPr>
            <w:r>
              <w:rPr>
                <w:sz w:val="18"/>
                <w:szCs w:val="18"/>
              </w:rPr>
              <w:t>施工单位</w:t>
            </w:r>
          </w:p>
        </w:tc>
        <w:tc>
          <w:tcPr>
            <w:tcW w:w="2664" w:type="dxa"/>
            <w:gridSpan w:val="2"/>
            <w:vAlign w:val="center"/>
          </w:tcPr>
          <w:p w14:paraId="0F197866">
            <w:pPr>
              <w:spacing w:before="62" w:beforeLines="20" w:after="62" w:afterLines="20" w:line="240" w:lineRule="exact"/>
              <w:jc w:val="center"/>
              <w:rPr>
                <w:sz w:val="18"/>
                <w:szCs w:val="18"/>
              </w:rPr>
            </w:pPr>
          </w:p>
        </w:tc>
      </w:tr>
      <w:tr w14:paraId="1D964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8" w:hRule="atLeast"/>
          <w:jc w:val="center"/>
        </w:trPr>
        <w:tc>
          <w:tcPr>
            <w:tcW w:w="2075" w:type="dxa"/>
            <w:gridSpan w:val="3"/>
            <w:vAlign w:val="center"/>
          </w:tcPr>
          <w:p w14:paraId="229CA1E8">
            <w:pPr>
              <w:spacing w:before="62" w:beforeLines="20" w:after="62" w:afterLines="20" w:line="240" w:lineRule="exact"/>
              <w:jc w:val="center"/>
              <w:rPr>
                <w:sz w:val="18"/>
                <w:szCs w:val="18"/>
              </w:rPr>
            </w:pPr>
            <w:r>
              <w:rPr>
                <w:rFonts w:hint="eastAsia"/>
                <w:sz w:val="18"/>
                <w:szCs w:val="18"/>
              </w:rPr>
              <w:t>监理单位</w:t>
            </w:r>
          </w:p>
        </w:tc>
        <w:tc>
          <w:tcPr>
            <w:tcW w:w="2747" w:type="dxa"/>
            <w:gridSpan w:val="2"/>
            <w:vAlign w:val="center"/>
          </w:tcPr>
          <w:p w14:paraId="6A725FAC">
            <w:pPr>
              <w:spacing w:before="62" w:beforeLines="20" w:after="62" w:afterLines="20" w:line="240" w:lineRule="exact"/>
              <w:jc w:val="center"/>
              <w:rPr>
                <w:sz w:val="18"/>
                <w:szCs w:val="18"/>
              </w:rPr>
            </w:pPr>
          </w:p>
        </w:tc>
        <w:tc>
          <w:tcPr>
            <w:tcW w:w="2159" w:type="dxa"/>
            <w:gridSpan w:val="2"/>
            <w:vAlign w:val="center"/>
          </w:tcPr>
          <w:p w14:paraId="0EBE6364">
            <w:pPr>
              <w:spacing w:before="62" w:beforeLines="20" w:after="62" w:afterLines="20" w:line="240" w:lineRule="exact"/>
              <w:jc w:val="center"/>
              <w:rPr>
                <w:sz w:val="18"/>
                <w:szCs w:val="18"/>
              </w:rPr>
            </w:pPr>
            <w:r>
              <w:rPr>
                <w:rFonts w:hint="eastAsia"/>
                <w:sz w:val="18"/>
                <w:szCs w:val="18"/>
              </w:rPr>
              <w:t>验收部位及搭设高度</w:t>
            </w:r>
          </w:p>
        </w:tc>
        <w:tc>
          <w:tcPr>
            <w:tcW w:w="2664" w:type="dxa"/>
            <w:gridSpan w:val="2"/>
            <w:vAlign w:val="center"/>
          </w:tcPr>
          <w:p w14:paraId="7E5D0499">
            <w:pPr>
              <w:spacing w:before="62" w:beforeLines="20" w:after="62" w:afterLines="20" w:line="240" w:lineRule="exact"/>
              <w:jc w:val="left"/>
              <w:rPr>
                <w:sz w:val="18"/>
                <w:szCs w:val="18"/>
              </w:rPr>
            </w:pPr>
          </w:p>
        </w:tc>
      </w:tr>
      <w:tr w14:paraId="274679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580" w:type="dxa"/>
            <w:vAlign w:val="center"/>
          </w:tcPr>
          <w:p w14:paraId="6025185E">
            <w:pPr>
              <w:spacing w:line="240" w:lineRule="exact"/>
              <w:jc w:val="center"/>
              <w:rPr>
                <w:sz w:val="18"/>
                <w:szCs w:val="18"/>
              </w:rPr>
            </w:pPr>
            <w:r>
              <w:rPr>
                <w:sz w:val="18"/>
                <w:szCs w:val="18"/>
              </w:rPr>
              <w:t>序号</w:t>
            </w:r>
          </w:p>
        </w:tc>
        <w:tc>
          <w:tcPr>
            <w:tcW w:w="1219" w:type="dxa"/>
            <w:vAlign w:val="center"/>
          </w:tcPr>
          <w:p w14:paraId="267FD093">
            <w:pPr>
              <w:spacing w:line="240" w:lineRule="exact"/>
              <w:jc w:val="center"/>
              <w:rPr>
                <w:sz w:val="18"/>
                <w:szCs w:val="18"/>
              </w:rPr>
            </w:pPr>
            <w:r>
              <w:rPr>
                <w:sz w:val="18"/>
                <w:szCs w:val="18"/>
              </w:rPr>
              <w:t>项目</w:t>
            </w:r>
          </w:p>
        </w:tc>
        <w:tc>
          <w:tcPr>
            <w:tcW w:w="6261" w:type="dxa"/>
            <w:gridSpan w:val="6"/>
            <w:vAlign w:val="center"/>
          </w:tcPr>
          <w:p w14:paraId="55AF0585">
            <w:pPr>
              <w:spacing w:line="240" w:lineRule="exact"/>
              <w:jc w:val="center"/>
              <w:rPr>
                <w:sz w:val="18"/>
                <w:szCs w:val="18"/>
              </w:rPr>
            </w:pPr>
            <w:r>
              <w:rPr>
                <w:sz w:val="18"/>
                <w:szCs w:val="18"/>
              </w:rPr>
              <w:t>验  收  要  求</w:t>
            </w:r>
          </w:p>
        </w:tc>
        <w:tc>
          <w:tcPr>
            <w:tcW w:w="1585" w:type="dxa"/>
            <w:vAlign w:val="center"/>
          </w:tcPr>
          <w:p w14:paraId="0228C52A">
            <w:pPr>
              <w:spacing w:line="240" w:lineRule="exact"/>
              <w:jc w:val="center"/>
              <w:rPr>
                <w:sz w:val="18"/>
                <w:szCs w:val="18"/>
              </w:rPr>
            </w:pPr>
            <w:r>
              <w:rPr>
                <w:sz w:val="18"/>
                <w:szCs w:val="18"/>
              </w:rPr>
              <w:t>验收结果</w:t>
            </w:r>
          </w:p>
        </w:tc>
      </w:tr>
      <w:tr w14:paraId="4B8260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79" w:hRule="atLeast"/>
          <w:jc w:val="center"/>
        </w:trPr>
        <w:tc>
          <w:tcPr>
            <w:tcW w:w="580" w:type="dxa"/>
            <w:vAlign w:val="center"/>
          </w:tcPr>
          <w:p w14:paraId="38122F85">
            <w:pPr>
              <w:spacing w:line="240" w:lineRule="exact"/>
              <w:jc w:val="center"/>
              <w:rPr>
                <w:sz w:val="18"/>
                <w:szCs w:val="18"/>
              </w:rPr>
            </w:pPr>
            <w:r>
              <w:rPr>
                <w:sz w:val="18"/>
                <w:szCs w:val="18"/>
              </w:rPr>
              <w:t>1</w:t>
            </w:r>
          </w:p>
        </w:tc>
        <w:tc>
          <w:tcPr>
            <w:tcW w:w="1219" w:type="dxa"/>
            <w:vAlign w:val="center"/>
          </w:tcPr>
          <w:p w14:paraId="10D59BC9">
            <w:pPr>
              <w:spacing w:line="240" w:lineRule="exact"/>
              <w:jc w:val="center"/>
              <w:rPr>
                <w:sz w:val="18"/>
                <w:szCs w:val="18"/>
              </w:rPr>
            </w:pPr>
            <w:r>
              <w:rPr>
                <w:sz w:val="18"/>
                <w:szCs w:val="18"/>
              </w:rPr>
              <w:t>施工方案</w:t>
            </w:r>
          </w:p>
        </w:tc>
        <w:tc>
          <w:tcPr>
            <w:tcW w:w="6261" w:type="dxa"/>
            <w:gridSpan w:val="6"/>
            <w:vAlign w:val="center"/>
          </w:tcPr>
          <w:p w14:paraId="015C8ED3">
            <w:pPr>
              <w:widowControl/>
              <w:spacing w:line="240" w:lineRule="exact"/>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85" w:type="dxa"/>
          </w:tcPr>
          <w:p w14:paraId="44F9473C">
            <w:pPr>
              <w:spacing w:line="240" w:lineRule="exact"/>
              <w:rPr>
                <w:sz w:val="18"/>
                <w:szCs w:val="18"/>
              </w:rPr>
            </w:pPr>
          </w:p>
        </w:tc>
      </w:tr>
      <w:tr w14:paraId="034E9F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1" w:hRule="atLeast"/>
          <w:jc w:val="center"/>
        </w:trPr>
        <w:tc>
          <w:tcPr>
            <w:tcW w:w="580" w:type="dxa"/>
            <w:vAlign w:val="center"/>
          </w:tcPr>
          <w:p w14:paraId="3EBB1EEB">
            <w:pPr>
              <w:spacing w:line="240" w:lineRule="exact"/>
              <w:jc w:val="center"/>
              <w:rPr>
                <w:sz w:val="18"/>
                <w:szCs w:val="18"/>
              </w:rPr>
            </w:pPr>
            <w:r>
              <w:rPr>
                <w:sz w:val="18"/>
                <w:szCs w:val="18"/>
              </w:rPr>
              <w:t>2</w:t>
            </w:r>
          </w:p>
        </w:tc>
        <w:tc>
          <w:tcPr>
            <w:tcW w:w="1219" w:type="dxa"/>
            <w:vAlign w:val="center"/>
          </w:tcPr>
          <w:p w14:paraId="0D7ACF7F">
            <w:pPr>
              <w:spacing w:line="240" w:lineRule="exact"/>
              <w:jc w:val="center"/>
              <w:rPr>
                <w:sz w:val="18"/>
                <w:szCs w:val="18"/>
              </w:rPr>
            </w:pPr>
            <w:r>
              <w:rPr>
                <w:sz w:val="18"/>
                <w:szCs w:val="18"/>
              </w:rPr>
              <w:t>材质</w:t>
            </w:r>
          </w:p>
        </w:tc>
        <w:tc>
          <w:tcPr>
            <w:tcW w:w="6261" w:type="dxa"/>
            <w:gridSpan w:val="6"/>
            <w:vAlign w:val="center"/>
          </w:tcPr>
          <w:p w14:paraId="7A834818">
            <w:pPr>
              <w:spacing w:line="240" w:lineRule="exact"/>
              <w:rPr>
                <w:sz w:val="18"/>
                <w:szCs w:val="18"/>
              </w:rPr>
            </w:pPr>
            <w:r>
              <w:rPr>
                <w:rFonts w:hint="eastAsia"/>
                <w:sz w:val="18"/>
                <w:szCs w:val="18"/>
              </w:rPr>
              <w:t>应有脚手架产品标识及产品质量合格证、型式检验报告，按规定抽样检验合格</w:t>
            </w:r>
          </w:p>
        </w:tc>
        <w:tc>
          <w:tcPr>
            <w:tcW w:w="1585" w:type="dxa"/>
          </w:tcPr>
          <w:p w14:paraId="5563829D">
            <w:pPr>
              <w:spacing w:line="240" w:lineRule="exact"/>
              <w:rPr>
                <w:sz w:val="18"/>
                <w:szCs w:val="18"/>
              </w:rPr>
            </w:pPr>
          </w:p>
        </w:tc>
      </w:tr>
      <w:tr w14:paraId="2F7F64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3" w:hRule="atLeast"/>
          <w:jc w:val="center"/>
        </w:trPr>
        <w:tc>
          <w:tcPr>
            <w:tcW w:w="580" w:type="dxa"/>
            <w:vAlign w:val="center"/>
          </w:tcPr>
          <w:p w14:paraId="345E013C">
            <w:pPr>
              <w:spacing w:line="240" w:lineRule="exact"/>
              <w:jc w:val="center"/>
              <w:rPr>
                <w:sz w:val="18"/>
                <w:szCs w:val="18"/>
              </w:rPr>
            </w:pPr>
            <w:r>
              <w:rPr>
                <w:rFonts w:hint="eastAsia"/>
                <w:sz w:val="18"/>
                <w:szCs w:val="18"/>
              </w:rPr>
              <w:t>3</w:t>
            </w:r>
          </w:p>
        </w:tc>
        <w:tc>
          <w:tcPr>
            <w:tcW w:w="1219" w:type="dxa"/>
            <w:vAlign w:val="center"/>
          </w:tcPr>
          <w:p w14:paraId="46C17413">
            <w:pPr>
              <w:tabs>
                <w:tab w:val="left" w:pos="5040"/>
              </w:tabs>
              <w:spacing w:line="240" w:lineRule="exact"/>
              <w:jc w:val="center"/>
              <w:rPr>
                <w:rFonts w:ascii="宋体" w:hAnsi="宋体"/>
                <w:sz w:val="18"/>
                <w:szCs w:val="18"/>
              </w:rPr>
            </w:pPr>
            <w:r>
              <w:rPr>
                <w:rFonts w:hint="eastAsia" w:ascii="宋体" w:hAnsi="宋体"/>
                <w:sz w:val="18"/>
                <w:szCs w:val="18"/>
              </w:rPr>
              <w:t>架体</w:t>
            </w:r>
          </w:p>
          <w:p w14:paraId="0BA6216E">
            <w:pPr>
              <w:spacing w:line="240" w:lineRule="exact"/>
              <w:jc w:val="center"/>
              <w:rPr>
                <w:sz w:val="18"/>
                <w:szCs w:val="18"/>
              </w:rPr>
            </w:pPr>
            <w:r>
              <w:rPr>
                <w:rFonts w:hint="eastAsia" w:ascii="宋体" w:hAnsi="宋体"/>
                <w:sz w:val="18"/>
                <w:szCs w:val="18"/>
              </w:rPr>
              <w:t>基础</w:t>
            </w:r>
          </w:p>
        </w:tc>
        <w:tc>
          <w:tcPr>
            <w:tcW w:w="6261" w:type="dxa"/>
            <w:gridSpan w:val="6"/>
            <w:vAlign w:val="center"/>
          </w:tcPr>
          <w:p w14:paraId="74D5076E">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14:paraId="7E14C09D">
            <w:pPr>
              <w:spacing w:line="240" w:lineRule="exact"/>
              <w:rPr>
                <w:sz w:val="18"/>
                <w:szCs w:val="18"/>
              </w:rPr>
            </w:pPr>
            <w:r>
              <w:rPr>
                <w:rFonts w:hint="eastAsia"/>
                <w:sz w:val="18"/>
                <w:szCs w:val="18"/>
              </w:rPr>
              <w:t>按规范要求设置纵、横向扫地杆。</w:t>
            </w:r>
          </w:p>
          <w:p w14:paraId="0F1E0AAA">
            <w:pPr>
              <w:spacing w:line="240" w:lineRule="exact"/>
              <w:rPr>
                <w:sz w:val="18"/>
                <w:szCs w:val="18"/>
              </w:rPr>
            </w:pPr>
            <w:r>
              <w:rPr>
                <w:sz w:val="18"/>
                <w:szCs w:val="18"/>
              </w:rPr>
              <w:t>支撑架可调底座丝杆插</w:t>
            </w:r>
            <w:r>
              <w:rPr>
                <w:rFonts w:hint="eastAsia"/>
                <w:sz w:val="18"/>
                <w:szCs w:val="18"/>
              </w:rPr>
              <w:t>入</w:t>
            </w:r>
            <w:r>
              <w:rPr>
                <w:sz w:val="18"/>
                <w:szCs w:val="18"/>
              </w:rPr>
              <w:t>立杆长度不得小于15</w:t>
            </w:r>
            <w:r>
              <w:rPr>
                <w:rFonts w:hint="eastAsia"/>
                <w:sz w:val="18"/>
                <w:szCs w:val="18"/>
              </w:rPr>
              <w:t>c</w:t>
            </w:r>
            <w:r>
              <w:rPr>
                <w:sz w:val="18"/>
                <w:szCs w:val="18"/>
              </w:rPr>
              <w:t>m，丝杆外露长度不宜大于30</w:t>
            </w:r>
            <w:r>
              <w:rPr>
                <w:rFonts w:hint="eastAsia"/>
                <w:sz w:val="18"/>
                <w:szCs w:val="18"/>
              </w:rPr>
              <w:t>c</w:t>
            </w:r>
            <w:r>
              <w:rPr>
                <w:sz w:val="18"/>
                <w:szCs w:val="18"/>
              </w:rPr>
              <w:t>m</w:t>
            </w:r>
            <w:r>
              <w:rPr>
                <w:rFonts w:hint="eastAsia"/>
                <w:sz w:val="18"/>
                <w:szCs w:val="18"/>
              </w:rPr>
              <w:t>，作为扫地杆的最底层水平杆中心线距离可调底座的底板不应大于55cm。</w:t>
            </w:r>
          </w:p>
        </w:tc>
        <w:tc>
          <w:tcPr>
            <w:tcW w:w="1585" w:type="dxa"/>
          </w:tcPr>
          <w:p w14:paraId="79C591A3">
            <w:pPr>
              <w:spacing w:line="240" w:lineRule="exact"/>
              <w:rPr>
                <w:sz w:val="18"/>
                <w:szCs w:val="18"/>
              </w:rPr>
            </w:pPr>
          </w:p>
        </w:tc>
      </w:tr>
      <w:tr w14:paraId="14EAFD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3" w:hRule="atLeast"/>
          <w:jc w:val="center"/>
        </w:trPr>
        <w:tc>
          <w:tcPr>
            <w:tcW w:w="580" w:type="dxa"/>
            <w:vMerge w:val="restart"/>
            <w:vAlign w:val="center"/>
          </w:tcPr>
          <w:p w14:paraId="19EBF14F">
            <w:pPr>
              <w:spacing w:line="240" w:lineRule="exact"/>
              <w:jc w:val="center"/>
              <w:rPr>
                <w:sz w:val="18"/>
                <w:szCs w:val="18"/>
              </w:rPr>
            </w:pPr>
            <w:r>
              <w:rPr>
                <w:rFonts w:hint="eastAsia"/>
                <w:sz w:val="18"/>
                <w:szCs w:val="18"/>
              </w:rPr>
              <w:t>4</w:t>
            </w:r>
          </w:p>
        </w:tc>
        <w:tc>
          <w:tcPr>
            <w:tcW w:w="1219" w:type="dxa"/>
            <w:vMerge w:val="restart"/>
            <w:vAlign w:val="center"/>
          </w:tcPr>
          <w:p w14:paraId="248379E1">
            <w:pPr>
              <w:spacing w:line="240" w:lineRule="exact"/>
              <w:jc w:val="center"/>
              <w:rPr>
                <w:sz w:val="18"/>
                <w:szCs w:val="18"/>
              </w:rPr>
            </w:pPr>
            <w:r>
              <w:rPr>
                <w:rFonts w:hint="eastAsia"/>
                <w:sz w:val="18"/>
                <w:szCs w:val="18"/>
              </w:rPr>
              <w:t>架体</w:t>
            </w:r>
            <w:r>
              <w:rPr>
                <w:sz w:val="18"/>
                <w:szCs w:val="18"/>
              </w:rPr>
              <w:t>稳定</w:t>
            </w:r>
          </w:p>
        </w:tc>
        <w:tc>
          <w:tcPr>
            <w:tcW w:w="6261" w:type="dxa"/>
            <w:gridSpan w:val="6"/>
            <w:vAlign w:val="center"/>
          </w:tcPr>
          <w:p w14:paraId="3151AEF0">
            <w:pPr>
              <w:spacing w:line="240" w:lineRule="exact"/>
              <w:rPr>
                <w:sz w:val="18"/>
                <w:szCs w:val="18"/>
              </w:rPr>
            </w:pPr>
            <w:r>
              <w:rPr>
                <w:rFonts w:hint="eastAsia"/>
                <w:sz w:val="18"/>
                <w:szCs w:val="18"/>
              </w:rPr>
              <w:t>立杆纵横向间距、步距符合方案设计要求。</w:t>
            </w:r>
          </w:p>
          <w:p w14:paraId="60F8D156">
            <w:pPr>
              <w:spacing w:line="240" w:lineRule="exact"/>
              <w:rPr>
                <w:sz w:val="18"/>
                <w:szCs w:val="18"/>
              </w:rPr>
            </w:pPr>
            <w:r>
              <w:rPr>
                <w:rFonts w:hint="eastAsia"/>
                <w:sz w:val="18"/>
                <w:szCs w:val="18"/>
              </w:rPr>
              <w:t>脚手架搭设完成后，立杆的垂直偏差不应大于支撑架总高度的1/500，且不得大于5cm。</w:t>
            </w:r>
          </w:p>
        </w:tc>
        <w:tc>
          <w:tcPr>
            <w:tcW w:w="1585" w:type="dxa"/>
          </w:tcPr>
          <w:p w14:paraId="5634EA90">
            <w:pPr>
              <w:spacing w:line="240" w:lineRule="exact"/>
              <w:rPr>
                <w:sz w:val="18"/>
                <w:szCs w:val="18"/>
              </w:rPr>
            </w:pPr>
          </w:p>
        </w:tc>
      </w:tr>
      <w:tr w14:paraId="3157DF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75" w:hRule="atLeast"/>
          <w:jc w:val="center"/>
        </w:trPr>
        <w:tc>
          <w:tcPr>
            <w:tcW w:w="580" w:type="dxa"/>
            <w:vMerge w:val="continue"/>
            <w:vAlign w:val="center"/>
          </w:tcPr>
          <w:p w14:paraId="554D5F88">
            <w:pPr>
              <w:spacing w:line="240" w:lineRule="exact"/>
              <w:jc w:val="center"/>
              <w:rPr>
                <w:sz w:val="18"/>
                <w:szCs w:val="18"/>
              </w:rPr>
            </w:pPr>
          </w:p>
        </w:tc>
        <w:tc>
          <w:tcPr>
            <w:tcW w:w="1219" w:type="dxa"/>
            <w:vMerge w:val="continue"/>
            <w:vAlign w:val="center"/>
          </w:tcPr>
          <w:p w14:paraId="52712B73">
            <w:pPr>
              <w:spacing w:line="240" w:lineRule="exact"/>
              <w:rPr>
                <w:sz w:val="18"/>
                <w:szCs w:val="18"/>
              </w:rPr>
            </w:pPr>
          </w:p>
        </w:tc>
        <w:tc>
          <w:tcPr>
            <w:tcW w:w="6261" w:type="dxa"/>
            <w:gridSpan w:val="6"/>
            <w:vAlign w:val="center"/>
          </w:tcPr>
          <w:p w14:paraId="7BC31309">
            <w:pPr>
              <w:spacing w:line="240" w:lineRule="exact"/>
              <w:rPr>
                <w:sz w:val="18"/>
                <w:szCs w:val="18"/>
              </w:rPr>
            </w:pPr>
            <w:r>
              <w:rPr>
                <w:sz w:val="18"/>
                <w:szCs w:val="18"/>
              </w:rPr>
              <w:t>支撑架可调托撑伸出顶层水平杆或双槽托梁中心线的</w:t>
            </w:r>
            <w:r>
              <w:rPr>
                <w:rFonts w:hint="eastAsia"/>
                <w:sz w:val="18"/>
                <w:szCs w:val="18"/>
              </w:rPr>
              <w:t>悬</w:t>
            </w:r>
            <w:r>
              <w:rPr>
                <w:sz w:val="18"/>
                <w:szCs w:val="18"/>
              </w:rPr>
              <w:t>臂长度不应超过65</w:t>
            </w:r>
            <w:r>
              <w:rPr>
                <w:rFonts w:hint="eastAsia"/>
                <w:sz w:val="18"/>
                <w:szCs w:val="18"/>
              </w:rPr>
              <w:t>c</w:t>
            </w:r>
            <w:r>
              <w:rPr>
                <w:sz w:val="18"/>
                <w:szCs w:val="18"/>
              </w:rPr>
              <w:t>m，且丝杆外露长度不应超过40</w:t>
            </w:r>
            <w:r>
              <w:rPr>
                <w:rFonts w:hint="eastAsia"/>
                <w:sz w:val="18"/>
                <w:szCs w:val="18"/>
              </w:rPr>
              <w:t>c</w:t>
            </w:r>
            <w:r>
              <w:rPr>
                <w:sz w:val="18"/>
                <w:szCs w:val="18"/>
              </w:rPr>
              <w:t>m，可调托撑插</w:t>
            </w:r>
            <w:r>
              <w:rPr>
                <w:rFonts w:hint="eastAsia"/>
                <w:sz w:val="18"/>
                <w:szCs w:val="18"/>
              </w:rPr>
              <w:t>入</w:t>
            </w:r>
            <w:r>
              <w:rPr>
                <w:sz w:val="18"/>
                <w:szCs w:val="18"/>
              </w:rPr>
              <w:t>立杆或双槽托梁长度不得小于15</w:t>
            </w:r>
            <w:r>
              <w:rPr>
                <w:rFonts w:hint="eastAsia"/>
                <w:sz w:val="18"/>
                <w:szCs w:val="18"/>
              </w:rPr>
              <w:t>c</w:t>
            </w:r>
            <w:r>
              <w:rPr>
                <w:sz w:val="18"/>
                <w:szCs w:val="18"/>
              </w:rPr>
              <w:t>m。</w:t>
            </w:r>
          </w:p>
        </w:tc>
        <w:tc>
          <w:tcPr>
            <w:tcW w:w="1585" w:type="dxa"/>
          </w:tcPr>
          <w:p w14:paraId="03303230">
            <w:pPr>
              <w:spacing w:line="240" w:lineRule="exact"/>
              <w:rPr>
                <w:sz w:val="18"/>
                <w:szCs w:val="18"/>
              </w:rPr>
            </w:pPr>
          </w:p>
        </w:tc>
      </w:tr>
      <w:tr w14:paraId="1A4ACB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2" w:hRule="atLeast"/>
          <w:jc w:val="center"/>
        </w:trPr>
        <w:tc>
          <w:tcPr>
            <w:tcW w:w="580" w:type="dxa"/>
            <w:vMerge w:val="continue"/>
            <w:vAlign w:val="center"/>
          </w:tcPr>
          <w:p w14:paraId="657E3626">
            <w:pPr>
              <w:spacing w:line="240" w:lineRule="exact"/>
              <w:jc w:val="center"/>
              <w:rPr>
                <w:sz w:val="18"/>
                <w:szCs w:val="18"/>
              </w:rPr>
            </w:pPr>
          </w:p>
        </w:tc>
        <w:tc>
          <w:tcPr>
            <w:tcW w:w="1219" w:type="dxa"/>
            <w:vMerge w:val="continue"/>
            <w:vAlign w:val="center"/>
          </w:tcPr>
          <w:p w14:paraId="29CF9692">
            <w:pPr>
              <w:spacing w:line="240" w:lineRule="exact"/>
              <w:rPr>
                <w:sz w:val="18"/>
                <w:szCs w:val="18"/>
              </w:rPr>
            </w:pPr>
          </w:p>
        </w:tc>
        <w:tc>
          <w:tcPr>
            <w:tcW w:w="6261" w:type="dxa"/>
            <w:gridSpan w:val="6"/>
            <w:vAlign w:val="center"/>
          </w:tcPr>
          <w:p w14:paraId="7BFEFBCC">
            <w:pPr>
              <w:spacing w:line="240" w:lineRule="exact"/>
              <w:rPr>
                <w:sz w:val="18"/>
                <w:szCs w:val="18"/>
              </w:rPr>
            </w:pPr>
            <w:r>
              <w:rPr>
                <w:rFonts w:hint="eastAsia"/>
                <w:sz w:val="18"/>
                <w:szCs w:val="18"/>
              </w:rPr>
              <w:t>竖向斜杆、剪刀撑布置、与既有建筑结构拉结符合方案设计要求。</w:t>
            </w:r>
          </w:p>
          <w:p w14:paraId="793AE58D">
            <w:pPr>
              <w:spacing w:line="240" w:lineRule="exact"/>
              <w:rPr>
                <w:sz w:val="18"/>
                <w:szCs w:val="18"/>
              </w:rPr>
            </w:pPr>
            <w:r>
              <w:rPr>
                <w:rFonts w:hint="eastAsia"/>
                <w:sz w:val="18"/>
                <w:szCs w:val="18"/>
              </w:rPr>
              <w:t>高宽比大于3的支撑架应采取与既有结构进行刚性连接等抗倾覆措施。</w:t>
            </w:r>
          </w:p>
        </w:tc>
        <w:tc>
          <w:tcPr>
            <w:tcW w:w="1585" w:type="dxa"/>
          </w:tcPr>
          <w:p w14:paraId="7336AFE8">
            <w:pPr>
              <w:spacing w:line="240" w:lineRule="exact"/>
              <w:rPr>
                <w:sz w:val="18"/>
                <w:szCs w:val="18"/>
              </w:rPr>
            </w:pPr>
          </w:p>
        </w:tc>
      </w:tr>
      <w:tr w14:paraId="49E08B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7" w:hRule="atLeast"/>
          <w:jc w:val="center"/>
        </w:trPr>
        <w:tc>
          <w:tcPr>
            <w:tcW w:w="580" w:type="dxa"/>
            <w:vMerge w:val="continue"/>
            <w:vAlign w:val="center"/>
          </w:tcPr>
          <w:p w14:paraId="2E6BBB0F">
            <w:pPr>
              <w:spacing w:line="240" w:lineRule="exact"/>
              <w:jc w:val="center"/>
              <w:rPr>
                <w:sz w:val="18"/>
                <w:szCs w:val="18"/>
              </w:rPr>
            </w:pPr>
          </w:p>
        </w:tc>
        <w:tc>
          <w:tcPr>
            <w:tcW w:w="1219" w:type="dxa"/>
            <w:vMerge w:val="continue"/>
            <w:vAlign w:val="center"/>
          </w:tcPr>
          <w:p w14:paraId="7A0DC068">
            <w:pPr>
              <w:spacing w:line="240" w:lineRule="exact"/>
              <w:jc w:val="center"/>
              <w:rPr>
                <w:sz w:val="18"/>
                <w:szCs w:val="18"/>
              </w:rPr>
            </w:pPr>
          </w:p>
        </w:tc>
        <w:tc>
          <w:tcPr>
            <w:tcW w:w="6261" w:type="dxa"/>
            <w:gridSpan w:val="6"/>
            <w:vAlign w:val="center"/>
          </w:tcPr>
          <w:p w14:paraId="02B51E91">
            <w:pPr>
              <w:spacing w:line="240" w:lineRule="exact"/>
              <w:rPr>
                <w:sz w:val="18"/>
                <w:szCs w:val="18"/>
              </w:rPr>
            </w:pPr>
            <w:r>
              <w:rPr>
                <w:rFonts w:hint="eastAsia"/>
                <w:sz w:val="18"/>
                <w:szCs w:val="18"/>
              </w:rPr>
              <w:t>水平杆扣接头、斜杆扣接头与连接盘的插销应销紧</w:t>
            </w:r>
          </w:p>
        </w:tc>
        <w:tc>
          <w:tcPr>
            <w:tcW w:w="1585" w:type="dxa"/>
          </w:tcPr>
          <w:p w14:paraId="7D88F91A">
            <w:pPr>
              <w:spacing w:line="240" w:lineRule="exact"/>
              <w:rPr>
                <w:sz w:val="18"/>
                <w:szCs w:val="18"/>
              </w:rPr>
            </w:pPr>
          </w:p>
        </w:tc>
      </w:tr>
      <w:tr w14:paraId="50B20B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jc w:val="center"/>
        </w:trPr>
        <w:tc>
          <w:tcPr>
            <w:tcW w:w="580" w:type="dxa"/>
            <w:vAlign w:val="center"/>
          </w:tcPr>
          <w:p w14:paraId="37E9CC61">
            <w:pPr>
              <w:spacing w:line="240" w:lineRule="exact"/>
              <w:jc w:val="center"/>
              <w:rPr>
                <w:rFonts w:ascii="Calibri" w:hAnsi="Calibri"/>
                <w:sz w:val="18"/>
                <w:szCs w:val="18"/>
              </w:rPr>
            </w:pPr>
            <w:r>
              <w:rPr>
                <w:sz w:val="18"/>
                <w:szCs w:val="18"/>
              </w:rPr>
              <w:t>5</w:t>
            </w:r>
          </w:p>
        </w:tc>
        <w:tc>
          <w:tcPr>
            <w:tcW w:w="1219" w:type="dxa"/>
            <w:vAlign w:val="center"/>
          </w:tcPr>
          <w:p w14:paraId="087A0ADF">
            <w:pPr>
              <w:spacing w:line="240" w:lineRule="exact"/>
              <w:jc w:val="center"/>
              <w:rPr>
                <w:sz w:val="18"/>
                <w:szCs w:val="18"/>
              </w:rPr>
            </w:pPr>
            <w:r>
              <w:rPr>
                <w:sz w:val="18"/>
                <w:szCs w:val="18"/>
              </w:rPr>
              <w:t>施工荷载</w:t>
            </w:r>
          </w:p>
        </w:tc>
        <w:tc>
          <w:tcPr>
            <w:tcW w:w="6261" w:type="dxa"/>
            <w:gridSpan w:val="6"/>
            <w:vAlign w:val="center"/>
          </w:tcPr>
          <w:p w14:paraId="48D084BC">
            <w:pPr>
              <w:spacing w:line="240" w:lineRule="exact"/>
              <w:rPr>
                <w:sz w:val="18"/>
                <w:szCs w:val="18"/>
              </w:rPr>
            </w:pPr>
            <w:r>
              <w:rPr>
                <w:sz w:val="18"/>
                <w:szCs w:val="18"/>
              </w:rPr>
              <w:t>模板上施工荷载不超过设计计算要求；模板上堆料及设备分布合理</w:t>
            </w:r>
          </w:p>
        </w:tc>
        <w:tc>
          <w:tcPr>
            <w:tcW w:w="1585" w:type="dxa"/>
          </w:tcPr>
          <w:p w14:paraId="16E57A89">
            <w:pPr>
              <w:spacing w:line="240" w:lineRule="exact"/>
              <w:rPr>
                <w:sz w:val="18"/>
                <w:szCs w:val="18"/>
              </w:rPr>
            </w:pPr>
          </w:p>
        </w:tc>
      </w:tr>
      <w:tr w14:paraId="19FACA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0" w:hRule="atLeast"/>
          <w:jc w:val="center"/>
        </w:trPr>
        <w:tc>
          <w:tcPr>
            <w:tcW w:w="580" w:type="dxa"/>
            <w:vAlign w:val="center"/>
          </w:tcPr>
          <w:p w14:paraId="5A28544F">
            <w:pPr>
              <w:spacing w:line="240" w:lineRule="exact"/>
              <w:jc w:val="center"/>
              <w:rPr>
                <w:sz w:val="18"/>
                <w:szCs w:val="18"/>
              </w:rPr>
            </w:pPr>
            <w:r>
              <w:rPr>
                <w:rFonts w:hint="eastAsia"/>
                <w:sz w:val="18"/>
                <w:szCs w:val="18"/>
              </w:rPr>
              <w:t>6</w:t>
            </w:r>
          </w:p>
        </w:tc>
        <w:tc>
          <w:tcPr>
            <w:tcW w:w="1219" w:type="dxa"/>
            <w:vAlign w:val="center"/>
          </w:tcPr>
          <w:p w14:paraId="16163004">
            <w:pPr>
              <w:spacing w:line="240" w:lineRule="exact"/>
              <w:jc w:val="center"/>
              <w:rPr>
                <w:sz w:val="18"/>
                <w:szCs w:val="18"/>
              </w:rPr>
            </w:pPr>
            <w:r>
              <w:rPr>
                <w:sz w:val="18"/>
                <w:szCs w:val="18"/>
              </w:rPr>
              <w:t>模板存放</w:t>
            </w:r>
          </w:p>
        </w:tc>
        <w:tc>
          <w:tcPr>
            <w:tcW w:w="6261" w:type="dxa"/>
            <w:gridSpan w:val="6"/>
            <w:vAlign w:val="center"/>
          </w:tcPr>
          <w:p w14:paraId="2A380C53">
            <w:pPr>
              <w:spacing w:line="240" w:lineRule="exact"/>
              <w:rPr>
                <w:sz w:val="18"/>
                <w:szCs w:val="18"/>
              </w:rPr>
            </w:pPr>
            <w:r>
              <w:rPr>
                <w:sz w:val="18"/>
                <w:szCs w:val="18"/>
              </w:rPr>
              <w:t>存放地面平整坚实，有可靠的防倾倒措施，按规格分类存放，堆放高度不超过1.6 m</w:t>
            </w:r>
          </w:p>
        </w:tc>
        <w:tc>
          <w:tcPr>
            <w:tcW w:w="1585" w:type="dxa"/>
          </w:tcPr>
          <w:p w14:paraId="7F48DB64">
            <w:pPr>
              <w:spacing w:line="240" w:lineRule="exact"/>
              <w:rPr>
                <w:sz w:val="18"/>
                <w:szCs w:val="18"/>
              </w:rPr>
            </w:pPr>
          </w:p>
        </w:tc>
      </w:tr>
      <w:tr w14:paraId="1CC1F3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restart"/>
            <w:vAlign w:val="center"/>
          </w:tcPr>
          <w:p w14:paraId="086C56BE">
            <w:pPr>
              <w:spacing w:line="240" w:lineRule="exact"/>
              <w:jc w:val="center"/>
              <w:rPr>
                <w:sz w:val="18"/>
                <w:szCs w:val="18"/>
              </w:rPr>
            </w:pPr>
            <w:r>
              <w:rPr>
                <w:rFonts w:hint="eastAsia"/>
                <w:sz w:val="18"/>
                <w:szCs w:val="18"/>
              </w:rPr>
              <w:t>7</w:t>
            </w:r>
          </w:p>
        </w:tc>
        <w:tc>
          <w:tcPr>
            <w:tcW w:w="1219" w:type="dxa"/>
            <w:vMerge w:val="restart"/>
            <w:vAlign w:val="center"/>
          </w:tcPr>
          <w:p w14:paraId="19A6C85A">
            <w:pPr>
              <w:spacing w:line="240" w:lineRule="exact"/>
              <w:jc w:val="center"/>
              <w:rPr>
                <w:sz w:val="18"/>
                <w:szCs w:val="18"/>
              </w:rPr>
            </w:pPr>
            <w:r>
              <w:rPr>
                <w:sz w:val="18"/>
                <w:szCs w:val="18"/>
              </w:rPr>
              <w:t>支模作业        运输道路</w:t>
            </w:r>
          </w:p>
        </w:tc>
        <w:tc>
          <w:tcPr>
            <w:tcW w:w="6261" w:type="dxa"/>
            <w:gridSpan w:val="6"/>
            <w:vAlign w:val="center"/>
          </w:tcPr>
          <w:p w14:paraId="779C259B">
            <w:pPr>
              <w:spacing w:line="240" w:lineRule="exact"/>
              <w:rPr>
                <w:sz w:val="18"/>
                <w:szCs w:val="18"/>
              </w:rPr>
            </w:pPr>
            <w:r>
              <w:rPr>
                <w:sz w:val="18"/>
                <w:szCs w:val="18"/>
              </w:rPr>
              <w:t>支拆模板应对照方案要求进行安全技术交底</w:t>
            </w:r>
          </w:p>
        </w:tc>
        <w:tc>
          <w:tcPr>
            <w:tcW w:w="1585" w:type="dxa"/>
          </w:tcPr>
          <w:p w14:paraId="501E9761">
            <w:pPr>
              <w:spacing w:line="240" w:lineRule="exact"/>
              <w:jc w:val="center"/>
              <w:rPr>
                <w:sz w:val="18"/>
                <w:szCs w:val="18"/>
              </w:rPr>
            </w:pPr>
          </w:p>
        </w:tc>
      </w:tr>
      <w:tr w14:paraId="483B78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continue"/>
            <w:vAlign w:val="center"/>
          </w:tcPr>
          <w:p w14:paraId="341B990F">
            <w:pPr>
              <w:widowControl/>
              <w:spacing w:line="240" w:lineRule="exact"/>
              <w:jc w:val="center"/>
              <w:rPr>
                <w:rFonts w:ascii="Calibri" w:hAnsi="Calibri"/>
                <w:sz w:val="18"/>
                <w:szCs w:val="18"/>
              </w:rPr>
            </w:pPr>
          </w:p>
        </w:tc>
        <w:tc>
          <w:tcPr>
            <w:tcW w:w="1219" w:type="dxa"/>
            <w:vMerge w:val="continue"/>
            <w:vAlign w:val="center"/>
          </w:tcPr>
          <w:p w14:paraId="53359EAE">
            <w:pPr>
              <w:spacing w:line="240" w:lineRule="exact"/>
              <w:jc w:val="center"/>
              <w:rPr>
                <w:sz w:val="18"/>
                <w:szCs w:val="18"/>
              </w:rPr>
            </w:pPr>
          </w:p>
        </w:tc>
        <w:tc>
          <w:tcPr>
            <w:tcW w:w="6261" w:type="dxa"/>
            <w:gridSpan w:val="6"/>
            <w:vAlign w:val="center"/>
          </w:tcPr>
          <w:p w14:paraId="315383AD">
            <w:pPr>
              <w:spacing w:line="240" w:lineRule="exact"/>
              <w:rPr>
                <w:sz w:val="18"/>
                <w:szCs w:val="18"/>
              </w:rPr>
            </w:pPr>
            <w:r>
              <w:rPr>
                <w:sz w:val="18"/>
                <w:szCs w:val="18"/>
              </w:rPr>
              <w:t>泵送支架稳固可靠</w:t>
            </w:r>
          </w:p>
        </w:tc>
        <w:tc>
          <w:tcPr>
            <w:tcW w:w="1585" w:type="dxa"/>
          </w:tcPr>
          <w:p w14:paraId="44F9D271">
            <w:pPr>
              <w:spacing w:line="240" w:lineRule="exact"/>
              <w:jc w:val="center"/>
              <w:rPr>
                <w:sz w:val="18"/>
                <w:szCs w:val="18"/>
              </w:rPr>
            </w:pPr>
          </w:p>
        </w:tc>
      </w:tr>
      <w:tr w14:paraId="5BFB7F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80" w:type="dxa"/>
            <w:vMerge w:val="continue"/>
            <w:vAlign w:val="center"/>
          </w:tcPr>
          <w:p w14:paraId="2455FF8F">
            <w:pPr>
              <w:spacing w:line="240" w:lineRule="exact"/>
              <w:jc w:val="center"/>
              <w:rPr>
                <w:sz w:val="18"/>
                <w:szCs w:val="18"/>
              </w:rPr>
            </w:pPr>
          </w:p>
        </w:tc>
        <w:tc>
          <w:tcPr>
            <w:tcW w:w="1219" w:type="dxa"/>
            <w:vMerge w:val="continue"/>
            <w:vAlign w:val="center"/>
          </w:tcPr>
          <w:p w14:paraId="2FFAF503">
            <w:pPr>
              <w:spacing w:line="240" w:lineRule="exact"/>
              <w:jc w:val="center"/>
              <w:rPr>
                <w:sz w:val="18"/>
                <w:szCs w:val="18"/>
              </w:rPr>
            </w:pPr>
          </w:p>
        </w:tc>
        <w:tc>
          <w:tcPr>
            <w:tcW w:w="6261" w:type="dxa"/>
            <w:gridSpan w:val="6"/>
            <w:vAlign w:val="center"/>
          </w:tcPr>
          <w:p w14:paraId="06F5B5F3">
            <w:pPr>
              <w:spacing w:line="240" w:lineRule="exact"/>
              <w:rPr>
                <w:sz w:val="18"/>
                <w:szCs w:val="18"/>
              </w:rPr>
            </w:pPr>
            <w:r>
              <w:rPr>
                <w:sz w:val="18"/>
                <w:szCs w:val="18"/>
              </w:rPr>
              <w:t>小车运送应垫板或搭通道, 通道两侧设栏杆及踢脚杆</w:t>
            </w:r>
          </w:p>
        </w:tc>
        <w:tc>
          <w:tcPr>
            <w:tcW w:w="1585" w:type="dxa"/>
          </w:tcPr>
          <w:p w14:paraId="52A53944">
            <w:pPr>
              <w:spacing w:line="240" w:lineRule="exact"/>
              <w:jc w:val="center"/>
              <w:rPr>
                <w:sz w:val="18"/>
                <w:szCs w:val="18"/>
              </w:rPr>
            </w:pPr>
          </w:p>
        </w:tc>
      </w:tr>
      <w:tr w14:paraId="03E3E9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restart"/>
            <w:vAlign w:val="center"/>
          </w:tcPr>
          <w:p w14:paraId="018C3981">
            <w:pPr>
              <w:widowControl/>
              <w:spacing w:line="240" w:lineRule="exact"/>
              <w:jc w:val="center"/>
              <w:rPr>
                <w:sz w:val="18"/>
                <w:szCs w:val="18"/>
              </w:rPr>
            </w:pPr>
            <w:r>
              <w:rPr>
                <w:rFonts w:hint="eastAsia"/>
                <w:sz w:val="18"/>
                <w:szCs w:val="18"/>
              </w:rPr>
              <w:t>8</w:t>
            </w:r>
          </w:p>
        </w:tc>
        <w:tc>
          <w:tcPr>
            <w:tcW w:w="1219" w:type="dxa"/>
            <w:vMerge w:val="restart"/>
            <w:vAlign w:val="center"/>
          </w:tcPr>
          <w:p w14:paraId="78984688">
            <w:pPr>
              <w:widowControl/>
              <w:spacing w:line="240" w:lineRule="exact"/>
              <w:jc w:val="center"/>
              <w:rPr>
                <w:sz w:val="18"/>
                <w:szCs w:val="18"/>
              </w:rPr>
            </w:pPr>
            <w:r>
              <w:rPr>
                <w:sz w:val="18"/>
                <w:szCs w:val="18"/>
              </w:rPr>
              <w:t>作业环境</w:t>
            </w:r>
          </w:p>
        </w:tc>
        <w:tc>
          <w:tcPr>
            <w:tcW w:w="6261" w:type="dxa"/>
            <w:gridSpan w:val="6"/>
            <w:vAlign w:val="center"/>
          </w:tcPr>
          <w:p w14:paraId="5D318A11">
            <w:pPr>
              <w:spacing w:line="240" w:lineRule="exact"/>
              <w:rPr>
                <w:sz w:val="18"/>
                <w:szCs w:val="18"/>
              </w:rPr>
            </w:pPr>
            <w:r>
              <w:rPr>
                <w:sz w:val="18"/>
                <w:szCs w:val="18"/>
              </w:rPr>
              <w:t>有可靠立足点，3 m以上应搭设脚手架或设操作台</w:t>
            </w:r>
          </w:p>
        </w:tc>
        <w:tc>
          <w:tcPr>
            <w:tcW w:w="1585" w:type="dxa"/>
          </w:tcPr>
          <w:p w14:paraId="0B41394F">
            <w:pPr>
              <w:widowControl/>
              <w:spacing w:line="240" w:lineRule="exact"/>
              <w:jc w:val="left"/>
              <w:rPr>
                <w:sz w:val="18"/>
                <w:szCs w:val="18"/>
              </w:rPr>
            </w:pPr>
          </w:p>
        </w:tc>
      </w:tr>
      <w:tr w14:paraId="30934D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continue"/>
            <w:vAlign w:val="center"/>
          </w:tcPr>
          <w:p w14:paraId="10B95E00">
            <w:pPr>
              <w:widowControl/>
              <w:spacing w:line="240" w:lineRule="exact"/>
              <w:jc w:val="center"/>
              <w:rPr>
                <w:sz w:val="18"/>
                <w:szCs w:val="18"/>
              </w:rPr>
            </w:pPr>
          </w:p>
        </w:tc>
        <w:tc>
          <w:tcPr>
            <w:tcW w:w="1219" w:type="dxa"/>
            <w:vMerge w:val="continue"/>
            <w:vAlign w:val="center"/>
          </w:tcPr>
          <w:p w14:paraId="62E95356">
            <w:pPr>
              <w:widowControl/>
              <w:spacing w:line="240" w:lineRule="exact"/>
              <w:jc w:val="center"/>
              <w:rPr>
                <w:sz w:val="18"/>
                <w:szCs w:val="18"/>
              </w:rPr>
            </w:pPr>
          </w:p>
        </w:tc>
        <w:tc>
          <w:tcPr>
            <w:tcW w:w="6261" w:type="dxa"/>
            <w:gridSpan w:val="6"/>
            <w:vAlign w:val="center"/>
          </w:tcPr>
          <w:p w14:paraId="2E3CAE84">
            <w:pPr>
              <w:spacing w:line="240" w:lineRule="exact"/>
              <w:rPr>
                <w:sz w:val="18"/>
                <w:szCs w:val="18"/>
              </w:rPr>
            </w:pPr>
            <w:r>
              <w:rPr>
                <w:sz w:val="18"/>
                <w:szCs w:val="18"/>
              </w:rPr>
              <w:t>区域内临边、洞口有防护措施</w:t>
            </w:r>
          </w:p>
        </w:tc>
        <w:tc>
          <w:tcPr>
            <w:tcW w:w="1585" w:type="dxa"/>
          </w:tcPr>
          <w:p w14:paraId="613EAC31">
            <w:pPr>
              <w:widowControl/>
              <w:spacing w:line="240" w:lineRule="exact"/>
              <w:jc w:val="left"/>
              <w:rPr>
                <w:sz w:val="18"/>
                <w:szCs w:val="18"/>
              </w:rPr>
            </w:pPr>
          </w:p>
        </w:tc>
      </w:tr>
      <w:tr w14:paraId="6D9CA1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80" w:type="dxa"/>
            <w:vMerge w:val="continue"/>
            <w:vAlign w:val="center"/>
          </w:tcPr>
          <w:p w14:paraId="777A68E8">
            <w:pPr>
              <w:widowControl/>
              <w:spacing w:line="240" w:lineRule="exact"/>
              <w:jc w:val="center"/>
              <w:rPr>
                <w:sz w:val="18"/>
                <w:szCs w:val="18"/>
              </w:rPr>
            </w:pPr>
          </w:p>
        </w:tc>
        <w:tc>
          <w:tcPr>
            <w:tcW w:w="1219" w:type="dxa"/>
            <w:vMerge w:val="continue"/>
            <w:vAlign w:val="center"/>
          </w:tcPr>
          <w:p w14:paraId="697DD161">
            <w:pPr>
              <w:widowControl/>
              <w:spacing w:line="240" w:lineRule="exact"/>
              <w:jc w:val="center"/>
              <w:rPr>
                <w:sz w:val="18"/>
                <w:szCs w:val="18"/>
              </w:rPr>
            </w:pPr>
          </w:p>
        </w:tc>
        <w:tc>
          <w:tcPr>
            <w:tcW w:w="6261" w:type="dxa"/>
            <w:gridSpan w:val="6"/>
            <w:vAlign w:val="center"/>
          </w:tcPr>
          <w:p w14:paraId="37843DA2">
            <w:pPr>
              <w:spacing w:line="240" w:lineRule="exact"/>
              <w:rPr>
                <w:sz w:val="18"/>
                <w:szCs w:val="18"/>
              </w:rPr>
            </w:pPr>
            <w:r>
              <w:rPr>
                <w:sz w:val="18"/>
                <w:szCs w:val="18"/>
              </w:rPr>
              <w:t>交叉作业有隔离防护措施，拆模设警戒区域专人监护</w:t>
            </w:r>
          </w:p>
        </w:tc>
        <w:tc>
          <w:tcPr>
            <w:tcW w:w="1585" w:type="dxa"/>
          </w:tcPr>
          <w:p w14:paraId="1C0179D3">
            <w:pPr>
              <w:widowControl/>
              <w:spacing w:line="240" w:lineRule="exact"/>
              <w:jc w:val="left"/>
              <w:rPr>
                <w:sz w:val="18"/>
                <w:szCs w:val="18"/>
              </w:rPr>
            </w:pPr>
          </w:p>
        </w:tc>
      </w:tr>
      <w:tr w14:paraId="6F47D9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580" w:type="dxa"/>
            <w:vAlign w:val="center"/>
          </w:tcPr>
          <w:p w14:paraId="121A4770">
            <w:pPr>
              <w:spacing w:line="240" w:lineRule="exact"/>
              <w:jc w:val="center"/>
              <w:rPr>
                <w:sz w:val="18"/>
                <w:szCs w:val="18"/>
              </w:rPr>
            </w:pPr>
            <w:r>
              <w:rPr>
                <w:sz w:val="18"/>
                <w:szCs w:val="18"/>
              </w:rPr>
              <w:t>验收意见</w:t>
            </w:r>
          </w:p>
        </w:tc>
        <w:tc>
          <w:tcPr>
            <w:tcW w:w="2717" w:type="dxa"/>
            <w:gridSpan w:val="3"/>
          </w:tcPr>
          <w:p w14:paraId="5606CA68">
            <w:pPr>
              <w:spacing w:line="240" w:lineRule="exact"/>
              <w:rPr>
                <w:sz w:val="18"/>
                <w:szCs w:val="18"/>
              </w:rPr>
            </w:pPr>
          </w:p>
          <w:p w14:paraId="44431F8A">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2C2D3403">
            <w:pPr>
              <w:pStyle w:val="2"/>
              <w:spacing w:after="312"/>
            </w:pPr>
          </w:p>
          <w:p w14:paraId="5B9A9CE4">
            <w:pPr>
              <w:spacing w:line="240" w:lineRule="exact"/>
              <w:ind w:firstLine="180" w:firstLineChars="100"/>
              <w:rPr>
                <w:sz w:val="18"/>
                <w:szCs w:val="18"/>
              </w:rPr>
            </w:pPr>
          </w:p>
          <w:p w14:paraId="31120FB5">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692A6A1F">
            <w:pPr>
              <w:spacing w:line="240" w:lineRule="exact"/>
              <w:rPr>
                <w:sz w:val="18"/>
                <w:szCs w:val="18"/>
              </w:rPr>
            </w:pPr>
            <w:r>
              <w:rPr>
                <w:rFonts w:hint="eastAsia"/>
                <w:sz w:val="18"/>
                <w:szCs w:val="18"/>
              </w:rPr>
              <w:t>班组长：</w:t>
            </w:r>
          </w:p>
          <w:p w14:paraId="72464D8F">
            <w:pPr>
              <w:spacing w:line="240" w:lineRule="exact"/>
              <w:rPr>
                <w:sz w:val="18"/>
                <w:szCs w:val="18"/>
              </w:rPr>
            </w:pPr>
          </w:p>
          <w:p w14:paraId="42417BF4">
            <w:pPr>
              <w:spacing w:line="240" w:lineRule="exact"/>
              <w:jc w:val="right"/>
              <w:rPr>
                <w:sz w:val="18"/>
                <w:szCs w:val="18"/>
              </w:rPr>
            </w:pPr>
            <w:r>
              <w:rPr>
                <w:rFonts w:hint="eastAsia"/>
                <w:sz w:val="18"/>
                <w:szCs w:val="18"/>
              </w:rPr>
              <w:t xml:space="preserve">         </w:t>
            </w:r>
            <w:r>
              <w:rPr>
                <w:sz w:val="18"/>
                <w:szCs w:val="18"/>
              </w:rPr>
              <w:t>年  月  日</w:t>
            </w:r>
          </w:p>
        </w:tc>
        <w:tc>
          <w:tcPr>
            <w:tcW w:w="3036" w:type="dxa"/>
            <w:gridSpan w:val="2"/>
            <w:vAlign w:val="center"/>
          </w:tcPr>
          <w:p w14:paraId="73C4C716">
            <w:pPr>
              <w:spacing w:line="240" w:lineRule="exact"/>
              <w:rPr>
                <w:sz w:val="18"/>
                <w:szCs w:val="18"/>
              </w:rPr>
            </w:pPr>
          </w:p>
          <w:p w14:paraId="0B0E992B">
            <w:pPr>
              <w:spacing w:line="240" w:lineRule="exact"/>
              <w:rPr>
                <w:sz w:val="18"/>
                <w:szCs w:val="18"/>
              </w:rPr>
            </w:pPr>
            <w:r>
              <w:rPr>
                <w:rFonts w:hint="eastAsia"/>
                <w:sz w:val="18"/>
                <w:szCs w:val="18"/>
              </w:rPr>
              <w:t>施工总承包</w:t>
            </w:r>
            <w:r>
              <w:rPr>
                <w:sz w:val="18"/>
                <w:szCs w:val="18"/>
              </w:rPr>
              <w:t>单位：</w:t>
            </w:r>
          </w:p>
          <w:p w14:paraId="238D2A07">
            <w:pPr>
              <w:spacing w:line="240" w:lineRule="exact"/>
              <w:ind w:firstLine="180" w:firstLineChars="100"/>
              <w:rPr>
                <w:sz w:val="18"/>
                <w:szCs w:val="18"/>
              </w:rPr>
            </w:pPr>
          </w:p>
          <w:p w14:paraId="30378364">
            <w:pPr>
              <w:spacing w:line="240" w:lineRule="exact"/>
              <w:ind w:firstLine="180" w:firstLineChars="100"/>
              <w:rPr>
                <w:sz w:val="18"/>
                <w:szCs w:val="18"/>
              </w:rPr>
            </w:pPr>
          </w:p>
          <w:p w14:paraId="3B2B696C">
            <w:pPr>
              <w:spacing w:line="240" w:lineRule="exact"/>
              <w:ind w:firstLine="180" w:firstLineChars="100"/>
              <w:rPr>
                <w:sz w:val="18"/>
                <w:szCs w:val="18"/>
              </w:rPr>
            </w:pPr>
          </w:p>
          <w:p w14:paraId="399724E4">
            <w:pPr>
              <w:spacing w:line="240" w:lineRule="exact"/>
              <w:ind w:firstLine="180" w:firstLineChars="100"/>
              <w:rPr>
                <w:sz w:val="18"/>
                <w:szCs w:val="18"/>
              </w:rPr>
            </w:pPr>
          </w:p>
          <w:p w14:paraId="205F6B2E">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6CBF5F28">
            <w:pPr>
              <w:spacing w:line="240" w:lineRule="exact"/>
              <w:rPr>
                <w:sz w:val="18"/>
                <w:szCs w:val="18"/>
              </w:rPr>
            </w:pPr>
            <w:r>
              <w:rPr>
                <w:rFonts w:hint="eastAsia"/>
                <w:sz w:val="18"/>
                <w:szCs w:val="18"/>
              </w:rPr>
              <w:t>项目技术负责人：</w:t>
            </w:r>
          </w:p>
          <w:p w14:paraId="5DA0028C">
            <w:pPr>
              <w:spacing w:line="240" w:lineRule="exact"/>
              <w:rPr>
                <w:sz w:val="18"/>
                <w:szCs w:val="18"/>
              </w:rPr>
            </w:pPr>
            <w:r>
              <w:rPr>
                <w:rFonts w:hint="eastAsia"/>
                <w:sz w:val="18"/>
                <w:szCs w:val="18"/>
              </w:rPr>
              <w:t>专职安全员：</w:t>
            </w:r>
          </w:p>
          <w:p w14:paraId="556261A4">
            <w:pPr>
              <w:spacing w:line="240" w:lineRule="exact"/>
              <w:rPr>
                <w:sz w:val="18"/>
                <w:szCs w:val="18"/>
              </w:rPr>
            </w:pPr>
          </w:p>
          <w:p w14:paraId="5CBE4D22">
            <w:pPr>
              <w:pStyle w:val="9"/>
              <w:spacing w:line="300" w:lineRule="exact"/>
              <w:jc w:val="center"/>
              <w:rPr>
                <w:sz w:val="18"/>
                <w:szCs w:val="18"/>
              </w:rPr>
            </w:pPr>
            <w:r>
              <w:rPr>
                <w:rFonts w:hint="eastAsia"/>
                <w:sz w:val="18"/>
                <w:szCs w:val="18"/>
              </w:rPr>
              <w:t xml:space="preserve">         </w:t>
            </w:r>
            <w:r>
              <w:rPr>
                <w:sz w:val="18"/>
                <w:szCs w:val="18"/>
              </w:rPr>
              <w:t>年  月  日</w:t>
            </w:r>
          </w:p>
        </w:tc>
        <w:tc>
          <w:tcPr>
            <w:tcW w:w="3312" w:type="dxa"/>
            <w:gridSpan w:val="3"/>
            <w:vAlign w:val="center"/>
          </w:tcPr>
          <w:p w14:paraId="1A4452EB">
            <w:pPr>
              <w:spacing w:line="240" w:lineRule="exact"/>
              <w:rPr>
                <w:sz w:val="18"/>
                <w:szCs w:val="18"/>
              </w:rPr>
            </w:pPr>
            <w:r>
              <w:rPr>
                <w:rFonts w:hint="eastAsia"/>
                <w:sz w:val="18"/>
                <w:szCs w:val="18"/>
              </w:rPr>
              <w:t>监理</w:t>
            </w:r>
            <w:r>
              <w:rPr>
                <w:sz w:val="18"/>
                <w:szCs w:val="18"/>
              </w:rPr>
              <w:t>单位：</w:t>
            </w:r>
          </w:p>
          <w:p w14:paraId="083B0EEE">
            <w:pPr>
              <w:pStyle w:val="2"/>
              <w:spacing w:after="312"/>
            </w:pPr>
          </w:p>
          <w:p w14:paraId="1BE62884">
            <w:pPr>
              <w:spacing w:line="240" w:lineRule="exact"/>
              <w:rPr>
                <w:sz w:val="18"/>
                <w:szCs w:val="18"/>
              </w:rPr>
            </w:pPr>
            <w:r>
              <w:rPr>
                <w:rFonts w:hint="eastAsia"/>
                <w:sz w:val="18"/>
                <w:szCs w:val="18"/>
              </w:rPr>
              <w:t>项目总监：</w:t>
            </w:r>
          </w:p>
          <w:p w14:paraId="639393D6">
            <w:pPr>
              <w:spacing w:line="240" w:lineRule="exact"/>
              <w:rPr>
                <w:sz w:val="18"/>
                <w:szCs w:val="18"/>
              </w:rPr>
            </w:pPr>
            <w:r>
              <w:rPr>
                <w:rFonts w:hint="eastAsia"/>
                <w:sz w:val="18"/>
                <w:szCs w:val="18"/>
              </w:rPr>
              <w:t>专业监理工程师：</w:t>
            </w:r>
          </w:p>
          <w:p w14:paraId="705E7972">
            <w:pPr>
              <w:spacing w:line="240" w:lineRule="exact"/>
              <w:rPr>
                <w:sz w:val="18"/>
                <w:szCs w:val="18"/>
              </w:rPr>
            </w:pPr>
          </w:p>
          <w:p w14:paraId="0A684150">
            <w:pPr>
              <w:spacing w:line="240" w:lineRule="exact"/>
              <w:jc w:val="right"/>
              <w:rPr>
                <w:sz w:val="18"/>
                <w:szCs w:val="18"/>
              </w:rPr>
            </w:pPr>
          </w:p>
          <w:p w14:paraId="7BEE1A28">
            <w:pPr>
              <w:pStyle w:val="9"/>
              <w:spacing w:line="300" w:lineRule="exact"/>
              <w:ind w:left="0" w:leftChars="0"/>
              <w:jc w:val="center"/>
              <w:rPr>
                <w:sz w:val="18"/>
                <w:szCs w:val="18"/>
              </w:rPr>
            </w:pPr>
            <w:r>
              <w:rPr>
                <w:sz w:val="18"/>
                <w:szCs w:val="18"/>
              </w:rPr>
              <w:t>年  月  日</w:t>
            </w:r>
          </w:p>
        </w:tc>
      </w:tr>
    </w:tbl>
    <w:p w14:paraId="1B081FC5">
      <w:pPr>
        <w:rPr>
          <w:sz w:val="18"/>
          <w:szCs w:val="18"/>
        </w:rPr>
      </w:pPr>
      <w:r>
        <w:rPr>
          <w:sz w:val="18"/>
          <w:szCs w:val="18"/>
        </w:rPr>
        <w:t>注：模板工程工程验收应根据施工方案要求进行分段验收。</w:t>
      </w:r>
    </w:p>
    <w:p w14:paraId="70D2FFF3">
      <w:pPr>
        <w:pStyle w:val="2"/>
        <w:spacing w:after="312"/>
        <w:rPr>
          <w:rFonts w:ascii="宋体" w:hAnsi="宋体" w:cs="宋体"/>
          <w:b/>
          <w:bCs w:val="0"/>
          <w:sz w:val="24"/>
        </w:rPr>
      </w:pPr>
      <w:bookmarkStart w:id="82" w:name="_Toc469"/>
      <w:r>
        <w:rPr>
          <w:rFonts w:hint="eastAsia" w:ascii="宋体" w:hAnsi="宋体" w:cs="宋体"/>
          <w:b/>
          <w:bCs w:val="0"/>
          <w:sz w:val="24"/>
        </w:rPr>
        <w:t>7.3.3.3脚手架</w:t>
      </w:r>
      <w:bookmarkEnd w:id="82"/>
      <w:r>
        <w:rPr>
          <w:rFonts w:hint="eastAsia" w:ascii="宋体" w:hAnsi="宋体" w:cs="宋体"/>
          <w:b/>
          <w:bCs w:val="0"/>
          <w:sz w:val="24"/>
        </w:rPr>
        <w:t>及附属设施</w:t>
      </w:r>
    </w:p>
    <w:p w14:paraId="5CB76EFF">
      <w:pPr>
        <w:pStyle w:val="2"/>
        <w:spacing w:after="312"/>
        <w:rPr>
          <w:rFonts w:ascii="宋体" w:hAnsi="宋体" w:cs="宋体"/>
          <w:b/>
          <w:bCs w:val="0"/>
          <w:sz w:val="24"/>
        </w:rPr>
      </w:pPr>
      <w:bookmarkStart w:id="83" w:name="_Toc19633"/>
      <w:r>
        <w:rPr>
          <w:rFonts w:hint="eastAsia" w:ascii="宋体" w:hAnsi="宋体" w:cs="宋体"/>
          <w:b/>
          <w:bCs w:val="0"/>
          <w:sz w:val="24"/>
        </w:rPr>
        <w:t>7.3.3.3-1  落地式钢管扣件脚手架验收表</w:t>
      </w:r>
      <w:bookmarkEnd w:id="83"/>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85" w:type="dxa"/>
          <w:bottom w:w="0" w:type="dxa"/>
          <w:right w:w="85" w:type="dxa"/>
        </w:tblCellMar>
      </w:tblPr>
      <w:tblGrid>
        <w:gridCol w:w="683"/>
        <w:gridCol w:w="542"/>
        <w:gridCol w:w="539"/>
        <w:gridCol w:w="1767"/>
        <w:gridCol w:w="801"/>
        <w:gridCol w:w="2208"/>
        <w:gridCol w:w="115"/>
        <w:gridCol w:w="1525"/>
        <w:gridCol w:w="1394"/>
      </w:tblGrid>
      <w:tr w14:paraId="47F982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95" w:hRule="atLeast"/>
          <w:jc w:val="center"/>
        </w:trPr>
        <w:tc>
          <w:tcPr>
            <w:tcW w:w="1225" w:type="dxa"/>
            <w:gridSpan w:val="2"/>
            <w:vAlign w:val="center"/>
          </w:tcPr>
          <w:p w14:paraId="24CA8D7A">
            <w:pPr>
              <w:spacing w:line="240" w:lineRule="exact"/>
              <w:jc w:val="center"/>
              <w:rPr>
                <w:sz w:val="18"/>
                <w:szCs w:val="18"/>
              </w:rPr>
            </w:pPr>
            <w:r>
              <w:rPr>
                <w:sz w:val="18"/>
                <w:szCs w:val="18"/>
              </w:rPr>
              <w:t>工程名称</w:t>
            </w:r>
          </w:p>
        </w:tc>
        <w:tc>
          <w:tcPr>
            <w:tcW w:w="3107" w:type="dxa"/>
            <w:gridSpan w:val="3"/>
            <w:vAlign w:val="center"/>
          </w:tcPr>
          <w:p w14:paraId="702AEC12">
            <w:pPr>
              <w:spacing w:line="240" w:lineRule="exact"/>
              <w:jc w:val="center"/>
              <w:rPr>
                <w:sz w:val="18"/>
                <w:szCs w:val="18"/>
              </w:rPr>
            </w:pPr>
          </w:p>
        </w:tc>
        <w:tc>
          <w:tcPr>
            <w:tcW w:w="2208" w:type="dxa"/>
            <w:vAlign w:val="center"/>
          </w:tcPr>
          <w:p w14:paraId="43E9832E">
            <w:pPr>
              <w:spacing w:line="240" w:lineRule="exact"/>
              <w:jc w:val="center"/>
              <w:rPr>
                <w:sz w:val="18"/>
                <w:szCs w:val="18"/>
              </w:rPr>
            </w:pPr>
            <w:r>
              <w:rPr>
                <w:sz w:val="18"/>
                <w:szCs w:val="18"/>
              </w:rPr>
              <w:t>施工单位</w:t>
            </w:r>
          </w:p>
        </w:tc>
        <w:tc>
          <w:tcPr>
            <w:tcW w:w="3034" w:type="dxa"/>
            <w:gridSpan w:val="3"/>
            <w:vAlign w:val="center"/>
          </w:tcPr>
          <w:p w14:paraId="44D79415">
            <w:pPr>
              <w:spacing w:line="240" w:lineRule="exact"/>
              <w:jc w:val="center"/>
              <w:rPr>
                <w:sz w:val="18"/>
                <w:szCs w:val="18"/>
              </w:rPr>
            </w:pPr>
          </w:p>
        </w:tc>
      </w:tr>
      <w:tr w14:paraId="3A326C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95" w:hRule="atLeast"/>
          <w:jc w:val="center"/>
        </w:trPr>
        <w:tc>
          <w:tcPr>
            <w:tcW w:w="1225" w:type="dxa"/>
            <w:gridSpan w:val="2"/>
            <w:vAlign w:val="center"/>
          </w:tcPr>
          <w:p w14:paraId="2A611F3E">
            <w:pPr>
              <w:spacing w:line="240" w:lineRule="exact"/>
              <w:jc w:val="center"/>
              <w:rPr>
                <w:sz w:val="18"/>
                <w:szCs w:val="18"/>
              </w:rPr>
            </w:pPr>
            <w:r>
              <w:rPr>
                <w:rFonts w:hint="eastAsia"/>
                <w:sz w:val="18"/>
                <w:szCs w:val="18"/>
              </w:rPr>
              <w:t>监理单位</w:t>
            </w:r>
          </w:p>
        </w:tc>
        <w:tc>
          <w:tcPr>
            <w:tcW w:w="3107" w:type="dxa"/>
            <w:gridSpan w:val="3"/>
            <w:vAlign w:val="center"/>
          </w:tcPr>
          <w:p w14:paraId="1E0AA0D5">
            <w:pPr>
              <w:spacing w:line="240" w:lineRule="exact"/>
              <w:jc w:val="center"/>
              <w:rPr>
                <w:sz w:val="18"/>
                <w:szCs w:val="18"/>
              </w:rPr>
            </w:pPr>
          </w:p>
        </w:tc>
        <w:tc>
          <w:tcPr>
            <w:tcW w:w="2208" w:type="dxa"/>
            <w:vAlign w:val="center"/>
          </w:tcPr>
          <w:p w14:paraId="177CFA07">
            <w:pPr>
              <w:spacing w:line="240" w:lineRule="exact"/>
              <w:jc w:val="center"/>
              <w:rPr>
                <w:sz w:val="18"/>
                <w:szCs w:val="18"/>
              </w:rPr>
            </w:pPr>
            <w:r>
              <w:rPr>
                <w:rFonts w:hint="eastAsia"/>
                <w:sz w:val="18"/>
                <w:szCs w:val="18"/>
              </w:rPr>
              <w:t>验收部位及搭设高度</w:t>
            </w:r>
          </w:p>
        </w:tc>
        <w:tc>
          <w:tcPr>
            <w:tcW w:w="3034" w:type="dxa"/>
            <w:gridSpan w:val="3"/>
            <w:vAlign w:val="center"/>
          </w:tcPr>
          <w:p w14:paraId="102AA891">
            <w:pPr>
              <w:spacing w:line="240" w:lineRule="exact"/>
              <w:rPr>
                <w:sz w:val="18"/>
                <w:szCs w:val="18"/>
              </w:rPr>
            </w:pPr>
            <w:r>
              <w:rPr>
                <w:sz w:val="18"/>
                <w:szCs w:val="18"/>
              </w:rPr>
              <w:t xml:space="preserve">        </w:t>
            </w:r>
            <w:r>
              <w:rPr>
                <w:rFonts w:hint="eastAsia"/>
                <w:sz w:val="18"/>
                <w:szCs w:val="18"/>
              </w:rPr>
              <w:t xml:space="preserve">  </w:t>
            </w:r>
          </w:p>
        </w:tc>
      </w:tr>
      <w:tr w14:paraId="262074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41" w:hRule="atLeast"/>
          <w:jc w:val="center"/>
        </w:trPr>
        <w:tc>
          <w:tcPr>
            <w:tcW w:w="683" w:type="dxa"/>
            <w:vAlign w:val="center"/>
          </w:tcPr>
          <w:p w14:paraId="4855CB54">
            <w:pPr>
              <w:pStyle w:val="9"/>
              <w:spacing w:after="0" w:line="240" w:lineRule="exact"/>
              <w:ind w:left="0" w:leftChars="0"/>
              <w:jc w:val="center"/>
              <w:rPr>
                <w:sz w:val="18"/>
                <w:szCs w:val="18"/>
              </w:rPr>
            </w:pPr>
            <w:r>
              <w:rPr>
                <w:sz w:val="18"/>
                <w:szCs w:val="18"/>
              </w:rPr>
              <w:t>序号</w:t>
            </w:r>
          </w:p>
        </w:tc>
        <w:tc>
          <w:tcPr>
            <w:tcW w:w="1081" w:type="dxa"/>
            <w:gridSpan w:val="2"/>
            <w:vAlign w:val="center"/>
          </w:tcPr>
          <w:p w14:paraId="6409C357">
            <w:pPr>
              <w:pStyle w:val="9"/>
              <w:spacing w:after="0" w:line="240" w:lineRule="exact"/>
              <w:ind w:left="0" w:leftChars="0"/>
              <w:jc w:val="center"/>
              <w:rPr>
                <w:sz w:val="18"/>
                <w:szCs w:val="18"/>
              </w:rPr>
            </w:pPr>
            <w:r>
              <w:rPr>
                <w:sz w:val="18"/>
                <w:szCs w:val="18"/>
              </w:rPr>
              <w:t>项目</w:t>
            </w:r>
          </w:p>
        </w:tc>
        <w:tc>
          <w:tcPr>
            <w:tcW w:w="6416" w:type="dxa"/>
            <w:gridSpan w:val="5"/>
            <w:vAlign w:val="center"/>
          </w:tcPr>
          <w:p w14:paraId="71A4DC95">
            <w:pPr>
              <w:pStyle w:val="9"/>
              <w:spacing w:after="0" w:line="240" w:lineRule="exact"/>
              <w:ind w:left="0" w:leftChars="0"/>
              <w:jc w:val="center"/>
              <w:rPr>
                <w:sz w:val="18"/>
                <w:szCs w:val="18"/>
              </w:rPr>
            </w:pPr>
            <w:r>
              <w:rPr>
                <w:sz w:val="18"/>
                <w:szCs w:val="18"/>
              </w:rPr>
              <w:t>验  收  要  求</w:t>
            </w:r>
          </w:p>
        </w:tc>
        <w:tc>
          <w:tcPr>
            <w:tcW w:w="1394" w:type="dxa"/>
            <w:vAlign w:val="center"/>
          </w:tcPr>
          <w:p w14:paraId="793E5FC6">
            <w:pPr>
              <w:pStyle w:val="9"/>
              <w:spacing w:after="0" w:line="240" w:lineRule="exact"/>
              <w:ind w:left="0" w:leftChars="0"/>
              <w:jc w:val="center"/>
              <w:rPr>
                <w:sz w:val="18"/>
                <w:szCs w:val="18"/>
              </w:rPr>
            </w:pPr>
            <w:r>
              <w:rPr>
                <w:sz w:val="18"/>
                <w:szCs w:val="18"/>
              </w:rPr>
              <w:t>验收结果</w:t>
            </w:r>
          </w:p>
        </w:tc>
      </w:tr>
      <w:tr w14:paraId="0606D5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80" w:hRule="atLeast"/>
          <w:jc w:val="center"/>
        </w:trPr>
        <w:tc>
          <w:tcPr>
            <w:tcW w:w="683" w:type="dxa"/>
            <w:vAlign w:val="center"/>
          </w:tcPr>
          <w:p w14:paraId="31C78077">
            <w:pPr>
              <w:pStyle w:val="9"/>
              <w:spacing w:after="0" w:line="240" w:lineRule="exact"/>
              <w:ind w:left="0" w:leftChars="0"/>
              <w:jc w:val="center"/>
              <w:rPr>
                <w:sz w:val="18"/>
                <w:szCs w:val="18"/>
              </w:rPr>
            </w:pPr>
            <w:r>
              <w:rPr>
                <w:sz w:val="18"/>
                <w:szCs w:val="18"/>
              </w:rPr>
              <w:t>1</w:t>
            </w:r>
          </w:p>
        </w:tc>
        <w:tc>
          <w:tcPr>
            <w:tcW w:w="1081" w:type="dxa"/>
            <w:gridSpan w:val="2"/>
            <w:vAlign w:val="center"/>
          </w:tcPr>
          <w:p w14:paraId="33C1D518">
            <w:pPr>
              <w:pStyle w:val="9"/>
              <w:spacing w:after="0" w:line="240" w:lineRule="exact"/>
              <w:ind w:left="0" w:leftChars="0"/>
              <w:jc w:val="center"/>
              <w:rPr>
                <w:sz w:val="18"/>
                <w:szCs w:val="18"/>
              </w:rPr>
            </w:pPr>
            <w:r>
              <w:rPr>
                <w:sz w:val="18"/>
                <w:szCs w:val="18"/>
              </w:rPr>
              <w:t>施工</w:t>
            </w:r>
          </w:p>
          <w:p w14:paraId="165B20B8">
            <w:pPr>
              <w:pStyle w:val="9"/>
              <w:spacing w:after="0" w:line="240" w:lineRule="exact"/>
              <w:ind w:left="0" w:leftChars="0"/>
              <w:jc w:val="center"/>
              <w:rPr>
                <w:sz w:val="18"/>
                <w:szCs w:val="18"/>
              </w:rPr>
            </w:pPr>
            <w:r>
              <w:rPr>
                <w:sz w:val="18"/>
                <w:szCs w:val="18"/>
              </w:rPr>
              <w:t>方案</w:t>
            </w:r>
          </w:p>
        </w:tc>
        <w:tc>
          <w:tcPr>
            <w:tcW w:w="6416" w:type="dxa"/>
            <w:gridSpan w:val="5"/>
            <w:vAlign w:val="center"/>
          </w:tcPr>
          <w:p w14:paraId="1965CF92">
            <w:pPr>
              <w:pStyle w:val="9"/>
              <w:spacing w:after="0" w:line="240" w:lineRule="exact"/>
              <w:ind w:left="0" w:leftChars="0"/>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394" w:type="dxa"/>
            <w:vAlign w:val="center"/>
          </w:tcPr>
          <w:p w14:paraId="5FDC9AD1">
            <w:pPr>
              <w:pStyle w:val="9"/>
              <w:spacing w:after="0" w:line="240" w:lineRule="exact"/>
              <w:ind w:left="0" w:leftChars="0"/>
              <w:rPr>
                <w:sz w:val="18"/>
                <w:szCs w:val="18"/>
              </w:rPr>
            </w:pPr>
          </w:p>
        </w:tc>
      </w:tr>
      <w:tr w14:paraId="3BC6F4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69" w:hRule="atLeast"/>
          <w:jc w:val="center"/>
        </w:trPr>
        <w:tc>
          <w:tcPr>
            <w:tcW w:w="683" w:type="dxa"/>
            <w:vAlign w:val="center"/>
          </w:tcPr>
          <w:p w14:paraId="7AB118BC">
            <w:pPr>
              <w:pStyle w:val="9"/>
              <w:spacing w:after="0" w:line="240" w:lineRule="exact"/>
              <w:ind w:left="0" w:leftChars="0"/>
              <w:jc w:val="center"/>
              <w:rPr>
                <w:sz w:val="18"/>
                <w:szCs w:val="18"/>
              </w:rPr>
            </w:pPr>
            <w:r>
              <w:rPr>
                <w:sz w:val="18"/>
                <w:szCs w:val="18"/>
              </w:rPr>
              <w:t>2</w:t>
            </w:r>
          </w:p>
        </w:tc>
        <w:tc>
          <w:tcPr>
            <w:tcW w:w="1081" w:type="dxa"/>
            <w:gridSpan w:val="2"/>
            <w:vAlign w:val="center"/>
          </w:tcPr>
          <w:p w14:paraId="2E314436">
            <w:pPr>
              <w:pStyle w:val="9"/>
              <w:spacing w:after="0" w:line="240" w:lineRule="exact"/>
              <w:ind w:left="0" w:leftChars="0"/>
              <w:jc w:val="center"/>
              <w:rPr>
                <w:sz w:val="18"/>
                <w:szCs w:val="18"/>
              </w:rPr>
            </w:pPr>
            <w:r>
              <w:rPr>
                <w:sz w:val="18"/>
                <w:szCs w:val="18"/>
              </w:rPr>
              <w:t>材质</w:t>
            </w:r>
          </w:p>
        </w:tc>
        <w:tc>
          <w:tcPr>
            <w:tcW w:w="6416" w:type="dxa"/>
            <w:gridSpan w:val="5"/>
            <w:vAlign w:val="center"/>
          </w:tcPr>
          <w:p w14:paraId="144BE4EA">
            <w:pPr>
              <w:pStyle w:val="9"/>
              <w:spacing w:after="0" w:line="240" w:lineRule="exact"/>
              <w:ind w:left="0" w:leftChars="0"/>
              <w:rPr>
                <w:sz w:val="18"/>
                <w:szCs w:val="18"/>
              </w:rPr>
            </w:pPr>
            <w:r>
              <w:rPr>
                <w:sz w:val="18"/>
                <w:szCs w:val="18"/>
              </w:rPr>
              <w:t>无开裂、压扁、严重锈蚀和弯曲，</w:t>
            </w:r>
            <w:r>
              <w:rPr>
                <w:rFonts w:hint="eastAsia" w:ascii="宋体" w:hAnsi="宋体" w:cs="宋体"/>
                <w:sz w:val="18"/>
                <w:szCs w:val="18"/>
              </w:rPr>
              <w:t>钢管扣件有质保资料及抽样检测资料，并油漆后使用</w:t>
            </w:r>
          </w:p>
        </w:tc>
        <w:tc>
          <w:tcPr>
            <w:tcW w:w="1394" w:type="dxa"/>
            <w:vAlign w:val="center"/>
          </w:tcPr>
          <w:p w14:paraId="7D202983">
            <w:pPr>
              <w:pStyle w:val="9"/>
              <w:spacing w:after="0" w:line="240" w:lineRule="exact"/>
              <w:ind w:left="0" w:leftChars="0"/>
              <w:rPr>
                <w:sz w:val="18"/>
                <w:szCs w:val="18"/>
              </w:rPr>
            </w:pPr>
          </w:p>
        </w:tc>
      </w:tr>
      <w:tr w14:paraId="119DFA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89" w:hRule="atLeast"/>
          <w:jc w:val="center"/>
        </w:trPr>
        <w:tc>
          <w:tcPr>
            <w:tcW w:w="683" w:type="dxa"/>
            <w:vAlign w:val="center"/>
          </w:tcPr>
          <w:p w14:paraId="49D1CB00">
            <w:pPr>
              <w:pStyle w:val="9"/>
              <w:spacing w:after="0" w:line="240" w:lineRule="exact"/>
              <w:ind w:left="0" w:leftChars="0"/>
              <w:jc w:val="center"/>
              <w:rPr>
                <w:sz w:val="18"/>
                <w:szCs w:val="18"/>
              </w:rPr>
            </w:pPr>
            <w:r>
              <w:rPr>
                <w:sz w:val="18"/>
                <w:szCs w:val="18"/>
              </w:rPr>
              <w:t>3</w:t>
            </w:r>
          </w:p>
        </w:tc>
        <w:tc>
          <w:tcPr>
            <w:tcW w:w="1081" w:type="dxa"/>
            <w:gridSpan w:val="2"/>
            <w:vAlign w:val="center"/>
          </w:tcPr>
          <w:p w14:paraId="1CBA78D1">
            <w:pPr>
              <w:pStyle w:val="9"/>
              <w:spacing w:after="0" w:line="240" w:lineRule="exact"/>
              <w:ind w:left="0" w:leftChars="0"/>
              <w:jc w:val="center"/>
              <w:rPr>
                <w:sz w:val="18"/>
                <w:szCs w:val="18"/>
              </w:rPr>
            </w:pPr>
            <w:r>
              <w:rPr>
                <w:sz w:val="18"/>
                <w:szCs w:val="18"/>
              </w:rPr>
              <w:t>立杆</w:t>
            </w:r>
          </w:p>
          <w:p w14:paraId="684814E3">
            <w:pPr>
              <w:pStyle w:val="9"/>
              <w:spacing w:after="0" w:line="240" w:lineRule="exact"/>
              <w:ind w:left="0" w:leftChars="0"/>
              <w:jc w:val="center"/>
              <w:rPr>
                <w:sz w:val="18"/>
                <w:szCs w:val="18"/>
              </w:rPr>
            </w:pPr>
            <w:r>
              <w:rPr>
                <w:sz w:val="18"/>
                <w:szCs w:val="18"/>
              </w:rPr>
              <w:t>基础</w:t>
            </w:r>
          </w:p>
        </w:tc>
        <w:tc>
          <w:tcPr>
            <w:tcW w:w="6416" w:type="dxa"/>
            <w:gridSpan w:val="5"/>
            <w:vAlign w:val="center"/>
          </w:tcPr>
          <w:p w14:paraId="49288CDA">
            <w:pPr>
              <w:spacing w:line="240" w:lineRule="exact"/>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14:paraId="21123918">
            <w:pPr>
              <w:pStyle w:val="9"/>
              <w:spacing w:after="0" w:line="240" w:lineRule="exact"/>
              <w:ind w:left="0" w:leftChars="0"/>
              <w:rPr>
                <w:sz w:val="18"/>
                <w:szCs w:val="18"/>
              </w:rPr>
            </w:pPr>
          </w:p>
        </w:tc>
      </w:tr>
      <w:tr w14:paraId="610F95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852" w:hRule="atLeast"/>
          <w:jc w:val="center"/>
        </w:trPr>
        <w:tc>
          <w:tcPr>
            <w:tcW w:w="683" w:type="dxa"/>
            <w:vAlign w:val="center"/>
          </w:tcPr>
          <w:p w14:paraId="648A1110">
            <w:pPr>
              <w:pStyle w:val="9"/>
              <w:spacing w:after="0" w:line="240" w:lineRule="exact"/>
              <w:ind w:left="0" w:leftChars="0"/>
              <w:jc w:val="center"/>
              <w:rPr>
                <w:sz w:val="18"/>
                <w:szCs w:val="18"/>
              </w:rPr>
            </w:pPr>
            <w:r>
              <w:rPr>
                <w:rFonts w:hint="eastAsia"/>
                <w:sz w:val="18"/>
                <w:szCs w:val="18"/>
              </w:rPr>
              <w:t>4</w:t>
            </w:r>
          </w:p>
        </w:tc>
        <w:tc>
          <w:tcPr>
            <w:tcW w:w="1081" w:type="dxa"/>
            <w:gridSpan w:val="2"/>
            <w:vAlign w:val="center"/>
          </w:tcPr>
          <w:p w14:paraId="243FA4AC">
            <w:pPr>
              <w:pStyle w:val="9"/>
              <w:spacing w:after="0" w:line="240" w:lineRule="exact"/>
              <w:ind w:left="0" w:leftChars="0"/>
              <w:jc w:val="center"/>
              <w:rPr>
                <w:sz w:val="18"/>
                <w:szCs w:val="18"/>
              </w:rPr>
            </w:pPr>
            <w:r>
              <w:rPr>
                <w:sz w:val="18"/>
                <w:szCs w:val="18"/>
              </w:rPr>
              <w:t>纵横向</w:t>
            </w:r>
          </w:p>
          <w:p w14:paraId="2EC0192C">
            <w:pPr>
              <w:pStyle w:val="9"/>
              <w:spacing w:after="0" w:line="240" w:lineRule="exact"/>
              <w:ind w:left="0" w:leftChars="0"/>
              <w:jc w:val="center"/>
              <w:rPr>
                <w:sz w:val="18"/>
                <w:szCs w:val="18"/>
              </w:rPr>
            </w:pPr>
            <w:r>
              <w:rPr>
                <w:sz w:val="18"/>
                <w:szCs w:val="18"/>
              </w:rPr>
              <w:t>水平杆</w:t>
            </w:r>
          </w:p>
        </w:tc>
        <w:tc>
          <w:tcPr>
            <w:tcW w:w="6416" w:type="dxa"/>
            <w:gridSpan w:val="5"/>
            <w:vAlign w:val="center"/>
          </w:tcPr>
          <w:p w14:paraId="02F21AB1">
            <w:pPr>
              <w:spacing w:line="240" w:lineRule="exact"/>
              <w:rPr>
                <w:sz w:val="18"/>
                <w:szCs w:val="18"/>
              </w:rPr>
            </w:pPr>
            <w:r>
              <w:rPr>
                <w:rFonts w:hint="eastAsia"/>
                <w:sz w:val="18"/>
                <w:szCs w:val="18"/>
              </w:rPr>
              <w:t>接头平直，互相错开&gt;50cm，搭接时接头不小于1m，步距符合规范要求；横向水平不倾斜，每个主接点处必须设置一根，靠墙一端的外伸长度不应大于0.4L且不应大于50cm</w:t>
            </w:r>
          </w:p>
        </w:tc>
        <w:tc>
          <w:tcPr>
            <w:tcW w:w="1394" w:type="dxa"/>
            <w:vAlign w:val="center"/>
          </w:tcPr>
          <w:p w14:paraId="6CDF22F0">
            <w:pPr>
              <w:pStyle w:val="9"/>
              <w:spacing w:after="0" w:line="240" w:lineRule="exact"/>
              <w:ind w:left="0" w:leftChars="0"/>
              <w:jc w:val="center"/>
              <w:rPr>
                <w:sz w:val="18"/>
                <w:szCs w:val="18"/>
              </w:rPr>
            </w:pPr>
          </w:p>
        </w:tc>
      </w:tr>
      <w:tr w14:paraId="5B98AA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600" w:hRule="atLeast"/>
          <w:jc w:val="center"/>
        </w:trPr>
        <w:tc>
          <w:tcPr>
            <w:tcW w:w="683" w:type="dxa"/>
            <w:vAlign w:val="center"/>
          </w:tcPr>
          <w:p w14:paraId="7805FD1C">
            <w:pPr>
              <w:pStyle w:val="9"/>
              <w:spacing w:after="0" w:line="240" w:lineRule="exact"/>
              <w:ind w:left="0" w:leftChars="0"/>
              <w:jc w:val="center"/>
              <w:rPr>
                <w:sz w:val="18"/>
                <w:szCs w:val="18"/>
              </w:rPr>
            </w:pPr>
            <w:r>
              <w:rPr>
                <w:rFonts w:hint="eastAsia"/>
                <w:sz w:val="18"/>
                <w:szCs w:val="18"/>
              </w:rPr>
              <w:t>5</w:t>
            </w:r>
          </w:p>
        </w:tc>
        <w:tc>
          <w:tcPr>
            <w:tcW w:w="1081" w:type="dxa"/>
            <w:gridSpan w:val="2"/>
            <w:vAlign w:val="center"/>
          </w:tcPr>
          <w:p w14:paraId="46807240">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架体</w:t>
            </w:r>
          </w:p>
          <w:p w14:paraId="17BA3C00">
            <w:pPr>
              <w:pStyle w:val="9"/>
              <w:spacing w:after="0" w:line="240" w:lineRule="exact"/>
              <w:ind w:left="0" w:leftChars="0"/>
              <w:jc w:val="center"/>
              <w:rPr>
                <w:sz w:val="18"/>
                <w:szCs w:val="18"/>
              </w:rPr>
            </w:pPr>
            <w:r>
              <w:rPr>
                <w:rFonts w:hint="eastAsia" w:ascii="宋体" w:hAnsi="宋体" w:cs="宋体"/>
                <w:sz w:val="18"/>
                <w:szCs w:val="18"/>
              </w:rPr>
              <w:t>稳定</w:t>
            </w:r>
          </w:p>
        </w:tc>
        <w:tc>
          <w:tcPr>
            <w:tcW w:w="6416" w:type="dxa"/>
            <w:gridSpan w:val="5"/>
            <w:vAlign w:val="center"/>
          </w:tcPr>
          <w:p w14:paraId="4E326C5A">
            <w:pPr>
              <w:spacing w:line="240" w:lineRule="exact"/>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14:paraId="7F22F710">
            <w:pPr>
              <w:pStyle w:val="9"/>
              <w:spacing w:after="0" w:line="240" w:lineRule="exact"/>
              <w:ind w:left="0" w:leftChars="0"/>
              <w:jc w:val="center"/>
              <w:rPr>
                <w:sz w:val="18"/>
                <w:szCs w:val="18"/>
              </w:rPr>
            </w:pPr>
          </w:p>
        </w:tc>
      </w:tr>
      <w:tr w14:paraId="3E7FB6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60" w:hRule="atLeast"/>
          <w:jc w:val="center"/>
        </w:trPr>
        <w:tc>
          <w:tcPr>
            <w:tcW w:w="683" w:type="dxa"/>
            <w:vAlign w:val="center"/>
          </w:tcPr>
          <w:p w14:paraId="42864FD6">
            <w:pPr>
              <w:pStyle w:val="9"/>
              <w:spacing w:after="0" w:line="240" w:lineRule="exact"/>
              <w:ind w:left="0" w:leftChars="0"/>
              <w:jc w:val="center"/>
              <w:rPr>
                <w:sz w:val="18"/>
                <w:szCs w:val="18"/>
              </w:rPr>
            </w:pPr>
            <w:r>
              <w:rPr>
                <w:rFonts w:hint="eastAsia"/>
                <w:sz w:val="18"/>
                <w:szCs w:val="18"/>
              </w:rPr>
              <w:t>6</w:t>
            </w:r>
          </w:p>
        </w:tc>
        <w:tc>
          <w:tcPr>
            <w:tcW w:w="1081" w:type="dxa"/>
            <w:gridSpan w:val="2"/>
            <w:vAlign w:val="center"/>
          </w:tcPr>
          <w:p w14:paraId="1A7A9662">
            <w:pPr>
              <w:pStyle w:val="9"/>
              <w:spacing w:after="0" w:line="240" w:lineRule="exact"/>
              <w:ind w:left="0" w:leftChars="0"/>
              <w:jc w:val="center"/>
              <w:rPr>
                <w:sz w:val="18"/>
                <w:szCs w:val="18"/>
              </w:rPr>
            </w:pPr>
            <w:r>
              <w:rPr>
                <w:rFonts w:hint="eastAsia"/>
                <w:sz w:val="18"/>
                <w:szCs w:val="18"/>
              </w:rPr>
              <w:t>杆件间距与</w:t>
            </w:r>
            <w:r>
              <w:rPr>
                <w:sz w:val="18"/>
                <w:szCs w:val="18"/>
              </w:rPr>
              <w:t>剪刀撑</w:t>
            </w:r>
          </w:p>
        </w:tc>
        <w:tc>
          <w:tcPr>
            <w:tcW w:w="6416" w:type="dxa"/>
            <w:gridSpan w:val="5"/>
            <w:vAlign w:val="center"/>
          </w:tcPr>
          <w:p w14:paraId="59D7B16F">
            <w:pPr>
              <w:spacing w:line="240" w:lineRule="exact"/>
              <w:rPr>
                <w:sz w:val="18"/>
                <w:szCs w:val="18"/>
              </w:rPr>
            </w:pPr>
            <w:r>
              <w:rPr>
                <w:rFonts w:hint="eastAsia"/>
                <w:sz w:val="18"/>
                <w:szCs w:val="18"/>
              </w:rPr>
              <w:t>立杆纵横向间距、步距符合方案设计要求；</w:t>
            </w:r>
            <w:r>
              <w:rPr>
                <w:rFonts w:hint="eastAsia" w:ascii="宋体" w:hAnsi="宋体" w:cs="宋体"/>
                <w:kern w:val="0"/>
                <w:sz w:val="18"/>
                <w:szCs w:val="18"/>
                <w:lang w:bidi="ar"/>
              </w:rPr>
              <w:t>按照方案要求设置纵向剪刀撑、横向斜撑，每道剪刀撑宽度不应小于</w:t>
            </w:r>
            <w:r>
              <w:rPr>
                <w:kern w:val="0"/>
                <w:sz w:val="18"/>
                <w:szCs w:val="18"/>
                <w:lang w:bidi="ar"/>
              </w:rPr>
              <w:t xml:space="preserve">4 </w:t>
            </w:r>
            <w:r>
              <w:rPr>
                <w:rFonts w:hint="eastAsia" w:ascii="宋体" w:hAnsi="宋体" w:cs="宋体"/>
                <w:kern w:val="0"/>
                <w:sz w:val="18"/>
                <w:szCs w:val="18"/>
                <w:lang w:bidi="ar"/>
              </w:rPr>
              <w:t>跨，且不应小于</w:t>
            </w:r>
            <w:r>
              <w:rPr>
                <w:kern w:val="0"/>
                <w:sz w:val="18"/>
                <w:szCs w:val="18"/>
                <w:lang w:bidi="ar"/>
              </w:rPr>
              <w:t>6m</w:t>
            </w:r>
            <w:r>
              <w:rPr>
                <w:rFonts w:hint="eastAsia" w:ascii="宋体" w:hAnsi="宋体" w:cs="宋体"/>
                <w:kern w:val="0"/>
                <w:sz w:val="18"/>
                <w:szCs w:val="18"/>
                <w:lang w:bidi="ar"/>
              </w:rPr>
              <w:t>，斜杆与地面的倾角应在</w:t>
            </w:r>
            <w:r>
              <w:rPr>
                <w:kern w:val="0"/>
                <w:sz w:val="18"/>
                <w:szCs w:val="18"/>
                <w:lang w:bidi="ar"/>
              </w:rPr>
              <w:t>45</w:t>
            </w:r>
            <w:r>
              <w:rPr>
                <w:rFonts w:hint="eastAsia"/>
                <w:kern w:val="0"/>
                <w:sz w:val="18"/>
                <w:szCs w:val="18"/>
                <w:lang w:bidi="ar"/>
              </w:rPr>
              <w:t>°</w:t>
            </w:r>
            <w:r>
              <w:rPr>
                <w:kern w:val="0"/>
                <w:sz w:val="18"/>
                <w:szCs w:val="18"/>
                <w:lang w:bidi="ar"/>
              </w:rPr>
              <w:t>~60</w:t>
            </w:r>
            <w:r>
              <w:rPr>
                <w:rFonts w:hint="eastAsia"/>
                <w:kern w:val="0"/>
                <w:sz w:val="18"/>
                <w:szCs w:val="18"/>
                <w:lang w:bidi="ar"/>
              </w:rPr>
              <w:t>°</w:t>
            </w:r>
            <w:r>
              <w:rPr>
                <w:rFonts w:hint="eastAsia" w:ascii="宋体" w:hAnsi="宋体" w:cs="宋体"/>
                <w:kern w:val="0"/>
                <w:sz w:val="18"/>
                <w:szCs w:val="18"/>
                <w:lang w:bidi="ar"/>
              </w:rPr>
              <w:t>之间</w:t>
            </w:r>
            <w:r>
              <w:rPr>
                <w:sz w:val="18"/>
                <w:szCs w:val="18"/>
              </w:rPr>
              <w:t>，接头用钢管扣件搭接，搭接长度不小于1m，搭接扣件不少于3个</w:t>
            </w:r>
          </w:p>
        </w:tc>
        <w:tc>
          <w:tcPr>
            <w:tcW w:w="1394" w:type="dxa"/>
            <w:vAlign w:val="center"/>
          </w:tcPr>
          <w:p w14:paraId="4D95D1B5">
            <w:pPr>
              <w:pStyle w:val="9"/>
              <w:spacing w:after="0" w:line="240" w:lineRule="exact"/>
              <w:ind w:left="0" w:leftChars="0"/>
              <w:jc w:val="center"/>
              <w:rPr>
                <w:sz w:val="18"/>
                <w:szCs w:val="18"/>
              </w:rPr>
            </w:pPr>
          </w:p>
        </w:tc>
      </w:tr>
      <w:tr w14:paraId="0999BF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663" w:hRule="atLeast"/>
          <w:jc w:val="center"/>
        </w:trPr>
        <w:tc>
          <w:tcPr>
            <w:tcW w:w="683" w:type="dxa"/>
            <w:vAlign w:val="center"/>
          </w:tcPr>
          <w:p w14:paraId="0A582184">
            <w:pPr>
              <w:pStyle w:val="9"/>
              <w:spacing w:after="0" w:line="240" w:lineRule="exact"/>
              <w:ind w:left="0" w:leftChars="0"/>
              <w:jc w:val="center"/>
              <w:rPr>
                <w:sz w:val="18"/>
                <w:szCs w:val="18"/>
              </w:rPr>
            </w:pPr>
            <w:r>
              <w:rPr>
                <w:rFonts w:hint="eastAsia"/>
                <w:sz w:val="18"/>
                <w:szCs w:val="18"/>
              </w:rPr>
              <w:t>7</w:t>
            </w:r>
          </w:p>
        </w:tc>
        <w:tc>
          <w:tcPr>
            <w:tcW w:w="1081" w:type="dxa"/>
            <w:gridSpan w:val="2"/>
            <w:vAlign w:val="center"/>
          </w:tcPr>
          <w:p w14:paraId="44763392">
            <w:pPr>
              <w:pStyle w:val="9"/>
              <w:spacing w:after="0" w:line="240" w:lineRule="exact"/>
              <w:ind w:left="0" w:leftChars="0"/>
              <w:jc w:val="center"/>
              <w:rPr>
                <w:sz w:val="18"/>
                <w:szCs w:val="18"/>
              </w:rPr>
            </w:pPr>
            <w:r>
              <w:rPr>
                <w:sz w:val="18"/>
                <w:szCs w:val="18"/>
              </w:rPr>
              <w:t>脚手板</w:t>
            </w:r>
          </w:p>
        </w:tc>
        <w:tc>
          <w:tcPr>
            <w:tcW w:w="6416" w:type="dxa"/>
            <w:gridSpan w:val="5"/>
            <w:vAlign w:val="center"/>
          </w:tcPr>
          <w:p w14:paraId="0752EF5B">
            <w:pPr>
              <w:pStyle w:val="9"/>
              <w:spacing w:after="0" w:line="240" w:lineRule="exact"/>
              <w:ind w:left="0" w:leftChars="0"/>
              <w:rPr>
                <w:spacing w:val="-8"/>
                <w:sz w:val="18"/>
                <w:szCs w:val="18"/>
              </w:rPr>
            </w:pPr>
            <w:r>
              <w:rPr>
                <w:spacing w:val="-8"/>
                <w:sz w:val="18"/>
                <w:szCs w:val="18"/>
              </w:rPr>
              <w:t>施工层以下每隔10m应有封闭措施，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；脚手板铺设应严密、牢固，探出横向水平杆长度不应大于15cm</w:t>
            </w:r>
          </w:p>
        </w:tc>
        <w:tc>
          <w:tcPr>
            <w:tcW w:w="1394" w:type="dxa"/>
            <w:vAlign w:val="center"/>
          </w:tcPr>
          <w:p w14:paraId="77FB75BE">
            <w:pPr>
              <w:pStyle w:val="9"/>
              <w:spacing w:after="0" w:line="240" w:lineRule="exact"/>
              <w:ind w:left="0" w:leftChars="0"/>
              <w:jc w:val="center"/>
              <w:rPr>
                <w:sz w:val="18"/>
                <w:szCs w:val="18"/>
              </w:rPr>
            </w:pPr>
          </w:p>
        </w:tc>
      </w:tr>
      <w:tr w14:paraId="775EB9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1096" w:hRule="atLeast"/>
          <w:jc w:val="center"/>
        </w:trPr>
        <w:tc>
          <w:tcPr>
            <w:tcW w:w="683" w:type="dxa"/>
            <w:vAlign w:val="center"/>
          </w:tcPr>
          <w:p w14:paraId="250A39C9">
            <w:pPr>
              <w:pStyle w:val="9"/>
              <w:spacing w:after="0" w:line="240" w:lineRule="exact"/>
              <w:ind w:left="0" w:leftChars="0"/>
              <w:jc w:val="center"/>
              <w:rPr>
                <w:sz w:val="18"/>
                <w:szCs w:val="18"/>
              </w:rPr>
            </w:pPr>
            <w:r>
              <w:rPr>
                <w:rFonts w:hint="eastAsia"/>
                <w:sz w:val="18"/>
                <w:szCs w:val="18"/>
              </w:rPr>
              <w:t>8</w:t>
            </w:r>
          </w:p>
        </w:tc>
        <w:tc>
          <w:tcPr>
            <w:tcW w:w="1081" w:type="dxa"/>
            <w:gridSpan w:val="2"/>
            <w:vAlign w:val="center"/>
          </w:tcPr>
          <w:p w14:paraId="2BBC1DE0">
            <w:pPr>
              <w:pStyle w:val="9"/>
              <w:spacing w:after="0" w:line="240" w:lineRule="exact"/>
              <w:ind w:left="0" w:leftChars="0"/>
              <w:jc w:val="center"/>
              <w:rPr>
                <w:sz w:val="18"/>
                <w:szCs w:val="18"/>
              </w:rPr>
            </w:pPr>
            <w:r>
              <w:rPr>
                <w:rFonts w:hint="eastAsia"/>
                <w:sz w:val="18"/>
                <w:szCs w:val="18"/>
              </w:rPr>
              <w:t>架体</w:t>
            </w:r>
          </w:p>
          <w:p w14:paraId="5BD605E1">
            <w:pPr>
              <w:pStyle w:val="9"/>
              <w:spacing w:after="0" w:line="240" w:lineRule="exact"/>
              <w:ind w:left="0" w:leftChars="0"/>
              <w:jc w:val="center"/>
              <w:rPr>
                <w:sz w:val="18"/>
                <w:szCs w:val="18"/>
              </w:rPr>
            </w:pPr>
            <w:r>
              <w:rPr>
                <w:sz w:val="18"/>
                <w:szCs w:val="18"/>
              </w:rPr>
              <w:t>防护</w:t>
            </w:r>
          </w:p>
        </w:tc>
        <w:tc>
          <w:tcPr>
            <w:tcW w:w="6416" w:type="dxa"/>
            <w:gridSpan w:val="5"/>
            <w:vAlign w:val="center"/>
          </w:tcPr>
          <w:p w14:paraId="32492AED">
            <w:pPr>
              <w:pStyle w:val="9"/>
              <w:spacing w:after="0" w:line="240" w:lineRule="exact"/>
              <w:ind w:left="0" w:leftChars="0"/>
              <w:rPr>
                <w:sz w:val="18"/>
                <w:szCs w:val="18"/>
              </w:rPr>
            </w:pPr>
            <w:r>
              <w:rPr>
                <w:sz w:val="18"/>
                <w:szCs w:val="18"/>
              </w:rPr>
              <w:t>顶端高出女儿墙上皮1m，高出檐口上皮1.5m</w:t>
            </w:r>
            <w:r>
              <w:rPr>
                <w:rFonts w:hint="eastAsia"/>
                <w:sz w:val="18"/>
                <w:szCs w:val="18"/>
              </w:rPr>
              <w:t>，</w:t>
            </w:r>
            <w:r>
              <w:rPr>
                <w:sz w:val="18"/>
                <w:szCs w:val="18"/>
              </w:rPr>
              <w:t>在架体外立杆内侧设置两道防护栏杆，上栏杆高度为1.2</w:t>
            </w:r>
            <w:r>
              <w:rPr>
                <w:rFonts w:hint="eastAsia"/>
                <w:sz w:val="18"/>
                <w:szCs w:val="18"/>
              </w:rPr>
              <w:t>m</w:t>
            </w:r>
            <w:r>
              <w:rPr>
                <w:sz w:val="18"/>
                <w:szCs w:val="18"/>
              </w:rPr>
              <w:t>，中栏杆居中设置，作业层设置不小于180mm的挡脚板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脚手架必须高于操作面，转角处封闭不留豁口，双排脚手架横向水平杆靠墙一端至墙装饰面的距离不应大于10</w:t>
            </w:r>
            <w:r>
              <w:rPr>
                <w:rFonts w:hint="eastAsia"/>
                <w:sz w:val="18"/>
                <w:szCs w:val="18"/>
              </w:rPr>
              <w:t>c</w:t>
            </w:r>
            <w:r>
              <w:rPr>
                <w:sz w:val="18"/>
                <w:szCs w:val="18"/>
              </w:rPr>
              <w:t>m,脚手架内立杆与墙面距离大于15</w:t>
            </w:r>
            <w:r>
              <w:rPr>
                <w:rFonts w:hint="eastAsia"/>
                <w:sz w:val="18"/>
                <w:szCs w:val="18"/>
              </w:rPr>
              <w:t>c</w:t>
            </w:r>
            <w:r>
              <w:rPr>
                <w:sz w:val="18"/>
                <w:szCs w:val="18"/>
              </w:rPr>
              <w:t>m时，应做水平防护，外侧应用合格密目安全网封严</w:t>
            </w:r>
            <w:r>
              <w:rPr>
                <w:rFonts w:hint="eastAsia"/>
                <w:sz w:val="18"/>
                <w:szCs w:val="18"/>
              </w:rPr>
              <w:t>，作业层用安全平网双层兜底，且以下每隔10m用安全平网封闭。</w:t>
            </w:r>
          </w:p>
        </w:tc>
        <w:tc>
          <w:tcPr>
            <w:tcW w:w="1394" w:type="dxa"/>
            <w:vAlign w:val="center"/>
          </w:tcPr>
          <w:p w14:paraId="5ACEBD58">
            <w:pPr>
              <w:pStyle w:val="9"/>
              <w:spacing w:after="0" w:line="240" w:lineRule="exact"/>
              <w:ind w:left="0" w:leftChars="0"/>
              <w:jc w:val="center"/>
              <w:rPr>
                <w:sz w:val="18"/>
                <w:szCs w:val="18"/>
              </w:rPr>
            </w:pPr>
          </w:p>
        </w:tc>
      </w:tr>
      <w:tr w14:paraId="37771F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84" w:hRule="atLeast"/>
          <w:jc w:val="center"/>
        </w:trPr>
        <w:tc>
          <w:tcPr>
            <w:tcW w:w="683" w:type="dxa"/>
            <w:vAlign w:val="center"/>
          </w:tcPr>
          <w:p w14:paraId="68719E46">
            <w:pPr>
              <w:pStyle w:val="9"/>
              <w:spacing w:after="0" w:line="240" w:lineRule="exact"/>
              <w:ind w:left="0" w:leftChars="0"/>
              <w:jc w:val="center"/>
              <w:rPr>
                <w:sz w:val="18"/>
                <w:szCs w:val="18"/>
              </w:rPr>
            </w:pPr>
            <w:r>
              <w:rPr>
                <w:rFonts w:hint="eastAsia"/>
                <w:sz w:val="18"/>
                <w:szCs w:val="18"/>
              </w:rPr>
              <w:t>9</w:t>
            </w:r>
          </w:p>
        </w:tc>
        <w:tc>
          <w:tcPr>
            <w:tcW w:w="1081" w:type="dxa"/>
            <w:gridSpan w:val="2"/>
            <w:vAlign w:val="center"/>
          </w:tcPr>
          <w:p w14:paraId="46F82E82">
            <w:pPr>
              <w:pStyle w:val="9"/>
              <w:spacing w:after="0" w:line="240" w:lineRule="exact"/>
              <w:ind w:left="0" w:leftChars="0"/>
              <w:jc w:val="center"/>
              <w:rPr>
                <w:sz w:val="18"/>
                <w:szCs w:val="18"/>
              </w:rPr>
            </w:pPr>
            <w:r>
              <w:rPr>
                <w:sz w:val="18"/>
                <w:szCs w:val="18"/>
              </w:rPr>
              <w:t>接地避雷</w:t>
            </w:r>
          </w:p>
        </w:tc>
        <w:tc>
          <w:tcPr>
            <w:tcW w:w="6416" w:type="dxa"/>
            <w:gridSpan w:val="5"/>
            <w:vAlign w:val="center"/>
          </w:tcPr>
          <w:p w14:paraId="63B899BB">
            <w:pPr>
              <w:pStyle w:val="9"/>
              <w:spacing w:after="0" w:line="240" w:lineRule="exact"/>
              <w:ind w:left="0" w:leftChars="0"/>
              <w:rPr>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394" w:type="dxa"/>
            <w:vAlign w:val="center"/>
          </w:tcPr>
          <w:p w14:paraId="6F4D998E">
            <w:pPr>
              <w:pStyle w:val="9"/>
              <w:spacing w:after="0" w:line="240" w:lineRule="exact"/>
              <w:ind w:left="0" w:leftChars="0"/>
              <w:jc w:val="center"/>
              <w:rPr>
                <w:sz w:val="18"/>
                <w:szCs w:val="18"/>
              </w:rPr>
            </w:pPr>
          </w:p>
        </w:tc>
      </w:tr>
      <w:tr w14:paraId="786984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41" w:hRule="atLeast"/>
          <w:jc w:val="center"/>
        </w:trPr>
        <w:tc>
          <w:tcPr>
            <w:tcW w:w="683" w:type="dxa"/>
            <w:vAlign w:val="center"/>
          </w:tcPr>
          <w:p w14:paraId="28AF5216">
            <w:pPr>
              <w:pStyle w:val="9"/>
              <w:spacing w:after="0" w:line="240" w:lineRule="exact"/>
              <w:ind w:left="0" w:leftChars="0"/>
              <w:jc w:val="center"/>
              <w:rPr>
                <w:sz w:val="18"/>
                <w:szCs w:val="18"/>
              </w:rPr>
            </w:pPr>
            <w:r>
              <w:rPr>
                <w:sz w:val="18"/>
                <w:szCs w:val="18"/>
              </w:rPr>
              <w:t>1</w:t>
            </w:r>
            <w:r>
              <w:rPr>
                <w:rFonts w:hint="eastAsia"/>
                <w:sz w:val="18"/>
                <w:szCs w:val="18"/>
              </w:rPr>
              <w:t>0</w:t>
            </w:r>
          </w:p>
        </w:tc>
        <w:tc>
          <w:tcPr>
            <w:tcW w:w="1081" w:type="dxa"/>
            <w:gridSpan w:val="2"/>
            <w:vAlign w:val="center"/>
          </w:tcPr>
          <w:p w14:paraId="109AF42F">
            <w:pPr>
              <w:pStyle w:val="9"/>
              <w:spacing w:after="0" w:line="240" w:lineRule="exact"/>
              <w:ind w:left="0" w:leftChars="0"/>
              <w:jc w:val="center"/>
              <w:rPr>
                <w:sz w:val="18"/>
                <w:szCs w:val="18"/>
              </w:rPr>
            </w:pPr>
            <w:r>
              <w:rPr>
                <w:sz w:val="18"/>
                <w:szCs w:val="18"/>
              </w:rPr>
              <w:t>通道</w:t>
            </w:r>
          </w:p>
        </w:tc>
        <w:tc>
          <w:tcPr>
            <w:tcW w:w="6416" w:type="dxa"/>
            <w:gridSpan w:val="5"/>
            <w:vAlign w:val="center"/>
          </w:tcPr>
          <w:p w14:paraId="1FA5DEA7">
            <w:pPr>
              <w:pStyle w:val="9"/>
              <w:spacing w:after="0" w:line="240" w:lineRule="exact"/>
              <w:ind w:left="0" w:leftChars="0"/>
              <w:rPr>
                <w:sz w:val="18"/>
                <w:szCs w:val="18"/>
              </w:rPr>
            </w:pPr>
            <w:r>
              <w:rPr>
                <w:sz w:val="18"/>
                <w:szCs w:val="18"/>
              </w:rPr>
              <w:t>脚手架应有设置符合要求的专用上下通道</w:t>
            </w:r>
          </w:p>
        </w:tc>
        <w:tc>
          <w:tcPr>
            <w:tcW w:w="1394" w:type="dxa"/>
            <w:vAlign w:val="center"/>
          </w:tcPr>
          <w:p w14:paraId="473694C2">
            <w:pPr>
              <w:pStyle w:val="9"/>
              <w:spacing w:after="0" w:line="240" w:lineRule="exact"/>
              <w:ind w:left="0" w:leftChars="0"/>
              <w:jc w:val="center"/>
              <w:rPr>
                <w:sz w:val="18"/>
                <w:szCs w:val="18"/>
              </w:rPr>
            </w:pPr>
          </w:p>
        </w:tc>
      </w:tr>
      <w:tr w14:paraId="46DADB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2270" w:hRule="atLeast"/>
          <w:jc w:val="center"/>
        </w:trPr>
        <w:tc>
          <w:tcPr>
            <w:tcW w:w="683" w:type="dxa"/>
            <w:vAlign w:val="center"/>
          </w:tcPr>
          <w:p w14:paraId="1CC8B207">
            <w:pPr>
              <w:pStyle w:val="9"/>
              <w:spacing w:after="0" w:line="240" w:lineRule="exact"/>
              <w:ind w:left="0" w:leftChars="0"/>
              <w:jc w:val="center"/>
              <w:rPr>
                <w:sz w:val="18"/>
                <w:szCs w:val="18"/>
              </w:rPr>
            </w:pPr>
            <w:r>
              <w:rPr>
                <w:sz w:val="18"/>
                <w:szCs w:val="18"/>
              </w:rPr>
              <w:t>验收</w:t>
            </w:r>
          </w:p>
          <w:p w14:paraId="76DAEEF8">
            <w:pPr>
              <w:pStyle w:val="9"/>
              <w:spacing w:after="0" w:line="240" w:lineRule="exact"/>
              <w:ind w:left="0" w:leftChars="0"/>
              <w:jc w:val="center"/>
              <w:rPr>
                <w:sz w:val="18"/>
                <w:szCs w:val="18"/>
              </w:rPr>
            </w:pPr>
            <w:r>
              <w:rPr>
                <w:sz w:val="18"/>
                <w:szCs w:val="18"/>
              </w:rPr>
              <w:t>意见</w:t>
            </w:r>
          </w:p>
        </w:tc>
        <w:tc>
          <w:tcPr>
            <w:tcW w:w="2848" w:type="dxa"/>
            <w:gridSpan w:val="3"/>
          </w:tcPr>
          <w:p w14:paraId="1CD844EB">
            <w:pPr>
              <w:spacing w:line="240" w:lineRule="exact"/>
              <w:rPr>
                <w:sz w:val="18"/>
                <w:szCs w:val="18"/>
              </w:rPr>
            </w:pPr>
          </w:p>
          <w:p w14:paraId="4EDCC383">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6858717D">
            <w:pPr>
              <w:pStyle w:val="2"/>
              <w:spacing w:after="312"/>
            </w:pPr>
          </w:p>
          <w:p w14:paraId="41BA868D"/>
          <w:p w14:paraId="06E31031">
            <w:pPr>
              <w:spacing w:line="240" w:lineRule="exact"/>
              <w:ind w:firstLine="180" w:firstLineChars="100"/>
              <w:rPr>
                <w:sz w:val="18"/>
                <w:szCs w:val="18"/>
              </w:rPr>
            </w:pPr>
          </w:p>
          <w:p w14:paraId="1342607F">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02656B10">
            <w:pPr>
              <w:spacing w:line="240" w:lineRule="exact"/>
              <w:rPr>
                <w:sz w:val="18"/>
                <w:szCs w:val="18"/>
              </w:rPr>
            </w:pPr>
            <w:r>
              <w:rPr>
                <w:rFonts w:hint="eastAsia"/>
                <w:sz w:val="18"/>
                <w:szCs w:val="18"/>
              </w:rPr>
              <w:t>班组长：</w:t>
            </w:r>
          </w:p>
          <w:p w14:paraId="039A304A">
            <w:pPr>
              <w:spacing w:line="240" w:lineRule="exact"/>
              <w:rPr>
                <w:sz w:val="18"/>
                <w:szCs w:val="18"/>
              </w:rPr>
            </w:pPr>
          </w:p>
          <w:p w14:paraId="0C0739FB">
            <w:pPr>
              <w:spacing w:line="240" w:lineRule="exact"/>
              <w:jc w:val="right"/>
              <w:rPr>
                <w:sz w:val="18"/>
                <w:szCs w:val="18"/>
              </w:rPr>
            </w:pPr>
            <w:r>
              <w:rPr>
                <w:rFonts w:hint="eastAsia"/>
                <w:sz w:val="18"/>
                <w:szCs w:val="18"/>
              </w:rPr>
              <w:t xml:space="preserve">         </w:t>
            </w:r>
            <w:r>
              <w:rPr>
                <w:sz w:val="18"/>
                <w:szCs w:val="18"/>
              </w:rPr>
              <w:t>年  月  日</w:t>
            </w:r>
          </w:p>
        </w:tc>
        <w:tc>
          <w:tcPr>
            <w:tcW w:w="3124" w:type="dxa"/>
            <w:gridSpan w:val="3"/>
            <w:vAlign w:val="center"/>
          </w:tcPr>
          <w:p w14:paraId="38F933A9">
            <w:pPr>
              <w:spacing w:line="240" w:lineRule="exact"/>
              <w:rPr>
                <w:sz w:val="18"/>
                <w:szCs w:val="18"/>
              </w:rPr>
            </w:pPr>
            <w:r>
              <w:rPr>
                <w:rFonts w:hint="eastAsia"/>
                <w:sz w:val="18"/>
                <w:szCs w:val="18"/>
              </w:rPr>
              <w:t>施工总承包</w:t>
            </w:r>
            <w:r>
              <w:rPr>
                <w:sz w:val="18"/>
                <w:szCs w:val="18"/>
              </w:rPr>
              <w:t>单位：</w:t>
            </w:r>
          </w:p>
          <w:p w14:paraId="01C3E24D">
            <w:pPr>
              <w:pStyle w:val="2"/>
              <w:spacing w:after="312"/>
            </w:pPr>
          </w:p>
          <w:p w14:paraId="1320216E"/>
          <w:p w14:paraId="12D97A90">
            <w:pPr>
              <w:spacing w:line="240" w:lineRule="exact"/>
              <w:ind w:firstLine="180" w:firstLineChars="100"/>
              <w:rPr>
                <w:sz w:val="18"/>
                <w:szCs w:val="18"/>
              </w:rPr>
            </w:pPr>
          </w:p>
          <w:p w14:paraId="799330CD">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3F557AC2">
            <w:pPr>
              <w:spacing w:line="240" w:lineRule="exact"/>
              <w:rPr>
                <w:sz w:val="18"/>
                <w:szCs w:val="18"/>
              </w:rPr>
            </w:pPr>
            <w:r>
              <w:rPr>
                <w:rFonts w:hint="eastAsia"/>
                <w:sz w:val="18"/>
                <w:szCs w:val="18"/>
              </w:rPr>
              <w:t>项目技术负责人：</w:t>
            </w:r>
          </w:p>
          <w:p w14:paraId="620D9284">
            <w:pPr>
              <w:spacing w:line="240" w:lineRule="exact"/>
              <w:rPr>
                <w:sz w:val="18"/>
                <w:szCs w:val="18"/>
              </w:rPr>
            </w:pPr>
            <w:r>
              <w:rPr>
                <w:rFonts w:hint="eastAsia"/>
                <w:sz w:val="18"/>
                <w:szCs w:val="18"/>
              </w:rPr>
              <w:t>专职安全员：</w:t>
            </w:r>
          </w:p>
          <w:p w14:paraId="2D5E52CB">
            <w:pPr>
              <w:spacing w:line="240" w:lineRule="exact"/>
              <w:rPr>
                <w:sz w:val="18"/>
                <w:szCs w:val="18"/>
              </w:rPr>
            </w:pPr>
          </w:p>
          <w:p w14:paraId="67141E52">
            <w:pPr>
              <w:pStyle w:val="9"/>
              <w:spacing w:line="300" w:lineRule="exact"/>
              <w:jc w:val="center"/>
              <w:rPr>
                <w:sz w:val="18"/>
                <w:szCs w:val="18"/>
              </w:rPr>
            </w:pPr>
            <w:r>
              <w:rPr>
                <w:rFonts w:hint="eastAsia"/>
                <w:sz w:val="18"/>
                <w:szCs w:val="18"/>
              </w:rPr>
              <w:t xml:space="preserve">         </w:t>
            </w:r>
            <w:r>
              <w:rPr>
                <w:sz w:val="18"/>
                <w:szCs w:val="18"/>
              </w:rPr>
              <w:t>年  月  日</w:t>
            </w:r>
          </w:p>
        </w:tc>
        <w:tc>
          <w:tcPr>
            <w:tcW w:w="2919" w:type="dxa"/>
            <w:gridSpan w:val="2"/>
            <w:vAlign w:val="center"/>
          </w:tcPr>
          <w:p w14:paraId="49F2E3B4">
            <w:pPr>
              <w:spacing w:line="240" w:lineRule="exact"/>
              <w:rPr>
                <w:sz w:val="18"/>
                <w:szCs w:val="18"/>
              </w:rPr>
            </w:pPr>
          </w:p>
          <w:p w14:paraId="5614217D">
            <w:pPr>
              <w:spacing w:line="240" w:lineRule="exact"/>
              <w:rPr>
                <w:sz w:val="18"/>
                <w:szCs w:val="18"/>
              </w:rPr>
            </w:pPr>
            <w:r>
              <w:rPr>
                <w:rFonts w:hint="eastAsia"/>
                <w:sz w:val="18"/>
                <w:szCs w:val="18"/>
              </w:rPr>
              <w:t>监理</w:t>
            </w:r>
            <w:r>
              <w:rPr>
                <w:sz w:val="18"/>
                <w:szCs w:val="18"/>
              </w:rPr>
              <w:t>单位：</w:t>
            </w:r>
          </w:p>
          <w:p w14:paraId="3B6F4798">
            <w:pPr>
              <w:pStyle w:val="2"/>
              <w:spacing w:after="312"/>
            </w:pPr>
          </w:p>
          <w:p w14:paraId="2B9E909C"/>
          <w:p w14:paraId="453D9036">
            <w:pPr>
              <w:spacing w:line="240" w:lineRule="exact"/>
              <w:rPr>
                <w:sz w:val="18"/>
                <w:szCs w:val="18"/>
              </w:rPr>
            </w:pPr>
            <w:r>
              <w:rPr>
                <w:rFonts w:hint="eastAsia"/>
                <w:sz w:val="18"/>
                <w:szCs w:val="18"/>
              </w:rPr>
              <w:t>项目总监：</w:t>
            </w:r>
          </w:p>
          <w:p w14:paraId="4DCE141C">
            <w:pPr>
              <w:spacing w:line="240" w:lineRule="exact"/>
              <w:rPr>
                <w:sz w:val="18"/>
                <w:szCs w:val="18"/>
              </w:rPr>
            </w:pPr>
            <w:r>
              <w:rPr>
                <w:rFonts w:hint="eastAsia"/>
                <w:sz w:val="18"/>
                <w:szCs w:val="18"/>
              </w:rPr>
              <w:t>专业监理工程师：</w:t>
            </w:r>
          </w:p>
          <w:p w14:paraId="13809023">
            <w:pPr>
              <w:spacing w:line="240" w:lineRule="exact"/>
              <w:rPr>
                <w:sz w:val="18"/>
                <w:szCs w:val="18"/>
              </w:rPr>
            </w:pPr>
          </w:p>
          <w:p w14:paraId="5CA6218C">
            <w:pPr>
              <w:spacing w:line="240" w:lineRule="exact"/>
              <w:jc w:val="right"/>
              <w:rPr>
                <w:sz w:val="18"/>
                <w:szCs w:val="18"/>
              </w:rPr>
            </w:pPr>
          </w:p>
          <w:p w14:paraId="325EB68D">
            <w:pPr>
              <w:jc w:val="right"/>
              <w:rPr>
                <w:sz w:val="18"/>
                <w:szCs w:val="18"/>
              </w:rPr>
            </w:pPr>
            <w:r>
              <w:rPr>
                <w:sz w:val="18"/>
                <w:szCs w:val="18"/>
              </w:rPr>
              <w:t>年  月  日</w:t>
            </w:r>
          </w:p>
        </w:tc>
      </w:tr>
    </w:tbl>
    <w:p w14:paraId="074DE29C">
      <w:r>
        <w:rPr>
          <w:sz w:val="18"/>
          <w:szCs w:val="18"/>
        </w:rPr>
        <w:t>注：</w:t>
      </w:r>
      <w:r>
        <w:rPr>
          <w:rFonts w:hint="eastAsia"/>
          <w:sz w:val="18"/>
          <w:szCs w:val="18"/>
        </w:rPr>
        <w:t>落地式钢管扣件脚手架</w:t>
      </w:r>
      <w:r>
        <w:rPr>
          <w:sz w:val="18"/>
          <w:szCs w:val="18"/>
        </w:rPr>
        <w:t>应按搭设次数分段逐次验收。</w:t>
      </w:r>
    </w:p>
    <w:p w14:paraId="32244A0A">
      <w:pPr>
        <w:pStyle w:val="2"/>
        <w:spacing w:after="312"/>
        <w:rPr>
          <w:sz w:val="18"/>
          <w:szCs w:val="18"/>
        </w:rPr>
        <w:sectPr>
          <w:pgSz w:w="11906" w:h="16838"/>
          <w:pgMar w:top="1100" w:right="1123" w:bottom="1100" w:left="1123" w:header="851" w:footer="992" w:gutter="0"/>
          <w:cols w:space="720" w:num="1"/>
          <w:docGrid w:type="lines" w:linePitch="312" w:charSpace="0"/>
        </w:sectPr>
      </w:pPr>
    </w:p>
    <w:p w14:paraId="591A4BD1">
      <w:pPr>
        <w:pStyle w:val="2"/>
        <w:spacing w:after="312"/>
        <w:rPr>
          <w:rFonts w:ascii="宋体" w:hAnsi="宋体" w:cs="宋体"/>
          <w:b/>
          <w:bCs w:val="0"/>
          <w:sz w:val="24"/>
        </w:rPr>
      </w:pPr>
      <w:bookmarkStart w:id="84" w:name="_Toc16552"/>
      <w:r>
        <w:rPr>
          <w:rFonts w:hint="eastAsia" w:ascii="宋体" w:hAnsi="宋体" w:cs="宋体"/>
          <w:b/>
          <w:bCs w:val="0"/>
          <w:sz w:val="24"/>
        </w:rPr>
        <w:t>7.3.3.3-2 落地式承插型盘扣脚手架验收表</w:t>
      </w:r>
      <w:bookmarkEnd w:id="84"/>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85" w:type="dxa"/>
          <w:bottom w:w="0" w:type="dxa"/>
          <w:right w:w="85" w:type="dxa"/>
        </w:tblCellMar>
      </w:tblPr>
      <w:tblGrid>
        <w:gridCol w:w="683"/>
        <w:gridCol w:w="542"/>
        <w:gridCol w:w="539"/>
        <w:gridCol w:w="1882"/>
        <w:gridCol w:w="686"/>
        <w:gridCol w:w="2208"/>
        <w:gridCol w:w="69"/>
        <w:gridCol w:w="1571"/>
        <w:gridCol w:w="1394"/>
      </w:tblGrid>
      <w:tr w14:paraId="3F3B30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95" w:hRule="atLeast"/>
          <w:jc w:val="center"/>
        </w:trPr>
        <w:tc>
          <w:tcPr>
            <w:tcW w:w="1225" w:type="dxa"/>
            <w:gridSpan w:val="2"/>
            <w:vAlign w:val="center"/>
          </w:tcPr>
          <w:p w14:paraId="2F6610E0">
            <w:pPr>
              <w:spacing w:line="240" w:lineRule="exact"/>
              <w:jc w:val="center"/>
              <w:rPr>
                <w:sz w:val="18"/>
                <w:szCs w:val="18"/>
              </w:rPr>
            </w:pPr>
            <w:r>
              <w:rPr>
                <w:sz w:val="18"/>
                <w:szCs w:val="18"/>
              </w:rPr>
              <w:t>工程名称</w:t>
            </w:r>
          </w:p>
        </w:tc>
        <w:tc>
          <w:tcPr>
            <w:tcW w:w="3107" w:type="dxa"/>
            <w:gridSpan w:val="3"/>
            <w:vAlign w:val="center"/>
          </w:tcPr>
          <w:p w14:paraId="5B00C00E">
            <w:pPr>
              <w:spacing w:line="240" w:lineRule="exact"/>
              <w:jc w:val="center"/>
              <w:rPr>
                <w:sz w:val="18"/>
                <w:szCs w:val="18"/>
              </w:rPr>
            </w:pPr>
          </w:p>
        </w:tc>
        <w:tc>
          <w:tcPr>
            <w:tcW w:w="2208" w:type="dxa"/>
            <w:vAlign w:val="center"/>
          </w:tcPr>
          <w:p w14:paraId="04B6322E">
            <w:pPr>
              <w:spacing w:line="240" w:lineRule="exact"/>
              <w:jc w:val="center"/>
              <w:rPr>
                <w:sz w:val="18"/>
                <w:szCs w:val="18"/>
              </w:rPr>
            </w:pPr>
            <w:r>
              <w:rPr>
                <w:sz w:val="18"/>
                <w:szCs w:val="18"/>
              </w:rPr>
              <w:t>施工单位</w:t>
            </w:r>
          </w:p>
        </w:tc>
        <w:tc>
          <w:tcPr>
            <w:tcW w:w="3034" w:type="dxa"/>
            <w:gridSpan w:val="3"/>
            <w:vAlign w:val="center"/>
          </w:tcPr>
          <w:p w14:paraId="21FD0C9C">
            <w:pPr>
              <w:spacing w:line="240" w:lineRule="exact"/>
              <w:jc w:val="center"/>
              <w:rPr>
                <w:sz w:val="18"/>
                <w:szCs w:val="18"/>
              </w:rPr>
            </w:pPr>
          </w:p>
        </w:tc>
      </w:tr>
      <w:tr w14:paraId="714C03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95" w:hRule="atLeast"/>
          <w:jc w:val="center"/>
        </w:trPr>
        <w:tc>
          <w:tcPr>
            <w:tcW w:w="1225" w:type="dxa"/>
            <w:gridSpan w:val="2"/>
            <w:vAlign w:val="center"/>
          </w:tcPr>
          <w:p w14:paraId="31CCF72E">
            <w:pPr>
              <w:spacing w:line="240" w:lineRule="exact"/>
              <w:jc w:val="center"/>
              <w:rPr>
                <w:sz w:val="18"/>
                <w:szCs w:val="18"/>
              </w:rPr>
            </w:pPr>
            <w:r>
              <w:rPr>
                <w:rFonts w:hint="eastAsia"/>
                <w:sz w:val="18"/>
                <w:szCs w:val="18"/>
              </w:rPr>
              <w:t>监理单位</w:t>
            </w:r>
          </w:p>
        </w:tc>
        <w:tc>
          <w:tcPr>
            <w:tcW w:w="3107" w:type="dxa"/>
            <w:gridSpan w:val="3"/>
            <w:vAlign w:val="center"/>
          </w:tcPr>
          <w:p w14:paraId="4FC8EA00">
            <w:pPr>
              <w:spacing w:line="240" w:lineRule="exact"/>
              <w:jc w:val="center"/>
              <w:rPr>
                <w:sz w:val="18"/>
                <w:szCs w:val="18"/>
              </w:rPr>
            </w:pPr>
          </w:p>
        </w:tc>
        <w:tc>
          <w:tcPr>
            <w:tcW w:w="2208" w:type="dxa"/>
            <w:vAlign w:val="center"/>
          </w:tcPr>
          <w:p w14:paraId="4EE2438C">
            <w:pPr>
              <w:spacing w:line="240" w:lineRule="exact"/>
              <w:jc w:val="center"/>
              <w:rPr>
                <w:sz w:val="18"/>
                <w:szCs w:val="18"/>
              </w:rPr>
            </w:pPr>
            <w:r>
              <w:rPr>
                <w:rFonts w:hint="eastAsia"/>
                <w:sz w:val="18"/>
                <w:szCs w:val="18"/>
              </w:rPr>
              <w:t>验收部位及搭设高度</w:t>
            </w:r>
          </w:p>
        </w:tc>
        <w:tc>
          <w:tcPr>
            <w:tcW w:w="3034" w:type="dxa"/>
            <w:gridSpan w:val="3"/>
            <w:vAlign w:val="center"/>
          </w:tcPr>
          <w:p w14:paraId="59622A3A">
            <w:pPr>
              <w:spacing w:line="240" w:lineRule="exact"/>
              <w:rPr>
                <w:sz w:val="18"/>
                <w:szCs w:val="18"/>
              </w:rPr>
            </w:pPr>
            <w:r>
              <w:rPr>
                <w:sz w:val="18"/>
                <w:szCs w:val="18"/>
              </w:rPr>
              <w:t xml:space="preserve">        </w:t>
            </w:r>
            <w:r>
              <w:rPr>
                <w:rFonts w:hint="eastAsia"/>
                <w:sz w:val="18"/>
                <w:szCs w:val="18"/>
              </w:rPr>
              <w:t xml:space="preserve">  </w:t>
            </w:r>
          </w:p>
        </w:tc>
      </w:tr>
      <w:tr w14:paraId="47C5A8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41" w:hRule="atLeast"/>
          <w:jc w:val="center"/>
        </w:trPr>
        <w:tc>
          <w:tcPr>
            <w:tcW w:w="683" w:type="dxa"/>
            <w:vAlign w:val="center"/>
          </w:tcPr>
          <w:p w14:paraId="31EADC73">
            <w:pPr>
              <w:pStyle w:val="9"/>
              <w:spacing w:after="0" w:line="240" w:lineRule="exact"/>
              <w:ind w:left="0" w:leftChars="0"/>
              <w:jc w:val="center"/>
              <w:rPr>
                <w:sz w:val="18"/>
                <w:szCs w:val="18"/>
              </w:rPr>
            </w:pPr>
            <w:r>
              <w:rPr>
                <w:sz w:val="18"/>
                <w:szCs w:val="18"/>
              </w:rPr>
              <w:t>序号</w:t>
            </w:r>
          </w:p>
        </w:tc>
        <w:tc>
          <w:tcPr>
            <w:tcW w:w="1081" w:type="dxa"/>
            <w:gridSpan w:val="2"/>
            <w:vAlign w:val="center"/>
          </w:tcPr>
          <w:p w14:paraId="1B738C06">
            <w:pPr>
              <w:pStyle w:val="9"/>
              <w:spacing w:after="0" w:line="240" w:lineRule="exact"/>
              <w:ind w:left="0" w:leftChars="0"/>
              <w:jc w:val="center"/>
              <w:rPr>
                <w:sz w:val="18"/>
                <w:szCs w:val="18"/>
              </w:rPr>
            </w:pPr>
            <w:r>
              <w:rPr>
                <w:sz w:val="18"/>
                <w:szCs w:val="18"/>
              </w:rPr>
              <w:t>项目</w:t>
            </w:r>
          </w:p>
        </w:tc>
        <w:tc>
          <w:tcPr>
            <w:tcW w:w="6416" w:type="dxa"/>
            <w:gridSpan w:val="5"/>
            <w:vAlign w:val="center"/>
          </w:tcPr>
          <w:p w14:paraId="3BF31C00">
            <w:pPr>
              <w:pStyle w:val="9"/>
              <w:spacing w:after="0" w:line="240" w:lineRule="exact"/>
              <w:ind w:left="0" w:leftChars="0"/>
              <w:jc w:val="center"/>
              <w:rPr>
                <w:sz w:val="18"/>
                <w:szCs w:val="18"/>
              </w:rPr>
            </w:pPr>
            <w:r>
              <w:rPr>
                <w:sz w:val="18"/>
                <w:szCs w:val="18"/>
              </w:rPr>
              <w:t>验  收  要  求</w:t>
            </w:r>
          </w:p>
        </w:tc>
        <w:tc>
          <w:tcPr>
            <w:tcW w:w="1394" w:type="dxa"/>
            <w:vAlign w:val="center"/>
          </w:tcPr>
          <w:p w14:paraId="670453E1">
            <w:pPr>
              <w:pStyle w:val="9"/>
              <w:spacing w:after="0" w:line="240" w:lineRule="exact"/>
              <w:ind w:left="0" w:leftChars="0"/>
              <w:jc w:val="center"/>
              <w:rPr>
                <w:sz w:val="18"/>
                <w:szCs w:val="18"/>
              </w:rPr>
            </w:pPr>
            <w:r>
              <w:rPr>
                <w:sz w:val="18"/>
                <w:szCs w:val="18"/>
              </w:rPr>
              <w:t>验收结果</w:t>
            </w:r>
          </w:p>
        </w:tc>
      </w:tr>
      <w:tr w14:paraId="10BE8B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80" w:hRule="atLeast"/>
          <w:jc w:val="center"/>
        </w:trPr>
        <w:tc>
          <w:tcPr>
            <w:tcW w:w="683" w:type="dxa"/>
            <w:vAlign w:val="center"/>
          </w:tcPr>
          <w:p w14:paraId="3D2B23E0">
            <w:pPr>
              <w:pStyle w:val="9"/>
              <w:spacing w:after="0" w:line="240" w:lineRule="exact"/>
              <w:ind w:left="0" w:leftChars="0"/>
              <w:jc w:val="center"/>
              <w:rPr>
                <w:sz w:val="18"/>
                <w:szCs w:val="18"/>
              </w:rPr>
            </w:pPr>
            <w:r>
              <w:rPr>
                <w:sz w:val="18"/>
                <w:szCs w:val="18"/>
              </w:rPr>
              <w:t>1</w:t>
            </w:r>
          </w:p>
        </w:tc>
        <w:tc>
          <w:tcPr>
            <w:tcW w:w="1081" w:type="dxa"/>
            <w:gridSpan w:val="2"/>
            <w:vAlign w:val="center"/>
          </w:tcPr>
          <w:p w14:paraId="6A26C87F">
            <w:pPr>
              <w:pStyle w:val="9"/>
              <w:spacing w:after="0" w:line="240" w:lineRule="exact"/>
              <w:ind w:left="0" w:leftChars="0"/>
              <w:jc w:val="center"/>
              <w:rPr>
                <w:sz w:val="18"/>
                <w:szCs w:val="18"/>
              </w:rPr>
            </w:pPr>
            <w:r>
              <w:rPr>
                <w:sz w:val="18"/>
                <w:szCs w:val="18"/>
              </w:rPr>
              <w:t>施工</w:t>
            </w:r>
          </w:p>
          <w:p w14:paraId="55180D9D">
            <w:pPr>
              <w:pStyle w:val="9"/>
              <w:spacing w:after="0" w:line="240" w:lineRule="exact"/>
              <w:ind w:left="0" w:leftChars="0"/>
              <w:jc w:val="center"/>
              <w:rPr>
                <w:sz w:val="18"/>
                <w:szCs w:val="18"/>
              </w:rPr>
            </w:pPr>
            <w:r>
              <w:rPr>
                <w:sz w:val="18"/>
                <w:szCs w:val="18"/>
              </w:rPr>
              <w:t>方案</w:t>
            </w:r>
          </w:p>
        </w:tc>
        <w:tc>
          <w:tcPr>
            <w:tcW w:w="6416" w:type="dxa"/>
            <w:gridSpan w:val="5"/>
            <w:vAlign w:val="center"/>
          </w:tcPr>
          <w:p w14:paraId="128C3AF9">
            <w:pPr>
              <w:pStyle w:val="9"/>
              <w:spacing w:after="0" w:line="240" w:lineRule="exact"/>
              <w:ind w:left="0" w:leftChars="0"/>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394" w:type="dxa"/>
            <w:vAlign w:val="center"/>
          </w:tcPr>
          <w:p w14:paraId="738F713E">
            <w:pPr>
              <w:pStyle w:val="9"/>
              <w:spacing w:after="0" w:line="240" w:lineRule="exact"/>
              <w:ind w:left="0" w:leftChars="0"/>
              <w:rPr>
                <w:sz w:val="18"/>
                <w:szCs w:val="18"/>
              </w:rPr>
            </w:pPr>
          </w:p>
        </w:tc>
      </w:tr>
      <w:tr w14:paraId="0329B4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69" w:hRule="atLeast"/>
          <w:jc w:val="center"/>
        </w:trPr>
        <w:tc>
          <w:tcPr>
            <w:tcW w:w="683" w:type="dxa"/>
            <w:vAlign w:val="center"/>
          </w:tcPr>
          <w:p w14:paraId="74C573C7">
            <w:pPr>
              <w:pStyle w:val="9"/>
              <w:spacing w:after="0" w:line="240" w:lineRule="exact"/>
              <w:ind w:left="0" w:leftChars="0"/>
              <w:jc w:val="center"/>
              <w:rPr>
                <w:sz w:val="18"/>
                <w:szCs w:val="18"/>
              </w:rPr>
            </w:pPr>
            <w:r>
              <w:rPr>
                <w:sz w:val="18"/>
                <w:szCs w:val="18"/>
              </w:rPr>
              <w:t>2</w:t>
            </w:r>
          </w:p>
        </w:tc>
        <w:tc>
          <w:tcPr>
            <w:tcW w:w="1081" w:type="dxa"/>
            <w:gridSpan w:val="2"/>
            <w:vAlign w:val="center"/>
          </w:tcPr>
          <w:p w14:paraId="5223FD23">
            <w:pPr>
              <w:pStyle w:val="9"/>
              <w:spacing w:after="0" w:line="240" w:lineRule="exact"/>
              <w:ind w:left="0" w:leftChars="0"/>
              <w:jc w:val="center"/>
              <w:rPr>
                <w:sz w:val="18"/>
                <w:szCs w:val="18"/>
              </w:rPr>
            </w:pPr>
            <w:r>
              <w:rPr>
                <w:sz w:val="18"/>
                <w:szCs w:val="18"/>
              </w:rPr>
              <w:t>材质</w:t>
            </w:r>
          </w:p>
        </w:tc>
        <w:tc>
          <w:tcPr>
            <w:tcW w:w="6416" w:type="dxa"/>
            <w:gridSpan w:val="5"/>
            <w:vAlign w:val="center"/>
          </w:tcPr>
          <w:p w14:paraId="1078220C">
            <w:pPr>
              <w:pStyle w:val="9"/>
              <w:spacing w:after="0" w:line="240" w:lineRule="exact"/>
              <w:ind w:left="0" w:leftChars="0"/>
              <w:jc w:val="left"/>
              <w:rPr>
                <w:sz w:val="18"/>
                <w:szCs w:val="18"/>
              </w:rPr>
            </w:pPr>
            <w:r>
              <w:rPr>
                <w:sz w:val="18"/>
                <w:szCs w:val="18"/>
              </w:rPr>
              <w:t>无开裂、压扁、严重锈蚀和弯曲，</w:t>
            </w:r>
            <w:r>
              <w:rPr>
                <w:rFonts w:hint="eastAsia" w:ascii="宋体" w:hAnsi="宋体" w:cs="宋体"/>
                <w:sz w:val="18"/>
                <w:szCs w:val="18"/>
              </w:rPr>
              <w:t>钢管有质保资料及抽样检测资料</w:t>
            </w:r>
          </w:p>
        </w:tc>
        <w:tc>
          <w:tcPr>
            <w:tcW w:w="1394" w:type="dxa"/>
            <w:vAlign w:val="center"/>
          </w:tcPr>
          <w:p w14:paraId="45892495">
            <w:pPr>
              <w:pStyle w:val="9"/>
              <w:spacing w:after="0" w:line="240" w:lineRule="exact"/>
              <w:ind w:left="0" w:leftChars="0"/>
              <w:jc w:val="left"/>
              <w:rPr>
                <w:sz w:val="18"/>
                <w:szCs w:val="18"/>
              </w:rPr>
            </w:pPr>
          </w:p>
        </w:tc>
      </w:tr>
      <w:tr w14:paraId="1A980B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49" w:hRule="atLeast"/>
          <w:jc w:val="center"/>
        </w:trPr>
        <w:tc>
          <w:tcPr>
            <w:tcW w:w="683" w:type="dxa"/>
            <w:vAlign w:val="center"/>
          </w:tcPr>
          <w:p w14:paraId="06FBE864">
            <w:pPr>
              <w:pStyle w:val="9"/>
              <w:spacing w:after="0" w:line="240" w:lineRule="exact"/>
              <w:ind w:left="0" w:leftChars="0"/>
              <w:jc w:val="center"/>
              <w:rPr>
                <w:sz w:val="18"/>
                <w:szCs w:val="18"/>
              </w:rPr>
            </w:pPr>
            <w:r>
              <w:rPr>
                <w:sz w:val="18"/>
                <w:szCs w:val="18"/>
              </w:rPr>
              <w:t>3</w:t>
            </w:r>
          </w:p>
        </w:tc>
        <w:tc>
          <w:tcPr>
            <w:tcW w:w="1081" w:type="dxa"/>
            <w:gridSpan w:val="2"/>
            <w:vAlign w:val="center"/>
          </w:tcPr>
          <w:p w14:paraId="33B34F83">
            <w:pPr>
              <w:pStyle w:val="9"/>
              <w:spacing w:after="0" w:line="240" w:lineRule="exact"/>
              <w:ind w:left="0" w:leftChars="0"/>
              <w:jc w:val="center"/>
              <w:rPr>
                <w:sz w:val="18"/>
                <w:szCs w:val="18"/>
              </w:rPr>
            </w:pPr>
            <w:r>
              <w:rPr>
                <w:sz w:val="18"/>
                <w:szCs w:val="18"/>
              </w:rPr>
              <w:t>立杆</w:t>
            </w:r>
          </w:p>
          <w:p w14:paraId="6F2F0685">
            <w:pPr>
              <w:pStyle w:val="9"/>
              <w:spacing w:after="0" w:line="240" w:lineRule="exact"/>
              <w:ind w:left="0" w:leftChars="0"/>
              <w:jc w:val="center"/>
              <w:rPr>
                <w:sz w:val="18"/>
                <w:szCs w:val="18"/>
              </w:rPr>
            </w:pPr>
            <w:r>
              <w:rPr>
                <w:sz w:val="18"/>
                <w:szCs w:val="18"/>
              </w:rPr>
              <w:t>基础</w:t>
            </w:r>
          </w:p>
        </w:tc>
        <w:tc>
          <w:tcPr>
            <w:tcW w:w="6416" w:type="dxa"/>
            <w:gridSpan w:val="5"/>
            <w:vAlign w:val="center"/>
          </w:tcPr>
          <w:p w14:paraId="18C8384A">
            <w:pPr>
              <w:pStyle w:val="9"/>
              <w:spacing w:after="0" w:line="240" w:lineRule="exact"/>
              <w:ind w:left="0" w:leftChars="0"/>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14:paraId="009EF2BD">
            <w:pPr>
              <w:pStyle w:val="9"/>
              <w:spacing w:after="0" w:line="240" w:lineRule="exact"/>
              <w:ind w:left="0" w:leftChars="0"/>
              <w:rPr>
                <w:sz w:val="18"/>
                <w:szCs w:val="18"/>
              </w:rPr>
            </w:pPr>
          </w:p>
        </w:tc>
      </w:tr>
      <w:tr w14:paraId="3AAB1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870" w:hRule="atLeast"/>
          <w:jc w:val="center"/>
        </w:trPr>
        <w:tc>
          <w:tcPr>
            <w:tcW w:w="683" w:type="dxa"/>
            <w:vMerge w:val="restart"/>
            <w:vAlign w:val="center"/>
          </w:tcPr>
          <w:p w14:paraId="28FFD6F6">
            <w:pPr>
              <w:pStyle w:val="9"/>
              <w:spacing w:after="0" w:line="240" w:lineRule="exact"/>
              <w:ind w:left="0" w:leftChars="0"/>
              <w:jc w:val="center"/>
              <w:rPr>
                <w:sz w:val="18"/>
                <w:szCs w:val="18"/>
              </w:rPr>
            </w:pPr>
            <w:r>
              <w:rPr>
                <w:rFonts w:hint="eastAsia"/>
                <w:sz w:val="18"/>
                <w:szCs w:val="18"/>
              </w:rPr>
              <w:t>4</w:t>
            </w:r>
          </w:p>
          <w:p w14:paraId="49BB49A3">
            <w:pPr>
              <w:pStyle w:val="9"/>
              <w:spacing w:after="0" w:line="240" w:lineRule="exact"/>
              <w:ind w:left="0" w:leftChars="0"/>
              <w:jc w:val="center"/>
              <w:rPr>
                <w:sz w:val="18"/>
                <w:szCs w:val="18"/>
              </w:rPr>
            </w:pPr>
          </w:p>
        </w:tc>
        <w:tc>
          <w:tcPr>
            <w:tcW w:w="1081" w:type="dxa"/>
            <w:gridSpan w:val="2"/>
            <w:vMerge w:val="restart"/>
            <w:vAlign w:val="center"/>
          </w:tcPr>
          <w:p w14:paraId="4EDCF2EF">
            <w:pPr>
              <w:pStyle w:val="9"/>
              <w:spacing w:after="0" w:line="240" w:lineRule="exact"/>
              <w:ind w:left="0" w:leftChars="0"/>
              <w:jc w:val="center"/>
              <w:rPr>
                <w:sz w:val="18"/>
                <w:szCs w:val="18"/>
              </w:rPr>
            </w:pPr>
            <w:r>
              <w:rPr>
                <w:rFonts w:hint="eastAsia"/>
                <w:sz w:val="18"/>
                <w:szCs w:val="18"/>
              </w:rPr>
              <w:t>架体</w:t>
            </w:r>
          </w:p>
          <w:p w14:paraId="329A08C7">
            <w:pPr>
              <w:pStyle w:val="9"/>
              <w:spacing w:after="0" w:line="240" w:lineRule="exact"/>
              <w:ind w:left="0" w:leftChars="0"/>
              <w:jc w:val="center"/>
              <w:rPr>
                <w:sz w:val="18"/>
                <w:szCs w:val="18"/>
              </w:rPr>
            </w:pPr>
            <w:r>
              <w:rPr>
                <w:rFonts w:hint="eastAsia"/>
                <w:sz w:val="18"/>
                <w:szCs w:val="18"/>
              </w:rPr>
              <w:t>稳定</w:t>
            </w:r>
          </w:p>
        </w:tc>
        <w:tc>
          <w:tcPr>
            <w:tcW w:w="6416" w:type="dxa"/>
            <w:gridSpan w:val="5"/>
            <w:vAlign w:val="center"/>
          </w:tcPr>
          <w:p w14:paraId="2C7779A5">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14:paraId="5A193D15">
            <w:pPr>
              <w:pStyle w:val="9"/>
              <w:spacing w:after="0" w:line="240" w:lineRule="exact"/>
              <w:ind w:left="0" w:leftChars="0"/>
              <w:jc w:val="center"/>
              <w:rPr>
                <w:sz w:val="18"/>
                <w:szCs w:val="18"/>
              </w:rPr>
            </w:pPr>
          </w:p>
        </w:tc>
      </w:tr>
      <w:tr w14:paraId="6578BB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75" w:hRule="atLeast"/>
          <w:jc w:val="center"/>
        </w:trPr>
        <w:tc>
          <w:tcPr>
            <w:tcW w:w="683" w:type="dxa"/>
            <w:vMerge w:val="continue"/>
            <w:vAlign w:val="center"/>
          </w:tcPr>
          <w:p w14:paraId="421550E8">
            <w:pPr>
              <w:pStyle w:val="9"/>
              <w:spacing w:after="0" w:line="240" w:lineRule="exact"/>
              <w:ind w:left="0" w:leftChars="0"/>
              <w:jc w:val="center"/>
              <w:rPr>
                <w:sz w:val="18"/>
                <w:szCs w:val="18"/>
              </w:rPr>
            </w:pPr>
          </w:p>
        </w:tc>
        <w:tc>
          <w:tcPr>
            <w:tcW w:w="1081" w:type="dxa"/>
            <w:gridSpan w:val="2"/>
            <w:vMerge w:val="continue"/>
            <w:vAlign w:val="center"/>
          </w:tcPr>
          <w:p w14:paraId="7C2D6F48">
            <w:pPr>
              <w:pStyle w:val="9"/>
              <w:spacing w:after="0" w:line="240" w:lineRule="exact"/>
              <w:ind w:left="0" w:leftChars="0"/>
              <w:jc w:val="center"/>
              <w:rPr>
                <w:sz w:val="18"/>
                <w:szCs w:val="18"/>
              </w:rPr>
            </w:pPr>
          </w:p>
        </w:tc>
        <w:tc>
          <w:tcPr>
            <w:tcW w:w="6416" w:type="dxa"/>
            <w:gridSpan w:val="5"/>
            <w:vAlign w:val="center"/>
          </w:tcPr>
          <w:p w14:paraId="6FA1A047">
            <w:pPr>
              <w:pStyle w:val="9"/>
              <w:spacing w:after="0" w:line="240" w:lineRule="exact"/>
              <w:ind w:left="0" w:leftChars="0"/>
              <w:rPr>
                <w:sz w:val="18"/>
                <w:szCs w:val="18"/>
              </w:rPr>
            </w:pPr>
            <w:r>
              <w:rPr>
                <w:rFonts w:hint="eastAsia" w:ascii="宋体" w:hAnsi="宋体" w:cs="宋体"/>
                <w:sz w:val="18"/>
                <w:szCs w:val="18"/>
              </w:rPr>
              <w:t>竖向斜杆的两端应固定在纵、横向水平杆与立杆汇交的盘扣节点处；斜杆设置应符合规范及方案要求</w:t>
            </w:r>
          </w:p>
        </w:tc>
        <w:tc>
          <w:tcPr>
            <w:tcW w:w="1394" w:type="dxa"/>
            <w:vAlign w:val="center"/>
          </w:tcPr>
          <w:p w14:paraId="4DCC52D9">
            <w:pPr>
              <w:pStyle w:val="9"/>
              <w:spacing w:after="0" w:line="240" w:lineRule="exact"/>
              <w:ind w:left="0" w:leftChars="0"/>
              <w:jc w:val="center"/>
              <w:rPr>
                <w:sz w:val="18"/>
                <w:szCs w:val="18"/>
              </w:rPr>
            </w:pPr>
          </w:p>
        </w:tc>
      </w:tr>
      <w:tr w14:paraId="38E896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11" w:hRule="atLeast"/>
          <w:jc w:val="center"/>
        </w:trPr>
        <w:tc>
          <w:tcPr>
            <w:tcW w:w="683" w:type="dxa"/>
            <w:vMerge w:val="continue"/>
            <w:vAlign w:val="center"/>
          </w:tcPr>
          <w:p w14:paraId="5DF5FC82">
            <w:pPr>
              <w:pStyle w:val="9"/>
              <w:spacing w:after="0" w:line="240" w:lineRule="exact"/>
              <w:ind w:left="0" w:leftChars="0"/>
              <w:jc w:val="center"/>
              <w:rPr>
                <w:sz w:val="18"/>
                <w:szCs w:val="18"/>
              </w:rPr>
            </w:pPr>
          </w:p>
        </w:tc>
        <w:tc>
          <w:tcPr>
            <w:tcW w:w="1081" w:type="dxa"/>
            <w:gridSpan w:val="2"/>
            <w:vMerge w:val="continue"/>
            <w:vAlign w:val="center"/>
          </w:tcPr>
          <w:p w14:paraId="654888B6">
            <w:pPr>
              <w:pStyle w:val="9"/>
              <w:spacing w:after="0" w:line="240" w:lineRule="exact"/>
              <w:ind w:left="0" w:leftChars="0"/>
              <w:jc w:val="center"/>
              <w:rPr>
                <w:sz w:val="18"/>
                <w:szCs w:val="18"/>
              </w:rPr>
            </w:pPr>
          </w:p>
        </w:tc>
        <w:tc>
          <w:tcPr>
            <w:tcW w:w="6416" w:type="dxa"/>
            <w:gridSpan w:val="5"/>
            <w:vAlign w:val="center"/>
          </w:tcPr>
          <w:p w14:paraId="15AC4793">
            <w:pPr>
              <w:pStyle w:val="9"/>
              <w:spacing w:after="0" w:line="240" w:lineRule="exact"/>
              <w:ind w:left="0" w:leftChars="0"/>
              <w:rPr>
                <w:sz w:val="18"/>
                <w:szCs w:val="18"/>
              </w:rPr>
            </w:pPr>
            <w:r>
              <w:rPr>
                <w:rFonts w:hint="eastAsia"/>
                <w:sz w:val="18"/>
                <w:szCs w:val="18"/>
              </w:rPr>
              <w:t>水平杆扣接头、斜杆扣接头与连接盘的插销应销紧</w:t>
            </w:r>
          </w:p>
        </w:tc>
        <w:tc>
          <w:tcPr>
            <w:tcW w:w="1394" w:type="dxa"/>
            <w:vAlign w:val="center"/>
          </w:tcPr>
          <w:p w14:paraId="13775E64">
            <w:pPr>
              <w:pStyle w:val="9"/>
              <w:spacing w:after="0" w:line="240" w:lineRule="exact"/>
              <w:ind w:left="0" w:leftChars="0"/>
              <w:jc w:val="center"/>
              <w:rPr>
                <w:sz w:val="18"/>
                <w:szCs w:val="18"/>
              </w:rPr>
            </w:pPr>
          </w:p>
        </w:tc>
      </w:tr>
      <w:tr w14:paraId="2EB10A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11" w:hRule="atLeast"/>
          <w:jc w:val="center"/>
        </w:trPr>
        <w:tc>
          <w:tcPr>
            <w:tcW w:w="683" w:type="dxa"/>
            <w:vAlign w:val="center"/>
          </w:tcPr>
          <w:p w14:paraId="1A926DF6">
            <w:pPr>
              <w:pStyle w:val="9"/>
              <w:spacing w:after="0" w:line="240" w:lineRule="exact"/>
              <w:ind w:left="0" w:leftChars="0"/>
              <w:jc w:val="center"/>
              <w:rPr>
                <w:sz w:val="18"/>
                <w:szCs w:val="18"/>
              </w:rPr>
            </w:pPr>
            <w:r>
              <w:rPr>
                <w:rFonts w:hint="eastAsia"/>
                <w:sz w:val="18"/>
                <w:szCs w:val="18"/>
              </w:rPr>
              <w:t>5</w:t>
            </w:r>
          </w:p>
        </w:tc>
        <w:tc>
          <w:tcPr>
            <w:tcW w:w="1081" w:type="dxa"/>
            <w:gridSpan w:val="2"/>
            <w:vAlign w:val="center"/>
          </w:tcPr>
          <w:p w14:paraId="1B2FD891">
            <w:pPr>
              <w:pStyle w:val="9"/>
              <w:spacing w:after="0" w:line="240" w:lineRule="exact"/>
              <w:ind w:left="0" w:leftChars="0"/>
              <w:jc w:val="center"/>
              <w:rPr>
                <w:sz w:val="18"/>
                <w:szCs w:val="18"/>
              </w:rPr>
            </w:pPr>
            <w:r>
              <w:rPr>
                <w:rFonts w:hint="eastAsia"/>
                <w:sz w:val="18"/>
                <w:szCs w:val="18"/>
              </w:rPr>
              <w:t>杆件</w:t>
            </w:r>
          </w:p>
        </w:tc>
        <w:tc>
          <w:tcPr>
            <w:tcW w:w="6416" w:type="dxa"/>
            <w:gridSpan w:val="5"/>
            <w:vAlign w:val="center"/>
          </w:tcPr>
          <w:p w14:paraId="0FFA355C">
            <w:pPr>
              <w:pStyle w:val="9"/>
              <w:spacing w:after="0" w:line="240" w:lineRule="exact"/>
              <w:ind w:left="0" w:leftChars="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14:paraId="59FABCEC">
            <w:pPr>
              <w:pStyle w:val="9"/>
              <w:spacing w:after="0" w:line="240" w:lineRule="exact"/>
              <w:ind w:left="0" w:leftChars="0"/>
              <w:jc w:val="center"/>
              <w:rPr>
                <w:sz w:val="18"/>
                <w:szCs w:val="18"/>
              </w:rPr>
            </w:pPr>
          </w:p>
        </w:tc>
      </w:tr>
      <w:tr w14:paraId="2018F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663" w:hRule="atLeast"/>
          <w:jc w:val="center"/>
        </w:trPr>
        <w:tc>
          <w:tcPr>
            <w:tcW w:w="683" w:type="dxa"/>
            <w:vAlign w:val="center"/>
          </w:tcPr>
          <w:p w14:paraId="42099267">
            <w:pPr>
              <w:pStyle w:val="9"/>
              <w:spacing w:after="0" w:line="240" w:lineRule="exact"/>
              <w:ind w:left="0" w:leftChars="0"/>
              <w:jc w:val="center"/>
              <w:rPr>
                <w:sz w:val="18"/>
                <w:szCs w:val="18"/>
              </w:rPr>
            </w:pPr>
            <w:r>
              <w:rPr>
                <w:rFonts w:hint="eastAsia"/>
                <w:sz w:val="18"/>
                <w:szCs w:val="18"/>
              </w:rPr>
              <w:t>6</w:t>
            </w:r>
          </w:p>
        </w:tc>
        <w:tc>
          <w:tcPr>
            <w:tcW w:w="1081" w:type="dxa"/>
            <w:gridSpan w:val="2"/>
            <w:vAlign w:val="center"/>
          </w:tcPr>
          <w:p w14:paraId="20CE8C22">
            <w:pPr>
              <w:pStyle w:val="9"/>
              <w:spacing w:after="0" w:line="240" w:lineRule="exact"/>
              <w:ind w:left="0" w:leftChars="0"/>
              <w:jc w:val="center"/>
              <w:rPr>
                <w:sz w:val="18"/>
                <w:szCs w:val="18"/>
              </w:rPr>
            </w:pPr>
            <w:r>
              <w:rPr>
                <w:sz w:val="18"/>
                <w:szCs w:val="18"/>
              </w:rPr>
              <w:t>脚手板</w:t>
            </w:r>
          </w:p>
        </w:tc>
        <w:tc>
          <w:tcPr>
            <w:tcW w:w="6416" w:type="dxa"/>
            <w:gridSpan w:val="5"/>
            <w:vAlign w:val="center"/>
          </w:tcPr>
          <w:p w14:paraId="283F490D">
            <w:pPr>
              <w:pStyle w:val="9"/>
              <w:spacing w:after="0" w:line="240" w:lineRule="exact"/>
              <w:ind w:left="0" w:leftChars="0"/>
              <w:rPr>
                <w:rFonts w:ascii="宋体" w:hAnsi="宋体" w:cs="宋体"/>
                <w:sz w:val="18"/>
                <w:szCs w:val="18"/>
              </w:rPr>
            </w:pPr>
            <w:r>
              <w:rPr>
                <w:rFonts w:hint="eastAsia" w:ascii="宋体" w:hAnsi="宋体" w:cs="宋体"/>
                <w:sz w:val="18"/>
                <w:szCs w:val="18"/>
              </w:rPr>
              <w:t>脚手板材质、规格应符合规范要求；脚手板应铺设严密、平整、牢固；挂扣式钢脚手板的挂扣必须完全挂扣在水平杆上，挂钩应处于锁住状态。</w:t>
            </w:r>
          </w:p>
        </w:tc>
        <w:tc>
          <w:tcPr>
            <w:tcW w:w="1394" w:type="dxa"/>
            <w:vAlign w:val="center"/>
          </w:tcPr>
          <w:p w14:paraId="61C03E69">
            <w:pPr>
              <w:pStyle w:val="9"/>
              <w:spacing w:after="0" w:line="240" w:lineRule="exact"/>
              <w:ind w:left="0" w:leftChars="0"/>
              <w:jc w:val="center"/>
              <w:rPr>
                <w:sz w:val="18"/>
                <w:szCs w:val="18"/>
              </w:rPr>
            </w:pPr>
          </w:p>
        </w:tc>
      </w:tr>
      <w:tr w14:paraId="4444ED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1096" w:hRule="atLeast"/>
          <w:jc w:val="center"/>
        </w:trPr>
        <w:tc>
          <w:tcPr>
            <w:tcW w:w="683" w:type="dxa"/>
            <w:vAlign w:val="center"/>
          </w:tcPr>
          <w:p w14:paraId="2F06D9AA">
            <w:pPr>
              <w:pStyle w:val="9"/>
              <w:spacing w:after="0" w:line="240" w:lineRule="exact"/>
              <w:ind w:left="0" w:leftChars="0"/>
              <w:jc w:val="center"/>
              <w:rPr>
                <w:sz w:val="18"/>
                <w:szCs w:val="18"/>
              </w:rPr>
            </w:pPr>
            <w:r>
              <w:rPr>
                <w:rFonts w:hint="eastAsia"/>
                <w:sz w:val="18"/>
                <w:szCs w:val="18"/>
              </w:rPr>
              <w:t>7</w:t>
            </w:r>
          </w:p>
        </w:tc>
        <w:tc>
          <w:tcPr>
            <w:tcW w:w="1081" w:type="dxa"/>
            <w:gridSpan w:val="2"/>
            <w:vAlign w:val="center"/>
          </w:tcPr>
          <w:p w14:paraId="730B684F">
            <w:pPr>
              <w:pStyle w:val="9"/>
              <w:spacing w:after="0" w:line="240" w:lineRule="exact"/>
              <w:ind w:left="0" w:leftChars="0"/>
              <w:jc w:val="center"/>
              <w:rPr>
                <w:sz w:val="18"/>
                <w:szCs w:val="18"/>
              </w:rPr>
            </w:pPr>
            <w:r>
              <w:rPr>
                <w:rFonts w:hint="eastAsia"/>
                <w:sz w:val="18"/>
                <w:szCs w:val="18"/>
              </w:rPr>
              <w:t>架体</w:t>
            </w:r>
          </w:p>
          <w:p w14:paraId="67062291">
            <w:pPr>
              <w:pStyle w:val="9"/>
              <w:spacing w:after="0" w:line="240" w:lineRule="exact"/>
              <w:ind w:left="0" w:leftChars="0"/>
              <w:jc w:val="center"/>
              <w:rPr>
                <w:sz w:val="18"/>
                <w:szCs w:val="18"/>
              </w:rPr>
            </w:pPr>
            <w:r>
              <w:rPr>
                <w:sz w:val="18"/>
                <w:szCs w:val="18"/>
              </w:rPr>
              <w:t>防护</w:t>
            </w:r>
          </w:p>
        </w:tc>
        <w:tc>
          <w:tcPr>
            <w:tcW w:w="6416" w:type="dxa"/>
            <w:gridSpan w:val="5"/>
            <w:vAlign w:val="center"/>
          </w:tcPr>
          <w:p w14:paraId="170C14EA">
            <w:pPr>
              <w:pStyle w:val="9"/>
              <w:spacing w:after="0" w:line="240" w:lineRule="exact"/>
              <w:ind w:left="0" w:leftChars="0"/>
              <w:rPr>
                <w:sz w:val="18"/>
                <w:szCs w:val="18"/>
              </w:rPr>
            </w:pPr>
            <w:r>
              <w:rPr>
                <w:sz w:val="18"/>
                <w:szCs w:val="18"/>
              </w:rPr>
              <w:t>顶端高出女儿墙上皮1m，高出檐口上皮1.5m</w:t>
            </w:r>
            <w:r>
              <w:rPr>
                <w:rFonts w:hint="eastAsia"/>
                <w:sz w:val="18"/>
                <w:szCs w:val="18"/>
              </w:rPr>
              <w:t>，</w:t>
            </w:r>
            <w:r>
              <w:rPr>
                <w:sz w:val="18"/>
                <w:szCs w:val="18"/>
              </w:rPr>
              <w:t>在架体外立杆内侧设置两道防护栏杆，上栏杆高度为1.2</w:t>
            </w:r>
            <w:r>
              <w:rPr>
                <w:rFonts w:hint="eastAsia"/>
                <w:sz w:val="18"/>
                <w:szCs w:val="18"/>
              </w:rPr>
              <w:t>m</w:t>
            </w:r>
            <w:r>
              <w:rPr>
                <w:sz w:val="18"/>
                <w:szCs w:val="18"/>
              </w:rPr>
              <w:t>，中栏杆居中设置，作业层设置不小于180mm的挡脚板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脚手架必须高于操作面，转角处封闭不留豁口，双排脚手架横向水平杆靠墙一端至墙装饰面的距离不应大于10</w:t>
            </w:r>
            <w:r>
              <w:rPr>
                <w:rFonts w:hint="eastAsia"/>
                <w:sz w:val="18"/>
                <w:szCs w:val="18"/>
              </w:rPr>
              <w:t>c</w:t>
            </w:r>
            <w:r>
              <w:rPr>
                <w:sz w:val="18"/>
                <w:szCs w:val="18"/>
              </w:rPr>
              <w:t>m,脚手架内立杆与墙面距离大于15</w:t>
            </w:r>
            <w:r>
              <w:rPr>
                <w:rFonts w:hint="eastAsia"/>
                <w:sz w:val="18"/>
                <w:szCs w:val="18"/>
              </w:rPr>
              <w:t>c</w:t>
            </w:r>
            <w:r>
              <w:rPr>
                <w:sz w:val="18"/>
                <w:szCs w:val="18"/>
              </w:rPr>
              <w:t>m时，应做水平防护，外侧应用合格密目安全网封严</w:t>
            </w:r>
            <w:r>
              <w:rPr>
                <w:rFonts w:hint="eastAsia"/>
                <w:sz w:val="18"/>
                <w:szCs w:val="18"/>
              </w:rPr>
              <w:t>，作业层用安全平网双层兜底，且以下每隔10m用安全平网封闭。</w:t>
            </w:r>
          </w:p>
        </w:tc>
        <w:tc>
          <w:tcPr>
            <w:tcW w:w="1394" w:type="dxa"/>
            <w:vAlign w:val="center"/>
          </w:tcPr>
          <w:p w14:paraId="7950D493">
            <w:pPr>
              <w:pStyle w:val="9"/>
              <w:spacing w:after="0" w:line="240" w:lineRule="exact"/>
              <w:ind w:left="0" w:leftChars="0"/>
              <w:jc w:val="center"/>
              <w:rPr>
                <w:sz w:val="18"/>
                <w:szCs w:val="18"/>
              </w:rPr>
            </w:pPr>
          </w:p>
        </w:tc>
      </w:tr>
      <w:tr w14:paraId="1C6748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84" w:hRule="atLeast"/>
          <w:jc w:val="center"/>
        </w:trPr>
        <w:tc>
          <w:tcPr>
            <w:tcW w:w="683" w:type="dxa"/>
            <w:vAlign w:val="center"/>
          </w:tcPr>
          <w:p w14:paraId="3BAFDC15">
            <w:pPr>
              <w:pStyle w:val="9"/>
              <w:spacing w:after="0" w:line="240" w:lineRule="exact"/>
              <w:ind w:left="0" w:leftChars="0"/>
              <w:jc w:val="center"/>
              <w:rPr>
                <w:sz w:val="18"/>
                <w:szCs w:val="18"/>
              </w:rPr>
            </w:pPr>
            <w:r>
              <w:rPr>
                <w:rFonts w:hint="eastAsia"/>
                <w:sz w:val="18"/>
                <w:szCs w:val="18"/>
              </w:rPr>
              <w:t>8</w:t>
            </w:r>
          </w:p>
        </w:tc>
        <w:tc>
          <w:tcPr>
            <w:tcW w:w="1081" w:type="dxa"/>
            <w:gridSpan w:val="2"/>
            <w:vAlign w:val="center"/>
          </w:tcPr>
          <w:p w14:paraId="4B1C5ABE">
            <w:pPr>
              <w:pStyle w:val="9"/>
              <w:spacing w:after="0" w:line="240" w:lineRule="exact"/>
              <w:ind w:left="0" w:leftChars="0"/>
              <w:jc w:val="center"/>
              <w:rPr>
                <w:sz w:val="18"/>
                <w:szCs w:val="18"/>
              </w:rPr>
            </w:pPr>
            <w:r>
              <w:rPr>
                <w:sz w:val="18"/>
                <w:szCs w:val="18"/>
              </w:rPr>
              <w:t>接地</w:t>
            </w:r>
          </w:p>
          <w:p w14:paraId="6255DC27">
            <w:pPr>
              <w:pStyle w:val="9"/>
              <w:spacing w:after="0" w:line="240" w:lineRule="exact"/>
              <w:ind w:left="0" w:leftChars="0"/>
              <w:jc w:val="center"/>
              <w:rPr>
                <w:sz w:val="18"/>
                <w:szCs w:val="18"/>
              </w:rPr>
            </w:pPr>
            <w:r>
              <w:rPr>
                <w:sz w:val="18"/>
                <w:szCs w:val="18"/>
              </w:rPr>
              <w:t>避雷</w:t>
            </w:r>
          </w:p>
        </w:tc>
        <w:tc>
          <w:tcPr>
            <w:tcW w:w="6416" w:type="dxa"/>
            <w:gridSpan w:val="5"/>
            <w:vAlign w:val="center"/>
          </w:tcPr>
          <w:p w14:paraId="126A7167">
            <w:pPr>
              <w:pStyle w:val="9"/>
              <w:spacing w:after="0" w:line="240" w:lineRule="exact"/>
              <w:ind w:left="0" w:leftChars="0"/>
              <w:rPr>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394" w:type="dxa"/>
            <w:vAlign w:val="center"/>
          </w:tcPr>
          <w:p w14:paraId="0B5235CF">
            <w:pPr>
              <w:pStyle w:val="9"/>
              <w:spacing w:after="0" w:line="240" w:lineRule="exact"/>
              <w:ind w:left="0" w:leftChars="0"/>
              <w:jc w:val="center"/>
              <w:rPr>
                <w:sz w:val="18"/>
                <w:szCs w:val="18"/>
              </w:rPr>
            </w:pPr>
          </w:p>
        </w:tc>
      </w:tr>
      <w:tr w14:paraId="05FA3A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41" w:hRule="atLeast"/>
          <w:jc w:val="center"/>
        </w:trPr>
        <w:tc>
          <w:tcPr>
            <w:tcW w:w="683" w:type="dxa"/>
            <w:vAlign w:val="center"/>
          </w:tcPr>
          <w:p w14:paraId="66C0699B">
            <w:pPr>
              <w:pStyle w:val="9"/>
              <w:spacing w:after="0" w:line="240" w:lineRule="exact"/>
              <w:ind w:left="0" w:leftChars="0"/>
              <w:jc w:val="center"/>
              <w:rPr>
                <w:sz w:val="18"/>
                <w:szCs w:val="18"/>
              </w:rPr>
            </w:pPr>
            <w:r>
              <w:rPr>
                <w:rFonts w:hint="eastAsia"/>
                <w:sz w:val="18"/>
                <w:szCs w:val="18"/>
              </w:rPr>
              <w:t>9</w:t>
            </w:r>
          </w:p>
        </w:tc>
        <w:tc>
          <w:tcPr>
            <w:tcW w:w="1081" w:type="dxa"/>
            <w:gridSpan w:val="2"/>
            <w:vAlign w:val="center"/>
          </w:tcPr>
          <w:p w14:paraId="339D3A67">
            <w:pPr>
              <w:pStyle w:val="9"/>
              <w:spacing w:after="0" w:line="240" w:lineRule="exact"/>
              <w:ind w:left="0" w:leftChars="0"/>
              <w:jc w:val="center"/>
              <w:rPr>
                <w:sz w:val="18"/>
                <w:szCs w:val="18"/>
              </w:rPr>
            </w:pPr>
            <w:r>
              <w:rPr>
                <w:sz w:val="18"/>
                <w:szCs w:val="18"/>
              </w:rPr>
              <w:t>通道</w:t>
            </w:r>
          </w:p>
        </w:tc>
        <w:tc>
          <w:tcPr>
            <w:tcW w:w="6416" w:type="dxa"/>
            <w:gridSpan w:val="5"/>
            <w:vAlign w:val="center"/>
          </w:tcPr>
          <w:p w14:paraId="05EBD792">
            <w:pPr>
              <w:pStyle w:val="9"/>
              <w:spacing w:after="0" w:line="240" w:lineRule="exact"/>
              <w:ind w:left="0" w:leftChars="0"/>
              <w:rPr>
                <w:sz w:val="18"/>
                <w:szCs w:val="18"/>
              </w:rPr>
            </w:pPr>
            <w:r>
              <w:rPr>
                <w:sz w:val="18"/>
                <w:szCs w:val="18"/>
              </w:rPr>
              <w:t>脚手架应有设置符合要求的专用上下通道</w:t>
            </w:r>
          </w:p>
        </w:tc>
        <w:tc>
          <w:tcPr>
            <w:tcW w:w="1394" w:type="dxa"/>
            <w:vAlign w:val="center"/>
          </w:tcPr>
          <w:p w14:paraId="7EE4FF02">
            <w:pPr>
              <w:pStyle w:val="9"/>
              <w:spacing w:after="0" w:line="240" w:lineRule="exact"/>
              <w:ind w:left="0" w:leftChars="0"/>
              <w:jc w:val="center"/>
              <w:rPr>
                <w:sz w:val="18"/>
                <w:szCs w:val="18"/>
              </w:rPr>
            </w:pPr>
          </w:p>
        </w:tc>
      </w:tr>
      <w:tr w14:paraId="57ACE2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154" w:hRule="atLeast"/>
          <w:jc w:val="center"/>
        </w:trPr>
        <w:tc>
          <w:tcPr>
            <w:tcW w:w="683" w:type="dxa"/>
            <w:vAlign w:val="center"/>
          </w:tcPr>
          <w:p w14:paraId="12643EEC">
            <w:pPr>
              <w:pStyle w:val="9"/>
              <w:spacing w:after="0" w:line="240" w:lineRule="exact"/>
              <w:ind w:left="0" w:leftChars="0"/>
              <w:jc w:val="center"/>
              <w:rPr>
                <w:sz w:val="18"/>
                <w:szCs w:val="18"/>
              </w:rPr>
            </w:pPr>
            <w:r>
              <w:rPr>
                <w:sz w:val="18"/>
                <w:szCs w:val="18"/>
              </w:rPr>
              <w:t>验收</w:t>
            </w:r>
          </w:p>
          <w:p w14:paraId="3B550BE7">
            <w:pPr>
              <w:pStyle w:val="9"/>
              <w:spacing w:after="0" w:line="240" w:lineRule="exact"/>
              <w:ind w:left="0" w:leftChars="0"/>
              <w:jc w:val="center"/>
              <w:rPr>
                <w:sz w:val="18"/>
                <w:szCs w:val="18"/>
              </w:rPr>
            </w:pPr>
            <w:r>
              <w:rPr>
                <w:sz w:val="18"/>
                <w:szCs w:val="18"/>
              </w:rPr>
              <w:t>意见</w:t>
            </w:r>
          </w:p>
        </w:tc>
        <w:tc>
          <w:tcPr>
            <w:tcW w:w="2963" w:type="dxa"/>
            <w:gridSpan w:val="3"/>
          </w:tcPr>
          <w:p w14:paraId="3AEBFC83">
            <w:pPr>
              <w:spacing w:line="240" w:lineRule="exact"/>
              <w:ind w:firstLine="180" w:firstLineChars="100"/>
              <w:rPr>
                <w:sz w:val="18"/>
                <w:szCs w:val="18"/>
              </w:rPr>
            </w:pPr>
          </w:p>
          <w:p w14:paraId="5324900F">
            <w:pPr>
              <w:spacing w:line="240" w:lineRule="exact"/>
              <w:rPr>
                <w:sz w:val="18"/>
                <w:szCs w:val="18"/>
              </w:rPr>
            </w:pPr>
          </w:p>
          <w:p w14:paraId="5BFA9472">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6450056F">
            <w:pPr>
              <w:pStyle w:val="2"/>
              <w:spacing w:after="312"/>
            </w:pPr>
          </w:p>
          <w:p w14:paraId="07D9A9F1">
            <w:pPr>
              <w:spacing w:line="240" w:lineRule="exact"/>
              <w:ind w:firstLine="180" w:firstLineChars="100"/>
              <w:rPr>
                <w:sz w:val="18"/>
                <w:szCs w:val="18"/>
              </w:rPr>
            </w:pPr>
          </w:p>
          <w:p w14:paraId="67352364">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05AA4E57">
            <w:pPr>
              <w:spacing w:line="240" w:lineRule="exact"/>
              <w:rPr>
                <w:sz w:val="18"/>
                <w:szCs w:val="18"/>
              </w:rPr>
            </w:pPr>
            <w:r>
              <w:rPr>
                <w:rFonts w:hint="eastAsia"/>
                <w:sz w:val="18"/>
                <w:szCs w:val="18"/>
              </w:rPr>
              <w:t>班组长：</w:t>
            </w:r>
          </w:p>
          <w:p w14:paraId="34DEE36F">
            <w:pPr>
              <w:spacing w:line="240" w:lineRule="exact"/>
              <w:rPr>
                <w:sz w:val="18"/>
                <w:szCs w:val="18"/>
              </w:rPr>
            </w:pPr>
          </w:p>
          <w:p w14:paraId="61CF0823">
            <w:pPr>
              <w:spacing w:line="240" w:lineRule="exact"/>
              <w:jc w:val="right"/>
              <w:rPr>
                <w:sz w:val="18"/>
                <w:szCs w:val="18"/>
              </w:rPr>
            </w:pPr>
            <w:r>
              <w:rPr>
                <w:rFonts w:hint="eastAsia"/>
                <w:sz w:val="18"/>
                <w:szCs w:val="18"/>
              </w:rPr>
              <w:t xml:space="preserve">         </w:t>
            </w:r>
            <w:r>
              <w:rPr>
                <w:sz w:val="18"/>
                <w:szCs w:val="18"/>
              </w:rPr>
              <w:t>年  月  日</w:t>
            </w:r>
          </w:p>
        </w:tc>
        <w:tc>
          <w:tcPr>
            <w:tcW w:w="2963" w:type="dxa"/>
            <w:gridSpan w:val="3"/>
            <w:vAlign w:val="center"/>
          </w:tcPr>
          <w:p w14:paraId="10B325BB"/>
          <w:p w14:paraId="3E52C5D9">
            <w:pPr>
              <w:spacing w:line="240" w:lineRule="exact"/>
              <w:rPr>
                <w:sz w:val="18"/>
                <w:szCs w:val="18"/>
              </w:rPr>
            </w:pPr>
            <w:r>
              <w:rPr>
                <w:rFonts w:hint="eastAsia"/>
                <w:sz w:val="18"/>
                <w:szCs w:val="18"/>
              </w:rPr>
              <w:t>施工总承包</w:t>
            </w:r>
            <w:r>
              <w:rPr>
                <w:sz w:val="18"/>
                <w:szCs w:val="18"/>
              </w:rPr>
              <w:t>单位：</w:t>
            </w:r>
          </w:p>
          <w:p w14:paraId="33B5B889">
            <w:pPr>
              <w:pStyle w:val="2"/>
              <w:spacing w:after="312"/>
            </w:pPr>
          </w:p>
          <w:p w14:paraId="2ACCBB73">
            <w:pPr>
              <w:spacing w:line="240" w:lineRule="exact"/>
              <w:ind w:firstLine="180" w:firstLineChars="100"/>
              <w:rPr>
                <w:sz w:val="18"/>
                <w:szCs w:val="18"/>
              </w:rPr>
            </w:pPr>
          </w:p>
          <w:p w14:paraId="0052B503">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6C1809DD">
            <w:pPr>
              <w:spacing w:line="240" w:lineRule="exact"/>
              <w:rPr>
                <w:sz w:val="18"/>
                <w:szCs w:val="18"/>
              </w:rPr>
            </w:pPr>
            <w:r>
              <w:rPr>
                <w:rFonts w:hint="eastAsia"/>
                <w:sz w:val="18"/>
                <w:szCs w:val="18"/>
              </w:rPr>
              <w:t>项目技术负责人：</w:t>
            </w:r>
          </w:p>
          <w:p w14:paraId="3BAD51EA">
            <w:pPr>
              <w:spacing w:line="240" w:lineRule="exact"/>
              <w:rPr>
                <w:sz w:val="18"/>
                <w:szCs w:val="18"/>
              </w:rPr>
            </w:pPr>
            <w:r>
              <w:rPr>
                <w:rFonts w:hint="eastAsia"/>
                <w:sz w:val="18"/>
                <w:szCs w:val="18"/>
              </w:rPr>
              <w:t>专职安全员：</w:t>
            </w:r>
          </w:p>
          <w:p w14:paraId="21017789">
            <w:pPr>
              <w:spacing w:line="240" w:lineRule="exact"/>
              <w:rPr>
                <w:sz w:val="18"/>
                <w:szCs w:val="18"/>
              </w:rPr>
            </w:pPr>
          </w:p>
          <w:p w14:paraId="25175ABC">
            <w:pPr>
              <w:pStyle w:val="9"/>
              <w:spacing w:line="300" w:lineRule="exact"/>
              <w:jc w:val="center"/>
              <w:rPr>
                <w:sz w:val="18"/>
                <w:szCs w:val="18"/>
              </w:rPr>
            </w:pPr>
            <w:r>
              <w:rPr>
                <w:rFonts w:hint="eastAsia"/>
                <w:sz w:val="18"/>
                <w:szCs w:val="18"/>
              </w:rPr>
              <w:t xml:space="preserve">         </w:t>
            </w:r>
            <w:r>
              <w:rPr>
                <w:sz w:val="18"/>
                <w:szCs w:val="18"/>
              </w:rPr>
              <w:t>年  月  日</w:t>
            </w:r>
          </w:p>
        </w:tc>
        <w:tc>
          <w:tcPr>
            <w:tcW w:w="2965" w:type="dxa"/>
            <w:gridSpan w:val="2"/>
            <w:vAlign w:val="center"/>
          </w:tcPr>
          <w:p w14:paraId="7EC64FA2">
            <w:pPr>
              <w:spacing w:line="240" w:lineRule="exact"/>
              <w:rPr>
                <w:sz w:val="18"/>
                <w:szCs w:val="18"/>
              </w:rPr>
            </w:pPr>
          </w:p>
          <w:p w14:paraId="3520455E">
            <w:pPr>
              <w:spacing w:line="240" w:lineRule="exact"/>
              <w:rPr>
                <w:sz w:val="18"/>
                <w:szCs w:val="18"/>
              </w:rPr>
            </w:pPr>
            <w:r>
              <w:rPr>
                <w:rFonts w:hint="eastAsia"/>
                <w:sz w:val="18"/>
                <w:szCs w:val="18"/>
              </w:rPr>
              <w:t>监理</w:t>
            </w:r>
            <w:r>
              <w:rPr>
                <w:sz w:val="18"/>
                <w:szCs w:val="18"/>
              </w:rPr>
              <w:t>单位：</w:t>
            </w:r>
          </w:p>
          <w:p w14:paraId="77E3434A">
            <w:pPr>
              <w:pStyle w:val="2"/>
              <w:spacing w:after="312"/>
            </w:pPr>
          </w:p>
          <w:p w14:paraId="6A10CEB0">
            <w:pPr>
              <w:spacing w:line="240" w:lineRule="exact"/>
              <w:rPr>
                <w:sz w:val="18"/>
                <w:szCs w:val="18"/>
              </w:rPr>
            </w:pPr>
            <w:r>
              <w:rPr>
                <w:rFonts w:hint="eastAsia"/>
                <w:sz w:val="18"/>
                <w:szCs w:val="18"/>
              </w:rPr>
              <w:t>项目总监：</w:t>
            </w:r>
          </w:p>
          <w:p w14:paraId="302C5BBF">
            <w:pPr>
              <w:spacing w:line="240" w:lineRule="exact"/>
              <w:rPr>
                <w:sz w:val="18"/>
                <w:szCs w:val="18"/>
              </w:rPr>
            </w:pPr>
            <w:r>
              <w:rPr>
                <w:rFonts w:hint="eastAsia"/>
                <w:sz w:val="18"/>
                <w:szCs w:val="18"/>
              </w:rPr>
              <w:t>专业监理工程师：</w:t>
            </w:r>
          </w:p>
          <w:p w14:paraId="31E4DCD4">
            <w:pPr>
              <w:spacing w:line="240" w:lineRule="exact"/>
              <w:rPr>
                <w:sz w:val="18"/>
                <w:szCs w:val="18"/>
              </w:rPr>
            </w:pPr>
          </w:p>
          <w:p w14:paraId="4522E483">
            <w:pPr>
              <w:spacing w:line="240" w:lineRule="exact"/>
              <w:jc w:val="right"/>
              <w:rPr>
                <w:sz w:val="18"/>
                <w:szCs w:val="18"/>
              </w:rPr>
            </w:pPr>
          </w:p>
          <w:p w14:paraId="777E4D6D">
            <w:pPr>
              <w:jc w:val="right"/>
              <w:rPr>
                <w:sz w:val="18"/>
                <w:szCs w:val="18"/>
              </w:rPr>
            </w:pPr>
          </w:p>
          <w:p w14:paraId="1B285098">
            <w:pPr>
              <w:jc w:val="right"/>
            </w:pPr>
            <w:r>
              <w:rPr>
                <w:sz w:val="18"/>
                <w:szCs w:val="18"/>
              </w:rPr>
              <w:t>年  月  日</w:t>
            </w:r>
          </w:p>
          <w:p w14:paraId="30180D5C">
            <w:pPr>
              <w:pStyle w:val="9"/>
              <w:spacing w:line="300" w:lineRule="exact"/>
              <w:ind w:left="0" w:leftChars="0"/>
              <w:jc w:val="center"/>
              <w:rPr>
                <w:sz w:val="18"/>
                <w:szCs w:val="18"/>
              </w:rPr>
            </w:pPr>
          </w:p>
        </w:tc>
      </w:tr>
    </w:tbl>
    <w:p w14:paraId="44AD276B">
      <w:pPr>
        <w:rPr>
          <w:sz w:val="18"/>
          <w:szCs w:val="18"/>
        </w:rPr>
      </w:pPr>
      <w:r>
        <w:rPr>
          <w:sz w:val="18"/>
          <w:szCs w:val="18"/>
        </w:rPr>
        <w:t>注：</w:t>
      </w:r>
      <w:r>
        <w:rPr>
          <w:rFonts w:hint="eastAsia"/>
          <w:sz w:val="18"/>
          <w:szCs w:val="18"/>
        </w:rPr>
        <w:t>落地式钢管承插性盘扣脚手架</w:t>
      </w:r>
      <w:r>
        <w:rPr>
          <w:sz w:val="18"/>
          <w:szCs w:val="18"/>
        </w:rPr>
        <w:t>应按搭设次数分段逐次验收。</w:t>
      </w:r>
    </w:p>
    <w:p w14:paraId="22A0A85D">
      <w:pPr>
        <w:pStyle w:val="2"/>
        <w:spacing w:after="312"/>
      </w:pPr>
    </w:p>
    <w:p w14:paraId="17C803E0">
      <w:pPr>
        <w:pStyle w:val="2"/>
        <w:keepLines w:val="0"/>
        <w:numPr>
          <w:ilvl w:val="0"/>
          <w:numId w:val="9"/>
        </w:numPr>
        <w:tabs>
          <w:tab w:val="left" w:pos="1428"/>
        </w:tabs>
        <w:spacing w:afterLines="0" w:line="240" w:lineRule="auto"/>
        <w:ind w:left="1398" w:firstLine="375"/>
        <w:jc w:val="both"/>
        <w:sectPr>
          <w:pgSz w:w="11906" w:h="16838"/>
          <w:pgMar w:top="1100" w:right="1123" w:bottom="1100" w:left="1123" w:header="851" w:footer="992" w:gutter="0"/>
          <w:cols w:space="720" w:num="1"/>
          <w:docGrid w:type="lines" w:linePitch="312" w:charSpace="0"/>
        </w:sectPr>
      </w:pPr>
    </w:p>
    <w:p w14:paraId="3717E8F8">
      <w:pPr>
        <w:pStyle w:val="2"/>
        <w:spacing w:after="312"/>
        <w:rPr>
          <w:rFonts w:ascii="宋体" w:hAnsi="宋体" w:cs="宋体"/>
          <w:b/>
          <w:bCs w:val="0"/>
          <w:sz w:val="24"/>
        </w:rPr>
      </w:pPr>
      <w:bookmarkStart w:id="85" w:name="_Toc8980"/>
      <w:r>
        <w:rPr>
          <w:rFonts w:hint="eastAsia" w:ascii="宋体" w:hAnsi="宋体" w:cs="宋体"/>
          <w:b/>
          <w:bCs w:val="0"/>
          <w:sz w:val="24"/>
        </w:rPr>
        <w:t>7.3.3.3-3  悬挑式钢管扣件脚手架验收表</w:t>
      </w:r>
      <w:bookmarkEnd w:id="85"/>
    </w:p>
    <w:tbl>
      <w:tblPr>
        <w:tblStyle w:val="2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6"/>
        <w:gridCol w:w="792"/>
        <w:gridCol w:w="399"/>
        <w:gridCol w:w="1773"/>
        <w:gridCol w:w="952"/>
        <w:gridCol w:w="1869"/>
        <w:gridCol w:w="209"/>
        <w:gridCol w:w="1416"/>
        <w:gridCol w:w="1560"/>
      </w:tblGrid>
      <w:tr w14:paraId="768B98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6" w:hRule="atLeast"/>
        </w:trPr>
        <w:tc>
          <w:tcPr>
            <w:tcW w:w="1528" w:type="dxa"/>
            <w:gridSpan w:val="2"/>
            <w:vAlign w:val="center"/>
          </w:tcPr>
          <w:p w14:paraId="3C9518BC">
            <w:pPr>
              <w:spacing w:line="240" w:lineRule="exact"/>
              <w:jc w:val="center"/>
              <w:rPr>
                <w:rFonts w:ascii="宋体" w:hAnsi="宋体" w:cs="宋体"/>
                <w:sz w:val="18"/>
                <w:szCs w:val="18"/>
              </w:rPr>
            </w:pPr>
            <w:r>
              <w:rPr>
                <w:rFonts w:hint="eastAsia" w:ascii="宋体" w:hAnsi="宋体" w:cs="宋体"/>
                <w:sz w:val="18"/>
                <w:szCs w:val="18"/>
              </w:rPr>
              <w:t>工程名称</w:t>
            </w:r>
          </w:p>
        </w:tc>
        <w:tc>
          <w:tcPr>
            <w:tcW w:w="3124" w:type="dxa"/>
            <w:gridSpan w:val="3"/>
            <w:vAlign w:val="center"/>
          </w:tcPr>
          <w:p w14:paraId="37AA0874">
            <w:pPr>
              <w:spacing w:line="240" w:lineRule="exact"/>
              <w:jc w:val="center"/>
              <w:rPr>
                <w:rFonts w:ascii="宋体" w:hAnsi="宋体" w:cs="宋体"/>
                <w:sz w:val="18"/>
                <w:szCs w:val="18"/>
              </w:rPr>
            </w:pPr>
          </w:p>
        </w:tc>
        <w:tc>
          <w:tcPr>
            <w:tcW w:w="1869" w:type="dxa"/>
            <w:vAlign w:val="center"/>
          </w:tcPr>
          <w:p w14:paraId="0F59B1C0">
            <w:pPr>
              <w:spacing w:line="240" w:lineRule="exact"/>
              <w:jc w:val="center"/>
              <w:rPr>
                <w:rFonts w:ascii="宋体" w:hAnsi="宋体" w:cs="宋体"/>
                <w:sz w:val="18"/>
                <w:szCs w:val="18"/>
              </w:rPr>
            </w:pPr>
            <w:r>
              <w:rPr>
                <w:rFonts w:hint="eastAsia" w:ascii="宋体" w:hAnsi="宋体" w:cs="宋体"/>
                <w:sz w:val="18"/>
                <w:szCs w:val="18"/>
              </w:rPr>
              <w:t>施工单位</w:t>
            </w:r>
          </w:p>
        </w:tc>
        <w:tc>
          <w:tcPr>
            <w:tcW w:w="3185" w:type="dxa"/>
            <w:gridSpan w:val="3"/>
            <w:vAlign w:val="center"/>
          </w:tcPr>
          <w:p w14:paraId="67C27513">
            <w:pPr>
              <w:spacing w:line="240" w:lineRule="exact"/>
              <w:jc w:val="center"/>
              <w:rPr>
                <w:rFonts w:ascii="宋体" w:hAnsi="宋体" w:cs="宋体"/>
                <w:sz w:val="18"/>
                <w:szCs w:val="18"/>
              </w:rPr>
            </w:pPr>
          </w:p>
        </w:tc>
      </w:tr>
      <w:tr w14:paraId="681BED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1" w:hRule="atLeast"/>
        </w:trPr>
        <w:tc>
          <w:tcPr>
            <w:tcW w:w="1528" w:type="dxa"/>
            <w:gridSpan w:val="2"/>
            <w:vAlign w:val="center"/>
          </w:tcPr>
          <w:p w14:paraId="4E2FFE1C">
            <w:pPr>
              <w:spacing w:line="240" w:lineRule="exact"/>
              <w:jc w:val="center"/>
              <w:rPr>
                <w:rFonts w:ascii="宋体" w:hAnsi="宋体" w:cs="宋体"/>
                <w:sz w:val="18"/>
                <w:szCs w:val="18"/>
              </w:rPr>
            </w:pPr>
            <w:r>
              <w:rPr>
                <w:rFonts w:hint="eastAsia" w:ascii="宋体" w:hAnsi="宋体" w:cs="宋体"/>
                <w:sz w:val="18"/>
                <w:szCs w:val="18"/>
              </w:rPr>
              <w:t>监理单位</w:t>
            </w:r>
          </w:p>
        </w:tc>
        <w:tc>
          <w:tcPr>
            <w:tcW w:w="3124" w:type="dxa"/>
            <w:gridSpan w:val="3"/>
            <w:vAlign w:val="center"/>
          </w:tcPr>
          <w:p w14:paraId="7C64202B">
            <w:pPr>
              <w:spacing w:line="240" w:lineRule="exact"/>
              <w:jc w:val="center"/>
              <w:rPr>
                <w:rFonts w:ascii="宋体" w:hAnsi="宋体" w:cs="宋体"/>
                <w:sz w:val="18"/>
                <w:szCs w:val="18"/>
              </w:rPr>
            </w:pPr>
          </w:p>
        </w:tc>
        <w:tc>
          <w:tcPr>
            <w:tcW w:w="1869" w:type="dxa"/>
            <w:vAlign w:val="center"/>
          </w:tcPr>
          <w:p w14:paraId="09765224">
            <w:pPr>
              <w:spacing w:line="240" w:lineRule="exact"/>
              <w:jc w:val="center"/>
              <w:rPr>
                <w:rFonts w:ascii="宋体" w:hAnsi="宋体" w:cs="宋体"/>
                <w:sz w:val="18"/>
                <w:szCs w:val="18"/>
              </w:rPr>
            </w:pPr>
            <w:r>
              <w:rPr>
                <w:rFonts w:hint="eastAsia" w:ascii="宋体" w:hAnsi="宋体" w:cs="宋体"/>
                <w:sz w:val="18"/>
                <w:szCs w:val="18"/>
              </w:rPr>
              <w:t>验收部位及搭设高度</w:t>
            </w:r>
          </w:p>
        </w:tc>
        <w:tc>
          <w:tcPr>
            <w:tcW w:w="3185" w:type="dxa"/>
            <w:gridSpan w:val="3"/>
            <w:vAlign w:val="center"/>
          </w:tcPr>
          <w:p w14:paraId="63B34456">
            <w:pPr>
              <w:spacing w:line="240" w:lineRule="exact"/>
              <w:rPr>
                <w:rFonts w:ascii="宋体" w:hAnsi="宋体" w:cs="宋体"/>
                <w:sz w:val="18"/>
                <w:szCs w:val="18"/>
              </w:rPr>
            </w:pPr>
          </w:p>
        </w:tc>
      </w:tr>
      <w:tr w14:paraId="27A9CF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3" w:hRule="atLeast"/>
        </w:trPr>
        <w:tc>
          <w:tcPr>
            <w:tcW w:w="736" w:type="dxa"/>
            <w:vAlign w:val="center"/>
          </w:tcPr>
          <w:p w14:paraId="47551BC8">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序号</w:t>
            </w:r>
          </w:p>
        </w:tc>
        <w:tc>
          <w:tcPr>
            <w:tcW w:w="1191" w:type="dxa"/>
            <w:gridSpan w:val="2"/>
            <w:vAlign w:val="center"/>
          </w:tcPr>
          <w:p w14:paraId="34FBB8CA">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项目</w:t>
            </w:r>
          </w:p>
        </w:tc>
        <w:tc>
          <w:tcPr>
            <w:tcW w:w="6219" w:type="dxa"/>
            <w:gridSpan w:val="5"/>
            <w:vAlign w:val="center"/>
          </w:tcPr>
          <w:p w14:paraId="25D0C1FE">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验  收  要  求</w:t>
            </w:r>
          </w:p>
        </w:tc>
        <w:tc>
          <w:tcPr>
            <w:tcW w:w="1560" w:type="dxa"/>
            <w:vAlign w:val="center"/>
          </w:tcPr>
          <w:p w14:paraId="269C9724">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验收结果</w:t>
            </w:r>
          </w:p>
        </w:tc>
      </w:tr>
      <w:tr w14:paraId="68FACB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395" w:hRule="atLeast"/>
        </w:trPr>
        <w:tc>
          <w:tcPr>
            <w:tcW w:w="736" w:type="dxa"/>
            <w:vAlign w:val="center"/>
          </w:tcPr>
          <w:p w14:paraId="14FC8E2F">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1</w:t>
            </w:r>
          </w:p>
        </w:tc>
        <w:tc>
          <w:tcPr>
            <w:tcW w:w="1191" w:type="dxa"/>
            <w:gridSpan w:val="2"/>
            <w:vAlign w:val="center"/>
          </w:tcPr>
          <w:p w14:paraId="6EE48714">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施工方案</w:t>
            </w:r>
          </w:p>
        </w:tc>
        <w:tc>
          <w:tcPr>
            <w:tcW w:w="6219" w:type="dxa"/>
            <w:gridSpan w:val="5"/>
            <w:vAlign w:val="center"/>
          </w:tcPr>
          <w:p w14:paraId="5EA98F25">
            <w:pPr>
              <w:pStyle w:val="9"/>
              <w:spacing w:after="0" w:line="240" w:lineRule="exact"/>
              <w:ind w:left="0" w:leftChars="0"/>
              <w:rPr>
                <w:rFonts w:ascii="宋体" w:hAnsi="宋体" w:cs="宋体"/>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60" w:type="dxa"/>
          </w:tcPr>
          <w:p w14:paraId="00A79CC7">
            <w:pPr>
              <w:pStyle w:val="9"/>
              <w:spacing w:after="0" w:line="240" w:lineRule="exact"/>
              <w:ind w:left="0" w:leftChars="0"/>
              <w:rPr>
                <w:rFonts w:ascii="宋体" w:hAnsi="宋体" w:cs="宋体"/>
                <w:sz w:val="18"/>
                <w:szCs w:val="18"/>
              </w:rPr>
            </w:pPr>
            <w:r>
              <w:rPr>
                <w:rFonts w:hint="eastAsia" w:ascii="宋体" w:hAnsi="宋体" w:cs="宋体"/>
                <w:sz w:val="18"/>
                <w:szCs w:val="18"/>
              </w:rPr>
              <w:t>标点符号统一</w:t>
            </w:r>
          </w:p>
        </w:tc>
      </w:tr>
      <w:tr w14:paraId="776051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8" w:hRule="atLeast"/>
        </w:trPr>
        <w:tc>
          <w:tcPr>
            <w:tcW w:w="736" w:type="dxa"/>
            <w:vAlign w:val="center"/>
          </w:tcPr>
          <w:p w14:paraId="066DCA5C">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2</w:t>
            </w:r>
          </w:p>
        </w:tc>
        <w:tc>
          <w:tcPr>
            <w:tcW w:w="1191" w:type="dxa"/>
            <w:gridSpan w:val="2"/>
            <w:vAlign w:val="center"/>
          </w:tcPr>
          <w:p w14:paraId="29DE52B0">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材质</w:t>
            </w:r>
          </w:p>
        </w:tc>
        <w:tc>
          <w:tcPr>
            <w:tcW w:w="6219" w:type="dxa"/>
            <w:gridSpan w:val="5"/>
            <w:vAlign w:val="center"/>
          </w:tcPr>
          <w:p w14:paraId="250CA3D1">
            <w:pPr>
              <w:pStyle w:val="9"/>
              <w:spacing w:after="0" w:line="240" w:lineRule="exact"/>
              <w:ind w:left="0" w:leftChars="0"/>
              <w:rPr>
                <w:rFonts w:ascii="宋体" w:hAnsi="宋体" w:cs="宋体"/>
                <w:sz w:val="18"/>
                <w:szCs w:val="18"/>
              </w:rPr>
            </w:pPr>
            <w:r>
              <w:rPr>
                <w:rFonts w:hint="eastAsia" w:ascii="宋体" w:hAnsi="宋体" w:cs="宋体"/>
                <w:sz w:val="18"/>
                <w:szCs w:val="18"/>
              </w:rPr>
              <w:t>型钢、杆件、扣件规格应符合设计要求，无开裂、压扁、严重锈蚀和弯曲，扣件有出厂合格证，并抽样检验，钢管有质保资料并油漆后使用</w:t>
            </w:r>
          </w:p>
        </w:tc>
        <w:tc>
          <w:tcPr>
            <w:tcW w:w="1560" w:type="dxa"/>
          </w:tcPr>
          <w:p w14:paraId="26391A34">
            <w:pPr>
              <w:pStyle w:val="9"/>
              <w:spacing w:after="0" w:line="240" w:lineRule="exact"/>
              <w:ind w:left="0" w:leftChars="0"/>
              <w:rPr>
                <w:rFonts w:ascii="宋体" w:hAnsi="宋体" w:cs="宋体"/>
                <w:sz w:val="18"/>
                <w:szCs w:val="18"/>
              </w:rPr>
            </w:pPr>
          </w:p>
        </w:tc>
      </w:tr>
      <w:tr w14:paraId="2682FE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736" w:type="dxa"/>
            <w:vMerge w:val="restart"/>
            <w:vAlign w:val="center"/>
          </w:tcPr>
          <w:p w14:paraId="1EA47738">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3</w:t>
            </w:r>
          </w:p>
        </w:tc>
        <w:tc>
          <w:tcPr>
            <w:tcW w:w="1191" w:type="dxa"/>
            <w:gridSpan w:val="2"/>
            <w:vMerge w:val="restart"/>
            <w:vAlign w:val="center"/>
          </w:tcPr>
          <w:p w14:paraId="57642237">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悬挑</w:t>
            </w:r>
          </w:p>
          <w:p w14:paraId="3A0EB507">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钢梁</w:t>
            </w:r>
          </w:p>
        </w:tc>
        <w:tc>
          <w:tcPr>
            <w:tcW w:w="6219" w:type="dxa"/>
            <w:gridSpan w:val="5"/>
            <w:vAlign w:val="center"/>
          </w:tcPr>
          <w:p w14:paraId="59DC6459">
            <w:pPr>
              <w:pStyle w:val="9"/>
              <w:spacing w:after="0" w:line="240" w:lineRule="exact"/>
              <w:ind w:left="0" w:leftChars="0"/>
              <w:rPr>
                <w:rFonts w:ascii="宋体" w:hAnsi="宋体" w:cs="宋体"/>
                <w:sz w:val="18"/>
                <w:szCs w:val="18"/>
              </w:rPr>
            </w:pPr>
            <w:r>
              <w:rPr>
                <w:rFonts w:hint="eastAsia"/>
                <w:sz w:val="18"/>
                <w:szCs w:val="18"/>
              </w:rPr>
              <w:t>钢梁截面尺寸应经设计计算确定，且截面高度不应小于16cm；钢梁锚固端长度不应小于悬挑长度的1.25倍；钢梁锚固处结构强度、锚固措施应符合规范要求，锚固措施采用预埋方式的，应组织隐蔽验收并留有验收记录</w:t>
            </w:r>
          </w:p>
        </w:tc>
        <w:tc>
          <w:tcPr>
            <w:tcW w:w="1560" w:type="dxa"/>
            <w:vAlign w:val="center"/>
          </w:tcPr>
          <w:p w14:paraId="593F43D4">
            <w:pPr>
              <w:pStyle w:val="9"/>
              <w:spacing w:after="0" w:line="240" w:lineRule="exact"/>
              <w:ind w:left="0" w:leftChars="0"/>
              <w:jc w:val="center"/>
              <w:rPr>
                <w:rFonts w:ascii="宋体" w:hAnsi="宋体" w:cs="宋体"/>
                <w:sz w:val="18"/>
                <w:szCs w:val="18"/>
              </w:rPr>
            </w:pPr>
          </w:p>
        </w:tc>
      </w:tr>
      <w:tr w14:paraId="358FE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trPr>
        <w:tc>
          <w:tcPr>
            <w:tcW w:w="736" w:type="dxa"/>
            <w:vMerge w:val="continue"/>
            <w:vAlign w:val="center"/>
          </w:tcPr>
          <w:p w14:paraId="4B6FA805">
            <w:pPr>
              <w:pStyle w:val="9"/>
              <w:spacing w:after="0" w:line="240" w:lineRule="exact"/>
              <w:ind w:left="0" w:leftChars="0"/>
              <w:jc w:val="center"/>
              <w:rPr>
                <w:rFonts w:ascii="宋体" w:hAnsi="宋体" w:cs="宋体"/>
                <w:sz w:val="18"/>
                <w:szCs w:val="18"/>
              </w:rPr>
            </w:pPr>
          </w:p>
        </w:tc>
        <w:tc>
          <w:tcPr>
            <w:tcW w:w="1191" w:type="dxa"/>
            <w:gridSpan w:val="2"/>
            <w:vMerge w:val="continue"/>
            <w:vAlign w:val="center"/>
          </w:tcPr>
          <w:p w14:paraId="27911D06">
            <w:pPr>
              <w:pStyle w:val="9"/>
              <w:spacing w:after="0" w:line="240" w:lineRule="exact"/>
              <w:ind w:left="0" w:leftChars="0"/>
              <w:jc w:val="center"/>
              <w:rPr>
                <w:rFonts w:ascii="宋体" w:hAnsi="宋体" w:cs="宋体"/>
                <w:sz w:val="18"/>
                <w:szCs w:val="18"/>
              </w:rPr>
            </w:pPr>
          </w:p>
        </w:tc>
        <w:tc>
          <w:tcPr>
            <w:tcW w:w="6219" w:type="dxa"/>
            <w:gridSpan w:val="5"/>
            <w:vAlign w:val="center"/>
          </w:tcPr>
          <w:p w14:paraId="5B0E2FF0">
            <w:pPr>
              <w:pStyle w:val="9"/>
              <w:spacing w:after="0" w:line="240" w:lineRule="exact"/>
              <w:ind w:left="0" w:leftChars="0"/>
              <w:rPr>
                <w:sz w:val="18"/>
                <w:szCs w:val="18"/>
              </w:rPr>
            </w:pPr>
            <w:r>
              <w:rPr>
                <w:rFonts w:hint="eastAsia"/>
                <w:sz w:val="18"/>
                <w:szCs w:val="18"/>
              </w:rPr>
              <w:t>钢梁外端应设置钢丝绳与上层建筑结构拉结，钢丝绳卸荷不参与悬挑钢梁受力计算；钢梁间距应按悬挑架体立杆纵距相设置，钢梁间距如不满足立杆纵距要求，应按照方案设计要求设置</w:t>
            </w:r>
          </w:p>
        </w:tc>
        <w:tc>
          <w:tcPr>
            <w:tcW w:w="1560" w:type="dxa"/>
            <w:vAlign w:val="center"/>
          </w:tcPr>
          <w:p w14:paraId="01EA3210">
            <w:pPr>
              <w:pStyle w:val="9"/>
              <w:spacing w:after="0" w:line="240" w:lineRule="exact"/>
              <w:ind w:left="0" w:leftChars="0"/>
              <w:jc w:val="center"/>
              <w:rPr>
                <w:rFonts w:ascii="宋体" w:hAnsi="宋体" w:cs="宋体"/>
                <w:sz w:val="18"/>
                <w:szCs w:val="18"/>
              </w:rPr>
            </w:pPr>
          </w:p>
        </w:tc>
      </w:tr>
      <w:tr w14:paraId="1D7DB1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trPr>
        <w:tc>
          <w:tcPr>
            <w:tcW w:w="736" w:type="dxa"/>
            <w:vAlign w:val="center"/>
          </w:tcPr>
          <w:p w14:paraId="4605ED5C">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4</w:t>
            </w:r>
          </w:p>
        </w:tc>
        <w:tc>
          <w:tcPr>
            <w:tcW w:w="1191" w:type="dxa"/>
            <w:gridSpan w:val="2"/>
            <w:vAlign w:val="center"/>
          </w:tcPr>
          <w:p w14:paraId="67BCFF0E">
            <w:pPr>
              <w:pStyle w:val="9"/>
              <w:spacing w:after="0" w:line="240" w:lineRule="exact"/>
              <w:ind w:left="0" w:leftChars="0"/>
              <w:jc w:val="center"/>
              <w:rPr>
                <w:sz w:val="18"/>
                <w:szCs w:val="18"/>
              </w:rPr>
            </w:pPr>
            <w:r>
              <w:rPr>
                <w:sz w:val="18"/>
                <w:szCs w:val="18"/>
              </w:rPr>
              <w:t>纵横向</w:t>
            </w:r>
          </w:p>
          <w:p w14:paraId="6E3A7C49">
            <w:pPr>
              <w:pStyle w:val="9"/>
              <w:spacing w:after="0" w:line="240" w:lineRule="exact"/>
              <w:ind w:left="0" w:leftChars="0"/>
              <w:jc w:val="center"/>
              <w:rPr>
                <w:rFonts w:ascii="宋体" w:hAnsi="宋体" w:cs="宋体"/>
                <w:sz w:val="18"/>
                <w:szCs w:val="18"/>
              </w:rPr>
            </w:pPr>
            <w:r>
              <w:rPr>
                <w:sz w:val="18"/>
                <w:szCs w:val="18"/>
              </w:rPr>
              <w:t>水平杆</w:t>
            </w:r>
          </w:p>
        </w:tc>
        <w:tc>
          <w:tcPr>
            <w:tcW w:w="6219" w:type="dxa"/>
            <w:gridSpan w:val="5"/>
            <w:vAlign w:val="center"/>
          </w:tcPr>
          <w:p w14:paraId="4149B422">
            <w:pPr>
              <w:spacing w:line="240" w:lineRule="exact"/>
              <w:rPr>
                <w:sz w:val="18"/>
                <w:szCs w:val="18"/>
              </w:rPr>
            </w:pPr>
            <w:r>
              <w:rPr>
                <w:rFonts w:hint="eastAsia"/>
                <w:sz w:val="18"/>
                <w:szCs w:val="18"/>
              </w:rPr>
              <w:t>接头平直，互相错开&gt;50cm，搭接时接头不小于1m，步距符合规范要求；横向水平不倾斜，每个主接点处必须设置一根，靠墙一端的外伸长度不应大于0.4L且不应大于50cm</w:t>
            </w:r>
          </w:p>
        </w:tc>
        <w:tc>
          <w:tcPr>
            <w:tcW w:w="1560" w:type="dxa"/>
            <w:vAlign w:val="center"/>
          </w:tcPr>
          <w:p w14:paraId="1571D706">
            <w:pPr>
              <w:pStyle w:val="9"/>
              <w:spacing w:after="0" w:line="240" w:lineRule="exact"/>
              <w:ind w:left="0" w:leftChars="0"/>
              <w:jc w:val="center"/>
              <w:rPr>
                <w:rFonts w:ascii="宋体" w:hAnsi="宋体" w:cs="宋体"/>
                <w:sz w:val="18"/>
                <w:szCs w:val="18"/>
              </w:rPr>
            </w:pPr>
          </w:p>
        </w:tc>
      </w:tr>
      <w:tr w14:paraId="783150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47" w:hRule="atLeast"/>
        </w:trPr>
        <w:tc>
          <w:tcPr>
            <w:tcW w:w="736" w:type="dxa"/>
            <w:vMerge w:val="restart"/>
            <w:vAlign w:val="center"/>
          </w:tcPr>
          <w:p w14:paraId="2E75EBA6">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5</w:t>
            </w:r>
          </w:p>
        </w:tc>
        <w:tc>
          <w:tcPr>
            <w:tcW w:w="1191" w:type="dxa"/>
            <w:gridSpan w:val="2"/>
            <w:vMerge w:val="restart"/>
            <w:vAlign w:val="center"/>
          </w:tcPr>
          <w:p w14:paraId="095056FD">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架体</w:t>
            </w:r>
          </w:p>
          <w:p w14:paraId="09AE6E06">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稳定</w:t>
            </w:r>
          </w:p>
        </w:tc>
        <w:tc>
          <w:tcPr>
            <w:tcW w:w="6219" w:type="dxa"/>
            <w:gridSpan w:val="5"/>
            <w:vAlign w:val="center"/>
          </w:tcPr>
          <w:p w14:paraId="605D6AB0">
            <w:pPr>
              <w:pStyle w:val="9"/>
              <w:spacing w:after="0" w:line="240" w:lineRule="exact"/>
              <w:ind w:left="0" w:leftChars="0"/>
              <w:rPr>
                <w:rFonts w:ascii="宋体" w:hAnsi="宋体" w:cs="宋体"/>
                <w:sz w:val="18"/>
                <w:szCs w:val="18"/>
              </w:rPr>
            </w:pPr>
            <w:r>
              <w:rPr>
                <w:rFonts w:hint="eastAsia" w:ascii="宋体" w:hAnsi="宋体" w:cs="宋体"/>
                <w:sz w:val="18"/>
                <w:szCs w:val="18"/>
              </w:rPr>
              <w:t>立杆底部应与钢梁连接处可靠固定；立杆纵横向间距、纵向水平杆步距应符合方案设计要求，立杆垂直偏差不大于架高1/300，最大不超过20cm，底部固定牢固可靠</w:t>
            </w:r>
          </w:p>
        </w:tc>
        <w:tc>
          <w:tcPr>
            <w:tcW w:w="1560" w:type="dxa"/>
            <w:vAlign w:val="center"/>
          </w:tcPr>
          <w:p w14:paraId="7FBAD20D">
            <w:pPr>
              <w:pStyle w:val="9"/>
              <w:spacing w:after="0" w:line="240" w:lineRule="exact"/>
              <w:ind w:left="0" w:leftChars="0"/>
              <w:jc w:val="center"/>
              <w:rPr>
                <w:rFonts w:ascii="宋体" w:hAnsi="宋体" w:cs="宋体"/>
                <w:sz w:val="18"/>
                <w:szCs w:val="18"/>
              </w:rPr>
            </w:pPr>
          </w:p>
        </w:tc>
      </w:tr>
      <w:tr w14:paraId="283D4B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3" w:hRule="atLeast"/>
        </w:trPr>
        <w:tc>
          <w:tcPr>
            <w:tcW w:w="736" w:type="dxa"/>
            <w:vMerge w:val="continue"/>
            <w:vAlign w:val="center"/>
          </w:tcPr>
          <w:p w14:paraId="32CE9161">
            <w:pPr>
              <w:pStyle w:val="9"/>
              <w:spacing w:after="0" w:line="240" w:lineRule="exact"/>
              <w:ind w:left="0" w:leftChars="0"/>
              <w:jc w:val="center"/>
              <w:rPr>
                <w:rFonts w:ascii="宋体" w:hAnsi="宋体" w:cs="宋体"/>
                <w:sz w:val="18"/>
                <w:szCs w:val="18"/>
              </w:rPr>
            </w:pPr>
          </w:p>
        </w:tc>
        <w:tc>
          <w:tcPr>
            <w:tcW w:w="1191" w:type="dxa"/>
            <w:gridSpan w:val="2"/>
            <w:vMerge w:val="continue"/>
            <w:vAlign w:val="center"/>
          </w:tcPr>
          <w:p w14:paraId="36497AD4">
            <w:pPr>
              <w:pStyle w:val="9"/>
              <w:spacing w:after="0" w:line="240" w:lineRule="exact"/>
              <w:ind w:left="0" w:leftChars="0"/>
              <w:jc w:val="center"/>
              <w:rPr>
                <w:rFonts w:ascii="宋体" w:hAnsi="宋体" w:cs="宋体"/>
                <w:sz w:val="18"/>
                <w:szCs w:val="18"/>
              </w:rPr>
            </w:pPr>
          </w:p>
        </w:tc>
        <w:tc>
          <w:tcPr>
            <w:tcW w:w="6219" w:type="dxa"/>
            <w:gridSpan w:val="5"/>
            <w:vAlign w:val="center"/>
          </w:tcPr>
          <w:p w14:paraId="2AAD356F">
            <w:pPr>
              <w:pStyle w:val="9"/>
              <w:spacing w:after="0" w:line="240" w:lineRule="exact"/>
              <w:ind w:left="0" w:leftChars="0"/>
              <w:rPr>
                <w:rFonts w:ascii="宋体" w:hAnsi="宋体" w:cs="宋体"/>
                <w:sz w:val="18"/>
                <w:szCs w:val="18"/>
              </w:rPr>
            </w:pPr>
            <w:r>
              <w:rPr>
                <w:rFonts w:hint="eastAsia" w:ascii="宋体" w:hAnsi="宋体" w:cs="宋体"/>
                <w:sz w:val="18"/>
                <w:szCs w:val="18"/>
              </w:rPr>
              <w:t>剪刀撑应沿悬挑架体高度连续设置，角度应符合45°～60°的要求</w:t>
            </w:r>
          </w:p>
        </w:tc>
        <w:tc>
          <w:tcPr>
            <w:tcW w:w="1560" w:type="dxa"/>
            <w:vAlign w:val="center"/>
          </w:tcPr>
          <w:p w14:paraId="66684042">
            <w:pPr>
              <w:pStyle w:val="9"/>
              <w:spacing w:after="0" w:line="240" w:lineRule="exact"/>
              <w:ind w:left="0" w:leftChars="0"/>
              <w:jc w:val="center"/>
              <w:rPr>
                <w:rFonts w:ascii="宋体" w:hAnsi="宋体" w:cs="宋体"/>
                <w:sz w:val="18"/>
                <w:szCs w:val="18"/>
              </w:rPr>
            </w:pPr>
          </w:p>
        </w:tc>
      </w:tr>
      <w:tr w14:paraId="6EB308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2" w:hRule="atLeast"/>
        </w:trPr>
        <w:tc>
          <w:tcPr>
            <w:tcW w:w="736" w:type="dxa"/>
            <w:vMerge w:val="continue"/>
            <w:vAlign w:val="center"/>
          </w:tcPr>
          <w:p w14:paraId="09212209">
            <w:pPr>
              <w:pStyle w:val="9"/>
              <w:spacing w:after="0" w:line="240" w:lineRule="exact"/>
              <w:ind w:left="0" w:leftChars="0"/>
              <w:jc w:val="center"/>
              <w:rPr>
                <w:rFonts w:ascii="宋体" w:hAnsi="宋体" w:cs="宋体"/>
                <w:sz w:val="18"/>
                <w:szCs w:val="18"/>
              </w:rPr>
            </w:pPr>
          </w:p>
        </w:tc>
        <w:tc>
          <w:tcPr>
            <w:tcW w:w="1191" w:type="dxa"/>
            <w:gridSpan w:val="2"/>
            <w:vMerge w:val="continue"/>
            <w:vAlign w:val="center"/>
          </w:tcPr>
          <w:p w14:paraId="27DC3652">
            <w:pPr>
              <w:pStyle w:val="9"/>
              <w:spacing w:after="0" w:line="240" w:lineRule="exact"/>
              <w:ind w:left="0" w:leftChars="0"/>
              <w:jc w:val="center"/>
              <w:rPr>
                <w:rFonts w:ascii="宋体" w:hAnsi="宋体" w:cs="宋体"/>
                <w:sz w:val="18"/>
                <w:szCs w:val="18"/>
              </w:rPr>
            </w:pPr>
          </w:p>
        </w:tc>
        <w:tc>
          <w:tcPr>
            <w:tcW w:w="6219" w:type="dxa"/>
            <w:gridSpan w:val="5"/>
            <w:vAlign w:val="center"/>
          </w:tcPr>
          <w:p w14:paraId="2EB6B436">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14:paraId="450F34C8">
            <w:pPr>
              <w:pStyle w:val="9"/>
              <w:spacing w:after="0" w:line="240" w:lineRule="exact"/>
              <w:ind w:left="0" w:leftChars="0"/>
              <w:jc w:val="center"/>
              <w:rPr>
                <w:rFonts w:ascii="宋体" w:hAnsi="宋体" w:cs="宋体"/>
                <w:sz w:val="18"/>
                <w:szCs w:val="18"/>
              </w:rPr>
            </w:pPr>
          </w:p>
        </w:tc>
      </w:tr>
      <w:tr w14:paraId="44CFE6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7" w:hRule="atLeast"/>
        </w:trPr>
        <w:tc>
          <w:tcPr>
            <w:tcW w:w="736" w:type="dxa"/>
            <w:vAlign w:val="center"/>
          </w:tcPr>
          <w:p w14:paraId="07CBAA4E">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6</w:t>
            </w:r>
          </w:p>
        </w:tc>
        <w:tc>
          <w:tcPr>
            <w:tcW w:w="1191" w:type="dxa"/>
            <w:gridSpan w:val="2"/>
            <w:vAlign w:val="center"/>
          </w:tcPr>
          <w:p w14:paraId="457395FF">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脚手板</w:t>
            </w:r>
          </w:p>
        </w:tc>
        <w:tc>
          <w:tcPr>
            <w:tcW w:w="6219" w:type="dxa"/>
            <w:gridSpan w:val="5"/>
            <w:vAlign w:val="center"/>
          </w:tcPr>
          <w:p w14:paraId="07B26737">
            <w:pPr>
              <w:pStyle w:val="9"/>
              <w:spacing w:after="0" w:line="240" w:lineRule="exact"/>
              <w:ind w:left="0" w:leftChars="0"/>
              <w:rPr>
                <w:rFonts w:ascii="宋体" w:hAnsi="宋体" w:cs="宋体"/>
                <w:sz w:val="18"/>
                <w:szCs w:val="18"/>
              </w:rPr>
            </w:pPr>
            <w:r>
              <w:rPr>
                <w:spacing w:val="-8"/>
                <w:sz w:val="18"/>
                <w:szCs w:val="18"/>
              </w:rPr>
              <w:t>施工层以下每隔10m应有封闭措施，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；脚手板铺设应严密、牢固，探出横向水平杆长度不应大于15cm</w:t>
            </w:r>
          </w:p>
        </w:tc>
        <w:tc>
          <w:tcPr>
            <w:tcW w:w="1560" w:type="dxa"/>
            <w:vAlign w:val="center"/>
          </w:tcPr>
          <w:p w14:paraId="37ECFF89">
            <w:pPr>
              <w:pStyle w:val="9"/>
              <w:spacing w:after="0" w:line="240" w:lineRule="exact"/>
              <w:ind w:left="0" w:leftChars="0"/>
              <w:jc w:val="center"/>
              <w:rPr>
                <w:rFonts w:ascii="宋体" w:hAnsi="宋体" w:cs="宋体"/>
                <w:sz w:val="18"/>
                <w:szCs w:val="18"/>
              </w:rPr>
            </w:pPr>
          </w:p>
        </w:tc>
      </w:tr>
      <w:tr w14:paraId="38CA27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14" w:hRule="atLeast"/>
        </w:trPr>
        <w:tc>
          <w:tcPr>
            <w:tcW w:w="736" w:type="dxa"/>
            <w:vMerge w:val="restart"/>
            <w:vAlign w:val="center"/>
          </w:tcPr>
          <w:p w14:paraId="200594C1">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7</w:t>
            </w:r>
          </w:p>
        </w:tc>
        <w:tc>
          <w:tcPr>
            <w:tcW w:w="1191" w:type="dxa"/>
            <w:gridSpan w:val="2"/>
            <w:vMerge w:val="restart"/>
            <w:vAlign w:val="center"/>
          </w:tcPr>
          <w:p w14:paraId="2FBC5860">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架体内封闭与防护</w:t>
            </w:r>
          </w:p>
        </w:tc>
        <w:tc>
          <w:tcPr>
            <w:tcW w:w="6219" w:type="dxa"/>
            <w:gridSpan w:val="5"/>
            <w:vAlign w:val="center"/>
          </w:tcPr>
          <w:p w14:paraId="42C49A2B">
            <w:pPr>
              <w:pStyle w:val="9"/>
              <w:spacing w:after="0" w:line="240" w:lineRule="exact"/>
              <w:ind w:left="0" w:leftChars="0"/>
              <w:rPr>
                <w:rFonts w:ascii="宋体" w:hAnsi="宋体" w:cs="宋体"/>
                <w:sz w:val="18"/>
                <w:szCs w:val="18"/>
              </w:rPr>
            </w:pPr>
            <w:r>
              <w:rPr>
                <w:rFonts w:hint="eastAsia" w:ascii="宋体" w:hAnsi="宋体" w:cs="宋体"/>
                <w:sz w:val="18"/>
                <w:szCs w:val="18"/>
              </w:rPr>
              <w:t>施工层脚手架内杆与建筑物间应水平封闭，施工层以下每两步封闭一次，悬挑首层与建筑物间必须全封闭</w:t>
            </w:r>
          </w:p>
        </w:tc>
        <w:tc>
          <w:tcPr>
            <w:tcW w:w="1560" w:type="dxa"/>
            <w:vAlign w:val="center"/>
          </w:tcPr>
          <w:p w14:paraId="2FB2C995">
            <w:pPr>
              <w:pStyle w:val="9"/>
              <w:spacing w:after="0" w:line="240" w:lineRule="exact"/>
              <w:ind w:left="0" w:leftChars="0"/>
              <w:jc w:val="center"/>
              <w:rPr>
                <w:rFonts w:ascii="宋体" w:hAnsi="宋体" w:cs="宋体"/>
                <w:sz w:val="18"/>
                <w:szCs w:val="18"/>
              </w:rPr>
            </w:pPr>
          </w:p>
        </w:tc>
      </w:tr>
      <w:tr w14:paraId="2A9E56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736" w:type="dxa"/>
            <w:vMerge w:val="continue"/>
            <w:vAlign w:val="center"/>
          </w:tcPr>
          <w:p w14:paraId="04F4ABFE">
            <w:pPr>
              <w:pStyle w:val="9"/>
              <w:spacing w:after="0" w:line="240" w:lineRule="exact"/>
              <w:ind w:left="0" w:leftChars="0"/>
              <w:jc w:val="center"/>
              <w:rPr>
                <w:rFonts w:ascii="宋体" w:hAnsi="宋体" w:cs="宋体"/>
                <w:sz w:val="18"/>
                <w:szCs w:val="18"/>
              </w:rPr>
            </w:pPr>
          </w:p>
        </w:tc>
        <w:tc>
          <w:tcPr>
            <w:tcW w:w="1191" w:type="dxa"/>
            <w:gridSpan w:val="2"/>
            <w:vMerge w:val="continue"/>
            <w:vAlign w:val="center"/>
          </w:tcPr>
          <w:p w14:paraId="2780A92B">
            <w:pPr>
              <w:pStyle w:val="9"/>
              <w:spacing w:after="0" w:line="240" w:lineRule="exact"/>
              <w:ind w:left="0" w:leftChars="0"/>
              <w:jc w:val="center"/>
              <w:rPr>
                <w:rFonts w:ascii="宋体" w:hAnsi="宋体" w:cs="宋体"/>
                <w:sz w:val="18"/>
                <w:szCs w:val="18"/>
              </w:rPr>
            </w:pPr>
          </w:p>
        </w:tc>
        <w:tc>
          <w:tcPr>
            <w:tcW w:w="6219" w:type="dxa"/>
            <w:gridSpan w:val="5"/>
            <w:vAlign w:val="center"/>
          </w:tcPr>
          <w:p w14:paraId="11870C73">
            <w:pPr>
              <w:pStyle w:val="9"/>
              <w:spacing w:after="0" w:line="240" w:lineRule="exact"/>
              <w:ind w:left="0" w:leftChars="0"/>
              <w:rPr>
                <w:rFonts w:ascii="宋体" w:hAnsi="宋体" w:cs="宋体"/>
                <w:sz w:val="18"/>
                <w:szCs w:val="18"/>
              </w:rPr>
            </w:pPr>
            <w:r>
              <w:rPr>
                <w:rFonts w:hint="eastAsia" w:ascii="宋体" w:hAnsi="宋体" w:cs="宋体"/>
                <w:sz w:val="18"/>
                <w:szCs w:val="18"/>
              </w:rPr>
              <w:t>施工层及顶层栏杆高出作业面及沿口1.5m，架体底设水平挑网或采取其他防范措施</w:t>
            </w:r>
          </w:p>
        </w:tc>
        <w:tc>
          <w:tcPr>
            <w:tcW w:w="1560" w:type="dxa"/>
            <w:vAlign w:val="center"/>
          </w:tcPr>
          <w:p w14:paraId="1B95460F">
            <w:pPr>
              <w:pStyle w:val="9"/>
              <w:spacing w:after="0" w:line="240" w:lineRule="exact"/>
              <w:ind w:left="0" w:leftChars="0"/>
              <w:jc w:val="center"/>
              <w:rPr>
                <w:rFonts w:ascii="宋体" w:hAnsi="宋体" w:cs="宋体"/>
                <w:sz w:val="18"/>
                <w:szCs w:val="18"/>
              </w:rPr>
            </w:pPr>
          </w:p>
        </w:tc>
      </w:tr>
      <w:tr w14:paraId="3017FD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736" w:type="dxa"/>
            <w:vMerge w:val="continue"/>
            <w:vAlign w:val="center"/>
          </w:tcPr>
          <w:p w14:paraId="68171C88">
            <w:pPr>
              <w:pStyle w:val="9"/>
              <w:spacing w:after="0" w:line="240" w:lineRule="exact"/>
              <w:ind w:left="0" w:leftChars="0"/>
              <w:jc w:val="center"/>
              <w:rPr>
                <w:rFonts w:ascii="宋体" w:hAnsi="宋体" w:cs="宋体"/>
                <w:sz w:val="18"/>
                <w:szCs w:val="18"/>
              </w:rPr>
            </w:pPr>
          </w:p>
        </w:tc>
        <w:tc>
          <w:tcPr>
            <w:tcW w:w="1191" w:type="dxa"/>
            <w:gridSpan w:val="2"/>
            <w:vMerge w:val="continue"/>
            <w:vAlign w:val="center"/>
          </w:tcPr>
          <w:p w14:paraId="211ED3DD">
            <w:pPr>
              <w:pStyle w:val="9"/>
              <w:spacing w:after="0" w:line="240" w:lineRule="exact"/>
              <w:ind w:left="0" w:leftChars="0"/>
              <w:jc w:val="center"/>
              <w:rPr>
                <w:rFonts w:ascii="宋体" w:hAnsi="宋体" w:cs="宋体"/>
                <w:sz w:val="18"/>
                <w:szCs w:val="18"/>
              </w:rPr>
            </w:pPr>
          </w:p>
        </w:tc>
        <w:tc>
          <w:tcPr>
            <w:tcW w:w="6219" w:type="dxa"/>
            <w:gridSpan w:val="5"/>
            <w:vAlign w:val="center"/>
          </w:tcPr>
          <w:p w14:paraId="703E3164">
            <w:pPr>
              <w:pStyle w:val="9"/>
              <w:spacing w:after="0" w:line="240" w:lineRule="exact"/>
              <w:ind w:left="0" w:leftChars="0"/>
              <w:rPr>
                <w:rFonts w:ascii="宋体" w:hAnsi="宋体" w:cs="宋体"/>
                <w:sz w:val="18"/>
                <w:szCs w:val="18"/>
              </w:rPr>
            </w:pPr>
            <w:r>
              <w:rPr>
                <w:rFonts w:hint="eastAsia" w:ascii="宋体" w:hAnsi="宋体" w:cs="宋体"/>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560" w:type="dxa"/>
            <w:vAlign w:val="center"/>
          </w:tcPr>
          <w:p w14:paraId="63C3B9CA">
            <w:pPr>
              <w:pStyle w:val="9"/>
              <w:spacing w:after="0" w:line="240" w:lineRule="exact"/>
              <w:ind w:left="0" w:leftChars="0"/>
              <w:jc w:val="center"/>
              <w:rPr>
                <w:rFonts w:ascii="宋体" w:hAnsi="宋体" w:cs="宋体"/>
                <w:sz w:val="18"/>
                <w:szCs w:val="18"/>
              </w:rPr>
            </w:pPr>
          </w:p>
        </w:tc>
      </w:tr>
      <w:tr w14:paraId="364920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1" w:hRule="atLeast"/>
        </w:trPr>
        <w:tc>
          <w:tcPr>
            <w:tcW w:w="736" w:type="dxa"/>
            <w:vAlign w:val="center"/>
          </w:tcPr>
          <w:p w14:paraId="208FB030">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8</w:t>
            </w:r>
          </w:p>
        </w:tc>
        <w:tc>
          <w:tcPr>
            <w:tcW w:w="1191" w:type="dxa"/>
            <w:gridSpan w:val="2"/>
            <w:vAlign w:val="center"/>
          </w:tcPr>
          <w:p w14:paraId="2AF6786E">
            <w:pPr>
              <w:pStyle w:val="9"/>
              <w:spacing w:after="0" w:line="240" w:lineRule="exact"/>
              <w:ind w:left="0" w:leftChars="0"/>
              <w:jc w:val="center"/>
              <w:rPr>
                <w:rFonts w:ascii="宋体" w:hAnsi="宋体" w:cs="宋体"/>
                <w:sz w:val="18"/>
                <w:szCs w:val="18"/>
              </w:rPr>
            </w:pPr>
            <w:r>
              <w:rPr>
                <w:sz w:val="18"/>
                <w:szCs w:val="18"/>
              </w:rPr>
              <w:t>接地避雷</w:t>
            </w:r>
          </w:p>
        </w:tc>
        <w:tc>
          <w:tcPr>
            <w:tcW w:w="6219" w:type="dxa"/>
            <w:gridSpan w:val="5"/>
            <w:vAlign w:val="center"/>
          </w:tcPr>
          <w:p w14:paraId="08DD9A0C">
            <w:pPr>
              <w:pStyle w:val="9"/>
              <w:spacing w:after="0" w:line="240" w:lineRule="exact"/>
              <w:ind w:left="0" w:leftChars="0"/>
              <w:rPr>
                <w:rFonts w:ascii="宋体" w:hAnsi="宋体" w:cs="宋体"/>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560" w:type="dxa"/>
            <w:vAlign w:val="center"/>
          </w:tcPr>
          <w:p w14:paraId="13599E1A">
            <w:pPr>
              <w:pStyle w:val="9"/>
              <w:spacing w:after="0" w:line="240" w:lineRule="exact"/>
              <w:ind w:left="0" w:leftChars="0"/>
              <w:jc w:val="center"/>
              <w:rPr>
                <w:rFonts w:ascii="宋体" w:hAnsi="宋体" w:cs="宋体"/>
                <w:sz w:val="18"/>
                <w:szCs w:val="18"/>
              </w:rPr>
            </w:pPr>
          </w:p>
        </w:tc>
      </w:tr>
      <w:tr w14:paraId="722E14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736" w:type="dxa"/>
            <w:vAlign w:val="center"/>
          </w:tcPr>
          <w:p w14:paraId="2DD7C05E">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9</w:t>
            </w:r>
          </w:p>
        </w:tc>
        <w:tc>
          <w:tcPr>
            <w:tcW w:w="1191" w:type="dxa"/>
            <w:gridSpan w:val="2"/>
            <w:vAlign w:val="center"/>
          </w:tcPr>
          <w:p w14:paraId="1F4A51C4">
            <w:pPr>
              <w:pStyle w:val="9"/>
              <w:spacing w:after="0" w:line="240" w:lineRule="exact"/>
              <w:ind w:left="0" w:leftChars="0"/>
              <w:jc w:val="center"/>
              <w:rPr>
                <w:rFonts w:ascii="宋体" w:hAnsi="宋体" w:cs="宋体"/>
                <w:sz w:val="18"/>
                <w:szCs w:val="18"/>
              </w:rPr>
            </w:pPr>
            <w:r>
              <w:rPr>
                <w:sz w:val="18"/>
                <w:szCs w:val="18"/>
              </w:rPr>
              <w:t>通道</w:t>
            </w:r>
          </w:p>
        </w:tc>
        <w:tc>
          <w:tcPr>
            <w:tcW w:w="6219" w:type="dxa"/>
            <w:gridSpan w:val="5"/>
            <w:vAlign w:val="center"/>
          </w:tcPr>
          <w:p w14:paraId="5AE97DEB">
            <w:pPr>
              <w:pStyle w:val="9"/>
              <w:spacing w:after="0" w:line="240" w:lineRule="exact"/>
              <w:ind w:left="0" w:leftChars="0"/>
              <w:rPr>
                <w:rFonts w:ascii="宋体" w:hAnsi="宋体" w:cs="宋体"/>
                <w:sz w:val="18"/>
                <w:szCs w:val="18"/>
              </w:rPr>
            </w:pPr>
            <w:r>
              <w:rPr>
                <w:sz w:val="18"/>
                <w:szCs w:val="18"/>
              </w:rPr>
              <w:t>脚手架应有设置符合要求的专用上下通道</w:t>
            </w:r>
          </w:p>
        </w:tc>
        <w:tc>
          <w:tcPr>
            <w:tcW w:w="1560" w:type="dxa"/>
            <w:vAlign w:val="center"/>
          </w:tcPr>
          <w:p w14:paraId="7B46206D">
            <w:pPr>
              <w:pStyle w:val="9"/>
              <w:spacing w:after="0" w:line="240" w:lineRule="exact"/>
              <w:ind w:left="0" w:leftChars="0"/>
              <w:jc w:val="center"/>
              <w:rPr>
                <w:rFonts w:ascii="宋体" w:hAnsi="宋体" w:cs="宋体"/>
                <w:sz w:val="18"/>
                <w:szCs w:val="18"/>
              </w:rPr>
            </w:pPr>
          </w:p>
        </w:tc>
      </w:tr>
      <w:tr w14:paraId="3C556B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83" w:hRule="atLeast"/>
        </w:trPr>
        <w:tc>
          <w:tcPr>
            <w:tcW w:w="736" w:type="dxa"/>
            <w:textDirection w:val="tbRlV"/>
            <w:vAlign w:val="center"/>
          </w:tcPr>
          <w:p w14:paraId="1916F5F9">
            <w:pPr>
              <w:pStyle w:val="9"/>
              <w:spacing w:after="0" w:line="240" w:lineRule="exact"/>
              <w:ind w:left="0" w:leftChars="0"/>
              <w:jc w:val="center"/>
              <w:rPr>
                <w:rFonts w:ascii="宋体" w:hAnsi="宋体" w:cs="宋体"/>
                <w:sz w:val="18"/>
                <w:szCs w:val="18"/>
              </w:rPr>
            </w:pPr>
            <w:r>
              <w:rPr>
                <w:rFonts w:hint="eastAsia" w:ascii="宋体" w:hAnsi="宋体" w:cs="宋体"/>
                <w:sz w:val="18"/>
                <w:szCs w:val="18"/>
              </w:rPr>
              <w:t>验收意见</w:t>
            </w:r>
          </w:p>
        </w:tc>
        <w:tc>
          <w:tcPr>
            <w:tcW w:w="2964" w:type="dxa"/>
            <w:gridSpan w:val="3"/>
          </w:tcPr>
          <w:p w14:paraId="7AFA57FD">
            <w:pPr>
              <w:spacing w:line="240" w:lineRule="exact"/>
              <w:ind w:firstLine="180" w:firstLineChars="100"/>
              <w:rPr>
                <w:sz w:val="18"/>
                <w:szCs w:val="18"/>
              </w:rPr>
            </w:pPr>
          </w:p>
          <w:p w14:paraId="430EA582">
            <w:pPr>
              <w:spacing w:line="240" w:lineRule="exact"/>
              <w:rPr>
                <w:sz w:val="18"/>
                <w:szCs w:val="18"/>
              </w:rPr>
            </w:pPr>
          </w:p>
          <w:p w14:paraId="598DF91C">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34DDEBFB"/>
          <w:p w14:paraId="0DE3BD6E">
            <w:pPr>
              <w:pStyle w:val="2"/>
              <w:spacing w:after="312"/>
            </w:pPr>
          </w:p>
          <w:p w14:paraId="741750D6">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134C6495">
            <w:pPr>
              <w:spacing w:line="240" w:lineRule="exact"/>
              <w:rPr>
                <w:sz w:val="18"/>
                <w:szCs w:val="18"/>
              </w:rPr>
            </w:pPr>
            <w:r>
              <w:rPr>
                <w:rFonts w:hint="eastAsia"/>
                <w:sz w:val="18"/>
                <w:szCs w:val="18"/>
              </w:rPr>
              <w:t>班组长：</w:t>
            </w:r>
          </w:p>
          <w:p w14:paraId="146E8C19">
            <w:pPr>
              <w:spacing w:line="240" w:lineRule="exact"/>
              <w:rPr>
                <w:sz w:val="18"/>
                <w:szCs w:val="18"/>
              </w:rPr>
            </w:pPr>
          </w:p>
          <w:p w14:paraId="2BA5EEA0">
            <w:pPr>
              <w:spacing w:line="240" w:lineRule="exact"/>
              <w:jc w:val="right"/>
              <w:rPr>
                <w:rFonts w:ascii="宋体" w:hAnsi="宋体" w:cs="宋体"/>
                <w:sz w:val="18"/>
                <w:szCs w:val="18"/>
              </w:rPr>
            </w:pPr>
            <w:r>
              <w:rPr>
                <w:rFonts w:hint="eastAsia"/>
                <w:sz w:val="18"/>
                <w:szCs w:val="18"/>
              </w:rPr>
              <w:t xml:space="preserve">         </w:t>
            </w:r>
            <w:r>
              <w:rPr>
                <w:sz w:val="18"/>
                <w:szCs w:val="18"/>
              </w:rPr>
              <w:t>年  月  日</w:t>
            </w:r>
          </w:p>
        </w:tc>
        <w:tc>
          <w:tcPr>
            <w:tcW w:w="3030" w:type="dxa"/>
            <w:gridSpan w:val="3"/>
            <w:vAlign w:val="center"/>
          </w:tcPr>
          <w:p w14:paraId="0B70F1EC"/>
          <w:p w14:paraId="71739689">
            <w:pPr>
              <w:spacing w:line="240" w:lineRule="exact"/>
              <w:rPr>
                <w:sz w:val="18"/>
                <w:szCs w:val="18"/>
              </w:rPr>
            </w:pPr>
            <w:r>
              <w:rPr>
                <w:rFonts w:hint="eastAsia"/>
                <w:sz w:val="18"/>
                <w:szCs w:val="18"/>
              </w:rPr>
              <w:t>施工总承包</w:t>
            </w:r>
            <w:r>
              <w:rPr>
                <w:sz w:val="18"/>
                <w:szCs w:val="18"/>
              </w:rPr>
              <w:t>单位：</w:t>
            </w:r>
          </w:p>
          <w:p w14:paraId="1909ACEA"/>
          <w:p w14:paraId="3102689E">
            <w:pPr>
              <w:pStyle w:val="2"/>
              <w:spacing w:after="312"/>
            </w:pPr>
          </w:p>
          <w:p w14:paraId="61515880">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4C840FA1">
            <w:pPr>
              <w:spacing w:line="240" w:lineRule="exact"/>
              <w:rPr>
                <w:sz w:val="18"/>
                <w:szCs w:val="18"/>
              </w:rPr>
            </w:pPr>
            <w:r>
              <w:rPr>
                <w:rFonts w:hint="eastAsia"/>
                <w:sz w:val="18"/>
                <w:szCs w:val="18"/>
              </w:rPr>
              <w:t>项目技术负责人：</w:t>
            </w:r>
          </w:p>
          <w:p w14:paraId="0FC68243">
            <w:pPr>
              <w:spacing w:line="240" w:lineRule="exact"/>
              <w:rPr>
                <w:sz w:val="18"/>
                <w:szCs w:val="18"/>
              </w:rPr>
            </w:pPr>
            <w:r>
              <w:rPr>
                <w:rFonts w:hint="eastAsia"/>
                <w:sz w:val="18"/>
                <w:szCs w:val="18"/>
              </w:rPr>
              <w:t>专职安全员：</w:t>
            </w:r>
          </w:p>
          <w:p w14:paraId="4F660BBA">
            <w:pPr>
              <w:spacing w:line="240" w:lineRule="exact"/>
              <w:rPr>
                <w:sz w:val="18"/>
                <w:szCs w:val="18"/>
              </w:rPr>
            </w:pPr>
          </w:p>
          <w:p w14:paraId="70CD4AE5">
            <w:pPr>
              <w:pStyle w:val="9"/>
              <w:spacing w:line="300" w:lineRule="exact"/>
              <w:jc w:val="center"/>
              <w:rPr>
                <w:rFonts w:ascii="宋体" w:hAnsi="宋体" w:cs="宋体"/>
                <w:sz w:val="18"/>
                <w:szCs w:val="18"/>
              </w:rPr>
            </w:pPr>
            <w:r>
              <w:rPr>
                <w:rFonts w:hint="eastAsia"/>
                <w:sz w:val="18"/>
                <w:szCs w:val="18"/>
              </w:rPr>
              <w:t xml:space="preserve">         </w:t>
            </w:r>
            <w:r>
              <w:rPr>
                <w:sz w:val="18"/>
                <w:szCs w:val="18"/>
              </w:rPr>
              <w:t>年  月  日</w:t>
            </w:r>
          </w:p>
        </w:tc>
        <w:tc>
          <w:tcPr>
            <w:tcW w:w="2976" w:type="dxa"/>
            <w:gridSpan w:val="2"/>
            <w:vAlign w:val="center"/>
          </w:tcPr>
          <w:p w14:paraId="16102135">
            <w:pPr>
              <w:spacing w:line="240" w:lineRule="exact"/>
              <w:rPr>
                <w:sz w:val="18"/>
                <w:szCs w:val="18"/>
              </w:rPr>
            </w:pPr>
            <w:r>
              <w:rPr>
                <w:rFonts w:hint="eastAsia"/>
                <w:sz w:val="18"/>
                <w:szCs w:val="18"/>
              </w:rPr>
              <w:t>监理</w:t>
            </w:r>
            <w:r>
              <w:rPr>
                <w:sz w:val="18"/>
                <w:szCs w:val="18"/>
              </w:rPr>
              <w:t>单位：</w:t>
            </w:r>
          </w:p>
          <w:p w14:paraId="34ADEB88"/>
          <w:p w14:paraId="706A3C31">
            <w:pPr>
              <w:pStyle w:val="2"/>
              <w:spacing w:after="312"/>
            </w:pPr>
          </w:p>
          <w:p w14:paraId="31270CB9">
            <w:pPr>
              <w:spacing w:line="240" w:lineRule="exact"/>
              <w:rPr>
                <w:sz w:val="18"/>
                <w:szCs w:val="18"/>
              </w:rPr>
            </w:pPr>
            <w:r>
              <w:rPr>
                <w:rFonts w:hint="eastAsia"/>
                <w:sz w:val="18"/>
                <w:szCs w:val="18"/>
              </w:rPr>
              <w:t>项目总监：</w:t>
            </w:r>
          </w:p>
          <w:p w14:paraId="000AEFB8">
            <w:pPr>
              <w:spacing w:line="240" w:lineRule="exact"/>
              <w:rPr>
                <w:sz w:val="18"/>
                <w:szCs w:val="18"/>
              </w:rPr>
            </w:pPr>
            <w:r>
              <w:rPr>
                <w:rFonts w:hint="eastAsia"/>
                <w:sz w:val="18"/>
                <w:szCs w:val="18"/>
              </w:rPr>
              <w:t>专业监理工程师：</w:t>
            </w:r>
          </w:p>
          <w:p w14:paraId="623A051A">
            <w:pPr>
              <w:spacing w:line="240" w:lineRule="exact"/>
              <w:rPr>
                <w:sz w:val="18"/>
                <w:szCs w:val="18"/>
              </w:rPr>
            </w:pPr>
          </w:p>
          <w:p w14:paraId="138679B7">
            <w:pPr>
              <w:spacing w:line="240" w:lineRule="exact"/>
              <w:jc w:val="right"/>
              <w:rPr>
                <w:sz w:val="18"/>
                <w:szCs w:val="18"/>
              </w:rPr>
            </w:pPr>
          </w:p>
          <w:p w14:paraId="7A9AC3E4">
            <w:pPr>
              <w:jc w:val="right"/>
              <w:rPr>
                <w:rFonts w:ascii="宋体" w:hAnsi="宋体" w:cs="宋体"/>
                <w:sz w:val="18"/>
                <w:szCs w:val="18"/>
              </w:rPr>
            </w:pPr>
            <w:r>
              <w:rPr>
                <w:sz w:val="18"/>
                <w:szCs w:val="18"/>
              </w:rPr>
              <w:t>年  月  日</w:t>
            </w:r>
          </w:p>
        </w:tc>
      </w:tr>
    </w:tbl>
    <w:p w14:paraId="3095FD43">
      <w:pPr>
        <w:rPr>
          <w:rFonts w:ascii="宋体" w:hAnsi="宋体" w:cs="宋体"/>
          <w:sz w:val="18"/>
          <w:szCs w:val="18"/>
        </w:rPr>
      </w:pPr>
      <w:r>
        <w:rPr>
          <w:rFonts w:hint="eastAsia" w:ascii="宋体" w:hAnsi="宋体" w:cs="宋体"/>
          <w:sz w:val="18"/>
          <w:szCs w:val="18"/>
        </w:rPr>
        <w:t>注：悬挑式钢管扣件脚手架应按搭设次数分段逐次验收。</w:t>
      </w:r>
    </w:p>
    <w:p w14:paraId="5AB29AEE">
      <w:pPr>
        <w:rPr>
          <w:rFonts w:ascii="宋体" w:hAnsi="宋体" w:cs="宋体"/>
          <w:sz w:val="18"/>
          <w:szCs w:val="18"/>
        </w:rPr>
        <w:sectPr>
          <w:pgSz w:w="11906" w:h="16838"/>
          <w:pgMar w:top="1270" w:right="1123" w:bottom="1270" w:left="1123" w:header="851" w:footer="992" w:gutter="0"/>
          <w:cols w:space="720" w:num="1"/>
          <w:docGrid w:type="lines" w:linePitch="312" w:charSpace="0"/>
        </w:sectPr>
      </w:pPr>
    </w:p>
    <w:p w14:paraId="737E2FD8">
      <w:pPr>
        <w:pStyle w:val="2"/>
        <w:spacing w:after="312"/>
        <w:rPr>
          <w:rFonts w:ascii="宋体" w:hAnsi="宋体" w:cs="宋体"/>
          <w:b/>
          <w:bCs w:val="0"/>
          <w:sz w:val="24"/>
        </w:rPr>
      </w:pPr>
      <w:bookmarkStart w:id="86" w:name="_Toc2113"/>
      <w:r>
        <w:rPr>
          <w:rFonts w:hint="eastAsia" w:ascii="宋体" w:hAnsi="宋体" w:cs="宋体"/>
          <w:b/>
          <w:bCs w:val="0"/>
          <w:sz w:val="24"/>
        </w:rPr>
        <w:t>7.3.3.3-4  悬挑式承插型盘扣脚手架验收表</w:t>
      </w:r>
      <w:bookmarkEnd w:id="86"/>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85" w:type="dxa"/>
          <w:bottom w:w="0" w:type="dxa"/>
          <w:right w:w="85" w:type="dxa"/>
        </w:tblCellMar>
      </w:tblPr>
      <w:tblGrid>
        <w:gridCol w:w="683"/>
        <w:gridCol w:w="542"/>
        <w:gridCol w:w="539"/>
        <w:gridCol w:w="1882"/>
        <w:gridCol w:w="686"/>
        <w:gridCol w:w="2208"/>
        <w:gridCol w:w="69"/>
        <w:gridCol w:w="1571"/>
        <w:gridCol w:w="1394"/>
      </w:tblGrid>
      <w:tr w14:paraId="38DF2D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47" w:hRule="atLeast"/>
          <w:jc w:val="center"/>
        </w:trPr>
        <w:tc>
          <w:tcPr>
            <w:tcW w:w="1225" w:type="dxa"/>
            <w:gridSpan w:val="2"/>
            <w:vAlign w:val="center"/>
          </w:tcPr>
          <w:p w14:paraId="5C08B93B">
            <w:pPr>
              <w:spacing w:line="240" w:lineRule="exact"/>
              <w:jc w:val="center"/>
              <w:rPr>
                <w:sz w:val="18"/>
                <w:szCs w:val="18"/>
              </w:rPr>
            </w:pPr>
            <w:r>
              <w:rPr>
                <w:sz w:val="18"/>
                <w:szCs w:val="18"/>
              </w:rPr>
              <w:t>工程名称</w:t>
            </w:r>
          </w:p>
        </w:tc>
        <w:tc>
          <w:tcPr>
            <w:tcW w:w="3107" w:type="dxa"/>
            <w:gridSpan w:val="3"/>
            <w:vAlign w:val="center"/>
          </w:tcPr>
          <w:p w14:paraId="03AEFAC8">
            <w:pPr>
              <w:spacing w:line="240" w:lineRule="exact"/>
              <w:jc w:val="center"/>
              <w:rPr>
                <w:sz w:val="18"/>
                <w:szCs w:val="18"/>
              </w:rPr>
            </w:pPr>
          </w:p>
        </w:tc>
        <w:tc>
          <w:tcPr>
            <w:tcW w:w="2208" w:type="dxa"/>
            <w:vAlign w:val="center"/>
          </w:tcPr>
          <w:p w14:paraId="16128119">
            <w:pPr>
              <w:spacing w:line="240" w:lineRule="exact"/>
              <w:jc w:val="center"/>
              <w:rPr>
                <w:sz w:val="18"/>
                <w:szCs w:val="18"/>
              </w:rPr>
            </w:pPr>
            <w:r>
              <w:rPr>
                <w:sz w:val="18"/>
                <w:szCs w:val="18"/>
              </w:rPr>
              <w:t>施工单位</w:t>
            </w:r>
          </w:p>
        </w:tc>
        <w:tc>
          <w:tcPr>
            <w:tcW w:w="3034" w:type="dxa"/>
            <w:gridSpan w:val="3"/>
            <w:vAlign w:val="center"/>
          </w:tcPr>
          <w:p w14:paraId="2DFED92D">
            <w:pPr>
              <w:spacing w:line="240" w:lineRule="exact"/>
              <w:jc w:val="center"/>
              <w:rPr>
                <w:sz w:val="18"/>
                <w:szCs w:val="18"/>
              </w:rPr>
            </w:pPr>
          </w:p>
        </w:tc>
      </w:tr>
      <w:tr w14:paraId="1673DF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57" w:hRule="atLeast"/>
          <w:jc w:val="center"/>
        </w:trPr>
        <w:tc>
          <w:tcPr>
            <w:tcW w:w="1225" w:type="dxa"/>
            <w:gridSpan w:val="2"/>
            <w:vAlign w:val="center"/>
          </w:tcPr>
          <w:p w14:paraId="28F93904">
            <w:pPr>
              <w:spacing w:line="240" w:lineRule="exact"/>
              <w:jc w:val="center"/>
              <w:rPr>
                <w:sz w:val="18"/>
                <w:szCs w:val="18"/>
              </w:rPr>
            </w:pPr>
            <w:r>
              <w:rPr>
                <w:rFonts w:hint="eastAsia"/>
                <w:sz w:val="18"/>
                <w:szCs w:val="18"/>
              </w:rPr>
              <w:t>监理单位</w:t>
            </w:r>
          </w:p>
        </w:tc>
        <w:tc>
          <w:tcPr>
            <w:tcW w:w="3107" w:type="dxa"/>
            <w:gridSpan w:val="3"/>
            <w:vAlign w:val="center"/>
          </w:tcPr>
          <w:p w14:paraId="35F0824D">
            <w:pPr>
              <w:spacing w:line="240" w:lineRule="exact"/>
              <w:jc w:val="center"/>
              <w:rPr>
                <w:sz w:val="18"/>
                <w:szCs w:val="18"/>
              </w:rPr>
            </w:pPr>
          </w:p>
        </w:tc>
        <w:tc>
          <w:tcPr>
            <w:tcW w:w="2208" w:type="dxa"/>
            <w:vAlign w:val="center"/>
          </w:tcPr>
          <w:p w14:paraId="17B432C1">
            <w:pPr>
              <w:spacing w:line="240" w:lineRule="exact"/>
              <w:jc w:val="center"/>
              <w:rPr>
                <w:sz w:val="18"/>
                <w:szCs w:val="18"/>
              </w:rPr>
            </w:pPr>
            <w:r>
              <w:rPr>
                <w:rFonts w:hint="eastAsia"/>
                <w:sz w:val="18"/>
                <w:szCs w:val="18"/>
              </w:rPr>
              <w:t>验收部位及搭设高度</w:t>
            </w:r>
          </w:p>
        </w:tc>
        <w:tc>
          <w:tcPr>
            <w:tcW w:w="3034" w:type="dxa"/>
            <w:gridSpan w:val="3"/>
            <w:vAlign w:val="center"/>
          </w:tcPr>
          <w:p w14:paraId="764E5294">
            <w:pPr>
              <w:spacing w:line="240" w:lineRule="exact"/>
              <w:rPr>
                <w:sz w:val="18"/>
                <w:szCs w:val="18"/>
              </w:rPr>
            </w:pPr>
            <w:r>
              <w:rPr>
                <w:sz w:val="18"/>
                <w:szCs w:val="18"/>
              </w:rPr>
              <w:t xml:space="preserve">        </w:t>
            </w:r>
            <w:r>
              <w:rPr>
                <w:rFonts w:hint="eastAsia"/>
                <w:sz w:val="18"/>
                <w:szCs w:val="18"/>
              </w:rPr>
              <w:t xml:space="preserve">  </w:t>
            </w:r>
          </w:p>
        </w:tc>
      </w:tr>
      <w:tr w14:paraId="7B8E4B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35" w:hRule="atLeast"/>
          <w:jc w:val="center"/>
        </w:trPr>
        <w:tc>
          <w:tcPr>
            <w:tcW w:w="683" w:type="dxa"/>
            <w:vAlign w:val="center"/>
          </w:tcPr>
          <w:p w14:paraId="1A6E909B">
            <w:pPr>
              <w:pStyle w:val="9"/>
              <w:spacing w:after="0" w:line="240" w:lineRule="exact"/>
              <w:ind w:left="0" w:leftChars="0"/>
              <w:jc w:val="center"/>
              <w:rPr>
                <w:sz w:val="18"/>
                <w:szCs w:val="18"/>
              </w:rPr>
            </w:pPr>
            <w:r>
              <w:rPr>
                <w:sz w:val="18"/>
                <w:szCs w:val="18"/>
              </w:rPr>
              <w:t>序号</w:t>
            </w:r>
          </w:p>
        </w:tc>
        <w:tc>
          <w:tcPr>
            <w:tcW w:w="1081" w:type="dxa"/>
            <w:gridSpan w:val="2"/>
            <w:vAlign w:val="center"/>
          </w:tcPr>
          <w:p w14:paraId="28133665">
            <w:pPr>
              <w:pStyle w:val="9"/>
              <w:spacing w:after="0" w:line="240" w:lineRule="exact"/>
              <w:ind w:left="0" w:leftChars="0"/>
              <w:jc w:val="center"/>
              <w:rPr>
                <w:sz w:val="18"/>
                <w:szCs w:val="18"/>
              </w:rPr>
            </w:pPr>
            <w:r>
              <w:rPr>
                <w:sz w:val="18"/>
                <w:szCs w:val="18"/>
              </w:rPr>
              <w:t>项目</w:t>
            </w:r>
          </w:p>
        </w:tc>
        <w:tc>
          <w:tcPr>
            <w:tcW w:w="6416" w:type="dxa"/>
            <w:gridSpan w:val="5"/>
            <w:vAlign w:val="center"/>
          </w:tcPr>
          <w:p w14:paraId="70B4D9C8">
            <w:pPr>
              <w:pStyle w:val="9"/>
              <w:spacing w:after="0" w:line="240" w:lineRule="exact"/>
              <w:ind w:left="0" w:leftChars="0"/>
              <w:jc w:val="center"/>
              <w:rPr>
                <w:sz w:val="18"/>
                <w:szCs w:val="18"/>
              </w:rPr>
            </w:pPr>
            <w:r>
              <w:rPr>
                <w:sz w:val="18"/>
                <w:szCs w:val="18"/>
              </w:rPr>
              <w:t>验  收  要  求</w:t>
            </w:r>
          </w:p>
        </w:tc>
        <w:tc>
          <w:tcPr>
            <w:tcW w:w="1394" w:type="dxa"/>
            <w:vAlign w:val="center"/>
          </w:tcPr>
          <w:p w14:paraId="7CC2A58D">
            <w:pPr>
              <w:pStyle w:val="9"/>
              <w:spacing w:after="0" w:line="240" w:lineRule="exact"/>
              <w:ind w:left="0" w:leftChars="0"/>
              <w:jc w:val="center"/>
              <w:rPr>
                <w:sz w:val="18"/>
                <w:szCs w:val="18"/>
              </w:rPr>
            </w:pPr>
            <w:r>
              <w:rPr>
                <w:sz w:val="18"/>
                <w:szCs w:val="18"/>
              </w:rPr>
              <w:t>验收结果</w:t>
            </w:r>
          </w:p>
        </w:tc>
      </w:tr>
      <w:tr w14:paraId="474369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08" w:hRule="atLeast"/>
          <w:jc w:val="center"/>
        </w:trPr>
        <w:tc>
          <w:tcPr>
            <w:tcW w:w="683" w:type="dxa"/>
            <w:vAlign w:val="center"/>
          </w:tcPr>
          <w:p w14:paraId="3FFEB4B2">
            <w:pPr>
              <w:pStyle w:val="9"/>
              <w:spacing w:after="0" w:line="240" w:lineRule="exact"/>
              <w:ind w:left="0" w:leftChars="0"/>
              <w:jc w:val="center"/>
              <w:rPr>
                <w:sz w:val="18"/>
                <w:szCs w:val="18"/>
              </w:rPr>
            </w:pPr>
            <w:r>
              <w:rPr>
                <w:sz w:val="18"/>
                <w:szCs w:val="18"/>
              </w:rPr>
              <w:t>1</w:t>
            </w:r>
          </w:p>
        </w:tc>
        <w:tc>
          <w:tcPr>
            <w:tcW w:w="1081" w:type="dxa"/>
            <w:gridSpan w:val="2"/>
            <w:vAlign w:val="center"/>
          </w:tcPr>
          <w:p w14:paraId="32C6F430">
            <w:pPr>
              <w:pStyle w:val="9"/>
              <w:spacing w:after="0" w:line="240" w:lineRule="exact"/>
              <w:ind w:left="0" w:leftChars="0"/>
              <w:jc w:val="center"/>
              <w:rPr>
                <w:sz w:val="18"/>
                <w:szCs w:val="18"/>
              </w:rPr>
            </w:pPr>
            <w:r>
              <w:rPr>
                <w:sz w:val="18"/>
                <w:szCs w:val="18"/>
              </w:rPr>
              <w:t>施工</w:t>
            </w:r>
          </w:p>
          <w:p w14:paraId="017D9603">
            <w:pPr>
              <w:pStyle w:val="9"/>
              <w:spacing w:after="0" w:line="240" w:lineRule="exact"/>
              <w:ind w:left="0" w:leftChars="0"/>
              <w:jc w:val="center"/>
              <w:rPr>
                <w:sz w:val="18"/>
                <w:szCs w:val="18"/>
              </w:rPr>
            </w:pPr>
            <w:r>
              <w:rPr>
                <w:sz w:val="18"/>
                <w:szCs w:val="18"/>
              </w:rPr>
              <w:t>方案</w:t>
            </w:r>
          </w:p>
        </w:tc>
        <w:tc>
          <w:tcPr>
            <w:tcW w:w="6416" w:type="dxa"/>
            <w:gridSpan w:val="5"/>
            <w:vAlign w:val="center"/>
          </w:tcPr>
          <w:p w14:paraId="45612772">
            <w:pPr>
              <w:pStyle w:val="9"/>
              <w:spacing w:after="0" w:line="240" w:lineRule="exact"/>
              <w:ind w:left="0" w:leftChars="0"/>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394" w:type="dxa"/>
            <w:vAlign w:val="center"/>
          </w:tcPr>
          <w:p w14:paraId="0E076041">
            <w:pPr>
              <w:pStyle w:val="9"/>
              <w:spacing w:after="0" w:line="240" w:lineRule="exact"/>
              <w:ind w:left="0" w:leftChars="0"/>
              <w:rPr>
                <w:sz w:val="18"/>
                <w:szCs w:val="18"/>
              </w:rPr>
            </w:pPr>
          </w:p>
        </w:tc>
      </w:tr>
      <w:tr w14:paraId="1754DD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69" w:hRule="atLeast"/>
          <w:jc w:val="center"/>
        </w:trPr>
        <w:tc>
          <w:tcPr>
            <w:tcW w:w="683" w:type="dxa"/>
            <w:vAlign w:val="center"/>
          </w:tcPr>
          <w:p w14:paraId="3DC0F3B8">
            <w:pPr>
              <w:pStyle w:val="9"/>
              <w:spacing w:after="0" w:line="240" w:lineRule="exact"/>
              <w:ind w:left="0" w:leftChars="0"/>
              <w:jc w:val="center"/>
              <w:rPr>
                <w:sz w:val="18"/>
                <w:szCs w:val="18"/>
              </w:rPr>
            </w:pPr>
            <w:r>
              <w:rPr>
                <w:sz w:val="18"/>
                <w:szCs w:val="18"/>
              </w:rPr>
              <w:t>2</w:t>
            </w:r>
          </w:p>
        </w:tc>
        <w:tc>
          <w:tcPr>
            <w:tcW w:w="1081" w:type="dxa"/>
            <w:gridSpan w:val="2"/>
            <w:vAlign w:val="center"/>
          </w:tcPr>
          <w:p w14:paraId="5263A975">
            <w:pPr>
              <w:pStyle w:val="9"/>
              <w:spacing w:after="0" w:line="240" w:lineRule="exact"/>
              <w:ind w:left="0" w:leftChars="0"/>
              <w:jc w:val="center"/>
              <w:rPr>
                <w:sz w:val="18"/>
                <w:szCs w:val="18"/>
              </w:rPr>
            </w:pPr>
            <w:r>
              <w:rPr>
                <w:sz w:val="18"/>
                <w:szCs w:val="18"/>
              </w:rPr>
              <w:t>材质</w:t>
            </w:r>
          </w:p>
        </w:tc>
        <w:tc>
          <w:tcPr>
            <w:tcW w:w="6416" w:type="dxa"/>
            <w:gridSpan w:val="5"/>
            <w:vAlign w:val="center"/>
          </w:tcPr>
          <w:p w14:paraId="6D753F5D">
            <w:pPr>
              <w:pStyle w:val="9"/>
              <w:spacing w:after="0" w:line="240" w:lineRule="exact"/>
              <w:ind w:left="0" w:leftChars="0"/>
              <w:rPr>
                <w:sz w:val="18"/>
                <w:szCs w:val="18"/>
              </w:rPr>
            </w:pPr>
            <w:r>
              <w:rPr>
                <w:rFonts w:hint="eastAsia" w:ascii="宋体" w:hAnsi="宋体" w:cs="宋体"/>
                <w:sz w:val="18"/>
                <w:szCs w:val="18"/>
              </w:rPr>
              <w:t>型钢、杆件规格应符合设计要求，无开裂、压扁、严重锈蚀和弯曲，钢管有质保资料及抽样检测资料，并油漆后使用</w:t>
            </w:r>
          </w:p>
        </w:tc>
        <w:tc>
          <w:tcPr>
            <w:tcW w:w="1394" w:type="dxa"/>
            <w:vAlign w:val="center"/>
          </w:tcPr>
          <w:p w14:paraId="42846CD7">
            <w:pPr>
              <w:pStyle w:val="9"/>
              <w:spacing w:after="0" w:line="240" w:lineRule="exact"/>
              <w:ind w:left="0" w:leftChars="0"/>
              <w:rPr>
                <w:sz w:val="18"/>
                <w:szCs w:val="18"/>
              </w:rPr>
            </w:pPr>
          </w:p>
        </w:tc>
      </w:tr>
      <w:tr w14:paraId="28088A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90" w:hRule="atLeast"/>
          <w:jc w:val="center"/>
        </w:trPr>
        <w:tc>
          <w:tcPr>
            <w:tcW w:w="683" w:type="dxa"/>
            <w:vMerge w:val="restart"/>
            <w:vAlign w:val="center"/>
          </w:tcPr>
          <w:p w14:paraId="2B4B19F8">
            <w:pPr>
              <w:pStyle w:val="9"/>
              <w:spacing w:after="0" w:line="240" w:lineRule="exact"/>
              <w:ind w:left="0" w:leftChars="0"/>
              <w:jc w:val="center"/>
              <w:rPr>
                <w:sz w:val="18"/>
                <w:szCs w:val="18"/>
              </w:rPr>
            </w:pPr>
            <w:r>
              <w:rPr>
                <w:sz w:val="18"/>
                <w:szCs w:val="18"/>
              </w:rPr>
              <w:t>3</w:t>
            </w:r>
          </w:p>
        </w:tc>
        <w:tc>
          <w:tcPr>
            <w:tcW w:w="1081" w:type="dxa"/>
            <w:gridSpan w:val="2"/>
            <w:vMerge w:val="restart"/>
            <w:vAlign w:val="center"/>
          </w:tcPr>
          <w:p w14:paraId="6927B20E">
            <w:pPr>
              <w:pStyle w:val="9"/>
              <w:spacing w:after="0" w:line="240" w:lineRule="exact"/>
              <w:ind w:left="0" w:leftChars="0"/>
              <w:jc w:val="center"/>
              <w:rPr>
                <w:sz w:val="18"/>
                <w:szCs w:val="18"/>
              </w:rPr>
            </w:pPr>
            <w:r>
              <w:rPr>
                <w:rFonts w:hint="eastAsia"/>
                <w:sz w:val="18"/>
                <w:szCs w:val="18"/>
              </w:rPr>
              <w:t>悬挑</w:t>
            </w:r>
          </w:p>
          <w:p w14:paraId="4AC24A9C">
            <w:pPr>
              <w:pStyle w:val="9"/>
              <w:spacing w:after="0" w:line="240" w:lineRule="exact"/>
              <w:ind w:left="0" w:leftChars="0"/>
              <w:jc w:val="center"/>
              <w:rPr>
                <w:sz w:val="18"/>
                <w:szCs w:val="18"/>
              </w:rPr>
            </w:pPr>
            <w:r>
              <w:rPr>
                <w:rFonts w:hint="eastAsia"/>
                <w:sz w:val="18"/>
                <w:szCs w:val="18"/>
              </w:rPr>
              <w:t>钢梁</w:t>
            </w:r>
          </w:p>
        </w:tc>
        <w:tc>
          <w:tcPr>
            <w:tcW w:w="6416" w:type="dxa"/>
            <w:gridSpan w:val="5"/>
            <w:vAlign w:val="center"/>
          </w:tcPr>
          <w:p w14:paraId="124225E4">
            <w:pPr>
              <w:pStyle w:val="9"/>
              <w:spacing w:after="0" w:line="240" w:lineRule="exact"/>
              <w:ind w:left="0" w:leftChars="0"/>
              <w:rPr>
                <w:sz w:val="18"/>
                <w:szCs w:val="18"/>
              </w:rPr>
            </w:pPr>
            <w:r>
              <w:rPr>
                <w:rFonts w:hint="eastAsia"/>
                <w:sz w:val="18"/>
                <w:szCs w:val="18"/>
              </w:rPr>
              <w:t>钢梁截面尺寸应经设计计算确定，且截面高度不应小于16cm；钢梁锚固端长度不应小于悬挑长度的1.25倍；钢梁锚固处结构强度、锚固措施应符合规范要求，锚固措施采用预埋方式的，应组织隐蔽验收并留有验收记录</w:t>
            </w:r>
          </w:p>
        </w:tc>
        <w:tc>
          <w:tcPr>
            <w:tcW w:w="1394" w:type="dxa"/>
            <w:vAlign w:val="center"/>
          </w:tcPr>
          <w:p w14:paraId="4EFBD24C">
            <w:pPr>
              <w:pStyle w:val="9"/>
              <w:spacing w:after="0" w:line="240" w:lineRule="exact"/>
              <w:ind w:left="0" w:leftChars="0"/>
              <w:rPr>
                <w:sz w:val="18"/>
                <w:szCs w:val="18"/>
              </w:rPr>
            </w:pPr>
          </w:p>
        </w:tc>
      </w:tr>
      <w:tr w14:paraId="063046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75" w:hRule="atLeast"/>
          <w:jc w:val="center"/>
        </w:trPr>
        <w:tc>
          <w:tcPr>
            <w:tcW w:w="683" w:type="dxa"/>
            <w:vMerge w:val="continue"/>
            <w:vAlign w:val="center"/>
          </w:tcPr>
          <w:p w14:paraId="357E7C18">
            <w:pPr>
              <w:pStyle w:val="9"/>
              <w:spacing w:after="0" w:line="240" w:lineRule="exact"/>
              <w:ind w:left="0" w:leftChars="0"/>
              <w:jc w:val="center"/>
              <w:rPr>
                <w:sz w:val="18"/>
                <w:szCs w:val="18"/>
              </w:rPr>
            </w:pPr>
          </w:p>
        </w:tc>
        <w:tc>
          <w:tcPr>
            <w:tcW w:w="1081" w:type="dxa"/>
            <w:gridSpan w:val="2"/>
            <w:vMerge w:val="continue"/>
            <w:vAlign w:val="center"/>
          </w:tcPr>
          <w:p w14:paraId="556A96BE">
            <w:pPr>
              <w:pStyle w:val="9"/>
              <w:spacing w:after="0" w:line="240" w:lineRule="exact"/>
              <w:ind w:left="0" w:leftChars="0"/>
              <w:jc w:val="center"/>
              <w:rPr>
                <w:sz w:val="18"/>
                <w:szCs w:val="18"/>
              </w:rPr>
            </w:pPr>
          </w:p>
        </w:tc>
        <w:tc>
          <w:tcPr>
            <w:tcW w:w="6416" w:type="dxa"/>
            <w:gridSpan w:val="5"/>
            <w:vAlign w:val="center"/>
          </w:tcPr>
          <w:p w14:paraId="463D9E03">
            <w:pPr>
              <w:pStyle w:val="9"/>
              <w:spacing w:after="0" w:line="240" w:lineRule="exact"/>
              <w:ind w:left="0" w:leftChars="0"/>
              <w:rPr>
                <w:sz w:val="18"/>
                <w:szCs w:val="18"/>
              </w:rPr>
            </w:pPr>
            <w:r>
              <w:rPr>
                <w:rFonts w:hint="eastAsia"/>
                <w:sz w:val="18"/>
                <w:szCs w:val="18"/>
              </w:rPr>
              <w:t>钢梁外端应设置钢丝绳或钢拉杆并与上层建筑结构拉结；钢梁间距应按悬挑架体立杆纵距相设置</w:t>
            </w:r>
          </w:p>
        </w:tc>
        <w:tc>
          <w:tcPr>
            <w:tcW w:w="1394" w:type="dxa"/>
            <w:vAlign w:val="center"/>
          </w:tcPr>
          <w:p w14:paraId="48EEE153">
            <w:pPr>
              <w:pStyle w:val="9"/>
              <w:spacing w:after="0" w:line="240" w:lineRule="exact"/>
              <w:ind w:left="0" w:leftChars="0"/>
              <w:rPr>
                <w:sz w:val="18"/>
                <w:szCs w:val="18"/>
              </w:rPr>
            </w:pPr>
          </w:p>
        </w:tc>
      </w:tr>
      <w:tr w14:paraId="03BCBF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00" w:hRule="atLeast"/>
          <w:jc w:val="center"/>
        </w:trPr>
        <w:tc>
          <w:tcPr>
            <w:tcW w:w="683" w:type="dxa"/>
            <w:vMerge w:val="restart"/>
            <w:vAlign w:val="center"/>
          </w:tcPr>
          <w:p w14:paraId="70BA3F94">
            <w:pPr>
              <w:pStyle w:val="9"/>
              <w:spacing w:after="0" w:line="240" w:lineRule="exact"/>
              <w:ind w:left="0" w:leftChars="0"/>
              <w:jc w:val="center"/>
              <w:rPr>
                <w:sz w:val="18"/>
                <w:szCs w:val="18"/>
              </w:rPr>
            </w:pPr>
            <w:r>
              <w:rPr>
                <w:rFonts w:hint="eastAsia"/>
                <w:sz w:val="18"/>
                <w:szCs w:val="18"/>
              </w:rPr>
              <w:t>4</w:t>
            </w:r>
          </w:p>
          <w:p w14:paraId="786549F7">
            <w:pPr>
              <w:pStyle w:val="9"/>
              <w:spacing w:after="0" w:line="240" w:lineRule="exact"/>
              <w:ind w:left="0" w:leftChars="0"/>
              <w:jc w:val="center"/>
              <w:rPr>
                <w:sz w:val="18"/>
                <w:szCs w:val="18"/>
              </w:rPr>
            </w:pPr>
          </w:p>
        </w:tc>
        <w:tc>
          <w:tcPr>
            <w:tcW w:w="1081" w:type="dxa"/>
            <w:gridSpan w:val="2"/>
            <w:vMerge w:val="restart"/>
            <w:vAlign w:val="center"/>
          </w:tcPr>
          <w:p w14:paraId="7E14E073">
            <w:pPr>
              <w:pStyle w:val="9"/>
              <w:spacing w:after="0" w:line="240" w:lineRule="exact"/>
              <w:ind w:left="0" w:leftChars="0"/>
              <w:jc w:val="center"/>
              <w:rPr>
                <w:sz w:val="18"/>
                <w:szCs w:val="18"/>
              </w:rPr>
            </w:pPr>
            <w:r>
              <w:rPr>
                <w:rFonts w:hint="eastAsia"/>
                <w:sz w:val="18"/>
                <w:szCs w:val="18"/>
              </w:rPr>
              <w:t>架体</w:t>
            </w:r>
          </w:p>
          <w:p w14:paraId="580BDE0F">
            <w:pPr>
              <w:pStyle w:val="9"/>
              <w:spacing w:after="0" w:line="240" w:lineRule="exact"/>
              <w:ind w:left="0" w:leftChars="0"/>
              <w:jc w:val="center"/>
              <w:rPr>
                <w:sz w:val="18"/>
                <w:szCs w:val="18"/>
              </w:rPr>
            </w:pPr>
            <w:r>
              <w:rPr>
                <w:rFonts w:hint="eastAsia"/>
                <w:sz w:val="18"/>
                <w:szCs w:val="18"/>
              </w:rPr>
              <w:t>稳定</w:t>
            </w:r>
          </w:p>
        </w:tc>
        <w:tc>
          <w:tcPr>
            <w:tcW w:w="6416" w:type="dxa"/>
            <w:gridSpan w:val="5"/>
            <w:vAlign w:val="center"/>
          </w:tcPr>
          <w:p w14:paraId="0AE5401F">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14:paraId="25557FEB">
            <w:pPr>
              <w:pStyle w:val="9"/>
              <w:spacing w:after="0" w:line="240" w:lineRule="exact"/>
              <w:ind w:left="0" w:leftChars="0"/>
              <w:jc w:val="center"/>
              <w:rPr>
                <w:sz w:val="18"/>
                <w:szCs w:val="18"/>
              </w:rPr>
            </w:pPr>
          </w:p>
        </w:tc>
      </w:tr>
      <w:tr w14:paraId="02EE2B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51" w:hRule="atLeast"/>
          <w:jc w:val="center"/>
        </w:trPr>
        <w:tc>
          <w:tcPr>
            <w:tcW w:w="683" w:type="dxa"/>
            <w:vMerge w:val="continue"/>
            <w:vAlign w:val="center"/>
          </w:tcPr>
          <w:p w14:paraId="7E537389">
            <w:pPr>
              <w:pStyle w:val="9"/>
              <w:spacing w:after="0" w:line="240" w:lineRule="exact"/>
              <w:ind w:left="0" w:leftChars="0"/>
              <w:jc w:val="center"/>
              <w:rPr>
                <w:sz w:val="18"/>
                <w:szCs w:val="18"/>
              </w:rPr>
            </w:pPr>
          </w:p>
        </w:tc>
        <w:tc>
          <w:tcPr>
            <w:tcW w:w="1081" w:type="dxa"/>
            <w:gridSpan w:val="2"/>
            <w:vMerge w:val="continue"/>
            <w:vAlign w:val="center"/>
          </w:tcPr>
          <w:p w14:paraId="562CD3DA">
            <w:pPr>
              <w:pStyle w:val="9"/>
              <w:spacing w:after="0" w:line="240" w:lineRule="exact"/>
              <w:ind w:left="0" w:leftChars="0"/>
              <w:jc w:val="center"/>
              <w:rPr>
                <w:sz w:val="18"/>
                <w:szCs w:val="18"/>
              </w:rPr>
            </w:pPr>
          </w:p>
        </w:tc>
        <w:tc>
          <w:tcPr>
            <w:tcW w:w="6416" w:type="dxa"/>
            <w:gridSpan w:val="5"/>
            <w:vAlign w:val="center"/>
          </w:tcPr>
          <w:p w14:paraId="55A7076B">
            <w:pPr>
              <w:pStyle w:val="9"/>
              <w:spacing w:after="0" w:line="240" w:lineRule="exact"/>
              <w:ind w:left="0" w:leftChars="0"/>
              <w:rPr>
                <w:sz w:val="18"/>
                <w:szCs w:val="18"/>
              </w:rPr>
            </w:pPr>
            <w:r>
              <w:rPr>
                <w:rFonts w:hint="eastAsia" w:ascii="宋体" w:hAnsi="宋体" w:cs="宋体"/>
                <w:sz w:val="18"/>
                <w:szCs w:val="18"/>
              </w:rPr>
              <w:t>竖向斜杆的两端应固定在纵、横向水平杆与立杆汇交的盘扣节点处；斜杆设置应符合规范及方案要求</w:t>
            </w:r>
          </w:p>
        </w:tc>
        <w:tc>
          <w:tcPr>
            <w:tcW w:w="1394" w:type="dxa"/>
            <w:vAlign w:val="center"/>
          </w:tcPr>
          <w:p w14:paraId="61D80869">
            <w:pPr>
              <w:pStyle w:val="9"/>
              <w:spacing w:after="0" w:line="240" w:lineRule="exact"/>
              <w:ind w:left="0" w:leftChars="0"/>
              <w:jc w:val="center"/>
              <w:rPr>
                <w:sz w:val="18"/>
                <w:szCs w:val="18"/>
              </w:rPr>
            </w:pPr>
          </w:p>
        </w:tc>
      </w:tr>
      <w:tr w14:paraId="7853DB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90" w:hRule="atLeast"/>
          <w:jc w:val="center"/>
        </w:trPr>
        <w:tc>
          <w:tcPr>
            <w:tcW w:w="683" w:type="dxa"/>
            <w:vMerge w:val="continue"/>
            <w:vAlign w:val="center"/>
          </w:tcPr>
          <w:p w14:paraId="044C9713">
            <w:pPr>
              <w:pStyle w:val="9"/>
              <w:spacing w:after="0" w:line="240" w:lineRule="exact"/>
              <w:ind w:left="0" w:leftChars="0"/>
              <w:jc w:val="center"/>
              <w:rPr>
                <w:sz w:val="18"/>
                <w:szCs w:val="18"/>
              </w:rPr>
            </w:pPr>
          </w:p>
        </w:tc>
        <w:tc>
          <w:tcPr>
            <w:tcW w:w="1081" w:type="dxa"/>
            <w:gridSpan w:val="2"/>
            <w:vMerge w:val="continue"/>
            <w:vAlign w:val="center"/>
          </w:tcPr>
          <w:p w14:paraId="316813B6">
            <w:pPr>
              <w:pStyle w:val="9"/>
              <w:spacing w:after="0" w:line="240" w:lineRule="exact"/>
              <w:ind w:left="0" w:leftChars="0"/>
              <w:jc w:val="center"/>
              <w:rPr>
                <w:sz w:val="18"/>
                <w:szCs w:val="18"/>
              </w:rPr>
            </w:pPr>
          </w:p>
        </w:tc>
        <w:tc>
          <w:tcPr>
            <w:tcW w:w="6416" w:type="dxa"/>
            <w:gridSpan w:val="5"/>
            <w:vAlign w:val="center"/>
          </w:tcPr>
          <w:p w14:paraId="48F01DDB">
            <w:pPr>
              <w:pStyle w:val="9"/>
              <w:spacing w:after="0" w:line="240" w:lineRule="exact"/>
              <w:ind w:left="0" w:leftChars="0"/>
              <w:rPr>
                <w:sz w:val="18"/>
                <w:szCs w:val="18"/>
              </w:rPr>
            </w:pPr>
            <w:r>
              <w:rPr>
                <w:rFonts w:hint="eastAsia"/>
                <w:sz w:val="18"/>
                <w:szCs w:val="18"/>
              </w:rPr>
              <w:t>水平杆扣接头、斜杆扣接头与连接盘的插销应销紧</w:t>
            </w:r>
          </w:p>
        </w:tc>
        <w:tc>
          <w:tcPr>
            <w:tcW w:w="1394" w:type="dxa"/>
            <w:vAlign w:val="center"/>
          </w:tcPr>
          <w:p w14:paraId="191923FD">
            <w:pPr>
              <w:pStyle w:val="9"/>
              <w:spacing w:after="0" w:line="240" w:lineRule="exact"/>
              <w:ind w:left="0" w:leftChars="0"/>
              <w:jc w:val="center"/>
              <w:rPr>
                <w:sz w:val="18"/>
                <w:szCs w:val="18"/>
              </w:rPr>
            </w:pPr>
          </w:p>
        </w:tc>
      </w:tr>
      <w:tr w14:paraId="618C8F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90" w:hRule="atLeast"/>
          <w:jc w:val="center"/>
        </w:trPr>
        <w:tc>
          <w:tcPr>
            <w:tcW w:w="683" w:type="dxa"/>
            <w:vAlign w:val="center"/>
          </w:tcPr>
          <w:p w14:paraId="27C674C9">
            <w:pPr>
              <w:pStyle w:val="9"/>
              <w:spacing w:after="0" w:line="240" w:lineRule="exact"/>
              <w:ind w:left="0" w:leftChars="0"/>
              <w:jc w:val="center"/>
              <w:rPr>
                <w:sz w:val="18"/>
                <w:szCs w:val="18"/>
              </w:rPr>
            </w:pPr>
            <w:r>
              <w:rPr>
                <w:rFonts w:hint="eastAsia"/>
                <w:sz w:val="18"/>
                <w:szCs w:val="18"/>
              </w:rPr>
              <w:t>5</w:t>
            </w:r>
          </w:p>
        </w:tc>
        <w:tc>
          <w:tcPr>
            <w:tcW w:w="1081" w:type="dxa"/>
            <w:gridSpan w:val="2"/>
            <w:vAlign w:val="center"/>
          </w:tcPr>
          <w:p w14:paraId="3448BB80">
            <w:pPr>
              <w:pStyle w:val="9"/>
              <w:spacing w:after="0" w:line="240" w:lineRule="exact"/>
              <w:ind w:left="0" w:leftChars="0"/>
              <w:jc w:val="center"/>
              <w:rPr>
                <w:sz w:val="18"/>
                <w:szCs w:val="18"/>
              </w:rPr>
            </w:pPr>
            <w:r>
              <w:rPr>
                <w:rFonts w:hint="eastAsia"/>
                <w:sz w:val="18"/>
                <w:szCs w:val="18"/>
              </w:rPr>
              <w:t>杆件</w:t>
            </w:r>
          </w:p>
        </w:tc>
        <w:tc>
          <w:tcPr>
            <w:tcW w:w="6416" w:type="dxa"/>
            <w:gridSpan w:val="5"/>
            <w:vAlign w:val="center"/>
          </w:tcPr>
          <w:p w14:paraId="297507F6">
            <w:pPr>
              <w:pStyle w:val="9"/>
              <w:spacing w:after="0" w:line="240" w:lineRule="exact"/>
              <w:ind w:left="0" w:leftChars="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14:paraId="457FBAC1">
            <w:pPr>
              <w:pStyle w:val="9"/>
              <w:spacing w:after="0" w:line="240" w:lineRule="exact"/>
              <w:ind w:left="0" w:leftChars="0"/>
              <w:jc w:val="center"/>
              <w:rPr>
                <w:sz w:val="18"/>
                <w:szCs w:val="18"/>
              </w:rPr>
            </w:pPr>
          </w:p>
        </w:tc>
      </w:tr>
      <w:tr w14:paraId="31F8F1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663" w:hRule="atLeast"/>
          <w:jc w:val="center"/>
        </w:trPr>
        <w:tc>
          <w:tcPr>
            <w:tcW w:w="683" w:type="dxa"/>
            <w:vAlign w:val="center"/>
          </w:tcPr>
          <w:p w14:paraId="05D71F0A">
            <w:pPr>
              <w:pStyle w:val="9"/>
              <w:spacing w:after="0" w:line="240" w:lineRule="exact"/>
              <w:ind w:left="0" w:leftChars="0"/>
              <w:jc w:val="center"/>
              <w:rPr>
                <w:sz w:val="18"/>
                <w:szCs w:val="18"/>
              </w:rPr>
            </w:pPr>
            <w:r>
              <w:rPr>
                <w:rFonts w:hint="eastAsia"/>
                <w:sz w:val="18"/>
                <w:szCs w:val="18"/>
              </w:rPr>
              <w:t>6</w:t>
            </w:r>
          </w:p>
        </w:tc>
        <w:tc>
          <w:tcPr>
            <w:tcW w:w="1081" w:type="dxa"/>
            <w:gridSpan w:val="2"/>
            <w:vAlign w:val="center"/>
          </w:tcPr>
          <w:p w14:paraId="63A03C99">
            <w:pPr>
              <w:pStyle w:val="9"/>
              <w:spacing w:after="0" w:line="240" w:lineRule="exact"/>
              <w:ind w:left="0" w:leftChars="0"/>
              <w:jc w:val="center"/>
              <w:rPr>
                <w:sz w:val="18"/>
                <w:szCs w:val="18"/>
              </w:rPr>
            </w:pPr>
            <w:r>
              <w:rPr>
                <w:sz w:val="18"/>
                <w:szCs w:val="18"/>
              </w:rPr>
              <w:t>脚手板</w:t>
            </w:r>
          </w:p>
        </w:tc>
        <w:tc>
          <w:tcPr>
            <w:tcW w:w="6416" w:type="dxa"/>
            <w:gridSpan w:val="5"/>
            <w:vAlign w:val="center"/>
          </w:tcPr>
          <w:p w14:paraId="25EC867C">
            <w:pPr>
              <w:pStyle w:val="9"/>
              <w:spacing w:after="0" w:line="240" w:lineRule="exact"/>
              <w:ind w:left="0" w:leftChars="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tc>
        <w:tc>
          <w:tcPr>
            <w:tcW w:w="1394" w:type="dxa"/>
            <w:vAlign w:val="center"/>
          </w:tcPr>
          <w:p w14:paraId="77F2F313">
            <w:pPr>
              <w:pStyle w:val="9"/>
              <w:spacing w:after="0" w:line="240" w:lineRule="exact"/>
              <w:ind w:left="0" w:leftChars="0"/>
              <w:jc w:val="center"/>
              <w:rPr>
                <w:sz w:val="18"/>
                <w:szCs w:val="18"/>
              </w:rPr>
            </w:pPr>
          </w:p>
        </w:tc>
      </w:tr>
      <w:tr w14:paraId="5CC758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89" w:hRule="atLeast"/>
          <w:jc w:val="center"/>
        </w:trPr>
        <w:tc>
          <w:tcPr>
            <w:tcW w:w="683" w:type="dxa"/>
            <w:vMerge w:val="restart"/>
            <w:vAlign w:val="center"/>
          </w:tcPr>
          <w:p w14:paraId="1A9F223C">
            <w:pPr>
              <w:pStyle w:val="9"/>
              <w:spacing w:after="0" w:line="240" w:lineRule="exact"/>
              <w:ind w:left="0" w:leftChars="0"/>
              <w:jc w:val="center"/>
              <w:rPr>
                <w:sz w:val="18"/>
                <w:szCs w:val="18"/>
              </w:rPr>
            </w:pPr>
            <w:r>
              <w:rPr>
                <w:rFonts w:hint="eastAsia"/>
                <w:sz w:val="18"/>
                <w:szCs w:val="18"/>
              </w:rPr>
              <w:t>7</w:t>
            </w:r>
          </w:p>
        </w:tc>
        <w:tc>
          <w:tcPr>
            <w:tcW w:w="1081" w:type="dxa"/>
            <w:gridSpan w:val="2"/>
            <w:vMerge w:val="restart"/>
            <w:vAlign w:val="center"/>
          </w:tcPr>
          <w:p w14:paraId="70C52684">
            <w:pPr>
              <w:pStyle w:val="9"/>
              <w:spacing w:after="0" w:line="240" w:lineRule="exact"/>
              <w:ind w:left="0" w:leftChars="0"/>
              <w:jc w:val="center"/>
              <w:rPr>
                <w:sz w:val="18"/>
                <w:szCs w:val="18"/>
              </w:rPr>
            </w:pPr>
            <w:r>
              <w:rPr>
                <w:rFonts w:hint="eastAsia" w:ascii="宋体" w:hAnsi="宋体" w:cs="宋体"/>
                <w:sz w:val="18"/>
                <w:szCs w:val="18"/>
              </w:rPr>
              <w:t>架体内封闭与防护</w:t>
            </w:r>
          </w:p>
        </w:tc>
        <w:tc>
          <w:tcPr>
            <w:tcW w:w="6416" w:type="dxa"/>
            <w:gridSpan w:val="5"/>
            <w:vAlign w:val="center"/>
          </w:tcPr>
          <w:p w14:paraId="5BC55620">
            <w:pPr>
              <w:pStyle w:val="9"/>
              <w:spacing w:after="0" w:line="240" w:lineRule="exact"/>
              <w:ind w:left="0" w:leftChars="0"/>
              <w:rPr>
                <w:rFonts w:ascii="宋体" w:hAnsi="宋体" w:cs="宋体"/>
                <w:sz w:val="18"/>
                <w:szCs w:val="18"/>
              </w:rPr>
            </w:pPr>
            <w:r>
              <w:rPr>
                <w:rFonts w:hint="eastAsia" w:ascii="宋体" w:hAnsi="宋体" w:cs="宋体"/>
                <w:sz w:val="18"/>
                <w:szCs w:val="18"/>
              </w:rPr>
              <w:t>施工层脚手架内杆与建筑物间应水平封闭，施工层以下每两步封闭一次，悬挑脚手首层与墙体间必须全封闭</w:t>
            </w:r>
          </w:p>
        </w:tc>
        <w:tc>
          <w:tcPr>
            <w:tcW w:w="1394" w:type="dxa"/>
            <w:vAlign w:val="center"/>
          </w:tcPr>
          <w:p w14:paraId="41EB25BA">
            <w:pPr>
              <w:pStyle w:val="9"/>
              <w:spacing w:after="0" w:line="240" w:lineRule="exact"/>
              <w:ind w:left="0" w:leftChars="0"/>
              <w:jc w:val="center"/>
              <w:rPr>
                <w:sz w:val="18"/>
                <w:szCs w:val="18"/>
              </w:rPr>
            </w:pPr>
          </w:p>
        </w:tc>
      </w:tr>
      <w:tr w14:paraId="4E825E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30" w:hRule="atLeast"/>
          <w:jc w:val="center"/>
        </w:trPr>
        <w:tc>
          <w:tcPr>
            <w:tcW w:w="683" w:type="dxa"/>
            <w:vMerge w:val="continue"/>
            <w:vAlign w:val="center"/>
          </w:tcPr>
          <w:p w14:paraId="5074F0EA">
            <w:pPr>
              <w:pStyle w:val="9"/>
              <w:spacing w:after="0" w:line="240" w:lineRule="exact"/>
              <w:ind w:left="0" w:leftChars="0"/>
              <w:jc w:val="center"/>
              <w:rPr>
                <w:sz w:val="18"/>
                <w:szCs w:val="18"/>
              </w:rPr>
            </w:pPr>
          </w:p>
        </w:tc>
        <w:tc>
          <w:tcPr>
            <w:tcW w:w="1081" w:type="dxa"/>
            <w:gridSpan w:val="2"/>
            <w:vMerge w:val="continue"/>
            <w:vAlign w:val="center"/>
          </w:tcPr>
          <w:p w14:paraId="3AD2E2B6">
            <w:pPr>
              <w:pStyle w:val="9"/>
              <w:spacing w:after="0" w:line="240" w:lineRule="exact"/>
              <w:ind w:left="0" w:leftChars="0"/>
              <w:jc w:val="center"/>
              <w:rPr>
                <w:sz w:val="18"/>
                <w:szCs w:val="18"/>
              </w:rPr>
            </w:pPr>
          </w:p>
        </w:tc>
        <w:tc>
          <w:tcPr>
            <w:tcW w:w="6416" w:type="dxa"/>
            <w:gridSpan w:val="5"/>
            <w:vAlign w:val="center"/>
          </w:tcPr>
          <w:p w14:paraId="0362B920">
            <w:pPr>
              <w:pStyle w:val="9"/>
              <w:spacing w:after="0" w:line="240" w:lineRule="exact"/>
              <w:ind w:left="0" w:leftChars="0"/>
              <w:rPr>
                <w:rFonts w:ascii="宋体" w:hAnsi="宋体" w:cs="宋体"/>
                <w:sz w:val="18"/>
                <w:szCs w:val="18"/>
              </w:rPr>
            </w:pPr>
            <w:r>
              <w:rPr>
                <w:rFonts w:hint="eastAsia" w:ascii="宋体" w:hAnsi="宋体" w:cs="宋体"/>
                <w:sz w:val="18"/>
                <w:szCs w:val="18"/>
              </w:rPr>
              <w:t>施工层及顶层栏杆高出作业面及沿口1.5m，架体底设水平挑网或采取其他防范措施</w:t>
            </w:r>
          </w:p>
        </w:tc>
        <w:tc>
          <w:tcPr>
            <w:tcW w:w="1394" w:type="dxa"/>
            <w:vAlign w:val="center"/>
          </w:tcPr>
          <w:p w14:paraId="09858241">
            <w:pPr>
              <w:pStyle w:val="9"/>
              <w:spacing w:after="0" w:line="240" w:lineRule="exact"/>
              <w:ind w:left="0" w:leftChars="0"/>
              <w:jc w:val="center"/>
              <w:rPr>
                <w:sz w:val="18"/>
                <w:szCs w:val="18"/>
              </w:rPr>
            </w:pPr>
          </w:p>
        </w:tc>
      </w:tr>
      <w:tr w14:paraId="7CF727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59" w:hRule="atLeast"/>
          <w:jc w:val="center"/>
        </w:trPr>
        <w:tc>
          <w:tcPr>
            <w:tcW w:w="683" w:type="dxa"/>
            <w:vMerge w:val="continue"/>
            <w:vAlign w:val="center"/>
          </w:tcPr>
          <w:p w14:paraId="49B7A1F7">
            <w:pPr>
              <w:pStyle w:val="9"/>
              <w:spacing w:after="0" w:line="240" w:lineRule="exact"/>
              <w:ind w:left="0" w:leftChars="0"/>
              <w:jc w:val="center"/>
              <w:rPr>
                <w:sz w:val="18"/>
                <w:szCs w:val="18"/>
              </w:rPr>
            </w:pPr>
          </w:p>
        </w:tc>
        <w:tc>
          <w:tcPr>
            <w:tcW w:w="1081" w:type="dxa"/>
            <w:gridSpan w:val="2"/>
            <w:vMerge w:val="continue"/>
            <w:vAlign w:val="center"/>
          </w:tcPr>
          <w:p w14:paraId="26B31D3A">
            <w:pPr>
              <w:pStyle w:val="9"/>
              <w:spacing w:after="0" w:line="240" w:lineRule="exact"/>
              <w:ind w:left="0" w:leftChars="0"/>
              <w:jc w:val="center"/>
              <w:rPr>
                <w:sz w:val="18"/>
                <w:szCs w:val="18"/>
              </w:rPr>
            </w:pPr>
          </w:p>
        </w:tc>
        <w:tc>
          <w:tcPr>
            <w:tcW w:w="6416" w:type="dxa"/>
            <w:gridSpan w:val="5"/>
            <w:vAlign w:val="center"/>
          </w:tcPr>
          <w:p w14:paraId="2F75EAC4">
            <w:pPr>
              <w:pStyle w:val="9"/>
              <w:spacing w:after="0" w:line="240" w:lineRule="exact"/>
              <w:ind w:left="0" w:leftChars="0"/>
              <w:rPr>
                <w:rFonts w:ascii="宋体" w:hAnsi="宋体" w:cs="宋体"/>
                <w:sz w:val="18"/>
                <w:szCs w:val="18"/>
              </w:rPr>
            </w:pPr>
            <w:r>
              <w:rPr>
                <w:rFonts w:hint="eastAsia" w:ascii="宋体" w:hAnsi="宋体" w:cs="宋体"/>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94" w:type="dxa"/>
            <w:vAlign w:val="center"/>
          </w:tcPr>
          <w:p w14:paraId="697E22FA">
            <w:pPr>
              <w:pStyle w:val="9"/>
              <w:spacing w:after="0" w:line="240" w:lineRule="exact"/>
              <w:ind w:left="0" w:leftChars="0"/>
              <w:jc w:val="center"/>
              <w:rPr>
                <w:sz w:val="18"/>
                <w:szCs w:val="18"/>
              </w:rPr>
            </w:pPr>
          </w:p>
        </w:tc>
      </w:tr>
      <w:tr w14:paraId="429907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54" w:hRule="atLeast"/>
          <w:jc w:val="center"/>
        </w:trPr>
        <w:tc>
          <w:tcPr>
            <w:tcW w:w="683" w:type="dxa"/>
            <w:vAlign w:val="center"/>
          </w:tcPr>
          <w:p w14:paraId="047C4421">
            <w:pPr>
              <w:pStyle w:val="9"/>
              <w:spacing w:after="0" w:line="240" w:lineRule="exact"/>
              <w:ind w:left="0" w:leftChars="0"/>
              <w:jc w:val="center"/>
              <w:rPr>
                <w:sz w:val="18"/>
                <w:szCs w:val="18"/>
              </w:rPr>
            </w:pPr>
            <w:r>
              <w:rPr>
                <w:rFonts w:hint="eastAsia"/>
                <w:sz w:val="18"/>
                <w:szCs w:val="18"/>
              </w:rPr>
              <w:t>8</w:t>
            </w:r>
          </w:p>
        </w:tc>
        <w:tc>
          <w:tcPr>
            <w:tcW w:w="1081" w:type="dxa"/>
            <w:gridSpan w:val="2"/>
            <w:vAlign w:val="center"/>
          </w:tcPr>
          <w:p w14:paraId="79AA7760">
            <w:pPr>
              <w:pStyle w:val="9"/>
              <w:spacing w:after="0" w:line="240" w:lineRule="exact"/>
              <w:ind w:left="0" w:leftChars="0"/>
              <w:jc w:val="center"/>
              <w:rPr>
                <w:sz w:val="18"/>
                <w:szCs w:val="18"/>
              </w:rPr>
            </w:pPr>
            <w:r>
              <w:rPr>
                <w:sz w:val="18"/>
                <w:szCs w:val="18"/>
              </w:rPr>
              <w:t>接地</w:t>
            </w:r>
          </w:p>
          <w:p w14:paraId="5901DCA4">
            <w:pPr>
              <w:pStyle w:val="9"/>
              <w:spacing w:after="0" w:line="240" w:lineRule="exact"/>
              <w:ind w:left="0" w:leftChars="0"/>
              <w:jc w:val="center"/>
              <w:rPr>
                <w:sz w:val="18"/>
                <w:szCs w:val="18"/>
              </w:rPr>
            </w:pPr>
            <w:r>
              <w:rPr>
                <w:sz w:val="18"/>
                <w:szCs w:val="18"/>
              </w:rPr>
              <w:t>避雷</w:t>
            </w:r>
          </w:p>
        </w:tc>
        <w:tc>
          <w:tcPr>
            <w:tcW w:w="6416" w:type="dxa"/>
            <w:gridSpan w:val="5"/>
            <w:vAlign w:val="center"/>
          </w:tcPr>
          <w:p w14:paraId="7894C1B7">
            <w:pPr>
              <w:pStyle w:val="9"/>
              <w:spacing w:after="0" w:line="240" w:lineRule="exact"/>
              <w:ind w:left="0" w:leftChars="0"/>
              <w:rPr>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394" w:type="dxa"/>
            <w:vAlign w:val="center"/>
          </w:tcPr>
          <w:p w14:paraId="12506BD7">
            <w:pPr>
              <w:pStyle w:val="9"/>
              <w:spacing w:after="0" w:line="240" w:lineRule="exact"/>
              <w:ind w:left="0" w:leftChars="0"/>
              <w:jc w:val="center"/>
              <w:rPr>
                <w:sz w:val="18"/>
                <w:szCs w:val="18"/>
              </w:rPr>
            </w:pPr>
          </w:p>
        </w:tc>
      </w:tr>
      <w:tr w14:paraId="33BC0F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41" w:hRule="atLeast"/>
          <w:jc w:val="center"/>
        </w:trPr>
        <w:tc>
          <w:tcPr>
            <w:tcW w:w="683" w:type="dxa"/>
            <w:vAlign w:val="center"/>
          </w:tcPr>
          <w:p w14:paraId="6CE8B743">
            <w:pPr>
              <w:pStyle w:val="9"/>
              <w:spacing w:after="0" w:line="240" w:lineRule="exact"/>
              <w:ind w:left="0" w:leftChars="0"/>
              <w:jc w:val="center"/>
              <w:rPr>
                <w:sz w:val="18"/>
                <w:szCs w:val="18"/>
              </w:rPr>
            </w:pPr>
            <w:r>
              <w:rPr>
                <w:rFonts w:hint="eastAsia"/>
                <w:sz w:val="18"/>
                <w:szCs w:val="18"/>
              </w:rPr>
              <w:t>9</w:t>
            </w:r>
          </w:p>
        </w:tc>
        <w:tc>
          <w:tcPr>
            <w:tcW w:w="1081" w:type="dxa"/>
            <w:gridSpan w:val="2"/>
            <w:vAlign w:val="center"/>
          </w:tcPr>
          <w:p w14:paraId="063840F0">
            <w:pPr>
              <w:pStyle w:val="9"/>
              <w:spacing w:after="0" w:line="240" w:lineRule="exact"/>
              <w:ind w:left="0" w:leftChars="0"/>
              <w:jc w:val="center"/>
              <w:rPr>
                <w:sz w:val="18"/>
                <w:szCs w:val="18"/>
              </w:rPr>
            </w:pPr>
            <w:r>
              <w:rPr>
                <w:sz w:val="18"/>
                <w:szCs w:val="18"/>
              </w:rPr>
              <w:t>通道</w:t>
            </w:r>
          </w:p>
        </w:tc>
        <w:tc>
          <w:tcPr>
            <w:tcW w:w="6416" w:type="dxa"/>
            <w:gridSpan w:val="5"/>
            <w:vAlign w:val="center"/>
          </w:tcPr>
          <w:p w14:paraId="13CDC07D">
            <w:pPr>
              <w:pStyle w:val="9"/>
              <w:spacing w:after="0" w:line="240" w:lineRule="exact"/>
              <w:ind w:left="0" w:leftChars="0"/>
              <w:rPr>
                <w:sz w:val="18"/>
                <w:szCs w:val="18"/>
              </w:rPr>
            </w:pPr>
            <w:r>
              <w:rPr>
                <w:sz w:val="18"/>
                <w:szCs w:val="18"/>
              </w:rPr>
              <w:t>脚手架应有设置符合要求的专用上下通道</w:t>
            </w:r>
          </w:p>
        </w:tc>
        <w:tc>
          <w:tcPr>
            <w:tcW w:w="1394" w:type="dxa"/>
            <w:vAlign w:val="center"/>
          </w:tcPr>
          <w:p w14:paraId="10A6C984">
            <w:pPr>
              <w:pStyle w:val="9"/>
              <w:spacing w:after="0" w:line="240" w:lineRule="exact"/>
              <w:ind w:left="0" w:leftChars="0"/>
              <w:jc w:val="center"/>
              <w:rPr>
                <w:sz w:val="18"/>
                <w:szCs w:val="18"/>
              </w:rPr>
            </w:pPr>
          </w:p>
        </w:tc>
      </w:tr>
      <w:tr w14:paraId="519EE6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385" w:hRule="atLeast"/>
          <w:jc w:val="center"/>
        </w:trPr>
        <w:tc>
          <w:tcPr>
            <w:tcW w:w="683" w:type="dxa"/>
            <w:vAlign w:val="center"/>
          </w:tcPr>
          <w:p w14:paraId="6BBEA359">
            <w:pPr>
              <w:pStyle w:val="9"/>
              <w:spacing w:after="0" w:line="240" w:lineRule="exact"/>
              <w:ind w:left="0" w:leftChars="0"/>
              <w:jc w:val="center"/>
              <w:rPr>
                <w:sz w:val="18"/>
                <w:szCs w:val="18"/>
              </w:rPr>
            </w:pPr>
            <w:r>
              <w:rPr>
                <w:sz w:val="18"/>
                <w:szCs w:val="18"/>
              </w:rPr>
              <w:t>验收</w:t>
            </w:r>
          </w:p>
          <w:p w14:paraId="5AF5E931">
            <w:pPr>
              <w:pStyle w:val="9"/>
              <w:spacing w:after="0" w:line="240" w:lineRule="exact"/>
              <w:ind w:left="0" w:leftChars="0"/>
              <w:jc w:val="center"/>
              <w:rPr>
                <w:sz w:val="18"/>
                <w:szCs w:val="18"/>
              </w:rPr>
            </w:pPr>
            <w:r>
              <w:rPr>
                <w:sz w:val="18"/>
                <w:szCs w:val="18"/>
              </w:rPr>
              <w:t>意见</w:t>
            </w:r>
          </w:p>
        </w:tc>
        <w:tc>
          <w:tcPr>
            <w:tcW w:w="2963" w:type="dxa"/>
            <w:gridSpan w:val="3"/>
          </w:tcPr>
          <w:p w14:paraId="6770FEED">
            <w:pPr>
              <w:spacing w:line="240" w:lineRule="exact"/>
              <w:rPr>
                <w:sz w:val="18"/>
                <w:szCs w:val="18"/>
              </w:rPr>
            </w:pPr>
          </w:p>
          <w:p w14:paraId="53FDB3F5">
            <w:pPr>
              <w:spacing w:line="240" w:lineRule="exact"/>
              <w:rPr>
                <w:sz w:val="18"/>
                <w:szCs w:val="18"/>
              </w:rPr>
            </w:pPr>
          </w:p>
          <w:p w14:paraId="2C548CCD">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4DE608D8"/>
          <w:p w14:paraId="55CCDA53">
            <w:pPr>
              <w:spacing w:line="240" w:lineRule="exact"/>
              <w:ind w:firstLine="180" w:firstLineChars="100"/>
              <w:rPr>
                <w:sz w:val="18"/>
                <w:szCs w:val="18"/>
              </w:rPr>
            </w:pPr>
          </w:p>
          <w:p w14:paraId="47FA8CDB">
            <w:pPr>
              <w:spacing w:line="240" w:lineRule="exact"/>
              <w:ind w:firstLine="180" w:firstLineChars="100"/>
              <w:rPr>
                <w:sz w:val="18"/>
                <w:szCs w:val="18"/>
              </w:rPr>
            </w:pPr>
          </w:p>
          <w:p w14:paraId="4D7563D8">
            <w:pPr>
              <w:spacing w:line="240" w:lineRule="exact"/>
              <w:ind w:firstLine="180" w:firstLineChars="100"/>
              <w:rPr>
                <w:sz w:val="18"/>
                <w:szCs w:val="18"/>
              </w:rPr>
            </w:pPr>
          </w:p>
          <w:p w14:paraId="48967990">
            <w:pPr>
              <w:spacing w:line="240" w:lineRule="exact"/>
              <w:ind w:firstLine="180" w:firstLineChars="100"/>
              <w:rPr>
                <w:sz w:val="18"/>
                <w:szCs w:val="18"/>
              </w:rPr>
            </w:pPr>
          </w:p>
          <w:p w14:paraId="20A84369">
            <w:pPr>
              <w:spacing w:line="240" w:lineRule="exact"/>
              <w:ind w:firstLine="180" w:firstLineChars="100"/>
              <w:rPr>
                <w:sz w:val="18"/>
                <w:szCs w:val="18"/>
              </w:rPr>
            </w:pPr>
          </w:p>
          <w:p w14:paraId="62243B9A">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46370F69">
            <w:pPr>
              <w:spacing w:line="240" w:lineRule="exact"/>
              <w:rPr>
                <w:sz w:val="18"/>
                <w:szCs w:val="18"/>
              </w:rPr>
            </w:pPr>
            <w:r>
              <w:rPr>
                <w:rFonts w:hint="eastAsia"/>
                <w:sz w:val="18"/>
                <w:szCs w:val="18"/>
              </w:rPr>
              <w:t>班组长：</w:t>
            </w:r>
          </w:p>
          <w:p w14:paraId="227D8376">
            <w:pPr>
              <w:spacing w:line="240" w:lineRule="exact"/>
              <w:rPr>
                <w:sz w:val="18"/>
                <w:szCs w:val="18"/>
              </w:rPr>
            </w:pPr>
          </w:p>
          <w:p w14:paraId="0D29EDF8">
            <w:pPr>
              <w:spacing w:line="240" w:lineRule="exact"/>
              <w:jc w:val="right"/>
              <w:rPr>
                <w:sz w:val="18"/>
                <w:szCs w:val="18"/>
              </w:rPr>
            </w:pPr>
            <w:r>
              <w:rPr>
                <w:rFonts w:hint="eastAsia"/>
                <w:sz w:val="18"/>
                <w:szCs w:val="18"/>
              </w:rPr>
              <w:t xml:space="preserve">         </w:t>
            </w:r>
            <w:r>
              <w:rPr>
                <w:sz w:val="18"/>
                <w:szCs w:val="18"/>
              </w:rPr>
              <w:t>年  月  日</w:t>
            </w:r>
          </w:p>
        </w:tc>
        <w:tc>
          <w:tcPr>
            <w:tcW w:w="2963" w:type="dxa"/>
            <w:gridSpan w:val="3"/>
            <w:vAlign w:val="center"/>
          </w:tcPr>
          <w:p w14:paraId="2B6ABEA5">
            <w:pPr>
              <w:spacing w:line="240" w:lineRule="exact"/>
              <w:rPr>
                <w:sz w:val="18"/>
                <w:szCs w:val="18"/>
              </w:rPr>
            </w:pPr>
          </w:p>
          <w:p w14:paraId="6F73BA56">
            <w:pPr>
              <w:spacing w:line="240" w:lineRule="exact"/>
            </w:pPr>
            <w:r>
              <w:rPr>
                <w:rFonts w:hint="eastAsia"/>
                <w:sz w:val="18"/>
                <w:szCs w:val="18"/>
              </w:rPr>
              <w:t>施工总承包</w:t>
            </w:r>
            <w:r>
              <w:rPr>
                <w:sz w:val="18"/>
                <w:szCs w:val="18"/>
              </w:rPr>
              <w:t>单位：</w:t>
            </w:r>
          </w:p>
          <w:p w14:paraId="039667D6">
            <w:pPr>
              <w:spacing w:line="240" w:lineRule="exact"/>
              <w:ind w:firstLine="180" w:firstLineChars="100"/>
              <w:rPr>
                <w:sz w:val="18"/>
                <w:szCs w:val="18"/>
              </w:rPr>
            </w:pPr>
          </w:p>
          <w:p w14:paraId="4E8641E1">
            <w:pPr>
              <w:pStyle w:val="2"/>
              <w:spacing w:after="312"/>
            </w:pPr>
          </w:p>
          <w:p w14:paraId="0CABC099">
            <w:pPr>
              <w:spacing w:line="240" w:lineRule="exact"/>
              <w:rPr>
                <w:sz w:val="18"/>
                <w:szCs w:val="18"/>
              </w:rPr>
            </w:pPr>
          </w:p>
          <w:p w14:paraId="48399E3E">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23596F98">
            <w:pPr>
              <w:spacing w:line="240" w:lineRule="exact"/>
              <w:rPr>
                <w:sz w:val="18"/>
                <w:szCs w:val="18"/>
              </w:rPr>
            </w:pPr>
            <w:r>
              <w:rPr>
                <w:rFonts w:hint="eastAsia"/>
                <w:sz w:val="18"/>
                <w:szCs w:val="18"/>
              </w:rPr>
              <w:t>项目技术负责人：</w:t>
            </w:r>
          </w:p>
          <w:p w14:paraId="267DA15E">
            <w:pPr>
              <w:spacing w:line="240" w:lineRule="exact"/>
              <w:rPr>
                <w:sz w:val="18"/>
                <w:szCs w:val="18"/>
              </w:rPr>
            </w:pPr>
            <w:r>
              <w:rPr>
                <w:rFonts w:hint="eastAsia"/>
                <w:sz w:val="18"/>
                <w:szCs w:val="18"/>
              </w:rPr>
              <w:t>专职安全员：</w:t>
            </w:r>
          </w:p>
          <w:p w14:paraId="12340FDF">
            <w:pPr>
              <w:pStyle w:val="9"/>
              <w:spacing w:line="300" w:lineRule="exact"/>
              <w:jc w:val="right"/>
              <w:rPr>
                <w:sz w:val="18"/>
                <w:szCs w:val="18"/>
              </w:rPr>
            </w:pPr>
            <w:r>
              <w:rPr>
                <w:rFonts w:hint="eastAsia"/>
                <w:sz w:val="18"/>
                <w:szCs w:val="18"/>
              </w:rPr>
              <w:t xml:space="preserve">         </w:t>
            </w:r>
            <w:r>
              <w:rPr>
                <w:sz w:val="18"/>
                <w:szCs w:val="18"/>
              </w:rPr>
              <w:t>年  月  日</w:t>
            </w:r>
          </w:p>
        </w:tc>
        <w:tc>
          <w:tcPr>
            <w:tcW w:w="2965" w:type="dxa"/>
            <w:gridSpan w:val="2"/>
            <w:vAlign w:val="center"/>
          </w:tcPr>
          <w:p w14:paraId="59601A5A">
            <w:pPr>
              <w:spacing w:line="240" w:lineRule="exact"/>
              <w:rPr>
                <w:sz w:val="18"/>
                <w:szCs w:val="18"/>
              </w:rPr>
            </w:pPr>
            <w:r>
              <w:rPr>
                <w:rFonts w:hint="eastAsia"/>
                <w:sz w:val="18"/>
                <w:szCs w:val="18"/>
              </w:rPr>
              <w:t>监理</w:t>
            </w:r>
            <w:r>
              <w:rPr>
                <w:sz w:val="18"/>
                <w:szCs w:val="18"/>
              </w:rPr>
              <w:t>单位：</w:t>
            </w:r>
          </w:p>
          <w:p w14:paraId="3B338057">
            <w:pPr>
              <w:pStyle w:val="2"/>
              <w:spacing w:after="312"/>
            </w:pPr>
          </w:p>
          <w:p w14:paraId="44B03282">
            <w:pPr>
              <w:pStyle w:val="2"/>
              <w:spacing w:after="312"/>
            </w:pPr>
          </w:p>
          <w:p w14:paraId="1C5417A6">
            <w:pPr>
              <w:spacing w:line="240" w:lineRule="exact"/>
              <w:rPr>
                <w:sz w:val="18"/>
                <w:szCs w:val="18"/>
              </w:rPr>
            </w:pPr>
            <w:r>
              <w:rPr>
                <w:rFonts w:hint="eastAsia"/>
                <w:sz w:val="18"/>
                <w:szCs w:val="18"/>
              </w:rPr>
              <w:t>项目总监：</w:t>
            </w:r>
          </w:p>
          <w:p w14:paraId="69BD0784">
            <w:pPr>
              <w:spacing w:line="240" w:lineRule="exact"/>
              <w:rPr>
                <w:sz w:val="18"/>
                <w:szCs w:val="18"/>
              </w:rPr>
            </w:pPr>
            <w:r>
              <w:rPr>
                <w:rFonts w:hint="eastAsia"/>
                <w:sz w:val="18"/>
                <w:szCs w:val="18"/>
              </w:rPr>
              <w:t>专业监理工程师：</w:t>
            </w:r>
          </w:p>
          <w:p w14:paraId="012D42DB">
            <w:pPr>
              <w:spacing w:line="240" w:lineRule="exact"/>
              <w:rPr>
                <w:sz w:val="18"/>
                <w:szCs w:val="18"/>
              </w:rPr>
            </w:pPr>
          </w:p>
          <w:p w14:paraId="46587AF6">
            <w:pPr>
              <w:pStyle w:val="9"/>
              <w:spacing w:line="300" w:lineRule="exact"/>
              <w:ind w:left="0" w:leftChars="0"/>
              <w:jc w:val="right"/>
              <w:rPr>
                <w:sz w:val="18"/>
                <w:szCs w:val="18"/>
              </w:rPr>
            </w:pPr>
            <w:r>
              <w:rPr>
                <w:sz w:val="18"/>
                <w:szCs w:val="18"/>
              </w:rPr>
              <w:t>年  月  日</w:t>
            </w:r>
          </w:p>
        </w:tc>
      </w:tr>
    </w:tbl>
    <w:p w14:paraId="6F0EA33B">
      <w:r>
        <w:rPr>
          <w:rFonts w:hint="eastAsia"/>
          <w:sz w:val="18"/>
          <w:szCs w:val="18"/>
        </w:rPr>
        <w:t>注：悬挑式承插型盘扣脚手架应按搭设次数分段逐次验收。</w:t>
      </w:r>
    </w:p>
    <w:p w14:paraId="1A7DCC5D">
      <w:pPr>
        <w:pStyle w:val="2"/>
        <w:spacing w:after="312"/>
        <w:rPr>
          <w:sz w:val="18"/>
          <w:szCs w:val="18"/>
        </w:rPr>
        <w:sectPr>
          <w:pgSz w:w="11906" w:h="16838"/>
          <w:pgMar w:top="1667" w:right="1123" w:bottom="1667" w:left="1123" w:header="851" w:footer="992" w:gutter="0"/>
          <w:cols w:space="720" w:num="1"/>
          <w:docGrid w:type="lines" w:linePitch="312" w:charSpace="0"/>
        </w:sectPr>
      </w:pPr>
    </w:p>
    <w:p w14:paraId="3D6B72C2">
      <w:pPr>
        <w:pStyle w:val="2"/>
        <w:spacing w:after="312"/>
        <w:rPr>
          <w:rFonts w:ascii="宋体" w:hAnsi="宋体" w:cs="宋体"/>
          <w:b/>
          <w:bCs w:val="0"/>
          <w:sz w:val="24"/>
        </w:rPr>
      </w:pPr>
      <w:bookmarkStart w:id="87" w:name="_Toc22607"/>
      <w:r>
        <w:rPr>
          <w:rFonts w:hint="eastAsia" w:ascii="宋体" w:hAnsi="宋体" w:cs="宋体"/>
          <w:b/>
          <w:bCs w:val="0"/>
          <w:sz w:val="24"/>
        </w:rPr>
        <w:t>7.3.3.3-5  上拉式钢管扣件悬挑脚手架验收表</w:t>
      </w:r>
      <w:bookmarkEnd w:id="87"/>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3"/>
        <w:gridCol w:w="798"/>
        <w:gridCol w:w="403"/>
        <w:gridCol w:w="1651"/>
        <w:gridCol w:w="1467"/>
        <w:gridCol w:w="1281"/>
        <w:gridCol w:w="446"/>
        <w:gridCol w:w="1427"/>
        <w:gridCol w:w="1574"/>
      </w:tblGrid>
      <w:tr w14:paraId="3F6ED0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0" w:hRule="atLeast"/>
          <w:jc w:val="center"/>
        </w:trPr>
        <w:tc>
          <w:tcPr>
            <w:tcW w:w="1541" w:type="dxa"/>
            <w:gridSpan w:val="2"/>
            <w:vAlign w:val="center"/>
          </w:tcPr>
          <w:p w14:paraId="6FC99EE5">
            <w:pPr>
              <w:spacing w:line="240" w:lineRule="exact"/>
              <w:jc w:val="center"/>
              <w:rPr>
                <w:sz w:val="18"/>
                <w:szCs w:val="18"/>
              </w:rPr>
            </w:pPr>
            <w:r>
              <w:rPr>
                <w:sz w:val="18"/>
                <w:szCs w:val="18"/>
              </w:rPr>
              <w:t>工程名称</w:t>
            </w:r>
          </w:p>
        </w:tc>
        <w:tc>
          <w:tcPr>
            <w:tcW w:w="3521" w:type="dxa"/>
            <w:gridSpan w:val="3"/>
            <w:vAlign w:val="center"/>
          </w:tcPr>
          <w:p w14:paraId="6812D69C">
            <w:pPr>
              <w:spacing w:line="240" w:lineRule="exact"/>
              <w:jc w:val="center"/>
              <w:rPr>
                <w:sz w:val="18"/>
                <w:szCs w:val="18"/>
              </w:rPr>
            </w:pPr>
          </w:p>
        </w:tc>
        <w:tc>
          <w:tcPr>
            <w:tcW w:w="1281" w:type="dxa"/>
            <w:vAlign w:val="center"/>
          </w:tcPr>
          <w:p w14:paraId="2760D30D">
            <w:pPr>
              <w:spacing w:line="240" w:lineRule="exact"/>
              <w:jc w:val="center"/>
              <w:rPr>
                <w:sz w:val="18"/>
                <w:szCs w:val="18"/>
              </w:rPr>
            </w:pPr>
            <w:r>
              <w:rPr>
                <w:sz w:val="18"/>
                <w:szCs w:val="18"/>
              </w:rPr>
              <w:t>施工单位</w:t>
            </w:r>
          </w:p>
        </w:tc>
        <w:tc>
          <w:tcPr>
            <w:tcW w:w="3447" w:type="dxa"/>
            <w:gridSpan w:val="3"/>
            <w:vAlign w:val="center"/>
          </w:tcPr>
          <w:p w14:paraId="2BCA5797">
            <w:pPr>
              <w:spacing w:line="240" w:lineRule="exact"/>
              <w:jc w:val="center"/>
              <w:rPr>
                <w:sz w:val="18"/>
                <w:szCs w:val="18"/>
              </w:rPr>
            </w:pPr>
          </w:p>
        </w:tc>
      </w:tr>
      <w:tr w14:paraId="06D4A1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541" w:type="dxa"/>
            <w:gridSpan w:val="2"/>
            <w:vAlign w:val="center"/>
          </w:tcPr>
          <w:p w14:paraId="32EA5128">
            <w:pPr>
              <w:spacing w:line="240" w:lineRule="exact"/>
              <w:jc w:val="center"/>
              <w:rPr>
                <w:sz w:val="18"/>
                <w:szCs w:val="18"/>
              </w:rPr>
            </w:pPr>
            <w:r>
              <w:rPr>
                <w:rFonts w:hint="eastAsia"/>
                <w:sz w:val="18"/>
                <w:szCs w:val="18"/>
              </w:rPr>
              <w:t>监理单位</w:t>
            </w:r>
          </w:p>
        </w:tc>
        <w:tc>
          <w:tcPr>
            <w:tcW w:w="3521" w:type="dxa"/>
            <w:gridSpan w:val="3"/>
            <w:vAlign w:val="center"/>
          </w:tcPr>
          <w:p w14:paraId="227CD3CE">
            <w:pPr>
              <w:spacing w:line="240" w:lineRule="exact"/>
              <w:jc w:val="center"/>
              <w:rPr>
                <w:sz w:val="18"/>
                <w:szCs w:val="18"/>
              </w:rPr>
            </w:pPr>
          </w:p>
        </w:tc>
        <w:tc>
          <w:tcPr>
            <w:tcW w:w="1281" w:type="dxa"/>
            <w:vAlign w:val="center"/>
          </w:tcPr>
          <w:p w14:paraId="2491690D">
            <w:pPr>
              <w:spacing w:line="240" w:lineRule="exact"/>
              <w:jc w:val="center"/>
              <w:rPr>
                <w:sz w:val="18"/>
                <w:szCs w:val="18"/>
              </w:rPr>
            </w:pPr>
            <w:r>
              <w:rPr>
                <w:rFonts w:hint="eastAsia"/>
                <w:sz w:val="18"/>
                <w:szCs w:val="18"/>
              </w:rPr>
              <w:t>验收部位及搭设高度</w:t>
            </w:r>
          </w:p>
        </w:tc>
        <w:tc>
          <w:tcPr>
            <w:tcW w:w="3447" w:type="dxa"/>
            <w:gridSpan w:val="3"/>
            <w:vAlign w:val="center"/>
          </w:tcPr>
          <w:p w14:paraId="6978258A">
            <w:pPr>
              <w:spacing w:line="240" w:lineRule="exact"/>
              <w:rPr>
                <w:sz w:val="18"/>
                <w:szCs w:val="18"/>
              </w:rPr>
            </w:pPr>
            <w:r>
              <w:rPr>
                <w:rFonts w:hint="eastAsia"/>
                <w:sz w:val="18"/>
                <w:szCs w:val="18"/>
              </w:rPr>
              <w:t xml:space="preserve">           </w:t>
            </w:r>
          </w:p>
        </w:tc>
      </w:tr>
      <w:tr w14:paraId="42A041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1" w:hRule="atLeast"/>
          <w:jc w:val="center"/>
        </w:trPr>
        <w:tc>
          <w:tcPr>
            <w:tcW w:w="743" w:type="dxa"/>
            <w:vAlign w:val="center"/>
          </w:tcPr>
          <w:p w14:paraId="59C0B8FD">
            <w:pPr>
              <w:pStyle w:val="9"/>
              <w:spacing w:after="0" w:line="240" w:lineRule="exact"/>
              <w:ind w:left="0" w:leftChars="0"/>
              <w:jc w:val="center"/>
              <w:rPr>
                <w:sz w:val="18"/>
                <w:szCs w:val="18"/>
              </w:rPr>
            </w:pPr>
            <w:r>
              <w:rPr>
                <w:sz w:val="18"/>
                <w:szCs w:val="18"/>
              </w:rPr>
              <w:t>序号</w:t>
            </w:r>
          </w:p>
        </w:tc>
        <w:tc>
          <w:tcPr>
            <w:tcW w:w="1201" w:type="dxa"/>
            <w:gridSpan w:val="2"/>
            <w:vAlign w:val="center"/>
          </w:tcPr>
          <w:p w14:paraId="6748AE9C">
            <w:pPr>
              <w:pStyle w:val="9"/>
              <w:spacing w:after="0" w:line="240" w:lineRule="exact"/>
              <w:ind w:left="0" w:leftChars="0"/>
              <w:jc w:val="center"/>
              <w:rPr>
                <w:sz w:val="18"/>
                <w:szCs w:val="18"/>
              </w:rPr>
            </w:pPr>
            <w:r>
              <w:rPr>
                <w:sz w:val="18"/>
                <w:szCs w:val="18"/>
              </w:rPr>
              <w:t>项目</w:t>
            </w:r>
          </w:p>
        </w:tc>
        <w:tc>
          <w:tcPr>
            <w:tcW w:w="6272" w:type="dxa"/>
            <w:gridSpan w:val="5"/>
            <w:vAlign w:val="center"/>
          </w:tcPr>
          <w:p w14:paraId="0B6F023A">
            <w:pPr>
              <w:pStyle w:val="9"/>
              <w:spacing w:after="0" w:line="240" w:lineRule="exact"/>
              <w:ind w:left="0" w:leftChars="0"/>
              <w:jc w:val="center"/>
              <w:rPr>
                <w:sz w:val="18"/>
                <w:szCs w:val="18"/>
              </w:rPr>
            </w:pPr>
            <w:r>
              <w:rPr>
                <w:sz w:val="18"/>
                <w:szCs w:val="18"/>
              </w:rPr>
              <w:t>验  收  要  求</w:t>
            </w:r>
          </w:p>
        </w:tc>
        <w:tc>
          <w:tcPr>
            <w:tcW w:w="1574" w:type="dxa"/>
            <w:vAlign w:val="center"/>
          </w:tcPr>
          <w:p w14:paraId="7CD51F82">
            <w:pPr>
              <w:pStyle w:val="9"/>
              <w:spacing w:after="0" w:line="240" w:lineRule="exact"/>
              <w:ind w:left="0" w:leftChars="0"/>
              <w:jc w:val="center"/>
              <w:rPr>
                <w:sz w:val="18"/>
                <w:szCs w:val="18"/>
              </w:rPr>
            </w:pPr>
            <w:r>
              <w:rPr>
                <w:sz w:val="18"/>
                <w:szCs w:val="18"/>
              </w:rPr>
              <w:t>验收结果</w:t>
            </w:r>
          </w:p>
        </w:tc>
      </w:tr>
      <w:tr w14:paraId="55DF39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247" w:hRule="atLeast"/>
          <w:jc w:val="center"/>
        </w:trPr>
        <w:tc>
          <w:tcPr>
            <w:tcW w:w="743" w:type="dxa"/>
            <w:vAlign w:val="center"/>
          </w:tcPr>
          <w:p w14:paraId="2EF9D2F2">
            <w:pPr>
              <w:pStyle w:val="9"/>
              <w:spacing w:after="0" w:line="240" w:lineRule="exact"/>
              <w:ind w:left="0" w:leftChars="0"/>
              <w:jc w:val="center"/>
              <w:rPr>
                <w:sz w:val="18"/>
                <w:szCs w:val="18"/>
              </w:rPr>
            </w:pPr>
            <w:r>
              <w:rPr>
                <w:sz w:val="18"/>
                <w:szCs w:val="18"/>
              </w:rPr>
              <w:t>1</w:t>
            </w:r>
          </w:p>
        </w:tc>
        <w:tc>
          <w:tcPr>
            <w:tcW w:w="1201" w:type="dxa"/>
            <w:gridSpan w:val="2"/>
            <w:vAlign w:val="center"/>
          </w:tcPr>
          <w:p w14:paraId="47DCEE66">
            <w:pPr>
              <w:pStyle w:val="9"/>
              <w:spacing w:after="0" w:line="240" w:lineRule="exact"/>
              <w:ind w:left="0" w:leftChars="0"/>
              <w:jc w:val="center"/>
              <w:rPr>
                <w:sz w:val="18"/>
                <w:szCs w:val="18"/>
              </w:rPr>
            </w:pPr>
            <w:r>
              <w:rPr>
                <w:sz w:val="18"/>
                <w:szCs w:val="18"/>
              </w:rPr>
              <w:t>施工方案</w:t>
            </w:r>
          </w:p>
        </w:tc>
        <w:tc>
          <w:tcPr>
            <w:tcW w:w="6272" w:type="dxa"/>
            <w:gridSpan w:val="5"/>
            <w:vAlign w:val="center"/>
          </w:tcPr>
          <w:p w14:paraId="1EDB33A0">
            <w:pPr>
              <w:pStyle w:val="9"/>
              <w:spacing w:after="0" w:line="240" w:lineRule="exact"/>
              <w:ind w:left="0" w:leftChars="0"/>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74" w:type="dxa"/>
          </w:tcPr>
          <w:p w14:paraId="511E14B3">
            <w:pPr>
              <w:pStyle w:val="9"/>
              <w:spacing w:after="0" w:line="240" w:lineRule="exact"/>
              <w:ind w:left="0" w:leftChars="0"/>
              <w:rPr>
                <w:sz w:val="18"/>
                <w:szCs w:val="18"/>
              </w:rPr>
            </w:pPr>
          </w:p>
        </w:tc>
      </w:tr>
      <w:tr w14:paraId="1F6655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7" w:hRule="atLeast"/>
          <w:jc w:val="center"/>
        </w:trPr>
        <w:tc>
          <w:tcPr>
            <w:tcW w:w="743" w:type="dxa"/>
            <w:vAlign w:val="center"/>
          </w:tcPr>
          <w:p w14:paraId="78D35CF3">
            <w:pPr>
              <w:pStyle w:val="9"/>
              <w:spacing w:after="0" w:line="240" w:lineRule="exact"/>
              <w:ind w:left="0" w:leftChars="0"/>
              <w:jc w:val="center"/>
              <w:rPr>
                <w:sz w:val="18"/>
                <w:szCs w:val="18"/>
              </w:rPr>
            </w:pPr>
            <w:r>
              <w:rPr>
                <w:sz w:val="18"/>
                <w:szCs w:val="18"/>
              </w:rPr>
              <w:t>2</w:t>
            </w:r>
          </w:p>
        </w:tc>
        <w:tc>
          <w:tcPr>
            <w:tcW w:w="1201" w:type="dxa"/>
            <w:gridSpan w:val="2"/>
            <w:vAlign w:val="center"/>
          </w:tcPr>
          <w:p w14:paraId="4F79119F">
            <w:pPr>
              <w:pStyle w:val="9"/>
              <w:spacing w:after="0" w:line="240" w:lineRule="exact"/>
              <w:ind w:left="0" w:leftChars="0"/>
              <w:jc w:val="center"/>
              <w:rPr>
                <w:sz w:val="18"/>
                <w:szCs w:val="18"/>
              </w:rPr>
            </w:pPr>
            <w:r>
              <w:rPr>
                <w:sz w:val="18"/>
                <w:szCs w:val="18"/>
              </w:rPr>
              <w:t>材质</w:t>
            </w:r>
          </w:p>
        </w:tc>
        <w:tc>
          <w:tcPr>
            <w:tcW w:w="6272" w:type="dxa"/>
            <w:gridSpan w:val="5"/>
            <w:vAlign w:val="center"/>
          </w:tcPr>
          <w:p w14:paraId="65ECB256">
            <w:pPr>
              <w:pStyle w:val="9"/>
              <w:spacing w:after="0" w:line="240" w:lineRule="exact"/>
              <w:ind w:left="0" w:leftChars="0"/>
              <w:rPr>
                <w:sz w:val="18"/>
                <w:szCs w:val="18"/>
              </w:rPr>
            </w:pPr>
            <w:r>
              <w:rPr>
                <w:rFonts w:hint="eastAsia"/>
                <w:sz w:val="18"/>
                <w:szCs w:val="18"/>
              </w:rPr>
              <w:t>型钢、杆件、扣件规格应符合设计要求，无开裂、压扁、严重锈蚀和弯曲，</w:t>
            </w:r>
            <w:r>
              <w:rPr>
                <w:rFonts w:hint="eastAsia" w:ascii="宋体" w:hAnsi="宋体" w:cs="宋体"/>
                <w:sz w:val="18"/>
                <w:szCs w:val="18"/>
              </w:rPr>
              <w:t>钢管扣件有质保资料及抽样检测资料，并油漆后使用</w:t>
            </w:r>
          </w:p>
        </w:tc>
        <w:tc>
          <w:tcPr>
            <w:tcW w:w="1574" w:type="dxa"/>
          </w:tcPr>
          <w:p w14:paraId="330BD1EC">
            <w:pPr>
              <w:pStyle w:val="9"/>
              <w:spacing w:after="0" w:line="240" w:lineRule="exact"/>
              <w:ind w:left="0" w:leftChars="0"/>
              <w:rPr>
                <w:sz w:val="18"/>
                <w:szCs w:val="18"/>
              </w:rPr>
            </w:pPr>
          </w:p>
        </w:tc>
      </w:tr>
      <w:tr w14:paraId="1A7D0C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743" w:type="dxa"/>
            <w:vAlign w:val="center"/>
          </w:tcPr>
          <w:p w14:paraId="3CF5D570">
            <w:pPr>
              <w:pStyle w:val="9"/>
              <w:spacing w:after="0" w:line="240" w:lineRule="exact"/>
              <w:ind w:left="0" w:leftChars="0"/>
              <w:jc w:val="center"/>
              <w:rPr>
                <w:sz w:val="18"/>
                <w:szCs w:val="18"/>
              </w:rPr>
            </w:pPr>
            <w:r>
              <w:rPr>
                <w:sz w:val="18"/>
                <w:szCs w:val="18"/>
              </w:rPr>
              <w:t>3</w:t>
            </w:r>
          </w:p>
        </w:tc>
        <w:tc>
          <w:tcPr>
            <w:tcW w:w="1201" w:type="dxa"/>
            <w:gridSpan w:val="2"/>
            <w:vAlign w:val="center"/>
          </w:tcPr>
          <w:p w14:paraId="6925E2AC">
            <w:pPr>
              <w:pStyle w:val="9"/>
              <w:spacing w:after="0" w:line="240" w:lineRule="exact"/>
              <w:ind w:left="0" w:leftChars="0"/>
              <w:jc w:val="center"/>
              <w:rPr>
                <w:sz w:val="18"/>
                <w:szCs w:val="18"/>
              </w:rPr>
            </w:pPr>
            <w:r>
              <w:rPr>
                <w:rFonts w:hint="eastAsia" w:ascii="宋体" w:hAnsi="宋体" w:cs="宋体"/>
                <w:sz w:val="18"/>
                <w:szCs w:val="18"/>
              </w:rPr>
              <w:t>悬挑钢梁</w:t>
            </w:r>
          </w:p>
        </w:tc>
        <w:tc>
          <w:tcPr>
            <w:tcW w:w="6272" w:type="dxa"/>
            <w:gridSpan w:val="5"/>
            <w:vAlign w:val="center"/>
          </w:tcPr>
          <w:p w14:paraId="1F786447">
            <w:pPr>
              <w:pStyle w:val="9"/>
              <w:spacing w:after="0" w:line="240" w:lineRule="exact"/>
              <w:ind w:left="0" w:leftChars="0"/>
              <w:rPr>
                <w:sz w:val="18"/>
                <w:szCs w:val="18"/>
              </w:rPr>
            </w:pPr>
            <w:r>
              <w:rPr>
                <w:rFonts w:hint="eastAsia"/>
                <w:sz w:val="18"/>
                <w:szCs w:val="18"/>
              </w:rPr>
              <w:t>钢梁截面尺寸应经设计计算确定，且截面型式应符合设计和规范要求；</w:t>
            </w:r>
          </w:p>
          <w:p w14:paraId="203AEF9F">
            <w:pPr>
              <w:pStyle w:val="9"/>
              <w:spacing w:after="0" w:line="240" w:lineRule="exact"/>
              <w:ind w:left="0" w:leftChars="0"/>
              <w:rPr>
                <w:sz w:val="18"/>
                <w:szCs w:val="18"/>
              </w:rPr>
            </w:pPr>
            <w:r>
              <w:rPr>
                <w:rFonts w:hint="eastAsia"/>
                <w:sz w:val="18"/>
                <w:szCs w:val="18"/>
              </w:rPr>
              <w:t>钢梁锚固于建筑物主体结构外侧，钢梁应采用锚固螺栓和钢垫板与主体结构可靠连接</w:t>
            </w:r>
          </w:p>
        </w:tc>
        <w:tc>
          <w:tcPr>
            <w:tcW w:w="1574" w:type="dxa"/>
            <w:vAlign w:val="center"/>
          </w:tcPr>
          <w:p w14:paraId="23E767AF">
            <w:pPr>
              <w:pStyle w:val="9"/>
              <w:spacing w:after="0" w:line="240" w:lineRule="exact"/>
              <w:ind w:left="0" w:leftChars="0"/>
              <w:jc w:val="center"/>
              <w:rPr>
                <w:sz w:val="18"/>
                <w:szCs w:val="18"/>
              </w:rPr>
            </w:pPr>
          </w:p>
        </w:tc>
      </w:tr>
      <w:tr w14:paraId="60F67B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743" w:type="dxa"/>
            <w:vAlign w:val="center"/>
          </w:tcPr>
          <w:p w14:paraId="2C932BCE">
            <w:pPr>
              <w:pStyle w:val="9"/>
              <w:spacing w:after="0" w:line="240" w:lineRule="exact"/>
              <w:ind w:left="0" w:leftChars="0"/>
              <w:jc w:val="center"/>
              <w:rPr>
                <w:sz w:val="18"/>
                <w:szCs w:val="18"/>
              </w:rPr>
            </w:pPr>
            <w:r>
              <w:rPr>
                <w:rFonts w:hint="eastAsia"/>
                <w:sz w:val="18"/>
                <w:szCs w:val="18"/>
              </w:rPr>
              <w:t>4</w:t>
            </w:r>
          </w:p>
        </w:tc>
        <w:tc>
          <w:tcPr>
            <w:tcW w:w="1201" w:type="dxa"/>
            <w:gridSpan w:val="2"/>
            <w:vAlign w:val="center"/>
          </w:tcPr>
          <w:p w14:paraId="623651F0">
            <w:pPr>
              <w:pStyle w:val="9"/>
              <w:spacing w:after="0" w:line="240" w:lineRule="exact"/>
              <w:ind w:left="0" w:leftChars="0"/>
              <w:jc w:val="center"/>
              <w:rPr>
                <w:rFonts w:ascii="Calibri" w:hAnsi="Calibri"/>
                <w:sz w:val="18"/>
                <w:szCs w:val="18"/>
              </w:rPr>
            </w:pPr>
            <w:r>
              <w:rPr>
                <w:rFonts w:hint="eastAsia"/>
                <w:sz w:val="18"/>
                <w:szCs w:val="18"/>
              </w:rPr>
              <w:t>钢筋拉杆</w:t>
            </w:r>
          </w:p>
        </w:tc>
        <w:tc>
          <w:tcPr>
            <w:tcW w:w="6272" w:type="dxa"/>
            <w:gridSpan w:val="5"/>
            <w:vAlign w:val="center"/>
          </w:tcPr>
          <w:p w14:paraId="2D64617F">
            <w:pPr>
              <w:pStyle w:val="9"/>
              <w:spacing w:after="0" w:line="240" w:lineRule="exact"/>
              <w:ind w:left="0" w:leftChars="0"/>
              <w:rPr>
                <w:sz w:val="18"/>
                <w:szCs w:val="18"/>
              </w:rPr>
            </w:pPr>
            <w:r>
              <w:rPr>
                <w:rFonts w:hint="eastAsia"/>
                <w:sz w:val="18"/>
                <w:szCs w:val="18"/>
              </w:rPr>
              <w:t>钢筋拉杆直径应按计算确定，且不小于1.6cm。钢筋拉杆两端和钢梁吊拉位置应焊接耳板，耳板厚度应不小于0.8cm。</w:t>
            </w:r>
          </w:p>
          <w:p w14:paraId="5335A6D6">
            <w:pPr>
              <w:pStyle w:val="9"/>
              <w:spacing w:after="0" w:line="240" w:lineRule="exact"/>
              <w:ind w:left="0" w:leftChars="0"/>
              <w:rPr>
                <w:rFonts w:ascii="Calibri" w:hAnsi="Calibri"/>
                <w:sz w:val="18"/>
                <w:szCs w:val="18"/>
              </w:rPr>
            </w:pPr>
            <w:r>
              <w:rPr>
                <w:rFonts w:hint="eastAsia"/>
                <w:sz w:val="18"/>
                <w:szCs w:val="18"/>
              </w:rPr>
              <w:t>钢梁悬挑长度小于等于1.8m时，宜设置1根钢筋拉杆，悬挑长度大于1.8m且小于等于3m时，宜设置内外2根钢筋拉杆。钢筋拉杆的水平夹角应不小于45°。</w:t>
            </w:r>
          </w:p>
        </w:tc>
        <w:tc>
          <w:tcPr>
            <w:tcW w:w="1574" w:type="dxa"/>
            <w:vAlign w:val="center"/>
          </w:tcPr>
          <w:p w14:paraId="3A19A3F1">
            <w:pPr>
              <w:pStyle w:val="9"/>
              <w:spacing w:after="0" w:line="240" w:lineRule="exact"/>
              <w:ind w:left="0" w:leftChars="0"/>
              <w:jc w:val="center"/>
              <w:rPr>
                <w:sz w:val="18"/>
                <w:szCs w:val="18"/>
              </w:rPr>
            </w:pPr>
          </w:p>
        </w:tc>
      </w:tr>
      <w:tr w14:paraId="1409F6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743" w:type="dxa"/>
            <w:vAlign w:val="center"/>
          </w:tcPr>
          <w:p w14:paraId="35064A4B">
            <w:pPr>
              <w:pStyle w:val="9"/>
              <w:spacing w:after="0" w:line="240" w:lineRule="exact"/>
              <w:ind w:left="0" w:leftChars="0"/>
              <w:jc w:val="center"/>
              <w:rPr>
                <w:sz w:val="18"/>
                <w:szCs w:val="18"/>
              </w:rPr>
            </w:pPr>
            <w:r>
              <w:rPr>
                <w:rFonts w:hint="eastAsia"/>
                <w:sz w:val="18"/>
                <w:szCs w:val="18"/>
              </w:rPr>
              <w:t>5</w:t>
            </w:r>
          </w:p>
        </w:tc>
        <w:tc>
          <w:tcPr>
            <w:tcW w:w="1201" w:type="dxa"/>
            <w:gridSpan w:val="2"/>
            <w:vAlign w:val="center"/>
          </w:tcPr>
          <w:p w14:paraId="2ABA9AAE">
            <w:pPr>
              <w:pStyle w:val="9"/>
              <w:spacing w:after="0" w:line="240" w:lineRule="exact"/>
              <w:ind w:left="0" w:leftChars="0"/>
              <w:jc w:val="center"/>
              <w:rPr>
                <w:sz w:val="18"/>
                <w:szCs w:val="18"/>
              </w:rPr>
            </w:pPr>
            <w:r>
              <w:rPr>
                <w:sz w:val="18"/>
                <w:szCs w:val="18"/>
              </w:rPr>
              <w:t>纵横向水平杆</w:t>
            </w:r>
          </w:p>
        </w:tc>
        <w:tc>
          <w:tcPr>
            <w:tcW w:w="6272" w:type="dxa"/>
            <w:gridSpan w:val="5"/>
            <w:vAlign w:val="center"/>
          </w:tcPr>
          <w:p w14:paraId="12BCFBD0">
            <w:pPr>
              <w:spacing w:line="240" w:lineRule="exact"/>
              <w:rPr>
                <w:sz w:val="18"/>
                <w:szCs w:val="18"/>
              </w:rPr>
            </w:pPr>
            <w:r>
              <w:rPr>
                <w:rFonts w:hint="eastAsia"/>
                <w:sz w:val="18"/>
                <w:szCs w:val="18"/>
              </w:rPr>
              <w:t>接头平直，互相错开&gt;50cm，搭接时接头不小于1m，步距符合规范要求；横向水平不倾斜，每个主接点处必须设置一根，靠墙一端的外伸长度不应大于0.4L且不应大于50cm</w:t>
            </w:r>
          </w:p>
        </w:tc>
        <w:tc>
          <w:tcPr>
            <w:tcW w:w="1574" w:type="dxa"/>
            <w:vAlign w:val="center"/>
          </w:tcPr>
          <w:p w14:paraId="15E3AA28">
            <w:pPr>
              <w:pStyle w:val="9"/>
              <w:spacing w:after="0" w:line="240" w:lineRule="exact"/>
              <w:ind w:left="0" w:leftChars="0"/>
              <w:jc w:val="center"/>
              <w:rPr>
                <w:sz w:val="18"/>
                <w:szCs w:val="18"/>
              </w:rPr>
            </w:pPr>
          </w:p>
        </w:tc>
      </w:tr>
      <w:tr w14:paraId="78CA0D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743" w:type="dxa"/>
            <w:vMerge w:val="restart"/>
            <w:vAlign w:val="center"/>
          </w:tcPr>
          <w:p w14:paraId="059B3C14">
            <w:pPr>
              <w:pStyle w:val="9"/>
              <w:spacing w:after="0" w:line="240" w:lineRule="exact"/>
              <w:ind w:left="0" w:leftChars="0"/>
              <w:jc w:val="center"/>
              <w:rPr>
                <w:sz w:val="18"/>
                <w:szCs w:val="18"/>
              </w:rPr>
            </w:pPr>
            <w:r>
              <w:rPr>
                <w:rFonts w:hint="eastAsia"/>
                <w:sz w:val="18"/>
                <w:szCs w:val="18"/>
              </w:rPr>
              <w:t>6</w:t>
            </w:r>
          </w:p>
        </w:tc>
        <w:tc>
          <w:tcPr>
            <w:tcW w:w="1201" w:type="dxa"/>
            <w:gridSpan w:val="2"/>
            <w:vMerge w:val="restart"/>
            <w:vAlign w:val="center"/>
          </w:tcPr>
          <w:p w14:paraId="4A4E55A6">
            <w:pPr>
              <w:pStyle w:val="9"/>
              <w:spacing w:after="0" w:line="240" w:lineRule="exact"/>
              <w:ind w:left="0" w:leftChars="0"/>
              <w:jc w:val="center"/>
              <w:rPr>
                <w:sz w:val="18"/>
                <w:szCs w:val="18"/>
              </w:rPr>
            </w:pPr>
            <w:r>
              <w:rPr>
                <w:rFonts w:hint="eastAsia" w:ascii="宋体" w:hAnsi="宋体" w:cs="宋体"/>
                <w:sz w:val="18"/>
                <w:szCs w:val="18"/>
              </w:rPr>
              <w:t>架体稳定</w:t>
            </w:r>
          </w:p>
        </w:tc>
        <w:tc>
          <w:tcPr>
            <w:tcW w:w="6272" w:type="dxa"/>
            <w:gridSpan w:val="5"/>
            <w:vAlign w:val="center"/>
          </w:tcPr>
          <w:p w14:paraId="7459DF39">
            <w:pPr>
              <w:pStyle w:val="9"/>
              <w:spacing w:after="0" w:line="240" w:lineRule="exact"/>
              <w:ind w:left="0" w:leftChars="0"/>
              <w:rPr>
                <w:sz w:val="18"/>
                <w:szCs w:val="18"/>
              </w:rPr>
            </w:pPr>
            <w:r>
              <w:rPr>
                <w:rFonts w:hint="eastAsia" w:ascii="宋体" w:hAnsi="宋体" w:cs="宋体"/>
                <w:sz w:val="18"/>
                <w:szCs w:val="18"/>
              </w:rPr>
              <w:t>立杆底部应与钢梁连接处可靠固定；立杆纵横向间距、纵向水平杆步距应符合方案设计要求，立杆垂直偏差不大于架高1/300，最大不超过20cm，底部固定牢固可靠</w:t>
            </w:r>
          </w:p>
        </w:tc>
        <w:tc>
          <w:tcPr>
            <w:tcW w:w="1574" w:type="dxa"/>
            <w:vAlign w:val="center"/>
          </w:tcPr>
          <w:p w14:paraId="0074910F">
            <w:pPr>
              <w:pStyle w:val="9"/>
              <w:spacing w:after="0" w:line="240" w:lineRule="exact"/>
              <w:ind w:left="0" w:leftChars="0"/>
              <w:jc w:val="center"/>
              <w:rPr>
                <w:sz w:val="18"/>
                <w:szCs w:val="18"/>
              </w:rPr>
            </w:pPr>
          </w:p>
        </w:tc>
      </w:tr>
      <w:tr w14:paraId="52A41C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2" w:hRule="atLeast"/>
          <w:jc w:val="center"/>
        </w:trPr>
        <w:tc>
          <w:tcPr>
            <w:tcW w:w="743" w:type="dxa"/>
            <w:vMerge w:val="continue"/>
            <w:vAlign w:val="center"/>
          </w:tcPr>
          <w:p w14:paraId="68B1BCD5">
            <w:pPr>
              <w:pStyle w:val="9"/>
              <w:spacing w:after="0" w:line="240" w:lineRule="exact"/>
              <w:ind w:left="0" w:leftChars="0"/>
              <w:jc w:val="center"/>
              <w:rPr>
                <w:sz w:val="18"/>
                <w:szCs w:val="18"/>
              </w:rPr>
            </w:pPr>
          </w:p>
        </w:tc>
        <w:tc>
          <w:tcPr>
            <w:tcW w:w="1201" w:type="dxa"/>
            <w:gridSpan w:val="2"/>
            <w:vMerge w:val="continue"/>
            <w:vAlign w:val="center"/>
          </w:tcPr>
          <w:p w14:paraId="0F02A70C">
            <w:pPr>
              <w:pStyle w:val="9"/>
              <w:spacing w:after="0" w:line="240" w:lineRule="exact"/>
              <w:ind w:left="0" w:leftChars="0"/>
              <w:jc w:val="center"/>
              <w:rPr>
                <w:sz w:val="18"/>
                <w:szCs w:val="18"/>
              </w:rPr>
            </w:pPr>
          </w:p>
        </w:tc>
        <w:tc>
          <w:tcPr>
            <w:tcW w:w="6272" w:type="dxa"/>
            <w:gridSpan w:val="5"/>
            <w:vAlign w:val="center"/>
          </w:tcPr>
          <w:p w14:paraId="19A8E650">
            <w:pPr>
              <w:pStyle w:val="9"/>
              <w:spacing w:after="0" w:line="240" w:lineRule="exact"/>
              <w:ind w:left="0" w:leftChars="0"/>
              <w:rPr>
                <w:sz w:val="18"/>
                <w:szCs w:val="18"/>
              </w:rPr>
            </w:pPr>
            <w:r>
              <w:rPr>
                <w:rFonts w:hint="eastAsia" w:ascii="宋体" w:hAnsi="宋体" w:cs="宋体"/>
                <w:sz w:val="18"/>
                <w:szCs w:val="18"/>
              </w:rPr>
              <w:t>剪刀撑应沿悬挑架体高度连续设置，角度应符合45°～60°的要求；转换工况搭设符合方案设计要求</w:t>
            </w:r>
          </w:p>
        </w:tc>
        <w:tc>
          <w:tcPr>
            <w:tcW w:w="1574" w:type="dxa"/>
            <w:vAlign w:val="center"/>
          </w:tcPr>
          <w:p w14:paraId="1FE0A0DD">
            <w:pPr>
              <w:pStyle w:val="9"/>
              <w:spacing w:after="0" w:line="240" w:lineRule="exact"/>
              <w:ind w:left="0" w:leftChars="0"/>
              <w:jc w:val="center"/>
              <w:rPr>
                <w:sz w:val="18"/>
                <w:szCs w:val="18"/>
              </w:rPr>
            </w:pPr>
          </w:p>
        </w:tc>
      </w:tr>
      <w:tr w14:paraId="49A5D2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 w:hRule="atLeast"/>
          <w:jc w:val="center"/>
        </w:trPr>
        <w:tc>
          <w:tcPr>
            <w:tcW w:w="743" w:type="dxa"/>
            <w:vMerge w:val="continue"/>
            <w:vAlign w:val="center"/>
          </w:tcPr>
          <w:p w14:paraId="3971F11D">
            <w:pPr>
              <w:pStyle w:val="9"/>
              <w:spacing w:after="0" w:line="240" w:lineRule="exact"/>
              <w:ind w:left="0" w:leftChars="0"/>
              <w:jc w:val="center"/>
              <w:rPr>
                <w:sz w:val="18"/>
                <w:szCs w:val="18"/>
              </w:rPr>
            </w:pPr>
          </w:p>
        </w:tc>
        <w:tc>
          <w:tcPr>
            <w:tcW w:w="1201" w:type="dxa"/>
            <w:gridSpan w:val="2"/>
            <w:vMerge w:val="continue"/>
            <w:vAlign w:val="center"/>
          </w:tcPr>
          <w:p w14:paraId="3BEE6A5E">
            <w:pPr>
              <w:pStyle w:val="9"/>
              <w:spacing w:after="0" w:line="240" w:lineRule="exact"/>
              <w:ind w:left="0" w:leftChars="0"/>
              <w:jc w:val="center"/>
              <w:rPr>
                <w:sz w:val="18"/>
                <w:szCs w:val="18"/>
              </w:rPr>
            </w:pPr>
          </w:p>
        </w:tc>
        <w:tc>
          <w:tcPr>
            <w:tcW w:w="6272" w:type="dxa"/>
            <w:gridSpan w:val="5"/>
            <w:vAlign w:val="center"/>
          </w:tcPr>
          <w:p w14:paraId="25195183">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574" w:type="dxa"/>
            <w:vAlign w:val="center"/>
          </w:tcPr>
          <w:p w14:paraId="62393E2D">
            <w:pPr>
              <w:pStyle w:val="9"/>
              <w:spacing w:after="0" w:line="240" w:lineRule="exact"/>
              <w:ind w:left="0" w:leftChars="0"/>
              <w:jc w:val="center"/>
              <w:rPr>
                <w:sz w:val="18"/>
                <w:szCs w:val="18"/>
              </w:rPr>
            </w:pPr>
          </w:p>
        </w:tc>
      </w:tr>
      <w:tr w14:paraId="0F8B44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743" w:type="dxa"/>
            <w:vAlign w:val="center"/>
          </w:tcPr>
          <w:p w14:paraId="4B71AF0E">
            <w:pPr>
              <w:pStyle w:val="9"/>
              <w:spacing w:after="0" w:line="240" w:lineRule="exact"/>
              <w:ind w:left="0" w:leftChars="0"/>
              <w:jc w:val="center"/>
              <w:rPr>
                <w:sz w:val="18"/>
                <w:szCs w:val="18"/>
              </w:rPr>
            </w:pPr>
            <w:r>
              <w:rPr>
                <w:rFonts w:hint="eastAsia"/>
                <w:sz w:val="18"/>
                <w:szCs w:val="18"/>
              </w:rPr>
              <w:t>7</w:t>
            </w:r>
          </w:p>
        </w:tc>
        <w:tc>
          <w:tcPr>
            <w:tcW w:w="1201" w:type="dxa"/>
            <w:gridSpan w:val="2"/>
            <w:vAlign w:val="center"/>
          </w:tcPr>
          <w:p w14:paraId="74D7FDF4">
            <w:pPr>
              <w:pStyle w:val="9"/>
              <w:spacing w:after="0" w:line="240" w:lineRule="exact"/>
              <w:ind w:left="0" w:leftChars="0"/>
              <w:jc w:val="center"/>
              <w:rPr>
                <w:sz w:val="18"/>
                <w:szCs w:val="18"/>
              </w:rPr>
            </w:pPr>
            <w:r>
              <w:rPr>
                <w:sz w:val="18"/>
                <w:szCs w:val="18"/>
              </w:rPr>
              <w:t>脚手板</w:t>
            </w:r>
          </w:p>
        </w:tc>
        <w:tc>
          <w:tcPr>
            <w:tcW w:w="6272" w:type="dxa"/>
            <w:gridSpan w:val="5"/>
            <w:vAlign w:val="center"/>
          </w:tcPr>
          <w:p w14:paraId="0661431A">
            <w:pPr>
              <w:pStyle w:val="9"/>
              <w:spacing w:after="0" w:line="240" w:lineRule="exact"/>
              <w:ind w:left="0" w:leftChars="0"/>
              <w:rPr>
                <w:sz w:val="18"/>
                <w:szCs w:val="18"/>
              </w:rPr>
            </w:pPr>
            <w:r>
              <w:rPr>
                <w:spacing w:val="-8"/>
                <w:sz w:val="18"/>
                <w:szCs w:val="18"/>
              </w:rPr>
              <w:t>施工层以下每隔10m应有封闭措施，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；脚手板铺设应严密、牢固，探出横向水平杆长度不应大于15cm</w:t>
            </w:r>
          </w:p>
        </w:tc>
        <w:tc>
          <w:tcPr>
            <w:tcW w:w="1574" w:type="dxa"/>
            <w:vAlign w:val="center"/>
          </w:tcPr>
          <w:p w14:paraId="28BCC15B">
            <w:pPr>
              <w:pStyle w:val="9"/>
              <w:spacing w:after="0" w:line="240" w:lineRule="exact"/>
              <w:ind w:left="0" w:leftChars="0"/>
              <w:jc w:val="center"/>
              <w:rPr>
                <w:sz w:val="18"/>
                <w:szCs w:val="18"/>
              </w:rPr>
            </w:pPr>
          </w:p>
        </w:tc>
      </w:tr>
      <w:tr w14:paraId="19446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743" w:type="dxa"/>
            <w:vMerge w:val="restart"/>
            <w:vAlign w:val="center"/>
          </w:tcPr>
          <w:p w14:paraId="7C36E922">
            <w:pPr>
              <w:pStyle w:val="9"/>
              <w:spacing w:after="0" w:line="240" w:lineRule="exact"/>
              <w:ind w:left="0" w:leftChars="0"/>
              <w:jc w:val="center"/>
              <w:rPr>
                <w:sz w:val="18"/>
                <w:szCs w:val="18"/>
              </w:rPr>
            </w:pPr>
            <w:r>
              <w:rPr>
                <w:rFonts w:hint="eastAsia"/>
                <w:sz w:val="18"/>
                <w:szCs w:val="18"/>
              </w:rPr>
              <w:t>8</w:t>
            </w:r>
          </w:p>
        </w:tc>
        <w:tc>
          <w:tcPr>
            <w:tcW w:w="1201" w:type="dxa"/>
            <w:gridSpan w:val="2"/>
            <w:vMerge w:val="restart"/>
            <w:vAlign w:val="center"/>
          </w:tcPr>
          <w:p w14:paraId="78192883">
            <w:pPr>
              <w:pStyle w:val="9"/>
              <w:spacing w:after="0" w:line="240" w:lineRule="exact"/>
              <w:ind w:left="0" w:leftChars="0"/>
              <w:jc w:val="center"/>
              <w:rPr>
                <w:sz w:val="18"/>
                <w:szCs w:val="18"/>
              </w:rPr>
            </w:pPr>
            <w:r>
              <w:rPr>
                <w:sz w:val="18"/>
                <w:szCs w:val="18"/>
              </w:rPr>
              <w:t>架体内封闭与防护</w:t>
            </w:r>
          </w:p>
        </w:tc>
        <w:tc>
          <w:tcPr>
            <w:tcW w:w="6272" w:type="dxa"/>
            <w:gridSpan w:val="5"/>
            <w:vAlign w:val="center"/>
          </w:tcPr>
          <w:p w14:paraId="7E1857AC">
            <w:pPr>
              <w:pStyle w:val="9"/>
              <w:spacing w:after="0" w:line="240" w:lineRule="exact"/>
              <w:ind w:left="0" w:leftChars="0"/>
              <w:rPr>
                <w:sz w:val="18"/>
                <w:szCs w:val="18"/>
              </w:rPr>
            </w:pPr>
            <w:r>
              <w:rPr>
                <w:sz w:val="18"/>
                <w:szCs w:val="18"/>
              </w:rPr>
              <w:t>施工层脚手架内杆与建筑物间应水平封闭</w:t>
            </w:r>
            <w:r>
              <w:rPr>
                <w:rFonts w:hint="eastAsia"/>
                <w:sz w:val="18"/>
                <w:szCs w:val="18"/>
              </w:rPr>
              <w:t>，</w:t>
            </w:r>
            <w:r>
              <w:rPr>
                <w:sz w:val="18"/>
                <w:szCs w:val="18"/>
              </w:rPr>
              <w:t>施工层以下每两步封闭一次</w:t>
            </w:r>
            <w:r>
              <w:rPr>
                <w:rFonts w:hint="eastAsia"/>
                <w:sz w:val="18"/>
                <w:szCs w:val="18"/>
              </w:rPr>
              <w:t>，</w:t>
            </w:r>
            <w:r>
              <w:rPr>
                <w:sz w:val="18"/>
                <w:szCs w:val="18"/>
              </w:rPr>
              <w:t>悬挑脚手首层与墙体间必须全封闭</w:t>
            </w:r>
          </w:p>
        </w:tc>
        <w:tc>
          <w:tcPr>
            <w:tcW w:w="1574" w:type="dxa"/>
            <w:vAlign w:val="center"/>
          </w:tcPr>
          <w:p w14:paraId="7BC393A5">
            <w:pPr>
              <w:pStyle w:val="9"/>
              <w:spacing w:after="0" w:line="240" w:lineRule="exact"/>
              <w:ind w:left="0" w:leftChars="0"/>
              <w:jc w:val="center"/>
              <w:rPr>
                <w:sz w:val="18"/>
                <w:szCs w:val="18"/>
              </w:rPr>
            </w:pPr>
          </w:p>
        </w:tc>
      </w:tr>
      <w:tr w14:paraId="4FCCEC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7" w:hRule="atLeast"/>
          <w:jc w:val="center"/>
        </w:trPr>
        <w:tc>
          <w:tcPr>
            <w:tcW w:w="743" w:type="dxa"/>
            <w:vMerge w:val="continue"/>
            <w:vAlign w:val="center"/>
          </w:tcPr>
          <w:p w14:paraId="278D5500">
            <w:pPr>
              <w:pStyle w:val="9"/>
              <w:spacing w:after="0" w:line="240" w:lineRule="exact"/>
              <w:ind w:left="0" w:leftChars="0"/>
              <w:jc w:val="center"/>
              <w:rPr>
                <w:sz w:val="18"/>
                <w:szCs w:val="18"/>
              </w:rPr>
            </w:pPr>
          </w:p>
        </w:tc>
        <w:tc>
          <w:tcPr>
            <w:tcW w:w="1201" w:type="dxa"/>
            <w:gridSpan w:val="2"/>
            <w:vMerge w:val="continue"/>
            <w:vAlign w:val="center"/>
          </w:tcPr>
          <w:p w14:paraId="6628FD53">
            <w:pPr>
              <w:pStyle w:val="9"/>
              <w:spacing w:after="0" w:line="240" w:lineRule="exact"/>
              <w:ind w:left="0" w:leftChars="0"/>
              <w:jc w:val="center"/>
              <w:rPr>
                <w:sz w:val="18"/>
                <w:szCs w:val="18"/>
              </w:rPr>
            </w:pPr>
          </w:p>
        </w:tc>
        <w:tc>
          <w:tcPr>
            <w:tcW w:w="6272" w:type="dxa"/>
            <w:gridSpan w:val="5"/>
            <w:vAlign w:val="center"/>
          </w:tcPr>
          <w:p w14:paraId="55A1416E">
            <w:pPr>
              <w:pStyle w:val="9"/>
              <w:spacing w:after="0" w:line="240" w:lineRule="exact"/>
              <w:ind w:left="0" w:leftChars="0"/>
              <w:rPr>
                <w:sz w:val="18"/>
                <w:szCs w:val="18"/>
              </w:rPr>
            </w:pPr>
            <w:r>
              <w:rPr>
                <w:sz w:val="18"/>
                <w:szCs w:val="18"/>
              </w:rPr>
              <w:t>施工层及顶层栏杆高出作业面及沿口1.5 m，架体底设水平挑网或采取其他防范措施</w:t>
            </w:r>
          </w:p>
        </w:tc>
        <w:tc>
          <w:tcPr>
            <w:tcW w:w="1574" w:type="dxa"/>
            <w:vAlign w:val="center"/>
          </w:tcPr>
          <w:p w14:paraId="2909B734">
            <w:pPr>
              <w:pStyle w:val="9"/>
              <w:spacing w:after="0" w:line="240" w:lineRule="exact"/>
              <w:ind w:left="0" w:leftChars="0"/>
              <w:jc w:val="center"/>
              <w:rPr>
                <w:sz w:val="18"/>
                <w:szCs w:val="18"/>
              </w:rPr>
            </w:pPr>
          </w:p>
        </w:tc>
      </w:tr>
      <w:tr w14:paraId="47E134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743" w:type="dxa"/>
            <w:vMerge w:val="continue"/>
            <w:vAlign w:val="center"/>
          </w:tcPr>
          <w:p w14:paraId="11EC8C2D">
            <w:pPr>
              <w:pStyle w:val="9"/>
              <w:spacing w:after="0" w:line="240" w:lineRule="exact"/>
              <w:ind w:left="0" w:leftChars="0"/>
              <w:jc w:val="center"/>
              <w:rPr>
                <w:sz w:val="18"/>
                <w:szCs w:val="18"/>
              </w:rPr>
            </w:pPr>
          </w:p>
        </w:tc>
        <w:tc>
          <w:tcPr>
            <w:tcW w:w="1201" w:type="dxa"/>
            <w:gridSpan w:val="2"/>
            <w:vMerge w:val="continue"/>
            <w:vAlign w:val="center"/>
          </w:tcPr>
          <w:p w14:paraId="64E67DB0">
            <w:pPr>
              <w:pStyle w:val="9"/>
              <w:spacing w:after="0" w:line="240" w:lineRule="exact"/>
              <w:ind w:left="0" w:leftChars="0"/>
              <w:jc w:val="center"/>
              <w:rPr>
                <w:sz w:val="18"/>
                <w:szCs w:val="18"/>
              </w:rPr>
            </w:pPr>
          </w:p>
        </w:tc>
        <w:tc>
          <w:tcPr>
            <w:tcW w:w="6272" w:type="dxa"/>
            <w:gridSpan w:val="5"/>
            <w:vAlign w:val="center"/>
          </w:tcPr>
          <w:p w14:paraId="2246D0BD">
            <w:pPr>
              <w:pStyle w:val="9"/>
              <w:spacing w:after="0" w:line="240" w:lineRule="exact"/>
              <w:ind w:left="0" w:leftChars="0"/>
              <w:rPr>
                <w:sz w:val="18"/>
                <w:szCs w:val="18"/>
              </w:rPr>
            </w:pPr>
            <w:r>
              <w:rPr>
                <w:sz w:val="18"/>
                <w:szCs w:val="18"/>
              </w:rPr>
              <w:t>脚手架外侧设置符合标准的密目式安全网并绑扎严密。并外立杆内侧搭设0.6 </w:t>
            </w:r>
            <w:r>
              <w:rPr>
                <w:rFonts w:hint="eastAsia"/>
                <w:sz w:val="18"/>
                <w:szCs w:val="18"/>
              </w:rPr>
              <w:t>m</w:t>
            </w:r>
            <w:r>
              <w:rPr>
                <w:sz w:val="18"/>
                <w:szCs w:val="18"/>
              </w:rPr>
              <w:t>、1.2 </w:t>
            </w:r>
            <w:r>
              <w:rPr>
                <w:rFonts w:hint="eastAsia"/>
                <w:sz w:val="18"/>
                <w:szCs w:val="18"/>
              </w:rPr>
              <w:t>m</w:t>
            </w:r>
            <w:r>
              <w:rPr>
                <w:sz w:val="18"/>
                <w:szCs w:val="18"/>
              </w:rPr>
              <w:t>高度水平防护栏杆，施工层设置不低于18 cm的挡脚板</w:t>
            </w:r>
            <w:r>
              <w:rPr>
                <w:rFonts w:hint="eastAsia"/>
                <w:sz w:val="18"/>
                <w:szCs w:val="18"/>
              </w:rPr>
              <w:t>，如架体内侧有悬空部位应设置相应防护栏杆</w:t>
            </w:r>
          </w:p>
        </w:tc>
        <w:tc>
          <w:tcPr>
            <w:tcW w:w="1574" w:type="dxa"/>
            <w:vAlign w:val="center"/>
          </w:tcPr>
          <w:p w14:paraId="04CF72B8">
            <w:pPr>
              <w:pStyle w:val="9"/>
              <w:spacing w:after="0" w:line="240" w:lineRule="exact"/>
              <w:ind w:left="0" w:leftChars="0"/>
              <w:jc w:val="center"/>
              <w:rPr>
                <w:sz w:val="18"/>
                <w:szCs w:val="18"/>
              </w:rPr>
            </w:pPr>
          </w:p>
        </w:tc>
      </w:tr>
      <w:tr w14:paraId="3AA3E6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jc w:val="center"/>
        </w:trPr>
        <w:tc>
          <w:tcPr>
            <w:tcW w:w="743" w:type="dxa"/>
            <w:vAlign w:val="center"/>
          </w:tcPr>
          <w:p w14:paraId="126629D0">
            <w:pPr>
              <w:pStyle w:val="9"/>
              <w:spacing w:after="0" w:line="240" w:lineRule="exact"/>
              <w:ind w:left="0" w:leftChars="0"/>
              <w:jc w:val="center"/>
              <w:rPr>
                <w:sz w:val="18"/>
                <w:szCs w:val="18"/>
              </w:rPr>
            </w:pPr>
            <w:r>
              <w:rPr>
                <w:rFonts w:hint="eastAsia"/>
                <w:sz w:val="18"/>
                <w:szCs w:val="18"/>
              </w:rPr>
              <w:t>9</w:t>
            </w:r>
          </w:p>
        </w:tc>
        <w:tc>
          <w:tcPr>
            <w:tcW w:w="1201" w:type="dxa"/>
            <w:gridSpan w:val="2"/>
            <w:vAlign w:val="center"/>
          </w:tcPr>
          <w:p w14:paraId="30DA388C">
            <w:pPr>
              <w:pStyle w:val="9"/>
              <w:spacing w:after="0" w:line="240" w:lineRule="exact"/>
              <w:ind w:left="0" w:leftChars="0"/>
              <w:jc w:val="center"/>
              <w:rPr>
                <w:sz w:val="18"/>
                <w:szCs w:val="18"/>
              </w:rPr>
            </w:pPr>
            <w:r>
              <w:rPr>
                <w:sz w:val="18"/>
                <w:szCs w:val="18"/>
              </w:rPr>
              <w:t>接地避雷</w:t>
            </w:r>
          </w:p>
        </w:tc>
        <w:tc>
          <w:tcPr>
            <w:tcW w:w="6272" w:type="dxa"/>
            <w:gridSpan w:val="5"/>
            <w:vAlign w:val="center"/>
          </w:tcPr>
          <w:p w14:paraId="2F828D60">
            <w:pPr>
              <w:pStyle w:val="9"/>
              <w:spacing w:after="0" w:line="240" w:lineRule="exact"/>
              <w:ind w:left="0" w:leftChars="0"/>
              <w:rPr>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574" w:type="dxa"/>
            <w:vAlign w:val="center"/>
          </w:tcPr>
          <w:p w14:paraId="22C0E4F0">
            <w:pPr>
              <w:pStyle w:val="9"/>
              <w:spacing w:after="0" w:line="240" w:lineRule="exact"/>
              <w:ind w:left="0" w:leftChars="0"/>
              <w:jc w:val="center"/>
              <w:rPr>
                <w:sz w:val="18"/>
                <w:szCs w:val="18"/>
              </w:rPr>
            </w:pPr>
          </w:p>
        </w:tc>
      </w:tr>
      <w:tr w14:paraId="234066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jc w:val="center"/>
        </w:trPr>
        <w:tc>
          <w:tcPr>
            <w:tcW w:w="743" w:type="dxa"/>
            <w:vAlign w:val="center"/>
          </w:tcPr>
          <w:p w14:paraId="338A95D9">
            <w:pPr>
              <w:pStyle w:val="9"/>
              <w:spacing w:after="0" w:line="240" w:lineRule="exact"/>
              <w:ind w:left="0" w:leftChars="0"/>
              <w:jc w:val="center"/>
              <w:rPr>
                <w:sz w:val="18"/>
                <w:szCs w:val="18"/>
              </w:rPr>
            </w:pPr>
            <w:r>
              <w:rPr>
                <w:rFonts w:hint="eastAsia"/>
                <w:sz w:val="18"/>
                <w:szCs w:val="18"/>
              </w:rPr>
              <w:t>10</w:t>
            </w:r>
          </w:p>
        </w:tc>
        <w:tc>
          <w:tcPr>
            <w:tcW w:w="1201" w:type="dxa"/>
            <w:gridSpan w:val="2"/>
            <w:vAlign w:val="center"/>
          </w:tcPr>
          <w:p w14:paraId="0F2944E0">
            <w:pPr>
              <w:pStyle w:val="9"/>
              <w:spacing w:after="0" w:line="240" w:lineRule="exact"/>
              <w:ind w:left="0" w:leftChars="0"/>
              <w:jc w:val="center"/>
              <w:rPr>
                <w:sz w:val="18"/>
                <w:szCs w:val="18"/>
              </w:rPr>
            </w:pPr>
            <w:r>
              <w:rPr>
                <w:sz w:val="18"/>
                <w:szCs w:val="18"/>
              </w:rPr>
              <w:t>通道</w:t>
            </w:r>
          </w:p>
        </w:tc>
        <w:tc>
          <w:tcPr>
            <w:tcW w:w="6272" w:type="dxa"/>
            <w:gridSpan w:val="5"/>
            <w:vAlign w:val="center"/>
          </w:tcPr>
          <w:p w14:paraId="4C91874E">
            <w:pPr>
              <w:pStyle w:val="9"/>
              <w:spacing w:after="0" w:line="240" w:lineRule="exact"/>
              <w:ind w:left="0" w:leftChars="0"/>
              <w:rPr>
                <w:sz w:val="18"/>
                <w:szCs w:val="18"/>
              </w:rPr>
            </w:pPr>
            <w:r>
              <w:rPr>
                <w:sz w:val="18"/>
                <w:szCs w:val="18"/>
              </w:rPr>
              <w:t>脚手架应有设置符合要求的专用上下通道</w:t>
            </w:r>
          </w:p>
        </w:tc>
        <w:tc>
          <w:tcPr>
            <w:tcW w:w="1574" w:type="dxa"/>
            <w:vAlign w:val="center"/>
          </w:tcPr>
          <w:p w14:paraId="58E3B0B8">
            <w:pPr>
              <w:pStyle w:val="9"/>
              <w:spacing w:after="0" w:line="240" w:lineRule="exact"/>
              <w:ind w:left="0" w:leftChars="0"/>
              <w:jc w:val="center"/>
              <w:rPr>
                <w:sz w:val="18"/>
                <w:szCs w:val="18"/>
              </w:rPr>
            </w:pPr>
          </w:p>
        </w:tc>
      </w:tr>
      <w:tr w14:paraId="44A19B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160" w:hRule="atLeast"/>
          <w:jc w:val="center"/>
        </w:trPr>
        <w:tc>
          <w:tcPr>
            <w:tcW w:w="743" w:type="dxa"/>
            <w:textDirection w:val="tbRlV"/>
            <w:vAlign w:val="center"/>
          </w:tcPr>
          <w:p w14:paraId="6D0C1ED7">
            <w:pPr>
              <w:pStyle w:val="9"/>
              <w:spacing w:after="0" w:line="240" w:lineRule="exact"/>
              <w:ind w:left="0" w:leftChars="0"/>
              <w:jc w:val="center"/>
              <w:rPr>
                <w:sz w:val="18"/>
                <w:szCs w:val="18"/>
              </w:rPr>
            </w:pPr>
            <w:r>
              <w:rPr>
                <w:sz w:val="18"/>
                <w:szCs w:val="18"/>
              </w:rPr>
              <w:t>验收意见</w:t>
            </w:r>
          </w:p>
        </w:tc>
        <w:tc>
          <w:tcPr>
            <w:tcW w:w="2852" w:type="dxa"/>
            <w:gridSpan w:val="3"/>
          </w:tcPr>
          <w:p w14:paraId="6CF535E2">
            <w:pPr>
              <w:spacing w:line="240" w:lineRule="exact"/>
              <w:ind w:firstLine="180" w:firstLineChars="100"/>
              <w:rPr>
                <w:sz w:val="18"/>
                <w:szCs w:val="18"/>
              </w:rPr>
            </w:pPr>
          </w:p>
          <w:p w14:paraId="14ADC5FE">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02AF07F8">
            <w:pPr>
              <w:spacing w:line="240" w:lineRule="exact"/>
              <w:ind w:firstLine="180" w:firstLineChars="100"/>
              <w:rPr>
                <w:sz w:val="18"/>
                <w:szCs w:val="18"/>
              </w:rPr>
            </w:pPr>
          </w:p>
          <w:p w14:paraId="61DA9026">
            <w:pPr>
              <w:spacing w:line="240" w:lineRule="exact"/>
              <w:ind w:firstLine="180" w:firstLineChars="100"/>
              <w:rPr>
                <w:sz w:val="18"/>
                <w:szCs w:val="18"/>
              </w:rPr>
            </w:pPr>
          </w:p>
          <w:p w14:paraId="2440A6AD">
            <w:pPr>
              <w:spacing w:line="240" w:lineRule="exact"/>
              <w:ind w:firstLine="180" w:firstLineChars="100"/>
              <w:rPr>
                <w:sz w:val="18"/>
                <w:szCs w:val="18"/>
              </w:rPr>
            </w:pPr>
          </w:p>
          <w:p w14:paraId="2B5AA877">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2FA10C8F">
            <w:pPr>
              <w:spacing w:line="240" w:lineRule="exact"/>
              <w:rPr>
                <w:sz w:val="18"/>
                <w:szCs w:val="18"/>
              </w:rPr>
            </w:pPr>
            <w:r>
              <w:rPr>
                <w:rFonts w:hint="eastAsia"/>
                <w:sz w:val="18"/>
                <w:szCs w:val="18"/>
              </w:rPr>
              <w:t>班组长：</w:t>
            </w:r>
          </w:p>
          <w:p w14:paraId="1FA02059">
            <w:pPr>
              <w:spacing w:line="240" w:lineRule="exact"/>
              <w:rPr>
                <w:sz w:val="18"/>
                <w:szCs w:val="18"/>
              </w:rPr>
            </w:pPr>
          </w:p>
          <w:p w14:paraId="7F5E0272">
            <w:pPr>
              <w:spacing w:line="240" w:lineRule="exact"/>
              <w:jc w:val="right"/>
              <w:rPr>
                <w:sz w:val="18"/>
                <w:szCs w:val="18"/>
              </w:rPr>
            </w:pPr>
            <w:r>
              <w:rPr>
                <w:rFonts w:hint="eastAsia"/>
                <w:sz w:val="18"/>
                <w:szCs w:val="18"/>
              </w:rPr>
              <w:t xml:space="preserve">         </w:t>
            </w:r>
            <w:r>
              <w:rPr>
                <w:sz w:val="18"/>
                <w:szCs w:val="18"/>
              </w:rPr>
              <w:t>年  月  日</w:t>
            </w:r>
          </w:p>
        </w:tc>
        <w:tc>
          <w:tcPr>
            <w:tcW w:w="3194" w:type="dxa"/>
            <w:gridSpan w:val="3"/>
          </w:tcPr>
          <w:p w14:paraId="737D266E">
            <w:pPr>
              <w:spacing w:line="240" w:lineRule="exact"/>
              <w:rPr>
                <w:sz w:val="18"/>
                <w:szCs w:val="18"/>
              </w:rPr>
            </w:pPr>
          </w:p>
          <w:p w14:paraId="327F63EC">
            <w:pPr>
              <w:spacing w:line="240" w:lineRule="exact"/>
              <w:rPr>
                <w:sz w:val="18"/>
                <w:szCs w:val="18"/>
              </w:rPr>
            </w:pPr>
            <w:r>
              <w:rPr>
                <w:rFonts w:hint="eastAsia"/>
                <w:sz w:val="18"/>
                <w:szCs w:val="18"/>
              </w:rPr>
              <w:t>施工总承包</w:t>
            </w:r>
            <w:r>
              <w:rPr>
                <w:sz w:val="18"/>
                <w:szCs w:val="18"/>
              </w:rPr>
              <w:t>单位：</w:t>
            </w:r>
          </w:p>
          <w:p w14:paraId="4EC1F70C"/>
          <w:p w14:paraId="33095763">
            <w:pPr>
              <w:spacing w:line="240" w:lineRule="exact"/>
              <w:ind w:firstLine="180" w:firstLineChars="100"/>
              <w:rPr>
                <w:sz w:val="18"/>
                <w:szCs w:val="18"/>
              </w:rPr>
            </w:pPr>
          </w:p>
          <w:p w14:paraId="134BF21C">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546B8F88">
            <w:pPr>
              <w:spacing w:line="240" w:lineRule="exact"/>
              <w:rPr>
                <w:sz w:val="18"/>
                <w:szCs w:val="18"/>
              </w:rPr>
            </w:pPr>
            <w:r>
              <w:rPr>
                <w:rFonts w:hint="eastAsia"/>
                <w:sz w:val="18"/>
                <w:szCs w:val="18"/>
              </w:rPr>
              <w:t>项目技术负责人：</w:t>
            </w:r>
          </w:p>
          <w:p w14:paraId="40A5A58C">
            <w:pPr>
              <w:spacing w:line="240" w:lineRule="exact"/>
              <w:rPr>
                <w:sz w:val="18"/>
                <w:szCs w:val="18"/>
              </w:rPr>
            </w:pPr>
            <w:r>
              <w:rPr>
                <w:rFonts w:hint="eastAsia"/>
                <w:sz w:val="18"/>
                <w:szCs w:val="18"/>
              </w:rPr>
              <w:t>专职安全员：</w:t>
            </w:r>
          </w:p>
          <w:p w14:paraId="676C33A7">
            <w:pPr>
              <w:spacing w:line="240" w:lineRule="exact"/>
              <w:rPr>
                <w:sz w:val="18"/>
                <w:szCs w:val="18"/>
              </w:rPr>
            </w:pPr>
          </w:p>
          <w:p w14:paraId="45AB3A96">
            <w:pPr>
              <w:pStyle w:val="9"/>
              <w:spacing w:line="300" w:lineRule="exact"/>
              <w:rPr>
                <w:sz w:val="18"/>
                <w:szCs w:val="18"/>
              </w:rPr>
            </w:pPr>
            <w:r>
              <w:rPr>
                <w:rFonts w:hint="eastAsia"/>
                <w:sz w:val="18"/>
                <w:szCs w:val="18"/>
              </w:rPr>
              <w:t xml:space="preserve">         </w:t>
            </w:r>
            <w:r>
              <w:rPr>
                <w:sz w:val="18"/>
                <w:szCs w:val="18"/>
              </w:rPr>
              <w:t>年  月  日</w:t>
            </w:r>
          </w:p>
        </w:tc>
        <w:tc>
          <w:tcPr>
            <w:tcW w:w="3001" w:type="dxa"/>
            <w:gridSpan w:val="2"/>
            <w:vAlign w:val="center"/>
          </w:tcPr>
          <w:p w14:paraId="7A654197">
            <w:pPr>
              <w:spacing w:line="240" w:lineRule="exact"/>
              <w:rPr>
                <w:sz w:val="18"/>
                <w:szCs w:val="18"/>
              </w:rPr>
            </w:pPr>
          </w:p>
          <w:p w14:paraId="2B32E362">
            <w:pPr>
              <w:spacing w:line="240" w:lineRule="exact"/>
              <w:rPr>
                <w:sz w:val="18"/>
                <w:szCs w:val="18"/>
              </w:rPr>
            </w:pPr>
            <w:r>
              <w:rPr>
                <w:rFonts w:hint="eastAsia"/>
                <w:sz w:val="18"/>
                <w:szCs w:val="18"/>
              </w:rPr>
              <w:t>监理</w:t>
            </w:r>
            <w:r>
              <w:rPr>
                <w:sz w:val="18"/>
                <w:szCs w:val="18"/>
              </w:rPr>
              <w:t>单位：</w:t>
            </w:r>
          </w:p>
          <w:p w14:paraId="0DC1BA71">
            <w:pPr>
              <w:pStyle w:val="2"/>
              <w:spacing w:after="312"/>
            </w:pPr>
          </w:p>
          <w:p w14:paraId="3EFEB79F">
            <w:pPr>
              <w:spacing w:line="240" w:lineRule="exact"/>
              <w:rPr>
                <w:sz w:val="18"/>
                <w:szCs w:val="18"/>
              </w:rPr>
            </w:pPr>
            <w:r>
              <w:rPr>
                <w:rFonts w:hint="eastAsia"/>
                <w:sz w:val="18"/>
                <w:szCs w:val="18"/>
              </w:rPr>
              <w:t>项目总监：</w:t>
            </w:r>
          </w:p>
          <w:p w14:paraId="5483BAF5">
            <w:pPr>
              <w:spacing w:line="240" w:lineRule="exact"/>
              <w:rPr>
                <w:sz w:val="18"/>
                <w:szCs w:val="18"/>
              </w:rPr>
            </w:pPr>
            <w:r>
              <w:rPr>
                <w:rFonts w:hint="eastAsia"/>
                <w:sz w:val="18"/>
                <w:szCs w:val="18"/>
              </w:rPr>
              <w:t>专业监理工程师：</w:t>
            </w:r>
          </w:p>
          <w:p w14:paraId="09C0A0DF">
            <w:pPr>
              <w:spacing w:line="240" w:lineRule="exact"/>
              <w:jc w:val="right"/>
              <w:rPr>
                <w:sz w:val="18"/>
                <w:szCs w:val="18"/>
              </w:rPr>
            </w:pPr>
          </w:p>
          <w:p w14:paraId="7E99AB5C">
            <w:pPr>
              <w:jc w:val="right"/>
              <w:rPr>
                <w:sz w:val="18"/>
                <w:szCs w:val="18"/>
              </w:rPr>
            </w:pPr>
            <w:r>
              <w:rPr>
                <w:sz w:val="18"/>
                <w:szCs w:val="18"/>
              </w:rPr>
              <w:t>年  月  日</w:t>
            </w:r>
          </w:p>
        </w:tc>
      </w:tr>
    </w:tbl>
    <w:p w14:paraId="26030E47">
      <w:r>
        <w:rPr>
          <w:sz w:val="18"/>
          <w:szCs w:val="18"/>
        </w:rPr>
        <w:t>注：</w:t>
      </w:r>
      <w:r>
        <w:rPr>
          <w:rFonts w:hint="eastAsia"/>
          <w:sz w:val="18"/>
          <w:szCs w:val="18"/>
        </w:rPr>
        <w:t>上拉式钢管扣件悬挑脚手架</w:t>
      </w:r>
      <w:r>
        <w:rPr>
          <w:sz w:val="18"/>
          <w:szCs w:val="18"/>
        </w:rPr>
        <w:t>应按搭设次数分段逐次验收</w:t>
      </w:r>
      <w:r>
        <w:rPr>
          <w:rFonts w:hint="eastAsia"/>
          <w:sz w:val="18"/>
          <w:szCs w:val="18"/>
        </w:rPr>
        <w:t>。</w:t>
      </w:r>
    </w:p>
    <w:p w14:paraId="2C56A28C">
      <w:pPr>
        <w:pStyle w:val="2"/>
        <w:spacing w:after="312"/>
        <w:sectPr>
          <w:pgSz w:w="11906" w:h="16838"/>
          <w:pgMar w:top="1667" w:right="1123" w:bottom="1667" w:left="1123" w:header="851" w:footer="992" w:gutter="0"/>
          <w:cols w:space="720" w:num="1"/>
          <w:docGrid w:type="lines" w:linePitch="312" w:charSpace="0"/>
        </w:sectPr>
      </w:pPr>
    </w:p>
    <w:p w14:paraId="11F3688A">
      <w:pPr>
        <w:pStyle w:val="2"/>
        <w:spacing w:after="312"/>
        <w:rPr>
          <w:rFonts w:ascii="宋体" w:hAnsi="宋体" w:cs="宋体"/>
          <w:b/>
          <w:bCs w:val="0"/>
          <w:sz w:val="24"/>
        </w:rPr>
      </w:pPr>
      <w:bookmarkStart w:id="88" w:name="_Toc14739"/>
      <w:r>
        <w:rPr>
          <w:rFonts w:hint="eastAsia" w:ascii="宋体" w:hAnsi="宋体" w:cs="宋体"/>
          <w:b/>
          <w:bCs w:val="0"/>
          <w:sz w:val="24"/>
        </w:rPr>
        <w:t>7.3.3.3-6  上拉式承插型盘扣悬挑脚手架验收表</w:t>
      </w:r>
      <w:bookmarkEnd w:id="88"/>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85" w:type="dxa"/>
          <w:bottom w:w="0" w:type="dxa"/>
          <w:right w:w="85" w:type="dxa"/>
        </w:tblCellMar>
      </w:tblPr>
      <w:tblGrid>
        <w:gridCol w:w="676"/>
        <w:gridCol w:w="537"/>
        <w:gridCol w:w="585"/>
        <w:gridCol w:w="1811"/>
        <w:gridCol w:w="680"/>
        <w:gridCol w:w="2186"/>
        <w:gridCol w:w="67"/>
        <w:gridCol w:w="1556"/>
        <w:gridCol w:w="1381"/>
      </w:tblGrid>
      <w:tr w14:paraId="1C8F56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74" w:hRule="atLeast"/>
          <w:jc w:val="center"/>
        </w:trPr>
        <w:tc>
          <w:tcPr>
            <w:tcW w:w="1213" w:type="dxa"/>
            <w:gridSpan w:val="2"/>
            <w:vAlign w:val="center"/>
          </w:tcPr>
          <w:p w14:paraId="67C50891">
            <w:pPr>
              <w:spacing w:line="240" w:lineRule="exact"/>
              <w:jc w:val="center"/>
              <w:rPr>
                <w:sz w:val="18"/>
                <w:szCs w:val="18"/>
              </w:rPr>
            </w:pPr>
            <w:r>
              <w:rPr>
                <w:sz w:val="18"/>
                <w:szCs w:val="18"/>
              </w:rPr>
              <w:t>工程名称</w:t>
            </w:r>
          </w:p>
        </w:tc>
        <w:tc>
          <w:tcPr>
            <w:tcW w:w="3076" w:type="dxa"/>
            <w:gridSpan w:val="3"/>
            <w:vAlign w:val="center"/>
          </w:tcPr>
          <w:p w14:paraId="374388D5">
            <w:pPr>
              <w:spacing w:line="240" w:lineRule="exact"/>
              <w:jc w:val="center"/>
              <w:rPr>
                <w:sz w:val="18"/>
                <w:szCs w:val="18"/>
              </w:rPr>
            </w:pPr>
          </w:p>
        </w:tc>
        <w:tc>
          <w:tcPr>
            <w:tcW w:w="2186" w:type="dxa"/>
            <w:vAlign w:val="center"/>
          </w:tcPr>
          <w:p w14:paraId="1106F1E4">
            <w:pPr>
              <w:spacing w:line="240" w:lineRule="exact"/>
              <w:jc w:val="center"/>
              <w:rPr>
                <w:sz w:val="18"/>
                <w:szCs w:val="18"/>
              </w:rPr>
            </w:pPr>
            <w:r>
              <w:rPr>
                <w:sz w:val="18"/>
                <w:szCs w:val="18"/>
              </w:rPr>
              <w:t>施工单位</w:t>
            </w:r>
          </w:p>
        </w:tc>
        <w:tc>
          <w:tcPr>
            <w:tcW w:w="3004" w:type="dxa"/>
            <w:gridSpan w:val="3"/>
            <w:vAlign w:val="center"/>
          </w:tcPr>
          <w:p w14:paraId="569BBC56">
            <w:pPr>
              <w:spacing w:line="240" w:lineRule="exact"/>
              <w:jc w:val="center"/>
              <w:rPr>
                <w:sz w:val="18"/>
                <w:szCs w:val="18"/>
              </w:rPr>
            </w:pPr>
          </w:p>
        </w:tc>
      </w:tr>
      <w:tr w14:paraId="0E8481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74" w:hRule="atLeast"/>
          <w:jc w:val="center"/>
        </w:trPr>
        <w:tc>
          <w:tcPr>
            <w:tcW w:w="1213" w:type="dxa"/>
            <w:gridSpan w:val="2"/>
            <w:vAlign w:val="center"/>
          </w:tcPr>
          <w:p w14:paraId="28A90C89">
            <w:pPr>
              <w:spacing w:line="240" w:lineRule="exact"/>
              <w:jc w:val="center"/>
              <w:rPr>
                <w:sz w:val="18"/>
                <w:szCs w:val="18"/>
              </w:rPr>
            </w:pPr>
            <w:r>
              <w:rPr>
                <w:rFonts w:hint="eastAsia"/>
                <w:sz w:val="18"/>
                <w:szCs w:val="18"/>
              </w:rPr>
              <w:t>监理单位</w:t>
            </w:r>
          </w:p>
        </w:tc>
        <w:tc>
          <w:tcPr>
            <w:tcW w:w="3076" w:type="dxa"/>
            <w:gridSpan w:val="3"/>
            <w:vAlign w:val="center"/>
          </w:tcPr>
          <w:p w14:paraId="5B457D33">
            <w:pPr>
              <w:spacing w:line="240" w:lineRule="exact"/>
              <w:jc w:val="center"/>
              <w:rPr>
                <w:sz w:val="18"/>
                <w:szCs w:val="18"/>
              </w:rPr>
            </w:pPr>
          </w:p>
        </w:tc>
        <w:tc>
          <w:tcPr>
            <w:tcW w:w="2186" w:type="dxa"/>
            <w:vAlign w:val="center"/>
          </w:tcPr>
          <w:p w14:paraId="3B4C33E3">
            <w:pPr>
              <w:spacing w:line="240" w:lineRule="exact"/>
              <w:jc w:val="center"/>
              <w:rPr>
                <w:sz w:val="18"/>
                <w:szCs w:val="18"/>
              </w:rPr>
            </w:pPr>
            <w:r>
              <w:rPr>
                <w:rFonts w:hint="eastAsia"/>
                <w:sz w:val="18"/>
                <w:szCs w:val="18"/>
              </w:rPr>
              <w:t>验收部位及搭设高度</w:t>
            </w:r>
          </w:p>
        </w:tc>
        <w:tc>
          <w:tcPr>
            <w:tcW w:w="3004" w:type="dxa"/>
            <w:gridSpan w:val="3"/>
            <w:vAlign w:val="center"/>
          </w:tcPr>
          <w:p w14:paraId="1881670F">
            <w:pPr>
              <w:spacing w:line="240" w:lineRule="exact"/>
              <w:rPr>
                <w:sz w:val="18"/>
                <w:szCs w:val="18"/>
              </w:rPr>
            </w:pPr>
            <w:r>
              <w:rPr>
                <w:sz w:val="18"/>
                <w:szCs w:val="18"/>
              </w:rPr>
              <w:t xml:space="preserve">        </w:t>
            </w:r>
            <w:r>
              <w:rPr>
                <w:rFonts w:hint="eastAsia"/>
                <w:sz w:val="18"/>
                <w:szCs w:val="18"/>
              </w:rPr>
              <w:t xml:space="preserve">  </w:t>
            </w:r>
          </w:p>
        </w:tc>
      </w:tr>
      <w:tr w14:paraId="5D5383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422" w:hRule="atLeast"/>
          <w:jc w:val="center"/>
        </w:trPr>
        <w:tc>
          <w:tcPr>
            <w:tcW w:w="676" w:type="dxa"/>
            <w:vAlign w:val="center"/>
          </w:tcPr>
          <w:p w14:paraId="639F56F5">
            <w:pPr>
              <w:pStyle w:val="9"/>
              <w:spacing w:after="0" w:line="240" w:lineRule="exact"/>
              <w:ind w:left="0" w:leftChars="0"/>
              <w:jc w:val="center"/>
              <w:rPr>
                <w:sz w:val="18"/>
                <w:szCs w:val="18"/>
              </w:rPr>
            </w:pPr>
            <w:r>
              <w:rPr>
                <w:sz w:val="18"/>
                <w:szCs w:val="18"/>
              </w:rPr>
              <w:t>序号</w:t>
            </w:r>
          </w:p>
        </w:tc>
        <w:tc>
          <w:tcPr>
            <w:tcW w:w="1122" w:type="dxa"/>
            <w:gridSpan w:val="2"/>
            <w:vAlign w:val="center"/>
          </w:tcPr>
          <w:p w14:paraId="60C40B55">
            <w:pPr>
              <w:pStyle w:val="9"/>
              <w:spacing w:after="0" w:line="240" w:lineRule="exact"/>
              <w:ind w:left="0" w:leftChars="0"/>
              <w:jc w:val="center"/>
              <w:rPr>
                <w:sz w:val="18"/>
                <w:szCs w:val="18"/>
              </w:rPr>
            </w:pPr>
            <w:r>
              <w:rPr>
                <w:sz w:val="18"/>
                <w:szCs w:val="18"/>
              </w:rPr>
              <w:t>项目</w:t>
            </w:r>
          </w:p>
        </w:tc>
        <w:tc>
          <w:tcPr>
            <w:tcW w:w="6300" w:type="dxa"/>
            <w:gridSpan w:val="5"/>
            <w:vAlign w:val="center"/>
          </w:tcPr>
          <w:p w14:paraId="62367636">
            <w:pPr>
              <w:pStyle w:val="9"/>
              <w:spacing w:after="0" w:line="240" w:lineRule="exact"/>
              <w:ind w:left="0" w:leftChars="0"/>
              <w:jc w:val="center"/>
              <w:rPr>
                <w:sz w:val="18"/>
                <w:szCs w:val="18"/>
              </w:rPr>
            </w:pPr>
            <w:r>
              <w:rPr>
                <w:sz w:val="18"/>
                <w:szCs w:val="18"/>
              </w:rPr>
              <w:t>验  收  要  求</w:t>
            </w:r>
          </w:p>
        </w:tc>
        <w:tc>
          <w:tcPr>
            <w:tcW w:w="1380" w:type="dxa"/>
            <w:vAlign w:val="center"/>
          </w:tcPr>
          <w:p w14:paraId="2FAEA1E8">
            <w:pPr>
              <w:pStyle w:val="9"/>
              <w:spacing w:after="0" w:line="240" w:lineRule="exact"/>
              <w:ind w:left="0" w:leftChars="0"/>
              <w:jc w:val="center"/>
              <w:rPr>
                <w:sz w:val="18"/>
                <w:szCs w:val="18"/>
              </w:rPr>
            </w:pPr>
            <w:r>
              <w:rPr>
                <w:sz w:val="18"/>
                <w:szCs w:val="18"/>
              </w:rPr>
              <w:t>验收结果</w:t>
            </w:r>
          </w:p>
        </w:tc>
      </w:tr>
      <w:tr w14:paraId="61CAE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34" w:hRule="atLeast"/>
          <w:jc w:val="center"/>
        </w:trPr>
        <w:tc>
          <w:tcPr>
            <w:tcW w:w="676" w:type="dxa"/>
            <w:vAlign w:val="center"/>
          </w:tcPr>
          <w:p w14:paraId="268224E8">
            <w:pPr>
              <w:pStyle w:val="9"/>
              <w:spacing w:after="0" w:line="240" w:lineRule="exact"/>
              <w:ind w:left="0" w:leftChars="0"/>
              <w:jc w:val="center"/>
              <w:rPr>
                <w:sz w:val="18"/>
                <w:szCs w:val="18"/>
              </w:rPr>
            </w:pPr>
            <w:r>
              <w:rPr>
                <w:sz w:val="18"/>
                <w:szCs w:val="18"/>
              </w:rPr>
              <w:t>1</w:t>
            </w:r>
          </w:p>
        </w:tc>
        <w:tc>
          <w:tcPr>
            <w:tcW w:w="1122" w:type="dxa"/>
            <w:gridSpan w:val="2"/>
            <w:vAlign w:val="center"/>
          </w:tcPr>
          <w:p w14:paraId="0A8F0F34">
            <w:pPr>
              <w:pStyle w:val="9"/>
              <w:spacing w:after="0" w:line="240" w:lineRule="exact"/>
              <w:ind w:left="0" w:leftChars="0"/>
              <w:jc w:val="center"/>
              <w:rPr>
                <w:sz w:val="18"/>
                <w:szCs w:val="18"/>
              </w:rPr>
            </w:pPr>
            <w:r>
              <w:rPr>
                <w:sz w:val="18"/>
                <w:szCs w:val="18"/>
              </w:rPr>
              <w:t>施工方案</w:t>
            </w:r>
          </w:p>
        </w:tc>
        <w:tc>
          <w:tcPr>
            <w:tcW w:w="6300" w:type="dxa"/>
            <w:gridSpan w:val="5"/>
            <w:vAlign w:val="center"/>
          </w:tcPr>
          <w:p w14:paraId="73BBD7F6">
            <w:pPr>
              <w:pStyle w:val="9"/>
              <w:spacing w:after="0" w:line="240" w:lineRule="exact"/>
              <w:ind w:left="0" w:leftChars="0"/>
              <w:rPr>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380" w:type="dxa"/>
            <w:vAlign w:val="center"/>
          </w:tcPr>
          <w:p w14:paraId="7BAD15F2">
            <w:pPr>
              <w:pStyle w:val="9"/>
              <w:spacing w:after="0" w:line="240" w:lineRule="exact"/>
              <w:ind w:left="0" w:leftChars="0"/>
              <w:rPr>
                <w:sz w:val="18"/>
                <w:szCs w:val="18"/>
              </w:rPr>
            </w:pPr>
          </w:p>
        </w:tc>
      </w:tr>
      <w:tr w14:paraId="6239F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45" w:hRule="atLeast"/>
          <w:jc w:val="center"/>
        </w:trPr>
        <w:tc>
          <w:tcPr>
            <w:tcW w:w="676" w:type="dxa"/>
            <w:vAlign w:val="center"/>
          </w:tcPr>
          <w:p w14:paraId="06F517A4">
            <w:pPr>
              <w:pStyle w:val="9"/>
              <w:spacing w:after="0" w:line="240" w:lineRule="exact"/>
              <w:ind w:left="0" w:leftChars="0"/>
              <w:jc w:val="center"/>
              <w:rPr>
                <w:sz w:val="18"/>
                <w:szCs w:val="18"/>
              </w:rPr>
            </w:pPr>
            <w:r>
              <w:rPr>
                <w:sz w:val="18"/>
                <w:szCs w:val="18"/>
              </w:rPr>
              <w:t>2</w:t>
            </w:r>
          </w:p>
        </w:tc>
        <w:tc>
          <w:tcPr>
            <w:tcW w:w="1122" w:type="dxa"/>
            <w:gridSpan w:val="2"/>
            <w:vAlign w:val="center"/>
          </w:tcPr>
          <w:p w14:paraId="5C8CA74C">
            <w:pPr>
              <w:pStyle w:val="9"/>
              <w:spacing w:after="0" w:line="240" w:lineRule="exact"/>
              <w:ind w:left="0" w:leftChars="0"/>
              <w:jc w:val="center"/>
              <w:rPr>
                <w:sz w:val="18"/>
                <w:szCs w:val="18"/>
              </w:rPr>
            </w:pPr>
            <w:r>
              <w:rPr>
                <w:sz w:val="18"/>
                <w:szCs w:val="18"/>
              </w:rPr>
              <w:t>材质</w:t>
            </w:r>
          </w:p>
        </w:tc>
        <w:tc>
          <w:tcPr>
            <w:tcW w:w="6300" w:type="dxa"/>
            <w:gridSpan w:val="5"/>
            <w:vAlign w:val="center"/>
          </w:tcPr>
          <w:p w14:paraId="36AFA101">
            <w:pPr>
              <w:pStyle w:val="9"/>
              <w:spacing w:after="0" w:line="240" w:lineRule="exact"/>
              <w:ind w:left="0" w:leftChars="0"/>
              <w:rPr>
                <w:sz w:val="18"/>
                <w:szCs w:val="18"/>
              </w:rPr>
            </w:pPr>
            <w:r>
              <w:rPr>
                <w:rFonts w:hint="eastAsia"/>
                <w:sz w:val="18"/>
                <w:szCs w:val="18"/>
              </w:rPr>
              <w:t>型钢、杆件</w:t>
            </w:r>
            <w:r>
              <w:rPr>
                <w:rFonts w:hint="eastAsia" w:ascii="宋体" w:hAnsi="宋体" w:cs="宋体"/>
                <w:sz w:val="18"/>
                <w:szCs w:val="18"/>
              </w:rPr>
              <w:t>规格</w:t>
            </w:r>
            <w:r>
              <w:rPr>
                <w:rFonts w:hint="eastAsia"/>
                <w:sz w:val="18"/>
                <w:szCs w:val="18"/>
              </w:rPr>
              <w:t>应符合设计要求，无开裂、压扁、严重锈蚀和弯曲，</w:t>
            </w:r>
            <w:r>
              <w:rPr>
                <w:rFonts w:hint="eastAsia" w:ascii="宋体" w:hAnsi="宋体" w:cs="宋体"/>
                <w:sz w:val="18"/>
                <w:szCs w:val="18"/>
              </w:rPr>
              <w:t>钢管有质保资料及抽样检测资料，并油漆后使用</w:t>
            </w:r>
          </w:p>
        </w:tc>
        <w:tc>
          <w:tcPr>
            <w:tcW w:w="1380" w:type="dxa"/>
            <w:vAlign w:val="center"/>
          </w:tcPr>
          <w:p w14:paraId="0895289B">
            <w:pPr>
              <w:pStyle w:val="9"/>
              <w:spacing w:after="0" w:line="240" w:lineRule="exact"/>
              <w:ind w:left="0" w:leftChars="0"/>
              <w:rPr>
                <w:sz w:val="18"/>
                <w:szCs w:val="18"/>
              </w:rPr>
            </w:pPr>
          </w:p>
        </w:tc>
      </w:tr>
      <w:tr w14:paraId="7027CD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41" w:hRule="atLeast"/>
          <w:jc w:val="center"/>
        </w:trPr>
        <w:tc>
          <w:tcPr>
            <w:tcW w:w="676" w:type="dxa"/>
            <w:vAlign w:val="center"/>
          </w:tcPr>
          <w:p w14:paraId="2F566412">
            <w:pPr>
              <w:pStyle w:val="9"/>
              <w:spacing w:after="0" w:line="240" w:lineRule="exact"/>
              <w:ind w:left="0" w:leftChars="0"/>
              <w:jc w:val="center"/>
              <w:rPr>
                <w:sz w:val="18"/>
                <w:szCs w:val="18"/>
              </w:rPr>
            </w:pPr>
            <w:r>
              <w:rPr>
                <w:sz w:val="18"/>
                <w:szCs w:val="18"/>
              </w:rPr>
              <w:t>3</w:t>
            </w:r>
          </w:p>
        </w:tc>
        <w:tc>
          <w:tcPr>
            <w:tcW w:w="1122" w:type="dxa"/>
            <w:gridSpan w:val="2"/>
            <w:vAlign w:val="center"/>
          </w:tcPr>
          <w:p w14:paraId="1439FC92">
            <w:pPr>
              <w:pStyle w:val="9"/>
              <w:spacing w:after="0" w:line="240" w:lineRule="exact"/>
              <w:ind w:left="0" w:leftChars="0"/>
              <w:jc w:val="center"/>
              <w:rPr>
                <w:sz w:val="18"/>
                <w:szCs w:val="18"/>
              </w:rPr>
            </w:pPr>
            <w:r>
              <w:rPr>
                <w:rFonts w:hint="eastAsia"/>
                <w:sz w:val="18"/>
                <w:szCs w:val="18"/>
              </w:rPr>
              <w:t>悬挑钢梁</w:t>
            </w:r>
          </w:p>
          <w:p w14:paraId="36709093">
            <w:pPr>
              <w:pStyle w:val="9"/>
              <w:spacing w:after="0" w:line="240" w:lineRule="exact"/>
              <w:ind w:left="0" w:leftChars="0"/>
              <w:jc w:val="center"/>
              <w:rPr>
                <w:sz w:val="18"/>
                <w:szCs w:val="18"/>
              </w:rPr>
            </w:pPr>
          </w:p>
        </w:tc>
        <w:tc>
          <w:tcPr>
            <w:tcW w:w="6300" w:type="dxa"/>
            <w:gridSpan w:val="5"/>
            <w:vAlign w:val="center"/>
          </w:tcPr>
          <w:p w14:paraId="5AB9F1BD">
            <w:pPr>
              <w:pStyle w:val="9"/>
              <w:spacing w:after="0" w:line="240" w:lineRule="exact"/>
              <w:ind w:left="0" w:leftChars="0"/>
              <w:rPr>
                <w:sz w:val="18"/>
                <w:szCs w:val="18"/>
              </w:rPr>
            </w:pPr>
            <w:r>
              <w:rPr>
                <w:rFonts w:hint="eastAsia"/>
                <w:sz w:val="18"/>
                <w:szCs w:val="18"/>
              </w:rPr>
              <w:t>钢梁截面尺寸应经设计计算确定，且截面型式应符合设计和规范要求；</w:t>
            </w:r>
          </w:p>
          <w:p w14:paraId="55007311">
            <w:pPr>
              <w:pStyle w:val="9"/>
              <w:spacing w:after="0" w:line="240" w:lineRule="exact"/>
              <w:ind w:left="0" w:leftChars="0"/>
              <w:rPr>
                <w:sz w:val="18"/>
                <w:szCs w:val="18"/>
              </w:rPr>
            </w:pPr>
            <w:r>
              <w:rPr>
                <w:rFonts w:hint="eastAsia"/>
                <w:sz w:val="18"/>
                <w:szCs w:val="18"/>
              </w:rPr>
              <w:t>钢梁锚固于建筑物主体结构外侧，钢梁应采用锚固螺栓和钢垫板与主体结构可靠连接</w:t>
            </w:r>
          </w:p>
        </w:tc>
        <w:tc>
          <w:tcPr>
            <w:tcW w:w="1380" w:type="dxa"/>
            <w:vAlign w:val="center"/>
          </w:tcPr>
          <w:p w14:paraId="3E9DC592">
            <w:pPr>
              <w:pStyle w:val="9"/>
              <w:spacing w:after="0" w:line="240" w:lineRule="exact"/>
              <w:ind w:left="0" w:leftChars="0"/>
              <w:rPr>
                <w:sz w:val="18"/>
                <w:szCs w:val="18"/>
              </w:rPr>
            </w:pPr>
          </w:p>
        </w:tc>
      </w:tr>
      <w:tr w14:paraId="6B645E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1049" w:hRule="atLeast"/>
          <w:jc w:val="center"/>
        </w:trPr>
        <w:tc>
          <w:tcPr>
            <w:tcW w:w="676" w:type="dxa"/>
            <w:vAlign w:val="center"/>
          </w:tcPr>
          <w:p w14:paraId="5B67D5AF">
            <w:pPr>
              <w:pStyle w:val="9"/>
              <w:spacing w:after="0" w:line="240" w:lineRule="exact"/>
              <w:ind w:left="0" w:leftChars="0"/>
              <w:jc w:val="center"/>
              <w:rPr>
                <w:sz w:val="18"/>
                <w:szCs w:val="18"/>
              </w:rPr>
            </w:pPr>
            <w:r>
              <w:rPr>
                <w:rFonts w:hint="eastAsia"/>
                <w:sz w:val="18"/>
                <w:szCs w:val="18"/>
              </w:rPr>
              <w:t>4</w:t>
            </w:r>
          </w:p>
        </w:tc>
        <w:tc>
          <w:tcPr>
            <w:tcW w:w="1122" w:type="dxa"/>
            <w:gridSpan w:val="2"/>
            <w:vAlign w:val="center"/>
          </w:tcPr>
          <w:p w14:paraId="042ADB82">
            <w:pPr>
              <w:pStyle w:val="9"/>
              <w:spacing w:after="0" w:line="240" w:lineRule="exact"/>
              <w:ind w:left="0" w:leftChars="0"/>
              <w:jc w:val="center"/>
              <w:rPr>
                <w:sz w:val="18"/>
                <w:szCs w:val="18"/>
              </w:rPr>
            </w:pPr>
            <w:r>
              <w:rPr>
                <w:rFonts w:hint="eastAsia"/>
                <w:sz w:val="18"/>
                <w:szCs w:val="18"/>
              </w:rPr>
              <w:t>钢筋拉杆</w:t>
            </w:r>
          </w:p>
        </w:tc>
        <w:tc>
          <w:tcPr>
            <w:tcW w:w="6300" w:type="dxa"/>
            <w:gridSpan w:val="5"/>
            <w:vAlign w:val="center"/>
          </w:tcPr>
          <w:p w14:paraId="7015F245">
            <w:pPr>
              <w:pStyle w:val="9"/>
              <w:spacing w:after="0" w:line="240" w:lineRule="exact"/>
              <w:ind w:left="0" w:leftChars="0"/>
              <w:rPr>
                <w:sz w:val="18"/>
                <w:szCs w:val="18"/>
              </w:rPr>
            </w:pPr>
            <w:r>
              <w:rPr>
                <w:rFonts w:hint="eastAsia"/>
                <w:sz w:val="18"/>
                <w:szCs w:val="18"/>
              </w:rPr>
              <w:t>钢筋拉杆直径应按计算确定，且不小于16mm。钢筋拉杆两端和钢梁吊拉位置应焊接耳板，耳板厚度应不小于8mm。</w:t>
            </w:r>
          </w:p>
          <w:p w14:paraId="12EEF94F">
            <w:pPr>
              <w:pStyle w:val="9"/>
              <w:spacing w:after="0" w:line="240" w:lineRule="exact"/>
              <w:ind w:left="0" w:leftChars="0"/>
              <w:rPr>
                <w:sz w:val="18"/>
                <w:szCs w:val="18"/>
              </w:rPr>
            </w:pPr>
            <w:r>
              <w:rPr>
                <w:rFonts w:hint="eastAsia"/>
                <w:sz w:val="18"/>
                <w:szCs w:val="18"/>
              </w:rPr>
              <w:t>钢梁悬挑长度小于等于1800mm时，宜设置1根钢筋拉杆，悬挑长度大于1800mm且小于等于3000mm时，宜设置内外2根钢筋拉杆。钢筋拉杆的水平夹角应不小于45°。</w:t>
            </w:r>
          </w:p>
        </w:tc>
        <w:tc>
          <w:tcPr>
            <w:tcW w:w="1380" w:type="dxa"/>
            <w:vAlign w:val="center"/>
          </w:tcPr>
          <w:p w14:paraId="44535869">
            <w:pPr>
              <w:pStyle w:val="9"/>
              <w:spacing w:after="0" w:line="240" w:lineRule="exact"/>
              <w:ind w:left="0" w:leftChars="0"/>
              <w:rPr>
                <w:sz w:val="18"/>
                <w:szCs w:val="18"/>
              </w:rPr>
            </w:pPr>
          </w:p>
        </w:tc>
      </w:tr>
      <w:tr w14:paraId="3EB2E0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74" w:hRule="atLeast"/>
          <w:jc w:val="center"/>
        </w:trPr>
        <w:tc>
          <w:tcPr>
            <w:tcW w:w="676" w:type="dxa"/>
            <w:vMerge w:val="restart"/>
            <w:vAlign w:val="center"/>
          </w:tcPr>
          <w:p w14:paraId="2D4D4985">
            <w:pPr>
              <w:pStyle w:val="9"/>
              <w:spacing w:after="0" w:line="240" w:lineRule="exact"/>
              <w:ind w:left="0" w:leftChars="0"/>
              <w:jc w:val="center"/>
              <w:rPr>
                <w:sz w:val="18"/>
                <w:szCs w:val="18"/>
              </w:rPr>
            </w:pPr>
            <w:r>
              <w:rPr>
                <w:rFonts w:hint="eastAsia"/>
                <w:sz w:val="18"/>
                <w:szCs w:val="18"/>
              </w:rPr>
              <w:t>5</w:t>
            </w:r>
          </w:p>
        </w:tc>
        <w:tc>
          <w:tcPr>
            <w:tcW w:w="1122" w:type="dxa"/>
            <w:gridSpan w:val="2"/>
            <w:vMerge w:val="restart"/>
            <w:vAlign w:val="center"/>
          </w:tcPr>
          <w:p w14:paraId="77081089">
            <w:pPr>
              <w:pStyle w:val="9"/>
              <w:spacing w:after="0" w:line="240" w:lineRule="exact"/>
              <w:ind w:left="0" w:leftChars="0"/>
              <w:jc w:val="center"/>
              <w:rPr>
                <w:sz w:val="18"/>
                <w:szCs w:val="18"/>
              </w:rPr>
            </w:pPr>
            <w:r>
              <w:rPr>
                <w:rFonts w:hint="eastAsia"/>
                <w:sz w:val="18"/>
                <w:szCs w:val="18"/>
              </w:rPr>
              <w:t>架体稳定</w:t>
            </w:r>
          </w:p>
        </w:tc>
        <w:tc>
          <w:tcPr>
            <w:tcW w:w="6300" w:type="dxa"/>
            <w:gridSpan w:val="5"/>
            <w:vAlign w:val="center"/>
          </w:tcPr>
          <w:p w14:paraId="73A752C7">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380" w:type="dxa"/>
            <w:vAlign w:val="center"/>
          </w:tcPr>
          <w:p w14:paraId="28698D0C">
            <w:pPr>
              <w:pStyle w:val="9"/>
              <w:spacing w:after="0" w:line="240" w:lineRule="exact"/>
              <w:ind w:left="0" w:leftChars="0"/>
              <w:jc w:val="center"/>
              <w:rPr>
                <w:sz w:val="18"/>
                <w:szCs w:val="18"/>
              </w:rPr>
            </w:pPr>
          </w:p>
        </w:tc>
      </w:tr>
      <w:tr w14:paraId="722335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75" w:hRule="atLeast"/>
          <w:jc w:val="center"/>
        </w:trPr>
        <w:tc>
          <w:tcPr>
            <w:tcW w:w="676" w:type="dxa"/>
            <w:vMerge w:val="continue"/>
            <w:vAlign w:val="center"/>
          </w:tcPr>
          <w:p w14:paraId="7BE2625A">
            <w:pPr>
              <w:pStyle w:val="9"/>
              <w:spacing w:after="0" w:line="240" w:lineRule="exact"/>
              <w:ind w:left="0" w:leftChars="0"/>
              <w:jc w:val="center"/>
              <w:rPr>
                <w:sz w:val="18"/>
                <w:szCs w:val="18"/>
              </w:rPr>
            </w:pPr>
          </w:p>
        </w:tc>
        <w:tc>
          <w:tcPr>
            <w:tcW w:w="1122" w:type="dxa"/>
            <w:gridSpan w:val="2"/>
            <w:vMerge w:val="continue"/>
            <w:vAlign w:val="center"/>
          </w:tcPr>
          <w:p w14:paraId="29F12891">
            <w:pPr>
              <w:pStyle w:val="9"/>
              <w:spacing w:after="0" w:line="240" w:lineRule="exact"/>
              <w:ind w:left="0" w:leftChars="0"/>
              <w:jc w:val="center"/>
              <w:rPr>
                <w:sz w:val="18"/>
                <w:szCs w:val="18"/>
              </w:rPr>
            </w:pPr>
          </w:p>
        </w:tc>
        <w:tc>
          <w:tcPr>
            <w:tcW w:w="6300" w:type="dxa"/>
            <w:gridSpan w:val="5"/>
            <w:vAlign w:val="center"/>
          </w:tcPr>
          <w:p w14:paraId="6BB9977B">
            <w:pPr>
              <w:pStyle w:val="9"/>
              <w:spacing w:after="0" w:line="240" w:lineRule="exact"/>
              <w:ind w:left="0" w:leftChars="0"/>
              <w:rPr>
                <w:sz w:val="18"/>
                <w:szCs w:val="18"/>
              </w:rPr>
            </w:pPr>
            <w:r>
              <w:rPr>
                <w:rFonts w:hint="eastAsia" w:ascii="宋体" w:hAnsi="宋体" w:cs="宋体"/>
                <w:sz w:val="18"/>
                <w:szCs w:val="18"/>
              </w:rPr>
              <w:t>竖向斜杆的两端应固定在纵、横向水平杆与立杆汇交的盘扣节点处；斜杆设置应符合规范及方案要求；转换工况搭设符合方案设计要求</w:t>
            </w:r>
          </w:p>
        </w:tc>
        <w:tc>
          <w:tcPr>
            <w:tcW w:w="1380" w:type="dxa"/>
            <w:vAlign w:val="center"/>
          </w:tcPr>
          <w:p w14:paraId="451FA0B5">
            <w:pPr>
              <w:pStyle w:val="9"/>
              <w:spacing w:after="0" w:line="240" w:lineRule="exact"/>
              <w:ind w:left="0" w:leftChars="0"/>
              <w:jc w:val="center"/>
              <w:rPr>
                <w:sz w:val="18"/>
                <w:szCs w:val="18"/>
              </w:rPr>
            </w:pPr>
          </w:p>
        </w:tc>
      </w:tr>
      <w:tr w14:paraId="1DF456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86" w:hRule="atLeast"/>
          <w:jc w:val="center"/>
        </w:trPr>
        <w:tc>
          <w:tcPr>
            <w:tcW w:w="676" w:type="dxa"/>
            <w:vMerge w:val="continue"/>
            <w:vAlign w:val="center"/>
          </w:tcPr>
          <w:p w14:paraId="20DCE4E8">
            <w:pPr>
              <w:pStyle w:val="9"/>
              <w:spacing w:after="0" w:line="240" w:lineRule="exact"/>
              <w:ind w:left="0" w:leftChars="0"/>
              <w:jc w:val="center"/>
              <w:rPr>
                <w:sz w:val="18"/>
                <w:szCs w:val="18"/>
              </w:rPr>
            </w:pPr>
          </w:p>
        </w:tc>
        <w:tc>
          <w:tcPr>
            <w:tcW w:w="1122" w:type="dxa"/>
            <w:gridSpan w:val="2"/>
            <w:vMerge w:val="continue"/>
            <w:vAlign w:val="center"/>
          </w:tcPr>
          <w:p w14:paraId="5EE17BAE">
            <w:pPr>
              <w:pStyle w:val="9"/>
              <w:spacing w:after="0" w:line="240" w:lineRule="exact"/>
              <w:ind w:left="0" w:leftChars="0"/>
              <w:jc w:val="center"/>
              <w:rPr>
                <w:sz w:val="18"/>
                <w:szCs w:val="18"/>
              </w:rPr>
            </w:pPr>
          </w:p>
        </w:tc>
        <w:tc>
          <w:tcPr>
            <w:tcW w:w="6300" w:type="dxa"/>
            <w:gridSpan w:val="5"/>
            <w:vAlign w:val="center"/>
          </w:tcPr>
          <w:p w14:paraId="203430DA">
            <w:pPr>
              <w:pStyle w:val="9"/>
              <w:spacing w:after="0" w:line="240" w:lineRule="exact"/>
              <w:ind w:left="0" w:leftChars="0"/>
              <w:rPr>
                <w:sz w:val="18"/>
                <w:szCs w:val="18"/>
              </w:rPr>
            </w:pPr>
            <w:r>
              <w:rPr>
                <w:rFonts w:hint="eastAsia"/>
                <w:sz w:val="18"/>
                <w:szCs w:val="18"/>
              </w:rPr>
              <w:t>水平杆扣接头、斜杆扣接头与连接盘的插销应销紧</w:t>
            </w:r>
          </w:p>
        </w:tc>
        <w:tc>
          <w:tcPr>
            <w:tcW w:w="1380" w:type="dxa"/>
            <w:vAlign w:val="center"/>
          </w:tcPr>
          <w:p w14:paraId="48AE28BB">
            <w:pPr>
              <w:pStyle w:val="9"/>
              <w:spacing w:after="0" w:line="240" w:lineRule="exact"/>
              <w:ind w:left="0" w:leftChars="0"/>
              <w:jc w:val="center"/>
              <w:rPr>
                <w:sz w:val="18"/>
                <w:szCs w:val="18"/>
              </w:rPr>
            </w:pPr>
          </w:p>
        </w:tc>
      </w:tr>
      <w:tr w14:paraId="3FF565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86" w:hRule="atLeast"/>
          <w:jc w:val="center"/>
        </w:trPr>
        <w:tc>
          <w:tcPr>
            <w:tcW w:w="676" w:type="dxa"/>
            <w:vAlign w:val="center"/>
          </w:tcPr>
          <w:p w14:paraId="1DDE8216">
            <w:pPr>
              <w:pStyle w:val="9"/>
              <w:spacing w:after="0" w:line="240" w:lineRule="exact"/>
              <w:ind w:left="0" w:leftChars="0"/>
              <w:jc w:val="center"/>
              <w:rPr>
                <w:sz w:val="18"/>
                <w:szCs w:val="18"/>
              </w:rPr>
            </w:pPr>
            <w:r>
              <w:rPr>
                <w:rFonts w:hint="eastAsia"/>
                <w:sz w:val="18"/>
                <w:szCs w:val="18"/>
              </w:rPr>
              <w:t>6</w:t>
            </w:r>
          </w:p>
        </w:tc>
        <w:tc>
          <w:tcPr>
            <w:tcW w:w="1122" w:type="dxa"/>
            <w:gridSpan w:val="2"/>
            <w:vAlign w:val="center"/>
          </w:tcPr>
          <w:p w14:paraId="2630313E">
            <w:pPr>
              <w:pStyle w:val="9"/>
              <w:spacing w:after="0" w:line="240" w:lineRule="exact"/>
              <w:ind w:left="0" w:leftChars="0"/>
              <w:jc w:val="center"/>
              <w:rPr>
                <w:sz w:val="18"/>
                <w:szCs w:val="18"/>
              </w:rPr>
            </w:pPr>
            <w:r>
              <w:rPr>
                <w:rFonts w:hint="eastAsia"/>
                <w:sz w:val="18"/>
                <w:szCs w:val="18"/>
              </w:rPr>
              <w:t>杆件</w:t>
            </w:r>
          </w:p>
        </w:tc>
        <w:tc>
          <w:tcPr>
            <w:tcW w:w="6300" w:type="dxa"/>
            <w:gridSpan w:val="5"/>
            <w:vAlign w:val="center"/>
          </w:tcPr>
          <w:p w14:paraId="4AE9397D">
            <w:pPr>
              <w:pStyle w:val="9"/>
              <w:spacing w:after="0" w:line="240" w:lineRule="exact"/>
              <w:ind w:left="0" w:leftChars="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80" w:type="dxa"/>
            <w:vAlign w:val="center"/>
          </w:tcPr>
          <w:p w14:paraId="4A1AD244">
            <w:pPr>
              <w:pStyle w:val="9"/>
              <w:spacing w:after="0" w:line="240" w:lineRule="exact"/>
              <w:ind w:left="0" w:leftChars="0"/>
              <w:jc w:val="center"/>
              <w:rPr>
                <w:sz w:val="18"/>
                <w:szCs w:val="18"/>
              </w:rPr>
            </w:pPr>
          </w:p>
        </w:tc>
      </w:tr>
      <w:tr w14:paraId="6A2307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635" w:hRule="atLeast"/>
          <w:jc w:val="center"/>
        </w:trPr>
        <w:tc>
          <w:tcPr>
            <w:tcW w:w="676" w:type="dxa"/>
            <w:vAlign w:val="center"/>
          </w:tcPr>
          <w:p w14:paraId="2A00B930">
            <w:pPr>
              <w:pStyle w:val="9"/>
              <w:spacing w:after="0" w:line="240" w:lineRule="exact"/>
              <w:ind w:left="0" w:leftChars="0"/>
              <w:jc w:val="center"/>
              <w:rPr>
                <w:sz w:val="18"/>
                <w:szCs w:val="18"/>
              </w:rPr>
            </w:pPr>
            <w:r>
              <w:rPr>
                <w:rFonts w:hint="eastAsia"/>
                <w:sz w:val="18"/>
                <w:szCs w:val="18"/>
              </w:rPr>
              <w:t>7</w:t>
            </w:r>
          </w:p>
        </w:tc>
        <w:tc>
          <w:tcPr>
            <w:tcW w:w="1122" w:type="dxa"/>
            <w:gridSpan w:val="2"/>
            <w:vAlign w:val="center"/>
          </w:tcPr>
          <w:p w14:paraId="2DFE3010">
            <w:pPr>
              <w:pStyle w:val="9"/>
              <w:spacing w:after="0" w:line="240" w:lineRule="exact"/>
              <w:ind w:left="0" w:leftChars="0"/>
              <w:jc w:val="center"/>
              <w:rPr>
                <w:sz w:val="18"/>
                <w:szCs w:val="18"/>
              </w:rPr>
            </w:pPr>
            <w:r>
              <w:rPr>
                <w:sz w:val="18"/>
                <w:szCs w:val="18"/>
              </w:rPr>
              <w:t>脚手板</w:t>
            </w:r>
          </w:p>
        </w:tc>
        <w:tc>
          <w:tcPr>
            <w:tcW w:w="6300" w:type="dxa"/>
            <w:gridSpan w:val="5"/>
            <w:vAlign w:val="center"/>
          </w:tcPr>
          <w:p w14:paraId="59BAA9CF">
            <w:pPr>
              <w:pStyle w:val="9"/>
              <w:spacing w:after="0" w:line="240" w:lineRule="exact"/>
              <w:ind w:left="0" w:leftChars="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p w14:paraId="12E23D04">
            <w:pPr>
              <w:pStyle w:val="9"/>
              <w:spacing w:after="0" w:line="240" w:lineRule="exact"/>
              <w:ind w:left="0" w:leftChars="0"/>
              <w:rPr>
                <w:sz w:val="18"/>
                <w:szCs w:val="18"/>
              </w:rPr>
            </w:pPr>
            <w:r>
              <w:rPr>
                <w:rFonts w:hint="eastAsia"/>
                <w:sz w:val="18"/>
                <w:szCs w:val="18"/>
              </w:rPr>
              <w:t>作业层的脚手板架体外侧应设挡脚板、防护栏杆，并应在脚手架外侧立面挂满密目安全网。</w:t>
            </w:r>
          </w:p>
        </w:tc>
        <w:tc>
          <w:tcPr>
            <w:tcW w:w="1380" w:type="dxa"/>
            <w:vAlign w:val="center"/>
          </w:tcPr>
          <w:p w14:paraId="471C51E0">
            <w:pPr>
              <w:pStyle w:val="9"/>
              <w:spacing w:after="0" w:line="240" w:lineRule="exact"/>
              <w:ind w:left="0" w:leftChars="0"/>
              <w:jc w:val="center"/>
              <w:rPr>
                <w:sz w:val="18"/>
                <w:szCs w:val="18"/>
              </w:rPr>
            </w:pPr>
          </w:p>
        </w:tc>
      </w:tr>
      <w:tr w14:paraId="19EEA8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64" w:hRule="atLeast"/>
          <w:jc w:val="center"/>
        </w:trPr>
        <w:tc>
          <w:tcPr>
            <w:tcW w:w="676" w:type="dxa"/>
            <w:vMerge w:val="restart"/>
            <w:vAlign w:val="center"/>
          </w:tcPr>
          <w:p w14:paraId="53EBA499">
            <w:pPr>
              <w:pStyle w:val="9"/>
              <w:spacing w:after="0" w:line="240" w:lineRule="exact"/>
              <w:ind w:left="0" w:leftChars="0"/>
              <w:jc w:val="center"/>
              <w:rPr>
                <w:sz w:val="18"/>
                <w:szCs w:val="18"/>
              </w:rPr>
            </w:pPr>
            <w:r>
              <w:rPr>
                <w:rFonts w:hint="eastAsia"/>
                <w:sz w:val="18"/>
                <w:szCs w:val="18"/>
              </w:rPr>
              <w:t>8</w:t>
            </w:r>
          </w:p>
        </w:tc>
        <w:tc>
          <w:tcPr>
            <w:tcW w:w="1122" w:type="dxa"/>
            <w:gridSpan w:val="2"/>
            <w:vMerge w:val="restart"/>
            <w:vAlign w:val="center"/>
          </w:tcPr>
          <w:p w14:paraId="0EAB54BD">
            <w:pPr>
              <w:pStyle w:val="9"/>
              <w:spacing w:after="0" w:line="240" w:lineRule="exact"/>
              <w:ind w:left="0" w:leftChars="0"/>
              <w:jc w:val="center"/>
              <w:rPr>
                <w:sz w:val="18"/>
                <w:szCs w:val="18"/>
              </w:rPr>
            </w:pPr>
            <w:r>
              <w:rPr>
                <w:rFonts w:hint="eastAsia" w:ascii="宋体" w:hAnsi="宋体" w:cs="宋体"/>
                <w:sz w:val="18"/>
                <w:szCs w:val="18"/>
              </w:rPr>
              <w:t>架体内封闭与防护</w:t>
            </w:r>
          </w:p>
        </w:tc>
        <w:tc>
          <w:tcPr>
            <w:tcW w:w="6300" w:type="dxa"/>
            <w:gridSpan w:val="5"/>
            <w:vAlign w:val="center"/>
          </w:tcPr>
          <w:p w14:paraId="6EC54CEF">
            <w:pPr>
              <w:pStyle w:val="9"/>
              <w:spacing w:after="0" w:line="240" w:lineRule="exact"/>
              <w:ind w:left="0" w:leftChars="0"/>
              <w:rPr>
                <w:rFonts w:ascii="宋体" w:hAnsi="宋体" w:cs="宋体"/>
                <w:sz w:val="18"/>
                <w:szCs w:val="18"/>
              </w:rPr>
            </w:pPr>
            <w:r>
              <w:rPr>
                <w:rFonts w:hint="eastAsia" w:ascii="宋体" w:hAnsi="宋体" w:cs="宋体"/>
                <w:sz w:val="18"/>
                <w:szCs w:val="18"/>
              </w:rPr>
              <w:t>施工层脚手架内杆与建筑物间应水平封闭，施工层以下每两步封闭一次，悬挑脚手首层与墙体间必须全封闭</w:t>
            </w:r>
          </w:p>
        </w:tc>
        <w:tc>
          <w:tcPr>
            <w:tcW w:w="1380" w:type="dxa"/>
            <w:vAlign w:val="center"/>
          </w:tcPr>
          <w:p w14:paraId="41CD409E">
            <w:pPr>
              <w:pStyle w:val="9"/>
              <w:spacing w:after="0" w:line="240" w:lineRule="exact"/>
              <w:ind w:left="0" w:leftChars="0"/>
              <w:jc w:val="center"/>
              <w:rPr>
                <w:sz w:val="18"/>
                <w:szCs w:val="18"/>
              </w:rPr>
            </w:pPr>
          </w:p>
        </w:tc>
      </w:tr>
      <w:tr w14:paraId="5F5FA5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08" w:hRule="atLeast"/>
          <w:jc w:val="center"/>
        </w:trPr>
        <w:tc>
          <w:tcPr>
            <w:tcW w:w="676" w:type="dxa"/>
            <w:vMerge w:val="continue"/>
            <w:vAlign w:val="center"/>
          </w:tcPr>
          <w:p w14:paraId="7B1119BA">
            <w:pPr>
              <w:pStyle w:val="9"/>
              <w:spacing w:after="0" w:line="240" w:lineRule="exact"/>
              <w:ind w:left="0" w:leftChars="0"/>
              <w:jc w:val="center"/>
              <w:rPr>
                <w:sz w:val="18"/>
                <w:szCs w:val="18"/>
              </w:rPr>
            </w:pPr>
          </w:p>
        </w:tc>
        <w:tc>
          <w:tcPr>
            <w:tcW w:w="1122" w:type="dxa"/>
            <w:gridSpan w:val="2"/>
            <w:vMerge w:val="continue"/>
            <w:vAlign w:val="center"/>
          </w:tcPr>
          <w:p w14:paraId="4DF3135C">
            <w:pPr>
              <w:pStyle w:val="9"/>
              <w:spacing w:after="0" w:line="240" w:lineRule="exact"/>
              <w:ind w:left="0" w:leftChars="0"/>
              <w:jc w:val="center"/>
              <w:rPr>
                <w:sz w:val="18"/>
                <w:szCs w:val="18"/>
              </w:rPr>
            </w:pPr>
          </w:p>
        </w:tc>
        <w:tc>
          <w:tcPr>
            <w:tcW w:w="6300" w:type="dxa"/>
            <w:gridSpan w:val="5"/>
            <w:vAlign w:val="center"/>
          </w:tcPr>
          <w:p w14:paraId="21D0BB8F">
            <w:pPr>
              <w:pStyle w:val="9"/>
              <w:spacing w:after="0" w:line="240" w:lineRule="exact"/>
              <w:ind w:left="0" w:leftChars="0"/>
              <w:rPr>
                <w:rFonts w:ascii="宋体" w:hAnsi="宋体" w:cs="宋体"/>
                <w:sz w:val="18"/>
                <w:szCs w:val="18"/>
              </w:rPr>
            </w:pPr>
            <w:r>
              <w:rPr>
                <w:rFonts w:hint="eastAsia" w:ascii="宋体" w:hAnsi="宋体" w:cs="宋体"/>
                <w:sz w:val="18"/>
                <w:szCs w:val="18"/>
              </w:rPr>
              <w:t>施工层及顶层栏杆高出作业面及沿口1.5m，架体底设水平挑网或采取其他防范措施</w:t>
            </w:r>
          </w:p>
        </w:tc>
        <w:tc>
          <w:tcPr>
            <w:tcW w:w="1380" w:type="dxa"/>
            <w:vAlign w:val="center"/>
          </w:tcPr>
          <w:p w14:paraId="70038B85">
            <w:pPr>
              <w:pStyle w:val="9"/>
              <w:spacing w:after="0" w:line="240" w:lineRule="exact"/>
              <w:ind w:left="0" w:leftChars="0"/>
              <w:jc w:val="center"/>
              <w:rPr>
                <w:sz w:val="18"/>
                <w:szCs w:val="18"/>
              </w:rPr>
            </w:pPr>
          </w:p>
        </w:tc>
      </w:tr>
      <w:tr w14:paraId="2D90C5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36" w:hRule="atLeast"/>
          <w:jc w:val="center"/>
        </w:trPr>
        <w:tc>
          <w:tcPr>
            <w:tcW w:w="676" w:type="dxa"/>
            <w:vMerge w:val="continue"/>
            <w:vAlign w:val="center"/>
          </w:tcPr>
          <w:p w14:paraId="42D24CBE">
            <w:pPr>
              <w:pStyle w:val="9"/>
              <w:spacing w:after="0" w:line="240" w:lineRule="exact"/>
              <w:ind w:left="0" w:leftChars="0"/>
              <w:jc w:val="center"/>
              <w:rPr>
                <w:sz w:val="18"/>
                <w:szCs w:val="18"/>
              </w:rPr>
            </w:pPr>
          </w:p>
        </w:tc>
        <w:tc>
          <w:tcPr>
            <w:tcW w:w="1122" w:type="dxa"/>
            <w:gridSpan w:val="2"/>
            <w:vMerge w:val="continue"/>
            <w:vAlign w:val="center"/>
          </w:tcPr>
          <w:p w14:paraId="5011D05B">
            <w:pPr>
              <w:pStyle w:val="9"/>
              <w:spacing w:after="0" w:line="240" w:lineRule="exact"/>
              <w:ind w:left="0" w:leftChars="0"/>
              <w:jc w:val="center"/>
              <w:rPr>
                <w:sz w:val="18"/>
                <w:szCs w:val="18"/>
              </w:rPr>
            </w:pPr>
          </w:p>
        </w:tc>
        <w:tc>
          <w:tcPr>
            <w:tcW w:w="6300" w:type="dxa"/>
            <w:gridSpan w:val="5"/>
            <w:vAlign w:val="center"/>
          </w:tcPr>
          <w:p w14:paraId="18ED6C63">
            <w:pPr>
              <w:pStyle w:val="9"/>
              <w:spacing w:after="0" w:line="240" w:lineRule="exact"/>
              <w:ind w:left="0" w:leftChars="0"/>
              <w:rPr>
                <w:rFonts w:ascii="宋体" w:hAnsi="宋体" w:cs="宋体"/>
                <w:sz w:val="18"/>
                <w:szCs w:val="18"/>
              </w:rPr>
            </w:pPr>
            <w:r>
              <w:rPr>
                <w:rFonts w:hint="eastAsia" w:ascii="宋体" w:hAnsi="宋体" w:cs="宋体"/>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80" w:type="dxa"/>
            <w:vAlign w:val="center"/>
          </w:tcPr>
          <w:p w14:paraId="29465A96">
            <w:pPr>
              <w:pStyle w:val="9"/>
              <w:spacing w:after="0" w:line="240" w:lineRule="exact"/>
              <w:ind w:left="0" w:leftChars="0"/>
              <w:jc w:val="center"/>
              <w:rPr>
                <w:sz w:val="18"/>
                <w:szCs w:val="18"/>
              </w:rPr>
            </w:pPr>
          </w:p>
        </w:tc>
      </w:tr>
      <w:tr w14:paraId="2C3B7B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531" w:hRule="atLeast"/>
          <w:jc w:val="center"/>
        </w:trPr>
        <w:tc>
          <w:tcPr>
            <w:tcW w:w="676" w:type="dxa"/>
            <w:vAlign w:val="center"/>
          </w:tcPr>
          <w:p w14:paraId="171CE047">
            <w:pPr>
              <w:pStyle w:val="9"/>
              <w:spacing w:after="0" w:line="240" w:lineRule="exact"/>
              <w:ind w:left="0" w:leftChars="0"/>
              <w:jc w:val="center"/>
              <w:rPr>
                <w:sz w:val="18"/>
                <w:szCs w:val="18"/>
              </w:rPr>
            </w:pPr>
            <w:r>
              <w:rPr>
                <w:rFonts w:hint="eastAsia"/>
                <w:sz w:val="18"/>
                <w:szCs w:val="18"/>
              </w:rPr>
              <w:t>9</w:t>
            </w:r>
          </w:p>
        </w:tc>
        <w:tc>
          <w:tcPr>
            <w:tcW w:w="1122" w:type="dxa"/>
            <w:gridSpan w:val="2"/>
            <w:vAlign w:val="center"/>
          </w:tcPr>
          <w:p w14:paraId="278B8759">
            <w:pPr>
              <w:pStyle w:val="9"/>
              <w:spacing w:after="0" w:line="240" w:lineRule="exact"/>
              <w:ind w:left="0" w:leftChars="0"/>
              <w:jc w:val="center"/>
              <w:rPr>
                <w:sz w:val="18"/>
                <w:szCs w:val="18"/>
              </w:rPr>
            </w:pPr>
            <w:r>
              <w:rPr>
                <w:sz w:val="18"/>
                <w:szCs w:val="18"/>
              </w:rPr>
              <w:t>接地避雷</w:t>
            </w:r>
          </w:p>
        </w:tc>
        <w:tc>
          <w:tcPr>
            <w:tcW w:w="6300" w:type="dxa"/>
            <w:gridSpan w:val="5"/>
            <w:vAlign w:val="center"/>
          </w:tcPr>
          <w:p w14:paraId="1E1BF236">
            <w:pPr>
              <w:pStyle w:val="9"/>
              <w:spacing w:after="0" w:line="240" w:lineRule="exact"/>
              <w:ind w:left="0" w:leftChars="0"/>
              <w:rPr>
                <w:sz w:val="18"/>
                <w:szCs w:val="18"/>
              </w:rPr>
            </w:pPr>
            <w:r>
              <w:rPr>
                <w:sz w:val="18"/>
                <w:szCs w:val="18"/>
              </w:rPr>
              <w:t>架体连续长度不超过50m设防雷接地装置一处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接地电阻&lt;30Ω</w:t>
            </w:r>
          </w:p>
        </w:tc>
        <w:tc>
          <w:tcPr>
            <w:tcW w:w="1380" w:type="dxa"/>
            <w:vAlign w:val="center"/>
          </w:tcPr>
          <w:p w14:paraId="603368DB">
            <w:pPr>
              <w:pStyle w:val="9"/>
              <w:spacing w:after="0" w:line="240" w:lineRule="exact"/>
              <w:ind w:left="0" w:leftChars="0"/>
              <w:jc w:val="center"/>
              <w:rPr>
                <w:sz w:val="18"/>
                <w:szCs w:val="18"/>
              </w:rPr>
            </w:pPr>
          </w:p>
        </w:tc>
      </w:tr>
      <w:tr w14:paraId="1CDCB9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327" w:hRule="atLeast"/>
          <w:jc w:val="center"/>
        </w:trPr>
        <w:tc>
          <w:tcPr>
            <w:tcW w:w="676" w:type="dxa"/>
            <w:vAlign w:val="center"/>
          </w:tcPr>
          <w:p w14:paraId="490D7935">
            <w:pPr>
              <w:pStyle w:val="9"/>
              <w:spacing w:after="0" w:line="240" w:lineRule="exact"/>
              <w:ind w:left="0" w:leftChars="0"/>
              <w:jc w:val="center"/>
              <w:rPr>
                <w:sz w:val="18"/>
                <w:szCs w:val="18"/>
              </w:rPr>
            </w:pPr>
            <w:r>
              <w:rPr>
                <w:rFonts w:hint="eastAsia"/>
                <w:sz w:val="18"/>
                <w:szCs w:val="18"/>
              </w:rPr>
              <w:t>10</w:t>
            </w:r>
          </w:p>
        </w:tc>
        <w:tc>
          <w:tcPr>
            <w:tcW w:w="1122" w:type="dxa"/>
            <w:gridSpan w:val="2"/>
            <w:vAlign w:val="center"/>
          </w:tcPr>
          <w:p w14:paraId="1FFA0307">
            <w:pPr>
              <w:pStyle w:val="9"/>
              <w:spacing w:after="0" w:line="240" w:lineRule="exact"/>
              <w:ind w:left="0" w:leftChars="0"/>
              <w:jc w:val="center"/>
              <w:rPr>
                <w:sz w:val="18"/>
                <w:szCs w:val="18"/>
              </w:rPr>
            </w:pPr>
            <w:r>
              <w:rPr>
                <w:sz w:val="18"/>
                <w:szCs w:val="18"/>
              </w:rPr>
              <w:t>通道</w:t>
            </w:r>
          </w:p>
        </w:tc>
        <w:tc>
          <w:tcPr>
            <w:tcW w:w="6300" w:type="dxa"/>
            <w:gridSpan w:val="5"/>
            <w:vAlign w:val="center"/>
          </w:tcPr>
          <w:p w14:paraId="27182F63">
            <w:pPr>
              <w:pStyle w:val="9"/>
              <w:spacing w:after="0" w:line="240" w:lineRule="exact"/>
              <w:ind w:left="0" w:leftChars="0"/>
              <w:rPr>
                <w:sz w:val="18"/>
                <w:szCs w:val="18"/>
              </w:rPr>
            </w:pPr>
            <w:r>
              <w:rPr>
                <w:sz w:val="18"/>
                <w:szCs w:val="18"/>
              </w:rPr>
              <w:t>脚手架应有设置符合要求的专用上下通道</w:t>
            </w:r>
          </w:p>
        </w:tc>
        <w:tc>
          <w:tcPr>
            <w:tcW w:w="1380" w:type="dxa"/>
            <w:vAlign w:val="center"/>
          </w:tcPr>
          <w:p w14:paraId="6308DF7A">
            <w:pPr>
              <w:pStyle w:val="9"/>
              <w:spacing w:after="0" w:line="240" w:lineRule="exact"/>
              <w:ind w:left="0" w:leftChars="0"/>
              <w:jc w:val="center"/>
              <w:rPr>
                <w:sz w:val="18"/>
                <w:szCs w:val="18"/>
              </w:rPr>
            </w:pPr>
          </w:p>
        </w:tc>
      </w:tr>
      <w:tr w14:paraId="700A45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2175" w:hRule="atLeast"/>
          <w:jc w:val="center"/>
        </w:trPr>
        <w:tc>
          <w:tcPr>
            <w:tcW w:w="676" w:type="dxa"/>
            <w:vAlign w:val="center"/>
          </w:tcPr>
          <w:p w14:paraId="490848DD">
            <w:pPr>
              <w:pStyle w:val="9"/>
              <w:spacing w:after="0" w:line="240" w:lineRule="exact"/>
              <w:ind w:left="0" w:leftChars="0"/>
              <w:jc w:val="center"/>
              <w:rPr>
                <w:sz w:val="18"/>
                <w:szCs w:val="18"/>
              </w:rPr>
            </w:pPr>
            <w:r>
              <w:rPr>
                <w:sz w:val="18"/>
                <w:szCs w:val="18"/>
              </w:rPr>
              <w:t>验收</w:t>
            </w:r>
          </w:p>
          <w:p w14:paraId="256BDC7B">
            <w:pPr>
              <w:pStyle w:val="9"/>
              <w:spacing w:after="0" w:line="240" w:lineRule="exact"/>
              <w:ind w:left="0" w:leftChars="0"/>
              <w:jc w:val="center"/>
              <w:rPr>
                <w:sz w:val="18"/>
                <w:szCs w:val="18"/>
              </w:rPr>
            </w:pPr>
            <w:r>
              <w:rPr>
                <w:sz w:val="18"/>
                <w:szCs w:val="18"/>
              </w:rPr>
              <w:t>意见</w:t>
            </w:r>
          </w:p>
        </w:tc>
        <w:tc>
          <w:tcPr>
            <w:tcW w:w="2933" w:type="dxa"/>
            <w:gridSpan w:val="3"/>
          </w:tcPr>
          <w:p w14:paraId="242E1373">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14:paraId="03490E07">
            <w:pPr>
              <w:spacing w:line="240" w:lineRule="exact"/>
              <w:ind w:firstLine="180" w:firstLineChars="100"/>
              <w:rPr>
                <w:sz w:val="18"/>
                <w:szCs w:val="18"/>
              </w:rPr>
            </w:pPr>
          </w:p>
          <w:p w14:paraId="57AB3128">
            <w:pPr>
              <w:spacing w:line="240" w:lineRule="exact"/>
              <w:ind w:firstLine="180" w:firstLineChars="100"/>
              <w:rPr>
                <w:sz w:val="18"/>
                <w:szCs w:val="18"/>
              </w:rPr>
            </w:pPr>
          </w:p>
          <w:p w14:paraId="3C4F42EC">
            <w:pPr>
              <w:spacing w:line="240" w:lineRule="exact"/>
              <w:ind w:firstLine="180" w:firstLineChars="100"/>
              <w:rPr>
                <w:sz w:val="18"/>
                <w:szCs w:val="18"/>
              </w:rPr>
            </w:pPr>
          </w:p>
          <w:p w14:paraId="3B83338D">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1C324F84">
            <w:pPr>
              <w:spacing w:line="240" w:lineRule="exact"/>
              <w:rPr>
                <w:sz w:val="18"/>
                <w:szCs w:val="18"/>
              </w:rPr>
            </w:pPr>
            <w:r>
              <w:rPr>
                <w:rFonts w:hint="eastAsia"/>
                <w:sz w:val="18"/>
                <w:szCs w:val="18"/>
              </w:rPr>
              <w:t>班组长：</w:t>
            </w:r>
          </w:p>
          <w:p w14:paraId="2686579F">
            <w:pPr>
              <w:spacing w:line="240" w:lineRule="exact"/>
              <w:rPr>
                <w:sz w:val="18"/>
                <w:szCs w:val="18"/>
              </w:rPr>
            </w:pPr>
          </w:p>
          <w:p w14:paraId="6BFD6A0D">
            <w:pPr>
              <w:spacing w:line="240" w:lineRule="exact"/>
              <w:jc w:val="right"/>
              <w:rPr>
                <w:sz w:val="18"/>
                <w:szCs w:val="18"/>
              </w:rPr>
            </w:pPr>
            <w:r>
              <w:rPr>
                <w:rFonts w:hint="eastAsia"/>
                <w:sz w:val="18"/>
                <w:szCs w:val="18"/>
              </w:rPr>
              <w:t xml:space="preserve">         </w:t>
            </w:r>
            <w:r>
              <w:rPr>
                <w:sz w:val="18"/>
                <w:szCs w:val="18"/>
              </w:rPr>
              <w:t>年  月  日</w:t>
            </w:r>
          </w:p>
        </w:tc>
        <w:tc>
          <w:tcPr>
            <w:tcW w:w="2933" w:type="dxa"/>
            <w:gridSpan w:val="3"/>
            <w:vAlign w:val="center"/>
          </w:tcPr>
          <w:p w14:paraId="29BE29DA">
            <w:pPr>
              <w:spacing w:line="240" w:lineRule="exact"/>
            </w:pPr>
            <w:r>
              <w:rPr>
                <w:rFonts w:hint="eastAsia"/>
                <w:sz w:val="18"/>
                <w:szCs w:val="18"/>
              </w:rPr>
              <w:t>施工总承包</w:t>
            </w:r>
            <w:r>
              <w:rPr>
                <w:sz w:val="18"/>
                <w:szCs w:val="18"/>
              </w:rPr>
              <w:t>单位：</w:t>
            </w:r>
          </w:p>
          <w:p w14:paraId="3D0A0EA1">
            <w:pPr>
              <w:spacing w:line="240" w:lineRule="exact"/>
              <w:ind w:firstLine="180" w:firstLineChars="100"/>
              <w:rPr>
                <w:sz w:val="18"/>
                <w:szCs w:val="18"/>
              </w:rPr>
            </w:pPr>
          </w:p>
          <w:p w14:paraId="7C0EC22D">
            <w:pPr>
              <w:spacing w:line="240" w:lineRule="exact"/>
              <w:ind w:firstLine="180" w:firstLineChars="100"/>
              <w:rPr>
                <w:sz w:val="18"/>
                <w:szCs w:val="18"/>
              </w:rPr>
            </w:pPr>
          </w:p>
          <w:p w14:paraId="7CE18494">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5484FE9D">
            <w:pPr>
              <w:spacing w:line="240" w:lineRule="exact"/>
              <w:rPr>
                <w:sz w:val="18"/>
                <w:szCs w:val="18"/>
              </w:rPr>
            </w:pPr>
            <w:r>
              <w:rPr>
                <w:rFonts w:hint="eastAsia"/>
                <w:sz w:val="18"/>
                <w:szCs w:val="18"/>
              </w:rPr>
              <w:t>项目技术负责人：</w:t>
            </w:r>
          </w:p>
          <w:p w14:paraId="0E606926">
            <w:pPr>
              <w:spacing w:line="240" w:lineRule="exact"/>
              <w:rPr>
                <w:sz w:val="18"/>
                <w:szCs w:val="18"/>
              </w:rPr>
            </w:pPr>
            <w:r>
              <w:rPr>
                <w:rFonts w:hint="eastAsia"/>
                <w:sz w:val="18"/>
                <w:szCs w:val="18"/>
              </w:rPr>
              <w:t>专职安全员：</w:t>
            </w:r>
          </w:p>
          <w:p w14:paraId="2D6B908B">
            <w:pPr>
              <w:pStyle w:val="9"/>
              <w:spacing w:line="300" w:lineRule="exact"/>
              <w:jc w:val="right"/>
              <w:rPr>
                <w:sz w:val="18"/>
                <w:szCs w:val="18"/>
              </w:rPr>
            </w:pPr>
            <w:r>
              <w:rPr>
                <w:rFonts w:hint="eastAsia"/>
                <w:sz w:val="18"/>
                <w:szCs w:val="18"/>
              </w:rPr>
              <w:t xml:space="preserve">         </w:t>
            </w:r>
            <w:r>
              <w:rPr>
                <w:sz w:val="18"/>
                <w:szCs w:val="18"/>
              </w:rPr>
              <w:t>年  月  日</w:t>
            </w:r>
          </w:p>
        </w:tc>
        <w:tc>
          <w:tcPr>
            <w:tcW w:w="2935" w:type="dxa"/>
            <w:gridSpan w:val="2"/>
            <w:vAlign w:val="center"/>
          </w:tcPr>
          <w:p w14:paraId="6CD66E98">
            <w:pPr>
              <w:spacing w:line="240" w:lineRule="exact"/>
              <w:rPr>
                <w:sz w:val="18"/>
                <w:szCs w:val="18"/>
              </w:rPr>
            </w:pPr>
            <w:r>
              <w:rPr>
                <w:rFonts w:hint="eastAsia"/>
                <w:sz w:val="18"/>
                <w:szCs w:val="18"/>
              </w:rPr>
              <w:t>监理</w:t>
            </w:r>
            <w:r>
              <w:rPr>
                <w:sz w:val="18"/>
                <w:szCs w:val="18"/>
              </w:rPr>
              <w:t>单位：</w:t>
            </w:r>
          </w:p>
          <w:p w14:paraId="0B7EEEAF">
            <w:pPr>
              <w:spacing w:line="240" w:lineRule="exact"/>
              <w:rPr>
                <w:sz w:val="18"/>
                <w:szCs w:val="18"/>
              </w:rPr>
            </w:pPr>
          </w:p>
          <w:p w14:paraId="149FDE14">
            <w:pPr>
              <w:spacing w:line="240" w:lineRule="exact"/>
              <w:rPr>
                <w:sz w:val="18"/>
                <w:szCs w:val="18"/>
              </w:rPr>
            </w:pPr>
          </w:p>
          <w:p w14:paraId="35F5199C">
            <w:pPr>
              <w:spacing w:line="240" w:lineRule="exact"/>
              <w:rPr>
                <w:sz w:val="18"/>
                <w:szCs w:val="18"/>
              </w:rPr>
            </w:pPr>
            <w:r>
              <w:rPr>
                <w:rFonts w:hint="eastAsia"/>
                <w:sz w:val="18"/>
                <w:szCs w:val="18"/>
              </w:rPr>
              <w:t>项目总监：</w:t>
            </w:r>
          </w:p>
          <w:p w14:paraId="0FC34782">
            <w:pPr>
              <w:spacing w:line="240" w:lineRule="exact"/>
              <w:rPr>
                <w:sz w:val="18"/>
                <w:szCs w:val="18"/>
              </w:rPr>
            </w:pPr>
            <w:r>
              <w:rPr>
                <w:rFonts w:hint="eastAsia"/>
                <w:sz w:val="18"/>
                <w:szCs w:val="18"/>
              </w:rPr>
              <w:t>专业监理工程师：</w:t>
            </w:r>
          </w:p>
          <w:p w14:paraId="5E47F304">
            <w:pPr>
              <w:spacing w:line="240" w:lineRule="exact"/>
              <w:rPr>
                <w:sz w:val="18"/>
                <w:szCs w:val="18"/>
              </w:rPr>
            </w:pPr>
          </w:p>
          <w:p w14:paraId="7A0A9547">
            <w:pPr>
              <w:pStyle w:val="9"/>
              <w:spacing w:line="300" w:lineRule="exact"/>
              <w:ind w:left="0" w:leftChars="0"/>
              <w:jc w:val="right"/>
              <w:rPr>
                <w:sz w:val="18"/>
                <w:szCs w:val="18"/>
              </w:rPr>
            </w:pPr>
            <w:r>
              <w:rPr>
                <w:sz w:val="18"/>
                <w:szCs w:val="18"/>
              </w:rPr>
              <w:t>年  月  日</w:t>
            </w:r>
          </w:p>
        </w:tc>
      </w:tr>
    </w:tbl>
    <w:p w14:paraId="2D484170">
      <w:r>
        <w:rPr>
          <w:sz w:val="18"/>
          <w:szCs w:val="18"/>
        </w:rPr>
        <w:t>注：</w:t>
      </w:r>
      <w:r>
        <w:rPr>
          <w:rFonts w:hint="eastAsia"/>
          <w:sz w:val="18"/>
          <w:szCs w:val="18"/>
        </w:rPr>
        <w:t>上</w:t>
      </w:r>
      <w:r>
        <w:rPr>
          <w:rFonts w:hint="eastAsia" w:ascii="宋体" w:hAnsi="宋体" w:cs="宋体"/>
          <w:sz w:val="18"/>
          <w:szCs w:val="18"/>
        </w:rPr>
        <w:t>拉式承插型盘扣悬挑脚手架应按搭设次数分段逐次验收。</w:t>
      </w:r>
    </w:p>
    <w:p w14:paraId="58DD50FC">
      <w:pPr>
        <w:pStyle w:val="2"/>
        <w:spacing w:after="312"/>
        <w:sectPr>
          <w:pgSz w:w="11906" w:h="16838"/>
          <w:pgMar w:top="1667" w:right="1123" w:bottom="1667" w:left="1123" w:header="851" w:footer="992" w:gutter="0"/>
          <w:cols w:space="720" w:num="1"/>
          <w:docGrid w:type="lines" w:linePitch="312" w:charSpace="0"/>
        </w:sectPr>
      </w:pPr>
    </w:p>
    <w:p w14:paraId="7977D2CD">
      <w:pPr>
        <w:pStyle w:val="2"/>
        <w:spacing w:after="312"/>
        <w:rPr>
          <w:rFonts w:ascii="宋体" w:hAnsi="宋体" w:cs="宋体"/>
          <w:b/>
          <w:bCs w:val="0"/>
          <w:sz w:val="24"/>
        </w:rPr>
      </w:pPr>
      <w:bookmarkStart w:id="89" w:name="_Toc28913"/>
      <w:r>
        <w:rPr>
          <w:rFonts w:hint="eastAsia" w:ascii="宋体" w:hAnsi="宋体" w:cs="宋体"/>
          <w:b/>
          <w:bCs w:val="0"/>
          <w:sz w:val="24"/>
        </w:rPr>
        <w:t>7.3.3.3-7  门式脚手架验收表</w:t>
      </w:r>
      <w:bookmarkEnd w:id="89"/>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4"/>
        <w:gridCol w:w="694"/>
        <w:gridCol w:w="746"/>
        <w:gridCol w:w="1406"/>
        <w:gridCol w:w="1468"/>
        <w:gridCol w:w="1270"/>
        <w:gridCol w:w="356"/>
        <w:gridCol w:w="1500"/>
        <w:gridCol w:w="1560"/>
      </w:tblGrid>
      <w:tr w14:paraId="4FF16C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8" w:hRule="atLeast"/>
          <w:jc w:val="center"/>
        </w:trPr>
        <w:tc>
          <w:tcPr>
            <w:tcW w:w="1368" w:type="dxa"/>
            <w:gridSpan w:val="2"/>
            <w:vAlign w:val="center"/>
          </w:tcPr>
          <w:p w14:paraId="00F4364A">
            <w:pPr>
              <w:spacing w:line="240" w:lineRule="exact"/>
              <w:jc w:val="center"/>
              <w:rPr>
                <w:sz w:val="18"/>
                <w:szCs w:val="18"/>
              </w:rPr>
            </w:pPr>
            <w:r>
              <w:rPr>
                <w:sz w:val="18"/>
                <w:szCs w:val="18"/>
              </w:rPr>
              <w:t>工程名称</w:t>
            </w:r>
          </w:p>
        </w:tc>
        <w:tc>
          <w:tcPr>
            <w:tcW w:w="3620" w:type="dxa"/>
            <w:gridSpan w:val="3"/>
            <w:vAlign w:val="center"/>
          </w:tcPr>
          <w:p w14:paraId="3D058932">
            <w:pPr>
              <w:spacing w:line="240" w:lineRule="exact"/>
              <w:jc w:val="center"/>
              <w:rPr>
                <w:sz w:val="18"/>
                <w:szCs w:val="18"/>
              </w:rPr>
            </w:pPr>
          </w:p>
        </w:tc>
        <w:tc>
          <w:tcPr>
            <w:tcW w:w="1270" w:type="dxa"/>
            <w:vAlign w:val="center"/>
          </w:tcPr>
          <w:p w14:paraId="6BE712FA">
            <w:pPr>
              <w:spacing w:line="240" w:lineRule="exact"/>
              <w:jc w:val="center"/>
              <w:rPr>
                <w:sz w:val="18"/>
                <w:szCs w:val="18"/>
              </w:rPr>
            </w:pPr>
            <w:r>
              <w:rPr>
                <w:sz w:val="18"/>
                <w:szCs w:val="18"/>
              </w:rPr>
              <w:t>施工单位</w:t>
            </w:r>
          </w:p>
        </w:tc>
        <w:tc>
          <w:tcPr>
            <w:tcW w:w="3416" w:type="dxa"/>
            <w:gridSpan w:val="3"/>
            <w:vAlign w:val="center"/>
          </w:tcPr>
          <w:p w14:paraId="7BB60782">
            <w:pPr>
              <w:spacing w:line="240" w:lineRule="exact"/>
              <w:jc w:val="center"/>
              <w:rPr>
                <w:sz w:val="18"/>
                <w:szCs w:val="18"/>
              </w:rPr>
            </w:pPr>
          </w:p>
        </w:tc>
      </w:tr>
      <w:tr w14:paraId="5705B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1368" w:type="dxa"/>
            <w:gridSpan w:val="2"/>
            <w:vAlign w:val="center"/>
          </w:tcPr>
          <w:p w14:paraId="47C4F651">
            <w:pPr>
              <w:spacing w:line="240" w:lineRule="exact"/>
              <w:jc w:val="center"/>
              <w:rPr>
                <w:sz w:val="18"/>
                <w:szCs w:val="18"/>
              </w:rPr>
            </w:pPr>
            <w:r>
              <w:rPr>
                <w:rFonts w:hint="eastAsia"/>
                <w:sz w:val="18"/>
                <w:szCs w:val="18"/>
              </w:rPr>
              <w:t>监理单位</w:t>
            </w:r>
          </w:p>
        </w:tc>
        <w:tc>
          <w:tcPr>
            <w:tcW w:w="3620" w:type="dxa"/>
            <w:gridSpan w:val="3"/>
            <w:vAlign w:val="center"/>
          </w:tcPr>
          <w:p w14:paraId="6B3729FB">
            <w:pPr>
              <w:spacing w:line="240" w:lineRule="exact"/>
              <w:jc w:val="center"/>
              <w:rPr>
                <w:sz w:val="18"/>
                <w:szCs w:val="18"/>
              </w:rPr>
            </w:pPr>
          </w:p>
        </w:tc>
        <w:tc>
          <w:tcPr>
            <w:tcW w:w="1270" w:type="dxa"/>
            <w:vAlign w:val="center"/>
          </w:tcPr>
          <w:p w14:paraId="2C2A188C">
            <w:pPr>
              <w:spacing w:line="240" w:lineRule="exact"/>
              <w:jc w:val="center"/>
              <w:rPr>
                <w:sz w:val="18"/>
                <w:szCs w:val="18"/>
              </w:rPr>
            </w:pPr>
            <w:r>
              <w:rPr>
                <w:rFonts w:hint="eastAsia"/>
                <w:sz w:val="18"/>
                <w:szCs w:val="18"/>
              </w:rPr>
              <w:t>验收部位及搭设高度</w:t>
            </w:r>
          </w:p>
        </w:tc>
        <w:tc>
          <w:tcPr>
            <w:tcW w:w="3416" w:type="dxa"/>
            <w:gridSpan w:val="3"/>
            <w:vAlign w:val="center"/>
          </w:tcPr>
          <w:p w14:paraId="7332ECDC">
            <w:pPr>
              <w:spacing w:line="240" w:lineRule="exact"/>
              <w:jc w:val="center"/>
              <w:rPr>
                <w:sz w:val="18"/>
                <w:szCs w:val="18"/>
              </w:rPr>
            </w:pPr>
          </w:p>
        </w:tc>
      </w:tr>
      <w:tr w14:paraId="694A2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48" w:hRule="atLeast"/>
          <w:jc w:val="center"/>
        </w:trPr>
        <w:tc>
          <w:tcPr>
            <w:tcW w:w="674" w:type="dxa"/>
            <w:vAlign w:val="center"/>
          </w:tcPr>
          <w:p w14:paraId="601B5243">
            <w:pPr>
              <w:pStyle w:val="9"/>
              <w:spacing w:after="0" w:line="240" w:lineRule="exact"/>
              <w:ind w:left="0" w:leftChars="0"/>
              <w:rPr>
                <w:sz w:val="18"/>
                <w:szCs w:val="18"/>
              </w:rPr>
            </w:pPr>
            <w:r>
              <w:rPr>
                <w:sz w:val="18"/>
                <w:szCs w:val="18"/>
              </w:rPr>
              <w:t>序号</w:t>
            </w:r>
          </w:p>
        </w:tc>
        <w:tc>
          <w:tcPr>
            <w:tcW w:w="1440" w:type="dxa"/>
            <w:gridSpan w:val="2"/>
            <w:vAlign w:val="center"/>
          </w:tcPr>
          <w:p w14:paraId="066EF6FF">
            <w:pPr>
              <w:pStyle w:val="9"/>
              <w:spacing w:after="0" w:line="240" w:lineRule="exact"/>
              <w:ind w:left="0" w:leftChars="0"/>
              <w:jc w:val="center"/>
              <w:rPr>
                <w:sz w:val="18"/>
                <w:szCs w:val="18"/>
              </w:rPr>
            </w:pPr>
            <w:r>
              <w:rPr>
                <w:sz w:val="18"/>
                <w:szCs w:val="18"/>
              </w:rPr>
              <w:t>项目</w:t>
            </w:r>
          </w:p>
        </w:tc>
        <w:tc>
          <w:tcPr>
            <w:tcW w:w="6000" w:type="dxa"/>
            <w:gridSpan w:val="5"/>
            <w:vAlign w:val="center"/>
          </w:tcPr>
          <w:p w14:paraId="33F1BD54">
            <w:pPr>
              <w:pStyle w:val="9"/>
              <w:spacing w:after="0" w:line="240" w:lineRule="exact"/>
              <w:ind w:left="0" w:leftChars="0"/>
              <w:jc w:val="center"/>
              <w:rPr>
                <w:sz w:val="18"/>
                <w:szCs w:val="18"/>
              </w:rPr>
            </w:pPr>
            <w:r>
              <w:rPr>
                <w:sz w:val="18"/>
                <w:szCs w:val="18"/>
              </w:rPr>
              <w:t>验  收  要  求</w:t>
            </w:r>
          </w:p>
        </w:tc>
        <w:tc>
          <w:tcPr>
            <w:tcW w:w="1560" w:type="dxa"/>
            <w:vAlign w:val="center"/>
          </w:tcPr>
          <w:p w14:paraId="1AC17024">
            <w:pPr>
              <w:pStyle w:val="9"/>
              <w:spacing w:after="0" w:line="240" w:lineRule="exact"/>
              <w:ind w:left="0" w:leftChars="0"/>
              <w:jc w:val="center"/>
              <w:rPr>
                <w:sz w:val="18"/>
                <w:szCs w:val="18"/>
              </w:rPr>
            </w:pPr>
            <w:r>
              <w:rPr>
                <w:sz w:val="18"/>
                <w:szCs w:val="18"/>
              </w:rPr>
              <w:t>验收结果</w:t>
            </w:r>
          </w:p>
        </w:tc>
      </w:tr>
      <w:tr w14:paraId="3F0071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5" w:hRule="atLeast"/>
          <w:jc w:val="center"/>
        </w:trPr>
        <w:tc>
          <w:tcPr>
            <w:tcW w:w="674" w:type="dxa"/>
            <w:vAlign w:val="center"/>
          </w:tcPr>
          <w:p w14:paraId="24562E55">
            <w:pPr>
              <w:pStyle w:val="9"/>
              <w:spacing w:after="0" w:line="240" w:lineRule="exact"/>
              <w:ind w:left="0" w:leftChars="0"/>
              <w:jc w:val="center"/>
              <w:rPr>
                <w:sz w:val="18"/>
                <w:szCs w:val="18"/>
              </w:rPr>
            </w:pPr>
            <w:r>
              <w:rPr>
                <w:sz w:val="18"/>
                <w:szCs w:val="18"/>
              </w:rPr>
              <w:t>1</w:t>
            </w:r>
          </w:p>
        </w:tc>
        <w:tc>
          <w:tcPr>
            <w:tcW w:w="1440" w:type="dxa"/>
            <w:gridSpan w:val="2"/>
            <w:vAlign w:val="center"/>
          </w:tcPr>
          <w:p w14:paraId="492DF1F0">
            <w:pPr>
              <w:pStyle w:val="9"/>
              <w:spacing w:after="0" w:line="240" w:lineRule="exact"/>
              <w:ind w:left="0" w:leftChars="0"/>
              <w:jc w:val="center"/>
              <w:rPr>
                <w:sz w:val="18"/>
                <w:szCs w:val="18"/>
              </w:rPr>
            </w:pPr>
            <w:r>
              <w:rPr>
                <w:sz w:val="18"/>
                <w:szCs w:val="18"/>
              </w:rPr>
              <w:t>施工方案</w:t>
            </w:r>
          </w:p>
        </w:tc>
        <w:tc>
          <w:tcPr>
            <w:tcW w:w="6000" w:type="dxa"/>
            <w:gridSpan w:val="5"/>
            <w:vAlign w:val="center"/>
          </w:tcPr>
          <w:p w14:paraId="0A46877B">
            <w:pPr>
              <w:widowControl/>
              <w:jc w:val="left"/>
              <w:rPr>
                <w:rFonts w:ascii="宋体" w:hAnsi="宋体" w:cs="宋体"/>
                <w:sz w:val="18"/>
                <w:szCs w:val="18"/>
              </w:rPr>
            </w:pPr>
            <w:r>
              <w:rPr>
                <w:rFonts w:hint="eastAsia" w:ascii="宋体" w:hAnsi="宋体" w:cs="宋体"/>
                <w:sz w:val="18"/>
                <w:szCs w:val="18"/>
              </w:rPr>
              <w:t>有专项施工方案，</w:t>
            </w:r>
            <w:r>
              <w:rPr>
                <w:rFonts w:hint="eastAsia" w:ascii="宋体" w:hAnsi="宋体"/>
                <w:sz w:val="18"/>
                <w:szCs w:val="18"/>
              </w:rPr>
              <w:t>专项施工方案按规定审批</w:t>
            </w:r>
            <w:r>
              <w:rPr>
                <w:rFonts w:hint="eastAsia" w:ascii="宋体" w:hAnsi="宋体" w:cs="宋体"/>
                <w:sz w:val="18"/>
                <w:szCs w:val="18"/>
              </w:rPr>
              <w:t>，方案能正确指导施工</w:t>
            </w:r>
          </w:p>
        </w:tc>
        <w:tc>
          <w:tcPr>
            <w:tcW w:w="1560" w:type="dxa"/>
          </w:tcPr>
          <w:p w14:paraId="13D77AE5">
            <w:pPr>
              <w:pStyle w:val="9"/>
              <w:spacing w:after="0" w:line="240" w:lineRule="exact"/>
              <w:ind w:left="0" w:leftChars="0"/>
              <w:rPr>
                <w:sz w:val="18"/>
                <w:szCs w:val="18"/>
              </w:rPr>
            </w:pPr>
          </w:p>
        </w:tc>
      </w:tr>
      <w:tr w14:paraId="254F0D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674" w:type="dxa"/>
            <w:vAlign w:val="center"/>
          </w:tcPr>
          <w:p w14:paraId="621E695C">
            <w:pPr>
              <w:pStyle w:val="9"/>
              <w:spacing w:after="0" w:line="240" w:lineRule="exact"/>
              <w:ind w:left="0" w:leftChars="0"/>
              <w:jc w:val="center"/>
              <w:rPr>
                <w:sz w:val="18"/>
                <w:szCs w:val="18"/>
              </w:rPr>
            </w:pPr>
            <w:r>
              <w:rPr>
                <w:sz w:val="18"/>
                <w:szCs w:val="18"/>
              </w:rPr>
              <w:t>2</w:t>
            </w:r>
          </w:p>
        </w:tc>
        <w:tc>
          <w:tcPr>
            <w:tcW w:w="1440" w:type="dxa"/>
            <w:gridSpan w:val="2"/>
            <w:vAlign w:val="center"/>
          </w:tcPr>
          <w:p w14:paraId="032B69D4">
            <w:pPr>
              <w:pStyle w:val="9"/>
              <w:spacing w:after="0" w:line="240" w:lineRule="exact"/>
              <w:ind w:left="0" w:leftChars="0"/>
              <w:jc w:val="center"/>
              <w:rPr>
                <w:sz w:val="18"/>
                <w:szCs w:val="18"/>
              </w:rPr>
            </w:pPr>
            <w:r>
              <w:rPr>
                <w:sz w:val="18"/>
                <w:szCs w:val="18"/>
              </w:rPr>
              <w:t>材质</w:t>
            </w:r>
          </w:p>
        </w:tc>
        <w:tc>
          <w:tcPr>
            <w:tcW w:w="6000" w:type="dxa"/>
            <w:gridSpan w:val="5"/>
            <w:vAlign w:val="center"/>
          </w:tcPr>
          <w:p w14:paraId="6E0237A3">
            <w:pPr>
              <w:pStyle w:val="9"/>
              <w:spacing w:after="0" w:line="240" w:lineRule="exact"/>
              <w:ind w:left="0" w:leftChars="0"/>
              <w:rPr>
                <w:sz w:val="18"/>
                <w:szCs w:val="18"/>
              </w:rPr>
            </w:pPr>
            <w:r>
              <w:rPr>
                <w:rFonts w:hint="eastAsia"/>
                <w:sz w:val="18"/>
                <w:szCs w:val="18"/>
              </w:rPr>
              <w:t>型钢、杆件</w:t>
            </w:r>
            <w:r>
              <w:rPr>
                <w:rFonts w:hint="eastAsia" w:ascii="宋体" w:hAnsi="宋体" w:cs="宋体"/>
                <w:sz w:val="18"/>
                <w:szCs w:val="18"/>
              </w:rPr>
              <w:t>规格</w:t>
            </w:r>
            <w:r>
              <w:rPr>
                <w:rFonts w:hint="eastAsia"/>
                <w:sz w:val="18"/>
                <w:szCs w:val="18"/>
              </w:rPr>
              <w:t>应符合设计要求，无开裂、压扁、严重锈蚀和弯曲，扣件有出厂合格证，并抽样检验，钢管有质保资料并油漆后使用</w:t>
            </w:r>
          </w:p>
        </w:tc>
        <w:tc>
          <w:tcPr>
            <w:tcW w:w="1560" w:type="dxa"/>
          </w:tcPr>
          <w:p w14:paraId="57257DBB">
            <w:pPr>
              <w:pStyle w:val="9"/>
              <w:spacing w:after="0" w:line="240" w:lineRule="exact"/>
              <w:ind w:left="0" w:leftChars="0"/>
              <w:rPr>
                <w:sz w:val="18"/>
                <w:szCs w:val="18"/>
              </w:rPr>
            </w:pPr>
          </w:p>
        </w:tc>
      </w:tr>
      <w:tr w14:paraId="11430F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674" w:type="dxa"/>
            <w:vAlign w:val="center"/>
          </w:tcPr>
          <w:p w14:paraId="438480B3">
            <w:pPr>
              <w:pStyle w:val="9"/>
              <w:spacing w:after="0" w:line="240" w:lineRule="exact"/>
              <w:ind w:left="0" w:leftChars="0"/>
              <w:jc w:val="center"/>
              <w:rPr>
                <w:sz w:val="18"/>
                <w:szCs w:val="18"/>
              </w:rPr>
            </w:pPr>
            <w:r>
              <w:rPr>
                <w:sz w:val="18"/>
                <w:szCs w:val="18"/>
              </w:rPr>
              <w:t>3</w:t>
            </w:r>
          </w:p>
        </w:tc>
        <w:tc>
          <w:tcPr>
            <w:tcW w:w="1440" w:type="dxa"/>
            <w:gridSpan w:val="2"/>
            <w:vAlign w:val="center"/>
          </w:tcPr>
          <w:p w14:paraId="194A3502">
            <w:pPr>
              <w:pStyle w:val="9"/>
              <w:spacing w:after="0" w:line="240" w:lineRule="exact"/>
              <w:ind w:left="0" w:leftChars="0"/>
              <w:jc w:val="center"/>
              <w:rPr>
                <w:sz w:val="18"/>
                <w:szCs w:val="18"/>
              </w:rPr>
            </w:pPr>
            <w:r>
              <w:rPr>
                <w:sz w:val="18"/>
                <w:szCs w:val="18"/>
              </w:rPr>
              <w:t>架体基础</w:t>
            </w:r>
          </w:p>
        </w:tc>
        <w:tc>
          <w:tcPr>
            <w:tcW w:w="6000" w:type="dxa"/>
            <w:gridSpan w:val="5"/>
            <w:vAlign w:val="center"/>
          </w:tcPr>
          <w:p w14:paraId="6ECDFDD6">
            <w:pPr>
              <w:pStyle w:val="9"/>
              <w:spacing w:after="0" w:line="240" w:lineRule="exact"/>
              <w:ind w:left="0" w:leftChars="0"/>
              <w:rPr>
                <w:sz w:val="18"/>
                <w:szCs w:val="18"/>
              </w:rPr>
            </w:pPr>
            <w:r>
              <w:rPr>
                <w:sz w:val="18"/>
                <w:szCs w:val="18"/>
              </w:rPr>
              <w:t>架体基础应夯实、平整，按方案执行</w:t>
            </w:r>
            <w:r>
              <w:rPr>
                <w:rFonts w:hint="eastAsia"/>
                <w:sz w:val="18"/>
                <w:szCs w:val="18"/>
              </w:rPr>
              <w:t>；架体底部设排水设施，基础垫板、立杆底座符合规范要求；架体扫地杆设置应符合规范要求</w:t>
            </w:r>
          </w:p>
        </w:tc>
        <w:tc>
          <w:tcPr>
            <w:tcW w:w="1560" w:type="dxa"/>
          </w:tcPr>
          <w:p w14:paraId="7DE6C74D">
            <w:pPr>
              <w:pStyle w:val="9"/>
              <w:spacing w:after="0" w:line="240" w:lineRule="exact"/>
              <w:ind w:left="0" w:leftChars="0"/>
              <w:rPr>
                <w:sz w:val="18"/>
                <w:szCs w:val="18"/>
              </w:rPr>
            </w:pPr>
          </w:p>
        </w:tc>
      </w:tr>
      <w:tr w14:paraId="290967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674" w:type="dxa"/>
            <w:vMerge w:val="restart"/>
            <w:vAlign w:val="center"/>
          </w:tcPr>
          <w:p w14:paraId="13CE9D95">
            <w:pPr>
              <w:pStyle w:val="9"/>
              <w:spacing w:after="0" w:line="240" w:lineRule="exact"/>
              <w:ind w:left="0" w:leftChars="0"/>
              <w:jc w:val="center"/>
              <w:rPr>
                <w:sz w:val="18"/>
                <w:szCs w:val="18"/>
              </w:rPr>
            </w:pPr>
            <w:r>
              <w:rPr>
                <w:sz w:val="18"/>
                <w:szCs w:val="18"/>
              </w:rPr>
              <w:t>4</w:t>
            </w:r>
          </w:p>
        </w:tc>
        <w:tc>
          <w:tcPr>
            <w:tcW w:w="1440" w:type="dxa"/>
            <w:gridSpan w:val="2"/>
            <w:vMerge w:val="restart"/>
            <w:vAlign w:val="center"/>
          </w:tcPr>
          <w:p w14:paraId="70395B23">
            <w:pPr>
              <w:pStyle w:val="9"/>
              <w:spacing w:after="0" w:line="240" w:lineRule="exact"/>
              <w:ind w:left="0" w:leftChars="0"/>
              <w:jc w:val="center"/>
              <w:rPr>
                <w:sz w:val="18"/>
                <w:szCs w:val="18"/>
              </w:rPr>
            </w:pPr>
            <w:r>
              <w:rPr>
                <w:sz w:val="18"/>
                <w:szCs w:val="18"/>
              </w:rPr>
              <w:t>架体稳定</w:t>
            </w:r>
          </w:p>
        </w:tc>
        <w:tc>
          <w:tcPr>
            <w:tcW w:w="6000" w:type="dxa"/>
            <w:gridSpan w:val="5"/>
            <w:vAlign w:val="center"/>
          </w:tcPr>
          <w:p w14:paraId="0B8256A5">
            <w:pPr>
              <w:pStyle w:val="9"/>
              <w:spacing w:after="0" w:line="240" w:lineRule="exact"/>
              <w:ind w:left="0" w:leftChars="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hint="eastAsia" w:ascii="宋体" w:hAnsi="宋体" w:cs="宋体"/>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14:paraId="34F180A5">
            <w:pPr>
              <w:pStyle w:val="9"/>
              <w:spacing w:after="0" w:line="240" w:lineRule="exact"/>
              <w:ind w:left="0" w:leftChars="0"/>
              <w:jc w:val="center"/>
              <w:rPr>
                <w:sz w:val="18"/>
                <w:szCs w:val="18"/>
              </w:rPr>
            </w:pPr>
          </w:p>
        </w:tc>
      </w:tr>
      <w:tr w14:paraId="5AAFBB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674" w:type="dxa"/>
            <w:vMerge w:val="continue"/>
            <w:vAlign w:val="center"/>
          </w:tcPr>
          <w:p w14:paraId="44095EA5">
            <w:pPr>
              <w:pStyle w:val="9"/>
              <w:spacing w:after="0" w:line="240" w:lineRule="exact"/>
              <w:ind w:left="0" w:leftChars="0"/>
              <w:jc w:val="center"/>
              <w:rPr>
                <w:sz w:val="18"/>
                <w:szCs w:val="18"/>
              </w:rPr>
            </w:pPr>
          </w:p>
        </w:tc>
        <w:tc>
          <w:tcPr>
            <w:tcW w:w="1440" w:type="dxa"/>
            <w:gridSpan w:val="2"/>
            <w:vMerge w:val="continue"/>
            <w:vAlign w:val="center"/>
          </w:tcPr>
          <w:p w14:paraId="1590022F">
            <w:pPr>
              <w:pStyle w:val="9"/>
              <w:spacing w:after="0" w:line="240" w:lineRule="exact"/>
              <w:ind w:left="0" w:leftChars="0"/>
              <w:jc w:val="center"/>
              <w:rPr>
                <w:sz w:val="18"/>
                <w:szCs w:val="18"/>
              </w:rPr>
            </w:pPr>
          </w:p>
        </w:tc>
        <w:tc>
          <w:tcPr>
            <w:tcW w:w="6000" w:type="dxa"/>
            <w:gridSpan w:val="5"/>
            <w:vAlign w:val="center"/>
          </w:tcPr>
          <w:p w14:paraId="11C722E9">
            <w:pPr>
              <w:pStyle w:val="9"/>
              <w:spacing w:after="0" w:line="240" w:lineRule="exact"/>
              <w:ind w:left="0" w:leftChars="0"/>
              <w:rPr>
                <w:sz w:val="18"/>
                <w:szCs w:val="18"/>
              </w:rPr>
            </w:pPr>
            <w:r>
              <w:rPr>
                <w:rFonts w:hint="eastAsia"/>
                <w:sz w:val="18"/>
                <w:szCs w:val="18"/>
              </w:rPr>
              <w:t>架体剪刀撑斜杆与地面夹角应在45°～60°之间，采用旋转扣件与立杆相连，设置应符合规范要求</w:t>
            </w:r>
          </w:p>
        </w:tc>
        <w:tc>
          <w:tcPr>
            <w:tcW w:w="1560" w:type="dxa"/>
            <w:vAlign w:val="center"/>
          </w:tcPr>
          <w:p w14:paraId="5F419CF6">
            <w:pPr>
              <w:pStyle w:val="9"/>
              <w:spacing w:after="0" w:line="240" w:lineRule="exact"/>
              <w:ind w:left="0" w:leftChars="0"/>
              <w:jc w:val="center"/>
              <w:rPr>
                <w:sz w:val="18"/>
                <w:szCs w:val="18"/>
              </w:rPr>
            </w:pPr>
          </w:p>
        </w:tc>
      </w:tr>
      <w:tr w14:paraId="6F12BA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674" w:type="dxa"/>
            <w:vMerge w:val="continue"/>
            <w:vAlign w:val="center"/>
          </w:tcPr>
          <w:p w14:paraId="25DB1B3B">
            <w:pPr>
              <w:pStyle w:val="9"/>
              <w:spacing w:after="0" w:line="240" w:lineRule="exact"/>
              <w:ind w:left="0" w:leftChars="0"/>
              <w:jc w:val="center"/>
              <w:rPr>
                <w:sz w:val="18"/>
                <w:szCs w:val="18"/>
              </w:rPr>
            </w:pPr>
          </w:p>
        </w:tc>
        <w:tc>
          <w:tcPr>
            <w:tcW w:w="1440" w:type="dxa"/>
            <w:gridSpan w:val="2"/>
            <w:vMerge w:val="continue"/>
            <w:vAlign w:val="center"/>
          </w:tcPr>
          <w:p w14:paraId="790781D3">
            <w:pPr>
              <w:pStyle w:val="9"/>
              <w:spacing w:after="0" w:line="240" w:lineRule="exact"/>
              <w:ind w:left="0" w:leftChars="0"/>
              <w:jc w:val="center"/>
              <w:rPr>
                <w:sz w:val="18"/>
                <w:szCs w:val="18"/>
              </w:rPr>
            </w:pPr>
          </w:p>
        </w:tc>
        <w:tc>
          <w:tcPr>
            <w:tcW w:w="6000" w:type="dxa"/>
            <w:gridSpan w:val="5"/>
            <w:vAlign w:val="center"/>
          </w:tcPr>
          <w:p w14:paraId="15076595">
            <w:pPr>
              <w:pStyle w:val="9"/>
              <w:spacing w:after="0" w:line="240" w:lineRule="exact"/>
              <w:ind w:left="0" w:leftChars="0"/>
              <w:rPr>
                <w:sz w:val="18"/>
                <w:szCs w:val="18"/>
              </w:rPr>
            </w:pPr>
            <w:r>
              <w:rPr>
                <w:rFonts w:hint="eastAsia"/>
                <w:sz w:val="18"/>
                <w:szCs w:val="18"/>
              </w:rPr>
              <w:t>应按规范要求高度对架体进行整体加固；架体立杆的垂直偏差应符合规范要求</w:t>
            </w:r>
          </w:p>
        </w:tc>
        <w:tc>
          <w:tcPr>
            <w:tcW w:w="1560" w:type="dxa"/>
            <w:vAlign w:val="center"/>
          </w:tcPr>
          <w:p w14:paraId="3B20A476">
            <w:pPr>
              <w:pStyle w:val="9"/>
              <w:spacing w:after="0" w:line="240" w:lineRule="exact"/>
              <w:ind w:left="0" w:leftChars="0"/>
              <w:jc w:val="center"/>
              <w:rPr>
                <w:sz w:val="18"/>
                <w:szCs w:val="18"/>
              </w:rPr>
            </w:pPr>
          </w:p>
        </w:tc>
      </w:tr>
      <w:tr w14:paraId="6CD7EC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674" w:type="dxa"/>
            <w:vAlign w:val="center"/>
          </w:tcPr>
          <w:p w14:paraId="45307D68">
            <w:pPr>
              <w:pStyle w:val="9"/>
              <w:spacing w:after="0" w:line="240" w:lineRule="exact"/>
              <w:ind w:left="0" w:leftChars="0"/>
              <w:jc w:val="center"/>
              <w:rPr>
                <w:sz w:val="18"/>
                <w:szCs w:val="18"/>
              </w:rPr>
            </w:pPr>
            <w:r>
              <w:rPr>
                <w:rFonts w:hint="eastAsia"/>
                <w:sz w:val="18"/>
                <w:szCs w:val="18"/>
              </w:rPr>
              <w:t>5</w:t>
            </w:r>
          </w:p>
        </w:tc>
        <w:tc>
          <w:tcPr>
            <w:tcW w:w="1440" w:type="dxa"/>
            <w:gridSpan w:val="2"/>
            <w:vAlign w:val="center"/>
          </w:tcPr>
          <w:p w14:paraId="505CF726">
            <w:pPr>
              <w:pStyle w:val="9"/>
              <w:spacing w:after="0" w:line="240" w:lineRule="exact"/>
              <w:ind w:left="0" w:leftChars="0"/>
              <w:jc w:val="center"/>
              <w:rPr>
                <w:sz w:val="18"/>
                <w:szCs w:val="18"/>
              </w:rPr>
            </w:pPr>
            <w:r>
              <w:rPr>
                <w:rFonts w:hint="eastAsia"/>
                <w:sz w:val="18"/>
                <w:szCs w:val="18"/>
              </w:rPr>
              <w:t>杆件锁件</w:t>
            </w:r>
          </w:p>
        </w:tc>
        <w:tc>
          <w:tcPr>
            <w:tcW w:w="6000" w:type="dxa"/>
            <w:gridSpan w:val="5"/>
            <w:vAlign w:val="center"/>
          </w:tcPr>
          <w:p w14:paraId="3FFECA13">
            <w:pPr>
              <w:pStyle w:val="9"/>
              <w:spacing w:after="0" w:line="240" w:lineRule="exact"/>
              <w:ind w:left="0" w:leftChars="0"/>
              <w:jc w:val="left"/>
              <w:rPr>
                <w:sz w:val="18"/>
                <w:szCs w:val="18"/>
              </w:rPr>
            </w:pPr>
            <w:r>
              <w:rPr>
                <w:rFonts w:hint="eastAsia"/>
                <w:sz w:val="18"/>
                <w:szCs w:val="18"/>
              </w:rPr>
              <w:t>架体杆件、锁件组装应符合说明书要求；纵向加固杆件的设置应符合规范要求；架体使用的扣件与连接杆件参数应匹配</w:t>
            </w:r>
          </w:p>
        </w:tc>
        <w:tc>
          <w:tcPr>
            <w:tcW w:w="1560" w:type="dxa"/>
            <w:vAlign w:val="center"/>
          </w:tcPr>
          <w:p w14:paraId="35969960">
            <w:pPr>
              <w:pStyle w:val="9"/>
              <w:spacing w:after="0" w:line="240" w:lineRule="exact"/>
              <w:ind w:left="0" w:leftChars="0"/>
              <w:jc w:val="center"/>
              <w:rPr>
                <w:sz w:val="18"/>
                <w:szCs w:val="18"/>
              </w:rPr>
            </w:pPr>
          </w:p>
        </w:tc>
      </w:tr>
      <w:tr w14:paraId="28148C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8" w:hRule="atLeast"/>
          <w:jc w:val="center"/>
        </w:trPr>
        <w:tc>
          <w:tcPr>
            <w:tcW w:w="674" w:type="dxa"/>
            <w:vAlign w:val="center"/>
          </w:tcPr>
          <w:p w14:paraId="7C2FC9A2">
            <w:pPr>
              <w:pStyle w:val="9"/>
              <w:spacing w:after="0" w:line="240" w:lineRule="exact"/>
              <w:ind w:left="0" w:leftChars="0"/>
              <w:jc w:val="center"/>
              <w:rPr>
                <w:sz w:val="18"/>
                <w:szCs w:val="18"/>
              </w:rPr>
            </w:pPr>
            <w:r>
              <w:rPr>
                <w:rFonts w:hint="eastAsia"/>
                <w:sz w:val="18"/>
                <w:szCs w:val="18"/>
              </w:rPr>
              <w:t>6</w:t>
            </w:r>
          </w:p>
        </w:tc>
        <w:tc>
          <w:tcPr>
            <w:tcW w:w="1440" w:type="dxa"/>
            <w:gridSpan w:val="2"/>
            <w:vAlign w:val="center"/>
          </w:tcPr>
          <w:p w14:paraId="20945F3F">
            <w:pPr>
              <w:pStyle w:val="9"/>
              <w:spacing w:after="0" w:line="240" w:lineRule="exact"/>
              <w:ind w:left="0" w:leftChars="0"/>
              <w:jc w:val="center"/>
              <w:rPr>
                <w:sz w:val="18"/>
                <w:szCs w:val="18"/>
              </w:rPr>
            </w:pPr>
            <w:r>
              <w:rPr>
                <w:sz w:val="18"/>
                <w:szCs w:val="18"/>
              </w:rPr>
              <w:t>脚手板</w:t>
            </w:r>
          </w:p>
        </w:tc>
        <w:tc>
          <w:tcPr>
            <w:tcW w:w="6000" w:type="dxa"/>
            <w:gridSpan w:val="5"/>
            <w:vAlign w:val="center"/>
          </w:tcPr>
          <w:p w14:paraId="7226B6A3">
            <w:pPr>
              <w:pStyle w:val="9"/>
              <w:spacing w:after="0" w:line="240" w:lineRule="exact"/>
              <w:ind w:left="0" w:leftChars="0"/>
              <w:rPr>
                <w:sz w:val="18"/>
                <w:szCs w:val="18"/>
              </w:rPr>
            </w:pPr>
            <w:r>
              <w:rPr>
                <w:rFonts w:hint="eastAsia"/>
                <w:sz w:val="18"/>
                <w:szCs w:val="18"/>
              </w:rPr>
              <w:t>脚手板材质、规格应符合规范要求；脚手板应铺设严密、平整、牢固；钢脚手板的挂钩必须完全扣在水平杆上，并处于锁住状态</w:t>
            </w:r>
          </w:p>
        </w:tc>
        <w:tc>
          <w:tcPr>
            <w:tcW w:w="1560" w:type="dxa"/>
            <w:vAlign w:val="center"/>
          </w:tcPr>
          <w:p w14:paraId="4CD80D9A">
            <w:pPr>
              <w:pStyle w:val="9"/>
              <w:spacing w:after="0" w:line="240" w:lineRule="exact"/>
              <w:ind w:left="0" w:leftChars="0"/>
              <w:jc w:val="center"/>
              <w:rPr>
                <w:sz w:val="18"/>
                <w:szCs w:val="18"/>
              </w:rPr>
            </w:pPr>
          </w:p>
        </w:tc>
      </w:tr>
      <w:tr w14:paraId="180CFE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74" w:type="dxa"/>
            <w:vMerge w:val="restart"/>
            <w:vAlign w:val="center"/>
          </w:tcPr>
          <w:p w14:paraId="27CC47E7">
            <w:pPr>
              <w:pStyle w:val="9"/>
              <w:spacing w:after="0" w:line="240" w:lineRule="exact"/>
              <w:ind w:left="0" w:leftChars="0"/>
              <w:jc w:val="center"/>
              <w:rPr>
                <w:sz w:val="18"/>
                <w:szCs w:val="18"/>
              </w:rPr>
            </w:pPr>
            <w:r>
              <w:rPr>
                <w:rFonts w:hint="eastAsia"/>
                <w:sz w:val="18"/>
                <w:szCs w:val="18"/>
              </w:rPr>
              <w:t>7</w:t>
            </w:r>
          </w:p>
        </w:tc>
        <w:tc>
          <w:tcPr>
            <w:tcW w:w="1440" w:type="dxa"/>
            <w:gridSpan w:val="2"/>
            <w:vMerge w:val="restart"/>
            <w:vAlign w:val="center"/>
          </w:tcPr>
          <w:p w14:paraId="0FDB2F3D">
            <w:pPr>
              <w:pStyle w:val="9"/>
              <w:spacing w:after="0" w:line="240" w:lineRule="exact"/>
              <w:ind w:left="0" w:leftChars="0"/>
              <w:jc w:val="center"/>
              <w:rPr>
                <w:sz w:val="18"/>
                <w:szCs w:val="18"/>
              </w:rPr>
            </w:pPr>
            <w:r>
              <w:rPr>
                <w:sz w:val="18"/>
                <w:szCs w:val="18"/>
              </w:rPr>
              <w:t>架体防护</w:t>
            </w:r>
          </w:p>
        </w:tc>
        <w:tc>
          <w:tcPr>
            <w:tcW w:w="6000" w:type="dxa"/>
            <w:gridSpan w:val="5"/>
            <w:vAlign w:val="center"/>
          </w:tcPr>
          <w:p w14:paraId="582B0089">
            <w:pPr>
              <w:pStyle w:val="9"/>
              <w:spacing w:after="0" w:line="240" w:lineRule="exact"/>
              <w:ind w:left="0" w:leftChars="0"/>
              <w:rPr>
                <w:sz w:val="18"/>
                <w:szCs w:val="18"/>
              </w:rPr>
            </w:pPr>
            <w:r>
              <w:rPr>
                <w:rFonts w:hint="eastAsia"/>
                <w:sz w:val="18"/>
                <w:szCs w:val="18"/>
              </w:rPr>
              <w:t>作业层外侧应</w:t>
            </w:r>
            <w:r>
              <w:rPr>
                <w:sz w:val="18"/>
                <w:szCs w:val="18"/>
              </w:rPr>
              <w:t>连续</w:t>
            </w:r>
            <w:r>
              <w:rPr>
                <w:rFonts w:hint="eastAsia"/>
                <w:sz w:val="18"/>
                <w:szCs w:val="18"/>
              </w:rPr>
              <w:t>设置高度不小于18cm 的挡脚板</w:t>
            </w:r>
          </w:p>
        </w:tc>
        <w:tc>
          <w:tcPr>
            <w:tcW w:w="1560" w:type="dxa"/>
            <w:vAlign w:val="center"/>
          </w:tcPr>
          <w:p w14:paraId="5D84125B">
            <w:pPr>
              <w:pStyle w:val="9"/>
              <w:spacing w:after="0" w:line="240" w:lineRule="exact"/>
              <w:ind w:left="0" w:leftChars="0"/>
              <w:jc w:val="center"/>
              <w:rPr>
                <w:sz w:val="18"/>
                <w:szCs w:val="18"/>
              </w:rPr>
            </w:pPr>
          </w:p>
        </w:tc>
      </w:tr>
      <w:tr w14:paraId="3C19F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2" w:hRule="exact"/>
          <w:jc w:val="center"/>
        </w:trPr>
        <w:tc>
          <w:tcPr>
            <w:tcW w:w="674" w:type="dxa"/>
            <w:vMerge w:val="continue"/>
            <w:vAlign w:val="center"/>
          </w:tcPr>
          <w:p w14:paraId="33EF86F1">
            <w:pPr>
              <w:pStyle w:val="9"/>
              <w:spacing w:after="0" w:line="240" w:lineRule="exact"/>
              <w:ind w:left="0" w:leftChars="0"/>
              <w:jc w:val="center"/>
              <w:rPr>
                <w:sz w:val="18"/>
                <w:szCs w:val="18"/>
              </w:rPr>
            </w:pPr>
          </w:p>
        </w:tc>
        <w:tc>
          <w:tcPr>
            <w:tcW w:w="1440" w:type="dxa"/>
            <w:gridSpan w:val="2"/>
            <w:vMerge w:val="continue"/>
            <w:vAlign w:val="center"/>
          </w:tcPr>
          <w:p w14:paraId="3D2C2A7A">
            <w:pPr>
              <w:pStyle w:val="9"/>
              <w:spacing w:after="0" w:line="240" w:lineRule="exact"/>
              <w:ind w:left="0" w:leftChars="0"/>
              <w:jc w:val="center"/>
              <w:rPr>
                <w:sz w:val="18"/>
                <w:szCs w:val="18"/>
              </w:rPr>
            </w:pPr>
          </w:p>
        </w:tc>
        <w:tc>
          <w:tcPr>
            <w:tcW w:w="6000" w:type="dxa"/>
            <w:gridSpan w:val="5"/>
            <w:vAlign w:val="center"/>
          </w:tcPr>
          <w:p w14:paraId="6C805B71">
            <w:pPr>
              <w:pStyle w:val="9"/>
              <w:spacing w:after="0" w:line="240" w:lineRule="exact"/>
              <w:ind w:left="0" w:leftChars="0"/>
              <w:rPr>
                <w:sz w:val="18"/>
                <w:szCs w:val="18"/>
              </w:rPr>
            </w:pPr>
            <w:r>
              <w:rPr>
                <w:rFonts w:hint="eastAsia"/>
                <w:sz w:val="18"/>
                <w:szCs w:val="18"/>
              </w:rPr>
              <w:t>作业层应在外侧立杆1.2m 和0.6m 处设置上、中两道防护栏杆</w:t>
            </w:r>
          </w:p>
        </w:tc>
        <w:tc>
          <w:tcPr>
            <w:tcW w:w="1560" w:type="dxa"/>
            <w:vAlign w:val="center"/>
          </w:tcPr>
          <w:p w14:paraId="00F9CEA6">
            <w:pPr>
              <w:pStyle w:val="9"/>
              <w:spacing w:after="0" w:line="240" w:lineRule="exact"/>
              <w:ind w:left="0" w:leftChars="0"/>
              <w:jc w:val="center"/>
              <w:rPr>
                <w:sz w:val="18"/>
                <w:szCs w:val="18"/>
              </w:rPr>
            </w:pPr>
          </w:p>
        </w:tc>
      </w:tr>
      <w:tr w14:paraId="4784BA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0" w:hRule="exact"/>
          <w:jc w:val="center"/>
        </w:trPr>
        <w:tc>
          <w:tcPr>
            <w:tcW w:w="674" w:type="dxa"/>
            <w:vMerge w:val="continue"/>
            <w:vAlign w:val="center"/>
          </w:tcPr>
          <w:p w14:paraId="7DA74A3D">
            <w:pPr>
              <w:pStyle w:val="9"/>
              <w:spacing w:after="0" w:line="240" w:lineRule="exact"/>
              <w:ind w:left="0" w:leftChars="0"/>
              <w:jc w:val="center"/>
              <w:rPr>
                <w:sz w:val="18"/>
                <w:szCs w:val="18"/>
              </w:rPr>
            </w:pPr>
          </w:p>
        </w:tc>
        <w:tc>
          <w:tcPr>
            <w:tcW w:w="1440" w:type="dxa"/>
            <w:gridSpan w:val="2"/>
            <w:vMerge w:val="continue"/>
            <w:vAlign w:val="center"/>
          </w:tcPr>
          <w:p w14:paraId="2AD544B9">
            <w:pPr>
              <w:pStyle w:val="9"/>
              <w:spacing w:after="0" w:line="240" w:lineRule="exact"/>
              <w:ind w:left="0" w:leftChars="0"/>
              <w:jc w:val="center"/>
              <w:rPr>
                <w:sz w:val="18"/>
                <w:szCs w:val="18"/>
              </w:rPr>
            </w:pPr>
          </w:p>
        </w:tc>
        <w:tc>
          <w:tcPr>
            <w:tcW w:w="6000" w:type="dxa"/>
            <w:gridSpan w:val="5"/>
            <w:vAlign w:val="center"/>
          </w:tcPr>
          <w:p w14:paraId="59ADE2AB">
            <w:pPr>
              <w:pStyle w:val="9"/>
              <w:spacing w:after="0" w:line="240" w:lineRule="exact"/>
              <w:ind w:left="0" w:leftChars="0"/>
              <w:rPr>
                <w:sz w:val="18"/>
                <w:szCs w:val="18"/>
              </w:rPr>
            </w:pPr>
            <w:r>
              <w:rPr>
                <w:rFonts w:hint="eastAsia"/>
                <w:sz w:val="18"/>
                <w:szCs w:val="18"/>
              </w:rPr>
              <w:t>架体外侧应使用密目式安全网进行封闭；架体作业层脚手板下应用安全网双层兜底，以下每隔10m 应用安全平网封闭</w:t>
            </w:r>
          </w:p>
        </w:tc>
        <w:tc>
          <w:tcPr>
            <w:tcW w:w="1560" w:type="dxa"/>
            <w:vAlign w:val="center"/>
          </w:tcPr>
          <w:p w14:paraId="5118C8A5">
            <w:pPr>
              <w:pStyle w:val="9"/>
              <w:spacing w:after="0" w:line="240" w:lineRule="exact"/>
              <w:ind w:left="0" w:leftChars="0"/>
              <w:jc w:val="center"/>
              <w:rPr>
                <w:sz w:val="18"/>
                <w:szCs w:val="18"/>
              </w:rPr>
            </w:pPr>
          </w:p>
        </w:tc>
      </w:tr>
      <w:tr w14:paraId="04DD7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3" w:hRule="exact"/>
          <w:jc w:val="center"/>
        </w:trPr>
        <w:tc>
          <w:tcPr>
            <w:tcW w:w="674" w:type="dxa"/>
            <w:vAlign w:val="center"/>
          </w:tcPr>
          <w:p w14:paraId="2962C292">
            <w:pPr>
              <w:pStyle w:val="9"/>
              <w:spacing w:after="0" w:line="240" w:lineRule="exact"/>
              <w:ind w:left="0" w:leftChars="0"/>
              <w:jc w:val="center"/>
              <w:rPr>
                <w:sz w:val="18"/>
                <w:szCs w:val="18"/>
              </w:rPr>
            </w:pPr>
            <w:r>
              <w:rPr>
                <w:rFonts w:hint="eastAsia"/>
                <w:sz w:val="18"/>
                <w:szCs w:val="18"/>
              </w:rPr>
              <w:t>8</w:t>
            </w:r>
          </w:p>
        </w:tc>
        <w:tc>
          <w:tcPr>
            <w:tcW w:w="1440" w:type="dxa"/>
            <w:gridSpan w:val="2"/>
            <w:vAlign w:val="center"/>
          </w:tcPr>
          <w:p w14:paraId="67DA5072">
            <w:pPr>
              <w:pStyle w:val="9"/>
              <w:spacing w:after="0" w:line="240" w:lineRule="exact"/>
              <w:ind w:left="0" w:leftChars="0"/>
              <w:jc w:val="center"/>
              <w:rPr>
                <w:sz w:val="18"/>
                <w:szCs w:val="18"/>
              </w:rPr>
            </w:pPr>
            <w:r>
              <w:rPr>
                <w:sz w:val="18"/>
                <w:szCs w:val="18"/>
              </w:rPr>
              <w:t>施工荷载</w:t>
            </w:r>
          </w:p>
        </w:tc>
        <w:tc>
          <w:tcPr>
            <w:tcW w:w="6000" w:type="dxa"/>
            <w:gridSpan w:val="5"/>
            <w:vAlign w:val="center"/>
          </w:tcPr>
          <w:p w14:paraId="6EF86B1B">
            <w:pPr>
              <w:pStyle w:val="9"/>
              <w:spacing w:after="0" w:line="240" w:lineRule="exact"/>
              <w:ind w:left="0" w:leftChars="0"/>
              <w:rPr>
                <w:spacing w:val="-4"/>
                <w:sz w:val="18"/>
                <w:szCs w:val="18"/>
              </w:rPr>
            </w:pPr>
            <w:r>
              <w:rPr>
                <w:rFonts w:hint="eastAsia"/>
                <w:spacing w:val="-4"/>
                <w:sz w:val="18"/>
                <w:szCs w:val="18"/>
              </w:rPr>
              <w:t>架体承受的施工荷载应符合规范要求；不得在脚手架上集中堆放模板、钢筋等物料</w:t>
            </w:r>
          </w:p>
        </w:tc>
        <w:tc>
          <w:tcPr>
            <w:tcW w:w="1560" w:type="dxa"/>
            <w:vAlign w:val="center"/>
          </w:tcPr>
          <w:p w14:paraId="3EA153AB">
            <w:pPr>
              <w:pStyle w:val="9"/>
              <w:spacing w:after="0" w:line="240" w:lineRule="exact"/>
              <w:ind w:left="0" w:leftChars="0"/>
              <w:jc w:val="center"/>
              <w:rPr>
                <w:sz w:val="18"/>
                <w:szCs w:val="18"/>
              </w:rPr>
            </w:pPr>
          </w:p>
        </w:tc>
      </w:tr>
      <w:tr w14:paraId="0C35DC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74" w:type="dxa"/>
            <w:vMerge w:val="restart"/>
            <w:vAlign w:val="center"/>
          </w:tcPr>
          <w:p w14:paraId="71D0FF10">
            <w:pPr>
              <w:pStyle w:val="9"/>
              <w:spacing w:after="0" w:line="240" w:lineRule="exact"/>
              <w:ind w:left="0" w:leftChars="0"/>
              <w:jc w:val="center"/>
              <w:rPr>
                <w:sz w:val="18"/>
                <w:szCs w:val="18"/>
              </w:rPr>
            </w:pPr>
            <w:r>
              <w:rPr>
                <w:rFonts w:hint="eastAsia"/>
                <w:sz w:val="18"/>
                <w:szCs w:val="18"/>
              </w:rPr>
              <w:t>9</w:t>
            </w:r>
          </w:p>
        </w:tc>
        <w:tc>
          <w:tcPr>
            <w:tcW w:w="1440" w:type="dxa"/>
            <w:gridSpan w:val="2"/>
            <w:vMerge w:val="restart"/>
            <w:vAlign w:val="center"/>
          </w:tcPr>
          <w:p w14:paraId="1B3B7AB0">
            <w:pPr>
              <w:pStyle w:val="9"/>
              <w:spacing w:after="0" w:line="240" w:lineRule="exact"/>
              <w:ind w:left="0" w:leftChars="0"/>
              <w:jc w:val="center"/>
              <w:rPr>
                <w:sz w:val="18"/>
                <w:szCs w:val="18"/>
              </w:rPr>
            </w:pPr>
            <w:r>
              <w:rPr>
                <w:sz w:val="18"/>
                <w:szCs w:val="18"/>
              </w:rPr>
              <w:t>通道</w:t>
            </w:r>
          </w:p>
        </w:tc>
        <w:tc>
          <w:tcPr>
            <w:tcW w:w="6000" w:type="dxa"/>
            <w:gridSpan w:val="5"/>
            <w:vAlign w:val="center"/>
          </w:tcPr>
          <w:p w14:paraId="25395C3C">
            <w:pPr>
              <w:pStyle w:val="9"/>
              <w:spacing w:after="0" w:line="240" w:lineRule="exact"/>
              <w:ind w:left="0" w:leftChars="0"/>
              <w:rPr>
                <w:sz w:val="18"/>
                <w:szCs w:val="18"/>
              </w:rPr>
            </w:pPr>
            <w:r>
              <w:rPr>
                <w:sz w:val="18"/>
                <w:szCs w:val="18"/>
              </w:rPr>
              <w:t>通道宽不小于1.0 m，并设休息平台</w:t>
            </w:r>
          </w:p>
        </w:tc>
        <w:tc>
          <w:tcPr>
            <w:tcW w:w="1560" w:type="dxa"/>
            <w:vAlign w:val="center"/>
          </w:tcPr>
          <w:p w14:paraId="1114777B">
            <w:pPr>
              <w:pStyle w:val="9"/>
              <w:spacing w:after="0" w:line="240" w:lineRule="exact"/>
              <w:ind w:left="0" w:leftChars="0"/>
              <w:jc w:val="center"/>
              <w:rPr>
                <w:sz w:val="18"/>
                <w:szCs w:val="18"/>
              </w:rPr>
            </w:pPr>
          </w:p>
        </w:tc>
      </w:tr>
      <w:tr w14:paraId="06A542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74" w:type="dxa"/>
            <w:vMerge w:val="continue"/>
            <w:vAlign w:val="center"/>
          </w:tcPr>
          <w:p w14:paraId="78D58621">
            <w:pPr>
              <w:pStyle w:val="9"/>
              <w:spacing w:after="0" w:line="240" w:lineRule="exact"/>
              <w:ind w:left="0" w:leftChars="0"/>
              <w:jc w:val="center"/>
              <w:rPr>
                <w:sz w:val="18"/>
                <w:szCs w:val="18"/>
              </w:rPr>
            </w:pPr>
          </w:p>
        </w:tc>
        <w:tc>
          <w:tcPr>
            <w:tcW w:w="1440" w:type="dxa"/>
            <w:gridSpan w:val="2"/>
            <w:vMerge w:val="continue"/>
            <w:vAlign w:val="center"/>
          </w:tcPr>
          <w:p w14:paraId="6D043922">
            <w:pPr>
              <w:pStyle w:val="9"/>
              <w:spacing w:after="0" w:line="240" w:lineRule="exact"/>
              <w:ind w:left="0" w:leftChars="0"/>
              <w:jc w:val="center"/>
              <w:rPr>
                <w:sz w:val="18"/>
                <w:szCs w:val="18"/>
              </w:rPr>
            </w:pPr>
          </w:p>
        </w:tc>
        <w:tc>
          <w:tcPr>
            <w:tcW w:w="6000" w:type="dxa"/>
            <w:gridSpan w:val="5"/>
            <w:vAlign w:val="center"/>
          </w:tcPr>
          <w:p w14:paraId="33C25932">
            <w:pPr>
              <w:pStyle w:val="9"/>
              <w:spacing w:after="0" w:line="240" w:lineRule="exact"/>
              <w:ind w:left="0" w:leftChars="0"/>
              <w:rPr>
                <w:sz w:val="18"/>
                <w:szCs w:val="18"/>
              </w:rPr>
            </w:pPr>
            <w:r>
              <w:rPr>
                <w:sz w:val="18"/>
                <w:szCs w:val="18"/>
              </w:rPr>
              <w:t>斜道坡度不大于1：3</w:t>
            </w:r>
          </w:p>
        </w:tc>
        <w:tc>
          <w:tcPr>
            <w:tcW w:w="1560" w:type="dxa"/>
            <w:vAlign w:val="center"/>
          </w:tcPr>
          <w:p w14:paraId="0F805876">
            <w:pPr>
              <w:pStyle w:val="9"/>
              <w:spacing w:after="0" w:line="240" w:lineRule="exact"/>
              <w:ind w:left="0" w:leftChars="0"/>
              <w:jc w:val="center"/>
              <w:rPr>
                <w:sz w:val="18"/>
                <w:szCs w:val="18"/>
              </w:rPr>
            </w:pPr>
          </w:p>
        </w:tc>
      </w:tr>
      <w:tr w14:paraId="6CDA90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74" w:type="dxa"/>
            <w:vMerge w:val="continue"/>
            <w:vAlign w:val="center"/>
          </w:tcPr>
          <w:p w14:paraId="5577B85A">
            <w:pPr>
              <w:pStyle w:val="9"/>
              <w:spacing w:after="0" w:line="240" w:lineRule="exact"/>
              <w:ind w:left="0" w:leftChars="0"/>
              <w:jc w:val="center"/>
              <w:rPr>
                <w:sz w:val="18"/>
                <w:szCs w:val="18"/>
              </w:rPr>
            </w:pPr>
          </w:p>
        </w:tc>
        <w:tc>
          <w:tcPr>
            <w:tcW w:w="1440" w:type="dxa"/>
            <w:gridSpan w:val="2"/>
            <w:vMerge w:val="continue"/>
            <w:vAlign w:val="center"/>
          </w:tcPr>
          <w:p w14:paraId="083DB27A">
            <w:pPr>
              <w:pStyle w:val="9"/>
              <w:spacing w:after="0" w:line="240" w:lineRule="exact"/>
              <w:ind w:left="0" w:leftChars="0"/>
              <w:jc w:val="center"/>
              <w:rPr>
                <w:sz w:val="18"/>
                <w:szCs w:val="18"/>
              </w:rPr>
            </w:pPr>
          </w:p>
        </w:tc>
        <w:tc>
          <w:tcPr>
            <w:tcW w:w="6000" w:type="dxa"/>
            <w:gridSpan w:val="5"/>
            <w:vAlign w:val="center"/>
          </w:tcPr>
          <w:p w14:paraId="10E719C5">
            <w:pPr>
              <w:pStyle w:val="9"/>
              <w:spacing w:after="0" w:line="240" w:lineRule="exact"/>
              <w:ind w:left="0" w:leftChars="0"/>
              <w:rPr>
                <w:sz w:val="18"/>
                <w:szCs w:val="18"/>
              </w:rPr>
            </w:pPr>
            <w:r>
              <w:rPr>
                <w:sz w:val="18"/>
                <w:szCs w:val="18"/>
              </w:rPr>
              <w:t>防滑条为2cm厚×3cm宽，间距30cm设置一道</w:t>
            </w:r>
          </w:p>
        </w:tc>
        <w:tc>
          <w:tcPr>
            <w:tcW w:w="1560" w:type="dxa"/>
            <w:vAlign w:val="center"/>
          </w:tcPr>
          <w:p w14:paraId="61B101AD">
            <w:pPr>
              <w:pStyle w:val="9"/>
              <w:spacing w:after="0" w:line="240" w:lineRule="exact"/>
              <w:ind w:left="0" w:leftChars="0"/>
              <w:jc w:val="center"/>
              <w:rPr>
                <w:sz w:val="18"/>
                <w:szCs w:val="18"/>
              </w:rPr>
            </w:pPr>
          </w:p>
        </w:tc>
      </w:tr>
      <w:tr w14:paraId="58F81A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91" w:hRule="atLeast"/>
          <w:jc w:val="center"/>
        </w:trPr>
        <w:tc>
          <w:tcPr>
            <w:tcW w:w="674" w:type="dxa"/>
            <w:vAlign w:val="center"/>
          </w:tcPr>
          <w:p w14:paraId="41F4A887">
            <w:pPr>
              <w:widowControl/>
              <w:jc w:val="center"/>
              <w:rPr>
                <w:rFonts w:ascii="宋体" w:hAnsi="宋体"/>
                <w:kern w:val="0"/>
                <w:sz w:val="18"/>
              </w:rPr>
            </w:pPr>
            <w:r>
              <w:rPr>
                <w:rFonts w:hint="eastAsia" w:ascii="宋体" w:hAnsi="宋体"/>
                <w:kern w:val="0"/>
                <w:sz w:val="18"/>
              </w:rPr>
              <w:t>验收</w:t>
            </w:r>
          </w:p>
          <w:p w14:paraId="6B646341">
            <w:pPr>
              <w:widowControl/>
              <w:jc w:val="center"/>
              <w:rPr>
                <w:sz w:val="18"/>
                <w:szCs w:val="18"/>
              </w:rPr>
            </w:pPr>
            <w:r>
              <w:rPr>
                <w:rFonts w:hint="eastAsia" w:ascii="宋体" w:hAnsi="宋体"/>
                <w:kern w:val="0"/>
                <w:sz w:val="18"/>
              </w:rPr>
              <w:t>意见</w:t>
            </w:r>
          </w:p>
        </w:tc>
        <w:tc>
          <w:tcPr>
            <w:tcW w:w="2846" w:type="dxa"/>
            <w:gridSpan w:val="3"/>
          </w:tcPr>
          <w:p w14:paraId="6D4C8D9A">
            <w:pPr>
              <w:spacing w:line="240" w:lineRule="exact"/>
              <w:rPr>
                <w:sz w:val="18"/>
                <w:szCs w:val="18"/>
              </w:rPr>
            </w:pPr>
          </w:p>
          <w:p w14:paraId="699D10BE">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14:paraId="0E4A5F52">
            <w:pPr>
              <w:pStyle w:val="2"/>
              <w:spacing w:after="312"/>
            </w:pPr>
          </w:p>
          <w:p w14:paraId="7D77559F"/>
          <w:p w14:paraId="771A139A">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2B793DCD">
            <w:pPr>
              <w:spacing w:line="240" w:lineRule="exact"/>
              <w:rPr>
                <w:sz w:val="18"/>
                <w:szCs w:val="18"/>
              </w:rPr>
            </w:pPr>
            <w:r>
              <w:rPr>
                <w:rFonts w:hint="eastAsia"/>
                <w:sz w:val="18"/>
                <w:szCs w:val="18"/>
              </w:rPr>
              <w:t>班组长：</w:t>
            </w:r>
          </w:p>
          <w:p w14:paraId="597E4577">
            <w:pPr>
              <w:spacing w:line="240" w:lineRule="exact"/>
              <w:rPr>
                <w:sz w:val="18"/>
                <w:szCs w:val="18"/>
              </w:rPr>
            </w:pPr>
          </w:p>
          <w:p w14:paraId="6B9D0E5E">
            <w:pPr>
              <w:spacing w:line="240" w:lineRule="exact"/>
              <w:jc w:val="right"/>
              <w:rPr>
                <w:sz w:val="18"/>
                <w:szCs w:val="18"/>
              </w:rPr>
            </w:pPr>
            <w:r>
              <w:rPr>
                <w:rFonts w:hint="eastAsia"/>
                <w:sz w:val="18"/>
                <w:szCs w:val="18"/>
              </w:rPr>
              <w:t xml:space="preserve">                 </w:t>
            </w:r>
            <w:r>
              <w:rPr>
                <w:sz w:val="18"/>
                <w:szCs w:val="18"/>
              </w:rPr>
              <w:t>年  月  日</w:t>
            </w:r>
          </w:p>
        </w:tc>
        <w:tc>
          <w:tcPr>
            <w:tcW w:w="3094" w:type="dxa"/>
            <w:gridSpan w:val="3"/>
            <w:vAlign w:val="center"/>
          </w:tcPr>
          <w:p w14:paraId="42FDDB6F">
            <w:pPr>
              <w:spacing w:line="240" w:lineRule="exact"/>
            </w:pPr>
            <w:r>
              <w:rPr>
                <w:rFonts w:hint="eastAsia"/>
                <w:sz w:val="18"/>
                <w:szCs w:val="18"/>
              </w:rPr>
              <w:t>施工总承包</w:t>
            </w:r>
            <w:r>
              <w:rPr>
                <w:sz w:val="18"/>
                <w:szCs w:val="18"/>
              </w:rPr>
              <w:t>单位：</w:t>
            </w:r>
          </w:p>
          <w:p w14:paraId="24222310">
            <w:pPr>
              <w:pStyle w:val="2"/>
              <w:spacing w:after="312"/>
            </w:pPr>
          </w:p>
          <w:p w14:paraId="27C49274"/>
          <w:p w14:paraId="37475389">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7D15DAEA">
            <w:pPr>
              <w:spacing w:line="240" w:lineRule="exact"/>
              <w:rPr>
                <w:sz w:val="18"/>
                <w:szCs w:val="18"/>
              </w:rPr>
            </w:pPr>
            <w:r>
              <w:rPr>
                <w:rFonts w:hint="eastAsia"/>
                <w:sz w:val="18"/>
                <w:szCs w:val="18"/>
              </w:rPr>
              <w:t>项目技术负责人：</w:t>
            </w:r>
          </w:p>
          <w:p w14:paraId="52A78FE6">
            <w:pPr>
              <w:spacing w:line="240" w:lineRule="exact"/>
              <w:rPr>
                <w:sz w:val="18"/>
                <w:szCs w:val="18"/>
              </w:rPr>
            </w:pPr>
            <w:r>
              <w:rPr>
                <w:rFonts w:hint="eastAsia"/>
                <w:sz w:val="18"/>
                <w:szCs w:val="18"/>
              </w:rPr>
              <w:t>专职安全员：</w:t>
            </w:r>
          </w:p>
          <w:p w14:paraId="28DCD316">
            <w:pPr>
              <w:pStyle w:val="9"/>
              <w:spacing w:line="300" w:lineRule="exact"/>
              <w:jc w:val="center"/>
              <w:rPr>
                <w:sz w:val="18"/>
                <w:szCs w:val="18"/>
              </w:rPr>
            </w:pPr>
            <w:r>
              <w:rPr>
                <w:rFonts w:hint="eastAsia"/>
                <w:sz w:val="18"/>
                <w:szCs w:val="18"/>
              </w:rPr>
              <w:t xml:space="preserve">         </w:t>
            </w:r>
            <w:r>
              <w:rPr>
                <w:sz w:val="18"/>
                <w:szCs w:val="18"/>
              </w:rPr>
              <w:t>年  月  日</w:t>
            </w:r>
          </w:p>
        </w:tc>
        <w:tc>
          <w:tcPr>
            <w:tcW w:w="3060" w:type="dxa"/>
            <w:gridSpan w:val="2"/>
            <w:vAlign w:val="center"/>
          </w:tcPr>
          <w:p w14:paraId="75B08FB4">
            <w:pPr>
              <w:spacing w:line="240" w:lineRule="exact"/>
              <w:rPr>
                <w:sz w:val="18"/>
                <w:szCs w:val="18"/>
              </w:rPr>
            </w:pPr>
            <w:r>
              <w:rPr>
                <w:rFonts w:hint="eastAsia"/>
                <w:sz w:val="18"/>
                <w:szCs w:val="18"/>
              </w:rPr>
              <w:t>监理</w:t>
            </w:r>
            <w:r>
              <w:rPr>
                <w:sz w:val="18"/>
                <w:szCs w:val="18"/>
              </w:rPr>
              <w:t>单位：</w:t>
            </w:r>
          </w:p>
          <w:p w14:paraId="44D4C82F">
            <w:pPr>
              <w:pStyle w:val="2"/>
              <w:spacing w:after="312"/>
            </w:pPr>
          </w:p>
          <w:p w14:paraId="04850AA4"/>
          <w:p w14:paraId="7D5075B5">
            <w:pPr>
              <w:spacing w:line="240" w:lineRule="exact"/>
              <w:rPr>
                <w:sz w:val="18"/>
                <w:szCs w:val="18"/>
              </w:rPr>
            </w:pPr>
            <w:r>
              <w:rPr>
                <w:rFonts w:hint="eastAsia"/>
                <w:sz w:val="18"/>
                <w:szCs w:val="18"/>
              </w:rPr>
              <w:t>项目总监：</w:t>
            </w:r>
          </w:p>
          <w:p w14:paraId="65E30B1B">
            <w:pPr>
              <w:spacing w:line="240" w:lineRule="exact"/>
              <w:rPr>
                <w:sz w:val="18"/>
                <w:szCs w:val="18"/>
              </w:rPr>
            </w:pPr>
            <w:r>
              <w:rPr>
                <w:rFonts w:hint="eastAsia"/>
                <w:sz w:val="18"/>
                <w:szCs w:val="18"/>
              </w:rPr>
              <w:t>专业监理工程师：</w:t>
            </w:r>
          </w:p>
          <w:p w14:paraId="493A8F72">
            <w:pPr>
              <w:spacing w:line="240" w:lineRule="exact"/>
              <w:rPr>
                <w:sz w:val="18"/>
                <w:szCs w:val="18"/>
              </w:rPr>
            </w:pPr>
          </w:p>
          <w:p w14:paraId="2FA89675">
            <w:pPr>
              <w:pStyle w:val="9"/>
              <w:spacing w:line="300" w:lineRule="exact"/>
              <w:ind w:left="0" w:leftChars="0"/>
              <w:jc w:val="right"/>
              <w:rPr>
                <w:sz w:val="18"/>
                <w:szCs w:val="18"/>
              </w:rPr>
            </w:pPr>
            <w:r>
              <w:rPr>
                <w:sz w:val="18"/>
                <w:szCs w:val="18"/>
              </w:rPr>
              <w:t>年  月  日</w:t>
            </w:r>
          </w:p>
        </w:tc>
      </w:tr>
    </w:tbl>
    <w:p w14:paraId="584D3101"/>
    <w:p w14:paraId="6B0D49A5">
      <w:pPr>
        <w:spacing w:line="480" w:lineRule="exact"/>
        <w:jc w:val="center"/>
        <w:outlineLvl w:val="2"/>
        <w:rPr>
          <w:b/>
          <w:bCs/>
          <w:sz w:val="28"/>
          <w:szCs w:val="28"/>
        </w:rPr>
      </w:pPr>
    </w:p>
    <w:p w14:paraId="07DD07A2">
      <w:pPr>
        <w:spacing w:line="480" w:lineRule="exact"/>
        <w:jc w:val="center"/>
        <w:outlineLvl w:val="2"/>
        <w:rPr>
          <w:b/>
          <w:bCs/>
          <w:sz w:val="28"/>
          <w:szCs w:val="28"/>
        </w:rPr>
      </w:pPr>
      <w:r>
        <w:rPr>
          <w:rFonts w:hint="eastAsia"/>
          <w:b/>
          <w:bCs/>
          <w:sz w:val="28"/>
          <w:szCs w:val="28"/>
        </w:rPr>
        <w:t>7.3.4防护设施</w:t>
      </w:r>
    </w:p>
    <w:p w14:paraId="0565070C">
      <w:pPr>
        <w:pStyle w:val="2"/>
        <w:spacing w:after="312"/>
        <w:rPr>
          <w:rFonts w:ascii="宋体" w:hAnsi="宋体" w:cs="宋体"/>
          <w:b/>
          <w:bCs w:val="0"/>
          <w:sz w:val="24"/>
        </w:rPr>
      </w:pPr>
      <w:r>
        <w:rPr>
          <w:rFonts w:hint="eastAsia" w:ascii="宋体" w:hAnsi="宋体" w:cs="宋体"/>
          <w:b/>
          <w:bCs w:val="0"/>
          <w:sz w:val="24"/>
        </w:rPr>
        <w:t>7.3.4.1  临边、洞口安全防护设施验收表</w:t>
      </w:r>
    </w:p>
    <w:tbl>
      <w:tblPr>
        <w:tblStyle w:val="22"/>
        <w:tblW w:w="971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59"/>
        <w:gridCol w:w="1067"/>
        <w:gridCol w:w="1979"/>
        <w:gridCol w:w="948"/>
        <w:gridCol w:w="2087"/>
        <w:gridCol w:w="969"/>
        <w:gridCol w:w="1907"/>
      </w:tblGrid>
      <w:tr w14:paraId="410C4C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1826" w:type="dxa"/>
            <w:gridSpan w:val="2"/>
            <w:vAlign w:val="center"/>
          </w:tcPr>
          <w:p w14:paraId="57DE93D3">
            <w:pPr>
              <w:spacing w:line="280" w:lineRule="exact"/>
              <w:jc w:val="center"/>
              <w:rPr>
                <w:sz w:val="18"/>
                <w:szCs w:val="18"/>
              </w:rPr>
            </w:pPr>
            <w:r>
              <w:rPr>
                <w:sz w:val="18"/>
                <w:szCs w:val="18"/>
              </w:rPr>
              <w:t>工程名称</w:t>
            </w:r>
          </w:p>
        </w:tc>
        <w:tc>
          <w:tcPr>
            <w:tcW w:w="2927" w:type="dxa"/>
            <w:gridSpan w:val="2"/>
            <w:vAlign w:val="center"/>
          </w:tcPr>
          <w:p w14:paraId="132C5C45">
            <w:pPr>
              <w:spacing w:line="280" w:lineRule="exact"/>
              <w:jc w:val="center"/>
              <w:rPr>
                <w:sz w:val="18"/>
                <w:szCs w:val="18"/>
              </w:rPr>
            </w:pPr>
          </w:p>
        </w:tc>
        <w:tc>
          <w:tcPr>
            <w:tcW w:w="2087" w:type="dxa"/>
            <w:vAlign w:val="center"/>
          </w:tcPr>
          <w:p w14:paraId="0A0EC591">
            <w:pPr>
              <w:spacing w:line="280" w:lineRule="exact"/>
              <w:jc w:val="center"/>
              <w:rPr>
                <w:sz w:val="18"/>
                <w:szCs w:val="18"/>
              </w:rPr>
            </w:pPr>
            <w:r>
              <w:rPr>
                <w:sz w:val="18"/>
                <w:szCs w:val="18"/>
              </w:rPr>
              <w:t>施工单位</w:t>
            </w:r>
          </w:p>
        </w:tc>
        <w:tc>
          <w:tcPr>
            <w:tcW w:w="2876" w:type="dxa"/>
            <w:gridSpan w:val="2"/>
            <w:vAlign w:val="center"/>
          </w:tcPr>
          <w:p w14:paraId="4767952A">
            <w:pPr>
              <w:spacing w:line="280" w:lineRule="exact"/>
              <w:jc w:val="center"/>
              <w:rPr>
                <w:sz w:val="18"/>
                <w:szCs w:val="18"/>
              </w:rPr>
            </w:pPr>
          </w:p>
        </w:tc>
      </w:tr>
      <w:tr w14:paraId="412343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1826" w:type="dxa"/>
            <w:gridSpan w:val="2"/>
            <w:vAlign w:val="center"/>
          </w:tcPr>
          <w:p w14:paraId="110E6B8E">
            <w:pPr>
              <w:spacing w:line="280" w:lineRule="exact"/>
              <w:jc w:val="center"/>
              <w:rPr>
                <w:sz w:val="18"/>
                <w:szCs w:val="18"/>
              </w:rPr>
            </w:pPr>
            <w:r>
              <w:rPr>
                <w:rFonts w:hint="eastAsia"/>
                <w:sz w:val="18"/>
                <w:szCs w:val="18"/>
              </w:rPr>
              <w:t>监理单位</w:t>
            </w:r>
          </w:p>
        </w:tc>
        <w:tc>
          <w:tcPr>
            <w:tcW w:w="2927" w:type="dxa"/>
            <w:gridSpan w:val="2"/>
            <w:vAlign w:val="center"/>
          </w:tcPr>
          <w:p w14:paraId="21079897">
            <w:pPr>
              <w:spacing w:line="280" w:lineRule="exact"/>
              <w:jc w:val="center"/>
              <w:rPr>
                <w:sz w:val="18"/>
                <w:szCs w:val="18"/>
              </w:rPr>
            </w:pPr>
          </w:p>
        </w:tc>
        <w:tc>
          <w:tcPr>
            <w:tcW w:w="2087" w:type="dxa"/>
            <w:vAlign w:val="center"/>
          </w:tcPr>
          <w:p w14:paraId="3E38A44E">
            <w:pPr>
              <w:spacing w:line="280" w:lineRule="exact"/>
              <w:jc w:val="center"/>
              <w:rPr>
                <w:sz w:val="18"/>
                <w:szCs w:val="18"/>
              </w:rPr>
            </w:pPr>
            <w:r>
              <w:rPr>
                <w:sz w:val="18"/>
                <w:szCs w:val="18"/>
              </w:rPr>
              <w:t>验收部位</w:t>
            </w:r>
          </w:p>
        </w:tc>
        <w:tc>
          <w:tcPr>
            <w:tcW w:w="2876" w:type="dxa"/>
            <w:gridSpan w:val="2"/>
            <w:vAlign w:val="center"/>
          </w:tcPr>
          <w:p w14:paraId="14A837EF">
            <w:pPr>
              <w:spacing w:line="280" w:lineRule="exact"/>
              <w:jc w:val="center"/>
              <w:rPr>
                <w:sz w:val="18"/>
                <w:szCs w:val="18"/>
              </w:rPr>
            </w:pPr>
            <w:r>
              <w:rPr>
                <w:sz w:val="18"/>
                <w:szCs w:val="18"/>
              </w:rPr>
              <w:t xml:space="preserve">     </w:t>
            </w:r>
          </w:p>
        </w:tc>
      </w:tr>
      <w:tr w14:paraId="7F0109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759" w:type="dxa"/>
            <w:vAlign w:val="center"/>
          </w:tcPr>
          <w:p w14:paraId="1C2B5827">
            <w:pPr>
              <w:pStyle w:val="9"/>
              <w:spacing w:after="0" w:line="280" w:lineRule="exact"/>
              <w:ind w:left="0" w:leftChars="0"/>
              <w:jc w:val="center"/>
              <w:rPr>
                <w:sz w:val="18"/>
                <w:szCs w:val="18"/>
              </w:rPr>
            </w:pPr>
            <w:r>
              <w:rPr>
                <w:sz w:val="18"/>
                <w:szCs w:val="18"/>
              </w:rPr>
              <w:t>序号</w:t>
            </w:r>
          </w:p>
        </w:tc>
        <w:tc>
          <w:tcPr>
            <w:tcW w:w="1067" w:type="dxa"/>
            <w:vAlign w:val="center"/>
          </w:tcPr>
          <w:p w14:paraId="278B5F68">
            <w:pPr>
              <w:pStyle w:val="9"/>
              <w:spacing w:after="0" w:line="280" w:lineRule="exact"/>
              <w:ind w:left="0" w:leftChars="0"/>
              <w:jc w:val="center"/>
              <w:rPr>
                <w:sz w:val="18"/>
                <w:szCs w:val="18"/>
              </w:rPr>
            </w:pPr>
            <w:r>
              <w:rPr>
                <w:sz w:val="18"/>
                <w:szCs w:val="18"/>
              </w:rPr>
              <w:t>项目</w:t>
            </w:r>
          </w:p>
        </w:tc>
        <w:tc>
          <w:tcPr>
            <w:tcW w:w="5983" w:type="dxa"/>
            <w:gridSpan w:val="4"/>
            <w:vAlign w:val="center"/>
          </w:tcPr>
          <w:p w14:paraId="0F843F20">
            <w:pPr>
              <w:pStyle w:val="9"/>
              <w:spacing w:after="0" w:line="280" w:lineRule="exact"/>
              <w:ind w:left="0" w:leftChars="0"/>
              <w:jc w:val="center"/>
              <w:rPr>
                <w:sz w:val="18"/>
                <w:szCs w:val="18"/>
              </w:rPr>
            </w:pPr>
            <w:r>
              <w:rPr>
                <w:sz w:val="18"/>
                <w:szCs w:val="18"/>
              </w:rPr>
              <w:t>验  收  要  求</w:t>
            </w:r>
          </w:p>
        </w:tc>
        <w:tc>
          <w:tcPr>
            <w:tcW w:w="1906" w:type="dxa"/>
            <w:vAlign w:val="center"/>
          </w:tcPr>
          <w:p w14:paraId="577D3FFA">
            <w:pPr>
              <w:pStyle w:val="9"/>
              <w:spacing w:after="0" w:line="280" w:lineRule="exact"/>
              <w:ind w:left="0" w:leftChars="0"/>
              <w:jc w:val="center"/>
              <w:rPr>
                <w:sz w:val="18"/>
                <w:szCs w:val="18"/>
              </w:rPr>
            </w:pPr>
            <w:r>
              <w:rPr>
                <w:sz w:val="18"/>
                <w:szCs w:val="18"/>
              </w:rPr>
              <w:t>验收结果</w:t>
            </w:r>
          </w:p>
        </w:tc>
      </w:tr>
      <w:tr w14:paraId="7695CE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759" w:type="dxa"/>
            <w:vMerge w:val="restart"/>
            <w:vAlign w:val="center"/>
          </w:tcPr>
          <w:p w14:paraId="663CA8D4">
            <w:pPr>
              <w:pStyle w:val="9"/>
              <w:spacing w:after="0" w:line="280" w:lineRule="exact"/>
              <w:ind w:left="0" w:leftChars="0"/>
              <w:jc w:val="center"/>
              <w:rPr>
                <w:sz w:val="18"/>
                <w:szCs w:val="18"/>
              </w:rPr>
            </w:pPr>
            <w:r>
              <w:rPr>
                <w:sz w:val="18"/>
                <w:szCs w:val="18"/>
              </w:rPr>
              <w:t>1</w:t>
            </w:r>
          </w:p>
        </w:tc>
        <w:tc>
          <w:tcPr>
            <w:tcW w:w="1067" w:type="dxa"/>
            <w:vMerge w:val="restart"/>
            <w:vAlign w:val="center"/>
          </w:tcPr>
          <w:p w14:paraId="7AB15A21">
            <w:pPr>
              <w:pStyle w:val="9"/>
              <w:spacing w:after="0" w:line="280" w:lineRule="exact"/>
              <w:ind w:left="0" w:leftChars="0"/>
              <w:jc w:val="center"/>
              <w:rPr>
                <w:sz w:val="18"/>
                <w:szCs w:val="18"/>
              </w:rPr>
            </w:pPr>
            <w:r>
              <w:rPr>
                <w:sz w:val="18"/>
                <w:szCs w:val="18"/>
              </w:rPr>
              <w:t>楼梯口</w:t>
            </w:r>
          </w:p>
        </w:tc>
        <w:tc>
          <w:tcPr>
            <w:tcW w:w="5983" w:type="dxa"/>
            <w:gridSpan w:val="4"/>
            <w:vAlign w:val="center"/>
          </w:tcPr>
          <w:p w14:paraId="0B119EED">
            <w:pPr>
              <w:pStyle w:val="9"/>
              <w:spacing w:after="0" w:line="280" w:lineRule="exact"/>
              <w:ind w:left="0" w:leftChars="0"/>
              <w:rPr>
                <w:sz w:val="18"/>
                <w:szCs w:val="18"/>
              </w:rPr>
            </w:pPr>
            <w:r>
              <w:rPr>
                <w:sz w:val="18"/>
                <w:szCs w:val="18"/>
              </w:rPr>
              <w:t>楼梯临边设上下两道横杆和栏杆柱，上杆</w:t>
            </w:r>
            <w:r>
              <w:rPr>
                <w:rFonts w:hint="eastAsia"/>
                <w:sz w:val="18"/>
                <w:szCs w:val="18"/>
              </w:rPr>
              <w:t>距地面高度应为</w:t>
            </w:r>
            <w:r>
              <w:rPr>
                <w:sz w:val="18"/>
                <w:szCs w:val="18"/>
              </w:rPr>
              <w:t>1.2m，下杆</w:t>
            </w:r>
            <w:r>
              <w:rPr>
                <w:rFonts w:hint="eastAsia"/>
                <w:sz w:val="18"/>
                <w:szCs w:val="18"/>
              </w:rPr>
              <w:t>距地面高度应为</w:t>
            </w:r>
            <w:r>
              <w:rPr>
                <w:sz w:val="18"/>
                <w:szCs w:val="18"/>
              </w:rPr>
              <w:t>0.6m</w:t>
            </w:r>
          </w:p>
        </w:tc>
        <w:tc>
          <w:tcPr>
            <w:tcW w:w="1906" w:type="dxa"/>
            <w:vAlign w:val="center"/>
          </w:tcPr>
          <w:p w14:paraId="6C6213B7">
            <w:pPr>
              <w:pStyle w:val="9"/>
              <w:spacing w:after="0" w:line="280" w:lineRule="exact"/>
              <w:ind w:left="0" w:leftChars="0"/>
              <w:jc w:val="center"/>
              <w:rPr>
                <w:sz w:val="18"/>
                <w:szCs w:val="18"/>
              </w:rPr>
            </w:pPr>
          </w:p>
        </w:tc>
      </w:tr>
      <w:tr w14:paraId="567841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4" w:hRule="atLeast"/>
          <w:jc w:val="center"/>
        </w:trPr>
        <w:tc>
          <w:tcPr>
            <w:tcW w:w="759" w:type="dxa"/>
            <w:vMerge w:val="continue"/>
            <w:vAlign w:val="center"/>
          </w:tcPr>
          <w:p w14:paraId="4B87AD05">
            <w:pPr>
              <w:pStyle w:val="9"/>
              <w:spacing w:after="0" w:line="280" w:lineRule="exact"/>
              <w:ind w:left="0" w:leftChars="0"/>
              <w:jc w:val="center"/>
              <w:rPr>
                <w:sz w:val="18"/>
                <w:szCs w:val="18"/>
              </w:rPr>
            </w:pPr>
          </w:p>
        </w:tc>
        <w:tc>
          <w:tcPr>
            <w:tcW w:w="1067" w:type="dxa"/>
            <w:vMerge w:val="continue"/>
            <w:vAlign w:val="center"/>
          </w:tcPr>
          <w:p w14:paraId="6E249999">
            <w:pPr>
              <w:pStyle w:val="9"/>
              <w:spacing w:after="0" w:line="280" w:lineRule="exact"/>
              <w:ind w:left="0" w:leftChars="0"/>
              <w:jc w:val="center"/>
              <w:rPr>
                <w:sz w:val="18"/>
                <w:szCs w:val="18"/>
              </w:rPr>
            </w:pPr>
          </w:p>
        </w:tc>
        <w:tc>
          <w:tcPr>
            <w:tcW w:w="5983" w:type="dxa"/>
            <w:gridSpan w:val="4"/>
            <w:vAlign w:val="center"/>
          </w:tcPr>
          <w:p w14:paraId="315912D6">
            <w:pPr>
              <w:pStyle w:val="9"/>
              <w:spacing w:after="0" w:line="280" w:lineRule="exact"/>
              <w:ind w:left="0" w:leftChars="0"/>
              <w:rPr>
                <w:sz w:val="18"/>
                <w:szCs w:val="18"/>
              </w:rPr>
            </w:pPr>
            <w:r>
              <w:rPr>
                <w:sz w:val="18"/>
                <w:szCs w:val="18"/>
              </w:rPr>
              <w:t>楼梯平台应采取防护措施</w:t>
            </w:r>
          </w:p>
        </w:tc>
        <w:tc>
          <w:tcPr>
            <w:tcW w:w="1906" w:type="dxa"/>
            <w:vAlign w:val="center"/>
          </w:tcPr>
          <w:p w14:paraId="391746A8">
            <w:pPr>
              <w:pStyle w:val="9"/>
              <w:spacing w:after="0" w:line="280" w:lineRule="exact"/>
              <w:ind w:left="0" w:leftChars="0"/>
              <w:jc w:val="center"/>
              <w:rPr>
                <w:sz w:val="18"/>
                <w:szCs w:val="18"/>
              </w:rPr>
            </w:pPr>
          </w:p>
        </w:tc>
      </w:tr>
      <w:tr w14:paraId="26CBFC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759" w:type="dxa"/>
            <w:vMerge w:val="restart"/>
            <w:vAlign w:val="center"/>
          </w:tcPr>
          <w:p w14:paraId="4CBB6C40">
            <w:pPr>
              <w:pStyle w:val="9"/>
              <w:spacing w:after="0" w:line="280" w:lineRule="exact"/>
              <w:ind w:left="0" w:leftChars="0"/>
              <w:jc w:val="center"/>
              <w:rPr>
                <w:sz w:val="18"/>
                <w:szCs w:val="18"/>
              </w:rPr>
            </w:pPr>
            <w:r>
              <w:rPr>
                <w:sz w:val="18"/>
                <w:szCs w:val="18"/>
              </w:rPr>
              <w:t>2</w:t>
            </w:r>
          </w:p>
        </w:tc>
        <w:tc>
          <w:tcPr>
            <w:tcW w:w="1067" w:type="dxa"/>
            <w:vMerge w:val="restart"/>
            <w:vAlign w:val="center"/>
          </w:tcPr>
          <w:p w14:paraId="112E675E">
            <w:pPr>
              <w:pStyle w:val="9"/>
              <w:spacing w:after="0" w:line="280" w:lineRule="exact"/>
              <w:ind w:left="0" w:leftChars="0"/>
              <w:jc w:val="center"/>
              <w:rPr>
                <w:sz w:val="18"/>
                <w:szCs w:val="18"/>
              </w:rPr>
            </w:pPr>
            <w:r>
              <w:rPr>
                <w:sz w:val="18"/>
                <w:szCs w:val="18"/>
              </w:rPr>
              <w:t>电梯井口</w:t>
            </w:r>
          </w:p>
        </w:tc>
        <w:tc>
          <w:tcPr>
            <w:tcW w:w="5983" w:type="dxa"/>
            <w:gridSpan w:val="4"/>
            <w:vAlign w:val="center"/>
          </w:tcPr>
          <w:p w14:paraId="2C5EA9B0">
            <w:pPr>
              <w:pStyle w:val="9"/>
              <w:spacing w:after="0" w:line="280" w:lineRule="exact"/>
              <w:ind w:left="0" w:leftChars="0"/>
              <w:rPr>
                <w:sz w:val="18"/>
                <w:szCs w:val="18"/>
              </w:rPr>
            </w:pPr>
            <w:r>
              <w:rPr>
                <w:sz w:val="18"/>
                <w:szCs w:val="18"/>
              </w:rPr>
              <w:t>井口须安装无法任意开启且高度不低于1</w:t>
            </w:r>
            <w:r>
              <w:rPr>
                <w:rFonts w:hint="eastAsia"/>
                <w:sz w:val="18"/>
                <w:szCs w:val="18"/>
              </w:rPr>
              <w:t>.5</w:t>
            </w:r>
            <w:r>
              <w:rPr>
                <w:sz w:val="18"/>
                <w:szCs w:val="18"/>
              </w:rPr>
              <w:t>m</w:t>
            </w:r>
            <w:r>
              <w:rPr>
                <w:rFonts w:hint="eastAsia"/>
                <w:sz w:val="18"/>
                <w:szCs w:val="18"/>
              </w:rPr>
              <w:t>的</w:t>
            </w:r>
            <w:r>
              <w:rPr>
                <w:sz w:val="18"/>
                <w:szCs w:val="18"/>
              </w:rPr>
              <w:t>定型防护门，并悬挂醒目警示标志</w:t>
            </w:r>
          </w:p>
        </w:tc>
        <w:tc>
          <w:tcPr>
            <w:tcW w:w="1906" w:type="dxa"/>
            <w:vAlign w:val="center"/>
          </w:tcPr>
          <w:p w14:paraId="69589BDF">
            <w:pPr>
              <w:pStyle w:val="9"/>
              <w:spacing w:after="0" w:line="280" w:lineRule="exact"/>
              <w:ind w:left="0" w:leftChars="0"/>
              <w:jc w:val="center"/>
              <w:rPr>
                <w:sz w:val="18"/>
                <w:szCs w:val="18"/>
              </w:rPr>
            </w:pPr>
          </w:p>
        </w:tc>
      </w:tr>
      <w:tr w14:paraId="2C4246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25" w:hRule="atLeast"/>
          <w:jc w:val="center"/>
        </w:trPr>
        <w:tc>
          <w:tcPr>
            <w:tcW w:w="759" w:type="dxa"/>
            <w:vMerge w:val="continue"/>
            <w:vAlign w:val="center"/>
          </w:tcPr>
          <w:p w14:paraId="34B6E83E">
            <w:pPr>
              <w:pStyle w:val="9"/>
              <w:spacing w:after="0" w:line="280" w:lineRule="exact"/>
              <w:ind w:left="0" w:leftChars="0"/>
              <w:jc w:val="center"/>
              <w:rPr>
                <w:sz w:val="18"/>
                <w:szCs w:val="18"/>
              </w:rPr>
            </w:pPr>
          </w:p>
        </w:tc>
        <w:tc>
          <w:tcPr>
            <w:tcW w:w="1067" w:type="dxa"/>
            <w:vMerge w:val="continue"/>
            <w:vAlign w:val="center"/>
          </w:tcPr>
          <w:p w14:paraId="20A9F3A3">
            <w:pPr>
              <w:pStyle w:val="9"/>
              <w:spacing w:after="0" w:line="280" w:lineRule="exact"/>
              <w:ind w:left="0" w:leftChars="0"/>
              <w:jc w:val="center"/>
              <w:rPr>
                <w:sz w:val="18"/>
                <w:szCs w:val="18"/>
              </w:rPr>
            </w:pPr>
          </w:p>
        </w:tc>
        <w:tc>
          <w:tcPr>
            <w:tcW w:w="5983" w:type="dxa"/>
            <w:gridSpan w:val="4"/>
            <w:vAlign w:val="center"/>
          </w:tcPr>
          <w:p w14:paraId="33EF19AF">
            <w:pPr>
              <w:pStyle w:val="9"/>
              <w:spacing w:after="0" w:line="280" w:lineRule="exact"/>
              <w:ind w:left="0" w:leftChars="0"/>
              <w:rPr>
                <w:sz w:val="18"/>
                <w:szCs w:val="18"/>
              </w:rPr>
            </w:pPr>
            <w:r>
              <w:rPr>
                <w:spacing w:val="-4"/>
                <w:sz w:val="18"/>
                <w:szCs w:val="18"/>
              </w:rPr>
              <w:t>电梯井内水平防护采用井内搭设防护平台，上面满铺</w:t>
            </w:r>
            <w:r>
              <w:rPr>
                <w:rFonts w:hint="eastAsia"/>
                <w:spacing w:val="-4"/>
                <w:sz w:val="18"/>
                <w:szCs w:val="18"/>
              </w:rPr>
              <w:t>钢排片</w:t>
            </w:r>
            <w:r>
              <w:rPr>
                <w:spacing w:val="-4"/>
                <w:sz w:val="18"/>
                <w:szCs w:val="18"/>
              </w:rPr>
              <w:t>或悬挂水平安全网进行防护。采用</w:t>
            </w:r>
            <w:r>
              <w:rPr>
                <w:rFonts w:hint="eastAsia"/>
                <w:spacing w:val="-4"/>
                <w:sz w:val="18"/>
                <w:szCs w:val="18"/>
              </w:rPr>
              <w:t>钢排片</w:t>
            </w:r>
            <w:r>
              <w:rPr>
                <w:spacing w:val="-4"/>
                <w:sz w:val="18"/>
                <w:szCs w:val="18"/>
              </w:rPr>
              <w:t>等硬质防护时，应每层设置；采用水平安全</w:t>
            </w:r>
            <w:r>
              <w:rPr>
                <w:sz w:val="18"/>
                <w:szCs w:val="18"/>
              </w:rPr>
              <w:t>网防护时每隔两层或不大于10m设一道安全平网</w:t>
            </w:r>
          </w:p>
        </w:tc>
        <w:tc>
          <w:tcPr>
            <w:tcW w:w="1906" w:type="dxa"/>
            <w:vAlign w:val="center"/>
          </w:tcPr>
          <w:p w14:paraId="550DF929">
            <w:pPr>
              <w:pStyle w:val="9"/>
              <w:spacing w:after="0" w:line="280" w:lineRule="exact"/>
              <w:ind w:left="0" w:leftChars="0"/>
              <w:jc w:val="center"/>
              <w:rPr>
                <w:sz w:val="18"/>
                <w:szCs w:val="18"/>
              </w:rPr>
            </w:pPr>
          </w:p>
        </w:tc>
      </w:tr>
      <w:tr w14:paraId="635EEE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80" w:hRule="atLeast"/>
          <w:jc w:val="center"/>
        </w:trPr>
        <w:tc>
          <w:tcPr>
            <w:tcW w:w="759" w:type="dxa"/>
            <w:vMerge w:val="restart"/>
            <w:vAlign w:val="center"/>
          </w:tcPr>
          <w:p w14:paraId="2DDD1378">
            <w:pPr>
              <w:pStyle w:val="9"/>
              <w:spacing w:after="0" w:line="280" w:lineRule="exact"/>
              <w:ind w:left="0" w:leftChars="0"/>
              <w:jc w:val="center"/>
              <w:rPr>
                <w:sz w:val="18"/>
                <w:szCs w:val="18"/>
              </w:rPr>
            </w:pPr>
            <w:r>
              <w:rPr>
                <w:sz w:val="18"/>
                <w:szCs w:val="18"/>
              </w:rPr>
              <w:t>3</w:t>
            </w:r>
          </w:p>
        </w:tc>
        <w:tc>
          <w:tcPr>
            <w:tcW w:w="1067" w:type="dxa"/>
            <w:vMerge w:val="restart"/>
            <w:vAlign w:val="center"/>
          </w:tcPr>
          <w:p w14:paraId="1E44821B">
            <w:pPr>
              <w:pStyle w:val="9"/>
              <w:spacing w:after="0" w:line="280" w:lineRule="exact"/>
              <w:ind w:left="0" w:leftChars="0"/>
              <w:jc w:val="center"/>
              <w:rPr>
                <w:sz w:val="18"/>
                <w:szCs w:val="18"/>
              </w:rPr>
            </w:pPr>
            <w:r>
              <w:rPr>
                <w:sz w:val="18"/>
                <w:szCs w:val="18"/>
              </w:rPr>
              <w:t>通道口</w:t>
            </w:r>
          </w:p>
        </w:tc>
        <w:tc>
          <w:tcPr>
            <w:tcW w:w="5983" w:type="dxa"/>
            <w:gridSpan w:val="4"/>
            <w:vAlign w:val="center"/>
          </w:tcPr>
          <w:p w14:paraId="58FABA74">
            <w:pPr>
              <w:pStyle w:val="9"/>
              <w:spacing w:after="0" w:line="280" w:lineRule="exact"/>
              <w:ind w:left="0" w:leftChars="0"/>
              <w:rPr>
                <w:sz w:val="18"/>
                <w:szCs w:val="18"/>
              </w:rPr>
            </w:pPr>
            <w:r>
              <w:rPr>
                <w:sz w:val="18"/>
                <w:szCs w:val="18"/>
              </w:rPr>
              <w:t>建筑物出入口必须搭设防护棚。防护棚出入通道长度大于坠落半径（建筑物高度小于等于15m，通道长度不小于</w:t>
            </w:r>
            <w:r>
              <w:rPr>
                <w:rFonts w:hint="eastAsia"/>
                <w:sz w:val="18"/>
                <w:szCs w:val="18"/>
              </w:rPr>
              <w:t>4</w:t>
            </w:r>
            <w:r>
              <w:rPr>
                <w:sz w:val="18"/>
                <w:szCs w:val="18"/>
              </w:rPr>
              <w:t>m，建筑物高度大于15m，通道长度不小于5m，建筑物高度大于</w:t>
            </w:r>
            <w:r>
              <w:rPr>
                <w:rFonts w:hint="eastAsia"/>
                <w:sz w:val="18"/>
                <w:szCs w:val="18"/>
              </w:rPr>
              <w:t>30</w:t>
            </w:r>
            <w:r>
              <w:rPr>
                <w:sz w:val="18"/>
                <w:szCs w:val="18"/>
              </w:rPr>
              <w:t>m，通道长度不小于</w:t>
            </w:r>
            <w:r>
              <w:rPr>
                <w:rFonts w:hint="eastAsia"/>
                <w:sz w:val="18"/>
                <w:szCs w:val="18"/>
              </w:rPr>
              <w:t>6</w:t>
            </w:r>
            <w:r>
              <w:rPr>
                <w:sz w:val="18"/>
                <w:szCs w:val="18"/>
              </w:rPr>
              <w:t>m）。防护棚顶应满铺不小于5cm</w:t>
            </w:r>
            <w:r>
              <w:rPr>
                <w:rFonts w:hint="eastAsia"/>
                <w:sz w:val="18"/>
                <w:szCs w:val="18"/>
              </w:rPr>
              <w:t>厚的硬质</w:t>
            </w:r>
            <w:r>
              <w:rPr>
                <w:sz w:val="18"/>
                <w:szCs w:val="18"/>
              </w:rPr>
              <w:t>材料</w:t>
            </w:r>
          </w:p>
        </w:tc>
        <w:tc>
          <w:tcPr>
            <w:tcW w:w="1906" w:type="dxa"/>
            <w:vAlign w:val="center"/>
          </w:tcPr>
          <w:p w14:paraId="57E5D627">
            <w:pPr>
              <w:pStyle w:val="9"/>
              <w:spacing w:after="0" w:line="280" w:lineRule="exact"/>
              <w:ind w:left="0" w:leftChars="0"/>
              <w:jc w:val="center"/>
              <w:rPr>
                <w:sz w:val="18"/>
                <w:szCs w:val="18"/>
              </w:rPr>
            </w:pPr>
          </w:p>
        </w:tc>
      </w:tr>
      <w:tr w14:paraId="6EC34A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1" w:hRule="atLeast"/>
          <w:jc w:val="center"/>
        </w:trPr>
        <w:tc>
          <w:tcPr>
            <w:tcW w:w="759" w:type="dxa"/>
            <w:vMerge w:val="continue"/>
            <w:vAlign w:val="center"/>
          </w:tcPr>
          <w:p w14:paraId="5573055D">
            <w:pPr>
              <w:pStyle w:val="9"/>
              <w:spacing w:after="0" w:line="280" w:lineRule="exact"/>
              <w:ind w:left="0" w:leftChars="0"/>
              <w:jc w:val="center"/>
              <w:rPr>
                <w:sz w:val="18"/>
                <w:szCs w:val="18"/>
              </w:rPr>
            </w:pPr>
          </w:p>
        </w:tc>
        <w:tc>
          <w:tcPr>
            <w:tcW w:w="1067" w:type="dxa"/>
            <w:vMerge w:val="continue"/>
            <w:vAlign w:val="center"/>
          </w:tcPr>
          <w:p w14:paraId="2AC55074">
            <w:pPr>
              <w:pStyle w:val="9"/>
              <w:spacing w:after="0" w:line="280" w:lineRule="exact"/>
              <w:ind w:left="0" w:leftChars="0"/>
              <w:jc w:val="center"/>
              <w:rPr>
                <w:sz w:val="18"/>
                <w:szCs w:val="18"/>
              </w:rPr>
            </w:pPr>
          </w:p>
        </w:tc>
        <w:tc>
          <w:tcPr>
            <w:tcW w:w="5983" w:type="dxa"/>
            <w:gridSpan w:val="4"/>
            <w:vAlign w:val="center"/>
          </w:tcPr>
          <w:p w14:paraId="0795B2D2">
            <w:pPr>
              <w:pStyle w:val="9"/>
              <w:spacing w:after="0" w:line="280" w:lineRule="exact"/>
              <w:ind w:left="0" w:leftChars="0"/>
              <w:rPr>
                <w:sz w:val="18"/>
                <w:szCs w:val="18"/>
              </w:rPr>
            </w:pPr>
            <w:r>
              <w:rPr>
                <w:sz w:val="18"/>
                <w:szCs w:val="18"/>
              </w:rPr>
              <w:t>当使用竹笆等强度较低</w:t>
            </w:r>
            <w:r>
              <w:rPr>
                <w:rFonts w:hint="eastAsia"/>
                <w:sz w:val="18"/>
                <w:szCs w:val="18"/>
              </w:rPr>
              <w:t>的</w:t>
            </w:r>
            <w:r>
              <w:rPr>
                <w:sz w:val="18"/>
                <w:szCs w:val="18"/>
              </w:rPr>
              <w:t>材料时，应采用防护间距为</w:t>
            </w:r>
            <w:r>
              <w:rPr>
                <w:rFonts w:hint="eastAsia"/>
                <w:sz w:val="18"/>
                <w:szCs w:val="18"/>
              </w:rPr>
              <w:t>7</w:t>
            </w:r>
            <w:r>
              <w:rPr>
                <w:sz w:val="18"/>
                <w:szCs w:val="18"/>
              </w:rPr>
              <w:t>0cm</w:t>
            </w:r>
            <w:r>
              <w:rPr>
                <w:rFonts w:hint="eastAsia"/>
                <w:sz w:val="18"/>
                <w:szCs w:val="18"/>
              </w:rPr>
              <w:t>的</w:t>
            </w:r>
            <w:r>
              <w:rPr>
                <w:sz w:val="18"/>
                <w:szCs w:val="18"/>
              </w:rPr>
              <w:t>双层防护棚。棚顶四周边沿设50cm高</w:t>
            </w:r>
            <w:r>
              <w:rPr>
                <w:rFonts w:hint="eastAsia"/>
                <w:sz w:val="18"/>
                <w:szCs w:val="18"/>
              </w:rPr>
              <w:t>翻</w:t>
            </w:r>
            <w:r>
              <w:rPr>
                <w:sz w:val="18"/>
                <w:szCs w:val="18"/>
              </w:rPr>
              <w:t>边</w:t>
            </w:r>
          </w:p>
        </w:tc>
        <w:tc>
          <w:tcPr>
            <w:tcW w:w="1906" w:type="dxa"/>
            <w:vAlign w:val="center"/>
          </w:tcPr>
          <w:p w14:paraId="2EF616B8">
            <w:pPr>
              <w:pStyle w:val="9"/>
              <w:spacing w:after="0" w:line="280" w:lineRule="exact"/>
              <w:ind w:left="0" w:leftChars="0"/>
              <w:jc w:val="center"/>
              <w:rPr>
                <w:sz w:val="18"/>
                <w:szCs w:val="18"/>
              </w:rPr>
            </w:pPr>
          </w:p>
        </w:tc>
      </w:tr>
      <w:tr w14:paraId="008E65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3" w:hRule="atLeast"/>
          <w:jc w:val="center"/>
        </w:trPr>
        <w:tc>
          <w:tcPr>
            <w:tcW w:w="759" w:type="dxa"/>
            <w:vMerge w:val="continue"/>
            <w:vAlign w:val="center"/>
          </w:tcPr>
          <w:p w14:paraId="437A7E97">
            <w:pPr>
              <w:pStyle w:val="9"/>
              <w:spacing w:after="0" w:line="280" w:lineRule="exact"/>
              <w:ind w:left="0" w:leftChars="0"/>
              <w:jc w:val="center"/>
              <w:rPr>
                <w:sz w:val="18"/>
                <w:szCs w:val="18"/>
              </w:rPr>
            </w:pPr>
          </w:p>
        </w:tc>
        <w:tc>
          <w:tcPr>
            <w:tcW w:w="1067" w:type="dxa"/>
            <w:vMerge w:val="continue"/>
            <w:vAlign w:val="center"/>
          </w:tcPr>
          <w:p w14:paraId="63DCF124">
            <w:pPr>
              <w:pStyle w:val="9"/>
              <w:spacing w:after="0" w:line="280" w:lineRule="exact"/>
              <w:ind w:left="0" w:leftChars="0"/>
              <w:jc w:val="center"/>
              <w:rPr>
                <w:sz w:val="18"/>
                <w:szCs w:val="18"/>
              </w:rPr>
            </w:pPr>
          </w:p>
        </w:tc>
        <w:tc>
          <w:tcPr>
            <w:tcW w:w="5983" w:type="dxa"/>
            <w:gridSpan w:val="4"/>
            <w:vAlign w:val="center"/>
          </w:tcPr>
          <w:p w14:paraId="30B82028">
            <w:pPr>
              <w:pStyle w:val="9"/>
              <w:spacing w:after="0" w:line="280" w:lineRule="exact"/>
              <w:ind w:left="0" w:leftChars="0"/>
              <w:rPr>
                <w:sz w:val="18"/>
                <w:szCs w:val="18"/>
              </w:rPr>
            </w:pPr>
            <w:r>
              <w:rPr>
                <w:sz w:val="18"/>
                <w:szCs w:val="18"/>
              </w:rPr>
              <w:t>当建筑物高度超过24m，存在交叉作业</w:t>
            </w:r>
            <w:r>
              <w:rPr>
                <w:rFonts w:hint="eastAsia"/>
                <w:sz w:val="18"/>
                <w:szCs w:val="18"/>
              </w:rPr>
              <w:t>时</w:t>
            </w:r>
            <w:r>
              <w:rPr>
                <w:sz w:val="18"/>
                <w:szCs w:val="18"/>
              </w:rPr>
              <w:t>，应设置成顶部能防止穿透的双层防护棚，材料为厚度不小于5</w:t>
            </w:r>
            <w:r>
              <w:rPr>
                <w:rFonts w:hint="eastAsia"/>
                <w:sz w:val="18"/>
                <w:szCs w:val="18"/>
              </w:rPr>
              <w:t>c</w:t>
            </w:r>
            <w:r>
              <w:rPr>
                <w:sz w:val="18"/>
                <w:szCs w:val="18"/>
              </w:rPr>
              <w:t>m的木板，间距不小于</w:t>
            </w:r>
            <w:r>
              <w:rPr>
                <w:rFonts w:hint="eastAsia"/>
                <w:sz w:val="18"/>
                <w:szCs w:val="18"/>
              </w:rPr>
              <w:t>70c</w:t>
            </w:r>
            <w:r>
              <w:rPr>
                <w:sz w:val="18"/>
                <w:szCs w:val="18"/>
              </w:rPr>
              <w:t>m</w:t>
            </w:r>
          </w:p>
        </w:tc>
        <w:tc>
          <w:tcPr>
            <w:tcW w:w="1906" w:type="dxa"/>
            <w:vAlign w:val="center"/>
          </w:tcPr>
          <w:p w14:paraId="33B56A42">
            <w:pPr>
              <w:pStyle w:val="9"/>
              <w:spacing w:after="0" w:line="280" w:lineRule="exact"/>
              <w:ind w:left="0" w:leftChars="0"/>
              <w:jc w:val="center"/>
              <w:rPr>
                <w:sz w:val="18"/>
                <w:szCs w:val="18"/>
              </w:rPr>
            </w:pPr>
          </w:p>
        </w:tc>
      </w:tr>
      <w:tr w14:paraId="117AA7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8" w:hRule="atLeast"/>
          <w:jc w:val="center"/>
        </w:trPr>
        <w:tc>
          <w:tcPr>
            <w:tcW w:w="759" w:type="dxa"/>
            <w:vMerge w:val="continue"/>
            <w:vAlign w:val="center"/>
          </w:tcPr>
          <w:p w14:paraId="36CF89B9">
            <w:pPr>
              <w:pStyle w:val="9"/>
              <w:spacing w:after="0" w:line="280" w:lineRule="exact"/>
              <w:ind w:left="0" w:leftChars="0"/>
              <w:jc w:val="center"/>
              <w:rPr>
                <w:sz w:val="18"/>
                <w:szCs w:val="18"/>
              </w:rPr>
            </w:pPr>
          </w:p>
        </w:tc>
        <w:tc>
          <w:tcPr>
            <w:tcW w:w="1067" w:type="dxa"/>
            <w:vMerge w:val="continue"/>
            <w:vAlign w:val="center"/>
          </w:tcPr>
          <w:p w14:paraId="37E875C5">
            <w:pPr>
              <w:pStyle w:val="9"/>
              <w:spacing w:after="0" w:line="280" w:lineRule="exact"/>
              <w:ind w:left="0" w:leftChars="0"/>
              <w:jc w:val="center"/>
              <w:rPr>
                <w:sz w:val="18"/>
                <w:szCs w:val="18"/>
              </w:rPr>
            </w:pPr>
          </w:p>
        </w:tc>
        <w:tc>
          <w:tcPr>
            <w:tcW w:w="5983" w:type="dxa"/>
            <w:gridSpan w:val="4"/>
            <w:vAlign w:val="center"/>
          </w:tcPr>
          <w:p w14:paraId="11CF8C51">
            <w:pPr>
              <w:pStyle w:val="9"/>
              <w:spacing w:after="0" w:line="280" w:lineRule="exact"/>
              <w:ind w:left="0" w:leftChars="0"/>
              <w:rPr>
                <w:sz w:val="18"/>
                <w:szCs w:val="18"/>
              </w:rPr>
            </w:pPr>
            <w:r>
              <w:rPr>
                <w:sz w:val="18"/>
                <w:szCs w:val="18"/>
              </w:rPr>
              <w:t>通道两侧设防护栏杆防护</w:t>
            </w:r>
          </w:p>
        </w:tc>
        <w:tc>
          <w:tcPr>
            <w:tcW w:w="1906" w:type="dxa"/>
            <w:vAlign w:val="center"/>
          </w:tcPr>
          <w:p w14:paraId="73E93ADD">
            <w:pPr>
              <w:pStyle w:val="9"/>
              <w:spacing w:after="0" w:line="280" w:lineRule="exact"/>
              <w:ind w:left="0" w:leftChars="0"/>
              <w:jc w:val="center"/>
              <w:rPr>
                <w:sz w:val="18"/>
                <w:szCs w:val="18"/>
              </w:rPr>
            </w:pPr>
          </w:p>
        </w:tc>
      </w:tr>
      <w:tr w14:paraId="74C222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759" w:type="dxa"/>
            <w:vMerge w:val="restart"/>
            <w:vAlign w:val="center"/>
          </w:tcPr>
          <w:p w14:paraId="2BC4548C">
            <w:pPr>
              <w:pStyle w:val="9"/>
              <w:spacing w:after="0" w:line="280" w:lineRule="exact"/>
              <w:ind w:left="0" w:leftChars="0"/>
              <w:jc w:val="center"/>
              <w:rPr>
                <w:sz w:val="18"/>
                <w:szCs w:val="18"/>
              </w:rPr>
            </w:pPr>
            <w:r>
              <w:rPr>
                <w:sz w:val="18"/>
                <w:szCs w:val="18"/>
              </w:rPr>
              <w:t>4</w:t>
            </w:r>
          </w:p>
        </w:tc>
        <w:tc>
          <w:tcPr>
            <w:tcW w:w="1067" w:type="dxa"/>
            <w:vMerge w:val="restart"/>
            <w:vAlign w:val="center"/>
          </w:tcPr>
          <w:p w14:paraId="0E237C9B">
            <w:pPr>
              <w:pStyle w:val="9"/>
              <w:spacing w:after="0" w:line="280" w:lineRule="exact"/>
              <w:ind w:left="0" w:leftChars="0"/>
              <w:jc w:val="center"/>
              <w:rPr>
                <w:sz w:val="18"/>
                <w:szCs w:val="18"/>
              </w:rPr>
            </w:pPr>
            <w:r>
              <w:rPr>
                <w:sz w:val="18"/>
                <w:szCs w:val="18"/>
              </w:rPr>
              <w:t>预留洞口</w:t>
            </w:r>
          </w:p>
        </w:tc>
        <w:tc>
          <w:tcPr>
            <w:tcW w:w="5983" w:type="dxa"/>
            <w:gridSpan w:val="4"/>
            <w:vAlign w:val="center"/>
          </w:tcPr>
          <w:p w14:paraId="48B337EC">
            <w:pPr>
              <w:pStyle w:val="9"/>
              <w:spacing w:after="0" w:line="280" w:lineRule="exact"/>
              <w:ind w:left="0" w:leftChars="0"/>
              <w:rPr>
                <w:sz w:val="18"/>
                <w:szCs w:val="18"/>
              </w:rPr>
            </w:pPr>
            <w:r>
              <w:rPr>
                <w:sz w:val="18"/>
                <w:szCs w:val="18"/>
              </w:rPr>
              <w:t>短边尺寸50cm以下的洞口加定型化盖板，固定牢固</w:t>
            </w:r>
          </w:p>
        </w:tc>
        <w:tc>
          <w:tcPr>
            <w:tcW w:w="1906" w:type="dxa"/>
            <w:vAlign w:val="center"/>
          </w:tcPr>
          <w:p w14:paraId="0A85F321">
            <w:pPr>
              <w:pStyle w:val="9"/>
              <w:spacing w:after="0" w:line="280" w:lineRule="exact"/>
              <w:ind w:left="0" w:leftChars="0"/>
              <w:jc w:val="center"/>
              <w:rPr>
                <w:sz w:val="18"/>
                <w:szCs w:val="18"/>
              </w:rPr>
            </w:pPr>
          </w:p>
        </w:tc>
      </w:tr>
      <w:tr w14:paraId="04097C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9" w:hRule="atLeast"/>
          <w:jc w:val="center"/>
        </w:trPr>
        <w:tc>
          <w:tcPr>
            <w:tcW w:w="759" w:type="dxa"/>
            <w:vMerge w:val="continue"/>
            <w:vAlign w:val="center"/>
          </w:tcPr>
          <w:p w14:paraId="6111AC86">
            <w:pPr>
              <w:pStyle w:val="9"/>
              <w:spacing w:after="0" w:line="280" w:lineRule="exact"/>
              <w:ind w:left="0" w:leftChars="0"/>
              <w:jc w:val="center"/>
              <w:rPr>
                <w:sz w:val="18"/>
                <w:szCs w:val="18"/>
              </w:rPr>
            </w:pPr>
          </w:p>
        </w:tc>
        <w:tc>
          <w:tcPr>
            <w:tcW w:w="1067" w:type="dxa"/>
            <w:vMerge w:val="continue"/>
            <w:vAlign w:val="center"/>
          </w:tcPr>
          <w:p w14:paraId="140F56F0">
            <w:pPr>
              <w:pStyle w:val="9"/>
              <w:spacing w:after="0" w:line="280" w:lineRule="exact"/>
              <w:ind w:left="0" w:leftChars="0"/>
              <w:jc w:val="center"/>
              <w:rPr>
                <w:sz w:val="18"/>
                <w:szCs w:val="18"/>
              </w:rPr>
            </w:pPr>
          </w:p>
        </w:tc>
        <w:tc>
          <w:tcPr>
            <w:tcW w:w="5983" w:type="dxa"/>
            <w:gridSpan w:val="4"/>
            <w:vAlign w:val="center"/>
          </w:tcPr>
          <w:p w14:paraId="06D5B16E">
            <w:pPr>
              <w:pStyle w:val="9"/>
              <w:spacing w:after="0" w:line="280" w:lineRule="exact"/>
              <w:ind w:left="0" w:leftChars="0"/>
              <w:rPr>
                <w:sz w:val="18"/>
                <w:szCs w:val="18"/>
              </w:rPr>
            </w:pPr>
            <w:r>
              <w:rPr>
                <w:sz w:val="18"/>
                <w:szCs w:val="18"/>
              </w:rPr>
              <w:t>短边尺寸50cm到150cm洞口设置贯穿钢筋网格，网格间距不大于20cm；或设置以钢管扣件组合而成的钢管网格，网格间距不大于25cm</w:t>
            </w:r>
            <w:r>
              <w:rPr>
                <w:rFonts w:hint="eastAsia"/>
                <w:sz w:val="18"/>
                <w:szCs w:val="18"/>
              </w:rPr>
              <w:t>；或洞口四周搭设防护栏杆</w:t>
            </w:r>
          </w:p>
        </w:tc>
        <w:tc>
          <w:tcPr>
            <w:tcW w:w="1906" w:type="dxa"/>
            <w:vAlign w:val="center"/>
          </w:tcPr>
          <w:p w14:paraId="10C91627">
            <w:pPr>
              <w:pStyle w:val="9"/>
              <w:spacing w:after="0" w:line="280" w:lineRule="exact"/>
              <w:ind w:left="0" w:leftChars="0"/>
              <w:jc w:val="center"/>
              <w:rPr>
                <w:sz w:val="18"/>
                <w:szCs w:val="18"/>
              </w:rPr>
            </w:pPr>
          </w:p>
        </w:tc>
      </w:tr>
      <w:tr w14:paraId="1CCFB4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37" w:hRule="atLeast"/>
          <w:jc w:val="center"/>
        </w:trPr>
        <w:tc>
          <w:tcPr>
            <w:tcW w:w="759" w:type="dxa"/>
            <w:vMerge w:val="continue"/>
            <w:vAlign w:val="center"/>
          </w:tcPr>
          <w:p w14:paraId="5A128A56">
            <w:pPr>
              <w:pStyle w:val="9"/>
              <w:spacing w:after="0" w:line="280" w:lineRule="exact"/>
              <w:ind w:left="0" w:leftChars="0"/>
              <w:jc w:val="center"/>
              <w:rPr>
                <w:sz w:val="18"/>
                <w:szCs w:val="18"/>
              </w:rPr>
            </w:pPr>
          </w:p>
        </w:tc>
        <w:tc>
          <w:tcPr>
            <w:tcW w:w="1067" w:type="dxa"/>
            <w:vMerge w:val="continue"/>
            <w:vAlign w:val="center"/>
          </w:tcPr>
          <w:p w14:paraId="49C3B7E3">
            <w:pPr>
              <w:pStyle w:val="9"/>
              <w:spacing w:after="0" w:line="280" w:lineRule="exact"/>
              <w:ind w:left="0" w:leftChars="0"/>
              <w:jc w:val="center"/>
              <w:rPr>
                <w:sz w:val="18"/>
                <w:szCs w:val="18"/>
              </w:rPr>
            </w:pPr>
          </w:p>
        </w:tc>
        <w:tc>
          <w:tcPr>
            <w:tcW w:w="5983" w:type="dxa"/>
            <w:gridSpan w:val="4"/>
            <w:vAlign w:val="center"/>
          </w:tcPr>
          <w:p w14:paraId="7B317334">
            <w:pPr>
              <w:pStyle w:val="9"/>
              <w:spacing w:after="0" w:line="280" w:lineRule="exact"/>
              <w:ind w:left="0" w:leftChars="0"/>
              <w:rPr>
                <w:sz w:val="18"/>
                <w:szCs w:val="18"/>
              </w:rPr>
            </w:pPr>
            <w:r>
              <w:rPr>
                <w:sz w:val="18"/>
                <w:szCs w:val="18"/>
              </w:rPr>
              <w:t>150cm以上的洞口四周设两道防护栏杆并用密目网围</w:t>
            </w:r>
            <w:r>
              <w:rPr>
                <w:rFonts w:hint="eastAsia"/>
                <w:sz w:val="18"/>
                <w:szCs w:val="18"/>
              </w:rPr>
              <w:t>挡</w:t>
            </w:r>
            <w:r>
              <w:rPr>
                <w:sz w:val="18"/>
                <w:szCs w:val="18"/>
              </w:rPr>
              <w:t>，洞口应用安全平网或竹笆、脚手板封闭</w:t>
            </w:r>
          </w:p>
        </w:tc>
        <w:tc>
          <w:tcPr>
            <w:tcW w:w="1906" w:type="dxa"/>
            <w:vAlign w:val="center"/>
          </w:tcPr>
          <w:p w14:paraId="7D2DF881">
            <w:pPr>
              <w:pStyle w:val="9"/>
              <w:spacing w:after="0" w:line="280" w:lineRule="exact"/>
              <w:ind w:left="0" w:leftChars="0"/>
              <w:jc w:val="center"/>
              <w:rPr>
                <w:sz w:val="18"/>
                <w:szCs w:val="18"/>
              </w:rPr>
            </w:pPr>
          </w:p>
        </w:tc>
      </w:tr>
      <w:tr w14:paraId="4F25CF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759" w:type="dxa"/>
            <w:vAlign w:val="center"/>
          </w:tcPr>
          <w:p w14:paraId="7337E586">
            <w:pPr>
              <w:pStyle w:val="9"/>
              <w:spacing w:after="0" w:line="280" w:lineRule="exact"/>
              <w:ind w:left="0" w:leftChars="0"/>
              <w:jc w:val="center"/>
              <w:rPr>
                <w:sz w:val="18"/>
                <w:szCs w:val="18"/>
              </w:rPr>
            </w:pPr>
            <w:r>
              <w:rPr>
                <w:sz w:val="18"/>
                <w:szCs w:val="18"/>
              </w:rPr>
              <w:t>5</w:t>
            </w:r>
          </w:p>
        </w:tc>
        <w:tc>
          <w:tcPr>
            <w:tcW w:w="1067" w:type="dxa"/>
            <w:vAlign w:val="center"/>
          </w:tcPr>
          <w:p w14:paraId="629E08D5">
            <w:pPr>
              <w:pStyle w:val="9"/>
              <w:spacing w:after="0" w:line="280" w:lineRule="exact"/>
              <w:ind w:left="0" w:leftChars="0"/>
              <w:rPr>
                <w:sz w:val="18"/>
                <w:szCs w:val="18"/>
              </w:rPr>
            </w:pPr>
            <w:r>
              <w:rPr>
                <w:sz w:val="18"/>
                <w:szCs w:val="18"/>
              </w:rPr>
              <w:t>阳台、楼面、屋面等临边防护</w:t>
            </w:r>
          </w:p>
        </w:tc>
        <w:tc>
          <w:tcPr>
            <w:tcW w:w="5983" w:type="dxa"/>
            <w:gridSpan w:val="4"/>
            <w:vAlign w:val="center"/>
          </w:tcPr>
          <w:p w14:paraId="74835B29">
            <w:pPr>
              <w:pStyle w:val="9"/>
              <w:spacing w:after="0" w:line="280" w:lineRule="exact"/>
              <w:ind w:left="0" w:leftChars="0"/>
              <w:rPr>
                <w:sz w:val="18"/>
                <w:szCs w:val="18"/>
              </w:rPr>
            </w:pPr>
            <w:r>
              <w:rPr>
                <w:sz w:val="18"/>
                <w:szCs w:val="18"/>
              </w:rPr>
              <w:t>基坑周边、阳台边、框架楼层周边等临边应设两道符合规范要求的防护栏杆，并采用密目式安全网封闭，防护应严密可靠</w:t>
            </w:r>
          </w:p>
        </w:tc>
        <w:tc>
          <w:tcPr>
            <w:tcW w:w="1906" w:type="dxa"/>
            <w:vAlign w:val="center"/>
          </w:tcPr>
          <w:p w14:paraId="2C28515D">
            <w:pPr>
              <w:pStyle w:val="9"/>
              <w:spacing w:after="0" w:line="280" w:lineRule="exact"/>
              <w:ind w:left="0" w:leftChars="0"/>
              <w:jc w:val="center"/>
              <w:rPr>
                <w:sz w:val="18"/>
                <w:szCs w:val="18"/>
              </w:rPr>
            </w:pPr>
          </w:p>
        </w:tc>
      </w:tr>
      <w:tr w14:paraId="660585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759" w:type="dxa"/>
            <w:vAlign w:val="center"/>
          </w:tcPr>
          <w:p w14:paraId="2A8B2056">
            <w:pPr>
              <w:pStyle w:val="9"/>
              <w:spacing w:after="0" w:line="280" w:lineRule="exact"/>
              <w:ind w:left="0" w:leftChars="0"/>
              <w:jc w:val="center"/>
              <w:rPr>
                <w:sz w:val="18"/>
                <w:szCs w:val="18"/>
              </w:rPr>
            </w:pPr>
            <w:r>
              <w:rPr>
                <w:rFonts w:hint="eastAsia"/>
                <w:sz w:val="18"/>
                <w:szCs w:val="18"/>
              </w:rPr>
              <w:t>6</w:t>
            </w:r>
          </w:p>
        </w:tc>
        <w:tc>
          <w:tcPr>
            <w:tcW w:w="1067" w:type="dxa"/>
            <w:vAlign w:val="center"/>
          </w:tcPr>
          <w:p w14:paraId="4452312F">
            <w:pPr>
              <w:pStyle w:val="9"/>
              <w:spacing w:after="0" w:line="280" w:lineRule="exact"/>
              <w:ind w:left="0" w:leftChars="0"/>
              <w:jc w:val="center"/>
              <w:rPr>
                <w:sz w:val="18"/>
                <w:szCs w:val="18"/>
              </w:rPr>
            </w:pPr>
            <w:r>
              <w:rPr>
                <w:rFonts w:hint="eastAsia"/>
                <w:sz w:val="18"/>
                <w:szCs w:val="18"/>
              </w:rPr>
              <w:t>其他</w:t>
            </w:r>
          </w:p>
        </w:tc>
        <w:tc>
          <w:tcPr>
            <w:tcW w:w="5983" w:type="dxa"/>
            <w:gridSpan w:val="4"/>
            <w:vAlign w:val="center"/>
          </w:tcPr>
          <w:p w14:paraId="2E7C56CC">
            <w:pPr>
              <w:pStyle w:val="9"/>
              <w:spacing w:after="0" w:line="280" w:lineRule="exact"/>
              <w:ind w:left="0" w:leftChars="0"/>
              <w:rPr>
                <w:sz w:val="18"/>
                <w:szCs w:val="18"/>
              </w:rPr>
            </w:pPr>
            <w:r>
              <w:rPr>
                <w:rFonts w:hint="eastAsia"/>
                <w:sz w:val="18"/>
                <w:szCs w:val="18"/>
              </w:rPr>
              <w:t>附：临边、洞口安全防护设施具体验收部位平面图</w:t>
            </w:r>
          </w:p>
        </w:tc>
        <w:tc>
          <w:tcPr>
            <w:tcW w:w="1906" w:type="dxa"/>
            <w:vAlign w:val="center"/>
          </w:tcPr>
          <w:p w14:paraId="76739411">
            <w:pPr>
              <w:pStyle w:val="9"/>
              <w:spacing w:after="0" w:line="280" w:lineRule="exact"/>
              <w:ind w:left="0" w:leftChars="0"/>
              <w:jc w:val="center"/>
              <w:rPr>
                <w:sz w:val="18"/>
                <w:szCs w:val="18"/>
              </w:rPr>
            </w:pPr>
          </w:p>
        </w:tc>
      </w:tr>
      <w:tr w14:paraId="2514FC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64" w:hRule="atLeast"/>
          <w:jc w:val="center"/>
        </w:trPr>
        <w:tc>
          <w:tcPr>
            <w:tcW w:w="759" w:type="dxa"/>
            <w:vAlign w:val="center"/>
          </w:tcPr>
          <w:p w14:paraId="635A6F53">
            <w:pPr>
              <w:spacing w:line="340" w:lineRule="exact"/>
              <w:ind w:firstLine="180" w:firstLineChars="100"/>
              <w:rPr>
                <w:sz w:val="18"/>
                <w:szCs w:val="18"/>
              </w:rPr>
            </w:pPr>
            <w:r>
              <w:rPr>
                <w:sz w:val="18"/>
                <w:szCs w:val="18"/>
              </w:rPr>
              <w:t>验</w:t>
            </w:r>
          </w:p>
          <w:p w14:paraId="05C569D8">
            <w:pPr>
              <w:spacing w:line="340" w:lineRule="exact"/>
              <w:jc w:val="center"/>
              <w:rPr>
                <w:sz w:val="18"/>
                <w:szCs w:val="18"/>
              </w:rPr>
            </w:pPr>
            <w:r>
              <w:rPr>
                <w:sz w:val="18"/>
                <w:szCs w:val="18"/>
              </w:rPr>
              <w:t>收</w:t>
            </w:r>
          </w:p>
          <w:p w14:paraId="38074DC3">
            <w:pPr>
              <w:spacing w:line="340" w:lineRule="exact"/>
              <w:jc w:val="center"/>
              <w:rPr>
                <w:sz w:val="18"/>
                <w:szCs w:val="18"/>
              </w:rPr>
            </w:pPr>
            <w:r>
              <w:rPr>
                <w:sz w:val="18"/>
                <w:szCs w:val="18"/>
              </w:rPr>
              <w:t>意</w:t>
            </w:r>
          </w:p>
          <w:p w14:paraId="34509A20">
            <w:pPr>
              <w:spacing w:line="340" w:lineRule="exact"/>
              <w:jc w:val="center"/>
              <w:rPr>
                <w:sz w:val="18"/>
                <w:szCs w:val="18"/>
              </w:rPr>
            </w:pPr>
            <w:r>
              <w:rPr>
                <w:sz w:val="18"/>
                <w:szCs w:val="18"/>
              </w:rPr>
              <w:t>见</w:t>
            </w:r>
          </w:p>
          <w:p w14:paraId="2D75F352">
            <w:pPr>
              <w:spacing w:line="340" w:lineRule="exact"/>
              <w:ind w:firstLine="5760" w:firstLineChars="3200"/>
              <w:jc w:val="center"/>
              <w:rPr>
                <w:sz w:val="18"/>
                <w:szCs w:val="18"/>
              </w:rPr>
            </w:pPr>
            <w:r>
              <w:rPr>
                <w:sz w:val="18"/>
                <w:szCs w:val="18"/>
              </w:rPr>
              <w:t>验</w:t>
            </w:r>
          </w:p>
        </w:tc>
        <w:tc>
          <w:tcPr>
            <w:tcW w:w="3046" w:type="dxa"/>
            <w:gridSpan w:val="2"/>
          </w:tcPr>
          <w:p w14:paraId="1A10F3FF">
            <w:pPr>
              <w:spacing w:line="240" w:lineRule="exact"/>
              <w:rPr>
                <w:sz w:val="18"/>
                <w:szCs w:val="18"/>
              </w:rPr>
            </w:pPr>
          </w:p>
          <w:p w14:paraId="5CF6653A">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14:paraId="6DAAE3B5"/>
          <w:p w14:paraId="38EDE48D"/>
          <w:p w14:paraId="1FDB751E"/>
          <w:p w14:paraId="08FEAE7C">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74D4220D">
            <w:pPr>
              <w:spacing w:line="240" w:lineRule="exact"/>
              <w:rPr>
                <w:sz w:val="18"/>
                <w:szCs w:val="18"/>
              </w:rPr>
            </w:pPr>
            <w:r>
              <w:rPr>
                <w:rFonts w:hint="eastAsia"/>
                <w:sz w:val="18"/>
                <w:szCs w:val="18"/>
              </w:rPr>
              <w:t>班组长：</w:t>
            </w:r>
          </w:p>
          <w:p w14:paraId="2670B91C">
            <w:pPr>
              <w:spacing w:line="240" w:lineRule="exact"/>
              <w:rPr>
                <w:sz w:val="18"/>
                <w:szCs w:val="18"/>
              </w:rPr>
            </w:pPr>
          </w:p>
          <w:p w14:paraId="3B061A10">
            <w:pPr>
              <w:spacing w:line="240" w:lineRule="exact"/>
              <w:jc w:val="right"/>
              <w:rPr>
                <w:sz w:val="18"/>
                <w:szCs w:val="18"/>
              </w:rPr>
            </w:pPr>
            <w:r>
              <w:rPr>
                <w:rFonts w:hint="eastAsia"/>
                <w:sz w:val="18"/>
                <w:szCs w:val="18"/>
              </w:rPr>
              <w:t xml:space="preserve">                 </w:t>
            </w:r>
            <w:r>
              <w:rPr>
                <w:sz w:val="18"/>
                <w:szCs w:val="18"/>
              </w:rPr>
              <w:t>年  月  日</w:t>
            </w:r>
          </w:p>
        </w:tc>
        <w:tc>
          <w:tcPr>
            <w:tcW w:w="3034" w:type="dxa"/>
            <w:gridSpan w:val="2"/>
            <w:vAlign w:val="center"/>
          </w:tcPr>
          <w:p w14:paraId="711DDB84">
            <w:pPr>
              <w:spacing w:line="240" w:lineRule="exact"/>
              <w:rPr>
                <w:sz w:val="18"/>
                <w:szCs w:val="18"/>
              </w:rPr>
            </w:pPr>
          </w:p>
          <w:p w14:paraId="4B641A70">
            <w:pPr>
              <w:spacing w:line="240" w:lineRule="exact"/>
            </w:pPr>
            <w:r>
              <w:rPr>
                <w:rFonts w:hint="eastAsia"/>
                <w:sz w:val="18"/>
                <w:szCs w:val="18"/>
              </w:rPr>
              <w:t>施工总承包</w:t>
            </w:r>
            <w:r>
              <w:rPr>
                <w:sz w:val="18"/>
                <w:szCs w:val="18"/>
              </w:rPr>
              <w:t>单位：</w:t>
            </w:r>
          </w:p>
          <w:p w14:paraId="29FB158D"/>
          <w:p w14:paraId="0E05E38A"/>
          <w:p w14:paraId="3E5473A5"/>
          <w:p w14:paraId="6AE4F4CB">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12BDE5FF">
            <w:pPr>
              <w:spacing w:line="240" w:lineRule="exact"/>
              <w:rPr>
                <w:sz w:val="18"/>
                <w:szCs w:val="18"/>
              </w:rPr>
            </w:pPr>
            <w:r>
              <w:rPr>
                <w:rFonts w:hint="eastAsia"/>
                <w:sz w:val="18"/>
                <w:szCs w:val="18"/>
              </w:rPr>
              <w:t>项目技术负责人：</w:t>
            </w:r>
          </w:p>
          <w:p w14:paraId="72DE9037">
            <w:pPr>
              <w:spacing w:line="240" w:lineRule="exact"/>
              <w:rPr>
                <w:sz w:val="18"/>
                <w:szCs w:val="18"/>
              </w:rPr>
            </w:pPr>
            <w:r>
              <w:rPr>
                <w:rFonts w:hint="eastAsia"/>
                <w:sz w:val="18"/>
                <w:szCs w:val="18"/>
              </w:rPr>
              <w:t>专职安全员：</w:t>
            </w:r>
          </w:p>
          <w:p w14:paraId="6D990B11">
            <w:pPr>
              <w:pStyle w:val="9"/>
              <w:spacing w:line="300" w:lineRule="exact"/>
              <w:jc w:val="center"/>
              <w:rPr>
                <w:sz w:val="18"/>
                <w:szCs w:val="18"/>
              </w:rPr>
            </w:pPr>
            <w:r>
              <w:rPr>
                <w:rFonts w:hint="eastAsia"/>
                <w:sz w:val="18"/>
                <w:szCs w:val="18"/>
              </w:rPr>
              <w:t xml:space="preserve">         </w:t>
            </w:r>
            <w:r>
              <w:rPr>
                <w:sz w:val="18"/>
                <w:szCs w:val="18"/>
              </w:rPr>
              <w:t>年  月  日</w:t>
            </w:r>
          </w:p>
        </w:tc>
        <w:tc>
          <w:tcPr>
            <w:tcW w:w="2876" w:type="dxa"/>
            <w:gridSpan w:val="2"/>
            <w:vAlign w:val="center"/>
          </w:tcPr>
          <w:p w14:paraId="4612C231">
            <w:pPr>
              <w:spacing w:line="240" w:lineRule="exact"/>
            </w:pPr>
            <w:r>
              <w:rPr>
                <w:rFonts w:hint="eastAsia"/>
                <w:sz w:val="18"/>
                <w:szCs w:val="18"/>
              </w:rPr>
              <w:t>监理</w:t>
            </w:r>
            <w:r>
              <w:rPr>
                <w:sz w:val="18"/>
                <w:szCs w:val="18"/>
              </w:rPr>
              <w:t>单位：</w:t>
            </w:r>
          </w:p>
          <w:p w14:paraId="39D94A3F">
            <w:pPr>
              <w:spacing w:line="240" w:lineRule="exact"/>
              <w:rPr>
                <w:sz w:val="18"/>
                <w:szCs w:val="18"/>
              </w:rPr>
            </w:pPr>
          </w:p>
          <w:p w14:paraId="1C7B18A5">
            <w:pPr>
              <w:spacing w:line="240" w:lineRule="exact"/>
              <w:rPr>
                <w:sz w:val="18"/>
                <w:szCs w:val="18"/>
              </w:rPr>
            </w:pPr>
          </w:p>
          <w:p w14:paraId="0D299132">
            <w:pPr>
              <w:spacing w:line="240" w:lineRule="exact"/>
              <w:rPr>
                <w:sz w:val="18"/>
                <w:szCs w:val="18"/>
              </w:rPr>
            </w:pPr>
            <w:r>
              <w:rPr>
                <w:rFonts w:hint="eastAsia"/>
                <w:sz w:val="18"/>
                <w:szCs w:val="18"/>
              </w:rPr>
              <w:t>项目总监：</w:t>
            </w:r>
          </w:p>
          <w:p w14:paraId="1A82B7FA">
            <w:pPr>
              <w:spacing w:line="240" w:lineRule="exact"/>
              <w:rPr>
                <w:sz w:val="18"/>
                <w:szCs w:val="18"/>
              </w:rPr>
            </w:pPr>
            <w:r>
              <w:rPr>
                <w:rFonts w:hint="eastAsia"/>
                <w:sz w:val="18"/>
                <w:szCs w:val="18"/>
              </w:rPr>
              <w:t>专业监理工程师：</w:t>
            </w:r>
          </w:p>
          <w:p w14:paraId="07BACB8A">
            <w:pPr>
              <w:spacing w:line="240" w:lineRule="exact"/>
              <w:rPr>
                <w:sz w:val="18"/>
                <w:szCs w:val="18"/>
              </w:rPr>
            </w:pPr>
          </w:p>
          <w:p w14:paraId="46BA394E">
            <w:pPr>
              <w:pStyle w:val="9"/>
              <w:spacing w:line="300" w:lineRule="exact"/>
              <w:ind w:left="0" w:leftChars="0"/>
              <w:jc w:val="right"/>
              <w:rPr>
                <w:sz w:val="18"/>
                <w:szCs w:val="18"/>
              </w:rPr>
            </w:pPr>
            <w:r>
              <w:rPr>
                <w:sz w:val="18"/>
                <w:szCs w:val="18"/>
              </w:rPr>
              <w:t>年  月  日</w:t>
            </w:r>
          </w:p>
        </w:tc>
      </w:tr>
    </w:tbl>
    <w:p w14:paraId="4AEA9E96">
      <w:pPr>
        <w:adjustRightInd w:val="0"/>
        <w:snapToGrid w:val="0"/>
        <w:jc w:val="left"/>
        <w:rPr>
          <w:sz w:val="18"/>
          <w:szCs w:val="18"/>
        </w:rPr>
      </w:pPr>
      <w:r>
        <w:rPr>
          <w:sz w:val="18"/>
          <w:szCs w:val="18"/>
        </w:rPr>
        <w:t>注：临边洞口防护设施应在每处设施完成后</w:t>
      </w:r>
      <w:r>
        <w:rPr>
          <w:rFonts w:hint="eastAsia"/>
          <w:sz w:val="18"/>
          <w:szCs w:val="18"/>
        </w:rPr>
        <w:t>立即</w:t>
      </w:r>
      <w:r>
        <w:rPr>
          <w:sz w:val="18"/>
          <w:szCs w:val="18"/>
        </w:rPr>
        <w:t>进行验收。</w:t>
      </w:r>
    </w:p>
    <w:p w14:paraId="3972C16C">
      <w:pPr>
        <w:pStyle w:val="2"/>
        <w:keepLines w:val="0"/>
        <w:numPr>
          <w:ilvl w:val="0"/>
          <w:numId w:val="9"/>
        </w:numPr>
        <w:tabs>
          <w:tab w:val="left" w:pos="1428"/>
        </w:tabs>
        <w:spacing w:afterLines="0" w:line="240" w:lineRule="auto"/>
        <w:ind w:left="1398" w:firstLine="375"/>
        <w:jc w:val="both"/>
        <w:sectPr>
          <w:pgSz w:w="11906" w:h="16838"/>
          <w:pgMar w:top="1270" w:right="1123" w:bottom="1270" w:left="1123" w:header="851" w:footer="992" w:gutter="0"/>
          <w:cols w:space="720" w:num="1"/>
          <w:docGrid w:type="lines" w:linePitch="312" w:charSpace="0"/>
        </w:sectPr>
      </w:pPr>
    </w:p>
    <w:p w14:paraId="30E2C65B">
      <w:pPr>
        <w:pStyle w:val="2"/>
        <w:spacing w:after="312"/>
        <w:rPr>
          <w:rFonts w:ascii="宋体" w:hAnsi="宋体" w:cs="宋体"/>
          <w:b/>
          <w:bCs w:val="0"/>
          <w:sz w:val="24"/>
        </w:rPr>
      </w:pPr>
      <w:r>
        <w:rPr>
          <w:rFonts w:hint="eastAsia" w:ascii="宋体" w:hAnsi="宋体" w:cs="宋体"/>
          <w:b/>
          <w:bCs w:val="0"/>
          <w:sz w:val="24"/>
        </w:rPr>
        <w:t>7.3.4.2  扣件式钢管安全防护棚验收表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5"/>
        <w:gridCol w:w="709"/>
        <w:gridCol w:w="417"/>
        <w:gridCol w:w="1826"/>
        <w:gridCol w:w="539"/>
        <w:gridCol w:w="1584"/>
        <w:gridCol w:w="885"/>
        <w:gridCol w:w="1436"/>
        <w:gridCol w:w="1494"/>
      </w:tblGrid>
      <w:tr w14:paraId="6F7F99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2" w:hRule="atLeast"/>
          <w:jc w:val="center"/>
        </w:trPr>
        <w:tc>
          <w:tcPr>
            <w:tcW w:w="1444" w:type="dxa"/>
            <w:gridSpan w:val="2"/>
            <w:vAlign w:val="center"/>
          </w:tcPr>
          <w:p w14:paraId="2DEC41E3">
            <w:pPr>
              <w:spacing w:line="280" w:lineRule="exact"/>
              <w:jc w:val="center"/>
              <w:rPr>
                <w:sz w:val="18"/>
                <w:szCs w:val="18"/>
              </w:rPr>
            </w:pPr>
            <w:r>
              <w:rPr>
                <w:sz w:val="18"/>
                <w:szCs w:val="18"/>
              </w:rPr>
              <w:t>工程名称</w:t>
            </w:r>
          </w:p>
        </w:tc>
        <w:tc>
          <w:tcPr>
            <w:tcW w:w="2782" w:type="dxa"/>
            <w:gridSpan w:val="3"/>
            <w:vAlign w:val="center"/>
          </w:tcPr>
          <w:p w14:paraId="288701D2">
            <w:pPr>
              <w:spacing w:line="280" w:lineRule="exact"/>
              <w:jc w:val="center"/>
              <w:rPr>
                <w:sz w:val="18"/>
                <w:szCs w:val="18"/>
              </w:rPr>
            </w:pPr>
          </w:p>
        </w:tc>
        <w:tc>
          <w:tcPr>
            <w:tcW w:w="1584" w:type="dxa"/>
            <w:vAlign w:val="center"/>
          </w:tcPr>
          <w:p w14:paraId="0BC29A17">
            <w:pPr>
              <w:spacing w:line="280" w:lineRule="exact"/>
              <w:jc w:val="center"/>
              <w:rPr>
                <w:sz w:val="18"/>
                <w:szCs w:val="18"/>
              </w:rPr>
            </w:pPr>
            <w:r>
              <w:rPr>
                <w:sz w:val="18"/>
                <w:szCs w:val="18"/>
              </w:rPr>
              <w:t>施工单位</w:t>
            </w:r>
          </w:p>
        </w:tc>
        <w:tc>
          <w:tcPr>
            <w:tcW w:w="3815" w:type="dxa"/>
            <w:gridSpan w:val="3"/>
            <w:vAlign w:val="center"/>
          </w:tcPr>
          <w:p w14:paraId="38627CB9">
            <w:pPr>
              <w:spacing w:line="280" w:lineRule="exact"/>
              <w:jc w:val="center"/>
              <w:rPr>
                <w:sz w:val="18"/>
                <w:szCs w:val="18"/>
              </w:rPr>
            </w:pPr>
          </w:p>
        </w:tc>
      </w:tr>
      <w:tr w14:paraId="3C2529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8" w:hRule="atLeast"/>
          <w:jc w:val="center"/>
        </w:trPr>
        <w:tc>
          <w:tcPr>
            <w:tcW w:w="1444" w:type="dxa"/>
            <w:gridSpan w:val="2"/>
            <w:vAlign w:val="center"/>
          </w:tcPr>
          <w:p w14:paraId="3B5236A9">
            <w:pPr>
              <w:spacing w:line="280" w:lineRule="exact"/>
              <w:jc w:val="center"/>
              <w:rPr>
                <w:sz w:val="18"/>
                <w:szCs w:val="18"/>
              </w:rPr>
            </w:pPr>
            <w:r>
              <w:rPr>
                <w:rFonts w:hint="eastAsia"/>
                <w:sz w:val="18"/>
                <w:szCs w:val="18"/>
              </w:rPr>
              <w:t>监理单位</w:t>
            </w:r>
          </w:p>
        </w:tc>
        <w:tc>
          <w:tcPr>
            <w:tcW w:w="2782" w:type="dxa"/>
            <w:gridSpan w:val="3"/>
            <w:vAlign w:val="center"/>
          </w:tcPr>
          <w:p w14:paraId="46745C85">
            <w:pPr>
              <w:spacing w:line="280" w:lineRule="exact"/>
              <w:jc w:val="center"/>
              <w:rPr>
                <w:sz w:val="18"/>
                <w:szCs w:val="18"/>
              </w:rPr>
            </w:pPr>
          </w:p>
        </w:tc>
        <w:tc>
          <w:tcPr>
            <w:tcW w:w="1584" w:type="dxa"/>
            <w:vAlign w:val="center"/>
          </w:tcPr>
          <w:p w14:paraId="5C1F8049">
            <w:pPr>
              <w:spacing w:line="280" w:lineRule="exact"/>
              <w:jc w:val="center"/>
              <w:rPr>
                <w:sz w:val="18"/>
                <w:szCs w:val="18"/>
              </w:rPr>
            </w:pPr>
            <w:r>
              <w:rPr>
                <w:sz w:val="18"/>
                <w:szCs w:val="18"/>
              </w:rPr>
              <w:t>验收部位</w:t>
            </w:r>
          </w:p>
        </w:tc>
        <w:tc>
          <w:tcPr>
            <w:tcW w:w="3815" w:type="dxa"/>
            <w:gridSpan w:val="3"/>
            <w:vAlign w:val="center"/>
          </w:tcPr>
          <w:p w14:paraId="503C0D6C">
            <w:pPr>
              <w:spacing w:line="280" w:lineRule="exact"/>
              <w:jc w:val="center"/>
              <w:rPr>
                <w:sz w:val="18"/>
                <w:szCs w:val="18"/>
              </w:rPr>
            </w:pPr>
          </w:p>
        </w:tc>
      </w:tr>
      <w:tr w14:paraId="186E5A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0" w:hRule="atLeast"/>
          <w:jc w:val="center"/>
        </w:trPr>
        <w:tc>
          <w:tcPr>
            <w:tcW w:w="735" w:type="dxa"/>
            <w:vAlign w:val="center"/>
          </w:tcPr>
          <w:p w14:paraId="0908D28C">
            <w:pPr>
              <w:pStyle w:val="9"/>
              <w:spacing w:after="0" w:line="280" w:lineRule="exact"/>
              <w:ind w:left="0" w:leftChars="0"/>
              <w:jc w:val="center"/>
              <w:rPr>
                <w:sz w:val="18"/>
                <w:szCs w:val="18"/>
              </w:rPr>
            </w:pPr>
            <w:r>
              <w:rPr>
                <w:sz w:val="18"/>
                <w:szCs w:val="18"/>
              </w:rPr>
              <w:t>序号</w:t>
            </w:r>
          </w:p>
        </w:tc>
        <w:tc>
          <w:tcPr>
            <w:tcW w:w="1126" w:type="dxa"/>
            <w:gridSpan w:val="2"/>
            <w:vAlign w:val="center"/>
          </w:tcPr>
          <w:p w14:paraId="697B0D24">
            <w:pPr>
              <w:pStyle w:val="9"/>
              <w:spacing w:after="0" w:line="280" w:lineRule="exact"/>
              <w:ind w:left="0" w:leftChars="0"/>
              <w:jc w:val="center"/>
              <w:rPr>
                <w:sz w:val="18"/>
                <w:szCs w:val="18"/>
              </w:rPr>
            </w:pPr>
            <w:r>
              <w:rPr>
                <w:sz w:val="18"/>
                <w:szCs w:val="18"/>
              </w:rPr>
              <w:t>项目</w:t>
            </w:r>
          </w:p>
        </w:tc>
        <w:tc>
          <w:tcPr>
            <w:tcW w:w="6270" w:type="dxa"/>
            <w:gridSpan w:val="5"/>
            <w:vAlign w:val="center"/>
          </w:tcPr>
          <w:p w14:paraId="26F587B6">
            <w:pPr>
              <w:pStyle w:val="9"/>
              <w:spacing w:after="0" w:line="280" w:lineRule="exact"/>
              <w:ind w:left="0" w:leftChars="0"/>
              <w:jc w:val="center"/>
              <w:rPr>
                <w:sz w:val="18"/>
                <w:szCs w:val="18"/>
              </w:rPr>
            </w:pPr>
            <w:r>
              <w:rPr>
                <w:sz w:val="18"/>
                <w:szCs w:val="18"/>
              </w:rPr>
              <w:t>验收要求</w:t>
            </w:r>
          </w:p>
        </w:tc>
        <w:tc>
          <w:tcPr>
            <w:tcW w:w="1494" w:type="dxa"/>
            <w:vAlign w:val="center"/>
          </w:tcPr>
          <w:p w14:paraId="5B505CEB">
            <w:pPr>
              <w:pStyle w:val="9"/>
              <w:spacing w:after="0" w:line="280" w:lineRule="exact"/>
              <w:ind w:left="0" w:leftChars="0"/>
              <w:jc w:val="center"/>
              <w:rPr>
                <w:sz w:val="18"/>
                <w:szCs w:val="18"/>
              </w:rPr>
            </w:pPr>
            <w:r>
              <w:rPr>
                <w:sz w:val="18"/>
                <w:szCs w:val="18"/>
              </w:rPr>
              <w:t>验收结果</w:t>
            </w:r>
          </w:p>
        </w:tc>
      </w:tr>
      <w:tr w14:paraId="0C39D9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3" w:hRule="atLeast"/>
          <w:jc w:val="center"/>
        </w:trPr>
        <w:tc>
          <w:tcPr>
            <w:tcW w:w="735" w:type="dxa"/>
            <w:vAlign w:val="center"/>
          </w:tcPr>
          <w:p w14:paraId="199F9AC4">
            <w:pPr>
              <w:pStyle w:val="9"/>
              <w:spacing w:after="0" w:line="280" w:lineRule="exact"/>
              <w:ind w:left="0" w:leftChars="0"/>
              <w:jc w:val="center"/>
              <w:rPr>
                <w:sz w:val="18"/>
                <w:szCs w:val="18"/>
              </w:rPr>
            </w:pPr>
            <w:r>
              <w:rPr>
                <w:sz w:val="18"/>
                <w:szCs w:val="18"/>
              </w:rPr>
              <w:t>1</w:t>
            </w:r>
          </w:p>
        </w:tc>
        <w:tc>
          <w:tcPr>
            <w:tcW w:w="1126" w:type="dxa"/>
            <w:gridSpan w:val="2"/>
            <w:vAlign w:val="center"/>
          </w:tcPr>
          <w:p w14:paraId="3A3F33C1">
            <w:pPr>
              <w:pStyle w:val="9"/>
              <w:spacing w:after="0" w:line="280" w:lineRule="exact"/>
              <w:ind w:left="0" w:leftChars="0"/>
              <w:jc w:val="center"/>
              <w:rPr>
                <w:sz w:val="18"/>
                <w:szCs w:val="18"/>
              </w:rPr>
            </w:pPr>
            <w:r>
              <w:rPr>
                <w:sz w:val="18"/>
                <w:szCs w:val="18"/>
              </w:rPr>
              <w:t>设置部位</w:t>
            </w:r>
          </w:p>
        </w:tc>
        <w:tc>
          <w:tcPr>
            <w:tcW w:w="6270" w:type="dxa"/>
            <w:gridSpan w:val="5"/>
            <w:vAlign w:val="center"/>
          </w:tcPr>
          <w:p w14:paraId="148BA216">
            <w:pPr>
              <w:pStyle w:val="9"/>
              <w:spacing w:after="0" w:line="280" w:lineRule="exact"/>
              <w:ind w:left="0" w:leftChars="0"/>
              <w:rPr>
                <w:sz w:val="18"/>
                <w:szCs w:val="18"/>
              </w:rPr>
            </w:pPr>
            <w:r>
              <w:rPr>
                <w:sz w:val="18"/>
                <w:szCs w:val="18"/>
              </w:rPr>
              <w:t>塔式起重机回转半径范围内的固定作业区、生活区、办公区上方应设置双层安全防护棚</w:t>
            </w:r>
          </w:p>
        </w:tc>
        <w:tc>
          <w:tcPr>
            <w:tcW w:w="1494" w:type="dxa"/>
          </w:tcPr>
          <w:p w14:paraId="77635A71">
            <w:pPr>
              <w:pStyle w:val="9"/>
              <w:spacing w:after="0" w:line="280" w:lineRule="exact"/>
              <w:ind w:left="0" w:leftChars="0"/>
              <w:rPr>
                <w:sz w:val="18"/>
                <w:szCs w:val="18"/>
              </w:rPr>
            </w:pPr>
          </w:p>
        </w:tc>
      </w:tr>
      <w:tr w14:paraId="3EE297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2" w:hRule="atLeast"/>
          <w:jc w:val="center"/>
        </w:trPr>
        <w:tc>
          <w:tcPr>
            <w:tcW w:w="735" w:type="dxa"/>
            <w:vAlign w:val="center"/>
          </w:tcPr>
          <w:p w14:paraId="5E62C21D">
            <w:pPr>
              <w:pStyle w:val="9"/>
              <w:spacing w:after="0" w:line="280" w:lineRule="exact"/>
              <w:ind w:left="0" w:leftChars="0"/>
              <w:jc w:val="center"/>
              <w:rPr>
                <w:sz w:val="18"/>
                <w:szCs w:val="18"/>
              </w:rPr>
            </w:pPr>
            <w:r>
              <w:rPr>
                <w:sz w:val="18"/>
                <w:szCs w:val="18"/>
              </w:rPr>
              <w:t>2</w:t>
            </w:r>
          </w:p>
        </w:tc>
        <w:tc>
          <w:tcPr>
            <w:tcW w:w="1126" w:type="dxa"/>
            <w:gridSpan w:val="2"/>
            <w:vAlign w:val="center"/>
          </w:tcPr>
          <w:p w14:paraId="732EA714">
            <w:pPr>
              <w:spacing w:line="280" w:lineRule="exact"/>
              <w:jc w:val="center"/>
              <w:rPr>
                <w:sz w:val="18"/>
                <w:szCs w:val="18"/>
              </w:rPr>
            </w:pPr>
            <w:r>
              <w:rPr>
                <w:sz w:val="18"/>
                <w:szCs w:val="18"/>
              </w:rPr>
              <w:t>基础</w:t>
            </w:r>
          </w:p>
        </w:tc>
        <w:tc>
          <w:tcPr>
            <w:tcW w:w="6270" w:type="dxa"/>
            <w:gridSpan w:val="5"/>
            <w:vAlign w:val="center"/>
          </w:tcPr>
          <w:p w14:paraId="37BC3CBC">
            <w:pPr>
              <w:spacing w:line="280" w:lineRule="exact"/>
              <w:rPr>
                <w:sz w:val="18"/>
                <w:szCs w:val="18"/>
              </w:rPr>
            </w:pPr>
            <w:r>
              <w:rPr>
                <w:sz w:val="18"/>
                <w:szCs w:val="18"/>
              </w:rPr>
              <w:t>底部坚实平整，有排水措施</w:t>
            </w:r>
          </w:p>
        </w:tc>
        <w:tc>
          <w:tcPr>
            <w:tcW w:w="1494" w:type="dxa"/>
            <w:vAlign w:val="center"/>
          </w:tcPr>
          <w:p w14:paraId="0B3C939A">
            <w:pPr>
              <w:pStyle w:val="9"/>
              <w:spacing w:after="0" w:line="280" w:lineRule="exact"/>
              <w:ind w:left="0" w:leftChars="0"/>
              <w:jc w:val="center"/>
              <w:rPr>
                <w:sz w:val="18"/>
                <w:szCs w:val="18"/>
              </w:rPr>
            </w:pPr>
          </w:p>
        </w:tc>
      </w:tr>
      <w:tr w14:paraId="09D78F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4" w:hRule="atLeast"/>
          <w:jc w:val="center"/>
        </w:trPr>
        <w:tc>
          <w:tcPr>
            <w:tcW w:w="735" w:type="dxa"/>
            <w:vAlign w:val="center"/>
          </w:tcPr>
          <w:p w14:paraId="4AB1871E">
            <w:pPr>
              <w:pStyle w:val="9"/>
              <w:spacing w:after="0" w:line="280" w:lineRule="exact"/>
              <w:ind w:left="0" w:leftChars="0"/>
              <w:jc w:val="center"/>
              <w:rPr>
                <w:sz w:val="18"/>
                <w:szCs w:val="18"/>
              </w:rPr>
            </w:pPr>
            <w:r>
              <w:rPr>
                <w:sz w:val="18"/>
                <w:szCs w:val="18"/>
              </w:rPr>
              <w:t>3</w:t>
            </w:r>
          </w:p>
        </w:tc>
        <w:tc>
          <w:tcPr>
            <w:tcW w:w="1126" w:type="dxa"/>
            <w:gridSpan w:val="2"/>
            <w:vAlign w:val="center"/>
          </w:tcPr>
          <w:p w14:paraId="6937C2F9">
            <w:pPr>
              <w:pStyle w:val="9"/>
              <w:spacing w:after="0" w:line="280" w:lineRule="exact"/>
              <w:ind w:left="0" w:leftChars="0"/>
              <w:jc w:val="center"/>
              <w:rPr>
                <w:sz w:val="18"/>
                <w:szCs w:val="18"/>
              </w:rPr>
            </w:pPr>
            <w:r>
              <w:rPr>
                <w:sz w:val="18"/>
                <w:szCs w:val="18"/>
              </w:rPr>
              <w:t>材质</w:t>
            </w:r>
          </w:p>
        </w:tc>
        <w:tc>
          <w:tcPr>
            <w:tcW w:w="6270" w:type="dxa"/>
            <w:gridSpan w:val="5"/>
            <w:vAlign w:val="center"/>
          </w:tcPr>
          <w:p w14:paraId="6BA1D14A">
            <w:pPr>
              <w:pStyle w:val="9"/>
              <w:spacing w:after="0" w:line="280" w:lineRule="exact"/>
              <w:ind w:left="0" w:leftChars="0"/>
              <w:rPr>
                <w:sz w:val="18"/>
                <w:szCs w:val="18"/>
              </w:rPr>
            </w:pPr>
            <w:r>
              <w:rPr>
                <w:sz w:val="18"/>
                <w:szCs w:val="18"/>
              </w:rPr>
              <w:t>杆件、扣件规格应符合设计要求，无开裂、压扁、严重锈蚀和弯曲，扣件有出厂合格证，并抽样检验，钢管有质保资料并油漆后使用</w:t>
            </w:r>
          </w:p>
        </w:tc>
        <w:tc>
          <w:tcPr>
            <w:tcW w:w="1494" w:type="dxa"/>
            <w:vAlign w:val="center"/>
          </w:tcPr>
          <w:p w14:paraId="70740D3C">
            <w:pPr>
              <w:pStyle w:val="9"/>
              <w:spacing w:after="0" w:line="280" w:lineRule="exact"/>
              <w:ind w:left="0" w:leftChars="0"/>
              <w:jc w:val="center"/>
              <w:rPr>
                <w:sz w:val="18"/>
                <w:szCs w:val="18"/>
              </w:rPr>
            </w:pPr>
          </w:p>
        </w:tc>
      </w:tr>
      <w:tr w14:paraId="7AD6E5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735" w:type="dxa"/>
            <w:vMerge w:val="restart"/>
            <w:vAlign w:val="center"/>
          </w:tcPr>
          <w:p w14:paraId="787BF1E3">
            <w:pPr>
              <w:pStyle w:val="9"/>
              <w:spacing w:after="0" w:line="280" w:lineRule="exact"/>
              <w:ind w:left="0" w:leftChars="0"/>
              <w:jc w:val="center"/>
              <w:rPr>
                <w:sz w:val="18"/>
                <w:szCs w:val="18"/>
              </w:rPr>
            </w:pPr>
            <w:r>
              <w:rPr>
                <w:sz w:val="18"/>
                <w:szCs w:val="18"/>
              </w:rPr>
              <w:t>4</w:t>
            </w:r>
          </w:p>
        </w:tc>
        <w:tc>
          <w:tcPr>
            <w:tcW w:w="1126" w:type="dxa"/>
            <w:gridSpan w:val="2"/>
            <w:vMerge w:val="restart"/>
            <w:vAlign w:val="center"/>
          </w:tcPr>
          <w:p w14:paraId="3D1DB541">
            <w:pPr>
              <w:pStyle w:val="9"/>
              <w:spacing w:after="0" w:line="280" w:lineRule="exact"/>
              <w:ind w:left="0" w:leftChars="0"/>
              <w:jc w:val="center"/>
              <w:rPr>
                <w:sz w:val="18"/>
                <w:szCs w:val="18"/>
              </w:rPr>
            </w:pPr>
            <w:r>
              <w:rPr>
                <w:sz w:val="18"/>
                <w:szCs w:val="18"/>
              </w:rPr>
              <w:t>构造要求</w:t>
            </w:r>
          </w:p>
        </w:tc>
        <w:tc>
          <w:tcPr>
            <w:tcW w:w="6270" w:type="dxa"/>
            <w:gridSpan w:val="5"/>
            <w:vAlign w:val="center"/>
          </w:tcPr>
          <w:p w14:paraId="05C51318">
            <w:pPr>
              <w:pStyle w:val="9"/>
              <w:spacing w:after="0" w:line="280" w:lineRule="exact"/>
              <w:ind w:left="0" w:leftChars="0"/>
              <w:rPr>
                <w:sz w:val="18"/>
                <w:szCs w:val="18"/>
              </w:rPr>
            </w:pPr>
            <w:r>
              <w:rPr>
                <w:sz w:val="18"/>
                <w:szCs w:val="18"/>
              </w:rPr>
              <w:t>立杆应与基座可靠固定，使用钢管扣件固定时立杆应采用对接方式</w:t>
            </w:r>
          </w:p>
        </w:tc>
        <w:tc>
          <w:tcPr>
            <w:tcW w:w="1494" w:type="dxa"/>
            <w:vAlign w:val="center"/>
          </w:tcPr>
          <w:p w14:paraId="6F4E06B0">
            <w:pPr>
              <w:pStyle w:val="9"/>
              <w:spacing w:after="0" w:line="280" w:lineRule="exact"/>
              <w:ind w:left="0" w:leftChars="0"/>
              <w:jc w:val="center"/>
              <w:rPr>
                <w:sz w:val="18"/>
                <w:szCs w:val="18"/>
              </w:rPr>
            </w:pPr>
          </w:p>
        </w:tc>
      </w:tr>
      <w:tr w14:paraId="405729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5" w:hRule="atLeast"/>
          <w:jc w:val="center"/>
        </w:trPr>
        <w:tc>
          <w:tcPr>
            <w:tcW w:w="735" w:type="dxa"/>
            <w:vMerge w:val="continue"/>
            <w:vAlign w:val="center"/>
          </w:tcPr>
          <w:p w14:paraId="21AAD1B0">
            <w:pPr>
              <w:pStyle w:val="9"/>
              <w:spacing w:after="0" w:line="280" w:lineRule="exact"/>
              <w:ind w:left="0" w:leftChars="0"/>
              <w:jc w:val="center"/>
              <w:rPr>
                <w:sz w:val="18"/>
                <w:szCs w:val="18"/>
              </w:rPr>
            </w:pPr>
          </w:p>
        </w:tc>
        <w:tc>
          <w:tcPr>
            <w:tcW w:w="1126" w:type="dxa"/>
            <w:gridSpan w:val="2"/>
            <w:vMerge w:val="continue"/>
            <w:vAlign w:val="center"/>
          </w:tcPr>
          <w:p w14:paraId="2D0E42EF">
            <w:pPr>
              <w:pStyle w:val="9"/>
              <w:spacing w:after="0" w:line="280" w:lineRule="exact"/>
              <w:ind w:left="0" w:leftChars="0"/>
              <w:jc w:val="center"/>
              <w:rPr>
                <w:sz w:val="18"/>
                <w:szCs w:val="18"/>
              </w:rPr>
            </w:pPr>
          </w:p>
        </w:tc>
        <w:tc>
          <w:tcPr>
            <w:tcW w:w="6270" w:type="dxa"/>
            <w:gridSpan w:val="5"/>
            <w:vAlign w:val="center"/>
          </w:tcPr>
          <w:p w14:paraId="7730618F">
            <w:pPr>
              <w:pStyle w:val="9"/>
              <w:spacing w:after="0" w:line="280" w:lineRule="exact"/>
              <w:ind w:left="0" w:leftChars="0"/>
              <w:rPr>
                <w:sz w:val="18"/>
                <w:szCs w:val="18"/>
              </w:rPr>
            </w:pPr>
            <w:r>
              <w:rPr>
                <w:sz w:val="18"/>
                <w:szCs w:val="18"/>
              </w:rPr>
              <w:t>各立杆间应使用水平系杆、斜撑作可靠连接，保证防护棚整体稳定性能</w:t>
            </w:r>
          </w:p>
        </w:tc>
        <w:tc>
          <w:tcPr>
            <w:tcW w:w="1494" w:type="dxa"/>
            <w:vAlign w:val="center"/>
          </w:tcPr>
          <w:p w14:paraId="4BA310B0">
            <w:pPr>
              <w:pStyle w:val="9"/>
              <w:spacing w:after="0" w:line="280" w:lineRule="exact"/>
              <w:ind w:left="0" w:leftChars="0"/>
              <w:jc w:val="center"/>
              <w:rPr>
                <w:sz w:val="18"/>
                <w:szCs w:val="18"/>
              </w:rPr>
            </w:pPr>
          </w:p>
        </w:tc>
      </w:tr>
      <w:tr w14:paraId="46ED74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735" w:type="dxa"/>
            <w:vMerge w:val="continue"/>
            <w:vAlign w:val="center"/>
          </w:tcPr>
          <w:p w14:paraId="653DAA30">
            <w:pPr>
              <w:pStyle w:val="9"/>
              <w:spacing w:after="0" w:line="280" w:lineRule="exact"/>
              <w:ind w:left="0" w:leftChars="0"/>
              <w:jc w:val="center"/>
              <w:rPr>
                <w:sz w:val="18"/>
                <w:szCs w:val="18"/>
              </w:rPr>
            </w:pPr>
          </w:p>
        </w:tc>
        <w:tc>
          <w:tcPr>
            <w:tcW w:w="1126" w:type="dxa"/>
            <w:gridSpan w:val="2"/>
            <w:vMerge w:val="continue"/>
            <w:vAlign w:val="center"/>
          </w:tcPr>
          <w:p w14:paraId="1B40C570">
            <w:pPr>
              <w:pStyle w:val="9"/>
              <w:spacing w:after="0" w:line="280" w:lineRule="exact"/>
              <w:ind w:left="0" w:leftChars="0"/>
              <w:jc w:val="center"/>
              <w:rPr>
                <w:sz w:val="18"/>
                <w:szCs w:val="18"/>
              </w:rPr>
            </w:pPr>
          </w:p>
        </w:tc>
        <w:tc>
          <w:tcPr>
            <w:tcW w:w="6270" w:type="dxa"/>
            <w:gridSpan w:val="5"/>
            <w:vAlign w:val="center"/>
          </w:tcPr>
          <w:p w14:paraId="7BE6742F">
            <w:pPr>
              <w:pStyle w:val="9"/>
              <w:spacing w:after="0" w:line="280" w:lineRule="exact"/>
              <w:ind w:left="0" w:leftChars="0"/>
              <w:rPr>
                <w:sz w:val="18"/>
                <w:szCs w:val="18"/>
              </w:rPr>
            </w:pPr>
            <w:r>
              <w:rPr>
                <w:sz w:val="18"/>
                <w:szCs w:val="18"/>
              </w:rPr>
              <w:t>棚顶应满铺不小于5 cm厚</w:t>
            </w:r>
            <w:r>
              <w:rPr>
                <w:rFonts w:hint="eastAsia"/>
                <w:sz w:val="18"/>
                <w:szCs w:val="18"/>
              </w:rPr>
              <w:t>的硬质</w:t>
            </w:r>
            <w:r>
              <w:rPr>
                <w:sz w:val="18"/>
                <w:szCs w:val="18"/>
              </w:rPr>
              <w:t>材料</w:t>
            </w:r>
          </w:p>
        </w:tc>
        <w:tc>
          <w:tcPr>
            <w:tcW w:w="1494" w:type="dxa"/>
            <w:vAlign w:val="center"/>
          </w:tcPr>
          <w:p w14:paraId="5F99AA46">
            <w:pPr>
              <w:pStyle w:val="9"/>
              <w:spacing w:after="0" w:line="280" w:lineRule="exact"/>
              <w:ind w:left="0" w:leftChars="0"/>
              <w:jc w:val="center"/>
              <w:rPr>
                <w:sz w:val="18"/>
                <w:szCs w:val="18"/>
              </w:rPr>
            </w:pPr>
          </w:p>
        </w:tc>
      </w:tr>
      <w:tr w14:paraId="31E869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5" w:hRule="atLeast"/>
          <w:jc w:val="center"/>
        </w:trPr>
        <w:tc>
          <w:tcPr>
            <w:tcW w:w="735" w:type="dxa"/>
            <w:vMerge w:val="continue"/>
            <w:vAlign w:val="center"/>
          </w:tcPr>
          <w:p w14:paraId="6892EE43">
            <w:pPr>
              <w:pStyle w:val="9"/>
              <w:spacing w:after="0" w:line="280" w:lineRule="exact"/>
              <w:ind w:left="0" w:leftChars="0"/>
              <w:jc w:val="center"/>
              <w:rPr>
                <w:sz w:val="18"/>
                <w:szCs w:val="18"/>
              </w:rPr>
            </w:pPr>
          </w:p>
        </w:tc>
        <w:tc>
          <w:tcPr>
            <w:tcW w:w="1126" w:type="dxa"/>
            <w:gridSpan w:val="2"/>
            <w:vMerge w:val="continue"/>
            <w:vAlign w:val="center"/>
          </w:tcPr>
          <w:p w14:paraId="678D7670">
            <w:pPr>
              <w:pStyle w:val="9"/>
              <w:spacing w:after="0" w:line="280" w:lineRule="exact"/>
              <w:ind w:left="0" w:leftChars="0"/>
              <w:jc w:val="center"/>
              <w:rPr>
                <w:sz w:val="18"/>
                <w:szCs w:val="18"/>
              </w:rPr>
            </w:pPr>
          </w:p>
        </w:tc>
        <w:tc>
          <w:tcPr>
            <w:tcW w:w="6270" w:type="dxa"/>
            <w:gridSpan w:val="5"/>
            <w:vAlign w:val="center"/>
          </w:tcPr>
          <w:p w14:paraId="5CE06776">
            <w:pPr>
              <w:pStyle w:val="9"/>
              <w:spacing w:after="0" w:line="280" w:lineRule="exact"/>
              <w:ind w:left="0" w:leftChars="0"/>
              <w:rPr>
                <w:sz w:val="18"/>
                <w:szCs w:val="18"/>
              </w:rPr>
            </w:pPr>
            <w:r>
              <w:rPr>
                <w:sz w:val="18"/>
                <w:szCs w:val="18"/>
              </w:rPr>
              <w:t>当使用竹笆等强度较低材料时，应采用防护间距为</w:t>
            </w:r>
            <w:r>
              <w:rPr>
                <w:rFonts w:hint="eastAsia"/>
                <w:sz w:val="18"/>
                <w:szCs w:val="18"/>
              </w:rPr>
              <w:t>7</w:t>
            </w:r>
            <w:r>
              <w:rPr>
                <w:sz w:val="18"/>
                <w:szCs w:val="18"/>
              </w:rPr>
              <w:t>0 cm双层防护棚</w:t>
            </w:r>
          </w:p>
        </w:tc>
        <w:tc>
          <w:tcPr>
            <w:tcW w:w="1494" w:type="dxa"/>
            <w:vAlign w:val="center"/>
          </w:tcPr>
          <w:p w14:paraId="420FCD58">
            <w:pPr>
              <w:pStyle w:val="9"/>
              <w:spacing w:after="0" w:line="280" w:lineRule="exact"/>
              <w:ind w:left="0" w:leftChars="0"/>
              <w:jc w:val="center"/>
              <w:rPr>
                <w:sz w:val="18"/>
                <w:szCs w:val="18"/>
              </w:rPr>
            </w:pPr>
          </w:p>
        </w:tc>
      </w:tr>
      <w:tr w14:paraId="391BE2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3" w:hRule="atLeast"/>
          <w:jc w:val="center"/>
        </w:trPr>
        <w:tc>
          <w:tcPr>
            <w:tcW w:w="735" w:type="dxa"/>
            <w:vMerge w:val="continue"/>
            <w:vAlign w:val="center"/>
          </w:tcPr>
          <w:p w14:paraId="27C37155">
            <w:pPr>
              <w:pStyle w:val="9"/>
              <w:spacing w:after="0" w:line="280" w:lineRule="exact"/>
              <w:ind w:left="0" w:leftChars="0"/>
              <w:jc w:val="center"/>
              <w:rPr>
                <w:sz w:val="18"/>
                <w:szCs w:val="18"/>
              </w:rPr>
            </w:pPr>
          </w:p>
        </w:tc>
        <w:tc>
          <w:tcPr>
            <w:tcW w:w="1126" w:type="dxa"/>
            <w:gridSpan w:val="2"/>
            <w:vMerge w:val="continue"/>
            <w:vAlign w:val="center"/>
          </w:tcPr>
          <w:p w14:paraId="695E569D">
            <w:pPr>
              <w:pStyle w:val="9"/>
              <w:spacing w:after="0" w:line="280" w:lineRule="exact"/>
              <w:ind w:left="0" w:leftChars="0"/>
              <w:jc w:val="center"/>
              <w:rPr>
                <w:sz w:val="18"/>
                <w:szCs w:val="18"/>
              </w:rPr>
            </w:pPr>
          </w:p>
        </w:tc>
        <w:tc>
          <w:tcPr>
            <w:tcW w:w="6270" w:type="dxa"/>
            <w:gridSpan w:val="5"/>
            <w:vAlign w:val="center"/>
          </w:tcPr>
          <w:p w14:paraId="70BC4FE3">
            <w:pPr>
              <w:pStyle w:val="9"/>
              <w:spacing w:after="0" w:line="280" w:lineRule="exact"/>
              <w:ind w:left="0" w:leftChars="0"/>
              <w:rPr>
                <w:sz w:val="18"/>
                <w:szCs w:val="18"/>
              </w:rPr>
            </w:pPr>
            <w:r>
              <w:rPr>
                <w:sz w:val="18"/>
                <w:szCs w:val="18"/>
              </w:rPr>
              <w:t>棚顶四周边沿设50 cm高的翻边</w:t>
            </w:r>
          </w:p>
        </w:tc>
        <w:tc>
          <w:tcPr>
            <w:tcW w:w="1494" w:type="dxa"/>
            <w:vAlign w:val="center"/>
          </w:tcPr>
          <w:p w14:paraId="62729FF6">
            <w:pPr>
              <w:pStyle w:val="9"/>
              <w:spacing w:after="0" w:line="280" w:lineRule="exact"/>
              <w:ind w:left="0" w:leftChars="0"/>
              <w:jc w:val="center"/>
              <w:rPr>
                <w:sz w:val="18"/>
                <w:szCs w:val="18"/>
              </w:rPr>
            </w:pPr>
          </w:p>
        </w:tc>
      </w:tr>
      <w:tr w14:paraId="7EA961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4" w:hRule="atLeast"/>
          <w:jc w:val="center"/>
        </w:trPr>
        <w:tc>
          <w:tcPr>
            <w:tcW w:w="735" w:type="dxa"/>
            <w:vAlign w:val="center"/>
          </w:tcPr>
          <w:p w14:paraId="7364B023">
            <w:pPr>
              <w:pStyle w:val="9"/>
              <w:spacing w:after="0" w:line="280" w:lineRule="exact"/>
              <w:ind w:left="0" w:leftChars="0"/>
              <w:jc w:val="center"/>
              <w:rPr>
                <w:sz w:val="18"/>
                <w:szCs w:val="18"/>
              </w:rPr>
            </w:pPr>
            <w:r>
              <w:rPr>
                <w:sz w:val="18"/>
                <w:szCs w:val="18"/>
              </w:rPr>
              <w:t>5</w:t>
            </w:r>
          </w:p>
        </w:tc>
        <w:tc>
          <w:tcPr>
            <w:tcW w:w="1126" w:type="dxa"/>
            <w:gridSpan w:val="2"/>
            <w:vAlign w:val="center"/>
          </w:tcPr>
          <w:p w14:paraId="1A6930FC">
            <w:pPr>
              <w:pStyle w:val="9"/>
              <w:spacing w:after="0" w:line="280" w:lineRule="exact"/>
              <w:ind w:left="0" w:leftChars="0"/>
              <w:jc w:val="center"/>
              <w:rPr>
                <w:sz w:val="18"/>
                <w:szCs w:val="18"/>
              </w:rPr>
            </w:pPr>
            <w:r>
              <w:rPr>
                <w:sz w:val="18"/>
                <w:szCs w:val="18"/>
              </w:rPr>
              <w:t>荷载</w:t>
            </w:r>
          </w:p>
        </w:tc>
        <w:tc>
          <w:tcPr>
            <w:tcW w:w="6270" w:type="dxa"/>
            <w:gridSpan w:val="5"/>
            <w:vAlign w:val="center"/>
          </w:tcPr>
          <w:p w14:paraId="2C3D4A64">
            <w:pPr>
              <w:pStyle w:val="9"/>
              <w:spacing w:after="0" w:line="280" w:lineRule="exact"/>
              <w:ind w:left="0" w:leftChars="0"/>
              <w:rPr>
                <w:sz w:val="18"/>
                <w:szCs w:val="18"/>
              </w:rPr>
            </w:pPr>
            <w:r>
              <w:rPr>
                <w:sz w:val="18"/>
                <w:szCs w:val="18"/>
              </w:rPr>
              <w:t>防护棚上部严禁堆放材料</w:t>
            </w:r>
          </w:p>
        </w:tc>
        <w:tc>
          <w:tcPr>
            <w:tcW w:w="1494" w:type="dxa"/>
            <w:vAlign w:val="center"/>
          </w:tcPr>
          <w:p w14:paraId="7A68B891">
            <w:pPr>
              <w:pStyle w:val="9"/>
              <w:spacing w:after="0" w:line="280" w:lineRule="exact"/>
              <w:ind w:left="0" w:leftChars="0"/>
              <w:jc w:val="center"/>
              <w:rPr>
                <w:sz w:val="18"/>
                <w:szCs w:val="18"/>
              </w:rPr>
            </w:pPr>
          </w:p>
        </w:tc>
      </w:tr>
      <w:tr w14:paraId="6B2416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2" w:hRule="atLeast"/>
          <w:jc w:val="center"/>
        </w:trPr>
        <w:tc>
          <w:tcPr>
            <w:tcW w:w="735" w:type="dxa"/>
            <w:vAlign w:val="center"/>
          </w:tcPr>
          <w:p w14:paraId="3E3EDA45">
            <w:pPr>
              <w:pStyle w:val="9"/>
              <w:spacing w:after="0" w:line="280" w:lineRule="exact"/>
              <w:ind w:left="0" w:leftChars="0"/>
              <w:jc w:val="center"/>
              <w:rPr>
                <w:sz w:val="18"/>
                <w:szCs w:val="18"/>
              </w:rPr>
            </w:pPr>
            <w:r>
              <w:rPr>
                <w:sz w:val="18"/>
                <w:szCs w:val="18"/>
              </w:rPr>
              <w:t>6</w:t>
            </w:r>
          </w:p>
        </w:tc>
        <w:tc>
          <w:tcPr>
            <w:tcW w:w="1126" w:type="dxa"/>
            <w:gridSpan w:val="2"/>
            <w:vAlign w:val="center"/>
          </w:tcPr>
          <w:p w14:paraId="72178A24">
            <w:pPr>
              <w:pStyle w:val="9"/>
              <w:spacing w:after="0" w:line="280" w:lineRule="exact"/>
              <w:ind w:left="0" w:leftChars="0"/>
              <w:jc w:val="center"/>
              <w:rPr>
                <w:sz w:val="18"/>
                <w:szCs w:val="18"/>
              </w:rPr>
            </w:pPr>
            <w:r>
              <w:rPr>
                <w:rFonts w:hint="eastAsia"/>
                <w:sz w:val="18"/>
                <w:szCs w:val="18"/>
              </w:rPr>
              <w:t>其他</w:t>
            </w:r>
          </w:p>
        </w:tc>
        <w:tc>
          <w:tcPr>
            <w:tcW w:w="6270" w:type="dxa"/>
            <w:gridSpan w:val="5"/>
            <w:vAlign w:val="center"/>
          </w:tcPr>
          <w:p w14:paraId="1DFD6608">
            <w:pPr>
              <w:pStyle w:val="9"/>
              <w:spacing w:after="0" w:line="280" w:lineRule="exact"/>
              <w:ind w:left="0" w:leftChars="0"/>
              <w:rPr>
                <w:sz w:val="18"/>
                <w:szCs w:val="18"/>
              </w:rPr>
            </w:pPr>
          </w:p>
        </w:tc>
        <w:tc>
          <w:tcPr>
            <w:tcW w:w="1494" w:type="dxa"/>
            <w:vAlign w:val="center"/>
          </w:tcPr>
          <w:p w14:paraId="7E992BC5">
            <w:pPr>
              <w:pStyle w:val="9"/>
              <w:spacing w:after="0" w:line="280" w:lineRule="exact"/>
              <w:ind w:left="0" w:leftChars="0"/>
              <w:jc w:val="center"/>
              <w:rPr>
                <w:sz w:val="18"/>
                <w:szCs w:val="18"/>
              </w:rPr>
            </w:pPr>
          </w:p>
        </w:tc>
      </w:tr>
      <w:tr w14:paraId="163F9F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24" w:hRule="atLeast"/>
          <w:jc w:val="center"/>
        </w:trPr>
        <w:tc>
          <w:tcPr>
            <w:tcW w:w="735" w:type="dxa"/>
            <w:vAlign w:val="center"/>
          </w:tcPr>
          <w:p w14:paraId="0D53E801">
            <w:pPr>
              <w:pStyle w:val="9"/>
              <w:spacing w:after="0" w:line="280" w:lineRule="exact"/>
              <w:ind w:left="0" w:leftChars="0"/>
              <w:jc w:val="center"/>
              <w:rPr>
                <w:sz w:val="18"/>
                <w:szCs w:val="18"/>
              </w:rPr>
            </w:pPr>
            <w:r>
              <w:rPr>
                <w:sz w:val="18"/>
                <w:szCs w:val="18"/>
              </w:rPr>
              <w:t>验</w:t>
            </w:r>
          </w:p>
          <w:p w14:paraId="6BEB8FFA">
            <w:pPr>
              <w:pStyle w:val="9"/>
              <w:spacing w:after="0" w:line="280" w:lineRule="exact"/>
              <w:ind w:left="0" w:leftChars="0"/>
              <w:jc w:val="center"/>
              <w:rPr>
                <w:sz w:val="18"/>
                <w:szCs w:val="18"/>
              </w:rPr>
            </w:pPr>
            <w:r>
              <w:rPr>
                <w:sz w:val="18"/>
                <w:szCs w:val="18"/>
              </w:rPr>
              <w:t>收</w:t>
            </w:r>
          </w:p>
          <w:p w14:paraId="4B8ED3AD">
            <w:pPr>
              <w:pStyle w:val="9"/>
              <w:spacing w:after="0" w:line="280" w:lineRule="exact"/>
              <w:ind w:left="0" w:leftChars="0"/>
              <w:jc w:val="center"/>
              <w:rPr>
                <w:sz w:val="18"/>
                <w:szCs w:val="18"/>
              </w:rPr>
            </w:pPr>
            <w:r>
              <w:rPr>
                <w:sz w:val="18"/>
                <w:szCs w:val="18"/>
              </w:rPr>
              <w:t>意</w:t>
            </w:r>
          </w:p>
          <w:p w14:paraId="5909629F">
            <w:pPr>
              <w:pStyle w:val="9"/>
              <w:spacing w:after="0" w:line="280" w:lineRule="exact"/>
              <w:ind w:left="0" w:leftChars="0"/>
              <w:jc w:val="center"/>
              <w:rPr>
                <w:sz w:val="18"/>
                <w:szCs w:val="18"/>
              </w:rPr>
            </w:pPr>
            <w:r>
              <w:rPr>
                <w:sz w:val="18"/>
                <w:szCs w:val="18"/>
              </w:rPr>
              <w:t>见</w:t>
            </w:r>
          </w:p>
        </w:tc>
        <w:tc>
          <w:tcPr>
            <w:tcW w:w="2952" w:type="dxa"/>
            <w:gridSpan w:val="3"/>
            <w:vAlign w:val="center"/>
          </w:tcPr>
          <w:p w14:paraId="49D74EA8">
            <w:pPr>
              <w:spacing w:line="240" w:lineRule="exact"/>
              <w:rPr>
                <w:sz w:val="18"/>
                <w:szCs w:val="18"/>
              </w:rPr>
            </w:pPr>
            <w:r>
              <w:rPr>
                <w:sz w:val="18"/>
                <w:szCs w:val="18"/>
              </w:rPr>
              <w:t>搭设班组（分包单位）</w:t>
            </w:r>
          </w:p>
          <w:p w14:paraId="4354DB3A">
            <w:pPr>
              <w:spacing w:line="240" w:lineRule="exact"/>
              <w:rPr>
                <w:sz w:val="18"/>
                <w:szCs w:val="18"/>
              </w:rPr>
            </w:pPr>
          </w:p>
          <w:p w14:paraId="0ABC4CC7">
            <w:pPr>
              <w:spacing w:line="240" w:lineRule="exact"/>
              <w:rPr>
                <w:sz w:val="18"/>
                <w:szCs w:val="18"/>
              </w:rPr>
            </w:pPr>
          </w:p>
          <w:p w14:paraId="3CEDA5E6">
            <w:pPr>
              <w:spacing w:line="240" w:lineRule="exact"/>
              <w:rPr>
                <w:sz w:val="18"/>
                <w:szCs w:val="18"/>
              </w:rPr>
            </w:pPr>
          </w:p>
          <w:p w14:paraId="509AD142">
            <w:pPr>
              <w:spacing w:line="240" w:lineRule="exact"/>
              <w:rPr>
                <w:sz w:val="18"/>
                <w:szCs w:val="18"/>
              </w:rPr>
            </w:pPr>
          </w:p>
          <w:p w14:paraId="2BEC4B9E">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2D377488">
            <w:pPr>
              <w:spacing w:line="240" w:lineRule="exact"/>
              <w:rPr>
                <w:sz w:val="18"/>
                <w:szCs w:val="18"/>
              </w:rPr>
            </w:pPr>
            <w:r>
              <w:rPr>
                <w:rFonts w:hint="eastAsia"/>
                <w:sz w:val="18"/>
                <w:szCs w:val="18"/>
              </w:rPr>
              <w:t>班组长：</w:t>
            </w:r>
          </w:p>
          <w:p w14:paraId="0B8E241E">
            <w:pPr>
              <w:spacing w:line="240" w:lineRule="exact"/>
              <w:jc w:val="right"/>
              <w:rPr>
                <w:sz w:val="18"/>
                <w:szCs w:val="18"/>
              </w:rPr>
            </w:pPr>
            <w:r>
              <w:rPr>
                <w:sz w:val="18"/>
                <w:szCs w:val="18"/>
              </w:rPr>
              <w:t>年  月  日</w:t>
            </w:r>
          </w:p>
        </w:tc>
        <w:tc>
          <w:tcPr>
            <w:tcW w:w="3008" w:type="dxa"/>
            <w:gridSpan w:val="3"/>
            <w:vAlign w:val="center"/>
          </w:tcPr>
          <w:p w14:paraId="17DA8B95">
            <w:pPr>
              <w:spacing w:line="240" w:lineRule="exact"/>
              <w:rPr>
                <w:sz w:val="18"/>
                <w:szCs w:val="18"/>
              </w:rPr>
            </w:pPr>
            <w:r>
              <w:rPr>
                <w:sz w:val="18"/>
                <w:szCs w:val="18"/>
              </w:rPr>
              <w:t>施工总承包单位</w:t>
            </w:r>
          </w:p>
          <w:p w14:paraId="38F5C3C2">
            <w:pPr>
              <w:spacing w:line="240" w:lineRule="exact"/>
              <w:rPr>
                <w:sz w:val="18"/>
                <w:szCs w:val="18"/>
              </w:rPr>
            </w:pPr>
          </w:p>
          <w:p w14:paraId="0EEA2A7C">
            <w:pPr>
              <w:spacing w:line="240" w:lineRule="exact"/>
              <w:rPr>
                <w:sz w:val="18"/>
                <w:szCs w:val="18"/>
              </w:rPr>
            </w:pPr>
          </w:p>
          <w:p w14:paraId="7F438F4F">
            <w:pPr>
              <w:spacing w:line="240" w:lineRule="exact"/>
              <w:rPr>
                <w:sz w:val="18"/>
                <w:szCs w:val="18"/>
              </w:rPr>
            </w:pPr>
          </w:p>
          <w:p w14:paraId="0DAD461F">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499AFA17">
            <w:pPr>
              <w:spacing w:line="240" w:lineRule="exact"/>
              <w:rPr>
                <w:sz w:val="18"/>
                <w:szCs w:val="18"/>
              </w:rPr>
            </w:pPr>
            <w:r>
              <w:rPr>
                <w:rFonts w:hint="eastAsia"/>
                <w:sz w:val="18"/>
                <w:szCs w:val="18"/>
              </w:rPr>
              <w:t>项目技术负责人：</w:t>
            </w:r>
          </w:p>
          <w:p w14:paraId="71069453">
            <w:pPr>
              <w:spacing w:line="240" w:lineRule="exact"/>
              <w:rPr>
                <w:sz w:val="18"/>
                <w:szCs w:val="18"/>
              </w:rPr>
            </w:pPr>
            <w:r>
              <w:rPr>
                <w:rFonts w:hint="eastAsia"/>
                <w:sz w:val="18"/>
                <w:szCs w:val="18"/>
              </w:rPr>
              <w:t>专职安全员：</w:t>
            </w:r>
          </w:p>
          <w:p w14:paraId="27650870">
            <w:pPr>
              <w:spacing w:line="240" w:lineRule="exact"/>
              <w:jc w:val="center"/>
              <w:rPr>
                <w:sz w:val="18"/>
                <w:szCs w:val="18"/>
              </w:rPr>
            </w:pPr>
          </w:p>
          <w:p w14:paraId="45207C8A">
            <w:pPr>
              <w:spacing w:line="240" w:lineRule="exact"/>
              <w:jc w:val="center"/>
              <w:rPr>
                <w:sz w:val="18"/>
                <w:szCs w:val="18"/>
              </w:rPr>
            </w:pPr>
            <w:r>
              <w:rPr>
                <w:sz w:val="18"/>
                <w:szCs w:val="18"/>
              </w:rPr>
              <w:t xml:space="preserve">             年  月  日</w:t>
            </w:r>
          </w:p>
        </w:tc>
        <w:tc>
          <w:tcPr>
            <w:tcW w:w="2930" w:type="dxa"/>
            <w:gridSpan w:val="2"/>
            <w:vAlign w:val="center"/>
          </w:tcPr>
          <w:p w14:paraId="78B7E88A">
            <w:pPr>
              <w:spacing w:line="240" w:lineRule="exact"/>
              <w:rPr>
                <w:sz w:val="18"/>
                <w:szCs w:val="18"/>
              </w:rPr>
            </w:pPr>
            <w:r>
              <w:rPr>
                <w:sz w:val="18"/>
                <w:szCs w:val="18"/>
              </w:rPr>
              <w:t>监理单位</w:t>
            </w:r>
          </w:p>
          <w:p w14:paraId="2CA0FCA1">
            <w:pPr>
              <w:spacing w:line="240" w:lineRule="exact"/>
              <w:rPr>
                <w:sz w:val="18"/>
                <w:szCs w:val="18"/>
              </w:rPr>
            </w:pPr>
          </w:p>
          <w:p w14:paraId="1BB19C95">
            <w:pPr>
              <w:spacing w:line="240" w:lineRule="exact"/>
              <w:rPr>
                <w:sz w:val="18"/>
                <w:szCs w:val="18"/>
              </w:rPr>
            </w:pPr>
          </w:p>
          <w:p w14:paraId="6E88D664">
            <w:pPr>
              <w:spacing w:line="240" w:lineRule="exact"/>
              <w:rPr>
                <w:sz w:val="18"/>
                <w:szCs w:val="18"/>
              </w:rPr>
            </w:pPr>
          </w:p>
          <w:p w14:paraId="6FA2D0A9">
            <w:pPr>
              <w:spacing w:line="240" w:lineRule="exact"/>
              <w:rPr>
                <w:sz w:val="18"/>
                <w:szCs w:val="18"/>
              </w:rPr>
            </w:pPr>
          </w:p>
          <w:p w14:paraId="4E9E0BFC">
            <w:pPr>
              <w:spacing w:line="240" w:lineRule="exact"/>
              <w:rPr>
                <w:sz w:val="18"/>
                <w:szCs w:val="18"/>
              </w:rPr>
            </w:pPr>
            <w:r>
              <w:rPr>
                <w:rFonts w:hint="eastAsia"/>
                <w:sz w:val="18"/>
                <w:szCs w:val="18"/>
              </w:rPr>
              <w:t>项目总监：</w:t>
            </w:r>
          </w:p>
          <w:p w14:paraId="0FEE355A">
            <w:pPr>
              <w:spacing w:line="240" w:lineRule="exact"/>
              <w:rPr>
                <w:sz w:val="18"/>
                <w:szCs w:val="18"/>
              </w:rPr>
            </w:pPr>
            <w:r>
              <w:rPr>
                <w:rFonts w:hint="eastAsia"/>
                <w:sz w:val="18"/>
                <w:szCs w:val="18"/>
              </w:rPr>
              <w:t>专业监理工程师：</w:t>
            </w:r>
          </w:p>
          <w:p w14:paraId="0D55BAF1">
            <w:pPr>
              <w:spacing w:line="240" w:lineRule="exact"/>
              <w:jc w:val="right"/>
              <w:rPr>
                <w:sz w:val="18"/>
                <w:szCs w:val="18"/>
              </w:rPr>
            </w:pPr>
            <w:r>
              <w:rPr>
                <w:sz w:val="18"/>
                <w:szCs w:val="18"/>
              </w:rPr>
              <w:t>年  月  日</w:t>
            </w:r>
          </w:p>
        </w:tc>
      </w:tr>
    </w:tbl>
    <w:p w14:paraId="50AB3EA0">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14:paraId="4C3B053A">
      <w:pPr>
        <w:rPr>
          <w:spacing w:val="-6"/>
          <w:sz w:val="18"/>
          <w:szCs w:val="18"/>
        </w:rPr>
        <w:sectPr>
          <w:pgSz w:w="11906" w:h="16838"/>
          <w:pgMar w:top="1440" w:right="1123" w:bottom="1440" w:left="1123" w:header="851" w:footer="992" w:gutter="0"/>
          <w:cols w:space="720" w:num="1"/>
          <w:docGrid w:type="lines" w:linePitch="312" w:charSpace="0"/>
        </w:sectPr>
      </w:pPr>
    </w:p>
    <w:p w14:paraId="17EBE77F">
      <w:pPr>
        <w:pStyle w:val="2"/>
        <w:spacing w:after="312"/>
        <w:rPr>
          <w:rFonts w:ascii="宋体" w:hAnsi="宋体" w:cs="宋体"/>
          <w:b/>
          <w:bCs w:val="0"/>
          <w:sz w:val="24"/>
        </w:rPr>
      </w:pPr>
      <w:r>
        <w:rPr>
          <w:rFonts w:hint="eastAsia" w:ascii="宋体" w:hAnsi="宋体" w:cs="宋体"/>
          <w:b/>
          <w:bCs w:val="0"/>
          <w:sz w:val="24"/>
        </w:rPr>
        <w:t>7.3.4.3  承插型盘扣式安全防护棚验收表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8"/>
        <w:gridCol w:w="712"/>
        <w:gridCol w:w="418"/>
        <w:gridCol w:w="1833"/>
        <w:gridCol w:w="541"/>
        <w:gridCol w:w="1590"/>
        <w:gridCol w:w="889"/>
        <w:gridCol w:w="1441"/>
        <w:gridCol w:w="1501"/>
      </w:tblGrid>
      <w:tr w14:paraId="08EC89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2" w:hRule="atLeast"/>
          <w:jc w:val="center"/>
        </w:trPr>
        <w:tc>
          <w:tcPr>
            <w:tcW w:w="1450" w:type="dxa"/>
            <w:gridSpan w:val="2"/>
            <w:vAlign w:val="center"/>
          </w:tcPr>
          <w:p w14:paraId="65A35C64">
            <w:pPr>
              <w:spacing w:line="280" w:lineRule="exact"/>
              <w:jc w:val="center"/>
              <w:rPr>
                <w:sz w:val="18"/>
                <w:szCs w:val="18"/>
              </w:rPr>
            </w:pPr>
            <w:r>
              <w:rPr>
                <w:sz w:val="18"/>
                <w:szCs w:val="18"/>
              </w:rPr>
              <w:t>工程名称</w:t>
            </w:r>
          </w:p>
        </w:tc>
        <w:tc>
          <w:tcPr>
            <w:tcW w:w="2792" w:type="dxa"/>
            <w:gridSpan w:val="3"/>
            <w:vAlign w:val="center"/>
          </w:tcPr>
          <w:p w14:paraId="2100A0F8">
            <w:pPr>
              <w:spacing w:line="280" w:lineRule="exact"/>
              <w:jc w:val="center"/>
              <w:rPr>
                <w:sz w:val="18"/>
                <w:szCs w:val="18"/>
              </w:rPr>
            </w:pPr>
          </w:p>
        </w:tc>
        <w:tc>
          <w:tcPr>
            <w:tcW w:w="1590" w:type="dxa"/>
            <w:vAlign w:val="center"/>
          </w:tcPr>
          <w:p w14:paraId="4C28342B">
            <w:pPr>
              <w:spacing w:line="280" w:lineRule="exact"/>
              <w:jc w:val="center"/>
              <w:rPr>
                <w:sz w:val="18"/>
                <w:szCs w:val="18"/>
              </w:rPr>
            </w:pPr>
            <w:r>
              <w:rPr>
                <w:sz w:val="18"/>
                <w:szCs w:val="18"/>
              </w:rPr>
              <w:t>施工单位</w:t>
            </w:r>
          </w:p>
        </w:tc>
        <w:tc>
          <w:tcPr>
            <w:tcW w:w="3830" w:type="dxa"/>
            <w:gridSpan w:val="3"/>
            <w:vAlign w:val="center"/>
          </w:tcPr>
          <w:p w14:paraId="4BAD1A06">
            <w:pPr>
              <w:spacing w:line="280" w:lineRule="exact"/>
              <w:jc w:val="center"/>
              <w:rPr>
                <w:sz w:val="18"/>
                <w:szCs w:val="18"/>
              </w:rPr>
            </w:pPr>
          </w:p>
        </w:tc>
      </w:tr>
      <w:tr w14:paraId="17C35E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3" w:hRule="atLeast"/>
          <w:jc w:val="center"/>
        </w:trPr>
        <w:tc>
          <w:tcPr>
            <w:tcW w:w="1450" w:type="dxa"/>
            <w:gridSpan w:val="2"/>
            <w:vAlign w:val="center"/>
          </w:tcPr>
          <w:p w14:paraId="37EDEAF9">
            <w:pPr>
              <w:spacing w:line="280" w:lineRule="exact"/>
              <w:jc w:val="center"/>
              <w:rPr>
                <w:sz w:val="18"/>
                <w:szCs w:val="18"/>
              </w:rPr>
            </w:pPr>
            <w:r>
              <w:rPr>
                <w:rFonts w:hint="eastAsia"/>
                <w:sz w:val="18"/>
                <w:szCs w:val="18"/>
              </w:rPr>
              <w:t>监理单位</w:t>
            </w:r>
          </w:p>
        </w:tc>
        <w:tc>
          <w:tcPr>
            <w:tcW w:w="2792" w:type="dxa"/>
            <w:gridSpan w:val="3"/>
            <w:vAlign w:val="center"/>
          </w:tcPr>
          <w:p w14:paraId="1157CF76">
            <w:pPr>
              <w:spacing w:line="280" w:lineRule="exact"/>
              <w:jc w:val="center"/>
              <w:rPr>
                <w:sz w:val="18"/>
                <w:szCs w:val="18"/>
              </w:rPr>
            </w:pPr>
          </w:p>
        </w:tc>
        <w:tc>
          <w:tcPr>
            <w:tcW w:w="1590" w:type="dxa"/>
            <w:vAlign w:val="center"/>
          </w:tcPr>
          <w:p w14:paraId="4ABB3861">
            <w:pPr>
              <w:spacing w:line="280" w:lineRule="exact"/>
              <w:jc w:val="center"/>
              <w:rPr>
                <w:sz w:val="18"/>
                <w:szCs w:val="18"/>
              </w:rPr>
            </w:pPr>
            <w:r>
              <w:rPr>
                <w:sz w:val="18"/>
                <w:szCs w:val="18"/>
              </w:rPr>
              <w:t>验收部位</w:t>
            </w:r>
          </w:p>
        </w:tc>
        <w:tc>
          <w:tcPr>
            <w:tcW w:w="3830" w:type="dxa"/>
            <w:gridSpan w:val="3"/>
            <w:vAlign w:val="center"/>
          </w:tcPr>
          <w:p w14:paraId="262DD571">
            <w:pPr>
              <w:spacing w:line="280" w:lineRule="exact"/>
              <w:jc w:val="center"/>
              <w:rPr>
                <w:sz w:val="18"/>
                <w:szCs w:val="18"/>
              </w:rPr>
            </w:pPr>
          </w:p>
        </w:tc>
      </w:tr>
      <w:tr w14:paraId="59F96B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8" w:hRule="atLeast"/>
          <w:jc w:val="center"/>
        </w:trPr>
        <w:tc>
          <w:tcPr>
            <w:tcW w:w="738" w:type="dxa"/>
            <w:vAlign w:val="center"/>
          </w:tcPr>
          <w:p w14:paraId="507BA4A2">
            <w:pPr>
              <w:pStyle w:val="9"/>
              <w:spacing w:after="0" w:line="280" w:lineRule="exact"/>
              <w:ind w:left="0" w:leftChars="0"/>
              <w:jc w:val="center"/>
              <w:rPr>
                <w:sz w:val="18"/>
                <w:szCs w:val="18"/>
              </w:rPr>
            </w:pPr>
            <w:r>
              <w:rPr>
                <w:sz w:val="18"/>
                <w:szCs w:val="18"/>
              </w:rPr>
              <w:t>序号</w:t>
            </w:r>
          </w:p>
        </w:tc>
        <w:tc>
          <w:tcPr>
            <w:tcW w:w="1130" w:type="dxa"/>
            <w:gridSpan w:val="2"/>
            <w:vAlign w:val="center"/>
          </w:tcPr>
          <w:p w14:paraId="208ED10E">
            <w:pPr>
              <w:pStyle w:val="9"/>
              <w:spacing w:after="0" w:line="280" w:lineRule="exact"/>
              <w:ind w:left="0" w:leftChars="0"/>
              <w:jc w:val="center"/>
              <w:rPr>
                <w:sz w:val="18"/>
                <w:szCs w:val="18"/>
              </w:rPr>
            </w:pPr>
            <w:r>
              <w:rPr>
                <w:sz w:val="18"/>
                <w:szCs w:val="18"/>
              </w:rPr>
              <w:t>项目</w:t>
            </w:r>
          </w:p>
        </w:tc>
        <w:tc>
          <w:tcPr>
            <w:tcW w:w="6294" w:type="dxa"/>
            <w:gridSpan w:val="5"/>
            <w:vAlign w:val="center"/>
          </w:tcPr>
          <w:p w14:paraId="30F88C2B">
            <w:pPr>
              <w:pStyle w:val="9"/>
              <w:spacing w:after="0" w:line="280" w:lineRule="exact"/>
              <w:ind w:left="0" w:leftChars="0"/>
              <w:jc w:val="center"/>
              <w:rPr>
                <w:sz w:val="18"/>
                <w:szCs w:val="18"/>
              </w:rPr>
            </w:pPr>
            <w:r>
              <w:rPr>
                <w:sz w:val="18"/>
                <w:szCs w:val="18"/>
              </w:rPr>
              <w:t>验收要求</w:t>
            </w:r>
          </w:p>
        </w:tc>
        <w:tc>
          <w:tcPr>
            <w:tcW w:w="1500" w:type="dxa"/>
            <w:vAlign w:val="center"/>
          </w:tcPr>
          <w:p w14:paraId="04DEA2EB">
            <w:pPr>
              <w:pStyle w:val="9"/>
              <w:spacing w:after="0" w:line="280" w:lineRule="exact"/>
              <w:ind w:left="0" w:leftChars="0"/>
              <w:jc w:val="center"/>
              <w:rPr>
                <w:sz w:val="18"/>
                <w:szCs w:val="18"/>
              </w:rPr>
            </w:pPr>
            <w:r>
              <w:rPr>
                <w:sz w:val="18"/>
                <w:szCs w:val="18"/>
              </w:rPr>
              <w:t>验收结果</w:t>
            </w:r>
          </w:p>
        </w:tc>
      </w:tr>
      <w:tr w14:paraId="33FF68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738" w:type="dxa"/>
            <w:vAlign w:val="center"/>
          </w:tcPr>
          <w:p w14:paraId="791B7852">
            <w:pPr>
              <w:pStyle w:val="9"/>
              <w:spacing w:after="0" w:line="280" w:lineRule="exact"/>
              <w:ind w:left="0" w:leftChars="0"/>
              <w:jc w:val="center"/>
              <w:rPr>
                <w:sz w:val="18"/>
                <w:szCs w:val="18"/>
              </w:rPr>
            </w:pPr>
            <w:r>
              <w:rPr>
                <w:sz w:val="18"/>
                <w:szCs w:val="18"/>
              </w:rPr>
              <w:t>1</w:t>
            </w:r>
          </w:p>
        </w:tc>
        <w:tc>
          <w:tcPr>
            <w:tcW w:w="1130" w:type="dxa"/>
            <w:gridSpan w:val="2"/>
            <w:vAlign w:val="center"/>
          </w:tcPr>
          <w:p w14:paraId="6A2E4FBE">
            <w:pPr>
              <w:pStyle w:val="9"/>
              <w:spacing w:after="0" w:line="280" w:lineRule="exact"/>
              <w:ind w:left="0" w:leftChars="0"/>
              <w:jc w:val="center"/>
              <w:rPr>
                <w:sz w:val="18"/>
                <w:szCs w:val="18"/>
              </w:rPr>
            </w:pPr>
            <w:r>
              <w:rPr>
                <w:sz w:val="18"/>
                <w:szCs w:val="18"/>
              </w:rPr>
              <w:t>设置部位</w:t>
            </w:r>
          </w:p>
        </w:tc>
        <w:tc>
          <w:tcPr>
            <w:tcW w:w="6294" w:type="dxa"/>
            <w:gridSpan w:val="5"/>
            <w:vAlign w:val="center"/>
          </w:tcPr>
          <w:p w14:paraId="0FDA9E58">
            <w:pPr>
              <w:pStyle w:val="9"/>
              <w:spacing w:after="0" w:line="280" w:lineRule="exact"/>
              <w:ind w:left="0" w:leftChars="0"/>
              <w:rPr>
                <w:sz w:val="18"/>
                <w:szCs w:val="18"/>
              </w:rPr>
            </w:pPr>
            <w:r>
              <w:rPr>
                <w:sz w:val="18"/>
                <w:szCs w:val="18"/>
              </w:rPr>
              <w:t>塔式起重机回转半径范围内的固定作业区、生活区、办公区上方应设置双层安全防护棚</w:t>
            </w:r>
          </w:p>
        </w:tc>
        <w:tc>
          <w:tcPr>
            <w:tcW w:w="1500" w:type="dxa"/>
          </w:tcPr>
          <w:p w14:paraId="2F969FCF">
            <w:pPr>
              <w:pStyle w:val="9"/>
              <w:spacing w:after="0" w:line="280" w:lineRule="exact"/>
              <w:ind w:left="0" w:leftChars="0"/>
              <w:rPr>
                <w:sz w:val="18"/>
                <w:szCs w:val="18"/>
              </w:rPr>
            </w:pPr>
          </w:p>
        </w:tc>
      </w:tr>
      <w:tr w14:paraId="6EA691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738" w:type="dxa"/>
            <w:vAlign w:val="center"/>
          </w:tcPr>
          <w:p w14:paraId="63DAA5B9">
            <w:pPr>
              <w:pStyle w:val="9"/>
              <w:spacing w:after="0" w:line="280" w:lineRule="exact"/>
              <w:ind w:left="0" w:leftChars="0"/>
              <w:jc w:val="center"/>
              <w:rPr>
                <w:sz w:val="18"/>
                <w:szCs w:val="18"/>
              </w:rPr>
            </w:pPr>
            <w:r>
              <w:rPr>
                <w:sz w:val="18"/>
                <w:szCs w:val="18"/>
              </w:rPr>
              <w:t>2</w:t>
            </w:r>
          </w:p>
        </w:tc>
        <w:tc>
          <w:tcPr>
            <w:tcW w:w="1130" w:type="dxa"/>
            <w:gridSpan w:val="2"/>
            <w:vAlign w:val="center"/>
          </w:tcPr>
          <w:p w14:paraId="7F483338">
            <w:pPr>
              <w:spacing w:line="280" w:lineRule="exact"/>
              <w:jc w:val="center"/>
              <w:rPr>
                <w:sz w:val="18"/>
                <w:szCs w:val="18"/>
              </w:rPr>
            </w:pPr>
            <w:r>
              <w:rPr>
                <w:sz w:val="18"/>
                <w:szCs w:val="18"/>
              </w:rPr>
              <w:t>基础</w:t>
            </w:r>
          </w:p>
        </w:tc>
        <w:tc>
          <w:tcPr>
            <w:tcW w:w="6294" w:type="dxa"/>
            <w:gridSpan w:val="5"/>
            <w:vAlign w:val="center"/>
          </w:tcPr>
          <w:p w14:paraId="4A7F176A">
            <w:pPr>
              <w:spacing w:line="280" w:lineRule="exact"/>
              <w:rPr>
                <w:sz w:val="18"/>
                <w:szCs w:val="18"/>
              </w:rPr>
            </w:pPr>
            <w:r>
              <w:rPr>
                <w:sz w:val="18"/>
                <w:szCs w:val="18"/>
              </w:rPr>
              <w:t>底部坚实平整，有排水措施</w:t>
            </w:r>
          </w:p>
        </w:tc>
        <w:tc>
          <w:tcPr>
            <w:tcW w:w="1500" w:type="dxa"/>
            <w:vAlign w:val="center"/>
          </w:tcPr>
          <w:p w14:paraId="15533706">
            <w:pPr>
              <w:pStyle w:val="9"/>
              <w:spacing w:after="0" w:line="280" w:lineRule="exact"/>
              <w:ind w:left="0" w:leftChars="0"/>
              <w:jc w:val="center"/>
              <w:rPr>
                <w:sz w:val="18"/>
                <w:szCs w:val="18"/>
              </w:rPr>
            </w:pPr>
          </w:p>
        </w:tc>
      </w:tr>
      <w:tr w14:paraId="1E9B9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738" w:type="dxa"/>
            <w:vAlign w:val="center"/>
          </w:tcPr>
          <w:p w14:paraId="1F76479A">
            <w:pPr>
              <w:pStyle w:val="9"/>
              <w:spacing w:after="0" w:line="280" w:lineRule="exact"/>
              <w:ind w:left="0" w:leftChars="0"/>
              <w:jc w:val="center"/>
              <w:rPr>
                <w:sz w:val="18"/>
                <w:szCs w:val="18"/>
              </w:rPr>
            </w:pPr>
            <w:r>
              <w:rPr>
                <w:sz w:val="18"/>
                <w:szCs w:val="18"/>
              </w:rPr>
              <w:t>3</w:t>
            </w:r>
          </w:p>
        </w:tc>
        <w:tc>
          <w:tcPr>
            <w:tcW w:w="1130" w:type="dxa"/>
            <w:gridSpan w:val="2"/>
            <w:vAlign w:val="center"/>
          </w:tcPr>
          <w:p w14:paraId="210F534D">
            <w:pPr>
              <w:pStyle w:val="9"/>
              <w:spacing w:after="0" w:line="280" w:lineRule="exact"/>
              <w:ind w:left="0" w:leftChars="0"/>
              <w:jc w:val="center"/>
              <w:rPr>
                <w:sz w:val="18"/>
                <w:szCs w:val="18"/>
              </w:rPr>
            </w:pPr>
            <w:r>
              <w:rPr>
                <w:sz w:val="18"/>
                <w:szCs w:val="18"/>
              </w:rPr>
              <w:t>材质</w:t>
            </w:r>
          </w:p>
        </w:tc>
        <w:tc>
          <w:tcPr>
            <w:tcW w:w="6294" w:type="dxa"/>
            <w:gridSpan w:val="5"/>
            <w:vAlign w:val="center"/>
          </w:tcPr>
          <w:p w14:paraId="6B85D887">
            <w:pPr>
              <w:pStyle w:val="9"/>
              <w:spacing w:after="0" w:line="280" w:lineRule="exact"/>
              <w:ind w:left="0" w:leftChars="0"/>
              <w:rPr>
                <w:sz w:val="18"/>
                <w:szCs w:val="18"/>
              </w:rPr>
            </w:pPr>
            <w:r>
              <w:rPr>
                <w:sz w:val="18"/>
                <w:szCs w:val="18"/>
              </w:rPr>
              <w:t>杆件规格应符合设计要求，无开裂、压扁、严重锈蚀和弯曲，钢管有质保资料</w:t>
            </w:r>
          </w:p>
        </w:tc>
        <w:tc>
          <w:tcPr>
            <w:tcW w:w="1500" w:type="dxa"/>
            <w:vAlign w:val="center"/>
          </w:tcPr>
          <w:p w14:paraId="3C695B6B">
            <w:pPr>
              <w:pStyle w:val="9"/>
              <w:spacing w:after="0" w:line="280" w:lineRule="exact"/>
              <w:ind w:left="0" w:leftChars="0"/>
              <w:jc w:val="center"/>
              <w:rPr>
                <w:sz w:val="18"/>
                <w:szCs w:val="18"/>
              </w:rPr>
            </w:pPr>
          </w:p>
        </w:tc>
      </w:tr>
      <w:tr w14:paraId="3E2173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8" w:hRule="atLeast"/>
          <w:jc w:val="center"/>
        </w:trPr>
        <w:tc>
          <w:tcPr>
            <w:tcW w:w="738" w:type="dxa"/>
            <w:vMerge w:val="restart"/>
            <w:vAlign w:val="center"/>
          </w:tcPr>
          <w:p w14:paraId="55025796">
            <w:pPr>
              <w:pStyle w:val="9"/>
              <w:spacing w:after="0" w:line="280" w:lineRule="exact"/>
              <w:ind w:left="0" w:leftChars="0"/>
              <w:jc w:val="center"/>
              <w:rPr>
                <w:sz w:val="18"/>
                <w:szCs w:val="18"/>
              </w:rPr>
            </w:pPr>
            <w:r>
              <w:rPr>
                <w:sz w:val="18"/>
                <w:szCs w:val="18"/>
              </w:rPr>
              <w:t>4</w:t>
            </w:r>
          </w:p>
        </w:tc>
        <w:tc>
          <w:tcPr>
            <w:tcW w:w="1130" w:type="dxa"/>
            <w:gridSpan w:val="2"/>
            <w:vMerge w:val="restart"/>
            <w:vAlign w:val="center"/>
          </w:tcPr>
          <w:p w14:paraId="4E14277F">
            <w:pPr>
              <w:pStyle w:val="9"/>
              <w:spacing w:after="0" w:line="280" w:lineRule="exact"/>
              <w:ind w:left="0" w:leftChars="0"/>
              <w:jc w:val="center"/>
              <w:rPr>
                <w:sz w:val="18"/>
                <w:szCs w:val="18"/>
              </w:rPr>
            </w:pPr>
            <w:r>
              <w:rPr>
                <w:sz w:val="18"/>
                <w:szCs w:val="18"/>
              </w:rPr>
              <w:t>构造要求</w:t>
            </w:r>
          </w:p>
        </w:tc>
        <w:tc>
          <w:tcPr>
            <w:tcW w:w="6294" w:type="dxa"/>
            <w:gridSpan w:val="5"/>
            <w:vAlign w:val="center"/>
          </w:tcPr>
          <w:p w14:paraId="4990B1C2">
            <w:pPr>
              <w:pStyle w:val="9"/>
              <w:spacing w:after="0" w:line="280" w:lineRule="exact"/>
              <w:ind w:left="0" w:leftChars="0"/>
              <w:rPr>
                <w:sz w:val="18"/>
                <w:szCs w:val="18"/>
              </w:rPr>
            </w:pPr>
            <w:r>
              <w:rPr>
                <w:sz w:val="18"/>
                <w:szCs w:val="18"/>
              </w:rPr>
              <w:t>立杆应与基座可靠固定，使用钢管固定时立杆应采用对接方式</w:t>
            </w:r>
          </w:p>
        </w:tc>
        <w:tc>
          <w:tcPr>
            <w:tcW w:w="1500" w:type="dxa"/>
            <w:vAlign w:val="center"/>
          </w:tcPr>
          <w:p w14:paraId="413B9A5B">
            <w:pPr>
              <w:pStyle w:val="9"/>
              <w:spacing w:after="0" w:line="280" w:lineRule="exact"/>
              <w:ind w:left="0" w:leftChars="0"/>
              <w:jc w:val="center"/>
              <w:rPr>
                <w:sz w:val="18"/>
                <w:szCs w:val="18"/>
              </w:rPr>
            </w:pPr>
          </w:p>
        </w:tc>
      </w:tr>
      <w:tr w14:paraId="373D89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738" w:type="dxa"/>
            <w:vMerge w:val="continue"/>
            <w:vAlign w:val="center"/>
          </w:tcPr>
          <w:p w14:paraId="31EBD970">
            <w:pPr>
              <w:pStyle w:val="9"/>
              <w:spacing w:after="0" w:line="280" w:lineRule="exact"/>
              <w:ind w:left="0" w:leftChars="0"/>
              <w:jc w:val="center"/>
              <w:rPr>
                <w:sz w:val="18"/>
                <w:szCs w:val="18"/>
              </w:rPr>
            </w:pPr>
          </w:p>
        </w:tc>
        <w:tc>
          <w:tcPr>
            <w:tcW w:w="1130" w:type="dxa"/>
            <w:gridSpan w:val="2"/>
            <w:vMerge w:val="continue"/>
            <w:vAlign w:val="center"/>
          </w:tcPr>
          <w:p w14:paraId="3A784416">
            <w:pPr>
              <w:pStyle w:val="9"/>
              <w:spacing w:after="0" w:line="280" w:lineRule="exact"/>
              <w:ind w:left="0" w:leftChars="0"/>
              <w:jc w:val="center"/>
              <w:rPr>
                <w:sz w:val="18"/>
                <w:szCs w:val="18"/>
              </w:rPr>
            </w:pPr>
          </w:p>
        </w:tc>
        <w:tc>
          <w:tcPr>
            <w:tcW w:w="6294" w:type="dxa"/>
            <w:gridSpan w:val="5"/>
            <w:vAlign w:val="center"/>
          </w:tcPr>
          <w:p w14:paraId="1305FA7F">
            <w:pPr>
              <w:pStyle w:val="9"/>
              <w:spacing w:after="0" w:line="280" w:lineRule="exact"/>
              <w:ind w:left="0" w:leftChars="0"/>
              <w:rPr>
                <w:sz w:val="18"/>
                <w:szCs w:val="18"/>
              </w:rPr>
            </w:pPr>
            <w:r>
              <w:rPr>
                <w:rFonts w:hint="eastAsia"/>
                <w:sz w:val="18"/>
                <w:szCs w:val="18"/>
              </w:rPr>
              <w:t>竖向斜杆的两端应固定在纵、横向水平杆与立杆汇交的盘扣节点处；水平杆扣接头、斜杆扣接头与连接盘的插销应销紧</w:t>
            </w:r>
          </w:p>
        </w:tc>
        <w:tc>
          <w:tcPr>
            <w:tcW w:w="1500" w:type="dxa"/>
            <w:vAlign w:val="center"/>
          </w:tcPr>
          <w:p w14:paraId="5F0C70FA">
            <w:pPr>
              <w:pStyle w:val="9"/>
              <w:spacing w:after="0" w:line="280" w:lineRule="exact"/>
              <w:ind w:left="0" w:leftChars="0"/>
              <w:jc w:val="center"/>
              <w:rPr>
                <w:sz w:val="18"/>
                <w:szCs w:val="18"/>
              </w:rPr>
            </w:pPr>
          </w:p>
        </w:tc>
      </w:tr>
      <w:tr w14:paraId="1B0028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2" w:hRule="atLeast"/>
          <w:jc w:val="center"/>
        </w:trPr>
        <w:tc>
          <w:tcPr>
            <w:tcW w:w="738" w:type="dxa"/>
            <w:vMerge w:val="continue"/>
            <w:vAlign w:val="center"/>
          </w:tcPr>
          <w:p w14:paraId="7BF28216">
            <w:pPr>
              <w:pStyle w:val="9"/>
              <w:spacing w:after="0" w:line="280" w:lineRule="exact"/>
              <w:ind w:left="0" w:leftChars="0"/>
              <w:jc w:val="center"/>
              <w:rPr>
                <w:sz w:val="18"/>
                <w:szCs w:val="18"/>
              </w:rPr>
            </w:pPr>
          </w:p>
        </w:tc>
        <w:tc>
          <w:tcPr>
            <w:tcW w:w="1130" w:type="dxa"/>
            <w:gridSpan w:val="2"/>
            <w:vMerge w:val="continue"/>
            <w:vAlign w:val="center"/>
          </w:tcPr>
          <w:p w14:paraId="01D752F0">
            <w:pPr>
              <w:pStyle w:val="9"/>
              <w:spacing w:after="0" w:line="280" w:lineRule="exact"/>
              <w:ind w:left="0" w:leftChars="0"/>
              <w:jc w:val="center"/>
              <w:rPr>
                <w:sz w:val="18"/>
                <w:szCs w:val="18"/>
              </w:rPr>
            </w:pPr>
          </w:p>
        </w:tc>
        <w:tc>
          <w:tcPr>
            <w:tcW w:w="6294" w:type="dxa"/>
            <w:gridSpan w:val="5"/>
            <w:vAlign w:val="center"/>
          </w:tcPr>
          <w:p w14:paraId="4705AC0E">
            <w:pPr>
              <w:pStyle w:val="9"/>
              <w:spacing w:after="0" w:line="280" w:lineRule="exact"/>
              <w:ind w:left="0" w:leftChars="0"/>
              <w:rPr>
                <w:sz w:val="18"/>
                <w:szCs w:val="18"/>
              </w:rPr>
            </w:pPr>
            <w:r>
              <w:rPr>
                <w:sz w:val="18"/>
                <w:szCs w:val="18"/>
              </w:rPr>
              <w:t>棚顶应满铺不小于5 cm厚</w:t>
            </w:r>
            <w:r>
              <w:rPr>
                <w:rFonts w:hint="eastAsia"/>
                <w:sz w:val="18"/>
                <w:szCs w:val="18"/>
              </w:rPr>
              <w:t>的硬质</w:t>
            </w:r>
            <w:r>
              <w:rPr>
                <w:sz w:val="18"/>
                <w:szCs w:val="18"/>
              </w:rPr>
              <w:t>材料</w:t>
            </w:r>
          </w:p>
        </w:tc>
        <w:tc>
          <w:tcPr>
            <w:tcW w:w="1500" w:type="dxa"/>
            <w:vAlign w:val="center"/>
          </w:tcPr>
          <w:p w14:paraId="623673A3">
            <w:pPr>
              <w:pStyle w:val="9"/>
              <w:spacing w:after="0" w:line="280" w:lineRule="exact"/>
              <w:ind w:left="0" w:leftChars="0"/>
              <w:jc w:val="center"/>
              <w:rPr>
                <w:sz w:val="18"/>
                <w:szCs w:val="18"/>
              </w:rPr>
            </w:pPr>
          </w:p>
        </w:tc>
      </w:tr>
      <w:tr w14:paraId="3521C3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4" w:hRule="atLeast"/>
          <w:jc w:val="center"/>
        </w:trPr>
        <w:tc>
          <w:tcPr>
            <w:tcW w:w="738" w:type="dxa"/>
            <w:vMerge w:val="continue"/>
            <w:vAlign w:val="center"/>
          </w:tcPr>
          <w:p w14:paraId="02B8FD53">
            <w:pPr>
              <w:pStyle w:val="9"/>
              <w:spacing w:after="0" w:line="280" w:lineRule="exact"/>
              <w:ind w:left="0" w:leftChars="0"/>
              <w:jc w:val="center"/>
              <w:rPr>
                <w:sz w:val="18"/>
                <w:szCs w:val="18"/>
              </w:rPr>
            </w:pPr>
          </w:p>
        </w:tc>
        <w:tc>
          <w:tcPr>
            <w:tcW w:w="1130" w:type="dxa"/>
            <w:gridSpan w:val="2"/>
            <w:vMerge w:val="continue"/>
            <w:vAlign w:val="center"/>
          </w:tcPr>
          <w:p w14:paraId="4EA14299">
            <w:pPr>
              <w:pStyle w:val="9"/>
              <w:spacing w:after="0" w:line="280" w:lineRule="exact"/>
              <w:ind w:left="0" w:leftChars="0"/>
              <w:jc w:val="center"/>
              <w:rPr>
                <w:sz w:val="18"/>
                <w:szCs w:val="18"/>
              </w:rPr>
            </w:pPr>
          </w:p>
        </w:tc>
        <w:tc>
          <w:tcPr>
            <w:tcW w:w="6294" w:type="dxa"/>
            <w:gridSpan w:val="5"/>
            <w:vAlign w:val="center"/>
          </w:tcPr>
          <w:p w14:paraId="78BCBEEC">
            <w:pPr>
              <w:pStyle w:val="9"/>
              <w:spacing w:after="0" w:line="280" w:lineRule="exact"/>
              <w:ind w:left="0" w:leftChars="0"/>
              <w:rPr>
                <w:sz w:val="18"/>
                <w:szCs w:val="18"/>
              </w:rPr>
            </w:pPr>
            <w:r>
              <w:rPr>
                <w:sz w:val="18"/>
                <w:szCs w:val="18"/>
              </w:rPr>
              <w:t>当使用竹笆等强度较低材料时，应采用防护间距为</w:t>
            </w:r>
            <w:r>
              <w:rPr>
                <w:rFonts w:hint="eastAsia"/>
                <w:sz w:val="18"/>
                <w:szCs w:val="18"/>
              </w:rPr>
              <w:t>7</w:t>
            </w:r>
            <w:r>
              <w:rPr>
                <w:sz w:val="18"/>
                <w:szCs w:val="18"/>
              </w:rPr>
              <w:t>0 cm双层防护棚</w:t>
            </w:r>
          </w:p>
        </w:tc>
        <w:tc>
          <w:tcPr>
            <w:tcW w:w="1500" w:type="dxa"/>
            <w:vAlign w:val="center"/>
          </w:tcPr>
          <w:p w14:paraId="781918EF">
            <w:pPr>
              <w:pStyle w:val="9"/>
              <w:spacing w:after="0" w:line="280" w:lineRule="exact"/>
              <w:ind w:left="0" w:leftChars="0"/>
              <w:jc w:val="center"/>
              <w:rPr>
                <w:sz w:val="18"/>
                <w:szCs w:val="18"/>
              </w:rPr>
            </w:pPr>
          </w:p>
        </w:tc>
      </w:tr>
      <w:tr w14:paraId="43799A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1" w:hRule="atLeast"/>
          <w:jc w:val="center"/>
        </w:trPr>
        <w:tc>
          <w:tcPr>
            <w:tcW w:w="738" w:type="dxa"/>
            <w:vMerge w:val="continue"/>
            <w:vAlign w:val="center"/>
          </w:tcPr>
          <w:p w14:paraId="308D25A4">
            <w:pPr>
              <w:pStyle w:val="9"/>
              <w:spacing w:after="0" w:line="280" w:lineRule="exact"/>
              <w:ind w:left="0" w:leftChars="0"/>
              <w:jc w:val="center"/>
              <w:rPr>
                <w:sz w:val="18"/>
                <w:szCs w:val="18"/>
              </w:rPr>
            </w:pPr>
          </w:p>
        </w:tc>
        <w:tc>
          <w:tcPr>
            <w:tcW w:w="1130" w:type="dxa"/>
            <w:gridSpan w:val="2"/>
            <w:vMerge w:val="continue"/>
            <w:vAlign w:val="center"/>
          </w:tcPr>
          <w:p w14:paraId="3F12BDA3">
            <w:pPr>
              <w:pStyle w:val="9"/>
              <w:spacing w:after="0" w:line="280" w:lineRule="exact"/>
              <w:ind w:left="0" w:leftChars="0"/>
              <w:jc w:val="center"/>
              <w:rPr>
                <w:sz w:val="18"/>
                <w:szCs w:val="18"/>
              </w:rPr>
            </w:pPr>
          </w:p>
        </w:tc>
        <w:tc>
          <w:tcPr>
            <w:tcW w:w="6294" w:type="dxa"/>
            <w:gridSpan w:val="5"/>
            <w:vAlign w:val="center"/>
          </w:tcPr>
          <w:p w14:paraId="2CB3AF68">
            <w:pPr>
              <w:pStyle w:val="9"/>
              <w:spacing w:after="0" w:line="280" w:lineRule="exact"/>
              <w:ind w:left="0" w:leftChars="0"/>
              <w:rPr>
                <w:sz w:val="18"/>
                <w:szCs w:val="18"/>
              </w:rPr>
            </w:pPr>
            <w:r>
              <w:rPr>
                <w:sz w:val="18"/>
                <w:szCs w:val="18"/>
              </w:rPr>
              <w:t>棚顶四周边沿设50 cm高的翻边</w:t>
            </w:r>
          </w:p>
        </w:tc>
        <w:tc>
          <w:tcPr>
            <w:tcW w:w="1500" w:type="dxa"/>
            <w:vAlign w:val="center"/>
          </w:tcPr>
          <w:p w14:paraId="0221233A">
            <w:pPr>
              <w:pStyle w:val="9"/>
              <w:spacing w:after="0" w:line="280" w:lineRule="exact"/>
              <w:ind w:left="0" w:leftChars="0"/>
              <w:jc w:val="center"/>
              <w:rPr>
                <w:sz w:val="18"/>
                <w:szCs w:val="18"/>
              </w:rPr>
            </w:pPr>
          </w:p>
        </w:tc>
      </w:tr>
      <w:tr w14:paraId="507EDA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6" w:hRule="atLeast"/>
          <w:jc w:val="center"/>
        </w:trPr>
        <w:tc>
          <w:tcPr>
            <w:tcW w:w="738" w:type="dxa"/>
            <w:vAlign w:val="center"/>
          </w:tcPr>
          <w:p w14:paraId="7CACE5B3">
            <w:pPr>
              <w:pStyle w:val="9"/>
              <w:spacing w:after="0" w:line="280" w:lineRule="exact"/>
              <w:ind w:left="0" w:leftChars="0"/>
              <w:jc w:val="center"/>
              <w:rPr>
                <w:sz w:val="18"/>
                <w:szCs w:val="18"/>
              </w:rPr>
            </w:pPr>
            <w:r>
              <w:rPr>
                <w:sz w:val="18"/>
                <w:szCs w:val="18"/>
              </w:rPr>
              <w:t>5</w:t>
            </w:r>
          </w:p>
        </w:tc>
        <w:tc>
          <w:tcPr>
            <w:tcW w:w="1130" w:type="dxa"/>
            <w:gridSpan w:val="2"/>
            <w:vAlign w:val="center"/>
          </w:tcPr>
          <w:p w14:paraId="5495DC98">
            <w:pPr>
              <w:pStyle w:val="9"/>
              <w:spacing w:after="0" w:line="280" w:lineRule="exact"/>
              <w:ind w:left="0" w:leftChars="0"/>
              <w:jc w:val="center"/>
              <w:rPr>
                <w:sz w:val="18"/>
                <w:szCs w:val="18"/>
              </w:rPr>
            </w:pPr>
            <w:r>
              <w:rPr>
                <w:sz w:val="18"/>
                <w:szCs w:val="18"/>
              </w:rPr>
              <w:t>荷载</w:t>
            </w:r>
          </w:p>
        </w:tc>
        <w:tc>
          <w:tcPr>
            <w:tcW w:w="6294" w:type="dxa"/>
            <w:gridSpan w:val="5"/>
            <w:vAlign w:val="center"/>
          </w:tcPr>
          <w:p w14:paraId="63AA9C00">
            <w:pPr>
              <w:pStyle w:val="9"/>
              <w:spacing w:after="0" w:line="280" w:lineRule="exact"/>
              <w:ind w:left="0" w:leftChars="0"/>
              <w:rPr>
                <w:sz w:val="18"/>
                <w:szCs w:val="18"/>
              </w:rPr>
            </w:pPr>
            <w:r>
              <w:rPr>
                <w:sz w:val="18"/>
                <w:szCs w:val="18"/>
              </w:rPr>
              <w:t>防护棚上部严禁堆放材料</w:t>
            </w:r>
          </w:p>
        </w:tc>
        <w:tc>
          <w:tcPr>
            <w:tcW w:w="1500" w:type="dxa"/>
            <w:vAlign w:val="center"/>
          </w:tcPr>
          <w:p w14:paraId="364FF959">
            <w:pPr>
              <w:pStyle w:val="9"/>
              <w:spacing w:after="0" w:line="280" w:lineRule="exact"/>
              <w:ind w:left="0" w:leftChars="0"/>
              <w:jc w:val="center"/>
              <w:rPr>
                <w:sz w:val="18"/>
                <w:szCs w:val="18"/>
              </w:rPr>
            </w:pPr>
          </w:p>
        </w:tc>
      </w:tr>
      <w:tr w14:paraId="26DC6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7" w:hRule="atLeast"/>
          <w:jc w:val="center"/>
        </w:trPr>
        <w:tc>
          <w:tcPr>
            <w:tcW w:w="738" w:type="dxa"/>
            <w:vAlign w:val="center"/>
          </w:tcPr>
          <w:p w14:paraId="20405445">
            <w:pPr>
              <w:pStyle w:val="9"/>
              <w:spacing w:after="0" w:line="280" w:lineRule="exact"/>
              <w:ind w:left="0" w:leftChars="0"/>
              <w:jc w:val="center"/>
              <w:rPr>
                <w:sz w:val="18"/>
                <w:szCs w:val="18"/>
              </w:rPr>
            </w:pPr>
            <w:r>
              <w:rPr>
                <w:sz w:val="18"/>
                <w:szCs w:val="18"/>
              </w:rPr>
              <w:t>6</w:t>
            </w:r>
          </w:p>
        </w:tc>
        <w:tc>
          <w:tcPr>
            <w:tcW w:w="1130" w:type="dxa"/>
            <w:gridSpan w:val="2"/>
            <w:vAlign w:val="center"/>
          </w:tcPr>
          <w:p w14:paraId="61291295">
            <w:pPr>
              <w:pStyle w:val="9"/>
              <w:spacing w:after="0" w:line="280" w:lineRule="exact"/>
              <w:ind w:left="0" w:leftChars="0"/>
              <w:jc w:val="center"/>
              <w:rPr>
                <w:sz w:val="18"/>
                <w:szCs w:val="18"/>
              </w:rPr>
            </w:pPr>
            <w:r>
              <w:rPr>
                <w:rFonts w:hint="eastAsia"/>
                <w:sz w:val="18"/>
                <w:szCs w:val="18"/>
              </w:rPr>
              <w:t>其他</w:t>
            </w:r>
          </w:p>
        </w:tc>
        <w:tc>
          <w:tcPr>
            <w:tcW w:w="6294" w:type="dxa"/>
            <w:gridSpan w:val="5"/>
            <w:vAlign w:val="center"/>
          </w:tcPr>
          <w:p w14:paraId="07A3D6D5">
            <w:pPr>
              <w:pStyle w:val="9"/>
              <w:spacing w:after="0" w:line="280" w:lineRule="exact"/>
              <w:ind w:left="0" w:leftChars="0"/>
              <w:rPr>
                <w:sz w:val="18"/>
                <w:szCs w:val="18"/>
              </w:rPr>
            </w:pPr>
          </w:p>
        </w:tc>
        <w:tc>
          <w:tcPr>
            <w:tcW w:w="1500" w:type="dxa"/>
            <w:vAlign w:val="center"/>
          </w:tcPr>
          <w:p w14:paraId="4D692429">
            <w:pPr>
              <w:pStyle w:val="9"/>
              <w:spacing w:after="0" w:line="280" w:lineRule="exact"/>
              <w:ind w:left="0" w:leftChars="0"/>
              <w:jc w:val="center"/>
              <w:rPr>
                <w:sz w:val="18"/>
                <w:szCs w:val="18"/>
              </w:rPr>
            </w:pPr>
          </w:p>
        </w:tc>
      </w:tr>
      <w:tr w14:paraId="368780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57" w:hRule="atLeast"/>
          <w:jc w:val="center"/>
        </w:trPr>
        <w:tc>
          <w:tcPr>
            <w:tcW w:w="738" w:type="dxa"/>
            <w:vAlign w:val="center"/>
          </w:tcPr>
          <w:p w14:paraId="52B11453">
            <w:pPr>
              <w:pStyle w:val="9"/>
              <w:spacing w:after="0" w:line="280" w:lineRule="exact"/>
              <w:ind w:left="0" w:leftChars="0"/>
              <w:jc w:val="center"/>
              <w:rPr>
                <w:sz w:val="18"/>
                <w:szCs w:val="18"/>
              </w:rPr>
            </w:pPr>
            <w:r>
              <w:rPr>
                <w:sz w:val="18"/>
                <w:szCs w:val="18"/>
              </w:rPr>
              <w:t>验</w:t>
            </w:r>
          </w:p>
          <w:p w14:paraId="31FFC68B">
            <w:pPr>
              <w:pStyle w:val="9"/>
              <w:spacing w:after="0" w:line="280" w:lineRule="exact"/>
              <w:ind w:left="0" w:leftChars="0"/>
              <w:jc w:val="center"/>
              <w:rPr>
                <w:sz w:val="18"/>
                <w:szCs w:val="18"/>
              </w:rPr>
            </w:pPr>
            <w:r>
              <w:rPr>
                <w:sz w:val="18"/>
                <w:szCs w:val="18"/>
              </w:rPr>
              <w:t>收</w:t>
            </w:r>
          </w:p>
          <w:p w14:paraId="4ECFC157">
            <w:pPr>
              <w:pStyle w:val="9"/>
              <w:spacing w:after="0" w:line="280" w:lineRule="exact"/>
              <w:ind w:left="0" w:leftChars="0"/>
              <w:jc w:val="center"/>
              <w:rPr>
                <w:sz w:val="18"/>
                <w:szCs w:val="18"/>
              </w:rPr>
            </w:pPr>
            <w:r>
              <w:rPr>
                <w:sz w:val="18"/>
                <w:szCs w:val="18"/>
              </w:rPr>
              <w:t>意</w:t>
            </w:r>
          </w:p>
          <w:p w14:paraId="3D3E284D">
            <w:pPr>
              <w:pStyle w:val="9"/>
              <w:spacing w:after="0" w:line="280" w:lineRule="exact"/>
              <w:ind w:left="0" w:leftChars="0"/>
              <w:jc w:val="center"/>
              <w:rPr>
                <w:sz w:val="18"/>
                <w:szCs w:val="18"/>
              </w:rPr>
            </w:pPr>
            <w:r>
              <w:rPr>
                <w:sz w:val="18"/>
                <w:szCs w:val="18"/>
              </w:rPr>
              <w:t>见</w:t>
            </w:r>
          </w:p>
        </w:tc>
        <w:tc>
          <w:tcPr>
            <w:tcW w:w="2963" w:type="dxa"/>
            <w:gridSpan w:val="3"/>
            <w:vAlign w:val="center"/>
          </w:tcPr>
          <w:p w14:paraId="23413C8A">
            <w:pPr>
              <w:spacing w:line="240" w:lineRule="exact"/>
              <w:rPr>
                <w:sz w:val="18"/>
                <w:szCs w:val="18"/>
              </w:rPr>
            </w:pPr>
            <w:r>
              <w:rPr>
                <w:sz w:val="18"/>
                <w:szCs w:val="18"/>
              </w:rPr>
              <w:t>搭设班组（分包单位）</w:t>
            </w:r>
          </w:p>
          <w:p w14:paraId="7BD28CA3">
            <w:pPr>
              <w:spacing w:line="240" w:lineRule="exact"/>
              <w:rPr>
                <w:sz w:val="18"/>
                <w:szCs w:val="18"/>
              </w:rPr>
            </w:pPr>
          </w:p>
          <w:p w14:paraId="776BF7E9">
            <w:pPr>
              <w:spacing w:line="240" w:lineRule="exact"/>
              <w:rPr>
                <w:sz w:val="18"/>
                <w:szCs w:val="18"/>
              </w:rPr>
            </w:pPr>
          </w:p>
          <w:p w14:paraId="50D4865E">
            <w:pPr>
              <w:spacing w:line="240" w:lineRule="exact"/>
              <w:rPr>
                <w:sz w:val="18"/>
                <w:szCs w:val="18"/>
              </w:rPr>
            </w:pPr>
          </w:p>
          <w:p w14:paraId="261B0A29">
            <w:pPr>
              <w:spacing w:line="240" w:lineRule="exact"/>
              <w:rPr>
                <w:sz w:val="18"/>
                <w:szCs w:val="18"/>
              </w:rPr>
            </w:pPr>
          </w:p>
          <w:p w14:paraId="2760722B">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7427D192">
            <w:pPr>
              <w:spacing w:line="240" w:lineRule="exact"/>
              <w:rPr>
                <w:sz w:val="18"/>
                <w:szCs w:val="18"/>
              </w:rPr>
            </w:pPr>
            <w:r>
              <w:rPr>
                <w:rFonts w:hint="eastAsia"/>
                <w:sz w:val="18"/>
                <w:szCs w:val="18"/>
              </w:rPr>
              <w:t>班组长：</w:t>
            </w:r>
          </w:p>
          <w:p w14:paraId="6E9150D7">
            <w:pPr>
              <w:spacing w:line="240" w:lineRule="exact"/>
              <w:jc w:val="right"/>
              <w:rPr>
                <w:sz w:val="18"/>
                <w:szCs w:val="18"/>
              </w:rPr>
            </w:pPr>
            <w:r>
              <w:rPr>
                <w:sz w:val="18"/>
                <w:szCs w:val="18"/>
              </w:rPr>
              <w:t>年  月  日</w:t>
            </w:r>
          </w:p>
        </w:tc>
        <w:tc>
          <w:tcPr>
            <w:tcW w:w="3020" w:type="dxa"/>
            <w:gridSpan w:val="3"/>
            <w:vAlign w:val="center"/>
          </w:tcPr>
          <w:p w14:paraId="34E27B78">
            <w:pPr>
              <w:spacing w:line="240" w:lineRule="exact"/>
              <w:rPr>
                <w:sz w:val="18"/>
                <w:szCs w:val="18"/>
              </w:rPr>
            </w:pPr>
            <w:r>
              <w:rPr>
                <w:sz w:val="18"/>
                <w:szCs w:val="18"/>
              </w:rPr>
              <w:t>施工总承包单位</w:t>
            </w:r>
          </w:p>
          <w:p w14:paraId="7781DAAC">
            <w:pPr>
              <w:spacing w:line="240" w:lineRule="exact"/>
              <w:rPr>
                <w:sz w:val="18"/>
                <w:szCs w:val="18"/>
              </w:rPr>
            </w:pPr>
          </w:p>
          <w:p w14:paraId="18FBE8DE">
            <w:pPr>
              <w:spacing w:line="240" w:lineRule="exact"/>
              <w:rPr>
                <w:sz w:val="18"/>
                <w:szCs w:val="18"/>
              </w:rPr>
            </w:pPr>
          </w:p>
          <w:p w14:paraId="78D3B55A">
            <w:pPr>
              <w:spacing w:line="240" w:lineRule="exact"/>
              <w:rPr>
                <w:sz w:val="18"/>
                <w:szCs w:val="18"/>
              </w:rPr>
            </w:pPr>
          </w:p>
          <w:p w14:paraId="501257E5">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2E78FCC8">
            <w:pPr>
              <w:spacing w:line="240" w:lineRule="exact"/>
              <w:rPr>
                <w:sz w:val="18"/>
                <w:szCs w:val="18"/>
              </w:rPr>
            </w:pPr>
            <w:r>
              <w:rPr>
                <w:rFonts w:hint="eastAsia"/>
                <w:sz w:val="18"/>
                <w:szCs w:val="18"/>
              </w:rPr>
              <w:t>项目技术负责人：</w:t>
            </w:r>
          </w:p>
          <w:p w14:paraId="2FD27B55">
            <w:pPr>
              <w:spacing w:line="240" w:lineRule="exact"/>
              <w:rPr>
                <w:sz w:val="18"/>
                <w:szCs w:val="18"/>
              </w:rPr>
            </w:pPr>
            <w:r>
              <w:rPr>
                <w:rFonts w:hint="eastAsia"/>
                <w:sz w:val="18"/>
                <w:szCs w:val="18"/>
              </w:rPr>
              <w:t>专职安全员：</w:t>
            </w:r>
          </w:p>
          <w:p w14:paraId="29916A89">
            <w:pPr>
              <w:spacing w:line="240" w:lineRule="exact"/>
              <w:jc w:val="center"/>
              <w:rPr>
                <w:sz w:val="18"/>
                <w:szCs w:val="18"/>
              </w:rPr>
            </w:pPr>
          </w:p>
          <w:p w14:paraId="64F2D916">
            <w:pPr>
              <w:spacing w:line="240" w:lineRule="exact"/>
              <w:jc w:val="center"/>
              <w:rPr>
                <w:sz w:val="18"/>
                <w:szCs w:val="18"/>
              </w:rPr>
            </w:pPr>
            <w:r>
              <w:rPr>
                <w:sz w:val="18"/>
                <w:szCs w:val="18"/>
              </w:rPr>
              <w:t xml:space="preserve">             年  月  日</w:t>
            </w:r>
          </w:p>
        </w:tc>
        <w:tc>
          <w:tcPr>
            <w:tcW w:w="2942" w:type="dxa"/>
            <w:gridSpan w:val="2"/>
            <w:vAlign w:val="center"/>
          </w:tcPr>
          <w:p w14:paraId="15D5C43D">
            <w:pPr>
              <w:spacing w:line="240" w:lineRule="exact"/>
              <w:rPr>
                <w:sz w:val="18"/>
                <w:szCs w:val="18"/>
              </w:rPr>
            </w:pPr>
            <w:r>
              <w:rPr>
                <w:sz w:val="18"/>
                <w:szCs w:val="18"/>
              </w:rPr>
              <w:t>监理单位</w:t>
            </w:r>
          </w:p>
          <w:p w14:paraId="4E3B23A7">
            <w:pPr>
              <w:spacing w:line="240" w:lineRule="exact"/>
              <w:rPr>
                <w:sz w:val="18"/>
                <w:szCs w:val="18"/>
              </w:rPr>
            </w:pPr>
          </w:p>
          <w:p w14:paraId="6751543C">
            <w:pPr>
              <w:spacing w:line="240" w:lineRule="exact"/>
              <w:rPr>
                <w:sz w:val="18"/>
                <w:szCs w:val="18"/>
              </w:rPr>
            </w:pPr>
          </w:p>
          <w:p w14:paraId="00DCEB01">
            <w:pPr>
              <w:spacing w:line="240" w:lineRule="exact"/>
              <w:rPr>
                <w:sz w:val="18"/>
                <w:szCs w:val="18"/>
              </w:rPr>
            </w:pPr>
          </w:p>
          <w:p w14:paraId="70D0CA0A">
            <w:pPr>
              <w:spacing w:line="240" w:lineRule="exact"/>
              <w:rPr>
                <w:sz w:val="18"/>
                <w:szCs w:val="18"/>
              </w:rPr>
            </w:pPr>
          </w:p>
          <w:p w14:paraId="4DEA7B84">
            <w:pPr>
              <w:spacing w:line="240" w:lineRule="exact"/>
              <w:rPr>
                <w:sz w:val="18"/>
                <w:szCs w:val="18"/>
              </w:rPr>
            </w:pPr>
            <w:r>
              <w:rPr>
                <w:rFonts w:hint="eastAsia"/>
                <w:sz w:val="18"/>
                <w:szCs w:val="18"/>
              </w:rPr>
              <w:t>项目总监：</w:t>
            </w:r>
          </w:p>
          <w:p w14:paraId="3A8B95AF">
            <w:pPr>
              <w:spacing w:line="240" w:lineRule="exact"/>
              <w:rPr>
                <w:sz w:val="18"/>
                <w:szCs w:val="18"/>
              </w:rPr>
            </w:pPr>
            <w:r>
              <w:rPr>
                <w:rFonts w:hint="eastAsia"/>
                <w:sz w:val="18"/>
                <w:szCs w:val="18"/>
              </w:rPr>
              <w:t>专业监理工程师：</w:t>
            </w:r>
          </w:p>
          <w:p w14:paraId="18978EEE">
            <w:pPr>
              <w:spacing w:line="240" w:lineRule="exact"/>
              <w:jc w:val="right"/>
              <w:rPr>
                <w:sz w:val="18"/>
                <w:szCs w:val="18"/>
              </w:rPr>
            </w:pPr>
            <w:r>
              <w:rPr>
                <w:sz w:val="18"/>
                <w:szCs w:val="18"/>
              </w:rPr>
              <w:t>年  月  日</w:t>
            </w:r>
          </w:p>
        </w:tc>
      </w:tr>
    </w:tbl>
    <w:p w14:paraId="18436881">
      <w:pPr>
        <w:adjustRightInd w:val="0"/>
        <w:snapToGrid w:val="0"/>
        <w:spacing w:line="340" w:lineRule="exact"/>
        <w:rPr>
          <w:spacing w:val="-6"/>
          <w:sz w:val="18"/>
          <w:szCs w:val="18"/>
        </w:rPr>
        <w:sectPr>
          <w:pgSz w:w="11906" w:h="16838"/>
          <w:pgMar w:top="1440" w:right="1123" w:bottom="1440" w:left="1123" w:header="851" w:footer="992" w:gutter="0"/>
          <w:cols w:space="720" w:num="1"/>
          <w:docGrid w:type="lines" w:linePitch="312" w:charSpace="0"/>
        </w:sectPr>
      </w:pPr>
      <w:r>
        <w:rPr>
          <w:sz w:val="18"/>
          <w:szCs w:val="18"/>
        </w:rPr>
        <w:t>注：</w:t>
      </w:r>
      <w:r>
        <w:rPr>
          <w:spacing w:val="-6"/>
          <w:sz w:val="18"/>
          <w:szCs w:val="18"/>
        </w:rPr>
        <w:t>防护棚是指施工现场保护机械设备的可靠运行、操作人员不受伤害、干扰所搭设的操作棚</w:t>
      </w:r>
    </w:p>
    <w:p w14:paraId="3B61C83B">
      <w:pPr>
        <w:pStyle w:val="2"/>
        <w:spacing w:after="312"/>
        <w:rPr>
          <w:rFonts w:ascii="宋体" w:hAnsi="宋体" w:cs="宋体"/>
          <w:b/>
          <w:bCs w:val="0"/>
          <w:sz w:val="24"/>
        </w:rPr>
      </w:pPr>
      <w:r>
        <w:rPr>
          <w:rFonts w:hint="eastAsia" w:ascii="宋体" w:hAnsi="宋体" w:cs="宋体"/>
          <w:b/>
          <w:bCs w:val="0"/>
          <w:sz w:val="24"/>
        </w:rPr>
        <w:t>7.3.4.4  定型化拼装式安全防护棚验收表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8"/>
        <w:gridCol w:w="712"/>
        <w:gridCol w:w="418"/>
        <w:gridCol w:w="1833"/>
        <w:gridCol w:w="541"/>
        <w:gridCol w:w="1590"/>
        <w:gridCol w:w="889"/>
        <w:gridCol w:w="1441"/>
        <w:gridCol w:w="1501"/>
      </w:tblGrid>
      <w:tr w14:paraId="0E4D90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2" w:hRule="atLeast"/>
          <w:jc w:val="center"/>
        </w:trPr>
        <w:tc>
          <w:tcPr>
            <w:tcW w:w="1450" w:type="dxa"/>
            <w:gridSpan w:val="2"/>
            <w:vAlign w:val="center"/>
          </w:tcPr>
          <w:p w14:paraId="0C5C4E09">
            <w:pPr>
              <w:spacing w:line="280" w:lineRule="exact"/>
              <w:jc w:val="center"/>
              <w:rPr>
                <w:sz w:val="18"/>
                <w:szCs w:val="18"/>
              </w:rPr>
            </w:pPr>
            <w:r>
              <w:rPr>
                <w:sz w:val="18"/>
                <w:szCs w:val="18"/>
              </w:rPr>
              <w:t>工程名称</w:t>
            </w:r>
          </w:p>
        </w:tc>
        <w:tc>
          <w:tcPr>
            <w:tcW w:w="2792" w:type="dxa"/>
            <w:gridSpan w:val="3"/>
            <w:vAlign w:val="center"/>
          </w:tcPr>
          <w:p w14:paraId="0BE847D7">
            <w:pPr>
              <w:spacing w:line="280" w:lineRule="exact"/>
              <w:jc w:val="center"/>
              <w:rPr>
                <w:sz w:val="18"/>
                <w:szCs w:val="18"/>
              </w:rPr>
            </w:pPr>
          </w:p>
        </w:tc>
        <w:tc>
          <w:tcPr>
            <w:tcW w:w="1590" w:type="dxa"/>
            <w:vAlign w:val="center"/>
          </w:tcPr>
          <w:p w14:paraId="12A3FC9D">
            <w:pPr>
              <w:spacing w:line="280" w:lineRule="exact"/>
              <w:jc w:val="center"/>
              <w:rPr>
                <w:sz w:val="18"/>
                <w:szCs w:val="18"/>
              </w:rPr>
            </w:pPr>
            <w:r>
              <w:rPr>
                <w:sz w:val="18"/>
                <w:szCs w:val="18"/>
              </w:rPr>
              <w:t>施工单位</w:t>
            </w:r>
          </w:p>
        </w:tc>
        <w:tc>
          <w:tcPr>
            <w:tcW w:w="3831" w:type="dxa"/>
            <w:gridSpan w:val="3"/>
            <w:vAlign w:val="center"/>
          </w:tcPr>
          <w:p w14:paraId="5BF33602">
            <w:pPr>
              <w:spacing w:line="280" w:lineRule="exact"/>
              <w:jc w:val="center"/>
              <w:rPr>
                <w:sz w:val="18"/>
                <w:szCs w:val="18"/>
              </w:rPr>
            </w:pPr>
          </w:p>
        </w:tc>
      </w:tr>
      <w:tr w14:paraId="403CCD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81" w:hRule="atLeast"/>
          <w:jc w:val="center"/>
        </w:trPr>
        <w:tc>
          <w:tcPr>
            <w:tcW w:w="1450" w:type="dxa"/>
            <w:gridSpan w:val="2"/>
            <w:vAlign w:val="center"/>
          </w:tcPr>
          <w:p w14:paraId="7754073C">
            <w:pPr>
              <w:spacing w:line="280" w:lineRule="exact"/>
              <w:jc w:val="center"/>
              <w:rPr>
                <w:sz w:val="18"/>
                <w:szCs w:val="18"/>
              </w:rPr>
            </w:pPr>
            <w:r>
              <w:rPr>
                <w:rFonts w:hint="eastAsia"/>
                <w:sz w:val="18"/>
                <w:szCs w:val="18"/>
              </w:rPr>
              <w:t>监理单位</w:t>
            </w:r>
          </w:p>
        </w:tc>
        <w:tc>
          <w:tcPr>
            <w:tcW w:w="2792" w:type="dxa"/>
            <w:gridSpan w:val="3"/>
            <w:vAlign w:val="center"/>
          </w:tcPr>
          <w:p w14:paraId="481645B3">
            <w:pPr>
              <w:spacing w:line="280" w:lineRule="exact"/>
              <w:jc w:val="center"/>
              <w:rPr>
                <w:sz w:val="18"/>
                <w:szCs w:val="18"/>
              </w:rPr>
            </w:pPr>
          </w:p>
        </w:tc>
        <w:tc>
          <w:tcPr>
            <w:tcW w:w="1590" w:type="dxa"/>
            <w:vAlign w:val="center"/>
          </w:tcPr>
          <w:p w14:paraId="6B93B4F0">
            <w:pPr>
              <w:spacing w:line="280" w:lineRule="exact"/>
              <w:jc w:val="center"/>
              <w:rPr>
                <w:sz w:val="18"/>
                <w:szCs w:val="18"/>
              </w:rPr>
            </w:pPr>
            <w:r>
              <w:rPr>
                <w:sz w:val="18"/>
                <w:szCs w:val="18"/>
              </w:rPr>
              <w:t>验收部位</w:t>
            </w:r>
          </w:p>
        </w:tc>
        <w:tc>
          <w:tcPr>
            <w:tcW w:w="3831" w:type="dxa"/>
            <w:gridSpan w:val="3"/>
            <w:vAlign w:val="center"/>
          </w:tcPr>
          <w:p w14:paraId="4B7E407A">
            <w:pPr>
              <w:spacing w:line="280" w:lineRule="exact"/>
              <w:jc w:val="center"/>
              <w:rPr>
                <w:sz w:val="18"/>
                <w:szCs w:val="18"/>
              </w:rPr>
            </w:pPr>
          </w:p>
        </w:tc>
      </w:tr>
      <w:tr w14:paraId="3EC813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98" w:hRule="atLeast"/>
          <w:jc w:val="center"/>
        </w:trPr>
        <w:tc>
          <w:tcPr>
            <w:tcW w:w="738" w:type="dxa"/>
            <w:vAlign w:val="center"/>
          </w:tcPr>
          <w:p w14:paraId="0A88824A">
            <w:pPr>
              <w:pStyle w:val="9"/>
              <w:spacing w:after="0" w:line="280" w:lineRule="exact"/>
              <w:ind w:left="0" w:leftChars="0"/>
              <w:jc w:val="center"/>
              <w:rPr>
                <w:sz w:val="18"/>
                <w:szCs w:val="18"/>
              </w:rPr>
            </w:pPr>
            <w:r>
              <w:rPr>
                <w:sz w:val="18"/>
                <w:szCs w:val="18"/>
              </w:rPr>
              <w:t>序号</w:t>
            </w:r>
          </w:p>
        </w:tc>
        <w:tc>
          <w:tcPr>
            <w:tcW w:w="1130" w:type="dxa"/>
            <w:gridSpan w:val="2"/>
            <w:vAlign w:val="center"/>
          </w:tcPr>
          <w:p w14:paraId="1C854501">
            <w:pPr>
              <w:pStyle w:val="9"/>
              <w:spacing w:after="0" w:line="280" w:lineRule="exact"/>
              <w:ind w:left="0" w:leftChars="0"/>
              <w:jc w:val="center"/>
              <w:rPr>
                <w:sz w:val="18"/>
                <w:szCs w:val="18"/>
              </w:rPr>
            </w:pPr>
            <w:r>
              <w:rPr>
                <w:sz w:val="18"/>
                <w:szCs w:val="18"/>
              </w:rPr>
              <w:t>项目</w:t>
            </w:r>
          </w:p>
        </w:tc>
        <w:tc>
          <w:tcPr>
            <w:tcW w:w="6294" w:type="dxa"/>
            <w:gridSpan w:val="5"/>
            <w:vAlign w:val="center"/>
          </w:tcPr>
          <w:p w14:paraId="0F717F93">
            <w:pPr>
              <w:pStyle w:val="9"/>
              <w:spacing w:after="0" w:line="280" w:lineRule="exact"/>
              <w:ind w:left="0" w:leftChars="0"/>
              <w:jc w:val="center"/>
              <w:rPr>
                <w:sz w:val="18"/>
                <w:szCs w:val="18"/>
              </w:rPr>
            </w:pPr>
            <w:r>
              <w:rPr>
                <w:sz w:val="18"/>
                <w:szCs w:val="18"/>
              </w:rPr>
              <w:t>验收要求</w:t>
            </w:r>
          </w:p>
        </w:tc>
        <w:tc>
          <w:tcPr>
            <w:tcW w:w="1501" w:type="dxa"/>
            <w:vAlign w:val="center"/>
          </w:tcPr>
          <w:p w14:paraId="44D1B0BB">
            <w:pPr>
              <w:pStyle w:val="9"/>
              <w:spacing w:after="0" w:line="280" w:lineRule="exact"/>
              <w:ind w:left="0" w:leftChars="0"/>
              <w:jc w:val="center"/>
              <w:rPr>
                <w:sz w:val="18"/>
                <w:szCs w:val="18"/>
              </w:rPr>
            </w:pPr>
            <w:r>
              <w:rPr>
                <w:sz w:val="18"/>
                <w:szCs w:val="18"/>
              </w:rPr>
              <w:t>验收结果</w:t>
            </w:r>
          </w:p>
        </w:tc>
      </w:tr>
      <w:tr w14:paraId="5D32EC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819" w:hRule="atLeast"/>
          <w:jc w:val="center"/>
        </w:trPr>
        <w:tc>
          <w:tcPr>
            <w:tcW w:w="738" w:type="dxa"/>
            <w:vAlign w:val="center"/>
          </w:tcPr>
          <w:p w14:paraId="38423511">
            <w:pPr>
              <w:pStyle w:val="9"/>
              <w:spacing w:after="0" w:line="280" w:lineRule="exact"/>
              <w:ind w:left="0" w:leftChars="0"/>
              <w:jc w:val="center"/>
              <w:rPr>
                <w:sz w:val="18"/>
                <w:szCs w:val="18"/>
              </w:rPr>
            </w:pPr>
            <w:r>
              <w:rPr>
                <w:sz w:val="18"/>
                <w:szCs w:val="18"/>
              </w:rPr>
              <w:t>1</w:t>
            </w:r>
          </w:p>
        </w:tc>
        <w:tc>
          <w:tcPr>
            <w:tcW w:w="1130" w:type="dxa"/>
            <w:gridSpan w:val="2"/>
            <w:vAlign w:val="center"/>
          </w:tcPr>
          <w:p w14:paraId="516775EE">
            <w:pPr>
              <w:pStyle w:val="9"/>
              <w:spacing w:after="0" w:line="280" w:lineRule="exact"/>
              <w:ind w:left="0" w:leftChars="0"/>
              <w:jc w:val="center"/>
              <w:rPr>
                <w:sz w:val="18"/>
                <w:szCs w:val="18"/>
              </w:rPr>
            </w:pPr>
            <w:r>
              <w:rPr>
                <w:sz w:val="18"/>
                <w:szCs w:val="18"/>
              </w:rPr>
              <w:t>设置部位</w:t>
            </w:r>
          </w:p>
        </w:tc>
        <w:tc>
          <w:tcPr>
            <w:tcW w:w="6294" w:type="dxa"/>
            <w:gridSpan w:val="5"/>
            <w:vAlign w:val="center"/>
          </w:tcPr>
          <w:p w14:paraId="16A87315">
            <w:pPr>
              <w:pStyle w:val="9"/>
              <w:spacing w:after="0" w:line="280" w:lineRule="exact"/>
              <w:ind w:left="0" w:leftChars="0"/>
              <w:rPr>
                <w:sz w:val="18"/>
                <w:szCs w:val="18"/>
              </w:rPr>
            </w:pPr>
            <w:r>
              <w:rPr>
                <w:sz w:val="18"/>
                <w:szCs w:val="18"/>
              </w:rPr>
              <w:t>塔式起重机回转半径范围内的固定作业区、生活区、办公区上方应设置双层安全防护棚</w:t>
            </w:r>
          </w:p>
        </w:tc>
        <w:tc>
          <w:tcPr>
            <w:tcW w:w="1501" w:type="dxa"/>
          </w:tcPr>
          <w:p w14:paraId="463D52F5">
            <w:pPr>
              <w:pStyle w:val="9"/>
              <w:spacing w:after="0" w:line="280" w:lineRule="exact"/>
              <w:ind w:left="0" w:leftChars="0"/>
              <w:rPr>
                <w:sz w:val="18"/>
                <w:szCs w:val="18"/>
              </w:rPr>
            </w:pPr>
          </w:p>
        </w:tc>
      </w:tr>
      <w:tr w14:paraId="1C0A3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46" w:hRule="atLeast"/>
          <w:jc w:val="center"/>
        </w:trPr>
        <w:tc>
          <w:tcPr>
            <w:tcW w:w="738" w:type="dxa"/>
            <w:vAlign w:val="center"/>
          </w:tcPr>
          <w:p w14:paraId="01573D14">
            <w:pPr>
              <w:pStyle w:val="9"/>
              <w:spacing w:after="0" w:line="280" w:lineRule="exact"/>
              <w:ind w:left="0" w:leftChars="0"/>
              <w:jc w:val="center"/>
              <w:rPr>
                <w:sz w:val="18"/>
                <w:szCs w:val="18"/>
              </w:rPr>
            </w:pPr>
            <w:r>
              <w:rPr>
                <w:sz w:val="18"/>
                <w:szCs w:val="18"/>
              </w:rPr>
              <w:t>2</w:t>
            </w:r>
          </w:p>
        </w:tc>
        <w:tc>
          <w:tcPr>
            <w:tcW w:w="1130" w:type="dxa"/>
            <w:gridSpan w:val="2"/>
            <w:vAlign w:val="center"/>
          </w:tcPr>
          <w:p w14:paraId="28F39895">
            <w:pPr>
              <w:spacing w:line="280" w:lineRule="exact"/>
              <w:jc w:val="center"/>
              <w:rPr>
                <w:sz w:val="18"/>
                <w:szCs w:val="18"/>
              </w:rPr>
            </w:pPr>
            <w:r>
              <w:rPr>
                <w:sz w:val="18"/>
                <w:szCs w:val="18"/>
              </w:rPr>
              <w:t>基础</w:t>
            </w:r>
          </w:p>
        </w:tc>
        <w:tc>
          <w:tcPr>
            <w:tcW w:w="6294" w:type="dxa"/>
            <w:gridSpan w:val="5"/>
            <w:vAlign w:val="center"/>
          </w:tcPr>
          <w:p w14:paraId="6B5B866B">
            <w:pPr>
              <w:spacing w:line="280" w:lineRule="exact"/>
              <w:rPr>
                <w:sz w:val="18"/>
                <w:szCs w:val="18"/>
              </w:rPr>
            </w:pPr>
            <w:r>
              <w:rPr>
                <w:rFonts w:hint="eastAsia"/>
                <w:sz w:val="18"/>
                <w:szCs w:val="18"/>
              </w:rPr>
              <w:t>定型化拼装式安全防护棚基础应采用等级不低于C15混凝土浇筑，预埋钢板，钢板下部焊接直径20mm钢筋,并焊接螺栓固定立柱，</w:t>
            </w:r>
            <w:r>
              <w:rPr>
                <w:sz w:val="18"/>
                <w:szCs w:val="18"/>
              </w:rPr>
              <w:t>有排水措施</w:t>
            </w:r>
          </w:p>
        </w:tc>
        <w:tc>
          <w:tcPr>
            <w:tcW w:w="1501" w:type="dxa"/>
            <w:vAlign w:val="center"/>
          </w:tcPr>
          <w:p w14:paraId="34511C31">
            <w:pPr>
              <w:pStyle w:val="9"/>
              <w:spacing w:after="0" w:line="280" w:lineRule="exact"/>
              <w:ind w:left="0" w:leftChars="0"/>
              <w:jc w:val="center"/>
              <w:rPr>
                <w:sz w:val="18"/>
                <w:szCs w:val="18"/>
              </w:rPr>
            </w:pPr>
          </w:p>
        </w:tc>
      </w:tr>
      <w:tr w14:paraId="05D38F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02" w:hRule="atLeast"/>
          <w:jc w:val="center"/>
        </w:trPr>
        <w:tc>
          <w:tcPr>
            <w:tcW w:w="738" w:type="dxa"/>
            <w:vAlign w:val="center"/>
          </w:tcPr>
          <w:p w14:paraId="69F62943">
            <w:pPr>
              <w:pStyle w:val="9"/>
              <w:spacing w:after="0" w:line="280" w:lineRule="exact"/>
              <w:ind w:left="0" w:leftChars="0"/>
              <w:jc w:val="center"/>
              <w:rPr>
                <w:sz w:val="18"/>
                <w:szCs w:val="18"/>
              </w:rPr>
            </w:pPr>
            <w:r>
              <w:rPr>
                <w:sz w:val="18"/>
                <w:szCs w:val="18"/>
              </w:rPr>
              <w:t>3</w:t>
            </w:r>
          </w:p>
        </w:tc>
        <w:tc>
          <w:tcPr>
            <w:tcW w:w="1130" w:type="dxa"/>
            <w:gridSpan w:val="2"/>
            <w:vAlign w:val="center"/>
          </w:tcPr>
          <w:p w14:paraId="5F71B552">
            <w:pPr>
              <w:pStyle w:val="9"/>
              <w:spacing w:after="0" w:line="280" w:lineRule="exact"/>
              <w:ind w:left="0" w:leftChars="0"/>
              <w:jc w:val="center"/>
              <w:rPr>
                <w:sz w:val="18"/>
                <w:szCs w:val="18"/>
              </w:rPr>
            </w:pPr>
            <w:r>
              <w:rPr>
                <w:sz w:val="18"/>
                <w:szCs w:val="18"/>
              </w:rPr>
              <w:t>材质</w:t>
            </w:r>
          </w:p>
        </w:tc>
        <w:tc>
          <w:tcPr>
            <w:tcW w:w="6294" w:type="dxa"/>
            <w:gridSpan w:val="5"/>
            <w:vAlign w:val="center"/>
          </w:tcPr>
          <w:p w14:paraId="315780FB">
            <w:pPr>
              <w:widowControl/>
              <w:jc w:val="left"/>
              <w:rPr>
                <w:sz w:val="18"/>
                <w:szCs w:val="18"/>
              </w:rPr>
            </w:pPr>
            <w:r>
              <w:rPr>
                <w:rFonts w:hint="eastAsia"/>
                <w:sz w:val="18"/>
                <w:szCs w:val="18"/>
              </w:rPr>
              <w:t>承重柱、主梁、螺栓（螺丝）</w:t>
            </w:r>
            <w:r>
              <w:rPr>
                <w:sz w:val="18"/>
                <w:szCs w:val="18"/>
              </w:rPr>
              <w:t>规格应符合设计要求，无开裂、压扁、严重锈蚀和弯曲，</w:t>
            </w:r>
            <w:r>
              <w:rPr>
                <w:rFonts w:hint="eastAsia"/>
                <w:sz w:val="18"/>
                <w:szCs w:val="18"/>
              </w:rPr>
              <w:t>相关承重柱、主梁等构件有</w:t>
            </w:r>
            <w:r>
              <w:rPr>
                <w:sz w:val="18"/>
                <w:szCs w:val="18"/>
              </w:rPr>
              <w:t>质保资料</w:t>
            </w:r>
          </w:p>
        </w:tc>
        <w:tc>
          <w:tcPr>
            <w:tcW w:w="1501" w:type="dxa"/>
            <w:vAlign w:val="center"/>
          </w:tcPr>
          <w:p w14:paraId="2D7FE26A">
            <w:pPr>
              <w:pStyle w:val="9"/>
              <w:spacing w:after="0" w:line="280" w:lineRule="exact"/>
              <w:ind w:left="0" w:leftChars="0"/>
              <w:jc w:val="center"/>
              <w:rPr>
                <w:sz w:val="18"/>
                <w:szCs w:val="18"/>
              </w:rPr>
            </w:pPr>
          </w:p>
        </w:tc>
      </w:tr>
      <w:tr w14:paraId="752946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0" w:hRule="atLeast"/>
          <w:jc w:val="center"/>
        </w:trPr>
        <w:tc>
          <w:tcPr>
            <w:tcW w:w="738" w:type="dxa"/>
            <w:vMerge w:val="restart"/>
            <w:vAlign w:val="center"/>
          </w:tcPr>
          <w:p w14:paraId="00220105">
            <w:pPr>
              <w:pStyle w:val="9"/>
              <w:spacing w:after="0" w:line="280" w:lineRule="exact"/>
              <w:ind w:left="0" w:leftChars="0"/>
              <w:jc w:val="center"/>
              <w:rPr>
                <w:sz w:val="18"/>
                <w:szCs w:val="18"/>
              </w:rPr>
            </w:pPr>
            <w:r>
              <w:rPr>
                <w:sz w:val="18"/>
                <w:szCs w:val="18"/>
              </w:rPr>
              <w:t>4</w:t>
            </w:r>
          </w:p>
        </w:tc>
        <w:tc>
          <w:tcPr>
            <w:tcW w:w="1130" w:type="dxa"/>
            <w:gridSpan w:val="2"/>
            <w:vMerge w:val="restart"/>
            <w:vAlign w:val="center"/>
          </w:tcPr>
          <w:p w14:paraId="2DAB65EF">
            <w:pPr>
              <w:pStyle w:val="9"/>
              <w:spacing w:after="0" w:line="280" w:lineRule="exact"/>
              <w:ind w:left="0" w:leftChars="0"/>
              <w:jc w:val="center"/>
              <w:rPr>
                <w:sz w:val="18"/>
                <w:szCs w:val="18"/>
              </w:rPr>
            </w:pPr>
            <w:r>
              <w:rPr>
                <w:sz w:val="18"/>
                <w:szCs w:val="18"/>
              </w:rPr>
              <w:t>构造要求</w:t>
            </w:r>
          </w:p>
        </w:tc>
        <w:tc>
          <w:tcPr>
            <w:tcW w:w="6294" w:type="dxa"/>
            <w:gridSpan w:val="5"/>
            <w:vAlign w:val="center"/>
          </w:tcPr>
          <w:p w14:paraId="12563ACC">
            <w:pPr>
              <w:pStyle w:val="9"/>
              <w:spacing w:after="0" w:line="280" w:lineRule="exact"/>
              <w:ind w:left="0" w:leftChars="0"/>
              <w:rPr>
                <w:sz w:val="18"/>
                <w:szCs w:val="18"/>
              </w:rPr>
            </w:pPr>
            <w:r>
              <w:rPr>
                <w:rFonts w:hint="eastAsia"/>
                <w:sz w:val="18"/>
                <w:szCs w:val="18"/>
              </w:rPr>
              <w:t>定型化拼装式安全防护棚整体静荷载应符合设计要求</w:t>
            </w:r>
          </w:p>
        </w:tc>
        <w:tc>
          <w:tcPr>
            <w:tcW w:w="1501" w:type="dxa"/>
            <w:vAlign w:val="center"/>
          </w:tcPr>
          <w:p w14:paraId="707208AC">
            <w:pPr>
              <w:pStyle w:val="9"/>
              <w:spacing w:after="0" w:line="280" w:lineRule="exact"/>
              <w:ind w:left="0" w:leftChars="0"/>
              <w:jc w:val="center"/>
              <w:rPr>
                <w:sz w:val="18"/>
                <w:szCs w:val="18"/>
              </w:rPr>
            </w:pPr>
          </w:p>
        </w:tc>
      </w:tr>
      <w:tr w14:paraId="2656D8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962" w:hRule="atLeast"/>
          <w:jc w:val="center"/>
        </w:trPr>
        <w:tc>
          <w:tcPr>
            <w:tcW w:w="738" w:type="dxa"/>
            <w:vMerge w:val="continue"/>
            <w:vAlign w:val="center"/>
          </w:tcPr>
          <w:p w14:paraId="7DC7FE49">
            <w:pPr>
              <w:pStyle w:val="9"/>
              <w:spacing w:after="0" w:line="280" w:lineRule="exact"/>
              <w:ind w:left="0" w:leftChars="0"/>
              <w:jc w:val="center"/>
              <w:rPr>
                <w:sz w:val="18"/>
                <w:szCs w:val="18"/>
              </w:rPr>
            </w:pPr>
          </w:p>
        </w:tc>
        <w:tc>
          <w:tcPr>
            <w:tcW w:w="1130" w:type="dxa"/>
            <w:gridSpan w:val="2"/>
            <w:vMerge w:val="continue"/>
            <w:vAlign w:val="center"/>
          </w:tcPr>
          <w:p w14:paraId="6F27CF61">
            <w:pPr>
              <w:pStyle w:val="9"/>
              <w:spacing w:after="0" w:line="280" w:lineRule="exact"/>
              <w:ind w:left="0" w:leftChars="0"/>
              <w:jc w:val="center"/>
              <w:rPr>
                <w:sz w:val="18"/>
                <w:szCs w:val="18"/>
              </w:rPr>
            </w:pPr>
          </w:p>
        </w:tc>
        <w:tc>
          <w:tcPr>
            <w:tcW w:w="6294" w:type="dxa"/>
            <w:gridSpan w:val="5"/>
            <w:vAlign w:val="center"/>
          </w:tcPr>
          <w:p w14:paraId="4FD0AF67">
            <w:pPr>
              <w:pStyle w:val="9"/>
              <w:spacing w:after="0" w:line="280" w:lineRule="exact"/>
              <w:ind w:left="0" w:leftChars="0"/>
              <w:rPr>
                <w:sz w:val="18"/>
                <w:szCs w:val="18"/>
              </w:rPr>
            </w:pPr>
            <w:r>
              <w:rPr>
                <w:rFonts w:hint="eastAsia"/>
                <w:sz w:val="18"/>
                <w:szCs w:val="18"/>
              </w:rPr>
              <w:t>定型化拼装式安全防护棚主梁、次梁、承重柱之间应使用符合强度的螺栓进行可靠连接，</w:t>
            </w:r>
            <w:r>
              <w:rPr>
                <w:sz w:val="18"/>
                <w:szCs w:val="18"/>
              </w:rPr>
              <w:t>保证防护棚整体稳定性能</w:t>
            </w:r>
          </w:p>
        </w:tc>
        <w:tc>
          <w:tcPr>
            <w:tcW w:w="1501" w:type="dxa"/>
            <w:vAlign w:val="center"/>
          </w:tcPr>
          <w:p w14:paraId="6BCC9ECA">
            <w:pPr>
              <w:pStyle w:val="9"/>
              <w:spacing w:after="0" w:line="280" w:lineRule="exact"/>
              <w:ind w:left="0" w:leftChars="0"/>
              <w:jc w:val="center"/>
              <w:rPr>
                <w:sz w:val="18"/>
                <w:szCs w:val="18"/>
              </w:rPr>
            </w:pPr>
          </w:p>
        </w:tc>
      </w:tr>
      <w:tr w14:paraId="661341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738" w:type="dxa"/>
            <w:vMerge w:val="continue"/>
            <w:vAlign w:val="center"/>
          </w:tcPr>
          <w:p w14:paraId="00D69A75">
            <w:pPr>
              <w:pStyle w:val="9"/>
              <w:spacing w:after="0" w:line="280" w:lineRule="exact"/>
              <w:ind w:left="0" w:leftChars="0"/>
              <w:jc w:val="center"/>
              <w:rPr>
                <w:sz w:val="18"/>
                <w:szCs w:val="18"/>
              </w:rPr>
            </w:pPr>
          </w:p>
        </w:tc>
        <w:tc>
          <w:tcPr>
            <w:tcW w:w="1130" w:type="dxa"/>
            <w:gridSpan w:val="2"/>
            <w:vMerge w:val="continue"/>
            <w:vAlign w:val="center"/>
          </w:tcPr>
          <w:p w14:paraId="3907C7E0">
            <w:pPr>
              <w:pStyle w:val="9"/>
              <w:spacing w:after="0" w:line="280" w:lineRule="exact"/>
              <w:ind w:left="0" w:leftChars="0"/>
              <w:jc w:val="center"/>
              <w:rPr>
                <w:sz w:val="18"/>
                <w:szCs w:val="18"/>
              </w:rPr>
            </w:pPr>
          </w:p>
        </w:tc>
        <w:tc>
          <w:tcPr>
            <w:tcW w:w="6294" w:type="dxa"/>
            <w:gridSpan w:val="5"/>
            <w:vAlign w:val="center"/>
          </w:tcPr>
          <w:p w14:paraId="3DE3CCA4">
            <w:pPr>
              <w:pStyle w:val="9"/>
              <w:spacing w:after="0" w:line="280" w:lineRule="exact"/>
              <w:ind w:left="0" w:leftChars="0"/>
              <w:rPr>
                <w:sz w:val="18"/>
                <w:szCs w:val="18"/>
              </w:rPr>
            </w:pPr>
            <w:r>
              <w:rPr>
                <w:rFonts w:hint="eastAsia"/>
                <w:sz w:val="18"/>
                <w:szCs w:val="18"/>
              </w:rPr>
              <w:t>定型化拼装式安全防护棚主梁上部应搭设龙骨，用以铺设防砸、防雨设施，并张挂安全标语，龙骨上应铺设双层硬质防护</w:t>
            </w:r>
          </w:p>
        </w:tc>
        <w:tc>
          <w:tcPr>
            <w:tcW w:w="1501" w:type="dxa"/>
            <w:vAlign w:val="center"/>
          </w:tcPr>
          <w:p w14:paraId="1C8C5B89">
            <w:pPr>
              <w:pStyle w:val="9"/>
              <w:spacing w:after="0" w:line="280" w:lineRule="exact"/>
              <w:ind w:left="0" w:leftChars="0"/>
              <w:jc w:val="center"/>
              <w:rPr>
                <w:sz w:val="18"/>
                <w:szCs w:val="18"/>
              </w:rPr>
            </w:pPr>
          </w:p>
        </w:tc>
      </w:tr>
      <w:tr w14:paraId="72CDCF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2" w:hRule="atLeast"/>
          <w:jc w:val="center"/>
        </w:trPr>
        <w:tc>
          <w:tcPr>
            <w:tcW w:w="738" w:type="dxa"/>
            <w:vMerge w:val="continue"/>
            <w:vAlign w:val="center"/>
          </w:tcPr>
          <w:p w14:paraId="7BF20C41">
            <w:pPr>
              <w:pStyle w:val="9"/>
              <w:spacing w:after="0" w:line="280" w:lineRule="exact"/>
              <w:ind w:left="0" w:leftChars="0"/>
              <w:jc w:val="center"/>
              <w:rPr>
                <w:sz w:val="18"/>
                <w:szCs w:val="18"/>
              </w:rPr>
            </w:pPr>
          </w:p>
        </w:tc>
        <w:tc>
          <w:tcPr>
            <w:tcW w:w="1130" w:type="dxa"/>
            <w:gridSpan w:val="2"/>
            <w:vMerge w:val="continue"/>
            <w:vAlign w:val="center"/>
          </w:tcPr>
          <w:p w14:paraId="6F2905D9">
            <w:pPr>
              <w:pStyle w:val="9"/>
              <w:spacing w:after="0" w:line="280" w:lineRule="exact"/>
              <w:ind w:left="0" w:leftChars="0"/>
              <w:jc w:val="center"/>
              <w:rPr>
                <w:sz w:val="18"/>
                <w:szCs w:val="18"/>
              </w:rPr>
            </w:pPr>
          </w:p>
        </w:tc>
        <w:tc>
          <w:tcPr>
            <w:tcW w:w="6294" w:type="dxa"/>
            <w:gridSpan w:val="5"/>
            <w:vAlign w:val="center"/>
          </w:tcPr>
          <w:p w14:paraId="021E1E31">
            <w:pPr>
              <w:pStyle w:val="9"/>
              <w:spacing w:after="0" w:line="280" w:lineRule="exact"/>
              <w:ind w:left="0" w:leftChars="0"/>
              <w:rPr>
                <w:sz w:val="18"/>
                <w:szCs w:val="18"/>
              </w:rPr>
            </w:pPr>
            <w:r>
              <w:rPr>
                <w:rFonts w:hint="eastAsia"/>
                <w:sz w:val="18"/>
                <w:szCs w:val="18"/>
              </w:rPr>
              <w:t>定型化拼装式安全防护</w:t>
            </w:r>
            <w:r>
              <w:rPr>
                <w:sz w:val="18"/>
                <w:szCs w:val="18"/>
              </w:rPr>
              <w:t>棚顶四周边沿设50cm高的翻边</w:t>
            </w:r>
          </w:p>
        </w:tc>
        <w:tc>
          <w:tcPr>
            <w:tcW w:w="1501" w:type="dxa"/>
            <w:vAlign w:val="center"/>
          </w:tcPr>
          <w:p w14:paraId="76DEE742">
            <w:pPr>
              <w:pStyle w:val="9"/>
              <w:spacing w:after="0" w:line="280" w:lineRule="exact"/>
              <w:ind w:left="0" w:leftChars="0"/>
              <w:jc w:val="center"/>
              <w:rPr>
                <w:sz w:val="18"/>
                <w:szCs w:val="18"/>
              </w:rPr>
            </w:pPr>
          </w:p>
        </w:tc>
      </w:tr>
      <w:tr w14:paraId="1D9829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5" w:hRule="atLeast"/>
          <w:jc w:val="center"/>
        </w:trPr>
        <w:tc>
          <w:tcPr>
            <w:tcW w:w="738" w:type="dxa"/>
            <w:vAlign w:val="center"/>
          </w:tcPr>
          <w:p w14:paraId="71625AC2">
            <w:pPr>
              <w:pStyle w:val="9"/>
              <w:spacing w:after="0" w:line="280" w:lineRule="exact"/>
              <w:ind w:left="0" w:leftChars="0"/>
              <w:jc w:val="center"/>
              <w:rPr>
                <w:sz w:val="18"/>
                <w:szCs w:val="18"/>
              </w:rPr>
            </w:pPr>
            <w:r>
              <w:rPr>
                <w:sz w:val="18"/>
                <w:szCs w:val="18"/>
              </w:rPr>
              <w:t>5</w:t>
            </w:r>
          </w:p>
        </w:tc>
        <w:tc>
          <w:tcPr>
            <w:tcW w:w="1130" w:type="dxa"/>
            <w:gridSpan w:val="2"/>
            <w:vAlign w:val="center"/>
          </w:tcPr>
          <w:p w14:paraId="1D15EC55">
            <w:pPr>
              <w:pStyle w:val="9"/>
              <w:spacing w:after="0" w:line="280" w:lineRule="exact"/>
              <w:ind w:left="0" w:leftChars="0"/>
              <w:jc w:val="center"/>
              <w:rPr>
                <w:sz w:val="18"/>
                <w:szCs w:val="18"/>
              </w:rPr>
            </w:pPr>
            <w:r>
              <w:rPr>
                <w:sz w:val="18"/>
                <w:szCs w:val="18"/>
              </w:rPr>
              <w:t>荷载</w:t>
            </w:r>
          </w:p>
        </w:tc>
        <w:tc>
          <w:tcPr>
            <w:tcW w:w="6294" w:type="dxa"/>
            <w:gridSpan w:val="5"/>
            <w:vAlign w:val="center"/>
          </w:tcPr>
          <w:p w14:paraId="17A5C32B">
            <w:pPr>
              <w:pStyle w:val="9"/>
              <w:spacing w:after="0" w:line="280" w:lineRule="exact"/>
              <w:ind w:left="0" w:leftChars="0"/>
              <w:rPr>
                <w:sz w:val="18"/>
                <w:szCs w:val="18"/>
              </w:rPr>
            </w:pPr>
            <w:r>
              <w:rPr>
                <w:rFonts w:hint="eastAsia"/>
                <w:sz w:val="18"/>
                <w:szCs w:val="18"/>
              </w:rPr>
              <w:t>定型化拼装式安全防护棚</w:t>
            </w:r>
            <w:r>
              <w:rPr>
                <w:sz w:val="18"/>
                <w:szCs w:val="18"/>
              </w:rPr>
              <w:t>上部严禁堆放材料</w:t>
            </w:r>
          </w:p>
        </w:tc>
        <w:tc>
          <w:tcPr>
            <w:tcW w:w="1501" w:type="dxa"/>
            <w:vAlign w:val="center"/>
          </w:tcPr>
          <w:p w14:paraId="61367019">
            <w:pPr>
              <w:pStyle w:val="9"/>
              <w:spacing w:after="0" w:line="280" w:lineRule="exact"/>
              <w:ind w:left="0" w:leftChars="0"/>
              <w:jc w:val="center"/>
              <w:rPr>
                <w:sz w:val="18"/>
                <w:szCs w:val="18"/>
              </w:rPr>
            </w:pPr>
          </w:p>
        </w:tc>
      </w:tr>
      <w:tr w14:paraId="39AC9A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796" w:hRule="atLeast"/>
          <w:jc w:val="center"/>
        </w:trPr>
        <w:tc>
          <w:tcPr>
            <w:tcW w:w="738" w:type="dxa"/>
            <w:vAlign w:val="center"/>
          </w:tcPr>
          <w:p w14:paraId="07040721">
            <w:pPr>
              <w:pStyle w:val="9"/>
              <w:spacing w:after="0" w:line="280" w:lineRule="exact"/>
              <w:ind w:left="0" w:leftChars="0"/>
              <w:jc w:val="center"/>
              <w:rPr>
                <w:sz w:val="18"/>
                <w:szCs w:val="18"/>
              </w:rPr>
            </w:pPr>
            <w:r>
              <w:rPr>
                <w:sz w:val="18"/>
                <w:szCs w:val="18"/>
              </w:rPr>
              <w:t>6</w:t>
            </w:r>
          </w:p>
        </w:tc>
        <w:tc>
          <w:tcPr>
            <w:tcW w:w="1130" w:type="dxa"/>
            <w:gridSpan w:val="2"/>
            <w:vAlign w:val="center"/>
          </w:tcPr>
          <w:p w14:paraId="61F14003">
            <w:pPr>
              <w:pStyle w:val="9"/>
              <w:spacing w:after="0" w:line="280" w:lineRule="exact"/>
              <w:ind w:left="0" w:leftChars="0"/>
              <w:jc w:val="center"/>
              <w:rPr>
                <w:sz w:val="18"/>
                <w:szCs w:val="18"/>
              </w:rPr>
            </w:pPr>
            <w:r>
              <w:rPr>
                <w:rFonts w:hint="eastAsia"/>
                <w:sz w:val="18"/>
                <w:szCs w:val="18"/>
              </w:rPr>
              <w:t>其他</w:t>
            </w:r>
          </w:p>
        </w:tc>
        <w:tc>
          <w:tcPr>
            <w:tcW w:w="6294" w:type="dxa"/>
            <w:gridSpan w:val="5"/>
            <w:vAlign w:val="center"/>
          </w:tcPr>
          <w:p w14:paraId="21834588">
            <w:pPr>
              <w:pStyle w:val="9"/>
              <w:spacing w:after="0" w:line="280" w:lineRule="exact"/>
              <w:ind w:left="0" w:leftChars="0"/>
              <w:rPr>
                <w:sz w:val="18"/>
                <w:szCs w:val="18"/>
              </w:rPr>
            </w:pPr>
          </w:p>
        </w:tc>
        <w:tc>
          <w:tcPr>
            <w:tcW w:w="1501" w:type="dxa"/>
            <w:vAlign w:val="center"/>
          </w:tcPr>
          <w:p w14:paraId="44FA5B7C">
            <w:pPr>
              <w:pStyle w:val="9"/>
              <w:spacing w:after="0" w:line="280" w:lineRule="exact"/>
              <w:ind w:left="0" w:leftChars="0"/>
              <w:jc w:val="center"/>
              <w:rPr>
                <w:sz w:val="18"/>
                <w:szCs w:val="18"/>
              </w:rPr>
            </w:pPr>
          </w:p>
        </w:tc>
      </w:tr>
      <w:tr w14:paraId="33B1BD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502" w:hRule="atLeast"/>
          <w:jc w:val="center"/>
        </w:trPr>
        <w:tc>
          <w:tcPr>
            <w:tcW w:w="738" w:type="dxa"/>
            <w:vAlign w:val="center"/>
          </w:tcPr>
          <w:p w14:paraId="51A5E340">
            <w:pPr>
              <w:pStyle w:val="9"/>
              <w:spacing w:after="0" w:line="280" w:lineRule="exact"/>
              <w:ind w:left="0" w:leftChars="0"/>
              <w:jc w:val="center"/>
              <w:rPr>
                <w:sz w:val="18"/>
                <w:szCs w:val="18"/>
              </w:rPr>
            </w:pPr>
            <w:r>
              <w:rPr>
                <w:sz w:val="18"/>
                <w:szCs w:val="18"/>
              </w:rPr>
              <w:t>验</w:t>
            </w:r>
          </w:p>
          <w:p w14:paraId="59D90D12">
            <w:pPr>
              <w:pStyle w:val="9"/>
              <w:spacing w:after="0" w:line="280" w:lineRule="exact"/>
              <w:ind w:left="0" w:leftChars="0"/>
              <w:jc w:val="center"/>
              <w:rPr>
                <w:sz w:val="18"/>
                <w:szCs w:val="18"/>
              </w:rPr>
            </w:pPr>
            <w:r>
              <w:rPr>
                <w:sz w:val="18"/>
                <w:szCs w:val="18"/>
              </w:rPr>
              <w:t>收</w:t>
            </w:r>
          </w:p>
          <w:p w14:paraId="027A12E5">
            <w:pPr>
              <w:pStyle w:val="9"/>
              <w:spacing w:after="0" w:line="280" w:lineRule="exact"/>
              <w:ind w:left="0" w:leftChars="0"/>
              <w:jc w:val="center"/>
              <w:rPr>
                <w:sz w:val="18"/>
                <w:szCs w:val="18"/>
              </w:rPr>
            </w:pPr>
            <w:r>
              <w:rPr>
                <w:sz w:val="18"/>
                <w:szCs w:val="18"/>
              </w:rPr>
              <w:t>意</w:t>
            </w:r>
          </w:p>
          <w:p w14:paraId="14EA814D">
            <w:pPr>
              <w:pStyle w:val="9"/>
              <w:spacing w:after="0" w:line="280" w:lineRule="exact"/>
              <w:ind w:left="0" w:leftChars="0"/>
              <w:jc w:val="center"/>
              <w:rPr>
                <w:sz w:val="18"/>
                <w:szCs w:val="18"/>
              </w:rPr>
            </w:pPr>
            <w:r>
              <w:rPr>
                <w:sz w:val="18"/>
                <w:szCs w:val="18"/>
              </w:rPr>
              <w:t>见</w:t>
            </w:r>
          </w:p>
        </w:tc>
        <w:tc>
          <w:tcPr>
            <w:tcW w:w="2963" w:type="dxa"/>
            <w:gridSpan w:val="3"/>
            <w:vAlign w:val="center"/>
          </w:tcPr>
          <w:p w14:paraId="545C2B58">
            <w:pPr>
              <w:spacing w:line="240" w:lineRule="exact"/>
              <w:rPr>
                <w:sz w:val="18"/>
                <w:szCs w:val="18"/>
              </w:rPr>
            </w:pPr>
            <w:r>
              <w:rPr>
                <w:sz w:val="18"/>
                <w:szCs w:val="18"/>
              </w:rPr>
              <w:t>搭设班组（分包单位）</w:t>
            </w:r>
          </w:p>
          <w:p w14:paraId="5AAFD792">
            <w:pPr>
              <w:spacing w:line="240" w:lineRule="exact"/>
              <w:rPr>
                <w:sz w:val="18"/>
                <w:szCs w:val="18"/>
              </w:rPr>
            </w:pPr>
          </w:p>
          <w:p w14:paraId="7371A9F2">
            <w:pPr>
              <w:spacing w:line="240" w:lineRule="exact"/>
              <w:rPr>
                <w:sz w:val="18"/>
                <w:szCs w:val="18"/>
              </w:rPr>
            </w:pPr>
          </w:p>
          <w:p w14:paraId="61ADB530">
            <w:pPr>
              <w:spacing w:line="240" w:lineRule="exact"/>
              <w:rPr>
                <w:sz w:val="18"/>
                <w:szCs w:val="18"/>
              </w:rPr>
            </w:pPr>
          </w:p>
          <w:p w14:paraId="23304946">
            <w:pPr>
              <w:spacing w:line="240" w:lineRule="exact"/>
              <w:rPr>
                <w:sz w:val="18"/>
                <w:szCs w:val="18"/>
              </w:rPr>
            </w:pPr>
          </w:p>
          <w:p w14:paraId="69E2D0E9">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356278F2">
            <w:pPr>
              <w:spacing w:line="240" w:lineRule="exact"/>
              <w:rPr>
                <w:sz w:val="18"/>
                <w:szCs w:val="18"/>
              </w:rPr>
            </w:pPr>
            <w:r>
              <w:rPr>
                <w:rFonts w:hint="eastAsia"/>
                <w:sz w:val="18"/>
                <w:szCs w:val="18"/>
              </w:rPr>
              <w:t>班组长：</w:t>
            </w:r>
          </w:p>
          <w:p w14:paraId="4B32CE7C">
            <w:pPr>
              <w:spacing w:line="240" w:lineRule="exact"/>
              <w:jc w:val="right"/>
              <w:rPr>
                <w:sz w:val="18"/>
                <w:szCs w:val="18"/>
              </w:rPr>
            </w:pPr>
            <w:r>
              <w:rPr>
                <w:sz w:val="18"/>
                <w:szCs w:val="18"/>
              </w:rPr>
              <w:t>年  月  日</w:t>
            </w:r>
          </w:p>
        </w:tc>
        <w:tc>
          <w:tcPr>
            <w:tcW w:w="3020" w:type="dxa"/>
            <w:gridSpan w:val="3"/>
            <w:vAlign w:val="center"/>
          </w:tcPr>
          <w:p w14:paraId="08456551">
            <w:pPr>
              <w:spacing w:line="240" w:lineRule="exact"/>
              <w:rPr>
                <w:sz w:val="18"/>
                <w:szCs w:val="18"/>
              </w:rPr>
            </w:pPr>
            <w:r>
              <w:rPr>
                <w:sz w:val="18"/>
                <w:szCs w:val="18"/>
              </w:rPr>
              <w:t>施工总承包单位</w:t>
            </w:r>
          </w:p>
          <w:p w14:paraId="25E7910B">
            <w:pPr>
              <w:spacing w:line="240" w:lineRule="exact"/>
              <w:rPr>
                <w:sz w:val="18"/>
                <w:szCs w:val="18"/>
              </w:rPr>
            </w:pPr>
          </w:p>
          <w:p w14:paraId="0C3FCA57">
            <w:pPr>
              <w:spacing w:line="240" w:lineRule="exact"/>
              <w:rPr>
                <w:sz w:val="18"/>
                <w:szCs w:val="18"/>
              </w:rPr>
            </w:pPr>
          </w:p>
          <w:p w14:paraId="3DF73B6F">
            <w:pPr>
              <w:spacing w:line="240" w:lineRule="exact"/>
              <w:rPr>
                <w:sz w:val="18"/>
                <w:szCs w:val="18"/>
              </w:rPr>
            </w:pPr>
          </w:p>
          <w:p w14:paraId="4C25E6F4">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786A5295">
            <w:pPr>
              <w:spacing w:line="240" w:lineRule="exact"/>
              <w:rPr>
                <w:sz w:val="18"/>
                <w:szCs w:val="18"/>
              </w:rPr>
            </w:pPr>
            <w:r>
              <w:rPr>
                <w:rFonts w:hint="eastAsia"/>
                <w:sz w:val="18"/>
                <w:szCs w:val="18"/>
              </w:rPr>
              <w:t>项目技术负责人：</w:t>
            </w:r>
          </w:p>
          <w:p w14:paraId="4996C24B">
            <w:pPr>
              <w:spacing w:line="240" w:lineRule="exact"/>
              <w:rPr>
                <w:sz w:val="18"/>
                <w:szCs w:val="18"/>
              </w:rPr>
            </w:pPr>
            <w:r>
              <w:rPr>
                <w:rFonts w:hint="eastAsia"/>
                <w:sz w:val="18"/>
                <w:szCs w:val="18"/>
              </w:rPr>
              <w:t>专职安全员：</w:t>
            </w:r>
          </w:p>
          <w:p w14:paraId="014F7485">
            <w:pPr>
              <w:spacing w:line="240" w:lineRule="exact"/>
              <w:jc w:val="center"/>
              <w:rPr>
                <w:sz w:val="18"/>
                <w:szCs w:val="18"/>
              </w:rPr>
            </w:pPr>
          </w:p>
          <w:p w14:paraId="7AFA4A3D">
            <w:pPr>
              <w:spacing w:line="240" w:lineRule="exact"/>
              <w:jc w:val="center"/>
              <w:rPr>
                <w:sz w:val="18"/>
                <w:szCs w:val="18"/>
              </w:rPr>
            </w:pPr>
            <w:r>
              <w:rPr>
                <w:sz w:val="18"/>
                <w:szCs w:val="18"/>
              </w:rPr>
              <w:t xml:space="preserve">             年  月  日</w:t>
            </w:r>
          </w:p>
        </w:tc>
        <w:tc>
          <w:tcPr>
            <w:tcW w:w="2941" w:type="dxa"/>
            <w:gridSpan w:val="2"/>
            <w:vAlign w:val="center"/>
          </w:tcPr>
          <w:p w14:paraId="1CF983C5">
            <w:pPr>
              <w:spacing w:line="240" w:lineRule="exact"/>
              <w:rPr>
                <w:sz w:val="18"/>
                <w:szCs w:val="18"/>
              </w:rPr>
            </w:pPr>
            <w:r>
              <w:rPr>
                <w:sz w:val="18"/>
                <w:szCs w:val="18"/>
              </w:rPr>
              <w:t>监理单位</w:t>
            </w:r>
          </w:p>
          <w:p w14:paraId="02F9F475">
            <w:pPr>
              <w:spacing w:line="240" w:lineRule="exact"/>
              <w:rPr>
                <w:sz w:val="18"/>
                <w:szCs w:val="18"/>
              </w:rPr>
            </w:pPr>
          </w:p>
          <w:p w14:paraId="35ACC03B">
            <w:pPr>
              <w:spacing w:line="240" w:lineRule="exact"/>
              <w:rPr>
                <w:sz w:val="18"/>
                <w:szCs w:val="18"/>
              </w:rPr>
            </w:pPr>
          </w:p>
          <w:p w14:paraId="4702BA7F">
            <w:pPr>
              <w:spacing w:line="240" w:lineRule="exact"/>
              <w:rPr>
                <w:sz w:val="18"/>
                <w:szCs w:val="18"/>
              </w:rPr>
            </w:pPr>
          </w:p>
          <w:p w14:paraId="26879B00">
            <w:pPr>
              <w:spacing w:line="240" w:lineRule="exact"/>
              <w:rPr>
                <w:sz w:val="18"/>
                <w:szCs w:val="18"/>
              </w:rPr>
            </w:pPr>
          </w:p>
          <w:p w14:paraId="69FCAC14">
            <w:pPr>
              <w:spacing w:line="240" w:lineRule="exact"/>
              <w:rPr>
                <w:sz w:val="18"/>
                <w:szCs w:val="18"/>
              </w:rPr>
            </w:pPr>
            <w:r>
              <w:rPr>
                <w:rFonts w:hint="eastAsia"/>
                <w:sz w:val="18"/>
                <w:szCs w:val="18"/>
              </w:rPr>
              <w:t>项目总监：</w:t>
            </w:r>
          </w:p>
          <w:p w14:paraId="4B2D9AEB">
            <w:pPr>
              <w:spacing w:line="240" w:lineRule="exact"/>
              <w:rPr>
                <w:sz w:val="18"/>
                <w:szCs w:val="18"/>
              </w:rPr>
            </w:pPr>
            <w:r>
              <w:rPr>
                <w:rFonts w:hint="eastAsia"/>
                <w:sz w:val="18"/>
                <w:szCs w:val="18"/>
              </w:rPr>
              <w:t>专业监理工程师：</w:t>
            </w:r>
          </w:p>
          <w:p w14:paraId="36770AE8">
            <w:pPr>
              <w:spacing w:line="240" w:lineRule="exact"/>
              <w:jc w:val="right"/>
              <w:rPr>
                <w:sz w:val="18"/>
                <w:szCs w:val="18"/>
              </w:rPr>
            </w:pPr>
            <w:r>
              <w:rPr>
                <w:sz w:val="18"/>
                <w:szCs w:val="18"/>
              </w:rPr>
              <w:t>年  月  日</w:t>
            </w:r>
          </w:p>
        </w:tc>
      </w:tr>
    </w:tbl>
    <w:p w14:paraId="6E7434F6">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14:paraId="40BB14A8">
      <w:pPr>
        <w:pStyle w:val="2"/>
        <w:spacing w:after="312"/>
        <w:sectPr>
          <w:pgSz w:w="11906" w:h="16838"/>
          <w:pgMar w:top="1440" w:right="1123" w:bottom="1440" w:left="1123" w:header="851" w:footer="992" w:gutter="0"/>
          <w:cols w:space="720" w:num="1"/>
          <w:docGrid w:type="lines" w:linePitch="312" w:charSpace="0"/>
        </w:sectPr>
      </w:pPr>
    </w:p>
    <w:p w14:paraId="6B05D848">
      <w:pPr>
        <w:pStyle w:val="2"/>
        <w:spacing w:after="312"/>
        <w:rPr>
          <w:rFonts w:ascii="宋体" w:hAnsi="宋体" w:cs="宋体"/>
          <w:b/>
          <w:bCs w:val="0"/>
          <w:sz w:val="24"/>
        </w:rPr>
      </w:pPr>
      <w:r>
        <w:rPr>
          <w:rFonts w:hint="eastAsia" w:ascii="宋体" w:hAnsi="宋体" w:cs="宋体"/>
          <w:b/>
          <w:bCs w:val="0"/>
          <w:sz w:val="24"/>
        </w:rPr>
        <w:t>7.3.4.5  攀登作业设施验收表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83"/>
        <w:gridCol w:w="973"/>
        <w:gridCol w:w="1963"/>
        <w:gridCol w:w="1323"/>
        <w:gridCol w:w="1439"/>
        <w:gridCol w:w="276"/>
        <w:gridCol w:w="1726"/>
        <w:gridCol w:w="1266"/>
      </w:tblGrid>
      <w:tr w14:paraId="651CCD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8" w:hRule="atLeast"/>
          <w:jc w:val="center"/>
        </w:trPr>
        <w:tc>
          <w:tcPr>
            <w:tcW w:w="1756" w:type="dxa"/>
            <w:gridSpan w:val="2"/>
            <w:vAlign w:val="center"/>
          </w:tcPr>
          <w:p w14:paraId="3FD7D927">
            <w:pPr>
              <w:spacing w:line="280" w:lineRule="exact"/>
              <w:jc w:val="center"/>
              <w:rPr>
                <w:sz w:val="18"/>
                <w:szCs w:val="18"/>
              </w:rPr>
            </w:pPr>
            <w:r>
              <w:rPr>
                <w:sz w:val="18"/>
                <w:szCs w:val="18"/>
              </w:rPr>
              <w:t xml:space="preserve"> 工程名称</w:t>
            </w:r>
          </w:p>
        </w:tc>
        <w:tc>
          <w:tcPr>
            <w:tcW w:w="3286" w:type="dxa"/>
            <w:gridSpan w:val="2"/>
            <w:vAlign w:val="center"/>
          </w:tcPr>
          <w:p w14:paraId="33E6BB0D">
            <w:pPr>
              <w:spacing w:line="280" w:lineRule="exact"/>
              <w:jc w:val="center"/>
              <w:rPr>
                <w:sz w:val="18"/>
                <w:szCs w:val="18"/>
              </w:rPr>
            </w:pPr>
          </w:p>
        </w:tc>
        <w:tc>
          <w:tcPr>
            <w:tcW w:w="1439" w:type="dxa"/>
            <w:vAlign w:val="center"/>
          </w:tcPr>
          <w:p w14:paraId="2E03BB25">
            <w:pPr>
              <w:spacing w:line="280" w:lineRule="exact"/>
              <w:jc w:val="center"/>
              <w:rPr>
                <w:sz w:val="18"/>
                <w:szCs w:val="18"/>
              </w:rPr>
            </w:pPr>
            <w:r>
              <w:rPr>
                <w:sz w:val="18"/>
                <w:szCs w:val="18"/>
              </w:rPr>
              <w:t>施工单位</w:t>
            </w:r>
          </w:p>
        </w:tc>
        <w:tc>
          <w:tcPr>
            <w:tcW w:w="3268" w:type="dxa"/>
            <w:gridSpan w:val="3"/>
            <w:vAlign w:val="center"/>
          </w:tcPr>
          <w:p w14:paraId="2BC489CA">
            <w:pPr>
              <w:spacing w:line="280" w:lineRule="exact"/>
              <w:jc w:val="center"/>
              <w:rPr>
                <w:sz w:val="18"/>
                <w:szCs w:val="18"/>
              </w:rPr>
            </w:pPr>
          </w:p>
        </w:tc>
      </w:tr>
      <w:tr w14:paraId="7DE4C7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1756" w:type="dxa"/>
            <w:gridSpan w:val="2"/>
            <w:vAlign w:val="center"/>
          </w:tcPr>
          <w:p w14:paraId="3E362BF2">
            <w:pPr>
              <w:spacing w:line="280" w:lineRule="exact"/>
              <w:jc w:val="center"/>
              <w:rPr>
                <w:sz w:val="18"/>
                <w:szCs w:val="18"/>
              </w:rPr>
            </w:pPr>
            <w:r>
              <w:rPr>
                <w:sz w:val="18"/>
                <w:szCs w:val="18"/>
              </w:rPr>
              <w:t>项目经理</w:t>
            </w:r>
          </w:p>
        </w:tc>
        <w:tc>
          <w:tcPr>
            <w:tcW w:w="3286" w:type="dxa"/>
            <w:gridSpan w:val="2"/>
            <w:vAlign w:val="center"/>
          </w:tcPr>
          <w:p w14:paraId="28F94FA1">
            <w:pPr>
              <w:spacing w:line="280" w:lineRule="exact"/>
              <w:jc w:val="center"/>
              <w:rPr>
                <w:sz w:val="18"/>
                <w:szCs w:val="18"/>
              </w:rPr>
            </w:pPr>
          </w:p>
        </w:tc>
        <w:tc>
          <w:tcPr>
            <w:tcW w:w="1439" w:type="dxa"/>
            <w:vAlign w:val="center"/>
          </w:tcPr>
          <w:p w14:paraId="4C2919D0">
            <w:pPr>
              <w:spacing w:line="280" w:lineRule="exact"/>
              <w:jc w:val="center"/>
              <w:rPr>
                <w:sz w:val="18"/>
                <w:szCs w:val="18"/>
              </w:rPr>
            </w:pPr>
            <w:r>
              <w:rPr>
                <w:sz w:val="18"/>
                <w:szCs w:val="18"/>
              </w:rPr>
              <w:t>验收部位</w:t>
            </w:r>
          </w:p>
        </w:tc>
        <w:tc>
          <w:tcPr>
            <w:tcW w:w="3268" w:type="dxa"/>
            <w:gridSpan w:val="3"/>
            <w:vAlign w:val="center"/>
          </w:tcPr>
          <w:p w14:paraId="0D9CFBCA">
            <w:pPr>
              <w:spacing w:line="280" w:lineRule="exact"/>
              <w:jc w:val="center"/>
              <w:rPr>
                <w:sz w:val="18"/>
                <w:szCs w:val="18"/>
              </w:rPr>
            </w:pPr>
            <w:r>
              <w:rPr>
                <w:sz w:val="18"/>
                <w:szCs w:val="18"/>
              </w:rPr>
              <w:t xml:space="preserve">     </w:t>
            </w:r>
          </w:p>
        </w:tc>
      </w:tr>
      <w:tr w14:paraId="419A72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1" w:hRule="atLeast"/>
          <w:jc w:val="center"/>
        </w:trPr>
        <w:tc>
          <w:tcPr>
            <w:tcW w:w="783" w:type="dxa"/>
            <w:vAlign w:val="center"/>
          </w:tcPr>
          <w:p w14:paraId="0FDE5E3E">
            <w:pPr>
              <w:pStyle w:val="9"/>
              <w:spacing w:after="0" w:line="280" w:lineRule="exact"/>
              <w:ind w:left="0" w:leftChars="0"/>
              <w:jc w:val="center"/>
              <w:rPr>
                <w:sz w:val="18"/>
                <w:szCs w:val="18"/>
              </w:rPr>
            </w:pPr>
            <w:r>
              <w:rPr>
                <w:sz w:val="18"/>
                <w:szCs w:val="18"/>
              </w:rPr>
              <w:t>序号</w:t>
            </w:r>
          </w:p>
        </w:tc>
        <w:tc>
          <w:tcPr>
            <w:tcW w:w="973" w:type="dxa"/>
            <w:vAlign w:val="center"/>
          </w:tcPr>
          <w:p w14:paraId="46A8376F">
            <w:pPr>
              <w:pStyle w:val="9"/>
              <w:spacing w:after="0" w:line="280" w:lineRule="exact"/>
              <w:ind w:left="0" w:leftChars="0"/>
              <w:jc w:val="center"/>
              <w:rPr>
                <w:sz w:val="18"/>
                <w:szCs w:val="18"/>
              </w:rPr>
            </w:pPr>
            <w:r>
              <w:rPr>
                <w:sz w:val="18"/>
                <w:szCs w:val="18"/>
              </w:rPr>
              <w:t>项  目</w:t>
            </w:r>
          </w:p>
        </w:tc>
        <w:tc>
          <w:tcPr>
            <w:tcW w:w="6727" w:type="dxa"/>
            <w:gridSpan w:val="5"/>
            <w:vAlign w:val="center"/>
          </w:tcPr>
          <w:p w14:paraId="548CD89B">
            <w:pPr>
              <w:pStyle w:val="9"/>
              <w:spacing w:after="0" w:line="280" w:lineRule="exact"/>
              <w:ind w:left="0" w:leftChars="0"/>
              <w:jc w:val="center"/>
              <w:rPr>
                <w:sz w:val="18"/>
                <w:szCs w:val="18"/>
              </w:rPr>
            </w:pPr>
            <w:r>
              <w:rPr>
                <w:sz w:val="18"/>
                <w:szCs w:val="18"/>
              </w:rPr>
              <w:t>验  收  内  容</w:t>
            </w:r>
          </w:p>
        </w:tc>
        <w:tc>
          <w:tcPr>
            <w:tcW w:w="1266" w:type="dxa"/>
            <w:vAlign w:val="center"/>
          </w:tcPr>
          <w:p w14:paraId="3E1198A3">
            <w:pPr>
              <w:pStyle w:val="9"/>
              <w:spacing w:after="0" w:line="280" w:lineRule="exact"/>
              <w:ind w:left="0" w:leftChars="0"/>
              <w:jc w:val="center"/>
              <w:rPr>
                <w:sz w:val="18"/>
                <w:szCs w:val="18"/>
              </w:rPr>
            </w:pPr>
            <w:r>
              <w:rPr>
                <w:sz w:val="18"/>
                <w:szCs w:val="18"/>
              </w:rPr>
              <w:t>验收结果</w:t>
            </w:r>
          </w:p>
        </w:tc>
      </w:tr>
      <w:tr w14:paraId="1FEB64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0" w:hRule="atLeast"/>
          <w:jc w:val="center"/>
        </w:trPr>
        <w:tc>
          <w:tcPr>
            <w:tcW w:w="783" w:type="dxa"/>
            <w:vMerge w:val="restart"/>
            <w:vAlign w:val="center"/>
          </w:tcPr>
          <w:p w14:paraId="356AFE51">
            <w:pPr>
              <w:pStyle w:val="9"/>
              <w:spacing w:after="0" w:line="280" w:lineRule="exact"/>
              <w:ind w:left="0" w:leftChars="0"/>
              <w:jc w:val="center"/>
              <w:rPr>
                <w:sz w:val="18"/>
                <w:szCs w:val="18"/>
              </w:rPr>
            </w:pPr>
            <w:r>
              <w:rPr>
                <w:sz w:val="18"/>
                <w:szCs w:val="18"/>
              </w:rPr>
              <w:t>1</w:t>
            </w:r>
          </w:p>
        </w:tc>
        <w:tc>
          <w:tcPr>
            <w:tcW w:w="973" w:type="dxa"/>
            <w:vMerge w:val="restart"/>
            <w:vAlign w:val="center"/>
          </w:tcPr>
          <w:p w14:paraId="21F4D7B5">
            <w:pPr>
              <w:pStyle w:val="9"/>
              <w:spacing w:after="0" w:line="280" w:lineRule="exact"/>
              <w:ind w:left="0" w:leftChars="0"/>
              <w:jc w:val="center"/>
              <w:rPr>
                <w:sz w:val="18"/>
                <w:szCs w:val="18"/>
              </w:rPr>
            </w:pPr>
            <w:r>
              <w:rPr>
                <w:sz w:val="18"/>
                <w:szCs w:val="18"/>
              </w:rPr>
              <w:t>一般要求</w:t>
            </w:r>
          </w:p>
        </w:tc>
        <w:tc>
          <w:tcPr>
            <w:tcW w:w="6727" w:type="dxa"/>
            <w:gridSpan w:val="5"/>
            <w:vAlign w:val="center"/>
          </w:tcPr>
          <w:p w14:paraId="0CBCE43D">
            <w:pPr>
              <w:pStyle w:val="9"/>
              <w:spacing w:after="0" w:line="280" w:lineRule="exact"/>
              <w:ind w:left="0" w:leftChars="0"/>
              <w:rPr>
                <w:sz w:val="18"/>
                <w:szCs w:val="18"/>
              </w:rPr>
            </w:pPr>
            <w:r>
              <w:rPr>
                <w:sz w:val="18"/>
                <w:szCs w:val="18"/>
              </w:rPr>
              <w:t>攀登的用具，结构构造上必须牢固可靠</w:t>
            </w:r>
          </w:p>
        </w:tc>
        <w:tc>
          <w:tcPr>
            <w:tcW w:w="1266" w:type="dxa"/>
          </w:tcPr>
          <w:p w14:paraId="309D2C11">
            <w:pPr>
              <w:pStyle w:val="9"/>
              <w:spacing w:after="0" w:line="280" w:lineRule="exact"/>
              <w:ind w:left="0" w:leftChars="0"/>
              <w:rPr>
                <w:sz w:val="18"/>
                <w:szCs w:val="18"/>
              </w:rPr>
            </w:pPr>
          </w:p>
        </w:tc>
      </w:tr>
      <w:tr w14:paraId="588D96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7" w:hRule="atLeast"/>
          <w:jc w:val="center"/>
        </w:trPr>
        <w:tc>
          <w:tcPr>
            <w:tcW w:w="783" w:type="dxa"/>
            <w:vMerge w:val="continue"/>
            <w:vAlign w:val="center"/>
          </w:tcPr>
          <w:p w14:paraId="6B4868EE">
            <w:pPr>
              <w:pStyle w:val="9"/>
              <w:spacing w:after="0" w:line="280" w:lineRule="exact"/>
              <w:ind w:left="0" w:leftChars="0"/>
              <w:jc w:val="center"/>
              <w:rPr>
                <w:sz w:val="18"/>
                <w:szCs w:val="18"/>
              </w:rPr>
            </w:pPr>
          </w:p>
        </w:tc>
        <w:tc>
          <w:tcPr>
            <w:tcW w:w="973" w:type="dxa"/>
            <w:vMerge w:val="continue"/>
            <w:vAlign w:val="center"/>
          </w:tcPr>
          <w:p w14:paraId="44F61E11">
            <w:pPr>
              <w:pStyle w:val="9"/>
              <w:spacing w:after="0" w:line="280" w:lineRule="exact"/>
              <w:ind w:left="0" w:leftChars="0"/>
              <w:jc w:val="center"/>
              <w:rPr>
                <w:sz w:val="18"/>
                <w:szCs w:val="18"/>
              </w:rPr>
            </w:pPr>
          </w:p>
        </w:tc>
        <w:tc>
          <w:tcPr>
            <w:tcW w:w="6727" w:type="dxa"/>
            <w:gridSpan w:val="5"/>
            <w:vAlign w:val="center"/>
          </w:tcPr>
          <w:p w14:paraId="761CBB88">
            <w:pPr>
              <w:pStyle w:val="9"/>
              <w:spacing w:after="0" w:line="280" w:lineRule="exact"/>
              <w:ind w:left="0" w:leftChars="0"/>
              <w:rPr>
                <w:sz w:val="18"/>
                <w:szCs w:val="18"/>
              </w:rPr>
            </w:pPr>
            <w:r>
              <w:rPr>
                <w:sz w:val="18"/>
                <w:szCs w:val="18"/>
              </w:rPr>
              <w:t>供人上下的踏板其使用荷载不应大于1.1KN，当梯面上有特殊作业，重量超过1.1KN时，应按实际情况加以验算</w:t>
            </w:r>
          </w:p>
        </w:tc>
        <w:tc>
          <w:tcPr>
            <w:tcW w:w="1266" w:type="dxa"/>
          </w:tcPr>
          <w:p w14:paraId="286EC4E9">
            <w:pPr>
              <w:pStyle w:val="9"/>
              <w:spacing w:after="0" w:line="280" w:lineRule="exact"/>
              <w:ind w:left="0" w:leftChars="0"/>
              <w:rPr>
                <w:sz w:val="18"/>
                <w:szCs w:val="18"/>
              </w:rPr>
            </w:pPr>
          </w:p>
        </w:tc>
      </w:tr>
      <w:tr w14:paraId="01248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7" w:hRule="atLeast"/>
          <w:jc w:val="center"/>
        </w:trPr>
        <w:tc>
          <w:tcPr>
            <w:tcW w:w="783" w:type="dxa"/>
            <w:vMerge w:val="continue"/>
            <w:vAlign w:val="center"/>
          </w:tcPr>
          <w:p w14:paraId="6D7CF777">
            <w:pPr>
              <w:pStyle w:val="9"/>
              <w:spacing w:after="0" w:line="280" w:lineRule="exact"/>
              <w:ind w:left="0" w:leftChars="0"/>
              <w:jc w:val="center"/>
              <w:rPr>
                <w:sz w:val="18"/>
                <w:szCs w:val="18"/>
              </w:rPr>
            </w:pPr>
          </w:p>
        </w:tc>
        <w:tc>
          <w:tcPr>
            <w:tcW w:w="973" w:type="dxa"/>
            <w:vMerge w:val="continue"/>
            <w:vAlign w:val="center"/>
          </w:tcPr>
          <w:p w14:paraId="190C5BEA">
            <w:pPr>
              <w:pStyle w:val="9"/>
              <w:spacing w:after="0" w:line="280" w:lineRule="exact"/>
              <w:ind w:left="0" w:leftChars="0"/>
              <w:jc w:val="center"/>
              <w:rPr>
                <w:sz w:val="18"/>
                <w:szCs w:val="18"/>
              </w:rPr>
            </w:pPr>
          </w:p>
        </w:tc>
        <w:tc>
          <w:tcPr>
            <w:tcW w:w="6727" w:type="dxa"/>
            <w:gridSpan w:val="5"/>
            <w:vAlign w:val="center"/>
          </w:tcPr>
          <w:p w14:paraId="641E284B">
            <w:pPr>
              <w:pStyle w:val="9"/>
              <w:spacing w:after="0" w:line="280" w:lineRule="exact"/>
              <w:ind w:left="0" w:leftChars="0"/>
              <w:rPr>
                <w:sz w:val="18"/>
                <w:szCs w:val="18"/>
              </w:rPr>
            </w:pPr>
            <w:r>
              <w:rPr>
                <w:sz w:val="18"/>
                <w:szCs w:val="18"/>
              </w:rPr>
              <w:t>梯脚底部应坚实，不得垫高使用，梯子的上端应有固定措施</w:t>
            </w:r>
          </w:p>
        </w:tc>
        <w:tc>
          <w:tcPr>
            <w:tcW w:w="1266" w:type="dxa"/>
          </w:tcPr>
          <w:p w14:paraId="361D8AC9">
            <w:pPr>
              <w:pStyle w:val="9"/>
              <w:spacing w:after="0" w:line="280" w:lineRule="exact"/>
              <w:ind w:left="0" w:leftChars="0"/>
              <w:rPr>
                <w:sz w:val="18"/>
                <w:szCs w:val="18"/>
              </w:rPr>
            </w:pPr>
          </w:p>
        </w:tc>
      </w:tr>
      <w:tr w14:paraId="5D6CD0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7" w:hRule="atLeast"/>
          <w:jc w:val="center"/>
        </w:trPr>
        <w:tc>
          <w:tcPr>
            <w:tcW w:w="783" w:type="dxa"/>
            <w:vMerge w:val="continue"/>
            <w:vAlign w:val="center"/>
          </w:tcPr>
          <w:p w14:paraId="175628B9">
            <w:pPr>
              <w:pStyle w:val="9"/>
              <w:spacing w:after="0" w:line="280" w:lineRule="exact"/>
              <w:ind w:left="0" w:leftChars="0"/>
              <w:jc w:val="center"/>
              <w:rPr>
                <w:sz w:val="18"/>
                <w:szCs w:val="18"/>
              </w:rPr>
            </w:pPr>
          </w:p>
        </w:tc>
        <w:tc>
          <w:tcPr>
            <w:tcW w:w="973" w:type="dxa"/>
            <w:vMerge w:val="continue"/>
            <w:vAlign w:val="center"/>
          </w:tcPr>
          <w:p w14:paraId="5007AA5C">
            <w:pPr>
              <w:pStyle w:val="9"/>
              <w:spacing w:after="0" w:line="280" w:lineRule="exact"/>
              <w:ind w:left="0" w:leftChars="0"/>
              <w:jc w:val="center"/>
              <w:rPr>
                <w:sz w:val="18"/>
                <w:szCs w:val="18"/>
              </w:rPr>
            </w:pPr>
          </w:p>
        </w:tc>
        <w:tc>
          <w:tcPr>
            <w:tcW w:w="6727" w:type="dxa"/>
            <w:gridSpan w:val="5"/>
            <w:vAlign w:val="center"/>
          </w:tcPr>
          <w:p w14:paraId="272DF387">
            <w:pPr>
              <w:pStyle w:val="9"/>
              <w:spacing w:after="0" w:line="280" w:lineRule="exact"/>
              <w:ind w:left="0" w:leftChars="0"/>
              <w:rPr>
                <w:sz w:val="18"/>
                <w:szCs w:val="18"/>
              </w:rPr>
            </w:pPr>
            <w:r>
              <w:rPr>
                <w:sz w:val="18"/>
                <w:szCs w:val="18"/>
              </w:rPr>
              <w:t>立梯工作角度以75</w:t>
            </w:r>
            <w:r>
              <w:rPr>
                <w:rFonts w:hint="eastAsia"/>
                <w:sz w:val="18"/>
                <w:szCs w:val="18"/>
              </w:rPr>
              <w:t>°</w:t>
            </w:r>
            <w:r>
              <w:rPr>
                <w:sz w:val="18"/>
                <w:szCs w:val="18"/>
              </w:rPr>
              <w:t>±5</w:t>
            </w:r>
            <w:r>
              <w:rPr>
                <w:rFonts w:hint="eastAsia"/>
                <w:sz w:val="18"/>
                <w:szCs w:val="18"/>
              </w:rPr>
              <w:t>°</w:t>
            </w:r>
            <w:r>
              <w:rPr>
                <w:sz w:val="18"/>
                <w:szCs w:val="18"/>
              </w:rPr>
              <w:t>为宜，踏板上下间距以30 cm为宜，不得有缺档</w:t>
            </w:r>
          </w:p>
        </w:tc>
        <w:tc>
          <w:tcPr>
            <w:tcW w:w="1266" w:type="dxa"/>
          </w:tcPr>
          <w:p w14:paraId="62F73B25">
            <w:pPr>
              <w:pStyle w:val="9"/>
              <w:spacing w:after="0" w:line="280" w:lineRule="exact"/>
              <w:ind w:left="0" w:leftChars="0"/>
              <w:rPr>
                <w:sz w:val="18"/>
                <w:szCs w:val="18"/>
              </w:rPr>
            </w:pPr>
          </w:p>
        </w:tc>
      </w:tr>
      <w:tr w14:paraId="38C9D8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7" w:hRule="atLeast"/>
          <w:jc w:val="center"/>
        </w:trPr>
        <w:tc>
          <w:tcPr>
            <w:tcW w:w="783" w:type="dxa"/>
            <w:vMerge w:val="continue"/>
            <w:vAlign w:val="center"/>
          </w:tcPr>
          <w:p w14:paraId="6AEFB8A5">
            <w:pPr>
              <w:pStyle w:val="9"/>
              <w:spacing w:after="0" w:line="280" w:lineRule="exact"/>
              <w:ind w:left="0" w:leftChars="0"/>
              <w:jc w:val="center"/>
              <w:rPr>
                <w:sz w:val="18"/>
                <w:szCs w:val="18"/>
              </w:rPr>
            </w:pPr>
          </w:p>
        </w:tc>
        <w:tc>
          <w:tcPr>
            <w:tcW w:w="973" w:type="dxa"/>
            <w:vMerge w:val="continue"/>
            <w:vAlign w:val="center"/>
          </w:tcPr>
          <w:p w14:paraId="7D8625FC">
            <w:pPr>
              <w:pStyle w:val="9"/>
              <w:spacing w:after="0" w:line="280" w:lineRule="exact"/>
              <w:ind w:left="0" w:leftChars="0"/>
              <w:jc w:val="center"/>
              <w:rPr>
                <w:sz w:val="18"/>
                <w:szCs w:val="18"/>
              </w:rPr>
            </w:pPr>
          </w:p>
        </w:tc>
        <w:tc>
          <w:tcPr>
            <w:tcW w:w="6727" w:type="dxa"/>
            <w:gridSpan w:val="5"/>
            <w:vAlign w:val="center"/>
          </w:tcPr>
          <w:p w14:paraId="23F07354">
            <w:pPr>
              <w:pStyle w:val="9"/>
              <w:spacing w:after="0" w:line="280" w:lineRule="exact"/>
              <w:ind w:left="0" w:leftChars="0"/>
              <w:rPr>
                <w:sz w:val="18"/>
                <w:szCs w:val="18"/>
              </w:rPr>
            </w:pPr>
            <w:r>
              <w:rPr>
                <w:sz w:val="18"/>
                <w:szCs w:val="18"/>
              </w:rPr>
              <w:t>折梯使用时上部夹角以35</w:t>
            </w:r>
            <w:r>
              <w:rPr>
                <w:rFonts w:hint="eastAsia"/>
                <w:sz w:val="18"/>
                <w:szCs w:val="18"/>
              </w:rPr>
              <w:t>°</w:t>
            </w:r>
            <w:r>
              <w:rPr>
                <w:rFonts w:hAnsi="宋体"/>
                <w:sz w:val="18"/>
                <w:szCs w:val="18"/>
              </w:rPr>
              <w:t>～</w:t>
            </w:r>
            <w:r>
              <w:rPr>
                <w:sz w:val="18"/>
                <w:szCs w:val="18"/>
              </w:rPr>
              <w:t>45</w:t>
            </w:r>
            <w:r>
              <w:rPr>
                <w:rFonts w:hint="eastAsia"/>
                <w:sz w:val="18"/>
                <w:szCs w:val="18"/>
              </w:rPr>
              <w:t>°</w:t>
            </w:r>
            <w:r>
              <w:rPr>
                <w:sz w:val="18"/>
                <w:szCs w:val="18"/>
              </w:rPr>
              <w:t>为宜，铰链必须牢固，并应有可靠的拉撑措施</w:t>
            </w:r>
          </w:p>
        </w:tc>
        <w:tc>
          <w:tcPr>
            <w:tcW w:w="1266" w:type="dxa"/>
          </w:tcPr>
          <w:p w14:paraId="13711DB9">
            <w:pPr>
              <w:pStyle w:val="9"/>
              <w:spacing w:after="0" w:line="280" w:lineRule="exact"/>
              <w:ind w:left="0" w:leftChars="0"/>
              <w:rPr>
                <w:sz w:val="18"/>
                <w:szCs w:val="18"/>
              </w:rPr>
            </w:pPr>
          </w:p>
        </w:tc>
      </w:tr>
      <w:tr w14:paraId="64305B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3" w:hRule="atLeast"/>
          <w:jc w:val="center"/>
        </w:trPr>
        <w:tc>
          <w:tcPr>
            <w:tcW w:w="783" w:type="dxa"/>
            <w:vMerge w:val="continue"/>
            <w:vAlign w:val="center"/>
          </w:tcPr>
          <w:p w14:paraId="7F3BCB74">
            <w:pPr>
              <w:pStyle w:val="9"/>
              <w:spacing w:after="0" w:line="280" w:lineRule="exact"/>
              <w:ind w:left="0" w:leftChars="0"/>
              <w:jc w:val="center"/>
              <w:rPr>
                <w:sz w:val="18"/>
                <w:szCs w:val="18"/>
              </w:rPr>
            </w:pPr>
          </w:p>
        </w:tc>
        <w:tc>
          <w:tcPr>
            <w:tcW w:w="973" w:type="dxa"/>
            <w:vMerge w:val="continue"/>
            <w:vAlign w:val="center"/>
          </w:tcPr>
          <w:p w14:paraId="77FD7F7E">
            <w:pPr>
              <w:pStyle w:val="9"/>
              <w:spacing w:after="0" w:line="280" w:lineRule="exact"/>
              <w:ind w:left="0" w:leftChars="0"/>
              <w:jc w:val="center"/>
              <w:rPr>
                <w:sz w:val="18"/>
                <w:szCs w:val="18"/>
              </w:rPr>
            </w:pPr>
          </w:p>
        </w:tc>
        <w:tc>
          <w:tcPr>
            <w:tcW w:w="6727" w:type="dxa"/>
            <w:gridSpan w:val="5"/>
            <w:vAlign w:val="center"/>
          </w:tcPr>
          <w:p w14:paraId="42DA2FD6">
            <w:pPr>
              <w:pStyle w:val="9"/>
              <w:spacing w:after="0" w:line="280" w:lineRule="exact"/>
              <w:ind w:left="0" w:leftChars="0"/>
              <w:rPr>
                <w:sz w:val="18"/>
                <w:szCs w:val="18"/>
              </w:rPr>
            </w:pPr>
            <w:r>
              <w:rPr>
                <w:sz w:val="18"/>
                <w:szCs w:val="18"/>
              </w:rPr>
              <w:t>梯子如需接长使用，必须有可靠的连接措施，且接头不得超过1处。连接后梯梁的强度，不应低于单梯梯梁强度</w:t>
            </w:r>
          </w:p>
        </w:tc>
        <w:tc>
          <w:tcPr>
            <w:tcW w:w="1266" w:type="dxa"/>
          </w:tcPr>
          <w:p w14:paraId="02ED4320">
            <w:pPr>
              <w:pStyle w:val="9"/>
              <w:spacing w:after="0" w:line="280" w:lineRule="exact"/>
              <w:ind w:left="0" w:leftChars="0"/>
              <w:rPr>
                <w:sz w:val="18"/>
                <w:szCs w:val="18"/>
              </w:rPr>
            </w:pPr>
          </w:p>
        </w:tc>
      </w:tr>
      <w:tr w14:paraId="653A2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96" w:hRule="atLeast"/>
          <w:jc w:val="center"/>
        </w:trPr>
        <w:tc>
          <w:tcPr>
            <w:tcW w:w="783" w:type="dxa"/>
            <w:vMerge w:val="restart"/>
            <w:vAlign w:val="center"/>
          </w:tcPr>
          <w:p w14:paraId="2AA6F73F">
            <w:pPr>
              <w:pStyle w:val="9"/>
              <w:spacing w:after="0" w:line="280" w:lineRule="exact"/>
              <w:ind w:left="0" w:leftChars="0"/>
              <w:jc w:val="center"/>
              <w:rPr>
                <w:sz w:val="18"/>
                <w:szCs w:val="18"/>
              </w:rPr>
            </w:pPr>
            <w:r>
              <w:rPr>
                <w:sz w:val="18"/>
                <w:szCs w:val="18"/>
              </w:rPr>
              <w:t>2</w:t>
            </w:r>
          </w:p>
        </w:tc>
        <w:tc>
          <w:tcPr>
            <w:tcW w:w="973" w:type="dxa"/>
            <w:vMerge w:val="restart"/>
            <w:vAlign w:val="center"/>
          </w:tcPr>
          <w:p w14:paraId="37CA83F1">
            <w:pPr>
              <w:pStyle w:val="9"/>
              <w:spacing w:after="0" w:line="280" w:lineRule="exact"/>
              <w:ind w:left="0" w:leftChars="0"/>
              <w:jc w:val="center"/>
              <w:rPr>
                <w:sz w:val="18"/>
                <w:szCs w:val="18"/>
              </w:rPr>
            </w:pPr>
            <w:r>
              <w:rPr>
                <w:sz w:val="18"/>
                <w:szCs w:val="18"/>
              </w:rPr>
              <w:t>直爬梯</w:t>
            </w:r>
          </w:p>
        </w:tc>
        <w:tc>
          <w:tcPr>
            <w:tcW w:w="6727" w:type="dxa"/>
            <w:gridSpan w:val="5"/>
            <w:vAlign w:val="center"/>
          </w:tcPr>
          <w:p w14:paraId="1F2F5E62">
            <w:pPr>
              <w:pStyle w:val="9"/>
              <w:spacing w:after="0" w:line="280" w:lineRule="exact"/>
              <w:ind w:left="0" w:leftChars="0"/>
              <w:rPr>
                <w:sz w:val="18"/>
                <w:szCs w:val="18"/>
              </w:rPr>
            </w:pPr>
            <w:r>
              <w:rPr>
                <w:sz w:val="18"/>
                <w:szCs w:val="18"/>
              </w:rPr>
              <w:t>固定式直爬梯应用金属材料，梯宽不应大于50cm，支撑应采用不小于∟70×6的角钢，埋设与焊接必须牢固，梯子顶端的踏棍应与攀登的顶面齐平，并加设1</w:t>
            </w:r>
            <w:r>
              <w:rPr>
                <w:rFonts w:hAnsi="宋体"/>
                <w:sz w:val="18"/>
                <w:szCs w:val="18"/>
              </w:rPr>
              <w:t>～</w:t>
            </w:r>
            <w:r>
              <w:rPr>
                <w:sz w:val="18"/>
                <w:szCs w:val="18"/>
              </w:rPr>
              <w:t>1.5m高的扶手</w:t>
            </w:r>
          </w:p>
        </w:tc>
        <w:tc>
          <w:tcPr>
            <w:tcW w:w="1266" w:type="dxa"/>
            <w:vAlign w:val="center"/>
          </w:tcPr>
          <w:p w14:paraId="430C279B">
            <w:pPr>
              <w:pStyle w:val="9"/>
              <w:spacing w:after="0" w:line="280" w:lineRule="exact"/>
              <w:ind w:left="0" w:leftChars="0"/>
              <w:jc w:val="center"/>
              <w:rPr>
                <w:sz w:val="18"/>
                <w:szCs w:val="18"/>
              </w:rPr>
            </w:pPr>
          </w:p>
        </w:tc>
      </w:tr>
      <w:tr w14:paraId="131A6C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0" w:hRule="atLeast"/>
          <w:jc w:val="center"/>
        </w:trPr>
        <w:tc>
          <w:tcPr>
            <w:tcW w:w="783" w:type="dxa"/>
            <w:vMerge w:val="continue"/>
            <w:vAlign w:val="center"/>
          </w:tcPr>
          <w:p w14:paraId="0603AB9B">
            <w:pPr>
              <w:pStyle w:val="9"/>
              <w:spacing w:after="0" w:line="280" w:lineRule="exact"/>
              <w:ind w:left="0" w:leftChars="0"/>
              <w:jc w:val="center"/>
              <w:rPr>
                <w:sz w:val="18"/>
                <w:szCs w:val="18"/>
              </w:rPr>
            </w:pPr>
          </w:p>
        </w:tc>
        <w:tc>
          <w:tcPr>
            <w:tcW w:w="973" w:type="dxa"/>
            <w:vMerge w:val="continue"/>
            <w:vAlign w:val="center"/>
          </w:tcPr>
          <w:p w14:paraId="17D39F44">
            <w:pPr>
              <w:pStyle w:val="9"/>
              <w:spacing w:after="0" w:line="280" w:lineRule="exact"/>
              <w:ind w:left="0" w:leftChars="0"/>
              <w:jc w:val="center"/>
              <w:rPr>
                <w:sz w:val="18"/>
                <w:szCs w:val="18"/>
              </w:rPr>
            </w:pPr>
          </w:p>
        </w:tc>
        <w:tc>
          <w:tcPr>
            <w:tcW w:w="6727" w:type="dxa"/>
            <w:gridSpan w:val="5"/>
            <w:vAlign w:val="center"/>
          </w:tcPr>
          <w:p w14:paraId="5D62137E">
            <w:pPr>
              <w:pStyle w:val="9"/>
              <w:spacing w:after="0" w:line="280" w:lineRule="exact"/>
              <w:ind w:left="0" w:leftChars="0"/>
              <w:rPr>
                <w:sz w:val="18"/>
                <w:szCs w:val="18"/>
              </w:rPr>
            </w:pPr>
            <w:r>
              <w:rPr>
                <w:sz w:val="18"/>
                <w:szCs w:val="18"/>
              </w:rPr>
              <w:t>使用直爬梯进行攀登作业时，攀登高度以5m为宜，超过2m时，应加设护笼，超过8m时，必须设置梯间平台</w:t>
            </w:r>
          </w:p>
        </w:tc>
        <w:tc>
          <w:tcPr>
            <w:tcW w:w="1266" w:type="dxa"/>
            <w:vAlign w:val="center"/>
          </w:tcPr>
          <w:p w14:paraId="3413F70D">
            <w:pPr>
              <w:pStyle w:val="9"/>
              <w:spacing w:after="0" w:line="280" w:lineRule="exact"/>
              <w:ind w:left="0" w:leftChars="0"/>
              <w:jc w:val="center"/>
              <w:rPr>
                <w:sz w:val="18"/>
                <w:szCs w:val="18"/>
              </w:rPr>
            </w:pPr>
          </w:p>
        </w:tc>
      </w:tr>
      <w:tr w14:paraId="5EE737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2" w:hRule="atLeast"/>
          <w:jc w:val="center"/>
        </w:trPr>
        <w:tc>
          <w:tcPr>
            <w:tcW w:w="783" w:type="dxa"/>
            <w:vAlign w:val="center"/>
          </w:tcPr>
          <w:p w14:paraId="192CC53C">
            <w:pPr>
              <w:pStyle w:val="9"/>
              <w:spacing w:after="0" w:line="280" w:lineRule="exact"/>
              <w:ind w:left="0" w:leftChars="0"/>
              <w:jc w:val="center"/>
              <w:rPr>
                <w:sz w:val="18"/>
                <w:szCs w:val="18"/>
              </w:rPr>
            </w:pPr>
            <w:r>
              <w:rPr>
                <w:sz w:val="18"/>
                <w:szCs w:val="18"/>
              </w:rPr>
              <w:t>3</w:t>
            </w:r>
          </w:p>
        </w:tc>
        <w:tc>
          <w:tcPr>
            <w:tcW w:w="973" w:type="dxa"/>
            <w:vAlign w:val="center"/>
          </w:tcPr>
          <w:p w14:paraId="28F9E478">
            <w:pPr>
              <w:pStyle w:val="9"/>
              <w:spacing w:after="0" w:line="280" w:lineRule="exact"/>
              <w:ind w:left="0" w:leftChars="0"/>
              <w:jc w:val="center"/>
              <w:rPr>
                <w:sz w:val="18"/>
                <w:szCs w:val="18"/>
              </w:rPr>
            </w:pPr>
            <w:r>
              <w:rPr>
                <w:sz w:val="18"/>
                <w:szCs w:val="18"/>
              </w:rPr>
              <w:t>钢柱接柱操作台</w:t>
            </w:r>
          </w:p>
        </w:tc>
        <w:tc>
          <w:tcPr>
            <w:tcW w:w="6727" w:type="dxa"/>
            <w:gridSpan w:val="5"/>
            <w:vAlign w:val="center"/>
          </w:tcPr>
          <w:p w14:paraId="44AB747A">
            <w:pPr>
              <w:pStyle w:val="9"/>
              <w:spacing w:after="0" w:line="280" w:lineRule="exact"/>
              <w:ind w:left="0" w:leftChars="0"/>
              <w:rPr>
                <w:sz w:val="18"/>
                <w:szCs w:val="18"/>
              </w:rPr>
            </w:pPr>
            <w:r>
              <w:rPr>
                <w:sz w:val="18"/>
                <w:szCs w:val="18"/>
              </w:rPr>
              <w:t>操作台横杆高度：当无电焊防风要求时，其高度不小于1m，当有电焊防风要求时，其高度不小于1.8m</w:t>
            </w:r>
          </w:p>
        </w:tc>
        <w:tc>
          <w:tcPr>
            <w:tcW w:w="1266" w:type="dxa"/>
            <w:vAlign w:val="center"/>
          </w:tcPr>
          <w:p w14:paraId="18D5D7B4">
            <w:pPr>
              <w:pStyle w:val="9"/>
              <w:spacing w:after="0" w:line="280" w:lineRule="exact"/>
              <w:ind w:left="0" w:leftChars="0"/>
              <w:jc w:val="center"/>
              <w:rPr>
                <w:sz w:val="18"/>
                <w:szCs w:val="18"/>
              </w:rPr>
            </w:pPr>
          </w:p>
        </w:tc>
      </w:tr>
      <w:tr w14:paraId="34BF1E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783" w:type="dxa"/>
            <w:vMerge w:val="restart"/>
            <w:vAlign w:val="center"/>
          </w:tcPr>
          <w:p w14:paraId="75665A66">
            <w:pPr>
              <w:pStyle w:val="9"/>
              <w:spacing w:after="0" w:line="280" w:lineRule="exact"/>
              <w:ind w:left="0" w:leftChars="0"/>
              <w:jc w:val="center"/>
              <w:rPr>
                <w:sz w:val="18"/>
                <w:szCs w:val="18"/>
              </w:rPr>
            </w:pPr>
            <w:r>
              <w:rPr>
                <w:sz w:val="18"/>
                <w:szCs w:val="18"/>
              </w:rPr>
              <w:t>4</w:t>
            </w:r>
          </w:p>
        </w:tc>
        <w:tc>
          <w:tcPr>
            <w:tcW w:w="973" w:type="dxa"/>
            <w:vMerge w:val="restart"/>
            <w:vAlign w:val="center"/>
          </w:tcPr>
          <w:p w14:paraId="7FA0DDC1">
            <w:pPr>
              <w:pStyle w:val="9"/>
              <w:spacing w:after="0" w:line="280" w:lineRule="exact"/>
              <w:ind w:left="0" w:leftChars="0"/>
              <w:jc w:val="center"/>
              <w:rPr>
                <w:sz w:val="18"/>
                <w:szCs w:val="18"/>
              </w:rPr>
            </w:pPr>
            <w:r>
              <w:rPr>
                <w:sz w:val="18"/>
                <w:szCs w:val="18"/>
              </w:rPr>
              <w:t>登高安装</w:t>
            </w:r>
          </w:p>
          <w:p w14:paraId="6AE987C5">
            <w:pPr>
              <w:pStyle w:val="9"/>
              <w:spacing w:after="0" w:line="280" w:lineRule="exact"/>
              <w:ind w:left="0" w:leftChars="0"/>
              <w:jc w:val="center"/>
              <w:rPr>
                <w:sz w:val="18"/>
                <w:szCs w:val="18"/>
              </w:rPr>
            </w:pPr>
            <w:r>
              <w:rPr>
                <w:sz w:val="18"/>
                <w:szCs w:val="18"/>
              </w:rPr>
              <w:t>钢梁</w:t>
            </w:r>
          </w:p>
        </w:tc>
        <w:tc>
          <w:tcPr>
            <w:tcW w:w="6727" w:type="dxa"/>
            <w:gridSpan w:val="5"/>
            <w:vAlign w:val="center"/>
          </w:tcPr>
          <w:p w14:paraId="74A682E6">
            <w:pPr>
              <w:pStyle w:val="9"/>
              <w:spacing w:after="0" w:line="280" w:lineRule="exact"/>
              <w:ind w:left="0" w:leftChars="0"/>
              <w:rPr>
                <w:sz w:val="18"/>
                <w:szCs w:val="18"/>
              </w:rPr>
            </w:pPr>
            <w:r>
              <w:rPr>
                <w:sz w:val="18"/>
                <w:szCs w:val="18"/>
              </w:rPr>
              <w:t>视钢梁高度在两端设置挂梯或搭设钢管脚手架，构造符合规范要求</w:t>
            </w:r>
          </w:p>
        </w:tc>
        <w:tc>
          <w:tcPr>
            <w:tcW w:w="1266" w:type="dxa"/>
            <w:vAlign w:val="center"/>
          </w:tcPr>
          <w:p w14:paraId="7D8EA9A3">
            <w:pPr>
              <w:pStyle w:val="9"/>
              <w:spacing w:after="0" w:line="280" w:lineRule="exact"/>
              <w:ind w:left="0" w:leftChars="0"/>
              <w:jc w:val="center"/>
              <w:rPr>
                <w:sz w:val="18"/>
                <w:szCs w:val="18"/>
              </w:rPr>
            </w:pPr>
          </w:p>
        </w:tc>
      </w:tr>
      <w:tr w14:paraId="33E6F0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783" w:type="dxa"/>
            <w:vMerge w:val="continue"/>
            <w:vAlign w:val="center"/>
          </w:tcPr>
          <w:p w14:paraId="5D3C4250">
            <w:pPr>
              <w:pStyle w:val="9"/>
              <w:spacing w:after="0" w:line="280" w:lineRule="exact"/>
              <w:ind w:left="0" w:leftChars="0"/>
              <w:jc w:val="center"/>
              <w:rPr>
                <w:sz w:val="18"/>
                <w:szCs w:val="18"/>
              </w:rPr>
            </w:pPr>
          </w:p>
        </w:tc>
        <w:tc>
          <w:tcPr>
            <w:tcW w:w="973" w:type="dxa"/>
            <w:vMerge w:val="continue"/>
            <w:vAlign w:val="center"/>
          </w:tcPr>
          <w:p w14:paraId="01F23701">
            <w:pPr>
              <w:pStyle w:val="9"/>
              <w:spacing w:after="0" w:line="280" w:lineRule="exact"/>
              <w:ind w:left="0" w:leftChars="0"/>
              <w:jc w:val="center"/>
              <w:rPr>
                <w:sz w:val="18"/>
                <w:szCs w:val="18"/>
              </w:rPr>
            </w:pPr>
          </w:p>
        </w:tc>
        <w:tc>
          <w:tcPr>
            <w:tcW w:w="6727" w:type="dxa"/>
            <w:gridSpan w:val="5"/>
            <w:vAlign w:val="center"/>
          </w:tcPr>
          <w:p w14:paraId="393AC7BD">
            <w:pPr>
              <w:pStyle w:val="9"/>
              <w:spacing w:after="0" w:line="280" w:lineRule="exact"/>
              <w:ind w:left="0" w:leftChars="0"/>
              <w:rPr>
                <w:sz w:val="18"/>
                <w:szCs w:val="18"/>
              </w:rPr>
            </w:pPr>
            <w:r>
              <w:rPr>
                <w:sz w:val="18"/>
                <w:szCs w:val="18"/>
              </w:rPr>
              <w:t>梁面行走时，应设护栏横杆或</w:t>
            </w:r>
            <w:r>
              <w:rPr>
                <w:rFonts w:hint="eastAsia"/>
                <w:sz w:val="18"/>
                <w:szCs w:val="18"/>
              </w:rPr>
              <w:t>镀锌钢丝绳（生命线）</w:t>
            </w:r>
            <w:r>
              <w:rPr>
                <w:sz w:val="18"/>
                <w:szCs w:val="18"/>
              </w:rPr>
              <w:t>、扶手绳</w:t>
            </w:r>
            <w:r>
              <w:rPr>
                <w:rFonts w:hint="eastAsia"/>
                <w:sz w:val="18"/>
                <w:szCs w:val="18"/>
              </w:rPr>
              <w:t>，绳索规格、坠落冲击力满足设计要求</w:t>
            </w:r>
          </w:p>
        </w:tc>
        <w:tc>
          <w:tcPr>
            <w:tcW w:w="1266" w:type="dxa"/>
            <w:vAlign w:val="center"/>
          </w:tcPr>
          <w:p w14:paraId="4BE4E63F">
            <w:pPr>
              <w:pStyle w:val="9"/>
              <w:spacing w:after="0" w:line="280" w:lineRule="exact"/>
              <w:ind w:left="0" w:leftChars="0"/>
              <w:jc w:val="center"/>
              <w:rPr>
                <w:sz w:val="18"/>
                <w:szCs w:val="18"/>
              </w:rPr>
            </w:pPr>
          </w:p>
        </w:tc>
      </w:tr>
      <w:tr w14:paraId="45AFF7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783" w:type="dxa"/>
            <w:vMerge w:val="restart"/>
            <w:vAlign w:val="center"/>
          </w:tcPr>
          <w:p w14:paraId="19C89D26">
            <w:pPr>
              <w:pStyle w:val="9"/>
              <w:spacing w:after="0" w:line="280" w:lineRule="exact"/>
              <w:ind w:left="0" w:leftChars="0"/>
              <w:jc w:val="center"/>
              <w:rPr>
                <w:sz w:val="18"/>
                <w:szCs w:val="18"/>
              </w:rPr>
            </w:pPr>
            <w:r>
              <w:rPr>
                <w:sz w:val="18"/>
                <w:szCs w:val="18"/>
              </w:rPr>
              <w:t>5</w:t>
            </w:r>
          </w:p>
        </w:tc>
        <w:tc>
          <w:tcPr>
            <w:tcW w:w="973" w:type="dxa"/>
            <w:vMerge w:val="restart"/>
            <w:vAlign w:val="center"/>
          </w:tcPr>
          <w:p w14:paraId="386AF015">
            <w:pPr>
              <w:pStyle w:val="9"/>
              <w:spacing w:after="0" w:line="280" w:lineRule="exact"/>
              <w:ind w:left="0" w:leftChars="0"/>
              <w:jc w:val="center"/>
              <w:rPr>
                <w:sz w:val="18"/>
                <w:szCs w:val="18"/>
              </w:rPr>
            </w:pPr>
            <w:r>
              <w:rPr>
                <w:sz w:val="18"/>
                <w:szCs w:val="18"/>
              </w:rPr>
              <w:t>钢屋架安装</w:t>
            </w:r>
          </w:p>
        </w:tc>
        <w:tc>
          <w:tcPr>
            <w:tcW w:w="6727" w:type="dxa"/>
            <w:gridSpan w:val="5"/>
            <w:vAlign w:val="center"/>
          </w:tcPr>
          <w:p w14:paraId="32E430A6">
            <w:pPr>
              <w:pStyle w:val="9"/>
              <w:spacing w:after="0" w:line="280" w:lineRule="exact"/>
              <w:ind w:left="0" w:leftChars="0"/>
              <w:rPr>
                <w:sz w:val="18"/>
                <w:szCs w:val="18"/>
              </w:rPr>
            </w:pPr>
            <w:r>
              <w:rPr>
                <w:sz w:val="18"/>
                <w:szCs w:val="18"/>
              </w:rPr>
              <w:t>屋架吊装前，应在上弦设置防护栏杆</w:t>
            </w:r>
          </w:p>
        </w:tc>
        <w:tc>
          <w:tcPr>
            <w:tcW w:w="1266" w:type="dxa"/>
            <w:vAlign w:val="center"/>
          </w:tcPr>
          <w:p w14:paraId="6B77DDE9">
            <w:pPr>
              <w:pStyle w:val="9"/>
              <w:spacing w:after="0" w:line="280" w:lineRule="exact"/>
              <w:ind w:left="0" w:leftChars="0"/>
              <w:jc w:val="center"/>
              <w:rPr>
                <w:sz w:val="18"/>
                <w:szCs w:val="18"/>
              </w:rPr>
            </w:pPr>
          </w:p>
        </w:tc>
      </w:tr>
      <w:tr w14:paraId="12AD0E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783" w:type="dxa"/>
            <w:vMerge w:val="continue"/>
            <w:vAlign w:val="center"/>
          </w:tcPr>
          <w:p w14:paraId="7F63FAF8">
            <w:pPr>
              <w:pStyle w:val="9"/>
              <w:spacing w:after="0" w:line="280" w:lineRule="exact"/>
              <w:ind w:left="0" w:leftChars="0"/>
              <w:jc w:val="center"/>
              <w:rPr>
                <w:sz w:val="18"/>
                <w:szCs w:val="18"/>
              </w:rPr>
            </w:pPr>
          </w:p>
        </w:tc>
        <w:tc>
          <w:tcPr>
            <w:tcW w:w="973" w:type="dxa"/>
            <w:vMerge w:val="continue"/>
            <w:vAlign w:val="center"/>
          </w:tcPr>
          <w:p w14:paraId="6B3697B3">
            <w:pPr>
              <w:pStyle w:val="9"/>
              <w:spacing w:after="0" w:line="280" w:lineRule="exact"/>
              <w:ind w:left="0" w:leftChars="0"/>
              <w:jc w:val="center"/>
              <w:rPr>
                <w:sz w:val="18"/>
                <w:szCs w:val="18"/>
              </w:rPr>
            </w:pPr>
          </w:p>
        </w:tc>
        <w:tc>
          <w:tcPr>
            <w:tcW w:w="6727" w:type="dxa"/>
            <w:gridSpan w:val="5"/>
            <w:vAlign w:val="center"/>
          </w:tcPr>
          <w:p w14:paraId="4994B2E3">
            <w:pPr>
              <w:pStyle w:val="9"/>
              <w:spacing w:after="0" w:line="280" w:lineRule="exact"/>
              <w:ind w:left="0" w:leftChars="0"/>
              <w:rPr>
                <w:sz w:val="18"/>
                <w:szCs w:val="18"/>
              </w:rPr>
            </w:pPr>
            <w:r>
              <w:rPr>
                <w:sz w:val="18"/>
                <w:szCs w:val="18"/>
              </w:rPr>
              <w:t>屋架吊装前，应预先在下弦挂设安全网；吊装完毕后，即将安全网铺设固定</w:t>
            </w:r>
          </w:p>
        </w:tc>
        <w:tc>
          <w:tcPr>
            <w:tcW w:w="1266" w:type="dxa"/>
            <w:vAlign w:val="center"/>
          </w:tcPr>
          <w:p w14:paraId="1D1BB915">
            <w:pPr>
              <w:pStyle w:val="9"/>
              <w:spacing w:after="0" w:line="280" w:lineRule="exact"/>
              <w:ind w:left="0" w:leftChars="0"/>
              <w:jc w:val="center"/>
              <w:rPr>
                <w:sz w:val="18"/>
                <w:szCs w:val="18"/>
              </w:rPr>
            </w:pPr>
          </w:p>
        </w:tc>
      </w:tr>
      <w:tr w14:paraId="652322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3" w:hRule="atLeast"/>
          <w:jc w:val="center"/>
        </w:trPr>
        <w:tc>
          <w:tcPr>
            <w:tcW w:w="783" w:type="dxa"/>
            <w:vAlign w:val="center"/>
          </w:tcPr>
          <w:p w14:paraId="628EF650">
            <w:pPr>
              <w:pStyle w:val="9"/>
              <w:spacing w:after="0" w:line="280" w:lineRule="exact"/>
              <w:ind w:left="0" w:leftChars="0"/>
              <w:jc w:val="center"/>
              <w:rPr>
                <w:sz w:val="18"/>
                <w:szCs w:val="18"/>
              </w:rPr>
            </w:pPr>
            <w:r>
              <w:rPr>
                <w:sz w:val="18"/>
                <w:szCs w:val="18"/>
              </w:rPr>
              <w:t>验</w:t>
            </w:r>
          </w:p>
          <w:p w14:paraId="7328C443">
            <w:pPr>
              <w:pStyle w:val="9"/>
              <w:spacing w:after="0" w:line="280" w:lineRule="exact"/>
              <w:ind w:left="0" w:leftChars="0"/>
              <w:jc w:val="center"/>
              <w:rPr>
                <w:sz w:val="18"/>
                <w:szCs w:val="18"/>
              </w:rPr>
            </w:pPr>
            <w:r>
              <w:rPr>
                <w:sz w:val="18"/>
                <w:szCs w:val="18"/>
              </w:rPr>
              <w:t>收</w:t>
            </w:r>
          </w:p>
          <w:p w14:paraId="4813A2F3">
            <w:pPr>
              <w:pStyle w:val="9"/>
              <w:spacing w:after="0" w:line="280" w:lineRule="exact"/>
              <w:ind w:left="0" w:leftChars="0"/>
              <w:jc w:val="center"/>
              <w:rPr>
                <w:sz w:val="18"/>
                <w:szCs w:val="18"/>
              </w:rPr>
            </w:pPr>
            <w:r>
              <w:rPr>
                <w:sz w:val="18"/>
                <w:szCs w:val="18"/>
              </w:rPr>
              <w:t>意</w:t>
            </w:r>
          </w:p>
          <w:p w14:paraId="2F99906C">
            <w:pPr>
              <w:pStyle w:val="9"/>
              <w:spacing w:after="0" w:line="280" w:lineRule="exact"/>
              <w:ind w:left="0" w:leftChars="0"/>
              <w:jc w:val="center"/>
              <w:rPr>
                <w:sz w:val="18"/>
                <w:szCs w:val="18"/>
              </w:rPr>
            </w:pPr>
            <w:r>
              <w:rPr>
                <w:sz w:val="18"/>
                <w:szCs w:val="18"/>
              </w:rPr>
              <w:t>见</w:t>
            </w:r>
          </w:p>
        </w:tc>
        <w:tc>
          <w:tcPr>
            <w:tcW w:w="2936" w:type="dxa"/>
            <w:gridSpan w:val="2"/>
            <w:vAlign w:val="center"/>
          </w:tcPr>
          <w:p w14:paraId="2C837BF5">
            <w:pPr>
              <w:spacing w:line="240" w:lineRule="exact"/>
              <w:rPr>
                <w:sz w:val="18"/>
                <w:szCs w:val="18"/>
              </w:rPr>
            </w:pPr>
            <w:r>
              <w:rPr>
                <w:sz w:val="18"/>
                <w:szCs w:val="18"/>
              </w:rPr>
              <w:t>搭设班组（分包单位）</w:t>
            </w:r>
          </w:p>
          <w:p w14:paraId="17D242D6">
            <w:pPr>
              <w:spacing w:line="240" w:lineRule="exact"/>
              <w:rPr>
                <w:sz w:val="18"/>
                <w:szCs w:val="18"/>
              </w:rPr>
            </w:pPr>
          </w:p>
          <w:p w14:paraId="64CD9FBF">
            <w:pPr>
              <w:spacing w:line="240" w:lineRule="exact"/>
              <w:rPr>
                <w:sz w:val="18"/>
                <w:szCs w:val="18"/>
              </w:rPr>
            </w:pPr>
          </w:p>
          <w:p w14:paraId="2A2D743C">
            <w:pPr>
              <w:spacing w:line="240" w:lineRule="exact"/>
              <w:rPr>
                <w:sz w:val="18"/>
                <w:szCs w:val="18"/>
              </w:rPr>
            </w:pPr>
          </w:p>
          <w:p w14:paraId="6D7C4AD9">
            <w:pPr>
              <w:spacing w:line="240" w:lineRule="exact"/>
              <w:rPr>
                <w:sz w:val="18"/>
                <w:szCs w:val="18"/>
              </w:rPr>
            </w:pPr>
          </w:p>
          <w:p w14:paraId="1A3DF448">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1AF0DCEA">
            <w:pPr>
              <w:spacing w:line="240" w:lineRule="exact"/>
              <w:rPr>
                <w:sz w:val="18"/>
                <w:szCs w:val="18"/>
              </w:rPr>
            </w:pPr>
            <w:r>
              <w:rPr>
                <w:rFonts w:hint="eastAsia"/>
                <w:sz w:val="18"/>
                <w:szCs w:val="18"/>
              </w:rPr>
              <w:t>班组长：</w:t>
            </w:r>
          </w:p>
          <w:p w14:paraId="3288E630">
            <w:pPr>
              <w:spacing w:line="240" w:lineRule="exact"/>
              <w:jc w:val="right"/>
              <w:rPr>
                <w:sz w:val="18"/>
                <w:szCs w:val="18"/>
              </w:rPr>
            </w:pPr>
            <w:r>
              <w:rPr>
                <w:sz w:val="18"/>
                <w:szCs w:val="18"/>
              </w:rPr>
              <w:t>年  月  日</w:t>
            </w:r>
          </w:p>
        </w:tc>
        <w:tc>
          <w:tcPr>
            <w:tcW w:w="3038" w:type="dxa"/>
            <w:gridSpan w:val="3"/>
            <w:vAlign w:val="center"/>
          </w:tcPr>
          <w:p w14:paraId="10B20540">
            <w:pPr>
              <w:spacing w:line="240" w:lineRule="exact"/>
              <w:rPr>
                <w:sz w:val="18"/>
                <w:szCs w:val="18"/>
              </w:rPr>
            </w:pPr>
            <w:r>
              <w:rPr>
                <w:sz w:val="18"/>
                <w:szCs w:val="18"/>
              </w:rPr>
              <w:t>施工总承包单位</w:t>
            </w:r>
          </w:p>
          <w:p w14:paraId="7636B4AB">
            <w:pPr>
              <w:spacing w:line="240" w:lineRule="exact"/>
              <w:rPr>
                <w:sz w:val="18"/>
                <w:szCs w:val="18"/>
              </w:rPr>
            </w:pPr>
          </w:p>
          <w:p w14:paraId="2CA6E457">
            <w:pPr>
              <w:spacing w:line="240" w:lineRule="exact"/>
              <w:rPr>
                <w:sz w:val="18"/>
                <w:szCs w:val="18"/>
              </w:rPr>
            </w:pPr>
          </w:p>
          <w:p w14:paraId="06274FD9">
            <w:pPr>
              <w:spacing w:line="240" w:lineRule="exact"/>
              <w:rPr>
                <w:sz w:val="18"/>
                <w:szCs w:val="18"/>
              </w:rPr>
            </w:pPr>
          </w:p>
          <w:p w14:paraId="78EC55BA">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4996BA3D">
            <w:pPr>
              <w:spacing w:line="240" w:lineRule="exact"/>
              <w:rPr>
                <w:sz w:val="18"/>
                <w:szCs w:val="18"/>
              </w:rPr>
            </w:pPr>
            <w:r>
              <w:rPr>
                <w:rFonts w:hint="eastAsia"/>
                <w:sz w:val="18"/>
                <w:szCs w:val="18"/>
              </w:rPr>
              <w:t>项目技术负责人：</w:t>
            </w:r>
          </w:p>
          <w:p w14:paraId="0017CE21">
            <w:pPr>
              <w:spacing w:line="240" w:lineRule="exact"/>
              <w:rPr>
                <w:sz w:val="18"/>
                <w:szCs w:val="18"/>
              </w:rPr>
            </w:pPr>
            <w:r>
              <w:rPr>
                <w:rFonts w:hint="eastAsia"/>
                <w:sz w:val="18"/>
                <w:szCs w:val="18"/>
              </w:rPr>
              <w:t>专职安全员：</w:t>
            </w:r>
          </w:p>
          <w:p w14:paraId="0A0D50B5">
            <w:pPr>
              <w:spacing w:line="240" w:lineRule="exact"/>
              <w:jc w:val="center"/>
              <w:rPr>
                <w:sz w:val="18"/>
                <w:szCs w:val="18"/>
              </w:rPr>
            </w:pPr>
          </w:p>
          <w:p w14:paraId="45C59F6E">
            <w:pPr>
              <w:spacing w:line="240" w:lineRule="exact"/>
              <w:jc w:val="center"/>
              <w:rPr>
                <w:sz w:val="18"/>
                <w:szCs w:val="18"/>
              </w:rPr>
            </w:pPr>
            <w:r>
              <w:rPr>
                <w:sz w:val="18"/>
                <w:szCs w:val="18"/>
              </w:rPr>
              <w:t xml:space="preserve">             年  月  日</w:t>
            </w:r>
          </w:p>
        </w:tc>
        <w:tc>
          <w:tcPr>
            <w:tcW w:w="2992" w:type="dxa"/>
            <w:gridSpan w:val="2"/>
            <w:vAlign w:val="center"/>
          </w:tcPr>
          <w:p w14:paraId="4F18B3E9">
            <w:pPr>
              <w:spacing w:line="240" w:lineRule="exact"/>
              <w:rPr>
                <w:sz w:val="18"/>
                <w:szCs w:val="18"/>
              </w:rPr>
            </w:pPr>
            <w:r>
              <w:rPr>
                <w:sz w:val="18"/>
                <w:szCs w:val="18"/>
              </w:rPr>
              <w:t>监理单位</w:t>
            </w:r>
          </w:p>
          <w:p w14:paraId="28152350">
            <w:pPr>
              <w:spacing w:line="240" w:lineRule="exact"/>
              <w:rPr>
                <w:sz w:val="18"/>
                <w:szCs w:val="18"/>
              </w:rPr>
            </w:pPr>
          </w:p>
          <w:p w14:paraId="2EB84BAB">
            <w:pPr>
              <w:spacing w:line="240" w:lineRule="exact"/>
              <w:rPr>
                <w:sz w:val="18"/>
                <w:szCs w:val="18"/>
              </w:rPr>
            </w:pPr>
          </w:p>
          <w:p w14:paraId="61880249">
            <w:pPr>
              <w:spacing w:line="240" w:lineRule="exact"/>
              <w:rPr>
                <w:sz w:val="18"/>
                <w:szCs w:val="18"/>
              </w:rPr>
            </w:pPr>
          </w:p>
          <w:p w14:paraId="753262BF">
            <w:pPr>
              <w:spacing w:line="240" w:lineRule="exact"/>
              <w:rPr>
                <w:sz w:val="18"/>
                <w:szCs w:val="18"/>
              </w:rPr>
            </w:pPr>
          </w:p>
          <w:p w14:paraId="6389A469">
            <w:pPr>
              <w:spacing w:line="240" w:lineRule="exact"/>
              <w:rPr>
                <w:sz w:val="18"/>
                <w:szCs w:val="18"/>
              </w:rPr>
            </w:pPr>
            <w:r>
              <w:rPr>
                <w:rFonts w:hint="eastAsia"/>
                <w:sz w:val="18"/>
                <w:szCs w:val="18"/>
              </w:rPr>
              <w:t>项目总监：</w:t>
            </w:r>
          </w:p>
          <w:p w14:paraId="4F1A387A">
            <w:pPr>
              <w:spacing w:line="240" w:lineRule="exact"/>
              <w:rPr>
                <w:sz w:val="18"/>
                <w:szCs w:val="18"/>
              </w:rPr>
            </w:pPr>
            <w:r>
              <w:rPr>
                <w:rFonts w:hint="eastAsia"/>
                <w:sz w:val="18"/>
                <w:szCs w:val="18"/>
              </w:rPr>
              <w:t>专业监理工程师：</w:t>
            </w:r>
          </w:p>
          <w:p w14:paraId="45A6DFEF">
            <w:pPr>
              <w:spacing w:line="240" w:lineRule="exact"/>
              <w:jc w:val="right"/>
              <w:rPr>
                <w:sz w:val="18"/>
                <w:szCs w:val="18"/>
              </w:rPr>
            </w:pPr>
            <w:r>
              <w:rPr>
                <w:sz w:val="18"/>
                <w:szCs w:val="18"/>
              </w:rPr>
              <w:t>年  月  日</w:t>
            </w:r>
          </w:p>
        </w:tc>
      </w:tr>
    </w:tbl>
    <w:p w14:paraId="6D89FDF1">
      <w:pPr>
        <w:pStyle w:val="2"/>
        <w:spacing w:after="312"/>
        <w:jc w:val="left"/>
        <w:rPr>
          <w:rFonts w:asciiTheme="minorEastAsia" w:hAnsiTheme="minorEastAsia" w:eastAsiaTheme="minorEastAsia"/>
          <w:sz w:val="18"/>
          <w:szCs w:val="18"/>
        </w:rPr>
      </w:pPr>
      <w:r>
        <w:rPr>
          <w:rFonts w:asciiTheme="minorEastAsia" w:hAnsiTheme="minorEastAsia" w:eastAsiaTheme="minorEastAsia"/>
          <w:sz w:val="18"/>
          <w:szCs w:val="18"/>
        </w:rPr>
        <w:t>注：攀登作业设施</w:t>
      </w:r>
      <w:r>
        <w:rPr>
          <w:rFonts w:hint="eastAsia" w:asciiTheme="minorEastAsia" w:hAnsiTheme="minorEastAsia" w:eastAsiaTheme="minorEastAsia"/>
          <w:sz w:val="18"/>
          <w:szCs w:val="18"/>
        </w:rPr>
        <w:t>搭设完成并</w:t>
      </w:r>
      <w:r>
        <w:rPr>
          <w:rFonts w:asciiTheme="minorEastAsia" w:hAnsiTheme="minorEastAsia" w:eastAsiaTheme="minorEastAsia"/>
          <w:sz w:val="18"/>
          <w:szCs w:val="18"/>
        </w:rPr>
        <w:t>进行验收</w:t>
      </w:r>
      <w:r>
        <w:rPr>
          <w:rFonts w:hint="eastAsia" w:asciiTheme="minorEastAsia" w:hAnsiTheme="minorEastAsia" w:eastAsiaTheme="minorEastAsia"/>
          <w:sz w:val="18"/>
          <w:szCs w:val="18"/>
        </w:rPr>
        <w:t>后，方可投入使用</w:t>
      </w:r>
      <w:r>
        <w:rPr>
          <w:rFonts w:asciiTheme="minorEastAsia" w:hAnsiTheme="minorEastAsia" w:eastAsiaTheme="minorEastAsia"/>
          <w:sz w:val="18"/>
          <w:szCs w:val="18"/>
        </w:rPr>
        <w:t>。</w:t>
      </w:r>
    </w:p>
    <w:p w14:paraId="1CEEB063">
      <w:pPr>
        <w:rPr>
          <w:sz w:val="18"/>
          <w:szCs w:val="18"/>
        </w:rPr>
      </w:pPr>
    </w:p>
    <w:p w14:paraId="22967648">
      <w:pPr>
        <w:pStyle w:val="2"/>
        <w:keepLines w:val="0"/>
        <w:numPr>
          <w:ilvl w:val="0"/>
          <w:numId w:val="9"/>
        </w:numPr>
        <w:tabs>
          <w:tab w:val="left" w:pos="1428"/>
        </w:tabs>
        <w:spacing w:afterLines="0" w:line="240" w:lineRule="auto"/>
        <w:ind w:left="1398" w:firstLine="375"/>
        <w:jc w:val="both"/>
        <w:sectPr>
          <w:pgSz w:w="11906" w:h="16838"/>
          <w:pgMar w:top="1440" w:right="1123" w:bottom="1440" w:left="1123" w:header="851" w:footer="992" w:gutter="0"/>
          <w:cols w:space="720" w:num="1"/>
          <w:docGrid w:type="lines" w:linePitch="312" w:charSpace="0"/>
        </w:sectPr>
      </w:pPr>
    </w:p>
    <w:p w14:paraId="0CBEC579">
      <w:pPr>
        <w:pStyle w:val="2"/>
        <w:spacing w:after="312"/>
        <w:rPr>
          <w:rFonts w:ascii="宋体" w:hAnsi="宋体" w:cs="宋体"/>
          <w:b/>
          <w:bCs w:val="0"/>
          <w:sz w:val="24"/>
        </w:rPr>
      </w:pPr>
      <w:r>
        <w:rPr>
          <w:rFonts w:hint="eastAsia" w:ascii="宋体" w:hAnsi="宋体" w:cs="宋体"/>
          <w:b/>
          <w:bCs w:val="0"/>
          <w:sz w:val="24"/>
        </w:rPr>
        <w:t xml:space="preserve">7.3.4.6 </w:t>
      </w:r>
      <w:r>
        <w:rPr>
          <w:rFonts w:hint="eastAsia"/>
          <w:sz w:val="24"/>
        </w:rPr>
        <w:t>扣件式脚手架悬挑安全网验收表</w:t>
      </w:r>
    </w:p>
    <w:tbl>
      <w:tblPr>
        <w:tblStyle w:val="22"/>
        <w:tblW w:w="979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156"/>
        <w:gridCol w:w="1882"/>
        <w:gridCol w:w="1330"/>
        <w:gridCol w:w="1446"/>
        <w:gridCol w:w="277"/>
        <w:gridCol w:w="1735"/>
        <w:gridCol w:w="1272"/>
      </w:tblGrid>
      <w:tr w14:paraId="037CA0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7" w:hRule="atLeast"/>
          <w:jc w:val="center"/>
        </w:trPr>
        <w:tc>
          <w:tcPr>
            <w:tcW w:w="1855" w:type="dxa"/>
            <w:gridSpan w:val="2"/>
            <w:vAlign w:val="center"/>
          </w:tcPr>
          <w:p w14:paraId="321ED4C3">
            <w:pPr>
              <w:spacing w:line="280" w:lineRule="exact"/>
              <w:jc w:val="center"/>
              <w:rPr>
                <w:sz w:val="18"/>
                <w:szCs w:val="18"/>
              </w:rPr>
            </w:pPr>
            <w:r>
              <w:rPr>
                <w:sz w:val="18"/>
                <w:szCs w:val="18"/>
              </w:rPr>
              <w:t xml:space="preserve"> 工程名称</w:t>
            </w:r>
          </w:p>
        </w:tc>
        <w:tc>
          <w:tcPr>
            <w:tcW w:w="3212" w:type="dxa"/>
            <w:gridSpan w:val="2"/>
            <w:vAlign w:val="center"/>
          </w:tcPr>
          <w:p w14:paraId="6225564A">
            <w:pPr>
              <w:spacing w:line="280" w:lineRule="exact"/>
              <w:jc w:val="center"/>
              <w:rPr>
                <w:sz w:val="18"/>
                <w:szCs w:val="18"/>
              </w:rPr>
            </w:pPr>
          </w:p>
        </w:tc>
        <w:tc>
          <w:tcPr>
            <w:tcW w:w="1446" w:type="dxa"/>
            <w:vAlign w:val="center"/>
          </w:tcPr>
          <w:p w14:paraId="024C9B19">
            <w:pPr>
              <w:spacing w:line="280" w:lineRule="exact"/>
              <w:jc w:val="center"/>
              <w:rPr>
                <w:sz w:val="18"/>
                <w:szCs w:val="18"/>
              </w:rPr>
            </w:pPr>
            <w:r>
              <w:rPr>
                <w:sz w:val="18"/>
                <w:szCs w:val="18"/>
              </w:rPr>
              <w:t>施工单位</w:t>
            </w:r>
          </w:p>
        </w:tc>
        <w:tc>
          <w:tcPr>
            <w:tcW w:w="3284" w:type="dxa"/>
            <w:gridSpan w:val="3"/>
            <w:vAlign w:val="center"/>
          </w:tcPr>
          <w:p w14:paraId="63A772F4">
            <w:pPr>
              <w:spacing w:line="280" w:lineRule="exact"/>
              <w:jc w:val="center"/>
              <w:rPr>
                <w:sz w:val="18"/>
                <w:szCs w:val="18"/>
              </w:rPr>
            </w:pPr>
          </w:p>
        </w:tc>
      </w:tr>
      <w:tr w14:paraId="64506B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1" w:hRule="atLeast"/>
          <w:jc w:val="center"/>
        </w:trPr>
        <w:tc>
          <w:tcPr>
            <w:tcW w:w="1855" w:type="dxa"/>
            <w:gridSpan w:val="2"/>
            <w:vAlign w:val="center"/>
          </w:tcPr>
          <w:p w14:paraId="489B5035">
            <w:pPr>
              <w:spacing w:line="280" w:lineRule="exact"/>
              <w:jc w:val="center"/>
              <w:rPr>
                <w:sz w:val="18"/>
                <w:szCs w:val="18"/>
              </w:rPr>
            </w:pPr>
            <w:r>
              <w:rPr>
                <w:sz w:val="18"/>
                <w:szCs w:val="18"/>
              </w:rPr>
              <w:t>项目经理</w:t>
            </w:r>
          </w:p>
        </w:tc>
        <w:tc>
          <w:tcPr>
            <w:tcW w:w="3212" w:type="dxa"/>
            <w:gridSpan w:val="2"/>
            <w:vAlign w:val="center"/>
          </w:tcPr>
          <w:p w14:paraId="7993975D">
            <w:pPr>
              <w:spacing w:line="280" w:lineRule="exact"/>
              <w:jc w:val="center"/>
              <w:rPr>
                <w:sz w:val="18"/>
                <w:szCs w:val="18"/>
              </w:rPr>
            </w:pPr>
          </w:p>
        </w:tc>
        <w:tc>
          <w:tcPr>
            <w:tcW w:w="1446" w:type="dxa"/>
            <w:vAlign w:val="center"/>
          </w:tcPr>
          <w:p w14:paraId="36E86036">
            <w:pPr>
              <w:spacing w:line="280" w:lineRule="exact"/>
              <w:jc w:val="center"/>
              <w:rPr>
                <w:sz w:val="18"/>
                <w:szCs w:val="18"/>
              </w:rPr>
            </w:pPr>
            <w:r>
              <w:rPr>
                <w:sz w:val="18"/>
                <w:szCs w:val="18"/>
              </w:rPr>
              <w:t>验收部位</w:t>
            </w:r>
          </w:p>
        </w:tc>
        <w:tc>
          <w:tcPr>
            <w:tcW w:w="3284" w:type="dxa"/>
            <w:gridSpan w:val="3"/>
            <w:vAlign w:val="center"/>
          </w:tcPr>
          <w:p w14:paraId="1910F695">
            <w:pPr>
              <w:spacing w:line="280" w:lineRule="exact"/>
              <w:jc w:val="center"/>
              <w:rPr>
                <w:sz w:val="18"/>
                <w:szCs w:val="18"/>
              </w:rPr>
            </w:pPr>
            <w:r>
              <w:rPr>
                <w:sz w:val="18"/>
                <w:szCs w:val="18"/>
              </w:rPr>
              <w:t xml:space="preserve">     </w:t>
            </w:r>
          </w:p>
        </w:tc>
      </w:tr>
      <w:tr w14:paraId="5A3C5B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8" w:hRule="atLeast"/>
          <w:jc w:val="center"/>
        </w:trPr>
        <w:tc>
          <w:tcPr>
            <w:tcW w:w="699" w:type="dxa"/>
            <w:vAlign w:val="center"/>
          </w:tcPr>
          <w:p w14:paraId="6A9A6200">
            <w:pPr>
              <w:pStyle w:val="9"/>
              <w:spacing w:after="0" w:line="280" w:lineRule="exact"/>
              <w:ind w:left="0" w:leftChars="0"/>
              <w:jc w:val="center"/>
              <w:rPr>
                <w:sz w:val="18"/>
                <w:szCs w:val="18"/>
              </w:rPr>
            </w:pPr>
            <w:r>
              <w:rPr>
                <w:sz w:val="18"/>
                <w:szCs w:val="18"/>
              </w:rPr>
              <w:t>序号</w:t>
            </w:r>
          </w:p>
        </w:tc>
        <w:tc>
          <w:tcPr>
            <w:tcW w:w="1156" w:type="dxa"/>
            <w:vAlign w:val="center"/>
          </w:tcPr>
          <w:p w14:paraId="3A83BF73">
            <w:pPr>
              <w:pStyle w:val="9"/>
              <w:spacing w:after="0" w:line="280" w:lineRule="exact"/>
              <w:ind w:left="0" w:leftChars="0"/>
              <w:jc w:val="center"/>
              <w:rPr>
                <w:sz w:val="18"/>
                <w:szCs w:val="18"/>
              </w:rPr>
            </w:pPr>
            <w:r>
              <w:rPr>
                <w:sz w:val="18"/>
                <w:szCs w:val="18"/>
              </w:rPr>
              <w:t>项  目</w:t>
            </w:r>
          </w:p>
        </w:tc>
        <w:tc>
          <w:tcPr>
            <w:tcW w:w="6670" w:type="dxa"/>
            <w:gridSpan w:val="5"/>
            <w:vAlign w:val="center"/>
          </w:tcPr>
          <w:p w14:paraId="41B0C34C">
            <w:pPr>
              <w:pStyle w:val="9"/>
              <w:spacing w:after="0" w:line="280" w:lineRule="exact"/>
              <w:ind w:left="0" w:leftChars="0"/>
              <w:jc w:val="center"/>
              <w:rPr>
                <w:sz w:val="18"/>
                <w:szCs w:val="18"/>
              </w:rPr>
            </w:pPr>
            <w:r>
              <w:rPr>
                <w:sz w:val="18"/>
                <w:szCs w:val="18"/>
              </w:rPr>
              <w:t>验  收  内  容</w:t>
            </w:r>
          </w:p>
        </w:tc>
        <w:tc>
          <w:tcPr>
            <w:tcW w:w="1272" w:type="dxa"/>
            <w:vAlign w:val="center"/>
          </w:tcPr>
          <w:p w14:paraId="7D2C6C0E">
            <w:pPr>
              <w:pStyle w:val="9"/>
              <w:spacing w:after="0" w:line="280" w:lineRule="exact"/>
              <w:ind w:left="0" w:leftChars="0"/>
              <w:jc w:val="center"/>
              <w:rPr>
                <w:sz w:val="18"/>
                <w:szCs w:val="18"/>
              </w:rPr>
            </w:pPr>
            <w:r>
              <w:rPr>
                <w:sz w:val="18"/>
                <w:szCs w:val="18"/>
              </w:rPr>
              <w:t>验收结果</w:t>
            </w:r>
          </w:p>
        </w:tc>
      </w:tr>
      <w:tr w14:paraId="06AE89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Align w:val="center"/>
          </w:tcPr>
          <w:p w14:paraId="3332D436">
            <w:pPr>
              <w:pStyle w:val="9"/>
              <w:spacing w:after="0" w:line="280" w:lineRule="exact"/>
              <w:ind w:left="0" w:leftChars="0"/>
              <w:jc w:val="center"/>
              <w:rPr>
                <w:sz w:val="18"/>
                <w:szCs w:val="18"/>
              </w:rPr>
            </w:pPr>
            <w:r>
              <w:rPr>
                <w:sz w:val="18"/>
                <w:szCs w:val="18"/>
              </w:rPr>
              <w:t>1</w:t>
            </w:r>
          </w:p>
        </w:tc>
        <w:tc>
          <w:tcPr>
            <w:tcW w:w="1156" w:type="dxa"/>
            <w:vAlign w:val="center"/>
          </w:tcPr>
          <w:p w14:paraId="4738B9F6">
            <w:pPr>
              <w:pStyle w:val="9"/>
              <w:spacing w:after="0" w:line="280" w:lineRule="exact"/>
              <w:ind w:left="0" w:leftChars="0"/>
              <w:jc w:val="center"/>
              <w:rPr>
                <w:sz w:val="18"/>
                <w:szCs w:val="18"/>
              </w:rPr>
            </w:pPr>
            <w:r>
              <w:rPr>
                <w:rFonts w:hint="eastAsia"/>
                <w:sz w:val="18"/>
                <w:szCs w:val="18"/>
              </w:rPr>
              <w:t>施工方案</w:t>
            </w:r>
          </w:p>
        </w:tc>
        <w:tc>
          <w:tcPr>
            <w:tcW w:w="6670" w:type="dxa"/>
            <w:gridSpan w:val="5"/>
            <w:vAlign w:val="center"/>
          </w:tcPr>
          <w:p w14:paraId="67538357">
            <w:pPr>
              <w:spacing w:line="0" w:lineRule="atLeast"/>
              <w:rPr>
                <w:sz w:val="18"/>
                <w:szCs w:val="18"/>
              </w:rPr>
            </w:pPr>
            <w:r>
              <w:rPr>
                <w:sz w:val="18"/>
                <w:szCs w:val="18"/>
              </w:rPr>
              <w:t>外架悬挑网有施工方案,方案有计算书,方案编写具有针对性,能指导现场施工</w:t>
            </w:r>
            <w:r>
              <w:rPr>
                <w:rFonts w:hint="eastAsia"/>
                <w:sz w:val="18"/>
                <w:szCs w:val="18"/>
              </w:rPr>
              <w:t>，</w:t>
            </w:r>
            <w:r>
              <w:rPr>
                <w:sz w:val="18"/>
                <w:szCs w:val="18"/>
              </w:rPr>
              <w:t>审批手续齐全</w:t>
            </w:r>
          </w:p>
        </w:tc>
        <w:tc>
          <w:tcPr>
            <w:tcW w:w="1272" w:type="dxa"/>
          </w:tcPr>
          <w:p w14:paraId="6556201D">
            <w:pPr>
              <w:pStyle w:val="9"/>
              <w:spacing w:after="0" w:line="280" w:lineRule="exact"/>
              <w:ind w:left="0" w:leftChars="0"/>
              <w:rPr>
                <w:sz w:val="18"/>
                <w:szCs w:val="18"/>
              </w:rPr>
            </w:pPr>
          </w:p>
        </w:tc>
      </w:tr>
      <w:tr w14:paraId="4B908E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Merge w:val="restart"/>
            <w:vAlign w:val="center"/>
          </w:tcPr>
          <w:p w14:paraId="50D7659D">
            <w:pPr>
              <w:pStyle w:val="9"/>
              <w:spacing w:after="0" w:line="280" w:lineRule="exact"/>
              <w:ind w:left="0" w:leftChars="0"/>
              <w:jc w:val="center"/>
              <w:rPr>
                <w:sz w:val="18"/>
                <w:szCs w:val="18"/>
              </w:rPr>
            </w:pPr>
            <w:r>
              <w:rPr>
                <w:sz w:val="18"/>
                <w:szCs w:val="18"/>
              </w:rPr>
              <w:t>2</w:t>
            </w:r>
          </w:p>
        </w:tc>
        <w:tc>
          <w:tcPr>
            <w:tcW w:w="1156" w:type="dxa"/>
            <w:vMerge w:val="restart"/>
            <w:vAlign w:val="center"/>
          </w:tcPr>
          <w:p w14:paraId="0DA17A1B">
            <w:pPr>
              <w:pStyle w:val="9"/>
              <w:spacing w:after="0" w:line="280" w:lineRule="exact"/>
              <w:ind w:left="0" w:leftChars="0"/>
              <w:jc w:val="center"/>
              <w:rPr>
                <w:sz w:val="18"/>
                <w:szCs w:val="18"/>
              </w:rPr>
            </w:pPr>
            <w:r>
              <w:rPr>
                <w:rFonts w:hint="eastAsia"/>
                <w:sz w:val="18"/>
                <w:szCs w:val="18"/>
              </w:rPr>
              <w:t>材料</w:t>
            </w:r>
          </w:p>
        </w:tc>
        <w:tc>
          <w:tcPr>
            <w:tcW w:w="6670" w:type="dxa"/>
            <w:gridSpan w:val="5"/>
            <w:vAlign w:val="center"/>
          </w:tcPr>
          <w:p w14:paraId="15026BFB">
            <w:pPr>
              <w:spacing w:line="0" w:lineRule="atLeast"/>
              <w:rPr>
                <w:sz w:val="18"/>
                <w:szCs w:val="18"/>
              </w:rPr>
            </w:pPr>
            <w:r>
              <w:rPr>
                <w:sz w:val="18"/>
                <w:szCs w:val="18"/>
              </w:rPr>
              <w:t>外架悬挑网所用钢管、扣件应当有抽检复测报告;钢管无裂纹、弯曲、压扁、打孔及锈蚀</w:t>
            </w:r>
          </w:p>
        </w:tc>
        <w:tc>
          <w:tcPr>
            <w:tcW w:w="1272" w:type="dxa"/>
            <w:vAlign w:val="center"/>
          </w:tcPr>
          <w:p w14:paraId="5E749AB5">
            <w:pPr>
              <w:pStyle w:val="9"/>
              <w:spacing w:after="0" w:line="280" w:lineRule="exact"/>
              <w:ind w:left="0" w:leftChars="0"/>
              <w:jc w:val="center"/>
              <w:rPr>
                <w:sz w:val="18"/>
                <w:szCs w:val="18"/>
              </w:rPr>
            </w:pPr>
          </w:p>
        </w:tc>
      </w:tr>
      <w:tr w14:paraId="2162C4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699" w:type="dxa"/>
            <w:vMerge w:val="continue"/>
            <w:vAlign w:val="center"/>
          </w:tcPr>
          <w:p w14:paraId="6BC690EC">
            <w:pPr>
              <w:pStyle w:val="9"/>
              <w:spacing w:after="0" w:line="280" w:lineRule="exact"/>
              <w:ind w:left="0" w:leftChars="0"/>
              <w:jc w:val="center"/>
              <w:rPr>
                <w:sz w:val="18"/>
                <w:szCs w:val="18"/>
              </w:rPr>
            </w:pPr>
          </w:p>
        </w:tc>
        <w:tc>
          <w:tcPr>
            <w:tcW w:w="1156" w:type="dxa"/>
            <w:vMerge w:val="continue"/>
            <w:vAlign w:val="center"/>
          </w:tcPr>
          <w:p w14:paraId="6B498B03">
            <w:pPr>
              <w:pStyle w:val="9"/>
              <w:spacing w:after="0" w:line="280" w:lineRule="exact"/>
              <w:ind w:left="0" w:leftChars="0"/>
              <w:jc w:val="center"/>
              <w:rPr>
                <w:sz w:val="18"/>
                <w:szCs w:val="18"/>
              </w:rPr>
            </w:pPr>
          </w:p>
        </w:tc>
        <w:tc>
          <w:tcPr>
            <w:tcW w:w="6670" w:type="dxa"/>
            <w:gridSpan w:val="5"/>
            <w:vAlign w:val="center"/>
          </w:tcPr>
          <w:p w14:paraId="73512DA1">
            <w:pPr>
              <w:pStyle w:val="9"/>
              <w:spacing w:after="0" w:line="280" w:lineRule="exact"/>
              <w:ind w:left="0" w:leftChars="0"/>
              <w:rPr>
                <w:sz w:val="18"/>
                <w:szCs w:val="18"/>
              </w:rPr>
            </w:pPr>
            <w:r>
              <w:rPr>
                <w:sz w:val="18"/>
                <w:szCs w:val="18"/>
              </w:rPr>
              <w:t>密目网、安全平网有质量合格证</w:t>
            </w:r>
          </w:p>
        </w:tc>
        <w:tc>
          <w:tcPr>
            <w:tcW w:w="1272" w:type="dxa"/>
            <w:vAlign w:val="center"/>
          </w:tcPr>
          <w:p w14:paraId="00D4E2C6">
            <w:pPr>
              <w:pStyle w:val="9"/>
              <w:spacing w:after="0" w:line="280" w:lineRule="exact"/>
              <w:ind w:left="0" w:leftChars="0"/>
              <w:jc w:val="center"/>
              <w:rPr>
                <w:sz w:val="18"/>
                <w:szCs w:val="18"/>
              </w:rPr>
            </w:pPr>
          </w:p>
        </w:tc>
      </w:tr>
      <w:tr w14:paraId="15922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699" w:type="dxa"/>
            <w:vAlign w:val="center"/>
          </w:tcPr>
          <w:p w14:paraId="6DDB6006">
            <w:pPr>
              <w:pStyle w:val="9"/>
              <w:spacing w:after="0" w:line="280" w:lineRule="exact"/>
              <w:ind w:left="0" w:leftChars="0"/>
              <w:jc w:val="center"/>
              <w:rPr>
                <w:sz w:val="18"/>
                <w:szCs w:val="18"/>
              </w:rPr>
            </w:pPr>
            <w:r>
              <w:rPr>
                <w:sz w:val="18"/>
                <w:szCs w:val="18"/>
              </w:rPr>
              <w:t>3</w:t>
            </w:r>
          </w:p>
        </w:tc>
        <w:tc>
          <w:tcPr>
            <w:tcW w:w="1156" w:type="dxa"/>
            <w:vAlign w:val="center"/>
          </w:tcPr>
          <w:p w14:paraId="2EE35E45">
            <w:pPr>
              <w:pStyle w:val="9"/>
              <w:spacing w:after="0" w:line="280" w:lineRule="exact"/>
              <w:ind w:left="0" w:leftChars="0"/>
              <w:jc w:val="center"/>
              <w:rPr>
                <w:sz w:val="18"/>
                <w:szCs w:val="18"/>
              </w:rPr>
            </w:pPr>
            <w:r>
              <w:rPr>
                <w:rFonts w:hint="eastAsia"/>
                <w:sz w:val="18"/>
                <w:szCs w:val="18"/>
              </w:rPr>
              <w:t>交底</w:t>
            </w:r>
          </w:p>
        </w:tc>
        <w:tc>
          <w:tcPr>
            <w:tcW w:w="6670" w:type="dxa"/>
            <w:gridSpan w:val="5"/>
            <w:vAlign w:val="center"/>
          </w:tcPr>
          <w:p w14:paraId="02473358">
            <w:pPr>
              <w:pStyle w:val="9"/>
              <w:spacing w:after="0" w:line="280" w:lineRule="exact"/>
              <w:ind w:left="0" w:leftChars="0"/>
              <w:rPr>
                <w:sz w:val="18"/>
                <w:szCs w:val="18"/>
              </w:rPr>
            </w:pPr>
            <w:r>
              <w:rPr>
                <w:sz w:val="18"/>
                <w:szCs w:val="18"/>
              </w:rPr>
              <w:t>施工人员进场作业前,按要求进行安全技术交底,交底具有指导性、针对性</w:t>
            </w:r>
          </w:p>
        </w:tc>
        <w:tc>
          <w:tcPr>
            <w:tcW w:w="1272" w:type="dxa"/>
            <w:vAlign w:val="center"/>
          </w:tcPr>
          <w:p w14:paraId="11A377FC">
            <w:pPr>
              <w:pStyle w:val="9"/>
              <w:spacing w:after="0" w:line="280" w:lineRule="exact"/>
              <w:ind w:left="0" w:leftChars="0"/>
              <w:jc w:val="center"/>
              <w:rPr>
                <w:sz w:val="18"/>
                <w:szCs w:val="18"/>
              </w:rPr>
            </w:pPr>
          </w:p>
        </w:tc>
      </w:tr>
      <w:tr w14:paraId="2552D0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699" w:type="dxa"/>
            <w:vAlign w:val="center"/>
          </w:tcPr>
          <w:p w14:paraId="726B2573">
            <w:pPr>
              <w:pStyle w:val="9"/>
              <w:spacing w:after="0" w:line="280" w:lineRule="exact"/>
              <w:ind w:left="0" w:leftChars="0"/>
              <w:jc w:val="center"/>
              <w:rPr>
                <w:sz w:val="18"/>
                <w:szCs w:val="18"/>
              </w:rPr>
            </w:pPr>
            <w:r>
              <w:rPr>
                <w:sz w:val="18"/>
                <w:szCs w:val="18"/>
              </w:rPr>
              <w:t>4</w:t>
            </w:r>
          </w:p>
        </w:tc>
        <w:tc>
          <w:tcPr>
            <w:tcW w:w="1156" w:type="dxa"/>
            <w:vAlign w:val="center"/>
          </w:tcPr>
          <w:p w14:paraId="0F8EFD23">
            <w:pPr>
              <w:pStyle w:val="9"/>
              <w:spacing w:after="0" w:line="280" w:lineRule="exact"/>
              <w:ind w:left="0" w:leftChars="0"/>
              <w:jc w:val="center"/>
              <w:rPr>
                <w:sz w:val="18"/>
                <w:szCs w:val="18"/>
              </w:rPr>
            </w:pPr>
            <w:r>
              <w:rPr>
                <w:rFonts w:hint="eastAsia"/>
                <w:sz w:val="18"/>
                <w:szCs w:val="18"/>
              </w:rPr>
              <w:t>悬挑角度</w:t>
            </w:r>
          </w:p>
        </w:tc>
        <w:tc>
          <w:tcPr>
            <w:tcW w:w="6670" w:type="dxa"/>
            <w:gridSpan w:val="5"/>
            <w:vAlign w:val="center"/>
          </w:tcPr>
          <w:p w14:paraId="1F28F431">
            <w:pPr>
              <w:pStyle w:val="9"/>
              <w:spacing w:after="0" w:line="280" w:lineRule="exact"/>
              <w:ind w:left="0" w:leftChars="0"/>
              <w:rPr>
                <w:sz w:val="18"/>
                <w:szCs w:val="18"/>
              </w:rPr>
            </w:pPr>
            <w:r>
              <w:rPr>
                <w:sz w:val="18"/>
                <w:szCs w:val="18"/>
              </w:rPr>
              <w:t>外架悬挑网上扬角度根据方案要求设置</w:t>
            </w:r>
            <w:r>
              <w:rPr>
                <w:rFonts w:hint="eastAsia"/>
                <w:sz w:val="18"/>
                <w:szCs w:val="18"/>
              </w:rPr>
              <w:t>，</w:t>
            </w:r>
            <w:r>
              <w:rPr>
                <w:sz w:val="18"/>
                <w:szCs w:val="18"/>
              </w:rPr>
              <w:t>支撑杆水平夹角不宜小于45°</w:t>
            </w:r>
          </w:p>
        </w:tc>
        <w:tc>
          <w:tcPr>
            <w:tcW w:w="1272" w:type="dxa"/>
            <w:vAlign w:val="center"/>
          </w:tcPr>
          <w:p w14:paraId="7A327937">
            <w:pPr>
              <w:pStyle w:val="9"/>
              <w:spacing w:after="0" w:line="280" w:lineRule="exact"/>
              <w:ind w:left="0" w:leftChars="0"/>
              <w:jc w:val="center"/>
              <w:rPr>
                <w:sz w:val="18"/>
                <w:szCs w:val="18"/>
              </w:rPr>
            </w:pPr>
          </w:p>
        </w:tc>
      </w:tr>
      <w:tr w14:paraId="7D6833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Align w:val="center"/>
          </w:tcPr>
          <w:p w14:paraId="7CD4F605">
            <w:pPr>
              <w:pStyle w:val="9"/>
              <w:spacing w:after="0" w:line="280" w:lineRule="exact"/>
              <w:ind w:left="0" w:leftChars="0"/>
              <w:jc w:val="center"/>
              <w:rPr>
                <w:sz w:val="18"/>
                <w:szCs w:val="18"/>
              </w:rPr>
            </w:pPr>
            <w:r>
              <w:rPr>
                <w:sz w:val="18"/>
                <w:szCs w:val="18"/>
              </w:rPr>
              <w:t>5</w:t>
            </w:r>
          </w:p>
        </w:tc>
        <w:tc>
          <w:tcPr>
            <w:tcW w:w="1156" w:type="dxa"/>
            <w:vAlign w:val="center"/>
          </w:tcPr>
          <w:p w14:paraId="53125B34">
            <w:pPr>
              <w:pStyle w:val="9"/>
              <w:spacing w:after="0" w:line="280" w:lineRule="exact"/>
              <w:ind w:left="0" w:leftChars="0"/>
              <w:jc w:val="center"/>
              <w:rPr>
                <w:sz w:val="18"/>
                <w:szCs w:val="18"/>
              </w:rPr>
            </w:pPr>
            <w:r>
              <w:rPr>
                <w:rFonts w:hint="eastAsia"/>
                <w:sz w:val="18"/>
                <w:szCs w:val="18"/>
              </w:rPr>
              <w:t>悬挑长度</w:t>
            </w:r>
          </w:p>
        </w:tc>
        <w:tc>
          <w:tcPr>
            <w:tcW w:w="6670" w:type="dxa"/>
            <w:gridSpan w:val="5"/>
            <w:vAlign w:val="center"/>
          </w:tcPr>
          <w:p w14:paraId="733AAB0D">
            <w:pPr>
              <w:spacing w:line="0" w:lineRule="atLeast"/>
              <w:rPr>
                <w:sz w:val="18"/>
                <w:szCs w:val="18"/>
              </w:rPr>
            </w:pPr>
            <w:r>
              <w:rPr>
                <w:sz w:val="18"/>
                <w:szCs w:val="18"/>
              </w:rPr>
              <w:t>悬挑网</w:t>
            </w:r>
            <w:r>
              <w:rPr>
                <w:rFonts w:hint="eastAsia"/>
                <w:sz w:val="18"/>
                <w:szCs w:val="18"/>
              </w:rPr>
              <w:t>安装位置应符合方案设计要求，</w:t>
            </w:r>
            <w:r>
              <w:rPr>
                <w:sz w:val="18"/>
                <w:szCs w:val="18"/>
              </w:rPr>
              <w:t>外架悬挑网长度不得小于3m</w:t>
            </w:r>
            <w:r>
              <w:rPr>
                <w:rFonts w:hint="eastAsia"/>
                <w:sz w:val="18"/>
                <w:szCs w:val="18"/>
              </w:rPr>
              <w:t>，</w:t>
            </w:r>
            <w:r>
              <w:rPr>
                <w:sz w:val="18"/>
                <w:szCs w:val="18"/>
              </w:rPr>
              <w:t>悬挑网随外架一圈连续设置除特殊情况外不得断开</w:t>
            </w:r>
          </w:p>
        </w:tc>
        <w:tc>
          <w:tcPr>
            <w:tcW w:w="1272" w:type="dxa"/>
            <w:vAlign w:val="center"/>
          </w:tcPr>
          <w:p w14:paraId="3A70C842">
            <w:pPr>
              <w:pStyle w:val="9"/>
              <w:spacing w:after="0" w:line="280" w:lineRule="exact"/>
              <w:ind w:left="0" w:leftChars="0"/>
              <w:jc w:val="center"/>
              <w:rPr>
                <w:sz w:val="18"/>
                <w:szCs w:val="18"/>
              </w:rPr>
            </w:pPr>
          </w:p>
        </w:tc>
      </w:tr>
      <w:tr w14:paraId="34A4DE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699" w:type="dxa"/>
            <w:vAlign w:val="center"/>
          </w:tcPr>
          <w:p w14:paraId="4497B729">
            <w:pPr>
              <w:pStyle w:val="9"/>
              <w:spacing w:after="0" w:line="280" w:lineRule="exact"/>
              <w:ind w:left="0" w:leftChars="0"/>
              <w:jc w:val="center"/>
              <w:rPr>
                <w:sz w:val="18"/>
                <w:szCs w:val="18"/>
              </w:rPr>
            </w:pPr>
            <w:r>
              <w:rPr>
                <w:rFonts w:hint="eastAsia"/>
                <w:sz w:val="18"/>
                <w:szCs w:val="18"/>
              </w:rPr>
              <w:t>6</w:t>
            </w:r>
          </w:p>
        </w:tc>
        <w:tc>
          <w:tcPr>
            <w:tcW w:w="1156" w:type="dxa"/>
            <w:vAlign w:val="center"/>
          </w:tcPr>
          <w:p w14:paraId="6350D8BE">
            <w:pPr>
              <w:pStyle w:val="9"/>
              <w:spacing w:after="0" w:line="280" w:lineRule="exact"/>
              <w:ind w:left="0" w:leftChars="0"/>
              <w:jc w:val="center"/>
              <w:rPr>
                <w:sz w:val="18"/>
                <w:szCs w:val="18"/>
              </w:rPr>
            </w:pPr>
            <w:r>
              <w:rPr>
                <w:rFonts w:hint="eastAsia"/>
                <w:sz w:val="18"/>
                <w:szCs w:val="18"/>
              </w:rPr>
              <w:t>钢管搭设</w:t>
            </w:r>
          </w:p>
        </w:tc>
        <w:tc>
          <w:tcPr>
            <w:tcW w:w="6670" w:type="dxa"/>
            <w:gridSpan w:val="5"/>
            <w:vAlign w:val="center"/>
          </w:tcPr>
          <w:p w14:paraId="729BE2E9">
            <w:pPr>
              <w:pStyle w:val="9"/>
              <w:spacing w:after="0" w:line="280" w:lineRule="exact"/>
              <w:ind w:left="0" w:leftChars="0"/>
              <w:rPr>
                <w:sz w:val="18"/>
                <w:szCs w:val="18"/>
              </w:rPr>
            </w:pPr>
            <w:r>
              <w:rPr>
                <w:sz w:val="18"/>
                <w:szCs w:val="18"/>
              </w:rPr>
              <w:t>外架悬挑网钢管搭接应按照</w:t>
            </w:r>
            <w:r>
              <w:rPr>
                <w:rFonts w:hint="eastAsia"/>
                <w:sz w:val="18"/>
                <w:szCs w:val="18"/>
              </w:rPr>
              <w:t>方案</w:t>
            </w:r>
            <w:r>
              <w:rPr>
                <w:sz w:val="18"/>
                <w:szCs w:val="18"/>
              </w:rPr>
              <w:t>要求搭设</w:t>
            </w:r>
          </w:p>
        </w:tc>
        <w:tc>
          <w:tcPr>
            <w:tcW w:w="1272" w:type="dxa"/>
            <w:vAlign w:val="center"/>
          </w:tcPr>
          <w:p w14:paraId="05E1EB4C">
            <w:pPr>
              <w:pStyle w:val="9"/>
              <w:spacing w:after="0" w:line="280" w:lineRule="exact"/>
              <w:ind w:left="0" w:leftChars="0"/>
              <w:jc w:val="center"/>
              <w:rPr>
                <w:sz w:val="18"/>
                <w:szCs w:val="18"/>
              </w:rPr>
            </w:pPr>
          </w:p>
        </w:tc>
      </w:tr>
      <w:tr w14:paraId="3526BA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699" w:type="dxa"/>
            <w:vAlign w:val="center"/>
          </w:tcPr>
          <w:p w14:paraId="22DCEAE8">
            <w:pPr>
              <w:pStyle w:val="9"/>
              <w:spacing w:after="0" w:line="280" w:lineRule="exact"/>
              <w:ind w:left="0" w:leftChars="0"/>
              <w:jc w:val="center"/>
              <w:rPr>
                <w:sz w:val="18"/>
                <w:szCs w:val="18"/>
              </w:rPr>
            </w:pPr>
            <w:r>
              <w:rPr>
                <w:rFonts w:hint="eastAsia"/>
                <w:sz w:val="18"/>
                <w:szCs w:val="18"/>
              </w:rPr>
              <w:t>7</w:t>
            </w:r>
          </w:p>
        </w:tc>
        <w:tc>
          <w:tcPr>
            <w:tcW w:w="1156" w:type="dxa"/>
            <w:vAlign w:val="center"/>
          </w:tcPr>
          <w:p w14:paraId="3847A9EB">
            <w:pPr>
              <w:pStyle w:val="9"/>
              <w:spacing w:after="0" w:line="280" w:lineRule="exact"/>
              <w:ind w:left="0" w:leftChars="0"/>
              <w:jc w:val="center"/>
              <w:rPr>
                <w:sz w:val="18"/>
                <w:szCs w:val="18"/>
              </w:rPr>
            </w:pPr>
            <w:r>
              <w:rPr>
                <w:rFonts w:hint="eastAsia"/>
                <w:sz w:val="18"/>
                <w:szCs w:val="18"/>
              </w:rPr>
              <w:t>支撑杆设置</w:t>
            </w:r>
          </w:p>
        </w:tc>
        <w:tc>
          <w:tcPr>
            <w:tcW w:w="6670" w:type="dxa"/>
            <w:gridSpan w:val="5"/>
            <w:vAlign w:val="center"/>
          </w:tcPr>
          <w:p w14:paraId="3D4F5BD3">
            <w:pPr>
              <w:spacing w:line="0" w:lineRule="atLeast"/>
              <w:rPr>
                <w:sz w:val="18"/>
                <w:szCs w:val="18"/>
              </w:rPr>
            </w:pPr>
            <w:r>
              <w:rPr>
                <w:sz w:val="18"/>
                <w:szCs w:val="18"/>
              </w:rPr>
              <w:t>外架悬挑网下部顶撑应牢固,采用预埋件进行连接或在结构内外侧各设一道横杆</w:t>
            </w:r>
          </w:p>
        </w:tc>
        <w:tc>
          <w:tcPr>
            <w:tcW w:w="1272" w:type="dxa"/>
            <w:vAlign w:val="center"/>
          </w:tcPr>
          <w:p w14:paraId="76B69EC3">
            <w:pPr>
              <w:pStyle w:val="9"/>
              <w:spacing w:after="0" w:line="280" w:lineRule="exact"/>
              <w:ind w:left="0" w:leftChars="0"/>
              <w:jc w:val="center"/>
              <w:rPr>
                <w:sz w:val="18"/>
                <w:szCs w:val="18"/>
              </w:rPr>
            </w:pPr>
          </w:p>
        </w:tc>
      </w:tr>
      <w:tr w14:paraId="2CF905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Align w:val="center"/>
          </w:tcPr>
          <w:p w14:paraId="75FF88A2">
            <w:pPr>
              <w:pStyle w:val="9"/>
              <w:spacing w:after="0" w:line="280" w:lineRule="exact"/>
              <w:ind w:left="0" w:leftChars="0"/>
              <w:jc w:val="center"/>
              <w:rPr>
                <w:sz w:val="18"/>
                <w:szCs w:val="18"/>
              </w:rPr>
            </w:pPr>
            <w:r>
              <w:rPr>
                <w:rFonts w:hint="eastAsia"/>
                <w:sz w:val="18"/>
                <w:szCs w:val="18"/>
              </w:rPr>
              <w:t>8</w:t>
            </w:r>
          </w:p>
        </w:tc>
        <w:tc>
          <w:tcPr>
            <w:tcW w:w="1156" w:type="dxa"/>
            <w:vAlign w:val="center"/>
          </w:tcPr>
          <w:p w14:paraId="7341DF8D">
            <w:pPr>
              <w:pStyle w:val="9"/>
              <w:spacing w:after="0" w:line="280" w:lineRule="exact"/>
              <w:ind w:left="0" w:leftChars="0"/>
              <w:jc w:val="center"/>
              <w:rPr>
                <w:sz w:val="18"/>
                <w:szCs w:val="18"/>
              </w:rPr>
            </w:pPr>
            <w:r>
              <w:rPr>
                <w:rFonts w:hint="eastAsia"/>
                <w:sz w:val="18"/>
                <w:szCs w:val="18"/>
              </w:rPr>
              <w:t>钢丝绳</w:t>
            </w:r>
          </w:p>
        </w:tc>
        <w:tc>
          <w:tcPr>
            <w:tcW w:w="6670" w:type="dxa"/>
            <w:gridSpan w:val="5"/>
            <w:vAlign w:val="center"/>
          </w:tcPr>
          <w:p w14:paraId="7F177DCA">
            <w:pPr>
              <w:spacing w:line="0" w:lineRule="atLeast"/>
              <w:rPr>
                <w:sz w:val="18"/>
                <w:szCs w:val="18"/>
              </w:rPr>
            </w:pPr>
            <w:r>
              <w:rPr>
                <w:sz w:val="18"/>
                <w:szCs w:val="18"/>
              </w:rPr>
              <w:t>钢丝绳拉结必须与结构进行硬性拉结,预埋环与结构相连,外挑杆件与建筑,结构连接牢固</w:t>
            </w:r>
            <w:r>
              <w:rPr>
                <w:rFonts w:hint="eastAsia"/>
                <w:sz w:val="18"/>
                <w:szCs w:val="18"/>
              </w:rPr>
              <w:t>，</w:t>
            </w:r>
            <w:r>
              <w:rPr>
                <w:sz w:val="18"/>
                <w:szCs w:val="18"/>
              </w:rPr>
              <w:t>钢丝绳卡扣必须符合规范要求</w:t>
            </w:r>
          </w:p>
        </w:tc>
        <w:tc>
          <w:tcPr>
            <w:tcW w:w="1272" w:type="dxa"/>
            <w:vAlign w:val="center"/>
          </w:tcPr>
          <w:p w14:paraId="1BD65873">
            <w:pPr>
              <w:pStyle w:val="9"/>
              <w:spacing w:after="0" w:line="280" w:lineRule="exact"/>
              <w:ind w:left="0" w:leftChars="0"/>
              <w:jc w:val="center"/>
              <w:rPr>
                <w:sz w:val="18"/>
                <w:szCs w:val="18"/>
              </w:rPr>
            </w:pPr>
          </w:p>
        </w:tc>
      </w:tr>
      <w:tr w14:paraId="5D4AB0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Align w:val="center"/>
          </w:tcPr>
          <w:p w14:paraId="5905816E">
            <w:pPr>
              <w:pStyle w:val="9"/>
              <w:spacing w:after="0" w:line="280" w:lineRule="exact"/>
              <w:ind w:left="0" w:leftChars="0"/>
              <w:jc w:val="center"/>
              <w:rPr>
                <w:sz w:val="18"/>
                <w:szCs w:val="18"/>
              </w:rPr>
            </w:pPr>
            <w:r>
              <w:rPr>
                <w:rFonts w:hint="eastAsia"/>
                <w:sz w:val="18"/>
                <w:szCs w:val="18"/>
              </w:rPr>
              <w:t>9</w:t>
            </w:r>
          </w:p>
        </w:tc>
        <w:tc>
          <w:tcPr>
            <w:tcW w:w="1156" w:type="dxa"/>
            <w:vAlign w:val="center"/>
          </w:tcPr>
          <w:p w14:paraId="143D8953">
            <w:pPr>
              <w:pStyle w:val="9"/>
              <w:spacing w:after="0" w:line="280" w:lineRule="exact"/>
              <w:ind w:left="0" w:leftChars="0"/>
              <w:jc w:val="center"/>
              <w:rPr>
                <w:sz w:val="18"/>
                <w:szCs w:val="18"/>
              </w:rPr>
            </w:pPr>
            <w:r>
              <w:rPr>
                <w:rFonts w:hint="eastAsia"/>
                <w:sz w:val="18"/>
                <w:szCs w:val="18"/>
              </w:rPr>
              <w:t>安全网设置</w:t>
            </w:r>
          </w:p>
        </w:tc>
        <w:tc>
          <w:tcPr>
            <w:tcW w:w="6670" w:type="dxa"/>
            <w:gridSpan w:val="5"/>
            <w:vAlign w:val="center"/>
          </w:tcPr>
          <w:p w14:paraId="41CE3A47">
            <w:pPr>
              <w:spacing w:line="0" w:lineRule="atLeast"/>
              <w:rPr>
                <w:sz w:val="18"/>
                <w:szCs w:val="18"/>
              </w:rPr>
            </w:pPr>
            <w:r>
              <w:rPr>
                <w:sz w:val="18"/>
                <w:szCs w:val="18"/>
              </w:rPr>
              <w:t>外架悬挑网必须由安全平网、密目网两层组成,安全平网与密目网必须完好</w:t>
            </w:r>
            <w:r>
              <w:rPr>
                <w:rFonts w:hint="eastAsia"/>
                <w:sz w:val="18"/>
                <w:szCs w:val="18"/>
              </w:rPr>
              <w:t>；</w:t>
            </w:r>
            <w:r>
              <w:rPr>
                <w:sz w:val="18"/>
                <w:szCs w:val="18"/>
              </w:rPr>
              <w:t>安全平网、密目网无破洞</w:t>
            </w:r>
            <w:r>
              <w:rPr>
                <w:rFonts w:hint="eastAsia"/>
                <w:sz w:val="18"/>
                <w:szCs w:val="18"/>
              </w:rPr>
              <w:t>，</w:t>
            </w:r>
            <w:r>
              <w:rPr>
                <w:sz w:val="18"/>
                <w:szCs w:val="18"/>
              </w:rPr>
              <w:t>主绳无断股、无搭接。 施工过程中安全平网在下、密目网在上</w:t>
            </w:r>
          </w:p>
        </w:tc>
        <w:tc>
          <w:tcPr>
            <w:tcW w:w="1272" w:type="dxa"/>
            <w:vAlign w:val="center"/>
          </w:tcPr>
          <w:p w14:paraId="574E0D51">
            <w:pPr>
              <w:pStyle w:val="9"/>
              <w:spacing w:after="0" w:line="280" w:lineRule="exact"/>
              <w:ind w:left="0" w:leftChars="0"/>
              <w:jc w:val="center"/>
              <w:rPr>
                <w:sz w:val="18"/>
                <w:szCs w:val="18"/>
              </w:rPr>
            </w:pPr>
          </w:p>
        </w:tc>
      </w:tr>
      <w:tr w14:paraId="778510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99" w:type="dxa"/>
            <w:vAlign w:val="center"/>
          </w:tcPr>
          <w:p w14:paraId="7502CF98">
            <w:pPr>
              <w:pStyle w:val="9"/>
              <w:spacing w:after="0" w:line="280" w:lineRule="exact"/>
              <w:ind w:left="0" w:leftChars="0"/>
              <w:jc w:val="center"/>
              <w:rPr>
                <w:sz w:val="18"/>
                <w:szCs w:val="18"/>
              </w:rPr>
            </w:pPr>
            <w:r>
              <w:rPr>
                <w:rFonts w:hint="eastAsia"/>
                <w:sz w:val="18"/>
                <w:szCs w:val="18"/>
              </w:rPr>
              <w:t>10</w:t>
            </w:r>
          </w:p>
        </w:tc>
        <w:tc>
          <w:tcPr>
            <w:tcW w:w="1156" w:type="dxa"/>
            <w:vAlign w:val="center"/>
          </w:tcPr>
          <w:p w14:paraId="073E18D2">
            <w:pPr>
              <w:pStyle w:val="9"/>
              <w:spacing w:after="0" w:line="280" w:lineRule="exact"/>
              <w:ind w:left="0" w:leftChars="0"/>
              <w:jc w:val="center"/>
              <w:rPr>
                <w:sz w:val="18"/>
                <w:szCs w:val="18"/>
              </w:rPr>
            </w:pPr>
            <w:r>
              <w:rPr>
                <w:rFonts w:hint="eastAsia"/>
                <w:sz w:val="18"/>
                <w:szCs w:val="18"/>
              </w:rPr>
              <w:t>其他</w:t>
            </w:r>
          </w:p>
        </w:tc>
        <w:tc>
          <w:tcPr>
            <w:tcW w:w="6670" w:type="dxa"/>
            <w:gridSpan w:val="5"/>
            <w:vAlign w:val="center"/>
          </w:tcPr>
          <w:p w14:paraId="53E1B2C7">
            <w:pPr>
              <w:spacing w:line="0" w:lineRule="atLeast"/>
              <w:rPr>
                <w:sz w:val="18"/>
                <w:szCs w:val="18"/>
              </w:rPr>
            </w:pPr>
            <w:r>
              <w:rPr>
                <w:sz w:val="18"/>
                <w:szCs w:val="18"/>
              </w:rPr>
              <w:t>外架悬挑网严禁堆放</w:t>
            </w:r>
            <w:r>
              <w:rPr>
                <w:rFonts w:hint="eastAsia"/>
                <w:sz w:val="18"/>
                <w:szCs w:val="18"/>
              </w:rPr>
              <w:t>建筑</w:t>
            </w:r>
            <w:r>
              <w:rPr>
                <w:sz w:val="18"/>
                <w:szCs w:val="18"/>
              </w:rPr>
              <w:t>垃圾。悬挑网与外架封闭严实。除特殊情况下,严禁收起悬挑网</w:t>
            </w:r>
          </w:p>
        </w:tc>
        <w:tc>
          <w:tcPr>
            <w:tcW w:w="1272" w:type="dxa"/>
            <w:vAlign w:val="center"/>
          </w:tcPr>
          <w:p w14:paraId="0DCB6D79">
            <w:pPr>
              <w:pStyle w:val="9"/>
              <w:spacing w:after="0" w:line="280" w:lineRule="exact"/>
              <w:ind w:left="0" w:leftChars="0"/>
              <w:jc w:val="center"/>
              <w:rPr>
                <w:sz w:val="18"/>
                <w:szCs w:val="18"/>
              </w:rPr>
            </w:pPr>
          </w:p>
        </w:tc>
      </w:tr>
      <w:tr w14:paraId="4F5BB2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11" w:hRule="atLeast"/>
          <w:jc w:val="center"/>
        </w:trPr>
        <w:tc>
          <w:tcPr>
            <w:tcW w:w="699" w:type="dxa"/>
            <w:vAlign w:val="center"/>
          </w:tcPr>
          <w:p w14:paraId="29B93376">
            <w:pPr>
              <w:pStyle w:val="9"/>
              <w:spacing w:after="0" w:line="280" w:lineRule="exact"/>
              <w:ind w:left="0" w:leftChars="0"/>
              <w:jc w:val="center"/>
              <w:rPr>
                <w:sz w:val="18"/>
                <w:szCs w:val="18"/>
              </w:rPr>
            </w:pPr>
            <w:r>
              <w:rPr>
                <w:sz w:val="18"/>
                <w:szCs w:val="18"/>
              </w:rPr>
              <w:t>验</w:t>
            </w:r>
          </w:p>
          <w:p w14:paraId="31C21C77">
            <w:pPr>
              <w:pStyle w:val="9"/>
              <w:spacing w:after="0" w:line="280" w:lineRule="exact"/>
              <w:ind w:left="0" w:leftChars="0"/>
              <w:jc w:val="center"/>
              <w:rPr>
                <w:sz w:val="18"/>
                <w:szCs w:val="18"/>
              </w:rPr>
            </w:pPr>
            <w:r>
              <w:rPr>
                <w:sz w:val="18"/>
                <w:szCs w:val="18"/>
              </w:rPr>
              <w:t>收</w:t>
            </w:r>
          </w:p>
          <w:p w14:paraId="3B70E55B">
            <w:pPr>
              <w:pStyle w:val="9"/>
              <w:spacing w:after="0" w:line="280" w:lineRule="exact"/>
              <w:ind w:left="0" w:leftChars="0"/>
              <w:jc w:val="center"/>
              <w:rPr>
                <w:sz w:val="18"/>
                <w:szCs w:val="18"/>
              </w:rPr>
            </w:pPr>
            <w:r>
              <w:rPr>
                <w:sz w:val="18"/>
                <w:szCs w:val="18"/>
              </w:rPr>
              <w:t>意</w:t>
            </w:r>
          </w:p>
          <w:p w14:paraId="251156C5">
            <w:pPr>
              <w:pStyle w:val="9"/>
              <w:spacing w:after="0" w:line="280" w:lineRule="exact"/>
              <w:ind w:left="0" w:leftChars="0"/>
              <w:jc w:val="center"/>
              <w:rPr>
                <w:sz w:val="18"/>
                <w:szCs w:val="18"/>
              </w:rPr>
            </w:pPr>
            <w:r>
              <w:rPr>
                <w:sz w:val="18"/>
                <w:szCs w:val="18"/>
              </w:rPr>
              <w:t>见</w:t>
            </w:r>
          </w:p>
        </w:tc>
        <w:tc>
          <w:tcPr>
            <w:tcW w:w="3038" w:type="dxa"/>
            <w:gridSpan w:val="2"/>
            <w:vAlign w:val="center"/>
          </w:tcPr>
          <w:p w14:paraId="337469C0">
            <w:pPr>
              <w:spacing w:line="240" w:lineRule="exact"/>
              <w:rPr>
                <w:sz w:val="18"/>
                <w:szCs w:val="18"/>
              </w:rPr>
            </w:pPr>
            <w:r>
              <w:rPr>
                <w:sz w:val="18"/>
                <w:szCs w:val="18"/>
              </w:rPr>
              <w:t>搭设班组（分包单位）</w:t>
            </w:r>
          </w:p>
          <w:p w14:paraId="5B2E0ECB">
            <w:pPr>
              <w:spacing w:line="240" w:lineRule="exact"/>
              <w:rPr>
                <w:sz w:val="18"/>
                <w:szCs w:val="18"/>
              </w:rPr>
            </w:pPr>
          </w:p>
          <w:p w14:paraId="1846CA48">
            <w:pPr>
              <w:spacing w:line="240" w:lineRule="exact"/>
              <w:rPr>
                <w:sz w:val="18"/>
                <w:szCs w:val="18"/>
              </w:rPr>
            </w:pPr>
          </w:p>
          <w:p w14:paraId="0EC0D1AB">
            <w:pPr>
              <w:spacing w:line="240" w:lineRule="exact"/>
              <w:rPr>
                <w:sz w:val="18"/>
                <w:szCs w:val="18"/>
              </w:rPr>
            </w:pPr>
          </w:p>
          <w:p w14:paraId="247AAFED">
            <w:pPr>
              <w:spacing w:line="240" w:lineRule="exact"/>
              <w:rPr>
                <w:sz w:val="18"/>
                <w:szCs w:val="18"/>
              </w:rPr>
            </w:pPr>
          </w:p>
          <w:p w14:paraId="2A37399C">
            <w:pPr>
              <w:spacing w:line="240" w:lineRule="exact"/>
              <w:rPr>
                <w:sz w:val="18"/>
                <w:szCs w:val="18"/>
              </w:rPr>
            </w:pPr>
            <w:r>
              <w:rPr>
                <w:sz w:val="18"/>
                <w:szCs w:val="18"/>
              </w:rPr>
              <w:t>项目</w:t>
            </w:r>
            <w:r>
              <w:rPr>
                <w:rFonts w:hint="eastAsia"/>
                <w:sz w:val="18"/>
                <w:szCs w:val="18"/>
              </w:rPr>
              <w:t>负责人：</w:t>
            </w:r>
            <w:r>
              <w:rPr>
                <w:sz w:val="18"/>
                <w:szCs w:val="18"/>
              </w:rPr>
              <w:t xml:space="preserve"> </w:t>
            </w:r>
          </w:p>
          <w:p w14:paraId="67555529">
            <w:pPr>
              <w:spacing w:line="240" w:lineRule="exact"/>
              <w:rPr>
                <w:sz w:val="18"/>
                <w:szCs w:val="18"/>
              </w:rPr>
            </w:pPr>
            <w:r>
              <w:rPr>
                <w:rFonts w:hint="eastAsia"/>
                <w:sz w:val="18"/>
                <w:szCs w:val="18"/>
              </w:rPr>
              <w:t>班组长：</w:t>
            </w:r>
          </w:p>
          <w:p w14:paraId="433AB137">
            <w:pPr>
              <w:spacing w:line="240" w:lineRule="exact"/>
              <w:jc w:val="right"/>
              <w:rPr>
                <w:sz w:val="18"/>
                <w:szCs w:val="18"/>
              </w:rPr>
            </w:pPr>
            <w:r>
              <w:rPr>
                <w:sz w:val="18"/>
                <w:szCs w:val="18"/>
              </w:rPr>
              <w:t>年  月  日</w:t>
            </w:r>
          </w:p>
        </w:tc>
        <w:tc>
          <w:tcPr>
            <w:tcW w:w="3053" w:type="dxa"/>
            <w:gridSpan w:val="3"/>
            <w:vAlign w:val="center"/>
          </w:tcPr>
          <w:p w14:paraId="13142C17">
            <w:pPr>
              <w:spacing w:line="240" w:lineRule="exact"/>
              <w:rPr>
                <w:sz w:val="18"/>
                <w:szCs w:val="18"/>
              </w:rPr>
            </w:pPr>
            <w:r>
              <w:rPr>
                <w:sz w:val="18"/>
                <w:szCs w:val="18"/>
              </w:rPr>
              <w:t>施工总承包单位</w:t>
            </w:r>
          </w:p>
          <w:p w14:paraId="2A8C8A09">
            <w:pPr>
              <w:spacing w:line="240" w:lineRule="exact"/>
              <w:rPr>
                <w:sz w:val="18"/>
                <w:szCs w:val="18"/>
              </w:rPr>
            </w:pPr>
          </w:p>
          <w:p w14:paraId="6DD8DC44">
            <w:pPr>
              <w:spacing w:line="240" w:lineRule="exact"/>
              <w:rPr>
                <w:sz w:val="18"/>
                <w:szCs w:val="18"/>
              </w:rPr>
            </w:pPr>
          </w:p>
          <w:p w14:paraId="0E679EA2">
            <w:pPr>
              <w:spacing w:line="240" w:lineRule="exact"/>
              <w:rPr>
                <w:sz w:val="18"/>
                <w:szCs w:val="18"/>
              </w:rPr>
            </w:pPr>
          </w:p>
          <w:p w14:paraId="486C531A">
            <w:pPr>
              <w:spacing w:line="240" w:lineRule="exact"/>
              <w:rPr>
                <w:sz w:val="18"/>
                <w:szCs w:val="18"/>
              </w:rPr>
            </w:pPr>
          </w:p>
          <w:p w14:paraId="5B0290E5">
            <w:pPr>
              <w:spacing w:line="240" w:lineRule="exact"/>
              <w:rPr>
                <w:sz w:val="18"/>
                <w:szCs w:val="18"/>
              </w:rPr>
            </w:pPr>
            <w:r>
              <w:rPr>
                <w:sz w:val="18"/>
                <w:szCs w:val="18"/>
              </w:rPr>
              <w:t>项目经理</w:t>
            </w:r>
            <w:r>
              <w:rPr>
                <w:rFonts w:hint="eastAsia"/>
                <w:sz w:val="18"/>
                <w:szCs w:val="18"/>
              </w:rPr>
              <w:t>：</w:t>
            </w:r>
            <w:r>
              <w:rPr>
                <w:sz w:val="18"/>
                <w:szCs w:val="18"/>
              </w:rPr>
              <w:t xml:space="preserve"> </w:t>
            </w:r>
          </w:p>
          <w:p w14:paraId="195CF439">
            <w:pPr>
              <w:spacing w:line="240" w:lineRule="exact"/>
              <w:rPr>
                <w:sz w:val="18"/>
                <w:szCs w:val="18"/>
              </w:rPr>
            </w:pPr>
            <w:r>
              <w:rPr>
                <w:rFonts w:hint="eastAsia"/>
                <w:sz w:val="18"/>
                <w:szCs w:val="18"/>
              </w:rPr>
              <w:t>项目技术负责人：</w:t>
            </w:r>
          </w:p>
          <w:p w14:paraId="42824AAC">
            <w:pPr>
              <w:spacing w:line="240" w:lineRule="exact"/>
              <w:rPr>
                <w:sz w:val="18"/>
                <w:szCs w:val="18"/>
              </w:rPr>
            </w:pPr>
            <w:r>
              <w:rPr>
                <w:rFonts w:hint="eastAsia"/>
                <w:sz w:val="18"/>
                <w:szCs w:val="18"/>
              </w:rPr>
              <w:t>专职安全员：</w:t>
            </w:r>
          </w:p>
          <w:p w14:paraId="669CE158">
            <w:pPr>
              <w:spacing w:line="240" w:lineRule="exact"/>
              <w:jc w:val="center"/>
              <w:rPr>
                <w:sz w:val="18"/>
                <w:szCs w:val="18"/>
              </w:rPr>
            </w:pPr>
          </w:p>
          <w:p w14:paraId="74648136">
            <w:pPr>
              <w:spacing w:line="240" w:lineRule="exact"/>
              <w:jc w:val="center"/>
              <w:rPr>
                <w:sz w:val="18"/>
                <w:szCs w:val="18"/>
              </w:rPr>
            </w:pPr>
            <w:r>
              <w:rPr>
                <w:sz w:val="18"/>
                <w:szCs w:val="18"/>
              </w:rPr>
              <w:t xml:space="preserve">             年  月  日</w:t>
            </w:r>
          </w:p>
        </w:tc>
        <w:tc>
          <w:tcPr>
            <w:tcW w:w="3007" w:type="dxa"/>
            <w:gridSpan w:val="2"/>
            <w:vAlign w:val="center"/>
          </w:tcPr>
          <w:p w14:paraId="0E92E1AB">
            <w:pPr>
              <w:spacing w:line="240" w:lineRule="exact"/>
              <w:rPr>
                <w:sz w:val="18"/>
                <w:szCs w:val="18"/>
              </w:rPr>
            </w:pPr>
            <w:r>
              <w:rPr>
                <w:sz w:val="18"/>
                <w:szCs w:val="18"/>
              </w:rPr>
              <w:t>监理单位</w:t>
            </w:r>
          </w:p>
          <w:p w14:paraId="7F7DCA7A">
            <w:pPr>
              <w:spacing w:line="240" w:lineRule="exact"/>
              <w:rPr>
                <w:sz w:val="18"/>
                <w:szCs w:val="18"/>
              </w:rPr>
            </w:pPr>
          </w:p>
          <w:p w14:paraId="2268B084">
            <w:pPr>
              <w:spacing w:line="240" w:lineRule="exact"/>
              <w:rPr>
                <w:sz w:val="18"/>
                <w:szCs w:val="18"/>
              </w:rPr>
            </w:pPr>
          </w:p>
          <w:p w14:paraId="6425E1BD">
            <w:pPr>
              <w:spacing w:line="240" w:lineRule="exact"/>
              <w:rPr>
                <w:sz w:val="18"/>
                <w:szCs w:val="18"/>
              </w:rPr>
            </w:pPr>
          </w:p>
          <w:p w14:paraId="6995C242">
            <w:pPr>
              <w:spacing w:line="240" w:lineRule="exact"/>
              <w:rPr>
                <w:sz w:val="18"/>
                <w:szCs w:val="18"/>
              </w:rPr>
            </w:pPr>
          </w:p>
          <w:p w14:paraId="55263218">
            <w:pPr>
              <w:spacing w:line="240" w:lineRule="exact"/>
              <w:rPr>
                <w:sz w:val="18"/>
                <w:szCs w:val="18"/>
              </w:rPr>
            </w:pPr>
            <w:r>
              <w:rPr>
                <w:rFonts w:hint="eastAsia"/>
                <w:sz w:val="18"/>
                <w:szCs w:val="18"/>
              </w:rPr>
              <w:t>项目总监：</w:t>
            </w:r>
          </w:p>
          <w:p w14:paraId="63B9C7B6">
            <w:pPr>
              <w:spacing w:line="240" w:lineRule="exact"/>
              <w:rPr>
                <w:sz w:val="18"/>
                <w:szCs w:val="18"/>
              </w:rPr>
            </w:pPr>
            <w:r>
              <w:rPr>
                <w:rFonts w:hint="eastAsia"/>
                <w:sz w:val="18"/>
                <w:szCs w:val="18"/>
              </w:rPr>
              <w:t>专业监理工程师：</w:t>
            </w:r>
          </w:p>
          <w:p w14:paraId="03BC15DA">
            <w:pPr>
              <w:spacing w:line="240" w:lineRule="exact"/>
              <w:jc w:val="right"/>
              <w:rPr>
                <w:sz w:val="18"/>
                <w:szCs w:val="18"/>
              </w:rPr>
            </w:pPr>
            <w:r>
              <w:rPr>
                <w:sz w:val="18"/>
                <w:szCs w:val="18"/>
              </w:rPr>
              <w:t>年  月  日</w:t>
            </w:r>
          </w:p>
        </w:tc>
      </w:tr>
    </w:tbl>
    <w:p w14:paraId="4FBFF7A8">
      <w:pPr>
        <w:adjustRightInd w:val="0"/>
        <w:snapToGrid w:val="0"/>
        <w:jc w:val="left"/>
        <w:sectPr>
          <w:pgSz w:w="11906" w:h="16838"/>
          <w:pgMar w:top="1440" w:right="1123" w:bottom="1440" w:left="1123" w:header="851" w:footer="992" w:gutter="0"/>
          <w:cols w:space="720" w:num="1"/>
          <w:docGrid w:type="lines" w:linePitch="312" w:charSpace="0"/>
        </w:sectPr>
      </w:pPr>
      <w:r>
        <w:rPr>
          <w:sz w:val="18"/>
          <w:szCs w:val="18"/>
        </w:rPr>
        <w:t>注：</w:t>
      </w:r>
      <w:r>
        <w:rPr>
          <w:rFonts w:hint="eastAsia"/>
          <w:sz w:val="18"/>
          <w:szCs w:val="18"/>
        </w:rPr>
        <w:t>扣件式脚手架悬挑安全网</w:t>
      </w:r>
      <w:r>
        <w:rPr>
          <w:sz w:val="18"/>
          <w:szCs w:val="18"/>
        </w:rPr>
        <w:t>设施完成后</w:t>
      </w:r>
      <w:r>
        <w:rPr>
          <w:rFonts w:hint="eastAsia"/>
          <w:sz w:val="18"/>
          <w:szCs w:val="18"/>
        </w:rPr>
        <w:t>立即</w:t>
      </w:r>
      <w:r>
        <w:rPr>
          <w:sz w:val="18"/>
          <w:szCs w:val="18"/>
        </w:rPr>
        <w:t>进行验收。</w:t>
      </w:r>
    </w:p>
    <w:p w14:paraId="1FAD3738">
      <w:pPr>
        <w:spacing w:before="156" w:beforeLines="50" w:line="500" w:lineRule="exact"/>
        <w:jc w:val="center"/>
        <w:outlineLvl w:val="2"/>
        <w:rPr>
          <w:b/>
          <w:bCs/>
          <w:sz w:val="28"/>
          <w:szCs w:val="28"/>
        </w:rPr>
      </w:pPr>
      <w:r>
        <w:rPr>
          <w:rFonts w:hint="eastAsia"/>
          <w:b/>
          <w:bCs/>
          <w:sz w:val="28"/>
          <w:szCs w:val="28"/>
        </w:rPr>
        <w:t>7.3.5脚手架、安全防护设施临时拆除申请表</w:t>
      </w:r>
    </w:p>
    <w:tbl>
      <w:tblPr>
        <w:tblStyle w:val="22"/>
        <w:tblW w:w="978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73"/>
        <w:gridCol w:w="950"/>
        <w:gridCol w:w="74"/>
        <w:gridCol w:w="101"/>
        <w:gridCol w:w="2850"/>
        <w:gridCol w:w="614"/>
        <w:gridCol w:w="1322"/>
        <w:gridCol w:w="225"/>
        <w:gridCol w:w="2871"/>
      </w:tblGrid>
      <w:tr w14:paraId="6AC92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898" w:type="dxa"/>
            <w:gridSpan w:val="4"/>
            <w:vAlign w:val="center"/>
          </w:tcPr>
          <w:p w14:paraId="01DA00E3">
            <w:pPr>
              <w:spacing w:line="240" w:lineRule="exact"/>
              <w:jc w:val="center"/>
              <w:rPr>
                <w:sz w:val="18"/>
                <w:szCs w:val="18"/>
              </w:rPr>
            </w:pPr>
            <w:r>
              <w:rPr>
                <w:sz w:val="18"/>
                <w:szCs w:val="18"/>
              </w:rPr>
              <w:t>工程名称</w:t>
            </w:r>
          </w:p>
        </w:tc>
        <w:tc>
          <w:tcPr>
            <w:tcW w:w="3464" w:type="dxa"/>
            <w:gridSpan w:val="2"/>
          </w:tcPr>
          <w:p w14:paraId="15C0E24F">
            <w:pPr>
              <w:spacing w:line="240" w:lineRule="exact"/>
              <w:rPr>
                <w:sz w:val="18"/>
                <w:szCs w:val="18"/>
              </w:rPr>
            </w:pPr>
          </w:p>
        </w:tc>
        <w:tc>
          <w:tcPr>
            <w:tcW w:w="1547" w:type="dxa"/>
            <w:gridSpan w:val="2"/>
            <w:vAlign w:val="center"/>
          </w:tcPr>
          <w:p w14:paraId="279E1B9C">
            <w:pPr>
              <w:spacing w:line="240" w:lineRule="exact"/>
              <w:jc w:val="center"/>
              <w:rPr>
                <w:sz w:val="18"/>
                <w:szCs w:val="18"/>
              </w:rPr>
            </w:pPr>
            <w:r>
              <w:rPr>
                <w:sz w:val="18"/>
                <w:szCs w:val="18"/>
              </w:rPr>
              <w:t>申请日期</w:t>
            </w:r>
          </w:p>
        </w:tc>
        <w:tc>
          <w:tcPr>
            <w:tcW w:w="2871" w:type="dxa"/>
          </w:tcPr>
          <w:p w14:paraId="6DC2A882">
            <w:pPr>
              <w:spacing w:line="240" w:lineRule="exact"/>
              <w:rPr>
                <w:sz w:val="18"/>
                <w:szCs w:val="18"/>
              </w:rPr>
            </w:pPr>
          </w:p>
        </w:tc>
      </w:tr>
      <w:tr w14:paraId="21D462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898" w:type="dxa"/>
            <w:gridSpan w:val="4"/>
            <w:vAlign w:val="center"/>
          </w:tcPr>
          <w:p w14:paraId="33A24FCA">
            <w:pPr>
              <w:spacing w:line="240" w:lineRule="exact"/>
              <w:rPr>
                <w:sz w:val="18"/>
                <w:szCs w:val="18"/>
              </w:rPr>
            </w:pPr>
            <w:r>
              <w:rPr>
                <w:sz w:val="18"/>
                <w:szCs w:val="18"/>
              </w:rPr>
              <w:t>需拆除安全设施或脚手架杆件名称、部位</w:t>
            </w:r>
          </w:p>
        </w:tc>
        <w:tc>
          <w:tcPr>
            <w:tcW w:w="3464" w:type="dxa"/>
            <w:gridSpan w:val="2"/>
          </w:tcPr>
          <w:p w14:paraId="43F21CF3">
            <w:pPr>
              <w:spacing w:line="240" w:lineRule="exact"/>
              <w:rPr>
                <w:sz w:val="18"/>
                <w:szCs w:val="18"/>
              </w:rPr>
            </w:pPr>
          </w:p>
        </w:tc>
        <w:tc>
          <w:tcPr>
            <w:tcW w:w="1547" w:type="dxa"/>
            <w:gridSpan w:val="2"/>
            <w:vAlign w:val="center"/>
          </w:tcPr>
          <w:p w14:paraId="1FA0D269">
            <w:pPr>
              <w:spacing w:line="240" w:lineRule="exact"/>
              <w:jc w:val="center"/>
              <w:rPr>
                <w:sz w:val="18"/>
                <w:szCs w:val="18"/>
              </w:rPr>
            </w:pPr>
            <w:r>
              <w:rPr>
                <w:sz w:val="18"/>
                <w:szCs w:val="18"/>
              </w:rPr>
              <w:t>拆除时间</w:t>
            </w:r>
          </w:p>
        </w:tc>
        <w:tc>
          <w:tcPr>
            <w:tcW w:w="2871" w:type="dxa"/>
          </w:tcPr>
          <w:p w14:paraId="5BBE6F27">
            <w:pPr>
              <w:spacing w:line="240" w:lineRule="exact"/>
              <w:rPr>
                <w:sz w:val="18"/>
                <w:szCs w:val="18"/>
              </w:rPr>
            </w:pPr>
          </w:p>
        </w:tc>
      </w:tr>
      <w:tr w14:paraId="2DD72A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6" w:hRule="atLeast"/>
          <w:jc w:val="center"/>
        </w:trPr>
        <w:tc>
          <w:tcPr>
            <w:tcW w:w="9779" w:type="dxa"/>
            <w:gridSpan w:val="9"/>
          </w:tcPr>
          <w:p w14:paraId="4642BF26">
            <w:pPr>
              <w:spacing w:line="240" w:lineRule="exact"/>
              <w:rPr>
                <w:sz w:val="18"/>
                <w:szCs w:val="18"/>
              </w:rPr>
            </w:pPr>
            <w:r>
              <w:rPr>
                <w:sz w:val="18"/>
                <w:szCs w:val="18"/>
              </w:rPr>
              <w:t>拆除原因：</w:t>
            </w:r>
          </w:p>
          <w:p w14:paraId="7B24F47A">
            <w:pPr>
              <w:spacing w:line="240" w:lineRule="exact"/>
              <w:rPr>
                <w:sz w:val="18"/>
                <w:szCs w:val="18"/>
              </w:rPr>
            </w:pPr>
          </w:p>
          <w:p w14:paraId="20E890B9">
            <w:pPr>
              <w:spacing w:line="240" w:lineRule="exact"/>
              <w:rPr>
                <w:sz w:val="18"/>
                <w:szCs w:val="18"/>
              </w:rPr>
            </w:pPr>
          </w:p>
          <w:p w14:paraId="56745015">
            <w:pPr>
              <w:spacing w:line="240" w:lineRule="exact"/>
              <w:rPr>
                <w:sz w:val="18"/>
                <w:szCs w:val="18"/>
              </w:rPr>
            </w:pPr>
          </w:p>
        </w:tc>
      </w:tr>
      <w:tr w14:paraId="2EF16E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1723" w:type="dxa"/>
            <w:gridSpan w:val="2"/>
            <w:vAlign w:val="center"/>
          </w:tcPr>
          <w:p w14:paraId="39B15FEA">
            <w:pPr>
              <w:spacing w:line="240" w:lineRule="exact"/>
              <w:jc w:val="center"/>
              <w:rPr>
                <w:sz w:val="18"/>
                <w:szCs w:val="18"/>
              </w:rPr>
            </w:pPr>
            <w:r>
              <w:rPr>
                <w:rFonts w:hint="eastAsia"/>
                <w:sz w:val="18"/>
                <w:szCs w:val="18"/>
              </w:rPr>
              <w:t>申请人</w:t>
            </w:r>
          </w:p>
        </w:tc>
        <w:tc>
          <w:tcPr>
            <w:tcW w:w="3024" w:type="dxa"/>
            <w:gridSpan w:val="3"/>
            <w:vAlign w:val="center"/>
          </w:tcPr>
          <w:p w14:paraId="3167206A">
            <w:pPr>
              <w:spacing w:line="240" w:lineRule="exact"/>
              <w:jc w:val="center"/>
              <w:rPr>
                <w:sz w:val="18"/>
                <w:szCs w:val="18"/>
              </w:rPr>
            </w:pPr>
          </w:p>
        </w:tc>
        <w:tc>
          <w:tcPr>
            <w:tcW w:w="1936" w:type="dxa"/>
            <w:gridSpan w:val="2"/>
            <w:vAlign w:val="center"/>
          </w:tcPr>
          <w:p w14:paraId="774E6050">
            <w:pPr>
              <w:spacing w:line="240" w:lineRule="exact"/>
              <w:jc w:val="center"/>
              <w:rPr>
                <w:sz w:val="18"/>
                <w:szCs w:val="18"/>
              </w:rPr>
            </w:pPr>
            <w:r>
              <w:rPr>
                <w:rFonts w:hint="eastAsia"/>
                <w:sz w:val="18"/>
                <w:szCs w:val="18"/>
              </w:rPr>
              <w:t>拆除班组</w:t>
            </w:r>
          </w:p>
        </w:tc>
        <w:tc>
          <w:tcPr>
            <w:tcW w:w="3095" w:type="dxa"/>
            <w:gridSpan w:val="2"/>
            <w:vAlign w:val="center"/>
          </w:tcPr>
          <w:p w14:paraId="277F5EEC">
            <w:pPr>
              <w:spacing w:line="240" w:lineRule="exact"/>
              <w:jc w:val="center"/>
              <w:rPr>
                <w:sz w:val="18"/>
                <w:szCs w:val="18"/>
              </w:rPr>
            </w:pPr>
          </w:p>
        </w:tc>
      </w:tr>
      <w:tr w14:paraId="4A11ED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7" w:hRule="atLeast"/>
          <w:jc w:val="center"/>
        </w:trPr>
        <w:tc>
          <w:tcPr>
            <w:tcW w:w="4747" w:type="dxa"/>
            <w:gridSpan w:val="5"/>
          </w:tcPr>
          <w:p w14:paraId="787FBD2D">
            <w:pPr>
              <w:spacing w:line="240" w:lineRule="exact"/>
              <w:rPr>
                <w:sz w:val="18"/>
                <w:szCs w:val="18"/>
              </w:rPr>
            </w:pPr>
            <w:r>
              <w:rPr>
                <w:sz w:val="18"/>
                <w:szCs w:val="18"/>
              </w:rPr>
              <w:t>拆除审批意见：</w:t>
            </w:r>
          </w:p>
          <w:p w14:paraId="5C4ACD1B">
            <w:pPr>
              <w:spacing w:line="240" w:lineRule="exact"/>
              <w:rPr>
                <w:sz w:val="18"/>
                <w:szCs w:val="18"/>
              </w:rPr>
            </w:pPr>
          </w:p>
          <w:p w14:paraId="7EDA28E5">
            <w:pPr>
              <w:spacing w:line="240" w:lineRule="exact"/>
              <w:rPr>
                <w:sz w:val="18"/>
                <w:szCs w:val="18"/>
              </w:rPr>
            </w:pPr>
          </w:p>
          <w:p w14:paraId="7F30C089">
            <w:pPr>
              <w:pStyle w:val="2"/>
              <w:spacing w:after="312"/>
            </w:pPr>
          </w:p>
          <w:p w14:paraId="220BD375">
            <w:pPr>
              <w:spacing w:line="240" w:lineRule="exact"/>
              <w:rPr>
                <w:sz w:val="18"/>
                <w:szCs w:val="18"/>
              </w:rPr>
            </w:pPr>
            <w:r>
              <w:rPr>
                <w:rFonts w:hint="eastAsia"/>
                <w:sz w:val="18"/>
                <w:szCs w:val="18"/>
              </w:rPr>
              <w:t>项目经理：</w:t>
            </w:r>
          </w:p>
          <w:p w14:paraId="04A96617">
            <w:pPr>
              <w:spacing w:line="240" w:lineRule="exact"/>
              <w:rPr>
                <w:sz w:val="18"/>
                <w:szCs w:val="18"/>
              </w:rPr>
            </w:pPr>
            <w:r>
              <w:rPr>
                <w:sz w:val="18"/>
                <w:szCs w:val="18"/>
              </w:rPr>
              <w:t>项目技术负责人：</w:t>
            </w:r>
          </w:p>
          <w:p w14:paraId="0A1C0993">
            <w:pPr>
              <w:spacing w:line="240" w:lineRule="exact"/>
              <w:rPr>
                <w:sz w:val="18"/>
                <w:szCs w:val="18"/>
              </w:rPr>
            </w:pPr>
            <w:r>
              <w:rPr>
                <w:rFonts w:hint="eastAsia"/>
                <w:sz w:val="18"/>
                <w:szCs w:val="18"/>
              </w:rPr>
              <w:t>专职</w:t>
            </w:r>
            <w:r>
              <w:rPr>
                <w:sz w:val="18"/>
                <w:szCs w:val="18"/>
              </w:rPr>
              <w:t>安全员：</w:t>
            </w:r>
          </w:p>
          <w:p w14:paraId="001BB5C0">
            <w:pPr>
              <w:spacing w:line="240" w:lineRule="exact"/>
              <w:rPr>
                <w:sz w:val="18"/>
                <w:szCs w:val="18"/>
              </w:rPr>
            </w:pPr>
            <w:r>
              <w:rPr>
                <w:rFonts w:hint="eastAsia"/>
                <w:sz w:val="18"/>
                <w:szCs w:val="18"/>
              </w:rPr>
              <w:t>其他：</w:t>
            </w:r>
          </w:p>
          <w:p w14:paraId="1DD1371F">
            <w:pPr>
              <w:spacing w:line="240" w:lineRule="exact"/>
              <w:ind w:firstLine="3240" w:firstLineChars="1800"/>
              <w:rPr>
                <w:sz w:val="18"/>
                <w:szCs w:val="18"/>
              </w:rPr>
            </w:pPr>
            <w:r>
              <w:rPr>
                <w:sz w:val="18"/>
                <w:szCs w:val="18"/>
              </w:rPr>
              <w:t>年    月    日</w:t>
            </w:r>
          </w:p>
        </w:tc>
        <w:tc>
          <w:tcPr>
            <w:tcW w:w="5032" w:type="dxa"/>
            <w:gridSpan w:val="4"/>
          </w:tcPr>
          <w:p w14:paraId="44FD9261">
            <w:pPr>
              <w:widowControl/>
              <w:jc w:val="left"/>
              <w:rPr>
                <w:sz w:val="18"/>
                <w:szCs w:val="18"/>
              </w:rPr>
            </w:pPr>
            <w:r>
              <w:rPr>
                <w:rFonts w:hint="eastAsia"/>
                <w:sz w:val="18"/>
                <w:szCs w:val="18"/>
              </w:rPr>
              <w:t>监理单位审查意见：</w:t>
            </w:r>
          </w:p>
          <w:p w14:paraId="47058062">
            <w:pPr>
              <w:pStyle w:val="2"/>
              <w:spacing w:after="312"/>
            </w:pPr>
          </w:p>
          <w:p w14:paraId="5AE186C8">
            <w:pPr>
              <w:pStyle w:val="2"/>
              <w:spacing w:after="312"/>
            </w:pPr>
          </w:p>
          <w:p w14:paraId="6E544CFF">
            <w:pPr>
              <w:spacing w:line="240" w:lineRule="exact"/>
              <w:rPr>
                <w:sz w:val="18"/>
                <w:szCs w:val="18"/>
              </w:rPr>
            </w:pPr>
            <w:r>
              <w:rPr>
                <w:rFonts w:hint="eastAsia"/>
                <w:sz w:val="18"/>
                <w:szCs w:val="18"/>
              </w:rPr>
              <w:t>项目总监：</w:t>
            </w:r>
          </w:p>
          <w:p w14:paraId="1BC53767">
            <w:pPr>
              <w:spacing w:line="240" w:lineRule="exact"/>
              <w:rPr>
                <w:sz w:val="18"/>
                <w:szCs w:val="18"/>
              </w:rPr>
            </w:pPr>
            <w:r>
              <w:rPr>
                <w:rFonts w:hint="eastAsia"/>
                <w:sz w:val="18"/>
                <w:szCs w:val="18"/>
              </w:rPr>
              <w:t>专业监理工程师：</w:t>
            </w:r>
          </w:p>
          <w:p w14:paraId="0BB9EC93">
            <w:pPr>
              <w:spacing w:line="240" w:lineRule="exact"/>
              <w:ind w:left="884" w:leftChars="421" w:firstLine="2070" w:firstLineChars="1150"/>
              <w:rPr>
                <w:sz w:val="18"/>
                <w:szCs w:val="18"/>
              </w:rPr>
            </w:pPr>
          </w:p>
          <w:p w14:paraId="0DA49D2D">
            <w:pPr>
              <w:spacing w:line="240" w:lineRule="exact"/>
              <w:ind w:left="884" w:leftChars="421" w:firstLine="2070" w:firstLineChars="1150"/>
              <w:rPr>
                <w:sz w:val="18"/>
                <w:szCs w:val="18"/>
              </w:rPr>
            </w:pPr>
            <w:r>
              <w:rPr>
                <w:sz w:val="18"/>
                <w:szCs w:val="18"/>
              </w:rPr>
              <w:t>年    月    日</w:t>
            </w:r>
          </w:p>
        </w:tc>
      </w:tr>
      <w:tr w14:paraId="6BA130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9779" w:type="dxa"/>
            <w:gridSpan w:val="9"/>
          </w:tcPr>
          <w:p w14:paraId="0DA65482">
            <w:pPr>
              <w:spacing w:line="240" w:lineRule="exact"/>
              <w:rPr>
                <w:sz w:val="18"/>
                <w:szCs w:val="18"/>
              </w:rPr>
            </w:pPr>
            <w:r>
              <w:rPr>
                <w:sz w:val="18"/>
                <w:szCs w:val="18"/>
              </w:rPr>
              <w:t>加固补救措施：</w:t>
            </w:r>
            <w:r>
              <w:rPr>
                <w:rFonts w:hint="eastAsia"/>
                <w:sz w:val="18"/>
                <w:szCs w:val="18"/>
              </w:rPr>
              <w:t>（可附页）</w:t>
            </w:r>
          </w:p>
          <w:p w14:paraId="66186679">
            <w:pPr>
              <w:spacing w:line="240" w:lineRule="exact"/>
              <w:rPr>
                <w:sz w:val="18"/>
                <w:szCs w:val="18"/>
              </w:rPr>
            </w:pPr>
          </w:p>
          <w:p w14:paraId="211891BE">
            <w:pPr>
              <w:spacing w:line="240" w:lineRule="exact"/>
              <w:rPr>
                <w:sz w:val="18"/>
                <w:szCs w:val="18"/>
              </w:rPr>
            </w:pPr>
          </w:p>
          <w:p w14:paraId="4E3553DE">
            <w:pPr>
              <w:pStyle w:val="2"/>
              <w:spacing w:after="312"/>
            </w:pPr>
          </w:p>
          <w:p w14:paraId="1E48F033"/>
          <w:p w14:paraId="0A9C0DC1">
            <w:pPr>
              <w:spacing w:line="240" w:lineRule="exact"/>
              <w:rPr>
                <w:sz w:val="18"/>
                <w:szCs w:val="18"/>
              </w:rPr>
            </w:pPr>
          </w:p>
          <w:p w14:paraId="043E9789">
            <w:pPr>
              <w:spacing w:line="240" w:lineRule="exact"/>
              <w:rPr>
                <w:sz w:val="18"/>
                <w:szCs w:val="18"/>
              </w:rPr>
            </w:pPr>
          </w:p>
          <w:p w14:paraId="137C97A4">
            <w:pPr>
              <w:spacing w:line="240" w:lineRule="exact"/>
              <w:rPr>
                <w:sz w:val="18"/>
                <w:szCs w:val="18"/>
              </w:rPr>
            </w:pPr>
          </w:p>
          <w:p w14:paraId="0A89A85E">
            <w:pPr>
              <w:spacing w:line="240" w:lineRule="exact"/>
              <w:jc w:val="center"/>
              <w:rPr>
                <w:sz w:val="18"/>
                <w:szCs w:val="18"/>
              </w:rPr>
            </w:pPr>
            <w:r>
              <w:rPr>
                <w:rFonts w:hint="eastAsia"/>
                <w:sz w:val="18"/>
                <w:szCs w:val="18"/>
              </w:rPr>
              <w:t xml:space="preserve">                       </w:t>
            </w:r>
            <w:r>
              <w:rPr>
                <w:sz w:val="18"/>
                <w:szCs w:val="18"/>
              </w:rPr>
              <w:t>施工负责人：</w:t>
            </w:r>
          </w:p>
          <w:p w14:paraId="3CD29AAD">
            <w:pPr>
              <w:spacing w:line="240" w:lineRule="exact"/>
              <w:jc w:val="center"/>
              <w:rPr>
                <w:sz w:val="18"/>
                <w:szCs w:val="18"/>
              </w:rPr>
            </w:pPr>
          </w:p>
        </w:tc>
      </w:tr>
      <w:tr w14:paraId="4314FE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797" w:type="dxa"/>
            <w:gridSpan w:val="3"/>
            <w:vAlign w:val="center"/>
          </w:tcPr>
          <w:p w14:paraId="42FB042B">
            <w:pPr>
              <w:spacing w:line="240" w:lineRule="exact"/>
              <w:jc w:val="center"/>
              <w:rPr>
                <w:sz w:val="18"/>
                <w:szCs w:val="18"/>
              </w:rPr>
            </w:pPr>
            <w:r>
              <w:rPr>
                <w:rFonts w:hint="eastAsia"/>
                <w:sz w:val="18"/>
                <w:szCs w:val="18"/>
              </w:rPr>
              <w:t>加固</w:t>
            </w:r>
            <w:r>
              <w:rPr>
                <w:sz w:val="18"/>
                <w:szCs w:val="18"/>
              </w:rPr>
              <w:t>班组</w:t>
            </w:r>
          </w:p>
        </w:tc>
        <w:tc>
          <w:tcPr>
            <w:tcW w:w="2951" w:type="dxa"/>
            <w:gridSpan w:val="2"/>
            <w:vAlign w:val="center"/>
          </w:tcPr>
          <w:p w14:paraId="5E18B2FE">
            <w:pPr>
              <w:spacing w:line="240" w:lineRule="exact"/>
              <w:jc w:val="center"/>
              <w:rPr>
                <w:sz w:val="18"/>
                <w:szCs w:val="18"/>
              </w:rPr>
            </w:pPr>
          </w:p>
        </w:tc>
        <w:tc>
          <w:tcPr>
            <w:tcW w:w="2161" w:type="dxa"/>
            <w:gridSpan w:val="3"/>
            <w:vAlign w:val="center"/>
          </w:tcPr>
          <w:p w14:paraId="029D57F8">
            <w:pPr>
              <w:spacing w:line="240" w:lineRule="exact"/>
              <w:jc w:val="center"/>
              <w:rPr>
                <w:sz w:val="18"/>
                <w:szCs w:val="18"/>
              </w:rPr>
            </w:pPr>
            <w:r>
              <w:rPr>
                <w:sz w:val="18"/>
                <w:szCs w:val="18"/>
              </w:rPr>
              <w:t>加固措施落实人</w:t>
            </w:r>
          </w:p>
        </w:tc>
        <w:tc>
          <w:tcPr>
            <w:tcW w:w="2871" w:type="dxa"/>
          </w:tcPr>
          <w:p w14:paraId="211BF69F">
            <w:pPr>
              <w:spacing w:line="240" w:lineRule="exact"/>
              <w:rPr>
                <w:sz w:val="18"/>
                <w:szCs w:val="18"/>
              </w:rPr>
            </w:pPr>
          </w:p>
        </w:tc>
      </w:tr>
      <w:tr w14:paraId="2DD7A1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773" w:type="dxa"/>
            <w:vAlign w:val="center"/>
          </w:tcPr>
          <w:p w14:paraId="07502ADC">
            <w:pPr>
              <w:spacing w:line="240" w:lineRule="exact"/>
              <w:jc w:val="center"/>
              <w:rPr>
                <w:sz w:val="18"/>
                <w:szCs w:val="18"/>
              </w:rPr>
            </w:pPr>
            <w:r>
              <w:rPr>
                <w:sz w:val="18"/>
                <w:szCs w:val="18"/>
              </w:rPr>
              <w:t>加</w:t>
            </w:r>
          </w:p>
          <w:p w14:paraId="74ACD99D">
            <w:pPr>
              <w:spacing w:line="240" w:lineRule="exact"/>
              <w:jc w:val="center"/>
              <w:rPr>
                <w:sz w:val="18"/>
                <w:szCs w:val="18"/>
              </w:rPr>
            </w:pPr>
            <w:r>
              <w:rPr>
                <w:sz w:val="18"/>
                <w:szCs w:val="18"/>
              </w:rPr>
              <w:t>固</w:t>
            </w:r>
          </w:p>
          <w:p w14:paraId="5157E51D">
            <w:pPr>
              <w:spacing w:line="240" w:lineRule="exact"/>
              <w:jc w:val="center"/>
              <w:rPr>
                <w:sz w:val="18"/>
                <w:szCs w:val="18"/>
              </w:rPr>
            </w:pPr>
            <w:r>
              <w:rPr>
                <w:sz w:val="18"/>
                <w:szCs w:val="18"/>
              </w:rPr>
              <w:t>验</w:t>
            </w:r>
          </w:p>
          <w:p w14:paraId="2906ECCF">
            <w:pPr>
              <w:spacing w:line="240" w:lineRule="exact"/>
              <w:jc w:val="center"/>
              <w:rPr>
                <w:sz w:val="18"/>
                <w:szCs w:val="18"/>
              </w:rPr>
            </w:pPr>
            <w:r>
              <w:rPr>
                <w:sz w:val="18"/>
                <w:szCs w:val="18"/>
              </w:rPr>
              <w:t>收</w:t>
            </w:r>
          </w:p>
          <w:p w14:paraId="2E9DA48B">
            <w:pPr>
              <w:spacing w:line="240" w:lineRule="exact"/>
              <w:jc w:val="center"/>
              <w:rPr>
                <w:sz w:val="18"/>
                <w:szCs w:val="18"/>
              </w:rPr>
            </w:pPr>
            <w:r>
              <w:rPr>
                <w:sz w:val="18"/>
                <w:szCs w:val="18"/>
              </w:rPr>
              <w:t>意</w:t>
            </w:r>
          </w:p>
          <w:p w14:paraId="4157FED2">
            <w:pPr>
              <w:spacing w:line="240" w:lineRule="exact"/>
              <w:jc w:val="center"/>
              <w:rPr>
                <w:sz w:val="18"/>
                <w:szCs w:val="18"/>
              </w:rPr>
            </w:pPr>
            <w:r>
              <w:rPr>
                <w:sz w:val="18"/>
                <w:szCs w:val="18"/>
              </w:rPr>
              <w:t>见</w:t>
            </w:r>
          </w:p>
        </w:tc>
        <w:tc>
          <w:tcPr>
            <w:tcW w:w="3975" w:type="dxa"/>
            <w:gridSpan w:val="4"/>
            <w:vAlign w:val="center"/>
          </w:tcPr>
          <w:p w14:paraId="40B54151">
            <w:pPr>
              <w:spacing w:line="240" w:lineRule="exact"/>
              <w:rPr>
                <w:sz w:val="18"/>
                <w:szCs w:val="18"/>
              </w:rPr>
            </w:pPr>
            <w:r>
              <w:rPr>
                <w:rFonts w:hint="eastAsia"/>
                <w:sz w:val="18"/>
                <w:szCs w:val="18"/>
              </w:rPr>
              <w:t>施工总承包单位</w:t>
            </w:r>
          </w:p>
          <w:p w14:paraId="5541C172">
            <w:pPr>
              <w:spacing w:line="240" w:lineRule="exact"/>
              <w:rPr>
                <w:sz w:val="18"/>
                <w:szCs w:val="18"/>
              </w:rPr>
            </w:pPr>
          </w:p>
          <w:p w14:paraId="4B77F617">
            <w:pPr>
              <w:spacing w:line="240" w:lineRule="exact"/>
              <w:rPr>
                <w:sz w:val="18"/>
                <w:szCs w:val="18"/>
              </w:rPr>
            </w:pPr>
          </w:p>
          <w:p w14:paraId="389FC8B3">
            <w:pPr>
              <w:spacing w:line="240" w:lineRule="exact"/>
              <w:rPr>
                <w:sz w:val="18"/>
                <w:szCs w:val="18"/>
              </w:rPr>
            </w:pPr>
            <w:r>
              <w:rPr>
                <w:rFonts w:hint="eastAsia"/>
                <w:sz w:val="18"/>
                <w:szCs w:val="18"/>
              </w:rPr>
              <w:t>项目经理：</w:t>
            </w:r>
          </w:p>
          <w:p w14:paraId="0D897A8C">
            <w:pPr>
              <w:spacing w:line="240" w:lineRule="exact"/>
              <w:rPr>
                <w:sz w:val="18"/>
                <w:szCs w:val="18"/>
              </w:rPr>
            </w:pPr>
            <w:r>
              <w:rPr>
                <w:sz w:val="18"/>
                <w:szCs w:val="18"/>
              </w:rPr>
              <w:t>项目技术负责人：</w:t>
            </w:r>
          </w:p>
          <w:p w14:paraId="5178FE7D">
            <w:pPr>
              <w:spacing w:line="240" w:lineRule="exact"/>
              <w:rPr>
                <w:sz w:val="18"/>
                <w:szCs w:val="18"/>
              </w:rPr>
            </w:pPr>
            <w:r>
              <w:rPr>
                <w:rFonts w:hint="eastAsia"/>
                <w:sz w:val="18"/>
                <w:szCs w:val="18"/>
              </w:rPr>
              <w:t>专职</w:t>
            </w:r>
            <w:r>
              <w:rPr>
                <w:sz w:val="18"/>
                <w:szCs w:val="18"/>
              </w:rPr>
              <w:t>安全员：</w:t>
            </w:r>
          </w:p>
          <w:p w14:paraId="14A553DA">
            <w:pPr>
              <w:spacing w:line="240" w:lineRule="exact"/>
              <w:rPr>
                <w:sz w:val="18"/>
                <w:szCs w:val="18"/>
              </w:rPr>
            </w:pPr>
            <w:r>
              <w:rPr>
                <w:rFonts w:hint="eastAsia"/>
                <w:sz w:val="18"/>
                <w:szCs w:val="18"/>
              </w:rPr>
              <w:t>其他：</w:t>
            </w:r>
          </w:p>
          <w:p w14:paraId="3DB49219">
            <w:pPr>
              <w:spacing w:line="240" w:lineRule="exact"/>
              <w:ind w:firstLine="2100" w:firstLineChars="1000"/>
              <w:rPr>
                <w:sz w:val="18"/>
                <w:szCs w:val="18"/>
              </w:rPr>
            </w:pPr>
            <w:r>
              <w:t>年    月    日</w:t>
            </w:r>
          </w:p>
        </w:tc>
        <w:tc>
          <w:tcPr>
            <w:tcW w:w="5032" w:type="dxa"/>
            <w:gridSpan w:val="4"/>
          </w:tcPr>
          <w:p w14:paraId="40D6659B">
            <w:pPr>
              <w:spacing w:line="240" w:lineRule="exact"/>
              <w:rPr>
                <w:sz w:val="18"/>
                <w:szCs w:val="18"/>
              </w:rPr>
            </w:pPr>
            <w:r>
              <w:rPr>
                <w:rFonts w:hint="eastAsia"/>
                <w:sz w:val="18"/>
                <w:szCs w:val="18"/>
              </w:rPr>
              <w:t>监理单位</w:t>
            </w:r>
          </w:p>
          <w:p w14:paraId="7204F90D">
            <w:pPr>
              <w:spacing w:line="240" w:lineRule="exact"/>
              <w:rPr>
                <w:sz w:val="18"/>
                <w:szCs w:val="18"/>
              </w:rPr>
            </w:pPr>
          </w:p>
          <w:p w14:paraId="36ACB346">
            <w:pPr>
              <w:spacing w:line="240" w:lineRule="exact"/>
              <w:rPr>
                <w:sz w:val="18"/>
                <w:szCs w:val="18"/>
              </w:rPr>
            </w:pPr>
          </w:p>
          <w:p w14:paraId="70C4C130">
            <w:pPr>
              <w:spacing w:line="240" w:lineRule="exact"/>
              <w:rPr>
                <w:sz w:val="18"/>
                <w:szCs w:val="18"/>
              </w:rPr>
            </w:pPr>
          </w:p>
          <w:p w14:paraId="6A3FB513">
            <w:pPr>
              <w:spacing w:line="240" w:lineRule="exact"/>
              <w:rPr>
                <w:sz w:val="18"/>
                <w:szCs w:val="18"/>
              </w:rPr>
            </w:pPr>
          </w:p>
          <w:p w14:paraId="22A59634">
            <w:pPr>
              <w:spacing w:line="240" w:lineRule="exact"/>
              <w:rPr>
                <w:sz w:val="18"/>
                <w:szCs w:val="18"/>
              </w:rPr>
            </w:pPr>
            <w:r>
              <w:rPr>
                <w:rFonts w:hint="eastAsia"/>
                <w:sz w:val="18"/>
                <w:szCs w:val="18"/>
              </w:rPr>
              <w:t>项目总监：</w:t>
            </w:r>
          </w:p>
          <w:p w14:paraId="21DF3566">
            <w:pPr>
              <w:spacing w:line="240" w:lineRule="exact"/>
              <w:rPr>
                <w:sz w:val="18"/>
                <w:szCs w:val="18"/>
              </w:rPr>
            </w:pPr>
            <w:r>
              <w:rPr>
                <w:rFonts w:hint="eastAsia"/>
                <w:sz w:val="18"/>
                <w:szCs w:val="18"/>
              </w:rPr>
              <w:t>专业监理工程师：</w:t>
            </w:r>
          </w:p>
          <w:p w14:paraId="4E7D09E0">
            <w:pPr>
              <w:spacing w:line="240" w:lineRule="exact"/>
              <w:ind w:firstLine="2730" w:firstLineChars="1300"/>
              <w:rPr>
                <w:sz w:val="18"/>
                <w:szCs w:val="18"/>
              </w:rPr>
            </w:pPr>
            <w:r>
              <w:t>年    月    日</w:t>
            </w:r>
          </w:p>
        </w:tc>
      </w:tr>
    </w:tbl>
    <w:p w14:paraId="02F47FCC">
      <w:pPr>
        <w:adjustRightInd w:val="0"/>
        <w:snapToGrid w:val="0"/>
        <w:spacing w:line="340" w:lineRule="exact"/>
        <w:rPr>
          <w:sz w:val="18"/>
          <w:szCs w:val="18"/>
        </w:rPr>
      </w:pPr>
      <w:r>
        <w:rPr>
          <w:sz w:val="18"/>
          <w:szCs w:val="18"/>
        </w:rPr>
        <w:t>注：1．施工现场中需要拆除脚手架杆件或安全防护设施，必须由该施工作业负责人提出申请</w:t>
      </w:r>
      <w:r>
        <w:rPr>
          <w:rFonts w:hint="eastAsia"/>
          <w:sz w:val="18"/>
          <w:szCs w:val="18"/>
        </w:rPr>
        <w:t>，经施工总承包单位、监理单位审批同意。</w:t>
      </w:r>
    </w:p>
    <w:p w14:paraId="6708C5BC">
      <w:pPr>
        <w:ind w:firstLine="360" w:firstLineChars="200"/>
      </w:pPr>
      <w:r>
        <w:rPr>
          <w:rFonts w:hint="eastAsia"/>
          <w:sz w:val="18"/>
          <w:szCs w:val="18"/>
        </w:rPr>
        <w:t>2</w:t>
      </w:r>
      <w:r>
        <w:rPr>
          <w:sz w:val="18"/>
          <w:szCs w:val="18"/>
        </w:rPr>
        <w:t>．需加固处理的</w:t>
      </w:r>
      <w:r>
        <w:rPr>
          <w:rFonts w:hint="eastAsia"/>
          <w:sz w:val="18"/>
          <w:szCs w:val="18"/>
        </w:rPr>
        <w:t>，应编制加固措施；</w:t>
      </w:r>
      <w:r>
        <w:rPr>
          <w:sz w:val="18"/>
          <w:szCs w:val="18"/>
        </w:rPr>
        <w:t>经加固后，</w:t>
      </w:r>
      <w:r>
        <w:rPr>
          <w:rFonts w:hint="eastAsia"/>
          <w:sz w:val="18"/>
          <w:szCs w:val="18"/>
        </w:rPr>
        <w:t>应由施工总承包单位重新组织检查验收，</w:t>
      </w:r>
      <w:r>
        <w:rPr>
          <w:sz w:val="18"/>
          <w:szCs w:val="18"/>
        </w:rPr>
        <w:t>验收合格后方可拆除</w:t>
      </w:r>
      <w:r>
        <w:rPr>
          <w:rFonts w:hint="eastAsia"/>
          <w:sz w:val="18"/>
          <w:szCs w:val="18"/>
        </w:rPr>
        <w:t>。</w:t>
      </w:r>
    </w:p>
    <w:p w14:paraId="3DF52C1C">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3BA9748A">
      <w:pPr>
        <w:adjustRightInd w:val="0"/>
        <w:snapToGrid w:val="0"/>
        <w:spacing w:before="312" w:beforeLines="100" w:after="468" w:afterLines="150"/>
        <w:jc w:val="center"/>
        <w:rPr>
          <w:rFonts w:eastAsia="方正小标宋简体"/>
          <w:spacing w:val="26"/>
          <w:w w:val="80"/>
          <w:sz w:val="52"/>
          <w:szCs w:val="84"/>
        </w:rPr>
      </w:pPr>
    </w:p>
    <w:p w14:paraId="5CD3DA94">
      <w:pPr>
        <w:adjustRightInd w:val="0"/>
        <w:snapToGrid w:val="0"/>
        <w:spacing w:before="312" w:beforeLines="100" w:after="468" w:afterLines="150"/>
        <w:jc w:val="center"/>
        <w:rPr>
          <w:rFonts w:eastAsia="方正小标宋简体"/>
          <w:spacing w:val="26"/>
          <w:w w:val="80"/>
          <w:sz w:val="52"/>
          <w:szCs w:val="84"/>
        </w:rPr>
      </w:pPr>
    </w:p>
    <w:p w14:paraId="2D7B700D">
      <w:pPr>
        <w:pStyle w:val="5"/>
      </w:pPr>
    </w:p>
    <w:p w14:paraId="1B95C2E2">
      <w:pPr>
        <w:spacing w:line="360" w:lineRule="auto"/>
        <w:ind w:firstLine="4" w:firstLineChars="1"/>
        <w:jc w:val="center"/>
        <w:rPr>
          <w:rFonts w:ascii="宋体" w:hAnsi="宋体" w:cs="宋体"/>
          <w:b/>
          <w:bCs/>
          <w:spacing w:val="26"/>
          <w:sz w:val="52"/>
          <w:szCs w:val="84"/>
        </w:rPr>
      </w:pPr>
      <w:r>
        <w:rPr>
          <w:rFonts w:eastAsia="楷体_GB2312"/>
          <w:sz w:val="48"/>
          <w:szCs w:val="48"/>
        </w:rPr>
        <w:t>第</w:t>
      </w:r>
      <w:r>
        <w:rPr>
          <w:rFonts w:hint="eastAsia" w:eastAsia="楷体_GB2312"/>
          <w:sz w:val="48"/>
          <w:szCs w:val="48"/>
        </w:rPr>
        <w:t>8章</w:t>
      </w:r>
    </w:p>
    <w:p w14:paraId="23814477">
      <w:pPr>
        <w:spacing w:line="360" w:lineRule="auto"/>
        <w:jc w:val="left"/>
        <w:rPr>
          <w:rFonts w:eastAsia="华文行楷"/>
          <w:sz w:val="32"/>
          <w:szCs w:val="32"/>
        </w:rPr>
      </w:pPr>
    </w:p>
    <w:p w14:paraId="4848F82B">
      <w:pPr>
        <w:spacing w:line="360" w:lineRule="auto"/>
        <w:jc w:val="center"/>
        <w:rPr>
          <w:rFonts w:ascii="宋体" w:hAnsi="宋体" w:cs="宋体"/>
          <w:b/>
          <w:bCs/>
          <w:sz w:val="48"/>
          <w:szCs w:val="48"/>
        </w:rPr>
      </w:pPr>
      <w:r>
        <w:rPr>
          <w:rFonts w:hint="eastAsia" w:ascii="宋体" w:hAnsi="宋体" w:cs="宋体"/>
          <w:b/>
          <w:bCs/>
          <w:sz w:val="48"/>
          <w:szCs w:val="48"/>
        </w:rPr>
        <w:t>建筑施工机械（具）及施工临时用电</w:t>
      </w:r>
    </w:p>
    <w:p w14:paraId="6CEC982C">
      <w:pPr>
        <w:spacing w:line="360" w:lineRule="auto"/>
        <w:jc w:val="center"/>
        <w:rPr>
          <w:rFonts w:eastAsia="黑体"/>
          <w:iCs/>
          <w:sz w:val="44"/>
          <w:szCs w:val="44"/>
        </w:rPr>
      </w:pPr>
    </w:p>
    <w:p w14:paraId="15A3C8BC">
      <w:pPr>
        <w:pStyle w:val="5"/>
        <w:rPr>
          <w:rFonts w:ascii="宋体" w:hAnsi="宋体" w:cs="宋体"/>
          <w:b/>
          <w:bCs/>
          <w:sz w:val="44"/>
          <w:szCs w:val="44"/>
        </w:rPr>
        <w:sectPr>
          <w:headerReference r:id="rId18" w:type="first"/>
          <w:footerReference r:id="rId21" w:type="first"/>
          <w:headerReference r:id="rId16" w:type="default"/>
          <w:footerReference r:id="rId19" w:type="default"/>
          <w:headerReference r:id="rId17" w:type="even"/>
          <w:footerReference r:id="rId20" w:type="even"/>
          <w:pgSz w:w="11907" w:h="16839"/>
          <w:pgMar w:top="2098" w:right="1474" w:bottom="1440" w:left="1531" w:header="851" w:footer="992" w:gutter="0"/>
          <w:cols w:space="425" w:num="1"/>
          <w:docGrid w:type="lines" w:linePitch="312" w:charSpace="0"/>
        </w:sectPr>
      </w:pPr>
    </w:p>
    <w:p w14:paraId="4BB9EAC7">
      <w:pPr>
        <w:jc w:val="center"/>
        <w:rPr>
          <w:rFonts w:ascii="仿宋" w:hAnsi="仿宋" w:eastAsia="仿宋"/>
          <w:sz w:val="36"/>
          <w:szCs w:val="36"/>
        </w:rPr>
      </w:pPr>
      <w:r>
        <w:rPr>
          <w:rFonts w:hint="eastAsia" w:ascii="仿宋" w:hAnsi="仿宋" w:eastAsia="仿宋"/>
          <w:sz w:val="36"/>
          <w:szCs w:val="36"/>
        </w:rPr>
        <w:t>目    录</w:t>
      </w:r>
    </w:p>
    <w:p w14:paraId="517AB57E">
      <w:pPr>
        <w:spacing w:line="340" w:lineRule="exact"/>
        <w:ind w:firstLine="630" w:firstLineChars="300"/>
        <w:rPr>
          <w:szCs w:val="21"/>
        </w:rPr>
      </w:pPr>
      <w:r>
        <w:rPr>
          <w:szCs w:val="21"/>
        </w:rPr>
        <w:t>8.1 建筑施工起重机械管理</w:t>
      </w:r>
    </w:p>
    <w:p w14:paraId="4AAC7E4C">
      <w:pPr>
        <w:widowControl/>
        <w:spacing w:line="340" w:lineRule="exact"/>
        <w:ind w:firstLine="630" w:firstLineChars="300"/>
        <w:jc w:val="left"/>
      </w:pPr>
      <w:r>
        <w:rPr>
          <w:rFonts w:hint="eastAsia"/>
          <w:szCs w:val="21"/>
        </w:rPr>
        <w:t>8.1.1</w:t>
      </w:r>
      <w:r>
        <w:rPr>
          <w:szCs w:val="21"/>
        </w:rPr>
        <w:t>建筑施工起重机械设备登记汇总表</w:t>
      </w:r>
    </w:p>
    <w:p w14:paraId="71E677AD">
      <w:pPr>
        <w:widowControl/>
        <w:spacing w:line="340" w:lineRule="exact"/>
        <w:ind w:firstLine="630" w:firstLineChars="300"/>
        <w:jc w:val="left"/>
        <w:rPr>
          <w:szCs w:val="21"/>
        </w:rPr>
      </w:pPr>
      <w:r>
        <w:rPr>
          <w:color w:val="000000"/>
          <w:kern w:val="0"/>
          <w:szCs w:val="21"/>
          <w:lang w:bidi="ar"/>
        </w:rPr>
        <w:t xml:space="preserve">8.1.2 </w:t>
      </w:r>
      <w:r>
        <w:rPr>
          <w:rFonts w:hint="eastAsia"/>
          <w:szCs w:val="21"/>
        </w:rPr>
        <w:t>进场建筑施工起重机械资料真实性承诺书</w:t>
      </w:r>
      <w:r>
        <w:rPr>
          <w:szCs w:val="21"/>
        </w:rPr>
        <w:t>（通用表）</w:t>
      </w:r>
      <w:r>
        <w:rPr>
          <w:rFonts w:hint="eastAsia"/>
          <w:szCs w:val="21"/>
        </w:rPr>
        <w:t xml:space="preserve"> </w:t>
      </w:r>
    </w:p>
    <w:p w14:paraId="5151D9CA">
      <w:pPr>
        <w:widowControl/>
        <w:spacing w:line="340" w:lineRule="exact"/>
        <w:ind w:firstLine="630" w:firstLineChars="300"/>
        <w:jc w:val="left"/>
        <w:rPr>
          <w:szCs w:val="21"/>
        </w:rPr>
      </w:pPr>
      <w:r>
        <w:rPr>
          <w:rFonts w:hint="eastAsia"/>
          <w:szCs w:val="21"/>
        </w:rPr>
        <w:t>8.1.3建筑施工起重机械进场前自检合格证明（通用）</w:t>
      </w:r>
    </w:p>
    <w:p w14:paraId="10A1AFD6">
      <w:pPr>
        <w:widowControl/>
        <w:spacing w:line="340" w:lineRule="exact"/>
        <w:ind w:firstLine="630" w:firstLineChars="300"/>
        <w:jc w:val="left"/>
        <w:rPr>
          <w:szCs w:val="21"/>
        </w:rPr>
      </w:pPr>
      <w:r>
        <w:rPr>
          <w:szCs w:val="21"/>
        </w:rPr>
        <w:t>8.1.4</w:t>
      </w:r>
      <w:r>
        <w:rPr>
          <w:rFonts w:hint="eastAsia"/>
          <w:szCs w:val="21"/>
        </w:rPr>
        <w:t xml:space="preserve"> 建筑施工起重机械安装/拆卸报审及告知管理资料 </w:t>
      </w:r>
    </w:p>
    <w:p w14:paraId="1D29C51B">
      <w:pPr>
        <w:widowControl/>
        <w:spacing w:line="340" w:lineRule="exact"/>
        <w:ind w:firstLine="630" w:firstLineChars="300"/>
        <w:jc w:val="left"/>
      </w:pPr>
      <w:r>
        <w:rPr>
          <w:szCs w:val="21"/>
        </w:rPr>
        <w:t>8.1.</w:t>
      </w:r>
      <w:r>
        <w:rPr>
          <w:rFonts w:hint="eastAsia"/>
          <w:szCs w:val="21"/>
        </w:rPr>
        <w:t>4.1建筑施工起重机械安装</w:t>
      </w:r>
      <w:r>
        <w:rPr>
          <w:szCs w:val="21"/>
        </w:rPr>
        <w:t>/</w:t>
      </w:r>
      <w:r>
        <w:rPr>
          <w:rFonts w:hint="eastAsia"/>
          <w:szCs w:val="21"/>
        </w:rPr>
        <w:t>拆卸告知单（通用）</w:t>
      </w:r>
    </w:p>
    <w:p w14:paraId="23B04DBB">
      <w:pPr>
        <w:widowControl/>
        <w:spacing w:line="340" w:lineRule="exact"/>
        <w:ind w:firstLine="630" w:firstLineChars="300"/>
        <w:jc w:val="left"/>
        <w:rPr>
          <w:szCs w:val="21"/>
        </w:rPr>
      </w:pPr>
      <w:r>
        <w:rPr>
          <w:szCs w:val="21"/>
        </w:rPr>
        <w:t>8.1.</w:t>
      </w:r>
      <w:r>
        <w:rPr>
          <w:rFonts w:hint="eastAsia"/>
          <w:szCs w:val="21"/>
        </w:rPr>
        <w:t>4.2建筑施工起重机械设备安装</w:t>
      </w:r>
      <w:r>
        <w:rPr>
          <w:szCs w:val="21"/>
        </w:rPr>
        <w:t>/</w:t>
      </w:r>
      <w:r>
        <w:rPr>
          <w:rFonts w:hint="eastAsia"/>
          <w:szCs w:val="21"/>
        </w:rPr>
        <w:t>使用</w:t>
      </w:r>
      <w:r>
        <w:rPr>
          <w:szCs w:val="21"/>
        </w:rPr>
        <w:t>/</w:t>
      </w:r>
      <w:r>
        <w:rPr>
          <w:rFonts w:hint="eastAsia"/>
          <w:szCs w:val="21"/>
        </w:rPr>
        <w:t xml:space="preserve">拆卸报审表（通用） </w:t>
      </w:r>
    </w:p>
    <w:p w14:paraId="060A1679">
      <w:pPr>
        <w:widowControl/>
        <w:spacing w:line="340" w:lineRule="exact"/>
        <w:ind w:firstLine="630" w:firstLineChars="300"/>
        <w:jc w:val="left"/>
        <w:rPr>
          <w:szCs w:val="21"/>
        </w:rPr>
      </w:pPr>
      <w:r>
        <w:rPr>
          <w:rFonts w:hint="eastAsia"/>
          <w:szCs w:val="21"/>
        </w:rPr>
        <w:t>8.1.4.3建筑施工起重机械安装</w:t>
      </w:r>
      <w:r>
        <w:rPr>
          <w:szCs w:val="21"/>
        </w:rPr>
        <w:t>/</w:t>
      </w:r>
      <w:r>
        <w:rPr>
          <w:rFonts w:hint="eastAsia"/>
          <w:szCs w:val="21"/>
        </w:rPr>
        <w:t xml:space="preserve">拆卸专项方案审批表（施工总包单位） </w:t>
      </w:r>
    </w:p>
    <w:p w14:paraId="03069277">
      <w:pPr>
        <w:widowControl/>
        <w:spacing w:line="340" w:lineRule="exact"/>
        <w:ind w:firstLine="630" w:firstLineChars="300"/>
        <w:jc w:val="left"/>
        <w:rPr>
          <w:szCs w:val="21"/>
        </w:rPr>
      </w:pPr>
      <w:r>
        <w:rPr>
          <w:rFonts w:hint="eastAsia"/>
          <w:szCs w:val="21"/>
        </w:rPr>
        <w:t>8.1.4.4建筑施工起重机械安装</w:t>
      </w:r>
      <w:r>
        <w:rPr>
          <w:szCs w:val="21"/>
        </w:rPr>
        <w:t>/</w:t>
      </w:r>
      <w:r>
        <w:rPr>
          <w:rFonts w:hint="eastAsia"/>
          <w:szCs w:val="21"/>
        </w:rPr>
        <w:t>拆卸专项方案审批表（分包单位）</w:t>
      </w:r>
    </w:p>
    <w:p w14:paraId="7E24D676">
      <w:pPr>
        <w:widowControl/>
        <w:spacing w:line="340" w:lineRule="exact"/>
        <w:ind w:firstLine="630" w:firstLineChars="300"/>
        <w:jc w:val="left"/>
        <w:rPr>
          <w:szCs w:val="21"/>
        </w:rPr>
      </w:pPr>
      <w:r>
        <w:rPr>
          <w:rFonts w:hint="eastAsia"/>
          <w:szCs w:val="21"/>
        </w:rPr>
        <w:t>8.1.4.5建筑施工起重机械安装（拆卸）专项方案论证签到表（通用表）</w:t>
      </w:r>
    </w:p>
    <w:p w14:paraId="706B31E4">
      <w:pPr>
        <w:widowControl/>
        <w:spacing w:line="340" w:lineRule="exact"/>
        <w:ind w:firstLine="630" w:firstLineChars="300"/>
        <w:jc w:val="left"/>
        <w:rPr>
          <w:szCs w:val="21"/>
        </w:rPr>
      </w:pPr>
      <w:r>
        <w:rPr>
          <w:rFonts w:hint="eastAsia"/>
          <w:szCs w:val="21"/>
        </w:rPr>
        <w:t>8.1.4.6建筑施工起重机械安装（拆卸）专项方案论证报告（通用表）</w:t>
      </w:r>
    </w:p>
    <w:p w14:paraId="77DC5B21">
      <w:pPr>
        <w:widowControl/>
        <w:spacing w:line="340" w:lineRule="exact"/>
        <w:ind w:firstLine="630" w:firstLineChars="300"/>
        <w:jc w:val="left"/>
        <w:rPr>
          <w:szCs w:val="21"/>
        </w:rPr>
      </w:pPr>
      <w:r>
        <w:rPr>
          <w:rFonts w:hint="eastAsia"/>
          <w:szCs w:val="21"/>
        </w:rPr>
        <w:t>8.1.4.7建筑施工起重机械安装/拆卸单位条件审核表（通用表）</w:t>
      </w:r>
    </w:p>
    <w:p w14:paraId="78B7D8AE">
      <w:pPr>
        <w:widowControl/>
        <w:spacing w:line="340" w:lineRule="exact"/>
        <w:ind w:firstLine="630" w:firstLineChars="300"/>
        <w:jc w:val="left"/>
        <w:rPr>
          <w:szCs w:val="21"/>
        </w:rPr>
      </w:pPr>
      <w:r>
        <w:rPr>
          <w:rFonts w:hint="eastAsia"/>
          <w:szCs w:val="21"/>
        </w:rPr>
        <w:t>8.1.5 建筑施工起重机械基础施工验收资料</w:t>
      </w:r>
    </w:p>
    <w:p w14:paraId="53E7EF56">
      <w:pPr>
        <w:widowControl/>
        <w:spacing w:line="340" w:lineRule="exact"/>
        <w:ind w:firstLine="630" w:firstLineChars="300"/>
        <w:jc w:val="left"/>
        <w:rPr>
          <w:szCs w:val="21"/>
        </w:rPr>
      </w:pPr>
      <w:r>
        <w:rPr>
          <w:rFonts w:hint="eastAsia"/>
          <w:szCs w:val="21"/>
        </w:rPr>
        <w:t>8.1.5-1建筑施工起重机械现浇混凝土固定/异型基础验收表（塔式起重机）</w:t>
      </w:r>
    </w:p>
    <w:p w14:paraId="5C89D38D">
      <w:pPr>
        <w:widowControl/>
        <w:spacing w:line="340" w:lineRule="exact"/>
        <w:ind w:firstLine="630" w:firstLineChars="300"/>
        <w:jc w:val="left"/>
        <w:rPr>
          <w:szCs w:val="21"/>
        </w:rPr>
      </w:pPr>
      <w:r>
        <w:rPr>
          <w:rFonts w:hint="eastAsia"/>
          <w:szCs w:val="21"/>
        </w:rPr>
        <w:t>8.1.5-2建筑施工起重机械轨道基础验收表（塔式起重机）</w:t>
      </w:r>
    </w:p>
    <w:p w14:paraId="597F3852">
      <w:pPr>
        <w:widowControl/>
        <w:spacing w:line="340" w:lineRule="exact"/>
        <w:ind w:firstLine="630" w:firstLineChars="300"/>
        <w:jc w:val="left"/>
        <w:rPr>
          <w:szCs w:val="21"/>
        </w:rPr>
      </w:pPr>
      <w:r>
        <w:rPr>
          <w:rFonts w:hint="eastAsia"/>
          <w:szCs w:val="21"/>
        </w:rPr>
        <w:t>8.1.5-3建筑施工起重机械基础验收表（施工升降机）</w:t>
      </w:r>
    </w:p>
    <w:p w14:paraId="05928B61">
      <w:pPr>
        <w:widowControl/>
        <w:spacing w:line="340" w:lineRule="exact"/>
        <w:ind w:firstLine="630" w:firstLineChars="300"/>
        <w:jc w:val="left"/>
        <w:rPr>
          <w:szCs w:val="21"/>
        </w:rPr>
      </w:pPr>
      <w:r>
        <w:rPr>
          <w:rFonts w:hint="eastAsia"/>
          <w:szCs w:val="21"/>
        </w:rPr>
        <w:t>8.1.5-4建筑施工起重机械轨道基础验收表（门/桥式起重机）</w:t>
      </w:r>
    </w:p>
    <w:p w14:paraId="39BFABAE">
      <w:pPr>
        <w:widowControl/>
        <w:spacing w:line="340" w:lineRule="exact"/>
        <w:ind w:firstLine="630" w:firstLineChars="300"/>
        <w:jc w:val="left"/>
        <w:rPr>
          <w:szCs w:val="21"/>
        </w:rPr>
      </w:pPr>
      <w:r>
        <w:rPr>
          <w:rFonts w:hint="eastAsia"/>
          <w:szCs w:val="21"/>
        </w:rPr>
        <w:t>8.1.6建筑施工起重机械安装/拆卸方案和技术交底资料</w:t>
      </w:r>
    </w:p>
    <w:p w14:paraId="16560F2D">
      <w:pPr>
        <w:widowControl/>
        <w:spacing w:line="340" w:lineRule="exact"/>
        <w:ind w:firstLine="630" w:firstLineChars="300"/>
        <w:jc w:val="left"/>
        <w:rPr>
          <w:szCs w:val="21"/>
        </w:rPr>
      </w:pPr>
      <w:r>
        <w:rPr>
          <w:rFonts w:hint="eastAsia"/>
          <w:szCs w:val="21"/>
        </w:rPr>
        <w:t>8.1.6.1建筑起重机械安装/拆卸方案交底记录（通用表）</w:t>
      </w:r>
    </w:p>
    <w:p w14:paraId="265CEF39">
      <w:pPr>
        <w:widowControl/>
        <w:spacing w:line="340" w:lineRule="exact"/>
        <w:ind w:firstLine="630" w:firstLineChars="300"/>
        <w:jc w:val="left"/>
        <w:rPr>
          <w:szCs w:val="21"/>
        </w:rPr>
      </w:pPr>
      <w:r>
        <w:rPr>
          <w:rFonts w:hint="eastAsia"/>
          <w:szCs w:val="21"/>
        </w:rPr>
        <w:t>8.1.6.2建筑起重机械安装/拆卸安全技术交底记录（通用表）</w:t>
      </w:r>
    </w:p>
    <w:p w14:paraId="07249C15">
      <w:pPr>
        <w:widowControl/>
        <w:spacing w:line="340" w:lineRule="exact"/>
        <w:ind w:firstLine="630" w:firstLineChars="300"/>
        <w:jc w:val="left"/>
        <w:rPr>
          <w:szCs w:val="21"/>
        </w:rPr>
      </w:pPr>
      <w:r>
        <w:rPr>
          <w:rFonts w:hint="eastAsia"/>
          <w:szCs w:val="21"/>
        </w:rPr>
        <w:t>8.1.7建筑施工起重机械安装/拆卸前检查资料</w:t>
      </w:r>
    </w:p>
    <w:p w14:paraId="08E14937">
      <w:pPr>
        <w:widowControl/>
        <w:spacing w:line="340" w:lineRule="exact"/>
        <w:ind w:firstLine="630" w:firstLineChars="300"/>
        <w:jc w:val="left"/>
        <w:rPr>
          <w:szCs w:val="21"/>
        </w:rPr>
      </w:pPr>
      <w:r>
        <w:rPr>
          <w:rFonts w:hint="eastAsia"/>
          <w:szCs w:val="21"/>
        </w:rPr>
        <w:t>8.1.7-1建筑施工起重机械安装/拆卸前检查表（通用）</w:t>
      </w:r>
    </w:p>
    <w:p w14:paraId="6BEB4FB1">
      <w:pPr>
        <w:widowControl/>
        <w:spacing w:line="340" w:lineRule="exact"/>
        <w:ind w:firstLine="630" w:firstLineChars="300"/>
        <w:jc w:val="left"/>
        <w:rPr>
          <w:szCs w:val="21"/>
        </w:rPr>
      </w:pPr>
      <w:r>
        <w:rPr>
          <w:rFonts w:hint="eastAsia"/>
          <w:szCs w:val="21"/>
        </w:rPr>
        <w:t>8.1.7-2建筑施工起重机械安装/拆卸过程各工序检查验收表（通用表）</w:t>
      </w:r>
    </w:p>
    <w:p w14:paraId="62198B5A">
      <w:pPr>
        <w:widowControl/>
        <w:spacing w:line="340" w:lineRule="exact"/>
        <w:ind w:firstLine="630" w:firstLineChars="300"/>
        <w:jc w:val="left"/>
        <w:rPr>
          <w:szCs w:val="21"/>
        </w:rPr>
      </w:pPr>
      <w:r>
        <w:rPr>
          <w:rFonts w:hint="eastAsia"/>
          <w:szCs w:val="21"/>
        </w:rPr>
        <w:t>8.1.8建筑起重机械安装/拆卸过程监理旁站记录（通用表）</w:t>
      </w:r>
    </w:p>
    <w:p w14:paraId="784B3905">
      <w:pPr>
        <w:widowControl/>
        <w:spacing w:line="340" w:lineRule="exact"/>
        <w:ind w:firstLine="630" w:firstLineChars="300"/>
        <w:jc w:val="left"/>
        <w:rPr>
          <w:szCs w:val="21"/>
        </w:rPr>
      </w:pPr>
      <w:r>
        <w:rPr>
          <w:rFonts w:hint="eastAsia"/>
          <w:szCs w:val="21"/>
        </w:rPr>
        <w:t>8.1.9建筑施工起重机械安装后自检表</w:t>
      </w:r>
    </w:p>
    <w:p w14:paraId="1B34FD28">
      <w:pPr>
        <w:widowControl/>
        <w:spacing w:line="340" w:lineRule="exact"/>
        <w:ind w:firstLine="630" w:firstLineChars="300"/>
        <w:jc w:val="left"/>
        <w:rPr>
          <w:szCs w:val="21"/>
        </w:rPr>
      </w:pPr>
      <w:r>
        <w:rPr>
          <w:rFonts w:hint="eastAsia"/>
          <w:szCs w:val="21"/>
        </w:rPr>
        <w:t>8.1.9-1建筑施工起重机械安装后自检表（塔式起重机）</w:t>
      </w:r>
    </w:p>
    <w:p w14:paraId="1A3B5491">
      <w:pPr>
        <w:widowControl/>
        <w:spacing w:line="340" w:lineRule="exact"/>
        <w:ind w:firstLine="630" w:firstLineChars="300"/>
        <w:jc w:val="left"/>
        <w:rPr>
          <w:szCs w:val="21"/>
        </w:rPr>
      </w:pPr>
      <w:r>
        <w:rPr>
          <w:rFonts w:hint="eastAsia"/>
          <w:szCs w:val="21"/>
        </w:rPr>
        <w:t>8.1.9-2建筑施工起重机械安装后自检表（施工升降机）</w:t>
      </w:r>
    </w:p>
    <w:p w14:paraId="503DA2A6">
      <w:pPr>
        <w:widowControl/>
        <w:spacing w:line="340" w:lineRule="exact"/>
        <w:ind w:firstLine="630" w:firstLineChars="300"/>
        <w:jc w:val="left"/>
        <w:rPr>
          <w:szCs w:val="21"/>
        </w:rPr>
      </w:pPr>
      <w:r>
        <w:rPr>
          <w:rFonts w:hint="eastAsia"/>
          <w:szCs w:val="21"/>
        </w:rPr>
        <w:t>8.1.9-3建筑施工起重机械安装后自检表（门/桥式起重机）</w:t>
      </w:r>
    </w:p>
    <w:p w14:paraId="36DA1868">
      <w:pPr>
        <w:widowControl/>
        <w:spacing w:line="340" w:lineRule="exact"/>
        <w:ind w:firstLine="630" w:firstLineChars="300"/>
        <w:jc w:val="left"/>
        <w:rPr>
          <w:szCs w:val="21"/>
        </w:rPr>
      </w:pPr>
      <w:r>
        <w:rPr>
          <w:rFonts w:hint="eastAsia"/>
          <w:szCs w:val="21"/>
        </w:rPr>
        <w:t>8.1.9-4建筑施工起重机械安装后自检表（履带式起重机）</w:t>
      </w:r>
    </w:p>
    <w:p w14:paraId="6870DB51">
      <w:pPr>
        <w:widowControl/>
        <w:spacing w:line="340" w:lineRule="exact"/>
        <w:ind w:firstLine="630" w:firstLineChars="300"/>
        <w:jc w:val="left"/>
        <w:rPr>
          <w:szCs w:val="21"/>
        </w:rPr>
      </w:pPr>
      <w:r>
        <w:rPr>
          <w:rFonts w:hint="eastAsia"/>
          <w:szCs w:val="21"/>
        </w:rPr>
        <w:t>8.1.10建筑施工起重机械安装自检后向施工单位进行安全使用说明（通用）</w:t>
      </w:r>
    </w:p>
    <w:p w14:paraId="5C0CC262">
      <w:pPr>
        <w:widowControl/>
        <w:spacing w:line="340" w:lineRule="exact"/>
        <w:ind w:firstLine="630" w:firstLineChars="300"/>
        <w:jc w:val="left"/>
        <w:rPr>
          <w:szCs w:val="21"/>
        </w:rPr>
      </w:pPr>
      <w:r>
        <w:rPr>
          <w:rFonts w:hint="eastAsia"/>
          <w:szCs w:val="21"/>
        </w:rPr>
        <w:t>8.1.11建筑施工起重机械安装检验检测报告登记表（通用表）</w:t>
      </w:r>
    </w:p>
    <w:p w14:paraId="3D906CDE">
      <w:pPr>
        <w:widowControl/>
        <w:spacing w:line="340" w:lineRule="exact"/>
        <w:ind w:firstLine="630" w:firstLineChars="300"/>
        <w:jc w:val="left"/>
        <w:rPr>
          <w:szCs w:val="21"/>
        </w:rPr>
      </w:pPr>
      <w:r>
        <w:rPr>
          <w:rFonts w:hint="eastAsia"/>
          <w:szCs w:val="21"/>
        </w:rPr>
        <w:t>8.1.12建筑施工起重机械安装验收管理资料</w:t>
      </w:r>
    </w:p>
    <w:p w14:paraId="30CA00AC">
      <w:pPr>
        <w:widowControl/>
        <w:spacing w:line="340" w:lineRule="exact"/>
        <w:ind w:firstLine="630" w:firstLineChars="300"/>
        <w:jc w:val="left"/>
        <w:rPr>
          <w:szCs w:val="21"/>
        </w:rPr>
      </w:pPr>
      <w:r>
        <w:rPr>
          <w:rFonts w:hint="eastAsia"/>
          <w:szCs w:val="21"/>
        </w:rPr>
        <w:t>8.1.12-1建筑施工起重机械安装验收记录表（塔式起重机）</w:t>
      </w:r>
    </w:p>
    <w:p w14:paraId="15D8FA25">
      <w:pPr>
        <w:spacing w:line="340" w:lineRule="exact"/>
        <w:ind w:firstLine="630" w:firstLineChars="300"/>
        <w:rPr>
          <w:szCs w:val="21"/>
        </w:rPr>
      </w:pPr>
      <w:r>
        <w:rPr>
          <w:rFonts w:hint="eastAsia"/>
          <w:szCs w:val="21"/>
        </w:rPr>
        <w:t>8.1.12-2建筑施工起重机械安装验收记录表（施工升降机）</w:t>
      </w:r>
    </w:p>
    <w:p w14:paraId="24329C01">
      <w:pPr>
        <w:spacing w:line="340" w:lineRule="exact"/>
        <w:ind w:firstLine="630" w:firstLineChars="300"/>
        <w:rPr>
          <w:szCs w:val="21"/>
        </w:rPr>
      </w:pPr>
      <w:r>
        <w:rPr>
          <w:rFonts w:hint="eastAsia"/>
          <w:szCs w:val="21"/>
        </w:rPr>
        <w:t>8.1.12-3建筑施工起重机械安装后验收记录表（门/桥式起重机）</w:t>
      </w:r>
    </w:p>
    <w:p w14:paraId="25325C8B">
      <w:pPr>
        <w:spacing w:line="340" w:lineRule="exact"/>
        <w:ind w:firstLine="630" w:firstLineChars="300"/>
        <w:rPr>
          <w:szCs w:val="21"/>
        </w:rPr>
      </w:pPr>
      <w:r>
        <w:rPr>
          <w:rFonts w:hint="eastAsia"/>
          <w:szCs w:val="21"/>
        </w:rPr>
        <w:t>8.1.12-4建筑施工起重机械安装后验收记录表（履带式起重机）</w:t>
      </w:r>
    </w:p>
    <w:p w14:paraId="4742BD6A">
      <w:pPr>
        <w:spacing w:line="340" w:lineRule="exact"/>
        <w:ind w:firstLine="630" w:firstLineChars="300"/>
        <w:rPr>
          <w:szCs w:val="21"/>
        </w:rPr>
      </w:pPr>
      <w:r>
        <w:rPr>
          <w:rFonts w:hint="eastAsia"/>
          <w:szCs w:val="21"/>
        </w:rPr>
        <w:t>8.1.13建筑施工起重机械办理使用登记管理资料</w:t>
      </w:r>
    </w:p>
    <w:p w14:paraId="2AECDB2C">
      <w:pPr>
        <w:spacing w:line="340" w:lineRule="exact"/>
        <w:ind w:firstLine="630" w:firstLineChars="300"/>
        <w:rPr>
          <w:szCs w:val="21"/>
        </w:rPr>
      </w:pPr>
      <w:r>
        <w:rPr>
          <w:rFonts w:hint="eastAsia"/>
          <w:szCs w:val="21"/>
        </w:rPr>
        <w:t>8.1.13-1建筑施工起重机械办理使用登记申请表（通用表）</w:t>
      </w:r>
    </w:p>
    <w:p w14:paraId="228F4CC7">
      <w:pPr>
        <w:spacing w:line="340" w:lineRule="exact"/>
        <w:ind w:firstLine="630" w:firstLineChars="300"/>
        <w:rPr>
          <w:szCs w:val="21"/>
        </w:rPr>
      </w:pPr>
      <w:r>
        <w:rPr>
          <w:rFonts w:hint="eastAsia"/>
          <w:szCs w:val="21"/>
        </w:rPr>
        <w:t>8.1.13-2建筑施工起重机械使用登记办证汇总表（通用表）</w:t>
      </w:r>
    </w:p>
    <w:p w14:paraId="0CF3CE60">
      <w:pPr>
        <w:spacing w:line="340" w:lineRule="exact"/>
        <w:ind w:firstLine="630" w:firstLineChars="300"/>
        <w:rPr>
          <w:szCs w:val="21"/>
        </w:rPr>
      </w:pPr>
      <w:r>
        <w:rPr>
          <w:rFonts w:hint="eastAsia"/>
          <w:szCs w:val="21"/>
        </w:rPr>
        <w:t>8.1.14建筑施工起重机械运转及交接班记录（通用表）</w:t>
      </w:r>
    </w:p>
    <w:p w14:paraId="34287979">
      <w:pPr>
        <w:spacing w:line="340" w:lineRule="exact"/>
        <w:ind w:firstLine="630" w:firstLineChars="300"/>
        <w:rPr>
          <w:szCs w:val="21"/>
        </w:rPr>
      </w:pPr>
      <w:r>
        <w:rPr>
          <w:rFonts w:hint="eastAsia"/>
          <w:szCs w:val="21"/>
        </w:rPr>
        <w:t>8.1.15建筑施工起重机械检查维护保养管理资料</w:t>
      </w:r>
    </w:p>
    <w:p w14:paraId="73FD7964">
      <w:pPr>
        <w:spacing w:line="340" w:lineRule="exact"/>
        <w:ind w:firstLine="630" w:firstLineChars="300"/>
        <w:rPr>
          <w:szCs w:val="21"/>
        </w:rPr>
      </w:pPr>
      <w:r>
        <w:rPr>
          <w:rFonts w:hint="eastAsia"/>
          <w:szCs w:val="21"/>
        </w:rPr>
        <w:t>8.1.15-1建筑施工起重机械日常（每日）检查维护保养记录（通用）</w:t>
      </w:r>
    </w:p>
    <w:p w14:paraId="456B5D49">
      <w:pPr>
        <w:spacing w:line="340" w:lineRule="exact"/>
        <w:ind w:firstLine="630" w:firstLineChars="300"/>
        <w:rPr>
          <w:szCs w:val="21"/>
        </w:rPr>
      </w:pPr>
      <w:r>
        <w:rPr>
          <w:rFonts w:hint="eastAsia"/>
          <w:szCs w:val="21"/>
        </w:rPr>
        <w:t>8.1.15-2建筑施工起重机械定期维护保养记录（塔式起重机）</w:t>
      </w:r>
    </w:p>
    <w:p w14:paraId="46F5CBC3">
      <w:pPr>
        <w:spacing w:line="340" w:lineRule="exact"/>
        <w:ind w:firstLine="630" w:firstLineChars="300"/>
        <w:rPr>
          <w:szCs w:val="21"/>
        </w:rPr>
      </w:pPr>
      <w:r>
        <w:rPr>
          <w:rFonts w:hint="eastAsia"/>
          <w:szCs w:val="21"/>
        </w:rPr>
        <w:t>8.1.15-3建筑施工起重机械定期维护保养记录（施工升降机）</w:t>
      </w:r>
    </w:p>
    <w:p w14:paraId="5AC3BC46">
      <w:pPr>
        <w:spacing w:line="340" w:lineRule="exact"/>
        <w:ind w:firstLine="630" w:firstLineChars="300"/>
        <w:rPr>
          <w:szCs w:val="21"/>
        </w:rPr>
      </w:pPr>
      <w:r>
        <w:rPr>
          <w:rFonts w:hint="eastAsia"/>
          <w:szCs w:val="21"/>
        </w:rPr>
        <w:t>8.1.15-4建筑施工起重机械定期维护保养记录（门/桥式起重机）</w:t>
      </w:r>
    </w:p>
    <w:p w14:paraId="704D71BB">
      <w:pPr>
        <w:spacing w:line="340" w:lineRule="exact"/>
        <w:ind w:firstLine="630" w:firstLineChars="300"/>
        <w:rPr>
          <w:szCs w:val="21"/>
        </w:rPr>
      </w:pPr>
      <w:r>
        <w:rPr>
          <w:rFonts w:hint="eastAsia"/>
          <w:szCs w:val="21"/>
        </w:rPr>
        <w:t>8.1.15-5建筑施工起重机械定期维护保养记录（履带式起重机）</w:t>
      </w:r>
    </w:p>
    <w:p w14:paraId="1A6B6BA2">
      <w:pPr>
        <w:spacing w:line="340" w:lineRule="exact"/>
        <w:ind w:firstLine="630" w:firstLineChars="300"/>
        <w:rPr>
          <w:szCs w:val="21"/>
        </w:rPr>
      </w:pPr>
      <w:r>
        <w:rPr>
          <w:rFonts w:hint="eastAsia"/>
          <w:szCs w:val="21"/>
        </w:rPr>
        <w:t>8.1.15-6建筑施工升降机定期坠落试验记录表</w:t>
      </w:r>
    </w:p>
    <w:p w14:paraId="135027A3">
      <w:pPr>
        <w:spacing w:line="340" w:lineRule="exact"/>
        <w:ind w:firstLine="630" w:firstLineChars="300"/>
        <w:rPr>
          <w:szCs w:val="21"/>
        </w:rPr>
      </w:pPr>
      <w:r>
        <w:rPr>
          <w:rFonts w:hint="eastAsia"/>
          <w:szCs w:val="21"/>
        </w:rPr>
        <w:t>8.1.16建筑施工起重机械起重吊装作业验收表</w:t>
      </w:r>
    </w:p>
    <w:p w14:paraId="5BB62951">
      <w:pPr>
        <w:spacing w:line="340" w:lineRule="exact"/>
        <w:ind w:firstLine="630" w:firstLineChars="300"/>
        <w:rPr>
          <w:szCs w:val="21"/>
        </w:rPr>
      </w:pPr>
      <w:r>
        <w:rPr>
          <w:rFonts w:hint="eastAsia"/>
          <w:szCs w:val="21"/>
        </w:rPr>
        <w:t>8.2 建筑施工工具式脚手架管理</w:t>
      </w:r>
    </w:p>
    <w:p w14:paraId="78EA3246">
      <w:pPr>
        <w:spacing w:line="340" w:lineRule="exact"/>
        <w:ind w:firstLine="630" w:firstLineChars="300"/>
        <w:rPr>
          <w:szCs w:val="21"/>
        </w:rPr>
      </w:pPr>
      <w:r>
        <w:rPr>
          <w:rFonts w:hint="eastAsia"/>
          <w:szCs w:val="21"/>
        </w:rPr>
        <w:t>8.2.1 建筑施工工具式脚手架登记汇总表</w:t>
      </w:r>
    </w:p>
    <w:p w14:paraId="3AA8C151">
      <w:pPr>
        <w:spacing w:line="340" w:lineRule="exact"/>
        <w:ind w:firstLine="630" w:firstLineChars="300"/>
        <w:rPr>
          <w:szCs w:val="21"/>
        </w:rPr>
      </w:pPr>
      <w:r>
        <w:rPr>
          <w:rFonts w:hint="eastAsia"/>
          <w:szCs w:val="21"/>
        </w:rPr>
        <w:t>8.2.2建筑施工工具式脚手架进场资料真实性承诺书（通用表）</w:t>
      </w:r>
    </w:p>
    <w:p w14:paraId="79FE2141">
      <w:pPr>
        <w:spacing w:line="340" w:lineRule="exact"/>
        <w:ind w:firstLine="630" w:firstLineChars="300"/>
        <w:rPr>
          <w:szCs w:val="21"/>
        </w:rPr>
      </w:pPr>
      <w:r>
        <w:rPr>
          <w:rFonts w:hint="eastAsia"/>
          <w:szCs w:val="21"/>
        </w:rPr>
        <w:t xml:space="preserve">8.2.3建筑施工工具式脚手架安装/使用/拆卸报审表（通用表）                                 </w:t>
      </w:r>
    </w:p>
    <w:p w14:paraId="3DCC00B7">
      <w:pPr>
        <w:spacing w:line="340" w:lineRule="exact"/>
        <w:ind w:firstLine="630" w:firstLineChars="300"/>
        <w:rPr>
          <w:szCs w:val="21"/>
        </w:rPr>
      </w:pPr>
      <w:r>
        <w:rPr>
          <w:rFonts w:hint="eastAsia"/>
          <w:szCs w:val="21"/>
        </w:rPr>
        <w:t>8.2.4工具式脚手架安装/拆卸专项方案审批表（总包单位）（通用表）</w:t>
      </w:r>
    </w:p>
    <w:p w14:paraId="3F774E09">
      <w:pPr>
        <w:spacing w:line="340" w:lineRule="exact"/>
        <w:ind w:firstLine="630" w:firstLineChars="300"/>
        <w:rPr>
          <w:szCs w:val="21"/>
        </w:rPr>
      </w:pPr>
      <w:r>
        <w:rPr>
          <w:rFonts w:hint="eastAsia"/>
          <w:szCs w:val="21"/>
        </w:rPr>
        <w:t>8.2.5工具式脚手架安装/拆卸专项方案审批表（分包单位）（通用表）</w:t>
      </w:r>
    </w:p>
    <w:p w14:paraId="38A83B20">
      <w:pPr>
        <w:spacing w:line="340" w:lineRule="exact"/>
        <w:ind w:firstLine="630" w:firstLineChars="300"/>
        <w:rPr>
          <w:szCs w:val="21"/>
        </w:rPr>
      </w:pPr>
      <w:r>
        <w:rPr>
          <w:rFonts w:hint="eastAsia"/>
          <w:szCs w:val="21"/>
        </w:rPr>
        <w:t>8.2.6建筑施工工具式脚手架安装（拆卸）专项方案论证签到表（通用表）</w:t>
      </w:r>
    </w:p>
    <w:p w14:paraId="3B5E2169">
      <w:pPr>
        <w:spacing w:line="340" w:lineRule="exact"/>
        <w:ind w:firstLine="630" w:firstLineChars="300"/>
        <w:rPr>
          <w:szCs w:val="21"/>
        </w:rPr>
      </w:pPr>
      <w:r>
        <w:rPr>
          <w:rFonts w:hint="eastAsia"/>
          <w:szCs w:val="21"/>
        </w:rPr>
        <w:t>8.2.7建筑施工工具式脚手架安装（拆卸）专项方案论证报告（通用表）</w:t>
      </w:r>
    </w:p>
    <w:p w14:paraId="45F43BE4">
      <w:pPr>
        <w:spacing w:line="340" w:lineRule="exact"/>
        <w:ind w:firstLine="630" w:firstLineChars="300"/>
        <w:rPr>
          <w:szCs w:val="21"/>
        </w:rPr>
      </w:pPr>
      <w:r>
        <w:rPr>
          <w:rFonts w:hint="eastAsia"/>
          <w:szCs w:val="21"/>
        </w:rPr>
        <w:t>8.2.8建筑施工工具式脚手架安装/拆卸过程管理资料</w:t>
      </w:r>
    </w:p>
    <w:p w14:paraId="18B5DF7E">
      <w:pPr>
        <w:spacing w:line="340" w:lineRule="exact"/>
        <w:ind w:firstLine="630" w:firstLineChars="300"/>
        <w:rPr>
          <w:szCs w:val="21"/>
        </w:rPr>
      </w:pPr>
      <w:r>
        <w:rPr>
          <w:rFonts w:hint="eastAsia"/>
          <w:szCs w:val="21"/>
        </w:rPr>
        <w:t>8.2.8-1 建筑施工工具式脚手架安装/拆卸方案交底记录（通用表）</w:t>
      </w:r>
    </w:p>
    <w:p w14:paraId="4EFD804C">
      <w:pPr>
        <w:spacing w:line="340" w:lineRule="exact"/>
        <w:ind w:firstLine="630" w:firstLineChars="300"/>
        <w:rPr>
          <w:szCs w:val="21"/>
        </w:rPr>
      </w:pPr>
      <w:r>
        <w:rPr>
          <w:rFonts w:hint="eastAsia"/>
          <w:szCs w:val="21"/>
        </w:rPr>
        <w:t>8.2.8-2工具式脚手架安装/拆卸安全技术交底记录（通用表）</w:t>
      </w:r>
    </w:p>
    <w:p w14:paraId="1B06D6A6">
      <w:pPr>
        <w:spacing w:line="340" w:lineRule="exact"/>
        <w:ind w:firstLine="630" w:firstLineChars="300"/>
        <w:rPr>
          <w:szCs w:val="21"/>
        </w:rPr>
      </w:pPr>
      <w:r>
        <w:rPr>
          <w:rFonts w:hint="eastAsia"/>
          <w:szCs w:val="21"/>
        </w:rPr>
        <w:t>8.2.8-3建筑施工工具式脚手架安装/拆卸过程监理旁站记录（通用表）</w:t>
      </w:r>
    </w:p>
    <w:p w14:paraId="68BD14B5">
      <w:pPr>
        <w:spacing w:line="340" w:lineRule="exact"/>
        <w:ind w:firstLine="630" w:firstLineChars="300"/>
        <w:rPr>
          <w:szCs w:val="21"/>
        </w:rPr>
      </w:pPr>
      <w:r>
        <w:rPr>
          <w:rFonts w:hint="eastAsia"/>
          <w:szCs w:val="21"/>
        </w:rPr>
        <w:t>8.2.9 建筑施工工具式脚手架安装后自检资料</w:t>
      </w:r>
    </w:p>
    <w:p w14:paraId="2887748C">
      <w:pPr>
        <w:spacing w:line="340" w:lineRule="exact"/>
        <w:ind w:firstLine="630" w:firstLineChars="300"/>
        <w:rPr>
          <w:szCs w:val="21"/>
        </w:rPr>
      </w:pPr>
      <w:r>
        <w:rPr>
          <w:rFonts w:hint="eastAsia"/>
          <w:szCs w:val="21"/>
        </w:rPr>
        <w:t>8.2.9-1建筑施工附着式升降脚手架首次安装后自检表</w:t>
      </w:r>
    </w:p>
    <w:p w14:paraId="33A713D3">
      <w:pPr>
        <w:spacing w:line="340" w:lineRule="exact"/>
        <w:ind w:firstLine="630" w:firstLineChars="300"/>
        <w:rPr>
          <w:szCs w:val="21"/>
        </w:rPr>
      </w:pPr>
      <w:r>
        <w:rPr>
          <w:rFonts w:hint="eastAsia"/>
          <w:szCs w:val="21"/>
        </w:rPr>
        <w:t>8.2.9-2建筑施工高处作业吊篮首次安装后自检表</w:t>
      </w:r>
    </w:p>
    <w:p w14:paraId="0BDD99AA">
      <w:pPr>
        <w:spacing w:line="340" w:lineRule="exact"/>
        <w:ind w:firstLine="630" w:firstLineChars="300"/>
        <w:rPr>
          <w:szCs w:val="21"/>
        </w:rPr>
      </w:pPr>
      <w:r>
        <w:rPr>
          <w:rFonts w:hint="eastAsia"/>
          <w:szCs w:val="21"/>
        </w:rPr>
        <w:t>8.2.10 建筑施工工具式脚手架安装检验检测报告登记汇总表</w:t>
      </w:r>
    </w:p>
    <w:p w14:paraId="408B5FE0">
      <w:pPr>
        <w:spacing w:line="340" w:lineRule="exact"/>
        <w:ind w:firstLine="630" w:firstLineChars="300"/>
        <w:rPr>
          <w:szCs w:val="21"/>
        </w:rPr>
      </w:pPr>
      <w:r>
        <w:rPr>
          <w:rFonts w:hint="eastAsia"/>
          <w:szCs w:val="21"/>
        </w:rPr>
        <w:t>8.2.11建筑施工工具式脚手架安装后验收资料</w:t>
      </w:r>
    </w:p>
    <w:p w14:paraId="245EBA7C">
      <w:pPr>
        <w:spacing w:line="340" w:lineRule="exact"/>
        <w:ind w:firstLine="630" w:firstLineChars="300"/>
        <w:rPr>
          <w:szCs w:val="21"/>
        </w:rPr>
      </w:pPr>
      <w:r>
        <w:rPr>
          <w:rFonts w:hint="eastAsia"/>
          <w:szCs w:val="21"/>
        </w:rPr>
        <w:t>8.2.11-1建筑施工自升架设设施/附着式升降脚手架首次安装后验收表</w:t>
      </w:r>
    </w:p>
    <w:p w14:paraId="42D52157">
      <w:pPr>
        <w:spacing w:line="340" w:lineRule="exact"/>
        <w:ind w:firstLine="630" w:firstLineChars="300"/>
        <w:rPr>
          <w:szCs w:val="21"/>
        </w:rPr>
      </w:pPr>
      <w:r>
        <w:rPr>
          <w:rFonts w:hint="eastAsia"/>
          <w:szCs w:val="21"/>
        </w:rPr>
        <w:t>8.2.11-2 建筑施工高处作业吊篮首次/移位安装后验收表</w:t>
      </w:r>
    </w:p>
    <w:p w14:paraId="626CACEF">
      <w:pPr>
        <w:spacing w:line="340" w:lineRule="exact"/>
        <w:ind w:firstLine="630" w:firstLineChars="300"/>
        <w:rPr>
          <w:szCs w:val="21"/>
        </w:rPr>
      </w:pPr>
      <w:r>
        <w:rPr>
          <w:rFonts w:hint="eastAsia"/>
          <w:szCs w:val="21"/>
        </w:rPr>
        <w:t>8.2.12建筑施工自升架设设施申办使用登记管理资料</w:t>
      </w:r>
    </w:p>
    <w:p w14:paraId="59D7CB50">
      <w:pPr>
        <w:spacing w:line="340" w:lineRule="exact"/>
        <w:ind w:firstLine="630" w:firstLineChars="300"/>
        <w:rPr>
          <w:szCs w:val="21"/>
        </w:rPr>
      </w:pPr>
      <w:r>
        <w:rPr>
          <w:rFonts w:hint="eastAsia"/>
          <w:szCs w:val="21"/>
        </w:rPr>
        <w:t>8.2.12-1建筑施工自升架设设施/附着式升降架脚手架使用登记申请表</w:t>
      </w:r>
    </w:p>
    <w:p w14:paraId="34B2CB3B">
      <w:pPr>
        <w:spacing w:line="340" w:lineRule="exact"/>
        <w:ind w:firstLine="630" w:firstLineChars="300"/>
        <w:rPr>
          <w:szCs w:val="21"/>
        </w:rPr>
      </w:pPr>
      <w:r>
        <w:rPr>
          <w:rFonts w:hint="eastAsia"/>
          <w:szCs w:val="21"/>
        </w:rPr>
        <w:t>8.2.12-2建筑施工自升架设设施/附着式升降架脚手架使用登记证汇总表</w:t>
      </w:r>
    </w:p>
    <w:p w14:paraId="6F0554DC">
      <w:pPr>
        <w:spacing w:line="340" w:lineRule="exact"/>
        <w:ind w:firstLine="630" w:firstLineChars="300"/>
        <w:rPr>
          <w:szCs w:val="21"/>
        </w:rPr>
      </w:pPr>
      <w:r>
        <w:rPr>
          <w:rFonts w:hint="eastAsia"/>
          <w:szCs w:val="21"/>
        </w:rPr>
        <w:t xml:space="preserve">8.2.13 建筑施工自升架设设施或附着式升降脚手架提升/下降管理资料 </w:t>
      </w:r>
    </w:p>
    <w:p w14:paraId="70C7B276">
      <w:pPr>
        <w:spacing w:line="340" w:lineRule="exact"/>
        <w:ind w:firstLine="630" w:firstLineChars="300"/>
        <w:rPr>
          <w:szCs w:val="21"/>
        </w:rPr>
      </w:pPr>
      <w:r>
        <w:rPr>
          <w:rFonts w:hint="eastAsia"/>
          <w:szCs w:val="21"/>
        </w:rPr>
        <w:t>8.2.13-1建筑施工自升架设设施或附着式升降脚手架提升/下降令</w:t>
      </w:r>
    </w:p>
    <w:p w14:paraId="26B4D87F">
      <w:pPr>
        <w:pStyle w:val="5"/>
        <w:ind w:firstLine="630" w:firstLineChars="300"/>
        <w:jc w:val="both"/>
      </w:pPr>
      <w:r>
        <w:rPr>
          <w:rFonts w:hint="eastAsia"/>
          <w:szCs w:val="21"/>
        </w:rPr>
        <w:t>8.2.13-2建筑施工自升架设设施或附着式升降脚手架提升/下降前检查表</w:t>
      </w:r>
    </w:p>
    <w:p w14:paraId="4A73388D">
      <w:pPr>
        <w:spacing w:line="340" w:lineRule="exact"/>
        <w:ind w:firstLine="630" w:firstLineChars="300"/>
        <w:rPr>
          <w:szCs w:val="21"/>
        </w:rPr>
      </w:pPr>
      <w:r>
        <w:rPr>
          <w:rFonts w:hint="eastAsia"/>
          <w:szCs w:val="21"/>
        </w:rPr>
        <w:t>8.2.13-3建筑施工自升架设设施或附着式升降脚手架提升/下降后验收表</w:t>
      </w:r>
    </w:p>
    <w:p w14:paraId="2E9D3492">
      <w:pPr>
        <w:spacing w:line="340" w:lineRule="exact"/>
        <w:ind w:firstLine="630" w:firstLineChars="300"/>
        <w:rPr>
          <w:szCs w:val="21"/>
        </w:rPr>
      </w:pPr>
      <w:r>
        <w:rPr>
          <w:rFonts w:hint="eastAsia"/>
          <w:szCs w:val="21"/>
        </w:rPr>
        <w:t>8.2.14建筑施工工具式脚手架日常检查维护管理资料</w:t>
      </w:r>
    </w:p>
    <w:p w14:paraId="29EFAACF">
      <w:pPr>
        <w:spacing w:line="340" w:lineRule="exact"/>
        <w:ind w:firstLine="630" w:firstLineChars="300"/>
        <w:rPr>
          <w:szCs w:val="21"/>
        </w:rPr>
      </w:pPr>
      <w:r>
        <w:rPr>
          <w:rFonts w:hint="eastAsia"/>
          <w:szCs w:val="21"/>
        </w:rPr>
        <w:t>8.2.14-1 建筑施工自升架设设施/附着式升降脚手架日常检查维护表</w:t>
      </w:r>
    </w:p>
    <w:p w14:paraId="3AE7DB8B">
      <w:pPr>
        <w:spacing w:line="340" w:lineRule="exact"/>
        <w:ind w:firstLine="630" w:firstLineChars="300"/>
        <w:rPr>
          <w:szCs w:val="21"/>
        </w:rPr>
      </w:pPr>
      <w:r>
        <w:rPr>
          <w:rFonts w:hint="eastAsia"/>
          <w:szCs w:val="21"/>
        </w:rPr>
        <w:t>8.2.14-2 建筑施工高处作业吊篮日常检查维护表</w:t>
      </w:r>
    </w:p>
    <w:p w14:paraId="2B928CDE">
      <w:pPr>
        <w:spacing w:line="340" w:lineRule="exact"/>
        <w:ind w:firstLine="630" w:firstLineChars="300"/>
        <w:rPr>
          <w:rFonts w:ascii="宋体" w:hAnsi="宋体"/>
          <w:szCs w:val="21"/>
        </w:rPr>
      </w:pPr>
      <w:r>
        <w:rPr>
          <w:rFonts w:hint="eastAsia" w:ascii="宋体" w:hAnsi="宋体"/>
          <w:szCs w:val="21"/>
        </w:rPr>
        <w:t>8.3建筑施工厂（场）内机（电）动车辆及桩工机械管理</w:t>
      </w:r>
    </w:p>
    <w:p w14:paraId="77B75A2A">
      <w:pPr>
        <w:spacing w:line="340" w:lineRule="exact"/>
        <w:ind w:firstLine="630" w:firstLineChars="300"/>
        <w:rPr>
          <w:szCs w:val="21"/>
        </w:rPr>
      </w:pPr>
      <w:r>
        <w:rPr>
          <w:rFonts w:hint="eastAsia"/>
          <w:szCs w:val="21"/>
        </w:rPr>
        <w:t>8.3.1建筑施工厂（场）内机（电）动车辆及桩工机械登记汇总表</w:t>
      </w:r>
    </w:p>
    <w:p w14:paraId="21667AFD">
      <w:pPr>
        <w:spacing w:line="340" w:lineRule="exact"/>
        <w:ind w:firstLine="630" w:firstLineChars="300"/>
        <w:rPr>
          <w:szCs w:val="21"/>
        </w:rPr>
      </w:pPr>
      <w:r>
        <w:rPr>
          <w:rFonts w:hint="eastAsia"/>
          <w:szCs w:val="21"/>
        </w:rPr>
        <w:t>8.3.2建筑施工厂（场）内机（电）动车辆及桩工机械检验报告登记表（通用）</w:t>
      </w:r>
    </w:p>
    <w:p w14:paraId="67188A27">
      <w:pPr>
        <w:spacing w:line="340" w:lineRule="exact"/>
        <w:ind w:firstLine="630" w:firstLineChars="300"/>
        <w:rPr>
          <w:szCs w:val="21"/>
        </w:rPr>
      </w:pPr>
      <w:r>
        <w:rPr>
          <w:rFonts w:hint="eastAsia"/>
          <w:szCs w:val="21"/>
        </w:rPr>
        <w:t>8.3.3建筑施工厂（场）内机动车辆及桩工机械进场验收资料</w:t>
      </w:r>
    </w:p>
    <w:p w14:paraId="24E1AF68">
      <w:pPr>
        <w:spacing w:line="340" w:lineRule="exact"/>
        <w:ind w:firstLine="630" w:firstLineChars="300"/>
        <w:rPr>
          <w:szCs w:val="21"/>
        </w:rPr>
      </w:pPr>
      <w:r>
        <w:rPr>
          <w:rFonts w:hint="eastAsia"/>
          <w:szCs w:val="21"/>
        </w:rPr>
        <w:t>8.3.3-1建筑施工厂（场）内机动车辆验收表</w:t>
      </w:r>
    </w:p>
    <w:p w14:paraId="6F6BA1AD">
      <w:pPr>
        <w:spacing w:line="340" w:lineRule="exact"/>
        <w:ind w:firstLine="630" w:firstLineChars="300"/>
        <w:rPr>
          <w:szCs w:val="21"/>
        </w:rPr>
      </w:pPr>
      <w:r>
        <w:rPr>
          <w:rFonts w:hint="eastAsia"/>
          <w:szCs w:val="21"/>
        </w:rPr>
        <w:t>8.3.3-2建筑施工</w:t>
      </w:r>
      <w:r>
        <w:rPr>
          <w:rFonts w:hint="eastAsia" w:ascii="宋体" w:hAnsi="宋体" w:cs="宋体"/>
          <w:szCs w:val="21"/>
        </w:rPr>
        <w:t>剪叉式移动升降平台</w:t>
      </w:r>
      <w:r>
        <w:rPr>
          <w:rFonts w:hint="eastAsia"/>
          <w:szCs w:val="21"/>
        </w:rPr>
        <w:t>验收表</w:t>
      </w:r>
    </w:p>
    <w:p w14:paraId="141C741B">
      <w:pPr>
        <w:spacing w:line="340" w:lineRule="exact"/>
        <w:ind w:firstLine="630" w:firstLineChars="300"/>
        <w:rPr>
          <w:szCs w:val="21"/>
        </w:rPr>
      </w:pPr>
      <w:r>
        <w:rPr>
          <w:rFonts w:hint="eastAsia"/>
          <w:szCs w:val="21"/>
        </w:rPr>
        <w:t>8.3.3-3建筑施工桩工机械进场安装验收表</w:t>
      </w:r>
    </w:p>
    <w:p w14:paraId="4629CE13">
      <w:pPr>
        <w:spacing w:line="340" w:lineRule="exact"/>
        <w:ind w:firstLine="630" w:firstLineChars="300"/>
        <w:rPr>
          <w:szCs w:val="21"/>
        </w:rPr>
      </w:pPr>
      <w:r>
        <w:rPr>
          <w:rFonts w:hint="eastAsia"/>
          <w:szCs w:val="21"/>
        </w:rPr>
        <w:t>8.4建筑施工电（瓶）动运输车辆管理</w:t>
      </w:r>
    </w:p>
    <w:p w14:paraId="78498884">
      <w:pPr>
        <w:spacing w:line="340" w:lineRule="exact"/>
        <w:ind w:firstLine="630" w:firstLineChars="300"/>
        <w:rPr>
          <w:szCs w:val="21"/>
        </w:rPr>
      </w:pPr>
      <w:r>
        <w:rPr>
          <w:rFonts w:hint="eastAsia"/>
          <w:szCs w:val="21"/>
        </w:rPr>
        <w:t>8.4.1建筑施工电动（瓶）运输车辆登记汇总表</w:t>
      </w:r>
    </w:p>
    <w:p w14:paraId="43D94900">
      <w:pPr>
        <w:spacing w:line="340" w:lineRule="exact"/>
        <w:ind w:firstLine="630" w:firstLineChars="300"/>
        <w:rPr>
          <w:szCs w:val="21"/>
        </w:rPr>
      </w:pPr>
      <w:r>
        <w:rPr>
          <w:rFonts w:hint="eastAsia"/>
          <w:szCs w:val="21"/>
        </w:rPr>
        <w:t>8.4.2建筑施工电动（瓶）运输车辆进场验收表</w:t>
      </w:r>
    </w:p>
    <w:p w14:paraId="1EFB8006">
      <w:pPr>
        <w:spacing w:line="340" w:lineRule="exact"/>
        <w:ind w:firstLine="630" w:firstLineChars="300"/>
        <w:rPr>
          <w:szCs w:val="21"/>
        </w:rPr>
      </w:pPr>
      <w:r>
        <w:rPr>
          <w:rFonts w:hint="eastAsia"/>
          <w:szCs w:val="21"/>
        </w:rPr>
        <w:t>8.4.3建筑施工电动（瓶）运输进场车辆报审表</w:t>
      </w:r>
    </w:p>
    <w:p w14:paraId="4B6FEFCC">
      <w:pPr>
        <w:spacing w:line="340" w:lineRule="exact"/>
        <w:ind w:firstLine="630" w:firstLineChars="300"/>
        <w:rPr>
          <w:szCs w:val="21"/>
        </w:rPr>
      </w:pPr>
      <w:r>
        <w:rPr>
          <w:rFonts w:hint="eastAsia"/>
          <w:szCs w:val="21"/>
        </w:rPr>
        <w:t>8.4.4建筑施工电动（瓶）运输车辆使用验收牌（样式）</w:t>
      </w:r>
    </w:p>
    <w:p w14:paraId="5333B926">
      <w:pPr>
        <w:spacing w:line="340" w:lineRule="exact"/>
        <w:ind w:firstLine="630" w:firstLineChars="300"/>
        <w:rPr>
          <w:szCs w:val="21"/>
        </w:rPr>
      </w:pPr>
      <w:r>
        <w:rPr>
          <w:rFonts w:hint="eastAsia"/>
          <w:szCs w:val="21"/>
        </w:rPr>
        <w:t>8.4.5建筑施工电动（瓶）运输车辆日常检查维保记录</w:t>
      </w:r>
    </w:p>
    <w:p w14:paraId="57FA4D24">
      <w:pPr>
        <w:spacing w:line="340" w:lineRule="exact"/>
        <w:ind w:firstLine="630" w:firstLineChars="300"/>
        <w:rPr>
          <w:szCs w:val="21"/>
        </w:rPr>
      </w:pPr>
      <w:r>
        <w:rPr>
          <w:rFonts w:hint="eastAsia"/>
          <w:szCs w:val="21"/>
        </w:rPr>
        <w:t>8.4.6建筑施工电动（瓶）运输车辆巡视检查记录（监理单位）</w:t>
      </w:r>
    </w:p>
    <w:p w14:paraId="5B92C965">
      <w:pPr>
        <w:spacing w:line="340" w:lineRule="exact"/>
        <w:ind w:firstLine="630" w:firstLineChars="300"/>
        <w:rPr>
          <w:szCs w:val="21"/>
        </w:rPr>
      </w:pPr>
      <w:r>
        <w:rPr>
          <w:rFonts w:hint="eastAsia"/>
          <w:szCs w:val="21"/>
        </w:rPr>
        <w:t>8.5建筑施工中小型施工机（具）械管理（说明）</w:t>
      </w:r>
    </w:p>
    <w:p w14:paraId="3411A00D">
      <w:pPr>
        <w:spacing w:line="340" w:lineRule="exact"/>
        <w:ind w:firstLine="630" w:firstLineChars="300"/>
        <w:rPr>
          <w:szCs w:val="21"/>
        </w:rPr>
      </w:pPr>
      <w:r>
        <w:rPr>
          <w:rFonts w:hint="eastAsia"/>
          <w:szCs w:val="21"/>
        </w:rPr>
        <w:t>8.5.1建筑施工中小型施工机（具）械登记汇总表</w:t>
      </w:r>
    </w:p>
    <w:p w14:paraId="7A4C1B72">
      <w:pPr>
        <w:spacing w:line="340" w:lineRule="exact"/>
        <w:ind w:firstLine="630" w:firstLineChars="300"/>
        <w:rPr>
          <w:szCs w:val="21"/>
        </w:rPr>
      </w:pPr>
      <w:r>
        <w:rPr>
          <w:rFonts w:hint="eastAsia"/>
          <w:szCs w:val="21"/>
        </w:rPr>
        <w:t>8.5.2建筑施工中小型施工机（具）械进场验收资料</w:t>
      </w:r>
    </w:p>
    <w:p w14:paraId="7CE9867A">
      <w:pPr>
        <w:spacing w:line="340" w:lineRule="exact"/>
        <w:ind w:firstLine="630" w:firstLineChars="300"/>
        <w:rPr>
          <w:szCs w:val="21"/>
        </w:rPr>
      </w:pPr>
      <w:r>
        <w:rPr>
          <w:rFonts w:hint="eastAsia"/>
          <w:szCs w:val="21"/>
        </w:rPr>
        <w:t>8.5.2-1建筑施工中小型施工机（具）械进场验收表（机械类）</w:t>
      </w:r>
    </w:p>
    <w:p w14:paraId="75D72BE7">
      <w:pPr>
        <w:spacing w:line="340" w:lineRule="exact"/>
        <w:ind w:firstLine="630" w:firstLineChars="300"/>
        <w:rPr>
          <w:szCs w:val="21"/>
        </w:rPr>
      </w:pPr>
      <w:r>
        <w:rPr>
          <w:rFonts w:hint="eastAsia"/>
          <w:szCs w:val="21"/>
        </w:rPr>
        <w:t>8.5.2-2建筑施工中小型施工机（具）械进场验收表（气瓶类）</w:t>
      </w:r>
    </w:p>
    <w:p w14:paraId="52549CDB">
      <w:pPr>
        <w:spacing w:line="340" w:lineRule="exact"/>
        <w:ind w:firstLine="630" w:firstLineChars="300"/>
        <w:rPr>
          <w:szCs w:val="21"/>
        </w:rPr>
      </w:pPr>
      <w:r>
        <w:rPr>
          <w:rFonts w:hint="eastAsia"/>
          <w:szCs w:val="21"/>
        </w:rPr>
        <w:t>8.5.3建筑施工中小型施工机（具）械日常检查资料</w:t>
      </w:r>
    </w:p>
    <w:p w14:paraId="63BA0733">
      <w:pPr>
        <w:spacing w:line="340" w:lineRule="exact"/>
        <w:ind w:firstLine="630" w:firstLineChars="300"/>
        <w:rPr>
          <w:szCs w:val="21"/>
        </w:rPr>
      </w:pPr>
      <w:r>
        <w:rPr>
          <w:rFonts w:hint="eastAsia"/>
          <w:szCs w:val="21"/>
        </w:rPr>
        <w:t>8.5.3-1建筑施工中小型施工机（具）械日常检查表（机械设备）</w:t>
      </w:r>
    </w:p>
    <w:p w14:paraId="79C28564">
      <w:pPr>
        <w:spacing w:line="340" w:lineRule="exact"/>
        <w:ind w:firstLine="630" w:firstLineChars="300"/>
        <w:rPr>
          <w:szCs w:val="21"/>
        </w:rPr>
      </w:pPr>
      <w:r>
        <w:rPr>
          <w:rFonts w:hint="eastAsia"/>
          <w:szCs w:val="21"/>
        </w:rPr>
        <w:t>8.5.3-2建筑施工中小型施工机（具）械日常检查表（气瓶类）</w:t>
      </w:r>
    </w:p>
    <w:p w14:paraId="510F4043">
      <w:pPr>
        <w:spacing w:line="340" w:lineRule="exact"/>
        <w:ind w:firstLine="630" w:firstLineChars="300"/>
        <w:rPr>
          <w:szCs w:val="21"/>
        </w:rPr>
      </w:pPr>
      <w:r>
        <w:rPr>
          <w:rFonts w:hint="eastAsia"/>
          <w:szCs w:val="21"/>
        </w:rPr>
        <w:t>8.6建筑施工现场临时用电管理（说明）</w:t>
      </w:r>
    </w:p>
    <w:p w14:paraId="3E7D98FA">
      <w:pPr>
        <w:spacing w:line="340" w:lineRule="exact"/>
        <w:ind w:firstLine="630" w:firstLineChars="300"/>
        <w:rPr>
          <w:szCs w:val="21"/>
        </w:rPr>
      </w:pPr>
      <w:r>
        <w:rPr>
          <w:rFonts w:hint="eastAsia"/>
          <w:szCs w:val="21"/>
        </w:rPr>
        <w:t>8.6.1建筑施工现场临时用电平面布置图（粘贴）</w:t>
      </w:r>
    </w:p>
    <w:p w14:paraId="24B0F8D2">
      <w:pPr>
        <w:spacing w:line="340" w:lineRule="exact"/>
        <w:ind w:firstLine="630" w:firstLineChars="300"/>
        <w:rPr>
          <w:szCs w:val="21"/>
        </w:rPr>
      </w:pPr>
      <w:r>
        <w:rPr>
          <w:rFonts w:hint="eastAsia"/>
          <w:szCs w:val="21"/>
        </w:rPr>
        <w:t>8.6.2建筑施工现场临时用电隐蔽工程记录（粘贴）</w:t>
      </w:r>
    </w:p>
    <w:p w14:paraId="7B17DC4D">
      <w:pPr>
        <w:spacing w:line="340" w:lineRule="exact"/>
        <w:ind w:firstLine="630" w:firstLineChars="300"/>
        <w:rPr>
          <w:szCs w:val="21"/>
        </w:rPr>
      </w:pPr>
      <w:r>
        <w:rPr>
          <w:rFonts w:hint="eastAsia"/>
          <w:szCs w:val="21"/>
        </w:rPr>
        <w:t>8.6.3建筑施工现场临时用电设备登记表</w:t>
      </w:r>
    </w:p>
    <w:p w14:paraId="3146E3BD">
      <w:pPr>
        <w:spacing w:line="340" w:lineRule="exact"/>
        <w:ind w:firstLine="630" w:firstLineChars="300"/>
        <w:rPr>
          <w:szCs w:val="21"/>
        </w:rPr>
      </w:pPr>
      <w:r>
        <w:rPr>
          <w:rFonts w:hint="eastAsia"/>
          <w:szCs w:val="21"/>
        </w:rPr>
        <w:t>8.6.4建筑施工现场电器成套产品质量证明文件登记表</w:t>
      </w:r>
    </w:p>
    <w:p w14:paraId="007EAFC3">
      <w:pPr>
        <w:spacing w:line="340" w:lineRule="exact"/>
        <w:ind w:firstLine="630" w:firstLineChars="300"/>
        <w:rPr>
          <w:szCs w:val="21"/>
        </w:rPr>
      </w:pPr>
      <w:r>
        <w:rPr>
          <w:rFonts w:hint="eastAsia"/>
          <w:szCs w:val="21"/>
        </w:rPr>
        <w:t>8.6.5建筑施工现场临时用电验收表</w:t>
      </w:r>
    </w:p>
    <w:p w14:paraId="603F04FB">
      <w:pPr>
        <w:spacing w:line="340" w:lineRule="exact"/>
        <w:ind w:firstLine="630" w:firstLineChars="300"/>
        <w:rPr>
          <w:szCs w:val="21"/>
        </w:rPr>
      </w:pPr>
      <w:r>
        <w:rPr>
          <w:rFonts w:hint="eastAsia"/>
          <w:szCs w:val="21"/>
        </w:rPr>
        <w:t>8.6.6建筑施工现场外电防护设施验收表</w:t>
      </w:r>
    </w:p>
    <w:p w14:paraId="2A894706">
      <w:pPr>
        <w:spacing w:line="340" w:lineRule="exact"/>
        <w:ind w:firstLine="630" w:firstLineChars="300"/>
        <w:rPr>
          <w:szCs w:val="21"/>
        </w:rPr>
      </w:pPr>
      <w:r>
        <w:rPr>
          <w:rFonts w:hint="eastAsia"/>
          <w:szCs w:val="21"/>
        </w:rPr>
        <w:t>8.6.7建筑施工现场临时用电电工日常安装、巡检、维修、拆除工作记录</w:t>
      </w:r>
    </w:p>
    <w:p w14:paraId="672D9495">
      <w:pPr>
        <w:spacing w:line="340" w:lineRule="exact"/>
        <w:ind w:firstLine="630" w:firstLineChars="300"/>
        <w:rPr>
          <w:szCs w:val="21"/>
        </w:rPr>
      </w:pPr>
      <w:r>
        <w:rPr>
          <w:rFonts w:hint="eastAsia"/>
          <w:szCs w:val="21"/>
        </w:rPr>
        <w:t>8.6.8建筑施工现场临时用电定期检查记录表</w:t>
      </w:r>
    </w:p>
    <w:p w14:paraId="15E3572B">
      <w:pPr>
        <w:spacing w:line="340" w:lineRule="exact"/>
        <w:ind w:firstLine="630" w:firstLineChars="300"/>
        <w:rPr>
          <w:szCs w:val="21"/>
        </w:rPr>
      </w:pPr>
      <w:r>
        <w:rPr>
          <w:rFonts w:hint="eastAsia"/>
          <w:szCs w:val="21"/>
        </w:rPr>
        <w:t>8.6.9建筑施工现场临时用电设备调试记录</w:t>
      </w:r>
    </w:p>
    <w:p w14:paraId="3D7A2B66">
      <w:pPr>
        <w:spacing w:line="340" w:lineRule="exact"/>
        <w:ind w:firstLine="630" w:firstLineChars="300"/>
        <w:rPr>
          <w:szCs w:val="21"/>
        </w:rPr>
      </w:pPr>
      <w:r>
        <w:rPr>
          <w:rFonts w:hint="eastAsia"/>
          <w:szCs w:val="21"/>
        </w:rPr>
        <w:t>8.6.10建筑施工现场临时用电接地电阻测试记录</w:t>
      </w:r>
    </w:p>
    <w:p w14:paraId="3BF2CB23">
      <w:pPr>
        <w:spacing w:line="340" w:lineRule="exact"/>
        <w:ind w:firstLine="630" w:firstLineChars="300"/>
        <w:rPr>
          <w:szCs w:val="21"/>
        </w:rPr>
      </w:pPr>
      <w:r>
        <w:rPr>
          <w:rFonts w:hint="eastAsia"/>
          <w:szCs w:val="21"/>
        </w:rPr>
        <w:t>8.6.11建筑施工现场临时用电绝缘电阻测试记录</w:t>
      </w:r>
    </w:p>
    <w:p w14:paraId="5CD61D1A">
      <w:pPr>
        <w:spacing w:line="340" w:lineRule="exact"/>
        <w:ind w:firstLine="630" w:firstLineChars="300"/>
        <w:rPr>
          <w:szCs w:val="21"/>
        </w:rPr>
      </w:pPr>
      <w:r>
        <w:rPr>
          <w:rFonts w:hint="eastAsia"/>
          <w:szCs w:val="21"/>
        </w:rPr>
        <w:t>8.6.12建筑施工现场漏电保护器试跳记录</w:t>
      </w:r>
    </w:p>
    <w:p w14:paraId="1DC7923F">
      <w:pPr>
        <w:spacing w:line="340" w:lineRule="exact"/>
        <w:ind w:firstLine="630" w:firstLineChars="300"/>
        <w:rPr>
          <w:szCs w:val="21"/>
        </w:rPr>
      </w:pPr>
    </w:p>
    <w:p w14:paraId="04A99AAB">
      <w:pPr>
        <w:spacing w:line="340" w:lineRule="exact"/>
        <w:ind w:firstLine="630" w:firstLineChars="300"/>
        <w:rPr>
          <w:szCs w:val="21"/>
        </w:rPr>
      </w:pPr>
    </w:p>
    <w:p w14:paraId="7048DB9D">
      <w:pPr>
        <w:pStyle w:val="5"/>
        <w:jc w:val="both"/>
      </w:pPr>
    </w:p>
    <w:p w14:paraId="22CD25F4">
      <w:pPr>
        <w:spacing w:line="340" w:lineRule="exact"/>
        <w:jc w:val="center"/>
        <w:rPr>
          <w:rFonts w:ascii="黑体" w:hAnsi="黑体" w:eastAsia="黑体"/>
          <w:b/>
          <w:bCs/>
          <w:sz w:val="30"/>
          <w:szCs w:val="30"/>
        </w:rPr>
      </w:pPr>
      <w:r>
        <w:rPr>
          <w:rFonts w:ascii="黑体" w:hAnsi="黑体" w:eastAsia="黑体"/>
          <w:sz w:val="30"/>
          <w:szCs w:val="30"/>
        </w:rPr>
        <w:t>8.1</w:t>
      </w:r>
      <w:r>
        <w:rPr>
          <w:rFonts w:hint="eastAsia" w:ascii="黑体" w:hAnsi="黑体" w:eastAsia="黑体"/>
          <w:sz w:val="30"/>
          <w:szCs w:val="30"/>
        </w:rPr>
        <w:t xml:space="preserve">  </w:t>
      </w:r>
      <w:r>
        <w:rPr>
          <w:rFonts w:ascii="黑体" w:hAnsi="黑体" w:eastAsia="黑体"/>
          <w:sz w:val="30"/>
          <w:szCs w:val="30"/>
        </w:rPr>
        <w:t>建筑施工起重机械管理</w:t>
      </w:r>
    </w:p>
    <w:p w14:paraId="3B58EC16">
      <w:pPr>
        <w:adjustRightInd w:val="0"/>
        <w:snapToGrid w:val="0"/>
        <w:spacing w:line="340" w:lineRule="exact"/>
        <w:jc w:val="center"/>
        <w:rPr>
          <w:b/>
          <w:bCs/>
          <w:szCs w:val="21"/>
        </w:rPr>
      </w:pPr>
    </w:p>
    <w:p w14:paraId="2CF40783">
      <w:pPr>
        <w:adjustRightInd w:val="0"/>
        <w:snapToGrid w:val="0"/>
        <w:spacing w:line="340" w:lineRule="exact"/>
        <w:jc w:val="center"/>
        <w:rPr>
          <w:rFonts w:eastAsia="黑体"/>
          <w:bCs/>
          <w:sz w:val="32"/>
          <w:szCs w:val="32"/>
        </w:rPr>
      </w:pPr>
      <w:r>
        <w:rPr>
          <w:rFonts w:eastAsia="黑体"/>
          <w:bCs/>
          <w:sz w:val="32"/>
          <w:szCs w:val="32"/>
        </w:rPr>
        <w:t>说    明</w:t>
      </w:r>
    </w:p>
    <w:p w14:paraId="04E2BE82">
      <w:pPr>
        <w:pStyle w:val="5"/>
      </w:pPr>
    </w:p>
    <w:p w14:paraId="599954F1">
      <w:pPr>
        <w:spacing w:line="360" w:lineRule="exact"/>
        <w:ind w:firstLine="420" w:firstLineChars="200"/>
        <w:rPr>
          <w:rFonts w:ascii="宋体" w:hAnsi="宋体" w:cs="宋体"/>
          <w:bCs/>
          <w:szCs w:val="21"/>
          <w:u w:val="single"/>
        </w:rPr>
      </w:pPr>
      <w:r>
        <w:rPr>
          <w:rFonts w:hint="eastAsia"/>
          <w:bCs/>
          <w:szCs w:val="21"/>
        </w:rPr>
        <w:t>1</w:t>
      </w:r>
      <w:r>
        <w:rPr>
          <w:rFonts w:hint="eastAsia" w:ascii="宋体" w:hAnsi="宋体" w:cs="宋体"/>
          <w:bCs/>
          <w:szCs w:val="21"/>
        </w:rPr>
        <w:t>.建筑施工起重机械是指用于建筑施工且纳入特种设备目录的起重机械，主要为塔式起重机、施工升降机、门式起重机或桥式起重机，履带式起重机等（不含汽车式起重机）。依据《中华人民共和国特种设备安全法》、《建筑起重机械安全监督管理规定》（住建部令第166号）、</w:t>
      </w:r>
      <w:r>
        <w:rPr>
          <w:rFonts w:hint="eastAsia" w:ascii="宋体" w:hAnsi="宋体" w:cs="宋体"/>
          <w:kern w:val="0"/>
          <w:szCs w:val="21"/>
          <w:lang w:bidi="ar"/>
        </w:rPr>
        <w:t>《江苏省房屋建筑和市政基础设施工程危险性较大的分部分项工程安全管理实施细则（2019版）》（以下简称实施细则）、标准规范及我省有关规定编制此使用指南，相关单位</w:t>
      </w:r>
      <w:r>
        <w:rPr>
          <w:rFonts w:hint="eastAsia"/>
          <w:bCs/>
          <w:szCs w:val="21"/>
        </w:rPr>
        <w:t>参照以下要求对施工现场使用的建筑施工起重机械进行安装、检验、使用维护和拆卸管理。</w:t>
      </w:r>
    </w:p>
    <w:p w14:paraId="10D6481F">
      <w:pPr>
        <w:spacing w:line="360" w:lineRule="exact"/>
        <w:ind w:firstLine="420" w:firstLineChars="200"/>
        <w:rPr>
          <w:rFonts w:ascii="宋体" w:hAnsi="宋体" w:cs="宋体"/>
          <w:bCs/>
          <w:szCs w:val="21"/>
        </w:rPr>
      </w:pPr>
      <w:r>
        <w:rPr>
          <w:rFonts w:hint="eastAsia" w:ascii="宋体" w:hAnsi="宋体" w:cs="宋体"/>
          <w:bCs/>
          <w:szCs w:val="21"/>
        </w:rPr>
        <w:t>2.建筑工程施工使用的塔式起重机、施工升降机、门式起重机或桥式起重机，履带式起重机等起重机械设备应逐台登记在《</w:t>
      </w:r>
      <w:r>
        <w:rPr>
          <w:rFonts w:ascii="宋体" w:hAnsi="宋体" w:cs="宋体"/>
          <w:bCs/>
          <w:szCs w:val="21"/>
        </w:rPr>
        <w:t>建筑施工起重机械设备登记汇总表</w:t>
      </w:r>
      <w:r>
        <w:rPr>
          <w:rFonts w:hint="eastAsia" w:ascii="宋体" w:hAnsi="宋体" w:cs="宋体"/>
          <w:bCs/>
          <w:szCs w:val="21"/>
        </w:rPr>
        <w:t>》（使用表</w:t>
      </w:r>
      <w:r>
        <w:rPr>
          <w:rFonts w:ascii="宋体" w:hAnsi="宋体" w:cs="宋体"/>
          <w:bCs/>
          <w:szCs w:val="21"/>
        </w:rPr>
        <w:t>8.1.1</w:t>
      </w:r>
      <w:r>
        <w:rPr>
          <w:rFonts w:hint="eastAsia" w:ascii="宋体" w:hAnsi="宋体" w:cs="宋体"/>
          <w:bCs/>
          <w:szCs w:val="21"/>
        </w:rPr>
        <w:t>）内。</w:t>
      </w:r>
    </w:p>
    <w:p w14:paraId="0CD784EA">
      <w:pPr>
        <w:spacing w:line="360" w:lineRule="exact"/>
        <w:ind w:firstLine="420" w:firstLineChars="200"/>
        <w:rPr>
          <w:rFonts w:ascii="宋体" w:hAnsi="宋体" w:cs="宋体"/>
          <w:bCs/>
          <w:szCs w:val="21"/>
        </w:rPr>
      </w:pPr>
      <w:r>
        <w:rPr>
          <w:rFonts w:hint="eastAsia" w:ascii="宋体" w:hAnsi="宋体" w:cs="宋体"/>
          <w:bCs/>
          <w:szCs w:val="21"/>
        </w:rPr>
        <w:t>3.</w:t>
      </w:r>
      <w:r>
        <w:rPr>
          <w:rFonts w:ascii="宋体" w:hAnsi="宋体" w:cs="宋体"/>
          <w:bCs/>
          <w:szCs w:val="21"/>
        </w:rPr>
        <w:t>按照《建筑起重机械安全监督管理规定》要求，</w:t>
      </w:r>
      <w:r>
        <w:rPr>
          <w:rFonts w:hint="eastAsia" w:ascii="宋体" w:hAnsi="宋体" w:cs="宋体"/>
          <w:bCs/>
          <w:szCs w:val="21"/>
        </w:rPr>
        <w:t>每台</w:t>
      </w:r>
      <w:r>
        <w:rPr>
          <w:rFonts w:ascii="宋体" w:hAnsi="宋体" w:cs="宋体"/>
          <w:bCs/>
          <w:szCs w:val="21"/>
        </w:rPr>
        <w:t>建筑施工起重</w:t>
      </w:r>
      <w:r>
        <w:rPr>
          <w:rFonts w:hint="eastAsia" w:ascii="宋体" w:hAnsi="宋体" w:cs="宋体"/>
          <w:bCs/>
          <w:szCs w:val="21"/>
        </w:rPr>
        <w:t>机械</w:t>
      </w:r>
      <w:r>
        <w:rPr>
          <w:rFonts w:ascii="宋体" w:hAnsi="宋体" w:cs="宋体"/>
          <w:bCs/>
          <w:szCs w:val="21"/>
        </w:rPr>
        <w:t>应建立安装、</w:t>
      </w:r>
      <w:r>
        <w:rPr>
          <w:rFonts w:hint="eastAsia" w:ascii="宋体" w:hAnsi="宋体" w:cs="宋体"/>
          <w:bCs/>
          <w:szCs w:val="21"/>
        </w:rPr>
        <w:t>检验、</w:t>
      </w:r>
      <w:r>
        <w:rPr>
          <w:rFonts w:ascii="宋体" w:hAnsi="宋体" w:cs="宋体"/>
          <w:bCs/>
          <w:szCs w:val="21"/>
        </w:rPr>
        <w:t>使用、维护保养、拆卸等管理档案</w:t>
      </w:r>
      <w:r>
        <w:rPr>
          <w:rFonts w:hint="eastAsia" w:ascii="宋体" w:hAnsi="宋体" w:cs="宋体"/>
          <w:bCs/>
          <w:szCs w:val="21"/>
        </w:rPr>
        <w:t>，并做到“</w:t>
      </w:r>
      <w:r>
        <w:rPr>
          <w:rFonts w:ascii="宋体" w:hAnsi="宋体" w:cs="宋体"/>
          <w:bCs/>
          <w:szCs w:val="21"/>
        </w:rPr>
        <w:t>一机一档</w:t>
      </w:r>
      <w:r>
        <w:rPr>
          <w:rFonts w:hint="eastAsia" w:ascii="宋体" w:hAnsi="宋体" w:cs="宋体"/>
          <w:bCs/>
          <w:szCs w:val="21"/>
        </w:rPr>
        <w:t>”。</w:t>
      </w:r>
    </w:p>
    <w:p w14:paraId="5CEF0B2A">
      <w:pPr>
        <w:spacing w:line="360" w:lineRule="exact"/>
        <w:ind w:firstLine="420" w:firstLineChars="200"/>
        <w:rPr>
          <w:rFonts w:ascii="宋体" w:hAnsi="宋体" w:cs="宋体"/>
          <w:bCs/>
          <w:szCs w:val="21"/>
        </w:rPr>
      </w:pPr>
      <w:r>
        <w:rPr>
          <w:rFonts w:hint="eastAsia" w:ascii="宋体" w:hAnsi="宋体" w:cs="宋体"/>
          <w:bCs/>
          <w:szCs w:val="21"/>
        </w:rPr>
        <w:t>4.建筑施工起重机械进场前，出租单位（产权单位）应向施工单位出具建筑起重机械特种设备制造许可证、产品合格证、制造监督检验证明（2014/1/1后制造不需要）、安装使用说明书、进场前维保自检合格证明（使用表</w:t>
      </w:r>
      <w:r>
        <w:rPr>
          <w:rFonts w:ascii="宋体" w:hAnsi="宋体" w:cs="宋体"/>
          <w:bCs/>
          <w:szCs w:val="21"/>
        </w:rPr>
        <w:t>8.</w:t>
      </w:r>
      <w:r>
        <w:rPr>
          <w:rFonts w:hint="eastAsia" w:ascii="宋体" w:hAnsi="宋体" w:cs="宋体"/>
          <w:bCs/>
          <w:szCs w:val="21"/>
        </w:rPr>
        <w:t>1</w:t>
      </w:r>
      <w:r>
        <w:rPr>
          <w:rFonts w:ascii="宋体" w:hAnsi="宋体" w:cs="宋体"/>
          <w:bCs/>
          <w:szCs w:val="21"/>
        </w:rPr>
        <w:t>.</w:t>
      </w:r>
      <w:r>
        <w:rPr>
          <w:rFonts w:hint="eastAsia" w:ascii="宋体" w:hAnsi="宋体" w:cs="宋体"/>
          <w:bCs/>
          <w:szCs w:val="21"/>
        </w:rPr>
        <w:t>3）），同时应向施工单位提供《建筑起重机械进场真实性承诺书》（使用表</w:t>
      </w:r>
      <w:r>
        <w:rPr>
          <w:rFonts w:ascii="宋体" w:hAnsi="宋体" w:cs="宋体"/>
          <w:bCs/>
          <w:szCs w:val="21"/>
        </w:rPr>
        <w:t>8.</w:t>
      </w:r>
      <w:r>
        <w:rPr>
          <w:rFonts w:hint="eastAsia" w:ascii="宋体" w:hAnsi="宋体" w:cs="宋体"/>
          <w:bCs/>
          <w:szCs w:val="21"/>
        </w:rPr>
        <w:t>1</w:t>
      </w:r>
      <w:r>
        <w:rPr>
          <w:rFonts w:ascii="宋体" w:hAnsi="宋体" w:cs="宋体"/>
          <w:bCs/>
          <w:szCs w:val="21"/>
        </w:rPr>
        <w:t>.</w:t>
      </w:r>
      <w:r>
        <w:rPr>
          <w:rFonts w:hint="eastAsia" w:ascii="宋体" w:hAnsi="宋体" w:cs="宋体"/>
          <w:bCs/>
          <w:szCs w:val="21"/>
        </w:rPr>
        <w:t>2）</w:t>
      </w:r>
      <w:r>
        <w:rPr>
          <w:rFonts w:hint="eastAsia" w:ascii="宋体" w:hAnsi="宋体" w:cs="宋体"/>
          <w:bCs/>
        </w:rPr>
        <w:t>，报施工单位审核、监理单位审查</w:t>
      </w:r>
      <w:r>
        <w:rPr>
          <w:rFonts w:hint="eastAsia" w:ascii="宋体" w:hAnsi="宋体" w:cs="宋体"/>
          <w:bCs/>
          <w:szCs w:val="21"/>
        </w:rPr>
        <w:t>。</w:t>
      </w:r>
    </w:p>
    <w:p w14:paraId="45194A8A">
      <w:pPr>
        <w:spacing w:line="360" w:lineRule="exact"/>
        <w:ind w:firstLine="420" w:firstLineChars="200"/>
        <w:rPr>
          <w:rFonts w:ascii="宋体" w:hAnsi="宋体" w:cs="宋体"/>
          <w:bCs/>
          <w:szCs w:val="21"/>
        </w:rPr>
      </w:pPr>
      <w:r>
        <w:rPr>
          <w:rFonts w:hint="eastAsia" w:ascii="宋体" w:hAnsi="宋体" w:cs="宋体"/>
          <w:bCs/>
          <w:szCs w:val="21"/>
        </w:rPr>
        <w:t>5.建筑施工起重机械安装、拆卸作业前，安装单位应编制专项方案并经本单位技术负责人审核签字同意后（使用表</w:t>
      </w:r>
      <w:r>
        <w:rPr>
          <w:rFonts w:ascii="宋体" w:hAnsi="宋体" w:cs="宋体"/>
          <w:bCs/>
          <w:szCs w:val="21"/>
        </w:rPr>
        <w:t>8.</w:t>
      </w:r>
      <w:r>
        <w:rPr>
          <w:rFonts w:hint="eastAsia" w:ascii="宋体" w:hAnsi="宋体" w:cs="宋体"/>
          <w:bCs/>
          <w:szCs w:val="21"/>
        </w:rPr>
        <w:t>1.4.4）报施工总承包单位审批（使用表</w:t>
      </w:r>
      <w:r>
        <w:rPr>
          <w:rFonts w:ascii="宋体" w:hAnsi="宋体" w:cs="宋体"/>
          <w:bCs/>
          <w:szCs w:val="21"/>
        </w:rPr>
        <w:t>8.</w:t>
      </w:r>
      <w:r>
        <w:rPr>
          <w:rFonts w:hint="eastAsia" w:ascii="宋体" w:hAnsi="宋体" w:cs="宋体"/>
          <w:bCs/>
          <w:szCs w:val="21"/>
        </w:rPr>
        <w:t>1.4.3），审批合格后，应随同《建筑施工起重机械进场真实性承诺书》、随机文件及合格证原件报工程监理单位审查（使用表</w:t>
      </w:r>
      <w:r>
        <w:rPr>
          <w:rFonts w:ascii="宋体" w:hAnsi="宋体" w:cs="宋体"/>
          <w:bCs/>
          <w:szCs w:val="21"/>
        </w:rPr>
        <w:t>8.</w:t>
      </w:r>
      <w:r>
        <w:rPr>
          <w:rFonts w:hint="eastAsia" w:ascii="宋体" w:hAnsi="宋体" w:cs="宋体"/>
          <w:bCs/>
          <w:szCs w:val="21"/>
        </w:rPr>
        <w:t>1.4.2）；依据《</w:t>
      </w:r>
      <w:r>
        <w:rPr>
          <w:rFonts w:ascii="宋体" w:hAnsi="宋体" w:cs="宋体"/>
          <w:bCs/>
          <w:szCs w:val="21"/>
        </w:rPr>
        <w:t>建筑起重机械备案登记办法</w:t>
      </w:r>
      <w:r>
        <w:rPr>
          <w:rFonts w:hint="eastAsia" w:ascii="宋体" w:hAnsi="宋体" w:cs="宋体"/>
          <w:bCs/>
          <w:szCs w:val="21"/>
        </w:rPr>
        <w:t>》（</w:t>
      </w:r>
      <w:r>
        <w:rPr>
          <w:rFonts w:ascii="宋体" w:hAnsi="宋体" w:cs="宋体"/>
          <w:bCs/>
          <w:szCs w:val="21"/>
        </w:rPr>
        <w:t>建质〔2008〕76号</w:t>
      </w:r>
      <w:r>
        <w:rPr>
          <w:rFonts w:hint="eastAsia" w:ascii="宋体" w:hAnsi="宋体" w:cs="宋体"/>
          <w:bCs/>
          <w:szCs w:val="21"/>
        </w:rPr>
        <w:t>）的规定，施工总承包单位、监理单位应对安装单位资质、人员、合同以及辅助起重机械等条件进行审核（使用表</w:t>
      </w:r>
      <w:r>
        <w:rPr>
          <w:rFonts w:ascii="宋体" w:hAnsi="宋体" w:cs="宋体"/>
          <w:bCs/>
          <w:szCs w:val="21"/>
        </w:rPr>
        <w:t>8.</w:t>
      </w:r>
      <w:r>
        <w:rPr>
          <w:rFonts w:hint="eastAsia" w:ascii="宋体" w:hAnsi="宋体" w:cs="宋体"/>
          <w:bCs/>
          <w:szCs w:val="21"/>
        </w:rPr>
        <w:t>1.4.7）。</w:t>
      </w:r>
    </w:p>
    <w:p w14:paraId="40CB0815">
      <w:pPr>
        <w:spacing w:line="360" w:lineRule="exact"/>
        <w:ind w:firstLine="420" w:firstLineChars="200"/>
        <w:rPr>
          <w:rFonts w:ascii="宋体" w:hAnsi="宋体" w:cs="宋体"/>
          <w:bCs/>
          <w:szCs w:val="21"/>
        </w:rPr>
      </w:pPr>
      <w:r>
        <w:rPr>
          <w:rFonts w:hint="eastAsia" w:ascii="宋体" w:hAnsi="宋体" w:cs="宋体"/>
          <w:bCs/>
          <w:szCs w:val="21"/>
        </w:rPr>
        <w:t>6.对达到超过一定规模的安装或拆卸工程，其专项施工方案应按规定程序，先组织审核、审批、审查（使用表</w:t>
      </w:r>
      <w:r>
        <w:rPr>
          <w:rFonts w:ascii="宋体" w:hAnsi="宋体" w:cs="宋体"/>
          <w:bCs/>
          <w:szCs w:val="21"/>
        </w:rPr>
        <w:t>8.</w:t>
      </w:r>
      <w:r>
        <w:rPr>
          <w:rFonts w:hint="eastAsia" w:ascii="宋体" w:hAnsi="宋体" w:cs="宋体"/>
          <w:bCs/>
          <w:szCs w:val="21"/>
        </w:rPr>
        <w:t>1.4.3、</w:t>
      </w:r>
      <w:r>
        <w:rPr>
          <w:rFonts w:ascii="宋体" w:hAnsi="宋体" w:cs="宋体"/>
          <w:bCs/>
          <w:szCs w:val="21"/>
        </w:rPr>
        <w:t>8.</w:t>
      </w:r>
      <w:r>
        <w:rPr>
          <w:rFonts w:hint="eastAsia" w:ascii="宋体" w:hAnsi="宋体" w:cs="宋体"/>
          <w:bCs/>
          <w:szCs w:val="21"/>
        </w:rPr>
        <w:t>1.4.3、</w:t>
      </w:r>
      <w:r>
        <w:rPr>
          <w:rFonts w:ascii="宋体" w:hAnsi="宋体" w:cs="宋体"/>
          <w:bCs/>
          <w:szCs w:val="21"/>
        </w:rPr>
        <w:t>8.</w:t>
      </w:r>
      <w:r>
        <w:rPr>
          <w:rFonts w:hint="eastAsia" w:ascii="宋体" w:hAnsi="宋体" w:cs="宋体"/>
          <w:bCs/>
          <w:szCs w:val="21"/>
        </w:rPr>
        <w:t>1.4.2），然后组织专家论证（使用表</w:t>
      </w:r>
      <w:r>
        <w:rPr>
          <w:rFonts w:ascii="宋体" w:hAnsi="宋体" w:cs="宋体"/>
          <w:bCs/>
          <w:szCs w:val="21"/>
        </w:rPr>
        <w:t>8.</w:t>
      </w:r>
      <w:r>
        <w:rPr>
          <w:rFonts w:hint="eastAsia" w:ascii="宋体" w:hAnsi="宋体" w:cs="宋体"/>
          <w:bCs/>
          <w:szCs w:val="21"/>
        </w:rPr>
        <w:t>1.4.5、8.1.4.6），专家论证通过后再履行审核、审批和审查手续（使用表</w:t>
      </w:r>
      <w:r>
        <w:rPr>
          <w:rFonts w:ascii="宋体" w:hAnsi="宋体" w:cs="宋体"/>
          <w:bCs/>
          <w:szCs w:val="21"/>
        </w:rPr>
        <w:t>8.</w:t>
      </w:r>
      <w:r>
        <w:rPr>
          <w:rFonts w:hint="eastAsia" w:ascii="宋体" w:hAnsi="宋体" w:cs="宋体"/>
          <w:bCs/>
          <w:szCs w:val="21"/>
        </w:rPr>
        <w:t>1.4.3、</w:t>
      </w:r>
      <w:r>
        <w:rPr>
          <w:rFonts w:ascii="宋体" w:hAnsi="宋体" w:cs="宋体"/>
          <w:bCs/>
          <w:szCs w:val="21"/>
        </w:rPr>
        <w:t>8.</w:t>
      </w:r>
      <w:r>
        <w:rPr>
          <w:rFonts w:hint="eastAsia" w:ascii="宋体" w:hAnsi="宋体" w:cs="宋体"/>
          <w:bCs/>
          <w:szCs w:val="21"/>
        </w:rPr>
        <w:t>1.4.3、</w:t>
      </w:r>
      <w:r>
        <w:rPr>
          <w:rFonts w:ascii="宋体" w:hAnsi="宋体" w:cs="宋体"/>
          <w:bCs/>
          <w:szCs w:val="21"/>
        </w:rPr>
        <w:t>8.</w:t>
      </w:r>
      <w:r>
        <w:rPr>
          <w:rFonts w:hint="eastAsia" w:ascii="宋体" w:hAnsi="宋体" w:cs="宋体"/>
          <w:bCs/>
          <w:szCs w:val="21"/>
        </w:rPr>
        <w:t>1.4.2）。</w:t>
      </w:r>
    </w:p>
    <w:p w14:paraId="2EF753C5">
      <w:pPr>
        <w:spacing w:line="360" w:lineRule="exact"/>
        <w:ind w:firstLine="420" w:firstLineChars="200"/>
        <w:rPr>
          <w:rFonts w:ascii="宋体" w:hAnsi="宋体" w:cs="宋体"/>
          <w:bCs/>
          <w:szCs w:val="21"/>
        </w:rPr>
      </w:pPr>
      <w:r>
        <w:rPr>
          <w:rFonts w:hint="eastAsia" w:ascii="宋体" w:hAnsi="宋体" w:cs="宋体"/>
          <w:bCs/>
          <w:szCs w:val="21"/>
        </w:rPr>
        <w:t>7.建筑施工起重机械安装、拆卸作业前</w:t>
      </w:r>
      <w:r>
        <w:rPr>
          <w:rFonts w:ascii="宋体" w:hAnsi="宋体" w:cs="宋体"/>
          <w:bCs/>
          <w:szCs w:val="21"/>
        </w:rPr>
        <w:t>2个工作日内</w:t>
      </w:r>
      <w:r>
        <w:rPr>
          <w:rFonts w:hint="eastAsia" w:ascii="宋体" w:hAnsi="宋体" w:cs="宋体"/>
          <w:bCs/>
          <w:szCs w:val="21"/>
        </w:rPr>
        <w:t>，</w:t>
      </w:r>
      <w:r>
        <w:rPr>
          <w:rFonts w:ascii="宋体" w:hAnsi="宋体" w:cs="宋体"/>
          <w:bCs/>
          <w:szCs w:val="21"/>
        </w:rPr>
        <w:t>安装单位应</w:t>
      </w:r>
      <w:r>
        <w:rPr>
          <w:rFonts w:hint="eastAsia" w:ascii="宋体" w:hAnsi="宋体" w:cs="宋体"/>
          <w:bCs/>
          <w:szCs w:val="21"/>
        </w:rPr>
        <w:t>告知工程所在地</w:t>
      </w:r>
      <w:r>
        <w:rPr>
          <w:rFonts w:ascii="宋体" w:hAnsi="宋体" w:cs="宋体"/>
          <w:bCs/>
          <w:szCs w:val="21"/>
        </w:rPr>
        <w:t>建设主管部门</w:t>
      </w:r>
      <w:r>
        <w:rPr>
          <w:rFonts w:hint="eastAsia" w:ascii="宋体" w:hAnsi="宋体" w:cs="宋体"/>
          <w:bCs/>
          <w:szCs w:val="21"/>
        </w:rPr>
        <w:t>（或受委托的监督机构），同时报送《</w:t>
      </w:r>
      <w:r>
        <w:rPr>
          <w:rFonts w:ascii="宋体" w:hAnsi="宋体" w:cs="宋体"/>
          <w:bCs/>
          <w:szCs w:val="21"/>
        </w:rPr>
        <w:t>建筑施工起重机械安装</w:t>
      </w:r>
      <w:r>
        <w:rPr>
          <w:rFonts w:hint="eastAsia" w:ascii="宋体" w:hAnsi="宋体" w:cs="宋体"/>
          <w:bCs/>
          <w:szCs w:val="21"/>
        </w:rPr>
        <w:t>/</w:t>
      </w:r>
      <w:r>
        <w:rPr>
          <w:rFonts w:ascii="宋体" w:hAnsi="宋体" w:cs="宋体"/>
          <w:bCs/>
          <w:szCs w:val="21"/>
        </w:rPr>
        <w:t>拆卸告知单</w:t>
      </w:r>
      <w:r>
        <w:rPr>
          <w:rFonts w:hint="eastAsia" w:ascii="宋体" w:hAnsi="宋体" w:cs="宋体"/>
          <w:bCs/>
          <w:szCs w:val="21"/>
        </w:rPr>
        <w:t>》（使用表</w:t>
      </w:r>
      <w:r>
        <w:rPr>
          <w:rFonts w:ascii="宋体" w:hAnsi="宋体" w:cs="宋体"/>
          <w:bCs/>
          <w:szCs w:val="21"/>
        </w:rPr>
        <w:t>8.</w:t>
      </w:r>
      <w:r>
        <w:rPr>
          <w:rFonts w:hint="eastAsia" w:ascii="宋体" w:hAnsi="宋体" w:cs="宋体"/>
          <w:bCs/>
          <w:szCs w:val="21"/>
        </w:rPr>
        <w:t>1.4.1）和经施工总承包单位、监理单位审核合格的建筑施工起重机械安装、拆卸工程专项施工方案，安装、拆卸人员名单等材料。</w:t>
      </w:r>
    </w:p>
    <w:p w14:paraId="1BAB3212">
      <w:pPr>
        <w:spacing w:line="360" w:lineRule="exact"/>
        <w:ind w:firstLine="420" w:firstLineChars="200"/>
        <w:rPr>
          <w:rFonts w:ascii="宋体" w:hAnsi="宋体" w:cs="宋体"/>
          <w:bCs/>
          <w:szCs w:val="21"/>
        </w:rPr>
      </w:pPr>
      <w:r>
        <w:rPr>
          <w:rFonts w:hint="eastAsia" w:ascii="宋体" w:hAnsi="宋体" w:cs="宋体"/>
          <w:bCs/>
          <w:szCs w:val="21"/>
        </w:rPr>
        <w:t>8.建筑施工起重机械基础施工完成后，总承包单位应组织使用、安装、监理等单位共同验收，验收时，参加验收各方及人员应在验收表（使用</w:t>
      </w:r>
      <w:r>
        <w:rPr>
          <w:rFonts w:ascii="宋体" w:hAnsi="宋体" w:cs="宋体"/>
          <w:bCs/>
          <w:szCs w:val="21"/>
        </w:rPr>
        <w:t>8.</w:t>
      </w:r>
      <w:r>
        <w:rPr>
          <w:rFonts w:hint="eastAsia" w:ascii="宋体" w:hAnsi="宋体" w:cs="宋体"/>
          <w:bCs/>
          <w:szCs w:val="21"/>
        </w:rPr>
        <w:t>1.5中相应表格）上签章确认。验收合格后，安装单位方能组织建筑起重机械的安装作业。</w:t>
      </w:r>
    </w:p>
    <w:p w14:paraId="4F6A7419">
      <w:pPr>
        <w:spacing w:line="360" w:lineRule="exact"/>
        <w:ind w:firstLine="420" w:firstLineChars="200"/>
        <w:rPr>
          <w:rFonts w:ascii="宋体" w:hAnsi="宋体" w:cs="宋体"/>
          <w:bCs/>
          <w:szCs w:val="21"/>
        </w:rPr>
      </w:pPr>
      <w:r>
        <w:rPr>
          <w:rFonts w:hint="eastAsia" w:ascii="宋体" w:hAnsi="宋体" w:cs="宋体"/>
          <w:bCs/>
          <w:szCs w:val="21"/>
        </w:rPr>
        <w:t>9.建筑施工起重机械安装、拆卸作业前，施工单位项目技术负责人或方案编制人员应依据《实施细则》的规定先对参与安装拆卸的相关人员进行方案交底（使用表</w:t>
      </w:r>
      <w:r>
        <w:rPr>
          <w:rFonts w:ascii="宋体" w:hAnsi="宋体" w:cs="宋体"/>
          <w:bCs/>
          <w:szCs w:val="21"/>
        </w:rPr>
        <w:t>8.</w:t>
      </w:r>
      <w:r>
        <w:rPr>
          <w:rFonts w:hint="eastAsia" w:ascii="宋体" w:hAnsi="宋体" w:cs="宋体"/>
          <w:bCs/>
          <w:szCs w:val="21"/>
        </w:rPr>
        <w:t>1.6.1），然后由专业技术人员对现场作业人员进行入场登记和作业前的安全技术交底（使用表</w:t>
      </w:r>
      <w:r>
        <w:rPr>
          <w:rFonts w:ascii="宋体" w:hAnsi="宋体" w:cs="宋体"/>
          <w:bCs/>
          <w:szCs w:val="21"/>
        </w:rPr>
        <w:t>8.</w:t>
      </w:r>
      <w:r>
        <w:rPr>
          <w:rFonts w:hint="eastAsia" w:ascii="宋体" w:hAnsi="宋体" w:cs="宋体"/>
          <w:bCs/>
          <w:szCs w:val="21"/>
        </w:rPr>
        <w:t>1.6.2）</w:t>
      </w:r>
    </w:p>
    <w:p w14:paraId="61A575C7">
      <w:pPr>
        <w:spacing w:line="360" w:lineRule="exact"/>
        <w:ind w:firstLine="420" w:firstLineChars="200"/>
        <w:rPr>
          <w:rFonts w:ascii="宋体" w:hAnsi="宋体" w:cs="宋体"/>
          <w:bCs/>
          <w:szCs w:val="21"/>
        </w:rPr>
      </w:pPr>
      <w:r>
        <w:rPr>
          <w:rFonts w:hint="eastAsia" w:ascii="宋体" w:hAnsi="宋体" w:cs="宋体"/>
          <w:bCs/>
          <w:szCs w:val="21"/>
        </w:rPr>
        <w:t>10.建筑施工起重机械安装拆卸前，设备产权单位和安装单位专业技术人员应共同对拟安装或拆卸的建筑起重机械进行全面检查（使用表</w:t>
      </w:r>
      <w:r>
        <w:rPr>
          <w:rFonts w:ascii="宋体" w:hAnsi="宋体" w:cs="宋体"/>
          <w:bCs/>
          <w:szCs w:val="21"/>
        </w:rPr>
        <w:t>8.</w:t>
      </w:r>
      <w:r>
        <w:rPr>
          <w:rFonts w:hint="eastAsia" w:ascii="宋体" w:hAnsi="宋体" w:cs="宋体"/>
          <w:bCs/>
          <w:szCs w:val="21"/>
        </w:rPr>
        <w:t>1.7-1），确认合格后方可组织安装或拆卸。</w:t>
      </w:r>
    </w:p>
    <w:p w14:paraId="35FE7D98">
      <w:pPr>
        <w:spacing w:line="360" w:lineRule="exact"/>
        <w:ind w:firstLine="420" w:firstLineChars="200"/>
        <w:rPr>
          <w:rFonts w:ascii="宋体" w:hAnsi="宋体" w:cs="宋体"/>
          <w:bCs/>
          <w:szCs w:val="21"/>
        </w:rPr>
      </w:pPr>
      <w:r>
        <w:rPr>
          <w:rFonts w:hint="eastAsia" w:ascii="宋体" w:hAnsi="宋体" w:cs="宋体"/>
          <w:bCs/>
          <w:szCs w:val="21"/>
        </w:rPr>
        <w:t>11.建筑施工起重机械安装拆卸过程中，施工单位应按规定安排本项目持C1或C3类证书的专职安全员进行现场监督检查，监督检查时应使用《实施细则》中的相应表格如实记录现场监督检查情况。</w:t>
      </w:r>
    </w:p>
    <w:p w14:paraId="3F0C98F2">
      <w:pPr>
        <w:spacing w:line="360" w:lineRule="exact"/>
        <w:ind w:firstLine="420" w:firstLineChars="200"/>
        <w:rPr>
          <w:rFonts w:ascii="宋体" w:hAnsi="宋体" w:cs="宋体"/>
          <w:bCs/>
          <w:szCs w:val="21"/>
        </w:rPr>
      </w:pPr>
      <w:r>
        <w:rPr>
          <w:rFonts w:hint="eastAsia" w:ascii="宋体" w:hAnsi="宋体" w:cs="宋体"/>
          <w:bCs/>
          <w:szCs w:val="21"/>
        </w:rPr>
        <w:t>12.建筑施工起重机械安装拆卸过程中，装拆过程中，每安装或拆卸一个总成或主要部件前，安装单位专业技术人员应进行检查（使用表</w:t>
      </w:r>
      <w:r>
        <w:rPr>
          <w:rFonts w:ascii="宋体" w:hAnsi="宋体" w:cs="宋体"/>
          <w:bCs/>
          <w:szCs w:val="21"/>
        </w:rPr>
        <w:t>8.</w:t>
      </w:r>
      <w:r>
        <w:rPr>
          <w:rFonts w:hint="eastAsia" w:ascii="宋体" w:hAnsi="宋体" w:cs="宋体"/>
          <w:bCs/>
          <w:szCs w:val="21"/>
        </w:rPr>
        <w:t>1.7-2），经检查确认后方可作业；该工序或部件完成后，应再进行验收，经验收合格后方可进行下道工序作业，下道工序作业前应签字确认（使用表</w:t>
      </w:r>
      <w:r>
        <w:rPr>
          <w:rFonts w:ascii="宋体" w:hAnsi="宋体" w:cs="宋体"/>
          <w:bCs/>
          <w:szCs w:val="21"/>
        </w:rPr>
        <w:t>8.</w:t>
      </w:r>
      <w:r>
        <w:rPr>
          <w:rFonts w:hint="eastAsia" w:ascii="宋体" w:hAnsi="宋体" w:cs="宋体"/>
          <w:bCs/>
          <w:szCs w:val="21"/>
        </w:rPr>
        <w:t>1.7-2）。</w:t>
      </w:r>
    </w:p>
    <w:p w14:paraId="188F967D">
      <w:pPr>
        <w:spacing w:line="360" w:lineRule="exact"/>
        <w:ind w:firstLine="420" w:firstLineChars="200"/>
        <w:rPr>
          <w:rFonts w:ascii="宋体" w:hAnsi="宋体" w:cs="宋体"/>
          <w:bCs/>
          <w:szCs w:val="21"/>
        </w:rPr>
      </w:pPr>
      <w:r>
        <w:rPr>
          <w:rFonts w:hint="eastAsia" w:ascii="宋体" w:hAnsi="宋体" w:cs="宋体"/>
          <w:bCs/>
          <w:szCs w:val="21"/>
        </w:rPr>
        <w:t>13.建筑施工起重机械安装、拆卸（含每次</w:t>
      </w:r>
      <w:r>
        <w:rPr>
          <w:rFonts w:ascii="宋体" w:hAnsi="宋体" w:cs="宋体"/>
          <w:bCs/>
          <w:szCs w:val="21"/>
        </w:rPr>
        <w:t>附着</w:t>
      </w:r>
      <w:r>
        <w:rPr>
          <w:rFonts w:hint="eastAsia" w:ascii="宋体" w:hAnsi="宋体" w:cs="宋体"/>
          <w:bCs/>
          <w:szCs w:val="21"/>
        </w:rPr>
        <w:t>顶升）过程中，监理单位应严格实施专项巡视检查和旁站监理（使用表</w:t>
      </w:r>
      <w:r>
        <w:rPr>
          <w:rFonts w:ascii="宋体" w:hAnsi="宋体" w:cs="宋体"/>
          <w:bCs/>
          <w:szCs w:val="21"/>
        </w:rPr>
        <w:t>8.</w:t>
      </w:r>
      <w:r>
        <w:rPr>
          <w:rFonts w:hint="eastAsia" w:ascii="宋体" w:hAnsi="宋体" w:cs="宋体"/>
          <w:bCs/>
          <w:szCs w:val="21"/>
        </w:rPr>
        <w:t>1.8）；安拆附着及顶升或降节时，应旁站监理（使用表</w:t>
      </w:r>
      <w:r>
        <w:rPr>
          <w:rFonts w:ascii="宋体" w:hAnsi="宋体" w:cs="宋体"/>
          <w:bCs/>
          <w:szCs w:val="21"/>
        </w:rPr>
        <w:t>8.</w:t>
      </w:r>
      <w:r>
        <w:rPr>
          <w:rFonts w:hint="eastAsia" w:ascii="宋体" w:hAnsi="宋体" w:cs="宋体"/>
          <w:bCs/>
          <w:szCs w:val="21"/>
        </w:rPr>
        <w:t>1.8）并严管控作业过程。</w:t>
      </w:r>
    </w:p>
    <w:p w14:paraId="7C401D98">
      <w:pPr>
        <w:spacing w:line="360" w:lineRule="exact"/>
        <w:ind w:firstLine="420" w:firstLineChars="200"/>
        <w:rPr>
          <w:rFonts w:ascii="宋体" w:hAnsi="宋体" w:cs="宋体"/>
          <w:bCs/>
          <w:szCs w:val="21"/>
        </w:rPr>
      </w:pPr>
      <w:r>
        <w:rPr>
          <w:rFonts w:hint="eastAsia" w:ascii="宋体" w:hAnsi="宋体" w:cs="宋体"/>
          <w:bCs/>
          <w:szCs w:val="21"/>
        </w:rPr>
        <w:t>14.</w:t>
      </w:r>
      <w:r>
        <w:rPr>
          <w:rFonts w:ascii="宋体" w:hAnsi="宋体" w:cs="宋体"/>
          <w:bCs/>
          <w:szCs w:val="21"/>
        </w:rPr>
        <w:t>建筑施工起重机械初始高度安装</w:t>
      </w:r>
      <w:r>
        <w:rPr>
          <w:rFonts w:hint="eastAsia" w:ascii="宋体" w:hAnsi="宋体" w:cs="宋体"/>
          <w:bCs/>
          <w:szCs w:val="21"/>
        </w:rPr>
        <w:t>（含每次</w:t>
      </w:r>
      <w:r>
        <w:rPr>
          <w:rFonts w:ascii="宋体" w:hAnsi="宋体" w:cs="宋体"/>
          <w:bCs/>
          <w:szCs w:val="21"/>
        </w:rPr>
        <w:t>附着</w:t>
      </w:r>
      <w:r>
        <w:rPr>
          <w:rFonts w:hint="eastAsia" w:ascii="宋体" w:hAnsi="宋体" w:cs="宋体"/>
          <w:bCs/>
          <w:szCs w:val="21"/>
        </w:rPr>
        <w:t>顶升）完成后</w:t>
      </w:r>
      <w:r>
        <w:rPr>
          <w:rFonts w:ascii="宋体" w:hAnsi="宋体" w:cs="宋体"/>
          <w:bCs/>
          <w:szCs w:val="21"/>
        </w:rPr>
        <w:t>,安装单位应</w:t>
      </w:r>
      <w:r>
        <w:rPr>
          <w:rFonts w:hint="eastAsia" w:ascii="宋体" w:hAnsi="宋体" w:cs="宋体"/>
          <w:bCs/>
          <w:szCs w:val="21"/>
        </w:rPr>
        <w:t>组织</w:t>
      </w:r>
      <w:r>
        <w:rPr>
          <w:rFonts w:ascii="宋体" w:hAnsi="宋体" w:cs="宋体"/>
          <w:bCs/>
          <w:szCs w:val="21"/>
        </w:rPr>
        <w:t>自检</w:t>
      </w:r>
      <w:r>
        <w:rPr>
          <w:rFonts w:hint="eastAsia" w:ascii="宋体" w:hAnsi="宋体" w:cs="宋体"/>
          <w:bCs/>
          <w:szCs w:val="21"/>
        </w:rPr>
        <w:t>（使用</w:t>
      </w:r>
      <w:r>
        <w:rPr>
          <w:rFonts w:ascii="宋体" w:hAnsi="宋体" w:cs="宋体"/>
          <w:bCs/>
          <w:szCs w:val="21"/>
        </w:rPr>
        <w:t>8.</w:t>
      </w:r>
      <w:r>
        <w:rPr>
          <w:rFonts w:hint="eastAsia" w:ascii="宋体" w:hAnsi="宋体" w:cs="宋体"/>
          <w:bCs/>
          <w:szCs w:val="21"/>
        </w:rPr>
        <w:t>1.9中相应表格）。</w:t>
      </w:r>
    </w:p>
    <w:p w14:paraId="6CF95949">
      <w:pPr>
        <w:spacing w:line="360" w:lineRule="exact"/>
        <w:ind w:firstLine="420" w:firstLineChars="200"/>
        <w:rPr>
          <w:rFonts w:ascii="宋体" w:hAnsi="宋体" w:cs="宋体"/>
          <w:bCs/>
          <w:szCs w:val="21"/>
        </w:rPr>
      </w:pPr>
      <w:r>
        <w:rPr>
          <w:rFonts w:hint="eastAsia" w:ascii="宋体" w:hAnsi="宋体" w:cs="宋体"/>
          <w:bCs/>
          <w:szCs w:val="21"/>
        </w:rPr>
        <w:t>15.建筑起重机械</w:t>
      </w:r>
      <w:r>
        <w:rPr>
          <w:rFonts w:ascii="宋体" w:hAnsi="宋体" w:cs="宋体"/>
          <w:bCs/>
          <w:szCs w:val="21"/>
        </w:rPr>
        <w:t>自检合格后</w:t>
      </w:r>
      <w:r>
        <w:rPr>
          <w:rFonts w:hint="eastAsia" w:ascii="宋体" w:hAnsi="宋体" w:cs="宋体"/>
          <w:bCs/>
          <w:szCs w:val="21"/>
        </w:rPr>
        <w:t>，安装单位应向施工单位进行安全使用说明（使用</w:t>
      </w:r>
      <w:r>
        <w:rPr>
          <w:rFonts w:ascii="宋体" w:hAnsi="宋体" w:cs="宋体"/>
          <w:bCs/>
          <w:szCs w:val="21"/>
        </w:rPr>
        <w:t>8.</w:t>
      </w:r>
      <w:r>
        <w:rPr>
          <w:rFonts w:hint="eastAsia" w:ascii="宋体" w:hAnsi="宋体" w:cs="宋体"/>
          <w:bCs/>
          <w:szCs w:val="21"/>
        </w:rPr>
        <w:t>1.10），并出具自检合格证明（</w:t>
      </w:r>
      <w:r>
        <w:rPr>
          <w:rFonts w:ascii="宋体" w:hAnsi="宋体" w:cs="宋体"/>
          <w:bCs/>
          <w:szCs w:val="21"/>
        </w:rPr>
        <w:t>8.</w:t>
      </w:r>
      <w:r>
        <w:rPr>
          <w:rFonts w:hint="eastAsia" w:ascii="宋体" w:hAnsi="宋体" w:cs="宋体"/>
          <w:bCs/>
          <w:szCs w:val="21"/>
        </w:rPr>
        <w:t>1.9中相应表格）。</w:t>
      </w:r>
    </w:p>
    <w:p w14:paraId="217CDB5B">
      <w:pPr>
        <w:spacing w:line="360" w:lineRule="exact"/>
        <w:ind w:firstLine="420" w:firstLineChars="200"/>
        <w:rPr>
          <w:rFonts w:ascii="宋体" w:hAnsi="宋体" w:cs="宋体"/>
          <w:bCs/>
          <w:szCs w:val="21"/>
        </w:rPr>
      </w:pPr>
      <w:r>
        <w:rPr>
          <w:rFonts w:hint="eastAsia" w:ascii="宋体" w:hAnsi="宋体" w:cs="宋体"/>
          <w:bCs/>
          <w:szCs w:val="21"/>
        </w:rPr>
        <w:t>16.建筑施工起重机械安装（含每次</w:t>
      </w:r>
      <w:r>
        <w:rPr>
          <w:rFonts w:ascii="宋体" w:hAnsi="宋体" w:cs="宋体"/>
          <w:bCs/>
          <w:szCs w:val="21"/>
        </w:rPr>
        <w:t>附着</w:t>
      </w:r>
      <w:r>
        <w:rPr>
          <w:rFonts w:hint="eastAsia" w:ascii="宋体" w:hAnsi="宋体" w:cs="宋体"/>
          <w:bCs/>
          <w:szCs w:val="21"/>
        </w:rPr>
        <w:t>顶升）后，</w:t>
      </w:r>
      <w:r>
        <w:rPr>
          <w:rFonts w:ascii="宋体" w:hAnsi="宋体" w:cs="宋体"/>
          <w:bCs/>
          <w:szCs w:val="21"/>
        </w:rPr>
        <w:t>施工总承包单位应组织出租</w:t>
      </w:r>
      <w:r>
        <w:rPr>
          <w:rFonts w:hint="eastAsia" w:ascii="宋体" w:hAnsi="宋体" w:cs="宋体"/>
          <w:bCs/>
          <w:szCs w:val="21"/>
        </w:rPr>
        <w:t>（产权）</w:t>
      </w:r>
      <w:r>
        <w:rPr>
          <w:rFonts w:ascii="宋体" w:hAnsi="宋体" w:cs="宋体"/>
          <w:bCs/>
          <w:szCs w:val="21"/>
        </w:rPr>
        <w:t>、安装、使用、监理等单位共同验收</w:t>
      </w:r>
      <w:r>
        <w:rPr>
          <w:rFonts w:hint="eastAsia" w:ascii="宋体" w:hAnsi="宋体" w:cs="宋体"/>
          <w:bCs/>
          <w:szCs w:val="21"/>
        </w:rPr>
        <w:t>（使用</w:t>
      </w:r>
      <w:r>
        <w:rPr>
          <w:rFonts w:ascii="宋体" w:hAnsi="宋体" w:cs="宋体"/>
          <w:bCs/>
          <w:szCs w:val="21"/>
        </w:rPr>
        <w:t>8.1.</w:t>
      </w:r>
      <w:r>
        <w:rPr>
          <w:rFonts w:hint="eastAsia" w:ascii="宋体" w:hAnsi="宋体" w:cs="宋体"/>
          <w:bCs/>
          <w:szCs w:val="21"/>
        </w:rPr>
        <w:t>12中相应表格），经验收合格后，方可投入使用。纳入特种设备目录的建筑施工起重机械，在验收前应当经有相应资质的检验检测机构监督检验合格，检验检测报告及时归档登记（使用</w:t>
      </w:r>
      <w:r>
        <w:rPr>
          <w:rFonts w:ascii="宋体" w:hAnsi="宋体" w:cs="宋体"/>
          <w:bCs/>
          <w:szCs w:val="21"/>
        </w:rPr>
        <w:t>8.</w:t>
      </w:r>
      <w:r>
        <w:rPr>
          <w:rFonts w:hint="eastAsia" w:ascii="宋体" w:hAnsi="宋体" w:cs="宋体"/>
          <w:bCs/>
          <w:szCs w:val="21"/>
        </w:rPr>
        <w:t>1.11）。</w:t>
      </w:r>
    </w:p>
    <w:p w14:paraId="1A08C75B">
      <w:pPr>
        <w:spacing w:line="360" w:lineRule="exact"/>
        <w:ind w:firstLine="420" w:firstLineChars="200"/>
        <w:rPr>
          <w:rFonts w:ascii="宋体" w:hAnsi="宋体" w:cs="宋体"/>
          <w:bCs/>
          <w:szCs w:val="21"/>
        </w:rPr>
      </w:pPr>
      <w:r>
        <w:rPr>
          <w:rFonts w:hint="eastAsia" w:ascii="宋体" w:hAnsi="宋体" w:cs="宋体"/>
          <w:bCs/>
          <w:szCs w:val="21"/>
        </w:rPr>
        <w:t>17.建筑施工起重机械自验收合格</w:t>
      </w:r>
      <w:r>
        <w:rPr>
          <w:rFonts w:ascii="宋体" w:hAnsi="宋体" w:cs="宋体"/>
          <w:bCs/>
          <w:szCs w:val="21"/>
        </w:rPr>
        <w:t>之日起30日内</w:t>
      </w:r>
      <w:r>
        <w:rPr>
          <w:rFonts w:hint="eastAsia" w:ascii="宋体" w:hAnsi="宋体" w:cs="宋体"/>
          <w:bCs/>
          <w:szCs w:val="21"/>
        </w:rPr>
        <w:t>，</w:t>
      </w:r>
      <w:r>
        <w:rPr>
          <w:rFonts w:ascii="宋体" w:hAnsi="宋体" w:cs="宋体"/>
          <w:bCs/>
          <w:szCs w:val="21"/>
        </w:rPr>
        <w:t>使用单位</w:t>
      </w:r>
      <w:r>
        <w:rPr>
          <w:rFonts w:hint="eastAsia" w:ascii="宋体" w:hAnsi="宋体" w:cs="宋体"/>
          <w:bCs/>
          <w:szCs w:val="21"/>
        </w:rPr>
        <w:t>应</w:t>
      </w:r>
      <w:r>
        <w:rPr>
          <w:rFonts w:ascii="宋体" w:hAnsi="宋体" w:cs="宋体"/>
          <w:bCs/>
          <w:szCs w:val="21"/>
        </w:rPr>
        <w:t>向工程所在地建设</w:t>
      </w:r>
      <w:r>
        <w:rPr>
          <w:rFonts w:hint="eastAsia" w:ascii="宋体" w:hAnsi="宋体" w:cs="宋体"/>
          <w:bCs/>
          <w:szCs w:val="21"/>
        </w:rPr>
        <w:t>行政</w:t>
      </w:r>
      <w:r>
        <w:rPr>
          <w:rFonts w:ascii="宋体" w:hAnsi="宋体" w:cs="宋体"/>
          <w:bCs/>
          <w:szCs w:val="21"/>
        </w:rPr>
        <w:t>主管部门</w:t>
      </w:r>
      <w:r>
        <w:rPr>
          <w:rFonts w:hint="eastAsia" w:ascii="宋体" w:hAnsi="宋体" w:cs="宋体"/>
          <w:bCs/>
          <w:szCs w:val="21"/>
        </w:rPr>
        <w:t>申办使用登记（使用表</w:t>
      </w:r>
      <w:r>
        <w:rPr>
          <w:rFonts w:ascii="宋体" w:hAnsi="宋体" w:cs="宋体"/>
          <w:bCs/>
          <w:szCs w:val="21"/>
        </w:rPr>
        <w:t>8.</w:t>
      </w:r>
      <w:r>
        <w:rPr>
          <w:rFonts w:hint="eastAsia" w:ascii="宋体" w:hAnsi="宋体" w:cs="宋体"/>
          <w:bCs/>
          <w:szCs w:val="21"/>
        </w:rPr>
        <w:t>1.13-1），取得使用登记证后，应归档汇总登记（使用表</w:t>
      </w:r>
      <w:r>
        <w:rPr>
          <w:rFonts w:ascii="宋体" w:hAnsi="宋体" w:cs="宋体"/>
          <w:bCs/>
          <w:szCs w:val="21"/>
        </w:rPr>
        <w:t>8.</w:t>
      </w:r>
      <w:r>
        <w:rPr>
          <w:rFonts w:hint="eastAsia" w:ascii="宋体" w:hAnsi="宋体" w:cs="宋体"/>
          <w:bCs/>
          <w:szCs w:val="21"/>
        </w:rPr>
        <w:t>1.13-2）。</w:t>
      </w:r>
    </w:p>
    <w:p w14:paraId="04AC19F9">
      <w:pPr>
        <w:spacing w:line="360" w:lineRule="exact"/>
        <w:ind w:firstLine="420" w:firstLineChars="200"/>
        <w:rPr>
          <w:rFonts w:ascii="宋体" w:hAnsi="宋体" w:cs="宋体"/>
          <w:bCs/>
          <w:szCs w:val="21"/>
        </w:rPr>
      </w:pPr>
      <w:r>
        <w:rPr>
          <w:rFonts w:hint="eastAsia" w:ascii="宋体" w:hAnsi="宋体" w:cs="宋体"/>
          <w:bCs/>
          <w:szCs w:val="21"/>
        </w:rPr>
        <w:t>18.建筑施工起重机械投入使用后，操作人员应记录每班运转情况（使用表</w:t>
      </w:r>
      <w:r>
        <w:rPr>
          <w:rFonts w:ascii="宋体" w:hAnsi="宋体" w:cs="宋体"/>
          <w:bCs/>
          <w:szCs w:val="21"/>
        </w:rPr>
        <w:t>8.</w:t>
      </w:r>
      <w:r>
        <w:rPr>
          <w:rFonts w:hint="eastAsia" w:ascii="宋体" w:hAnsi="宋体" w:cs="宋体"/>
          <w:bCs/>
          <w:szCs w:val="21"/>
        </w:rPr>
        <w:t>1.14），多班作业的应相互之间办理交接班记录（使用表</w:t>
      </w:r>
      <w:r>
        <w:rPr>
          <w:rFonts w:ascii="宋体" w:hAnsi="宋体" w:cs="宋体"/>
          <w:bCs/>
          <w:szCs w:val="21"/>
        </w:rPr>
        <w:t>8.</w:t>
      </w:r>
      <w:r>
        <w:rPr>
          <w:rFonts w:hint="eastAsia" w:ascii="宋体" w:hAnsi="宋体" w:cs="宋体"/>
          <w:bCs/>
          <w:szCs w:val="21"/>
        </w:rPr>
        <w:t>1.14），运转及交接班记录应由</w:t>
      </w:r>
      <w:r>
        <w:rPr>
          <w:rFonts w:ascii="宋体" w:hAnsi="宋体" w:cs="宋体"/>
          <w:bCs/>
          <w:szCs w:val="21"/>
        </w:rPr>
        <w:t>施工总承包单位</w:t>
      </w:r>
      <w:r>
        <w:rPr>
          <w:rFonts w:hint="eastAsia" w:ascii="宋体" w:hAnsi="宋体" w:cs="宋体"/>
          <w:bCs/>
          <w:szCs w:val="21"/>
        </w:rPr>
        <w:t>回收归档备查。</w:t>
      </w:r>
    </w:p>
    <w:p w14:paraId="315F8E77">
      <w:pPr>
        <w:spacing w:line="360" w:lineRule="exact"/>
        <w:ind w:firstLine="420" w:firstLineChars="200"/>
        <w:rPr>
          <w:rFonts w:ascii="宋体" w:hAnsi="宋体" w:cs="宋体"/>
          <w:bCs/>
          <w:szCs w:val="21"/>
        </w:rPr>
      </w:pPr>
      <w:r>
        <w:rPr>
          <w:rFonts w:hint="eastAsia" w:ascii="宋体" w:hAnsi="宋体" w:cs="宋体"/>
          <w:bCs/>
          <w:szCs w:val="21"/>
        </w:rPr>
        <w:t>19.建筑施工起重机械投入使用后，应由当班操作人员或机长负责进行每班的日常保养，日常保养记录应经施工单位项目机械类或综合类安全生产管理人员签字确认（使用表</w:t>
      </w:r>
      <w:r>
        <w:rPr>
          <w:rFonts w:ascii="宋体" w:hAnsi="宋体" w:cs="宋体"/>
          <w:bCs/>
          <w:szCs w:val="21"/>
        </w:rPr>
        <w:t>8.</w:t>
      </w:r>
      <w:r>
        <w:rPr>
          <w:rFonts w:hint="eastAsia" w:ascii="宋体" w:hAnsi="宋体" w:cs="宋体"/>
          <w:bCs/>
          <w:szCs w:val="21"/>
        </w:rPr>
        <w:t>1.15-1）；</w:t>
      </w:r>
    </w:p>
    <w:p w14:paraId="2F75BDA5">
      <w:pPr>
        <w:spacing w:line="360" w:lineRule="exact"/>
        <w:ind w:firstLine="420" w:firstLineChars="200"/>
        <w:rPr>
          <w:rFonts w:ascii="宋体" w:hAnsi="宋体" w:cs="宋体"/>
          <w:bCs/>
          <w:szCs w:val="21"/>
        </w:rPr>
      </w:pPr>
      <w:r>
        <w:rPr>
          <w:rFonts w:hint="eastAsia" w:ascii="宋体" w:hAnsi="宋体" w:cs="宋体"/>
          <w:bCs/>
          <w:szCs w:val="21"/>
        </w:rPr>
        <w:t>20.建筑施工起重机械投入使用后，应由专业单位至少每月进行一次定期维护保养。每次定期维护保养完成后，应经施工单位项目机械类或综合类安全生产管理人员和专业单位及维修人员验收合格，并签字确认（使用表</w:t>
      </w:r>
      <w:r>
        <w:rPr>
          <w:rFonts w:ascii="宋体" w:hAnsi="宋体" w:cs="宋体"/>
          <w:bCs/>
          <w:szCs w:val="21"/>
        </w:rPr>
        <w:t>8.</w:t>
      </w:r>
      <w:r>
        <w:rPr>
          <w:rFonts w:hint="eastAsia" w:ascii="宋体" w:hAnsi="宋体" w:cs="宋体"/>
          <w:bCs/>
          <w:szCs w:val="21"/>
        </w:rPr>
        <w:t>1.15-2～5中相应表格）。</w:t>
      </w:r>
    </w:p>
    <w:p w14:paraId="14FF1607">
      <w:pPr>
        <w:spacing w:line="360" w:lineRule="exact"/>
        <w:ind w:firstLine="420" w:firstLineChars="200"/>
        <w:rPr>
          <w:rFonts w:ascii="宋体" w:hAnsi="宋体" w:cs="宋体"/>
          <w:bCs/>
          <w:szCs w:val="21"/>
        </w:rPr>
      </w:pPr>
      <w:r>
        <w:rPr>
          <w:rFonts w:hint="eastAsia" w:ascii="宋体" w:hAnsi="宋体" w:cs="宋体"/>
          <w:bCs/>
          <w:szCs w:val="21"/>
        </w:rPr>
        <w:t>21.建筑施工升降机投入使用后，自检验合格之日起，使用单位应组织专业人员或委托专业维保单位每三个月或更换的防坠安全器进行一次安全可靠性的防坠试验，防坠试验完成后，参与试验的设备产权、专业维保、使用、施工总包、监理等单位人员应签章确认（使用表</w:t>
      </w:r>
      <w:r>
        <w:rPr>
          <w:rFonts w:ascii="宋体" w:hAnsi="宋体" w:cs="宋体"/>
          <w:bCs/>
          <w:szCs w:val="21"/>
        </w:rPr>
        <w:t>8.</w:t>
      </w:r>
      <w:r>
        <w:rPr>
          <w:rFonts w:hint="eastAsia" w:ascii="宋体" w:hAnsi="宋体" w:cs="宋体"/>
          <w:bCs/>
          <w:szCs w:val="21"/>
        </w:rPr>
        <w:t>1.15-6）。</w:t>
      </w:r>
    </w:p>
    <w:p w14:paraId="64C3799F">
      <w:pPr>
        <w:spacing w:line="360" w:lineRule="exact"/>
        <w:ind w:firstLine="420" w:firstLineChars="200"/>
        <w:rPr>
          <w:rFonts w:ascii="宋体" w:hAnsi="宋体" w:cs="宋体"/>
          <w:bCs/>
          <w:szCs w:val="21"/>
        </w:rPr>
        <w:sectPr>
          <w:footerReference r:id="rId22" w:type="default"/>
          <w:pgSz w:w="11964" w:h="16103"/>
          <w:pgMar w:top="1701" w:right="1134" w:bottom="1134" w:left="1134" w:header="851" w:footer="851" w:gutter="0"/>
          <w:pgNumType w:start="236"/>
          <w:cols w:space="720" w:num="1"/>
          <w:docGrid w:linePitch="312" w:charSpace="0"/>
        </w:sectPr>
      </w:pPr>
      <w:r>
        <w:rPr>
          <w:rFonts w:hint="eastAsia" w:ascii="宋体" w:hAnsi="宋体" w:cs="宋体"/>
          <w:bCs/>
          <w:szCs w:val="21"/>
        </w:rPr>
        <w:t>22.每项建筑起重吊装作业前施工单位应组织相关单位及有关人员对施工起重机械、吊索具、特种作业人员、作业环境等情况进行验收，验收合格后（使用表</w:t>
      </w:r>
      <w:r>
        <w:rPr>
          <w:rFonts w:ascii="宋体" w:hAnsi="宋体" w:cs="宋体"/>
          <w:bCs/>
          <w:szCs w:val="21"/>
        </w:rPr>
        <w:t>8.</w:t>
      </w:r>
      <w:r>
        <w:rPr>
          <w:rFonts w:hint="eastAsia" w:ascii="宋体" w:hAnsi="宋体" w:cs="宋体"/>
          <w:bCs/>
          <w:szCs w:val="21"/>
        </w:rPr>
        <w:t xml:space="preserve">1.16）方可进行起重吊装作业。   </w:t>
      </w:r>
    </w:p>
    <w:p w14:paraId="56E640CA">
      <w:pPr>
        <w:adjustRightInd w:val="0"/>
        <w:snapToGrid w:val="0"/>
        <w:jc w:val="center"/>
        <w:rPr>
          <w:rFonts w:ascii="宋体" w:hAnsi="宋体"/>
          <w:b/>
          <w:bCs/>
          <w:sz w:val="28"/>
          <w:szCs w:val="28"/>
        </w:rPr>
      </w:pPr>
      <w:r>
        <w:rPr>
          <w:rFonts w:ascii="宋体" w:hAnsi="宋体"/>
          <w:b/>
          <w:bCs/>
          <w:sz w:val="28"/>
          <w:szCs w:val="28"/>
        </w:rPr>
        <w:t>建筑施工起重机械设备登记汇总表</w:t>
      </w:r>
    </w:p>
    <w:p w14:paraId="70D5089A">
      <w:pPr>
        <w:adjustRightInd w:val="0"/>
        <w:snapToGrid w:val="0"/>
        <w:rPr>
          <w:b/>
          <w:bCs/>
          <w:szCs w:val="21"/>
        </w:rPr>
      </w:pPr>
      <w:r>
        <w:rPr>
          <w:rFonts w:eastAsia="黑体"/>
          <w:b/>
          <w:bCs/>
          <w:szCs w:val="21"/>
        </w:rPr>
        <w:t xml:space="preserve">表8.1.1      </w:t>
      </w:r>
    </w:p>
    <w:tbl>
      <w:tblPr>
        <w:tblStyle w:val="22"/>
        <w:tblW w:w="1405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1"/>
        <w:gridCol w:w="1559"/>
        <w:gridCol w:w="1418"/>
        <w:gridCol w:w="1417"/>
        <w:gridCol w:w="1560"/>
        <w:gridCol w:w="1417"/>
        <w:gridCol w:w="2268"/>
        <w:gridCol w:w="1559"/>
        <w:gridCol w:w="2040"/>
      </w:tblGrid>
      <w:tr w14:paraId="79341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2380" w:type="dxa"/>
            <w:gridSpan w:val="2"/>
            <w:vAlign w:val="center"/>
          </w:tcPr>
          <w:p w14:paraId="4C02D9DE">
            <w:pPr>
              <w:tabs>
                <w:tab w:val="left" w:pos="0"/>
                <w:tab w:val="center" w:pos="4153"/>
                <w:tab w:val="right" w:pos="8306"/>
              </w:tabs>
              <w:spacing w:line="340" w:lineRule="exact"/>
              <w:jc w:val="center"/>
              <w:rPr>
                <w:szCs w:val="21"/>
              </w:rPr>
            </w:pPr>
            <w:r>
              <w:rPr>
                <w:bCs/>
                <w:szCs w:val="21"/>
              </w:rPr>
              <w:t>工程名称：</w:t>
            </w:r>
          </w:p>
        </w:tc>
        <w:tc>
          <w:tcPr>
            <w:tcW w:w="8080" w:type="dxa"/>
            <w:gridSpan w:val="5"/>
            <w:vAlign w:val="center"/>
          </w:tcPr>
          <w:p w14:paraId="5FD95A8A">
            <w:pPr>
              <w:tabs>
                <w:tab w:val="left" w:pos="0"/>
                <w:tab w:val="center" w:pos="4153"/>
                <w:tab w:val="right" w:pos="8306"/>
              </w:tabs>
              <w:spacing w:line="340" w:lineRule="exact"/>
              <w:jc w:val="center"/>
              <w:rPr>
                <w:szCs w:val="21"/>
              </w:rPr>
            </w:pPr>
          </w:p>
        </w:tc>
        <w:tc>
          <w:tcPr>
            <w:tcW w:w="1559" w:type="dxa"/>
            <w:vAlign w:val="center"/>
          </w:tcPr>
          <w:p w14:paraId="6D81EC8E">
            <w:pPr>
              <w:tabs>
                <w:tab w:val="left" w:pos="0"/>
                <w:tab w:val="center" w:pos="4153"/>
                <w:tab w:val="right" w:pos="8306"/>
              </w:tabs>
              <w:spacing w:line="340" w:lineRule="exact"/>
              <w:jc w:val="center"/>
              <w:rPr>
                <w:szCs w:val="21"/>
              </w:rPr>
            </w:pPr>
            <w:r>
              <w:rPr>
                <w:rFonts w:hint="eastAsia"/>
                <w:szCs w:val="21"/>
              </w:rPr>
              <w:t>登记人</w:t>
            </w:r>
          </w:p>
        </w:tc>
        <w:tc>
          <w:tcPr>
            <w:tcW w:w="2040" w:type="dxa"/>
            <w:vAlign w:val="center"/>
          </w:tcPr>
          <w:p w14:paraId="43ACCC37">
            <w:pPr>
              <w:tabs>
                <w:tab w:val="left" w:pos="0"/>
                <w:tab w:val="center" w:pos="4153"/>
                <w:tab w:val="right" w:pos="8306"/>
              </w:tabs>
              <w:spacing w:line="340" w:lineRule="exact"/>
              <w:jc w:val="center"/>
              <w:rPr>
                <w:szCs w:val="21"/>
              </w:rPr>
            </w:pPr>
          </w:p>
        </w:tc>
      </w:tr>
      <w:tr w14:paraId="03E510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21" w:type="dxa"/>
            <w:vAlign w:val="center"/>
          </w:tcPr>
          <w:p w14:paraId="07D64935">
            <w:pPr>
              <w:tabs>
                <w:tab w:val="left" w:pos="0"/>
                <w:tab w:val="center" w:pos="4153"/>
                <w:tab w:val="right" w:pos="8306"/>
              </w:tabs>
              <w:spacing w:line="340" w:lineRule="exact"/>
              <w:jc w:val="center"/>
              <w:rPr>
                <w:szCs w:val="21"/>
              </w:rPr>
            </w:pPr>
            <w:r>
              <w:rPr>
                <w:szCs w:val="21"/>
              </w:rPr>
              <w:t>序号</w:t>
            </w:r>
          </w:p>
        </w:tc>
        <w:tc>
          <w:tcPr>
            <w:tcW w:w="1559" w:type="dxa"/>
            <w:vAlign w:val="center"/>
          </w:tcPr>
          <w:p w14:paraId="686857A3">
            <w:pPr>
              <w:tabs>
                <w:tab w:val="left" w:pos="0"/>
                <w:tab w:val="center" w:pos="4153"/>
                <w:tab w:val="right" w:pos="8306"/>
              </w:tabs>
              <w:spacing w:line="340" w:lineRule="exact"/>
              <w:jc w:val="center"/>
              <w:rPr>
                <w:szCs w:val="21"/>
              </w:rPr>
            </w:pPr>
            <w:r>
              <w:rPr>
                <w:rFonts w:hint="eastAsia"/>
                <w:szCs w:val="21"/>
              </w:rPr>
              <w:t>设备入库编号</w:t>
            </w:r>
          </w:p>
        </w:tc>
        <w:tc>
          <w:tcPr>
            <w:tcW w:w="1418" w:type="dxa"/>
            <w:vAlign w:val="center"/>
          </w:tcPr>
          <w:p w14:paraId="1E706268">
            <w:pPr>
              <w:tabs>
                <w:tab w:val="left" w:pos="0"/>
                <w:tab w:val="center" w:pos="4153"/>
                <w:tab w:val="right" w:pos="8306"/>
              </w:tabs>
              <w:spacing w:line="340" w:lineRule="exact"/>
              <w:jc w:val="center"/>
              <w:rPr>
                <w:szCs w:val="21"/>
              </w:rPr>
            </w:pPr>
            <w:r>
              <w:rPr>
                <w:szCs w:val="21"/>
              </w:rPr>
              <w:t>设备名称</w:t>
            </w:r>
          </w:p>
        </w:tc>
        <w:tc>
          <w:tcPr>
            <w:tcW w:w="1417" w:type="dxa"/>
            <w:vAlign w:val="center"/>
          </w:tcPr>
          <w:p w14:paraId="2426BBE6">
            <w:pPr>
              <w:tabs>
                <w:tab w:val="left" w:pos="0"/>
                <w:tab w:val="center" w:pos="4153"/>
                <w:tab w:val="right" w:pos="8306"/>
              </w:tabs>
              <w:spacing w:line="340" w:lineRule="exact"/>
              <w:jc w:val="center"/>
              <w:rPr>
                <w:szCs w:val="21"/>
              </w:rPr>
            </w:pPr>
            <w:r>
              <w:rPr>
                <w:szCs w:val="21"/>
              </w:rPr>
              <w:t>规格型号</w:t>
            </w:r>
          </w:p>
        </w:tc>
        <w:tc>
          <w:tcPr>
            <w:tcW w:w="1560" w:type="dxa"/>
            <w:vAlign w:val="center"/>
          </w:tcPr>
          <w:p w14:paraId="71592559">
            <w:pPr>
              <w:tabs>
                <w:tab w:val="left" w:pos="0"/>
                <w:tab w:val="center" w:pos="4153"/>
                <w:tab w:val="right" w:pos="8306"/>
              </w:tabs>
              <w:spacing w:line="340" w:lineRule="exact"/>
              <w:jc w:val="center"/>
              <w:rPr>
                <w:szCs w:val="21"/>
              </w:rPr>
            </w:pPr>
            <w:r>
              <w:rPr>
                <w:rFonts w:hint="eastAsia"/>
                <w:szCs w:val="21"/>
              </w:rPr>
              <w:t>出厂编号</w:t>
            </w:r>
          </w:p>
        </w:tc>
        <w:tc>
          <w:tcPr>
            <w:tcW w:w="1417" w:type="dxa"/>
            <w:vAlign w:val="center"/>
          </w:tcPr>
          <w:p w14:paraId="32E77D36">
            <w:pPr>
              <w:tabs>
                <w:tab w:val="left" w:pos="0"/>
                <w:tab w:val="center" w:pos="4153"/>
                <w:tab w:val="right" w:pos="8306"/>
              </w:tabs>
              <w:spacing w:line="340" w:lineRule="exact"/>
              <w:jc w:val="center"/>
              <w:rPr>
                <w:szCs w:val="21"/>
              </w:rPr>
            </w:pPr>
            <w:r>
              <w:rPr>
                <w:szCs w:val="21"/>
              </w:rPr>
              <w:t>出厂日期</w:t>
            </w:r>
          </w:p>
        </w:tc>
        <w:tc>
          <w:tcPr>
            <w:tcW w:w="2268" w:type="dxa"/>
            <w:vAlign w:val="center"/>
          </w:tcPr>
          <w:p w14:paraId="2A3F3384">
            <w:pPr>
              <w:tabs>
                <w:tab w:val="left" w:pos="0"/>
                <w:tab w:val="center" w:pos="4153"/>
                <w:tab w:val="right" w:pos="8306"/>
              </w:tabs>
              <w:spacing w:line="340" w:lineRule="exact"/>
              <w:jc w:val="center"/>
              <w:rPr>
                <w:szCs w:val="21"/>
              </w:rPr>
            </w:pPr>
            <w:r>
              <w:rPr>
                <w:rFonts w:hint="eastAsia"/>
                <w:szCs w:val="21"/>
              </w:rPr>
              <w:t>生产</w:t>
            </w:r>
            <w:r>
              <w:rPr>
                <w:szCs w:val="21"/>
              </w:rPr>
              <w:t>制造</w:t>
            </w:r>
            <w:r>
              <w:rPr>
                <w:rFonts w:hint="eastAsia"/>
                <w:szCs w:val="21"/>
              </w:rPr>
              <w:t>单位</w:t>
            </w:r>
          </w:p>
        </w:tc>
        <w:tc>
          <w:tcPr>
            <w:tcW w:w="1559" w:type="dxa"/>
            <w:vAlign w:val="center"/>
          </w:tcPr>
          <w:p w14:paraId="7E53E007">
            <w:pPr>
              <w:tabs>
                <w:tab w:val="left" w:pos="0"/>
                <w:tab w:val="center" w:pos="4153"/>
                <w:tab w:val="right" w:pos="8306"/>
              </w:tabs>
              <w:spacing w:line="340" w:lineRule="exact"/>
              <w:jc w:val="center"/>
              <w:rPr>
                <w:szCs w:val="21"/>
              </w:rPr>
            </w:pPr>
            <w:r>
              <w:rPr>
                <w:rFonts w:hint="eastAsia"/>
                <w:szCs w:val="21"/>
              </w:rPr>
              <w:t>申办使用登记</w:t>
            </w:r>
          </w:p>
        </w:tc>
        <w:tc>
          <w:tcPr>
            <w:tcW w:w="2040" w:type="dxa"/>
            <w:vAlign w:val="center"/>
          </w:tcPr>
          <w:p w14:paraId="040DFD13">
            <w:pPr>
              <w:tabs>
                <w:tab w:val="left" w:pos="0"/>
                <w:tab w:val="center" w:pos="4153"/>
                <w:tab w:val="right" w:pos="8306"/>
              </w:tabs>
              <w:spacing w:line="340" w:lineRule="exact"/>
              <w:jc w:val="center"/>
              <w:rPr>
                <w:szCs w:val="21"/>
              </w:rPr>
            </w:pPr>
            <w:r>
              <w:rPr>
                <w:rFonts w:hint="eastAsia"/>
                <w:szCs w:val="21"/>
              </w:rPr>
              <w:t>退场日期</w:t>
            </w:r>
          </w:p>
        </w:tc>
      </w:tr>
      <w:tr w14:paraId="1A91B5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60A3A9E4">
            <w:pPr>
              <w:tabs>
                <w:tab w:val="left" w:pos="0"/>
                <w:tab w:val="center" w:pos="4153"/>
                <w:tab w:val="right" w:pos="8306"/>
              </w:tabs>
              <w:jc w:val="center"/>
              <w:rPr>
                <w:szCs w:val="21"/>
              </w:rPr>
            </w:pPr>
          </w:p>
        </w:tc>
        <w:tc>
          <w:tcPr>
            <w:tcW w:w="1559" w:type="dxa"/>
            <w:vAlign w:val="center"/>
          </w:tcPr>
          <w:p w14:paraId="22AFEF96">
            <w:pPr>
              <w:tabs>
                <w:tab w:val="left" w:pos="0"/>
                <w:tab w:val="center" w:pos="4153"/>
                <w:tab w:val="right" w:pos="8306"/>
              </w:tabs>
              <w:jc w:val="center"/>
              <w:rPr>
                <w:szCs w:val="21"/>
              </w:rPr>
            </w:pPr>
          </w:p>
        </w:tc>
        <w:tc>
          <w:tcPr>
            <w:tcW w:w="1418" w:type="dxa"/>
            <w:vAlign w:val="center"/>
          </w:tcPr>
          <w:p w14:paraId="6ADC465B">
            <w:pPr>
              <w:tabs>
                <w:tab w:val="left" w:pos="0"/>
                <w:tab w:val="center" w:pos="4153"/>
                <w:tab w:val="right" w:pos="8306"/>
              </w:tabs>
              <w:jc w:val="center"/>
              <w:rPr>
                <w:szCs w:val="21"/>
              </w:rPr>
            </w:pPr>
          </w:p>
        </w:tc>
        <w:tc>
          <w:tcPr>
            <w:tcW w:w="1417" w:type="dxa"/>
            <w:vAlign w:val="center"/>
          </w:tcPr>
          <w:p w14:paraId="4CAA6E0E">
            <w:pPr>
              <w:tabs>
                <w:tab w:val="left" w:pos="0"/>
                <w:tab w:val="center" w:pos="4153"/>
                <w:tab w:val="right" w:pos="8306"/>
              </w:tabs>
              <w:jc w:val="center"/>
              <w:rPr>
                <w:szCs w:val="21"/>
              </w:rPr>
            </w:pPr>
          </w:p>
        </w:tc>
        <w:tc>
          <w:tcPr>
            <w:tcW w:w="1560" w:type="dxa"/>
            <w:tcBorders>
              <w:bottom w:val="single" w:color="auto" w:sz="4" w:space="0"/>
            </w:tcBorders>
            <w:vAlign w:val="center"/>
          </w:tcPr>
          <w:p w14:paraId="0178E3AB">
            <w:pPr>
              <w:tabs>
                <w:tab w:val="left" w:pos="0"/>
                <w:tab w:val="center" w:pos="4153"/>
                <w:tab w:val="right" w:pos="8306"/>
              </w:tabs>
              <w:jc w:val="center"/>
              <w:rPr>
                <w:szCs w:val="21"/>
              </w:rPr>
            </w:pPr>
          </w:p>
        </w:tc>
        <w:tc>
          <w:tcPr>
            <w:tcW w:w="1417" w:type="dxa"/>
            <w:tcBorders>
              <w:bottom w:val="single" w:color="auto" w:sz="4" w:space="0"/>
            </w:tcBorders>
            <w:vAlign w:val="center"/>
          </w:tcPr>
          <w:p w14:paraId="66DBE364">
            <w:pPr>
              <w:tabs>
                <w:tab w:val="left" w:pos="0"/>
                <w:tab w:val="center" w:pos="4153"/>
                <w:tab w:val="right" w:pos="8306"/>
              </w:tabs>
              <w:jc w:val="center"/>
              <w:rPr>
                <w:szCs w:val="21"/>
              </w:rPr>
            </w:pPr>
          </w:p>
        </w:tc>
        <w:tc>
          <w:tcPr>
            <w:tcW w:w="2268" w:type="dxa"/>
            <w:vAlign w:val="center"/>
          </w:tcPr>
          <w:p w14:paraId="2D834CD3">
            <w:pPr>
              <w:tabs>
                <w:tab w:val="left" w:pos="0"/>
                <w:tab w:val="center" w:pos="4153"/>
                <w:tab w:val="right" w:pos="8306"/>
              </w:tabs>
              <w:jc w:val="center"/>
              <w:rPr>
                <w:szCs w:val="21"/>
              </w:rPr>
            </w:pPr>
          </w:p>
        </w:tc>
        <w:tc>
          <w:tcPr>
            <w:tcW w:w="1559" w:type="dxa"/>
            <w:vAlign w:val="center"/>
          </w:tcPr>
          <w:p w14:paraId="483A5DAB">
            <w:pPr>
              <w:tabs>
                <w:tab w:val="left" w:pos="0"/>
                <w:tab w:val="center" w:pos="4153"/>
                <w:tab w:val="right" w:pos="8306"/>
              </w:tabs>
              <w:jc w:val="center"/>
              <w:rPr>
                <w:szCs w:val="21"/>
              </w:rPr>
            </w:pPr>
            <w:r>
              <w:rPr>
                <w:rFonts w:hint="eastAsia"/>
                <w:szCs w:val="21"/>
              </w:rPr>
              <w:t>□是  □否</w:t>
            </w:r>
          </w:p>
        </w:tc>
        <w:tc>
          <w:tcPr>
            <w:tcW w:w="2040" w:type="dxa"/>
            <w:vAlign w:val="center"/>
          </w:tcPr>
          <w:p w14:paraId="3A8FA671">
            <w:pPr>
              <w:tabs>
                <w:tab w:val="left" w:pos="0"/>
                <w:tab w:val="center" w:pos="4153"/>
                <w:tab w:val="right" w:pos="8306"/>
              </w:tabs>
              <w:jc w:val="center"/>
              <w:rPr>
                <w:szCs w:val="21"/>
              </w:rPr>
            </w:pPr>
          </w:p>
        </w:tc>
      </w:tr>
      <w:tr w14:paraId="6632AF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033569D1">
            <w:pPr>
              <w:tabs>
                <w:tab w:val="left" w:pos="0"/>
                <w:tab w:val="center" w:pos="4153"/>
                <w:tab w:val="right" w:pos="8306"/>
              </w:tabs>
              <w:jc w:val="center"/>
              <w:rPr>
                <w:szCs w:val="21"/>
              </w:rPr>
            </w:pPr>
          </w:p>
        </w:tc>
        <w:tc>
          <w:tcPr>
            <w:tcW w:w="1559" w:type="dxa"/>
            <w:vAlign w:val="center"/>
          </w:tcPr>
          <w:p w14:paraId="21CDA796">
            <w:pPr>
              <w:tabs>
                <w:tab w:val="left" w:pos="0"/>
                <w:tab w:val="center" w:pos="4153"/>
                <w:tab w:val="right" w:pos="8306"/>
              </w:tabs>
              <w:jc w:val="center"/>
              <w:rPr>
                <w:szCs w:val="21"/>
              </w:rPr>
            </w:pPr>
          </w:p>
        </w:tc>
        <w:tc>
          <w:tcPr>
            <w:tcW w:w="1418" w:type="dxa"/>
            <w:vAlign w:val="center"/>
          </w:tcPr>
          <w:p w14:paraId="55BE5901">
            <w:pPr>
              <w:tabs>
                <w:tab w:val="left" w:pos="0"/>
                <w:tab w:val="center" w:pos="4153"/>
                <w:tab w:val="right" w:pos="8306"/>
              </w:tabs>
              <w:jc w:val="center"/>
              <w:rPr>
                <w:szCs w:val="21"/>
              </w:rPr>
            </w:pPr>
          </w:p>
        </w:tc>
        <w:tc>
          <w:tcPr>
            <w:tcW w:w="1417" w:type="dxa"/>
            <w:vAlign w:val="center"/>
          </w:tcPr>
          <w:p w14:paraId="76ADF3EE">
            <w:pPr>
              <w:tabs>
                <w:tab w:val="left" w:pos="0"/>
                <w:tab w:val="center" w:pos="4153"/>
                <w:tab w:val="right" w:pos="8306"/>
              </w:tabs>
              <w:jc w:val="center"/>
              <w:rPr>
                <w:szCs w:val="21"/>
              </w:rPr>
            </w:pPr>
          </w:p>
        </w:tc>
        <w:tc>
          <w:tcPr>
            <w:tcW w:w="1560" w:type="dxa"/>
            <w:tcBorders>
              <w:top w:val="single" w:color="auto" w:sz="4" w:space="0"/>
            </w:tcBorders>
            <w:vAlign w:val="center"/>
          </w:tcPr>
          <w:p w14:paraId="60AF4D81">
            <w:pPr>
              <w:tabs>
                <w:tab w:val="left" w:pos="0"/>
                <w:tab w:val="center" w:pos="4153"/>
                <w:tab w:val="right" w:pos="8306"/>
              </w:tabs>
              <w:jc w:val="center"/>
              <w:rPr>
                <w:szCs w:val="21"/>
              </w:rPr>
            </w:pPr>
          </w:p>
        </w:tc>
        <w:tc>
          <w:tcPr>
            <w:tcW w:w="1417" w:type="dxa"/>
            <w:tcBorders>
              <w:top w:val="single" w:color="auto" w:sz="4" w:space="0"/>
            </w:tcBorders>
            <w:vAlign w:val="center"/>
          </w:tcPr>
          <w:p w14:paraId="25733365">
            <w:pPr>
              <w:tabs>
                <w:tab w:val="left" w:pos="0"/>
                <w:tab w:val="center" w:pos="4153"/>
                <w:tab w:val="right" w:pos="8306"/>
              </w:tabs>
              <w:jc w:val="center"/>
              <w:rPr>
                <w:szCs w:val="21"/>
              </w:rPr>
            </w:pPr>
          </w:p>
        </w:tc>
        <w:tc>
          <w:tcPr>
            <w:tcW w:w="2268" w:type="dxa"/>
            <w:vAlign w:val="center"/>
          </w:tcPr>
          <w:p w14:paraId="30385769">
            <w:pPr>
              <w:tabs>
                <w:tab w:val="left" w:pos="0"/>
                <w:tab w:val="center" w:pos="4153"/>
                <w:tab w:val="right" w:pos="8306"/>
              </w:tabs>
              <w:jc w:val="center"/>
              <w:rPr>
                <w:szCs w:val="21"/>
              </w:rPr>
            </w:pPr>
          </w:p>
        </w:tc>
        <w:tc>
          <w:tcPr>
            <w:tcW w:w="1559" w:type="dxa"/>
            <w:vAlign w:val="center"/>
          </w:tcPr>
          <w:p w14:paraId="360624C8">
            <w:pPr>
              <w:tabs>
                <w:tab w:val="left" w:pos="0"/>
                <w:tab w:val="center" w:pos="4153"/>
                <w:tab w:val="right" w:pos="8306"/>
              </w:tabs>
              <w:jc w:val="center"/>
              <w:rPr>
                <w:szCs w:val="21"/>
              </w:rPr>
            </w:pPr>
            <w:r>
              <w:rPr>
                <w:rFonts w:hint="eastAsia"/>
                <w:szCs w:val="21"/>
              </w:rPr>
              <w:t>□是  □否</w:t>
            </w:r>
          </w:p>
        </w:tc>
        <w:tc>
          <w:tcPr>
            <w:tcW w:w="2040" w:type="dxa"/>
            <w:vAlign w:val="center"/>
          </w:tcPr>
          <w:p w14:paraId="02493F2A">
            <w:pPr>
              <w:tabs>
                <w:tab w:val="left" w:pos="0"/>
                <w:tab w:val="center" w:pos="4153"/>
                <w:tab w:val="right" w:pos="8306"/>
              </w:tabs>
              <w:jc w:val="center"/>
              <w:rPr>
                <w:szCs w:val="21"/>
              </w:rPr>
            </w:pPr>
          </w:p>
        </w:tc>
      </w:tr>
      <w:tr w14:paraId="736A2B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6CF1FD9B">
            <w:pPr>
              <w:tabs>
                <w:tab w:val="left" w:pos="0"/>
                <w:tab w:val="center" w:pos="4153"/>
                <w:tab w:val="right" w:pos="8306"/>
              </w:tabs>
              <w:jc w:val="center"/>
              <w:rPr>
                <w:szCs w:val="21"/>
              </w:rPr>
            </w:pPr>
          </w:p>
        </w:tc>
        <w:tc>
          <w:tcPr>
            <w:tcW w:w="1559" w:type="dxa"/>
            <w:vAlign w:val="center"/>
          </w:tcPr>
          <w:p w14:paraId="5DE9E768">
            <w:pPr>
              <w:tabs>
                <w:tab w:val="left" w:pos="0"/>
                <w:tab w:val="center" w:pos="4153"/>
                <w:tab w:val="right" w:pos="8306"/>
              </w:tabs>
              <w:jc w:val="center"/>
              <w:rPr>
                <w:szCs w:val="21"/>
              </w:rPr>
            </w:pPr>
          </w:p>
        </w:tc>
        <w:tc>
          <w:tcPr>
            <w:tcW w:w="1418" w:type="dxa"/>
            <w:vAlign w:val="center"/>
          </w:tcPr>
          <w:p w14:paraId="6E29EE24">
            <w:pPr>
              <w:tabs>
                <w:tab w:val="left" w:pos="0"/>
                <w:tab w:val="center" w:pos="4153"/>
                <w:tab w:val="right" w:pos="8306"/>
              </w:tabs>
              <w:jc w:val="center"/>
              <w:rPr>
                <w:szCs w:val="21"/>
              </w:rPr>
            </w:pPr>
          </w:p>
        </w:tc>
        <w:tc>
          <w:tcPr>
            <w:tcW w:w="1417" w:type="dxa"/>
            <w:vAlign w:val="center"/>
          </w:tcPr>
          <w:p w14:paraId="315C8859">
            <w:pPr>
              <w:tabs>
                <w:tab w:val="left" w:pos="0"/>
                <w:tab w:val="center" w:pos="4153"/>
                <w:tab w:val="right" w:pos="8306"/>
              </w:tabs>
              <w:jc w:val="center"/>
              <w:rPr>
                <w:szCs w:val="21"/>
              </w:rPr>
            </w:pPr>
          </w:p>
        </w:tc>
        <w:tc>
          <w:tcPr>
            <w:tcW w:w="1560" w:type="dxa"/>
            <w:vAlign w:val="center"/>
          </w:tcPr>
          <w:p w14:paraId="347DC28A">
            <w:pPr>
              <w:tabs>
                <w:tab w:val="left" w:pos="0"/>
                <w:tab w:val="center" w:pos="4153"/>
                <w:tab w:val="right" w:pos="8306"/>
              </w:tabs>
              <w:jc w:val="center"/>
              <w:rPr>
                <w:szCs w:val="21"/>
              </w:rPr>
            </w:pPr>
          </w:p>
        </w:tc>
        <w:tc>
          <w:tcPr>
            <w:tcW w:w="1417" w:type="dxa"/>
            <w:vAlign w:val="center"/>
          </w:tcPr>
          <w:p w14:paraId="13A1CA7A">
            <w:pPr>
              <w:tabs>
                <w:tab w:val="left" w:pos="0"/>
                <w:tab w:val="center" w:pos="4153"/>
                <w:tab w:val="right" w:pos="8306"/>
              </w:tabs>
              <w:jc w:val="center"/>
              <w:rPr>
                <w:szCs w:val="21"/>
              </w:rPr>
            </w:pPr>
          </w:p>
        </w:tc>
        <w:tc>
          <w:tcPr>
            <w:tcW w:w="2268" w:type="dxa"/>
            <w:vAlign w:val="center"/>
          </w:tcPr>
          <w:p w14:paraId="44540002">
            <w:pPr>
              <w:tabs>
                <w:tab w:val="left" w:pos="0"/>
                <w:tab w:val="center" w:pos="4153"/>
                <w:tab w:val="right" w:pos="8306"/>
              </w:tabs>
              <w:jc w:val="center"/>
              <w:rPr>
                <w:szCs w:val="21"/>
              </w:rPr>
            </w:pPr>
          </w:p>
        </w:tc>
        <w:tc>
          <w:tcPr>
            <w:tcW w:w="1559" w:type="dxa"/>
            <w:vAlign w:val="center"/>
          </w:tcPr>
          <w:p w14:paraId="1ED05A11">
            <w:pPr>
              <w:tabs>
                <w:tab w:val="left" w:pos="0"/>
                <w:tab w:val="center" w:pos="4153"/>
                <w:tab w:val="right" w:pos="8306"/>
              </w:tabs>
              <w:jc w:val="center"/>
              <w:rPr>
                <w:szCs w:val="21"/>
              </w:rPr>
            </w:pPr>
            <w:r>
              <w:rPr>
                <w:rFonts w:hint="eastAsia"/>
                <w:szCs w:val="21"/>
              </w:rPr>
              <w:t>□是  □否</w:t>
            </w:r>
          </w:p>
        </w:tc>
        <w:tc>
          <w:tcPr>
            <w:tcW w:w="2040" w:type="dxa"/>
            <w:vAlign w:val="center"/>
          </w:tcPr>
          <w:p w14:paraId="62F27846">
            <w:pPr>
              <w:tabs>
                <w:tab w:val="left" w:pos="0"/>
                <w:tab w:val="center" w:pos="4153"/>
                <w:tab w:val="right" w:pos="8306"/>
              </w:tabs>
              <w:jc w:val="center"/>
              <w:rPr>
                <w:szCs w:val="21"/>
              </w:rPr>
            </w:pPr>
          </w:p>
        </w:tc>
      </w:tr>
      <w:tr w14:paraId="14543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040B1C2E">
            <w:pPr>
              <w:tabs>
                <w:tab w:val="left" w:pos="0"/>
                <w:tab w:val="center" w:pos="4153"/>
                <w:tab w:val="right" w:pos="8306"/>
              </w:tabs>
              <w:jc w:val="center"/>
              <w:rPr>
                <w:szCs w:val="21"/>
              </w:rPr>
            </w:pPr>
          </w:p>
        </w:tc>
        <w:tc>
          <w:tcPr>
            <w:tcW w:w="1559" w:type="dxa"/>
            <w:vAlign w:val="center"/>
          </w:tcPr>
          <w:p w14:paraId="1179AA51">
            <w:pPr>
              <w:tabs>
                <w:tab w:val="left" w:pos="0"/>
                <w:tab w:val="center" w:pos="4153"/>
                <w:tab w:val="right" w:pos="8306"/>
              </w:tabs>
              <w:jc w:val="center"/>
              <w:rPr>
                <w:szCs w:val="21"/>
              </w:rPr>
            </w:pPr>
          </w:p>
        </w:tc>
        <w:tc>
          <w:tcPr>
            <w:tcW w:w="1418" w:type="dxa"/>
            <w:vAlign w:val="center"/>
          </w:tcPr>
          <w:p w14:paraId="74D0F5DC">
            <w:pPr>
              <w:tabs>
                <w:tab w:val="left" w:pos="0"/>
                <w:tab w:val="center" w:pos="4153"/>
                <w:tab w:val="right" w:pos="8306"/>
              </w:tabs>
              <w:jc w:val="center"/>
              <w:rPr>
                <w:szCs w:val="21"/>
              </w:rPr>
            </w:pPr>
          </w:p>
        </w:tc>
        <w:tc>
          <w:tcPr>
            <w:tcW w:w="1417" w:type="dxa"/>
            <w:vAlign w:val="center"/>
          </w:tcPr>
          <w:p w14:paraId="1DBE264E">
            <w:pPr>
              <w:tabs>
                <w:tab w:val="left" w:pos="0"/>
                <w:tab w:val="center" w:pos="4153"/>
                <w:tab w:val="right" w:pos="8306"/>
              </w:tabs>
              <w:jc w:val="center"/>
              <w:rPr>
                <w:szCs w:val="21"/>
              </w:rPr>
            </w:pPr>
          </w:p>
        </w:tc>
        <w:tc>
          <w:tcPr>
            <w:tcW w:w="1560" w:type="dxa"/>
            <w:vAlign w:val="center"/>
          </w:tcPr>
          <w:p w14:paraId="61265E32">
            <w:pPr>
              <w:tabs>
                <w:tab w:val="left" w:pos="0"/>
                <w:tab w:val="center" w:pos="4153"/>
                <w:tab w:val="right" w:pos="8306"/>
              </w:tabs>
              <w:jc w:val="center"/>
              <w:rPr>
                <w:szCs w:val="21"/>
              </w:rPr>
            </w:pPr>
          </w:p>
        </w:tc>
        <w:tc>
          <w:tcPr>
            <w:tcW w:w="1417" w:type="dxa"/>
            <w:vAlign w:val="center"/>
          </w:tcPr>
          <w:p w14:paraId="5F087F7F">
            <w:pPr>
              <w:tabs>
                <w:tab w:val="left" w:pos="0"/>
                <w:tab w:val="center" w:pos="4153"/>
                <w:tab w:val="right" w:pos="8306"/>
              </w:tabs>
              <w:jc w:val="center"/>
              <w:rPr>
                <w:szCs w:val="21"/>
              </w:rPr>
            </w:pPr>
          </w:p>
        </w:tc>
        <w:tc>
          <w:tcPr>
            <w:tcW w:w="2268" w:type="dxa"/>
            <w:vAlign w:val="center"/>
          </w:tcPr>
          <w:p w14:paraId="7BDD5566">
            <w:pPr>
              <w:tabs>
                <w:tab w:val="left" w:pos="0"/>
                <w:tab w:val="center" w:pos="4153"/>
                <w:tab w:val="right" w:pos="8306"/>
              </w:tabs>
              <w:jc w:val="center"/>
              <w:rPr>
                <w:szCs w:val="21"/>
              </w:rPr>
            </w:pPr>
          </w:p>
        </w:tc>
        <w:tc>
          <w:tcPr>
            <w:tcW w:w="1559" w:type="dxa"/>
            <w:vAlign w:val="center"/>
          </w:tcPr>
          <w:p w14:paraId="1254E522">
            <w:pPr>
              <w:tabs>
                <w:tab w:val="left" w:pos="0"/>
                <w:tab w:val="center" w:pos="4153"/>
                <w:tab w:val="right" w:pos="8306"/>
              </w:tabs>
              <w:jc w:val="center"/>
              <w:rPr>
                <w:szCs w:val="21"/>
              </w:rPr>
            </w:pPr>
            <w:r>
              <w:rPr>
                <w:rFonts w:hint="eastAsia"/>
                <w:szCs w:val="21"/>
              </w:rPr>
              <w:t>□是  □否</w:t>
            </w:r>
          </w:p>
        </w:tc>
        <w:tc>
          <w:tcPr>
            <w:tcW w:w="2040" w:type="dxa"/>
            <w:vAlign w:val="center"/>
          </w:tcPr>
          <w:p w14:paraId="56A15896">
            <w:pPr>
              <w:tabs>
                <w:tab w:val="left" w:pos="0"/>
                <w:tab w:val="center" w:pos="4153"/>
                <w:tab w:val="right" w:pos="8306"/>
              </w:tabs>
              <w:jc w:val="center"/>
              <w:rPr>
                <w:szCs w:val="21"/>
              </w:rPr>
            </w:pPr>
          </w:p>
        </w:tc>
      </w:tr>
      <w:tr w14:paraId="52400B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332716E4">
            <w:pPr>
              <w:tabs>
                <w:tab w:val="left" w:pos="0"/>
                <w:tab w:val="center" w:pos="4153"/>
                <w:tab w:val="right" w:pos="8306"/>
              </w:tabs>
              <w:jc w:val="center"/>
              <w:rPr>
                <w:szCs w:val="21"/>
              </w:rPr>
            </w:pPr>
          </w:p>
        </w:tc>
        <w:tc>
          <w:tcPr>
            <w:tcW w:w="1559" w:type="dxa"/>
            <w:vAlign w:val="center"/>
          </w:tcPr>
          <w:p w14:paraId="170CA9DB">
            <w:pPr>
              <w:tabs>
                <w:tab w:val="left" w:pos="0"/>
                <w:tab w:val="center" w:pos="4153"/>
                <w:tab w:val="right" w:pos="8306"/>
              </w:tabs>
              <w:jc w:val="center"/>
              <w:rPr>
                <w:szCs w:val="21"/>
              </w:rPr>
            </w:pPr>
          </w:p>
        </w:tc>
        <w:tc>
          <w:tcPr>
            <w:tcW w:w="1418" w:type="dxa"/>
            <w:vAlign w:val="center"/>
          </w:tcPr>
          <w:p w14:paraId="18DA540D">
            <w:pPr>
              <w:tabs>
                <w:tab w:val="left" w:pos="0"/>
                <w:tab w:val="center" w:pos="4153"/>
                <w:tab w:val="right" w:pos="8306"/>
              </w:tabs>
              <w:jc w:val="center"/>
              <w:rPr>
                <w:szCs w:val="21"/>
              </w:rPr>
            </w:pPr>
          </w:p>
        </w:tc>
        <w:tc>
          <w:tcPr>
            <w:tcW w:w="1417" w:type="dxa"/>
            <w:vAlign w:val="center"/>
          </w:tcPr>
          <w:p w14:paraId="06D4AB17">
            <w:pPr>
              <w:tabs>
                <w:tab w:val="left" w:pos="0"/>
                <w:tab w:val="center" w:pos="4153"/>
                <w:tab w:val="right" w:pos="8306"/>
              </w:tabs>
              <w:jc w:val="center"/>
              <w:rPr>
                <w:szCs w:val="21"/>
              </w:rPr>
            </w:pPr>
          </w:p>
        </w:tc>
        <w:tc>
          <w:tcPr>
            <w:tcW w:w="1560" w:type="dxa"/>
            <w:vAlign w:val="center"/>
          </w:tcPr>
          <w:p w14:paraId="022756CA">
            <w:pPr>
              <w:tabs>
                <w:tab w:val="left" w:pos="0"/>
                <w:tab w:val="center" w:pos="4153"/>
                <w:tab w:val="right" w:pos="8306"/>
              </w:tabs>
              <w:jc w:val="center"/>
              <w:rPr>
                <w:szCs w:val="21"/>
              </w:rPr>
            </w:pPr>
          </w:p>
        </w:tc>
        <w:tc>
          <w:tcPr>
            <w:tcW w:w="1417" w:type="dxa"/>
            <w:vAlign w:val="center"/>
          </w:tcPr>
          <w:p w14:paraId="4ED6DF22">
            <w:pPr>
              <w:tabs>
                <w:tab w:val="left" w:pos="0"/>
                <w:tab w:val="center" w:pos="4153"/>
                <w:tab w:val="right" w:pos="8306"/>
              </w:tabs>
              <w:jc w:val="center"/>
              <w:rPr>
                <w:szCs w:val="21"/>
              </w:rPr>
            </w:pPr>
          </w:p>
        </w:tc>
        <w:tc>
          <w:tcPr>
            <w:tcW w:w="2268" w:type="dxa"/>
            <w:vAlign w:val="center"/>
          </w:tcPr>
          <w:p w14:paraId="38EF1CE7">
            <w:pPr>
              <w:tabs>
                <w:tab w:val="left" w:pos="0"/>
                <w:tab w:val="center" w:pos="4153"/>
                <w:tab w:val="right" w:pos="8306"/>
              </w:tabs>
              <w:jc w:val="center"/>
              <w:rPr>
                <w:szCs w:val="21"/>
              </w:rPr>
            </w:pPr>
          </w:p>
        </w:tc>
        <w:tc>
          <w:tcPr>
            <w:tcW w:w="1559" w:type="dxa"/>
            <w:vAlign w:val="center"/>
          </w:tcPr>
          <w:p w14:paraId="5AE33EF9">
            <w:pPr>
              <w:tabs>
                <w:tab w:val="left" w:pos="0"/>
                <w:tab w:val="center" w:pos="4153"/>
                <w:tab w:val="right" w:pos="8306"/>
              </w:tabs>
              <w:jc w:val="center"/>
              <w:rPr>
                <w:szCs w:val="21"/>
              </w:rPr>
            </w:pPr>
            <w:r>
              <w:rPr>
                <w:rFonts w:hint="eastAsia"/>
                <w:szCs w:val="21"/>
              </w:rPr>
              <w:t>□是  □否</w:t>
            </w:r>
          </w:p>
        </w:tc>
        <w:tc>
          <w:tcPr>
            <w:tcW w:w="2040" w:type="dxa"/>
            <w:vAlign w:val="center"/>
          </w:tcPr>
          <w:p w14:paraId="1FD7E40A">
            <w:pPr>
              <w:tabs>
                <w:tab w:val="left" w:pos="0"/>
                <w:tab w:val="center" w:pos="4153"/>
                <w:tab w:val="right" w:pos="8306"/>
              </w:tabs>
              <w:jc w:val="center"/>
              <w:rPr>
                <w:szCs w:val="21"/>
              </w:rPr>
            </w:pPr>
          </w:p>
        </w:tc>
      </w:tr>
      <w:tr w14:paraId="43BC70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1559E0BC">
            <w:pPr>
              <w:tabs>
                <w:tab w:val="left" w:pos="0"/>
                <w:tab w:val="center" w:pos="4153"/>
                <w:tab w:val="right" w:pos="8306"/>
              </w:tabs>
              <w:jc w:val="center"/>
              <w:rPr>
                <w:szCs w:val="21"/>
              </w:rPr>
            </w:pPr>
          </w:p>
        </w:tc>
        <w:tc>
          <w:tcPr>
            <w:tcW w:w="1559" w:type="dxa"/>
            <w:vAlign w:val="center"/>
          </w:tcPr>
          <w:p w14:paraId="25E847E9">
            <w:pPr>
              <w:tabs>
                <w:tab w:val="left" w:pos="0"/>
                <w:tab w:val="center" w:pos="4153"/>
                <w:tab w:val="right" w:pos="8306"/>
              </w:tabs>
              <w:jc w:val="center"/>
              <w:rPr>
                <w:szCs w:val="21"/>
              </w:rPr>
            </w:pPr>
          </w:p>
        </w:tc>
        <w:tc>
          <w:tcPr>
            <w:tcW w:w="1418" w:type="dxa"/>
            <w:vAlign w:val="center"/>
          </w:tcPr>
          <w:p w14:paraId="1DC84B61">
            <w:pPr>
              <w:tabs>
                <w:tab w:val="left" w:pos="0"/>
                <w:tab w:val="center" w:pos="4153"/>
                <w:tab w:val="right" w:pos="8306"/>
              </w:tabs>
              <w:jc w:val="center"/>
              <w:rPr>
                <w:szCs w:val="21"/>
              </w:rPr>
            </w:pPr>
          </w:p>
        </w:tc>
        <w:tc>
          <w:tcPr>
            <w:tcW w:w="1417" w:type="dxa"/>
            <w:vAlign w:val="center"/>
          </w:tcPr>
          <w:p w14:paraId="23546788">
            <w:pPr>
              <w:tabs>
                <w:tab w:val="left" w:pos="0"/>
                <w:tab w:val="center" w:pos="4153"/>
                <w:tab w:val="right" w:pos="8306"/>
              </w:tabs>
              <w:jc w:val="center"/>
              <w:rPr>
                <w:szCs w:val="21"/>
              </w:rPr>
            </w:pPr>
          </w:p>
        </w:tc>
        <w:tc>
          <w:tcPr>
            <w:tcW w:w="1560" w:type="dxa"/>
            <w:vAlign w:val="center"/>
          </w:tcPr>
          <w:p w14:paraId="1578AD35">
            <w:pPr>
              <w:tabs>
                <w:tab w:val="left" w:pos="0"/>
                <w:tab w:val="center" w:pos="4153"/>
                <w:tab w:val="right" w:pos="8306"/>
              </w:tabs>
              <w:jc w:val="center"/>
              <w:rPr>
                <w:szCs w:val="21"/>
              </w:rPr>
            </w:pPr>
          </w:p>
        </w:tc>
        <w:tc>
          <w:tcPr>
            <w:tcW w:w="1417" w:type="dxa"/>
            <w:vAlign w:val="center"/>
          </w:tcPr>
          <w:p w14:paraId="7E7F3DFA">
            <w:pPr>
              <w:tabs>
                <w:tab w:val="left" w:pos="0"/>
                <w:tab w:val="center" w:pos="4153"/>
                <w:tab w:val="right" w:pos="8306"/>
              </w:tabs>
              <w:jc w:val="center"/>
              <w:rPr>
                <w:szCs w:val="21"/>
              </w:rPr>
            </w:pPr>
          </w:p>
        </w:tc>
        <w:tc>
          <w:tcPr>
            <w:tcW w:w="2268" w:type="dxa"/>
            <w:vAlign w:val="center"/>
          </w:tcPr>
          <w:p w14:paraId="7DD49B03">
            <w:pPr>
              <w:tabs>
                <w:tab w:val="left" w:pos="0"/>
                <w:tab w:val="center" w:pos="4153"/>
                <w:tab w:val="right" w:pos="8306"/>
              </w:tabs>
              <w:jc w:val="center"/>
              <w:rPr>
                <w:szCs w:val="21"/>
              </w:rPr>
            </w:pPr>
          </w:p>
        </w:tc>
        <w:tc>
          <w:tcPr>
            <w:tcW w:w="1559" w:type="dxa"/>
            <w:vAlign w:val="center"/>
          </w:tcPr>
          <w:p w14:paraId="78B79DA6">
            <w:pPr>
              <w:tabs>
                <w:tab w:val="left" w:pos="0"/>
                <w:tab w:val="center" w:pos="4153"/>
                <w:tab w:val="right" w:pos="8306"/>
              </w:tabs>
              <w:jc w:val="center"/>
              <w:rPr>
                <w:szCs w:val="21"/>
              </w:rPr>
            </w:pPr>
            <w:r>
              <w:rPr>
                <w:rFonts w:hint="eastAsia"/>
                <w:szCs w:val="21"/>
              </w:rPr>
              <w:t>□是  □否</w:t>
            </w:r>
          </w:p>
        </w:tc>
        <w:tc>
          <w:tcPr>
            <w:tcW w:w="2040" w:type="dxa"/>
            <w:vAlign w:val="center"/>
          </w:tcPr>
          <w:p w14:paraId="20F354AE">
            <w:pPr>
              <w:tabs>
                <w:tab w:val="left" w:pos="0"/>
                <w:tab w:val="center" w:pos="4153"/>
                <w:tab w:val="right" w:pos="8306"/>
              </w:tabs>
              <w:jc w:val="center"/>
              <w:rPr>
                <w:szCs w:val="21"/>
              </w:rPr>
            </w:pPr>
          </w:p>
        </w:tc>
      </w:tr>
      <w:tr w14:paraId="61A8CD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4DD5A47E">
            <w:pPr>
              <w:tabs>
                <w:tab w:val="left" w:pos="0"/>
                <w:tab w:val="center" w:pos="4153"/>
                <w:tab w:val="right" w:pos="8306"/>
              </w:tabs>
              <w:jc w:val="center"/>
              <w:rPr>
                <w:szCs w:val="21"/>
              </w:rPr>
            </w:pPr>
          </w:p>
        </w:tc>
        <w:tc>
          <w:tcPr>
            <w:tcW w:w="1559" w:type="dxa"/>
            <w:vAlign w:val="center"/>
          </w:tcPr>
          <w:p w14:paraId="32EE2C04">
            <w:pPr>
              <w:tabs>
                <w:tab w:val="left" w:pos="0"/>
                <w:tab w:val="center" w:pos="4153"/>
                <w:tab w:val="right" w:pos="8306"/>
              </w:tabs>
              <w:jc w:val="center"/>
              <w:rPr>
                <w:szCs w:val="21"/>
              </w:rPr>
            </w:pPr>
          </w:p>
        </w:tc>
        <w:tc>
          <w:tcPr>
            <w:tcW w:w="1418" w:type="dxa"/>
            <w:vAlign w:val="center"/>
          </w:tcPr>
          <w:p w14:paraId="4A1A5AA6">
            <w:pPr>
              <w:tabs>
                <w:tab w:val="left" w:pos="0"/>
                <w:tab w:val="center" w:pos="4153"/>
                <w:tab w:val="right" w:pos="8306"/>
              </w:tabs>
              <w:jc w:val="center"/>
              <w:rPr>
                <w:szCs w:val="21"/>
              </w:rPr>
            </w:pPr>
          </w:p>
        </w:tc>
        <w:tc>
          <w:tcPr>
            <w:tcW w:w="1417" w:type="dxa"/>
            <w:vAlign w:val="center"/>
          </w:tcPr>
          <w:p w14:paraId="085EF78E">
            <w:pPr>
              <w:tabs>
                <w:tab w:val="left" w:pos="0"/>
                <w:tab w:val="center" w:pos="4153"/>
                <w:tab w:val="right" w:pos="8306"/>
              </w:tabs>
              <w:jc w:val="center"/>
              <w:rPr>
                <w:szCs w:val="21"/>
              </w:rPr>
            </w:pPr>
          </w:p>
        </w:tc>
        <w:tc>
          <w:tcPr>
            <w:tcW w:w="1560" w:type="dxa"/>
            <w:vAlign w:val="center"/>
          </w:tcPr>
          <w:p w14:paraId="3D1C1B97">
            <w:pPr>
              <w:tabs>
                <w:tab w:val="left" w:pos="0"/>
                <w:tab w:val="center" w:pos="4153"/>
                <w:tab w:val="right" w:pos="8306"/>
              </w:tabs>
              <w:jc w:val="center"/>
              <w:rPr>
                <w:szCs w:val="21"/>
              </w:rPr>
            </w:pPr>
          </w:p>
        </w:tc>
        <w:tc>
          <w:tcPr>
            <w:tcW w:w="1417" w:type="dxa"/>
            <w:vAlign w:val="center"/>
          </w:tcPr>
          <w:p w14:paraId="19BEF062">
            <w:pPr>
              <w:tabs>
                <w:tab w:val="left" w:pos="0"/>
                <w:tab w:val="center" w:pos="4153"/>
                <w:tab w:val="right" w:pos="8306"/>
              </w:tabs>
              <w:jc w:val="center"/>
              <w:rPr>
                <w:szCs w:val="21"/>
              </w:rPr>
            </w:pPr>
          </w:p>
        </w:tc>
        <w:tc>
          <w:tcPr>
            <w:tcW w:w="2268" w:type="dxa"/>
            <w:vAlign w:val="center"/>
          </w:tcPr>
          <w:p w14:paraId="437EF011">
            <w:pPr>
              <w:tabs>
                <w:tab w:val="left" w:pos="0"/>
                <w:tab w:val="center" w:pos="4153"/>
                <w:tab w:val="right" w:pos="8306"/>
              </w:tabs>
              <w:jc w:val="center"/>
              <w:rPr>
                <w:szCs w:val="21"/>
              </w:rPr>
            </w:pPr>
          </w:p>
        </w:tc>
        <w:tc>
          <w:tcPr>
            <w:tcW w:w="1559" w:type="dxa"/>
            <w:vAlign w:val="center"/>
          </w:tcPr>
          <w:p w14:paraId="26DC4697">
            <w:pPr>
              <w:tabs>
                <w:tab w:val="left" w:pos="0"/>
                <w:tab w:val="center" w:pos="4153"/>
                <w:tab w:val="right" w:pos="8306"/>
              </w:tabs>
              <w:jc w:val="center"/>
              <w:rPr>
                <w:szCs w:val="21"/>
              </w:rPr>
            </w:pPr>
            <w:r>
              <w:rPr>
                <w:rFonts w:hint="eastAsia"/>
                <w:szCs w:val="21"/>
              </w:rPr>
              <w:t>□是  □否</w:t>
            </w:r>
          </w:p>
        </w:tc>
        <w:tc>
          <w:tcPr>
            <w:tcW w:w="2040" w:type="dxa"/>
            <w:vAlign w:val="center"/>
          </w:tcPr>
          <w:p w14:paraId="0A62B256">
            <w:pPr>
              <w:tabs>
                <w:tab w:val="left" w:pos="0"/>
                <w:tab w:val="center" w:pos="4153"/>
                <w:tab w:val="right" w:pos="8306"/>
              </w:tabs>
              <w:jc w:val="center"/>
              <w:rPr>
                <w:szCs w:val="21"/>
              </w:rPr>
            </w:pPr>
          </w:p>
        </w:tc>
      </w:tr>
      <w:tr w14:paraId="093B65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3A945F5B">
            <w:pPr>
              <w:tabs>
                <w:tab w:val="left" w:pos="0"/>
                <w:tab w:val="center" w:pos="4153"/>
                <w:tab w:val="right" w:pos="8306"/>
              </w:tabs>
              <w:jc w:val="center"/>
              <w:rPr>
                <w:szCs w:val="21"/>
              </w:rPr>
            </w:pPr>
          </w:p>
        </w:tc>
        <w:tc>
          <w:tcPr>
            <w:tcW w:w="1559" w:type="dxa"/>
            <w:vAlign w:val="center"/>
          </w:tcPr>
          <w:p w14:paraId="63864D02">
            <w:pPr>
              <w:tabs>
                <w:tab w:val="left" w:pos="0"/>
                <w:tab w:val="center" w:pos="4153"/>
                <w:tab w:val="right" w:pos="8306"/>
              </w:tabs>
              <w:jc w:val="center"/>
              <w:rPr>
                <w:szCs w:val="21"/>
              </w:rPr>
            </w:pPr>
          </w:p>
        </w:tc>
        <w:tc>
          <w:tcPr>
            <w:tcW w:w="1418" w:type="dxa"/>
            <w:vAlign w:val="center"/>
          </w:tcPr>
          <w:p w14:paraId="73EDF97F">
            <w:pPr>
              <w:tabs>
                <w:tab w:val="left" w:pos="0"/>
                <w:tab w:val="center" w:pos="4153"/>
                <w:tab w:val="right" w:pos="8306"/>
              </w:tabs>
              <w:jc w:val="center"/>
              <w:rPr>
                <w:szCs w:val="21"/>
              </w:rPr>
            </w:pPr>
          </w:p>
        </w:tc>
        <w:tc>
          <w:tcPr>
            <w:tcW w:w="1417" w:type="dxa"/>
            <w:vAlign w:val="center"/>
          </w:tcPr>
          <w:p w14:paraId="0C613985">
            <w:pPr>
              <w:tabs>
                <w:tab w:val="left" w:pos="0"/>
                <w:tab w:val="center" w:pos="4153"/>
                <w:tab w:val="right" w:pos="8306"/>
              </w:tabs>
              <w:jc w:val="center"/>
              <w:rPr>
                <w:szCs w:val="21"/>
              </w:rPr>
            </w:pPr>
          </w:p>
        </w:tc>
        <w:tc>
          <w:tcPr>
            <w:tcW w:w="1560" w:type="dxa"/>
            <w:vAlign w:val="center"/>
          </w:tcPr>
          <w:p w14:paraId="6BE44D93">
            <w:pPr>
              <w:tabs>
                <w:tab w:val="left" w:pos="0"/>
                <w:tab w:val="center" w:pos="4153"/>
                <w:tab w:val="right" w:pos="8306"/>
              </w:tabs>
              <w:jc w:val="center"/>
              <w:rPr>
                <w:szCs w:val="21"/>
              </w:rPr>
            </w:pPr>
          </w:p>
        </w:tc>
        <w:tc>
          <w:tcPr>
            <w:tcW w:w="1417" w:type="dxa"/>
            <w:vAlign w:val="center"/>
          </w:tcPr>
          <w:p w14:paraId="749E877B">
            <w:pPr>
              <w:tabs>
                <w:tab w:val="left" w:pos="0"/>
                <w:tab w:val="center" w:pos="4153"/>
                <w:tab w:val="right" w:pos="8306"/>
              </w:tabs>
              <w:jc w:val="center"/>
              <w:rPr>
                <w:szCs w:val="21"/>
              </w:rPr>
            </w:pPr>
          </w:p>
        </w:tc>
        <w:tc>
          <w:tcPr>
            <w:tcW w:w="2268" w:type="dxa"/>
            <w:vAlign w:val="center"/>
          </w:tcPr>
          <w:p w14:paraId="37A0B499">
            <w:pPr>
              <w:tabs>
                <w:tab w:val="left" w:pos="0"/>
                <w:tab w:val="center" w:pos="4153"/>
                <w:tab w:val="right" w:pos="8306"/>
              </w:tabs>
              <w:jc w:val="center"/>
              <w:rPr>
                <w:szCs w:val="21"/>
              </w:rPr>
            </w:pPr>
          </w:p>
        </w:tc>
        <w:tc>
          <w:tcPr>
            <w:tcW w:w="1559" w:type="dxa"/>
            <w:vAlign w:val="center"/>
          </w:tcPr>
          <w:p w14:paraId="442A2F9D">
            <w:pPr>
              <w:tabs>
                <w:tab w:val="left" w:pos="0"/>
                <w:tab w:val="center" w:pos="4153"/>
                <w:tab w:val="right" w:pos="8306"/>
              </w:tabs>
              <w:jc w:val="center"/>
              <w:rPr>
                <w:szCs w:val="21"/>
              </w:rPr>
            </w:pPr>
            <w:r>
              <w:rPr>
                <w:rFonts w:hint="eastAsia"/>
                <w:szCs w:val="21"/>
              </w:rPr>
              <w:t>□是  □否</w:t>
            </w:r>
          </w:p>
        </w:tc>
        <w:tc>
          <w:tcPr>
            <w:tcW w:w="2040" w:type="dxa"/>
            <w:vAlign w:val="center"/>
          </w:tcPr>
          <w:p w14:paraId="573C0F9A">
            <w:pPr>
              <w:tabs>
                <w:tab w:val="left" w:pos="0"/>
                <w:tab w:val="center" w:pos="4153"/>
                <w:tab w:val="right" w:pos="8306"/>
              </w:tabs>
              <w:jc w:val="center"/>
              <w:rPr>
                <w:szCs w:val="21"/>
              </w:rPr>
            </w:pPr>
          </w:p>
        </w:tc>
      </w:tr>
      <w:tr w14:paraId="2B0BAF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1" w:type="dxa"/>
            <w:vAlign w:val="center"/>
          </w:tcPr>
          <w:p w14:paraId="120F8AA0">
            <w:pPr>
              <w:tabs>
                <w:tab w:val="left" w:pos="0"/>
                <w:tab w:val="center" w:pos="4153"/>
                <w:tab w:val="right" w:pos="8306"/>
              </w:tabs>
              <w:jc w:val="center"/>
              <w:rPr>
                <w:szCs w:val="21"/>
              </w:rPr>
            </w:pPr>
          </w:p>
        </w:tc>
        <w:tc>
          <w:tcPr>
            <w:tcW w:w="1559" w:type="dxa"/>
            <w:vAlign w:val="center"/>
          </w:tcPr>
          <w:p w14:paraId="608DB6F8">
            <w:pPr>
              <w:tabs>
                <w:tab w:val="left" w:pos="0"/>
                <w:tab w:val="center" w:pos="4153"/>
                <w:tab w:val="right" w:pos="8306"/>
              </w:tabs>
              <w:jc w:val="center"/>
              <w:rPr>
                <w:szCs w:val="21"/>
              </w:rPr>
            </w:pPr>
          </w:p>
        </w:tc>
        <w:tc>
          <w:tcPr>
            <w:tcW w:w="1418" w:type="dxa"/>
            <w:vAlign w:val="center"/>
          </w:tcPr>
          <w:p w14:paraId="1F8262C5">
            <w:pPr>
              <w:tabs>
                <w:tab w:val="left" w:pos="0"/>
                <w:tab w:val="center" w:pos="4153"/>
                <w:tab w:val="right" w:pos="8306"/>
              </w:tabs>
              <w:jc w:val="center"/>
              <w:rPr>
                <w:szCs w:val="21"/>
              </w:rPr>
            </w:pPr>
          </w:p>
        </w:tc>
        <w:tc>
          <w:tcPr>
            <w:tcW w:w="1417" w:type="dxa"/>
            <w:vAlign w:val="center"/>
          </w:tcPr>
          <w:p w14:paraId="7DE72251">
            <w:pPr>
              <w:tabs>
                <w:tab w:val="left" w:pos="0"/>
                <w:tab w:val="center" w:pos="4153"/>
                <w:tab w:val="right" w:pos="8306"/>
              </w:tabs>
              <w:jc w:val="center"/>
              <w:rPr>
                <w:szCs w:val="21"/>
              </w:rPr>
            </w:pPr>
          </w:p>
        </w:tc>
        <w:tc>
          <w:tcPr>
            <w:tcW w:w="1560" w:type="dxa"/>
            <w:vAlign w:val="center"/>
          </w:tcPr>
          <w:p w14:paraId="6819070D">
            <w:pPr>
              <w:tabs>
                <w:tab w:val="left" w:pos="0"/>
                <w:tab w:val="center" w:pos="4153"/>
                <w:tab w:val="right" w:pos="8306"/>
              </w:tabs>
              <w:jc w:val="center"/>
              <w:rPr>
                <w:szCs w:val="21"/>
              </w:rPr>
            </w:pPr>
          </w:p>
        </w:tc>
        <w:tc>
          <w:tcPr>
            <w:tcW w:w="1417" w:type="dxa"/>
            <w:vAlign w:val="center"/>
          </w:tcPr>
          <w:p w14:paraId="5A16D00D">
            <w:pPr>
              <w:tabs>
                <w:tab w:val="left" w:pos="0"/>
                <w:tab w:val="center" w:pos="4153"/>
                <w:tab w:val="right" w:pos="8306"/>
              </w:tabs>
              <w:jc w:val="center"/>
              <w:rPr>
                <w:szCs w:val="21"/>
              </w:rPr>
            </w:pPr>
          </w:p>
        </w:tc>
        <w:tc>
          <w:tcPr>
            <w:tcW w:w="2268" w:type="dxa"/>
            <w:vAlign w:val="center"/>
          </w:tcPr>
          <w:p w14:paraId="00AA0660">
            <w:pPr>
              <w:tabs>
                <w:tab w:val="left" w:pos="0"/>
                <w:tab w:val="center" w:pos="4153"/>
                <w:tab w:val="right" w:pos="8306"/>
              </w:tabs>
              <w:jc w:val="center"/>
              <w:rPr>
                <w:szCs w:val="21"/>
              </w:rPr>
            </w:pPr>
          </w:p>
        </w:tc>
        <w:tc>
          <w:tcPr>
            <w:tcW w:w="1559" w:type="dxa"/>
            <w:vAlign w:val="center"/>
          </w:tcPr>
          <w:p w14:paraId="0ACD7FA2">
            <w:pPr>
              <w:tabs>
                <w:tab w:val="left" w:pos="0"/>
                <w:tab w:val="center" w:pos="4153"/>
                <w:tab w:val="right" w:pos="8306"/>
              </w:tabs>
              <w:jc w:val="center"/>
              <w:rPr>
                <w:szCs w:val="21"/>
              </w:rPr>
            </w:pPr>
            <w:r>
              <w:rPr>
                <w:rFonts w:hint="eastAsia"/>
                <w:szCs w:val="21"/>
              </w:rPr>
              <w:t>□是  □否</w:t>
            </w:r>
          </w:p>
        </w:tc>
        <w:tc>
          <w:tcPr>
            <w:tcW w:w="2040" w:type="dxa"/>
            <w:vAlign w:val="center"/>
          </w:tcPr>
          <w:p w14:paraId="38E7F060">
            <w:pPr>
              <w:tabs>
                <w:tab w:val="left" w:pos="0"/>
                <w:tab w:val="center" w:pos="4153"/>
                <w:tab w:val="right" w:pos="8306"/>
              </w:tabs>
              <w:jc w:val="center"/>
              <w:rPr>
                <w:szCs w:val="21"/>
              </w:rPr>
            </w:pPr>
          </w:p>
        </w:tc>
      </w:tr>
      <w:tr w14:paraId="7A42A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3" w:hRule="exact"/>
          <w:jc w:val="center"/>
        </w:trPr>
        <w:tc>
          <w:tcPr>
            <w:tcW w:w="821" w:type="dxa"/>
            <w:vAlign w:val="center"/>
          </w:tcPr>
          <w:p w14:paraId="5B02BAD2">
            <w:pPr>
              <w:tabs>
                <w:tab w:val="left" w:pos="0"/>
                <w:tab w:val="center" w:pos="4153"/>
                <w:tab w:val="right" w:pos="8306"/>
              </w:tabs>
              <w:jc w:val="center"/>
              <w:rPr>
                <w:szCs w:val="21"/>
              </w:rPr>
            </w:pPr>
          </w:p>
        </w:tc>
        <w:tc>
          <w:tcPr>
            <w:tcW w:w="1559" w:type="dxa"/>
            <w:vAlign w:val="center"/>
          </w:tcPr>
          <w:p w14:paraId="3B02EA04">
            <w:pPr>
              <w:tabs>
                <w:tab w:val="left" w:pos="0"/>
                <w:tab w:val="center" w:pos="4153"/>
                <w:tab w:val="right" w:pos="8306"/>
              </w:tabs>
              <w:jc w:val="center"/>
              <w:rPr>
                <w:szCs w:val="21"/>
              </w:rPr>
            </w:pPr>
          </w:p>
        </w:tc>
        <w:tc>
          <w:tcPr>
            <w:tcW w:w="1418" w:type="dxa"/>
            <w:vAlign w:val="center"/>
          </w:tcPr>
          <w:p w14:paraId="586EA6F0">
            <w:pPr>
              <w:tabs>
                <w:tab w:val="left" w:pos="0"/>
                <w:tab w:val="center" w:pos="4153"/>
                <w:tab w:val="right" w:pos="8306"/>
              </w:tabs>
              <w:jc w:val="center"/>
              <w:rPr>
                <w:szCs w:val="21"/>
              </w:rPr>
            </w:pPr>
          </w:p>
        </w:tc>
        <w:tc>
          <w:tcPr>
            <w:tcW w:w="1417" w:type="dxa"/>
            <w:vAlign w:val="center"/>
          </w:tcPr>
          <w:p w14:paraId="261B6909">
            <w:pPr>
              <w:tabs>
                <w:tab w:val="left" w:pos="0"/>
                <w:tab w:val="center" w:pos="4153"/>
                <w:tab w:val="right" w:pos="8306"/>
              </w:tabs>
              <w:jc w:val="center"/>
              <w:rPr>
                <w:szCs w:val="21"/>
              </w:rPr>
            </w:pPr>
          </w:p>
        </w:tc>
        <w:tc>
          <w:tcPr>
            <w:tcW w:w="1560" w:type="dxa"/>
            <w:vAlign w:val="center"/>
          </w:tcPr>
          <w:p w14:paraId="58EF1A55">
            <w:pPr>
              <w:tabs>
                <w:tab w:val="left" w:pos="0"/>
                <w:tab w:val="center" w:pos="4153"/>
                <w:tab w:val="right" w:pos="8306"/>
              </w:tabs>
              <w:jc w:val="center"/>
              <w:rPr>
                <w:szCs w:val="21"/>
              </w:rPr>
            </w:pPr>
          </w:p>
        </w:tc>
        <w:tc>
          <w:tcPr>
            <w:tcW w:w="1417" w:type="dxa"/>
            <w:vAlign w:val="center"/>
          </w:tcPr>
          <w:p w14:paraId="1B3A5704">
            <w:pPr>
              <w:tabs>
                <w:tab w:val="left" w:pos="0"/>
                <w:tab w:val="center" w:pos="4153"/>
                <w:tab w:val="right" w:pos="8306"/>
              </w:tabs>
              <w:jc w:val="center"/>
              <w:rPr>
                <w:szCs w:val="21"/>
              </w:rPr>
            </w:pPr>
          </w:p>
        </w:tc>
        <w:tc>
          <w:tcPr>
            <w:tcW w:w="2268" w:type="dxa"/>
            <w:vAlign w:val="center"/>
          </w:tcPr>
          <w:p w14:paraId="3BDA1D4E">
            <w:pPr>
              <w:tabs>
                <w:tab w:val="left" w:pos="0"/>
                <w:tab w:val="center" w:pos="4153"/>
                <w:tab w:val="right" w:pos="8306"/>
              </w:tabs>
              <w:jc w:val="center"/>
              <w:rPr>
                <w:szCs w:val="21"/>
              </w:rPr>
            </w:pPr>
          </w:p>
        </w:tc>
        <w:tc>
          <w:tcPr>
            <w:tcW w:w="1559" w:type="dxa"/>
            <w:vAlign w:val="center"/>
          </w:tcPr>
          <w:p w14:paraId="57E35BD1">
            <w:pPr>
              <w:tabs>
                <w:tab w:val="left" w:pos="0"/>
                <w:tab w:val="center" w:pos="4153"/>
                <w:tab w:val="right" w:pos="8306"/>
              </w:tabs>
              <w:jc w:val="center"/>
              <w:rPr>
                <w:szCs w:val="21"/>
              </w:rPr>
            </w:pPr>
            <w:r>
              <w:rPr>
                <w:rFonts w:hint="eastAsia"/>
                <w:szCs w:val="21"/>
              </w:rPr>
              <w:t>□是  □否</w:t>
            </w:r>
          </w:p>
        </w:tc>
        <w:tc>
          <w:tcPr>
            <w:tcW w:w="2040" w:type="dxa"/>
            <w:vAlign w:val="center"/>
          </w:tcPr>
          <w:p w14:paraId="348DA49E">
            <w:pPr>
              <w:tabs>
                <w:tab w:val="left" w:pos="0"/>
                <w:tab w:val="center" w:pos="4153"/>
                <w:tab w:val="right" w:pos="8306"/>
              </w:tabs>
              <w:jc w:val="center"/>
              <w:rPr>
                <w:szCs w:val="21"/>
              </w:rPr>
            </w:pPr>
          </w:p>
        </w:tc>
      </w:tr>
      <w:tr w14:paraId="7EB0F7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3" w:hRule="exact"/>
          <w:jc w:val="center"/>
        </w:trPr>
        <w:tc>
          <w:tcPr>
            <w:tcW w:w="2380" w:type="dxa"/>
            <w:gridSpan w:val="2"/>
            <w:vAlign w:val="center"/>
          </w:tcPr>
          <w:p w14:paraId="280B09DE">
            <w:pPr>
              <w:tabs>
                <w:tab w:val="left" w:pos="0"/>
                <w:tab w:val="center" w:pos="4153"/>
                <w:tab w:val="right" w:pos="8306"/>
              </w:tabs>
              <w:spacing w:line="340" w:lineRule="exact"/>
              <w:jc w:val="center"/>
              <w:rPr>
                <w:szCs w:val="21"/>
              </w:rPr>
            </w:pPr>
            <w:r>
              <w:rPr>
                <w:rFonts w:hint="eastAsia"/>
                <w:szCs w:val="21"/>
              </w:rPr>
              <w:t>填写指南</w:t>
            </w:r>
          </w:p>
        </w:tc>
        <w:tc>
          <w:tcPr>
            <w:tcW w:w="11679" w:type="dxa"/>
            <w:gridSpan w:val="7"/>
            <w:vAlign w:val="center"/>
          </w:tcPr>
          <w:p w14:paraId="7B048E01">
            <w:pPr>
              <w:spacing w:line="340" w:lineRule="exact"/>
              <w:rPr>
                <w:bCs/>
                <w:szCs w:val="21"/>
              </w:rPr>
            </w:pPr>
            <w:r>
              <w:rPr>
                <w:rFonts w:hint="eastAsia"/>
                <w:bCs/>
                <w:szCs w:val="21"/>
              </w:rPr>
              <w:t>用于本项目工程施工且</w:t>
            </w:r>
            <w:r>
              <w:rPr>
                <w:szCs w:val="21"/>
              </w:rPr>
              <w:t>纳入特种设备目录</w:t>
            </w:r>
            <w:r>
              <w:rPr>
                <w:rFonts w:hint="eastAsia"/>
                <w:szCs w:val="21"/>
              </w:rPr>
              <w:t>的：</w:t>
            </w:r>
            <w:r>
              <w:rPr>
                <w:rFonts w:hint="eastAsia" w:ascii="宋体" w:hAnsi="宋体" w:cs="宋体"/>
                <w:bCs/>
                <w:szCs w:val="21"/>
              </w:rPr>
              <w:t>塔式起重机、施工升降机、简易升降机、门式或桥式起重机，履带式起重机</w:t>
            </w:r>
            <w:r>
              <w:rPr>
                <w:rFonts w:hint="eastAsia"/>
                <w:bCs/>
                <w:szCs w:val="21"/>
              </w:rPr>
              <w:t>等起重机械在进场后，应逐台登记在本表内</w:t>
            </w:r>
          </w:p>
          <w:p w14:paraId="524AFBE8">
            <w:pPr>
              <w:tabs>
                <w:tab w:val="left" w:pos="0"/>
                <w:tab w:val="center" w:pos="4153"/>
                <w:tab w:val="right" w:pos="8306"/>
              </w:tabs>
              <w:spacing w:line="340" w:lineRule="exact"/>
              <w:rPr>
                <w:szCs w:val="21"/>
              </w:rPr>
            </w:pPr>
            <w:r>
              <w:rPr>
                <w:szCs w:val="21"/>
              </w:rPr>
              <w:t>起重机械。</w:t>
            </w:r>
          </w:p>
        </w:tc>
      </w:tr>
    </w:tbl>
    <w:p w14:paraId="37ABCD7B">
      <w:pPr>
        <w:adjustRightInd w:val="0"/>
        <w:snapToGrid w:val="0"/>
        <w:rPr>
          <w:rFonts w:eastAsia="方正小标宋简体"/>
          <w:bCs/>
          <w:sz w:val="10"/>
          <w:szCs w:val="10"/>
        </w:rPr>
        <w:sectPr>
          <w:pgSz w:w="16103" w:h="11964" w:orient="landscape"/>
          <w:pgMar w:top="1701" w:right="1134" w:bottom="1134" w:left="1134" w:header="851" w:footer="851" w:gutter="0"/>
          <w:cols w:space="720" w:num="1"/>
          <w:docGrid w:linePitch="312" w:charSpace="0"/>
        </w:sectPr>
      </w:pPr>
    </w:p>
    <w:p w14:paraId="78511608">
      <w:pPr>
        <w:spacing w:before="120" w:beforeLines="50" w:after="120" w:afterLines="50"/>
        <w:jc w:val="center"/>
        <w:rPr>
          <w:rFonts w:ascii="宋体" w:hAnsi="宋体"/>
          <w:b/>
          <w:bCs/>
          <w:sz w:val="28"/>
          <w:szCs w:val="28"/>
        </w:rPr>
      </w:pPr>
      <w:r>
        <w:rPr>
          <w:rFonts w:hint="eastAsia" w:ascii="宋体" w:hAnsi="宋体"/>
          <w:b/>
          <w:bCs/>
          <w:sz w:val="28"/>
          <w:szCs w:val="28"/>
        </w:rPr>
        <w:t>进场</w:t>
      </w:r>
      <w:r>
        <w:rPr>
          <w:rFonts w:ascii="宋体" w:hAnsi="宋体"/>
          <w:b/>
          <w:bCs/>
          <w:sz w:val="28"/>
          <w:szCs w:val="28"/>
        </w:rPr>
        <w:t>建筑施工起重机械</w:t>
      </w:r>
      <w:r>
        <w:rPr>
          <w:rFonts w:hint="eastAsia" w:ascii="宋体" w:hAnsi="宋体"/>
          <w:b/>
          <w:bCs/>
          <w:sz w:val="28"/>
          <w:szCs w:val="28"/>
        </w:rPr>
        <w:t>资料真实性承诺书</w:t>
      </w:r>
      <w:r>
        <w:rPr>
          <w:rFonts w:hint="eastAsia" w:ascii="楷体" w:hAnsi="楷体" w:eastAsia="楷体"/>
          <w:b/>
          <w:bCs/>
          <w:sz w:val="28"/>
          <w:szCs w:val="28"/>
        </w:rPr>
        <w:t>（通用表）</w:t>
      </w:r>
    </w:p>
    <w:p w14:paraId="3D2030A3">
      <w:pPr>
        <w:spacing w:before="120" w:beforeLines="50" w:after="120" w:afterLines="50"/>
        <w:rPr>
          <w:rFonts w:eastAsia="黑体"/>
          <w:b/>
          <w:bCs/>
          <w:sz w:val="32"/>
          <w:szCs w:val="32"/>
        </w:rPr>
      </w:pPr>
      <w:r>
        <w:rPr>
          <w:rFonts w:eastAsia="黑体"/>
          <w:b/>
          <w:bCs/>
          <w:szCs w:val="21"/>
        </w:rPr>
        <w:t>表8.1.</w:t>
      </w:r>
      <w:r>
        <w:rPr>
          <w:rFonts w:hint="eastAsia" w:eastAsia="黑体"/>
          <w:b/>
          <w:bCs/>
          <w:szCs w:val="21"/>
        </w:rPr>
        <w:t>2</w:t>
      </w:r>
      <w:r>
        <w:rPr>
          <w:rFonts w:eastAsia="黑体"/>
          <w:b/>
          <w:bCs/>
          <w:szCs w:val="21"/>
        </w:rPr>
        <w:t xml:space="preserve">    </w:t>
      </w:r>
      <w:r>
        <w:rPr>
          <w:rFonts w:hint="eastAsia" w:eastAsia="黑体"/>
          <w:b/>
          <w:bCs/>
          <w:szCs w:val="21"/>
        </w:rPr>
        <w:t xml:space="preserve"> </w:t>
      </w:r>
    </w:p>
    <w:tbl>
      <w:tblPr>
        <w:tblStyle w:val="22"/>
        <w:tblW w:w="977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42"/>
        <w:gridCol w:w="471"/>
        <w:gridCol w:w="2364"/>
        <w:gridCol w:w="1134"/>
        <w:gridCol w:w="1276"/>
        <w:gridCol w:w="992"/>
        <w:gridCol w:w="1134"/>
        <w:gridCol w:w="1559"/>
      </w:tblGrid>
      <w:tr w14:paraId="34768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95" w:hRule="atLeast"/>
          <w:jc w:val="center"/>
        </w:trPr>
        <w:tc>
          <w:tcPr>
            <w:tcW w:w="9775" w:type="dxa"/>
            <w:gridSpan w:val="9"/>
          </w:tcPr>
          <w:p w14:paraId="292724BE">
            <w:pPr>
              <w:tabs>
                <w:tab w:val="left" w:pos="0"/>
                <w:tab w:val="center" w:pos="4153"/>
                <w:tab w:val="right" w:pos="8306"/>
              </w:tabs>
              <w:spacing w:line="300" w:lineRule="auto"/>
              <w:rPr>
                <w:rFonts w:ascii="宋体" w:hAnsi="宋体"/>
                <w:sz w:val="18"/>
                <w:szCs w:val="18"/>
              </w:rPr>
            </w:pPr>
            <w:r>
              <w:rPr>
                <w:szCs w:val="21"/>
              </w:rPr>
              <w:t>致：</w:t>
            </w:r>
            <w:r>
              <w:rPr>
                <w:sz w:val="18"/>
                <w:szCs w:val="18"/>
                <w:u w:val="single"/>
              </w:rPr>
              <w:t xml:space="preserve"> </w:t>
            </w:r>
            <w:r>
              <w:rPr>
                <w:rFonts w:ascii="宋体" w:hAnsi="宋体"/>
                <w:sz w:val="18"/>
                <w:szCs w:val="18"/>
                <w:u w:val="single"/>
              </w:rPr>
              <w:t xml:space="preserve">                                     </w:t>
            </w:r>
            <w:r>
              <w:rPr>
                <w:rFonts w:ascii="宋体" w:hAnsi="宋体"/>
                <w:sz w:val="18"/>
                <w:szCs w:val="18"/>
              </w:rPr>
              <w:t>（</w:t>
            </w:r>
            <w:r>
              <w:rPr>
                <w:rFonts w:hint="eastAsia" w:ascii="宋体" w:hAnsi="宋体"/>
                <w:sz w:val="18"/>
                <w:szCs w:val="18"/>
              </w:rPr>
              <w:t>施工单位</w:t>
            </w:r>
            <w:r>
              <w:rPr>
                <w:rFonts w:ascii="宋体" w:hAnsi="宋体"/>
                <w:sz w:val="18"/>
                <w:szCs w:val="18"/>
              </w:rPr>
              <w:t>）</w:t>
            </w:r>
          </w:p>
          <w:p w14:paraId="532E4F7B">
            <w:pPr>
              <w:tabs>
                <w:tab w:val="left" w:pos="0"/>
                <w:tab w:val="center" w:pos="4153"/>
                <w:tab w:val="right" w:pos="8306"/>
              </w:tabs>
              <w:spacing w:line="300" w:lineRule="auto"/>
              <w:ind w:firstLine="360" w:firstLineChars="200"/>
              <w:rPr>
                <w:rFonts w:ascii="宋体" w:hAnsi="宋体"/>
                <w:sz w:val="18"/>
                <w:szCs w:val="18"/>
              </w:rPr>
            </w:pPr>
            <w:r>
              <w:rPr>
                <w:rFonts w:ascii="宋体" w:hAnsi="宋体"/>
                <w:sz w:val="18"/>
                <w:szCs w:val="18"/>
              </w:rPr>
              <w:t>兹有我</w:t>
            </w:r>
            <w:r>
              <w:rPr>
                <w:rFonts w:hint="eastAsia" w:ascii="宋体" w:hAnsi="宋体"/>
                <w:sz w:val="18"/>
                <w:szCs w:val="18"/>
              </w:rPr>
              <w:t>单位向贵单位承建的</w:t>
            </w:r>
            <w:r>
              <w:rPr>
                <w:rFonts w:ascii="宋体" w:hAnsi="宋体"/>
                <w:sz w:val="18"/>
                <w:szCs w:val="18"/>
                <w:u w:val="single"/>
              </w:rPr>
              <w:t xml:space="preserve">                        </w:t>
            </w:r>
            <w:r>
              <w:rPr>
                <w:rFonts w:hint="eastAsia" w:ascii="宋体" w:hAnsi="宋体"/>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hint="eastAsia" w:ascii="宋体" w:hAnsi="宋体"/>
                <w:sz w:val="18"/>
                <w:szCs w:val="18"/>
              </w:rPr>
              <w:t>出租</w:t>
            </w:r>
            <w:r>
              <w:rPr>
                <w:rFonts w:ascii="宋体" w:hAnsi="宋体"/>
                <w:sz w:val="18"/>
                <w:szCs w:val="18"/>
              </w:rPr>
              <w:t>建筑起重机械，</w:t>
            </w:r>
          </w:p>
          <w:p w14:paraId="4F834231">
            <w:pPr>
              <w:tabs>
                <w:tab w:val="left" w:pos="0"/>
                <w:tab w:val="center" w:pos="4153"/>
                <w:tab w:val="right" w:pos="8306"/>
              </w:tabs>
              <w:spacing w:line="300" w:lineRule="auto"/>
              <w:rPr>
                <w:rFonts w:ascii="宋体" w:hAnsi="宋体"/>
                <w:sz w:val="18"/>
                <w:szCs w:val="18"/>
                <w:u w:val="single"/>
              </w:rPr>
            </w:pPr>
            <w:r>
              <w:rPr>
                <w:rFonts w:hint="eastAsia" w:ascii="宋体" w:hAnsi="宋体"/>
                <w:sz w:val="18"/>
                <w:szCs w:val="18"/>
              </w:rPr>
              <w:t>拟安装位置为：</w:t>
            </w:r>
            <w:r>
              <w:rPr>
                <w:rFonts w:hint="eastAsia" w:ascii="宋体" w:hAnsi="宋体"/>
                <w:sz w:val="18"/>
                <w:szCs w:val="18"/>
                <w:u w:val="single"/>
              </w:rPr>
              <w:t xml:space="preserve">                     </w:t>
            </w:r>
            <w:r>
              <w:rPr>
                <w:rFonts w:hint="eastAsia" w:ascii="宋体" w:hAnsi="宋体"/>
                <w:sz w:val="18"/>
                <w:szCs w:val="18"/>
              </w:rPr>
              <w:t xml:space="preserve"> ；依据</w:t>
            </w:r>
            <w:r>
              <w:rPr>
                <w:rFonts w:hint="eastAsia" w:ascii="宋体" w:hAnsi="宋体" w:cs="Microsoft YaHei UI"/>
                <w:bCs/>
                <w:sz w:val="18"/>
                <w:szCs w:val="18"/>
              </w:rPr>
              <w:t>《建筑法》、《安全生产法》、《中华人民共和国</w:t>
            </w:r>
            <w:bookmarkStart w:id="93" w:name="_GoBack"/>
            <w:bookmarkEnd w:id="93"/>
            <w:r>
              <w:rPr>
                <w:rFonts w:hint="eastAsia" w:ascii="宋体" w:hAnsi="宋体" w:cs="Microsoft YaHei UI"/>
                <w:bCs/>
                <w:sz w:val="18"/>
                <w:szCs w:val="18"/>
              </w:rPr>
              <w:t>特种设备安全法》、《建设工程安全生产管理条例》、《建筑起重机械安全监督管理规定》等相关法律法规、规章制度规定，现我单位对向贵单位提供的该起重机械及随机文件资料的真实性作以下承诺：</w:t>
            </w:r>
          </w:p>
        </w:tc>
      </w:tr>
      <w:tr w14:paraId="73527F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1316" w:type="dxa"/>
            <w:gridSpan w:val="3"/>
            <w:vAlign w:val="center"/>
          </w:tcPr>
          <w:p w14:paraId="7747DD26">
            <w:pPr>
              <w:jc w:val="center"/>
              <w:rPr>
                <w:sz w:val="18"/>
                <w:szCs w:val="18"/>
              </w:rPr>
            </w:pPr>
            <w:r>
              <w:rPr>
                <w:rFonts w:hint="eastAsia"/>
                <w:sz w:val="18"/>
                <w:szCs w:val="18"/>
              </w:rPr>
              <w:t>设备信息号</w:t>
            </w:r>
          </w:p>
        </w:tc>
        <w:tc>
          <w:tcPr>
            <w:tcW w:w="2364" w:type="dxa"/>
            <w:vAlign w:val="center"/>
          </w:tcPr>
          <w:p w14:paraId="0F26BB9C">
            <w:pPr>
              <w:jc w:val="center"/>
              <w:rPr>
                <w:sz w:val="18"/>
                <w:szCs w:val="18"/>
              </w:rPr>
            </w:pPr>
          </w:p>
        </w:tc>
        <w:tc>
          <w:tcPr>
            <w:tcW w:w="1134" w:type="dxa"/>
            <w:vAlign w:val="center"/>
          </w:tcPr>
          <w:p w14:paraId="70E003D9">
            <w:pPr>
              <w:jc w:val="center"/>
              <w:rPr>
                <w:sz w:val="18"/>
                <w:szCs w:val="18"/>
              </w:rPr>
            </w:pPr>
            <w:r>
              <w:rPr>
                <w:rFonts w:hint="eastAsia"/>
                <w:sz w:val="18"/>
                <w:szCs w:val="18"/>
              </w:rPr>
              <w:t>设备名称</w:t>
            </w:r>
          </w:p>
        </w:tc>
        <w:tc>
          <w:tcPr>
            <w:tcW w:w="1276" w:type="dxa"/>
            <w:vAlign w:val="center"/>
          </w:tcPr>
          <w:p w14:paraId="41194EAD">
            <w:pPr>
              <w:ind w:firstLine="180" w:firstLineChars="100"/>
              <w:jc w:val="center"/>
              <w:rPr>
                <w:sz w:val="18"/>
                <w:szCs w:val="18"/>
              </w:rPr>
            </w:pPr>
          </w:p>
        </w:tc>
        <w:tc>
          <w:tcPr>
            <w:tcW w:w="992" w:type="dxa"/>
            <w:vAlign w:val="center"/>
          </w:tcPr>
          <w:p w14:paraId="29742E07">
            <w:pPr>
              <w:ind w:left="450" w:hanging="450" w:hangingChars="250"/>
              <w:jc w:val="center"/>
              <w:rPr>
                <w:sz w:val="18"/>
                <w:szCs w:val="18"/>
              </w:rPr>
            </w:pPr>
            <w:r>
              <w:rPr>
                <w:rFonts w:hint="eastAsia"/>
                <w:sz w:val="18"/>
                <w:szCs w:val="18"/>
              </w:rPr>
              <w:t>规格型号</w:t>
            </w:r>
          </w:p>
        </w:tc>
        <w:tc>
          <w:tcPr>
            <w:tcW w:w="2693" w:type="dxa"/>
            <w:gridSpan w:val="2"/>
            <w:vAlign w:val="center"/>
          </w:tcPr>
          <w:p w14:paraId="5610E774">
            <w:pPr>
              <w:ind w:firstLine="180" w:firstLineChars="100"/>
              <w:jc w:val="center"/>
              <w:rPr>
                <w:sz w:val="18"/>
                <w:szCs w:val="18"/>
              </w:rPr>
            </w:pPr>
          </w:p>
        </w:tc>
      </w:tr>
      <w:tr w14:paraId="5CF61D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316" w:type="dxa"/>
            <w:gridSpan w:val="3"/>
            <w:vAlign w:val="center"/>
          </w:tcPr>
          <w:p w14:paraId="4DD79BCA">
            <w:pPr>
              <w:jc w:val="center"/>
              <w:rPr>
                <w:sz w:val="18"/>
                <w:szCs w:val="18"/>
              </w:rPr>
            </w:pPr>
            <w:r>
              <w:rPr>
                <w:rFonts w:hint="eastAsia"/>
                <w:sz w:val="18"/>
                <w:szCs w:val="18"/>
              </w:rPr>
              <w:t>制造单位</w:t>
            </w:r>
          </w:p>
        </w:tc>
        <w:tc>
          <w:tcPr>
            <w:tcW w:w="2364" w:type="dxa"/>
            <w:vAlign w:val="center"/>
          </w:tcPr>
          <w:p w14:paraId="6E27E432">
            <w:pPr>
              <w:ind w:firstLine="180" w:firstLineChars="100"/>
              <w:jc w:val="center"/>
              <w:rPr>
                <w:sz w:val="18"/>
                <w:szCs w:val="18"/>
              </w:rPr>
            </w:pPr>
          </w:p>
        </w:tc>
        <w:tc>
          <w:tcPr>
            <w:tcW w:w="1134" w:type="dxa"/>
            <w:vAlign w:val="center"/>
          </w:tcPr>
          <w:p w14:paraId="5E93E138">
            <w:pPr>
              <w:jc w:val="center"/>
              <w:rPr>
                <w:sz w:val="18"/>
                <w:szCs w:val="18"/>
              </w:rPr>
            </w:pPr>
            <w:r>
              <w:rPr>
                <w:rFonts w:hint="eastAsia"/>
                <w:sz w:val="18"/>
                <w:szCs w:val="18"/>
              </w:rPr>
              <w:t>出厂日期</w:t>
            </w:r>
          </w:p>
        </w:tc>
        <w:tc>
          <w:tcPr>
            <w:tcW w:w="1276" w:type="dxa"/>
            <w:vAlign w:val="center"/>
          </w:tcPr>
          <w:p w14:paraId="337BC19E">
            <w:pPr>
              <w:ind w:firstLine="180" w:firstLineChars="100"/>
              <w:jc w:val="center"/>
              <w:rPr>
                <w:sz w:val="18"/>
                <w:szCs w:val="18"/>
              </w:rPr>
            </w:pPr>
          </w:p>
        </w:tc>
        <w:tc>
          <w:tcPr>
            <w:tcW w:w="992" w:type="dxa"/>
            <w:vAlign w:val="center"/>
          </w:tcPr>
          <w:p w14:paraId="6379A73B">
            <w:pPr>
              <w:ind w:left="450" w:hanging="450" w:hangingChars="250"/>
              <w:jc w:val="center"/>
              <w:rPr>
                <w:sz w:val="18"/>
                <w:szCs w:val="18"/>
              </w:rPr>
            </w:pPr>
            <w:r>
              <w:rPr>
                <w:rFonts w:hint="eastAsia"/>
                <w:sz w:val="18"/>
                <w:szCs w:val="18"/>
              </w:rPr>
              <w:t>出厂编号</w:t>
            </w:r>
          </w:p>
        </w:tc>
        <w:tc>
          <w:tcPr>
            <w:tcW w:w="2693" w:type="dxa"/>
            <w:gridSpan w:val="2"/>
            <w:vAlign w:val="center"/>
          </w:tcPr>
          <w:p w14:paraId="42BF4C86">
            <w:pPr>
              <w:ind w:firstLine="180" w:firstLineChars="100"/>
              <w:jc w:val="center"/>
              <w:rPr>
                <w:sz w:val="18"/>
                <w:szCs w:val="18"/>
              </w:rPr>
            </w:pPr>
          </w:p>
        </w:tc>
      </w:tr>
      <w:tr w14:paraId="57DA76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9775" w:type="dxa"/>
            <w:gridSpan w:val="9"/>
            <w:vAlign w:val="center"/>
          </w:tcPr>
          <w:p w14:paraId="002C5CF5">
            <w:pPr>
              <w:spacing w:line="320" w:lineRule="exact"/>
              <w:jc w:val="center"/>
              <w:rPr>
                <w:sz w:val="18"/>
                <w:szCs w:val="18"/>
              </w:rPr>
            </w:pPr>
            <w:r>
              <w:rPr>
                <w:rFonts w:hint="eastAsia"/>
                <w:sz w:val="18"/>
                <w:szCs w:val="18"/>
              </w:rPr>
              <w:t>提交的资料目录</w:t>
            </w:r>
          </w:p>
        </w:tc>
      </w:tr>
      <w:tr w14:paraId="0A3AA5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703" w:type="dxa"/>
            <w:vAlign w:val="center"/>
          </w:tcPr>
          <w:p w14:paraId="7CC78B94">
            <w:pPr>
              <w:spacing w:line="320" w:lineRule="exact"/>
              <w:jc w:val="center"/>
              <w:rPr>
                <w:rFonts w:ascii="黑体" w:hAnsi="黑体" w:eastAsia="黑体"/>
                <w:sz w:val="18"/>
                <w:szCs w:val="18"/>
              </w:rPr>
            </w:pPr>
            <w:r>
              <w:rPr>
                <w:rFonts w:hint="eastAsia" w:ascii="黑体" w:hAnsi="黑体" w:eastAsia="黑体"/>
                <w:sz w:val="18"/>
                <w:szCs w:val="18"/>
              </w:rPr>
              <w:t>序号</w:t>
            </w:r>
          </w:p>
        </w:tc>
        <w:tc>
          <w:tcPr>
            <w:tcW w:w="5387" w:type="dxa"/>
            <w:gridSpan w:val="5"/>
            <w:vAlign w:val="center"/>
          </w:tcPr>
          <w:p w14:paraId="2D3A065E">
            <w:pPr>
              <w:spacing w:line="320" w:lineRule="exact"/>
              <w:ind w:firstLine="180" w:firstLineChars="100"/>
              <w:jc w:val="center"/>
              <w:rPr>
                <w:rFonts w:ascii="黑体" w:hAnsi="黑体" w:eastAsia="黑体"/>
                <w:sz w:val="18"/>
                <w:szCs w:val="18"/>
              </w:rPr>
            </w:pPr>
            <w:r>
              <w:rPr>
                <w:rFonts w:hint="eastAsia" w:ascii="黑体" w:hAnsi="黑体" w:eastAsia="黑体"/>
                <w:sz w:val="18"/>
                <w:szCs w:val="18"/>
              </w:rPr>
              <w:t>资料名称</w:t>
            </w:r>
          </w:p>
        </w:tc>
        <w:tc>
          <w:tcPr>
            <w:tcW w:w="992" w:type="dxa"/>
            <w:vAlign w:val="center"/>
          </w:tcPr>
          <w:p w14:paraId="0BA27D57">
            <w:pPr>
              <w:spacing w:line="320" w:lineRule="exact"/>
              <w:ind w:left="450" w:hanging="450" w:hangingChars="250"/>
              <w:jc w:val="center"/>
              <w:rPr>
                <w:rFonts w:ascii="黑体" w:hAnsi="黑体" w:eastAsia="黑体"/>
                <w:sz w:val="18"/>
                <w:szCs w:val="18"/>
              </w:rPr>
            </w:pPr>
            <w:r>
              <w:rPr>
                <w:rFonts w:hint="eastAsia" w:ascii="黑体" w:hAnsi="黑体" w:eastAsia="黑体"/>
                <w:sz w:val="18"/>
                <w:szCs w:val="18"/>
              </w:rPr>
              <w:t>数量（份）</w:t>
            </w:r>
          </w:p>
        </w:tc>
        <w:tc>
          <w:tcPr>
            <w:tcW w:w="1134" w:type="dxa"/>
            <w:vAlign w:val="center"/>
          </w:tcPr>
          <w:p w14:paraId="6CC5BF73">
            <w:pPr>
              <w:spacing w:line="320" w:lineRule="exact"/>
              <w:jc w:val="center"/>
              <w:rPr>
                <w:rFonts w:ascii="黑体" w:hAnsi="黑体" w:eastAsia="黑体"/>
                <w:sz w:val="18"/>
                <w:szCs w:val="18"/>
              </w:rPr>
            </w:pPr>
            <w:r>
              <w:rPr>
                <w:rFonts w:hint="eastAsia" w:ascii="黑体" w:hAnsi="黑体" w:eastAsia="黑体"/>
                <w:sz w:val="18"/>
                <w:szCs w:val="18"/>
              </w:rPr>
              <w:t>提供要求</w:t>
            </w:r>
          </w:p>
        </w:tc>
        <w:tc>
          <w:tcPr>
            <w:tcW w:w="1559" w:type="dxa"/>
            <w:vAlign w:val="center"/>
          </w:tcPr>
          <w:p w14:paraId="7D904112">
            <w:pPr>
              <w:spacing w:line="320" w:lineRule="exact"/>
              <w:jc w:val="center"/>
              <w:rPr>
                <w:rFonts w:ascii="黑体" w:hAnsi="黑体" w:eastAsia="黑体"/>
                <w:sz w:val="18"/>
                <w:szCs w:val="18"/>
              </w:rPr>
            </w:pPr>
            <w:r>
              <w:rPr>
                <w:rFonts w:hint="eastAsia" w:ascii="黑体" w:hAnsi="黑体" w:eastAsia="黑体"/>
                <w:sz w:val="18"/>
                <w:szCs w:val="18"/>
              </w:rPr>
              <w:t>项目审核结果</w:t>
            </w:r>
          </w:p>
        </w:tc>
      </w:tr>
      <w:tr w14:paraId="79C1BE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3" w:type="dxa"/>
            <w:vAlign w:val="center"/>
          </w:tcPr>
          <w:p w14:paraId="1B694EFB">
            <w:pPr>
              <w:jc w:val="center"/>
              <w:rPr>
                <w:sz w:val="18"/>
                <w:szCs w:val="18"/>
              </w:rPr>
            </w:pPr>
            <w:r>
              <w:rPr>
                <w:rFonts w:hint="eastAsia"/>
                <w:sz w:val="18"/>
                <w:szCs w:val="18"/>
              </w:rPr>
              <w:t>1</w:t>
            </w:r>
          </w:p>
        </w:tc>
        <w:tc>
          <w:tcPr>
            <w:tcW w:w="5387" w:type="dxa"/>
            <w:gridSpan w:val="5"/>
            <w:vAlign w:val="center"/>
          </w:tcPr>
          <w:p w14:paraId="7239B1AD">
            <w:pPr>
              <w:jc w:val="left"/>
              <w:rPr>
                <w:sz w:val="18"/>
                <w:szCs w:val="18"/>
              </w:rPr>
            </w:pPr>
            <w:r>
              <w:rPr>
                <w:sz w:val="18"/>
                <w:szCs w:val="18"/>
              </w:rPr>
              <w:t>建筑</w:t>
            </w:r>
            <w:r>
              <w:rPr>
                <w:rFonts w:hint="eastAsia"/>
                <w:sz w:val="18"/>
                <w:szCs w:val="18"/>
              </w:rPr>
              <w:t>施工</w:t>
            </w:r>
            <w:r>
              <w:rPr>
                <w:sz w:val="18"/>
                <w:szCs w:val="18"/>
              </w:rPr>
              <w:t>起重机械特种设备制造许可证</w:t>
            </w:r>
            <w:r>
              <w:rPr>
                <w:rFonts w:hint="eastAsia"/>
                <w:sz w:val="18"/>
                <w:szCs w:val="18"/>
              </w:rPr>
              <w:t>复印件</w:t>
            </w:r>
          </w:p>
        </w:tc>
        <w:tc>
          <w:tcPr>
            <w:tcW w:w="992" w:type="dxa"/>
            <w:vAlign w:val="center"/>
          </w:tcPr>
          <w:p w14:paraId="2CDBB7DC">
            <w:pPr>
              <w:ind w:left="450" w:hanging="450" w:hangingChars="250"/>
              <w:jc w:val="center"/>
              <w:rPr>
                <w:sz w:val="18"/>
                <w:szCs w:val="18"/>
              </w:rPr>
            </w:pPr>
          </w:p>
        </w:tc>
        <w:tc>
          <w:tcPr>
            <w:tcW w:w="1134" w:type="dxa"/>
            <w:vAlign w:val="center"/>
          </w:tcPr>
          <w:p w14:paraId="462ED471">
            <w:pPr>
              <w:rPr>
                <w:sz w:val="18"/>
                <w:szCs w:val="18"/>
              </w:rPr>
            </w:pPr>
            <w:r>
              <w:rPr>
                <w:rFonts w:hint="eastAsia"/>
                <w:sz w:val="18"/>
                <w:szCs w:val="18"/>
              </w:rPr>
              <w:t>复印件附后</w:t>
            </w:r>
          </w:p>
        </w:tc>
        <w:tc>
          <w:tcPr>
            <w:tcW w:w="1559" w:type="dxa"/>
            <w:vAlign w:val="center"/>
          </w:tcPr>
          <w:p w14:paraId="34C8E9C5">
            <w:pPr>
              <w:rPr>
                <w:sz w:val="18"/>
                <w:szCs w:val="18"/>
              </w:rPr>
            </w:pPr>
            <w:r>
              <w:rPr>
                <w:rFonts w:hint="eastAsia"/>
                <w:sz w:val="18"/>
                <w:szCs w:val="18"/>
              </w:rPr>
              <w:t>□合格□不合格</w:t>
            </w:r>
          </w:p>
        </w:tc>
      </w:tr>
      <w:tr w14:paraId="51756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703" w:type="dxa"/>
            <w:vAlign w:val="center"/>
          </w:tcPr>
          <w:p w14:paraId="5161737E">
            <w:pPr>
              <w:jc w:val="center"/>
              <w:rPr>
                <w:sz w:val="18"/>
                <w:szCs w:val="18"/>
              </w:rPr>
            </w:pPr>
            <w:r>
              <w:rPr>
                <w:rFonts w:hint="eastAsia"/>
                <w:sz w:val="18"/>
                <w:szCs w:val="18"/>
              </w:rPr>
              <w:t>2</w:t>
            </w:r>
          </w:p>
        </w:tc>
        <w:tc>
          <w:tcPr>
            <w:tcW w:w="5387" w:type="dxa"/>
            <w:gridSpan w:val="5"/>
            <w:vAlign w:val="center"/>
          </w:tcPr>
          <w:p w14:paraId="7FC6ACBA">
            <w:pPr>
              <w:jc w:val="left"/>
              <w:rPr>
                <w:sz w:val="18"/>
                <w:szCs w:val="18"/>
              </w:rPr>
            </w:pPr>
            <w:r>
              <w:rPr>
                <w:sz w:val="18"/>
                <w:szCs w:val="18"/>
              </w:rPr>
              <w:t>建筑</w:t>
            </w:r>
            <w:r>
              <w:rPr>
                <w:rFonts w:hint="eastAsia"/>
                <w:sz w:val="18"/>
                <w:szCs w:val="18"/>
              </w:rPr>
              <w:t>施工</w:t>
            </w:r>
            <w:r>
              <w:rPr>
                <w:sz w:val="18"/>
                <w:szCs w:val="18"/>
              </w:rPr>
              <w:t>起重机械</w:t>
            </w:r>
            <w:r>
              <w:rPr>
                <w:rFonts w:hint="eastAsia"/>
                <w:sz w:val="18"/>
                <w:szCs w:val="18"/>
              </w:rPr>
              <w:t>出厂</w:t>
            </w:r>
            <w:r>
              <w:rPr>
                <w:sz w:val="18"/>
                <w:szCs w:val="18"/>
              </w:rPr>
              <w:t>合格证</w:t>
            </w:r>
            <w:r>
              <w:rPr>
                <w:rFonts w:hint="eastAsia"/>
                <w:sz w:val="18"/>
                <w:szCs w:val="18"/>
              </w:rPr>
              <w:t>复印件（须提供原件核实）</w:t>
            </w:r>
          </w:p>
        </w:tc>
        <w:tc>
          <w:tcPr>
            <w:tcW w:w="992" w:type="dxa"/>
            <w:vAlign w:val="center"/>
          </w:tcPr>
          <w:p w14:paraId="3034B8D1">
            <w:pPr>
              <w:ind w:left="450" w:hanging="450" w:hangingChars="250"/>
              <w:jc w:val="center"/>
              <w:rPr>
                <w:sz w:val="18"/>
                <w:szCs w:val="18"/>
              </w:rPr>
            </w:pPr>
          </w:p>
        </w:tc>
        <w:tc>
          <w:tcPr>
            <w:tcW w:w="1134" w:type="dxa"/>
            <w:vAlign w:val="center"/>
          </w:tcPr>
          <w:p w14:paraId="1188E6A3">
            <w:pPr>
              <w:rPr>
                <w:sz w:val="18"/>
                <w:szCs w:val="18"/>
              </w:rPr>
            </w:pPr>
            <w:r>
              <w:rPr>
                <w:rFonts w:hint="eastAsia"/>
                <w:sz w:val="18"/>
                <w:szCs w:val="18"/>
              </w:rPr>
              <w:t>复印件附后</w:t>
            </w:r>
          </w:p>
        </w:tc>
        <w:tc>
          <w:tcPr>
            <w:tcW w:w="1559" w:type="dxa"/>
            <w:vAlign w:val="center"/>
          </w:tcPr>
          <w:p w14:paraId="29D4769E">
            <w:pPr>
              <w:rPr>
                <w:sz w:val="18"/>
                <w:szCs w:val="18"/>
              </w:rPr>
            </w:pPr>
            <w:r>
              <w:rPr>
                <w:rFonts w:hint="eastAsia"/>
                <w:sz w:val="18"/>
                <w:szCs w:val="18"/>
              </w:rPr>
              <w:t>□合格□不合格</w:t>
            </w:r>
          </w:p>
        </w:tc>
      </w:tr>
      <w:tr w14:paraId="0DDB39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703" w:type="dxa"/>
            <w:vAlign w:val="center"/>
          </w:tcPr>
          <w:p w14:paraId="7CD582BF">
            <w:pPr>
              <w:jc w:val="center"/>
              <w:rPr>
                <w:sz w:val="18"/>
                <w:szCs w:val="18"/>
              </w:rPr>
            </w:pPr>
            <w:r>
              <w:rPr>
                <w:rFonts w:hint="eastAsia"/>
                <w:sz w:val="18"/>
                <w:szCs w:val="18"/>
              </w:rPr>
              <w:t>3</w:t>
            </w:r>
          </w:p>
        </w:tc>
        <w:tc>
          <w:tcPr>
            <w:tcW w:w="5387" w:type="dxa"/>
            <w:gridSpan w:val="5"/>
            <w:vAlign w:val="center"/>
          </w:tcPr>
          <w:p w14:paraId="57CCF38F">
            <w:pPr>
              <w:jc w:val="left"/>
              <w:rPr>
                <w:sz w:val="18"/>
                <w:szCs w:val="18"/>
              </w:rPr>
            </w:pPr>
            <w:r>
              <w:rPr>
                <w:rFonts w:hint="eastAsia" w:ascii="宋体" w:hAnsi="宋体" w:cs="宋体"/>
                <w:kern w:val="0"/>
                <w:sz w:val="18"/>
                <w:szCs w:val="18"/>
              </w:rPr>
              <w:t>建筑起重机械安装使用说明书</w:t>
            </w:r>
            <w:r>
              <w:rPr>
                <w:rFonts w:hint="eastAsia"/>
                <w:sz w:val="18"/>
                <w:szCs w:val="18"/>
              </w:rPr>
              <w:t>复印件</w:t>
            </w:r>
          </w:p>
        </w:tc>
        <w:tc>
          <w:tcPr>
            <w:tcW w:w="992" w:type="dxa"/>
            <w:vAlign w:val="center"/>
          </w:tcPr>
          <w:p w14:paraId="09F4C162">
            <w:pPr>
              <w:ind w:left="450" w:hanging="450" w:hangingChars="250"/>
              <w:jc w:val="center"/>
              <w:rPr>
                <w:sz w:val="18"/>
                <w:szCs w:val="18"/>
              </w:rPr>
            </w:pPr>
          </w:p>
        </w:tc>
        <w:tc>
          <w:tcPr>
            <w:tcW w:w="1134" w:type="dxa"/>
            <w:vAlign w:val="center"/>
          </w:tcPr>
          <w:p w14:paraId="3652CB71">
            <w:pPr>
              <w:rPr>
                <w:sz w:val="18"/>
                <w:szCs w:val="18"/>
              </w:rPr>
            </w:pPr>
            <w:r>
              <w:rPr>
                <w:rFonts w:hint="eastAsia"/>
                <w:sz w:val="18"/>
                <w:szCs w:val="18"/>
              </w:rPr>
              <w:t>复印件附后</w:t>
            </w:r>
          </w:p>
        </w:tc>
        <w:tc>
          <w:tcPr>
            <w:tcW w:w="1559" w:type="dxa"/>
            <w:vAlign w:val="center"/>
          </w:tcPr>
          <w:p w14:paraId="2E82AFA5">
            <w:pPr>
              <w:rPr>
                <w:sz w:val="18"/>
                <w:szCs w:val="18"/>
              </w:rPr>
            </w:pPr>
            <w:r>
              <w:rPr>
                <w:rFonts w:hint="eastAsia"/>
                <w:sz w:val="18"/>
                <w:szCs w:val="18"/>
              </w:rPr>
              <w:t>□合格□不合格</w:t>
            </w:r>
          </w:p>
        </w:tc>
      </w:tr>
      <w:tr w14:paraId="50848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03" w:type="dxa"/>
            <w:vAlign w:val="center"/>
          </w:tcPr>
          <w:p w14:paraId="79D11B2B">
            <w:pPr>
              <w:jc w:val="center"/>
              <w:rPr>
                <w:sz w:val="18"/>
                <w:szCs w:val="18"/>
              </w:rPr>
            </w:pPr>
            <w:r>
              <w:rPr>
                <w:rFonts w:hint="eastAsia"/>
                <w:sz w:val="18"/>
                <w:szCs w:val="18"/>
              </w:rPr>
              <w:t>4</w:t>
            </w:r>
          </w:p>
        </w:tc>
        <w:tc>
          <w:tcPr>
            <w:tcW w:w="5387" w:type="dxa"/>
            <w:gridSpan w:val="5"/>
            <w:vAlign w:val="center"/>
          </w:tcPr>
          <w:p w14:paraId="1CAFDD06">
            <w:pPr>
              <w:jc w:val="left"/>
              <w:rPr>
                <w:rFonts w:ascii="宋体" w:hAnsi="宋体" w:cs="宋体"/>
                <w:kern w:val="0"/>
                <w:sz w:val="18"/>
                <w:szCs w:val="18"/>
              </w:rPr>
            </w:pPr>
            <w:r>
              <w:rPr>
                <w:rFonts w:hint="eastAsia" w:ascii="宋体" w:hAnsi="宋体" w:cs="宋体"/>
                <w:kern w:val="0"/>
                <w:sz w:val="18"/>
                <w:szCs w:val="18"/>
              </w:rPr>
              <w:t>建筑起重机械进场前维修保养合格证明</w:t>
            </w:r>
            <w:r>
              <w:rPr>
                <w:rFonts w:hint="eastAsia"/>
                <w:sz w:val="18"/>
                <w:szCs w:val="18"/>
              </w:rPr>
              <w:t>复印件（须提供原件核实）</w:t>
            </w:r>
          </w:p>
        </w:tc>
        <w:tc>
          <w:tcPr>
            <w:tcW w:w="992" w:type="dxa"/>
            <w:vAlign w:val="center"/>
          </w:tcPr>
          <w:p w14:paraId="63C7CC18">
            <w:pPr>
              <w:ind w:left="450" w:hanging="450" w:hangingChars="250"/>
              <w:jc w:val="center"/>
              <w:rPr>
                <w:sz w:val="18"/>
                <w:szCs w:val="18"/>
              </w:rPr>
            </w:pPr>
          </w:p>
        </w:tc>
        <w:tc>
          <w:tcPr>
            <w:tcW w:w="1134" w:type="dxa"/>
            <w:vAlign w:val="center"/>
          </w:tcPr>
          <w:p w14:paraId="34D85185">
            <w:pPr>
              <w:rPr>
                <w:sz w:val="18"/>
                <w:szCs w:val="18"/>
              </w:rPr>
            </w:pPr>
            <w:r>
              <w:rPr>
                <w:rFonts w:hint="eastAsia"/>
                <w:sz w:val="18"/>
                <w:szCs w:val="18"/>
              </w:rPr>
              <w:t>复印件附后</w:t>
            </w:r>
          </w:p>
        </w:tc>
        <w:tc>
          <w:tcPr>
            <w:tcW w:w="1559" w:type="dxa"/>
            <w:vAlign w:val="center"/>
          </w:tcPr>
          <w:p w14:paraId="32C741D1">
            <w:pPr>
              <w:rPr>
                <w:sz w:val="18"/>
                <w:szCs w:val="18"/>
              </w:rPr>
            </w:pPr>
            <w:r>
              <w:rPr>
                <w:rFonts w:hint="eastAsia"/>
                <w:sz w:val="18"/>
                <w:szCs w:val="18"/>
              </w:rPr>
              <w:t>□合格□不合格</w:t>
            </w:r>
          </w:p>
        </w:tc>
      </w:tr>
      <w:tr w14:paraId="2266E8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703" w:type="dxa"/>
            <w:vAlign w:val="center"/>
          </w:tcPr>
          <w:p w14:paraId="5F01FBB9">
            <w:pPr>
              <w:jc w:val="center"/>
              <w:rPr>
                <w:sz w:val="18"/>
                <w:szCs w:val="18"/>
              </w:rPr>
            </w:pPr>
            <w:r>
              <w:rPr>
                <w:rFonts w:hint="eastAsia"/>
                <w:sz w:val="18"/>
                <w:szCs w:val="18"/>
              </w:rPr>
              <w:t>5</w:t>
            </w:r>
          </w:p>
        </w:tc>
        <w:tc>
          <w:tcPr>
            <w:tcW w:w="5387" w:type="dxa"/>
            <w:gridSpan w:val="5"/>
            <w:vAlign w:val="center"/>
          </w:tcPr>
          <w:p w14:paraId="32733381">
            <w:pPr>
              <w:jc w:val="left"/>
              <w:rPr>
                <w:rFonts w:ascii="宋体" w:hAnsi="宋体" w:cs="宋体"/>
                <w:kern w:val="0"/>
                <w:sz w:val="18"/>
                <w:szCs w:val="18"/>
              </w:rPr>
            </w:pPr>
            <w:r>
              <w:rPr>
                <w:rFonts w:hint="eastAsia" w:ascii="宋体" w:hAnsi="宋体" w:cs="宋体"/>
                <w:kern w:val="0"/>
                <w:sz w:val="18"/>
                <w:szCs w:val="18"/>
              </w:rPr>
              <w:t>建筑起重机械进场前自检合格证明</w:t>
            </w:r>
            <w:r>
              <w:rPr>
                <w:rFonts w:hint="eastAsia"/>
                <w:sz w:val="18"/>
                <w:szCs w:val="18"/>
              </w:rPr>
              <w:t>复印件（须提供原件核实）</w:t>
            </w:r>
          </w:p>
        </w:tc>
        <w:tc>
          <w:tcPr>
            <w:tcW w:w="992" w:type="dxa"/>
            <w:vAlign w:val="center"/>
          </w:tcPr>
          <w:p w14:paraId="79E19625">
            <w:pPr>
              <w:ind w:left="450" w:hanging="450" w:hangingChars="250"/>
              <w:jc w:val="center"/>
              <w:rPr>
                <w:sz w:val="18"/>
                <w:szCs w:val="18"/>
              </w:rPr>
            </w:pPr>
          </w:p>
        </w:tc>
        <w:tc>
          <w:tcPr>
            <w:tcW w:w="1134" w:type="dxa"/>
            <w:vAlign w:val="center"/>
          </w:tcPr>
          <w:p w14:paraId="2CEA92FB">
            <w:pPr>
              <w:rPr>
                <w:sz w:val="18"/>
                <w:szCs w:val="18"/>
              </w:rPr>
            </w:pPr>
            <w:r>
              <w:rPr>
                <w:rFonts w:hint="eastAsia"/>
                <w:sz w:val="18"/>
                <w:szCs w:val="18"/>
              </w:rPr>
              <w:t>复印件附后</w:t>
            </w:r>
          </w:p>
        </w:tc>
        <w:tc>
          <w:tcPr>
            <w:tcW w:w="1559" w:type="dxa"/>
            <w:vAlign w:val="center"/>
          </w:tcPr>
          <w:p w14:paraId="25FC233A">
            <w:pPr>
              <w:rPr>
                <w:sz w:val="18"/>
                <w:szCs w:val="18"/>
              </w:rPr>
            </w:pPr>
            <w:r>
              <w:rPr>
                <w:rFonts w:hint="eastAsia"/>
                <w:sz w:val="18"/>
                <w:szCs w:val="18"/>
              </w:rPr>
              <w:t>□合格□不合格</w:t>
            </w:r>
          </w:p>
        </w:tc>
      </w:tr>
      <w:tr w14:paraId="6302EE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703" w:type="dxa"/>
            <w:vAlign w:val="center"/>
          </w:tcPr>
          <w:p w14:paraId="253C9847">
            <w:pPr>
              <w:jc w:val="center"/>
              <w:rPr>
                <w:sz w:val="18"/>
                <w:szCs w:val="18"/>
              </w:rPr>
            </w:pPr>
            <w:r>
              <w:rPr>
                <w:rFonts w:hint="eastAsia"/>
                <w:sz w:val="18"/>
                <w:szCs w:val="18"/>
              </w:rPr>
              <w:t>6</w:t>
            </w:r>
          </w:p>
        </w:tc>
        <w:tc>
          <w:tcPr>
            <w:tcW w:w="5387" w:type="dxa"/>
            <w:gridSpan w:val="5"/>
            <w:vAlign w:val="center"/>
          </w:tcPr>
          <w:p w14:paraId="087C8E2D">
            <w:pPr>
              <w:rPr>
                <w:rFonts w:ascii="宋体" w:hAnsi="宋体" w:cs="宋体"/>
                <w:kern w:val="0"/>
                <w:sz w:val="18"/>
                <w:szCs w:val="18"/>
              </w:rPr>
            </w:pPr>
            <w:r>
              <w:rPr>
                <w:rFonts w:hint="eastAsia" w:ascii="宋体" w:hAnsi="宋体" w:cs="宋体"/>
                <w:kern w:val="0"/>
                <w:sz w:val="18"/>
                <w:szCs w:val="18"/>
              </w:rPr>
              <w:t>建筑起重机械</w:t>
            </w:r>
            <w:r>
              <w:rPr>
                <w:sz w:val="18"/>
                <w:szCs w:val="18"/>
              </w:rPr>
              <w:t>制造监督检验证明</w:t>
            </w:r>
            <w:r>
              <w:rPr>
                <w:rFonts w:hint="eastAsia"/>
                <w:sz w:val="18"/>
                <w:szCs w:val="18"/>
              </w:rPr>
              <w:t>复印件（2014/1/1后制造不提供）</w:t>
            </w:r>
          </w:p>
        </w:tc>
        <w:tc>
          <w:tcPr>
            <w:tcW w:w="992" w:type="dxa"/>
            <w:vAlign w:val="center"/>
          </w:tcPr>
          <w:p w14:paraId="64FEBC23">
            <w:pPr>
              <w:ind w:left="450" w:hanging="450" w:hangingChars="250"/>
              <w:jc w:val="center"/>
              <w:rPr>
                <w:sz w:val="18"/>
                <w:szCs w:val="18"/>
              </w:rPr>
            </w:pPr>
          </w:p>
        </w:tc>
        <w:tc>
          <w:tcPr>
            <w:tcW w:w="1134" w:type="dxa"/>
            <w:vAlign w:val="center"/>
          </w:tcPr>
          <w:p w14:paraId="08159EEB">
            <w:pPr>
              <w:rPr>
                <w:sz w:val="18"/>
                <w:szCs w:val="18"/>
              </w:rPr>
            </w:pPr>
            <w:r>
              <w:rPr>
                <w:rFonts w:hint="eastAsia"/>
                <w:sz w:val="18"/>
                <w:szCs w:val="18"/>
              </w:rPr>
              <w:t>复印件附后</w:t>
            </w:r>
          </w:p>
        </w:tc>
        <w:tc>
          <w:tcPr>
            <w:tcW w:w="1559" w:type="dxa"/>
            <w:vAlign w:val="center"/>
          </w:tcPr>
          <w:p w14:paraId="04797B1E">
            <w:pPr>
              <w:rPr>
                <w:sz w:val="18"/>
                <w:szCs w:val="18"/>
              </w:rPr>
            </w:pPr>
            <w:r>
              <w:rPr>
                <w:rFonts w:hint="eastAsia"/>
                <w:sz w:val="18"/>
                <w:szCs w:val="18"/>
              </w:rPr>
              <w:t>□合格□不合格</w:t>
            </w:r>
          </w:p>
        </w:tc>
      </w:tr>
      <w:tr w14:paraId="41F147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 w:hRule="atLeast"/>
          <w:jc w:val="center"/>
        </w:trPr>
        <w:tc>
          <w:tcPr>
            <w:tcW w:w="703" w:type="dxa"/>
            <w:vAlign w:val="center"/>
          </w:tcPr>
          <w:p w14:paraId="254CF67F">
            <w:pPr>
              <w:jc w:val="center"/>
              <w:rPr>
                <w:sz w:val="18"/>
                <w:szCs w:val="18"/>
              </w:rPr>
            </w:pPr>
            <w:r>
              <w:rPr>
                <w:rFonts w:hint="eastAsia"/>
                <w:sz w:val="18"/>
                <w:szCs w:val="18"/>
              </w:rPr>
              <w:t>7</w:t>
            </w:r>
          </w:p>
        </w:tc>
        <w:tc>
          <w:tcPr>
            <w:tcW w:w="5387" w:type="dxa"/>
            <w:gridSpan w:val="5"/>
            <w:vAlign w:val="center"/>
          </w:tcPr>
          <w:p w14:paraId="2CDF48CF">
            <w:pPr>
              <w:rPr>
                <w:rFonts w:ascii="宋体" w:hAnsi="宋体" w:cs="宋体"/>
                <w:kern w:val="0"/>
                <w:sz w:val="18"/>
                <w:szCs w:val="18"/>
              </w:rPr>
            </w:pPr>
            <w:r>
              <w:rPr>
                <w:rFonts w:hint="eastAsia" w:ascii="宋体" w:hAnsi="宋体" w:cs="宋体"/>
                <w:kern w:val="0"/>
                <w:sz w:val="18"/>
                <w:szCs w:val="18"/>
              </w:rPr>
              <w:t>施工单位要求提供的其他资料</w:t>
            </w:r>
            <w:r>
              <w:rPr>
                <w:rFonts w:hint="eastAsia"/>
                <w:sz w:val="18"/>
                <w:szCs w:val="18"/>
              </w:rPr>
              <w:t>复印件</w:t>
            </w:r>
          </w:p>
        </w:tc>
        <w:tc>
          <w:tcPr>
            <w:tcW w:w="992" w:type="dxa"/>
            <w:vAlign w:val="center"/>
          </w:tcPr>
          <w:p w14:paraId="7EF23D4E">
            <w:pPr>
              <w:ind w:left="450" w:hanging="450" w:hangingChars="250"/>
              <w:jc w:val="center"/>
              <w:rPr>
                <w:sz w:val="18"/>
                <w:szCs w:val="18"/>
              </w:rPr>
            </w:pPr>
          </w:p>
        </w:tc>
        <w:tc>
          <w:tcPr>
            <w:tcW w:w="1134" w:type="dxa"/>
            <w:vAlign w:val="center"/>
          </w:tcPr>
          <w:p w14:paraId="640B8E31">
            <w:pPr>
              <w:rPr>
                <w:sz w:val="18"/>
                <w:szCs w:val="18"/>
              </w:rPr>
            </w:pPr>
            <w:r>
              <w:rPr>
                <w:rFonts w:hint="eastAsia"/>
                <w:sz w:val="18"/>
                <w:szCs w:val="18"/>
              </w:rPr>
              <w:t>复印件附后</w:t>
            </w:r>
          </w:p>
        </w:tc>
        <w:tc>
          <w:tcPr>
            <w:tcW w:w="1559" w:type="dxa"/>
            <w:vAlign w:val="center"/>
          </w:tcPr>
          <w:p w14:paraId="2DFC6045">
            <w:pPr>
              <w:rPr>
                <w:sz w:val="18"/>
                <w:szCs w:val="18"/>
              </w:rPr>
            </w:pPr>
            <w:r>
              <w:rPr>
                <w:rFonts w:hint="eastAsia"/>
                <w:sz w:val="18"/>
                <w:szCs w:val="18"/>
              </w:rPr>
              <w:t>□合格□不合格</w:t>
            </w:r>
          </w:p>
        </w:tc>
      </w:tr>
      <w:tr w14:paraId="2DA44C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jc w:val="center"/>
        </w:trPr>
        <w:tc>
          <w:tcPr>
            <w:tcW w:w="703" w:type="dxa"/>
            <w:tcBorders>
              <w:bottom w:val="single" w:color="auto" w:sz="4" w:space="0"/>
            </w:tcBorders>
            <w:vAlign w:val="center"/>
          </w:tcPr>
          <w:p w14:paraId="38D83CB9">
            <w:pPr>
              <w:jc w:val="center"/>
              <w:rPr>
                <w:sz w:val="18"/>
                <w:szCs w:val="18"/>
              </w:rPr>
            </w:pPr>
            <w:r>
              <w:rPr>
                <w:rFonts w:hint="eastAsia"/>
                <w:sz w:val="18"/>
                <w:szCs w:val="18"/>
              </w:rPr>
              <w:t>8</w:t>
            </w:r>
          </w:p>
        </w:tc>
        <w:tc>
          <w:tcPr>
            <w:tcW w:w="5387" w:type="dxa"/>
            <w:gridSpan w:val="5"/>
            <w:vAlign w:val="center"/>
          </w:tcPr>
          <w:p w14:paraId="5EE375E8">
            <w:pPr>
              <w:rPr>
                <w:rFonts w:ascii="宋体" w:hAnsi="宋体" w:cs="宋体"/>
                <w:kern w:val="0"/>
                <w:sz w:val="18"/>
                <w:szCs w:val="18"/>
              </w:rPr>
            </w:pPr>
            <w:r>
              <w:rPr>
                <w:rFonts w:hint="eastAsia" w:ascii="宋体" w:hAnsi="宋体" w:cs="宋体"/>
                <w:kern w:val="0"/>
                <w:sz w:val="18"/>
                <w:szCs w:val="18"/>
              </w:rPr>
              <w:t>租赁合同（非租赁的不提供）</w:t>
            </w:r>
          </w:p>
        </w:tc>
        <w:tc>
          <w:tcPr>
            <w:tcW w:w="992" w:type="dxa"/>
            <w:vAlign w:val="center"/>
          </w:tcPr>
          <w:p w14:paraId="30C9B227">
            <w:pPr>
              <w:ind w:left="450" w:hanging="450" w:hangingChars="250"/>
              <w:jc w:val="center"/>
              <w:rPr>
                <w:sz w:val="18"/>
                <w:szCs w:val="18"/>
              </w:rPr>
            </w:pPr>
          </w:p>
        </w:tc>
        <w:tc>
          <w:tcPr>
            <w:tcW w:w="1134" w:type="dxa"/>
            <w:vAlign w:val="center"/>
          </w:tcPr>
          <w:p w14:paraId="54F4ED3A">
            <w:pPr>
              <w:rPr>
                <w:sz w:val="18"/>
                <w:szCs w:val="18"/>
              </w:rPr>
            </w:pPr>
            <w:r>
              <w:rPr>
                <w:rFonts w:hint="eastAsia"/>
                <w:sz w:val="18"/>
                <w:szCs w:val="18"/>
              </w:rPr>
              <w:t>复印件附后</w:t>
            </w:r>
          </w:p>
        </w:tc>
        <w:tc>
          <w:tcPr>
            <w:tcW w:w="1559" w:type="dxa"/>
            <w:vAlign w:val="center"/>
          </w:tcPr>
          <w:p w14:paraId="0F88B575">
            <w:pPr>
              <w:rPr>
                <w:sz w:val="18"/>
                <w:szCs w:val="18"/>
              </w:rPr>
            </w:pPr>
            <w:r>
              <w:rPr>
                <w:rFonts w:hint="eastAsia"/>
                <w:sz w:val="18"/>
                <w:szCs w:val="18"/>
              </w:rPr>
              <w:t>□合格□不合格</w:t>
            </w:r>
          </w:p>
        </w:tc>
      </w:tr>
      <w:tr w14:paraId="302B0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0" w:hRule="atLeast"/>
          <w:jc w:val="center"/>
        </w:trPr>
        <w:tc>
          <w:tcPr>
            <w:tcW w:w="9775" w:type="dxa"/>
            <w:gridSpan w:val="9"/>
          </w:tcPr>
          <w:p w14:paraId="26D8D25E">
            <w:pPr>
              <w:tabs>
                <w:tab w:val="left" w:pos="0"/>
                <w:tab w:val="center" w:pos="4153"/>
                <w:tab w:val="right" w:pos="8306"/>
              </w:tabs>
              <w:spacing w:line="320" w:lineRule="exact"/>
              <w:rPr>
                <w:rFonts w:ascii="宋体" w:hAnsi="宋体"/>
                <w:sz w:val="18"/>
                <w:szCs w:val="18"/>
              </w:rPr>
            </w:pPr>
            <w:r>
              <w:rPr>
                <w:rFonts w:hint="eastAsia" w:ascii="宋体" w:hAnsi="宋体"/>
                <w:sz w:val="18"/>
                <w:szCs w:val="18"/>
              </w:rPr>
              <w:t>我单位对提供起重机械及资料真实性承诺为：</w:t>
            </w:r>
          </w:p>
          <w:p w14:paraId="3C8D6208">
            <w:pPr>
              <w:tabs>
                <w:tab w:val="left" w:pos="0"/>
                <w:tab w:val="center" w:pos="4153"/>
                <w:tab w:val="right" w:pos="8306"/>
              </w:tabs>
              <w:spacing w:line="320" w:lineRule="exact"/>
              <w:ind w:firstLine="360" w:firstLineChars="200"/>
              <w:rPr>
                <w:rFonts w:ascii="宋体" w:hAnsi="宋体" w:cs="Microsoft YaHei UI"/>
                <w:bCs/>
                <w:sz w:val="18"/>
                <w:szCs w:val="18"/>
              </w:rPr>
            </w:pPr>
            <w:r>
              <w:rPr>
                <w:rFonts w:hint="eastAsia" w:ascii="宋体" w:hAnsi="宋体"/>
                <w:sz w:val="18"/>
                <w:szCs w:val="18"/>
              </w:rPr>
              <w:t>1．</w:t>
            </w:r>
            <w:r>
              <w:rPr>
                <w:rFonts w:hint="eastAsia" w:ascii="宋体" w:hAnsi="宋体" w:cs="Microsoft YaHei UI"/>
                <w:bCs/>
                <w:sz w:val="18"/>
                <w:szCs w:val="18"/>
              </w:rPr>
              <w:t>我单位向贵单位提供的以上资料完全是</w:t>
            </w:r>
            <w:r>
              <w:rPr>
                <w:rFonts w:hint="eastAsia" w:ascii="宋体" w:hAnsi="宋体"/>
                <w:sz w:val="18"/>
                <w:szCs w:val="18"/>
              </w:rPr>
              <w:t>真实的，绝无修改和虚假；</w:t>
            </w:r>
          </w:p>
          <w:p w14:paraId="540A9B1C">
            <w:pPr>
              <w:pStyle w:val="5"/>
              <w:spacing w:line="320" w:lineRule="exact"/>
              <w:ind w:firstLine="360" w:firstLineChars="200"/>
              <w:jc w:val="both"/>
              <w:rPr>
                <w:rFonts w:ascii="宋体" w:hAnsi="宋体" w:cs="Microsoft YaHei UI"/>
                <w:bCs/>
                <w:sz w:val="18"/>
                <w:szCs w:val="18"/>
              </w:rPr>
            </w:pPr>
            <w:r>
              <w:rPr>
                <w:rFonts w:hint="eastAsia" w:ascii="宋体" w:hAnsi="宋体"/>
                <w:sz w:val="18"/>
                <w:szCs w:val="18"/>
              </w:rPr>
              <w:t>2．</w:t>
            </w:r>
            <w:r>
              <w:rPr>
                <w:rFonts w:hint="eastAsia" w:ascii="宋体" w:hAnsi="宋体" w:cs="Microsoft YaHei UI"/>
                <w:bCs/>
                <w:sz w:val="18"/>
                <w:szCs w:val="18"/>
              </w:rPr>
              <w:t>我单位向贵单位提供的以上资料与实际进场的建筑起重机械规格型号、出厂编号（合格证号）及出厂日期完全一致，并具有唯一性，</w:t>
            </w:r>
            <w:r>
              <w:rPr>
                <w:rFonts w:hint="eastAsia" w:ascii="宋体" w:hAnsi="宋体"/>
                <w:sz w:val="18"/>
                <w:szCs w:val="18"/>
              </w:rPr>
              <w:t>绝无修改和虚假</w:t>
            </w:r>
            <w:r>
              <w:rPr>
                <w:rFonts w:hint="eastAsia" w:ascii="宋体" w:hAnsi="宋体" w:cs="Microsoft YaHei UI"/>
                <w:bCs/>
                <w:sz w:val="18"/>
                <w:szCs w:val="18"/>
              </w:rPr>
              <w:t>；</w:t>
            </w:r>
          </w:p>
          <w:p w14:paraId="0AB042F9">
            <w:pPr>
              <w:spacing w:line="320" w:lineRule="exact"/>
              <w:rPr>
                <w:rFonts w:ascii="宋体" w:hAnsi="宋体"/>
                <w:sz w:val="18"/>
                <w:szCs w:val="18"/>
              </w:rPr>
            </w:pPr>
            <w:r>
              <w:rPr>
                <w:rFonts w:hint="eastAsia" w:ascii="宋体" w:hAnsi="宋体"/>
                <w:sz w:val="18"/>
                <w:szCs w:val="18"/>
              </w:rPr>
              <w:t xml:space="preserve">    3．</w:t>
            </w:r>
            <w:r>
              <w:rPr>
                <w:rFonts w:hint="eastAsia" w:ascii="宋体" w:hAnsi="宋体" w:cs="Microsoft YaHei UI"/>
                <w:bCs/>
                <w:sz w:val="18"/>
                <w:szCs w:val="18"/>
              </w:rPr>
              <w:t>我单位向贵单位提供上述建筑起重机械非国家明令淘汰或者禁止使用的产品，符合安全技术标准和厂家规定的使用年限，经检验并达到安全技术标准规定要求，有完整的安全技术档案，有齐全有效的安全保护装置。</w:t>
            </w:r>
          </w:p>
          <w:p w14:paraId="1DC1626A">
            <w:pPr>
              <w:pStyle w:val="5"/>
              <w:spacing w:line="320" w:lineRule="exact"/>
              <w:ind w:firstLine="360" w:firstLineChars="200"/>
              <w:jc w:val="both"/>
              <w:rPr>
                <w:rFonts w:ascii="宋体" w:hAnsi="宋体" w:cs="Microsoft YaHei UI"/>
                <w:bCs/>
                <w:sz w:val="18"/>
                <w:szCs w:val="18"/>
              </w:rPr>
            </w:pPr>
            <w:r>
              <w:rPr>
                <w:rFonts w:hint="eastAsia" w:ascii="宋体" w:hAnsi="宋体" w:cs="Microsoft YaHei UI"/>
                <w:bCs/>
                <w:sz w:val="18"/>
                <w:szCs w:val="18"/>
              </w:rPr>
              <w:t>4．我单位向贵单位提供的以上建筑起重机械在拟进本工程现场前，已经组织专业人员进行维修保养，并自检合格，绝无虚假。</w:t>
            </w:r>
          </w:p>
          <w:p w14:paraId="4DBB0E92">
            <w:pPr>
              <w:pStyle w:val="5"/>
              <w:spacing w:line="360" w:lineRule="auto"/>
              <w:ind w:firstLine="361" w:firstLineChars="200"/>
              <w:jc w:val="both"/>
              <w:rPr>
                <w:rFonts w:ascii="宋体" w:hAnsi="宋体" w:cs="Microsoft YaHei UI"/>
                <w:b/>
                <w:bCs/>
                <w:sz w:val="18"/>
                <w:szCs w:val="18"/>
              </w:rPr>
            </w:pPr>
            <w:r>
              <w:rPr>
                <w:rFonts w:hint="eastAsia" w:ascii="宋体" w:hAnsi="宋体" w:cs="Microsoft YaHei UI"/>
                <w:b/>
                <w:bCs/>
                <w:sz w:val="18"/>
                <w:szCs w:val="18"/>
              </w:rPr>
              <w:t>以上</w:t>
            </w:r>
            <w:r>
              <w:rPr>
                <w:rFonts w:hint="eastAsia" w:ascii="宋体" w:hAnsi="宋体" w:cs="宋体"/>
                <w:b/>
                <w:bCs/>
                <w:kern w:val="0"/>
                <w:sz w:val="18"/>
                <w:szCs w:val="18"/>
              </w:rPr>
              <w:t>本承诺如有虚假和失实，本单位愿为此承担相应的法律责任，并接受有相关部门对本单位所属其他设备的进一步核查及停业整顿等处罚。如因此造成相应安全事故，依法承担相应法律责任及行政处罚。</w:t>
            </w:r>
          </w:p>
          <w:p w14:paraId="3E12EE99">
            <w:pPr>
              <w:spacing w:line="360" w:lineRule="auto"/>
              <w:ind w:firstLine="90" w:firstLineChars="50"/>
              <w:rPr>
                <w:sz w:val="18"/>
                <w:szCs w:val="18"/>
              </w:rPr>
            </w:pPr>
            <w:r>
              <w:rPr>
                <w:rFonts w:hint="eastAsia"/>
                <w:sz w:val="18"/>
                <w:szCs w:val="18"/>
              </w:rPr>
              <w:t>出租单位（或产权单位）法定代表（签章）</w:t>
            </w:r>
            <w:r>
              <w:rPr>
                <w:sz w:val="18"/>
                <w:szCs w:val="18"/>
              </w:rPr>
              <w:t>：</w:t>
            </w:r>
          </w:p>
          <w:p w14:paraId="41AE01CB">
            <w:pPr>
              <w:pStyle w:val="5"/>
              <w:spacing w:line="480" w:lineRule="auto"/>
              <w:jc w:val="both"/>
              <w:rPr>
                <w:sz w:val="18"/>
                <w:szCs w:val="18"/>
              </w:rPr>
            </w:pPr>
            <w:r>
              <w:rPr>
                <w:rFonts w:hint="eastAsia"/>
                <w:sz w:val="18"/>
                <w:szCs w:val="18"/>
              </w:rPr>
              <w:t xml:space="preserve"> 授权委托人（签字）：                                                出租单位（或产权单位）</w:t>
            </w:r>
            <w:r>
              <w:rPr>
                <w:sz w:val="18"/>
                <w:szCs w:val="18"/>
              </w:rPr>
              <w:t>单位(章)</w:t>
            </w:r>
          </w:p>
          <w:p w14:paraId="676C0D39">
            <w:pPr>
              <w:ind w:firstLine="180" w:firstLineChars="10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承诺日期：    </w:t>
            </w:r>
          </w:p>
        </w:tc>
      </w:tr>
      <w:tr w14:paraId="78CB27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775" w:type="dxa"/>
            <w:gridSpan w:val="9"/>
          </w:tcPr>
          <w:p w14:paraId="6B88685C">
            <w:pPr>
              <w:spacing w:line="360" w:lineRule="auto"/>
              <w:rPr>
                <w:sz w:val="18"/>
                <w:szCs w:val="18"/>
              </w:rPr>
            </w:pPr>
            <w:r>
              <w:rPr>
                <w:rFonts w:hint="eastAsia"/>
                <w:sz w:val="18"/>
                <w:szCs w:val="18"/>
              </w:rPr>
              <w:t>承租（施工）单位意见：</w:t>
            </w:r>
          </w:p>
          <w:p w14:paraId="25AB117F">
            <w:pPr>
              <w:spacing w:line="360" w:lineRule="auto"/>
              <w:ind w:firstLine="900" w:firstLineChars="500"/>
              <w:rPr>
                <w:sz w:val="18"/>
                <w:szCs w:val="18"/>
              </w:rPr>
            </w:pPr>
            <w:r>
              <w:rPr>
                <w:rFonts w:hint="eastAsia"/>
                <w:sz w:val="18"/>
                <w:szCs w:val="18"/>
              </w:rPr>
              <w:t xml:space="preserve">□合格；                     □不合格，退回重新提供 。    </w:t>
            </w:r>
          </w:p>
          <w:p w14:paraId="4E6D2ACE">
            <w:pPr>
              <w:pStyle w:val="5"/>
              <w:spacing w:line="360" w:lineRule="auto"/>
              <w:jc w:val="both"/>
              <w:rPr>
                <w:sz w:val="18"/>
                <w:szCs w:val="18"/>
              </w:rPr>
            </w:pPr>
            <w:r>
              <w:rPr>
                <w:rFonts w:hint="eastAsia"/>
                <w:sz w:val="18"/>
                <w:szCs w:val="18"/>
              </w:rPr>
              <w:t>项目机械或综合类专职安全员（签字）：                                  承租（施工）单位项目部（章）</w:t>
            </w:r>
          </w:p>
          <w:p w14:paraId="44349714">
            <w:pPr>
              <w:pStyle w:val="5"/>
              <w:spacing w:line="360" w:lineRule="auto"/>
              <w:jc w:val="both"/>
              <w:rPr>
                <w:sz w:val="18"/>
                <w:szCs w:val="18"/>
              </w:rPr>
            </w:pPr>
            <w:r>
              <w:rPr>
                <w:rFonts w:hint="eastAsia"/>
                <w:kern w:val="0"/>
                <w:sz w:val="18"/>
                <w:szCs w:val="18"/>
              </w:rPr>
              <w:t>项目负责人（签字）                                                   接收日期：</w:t>
            </w:r>
          </w:p>
        </w:tc>
      </w:tr>
      <w:tr w14:paraId="705118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845" w:type="dxa"/>
            <w:gridSpan w:val="2"/>
            <w:vAlign w:val="center"/>
          </w:tcPr>
          <w:p w14:paraId="40E4BC0E">
            <w:pPr>
              <w:tabs>
                <w:tab w:val="left" w:pos="0"/>
              </w:tabs>
              <w:spacing w:line="260" w:lineRule="exact"/>
              <w:jc w:val="center"/>
              <w:rPr>
                <w:rFonts w:ascii="黑体" w:hAnsi="黑体" w:eastAsia="黑体"/>
                <w:spacing w:val="30"/>
                <w:sz w:val="18"/>
                <w:szCs w:val="18"/>
                <w:highlight w:val="green"/>
              </w:rPr>
            </w:pPr>
            <w:r>
              <w:rPr>
                <w:rFonts w:hint="eastAsia" w:ascii="黑体" w:hAnsi="黑体" w:eastAsia="黑体"/>
                <w:spacing w:val="30"/>
                <w:sz w:val="18"/>
                <w:szCs w:val="18"/>
              </w:rPr>
              <w:t>说明</w:t>
            </w:r>
          </w:p>
        </w:tc>
        <w:tc>
          <w:tcPr>
            <w:tcW w:w="8930" w:type="dxa"/>
            <w:gridSpan w:val="7"/>
            <w:vAlign w:val="center"/>
          </w:tcPr>
          <w:p w14:paraId="06CC5AD2">
            <w:pPr>
              <w:tabs>
                <w:tab w:val="left" w:pos="0"/>
              </w:tabs>
              <w:adjustRightInd w:val="0"/>
              <w:snapToGrid w:val="0"/>
              <w:spacing w:line="240" w:lineRule="exact"/>
              <w:ind w:left="13" w:hanging="12" w:hangingChars="7"/>
              <w:rPr>
                <w:rFonts w:ascii="宋体" w:hAnsi="宋体"/>
                <w:sz w:val="18"/>
                <w:szCs w:val="18"/>
              </w:rPr>
            </w:pPr>
            <w:r>
              <w:rPr>
                <w:rFonts w:hint="eastAsia" w:ascii="宋体" w:hAnsi="宋体"/>
                <w:sz w:val="18"/>
                <w:szCs w:val="18"/>
              </w:rPr>
              <w:t>1.设备信息号为：该起重机械纳入信息化监管系统的编号；</w:t>
            </w:r>
          </w:p>
          <w:p w14:paraId="29749E58">
            <w:pPr>
              <w:tabs>
                <w:tab w:val="left" w:pos="0"/>
              </w:tabs>
              <w:adjustRightInd w:val="0"/>
              <w:snapToGrid w:val="0"/>
              <w:spacing w:line="240" w:lineRule="exact"/>
              <w:ind w:left="13" w:hanging="12" w:hangingChars="7"/>
              <w:rPr>
                <w:rFonts w:ascii="宋体" w:hAnsi="宋体"/>
                <w:sz w:val="18"/>
                <w:szCs w:val="18"/>
              </w:rPr>
            </w:pPr>
            <w:r>
              <w:rPr>
                <w:rFonts w:hint="eastAsia" w:ascii="宋体" w:hAnsi="宋体"/>
                <w:sz w:val="18"/>
                <w:szCs w:val="18"/>
              </w:rPr>
              <w:t>2. 本承诺书在设备进场前，由出租（或产权）单位提供，并按目录提供相关资料原件，复印件应附后；</w:t>
            </w:r>
          </w:p>
          <w:p w14:paraId="489718F5">
            <w:pPr>
              <w:pStyle w:val="5"/>
              <w:spacing w:line="240" w:lineRule="exact"/>
              <w:jc w:val="both"/>
              <w:rPr>
                <w:rFonts w:ascii="宋体" w:hAnsi="宋体"/>
                <w:sz w:val="18"/>
                <w:szCs w:val="18"/>
              </w:rPr>
            </w:pPr>
            <w:r>
              <w:rPr>
                <w:rFonts w:hint="eastAsia" w:ascii="宋体" w:hAnsi="宋体"/>
                <w:sz w:val="18"/>
                <w:szCs w:val="18"/>
              </w:rPr>
              <w:t>3. 施工单位接收后，按照规定进行严格审核，审核合格后随同安装方案报送监理单位审查；</w:t>
            </w:r>
          </w:p>
          <w:p w14:paraId="48312484">
            <w:pPr>
              <w:spacing w:line="240" w:lineRule="exact"/>
            </w:pPr>
            <w:r>
              <w:rPr>
                <w:rFonts w:hint="eastAsia" w:ascii="宋体" w:hAnsi="宋体"/>
                <w:sz w:val="18"/>
                <w:szCs w:val="18"/>
              </w:rPr>
              <w:t>4. 本承诺书作为出租单位资料移交项目的凭证，一式二份，出租（或产权）、施工单位各执一份。</w:t>
            </w:r>
          </w:p>
        </w:tc>
      </w:tr>
    </w:tbl>
    <w:p w14:paraId="6C4DB733">
      <w:pPr>
        <w:spacing w:line="340" w:lineRule="exact"/>
        <w:rPr>
          <w:rFonts w:eastAsia="黑体"/>
          <w:bCs/>
          <w:szCs w:val="21"/>
        </w:rPr>
      </w:pPr>
    </w:p>
    <w:p w14:paraId="75DA2671">
      <w:pPr>
        <w:spacing w:line="340" w:lineRule="exact"/>
        <w:jc w:val="center"/>
        <w:rPr>
          <w:rFonts w:ascii="宋体" w:hAnsi="宋体"/>
          <w:b/>
          <w:bCs/>
          <w:sz w:val="28"/>
          <w:szCs w:val="28"/>
        </w:rPr>
      </w:pPr>
    </w:p>
    <w:p w14:paraId="06BEBDEE">
      <w:pPr>
        <w:spacing w:line="340" w:lineRule="exact"/>
        <w:jc w:val="center"/>
        <w:rPr>
          <w:rFonts w:eastAsia="黑体"/>
          <w:bCs/>
          <w:sz w:val="30"/>
          <w:szCs w:val="30"/>
        </w:rPr>
      </w:pPr>
      <w:r>
        <w:rPr>
          <w:rFonts w:hint="eastAsia" w:ascii="宋体" w:hAnsi="宋体"/>
          <w:b/>
          <w:bCs/>
          <w:sz w:val="28"/>
          <w:szCs w:val="28"/>
        </w:rPr>
        <w:t>建筑施工起重机械进场前自检合格证明</w:t>
      </w:r>
      <w:r>
        <w:rPr>
          <w:rFonts w:ascii="华文楷体" w:hAnsi="华文楷体" w:eastAsia="华文楷体"/>
          <w:b/>
          <w:bCs/>
          <w:sz w:val="28"/>
          <w:szCs w:val="28"/>
        </w:rPr>
        <w:t>（</w:t>
      </w:r>
      <w:r>
        <w:rPr>
          <w:rFonts w:hint="eastAsia" w:ascii="华文楷体" w:hAnsi="华文楷体" w:eastAsia="华文楷体"/>
          <w:b/>
          <w:bCs/>
          <w:sz w:val="28"/>
          <w:szCs w:val="28"/>
        </w:rPr>
        <w:t>通用</w:t>
      </w:r>
      <w:r>
        <w:rPr>
          <w:rFonts w:ascii="华文楷体" w:hAnsi="华文楷体" w:eastAsia="华文楷体"/>
          <w:b/>
          <w:bCs/>
          <w:sz w:val="28"/>
          <w:szCs w:val="28"/>
        </w:rPr>
        <w:t>）</w:t>
      </w:r>
    </w:p>
    <w:p w14:paraId="6A95383A">
      <w:pPr>
        <w:spacing w:line="340" w:lineRule="exact"/>
        <w:rPr>
          <w:rFonts w:eastAsia="黑体"/>
          <w:b/>
          <w:bCs/>
          <w:szCs w:val="21"/>
        </w:rPr>
      </w:pPr>
      <w:r>
        <w:rPr>
          <w:rFonts w:hint="eastAsia" w:eastAsia="黑体"/>
          <w:b/>
          <w:bCs/>
          <w:szCs w:val="21"/>
        </w:rPr>
        <w:t>表</w:t>
      </w:r>
      <w:r>
        <w:rPr>
          <w:rFonts w:eastAsia="黑体"/>
          <w:b/>
          <w:bCs/>
          <w:szCs w:val="21"/>
        </w:rPr>
        <w:t>8.1.</w:t>
      </w:r>
      <w:r>
        <w:rPr>
          <w:rFonts w:hint="eastAsia" w:eastAsia="黑体"/>
          <w:b/>
          <w:bCs/>
          <w:szCs w:val="21"/>
        </w:rPr>
        <w:t>3</w:t>
      </w:r>
    </w:p>
    <w:tbl>
      <w:tblPr>
        <w:tblStyle w:val="22"/>
        <w:tblW w:w="0" w:type="auto"/>
        <w:tblInd w:w="1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80"/>
        <w:gridCol w:w="946"/>
        <w:gridCol w:w="2794"/>
        <w:gridCol w:w="1193"/>
        <w:gridCol w:w="1655"/>
        <w:gridCol w:w="956"/>
        <w:gridCol w:w="1440"/>
      </w:tblGrid>
      <w:tr w14:paraId="445B0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87" w:type="dxa"/>
            <w:gridSpan w:val="3"/>
          </w:tcPr>
          <w:p w14:paraId="4D9C17A7">
            <w:pPr>
              <w:jc w:val="center"/>
              <w:rPr>
                <w:sz w:val="18"/>
                <w:szCs w:val="18"/>
              </w:rPr>
            </w:pPr>
            <w:r>
              <w:rPr>
                <w:rFonts w:hint="eastAsia"/>
                <w:sz w:val="18"/>
                <w:szCs w:val="18"/>
              </w:rPr>
              <w:t>设备信息号</w:t>
            </w:r>
          </w:p>
        </w:tc>
        <w:tc>
          <w:tcPr>
            <w:tcW w:w="2794" w:type="dxa"/>
          </w:tcPr>
          <w:p w14:paraId="4DFC0E69">
            <w:pPr>
              <w:jc w:val="center"/>
              <w:rPr>
                <w:sz w:val="18"/>
                <w:szCs w:val="18"/>
              </w:rPr>
            </w:pPr>
          </w:p>
        </w:tc>
        <w:tc>
          <w:tcPr>
            <w:tcW w:w="1193" w:type="dxa"/>
            <w:vAlign w:val="center"/>
          </w:tcPr>
          <w:p w14:paraId="294A6FC4">
            <w:pPr>
              <w:autoSpaceDE w:val="0"/>
              <w:autoSpaceDN w:val="0"/>
              <w:adjustRightInd w:val="0"/>
              <w:jc w:val="center"/>
              <w:rPr>
                <w:sz w:val="18"/>
                <w:szCs w:val="18"/>
              </w:rPr>
            </w:pPr>
            <w:r>
              <w:rPr>
                <w:rFonts w:hint="eastAsia"/>
                <w:kern w:val="0"/>
                <w:sz w:val="18"/>
                <w:szCs w:val="18"/>
              </w:rPr>
              <w:t>设备名称</w:t>
            </w:r>
          </w:p>
        </w:tc>
        <w:tc>
          <w:tcPr>
            <w:tcW w:w="1655" w:type="dxa"/>
            <w:vAlign w:val="center"/>
          </w:tcPr>
          <w:p w14:paraId="339BBA7B">
            <w:pPr>
              <w:autoSpaceDE w:val="0"/>
              <w:autoSpaceDN w:val="0"/>
              <w:adjustRightInd w:val="0"/>
              <w:jc w:val="center"/>
              <w:rPr>
                <w:sz w:val="18"/>
                <w:szCs w:val="18"/>
              </w:rPr>
            </w:pPr>
          </w:p>
        </w:tc>
        <w:tc>
          <w:tcPr>
            <w:tcW w:w="956" w:type="dxa"/>
            <w:vAlign w:val="center"/>
          </w:tcPr>
          <w:p w14:paraId="3FC85B08">
            <w:pPr>
              <w:autoSpaceDE w:val="0"/>
              <w:autoSpaceDN w:val="0"/>
              <w:adjustRightInd w:val="0"/>
              <w:jc w:val="center"/>
              <w:rPr>
                <w:sz w:val="18"/>
                <w:szCs w:val="18"/>
              </w:rPr>
            </w:pPr>
            <w:r>
              <w:rPr>
                <w:rFonts w:hint="eastAsia"/>
                <w:kern w:val="0"/>
                <w:sz w:val="18"/>
                <w:szCs w:val="18"/>
              </w:rPr>
              <w:t>规格型号</w:t>
            </w:r>
          </w:p>
        </w:tc>
        <w:tc>
          <w:tcPr>
            <w:tcW w:w="1440" w:type="dxa"/>
          </w:tcPr>
          <w:p w14:paraId="5DE9F856">
            <w:pPr>
              <w:jc w:val="center"/>
              <w:rPr>
                <w:sz w:val="18"/>
                <w:szCs w:val="18"/>
              </w:rPr>
            </w:pPr>
          </w:p>
        </w:tc>
      </w:tr>
      <w:tr w14:paraId="34DAD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87" w:type="dxa"/>
            <w:gridSpan w:val="3"/>
          </w:tcPr>
          <w:p w14:paraId="5A13FD59">
            <w:pPr>
              <w:jc w:val="center"/>
              <w:rPr>
                <w:sz w:val="18"/>
                <w:szCs w:val="18"/>
              </w:rPr>
            </w:pPr>
            <w:r>
              <w:rPr>
                <w:rFonts w:hint="eastAsia"/>
                <w:sz w:val="18"/>
                <w:szCs w:val="18"/>
              </w:rPr>
              <w:t>设备制造单位</w:t>
            </w:r>
          </w:p>
        </w:tc>
        <w:tc>
          <w:tcPr>
            <w:tcW w:w="2794" w:type="dxa"/>
          </w:tcPr>
          <w:p w14:paraId="4EBDECD8">
            <w:pPr>
              <w:jc w:val="center"/>
              <w:rPr>
                <w:sz w:val="18"/>
                <w:szCs w:val="18"/>
              </w:rPr>
            </w:pPr>
          </w:p>
        </w:tc>
        <w:tc>
          <w:tcPr>
            <w:tcW w:w="1193" w:type="dxa"/>
          </w:tcPr>
          <w:p w14:paraId="725DFA19">
            <w:pPr>
              <w:jc w:val="center"/>
              <w:rPr>
                <w:sz w:val="18"/>
                <w:szCs w:val="18"/>
              </w:rPr>
            </w:pPr>
            <w:r>
              <w:rPr>
                <w:rFonts w:hint="eastAsia"/>
                <w:sz w:val="18"/>
                <w:szCs w:val="18"/>
              </w:rPr>
              <w:t>出厂日期</w:t>
            </w:r>
          </w:p>
        </w:tc>
        <w:tc>
          <w:tcPr>
            <w:tcW w:w="1655" w:type="dxa"/>
          </w:tcPr>
          <w:p w14:paraId="5E314413">
            <w:pPr>
              <w:jc w:val="center"/>
              <w:rPr>
                <w:sz w:val="18"/>
                <w:szCs w:val="18"/>
              </w:rPr>
            </w:pPr>
          </w:p>
        </w:tc>
        <w:tc>
          <w:tcPr>
            <w:tcW w:w="956" w:type="dxa"/>
          </w:tcPr>
          <w:p w14:paraId="2572FFCD">
            <w:pPr>
              <w:jc w:val="center"/>
              <w:rPr>
                <w:sz w:val="18"/>
                <w:szCs w:val="18"/>
              </w:rPr>
            </w:pPr>
            <w:r>
              <w:rPr>
                <w:rFonts w:hint="eastAsia"/>
                <w:sz w:val="18"/>
                <w:szCs w:val="18"/>
              </w:rPr>
              <w:t>出厂编号</w:t>
            </w:r>
          </w:p>
        </w:tc>
        <w:tc>
          <w:tcPr>
            <w:tcW w:w="1440" w:type="dxa"/>
          </w:tcPr>
          <w:p w14:paraId="583ED657">
            <w:pPr>
              <w:jc w:val="center"/>
              <w:rPr>
                <w:sz w:val="18"/>
                <w:szCs w:val="18"/>
              </w:rPr>
            </w:pPr>
          </w:p>
        </w:tc>
      </w:tr>
      <w:tr w14:paraId="325F2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1687" w:type="dxa"/>
            <w:gridSpan w:val="3"/>
          </w:tcPr>
          <w:p w14:paraId="5D9D512D">
            <w:pPr>
              <w:jc w:val="center"/>
              <w:rPr>
                <w:sz w:val="18"/>
                <w:szCs w:val="18"/>
              </w:rPr>
            </w:pPr>
            <w:r>
              <w:rPr>
                <w:rFonts w:hint="eastAsia"/>
                <w:sz w:val="18"/>
                <w:szCs w:val="18"/>
              </w:rPr>
              <w:t>出租（产权）单位</w:t>
            </w:r>
          </w:p>
        </w:tc>
        <w:tc>
          <w:tcPr>
            <w:tcW w:w="2794" w:type="dxa"/>
          </w:tcPr>
          <w:p w14:paraId="33F1FFE3">
            <w:pPr>
              <w:jc w:val="center"/>
              <w:rPr>
                <w:sz w:val="18"/>
                <w:szCs w:val="18"/>
              </w:rPr>
            </w:pPr>
          </w:p>
        </w:tc>
        <w:tc>
          <w:tcPr>
            <w:tcW w:w="1193" w:type="dxa"/>
          </w:tcPr>
          <w:p w14:paraId="55CF9DA0">
            <w:pPr>
              <w:jc w:val="center"/>
              <w:rPr>
                <w:sz w:val="18"/>
                <w:szCs w:val="18"/>
              </w:rPr>
            </w:pPr>
            <w:r>
              <w:rPr>
                <w:rFonts w:hint="eastAsia"/>
                <w:sz w:val="18"/>
                <w:szCs w:val="18"/>
              </w:rPr>
              <w:t>负责人</w:t>
            </w:r>
          </w:p>
        </w:tc>
        <w:tc>
          <w:tcPr>
            <w:tcW w:w="1655" w:type="dxa"/>
          </w:tcPr>
          <w:p w14:paraId="08DF3512">
            <w:pPr>
              <w:jc w:val="center"/>
              <w:rPr>
                <w:sz w:val="18"/>
                <w:szCs w:val="18"/>
              </w:rPr>
            </w:pPr>
          </w:p>
        </w:tc>
        <w:tc>
          <w:tcPr>
            <w:tcW w:w="956" w:type="dxa"/>
          </w:tcPr>
          <w:p w14:paraId="54D448E7">
            <w:pPr>
              <w:jc w:val="center"/>
              <w:rPr>
                <w:sz w:val="18"/>
                <w:szCs w:val="18"/>
              </w:rPr>
            </w:pPr>
            <w:r>
              <w:rPr>
                <w:rFonts w:hint="eastAsia"/>
                <w:sz w:val="18"/>
                <w:szCs w:val="18"/>
              </w:rPr>
              <w:t>联系电话</w:t>
            </w:r>
          </w:p>
        </w:tc>
        <w:tc>
          <w:tcPr>
            <w:tcW w:w="1440" w:type="dxa"/>
          </w:tcPr>
          <w:p w14:paraId="14247A00">
            <w:pPr>
              <w:jc w:val="center"/>
              <w:rPr>
                <w:sz w:val="18"/>
                <w:szCs w:val="18"/>
              </w:rPr>
            </w:pPr>
          </w:p>
        </w:tc>
      </w:tr>
      <w:tr w14:paraId="3E72F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 w:hRule="atLeast"/>
        </w:trPr>
        <w:tc>
          <w:tcPr>
            <w:tcW w:w="1687" w:type="dxa"/>
            <w:gridSpan w:val="3"/>
          </w:tcPr>
          <w:p w14:paraId="25966D8F">
            <w:pPr>
              <w:jc w:val="center"/>
              <w:rPr>
                <w:sz w:val="18"/>
                <w:szCs w:val="18"/>
              </w:rPr>
            </w:pPr>
            <w:r>
              <w:rPr>
                <w:rFonts w:hint="eastAsia"/>
                <w:sz w:val="18"/>
                <w:szCs w:val="18"/>
              </w:rPr>
              <w:t>进场前维保单位</w:t>
            </w:r>
          </w:p>
        </w:tc>
        <w:tc>
          <w:tcPr>
            <w:tcW w:w="2794" w:type="dxa"/>
          </w:tcPr>
          <w:p w14:paraId="3896F551">
            <w:pPr>
              <w:jc w:val="center"/>
              <w:rPr>
                <w:sz w:val="18"/>
                <w:szCs w:val="18"/>
              </w:rPr>
            </w:pPr>
          </w:p>
        </w:tc>
        <w:tc>
          <w:tcPr>
            <w:tcW w:w="1193" w:type="dxa"/>
          </w:tcPr>
          <w:p w14:paraId="37C8A231">
            <w:pPr>
              <w:jc w:val="center"/>
              <w:rPr>
                <w:sz w:val="18"/>
                <w:szCs w:val="18"/>
              </w:rPr>
            </w:pPr>
            <w:r>
              <w:rPr>
                <w:rFonts w:hint="eastAsia"/>
                <w:sz w:val="18"/>
                <w:szCs w:val="18"/>
              </w:rPr>
              <w:t>维保类别</w:t>
            </w:r>
          </w:p>
        </w:tc>
        <w:tc>
          <w:tcPr>
            <w:tcW w:w="4051" w:type="dxa"/>
            <w:gridSpan w:val="3"/>
          </w:tcPr>
          <w:p w14:paraId="00E10192">
            <w:pPr>
              <w:rPr>
                <w:sz w:val="18"/>
                <w:szCs w:val="18"/>
              </w:rPr>
            </w:pPr>
            <w:r>
              <w:rPr>
                <w:rFonts w:hint="eastAsia"/>
                <w:sz w:val="18"/>
                <w:szCs w:val="18"/>
              </w:rPr>
              <w:t>□转场保养      □二级保养    □大修理</w:t>
            </w:r>
          </w:p>
        </w:tc>
      </w:tr>
      <w:tr w14:paraId="686C2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661" w:type="dxa"/>
          </w:tcPr>
          <w:p w14:paraId="2D7FEF84">
            <w:pPr>
              <w:jc w:val="center"/>
              <w:rPr>
                <w:sz w:val="18"/>
                <w:szCs w:val="18"/>
              </w:rPr>
            </w:pPr>
            <w:r>
              <w:rPr>
                <w:rFonts w:hint="eastAsia"/>
                <w:sz w:val="18"/>
                <w:szCs w:val="18"/>
              </w:rPr>
              <w:t>序号</w:t>
            </w:r>
          </w:p>
        </w:tc>
        <w:tc>
          <w:tcPr>
            <w:tcW w:w="1026" w:type="dxa"/>
            <w:gridSpan w:val="2"/>
          </w:tcPr>
          <w:p w14:paraId="024DC193">
            <w:pPr>
              <w:jc w:val="center"/>
              <w:rPr>
                <w:sz w:val="18"/>
                <w:szCs w:val="18"/>
              </w:rPr>
            </w:pPr>
            <w:r>
              <w:rPr>
                <w:rFonts w:hint="eastAsia"/>
                <w:sz w:val="18"/>
                <w:szCs w:val="18"/>
              </w:rPr>
              <w:t>检查项目</w:t>
            </w:r>
          </w:p>
        </w:tc>
        <w:tc>
          <w:tcPr>
            <w:tcW w:w="6598" w:type="dxa"/>
            <w:gridSpan w:val="4"/>
          </w:tcPr>
          <w:p w14:paraId="6F682E0C">
            <w:pPr>
              <w:jc w:val="center"/>
              <w:rPr>
                <w:sz w:val="18"/>
                <w:szCs w:val="18"/>
              </w:rPr>
            </w:pPr>
            <w:r>
              <w:rPr>
                <w:rFonts w:hint="eastAsia"/>
                <w:sz w:val="18"/>
                <w:szCs w:val="18"/>
              </w:rPr>
              <w:t>自检项目内容要求</w:t>
            </w:r>
          </w:p>
        </w:tc>
        <w:tc>
          <w:tcPr>
            <w:tcW w:w="1440" w:type="dxa"/>
          </w:tcPr>
          <w:p w14:paraId="594531D7">
            <w:pPr>
              <w:jc w:val="center"/>
              <w:rPr>
                <w:sz w:val="18"/>
                <w:szCs w:val="18"/>
              </w:rPr>
            </w:pPr>
            <w:r>
              <w:rPr>
                <w:rFonts w:hint="eastAsia"/>
                <w:sz w:val="18"/>
                <w:szCs w:val="18"/>
              </w:rPr>
              <w:t>自检结果</w:t>
            </w:r>
          </w:p>
        </w:tc>
      </w:tr>
      <w:tr w14:paraId="2C9B2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restart"/>
            <w:vAlign w:val="center"/>
          </w:tcPr>
          <w:p w14:paraId="5FF064D3">
            <w:pPr>
              <w:jc w:val="center"/>
              <w:rPr>
                <w:sz w:val="18"/>
                <w:szCs w:val="18"/>
              </w:rPr>
            </w:pPr>
            <w:r>
              <w:rPr>
                <w:rFonts w:hint="eastAsia"/>
                <w:kern w:val="0"/>
                <w:sz w:val="18"/>
                <w:szCs w:val="18"/>
              </w:rPr>
              <w:t>1</w:t>
            </w:r>
          </w:p>
        </w:tc>
        <w:tc>
          <w:tcPr>
            <w:tcW w:w="1026" w:type="dxa"/>
            <w:gridSpan w:val="2"/>
            <w:vMerge w:val="restart"/>
            <w:vAlign w:val="center"/>
          </w:tcPr>
          <w:p w14:paraId="2A98B6DB">
            <w:pPr>
              <w:jc w:val="center"/>
              <w:rPr>
                <w:sz w:val="18"/>
                <w:szCs w:val="18"/>
              </w:rPr>
            </w:pPr>
            <w:r>
              <w:rPr>
                <w:rFonts w:hint="eastAsia"/>
                <w:kern w:val="0"/>
                <w:sz w:val="18"/>
                <w:szCs w:val="18"/>
                <w:lang w:val="zh-CN"/>
              </w:rPr>
              <w:t>资</w:t>
            </w:r>
            <w:r>
              <w:rPr>
                <w:rFonts w:hint="eastAsia"/>
                <w:kern w:val="0"/>
                <w:sz w:val="18"/>
                <w:szCs w:val="18"/>
              </w:rPr>
              <w:t xml:space="preserve">  </w:t>
            </w:r>
            <w:r>
              <w:rPr>
                <w:rFonts w:hint="eastAsia"/>
                <w:kern w:val="0"/>
                <w:sz w:val="18"/>
                <w:szCs w:val="18"/>
                <w:lang w:val="zh-CN"/>
              </w:rPr>
              <w:t>料</w:t>
            </w:r>
          </w:p>
        </w:tc>
        <w:tc>
          <w:tcPr>
            <w:tcW w:w="6598" w:type="dxa"/>
            <w:gridSpan w:val="4"/>
            <w:vMerge w:val="restart"/>
          </w:tcPr>
          <w:p w14:paraId="78EE2F19">
            <w:pPr>
              <w:jc w:val="left"/>
              <w:rPr>
                <w:sz w:val="18"/>
                <w:szCs w:val="18"/>
              </w:rPr>
            </w:pPr>
            <w:r>
              <w:rPr>
                <w:sz w:val="18"/>
                <w:szCs w:val="18"/>
              </w:rPr>
              <w:t>特种设备制造许可证</w:t>
            </w:r>
            <w:r>
              <w:rPr>
                <w:rFonts w:hint="eastAsia"/>
                <w:kern w:val="0"/>
                <w:sz w:val="18"/>
                <w:szCs w:val="18"/>
                <w:lang w:val="zh-CN"/>
              </w:rPr>
              <w:t>、出厂合格证、安装使用说明书、</w:t>
            </w:r>
            <w:r>
              <w:rPr>
                <w:sz w:val="18"/>
                <w:szCs w:val="18"/>
              </w:rPr>
              <w:t>监督检验证明</w:t>
            </w:r>
            <w:r>
              <w:rPr>
                <w:rFonts w:hint="eastAsia"/>
                <w:sz w:val="18"/>
                <w:szCs w:val="18"/>
              </w:rPr>
              <w:t>复印件（2014/1/1后制造不提供）</w:t>
            </w:r>
            <w:r>
              <w:rPr>
                <w:rFonts w:hint="eastAsia"/>
                <w:kern w:val="0"/>
                <w:sz w:val="18"/>
                <w:szCs w:val="18"/>
                <w:lang w:val="zh-CN"/>
              </w:rPr>
              <w:t>等资料应齐全</w:t>
            </w:r>
          </w:p>
        </w:tc>
        <w:tc>
          <w:tcPr>
            <w:tcW w:w="1440" w:type="dxa"/>
          </w:tcPr>
          <w:p w14:paraId="1C7F7664">
            <w:pPr>
              <w:jc w:val="center"/>
              <w:rPr>
                <w:sz w:val="18"/>
                <w:szCs w:val="18"/>
              </w:rPr>
            </w:pPr>
          </w:p>
        </w:tc>
      </w:tr>
      <w:tr w14:paraId="3CAAC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trPr>
        <w:tc>
          <w:tcPr>
            <w:tcW w:w="661" w:type="dxa"/>
            <w:vMerge w:val="continue"/>
            <w:vAlign w:val="center"/>
          </w:tcPr>
          <w:p w14:paraId="7492A9D6">
            <w:pPr>
              <w:jc w:val="center"/>
              <w:rPr>
                <w:kern w:val="0"/>
                <w:sz w:val="18"/>
                <w:szCs w:val="18"/>
              </w:rPr>
            </w:pPr>
          </w:p>
        </w:tc>
        <w:tc>
          <w:tcPr>
            <w:tcW w:w="1026" w:type="dxa"/>
            <w:gridSpan w:val="2"/>
            <w:vMerge w:val="continue"/>
            <w:vAlign w:val="center"/>
          </w:tcPr>
          <w:p w14:paraId="428E6759">
            <w:pPr>
              <w:jc w:val="center"/>
              <w:rPr>
                <w:kern w:val="0"/>
                <w:sz w:val="18"/>
                <w:szCs w:val="18"/>
                <w:lang w:val="zh-CN"/>
              </w:rPr>
            </w:pPr>
          </w:p>
        </w:tc>
        <w:tc>
          <w:tcPr>
            <w:tcW w:w="6598" w:type="dxa"/>
            <w:gridSpan w:val="4"/>
            <w:vMerge w:val="continue"/>
          </w:tcPr>
          <w:p w14:paraId="03B13CF6">
            <w:pPr>
              <w:jc w:val="left"/>
              <w:rPr>
                <w:color w:val="FF0000"/>
                <w:sz w:val="18"/>
                <w:szCs w:val="18"/>
              </w:rPr>
            </w:pPr>
          </w:p>
        </w:tc>
        <w:tc>
          <w:tcPr>
            <w:tcW w:w="1440" w:type="dxa"/>
          </w:tcPr>
          <w:p w14:paraId="62D307F9">
            <w:pPr>
              <w:jc w:val="center"/>
              <w:rPr>
                <w:sz w:val="18"/>
                <w:szCs w:val="18"/>
              </w:rPr>
            </w:pPr>
          </w:p>
        </w:tc>
      </w:tr>
      <w:tr w14:paraId="3EAE2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661" w:type="dxa"/>
            <w:vMerge w:val="continue"/>
            <w:vAlign w:val="center"/>
          </w:tcPr>
          <w:p w14:paraId="7AD9B7CF">
            <w:pPr>
              <w:jc w:val="center"/>
              <w:rPr>
                <w:kern w:val="0"/>
                <w:sz w:val="18"/>
                <w:szCs w:val="18"/>
              </w:rPr>
            </w:pPr>
          </w:p>
        </w:tc>
        <w:tc>
          <w:tcPr>
            <w:tcW w:w="1026" w:type="dxa"/>
            <w:gridSpan w:val="2"/>
            <w:vMerge w:val="continue"/>
            <w:vAlign w:val="center"/>
          </w:tcPr>
          <w:p w14:paraId="240EDCDB">
            <w:pPr>
              <w:jc w:val="center"/>
              <w:rPr>
                <w:kern w:val="0"/>
                <w:sz w:val="18"/>
                <w:szCs w:val="18"/>
                <w:lang w:val="zh-CN"/>
              </w:rPr>
            </w:pPr>
          </w:p>
        </w:tc>
        <w:tc>
          <w:tcPr>
            <w:tcW w:w="6598" w:type="dxa"/>
            <w:gridSpan w:val="4"/>
          </w:tcPr>
          <w:p w14:paraId="10A9794E">
            <w:pPr>
              <w:jc w:val="left"/>
              <w:rPr>
                <w:sz w:val="18"/>
                <w:szCs w:val="18"/>
              </w:rPr>
            </w:pPr>
            <w:r>
              <w:rPr>
                <w:rFonts w:hint="eastAsia"/>
                <w:sz w:val="18"/>
                <w:szCs w:val="18"/>
              </w:rPr>
              <w:t>进场前，出租（产权）单位应委托专业单位或安排专业人员依据起重机械保养规程进行维护保养和检修，维护保养后的验收合格资料应附后</w:t>
            </w:r>
          </w:p>
        </w:tc>
        <w:tc>
          <w:tcPr>
            <w:tcW w:w="1440" w:type="dxa"/>
          </w:tcPr>
          <w:p w14:paraId="4ECAE885">
            <w:pPr>
              <w:jc w:val="center"/>
              <w:rPr>
                <w:sz w:val="18"/>
                <w:szCs w:val="18"/>
              </w:rPr>
            </w:pPr>
          </w:p>
        </w:tc>
      </w:tr>
      <w:tr w14:paraId="7DD8E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restart"/>
            <w:vAlign w:val="center"/>
          </w:tcPr>
          <w:p w14:paraId="320AD251">
            <w:pPr>
              <w:jc w:val="center"/>
              <w:rPr>
                <w:sz w:val="18"/>
                <w:szCs w:val="18"/>
              </w:rPr>
            </w:pPr>
            <w:r>
              <w:rPr>
                <w:rFonts w:hint="eastAsia"/>
                <w:sz w:val="18"/>
                <w:szCs w:val="18"/>
              </w:rPr>
              <w:t>2</w:t>
            </w:r>
          </w:p>
        </w:tc>
        <w:tc>
          <w:tcPr>
            <w:tcW w:w="1026" w:type="dxa"/>
            <w:gridSpan w:val="2"/>
            <w:vMerge w:val="restart"/>
            <w:vAlign w:val="center"/>
          </w:tcPr>
          <w:p w14:paraId="6F1ADEA7">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4"/>
          </w:tcPr>
          <w:p w14:paraId="7DB8806D">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金属结构表面涂装处理符合防锈要求，锈蚀、腐蚀不应超过原厚度的10%</w:t>
            </w:r>
          </w:p>
        </w:tc>
        <w:tc>
          <w:tcPr>
            <w:tcW w:w="1440" w:type="dxa"/>
          </w:tcPr>
          <w:p w14:paraId="10318983">
            <w:pPr>
              <w:jc w:val="center"/>
              <w:rPr>
                <w:sz w:val="18"/>
                <w:szCs w:val="18"/>
              </w:rPr>
            </w:pPr>
          </w:p>
        </w:tc>
      </w:tr>
      <w:tr w14:paraId="51E59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661" w:type="dxa"/>
            <w:vMerge w:val="continue"/>
            <w:vAlign w:val="center"/>
          </w:tcPr>
          <w:p w14:paraId="2D5ECED2">
            <w:pPr>
              <w:jc w:val="center"/>
              <w:rPr>
                <w:sz w:val="18"/>
                <w:szCs w:val="18"/>
              </w:rPr>
            </w:pPr>
          </w:p>
        </w:tc>
        <w:tc>
          <w:tcPr>
            <w:tcW w:w="1026" w:type="dxa"/>
            <w:gridSpan w:val="2"/>
            <w:vMerge w:val="continue"/>
            <w:vAlign w:val="center"/>
          </w:tcPr>
          <w:p w14:paraId="42BBCE89">
            <w:pPr>
              <w:jc w:val="center"/>
              <w:rPr>
                <w:kern w:val="0"/>
                <w:sz w:val="18"/>
                <w:szCs w:val="18"/>
                <w:lang w:val="zh-CN"/>
              </w:rPr>
            </w:pPr>
          </w:p>
        </w:tc>
        <w:tc>
          <w:tcPr>
            <w:tcW w:w="6598" w:type="dxa"/>
            <w:gridSpan w:val="4"/>
          </w:tcPr>
          <w:p w14:paraId="10AD4F47">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440" w:type="dxa"/>
          </w:tcPr>
          <w:p w14:paraId="185135DE">
            <w:pPr>
              <w:jc w:val="center"/>
              <w:rPr>
                <w:sz w:val="18"/>
                <w:szCs w:val="18"/>
              </w:rPr>
            </w:pPr>
          </w:p>
        </w:tc>
      </w:tr>
      <w:tr w14:paraId="37B48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661" w:type="dxa"/>
            <w:vMerge w:val="continue"/>
            <w:vAlign w:val="center"/>
          </w:tcPr>
          <w:p w14:paraId="4737D0D5">
            <w:pPr>
              <w:jc w:val="center"/>
              <w:rPr>
                <w:sz w:val="18"/>
                <w:szCs w:val="18"/>
              </w:rPr>
            </w:pPr>
          </w:p>
        </w:tc>
        <w:tc>
          <w:tcPr>
            <w:tcW w:w="1026" w:type="dxa"/>
            <w:gridSpan w:val="2"/>
            <w:vMerge w:val="continue"/>
            <w:vAlign w:val="center"/>
          </w:tcPr>
          <w:p w14:paraId="650CB471">
            <w:pPr>
              <w:jc w:val="center"/>
              <w:rPr>
                <w:kern w:val="0"/>
                <w:sz w:val="18"/>
                <w:szCs w:val="18"/>
                <w:lang w:val="zh-CN"/>
              </w:rPr>
            </w:pPr>
          </w:p>
        </w:tc>
        <w:tc>
          <w:tcPr>
            <w:tcW w:w="6598" w:type="dxa"/>
            <w:gridSpan w:val="4"/>
          </w:tcPr>
          <w:p w14:paraId="232DA16F">
            <w:pPr>
              <w:jc w:val="left"/>
              <w:rPr>
                <w:sz w:val="18"/>
                <w:szCs w:val="18"/>
              </w:rPr>
            </w:pPr>
            <w:r>
              <w:rPr>
                <w:rFonts w:hint="eastAsia"/>
                <w:kern w:val="0"/>
                <w:sz w:val="18"/>
                <w:szCs w:val="18"/>
                <w:lang w:val="zh-CN"/>
              </w:rPr>
              <w:t>其他各结构等附件无严重变形、完整齐全</w:t>
            </w:r>
          </w:p>
        </w:tc>
        <w:tc>
          <w:tcPr>
            <w:tcW w:w="1440" w:type="dxa"/>
          </w:tcPr>
          <w:p w14:paraId="589977C7">
            <w:pPr>
              <w:jc w:val="center"/>
              <w:rPr>
                <w:sz w:val="18"/>
                <w:szCs w:val="18"/>
              </w:rPr>
            </w:pPr>
          </w:p>
        </w:tc>
      </w:tr>
      <w:tr w14:paraId="6504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661" w:type="dxa"/>
            <w:vMerge w:val="restart"/>
            <w:vAlign w:val="center"/>
          </w:tcPr>
          <w:p w14:paraId="713F9E49">
            <w:pPr>
              <w:jc w:val="center"/>
              <w:rPr>
                <w:sz w:val="18"/>
                <w:szCs w:val="18"/>
              </w:rPr>
            </w:pPr>
            <w:r>
              <w:rPr>
                <w:rFonts w:hint="eastAsia"/>
                <w:sz w:val="18"/>
                <w:szCs w:val="18"/>
              </w:rPr>
              <w:t>3</w:t>
            </w:r>
          </w:p>
        </w:tc>
        <w:tc>
          <w:tcPr>
            <w:tcW w:w="1026" w:type="dxa"/>
            <w:gridSpan w:val="2"/>
            <w:vMerge w:val="restart"/>
            <w:vAlign w:val="center"/>
          </w:tcPr>
          <w:p w14:paraId="754E5FA3">
            <w:pPr>
              <w:jc w:val="center"/>
              <w:rPr>
                <w:kern w:val="0"/>
                <w:sz w:val="18"/>
                <w:szCs w:val="18"/>
                <w:lang w:val="zh-CN"/>
              </w:rPr>
            </w:pPr>
            <w:r>
              <w:rPr>
                <w:rFonts w:hint="eastAsia"/>
                <w:kern w:val="0"/>
                <w:sz w:val="18"/>
                <w:szCs w:val="18"/>
                <w:lang w:val="zh-CN"/>
              </w:rPr>
              <w:t>主要零部件与机构</w:t>
            </w:r>
          </w:p>
        </w:tc>
        <w:tc>
          <w:tcPr>
            <w:tcW w:w="6598" w:type="dxa"/>
            <w:gridSpan w:val="4"/>
          </w:tcPr>
          <w:p w14:paraId="04466AB1">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440" w:type="dxa"/>
          </w:tcPr>
          <w:p w14:paraId="0A13E4C6">
            <w:pPr>
              <w:jc w:val="center"/>
              <w:rPr>
                <w:sz w:val="18"/>
                <w:szCs w:val="18"/>
              </w:rPr>
            </w:pPr>
          </w:p>
        </w:tc>
      </w:tr>
      <w:tr w14:paraId="4AA8C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continue"/>
            <w:vAlign w:val="center"/>
          </w:tcPr>
          <w:p w14:paraId="2B58A916">
            <w:pPr>
              <w:jc w:val="center"/>
              <w:rPr>
                <w:sz w:val="18"/>
                <w:szCs w:val="18"/>
              </w:rPr>
            </w:pPr>
          </w:p>
        </w:tc>
        <w:tc>
          <w:tcPr>
            <w:tcW w:w="1026" w:type="dxa"/>
            <w:gridSpan w:val="2"/>
            <w:vMerge w:val="continue"/>
            <w:vAlign w:val="center"/>
          </w:tcPr>
          <w:p w14:paraId="41EBA04B">
            <w:pPr>
              <w:jc w:val="center"/>
              <w:rPr>
                <w:kern w:val="0"/>
                <w:sz w:val="18"/>
                <w:szCs w:val="18"/>
                <w:lang w:val="zh-CN"/>
              </w:rPr>
            </w:pPr>
          </w:p>
        </w:tc>
        <w:tc>
          <w:tcPr>
            <w:tcW w:w="6598" w:type="dxa"/>
            <w:gridSpan w:val="4"/>
            <w:vMerge w:val="restart"/>
          </w:tcPr>
          <w:p w14:paraId="0FB997D6">
            <w:pPr>
              <w:pStyle w:val="5"/>
              <w:jc w:val="left"/>
              <w:rPr>
                <w:sz w:val="18"/>
                <w:szCs w:val="18"/>
              </w:rPr>
            </w:pPr>
            <w:r>
              <w:rPr>
                <w:rFonts w:hint="eastAsia"/>
                <w:sz w:val="18"/>
                <w:szCs w:val="18"/>
              </w:rPr>
              <w:t>各工作和传动机构工作运行平稳，无异响、摆动和发热漏油等现象，开式齿轮啮合应平稳，</w:t>
            </w:r>
            <w:r>
              <w:rPr>
                <w:sz w:val="18"/>
                <w:szCs w:val="18"/>
              </w:rPr>
              <w:t>齿面无</w:t>
            </w:r>
            <w:r>
              <w:rPr>
                <w:rFonts w:hint="eastAsia"/>
                <w:sz w:val="18"/>
                <w:szCs w:val="18"/>
              </w:rPr>
              <w:t>无裂纹、断齿和过度磨损等现象</w:t>
            </w:r>
          </w:p>
        </w:tc>
        <w:tc>
          <w:tcPr>
            <w:tcW w:w="1440" w:type="dxa"/>
          </w:tcPr>
          <w:p w14:paraId="3B6F1D21">
            <w:pPr>
              <w:jc w:val="center"/>
              <w:rPr>
                <w:sz w:val="18"/>
                <w:szCs w:val="18"/>
              </w:rPr>
            </w:pPr>
          </w:p>
        </w:tc>
      </w:tr>
      <w:tr w14:paraId="6CB93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661" w:type="dxa"/>
            <w:vMerge w:val="continue"/>
            <w:vAlign w:val="center"/>
          </w:tcPr>
          <w:p w14:paraId="17A26A01">
            <w:pPr>
              <w:jc w:val="center"/>
              <w:rPr>
                <w:sz w:val="18"/>
                <w:szCs w:val="18"/>
              </w:rPr>
            </w:pPr>
          </w:p>
        </w:tc>
        <w:tc>
          <w:tcPr>
            <w:tcW w:w="1026" w:type="dxa"/>
            <w:gridSpan w:val="2"/>
            <w:vMerge w:val="continue"/>
            <w:vAlign w:val="center"/>
          </w:tcPr>
          <w:p w14:paraId="0130E7EE">
            <w:pPr>
              <w:jc w:val="center"/>
              <w:rPr>
                <w:kern w:val="0"/>
                <w:sz w:val="18"/>
                <w:szCs w:val="18"/>
                <w:lang w:val="zh-CN"/>
              </w:rPr>
            </w:pPr>
          </w:p>
        </w:tc>
        <w:tc>
          <w:tcPr>
            <w:tcW w:w="6598" w:type="dxa"/>
            <w:gridSpan w:val="4"/>
            <w:vMerge w:val="continue"/>
          </w:tcPr>
          <w:p w14:paraId="603407F3">
            <w:pPr>
              <w:jc w:val="left"/>
              <w:rPr>
                <w:sz w:val="18"/>
                <w:szCs w:val="18"/>
              </w:rPr>
            </w:pPr>
          </w:p>
        </w:tc>
        <w:tc>
          <w:tcPr>
            <w:tcW w:w="1440" w:type="dxa"/>
          </w:tcPr>
          <w:p w14:paraId="6FBFF8BB">
            <w:pPr>
              <w:jc w:val="center"/>
              <w:rPr>
                <w:sz w:val="18"/>
                <w:szCs w:val="18"/>
              </w:rPr>
            </w:pPr>
          </w:p>
        </w:tc>
      </w:tr>
      <w:tr w14:paraId="55B20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61" w:type="dxa"/>
            <w:vMerge w:val="continue"/>
            <w:vAlign w:val="center"/>
          </w:tcPr>
          <w:p w14:paraId="69F73A8F">
            <w:pPr>
              <w:jc w:val="center"/>
              <w:rPr>
                <w:sz w:val="18"/>
                <w:szCs w:val="18"/>
              </w:rPr>
            </w:pPr>
          </w:p>
        </w:tc>
        <w:tc>
          <w:tcPr>
            <w:tcW w:w="1026" w:type="dxa"/>
            <w:gridSpan w:val="2"/>
            <w:vMerge w:val="continue"/>
            <w:vAlign w:val="center"/>
          </w:tcPr>
          <w:p w14:paraId="19B5928E">
            <w:pPr>
              <w:jc w:val="center"/>
              <w:rPr>
                <w:kern w:val="0"/>
                <w:sz w:val="18"/>
                <w:szCs w:val="18"/>
                <w:lang w:val="zh-CN"/>
              </w:rPr>
            </w:pPr>
          </w:p>
        </w:tc>
        <w:tc>
          <w:tcPr>
            <w:tcW w:w="6598" w:type="dxa"/>
            <w:gridSpan w:val="4"/>
          </w:tcPr>
          <w:p w14:paraId="61928C66">
            <w:pPr>
              <w:pStyle w:val="5"/>
              <w:jc w:val="left"/>
              <w:rPr>
                <w:sz w:val="18"/>
                <w:szCs w:val="18"/>
              </w:rPr>
            </w:pPr>
            <w:r>
              <w:rPr>
                <w:rFonts w:hint="eastAsia"/>
                <w:sz w:val="18"/>
                <w:szCs w:val="18"/>
              </w:rPr>
              <w:t>各机构联轴器联接零件应无缺损，联接无松动，运转平稳无撞击声</w:t>
            </w:r>
          </w:p>
        </w:tc>
        <w:tc>
          <w:tcPr>
            <w:tcW w:w="1440" w:type="dxa"/>
          </w:tcPr>
          <w:p w14:paraId="2F6FDC54">
            <w:pPr>
              <w:jc w:val="center"/>
              <w:rPr>
                <w:sz w:val="18"/>
                <w:szCs w:val="18"/>
              </w:rPr>
            </w:pPr>
          </w:p>
        </w:tc>
      </w:tr>
      <w:tr w14:paraId="2BB33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661" w:type="dxa"/>
            <w:vMerge w:val="continue"/>
            <w:vAlign w:val="center"/>
          </w:tcPr>
          <w:p w14:paraId="4D42A8B5">
            <w:pPr>
              <w:jc w:val="center"/>
              <w:rPr>
                <w:sz w:val="18"/>
                <w:szCs w:val="18"/>
              </w:rPr>
            </w:pPr>
          </w:p>
        </w:tc>
        <w:tc>
          <w:tcPr>
            <w:tcW w:w="1026" w:type="dxa"/>
            <w:gridSpan w:val="2"/>
            <w:vMerge w:val="continue"/>
            <w:vAlign w:val="center"/>
          </w:tcPr>
          <w:p w14:paraId="4670857C">
            <w:pPr>
              <w:jc w:val="center"/>
              <w:rPr>
                <w:kern w:val="0"/>
                <w:sz w:val="18"/>
                <w:szCs w:val="18"/>
                <w:lang w:val="zh-CN"/>
              </w:rPr>
            </w:pPr>
          </w:p>
        </w:tc>
        <w:tc>
          <w:tcPr>
            <w:tcW w:w="6598" w:type="dxa"/>
            <w:gridSpan w:val="4"/>
          </w:tcPr>
          <w:p w14:paraId="28C551AE">
            <w:pPr>
              <w:pStyle w:val="5"/>
              <w:jc w:val="left"/>
              <w:rPr>
                <w:sz w:val="18"/>
                <w:szCs w:val="18"/>
              </w:rPr>
            </w:pPr>
            <w:r>
              <w:rPr>
                <w:kern w:val="0"/>
                <w:sz w:val="18"/>
                <w:szCs w:val="18"/>
                <w:lang w:val="zh-CN"/>
              </w:rPr>
              <w:t>制动带（块）摩擦衬垫磨损不大于原厚度的</w:t>
            </w:r>
            <w:r>
              <w:rPr>
                <w:kern w:val="0"/>
                <w:sz w:val="18"/>
                <w:szCs w:val="18"/>
              </w:rPr>
              <w:t>1/2</w:t>
            </w:r>
            <w:r>
              <w:rPr>
                <w:kern w:val="0"/>
                <w:sz w:val="18"/>
                <w:szCs w:val="18"/>
                <w:lang w:val="zh-CN"/>
              </w:rPr>
              <w:t>，间隙符合标准要求，能正常动作，设有防护罩</w:t>
            </w:r>
          </w:p>
        </w:tc>
        <w:tc>
          <w:tcPr>
            <w:tcW w:w="1440" w:type="dxa"/>
          </w:tcPr>
          <w:p w14:paraId="2D4AF7FE">
            <w:pPr>
              <w:jc w:val="center"/>
              <w:rPr>
                <w:sz w:val="18"/>
                <w:szCs w:val="18"/>
              </w:rPr>
            </w:pPr>
          </w:p>
        </w:tc>
      </w:tr>
      <w:tr w14:paraId="28616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661" w:type="dxa"/>
            <w:vMerge w:val="continue"/>
            <w:vAlign w:val="center"/>
          </w:tcPr>
          <w:p w14:paraId="60EFBBCD">
            <w:pPr>
              <w:jc w:val="center"/>
              <w:rPr>
                <w:sz w:val="18"/>
                <w:szCs w:val="18"/>
              </w:rPr>
            </w:pPr>
          </w:p>
        </w:tc>
        <w:tc>
          <w:tcPr>
            <w:tcW w:w="1026" w:type="dxa"/>
            <w:gridSpan w:val="2"/>
            <w:vMerge w:val="continue"/>
            <w:vAlign w:val="center"/>
          </w:tcPr>
          <w:p w14:paraId="15C41522">
            <w:pPr>
              <w:jc w:val="center"/>
              <w:rPr>
                <w:kern w:val="0"/>
                <w:sz w:val="18"/>
                <w:szCs w:val="18"/>
                <w:lang w:val="zh-CN"/>
              </w:rPr>
            </w:pPr>
          </w:p>
        </w:tc>
        <w:tc>
          <w:tcPr>
            <w:tcW w:w="6598" w:type="dxa"/>
            <w:gridSpan w:val="4"/>
          </w:tcPr>
          <w:p w14:paraId="02FFC9B6">
            <w:pPr>
              <w:pStyle w:val="5"/>
              <w:jc w:val="left"/>
            </w:pPr>
            <w:r>
              <w:rPr>
                <w:rFonts w:hint="eastAsia"/>
                <w:sz w:val="18"/>
                <w:szCs w:val="18"/>
              </w:rPr>
              <w:t>钢丝绳润滑良好，不应有扭结、压扁、弯折、断股、笼状畸变、断芯和表面断丝严重等达到相应报废标准等缺陷</w:t>
            </w:r>
          </w:p>
        </w:tc>
        <w:tc>
          <w:tcPr>
            <w:tcW w:w="1440" w:type="dxa"/>
          </w:tcPr>
          <w:p w14:paraId="2B24A55F">
            <w:pPr>
              <w:jc w:val="center"/>
              <w:rPr>
                <w:sz w:val="18"/>
                <w:szCs w:val="18"/>
              </w:rPr>
            </w:pPr>
          </w:p>
        </w:tc>
      </w:tr>
      <w:tr w14:paraId="4EF00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61" w:type="dxa"/>
            <w:vMerge w:val="continue"/>
            <w:vAlign w:val="center"/>
          </w:tcPr>
          <w:p w14:paraId="268F4822">
            <w:pPr>
              <w:jc w:val="center"/>
              <w:rPr>
                <w:sz w:val="18"/>
                <w:szCs w:val="18"/>
              </w:rPr>
            </w:pPr>
          </w:p>
        </w:tc>
        <w:tc>
          <w:tcPr>
            <w:tcW w:w="1026" w:type="dxa"/>
            <w:gridSpan w:val="2"/>
            <w:vMerge w:val="continue"/>
            <w:vAlign w:val="center"/>
          </w:tcPr>
          <w:p w14:paraId="03B6F9D5">
            <w:pPr>
              <w:jc w:val="center"/>
              <w:rPr>
                <w:kern w:val="0"/>
                <w:sz w:val="18"/>
                <w:szCs w:val="18"/>
                <w:lang w:val="zh-CN"/>
              </w:rPr>
            </w:pPr>
          </w:p>
        </w:tc>
        <w:tc>
          <w:tcPr>
            <w:tcW w:w="6598" w:type="dxa"/>
            <w:gridSpan w:val="4"/>
          </w:tcPr>
          <w:p w14:paraId="21D40A20">
            <w:pPr>
              <w:pStyle w:val="5"/>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440" w:type="dxa"/>
          </w:tcPr>
          <w:p w14:paraId="61CC49D4">
            <w:pPr>
              <w:jc w:val="center"/>
              <w:rPr>
                <w:sz w:val="18"/>
                <w:szCs w:val="18"/>
              </w:rPr>
            </w:pPr>
          </w:p>
        </w:tc>
      </w:tr>
      <w:tr w14:paraId="78158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661" w:type="dxa"/>
            <w:vMerge w:val="restart"/>
            <w:vAlign w:val="center"/>
          </w:tcPr>
          <w:p w14:paraId="2FB2BCAD">
            <w:pPr>
              <w:jc w:val="center"/>
              <w:rPr>
                <w:sz w:val="18"/>
                <w:szCs w:val="18"/>
              </w:rPr>
            </w:pPr>
            <w:r>
              <w:rPr>
                <w:rFonts w:hint="eastAsia"/>
                <w:sz w:val="18"/>
                <w:szCs w:val="18"/>
              </w:rPr>
              <w:t>4</w:t>
            </w:r>
          </w:p>
        </w:tc>
        <w:tc>
          <w:tcPr>
            <w:tcW w:w="1026" w:type="dxa"/>
            <w:gridSpan w:val="2"/>
            <w:vMerge w:val="restart"/>
            <w:vAlign w:val="center"/>
          </w:tcPr>
          <w:p w14:paraId="5AB57924">
            <w:pPr>
              <w:jc w:val="center"/>
              <w:rPr>
                <w:sz w:val="18"/>
                <w:szCs w:val="18"/>
              </w:rPr>
            </w:pPr>
            <w:r>
              <w:rPr>
                <w:rFonts w:hint="eastAsia"/>
                <w:sz w:val="18"/>
                <w:szCs w:val="18"/>
              </w:rPr>
              <w:t>安全装置</w:t>
            </w:r>
          </w:p>
        </w:tc>
        <w:tc>
          <w:tcPr>
            <w:tcW w:w="6598" w:type="dxa"/>
            <w:gridSpan w:val="4"/>
            <w:vAlign w:val="center"/>
          </w:tcPr>
          <w:p w14:paraId="4154942A">
            <w:pPr>
              <w:autoSpaceDE w:val="0"/>
              <w:autoSpaceDN w:val="0"/>
              <w:adjustRightInd w:val="0"/>
              <w:rPr>
                <w:kern w:val="0"/>
                <w:sz w:val="18"/>
                <w:szCs w:val="18"/>
                <w:lang w:val="zh-CN"/>
              </w:rPr>
            </w:pPr>
            <w:r>
              <w:rPr>
                <w:rFonts w:hint="eastAsia"/>
                <w:sz w:val="18"/>
                <w:szCs w:val="18"/>
              </w:rPr>
              <w:t>各项安全装置应齐全完好、灵敏、可靠，需要定检的应在检定有效期内</w:t>
            </w:r>
          </w:p>
        </w:tc>
        <w:tc>
          <w:tcPr>
            <w:tcW w:w="1440" w:type="dxa"/>
          </w:tcPr>
          <w:p w14:paraId="76E686EF">
            <w:pPr>
              <w:jc w:val="center"/>
              <w:rPr>
                <w:sz w:val="18"/>
                <w:szCs w:val="18"/>
              </w:rPr>
            </w:pPr>
          </w:p>
        </w:tc>
      </w:tr>
      <w:tr w14:paraId="7C111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trPr>
        <w:tc>
          <w:tcPr>
            <w:tcW w:w="661" w:type="dxa"/>
            <w:vMerge w:val="continue"/>
            <w:vAlign w:val="center"/>
          </w:tcPr>
          <w:p w14:paraId="37A1A91C">
            <w:pPr>
              <w:jc w:val="center"/>
              <w:rPr>
                <w:sz w:val="18"/>
                <w:szCs w:val="18"/>
              </w:rPr>
            </w:pPr>
          </w:p>
        </w:tc>
        <w:tc>
          <w:tcPr>
            <w:tcW w:w="1026" w:type="dxa"/>
            <w:gridSpan w:val="2"/>
            <w:vMerge w:val="continue"/>
            <w:vAlign w:val="center"/>
          </w:tcPr>
          <w:p w14:paraId="7E4956FE">
            <w:pPr>
              <w:jc w:val="center"/>
              <w:rPr>
                <w:sz w:val="18"/>
                <w:szCs w:val="18"/>
              </w:rPr>
            </w:pPr>
          </w:p>
        </w:tc>
        <w:tc>
          <w:tcPr>
            <w:tcW w:w="6598" w:type="dxa"/>
            <w:gridSpan w:val="4"/>
            <w:vAlign w:val="center"/>
          </w:tcPr>
          <w:p w14:paraId="5C6EB780">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440" w:type="dxa"/>
          </w:tcPr>
          <w:p w14:paraId="51C869A1">
            <w:pPr>
              <w:jc w:val="center"/>
              <w:rPr>
                <w:sz w:val="18"/>
                <w:szCs w:val="18"/>
              </w:rPr>
            </w:pPr>
          </w:p>
        </w:tc>
      </w:tr>
      <w:tr w14:paraId="50F36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restart"/>
            <w:vAlign w:val="center"/>
          </w:tcPr>
          <w:p w14:paraId="44D7CF9E">
            <w:pPr>
              <w:jc w:val="center"/>
              <w:rPr>
                <w:sz w:val="18"/>
                <w:szCs w:val="18"/>
              </w:rPr>
            </w:pPr>
            <w:r>
              <w:rPr>
                <w:rFonts w:hint="eastAsia"/>
                <w:sz w:val="18"/>
                <w:szCs w:val="18"/>
              </w:rPr>
              <w:t>5</w:t>
            </w:r>
          </w:p>
        </w:tc>
        <w:tc>
          <w:tcPr>
            <w:tcW w:w="1026" w:type="dxa"/>
            <w:gridSpan w:val="2"/>
            <w:vMerge w:val="restart"/>
            <w:vAlign w:val="center"/>
          </w:tcPr>
          <w:p w14:paraId="37C0F140">
            <w:pPr>
              <w:jc w:val="center"/>
              <w:rPr>
                <w:sz w:val="18"/>
                <w:szCs w:val="18"/>
              </w:rPr>
            </w:pPr>
            <w:r>
              <w:rPr>
                <w:rFonts w:hint="eastAsia"/>
                <w:sz w:val="18"/>
                <w:szCs w:val="18"/>
              </w:rPr>
              <w:t>液压系统</w:t>
            </w:r>
          </w:p>
        </w:tc>
        <w:tc>
          <w:tcPr>
            <w:tcW w:w="6598" w:type="dxa"/>
            <w:gridSpan w:val="4"/>
            <w:vAlign w:val="center"/>
          </w:tcPr>
          <w:p w14:paraId="77B09F73">
            <w:pPr>
              <w:jc w:val="left"/>
              <w:rPr>
                <w:sz w:val="18"/>
                <w:szCs w:val="18"/>
              </w:rPr>
            </w:pPr>
            <w:r>
              <w:rPr>
                <w:rFonts w:hint="eastAsia"/>
                <w:sz w:val="18"/>
                <w:szCs w:val="18"/>
              </w:rPr>
              <w:t>液压油应清洁，油量和油质应符合原机设计和使用说明书要求，不得有漏油</w:t>
            </w:r>
          </w:p>
        </w:tc>
        <w:tc>
          <w:tcPr>
            <w:tcW w:w="1440" w:type="dxa"/>
          </w:tcPr>
          <w:p w14:paraId="62C8C484">
            <w:pPr>
              <w:jc w:val="center"/>
              <w:rPr>
                <w:sz w:val="18"/>
                <w:szCs w:val="18"/>
              </w:rPr>
            </w:pPr>
          </w:p>
        </w:tc>
      </w:tr>
      <w:tr w14:paraId="18C50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trPr>
        <w:tc>
          <w:tcPr>
            <w:tcW w:w="661" w:type="dxa"/>
            <w:vMerge w:val="continue"/>
            <w:vAlign w:val="center"/>
          </w:tcPr>
          <w:p w14:paraId="306DB354">
            <w:pPr>
              <w:jc w:val="center"/>
              <w:rPr>
                <w:sz w:val="18"/>
                <w:szCs w:val="18"/>
              </w:rPr>
            </w:pPr>
          </w:p>
        </w:tc>
        <w:tc>
          <w:tcPr>
            <w:tcW w:w="1026" w:type="dxa"/>
            <w:gridSpan w:val="2"/>
            <w:vMerge w:val="continue"/>
            <w:vAlign w:val="center"/>
          </w:tcPr>
          <w:p w14:paraId="58FC11FC">
            <w:pPr>
              <w:jc w:val="center"/>
              <w:rPr>
                <w:sz w:val="18"/>
                <w:szCs w:val="18"/>
              </w:rPr>
            </w:pPr>
          </w:p>
        </w:tc>
        <w:tc>
          <w:tcPr>
            <w:tcW w:w="6598" w:type="dxa"/>
            <w:gridSpan w:val="4"/>
            <w:vAlign w:val="center"/>
          </w:tcPr>
          <w:p w14:paraId="7ED5DF03">
            <w:pPr>
              <w:jc w:val="left"/>
              <w:rPr>
                <w:sz w:val="18"/>
                <w:szCs w:val="18"/>
              </w:rPr>
            </w:pPr>
            <w:r>
              <w:rPr>
                <w:rFonts w:hint="eastAsia"/>
                <w:sz w:val="18"/>
                <w:szCs w:val="18"/>
              </w:rPr>
              <w:t>液压系统的过滤、防污染等装置应齐全完好，液压系统元气件应齐全完好，并符合原设计和使用说明书的规定</w:t>
            </w:r>
          </w:p>
        </w:tc>
        <w:tc>
          <w:tcPr>
            <w:tcW w:w="1440" w:type="dxa"/>
          </w:tcPr>
          <w:p w14:paraId="4E42F43C">
            <w:pPr>
              <w:jc w:val="center"/>
              <w:rPr>
                <w:sz w:val="18"/>
                <w:szCs w:val="18"/>
              </w:rPr>
            </w:pPr>
          </w:p>
        </w:tc>
      </w:tr>
      <w:tr w14:paraId="6DC33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 w:hRule="atLeast"/>
        </w:trPr>
        <w:tc>
          <w:tcPr>
            <w:tcW w:w="661" w:type="dxa"/>
            <w:vMerge w:val="continue"/>
            <w:vAlign w:val="center"/>
          </w:tcPr>
          <w:p w14:paraId="796A9CF2">
            <w:pPr>
              <w:jc w:val="center"/>
              <w:rPr>
                <w:sz w:val="18"/>
                <w:szCs w:val="18"/>
              </w:rPr>
            </w:pPr>
          </w:p>
        </w:tc>
        <w:tc>
          <w:tcPr>
            <w:tcW w:w="1026" w:type="dxa"/>
            <w:gridSpan w:val="2"/>
            <w:vMerge w:val="continue"/>
            <w:vAlign w:val="center"/>
          </w:tcPr>
          <w:p w14:paraId="480BF4DA">
            <w:pPr>
              <w:jc w:val="center"/>
              <w:rPr>
                <w:sz w:val="18"/>
                <w:szCs w:val="18"/>
              </w:rPr>
            </w:pPr>
          </w:p>
        </w:tc>
        <w:tc>
          <w:tcPr>
            <w:tcW w:w="6598" w:type="dxa"/>
            <w:gridSpan w:val="4"/>
            <w:vAlign w:val="center"/>
          </w:tcPr>
          <w:p w14:paraId="65CC5F5F">
            <w:pPr>
              <w:jc w:val="left"/>
              <w:rPr>
                <w:sz w:val="18"/>
                <w:szCs w:val="18"/>
              </w:rPr>
            </w:pPr>
            <w:r>
              <w:rPr>
                <w:rFonts w:hint="eastAsia"/>
                <w:sz w:val="18"/>
                <w:szCs w:val="18"/>
              </w:rPr>
              <w:t>液压（气压）仪表齐全完好，工作可靠，指示数据应准确；液压系统运行应平稳，无振动和异响</w:t>
            </w:r>
          </w:p>
        </w:tc>
        <w:tc>
          <w:tcPr>
            <w:tcW w:w="1440" w:type="dxa"/>
          </w:tcPr>
          <w:p w14:paraId="7C697739">
            <w:pPr>
              <w:jc w:val="center"/>
              <w:rPr>
                <w:sz w:val="18"/>
                <w:szCs w:val="18"/>
              </w:rPr>
            </w:pPr>
          </w:p>
        </w:tc>
      </w:tr>
      <w:tr w14:paraId="4831C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661" w:type="dxa"/>
            <w:vMerge w:val="restart"/>
            <w:vAlign w:val="center"/>
          </w:tcPr>
          <w:p w14:paraId="7DA13913">
            <w:pPr>
              <w:jc w:val="center"/>
              <w:rPr>
                <w:sz w:val="18"/>
                <w:szCs w:val="18"/>
              </w:rPr>
            </w:pPr>
            <w:r>
              <w:rPr>
                <w:rFonts w:hint="eastAsia"/>
                <w:sz w:val="18"/>
                <w:szCs w:val="18"/>
              </w:rPr>
              <w:t>6</w:t>
            </w:r>
          </w:p>
        </w:tc>
        <w:tc>
          <w:tcPr>
            <w:tcW w:w="1026" w:type="dxa"/>
            <w:gridSpan w:val="2"/>
            <w:vMerge w:val="restart"/>
            <w:vAlign w:val="center"/>
          </w:tcPr>
          <w:p w14:paraId="6D2BC849">
            <w:pPr>
              <w:jc w:val="center"/>
              <w:rPr>
                <w:sz w:val="18"/>
                <w:szCs w:val="18"/>
              </w:rPr>
            </w:pPr>
            <w:r>
              <w:rPr>
                <w:rFonts w:hint="eastAsia"/>
                <w:sz w:val="18"/>
                <w:szCs w:val="18"/>
              </w:rPr>
              <w:t>电气系统</w:t>
            </w:r>
          </w:p>
        </w:tc>
        <w:tc>
          <w:tcPr>
            <w:tcW w:w="6598" w:type="dxa"/>
            <w:gridSpan w:val="4"/>
            <w:vAlign w:val="center"/>
          </w:tcPr>
          <w:p w14:paraId="7A29850A">
            <w:pPr>
              <w:jc w:val="left"/>
              <w:rPr>
                <w:rFonts w:ascii="宋体" w:hAnsi="宋体"/>
                <w:sz w:val="18"/>
                <w:szCs w:val="18"/>
              </w:rPr>
            </w:pPr>
            <w:r>
              <w:rPr>
                <w:rFonts w:hint="eastAsia" w:ascii="宋体" w:hAnsi="宋体"/>
                <w:kern w:val="0"/>
                <w:sz w:val="18"/>
                <w:szCs w:val="18"/>
                <w:lang w:val="zh-CN"/>
              </w:rPr>
              <w:t>电线电缆完好无破损、老化等缺陷，各部连接及接线整齐并符合原机设计和使用说明书线路要求</w:t>
            </w:r>
            <w:r>
              <w:rPr>
                <w:rFonts w:ascii="宋体" w:hAnsi="宋体"/>
                <w:sz w:val="18"/>
                <w:szCs w:val="18"/>
              </w:rPr>
              <w:t xml:space="preserve"> </w:t>
            </w:r>
          </w:p>
        </w:tc>
        <w:tc>
          <w:tcPr>
            <w:tcW w:w="1440" w:type="dxa"/>
          </w:tcPr>
          <w:p w14:paraId="4B89F286">
            <w:pPr>
              <w:jc w:val="center"/>
              <w:rPr>
                <w:sz w:val="18"/>
                <w:szCs w:val="18"/>
              </w:rPr>
            </w:pPr>
          </w:p>
        </w:tc>
      </w:tr>
      <w:tr w14:paraId="66C61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661" w:type="dxa"/>
            <w:vMerge w:val="continue"/>
            <w:vAlign w:val="center"/>
          </w:tcPr>
          <w:p w14:paraId="52C8D6AD">
            <w:pPr>
              <w:jc w:val="center"/>
              <w:rPr>
                <w:sz w:val="18"/>
                <w:szCs w:val="18"/>
              </w:rPr>
            </w:pPr>
          </w:p>
        </w:tc>
        <w:tc>
          <w:tcPr>
            <w:tcW w:w="1026" w:type="dxa"/>
            <w:gridSpan w:val="2"/>
            <w:vMerge w:val="continue"/>
            <w:vAlign w:val="center"/>
          </w:tcPr>
          <w:p w14:paraId="3A224580">
            <w:pPr>
              <w:jc w:val="center"/>
              <w:rPr>
                <w:sz w:val="18"/>
                <w:szCs w:val="18"/>
              </w:rPr>
            </w:pPr>
          </w:p>
        </w:tc>
        <w:tc>
          <w:tcPr>
            <w:tcW w:w="6598" w:type="dxa"/>
            <w:gridSpan w:val="4"/>
            <w:vAlign w:val="center"/>
          </w:tcPr>
          <w:p w14:paraId="693411EA">
            <w:pPr>
              <w:jc w:val="left"/>
              <w:rPr>
                <w:rFonts w:ascii="宋体" w:hAnsi="宋体"/>
                <w:sz w:val="18"/>
                <w:szCs w:val="18"/>
              </w:rPr>
            </w:pPr>
            <w:r>
              <w:rPr>
                <w:rFonts w:hint="eastAsia" w:ascii="宋体" w:hAnsi="宋体"/>
                <w:sz w:val="18"/>
                <w:szCs w:val="18"/>
              </w:rPr>
              <w:t>司机室内总电源开关状态在应有明显的信号指示，各预警音响信号、各电器元件应齐全完好</w:t>
            </w:r>
          </w:p>
        </w:tc>
        <w:tc>
          <w:tcPr>
            <w:tcW w:w="1440" w:type="dxa"/>
          </w:tcPr>
          <w:p w14:paraId="2724B935">
            <w:pPr>
              <w:jc w:val="center"/>
              <w:rPr>
                <w:sz w:val="18"/>
                <w:szCs w:val="18"/>
              </w:rPr>
            </w:pPr>
          </w:p>
        </w:tc>
      </w:tr>
      <w:tr w14:paraId="742C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661" w:type="dxa"/>
            <w:vMerge w:val="continue"/>
            <w:vAlign w:val="center"/>
          </w:tcPr>
          <w:p w14:paraId="3CCE282E">
            <w:pPr>
              <w:jc w:val="center"/>
              <w:rPr>
                <w:sz w:val="18"/>
                <w:szCs w:val="18"/>
              </w:rPr>
            </w:pPr>
          </w:p>
        </w:tc>
        <w:tc>
          <w:tcPr>
            <w:tcW w:w="1026" w:type="dxa"/>
            <w:gridSpan w:val="2"/>
            <w:vMerge w:val="continue"/>
            <w:vAlign w:val="center"/>
          </w:tcPr>
          <w:p w14:paraId="50D88E04">
            <w:pPr>
              <w:jc w:val="center"/>
              <w:rPr>
                <w:sz w:val="18"/>
                <w:szCs w:val="18"/>
              </w:rPr>
            </w:pPr>
          </w:p>
        </w:tc>
        <w:tc>
          <w:tcPr>
            <w:tcW w:w="6598" w:type="dxa"/>
            <w:gridSpan w:val="4"/>
            <w:vAlign w:val="center"/>
          </w:tcPr>
          <w:p w14:paraId="231E5B48">
            <w:pPr>
              <w:jc w:val="left"/>
              <w:rPr>
                <w:rFonts w:ascii="宋体" w:hAnsi="宋体"/>
                <w:sz w:val="18"/>
                <w:szCs w:val="18"/>
              </w:rPr>
            </w:pPr>
            <w:r>
              <w:rPr>
                <w:rFonts w:hint="eastAsia" w:ascii="宋体" w:hAnsi="宋体"/>
                <w:sz w:val="18"/>
                <w:szCs w:val="18"/>
              </w:rPr>
              <w:t>操纵系统零位保护应齐全可靠，不得有损坏和不灵敏、不可靠等现象</w:t>
            </w:r>
          </w:p>
        </w:tc>
        <w:tc>
          <w:tcPr>
            <w:tcW w:w="1440" w:type="dxa"/>
          </w:tcPr>
          <w:p w14:paraId="103E472B">
            <w:pPr>
              <w:jc w:val="center"/>
              <w:rPr>
                <w:sz w:val="18"/>
                <w:szCs w:val="18"/>
              </w:rPr>
            </w:pPr>
          </w:p>
        </w:tc>
      </w:tr>
      <w:tr w14:paraId="7D1C3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661" w:type="dxa"/>
            <w:vAlign w:val="center"/>
          </w:tcPr>
          <w:p w14:paraId="7D3AE676">
            <w:pPr>
              <w:jc w:val="center"/>
              <w:rPr>
                <w:sz w:val="18"/>
                <w:szCs w:val="18"/>
              </w:rPr>
            </w:pPr>
            <w:r>
              <w:rPr>
                <w:rFonts w:hint="eastAsia"/>
                <w:sz w:val="18"/>
                <w:szCs w:val="18"/>
              </w:rPr>
              <w:t>7</w:t>
            </w:r>
          </w:p>
        </w:tc>
        <w:tc>
          <w:tcPr>
            <w:tcW w:w="1026" w:type="dxa"/>
            <w:gridSpan w:val="2"/>
            <w:vAlign w:val="center"/>
          </w:tcPr>
          <w:p w14:paraId="60936190">
            <w:pPr>
              <w:jc w:val="center"/>
              <w:rPr>
                <w:sz w:val="18"/>
                <w:szCs w:val="18"/>
              </w:rPr>
            </w:pPr>
            <w:r>
              <w:rPr>
                <w:rFonts w:hint="eastAsia"/>
                <w:kern w:val="0"/>
                <w:sz w:val="18"/>
                <w:szCs w:val="18"/>
                <w:lang w:val="zh-CN"/>
              </w:rPr>
              <w:t>润滑情况</w:t>
            </w:r>
          </w:p>
        </w:tc>
        <w:tc>
          <w:tcPr>
            <w:tcW w:w="6598" w:type="dxa"/>
            <w:gridSpan w:val="4"/>
          </w:tcPr>
          <w:p w14:paraId="71F0D888">
            <w:pPr>
              <w:jc w:val="left"/>
              <w:rPr>
                <w:sz w:val="18"/>
                <w:szCs w:val="18"/>
              </w:rPr>
            </w:pPr>
            <w:r>
              <w:rPr>
                <w:rFonts w:hint="eastAsia"/>
                <w:kern w:val="0"/>
                <w:sz w:val="18"/>
                <w:szCs w:val="18"/>
                <w:lang w:val="zh-CN"/>
              </w:rPr>
              <w:t>回转、滑轮系统、导轮滑轮系统、排绳系统、轴承等各部位润滑应注新润滑油脂并充足。</w:t>
            </w:r>
          </w:p>
        </w:tc>
        <w:tc>
          <w:tcPr>
            <w:tcW w:w="1440" w:type="dxa"/>
          </w:tcPr>
          <w:p w14:paraId="5DB40801">
            <w:pPr>
              <w:jc w:val="center"/>
              <w:rPr>
                <w:sz w:val="18"/>
                <w:szCs w:val="18"/>
              </w:rPr>
            </w:pPr>
          </w:p>
        </w:tc>
      </w:tr>
      <w:tr w14:paraId="0CA4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1687" w:type="dxa"/>
            <w:gridSpan w:val="3"/>
            <w:vAlign w:val="center"/>
          </w:tcPr>
          <w:p w14:paraId="3B542863">
            <w:pPr>
              <w:autoSpaceDE w:val="0"/>
              <w:autoSpaceDN w:val="0"/>
              <w:adjustRightInd w:val="0"/>
              <w:jc w:val="center"/>
              <w:rPr>
                <w:kern w:val="0"/>
                <w:sz w:val="18"/>
                <w:szCs w:val="18"/>
                <w:lang w:val="zh-CN"/>
              </w:rPr>
            </w:pPr>
            <w:r>
              <w:rPr>
                <w:rFonts w:hint="eastAsia"/>
                <w:kern w:val="0"/>
                <w:sz w:val="18"/>
                <w:szCs w:val="18"/>
                <w:lang w:val="zh-CN"/>
              </w:rPr>
              <w:t>进场前自检结论</w:t>
            </w:r>
          </w:p>
        </w:tc>
        <w:tc>
          <w:tcPr>
            <w:tcW w:w="8038" w:type="dxa"/>
            <w:gridSpan w:val="5"/>
            <w:vAlign w:val="center"/>
          </w:tcPr>
          <w:p w14:paraId="78EEDE0C">
            <w:pPr>
              <w:autoSpaceDE w:val="0"/>
              <w:autoSpaceDN w:val="0"/>
              <w:adjustRightInd w:val="0"/>
              <w:jc w:val="left"/>
              <w:rPr>
                <w:kern w:val="0"/>
                <w:sz w:val="18"/>
                <w:szCs w:val="18"/>
                <w:lang w:val="zh-CN"/>
              </w:rPr>
            </w:pPr>
            <w:r>
              <w:rPr>
                <w:rFonts w:hint="eastAsia"/>
                <w:sz w:val="18"/>
                <w:szCs w:val="18"/>
              </w:rPr>
              <w:t>□</w:t>
            </w:r>
            <w:r>
              <w:rPr>
                <w:rFonts w:hint="eastAsia"/>
                <w:kern w:val="0"/>
                <w:sz w:val="18"/>
                <w:szCs w:val="18"/>
                <w:lang w:val="zh-CN"/>
              </w:rPr>
              <w:t xml:space="preserve">合格         </w:t>
            </w:r>
            <w:r>
              <w:rPr>
                <w:rFonts w:hint="eastAsia"/>
                <w:sz w:val="18"/>
                <w:szCs w:val="18"/>
              </w:rPr>
              <w:t>□</w:t>
            </w:r>
            <w:r>
              <w:rPr>
                <w:rFonts w:hint="eastAsia"/>
                <w:kern w:val="0"/>
                <w:sz w:val="18"/>
                <w:szCs w:val="18"/>
                <w:lang w:val="zh-CN"/>
              </w:rPr>
              <w:t>不合格</w:t>
            </w:r>
          </w:p>
        </w:tc>
      </w:tr>
      <w:tr w14:paraId="27421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trPr>
        <w:tc>
          <w:tcPr>
            <w:tcW w:w="1687" w:type="dxa"/>
            <w:gridSpan w:val="3"/>
            <w:vAlign w:val="center"/>
          </w:tcPr>
          <w:p w14:paraId="705C99DE">
            <w:pPr>
              <w:autoSpaceDE w:val="0"/>
              <w:autoSpaceDN w:val="0"/>
              <w:adjustRightInd w:val="0"/>
              <w:jc w:val="center"/>
              <w:rPr>
                <w:sz w:val="18"/>
                <w:szCs w:val="18"/>
              </w:rPr>
            </w:pPr>
          </w:p>
          <w:p w14:paraId="43282B9E">
            <w:pPr>
              <w:autoSpaceDE w:val="0"/>
              <w:autoSpaceDN w:val="0"/>
              <w:adjustRightInd w:val="0"/>
              <w:jc w:val="center"/>
              <w:rPr>
                <w:sz w:val="18"/>
                <w:szCs w:val="18"/>
              </w:rPr>
            </w:pPr>
            <w:r>
              <w:rPr>
                <w:rFonts w:hint="eastAsia"/>
                <w:sz w:val="18"/>
                <w:szCs w:val="18"/>
              </w:rPr>
              <w:t>出租（产权）单位</w:t>
            </w:r>
          </w:p>
          <w:p w14:paraId="0C0B05CB">
            <w:pPr>
              <w:pStyle w:val="5"/>
              <w:rPr>
                <w:kern w:val="0"/>
                <w:sz w:val="18"/>
                <w:szCs w:val="18"/>
                <w:lang w:val="zh-CN"/>
              </w:rPr>
            </w:pPr>
            <w:r>
              <w:rPr>
                <w:rFonts w:hint="eastAsia"/>
                <w:sz w:val="18"/>
                <w:szCs w:val="18"/>
              </w:rPr>
              <w:t>签章</w:t>
            </w:r>
          </w:p>
        </w:tc>
        <w:tc>
          <w:tcPr>
            <w:tcW w:w="8038" w:type="dxa"/>
            <w:gridSpan w:val="5"/>
            <w:vAlign w:val="center"/>
          </w:tcPr>
          <w:p w14:paraId="24296534">
            <w:pPr>
              <w:pStyle w:val="5"/>
              <w:spacing w:line="300" w:lineRule="auto"/>
              <w:jc w:val="left"/>
              <w:rPr>
                <w:sz w:val="18"/>
                <w:szCs w:val="18"/>
              </w:rPr>
            </w:pPr>
            <w:r>
              <w:rPr>
                <w:rFonts w:hint="eastAsia"/>
                <w:sz w:val="18"/>
                <w:szCs w:val="18"/>
              </w:rPr>
              <w:t>参加自检人签字：</w:t>
            </w:r>
          </w:p>
          <w:p w14:paraId="6FEBBBA9">
            <w:pPr>
              <w:autoSpaceDE w:val="0"/>
              <w:autoSpaceDN w:val="0"/>
              <w:adjustRightInd w:val="0"/>
              <w:spacing w:line="300" w:lineRule="auto"/>
              <w:rPr>
                <w:sz w:val="18"/>
                <w:szCs w:val="18"/>
              </w:rPr>
            </w:pPr>
            <w:r>
              <w:rPr>
                <w:rFonts w:hint="eastAsia"/>
                <w:sz w:val="18"/>
                <w:szCs w:val="18"/>
              </w:rPr>
              <w:t>出租（产权）单位技术负责人（或负责人）签字：                 出租（产权）单位章</w:t>
            </w:r>
          </w:p>
          <w:p w14:paraId="57654FD7">
            <w:pPr>
              <w:pStyle w:val="5"/>
            </w:pPr>
            <w:r>
              <w:rPr>
                <w:rFonts w:hint="eastAsia"/>
                <w:sz w:val="18"/>
                <w:szCs w:val="18"/>
              </w:rPr>
              <w:t xml:space="preserve">                                                          自检日期：</w:t>
            </w:r>
          </w:p>
        </w:tc>
      </w:tr>
      <w:tr w14:paraId="1CF44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741" w:type="dxa"/>
            <w:gridSpan w:val="2"/>
            <w:vAlign w:val="center"/>
          </w:tcPr>
          <w:p w14:paraId="2130F7E1">
            <w:pPr>
              <w:autoSpaceDE w:val="0"/>
              <w:autoSpaceDN w:val="0"/>
              <w:adjustRightInd w:val="0"/>
              <w:rPr>
                <w:sz w:val="18"/>
                <w:szCs w:val="18"/>
              </w:rPr>
            </w:pPr>
            <w:r>
              <w:rPr>
                <w:rFonts w:hint="eastAsia"/>
                <w:sz w:val="18"/>
                <w:szCs w:val="18"/>
              </w:rPr>
              <w:t>说明</w:t>
            </w:r>
          </w:p>
        </w:tc>
        <w:tc>
          <w:tcPr>
            <w:tcW w:w="8984" w:type="dxa"/>
            <w:gridSpan w:val="6"/>
            <w:vAlign w:val="center"/>
          </w:tcPr>
          <w:p w14:paraId="52454E7B">
            <w:pPr>
              <w:tabs>
                <w:tab w:val="left" w:pos="0"/>
              </w:tabs>
              <w:adjustRightInd w:val="0"/>
              <w:snapToGrid w:val="0"/>
              <w:spacing w:line="240" w:lineRule="exact"/>
              <w:ind w:left="13" w:hanging="12" w:hangingChars="7"/>
              <w:rPr>
                <w:rFonts w:ascii="宋体" w:hAnsi="宋体"/>
                <w:sz w:val="18"/>
                <w:szCs w:val="18"/>
              </w:rPr>
            </w:pPr>
            <w:r>
              <w:rPr>
                <w:rFonts w:hint="eastAsia" w:ascii="宋体" w:hAnsi="宋体"/>
                <w:sz w:val="18"/>
                <w:szCs w:val="18"/>
              </w:rPr>
              <w:t>1. 设备信息号为：该起重机械纳入信息化监管系统的编号；</w:t>
            </w:r>
          </w:p>
          <w:p w14:paraId="1C352C64">
            <w:pPr>
              <w:tabs>
                <w:tab w:val="left" w:pos="0"/>
              </w:tabs>
              <w:adjustRightInd w:val="0"/>
              <w:snapToGrid w:val="0"/>
              <w:spacing w:line="240" w:lineRule="exact"/>
              <w:ind w:left="13" w:hanging="12" w:hangingChars="7"/>
              <w:rPr>
                <w:rFonts w:ascii="宋体" w:hAnsi="宋体"/>
                <w:sz w:val="18"/>
                <w:szCs w:val="18"/>
              </w:rPr>
            </w:pPr>
            <w:r>
              <w:rPr>
                <w:rFonts w:hint="eastAsia" w:ascii="宋体" w:hAnsi="宋体"/>
                <w:sz w:val="18"/>
                <w:szCs w:val="18"/>
              </w:rPr>
              <w:t>2. 本证明后应附本设备</w:t>
            </w:r>
            <w:r>
              <w:rPr>
                <w:rFonts w:hint="eastAsia"/>
                <w:sz w:val="18"/>
                <w:szCs w:val="18"/>
              </w:rPr>
              <w:t>进场前的</w:t>
            </w:r>
            <w:r>
              <w:rPr>
                <w:rFonts w:hint="eastAsia" w:ascii="宋体" w:hAnsi="宋体"/>
                <w:sz w:val="18"/>
                <w:szCs w:val="18"/>
              </w:rPr>
              <w:t>维修保养验收合格资料；</w:t>
            </w:r>
          </w:p>
          <w:p w14:paraId="05784530">
            <w:pPr>
              <w:pStyle w:val="5"/>
              <w:spacing w:line="240" w:lineRule="exact"/>
              <w:jc w:val="both"/>
              <w:rPr>
                <w:rFonts w:ascii="宋体" w:hAnsi="宋体"/>
                <w:sz w:val="18"/>
                <w:szCs w:val="18"/>
              </w:rPr>
            </w:pPr>
            <w:r>
              <w:rPr>
                <w:rFonts w:hint="eastAsia" w:ascii="宋体" w:hAnsi="宋体"/>
                <w:sz w:val="18"/>
                <w:szCs w:val="18"/>
              </w:rPr>
              <w:t>3. 本证明一式二份，出租（或产权）、施工单位各执一份。</w:t>
            </w:r>
          </w:p>
        </w:tc>
      </w:tr>
    </w:tbl>
    <w:p w14:paraId="7671511D">
      <w:pPr>
        <w:spacing w:before="120" w:beforeLines="50" w:after="120" w:afterLines="50" w:line="320" w:lineRule="exact"/>
        <w:rPr>
          <w:rFonts w:eastAsia="黑体"/>
          <w:bCs/>
          <w:szCs w:val="21"/>
        </w:rPr>
      </w:pPr>
    </w:p>
    <w:p w14:paraId="1EE18686">
      <w:pPr>
        <w:spacing w:before="120" w:beforeLines="50" w:after="120" w:afterLines="50" w:line="320" w:lineRule="exact"/>
        <w:rPr>
          <w:rFonts w:ascii="黑体" w:hAnsi="黑体" w:eastAsia="黑体"/>
          <w:b/>
          <w:bCs/>
          <w:sz w:val="30"/>
          <w:szCs w:val="30"/>
        </w:rPr>
      </w:pPr>
      <w:r>
        <w:rPr>
          <w:rFonts w:ascii="黑体" w:hAnsi="黑体" w:eastAsia="黑体"/>
          <w:bCs/>
          <w:sz w:val="30"/>
          <w:szCs w:val="30"/>
        </w:rPr>
        <w:t>8.1.</w:t>
      </w:r>
      <w:r>
        <w:rPr>
          <w:rFonts w:hint="eastAsia" w:ascii="黑体" w:hAnsi="黑体" w:eastAsia="黑体"/>
          <w:bCs/>
          <w:sz w:val="30"/>
          <w:szCs w:val="30"/>
        </w:rPr>
        <w:t xml:space="preserve">4  </w:t>
      </w:r>
      <w:r>
        <w:rPr>
          <w:rFonts w:ascii="黑体" w:hAnsi="黑体" w:eastAsia="黑体"/>
          <w:sz w:val="30"/>
          <w:szCs w:val="30"/>
        </w:rPr>
        <w:t>建筑施工起重机械</w:t>
      </w:r>
      <w:r>
        <w:rPr>
          <w:rFonts w:hint="eastAsia" w:ascii="黑体" w:hAnsi="黑体" w:eastAsia="黑体"/>
          <w:sz w:val="30"/>
          <w:szCs w:val="30"/>
        </w:rPr>
        <w:t>安装/拆卸报审及告知管理资料</w:t>
      </w:r>
    </w:p>
    <w:p w14:paraId="114B490E">
      <w:pPr>
        <w:spacing w:before="120" w:beforeLines="50" w:after="120" w:afterLines="50"/>
        <w:jc w:val="center"/>
        <w:rPr>
          <w:rFonts w:ascii="宋体" w:hAnsi="宋体"/>
          <w:b/>
          <w:bCs/>
          <w:sz w:val="28"/>
          <w:szCs w:val="28"/>
        </w:rPr>
      </w:pPr>
      <w:r>
        <w:rPr>
          <w:rFonts w:ascii="宋体" w:hAnsi="宋体"/>
          <w:b/>
          <w:bCs/>
          <w:sz w:val="28"/>
          <w:szCs w:val="28"/>
        </w:rPr>
        <w:t>建筑施工起重机械安装</w:t>
      </w:r>
      <w:r>
        <w:rPr>
          <w:rFonts w:hint="eastAsia" w:ascii="宋体" w:hAnsi="宋体"/>
          <w:b/>
          <w:bCs/>
          <w:sz w:val="28"/>
          <w:szCs w:val="28"/>
        </w:rPr>
        <w:t>/</w:t>
      </w:r>
      <w:r>
        <w:rPr>
          <w:rFonts w:ascii="宋体" w:hAnsi="宋体"/>
          <w:b/>
          <w:bCs/>
          <w:sz w:val="28"/>
          <w:szCs w:val="28"/>
        </w:rPr>
        <w:t>拆卸告知单（通用）</w:t>
      </w:r>
    </w:p>
    <w:p w14:paraId="20B99EA0">
      <w:pPr>
        <w:pStyle w:val="5"/>
        <w:jc w:val="both"/>
        <w:rPr>
          <w:b/>
        </w:rPr>
      </w:pPr>
      <w:r>
        <w:rPr>
          <w:rFonts w:eastAsia="黑体"/>
          <w:b/>
          <w:bCs/>
          <w:szCs w:val="21"/>
        </w:rPr>
        <w:t>表8.1.</w:t>
      </w:r>
      <w:r>
        <w:rPr>
          <w:rFonts w:hint="eastAsia" w:eastAsia="黑体"/>
          <w:b/>
          <w:bCs/>
          <w:szCs w:val="21"/>
        </w:rPr>
        <w:t>4.1</w:t>
      </w:r>
      <w:r>
        <w:rPr>
          <w:rFonts w:eastAsia="黑体"/>
          <w:b/>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45"/>
        <w:gridCol w:w="709"/>
        <w:gridCol w:w="1847"/>
        <w:gridCol w:w="1512"/>
        <w:gridCol w:w="1543"/>
        <w:gridCol w:w="1335"/>
        <w:gridCol w:w="1892"/>
      </w:tblGrid>
      <w:tr w14:paraId="7BF60A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0" w:hRule="atLeast"/>
          <w:jc w:val="center"/>
        </w:trPr>
        <w:tc>
          <w:tcPr>
            <w:tcW w:w="9683" w:type="dxa"/>
            <w:gridSpan w:val="7"/>
          </w:tcPr>
          <w:p w14:paraId="6E8C75F4">
            <w:pPr>
              <w:tabs>
                <w:tab w:val="left" w:pos="0"/>
                <w:tab w:val="center" w:pos="4153"/>
                <w:tab w:val="right" w:pos="8306"/>
              </w:tabs>
              <w:spacing w:line="340" w:lineRule="exact"/>
              <w:rPr>
                <w:rFonts w:ascii="宋体" w:hAnsi="宋体"/>
                <w:szCs w:val="21"/>
              </w:rPr>
            </w:pPr>
            <w:r>
              <w:rPr>
                <w:szCs w:val="21"/>
              </w:rPr>
              <w:t>致：</w:t>
            </w:r>
            <w:r>
              <w:rPr>
                <w:sz w:val="18"/>
                <w:szCs w:val="18"/>
                <w:u w:val="single"/>
              </w:rPr>
              <w:t xml:space="preserve"> </w:t>
            </w:r>
            <w:r>
              <w:rPr>
                <w:rFonts w:ascii="宋体" w:hAnsi="宋体"/>
                <w:sz w:val="24"/>
                <w:u w:val="single"/>
              </w:rPr>
              <w:t xml:space="preserve"> </w:t>
            </w:r>
            <w:r>
              <w:rPr>
                <w:rFonts w:ascii="宋体" w:hAnsi="宋体"/>
                <w:szCs w:val="21"/>
                <w:u w:val="single"/>
              </w:rPr>
              <w:t xml:space="preserve">                                    </w:t>
            </w:r>
            <w:r>
              <w:rPr>
                <w:rFonts w:ascii="宋体" w:hAnsi="宋体"/>
                <w:szCs w:val="21"/>
              </w:rPr>
              <w:t>（建设主管部门或安全监督机构）</w:t>
            </w:r>
          </w:p>
          <w:p w14:paraId="7C1D93F1">
            <w:pPr>
              <w:tabs>
                <w:tab w:val="left" w:pos="0"/>
                <w:tab w:val="center" w:pos="4153"/>
                <w:tab w:val="right" w:pos="8306"/>
              </w:tabs>
              <w:spacing w:line="380" w:lineRule="exact"/>
              <w:ind w:firstLine="420" w:firstLineChars="200"/>
              <w:rPr>
                <w:spacing w:val="30"/>
                <w:sz w:val="18"/>
                <w:szCs w:val="18"/>
              </w:rPr>
            </w:pPr>
            <w:r>
              <w:rPr>
                <w:rFonts w:ascii="宋体" w:hAnsi="宋体"/>
                <w:szCs w:val="21"/>
              </w:rPr>
              <w:t>我</w:t>
            </w:r>
            <w:r>
              <w:rPr>
                <w:rFonts w:hint="eastAsia" w:ascii="宋体" w:hAnsi="宋体"/>
                <w:szCs w:val="21"/>
              </w:rPr>
              <w:t>单位</w:t>
            </w:r>
            <w:r>
              <w:rPr>
                <w:rFonts w:ascii="宋体" w:hAnsi="宋体"/>
                <w:szCs w:val="21"/>
              </w:rPr>
              <w:t>承担</w:t>
            </w:r>
            <w:r>
              <w:rPr>
                <w:rFonts w:ascii="宋体" w:hAnsi="宋体"/>
                <w:szCs w:val="21"/>
                <w:u w:val="single"/>
              </w:rPr>
              <w:t xml:space="preserve">                        </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工程的建筑起重</w:t>
            </w:r>
            <w:r>
              <w:rPr>
                <w:rFonts w:hint="eastAsia" w:ascii="宋体" w:hAnsi="宋体"/>
                <w:szCs w:val="21"/>
              </w:rPr>
              <w:t>机械安装/拆卸专项承包施工，装拆作业位置：</w:t>
            </w:r>
            <w:r>
              <w:rPr>
                <w:rFonts w:hint="eastAsia" w:ascii="宋体" w:hAnsi="宋体"/>
                <w:szCs w:val="21"/>
                <w:u w:val="single"/>
              </w:rPr>
              <w:t xml:space="preserve">           </w:t>
            </w:r>
            <w:r>
              <w:rPr>
                <w:rFonts w:ascii="宋体" w:hAnsi="宋体"/>
                <w:szCs w:val="21"/>
              </w:rPr>
              <w:t>，</w:t>
            </w:r>
            <w:r>
              <w:rPr>
                <w:rFonts w:hint="eastAsia" w:ascii="宋体" w:hAnsi="宋体"/>
                <w:szCs w:val="21"/>
              </w:rPr>
              <w:t>该建筑起重施工起重机械专项施工方案和本单位资格</w:t>
            </w:r>
            <w:r>
              <w:rPr>
                <w:sz w:val="18"/>
                <w:szCs w:val="18"/>
              </w:rPr>
              <w:t>条件</w:t>
            </w:r>
            <w:r>
              <w:rPr>
                <w:rFonts w:hint="eastAsia"/>
                <w:sz w:val="18"/>
                <w:szCs w:val="18"/>
              </w:rPr>
              <w:t>经</w:t>
            </w:r>
            <w:r>
              <w:rPr>
                <w:rFonts w:ascii="宋体" w:hAnsi="宋体"/>
                <w:szCs w:val="21"/>
              </w:rPr>
              <w:t>施工单位、监理单位审核</w:t>
            </w:r>
            <w:r>
              <w:rPr>
                <w:rFonts w:hint="eastAsia" w:ascii="宋体" w:hAnsi="宋体"/>
                <w:szCs w:val="21"/>
              </w:rPr>
              <w:t>、审查合格，</w:t>
            </w:r>
            <w:r>
              <w:rPr>
                <w:rFonts w:ascii="宋体" w:hAnsi="宋体"/>
                <w:szCs w:val="21"/>
              </w:rPr>
              <w:t>现告知你</w:t>
            </w:r>
            <w:r>
              <w:rPr>
                <w:rFonts w:hint="eastAsia" w:ascii="宋体" w:hAnsi="宋体"/>
                <w:szCs w:val="21"/>
              </w:rPr>
              <w:t>处</w:t>
            </w:r>
            <w:r>
              <w:rPr>
                <w:rFonts w:ascii="宋体" w:hAnsi="宋体"/>
                <w:szCs w:val="21"/>
              </w:rPr>
              <w:t>并附</w:t>
            </w:r>
            <w:r>
              <w:rPr>
                <w:rFonts w:hint="eastAsia" w:ascii="宋体" w:hAnsi="宋体"/>
                <w:szCs w:val="21"/>
              </w:rPr>
              <w:t>审核审查合格的</w:t>
            </w:r>
            <w:r>
              <w:rPr>
                <w:rFonts w:ascii="宋体" w:hAnsi="宋体"/>
                <w:szCs w:val="21"/>
              </w:rPr>
              <w:t>各项资料</w:t>
            </w:r>
            <w:r>
              <w:rPr>
                <w:rFonts w:hint="eastAsia" w:ascii="宋体" w:hAnsi="宋体"/>
                <w:szCs w:val="21"/>
              </w:rPr>
              <w:t>，</w:t>
            </w:r>
            <w:r>
              <w:rPr>
                <w:rFonts w:ascii="宋体" w:hAnsi="宋体"/>
                <w:szCs w:val="21"/>
              </w:rPr>
              <w:t>告知</w:t>
            </w:r>
            <w:r>
              <w:rPr>
                <w:rFonts w:hint="eastAsia" w:ascii="宋体" w:hAnsi="宋体"/>
                <w:szCs w:val="21"/>
              </w:rPr>
              <w:t>如下：</w:t>
            </w:r>
          </w:p>
        </w:tc>
      </w:tr>
      <w:tr w14:paraId="6992B8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1554" w:type="dxa"/>
            <w:gridSpan w:val="2"/>
            <w:vAlign w:val="center"/>
          </w:tcPr>
          <w:p w14:paraId="2EDA8E70">
            <w:pPr>
              <w:spacing w:line="320" w:lineRule="exact"/>
              <w:jc w:val="center"/>
              <w:rPr>
                <w:szCs w:val="21"/>
              </w:rPr>
            </w:pPr>
            <w:r>
              <w:rPr>
                <w:rFonts w:hint="eastAsia"/>
                <w:szCs w:val="21"/>
              </w:rPr>
              <w:t>设备信息号</w:t>
            </w:r>
          </w:p>
        </w:tc>
        <w:tc>
          <w:tcPr>
            <w:tcW w:w="1847" w:type="dxa"/>
            <w:vAlign w:val="center"/>
          </w:tcPr>
          <w:p w14:paraId="5F8F7803">
            <w:pPr>
              <w:spacing w:line="320" w:lineRule="exact"/>
              <w:jc w:val="center"/>
              <w:rPr>
                <w:szCs w:val="21"/>
              </w:rPr>
            </w:pPr>
          </w:p>
        </w:tc>
        <w:tc>
          <w:tcPr>
            <w:tcW w:w="1512" w:type="dxa"/>
            <w:vAlign w:val="center"/>
          </w:tcPr>
          <w:p w14:paraId="5D0D23AE">
            <w:pPr>
              <w:spacing w:line="320" w:lineRule="exact"/>
              <w:jc w:val="center"/>
              <w:rPr>
                <w:szCs w:val="21"/>
              </w:rPr>
            </w:pPr>
            <w:r>
              <w:rPr>
                <w:rFonts w:hint="eastAsia"/>
                <w:szCs w:val="21"/>
              </w:rPr>
              <w:t>设备名称</w:t>
            </w:r>
          </w:p>
        </w:tc>
        <w:tc>
          <w:tcPr>
            <w:tcW w:w="1543" w:type="dxa"/>
            <w:vAlign w:val="center"/>
          </w:tcPr>
          <w:p w14:paraId="5C6BAC43">
            <w:pPr>
              <w:spacing w:line="320" w:lineRule="exact"/>
              <w:jc w:val="center"/>
              <w:rPr>
                <w:szCs w:val="21"/>
              </w:rPr>
            </w:pPr>
          </w:p>
        </w:tc>
        <w:tc>
          <w:tcPr>
            <w:tcW w:w="1335" w:type="dxa"/>
            <w:vAlign w:val="center"/>
          </w:tcPr>
          <w:p w14:paraId="78C972D9">
            <w:pPr>
              <w:spacing w:line="320" w:lineRule="exact"/>
              <w:jc w:val="center"/>
              <w:rPr>
                <w:szCs w:val="21"/>
              </w:rPr>
            </w:pPr>
            <w:r>
              <w:rPr>
                <w:rFonts w:hint="eastAsia"/>
                <w:szCs w:val="21"/>
              </w:rPr>
              <w:t>作业类别</w:t>
            </w:r>
          </w:p>
        </w:tc>
        <w:tc>
          <w:tcPr>
            <w:tcW w:w="1892" w:type="dxa"/>
            <w:vAlign w:val="center"/>
          </w:tcPr>
          <w:p w14:paraId="68183D87">
            <w:pPr>
              <w:spacing w:line="320" w:lineRule="exact"/>
              <w:rPr>
                <w:szCs w:val="21"/>
              </w:rPr>
            </w:pPr>
            <w:r>
              <w:rPr>
                <w:rFonts w:hint="eastAsia" w:ascii="宋体" w:hAnsi="宋体"/>
                <w:szCs w:val="21"/>
                <w:u w:val="single"/>
              </w:rPr>
              <w:sym w:font="Wingdings 2" w:char="00A3"/>
            </w:r>
            <w:r>
              <w:rPr>
                <w:rFonts w:hint="eastAsia" w:ascii="宋体" w:hAnsi="宋体"/>
                <w:szCs w:val="21"/>
                <w:u w:val="single"/>
              </w:rPr>
              <w:t>安装   □拆卸</w:t>
            </w:r>
          </w:p>
        </w:tc>
      </w:tr>
      <w:tr w14:paraId="7DE8C8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 w:hRule="atLeast"/>
          <w:jc w:val="center"/>
        </w:trPr>
        <w:tc>
          <w:tcPr>
            <w:tcW w:w="1554" w:type="dxa"/>
            <w:gridSpan w:val="2"/>
            <w:vAlign w:val="center"/>
          </w:tcPr>
          <w:p w14:paraId="797CAF73">
            <w:pPr>
              <w:spacing w:line="320" w:lineRule="exact"/>
              <w:jc w:val="center"/>
              <w:rPr>
                <w:szCs w:val="21"/>
              </w:rPr>
            </w:pPr>
            <w:r>
              <w:rPr>
                <w:rFonts w:hint="eastAsia"/>
                <w:szCs w:val="21"/>
              </w:rPr>
              <w:t>规格型号</w:t>
            </w:r>
          </w:p>
        </w:tc>
        <w:tc>
          <w:tcPr>
            <w:tcW w:w="1847" w:type="dxa"/>
            <w:vAlign w:val="center"/>
          </w:tcPr>
          <w:p w14:paraId="1794FE2F">
            <w:pPr>
              <w:spacing w:line="320" w:lineRule="exact"/>
              <w:jc w:val="center"/>
              <w:rPr>
                <w:szCs w:val="21"/>
              </w:rPr>
            </w:pPr>
          </w:p>
        </w:tc>
        <w:tc>
          <w:tcPr>
            <w:tcW w:w="1512" w:type="dxa"/>
            <w:vAlign w:val="center"/>
          </w:tcPr>
          <w:p w14:paraId="7113A297">
            <w:pPr>
              <w:spacing w:line="320" w:lineRule="exact"/>
              <w:jc w:val="center"/>
              <w:rPr>
                <w:szCs w:val="21"/>
              </w:rPr>
            </w:pPr>
            <w:r>
              <w:rPr>
                <w:rFonts w:hint="eastAsia"/>
                <w:szCs w:val="21"/>
              </w:rPr>
              <w:t>出厂编号</w:t>
            </w:r>
          </w:p>
        </w:tc>
        <w:tc>
          <w:tcPr>
            <w:tcW w:w="1543" w:type="dxa"/>
            <w:vAlign w:val="center"/>
          </w:tcPr>
          <w:p w14:paraId="62BA346F">
            <w:pPr>
              <w:spacing w:line="320" w:lineRule="exact"/>
              <w:ind w:firstLine="210" w:firstLineChars="100"/>
              <w:jc w:val="center"/>
              <w:rPr>
                <w:szCs w:val="21"/>
              </w:rPr>
            </w:pPr>
          </w:p>
        </w:tc>
        <w:tc>
          <w:tcPr>
            <w:tcW w:w="1335" w:type="dxa"/>
            <w:vAlign w:val="center"/>
          </w:tcPr>
          <w:p w14:paraId="6E8D3208">
            <w:pPr>
              <w:spacing w:line="320" w:lineRule="exact"/>
              <w:ind w:left="525" w:hanging="525" w:hangingChars="250"/>
              <w:jc w:val="center"/>
              <w:rPr>
                <w:szCs w:val="21"/>
              </w:rPr>
            </w:pPr>
            <w:r>
              <w:rPr>
                <w:rFonts w:hint="eastAsia"/>
                <w:szCs w:val="21"/>
              </w:rPr>
              <w:t>出厂日期</w:t>
            </w:r>
          </w:p>
        </w:tc>
        <w:tc>
          <w:tcPr>
            <w:tcW w:w="1892" w:type="dxa"/>
            <w:vAlign w:val="center"/>
          </w:tcPr>
          <w:p w14:paraId="238601C1">
            <w:pPr>
              <w:spacing w:line="320" w:lineRule="exact"/>
              <w:ind w:firstLine="210" w:firstLineChars="100"/>
              <w:jc w:val="center"/>
              <w:rPr>
                <w:szCs w:val="21"/>
              </w:rPr>
            </w:pPr>
          </w:p>
        </w:tc>
      </w:tr>
      <w:tr w14:paraId="5D904B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1554" w:type="dxa"/>
            <w:gridSpan w:val="2"/>
            <w:vAlign w:val="center"/>
          </w:tcPr>
          <w:p w14:paraId="517A5C73">
            <w:pPr>
              <w:spacing w:line="320" w:lineRule="exact"/>
              <w:jc w:val="center"/>
              <w:rPr>
                <w:szCs w:val="21"/>
              </w:rPr>
            </w:pPr>
            <w:r>
              <w:rPr>
                <w:rFonts w:hint="eastAsia"/>
                <w:szCs w:val="21"/>
              </w:rPr>
              <w:t>装拆总高度</w:t>
            </w:r>
          </w:p>
        </w:tc>
        <w:tc>
          <w:tcPr>
            <w:tcW w:w="1847" w:type="dxa"/>
            <w:vAlign w:val="center"/>
          </w:tcPr>
          <w:p w14:paraId="28E6C178">
            <w:pPr>
              <w:spacing w:line="320" w:lineRule="exact"/>
              <w:jc w:val="center"/>
              <w:rPr>
                <w:szCs w:val="21"/>
              </w:rPr>
            </w:pPr>
            <w:r>
              <w:rPr>
                <w:rFonts w:hint="eastAsia"/>
                <w:szCs w:val="21"/>
              </w:rPr>
              <w:t xml:space="preserve">          米  </w:t>
            </w:r>
          </w:p>
        </w:tc>
        <w:tc>
          <w:tcPr>
            <w:tcW w:w="1512" w:type="dxa"/>
            <w:vAlign w:val="center"/>
          </w:tcPr>
          <w:p w14:paraId="7C26CDAB">
            <w:pPr>
              <w:spacing w:line="320" w:lineRule="exact"/>
              <w:jc w:val="center"/>
              <w:rPr>
                <w:szCs w:val="21"/>
              </w:rPr>
            </w:pPr>
            <w:r>
              <w:rPr>
                <w:rFonts w:hint="eastAsia"/>
                <w:szCs w:val="21"/>
              </w:rPr>
              <w:t>是否有附着</w:t>
            </w:r>
          </w:p>
        </w:tc>
        <w:tc>
          <w:tcPr>
            <w:tcW w:w="1543" w:type="dxa"/>
            <w:vAlign w:val="center"/>
          </w:tcPr>
          <w:p w14:paraId="6455E8CB">
            <w:pPr>
              <w:spacing w:line="320" w:lineRule="exact"/>
              <w:jc w:val="center"/>
              <w:rPr>
                <w:szCs w:val="21"/>
              </w:rPr>
            </w:pPr>
            <w:r>
              <w:rPr>
                <w:rFonts w:hint="eastAsia"/>
                <w:szCs w:val="21"/>
              </w:rPr>
              <w:t>□是  □否</w:t>
            </w:r>
          </w:p>
        </w:tc>
        <w:tc>
          <w:tcPr>
            <w:tcW w:w="1335" w:type="dxa"/>
            <w:vAlign w:val="center"/>
          </w:tcPr>
          <w:p w14:paraId="612673A9">
            <w:pPr>
              <w:spacing w:line="320" w:lineRule="exact"/>
              <w:jc w:val="center"/>
              <w:rPr>
                <w:szCs w:val="21"/>
              </w:rPr>
            </w:pPr>
            <w:r>
              <w:rPr>
                <w:rFonts w:hint="eastAsia"/>
                <w:szCs w:val="21"/>
              </w:rPr>
              <w:t>附着次数</w:t>
            </w:r>
          </w:p>
        </w:tc>
        <w:tc>
          <w:tcPr>
            <w:tcW w:w="1892" w:type="dxa"/>
            <w:vAlign w:val="center"/>
          </w:tcPr>
          <w:p w14:paraId="281DB8FE">
            <w:pPr>
              <w:spacing w:line="320" w:lineRule="exact"/>
              <w:ind w:firstLine="210" w:firstLineChars="100"/>
              <w:jc w:val="center"/>
              <w:rPr>
                <w:szCs w:val="21"/>
              </w:rPr>
            </w:pPr>
          </w:p>
        </w:tc>
      </w:tr>
      <w:tr w14:paraId="1A00E8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8" w:hRule="atLeast"/>
          <w:jc w:val="center"/>
        </w:trPr>
        <w:tc>
          <w:tcPr>
            <w:tcW w:w="1554" w:type="dxa"/>
            <w:gridSpan w:val="2"/>
            <w:vAlign w:val="center"/>
          </w:tcPr>
          <w:p w14:paraId="27D59CAB">
            <w:pPr>
              <w:spacing w:line="320" w:lineRule="exact"/>
              <w:rPr>
                <w:szCs w:val="21"/>
              </w:rPr>
            </w:pPr>
            <w:r>
              <w:rPr>
                <w:rFonts w:hint="eastAsia"/>
                <w:szCs w:val="21"/>
              </w:rPr>
              <w:t>安装资质等级</w:t>
            </w:r>
          </w:p>
        </w:tc>
        <w:tc>
          <w:tcPr>
            <w:tcW w:w="1847" w:type="dxa"/>
            <w:vAlign w:val="center"/>
          </w:tcPr>
          <w:p w14:paraId="68C3E8CA">
            <w:pPr>
              <w:spacing w:line="320" w:lineRule="exact"/>
              <w:jc w:val="center"/>
              <w:rPr>
                <w:szCs w:val="21"/>
              </w:rPr>
            </w:pPr>
          </w:p>
        </w:tc>
        <w:tc>
          <w:tcPr>
            <w:tcW w:w="1512" w:type="dxa"/>
            <w:vAlign w:val="center"/>
          </w:tcPr>
          <w:p w14:paraId="192E9403">
            <w:pPr>
              <w:spacing w:line="320" w:lineRule="exact"/>
              <w:jc w:val="center"/>
              <w:rPr>
                <w:szCs w:val="21"/>
              </w:rPr>
            </w:pPr>
            <w:r>
              <w:rPr>
                <w:rFonts w:hint="eastAsia"/>
                <w:szCs w:val="21"/>
              </w:rPr>
              <w:t>计划装拆日期</w:t>
            </w:r>
          </w:p>
        </w:tc>
        <w:tc>
          <w:tcPr>
            <w:tcW w:w="1543" w:type="dxa"/>
            <w:vAlign w:val="center"/>
          </w:tcPr>
          <w:p w14:paraId="26DDEB8C">
            <w:pPr>
              <w:spacing w:line="320" w:lineRule="exact"/>
              <w:jc w:val="center"/>
              <w:rPr>
                <w:szCs w:val="21"/>
              </w:rPr>
            </w:pPr>
          </w:p>
        </w:tc>
        <w:tc>
          <w:tcPr>
            <w:tcW w:w="1335" w:type="dxa"/>
            <w:vAlign w:val="center"/>
          </w:tcPr>
          <w:p w14:paraId="1A1F260C">
            <w:pPr>
              <w:spacing w:line="320" w:lineRule="exact"/>
              <w:jc w:val="center"/>
              <w:rPr>
                <w:szCs w:val="21"/>
              </w:rPr>
            </w:pPr>
            <w:r>
              <w:rPr>
                <w:rFonts w:hint="eastAsia"/>
                <w:szCs w:val="21"/>
              </w:rPr>
              <w:t>装拆负责人</w:t>
            </w:r>
          </w:p>
        </w:tc>
        <w:tc>
          <w:tcPr>
            <w:tcW w:w="1892" w:type="dxa"/>
            <w:vAlign w:val="center"/>
          </w:tcPr>
          <w:p w14:paraId="4039BB77">
            <w:pPr>
              <w:spacing w:line="320" w:lineRule="exact"/>
              <w:ind w:firstLine="210" w:firstLineChars="100"/>
              <w:jc w:val="center"/>
              <w:rPr>
                <w:szCs w:val="21"/>
              </w:rPr>
            </w:pPr>
          </w:p>
        </w:tc>
      </w:tr>
      <w:tr w14:paraId="3373DD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40" w:hRule="atLeast"/>
          <w:jc w:val="center"/>
        </w:trPr>
        <w:tc>
          <w:tcPr>
            <w:tcW w:w="9683" w:type="dxa"/>
            <w:gridSpan w:val="7"/>
          </w:tcPr>
          <w:p w14:paraId="562A2928">
            <w:pPr>
              <w:tabs>
                <w:tab w:val="left" w:pos="0"/>
                <w:tab w:val="left" w:pos="3600"/>
                <w:tab w:val="center" w:pos="4153"/>
                <w:tab w:val="right" w:pos="8306"/>
              </w:tabs>
              <w:spacing w:line="320" w:lineRule="exact"/>
              <w:ind w:firstLine="482"/>
              <w:rPr>
                <w:rFonts w:ascii="宋体" w:hAnsi="宋体"/>
                <w:szCs w:val="21"/>
              </w:rPr>
            </w:pPr>
            <w:r>
              <w:rPr>
                <w:rFonts w:hint="eastAsia" w:ascii="宋体" w:hAnsi="宋体"/>
                <w:b/>
                <w:bCs/>
                <w:szCs w:val="21"/>
              </w:rPr>
              <w:t>提交的附件</w:t>
            </w:r>
            <w:r>
              <w:rPr>
                <w:rFonts w:ascii="宋体" w:hAnsi="宋体"/>
                <w:b/>
                <w:bCs/>
                <w:szCs w:val="21"/>
              </w:rPr>
              <w:t>资料</w:t>
            </w:r>
            <w:r>
              <w:rPr>
                <w:rFonts w:hint="eastAsia" w:ascii="宋体" w:hAnsi="宋体"/>
                <w:b/>
                <w:bCs/>
                <w:szCs w:val="21"/>
              </w:rPr>
              <w:t>（为“</w:t>
            </w:r>
            <w:r>
              <w:rPr>
                <w:rFonts w:hint="eastAsia"/>
                <w:b/>
                <w:bCs/>
                <w:szCs w:val="21"/>
              </w:rPr>
              <w:t>□</w:t>
            </w:r>
            <w:r>
              <w:rPr>
                <w:rFonts w:hint="eastAsia" w:ascii="宋体" w:hAnsi="宋体"/>
                <w:b/>
                <w:bCs/>
                <w:szCs w:val="21"/>
              </w:rPr>
              <w:t>”</w:t>
            </w:r>
            <w:r>
              <w:rPr>
                <w:rFonts w:hint="eastAsia"/>
                <w:b/>
                <w:bCs/>
                <w:szCs w:val="21"/>
              </w:rPr>
              <w:t xml:space="preserve"> 内勾选的资料</w:t>
            </w:r>
            <w:r>
              <w:rPr>
                <w:rFonts w:hint="eastAsia" w:ascii="宋体" w:hAnsi="宋体"/>
                <w:b/>
                <w:bCs/>
                <w:szCs w:val="21"/>
              </w:rPr>
              <w:t>）</w:t>
            </w:r>
            <w:r>
              <w:rPr>
                <w:rFonts w:ascii="宋体" w:hAnsi="宋体"/>
                <w:szCs w:val="21"/>
              </w:rPr>
              <w:t>：</w:t>
            </w:r>
          </w:p>
          <w:p w14:paraId="1CD63C27">
            <w:pPr>
              <w:tabs>
                <w:tab w:val="left" w:pos="0"/>
                <w:tab w:val="center" w:pos="4153"/>
                <w:tab w:val="right" w:pos="8306"/>
              </w:tabs>
              <w:spacing w:line="320" w:lineRule="exact"/>
              <w:ind w:firstLine="413" w:firstLineChars="196"/>
              <w:rPr>
                <w:rFonts w:ascii="宋体" w:hAnsi="宋体"/>
                <w:b/>
                <w:szCs w:val="21"/>
              </w:rPr>
            </w:pPr>
            <w:r>
              <w:rPr>
                <w:rFonts w:ascii="宋体" w:hAnsi="宋体"/>
                <w:b/>
                <w:szCs w:val="21"/>
              </w:rPr>
              <w:t>一、建筑施工起重机械安装(拆卸) 专项方案审核资料</w:t>
            </w:r>
          </w:p>
          <w:p w14:paraId="2C2DC5F4">
            <w:pPr>
              <w:tabs>
                <w:tab w:val="left" w:pos="0"/>
                <w:tab w:val="center" w:pos="4153"/>
                <w:tab w:val="right" w:pos="8306"/>
              </w:tabs>
              <w:spacing w:line="320" w:lineRule="exact"/>
              <w:ind w:firstLine="411" w:firstLineChars="196"/>
              <w:rPr>
                <w:szCs w:val="21"/>
              </w:rPr>
            </w:pPr>
            <w:r>
              <w:rPr>
                <w:szCs w:val="21"/>
              </w:rPr>
              <w:t>1．</w:t>
            </w:r>
            <w:r>
              <w:rPr>
                <w:rFonts w:hint="eastAsia"/>
                <w:szCs w:val="21"/>
              </w:rPr>
              <w:t xml:space="preserve">□ </w:t>
            </w:r>
            <w:r>
              <w:rPr>
                <w:szCs w:val="21"/>
              </w:rPr>
              <w:t>建筑施工起重机械安装（拆卸）专项方案报审表</w:t>
            </w:r>
          </w:p>
          <w:p w14:paraId="59C7F44A">
            <w:pPr>
              <w:tabs>
                <w:tab w:val="left" w:pos="0"/>
                <w:tab w:val="center" w:pos="4153"/>
                <w:tab w:val="right" w:pos="8306"/>
              </w:tabs>
              <w:spacing w:line="320" w:lineRule="exact"/>
              <w:ind w:firstLine="411" w:firstLineChars="196"/>
              <w:rPr>
                <w:szCs w:val="21"/>
              </w:rPr>
            </w:pPr>
            <w:r>
              <w:rPr>
                <w:szCs w:val="21"/>
              </w:rPr>
              <w:t>2．</w:t>
            </w:r>
            <w:r>
              <w:rPr>
                <w:rFonts w:hint="eastAsia"/>
                <w:szCs w:val="21"/>
              </w:rPr>
              <w:t xml:space="preserve">□ </w:t>
            </w:r>
            <w:r>
              <w:rPr>
                <w:szCs w:val="21"/>
              </w:rPr>
              <w:t>建筑施工起重机械安装（拆卸）专项方案审核表（</w:t>
            </w:r>
            <w:r>
              <w:rPr>
                <w:rFonts w:hint="eastAsia"/>
                <w:szCs w:val="21"/>
              </w:rPr>
              <w:t>施工</w:t>
            </w:r>
            <w:r>
              <w:rPr>
                <w:szCs w:val="21"/>
              </w:rPr>
              <w:t>总承包单位）</w:t>
            </w:r>
          </w:p>
          <w:p w14:paraId="4710024D">
            <w:pPr>
              <w:tabs>
                <w:tab w:val="left" w:pos="0"/>
                <w:tab w:val="center" w:pos="4153"/>
                <w:tab w:val="right" w:pos="8306"/>
              </w:tabs>
              <w:spacing w:line="320" w:lineRule="exact"/>
              <w:ind w:firstLine="411" w:firstLineChars="196"/>
              <w:rPr>
                <w:szCs w:val="21"/>
              </w:rPr>
            </w:pPr>
            <w:r>
              <w:rPr>
                <w:szCs w:val="21"/>
              </w:rPr>
              <w:t>3．</w:t>
            </w:r>
            <w:r>
              <w:rPr>
                <w:rFonts w:hint="eastAsia"/>
                <w:szCs w:val="21"/>
              </w:rPr>
              <w:t xml:space="preserve">□ </w:t>
            </w:r>
            <w:r>
              <w:rPr>
                <w:szCs w:val="21"/>
              </w:rPr>
              <w:t>建筑施工起重机械安装（拆卸）专项方案审核表（分包单位）</w:t>
            </w:r>
          </w:p>
          <w:p w14:paraId="31C23410">
            <w:pPr>
              <w:tabs>
                <w:tab w:val="left" w:pos="0"/>
                <w:tab w:val="center" w:pos="4153"/>
                <w:tab w:val="right" w:pos="8306"/>
              </w:tabs>
              <w:spacing w:line="320" w:lineRule="exact"/>
              <w:ind w:firstLine="411" w:firstLineChars="196"/>
              <w:rPr>
                <w:szCs w:val="21"/>
              </w:rPr>
            </w:pPr>
            <w:r>
              <w:rPr>
                <w:szCs w:val="21"/>
              </w:rPr>
              <w:t>4．</w:t>
            </w:r>
            <w:r>
              <w:rPr>
                <w:rFonts w:hint="eastAsia"/>
                <w:szCs w:val="21"/>
              </w:rPr>
              <w:t xml:space="preserve">□ </w:t>
            </w:r>
            <w:r>
              <w:rPr>
                <w:szCs w:val="21"/>
              </w:rPr>
              <w:t>建筑施工起重机械安装（拆卸）专项方案（含应急预案）</w:t>
            </w:r>
          </w:p>
          <w:p w14:paraId="143102FB">
            <w:pPr>
              <w:pStyle w:val="5"/>
              <w:spacing w:line="320" w:lineRule="exact"/>
              <w:ind w:firstLine="420" w:firstLineChars="200"/>
              <w:jc w:val="both"/>
              <w:rPr>
                <w:szCs w:val="21"/>
              </w:rPr>
            </w:pPr>
            <w:r>
              <w:rPr>
                <w:rFonts w:hint="eastAsia"/>
                <w:szCs w:val="21"/>
              </w:rPr>
              <w:t>5</w:t>
            </w:r>
            <w:r>
              <w:rPr>
                <w:szCs w:val="21"/>
              </w:rPr>
              <w:t>．</w:t>
            </w:r>
            <w:r>
              <w:rPr>
                <w:rFonts w:hint="eastAsia"/>
                <w:szCs w:val="21"/>
              </w:rPr>
              <w:t>□ 专项方案专家论证报告</w:t>
            </w:r>
          </w:p>
          <w:p w14:paraId="017BAD52">
            <w:pPr>
              <w:tabs>
                <w:tab w:val="left" w:pos="0"/>
                <w:tab w:val="center" w:pos="4153"/>
                <w:tab w:val="right" w:pos="8306"/>
              </w:tabs>
              <w:spacing w:line="320" w:lineRule="exact"/>
              <w:ind w:firstLine="413" w:firstLineChars="196"/>
              <w:rPr>
                <w:b/>
                <w:szCs w:val="21"/>
              </w:rPr>
            </w:pPr>
            <w:r>
              <w:rPr>
                <w:b/>
                <w:szCs w:val="21"/>
              </w:rPr>
              <w:t>二、建筑起重机械安装、拆卸工程单位条件审查资料</w:t>
            </w:r>
          </w:p>
          <w:p w14:paraId="3399898C">
            <w:pPr>
              <w:tabs>
                <w:tab w:val="left" w:pos="0"/>
                <w:tab w:val="center" w:pos="4153"/>
                <w:tab w:val="right" w:pos="8306"/>
              </w:tabs>
              <w:spacing w:line="320" w:lineRule="exact"/>
              <w:ind w:firstLine="411" w:firstLineChars="196"/>
              <w:rPr>
                <w:szCs w:val="21"/>
              </w:rPr>
            </w:pPr>
            <w:r>
              <w:rPr>
                <w:szCs w:val="21"/>
              </w:rPr>
              <w:t>1．</w:t>
            </w:r>
            <w:r>
              <w:rPr>
                <w:rFonts w:hint="eastAsia"/>
                <w:szCs w:val="21"/>
              </w:rPr>
              <w:t>□</w:t>
            </w:r>
            <w:r>
              <w:rPr>
                <w:szCs w:val="21"/>
              </w:rPr>
              <w:t>《建筑起重机械安装（拆卸）工程单位条件审核表》</w:t>
            </w:r>
          </w:p>
          <w:p w14:paraId="7DFF3B18">
            <w:pPr>
              <w:tabs>
                <w:tab w:val="left" w:pos="0"/>
                <w:tab w:val="center" w:pos="4153"/>
                <w:tab w:val="right" w:pos="8306"/>
              </w:tabs>
              <w:spacing w:line="320" w:lineRule="exact"/>
              <w:ind w:firstLine="413" w:firstLineChars="196"/>
              <w:rPr>
                <w:b/>
                <w:bCs/>
                <w:szCs w:val="21"/>
              </w:rPr>
            </w:pPr>
            <w:r>
              <w:rPr>
                <w:b/>
                <w:bCs/>
                <w:szCs w:val="21"/>
              </w:rPr>
              <w:t>2．相关附件材料：</w:t>
            </w:r>
          </w:p>
          <w:p w14:paraId="18DFE591">
            <w:pPr>
              <w:tabs>
                <w:tab w:val="left" w:pos="0"/>
                <w:tab w:val="center" w:pos="4153"/>
                <w:tab w:val="right" w:pos="8306"/>
              </w:tabs>
              <w:spacing w:line="320" w:lineRule="exact"/>
              <w:ind w:firstLine="411" w:firstLineChars="196"/>
              <w:rPr>
                <w:kern w:val="0"/>
                <w:szCs w:val="21"/>
              </w:rPr>
            </w:pPr>
            <w:r>
              <w:rPr>
                <w:szCs w:val="21"/>
              </w:rPr>
              <w:t>1）</w:t>
            </w:r>
            <w:r>
              <w:rPr>
                <w:rFonts w:hint="eastAsia"/>
                <w:szCs w:val="21"/>
              </w:rPr>
              <w:t xml:space="preserve">□ </w:t>
            </w:r>
            <w:r>
              <w:rPr>
                <w:kern w:val="0"/>
                <w:szCs w:val="21"/>
              </w:rPr>
              <w:t>安装</w:t>
            </w:r>
            <w:r>
              <w:rPr>
                <w:szCs w:val="21"/>
              </w:rPr>
              <w:t>（拆卸）</w:t>
            </w:r>
            <w:r>
              <w:rPr>
                <w:kern w:val="0"/>
                <w:szCs w:val="21"/>
              </w:rPr>
              <w:t>单位建筑资质证书、安全生产许可证副本（复印件）</w:t>
            </w:r>
          </w:p>
          <w:p w14:paraId="444EBA3F">
            <w:pPr>
              <w:tabs>
                <w:tab w:val="left" w:pos="0"/>
                <w:tab w:val="center" w:pos="4153"/>
                <w:tab w:val="right" w:pos="8306"/>
              </w:tabs>
              <w:spacing w:line="320" w:lineRule="exact"/>
              <w:ind w:firstLine="411" w:firstLineChars="196"/>
              <w:rPr>
                <w:kern w:val="0"/>
                <w:szCs w:val="21"/>
              </w:rPr>
            </w:pPr>
            <w:r>
              <w:rPr>
                <w:rFonts w:hint="eastAsia"/>
                <w:szCs w:val="21"/>
              </w:rPr>
              <w:t>2</w:t>
            </w:r>
            <w:r>
              <w:rPr>
                <w:szCs w:val="21"/>
              </w:rPr>
              <w:t>）</w:t>
            </w:r>
            <w:r>
              <w:rPr>
                <w:rFonts w:hint="eastAsia"/>
                <w:szCs w:val="21"/>
              </w:rPr>
              <w:t xml:space="preserve">□ </w:t>
            </w:r>
            <w:r>
              <w:rPr>
                <w:kern w:val="0"/>
                <w:szCs w:val="21"/>
              </w:rPr>
              <w:t>安装</w:t>
            </w:r>
            <w:r>
              <w:rPr>
                <w:szCs w:val="21"/>
              </w:rPr>
              <w:t>（拆卸）</w:t>
            </w:r>
            <w:r>
              <w:rPr>
                <w:kern w:val="0"/>
                <w:szCs w:val="21"/>
              </w:rPr>
              <w:t>单位配备专业技术人员</w:t>
            </w:r>
            <w:r>
              <w:rPr>
                <w:rFonts w:hint="eastAsia"/>
                <w:kern w:val="0"/>
                <w:szCs w:val="21"/>
              </w:rPr>
              <w:t>、机械类或综合类专职安全员</w:t>
            </w:r>
            <w:r>
              <w:rPr>
                <w:kern w:val="0"/>
                <w:szCs w:val="21"/>
              </w:rPr>
              <w:t>名单及资格证书（复印件）</w:t>
            </w:r>
          </w:p>
          <w:p w14:paraId="4D9B0345">
            <w:pPr>
              <w:tabs>
                <w:tab w:val="left" w:pos="0"/>
                <w:tab w:val="center" w:pos="4153"/>
                <w:tab w:val="right" w:pos="8306"/>
              </w:tabs>
              <w:spacing w:line="320" w:lineRule="exact"/>
              <w:ind w:firstLine="411" w:firstLineChars="196"/>
              <w:rPr>
                <w:szCs w:val="21"/>
              </w:rPr>
            </w:pPr>
            <w:r>
              <w:rPr>
                <w:rFonts w:hint="eastAsia"/>
                <w:szCs w:val="21"/>
              </w:rPr>
              <w:t>3</w:t>
            </w:r>
            <w:r>
              <w:rPr>
                <w:szCs w:val="21"/>
              </w:rPr>
              <w:t>）</w:t>
            </w:r>
            <w:r>
              <w:rPr>
                <w:rFonts w:hint="eastAsia"/>
                <w:szCs w:val="21"/>
              </w:rPr>
              <w:t xml:space="preserve">□ </w:t>
            </w:r>
            <w:r>
              <w:rPr>
                <w:kern w:val="0"/>
                <w:szCs w:val="21"/>
              </w:rPr>
              <w:t>安装</w:t>
            </w:r>
            <w:r>
              <w:rPr>
                <w:szCs w:val="21"/>
              </w:rPr>
              <w:t>（拆卸）</w:t>
            </w:r>
            <w:r>
              <w:rPr>
                <w:kern w:val="0"/>
                <w:szCs w:val="21"/>
              </w:rPr>
              <w:t>单位</w:t>
            </w:r>
            <w:r>
              <w:rPr>
                <w:szCs w:val="21"/>
              </w:rPr>
              <w:t>配备装拆人员</w:t>
            </w:r>
            <w:r>
              <w:rPr>
                <w:kern w:val="0"/>
                <w:szCs w:val="21"/>
              </w:rPr>
              <w:t>名单</w:t>
            </w:r>
            <w:r>
              <w:rPr>
                <w:rFonts w:hint="eastAsia"/>
                <w:kern w:val="0"/>
                <w:szCs w:val="21"/>
              </w:rPr>
              <w:t>及</w:t>
            </w:r>
            <w:r>
              <w:rPr>
                <w:rFonts w:hint="eastAsia" w:ascii="宋体" w:hAnsi="宋体"/>
                <w:szCs w:val="21"/>
              </w:rPr>
              <w:t>建筑施工特种作业操作资格证</w:t>
            </w:r>
            <w:r>
              <w:rPr>
                <w:szCs w:val="21"/>
              </w:rPr>
              <w:t>（复印件）</w:t>
            </w:r>
          </w:p>
          <w:p w14:paraId="68840920">
            <w:pPr>
              <w:tabs>
                <w:tab w:val="left" w:pos="0"/>
                <w:tab w:val="center" w:pos="4153"/>
                <w:tab w:val="right" w:pos="8306"/>
              </w:tabs>
              <w:spacing w:line="320" w:lineRule="exact"/>
              <w:ind w:firstLine="411" w:firstLineChars="196"/>
              <w:rPr>
                <w:kern w:val="0"/>
                <w:szCs w:val="21"/>
              </w:rPr>
            </w:pPr>
            <w:r>
              <w:rPr>
                <w:rFonts w:hint="eastAsia"/>
                <w:szCs w:val="21"/>
              </w:rPr>
              <w:t>4</w:t>
            </w:r>
            <w:r>
              <w:rPr>
                <w:szCs w:val="21"/>
              </w:rPr>
              <w:t>）</w:t>
            </w:r>
            <w:r>
              <w:rPr>
                <w:rFonts w:hint="eastAsia"/>
                <w:szCs w:val="21"/>
              </w:rPr>
              <w:t xml:space="preserve">□ </w:t>
            </w:r>
            <w:r>
              <w:rPr>
                <w:kern w:val="0"/>
                <w:szCs w:val="21"/>
              </w:rPr>
              <w:t>辅助起重机械</w:t>
            </w:r>
            <w:r>
              <w:rPr>
                <w:rFonts w:hint="eastAsia"/>
                <w:kern w:val="0"/>
                <w:szCs w:val="21"/>
              </w:rPr>
              <w:t>(不含汽车吊）</w:t>
            </w:r>
            <w:r>
              <w:rPr>
                <w:kern w:val="0"/>
                <w:szCs w:val="21"/>
              </w:rPr>
              <w:t>检验</w:t>
            </w:r>
            <w:r>
              <w:rPr>
                <w:rFonts w:hint="eastAsia"/>
                <w:kern w:val="0"/>
                <w:szCs w:val="21"/>
              </w:rPr>
              <w:t>有效</w:t>
            </w:r>
            <w:r>
              <w:rPr>
                <w:kern w:val="0"/>
                <w:szCs w:val="21"/>
              </w:rPr>
              <w:t>合格</w:t>
            </w:r>
            <w:r>
              <w:rPr>
                <w:rFonts w:hint="eastAsia"/>
                <w:kern w:val="0"/>
                <w:szCs w:val="21"/>
              </w:rPr>
              <w:t>证明</w:t>
            </w:r>
            <w:r>
              <w:rPr>
                <w:kern w:val="0"/>
                <w:szCs w:val="21"/>
              </w:rPr>
              <w:t>及</w:t>
            </w:r>
            <w:r>
              <w:rPr>
                <w:rFonts w:hint="eastAsia" w:ascii="宋体" w:hAnsi="宋体"/>
                <w:szCs w:val="21"/>
              </w:rPr>
              <w:t>建筑施工特种作业操作资格证</w:t>
            </w:r>
            <w:r>
              <w:rPr>
                <w:kern w:val="0"/>
                <w:szCs w:val="21"/>
              </w:rPr>
              <w:t>书（复印件）</w:t>
            </w:r>
          </w:p>
          <w:p w14:paraId="70A1B806">
            <w:pPr>
              <w:tabs>
                <w:tab w:val="left" w:pos="0"/>
                <w:tab w:val="center" w:pos="4153"/>
                <w:tab w:val="right" w:pos="8306"/>
              </w:tabs>
              <w:spacing w:line="320" w:lineRule="exact"/>
              <w:ind w:firstLine="411" w:firstLineChars="196"/>
              <w:rPr>
                <w:szCs w:val="21"/>
              </w:rPr>
            </w:pPr>
            <w:r>
              <w:rPr>
                <w:rFonts w:hint="eastAsia"/>
                <w:szCs w:val="21"/>
              </w:rPr>
              <w:t>5</w:t>
            </w:r>
            <w:r>
              <w:rPr>
                <w:szCs w:val="21"/>
              </w:rPr>
              <w:t>）</w:t>
            </w:r>
            <w:r>
              <w:rPr>
                <w:rFonts w:hint="eastAsia"/>
                <w:szCs w:val="21"/>
              </w:rPr>
              <w:t xml:space="preserve">□ </w:t>
            </w:r>
            <w:r>
              <w:rPr>
                <w:kern w:val="0"/>
                <w:szCs w:val="21"/>
              </w:rPr>
              <w:t>建筑施工起重机械特种设备制造许可证、产品合格证、制造监督检验证明</w:t>
            </w:r>
            <w:r>
              <w:rPr>
                <w:rFonts w:hint="eastAsia"/>
                <w:kern w:val="0"/>
                <w:szCs w:val="21"/>
              </w:rPr>
              <w:t>（2014/1/1后制造不提供）等</w:t>
            </w:r>
            <w:r>
              <w:rPr>
                <w:szCs w:val="21"/>
              </w:rPr>
              <w:t>复印件</w:t>
            </w:r>
          </w:p>
          <w:p w14:paraId="00E024FA">
            <w:pPr>
              <w:tabs>
                <w:tab w:val="left" w:pos="0"/>
                <w:tab w:val="center" w:pos="4153"/>
                <w:tab w:val="right" w:pos="8306"/>
              </w:tabs>
              <w:spacing w:line="320" w:lineRule="exact"/>
              <w:ind w:firstLine="411" w:firstLineChars="196"/>
              <w:rPr>
                <w:kern w:val="0"/>
                <w:szCs w:val="21"/>
              </w:rPr>
            </w:pPr>
            <w:r>
              <w:rPr>
                <w:rFonts w:hint="eastAsia"/>
                <w:szCs w:val="21"/>
              </w:rPr>
              <w:t>6</w:t>
            </w:r>
            <w:r>
              <w:rPr>
                <w:szCs w:val="21"/>
              </w:rPr>
              <w:t>）</w:t>
            </w:r>
            <w:r>
              <w:rPr>
                <w:rFonts w:hint="eastAsia"/>
                <w:szCs w:val="21"/>
              </w:rPr>
              <w:t xml:space="preserve">□ </w:t>
            </w:r>
            <w:r>
              <w:rPr>
                <w:kern w:val="0"/>
                <w:szCs w:val="21"/>
              </w:rPr>
              <w:t>安装</w:t>
            </w:r>
            <w:r>
              <w:rPr>
                <w:szCs w:val="21"/>
              </w:rPr>
              <w:t>(拆卸)</w:t>
            </w:r>
            <w:r>
              <w:rPr>
                <w:kern w:val="0"/>
                <w:szCs w:val="21"/>
              </w:rPr>
              <w:t>单位与</w:t>
            </w:r>
            <w:r>
              <w:rPr>
                <w:rFonts w:hint="eastAsia"/>
                <w:kern w:val="0"/>
                <w:szCs w:val="21"/>
              </w:rPr>
              <w:t>施工</w:t>
            </w:r>
            <w:r>
              <w:rPr>
                <w:kern w:val="0"/>
                <w:szCs w:val="21"/>
              </w:rPr>
              <w:t>单位</w:t>
            </w:r>
            <w:r>
              <w:rPr>
                <w:rFonts w:hint="eastAsia"/>
                <w:kern w:val="0"/>
                <w:szCs w:val="21"/>
              </w:rPr>
              <w:t>签订的</w:t>
            </w:r>
            <w:r>
              <w:rPr>
                <w:kern w:val="0"/>
                <w:szCs w:val="21"/>
              </w:rPr>
              <w:t>安装（拆卸）</w:t>
            </w:r>
            <w:r>
              <w:rPr>
                <w:rFonts w:hint="eastAsia"/>
                <w:kern w:val="0"/>
                <w:szCs w:val="21"/>
              </w:rPr>
              <w:t>专项承包</w:t>
            </w:r>
            <w:r>
              <w:rPr>
                <w:kern w:val="0"/>
                <w:szCs w:val="21"/>
              </w:rPr>
              <w:t>合同（复印件）</w:t>
            </w:r>
          </w:p>
          <w:p w14:paraId="4D2D0198">
            <w:pPr>
              <w:pStyle w:val="5"/>
              <w:spacing w:line="320" w:lineRule="exact"/>
              <w:ind w:firstLine="420" w:firstLineChars="200"/>
              <w:jc w:val="both"/>
              <w:rPr>
                <w:szCs w:val="21"/>
              </w:rPr>
            </w:pPr>
            <w:r>
              <w:rPr>
                <w:rFonts w:hint="eastAsia"/>
                <w:szCs w:val="21"/>
              </w:rPr>
              <w:t>7</w:t>
            </w:r>
            <w:r>
              <w:rPr>
                <w:szCs w:val="21"/>
              </w:rPr>
              <w:t>）</w:t>
            </w:r>
            <w:r>
              <w:rPr>
                <w:rFonts w:hint="eastAsia"/>
                <w:szCs w:val="21"/>
              </w:rPr>
              <w:t xml:space="preserve">□ </w:t>
            </w:r>
            <w:r>
              <w:rPr>
                <w:kern w:val="0"/>
                <w:szCs w:val="21"/>
              </w:rPr>
              <w:t>安装</w:t>
            </w:r>
            <w:r>
              <w:rPr>
                <w:szCs w:val="21"/>
              </w:rPr>
              <w:t>(拆卸)</w:t>
            </w:r>
            <w:r>
              <w:rPr>
                <w:kern w:val="0"/>
                <w:szCs w:val="21"/>
              </w:rPr>
              <w:t>单位与</w:t>
            </w:r>
            <w:r>
              <w:rPr>
                <w:rFonts w:hint="eastAsia"/>
                <w:kern w:val="0"/>
                <w:szCs w:val="21"/>
              </w:rPr>
              <w:t>施工总承包单位签订的</w:t>
            </w:r>
            <w:r>
              <w:rPr>
                <w:kern w:val="0"/>
                <w:szCs w:val="21"/>
              </w:rPr>
              <w:t>安全</w:t>
            </w:r>
            <w:r>
              <w:rPr>
                <w:rFonts w:hint="eastAsia"/>
                <w:kern w:val="0"/>
                <w:szCs w:val="21"/>
              </w:rPr>
              <w:t>管理</w:t>
            </w:r>
            <w:r>
              <w:rPr>
                <w:kern w:val="0"/>
                <w:szCs w:val="21"/>
              </w:rPr>
              <w:t>协议书（复印件）</w:t>
            </w:r>
          </w:p>
          <w:p w14:paraId="3B26837E">
            <w:pPr>
              <w:tabs>
                <w:tab w:val="left" w:pos="0"/>
                <w:tab w:val="center" w:pos="4153"/>
                <w:tab w:val="right" w:pos="8306"/>
              </w:tabs>
              <w:spacing w:line="320" w:lineRule="exact"/>
              <w:ind w:firstLine="411" w:firstLineChars="196"/>
              <w:rPr>
                <w:b/>
                <w:kern w:val="0"/>
                <w:szCs w:val="21"/>
              </w:rPr>
            </w:pPr>
            <w:r>
              <w:rPr>
                <w:rFonts w:hint="eastAsia"/>
                <w:kern w:val="0"/>
                <w:szCs w:val="21"/>
              </w:rPr>
              <w:t>8</w:t>
            </w:r>
            <w:r>
              <w:rPr>
                <w:kern w:val="0"/>
                <w:szCs w:val="21"/>
              </w:rPr>
              <w:t>）</w:t>
            </w:r>
            <w:r>
              <w:rPr>
                <w:rFonts w:hint="eastAsia"/>
                <w:bCs/>
                <w:kern w:val="0"/>
                <w:szCs w:val="21"/>
              </w:rPr>
              <w:sym w:font="Wingdings 2" w:char="00A3"/>
            </w:r>
            <w:r>
              <w:rPr>
                <w:rFonts w:hint="eastAsia"/>
                <w:bCs/>
                <w:kern w:val="0"/>
                <w:szCs w:val="21"/>
              </w:rPr>
              <w:t xml:space="preserve"> </w:t>
            </w:r>
            <w:r>
              <w:rPr>
                <w:kern w:val="0"/>
                <w:szCs w:val="21"/>
              </w:rPr>
              <w:t>其他资料</w:t>
            </w:r>
            <w:r>
              <w:rPr>
                <w:rFonts w:hint="eastAsia"/>
                <w:kern w:val="0"/>
                <w:szCs w:val="21"/>
              </w:rPr>
              <w:t>：施工</w:t>
            </w:r>
            <w:r>
              <w:rPr>
                <w:kern w:val="0"/>
                <w:szCs w:val="21"/>
              </w:rPr>
              <w:t>单位和监理单位要求的其他有关资料</w:t>
            </w:r>
          </w:p>
          <w:p w14:paraId="4EB20D40">
            <w:pPr>
              <w:spacing w:line="360" w:lineRule="auto"/>
              <w:ind w:firstLine="211" w:firstLineChars="100"/>
              <w:rPr>
                <w:b/>
                <w:szCs w:val="21"/>
              </w:rPr>
            </w:pPr>
            <w:r>
              <w:rPr>
                <w:b/>
                <w:szCs w:val="21"/>
              </w:rPr>
              <w:t>承诺：我单位以上告知</w:t>
            </w:r>
            <w:r>
              <w:rPr>
                <w:rFonts w:hint="eastAsia"/>
                <w:b/>
                <w:szCs w:val="21"/>
              </w:rPr>
              <w:t>情况及</w:t>
            </w:r>
            <w:r>
              <w:rPr>
                <w:b/>
                <w:szCs w:val="21"/>
              </w:rPr>
              <w:t>提交附件</w:t>
            </w:r>
            <w:r>
              <w:rPr>
                <w:rFonts w:hint="eastAsia"/>
                <w:b/>
                <w:szCs w:val="21"/>
              </w:rPr>
              <w:t>资料</w:t>
            </w:r>
            <w:r>
              <w:rPr>
                <w:b/>
                <w:szCs w:val="21"/>
              </w:rPr>
              <w:t>均真实有效，无虚假，如</w:t>
            </w:r>
            <w:r>
              <w:rPr>
                <w:rFonts w:hint="eastAsia"/>
                <w:b/>
                <w:szCs w:val="21"/>
              </w:rPr>
              <w:t>失实愿</w:t>
            </w:r>
            <w:r>
              <w:rPr>
                <w:b/>
                <w:szCs w:val="21"/>
              </w:rPr>
              <w:t>为此承担</w:t>
            </w:r>
            <w:r>
              <w:rPr>
                <w:rFonts w:hint="eastAsia"/>
                <w:b/>
                <w:szCs w:val="21"/>
              </w:rPr>
              <w:t>相应</w:t>
            </w:r>
            <w:r>
              <w:rPr>
                <w:b/>
                <w:szCs w:val="21"/>
              </w:rPr>
              <w:t>法律责任。</w:t>
            </w:r>
          </w:p>
          <w:p w14:paraId="314C2AAA">
            <w:pPr>
              <w:spacing w:line="300" w:lineRule="auto"/>
              <w:ind w:firstLine="210" w:firstLineChars="100"/>
              <w:rPr>
                <w:szCs w:val="21"/>
              </w:rPr>
            </w:pPr>
            <w:r>
              <w:rPr>
                <w:rFonts w:hint="eastAsia"/>
                <w:szCs w:val="21"/>
              </w:rPr>
              <w:t>装拆单位现场负责人（签字）</w:t>
            </w:r>
            <w:r>
              <w:rPr>
                <w:szCs w:val="21"/>
              </w:rPr>
              <w:t>：</w:t>
            </w:r>
          </w:p>
          <w:p w14:paraId="7D2323BD">
            <w:pPr>
              <w:spacing w:line="300" w:lineRule="auto"/>
              <w:ind w:firstLine="210" w:firstLineChars="100"/>
              <w:rPr>
                <w:szCs w:val="21"/>
              </w:rPr>
            </w:pPr>
            <w:r>
              <w:rPr>
                <w:szCs w:val="21"/>
              </w:rPr>
              <w:t>联 系 人</w:t>
            </w:r>
            <w:r>
              <w:rPr>
                <w:rFonts w:hint="eastAsia"/>
                <w:szCs w:val="21"/>
              </w:rPr>
              <w:t>（签字）</w:t>
            </w:r>
            <w:r>
              <w:rPr>
                <w:szCs w:val="21"/>
              </w:rPr>
              <w:t xml:space="preserve">：                              </w:t>
            </w:r>
            <w:r>
              <w:rPr>
                <w:rFonts w:hint="eastAsia"/>
                <w:szCs w:val="21"/>
              </w:rPr>
              <w:t xml:space="preserve">                 </w:t>
            </w:r>
            <w:r>
              <w:rPr>
                <w:szCs w:val="21"/>
              </w:rPr>
              <w:t>安装（拆卸）单位(章)</w:t>
            </w:r>
          </w:p>
          <w:p w14:paraId="49AA2491">
            <w:pPr>
              <w:spacing w:line="300" w:lineRule="auto"/>
              <w:ind w:firstLine="210" w:firstLineChars="100"/>
              <w:rPr>
                <w:rFonts w:ascii="宋体" w:hAnsi="宋体"/>
                <w:szCs w:val="21"/>
              </w:rPr>
            </w:pPr>
            <w:r>
              <w:rPr>
                <w:szCs w:val="21"/>
              </w:rPr>
              <w:t xml:space="preserve">联系电话：                                  </w:t>
            </w:r>
            <w:r>
              <w:rPr>
                <w:kern w:val="0"/>
                <w:szCs w:val="21"/>
              </w:rPr>
              <w:t xml:space="preserve">     </w:t>
            </w:r>
            <w:r>
              <w:rPr>
                <w:rFonts w:hint="eastAsia"/>
                <w:kern w:val="0"/>
                <w:szCs w:val="21"/>
              </w:rPr>
              <w:t xml:space="preserve">                   </w:t>
            </w:r>
            <w:r>
              <w:rPr>
                <w:kern w:val="0"/>
                <w:szCs w:val="21"/>
              </w:rPr>
              <w:t xml:space="preserve"> 年 </w:t>
            </w:r>
            <w:r>
              <w:rPr>
                <w:rFonts w:hint="eastAsia"/>
                <w:kern w:val="0"/>
                <w:szCs w:val="21"/>
              </w:rPr>
              <w:t xml:space="preserve"> </w:t>
            </w:r>
            <w:r>
              <w:rPr>
                <w:kern w:val="0"/>
                <w:szCs w:val="21"/>
              </w:rPr>
              <w:t xml:space="preserve">  月   日</w:t>
            </w:r>
          </w:p>
        </w:tc>
      </w:tr>
      <w:tr w14:paraId="1A135A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845" w:type="dxa"/>
            <w:vAlign w:val="center"/>
          </w:tcPr>
          <w:p w14:paraId="4712AACB">
            <w:pPr>
              <w:tabs>
                <w:tab w:val="left" w:pos="0"/>
                <w:tab w:val="center" w:pos="4153"/>
                <w:tab w:val="right" w:pos="8306"/>
              </w:tabs>
              <w:spacing w:line="260" w:lineRule="exact"/>
              <w:jc w:val="center"/>
              <w:rPr>
                <w:bCs/>
                <w:szCs w:val="21"/>
              </w:rPr>
            </w:pPr>
            <w:r>
              <w:rPr>
                <w:bCs/>
                <w:szCs w:val="21"/>
              </w:rPr>
              <w:t>告 知</w:t>
            </w:r>
          </w:p>
          <w:p w14:paraId="3E18BC5F">
            <w:pPr>
              <w:tabs>
                <w:tab w:val="left" w:pos="0"/>
              </w:tabs>
              <w:spacing w:line="260" w:lineRule="exact"/>
              <w:jc w:val="center"/>
              <w:rPr>
                <w:spacing w:val="30"/>
                <w:szCs w:val="21"/>
                <w:highlight w:val="green"/>
              </w:rPr>
            </w:pPr>
            <w:r>
              <w:rPr>
                <w:bCs/>
                <w:szCs w:val="21"/>
              </w:rPr>
              <w:t>要 求</w:t>
            </w:r>
          </w:p>
        </w:tc>
        <w:tc>
          <w:tcPr>
            <w:tcW w:w="8838" w:type="dxa"/>
            <w:gridSpan w:val="6"/>
            <w:vAlign w:val="center"/>
          </w:tcPr>
          <w:p w14:paraId="435895C8">
            <w:pPr>
              <w:pStyle w:val="5"/>
              <w:ind w:left="349" w:leftChars="16" w:hanging="315" w:hangingChars="150"/>
              <w:jc w:val="left"/>
              <w:rPr>
                <w:kern w:val="0"/>
                <w:szCs w:val="21"/>
              </w:rPr>
            </w:pPr>
            <w:r>
              <w:rPr>
                <w:kern w:val="0"/>
                <w:szCs w:val="21"/>
              </w:rPr>
              <w:t>1．建筑起重机械是指用于建筑施工且纳入特种设备目录的</w:t>
            </w:r>
            <w:r>
              <w:rPr>
                <w:rFonts w:hint="eastAsia"/>
                <w:kern w:val="0"/>
                <w:szCs w:val="21"/>
              </w:rPr>
              <w:t xml:space="preserve">起重机械，主要有塔式起重机、施工升降机、桥/门式起重机、履带式起重机等； </w:t>
            </w:r>
          </w:p>
          <w:p w14:paraId="55469F2E">
            <w:pPr>
              <w:pStyle w:val="5"/>
              <w:ind w:left="349" w:leftChars="16" w:hanging="315" w:hangingChars="150"/>
              <w:jc w:val="left"/>
              <w:rPr>
                <w:kern w:val="0"/>
                <w:szCs w:val="21"/>
              </w:rPr>
            </w:pPr>
            <w:r>
              <w:rPr>
                <w:rFonts w:hint="eastAsia"/>
                <w:kern w:val="0"/>
                <w:szCs w:val="21"/>
              </w:rPr>
              <w:t>2．建筑起重机械进、退场时进行安装、拆卸前，安装拆卸单位应向</w:t>
            </w:r>
            <w:r>
              <w:rPr>
                <w:kern w:val="0"/>
                <w:szCs w:val="21"/>
              </w:rPr>
              <w:t>工程所</w:t>
            </w:r>
            <w:r>
              <w:rPr>
                <w:rFonts w:hint="eastAsia"/>
                <w:kern w:val="0"/>
                <w:szCs w:val="21"/>
              </w:rPr>
              <w:t>在</w:t>
            </w:r>
            <w:r>
              <w:rPr>
                <w:kern w:val="0"/>
                <w:szCs w:val="21"/>
              </w:rPr>
              <w:t>地</w:t>
            </w:r>
            <w:r>
              <w:rPr>
                <w:rFonts w:hint="eastAsia"/>
                <w:kern w:val="0"/>
                <w:szCs w:val="21"/>
              </w:rPr>
              <w:t>住建主管部门或受委托</w:t>
            </w:r>
            <w:r>
              <w:rPr>
                <w:kern w:val="0"/>
                <w:szCs w:val="21"/>
              </w:rPr>
              <w:t>监督机构履行安装、拆卸前告知手续，并提供本告知单；</w:t>
            </w:r>
          </w:p>
          <w:p w14:paraId="6C987CFA">
            <w:pPr>
              <w:pStyle w:val="5"/>
              <w:ind w:firstLine="33" w:firstLineChars="16"/>
              <w:jc w:val="left"/>
              <w:rPr>
                <w:szCs w:val="21"/>
              </w:rPr>
            </w:pPr>
            <w:r>
              <w:rPr>
                <w:rFonts w:hint="eastAsia"/>
                <w:kern w:val="0"/>
                <w:szCs w:val="21"/>
              </w:rPr>
              <w:t>3</w:t>
            </w:r>
            <w:r>
              <w:rPr>
                <w:kern w:val="0"/>
                <w:szCs w:val="21"/>
              </w:rPr>
              <w:t>．安装</w:t>
            </w:r>
            <w:r>
              <w:rPr>
                <w:rFonts w:hint="eastAsia"/>
                <w:kern w:val="0"/>
                <w:szCs w:val="21"/>
              </w:rPr>
              <w:t>/拆卸告知事项经</w:t>
            </w:r>
            <w:r>
              <w:rPr>
                <w:kern w:val="0"/>
                <w:szCs w:val="21"/>
              </w:rPr>
              <w:t>工程所</w:t>
            </w:r>
            <w:r>
              <w:rPr>
                <w:rFonts w:hint="eastAsia"/>
                <w:kern w:val="0"/>
                <w:szCs w:val="21"/>
              </w:rPr>
              <w:t>在</w:t>
            </w:r>
            <w:r>
              <w:rPr>
                <w:kern w:val="0"/>
                <w:szCs w:val="21"/>
              </w:rPr>
              <w:t>地</w:t>
            </w:r>
            <w:r>
              <w:rPr>
                <w:rFonts w:hint="eastAsia"/>
                <w:kern w:val="0"/>
                <w:szCs w:val="21"/>
              </w:rPr>
              <w:t>住建主管部门或监</w:t>
            </w:r>
            <w:r>
              <w:rPr>
                <w:kern w:val="0"/>
                <w:szCs w:val="21"/>
              </w:rPr>
              <w:t>督机构受理</w:t>
            </w:r>
            <w:r>
              <w:rPr>
                <w:rFonts w:hint="eastAsia"/>
                <w:kern w:val="0"/>
                <w:szCs w:val="21"/>
              </w:rPr>
              <w:t>后，</w:t>
            </w:r>
            <w:r>
              <w:rPr>
                <w:kern w:val="0"/>
                <w:szCs w:val="21"/>
              </w:rPr>
              <w:t>方可</w:t>
            </w:r>
            <w:r>
              <w:rPr>
                <w:rFonts w:hint="eastAsia"/>
                <w:kern w:val="0"/>
                <w:szCs w:val="21"/>
              </w:rPr>
              <w:t>组织</w:t>
            </w:r>
            <w:r>
              <w:rPr>
                <w:kern w:val="0"/>
                <w:szCs w:val="21"/>
              </w:rPr>
              <w:t>安装</w:t>
            </w:r>
            <w:r>
              <w:rPr>
                <w:rFonts w:hint="eastAsia"/>
                <w:kern w:val="0"/>
                <w:szCs w:val="21"/>
              </w:rPr>
              <w:t>/拆卸作业</w:t>
            </w:r>
          </w:p>
        </w:tc>
      </w:tr>
    </w:tbl>
    <w:p w14:paraId="69872B79">
      <w:pPr>
        <w:tabs>
          <w:tab w:val="left" w:pos="735"/>
          <w:tab w:val="center" w:pos="4848"/>
        </w:tabs>
        <w:spacing w:before="120" w:beforeLines="50" w:after="120" w:afterLines="50" w:line="340" w:lineRule="exact"/>
        <w:jc w:val="center"/>
        <w:rPr>
          <w:rFonts w:eastAsia="黑体"/>
          <w:bCs/>
          <w:shadow/>
          <w:sz w:val="32"/>
          <w:szCs w:val="32"/>
        </w:rPr>
      </w:pPr>
      <w:r>
        <w:rPr>
          <w:rFonts w:hint="eastAsia" w:eastAsia="黑体"/>
          <w:bCs/>
          <w:shadow/>
          <w:sz w:val="30"/>
          <w:szCs w:val="30"/>
        </w:rPr>
        <w:t>建筑</w:t>
      </w:r>
      <w:r>
        <w:rPr>
          <w:rFonts w:eastAsia="黑体"/>
          <w:bCs/>
          <w:shadow/>
          <w:sz w:val="30"/>
          <w:szCs w:val="30"/>
        </w:rPr>
        <w:t>施工起重机械</w:t>
      </w:r>
      <w:r>
        <w:rPr>
          <w:rFonts w:hint="eastAsia" w:eastAsia="黑体"/>
          <w:bCs/>
          <w:shadow/>
          <w:sz w:val="30"/>
          <w:szCs w:val="30"/>
        </w:rPr>
        <w:t>设备</w:t>
      </w:r>
      <w:r>
        <w:rPr>
          <w:rFonts w:eastAsia="黑体"/>
          <w:bCs/>
          <w:shadow/>
          <w:sz w:val="30"/>
          <w:szCs w:val="30"/>
        </w:rPr>
        <w:t>安装</w:t>
      </w:r>
      <w:r>
        <w:rPr>
          <w:rFonts w:hint="eastAsia" w:eastAsia="黑体"/>
          <w:bCs/>
          <w:shadow/>
          <w:sz w:val="30"/>
          <w:szCs w:val="30"/>
        </w:rPr>
        <w:t>/使用/</w:t>
      </w:r>
      <w:r>
        <w:rPr>
          <w:rFonts w:eastAsia="黑体"/>
          <w:bCs/>
          <w:shadow/>
          <w:sz w:val="30"/>
          <w:szCs w:val="30"/>
        </w:rPr>
        <w:t>拆卸报审表（通用）</w:t>
      </w:r>
    </w:p>
    <w:p w14:paraId="7AF88AC6">
      <w:pPr>
        <w:tabs>
          <w:tab w:val="left" w:pos="0"/>
        </w:tabs>
        <w:spacing w:after="120" w:afterLines="50" w:line="220" w:lineRule="exact"/>
        <w:rPr>
          <w:b/>
          <w:sz w:val="18"/>
          <w:szCs w:val="18"/>
        </w:rPr>
      </w:pPr>
      <w:r>
        <w:rPr>
          <w:rFonts w:eastAsia="黑体"/>
          <w:b/>
          <w:bCs/>
          <w:szCs w:val="21"/>
        </w:rPr>
        <w:t>表8.1.</w:t>
      </w:r>
      <w:r>
        <w:rPr>
          <w:rFonts w:hint="eastAsia" w:eastAsia="黑体"/>
          <w:b/>
          <w:bCs/>
          <w:szCs w:val="21"/>
        </w:rPr>
        <w:t>4.2</w:t>
      </w:r>
    </w:p>
    <w:p w14:paraId="0F730108">
      <w:pPr>
        <w:tabs>
          <w:tab w:val="left" w:pos="0"/>
        </w:tabs>
        <w:spacing w:after="120" w:afterLines="50" w:line="220" w:lineRule="exact"/>
        <w:rPr>
          <w:sz w:val="18"/>
          <w:szCs w:val="18"/>
          <w:u w:val="single"/>
        </w:rPr>
      </w:pPr>
      <w:r>
        <w:rPr>
          <w:sz w:val="18"/>
          <w:szCs w:val="18"/>
        </w:rPr>
        <w:t>工程名称</w:t>
      </w:r>
      <w:r>
        <w:rPr>
          <w:rFonts w:hint="eastAsia"/>
          <w:sz w:val="18"/>
          <w:szCs w:val="18"/>
        </w:rPr>
        <w:t xml:space="preserve">：                                </w:t>
      </w:r>
      <w:r>
        <w:rPr>
          <w:sz w:val="18"/>
          <w:szCs w:val="18"/>
        </w:rPr>
        <w:t xml:space="preserve">      　</w:t>
      </w:r>
      <w:r>
        <w:rPr>
          <w:rFonts w:hint="eastAsia"/>
          <w:sz w:val="18"/>
          <w:szCs w:val="18"/>
        </w:rPr>
        <w:t xml:space="preserve">                           </w:t>
      </w:r>
      <w:r>
        <w:rPr>
          <w:rFonts w:hint="eastAsia" w:eastAsia="黑体"/>
          <w:bCs/>
          <w:sz w:val="18"/>
          <w:szCs w:val="18"/>
        </w:rPr>
        <w:t>编号</w:t>
      </w:r>
      <w:r>
        <w:rPr>
          <w:rFonts w:hint="eastAsia" w:eastAsia="黑体"/>
          <w:b/>
          <w:bCs/>
          <w:sz w:val="18"/>
          <w:szCs w:val="18"/>
        </w:rPr>
        <w:t>：B.4</w:t>
      </w:r>
      <w:r>
        <w:rPr>
          <w:rFonts w:eastAsia="黑体"/>
          <w:b/>
          <w:bCs/>
          <w:sz w:val="18"/>
          <w:szCs w:val="18"/>
        </w:rPr>
        <w:t>.1</w:t>
      </w:r>
      <w:r>
        <w:rPr>
          <w:rFonts w:hint="eastAsia" w:eastAsia="黑体"/>
          <w:bCs/>
          <w:sz w:val="18"/>
          <w:szCs w:val="18"/>
          <w:u w:val="single"/>
        </w:rPr>
        <w:t xml:space="preserve">   </w:t>
      </w:r>
      <w:r>
        <w:rPr>
          <w:rFonts w:hint="eastAsia" w:eastAsia="黑体"/>
          <w:b/>
          <w:bCs/>
          <w:sz w:val="18"/>
          <w:szCs w:val="18"/>
        </w:rPr>
        <w:t>—</w:t>
      </w:r>
      <w:r>
        <w:rPr>
          <w:rFonts w:hint="eastAsia" w:eastAsia="黑体"/>
          <w:bCs/>
          <w:sz w:val="18"/>
          <w:szCs w:val="18"/>
          <w:u w:val="single"/>
        </w:rPr>
        <w:t xml:space="preserve">         </w:t>
      </w:r>
      <w:r>
        <w:rPr>
          <w:rFonts w:hint="eastAsia" w:eastAsia="黑体"/>
          <w:b/>
          <w:bCs/>
          <w:sz w:val="18"/>
          <w:szCs w:val="18"/>
          <w:u w:val="single"/>
        </w:rPr>
        <w:t xml:space="preserve">  </w:t>
      </w:r>
    </w:p>
    <w:tbl>
      <w:tblPr>
        <w:tblStyle w:val="22"/>
        <w:tblW w:w="971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86"/>
        <w:gridCol w:w="2794"/>
        <w:gridCol w:w="2000"/>
        <w:gridCol w:w="2836"/>
      </w:tblGrid>
      <w:tr w14:paraId="160B11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76" w:hRule="atLeast"/>
          <w:jc w:val="center"/>
        </w:trPr>
        <w:tc>
          <w:tcPr>
            <w:tcW w:w="9716" w:type="dxa"/>
            <w:gridSpan w:val="4"/>
          </w:tcPr>
          <w:p w14:paraId="2D415C69">
            <w:pPr>
              <w:tabs>
                <w:tab w:val="left" w:pos="0"/>
              </w:tabs>
              <w:spacing w:before="120" w:after="240" w:line="260" w:lineRule="exact"/>
              <w:rPr>
                <w:szCs w:val="21"/>
              </w:rPr>
            </w:pPr>
            <w:r>
              <w:rPr>
                <w:szCs w:val="21"/>
              </w:rPr>
              <w:t>致：</w:t>
            </w:r>
            <w:r>
              <w:rPr>
                <w:szCs w:val="21"/>
                <w:u w:val="single"/>
              </w:rPr>
              <w:t>　　　      　</w:t>
            </w:r>
            <w:r>
              <w:rPr>
                <w:rFonts w:hint="eastAsia"/>
                <w:szCs w:val="21"/>
                <w:u w:val="single"/>
              </w:rPr>
              <w:t xml:space="preserve">                    </w:t>
            </w:r>
            <w:r>
              <w:rPr>
                <w:szCs w:val="21"/>
                <w:u w:val="single"/>
              </w:rPr>
              <w:t>　　</w:t>
            </w:r>
            <w:r>
              <w:rPr>
                <w:szCs w:val="21"/>
              </w:rPr>
              <w:t>（</w:t>
            </w:r>
            <w:r>
              <w:rPr>
                <w:rFonts w:hint="eastAsia"/>
                <w:szCs w:val="21"/>
              </w:rPr>
              <w:t>项目</w:t>
            </w:r>
            <w:r>
              <w:rPr>
                <w:szCs w:val="21"/>
              </w:rPr>
              <w:t>监理</w:t>
            </w:r>
            <w:r>
              <w:rPr>
                <w:rFonts w:hint="eastAsia"/>
                <w:szCs w:val="21"/>
              </w:rPr>
              <w:t>机构</w:t>
            </w:r>
            <w:r>
              <w:rPr>
                <w:szCs w:val="21"/>
              </w:rPr>
              <w:t>）</w:t>
            </w:r>
          </w:p>
          <w:p w14:paraId="1537A2A4">
            <w:pPr>
              <w:tabs>
                <w:tab w:val="left" w:pos="0"/>
              </w:tabs>
              <w:spacing w:before="120" w:after="240" w:line="240" w:lineRule="exact"/>
              <w:ind w:firstLine="420" w:firstLineChars="200"/>
              <w:rPr>
                <w:szCs w:val="21"/>
              </w:rPr>
            </w:pPr>
            <w:r>
              <w:rPr>
                <w:rFonts w:hint="eastAsia"/>
                <w:szCs w:val="21"/>
              </w:rPr>
              <w:t>根据工程施工需要，</w:t>
            </w:r>
            <w:r>
              <w:rPr>
                <w:rFonts w:hint="eastAsia"/>
                <w:szCs w:val="21"/>
                <w:u w:val="single"/>
              </w:rPr>
              <w:t xml:space="preserve">                                                       </w:t>
            </w:r>
            <w:r>
              <w:rPr>
                <w:rFonts w:hint="eastAsia"/>
                <w:szCs w:val="21"/>
              </w:rPr>
              <w:t>工程（单位/分部）拟安装/使用/拆卸位置为：</w:t>
            </w:r>
            <w:r>
              <w:rPr>
                <w:rFonts w:hint="eastAsia"/>
                <w:szCs w:val="21"/>
                <w:u w:val="single"/>
              </w:rPr>
              <w:t xml:space="preserve">             </w:t>
            </w:r>
            <w:r>
              <w:rPr>
                <w:rFonts w:hint="eastAsia"/>
                <w:szCs w:val="21"/>
              </w:rPr>
              <w:t xml:space="preserve"> ，起重机械名称为：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、设备信息号为：</w:t>
            </w:r>
            <w:r>
              <w:rPr>
                <w:rFonts w:hint="eastAsia"/>
                <w:szCs w:val="21"/>
                <w:u w:val="single"/>
              </w:rPr>
              <w:t xml:space="preserve">               </w:t>
            </w:r>
            <w:r>
              <w:rPr>
                <w:rFonts w:hint="eastAsia"/>
                <w:szCs w:val="21"/>
              </w:rPr>
              <w:t xml:space="preserve"> ，我方已完成以下审核工作。请予以审核。</w:t>
            </w:r>
          </w:p>
          <w:p w14:paraId="57BB33CA">
            <w:pPr>
              <w:tabs>
                <w:tab w:val="left" w:pos="0"/>
              </w:tabs>
              <w:spacing w:line="240" w:lineRule="exact"/>
              <w:ind w:firstLine="420" w:firstLineChars="200"/>
              <w:rPr>
                <w:szCs w:val="21"/>
              </w:rPr>
            </w:pPr>
            <w:r>
              <w:rPr>
                <w:rFonts w:hint="eastAsia"/>
                <w:szCs w:val="21"/>
              </w:rPr>
              <w:t>附件：</w:t>
            </w:r>
          </w:p>
          <w:p w14:paraId="7E4DA68A">
            <w:pPr>
              <w:tabs>
                <w:tab w:val="left" w:pos="0"/>
              </w:tabs>
              <w:spacing w:line="240" w:lineRule="exact"/>
              <w:ind w:firstLine="422" w:firstLineChars="200"/>
              <w:rPr>
                <w:b/>
                <w:szCs w:val="21"/>
              </w:rPr>
            </w:pPr>
            <w:r>
              <w:rPr>
                <w:rFonts w:hint="eastAsia"/>
                <w:b/>
                <w:szCs w:val="21"/>
              </w:rPr>
              <w:t>设备安装：</w:t>
            </w:r>
          </w:p>
          <w:p w14:paraId="73790787">
            <w:pPr>
              <w:tabs>
                <w:tab w:val="left" w:pos="0"/>
              </w:tabs>
              <w:spacing w:line="240" w:lineRule="exact"/>
              <w:ind w:firstLine="482"/>
              <w:rPr>
                <w:rFonts w:ascii="宋体" w:hAnsi="宋体"/>
                <w:szCs w:val="21"/>
              </w:rPr>
            </w:pPr>
            <w:r>
              <w:rPr>
                <w:rFonts w:ascii="宋体" w:hAnsi="宋体"/>
                <w:szCs w:val="21"/>
              </w:rPr>
              <w:t>□</w:t>
            </w:r>
            <w:r>
              <w:rPr>
                <w:rFonts w:hint="eastAsia" w:ascii="宋体" w:hAnsi="宋体"/>
                <w:szCs w:val="21"/>
              </w:rPr>
              <w:t xml:space="preserve">  </w:t>
            </w:r>
            <w:r>
              <w:rPr>
                <w:rFonts w:hint="eastAsia" w:ascii="宋体" w:hAnsi="宋体"/>
                <w:bCs/>
                <w:szCs w:val="21"/>
              </w:rPr>
              <w:t>设备</w:t>
            </w:r>
            <w:r>
              <w:rPr>
                <w:rFonts w:ascii="宋体" w:hAnsi="宋体"/>
                <w:bCs/>
                <w:szCs w:val="21"/>
              </w:rPr>
              <w:t>安装</w:t>
            </w:r>
            <w:r>
              <w:rPr>
                <w:rFonts w:hint="eastAsia" w:ascii="宋体" w:hAnsi="宋体"/>
                <w:bCs/>
                <w:szCs w:val="21"/>
              </w:rPr>
              <w:t>/</w:t>
            </w:r>
            <w:r>
              <w:rPr>
                <w:rFonts w:ascii="宋体" w:hAnsi="宋体"/>
                <w:bCs/>
                <w:szCs w:val="21"/>
              </w:rPr>
              <w:t>拆卸单位条件</w:t>
            </w:r>
            <w:r>
              <w:rPr>
                <w:rFonts w:hint="eastAsia" w:ascii="宋体" w:hAnsi="宋体"/>
                <w:bCs/>
                <w:szCs w:val="21"/>
              </w:rPr>
              <w:t>审核表</w:t>
            </w:r>
          </w:p>
          <w:p w14:paraId="44B6748A">
            <w:pPr>
              <w:tabs>
                <w:tab w:val="left" w:pos="0"/>
              </w:tabs>
              <w:spacing w:line="240" w:lineRule="exact"/>
              <w:ind w:firstLine="482"/>
              <w:rPr>
                <w:szCs w:val="21"/>
              </w:rPr>
            </w:pPr>
            <w:r>
              <w:rPr>
                <w:rFonts w:ascii="宋体" w:hAnsi="宋体"/>
                <w:szCs w:val="21"/>
              </w:rPr>
              <w:t>□</w:t>
            </w:r>
            <w:r>
              <w:rPr>
                <w:rFonts w:hint="eastAsia" w:ascii="宋体" w:hAnsi="宋体"/>
                <w:szCs w:val="21"/>
              </w:rPr>
              <w:t xml:space="preserve">  建筑施工起重机械进场前真实性承诺书</w:t>
            </w:r>
          </w:p>
          <w:p w14:paraId="1F09AD6B">
            <w:pPr>
              <w:tabs>
                <w:tab w:val="left" w:pos="0"/>
              </w:tabs>
              <w:spacing w:line="240" w:lineRule="exact"/>
              <w:ind w:firstLine="482"/>
              <w:rPr>
                <w:szCs w:val="21"/>
              </w:rPr>
            </w:pPr>
            <w:r>
              <w:rPr>
                <w:rFonts w:ascii="宋体" w:hAnsi="宋体"/>
                <w:szCs w:val="21"/>
              </w:rPr>
              <w:t>□</w:t>
            </w:r>
            <w:r>
              <w:rPr>
                <w:rFonts w:hint="eastAsia"/>
                <w:szCs w:val="21"/>
              </w:rPr>
              <w:t xml:space="preserve">  制造许可证、产品合格证、制造监督检验证明（2014/1/1后制造不提供）、入场前自检合格证明</w:t>
            </w:r>
          </w:p>
          <w:p w14:paraId="30A09758">
            <w:pPr>
              <w:tabs>
                <w:tab w:val="left" w:pos="0"/>
              </w:tabs>
              <w:spacing w:line="240" w:lineRule="exact"/>
              <w:ind w:left="482"/>
              <w:rPr>
                <w:szCs w:val="21"/>
              </w:rPr>
            </w:pPr>
            <w:r>
              <w:rPr>
                <w:rFonts w:ascii="宋体" w:hAnsi="宋体"/>
                <w:szCs w:val="21"/>
              </w:rPr>
              <w:t>□</w:t>
            </w:r>
            <w:r>
              <w:rPr>
                <w:rFonts w:hint="eastAsia" w:ascii="宋体" w:hAnsi="宋体"/>
                <w:szCs w:val="21"/>
              </w:rPr>
              <w:t xml:space="preserve">  </w:t>
            </w:r>
            <w:r>
              <w:rPr>
                <w:rFonts w:hint="eastAsia"/>
                <w:szCs w:val="21"/>
              </w:rPr>
              <w:t>设备安装单位资质证书和拟委派的人员资格证、安装人员建筑施工特种作业操作资格证书</w:t>
            </w:r>
          </w:p>
          <w:p w14:paraId="54A80BDD">
            <w:pPr>
              <w:tabs>
                <w:tab w:val="left" w:pos="0"/>
              </w:tabs>
              <w:spacing w:line="240" w:lineRule="exact"/>
              <w:ind w:left="482"/>
              <w:rPr>
                <w:szCs w:val="21"/>
              </w:rPr>
            </w:pPr>
            <w:r>
              <w:rPr>
                <w:rFonts w:ascii="宋体" w:hAnsi="宋体"/>
                <w:szCs w:val="21"/>
              </w:rPr>
              <w:t>□</w:t>
            </w:r>
            <w:r>
              <w:rPr>
                <w:rFonts w:hint="eastAsia" w:ascii="宋体" w:hAnsi="宋体"/>
                <w:szCs w:val="21"/>
              </w:rPr>
              <w:t xml:space="preserve">  </w:t>
            </w:r>
            <w:r>
              <w:rPr>
                <w:rFonts w:hint="eastAsia"/>
                <w:szCs w:val="21"/>
              </w:rPr>
              <w:t>设备安装专项施工方案</w:t>
            </w:r>
          </w:p>
          <w:p w14:paraId="56453363">
            <w:pPr>
              <w:tabs>
                <w:tab w:val="left" w:pos="0"/>
              </w:tabs>
              <w:spacing w:line="240" w:lineRule="exact"/>
              <w:ind w:left="482"/>
            </w:pPr>
            <w:r>
              <w:rPr>
                <w:rFonts w:ascii="宋体" w:hAnsi="宋体"/>
                <w:szCs w:val="21"/>
              </w:rPr>
              <w:t>□</w:t>
            </w:r>
            <w:r>
              <w:rPr>
                <w:rFonts w:hint="eastAsia" w:ascii="宋体" w:hAnsi="宋体"/>
                <w:szCs w:val="21"/>
              </w:rPr>
              <w:t xml:space="preserve">  安装作业应急救援预案</w:t>
            </w:r>
          </w:p>
          <w:p w14:paraId="5457D454">
            <w:pPr>
              <w:tabs>
                <w:tab w:val="left" w:pos="0"/>
              </w:tabs>
              <w:spacing w:line="240" w:lineRule="exact"/>
              <w:ind w:left="482"/>
              <w:rPr>
                <w:rFonts w:ascii="宋体" w:hAnsi="宋体"/>
                <w:szCs w:val="21"/>
              </w:rPr>
            </w:pPr>
            <w:r>
              <w:rPr>
                <w:rFonts w:ascii="宋体" w:hAnsi="宋体"/>
                <w:szCs w:val="21"/>
              </w:rPr>
              <w:t>□</w:t>
            </w:r>
            <w:r>
              <w:rPr>
                <w:rFonts w:hint="eastAsia" w:ascii="宋体" w:hAnsi="宋体"/>
                <w:szCs w:val="21"/>
              </w:rPr>
              <w:t xml:space="preserve">  群塔作业的预防碰撞措施</w:t>
            </w:r>
          </w:p>
          <w:p w14:paraId="12611B47">
            <w:pPr>
              <w:tabs>
                <w:tab w:val="left" w:pos="0"/>
              </w:tabs>
              <w:spacing w:line="240" w:lineRule="exact"/>
              <w:ind w:left="482"/>
            </w:pPr>
            <w:r>
              <w:rPr>
                <w:rFonts w:ascii="宋体" w:hAnsi="宋体"/>
                <w:szCs w:val="21"/>
              </w:rPr>
              <w:t>□</w:t>
            </w:r>
            <w:r>
              <w:rPr>
                <w:rFonts w:hint="eastAsia" w:ascii="宋体" w:hAnsi="宋体"/>
                <w:szCs w:val="21"/>
              </w:rPr>
              <w:t xml:space="preserve">  外电架空线路与拟安装的起重机械间距小于安全距离时的专项防护方案</w:t>
            </w:r>
          </w:p>
          <w:p w14:paraId="7128B447">
            <w:pPr>
              <w:tabs>
                <w:tab w:val="left" w:pos="0"/>
              </w:tabs>
              <w:spacing w:line="240" w:lineRule="exact"/>
              <w:ind w:left="482"/>
              <w:rPr>
                <w:szCs w:val="21"/>
              </w:rPr>
            </w:pPr>
            <w:r>
              <w:rPr>
                <w:rFonts w:ascii="宋体" w:hAnsi="宋体"/>
                <w:szCs w:val="21"/>
              </w:rPr>
              <w:t>□</w:t>
            </w:r>
            <w:r>
              <w:rPr>
                <w:rFonts w:hint="eastAsia" w:ascii="宋体" w:hAnsi="宋体"/>
                <w:szCs w:val="21"/>
              </w:rPr>
              <w:t xml:space="preserve">  施工单位和安装拆卸单位对</w:t>
            </w:r>
            <w:r>
              <w:rPr>
                <w:rFonts w:hint="eastAsia"/>
                <w:szCs w:val="21"/>
              </w:rPr>
              <w:t>专项施工方案审核、审批表</w:t>
            </w:r>
          </w:p>
          <w:p w14:paraId="2DAF5072">
            <w:pPr>
              <w:tabs>
                <w:tab w:val="left" w:pos="0"/>
              </w:tabs>
              <w:spacing w:line="240" w:lineRule="exact"/>
              <w:ind w:left="482"/>
            </w:pPr>
            <w:r>
              <w:rPr>
                <w:rFonts w:ascii="宋体" w:hAnsi="宋体"/>
                <w:szCs w:val="21"/>
              </w:rPr>
              <w:t>□</w:t>
            </w:r>
            <w:r>
              <w:rPr>
                <w:rFonts w:hint="eastAsia" w:ascii="宋体" w:hAnsi="宋体"/>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14:paraId="2E5985D8">
            <w:pPr>
              <w:tabs>
                <w:tab w:val="left" w:pos="0"/>
              </w:tabs>
              <w:spacing w:line="240" w:lineRule="exact"/>
              <w:ind w:left="480"/>
              <w:rPr>
                <w:b/>
                <w:szCs w:val="21"/>
              </w:rPr>
            </w:pPr>
            <w:r>
              <w:rPr>
                <w:rFonts w:hint="eastAsia"/>
                <w:b/>
                <w:szCs w:val="21"/>
              </w:rPr>
              <w:t>设备使用：</w:t>
            </w:r>
          </w:p>
          <w:p w14:paraId="3BD7E938">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专业检测单位检测报告、设备复试报告、合格证</w:t>
            </w:r>
          </w:p>
          <w:p w14:paraId="435A26FB">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安装、出租、使用、施工总承包、监理等单位共同验收合格记录</w:t>
            </w:r>
          </w:p>
          <w:p w14:paraId="688BF3EB">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设备操作人员的建筑施工特种作业操作资格证书</w:t>
            </w:r>
          </w:p>
          <w:p w14:paraId="3D2B63CB">
            <w:pPr>
              <w:tabs>
                <w:tab w:val="left" w:pos="0"/>
              </w:tabs>
              <w:spacing w:line="240" w:lineRule="exact"/>
              <w:ind w:left="480"/>
            </w:pPr>
            <w:r>
              <w:rPr>
                <w:rFonts w:ascii="宋体" w:hAnsi="宋体"/>
                <w:szCs w:val="21"/>
              </w:rPr>
              <w:t>□</w:t>
            </w:r>
            <w:r>
              <w:rPr>
                <w:rFonts w:hint="eastAsia" w:ascii="宋体" w:hAnsi="宋体"/>
                <w:szCs w:val="21"/>
              </w:rPr>
              <w:t xml:space="preserve">  建筑施工起重机械使用应急救援预案</w:t>
            </w:r>
          </w:p>
          <w:p w14:paraId="54121CD4">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设备操作和维护保养管理制度</w:t>
            </w:r>
          </w:p>
          <w:p w14:paraId="625CC0ED">
            <w:pPr>
              <w:tabs>
                <w:tab w:val="left" w:pos="0"/>
              </w:tabs>
              <w:spacing w:line="240" w:lineRule="exact"/>
              <w:ind w:left="480"/>
              <w:rPr>
                <w:rFonts w:ascii="宋体" w:hAnsi="宋体"/>
                <w:b/>
                <w:szCs w:val="21"/>
              </w:rPr>
            </w:pPr>
            <w:r>
              <w:rPr>
                <w:rFonts w:hint="eastAsia" w:ascii="宋体" w:hAnsi="宋体"/>
                <w:b/>
                <w:szCs w:val="21"/>
              </w:rPr>
              <w:t>设备拆卸：</w:t>
            </w:r>
          </w:p>
          <w:p w14:paraId="37606917">
            <w:pPr>
              <w:tabs>
                <w:tab w:val="left" w:pos="0"/>
              </w:tabs>
              <w:spacing w:line="240" w:lineRule="exact"/>
              <w:ind w:firstLine="480"/>
              <w:rPr>
                <w:rFonts w:ascii="宋体" w:hAnsi="宋体"/>
                <w:szCs w:val="21"/>
              </w:rPr>
            </w:pPr>
            <w:r>
              <w:rPr>
                <w:rFonts w:ascii="宋体" w:hAnsi="宋体"/>
                <w:szCs w:val="21"/>
              </w:rPr>
              <w:t>□</w:t>
            </w:r>
            <w:r>
              <w:rPr>
                <w:rFonts w:hint="eastAsia" w:ascii="宋体" w:hAnsi="宋体"/>
                <w:szCs w:val="21"/>
              </w:rPr>
              <w:t xml:space="preserve">  </w:t>
            </w:r>
            <w:r>
              <w:rPr>
                <w:rFonts w:hint="eastAsia" w:ascii="宋体" w:hAnsi="宋体"/>
                <w:bCs/>
                <w:szCs w:val="21"/>
              </w:rPr>
              <w:t>设备</w:t>
            </w:r>
            <w:r>
              <w:rPr>
                <w:rFonts w:ascii="宋体" w:hAnsi="宋体"/>
                <w:bCs/>
                <w:szCs w:val="21"/>
              </w:rPr>
              <w:t>安装</w:t>
            </w:r>
            <w:r>
              <w:rPr>
                <w:rFonts w:hint="eastAsia" w:ascii="宋体" w:hAnsi="宋体"/>
                <w:bCs/>
                <w:szCs w:val="21"/>
              </w:rPr>
              <w:t>/</w:t>
            </w:r>
            <w:r>
              <w:rPr>
                <w:rFonts w:ascii="宋体" w:hAnsi="宋体"/>
                <w:bCs/>
                <w:szCs w:val="21"/>
              </w:rPr>
              <w:t>拆卸单位条件</w:t>
            </w:r>
            <w:r>
              <w:rPr>
                <w:rFonts w:hint="eastAsia" w:ascii="宋体" w:hAnsi="宋体"/>
                <w:bCs/>
                <w:szCs w:val="21"/>
              </w:rPr>
              <w:t>审核表</w:t>
            </w:r>
          </w:p>
          <w:p w14:paraId="25BB6D8D">
            <w:pPr>
              <w:tabs>
                <w:tab w:val="left" w:pos="0"/>
              </w:tabs>
              <w:spacing w:line="240" w:lineRule="exact"/>
              <w:ind w:left="480"/>
              <w:rPr>
                <w:szCs w:val="21"/>
              </w:rPr>
            </w:pPr>
            <w:r>
              <w:rPr>
                <w:rFonts w:ascii="宋体" w:hAnsi="宋体"/>
                <w:szCs w:val="21"/>
              </w:rPr>
              <w:t>□</w:t>
            </w:r>
            <w:r>
              <w:rPr>
                <w:rFonts w:hint="eastAsia" w:ascii="宋体" w:hAnsi="宋体"/>
                <w:szCs w:val="21"/>
              </w:rPr>
              <w:t xml:space="preserve">  设备拆卸单位</w:t>
            </w:r>
            <w:r>
              <w:rPr>
                <w:rFonts w:hint="eastAsia"/>
                <w:szCs w:val="21"/>
              </w:rPr>
              <w:t>资质证书和拟委派的人员资格证、安装人员建筑施工特种作业操作资格证书</w:t>
            </w:r>
          </w:p>
          <w:p w14:paraId="57728F4B">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设备拆卸专项施工方案</w:t>
            </w:r>
          </w:p>
          <w:p w14:paraId="7B932AF1">
            <w:pPr>
              <w:tabs>
                <w:tab w:val="left" w:pos="0"/>
              </w:tabs>
              <w:spacing w:line="240" w:lineRule="exact"/>
              <w:ind w:left="480"/>
            </w:pPr>
            <w:r>
              <w:rPr>
                <w:rFonts w:ascii="宋体" w:hAnsi="宋体"/>
                <w:szCs w:val="21"/>
              </w:rPr>
              <w:t>□</w:t>
            </w:r>
            <w:r>
              <w:rPr>
                <w:rFonts w:hint="eastAsia" w:ascii="宋体" w:hAnsi="宋体"/>
                <w:szCs w:val="21"/>
              </w:rPr>
              <w:t xml:space="preserve">  外电架空线路与拟拆卸的起重机械间距小于安全距离时的专项防护方案</w:t>
            </w:r>
          </w:p>
          <w:p w14:paraId="05C07E63">
            <w:pPr>
              <w:tabs>
                <w:tab w:val="left" w:pos="0"/>
              </w:tabs>
              <w:spacing w:line="240" w:lineRule="exact"/>
              <w:ind w:left="480"/>
            </w:pPr>
            <w:r>
              <w:rPr>
                <w:rFonts w:ascii="宋体" w:hAnsi="宋体"/>
                <w:szCs w:val="21"/>
              </w:rPr>
              <w:t>□</w:t>
            </w:r>
            <w:r>
              <w:rPr>
                <w:rFonts w:hint="eastAsia" w:ascii="宋体" w:hAnsi="宋体"/>
                <w:szCs w:val="21"/>
              </w:rPr>
              <w:t xml:space="preserve">  拆卸作业应急救援预案</w:t>
            </w:r>
          </w:p>
          <w:p w14:paraId="1E7BEDB0">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施工单位和安装拆卸单位对</w:t>
            </w:r>
            <w:r>
              <w:rPr>
                <w:rFonts w:hint="eastAsia"/>
                <w:szCs w:val="21"/>
              </w:rPr>
              <w:t>专项施工方案审核、审批表</w:t>
            </w:r>
          </w:p>
          <w:p w14:paraId="0ABB825E">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14:paraId="4F06DD7F">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p>
          <w:p w14:paraId="60239DF1">
            <w:pPr>
              <w:tabs>
                <w:tab w:val="left" w:pos="0"/>
              </w:tabs>
              <w:spacing w:line="240" w:lineRule="exact"/>
              <w:ind w:firstLine="6510" w:firstLineChars="3100"/>
              <w:rPr>
                <w:szCs w:val="21"/>
                <w:u w:val="single"/>
              </w:rPr>
            </w:pPr>
            <w:r>
              <w:rPr>
                <w:szCs w:val="21"/>
              </w:rPr>
              <w:t>总承包单位项目部（盖章）</w:t>
            </w:r>
          </w:p>
          <w:p w14:paraId="2F072FBC">
            <w:pPr>
              <w:tabs>
                <w:tab w:val="left" w:pos="0"/>
              </w:tabs>
              <w:spacing w:before="120" w:after="120" w:line="240" w:lineRule="exact"/>
              <w:rPr>
                <w:szCs w:val="21"/>
                <w:u w:val="single"/>
              </w:rPr>
            </w:pPr>
            <w:r>
              <w:rPr>
                <w:szCs w:val="21"/>
              </w:rPr>
              <w:t>　　　　　　　　　　　　        项目经理</w:t>
            </w:r>
            <w:r>
              <w:rPr>
                <w:rFonts w:hint="eastAsia"/>
                <w:szCs w:val="21"/>
              </w:rPr>
              <w:t>（签字）</w:t>
            </w:r>
            <w:r>
              <w:rPr>
                <w:szCs w:val="21"/>
              </w:rPr>
              <w:t>：</w:t>
            </w:r>
            <w:r>
              <w:rPr>
                <w:szCs w:val="21"/>
                <w:u w:val="single"/>
              </w:rPr>
              <w:t>　　　</w:t>
            </w:r>
            <w:r>
              <w:rPr>
                <w:rFonts w:hint="eastAsia"/>
                <w:szCs w:val="21"/>
                <w:u w:val="single"/>
              </w:rPr>
              <w:t xml:space="preserve">      </w:t>
            </w:r>
            <w:r>
              <w:rPr>
                <w:szCs w:val="21"/>
                <w:u w:val="single"/>
              </w:rPr>
              <w:t>　</w:t>
            </w:r>
            <w:r>
              <w:rPr>
                <w:szCs w:val="21"/>
              </w:rPr>
              <w:t>　</w:t>
            </w:r>
            <w:r>
              <w:rPr>
                <w:rFonts w:hint="eastAsia"/>
                <w:szCs w:val="21"/>
              </w:rPr>
              <w:t xml:space="preserve">    </w:t>
            </w:r>
            <w:r>
              <w:rPr>
                <w:szCs w:val="21"/>
                <w:u w:val="single"/>
              </w:rPr>
              <w:t>　</w:t>
            </w:r>
            <w:r>
              <w:rPr>
                <w:rFonts w:hint="eastAsia"/>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w:t>
            </w:r>
            <w:r>
              <w:rPr>
                <w:rFonts w:hint="eastAsia"/>
                <w:szCs w:val="21"/>
              </w:rPr>
              <w:t>日</w:t>
            </w:r>
          </w:p>
        </w:tc>
      </w:tr>
      <w:tr w14:paraId="014D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2086" w:type="dxa"/>
            <w:vAlign w:val="center"/>
          </w:tcPr>
          <w:p w14:paraId="39DFCF3C">
            <w:pPr>
              <w:tabs>
                <w:tab w:val="left" w:pos="0"/>
              </w:tabs>
              <w:jc w:val="center"/>
              <w:rPr>
                <w:szCs w:val="21"/>
              </w:rPr>
            </w:pPr>
            <w:r>
              <w:rPr>
                <w:szCs w:val="21"/>
              </w:rPr>
              <w:t>项目监理机构签</w:t>
            </w:r>
          </w:p>
          <w:p w14:paraId="4973F987">
            <w:pPr>
              <w:tabs>
                <w:tab w:val="left" w:pos="0"/>
              </w:tabs>
              <w:jc w:val="center"/>
              <w:rPr>
                <w:szCs w:val="21"/>
              </w:rPr>
            </w:pPr>
            <w:r>
              <w:rPr>
                <w:szCs w:val="21"/>
              </w:rPr>
              <w:t>收人姓名及时间</w:t>
            </w:r>
          </w:p>
        </w:tc>
        <w:tc>
          <w:tcPr>
            <w:tcW w:w="2794" w:type="dxa"/>
            <w:vAlign w:val="center"/>
          </w:tcPr>
          <w:p w14:paraId="1FF263E9">
            <w:pPr>
              <w:tabs>
                <w:tab w:val="left" w:pos="0"/>
              </w:tabs>
              <w:jc w:val="center"/>
              <w:rPr>
                <w:szCs w:val="21"/>
              </w:rPr>
            </w:pPr>
          </w:p>
        </w:tc>
        <w:tc>
          <w:tcPr>
            <w:tcW w:w="2000" w:type="dxa"/>
            <w:vAlign w:val="center"/>
          </w:tcPr>
          <w:p w14:paraId="5164D3E1">
            <w:pPr>
              <w:tabs>
                <w:tab w:val="left" w:pos="0"/>
              </w:tabs>
              <w:jc w:val="center"/>
              <w:rPr>
                <w:szCs w:val="21"/>
              </w:rPr>
            </w:pPr>
            <w:r>
              <w:rPr>
                <w:rFonts w:hint="eastAsia"/>
                <w:szCs w:val="21"/>
              </w:rPr>
              <w:t>施工项目经理部</w:t>
            </w:r>
            <w:r>
              <w:rPr>
                <w:szCs w:val="21"/>
              </w:rPr>
              <w:t>签</w:t>
            </w:r>
          </w:p>
          <w:p w14:paraId="1BF7FF98">
            <w:pPr>
              <w:tabs>
                <w:tab w:val="left" w:pos="0"/>
              </w:tabs>
              <w:jc w:val="center"/>
              <w:rPr>
                <w:szCs w:val="21"/>
              </w:rPr>
            </w:pPr>
            <w:r>
              <w:rPr>
                <w:szCs w:val="21"/>
              </w:rPr>
              <w:t>收人姓名及时间</w:t>
            </w:r>
          </w:p>
        </w:tc>
        <w:tc>
          <w:tcPr>
            <w:tcW w:w="2836" w:type="dxa"/>
            <w:vAlign w:val="center"/>
          </w:tcPr>
          <w:p w14:paraId="63B40974">
            <w:pPr>
              <w:tabs>
                <w:tab w:val="left" w:pos="0"/>
              </w:tabs>
              <w:spacing w:before="120" w:after="120"/>
              <w:jc w:val="center"/>
              <w:rPr>
                <w:szCs w:val="21"/>
              </w:rPr>
            </w:pPr>
          </w:p>
        </w:tc>
      </w:tr>
      <w:tr w14:paraId="2F2373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2" w:hRule="atLeast"/>
          <w:jc w:val="center"/>
        </w:trPr>
        <w:tc>
          <w:tcPr>
            <w:tcW w:w="9716" w:type="dxa"/>
            <w:gridSpan w:val="4"/>
          </w:tcPr>
          <w:p w14:paraId="3B2FA270">
            <w:pPr>
              <w:tabs>
                <w:tab w:val="left" w:pos="0"/>
              </w:tabs>
              <w:rPr>
                <w:szCs w:val="21"/>
              </w:rPr>
            </w:pPr>
            <w:r>
              <w:rPr>
                <w:szCs w:val="21"/>
              </w:rPr>
              <w:t>审查意见</w:t>
            </w:r>
            <w:r>
              <w:rPr>
                <w:rFonts w:hint="eastAsia"/>
                <w:szCs w:val="21"/>
              </w:rPr>
              <w:t>：</w:t>
            </w:r>
          </w:p>
          <w:p w14:paraId="1943C17F">
            <w:pPr>
              <w:tabs>
                <w:tab w:val="left" w:pos="0"/>
              </w:tabs>
              <w:spacing w:line="220" w:lineRule="exact"/>
              <w:ind w:firstLine="420" w:firstLineChars="200"/>
              <w:rPr>
                <w:rFonts w:ascii="宋体" w:hAnsi="宋体"/>
                <w:szCs w:val="21"/>
              </w:rPr>
            </w:pPr>
            <w:r>
              <w:rPr>
                <w:rFonts w:ascii="宋体" w:hAnsi="宋体"/>
                <w:szCs w:val="21"/>
              </w:rPr>
              <w:t>□</w:t>
            </w:r>
            <w:r>
              <w:rPr>
                <w:rFonts w:hint="eastAsia" w:ascii="宋体" w:hAnsi="宋体"/>
                <w:szCs w:val="21"/>
              </w:rPr>
              <w:t xml:space="preserve">  同意安装            </w:t>
            </w:r>
            <w:r>
              <w:rPr>
                <w:rFonts w:ascii="宋体" w:hAnsi="宋体"/>
                <w:szCs w:val="21"/>
              </w:rPr>
              <w:t>□</w:t>
            </w:r>
            <w:r>
              <w:rPr>
                <w:rFonts w:hint="eastAsia" w:ascii="宋体" w:hAnsi="宋体"/>
                <w:szCs w:val="21"/>
              </w:rPr>
              <w:t xml:space="preserve">  不同意安装</w:t>
            </w:r>
          </w:p>
          <w:p w14:paraId="20281159">
            <w:pPr>
              <w:tabs>
                <w:tab w:val="left" w:pos="0"/>
              </w:tabs>
              <w:spacing w:line="220" w:lineRule="exact"/>
              <w:ind w:firstLine="420" w:firstLineChars="200"/>
              <w:rPr>
                <w:szCs w:val="21"/>
              </w:rPr>
            </w:pPr>
            <w:r>
              <w:rPr>
                <w:rFonts w:ascii="宋体" w:hAnsi="宋体"/>
                <w:szCs w:val="21"/>
              </w:rPr>
              <w:t>□</w:t>
            </w:r>
            <w:r>
              <w:rPr>
                <w:rFonts w:hint="eastAsia" w:ascii="宋体" w:hAnsi="宋体"/>
                <w:szCs w:val="21"/>
              </w:rPr>
              <w:t xml:space="preserve">  同意使用            </w:t>
            </w:r>
            <w:r>
              <w:rPr>
                <w:rFonts w:ascii="宋体" w:hAnsi="宋体"/>
                <w:szCs w:val="21"/>
              </w:rPr>
              <w:t>□</w:t>
            </w:r>
            <w:r>
              <w:rPr>
                <w:rFonts w:hint="eastAsia" w:ascii="宋体" w:hAnsi="宋体"/>
                <w:szCs w:val="21"/>
              </w:rPr>
              <w:t xml:space="preserve">  不同意使用</w:t>
            </w:r>
          </w:p>
          <w:p w14:paraId="13EB1A3E">
            <w:pPr>
              <w:tabs>
                <w:tab w:val="left" w:pos="0"/>
              </w:tabs>
              <w:spacing w:line="220" w:lineRule="exact"/>
              <w:ind w:firstLine="420" w:firstLineChars="200"/>
              <w:rPr>
                <w:rFonts w:ascii="宋体" w:hAnsi="宋体"/>
                <w:szCs w:val="21"/>
              </w:rPr>
            </w:pPr>
            <w:r>
              <w:rPr>
                <w:rFonts w:ascii="宋体" w:hAnsi="宋体"/>
                <w:szCs w:val="21"/>
              </w:rPr>
              <w:t>□</w:t>
            </w:r>
            <w:r>
              <w:rPr>
                <w:rFonts w:hint="eastAsia" w:ascii="宋体" w:hAnsi="宋体"/>
                <w:szCs w:val="21"/>
              </w:rPr>
              <w:t xml:space="preserve">  同意拆卸            </w:t>
            </w:r>
            <w:r>
              <w:rPr>
                <w:rFonts w:ascii="宋体" w:hAnsi="宋体"/>
                <w:szCs w:val="21"/>
              </w:rPr>
              <w:t>□</w:t>
            </w:r>
            <w:r>
              <w:rPr>
                <w:rFonts w:hint="eastAsia" w:ascii="宋体" w:hAnsi="宋体"/>
                <w:szCs w:val="21"/>
              </w:rPr>
              <w:t xml:space="preserve">  不同意拆卸                       项目监理机构（章）</w:t>
            </w:r>
          </w:p>
          <w:p w14:paraId="6E6972DD">
            <w:pPr>
              <w:tabs>
                <w:tab w:val="left" w:pos="0"/>
              </w:tabs>
              <w:ind w:firstLine="4200" w:firstLineChars="2000"/>
              <w:rPr>
                <w:rFonts w:ascii="宋体" w:hAnsi="宋体"/>
                <w:szCs w:val="21"/>
                <w:u w:val="single"/>
              </w:rPr>
            </w:pPr>
            <w:r>
              <w:rPr>
                <w:rFonts w:hint="eastAsia" w:ascii="宋体" w:hAnsi="宋体"/>
                <w:szCs w:val="21"/>
              </w:rPr>
              <w:t>专业监理工程师（签字）：</w:t>
            </w:r>
            <w:r>
              <w:rPr>
                <w:rFonts w:hint="eastAsia" w:ascii="宋体" w:hAnsi="宋体"/>
                <w:szCs w:val="21"/>
                <w:u w:val="single"/>
              </w:rPr>
              <w:t xml:space="preserve">                                     </w:t>
            </w:r>
          </w:p>
          <w:p w14:paraId="6EE6CDDD">
            <w:pPr>
              <w:tabs>
                <w:tab w:val="left" w:pos="0"/>
              </w:tabs>
              <w:ind w:firstLine="4200" w:firstLineChars="2000"/>
              <w:rPr>
                <w:szCs w:val="21"/>
                <w:u w:val="single"/>
              </w:rPr>
            </w:pPr>
            <w:r>
              <w:rPr>
                <w:rFonts w:hint="eastAsia" w:ascii="宋体" w:hAnsi="宋体"/>
                <w:szCs w:val="21"/>
              </w:rPr>
              <w:t>总监理工程师/总监理工程师代表（签字）：</w:t>
            </w:r>
            <w:r>
              <w:rPr>
                <w:rFonts w:hint="eastAsia" w:ascii="宋体" w:hAnsi="宋体"/>
                <w:szCs w:val="21"/>
                <w:u w:val="single"/>
              </w:rPr>
              <w:t xml:space="preserve">                      </w:t>
            </w:r>
          </w:p>
          <w:p w14:paraId="7F518D3B">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14:paraId="22618A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9716" w:type="dxa"/>
            <w:gridSpan w:val="4"/>
            <w:tcBorders>
              <w:bottom w:val="single" w:color="auto" w:sz="8" w:space="0"/>
            </w:tcBorders>
          </w:tcPr>
          <w:p w14:paraId="3964CEB1">
            <w:pPr>
              <w:tabs>
                <w:tab w:val="left" w:pos="0"/>
              </w:tabs>
              <w:spacing w:line="240" w:lineRule="exact"/>
              <w:rPr>
                <w:sz w:val="18"/>
                <w:szCs w:val="18"/>
              </w:rPr>
            </w:pPr>
            <w:r>
              <w:rPr>
                <w:rFonts w:hint="eastAsia"/>
                <w:sz w:val="18"/>
                <w:szCs w:val="18"/>
              </w:rPr>
              <w:t>注：1. 使用本表时，施工单位应根据建筑施工起重机械安装、使用或拆卸的不同情况在相应附件资料中勾选；</w:t>
            </w:r>
          </w:p>
          <w:p w14:paraId="46EB3340">
            <w:pPr>
              <w:tabs>
                <w:tab w:val="left" w:pos="0"/>
              </w:tabs>
              <w:spacing w:line="240" w:lineRule="exact"/>
              <w:ind w:firstLine="360"/>
              <w:rPr>
                <w:sz w:val="18"/>
                <w:szCs w:val="18"/>
              </w:rPr>
            </w:pPr>
            <w:r>
              <w:rPr>
                <w:rFonts w:hint="eastAsia"/>
                <w:sz w:val="18"/>
                <w:szCs w:val="18"/>
              </w:rPr>
              <w:t>2.本表一式二份，项目监理机构、施工单位各一份。</w:t>
            </w:r>
          </w:p>
        </w:tc>
      </w:tr>
    </w:tbl>
    <w:p w14:paraId="4E073696">
      <w:pPr>
        <w:spacing w:before="120" w:beforeLines="50" w:after="120" w:afterLines="50" w:line="300" w:lineRule="exact"/>
        <w:jc w:val="center"/>
        <w:rPr>
          <w:rFonts w:ascii="仿宋" w:hAnsi="仿宋" w:eastAsia="仿宋"/>
          <w:b/>
          <w:sz w:val="28"/>
          <w:szCs w:val="28"/>
        </w:rPr>
      </w:pPr>
      <w:r>
        <w:rPr>
          <w:rFonts w:ascii="宋体" w:hAnsi="宋体"/>
          <w:b/>
          <w:bCs/>
          <w:sz w:val="28"/>
          <w:szCs w:val="28"/>
        </w:rPr>
        <w:t>建筑施工起重机械安装</w:t>
      </w:r>
      <w:r>
        <w:rPr>
          <w:rFonts w:hint="eastAsia" w:ascii="宋体" w:hAnsi="宋体"/>
          <w:b/>
          <w:bCs/>
          <w:sz w:val="28"/>
          <w:szCs w:val="28"/>
        </w:rPr>
        <w:t>/</w:t>
      </w:r>
      <w:r>
        <w:rPr>
          <w:rFonts w:ascii="宋体" w:hAnsi="宋体"/>
          <w:b/>
          <w:bCs/>
          <w:sz w:val="28"/>
          <w:szCs w:val="28"/>
        </w:rPr>
        <w:t>拆卸专项方案</w:t>
      </w:r>
      <w:r>
        <w:rPr>
          <w:rFonts w:hint="eastAsia" w:ascii="宋体" w:hAnsi="宋体"/>
          <w:b/>
          <w:bCs/>
          <w:sz w:val="28"/>
          <w:szCs w:val="28"/>
        </w:rPr>
        <w:t>审批</w:t>
      </w:r>
      <w:r>
        <w:rPr>
          <w:rFonts w:ascii="宋体" w:hAnsi="宋体"/>
          <w:b/>
          <w:bCs/>
          <w:sz w:val="28"/>
          <w:szCs w:val="28"/>
        </w:rPr>
        <w:t>表</w:t>
      </w:r>
      <w:r>
        <w:rPr>
          <w:rFonts w:hint="eastAsia" w:ascii="仿宋" w:hAnsi="仿宋" w:eastAsia="仿宋"/>
          <w:b/>
          <w:sz w:val="28"/>
          <w:szCs w:val="28"/>
        </w:rPr>
        <w:t>（施工总包单位）</w:t>
      </w:r>
    </w:p>
    <w:p w14:paraId="5D8AA47A">
      <w:pPr>
        <w:tabs>
          <w:tab w:val="left" w:pos="0"/>
        </w:tabs>
        <w:spacing w:after="120" w:afterLines="50" w:line="220" w:lineRule="exact"/>
        <w:rPr>
          <w:b/>
        </w:rPr>
      </w:pPr>
      <w:r>
        <w:rPr>
          <w:rFonts w:eastAsia="黑体"/>
          <w:b/>
          <w:bCs/>
          <w:szCs w:val="21"/>
        </w:rPr>
        <w:t>表8.1.</w:t>
      </w:r>
      <w:r>
        <w:rPr>
          <w:rFonts w:hint="eastAsia" w:eastAsia="黑体"/>
          <w:b/>
          <w:bCs/>
          <w:szCs w:val="21"/>
        </w:rPr>
        <w:t>4.3</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92"/>
        <w:gridCol w:w="2543"/>
        <w:gridCol w:w="1068"/>
        <w:gridCol w:w="15"/>
        <w:gridCol w:w="1578"/>
        <w:gridCol w:w="10"/>
        <w:gridCol w:w="1144"/>
        <w:gridCol w:w="10"/>
        <w:gridCol w:w="10"/>
        <w:gridCol w:w="1907"/>
      </w:tblGrid>
      <w:tr w14:paraId="19151A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492" w:type="dxa"/>
            <w:vAlign w:val="center"/>
          </w:tcPr>
          <w:p w14:paraId="34E123F5">
            <w:pPr>
              <w:spacing w:line="300" w:lineRule="exact"/>
              <w:jc w:val="center"/>
              <w:rPr>
                <w:szCs w:val="21"/>
              </w:rPr>
            </w:pPr>
            <w:r>
              <w:rPr>
                <w:szCs w:val="21"/>
              </w:rPr>
              <w:t>工程名称</w:t>
            </w:r>
          </w:p>
        </w:tc>
        <w:tc>
          <w:tcPr>
            <w:tcW w:w="5204" w:type="dxa"/>
            <w:gridSpan w:val="4"/>
            <w:vAlign w:val="center"/>
          </w:tcPr>
          <w:p w14:paraId="380541FC">
            <w:pPr>
              <w:spacing w:line="300" w:lineRule="exact"/>
              <w:jc w:val="center"/>
              <w:rPr>
                <w:szCs w:val="21"/>
              </w:rPr>
            </w:pPr>
          </w:p>
        </w:tc>
        <w:tc>
          <w:tcPr>
            <w:tcW w:w="1154" w:type="dxa"/>
            <w:gridSpan w:val="2"/>
            <w:vAlign w:val="center"/>
          </w:tcPr>
          <w:p w14:paraId="2DE4C7CB">
            <w:pPr>
              <w:spacing w:line="300" w:lineRule="exact"/>
              <w:jc w:val="center"/>
              <w:rPr>
                <w:szCs w:val="21"/>
              </w:rPr>
            </w:pPr>
            <w:r>
              <w:rPr>
                <w:rFonts w:hint="eastAsia"/>
                <w:szCs w:val="21"/>
              </w:rPr>
              <w:t>装拆位置</w:t>
            </w:r>
          </w:p>
        </w:tc>
        <w:tc>
          <w:tcPr>
            <w:tcW w:w="1927" w:type="dxa"/>
            <w:gridSpan w:val="3"/>
            <w:vAlign w:val="center"/>
          </w:tcPr>
          <w:p w14:paraId="3E36E28B">
            <w:pPr>
              <w:spacing w:line="300" w:lineRule="exact"/>
              <w:jc w:val="center"/>
              <w:rPr>
                <w:szCs w:val="21"/>
              </w:rPr>
            </w:pPr>
          </w:p>
        </w:tc>
      </w:tr>
      <w:tr w14:paraId="002A1B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492" w:type="dxa"/>
            <w:vAlign w:val="center"/>
          </w:tcPr>
          <w:p w14:paraId="2BF0F258">
            <w:pPr>
              <w:spacing w:line="300" w:lineRule="exact"/>
              <w:jc w:val="center"/>
              <w:rPr>
                <w:szCs w:val="21"/>
              </w:rPr>
            </w:pPr>
            <w:r>
              <w:rPr>
                <w:rFonts w:hint="eastAsia"/>
                <w:szCs w:val="21"/>
              </w:rPr>
              <w:t>方案名称</w:t>
            </w:r>
          </w:p>
        </w:tc>
        <w:tc>
          <w:tcPr>
            <w:tcW w:w="5204" w:type="dxa"/>
            <w:gridSpan w:val="4"/>
            <w:vAlign w:val="center"/>
          </w:tcPr>
          <w:p w14:paraId="2763496C">
            <w:pPr>
              <w:spacing w:line="300" w:lineRule="exact"/>
              <w:jc w:val="center"/>
              <w:rPr>
                <w:szCs w:val="21"/>
              </w:rPr>
            </w:pPr>
          </w:p>
        </w:tc>
        <w:tc>
          <w:tcPr>
            <w:tcW w:w="1154" w:type="dxa"/>
            <w:gridSpan w:val="2"/>
            <w:vAlign w:val="center"/>
          </w:tcPr>
          <w:p w14:paraId="2D153132">
            <w:pPr>
              <w:spacing w:line="300" w:lineRule="exact"/>
              <w:jc w:val="center"/>
              <w:rPr>
                <w:szCs w:val="21"/>
              </w:rPr>
            </w:pPr>
            <w:r>
              <w:rPr>
                <w:rFonts w:hint="eastAsia"/>
                <w:szCs w:val="21"/>
              </w:rPr>
              <w:t>作业类型</w:t>
            </w:r>
          </w:p>
        </w:tc>
        <w:tc>
          <w:tcPr>
            <w:tcW w:w="1927" w:type="dxa"/>
            <w:gridSpan w:val="3"/>
            <w:vAlign w:val="center"/>
          </w:tcPr>
          <w:p w14:paraId="4A5C193A">
            <w:pPr>
              <w:spacing w:line="300" w:lineRule="exact"/>
              <w:jc w:val="center"/>
              <w:rPr>
                <w:szCs w:val="21"/>
              </w:rPr>
            </w:pPr>
            <w:r>
              <w:rPr>
                <w:rFonts w:hint="eastAsia"/>
                <w:szCs w:val="21"/>
              </w:rPr>
              <w:t>□安装  □拆卸</w:t>
            </w:r>
          </w:p>
        </w:tc>
      </w:tr>
      <w:tr w14:paraId="2E76A5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492" w:type="dxa"/>
            <w:vAlign w:val="center"/>
          </w:tcPr>
          <w:p w14:paraId="0C6B263E">
            <w:pPr>
              <w:spacing w:line="340" w:lineRule="exact"/>
              <w:jc w:val="center"/>
              <w:rPr>
                <w:szCs w:val="21"/>
              </w:rPr>
            </w:pPr>
            <w:r>
              <w:rPr>
                <w:rFonts w:hint="eastAsia"/>
                <w:szCs w:val="21"/>
              </w:rPr>
              <w:t>设备信息号</w:t>
            </w:r>
          </w:p>
        </w:tc>
        <w:tc>
          <w:tcPr>
            <w:tcW w:w="2543" w:type="dxa"/>
            <w:vAlign w:val="center"/>
          </w:tcPr>
          <w:p w14:paraId="663DDB06">
            <w:pPr>
              <w:tabs>
                <w:tab w:val="left" w:pos="2932"/>
              </w:tabs>
              <w:spacing w:line="340" w:lineRule="exact"/>
              <w:ind w:left="11"/>
              <w:jc w:val="center"/>
              <w:rPr>
                <w:szCs w:val="21"/>
              </w:rPr>
            </w:pPr>
          </w:p>
        </w:tc>
        <w:tc>
          <w:tcPr>
            <w:tcW w:w="1068" w:type="dxa"/>
            <w:vAlign w:val="center"/>
          </w:tcPr>
          <w:p w14:paraId="6669BF8D">
            <w:pPr>
              <w:tabs>
                <w:tab w:val="left" w:pos="2932"/>
              </w:tabs>
              <w:spacing w:line="340" w:lineRule="exact"/>
              <w:ind w:left="11"/>
              <w:jc w:val="center"/>
              <w:rPr>
                <w:szCs w:val="21"/>
              </w:rPr>
            </w:pPr>
            <w:r>
              <w:rPr>
                <w:szCs w:val="21"/>
              </w:rPr>
              <w:t>规格型号</w:t>
            </w:r>
          </w:p>
        </w:tc>
        <w:tc>
          <w:tcPr>
            <w:tcW w:w="1593" w:type="dxa"/>
            <w:gridSpan w:val="2"/>
            <w:vAlign w:val="center"/>
          </w:tcPr>
          <w:p w14:paraId="5F8DD69F">
            <w:pPr>
              <w:tabs>
                <w:tab w:val="left" w:pos="2932"/>
              </w:tabs>
              <w:spacing w:line="340" w:lineRule="exact"/>
              <w:ind w:left="11"/>
              <w:rPr>
                <w:szCs w:val="21"/>
              </w:rPr>
            </w:pPr>
          </w:p>
        </w:tc>
        <w:tc>
          <w:tcPr>
            <w:tcW w:w="1164" w:type="dxa"/>
            <w:gridSpan w:val="3"/>
          </w:tcPr>
          <w:p w14:paraId="7F6B5FD5">
            <w:pPr>
              <w:tabs>
                <w:tab w:val="left" w:pos="2932"/>
              </w:tabs>
              <w:spacing w:line="340" w:lineRule="exact"/>
              <w:jc w:val="center"/>
              <w:rPr>
                <w:szCs w:val="21"/>
              </w:rPr>
            </w:pPr>
            <w:r>
              <w:rPr>
                <w:rFonts w:hint="eastAsia"/>
                <w:szCs w:val="21"/>
              </w:rPr>
              <w:t>出厂编号</w:t>
            </w:r>
          </w:p>
        </w:tc>
        <w:tc>
          <w:tcPr>
            <w:tcW w:w="1917" w:type="dxa"/>
            <w:gridSpan w:val="2"/>
          </w:tcPr>
          <w:p w14:paraId="76FBFD51">
            <w:pPr>
              <w:tabs>
                <w:tab w:val="left" w:pos="2932"/>
              </w:tabs>
              <w:spacing w:line="340" w:lineRule="exact"/>
              <w:jc w:val="center"/>
              <w:rPr>
                <w:szCs w:val="21"/>
              </w:rPr>
            </w:pPr>
          </w:p>
        </w:tc>
      </w:tr>
      <w:tr w14:paraId="7E799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492" w:type="dxa"/>
            <w:vAlign w:val="center"/>
          </w:tcPr>
          <w:p w14:paraId="2BE24640">
            <w:pPr>
              <w:spacing w:line="360" w:lineRule="exact"/>
              <w:jc w:val="center"/>
              <w:rPr>
                <w:szCs w:val="21"/>
              </w:rPr>
            </w:pPr>
            <w:r>
              <w:rPr>
                <w:rFonts w:hint="eastAsia"/>
                <w:szCs w:val="21"/>
              </w:rPr>
              <w:t>制造单位</w:t>
            </w:r>
          </w:p>
        </w:tc>
        <w:tc>
          <w:tcPr>
            <w:tcW w:w="5204" w:type="dxa"/>
            <w:gridSpan w:val="4"/>
            <w:vAlign w:val="center"/>
          </w:tcPr>
          <w:p w14:paraId="7C4CC8C0">
            <w:pPr>
              <w:tabs>
                <w:tab w:val="left" w:pos="2932"/>
              </w:tabs>
              <w:spacing w:line="360" w:lineRule="exact"/>
              <w:ind w:left="11"/>
              <w:jc w:val="center"/>
              <w:rPr>
                <w:szCs w:val="21"/>
              </w:rPr>
            </w:pPr>
          </w:p>
        </w:tc>
        <w:tc>
          <w:tcPr>
            <w:tcW w:w="1164" w:type="dxa"/>
            <w:gridSpan w:val="3"/>
            <w:vAlign w:val="center"/>
          </w:tcPr>
          <w:p w14:paraId="611EBB23">
            <w:pPr>
              <w:tabs>
                <w:tab w:val="left" w:pos="2932"/>
              </w:tabs>
              <w:spacing w:line="360" w:lineRule="exact"/>
              <w:jc w:val="center"/>
              <w:rPr>
                <w:szCs w:val="21"/>
              </w:rPr>
            </w:pPr>
            <w:r>
              <w:rPr>
                <w:rFonts w:hint="eastAsia"/>
                <w:szCs w:val="21"/>
              </w:rPr>
              <w:t>出厂日期</w:t>
            </w:r>
          </w:p>
        </w:tc>
        <w:tc>
          <w:tcPr>
            <w:tcW w:w="1917" w:type="dxa"/>
            <w:gridSpan w:val="2"/>
            <w:vAlign w:val="center"/>
          </w:tcPr>
          <w:p w14:paraId="5715163C">
            <w:pPr>
              <w:tabs>
                <w:tab w:val="left" w:pos="2932"/>
              </w:tabs>
              <w:spacing w:line="360" w:lineRule="exact"/>
              <w:jc w:val="center"/>
              <w:rPr>
                <w:szCs w:val="21"/>
              </w:rPr>
            </w:pPr>
          </w:p>
        </w:tc>
      </w:tr>
      <w:tr w14:paraId="250F1B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1492" w:type="dxa"/>
            <w:vAlign w:val="center"/>
          </w:tcPr>
          <w:p w14:paraId="2F7E0FCE">
            <w:pPr>
              <w:spacing w:line="360" w:lineRule="exact"/>
              <w:jc w:val="center"/>
              <w:rPr>
                <w:szCs w:val="21"/>
              </w:rPr>
            </w:pPr>
            <w:r>
              <w:rPr>
                <w:rFonts w:hint="eastAsia"/>
                <w:szCs w:val="21"/>
              </w:rPr>
              <w:t>装拆单位</w:t>
            </w:r>
          </w:p>
        </w:tc>
        <w:tc>
          <w:tcPr>
            <w:tcW w:w="2543" w:type="dxa"/>
            <w:vAlign w:val="center"/>
          </w:tcPr>
          <w:p w14:paraId="434AB9B6">
            <w:pPr>
              <w:tabs>
                <w:tab w:val="left" w:pos="2932"/>
              </w:tabs>
              <w:spacing w:line="360" w:lineRule="exact"/>
              <w:ind w:left="11"/>
              <w:jc w:val="center"/>
              <w:rPr>
                <w:szCs w:val="21"/>
              </w:rPr>
            </w:pPr>
          </w:p>
        </w:tc>
        <w:tc>
          <w:tcPr>
            <w:tcW w:w="1083" w:type="dxa"/>
            <w:gridSpan w:val="2"/>
            <w:vAlign w:val="center"/>
          </w:tcPr>
          <w:p w14:paraId="6E3391DD">
            <w:pPr>
              <w:tabs>
                <w:tab w:val="left" w:pos="2932"/>
              </w:tabs>
              <w:spacing w:line="360" w:lineRule="exact"/>
              <w:ind w:left="11"/>
              <w:jc w:val="center"/>
              <w:rPr>
                <w:szCs w:val="21"/>
              </w:rPr>
            </w:pPr>
            <w:r>
              <w:rPr>
                <w:rFonts w:hint="eastAsia"/>
                <w:szCs w:val="21"/>
              </w:rPr>
              <w:t>负责人</w:t>
            </w:r>
          </w:p>
        </w:tc>
        <w:tc>
          <w:tcPr>
            <w:tcW w:w="1588" w:type="dxa"/>
            <w:gridSpan w:val="2"/>
            <w:vAlign w:val="center"/>
          </w:tcPr>
          <w:p w14:paraId="4F9656D5">
            <w:pPr>
              <w:tabs>
                <w:tab w:val="left" w:pos="2932"/>
              </w:tabs>
              <w:spacing w:line="360" w:lineRule="exact"/>
              <w:jc w:val="center"/>
              <w:rPr>
                <w:szCs w:val="21"/>
              </w:rPr>
            </w:pPr>
          </w:p>
        </w:tc>
        <w:tc>
          <w:tcPr>
            <w:tcW w:w="1164" w:type="dxa"/>
            <w:gridSpan w:val="3"/>
            <w:vAlign w:val="center"/>
          </w:tcPr>
          <w:p w14:paraId="177CD8D6">
            <w:pPr>
              <w:tabs>
                <w:tab w:val="left" w:pos="2932"/>
              </w:tabs>
              <w:spacing w:line="360" w:lineRule="exact"/>
              <w:jc w:val="center"/>
              <w:rPr>
                <w:szCs w:val="21"/>
              </w:rPr>
            </w:pPr>
            <w:r>
              <w:rPr>
                <w:rFonts w:hint="eastAsia"/>
                <w:szCs w:val="21"/>
              </w:rPr>
              <w:t>资质等级</w:t>
            </w:r>
          </w:p>
        </w:tc>
        <w:tc>
          <w:tcPr>
            <w:tcW w:w="1907" w:type="dxa"/>
            <w:vAlign w:val="center"/>
          </w:tcPr>
          <w:p w14:paraId="2C7F2C44">
            <w:pPr>
              <w:tabs>
                <w:tab w:val="left" w:pos="2932"/>
              </w:tabs>
              <w:spacing w:line="360" w:lineRule="exact"/>
              <w:jc w:val="center"/>
              <w:rPr>
                <w:szCs w:val="21"/>
              </w:rPr>
            </w:pPr>
          </w:p>
        </w:tc>
      </w:tr>
      <w:tr w14:paraId="11AEFD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8" w:hRule="atLeast"/>
          <w:jc w:val="center"/>
        </w:trPr>
        <w:tc>
          <w:tcPr>
            <w:tcW w:w="9777" w:type="dxa"/>
            <w:gridSpan w:val="10"/>
          </w:tcPr>
          <w:p w14:paraId="3459DD1E">
            <w:pPr>
              <w:spacing w:line="360" w:lineRule="exact"/>
              <w:rPr>
                <w:b/>
                <w:szCs w:val="21"/>
              </w:rPr>
            </w:pPr>
            <w:r>
              <w:rPr>
                <w:b/>
                <w:szCs w:val="21"/>
              </w:rPr>
              <w:t>兹报</w:t>
            </w:r>
            <w:r>
              <w:rPr>
                <w:rFonts w:hint="eastAsia"/>
                <w:b/>
                <w:szCs w:val="21"/>
              </w:rPr>
              <w:t>审</w:t>
            </w:r>
            <w:r>
              <w:rPr>
                <w:b/>
                <w:szCs w:val="21"/>
              </w:rPr>
              <w:t>：</w:t>
            </w:r>
          </w:p>
          <w:p w14:paraId="153D0B66">
            <w:pPr>
              <w:spacing w:line="280" w:lineRule="exact"/>
              <w:ind w:firstLine="422" w:firstLineChars="200"/>
              <w:rPr>
                <w:b/>
              </w:rPr>
            </w:pPr>
            <w:r>
              <w:rPr>
                <w:rFonts w:hint="eastAsia"/>
                <w:b/>
                <w:szCs w:val="21"/>
              </w:rPr>
              <w:t>1. 建筑</w:t>
            </w:r>
            <w:r>
              <w:rPr>
                <w:b/>
                <w:szCs w:val="21"/>
              </w:rPr>
              <w:t>起重机械安装</w:t>
            </w:r>
          </w:p>
          <w:p w14:paraId="1B1991BD">
            <w:pPr>
              <w:ind w:firstLine="420" w:firstLineChars="200"/>
              <w:rPr>
                <w:szCs w:val="21"/>
              </w:rPr>
            </w:pPr>
            <w:r>
              <w:rPr>
                <w:rFonts w:hint="eastAsia" w:ascii="宋体" w:hAnsi="宋体" w:cs="E-BZ"/>
                <w:kern w:val="0"/>
                <w:szCs w:val="21"/>
              </w:rPr>
              <w:t>□</w:t>
            </w:r>
            <w:r>
              <w:rPr>
                <w:szCs w:val="21"/>
              </w:rPr>
              <w:t>1.</w:t>
            </w:r>
            <w:r>
              <w:rPr>
                <w:rFonts w:hint="eastAsia"/>
                <w:szCs w:val="21"/>
              </w:rPr>
              <w:t xml:space="preserve">1 </w:t>
            </w:r>
            <w:r>
              <w:rPr>
                <w:szCs w:val="21"/>
              </w:rPr>
              <w:t>建筑起重机械安装工程专项施工方案及应急救援预案</w:t>
            </w:r>
          </w:p>
          <w:p w14:paraId="39ECBA10">
            <w:pPr>
              <w:pStyle w:val="5"/>
              <w:ind w:firstLine="420" w:firstLineChars="200"/>
              <w:jc w:val="both"/>
            </w:pPr>
            <w:r>
              <w:rPr>
                <w:rFonts w:hint="eastAsia" w:ascii="宋体" w:hAnsi="宋体" w:cs="E-BZ"/>
                <w:kern w:val="0"/>
                <w:szCs w:val="21"/>
              </w:rPr>
              <w:t>□</w:t>
            </w:r>
            <w:r>
              <w:rPr>
                <w:szCs w:val="21"/>
              </w:rPr>
              <w:t>1.</w:t>
            </w:r>
            <w:r>
              <w:rPr>
                <w:rFonts w:hint="eastAsia"/>
                <w:szCs w:val="21"/>
              </w:rPr>
              <w:t xml:space="preserve">2 </w:t>
            </w:r>
            <w:r>
              <w:rPr>
                <w:rFonts w:hint="eastAsia" w:ascii="宋体" w:hAnsi="宋体"/>
                <w:szCs w:val="21"/>
              </w:rPr>
              <w:t>群塔作业预防碰撞施工方案</w:t>
            </w:r>
          </w:p>
          <w:p w14:paraId="09105BC9">
            <w:pPr>
              <w:spacing w:line="280" w:lineRule="exact"/>
              <w:ind w:firstLine="422" w:firstLineChars="200"/>
              <w:rPr>
                <w:b/>
              </w:rPr>
            </w:pPr>
            <w:r>
              <w:rPr>
                <w:rFonts w:hint="eastAsia"/>
                <w:b/>
                <w:szCs w:val="21"/>
              </w:rPr>
              <w:t>2. 建筑</w:t>
            </w:r>
            <w:r>
              <w:rPr>
                <w:b/>
                <w:szCs w:val="21"/>
              </w:rPr>
              <w:t>起重机械</w:t>
            </w:r>
            <w:r>
              <w:rPr>
                <w:rFonts w:hint="eastAsia"/>
                <w:b/>
                <w:szCs w:val="21"/>
              </w:rPr>
              <w:t>拆卸资料</w:t>
            </w:r>
          </w:p>
          <w:p w14:paraId="60E63B70">
            <w:pPr>
              <w:ind w:firstLine="420" w:firstLineChars="200"/>
              <w:rPr>
                <w:szCs w:val="21"/>
              </w:rPr>
            </w:pPr>
            <w:r>
              <w:rPr>
                <w:rFonts w:hint="eastAsia" w:ascii="宋体" w:hAnsi="宋体" w:cs="E-BZ"/>
                <w:kern w:val="0"/>
                <w:szCs w:val="21"/>
              </w:rPr>
              <w:t>□</w:t>
            </w:r>
            <w:r>
              <w:rPr>
                <w:szCs w:val="21"/>
              </w:rPr>
              <w:t>2.</w:t>
            </w:r>
            <w:r>
              <w:rPr>
                <w:rFonts w:hint="eastAsia"/>
                <w:szCs w:val="21"/>
              </w:rPr>
              <w:t xml:space="preserve">1 </w:t>
            </w:r>
            <w:r>
              <w:rPr>
                <w:szCs w:val="21"/>
              </w:rPr>
              <w:t>建筑起重机械拆卸工程专项施工方案及应急救援预案</w:t>
            </w:r>
          </w:p>
          <w:p w14:paraId="4D9EF9DF">
            <w:pPr>
              <w:ind w:firstLine="420" w:firstLineChars="200"/>
            </w:pPr>
            <w:r>
              <w:rPr>
                <w:rFonts w:hint="eastAsia" w:ascii="宋体" w:hAnsi="宋体" w:cs="E-BZ"/>
                <w:kern w:val="0"/>
                <w:szCs w:val="21"/>
              </w:rPr>
              <w:t>□</w:t>
            </w:r>
            <w:r>
              <w:rPr>
                <w:szCs w:val="21"/>
              </w:rPr>
              <w:t>2.</w:t>
            </w:r>
            <w:r>
              <w:rPr>
                <w:rFonts w:hint="eastAsia"/>
                <w:szCs w:val="21"/>
              </w:rPr>
              <w:t xml:space="preserve">2 </w:t>
            </w:r>
            <w:r>
              <w:rPr>
                <w:szCs w:val="21"/>
              </w:rPr>
              <w:t>建筑起重机械拆卸工程</w:t>
            </w:r>
            <w:r>
              <w:rPr>
                <w:rFonts w:hint="eastAsia" w:ascii="宋体" w:hAnsi="宋体"/>
                <w:szCs w:val="21"/>
              </w:rPr>
              <w:t>群塔作业预防碰撞施工方案</w:t>
            </w:r>
          </w:p>
          <w:p w14:paraId="3AAF9AA4">
            <w:pPr>
              <w:spacing w:line="280" w:lineRule="exact"/>
              <w:ind w:firstLine="420" w:firstLineChars="200"/>
              <w:rPr>
                <w:szCs w:val="21"/>
              </w:rPr>
            </w:pPr>
            <w:r>
              <w:rPr>
                <w:szCs w:val="21"/>
              </w:rPr>
              <w:t>本次申请审核内容系第</w:t>
            </w:r>
            <w:r>
              <w:rPr>
                <w:szCs w:val="21"/>
                <w:u w:val="single"/>
              </w:rPr>
              <w:t>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14:paraId="487F9D11">
            <w:pPr>
              <w:spacing w:line="360" w:lineRule="exact"/>
              <w:rPr>
                <w:b/>
                <w:szCs w:val="21"/>
              </w:rPr>
            </w:pPr>
            <w:r>
              <w:rPr>
                <w:b/>
                <w:szCs w:val="21"/>
              </w:rPr>
              <w:t>附件</w:t>
            </w:r>
            <w:r>
              <w:rPr>
                <w:rFonts w:hint="eastAsia"/>
                <w:b/>
                <w:szCs w:val="21"/>
              </w:rPr>
              <w:t>资料</w:t>
            </w:r>
            <w:r>
              <w:rPr>
                <w:b/>
                <w:szCs w:val="21"/>
              </w:rPr>
              <w:t>：</w:t>
            </w:r>
          </w:p>
          <w:p w14:paraId="23796CAB">
            <w:pPr>
              <w:spacing w:line="360" w:lineRule="exact"/>
              <w:ind w:firstLine="422" w:firstLineChars="200"/>
              <w:rPr>
                <w:b/>
              </w:rPr>
            </w:pPr>
            <w:r>
              <w:rPr>
                <w:rFonts w:hint="eastAsia"/>
                <w:b/>
                <w:szCs w:val="21"/>
              </w:rPr>
              <w:t>1. 建筑</w:t>
            </w:r>
            <w:r>
              <w:rPr>
                <w:b/>
                <w:szCs w:val="21"/>
              </w:rPr>
              <w:t>起重机械安装</w:t>
            </w:r>
            <w:r>
              <w:rPr>
                <w:rFonts w:hint="eastAsia"/>
                <w:b/>
                <w:szCs w:val="21"/>
              </w:rPr>
              <w:t>附件资料</w:t>
            </w:r>
          </w:p>
          <w:p w14:paraId="3054DDCA">
            <w:pPr>
              <w:ind w:firstLine="420" w:firstLineChars="200"/>
              <w:rPr>
                <w:szCs w:val="21"/>
              </w:rPr>
            </w:pPr>
            <w:r>
              <w:rPr>
                <w:rFonts w:hint="eastAsia" w:ascii="宋体" w:hAnsi="宋体" w:cs="E-BZ"/>
                <w:kern w:val="0"/>
                <w:szCs w:val="21"/>
              </w:rPr>
              <w:t>□</w:t>
            </w:r>
            <w:r>
              <w:rPr>
                <w:szCs w:val="21"/>
              </w:rPr>
              <w:t>1.</w:t>
            </w:r>
            <w:r>
              <w:rPr>
                <w:rFonts w:hint="eastAsia"/>
                <w:szCs w:val="21"/>
              </w:rPr>
              <w:t>1 建筑起重机械安装工程符合江苏省房屋建筑和市政基础设施工程危险性较大的分部分项工程安全管理实施细则（2019版）》附件1中相应规模的专项施工方案及审核审批表；</w:t>
            </w:r>
          </w:p>
          <w:p w14:paraId="78CD0C8A">
            <w:pPr>
              <w:pStyle w:val="5"/>
              <w:ind w:firstLine="420" w:firstLineChars="200"/>
              <w:jc w:val="both"/>
            </w:pPr>
            <w:r>
              <w:rPr>
                <w:rFonts w:hint="eastAsia" w:ascii="宋体" w:hAnsi="宋体" w:cs="E-BZ"/>
                <w:kern w:val="0"/>
                <w:szCs w:val="21"/>
              </w:rPr>
              <w:t>□</w:t>
            </w:r>
            <w:r>
              <w:rPr>
                <w:szCs w:val="21"/>
              </w:rPr>
              <w:t>1.</w:t>
            </w:r>
            <w:r>
              <w:rPr>
                <w:rFonts w:hint="eastAsia"/>
                <w:szCs w:val="21"/>
              </w:rPr>
              <w:t xml:space="preserve">2 </w:t>
            </w:r>
            <w:r>
              <w:rPr>
                <w:rFonts w:hint="eastAsia" w:ascii="宋体" w:hAnsi="宋体"/>
                <w:szCs w:val="21"/>
              </w:rPr>
              <w:t>群塔作业预防碰撞施工方案</w:t>
            </w:r>
            <w:r>
              <w:rPr>
                <w:rFonts w:hint="eastAsia"/>
                <w:szCs w:val="21"/>
              </w:rPr>
              <w:t>及审核审批表</w:t>
            </w:r>
            <w:r>
              <w:rPr>
                <w:rFonts w:hint="eastAsia" w:ascii="宋体" w:hAnsi="宋体"/>
                <w:szCs w:val="21"/>
              </w:rPr>
              <w:t>；</w:t>
            </w:r>
          </w:p>
          <w:p w14:paraId="3ACE528B">
            <w:pPr>
              <w:ind w:firstLine="420" w:firstLineChars="200"/>
              <w:rPr>
                <w:szCs w:val="21"/>
              </w:rPr>
            </w:pPr>
            <w:r>
              <w:rPr>
                <w:rFonts w:hint="eastAsia" w:ascii="宋体" w:hAnsi="宋体" w:cs="E-BZ"/>
                <w:kern w:val="0"/>
                <w:szCs w:val="21"/>
              </w:rPr>
              <w:t>□</w:t>
            </w:r>
            <w:r>
              <w:rPr>
                <w:szCs w:val="21"/>
              </w:rPr>
              <w:t>1.</w:t>
            </w:r>
            <w:r>
              <w:rPr>
                <w:rFonts w:hint="eastAsia"/>
                <w:szCs w:val="21"/>
              </w:rPr>
              <w:t>3 非说明书中基础形式塔式起重机或施工升降机专项方案及审核审批表和专家论证意见；</w:t>
            </w:r>
          </w:p>
          <w:p w14:paraId="2704FDAE">
            <w:pPr>
              <w:ind w:firstLine="420" w:firstLineChars="200"/>
              <w:rPr>
                <w:szCs w:val="21"/>
              </w:rPr>
            </w:pPr>
            <w:r>
              <w:rPr>
                <w:rFonts w:hint="eastAsia" w:ascii="宋体" w:hAnsi="宋体" w:cs="E-BZ"/>
                <w:kern w:val="0"/>
                <w:szCs w:val="21"/>
              </w:rPr>
              <w:t>□</w:t>
            </w:r>
            <w:r>
              <w:rPr>
                <w:szCs w:val="21"/>
              </w:rPr>
              <w:t>1.</w:t>
            </w:r>
            <w:r>
              <w:rPr>
                <w:rFonts w:hint="eastAsia"/>
                <w:szCs w:val="21"/>
              </w:rPr>
              <w:t>4 非说明书中附墙形式塔式起重机或施工升降机专项方案及审核审批表和专家论证意见；</w:t>
            </w:r>
          </w:p>
          <w:p w14:paraId="1AE50540">
            <w:pPr>
              <w:ind w:firstLine="420" w:firstLineChars="200"/>
              <w:rPr>
                <w:szCs w:val="21"/>
              </w:rPr>
            </w:pPr>
            <w:r>
              <w:rPr>
                <w:rFonts w:hint="eastAsia" w:ascii="宋体" w:hAnsi="宋体" w:cs="E-BZ"/>
                <w:kern w:val="0"/>
                <w:szCs w:val="21"/>
              </w:rPr>
              <w:t>□</w:t>
            </w:r>
            <w:r>
              <w:rPr>
                <w:szCs w:val="21"/>
              </w:rPr>
              <w:t>1.</w:t>
            </w:r>
            <w:r>
              <w:rPr>
                <w:rFonts w:hint="eastAsia"/>
                <w:szCs w:val="21"/>
              </w:rPr>
              <w:t>5 外挂式塔式起重机安装专项方案及审核审批表和专家论证意见；</w:t>
            </w:r>
          </w:p>
          <w:p w14:paraId="501EFC59">
            <w:pPr>
              <w:ind w:firstLine="420" w:firstLineChars="200"/>
            </w:pPr>
            <w:r>
              <w:rPr>
                <w:rFonts w:hint="eastAsia" w:ascii="宋体" w:hAnsi="宋体" w:cs="E-BZ"/>
                <w:kern w:val="0"/>
                <w:szCs w:val="21"/>
              </w:rPr>
              <w:t>□</w:t>
            </w:r>
            <w:r>
              <w:rPr>
                <w:szCs w:val="21"/>
              </w:rPr>
              <w:t>1.</w:t>
            </w:r>
            <w:r>
              <w:rPr>
                <w:rFonts w:hint="eastAsia"/>
                <w:szCs w:val="21"/>
              </w:rPr>
              <w:t>6 起重量</w:t>
            </w:r>
            <w:r>
              <w:rPr>
                <w:szCs w:val="21"/>
              </w:rPr>
              <w:t>300kN</w:t>
            </w:r>
            <w:r>
              <w:rPr>
                <w:rFonts w:hint="eastAsia"/>
                <w:szCs w:val="21"/>
              </w:rPr>
              <w:t>及以上，或搭设总高度200m及以上，或搭设基础标高在</w:t>
            </w:r>
            <w:r>
              <w:rPr>
                <w:szCs w:val="21"/>
              </w:rPr>
              <w:t>200m</w:t>
            </w:r>
            <w:r>
              <w:rPr>
                <w:rFonts w:hint="eastAsia"/>
                <w:szCs w:val="21"/>
              </w:rPr>
              <w:t>及以上起重机械安装工程专项施工方案及审核审批表和专家论证意见。</w:t>
            </w:r>
          </w:p>
          <w:p w14:paraId="618933F5">
            <w:pPr>
              <w:spacing w:line="360" w:lineRule="exact"/>
              <w:ind w:firstLine="422" w:firstLineChars="200"/>
              <w:rPr>
                <w:b/>
                <w:szCs w:val="21"/>
              </w:rPr>
            </w:pPr>
            <w:r>
              <w:rPr>
                <w:rFonts w:hint="eastAsia"/>
                <w:b/>
                <w:szCs w:val="21"/>
              </w:rPr>
              <w:t>2. 建筑</w:t>
            </w:r>
            <w:r>
              <w:rPr>
                <w:b/>
                <w:szCs w:val="21"/>
              </w:rPr>
              <w:t>起重机械</w:t>
            </w:r>
            <w:r>
              <w:rPr>
                <w:rFonts w:hint="eastAsia"/>
                <w:b/>
                <w:szCs w:val="21"/>
              </w:rPr>
              <w:t>拆卸附件资料</w:t>
            </w:r>
          </w:p>
          <w:p w14:paraId="20402259">
            <w:pPr>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1 符合江苏省房屋建筑和市政基础设施工程危险性较大的分部分项工程安全管理实施细则（2019版）》附件1中相应规模的建筑起重机械拆卸工程专项施工方案及审核审批表；</w:t>
            </w:r>
          </w:p>
          <w:p w14:paraId="2776E5D8">
            <w:pPr>
              <w:pStyle w:val="5"/>
              <w:ind w:firstLine="420" w:firstLineChars="200"/>
              <w:jc w:val="both"/>
            </w:pPr>
            <w:r>
              <w:rPr>
                <w:rFonts w:hint="eastAsia" w:ascii="宋体" w:hAnsi="宋体" w:cs="E-BZ"/>
                <w:kern w:val="0"/>
                <w:szCs w:val="21"/>
              </w:rPr>
              <w:t>□</w:t>
            </w:r>
            <w:r>
              <w:rPr>
                <w:rFonts w:hint="eastAsia"/>
                <w:szCs w:val="21"/>
              </w:rPr>
              <w:t>2</w:t>
            </w:r>
            <w:r>
              <w:rPr>
                <w:szCs w:val="21"/>
              </w:rPr>
              <w:t>.</w:t>
            </w:r>
            <w:r>
              <w:rPr>
                <w:rFonts w:hint="eastAsia"/>
                <w:szCs w:val="21"/>
              </w:rPr>
              <w:t xml:space="preserve">2 </w:t>
            </w:r>
            <w:r>
              <w:rPr>
                <w:szCs w:val="21"/>
              </w:rPr>
              <w:t>建筑起重机械拆卸工程</w:t>
            </w:r>
            <w:r>
              <w:rPr>
                <w:rFonts w:hint="eastAsia" w:ascii="宋体" w:hAnsi="宋体"/>
                <w:szCs w:val="21"/>
              </w:rPr>
              <w:t>群塔作业预防碰撞施工方案</w:t>
            </w:r>
            <w:r>
              <w:rPr>
                <w:rFonts w:hint="eastAsia"/>
                <w:szCs w:val="21"/>
              </w:rPr>
              <w:t>及审核审批表</w:t>
            </w:r>
            <w:r>
              <w:rPr>
                <w:rFonts w:hint="eastAsia" w:ascii="宋体" w:hAnsi="宋体"/>
                <w:szCs w:val="21"/>
              </w:rPr>
              <w:t>；</w:t>
            </w:r>
          </w:p>
          <w:p w14:paraId="27E0F214">
            <w:pPr>
              <w:pStyle w:val="5"/>
              <w:ind w:firstLine="420" w:firstLineChars="200"/>
              <w:jc w:val="both"/>
              <w:rPr>
                <w:szCs w:val="21"/>
              </w:rPr>
            </w:pPr>
            <w:r>
              <w:rPr>
                <w:rFonts w:hint="eastAsia" w:ascii="宋体" w:hAnsi="宋体" w:cs="E-BZ"/>
                <w:kern w:val="0"/>
                <w:szCs w:val="21"/>
              </w:rPr>
              <w:t>□</w:t>
            </w:r>
            <w:r>
              <w:rPr>
                <w:rFonts w:hint="eastAsia"/>
                <w:szCs w:val="21"/>
              </w:rPr>
              <w:t>2</w:t>
            </w:r>
            <w:r>
              <w:rPr>
                <w:szCs w:val="21"/>
              </w:rPr>
              <w:t>.</w:t>
            </w:r>
            <w:r>
              <w:rPr>
                <w:rFonts w:hint="eastAsia"/>
                <w:szCs w:val="21"/>
              </w:rPr>
              <w:t xml:space="preserve">3 </w:t>
            </w:r>
            <w:r>
              <w:rPr>
                <w:rFonts w:hint="eastAsia"/>
              </w:rPr>
              <w:t>外挂式塔式起重机拆卸工程</w:t>
            </w:r>
            <w:r>
              <w:rPr>
                <w:rFonts w:hint="eastAsia"/>
                <w:szCs w:val="21"/>
              </w:rPr>
              <w:t>专项施工方案及审核审批表和专家论证意见；</w:t>
            </w:r>
          </w:p>
          <w:p w14:paraId="3E811030">
            <w:pPr>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14:paraId="6204A37F">
            <w:pPr>
              <w:ind w:firstLine="420" w:firstLineChars="200"/>
            </w:pPr>
            <w:r>
              <w:rPr>
                <w:rFonts w:hint="eastAsia" w:ascii="宋体" w:hAnsi="宋体" w:cs="E-BZ"/>
                <w:kern w:val="0"/>
                <w:szCs w:val="21"/>
              </w:rPr>
              <w:t>□</w:t>
            </w:r>
            <w:r>
              <w:rPr>
                <w:rFonts w:hint="eastAsia"/>
                <w:szCs w:val="21"/>
              </w:rPr>
              <w:t>2</w:t>
            </w:r>
            <w:r>
              <w:rPr>
                <w:szCs w:val="21"/>
              </w:rPr>
              <w:t>.</w:t>
            </w:r>
            <w:r>
              <w:rPr>
                <w:rFonts w:hint="eastAsia"/>
                <w:szCs w:val="21"/>
              </w:rPr>
              <w:t>5 起重量</w:t>
            </w:r>
            <w:r>
              <w:rPr>
                <w:szCs w:val="21"/>
              </w:rPr>
              <w:t>300kN</w:t>
            </w:r>
            <w:r>
              <w:rPr>
                <w:rFonts w:hint="eastAsia"/>
                <w:szCs w:val="21"/>
              </w:rPr>
              <w:t>及以上，或搭设总高度200m及以上，或搭设基础标高在</w:t>
            </w:r>
            <w:r>
              <w:rPr>
                <w:szCs w:val="21"/>
              </w:rPr>
              <w:t>200m</w:t>
            </w:r>
            <w:r>
              <w:rPr>
                <w:rFonts w:hint="eastAsia"/>
                <w:szCs w:val="21"/>
              </w:rPr>
              <w:t>及以上起重机械拆卸工程专项施工方案及审核审批表和专家论证意见。</w:t>
            </w:r>
          </w:p>
          <w:p w14:paraId="32143288">
            <w:pPr>
              <w:rPr>
                <w:szCs w:val="21"/>
              </w:rPr>
            </w:pPr>
          </w:p>
          <w:p w14:paraId="6199391C">
            <w:pPr>
              <w:rPr>
                <w:szCs w:val="21"/>
              </w:rPr>
            </w:pPr>
            <w:r>
              <w:rPr>
                <w:szCs w:val="21"/>
              </w:rPr>
              <w:t xml:space="preserve">项目技术负责人（签字）：      </w:t>
            </w:r>
            <w:r>
              <w:rPr>
                <w:rFonts w:hint="eastAsia"/>
                <w:szCs w:val="21"/>
              </w:rPr>
              <w:t xml:space="preserve">                                      </w:t>
            </w:r>
            <w:r>
              <w:rPr>
                <w:szCs w:val="21"/>
              </w:rPr>
              <w:t>项目部（盖章）：</w:t>
            </w:r>
          </w:p>
          <w:p w14:paraId="65485BCA">
            <w:pPr>
              <w:spacing w:line="340" w:lineRule="exact"/>
              <w:ind w:left="8190" w:leftChars="3500" w:right="283" w:hanging="840" w:hangingChars="400"/>
              <w:jc w:val="left"/>
              <w:rPr>
                <w:szCs w:val="21"/>
                <w:u w:val="single"/>
              </w:rPr>
            </w:pPr>
            <w:r>
              <w:rPr>
                <w:szCs w:val="21"/>
              </w:rPr>
              <w:t xml:space="preserve"> </w:t>
            </w:r>
            <w:r>
              <w:rPr>
                <w:kern w:val="0"/>
                <w:szCs w:val="21"/>
              </w:rPr>
              <w:t xml:space="preserve">年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月   </w:t>
            </w:r>
            <w:r>
              <w:rPr>
                <w:rFonts w:hint="eastAsia"/>
                <w:kern w:val="0"/>
                <w:szCs w:val="21"/>
              </w:rPr>
              <w:t xml:space="preserve">  </w:t>
            </w:r>
            <w:r>
              <w:rPr>
                <w:kern w:val="0"/>
                <w:szCs w:val="21"/>
              </w:rPr>
              <w:t>日</w:t>
            </w:r>
          </w:p>
        </w:tc>
      </w:tr>
      <w:tr w14:paraId="04CA3F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9777" w:type="dxa"/>
            <w:gridSpan w:val="10"/>
          </w:tcPr>
          <w:p w14:paraId="1F40A5FC">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14:paraId="31CB5197">
            <w:pPr>
              <w:spacing w:line="340" w:lineRule="exact"/>
              <w:ind w:right="360"/>
              <w:rPr>
                <w:szCs w:val="21"/>
              </w:rPr>
            </w:pPr>
          </w:p>
          <w:p w14:paraId="425D44ED">
            <w:pPr>
              <w:spacing w:line="340" w:lineRule="exact"/>
              <w:rPr>
                <w:szCs w:val="21"/>
              </w:rPr>
            </w:pPr>
            <w:r>
              <w:rPr>
                <w:rFonts w:hint="eastAsia"/>
                <w:szCs w:val="21"/>
              </w:rPr>
              <w:t>审批人</w:t>
            </w:r>
            <w:r>
              <w:rPr>
                <w:szCs w:val="21"/>
              </w:rPr>
              <w:t xml:space="preserve">（签字）：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14:paraId="4608CA32">
            <w:pPr>
              <w:spacing w:line="340" w:lineRule="exact"/>
              <w:ind w:right="240"/>
              <w:jc w:val="center"/>
              <w:rPr>
                <w:szCs w:val="21"/>
              </w:rPr>
            </w:pPr>
            <w:r>
              <w:rPr>
                <w:rFonts w:hint="eastAsia"/>
                <w:szCs w:val="21"/>
              </w:rPr>
              <w:t xml:space="preserve">                                                                       </w:t>
            </w:r>
            <w:r>
              <w:rPr>
                <w:szCs w:val="21"/>
              </w:rPr>
              <w:t xml:space="preserve">年  </w:t>
            </w:r>
            <w:r>
              <w:rPr>
                <w:rFonts w:hint="eastAsia"/>
                <w:szCs w:val="21"/>
              </w:rPr>
              <w:t xml:space="preserve">  </w:t>
            </w:r>
            <w:r>
              <w:rPr>
                <w:szCs w:val="21"/>
              </w:rPr>
              <w:t xml:space="preserve"> 月  </w:t>
            </w:r>
            <w:r>
              <w:rPr>
                <w:rFonts w:hint="eastAsia"/>
                <w:szCs w:val="21"/>
              </w:rPr>
              <w:t xml:space="preserve">  </w:t>
            </w:r>
            <w:r>
              <w:rPr>
                <w:szCs w:val="21"/>
              </w:rPr>
              <w:t xml:space="preserve"> 日</w:t>
            </w:r>
          </w:p>
        </w:tc>
      </w:tr>
    </w:tbl>
    <w:p w14:paraId="505B8EAB">
      <w:pPr>
        <w:spacing w:line="340" w:lineRule="exact"/>
        <w:rPr>
          <w:b/>
          <w:szCs w:val="21"/>
        </w:rPr>
        <w:sectPr>
          <w:pgSz w:w="11964" w:h="16103"/>
          <w:pgMar w:top="1701" w:right="1134" w:bottom="1134" w:left="1134" w:header="851" w:footer="851" w:gutter="0"/>
          <w:cols w:space="720" w:num="1"/>
          <w:docGrid w:linePitch="312" w:charSpace="0"/>
        </w:sectPr>
      </w:pPr>
    </w:p>
    <w:p w14:paraId="6D053D15">
      <w:pPr>
        <w:spacing w:line="340" w:lineRule="exact"/>
        <w:jc w:val="center"/>
        <w:rPr>
          <w:rFonts w:ascii="仿宋" w:hAnsi="仿宋" w:eastAsia="仿宋"/>
          <w:sz w:val="18"/>
          <w:szCs w:val="18"/>
        </w:rPr>
      </w:pPr>
      <w:r>
        <w:rPr>
          <w:rFonts w:ascii="宋体" w:hAnsi="宋体"/>
          <w:b/>
          <w:bCs/>
          <w:sz w:val="28"/>
          <w:szCs w:val="28"/>
        </w:rPr>
        <w:t>建筑施工起重机械安装</w:t>
      </w:r>
      <w:r>
        <w:rPr>
          <w:rFonts w:hint="eastAsia" w:ascii="宋体" w:hAnsi="宋体"/>
          <w:b/>
          <w:bCs/>
          <w:sz w:val="28"/>
          <w:szCs w:val="28"/>
        </w:rPr>
        <w:t>/</w:t>
      </w:r>
      <w:r>
        <w:rPr>
          <w:rFonts w:ascii="宋体" w:hAnsi="宋体"/>
          <w:b/>
          <w:bCs/>
          <w:sz w:val="28"/>
          <w:szCs w:val="28"/>
        </w:rPr>
        <w:t>拆卸专项方案</w:t>
      </w:r>
      <w:r>
        <w:rPr>
          <w:rFonts w:hint="eastAsia" w:ascii="宋体" w:hAnsi="宋体"/>
          <w:b/>
          <w:bCs/>
          <w:sz w:val="28"/>
          <w:szCs w:val="28"/>
        </w:rPr>
        <w:t>审批</w:t>
      </w:r>
      <w:r>
        <w:rPr>
          <w:rFonts w:ascii="宋体" w:hAnsi="宋体"/>
          <w:b/>
          <w:bCs/>
          <w:sz w:val="28"/>
          <w:szCs w:val="28"/>
        </w:rPr>
        <w:t>表</w:t>
      </w:r>
      <w:r>
        <w:rPr>
          <w:rFonts w:hint="eastAsia" w:ascii="仿宋" w:hAnsi="仿宋" w:eastAsia="仿宋"/>
          <w:b/>
          <w:sz w:val="28"/>
          <w:szCs w:val="28"/>
        </w:rPr>
        <w:t>（分包单位）</w:t>
      </w:r>
    </w:p>
    <w:p w14:paraId="163F08BC">
      <w:pPr>
        <w:tabs>
          <w:tab w:val="left" w:pos="0"/>
        </w:tabs>
        <w:spacing w:after="120" w:afterLines="50" w:line="220" w:lineRule="exact"/>
        <w:rPr>
          <w:rFonts w:eastAsia="黑体"/>
          <w:b/>
          <w:bCs/>
          <w:sz w:val="30"/>
          <w:szCs w:val="30"/>
        </w:rPr>
      </w:pPr>
      <w:r>
        <w:rPr>
          <w:rFonts w:eastAsia="黑体"/>
          <w:b/>
          <w:bCs/>
          <w:szCs w:val="21"/>
        </w:rPr>
        <w:t>表8.1.</w:t>
      </w:r>
      <w:r>
        <w:rPr>
          <w:rFonts w:hint="eastAsia" w:eastAsia="黑体"/>
          <w:b/>
          <w:bCs/>
          <w:szCs w:val="21"/>
        </w:rPr>
        <w:t>4.4</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92"/>
        <w:gridCol w:w="2543"/>
        <w:gridCol w:w="1068"/>
        <w:gridCol w:w="1459"/>
        <w:gridCol w:w="1288"/>
        <w:gridCol w:w="10"/>
        <w:gridCol w:w="1917"/>
      </w:tblGrid>
      <w:tr w14:paraId="35657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492" w:type="dxa"/>
            <w:vAlign w:val="center"/>
          </w:tcPr>
          <w:p w14:paraId="31E0817F">
            <w:pPr>
              <w:spacing w:line="300" w:lineRule="exact"/>
              <w:jc w:val="center"/>
              <w:rPr>
                <w:szCs w:val="21"/>
              </w:rPr>
            </w:pPr>
            <w:r>
              <w:rPr>
                <w:szCs w:val="21"/>
              </w:rPr>
              <w:t>工程名称</w:t>
            </w:r>
          </w:p>
        </w:tc>
        <w:tc>
          <w:tcPr>
            <w:tcW w:w="5070" w:type="dxa"/>
            <w:gridSpan w:val="3"/>
            <w:vAlign w:val="center"/>
          </w:tcPr>
          <w:p w14:paraId="4DF0F539">
            <w:pPr>
              <w:spacing w:line="300" w:lineRule="exact"/>
              <w:jc w:val="center"/>
              <w:rPr>
                <w:szCs w:val="21"/>
              </w:rPr>
            </w:pPr>
          </w:p>
        </w:tc>
        <w:tc>
          <w:tcPr>
            <w:tcW w:w="1288" w:type="dxa"/>
            <w:vAlign w:val="center"/>
          </w:tcPr>
          <w:p w14:paraId="1A5922A3">
            <w:pPr>
              <w:spacing w:line="300" w:lineRule="exact"/>
              <w:jc w:val="center"/>
              <w:rPr>
                <w:szCs w:val="21"/>
              </w:rPr>
            </w:pPr>
            <w:r>
              <w:rPr>
                <w:rFonts w:hint="eastAsia"/>
                <w:szCs w:val="21"/>
              </w:rPr>
              <w:t>装拆位置</w:t>
            </w:r>
          </w:p>
        </w:tc>
        <w:tc>
          <w:tcPr>
            <w:tcW w:w="1927" w:type="dxa"/>
            <w:gridSpan w:val="2"/>
            <w:vAlign w:val="center"/>
          </w:tcPr>
          <w:p w14:paraId="1359867F">
            <w:pPr>
              <w:spacing w:line="300" w:lineRule="exact"/>
              <w:jc w:val="center"/>
              <w:rPr>
                <w:szCs w:val="21"/>
              </w:rPr>
            </w:pPr>
          </w:p>
        </w:tc>
      </w:tr>
      <w:tr w14:paraId="4DDB9E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492" w:type="dxa"/>
            <w:vAlign w:val="center"/>
          </w:tcPr>
          <w:p w14:paraId="178A153D">
            <w:pPr>
              <w:spacing w:line="300" w:lineRule="exact"/>
              <w:jc w:val="center"/>
              <w:rPr>
                <w:szCs w:val="21"/>
              </w:rPr>
            </w:pPr>
            <w:r>
              <w:rPr>
                <w:rFonts w:hint="eastAsia"/>
                <w:szCs w:val="21"/>
              </w:rPr>
              <w:t>方案名称</w:t>
            </w:r>
          </w:p>
        </w:tc>
        <w:tc>
          <w:tcPr>
            <w:tcW w:w="5070" w:type="dxa"/>
            <w:gridSpan w:val="3"/>
            <w:vAlign w:val="center"/>
          </w:tcPr>
          <w:p w14:paraId="14B600B0">
            <w:pPr>
              <w:spacing w:line="300" w:lineRule="exact"/>
              <w:jc w:val="center"/>
              <w:rPr>
                <w:szCs w:val="21"/>
              </w:rPr>
            </w:pPr>
          </w:p>
        </w:tc>
        <w:tc>
          <w:tcPr>
            <w:tcW w:w="1288" w:type="dxa"/>
            <w:vAlign w:val="center"/>
          </w:tcPr>
          <w:p w14:paraId="3B8D593C">
            <w:pPr>
              <w:spacing w:line="300" w:lineRule="exact"/>
              <w:jc w:val="center"/>
              <w:rPr>
                <w:szCs w:val="21"/>
              </w:rPr>
            </w:pPr>
            <w:r>
              <w:rPr>
                <w:rFonts w:hint="eastAsia"/>
                <w:szCs w:val="21"/>
              </w:rPr>
              <w:t>作业类型</w:t>
            </w:r>
          </w:p>
        </w:tc>
        <w:tc>
          <w:tcPr>
            <w:tcW w:w="1927" w:type="dxa"/>
            <w:gridSpan w:val="2"/>
            <w:vAlign w:val="center"/>
          </w:tcPr>
          <w:p w14:paraId="61D97B05">
            <w:pPr>
              <w:spacing w:line="300" w:lineRule="exact"/>
              <w:jc w:val="center"/>
            </w:pPr>
            <w:r>
              <w:rPr>
                <w:rFonts w:hint="eastAsia"/>
              </w:rPr>
              <w:t>□安装  □拆卸</w:t>
            </w:r>
          </w:p>
          <w:p w14:paraId="656BB341">
            <w:pPr>
              <w:pStyle w:val="5"/>
            </w:pPr>
          </w:p>
        </w:tc>
      </w:tr>
      <w:tr w14:paraId="6D7385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1492" w:type="dxa"/>
            <w:vAlign w:val="center"/>
          </w:tcPr>
          <w:p w14:paraId="191B1FFC">
            <w:pPr>
              <w:spacing w:line="300" w:lineRule="exact"/>
              <w:jc w:val="center"/>
              <w:rPr>
                <w:szCs w:val="21"/>
              </w:rPr>
            </w:pPr>
            <w:r>
              <w:rPr>
                <w:rFonts w:hint="eastAsia"/>
                <w:szCs w:val="21"/>
              </w:rPr>
              <w:t>施工单位</w:t>
            </w:r>
          </w:p>
        </w:tc>
        <w:tc>
          <w:tcPr>
            <w:tcW w:w="5070" w:type="dxa"/>
            <w:gridSpan w:val="3"/>
            <w:vAlign w:val="center"/>
          </w:tcPr>
          <w:p w14:paraId="65798460">
            <w:pPr>
              <w:spacing w:line="300" w:lineRule="exact"/>
              <w:jc w:val="center"/>
              <w:rPr>
                <w:szCs w:val="21"/>
              </w:rPr>
            </w:pPr>
          </w:p>
        </w:tc>
        <w:tc>
          <w:tcPr>
            <w:tcW w:w="1288" w:type="dxa"/>
            <w:vAlign w:val="center"/>
          </w:tcPr>
          <w:p w14:paraId="4FAB071F">
            <w:pPr>
              <w:spacing w:line="300" w:lineRule="exact"/>
              <w:jc w:val="center"/>
              <w:rPr>
                <w:szCs w:val="21"/>
              </w:rPr>
            </w:pPr>
            <w:r>
              <w:rPr>
                <w:rFonts w:hint="eastAsia"/>
                <w:szCs w:val="21"/>
              </w:rPr>
              <w:t>项目负责人</w:t>
            </w:r>
          </w:p>
        </w:tc>
        <w:tc>
          <w:tcPr>
            <w:tcW w:w="1927" w:type="dxa"/>
            <w:gridSpan w:val="2"/>
            <w:vAlign w:val="center"/>
          </w:tcPr>
          <w:p w14:paraId="457612A6">
            <w:pPr>
              <w:pStyle w:val="5"/>
            </w:pPr>
          </w:p>
        </w:tc>
      </w:tr>
      <w:tr w14:paraId="45E003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492" w:type="dxa"/>
            <w:vAlign w:val="center"/>
          </w:tcPr>
          <w:p w14:paraId="19094003">
            <w:pPr>
              <w:spacing w:line="340" w:lineRule="exact"/>
              <w:jc w:val="center"/>
              <w:rPr>
                <w:szCs w:val="21"/>
              </w:rPr>
            </w:pPr>
            <w:r>
              <w:rPr>
                <w:rFonts w:hint="eastAsia"/>
                <w:szCs w:val="21"/>
              </w:rPr>
              <w:t>设备信息号</w:t>
            </w:r>
          </w:p>
        </w:tc>
        <w:tc>
          <w:tcPr>
            <w:tcW w:w="2543" w:type="dxa"/>
            <w:vAlign w:val="center"/>
          </w:tcPr>
          <w:p w14:paraId="1455097B">
            <w:pPr>
              <w:tabs>
                <w:tab w:val="left" w:pos="2932"/>
              </w:tabs>
              <w:spacing w:line="340" w:lineRule="exact"/>
              <w:ind w:left="11"/>
              <w:jc w:val="center"/>
              <w:rPr>
                <w:szCs w:val="21"/>
              </w:rPr>
            </w:pPr>
          </w:p>
        </w:tc>
        <w:tc>
          <w:tcPr>
            <w:tcW w:w="1068" w:type="dxa"/>
            <w:vAlign w:val="center"/>
          </w:tcPr>
          <w:p w14:paraId="10BE5E71">
            <w:pPr>
              <w:tabs>
                <w:tab w:val="left" w:pos="2932"/>
              </w:tabs>
              <w:spacing w:line="340" w:lineRule="exact"/>
              <w:ind w:left="11"/>
              <w:jc w:val="center"/>
              <w:rPr>
                <w:szCs w:val="21"/>
              </w:rPr>
            </w:pPr>
            <w:r>
              <w:rPr>
                <w:szCs w:val="21"/>
              </w:rPr>
              <w:t>规格型号</w:t>
            </w:r>
          </w:p>
        </w:tc>
        <w:tc>
          <w:tcPr>
            <w:tcW w:w="1459" w:type="dxa"/>
            <w:vAlign w:val="center"/>
          </w:tcPr>
          <w:p w14:paraId="17E3A48A">
            <w:pPr>
              <w:tabs>
                <w:tab w:val="left" w:pos="2932"/>
              </w:tabs>
              <w:spacing w:line="340" w:lineRule="exact"/>
              <w:ind w:left="11"/>
              <w:rPr>
                <w:szCs w:val="21"/>
              </w:rPr>
            </w:pPr>
          </w:p>
        </w:tc>
        <w:tc>
          <w:tcPr>
            <w:tcW w:w="1298" w:type="dxa"/>
            <w:gridSpan w:val="2"/>
          </w:tcPr>
          <w:p w14:paraId="4BC3C80B">
            <w:pPr>
              <w:tabs>
                <w:tab w:val="left" w:pos="2932"/>
              </w:tabs>
              <w:spacing w:line="340" w:lineRule="exact"/>
              <w:jc w:val="center"/>
              <w:rPr>
                <w:szCs w:val="21"/>
              </w:rPr>
            </w:pPr>
            <w:r>
              <w:rPr>
                <w:rFonts w:hint="eastAsia"/>
                <w:szCs w:val="21"/>
              </w:rPr>
              <w:t>出厂编号</w:t>
            </w:r>
          </w:p>
        </w:tc>
        <w:tc>
          <w:tcPr>
            <w:tcW w:w="1917" w:type="dxa"/>
          </w:tcPr>
          <w:p w14:paraId="0700D2EE">
            <w:pPr>
              <w:tabs>
                <w:tab w:val="left" w:pos="2932"/>
              </w:tabs>
              <w:spacing w:line="340" w:lineRule="exact"/>
              <w:jc w:val="center"/>
              <w:rPr>
                <w:szCs w:val="21"/>
              </w:rPr>
            </w:pPr>
          </w:p>
        </w:tc>
      </w:tr>
      <w:tr w14:paraId="75DCC6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492" w:type="dxa"/>
            <w:vAlign w:val="center"/>
          </w:tcPr>
          <w:p w14:paraId="04A5BD66">
            <w:pPr>
              <w:spacing w:line="360" w:lineRule="exact"/>
              <w:jc w:val="center"/>
              <w:rPr>
                <w:szCs w:val="21"/>
              </w:rPr>
            </w:pPr>
            <w:r>
              <w:rPr>
                <w:rFonts w:hint="eastAsia"/>
                <w:szCs w:val="21"/>
              </w:rPr>
              <w:t>制造单位</w:t>
            </w:r>
          </w:p>
        </w:tc>
        <w:tc>
          <w:tcPr>
            <w:tcW w:w="5070" w:type="dxa"/>
            <w:gridSpan w:val="3"/>
            <w:vAlign w:val="center"/>
          </w:tcPr>
          <w:p w14:paraId="359A1917">
            <w:pPr>
              <w:tabs>
                <w:tab w:val="left" w:pos="2932"/>
              </w:tabs>
              <w:spacing w:line="360" w:lineRule="exact"/>
              <w:ind w:left="11"/>
              <w:jc w:val="center"/>
              <w:rPr>
                <w:szCs w:val="21"/>
              </w:rPr>
            </w:pPr>
          </w:p>
        </w:tc>
        <w:tc>
          <w:tcPr>
            <w:tcW w:w="1298" w:type="dxa"/>
            <w:gridSpan w:val="2"/>
            <w:vAlign w:val="center"/>
          </w:tcPr>
          <w:p w14:paraId="7ED94E39">
            <w:pPr>
              <w:tabs>
                <w:tab w:val="left" w:pos="2932"/>
              </w:tabs>
              <w:spacing w:line="360" w:lineRule="exact"/>
              <w:jc w:val="center"/>
              <w:rPr>
                <w:szCs w:val="21"/>
              </w:rPr>
            </w:pPr>
            <w:r>
              <w:rPr>
                <w:rFonts w:hint="eastAsia"/>
                <w:szCs w:val="21"/>
              </w:rPr>
              <w:t>出厂日期</w:t>
            </w:r>
          </w:p>
        </w:tc>
        <w:tc>
          <w:tcPr>
            <w:tcW w:w="1917" w:type="dxa"/>
            <w:vAlign w:val="center"/>
          </w:tcPr>
          <w:p w14:paraId="4B51F462">
            <w:pPr>
              <w:tabs>
                <w:tab w:val="left" w:pos="2932"/>
              </w:tabs>
              <w:spacing w:line="360" w:lineRule="exact"/>
              <w:jc w:val="center"/>
              <w:rPr>
                <w:szCs w:val="21"/>
              </w:rPr>
            </w:pPr>
          </w:p>
        </w:tc>
      </w:tr>
      <w:tr w14:paraId="3B5621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8" w:hRule="atLeast"/>
          <w:jc w:val="center"/>
        </w:trPr>
        <w:tc>
          <w:tcPr>
            <w:tcW w:w="9777" w:type="dxa"/>
            <w:gridSpan w:val="7"/>
          </w:tcPr>
          <w:p w14:paraId="13B850CF">
            <w:pPr>
              <w:spacing w:line="360" w:lineRule="exact"/>
              <w:rPr>
                <w:b/>
                <w:szCs w:val="21"/>
              </w:rPr>
            </w:pPr>
            <w:r>
              <w:rPr>
                <w:b/>
                <w:szCs w:val="21"/>
              </w:rPr>
              <w:t>兹报</w:t>
            </w:r>
            <w:r>
              <w:rPr>
                <w:rFonts w:hint="eastAsia"/>
                <w:b/>
                <w:szCs w:val="21"/>
              </w:rPr>
              <w:t>审</w:t>
            </w:r>
            <w:r>
              <w:rPr>
                <w:b/>
                <w:szCs w:val="21"/>
              </w:rPr>
              <w:t>：</w:t>
            </w:r>
          </w:p>
          <w:p w14:paraId="0C5448FE">
            <w:pPr>
              <w:ind w:firstLine="422" w:firstLineChars="200"/>
              <w:rPr>
                <w:b/>
              </w:rPr>
            </w:pPr>
            <w:r>
              <w:rPr>
                <w:rFonts w:hint="eastAsia"/>
                <w:b/>
                <w:szCs w:val="21"/>
              </w:rPr>
              <w:t>1. 建筑</w:t>
            </w:r>
            <w:r>
              <w:rPr>
                <w:b/>
                <w:szCs w:val="21"/>
              </w:rPr>
              <w:t>起重机械安装</w:t>
            </w:r>
          </w:p>
          <w:p w14:paraId="4B562FC4">
            <w:pPr>
              <w:ind w:firstLine="420" w:firstLineChars="200"/>
              <w:rPr>
                <w:szCs w:val="21"/>
              </w:rPr>
            </w:pPr>
            <w:r>
              <w:rPr>
                <w:rFonts w:hint="eastAsia" w:ascii="宋体" w:hAnsi="宋体" w:cs="E-BZ"/>
                <w:kern w:val="0"/>
                <w:szCs w:val="21"/>
              </w:rPr>
              <w:t>□</w:t>
            </w:r>
            <w:r>
              <w:rPr>
                <w:szCs w:val="21"/>
              </w:rPr>
              <w:t>1.</w:t>
            </w:r>
            <w:r>
              <w:rPr>
                <w:rFonts w:hint="eastAsia"/>
                <w:szCs w:val="21"/>
              </w:rPr>
              <w:t xml:space="preserve">1 </w:t>
            </w:r>
            <w:r>
              <w:rPr>
                <w:szCs w:val="21"/>
              </w:rPr>
              <w:t>建筑起重机械安装工程专项施工方案及应急救援预案</w:t>
            </w:r>
          </w:p>
          <w:p w14:paraId="5B3E6B88">
            <w:pPr>
              <w:pStyle w:val="5"/>
              <w:ind w:firstLine="420" w:firstLineChars="200"/>
              <w:jc w:val="both"/>
            </w:pPr>
            <w:r>
              <w:rPr>
                <w:rFonts w:hint="eastAsia" w:ascii="宋体" w:hAnsi="宋体" w:cs="E-BZ"/>
                <w:kern w:val="0"/>
                <w:szCs w:val="21"/>
              </w:rPr>
              <w:t>□</w:t>
            </w:r>
            <w:r>
              <w:rPr>
                <w:szCs w:val="21"/>
              </w:rPr>
              <w:t>1.</w:t>
            </w:r>
            <w:r>
              <w:rPr>
                <w:rFonts w:hint="eastAsia"/>
                <w:szCs w:val="21"/>
              </w:rPr>
              <w:t xml:space="preserve">2 </w:t>
            </w:r>
            <w:r>
              <w:rPr>
                <w:rFonts w:hint="eastAsia" w:ascii="宋体" w:hAnsi="宋体"/>
                <w:szCs w:val="21"/>
              </w:rPr>
              <w:t>群塔作业预防碰撞施工方案</w:t>
            </w:r>
          </w:p>
          <w:p w14:paraId="2CA1160E">
            <w:pPr>
              <w:ind w:firstLine="422" w:firstLineChars="200"/>
              <w:rPr>
                <w:b/>
              </w:rPr>
            </w:pPr>
            <w:r>
              <w:rPr>
                <w:rFonts w:hint="eastAsia"/>
                <w:b/>
                <w:szCs w:val="21"/>
              </w:rPr>
              <w:t>2. 建筑</w:t>
            </w:r>
            <w:r>
              <w:rPr>
                <w:b/>
                <w:szCs w:val="21"/>
              </w:rPr>
              <w:t>起重机械</w:t>
            </w:r>
            <w:r>
              <w:rPr>
                <w:rFonts w:hint="eastAsia"/>
                <w:b/>
                <w:szCs w:val="21"/>
              </w:rPr>
              <w:t>拆卸资料</w:t>
            </w:r>
          </w:p>
          <w:p w14:paraId="01FFCABE">
            <w:pPr>
              <w:ind w:firstLine="420" w:firstLineChars="200"/>
              <w:rPr>
                <w:szCs w:val="21"/>
              </w:rPr>
            </w:pPr>
            <w:r>
              <w:rPr>
                <w:rFonts w:hint="eastAsia" w:ascii="宋体" w:hAnsi="宋体" w:cs="E-BZ"/>
                <w:kern w:val="0"/>
                <w:szCs w:val="21"/>
              </w:rPr>
              <w:t>□</w:t>
            </w:r>
            <w:r>
              <w:rPr>
                <w:szCs w:val="21"/>
              </w:rPr>
              <w:t>2.</w:t>
            </w:r>
            <w:r>
              <w:rPr>
                <w:rFonts w:hint="eastAsia"/>
                <w:szCs w:val="21"/>
              </w:rPr>
              <w:t xml:space="preserve">1 </w:t>
            </w:r>
            <w:r>
              <w:rPr>
                <w:szCs w:val="21"/>
              </w:rPr>
              <w:t>建筑起重机械拆卸工程专项施工方案及应急救援预案</w:t>
            </w:r>
          </w:p>
          <w:p w14:paraId="79A94E9C">
            <w:pPr>
              <w:ind w:firstLine="420" w:firstLineChars="200"/>
            </w:pPr>
            <w:r>
              <w:rPr>
                <w:rFonts w:hint="eastAsia" w:ascii="宋体" w:hAnsi="宋体" w:cs="E-BZ"/>
                <w:kern w:val="0"/>
                <w:szCs w:val="21"/>
              </w:rPr>
              <w:t>□</w:t>
            </w:r>
            <w:r>
              <w:rPr>
                <w:szCs w:val="21"/>
              </w:rPr>
              <w:t>2.</w:t>
            </w:r>
            <w:r>
              <w:rPr>
                <w:rFonts w:hint="eastAsia"/>
                <w:szCs w:val="21"/>
              </w:rPr>
              <w:t xml:space="preserve">2 </w:t>
            </w:r>
            <w:r>
              <w:rPr>
                <w:szCs w:val="21"/>
              </w:rPr>
              <w:t>建筑起重机械拆卸工程</w:t>
            </w:r>
            <w:r>
              <w:rPr>
                <w:rFonts w:hint="eastAsia" w:ascii="宋体" w:hAnsi="宋体"/>
                <w:szCs w:val="21"/>
              </w:rPr>
              <w:t>群塔作业预防碰撞施工方案</w:t>
            </w:r>
          </w:p>
          <w:p w14:paraId="3C2E0DD6">
            <w:pPr>
              <w:ind w:firstLine="420" w:firstLineChars="200"/>
              <w:rPr>
                <w:szCs w:val="21"/>
              </w:rPr>
            </w:pPr>
            <w:r>
              <w:rPr>
                <w:szCs w:val="21"/>
              </w:rPr>
              <w:t>本次申请审核内容系第</w:t>
            </w:r>
            <w:r>
              <w:rPr>
                <w:szCs w:val="21"/>
                <w:u w:val="single"/>
              </w:rPr>
              <w:t>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14:paraId="647E9933">
            <w:pPr>
              <w:spacing w:line="360" w:lineRule="exact"/>
              <w:rPr>
                <w:b/>
                <w:szCs w:val="21"/>
              </w:rPr>
            </w:pPr>
            <w:r>
              <w:rPr>
                <w:b/>
                <w:szCs w:val="21"/>
              </w:rPr>
              <w:t>附件</w:t>
            </w:r>
            <w:r>
              <w:rPr>
                <w:rFonts w:hint="eastAsia"/>
                <w:b/>
                <w:szCs w:val="21"/>
              </w:rPr>
              <w:t>资料</w:t>
            </w:r>
            <w:r>
              <w:rPr>
                <w:b/>
                <w:szCs w:val="21"/>
              </w:rPr>
              <w:t>：</w:t>
            </w:r>
          </w:p>
          <w:p w14:paraId="564410F9">
            <w:pPr>
              <w:ind w:firstLine="422" w:firstLineChars="200"/>
              <w:rPr>
                <w:b/>
              </w:rPr>
            </w:pPr>
            <w:r>
              <w:rPr>
                <w:rFonts w:hint="eastAsia"/>
                <w:b/>
                <w:szCs w:val="21"/>
              </w:rPr>
              <w:t>1. 建筑</w:t>
            </w:r>
            <w:r>
              <w:rPr>
                <w:b/>
                <w:szCs w:val="21"/>
              </w:rPr>
              <w:t>起重机械安装</w:t>
            </w:r>
            <w:r>
              <w:rPr>
                <w:rFonts w:hint="eastAsia"/>
                <w:b/>
                <w:szCs w:val="21"/>
              </w:rPr>
              <w:t>附件资料</w:t>
            </w:r>
          </w:p>
          <w:p w14:paraId="0C51FB56">
            <w:pPr>
              <w:ind w:firstLine="420" w:firstLineChars="200"/>
              <w:rPr>
                <w:szCs w:val="21"/>
              </w:rPr>
            </w:pPr>
            <w:r>
              <w:rPr>
                <w:rFonts w:hint="eastAsia" w:ascii="宋体" w:hAnsi="宋体" w:cs="E-BZ"/>
                <w:kern w:val="0"/>
                <w:szCs w:val="21"/>
              </w:rPr>
              <w:t>□</w:t>
            </w:r>
            <w:r>
              <w:rPr>
                <w:szCs w:val="21"/>
              </w:rPr>
              <w:t>1.</w:t>
            </w:r>
            <w:r>
              <w:rPr>
                <w:rFonts w:hint="eastAsia"/>
                <w:szCs w:val="21"/>
              </w:rPr>
              <w:t>1 建筑起重机械安装工程符合江苏省房屋建筑和市政基础设施工程危险性较大的分部分项工程安全管理实施细则（2019版）》附件1中相应规模的专项施工方案及审核审批表；</w:t>
            </w:r>
          </w:p>
          <w:p w14:paraId="44E179F2">
            <w:pPr>
              <w:pStyle w:val="5"/>
              <w:ind w:firstLine="420" w:firstLineChars="200"/>
              <w:jc w:val="both"/>
            </w:pPr>
            <w:r>
              <w:rPr>
                <w:rFonts w:hint="eastAsia" w:ascii="宋体" w:hAnsi="宋体" w:cs="E-BZ"/>
                <w:kern w:val="0"/>
                <w:szCs w:val="21"/>
              </w:rPr>
              <w:t>□</w:t>
            </w:r>
            <w:r>
              <w:rPr>
                <w:szCs w:val="21"/>
              </w:rPr>
              <w:t>1.</w:t>
            </w:r>
            <w:r>
              <w:rPr>
                <w:rFonts w:hint="eastAsia"/>
                <w:szCs w:val="21"/>
              </w:rPr>
              <w:t xml:space="preserve">2 </w:t>
            </w:r>
            <w:r>
              <w:rPr>
                <w:rFonts w:hint="eastAsia" w:ascii="宋体" w:hAnsi="宋体"/>
                <w:szCs w:val="21"/>
              </w:rPr>
              <w:t>群塔作业预防碰撞施工方案</w:t>
            </w:r>
            <w:r>
              <w:rPr>
                <w:rFonts w:hint="eastAsia"/>
                <w:szCs w:val="21"/>
              </w:rPr>
              <w:t>及审核审批表</w:t>
            </w:r>
            <w:r>
              <w:rPr>
                <w:rFonts w:hint="eastAsia" w:ascii="宋体" w:hAnsi="宋体"/>
                <w:szCs w:val="21"/>
              </w:rPr>
              <w:t>；</w:t>
            </w:r>
          </w:p>
          <w:p w14:paraId="00F28AA3">
            <w:pPr>
              <w:ind w:firstLine="420" w:firstLineChars="200"/>
              <w:rPr>
                <w:szCs w:val="21"/>
              </w:rPr>
            </w:pPr>
            <w:r>
              <w:rPr>
                <w:rFonts w:hint="eastAsia" w:ascii="宋体" w:hAnsi="宋体" w:cs="E-BZ"/>
                <w:kern w:val="0"/>
                <w:szCs w:val="21"/>
              </w:rPr>
              <w:t>□</w:t>
            </w:r>
            <w:r>
              <w:rPr>
                <w:szCs w:val="21"/>
              </w:rPr>
              <w:t>1.</w:t>
            </w:r>
            <w:r>
              <w:rPr>
                <w:rFonts w:hint="eastAsia"/>
                <w:szCs w:val="21"/>
              </w:rPr>
              <w:t>3 非说明书中基础形式塔式起重机或施工升降机专项方案及审核审批表和专家论证意见；</w:t>
            </w:r>
          </w:p>
          <w:p w14:paraId="3710D93E">
            <w:pPr>
              <w:ind w:firstLine="420" w:firstLineChars="200"/>
              <w:rPr>
                <w:szCs w:val="21"/>
              </w:rPr>
            </w:pPr>
            <w:r>
              <w:rPr>
                <w:rFonts w:hint="eastAsia" w:ascii="宋体" w:hAnsi="宋体" w:cs="E-BZ"/>
                <w:kern w:val="0"/>
                <w:szCs w:val="21"/>
              </w:rPr>
              <w:t>□</w:t>
            </w:r>
            <w:r>
              <w:rPr>
                <w:szCs w:val="21"/>
              </w:rPr>
              <w:t>1.</w:t>
            </w:r>
            <w:r>
              <w:rPr>
                <w:rFonts w:hint="eastAsia"/>
                <w:szCs w:val="21"/>
              </w:rPr>
              <w:t>4 非说明书中附墙形式塔式起重机或施工升降机专项方案及审核审批表和专家论证意见；</w:t>
            </w:r>
          </w:p>
          <w:p w14:paraId="25CE5089">
            <w:pPr>
              <w:ind w:firstLine="420" w:firstLineChars="200"/>
              <w:rPr>
                <w:szCs w:val="21"/>
              </w:rPr>
            </w:pPr>
            <w:r>
              <w:rPr>
                <w:rFonts w:hint="eastAsia" w:ascii="宋体" w:hAnsi="宋体" w:cs="E-BZ"/>
                <w:kern w:val="0"/>
                <w:szCs w:val="21"/>
              </w:rPr>
              <w:t>□</w:t>
            </w:r>
            <w:r>
              <w:rPr>
                <w:szCs w:val="21"/>
              </w:rPr>
              <w:t>1.</w:t>
            </w:r>
            <w:r>
              <w:rPr>
                <w:rFonts w:hint="eastAsia"/>
                <w:szCs w:val="21"/>
              </w:rPr>
              <w:t>5 外挂式塔式起重机安装专项方案及审核审批表和专家论证意见；</w:t>
            </w:r>
          </w:p>
          <w:p w14:paraId="28D1A080">
            <w:pPr>
              <w:ind w:firstLine="420" w:firstLineChars="200"/>
              <w:rPr>
                <w:szCs w:val="21"/>
              </w:rPr>
            </w:pPr>
            <w:r>
              <w:rPr>
                <w:rFonts w:hint="eastAsia" w:ascii="宋体" w:hAnsi="宋体" w:cs="E-BZ"/>
                <w:kern w:val="0"/>
                <w:szCs w:val="21"/>
              </w:rPr>
              <w:t>□</w:t>
            </w:r>
            <w:r>
              <w:rPr>
                <w:szCs w:val="21"/>
              </w:rPr>
              <w:t>1.</w:t>
            </w:r>
            <w:r>
              <w:rPr>
                <w:rFonts w:hint="eastAsia"/>
                <w:szCs w:val="21"/>
              </w:rPr>
              <w:t>6 起重量</w:t>
            </w:r>
            <w:r>
              <w:rPr>
                <w:szCs w:val="21"/>
              </w:rPr>
              <w:t>300kN</w:t>
            </w:r>
            <w:r>
              <w:rPr>
                <w:rFonts w:hint="eastAsia"/>
                <w:szCs w:val="21"/>
              </w:rPr>
              <w:t>及以上，或搭设总高度200m及以上，或搭设基础标高在</w:t>
            </w:r>
            <w:r>
              <w:rPr>
                <w:szCs w:val="21"/>
              </w:rPr>
              <w:t>200m</w:t>
            </w:r>
            <w:r>
              <w:rPr>
                <w:rFonts w:hint="eastAsia"/>
                <w:szCs w:val="21"/>
              </w:rPr>
              <w:t>及以上起重机械安装工程专项施工方案及审核审批表和专家论证意见；</w:t>
            </w:r>
          </w:p>
          <w:p w14:paraId="29E7A176">
            <w:pPr>
              <w:pStyle w:val="5"/>
              <w:ind w:firstLine="420" w:firstLineChars="200"/>
              <w:jc w:val="both"/>
            </w:pPr>
            <w:r>
              <w:rPr>
                <w:rFonts w:hint="eastAsia" w:ascii="宋体" w:hAnsi="宋体" w:cs="E-BZ"/>
                <w:kern w:val="0"/>
                <w:szCs w:val="21"/>
              </w:rPr>
              <w:t>□</w:t>
            </w:r>
            <w:r>
              <w:rPr>
                <w:szCs w:val="21"/>
              </w:rPr>
              <w:t>1.</w:t>
            </w:r>
            <w:r>
              <w:rPr>
                <w:rFonts w:hint="eastAsia"/>
                <w:szCs w:val="21"/>
              </w:rPr>
              <w:t xml:space="preserve">7 </w:t>
            </w:r>
            <w:r>
              <w:rPr>
                <w:rFonts w:hint="eastAsia"/>
              </w:rPr>
              <w:t>架桥机安装工程，使用架桥机进行的桥梁安装工程</w:t>
            </w:r>
          </w:p>
          <w:p w14:paraId="204D0D01">
            <w:pPr>
              <w:ind w:firstLine="422" w:firstLineChars="200"/>
              <w:rPr>
                <w:b/>
                <w:szCs w:val="21"/>
              </w:rPr>
            </w:pPr>
            <w:r>
              <w:rPr>
                <w:rFonts w:hint="eastAsia"/>
                <w:b/>
                <w:szCs w:val="21"/>
              </w:rPr>
              <w:t>2. 建筑</w:t>
            </w:r>
            <w:r>
              <w:rPr>
                <w:b/>
                <w:szCs w:val="21"/>
              </w:rPr>
              <w:t>起重机械</w:t>
            </w:r>
            <w:r>
              <w:rPr>
                <w:rFonts w:hint="eastAsia"/>
                <w:b/>
                <w:szCs w:val="21"/>
              </w:rPr>
              <w:t>拆卸附件资料</w:t>
            </w:r>
          </w:p>
          <w:p w14:paraId="55A971E5">
            <w:pPr>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1 符合江苏省房屋建筑和市政基础设施工程危险性较大的分部分项工程安全管理实施细则（2019版）》附件1中相应规模的建筑起重机械拆卸工程专项施工方案及审核审批表；</w:t>
            </w:r>
          </w:p>
          <w:p w14:paraId="375C62FC">
            <w:pPr>
              <w:pStyle w:val="5"/>
              <w:ind w:firstLine="420" w:firstLineChars="200"/>
              <w:jc w:val="both"/>
            </w:pPr>
            <w:r>
              <w:rPr>
                <w:rFonts w:hint="eastAsia" w:ascii="宋体" w:hAnsi="宋体" w:cs="E-BZ"/>
                <w:kern w:val="0"/>
                <w:szCs w:val="21"/>
              </w:rPr>
              <w:t>□</w:t>
            </w:r>
            <w:r>
              <w:rPr>
                <w:rFonts w:hint="eastAsia"/>
                <w:szCs w:val="21"/>
              </w:rPr>
              <w:t>2</w:t>
            </w:r>
            <w:r>
              <w:rPr>
                <w:szCs w:val="21"/>
              </w:rPr>
              <w:t>.</w:t>
            </w:r>
            <w:r>
              <w:rPr>
                <w:rFonts w:hint="eastAsia"/>
                <w:szCs w:val="21"/>
              </w:rPr>
              <w:t xml:space="preserve">2 </w:t>
            </w:r>
            <w:r>
              <w:rPr>
                <w:szCs w:val="21"/>
              </w:rPr>
              <w:t>建筑起重机械拆卸工程</w:t>
            </w:r>
            <w:r>
              <w:rPr>
                <w:rFonts w:hint="eastAsia" w:ascii="宋体" w:hAnsi="宋体"/>
                <w:szCs w:val="21"/>
              </w:rPr>
              <w:t>群塔作业预防碰撞施工方案</w:t>
            </w:r>
            <w:r>
              <w:rPr>
                <w:rFonts w:hint="eastAsia"/>
                <w:szCs w:val="21"/>
              </w:rPr>
              <w:t>及审核审批表</w:t>
            </w:r>
            <w:r>
              <w:rPr>
                <w:rFonts w:hint="eastAsia" w:ascii="宋体" w:hAnsi="宋体"/>
                <w:szCs w:val="21"/>
              </w:rPr>
              <w:t>；</w:t>
            </w:r>
          </w:p>
          <w:p w14:paraId="592F642C">
            <w:pPr>
              <w:pStyle w:val="5"/>
              <w:ind w:firstLine="420" w:firstLineChars="200"/>
              <w:jc w:val="both"/>
              <w:rPr>
                <w:szCs w:val="21"/>
              </w:rPr>
            </w:pPr>
            <w:r>
              <w:rPr>
                <w:rFonts w:hint="eastAsia" w:ascii="宋体" w:hAnsi="宋体" w:cs="E-BZ"/>
                <w:kern w:val="0"/>
                <w:szCs w:val="21"/>
              </w:rPr>
              <w:t>□</w:t>
            </w:r>
            <w:r>
              <w:rPr>
                <w:rFonts w:hint="eastAsia"/>
                <w:szCs w:val="21"/>
              </w:rPr>
              <w:t>2</w:t>
            </w:r>
            <w:r>
              <w:rPr>
                <w:szCs w:val="21"/>
              </w:rPr>
              <w:t>.</w:t>
            </w:r>
            <w:r>
              <w:rPr>
                <w:rFonts w:hint="eastAsia"/>
                <w:szCs w:val="21"/>
              </w:rPr>
              <w:t xml:space="preserve">3 </w:t>
            </w:r>
            <w:r>
              <w:rPr>
                <w:rFonts w:hint="eastAsia"/>
              </w:rPr>
              <w:t>外挂式塔式起重机拆卸工程</w:t>
            </w:r>
            <w:r>
              <w:rPr>
                <w:rFonts w:hint="eastAsia"/>
                <w:szCs w:val="21"/>
              </w:rPr>
              <w:t>专项施工方案及审核审批表和专家论证意见；</w:t>
            </w:r>
          </w:p>
          <w:p w14:paraId="784E291E">
            <w:pPr>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14:paraId="64308E66">
            <w:pPr>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5 起重量</w:t>
            </w:r>
            <w:r>
              <w:rPr>
                <w:szCs w:val="21"/>
              </w:rPr>
              <w:t>300kN</w:t>
            </w:r>
            <w:r>
              <w:rPr>
                <w:rFonts w:hint="eastAsia"/>
                <w:szCs w:val="21"/>
              </w:rPr>
              <w:t>及以上，或搭设总高度200m及以上，或搭设基础标高在</w:t>
            </w:r>
            <w:r>
              <w:rPr>
                <w:szCs w:val="21"/>
              </w:rPr>
              <w:t>200m</w:t>
            </w:r>
            <w:r>
              <w:rPr>
                <w:rFonts w:hint="eastAsia"/>
                <w:szCs w:val="21"/>
              </w:rPr>
              <w:t>及以上起重机械拆卸工程专项施工方案及审核审批表和专家论证意见；</w:t>
            </w:r>
          </w:p>
          <w:p w14:paraId="6F49A2C0">
            <w:pPr>
              <w:ind w:firstLine="420" w:firstLineChars="200"/>
            </w:pPr>
            <w:r>
              <w:rPr>
                <w:rFonts w:hint="eastAsia" w:ascii="宋体" w:hAnsi="宋体" w:cs="E-BZ"/>
                <w:kern w:val="0"/>
                <w:szCs w:val="21"/>
              </w:rPr>
              <w:t>□</w:t>
            </w:r>
            <w:r>
              <w:rPr>
                <w:rFonts w:hint="eastAsia"/>
                <w:szCs w:val="21"/>
              </w:rPr>
              <w:t>2</w:t>
            </w:r>
            <w:r>
              <w:rPr>
                <w:szCs w:val="21"/>
              </w:rPr>
              <w:t>.</w:t>
            </w:r>
            <w:r>
              <w:rPr>
                <w:rFonts w:hint="eastAsia"/>
                <w:szCs w:val="21"/>
              </w:rPr>
              <w:t xml:space="preserve">6 </w:t>
            </w:r>
            <w:r>
              <w:rPr>
                <w:rFonts w:hint="eastAsia"/>
              </w:rPr>
              <w:t>架桥机拆卸工程，使用架桥机进行的桥梁安装工程</w:t>
            </w:r>
            <w:r>
              <w:rPr>
                <w:rFonts w:hint="eastAsia"/>
                <w:szCs w:val="21"/>
              </w:rPr>
              <w:t>。</w:t>
            </w:r>
          </w:p>
          <w:p w14:paraId="7D051F4F">
            <w:pPr>
              <w:rPr>
                <w:szCs w:val="21"/>
              </w:rPr>
            </w:pPr>
          </w:p>
          <w:p w14:paraId="31C06955">
            <w:pPr>
              <w:rPr>
                <w:szCs w:val="21"/>
              </w:rPr>
            </w:pPr>
            <w:r>
              <w:rPr>
                <w:rFonts w:hint="eastAsia"/>
                <w:szCs w:val="21"/>
              </w:rPr>
              <w:t>方案编制人</w:t>
            </w:r>
            <w:r>
              <w:rPr>
                <w:szCs w:val="21"/>
              </w:rPr>
              <w:t xml:space="preserve">（签字）：      </w:t>
            </w:r>
            <w:r>
              <w:rPr>
                <w:rFonts w:hint="eastAsia"/>
                <w:szCs w:val="21"/>
              </w:rPr>
              <w:t xml:space="preserve">                                     </w:t>
            </w:r>
          </w:p>
          <w:p w14:paraId="5D434117">
            <w:pPr>
              <w:ind w:left="8190" w:leftChars="3500" w:right="283" w:hanging="840" w:hangingChars="400"/>
              <w:jc w:val="left"/>
              <w:rPr>
                <w:szCs w:val="21"/>
                <w:u w:val="single"/>
              </w:rPr>
            </w:pPr>
            <w:r>
              <w:rPr>
                <w:szCs w:val="21"/>
              </w:rPr>
              <w:t xml:space="preserve"> </w:t>
            </w:r>
            <w:r>
              <w:rPr>
                <w:kern w:val="0"/>
                <w:szCs w:val="21"/>
              </w:rPr>
              <w:t xml:space="preserve">年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月   </w:t>
            </w:r>
            <w:r>
              <w:rPr>
                <w:rFonts w:hint="eastAsia"/>
                <w:kern w:val="0"/>
                <w:szCs w:val="21"/>
              </w:rPr>
              <w:t xml:space="preserve">  </w:t>
            </w:r>
            <w:r>
              <w:rPr>
                <w:kern w:val="0"/>
                <w:szCs w:val="21"/>
              </w:rPr>
              <w:t>日</w:t>
            </w:r>
          </w:p>
        </w:tc>
      </w:tr>
      <w:tr w14:paraId="334F3D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9777" w:type="dxa"/>
            <w:gridSpan w:val="7"/>
          </w:tcPr>
          <w:p w14:paraId="69E5FE04">
            <w:pPr>
              <w:rPr>
                <w:szCs w:val="21"/>
              </w:rPr>
            </w:pPr>
            <w:r>
              <w:rPr>
                <w:rFonts w:hint="eastAsia"/>
                <w:szCs w:val="21"/>
              </w:rPr>
              <w:t>安装（拆卸）单位</w:t>
            </w:r>
            <w:r>
              <w:rPr>
                <w:szCs w:val="21"/>
              </w:rPr>
              <w:t>审批意见：</w:t>
            </w:r>
          </w:p>
          <w:p w14:paraId="46253B89">
            <w:pPr>
              <w:ind w:right="360"/>
              <w:rPr>
                <w:szCs w:val="21"/>
              </w:rPr>
            </w:pPr>
            <w:r>
              <w:rPr>
                <w:szCs w:val="21"/>
              </w:rPr>
              <w:t xml:space="preserve"> </w:t>
            </w:r>
            <w:r>
              <w:rPr>
                <w:rFonts w:hint="eastAsia"/>
                <w:szCs w:val="21"/>
              </w:rPr>
              <w:t xml:space="preserve">                                                                  </w:t>
            </w:r>
          </w:p>
          <w:p w14:paraId="34A643B3">
            <w:pPr>
              <w:rPr>
                <w:szCs w:val="21"/>
              </w:rPr>
            </w:pPr>
            <w:r>
              <w:rPr>
                <w:rFonts w:hint="eastAsia"/>
                <w:szCs w:val="21"/>
              </w:rPr>
              <w:t>安装（拆卸）单位技术负责人</w:t>
            </w:r>
            <w:r>
              <w:rPr>
                <w:szCs w:val="21"/>
              </w:rPr>
              <w:t xml:space="preserve">（签字）：  </w:t>
            </w:r>
            <w:r>
              <w:rPr>
                <w:rFonts w:hint="eastAsia"/>
                <w:szCs w:val="21"/>
              </w:rPr>
              <w:t xml:space="preserve">                                安装（拆卸）单位公章                                                   </w:t>
            </w:r>
            <w:r>
              <w:rPr>
                <w:szCs w:val="21"/>
              </w:rPr>
              <w:t xml:space="preserve"> </w:t>
            </w:r>
          </w:p>
          <w:p w14:paraId="2BEC10C8">
            <w:pPr>
              <w:ind w:right="240"/>
              <w:jc w:val="center"/>
              <w:rPr>
                <w:szCs w:val="21"/>
              </w:rPr>
            </w:pPr>
            <w:r>
              <w:rPr>
                <w:rFonts w:hint="eastAsia"/>
                <w:szCs w:val="21"/>
              </w:rPr>
              <w:t xml:space="preserve">                                                                       </w:t>
            </w:r>
            <w:r>
              <w:rPr>
                <w:szCs w:val="21"/>
              </w:rPr>
              <w:t xml:space="preserve">年  </w:t>
            </w:r>
            <w:r>
              <w:rPr>
                <w:rFonts w:hint="eastAsia"/>
                <w:szCs w:val="21"/>
              </w:rPr>
              <w:t xml:space="preserve">  </w:t>
            </w:r>
            <w:r>
              <w:rPr>
                <w:szCs w:val="21"/>
              </w:rPr>
              <w:t xml:space="preserve"> 月  </w:t>
            </w:r>
            <w:r>
              <w:rPr>
                <w:rFonts w:hint="eastAsia"/>
                <w:szCs w:val="21"/>
              </w:rPr>
              <w:t xml:space="preserve">  </w:t>
            </w:r>
            <w:r>
              <w:rPr>
                <w:szCs w:val="21"/>
              </w:rPr>
              <w:t xml:space="preserve"> 日</w:t>
            </w:r>
          </w:p>
        </w:tc>
      </w:tr>
    </w:tbl>
    <w:p w14:paraId="52D54D17">
      <w:pPr>
        <w:spacing w:before="120" w:beforeLines="50" w:after="120" w:afterLines="50"/>
        <w:rPr>
          <w:rFonts w:eastAsia="黑体"/>
          <w:bCs/>
          <w:szCs w:val="21"/>
        </w:rPr>
      </w:pPr>
    </w:p>
    <w:p w14:paraId="759056B0">
      <w:pPr>
        <w:tabs>
          <w:tab w:val="left" w:pos="0"/>
        </w:tabs>
        <w:spacing w:after="120" w:afterLines="50"/>
        <w:jc w:val="center"/>
        <w:rPr>
          <w:rFonts w:eastAsia="黑体"/>
          <w:bCs/>
          <w:szCs w:val="21"/>
        </w:rPr>
      </w:pPr>
      <w:r>
        <w:rPr>
          <w:rFonts w:ascii="宋体" w:hAnsi="宋体"/>
          <w:b/>
          <w:bCs/>
          <w:shadow/>
          <w:sz w:val="28"/>
          <w:szCs w:val="28"/>
        </w:rPr>
        <w:t>建筑施工起重机械安装</w:t>
      </w:r>
      <w:r>
        <w:rPr>
          <w:rFonts w:hint="eastAsia" w:ascii="宋体" w:hAnsi="宋体"/>
          <w:b/>
          <w:bCs/>
          <w:shadow/>
          <w:sz w:val="28"/>
          <w:szCs w:val="28"/>
        </w:rPr>
        <w:t>（</w:t>
      </w:r>
      <w:r>
        <w:rPr>
          <w:rFonts w:ascii="宋体" w:hAnsi="宋体"/>
          <w:b/>
          <w:bCs/>
          <w:shadow/>
          <w:sz w:val="28"/>
          <w:szCs w:val="28"/>
        </w:rPr>
        <w:t>拆卸</w:t>
      </w:r>
      <w:r>
        <w:rPr>
          <w:rFonts w:hint="eastAsia" w:ascii="宋体" w:hAnsi="宋体"/>
          <w:b/>
          <w:bCs/>
          <w:shadow/>
          <w:sz w:val="28"/>
          <w:szCs w:val="28"/>
        </w:rPr>
        <w:t>）专项方案论证签到表</w:t>
      </w:r>
      <w:r>
        <w:rPr>
          <w:rFonts w:hint="eastAsia" w:ascii="楷体" w:hAnsi="楷体" w:eastAsia="楷体" w:cs="楷体"/>
          <w:bCs/>
          <w:shadow/>
          <w:sz w:val="30"/>
          <w:szCs w:val="30"/>
        </w:rPr>
        <w:t>（通用表）</w:t>
      </w:r>
    </w:p>
    <w:p w14:paraId="053381C5">
      <w:pPr>
        <w:tabs>
          <w:tab w:val="left" w:pos="0"/>
        </w:tabs>
        <w:spacing w:after="120" w:afterLines="50"/>
        <w:rPr>
          <w:rFonts w:eastAsia="黑体"/>
          <w:b/>
          <w:bCs/>
          <w:sz w:val="30"/>
          <w:szCs w:val="30"/>
        </w:rPr>
      </w:pPr>
      <w:r>
        <w:rPr>
          <w:rFonts w:eastAsia="黑体"/>
          <w:b/>
          <w:bCs/>
          <w:szCs w:val="21"/>
        </w:rPr>
        <w:t>表8.1.</w:t>
      </w:r>
      <w:r>
        <w:rPr>
          <w:rFonts w:hint="eastAsia" w:eastAsia="黑体"/>
          <w:b/>
          <w:bCs/>
          <w:szCs w:val="21"/>
        </w:rPr>
        <w:t>4.5</w:t>
      </w:r>
    </w:p>
    <w:tbl>
      <w:tblPr>
        <w:tblStyle w:val="22"/>
        <w:tblW w:w="0" w:type="auto"/>
        <w:tblInd w:w="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58"/>
      </w:tblGrid>
      <w:tr w14:paraId="533DF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trPr>
        <w:tc>
          <w:tcPr>
            <w:tcW w:w="9658" w:type="dxa"/>
          </w:tcPr>
          <w:p w14:paraId="017FD5AF">
            <w:pPr>
              <w:spacing w:before="120" w:beforeLines="50" w:after="120" w:afterLines="50"/>
              <w:jc w:val="center"/>
              <w:rPr>
                <w:rFonts w:eastAsia="黑体"/>
                <w:bCs/>
                <w:szCs w:val="21"/>
              </w:rPr>
            </w:pPr>
            <w:r>
              <w:rPr>
                <w:rFonts w:hint="eastAsia" w:eastAsia="黑体"/>
                <w:sz w:val="32"/>
                <w:szCs w:val="32"/>
              </w:rPr>
              <w:t>（沿用本次修订的第五章中相应新表）</w:t>
            </w:r>
          </w:p>
        </w:tc>
      </w:tr>
    </w:tbl>
    <w:p w14:paraId="0367DA9A">
      <w:pPr>
        <w:spacing w:before="120" w:beforeLines="50" w:after="120" w:afterLines="50"/>
        <w:rPr>
          <w:rFonts w:eastAsia="黑体"/>
          <w:bCs/>
          <w:shadow/>
          <w:sz w:val="30"/>
          <w:szCs w:val="30"/>
        </w:rPr>
      </w:pPr>
      <w:r>
        <w:rPr>
          <w:rFonts w:eastAsia="黑体"/>
          <w:bCs/>
          <w:szCs w:val="21"/>
        </w:rPr>
        <w:t xml:space="preserve"> </w:t>
      </w:r>
      <w:r>
        <w:rPr>
          <w:rFonts w:hint="eastAsia" w:eastAsia="黑体"/>
          <w:bCs/>
          <w:szCs w:val="21"/>
        </w:rPr>
        <w:t xml:space="preserve">   </w:t>
      </w:r>
    </w:p>
    <w:p w14:paraId="5DD61AC7">
      <w:pPr>
        <w:pStyle w:val="5"/>
        <w:rPr>
          <w:sz w:val="32"/>
          <w:szCs w:val="32"/>
        </w:rPr>
      </w:pPr>
    </w:p>
    <w:p w14:paraId="65736F93"/>
    <w:p w14:paraId="32E99820">
      <w:pPr>
        <w:pStyle w:val="5"/>
      </w:pPr>
    </w:p>
    <w:p w14:paraId="6C343AFA">
      <w:pPr>
        <w:rPr>
          <w:rFonts w:eastAsia="黑体"/>
          <w:sz w:val="32"/>
          <w:szCs w:val="32"/>
        </w:rPr>
      </w:pPr>
    </w:p>
    <w:p w14:paraId="0B76FD7A">
      <w:pPr>
        <w:spacing w:before="120" w:beforeLines="50" w:after="120" w:afterLines="50"/>
        <w:jc w:val="center"/>
        <w:rPr>
          <w:rFonts w:eastAsia="黑体"/>
          <w:bCs/>
          <w:shadow/>
          <w:sz w:val="30"/>
          <w:szCs w:val="30"/>
        </w:rPr>
      </w:pPr>
      <w:r>
        <w:rPr>
          <w:rFonts w:ascii="宋体" w:hAnsi="宋体"/>
          <w:b/>
          <w:bCs/>
          <w:shadow/>
          <w:sz w:val="28"/>
          <w:szCs w:val="28"/>
        </w:rPr>
        <w:t>建筑施工起重机械安装</w:t>
      </w:r>
      <w:r>
        <w:rPr>
          <w:rFonts w:hint="eastAsia" w:ascii="宋体" w:hAnsi="宋体"/>
          <w:b/>
          <w:bCs/>
          <w:shadow/>
          <w:sz w:val="28"/>
          <w:szCs w:val="28"/>
        </w:rPr>
        <w:t>（</w:t>
      </w:r>
      <w:r>
        <w:rPr>
          <w:rFonts w:ascii="宋体" w:hAnsi="宋体"/>
          <w:b/>
          <w:bCs/>
          <w:shadow/>
          <w:sz w:val="28"/>
          <w:szCs w:val="28"/>
        </w:rPr>
        <w:t>拆卸</w:t>
      </w:r>
      <w:r>
        <w:rPr>
          <w:rFonts w:hint="eastAsia" w:ascii="宋体" w:hAnsi="宋体"/>
          <w:b/>
          <w:bCs/>
          <w:shadow/>
          <w:sz w:val="28"/>
          <w:szCs w:val="28"/>
        </w:rPr>
        <w:t>）专项方案论证报告</w:t>
      </w:r>
      <w:r>
        <w:rPr>
          <w:rFonts w:hint="eastAsia" w:ascii="楷体" w:hAnsi="楷体" w:eastAsia="楷体" w:cs="楷体"/>
          <w:bCs/>
          <w:shadow/>
          <w:sz w:val="30"/>
          <w:szCs w:val="30"/>
        </w:rPr>
        <w:t>（通用表）</w:t>
      </w:r>
    </w:p>
    <w:p w14:paraId="15A089A7">
      <w:pPr>
        <w:tabs>
          <w:tab w:val="left" w:pos="0"/>
        </w:tabs>
        <w:spacing w:after="120" w:afterLines="50"/>
        <w:rPr>
          <w:rFonts w:eastAsia="黑体"/>
          <w:b/>
        </w:rPr>
      </w:pPr>
      <w:r>
        <w:rPr>
          <w:rFonts w:eastAsia="黑体"/>
          <w:b/>
          <w:bCs/>
          <w:szCs w:val="21"/>
        </w:rPr>
        <w:t>表8.1.</w:t>
      </w:r>
      <w:r>
        <w:rPr>
          <w:rFonts w:hint="eastAsia" w:eastAsia="黑体"/>
          <w:b/>
          <w:bCs/>
          <w:szCs w:val="21"/>
        </w:rPr>
        <w:t>4.6</w:t>
      </w:r>
    </w:p>
    <w:tbl>
      <w:tblPr>
        <w:tblStyle w:val="22"/>
        <w:tblW w:w="0" w:type="auto"/>
        <w:tblInd w:w="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58"/>
      </w:tblGrid>
      <w:tr w14:paraId="0DE1B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trPr>
        <w:tc>
          <w:tcPr>
            <w:tcW w:w="9658" w:type="dxa"/>
          </w:tcPr>
          <w:p w14:paraId="732B7755">
            <w:pPr>
              <w:spacing w:before="120" w:beforeLines="50" w:after="120" w:afterLines="50"/>
              <w:jc w:val="center"/>
              <w:rPr>
                <w:rFonts w:eastAsia="黑体"/>
                <w:bCs/>
                <w:szCs w:val="21"/>
              </w:rPr>
            </w:pPr>
            <w:r>
              <w:rPr>
                <w:rFonts w:hint="eastAsia" w:eastAsia="黑体"/>
                <w:sz w:val="32"/>
                <w:szCs w:val="32"/>
              </w:rPr>
              <w:t>（沿用本次修订的第五章中相应新表）</w:t>
            </w:r>
          </w:p>
        </w:tc>
      </w:tr>
    </w:tbl>
    <w:p w14:paraId="7FB43148"/>
    <w:p w14:paraId="132A5653">
      <w:pPr>
        <w:spacing w:before="120" w:beforeLines="50" w:after="120" w:afterLines="50"/>
        <w:jc w:val="left"/>
        <w:rPr>
          <w:rFonts w:eastAsia="黑体"/>
          <w:b/>
          <w:bCs/>
          <w:szCs w:val="21"/>
        </w:rPr>
      </w:pPr>
    </w:p>
    <w:p w14:paraId="46860EEF">
      <w:pPr>
        <w:spacing w:before="120" w:beforeLines="50" w:after="120" w:afterLines="50"/>
        <w:jc w:val="left"/>
        <w:rPr>
          <w:rFonts w:eastAsia="黑体"/>
          <w:b/>
          <w:bCs/>
          <w:szCs w:val="21"/>
        </w:rPr>
      </w:pPr>
    </w:p>
    <w:p w14:paraId="4F3FE53F">
      <w:pPr>
        <w:spacing w:before="120" w:beforeLines="50" w:after="120" w:afterLines="50"/>
        <w:jc w:val="left"/>
        <w:rPr>
          <w:rFonts w:eastAsia="黑体"/>
          <w:b/>
          <w:bCs/>
          <w:szCs w:val="21"/>
        </w:rPr>
      </w:pPr>
    </w:p>
    <w:p w14:paraId="0D123E9E">
      <w:pPr>
        <w:spacing w:before="120" w:beforeLines="50" w:after="120" w:afterLines="50"/>
        <w:jc w:val="left"/>
        <w:rPr>
          <w:rFonts w:eastAsia="黑体"/>
          <w:b/>
          <w:bCs/>
          <w:szCs w:val="21"/>
        </w:rPr>
      </w:pPr>
    </w:p>
    <w:p w14:paraId="63201DCC">
      <w:pPr>
        <w:spacing w:before="120" w:beforeLines="50" w:after="120" w:afterLines="50"/>
        <w:jc w:val="left"/>
        <w:rPr>
          <w:rFonts w:eastAsia="黑体"/>
          <w:b/>
          <w:bCs/>
          <w:szCs w:val="21"/>
        </w:rPr>
      </w:pPr>
    </w:p>
    <w:p w14:paraId="70CCEAB5">
      <w:pPr>
        <w:spacing w:before="120" w:beforeLines="50" w:after="120" w:afterLines="50"/>
        <w:jc w:val="left"/>
        <w:rPr>
          <w:rFonts w:eastAsia="黑体"/>
          <w:b/>
          <w:bCs/>
          <w:szCs w:val="21"/>
        </w:rPr>
      </w:pPr>
    </w:p>
    <w:p w14:paraId="2F5AF0D1">
      <w:pPr>
        <w:spacing w:before="120" w:beforeLines="50" w:after="120" w:afterLines="50"/>
        <w:jc w:val="left"/>
        <w:rPr>
          <w:rFonts w:eastAsia="黑体"/>
          <w:b/>
          <w:bCs/>
          <w:szCs w:val="21"/>
        </w:rPr>
      </w:pPr>
    </w:p>
    <w:p w14:paraId="73EF169F">
      <w:pPr>
        <w:spacing w:before="120" w:beforeLines="50" w:after="120" w:afterLines="50"/>
        <w:jc w:val="left"/>
        <w:rPr>
          <w:rFonts w:eastAsia="黑体"/>
          <w:b/>
          <w:bCs/>
          <w:szCs w:val="21"/>
        </w:rPr>
      </w:pPr>
    </w:p>
    <w:p w14:paraId="7B2773F6">
      <w:pPr>
        <w:spacing w:before="120" w:beforeLines="50" w:after="120" w:afterLines="50"/>
        <w:jc w:val="left"/>
        <w:rPr>
          <w:rFonts w:eastAsia="黑体"/>
          <w:b/>
          <w:bCs/>
          <w:szCs w:val="21"/>
        </w:rPr>
      </w:pPr>
    </w:p>
    <w:p w14:paraId="6567C015">
      <w:pPr>
        <w:spacing w:before="120" w:beforeLines="50" w:after="120" w:afterLines="50"/>
        <w:jc w:val="left"/>
        <w:rPr>
          <w:rFonts w:eastAsia="黑体"/>
          <w:b/>
          <w:bCs/>
          <w:szCs w:val="21"/>
        </w:rPr>
      </w:pPr>
    </w:p>
    <w:p w14:paraId="1B46AA16">
      <w:pPr>
        <w:spacing w:before="120" w:beforeLines="50" w:after="120" w:afterLines="50"/>
        <w:jc w:val="left"/>
        <w:rPr>
          <w:rFonts w:eastAsia="黑体"/>
          <w:b/>
          <w:bCs/>
          <w:szCs w:val="21"/>
        </w:rPr>
      </w:pPr>
    </w:p>
    <w:p w14:paraId="5463D541">
      <w:pPr>
        <w:spacing w:before="120" w:beforeLines="50" w:after="120" w:afterLines="50"/>
        <w:jc w:val="left"/>
        <w:rPr>
          <w:rFonts w:eastAsia="黑体"/>
          <w:b/>
          <w:bCs/>
          <w:szCs w:val="21"/>
        </w:rPr>
      </w:pPr>
    </w:p>
    <w:p w14:paraId="637D6D45">
      <w:pPr>
        <w:spacing w:before="120" w:beforeLines="50" w:after="120" w:afterLines="50"/>
        <w:jc w:val="left"/>
        <w:rPr>
          <w:rFonts w:eastAsia="黑体"/>
          <w:b/>
          <w:bCs/>
          <w:szCs w:val="21"/>
        </w:rPr>
      </w:pPr>
    </w:p>
    <w:p w14:paraId="2C99B8A4">
      <w:pPr>
        <w:spacing w:before="120" w:beforeLines="50" w:after="120" w:afterLines="50"/>
        <w:jc w:val="left"/>
        <w:rPr>
          <w:rFonts w:eastAsia="黑体"/>
          <w:b/>
          <w:bCs/>
          <w:szCs w:val="21"/>
        </w:rPr>
      </w:pPr>
    </w:p>
    <w:p w14:paraId="1B29B59B">
      <w:pPr>
        <w:spacing w:before="120" w:beforeLines="50" w:after="120" w:afterLines="50"/>
        <w:jc w:val="left"/>
        <w:rPr>
          <w:rFonts w:eastAsia="黑体"/>
          <w:b/>
          <w:bCs/>
          <w:szCs w:val="21"/>
        </w:rPr>
      </w:pPr>
    </w:p>
    <w:p w14:paraId="13C1BB5D">
      <w:pPr>
        <w:spacing w:before="120" w:beforeLines="50" w:after="120" w:afterLines="50"/>
        <w:jc w:val="left"/>
        <w:rPr>
          <w:rFonts w:eastAsia="黑体"/>
          <w:b/>
          <w:bCs/>
          <w:szCs w:val="21"/>
        </w:rPr>
      </w:pPr>
    </w:p>
    <w:p w14:paraId="0EFFF1B7">
      <w:pPr>
        <w:spacing w:before="120" w:beforeLines="50" w:after="120" w:afterLines="50"/>
        <w:jc w:val="left"/>
        <w:rPr>
          <w:rFonts w:eastAsia="黑体"/>
          <w:b/>
          <w:bCs/>
          <w:szCs w:val="21"/>
        </w:rPr>
      </w:pPr>
    </w:p>
    <w:p w14:paraId="7AD5ED19">
      <w:pPr>
        <w:spacing w:before="120" w:beforeLines="50" w:after="120" w:afterLines="50"/>
        <w:jc w:val="center"/>
        <w:rPr>
          <w:rFonts w:ascii="宋体" w:hAnsi="宋体"/>
          <w:b/>
          <w:bCs/>
          <w:shadow/>
          <w:sz w:val="28"/>
          <w:szCs w:val="28"/>
        </w:rPr>
      </w:pPr>
      <w:r>
        <w:rPr>
          <w:rFonts w:ascii="宋体" w:hAnsi="宋体"/>
          <w:b/>
          <w:bCs/>
          <w:shadow/>
          <w:sz w:val="28"/>
          <w:szCs w:val="28"/>
        </w:rPr>
        <w:t>建筑施工起重机械安装</w:t>
      </w:r>
      <w:r>
        <w:rPr>
          <w:rFonts w:hint="eastAsia" w:ascii="宋体" w:hAnsi="宋体"/>
          <w:b/>
          <w:bCs/>
          <w:shadow/>
          <w:sz w:val="28"/>
          <w:szCs w:val="28"/>
        </w:rPr>
        <w:t>/</w:t>
      </w:r>
      <w:r>
        <w:rPr>
          <w:rFonts w:ascii="宋体" w:hAnsi="宋体"/>
          <w:b/>
          <w:bCs/>
          <w:shadow/>
          <w:sz w:val="28"/>
          <w:szCs w:val="28"/>
        </w:rPr>
        <w:t>拆卸单位条件</w:t>
      </w:r>
      <w:r>
        <w:rPr>
          <w:rFonts w:hint="eastAsia" w:ascii="宋体" w:hAnsi="宋体"/>
          <w:b/>
          <w:bCs/>
          <w:shadow/>
          <w:sz w:val="28"/>
          <w:szCs w:val="28"/>
        </w:rPr>
        <w:t>审核表</w:t>
      </w:r>
      <w:r>
        <w:rPr>
          <w:rFonts w:hint="eastAsia" w:ascii="楷体" w:hAnsi="楷体" w:eastAsia="楷体"/>
          <w:b/>
          <w:bCs/>
          <w:shadow/>
          <w:sz w:val="28"/>
          <w:szCs w:val="28"/>
        </w:rPr>
        <w:t>（通用表）</w:t>
      </w:r>
    </w:p>
    <w:p w14:paraId="0A139BBE">
      <w:pPr>
        <w:tabs>
          <w:tab w:val="left" w:pos="0"/>
        </w:tabs>
        <w:spacing w:after="120" w:afterLines="50"/>
        <w:rPr>
          <w:rFonts w:eastAsia="黑体"/>
          <w:b/>
        </w:rPr>
      </w:pPr>
      <w:r>
        <w:rPr>
          <w:rFonts w:ascii="宋体" w:hAnsi="宋体"/>
          <w:b/>
          <w:bCs/>
          <w:szCs w:val="21"/>
        </w:rPr>
        <w:t>表</w:t>
      </w:r>
      <w:r>
        <w:rPr>
          <w:rFonts w:eastAsia="黑体"/>
          <w:b/>
          <w:bCs/>
          <w:szCs w:val="21"/>
        </w:rPr>
        <w:t>8.1.</w:t>
      </w:r>
      <w:r>
        <w:rPr>
          <w:rFonts w:hint="eastAsia" w:eastAsia="黑体"/>
          <w:b/>
          <w:bCs/>
          <w:szCs w:val="21"/>
        </w:rPr>
        <w:t xml:space="preserve">4.7       </w:t>
      </w:r>
      <w:r>
        <w:rPr>
          <w:rFonts w:hint="eastAsia" w:eastAsia="黑体"/>
          <w:bCs/>
          <w:szCs w:val="21"/>
        </w:rPr>
        <w:t xml:space="preserve">                                           </w:t>
      </w:r>
      <w:r>
        <w:rPr>
          <w:szCs w:val="21"/>
        </w:rPr>
        <w:t>装拆单位（章）：</w:t>
      </w:r>
      <w:r>
        <w:rPr>
          <w:sz w:val="18"/>
          <w:szCs w:val="18"/>
        </w:rPr>
        <w:t xml:space="preserve"> </w:t>
      </w:r>
    </w:p>
    <w:tbl>
      <w:tblPr>
        <w:tblStyle w:val="22"/>
        <w:tblW w:w="973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45"/>
        <w:gridCol w:w="578"/>
        <w:gridCol w:w="2445"/>
        <w:gridCol w:w="1142"/>
        <w:gridCol w:w="1352"/>
        <w:gridCol w:w="1315"/>
        <w:gridCol w:w="1959"/>
      </w:tblGrid>
      <w:tr w14:paraId="2277F4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1523" w:type="dxa"/>
            <w:gridSpan w:val="2"/>
          </w:tcPr>
          <w:p w14:paraId="3C962BCC">
            <w:pPr>
              <w:spacing w:line="280" w:lineRule="exact"/>
              <w:jc w:val="center"/>
              <w:rPr>
                <w:szCs w:val="21"/>
              </w:rPr>
            </w:pPr>
            <w:r>
              <w:rPr>
                <w:szCs w:val="21"/>
              </w:rPr>
              <w:t>工程名称</w:t>
            </w:r>
          </w:p>
        </w:tc>
        <w:tc>
          <w:tcPr>
            <w:tcW w:w="4939" w:type="dxa"/>
            <w:gridSpan w:val="3"/>
          </w:tcPr>
          <w:p w14:paraId="20B3F9BB">
            <w:pPr>
              <w:spacing w:line="280" w:lineRule="exact"/>
              <w:jc w:val="center"/>
              <w:rPr>
                <w:szCs w:val="21"/>
              </w:rPr>
            </w:pPr>
          </w:p>
        </w:tc>
        <w:tc>
          <w:tcPr>
            <w:tcW w:w="1315" w:type="dxa"/>
          </w:tcPr>
          <w:p w14:paraId="78F23390">
            <w:pPr>
              <w:spacing w:line="280" w:lineRule="exact"/>
              <w:jc w:val="center"/>
              <w:rPr>
                <w:szCs w:val="21"/>
              </w:rPr>
            </w:pPr>
            <w:r>
              <w:rPr>
                <w:rFonts w:hint="eastAsia"/>
                <w:szCs w:val="21"/>
              </w:rPr>
              <w:t>安装位置</w:t>
            </w:r>
          </w:p>
        </w:tc>
        <w:tc>
          <w:tcPr>
            <w:tcW w:w="1959" w:type="dxa"/>
          </w:tcPr>
          <w:p w14:paraId="773E2453">
            <w:pPr>
              <w:spacing w:line="280" w:lineRule="exact"/>
              <w:jc w:val="center"/>
              <w:rPr>
                <w:szCs w:val="21"/>
              </w:rPr>
            </w:pPr>
          </w:p>
        </w:tc>
      </w:tr>
      <w:tr w14:paraId="6E45D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1523" w:type="dxa"/>
            <w:gridSpan w:val="2"/>
          </w:tcPr>
          <w:p w14:paraId="0AD57A83">
            <w:pPr>
              <w:spacing w:line="280" w:lineRule="exact"/>
              <w:jc w:val="center"/>
              <w:rPr>
                <w:szCs w:val="21"/>
              </w:rPr>
            </w:pPr>
            <w:r>
              <w:rPr>
                <w:rFonts w:hint="eastAsia"/>
                <w:szCs w:val="21"/>
              </w:rPr>
              <w:t>设备信息号</w:t>
            </w:r>
          </w:p>
        </w:tc>
        <w:tc>
          <w:tcPr>
            <w:tcW w:w="2445" w:type="dxa"/>
          </w:tcPr>
          <w:p w14:paraId="7DB122A4">
            <w:pPr>
              <w:spacing w:line="280" w:lineRule="exact"/>
              <w:jc w:val="center"/>
              <w:rPr>
                <w:szCs w:val="21"/>
              </w:rPr>
            </w:pPr>
          </w:p>
        </w:tc>
        <w:tc>
          <w:tcPr>
            <w:tcW w:w="1142" w:type="dxa"/>
          </w:tcPr>
          <w:p w14:paraId="19799013">
            <w:pPr>
              <w:spacing w:line="280" w:lineRule="exact"/>
              <w:jc w:val="center"/>
              <w:rPr>
                <w:szCs w:val="21"/>
              </w:rPr>
            </w:pPr>
            <w:r>
              <w:rPr>
                <w:szCs w:val="21"/>
              </w:rPr>
              <w:t>设备名称</w:t>
            </w:r>
          </w:p>
        </w:tc>
        <w:tc>
          <w:tcPr>
            <w:tcW w:w="1352" w:type="dxa"/>
          </w:tcPr>
          <w:p w14:paraId="76080F33">
            <w:pPr>
              <w:spacing w:line="280" w:lineRule="exact"/>
              <w:jc w:val="center"/>
              <w:rPr>
                <w:szCs w:val="21"/>
              </w:rPr>
            </w:pPr>
          </w:p>
        </w:tc>
        <w:tc>
          <w:tcPr>
            <w:tcW w:w="1315" w:type="dxa"/>
          </w:tcPr>
          <w:p w14:paraId="62E1EA9B">
            <w:pPr>
              <w:spacing w:line="280" w:lineRule="exact"/>
              <w:jc w:val="center"/>
              <w:rPr>
                <w:szCs w:val="21"/>
              </w:rPr>
            </w:pPr>
            <w:r>
              <w:rPr>
                <w:rFonts w:hint="eastAsia"/>
                <w:szCs w:val="21"/>
              </w:rPr>
              <w:t>规格型号</w:t>
            </w:r>
          </w:p>
        </w:tc>
        <w:tc>
          <w:tcPr>
            <w:tcW w:w="1959" w:type="dxa"/>
          </w:tcPr>
          <w:p w14:paraId="0280B8B2">
            <w:pPr>
              <w:spacing w:line="280" w:lineRule="exact"/>
              <w:jc w:val="center"/>
              <w:rPr>
                <w:szCs w:val="21"/>
              </w:rPr>
            </w:pPr>
          </w:p>
        </w:tc>
      </w:tr>
      <w:tr w14:paraId="4DD729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1523" w:type="dxa"/>
            <w:gridSpan w:val="2"/>
          </w:tcPr>
          <w:p w14:paraId="51E349C4">
            <w:pPr>
              <w:spacing w:line="280" w:lineRule="exact"/>
              <w:jc w:val="center"/>
              <w:rPr>
                <w:szCs w:val="21"/>
              </w:rPr>
            </w:pPr>
            <w:r>
              <w:rPr>
                <w:szCs w:val="21"/>
              </w:rPr>
              <w:t>制造</w:t>
            </w:r>
            <w:r>
              <w:rPr>
                <w:rFonts w:hint="eastAsia"/>
                <w:szCs w:val="21"/>
              </w:rPr>
              <w:t>单位</w:t>
            </w:r>
          </w:p>
        </w:tc>
        <w:tc>
          <w:tcPr>
            <w:tcW w:w="2445" w:type="dxa"/>
          </w:tcPr>
          <w:p w14:paraId="2FD5235B">
            <w:pPr>
              <w:spacing w:line="280" w:lineRule="exact"/>
              <w:jc w:val="center"/>
              <w:rPr>
                <w:szCs w:val="21"/>
              </w:rPr>
            </w:pPr>
          </w:p>
        </w:tc>
        <w:tc>
          <w:tcPr>
            <w:tcW w:w="1142" w:type="dxa"/>
          </w:tcPr>
          <w:p w14:paraId="191B3778">
            <w:pPr>
              <w:spacing w:line="280" w:lineRule="exact"/>
              <w:jc w:val="center"/>
              <w:rPr>
                <w:szCs w:val="21"/>
              </w:rPr>
            </w:pPr>
            <w:r>
              <w:rPr>
                <w:rFonts w:hint="eastAsia"/>
                <w:szCs w:val="21"/>
              </w:rPr>
              <w:t>出厂编号</w:t>
            </w:r>
          </w:p>
        </w:tc>
        <w:tc>
          <w:tcPr>
            <w:tcW w:w="1352" w:type="dxa"/>
          </w:tcPr>
          <w:p w14:paraId="48CB69BA">
            <w:pPr>
              <w:spacing w:line="280" w:lineRule="exact"/>
              <w:jc w:val="center"/>
              <w:rPr>
                <w:szCs w:val="21"/>
              </w:rPr>
            </w:pPr>
          </w:p>
        </w:tc>
        <w:tc>
          <w:tcPr>
            <w:tcW w:w="1315" w:type="dxa"/>
          </w:tcPr>
          <w:p w14:paraId="688FE2D4">
            <w:pPr>
              <w:spacing w:line="280" w:lineRule="exact"/>
              <w:jc w:val="center"/>
              <w:rPr>
                <w:szCs w:val="21"/>
              </w:rPr>
            </w:pPr>
            <w:r>
              <w:rPr>
                <w:szCs w:val="21"/>
              </w:rPr>
              <w:t>作业</w:t>
            </w:r>
            <w:r>
              <w:rPr>
                <w:rFonts w:hint="eastAsia"/>
                <w:szCs w:val="21"/>
              </w:rPr>
              <w:t>类型</w:t>
            </w:r>
          </w:p>
        </w:tc>
        <w:tc>
          <w:tcPr>
            <w:tcW w:w="1959" w:type="dxa"/>
          </w:tcPr>
          <w:p w14:paraId="06A790DB">
            <w:pPr>
              <w:spacing w:line="280" w:lineRule="exact"/>
              <w:rPr>
                <w:rFonts w:ascii="宋体" w:hAnsi="宋体"/>
                <w:szCs w:val="21"/>
              </w:rPr>
            </w:pPr>
            <w:r>
              <w:rPr>
                <w:rFonts w:ascii="宋体" w:hAnsi="宋体"/>
                <w:szCs w:val="21"/>
              </w:rPr>
              <w:t>□安装    □拆卸</w:t>
            </w:r>
          </w:p>
        </w:tc>
      </w:tr>
      <w:tr w14:paraId="7DB8D3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1523" w:type="dxa"/>
            <w:gridSpan w:val="2"/>
          </w:tcPr>
          <w:p w14:paraId="716F15EF">
            <w:pPr>
              <w:spacing w:line="280" w:lineRule="exact"/>
              <w:jc w:val="center"/>
              <w:rPr>
                <w:szCs w:val="21"/>
              </w:rPr>
            </w:pPr>
            <w:r>
              <w:rPr>
                <w:szCs w:val="21"/>
              </w:rPr>
              <w:t>审核项目</w:t>
            </w:r>
          </w:p>
        </w:tc>
        <w:tc>
          <w:tcPr>
            <w:tcW w:w="6254" w:type="dxa"/>
            <w:gridSpan w:val="4"/>
          </w:tcPr>
          <w:p w14:paraId="15537CCF">
            <w:pPr>
              <w:spacing w:line="280" w:lineRule="exact"/>
              <w:jc w:val="center"/>
              <w:rPr>
                <w:spacing w:val="120"/>
                <w:szCs w:val="21"/>
              </w:rPr>
            </w:pPr>
            <w:r>
              <w:rPr>
                <w:spacing w:val="120"/>
                <w:szCs w:val="21"/>
              </w:rPr>
              <w:t>审核内容及要求</w:t>
            </w:r>
          </w:p>
        </w:tc>
        <w:tc>
          <w:tcPr>
            <w:tcW w:w="1959" w:type="dxa"/>
            <w:vAlign w:val="center"/>
          </w:tcPr>
          <w:p w14:paraId="64F6BB30">
            <w:pPr>
              <w:spacing w:line="280" w:lineRule="exact"/>
              <w:jc w:val="center"/>
              <w:rPr>
                <w:rFonts w:ascii="宋体" w:hAnsi="宋体"/>
                <w:szCs w:val="21"/>
              </w:rPr>
            </w:pPr>
            <w:r>
              <w:rPr>
                <w:rFonts w:ascii="宋体" w:hAnsi="宋体"/>
                <w:szCs w:val="21"/>
              </w:rPr>
              <w:t>审核结果</w:t>
            </w:r>
          </w:p>
        </w:tc>
      </w:tr>
      <w:tr w14:paraId="7C8728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 w:hRule="atLeast"/>
          <w:jc w:val="center"/>
        </w:trPr>
        <w:tc>
          <w:tcPr>
            <w:tcW w:w="1523" w:type="dxa"/>
            <w:gridSpan w:val="2"/>
            <w:vMerge w:val="restart"/>
            <w:vAlign w:val="center"/>
          </w:tcPr>
          <w:p w14:paraId="4C0A1AA1">
            <w:pPr>
              <w:spacing w:line="280" w:lineRule="exact"/>
              <w:jc w:val="center"/>
              <w:rPr>
                <w:szCs w:val="21"/>
              </w:rPr>
            </w:pPr>
            <w:r>
              <w:rPr>
                <w:szCs w:val="21"/>
              </w:rPr>
              <w:t>专业资质</w:t>
            </w:r>
          </w:p>
        </w:tc>
        <w:tc>
          <w:tcPr>
            <w:tcW w:w="6254" w:type="dxa"/>
            <w:gridSpan w:val="4"/>
            <w:vAlign w:val="center"/>
          </w:tcPr>
          <w:p w14:paraId="47BFE29E">
            <w:pPr>
              <w:spacing w:line="280" w:lineRule="exact"/>
              <w:rPr>
                <w:bCs/>
                <w:szCs w:val="21"/>
              </w:rPr>
            </w:pPr>
            <w:r>
              <w:rPr>
                <w:rFonts w:hint="eastAsia"/>
                <w:szCs w:val="21"/>
              </w:rPr>
              <w:t>审查</w:t>
            </w:r>
            <w:r>
              <w:rPr>
                <w:szCs w:val="21"/>
              </w:rPr>
              <w:t>安装</w:t>
            </w:r>
            <w:r>
              <w:rPr>
                <w:rFonts w:hint="eastAsia"/>
                <w:szCs w:val="21"/>
              </w:rPr>
              <w:t>单位</w:t>
            </w:r>
            <w:r>
              <w:rPr>
                <w:szCs w:val="21"/>
              </w:rPr>
              <w:t>资质证书</w:t>
            </w:r>
            <w:r>
              <w:rPr>
                <w:rFonts w:hint="eastAsia"/>
                <w:szCs w:val="21"/>
              </w:rPr>
              <w:t>是否</w:t>
            </w:r>
            <w:r>
              <w:rPr>
                <w:szCs w:val="21"/>
              </w:rPr>
              <w:t>在有效期内</w:t>
            </w:r>
          </w:p>
        </w:tc>
        <w:tc>
          <w:tcPr>
            <w:tcW w:w="1959" w:type="dxa"/>
            <w:vAlign w:val="center"/>
          </w:tcPr>
          <w:p w14:paraId="4792C024">
            <w:pPr>
              <w:spacing w:line="280" w:lineRule="exact"/>
              <w:rPr>
                <w:rFonts w:ascii="宋体" w:hAnsi="宋体"/>
                <w:szCs w:val="21"/>
              </w:rPr>
            </w:pPr>
            <w:r>
              <w:rPr>
                <w:rFonts w:ascii="宋体" w:hAnsi="宋体"/>
                <w:szCs w:val="21"/>
              </w:rPr>
              <w:t>□合格  □不合格</w:t>
            </w:r>
          </w:p>
        </w:tc>
      </w:tr>
      <w:tr w14:paraId="7F24AB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1523" w:type="dxa"/>
            <w:gridSpan w:val="2"/>
            <w:vMerge w:val="continue"/>
          </w:tcPr>
          <w:p w14:paraId="013D63B4">
            <w:pPr>
              <w:spacing w:line="280" w:lineRule="exact"/>
              <w:jc w:val="center"/>
              <w:rPr>
                <w:szCs w:val="21"/>
              </w:rPr>
            </w:pPr>
          </w:p>
        </w:tc>
        <w:tc>
          <w:tcPr>
            <w:tcW w:w="6254" w:type="dxa"/>
            <w:gridSpan w:val="4"/>
          </w:tcPr>
          <w:p w14:paraId="2DE523CF">
            <w:pPr>
              <w:spacing w:line="200" w:lineRule="exact"/>
              <w:rPr>
                <w:w w:val="95"/>
                <w:sz w:val="18"/>
                <w:szCs w:val="18"/>
              </w:rPr>
            </w:pPr>
            <w:r>
              <w:rPr>
                <w:rFonts w:hint="eastAsia"/>
                <w:w w:val="95"/>
                <w:sz w:val="18"/>
                <w:szCs w:val="18"/>
              </w:rPr>
              <w:t>一级资质：可承担塔式起重机、各类施工升降机和门式起重机的安装与拆卸；</w:t>
            </w:r>
          </w:p>
          <w:p w14:paraId="1C651B6E">
            <w:pPr>
              <w:spacing w:line="200" w:lineRule="exact"/>
              <w:ind w:left="851" w:hanging="855" w:hangingChars="500"/>
              <w:rPr>
                <w:w w:val="95"/>
                <w:sz w:val="18"/>
                <w:szCs w:val="18"/>
              </w:rPr>
            </w:pPr>
            <w:r>
              <w:rPr>
                <w:rFonts w:hint="eastAsia"/>
                <w:w w:val="95"/>
                <w:sz w:val="18"/>
                <w:szCs w:val="18"/>
              </w:rPr>
              <w:t>二级资质：可承担3150kN·m以下塔式起重机、各类施工升降机和门式起重机的安装与拆卸；</w:t>
            </w:r>
          </w:p>
          <w:p w14:paraId="0C658E1C">
            <w:pPr>
              <w:spacing w:line="200" w:lineRule="exact"/>
              <w:ind w:left="851" w:hanging="855" w:hangingChars="500"/>
              <w:rPr>
                <w:sz w:val="18"/>
                <w:szCs w:val="18"/>
              </w:rPr>
            </w:pPr>
            <w:r>
              <w:rPr>
                <w:rFonts w:hint="eastAsia"/>
                <w:w w:val="95"/>
                <w:sz w:val="18"/>
                <w:szCs w:val="18"/>
              </w:rPr>
              <w:t>三级资质：可承担800kN·m以下塔式起重机、各类施工升降机和门式起重机的安装与拆卸</w:t>
            </w:r>
            <w:r>
              <w:rPr>
                <w:rFonts w:hint="eastAsia"/>
                <w:sz w:val="18"/>
                <w:szCs w:val="18"/>
              </w:rPr>
              <w:t>）</w:t>
            </w:r>
          </w:p>
        </w:tc>
        <w:tc>
          <w:tcPr>
            <w:tcW w:w="1959" w:type="dxa"/>
            <w:vAlign w:val="center"/>
          </w:tcPr>
          <w:p w14:paraId="4E238782">
            <w:pPr>
              <w:spacing w:line="280" w:lineRule="exact"/>
              <w:rPr>
                <w:rFonts w:ascii="宋体" w:hAnsi="宋体"/>
                <w:szCs w:val="21"/>
              </w:rPr>
            </w:pPr>
            <w:r>
              <w:rPr>
                <w:rFonts w:ascii="宋体" w:hAnsi="宋体"/>
                <w:szCs w:val="21"/>
              </w:rPr>
              <w:t>□合格  □不合格</w:t>
            </w:r>
          </w:p>
        </w:tc>
      </w:tr>
      <w:tr w14:paraId="5E1946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23" w:type="dxa"/>
            <w:gridSpan w:val="2"/>
          </w:tcPr>
          <w:p w14:paraId="71C934D0">
            <w:pPr>
              <w:spacing w:line="260" w:lineRule="exact"/>
              <w:jc w:val="center"/>
              <w:rPr>
                <w:szCs w:val="21"/>
              </w:rPr>
            </w:pPr>
            <w:r>
              <w:rPr>
                <w:szCs w:val="21"/>
              </w:rPr>
              <w:t>安全生产</w:t>
            </w:r>
          </w:p>
          <w:p w14:paraId="3590076F">
            <w:pPr>
              <w:spacing w:line="260" w:lineRule="exact"/>
              <w:jc w:val="center"/>
              <w:rPr>
                <w:szCs w:val="21"/>
              </w:rPr>
            </w:pPr>
            <w:r>
              <w:rPr>
                <w:szCs w:val="21"/>
              </w:rPr>
              <w:t>许可证</w:t>
            </w:r>
          </w:p>
        </w:tc>
        <w:tc>
          <w:tcPr>
            <w:tcW w:w="6254" w:type="dxa"/>
            <w:gridSpan w:val="4"/>
            <w:vAlign w:val="bottom"/>
          </w:tcPr>
          <w:p w14:paraId="6A3DBB47">
            <w:pPr>
              <w:spacing w:line="360" w:lineRule="auto"/>
              <w:rPr>
                <w:rFonts w:ascii="宋体" w:hAnsi="宋体"/>
                <w:szCs w:val="21"/>
              </w:rPr>
            </w:pPr>
            <w:r>
              <w:rPr>
                <w:rFonts w:ascii="宋体" w:hAnsi="宋体"/>
                <w:szCs w:val="21"/>
              </w:rPr>
              <w:t>安全生产许可证</w:t>
            </w:r>
            <w:r>
              <w:rPr>
                <w:rFonts w:hint="eastAsia" w:ascii="宋体" w:hAnsi="宋体"/>
                <w:szCs w:val="21"/>
              </w:rPr>
              <w:t>应在</w:t>
            </w:r>
            <w:r>
              <w:rPr>
                <w:rFonts w:ascii="宋体" w:hAnsi="宋体"/>
                <w:szCs w:val="21"/>
              </w:rPr>
              <w:t>有效期内</w:t>
            </w:r>
            <w:r>
              <w:rPr>
                <w:rFonts w:hint="eastAsia" w:ascii="宋体" w:hAnsi="宋体"/>
                <w:szCs w:val="21"/>
              </w:rPr>
              <w:t>；</w:t>
            </w:r>
          </w:p>
        </w:tc>
        <w:tc>
          <w:tcPr>
            <w:tcW w:w="1959" w:type="dxa"/>
            <w:vAlign w:val="center"/>
          </w:tcPr>
          <w:p w14:paraId="4DFFB688">
            <w:pPr>
              <w:spacing w:line="28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052807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1523" w:type="dxa"/>
            <w:gridSpan w:val="2"/>
            <w:vMerge w:val="restart"/>
          </w:tcPr>
          <w:p w14:paraId="158C3184">
            <w:pPr>
              <w:spacing w:line="260" w:lineRule="exact"/>
              <w:jc w:val="center"/>
              <w:rPr>
                <w:szCs w:val="21"/>
              </w:rPr>
            </w:pPr>
          </w:p>
          <w:p w14:paraId="68209C5B">
            <w:pPr>
              <w:spacing w:line="260" w:lineRule="exact"/>
              <w:jc w:val="center"/>
              <w:rPr>
                <w:szCs w:val="21"/>
              </w:rPr>
            </w:pPr>
            <w:r>
              <w:rPr>
                <w:szCs w:val="21"/>
              </w:rPr>
              <w:t>装拆作业</w:t>
            </w:r>
          </w:p>
          <w:p w14:paraId="4B5377F6">
            <w:pPr>
              <w:spacing w:line="260" w:lineRule="exact"/>
              <w:jc w:val="center"/>
              <w:rPr>
                <w:szCs w:val="21"/>
              </w:rPr>
            </w:pPr>
            <w:r>
              <w:rPr>
                <w:szCs w:val="21"/>
              </w:rPr>
              <w:t>管理人员</w:t>
            </w:r>
          </w:p>
        </w:tc>
        <w:tc>
          <w:tcPr>
            <w:tcW w:w="6254" w:type="dxa"/>
            <w:gridSpan w:val="4"/>
          </w:tcPr>
          <w:p w14:paraId="1D5DBD15">
            <w:pPr>
              <w:spacing w:line="360" w:lineRule="exact"/>
              <w:rPr>
                <w:rFonts w:ascii="宋体" w:hAnsi="宋体"/>
                <w:szCs w:val="21"/>
              </w:rPr>
            </w:pPr>
            <w:r>
              <w:rPr>
                <w:rFonts w:hint="eastAsia" w:ascii="宋体" w:hAnsi="宋体"/>
                <w:szCs w:val="21"/>
              </w:rPr>
              <w:t>安装负责人为</w:t>
            </w:r>
            <w:r>
              <w:rPr>
                <w:rFonts w:ascii="宋体" w:hAnsi="宋体"/>
                <w:szCs w:val="21"/>
                <w:u w:val="single"/>
              </w:rPr>
              <w:t>：</w:t>
            </w:r>
            <w:r>
              <w:rPr>
                <w:rFonts w:hint="eastAsia" w:ascii="宋体" w:hAnsi="宋体"/>
                <w:szCs w:val="21"/>
                <w:u w:val="single"/>
              </w:rPr>
              <w:t xml:space="preserve">                   </w:t>
            </w:r>
            <w:r>
              <w:rPr>
                <w:rFonts w:hint="eastAsia" w:ascii="宋体" w:hAnsi="宋体"/>
                <w:szCs w:val="21"/>
              </w:rPr>
              <w:t>，岗位证明或委托证明附后</w:t>
            </w:r>
          </w:p>
        </w:tc>
        <w:tc>
          <w:tcPr>
            <w:tcW w:w="1959" w:type="dxa"/>
            <w:vAlign w:val="center"/>
          </w:tcPr>
          <w:p w14:paraId="1667DEC9">
            <w:pPr>
              <w:spacing w:line="360" w:lineRule="exact"/>
              <w:rPr>
                <w:rFonts w:ascii="宋体" w:hAnsi="宋体"/>
                <w:szCs w:val="21"/>
              </w:rPr>
            </w:pPr>
            <w:r>
              <w:rPr>
                <w:rFonts w:ascii="宋体" w:hAnsi="宋体"/>
                <w:szCs w:val="21"/>
              </w:rPr>
              <w:t>□合格  □不合格</w:t>
            </w:r>
          </w:p>
        </w:tc>
      </w:tr>
      <w:tr w14:paraId="6B8647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6" w:hRule="atLeast"/>
          <w:jc w:val="center"/>
        </w:trPr>
        <w:tc>
          <w:tcPr>
            <w:tcW w:w="1523" w:type="dxa"/>
            <w:gridSpan w:val="2"/>
            <w:vMerge w:val="continue"/>
          </w:tcPr>
          <w:p w14:paraId="3C37DF13">
            <w:pPr>
              <w:spacing w:line="280" w:lineRule="exact"/>
              <w:jc w:val="center"/>
              <w:rPr>
                <w:szCs w:val="21"/>
              </w:rPr>
            </w:pPr>
          </w:p>
        </w:tc>
        <w:tc>
          <w:tcPr>
            <w:tcW w:w="6254" w:type="dxa"/>
            <w:gridSpan w:val="4"/>
          </w:tcPr>
          <w:p w14:paraId="0C820E47">
            <w:pPr>
              <w:spacing w:line="360" w:lineRule="exact"/>
              <w:rPr>
                <w:rFonts w:ascii="宋体" w:hAnsi="宋体"/>
                <w:szCs w:val="21"/>
                <w:u w:val="single"/>
              </w:rPr>
            </w:pPr>
            <w:r>
              <w:rPr>
                <w:rFonts w:ascii="宋体" w:hAnsi="宋体"/>
                <w:szCs w:val="21"/>
              </w:rPr>
              <w:t>专业技术人员</w:t>
            </w:r>
            <w:r>
              <w:rPr>
                <w:rFonts w:hint="eastAsia" w:ascii="宋体" w:hAnsi="宋体"/>
                <w:szCs w:val="21"/>
              </w:rPr>
              <w:t>为</w:t>
            </w:r>
            <w:r>
              <w:rPr>
                <w:rFonts w:ascii="宋体" w:hAnsi="宋体"/>
                <w:szCs w:val="21"/>
                <w:u w:val="single"/>
              </w:rPr>
              <w:t>：</w:t>
            </w:r>
            <w:r>
              <w:rPr>
                <w:rFonts w:hint="eastAsia" w:ascii="宋体" w:hAnsi="宋体"/>
                <w:szCs w:val="21"/>
                <w:u w:val="single"/>
              </w:rPr>
              <w:t xml:space="preserve">                 </w:t>
            </w:r>
            <w:r>
              <w:rPr>
                <w:rFonts w:hint="eastAsia" w:ascii="宋体" w:hAnsi="宋体"/>
                <w:szCs w:val="21"/>
              </w:rPr>
              <w:t>，</w:t>
            </w:r>
            <w:r>
              <w:rPr>
                <w:rFonts w:ascii="宋体" w:hAnsi="宋体"/>
                <w:szCs w:val="21"/>
              </w:rPr>
              <w:t>技术职称</w:t>
            </w:r>
            <w:r>
              <w:rPr>
                <w:rFonts w:hint="eastAsia" w:ascii="宋体" w:hAnsi="宋体"/>
                <w:szCs w:val="21"/>
              </w:rPr>
              <w:t>书附后</w:t>
            </w:r>
          </w:p>
        </w:tc>
        <w:tc>
          <w:tcPr>
            <w:tcW w:w="1959" w:type="dxa"/>
            <w:vAlign w:val="center"/>
          </w:tcPr>
          <w:p w14:paraId="629BE065">
            <w:pPr>
              <w:spacing w:line="36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19BCD8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 w:hRule="atLeast"/>
          <w:jc w:val="center"/>
        </w:trPr>
        <w:tc>
          <w:tcPr>
            <w:tcW w:w="1523" w:type="dxa"/>
            <w:gridSpan w:val="2"/>
            <w:vMerge w:val="continue"/>
          </w:tcPr>
          <w:p w14:paraId="7AAADD24">
            <w:pPr>
              <w:spacing w:line="280" w:lineRule="exact"/>
              <w:jc w:val="center"/>
              <w:rPr>
                <w:szCs w:val="21"/>
              </w:rPr>
            </w:pPr>
          </w:p>
        </w:tc>
        <w:tc>
          <w:tcPr>
            <w:tcW w:w="6254" w:type="dxa"/>
            <w:gridSpan w:val="4"/>
          </w:tcPr>
          <w:p w14:paraId="482987DA">
            <w:pPr>
              <w:spacing w:line="360" w:lineRule="exact"/>
              <w:rPr>
                <w:rFonts w:ascii="宋体" w:hAnsi="宋体"/>
                <w:szCs w:val="21"/>
                <w:u w:val="single"/>
              </w:rPr>
            </w:pPr>
            <w:r>
              <w:rPr>
                <w:rFonts w:hint="eastAsia" w:ascii="宋体" w:hAnsi="宋体"/>
                <w:szCs w:val="21"/>
              </w:rPr>
              <w:t>专职安全员为：</w:t>
            </w:r>
            <w:r>
              <w:rPr>
                <w:rFonts w:hint="eastAsia" w:ascii="宋体" w:hAnsi="宋体"/>
                <w:szCs w:val="21"/>
                <w:u w:val="single"/>
              </w:rPr>
              <w:t xml:space="preserve">                   </w:t>
            </w:r>
            <w:r>
              <w:rPr>
                <w:rFonts w:hint="eastAsia" w:ascii="宋体" w:hAnsi="宋体"/>
                <w:szCs w:val="21"/>
              </w:rPr>
              <w:t>，持C1类或C3</w:t>
            </w:r>
            <w:r>
              <w:rPr>
                <w:rFonts w:ascii="宋体" w:hAnsi="宋体"/>
                <w:szCs w:val="21"/>
              </w:rPr>
              <w:t>证书</w:t>
            </w:r>
            <w:r>
              <w:rPr>
                <w:rFonts w:hint="eastAsia" w:ascii="宋体" w:hAnsi="宋体"/>
                <w:szCs w:val="21"/>
              </w:rPr>
              <w:t>附后</w:t>
            </w:r>
          </w:p>
        </w:tc>
        <w:tc>
          <w:tcPr>
            <w:tcW w:w="1959" w:type="dxa"/>
            <w:vAlign w:val="center"/>
          </w:tcPr>
          <w:p w14:paraId="1ABF398D">
            <w:pPr>
              <w:spacing w:line="36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7ABCB8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1523" w:type="dxa"/>
            <w:gridSpan w:val="2"/>
            <w:vMerge w:val="restart"/>
            <w:vAlign w:val="center"/>
          </w:tcPr>
          <w:p w14:paraId="19A46378">
            <w:pPr>
              <w:spacing w:line="280" w:lineRule="exact"/>
              <w:jc w:val="center"/>
              <w:rPr>
                <w:szCs w:val="21"/>
              </w:rPr>
            </w:pPr>
            <w:r>
              <w:rPr>
                <w:szCs w:val="21"/>
              </w:rPr>
              <w:t>特种作业</w:t>
            </w:r>
          </w:p>
          <w:p w14:paraId="4B9C43EE">
            <w:pPr>
              <w:spacing w:line="280" w:lineRule="exact"/>
              <w:jc w:val="center"/>
              <w:rPr>
                <w:szCs w:val="21"/>
              </w:rPr>
            </w:pPr>
            <w:r>
              <w:rPr>
                <w:szCs w:val="21"/>
              </w:rPr>
              <w:t>人员</w:t>
            </w:r>
          </w:p>
        </w:tc>
        <w:tc>
          <w:tcPr>
            <w:tcW w:w="6254" w:type="dxa"/>
            <w:gridSpan w:val="4"/>
            <w:vAlign w:val="center"/>
          </w:tcPr>
          <w:p w14:paraId="5628B278">
            <w:pPr>
              <w:spacing w:line="360" w:lineRule="exact"/>
              <w:rPr>
                <w:rFonts w:ascii="宋体" w:hAnsi="宋体"/>
                <w:szCs w:val="21"/>
                <w:u w:val="single"/>
              </w:rPr>
            </w:pPr>
            <w:r>
              <w:rPr>
                <w:rFonts w:ascii="宋体" w:hAnsi="宋体"/>
                <w:szCs w:val="21"/>
              </w:rPr>
              <w:t>装拆</w:t>
            </w:r>
            <w:r>
              <w:rPr>
                <w:rFonts w:hint="eastAsia" w:ascii="宋体" w:hAnsi="宋体"/>
                <w:szCs w:val="21"/>
              </w:rPr>
              <w:t>工为</w:t>
            </w:r>
            <w:r>
              <w:rPr>
                <w:rFonts w:ascii="宋体" w:hAnsi="宋体"/>
                <w:szCs w:val="21"/>
                <w:u w:val="single"/>
              </w:rPr>
              <w:t>：</w:t>
            </w:r>
            <w:r>
              <w:rPr>
                <w:rFonts w:hint="eastAsia" w:ascii="宋体" w:hAnsi="宋体"/>
                <w:szCs w:val="21"/>
                <w:u w:val="single"/>
              </w:rPr>
              <w:t xml:space="preserve">                                               </w:t>
            </w:r>
          </w:p>
          <w:p w14:paraId="45BCCC72">
            <w:pPr>
              <w:spacing w:line="360" w:lineRule="exact"/>
              <w:rPr>
                <w:rFonts w:ascii="宋体" w:hAnsi="宋体"/>
                <w:szCs w:val="21"/>
              </w:rPr>
            </w:pPr>
            <w:r>
              <w:rPr>
                <w:rFonts w:hint="eastAsia" w:ascii="宋体" w:hAnsi="宋体"/>
                <w:szCs w:val="21"/>
                <w:u w:val="single"/>
              </w:rPr>
              <w:t xml:space="preserve">                           </w:t>
            </w:r>
            <w:r>
              <w:rPr>
                <w:rFonts w:hint="eastAsia" w:ascii="宋体" w:hAnsi="宋体"/>
                <w:szCs w:val="21"/>
              </w:rPr>
              <w:t xml:space="preserve"> ，建筑施工</w:t>
            </w:r>
            <w:r>
              <w:rPr>
                <w:rFonts w:ascii="宋体" w:hAnsi="宋体"/>
                <w:szCs w:val="21"/>
              </w:rPr>
              <w:t>特种作业操作证</w:t>
            </w:r>
            <w:r>
              <w:rPr>
                <w:rFonts w:hint="eastAsia" w:ascii="宋体" w:hAnsi="宋体"/>
                <w:szCs w:val="21"/>
              </w:rPr>
              <w:t>书附后</w:t>
            </w:r>
          </w:p>
        </w:tc>
        <w:tc>
          <w:tcPr>
            <w:tcW w:w="1959" w:type="dxa"/>
            <w:vAlign w:val="center"/>
          </w:tcPr>
          <w:p w14:paraId="156183EA">
            <w:pPr>
              <w:spacing w:line="36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74EB12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523" w:type="dxa"/>
            <w:gridSpan w:val="2"/>
            <w:vMerge w:val="continue"/>
          </w:tcPr>
          <w:p w14:paraId="7B20ADFC">
            <w:pPr>
              <w:spacing w:line="280" w:lineRule="exact"/>
              <w:jc w:val="center"/>
              <w:rPr>
                <w:szCs w:val="21"/>
              </w:rPr>
            </w:pPr>
          </w:p>
        </w:tc>
        <w:tc>
          <w:tcPr>
            <w:tcW w:w="6254" w:type="dxa"/>
            <w:gridSpan w:val="4"/>
            <w:vAlign w:val="center"/>
          </w:tcPr>
          <w:p w14:paraId="6A19E357">
            <w:pPr>
              <w:spacing w:line="360" w:lineRule="exact"/>
              <w:rPr>
                <w:rFonts w:ascii="宋体" w:hAnsi="宋体"/>
                <w:szCs w:val="21"/>
              </w:rPr>
            </w:pPr>
            <w:r>
              <w:rPr>
                <w:rFonts w:hint="eastAsia" w:ascii="宋体" w:hAnsi="宋体"/>
                <w:szCs w:val="21"/>
              </w:rPr>
              <w:t>司索信号工为</w:t>
            </w:r>
            <w:r>
              <w:rPr>
                <w:rFonts w:ascii="宋体" w:hAnsi="宋体"/>
                <w:szCs w:val="21"/>
                <w:u w:val="single"/>
              </w:rPr>
              <w:t>：</w:t>
            </w:r>
            <w:r>
              <w:rPr>
                <w:rFonts w:hint="eastAsia" w:ascii="宋体" w:hAnsi="宋体"/>
                <w:szCs w:val="21"/>
                <w:u w:val="single"/>
              </w:rPr>
              <w:t xml:space="preserve">              </w:t>
            </w:r>
            <w:r>
              <w:rPr>
                <w:rFonts w:hint="eastAsia" w:ascii="宋体" w:hAnsi="宋体"/>
                <w:szCs w:val="21"/>
              </w:rPr>
              <w:t>，建筑施工</w:t>
            </w:r>
            <w:r>
              <w:rPr>
                <w:rFonts w:ascii="宋体" w:hAnsi="宋体"/>
                <w:szCs w:val="21"/>
              </w:rPr>
              <w:t>特种作业操作证</w:t>
            </w:r>
            <w:r>
              <w:rPr>
                <w:rFonts w:hint="eastAsia" w:ascii="宋体" w:hAnsi="宋体"/>
                <w:szCs w:val="21"/>
              </w:rPr>
              <w:t>书附后</w:t>
            </w:r>
          </w:p>
        </w:tc>
        <w:tc>
          <w:tcPr>
            <w:tcW w:w="1959" w:type="dxa"/>
            <w:vAlign w:val="center"/>
          </w:tcPr>
          <w:p w14:paraId="227A01DD">
            <w:pPr>
              <w:spacing w:line="36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6D1F16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1523" w:type="dxa"/>
            <w:gridSpan w:val="2"/>
            <w:vMerge w:val="continue"/>
          </w:tcPr>
          <w:p w14:paraId="3C31828A">
            <w:pPr>
              <w:spacing w:line="280" w:lineRule="exact"/>
              <w:jc w:val="center"/>
              <w:rPr>
                <w:szCs w:val="21"/>
              </w:rPr>
            </w:pPr>
          </w:p>
        </w:tc>
        <w:tc>
          <w:tcPr>
            <w:tcW w:w="6254" w:type="dxa"/>
            <w:gridSpan w:val="4"/>
            <w:vAlign w:val="center"/>
          </w:tcPr>
          <w:p w14:paraId="2C8C100F">
            <w:pPr>
              <w:spacing w:line="360" w:lineRule="exact"/>
              <w:rPr>
                <w:rFonts w:ascii="宋体" w:hAnsi="宋体"/>
                <w:szCs w:val="21"/>
                <w:u w:val="single"/>
              </w:rPr>
            </w:pPr>
            <w:r>
              <w:rPr>
                <w:rFonts w:hint="eastAsia" w:ascii="宋体" w:hAnsi="宋体"/>
                <w:szCs w:val="21"/>
              </w:rPr>
              <w:t>操作司机为</w:t>
            </w:r>
            <w:r>
              <w:rPr>
                <w:rFonts w:hint="eastAsia" w:ascii="宋体" w:hAnsi="宋体"/>
                <w:w w:val="90"/>
                <w:szCs w:val="21"/>
              </w:rPr>
              <w:t>：</w:t>
            </w:r>
            <w:r>
              <w:rPr>
                <w:rFonts w:hint="eastAsia" w:ascii="宋体" w:hAnsi="宋体"/>
                <w:szCs w:val="21"/>
                <w:u w:val="single"/>
              </w:rPr>
              <w:t xml:space="preserve">                </w:t>
            </w:r>
            <w:r>
              <w:rPr>
                <w:rFonts w:hint="eastAsia" w:ascii="宋体" w:hAnsi="宋体"/>
                <w:szCs w:val="21"/>
              </w:rPr>
              <w:t>，建筑施工</w:t>
            </w:r>
            <w:r>
              <w:rPr>
                <w:rFonts w:ascii="宋体" w:hAnsi="宋体"/>
                <w:szCs w:val="21"/>
              </w:rPr>
              <w:t>特种作业操作证</w:t>
            </w:r>
            <w:r>
              <w:rPr>
                <w:rFonts w:hint="eastAsia" w:ascii="宋体" w:hAnsi="宋体"/>
                <w:szCs w:val="21"/>
              </w:rPr>
              <w:t xml:space="preserve">书附后 </w:t>
            </w:r>
          </w:p>
        </w:tc>
        <w:tc>
          <w:tcPr>
            <w:tcW w:w="1959" w:type="dxa"/>
            <w:vAlign w:val="center"/>
          </w:tcPr>
          <w:p w14:paraId="269F5CD4">
            <w:pPr>
              <w:spacing w:line="36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7735B1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1523" w:type="dxa"/>
            <w:gridSpan w:val="2"/>
            <w:vAlign w:val="center"/>
          </w:tcPr>
          <w:p w14:paraId="66C6834C">
            <w:pPr>
              <w:spacing w:line="280" w:lineRule="exact"/>
              <w:jc w:val="center"/>
              <w:rPr>
                <w:szCs w:val="21"/>
              </w:rPr>
            </w:pPr>
            <w:r>
              <w:rPr>
                <w:rFonts w:hint="eastAsia"/>
                <w:szCs w:val="21"/>
              </w:rPr>
              <w:t>起重机械</w:t>
            </w:r>
          </w:p>
          <w:p w14:paraId="1B9BE81B">
            <w:pPr>
              <w:spacing w:line="280" w:lineRule="exact"/>
              <w:jc w:val="center"/>
              <w:rPr>
                <w:szCs w:val="21"/>
              </w:rPr>
            </w:pPr>
            <w:r>
              <w:rPr>
                <w:rFonts w:hint="eastAsia"/>
                <w:szCs w:val="21"/>
              </w:rPr>
              <w:t>随机文件</w:t>
            </w:r>
          </w:p>
        </w:tc>
        <w:tc>
          <w:tcPr>
            <w:tcW w:w="6254" w:type="dxa"/>
            <w:gridSpan w:val="4"/>
            <w:vAlign w:val="center"/>
          </w:tcPr>
          <w:p w14:paraId="15351770">
            <w:pPr>
              <w:spacing w:line="280" w:lineRule="exact"/>
              <w:rPr>
                <w:rFonts w:ascii="宋体" w:hAnsi="宋体"/>
                <w:szCs w:val="21"/>
              </w:rPr>
            </w:pPr>
            <w:r>
              <w:rPr>
                <w:rFonts w:hint="eastAsia" w:ascii="宋体" w:hAnsi="宋体"/>
                <w:szCs w:val="21"/>
              </w:rPr>
              <w:t>建筑起重机械进场前真实性承诺书、制造许可证、产品合格证、制造监督检验证明（2014/1/1后制造不提供）、型式试验报告、入场前自检合格证明复印件及原件、安装使用说明书</w:t>
            </w:r>
          </w:p>
        </w:tc>
        <w:tc>
          <w:tcPr>
            <w:tcW w:w="1959" w:type="dxa"/>
            <w:vAlign w:val="center"/>
          </w:tcPr>
          <w:p w14:paraId="36E195E3">
            <w:pPr>
              <w:spacing w:line="280" w:lineRule="exact"/>
              <w:rPr>
                <w:rFonts w:ascii="宋体" w:hAnsi="宋体"/>
                <w:szCs w:val="21"/>
              </w:rPr>
            </w:pPr>
            <w:r>
              <w:rPr>
                <w:rFonts w:ascii="宋体" w:hAnsi="宋体"/>
                <w:szCs w:val="21"/>
              </w:rPr>
              <w:t>□合格  □不合格</w:t>
            </w:r>
          </w:p>
        </w:tc>
      </w:tr>
      <w:tr w14:paraId="070BB8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1" w:hRule="atLeast"/>
          <w:jc w:val="center"/>
        </w:trPr>
        <w:tc>
          <w:tcPr>
            <w:tcW w:w="1523" w:type="dxa"/>
            <w:gridSpan w:val="2"/>
            <w:vAlign w:val="center"/>
          </w:tcPr>
          <w:p w14:paraId="41B86D74">
            <w:pPr>
              <w:spacing w:line="280" w:lineRule="exact"/>
              <w:jc w:val="center"/>
              <w:rPr>
                <w:szCs w:val="21"/>
              </w:rPr>
            </w:pPr>
            <w:r>
              <w:rPr>
                <w:szCs w:val="21"/>
              </w:rPr>
              <w:t>装拆合同及安全协议书</w:t>
            </w:r>
          </w:p>
        </w:tc>
        <w:tc>
          <w:tcPr>
            <w:tcW w:w="6254" w:type="dxa"/>
            <w:gridSpan w:val="4"/>
            <w:vAlign w:val="center"/>
          </w:tcPr>
          <w:p w14:paraId="1729806B">
            <w:pPr>
              <w:spacing w:line="280" w:lineRule="exact"/>
              <w:rPr>
                <w:rFonts w:ascii="宋体" w:hAnsi="宋体"/>
                <w:szCs w:val="21"/>
              </w:rPr>
            </w:pPr>
            <w:r>
              <w:rPr>
                <w:rFonts w:ascii="宋体" w:hAnsi="宋体"/>
                <w:szCs w:val="21"/>
              </w:rPr>
              <w:t>安装单位与施工单位</w:t>
            </w:r>
            <w:r>
              <w:rPr>
                <w:rFonts w:hint="eastAsia" w:ascii="宋体" w:hAnsi="宋体"/>
                <w:szCs w:val="21"/>
              </w:rPr>
              <w:t>是否</w:t>
            </w:r>
            <w:r>
              <w:rPr>
                <w:rFonts w:ascii="宋体" w:hAnsi="宋体"/>
                <w:szCs w:val="21"/>
              </w:rPr>
              <w:t>签订建筑起重机械安装</w:t>
            </w:r>
            <w:r>
              <w:rPr>
                <w:rFonts w:hint="eastAsia" w:ascii="宋体" w:hAnsi="宋体"/>
                <w:szCs w:val="21"/>
              </w:rPr>
              <w:t>/</w:t>
            </w:r>
            <w:r>
              <w:rPr>
                <w:rFonts w:ascii="宋体" w:hAnsi="宋体"/>
                <w:szCs w:val="21"/>
              </w:rPr>
              <w:t>拆卸合同</w:t>
            </w:r>
            <w:r>
              <w:rPr>
                <w:rFonts w:hint="eastAsia" w:ascii="宋体" w:hAnsi="宋体"/>
                <w:szCs w:val="21"/>
              </w:rPr>
              <w:t>；</w:t>
            </w:r>
          </w:p>
          <w:p w14:paraId="49C4F2FE">
            <w:pPr>
              <w:spacing w:line="280" w:lineRule="exact"/>
              <w:rPr>
                <w:rFonts w:ascii="宋体" w:hAnsi="宋体"/>
                <w:szCs w:val="21"/>
              </w:rPr>
            </w:pPr>
            <w:r>
              <w:rPr>
                <w:rFonts w:ascii="宋体" w:hAnsi="宋体"/>
                <w:szCs w:val="21"/>
              </w:rPr>
              <w:t>实行总承包的安装单位</w:t>
            </w:r>
            <w:r>
              <w:rPr>
                <w:rFonts w:hint="eastAsia" w:ascii="宋体" w:hAnsi="宋体"/>
                <w:szCs w:val="21"/>
              </w:rPr>
              <w:t>是否与</w:t>
            </w:r>
            <w:r>
              <w:rPr>
                <w:rFonts w:ascii="宋体" w:hAnsi="宋体"/>
                <w:szCs w:val="21"/>
              </w:rPr>
              <w:t>施工总承包单位签订安全协议书</w:t>
            </w:r>
          </w:p>
        </w:tc>
        <w:tc>
          <w:tcPr>
            <w:tcW w:w="1959" w:type="dxa"/>
            <w:vAlign w:val="center"/>
          </w:tcPr>
          <w:p w14:paraId="6ED4E9E4">
            <w:pPr>
              <w:spacing w:line="28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7D7B2C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523" w:type="dxa"/>
            <w:gridSpan w:val="2"/>
            <w:vMerge w:val="restart"/>
            <w:vAlign w:val="center"/>
          </w:tcPr>
          <w:p w14:paraId="51F18159">
            <w:pPr>
              <w:spacing w:line="280" w:lineRule="exact"/>
              <w:jc w:val="center"/>
              <w:rPr>
                <w:kern w:val="0"/>
                <w:szCs w:val="21"/>
              </w:rPr>
            </w:pPr>
            <w:r>
              <w:rPr>
                <w:kern w:val="0"/>
                <w:szCs w:val="21"/>
              </w:rPr>
              <w:t>辅助起重机械及</w:t>
            </w:r>
            <w:r>
              <w:rPr>
                <w:rFonts w:hint="eastAsia"/>
                <w:kern w:val="0"/>
                <w:szCs w:val="21"/>
              </w:rPr>
              <w:t>操作</w:t>
            </w:r>
            <w:r>
              <w:rPr>
                <w:kern w:val="0"/>
                <w:szCs w:val="21"/>
              </w:rPr>
              <w:t>人员</w:t>
            </w:r>
          </w:p>
        </w:tc>
        <w:tc>
          <w:tcPr>
            <w:tcW w:w="6254" w:type="dxa"/>
            <w:gridSpan w:val="4"/>
            <w:vAlign w:val="center"/>
          </w:tcPr>
          <w:p w14:paraId="03091934">
            <w:pPr>
              <w:spacing w:line="280" w:lineRule="exact"/>
            </w:pPr>
            <w:r>
              <w:rPr>
                <w:rFonts w:ascii="宋体" w:hAnsi="宋体"/>
                <w:szCs w:val="21"/>
              </w:rPr>
              <w:t>辅助起重机械</w:t>
            </w:r>
            <w:r>
              <w:rPr>
                <w:rFonts w:hint="eastAsia" w:ascii="宋体" w:hAnsi="宋体"/>
                <w:szCs w:val="21"/>
              </w:rPr>
              <w:t>（名称）</w:t>
            </w:r>
            <w:r>
              <w:rPr>
                <w:rFonts w:ascii="宋体" w:hAnsi="宋体"/>
                <w:szCs w:val="21"/>
                <w:u w:val="single"/>
              </w:rPr>
              <w:t xml:space="preserve">        </w:t>
            </w:r>
            <w:r>
              <w:rPr>
                <w:rFonts w:hint="eastAsia" w:ascii="宋体" w:hAnsi="宋体"/>
                <w:szCs w:val="21"/>
                <w:u w:val="single"/>
              </w:rPr>
              <w:t xml:space="preserve">      </w:t>
            </w:r>
            <w:r>
              <w:rPr>
                <w:rFonts w:hint="eastAsia" w:ascii="宋体" w:hAnsi="宋体"/>
                <w:szCs w:val="21"/>
              </w:rPr>
              <w:t>型号为</w:t>
            </w:r>
            <w:r>
              <w:rPr>
                <w:rFonts w:ascii="宋体" w:hAnsi="宋体"/>
                <w:szCs w:val="21"/>
              </w:rPr>
              <w:t xml:space="preserve"> </w:t>
            </w:r>
            <w:r>
              <w:rPr>
                <w:rFonts w:ascii="宋体" w:hAnsi="宋体"/>
                <w:szCs w:val="21"/>
                <w:u w:val="single"/>
              </w:rPr>
              <w:t xml:space="preserve">  </w:t>
            </w:r>
            <w:r>
              <w:rPr>
                <w:rFonts w:hint="eastAsia" w:ascii="宋体" w:hAnsi="宋体"/>
                <w:szCs w:val="21"/>
                <w:u w:val="single"/>
              </w:rPr>
              <w:t xml:space="preserve">               </w:t>
            </w:r>
            <w:r>
              <w:rPr>
                <w:rFonts w:ascii="宋体" w:hAnsi="宋体"/>
                <w:szCs w:val="21"/>
                <w:u w:val="single"/>
              </w:rPr>
              <w:t xml:space="preserve"> </w:t>
            </w:r>
          </w:p>
          <w:p w14:paraId="4FF0D115">
            <w:pPr>
              <w:spacing w:line="280" w:lineRule="exact"/>
              <w:rPr>
                <w:rFonts w:ascii="宋体" w:hAnsi="宋体"/>
                <w:szCs w:val="21"/>
              </w:rPr>
            </w:pPr>
            <w:r>
              <w:rPr>
                <w:rFonts w:hint="eastAsia" w:ascii="宋体" w:hAnsi="宋体"/>
                <w:szCs w:val="21"/>
              </w:rPr>
              <w:t>是否具有相应的有效</w:t>
            </w:r>
            <w:r>
              <w:rPr>
                <w:rFonts w:ascii="宋体" w:hAnsi="宋体"/>
                <w:szCs w:val="21"/>
              </w:rPr>
              <w:t>检测合格</w:t>
            </w:r>
            <w:r>
              <w:rPr>
                <w:rFonts w:hint="eastAsia" w:ascii="宋体" w:hAnsi="宋体"/>
                <w:szCs w:val="21"/>
              </w:rPr>
              <w:t>证明（汽车吊除外）</w:t>
            </w:r>
          </w:p>
        </w:tc>
        <w:tc>
          <w:tcPr>
            <w:tcW w:w="1959" w:type="dxa"/>
            <w:vAlign w:val="center"/>
          </w:tcPr>
          <w:p w14:paraId="1555E610">
            <w:pPr>
              <w:spacing w:line="28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4A9430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1523" w:type="dxa"/>
            <w:gridSpan w:val="2"/>
            <w:vMerge w:val="continue"/>
          </w:tcPr>
          <w:p w14:paraId="21586466">
            <w:pPr>
              <w:spacing w:line="280" w:lineRule="exact"/>
              <w:jc w:val="center"/>
              <w:rPr>
                <w:kern w:val="0"/>
                <w:szCs w:val="21"/>
              </w:rPr>
            </w:pPr>
          </w:p>
        </w:tc>
        <w:tc>
          <w:tcPr>
            <w:tcW w:w="6254" w:type="dxa"/>
            <w:gridSpan w:val="4"/>
            <w:vAlign w:val="center"/>
          </w:tcPr>
          <w:p w14:paraId="732615B7">
            <w:pPr>
              <w:spacing w:line="280" w:lineRule="exact"/>
              <w:rPr>
                <w:rFonts w:ascii="宋体" w:hAnsi="宋体"/>
                <w:szCs w:val="21"/>
              </w:rPr>
            </w:pPr>
            <w:r>
              <w:rPr>
                <w:rFonts w:ascii="宋体" w:hAnsi="宋体"/>
                <w:szCs w:val="21"/>
              </w:rPr>
              <w:t>辅助起重机</w:t>
            </w:r>
            <w:r>
              <w:rPr>
                <w:rFonts w:hint="eastAsia" w:ascii="宋体" w:hAnsi="宋体"/>
                <w:szCs w:val="21"/>
              </w:rPr>
              <w:t>械司机姓名</w:t>
            </w:r>
            <w:r>
              <w:rPr>
                <w:rFonts w:ascii="宋体" w:hAnsi="宋体"/>
                <w:szCs w:val="21"/>
              </w:rPr>
              <w:t>：</w:t>
            </w:r>
            <w:r>
              <w:rPr>
                <w:rFonts w:ascii="宋体" w:hAnsi="宋体"/>
                <w:szCs w:val="21"/>
                <w:u w:val="single"/>
              </w:rPr>
              <w:t xml:space="preserve">      </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r>
              <w:rPr>
                <w:rFonts w:ascii="宋体" w:hAnsi="宋体"/>
                <w:szCs w:val="21"/>
              </w:rPr>
              <w:t>特种作业操作证</w:t>
            </w:r>
            <w:r>
              <w:rPr>
                <w:rFonts w:hint="eastAsia" w:ascii="宋体" w:hAnsi="宋体"/>
                <w:szCs w:val="21"/>
              </w:rPr>
              <w:t>附后</w:t>
            </w:r>
          </w:p>
        </w:tc>
        <w:tc>
          <w:tcPr>
            <w:tcW w:w="1959" w:type="dxa"/>
            <w:vAlign w:val="center"/>
          </w:tcPr>
          <w:p w14:paraId="19B4A307">
            <w:pPr>
              <w:spacing w:line="280" w:lineRule="exact"/>
              <w:rPr>
                <w:rFonts w:ascii="宋体" w:hAnsi="宋体"/>
                <w:szCs w:val="21"/>
              </w:rPr>
            </w:pPr>
            <w:r>
              <w:rPr>
                <w:rFonts w:ascii="宋体" w:hAnsi="宋体"/>
                <w:szCs w:val="21"/>
              </w:rPr>
              <w:t xml:space="preserve">□合格 </w:t>
            </w:r>
            <w:r>
              <w:rPr>
                <w:rFonts w:hint="eastAsia" w:ascii="宋体" w:hAnsi="宋体"/>
                <w:szCs w:val="21"/>
              </w:rPr>
              <w:t xml:space="preserve"> </w:t>
            </w:r>
            <w:r>
              <w:rPr>
                <w:rFonts w:ascii="宋体" w:hAnsi="宋体"/>
                <w:szCs w:val="21"/>
              </w:rPr>
              <w:t>□不合格</w:t>
            </w:r>
          </w:p>
        </w:tc>
      </w:tr>
      <w:tr w14:paraId="243730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0" w:hRule="atLeast"/>
          <w:jc w:val="center"/>
        </w:trPr>
        <w:tc>
          <w:tcPr>
            <w:tcW w:w="9736" w:type="dxa"/>
            <w:gridSpan w:val="7"/>
          </w:tcPr>
          <w:p w14:paraId="3864C721">
            <w:pPr>
              <w:spacing w:line="280" w:lineRule="exact"/>
              <w:ind w:right="420"/>
              <w:jc w:val="left"/>
              <w:rPr>
                <w:rFonts w:ascii="宋体" w:hAnsi="宋体"/>
                <w:sz w:val="18"/>
                <w:szCs w:val="18"/>
              </w:rPr>
            </w:pPr>
            <w:r>
              <w:rPr>
                <w:sz w:val="18"/>
                <w:szCs w:val="18"/>
              </w:rPr>
              <w:t xml:space="preserve">施工（总承包）单位审核意见： </w:t>
            </w:r>
          </w:p>
          <w:p w14:paraId="349EAA8F">
            <w:pPr>
              <w:spacing w:line="280" w:lineRule="exact"/>
              <w:ind w:firstLine="720" w:firstLineChars="400"/>
            </w:pPr>
            <w:r>
              <w:rPr>
                <w:rFonts w:ascii="宋体" w:hAnsi="宋体"/>
                <w:sz w:val="18"/>
                <w:szCs w:val="18"/>
              </w:rPr>
              <w:t>□</w:t>
            </w:r>
            <w:r>
              <w:rPr>
                <w:sz w:val="18"/>
                <w:szCs w:val="18"/>
              </w:rPr>
              <w:t>符合要求，同意</w:t>
            </w:r>
            <w:r>
              <w:rPr>
                <w:rFonts w:hint="eastAsia"/>
                <w:sz w:val="18"/>
                <w:szCs w:val="18"/>
              </w:rPr>
              <w:t xml:space="preserve">监理审查   </w:t>
            </w:r>
            <w:r>
              <w:rPr>
                <w:sz w:val="18"/>
                <w:szCs w:val="18"/>
              </w:rPr>
              <w:t xml:space="preserve">      </w:t>
            </w:r>
            <w:r>
              <w:rPr>
                <w:rFonts w:ascii="宋体" w:hAnsi="宋体"/>
                <w:sz w:val="18"/>
                <w:szCs w:val="18"/>
              </w:rPr>
              <w:t>□</w:t>
            </w:r>
            <w:r>
              <w:rPr>
                <w:sz w:val="18"/>
                <w:szCs w:val="18"/>
              </w:rPr>
              <w:t>不符合要求，补充完善后重新报审</w:t>
            </w:r>
          </w:p>
          <w:p w14:paraId="0FEB5FF0">
            <w:pPr>
              <w:spacing w:line="280" w:lineRule="exact"/>
              <w:ind w:right="420"/>
              <w:jc w:val="left"/>
              <w:rPr>
                <w:sz w:val="18"/>
                <w:szCs w:val="18"/>
              </w:rPr>
            </w:pP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施工（总承包）单位（盖章）</w:t>
            </w:r>
          </w:p>
          <w:p w14:paraId="3F171C61">
            <w:pPr>
              <w:spacing w:line="280" w:lineRule="exact"/>
              <w:ind w:left="3690" w:right="420" w:hanging="3690" w:hangingChars="2050"/>
              <w:jc w:val="left"/>
              <w:rPr>
                <w:sz w:val="18"/>
                <w:szCs w:val="18"/>
                <w:u w:val="single"/>
              </w:rPr>
            </w:pPr>
            <w:r>
              <w:rPr>
                <w:sz w:val="18"/>
                <w:szCs w:val="18"/>
              </w:rPr>
              <w:t>审核人（签字）：</w:t>
            </w:r>
            <w:r>
              <w:rPr>
                <w:sz w:val="18"/>
                <w:szCs w:val="18"/>
                <w:u w:val="single"/>
              </w:rPr>
              <w:t xml:space="preserve">                    </w:t>
            </w:r>
            <w:r>
              <w:rPr>
                <w:rFonts w:hint="eastAsia"/>
                <w:sz w:val="18"/>
                <w:szCs w:val="18"/>
                <w:u w:val="single"/>
              </w:rPr>
              <w:t xml:space="preserve">      </w:t>
            </w:r>
          </w:p>
          <w:p w14:paraId="14A40F95">
            <w:pPr>
              <w:spacing w:line="280" w:lineRule="exact"/>
              <w:ind w:left="3690" w:right="315" w:hanging="3690" w:hangingChars="2050"/>
              <w:jc w:val="right"/>
              <w:rPr>
                <w:szCs w:val="21"/>
              </w:rPr>
            </w:pPr>
            <w:r>
              <w:rPr>
                <w:sz w:val="18"/>
                <w:szCs w:val="18"/>
              </w:rPr>
              <w:t xml:space="preserve">      年    月    日</w:t>
            </w:r>
          </w:p>
        </w:tc>
      </w:tr>
      <w:tr w14:paraId="56D81A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9736" w:type="dxa"/>
            <w:gridSpan w:val="7"/>
          </w:tcPr>
          <w:p w14:paraId="46C7A774">
            <w:pPr>
              <w:spacing w:line="280" w:lineRule="exact"/>
              <w:rPr>
                <w:rFonts w:ascii="宋体" w:hAnsi="宋体"/>
                <w:sz w:val="18"/>
                <w:szCs w:val="18"/>
              </w:rPr>
            </w:pPr>
            <w:r>
              <w:rPr>
                <w:sz w:val="18"/>
                <w:szCs w:val="18"/>
              </w:rPr>
              <w:t>工程监理单位审核意见：</w:t>
            </w:r>
          </w:p>
          <w:p w14:paraId="111427C1">
            <w:pPr>
              <w:spacing w:line="280" w:lineRule="exact"/>
              <w:ind w:firstLine="720" w:firstLineChars="400"/>
              <w:rPr>
                <w:sz w:val="18"/>
                <w:szCs w:val="18"/>
              </w:rPr>
            </w:pPr>
            <w:r>
              <w:rPr>
                <w:rFonts w:ascii="宋体" w:hAnsi="宋体"/>
                <w:sz w:val="18"/>
                <w:szCs w:val="18"/>
              </w:rPr>
              <w:t>□</w:t>
            </w:r>
            <w:r>
              <w:rPr>
                <w:sz w:val="18"/>
                <w:szCs w:val="18"/>
              </w:rPr>
              <w:t xml:space="preserve">符合要求，同意安装（拆卸）       </w:t>
            </w:r>
            <w:r>
              <w:rPr>
                <w:rFonts w:ascii="宋体" w:hAnsi="宋体"/>
                <w:sz w:val="18"/>
                <w:szCs w:val="18"/>
              </w:rPr>
              <w:t>□</w:t>
            </w:r>
            <w:r>
              <w:rPr>
                <w:sz w:val="18"/>
                <w:szCs w:val="18"/>
              </w:rPr>
              <w:t>不符合要求，补充完善后重新报审</w:t>
            </w:r>
          </w:p>
          <w:p w14:paraId="188B744D">
            <w:pPr>
              <w:spacing w:line="280" w:lineRule="exact"/>
              <w:ind w:firstLine="7200" w:firstLineChars="4000"/>
              <w:rPr>
                <w:sz w:val="18"/>
                <w:szCs w:val="18"/>
              </w:rPr>
            </w:pPr>
            <w:r>
              <w:rPr>
                <w:sz w:val="18"/>
                <w:szCs w:val="18"/>
              </w:rPr>
              <w:t>工程监理单位（盖章）</w:t>
            </w:r>
          </w:p>
          <w:p w14:paraId="05668CAB">
            <w:pPr>
              <w:spacing w:line="280" w:lineRule="exact"/>
              <w:rPr>
                <w:sz w:val="18"/>
                <w:szCs w:val="18"/>
              </w:rPr>
            </w:pPr>
            <w:r>
              <w:rPr>
                <w:sz w:val="18"/>
                <w:szCs w:val="18"/>
              </w:rPr>
              <w:t>总监理工程师（签字）：</w:t>
            </w:r>
            <w:r>
              <w:rPr>
                <w:sz w:val="18"/>
                <w:szCs w:val="18"/>
                <w:u w:val="single"/>
              </w:rPr>
              <w:t xml:space="preserve">                    </w:t>
            </w:r>
            <w:r>
              <w:rPr>
                <w:sz w:val="18"/>
                <w:szCs w:val="18"/>
              </w:rPr>
              <w:t xml:space="preserve">                      </w:t>
            </w:r>
          </w:p>
          <w:p w14:paraId="7EE461CA">
            <w:pPr>
              <w:spacing w:line="280" w:lineRule="exact"/>
              <w:ind w:left="3690" w:right="315" w:hanging="3690" w:hangingChars="2050"/>
              <w:jc w:val="right"/>
              <w:rPr>
                <w:szCs w:val="21"/>
              </w:rPr>
            </w:pPr>
            <w:r>
              <w:rPr>
                <w:sz w:val="18"/>
                <w:szCs w:val="18"/>
              </w:rPr>
              <w:t xml:space="preserve">   年     月    日  </w:t>
            </w:r>
          </w:p>
        </w:tc>
      </w:tr>
      <w:tr w14:paraId="20AA22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945" w:type="dxa"/>
            <w:vAlign w:val="center"/>
          </w:tcPr>
          <w:p w14:paraId="6EBE6DB1">
            <w:pPr>
              <w:spacing w:line="280" w:lineRule="exact"/>
              <w:jc w:val="center"/>
              <w:rPr>
                <w:szCs w:val="21"/>
              </w:rPr>
            </w:pPr>
            <w:r>
              <w:rPr>
                <w:szCs w:val="21"/>
              </w:rPr>
              <w:t>说 明</w:t>
            </w:r>
          </w:p>
        </w:tc>
        <w:tc>
          <w:tcPr>
            <w:tcW w:w="8791" w:type="dxa"/>
            <w:gridSpan w:val="6"/>
            <w:tcBorders>
              <w:top w:val="single" w:color="auto" w:sz="4" w:space="0"/>
            </w:tcBorders>
          </w:tcPr>
          <w:p w14:paraId="74114628">
            <w:pPr>
              <w:numPr>
                <w:ilvl w:val="0"/>
                <w:numId w:val="10"/>
              </w:numPr>
              <w:spacing w:line="280" w:lineRule="exact"/>
              <w:rPr>
                <w:sz w:val="18"/>
                <w:szCs w:val="18"/>
              </w:rPr>
            </w:pPr>
            <w:r>
              <w:rPr>
                <w:sz w:val="18"/>
                <w:szCs w:val="18"/>
              </w:rPr>
              <w:t>报送审核附件</w:t>
            </w:r>
            <w:r>
              <w:rPr>
                <w:rFonts w:hint="eastAsia"/>
                <w:sz w:val="18"/>
                <w:szCs w:val="18"/>
              </w:rPr>
              <w:t>资</w:t>
            </w:r>
            <w:r>
              <w:rPr>
                <w:sz w:val="18"/>
                <w:szCs w:val="18"/>
              </w:rPr>
              <w:t>料</w:t>
            </w:r>
            <w:r>
              <w:rPr>
                <w:rFonts w:hint="eastAsia"/>
                <w:sz w:val="18"/>
                <w:szCs w:val="18"/>
              </w:rPr>
              <w:t>中：承诺书、进场自检合格证明、合格证等</w:t>
            </w:r>
            <w:r>
              <w:rPr>
                <w:sz w:val="18"/>
                <w:szCs w:val="18"/>
              </w:rPr>
              <w:t>需提供原件，施工</w:t>
            </w:r>
            <w:r>
              <w:rPr>
                <w:rFonts w:hint="eastAsia"/>
                <w:sz w:val="18"/>
                <w:szCs w:val="18"/>
              </w:rPr>
              <w:t>（</w:t>
            </w:r>
            <w:r>
              <w:rPr>
                <w:sz w:val="18"/>
                <w:szCs w:val="18"/>
              </w:rPr>
              <w:t>总承包</w:t>
            </w:r>
            <w:r>
              <w:rPr>
                <w:rFonts w:hint="eastAsia"/>
                <w:sz w:val="18"/>
                <w:szCs w:val="18"/>
              </w:rPr>
              <w:t>）</w:t>
            </w:r>
            <w:r>
              <w:rPr>
                <w:sz w:val="18"/>
                <w:szCs w:val="18"/>
              </w:rPr>
              <w:t>、监理</w:t>
            </w:r>
            <w:r>
              <w:rPr>
                <w:rFonts w:hint="eastAsia"/>
                <w:kern w:val="0"/>
                <w:sz w:val="18"/>
                <w:szCs w:val="18"/>
              </w:rPr>
              <w:t>等</w:t>
            </w:r>
            <w:r>
              <w:rPr>
                <w:kern w:val="0"/>
                <w:sz w:val="18"/>
                <w:szCs w:val="18"/>
              </w:rPr>
              <w:t>单位</w:t>
            </w:r>
            <w:r>
              <w:rPr>
                <w:sz w:val="18"/>
                <w:szCs w:val="18"/>
              </w:rPr>
              <w:t>审核合格后，应分别留存复印件附后；</w:t>
            </w:r>
          </w:p>
          <w:p w14:paraId="201E9A3A">
            <w:pPr>
              <w:numPr>
                <w:ilvl w:val="0"/>
                <w:numId w:val="10"/>
              </w:numPr>
              <w:spacing w:line="280" w:lineRule="exact"/>
              <w:rPr>
                <w:kern w:val="0"/>
                <w:sz w:val="18"/>
                <w:szCs w:val="18"/>
              </w:rPr>
            </w:pPr>
            <w:r>
              <w:rPr>
                <w:kern w:val="0"/>
                <w:sz w:val="18"/>
                <w:szCs w:val="18"/>
              </w:rPr>
              <w:t>施工</w:t>
            </w:r>
            <w:r>
              <w:rPr>
                <w:rFonts w:hint="eastAsia"/>
                <w:kern w:val="0"/>
                <w:sz w:val="18"/>
                <w:szCs w:val="18"/>
              </w:rPr>
              <w:t>（</w:t>
            </w:r>
            <w:r>
              <w:rPr>
                <w:kern w:val="0"/>
                <w:sz w:val="18"/>
                <w:szCs w:val="18"/>
              </w:rPr>
              <w:t>总承包</w:t>
            </w:r>
            <w:r>
              <w:rPr>
                <w:rFonts w:hint="eastAsia"/>
                <w:kern w:val="0"/>
                <w:sz w:val="18"/>
                <w:szCs w:val="18"/>
              </w:rPr>
              <w:t>）</w:t>
            </w:r>
            <w:r>
              <w:rPr>
                <w:kern w:val="0"/>
                <w:sz w:val="18"/>
                <w:szCs w:val="18"/>
              </w:rPr>
              <w:t>、监理</w:t>
            </w:r>
            <w:r>
              <w:rPr>
                <w:rFonts w:hint="eastAsia"/>
                <w:kern w:val="0"/>
                <w:sz w:val="18"/>
                <w:szCs w:val="18"/>
              </w:rPr>
              <w:t>等</w:t>
            </w:r>
            <w:r>
              <w:rPr>
                <w:kern w:val="0"/>
                <w:sz w:val="18"/>
                <w:szCs w:val="18"/>
              </w:rPr>
              <w:t>单位</w:t>
            </w:r>
            <w:r>
              <w:rPr>
                <w:rFonts w:hint="eastAsia"/>
                <w:kern w:val="0"/>
                <w:sz w:val="18"/>
                <w:szCs w:val="18"/>
              </w:rPr>
              <w:t>自</w:t>
            </w:r>
            <w:r>
              <w:rPr>
                <w:kern w:val="0"/>
                <w:sz w:val="18"/>
                <w:szCs w:val="18"/>
              </w:rPr>
              <w:t>收到</w:t>
            </w:r>
            <w:r>
              <w:rPr>
                <w:rFonts w:hint="eastAsia"/>
                <w:kern w:val="0"/>
                <w:sz w:val="18"/>
                <w:szCs w:val="18"/>
              </w:rPr>
              <w:t>报送</w:t>
            </w:r>
            <w:r>
              <w:rPr>
                <w:kern w:val="0"/>
                <w:sz w:val="18"/>
                <w:szCs w:val="18"/>
              </w:rPr>
              <w:t>的资料之日起2个工作日内审核完毕并签署意见。</w:t>
            </w:r>
          </w:p>
        </w:tc>
      </w:tr>
    </w:tbl>
    <w:p w14:paraId="1077A28E">
      <w:pPr>
        <w:spacing w:line="340" w:lineRule="exact"/>
        <w:rPr>
          <w:rFonts w:eastAsia="黑体"/>
          <w:bCs/>
          <w:szCs w:val="21"/>
        </w:rPr>
      </w:pPr>
    </w:p>
    <w:p w14:paraId="5A69F119">
      <w:pPr>
        <w:spacing w:line="340" w:lineRule="exact"/>
        <w:rPr>
          <w:rFonts w:ascii="黑体" w:hAnsi="黑体" w:eastAsia="黑体"/>
          <w:bCs/>
          <w:sz w:val="30"/>
          <w:szCs w:val="30"/>
        </w:rPr>
      </w:pPr>
      <w:r>
        <w:rPr>
          <w:rFonts w:ascii="黑体" w:hAnsi="黑体" w:eastAsia="黑体"/>
          <w:bCs/>
          <w:sz w:val="30"/>
          <w:szCs w:val="30"/>
        </w:rPr>
        <w:t>8.1.</w:t>
      </w:r>
      <w:r>
        <w:rPr>
          <w:rFonts w:hint="eastAsia" w:ascii="黑体" w:hAnsi="黑体" w:eastAsia="黑体"/>
          <w:bCs/>
          <w:sz w:val="30"/>
          <w:szCs w:val="30"/>
        </w:rPr>
        <w:t xml:space="preserve">5  </w:t>
      </w:r>
      <w:r>
        <w:rPr>
          <w:rFonts w:ascii="黑体" w:hAnsi="黑体" w:eastAsia="黑体"/>
          <w:sz w:val="30"/>
          <w:szCs w:val="30"/>
        </w:rPr>
        <w:t>建筑施工起重机械</w:t>
      </w:r>
      <w:r>
        <w:rPr>
          <w:rFonts w:hint="eastAsia" w:ascii="黑体" w:hAnsi="黑体" w:eastAsia="黑体"/>
          <w:sz w:val="30"/>
          <w:szCs w:val="30"/>
        </w:rPr>
        <w:t>基础施工验收</w:t>
      </w:r>
      <w:r>
        <w:rPr>
          <w:rFonts w:ascii="黑体" w:hAnsi="黑体" w:eastAsia="黑体"/>
          <w:sz w:val="30"/>
          <w:szCs w:val="30"/>
        </w:rPr>
        <w:t>资料</w:t>
      </w:r>
    </w:p>
    <w:p w14:paraId="41CF4128">
      <w:pPr>
        <w:spacing w:before="120" w:beforeLines="50" w:after="120" w:afterLines="50" w:line="340" w:lineRule="exact"/>
        <w:jc w:val="center"/>
        <w:rPr>
          <w:rFonts w:ascii="宋体" w:hAnsi="宋体" w:cs="宋体"/>
          <w:b/>
          <w:shadow/>
          <w:w w:val="90"/>
          <w:sz w:val="28"/>
          <w:szCs w:val="28"/>
        </w:rPr>
      </w:pPr>
      <w:r>
        <w:rPr>
          <w:rFonts w:hint="eastAsia" w:ascii="宋体" w:hAnsi="宋体" w:cs="宋体"/>
          <w:b/>
          <w:shadow/>
          <w:w w:val="90"/>
          <w:sz w:val="28"/>
          <w:szCs w:val="28"/>
        </w:rPr>
        <w:t>建筑施工起重机械现浇混凝土固定/异型基础验收表</w:t>
      </w:r>
      <w:r>
        <w:rPr>
          <w:rFonts w:hint="eastAsia" w:ascii="楷体" w:hAnsi="楷体" w:eastAsia="楷体" w:cs="宋体"/>
          <w:b/>
          <w:shadow/>
          <w:w w:val="90"/>
          <w:sz w:val="28"/>
          <w:szCs w:val="28"/>
        </w:rPr>
        <w:t>（塔式起重机）</w:t>
      </w:r>
    </w:p>
    <w:p w14:paraId="09DE9715">
      <w:pPr>
        <w:pStyle w:val="5"/>
        <w:jc w:val="both"/>
        <w:rPr>
          <w:b/>
        </w:rPr>
      </w:pPr>
      <w:r>
        <w:rPr>
          <w:rFonts w:eastAsia="黑体"/>
          <w:b/>
          <w:bCs/>
          <w:szCs w:val="21"/>
        </w:rPr>
        <w:t>表8.1.</w:t>
      </w:r>
      <w:r>
        <w:rPr>
          <w:rFonts w:hint="eastAsia" w:eastAsia="黑体"/>
          <w:b/>
          <w:bCs/>
          <w:szCs w:val="21"/>
        </w:rPr>
        <w:t>5-</w:t>
      </w:r>
      <w:r>
        <w:rPr>
          <w:rFonts w:eastAsia="黑体"/>
          <w:b/>
          <w:bCs/>
          <w:szCs w:val="21"/>
        </w:rPr>
        <w:t>1</w:t>
      </w:r>
    </w:p>
    <w:tbl>
      <w:tblPr>
        <w:tblStyle w:val="22"/>
        <w:tblW w:w="9796" w:type="dxa"/>
        <w:tblInd w:w="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9"/>
        <w:gridCol w:w="600"/>
        <w:gridCol w:w="649"/>
        <w:gridCol w:w="686"/>
        <w:gridCol w:w="1196"/>
        <w:gridCol w:w="615"/>
        <w:gridCol w:w="677"/>
        <w:gridCol w:w="2284"/>
        <w:gridCol w:w="1187"/>
        <w:gridCol w:w="963"/>
      </w:tblGrid>
      <w:tr w14:paraId="3E09B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539" w:type="dxa"/>
            <w:gridSpan w:val="2"/>
            <w:vAlign w:val="center"/>
          </w:tcPr>
          <w:p w14:paraId="6BC557C2">
            <w:pPr>
              <w:spacing w:line="300" w:lineRule="exact"/>
              <w:jc w:val="center"/>
              <w:rPr>
                <w:szCs w:val="21"/>
              </w:rPr>
            </w:pPr>
            <w:r>
              <w:rPr>
                <w:szCs w:val="21"/>
              </w:rPr>
              <w:t>工程名称</w:t>
            </w:r>
          </w:p>
        </w:tc>
        <w:tc>
          <w:tcPr>
            <w:tcW w:w="6107" w:type="dxa"/>
            <w:gridSpan w:val="6"/>
            <w:vAlign w:val="center"/>
          </w:tcPr>
          <w:p w14:paraId="4C7733D5">
            <w:pPr>
              <w:spacing w:line="300" w:lineRule="exact"/>
              <w:jc w:val="center"/>
              <w:rPr>
                <w:szCs w:val="21"/>
              </w:rPr>
            </w:pPr>
          </w:p>
        </w:tc>
        <w:tc>
          <w:tcPr>
            <w:tcW w:w="1187" w:type="dxa"/>
            <w:vAlign w:val="center"/>
          </w:tcPr>
          <w:p w14:paraId="669B3A70">
            <w:pPr>
              <w:spacing w:line="300" w:lineRule="exact"/>
              <w:jc w:val="center"/>
              <w:rPr>
                <w:szCs w:val="21"/>
              </w:rPr>
            </w:pPr>
            <w:r>
              <w:rPr>
                <w:rFonts w:hint="eastAsia"/>
                <w:szCs w:val="21"/>
              </w:rPr>
              <w:t>安装位置</w:t>
            </w:r>
          </w:p>
        </w:tc>
        <w:tc>
          <w:tcPr>
            <w:tcW w:w="963" w:type="dxa"/>
            <w:vAlign w:val="center"/>
          </w:tcPr>
          <w:p w14:paraId="072C0A72">
            <w:pPr>
              <w:spacing w:line="300" w:lineRule="exact"/>
              <w:rPr>
                <w:szCs w:val="21"/>
              </w:rPr>
            </w:pPr>
          </w:p>
        </w:tc>
      </w:tr>
      <w:tr w14:paraId="57D6D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539" w:type="dxa"/>
            <w:gridSpan w:val="2"/>
            <w:vAlign w:val="center"/>
          </w:tcPr>
          <w:p w14:paraId="77FF0E59">
            <w:pPr>
              <w:spacing w:line="300" w:lineRule="exact"/>
              <w:jc w:val="center"/>
              <w:rPr>
                <w:szCs w:val="21"/>
              </w:rPr>
            </w:pPr>
            <w:r>
              <w:rPr>
                <w:rFonts w:hint="eastAsia"/>
                <w:szCs w:val="21"/>
              </w:rPr>
              <w:t>设备信息号</w:t>
            </w:r>
          </w:p>
        </w:tc>
        <w:tc>
          <w:tcPr>
            <w:tcW w:w="2531" w:type="dxa"/>
            <w:gridSpan w:val="3"/>
            <w:vAlign w:val="center"/>
          </w:tcPr>
          <w:p w14:paraId="68AADE16">
            <w:pPr>
              <w:spacing w:line="300" w:lineRule="exact"/>
              <w:jc w:val="center"/>
              <w:rPr>
                <w:szCs w:val="21"/>
              </w:rPr>
            </w:pPr>
          </w:p>
        </w:tc>
        <w:tc>
          <w:tcPr>
            <w:tcW w:w="1292" w:type="dxa"/>
            <w:gridSpan w:val="2"/>
            <w:vAlign w:val="center"/>
          </w:tcPr>
          <w:p w14:paraId="5CBFA95B">
            <w:pPr>
              <w:spacing w:line="300" w:lineRule="exact"/>
              <w:jc w:val="center"/>
              <w:rPr>
                <w:szCs w:val="21"/>
              </w:rPr>
            </w:pPr>
            <w:r>
              <w:rPr>
                <w:rFonts w:hint="eastAsia"/>
                <w:szCs w:val="21"/>
              </w:rPr>
              <w:t>设备名称</w:t>
            </w:r>
          </w:p>
        </w:tc>
        <w:tc>
          <w:tcPr>
            <w:tcW w:w="2284" w:type="dxa"/>
            <w:vAlign w:val="center"/>
          </w:tcPr>
          <w:p w14:paraId="723D9A3A">
            <w:pPr>
              <w:spacing w:line="300" w:lineRule="exact"/>
              <w:jc w:val="center"/>
              <w:rPr>
                <w:szCs w:val="21"/>
              </w:rPr>
            </w:pPr>
          </w:p>
        </w:tc>
        <w:tc>
          <w:tcPr>
            <w:tcW w:w="1187" w:type="dxa"/>
            <w:vAlign w:val="center"/>
          </w:tcPr>
          <w:p w14:paraId="46FC5DCF">
            <w:pPr>
              <w:spacing w:line="300" w:lineRule="exact"/>
              <w:jc w:val="center"/>
              <w:rPr>
                <w:szCs w:val="21"/>
              </w:rPr>
            </w:pPr>
            <w:r>
              <w:rPr>
                <w:rFonts w:hint="eastAsia"/>
                <w:szCs w:val="21"/>
              </w:rPr>
              <w:t>规格型号</w:t>
            </w:r>
          </w:p>
        </w:tc>
        <w:tc>
          <w:tcPr>
            <w:tcW w:w="963" w:type="dxa"/>
            <w:vAlign w:val="center"/>
          </w:tcPr>
          <w:p w14:paraId="2CBA1499">
            <w:pPr>
              <w:spacing w:line="300" w:lineRule="exact"/>
              <w:jc w:val="center"/>
              <w:rPr>
                <w:szCs w:val="21"/>
              </w:rPr>
            </w:pPr>
          </w:p>
        </w:tc>
      </w:tr>
      <w:tr w14:paraId="49A0E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1539" w:type="dxa"/>
            <w:gridSpan w:val="2"/>
            <w:vAlign w:val="center"/>
          </w:tcPr>
          <w:p w14:paraId="7E4F4577">
            <w:pPr>
              <w:jc w:val="center"/>
              <w:rPr>
                <w:szCs w:val="21"/>
              </w:rPr>
            </w:pPr>
            <w:r>
              <w:rPr>
                <w:rFonts w:hint="eastAsia"/>
                <w:szCs w:val="21"/>
              </w:rPr>
              <w:t>制造单位</w:t>
            </w:r>
          </w:p>
        </w:tc>
        <w:tc>
          <w:tcPr>
            <w:tcW w:w="2531" w:type="dxa"/>
            <w:gridSpan w:val="3"/>
            <w:vAlign w:val="center"/>
          </w:tcPr>
          <w:p w14:paraId="2DFD6950">
            <w:pPr>
              <w:jc w:val="center"/>
              <w:rPr>
                <w:szCs w:val="21"/>
              </w:rPr>
            </w:pPr>
          </w:p>
        </w:tc>
        <w:tc>
          <w:tcPr>
            <w:tcW w:w="1292" w:type="dxa"/>
            <w:gridSpan w:val="2"/>
            <w:vAlign w:val="center"/>
          </w:tcPr>
          <w:p w14:paraId="13F401A4">
            <w:pPr>
              <w:jc w:val="center"/>
              <w:rPr>
                <w:szCs w:val="21"/>
              </w:rPr>
            </w:pPr>
            <w:r>
              <w:rPr>
                <w:rFonts w:hint="eastAsia"/>
                <w:szCs w:val="21"/>
              </w:rPr>
              <w:t>出厂编号</w:t>
            </w:r>
          </w:p>
        </w:tc>
        <w:tc>
          <w:tcPr>
            <w:tcW w:w="2284" w:type="dxa"/>
            <w:vAlign w:val="center"/>
          </w:tcPr>
          <w:p w14:paraId="201C9626">
            <w:pPr>
              <w:jc w:val="center"/>
              <w:rPr>
                <w:szCs w:val="21"/>
              </w:rPr>
            </w:pPr>
          </w:p>
        </w:tc>
        <w:tc>
          <w:tcPr>
            <w:tcW w:w="1187" w:type="dxa"/>
            <w:vAlign w:val="center"/>
          </w:tcPr>
          <w:p w14:paraId="2BBC89A8">
            <w:pPr>
              <w:jc w:val="center"/>
              <w:rPr>
                <w:szCs w:val="21"/>
              </w:rPr>
            </w:pPr>
            <w:r>
              <w:rPr>
                <w:rFonts w:hint="eastAsia"/>
                <w:szCs w:val="21"/>
              </w:rPr>
              <w:t>出厂日期</w:t>
            </w:r>
          </w:p>
        </w:tc>
        <w:tc>
          <w:tcPr>
            <w:tcW w:w="963" w:type="dxa"/>
            <w:vAlign w:val="center"/>
          </w:tcPr>
          <w:p w14:paraId="5B449E3C">
            <w:pPr>
              <w:jc w:val="center"/>
              <w:rPr>
                <w:szCs w:val="21"/>
              </w:rPr>
            </w:pPr>
          </w:p>
        </w:tc>
      </w:tr>
      <w:tr w14:paraId="3E50B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1539" w:type="dxa"/>
            <w:gridSpan w:val="2"/>
            <w:vAlign w:val="center"/>
          </w:tcPr>
          <w:p w14:paraId="14DB3BF6">
            <w:pPr>
              <w:spacing w:line="280" w:lineRule="exact"/>
              <w:jc w:val="center"/>
              <w:rPr>
                <w:rFonts w:ascii="黑体" w:hAnsi="黑体" w:eastAsia="黑体"/>
                <w:b/>
                <w:szCs w:val="21"/>
              </w:rPr>
            </w:pPr>
            <w:r>
              <w:rPr>
                <w:rFonts w:hint="eastAsia" w:ascii="黑体" w:hAnsi="黑体" w:eastAsia="黑体"/>
                <w:b/>
                <w:szCs w:val="21"/>
              </w:rPr>
              <w:t>验收</w:t>
            </w:r>
            <w:r>
              <w:rPr>
                <w:rFonts w:ascii="黑体" w:hAnsi="黑体" w:eastAsia="黑体"/>
                <w:b/>
                <w:szCs w:val="21"/>
              </w:rPr>
              <w:t>项目</w:t>
            </w:r>
          </w:p>
        </w:tc>
        <w:tc>
          <w:tcPr>
            <w:tcW w:w="6107" w:type="dxa"/>
            <w:gridSpan w:val="6"/>
            <w:vAlign w:val="center"/>
          </w:tcPr>
          <w:p w14:paraId="2A5DA29B">
            <w:pPr>
              <w:spacing w:line="280" w:lineRule="exact"/>
              <w:jc w:val="center"/>
              <w:rPr>
                <w:b/>
                <w:szCs w:val="21"/>
              </w:rPr>
            </w:pPr>
            <w:r>
              <w:rPr>
                <w:rFonts w:hint="eastAsia"/>
                <w:b/>
                <w:sz w:val="18"/>
                <w:szCs w:val="18"/>
              </w:rPr>
              <w:t>验收</w:t>
            </w:r>
            <w:r>
              <w:rPr>
                <w:b/>
                <w:sz w:val="18"/>
                <w:szCs w:val="18"/>
              </w:rPr>
              <w:t>内容</w:t>
            </w:r>
            <w:r>
              <w:rPr>
                <w:rFonts w:hint="eastAsia"/>
                <w:b/>
                <w:sz w:val="18"/>
                <w:szCs w:val="18"/>
              </w:rPr>
              <w:t>及要求</w:t>
            </w:r>
          </w:p>
        </w:tc>
        <w:tc>
          <w:tcPr>
            <w:tcW w:w="2150" w:type="dxa"/>
            <w:gridSpan w:val="2"/>
            <w:vAlign w:val="center"/>
          </w:tcPr>
          <w:p w14:paraId="0B6A648B">
            <w:pPr>
              <w:spacing w:line="280" w:lineRule="exact"/>
              <w:jc w:val="center"/>
              <w:rPr>
                <w:b/>
                <w:szCs w:val="21"/>
              </w:rPr>
            </w:pPr>
            <w:r>
              <w:rPr>
                <w:rFonts w:hint="eastAsia"/>
                <w:b/>
                <w:szCs w:val="21"/>
              </w:rPr>
              <w:t>验收</w:t>
            </w:r>
            <w:r>
              <w:rPr>
                <w:b/>
                <w:szCs w:val="21"/>
              </w:rPr>
              <w:t>情况</w:t>
            </w:r>
          </w:p>
        </w:tc>
      </w:tr>
      <w:tr w14:paraId="48DC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1539" w:type="dxa"/>
            <w:gridSpan w:val="2"/>
            <w:vMerge w:val="restart"/>
            <w:vAlign w:val="center"/>
          </w:tcPr>
          <w:p w14:paraId="07A5675A">
            <w:pPr>
              <w:spacing w:line="280" w:lineRule="exact"/>
              <w:jc w:val="center"/>
              <w:rPr>
                <w:szCs w:val="21"/>
              </w:rPr>
            </w:pPr>
            <w:r>
              <w:rPr>
                <w:szCs w:val="21"/>
              </w:rPr>
              <w:t>基础</w:t>
            </w:r>
            <w:r>
              <w:rPr>
                <w:rFonts w:hint="eastAsia"/>
                <w:szCs w:val="21"/>
              </w:rPr>
              <w:t>设置</w:t>
            </w:r>
          </w:p>
        </w:tc>
        <w:tc>
          <w:tcPr>
            <w:tcW w:w="1335" w:type="dxa"/>
            <w:gridSpan w:val="2"/>
            <w:vAlign w:val="center"/>
          </w:tcPr>
          <w:p w14:paraId="59F147F7">
            <w:pPr>
              <w:jc w:val="center"/>
              <w:rPr>
                <w:sz w:val="18"/>
                <w:szCs w:val="18"/>
              </w:rPr>
            </w:pPr>
            <w:r>
              <w:rPr>
                <w:rFonts w:hint="eastAsia" w:ascii="宋体" w:hAnsi="宋体" w:cs="FZSSK--GBK1-0"/>
                <w:kern w:val="0"/>
                <w:sz w:val="18"/>
                <w:szCs w:val="18"/>
              </w:rPr>
              <w:t>地基承载力满足说明书要求</w:t>
            </w:r>
          </w:p>
        </w:tc>
        <w:tc>
          <w:tcPr>
            <w:tcW w:w="4772" w:type="dxa"/>
            <w:gridSpan w:val="4"/>
            <w:vAlign w:val="center"/>
          </w:tcPr>
          <w:p w14:paraId="6BBBFF30">
            <w:pPr>
              <w:rPr>
                <w:sz w:val="18"/>
                <w:szCs w:val="18"/>
              </w:rPr>
            </w:pPr>
            <w:r>
              <w:rPr>
                <w:rFonts w:ascii="宋体" w:hAnsi="宋体" w:cs="E-BZ"/>
                <w:kern w:val="0"/>
                <w:sz w:val="18"/>
                <w:szCs w:val="18"/>
              </w:rPr>
              <w:t>根据</w:t>
            </w:r>
            <w:r>
              <w:rPr>
                <w:rFonts w:hint="eastAsia" w:ascii="宋体" w:hAnsi="宋体" w:cs="E-BZ"/>
                <w:kern w:val="0"/>
                <w:sz w:val="18"/>
                <w:szCs w:val="18"/>
              </w:rPr>
              <w:t>《</w:t>
            </w:r>
            <w:r>
              <w:rPr>
                <w:rFonts w:hint="eastAsia" w:ascii="宋体" w:hAnsi="宋体" w:cs="FZSSK--GBK1-0"/>
                <w:kern w:val="0"/>
                <w:sz w:val="18"/>
                <w:szCs w:val="18"/>
              </w:rPr>
              <w:t>岩土工程勘察报告</w:t>
            </w:r>
            <w:r>
              <w:rPr>
                <w:rFonts w:hint="eastAsia" w:ascii="宋体" w:hAnsi="宋体" w:cs="E-BZ"/>
                <w:kern w:val="0"/>
                <w:sz w:val="18"/>
                <w:szCs w:val="18"/>
              </w:rPr>
              <w:t>》确认</w:t>
            </w:r>
            <w:r>
              <w:rPr>
                <w:rFonts w:hint="eastAsia" w:ascii="宋体" w:hAnsi="宋体" w:cs="FZSSK--GBK1-0"/>
                <w:kern w:val="0"/>
                <w:sz w:val="18"/>
                <w:szCs w:val="18"/>
              </w:rPr>
              <w:t>设备基础位置地基承载力满足要求，</w:t>
            </w:r>
            <w:r>
              <w:rPr>
                <w:rFonts w:ascii="宋体" w:hAnsi="宋体" w:cs="E-BZ"/>
                <w:kern w:val="0"/>
                <w:sz w:val="18"/>
                <w:szCs w:val="18"/>
              </w:rPr>
              <w:t>可采用原使用说明书的基础图</w:t>
            </w:r>
          </w:p>
        </w:tc>
        <w:tc>
          <w:tcPr>
            <w:tcW w:w="2150" w:type="dxa"/>
            <w:gridSpan w:val="2"/>
            <w:vAlign w:val="center"/>
          </w:tcPr>
          <w:p w14:paraId="47178B00">
            <w:pPr>
              <w:rPr>
                <w:rFonts w:ascii="宋体" w:hAnsi="宋体"/>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是</w:t>
            </w:r>
            <w:r>
              <w:rPr>
                <w:rFonts w:ascii="宋体" w:hAnsi="宋体" w:cs="FZSSK--GBK1-0"/>
                <w:kern w:val="0"/>
                <w:sz w:val="18"/>
                <w:szCs w:val="18"/>
              </w:rPr>
              <w:t xml:space="preserve"> </w:t>
            </w:r>
            <w:r>
              <w:rPr>
                <w:rFonts w:hint="eastAsia"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6282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539" w:type="dxa"/>
            <w:gridSpan w:val="2"/>
            <w:vMerge w:val="continue"/>
            <w:vAlign w:val="center"/>
          </w:tcPr>
          <w:p w14:paraId="21CD8D3B">
            <w:pPr>
              <w:spacing w:line="280" w:lineRule="exact"/>
              <w:jc w:val="center"/>
              <w:rPr>
                <w:szCs w:val="21"/>
              </w:rPr>
            </w:pPr>
          </w:p>
        </w:tc>
        <w:tc>
          <w:tcPr>
            <w:tcW w:w="1335" w:type="dxa"/>
            <w:gridSpan w:val="2"/>
            <w:vAlign w:val="center"/>
          </w:tcPr>
          <w:p w14:paraId="7CDC992A">
            <w:pPr>
              <w:jc w:val="center"/>
              <w:rPr>
                <w:rFonts w:ascii="宋体" w:hAnsi="宋体" w:cs="FZSSK--GBK1-0"/>
                <w:kern w:val="0"/>
                <w:sz w:val="18"/>
                <w:szCs w:val="18"/>
              </w:rPr>
            </w:pPr>
            <w:r>
              <w:rPr>
                <w:rFonts w:hint="eastAsia" w:ascii="宋体" w:hAnsi="宋体" w:cs="FZSSK--GBK1-0"/>
                <w:kern w:val="0"/>
                <w:sz w:val="18"/>
                <w:szCs w:val="18"/>
              </w:rPr>
              <w:t>地基承载力</w:t>
            </w:r>
          </w:p>
          <w:p w14:paraId="0CC11290">
            <w:pPr>
              <w:jc w:val="center"/>
              <w:rPr>
                <w:rFonts w:ascii="宋体" w:hAnsi="宋体" w:cs="FZSSK--GBK1-0"/>
                <w:kern w:val="0"/>
                <w:sz w:val="18"/>
                <w:szCs w:val="18"/>
              </w:rPr>
            </w:pPr>
            <w:r>
              <w:rPr>
                <w:rFonts w:hint="eastAsia" w:ascii="宋体" w:hAnsi="宋体" w:cs="FZSSK--GBK1-0"/>
                <w:kern w:val="0"/>
                <w:sz w:val="18"/>
                <w:szCs w:val="18"/>
              </w:rPr>
              <w:t>不满足说明书</w:t>
            </w:r>
          </w:p>
          <w:p w14:paraId="265DF328">
            <w:pPr>
              <w:jc w:val="center"/>
            </w:pPr>
            <w:r>
              <w:rPr>
                <w:rFonts w:hint="eastAsia" w:ascii="宋体" w:hAnsi="宋体" w:cs="FZSSK--GBK1-0"/>
                <w:kern w:val="0"/>
                <w:sz w:val="18"/>
                <w:szCs w:val="18"/>
              </w:rPr>
              <w:t>要求</w:t>
            </w:r>
          </w:p>
        </w:tc>
        <w:tc>
          <w:tcPr>
            <w:tcW w:w="4772" w:type="dxa"/>
            <w:gridSpan w:val="4"/>
            <w:vAlign w:val="center"/>
          </w:tcPr>
          <w:p w14:paraId="3B88EECB">
            <w:r>
              <w:rPr>
                <w:rFonts w:hint="eastAsia" w:ascii="宋体" w:hAnsi="宋体" w:cs="FZSSK--GBK1-0"/>
                <w:kern w:val="0"/>
                <w:sz w:val="18"/>
                <w:szCs w:val="18"/>
              </w:rPr>
              <w:t>应采取相应措施提高地基承载力，该措施应编制专项方案，并按方案组织施工，并经验收合格</w:t>
            </w:r>
            <w:r>
              <w:rPr>
                <w:rFonts w:ascii="宋体" w:hAnsi="宋体" w:cs="FZSSK--GBK1-0"/>
                <w:kern w:val="0"/>
                <w:sz w:val="18"/>
                <w:szCs w:val="18"/>
              </w:rPr>
              <w:t>。</w:t>
            </w:r>
            <w:r>
              <w:rPr>
                <w:rFonts w:hint="eastAsia" w:ascii="宋体" w:hAnsi="宋体" w:cs="FZSSK--GBK1-0"/>
                <w:kern w:val="0"/>
                <w:sz w:val="18"/>
                <w:szCs w:val="18"/>
              </w:rPr>
              <w:t>基承载力</w:t>
            </w:r>
            <w:r>
              <w:rPr>
                <w:rFonts w:ascii="宋体" w:hAnsi="宋体" w:cs="E-BZ"/>
                <w:kern w:val="0"/>
                <w:sz w:val="18"/>
                <w:szCs w:val="18"/>
              </w:rPr>
              <w:t>符合要求后，可采用原使用说明书的基础图</w:t>
            </w:r>
          </w:p>
        </w:tc>
        <w:tc>
          <w:tcPr>
            <w:tcW w:w="2150" w:type="dxa"/>
            <w:gridSpan w:val="2"/>
            <w:vAlign w:val="center"/>
          </w:tcPr>
          <w:p w14:paraId="2D57BD50">
            <w:pPr>
              <w:rPr>
                <w:rFonts w:ascii="宋体" w:hAnsi="宋体" w:cs="E-BZ"/>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是</w:t>
            </w:r>
            <w:r>
              <w:rPr>
                <w:rFonts w:ascii="宋体" w:hAnsi="宋体" w:cs="FZSSK--GBK1-0"/>
                <w:kern w:val="0"/>
                <w:sz w:val="18"/>
                <w:szCs w:val="18"/>
              </w:rPr>
              <w:t xml:space="preserve"> </w:t>
            </w:r>
            <w:r>
              <w:rPr>
                <w:rFonts w:hint="eastAsia"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0BFDC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1539" w:type="dxa"/>
            <w:gridSpan w:val="2"/>
            <w:vMerge w:val="continue"/>
            <w:vAlign w:val="center"/>
          </w:tcPr>
          <w:p w14:paraId="71108A64">
            <w:pPr>
              <w:spacing w:line="280" w:lineRule="exact"/>
              <w:jc w:val="center"/>
              <w:rPr>
                <w:szCs w:val="21"/>
              </w:rPr>
            </w:pPr>
          </w:p>
        </w:tc>
        <w:tc>
          <w:tcPr>
            <w:tcW w:w="1335" w:type="dxa"/>
            <w:gridSpan w:val="2"/>
            <w:vAlign w:val="center"/>
          </w:tcPr>
          <w:p w14:paraId="3493C7FD">
            <w:pPr>
              <w:pStyle w:val="5"/>
              <w:rPr>
                <w:rFonts w:ascii="宋体" w:hAnsi="宋体" w:cs="FZSSK--GBK1-0"/>
                <w:kern w:val="0"/>
                <w:sz w:val="18"/>
                <w:szCs w:val="18"/>
              </w:rPr>
            </w:pPr>
            <w:r>
              <w:rPr>
                <w:rFonts w:hint="eastAsia"/>
                <w:sz w:val="18"/>
                <w:szCs w:val="18"/>
              </w:rPr>
              <w:t>非说明书中基础形式</w:t>
            </w:r>
          </w:p>
        </w:tc>
        <w:tc>
          <w:tcPr>
            <w:tcW w:w="4772" w:type="dxa"/>
            <w:gridSpan w:val="4"/>
            <w:vAlign w:val="center"/>
          </w:tcPr>
          <w:p w14:paraId="16F7D20C">
            <w:pPr>
              <w:pStyle w:val="5"/>
              <w:jc w:val="both"/>
              <w:rPr>
                <w:rFonts w:ascii="宋体" w:hAnsi="宋体" w:cs="FZSSK--GBK1-0"/>
                <w:kern w:val="0"/>
                <w:sz w:val="18"/>
                <w:szCs w:val="18"/>
              </w:rPr>
            </w:pPr>
            <w:r>
              <w:rPr>
                <w:rFonts w:hint="eastAsia"/>
                <w:sz w:val="18"/>
                <w:szCs w:val="18"/>
              </w:rPr>
              <w:t>应编制基础设计专项方案，专项方案应经论证，</w:t>
            </w:r>
            <w:r>
              <w:rPr>
                <w:rFonts w:hint="eastAsia" w:ascii="宋体" w:hAnsi="宋体" w:cs="FZSSK--GBK1-0"/>
                <w:kern w:val="0"/>
                <w:sz w:val="18"/>
                <w:szCs w:val="18"/>
              </w:rPr>
              <w:t>并按论证通过方案组织施工</w:t>
            </w:r>
            <w:r>
              <w:rPr>
                <w:rFonts w:hint="eastAsia"/>
                <w:sz w:val="18"/>
                <w:szCs w:val="18"/>
              </w:rPr>
              <w:t>，查验论证手续及是否按方案组织施工</w:t>
            </w:r>
          </w:p>
        </w:tc>
        <w:tc>
          <w:tcPr>
            <w:tcW w:w="2150" w:type="dxa"/>
            <w:gridSpan w:val="2"/>
            <w:vAlign w:val="center"/>
          </w:tcPr>
          <w:p w14:paraId="73BB5533">
            <w:pPr>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57926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539" w:type="dxa"/>
            <w:gridSpan w:val="2"/>
            <w:vMerge w:val="restart"/>
            <w:vAlign w:val="center"/>
          </w:tcPr>
          <w:p w14:paraId="3D056DFE">
            <w:pPr>
              <w:spacing w:line="280" w:lineRule="exact"/>
              <w:jc w:val="center"/>
              <w:rPr>
                <w:szCs w:val="21"/>
              </w:rPr>
            </w:pPr>
            <w:r>
              <w:rPr>
                <w:rFonts w:hint="eastAsia"/>
                <w:szCs w:val="21"/>
              </w:rPr>
              <w:t>设备基</w:t>
            </w:r>
            <w:r>
              <w:rPr>
                <w:szCs w:val="21"/>
              </w:rPr>
              <w:t>槽</w:t>
            </w:r>
          </w:p>
        </w:tc>
        <w:tc>
          <w:tcPr>
            <w:tcW w:w="6107" w:type="dxa"/>
            <w:gridSpan w:val="6"/>
            <w:vAlign w:val="center"/>
          </w:tcPr>
          <w:p w14:paraId="6E45773C">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设备基槽开挖后</w:t>
            </w:r>
            <w:r>
              <w:rPr>
                <w:rFonts w:ascii="宋体" w:hAnsi="宋体" w:cs="E-BZ"/>
                <w:kern w:val="0"/>
                <w:sz w:val="18"/>
                <w:szCs w:val="18"/>
              </w:rPr>
              <w:t>,</w:t>
            </w:r>
            <w:r>
              <w:rPr>
                <w:rFonts w:hint="eastAsia" w:ascii="宋体" w:hAnsi="宋体" w:cs="FZSSK--GBK1-0"/>
                <w:kern w:val="0"/>
                <w:sz w:val="18"/>
                <w:szCs w:val="18"/>
              </w:rPr>
              <w:t>是否按照</w:t>
            </w:r>
            <w:r>
              <w:rPr>
                <w:rFonts w:hint="eastAsia" w:ascii="宋体" w:hAnsi="宋体" w:cs="E-BZ"/>
                <w:kern w:val="0"/>
                <w:sz w:val="18"/>
                <w:szCs w:val="18"/>
              </w:rPr>
              <w:t>《</w:t>
            </w:r>
            <w:r>
              <w:rPr>
                <w:rFonts w:hint="eastAsia" w:ascii="宋体" w:hAnsi="宋体" w:cs="FZSSK--GBK1-0"/>
                <w:kern w:val="0"/>
                <w:sz w:val="18"/>
                <w:szCs w:val="18"/>
              </w:rPr>
              <w:t>建筑地基基础工程施工质量验收规范</w:t>
            </w:r>
            <w:r>
              <w:rPr>
                <w:rFonts w:hint="eastAsia" w:ascii="宋体" w:hAnsi="宋体" w:cs="E-BZ"/>
                <w:kern w:val="0"/>
                <w:sz w:val="18"/>
                <w:szCs w:val="18"/>
              </w:rPr>
              <w:t>》</w:t>
            </w:r>
            <w:r>
              <w:rPr>
                <w:rFonts w:ascii="宋体" w:hAnsi="宋体" w:cs="E-BZ"/>
                <w:kern w:val="0"/>
                <w:sz w:val="18"/>
                <w:szCs w:val="18"/>
              </w:rPr>
              <w:t>(GB</w:t>
            </w:r>
          </w:p>
          <w:p w14:paraId="5476EA0F">
            <w:pPr>
              <w:rPr>
                <w:sz w:val="18"/>
                <w:szCs w:val="18"/>
              </w:rPr>
            </w:pPr>
            <w:r>
              <w:rPr>
                <w:rFonts w:ascii="宋体" w:hAnsi="宋体" w:cs="E-BZ"/>
                <w:kern w:val="0"/>
                <w:sz w:val="18"/>
                <w:szCs w:val="18"/>
              </w:rPr>
              <w:t>50202)</w:t>
            </w:r>
            <w:r>
              <w:rPr>
                <w:rFonts w:hint="eastAsia" w:ascii="宋体" w:hAnsi="宋体" w:cs="FZSSK--GBK1-0"/>
                <w:kern w:val="0"/>
                <w:sz w:val="18"/>
                <w:szCs w:val="18"/>
              </w:rPr>
              <w:t>的规定进行验槽</w:t>
            </w:r>
            <w:r>
              <w:rPr>
                <w:rFonts w:ascii="宋体" w:hAnsi="宋体" w:cs="E-BZ"/>
                <w:kern w:val="0"/>
                <w:sz w:val="18"/>
                <w:szCs w:val="18"/>
              </w:rPr>
              <w:t>,</w:t>
            </w:r>
            <w:r>
              <w:rPr>
                <w:rFonts w:hint="eastAsia" w:ascii="宋体" w:hAnsi="宋体" w:cs="FZSSK--GBK1-0"/>
                <w:kern w:val="0"/>
                <w:sz w:val="18"/>
                <w:szCs w:val="18"/>
              </w:rPr>
              <w:t>查验相关验收记录</w:t>
            </w:r>
          </w:p>
        </w:tc>
        <w:tc>
          <w:tcPr>
            <w:tcW w:w="2150" w:type="dxa"/>
            <w:gridSpan w:val="2"/>
            <w:vAlign w:val="center"/>
          </w:tcPr>
          <w:p w14:paraId="14E5F458">
            <w:pPr>
              <w:rPr>
                <w:w w:val="90"/>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3134C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1539" w:type="dxa"/>
            <w:gridSpan w:val="2"/>
            <w:vMerge w:val="continue"/>
            <w:vAlign w:val="center"/>
          </w:tcPr>
          <w:p w14:paraId="65A41D59">
            <w:pPr>
              <w:spacing w:line="280" w:lineRule="exact"/>
              <w:jc w:val="center"/>
              <w:rPr>
                <w:szCs w:val="21"/>
              </w:rPr>
            </w:pPr>
          </w:p>
        </w:tc>
        <w:tc>
          <w:tcPr>
            <w:tcW w:w="6107" w:type="dxa"/>
            <w:gridSpan w:val="6"/>
            <w:vAlign w:val="center"/>
          </w:tcPr>
          <w:p w14:paraId="5CCEDD41">
            <w:pPr>
              <w:spacing w:line="280" w:lineRule="exact"/>
              <w:rPr>
                <w:sz w:val="18"/>
                <w:szCs w:val="18"/>
              </w:rPr>
            </w:pPr>
            <w:r>
              <w:rPr>
                <w:sz w:val="18"/>
                <w:szCs w:val="18"/>
              </w:rPr>
              <w:t>检查基底标高，检查基底的土质及地下水的情况。</w:t>
            </w:r>
          </w:p>
        </w:tc>
        <w:tc>
          <w:tcPr>
            <w:tcW w:w="2150" w:type="dxa"/>
            <w:gridSpan w:val="2"/>
            <w:vAlign w:val="center"/>
          </w:tcPr>
          <w:p w14:paraId="547915C7">
            <w:pPr>
              <w:rPr>
                <w:w w:val="90"/>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12E05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1539" w:type="dxa"/>
            <w:gridSpan w:val="2"/>
            <w:vMerge w:val="restart"/>
            <w:vAlign w:val="center"/>
          </w:tcPr>
          <w:p w14:paraId="690E2921">
            <w:pPr>
              <w:spacing w:line="280" w:lineRule="exact"/>
              <w:jc w:val="center"/>
              <w:rPr>
                <w:szCs w:val="21"/>
              </w:rPr>
            </w:pPr>
            <w:r>
              <w:rPr>
                <w:rFonts w:hint="eastAsia"/>
                <w:szCs w:val="21"/>
              </w:rPr>
              <w:t>混凝土、</w:t>
            </w:r>
          </w:p>
          <w:p w14:paraId="1E060C98">
            <w:pPr>
              <w:spacing w:line="280" w:lineRule="exact"/>
              <w:jc w:val="center"/>
              <w:rPr>
                <w:szCs w:val="21"/>
              </w:rPr>
            </w:pPr>
            <w:r>
              <w:rPr>
                <w:szCs w:val="21"/>
              </w:rPr>
              <w:t>钢筋工程</w:t>
            </w:r>
          </w:p>
        </w:tc>
        <w:tc>
          <w:tcPr>
            <w:tcW w:w="6107" w:type="dxa"/>
            <w:gridSpan w:val="6"/>
            <w:vAlign w:val="center"/>
          </w:tcPr>
          <w:p w14:paraId="6E2C47CC">
            <w:pPr>
              <w:rPr>
                <w:sz w:val="18"/>
                <w:szCs w:val="18"/>
              </w:rPr>
            </w:pPr>
            <w:r>
              <w:rPr>
                <w:rFonts w:hint="eastAsia" w:ascii="宋体" w:hAnsi="宋体" w:cs="FZSSK--GBK1-0"/>
                <w:kern w:val="0"/>
                <w:sz w:val="18"/>
                <w:szCs w:val="18"/>
              </w:rPr>
              <w:t>钢材</w:t>
            </w:r>
            <w:r>
              <w:rPr>
                <w:rFonts w:hint="eastAsia" w:ascii="宋体" w:hAnsi="宋体" w:cs="E-BZ"/>
                <w:kern w:val="0"/>
                <w:sz w:val="18"/>
                <w:szCs w:val="18"/>
              </w:rPr>
              <w:t>、</w:t>
            </w:r>
            <w:r>
              <w:rPr>
                <w:rFonts w:hint="eastAsia" w:ascii="宋体" w:hAnsi="宋体" w:cs="FZSSK--GBK1-0"/>
                <w:kern w:val="0"/>
                <w:sz w:val="18"/>
                <w:szCs w:val="18"/>
              </w:rPr>
              <w:t>水泥</w:t>
            </w:r>
            <w:r>
              <w:rPr>
                <w:rFonts w:hint="eastAsia" w:ascii="宋体" w:hAnsi="宋体" w:cs="E-BZ"/>
                <w:kern w:val="0"/>
                <w:sz w:val="18"/>
                <w:szCs w:val="18"/>
              </w:rPr>
              <w:t>、</w:t>
            </w:r>
            <w:r>
              <w:rPr>
                <w:rFonts w:hint="eastAsia" w:ascii="宋体" w:hAnsi="宋体" w:cs="FZSSK--GBK1-0"/>
                <w:kern w:val="0"/>
                <w:sz w:val="18"/>
                <w:szCs w:val="18"/>
              </w:rPr>
              <w:t>砂</w:t>
            </w:r>
            <w:r>
              <w:rPr>
                <w:rFonts w:hint="eastAsia" w:ascii="宋体" w:hAnsi="宋体" w:cs="E-BZ"/>
                <w:kern w:val="0"/>
                <w:sz w:val="18"/>
                <w:szCs w:val="18"/>
              </w:rPr>
              <w:t>、</w:t>
            </w:r>
            <w:r>
              <w:rPr>
                <w:rFonts w:hint="eastAsia" w:ascii="宋体" w:hAnsi="宋体" w:cs="FZSSK--GBK1-0"/>
                <w:kern w:val="0"/>
                <w:sz w:val="18"/>
                <w:szCs w:val="18"/>
              </w:rPr>
              <w:t>石子</w:t>
            </w:r>
            <w:r>
              <w:rPr>
                <w:rFonts w:hint="eastAsia" w:ascii="宋体" w:hAnsi="宋体" w:cs="E-BZ"/>
                <w:kern w:val="0"/>
                <w:sz w:val="18"/>
                <w:szCs w:val="18"/>
              </w:rPr>
              <w:t>、</w:t>
            </w:r>
            <w:r>
              <w:rPr>
                <w:rFonts w:hint="eastAsia" w:ascii="宋体" w:hAnsi="宋体" w:cs="FZSSK--GBK1-0"/>
                <w:kern w:val="0"/>
                <w:sz w:val="18"/>
                <w:szCs w:val="18"/>
              </w:rPr>
              <w:t>外加剂等原材料进场时是否按按照国家现行标准的规定做材料性能检验</w:t>
            </w:r>
            <w:r>
              <w:rPr>
                <w:rFonts w:hint="eastAsia" w:ascii="宋体" w:hAnsi="宋体" w:cs="E-BZ"/>
                <w:kern w:val="0"/>
                <w:sz w:val="18"/>
                <w:szCs w:val="18"/>
              </w:rPr>
              <w:t>、</w:t>
            </w:r>
            <w:r>
              <w:rPr>
                <w:rFonts w:hint="eastAsia" w:ascii="宋体" w:hAnsi="宋体" w:cs="FZSSK--GBK1-0"/>
                <w:kern w:val="0"/>
                <w:sz w:val="18"/>
                <w:szCs w:val="18"/>
              </w:rPr>
              <w:t>预制桩检验</w:t>
            </w:r>
            <w:r>
              <w:rPr>
                <w:rFonts w:hint="eastAsia" w:ascii="宋体" w:hAnsi="宋体" w:cs="E-BZ"/>
                <w:kern w:val="0"/>
                <w:sz w:val="18"/>
                <w:szCs w:val="18"/>
              </w:rPr>
              <w:t>。</w:t>
            </w:r>
            <w:r>
              <w:rPr>
                <w:rFonts w:hint="eastAsia" w:ascii="宋体" w:hAnsi="宋体" w:cs="FZSSK--GBK1-0"/>
                <w:kern w:val="0"/>
                <w:sz w:val="18"/>
                <w:szCs w:val="18"/>
              </w:rPr>
              <w:t>查验相关检验报告</w:t>
            </w:r>
          </w:p>
        </w:tc>
        <w:tc>
          <w:tcPr>
            <w:tcW w:w="2150" w:type="dxa"/>
            <w:gridSpan w:val="2"/>
            <w:vAlign w:val="center"/>
          </w:tcPr>
          <w:p w14:paraId="0211DBC4">
            <w:pPr>
              <w:rPr>
                <w:w w:val="90"/>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25DAA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1539" w:type="dxa"/>
            <w:gridSpan w:val="2"/>
            <w:vMerge w:val="continue"/>
            <w:vAlign w:val="center"/>
          </w:tcPr>
          <w:p w14:paraId="2DEF529F">
            <w:pPr>
              <w:spacing w:line="280" w:lineRule="exact"/>
              <w:jc w:val="center"/>
              <w:rPr>
                <w:szCs w:val="21"/>
              </w:rPr>
            </w:pPr>
          </w:p>
        </w:tc>
        <w:tc>
          <w:tcPr>
            <w:tcW w:w="6107" w:type="dxa"/>
            <w:gridSpan w:val="6"/>
            <w:vAlign w:val="center"/>
          </w:tcPr>
          <w:p w14:paraId="0FD1CA4A">
            <w:pPr>
              <w:autoSpaceDE w:val="0"/>
              <w:autoSpaceDN w:val="0"/>
              <w:adjustRightInd w:val="0"/>
              <w:jc w:val="left"/>
              <w:rPr>
                <w:sz w:val="18"/>
                <w:szCs w:val="18"/>
              </w:rPr>
            </w:pPr>
            <w:r>
              <w:rPr>
                <w:rFonts w:hint="eastAsia" w:ascii="宋体" w:hAnsi="宋体" w:cs="FZSSK--GBK1-0"/>
                <w:kern w:val="0"/>
                <w:sz w:val="18"/>
                <w:szCs w:val="18"/>
              </w:rPr>
              <w:t>钢筋绑扎是否按照设计方案做隐蔽工程验收</w:t>
            </w:r>
            <w:r>
              <w:rPr>
                <w:rFonts w:hint="eastAsia" w:ascii="宋体" w:hAnsi="宋体" w:cs="E-BZ"/>
                <w:kern w:val="0"/>
                <w:sz w:val="18"/>
                <w:szCs w:val="18"/>
              </w:rPr>
              <w:t>。</w:t>
            </w:r>
            <w:r>
              <w:rPr>
                <w:rFonts w:hint="eastAsia" w:ascii="宋体" w:hAnsi="宋体" w:cs="FZSSK--GBK1-0"/>
                <w:kern w:val="0"/>
                <w:sz w:val="18"/>
                <w:szCs w:val="18"/>
              </w:rPr>
              <w:t>查验隐蔽工程验收记录</w:t>
            </w:r>
          </w:p>
        </w:tc>
        <w:tc>
          <w:tcPr>
            <w:tcW w:w="2150" w:type="dxa"/>
            <w:gridSpan w:val="2"/>
            <w:vAlign w:val="center"/>
          </w:tcPr>
          <w:p w14:paraId="178A8D72">
            <w:pPr>
              <w:rPr>
                <w:w w:val="90"/>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5F56B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1539" w:type="dxa"/>
            <w:gridSpan w:val="2"/>
            <w:vMerge w:val="continue"/>
            <w:vAlign w:val="center"/>
          </w:tcPr>
          <w:p w14:paraId="7DD88A29">
            <w:pPr>
              <w:spacing w:line="280" w:lineRule="exact"/>
              <w:jc w:val="center"/>
              <w:rPr>
                <w:szCs w:val="21"/>
              </w:rPr>
            </w:pPr>
          </w:p>
        </w:tc>
        <w:tc>
          <w:tcPr>
            <w:tcW w:w="6107" w:type="dxa"/>
            <w:gridSpan w:val="6"/>
            <w:vAlign w:val="center"/>
          </w:tcPr>
          <w:p w14:paraId="067DEC3B">
            <w:pPr>
              <w:autoSpaceDE w:val="0"/>
              <w:autoSpaceDN w:val="0"/>
              <w:adjustRightInd w:val="0"/>
              <w:jc w:val="left"/>
              <w:rPr>
                <w:rFonts w:ascii="宋体" w:hAnsi="宋体" w:cs="FZSSK--GBK1-0"/>
                <w:kern w:val="0"/>
                <w:sz w:val="18"/>
                <w:szCs w:val="18"/>
              </w:rPr>
            </w:pPr>
            <w:r>
              <w:rPr>
                <w:rFonts w:hint="eastAsia" w:ascii="宋体" w:hAnsi="宋体" w:cs="FZSSK--GBK1-0"/>
                <w:kern w:val="0"/>
                <w:sz w:val="18"/>
                <w:szCs w:val="18"/>
              </w:rPr>
              <w:t>基础的混凝土强度等级不应低于</w:t>
            </w:r>
            <w:r>
              <w:rPr>
                <w:rFonts w:ascii="宋体" w:hAnsi="宋体" w:cs="E-BZ"/>
                <w:kern w:val="0"/>
                <w:sz w:val="18"/>
                <w:szCs w:val="18"/>
              </w:rPr>
              <w:t>C30</w:t>
            </w:r>
            <w:r>
              <w:rPr>
                <w:rFonts w:hint="eastAsia" w:ascii="宋体" w:hAnsi="宋体" w:cs="E-BZ"/>
                <w:kern w:val="0"/>
                <w:sz w:val="18"/>
                <w:szCs w:val="18"/>
              </w:rPr>
              <w:t>。</w:t>
            </w:r>
            <w:r>
              <w:rPr>
                <w:rFonts w:hint="eastAsia" w:ascii="宋体" w:hAnsi="宋体" w:cs="FZSSK--GBK1-0"/>
                <w:kern w:val="0"/>
                <w:sz w:val="18"/>
                <w:szCs w:val="18"/>
              </w:rPr>
              <w:t>查验留置试块强度是否合格</w:t>
            </w:r>
          </w:p>
        </w:tc>
        <w:tc>
          <w:tcPr>
            <w:tcW w:w="2150" w:type="dxa"/>
            <w:gridSpan w:val="2"/>
            <w:vAlign w:val="center"/>
          </w:tcPr>
          <w:p w14:paraId="0D3139BA">
            <w:pPr>
              <w:rPr>
                <w:w w:val="90"/>
                <w:sz w:val="18"/>
                <w:szCs w:val="18"/>
                <w:highlight w:val="green"/>
              </w:rPr>
            </w:pPr>
            <w:r>
              <w:rPr>
                <w:rFonts w:hint="eastAsia" w:ascii="宋体" w:hAnsi="宋体" w:cs="FZSSK--GBK1-0"/>
                <w:kern w:val="0"/>
                <w:sz w:val="18"/>
                <w:szCs w:val="18"/>
              </w:rPr>
              <w:t>砼强度等级为</w:t>
            </w:r>
            <w:r>
              <w:rPr>
                <w:rFonts w:ascii="宋体" w:hAnsi="宋体" w:cs="E-BZ"/>
                <w:kern w:val="0"/>
                <w:sz w:val="18"/>
                <w:szCs w:val="18"/>
              </w:rPr>
              <w:t>:</w:t>
            </w:r>
          </w:p>
        </w:tc>
      </w:tr>
      <w:tr w14:paraId="76A1E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 w:hRule="atLeast"/>
        </w:trPr>
        <w:tc>
          <w:tcPr>
            <w:tcW w:w="1539" w:type="dxa"/>
            <w:gridSpan w:val="2"/>
            <w:vMerge w:val="continue"/>
            <w:vAlign w:val="center"/>
          </w:tcPr>
          <w:p w14:paraId="6342B5D0">
            <w:pPr>
              <w:spacing w:line="280" w:lineRule="exact"/>
              <w:jc w:val="center"/>
              <w:rPr>
                <w:szCs w:val="21"/>
              </w:rPr>
            </w:pPr>
          </w:p>
        </w:tc>
        <w:tc>
          <w:tcPr>
            <w:tcW w:w="649" w:type="dxa"/>
            <w:vMerge w:val="restart"/>
            <w:vAlign w:val="center"/>
          </w:tcPr>
          <w:p w14:paraId="5CB4D24D">
            <w:pPr>
              <w:autoSpaceDE w:val="0"/>
              <w:autoSpaceDN w:val="0"/>
              <w:adjustRightInd w:val="0"/>
              <w:jc w:val="center"/>
              <w:rPr>
                <w:rFonts w:ascii="宋体" w:hAnsi="宋体" w:cs="FZSSK--GBK1-0"/>
                <w:kern w:val="0"/>
                <w:sz w:val="18"/>
                <w:szCs w:val="18"/>
              </w:rPr>
            </w:pPr>
            <w:r>
              <w:rPr>
                <w:rFonts w:hint="eastAsia" w:ascii="宋体" w:hAnsi="宋体" w:cs="FZSSK--GBK1-0"/>
                <w:kern w:val="0"/>
                <w:sz w:val="18"/>
                <w:szCs w:val="18"/>
              </w:rPr>
              <w:t>基础</w:t>
            </w:r>
          </w:p>
          <w:p w14:paraId="69682972">
            <w:pPr>
              <w:autoSpaceDE w:val="0"/>
              <w:autoSpaceDN w:val="0"/>
              <w:adjustRightInd w:val="0"/>
              <w:jc w:val="center"/>
              <w:rPr>
                <w:rFonts w:ascii="宋体" w:hAnsi="宋体" w:cs="FZSSK--GBK1-0"/>
                <w:kern w:val="0"/>
                <w:sz w:val="18"/>
                <w:szCs w:val="18"/>
              </w:rPr>
            </w:pPr>
            <w:r>
              <w:rPr>
                <w:rFonts w:hint="eastAsia" w:ascii="宋体" w:hAnsi="宋体" w:cs="FZSSK--GBK1-0"/>
                <w:kern w:val="0"/>
                <w:sz w:val="18"/>
                <w:szCs w:val="18"/>
              </w:rPr>
              <w:t>尺寸</w:t>
            </w:r>
          </w:p>
          <w:p w14:paraId="74BD76BB">
            <w:pPr>
              <w:spacing w:line="280" w:lineRule="exact"/>
              <w:jc w:val="center"/>
              <w:rPr>
                <w:rFonts w:ascii="宋体" w:hAnsi="宋体" w:cs="FZSSK--GBK1-0"/>
                <w:kern w:val="0"/>
                <w:sz w:val="18"/>
                <w:szCs w:val="18"/>
              </w:rPr>
            </w:pPr>
            <w:r>
              <w:rPr>
                <w:rFonts w:hint="eastAsia" w:ascii="宋体" w:hAnsi="宋体" w:cs="FZSSK--GBK1-0"/>
                <w:kern w:val="0"/>
                <w:sz w:val="18"/>
                <w:szCs w:val="18"/>
              </w:rPr>
              <w:t>偏差</w:t>
            </w:r>
          </w:p>
        </w:tc>
        <w:tc>
          <w:tcPr>
            <w:tcW w:w="5458" w:type="dxa"/>
            <w:gridSpan w:val="5"/>
            <w:vAlign w:val="center"/>
          </w:tcPr>
          <w:p w14:paraId="7BFE579E">
            <w:pPr>
              <w:spacing w:line="280" w:lineRule="exact"/>
              <w:rPr>
                <w:rFonts w:ascii="宋体" w:hAnsi="宋体" w:cs="FZSSK--GBK1-0"/>
                <w:kern w:val="0"/>
                <w:sz w:val="18"/>
                <w:szCs w:val="18"/>
              </w:rPr>
            </w:pPr>
            <w:r>
              <w:rPr>
                <w:rFonts w:hint="eastAsia" w:ascii="宋体" w:hAnsi="宋体" w:cs="FZSSK--GBK1-0"/>
                <w:kern w:val="0"/>
                <w:sz w:val="18"/>
                <w:szCs w:val="18"/>
              </w:rPr>
              <w:t>基础标高允许偏差为</w:t>
            </w:r>
            <w:r>
              <w:rPr>
                <w:rFonts w:hint="eastAsia" w:ascii="宋体" w:hAnsi="宋体" w:cs="E-BZ"/>
                <w:kern w:val="0"/>
                <w:sz w:val="18"/>
                <w:szCs w:val="18"/>
              </w:rPr>
              <w:t>±</w:t>
            </w:r>
            <w:r>
              <w:rPr>
                <w:rFonts w:ascii="宋体" w:hAnsi="宋体" w:cs="E-BZ"/>
                <w:kern w:val="0"/>
                <w:sz w:val="18"/>
                <w:szCs w:val="18"/>
              </w:rPr>
              <w:t>20mm</w:t>
            </w:r>
          </w:p>
        </w:tc>
        <w:tc>
          <w:tcPr>
            <w:tcW w:w="2150" w:type="dxa"/>
            <w:gridSpan w:val="2"/>
            <w:vAlign w:val="center"/>
          </w:tcPr>
          <w:p w14:paraId="43379AB5">
            <w:pPr>
              <w:rPr>
                <w:rFonts w:ascii="宋体" w:hAnsi="宋体" w:cs="FZSSK--GBK1-0"/>
                <w:kern w:val="0"/>
                <w:sz w:val="18"/>
                <w:szCs w:val="18"/>
              </w:rPr>
            </w:pPr>
            <w:r>
              <w:rPr>
                <w:rFonts w:hint="eastAsia" w:ascii="宋体" w:hAnsi="宋体" w:cs="FZSSK--GBK1-0"/>
                <w:kern w:val="0"/>
                <w:sz w:val="18"/>
                <w:szCs w:val="18"/>
              </w:rPr>
              <w:t>实测偏差</w:t>
            </w:r>
            <w:r>
              <w:rPr>
                <w:rFonts w:ascii="宋体" w:hAnsi="宋体" w:cs="E-BZ"/>
                <w:kern w:val="0"/>
                <w:sz w:val="18"/>
                <w:szCs w:val="18"/>
              </w:rPr>
              <w:t>:</w:t>
            </w:r>
          </w:p>
        </w:tc>
      </w:tr>
      <w:tr w14:paraId="5F65C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1539" w:type="dxa"/>
            <w:gridSpan w:val="2"/>
            <w:vMerge w:val="continue"/>
            <w:vAlign w:val="center"/>
          </w:tcPr>
          <w:p w14:paraId="701F64FC">
            <w:pPr>
              <w:spacing w:line="280" w:lineRule="exact"/>
              <w:jc w:val="center"/>
              <w:rPr>
                <w:szCs w:val="21"/>
              </w:rPr>
            </w:pPr>
          </w:p>
        </w:tc>
        <w:tc>
          <w:tcPr>
            <w:tcW w:w="649" w:type="dxa"/>
            <w:vMerge w:val="continue"/>
            <w:vAlign w:val="center"/>
          </w:tcPr>
          <w:p w14:paraId="7AED751D">
            <w:pPr>
              <w:spacing w:line="280" w:lineRule="exact"/>
              <w:rPr>
                <w:rFonts w:ascii="宋体" w:hAnsi="宋体" w:cs="FZSSK--GBK1-0"/>
                <w:kern w:val="0"/>
                <w:sz w:val="18"/>
                <w:szCs w:val="18"/>
              </w:rPr>
            </w:pPr>
          </w:p>
        </w:tc>
        <w:tc>
          <w:tcPr>
            <w:tcW w:w="5458" w:type="dxa"/>
            <w:gridSpan w:val="5"/>
            <w:vAlign w:val="center"/>
          </w:tcPr>
          <w:p w14:paraId="233AE217">
            <w:pPr>
              <w:spacing w:line="280" w:lineRule="exact"/>
              <w:rPr>
                <w:rFonts w:ascii="宋体" w:hAnsi="宋体" w:cs="FZSSK--GBK1-0"/>
                <w:kern w:val="0"/>
                <w:sz w:val="18"/>
                <w:szCs w:val="18"/>
              </w:rPr>
            </w:pPr>
            <w:r>
              <w:rPr>
                <w:rFonts w:hint="eastAsia" w:ascii="宋体" w:hAnsi="宋体" w:cs="FZSSK--GBK1-0"/>
                <w:kern w:val="0"/>
                <w:sz w:val="18"/>
                <w:szCs w:val="18"/>
              </w:rPr>
              <w:t>平面外形尺寸</w:t>
            </w:r>
            <w:r>
              <w:rPr>
                <w:rFonts w:ascii="宋体" w:hAnsi="宋体" w:cs="E-BZ"/>
                <w:kern w:val="0"/>
                <w:sz w:val="18"/>
                <w:szCs w:val="18"/>
              </w:rPr>
              <w:t>(</w:t>
            </w:r>
            <w:r>
              <w:rPr>
                <w:rFonts w:hint="eastAsia" w:ascii="宋体" w:hAnsi="宋体" w:cs="FZSSK--GBK1-0"/>
                <w:kern w:val="0"/>
                <w:sz w:val="18"/>
                <w:szCs w:val="18"/>
              </w:rPr>
              <w:t>长度</w:t>
            </w:r>
            <w:r>
              <w:rPr>
                <w:rFonts w:hint="eastAsia" w:ascii="宋体" w:hAnsi="宋体" w:cs="E-BZ"/>
                <w:kern w:val="0"/>
                <w:sz w:val="18"/>
                <w:szCs w:val="18"/>
              </w:rPr>
              <w:t>、</w:t>
            </w:r>
            <w:r>
              <w:rPr>
                <w:rFonts w:hint="eastAsia" w:ascii="宋体" w:hAnsi="宋体" w:cs="FZSSK--GBK1-0"/>
                <w:kern w:val="0"/>
                <w:sz w:val="18"/>
                <w:szCs w:val="18"/>
              </w:rPr>
              <w:t>宽度</w:t>
            </w:r>
            <w:r>
              <w:rPr>
                <w:rFonts w:hint="eastAsia" w:ascii="宋体" w:hAnsi="宋体" w:cs="E-BZ"/>
                <w:kern w:val="0"/>
                <w:sz w:val="18"/>
                <w:szCs w:val="18"/>
              </w:rPr>
              <w:t>、</w:t>
            </w:r>
            <w:r>
              <w:rPr>
                <w:rFonts w:hint="eastAsia" w:ascii="宋体" w:hAnsi="宋体" w:cs="FZSSK--GBK1-0"/>
                <w:kern w:val="0"/>
                <w:sz w:val="18"/>
                <w:szCs w:val="18"/>
              </w:rPr>
              <w:t>高度</w:t>
            </w:r>
            <w:r>
              <w:rPr>
                <w:rFonts w:ascii="宋体" w:hAnsi="宋体" w:cs="E-BZ"/>
                <w:kern w:val="0"/>
                <w:sz w:val="18"/>
                <w:szCs w:val="18"/>
              </w:rPr>
              <w:t>)</w:t>
            </w:r>
            <w:r>
              <w:rPr>
                <w:rFonts w:hint="eastAsia" w:ascii="宋体" w:hAnsi="宋体" w:cs="FZSSK--GBK1-0"/>
                <w:kern w:val="0"/>
                <w:sz w:val="18"/>
                <w:szCs w:val="18"/>
              </w:rPr>
              <w:t>允许偏差为</w:t>
            </w:r>
            <w:r>
              <w:rPr>
                <w:rFonts w:hint="eastAsia" w:ascii="宋体" w:hAnsi="宋体" w:cs="E-BZ"/>
                <w:kern w:val="0"/>
                <w:sz w:val="18"/>
                <w:szCs w:val="18"/>
              </w:rPr>
              <w:t>±</w:t>
            </w:r>
            <w:r>
              <w:rPr>
                <w:rFonts w:ascii="宋体" w:hAnsi="宋体" w:cs="E-BZ"/>
                <w:kern w:val="0"/>
                <w:sz w:val="18"/>
                <w:szCs w:val="18"/>
              </w:rPr>
              <w:t>20mm</w:t>
            </w:r>
          </w:p>
        </w:tc>
        <w:tc>
          <w:tcPr>
            <w:tcW w:w="2150" w:type="dxa"/>
            <w:gridSpan w:val="2"/>
            <w:vAlign w:val="center"/>
          </w:tcPr>
          <w:p w14:paraId="18900A5B">
            <w:pPr>
              <w:rPr>
                <w:rFonts w:ascii="宋体" w:hAnsi="宋体" w:cs="FZSSK--GBK1-0"/>
                <w:kern w:val="0"/>
                <w:sz w:val="18"/>
                <w:szCs w:val="18"/>
              </w:rPr>
            </w:pPr>
            <w:r>
              <w:rPr>
                <w:rFonts w:hint="eastAsia" w:ascii="宋体" w:hAnsi="宋体" w:cs="FZSSK--GBK1-0"/>
                <w:kern w:val="0"/>
                <w:sz w:val="18"/>
                <w:szCs w:val="18"/>
              </w:rPr>
              <w:t>实测偏差</w:t>
            </w:r>
            <w:r>
              <w:rPr>
                <w:rFonts w:ascii="宋体" w:hAnsi="宋体" w:cs="E-BZ"/>
                <w:kern w:val="0"/>
                <w:sz w:val="18"/>
                <w:szCs w:val="18"/>
              </w:rPr>
              <w:t>:</w:t>
            </w:r>
          </w:p>
        </w:tc>
      </w:tr>
      <w:tr w14:paraId="74D3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 w:hRule="atLeast"/>
        </w:trPr>
        <w:tc>
          <w:tcPr>
            <w:tcW w:w="1539" w:type="dxa"/>
            <w:gridSpan w:val="2"/>
            <w:vMerge w:val="continue"/>
            <w:vAlign w:val="center"/>
          </w:tcPr>
          <w:p w14:paraId="684B0DA7">
            <w:pPr>
              <w:spacing w:line="280" w:lineRule="exact"/>
              <w:jc w:val="center"/>
              <w:rPr>
                <w:szCs w:val="21"/>
              </w:rPr>
            </w:pPr>
          </w:p>
        </w:tc>
        <w:tc>
          <w:tcPr>
            <w:tcW w:w="649" w:type="dxa"/>
            <w:vMerge w:val="continue"/>
            <w:vAlign w:val="center"/>
          </w:tcPr>
          <w:p w14:paraId="5CA74E63">
            <w:pPr>
              <w:spacing w:line="280" w:lineRule="exact"/>
              <w:rPr>
                <w:rFonts w:ascii="宋体" w:hAnsi="宋体" w:cs="FZSSK--GBK1-0"/>
                <w:kern w:val="0"/>
                <w:sz w:val="18"/>
                <w:szCs w:val="18"/>
              </w:rPr>
            </w:pPr>
          </w:p>
        </w:tc>
        <w:tc>
          <w:tcPr>
            <w:tcW w:w="5458" w:type="dxa"/>
            <w:gridSpan w:val="5"/>
            <w:vAlign w:val="center"/>
          </w:tcPr>
          <w:p w14:paraId="1DF346A4">
            <w:pPr>
              <w:spacing w:line="280" w:lineRule="exact"/>
              <w:rPr>
                <w:rFonts w:ascii="宋体" w:hAnsi="宋体" w:cs="FZSSK--GBK1-0"/>
                <w:kern w:val="0"/>
                <w:sz w:val="18"/>
                <w:szCs w:val="18"/>
              </w:rPr>
            </w:pPr>
            <w:r>
              <w:rPr>
                <w:rFonts w:hint="eastAsia" w:ascii="宋体" w:hAnsi="宋体" w:cs="FZSSK--GBK1-0"/>
                <w:kern w:val="0"/>
                <w:sz w:val="18"/>
                <w:szCs w:val="18"/>
              </w:rPr>
              <w:t>表面平整度允许偏差为</w:t>
            </w:r>
            <w:r>
              <w:rPr>
                <w:rFonts w:ascii="宋体" w:hAnsi="宋体" w:cs="E-BX"/>
                <w:kern w:val="0"/>
                <w:sz w:val="18"/>
                <w:szCs w:val="18"/>
              </w:rPr>
              <w:t>L</w:t>
            </w:r>
            <w:r>
              <w:rPr>
                <w:rFonts w:ascii="宋体" w:hAnsi="宋体" w:cs="E-BZ"/>
                <w:kern w:val="0"/>
                <w:sz w:val="18"/>
                <w:szCs w:val="18"/>
              </w:rPr>
              <w:t>(</w:t>
            </w:r>
            <w:r>
              <w:rPr>
                <w:rFonts w:hint="eastAsia" w:ascii="宋体" w:hAnsi="宋体" w:cs="FZSSK--GBK1-0"/>
                <w:kern w:val="0"/>
                <w:sz w:val="18"/>
                <w:szCs w:val="18"/>
              </w:rPr>
              <w:t>边长</w:t>
            </w:r>
            <w:r>
              <w:rPr>
                <w:rFonts w:ascii="宋体" w:hAnsi="宋体" w:cs="E-BZ"/>
                <w:kern w:val="0"/>
                <w:sz w:val="18"/>
                <w:szCs w:val="18"/>
              </w:rPr>
              <w:t>)/1000,</w:t>
            </w:r>
            <w:r>
              <w:rPr>
                <w:rFonts w:hint="eastAsia" w:ascii="宋体" w:hAnsi="宋体" w:cs="FZSSK--GBK1-0"/>
                <w:kern w:val="0"/>
                <w:sz w:val="18"/>
                <w:szCs w:val="18"/>
              </w:rPr>
              <w:t>最大值不得大于</w:t>
            </w:r>
            <w:r>
              <w:rPr>
                <w:rFonts w:ascii="宋体" w:hAnsi="宋体" w:cs="E-BZ"/>
                <w:kern w:val="0"/>
                <w:sz w:val="18"/>
                <w:szCs w:val="18"/>
              </w:rPr>
              <w:t>10mm</w:t>
            </w:r>
          </w:p>
        </w:tc>
        <w:tc>
          <w:tcPr>
            <w:tcW w:w="2150" w:type="dxa"/>
            <w:gridSpan w:val="2"/>
            <w:vAlign w:val="center"/>
          </w:tcPr>
          <w:p w14:paraId="101CF2E4">
            <w:pPr>
              <w:rPr>
                <w:rFonts w:ascii="宋体" w:hAnsi="宋体" w:cs="FZSSK--GBK1-0"/>
                <w:kern w:val="0"/>
                <w:sz w:val="18"/>
                <w:szCs w:val="18"/>
              </w:rPr>
            </w:pPr>
            <w:r>
              <w:rPr>
                <w:rFonts w:hint="eastAsia" w:ascii="宋体" w:hAnsi="宋体" w:cs="FZSSK--GBK1-0"/>
                <w:kern w:val="0"/>
                <w:sz w:val="18"/>
                <w:szCs w:val="18"/>
              </w:rPr>
              <w:t>实测值</w:t>
            </w:r>
            <w:r>
              <w:rPr>
                <w:rFonts w:ascii="宋体" w:hAnsi="宋体" w:cs="E-BZ"/>
                <w:kern w:val="0"/>
                <w:sz w:val="18"/>
                <w:szCs w:val="18"/>
              </w:rPr>
              <w:t>:</w:t>
            </w:r>
          </w:p>
        </w:tc>
      </w:tr>
      <w:tr w14:paraId="43EFB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 w:hRule="atLeast"/>
        </w:trPr>
        <w:tc>
          <w:tcPr>
            <w:tcW w:w="1539" w:type="dxa"/>
            <w:gridSpan w:val="2"/>
            <w:vMerge w:val="continue"/>
            <w:vAlign w:val="center"/>
          </w:tcPr>
          <w:p w14:paraId="2D3F526B">
            <w:pPr>
              <w:spacing w:line="280" w:lineRule="exact"/>
              <w:jc w:val="center"/>
              <w:rPr>
                <w:szCs w:val="21"/>
              </w:rPr>
            </w:pPr>
          </w:p>
        </w:tc>
        <w:tc>
          <w:tcPr>
            <w:tcW w:w="649" w:type="dxa"/>
            <w:vMerge w:val="continue"/>
            <w:vAlign w:val="center"/>
          </w:tcPr>
          <w:p w14:paraId="590D2C7A">
            <w:pPr>
              <w:spacing w:line="280" w:lineRule="exact"/>
              <w:rPr>
                <w:rFonts w:ascii="宋体" w:hAnsi="宋体" w:cs="FZSSK--GBK1-0"/>
                <w:kern w:val="0"/>
                <w:sz w:val="18"/>
                <w:szCs w:val="18"/>
              </w:rPr>
            </w:pPr>
          </w:p>
        </w:tc>
        <w:tc>
          <w:tcPr>
            <w:tcW w:w="5458" w:type="dxa"/>
            <w:gridSpan w:val="5"/>
            <w:vAlign w:val="center"/>
          </w:tcPr>
          <w:p w14:paraId="25924DCE">
            <w:pPr>
              <w:spacing w:line="280" w:lineRule="exact"/>
              <w:rPr>
                <w:rFonts w:ascii="宋体" w:hAnsi="宋体" w:cs="FZSSK--GBK1-0"/>
                <w:kern w:val="0"/>
                <w:sz w:val="18"/>
                <w:szCs w:val="18"/>
              </w:rPr>
            </w:pPr>
            <w:r>
              <w:rPr>
                <w:rFonts w:hint="eastAsia" w:ascii="宋体" w:hAnsi="宋体" w:cs="FZSSK--GBK1-0"/>
                <w:kern w:val="0"/>
                <w:sz w:val="18"/>
                <w:szCs w:val="18"/>
              </w:rPr>
              <w:t>预留洞穴尺寸允许偏差为</w:t>
            </w:r>
            <w:r>
              <w:rPr>
                <w:rFonts w:hint="eastAsia" w:ascii="宋体" w:hAnsi="宋体" w:cs="E-BZ"/>
                <w:kern w:val="0"/>
                <w:sz w:val="18"/>
                <w:szCs w:val="18"/>
              </w:rPr>
              <w:t>±</w:t>
            </w:r>
            <w:r>
              <w:rPr>
                <w:rFonts w:ascii="宋体" w:hAnsi="宋体" w:cs="E-BZ"/>
                <w:kern w:val="0"/>
                <w:sz w:val="18"/>
                <w:szCs w:val="18"/>
              </w:rPr>
              <w:t>20mm</w:t>
            </w:r>
          </w:p>
        </w:tc>
        <w:tc>
          <w:tcPr>
            <w:tcW w:w="2150" w:type="dxa"/>
            <w:gridSpan w:val="2"/>
            <w:vAlign w:val="center"/>
          </w:tcPr>
          <w:p w14:paraId="36C01D70">
            <w:pPr>
              <w:rPr>
                <w:rFonts w:ascii="宋体" w:hAnsi="宋体" w:cs="FZSSK--GBK1-0"/>
                <w:kern w:val="0"/>
                <w:sz w:val="18"/>
                <w:szCs w:val="18"/>
              </w:rPr>
            </w:pPr>
            <w:r>
              <w:rPr>
                <w:rFonts w:hint="eastAsia" w:ascii="宋体" w:hAnsi="宋体" w:cs="FZSSK--GBK1-0"/>
                <w:kern w:val="0"/>
                <w:sz w:val="18"/>
                <w:szCs w:val="18"/>
              </w:rPr>
              <w:t>实测偏差</w:t>
            </w:r>
            <w:r>
              <w:rPr>
                <w:rFonts w:ascii="宋体" w:hAnsi="宋体" w:cs="E-BZ"/>
                <w:kern w:val="0"/>
                <w:sz w:val="18"/>
                <w:szCs w:val="18"/>
              </w:rPr>
              <w:t>:</w:t>
            </w:r>
          </w:p>
        </w:tc>
      </w:tr>
      <w:tr w14:paraId="1FDE2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1539" w:type="dxa"/>
            <w:gridSpan w:val="2"/>
            <w:vMerge w:val="continue"/>
            <w:vAlign w:val="center"/>
          </w:tcPr>
          <w:p w14:paraId="288A10EB">
            <w:pPr>
              <w:spacing w:line="280" w:lineRule="exact"/>
              <w:jc w:val="center"/>
              <w:rPr>
                <w:szCs w:val="21"/>
              </w:rPr>
            </w:pPr>
          </w:p>
        </w:tc>
        <w:tc>
          <w:tcPr>
            <w:tcW w:w="649" w:type="dxa"/>
            <w:vAlign w:val="center"/>
          </w:tcPr>
          <w:p w14:paraId="6249D123">
            <w:pPr>
              <w:autoSpaceDE w:val="0"/>
              <w:autoSpaceDN w:val="0"/>
              <w:adjustRightInd w:val="0"/>
              <w:jc w:val="center"/>
              <w:rPr>
                <w:rFonts w:ascii="宋体" w:hAnsi="宋体" w:cs="FZSSK--GBK1-0"/>
                <w:kern w:val="0"/>
                <w:sz w:val="18"/>
                <w:szCs w:val="18"/>
              </w:rPr>
            </w:pPr>
            <w:r>
              <w:rPr>
                <w:rFonts w:hint="eastAsia" w:ascii="宋体" w:hAnsi="宋体" w:cs="FZSSK--GBK1-0"/>
                <w:kern w:val="0"/>
                <w:sz w:val="18"/>
                <w:szCs w:val="18"/>
              </w:rPr>
              <w:t>结构</w:t>
            </w:r>
          </w:p>
          <w:p w14:paraId="236D0CF2">
            <w:pPr>
              <w:spacing w:line="280" w:lineRule="exact"/>
              <w:jc w:val="center"/>
              <w:rPr>
                <w:rFonts w:ascii="宋体" w:hAnsi="宋体" w:cs="FZSSK--GBK1-0"/>
                <w:kern w:val="0"/>
                <w:sz w:val="18"/>
                <w:szCs w:val="18"/>
              </w:rPr>
            </w:pPr>
            <w:r>
              <w:rPr>
                <w:rFonts w:hint="eastAsia" w:ascii="宋体" w:hAnsi="宋体" w:cs="FZSSK--GBK1-0"/>
                <w:kern w:val="0"/>
                <w:sz w:val="18"/>
                <w:szCs w:val="18"/>
              </w:rPr>
              <w:t>外观</w:t>
            </w:r>
          </w:p>
        </w:tc>
        <w:tc>
          <w:tcPr>
            <w:tcW w:w="5458" w:type="dxa"/>
            <w:gridSpan w:val="5"/>
            <w:vAlign w:val="center"/>
          </w:tcPr>
          <w:p w14:paraId="3F71FC1E">
            <w:pPr>
              <w:autoSpaceDE w:val="0"/>
              <w:autoSpaceDN w:val="0"/>
              <w:adjustRightInd w:val="0"/>
              <w:jc w:val="left"/>
              <w:rPr>
                <w:rFonts w:ascii="宋体" w:hAnsi="宋体" w:cs="FZSSK--GBK1-0"/>
                <w:kern w:val="0"/>
                <w:sz w:val="18"/>
                <w:szCs w:val="18"/>
              </w:rPr>
            </w:pPr>
            <w:r>
              <w:rPr>
                <w:rFonts w:hint="eastAsia" w:ascii="宋体" w:hAnsi="宋体" w:cs="FZSSK--GBK1-0"/>
                <w:kern w:val="0"/>
                <w:sz w:val="18"/>
                <w:szCs w:val="18"/>
              </w:rPr>
              <w:t>基础结构外观质量出现严重缺陷及有一般的缺陷</w:t>
            </w:r>
            <w:r>
              <w:rPr>
                <w:rFonts w:ascii="宋体" w:hAnsi="宋体" w:cs="E-BZ"/>
                <w:kern w:val="0"/>
                <w:sz w:val="18"/>
                <w:szCs w:val="18"/>
              </w:rPr>
              <w:t>,</w:t>
            </w:r>
            <w:r>
              <w:rPr>
                <w:rFonts w:hint="eastAsia" w:ascii="宋体" w:hAnsi="宋体" w:cs="FZSSK--GBK1-0"/>
                <w:kern w:val="0"/>
                <w:sz w:val="18"/>
                <w:szCs w:val="18"/>
              </w:rPr>
              <w:t>应采取相应方案进行处理后重新验收</w:t>
            </w:r>
            <w:r>
              <w:rPr>
                <w:rFonts w:hint="eastAsia" w:ascii="宋体" w:hAnsi="宋体" w:cs="E-BZ"/>
                <w:kern w:val="0"/>
                <w:sz w:val="18"/>
                <w:szCs w:val="18"/>
              </w:rPr>
              <w:t>。</w:t>
            </w:r>
            <w:r>
              <w:rPr>
                <w:rFonts w:hint="eastAsia" w:ascii="宋体" w:hAnsi="宋体" w:cs="FZSSK--GBK1-0"/>
                <w:kern w:val="0"/>
                <w:sz w:val="18"/>
                <w:szCs w:val="18"/>
              </w:rPr>
              <w:t>检查外观质量是否有缺陷</w:t>
            </w:r>
          </w:p>
        </w:tc>
        <w:tc>
          <w:tcPr>
            <w:tcW w:w="2150" w:type="dxa"/>
            <w:gridSpan w:val="2"/>
            <w:vAlign w:val="center"/>
          </w:tcPr>
          <w:p w14:paraId="387B38A8">
            <w:pPr>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 xml:space="preserve">是     </w:t>
            </w:r>
            <w:r>
              <w:rPr>
                <w:rFonts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否</w:t>
            </w:r>
          </w:p>
        </w:tc>
      </w:tr>
      <w:tr w14:paraId="0EA74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39" w:type="dxa"/>
            <w:gridSpan w:val="2"/>
            <w:vMerge w:val="restart"/>
            <w:vAlign w:val="center"/>
          </w:tcPr>
          <w:p w14:paraId="489C1627">
            <w:pPr>
              <w:spacing w:line="280" w:lineRule="exact"/>
              <w:jc w:val="center"/>
              <w:rPr>
                <w:szCs w:val="21"/>
              </w:rPr>
            </w:pPr>
            <w:r>
              <w:rPr>
                <w:szCs w:val="21"/>
              </w:rPr>
              <w:t>预埋件</w:t>
            </w:r>
          </w:p>
        </w:tc>
        <w:tc>
          <w:tcPr>
            <w:tcW w:w="6107" w:type="dxa"/>
            <w:gridSpan w:val="6"/>
            <w:vAlign w:val="center"/>
          </w:tcPr>
          <w:p w14:paraId="3AD68105">
            <w:pPr>
              <w:autoSpaceDE w:val="0"/>
              <w:autoSpaceDN w:val="0"/>
              <w:adjustRightInd w:val="0"/>
              <w:jc w:val="left"/>
              <w:rPr>
                <w:sz w:val="18"/>
                <w:szCs w:val="18"/>
              </w:rPr>
            </w:pPr>
            <w:r>
              <w:rPr>
                <w:rFonts w:hint="eastAsia" w:ascii="宋体" w:hAnsi="宋体" w:cs="FZSSK--GBK1-0"/>
                <w:kern w:val="0"/>
                <w:sz w:val="18"/>
                <w:szCs w:val="18"/>
              </w:rPr>
              <w:t>预埋锚固件应由专业单位制造</w:t>
            </w:r>
            <w:r>
              <w:rPr>
                <w:rFonts w:ascii="宋体" w:hAnsi="宋体" w:cs="E-BZ"/>
                <w:kern w:val="0"/>
                <w:sz w:val="18"/>
                <w:szCs w:val="18"/>
              </w:rPr>
              <w:t>,</w:t>
            </w:r>
            <w:r>
              <w:rPr>
                <w:rFonts w:hint="eastAsia" w:ascii="宋体" w:hAnsi="宋体" w:cs="FZSSK--GBK1-0"/>
                <w:kern w:val="0"/>
                <w:sz w:val="18"/>
                <w:szCs w:val="18"/>
              </w:rPr>
              <w:t>并有产品质量出厂检验合格证明</w:t>
            </w:r>
            <w:r>
              <w:rPr>
                <w:rFonts w:ascii="宋体" w:hAnsi="宋体" w:cs="E-BZ"/>
                <w:kern w:val="0"/>
                <w:sz w:val="18"/>
                <w:szCs w:val="18"/>
              </w:rPr>
              <w:t>,</w:t>
            </w:r>
            <w:r>
              <w:rPr>
                <w:rFonts w:hint="eastAsia" w:ascii="宋体" w:hAnsi="宋体" w:cs="FZSSK--GBK1-0"/>
                <w:kern w:val="0"/>
                <w:sz w:val="18"/>
                <w:szCs w:val="18"/>
              </w:rPr>
              <w:t>选用类型及规格型号应符合原厂图纸设计要求</w:t>
            </w:r>
            <w:r>
              <w:rPr>
                <w:rFonts w:ascii="宋体" w:hAnsi="宋体" w:cs="E-BZ"/>
                <w:kern w:val="0"/>
                <w:sz w:val="18"/>
                <w:szCs w:val="18"/>
              </w:rPr>
              <w:t>,</w:t>
            </w:r>
            <w:r>
              <w:rPr>
                <w:rFonts w:hint="eastAsia" w:ascii="宋体" w:hAnsi="宋体" w:cs="FZSSK--GBK1-0"/>
                <w:kern w:val="0"/>
                <w:sz w:val="18"/>
                <w:szCs w:val="18"/>
              </w:rPr>
              <w:t>不得随意变更</w:t>
            </w:r>
          </w:p>
        </w:tc>
        <w:tc>
          <w:tcPr>
            <w:tcW w:w="2150" w:type="dxa"/>
            <w:gridSpan w:val="2"/>
            <w:vAlign w:val="center"/>
          </w:tcPr>
          <w:p w14:paraId="0E249CA3">
            <w:pPr>
              <w:rPr>
                <w:rFonts w:ascii="宋体" w:hAnsi="宋体"/>
                <w:sz w:val="18"/>
                <w:szCs w:val="18"/>
                <w:highlight w:val="green"/>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w:t>
            </w:r>
            <w:r>
              <w:rPr>
                <w:rFonts w:ascii="宋体" w:hAnsi="宋体" w:cs="FZSSK--GBK1-0"/>
                <w:kern w:val="0"/>
                <w:sz w:val="18"/>
                <w:szCs w:val="18"/>
              </w:rPr>
              <w:t xml:space="preserve"> </w:t>
            </w:r>
            <w:r>
              <w:rPr>
                <w:rFonts w:hint="eastAsia"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w:t>
            </w:r>
          </w:p>
        </w:tc>
      </w:tr>
      <w:tr w14:paraId="41D9D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539" w:type="dxa"/>
            <w:gridSpan w:val="2"/>
            <w:vMerge w:val="continue"/>
            <w:vAlign w:val="center"/>
          </w:tcPr>
          <w:p w14:paraId="7F3A5001">
            <w:pPr>
              <w:spacing w:line="280" w:lineRule="exact"/>
              <w:jc w:val="center"/>
              <w:rPr>
                <w:szCs w:val="21"/>
              </w:rPr>
            </w:pPr>
          </w:p>
        </w:tc>
        <w:tc>
          <w:tcPr>
            <w:tcW w:w="649" w:type="dxa"/>
            <w:vMerge w:val="restart"/>
            <w:vAlign w:val="center"/>
          </w:tcPr>
          <w:p w14:paraId="6DBCC528">
            <w:pPr>
              <w:autoSpaceDE w:val="0"/>
              <w:autoSpaceDN w:val="0"/>
              <w:adjustRightInd w:val="0"/>
              <w:jc w:val="center"/>
              <w:rPr>
                <w:rFonts w:ascii="宋体" w:hAnsi="宋体" w:cs="FZSSK--GBK1-0"/>
                <w:kern w:val="0"/>
                <w:sz w:val="18"/>
                <w:szCs w:val="18"/>
              </w:rPr>
            </w:pPr>
            <w:r>
              <w:rPr>
                <w:rFonts w:hint="eastAsia" w:ascii="宋体" w:hAnsi="宋体" w:cs="FZSSK--GBK1-0"/>
                <w:kern w:val="0"/>
                <w:sz w:val="18"/>
                <w:szCs w:val="18"/>
              </w:rPr>
              <w:t>预埋</w:t>
            </w:r>
          </w:p>
          <w:p w14:paraId="4FBE6D53">
            <w:pPr>
              <w:spacing w:line="280" w:lineRule="exact"/>
              <w:jc w:val="center"/>
              <w:rPr>
                <w:rFonts w:ascii="宋体" w:hAnsi="宋体" w:cs="FZSSK--GBK1-0"/>
                <w:kern w:val="0"/>
                <w:sz w:val="18"/>
                <w:szCs w:val="18"/>
              </w:rPr>
            </w:pPr>
            <w:r>
              <w:rPr>
                <w:rFonts w:hint="eastAsia" w:ascii="宋体" w:hAnsi="宋体" w:cs="FZSSK--GBK1-0"/>
                <w:kern w:val="0"/>
                <w:sz w:val="18"/>
                <w:szCs w:val="18"/>
              </w:rPr>
              <w:t>尺寸</w:t>
            </w:r>
          </w:p>
        </w:tc>
        <w:tc>
          <w:tcPr>
            <w:tcW w:w="5458" w:type="dxa"/>
            <w:gridSpan w:val="5"/>
            <w:vAlign w:val="center"/>
          </w:tcPr>
          <w:p w14:paraId="2099EDCC">
            <w:pPr>
              <w:spacing w:line="280" w:lineRule="exact"/>
              <w:rPr>
                <w:rFonts w:ascii="宋体" w:hAnsi="宋体" w:cs="FZSSK--GBK1-0"/>
                <w:kern w:val="0"/>
                <w:sz w:val="18"/>
                <w:szCs w:val="18"/>
              </w:rPr>
            </w:pPr>
            <w:r>
              <w:rPr>
                <w:rFonts w:hint="eastAsia" w:ascii="宋体" w:hAnsi="宋体" w:cs="FZSSK--GBK1-0"/>
                <w:kern w:val="0"/>
                <w:sz w:val="18"/>
                <w:szCs w:val="18"/>
              </w:rPr>
              <w:t>预埋锚固件的标高</w:t>
            </w:r>
            <w:r>
              <w:rPr>
                <w:rFonts w:ascii="宋体" w:hAnsi="宋体" w:cs="E-BZ"/>
                <w:kern w:val="0"/>
                <w:sz w:val="18"/>
                <w:szCs w:val="18"/>
              </w:rPr>
              <w:t>(</w:t>
            </w:r>
            <w:r>
              <w:rPr>
                <w:rFonts w:hint="eastAsia" w:ascii="宋体" w:hAnsi="宋体" w:cs="FZSSK--GBK1-0"/>
                <w:kern w:val="0"/>
                <w:sz w:val="18"/>
                <w:szCs w:val="18"/>
              </w:rPr>
              <w:t>顶部</w:t>
            </w:r>
            <w:r>
              <w:rPr>
                <w:rFonts w:ascii="宋体" w:hAnsi="宋体" w:cs="E-BZ"/>
                <w:kern w:val="0"/>
                <w:sz w:val="18"/>
                <w:szCs w:val="18"/>
              </w:rPr>
              <w:t>)</w:t>
            </w:r>
            <w:r>
              <w:rPr>
                <w:rFonts w:hint="eastAsia" w:ascii="宋体" w:hAnsi="宋体" w:cs="FZSSK--GBK1-0"/>
                <w:kern w:val="0"/>
                <w:sz w:val="18"/>
                <w:szCs w:val="18"/>
              </w:rPr>
              <w:t>允许偏差为</w:t>
            </w:r>
            <w:r>
              <w:rPr>
                <w:rFonts w:hint="eastAsia" w:ascii="宋体" w:hAnsi="宋体" w:cs="E-BZ"/>
                <w:kern w:val="0"/>
                <w:sz w:val="18"/>
                <w:szCs w:val="18"/>
              </w:rPr>
              <w:t>±</w:t>
            </w:r>
            <w:r>
              <w:rPr>
                <w:rFonts w:ascii="宋体" w:hAnsi="宋体" w:cs="E-BZ"/>
                <w:kern w:val="0"/>
                <w:sz w:val="18"/>
                <w:szCs w:val="18"/>
              </w:rPr>
              <w:t>20mm</w:t>
            </w:r>
          </w:p>
        </w:tc>
        <w:tc>
          <w:tcPr>
            <w:tcW w:w="2150" w:type="dxa"/>
            <w:gridSpan w:val="2"/>
            <w:vAlign w:val="center"/>
          </w:tcPr>
          <w:p w14:paraId="3DA898EC">
            <w:pPr>
              <w:spacing w:line="280" w:lineRule="exact"/>
              <w:ind w:left="540" w:hanging="540" w:hangingChars="300"/>
              <w:rPr>
                <w:rFonts w:ascii="宋体" w:hAnsi="宋体"/>
                <w:sz w:val="18"/>
                <w:szCs w:val="18"/>
                <w:highlight w:val="green"/>
              </w:rPr>
            </w:pPr>
            <w:r>
              <w:rPr>
                <w:rFonts w:hint="eastAsia" w:ascii="宋体" w:hAnsi="宋体" w:cs="FZSSK--GBK1-0"/>
                <w:kern w:val="0"/>
                <w:sz w:val="18"/>
                <w:szCs w:val="18"/>
              </w:rPr>
              <w:t>实测偏差</w:t>
            </w:r>
            <w:r>
              <w:rPr>
                <w:rFonts w:ascii="宋体" w:hAnsi="宋体" w:cs="E-BZ"/>
                <w:kern w:val="0"/>
                <w:sz w:val="18"/>
                <w:szCs w:val="18"/>
              </w:rPr>
              <w:t>:</w:t>
            </w:r>
          </w:p>
        </w:tc>
      </w:tr>
      <w:tr w14:paraId="0B63A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1539" w:type="dxa"/>
            <w:gridSpan w:val="2"/>
            <w:vMerge w:val="continue"/>
            <w:vAlign w:val="center"/>
          </w:tcPr>
          <w:p w14:paraId="74CECB55">
            <w:pPr>
              <w:spacing w:line="280" w:lineRule="exact"/>
              <w:jc w:val="center"/>
              <w:rPr>
                <w:szCs w:val="21"/>
              </w:rPr>
            </w:pPr>
          </w:p>
        </w:tc>
        <w:tc>
          <w:tcPr>
            <w:tcW w:w="649" w:type="dxa"/>
            <w:vMerge w:val="continue"/>
            <w:vAlign w:val="center"/>
          </w:tcPr>
          <w:p w14:paraId="1DD31A63">
            <w:pPr>
              <w:spacing w:line="280" w:lineRule="exact"/>
              <w:rPr>
                <w:rFonts w:ascii="宋体" w:hAnsi="宋体" w:cs="FZSSK--GBK1-0"/>
                <w:kern w:val="0"/>
                <w:sz w:val="18"/>
                <w:szCs w:val="18"/>
              </w:rPr>
            </w:pPr>
          </w:p>
        </w:tc>
        <w:tc>
          <w:tcPr>
            <w:tcW w:w="5458" w:type="dxa"/>
            <w:gridSpan w:val="5"/>
            <w:vAlign w:val="center"/>
          </w:tcPr>
          <w:p w14:paraId="0032D232">
            <w:pPr>
              <w:spacing w:line="280" w:lineRule="exact"/>
              <w:rPr>
                <w:rFonts w:ascii="宋体" w:hAnsi="宋体" w:cs="FZSSK--GBK1-0"/>
                <w:kern w:val="0"/>
                <w:sz w:val="18"/>
                <w:szCs w:val="18"/>
              </w:rPr>
            </w:pPr>
            <w:r>
              <w:rPr>
                <w:rFonts w:hint="eastAsia" w:ascii="宋体" w:hAnsi="宋体" w:cs="FZSSK--GBK1-0"/>
                <w:kern w:val="0"/>
                <w:sz w:val="18"/>
                <w:szCs w:val="18"/>
              </w:rPr>
              <w:t>预埋锚固件的中心距允许偏差为</w:t>
            </w:r>
            <w:r>
              <w:rPr>
                <w:rFonts w:hint="eastAsia" w:ascii="宋体" w:hAnsi="宋体" w:cs="E-BZ"/>
                <w:kern w:val="0"/>
                <w:sz w:val="18"/>
                <w:szCs w:val="18"/>
              </w:rPr>
              <w:t>±</w:t>
            </w:r>
            <w:r>
              <w:rPr>
                <w:rFonts w:ascii="宋体" w:hAnsi="宋体" w:cs="E-BZ"/>
                <w:kern w:val="0"/>
                <w:sz w:val="18"/>
                <w:szCs w:val="18"/>
              </w:rPr>
              <w:t>20mm</w:t>
            </w:r>
          </w:p>
        </w:tc>
        <w:tc>
          <w:tcPr>
            <w:tcW w:w="2150" w:type="dxa"/>
            <w:gridSpan w:val="2"/>
            <w:vAlign w:val="center"/>
          </w:tcPr>
          <w:p w14:paraId="653E4FA8">
            <w:pPr>
              <w:spacing w:line="280" w:lineRule="exact"/>
              <w:ind w:left="540" w:hanging="540" w:hangingChars="300"/>
              <w:rPr>
                <w:rFonts w:ascii="宋体" w:hAnsi="宋体"/>
                <w:sz w:val="18"/>
                <w:szCs w:val="18"/>
                <w:highlight w:val="green"/>
              </w:rPr>
            </w:pPr>
            <w:r>
              <w:rPr>
                <w:rFonts w:hint="eastAsia" w:ascii="宋体" w:hAnsi="宋体" w:cs="FZSSK--GBK1-0"/>
                <w:kern w:val="0"/>
                <w:sz w:val="18"/>
                <w:szCs w:val="18"/>
              </w:rPr>
              <w:t>实测偏差</w:t>
            </w:r>
            <w:r>
              <w:rPr>
                <w:rFonts w:ascii="宋体" w:hAnsi="宋体" w:cs="E-BZ"/>
                <w:kern w:val="0"/>
                <w:sz w:val="18"/>
                <w:szCs w:val="18"/>
              </w:rPr>
              <w:t>:</w:t>
            </w:r>
          </w:p>
        </w:tc>
      </w:tr>
      <w:tr w14:paraId="2D142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1539" w:type="dxa"/>
            <w:gridSpan w:val="2"/>
            <w:vAlign w:val="center"/>
          </w:tcPr>
          <w:p w14:paraId="30A8A803">
            <w:pPr>
              <w:spacing w:line="280" w:lineRule="exact"/>
              <w:jc w:val="center"/>
              <w:rPr>
                <w:szCs w:val="21"/>
              </w:rPr>
            </w:pPr>
            <w:r>
              <w:rPr>
                <w:szCs w:val="21"/>
              </w:rPr>
              <w:t>接地装置</w:t>
            </w:r>
          </w:p>
        </w:tc>
        <w:tc>
          <w:tcPr>
            <w:tcW w:w="6107" w:type="dxa"/>
            <w:gridSpan w:val="6"/>
            <w:vAlign w:val="center"/>
          </w:tcPr>
          <w:p w14:paraId="21457B3E">
            <w:pPr>
              <w:spacing w:line="280" w:lineRule="exact"/>
              <w:rPr>
                <w:sz w:val="18"/>
                <w:szCs w:val="18"/>
              </w:rPr>
            </w:pPr>
            <w:r>
              <w:rPr>
                <w:sz w:val="18"/>
                <w:szCs w:val="18"/>
              </w:rPr>
              <w:t>接地点应在基础周围设置，并不少于2点；接地装置应使用角钢（钢管）</w:t>
            </w:r>
            <w:r>
              <w:rPr>
                <w:rFonts w:hint="eastAsia"/>
                <w:sz w:val="18"/>
                <w:szCs w:val="18"/>
              </w:rPr>
              <w:t>，</w:t>
            </w:r>
            <w:r>
              <w:rPr>
                <w:sz w:val="18"/>
                <w:szCs w:val="18"/>
              </w:rPr>
              <w:t>其埋设深度不小于2</w:t>
            </w:r>
            <w:r>
              <w:rPr>
                <w:bCs/>
                <w:sz w:val="18"/>
                <w:szCs w:val="18"/>
              </w:rPr>
              <w:t>.</w:t>
            </w:r>
            <w:r>
              <w:rPr>
                <w:sz w:val="18"/>
                <w:szCs w:val="18"/>
              </w:rPr>
              <w:t>5m；接地电阻应不大于4Ω。</w:t>
            </w:r>
          </w:p>
        </w:tc>
        <w:tc>
          <w:tcPr>
            <w:tcW w:w="2150" w:type="dxa"/>
            <w:gridSpan w:val="2"/>
          </w:tcPr>
          <w:p w14:paraId="34CE5A47">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14:paraId="05FB29C6">
            <w:pPr>
              <w:spacing w:line="280" w:lineRule="exact"/>
              <w:ind w:left="540" w:hanging="540" w:hangingChars="300"/>
              <w:rPr>
                <w:sz w:val="18"/>
                <w:szCs w:val="18"/>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14:paraId="40640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9796" w:type="dxa"/>
            <w:gridSpan w:val="10"/>
            <w:vAlign w:val="center"/>
          </w:tcPr>
          <w:p w14:paraId="35A8EC7A">
            <w:pPr>
              <w:spacing w:line="280" w:lineRule="exact"/>
              <w:rPr>
                <w:sz w:val="18"/>
                <w:szCs w:val="18"/>
              </w:rPr>
            </w:pPr>
            <w:r>
              <w:rPr>
                <w:sz w:val="18"/>
                <w:szCs w:val="18"/>
              </w:rPr>
              <w:t>其他需要说明的内容：（桩基础、组合式基础的桩及相关构件的检查验收情况资料等）</w:t>
            </w:r>
          </w:p>
        </w:tc>
      </w:tr>
      <w:tr w14:paraId="5E5E6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4685" w:type="dxa"/>
            <w:gridSpan w:val="6"/>
            <w:vAlign w:val="center"/>
          </w:tcPr>
          <w:p w14:paraId="236758A5">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施工单位验收意见</w:t>
            </w:r>
            <w:r>
              <w:rPr>
                <w:rFonts w:ascii="宋体" w:hAnsi="宋体" w:cs="E-BZ"/>
                <w:kern w:val="0"/>
                <w:sz w:val="18"/>
                <w:szCs w:val="18"/>
              </w:rPr>
              <w:t>:</w:t>
            </w:r>
          </w:p>
          <w:p w14:paraId="556FBCEC">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移交设备安装单位</w:t>
            </w:r>
          </w:p>
          <w:p w14:paraId="7765E030">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按规范整改后重新报验</w:t>
            </w:r>
          </w:p>
          <w:p w14:paraId="59228896">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项目负责人</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 xml:space="preserve">): </w:t>
            </w:r>
            <w:r>
              <w:rPr>
                <w:rFonts w:hint="eastAsia" w:ascii="宋体" w:hAnsi="宋体" w:cs="E-BZ"/>
                <w:kern w:val="0"/>
                <w:sz w:val="18"/>
                <w:szCs w:val="18"/>
              </w:rPr>
              <w:t xml:space="preserve">              施工单位项目部</w:t>
            </w:r>
            <w:r>
              <w:rPr>
                <w:rFonts w:hint="eastAsia" w:ascii="宋体" w:hAnsi="宋体" w:cs="FZSSK--GBK1-0"/>
                <w:kern w:val="0"/>
                <w:sz w:val="18"/>
                <w:szCs w:val="18"/>
              </w:rPr>
              <w:t>章</w:t>
            </w:r>
          </w:p>
          <w:p w14:paraId="214D6A45">
            <w:pPr>
              <w:spacing w:line="280" w:lineRule="exact"/>
              <w:ind w:right="360"/>
              <w:rPr>
                <w:bCs/>
                <w:sz w:val="18"/>
                <w:szCs w:val="18"/>
              </w:rPr>
            </w:pPr>
            <w:r>
              <w:rPr>
                <w:rFonts w:hint="eastAsia" w:ascii="宋体" w:hAnsi="宋体" w:cs="E-BZ"/>
                <w:kern w:val="0"/>
                <w:sz w:val="18"/>
                <w:szCs w:val="18"/>
              </w:rPr>
              <w:t xml:space="preserve">                                </w:t>
            </w:r>
            <w:r>
              <w:rPr>
                <w:rFonts w:hint="eastAsia" w:ascii="宋体" w:hAnsi="宋体" w:cs="FZSSK--GBK1-0"/>
                <w:kern w:val="0"/>
                <w:sz w:val="18"/>
                <w:szCs w:val="18"/>
              </w:rPr>
              <w:t>日期：</w:t>
            </w:r>
          </w:p>
        </w:tc>
        <w:tc>
          <w:tcPr>
            <w:tcW w:w="5111" w:type="dxa"/>
            <w:gridSpan w:val="4"/>
            <w:vAlign w:val="center"/>
          </w:tcPr>
          <w:p w14:paraId="39C0D1CA">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安装单位验收意见</w:t>
            </w:r>
            <w:r>
              <w:rPr>
                <w:rFonts w:ascii="宋体" w:hAnsi="宋体" w:cs="E-BZ"/>
                <w:kern w:val="0"/>
                <w:sz w:val="18"/>
                <w:szCs w:val="18"/>
              </w:rPr>
              <w:t>:</w:t>
            </w:r>
          </w:p>
          <w:p w14:paraId="62DCCAA9">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同意接收</w:t>
            </w:r>
          </w:p>
          <w:p w14:paraId="0256EAAE">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不予接收</w:t>
            </w:r>
          </w:p>
          <w:p w14:paraId="7887A530">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项目负责人</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w:t>
            </w:r>
            <w:r>
              <w:rPr>
                <w:rFonts w:ascii="宋体" w:hAnsi="宋体" w:cs="E-BZ"/>
                <w:kern w:val="0"/>
                <w:sz w:val="18"/>
                <w:szCs w:val="18"/>
              </w:rPr>
              <w:t xml:space="preserve"> </w:t>
            </w:r>
            <w:r>
              <w:rPr>
                <w:rFonts w:hint="eastAsia" w:ascii="宋体" w:hAnsi="宋体" w:cs="E-BZ"/>
                <w:kern w:val="0"/>
                <w:sz w:val="18"/>
                <w:szCs w:val="18"/>
              </w:rPr>
              <w:t>安装单位公</w:t>
            </w:r>
            <w:r>
              <w:rPr>
                <w:rFonts w:hint="eastAsia" w:ascii="宋体" w:hAnsi="宋体" w:cs="FZSSK--GBK1-0"/>
                <w:kern w:val="0"/>
                <w:sz w:val="18"/>
                <w:szCs w:val="18"/>
              </w:rPr>
              <w:t>章</w:t>
            </w:r>
          </w:p>
          <w:p w14:paraId="2541C5A4">
            <w:pPr>
              <w:spacing w:line="280" w:lineRule="exact"/>
              <w:ind w:right="360"/>
              <w:rPr>
                <w:bCs/>
                <w:sz w:val="18"/>
                <w:szCs w:val="18"/>
              </w:rPr>
            </w:pPr>
            <w:r>
              <w:rPr>
                <w:rFonts w:hint="eastAsia" w:ascii="宋体" w:hAnsi="宋体" w:cs="E-BZ"/>
                <w:kern w:val="0"/>
                <w:sz w:val="18"/>
                <w:szCs w:val="18"/>
              </w:rPr>
              <w:t xml:space="preserve">                                 </w:t>
            </w:r>
            <w:r>
              <w:rPr>
                <w:rFonts w:hint="eastAsia" w:ascii="宋体" w:hAnsi="宋体" w:cs="FZSSK--GBK1-0"/>
                <w:kern w:val="0"/>
                <w:sz w:val="18"/>
                <w:szCs w:val="18"/>
              </w:rPr>
              <w:t>日期：</w:t>
            </w:r>
          </w:p>
        </w:tc>
      </w:tr>
      <w:tr w14:paraId="3BD96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796" w:type="dxa"/>
            <w:gridSpan w:val="10"/>
            <w:vAlign w:val="center"/>
          </w:tcPr>
          <w:p w14:paraId="15A0DD2F">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监理单位验收意见</w:t>
            </w:r>
            <w:r>
              <w:rPr>
                <w:rFonts w:ascii="宋体" w:hAnsi="宋体" w:cs="E-BZ"/>
                <w:kern w:val="0"/>
                <w:sz w:val="18"/>
                <w:szCs w:val="18"/>
              </w:rPr>
              <w:t>:</w:t>
            </w:r>
          </w:p>
          <w:p w14:paraId="1CB099ED">
            <w:pPr>
              <w:autoSpaceDE w:val="0"/>
              <w:autoSpaceDN w:val="0"/>
              <w:adjustRightInd w:val="0"/>
              <w:ind w:firstLine="720" w:firstLineChars="4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同意移交安装单位进行设备安装</w:t>
            </w:r>
            <w:r>
              <w:rPr>
                <w:rFonts w:ascii="宋体" w:hAnsi="宋体" w:cs="FZSSK--GBK1-0"/>
                <w:kern w:val="0"/>
                <w:sz w:val="18"/>
                <w:szCs w:val="18"/>
              </w:rPr>
              <w:t xml:space="preserve"> </w:t>
            </w:r>
            <w:r>
              <w:rPr>
                <w:rFonts w:hint="eastAsia"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整改后重新组织验收</w:t>
            </w:r>
          </w:p>
          <w:p w14:paraId="258653F3">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专业监理工程师</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监理单位</w:t>
            </w:r>
            <w:r>
              <w:rPr>
                <w:rFonts w:hint="eastAsia" w:ascii="宋体" w:hAnsi="宋体" w:cs="FZSSK--GBK1-0"/>
                <w:kern w:val="0"/>
                <w:sz w:val="18"/>
                <w:szCs w:val="18"/>
              </w:rPr>
              <w:t>盖章</w:t>
            </w:r>
          </w:p>
          <w:p w14:paraId="1F1DB034">
            <w:pPr>
              <w:spacing w:line="280" w:lineRule="exact"/>
              <w:rPr>
                <w:bCs/>
                <w:sz w:val="18"/>
                <w:szCs w:val="18"/>
              </w:rPr>
            </w:pPr>
            <w:r>
              <w:rPr>
                <w:rFonts w:hint="eastAsia" w:ascii="宋体" w:hAnsi="宋体" w:cs="FZSSK--GBK1-0"/>
                <w:kern w:val="0"/>
                <w:sz w:val="18"/>
                <w:szCs w:val="18"/>
              </w:rPr>
              <w:t>总监理工程师</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w:t>
            </w:r>
            <w:r>
              <w:rPr>
                <w:rFonts w:hint="eastAsia" w:ascii="宋体" w:hAnsi="宋体" w:cs="FZSSK--GBK1-0"/>
                <w:kern w:val="0"/>
                <w:sz w:val="18"/>
                <w:szCs w:val="18"/>
              </w:rPr>
              <w:t>日期：</w:t>
            </w:r>
          </w:p>
        </w:tc>
      </w:tr>
      <w:tr w14:paraId="67BAB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939" w:type="dxa"/>
            <w:vAlign w:val="center"/>
          </w:tcPr>
          <w:p w14:paraId="66D3C6C4">
            <w:pPr>
              <w:tabs>
                <w:tab w:val="left" w:pos="0"/>
                <w:tab w:val="center" w:pos="4153"/>
                <w:tab w:val="right" w:pos="8306"/>
              </w:tabs>
              <w:spacing w:line="280" w:lineRule="exact"/>
              <w:jc w:val="center"/>
              <w:rPr>
                <w:rFonts w:ascii="黑体" w:eastAsia="黑体"/>
                <w:bCs/>
                <w:szCs w:val="21"/>
              </w:rPr>
            </w:pPr>
            <w:r>
              <w:rPr>
                <w:rFonts w:hint="eastAsia" w:ascii="黑体" w:eastAsia="黑体"/>
                <w:bCs/>
                <w:szCs w:val="21"/>
              </w:rPr>
              <w:t>附件</w:t>
            </w:r>
          </w:p>
          <w:p w14:paraId="5968EF99">
            <w:pPr>
              <w:tabs>
                <w:tab w:val="left" w:pos="0"/>
                <w:tab w:val="center" w:pos="4153"/>
                <w:tab w:val="right" w:pos="8306"/>
              </w:tabs>
              <w:spacing w:line="280" w:lineRule="exact"/>
              <w:jc w:val="center"/>
              <w:rPr>
                <w:rFonts w:ascii="黑体" w:eastAsia="黑体"/>
                <w:bCs/>
                <w:szCs w:val="21"/>
              </w:rPr>
            </w:pPr>
            <w:r>
              <w:rPr>
                <w:rFonts w:hint="eastAsia" w:ascii="黑体" w:eastAsia="黑体"/>
                <w:bCs/>
                <w:szCs w:val="21"/>
              </w:rPr>
              <w:t>资料</w:t>
            </w:r>
          </w:p>
        </w:tc>
        <w:tc>
          <w:tcPr>
            <w:tcW w:w="8857" w:type="dxa"/>
            <w:gridSpan w:val="9"/>
            <w:vAlign w:val="center"/>
          </w:tcPr>
          <w:p w14:paraId="325FE6F5">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hint="eastAsia" w:ascii="宋体" w:hAnsi="宋体" w:cs="FZSSK--GBK1-0"/>
                <w:kern w:val="0"/>
                <w:sz w:val="18"/>
                <w:szCs w:val="18"/>
              </w:rPr>
              <w:t>塔机基础方案及审核审批手续</w:t>
            </w:r>
            <w:r>
              <w:rPr>
                <w:rFonts w:hint="eastAsia" w:ascii="宋体" w:hAnsi="宋体" w:cs="E-BZ"/>
                <w:kern w:val="0"/>
                <w:sz w:val="18"/>
                <w:szCs w:val="18"/>
              </w:rPr>
              <w:t>、《</w:t>
            </w:r>
            <w:r>
              <w:rPr>
                <w:rFonts w:hint="eastAsia" w:ascii="宋体" w:hAnsi="宋体" w:cs="FZSSK--GBK1-0"/>
                <w:kern w:val="0"/>
                <w:sz w:val="18"/>
                <w:szCs w:val="18"/>
              </w:rPr>
              <w:t>岩土工程勘察报告</w:t>
            </w:r>
            <w:r>
              <w:rPr>
                <w:rFonts w:hint="eastAsia" w:ascii="宋体" w:hAnsi="宋体" w:cs="E-BZ"/>
                <w:kern w:val="0"/>
                <w:sz w:val="18"/>
                <w:szCs w:val="18"/>
              </w:rPr>
              <w:t>》</w:t>
            </w:r>
            <w:r>
              <w:rPr>
                <w:rFonts w:hint="eastAsia" w:ascii="宋体" w:hAnsi="宋体" w:cs="FZSSK--GBK1-0"/>
                <w:kern w:val="0"/>
                <w:sz w:val="18"/>
                <w:szCs w:val="18"/>
              </w:rPr>
              <w:t>应附后</w:t>
            </w:r>
            <w:r>
              <w:rPr>
                <w:rFonts w:hint="eastAsia" w:ascii="宋体" w:hAnsi="宋体" w:cs="E-BZ"/>
                <w:kern w:val="0"/>
                <w:sz w:val="18"/>
                <w:szCs w:val="18"/>
              </w:rPr>
              <w:t>。</w:t>
            </w:r>
          </w:p>
          <w:p w14:paraId="468EA88C">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hint="eastAsia" w:ascii="宋体" w:hAnsi="宋体" w:cs="FZSSK--GBK1-0"/>
                <w:kern w:val="0"/>
                <w:sz w:val="18"/>
                <w:szCs w:val="18"/>
              </w:rPr>
              <w:t>钢材</w:t>
            </w:r>
            <w:r>
              <w:rPr>
                <w:rFonts w:hint="eastAsia" w:ascii="宋体" w:hAnsi="宋体" w:cs="E-BZ"/>
                <w:kern w:val="0"/>
                <w:sz w:val="18"/>
                <w:szCs w:val="18"/>
              </w:rPr>
              <w:t>、</w:t>
            </w:r>
            <w:r>
              <w:rPr>
                <w:rFonts w:hint="eastAsia" w:ascii="宋体" w:hAnsi="宋体" w:cs="FZSSK--GBK1-0"/>
                <w:kern w:val="0"/>
                <w:sz w:val="18"/>
                <w:szCs w:val="18"/>
              </w:rPr>
              <w:t>水泥</w:t>
            </w:r>
            <w:r>
              <w:rPr>
                <w:rFonts w:hint="eastAsia" w:ascii="宋体" w:hAnsi="宋体" w:cs="E-BZ"/>
                <w:kern w:val="0"/>
                <w:sz w:val="18"/>
                <w:szCs w:val="18"/>
              </w:rPr>
              <w:t>、</w:t>
            </w:r>
            <w:r>
              <w:rPr>
                <w:rFonts w:hint="eastAsia" w:ascii="宋体" w:hAnsi="宋体" w:cs="FZSSK--GBK1-0"/>
                <w:kern w:val="0"/>
                <w:sz w:val="18"/>
                <w:szCs w:val="18"/>
              </w:rPr>
              <w:t>砂</w:t>
            </w:r>
            <w:r>
              <w:rPr>
                <w:rFonts w:hint="eastAsia" w:ascii="宋体" w:hAnsi="宋体" w:cs="E-BZ"/>
                <w:kern w:val="0"/>
                <w:sz w:val="18"/>
                <w:szCs w:val="18"/>
              </w:rPr>
              <w:t>、</w:t>
            </w:r>
            <w:r>
              <w:rPr>
                <w:rFonts w:hint="eastAsia" w:ascii="宋体" w:hAnsi="宋体" w:cs="FZSSK--GBK1-0"/>
                <w:kern w:val="0"/>
                <w:sz w:val="18"/>
                <w:szCs w:val="18"/>
              </w:rPr>
              <w:t>石子</w:t>
            </w:r>
            <w:r>
              <w:rPr>
                <w:rFonts w:hint="eastAsia" w:ascii="宋体" w:hAnsi="宋体" w:cs="E-BZ"/>
                <w:kern w:val="0"/>
                <w:sz w:val="18"/>
                <w:szCs w:val="18"/>
              </w:rPr>
              <w:t>、</w:t>
            </w:r>
            <w:r>
              <w:rPr>
                <w:rFonts w:hint="eastAsia" w:ascii="宋体" w:hAnsi="宋体" w:cs="FZSSK--GBK1-0"/>
                <w:kern w:val="0"/>
                <w:sz w:val="18"/>
                <w:szCs w:val="18"/>
              </w:rPr>
              <w:t>外加剂等原材料性能检验报告</w:t>
            </w:r>
            <w:r>
              <w:rPr>
                <w:rFonts w:hint="eastAsia" w:ascii="宋体" w:hAnsi="宋体" w:cs="E-BZ"/>
                <w:kern w:val="0"/>
                <w:sz w:val="18"/>
                <w:szCs w:val="18"/>
              </w:rPr>
              <w:t>、</w:t>
            </w:r>
            <w:r>
              <w:rPr>
                <w:rFonts w:hint="eastAsia" w:ascii="宋体" w:hAnsi="宋体" w:cs="FZSSK--GBK1-0"/>
                <w:kern w:val="0"/>
                <w:sz w:val="18"/>
                <w:szCs w:val="18"/>
              </w:rPr>
              <w:t>预制桩承压测试报告</w:t>
            </w:r>
            <w:r>
              <w:rPr>
                <w:rFonts w:hint="eastAsia" w:ascii="宋体" w:hAnsi="宋体" w:cs="E-BZ"/>
                <w:kern w:val="0"/>
                <w:sz w:val="18"/>
                <w:szCs w:val="18"/>
              </w:rPr>
              <w:t>、</w:t>
            </w:r>
            <w:r>
              <w:rPr>
                <w:rFonts w:hint="eastAsia" w:ascii="宋体" w:hAnsi="宋体" w:cs="FZSSK--GBK1-0"/>
                <w:kern w:val="0"/>
                <w:sz w:val="18"/>
                <w:szCs w:val="18"/>
              </w:rPr>
              <w:t>预埋件合格证等资料应附后</w:t>
            </w:r>
            <w:r>
              <w:rPr>
                <w:rFonts w:hint="eastAsia" w:ascii="宋体" w:hAnsi="宋体" w:cs="E-BZ"/>
                <w:kern w:val="0"/>
                <w:sz w:val="18"/>
                <w:szCs w:val="18"/>
              </w:rPr>
              <w:t>。</w:t>
            </w:r>
          </w:p>
          <w:p w14:paraId="3F65770E">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hint="eastAsia" w:ascii="宋体" w:hAnsi="宋体" w:cs="FZSSK--GBK1-0"/>
                <w:kern w:val="0"/>
                <w:sz w:val="18"/>
                <w:szCs w:val="18"/>
              </w:rPr>
              <w:t>钢筋绑扎和预埋件安装后等隐蔽工程验收记录</w:t>
            </w:r>
            <w:r>
              <w:rPr>
                <w:rFonts w:hint="eastAsia" w:ascii="宋体" w:hAnsi="宋体" w:cs="E-BZ"/>
                <w:kern w:val="0"/>
                <w:sz w:val="18"/>
                <w:szCs w:val="18"/>
              </w:rPr>
              <w:t>、</w:t>
            </w:r>
            <w:r>
              <w:rPr>
                <w:rFonts w:hint="eastAsia" w:ascii="宋体" w:hAnsi="宋体" w:cs="FZSSK--GBK1-0"/>
                <w:kern w:val="0"/>
                <w:sz w:val="18"/>
                <w:szCs w:val="18"/>
              </w:rPr>
              <w:t>混凝土试块强度测试报告</w:t>
            </w:r>
            <w:r>
              <w:rPr>
                <w:rFonts w:hint="eastAsia" w:ascii="宋体" w:hAnsi="宋体" w:cs="E-BZ"/>
                <w:kern w:val="0"/>
                <w:sz w:val="18"/>
                <w:szCs w:val="18"/>
              </w:rPr>
              <w:t>、</w:t>
            </w:r>
            <w:r>
              <w:rPr>
                <w:rFonts w:hint="eastAsia" w:ascii="宋体" w:hAnsi="宋体" w:cs="FZSSK--GBK1-0"/>
                <w:kern w:val="0"/>
                <w:sz w:val="18"/>
                <w:szCs w:val="18"/>
              </w:rPr>
              <w:t>等资料应附后</w:t>
            </w:r>
            <w:r>
              <w:rPr>
                <w:rFonts w:hint="eastAsia" w:ascii="宋体" w:hAnsi="宋体" w:cs="E-BZ"/>
                <w:kern w:val="0"/>
                <w:sz w:val="18"/>
                <w:szCs w:val="18"/>
              </w:rPr>
              <w:t>。</w:t>
            </w:r>
          </w:p>
          <w:p w14:paraId="4F8A6D3B">
            <w:pPr>
              <w:tabs>
                <w:tab w:val="left" w:pos="0"/>
                <w:tab w:val="center" w:pos="4153"/>
                <w:tab w:val="right" w:pos="8306"/>
              </w:tabs>
              <w:spacing w:line="240" w:lineRule="exact"/>
              <w:rPr>
                <w:bCs/>
                <w:sz w:val="18"/>
                <w:szCs w:val="18"/>
              </w:rPr>
            </w:pPr>
            <w:r>
              <w:rPr>
                <w:rFonts w:hint="eastAsia"/>
                <w:bCs/>
                <w:sz w:val="18"/>
                <w:szCs w:val="18"/>
              </w:rPr>
              <w:t>4、本表一式三份经各方签字后，施工、设备安装、监理等单位各执一份。</w:t>
            </w:r>
          </w:p>
        </w:tc>
      </w:tr>
    </w:tbl>
    <w:p w14:paraId="11A30148">
      <w:pPr>
        <w:spacing w:before="120" w:beforeLines="50" w:after="120" w:afterLines="50"/>
        <w:jc w:val="center"/>
        <w:rPr>
          <w:rFonts w:ascii="宋体" w:hAnsi="宋体"/>
          <w:bCs/>
          <w:sz w:val="28"/>
          <w:szCs w:val="28"/>
        </w:rPr>
      </w:pPr>
      <w:r>
        <w:rPr>
          <w:rFonts w:ascii="宋体" w:hAnsi="宋体"/>
          <w:b/>
          <w:bCs/>
          <w:sz w:val="28"/>
          <w:szCs w:val="28"/>
        </w:rPr>
        <w:t>建筑施工起重机械轨道基础验收表</w:t>
      </w:r>
      <w:r>
        <w:rPr>
          <w:rFonts w:ascii="楷体" w:hAnsi="楷体" w:eastAsia="楷体"/>
          <w:b/>
          <w:bCs/>
          <w:sz w:val="28"/>
          <w:szCs w:val="28"/>
        </w:rPr>
        <w:t>（塔式起重机</w:t>
      </w:r>
      <w:r>
        <w:rPr>
          <w:rFonts w:ascii="楷体" w:hAnsi="楷体" w:eastAsia="楷体"/>
          <w:bCs/>
          <w:sz w:val="28"/>
          <w:szCs w:val="28"/>
        </w:rPr>
        <w:t>）</w:t>
      </w:r>
    </w:p>
    <w:p w14:paraId="78B90946">
      <w:pPr>
        <w:pStyle w:val="5"/>
        <w:jc w:val="both"/>
        <w:rPr>
          <w:b/>
        </w:rPr>
      </w:pPr>
      <w:r>
        <w:rPr>
          <w:rFonts w:eastAsia="黑体"/>
          <w:b/>
          <w:bCs/>
          <w:szCs w:val="21"/>
        </w:rPr>
        <w:t>表8.1.</w:t>
      </w:r>
      <w:r>
        <w:rPr>
          <w:rFonts w:hint="eastAsia" w:eastAsia="黑体"/>
          <w:b/>
          <w:bCs/>
          <w:szCs w:val="21"/>
        </w:rPr>
        <w:t>5-2</w:t>
      </w:r>
      <w:r>
        <w:rPr>
          <w:rFonts w:eastAsia="黑体"/>
          <w:b/>
          <w:bCs/>
          <w:szCs w:val="21"/>
        </w:rPr>
        <w:t xml:space="preserve"> </w:t>
      </w:r>
      <w:r>
        <w:rPr>
          <w:rFonts w:eastAsia="黑体"/>
          <w:b/>
          <w:bCs/>
          <w:sz w:val="18"/>
          <w:szCs w:val="18"/>
        </w:rPr>
        <w:t xml:space="preserve">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8"/>
        <w:gridCol w:w="2717"/>
        <w:gridCol w:w="10"/>
        <w:gridCol w:w="469"/>
        <w:gridCol w:w="797"/>
        <w:gridCol w:w="10"/>
        <w:gridCol w:w="1681"/>
        <w:gridCol w:w="1134"/>
        <w:gridCol w:w="1334"/>
      </w:tblGrid>
      <w:tr w14:paraId="5C233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jc w:val="center"/>
        </w:trPr>
        <w:tc>
          <w:tcPr>
            <w:tcW w:w="1528" w:type="dxa"/>
            <w:tcBorders>
              <w:top w:val="single" w:color="auto" w:sz="8" w:space="0"/>
              <w:left w:val="single" w:color="auto" w:sz="8" w:space="0"/>
            </w:tcBorders>
            <w:vAlign w:val="center"/>
          </w:tcPr>
          <w:p w14:paraId="07F85008">
            <w:pPr>
              <w:spacing w:line="300" w:lineRule="exact"/>
              <w:jc w:val="center"/>
              <w:rPr>
                <w:szCs w:val="21"/>
              </w:rPr>
            </w:pPr>
            <w:r>
              <w:rPr>
                <w:szCs w:val="21"/>
              </w:rPr>
              <w:t>工程名称</w:t>
            </w:r>
          </w:p>
        </w:tc>
        <w:tc>
          <w:tcPr>
            <w:tcW w:w="5684" w:type="dxa"/>
            <w:gridSpan w:val="6"/>
            <w:tcBorders>
              <w:top w:val="single" w:color="auto" w:sz="8" w:space="0"/>
            </w:tcBorders>
            <w:vAlign w:val="center"/>
          </w:tcPr>
          <w:p w14:paraId="7B0F6288">
            <w:pPr>
              <w:spacing w:line="300" w:lineRule="exact"/>
              <w:jc w:val="center"/>
              <w:rPr>
                <w:szCs w:val="21"/>
              </w:rPr>
            </w:pPr>
          </w:p>
        </w:tc>
        <w:tc>
          <w:tcPr>
            <w:tcW w:w="1134" w:type="dxa"/>
            <w:tcBorders>
              <w:top w:val="single" w:color="auto" w:sz="8" w:space="0"/>
              <w:right w:val="single" w:color="auto" w:sz="4" w:space="0"/>
            </w:tcBorders>
            <w:vAlign w:val="center"/>
          </w:tcPr>
          <w:p w14:paraId="4368EA5A">
            <w:pPr>
              <w:spacing w:line="300" w:lineRule="exact"/>
              <w:jc w:val="center"/>
              <w:rPr>
                <w:szCs w:val="21"/>
              </w:rPr>
            </w:pPr>
            <w:r>
              <w:rPr>
                <w:rFonts w:hint="eastAsia"/>
                <w:szCs w:val="21"/>
              </w:rPr>
              <w:t>安装位置</w:t>
            </w:r>
          </w:p>
        </w:tc>
        <w:tc>
          <w:tcPr>
            <w:tcW w:w="1334" w:type="dxa"/>
            <w:tcBorders>
              <w:top w:val="single" w:color="auto" w:sz="8" w:space="0"/>
              <w:left w:val="single" w:color="auto" w:sz="4" w:space="0"/>
              <w:right w:val="single" w:color="auto" w:sz="8" w:space="0"/>
            </w:tcBorders>
            <w:vAlign w:val="center"/>
          </w:tcPr>
          <w:p w14:paraId="4BC55A27">
            <w:pPr>
              <w:spacing w:line="300" w:lineRule="exact"/>
              <w:rPr>
                <w:szCs w:val="21"/>
              </w:rPr>
            </w:pPr>
          </w:p>
        </w:tc>
      </w:tr>
      <w:tr w14:paraId="4E95B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jc w:val="center"/>
        </w:trPr>
        <w:tc>
          <w:tcPr>
            <w:tcW w:w="1528" w:type="dxa"/>
            <w:tcBorders>
              <w:top w:val="single" w:color="auto" w:sz="4" w:space="0"/>
              <w:left w:val="single" w:color="auto" w:sz="8" w:space="0"/>
            </w:tcBorders>
            <w:vAlign w:val="center"/>
          </w:tcPr>
          <w:p w14:paraId="6E4600D0">
            <w:pPr>
              <w:spacing w:line="260" w:lineRule="exact"/>
              <w:jc w:val="center"/>
              <w:rPr>
                <w:szCs w:val="21"/>
              </w:rPr>
            </w:pPr>
            <w:r>
              <w:rPr>
                <w:rFonts w:hint="eastAsia"/>
                <w:szCs w:val="21"/>
              </w:rPr>
              <w:t>设备信息号</w:t>
            </w:r>
          </w:p>
        </w:tc>
        <w:tc>
          <w:tcPr>
            <w:tcW w:w="2717" w:type="dxa"/>
            <w:tcBorders>
              <w:top w:val="single" w:color="auto" w:sz="4" w:space="0"/>
            </w:tcBorders>
            <w:vAlign w:val="center"/>
          </w:tcPr>
          <w:p w14:paraId="28C9DDCF">
            <w:pPr>
              <w:spacing w:line="300" w:lineRule="exact"/>
              <w:jc w:val="center"/>
              <w:rPr>
                <w:szCs w:val="21"/>
              </w:rPr>
            </w:pPr>
          </w:p>
        </w:tc>
        <w:tc>
          <w:tcPr>
            <w:tcW w:w="1276" w:type="dxa"/>
            <w:gridSpan w:val="3"/>
            <w:tcBorders>
              <w:top w:val="single" w:color="auto" w:sz="4" w:space="0"/>
            </w:tcBorders>
            <w:vAlign w:val="center"/>
          </w:tcPr>
          <w:p w14:paraId="03156811">
            <w:pPr>
              <w:spacing w:line="300" w:lineRule="exact"/>
              <w:jc w:val="center"/>
              <w:rPr>
                <w:szCs w:val="21"/>
              </w:rPr>
            </w:pPr>
            <w:r>
              <w:rPr>
                <w:rFonts w:hint="eastAsia"/>
                <w:szCs w:val="21"/>
              </w:rPr>
              <w:t>设备名称</w:t>
            </w:r>
          </w:p>
        </w:tc>
        <w:tc>
          <w:tcPr>
            <w:tcW w:w="1691" w:type="dxa"/>
            <w:gridSpan w:val="2"/>
            <w:tcBorders>
              <w:top w:val="single" w:color="auto" w:sz="4" w:space="0"/>
            </w:tcBorders>
            <w:vAlign w:val="center"/>
          </w:tcPr>
          <w:p w14:paraId="7B630A7C">
            <w:pPr>
              <w:spacing w:line="300" w:lineRule="exact"/>
              <w:jc w:val="center"/>
              <w:rPr>
                <w:szCs w:val="21"/>
              </w:rPr>
            </w:pPr>
          </w:p>
        </w:tc>
        <w:tc>
          <w:tcPr>
            <w:tcW w:w="1134" w:type="dxa"/>
            <w:tcBorders>
              <w:top w:val="single" w:color="auto" w:sz="4" w:space="0"/>
              <w:right w:val="single" w:color="auto" w:sz="4" w:space="0"/>
            </w:tcBorders>
            <w:vAlign w:val="center"/>
          </w:tcPr>
          <w:p w14:paraId="0B30B733">
            <w:pPr>
              <w:spacing w:line="300" w:lineRule="exact"/>
              <w:jc w:val="center"/>
              <w:rPr>
                <w:szCs w:val="21"/>
              </w:rPr>
            </w:pPr>
            <w:r>
              <w:rPr>
                <w:rFonts w:hint="eastAsia"/>
                <w:szCs w:val="21"/>
              </w:rPr>
              <w:t>规格型号</w:t>
            </w:r>
          </w:p>
        </w:tc>
        <w:tc>
          <w:tcPr>
            <w:tcW w:w="1334" w:type="dxa"/>
            <w:tcBorders>
              <w:top w:val="single" w:color="auto" w:sz="4" w:space="0"/>
              <w:left w:val="single" w:color="auto" w:sz="4" w:space="0"/>
              <w:right w:val="single" w:color="auto" w:sz="8" w:space="0"/>
            </w:tcBorders>
            <w:vAlign w:val="center"/>
          </w:tcPr>
          <w:p w14:paraId="5B0AE73A">
            <w:pPr>
              <w:spacing w:line="300" w:lineRule="exact"/>
              <w:jc w:val="center"/>
              <w:rPr>
                <w:szCs w:val="21"/>
              </w:rPr>
            </w:pPr>
          </w:p>
        </w:tc>
      </w:tr>
      <w:tr w14:paraId="0784D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0" w:hRule="atLeast"/>
          <w:jc w:val="center"/>
        </w:trPr>
        <w:tc>
          <w:tcPr>
            <w:tcW w:w="1528" w:type="dxa"/>
            <w:tcBorders>
              <w:left w:val="single" w:color="auto" w:sz="8" w:space="0"/>
            </w:tcBorders>
            <w:vAlign w:val="center"/>
          </w:tcPr>
          <w:p w14:paraId="157EB183">
            <w:pPr>
              <w:jc w:val="center"/>
              <w:rPr>
                <w:szCs w:val="21"/>
              </w:rPr>
            </w:pPr>
            <w:r>
              <w:rPr>
                <w:rFonts w:hint="eastAsia"/>
                <w:szCs w:val="21"/>
              </w:rPr>
              <w:t>制造单位</w:t>
            </w:r>
          </w:p>
        </w:tc>
        <w:tc>
          <w:tcPr>
            <w:tcW w:w="2727" w:type="dxa"/>
            <w:gridSpan w:val="2"/>
            <w:tcBorders>
              <w:right w:val="single" w:color="auto" w:sz="4" w:space="0"/>
            </w:tcBorders>
            <w:vAlign w:val="center"/>
          </w:tcPr>
          <w:p w14:paraId="1D56A02E">
            <w:pPr>
              <w:jc w:val="center"/>
              <w:rPr>
                <w:szCs w:val="21"/>
              </w:rPr>
            </w:pPr>
          </w:p>
        </w:tc>
        <w:tc>
          <w:tcPr>
            <w:tcW w:w="1276" w:type="dxa"/>
            <w:gridSpan w:val="3"/>
            <w:tcBorders>
              <w:right w:val="single" w:color="auto" w:sz="4" w:space="0"/>
            </w:tcBorders>
            <w:vAlign w:val="center"/>
          </w:tcPr>
          <w:p w14:paraId="57E35374">
            <w:pPr>
              <w:jc w:val="center"/>
              <w:rPr>
                <w:szCs w:val="21"/>
              </w:rPr>
            </w:pPr>
            <w:r>
              <w:rPr>
                <w:rFonts w:hint="eastAsia"/>
                <w:szCs w:val="21"/>
              </w:rPr>
              <w:t>出厂编号</w:t>
            </w:r>
          </w:p>
        </w:tc>
        <w:tc>
          <w:tcPr>
            <w:tcW w:w="1681" w:type="dxa"/>
            <w:tcBorders>
              <w:right w:val="single" w:color="auto" w:sz="4" w:space="0"/>
            </w:tcBorders>
            <w:vAlign w:val="center"/>
          </w:tcPr>
          <w:p w14:paraId="7BD6C136">
            <w:pPr>
              <w:jc w:val="center"/>
              <w:rPr>
                <w:szCs w:val="21"/>
              </w:rPr>
            </w:pPr>
          </w:p>
        </w:tc>
        <w:tc>
          <w:tcPr>
            <w:tcW w:w="1134" w:type="dxa"/>
            <w:tcBorders>
              <w:right w:val="single" w:color="auto" w:sz="4" w:space="0"/>
            </w:tcBorders>
            <w:vAlign w:val="center"/>
          </w:tcPr>
          <w:p w14:paraId="1E341176">
            <w:pPr>
              <w:jc w:val="center"/>
              <w:rPr>
                <w:szCs w:val="21"/>
              </w:rPr>
            </w:pPr>
            <w:r>
              <w:rPr>
                <w:rFonts w:hint="eastAsia"/>
                <w:szCs w:val="21"/>
              </w:rPr>
              <w:t>出厂日期</w:t>
            </w:r>
          </w:p>
        </w:tc>
        <w:tc>
          <w:tcPr>
            <w:tcW w:w="1334" w:type="dxa"/>
            <w:tcBorders>
              <w:right w:val="single" w:color="auto" w:sz="8" w:space="0"/>
            </w:tcBorders>
            <w:vAlign w:val="center"/>
          </w:tcPr>
          <w:p w14:paraId="0EA0DC6A">
            <w:pPr>
              <w:jc w:val="center"/>
              <w:rPr>
                <w:szCs w:val="21"/>
              </w:rPr>
            </w:pPr>
          </w:p>
        </w:tc>
      </w:tr>
      <w:tr w14:paraId="04D24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jc w:val="center"/>
        </w:trPr>
        <w:tc>
          <w:tcPr>
            <w:tcW w:w="1528" w:type="dxa"/>
            <w:tcBorders>
              <w:left w:val="single" w:color="auto" w:sz="8" w:space="0"/>
            </w:tcBorders>
            <w:vAlign w:val="center"/>
          </w:tcPr>
          <w:p w14:paraId="25995817">
            <w:pPr>
              <w:spacing w:line="340" w:lineRule="exact"/>
              <w:jc w:val="center"/>
              <w:rPr>
                <w:b/>
                <w:szCs w:val="21"/>
              </w:rPr>
            </w:pPr>
            <w:r>
              <w:rPr>
                <w:b/>
                <w:szCs w:val="21"/>
              </w:rPr>
              <w:t>项目</w:t>
            </w:r>
          </w:p>
        </w:tc>
        <w:tc>
          <w:tcPr>
            <w:tcW w:w="5684" w:type="dxa"/>
            <w:gridSpan w:val="6"/>
            <w:vAlign w:val="center"/>
          </w:tcPr>
          <w:p w14:paraId="4F8327B9">
            <w:pPr>
              <w:spacing w:line="340" w:lineRule="exact"/>
              <w:jc w:val="center"/>
              <w:rPr>
                <w:b/>
                <w:szCs w:val="21"/>
              </w:rPr>
            </w:pPr>
            <w:r>
              <w:rPr>
                <w:b/>
                <w:szCs w:val="21"/>
              </w:rPr>
              <w:t>检 查 内 容</w:t>
            </w:r>
          </w:p>
        </w:tc>
        <w:tc>
          <w:tcPr>
            <w:tcW w:w="2468" w:type="dxa"/>
            <w:gridSpan w:val="2"/>
            <w:tcBorders>
              <w:right w:val="single" w:color="auto" w:sz="8" w:space="0"/>
            </w:tcBorders>
            <w:vAlign w:val="center"/>
          </w:tcPr>
          <w:p w14:paraId="2B451177">
            <w:pPr>
              <w:spacing w:line="340" w:lineRule="exact"/>
              <w:jc w:val="center"/>
              <w:rPr>
                <w:b/>
                <w:szCs w:val="21"/>
              </w:rPr>
            </w:pPr>
            <w:r>
              <w:rPr>
                <w:b/>
                <w:szCs w:val="21"/>
              </w:rPr>
              <w:t>检 查 情 况</w:t>
            </w:r>
          </w:p>
        </w:tc>
      </w:tr>
      <w:tr w14:paraId="2D15A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jc w:val="center"/>
        </w:trPr>
        <w:tc>
          <w:tcPr>
            <w:tcW w:w="1528" w:type="dxa"/>
            <w:tcBorders>
              <w:left w:val="single" w:color="auto" w:sz="8" w:space="0"/>
            </w:tcBorders>
            <w:vAlign w:val="center"/>
          </w:tcPr>
          <w:p w14:paraId="151077CE">
            <w:pPr>
              <w:spacing w:line="340" w:lineRule="exact"/>
              <w:jc w:val="center"/>
              <w:rPr>
                <w:sz w:val="18"/>
                <w:szCs w:val="18"/>
              </w:rPr>
            </w:pPr>
            <w:r>
              <w:rPr>
                <w:sz w:val="18"/>
                <w:szCs w:val="18"/>
              </w:rPr>
              <w:t>基础设计</w:t>
            </w:r>
          </w:p>
        </w:tc>
        <w:tc>
          <w:tcPr>
            <w:tcW w:w="5684" w:type="dxa"/>
            <w:gridSpan w:val="6"/>
            <w:vAlign w:val="center"/>
          </w:tcPr>
          <w:p w14:paraId="660A192B">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color="auto" w:sz="8" w:space="0"/>
            </w:tcBorders>
            <w:vAlign w:val="center"/>
          </w:tcPr>
          <w:p w14:paraId="5278F156">
            <w:pPr>
              <w:spacing w:line="340" w:lineRule="exact"/>
              <w:jc w:val="center"/>
              <w:rPr>
                <w:sz w:val="18"/>
                <w:szCs w:val="18"/>
              </w:rPr>
            </w:pPr>
          </w:p>
        </w:tc>
      </w:tr>
      <w:tr w14:paraId="3785F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0" w:hRule="atLeast"/>
          <w:jc w:val="center"/>
        </w:trPr>
        <w:tc>
          <w:tcPr>
            <w:tcW w:w="1528" w:type="dxa"/>
            <w:tcBorders>
              <w:left w:val="single" w:color="auto" w:sz="8" w:space="0"/>
            </w:tcBorders>
            <w:vAlign w:val="center"/>
          </w:tcPr>
          <w:p w14:paraId="1998B149">
            <w:pPr>
              <w:spacing w:line="340" w:lineRule="exact"/>
              <w:jc w:val="center"/>
              <w:rPr>
                <w:sz w:val="18"/>
                <w:szCs w:val="18"/>
              </w:rPr>
            </w:pPr>
            <w:r>
              <w:rPr>
                <w:sz w:val="18"/>
                <w:szCs w:val="18"/>
              </w:rPr>
              <w:t>基础地槽</w:t>
            </w:r>
          </w:p>
        </w:tc>
        <w:tc>
          <w:tcPr>
            <w:tcW w:w="5684" w:type="dxa"/>
            <w:gridSpan w:val="6"/>
            <w:vAlign w:val="center"/>
          </w:tcPr>
          <w:p w14:paraId="3E33192F">
            <w:pPr>
              <w:spacing w:line="340" w:lineRule="exact"/>
              <w:rPr>
                <w:sz w:val="18"/>
                <w:szCs w:val="18"/>
              </w:rPr>
            </w:pPr>
            <w:r>
              <w:rPr>
                <w:sz w:val="18"/>
                <w:szCs w:val="18"/>
              </w:rPr>
              <w:t>检查基底标高，基底的土质及地下水的情况。</w:t>
            </w:r>
          </w:p>
        </w:tc>
        <w:tc>
          <w:tcPr>
            <w:tcW w:w="2468" w:type="dxa"/>
            <w:gridSpan w:val="2"/>
            <w:tcBorders>
              <w:right w:val="single" w:color="auto" w:sz="8" w:space="0"/>
            </w:tcBorders>
            <w:vAlign w:val="center"/>
          </w:tcPr>
          <w:p w14:paraId="26B4453B">
            <w:pPr>
              <w:spacing w:line="340" w:lineRule="exact"/>
              <w:jc w:val="center"/>
              <w:rPr>
                <w:sz w:val="18"/>
                <w:szCs w:val="18"/>
              </w:rPr>
            </w:pPr>
          </w:p>
        </w:tc>
      </w:tr>
      <w:tr w14:paraId="000D7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2" w:hRule="atLeast"/>
          <w:jc w:val="center"/>
        </w:trPr>
        <w:tc>
          <w:tcPr>
            <w:tcW w:w="1528" w:type="dxa"/>
            <w:tcBorders>
              <w:left w:val="single" w:color="auto" w:sz="8" w:space="0"/>
            </w:tcBorders>
            <w:vAlign w:val="center"/>
          </w:tcPr>
          <w:p w14:paraId="7EBFF09F">
            <w:pPr>
              <w:spacing w:line="340" w:lineRule="exact"/>
              <w:jc w:val="center"/>
              <w:rPr>
                <w:sz w:val="18"/>
                <w:szCs w:val="18"/>
              </w:rPr>
            </w:pPr>
            <w:r>
              <w:rPr>
                <w:sz w:val="18"/>
                <w:szCs w:val="18"/>
              </w:rPr>
              <w:t>路基承载能力</w:t>
            </w:r>
          </w:p>
        </w:tc>
        <w:tc>
          <w:tcPr>
            <w:tcW w:w="5684" w:type="dxa"/>
            <w:gridSpan w:val="6"/>
            <w:vAlign w:val="center"/>
          </w:tcPr>
          <w:p w14:paraId="24CCA767">
            <w:pPr>
              <w:spacing w:line="280" w:lineRule="exact"/>
              <w:rPr>
                <w:sz w:val="18"/>
                <w:szCs w:val="18"/>
              </w:rPr>
            </w:pPr>
            <w:r>
              <w:rPr>
                <w:sz w:val="18"/>
                <w:szCs w:val="18"/>
              </w:rPr>
              <w:t>轻型（起重量30</w:t>
            </w:r>
            <w:r>
              <w:rPr>
                <w:rFonts w:hint="eastAsia"/>
                <w:sz w:val="18"/>
                <w:szCs w:val="18"/>
              </w:rPr>
              <w:t>K</w:t>
            </w:r>
            <w:r>
              <w:rPr>
                <w:sz w:val="18"/>
                <w:szCs w:val="18"/>
              </w:rPr>
              <w:t>N以下）应为60～100</w:t>
            </w:r>
            <w:r>
              <w:rPr>
                <w:rFonts w:hint="eastAsia"/>
                <w:sz w:val="18"/>
                <w:szCs w:val="18"/>
              </w:rPr>
              <w:t>K</w:t>
            </w:r>
            <w:r>
              <w:rPr>
                <w:sz w:val="18"/>
                <w:szCs w:val="18"/>
              </w:rPr>
              <w:t>Pa；</w:t>
            </w:r>
          </w:p>
          <w:p w14:paraId="4E66EFFD">
            <w:pPr>
              <w:spacing w:line="280" w:lineRule="exact"/>
              <w:rPr>
                <w:sz w:val="18"/>
                <w:szCs w:val="18"/>
              </w:rPr>
            </w:pPr>
            <w:r>
              <w:rPr>
                <w:sz w:val="18"/>
                <w:szCs w:val="18"/>
              </w:rPr>
              <w:t>中型（起重量31～150</w:t>
            </w:r>
            <w:r>
              <w:rPr>
                <w:rFonts w:hint="eastAsia"/>
                <w:sz w:val="18"/>
                <w:szCs w:val="18"/>
              </w:rPr>
              <w:t>K</w:t>
            </w:r>
            <w:r>
              <w:rPr>
                <w:sz w:val="18"/>
                <w:szCs w:val="18"/>
              </w:rPr>
              <w:t>N）应为101～200</w:t>
            </w:r>
            <w:r>
              <w:rPr>
                <w:rFonts w:hint="eastAsia"/>
                <w:sz w:val="18"/>
                <w:szCs w:val="18"/>
              </w:rPr>
              <w:t>K</w:t>
            </w:r>
            <w:r>
              <w:rPr>
                <w:sz w:val="18"/>
                <w:szCs w:val="18"/>
              </w:rPr>
              <w:t>Pa；</w:t>
            </w:r>
          </w:p>
          <w:p w14:paraId="290ACCFC">
            <w:pPr>
              <w:spacing w:line="280" w:lineRule="exact"/>
              <w:rPr>
                <w:sz w:val="18"/>
                <w:szCs w:val="18"/>
              </w:rPr>
            </w:pPr>
            <w:r>
              <w:rPr>
                <w:sz w:val="18"/>
                <w:szCs w:val="18"/>
              </w:rPr>
              <w:t>重型（起重量150</w:t>
            </w:r>
            <w:r>
              <w:rPr>
                <w:rFonts w:hint="eastAsia"/>
                <w:sz w:val="18"/>
                <w:szCs w:val="18"/>
              </w:rPr>
              <w:t>K</w:t>
            </w:r>
            <w:r>
              <w:rPr>
                <w:sz w:val="18"/>
                <w:szCs w:val="18"/>
              </w:rPr>
              <w:t>N以上）应为200</w:t>
            </w:r>
            <w:r>
              <w:rPr>
                <w:rFonts w:hint="eastAsia"/>
                <w:sz w:val="18"/>
                <w:szCs w:val="18"/>
              </w:rPr>
              <w:t>K</w:t>
            </w:r>
            <w:r>
              <w:rPr>
                <w:sz w:val="18"/>
                <w:szCs w:val="18"/>
              </w:rPr>
              <w:t>Pa以上。</w:t>
            </w:r>
          </w:p>
        </w:tc>
        <w:tc>
          <w:tcPr>
            <w:tcW w:w="2468" w:type="dxa"/>
            <w:gridSpan w:val="2"/>
            <w:tcBorders>
              <w:right w:val="single" w:color="auto" w:sz="8" w:space="0"/>
            </w:tcBorders>
            <w:vAlign w:val="center"/>
          </w:tcPr>
          <w:p w14:paraId="73225D05">
            <w:pPr>
              <w:spacing w:line="340" w:lineRule="exact"/>
              <w:jc w:val="center"/>
              <w:rPr>
                <w:sz w:val="18"/>
                <w:szCs w:val="18"/>
              </w:rPr>
            </w:pPr>
          </w:p>
        </w:tc>
      </w:tr>
      <w:tr w14:paraId="7171C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jc w:val="center"/>
        </w:trPr>
        <w:tc>
          <w:tcPr>
            <w:tcW w:w="1528" w:type="dxa"/>
            <w:vMerge w:val="restart"/>
            <w:tcBorders>
              <w:left w:val="single" w:color="auto" w:sz="8" w:space="0"/>
            </w:tcBorders>
            <w:vAlign w:val="center"/>
          </w:tcPr>
          <w:p w14:paraId="60EC79E5">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14:paraId="24F54951">
            <w:pPr>
              <w:spacing w:line="280" w:lineRule="exact"/>
              <w:rPr>
                <w:sz w:val="18"/>
                <w:szCs w:val="18"/>
              </w:rPr>
            </w:pPr>
            <w:r>
              <w:rPr>
                <w:rFonts w:hint="eastAsia" w:ascii="宋体" w:hAnsi="宋体" w:cs="宋体"/>
                <w:kern w:val="0"/>
                <w:sz w:val="18"/>
                <w:szCs w:val="18"/>
              </w:rPr>
              <w:t>轨道应通过垫块与轨枕可靠地连接，每间隔6m应设一个轨距拉杆；</w:t>
            </w:r>
          </w:p>
        </w:tc>
        <w:tc>
          <w:tcPr>
            <w:tcW w:w="2468" w:type="dxa"/>
            <w:gridSpan w:val="2"/>
            <w:tcBorders>
              <w:right w:val="single" w:color="auto" w:sz="8" w:space="0"/>
            </w:tcBorders>
            <w:vAlign w:val="center"/>
          </w:tcPr>
          <w:p w14:paraId="33F91906">
            <w:pPr>
              <w:spacing w:line="340" w:lineRule="exact"/>
              <w:jc w:val="center"/>
              <w:rPr>
                <w:sz w:val="18"/>
                <w:szCs w:val="18"/>
              </w:rPr>
            </w:pPr>
          </w:p>
        </w:tc>
      </w:tr>
      <w:tr w14:paraId="1F77B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528" w:type="dxa"/>
            <w:vMerge w:val="continue"/>
            <w:tcBorders>
              <w:left w:val="single" w:color="auto" w:sz="8" w:space="0"/>
            </w:tcBorders>
            <w:vAlign w:val="center"/>
          </w:tcPr>
          <w:p w14:paraId="19D629A6">
            <w:pPr>
              <w:spacing w:line="340" w:lineRule="exact"/>
              <w:jc w:val="center"/>
              <w:rPr>
                <w:sz w:val="18"/>
                <w:szCs w:val="18"/>
              </w:rPr>
            </w:pPr>
          </w:p>
        </w:tc>
        <w:tc>
          <w:tcPr>
            <w:tcW w:w="5684" w:type="dxa"/>
            <w:gridSpan w:val="6"/>
            <w:vAlign w:val="center"/>
          </w:tcPr>
          <w:p w14:paraId="6E0E98B8">
            <w:pPr>
              <w:spacing w:line="280" w:lineRule="exact"/>
              <w:rPr>
                <w:sz w:val="18"/>
                <w:szCs w:val="18"/>
              </w:rPr>
            </w:pPr>
            <w:r>
              <w:rPr>
                <w:rFonts w:hint="eastAsia" w:ascii="宋体" w:hAnsi="宋体" w:cs="宋体"/>
                <w:kern w:val="0"/>
                <w:sz w:val="18"/>
                <w:szCs w:val="18"/>
              </w:rPr>
              <w:t>轨道行程两端的轨顶高度不宜低于其余部位中最高点的轨顶高度</w:t>
            </w:r>
            <w:r>
              <w:rPr>
                <w:sz w:val="18"/>
                <w:szCs w:val="18"/>
              </w:rPr>
              <w:t>。</w:t>
            </w:r>
          </w:p>
        </w:tc>
        <w:tc>
          <w:tcPr>
            <w:tcW w:w="2468" w:type="dxa"/>
            <w:gridSpan w:val="2"/>
            <w:tcBorders>
              <w:right w:val="single" w:color="auto" w:sz="8" w:space="0"/>
            </w:tcBorders>
            <w:vAlign w:val="center"/>
          </w:tcPr>
          <w:p w14:paraId="3D0A07F3">
            <w:pPr>
              <w:spacing w:line="340" w:lineRule="exact"/>
              <w:jc w:val="center"/>
              <w:rPr>
                <w:sz w:val="18"/>
                <w:szCs w:val="18"/>
              </w:rPr>
            </w:pPr>
          </w:p>
        </w:tc>
      </w:tr>
      <w:tr w14:paraId="28CDF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528" w:type="dxa"/>
            <w:vMerge w:val="continue"/>
            <w:tcBorders>
              <w:left w:val="single" w:color="auto" w:sz="8" w:space="0"/>
            </w:tcBorders>
            <w:vAlign w:val="center"/>
          </w:tcPr>
          <w:p w14:paraId="4B03CB13">
            <w:pPr>
              <w:spacing w:line="340" w:lineRule="exact"/>
              <w:jc w:val="center"/>
              <w:rPr>
                <w:sz w:val="18"/>
                <w:szCs w:val="18"/>
              </w:rPr>
            </w:pPr>
          </w:p>
        </w:tc>
        <w:tc>
          <w:tcPr>
            <w:tcW w:w="5684" w:type="dxa"/>
            <w:gridSpan w:val="6"/>
            <w:vAlign w:val="center"/>
          </w:tcPr>
          <w:p w14:paraId="2371AEEE">
            <w:pPr>
              <w:spacing w:line="280" w:lineRule="exact"/>
              <w:rPr>
                <w:sz w:val="18"/>
                <w:szCs w:val="18"/>
              </w:rPr>
            </w:pPr>
            <w:r>
              <w:rPr>
                <w:rFonts w:hint="eastAsia" w:ascii="宋体" w:hAnsi="宋体" w:cs="宋体"/>
                <w:kern w:val="0"/>
                <w:sz w:val="18"/>
                <w:szCs w:val="18"/>
              </w:rPr>
              <w:t>轨距允许误差不应大于公称值的1/1000,其绝对值不应大于6㎜；</w:t>
            </w:r>
          </w:p>
        </w:tc>
        <w:tc>
          <w:tcPr>
            <w:tcW w:w="2468" w:type="dxa"/>
            <w:gridSpan w:val="2"/>
            <w:tcBorders>
              <w:right w:val="single" w:color="auto" w:sz="8" w:space="0"/>
            </w:tcBorders>
            <w:vAlign w:val="center"/>
          </w:tcPr>
          <w:p w14:paraId="7628B994">
            <w:pPr>
              <w:spacing w:line="340" w:lineRule="exact"/>
              <w:jc w:val="center"/>
              <w:rPr>
                <w:sz w:val="18"/>
                <w:szCs w:val="18"/>
              </w:rPr>
            </w:pPr>
          </w:p>
        </w:tc>
      </w:tr>
      <w:tr w14:paraId="4009E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 w:hRule="atLeast"/>
          <w:jc w:val="center"/>
        </w:trPr>
        <w:tc>
          <w:tcPr>
            <w:tcW w:w="1528" w:type="dxa"/>
            <w:vMerge w:val="continue"/>
            <w:tcBorders>
              <w:left w:val="single" w:color="auto" w:sz="8" w:space="0"/>
            </w:tcBorders>
            <w:vAlign w:val="center"/>
          </w:tcPr>
          <w:p w14:paraId="55077521">
            <w:pPr>
              <w:spacing w:line="340" w:lineRule="exact"/>
              <w:jc w:val="center"/>
              <w:rPr>
                <w:sz w:val="18"/>
                <w:szCs w:val="18"/>
              </w:rPr>
            </w:pPr>
          </w:p>
        </w:tc>
        <w:tc>
          <w:tcPr>
            <w:tcW w:w="5684" w:type="dxa"/>
            <w:gridSpan w:val="6"/>
            <w:vAlign w:val="center"/>
          </w:tcPr>
          <w:p w14:paraId="639AF4E8">
            <w:pPr>
              <w:spacing w:line="280" w:lineRule="exact"/>
              <w:rPr>
                <w:sz w:val="18"/>
                <w:szCs w:val="18"/>
              </w:rPr>
            </w:pPr>
            <w:r>
              <w:rPr>
                <w:sz w:val="18"/>
                <w:szCs w:val="18"/>
              </w:rPr>
              <w:t>在纵横方向上，钢轨顶面的倾斜度不得大于1/1000</w:t>
            </w:r>
          </w:p>
        </w:tc>
        <w:tc>
          <w:tcPr>
            <w:tcW w:w="2468" w:type="dxa"/>
            <w:gridSpan w:val="2"/>
            <w:tcBorders>
              <w:right w:val="single" w:color="auto" w:sz="8" w:space="0"/>
            </w:tcBorders>
            <w:vAlign w:val="center"/>
          </w:tcPr>
          <w:p w14:paraId="184E59CA">
            <w:pPr>
              <w:spacing w:line="340" w:lineRule="exact"/>
              <w:jc w:val="center"/>
              <w:rPr>
                <w:sz w:val="18"/>
                <w:szCs w:val="18"/>
              </w:rPr>
            </w:pPr>
          </w:p>
        </w:tc>
      </w:tr>
      <w:tr w14:paraId="57FBF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atLeast"/>
          <w:jc w:val="center"/>
        </w:trPr>
        <w:tc>
          <w:tcPr>
            <w:tcW w:w="1528" w:type="dxa"/>
            <w:vMerge w:val="restart"/>
            <w:tcBorders>
              <w:left w:val="single" w:color="auto" w:sz="8" w:space="0"/>
            </w:tcBorders>
            <w:vAlign w:val="center"/>
          </w:tcPr>
          <w:p w14:paraId="5D23194F">
            <w:pPr>
              <w:spacing w:line="340" w:lineRule="exact"/>
              <w:jc w:val="center"/>
              <w:rPr>
                <w:sz w:val="18"/>
                <w:szCs w:val="18"/>
              </w:rPr>
            </w:pPr>
            <w:r>
              <w:rPr>
                <w:sz w:val="18"/>
                <w:szCs w:val="18"/>
              </w:rPr>
              <w:t>轨道接头</w:t>
            </w:r>
          </w:p>
        </w:tc>
        <w:tc>
          <w:tcPr>
            <w:tcW w:w="5684" w:type="dxa"/>
            <w:gridSpan w:val="6"/>
            <w:vAlign w:val="center"/>
          </w:tcPr>
          <w:p w14:paraId="3074CF8C">
            <w:pPr>
              <w:spacing w:line="340" w:lineRule="exact"/>
              <w:rPr>
                <w:sz w:val="18"/>
                <w:szCs w:val="18"/>
              </w:rPr>
            </w:pPr>
            <w:r>
              <w:rPr>
                <w:sz w:val="18"/>
                <w:szCs w:val="18"/>
              </w:rPr>
              <w:t>钢轨接头间隙不得大于4mm，并应与另一侧轨道接头错开，错开距离不得小于1.5m</w:t>
            </w:r>
            <w:r>
              <w:rPr>
                <w:rFonts w:hint="eastAsia"/>
                <w:sz w:val="18"/>
                <w:szCs w:val="18"/>
              </w:rPr>
              <w:t>；</w:t>
            </w:r>
          </w:p>
        </w:tc>
        <w:tc>
          <w:tcPr>
            <w:tcW w:w="2468" w:type="dxa"/>
            <w:gridSpan w:val="2"/>
            <w:tcBorders>
              <w:right w:val="single" w:color="auto" w:sz="8" w:space="0"/>
            </w:tcBorders>
            <w:vAlign w:val="center"/>
          </w:tcPr>
          <w:p w14:paraId="4201B12A">
            <w:pPr>
              <w:spacing w:line="340" w:lineRule="exact"/>
              <w:jc w:val="center"/>
              <w:rPr>
                <w:sz w:val="18"/>
                <w:szCs w:val="18"/>
              </w:rPr>
            </w:pPr>
          </w:p>
        </w:tc>
      </w:tr>
      <w:tr w14:paraId="3B583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jc w:val="center"/>
        </w:trPr>
        <w:tc>
          <w:tcPr>
            <w:tcW w:w="1528" w:type="dxa"/>
            <w:vMerge w:val="continue"/>
            <w:tcBorders>
              <w:left w:val="single" w:color="auto" w:sz="8" w:space="0"/>
            </w:tcBorders>
            <w:vAlign w:val="center"/>
          </w:tcPr>
          <w:p w14:paraId="7B53ECCF">
            <w:pPr>
              <w:spacing w:line="340" w:lineRule="exact"/>
              <w:jc w:val="center"/>
              <w:rPr>
                <w:sz w:val="18"/>
                <w:szCs w:val="18"/>
              </w:rPr>
            </w:pPr>
          </w:p>
        </w:tc>
        <w:tc>
          <w:tcPr>
            <w:tcW w:w="5684" w:type="dxa"/>
            <w:gridSpan w:val="6"/>
            <w:vAlign w:val="center"/>
          </w:tcPr>
          <w:p w14:paraId="4ECF4E57">
            <w:pPr>
              <w:spacing w:line="340" w:lineRule="exact"/>
              <w:rPr>
                <w:sz w:val="18"/>
                <w:szCs w:val="18"/>
              </w:rPr>
            </w:pPr>
            <w:r>
              <w:rPr>
                <w:rFonts w:hint="eastAsia"/>
                <w:sz w:val="18"/>
                <w:szCs w:val="18"/>
              </w:rPr>
              <w:t>轨道</w:t>
            </w:r>
            <w:r>
              <w:rPr>
                <w:rFonts w:hint="eastAsia" w:ascii="宋体" w:hAnsi="宋体" w:cs="宋体"/>
                <w:kern w:val="0"/>
                <w:sz w:val="18"/>
                <w:szCs w:val="18"/>
              </w:rPr>
              <w:t>接头处应</w:t>
            </w:r>
            <w:r>
              <w:rPr>
                <w:sz w:val="18"/>
                <w:szCs w:val="18"/>
              </w:rPr>
              <w:t>架在轨枕上</w:t>
            </w:r>
            <w:r>
              <w:rPr>
                <w:rFonts w:hint="eastAsia" w:ascii="宋体" w:hAnsi="宋体" w:cs="宋体"/>
                <w:kern w:val="0"/>
                <w:sz w:val="18"/>
                <w:szCs w:val="18"/>
              </w:rPr>
              <w:t>，不应悬空，在使用过程中轨道不应移动</w:t>
            </w:r>
          </w:p>
        </w:tc>
        <w:tc>
          <w:tcPr>
            <w:tcW w:w="2468" w:type="dxa"/>
            <w:gridSpan w:val="2"/>
            <w:tcBorders>
              <w:right w:val="single" w:color="auto" w:sz="8" w:space="0"/>
            </w:tcBorders>
            <w:vAlign w:val="center"/>
          </w:tcPr>
          <w:p w14:paraId="3C476E86">
            <w:pPr>
              <w:spacing w:line="340" w:lineRule="exact"/>
              <w:jc w:val="center"/>
              <w:rPr>
                <w:sz w:val="18"/>
                <w:szCs w:val="18"/>
              </w:rPr>
            </w:pPr>
          </w:p>
        </w:tc>
      </w:tr>
      <w:tr w14:paraId="3802F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528" w:type="dxa"/>
            <w:vMerge w:val="continue"/>
            <w:tcBorders>
              <w:left w:val="single" w:color="auto" w:sz="8" w:space="0"/>
            </w:tcBorders>
            <w:vAlign w:val="center"/>
          </w:tcPr>
          <w:p w14:paraId="7286C6A7">
            <w:pPr>
              <w:spacing w:line="340" w:lineRule="exact"/>
              <w:jc w:val="center"/>
              <w:rPr>
                <w:sz w:val="18"/>
                <w:szCs w:val="18"/>
              </w:rPr>
            </w:pPr>
          </w:p>
        </w:tc>
        <w:tc>
          <w:tcPr>
            <w:tcW w:w="5684" w:type="dxa"/>
            <w:gridSpan w:val="6"/>
            <w:vAlign w:val="center"/>
          </w:tcPr>
          <w:p w14:paraId="674AB7D1">
            <w:pPr>
              <w:spacing w:line="340" w:lineRule="exact"/>
              <w:rPr>
                <w:sz w:val="18"/>
                <w:szCs w:val="18"/>
              </w:rPr>
            </w:pPr>
            <w:r>
              <w:rPr>
                <w:rFonts w:hint="eastAsia"/>
                <w:sz w:val="18"/>
                <w:szCs w:val="18"/>
              </w:rPr>
              <w:t>轨道</w:t>
            </w:r>
            <w:r>
              <w:rPr>
                <w:sz w:val="18"/>
                <w:szCs w:val="18"/>
              </w:rPr>
              <w:t>接头处两轨顶高度差不得大于2mm。</w:t>
            </w:r>
          </w:p>
        </w:tc>
        <w:tc>
          <w:tcPr>
            <w:tcW w:w="2468" w:type="dxa"/>
            <w:gridSpan w:val="2"/>
            <w:tcBorders>
              <w:right w:val="single" w:color="auto" w:sz="8" w:space="0"/>
            </w:tcBorders>
            <w:vAlign w:val="center"/>
          </w:tcPr>
          <w:p w14:paraId="6A153826">
            <w:pPr>
              <w:spacing w:line="340" w:lineRule="exact"/>
              <w:jc w:val="center"/>
              <w:rPr>
                <w:sz w:val="18"/>
                <w:szCs w:val="18"/>
              </w:rPr>
            </w:pPr>
          </w:p>
        </w:tc>
      </w:tr>
      <w:tr w14:paraId="11FB6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5" w:hRule="atLeast"/>
          <w:jc w:val="center"/>
        </w:trPr>
        <w:tc>
          <w:tcPr>
            <w:tcW w:w="1528" w:type="dxa"/>
            <w:tcBorders>
              <w:left w:val="single" w:color="auto" w:sz="8" w:space="0"/>
            </w:tcBorders>
            <w:vAlign w:val="center"/>
          </w:tcPr>
          <w:p w14:paraId="5E20A117">
            <w:pPr>
              <w:spacing w:line="340" w:lineRule="exact"/>
              <w:jc w:val="center"/>
              <w:rPr>
                <w:sz w:val="18"/>
                <w:szCs w:val="18"/>
              </w:rPr>
            </w:pPr>
            <w:r>
              <w:rPr>
                <w:sz w:val="18"/>
                <w:szCs w:val="18"/>
              </w:rPr>
              <w:t>缓冲止挡</w:t>
            </w:r>
          </w:p>
        </w:tc>
        <w:tc>
          <w:tcPr>
            <w:tcW w:w="5684" w:type="dxa"/>
            <w:gridSpan w:val="6"/>
            <w:vAlign w:val="center"/>
          </w:tcPr>
          <w:p w14:paraId="5F243F79">
            <w:pPr>
              <w:spacing w:line="340" w:lineRule="exact"/>
              <w:rPr>
                <w:sz w:val="18"/>
                <w:szCs w:val="18"/>
              </w:rPr>
            </w:pPr>
            <w:r>
              <w:rPr>
                <w:sz w:val="18"/>
                <w:szCs w:val="18"/>
              </w:rPr>
              <w:t>距轨道终端1m处必须设置缓冲止挡器，其高度不应小于行走轮的半径。在距轨道终端2m处必须设置限位开关碰块。</w:t>
            </w:r>
          </w:p>
        </w:tc>
        <w:tc>
          <w:tcPr>
            <w:tcW w:w="2468" w:type="dxa"/>
            <w:gridSpan w:val="2"/>
            <w:tcBorders>
              <w:right w:val="single" w:color="auto" w:sz="8" w:space="0"/>
            </w:tcBorders>
            <w:vAlign w:val="center"/>
          </w:tcPr>
          <w:p w14:paraId="61DD71F6">
            <w:pPr>
              <w:spacing w:line="340" w:lineRule="exact"/>
              <w:jc w:val="center"/>
              <w:rPr>
                <w:sz w:val="18"/>
                <w:szCs w:val="18"/>
              </w:rPr>
            </w:pPr>
          </w:p>
        </w:tc>
      </w:tr>
      <w:tr w14:paraId="293BF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jc w:val="center"/>
        </w:trPr>
        <w:tc>
          <w:tcPr>
            <w:tcW w:w="1528" w:type="dxa"/>
            <w:tcBorders>
              <w:left w:val="single" w:color="auto" w:sz="8" w:space="0"/>
            </w:tcBorders>
            <w:vAlign w:val="center"/>
          </w:tcPr>
          <w:p w14:paraId="1D158E70">
            <w:pPr>
              <w:spacing w:line="340" w:lineRule="exact"/>
              <w:jc w:val="center"/>
              <w:rPr>
                <w:sz w:val="18"/>
                <w:szCs w:val="18"/>
              </w:rPr>
            </w:pPr>
            <w:r>
              <w:rPr>
                <w:sz w:val="18"/>
                <w:szCs w:val="18"/>
              </w:rPr>
              <w:t>其他</w:t>
            </w:r>
          </w:p>
        </w:tc>
        <w:tc>
          <w:tcPr>
            <w:tcW w:w="5684" w:type="dxa"/>
            <w:gridSpan w:val="6"/>
            <w:vAlign w:val="center"/>
          </w:tcPr>
          <w:p w14:paraId="40E941DC">
            <w:pPr>
              <w:spacing w:line="340" w:lineRule="exact"/>
              <w:rPr>
                <w:sz w:val="18"/>
                <w:szCs w:val="18"/>
              </w:rPr>
            </w:pPr>
            <w:r>
              <w:rPr>
                <w:sz w:val="18"/>
                <w:szCs w:val="18"/>
              </w:rPr>
              <w:t>鱼尾板连接螺栓应紧固，垫板应固定牢靠。</w:t>
            </w:r>
          </w:p>
        </w:tc>
        <w:tc>
          <w:tcPr>
            <w:tcW w:w="2468" w:type="dxa"/>
            <w:gridSpan w:val="2"/>
            <w:tcBorders>
              <w:right w:val="single" w:color="auto" w:sz="8" w:space="0"/>
            </w:tcBorders>
            <w:vAlign w:val="center"/>
          </w:tcPr>
          <w:p w14:paraId="6D1BE6B7">
            <w:pPr>
              <w:spacing w:line="340" w:lineRule="exact"/>
              <w:jc w:val="center"/>
              <w:rPr>
                <w:sz w:val="18"/>
                <w:szCs w:val="18"/>
              </w:rPr>
            </w:pPr>
          </w:p>
        </w:tc>
      </w:tr>
      <w:tr w14:paraId="259C8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1" w:hRule="atLeast"/>
          <w:jc w:val="center"/>
        </w:trPr>
        <w:tc>
          <w:tcPr>
            <w:tcW w:w="9680" w:type="dxa"/>
            <w:gridSpan w:val="9"/>
            <w:tcBorders>
              <w:top w:val="nil"/>
              <w:left w:val="single" w:color="auto" w:sz="8" w:space="0"/>
              <w:right w:val="single" w:color="auto" w:sz="8" w:space="0"/>
            </w:tcBorders>
          </w:tcPr>
          <w:p w14:paraId="1C28F868">
            <w:pPr>
              <w:spacing w:line="340" w:lineRule="exact"/>
              <w:rPr>
                <w:sz w:val="18"/>
                <w:szCs w:val="18"/>
              </w:rPr>
            </w:pPr>
            <w:r>
              <w:rPr>
                <w:sz w:val="18"/>
                <w:szCs w:val="18"/>
              </w:rPr>
              <w:t>其他需要说明的内容：</w:t>
            </w:r>
          </w:p>
          <w:p w14:paraId="683D1734">
            <w:pPr>
              <w:spacing w:line="340" w:lineRule="exact"/>
              <w:rPr>
                <w:sz w:val="18"/>
                <w:szCs w:val="18"/>
              </w:rPr>
            </w:pPr>
          </w:p>
        </w:tc>
      </w:tr>
      <w:tr w14:paraId="0EA04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0" w:hRule="atLeast"/>
          <w:jc w:val="center"/>
        </w:trPr>
        <w:tc>
          <w:tcPr>
            <w:tcW w:w="4724" w:type="dxa"/>
            <w:gridSpan w:val="4"/>
            <w:tcBorders>
              <w:left w:val="single" w:color="auto" w:sz="8" w:space="0"/>
            </w:tcBorders>
          </w:tcPr>
          <w:p w14:paraId="778899E3">
            <w:pPr>
              <w:tabs>
                <w:tab w:val="left" w:pos="0"/>
                <w:tab w:val="center" w:pos="4153"/>
                <w:tab w:val="right" w:pos="8306"/>
              </w:tabs>
              <w:spacing w:line="340" w:lineRule="exact"/>
              <w:rPr>
                <w:bCs/>
                <w:sz w:val="18"/>
                <w:szCs w:val="18"/>
              </w:rPr>
            </w:pPr>
            <w:r>
              <w:rPr>
                <w:bCs/>
                <w:sz w:val="18"/>
                <w:szCs w:val="18"/>
              </w:rPr>
              <w:t>使用单位验收意见：</w:t>
            </w:r>
          </w:p>
          <w:p w14:paraId="5357CE25">
            <w:pPr>
              <w:tabs>
                <w:tab w:val="left" w:pos="0"/>
                <w:tab w:val="center" w:pos="4153"/>
                <w:tab w:val="right" w:pos="8306"/>
              </w:tabs>
              <w:spacing w:line="340" w:lineRule="exact"/>
              <w:jc w:val="center"/>
              <w:rPr>
                <w:bCs/>
                <w:sz w:val="18"/>
                <w:szCs w:val="18"/>
              </w:rPr>
            </w:pPr>
          </w:p>
          <w:p w14:paraId="03089BAD">
            <w:pPr>
              <w:tabs>
                <w:tab w:val="left" w:pos="0"/>
                <w:tab w:val="center" w:pos="4153"/>
                <w:tab w:val="right" w:pos="8306"/>
              </w:tabs>
              <w:spacing w:line="340" w:lineRule="exact"/>
              <w:rPr>
                <w:bCs/>
                <w:sz w:val="18"/>
                <w:szCs w:val="18"/>
              </w:rPr>
            </w:pPr>
          </w:p>
          <w:p w14:paraId="36CA2F34">
            <w:pPr>
              <w:tabs>
                <w:tab w:val="left" w:pos="0"/>
                <w:tab w:val="center" w:pos="4153"/>
                <w:tab w:val="right" w:pos="8306"/>
              </w:tabs>
              <w:spacing w:line="34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 xml:space="preserve"> （盖章）</w:t>
            </w:r>
          </w:p>
          <w:p w14:paraId="464DB312">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年   月   日</w:t>
            </w:r>
          </w:p>
        </w:tc>
        <w:tc>
          <w:tcPr>
            <w:tcW w:w="4956" w:type="dxa"/>
            <w:gridSpan w:val="5"/>
            <w:tcBorders>
              <w:right w:val="single" w:color="auto" w:sz="8" w:space="0"/>
            </w:tcBorders>
          </w:tcPr>
          <w:p w14:paraId="7CD15D82">
            <w:pPr>
              <w:tabs>
                <w:tab w:val="left" w:pos="0"/>
                <w:tab w:val="center" w:pos="4153"/>
                <w:tab w:val="right" w:pos="8306"/>
              </w:tabs>
              <w:spacing w:line="340" w:lineRule="exact"/>
              <w:rPr>
                <w:bCs/>
                <w:sz w:val="18"/>
                <w:szCs w:val="18"/>
              </w:rPr>
            </w:pPr>
            <w:r>
              <w:rPr>
                <w:bCs/>
                <w:sz w:val="18"/>
                <w:szCs w:val="18"/>
              </w:rPr>
              <w:t>安装单位验收意见：</w:t>
            </w:r>
          </w:p>
          <w:p w14:paraId="55C36C32">
            <w:pPr>
              <w:tabs>
                <w:tab w:val="left" w:pos="0"/>
                <w:tab w:val="center" w:pos="4153"/>
                <w:tab w:val="right" w:pos="8306"/>
              </w:tabs>
              <w:spacing w:line="340" w:lineRule="exact"/>
              <w:jc w:val="center"/>
              <w:rPr>
                <w:bCs/>
                <w:sz w:val="18"/>
                <w:szCs w:val="18"/>
              </w:rPr>
            </w:pPr>
          </w:p>
          <w:p w14:paraId="70E9821C">
            <w:pPr>
              <w:tabs>
                <w:tab w:val="left" w:pos="0"/>
                <w:tab w:val="center" w:pos="4153"/>
                <w:tab w:val="right" w:pos="8306"/>
              </w:tabs>
              <w:spacing w:line="340" w:lineRule="exact"/>
              <w:rPr>
                <w:bCs/>
                <w:sz w:val="18"/>
                <w:szCs w:val="18"/>
              </w:rPr>
            </w:pPr>
          </w:p>
          <w:p w14:paraId="4C751E3A">
            <w:pPr>
              <w:tabs>
                <w:tab w:val="left" w:pos="0"/>
                <w:tab w:val="center" w:pos="4153"/>
                <w:tab w:val="right" w:pos="8306"/>
              </w:tabs>
              <w:spacing w:line="340" w:lineRule="exact"/>
              <w:rPr>
                <w:bCs/>
                <w:sz w:val="18"/>
                <w:szCs w:val="18"/>
              </w:rPr>
            </w:pPr>
            <w:r>
              <w:rPr>
                <w:bCs/>
                <w:sz w:val="18"/>
                <w:szCs w:val="18"/>
              </w:rPr>
              <w:t>项目负责人（签字）：            （盖章）</w:t>
            </w:r>
          </w:p>
          <w:p w14:paraId="2063ADED">
            <w:pPr>
              <w:spacing w:line="340" w:lineRule="exact"/>
              <w:jc w:val="right"/>
              <w:rPr>
                <w:bCs/>
                <w:sz w:val="18"/>
                <w:szCs w:val="18"/>
              </w:rPr>
            </w:pPr>
            <w:r>
              <w:rPr>
                <w:bCs/>
                <w:sz w:val="18"/>
                <w:szCs w:val="18"/>
              </w:rPr>
              <w:t>年   月   日</w:t>
            </w:r>
          </w:p>
        </w:tc>
      </w:tr>
      <w:tr w14:paraId="0C382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0" w:hRule="atLeast"/>
          <w:jc w:val="center"/>
        </w:trPr>
        <w:tc>
          <w:tcPr>
            <w:tcW w:w="4724" w:type="dxa"/>
            <w:gridSpan w:val="4"/>
            <w:tcBorders>
              <w:left w:val="single" w:color="auto" w:sz="8" w:space="0"/>
              <w:bottom w:val="single" w:color="auto" w:sz="8" w:space="0"/>
            </w:tcBorders>
          </w:tcPr>
          <w:p w14:paraId="0F6B3A55">
            <w:pPr>
              <w:tabs>
                <w:tab w:val="left" w:pos="0"/>
                <w:tab w:val="center" w:pos="4153"/>
                <w:tab w:val="right" w:pos="8306"/>
              </w:tabs>
              <w:spacing w:line="340" w:lineRule="exact"/>
              <w:rPr>
                <w:bCs/>
                <w:sz w:val="18"/>
                <w:szCs w:val="18"/>
              </w:rPr>
            </w:pPr>
            <w:r>
              <w:rPr>
                <w:bCs/>
                <w:sz w:val="18"/>
                <w:szCs w:val="18"/>
              </w:rPr>
              <w:t>施工总包单位验收意见：</w:t>
            </w:r>
          </w:p>
          <w:p w14:paraId="6D1EFF2D">
            <w:pPr>
              <w:tabs>
                <w:tab w:val="left" w:pos="0"/>
                <w:tab w:val="center" w:pos="4153"/>
                <w:tab w:val="right" w:pos="8306"/>
              </w:tabs>
              <w:spacing w:line="340" w:lineRule="exact"/>
              <w:jc w:val="center"/>
              <w:rPr>
                <w:bCs/>
                <w:sz w:val="18"/>
                <w:szCs w:val="18"/>
              </w:rPr>
            </w:pPr>
          </w:p>
          <w:p w14:paraId="5BCBCBD7">
            <w:pPr>
              <w:tabs>
                <w:tab w:val="left" w:pos="0"/>
                <w:tab w:val="center" w:pos="4153"/>
                <w:tab w:val="right" w:pos="8306"/>
              </w:tabs>
              <w:spacing w:line="340" w:lineRule="exact"/>
              <w:jc w:val="center"/>
              <w:rPr>
                <w:bCs/>
                <w:sz w:val="18"/>
                <w:szCs w:val="18"/>
              </w:rPr>
            </w:pPr>
          </w:p>
          <w:p w14:paraId="00E38B73">
            <w:pPr>
              <w:tabs>
                <w:tab w:val="left" w:pos="0"/>
                <w:tab w:val="center" w:pos="4153"/>
                <w:tab w:val="right" w:pos="8306"/>
              </w:tabs>
              <w:spacing w:line="340" w:lineRule="exact"/>
              <w:rPr>
                <w:bCs/>
                <w:sz w:val="18"/>
                <w:szCs w:val="18"/>
              </w:rPr>
            </w:pPr>
            <w:r>
              <w:rPr>
                <w:bCs/>
                <w:sz w:val="18"/>
                <w:szCs w:val="18"/>
              </w:rPr>
              <w:t xml:space="preserve">项目负责人（签字）：            </w:t>
            </w:r>
          </w:p>
          <w:p w14:paraId="13655BCD">
            <w:pPr>
              <w:tabs>
                <w:tab w:val="left" w:pos="0"/>
                <w:tab w:val="center" w:pos="4153"/>
                <w:tab w:val="right" w:pos="8306"/>
              </w:tabs>
              <w:spacing w:line="340" w:lineRule="exact"/>
              <w:ind w:firstLine="2700" w:firstLineChars="1500"/>
              <w:rPr>
                <w:bCs/>
                <w:sz w:val="18"/>
                <w:szCs w:val="18"/>
              </w:rPr>
            </w:pPr>
            <w:r>
              <w:rPr>
                <w:bCs/>
                <w:sz w:val="18"/>
                <w:szCs w:val="18"/>
              </w:rPr>
              <w:t>（盖章）</w:t>
            </w:r>
          </w:p>
          <w:p w14:paraId="24263B05">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c>
          <w:tcPr>
            <w:tcW w:w="4956" w:type="dxa"/>
            <w:gridSpan w:val="5"/>
            <w:tcBorders>
              <w:bottom w:val="single" w:color="auto" w:sz="8" w:space="0"/>
              <w:right w:val="single" w:color="auto" w:sz="8" w:space="0"/>
            </w:tcBorders>
          </w:tcPr>
          <w:p w14:paraId="231EFC34">
            <w:pPr>
              <w:tabs>
                <w:tab w:val="left" w:pos="0"/>
                <w:tab w:val="center" w:pos="4153"/>
                <w:tab w:val="right" w:pos="8306"/>
              </w:tabs>
              <w:spacing w:line="340" w:lineRule="exact"/>
              <w:rPr>
                <w:bCs/>
                <w:sz w:val="18"/>
                <w:szCs w:val="18"/>
              </w:rPr>
            </w:pPr>
            <w:r>
              <w:rPr>
                <w:bCs/>
                <w:sz w:val="18"/>
                <w:szCs w:val="18"/>
              </w:rPr>
              <w:t>监理单位验收意见：</w:t>
            </w:r>
          </w:p>
          <w:p w14:paraId="03A58E9C">
            <w:pPr>
              <w:tabs>
                <w:tab w:val="left" w:pos="0"/>
                <w:tab w:val="center" w:pos="4153"/>
                <w:tab w:val="right" w:pos="8306"/>
              </w:tabs>
              <w:spacing w:line="340" w:lineRule="exact"/>
              <w:jc w:val="center"/>
              <w:rPr>
                <w:bCs/>
                <w:sz w:val="18"/>
                <w:szCs w:val="18"/>
              </w:rPr>
            </w:pPr>
          </w:p>
          <w:p w14:paraId="78B65CE4">
            <w:pPr>
              <w:tabs>
                <w:tab w:val="left" w:pos="0"/>
                <w:tab w:val="center" w:pos="4153"/>
                <w:tab w:val="right" w:pos="8306"/>
              </w:tabs>
              <w:spacing w:line="340" w:lineRule="exact"/>
              <w:jc w:val="center"/>
              <w:rPr>
                <w:bCs/>
                <w:sz w:val="18"/>
                <w:szCs w:val="18"/>
              </w:rPr>
            </w:pPr>
          </w:p>
          <w:p w14:paraId="55D6B252">
            <w:pPr>
              <w:tabs>
                <w:tab w:val="left" w:pos="0"/>
                <w:tab w:val="center" w:pos="4153"/>
                <w:tab w:val="right" w:pos="8306"/>
              </w:tabs>
              <w:spacing w:line="340" w:lineRule="exact"/>
              <w:rPr>
                <w:bCs/>
                <w:sz w:val="18"/>
                <w:szCs w:val="18"/>
              </w:rPr>
            </w:pPr>
            <w:r>
              <w:rPr>
                <w:bCs/>
                <w:sz w:val="18"/>
                <w:szCs w:val="18"/>
              </w:rPr>
              <w:t xml:space="preserve">总监理工程师（签字）：          </w:t>
            </w:r>
          </w:p>
          <w:p w14:paraId="4DD09341">
            <w:pPr>
              <w:tabs>
                <w:tab w:val="left" w:pos="0"/>
                <w:tab w:val="center" w:pos="4153"/>
                <w:tab w:val="right" w:pos="8306"/>
              </w:tabs>
              <w:spacing w:line="340" w:lineRule="exact"/>
              <w:ind w:firstLine="2700" w:firstLineChars="1500"/>
              <w:rPr>
                <w:bCs/>
                <w:sz w:val="18"/>
                <w:szCs w:val="18"/>
              </w:rPr>
            </w:pPr>
            <w:r>
              <w:rPr>
                <w:bCs/>
                <w:sz w:val="18"/>
                <w:szCs w:val="18"/>
              </w:rPr>
              <w:t>（盖章）</w:t>
            </w:r>
          </w:p>
          <w:p w14:paraId="1CF0E092">
            <w:pPr>
              <w:tabs>
                <w:tab w:val="left" w:pos="0"/>
                <w:tab w:val="center" w:pos="4153"/>
                <w:tab w:val="right" w:pos="8306"/>
              </w:tabs>
              <w:spacing w:line="340" w:lineRule="exact"/>
              <w:jc w:val="right"/>
              <w:rPr>
                <w:bCs/>
                <w:sz w:val="18"/>
                <w:szCs w:val="18"/>
              </w:rPr>
            </w:pPr>
            <w:r>
              <w:rPr>
                <w:bCs/>
                <w:sz w:val="18"/>
                <w:szCs w:val="18"/>
              </w:rPr>
              <w:t>年   月   日</w:t>
            </w:r>
          </w:p>
        </w:tc>
      </w:tr>
    </w:tbl>
    <w:p w14:paraId="54DA2182">
      <w:pPr>
        <w:spacing w:line="240" w:lineRule="exact"/>
        <w:rPr>
          <w:rFonts w:eastAsia="黑体"/>
          <w:bCs/>
          <w:szCs w:val="21"/>
        </w:rPr>
      </w:pPr>
    </w:p>
    <w:p w14:paraId="530430DF">
      <w:pPr>
        <w:spacing w:before="120" w:beforeLines="50" w:after="120" w:afterLines="50" w:line="340" w:lineRule="exact"/>
        <w:jc w:val="center"/>
        <w:rPr>
          <w:rFonts w:ascii="宋体" w:hAnsi="宋体" w:cs="宋体"/>
          <w:b/>
          <w:sz w:val="28"/>
          <w:szCs w:val="28"/>
        </w:rPr>
      </w:pPr>
      <w:r>
        <w:rPr>
          <w:rFonts w:hint="eastAsia" w:ascii="宋体" w:hAnsi="宋体" w:cs="宋体"/>
          <w:b/>
          <w:sz w:val="28"/>
          <w:szCs w:val="28"/>
        </w:rPr>
        <w:t>建筑施工起重机械基础验收表（</w:t>
      </w:r>
      <w:r>
        <w:rPr>
          <w:rFonts w:hint="eastAsia" w:ascii="楷体" w:hAnsi="楷体" w:eastAsia="楷体" w:cs="楷体"/>
          <w:b/>
          <w:sz w:val="28"/>
          <w:szCs w:val="28"/>
        </w:rPr>
        <w:t>施工升降机</w:t>
      </w:r>
      <w:r>
        <w:rPr>
          <w:rFonts w:hint="eastAsia" w:ascii="宋体" w:hAnsi="宋体" w:cs="宋体"/>
          <w:b/>
          <w:sz w:val="28"/>
          <w:szCs w:val="28"/>
        </w:rPr>
        <w:t>）</w:t>
      </w:r>
    </w:p>
    <w:p w14:paraId="1F7ED961">
      <w:pPr>
        <w:pStyle w:val="5"/>
        <w:jc w:val="both"/>
        <w:rPr>
          <w:b/>
        </w:rPr>
      </w:pPr>
      <w:r>
        <w:rPr>
          <w:rFonts w:eastAsia="黑体"/>
          <w:b/>
          <w:bCs/>
          <w:szCs w:val="21"/>
        </w:rPr>
        <w:t>表8.1.</w:t>
      </w:r>
      <w:r>
        <w:rPr>
          <w:rFonts w:hint="eastAsia" w:eastAsia="黑体"/>
          <w:b/>
          <w:bCs/>
          <w:szCs w:val="21"/>
        </w:rPr>
        <w:t>5-3</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25"/>
        <w:gridCol w:w="578"/>
        <w:gridCol w:w="2942"/>
        <w:gridCol w:w="130"/>
        <w:gridCol w:w="1047"/>
        <w:gridCol w:w="1581"/>
        <w:gridCol w:w="1108"/>
        <w:gridCol w:w="1249"/>
      </w:tblGrid>
      <w:tr w14:paraId="17C72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503" w:type="dxa"/>
            <w:gridSpan w:val="2"/>
            <w:vAlign w:val="center"/>
          </w:tcPr>
          <w:p w14:paraId="581A49E7">
            <w:pPr>
              <w:spacing w:line="300" w:lineRule="exact"/>
              <w:jc w:val="center"/>
              <w:rPr>
                <w:bCs/>
                <w:szCs w:val="21"/>
              </w:rPr>
            </w:pPr>
            <w:r>
              <w:rPr>
                <w:szCs w:val="21"/>
              </w:rPr>
              <w:t>工程名称</w:t>
            </w:r>
          </w:p>
        </w:tc>
        <w:tc>
          <w:tcPr>
            <w:tcW w:w="5700" w:type="dxa"/>
            <w:gridSpan w:val="4"/>
            <w:vAlign w:val="center"/>
          </w:tcPr>
          <w:p w14:paraId="7BF2B494">
            <w:pPr>
              <w:spacing w:line="300" w:lineRule="exact"/>
              <w:jc w:val="center"/>
              <w:rPr>
                <w:bCs/>
                <w:szCs w:val="21"/>
              </w:rPr>
            </w:pPr>
          </w:p>
        </w:tc>
        <w:tc>
          <w:tcPr>
            <w:tcW w:w="1108" w:type="dxa"/>
            <w:tcBorders>
              <w:bottom w:val="single" w:color="auto" w:sz="4" w:space="0"/>
            </w:tcBorders>
            <w:vAlign w:val="center"/>
          </w:tcPr>
          <w:p w14:paraId="19310A1B">
            <w:pPr>
              <w:spacing w:line="300" w:lineRule="exact"/>
              <w:jc w:val="center"/>
              <w:rPr>
                <w:bCs/>
                <w:szCs w:val="21"/>
              </w:rPr>
            </w:pPr>
            <w:r>
              <w:rPr>
                <w:rFonts w:hint="eastAsia"/>
                <w:szCs w:val="21"/>
              </w:rPr>
              <w:t>安装位置</w:t>
            </w:r>
          </w:p>
        </w:tc>
        <w:tc>
          <w:tcPr>
            <w:tcW w:w="1249" w:type="dxa"/>
            <w:tcBorders>
              <w:bottom w:val="single" w:color="auto" w:sz="4" w:space="0"/>
            </w:tcBorders>
            <w:vAlign w:val="center"/>
          </w:tcPr>
          <w:p w14:paraId="30FA837B">
            <w:pPr>
              <w:spacing w:line="300" w:lineRule="exact"/>
              <w:rPr>
                <w:bCs/>
                <w:szCs w:val="21"/>
              </w:rPr>
            </w:pPr>
          </w:p>
        </w:tc>
      </w:tr>
      <w:tr w14:paraId="09FB83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1503" w:type="dxa"/>
            <w:gridSpan w:val="2"/>
            <w:vAlign w:val="center"/>
          </w:tcPr>
          <w:p w14:paraId="41CAABD4">
            <w:pPr>
              <w:spacing w:line="260" w:lineRule="exact"/>
              <w:jc w:val="center"/>
              <w:rPr>
                <w:bCs/>
                <w:szCs w:val="21"/>
              </w:rPr>
            </w:pPr>
            <w:r>
              <w:rPr>
                <w:rFonts w:hint="eastAsia"/>
                <w:szCs w:val="21"/>
              </w:rPr>
              <w:t>设备信息号</w:t>
            </w:r>
          </w:p>
        </w:tc>
        <w:tc>
          <w:tcPr>
            <w:tcW w:w="2942" w:type="dxa"/>
            <w:vAlign w:val="center"/>
          </w:tcPr>
          <w:p w14:paraId="5E8733E4">
            <w:pPr>
              <w:spacing w:line="300" w:lineRule="exact"/>
              <w:jc w:val="center"/>
              <w:rPr>
                <w:bCs/>
                <w:szCs w:val="21"/>
              </w:rPr>
            </w:pPr>
          </w:p>
        </w:tc>
        <w:tc>
          <w:tcPr>
            <w:tcW w:w="1177" w:type="dxa"/>
            <w:gridSpan w:val="2"/>
            <w:vAlign w:val="center"/>
          </w:tcPr>
          <w:p w14:paraId="4837C286">
            <w:pPr>
              <w:spacing w:line="300" w:lineRule="exact"/>
              <w:jc w:val="center"/>
              <w:rPr>
                <w:bCs/>
                <w:szCs w:val="21"/>
              </w:rPr>
            </w:pPr>
            <w:r>
              <w:rPr>
                <w:rFonts w:hint="eastAsia"/>
                <w:szCs w:val="21"/>
              </w:rPr>
              <w:t>设备名称</w:t>
            </w:r>
          </w:p>
        </w:tc>
        <w:tc>
          <w:tcPr>
            <w:tcW w:w="1581" w:type="dxa"/>
            <w:vAlign w:val="center"/>
          </w:tcPr>
          <w:p w14:paraId="7A238EB0">
            <w:pPr>
              <w:spacing w:line="300" w:lineRule="exact"/>
              <w:jc w:val="center"/>
              <w:rPr>
                <w:bCs/>
                <w:szCs w:val="21"/>
              </w:rPr>
            </w:pPr>
          </w:p>
        </w:tc>
        <w:tc>
          <w:tcPr>
            <w:tcW w:w="1108" w:type="dxa"/>
            <w:vAlign w:val="center"/>
          </w:tcPr>
          <w:p w14:paraId="2B6A54D5">
            <w:pPr>
              <w:spacing w:line="300" w:lineRule="exact"/>
              <w:jc w:val="center"/>
              <w:rPr>
                <w:bCs/>
                <w:szCs w:val="21"/>
              </w:rPr>
            </w:pPr>
            <w:r>
              <w:rPr>
                <w:rFonts w:hint="eastAsia"/>
                <w:szCs w:val="21"/>
              </w:rPr>
              <w:t>规格型号</w:t>
            </w:r>
          </w:p>
        </w:tc>
        <w:tc>
          <w:tcPr>
            <w:tcW w:w="1249" w:type="dxa"/>
            <w:vAlign w:val="center"/>
          </w:tcPr>
          <w:p w14:paraId="4F4BC6E9">
            <w:pPr>
              <w:spacing w:line="300" w:lineRule="exact"/>
              <w:jc w:val="center"/>
              <w:rPr>
                <w:bCs/>
                <w:szCs w:val="21"/>
              </w:rPr>
            </w:pPr>
          </w:p>
        </w:tc>
      </w:tr>
      <w:tr w14:paraId="639471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503" w:type="dxa"/>
            <w:gridSpan w:val="2"/>
            <w:vAlign w:val="center"/>
          </w:tcPr>
          <w:p w14:paraId="7D86A2D8">
            <w:pPr>
              <w:jc w:val="center"/>
              <w:rPr>
                <w:bCs/>
                <w:szCs w:val="21"/>
              </w:rPr>
            </w:pPr>
            <w:r>
              <w:rPr>
                <w:rFonts w:hint="eastAsia"/>
                <w:szCs w:val="21"/>
              </w:rPr>
              <w:t>制造单位</w:t>
            </w:r>
          </w:p>
        </w:tc>
        <w:tc>
          <w:tcPr>
            <w:tcW w:w="2942" w:type="dxa"/>
            <w:vAlign w:val="center"/>
          </w:tcPr>
          <w:p w14:paraId="64D4B9AF">
            <w:pPr>
              <w:jc w:val="center"/>
              <w:rPr>
                <w:bCs/>
                <w:szCs w:val="21"/>
              </w:rPr>
            </w:pPr>
          </w:p>
        </w:tc>
        <w:tc>
          <w:tcPr>
            <w:tcW w:w="1177" w:type="dxa"/>
            <w:gridSpan w:val="2"/>
            <w:vAlign w:val="center"/>
          </w:tcPr>
          <w:p w14:paraId="0865F433">
            <w:pPr>
              <w:jc w:val="center"/>
              <w:rPr>
                <w:bCs/>
                <w:szCs w:val="21"/>
              </w:rPr>
            </w:pPr>
            <w:r>
              <w:rPr>
                <w:rFonts w:hint="eastAsia"/>
                <w:szCs w:val="21"/>
              </w:rPr>
              <w:t>出厂编号</w:t>
            </w:r>
          </w:p>
        </w:tc>
        <w:tc>
          <w:tcPr>
            <w:tcW w:w="1581" w:type="dxa"/>
            <w:vAlign w:val="center"/>
          </w:tcPr>
          <w:p w14:paraId="06C7A8FC">
            <w:pPr>
              <w:jc w:val="center"/>
              <w:rPr>
                <w:bCs/>
                <w:szCs w:val="21"/>
              </w:rPr>
            </w:pPr>
          </w:p>
        </w:tc>
        <w:tc>
          <w:tcPr>
            <w:tcW w:w="1108" w:type="dxa"/>
            <w:vAlign w:val="center"/>
          </w:tcPr>
          <w:p w14:paraId="72DF531D">
            <w:pPr>
              <w:jc w:val="center"/>
              <w:rPr>
                <w:bCs/>
                <w:szCs w:val="21"/>
              </w:rPr>
            </w:pPr>
            <w:r>
              <w:rPr>
                <w:rFonts w:hint="eastAsia"/>
                <w:szCs w:val="21"/>
              </w:rPr>
              <w:t>出厂日期</w:t>
            </w:r>
          </w:p>
        </w:tc>
        <w:tc>
          <w:tcPr>
            <w:tcW w:w="1249" w:type="dxa"/>
            <w:vAlign w:val="center"/>
          </w:tcPr>
          <w:p w14:paraId="7463A925">
            <w:pPr>
              <w:jc w:val="center"/>
              <w:rPr>
                <w:bCs/>
                <w:szCs w:val="21"/>
              </w:rPr>
            </w:pPr>
          </w:p>
        </w:tc>
      </w:tr>
      <w:tr w14:paraId="13BF66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503" w:type="dxa"/>
            <w:gridSpan w:val="2"/>
          </w:tcPr>
          <w:p w14:paraId="7C3AAD35">
            <w:pPr>
              <w:spacing w:line="340" w:lineRule="exact"/>
              <w:jc w:val="center"/>
              <w:rPr>
                <w:bCs/>
                <w:szCs w:val="21"/>
              </w:rPr>
            </w:pPr>
            <w:r>
              <w:rPr>
                <w:rFonts w:hint="eastAsia"/>
                <w:bCs/>
                <w:szCs w:val="21"/>
              </w:rPr>
              <w:t>项目</w:t>
            </w:r>
          </w:p>
        </w:tc>
        <w:tc>
          <w:tcPr>
            <w:tcW w:w="5700" w:type="dxa"/>
            <w:gridSpan w:val="4"/>
          </w:tcPr>
          <w:p w14:paraId="51DE47B7">
            <w:pPr>
              <w:spacing w:line="340" w:lineRule="exact"/>
              <w:jc w:val="center"/>
              <w:rPr>
                <w:bCs/>
                <w:szCs w:val="21"/>
              </w:rPr>
            </w:pPr>
            <w:r>
              <w:rPr>
                <w:rFonts w:hint="eastAsia"/>
                <w:bCs/>
                <w:szCs w:val="21"/>
              </w:rPr>
              <w:t>验收项目内容及要求</w:t>
            </w:r>
          </w:p>
        </w:tc>
        <w:tc>
          <w:tcPr>
            <w:tcW w:w="2357" w:type="dxa"/>
            <w:gridSpan w:val="2"/>
          </w:tcPr>
          <w:p w14:paraId="3B5F10DF">
            <w:pPr>
              <w:spacing w:line="340" w:lineRule="exact"/>
              <w:jc w:val="center"/>
              <w:rPr>
                <w:bCs/>
                <w:szCs w:val="21"/>
              </w:rPr>
            </w:pPr>
            <w:r>
              <w:rPr>
                <w:rFonts w:hint="eastAsia"/>
                <w:bCs/>
                <w:szCs w:val="21"/>
              </w:rPr>
              <w:t>验收结果</w:t>
            </w:r>
          </w:p>
        </w:tc>
      </w:tr>
      <w:tr w14:paraId="2AA951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1503" w:type="dxa"/>
            <w:gridSpan w:val="2"/>
            <w:vMerge w:val="restart"/>
            <w:vAlign w:val="center"/>
          </w:tcPr>
          <w:p w14:paraId="4CFDBA3E">
            <w:pPr>
              <w:spacing w:line="340" w:lineRule="exact"/>
              <w:ind w:firstLine="210" w:firstLineChars="100"/>
              <w:rPr>
                <w:bCs/>
                <w:szCs w:val="21"/>
              </w:rPr>
            </w:pPr>
            <w:r>
              <w:rPr>
                <w:rFonts w:hint="eastAsia"/>
                <w:bCs/>
                <w:szCs w:val="21"/>
              </w:rPr>
              <w:t>基础设置</w:t>
            </w:r>
          </w:p>
        </w:tc>
        <w:tc>
          <w:tcPr>
            <w:tcW w:w="5700" w:type="dxa"/>
            <w:gridSpan w:val="4"/>
            <w:vAlign w:val="center"/>
          </w:tcPr>
          <w:p w14:paraId="5E14DC80">
            <w:pPr>
              <w:spacing w:line="260" w:lineRule="exact"/>
              <w:rPr>
                <w:sz w:val="18"/>
                <w:szCs w:val="18"/>
              </w:rPr>
            </w:pPr>
            <w:r>
              <w:rPr>
                <w:rFonts w:hint="eastAsia"/>
                <w:sz w:val="18"/>
                <w:szCs w:val="18"/>
              </w:rPr>
              <w:t>施工升降机基础设置的</w:t>
            </w:r>
            <w:r>
              <w:rPr>
                <w:sz w:val="18"/>
                <w:szCs w:val="18"/>
              </w:rPr>
              <w:t>地基承载力</w:t>
            </w:r>
            <w:r>
              <w:rPr>
                <w:rFonts w:hint="eastAsia"/>
                <w:sz w:val="18"/>
                <w:szCs w:val="18"/>
              </w:rPr>
              <w:t>应符合本起重机械</w:t>
            </w:r>
            <w:r>
              <w:rPr>
                <w:sz w:val="18"/>
                <w:szCs w:val="18"/>
              </w:rPr>
              <w:t>安装使用说明书的设计要求</w:t>
            </w:r>
          </w:p>
        </w:tc>
        <w:tc>
          <w:tcPr>
            <w:tcW w:w="2357" w:type="dxa"/>
            <w:gridSpan w:val="2"/>
            <w:vAlign w:val="center"/>
          </w:tcPr>
          <w:p w14:paraId="1F19C870">
            <w:pPr>
              <w:spacing w:line="340" w:lineRule="exact"/>
              <w:rPr>
                <w:bCs/>
                <w:szCs w:val="21"/>
              </w:rPr>
            </w:pPr>
          </w:p>
        </w:tc>
      </w:tr>
      <w:tr w14:paraId="2D46A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03" w:type="dxa"/>
            <w:gridSpan w:val="2"/>
            <w:vMerge w:val="continue"/>
            <w:vAlign w:val="center"/>
          </w:tcPr>
          <w:p w14:paraId="17D7D5BB">
            <w:pPr>
              <w:spacing w:line="340" w:lineRule="exact"/>
              <w:ind w:firstLine="210" w:firstLineChars="100"/>
              <w:rPr>
                <w:bCs/>
                <w:szCs w:val="21"/>
              </w:rPr>
            </w:pPr>
          </w:p>
        </w:tc>
        <w:tc>
          <w:tcPr>
            <w:tcW w:w="5700" w:type="dxa"/>
            <w:gridSpan w:val="4"/>
            <w:vAlign w:val="center"/>
          </w:tcPr>
          <w:p w14:paraId="4E070956">
            <w:pPr>
              <w:pStyle w:val="5"/>
              <w:spacing w:line="260" w:lineRule="exact"/>
              <w:jc w:val="both"/>
              <w:rPr>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sz w:val="18"/>
                <w:szCs w:val="18"/>
              </w:rPr>
              <w:t>基础设置在地下室顶板上时，应经本工程设计单位验算满足结构承载安全要求，并出具验算合格意见书（注：有此项勾选，无此项打叉）</w:t>
            </w:r>
          </w:p>
        </w:tc>
        <w:tc>
          <w:tcPr>
            <w:tcW w:w="2357" w:type="dxa"/>
            <w:gridSpan w:val="2"/>
            <w:vAlign w:val="center"/>
          </w:tcPr>
          <w:p w14:paraId="54D0EDE0">
            <w:pPr>
              <w:spacing w:line="340" w:lineRule="exact"/>
              <w:rPr>
                <w:bCs/>
                <w:szCs w:val="21"/>
              </w:rPr>
            </w:pPr>
          </w:p>
        </w:tc>
      </w:tr>
      <w:tr w14:paraId="10ABDC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 w:hRule="atLeast"/>
          <w:jc w:val="center"/>
        </w:trPr>
        <w:tc>
          <w:tcPr>
            <w:tcW w:w="1503" w:type="dxa"/>
            <w:gridSpan w:val="2"/>
            <w:vMerge w:val="continue"/>
            <w:vAlign w:val="center"/>
          </w:tcPr>
          <w:p w14:paraId="265D7913">
            <w:pPr>
              <w:spacing w:line="340" w:lineRule="exact"/>
              <w:ind w:firstLine="210" w:firstLineChars="100"/>
              <w:rPr>
                <w:bCs/>
                <w:szCs w:val="21"/>
              </w:rPr>
            </w:pPr>
          </w:p>
        </w:tc>
        <w:tc>
          <w:tcPr>
            <w:tcW w:w="5700" w:type="dxa"/>
            <w:gridSpan w:val="4"/>
            <w:vAlign w:val="center"/>
          </w:tcPr>
          <w:p w14:paraId="1A9AE909">
            <w:pPr>
              <w:pStyle w:val="5"/>
              <w:spacing w:line="260" w:lineRule="exact"/>
              <w:jc w:val="both"/>
              <w:rPr>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sz w:val="18"/>
                <w:szCs w:val="18"/>
              </w:rPr>
              <w:t>基础设置在地下室结构顶板上经本工程设计单位验算不满足工程结构安全要求，应编制加固专项方案，方案应按超危大工程组织专家论证（注：有此项勾选，无此项打叉）</w:t>
            </w:r>
          </w:p>
        </w:tc>
        <w:tc>
          <w:tcPr>
            <w:tcW w:w="2357" w:type="dxa"/>
            <w:gridSpan w:val="2"/>
            <w:vAlign w:val="center"/>
          </w:tcPr>
          <w:p w14:paraId="6CF881E0">
            <w:pPr>
              <w:spacing w:line="340" w:lineRule="exact"/>
              <w:rPr>
                <w:bCs/>
                <w:szCs w:val="21"/>
              </w:rPr>
            </w:pPr>
          </w:p>
        </w:tc>
      </w:tr>
      <w:tr w14:paraId="5B535E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03" w:type="dxa"/>
            <w:gridSpan w:val="2"/>
            <w:vMerge w:val="restart"/>
            <w:vAlign w:val="center"/>
          </w:tcPr>
          <w:p w14:paraId="0DF6FFE5">
            <w:pPr>
              <w:spacing w:line="340" w:lineRule="exact"/>
              <w:jc w:val="center"/>
              <w:rPr>
                <w:bCs/>
                <w:szCs w:val="21"/>
              </w:rPr>
            </w:pPr>
            <w:r>
              <w:rPr>
                <w:rFonts w:hint="eastAsia"/>
                <w:bCs/>
                <w:szCs w:val="21"/>
              </w:rPr>
              <w:t>混凝土</w:t>
            </w:r>
          </w:p>
          <w:p w14:paraId="7BA5EA5C">
            <w:pPr>
              <w:spacing w:line="340" w:lineRule="exact"/>
              <w:jc w:val="center"/>
              <w:rPr>
                <w:bCs/>
                <w:szCs w:val="21"/>
              </w:rPr>
            </w:pPr>
            <w:r>
              <w:rPr>
                <w:rFonts w:hint="eastAsia"/>
                <w:bCs/>
                <w:szCs w:val="21"/>
              </w:rPr>
              <w:t>及钢筋</w:t>
            </w:r>
          </w:p>
        </w:tc>
        <w:tc>
          <w:tcPr>
            <w:tcW w:w="5700" w:type="dxa"/>
            <w:gridSpan w:val="4"/>
          </w:tcPr>
          <w:p w14:paraId="089CC3C9">
            <w:pPr>
              <w:spacing w:line="260" w:lineRule="exact"/>
              <w:rPr>
                <w:bCs/>
                <w:sz w:val="18"/>
                <w:szCs w:val="18"/>
              </w:rPr>
            </w:pPr>
            <w:r>
              <w:rPr>
                <w:rFonts w:hint="eastAsia" w:ascii="宋体" w:hAnsi="宋体" w:cs="FZSSK--GBK1-0"/>
                <w:kern w:val="0"/>
                <w:sz w:val="18"/>
                <w:szCs w:val="18"/>
              </w:rPr>
              <w:t>钢材</w:t>
            </w:r>
            <w:r>
              <w:rPr>
                <w:rFonts w:hint="eastAsia" w:ascii="宋体" w:hAnsi="宋体" w:cs="E-BZ"/>
                <w:kern w:val="0"/>
                <w:sz w:val="18"/>
                <w:szCs w:val="18"/>
              </w:rPr>
              <w:t>、</w:t>
            </w:r>
            <w:r>
              <w:rPr>
                <w:rFonts w:hint="eastAsia" w:ascii="宋体" w:hAnsi="宋体" w:cs="FZSSK--GBK1-0"/>
                <w:kern w:val="0"/>
                <w:sz w:val="18"/>
                <w:szCs w:val="18"/>
              </w:rPr>
              <w:t>水泥</w:t>
            </w:r>
            <w:r>
              <w:rPr>
                <w:rFonts w:hint="eastAsia" w:ascii="宋体" w:hAnsi="宋体" w:cs="E-BZ"/>
                <w:kern w:val="0"/>
                <w:sz w:val="18"/>
                <w:szCs w:val="18"/>
              </w:rPr>
              <w:t>、</w:t>
            </w:r>
            <w:r>
              <w:rPr>
                <w:rFonts w:hint="eastAsia" w:ascii="宋体" w:hAnsi="宋体" w:cs="FZSSK--GBK1-0"/>
                <w:kern w:val="0"/>
                <w:sz w:val="18"/>
                <w:szCs w:val="18"/>
              </w:rPr>
              <w:t>砂</w:t>
            </w:r>
            <w:r>
              <w:rPr>
                <w:rFonts w:hint="eastAsia" w:ascii="宋体" w:hAnsi="宋体" w:cs="E-BZ"/>
                <w:kern w:val="0"/>
                <w:sz w:val="18"/>
                <w:szCs w:val="18"/>
              </w:rPr>
              <w:t>、</w:t>
            </w:r>
            <w:r>
              <w:rPr>
                <w:rFonts w:hint="eastAsia" w:ascii="宋体" w:hAnsi="宋体" w:cs="FZSSK--GBK1-0"/>
                <w:kern w:val="0"/>
                <w:sz w:val="18"/>
                <w:szCs w:val="18"/>
              </w:rPr>
              <w:t>石子</w:t>
            </w:r>
            <w:r>
              <w:rPr>
                <w:rFonts w:hint="eastAsia" w:ascii="宋体" w:hAnsi="宋体" w:cs="E-BZ"/>
                <w:kern w:val="0"/>
                <w:sz w:val="18"/>
                <w:szCs w:val="18"/>
              </w:rPr>
              <w:t>、</w:t>
            </w:r>
            <w:r>
              <w:rPr>
                <w:rFonts w:hint="eastAsia" w:ascii="宋体" w:hAnsi="宋体" w:cs="FZSSK--GBK1-0"/>
                <w:kern w:val="0"/>
                <w:sz w:val="18"/>
                <w:szCs w:val="18"/>
              </w:rPr>
              <w:t>外加剂等原材料进场时是否按按照国家现行标准的规定做材料性能检验，并有检验报告</w:t>
            </w:r>
          </w:p>
        </w:tc>
        <w:tc>
          <w:tcPr>
            <w:tcW w:w="2357" w:type="dxa"/>
            <w:gridSpan w:val="2"/>
          </w:tcPr>
          <w:p w14:paraId="0BB304B0">
            <w:pPr>
              <w:spacing w:line="340" w:lineRule="exact"/>
              <w:rPr>
                <w:bCs/>
                <w:szCs w:val="21"/>
              </w:rPr>
            </w:pPr>
          </w:p>
        </w:tc>
      </w:tr>
      <w:tr w14:paraId="66227E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1503" w:type="dxa"/>
            <w:gridSpan w:val="2"/>
            <w:vMerge w:val="continue"/>
          </w:tcPr>
          <w:p w14:paraId="760FF91A">
            <w:pPr>
              <w:spacing w:line="340" w:lineRule="exact"/>
              <w:jc w:val="center"/>
              <w:rPr>
                <w:bCs/>
                <w:szCs w:val="21"/>
              </w:rPr>
            </w:pPr>
          </w:p>
        </w:tc>
        <w:tc>
          <w:tcPr>
            <w:tcW w:w="5700" w:type="dxa"/>
            <w:gridSpan w:val="4"/>
          </w:tcPr>
          <w:p w14:paraId="5421E4B5">
            <w:pPr>
              <w:spacing w:line="260" w:lineRule="exact"/>
              <w:rPr>
                <w:bCs/>
                <w:sz w:val="18"/>
                <w:szCs w:val="18"/>
              </w:rPr>
            </w:pPr>
            <w:r>
              <w:rPr>
                <w:rFonts w:hint="eastAsia" w:ascii="宋体" w:hAnsi="宋体" w:cs="FZSSK--GBK1-0"/>
                <w:kern w:val="0"/>
                <w:sz w:val="18"/>
                <w:szCs w:val="18"/>
              </w:rPr>
              <w:t>钢筋绑扎应按照基础方案做隐蔽工程验收，并有隐蔽工程验收单</w:t>
            </w:r>
          </w:p>
        </w:tc>
        <w:tc>
          <w:tcPr>
            <w:tcW w:w="2357" w:type="dxa"/>
            <w:gridSpan w:val="2"/>
          </w:tcPr>
          <w:p w14:paraId="147E1FFC">
            <w:pPr>
              <w:spacing w:line="340" w:lineRule="exact"/>
              <w:rPr>
                <w:bCs/>
                <w:szCs w:val="21"/>
              </w:rPr>
            </w:pPr>
          </w:p>
        </w:tc>
      </w:tr>
      <w:tr w14:paraId="34C8E6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1503" w:type="dxa"/>
            <w:gridSpan w:val="2"/>
            <w:vMerge w:val="continue"/>
          </w:tcPr>
          <w:p w14:paraId="194ADDB6">
            <w:pPr>
              <w:spacing w:line="340" w:lineRule="exact"/>
              <w:jc w:val="center"/>
              <w:rPr>
                <w:bCs/>
                <w:szCs w:val="21"/>
              </w:rPr>
            </w:pPr>
          </w:p>
        </w:tc>
        <w:tc>
          <w:tcPr>
            <w:tcW w:w="5700" w:type="dxa"/>
            <w:gridSpan w:val="4"/>
          </w:tcPr>
          <w:p w14:paraId="6301E825">
            <w:pPr>
              <w:spacing w:line="260" w:lineRule="exact"/>
              <w:rPr>
                <w:bCs/>
                <w:sz w:val="18"/>
                <w:szCs w:val="18"/>
              </w:rPr>
            </w:pPr>
            <w:r>
              <w:rPr>
                <w:rFonts w:hint="eastAsia" w:ascii="宋体" w:hAnsi="宋体" w:cs="FZSSK--GBK1-0"/>
                <w:kern w:val="0"/>
                <w:sz w:val="18"/>
                <w:szCs w:val="18"/>
              </w:rPr>
              <w:t>基础的混凝土强度等级不应低于安装使用说明书规定，并留置试块，试块试压强度应满足安装要求</w:t>
            </w:r>
          </w:p>
        </w:tc>
        <w:tc>
          <w:tcPr>
            <w:tcW w:w="2357" w:type="dxa"/>
            <w:gridSpan w:val="2"/>
          </w:tcPr>
          <w:p w14:paraId="2189470B">
            <w:pPr>
              <w:spacing w:line="340" w:lineRule="exact"/>
              <w:rPr>
                <w:bCs/>
                <w:szCs w:val="21"/>
              </w:rPr>
            </w:pPr>
          </w:p>
        </w:tc>
      </w:tr>
      <w:tr w14:paraId="78BD02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1503" w:type="dxa"/>
            <w:gridSpan w:val="2"/>
            <w:vMerge w:val="restart"/>
          </w:tcPr>
          <w:p w14:paraId="70080603">
            <w:pPr>
              <w:spacing w:line="340" w:lineRule="exact"/>
              <w:jc w:val="center"/>
              <w:rPr>
                <w:bCs/>
                <w:szCs w:val="21"/>
              </w:rPr>
            </w:pPr>
            <w:r>
              <w:rPr>
                <w:rFonts w:hint="eastAsia"/>
                <w:bCs/>
                <w:szCs w:val="21"/>
              </w:rPr>
              <w:t>基础外观</w:t>
            </w:r>
          </w:p>
        </w:tc>
        <w:tc>
          <w:tcPr>
            <w:tcW w:w="5700" w:type="dxa"/>
            <w:gridSpan w:val="4"/>
          </w:tcPr>
          <w:p w14:paraId="59452DDB">
            <w:pPr>
              <w:spacing w:line="260" w:lineRule="exact"/>
              <w:rPr>
                <w:bCs/>
                <w:sz w:val="18"/>
                <w:szCs w:val="18"/>
              </w:rPr>
            </w:pPr>
            <w:r>
              <w:rPr>
                <w:bCs/>
                <w:sz w:val="18"/>
                <w:szCs w:val="18"/>
              </w:rPr>
              <w:t>基础（长×宽×厚）尺寸</w:t>
            </w:r>
            <w:r>
              <w:rPr>
                <w:rFonts w:hint="eastAsia"/>
                <w:bCs/>
                <w:sz w:val="18"/>
                <w:szCs w:val="18"/>
              </w:rPr>
              <w:t>应符合</w:t>
            </w:r>
            <w:r>
              <w:rPr>
                <w:rFonts w:hint="eastAsia" w:ascii="宋体" w:hAnsi="宋体" w:cs="FZSSK--GBK1-0"/>
                <w:kern w:val="0"/>
                <w:sz w:val="18"/>
                <w:szCs w:val="18"/>
              </w:rPr>
              <w:t>安装使用说明书或设计方案的要求</w:t>
            </w:r>
          </w:p>
        </w:tc>
        <w:tc>
          <w:tcPr>
            <w:tcW w:w="2357" w:type="dxa"/>
            <w:gridSpan w:val="2"/>
          </w:tcPr>
          <w:p w14:paraId="0B41D5E7">
            <w:pPr>
              <w:spacing w:line="340" w:lineRule="exact"/>
              <w:rPr>
                <w:bCs/>
                <w:szCs w:val="21"/>
              </w:rPr>
            </w:pPr>
          </w:p>
        </w:tc>
      </w:tr>
      <w:tr w14:paraId="2322AF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 w:hRule="atLeast"/>
          <w:jc w:val="center"/>
        </w:trPr>
        <w:tc>
          <w:tcPr>
            <w:tcW w:w="1503" w:type="dxa"/>
            <w:gridSpan w:val="2"/>
            <w:vMerge w:val="continue"/>
          </w:tcPr>
          <w:p w14:paraId="235DEBF5">
            <w:pPr>
              <w:spacing w:line="340" w:lineRule="exact"/>
              <w:jc w:val="center"/>
              <w:rPr>
                <w:bCs/>
                <w:szCs w:val="21"/>
              </w:rPr>
            </w:pPr>
          </w:p>
        </w:tc>
        <w:tc>
          <w:tcPr>
            <w:tcW w:w="5700" w:type="dxa"/>
            <w:gridSpan w:val="4"/>
          </w:tcPr>
          <w:p w14:paraId="14636733">
            <w:pPr>
              <w:spacing w:line="260" w:lineRule="exact"/>
              <w:rPr>
                <w:bCs/>
                <w:sz w:val="18"/>
                <w:szCs w:val="18"/>
              </w:rPr>
            </w:pPr>
            <w:r>
              <w:rPr>
                <w:bCs/>
                <w:sz w:val="18"/>
                <w:szCs w:val="18"/>
              </w:rPr>
              <w:t>基础表面平整度</w:t>
            </w:r>
            <w:r>
              <w:rPr>
                <w:rFonts w:hint="eastAsia"/>
                <w:bCs/>
                <w:sz w:val="18"/>
                <w:szCs w:val="18"/>
              </w:rPr>
              <w:t>，</w:t>
            </w:r>
            <w:r>
              <w:rPr>
                <w:bCs/>
                <w:sz w:val="18"/>
                <w:szCs w:val="18"/>
              </w:rPr>
              <w:t>顶</w:t>
            </w:r>
            <w:r>
              <w:rPr>
                <w:rFonts w:hint="eastAsia"/>
                <w:bCs/>
                <w:sz w:val="18"/>
                <w:szCs w:val="18"/>
              </w:rPr>
              <w:t>面不应有较大的</w:t>
            </w:r>
            <w:r>
              <w:rPr>
                <w:bCs/>
                <w:sz w:val="18"/>
                <w:szCs w:val="18"/>
              </w:rPr>
              <w:t>标高偏差</w:t>
            </w:r>
          </w:p>
        </w:tc>
        <w:tc>
          <w:tcPr>
            <w:tcW w:w="2357" w:type="dxa"/>
            <w:gridSpan w:val="2"/>
          </w:tcPr>
          <w:p w14:paraId="17C50140">
            <w:pPr>
              <w:spacing w:line="340" w:lineRule="exact"/>
              <w:rPr>
                <w:bCs/>
                <w:szCs w:val="21"/>
              </w:rPr>
            </w:pPr>
          </w:p>
        </w:tc>
      </w:tr>
      <w:tr w14:paraId="0A8C4F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1503" w:type="dxa"/>
            <w:gridSpan w:val="2"/>
            <w:vMerge w:val="restart"/>
            <w:vAlign w:val="center"/>
          </w:tcPr>
          <w:p w14:paraId="64AC65A2">
            <w:pPr>
              <w:spacing w:line="340" w:lineRule="exact"/>
              <w:jc w:val="center"/>
              <w:rPr>
                <w:bCs/>
                <w:szCs w:val="21"/>
              </w:rPr>
            </w:pPr>
            <w:r>
              <w:rPr>
                <w:rFonts w:hint="eastAsia"/>
                <w:bCs/>
                <w:szCs w:val="21"/>
              </w:rPr>
              <w:t>预埋件</w:t>
            </w:r>
          </w:p>
        </w:tc>
        <w:tc>
          <w:tcPr>
            <w:tcW w:w="5700" w:type="dxa"/>
            <w:gridSpan w:val="4"/>
          </w:tcPr>
          <w:p w14:paraId="6C4C6CDC">
            <w:pPr>
              <w:spacing w:line="260" w:lineRule="exact"/>
              <w:rPr>
                <w:bCs/>
                <w:sz w:val="18"/>
                <w:szCs w:val="18"/>
              </w:rPr>
            </w:pPr>
            <w:r>
              <w:rPr>
                <w:rFonts w:hint="eastAsia" w:ascii="宋体" w:hAnsi="宋体" w:cs="FZSSK--GBK1-0"/>
                <w:kern w:val="0"/>
                <w:sz w:val="18"/>
                <w:szCs w:val="18"/>
              </w:rPr>
              <w:t>预埋锚固件应由专业单位制造</w:t>
            </w:r>
            <w:r>
              <w:rPr>
                <w:rFonts w:ascii="宋体" w:hAnsi="宋体" w:cs="E-BZ"/>
                <w:kern w:val="0"/>
                <w:sz w:val="18"/>
                <w:szCs w:val="18"/>
              </w:rPr>
              <w:t>,</w:t>
            </w:r>
            <w:r>
              <w:rPr>
                <w:rFonts w:hint="eastAsia" w:ascii="宋体" w:hAnsi="宋体" w:cs="FZSSK--GBK1-0"/>
                <w:kern w:val="0"/>
                <w:sz w:val="18"/>
                <w:szCs w:val="18"/>
              </w:rPr>
              <w:t>并有产品质量出厂检验合格证明</w:t>
            </w:r>
            <w:r>
              <w:rPr>
                <w:rFonts w:ascii="宋体" w:hAnsi="宋体" w:cs="E-BZ"/>
                <w:kern w:val="0"/>
                <w:sz w:val="18"/>
                <w:szCs w:val="18"/>
              </w:rPr>
              <w:t>,</w:t>
            </w:r>
            <w:r>
              <w:rPr>
                <w:rFonts w:hint="eastAsia" w:ascii="宋体" w:hAnsi="宋体" w:cs="FZSSK--GBK1-0"/>
                <w:kern w:val="0"/>
                <w:sz w:val="18"/>
                <w:szCs w:val="18"/>
              </w:rPr>
              <w:t>选用类型及规格型号应符合原厂图纸设计要求</w:t>
            </w:r>
            <w:r>
              <w:rPr>
                <w:rFonts w:ascii="宋体" w:hAnsi="宋体" w:cs="E-BZ"/>
                <w:kern w:val="0"/>
                <w:sz w:val="18"/>
                <w:szCs w:val="18"/>
              </w:rPr>
              <w:t>,</w:t>
            </w:r>
            <w:r>
              <w:rPr>
                <w:rFonts w:hint="eastAsia" w:ascii="宋体" w:hAnsi="宋体" w:cs="FZSSK--GBK1-0"/>
                <w:kern w:val="0"/>
                <w:sz w:val="18"/>
                <w:szCs w:val="18"/>
              </w:rPr>
              <w:t>不得随意变更</w:t>
            </w:r>
          </w:p>
        </w:tc>
        <w:tc>
          <w:tcPr>
            <w:tcW w:w="2357" w:type="dxa"/>
            <w:gridSpan w:val="2"/>
          </w:tcPr>
          <w:p w14:paraId="3CADF0A3">
            <w:pPr>
              <w:spacing w:line="340" w:lineRule="exact"/>
              <w:rPr>
                <w:bCs/>
                <w:szCs w:val="21"/>
              </w:rPr>
            </w:pPr>
          </w:p>
        </w:tc>
      </w:tr>
      <w:tr w14:paraId="399188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03" w:type="dxa"/>
            <w:gridSpan w:val="2"/>
            <w:vMerge w:val="continue"/>
          </w:tcPr>
          <w:p w14:paraId="49B5D7EF">
            <w:pPr>
              <w:spacing w:line="340" w:lineRule="exact"/>
              <w:jc w:val="center"/>
              <w:rPr>
                <w:bCs/>
                <w:szCs w:val="21"/>
              </w:rPr>
            </w:pPr>
          </w:p>
        </w:tc>
        <w:tc>
          <w:tcPr>
            <w:tcW w:w="5700" w:type="dxa"/>
            <w:gridSpan w:val="4"/>
          </w:tcPr>
          <w:p w14:paraId="2DFD7D39">
            <w:pPr>
              <w:spacing w:line="260" w:lineRule="exact"/>
              <w:rPr>
                <w:bCs/>
                <w:sz w:val="18"/>
                <w:szCs w:val="18"/>
              </w:rPr>
            </w:pPr>
            <w:r>
              <w:rPr>
                <w:rFonts w:hint="eastAsia" w:ascii="宋体" w:hAnsi="宋体" w:cs="FZSSK--GBK1-0"/>
                <w:kern w:val="0"/>
                <w:sz w:val="18"/>
                <w:szCs w:val="18"/>
              </w:rPr>
              <w:t>预埋锚固件</w:t>
            </w:r>
            <w:r>
              <w:rPr>
                <w:bCs/>
                <w:sz w:val="18"/>
                <w:szCs w:val="18"/>
              </w:rPr>
              <w:t>位置</w:t>
            </w:r>
            <w:r>
              <w:rPr>
                <w:rFonts w:hint="eastAsia"/>
                <w:bCs/>
                <w:sz w:val="18"/>
                <w:szCs w:val="18"/>
              </w:rPr>
              <w:t>应符合</w:t>
            </w:r>
            <w:r>
              <w:rPr>
                <w:rFonts w:hint="eastAsia" w:ascii="宋体" w:hAnsi="宋体" w:cs="FZSSK--GBK1-0"/>
                <w:kern w:val="0"/>
                <w:sz w:val="18"/>
                <w:szCs w:val="18"/>
              </w:rPr>
              <w:t>安装使用说明书要求</w:t>
            </w:r>
          </w:p>
        </w:tc>
        <w:tc>
          <w:tcPr>
            <w:tcW w:w="2357" w:type="dxa"/>
            <w:gridSpan w:val="2"/>
          </w:tcPr>
          <w:p w14:paraId="2F38CD5E">
            <w:pPr>
              <w:spacing w:line="340" w:lineRule="exact"/>
              <w:rPr>
                <w:bCs/>
                <w:szCs w:val="21"/>
              </w:rPr>
            </w:pPr>
          </w:p>
        </w:tc>
      </w:tr>
      <w:tr w14:paraId="7E2782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03" w:type="dxa"/>
            <w:gridSpan w:val="2"/>
            <w:vMerge w:val="restart"/>
          </w:tcPr>
          <w:p w14:paraId="26321435">
            <w:pPr>
              <w:spacing w:line="340" w:lineRule="exact"/>
              <w:jc w:val="center"/>
              <w:rPr>
                <w:bCs/>
                <w:szCs w:val="21"/>
              </w:rPr>
            </w:pPr>
            <w:r>
              <w:rPr>
                <w:rFonts w:hint="eastAsia"/>
                <w:bCs/>
                <w:szCs w:val="21"/>
              </w:rPr>
              <w:t>作业环境</w:t>
            </w:r>
          </w:p>
        </w:tc>
        <w:tc>
          <w:tcPr>
            <w:tcW w:w="5700" w:type="dxa"/>
            <w:gridSpan w:val="4"/>
          </w:tcPr>
          <w:p w14:paraId="14068572">
            <w:pPr>
              <w:spacing w:line="260" w:lineRule="exact"/>
              <w:rPr>
                <w:bCs/>
                <w:sz w:val="18"/>
                <w:szCs w:val="18"/>
              </w:rPr>
            </w:pPr>
            <w:r>
              <w:rPr>
                <w:bCs/>
                <w:sz w:val="18"/>
                <w:szCs w:val="18"/>
              </w:rPr>
              <w:t>基础周边</w:t>
            </w:r>
            <w:r>
              <w:rPr>
                <w:rFonts w:hint="eastAsia"/>
                <w:bCs/>
                <w:sz w:val="18"/>
                <w:szCs w:val="18"/>
              </w:rPr>
              <w:t>应设置</w:t>
            </w:r>
            <w:r>
              <w:rPr>
                <w:bCs/>
                <w:sz w:val="18"/>
                <w:szCs w:val="18"/>
              </w:rPr>
              <w:t>排水措施</w:t>
            </w:r>
          </w:p>
        </w:tc>
        <w:tc>
          <w:tcPr>
            <w:tcW w:w="2357" w:type="dxa"/>
            <w:gridSpan w:val="2"/>
          </w:tcPr>
          <w:p w14:paraId="61093C41">
            <w:pPr>
              <w:spacing w:line="340" w:lineRule="exact"/>
              <w:rPr>
                <w:bCs/>
                <w:szCs w:val="21"/>
              </w:rPr>
            </w:pPr>
          </w:p>
        </w:tc>
      </w:tr>
      <w:tr w14:paraId="0321D2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 w:hRule="atLeast"/>
          <w:jc w:val="center"/>
        </w:trPr>
        <w:tc>
          <w:tcPr>
            <w:tcW w:w="1503" w:type="dxa"/>
            <w:gridSpan w:val="2"/>
            <w:vMerge w:val="continue"/>
          </w:tcPr>
          <w:p w14:paraId="69C67BCA">
            <w:pPr>
              <w:spacing w:line="340" w:lineRule="exact"/>
              <w:jc w:val="center"/>
              <w:rPr>
                <w:bCs/>
                <w:szCs w:val="21"/>
              </w:rPr>
            </w:pPr>
          </w:p>
        </w:tc>
        <w:tc>
          <w:tcPr>
            <w:tcW w:w="5700" w:type="dxa"/>
            <w:gridSpan w:val="4"/>
          </w:tcPr>
          <w:p w14:paraId="728CB986">
            <w:pPr>
              <w:spacing w:line="260" w:lineRule="exact"/>
              <w:rPr>
                <w:bCs/>
                <w:sz w:val="18"/>
                <w:szCs w:val="18"/>
              </w:rPr>
            </w:pPr>
            <w:r>
              <w:rPr>
                <w:bCs/>
                <w:sz w:val="18"/>
                <w:szCs w:val="18"/>
              </w:rPr>
              <w:t>基础</w:t>
            </w:r>
            <w:r>
              <w:rPr>
                <w:rFonts w:hint="eastAsia"/>
                <w:bCs/>
                <w:sz w:val="18"/>
                <w:szCs w:val="18"/>
              </w:rPr>
              <w:t>设置应确保</w:t>
            </w:r>
            <w:r>
              <w:rPr>
                <w:bCs/>
                <w:sz w:val="18"/>
                <w:szCs w:val="18"/>
              </w:rPr>
              <w:t>与架空输电线</w:t>
            </w:r>
            <w:r>
              <w:rPr>
                <w:rFonts w:hint="eastAsia"/>
                <w:bCs/>
                <w:sz w:val="18"/>
                <w:szCs w:val="18"/>
              </w:rPr>
              <w:t>大于</w:t>
            </w:r>
            <w:r>
              <w:rPr>
                <w:bCs/>
                <w:sz w:val="18"/>
                <w:szCs w:val="18"/>
              </w:rPr>
              <w:t>安全距离</w:t>
            </w:r>
          </w:p>
        </w:tc>
        <w:tc>
          <w:tcPr>
            <w:tcW w:w="2357" w:type="dxa"/>
            <w:gridSpan w:val="2"/>
          </w:tcPr>
          <w:p w14:paraId="3F2764C2">
            <w:pPr>
              <w:spacing w:line="340" w:lineRule="exact"/>
              <w:rPr>
                <w:bCs/>
                <w:szCs w:val="21"/>
              </w:rPr>
            </w:pPr>
          </w:p>
        </w:tc>
      </w:tr>
      <w:tr w14:paraId="596AEF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 w:hRule="atLeast"/>
          <w:jc w:val="center"/>
        </w:trPr>
        <w:tc>
          <w:tcPr>
            <w:tcW w:w="1503" w:type="dxa"/>
            <w:gridSpan w:val="2"/>
            <w:vAlign w:val="center"/>
          </w:tcPr>
          <w:p w14:paraId="3DCDF8CD">
            <w:pPr>
              <w:spacing w:line="280" w:lineRule="exact"/>
              <w:jc w:val="center"/>
              <w:rPr>
                <w:bCs/>
                <w:szCs w:val="21"/>
              </w:rPr>
            </w:pPr>
            <w:r>
              <w:rPr>
                <w:szCs w:val="21"/>
              </w:rPr>
              <w:t>接地装置</w:t>
            </w:r>
          </w:p>
        </w:tc>
        <w:tc>
          <w:tcPr>
            <w:tcW w:w="5700" w:type="dxa"/>
            <w:gridSpan w:val="4"/>
            <w:vAlign w:val="center"/>
          </w:tcPr>
          <w:p w14:paraId="7D9624F8">
            <w:pPr>
              <w:spacing w:line="260" w:lineRule="exact"/>
              <w:rPr>
                <w:bCs/>
                <w:sz w:val="18"/>
                <w:szCs w:val="18"/>
              </w:rPr>
            </w:pPr>
            <w:r>
              <w:rPr>
                <w:sz w:val="18"/>
                <w:szCs w:val="18"/>
              </w:rPr>
              <w:t>接地点应在基础周围设置，并不少于2点；接地装置应使用角钢（钢管）</w:t>
            </w:r>
            <w:r>
              <w:rPr>
                <w:rFonts w:hint="eastAsia"/>
                <w:sz w:val="18"/>
                <w:szCs w:val="18"/>
              </w:rPr>
              <w:t>，</w:t>
            </w:r>
            <w:r>
              <w:rPr>
                <w:sz w:val="18"/>
                <w:szCs w:val="18"/>
              </w:rPr>
              <w:t>其埋设深度不小于2</w:t>
            </w:r>
            <w:r>
              <w:rPr>
                <w:bCs/>
                <w:sz w:val="18"/>
                <w:szCs w:val="18"/>
              </w:rPr>
              <w:t>.</w:t>
            </w:r>
            <w:r>
              <w:rPr>
                <w:sz w:val="18"/>
                <w:szCs w:val="18"/>
              </w:rPr>
              <w:t>5m；接地电阻应不大于4Ω。</w:t>
            </w:r>
          </w:p>
        </w:tc>
        <w:tc>
          <w:tcPr>
            <w:tcW w:w="2357" w:type="dxa"/>
            <w:gridSpan w:val="2"/>
          </w:tcPr>
          <w:p w14:paraId="35B9E516">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14:paraId="2BE7F273">
            <w:pPr>
              <w:spacing w:line="280" w:lineRule="exact"/>
              <w:ind w:left="540" w:hanging="540" w:hangingChars="300"/>
              <w:rPr>
                <w:bCs/>
                <w:szCs w:val="21"/>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14:paraId="60EA39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9560" w:type="dxa"/>
            <w:gridSpan w:val="8"/>
            <w:vAlign w:val="center"/>
          </w:tcPr>
          <w:p w14:paraId="69701A94">
            <w:pPr>
              <w:spacing w:line="280" w:lineRule="exact"/>
              <w:rPr>
                <w:sz w:val="18"/>
                <w:szCs w:val="18"/>
              </w:rPr>
            </w:pPr>
            <w:r>
              <w:rPr>
                <w:sz w:val="18"/>
                <w:szCs w:val="18"/>
              </w:rPr>
              <w:t>其他需要说明的内容：</w:t>
            </w:r>
          </w:p>
          <w:p w14:paraId="4169567E">
            <w:pPr>
              <w:spacing w:line="280" w:lineRule="exact"/>
              <w:rPr>
                <w:bCs/>
                <w:szCs w:val="21"/>
              </w:rPr>
            </w:pPr>
          </w:p>
        </w:tc>
      </w:tr>
      <w:tr w14:paraId="1FCC63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4575" w:type="dxa"/>
            <w:gridSpan w:val="4"/>
            <w:vAlign w:val="center"/>
          </w:tcPr>
          <w:p w14:paraId="3A570F82">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施工单位验收意见</w:t>
            </w:r>
            <w:r>
              <w:rPr>
                <w:rFonts w:ascii="宋体" w:hAnsi="宋体" w:cs="E-BZ"/>
                <w:kern w:val="0"/>
                <w:sz w:val="18"/>
                <w:szCs w:val="18"/>
              </w:rPr>
              <w:t>:</w:t>
            </w:r>
          </w:p>
          <w:p w14:paraId="7B688BB7">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移交设备安装单位</w:t>
            </w:r>
          </w:p>
          <w:p w14:paraId="3F358947">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按规范整改后重新报验</w:t>
            </w:r>
          </w:p>
          <w:p w14:paraId="4CCF228E">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项目负责人</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 xml:space="preserve">): </w:t>
            </w:r>
            <w:r>
              <w:rPr>
                <w:rFonts w:hint="eastAsia" w:ascii="宋体" w:hAnsi="宋体" w:cs="E-BZ"/>
                <w:kern w:val="0"/>
                <w:sz w:val="18"/>
                <w:szCs w:val="18"/>
              </w:rPr>
              <w:t xml:space="preserve">              施工单位项目部</w:t>
            </w:r>
            <w:r>
              <w:rPr>
                <w:rFonts w:hint="eastAsia" w:ascii="宋体" w:hAnsi="宋体" w:cs="FZSSK--GBK1-0"/>
                <w:kern w:val="0"/>
                <w:sz w:val="18"/>
                <w:szCs w:val="18"/>
              </w:rPr>
              <w:t>章</w:t>
            </w:r>
          </w:p>
          <w:p w14:paraId="5D4EACCB">
            <w:pPr>
              <w:spacing w:line="280" w:lineRule="exact"/>
              <w:ind w:right="360"/>
              <w:rPr>
                <w:bCs/>
                <w:szCs w:val="21"/>
              </w:rPr>
            </w:pPr>
            <w:r>
              <w:rPr>
                <w:rFonts w:hint="eastAsia" w:ascii="宋体" w:hAnsi="宋体" w:cs="E-BZ"/>
                <w:kern w:val="0"/>
                <w:sz w:val="18"/>
                <w:szCs w:val="18"/>
              </w:rPr>
              <w:t xml:space="preserve">                                </w:t>
            </w:r>
            <w:r>
              <w:rPr>
                <w:rFonts w:hint="eastAsia" w:ascii="宋体" w:hAnsi="宋体" w:cs="FZSSK--GBK1-0"/>
                <w:kern w:val="0"/>
                <w:sz w:val="18"/>
                <w:szCs w:val="18"/>
              </w:rPr>
              <w:t>日期：</w:t>
            </w:r>
          </w:p>
        </w:tc>
        <w:tc>
          <w:tcPr>
            <w:tcW w:w="4985" w:type="dxa"/>
            <w:gridSpan w:val="4"/>
            <w:vAlign w:val="center"/>
          </w:tcPr>
          <w:p w14:paraId="1806B995">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安装单位验收意见</w:t>
            </w:r>
            <w:r>
              <w:rPr>
                <w:rFonts w:ascii="宋体" w:hAnsi="宋体" w:cs="E-BZ"/>
                <w:kern w:val="0"/>
                <w:sz w:val="18"/>
                <w:szCs w:val="18"/>
              </w:rPr>
              <w:t>:</w:t>
            </w:r>
          </w:p>
          <w:p w14:paraId="01273F12">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同意接收</w:t>
            </w:r>
          </w:p>
          <w:p w14:paraId="162D4FF4">
            <w:pPr>
              <w:autoSpaceDE w:val="0"/>
              <w:autoSpaceDN w:val="0"/>
              <w:adjustRightInd w:val="0"/>
              <w:ind w:firstLine="540" w:firstLineChars="3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不予接收</w:t>
            </w:r>
          </w:p>
          <w:p w14:paraId="4259CFF2">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项目负责人</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w:t>
            </w:r>
            <w:r>
              <w:rPr>
                <w:rFonts w:ascii="宋体" w:hAnsi="宋体" w:cs="E-BZ"/>
                <w:kern w:val="0"/>
                <w:sz w:val="18"/>
                <w:szCs w:val="18"/>
              </w:rPr>
              <w:t xml:space="preserve"> </w:t>
            </w:r>
            <w:r>
              <w:rPr>
                <w:rFonts w:hint="eastAsia" w:ascii="宋体" w:hAnsi="宋体" w:cs="E-BZ"/>
                <w:kern w:val="0"/>
                <w:sz w:val="18"/>
                <w:szCs w:val="18"/>
              </w:rPr>
              <w:t>安装单位公</w:t>
            </w:r>
            <w:r>
              <w:rPr>
                <w:rFonts w:hint="eastAsia" w:ascii="宋体" w:hAnsi="宋体" w:cs="FZSSK--GBK1-0"/>
                <w:kern w:val="0"/>
                <w:sz w:val="18"/>
                <w:szCs w:val="18"/>
              </w:rPr>
              <w:t>章</w:t>
            </w:r>
          </w:p>
          <w:p w14:paraId="30C0E902">
            <w:pPr>
              <w:spacing w:line="280" w:lineRule="exact"/>
              <w:ind w:right="360"/>
              <w:rPr>
                <w:bCs/>
                <w:szCs w:val="21"/>
              </w:rPr>
            </w:pPr>
            <w:r>
              <w:rPr>
                <w:rFonts w:hint="eastAsia" w:ascii="宋体" w:hAnsi="宋体" w:cs="E-BZ"/>
                <w:kern w:val="0"/>
                <w:sz w:val="18"/>
                <w:szCs w:val="18"/>
              </w:rPr>
              <w:t xml:space="preserve">                                 </w:t>
            </w:r>
            <w:r>
              <w:rPr>
                <w:rFonts w:hint="eastAsia" w:ascii="宋体" w:hAnsi="宋体" w:cs="FZSSK--GBK1-0"/>
                <w:kern w:val="0"/>
                <w:sz w:val="18"/>
                <w:szCs w:val="18"/>
              </w:rPr>
              <w:t>日期：</w:t>
            </w:r>
          </w:p>
        </w:tc>
      </w:tr>
      <w:tr w14:paraId="7CF36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9560" w:type="dxa"/>
            <w:gridSpan w:val="8"/>
            <w:vAlign w:val="center"/>
          </w:tcPr>
          <w:p w14:paraId="6486F88B">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监理单位验收意见</w:t>
            </w:r>
            <w:r>
              <w:rPr>
                <w:rFonts w:ascii="宋体" w:hAnsi="宋体" w:cs="E-BZ"/>
                <w:kern w:val="0"/>
                <w:sz w:val="18"/>
                <w:szCs w:val="18"/>
              </w:rPr>
              <w:t>:</w:t>
            </w:r>
          </w:p>
          <w:p w14:paraId="44CC744C">
            <w:pPr>
              <w:autoSpaceDE w:val="0"/>
              <w:autoSpaceDN w:val="0"/>
              <w:adjustRightInd w:val="0"/>
              <w:ind w:firstLine="720" w:firstLineChars="400"/>
              <w:jc w:val="left"/>
              <w:rPr>
                <w:rFonts w:ascii="宋体" w:hAnsi="宋体" w:cs="FZSSK--GBK1-0"/>
                <w:kern w:val="0"/>
                <w:sz w:val="18"/>
                <w:szCs w:val="18"/>
              </w:rPr>
            </w:pP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符合要求</w:t>
            </w:r>
            <w:r>
              <w:rPr>
                <w:rFonts w:ascii="宋体" w:hAnsi="宋体" w:cs="E-BZ"/>
                <w:kern w:val="0"/>
                <w:sz w:val="18"/>
                <w:szCs w:val="18"/>
              </w:rPr>
              <w:t>,</w:t>
            </w:r>
            <w:r>
              <w:rPr>
                <w:rFonts w:hint="eastAsia" w:ascii="宋体" w:hAnsi="宋体" w:cs="FZSSK--GBK1-0"/>
                <w:kern w:val="0"/>
                <w:sz w:val="18"/>
                <w:szCs w:val="18"/>
              </w:rPr>
              <w:t>同意移交安装单位进行设备安装</w:t>
            </w:r>
            <w:r>
              <w:rPr>
                <w:rFonts w:ascii="宋体" w:hAnsi="宋体" w:cs="FZSSK--GBK1-0"/>
                <w:kern w:val="0"/>
                <w:sz w:val="18"/>
                <w:szCs w:val="18"/>
              </w:rPr>
              <w:t xml:space="preserve"> </w:t>
            </w:r>
            <w:r>
              <w:rPr>
                <w:rFonts w:hint="eastAsia" w:ascii="宋体" w:hAnsi="宋体" w:cs="FZSSK--GBK1-0"/>
                <w:kern w:val="0"/>
                <w:sz w:val="18"/>
                <w:szCs w:val="18"/>
              </w:rPr>
              <w:t xml:space="preserve">     </w:t>
            </w:r>
            <w:r>
              <w:rPr>
                <w:rFonts w:hint="eastAsia" w:ascii="宋体" w:hAnsi="宋体" w:cs="E-BZ"/>
                <w:kern w:val="0"/>
                <w:sz w:val="18"/>
                <w:szCs w:val="18"/>
              </w:rPr>
              <w:t>□</w:t>
            </w:r>
            <w:r>
              <w:rPr>
                <w:rFonts w:ascii="宋体" w:hAnsi="宋体" w:cs="E-BZ"/>
                <w:kern w:val="0"/>
                <w:sz w:val="18"/>
                <w:szCs w:val="18"/>
              </w:rPr>
              <w:t xml:space="preserve"> </w:t>
            </w:r>
            <w:r>
              <w:rPr>
                <w:rFonts w:hint="eastAsia" w:ascii="宋体" w:hAnsi="宋体" w:cs="FZSSK--GBK1-0"/>
                <w:kern w:val="0"/>
                <w:sz w:val="18"/>
                <w:szCs w:val="18"/>
              </w:rPr>
              <w:t>不符合要求</w:t>
            </w:r>
            <w:r>
              <w:rPr>
                <w:rFonts w:ascii="宋体" w:hAnsi="宋体" w:cs="E-BZ"/>
                <w:kern w:val="0"/>
                <w:sz w:val="18"/>
                <w:szCs w:val="18"/>
              </w:rPr>
              <w:t>,</w:t>
            </w:r>
            <w:r>
              <w:rPr>
                <w:rFonts w:hint="eastAsia" w:ascii="宋体" w:hAnsi="宋体" w:cs="FZSSK--GBK1-0"/>
                <w:kern w:val="0"/>
                <w:sz w:val="18"/>
                <w:szCs w:val="18"/>
              </w:rPr>
              <w:t>整改后重新组织验收</w:t>
            </w:r>
          </w:p>
          <w:p w14:paraId="79C21969">
            <w:pPr>
              <w:pStyle w:val="5"/>
            </w:pPr>
          </w:p>
          <w:p w14:paraId="6A9C3B82">
            <w:pPr>
              <w:autoSpaceDE w:val="0"/>
              <w:autoSpaceDN w:val="0"/>
              <w:adjustRightInd w:val="0"/>
              <w:jc w:val="left"/>
              <w:rPr>
                <w:rFonts w:ascii="宋体" w:hAnsi="宋体" w:cs="E-BZ"/>
                <w:kern w:val="0"/>
                <w:sz w:val="18"/>
                <w:szCs w:val="18"/>
              </w:rPr>
            </w:pPr>
            <w:r>
              <w:rPr>
                <w:rFonts w:hint="eastAsia" w:ascii="宋体" w:hAnsi="宋体" w:cs="FZSSK--GBK1-0"/>
                <w:kern w:val="0"/>
                <w:sz w:val="18"/>
                <w:szCs w:val="18"/>
              </w:rPr>
              <w:t>专业监理工程师</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监理单位</w:t>
            </w:r>
            <w:r>
              <w:rPr>
                <w:rFonts w:hint="eastAsia" w:ascii="宋体" w:hAnsi="宋体" w:cs="FZSSK--GBK1-0"/>
                <w:kern w:val="0"/>
                <w:sz w:val="18"/>
                <w:szCs w:val="18"/>
              </w:rPr>
              <w:t>盖章</w:t>
            </w:r>
          </w:p>
          <w:p w14:paraId="66D84E2A">
            <w:pPr>
              <w:spacing w:line="280" w:lineRule="exact"/>
              <w:rPr>
                <w:bCs/>
                <w:szCs w:val="21"/>
              </w:rPr>
            </w:pPr>
            <w:r>
              <w:rPr>
                <w:rFonts w:hint="eastAsia" w:ascii="宋体" w:hAnsi="宋体" w:cs="FZSSK--GBK1-0"/>
                <w:kern w:val="0"/>
                <w:sz w:val="18"/>
                <w:szCs w:val="18"/>
              </w:rPr>
              <w:t>总监理工程师</w:t>
            </w:r>
            <w:r>
              <w:rPr>
                <w:rFonts w:ascii="宋体" w:hAnsi="宋体" w:cs="E-BZ"/>
                <w:kern w:val="0"/>
                <w:sz w:val="18"/>
                <w:szCs w:val="18"/>
              </w:rPr>
              <w:t>(</w:t>
            </w:r>
            <w:r>
              <w:rPr>
                <w:rFonts w:hint="eastAsia" w:ascii="宋体" w:hAnsi="宋体" w:cs="FZSSK--GBK1-0"/>
                <w:kern w:val="0"/>
                <w:sz w:val="18"/>
                <w:szCs w:val="18"/>
              </w:rPr>
              <w:t>签字</w:t>
            </w:r>
            <w:r>
              <w:rPr>
                <w:rFonts w:ascii="宋体" w:hAnsi="宋体" w:cs="E-BZ"/>
                <w:kern w:val="0"/>
                <w:sz w:val="18"/>
                <w:szCs w:val="18"/>
              </w:rPr>
              <w:t>):</w:t>
            </w:r>
            <w:r>
              <w:rPr>
                <w:rFonts w:hint="eastAsia" w:ascii="宋体" w:hAnsi="宋体" w:cs="E-BZ"/>
                <w:kern w:val="0"/>
                <w:sz w:val="18"/>
                <w:szCs w:val="18"/>
              </w:rPr>
              <w:t xml:space="preserve">                                                                  </w:t>
            </w:r>
            <w:r>
              <w:rPr>
                <w:rFonts w:hint="eastAsia" w:ascii="宋体" w:hAnsi="宋体" w:cs="FZSSK--GBK1-0"/>
                <w:kern w:val="0"/>
                <w:sz w:val="18"/>
                <w:szCs w:val="18"/>
              </w:rPr>
              <w:t>日期：</w:t>
            </w:r>
          </w:p>
        </w:tc>
      </w:tr>
      <w:tr w14:paraId="5262AC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925" w:type="dxa"/>
            <w:vAlign w:val="center"/>
          </w:tcPr>
          <w:p w14:paraId="511AF13F">
            <w:pPr>
              <w:tabs>
                <w:tab w:val="left" w:pos="0"/>
                <w:tab w:val="center" w:pos="4153"/>
                <w:tab w:val="right" w:pos="8306"/>
              </w:tabs>
              <w:spacing w:line="280" w:lineRule="exact"/>
              <w:jc w:val="center"/>
              <w:rPr>
                <w:rFonts w:ascii="黑体" w:eastAsia="黑体"/>
                <w:bCs/>
                <w:szCs w:val="21"/>
              </w:rPr>
            </w:pPr>
            <w:r>
              <w:rPr>
                <w:rFonts w:hint="eastAsia" w:ascii="黑体" w:eastAsia="黑体"/>
                <w:bCs/>
                <w:szCs w:val="21"/>
              </w:rPr>
              <w:t>附件</w:t>
            </w:r>
          </w:p>
          <w:p w14:paraId="2548D753">
            <w:pPr>
              <w:tabs>
                <w:tab w:val="left" w:pos="0"/>
                <w:tab w:val="center" w:pos="4153"/>
                <w:tab w:val="right" w:pos="8306"/>
              </w:tabs>
              <w:spacing w:line="280" w:lineRule="exact"/>
              <w:jc w:val="center"/>
              <w:rPr>
                <w:rFonts w:ascii="宋体" w:hAnsi="宋体" w:cs="FZSSK--GBK1-0"/>
                <w:kern w:val="0"/>
                <w:sz w:val="18"/>
                <w:szCs w:val="18"/>
              </w:rPr>
            </w:pPr>
            <w:r>
              <w:rPr>
                <w:rFonts w:hint="eastAsia" w:ascii="黑体" w:eastAsia="黑体"/>
                <w:bCs/>
                <w:szCs w:val="21"/>
              </w:rPr>
              <w:t>资料</w:t>
            </w:r>
          </w:p>
        </w:tc>
        <w:tc>
          <w:tcPr>
            <w:tcW w:w="8635" w:type="dxa"/>
            <w:gridSpan w:val="7"/>
            <w:vAlign w:val="center"/>
          </w:tcPr>
          <w:p w14:paraId="3A2A991F">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hint="eastAsia" w:ascii="宋体" w:hAnsi="宋体" w:cs="FZSSK--GBK1-0"/>
                <w:kern w:val="0"/>
                <w:sz w:val="18"/>
                <w:szCs w:val="18"/>
              </w:rPr>
              <w:t>基础方案及审核审批手续</w:t>
            </w:r>
            <w:r>
              <w:rPr>
                <w:rFonts w:hint="eastAsia" w:ascii="宋体" w:hAnsi="宋体" w:cs="E-BZ"/>
                <w:kern w:val="0"/>
                <w:sz w:val="18"/>
                <w:szCs w:val="18"/>
              </w:rPr>
              <w:t>、《</w:t>
            </w:r>
            <w:r>
              <w:rPr>
                <w:rFonts w:hint="eastAsia" w:ascii="宋体" w:hAnsi="宋体" w:cs="FZSSK--GBK1-0"/>
                <w:kern w:val="0"/>
                <w:sz w:val="18"/>
                <w:szCs w:val="18"/>
              </w:rPr>
              <w:t>岩土工程勘察报告</w:t>
            </w:r>
            <w:r>
              <w:rPr>
                <w:rFonts w:hint="eastAsia" w:ascii="宋体" w:hAnsi="宋体" w:cs="E-BZ"/>
                <w:kern w:val="0"/>
                <w:sz w:val="18"/>
                <w:szCs w:val="18"/>
              </w:rPr>
              <w:t>》或工程设计单位验算证明</w:t>
            </w:r>
            <w:r>
              <w:rPr>
                <w:rFonts w:hint="eastAsia" w:ascii="宋体" w:hAnsi="宋体" w:cs="FZSSK--GBK1-0"/>
                <w:kern w:val="0"/>
                <w:sz w:val="18"/>
                <w:szCs w:val="18"/>
              </w:rPr>
              <w:t>应附后</w:t>
            </w:r>
            <w:r>
              <w:rPr>
                <w:rFonts w:hint="eastAsia" w:ascii="宋体" w:hAnsi="宋体" w:cs="E-BZ"/>
                <w:kern w:val="0"/>
                <w:sz w:val="18"/>
                <w:szCs w:val="18"/>
              </w:rPr>
              <w:t>。对验算不合格的还应附地下室顶板加固方案和论证报告；</w:t>
            </w:r>
          </w:p>
          <w:p w14:paraId="239473FE">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hint="eastAsia" w:ascii="宋体" w:hAnsi="宋体" w:cs="FZSSK--GBK1-0"/>
                <w:kern w:val="0"/>
                <w:sz w:val="18"/>
                <w:szCs w:val="18"/>
              </w:rPr>
              <w:t>钢材</w:t>
            </w:r>
            <w:r>
              <w:rPr>
                <w:rFonts w:hint="eastAsia" w:ascii="宋体" w:hAnsi="宋体" w:cs="E-BZ"/>
                <w:kern w:val="0"/>
                <w:sz w:val="18"/>
                <w:szCs w:val="18"/>
              </w:rPr>
              <w:t>、</w:t>
            </w:r>
            <w:r>
              <w:rPr>
                <w:rFonts w:hint="eastAsia" w:ascii="宋体" w:hAnsi="宋体" w:cs="FZSSK--GBK1-0"/>
                <w:kern w:val="0"/>
                <w:sz w:val="18"/>
                <w:szCs w:val="18"/>
              </w:rPr>
              <w:t>水泥</w:t>
            </w:r>
            <w:r>
              <w:rPr>
                <w:rFonts w:hint="eastAsia" w:ascii="宋体" w:hAnsi="宋体" w:cs="E-BZ"/>
                <w:kern w:val="0"/>
                <w:sz w:val="18"/>
                <w:szCs w:val="18"/>
              </w:rPr>
              <w:t>、</w:t>
            </w:r>
            <w:r>
              <w:rPr>
                <w:rFonts w:hint="eastAsia" w:ascii="宋体" w:hAnsi="宋体" w:cs="FZSSK--GBK1-0"/>
                <w:kern w:val="0"/>
                <w:sz w:val="18"/>
                <w:szCs w:val="18"/>
              </w:rPr>
              <w:t>砂</w:t>
            </w:r>
            <w:r>
              <w:rPr>
                <w:rFonts w:hint="eastAsia" w:ascii="宋体" w:hAnsi="宋体" w:cs="E-BZ"/>
                <w:kern w:val="0"/>
                <w:sz w:val="18"/>
                <w:szCs w:val="18"/>
              </w:rPr>
              <w:t>、</w:t>
            </w:r>
            <w:r>
              <w:rPr>
                <w:rFonts w:hint="eastAsia" w:ascii="宋体" w:hAnsi="宋体" w:cs="FZSSK--GBK1-0"/>
                <w:kern w:val="0"/>
                <w:sz w:val="18"/>
                <w:szCs w:val="18"/>
              </w:rPr>
              <w:t>石子</w:t>
            </w:r>
            <w:r>
              <w:rPr>
                <w:rFonts w:hint="eastAsia" w:ascii="宋体" w:hAnsi="宋体" w:cs="E-BZ"/>
                <w:kern w:val="0"/>
                <w:sz w:val="18"/>
                <w:szCs w:val="18"/>
              </w:rPr>
              <w:t>、</w:t>
            </w:r>
            <w:r>
              <w:rPr>
                <w:rFonts w:hint="eastAsia" w:ascii="宋体" w:hAnsi="宋体" w:cs="FZSSK--GBK1-0"/>
                <w:kern w:val="0"/>
                <w:sz w:val="18"/>
                <w:szCs w:val="18"/>
              </w:rPr>
              <w:t>外加剂等原材料性能检验报告</w:t>
            </w:r>
            <w:r>
              <w:rPr>
                <w:rFonts w:hint="eastAsia" w:ascii="宋体" w:hAnsi="宋体" w:cs="E-BZ"/>
                <w:kern w:val="0"/>
                <w:sz w:val="18"/>
                <w:szCs w:val="18"/>
              </w:rPr>
              <w:t>、</w:t>
            </w:r>
            <w:r>
              <w:rPr>
                <w:rFonts w:hint="eastAsia" w:ascii="宋体" w:hAnsi="宋体" w:cs="FZSSK--GBK1-0"/>
                <w:kern w:val="0"/>
                <w:sz w:val="18"/>
                <w:szCs w:val="18"/>
              </w:rPr>
              <w:t>预埋件合格证等资料应附后</w:t>
            </w:r>
            <w:r>
              <w:rPr>
                <w:rFonts w:hint="eastAsia" w:ascii="宋体" w:hAnsi="宋体" w:cs="E-BZ"/>
                <w:kern w:val="0"/>
                <w:sz w:val="18"/>
                <w:szCs w:val="18"/>
              </w:rPr>
              <w:t>。</w:t>
            </w:r>
          </w:p>
          <w:p w14:paraId="4AF02181">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hint="eastAsia" w:ascii="宋体" w:hAnsi="宋体" w:cs="FZSSK--GBK1-0"/>
                <w:kern w:val="0"/>
                <w:sz w:val="18"/>
                <w:szCs w:val="18"/>
              </w:rPr>
              <w:t>钢筋绑扎和预埋件安装后等隐蔽工程验收记录</w:t>
            </w:r>
            <w:r>
              <w:rPr>
                <w:rFonts w:hint="eastAsia" w:ascii="宋体" w:hAnsi="宋体" w:cs="E-BZ"/>
                <w:kern w:val="0"/>
                <w:sz w:val="18"/>
                <w:szCs w:val="18"/>
              </w:rPr>
              <w:t>、</w:t>
            </w:r>
            <w:r>
              <w:rPr>
                <w:rFonts w:hint="eastAsia" w:ascii="宋体" w:hAnsi="宋体" w:cs="FZSSK--GBK1-0"/>
                <w:kern w:val="0"/>
                <w:sz w:val="18"/>
                <w:szCs w:val="18"/>
              </w:rPr>
              <w:t>混凝土试块强度测试报告</w:t>
            </w:r>
            <w:r>
              <w:rPr>
                <w:rFonts w:hint="eastAsia" w:ascii="宋体" w:hAnsi="宋体" w:cs="E-BZ"/>
                <w:kern w:val="0"/>
                <w:sz w:val="18"/>
                <w:szCs w:val="18"/>
              </w:rPr>
              <w:t>、</w:t>
            </w:r>
            <w:r>
              <w:rPr>
                <w:rFonts w:hint="eastAsia" w:ascii="宋体" w:hAnsi="宋体" w:cs="FZSSK--GBK1-0"/>
                <w:kern w:val="0"/>
                <w:sz w:val="18"/>
                <w:szCs w:val="18"/>
              </w:rPr>
              <w:t>等资料应附后</w:t>
            </w:r>
            <w:r>
              <w:rPr>
                <w:rFonts w:hint="eastAsia" w:ascii="宋体" w:hAnsi="宋体" w:cs="E-BZ"/>
                <w:kern w:val="0"/>
                <w:sz w:val="18"/>
                <w:szCs w:val="18"/>
              </w:rPr>
              <w:t>。</w:t>
            </w:r>
          </w:p>
          <w:p w14:paraId="76CAF691">
            <w:pPr>
              <w:tabs>
                <w:tab w:val="left" w:pos="0"/>
                <w:tab w:val="center" w:pos="4153"/>
                <w:tab w:val="right" w:pos="8306"/>
              </w:tabs>
              <w:spacing w:line="240" w:lineRule="exact"/>
              <w:rPr>
                <w:rFonts w:ascii="宋体" w:hAnsi="宋体" w:cs="FZSSK--GBK1-0"/>
                <w:kern w:val="0"/>
                <w:sz w:val="18"/>
                <w:szCs w:val="18"/>
              </w:rPr>
            </w:pPr>
            <w:r>
              <w:rPr>
                <w:rFonts w:hint="eastAsia"/>
                <w:bCs/>
                <w:sz w:val="18"/>
                <w:szCs w:val="18"/>
              </w:rPr>
              <w:t>4、本表一式三份经各方签字后，施工、设备安装、监理等单位各执一份。</w:t>
            </w:r>
          </w:p>
        </w:tc>
      </w:tr>
    </w:tbl>
    <w:p w14:paraId="41DAF338">
      <w:pPr>
        <w:spacing w:line="340" w:lineRule="exact"/>
        <w:rPr>
          <w:rFonts w:eastAsia="黑体"/>
          <w:bCs/>
          <w:szCs w:val="21"/>
        </w:rPr>
      </w:pPr>
    </w:p>
    <w:p w14:paraId="2B110F60">
      <w:pPr>
        <w:spacing w:before="120" w:beforeLines="50" w:after="120" w:afterLines="50"/>
        <w:jc w:val="center"/>
        <w:rPr>
          <w:rFonts w:ascii="宋体" w:hAnsi="宋体"/>
          <w:bCs/>
          <w:sz w:val="28"/>
          <w:szCs w:val="28"/>
        </w:rPr>
      </w:pPr>
      <w:r>
        <w:rPr>
          <w:rFonts w:ascii="宋体" w:hAnsi="宋体"/>
          <w:b/>
          <w:bCs/>
          <w:sz w:val="28"/>
          <w:szCs w:val="28"/>
        </w:rPr>
        <w:t>建筑施工起重机械轨道基础验收表</w:t>
      </w:r>
      <w:r>
        <w:rPr>
          <w:rFonts w:ascii="楷体" w:hAnsi="楷体" w:eastAsia="楷体"/>
          <w:b/>
          <w:bCs/>
          <w:sz w:val="28"/>
          <w:szCs w:val="28"/>
        </w:rPr>
        <w:t>（门</w:t>
      </w:r>
      <w:r>
        <w:rPr>
          <w:rFonts w:hint="eastAsia" w:ascii="楷体" w:hAnsi="楷体" w:eastAsia="楷体"/>
          <w:b/>
          <w:bCs/>
          <w:sz w:val="28"/>
          <w:szCs w:val="28"/>
        </w:rPr>
        <w:t>/桥式</w:t>
      </w:r>
      <w:r>
        <w:rPr>
          <w:rFonts w:ascii="楷体" w:hAnsi="楷体" w:eastAsia="楷体"/>
          <w:b/>
          <w:bCs/>
          <w:sz w:val="28"/>
          <w:szCs w:val="28"/>
        </w:rPr>
        <w:t>起重机</w:t>
      </w:r>
      <w:r>
        <w:rPr>
          <w:rFonts w:ascii="楷体" w:hAnsi="楷体" w:eastAsia="楷体"/>
          <w:bCs/>
          <w:sz w:val="28"/>
          <w:szCs w:val="28"/>
        </w:rPr>
        <w:t>）</w:t>
      </w:r>
    </w:p>
    <w:p w14:paraId="0BB7D174">
      <w:pPr>
        <w:pStyle w:val="5"/>
        <w:jc w:val="both"/>
        <w:rPr>
          <w:b/>
        </w:rPr>
      </w:pPr>
      <w:r>
        <w:rPr>
          <w:rFonts w:eastAsia="黑体"/>
          <w:b/>
          <w:bCs/>
          <w:szCs w:val="21"/>
        </w:rPr>
        <w:t>表8.1.</w:t>
      </w:r>
      <w:r>
        <w:rPr>
          <w:rFonts w:hint="eastAsia" w:eastAsia="黑体"/>
          <w:b/>
          <w:bCs/>
          <w:szCs w:val="21"/>
        </w:rPr>
        <w:t>5-4</w:t>
      </w:r>
      <w:r>
        <w:rPr>
          <w:rFonts w:eastAsia="黑体"/>
          <w:b/>
          <w:bCs/>
          <w:sz w:val="18"/>
          <w:szCs w:val="18"/>
        </w:rPr>
        <w:t xml:space="preserve">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8"/>
        <w:gridCol w:w="2717"/>
        <w:gridCol w:w="10"/>
        <w:gridCol w:w="469"/>
        <w:gridCol w:w="797"/>
        <w:gridCol w:w="10"/>
        <w:gridCol w:w="1681"/>
        <w:gridCol w:w="1134"/>
        <w:gridCol w:w="1334"/>
      </w:tblGrid>
      <w:tr w14:paraId="410E5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jc w:val="center"/>
        </w:trPr>
        <w:tc>
          <w:tcPr>
            <w:tcW w:w="1528" w:type="dxa"/>
            <w:tcBorders>
              <w:top w:val="single" w:color="auto" w:sz="8" w:space="0"/>
              <w:left w:val="single" w:color="auto" w:sz="8" w:space="0"/>
            </w:tcBorders>
            <w:vAlign w:val="center"/>
          </w:tcPr>
          <w:p w14:paraId="42F9A599">
            <w:pPr>
              <w:spacing w:line="300" w:lineRule="exact"/>
              <w:jc w:val="center"/>
              <w:rPr>
                <w:szCs w:val="21"/>
              </w:rPr>
            </w:pPr>
            <w:r>
              <w:rPr>
                <w:szCs w:val="21"/>
              </w:rPr>
              <w:t>工程名称</w:t>
            </w:r>
          </w:p>
        </w:tc>
        <w:tc>
          <w:tcPr>
            <w:tcW w:w="5684" w:type="dxa"/>
            <w:gridSpan w:val="6"/>
            <w:tcBorders>
              <w:top w:val="single" w:color="auto" w:sz="8" w:space="0"/>
            </w:tcBorders>
            <w:vAlign w:val="center"/>
          </w:tcPr>
          <w:p w14:paraId="4222853E">
            <w:pPr>
              <w:spacing w:line="300" w:lineRule="exact"/>
              <w:jc w:val="center"/>
              <w:rPr>
                <w:szCs w:val="21"/>
              </w:rPr>
            </w:pPr>
          </w:p>
        </w:tc>
        <w:tc>
          <w:tcPr>
            <w:tcW w:w="1134" w:type="dxa"/>
            <w:tcBorders>
              <w:top w:val="single" w:color="auto" w:sz="8" w:space="0"/>
              <w:right w:val="single" w:color="auto" w:sz="4" w:space="0"/>
            </w:tcBorders>
            <w:vAlign w:val="center"/>
          </w:tcPr>
          <w:p w14:paraId="2EE1D345">
            <w:pPr>
              <w:spacing w:line="300" w:lineRule="exact"/>
              <w:jc w:val="center"/>
              <w:rPr>
                <w:szCs w:val="21"/>
              </w:rPr>
            </w:pPr>
            <w:r>
              <w:rPr>
                <w:rFonts w:hint="eastAsia"/>
                <w:szCs w:val="21"/>
              </w:rPr>
              <w:t>安装位置</w:t>
            </w:r>
          </w:p>
        </w:tc>
        <w:tc>
          <w:tcPr>
            <w:tcW w:w="1334" w:type="dxa"/>
            <w:tcBorders>
              <w:top w:val="single" w:color="auto" w:sz="8" w:space="0"/>
              <w:left w:val="single" w:color="auto" w:sz="4" w:space="0"/>
              <w:right w:val="single" w:color="auto" w:sz="8" w:space="0"/>
            </w:tcBorders>
            <w:vAlign w:val="center"/>
          </w:tcPr>
          <w:p w14:paraId="422E870C">
            <w:pPr>
              <w:spacing w:line="300" w:lineRule="exact"/>
              <w:rPr>
                <w:szCs w:val="21"/>
              </w:rPr>
            </w:pPr>
          </w:p>
        </w:tc>
      </w:tr>
      <w:tr w14:paraId="1AD6F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jc w:val="center"/>
        </w:trPr>
        <w:tc>
          <w:tcPr>
            <w:tcW w:w="1528" w:type="dxa"/>
            <w:tcBorders>
              <w:top w:val="single" w:color="auto" w:sz="4" w:space="0"/>
              <w:left w:val="single" w:color="auto" w:sz="8" w:space="0"/>
            </w:tcBorders>
            <w:vAlign w:val="center"/>
          </w:tcPr>
          <w:p w14:paraId="553C0DA5">
            <w:pPr>
              <w:spacing w:line="260" w:lineRule="exact"/>
              <w:jc w:val="center"/>
              <w:rPr>
                <w:szCs w:val="21"/>
              </w:rPr>
            </w:pPr>
            <w:r>
              <w:rPr>
                <w:rFonts w:hint="eastAsia"/>
                <w:szCs w:val="21"/>
              </w:rPr>
              <w:t>设备信息号</w:t>
            </w:r>
          </w:p>
        </w:tc>
        <w:tc>
          <w:tcPr>
            <w:tcW w:w="2717" w:type="dxa"/>
            <w:tcBorders>
              <w:top w:val="single" w:color="auto" w:sz="4" w:space="0"/>
            </w:tcBorders>
            <w:vAlign w:val="center"/>
          </w:tcPr>
          <w:p w14:paraId="1942DFFF">
            <w:pPr>
              <w:spacing w:line="300" w:lineRule="exact"/>
              <w:jc w:val="center"/>
              <w:rPr>
                <w:szCs w:val="21"/>
              </w:rPr>
            </w:pPr>
          </w:p>
        </w:tc>
        <w:tc>
          <w:tcPr>
            <w:tcW w:w="1276" w:type="dxa"/>
            <w:gridSpan w:val="3"/>
            <w:tcBorders>
              <w:top w:val="single" w:color="auto" w:sz="4" w:space="0"/>
            </w:tcBorders>
            <w:vAlign w:val="center"/>
          </w:tcPr>
          <w:p w14:paraId="22ECFECF">
            <w:pPr>
              <w:spacing w:line="300" w:lineRule="exact"/>
              <w:jc w:val="center"/>
              <w:rPr>
                <w:szCs w:val="21"/>
              </w:rPr>
            </w:pPr>
            <w:r>
              <w:rPr>
                <w:rFonts w:hint="eastAsia"/>
                <w:szCs w:val="21"/>
              </w:rPr>
              <w:t>设备名称</w:t>
            </w:r>
          </w:p>
        </w:tc>
        <w:tc>
          <w:tcPr>
            <w:tcW w:w="1691" w:type="dxa"/>
            <w:gridSpan w:val="2"/>
            <w:tcBorders>
              <w:top w:val="single" w:color="auto" w:sz="4" w:space="0"/>
            </w:tcBorders>
            <w:vAlign w:val="center"/>
          </w:tcPr>
          <w:p w14:paraId="315BCE7F">
            <w:pPr>
              <w:spacing w:line="300" w:lineRule="exact"/>
              <w:jc w:val="center"/>
              <w:rPr>
                <w:szCs w:val="21"/>
              </w:rPr>
            </w:pPr>
          </w:p>
        </w:tc>
        <w:tc>
          <w:tcPr>
            <w:tcW w:w="1134" w:type="dxa"/>
            <w:tcBorders>
              <w:top w:val="single" w:color="auto" w:sz="4" w:space="0"/>
              <w:right w:val="single" w:color="auto" w:sz="4" w:space="0"/>
            </w:tcBorders>
            <w:vAlign w:val="center"/>
          </w:tcPr>
          <w:p w14:paraId="4D6428A1">
            <w:pPr>
              <w:spacing w:line="300" w:lineRule="exact"/>
              <w:jc w:val="center"/>
              <w:rPr>
                <w:szCs w:val="21"/>
              </w:rPr>
            </w:pPr>
            <w:r>
              <w:rPr>
                <w:rFonts w:hint="eastAsia"/>
                <w:szCs w:val="21"/>
              </w:rPr>
              <w:t>规格型号</w:t>
            </w:r>
          </w:p>
        </w:tc>
        <w:tc>
          <w:tcPr>
            <w:tcW w:w="1334" w:type="dxa"/>
            <w:tcBorders>
              <w:top w:val="single" w:color="auto" w:sz="4" w:space="0"/>
              <w:left w:val="single" w:color="auto" w:sz="4" w:space="0"/>
              <w:right w:val="single" w:color="auto" w:sz="8" w:space="0"/>
            </w:tcBorders>
            <w:vAlign w:val="center"/>
          </w:tcPr>
          <w:p w14:paraId="07704D90">
            <w:pPr>
              <w:spacing w:line="300" w:lineRule="exact"/>
              <w:jc w:val="center"/>
              <w:rPr>
                <w:szCs w:val="21"/>
              </w:rPr>
            </w:pPr>
          </w:p>
        </w:tc>
      </w:tr>
      <w:tr w14:paraId="349E2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0" w:hRule="atLeast"/>
          <w:jc w:val="center"/>
        </w:trPr>
        <w:tc>
          <w:tcPr>
            <w:tcW w:w="1528" w:type="dxa"/>
            <w:tcBorders>
              <w:left w:val="single" w:color="auto" w:sz="8" w:space="0"/>
            </w:tcBorders>
            <w:vAlign w:val="center"/>
          </w:tcPr>
          <w:p w14:paraId="59C18801">
            <w:pPr>
              <w:jc w:val="center"/>
              <w:rPr>
                <w:szCs w:val="21"/>
              </w:rPr>
            </w:pPr>
            <w:r>
              <w:rPr>
                <w:rFonts w:hint="eastAsia"/>
                <w:szCs w:val="21"/>
              </w:rPr>
              <w:t>制造单位</w:t>
            </w:r>
          </w:p>
        </w:tc>
        <w:tc>
          <w:tcPr>
            <w:tcW w:w="2727" w:type="dxa"/>
            <w:gridSpan w:val="2"/>
            <w:tcBorders>
              <w:right w:val="single" w:color="auto" w:sz="4" w:space="0"/>
            </w:tcBorders>
            <w:vAlign w:val="center"/>
          </w:tcPr>
          <w:p w14:paraId="444933F8">
            <w:pPr>
              <w:jc w:val="center"/>
              <w:rPr>
                <w:szCs w:val="21"/>
              </w:rPr>
            </w:pPr>
          </w:p>
        </w:tc>
        <w:tc>
          <w:tcPr>
            <w:tcW w:w="1276" w:type="dxa"/>
            <w:gridSpan w:val="3"/>
            <w:tcBorders>
              <w:right w:val="single" w:color="auto" w:sz="4" w:space="0"/>
            </w:tcBorders>
            <w:vAlign w:val="center"/>
          </w:tcPr>
          <w:p w14:paraId="2542F602">
            <w:pPr>
              <w:jc w:val="center"/>
              <w:rPr>
                <w:szCs w:val="21"/>
              </w:rPr>
            </w:pPr>
            <w:r>
              <w:rPr>
                <w:rFonts w:hint="eastAsia"/>
                <w:szCs w:val="21"/>
              </w:rPr>
              <w:t>出厂编号</w:t>
            </w:r>
          </w:p>
        </w:tc>
        <w:tc>
          <w:tcPr>
            <w:tcW w:w="1681" w:type="dxa"/>
            <w:tcBorders>
              <w:right w:val="single" w:color="auto" w:sz="4" w:space="0"/>
            </w:tcBorders>
            <w:vAlign w:val="center"/>
          </w:tcPr>
          <w:p w14:paraId="50D1EA81">
            <w:pPr>
              <w:jc w:val="center"/>
              <w:rPr>
                <w:szCs w:val="21"/>
              </w:rPr>
            </w:pPr>
          </w:p>
        </w:tc>
        <w:tc>
          <w:tcPr>
            <w:tcW w:w="1134" w:type="dxa"/>
            <w:tcBorders>
              <w:right w:val="single" w:color="auto" w:sz="4" w:space="0"/>
            </w:tcBorders>
            <w:vAlign w:val="center"/>
          </w:tcPr>
          <w:p w14:paraId="01FEF5CE">
            <w:pPr>
              <w:jc w:val="center"/>
              <w:rPr>
                <w:szCs w:val="21"/>
              </w:rPr>
            </w:pPr>
            <w:r>
              <w:rPr>
                <w:rFonts w:hint="eastAsia"/>
                <w:szCs w:val="21"/>
              </w:rPr>
              <w:t>出厂日期</w:t>
            </w:r>
          </w:p>
        </w:tc>
        <w:tc>
          <w:tcPr>
            <w:tcW w:w="1334" w:type="dxa"/>
            <w:tcBorders>
              <w:right w:val="single" w:color="auto" w:sz="8" w:space="0"/>
            </w:tcBorders>
            <w:vAlign w:val="center"/>
          </w:tcPr>
          <w:p w14:paraId="79AED5AF">
            <w:pPr>
              <w:jc w:val="center"/>
              <w:rPr>
                <w:szCs w:val="21"/>
              </w:rPr>
            </w:pPr>
          </w:p>
        </w:tc>
      </w:tr>
      <w:tr w14:paraId="6A94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jc w:val="center"/>
        </w:trPr>
        <w:tc>
          <w:tcPr>
            <w:tcW w:w="1528" w:type="dxa"/>
            <w:tcBorders>
              <w:left w:val="single" w:color="auto" w:sz="8" w:space="0"/>
            </w:tcBorders>
            <w:vAlign w:val="center"/>
          </w:tcPr>
          <w:p w14:paraId="6E693AF9">
            <w:pPr>
              <w:spacing w:line="340" w:lineRule="exact"/>
              <w:jc w:val="center"/>
              <w:rPr>
                <w:b/>
                <w:szCs w:val="21"/>
              </w:rPr>
            </w:pPr>
            <w:r>
              <w:rPr>
                <w:b/>
                <w:szCs w:val="21"/>
              </w:rPr>
              <w:t>项目</w:t>
            </w:r>
          </w:p>
        </w:tc>
        <w:tc>
          <w:tcPr>
            <w:tcW w:w="5684" w:type="dxa"/>
            <w:gridSpan w:val="6"/>
            <w:vAlign w:val="center"/>
          </w:tcPr>
          <w:p w14:paraId="5C39BD0D">
            <w:pPr>
              <w:spacing w:line="340" w:lineRule="exact"/>
              <w:jc w:val="center"/>
              <w:rPr>
                <w:b/>
                <w:szCs w:val="21"/>
              </w:rPr>
            </w:pPr>
            <w:r>
              <w:rPr>
                <w:b/>
                <w:szCs w:val="21"/>
              </w:rPr>
              <w:t>检 查 内 容</w:t>
            </w:r>
          </w:p>
        </w:tc>
        <w:tc>
          <w:tcPr>
            <w:tcW w:w="2468" w:type="dxa"/>
            <w:gridSpan w:val="2"/>
            <w:tcBorders>
              <w:right w:val="single" w:color="auto" w:sz="8" w:space="0"/>
            </w:tcBorders>
            <w:vAlign w:val="center"/>
          </w:tcPr>
          <w:p w14:paraId="0BE3C082">
            <w:pPr>
              <w:spacing w:line="340" w:lineRule="exact"/>
              <w:jc w:val="center"/>
              <w:rPr>
                <w:b/>
                <w:szCs w:val="21"/>
              </w:rPr>
            </w:pPr>
            <w:r>
              <w:rPr>
                <w:b/>
                <w:szCs w:val="21"/>
              </w:rPr>
              <w:t>检 查 情 况</w:t>
            </w:r>
          </w:p>
        </w:tc>
      </w:tr>
      <w:tr w14:paraId="14B8A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jc w:val="center"/>
        </w:trPr>
        <w:tc>
          <w:tcPr>
            <w:tcW w:w="1528" w:type="dxa"/>
            <w:tcBorders>
              <w:left w:val="single" w:color="auto" w:sz="8" w:space="0"/>
            </w:tcBorders>
            <w:vAlign w:val="center"/>
          </w:tcPr>
          <w:p w14:paraId="505F65C5">
            <w:pPr>
              <w:spacing w:line="340" w:lineRule="exact"/>
              <w:jc w:val="center"/>
              <w:rPr>
                <w:sz w:val="18"/>
                <w:szCs w:val="18"/>
              </w:rPr>
            </w:pPr>
            <w:r>
              <w:rPr>
                <w:sz w:val="18"/>
                <w:szCs w:val="18"/>
              </w:rPr>
              <w:t>基础设计</w:t>
            </w:r>
          </w:p>
        </w:tc>
        <w:tc>
          <w:tcPr>
            <w:tcW w:w="5684" w:type="dxa"/>
            <w:gridSpan w:val="6"/>
            <w:vAlign w:val="center"/>
          </w:tcPr>
          <w:p w14:paraId="29A66034">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color="auto" w:sz="8" w:space="0"/>
            </w:tcBorders>
            <w:vAlign w:val="center"/>
          </w:tcPr>
          <w:p w14:paraId="3698E647">
            <w:pPr>
              <w:spacing w:line="340" w:lineRule="exact"/>
              <w:jc w:val="center"/>
              <w:rPr>
                <w:sz w:val="18"/>
                <w:szCs w:val="18"/>
              </w:rPr>
            </w:pPr>
          </w:p>
        </w:tc>
      </w:tr>
      <w:tr w14:paraId="29AC6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0" w:hRule="atLeast"/>
          <w:jc w:val="center"/>
        </w:trPr>
        <w:tc>
          <w:tcPr>
            <w:tcW w:w="1528" w:type="dxa"/>
            <w:tcBorders>
              <w:left w:val="single" w:color="auto" w:sz="8" w:space="0"/>
            </w:tcBorders>
            <w:vAlign w:val="center"/>
          </w:tcPr>
          <w:p w14:paraId="11ADE5B0">
            <w:pPr>
              <w:spacing w:line="340" w:lineRule="exact"/>
              <w:jc w:val="center"/>
              <w:rPr>
                <w:sz w:val="18"/>
                <w:szCs w:val="18"/>
              </w:rPr>
            </w:pPr>
            <w:r>
              <w:rPr>
                <w:sz w:val="18"/>
                <w:szCs w:val="18"/>
              </w:rPr>
              <w:t>基础地槽</w:t>
            </w:r>
          </w:p>
        </w:tc>
        <w:tc>
          <w:tcPr>
            <w:tcW w:w="5684" w:type="dxa"/>
            <w:gridSpan w:val="6"/>
            <w:vAlign w:val="center"/>
          </w:tcPr>
          <w:p w14:paraId="4D592E3B">
            <w:pPr>
              <w:spacing w:line="340" w:lineRule="exact"/>
              <w:rPr>
                <w:sz w:val="18"/>
                <w:szCs w:val="18"/>
              </w:rPr>
            </w:pPr>
            <w:r>
              <w:rPr>
                <w:sz w:val="18"/>
                <w:szCs w:val="18"/>
              </w:rPr>
              <w:t>检查基底标高，基底的土质及地下水的情况。</w:t>
            </w:r>
          </w:p>
        </w:tc>
        <w:tc>
          <w:tcPr>
            <w:tcW w:w="2468" w:type="dxa"/>
            <w:gridSpan w:val="2"/>
            <w:tcBorders>
              <w:right w:val="single" w:color="auto" w:sz="8" w:space="0"/>
            </w:tcBorders>
            <w:vAlign w:val="center"/>
          </w:tcPr>
          <w:p w14:paraId="4E833285">
            <w:pPr>
              <w:spacing w:line="340" w:lineRule="exact"/>
              <w:jc w:val="center"/>
              <w:rPr>
                <w:sz w:val="18"/>
                <w:szCs w:val="18"/>
              </w:rPr>
            </w:pPr>
          </w:p>
        </w:tc>
      </w:tr>
      <w:tr w14:paraId="7CDCD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2" w:hRule="atLeast"/>
          <w:jc w:val="center"/>
        </w:trPr>
        <w:tc>
          <w:tcPr>
            <w:tcW w:w="1528" w:type="dxa"/>
            <w:tcBorders>
              <w:left w:val="single" w:color="auto" w:sz="8" w:space="0"/>
            </w:tcBorders>
            <w:vAlign w:val="center"/>
          </w:tcPr>
          <w:p w14:paraId="0ABC11EF">
            <w:pPr>
              <w:spacing w:line="340" w:lineRule="exact"/>
              <w:jc w:val="center"/>
              <w:rPr>
                <w:sz w:val="18"/>
                <w:szCs w:val="18"/>
              </w:rPr>
            </w:pPr>
            <w:r>
              <w:rPr>
                <w:sz w:val="18"/>
                <w:szCs w:val="18"/>
              </w:rPr>
              <w:t>路基承载能力</w:t>
            </w:r>
          </w:p>
        </w:tc>
        <w:tc>
          <w:tcPr>
            <w:tcW w:w="5684" w:type="dxa"/>
            <w:gridSpan w:val="6"/>
            <w:vAlign w:val="center"/>
          </w:tcPr>
          <w:p w14:paraId="74F39685">
            <w:pPr>
              <w:spacing w:line="280" w:lineRule="exact"/>
              <w:rPr>
                <w:sz w:val="18"/>
                <w:szCs w:val="18"/>
              </w:rPr>
            </w:pPr>
            <w:r>
              <w:rPr>
                <w:sz w:val="18"/>
                <w:szCs w:val="18"/>
              </w:rPr>
              <w:t>轻型（起重量30</w:t>
            </w:r>
            <w:r>
              <w:rPr>
                <w:rFonts w:hint="eastAsia"/>
                <w:sz w:val="18"/>
                <w:szCs w:val="18"/>
              </w:rPr>
              <w:t>K</w:t>
            </w:r>
            <w:r>
              <w:rPr>
                <w:sz w:val="18"/>
                <w:szCs w:val="18"/>
              </w:rPr>
              <w:t>N以下）应为60～100</w:t>
            </w:r>
            <w:r>
              <w:rPr>
                <w:rFonts w:hint="eastAsia"/>
                <w:sz w:val="18"/>
                <w:szCs w:val="18"/>
              </w:rPr>
              <w:t>K</w:t>
            </w:r>
            <w:r>
              <w:rPr>
                <w:sz w:val="18"/>
                <w:szCs w:val="18"/>
              </w:rPr>
              <w:t>Pa；</w:t>
            </w:r>
          </w:p>
          <w:p w14:paraId="20770D5A">
            <w:pPr>
              <w:spacing w:line="280" w:lineRule="exact"/>
              <w:rPr>
                <w:sz w:val="18"/>
                <w:szCs w:val="18"/>
              </w:rPr>
            </w:pPr>
            <w:r>
              <w:rPr>
                <w:sz w:val="18"/>
                <w:szCs w:val="18"/>
              </w:rPr>
              <w:t>中型（起重量31～150</w:t>
            </w:r>
            <w:r>
              <w:rPr>
                <w:rFonts w:hint="eastAsia"/>
                <w:sz w:val="18"/>
                <w:szCs w:val="18"/>
              </w:rPr>
              <w:t>K</w:t>
            </w:r>
            <w:r>
              <w:rPr>
                <w:sz w:val="18"/>
                <w:szCs w:val="18"/>
              </w:rPr>
              <w:t>N）应为101～200</w:t>
            </w:r>
            <w:r>
              <w:rPr>
                <w:rFonts w:hint="eastAsia"/>
                <w:sz w:val="18"/>
                <w:szCs w:val="18"/>
              </w:rPr>
              <w:t>K</w:t>
            </w:r>
            <w:r>
              <w:rPr>
                <w:sz w:val="18"/>
                <w:szCs w:val="18"/>
              </w:rPr>
              <w:t>Pa；</w:t>
            </w:r>
          </w:p>
          <w:p w14:paraId="618D3944">
            <w:pPr>
              <w:spacing w:line="280" w:lineRule="exact"/>
              <w:rPr>
                <w:sz w:val="18"/>
                <w:szCs w:val="18"/>
              </w:rPr>
            </w:pPr>
            <w:r>
              <w:rPr>
                <w:sz w:val="18"/>
                <w:szCs w:val="18"/>
              </w:rPr>
              <w:t>重型（起重量150</w:t>
            </w:r>
            <w:r>
              <w:rPr>
                <w:rFonts w:hint="eastAsia"/>
                <w:sz w:val="18"/>
                <w:szCs w:val="18"/>
              </w:rPr>
              <w:t>K</w:t>
            </w:r>
            <w:r>
              <w:rPr>
                <w:sz w:val="18"/>
                <w:szCs w:val="18"/>
              </w:rPr>
              <w:t>N以上）应为200</w:t>
            </w:r>
            <w:r>
              <w:rPr>
                <w:rFonts w:hint="eastAsia"/>
                <w:sz w:val="18"/>
                <w:szCs w:val="18"/>
              </w:rPr>
              <w:t>K</w:t>
            </w:r>
            <w:r>
              <w:rPr>
                <w:sz w:val="18"/>
                <w:szCs w:val="18"/>
              </w:rPr>
              <w:t>Pa以上。</w:t>
            </w:r>
          </w:p>
        </w:tc>
        <w:tc>
          <w:tcPr>
            <w:tcW w:w="2468" w:type="dxa"/>
            <w:gridSpan w:val="2"/>
            <w:tcBorders>
              <w:right w:val="single" w:color="auto" w:sz="8" w:space="0"/>
            </w:tcBorders>
            <w:vAlign w:val="center"/>
          </w:tcPr>
          <w:p w14:paraId="4A4BBEB3">
            <w:pPr>
              <w:spacing w:line="340" w:lineRule="exact"/>
              <w:jc w:val="center"/>
              <w:rPr>
                <w:sz w:val="18"/>
                <w:szCs w:val="18"/>
              </w:rPr>
            </w:pPr>
          </w:p>
        </w:tc>
      </w:tr>
      <w:tr w14:paraId="16852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jc w:val="center"/>
        </w:trPr>
        <w:tc>
          <w:tcPr>
            <w:tcW w:w="1528" w:type="dxa"/>
            <w:vMerge w:val="restart"/>
            <w:tcBorders>
              <w:left w:val="single" w:color="auto" w:sz="8" w:space="0"/>
            </w:tcBorders>
            <w:vAlign w:val="center"/>
          </w:tcPr>
          <w:p w14:paraId="5FAB49D3">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14:paraId="6EAB8481">
            <w:pPr>
              <w:spacing w:line="280" w:lineRule="exact"/>
              <w:rPr>
                <w:sz w:val="18"/>
                <w:szCs w:val="18"/>
              </w:rPr>
            </w:pPr>
            <w:r>
              <w:rPr>
                <w:rFonts w:hint="eastAsia" w:ascii="宋体" w:hAnsi="宋体" w:cs="宋体"/>
                <w:kern w:val="0"/>
                <w:sz w:val="18"/>
                <w:szCs w:val="18"/>
              </w:rPr>
              <w:t>轨道应通过垫块与轨枕可靠地连接</w:t>
            </w:r>
          </w:p>
        </w:tc>
        <w:tc>
          <w:tcPr>
            <w:tcW w:w="2468" w:type="dxa"/>
            <w:gridSpan w:val="2"/>
            <w:tcBorders>
              <w:right w:val="single" w:color="auto" w:sz="8" w:space="0"/>
            </w:tcBorders>
            <w:vAlign w:val="center"/>
          </w:tcPr>
          <w:p w14:paraId="15C37C48">
            <w:pPr>
              <w:spacing w:line="340" w:lineRule="exact"/>
              <w:jc w:val="center"/>
              <w:rPr>
                <w:sz w:val="18"/>
                <w:szCs w:val="18"/>
                <w:highlight w:val="yellow"/>
              </w:rPr>
            </w:pPr>
          </w:p>
        </w:tc>
      </w:tr>
      <w:tr w14:paraId="567F1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528" w:type="dxa"/>
            <w:vMerge w:val="continue"/>
            <w:tcBorders>
              <w:left w:val="single" w:color="auto" w:sz="8" w:space="0"/>
            </w:tcBorders>
            <w:vAlign w:val="center"/>
          </w:tcPr>
          <w:p w14:paraId="7B96AF87">
            <w:pPr>
              <w:spacing w:line="340" w:lineRule="exact"/>
              <w:jc w:val="center"/>
              <w:rPr>
                <w:sz w:val="18"/>
                <w:szCs w:val="18"/>
              </w:rPr>
            </w:pPr>
          </w:p>
        </w:tc>
        <w:tc>
          <w:tcPr>
            <w:tcW w:w="5684" w:type="dxa"/>
            <w:gridSpan w:val="6"/>
            <w:vAlign w:val="center"/>
          </w:tcPr>
          <w:p w14:paraId="032ED49A">
            <w:pPr>
              <w:spacing w:line="280" w:lineRule="exact"/>
              <w:rPr>
                <w:sz w:val="18"/>
                <w:szCs w:val="18"/>
              </w:rPr>
            </w:pPr>
            <w:r>
              <w:rPr>
                <w:rFonts w:hint="eastAsia" w:ascii="宋体" w:hAnsi="宋体" w:cs="宋体"/>
                <w:kern w:val="0"/>
                <w:sz w:val="18"/>
                <w:szCs w:val="18"/>
              </w:rPr>
              <w:t>轨道行程两端的轨顶高度不宜低于其余部位中最高点的轨顶高度</w:t>
            </w:r>
            <w:r>
              <w:rPr>
                <w:sz w:val="18"/>
                <w:szCs w:val="18"/>
              </w:rPr>
              <w:t>。</w:t>
            </w:r>
          </w:p>
        </w:tc>
        <w:tc>
          <w:tcPr>
            <w:tcW w:w="2468" w:type="dxa"/>
            <w:gridSpan w:val="2"/>
            <w:tcBorders>
              <w:right w:val="single" w:color="auto" w:sz="8" w:space="0"/>
            </w:tcBorders>
            <w:vAlign w:val="center"/>
          </w:tcPr>
          <w:p w14:paraId="09390C47">
            <w:pPr>
              <w:spacing w:line="340" w:lineRule="exact"/>
              <w:jc w:val="center"/>
              <w:rPr>
                <w:sz w:val="18"/>
                <w:szCs w:val="18"/>
                <w:highlight w:val="yellow"/>
              </w:rPr>
            </w:pPr>
          </w:p>
        </w:tc>
      </w:tr>
      <w:tr w14:paraId="1F440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528" w:type="dxa"/>
            <w:vMerge w:val="continue"/>
            <w:tcBorders>
              <w:left w:val="single" w:color="auto" w:sz="8" w:space="0"/>
            </w:tcBorders>
            <w:vAlign w:val="center"/>
          </w:tcPr>
          <w:p w14:paraId="6EFE2B4D">
            <w:pPr>
              <w:spacing w:line="340" w:lineRule="exact"/>
              <w:jc w:val="center"/>
              <w:rPr>
                <w:sz w:val="18"/>
                <w:szCs w:val="18"/>
              </w:rPr>
            </w:pPr>
          </w:p>
        </w:tc>
        <w:tc>
          <w:tcPr>
            <w:tcW w:w="5684" w:type="dxa"/>
            <w:gridSpan w:val="6"/>
            <w:vAlign w:val="center"/>
          </w:tcPr>
          <w:p w14:paraId="589F51A6">
            <w:pPr>
              <w:spacing w:line="280" w:lineRule="exact"/>
              <w:rPr>
                <w:sz w:val="18"/>
                <w:szCs w:val="18"/>
              </w:rPr>
            </w:pPr>
            <w:r>
              <w:rPr>
                <w:rFonts w:hint="eastAsia" w:ascii="宋体" w:hAnsi="宋体" w:cs="宋体"/>
                <w:kern w:val="0"/>
                <w:sz w:val="18"/>
                <w:szCs w:val="18"/>
              </w:rPr>
              <w:t>轨距允许误差不应大于公称值的1/1000,其绝对值不应大于6㎜；</w:t>
            </w:r>
          </w:p>
        </w:tc>
        <w:tc>
          <w:tcPr>
            <w:tcW w:w="2468" w:type="dxa"/>
            <w:gridSpan w:val="2"/>
            <w:tcBorders>
              <w:right w:val="single" w:color="auto" w:sz="8" w:space="0"/>
            </w:tcBorders>
            <w:vAlign w:val="center"/>
          </w:tcPr>
          <w:p w14:paraId="53A19FBB">
            <w:pPr>
              <w:spacing w:line="340" w:lineRule="exact"/>
              <w:jc w:val="center"/>
              <w:rPr>
                <w:sz w:val="18"/>
                <w:szCs w:val="18"/>
                <w:highlight w:val="yellow"/>
              </w:rPr>
            </w:pPr>
          </w:p>
        </w:tc>
      </w:tr>
      <w:tr w14:paraId="53A1C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 w:hRule="atLeast"/>
          <w:jc w:val="center"/>
        </w:trPr>
        <w:tc>
          <w:tcPr>
            <w:tcW w:w="1528" w:type="dxa"/>
            <w:vMerge w:val="continue"/>
            <w:tcBorders>
              <w:left w:val="single" w:color="auto" w:sz="8" w:space="0"/>
            </w:tcBorders>
            <w:vAlign w:val="center"/>
          </w:tcPr>
          <w:p w14:paraId="6AD9EAC0">
            <w:pPr>
              <w:spacing w:line="340" w:lineRule="exact"/>
              <w:jc w:val="center"/>
              <w:rPr>
                <w:sz w:val="18"/>
                <w:szCs w:val="18"/>
              </w:rPr>
            </w:pPr>
          </w:p>
        </w:tc>
        <w:tc>
          <w:tcPr>
            <w:tcW w:w="5684" w:type="dxa"/>
            <w:gridSpan w:val="6"/>
            <w:vAlign w:val="center"/>
          </w:tcPr>
          <w:p w14:paraId="56F36F54">
            <w:pPr>
              <w:spacing w:line="280" w:lineRule="exact"/>
              <w:rPr>
                <w:sz w:val="18"/>
                <w:szCs w:val="18"/>
              </w:rPr>
            </w:pPr>
            <w:r>
              <w:rPr>
                <w:sz w:val="18"/>
                <w:szCs w:val="18"/>
              </w:rPr>
              <w:t>在纵横方向上，钢轨顶面的倾斜度不得大于1/1000</w:t>
            </w:r>
          </w:p>
        </w:tc>
        <w:tc>
          <w:tcPr>
            <w:tcW w:w="2468" w:type="dxa"/>
            <w:gridSpan w:val="2"/>
            <w:tcBorders>
              <w:right w:val="single" w:color="auto" w:sz="8" w:space="0"/>
            </w:tcBorders>
            <w:vAlign w:val="center"/>
          </w:tcPr>
          <w:p w14:paraId="4BAFE54D">
            <w:pPr>
              <w:spacing w:line="340" w:lineRule="exact"/>
              <w:jc w:val="center"/>
              <w:rPr>
                <w:sz w:val="18"/>
                <w:szCs w:val="18"/>
                <w:highlight w:val="yellow"/>
              </w:rPr>
            </w:pPr>
          </w:p>
        </w:tc>
      </w:tr>
      <w:tr w14:paraId="0E174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atLeast"/>
          <w:jc w:val="center"/>
        </w:trPr>
        <w:tc>
          <w:tcPr>
            <w:tcW w:w="1528" w:type="dxa"/>
            <w:vMerge w:val="restart"/>
            <w:tcBorders>
              <w:left w:val="single" w:color="auto" w:sz="8" w:space="0"/>
            </w:tcBorders>
            <w:vAlign w:val="center"/>
          </w:tcPr>
          <w:p w14:paraId="3069DB72">
            <w:pPr>
              <w:spacing w:line="340" w:lineRule="exact"/>
              <w:jc w:val="center"/>
              <w:rPr>
                <w:sz w:val="18"/>
                <w:szCs w:val="18"/>
              </w:rPr>
            </w:pPr>
            <w:r>
              <w:rPr>
                <w:sz w:val="18"/>
                <w:szCs w:val="18"/>
              </w:rPr>
              <w:t>轨道接头</w:t>
            </w:r>
          </w:p>
        </w:tc>
        <w:tc>
          <w:tcPr>
            <w:tcW w:w="5684" w:type="dxa"/>
            <w:gridSpan w:val="6"/>
            <w:vAlign w:val="center"/>
          </w:tcPr>
          <w:p w14:paraId="6AB5DA95">
            <w:pPr>
              <w:spacing w:line="340" w:lineRule="exact"/>
              <w:rPr>
                <w:sz w:val="18"/>
                <w:szCs w:val="18"/>
              </w:rPr>
            </w:pPr>
            <w:r>
              <w:rPr>
                <w:sz w:val="18"/>
                <w:szCs w:val="18"/>
              </w:rPr>
              <w:t>钢轨接头间隙不得大于4mm，并应与另一侧轨道接头错开，错开距离不得小于1.5m</w:t>
            </w:r>
            <w:r>
              <w:rPr>
                <w:rFonts w:hint="eastAsia"/>
                <w:sz w:val="18"/>
                <w:szCs w:val="18"/>
              </w:rPr>
              <w:t>；</w:t>
            </w:r>
          </w:p>
        </w:tc>
        <w:tc>
          <w:tcPr>
            <w:tcW w:w="2468" w:type="dxa"/>
            <w:gridSpan w:val="2"/>
            <w:tcBorders>
              <w:right w:val="single" w:color="auto" w:sz="8" w:space="0"/>
            </w:tcBorders>
            <w:vAlign w:val="center"/>
          </w:tcPr>
          <w:p w14:paraId="5C38223D">
            <w:pPr>
              <w:spacing w:line="340" w:lineRule="exact"/>
              <w:jc w:val="center"/>
              <w:rPr>
                <w:sz w:val="18"/>
                <w:szCs w:val="18"/>
                <w:highlight w:val="yellow"/>
              </w:rPr>
            </w:pPr>
          </w:p>
        </w:tc>
      </w:tr>
      <w:tr w14:paraId="5D1FC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jc w:val="center"/>
        </w:trPr>
        <w:tc>
          <w:tcPr>
            <w:tcW w:w="1528" w:type="dxa"/>
            <w:vMerge w:val="continue"/>
            <w:tcBorders>
              <w:left w:val="single" w:color="auto" w:sz="8" w:space="0"/>
            </w:tcBorders>
            <w:vAlign w:val="center"/>
          </w:tcPr>
          <w:p w14:paraId="63F57CB8">
            <w:pPr>
              <w:spacing w:line="340" w:lineRule="exact"/>
              <w:jc w:val="center"/>
              <w:rPr>
                <w:sz w:val="18"/>
                <w:szCs w:val="18"/>
              </w:rPr>
            </w:pPr>
          </w:p>
        </w:tc>
        <w:tc>
          <w:tcPr>
            <w:tcW w:w="5684" w:type="dxa"/>
            <w:gridSpan w:val="6"/>
            <w:vAlign w:val="center"/>
          </w:tcPr>
          <w:p w14:paraId="5B73FDEE">
            <w:pPr>
              <w:spacing w:line="340" w:lineRule="exact"/>
              <w:rPr>
                <w:sz w:val="18"/>
                <w:szCs w:val="18"/>
              </w:rPr>
            </w:pPr>
            <w:r>
              <w:rPr>
                <w:rFonts w:hint="eastAsia"/>
                <w:sz w:val="18"/>
                <w:szCs w:val="18"/>
              </w:rPr>
              <w:t>轨道</w:t>
            </w:r>
            <w:r>
              <w:rPr>
                <w:rFonts w:hint="eastAsia" w:ascii="宋体" w:hAnsi="宋体" w:cs="宋体"/>
                <w:kern w:val="0"/>
                <w:sz w:val="18"/>
                <w:szCs w:val="18"/>
              </w:rPr>
              <w:t>接头处应</w:t>
            </w:r>
            <w:r>
              <w:rPr>
                <w:sz w:val="18"/>
                <w:szCs w:val="18"/>
              </w:rPr>
              <w:t>架在轨枕上</w:t>
            </w:r>
            <w:r>
              <w:rPr>
                <w:rFonts w:hint="eastAsia" w:ascii="宋体" w:hAnsi="宋体" w:cs="宋体"/>
                <w:kern w:val="0"/>
                <w:sz w:val="18"/>
                <w:szCs w:val="18"/>
              </w:rPr>
              <w:t>，不应悬空，在使用过程中轨道不应移动</w:t>
            </w:r>
          </w:p>
        </w:tc>
        <w:tc>
          <w:tcPr>
            <w:tcW w:w="2468" w:type="dxa"/>
            <w:gridSpan w:val="2"/>
            <w:tcBorders>
              <w:right w:val="single" w:color="auto" w:sz="8" w:space="0"/>
            </w:tcBorders>
            <w:vAlign w:val="center"/>
          </w:tcPr>
          <w:p w14:paraId="15B18C61">
            <w:pPr>
              <w:spacing w:line="340" w:lineRule="exact"/>
              <w:jc w:val="center"/>
              <w:rPr>
                <w:sz w:val="18"/>
                <w:szCs w:val="18"/>
                <w:highlight w:val="yellow"/>
              </w:rPr>
            </w:pPr>
          </w:p>
        </w:tc>
      </w:tr>
      <w:tr w14:paraId="19F35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528" w:type="dxa"/>
            <w:vMerge w:val="continue"/>
            <w:tcBorders>
              <w:left w:val="single" w:color="auto" w:sz="8" w:space="0"/>
            </w:tcBorders>
            <w:vAlign w:val="center"/>
          </w:tcPr>
          <w:p w14:paraId="6BAAE0B9">
            <w:pPr>
              <w:spacing w:line="340" w:lineRule="exact"/>
              <w:jc w:val="center"/>
              <w:rPr>
                <w:sz w:val="18"/>
                <w:szCs w:val="18"/>
              </w:rPr>
            </w:pPr>
          </w:p>
        </w:tc>
        <w:tc>
          <w:tcPr>
            <w:tcW w:w="5684" w:type="dxa"/>
            <w:gridSpan w:val="6"/>
            <w:vAlign w:val="center"/>
          </w:tcPr>
          <w:p w14:paraId="4B8397AB">
            <w:pPr>
              <w:spacing w:line="340" w:lineRule="exact"/>
              <w:rPr>
                <w:sz w:val="18"/>
                <w:szCs w:val="18"/>
              </w:rPr>
            </w:pPr>
            <w:r>
              <w:rPr>
                <w:rFonts w:hint="eastAsia"/>
                <w:sz w:val="18"/>
                <w:szCs w:val="18"/>
              </w:rPr>
              <w:t>轨道</w:t>
            </w:r>
            <w:r>
              <w:rPr>
                <w:sz w:val="18"/>
                <w:szCs w:val="18"/>
              </w:rPr>
              <w:t>接头处两轨顶高度差不得大于2mm。</w:t>
            </w:r>
          </w:p>
        </w:tc>
        <w:tc>
          <w:tcPr>
            <w:tcW w:w="2468" w:type="dxa"/>
            <w:gridSpan w:val="2"/>
            <w:tcBorders>
              <w:right w:val="single" w:color="auto" w:sz="8" w:space="0"/>
            </w:tcBorders>
            <w:vAlign w:val="center"/>
          </w:tcPr>
          <w:p w14:paraId="2F15A8C0">
            <w:pPr>
              <w:spacing w:line="340" w:lineRule="exact"/>
              <w:jc w:val="center"/>
              <w:rPr>
                <w:sz w:val="18"/>
                <w:szCs w:val="18"/>
                <w:highlight w:val="yellow"/>
              </w:rPr>
            </w:pPr>
          </w:p>
        </w:tc>
      </w:tr>
      <w:tr w14:paraId="12A3D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5" w:hRule="atLeast"/>
          <w:jc w:val="center"/>
        </w:trPr>
        <w:tc>
          <w:tcPr>
            <w:tcW w:w="1528" w:type="dxa"/>
            <w:tcBorders>
              <w:left w:val="single" w:color="auto" w:sz="8" w:space="0"/>
            </w:tcBorders>
            <w:vAlign w:val="center"/>
          </w:tcPr>
          <w:p w14:paraId="1C391FDC">
            <w:pPr>
              <w:spacing w:line="340" w:lineRule="exact"/>
              <w:jc w:val="center"/>
              <w:rPr>
                <w:sz w:val="18"/>
                <w:szCs w:val="18"/>
              </w:rPr>
            </w:pPr>
            <w:r>
              <w:rPr>
                <w:sz w:val="18"/>
                <w:szCs w:val="18"/>
              </w:rPr>
              <w:t>缓冲止挡</w:t>
            </w:r>
          </w:p>
        </w:tc>
        <w:tc>
          <w:tcPr>
            <w:tcW w:w="5684" w:type="dxa"/>
            <w:gridSpan w:val="6"/>
            <w:vAlign w:val="center"/>
          </w:tcPr>
          <w:p w14:paraId="67A32B0B">
            <w:pPr>
              <w:spacing w:line="340" w:lineRule="exact"/>
              <w:rPr>
                <w:sz w:val="18"/>
                <w:szCs w:val="18"/>
              </w:rPr>
            </w:pPr>
            <w:r>
              <w:rPr>
                <w:sz w:val="18"/>
                <w:szCs w:val="18"/>
              </w:rPr>
              <w:t>距轨道终端1m处必须设置缓冲止挡器，其高度不应小于行走轮的半径。在距轨道终端2m处必须设置限位开关碰块。</w:t>
            </w:r>
          </w:p>
        </w:tc>
        <w:tc>
          <w:tcPr>
            <w:tcW w:w="2468" w:type="dxa"/>
            <w:gridSpan w:val="2"/>
            <w:tcBorders>
              <w:right w:val="single" w:color="auto" w:sz="8" w:space="0"/>
            </w:tcBorders>
            <w:vAlign w:val="center"/>
          </w:tcPr>
          <w:p w14:paraId="54AEE774">
            <w:pPr>
              <w:spacing w:line="340" w:lineRule="exact"/>
              <w:jc w:val="center"/>
              <w:rPr>
                <w:sz w:val="18"/>
                <w:szCs w:val="18"/>
                <w:highlight w:val="yellow"/>
              </w:rPr>
            </w:pPr>
          </w:p>
        </w:tc>
      </w:tr>
      <w:tr w14:paraId="3934A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jc w:val="center"/>
        </w:trPr>
        <w:tc>
          <w:tcPr>
            <w:tcW w:w="1528" w:type="dxa"/>
            <w:tcBorders>
              <w:left w:val="single" w:color="auto" w:sz="8" w:space="0"/>
            </w:tcBorders>
            <w:vAlign w:val="center"/>
          </w:tcPr>
          <w:p w14:paraId="1A0D638B">
            <w:pPr>
              <w:spacing w:line="340" w:lineRule="exact"/>
              <w:jc w:val="center"/>
              <w:rPr>
                <w:sz w:val="18"/>
                <w:szCs w:val="18"/>
              </w:rPr>
            </w:pPr>
            <w:r>
              <w:rPr>
                <w:sz w:val="18"/>
                <w:szCs w:val="18"/>
              </w:rPr>
              <w:t>其他</w:t>
            </w:r>
          </w:p>
        </w:tc>
        <w:tc>
          <w:tcPr>
            <w:tcW w:w="5684" w:type="dxa"/>
            <w:gridSpan w:val="6"/>
            <w:vAlign w:val="center"/>
          </w:tcPr>
          <w:p w14:paraId="2CD5CB65">
            <w:pPr>
              <w:spacing w:line="340" w:lineRule="exact"/>
              <w:rPr>
                <w:sz w:val="18"/>
                <w:szCs w:val="18"/>
              </w:rPr>
            </w:pPr>
            <w:r>
              <w:rPr>
                <w:sz w:val="18"/>
                <w:szCs w:val="18"/>
              </w:rPr>
              <w:t>鱼尾板连接螺栓应紧固，垫板应固定牢靠。</w:t>
            </w:r>
          </w:p>
        </w:tc>
        <w:tc>
          <w:tcPr>
            <w:tcW w:w="2468" w:type="dxa"/>
            <w:gridSpan w:val="2"/>
            <w:tcBorders>
              <w:right w:val="single" w:color="auto" w:sz="8" w:space="0"/>
            </w:tcBorders>
            <w:vAlign w:val="center"/>
          </w:tcPr>
          <w:p w14:paraId="18590075">
            <w:pPr>
              <w:spacing w:line="340" w:lineRule="exact"/>
              <w:jc w:val="center"/>
              <w:rPr>
                <w:sz w:val="18"/>
                <w:szCs w:val="18"/>
                <w:highlight w:val="yellow"/>
              </w:rPr>
            </w:pPr>
          </w:p>
        </w:tc>
      </w:tr>
      <w:tr w14:paraId="37841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1" w:hRule="atLeast"/>
          <w:jc w:val="center"/>
        </w:trPr>
        <w:tc>
          <w:tcPr>
            <w:tcW w:w="9680" w:type="dxa"/>
            <w:gridSpan w:val="9"/>
            <w:tcBorders>
              <w:top w:val="nil"/>
              <w:left w:val="single" w:color="auto" w:sz="8" w:space="0"/>
              <w:right w:val="single" w:color="auto" w:sz="8" w:space="0"/>
            </w:tcBorders>
          </w:tcPr>
          <w:p w14:paraId="30E8BEB7">
            <w:pPr>
              <w:spacing w:line="340" w:lineRule="exact"/>
              <w:rPr>
                <w:sz w:val="18"/>
                <w:szCs w:val="18"/>
              </w:rPr>
            </w:pPr>
            <w:r>
              <w:rPr>
                <w:sz w:val="18"/>
                <w:szCs w:val="18"/>
              </w:rPr>
              <w:t>其他需要说明的内容：</w:t>
            </w:r>
          </w:p>
          <w:p w14:paraId="0678A989">
            <w:pPr>
              <w:spacing w:line="340" w:lineRule="exact"/>
              <w:rPr>
                <w:sz w:val="18"/>
                <w:szCs w:val="18"/>
              </w:rPr>
            </w:pPr>
          </w:p>
        </w:tc>
      </w:tr>
      <w:tr w14:paraId="1FC24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0" w:hRule="atLeast"/>
          <w:jc w:val="center"/>
        </w:trPr>
        <w:tc>
          <w:tcPr>
            <w:tcW w:w="4724" w:type="dxa"/>
            <w:gridSpan w:val="4"/>
            <w:tcBorders>
              <w:left w:val="single" w:color="auto" w:sz="8" w:space="0"/>
            </w:tcBorders>
          </w:tcPr>
          <w:p w14:paraId="2EECFF9F">
            <w:pPr>
              <w:tabs>
                <w:tab w:val="left" w:pos="0"/>
                <w:tab w:val="center" w:pos="4153"/>
                <w:tab w:val="right" w:pos="8306"/>
              </w:tabs>
              <w:spacing w:line="340" w:lineRule="exact"/>
              <w:rPr>
                <w:bCs/>
                <w:sz w:val="18"/>
                <w:szCs w:val="18"/>
              </w:rPr>
            </w:pPr>
            <w:r>
              <w:rPr>
                <w:bCs/>
                <w:sz w:val="18"/>
                <w:szCs w:val="18"/>
              </w:rPr>
              <w:t>使用单位验收意见：</w:t>
            </w:r>
          </w:p>
          <w:p w14:paraId="45663477">
            <w:pPr>
              <w:tabs>
                <w:tab w:val="left" w:pos="0"/>
                <w:tab w:val="center" w:pos="4153"/>
                <w:tab w:val="right" w:pos="8306"/>
              </w:tabs>
              <w:spacing w:line="340" w:lineRule="exact"/>
              <w:jc w:val="center"/>
              <w:rPr>
                <w:bCs/>
                <w:sz w:val="18"/>
                <w:szCs w:val="18"/>
              </w:rPr>
            </w:pPr>
          </w:p>
          <w:p w14:paraId="2F5DE69C">
            <w:pPr>
              <w:tabs>
                <w:tab w:val="left" w:pos="0"/>
                <w:tab w:val="center" w:pos="4153"/>
                <w:tab w:val="right" w:pos="8306"/>
              </w:tabs>
              <w:spacing w:line="340" w:lineRule="exact"/>
              <w:rPr>
                <w:bCs/>
                <w:sz w:val="18"/>
                <w:szCs w:val="18"/>
              </w:rPr>
            </w:pPr>
          </w:p>
          <w:p w14:paraId="238DA20E">
            <w:pPr>
              <w:tabs>
                <w:tab w:val="left" w:pos="0"/>
                <w:tab w:val="center" w:pos="4153"/>
                <w:tab w:val="right" w:pos="8306"/>
              </w:tabs>
              <w:spacing w:line="34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 xml:space="preserve"> （盖章）</w:t>
            </w:r>
          </w:p>
          <w:p w14:paraId="6C2A3281">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年   月   日</w:t>
            </w:r>
          </w:p>
        </w:tc>
        <w:tc>
          <w:tcPr>
            <w:tcW w:w="4956" w:type="dxa"/>
            <w:gridSpan w:val="5"/>
            <w:tcBorders>
              <w:right w:val="single" w:color="auto" w:sz="8" w:space="0"/>
            </w:tcBorders>
          </w:tcPr>
          <w:p w14:paraId="4CEF79A6">
            <w:pPr>
              <w:tabs>
                <w:tab w:val="left" w:pos="0"/>
                <w:tab w:val="center" w:pos="4153"/>
                <w:tab w:val="right" w:pos="8306"/>
              </w:tabs>
              <w:spacing w:line="340" w:lineRule="exact"/>
              <w:rPr>
                <w:bCs/>
                <w:sz w:val="18"/>
                <w:szCs w:val="18"/>
              </w:rPr>
            </w:pPr>
            <w:r>
              <w:rPr>
                <w:bCs/>
                <w:sz w:val="18"/>
                <w:szCs w:val="18"/>
              </w:rPr>
              <w:t>安装单位验收意见：</w:t>
            </w:r>
          </w:p>
          <w:p w14:paraId="4C995C73">
            <w:pPr>
              <w:tabs>
                <w:tab w:val="left" w:pos="0"/>
                <w:tab w:val="center" w:pos="4153"/>
                <w:tab w:val="right" w:pos="8306"/>
              </w:tabs>
              <w:spacing w:line="340" w:lineRule="exact"/>
              <w:jc w:val="center"/>
              <w:rPr>
                <w:bCs/>
                <w:sz w:val="18"/>
                <w:szCs w:val="18"/>
              </w:rPr>
            </w:pPr>
          </w:p>
          <w:p w14:paraId="6DA148EA">
            <w:pPr>
              <w:tabs>
                <w:tab w:val="left" w:pos="0"/>
                <w:tab w:val="center" w:pos="4153"/>
                <w:tab w:val="right" w:pos="8306"/>
              </w:tabs>
              <w:spacing w:line="340" w:lineRule="exact"/>
              <w:rPr>
                <w:bCs/>
                <w:sz w:val="18"/>
                <w:szCs w:val="18"/>
              </w:rPr>
            </w:pPr>
          </w:p>
          <w:p w14:paraId="42D1F750">
            <w:pPr>
              <w:tabs>
                <w:tab w:val="left" w:pos="0"/>
                <w:tab w:val="center" w:pos="4153"/>
                <w:tab w:val="right" w:pos="8306"/>
              </w:tabs>
              <w:spacing w:line="340" w:lineRule="exact"/>
              <w:rPr>
                <w:bCs/>
                <w:sz w:val="18"/>
                <w:szCs w:val="18"/>
              </w:rPr>
            </w:pPr>
            <w:r>
              <w:rPr>
                <w:bCs/>
                <w:sz w:val="18"/>
                <w:szCs w:val="18"/>
              </w:rPr>
              <w:t>项目负责人（签字）：            （盖章）</w:t>
            </w:r>
          </w:p>
          <w:p w14:paraId="5559F15B">
            <w:pPr>
              <w:spacing w:line="340" w:lineRule="exact"/>
              <w:jc w:val="right"/>
              <w:rPr>
                <w:bCs/>
                <w:sz w:val="18"/>
                <w:szCs w:val="18"/>
              </w:rPr>
            </w:pPr>
            <w:r>
              <w:rPr>
                <w:bCs/>
                <w:sz w:val="18"/>
                <w:szCs w:val="18"/>
              </w:rPr>
              <w:t>年   月   日</w:t>
            </w:r>
          </w:p>
        </w:tc>
      </w:tr>
      <w:tr w14:paraId="4878E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0" w:hRule="atLeast"/>
          <w:jc w:val="center"/>
        </w:trPr>
        <w:tc>
          <w:tcPr>
            <w:tcW w:w="4724" w:type="dxa"/>
            <w:gridSpan w:val="4"/>
            <w:tcBorders>
              <w:left w:val="single" w:color="auto" w:sz="8" w:space="0"/>
              <w:bottom w:val="single" w:color="auto" w:sz="8" w:space="0"/>
            </w:tcBorders>
          </w:tcPr>
          <w:p w14:paraId="634C4820">
            <w:pPr>
              <w:tabs>
                <w:tab w:val="left" w:pos="0"/>
                <w:tab w:val="center" w:pos="4153"/>
                <w:tab w:val="right" w:pos="8306"/>
              </w:tabs>
              <w:spacing w:line="340" w:lineRule="exact"/>
              <w:rPr>
                <w:bCs/>
                <w:sz w:val="18"/>
                <w:szCs w:val="18"/>
              </w:rPr>
            </w:pPr>
            <w:r>
              <w:rPr>
                <w:bCs/>
                <w:sz w:val="18"/>
                <w:szCs w:val="18"/>
              </w:rPr>
              <w:t>施工总包单位验收意见：</w:t>
            </w:r>
          </w:p>
          <w:p w14:paraId="56C88F60">
            <w:pPr>
              <w:tabs>
                <w:tab w:val="left" w:pos="0"/>
                <w:tab w:val="center" w:pos="4153"/>
                <w:tab w:val="right" w:pos="8306"/>
              </w:tabs>
              <w:spacing w:line="340" w:lineRule="exact"/>
              <w:jc w:val="center"/>
              <w:rPr>
                <w:bCs/>
                <w:sz w:val="18"/>
                <w:szCs w:val="18"/>
              </w:rPr>
            </w:pPr>
          </w:p>
          <w:p w14:paraId="65993B33">
            <w:pPr>
              <w:tabs>
                <w:tab w:val="left" w:pos="0"/>
                <w:tab w:val="center" w:pos="4153"/>
                <w:tab w:val="right" w:pos="8306"/>
              </w:tabs>
              <w:spacing w:line="340" w:lineRule="exact"/>
              <w:jc w:val="center"/>
              <w:rPr>
                <w:bCs/>
                <w:sz w:val="18"/>
                <w:szCs w:val="18"/>
              </w:rPr>
            </w:pPr>
          </w:p>
          <w:p w14:paraId="7B4E80C3">
            <w:pPr>
              <w:tabs>
                <w:tab w:val="left" w:pos="0"/>
                <w:tab w:val="center" w:pos="4153"/>
                <w:tab w:val="right" w:pos="8306"/>
              </w:tabs>
              <w:spacing w:line="340" w:lineRule="exact"/>
              <w:rPr>
                <w:bCs/>
                <w:sz w:val="18"/>
                <w:szCs w:val="18"/>
              </w:rPr>
            </w:pPr>
            <w:r>
              <w:rPr>
                <w:bCs/>
                <w:sz w:val="18"/>
                <w:szCs w:val="18"/>
              </w:rPr>
              <w:t xml:space="preserve">项目负责人（签字）：            </w:t>
            </w:r>
          </w:p>
          <w:p w14:paraId="68639F05">
            <w:pPr>
              <w:tabs>
                <w:tab w:val="left" w:pos="0"/>
                <w:tab w:val="center" w:pos="4153"/>
                <w:tab w:val="right" w:pos="8306"/>
              </w:tabs>
              <w:spacing w:line="340" w:lineRule="exact"/>
              <w:ind w:firstLine="2700" w:firstLineChars="1500"/>
              <w:rPr>
                <w:bCs/>
                <w:sz w:val="18"/>
                <w:szCs w:val="18"/>
              </w:rPr>
            </w:pPr>
            <w:r>
              <w:rPr>
                <w:bCs/>
                <w:sz w:val="18"/>
                <w:szCs w:val="18"/>
              </w:rPr>
              <w:t>（盖章）</w:t>
            </w:r>
          </w:p>
          <w:p w14:paraId="06F83270">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c>
          <w:tcPr>
            <w:tcW w:w="4956" w:type="dxa"/>
            <w:gridSpan w:val="5"/>
            <w:tcBorders>
              <w:bottom w:val="single" w:color="auto" w:sz="8" w:space="0"/>
              <w:right w:val="single" w:color="auto" w:sz="8" w:space="0"/>
            </w:tcBorders>
          </w:tcPr>
          <w:p w14:paraId="79C8A908">
            <w:pPr>
              <w:tabs>
                <w:tab w:val="left" w:pos="0"/>
                <w:tab w:val="center" w:pos="4153"/>
                <w:tab w:val="right" w:pos="8306"/>
              </w:tabs>
              <w:spacing w:line="340" w:lineRule="exact"/>
              <w:rPr>
                <w:bCs/>
                <w:sz w:val="18"/>
                <w:szCs w:val="18"/>
              </w:rPr>
            </w:pPr>
            <w:r>
              <w:rPr>
                <w:bCs/>
                <w:sz w:val="18"/>
                <w:szCs w:val="18"/>
              </w:rPr>
              <w:t>监理单位验收意见：</w:t>
            </w:r>
          </w:p>
          <w:p w14:paraId="263008D9">
            <w:pPr>
              <w:tabs>
                <w:tab w:val="left" w:pos="0"/>
                <w:tab w:val="center" w:pos="4153"/>
                <w:tab w:val="right" w:pos="8306"/>
              </w:tabs>
              <w:spacing w:line="340" w:lineRule="exact"/>
              <w:jc w:val="center"/>
              <w:rPr>
                <w:bCs/>
                <w:sz w:val="18"/>
                <w:szCs w:val="18"/>
              </w:rPr>
            </w:pPr>
          </w:p>
          <w:p w14:paraId="147A750B">
            <w:pPr>
              <w:tabs>
                <w:tab w:val="left" w:pos="0"/>
                <w:tab w:val="center" w:pos="4153"/>
                <w:tab w:val="right" w:pos="8306"/>
              </w:tabs>
              <w:spacing w:line="340" w:lineRule="exact"/>
              <w:jc w:val="center"/>
              <w:rPr>
                <w:bCs/>
                <w:sz w:val="18"/>
                <w:szCs w:val="18"/>
              </w:rPr>
            </w:pPr>
          </w:p>
          <w:p w14:paraId="45B0FABE">
            <w:pPr>
              <w:tabs>
                <w:tab w:val="left" w:pos="0"/>
                <w:tab w:val="center" w:pos="4153"/>
                <w:tab w:val="right" w:pos="8306"/>
              </w:tabs>
              <w:spacing w:line="340" w:lineRule="exact"/>
              <w:rPr>
                <w:bCs/>
                <w:sz w:val="18"/>
                <w:szCs w:val="18"/>
              </w:rPr>
            </w:pPr>
            <w:r>
              <w:rPr>
                <w:bCs/>
                <w:sz w:val="18"/>
                <w:szCs w:val="18"/>
              </w:rPr>
              <w:t xml:space="preserve">总监理工程师（签字）：          </w:t>
            </w:r>
          </w:p>
          <w:p w14:paraId="2E5A0DCB">
            <w:pPr>
              <w:tabs>
                <w:tab w:val="left" w:pos="0"/>
                <w:tab w:val="center" w:pos="4153"/>
                <w:tab w:val="right" w:pos="8306"/>
              </w:tabs>
              <w:spacing w:line="340" w:lineRule="exact"/>
              <w:ind w:firstLine="2700" w:firstLineChars="1500"/>
              <w:rPr>
                <w:bCs/>
                <w:sz w:val="18"/>
                <w:szCs w:val="18"/>
              </w:rPr>
            </w:pPr>
            <w:r>
              <w:rPr>
                <w:bCs/>
                <w:sz w:val="18"/>
                <w:szCs w:val="18"/>
              </w:rPr>
              <w:t>（盖章）</w:t>
            </w:r>
          </w:p>
          <w:p w14:paraId="10F274C3">
            <w:pPr>
              <w:tabs>
                <w:tab w:val="left" w:pos="0"/>
                <w:tab w:val="center" w:pos="4153"/>
                <w:tab w:val="right" w:pos="8306"/>
              </w:tabs>
              <w:spacing w:line="340" w:lineRule="exact"/>
              <w:jc w:val="right"/>
              <w:rPr>
                <w:bCs/>
                <w:sz w:val="18"/>
                <w:szCs w:val="18"/>
              </w:rPr>
            </w:pPr>
            <w:r>
              <w:rPr>
                <w:bCs/>
                <w:sz w:val="18"/>
                <w:szCs w:val="18"/>
              </w:rPr>
              <w:t>年   月   日</w:t>
            </w:r>
          </w:p>
        </w:tc>
      </w:tr>
    </w:tbl>
    <w:p w14:paraId="3961C69D">
      <w:pPr>
        <w:spacing w:line="340" w:lineRule="exact"/>
        <w:rPr>
          <w:rFonts w:eastAsia="黑体"/>
          <w:bCs/>
          <w:szCs w:val="21"/>
        </w:rPr>
      </w:pPr>
    </w:p>
    <w:p w14:paraId="57D4E401">
      <w:pPr>
        <w:spacing w:line="340" w:lineRule="exact"/>
        <w:rPr>
          <w:rFonts w:ascii="黑体" w:hAnsi="黑体" w:eastAsia="黑体"/>
          <w:b/>
          <w:bCs/>
          <w:sz w:val="30"/>
          <w:szCs w:val="30"/>
        </w:rPr>
      </w:pPr>
      <w:r>
        <w:rPr>
          <w:rFonts w:ascii="黑体" w:hAnsi="黑体" w:eastAsia="黑体"/>
          <w:bCs/>
          <w:sz w:val="30"/>
          <w:szCs w:val="30"/>
        </w:rPr>
        <w:t>8.1.</w:t>
      </w:r>
      <w:r>
        <w:rPr>
          <w:rFonts w:hint="eastAsia" w:ascii="黑体" w:hAnsi="黑体" w:eastAsia="黑体"/>
          <w:bCs/>
          <w:sz w:val="30"/>
          <w:szCs w:val="30"/>
        </w:rPr>
        <w:t xml:space="preserve">6  </w:t>
      </w:r>
      <w:r>
        <w:rPr>
          <w:rFonts w:ascii="黑体" w:hAnsi="黑体" w:eastAsia="黑体"/>
          <w:sz w:val="30"/>
          <w:szCs w:val="30"/>
        </w:rPr>
        <w:t>建筑施工起重机械</w:t>
      </w:r>
      <w:r>
        <w:rPr>
          <w:rFonts w:hint="eastAsia" w:ascii="黑体" w:hAnsi="黑体" w:eastAsia="黑体"/>
          <w:sz w:val="30"/>
          <w:szCs w:val="30"/>
        </w:rPr>
        <w:t>安装/拆卸方案和技术交底</w:t>
      </w:r>
      <w:r>
        <w:rPr>
          <w:rFonts w:ascii="黑体" w:hAnsi="黑体" w:eastAsia="黑体"/>
          <w:sz w:val="30"/>
          <w:szCs w:val="30"/>
        </w:rPr>
        <w:t>资料</w:t>
      </w:r>
    </w:p>
    <w:p w14:paraId="66F01480">
      <w:pPr>
        <w:spacing w:line="480" w:lineRule="exact"/>
        <w:jc w:val="center"/>
        <w:rPr>
          <w:rFonts w:ascii="宋体" w:hAnsi="宋体" w:cs="宋体"/>
          <w:b/>
          <w:bCs/>
          <w:sz w:val="28"/>
          <w:szCs w:val="28"/>
        </w:rPr>
      </w:pPr>
    </w:p>
    <w:p w14:paraId="6552EE2E">
      <w:pPr>
        <w:spacing w:line="480" w:lineRule="exact"/>
        <w:jc w:val="center"/>
        <w:rPr>
          <w:rFonts w:ascii="宋体" w:hAnsi="宋体" w:cs="宋体"/>
          <w:b/>
          <w:bCs/>
          <w:sz w:val="28"/>
          <w:szCs w:val="28"/>
        </w:rPr>
      </w:pPr>
      <w:r>
        <w:rPr>
          <w:rFonts w:hint="eastAsia" w:ascii="宋体" w:hAnsi="宋体" w:cs="宋体"/>
          <w:b/>
          <w:bCs/>
          <w:sz w:val="28"/>
          <w:szCs w:val="28"/>
        </w:rPr>
        <w:t>建筑起重机械安装/拆卸方案交底记录</w:t>
      </w:r>
      <w:r>
        <w:rPr>
          <w:rFonts w:hint="eastAsia" w:ascii="楷体" w:hAnsi="楷体" w:eastAsia="楷体" w:cs="宋体"/>
          <w:b/>
          <w:bCs/>
          <w:sz w:val="28"/>
          <w:szCs w:val="28"/>
        </w:rPr>
        <w:t>（通用表）</w:t>
      </w:r>
    </w:p>
    <w:p w14:paraId="68EA8A45">
      <w:pPr>
        <w:pStyle w:val="5"/>
        <w:jc w:val="both"/>
        <w:rPr>
          <w:b/>
        </w:rPr>
      </w:pPr>
      <w:r>
        <w:rPr>
          <w:rFonts w:eastAsia="黑体"/>
          <w:b/>
          <w:bCs/>
          <w:szCs w:val="21"/>
        </w:rPr>
        <w:t>表8.1.</w:t>
      </w:r>
      <w:r>
        <w:rPr>
          <w:rFonts w:hint="eastAsia" w:eastAsia="黑体"/>
          <w:b/>
          <w:bCs/>
          <w:szCs w:val="21"/>
        </w:rPr>
        <w:t>6.1</w:t>
      </w:r>
    </w:p>
    <w:tbl>
      <w:tblPr>
        <w:tblStyle w:val="2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30"/>
      </w:tblGrid>
      <w:tr w14:paraId="1D12C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trPr>
        <w:tc>
          <w:tcPr>
            <w:tcW w:w="9730" w:type="dxa"/>
          </w:tcPr>
          <w:p w14:paraId="29E1AE99">
            <w:pPr>
              <w:rPr>
                <w:rFonts w:eastAsia="黑体"/>
                <w:b/>
                <w:bCs/>
                <w:sz w:val="18"/>
                <w:szCs w:val="18"/>
                <w:u w:val="single"/>
              </w:rPr>
            </w:pPr>
            <w:r>
              <w:rPr>
                <w:rFonts w:hint="eastAsia" w:ascii="宋体" w:hAnsi="宋体"/>
                <w:sz w:val="18"/>
                <w:szCs w:val="18"/>
              </w:rPr>
              <w:t xml:space="preserve">                                                                        </w:t>
            </w:r>
          </w:p>
          <w:p w14:paraId="75E83C4A">
            <w:pPr>
              <w:pStyle w:val="5"/>
              <w:rPr>
                <w:sz w:val="32"/>
                <w:szCs w:val="32"/>
              </w:rPr>
            </w:pPr>
            <w:r>
              <w:rPr>
                <w:rFonts w:hint="eastAsia" w:eastAsia="黑体"/>
                <w:sz w:val="32"/>
                <w:szCs w:val="32"/>
              </w:rPr>
              <w:t>（沿用本次修订的第五章中相应新表）</w:t>
            </w:r>
          </w:p>
          <w:p w14:paraId="1AD9E9EE">
            <w:pPr>
              <w:pStyle w:val="5"/>
            </w:pPr>
          </w:p>
          <w:p w14:paraId="2B4152CA"/>
          <w:p w14:paraId="3CB46EC7">
            <w:pPr>
              <w:pStyle w:val="5"/>
            </w:pPr>
          </w:p>
          <w:p w14:paraId="7C9AF8FD">
            <w:pPr>
              <w:rPr>
                <w:rFonts w:ascii="宋体" w:hAnsi="宋体"/>
                <w:sz w:val="18"/>
                <w:szCs w:val="18"/>
              </w:rPr>
            </w:pPr>
          </w:p>
        </w:tc>
      </w:tr>
    </w:tbl>
    <w:p w14:paraId="7680A1C4">
      <w:pPr>
        <w:pStyle w:val="5"/>
      </w:pPr>
      <w:r>
        <w:rPr>
          <w:rFonts w:hint="eastAsia" w:ascii="宋体" w:hAnsi="宋体"/>
          <w:sz w:val="18"/>
          <w:szCs w:val="18"/>
        </w:rPr>
        <w:t xml:space="preserve">   </w:t>
      </w:r>
    </w:p>
    <w:p w14:paraId="4CD3121A"/>
    <w:p w14:paraId="10BD19CD">
      <w:pPr>
        <w:pStyle w:val="5"/>
      </w:pPr>
    </w:p>
    <w:p w14:paraId="3D55EB03">
      <w:pPr>
        <w:rPr>
          <w:rFonts w:eastAsia="黑体"/>
          <w:sz w:val="32"/>
          <w:szCs w:val="32"/>
        </w:rPr>
      </w:pPr>
    </w:p>
    <w:p w14:paraId="4FD9A9A8"/>
    <w:p w14:paraId="67628195">
      <w:pPr>
        <w:pStyle w:val="5"/>
      </w:pPr>
    </w:p>
    <w:p w14:paraId="0EE7409C"/>
    <w:p w14:paraId="083C7F11">
      <w:pPr>
        <w:pStyle w:val="5"/>
      </w:pPr>
    </w:p>
    <w:p w14:paraId="253661D6"/>
    <w:p w14:paraId="08704FEA">
      <w:pPr>
        <w:pStyle w:val="5"/>
      </w:pPr>
    </w:p>
    <w:p w14:paraId="60E637E1"/>
    <w:p w14:paraId="2C9CFAE0">
      <w:pPr>
        <w:pStyle w:val="5"/>
      </w:pPr>
    </w:p>
    <w:p w14:paraId="226E9AE0"/>
    <w:p w14:paraId="467E64C8">
      <w:pPr>
        <w:pStyle w:val="5"/>
      </w:pPr>
    </w:p>
    <w:p w14:paraId="5174DBE4"/>
    <w:p w14:paraId="09D5CF23">
      <w:pPr>
        <w:pStyle w:val="5"/>
      </w:pPr>
    </w:p>
    <w:p w14:paraId="45F74F0F"/>
    <w:p w14:paraId="3807461B">
      <w:pPr>
        <w:pStyle w:val="5"/>
      </w:pPr>
    </w:p>
    <w:p w14:paraId="2410661C"/>
    <w:p w14:paraId="27F86DAC">
      <w:pPr>
        <w:pStyle w:val="5"/>
      </w:pPr>
    </w:p>
    <w:p w14:paraId="3303F86F"/>
    <w:p w14:paraId="504CFDEF">
      <w:pPr>
        <w:pStyle w:val="5"/>
      </w:pPr>
    </w:p>
    <w:p w14:paraId="44C126BF"/>
    <w:p w14:paraId="38A20D42">
      <w:pPr>
        <w:pStyle w:val="5"/>
      </w:pPr>
    </w:p>
    <w:p w14:paraId="2C10FB9A"/>
    <w:p w14:paraId="1270D494">
      <w:pPr>
        <w:pStyle w:val="5"/>
      </w:pPr>
    </w:p>
    <w:p w14:paraId="6E3C2280"/>
    <w:p w14:paraId="0C90BC71">
      <w:pPr>
        <w:pStyle w:val="5"/>
      </w:pPr>
    </w:p>
    <w:p w14:paraId="4926F4FE"/>
    <w:p w14:paraId="2F594CA6">
      <w:pPr>
        <w:pStyle w:val="5"/>
      </w:pPr>
    </w:p>
    <w:p w14:paraId="0AD26FCA"/>
    <w:p w14:paraId="5505A6B1">
      <w:pPr>
        <w:pStyle w:val="5"/>
      </w:pPr>
    </w:p>
    <w:p w14:paraId="0DF8730C"/>
    <w:p w14:paraId="7316B420">
      <w:pPr>
        <w:pStyle w:val="5"/>
      </w:pPr>
    </w:p>
    <w:p w14:paraId="52AE1414"/>
    <w:p w14:paraId="611401CD">
      <w:pPr>
        <w:pStyle w:val="5"/>
      </w:pPr>
    </w:p>
    <w:p w14:paraId="64451EED"/>
    <w:p w14:paraId="4C74C92C">
      <w:pPr>
        <w:pStyle w:val="5"/>
      </w:pPr>
    </w:p>
    <w:p w14:paraId="0829A7C3">
      <w:pPr>
        <w:pStyle w:val="5"/>
      </w:pPr>
    </w:p>
    <w:p w14:paraId="6B94D614"/>
    <w:p w14:paraId="4B7D8A20">
      <w:pPr>
        <w:spacing w:line="480" w:lineRule="exact"/>
        <w:jc w:val="center"/>
        <w:rPr>
          <w:rFonts w:ascii="宋体" w:hAnsi="宋体" w:cs="宋体"/>
          <w:b/>
          <w:sz w:val="28"/>
          <w:szCs w:val="28"/>
        </w:rPr>
      </w:pPr>
      <w:r>
        <w:rPr>
          <w:rFonts w:hint="eastAsia" w:ascii="宋体" w:hAnsi="宋体" w:cs="宋体"/>
          <w:b/>
          <w:sz w:val="28"/>
          <w:szCs w:val="28"/>
        </w:rPr>
        <w:t>建筑起重机械安装/拆卸安全技术交底记录</w:t>
      </w:r>
      <w:r>
        <w:rPr>
          <w:rFonts w:hint="eastAsia" w:ascii="宋体" w:hAnsi="宋体" w:cs="宋体"/>
          <w:b/>
          <w:bCs/>
          <w:sz w:val="28"/>
          <w:szCs w:val="28"/>
        </w:rPr>
        <w:t>（</w:t>
      </w:r>
      <w:r>
        <w:rPr>
          <w:rFonts w:hint="eastAsia" w:ascii="楷体" w:hAnsi="楷体" w:eastAsia="楷体" w:cs="楷体"/>
          <w:b/>
          <w:bCs/>
          <w:sz w:val="28"/>
          <w:szCs w:val="28"/>
        </w:rPr>
        <w:t>通用表</w:t>
      </w:r>
      <w:r>
        <w:rPr>
          <w:rFonts w:hint="eastAsia" w:ascii="宋体" w:hAnsi="宋体" w:cs="宋体"/>
          <w:b/>
          <w:bCs/>
          <w:sz w:val="28"/>
          <w:szCs w:val="28"/>
        </w:rPr>
        <w:t>）</w:t>
      </w:r>
    </w:p>
    <w:p w14:paraId="39F98D5F">
      <w:pPr>
        <w:pStyle w:val="5"/>
        <w:jc w:val="both"/>
        <w:rPr>
          <w:b/>
        </w:rPr>
      </w:pPr>
      <w:r>
        <w:rPr>
          <w:rFonts w:eastAsia="黑体"/>
          <w:b/>
          <w:bCs/>
          <w:szCs w:val="21"/>
        </w:rPr>
        <w:t>表8.1.</w:t>
      </w:r>
      <w:r>
        <w:rPr>
          <w:rFonts w:hint="eastAsia" w:eastAsia="黑体"/>
          <w:b/>
          <w:bCs/>
          <w:szCs w:val="21"/>
        </w:rPr>
        <w:t>6.2</w:t>
      </w:r>
    </w:p>
    <w:p w14:paraId="390B3D65">
      <w:pPr>
        <w:rPr>
          <w:rFonts w:eastAsia="黑体"/>
          <w:b/>
          <w:bCs/>
          <w:sz w:val="18"/>
          <w:szCs w:val="18"/>
          <w:u w:val="single"/>
        </w:rPr>
      </w:pPr>
      <w:r>
        <w:rPr>
          <w:rFonts w:hint="eastAsia" w:ascii="宋体" w:hAnsi="宋体"/>
          <w:sz w:val="18"/>
          <w:szCs w:val="18"/>
        </w:rPr>
        <w:t xml:space="preserve">                                                                           </w:t>
      </w:r>
    </w:p>
    <w:tbl>
      <w:tblPr>
        <w:tblStyle w:val="22"/>
        <w:tblW w:w="9773" w:type="dxa"/>
        <w:tblInd w:w="-126" w:type="dxa"/>
        <w:shd w:val="clear" w:color="auto" w:fill="FFFFFF"/>
        <w:tblLayout w:type="fixed"/>
        <w:tblCellMar>
          <w:top w:w="0" w:type="dxa"/>
          <w:left w:w="0" w:type="dxa"/>
          <w:bottom w:w="0" w:type="dxa"/>
          <w:right w:w="0" w:type="dxa"/>
        </w:tblCellMar>
      </w:tblPr>
      <w:tblGrid>
        <w:gridCol w:w="685"/>
        <w:gridCol w:w="873"/>
        <w:gridCol w:w="1418"/>
        <w:gridCol w:w="1025"/>
        <w:gridCol w:w="616"/>
        <w:gridCol w:w="723"/>
        <w:gridCol w:w="1179"/>
        <w:gridCol w:w="1133"/>
        <w:gridCol w:w="7"/>
        <w:gridCol w:w="57"/>
        <w:gridCol w:w="2057"/>
      </w:tblGrid>
      <w:tr w14:paraId="7B4D0534">
        <w:tblPrEx>
          <w:shd w:val="clear" w:color="auto" w:fill="FFFFFF"/>
          <w:tblCellMar>
            <w:top w:w="0" w:type="dxa"/>
            <w:left w:w="0" w:type="dxa"/>
            <w:bottom w:w="0" w:type="dxa"/>
            <w:right w:w="0" w:type="dxa"/>
          </w:tblCellMar>
        </w:tblPrEx>
        <w:trPr>
          <w:trHeight w:val="440" w:hRule="atLeast"/>
        </w:trPr>
        <w:tc>
          <w:tcPr>
            <w:tcW w:w="1558" w:type="dxa"/>
            <w:gridSpan w:val="2"/>
            <w:tcBorders>
              <w:top w:val="single" w:color="000000" w:sz="6" w:space="0"/>
              <w:left w:val="single" w:color="000000" w:sz="6" w:space="0"/>
              <w:bottom w:val="single" w:color="auto" w:sz="4" w:space="0"/>
              <w:right w:val="single" w:color="auto" w:sz="4" w:space="0"/>
            </w:tcBorders>
            <w:shd w:val="clear" w:color="auto" w:fill="FFFFFF"/>
            <w:vAlign w:val="center"/>
          </w:tcPr>
          <w:p w14:paraId="7B403E5E">
            <w:pPr>
              <w:widowControl/>
              <w:spacing w:before="100" w:beforeAutospacing="1" w:after="100" w:afterAutospacing="1"/>
              <w:jc w:val="center"/>
              <w:rPr>
                <w:rFonts w:ascii="Calibri" w:hAnsi="Calibri" w:cs="微软雅黑"/>
                <w:spacing w:val="8"/>
                <w:kern w:val="0"/>
                <w:szCs w:val="21"/>
                <w:shd w:val="clear" w:color="auto" w:fill="FFFFFF"/>
              </w:rPr>
            </w:pPr>
            <w:r>
              <w:rPr>
                <w:rFonts w:hint="eastAsia" w:ascii="Calibri" w:hAnsi="Calibri" w:cs="微软雅黑"/>
                <w:spacing w:val="8"/>
                <w:kern w:val="0"/>
                <w:szCs w:val="21"/>
                <w:shd w:val="clear" w:color="auto" w:fill="FFFFFF"/>
              </w:rPr>
              <w:t>工程名称</w:t>
            </w:r>
          </w:p>
        </w:tc>
        <w:tc>
          <w:tcPr>
            <w:tcW w:w="8215" w:type="dxa"/>
            <w:gridSpan w:val="9"/>
            <w:tcBorders>
              <w:top w:val="single" w:color="000000" w:sz="6" w:space="0"/>
              <w:left w:val="single" w:color="auto" w:sz="4" w:space="0"/>
              <w:bottom w:val="single" w:color="auto" w:sz="4" w:space="0"/>
              <w:right w:val="single" w:color="000000" w:sz="6" w:space="0"/>
            </w:tcBorders>
            <w:shd w:val="clear" w:color="auto" w:fill="FFFFFF"/>
            <w:vAlign w:val="center"/>
          </w:tcPr>
          <w:p w14:paraId="7C408826">
            <w:pPr>
              <w:spacing w:before="100" w:beforeAutospacing="1" w:after="100" w:afterAutospacing="1"/>
              <w:jc w:val="center"/>
              <w:rPr>
                <w:rFonts w:ascii="宋体" w:hAnsi="宋体"/>
                <w:szCs w:val="21"/>
              </w:rPr>
            </w:pPr>
          </w:p>
        </w:tc>
      </w:tr>
      <w:tr w14:paraId="230FC957">
        <w:tblPrEx>
          <w:tblCellMar>
            <w:top w:w="0" w:type="dxa"/>
            <w:left w:w="0" w:type="dxa"/>
            <w:bottom w:w="0" w:type="dxa"/>
            <w:right w:w="0" w:type="dxa"/>
          </w:tblCellMar>
        </w:tblPrEx>
        <w:trPr>
          <w:trHeight w:val="409"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52B975BB">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安装位置</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CD10C85">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5A83579">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szCs w:val="21"/>
              </w:rPr>
              <w:t>起重机名称</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2AFAE18B">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color="auto" w:sz="4" w:space="0"/>
              <w:left w:val="single" w:color="auto" w:sz="4" w:space="0"/>
              <w:bottom w:val="single" w:color="auto" w:sz="4" w:space="0"/>
              <w:right w:val="single" w:color="auto" w:sz="4" w:space="0"/>
            </w:tcBorders>
            <w:shd w:val="clear" w:color="auto" w:fill="FFFFFF"/>
            <w:vAlign w:val="center"/>
          </w:tcPr>
          <w:p w14:paraId="220AC34E">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规格型号</w:t>
            </w:r>
          </w:p>
        </w:tc>
        <w:tc>
          <w:tcPr>
            <w:tcW w:w="2121" w:type="dxa"/>
            <w:gridSpan w:val="3"/>
            <w:tcBorders>
              <w:top w:val="single" w:color="auto" w:sz="4" w:space="0"/>
              <w:left w:val="single" w:color="auto" w:sz="4" w:space="0"/>
              <w:bottom w:val="single" w:color="auto" w:sz="4" w:space="0"/>
              <w:right w:val="single" w:color="000000" w:sz="6" w:space="0"/>
            </w:tcBorders>
            <w:shd w:val="clear" w:color="auto" w:fill="FFFFFF"/>
            <w:vAlign w:val="center"/>
          </w:tcPr>
          <w:p w14:paraId="1E84D522">
            <w:pPr>
              <w:widowControl/>
              <w:spacing w:before="100" w:beforeAutospacing="1" w:after="100" w:afterAutospacing="1"/>
              <w:jc w:val="center"/>
              <w:rPr>
                <w:rFonts w:ascii="宋体" w:hAnsi="宋体" w:cs="微软雅黑"/>
                <w:spacing w:val="8"/>
                <w:kern w:val="0"/>
                <w:szCs w:val="21"/>
                <w:shd w:val="clear" w:color="auto" w:fill="FFFFFF"/>
              </w:rPr>
            </w:pPr>
          </w:p>
        </w:tc>
      </w:tr>
      <w:tr w14:paraId="78247704">
        <w:tblPrEx>
          <w:tblCellMar>
            <w:top w:w="0" w:type="dxa"/>
            <w:left w:w="0" w:type="dxa"/>
            <w:bottom w:w="0" w:type="dxa"/>
            <w:right w:w="0" w:type="dxa"/>
          </w:tblCellMar>
        </w:tblPrEx>
        <w:trPr>
          <w:trHeight w:val="414"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258CC011">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szCs w:val="21"/>
              </w:rPr>
              <w:t>设备信息号</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BAB5CF">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CB3B3EA">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出厂日期</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7595C3DA">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color="auto" w:sz="4" w:space="0"/>
              <w:left w:val="single" w:color="auto" w:sz="4" w:space="0"/>
              <w:bottom w:val="single" w:color="auto" w:sz="4" w:space="0"/>
              <w:right w:val="single" w:color="auto" w:sz="4" w:space="0"/>
            </w:tcBorders>
            <w:shd w:val="clear" w:color="auto" w:fill="FFFFFF"/>
            <w:vAlign w:val="center"/>
          </w:tcPr>
          <w:p w14:paraId="53E52005">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出厂编号</w:t>
            </w:r>
          </w:p>
        </w:tc>
        <w:tc>
          <w:tcPr>
            <w:tcW w:w="2121" w:type="dxa"/>
            <w:gridSpan w:val="3"/>
            <w:tcBorders>
              <w:top w:val="single" w:color="auto" w:sz="4" w:space="0"/>
              <w:left w:val="single" w:color="auto" w:sz="4" w:space="0"/>
              <w:bottom w:val="single" w:color="auto" w:sz="4" w:space="0"/>
              <w:right w:val="single" w:color="000000" w:sz="6" w:space="0"/>
            </w:tcBorders>
            <w:shd w:val="clear" w:color="auto" w:fill="FFFFFF"/>
            <w:vAlign w:val="center"/>
          </w:tcPr>
          <w:p w14:paraId="7B6F76A6">
            <w:pPr>
              <w:spacing w:before="100" w:beforeAutospacing="1" w:after="100" w:afterAutospacing="1"/>
              <w:jc w:val="center"/>
              <w:rPr>
                <w:rFonts w:ascii="宋体" w:hAnsi="宋体" w:cs="微软雅黑"/>
                <w:spacing w:val="8"/>
                <w:kern w:val="0"/>
                <w:szCs w:val="21"/>
                <w:shd w:val="clear" w:color="auto" w:fill="FFFFFF"/>
              </w:rPr>
            </w:pPr>
          </w:p>
        </w:tc>
      </w:tr>
      <w:tr w14:paraId="6E3FF96A">
        <w:tblPrEx>
          <w:tblCellMar>
            <w:top w:w="0" w:type="dxa"/>
            <w:left w:w="0" w:type="dxa"/>
            <w:bottom w:w="0" w:type="dxa"/>
            <w:right w:w="0" w:type="dxa"/>
          </w:tblCellMar>
        </w:tblPrEx>
        <w:trPr>
          <w:trHeight w:val="419"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1851B8BE">
            <w:pPr>
              <w:spacing w:before="100" w:beforeAutospacing="1" w:after="100" w:afterAutospacing="1"/>
              <w:jc w:val="center"/>
              <w:rPr>
                <w:rFonts w:ascii="宋体" w:hAnsi="宋体"/>
                <w:szCs w:val="21"/>
              </w:rPr>
            </w:pPr>
            <w:r>
              <w:rPr>
                <w:rFonts w:hint="eastAsia" w:ascii="宋体" w:hAnsi="宋体"/>
                <w:szCs w:val="21"/>
              </w:rPr>
              <w:t>装拆单位</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4CA3F39">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2273DC0">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现场负责人</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58E059E2">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58ED324">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作业类型</w:t>
            </w:r>
          </w:p>
        </w:tc>
        <w:tc>
          <w:tcPr>
            <w:tcW w:w="2114" w:type="dxa"/>
            <w:gridSpan w:val="2"/>
            <w:tcBorders>
              <w:top w:val="single" w:color="auto" w:sz="4" w:space="0"/>
              <w:left w:val="single" w:color="auto" w:sz="4" w:space="0"/>
              <w:bottom w:val="single" w:color="auto" w:sz="4" w:space="0"/>
              <w:right w:val="single" w:color="000000" w:sz="6" w:space="0"/>
            </w:tcBorders>
            <w:shd w:val="clear" w:color="auto" w:fill="FFFFFF"/>
            <w:vAlign w:val="center"/>
          </w:tcPr>
          <w:p w14:paraId="78D9CF8B">
            <w:pPr>
              <w:spacing w:before="100" w:beforeAutospacing="1" w:after="100" w:afterAutospacing="1"/>
              <w:rPr>
                <w:rFonts w:ascii="宋体" w:hAnsi="宋体"/>
                <w:szCs w:val="21"/>
              </w:rPr>
            </w:pPr>
            <w:r>
              <w:rPr>
                <w:rFonts w:hint="eastAsia" w:ascii="宋体" w:hAnsi="宋体"/>
                <w:szCs w:val="21"/>
              </w:rPr>
              <w:t>□</w:t>
            </w:r>
            <w:r>
              <w:rPr>
                <w:rFonts w:hint="eastAsia"/>
                <w:szCs w:val="21"/>
              </w:rPr>
              <w:t xml:space="preserve">安装  </w:t>
            </w:r>
            <w:r>
              <w:rPr>
                <w:rFonts w:hint="eastAsia" w:ascii="宋体" w:hAnsi="宋体"/>
                <w:szCs w:val="21"/>
              </w:rPr>
              <w:t>□</w:t>
            </w:r>
            <w:r>
              <w:rPr>
                <w:rFonts w:hint="eastAsia"/>
                <w:szCs w:val="21"/>
              </w:rPr>
              <w:t>拆卸</w:t>
            </w:r>
          </w:p>
        </w:tc>
      </w:tr>
      <w:tr w14:paraId="4B8B5F1C">
        <w:tblPrEx>
          <w:tblCellMar>
            <w:top w:w="0" w:type="dxa"/>
            <w:left w:w="0" w:type="dxa"/>
            <w:bottom w:w="0" w:type="dxa"/>
            <w:right w:w="0" w:type="dxa"/>
          </w:tblCellMar>
        </w:tblPrEx>
        <w:trPr>
          <w:trHeight w:val="473" w:hRule="atLeast"/>
        </w:trPr>
        <w:tc>
          <w:tcPr>
            <w:tcW w:w="9773" w:type="dxa"/>
            <w:gridSpan w:val="11"/>
            <w:tcBorders>
              <w:top w:val="nil"/>
              <w:left w:val="single" w:color="000000" w:sz="6" w:space="0"/>
              <w:bottom w:val="single" w:color="auto" w:sz="4" w:space="0"/>
              <w:right w:val="single" w:color="000000" w:sz="6" w:space="0"/>
            </w:tcBorders>
            <w:shd w:val="clear" w:color="auto" w:fill="FFFFFF"/>
            <w:vAlign w:val="center"/>
          </w:tcPr>
          <w:p w14:paraId="56B42313">
            <w:pPr>
              <w:widowControl/>
              <w:spacing w:before="100" w:beforeAutospacing="1" w:after="100" w:afterAutospacing="1"/>
              <w:jc w:val="center"/>
              <w:rPr>
                <w:rFonts w:cs="微软雅黑"/>
                <w:b/>
                <w:spacing w:val="8"/>
                <w:kern w:val="0"/>
                <w:szCs w:val="21"/>
                <w:shd w:val="clear" w:color="auto" w:fill="FFFFFF"/>
              </w:rPr>
            </w:pPr>
            <w:r>
              <w:rPr>
                <w:rFonts w:hint="eastAsia" w:ascii="黑体" w:hAnsi="黑体" w:eastAsia="黑体"/>
                <w:b/>
                <w:szCs w:val="21"/>
              </w:rPr>
              <w:t>本次入场作业人员实名登记名单</w:t>
            </w:r>
          </w:p>
        </w:tc>
      </w:tr>
      <w:tr w14:paraId="6B57FCE0">
        <w:tblPrEx>
          <w:tblCellMar>
            <w:top w:w="0" w:type="dxa"/>
            <w:left w:w="0" w:type="dxa"/>
            <w:bottom w:w="0" w:type="dxa"/>
            <w:right w:w="0" w:type="dxa"/>
          </w:tblCellMar>
        </w:tblPrEx>
        <w:trPr>
          <w:trHeight w:val="30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1B008051">
            <w:pPr>
              <w:jc w:val="center"/>
              <w:rPr>
                <w:rFonts w:ascii="黑体" w:hAnsi="黑体" w:eastAsia="黑体"/>
                <w:b/>
                <w:szCs w:val="21"/>
              </w:rPr>
            </w:pPr>
            <w:r>
              <w:rPr>
                <w:rFonts w:hint="eastAsia" w:ascii="黑体" w:hAnsi="黑体" w:eastAsia="黑体"/>
                <w:b/>
                <w:szCs w:val="21"/>
              </w:rPr>
              <w:t>序号</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B0FBA0D">
            <w:pPr>
              <w:jc w:val="center"/>
              <w:rPr>
                <w:rFonts w:ascii="黑体" w:hAnsi="黑体" w:eastAsia="黑体"/>
                <w:b/>
                <w:szCs w:val="21"/>
              </w:rPr>
            </w:pPr>
            <w:r>
              <w:rPr>
                <w:rFonts w:hint="eastAsia" w:ascii="黑体" w:hAnsi="黑体" w:eastAsia="黑体"/>
                <w:b/>
                <w:szCs w:val="21"/>
              </w:rPr>
              <w:t>岗位类别或工种</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C74834F">
            <w:pPr>
              <w:jc w:val="center"/>
              <w:rPr>
                <w:rFonts w:ascii="黑体" w:hAnsi="黑体" w:eastAsia="黑体"/>
                <w:b/>
                <w:szCs w:val="21"/>
              </w:rPr>
            </w:pPr>
            <w:r>
              <w:rPr>
                <w:rFonts w:hint="eastAsia" w:ascii="黑体" w:hAnsi="黑体" w:eastAsia="黑体"/>
                <w:b/>
                <w:szCs w:val="21"/>
              </w:rPr>
              <w:t>姓名（签字）</w:t>
            </w: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133B4EFC">
            <w:pPr>
              <w:jc w:val="center"/>
              <w:rPr>
                <w:rFonts w:ascii="黑体" w:hAnsi="黑体" w:eastAsia="黑体"/>
                <w:b/>
                <w:szCs w:val="21"/>
              </w:rPr>
            </w:pPr>
            <w:r>
              <w:rPr>
                <w:rFonts w:hint="eastAsia" w:ascii="黑体" w:hAnsi="黑体" w:eastAsia="黑体"/>
                <w:b/>
                <w:szCs w:val="21"/>
              </w:rPr>
              <w:t>身份证号</w:t>
            </w: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FC1118F">
            <w:pPr>
              <w:jc w:val="center"/>
              <w:rPr>
                <w:rFonts w:ascii="黑体" w:hAnsi="黑体" w:eastAsia="黑体"/>
                <w:b/>
                <w:szCs w:val="21"/>
              </w:rPr>
            </w:pPr>
            <w:r>
              <w:rPr>
                <w:rFonts w:hint="eastAsia" w:ascii="黑体" w:hAnsi="黑体" w:eastAsia="黑体"/>
                <w:b/>
                <w:szCs w:val="21"/>
              </w:rPr>
              <w:t>联系电话</w:t>
            </w:r>
          </w:p>
        </w:tc>
      </w:tr>
      <w:tr w14:paraId="18B0FBC7">
        <w:tblPrEx>
          <w:shd w:val="clear" w:color="auto" w:fill="FFFFFF"/>
          <w:tblCellMar>
            <w:top w:w="0" w:type="dxa"/>
            <w:left w:w="0" w:type="dxa"/>
            <w:bottom w:w="0" w:type="dxa"/>
            <w:right w:w="0" w:type="dxa"/>
          </w:tblCellMar>
        </w:tblPrEx>
        <w:trPr>
          <w:trHeight w:val="282"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7CAED0ED">
            <w:pPr>
              <w:jc w:val="center"/>
              <w:rPr>
                <w:szCs w:val="21"/>
              </w:rPr>
            </w:pPr>
            <w:r>
              <w:rPr>
                <w:rFonts w:hint="eastAsia"/>
                <w:szCs w:val="21"/>
              </w:rPr>
              <w:t>1</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8422DE1">
            <w:pPr>
              <w:jc w:val="center"/>
              <w:rPr>
                <w:szCs w:val="21"/>
              </w:rPr>
            </w:pPr>
            <w:r>
              <w:rPr>
                <w:rFonts w:hint="eastAsia"/>
                <w:szCs w:val="21"/>
              </w:rPr>
              <w:t>装拆单位现场负责人</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98516D">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6790FFD">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590C161">
            <w:pPr>
              <w:jc w:val="center"/>
              <w:rPr>
                <w:szCs w:val="21"/>
              </w:rPr>
            </w:pPr>
          </w:p>
        </w:tc>
      </w:tr>
      <w:tr w14:paraId="0C9F7EA4">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EE379D7">
            <w:pPr>
              <w:jc w:val="center"/>
              <w:rPr>
                <w:szCs w:val="21"/>
              </w:rPr>
            </w:pPr>
            <w:r>
              <w:rPr>
                <w:rFonts w:hint="eastAsia"/>
                <w:szCs w:val="21"/>
              </w:rPr>
              <w:t>2</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DD60896">
            <w:pPr>
              <w:jc w:val="center"/>
              <w:rPr>
                <w:szCs w:val="21"/>
              </w:rPr>
            </w:pPr>
            <w:r>
              <w:rPr>
                <w:rFonts w:hint="eastAsia"/>
                <w:szCs w:val="21"/>
              </w:rPr>
              <w:t>专业技术员</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E110E24">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15E83223">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75610CDC">
            <w:pPr>
              <w:jc w:val="center"/>
              <w:rPr>
                <w:szCs w:val="21"/>
              </w:rPr>
            </w:pPr>
          </w:p>
        </w:tc>
      </w:tr>
      <w:tr w14:paraId="0D51DF62">
        <w:tblPrEx>
          <w:shd w:val="clear" w:color="auto" w:fill="FFFFFF"/>
          <w:tblCellMar>
            <w:top w:w="0" w:type="dxa"/>
            <w:left w:w="0" w:type="dxa"/>
            <w:bottom w:w="0" w:type="dxa"/>
            <w:right w:w="0" w:type="dxa"/>
          </w:tblCellMar>
        </w:tblPrEx>
        <w:trPr>
          <w:trHeight w:val="15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08B3F6C7">
            <w:pPr>
              <w:jc w:val="center"/>
              <w:rPr>
                <w:szCs w:val="21"/>
              </w:rPr>
            </w:pPr>
            <w:r>
              <w:rPr>
                <w:rFonts w:hint="eastAsia"/>
                <w:szCs w:val="21"/>
              </w:rPr>
              <w:t>3</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0B91AC2">
            <w:pPr>
              <w:jc w:val="center"/>
              <w:rPr>
                <w:szCs w:val="21"/>
              </w:rPr>
            </w:pPr>
            <w:r>
              <w:rPr>
                <w:rFonts w:hint="eastAsia"/>
                <w:szCs w:val="21"/>
              </w:rPr>
              <w:t>专职安全员</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AAD04D">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14E3812">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156A732F">
            <w:pPr>
              <w:jc w:val="center"/>
              <w:rPr>
                <w:szCs w:val="21"/>
              </w:rPr>
            </w:pPr>
          </w:p>
        </w:tc>
      </w:tr>
      <w:tr w14:paraId="70DE47BB">
        <w:tblPrEx>
          <w:shd w:val="clear" w:color="auto" w:fill="FFFFFF"/>
          <w:tblCellMar>
            <w:top w:w="0" w:type="dxa"/>
            <w:left w:w="0" w:type="dxa"/>
            <w:bottom w:w="0" w:type="dxa"/>
            <w:right w:w="0" w:type="dxa"/>
          </w:tblCellMar>
        </w:tblPrEx>
        <w:trPr>
          <w:trHeight w:val="15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53438D34">
            <w:pPr>
              <w:jc w:val="center"/>
              <w:rPr>
                <w:szCs w:val="21"/>
              </w:rPr>
            </w:pPr>
            <w:r>
              <w:rPr>
                <w:rFonts w:hint="eastAsia"/>
                <w:szCs w:val="21"/>
              </w:rPr>
              <w:t>4</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686BAC6">
            <w:pPr>
              <w:jc w:val="center"/>
              <w:rPr>
                <w:szCs w:val="21"/>
              </w:rPr>
            </w:pPr>
            <w:r>
              <w:rPr>
                <w:rFonts w:hint="eastAsia"/>
                <w:szCs w:val="21"/>
              </w:rPr>
              <w:t>安装拆卸工1</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6AB2D0">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30ADFBD9">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1540F7CE">
            <w:pPr>
              <w:jc w:val="center"/>
              <w:rPr>
                <w:szCs w:val="21"/>
              </w:rPr>
            </w:pPr>
          </w:p>
        </w:tc>
      </w:tr>
      <w:tr w14:paraId="512BE4B3">
        <w:tblPrEx>
          <w:shd w:val="clear" w:color="auto" w:fill="FFFFFF"/>
          <w:tblCellMar>
            <w:top w:w="0" w:type="dxa"/>
            <w:left w:w="0" w:type="dxa"/>
            <w:bottom w:w="0" w:type="dxa"/>
            <w:right w:w="0" w:type="dxa"/>
          </w:tblCellMar>
        </w:tblPrEx>
        <w:trPr>
          <w:trHeight w:val="24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D4D4596">
            <w:pPr>
              <w:jc w:val="center"/>
              <w:rPr>
                <w:szCs w:val="21"/>
              </w:rPr>
            </w:pPr>
            <w:r>
              <w:rPr>
                <w:rFonts w:hint="eastAsia"/>
                <w:szCs w:val="21"/>
              </w:rPr>
              <w:t>5</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B258029">
            <w:pPr>
              <w:jc w:val="center"/>
              <w:rPr>
                <w:szCs w:val="21"/>
              </w:rPr>
            </w:pPr>
            <w:r>
              <w:rPr>
                <w:rFonts w:hint="eastAsia"/>
                <w:szCs w:val="21"/>
              </w:rPr>
              <w:t>安装拆卸工2</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1CC6828">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4D1723BC">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AD7017C">
            <w:pPr>
              <w:jc w:val="center"/>
              <w:rPr>
                <w:szCs w:val="21"/>
              </w:rPr>
            </w:pPr>
          </w:p>
        </w:tc>
      </w:tr>
      <w:tr w14:paraId="1C5F9492">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17BE4A0">
            <w:pPr>
              <w:jc w:val="center"/>
              <w:rPr>
                <w:szCs w:val="21"/>
              </w:rPr>
            </w:pPr>
            <w:r>
              <w:rPr>
                <w:rFonts w:hint="eastAsia"/>
                <w:szCs w:val="21"/>
              </w:rPr>
              <w:t>6</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0B0D529">
            <w:pPr>
              <w:jc w:val="center"/>
              <w:rPr>
                <w:szCs w:val="21"/>
              </w:rPr>
            </w:pPr>
            <w:r>
              <w:rPr>
                <w:rFonts w:hint="eastAsia"/>
                <w:szCs w:val="21"/>
              </w:rPr>
              <w:t>安装拆卸工3</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61105E0">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75608E48">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0D662B1">
            <w:pPr>
              <w:jc w:val="center"/>
              <w:rPr>
                <w:szCs w:val="21"/>
              </w:rPr>
            </w:pPr>
          </w:p>
        </w:tc>
      </w:tr>
      <w:tr w14:paraId="6BC48F2C">
        <w:tblPrEx>
          <w:shd w:val="clear" w:color="auto" w:fill="FFFFFF"/>
          <w:tblCellMar>
            <w:top w:w="0" w:type="dxa"/>
            <w:left w:w="0" w:type="dxa"/>
            <w:bottom w:w="0" w:type="dxa"/>
            <w:right w:w="0" w:type="dxa"/>
          </w:tblCellMar>
        </w:tblPrEx>
        <w:trPr>
          <w:trHeight w:val="19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5475F336">
            <w:pPr>
              <w:jc w:val="center"/>
              <w:rPr>
                <w:szCs w:val="21"/>
              </w:rPr>
            </w:pPr>
            <w:r>
              <w:rPr>
                <w:rFonts w:hint="eastAsia"/>
                <w:szCs w:val="21"/>
              </w:rPr>
              <w:t>7</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7B6CDA">
            <w:pPr>
              <w:jc w:val="center"/>
              <w:rPr>
                <w:szCs w:val="21"/>
              </w:rPr>
            </w:pPr>
            <w:r>
              <w:rPr>
                <w:rFonts w:hint="eastAsia"/>
                <w:szCs w:val="21"/>
              </w:rPr>
              <w:t>安装拆卸工4</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4331AC9">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0B9222F">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3F386FC2">
            <w:pPr>
              <w:jc w:val="center"/>
              <w:rPr>
                <w:szCs w:val="21"/>
              </w:rPr>
            </w:pPr>
          </w:p>
        </w:tc>
      </w:tr>
      <w:tr w14:paraId="5DC0D34F">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8DF80AA">
            <w:pPr>
              <w:jc w:val="center"/>
              <w:rPr>
                <w:szCs w:val="21"/>
              </w:rPr>
            </w:pPr>
            <w:r>
              <w:rPr>
                <w:rFonts w:hint="eastAsia"/>
                <w:szCs w:val="21"/>
              </w:rPr>
              <w:t>8</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5E3FC91">
            <w:pPr>
              <w:jc w:val="center"/>
              <w:rPr>
                <w:szCs w:val="21"/>
              </w:rPr>
            </w:pPr>
            <w:r>
              <w:rPr>
                <w:rFonts w:hint="eastAsia"/>
                <w:szCs w:val="21"/>
              </w:rPr>
              <w:t>安装拆卸工5</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002028F">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8DCA3A5">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500D0B48">
            <w:pPr>
              <w:jc w:val="center"/>
              <w:rPr>
                <w:szCs w:val="21"/>
              </w:rPr>
            </w:pPr>
          </w:p>
        </w:tc>
      </w:tr>
      <w:tr w14:paraId="5C165D65">
        <w:tblPrEx>
          <w:shd w:val="clear" w:color="auto" w:fill="FFFFFF"/>
          <w:tblCellMar>
            <w:top w:w="0" w:type="dxa"/>
            <w:left w:w="0" w:type="dxa"/>
            <w:bottom w:w="0" w:type="dxa"/>
            <w:right w:w="0" w:type="dxa"/>
          </w:tblCellMar>
        </w:tblPrEx>
        <w:trPr>
          <w:trHeight w:val="19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5ED30E1A">
            <w:pPr>
              <w:jc w:val="center"/>
              <w:rPr>
                <w:szCs w:val="21"/>
              </w:rPr>
            </w:pPr>
            <w:r>
              <w:rPr>
                <w:rFonts w:hint="eastAsia"/>
                <w:szCs w:val="21"/>
              </w:rPr>
              <w:t>9</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FAF4258">
            <w:pPr>
              <w:jc w:val="center"/>
              <w:rPr>
                <w:szCs w:val="21"/>
              </w:rPr>
            </w:pPr>
            <w:r>
              <w:rPr>
                <w:rFonts w:hint="eastAsia"/>
                <w:szCs w:val="21"/>
              </w:rPr>
              <w:t>安装拆卸工6</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9699129">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1521BC02">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3475B54">
            <w:pPr>
              <w:jc w:val="center"/>
              <w:rPr>
                <w:szCs w:val="21"/>
              </w:rPr>
            </w:pPr>
          </w:p>
        </w:tc>
      </w:tr>
      <w:tr w14:paraId="68A49D64">
        <w:tblPrEx>
          <w:shd w:val="clear" w:color="auto" w:fill="FFFFFF"/>
          <w:tblCellMar>
            <w:top w:w="0" w:type="dxa"/>
            <w:left w:w="0" w:type="dxa"/>
            <w:bottom w:w="0" w:type="dxa"/>
            <w:right w:w="0" w:type="dxa"/>
          </w:tblCellMar>
        </w:tblPrEx>
        <w:trPr>
          <w:trHeight w:val="382"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6132FC8D">
            <w:pPr>
              <w:jc w:val="center"/>
              <w:rPr>
                <w:szCs w:val="21"/>
              </w:rPr>
            </w:pPr>
            <w:r>
              <w:rPr>
                <w:rFonts w:hint="eastAsia"/>
                <w:szCs w:val="21"/>
              </w:rPr>
              <w:t>10</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EAA02F">
            <w:pPr>
              <w:jc w:val="center"/>
              <w:rPr>
                <w:szCs w:val="21"/>
              </w:rPr>
            </w:pPr>
            <w:r>
              <w:rPr>
                <w:rFonts w:hint="eastAsia"/>
                <w:szCs w:val="21"/>
              </w:rPr>
              <w:t>建筑起重信号司索工1</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91530E">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04E8D275">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09E06302">
            <w:pPr>
              <w:jc w:val="center"/>
              <w:rPr>
                <w:szCs w:val="21"/>
              </w:rPr>
            </w:pPr>
          </w:p>
        </w:tc>
      </w:tr>
      <w:tr w14:paraId="5D997318">
        <w:tblPrEx>
          <w:shd w:val="clear" w:color="auto" w:fill="FFFFFF"/>
          <w:tblCellMar>
            <w:top w:w="0" w:type="dxa"/>
            <w:left w:w="0" w:type="dxa"/>
            <w:bottom w:w="0" w:type="dxa"/>
            <w:right w:w="0" w:type="dxa"/>
          </w:tblCellMar>
        </w:tblPrEx>
        <w:trPr>
          <w:trHeight w:val="87"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03BF6F63">
            <w:pPr>
              <w:jc w:val="center"/>
              <w:rPr>
                <w:szCs w:val="21"/>
              </w:rPr>
            </w:pPr>
            <w:r>
              <w:rPr>
                <w:rFonts w:hint="eastAsia"/>
                <w:szCs w:val="21"/>
              </w:rPr>
              <w:t>11</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350DC43">
            <w:pPr>
              <w:jc w:val="center"/>
              <w:rPr>
                <w:szCs w:val="21"/>
              </w:rPr>
            </w:pPr>
            <w:r>
              <w:rPr>
                <w:rFonts w:hint="eastAsia"/>
                <w:szCs w:val="21"/>
              </w:rPr>
              <w:t>建筑起重信号司索工2</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952A550">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3C068369">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49331FCF">
            <w:pPr>
              <w:jc w:val="center"/>
              <w:rPr>
                <w:szCs w:val="21"/>
              </w:rPr>
            </w:pPr>
          </w:p>
        </w:tc>
      </w:tr>
      <w:tr w14:paraId="687BCB02">
        <w:tblPrEx>
          <w:shd w:val="clear" w:color="auto" w:fill="FFFFFF"/>
          <w:tblCellMar>
            <w:top w:w="0" w:type="dxa"/>
            <w:left w:w="0" w:type="dxa"/>
            <w:bottom w:w="0" w:type="dxa"/>
            <w:right w:w="0" w:type="dxa"/>
          </w:tblCellMar>
        </w:tblPrEx>
        <w:trPr>
          <w:trHeight w:val="13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15185EF9">
            <w:pPr>
              <w:jc w:val="center"/>
              <w:rPr>
                <w:szCs w:val="21"/>
              </w:rPr>
            </w:pPr>
            <w:r>
              <w:rPr>
                <w:rFonts w:hint="eastAsia"/>
                <w:szCs w:val="21"/>
              </w:rPr>
              <w:t>12</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6E230B0">
            <w:pPr>
              <w:jc w:val="center"/>
              <w:rPr>
                <w:szCs w:val="21"/>
              </w:rPr>
            </w:pPr>
            <w:r>
              <w:rPr>
                <w:rFonts w:hint="eastAsia"/>
                <w:szCs w:val="21"/>
              </w:rPr>
              <w:t>建筑起重信号司索工3</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A8C8139">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4279DE04">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4885FE79">
            <w:pPr>
              <w:jc w:val="center"/>
              <w:rPr>
                <w:szCs w:val="21"/>
              </w:rPr>
            </w:pPr>
          </w:p>
        </w:tc>
      </w:tr>
      <w:tr w14:paraId="5BA01CA9">
        <w:tblPrEx>
          <w:shd w:val="clear" w:color="auto" w:fill="FFFFFF"/>
          <w:tblCellMar>
            <w:top w:w="0" w:type="dxa"/>
            <w:left w:w="0" w:type="dxa"/>
            <w:bottom w:w="0" w:type="dxa"/>
            <w:right w:w="0" w:type="dxa"/>
          </w:tblCellMar>
        </w:tblPrEx>
        <w:trPr>
          <w:trHeight w:val="211"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7C58ED7A">
            <w:pPr>
              <w:jc w:val="center"/>
              <w:rPr>
                <w:szCs w:val="21"/>
              </w:rPr>
            </w:pPr>
            <w:r>
              <w:rPr>
                <w:rFonts w:hint="eastAsia"/>
                <w:szCs w:val="21"/>
              </w:rPr>
              <w:t>13</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64811C">
            <w:pPr>
              <w:jc w:val="center"/>
              <w:rPr>
                <w:szCs w:val="21"/>
              </w:rPr>
            </w:pPr>
            <w:r>
              <w:rPr>
                <w:rFonts w:hint="eastAsia"/>
                <w:szCs w:val="21"/>
              </w:rPr>
              <w:t>建筑起重机械司机</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512EF30">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84B30FE">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29CBA867">
            <w:pPr>
              <w:jc w:val="center"/>
              <w:rPr>
                <w:szCs w:val="21"/>
              </w:rPr>
            </w:pPr>
          </w:p>
        </w:tc>
      </w:tr>
      <w:tr w14:paraId="113AFFEF">
        <w:tblPrEx>
          <w:shd w:val="clear" w:color="auto" w:fill="FFFFFF"/>
          <w:tblCellMar>
            <w:top w:w="0" w:type="dxa"/>
            <w:left w:w="0" w:type="dxa"/>
            <w:bottom w:w="0" w:type="dxa"/>
            <w:right w:w="0" w:type="dxa"/>
          </w:tblCellMar>
        </w:tblPrEx>
        <w:trPr>
          <w:trHeight w:val="111"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18BFB68B">
            <w:pPr>
              <w:jc w:val="center"/>
              <w:rPr>
                <w:szCs w:val="21"/>
              </w:rPr>
            </w:pPr>
            <w:r>
              <w:rPr>
                <w:rFonts w:hint="eastAsia"/>
                <w:szCs w:val="21"/>
              </w:rPr>
              <w:t>14</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81391EA">
            <w:pPr>
              <w:jc w:val="center"/>
              <w:rPr>
                <w:szCs w:val="21"/>
              </w:rPr>
            </w:pPr>
            <w:r>
              <w:rPr>
                <w:rFonts w:hint="eastAsia"/>
                <w:szCs w:val="21"/>
              </w:rPr>
              <w:t>其他（建筑电工）</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2784167">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75B51A7">
            <w:pPr>
              <w:jc w:val="center"/>
              <w:rPr>
                <w:szCs w:val="21"/>
              </w:rPr>
            </w:pPr>
          </w:p>
        </w:tc>
        <w:tc>
          <w:tcPr>
            <w:tcW w:w="2057" w:type="dxa"/>
            <w:tcBorders>
              <w:top w:val="single" w:color="auto" w:sz="4" w:space="0"/>
              <w:left w:val="single" w:color="auto" w:sz="4" w:space="0"/>
              <w:bottom w:val="single" w:color="auto" w:sz="4" w:space="0"/>
              <w:right w:val="single" w:color="000000" w:sz="6" w:space="0"/>
            </w:tcBorders>
            <w:shd w:val="clear" w:color="auto" w:fill="FFFFFF"/>
            <w:vAlign w:val="center"/>
          </w:tcPr>
          <w:p w14:paraId="69D65FDE">
            <w:pPr>
              <w:jc w:val="center"/>
              <w:rPr>
                <w:szCs w:val="21"/>
              </w:rPr>
            </w:pPr>
          </w:p>
        </w:tc>
      </w:tr>
      <w:tr w14:paraId="0E5658C7">
        <w:tblPrEx>
          <w:shd w:val="clear" w:color="auto" w:fill="FFFFFF"/>
          <w:tblCellMar>
            <w:top w:w="0" w:type="dxa"/>
            <w:left w:w="0" w:type="dxa"/>
            <w:bottom w:w="0" w:type="dxa"/>
            <w:right w:w="0" w:type="dxa"/>
          </w:tblCellMar>
        </w:tblPrEx>
        <w:trPr>
          <w:trHeight w:val="132" w:hRule="atLeast"/>
        </w:trPr>
        <w:tc>
          <w:tcPr>
            <w:tcW w:w="9773" w:type="dxa"/>
            <w:gridSpan w:val="11"/>
            <w:tcBorders>
              <w:top w:val="nil"/>
              <w:left w:val="single" w:color="000000" w:sz="6" w:space="0"/>
              <w:bottom w:val="single" w:color="auto" w:sz="4" w:space="0"/>
              <w:right w:val="single" w:color="000000" w:sz="6" w:space="0"/>
            </w:tcBorders>
            <w:shd w:val="clear" w:color="auto" w:fill="FFFFFF"/>
          </w:tcPr>
          <w:p w14:paraId="36140973">
            <w:pPr>
              <w:widowControl/>
              <w:wordWrap w:val="0"/>
              <w:spacing w:before="100" w:beforeAutospacing="1" w:after="100" w:afterAutospacing="1"/>
              <w:rPr>
                <w:rFonts w:cs="微软雅黑"/>
                <w:spacing w:val="8"/>
                <w:kern w:val="0"/>
                <w:szCs w:val="21"/>
                <w:shd w:val="clear" w:color="auto" w:fill="FFFFFF"/>
              </w:rPr>
            </w:pPr>
            <w:r>
              <w:rPr>
                <w:rFonts w:hint="eastAsia" w:cs="微软雅黑"/>
                <w:spacing w:val="8"/>
                <w:kern w:val="0"/>
                <w:szCs w:val="21"/>
                <w:shd w:val="clear" w:color="auto" w:fill="FFFFFF"/>
              </w:rPr>
              <w:t>交底内容： （可另附页）</w:t>
            </w:r>
          </w:p>
          <w:p w14:paraId="71041034">
            <w:pPr>
              <w:widowControl/>
              <w:wordWrap w:val="0"/>
              <w:spacing w:before="100" w:beforeAutospacing="1" w:after="100" w:afterAutospacing="1"/>
              <w:rPr>
                <w:rFonts w:cs="微软雅黑"/>
                <w:spacing w:val="8"/>
                <w:kern w:val="0"/>
                <w:szCs w:val="21"/>
                <w:shd w:val="clear" w:color="auto" w:fill="FFFFFF"/>
              </w:rPr>
            </w:pPr>
          </w:p>
          <w:p w14:paraId="77A188ED">
            <w:pPr>
              <w:widowControl/>
              <w:wordWrap w:val="0"/>
              <w:spacing w:before="100" w:beforeAutospacing="1" w:after="100" w:afterAutospacing="1"/>
              <w:rPr>
                <w:rFonts w:cs="微软雅黑"/>
                <w:spacing w:val="8"/>
                <w:kern w:val="0"/>
                <w:szCs w:val="21"/>
                <w:shd w:val="clear" w:color="auto" w:fill="FFFFFF"/>
              </w:rPr>
            </w:pPr>
          </w:p>
          <w:p w14:paraId="3BFAE5B2">
            <w:pPr>
              <w:widowControl/>
              <w:wordWrap w:val="0"/>
              <w:spacing w:before="100" w:beforeAutospacing="1" w:after="100" w:afterAutospacing="1"/>
              <w:rPr>
                <w:rFonts w:cs="微软雅黑"/>
                <w:spacing w:val="8"/>
                <w:kern w:val="0"/>
                <w:szCs w:val="21"/>
                <w:shd w:val="clear" w:color="auto" w:fill="FFFFFF"/>
              </w:rPr>
            </w:pPr>
          </w:p>
          <w:p w14:paraId="4A374413">
            <w:pPr>
              <w:widowControl/>
              <w:wordWrap w:val="0"/>
              <w:spacing w:before="100" w:beforeAutospacing="1" w:after="100" w:afterAutospacing="1"/>
              <w:rPr>
                <w:rFonts w:cs="微软雅黑"/>
                <w:spacing w:val="8"/>
                <w:kern w:val="0"/>
                <w:szCs w:val="21"/>
                <w:shd w:val="clear" w:color="auto" w:fill="FFFFFF"/>
              </w:rPr>
            </w:pPr>
          </w:p>
          <w:p w14:paraId="741235F8">
            <w:pPr>
              <w:widowControl/>
              <w:wordWrap w:val="0"/>
              <w:spacing w:before="100" w:beforeAutospacing="1" w:after="100" w:afterAutospacing="1" w:line="420" w:lineRule="atLeast"/>
              <w:rPr>
                <w:rFonts w:cs="微软雅黑"/>
                <w:spacing w:val="8"/>
                <w:kern w:val="0"/>
                <w:szCs w:val="21"/>
                <w:shd w:val="clear" w:color="auto" w:fill="FFFFFF"/>
              </w:rPr>
            </w:pPr>
            <w:r>
              <w:rPr>
                <w:rFonts w:hint="eastAsia" w:cs="微软雅黑"/>
                <w:spacing w:val="8"/>
                <w:kern w:val="0"/>
                <w:szCs w:val="21"/>
                <w:shd w:val="clear" w:color="auto" w:fill="FFFFFF"/>
              </w:rPr>
              <w:t> 交底人（项目施工员或专业技术人员）签字：                                  交底日期：</w:t>
            </w:r>
          </w:p>
        </w:tc>
      </w:tr>
      <w:tr w14:paraId="75D19489">
        <w:tblPrEx>
          <w:tblCellMar>
            <w:top w:w="0" w:type="dxa"/>
            <w:left w:w="0" w:type="dxa"/>
            <w:bottom w:w="0" w:type="dxa"/>
            <w:right w:w="0" w:type="dxa"/>
          </w:tblCellMar>
        </w:tblPrEx>
        <w:trPr>
          <w:trHeight w:val="523" w:hRule="atLeast"/>
        </w:trPr>
        <w:tc>
          <w:tcPr>
            <w:tcW w:w="9773" w:type="dxa"/>
            <w:gridSpan w:val="11"/>
            <w:tcBorders>
              <w:top w:val="single" w:color="auto" w:sz="4" w:space="0"/>
              <w:left w:val="single" w:color="000000" w:sz="6" w:space="0"/>
              <w:bottom w:val="single" w:color="000000" w:sz="6" w:space="0"/>
              <w:right w:val="single" w:color="000000" w:sz="6" w:space="0"/>
            </w:tcBorders>
            <w:shd w:val="clear" w:color="auto" w:fill="FFFFFF"/>
          </w:tcPr>
          <w:p w14:paraId="12D0C7F0">
            <w:pPr>
              <w:widowControl/>
              <w:wordWrap w:val="0"/>
              <w:spacing w:before="100" w:beforeAutospacing="1" w:after="100" w:afterAutospacing="1" w:line="340" w:lineRule="atLeast"/>
              <w:rPr>
                <w:rFonts w:cs="微软雅黑"/>
                <w:spacing w:val="8"/>
                <w:kern w:val="0"/>
                <w:szCs w:val="21"/>
                <w:shd w:val="clear" w:color="auto" w:fill="FFFFFF"/>
              </w:rPr>
            </w:pPr>
          </w:p>
          <w:p w14:paraId="7068F77F">
            <w:pPr>
              <w:widowControl/>
              <w:wordWrap w:val="0"/>
              <w:spacing w:before="100" w:beforeAutospacing="1" w:after="100" w:afterAutospacing="1" w:line="340" w:lineRule="atLeast"/>
              <w:rPr>
                <w:rFonts w:cs="微软雅黑"/>
                <w:spacing w:val="8"/>
                <w:kern w:val="0"/>
                <w:szCs w:val="21"/>
                <w:shd w:val="clear" w:color="auto" w:fill="FFFFFF"/>
              </w:rPr>
            </w:pPr>
            <w:r>
              <w:rPr>
                <w:rFonts w:hint="eastAsia" w:cs="微软雅黑"/>
                <w:spacing w:val="8"/>
                <w:kern w:val="0"/>
                <w:szCs w:val="21"/>
                <w:shd w:val="clear" w:color="auto" w:fill="FFFFFF"/>
              </w:rPr>
              <w:t>监督人（项目机械或综合类专职安全员）签字：                         监督日期：</w:t>
            </w:r>
          </w:p>
        </w:tc>
      </w:tr>
    </w:tbl>
    <w:p w14:paraId="53814796">
      <w:pPr>
        <w:spacing w:line="240" w:lineRule="exact"/>
        <w:ind w:left="282" w:hanging="282" w:hangingChars="144"/>
        <w:rPr>
          <w:rFonts w:ascii="宋体" w:hAnsi="宋体" w:cs="微软雅黑"/>
          <w:spacing w:val="8"/>
          <w:kern w:val="0"/>
          <w:sz w:val="18"/>
          <w:szCs w:val="18"/>
          <w:shd w:val="clear" w:color="auto" w:fill="FFFFFF"/>
        </w:rPr>
      </w:pPr>
      <w:r>
        <w:rPr>
          <w:rFonts w:hint="eastAsia" w:ascii="黑体" w:hAnsi="黑体" w:eastAsia="黑体" w:cs="黑体"/>
          <w:spacing w:val="8"/>
          <w:kern w:val="0"/>
          <w:sz w:val="18"/>
          <w:szCs w:val="18"/>
          <w:shd w:val="clear" w:color="auto" w:fill="FFFFFF"/>
        </w:rPr>
        <w:t>注：</w:t>
      </w:r>
      <w:r>
        <w:rPr>
          <w:rFonts w:hint="eastAsia" w:ascii="宋体" w:hAnsi="宋体" w:cs="微软雅黑"/>
          <w:spacing w:val="8"/>
          <w:kern w:val="0"/>
          <w:sz w:val="18"/>
          <w:szCs w:val="18"/>
          <w:shd w:val="clear" w:color="auto" w:fill="FFFFFF"/>
        </w:rPr>
        <w:t>1</w:t>
      </w:r>
      <w:r>
        <w:rPr>
          <w:rFonts w:hint="eastAsia" w:ascii="宋体" w:hAnsi="宋体"/>
          <w:sz w:val="18"/>
          <w:szCs w:val="18"/>
        </w:rPr>
        <w:t>．</w:t>
      </w:r>
      <w:r>
        <w:rPr>
          <w:rFonts w:hint="eastAsia" w:ascii="宋体" w:hAnsi="宋体" w:cs="微软雅黑"/>
          <w:spacing w:val="8"/>
          <w:kern w:val="0"/>
          <w:sz w:val="18"/>
          <w:szCs w:val="18"/>
          <w:shd w:val="clear" w:color="auto" w:fill="FFFFFF"/>
        </w:rPr>
        <w:t>本安全技术交底为起重机每次安装/拆卸及附着顶升作业前，施工单位管理人员应对进行入场作业人员的安全技术交底。安装拆卸单位也应使用此表交底；</w:t>
      </w:r>
    </w:p>
    <w:p w14:paraId="0C80D952">
      <w:pPr>
        <w:spacing w:line="240" w:lineRule="exact"/>
        <w:ind w:firstLine="282" w:firstLineChars="157"/>
        <w:rPr>
          <w:bCs/>
          <w:sz w:val="18"/>
          <w:szCs w:val="18"/>
        </w:rPr>
      </w:pPr>
      <w:r>
        <w:rPr>
          <w:rFonts w:hint="eastAsia" w:ascii="宋体" w:hAnsi="宋体"/>
          <w:bCs/>
          <w:sz w:val="18"/>
          <w:szCs w:val="18"/>
        </w:rPr>
        <w:t>2</w:t>
      </w:r>
      <w:r>
        <w:rPr>
          <w:rFonts w:hint="eastAsia" w:ascii="宋体" w:hAnsi="宋体"/>
          <w:sz w:val="18"/>
          <w:szCs w:val="18"/>
        </w:rPr>
        <w:t>．</w:t>
      </w:r>
      <w:r>
        <w:rPr>
          <w:rFonts w:hint="eastAsia" w:ascii="宋体" w:hAnsi="宋体" w:cs="微软雅黑"/>
          <w:spacing w:val="8"/>
          <w:kern w:val="0"/>
          <w:sz w:val="18"/>
          <w:szCs w:val="18"/>
          <w:shd w:val="clear" w:color="auto" w:fill="FFFFFF"/>
        </w:rPr>
        <w:t>接受交底人为参与本次装拆全体作业人员，监督人为专职安全员</w:t>
      </w:r>
    </w:p>
    <w:p w14:paraId="43B46479">
      <w:pPr>
        <w:spacing w:before="120" w:beforeLines="50" w:after="120" w:afterLines="50" w:line="340" w:lineRule="exact"/>
        <w:rPr>
          <w:rFonts w:eastAsia="黑体"/>
          <w:bCs/>
          <w:sz w:val="18"/>
          <w:szCs w:val="18"/>
        </w:rPr>
      </w:pPr>
    </w:p>
    <w:p w14:paraId="7AC3CE16">
      <w:pPr>
        <w:spacing w:before="120" w:beforeLines="50" w:after="120" w:afterLines="50" w:line="340" w:lineRule="exact"/>
        <w:rPr>
          <w:bCs/>
          <w:szCs w:val="21"/>
        </w:rPr>
      </w:pPr>
    </w:p>
    <w:p w14:paraId="36874B7F">
      <w:pPr>
        <w:spacing w:before="120" w:beforeLines="50" w:after="120" w:afterLines="50" w:line="340" w:lineRule="exact"/>
        <w:rPr>
          <w:rFonts w:ascii="黑体" w:hAnsi="黑体" w:eastAsia="黑体"/>
          <w:bCs/>
          <w:sz w:val="30"/>
          <w:szCs w:val="30"/>
        </w:rPr>
      </w:pPr>
      <w:r>
        <w:rPr>
          <w:rFonts w:ascii="黑体" w:hAnsi="黑体" w:eastAsia="黑体"/>
          <w:bCs/>
          <w:sz w:val="30"/>
          <w:szCs w:val="30"/>
        </w:rPr>
        <w:t>8.1.</w:t>
      </w:r>
      <w:r>
        <w:rPr>
          <w:rFonts w:hint="eastAsia" w:ascii="黑体" w:hAnsi="黑体" w:eastAsia="黑体"/>
          <w:bCs/>
          <w:sz w:val="30"/>
          <w:szCs w:val="30"/>
        </w:rPr>
        <w:t xml:space="preserve">7   </w:t>
      </w:r>
      <w:r>
        <w:rPr>
          <w:rFonts w:hint="eastAsia" w:ascii="黑体" w:hAnsi="黑体" w:eastAsia="黑体" w:cs="黑体"/>
          <w:sz w:val="30"/>
          <w:szCs w:val="30"/>
        </w:rPr>
        <w:t>建筑施工起重机械安装/拆卸前检查资料</w:t>
      </w:r>
    </w:p>
    <w:p w14:paraId="56FB00D7">
      <w:pPr>
        <w:spacing w:before="120" w:beforeLines="50" w:after="120" w:afterLines="50" w:line="340" w:lineRule="exact"/>
        <w:jc w:val="center"/>
        <w:rPr>
          <w:rFonts w:ascii="楷体" w:hAnsi="楷体" w:eastAsia="楷体" w:cs="宋体"/>
          <w:b/>
          <w:sz w:val="30"/>
          <w:szCs w:val="30"/>
        </w:rPr>
      </w:pPr>
      <w:r>
        <w:rPr>
          <w:rFonts w:hint="eastAsia" w:ascii="宋体" w:hAnsi="宋体" w:cs="宋体"/>
          <w:b/>
          <w:sz w:val="30"/>
          <w:szCs w:val="30"/>
        </w:rPr>
        <w:t>建筑施工起重机械安装/拆卸前检查表</w:t>
      </w:r>
      <w:r>
        <w:rPr>
          <w:rFonts w:hint="eastAsia" w:ascii="华文楷体" w:hAnsi="华文楷体" w:eastAsia="华文楷体" w:cs="宋体"/>
          <w:b/>
          <w:sz w:val="30"/>
          <w:szCs w:val="30"/>
        </w:rPr>
        <w:t>（通用）</w:t>
      </w:r>
    </w:p>
    <w:p w14:paraId="42A73BF9">
      <w:pPr>
        <w:pStyle w:val="5"/>
        <w:jc w:val="both"/>
        <w:rPr>
          <w:rFonts w:ascii="宋体" w:hAnsi="宋体" w:cs="宋体"/>
          <w:b/>
          <w:sz w:val="28"/>
          <w:szCs w:val="28"/>
        </w:rPr>
      </w:pPr>
      <w:r>
        <w:rPr>
          <w:rFonts w:eastAsia="黑体"/>
          <w:b/>
          <w:bCs/>
          <w:szCs w:val="21"/>
        </w:rPr>
        <w:t>表8.1.</w:t>
      </w:r>
      <w:r>
        <w:rPr>
          <w:rFonts w:hint="eastAsia" w:eastAsia="黑体"/>
          <w:b/>
          <w:bCs/>
          <w:szCs w:val="21"/>
        </w:rPr>
        <w:t>7-1</w:t>
      </w:r>
      <w:r>
        <w:rPr>
          <w:rFonts w:hint="eastAsia" w:ascii="宋体" w:hAnsi="宋体" w:cs="宋体"/>
          <w:b/>
          <w:sz w:val="28"/>
          <w:szCs w:val="28"/>
        </w:rPr>
        <w:t xml:space="preserve"> </w:t>
      </w:r>
    </w:p>
    <w:tbl>
      <w:tblPr>
        <w:tblStyle w:val="22"/>
        <w:tblW w:w="10017" w:type="dxa"/>
        <w:tblInd w:w="1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80"/>
        <w:gridCol w:w="946"/>
        <w:gridCol w:w="1526"/>
        <w:gridCol w:w="992"/>
        <w:gridCol w:w="1276"/>
        <w:gridCol w:w="1134"/>
        <w:gridCol w:w="141"/>
        <w:gridCol w:w="1529"/>
        <w:gridCol w:w="1732"/>
      </w:tblGrid>
      <w:tr w14:paraId="6E4A1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87" w:type="dxa"/>
            <w:gridSpan w:val="3"/>
            <w:vAlign w:val="center"/>
          </w:tcPr>
          <w:p w14:paraId="2C9FB636">
            <w:pPr>
              <w:autoSpaceDE w:val="0"/>
              <w:autoSpaceDN w:val="0"/>
              <w:adjustRightInd w:val="0"/>
              <w:spacing w:line="340" w:lineRule="exact"/>
              <w:jc w:val="center"/>
              <w:rPr>
                <w:sz w:val="18"/>
                <w:szCs w:val="18"/>
                <w:u w:val="single"/>
              </w:rPr>
            </w:pPr>
            <w:r>
              <w:rPr>
                <w:szCs w:val="21"/>
              </w:rPr>
              <w:t>工程名称</w:t>
            </w:r>
          </w:p>
        </w:tc>
        <w:tc>
          <w:tcPr>
            <w:tcW w:w="5069" w:type="dxa"/>
            <w:gridSpan w:val="5"/>
            <w:vAlign w:val="center"/>
          </w:tcPr>
          <w:p w14:paraId="64F1B472">
            <w:pPr>
              <w:autoSpaceDE w:val="0"/>
              <w:autoSpaceDN w:val="0"/>
              <w:adjustRightInd w:val="0"/>
              <w:spacing w:line="340" w:lineRule="exact"/>
              <w:jc w:val="center"/>
              <w:rPr>
                <w:sz w:val="18"/>
                <w:szCs w:val="18"/>
                <w:u w:val="single"/>
              </w:rPr>
            </w:pPr>
          </w:p>
        </w:tc>
        <w:tc>
          <w:tcPr>
            <w:tcW w:w="1529" w:type="dxa"/>
            <w:vAlign w:val="center"/>
          </w:tcPr>
          <w:p w14:paraId="10D359AA">
            <w:pPr>
              <w:autoSpaceDE w:val="0"/>
              <w:autoSpaceDN w:val="0"/>
              <w:adjustRightInd w:val="0"/>
              <w:spacing w:line="340" w:lineRule="exact"/>
              <w:jc w:val="center"/>
              <w:rPr>
                <w:szCs w:val="21"/>
              </w:rPr>
            </w:pPr>
            <w:r>
              <w:rPr>
                <w:rFonts w:hint="eastAsia"/>
                <w:szCs w:val="21"/>
              </w:rPr>
              <w:t>安装位置</w:t>
            </w:r>
          </w:p>
        </w:tc>
        <w:tc>
          <w:tcPr>
            <w:tcW w:w="1732" w:type="dxa"/>
            <w:vAlign w:val="center"/>
          </w:tcPr>
          <w:p w14:paraId="74D57BAC">
            <w:pPr>
              <w:autoSpaceDE w:val="0"/>
              <w:autoSpaceDN w:val="0"/>
              <w:adjustRightInd w:val="0"/>
              <w:spacing w:line="340" w:lineRule="exact"/>
              <w:jc w:val="center"/>
              <w:rPr>
                <w:szCs w:val="21"/>
                <w:u w:val="single"/>
              </w:rPr>
            </w:pPr>
          </w:p>
        </w:tc>
      </w:tr>
      <w:tr w14:paraId="4D695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87" w:type="dxa"/>
            <w:gridSpan w:val="3"/>
            <w:vAlign w:val="center"/>
          </w:tcPr>
          <w:p w14:paraId="19CDBCB0">
            <w:pPr>
              <w:autoSpaceDE w:val="0"/>
              <w:autoSpaceDN w:val="0"/>
              <w:adjustRightInd w:val="0"/>
              <w:spacing w:line="340" w:lineRule="exact"/>
              <w:jc w:val="center"/>
              <w:rPr>
                <w:sz w:val="18"/>
                <w:szCs w:val="18"/>
              </w:rPr>
            </w:pPr>
            <w:r>
              <w:rPr>
                <w:szCs w:val="21"/>
              </w:rPr>
              <w:t>设备</w:t>
            </w:r>
            <w:r>
              <w:rPr>
                <w:rFonts w:hint="eastAsia"/>
                <w:szCs w:val="21"/>
              </w:rPr>
              <w:t>信息</w:t>
            </w:r>
            <w:r>
              <w:rPr>
                <w:szCs w:val="21"/>
              </w:rPr>
              <w:t>号</w:t>
            </w:r>
          </w:p>
        </w:tc>
        <w:tc>
          <w:tcPr>
            <w:tcW w:w="2518" w:type="dxa"/>
            <w:gridSpan w:val="2"/>
            <w:vAlign w:val="center"/>
          </w:tcPr>
          <w:p w14:paraId="7C16867E">
            <w:pPr>
              <w:autoSpaceDE w:val="0"/>
              <w:autoSpaceDN w:val="0"/>
              <w:adjustRightInd w:val="0"/>
              <w:spacing w:line="340" w:lineRule="exact"/>
              <w:jc w:val="center"/>
              <w:rPr>
                <w:sz w:val="18"/>
                <w:szCs w:val="18"/>
              </w:rPr>
            </w:pPr>
          </w:p>
        </w:tc>
        <w:tc>
          <w:tcPr>
            <w:tcW w:w="1276" w:type="dxa"/>
            <w:vAlign w:val="center"/>
          </w:tcPr>
          <w:p w14:paraId="1849B323">
            <w:pPr>
              <w:autoSpaceDE w:val="0"/>
              <w:autoSpaceDN w:val="0"/>
              <w:adjustRightInd w:val="0"/>
              <w:spacing w:line="340" w:lineRule="exact"/>
              <w:jc w:val="center"/>
              <w:rPr>
                <w:sz w:val="18"/>
                <w:szCs w:val="18"/>
              </w:rPr>
            </w:pPr>
            <w:r>
              <w:rPr>
                <w:rFonts w:hint="eastAsia"/>
                <w:kern w:val="0"/>
                <w:szCs w:val="21"/>
              </w:rPr>
              <w:t>设备名称</w:t>
            </w:r>
          </w:p>
        </w:tc>
        <w:tc>
          <w:tcPr>
            <w:tcW w:w="1275" w:type="dxa"/>
            <w:gridSpan w:val="2"/>
            <w:vAlign w:val="center"/>
          </w:tcPr>
          <w:p w14:paraId="7E3DF345">
            <w:pPr>
              <w:autoSpaceDE w:val="0"/>
              <w:autoSpaceDN w:val="0"/>
              <w:adjustRightInd w:val="0"/>
              <w:spacing w:line="340" w:lineRule="exact"/>
              <w:jc w:val="center"/>
              <w:rPr>
                <w:sz w:val="18"/>
                <w:szCs w:val="18"/>
              </w:rPr>
            </w:pPr>
          </w:p>
        </w:tc>
        <w:tc>
          <w:tcPr>
            <w:tcW w:w="1529" w:type="dxa"/>
            <w:vAlign w:val="center"/>
          </w:tcPr>
          <w:p w14:paraId="7EF4A9E4">
            <w:pPr>
              <w:autoSpaceDE w:val="0"/>
              <w:autoSpaceDN w:val="0"/>
              <w:adjustRightInd w:val="0"/>
              <w:spacing w:line="340" w:lineRule="exact"/>
              <w:jc w:val="center"/>
              <w:rPr>
                <w:szCs w:val="21"/>
              </w:rPr>
            </w:pPr>
            <w:r>
              <w:rPr>
                <w:szCs w:val="21"/>
              </w:rPr>
              <w:t>设备</w:t>
            </w:r>
            <w:r>
              <w:rPr>
                <w:rFonts w:hint="eastAsia"/>
                <w:szCs w:val="21"/>
              </w:rPr>
              <w:t>入库</w:t>
            </w:r>
            <w:r>
              <w:rPr>
                <w:szCs w:val="21"/>
              </w:rPr>
              <w:t>编号</w:t>
            </w:r>
          </w:p>
        </w:tc>
        <w:tc>
          <w:tcPr>
            <w:tcW w:w="1732" w:type="dxa"/>
            <w:vAlign w:val="center"/>
          </w:tcPr>
          <w:p w14:paraId="1CEA0DA1">
            <w:pPr>
              <w:autoSpaceDE w:val="0"/>
              <w:autoSpaceDN w:val="0"/>
              <w:adjustRightInd w:val="0"/>
              <w:spacing w:line="340" w:lineRule="exact"/>
              <w:jc w:val="center"/>
              <w:rPr>
                <w:szCs w:val="21"/>
              </w:rPr>
            </w:pPr>
          </w:p>
        </w:tc>
      </w:tr>
      <w:tr w14:paraId="5D479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1687" w:type="dxa"/>
            <w:gridSpan w:val="3"/>
            <w:vAlign w:val="center"/>
          </w:tcPr>
          <w:p w14:paraId="6152AD0B">
            <w:pPr>
              <w:autoSpaceDE w:val="0"/>
              <w:autoSpaceDN w:val="0"/>
              <w:adjustRightInd w:val="0"/>
              <w:spacing w:line="340" w:lineRule="exact"/>
              <w:jc w:val="center"/>
              <w:rPr>
                <w:sz w:val="18"/>
                <w:szCs w:val="18"/>
              </w:rPr>
            </w:pPr>
            <w:r>
              <w:rPr>
                <w:rFonts w:hint="eastAsia"/>
                <w:szCs w:val="21"/>
              </w:rPr>
              <w:t>制造单位</w:t>
            </w:r>
          </w:p>
        </w:tc>
        <w:tc>
          <w:tcPr>
            <w:tcW w:w="2518" w:type="dxa"/>
            <w:gridSpan w:val="2"/>
            <w:vAlign w:val="center"/>
          </w:tcPr>
          <w:p w14:paraId="3B4602A8">
            <w:pPr>
              <w:autoSpaceDE w:val="0"/>
              <w:autoSpaceDN w:val="0"/>
              <w:adjustRightInd w:val="0"/>
              <w:spacing w:line="340" w:lineRule="exact"/>
              <w:jc w:val="center"/>
              <w:rPr>
                <w:sz w:val="18"/>
                <w:szCs w:val="18"/>
              </w:rPr>
            </w:pPr>
          </w:p>
        </w:tc>
        <w:tc>
          <w:tcPr>
            <w:tcW w:w="1276" w:type="dxa"/>
            <w:vAlign w:val="center"/>
          </w:tcPr>
          <w:p w14:paraId="5B1EF226">
            <w:pPr>
              <w:autoSpaceDE w:val="0"/>
              <w:autoSpaceDN w:val="0"/>
              <w:adjustRightInd w:val="0"/>
              <w:spacing w:line="340" w:lineRule="exact"/>
              <w:jc w:val="center"/>
              <w:rPr>
                <w:sz w:val="18"/>
                <w:szCs w:val="18"/>
              </w:rPr>
            </w:pPr>
            <w:r>
              <w:rPr>
                <w:rFonts w:hint="eastAsia"/>
                <w:kern w:val="0"/>
                <w:szCs w:val="21"/>
              </w:rPr>
              <w:t>出厂编号</w:t>
            </w:r>
          </w:p>
        </w:tc>
        <w:tc>
          <w:tcPr>
            <w:tcW w:w="1275" w:type="dxa"/>
            <w:gridSpan w:val="2"/>
            <w:vAlign w:val="center"/>
          </w:tcPr>
          <w:p w14:paraId="4AB8D3F7">
            <w:pPr>
              <w:autoSpaceDE w:val="0"/>
              <w:autoSpaceDN w:val="0"/>
              <w:adjustRightInd w:val="0"/>
              <w:spacing w:line="340" w:lineRule="exact"/>
              <w:jc w:val="center"/>
              <w:rPr>
                <w:sz w:val="18"/>
                <w:szCs w:val="18"/>
              </w:rPr>
            </w:pPr>
          </w:p>
        </w:tc>
        <w:tc>
          <w:tcPr>
            <w:tcW w:w="1529" w:type="dxa"/>
          </w:tcPr>
          <w:p w14:paraId="2FCDCF59">
            <w:pPr>
              <w:spacing w:line="300" w:lineRule="auto"/>
              <w:ind w:left="23"/>
              <w:jc w:val="center"/>
              <w:rPr>
                <w:rFonts w:ascii="宋体" w:hAnsi="宋体"/>
                <w:szCs w:val="21"/>
              </w:rPr>
            </w:pPr>
            <w:r>
              <w:rPr>
                <w:rFonts w:hint="eastAsia"/>
                <w:kern w:val="0"/>
                <w:szCs w:val="21"/>
              </w:rPr>
              <w:t>作业类型</w:t>
            </w:r>
          </w:p>
        </w:tc>
        <w:tc>
          <w:tcPr>
            <w:tcW w:w="1732" w:type="dxa"/>
          </w:tcPr>
          <w:p w14:paraId="021EE96B">
            <w:pPr>
              <w:spacing w:line="300" w:lineRule="auto"/>
              <w:ind w:left="23"/>
              <w:rPr>
                <w:rFonts w:ascii="宋体" w:hAnsi="宋体"/>
                <w:szCs w:val="21"/>
              </w:rPr>
            </w:pPr>
            <w:r>
              <w:rPr>
                <w:rFonts w:ascii="宋体" w:hAnsi="宋体"/>
                <w:szCs w:val="21"/>
              </w:rPr>
              <w:t>□安装</w:t>
            </w:r>
            <w:r>
              <w:rPr>
                <w:rFonts w:hint="eastAsia" w:ascii="宋体" w:hAnsi="宋体"/>
                <w:szCs w:val="21"/>
              </w:rPr>
              <w:t xml:space="preserve"> </w:t>
            </w:r>
            <w:r>
              <w:rPr>
                <w:rFonts w:ascii="宋体" w:hAnsi="宋体"/>
                <w:szCs w:val="21"/>
              </w:rPr>
              <w:t>□拆卸</w:t>
            </w:r>
          </w:p>
        </w:tc>
      </w:tr>
      <w:tr w14:paraId="0FA9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661" w:type="dxa"/>
            <w:vAlign w:val="center"/>
          </w:tcPr>
          <w:p w14:paraId="2088D0D6">
            <w:pPr>
              <w:jc w:val="center"/>
              <w:rPr>
                <w:sz w:val="18"/>
                <w:szCs w:val="18"/>
              </w:rPr>
            </w:pPr>
            <w:r>
              <w:rPr>
                <w:rFonts w:hint="eastAsia"/>
                <w:sz w:val="18"/>
                <w:szCs w:val="18"/>
              </w:rPr>
              <w:t>序号</w:t>
            </w:r>
          </w:p>
        </w:tc>
        <w:tc>
          <w:tcPr>
            <w:tcW w:w="1026" w:type="dxa"/>
            <w:gridSpan w:val="2"/>
            <w:vAlign w:val="center"/>
          </w:tcPr>
          <w:p w14:paraId="30A3BF67">
            <w:pPr>
              <w:spacing w:line="300" w:lineRule="auto"/>
              <w:ind w:left="23"/>
              <w:jc w:val="center"/>
              <w:rPr>
                <w:rFonts w:ascii="宋体" w:hAnsi="宋体"/>
                <w:sz w:val="18"/>
                <w:szCs w:val="18"/>
              </w:rPr>
            </w:pPr>
            <w:r>
              <w:rPr>
                <w:b/>
                <w:kern w:val="0"/>
                <w:sz w:val="18"/>
                <w:szCs w:val="18"/>
                <w:lang w:val="zh-CN"/>
              </w:rPr>
              <w:t>检查项目</w:t>
            </w:r>
          </w:p>
        </w:tc>
        <w:tc>
          <w:tcPr>
            <w:tcW w:w="6598" w:type="dxa"/>
            <w:gridSpan w:val="6"/>
            <w:vAlign w:val="center"/>
          </w:tcPr>
          <w:p w14:paraId="68D4F028">
            <w:pPr>
              <w:spacing w:line="300" w:lineRule="auto"/>
              <w:ind w:left="23"/>
              <w:jc w:val="center"/>
              <w:rPr>
                <w:rFonts w:ascii="宋体" w:hAnsi="宋体"/>
                <w:sz w:val="18"/>
                <w:szCs w:val="18"/>
              </w:rPr>
            </w:pPr>
            <w:r>
              <w:rPr>
                <w:rFonts w:hint="eastAsia"/>
                <w:b/>
                <w:kern w:val="0"/>
                <w:sz w:val="18"/>
                <w:szCs w:val="18"/>
                <w:lang w:val="zh-CN"/>
              </w:rPr>
              <w:t>检查</w:t>
            </w:r>
            <w:r>
              <w:rPr>
                <w:b/>
                <w:kern w:val="0"/>
                <w:sz w:val="18"/>
                <w:szCs w:val="18"/>
                <w:lang w:val="zh-CN"/>
              </w:rPr>
              <w:t>内容及要求</w:t>
            </w:r>
          </w:p>
        </w:tc>
        <w:tc>
          <w:tcPr>
            <w:tcW w:w="1732" w:type="dxa"/>
            <w:vAlign w:val="center"/>
          </w:tcPr>
          <w:p w14:paraId="44D5AE50">
            <w:pPr>
              <w:spacing w:line="300" w:lineRule="auto"/>
              <w:ind w:left="23"/>
              <w:jc w:val="center"/>
              <w:rPr>
                <w:rFonts w:ascii="宋体" w:hAnsi="宋体"/>
                <w:sz w:val="18"/>
                <w:szCs w:val="18"/>
              </w:rPr>
            </w:pPr>
            <w:r>
              <w:rPr>
                <w:rFonts w:hint="eastAsia"/>
                <w:b/>
                <w:kern w:val="0"/>
                <w:sz w:val="18"/>
                <w:szCs w:val="18"/>
                <w:lang w:val="zh-CN"/>
              </w:rPr>
              <w:t>检查结果</w:t>
            </w:r>
          </w:p>
        </w:tc>
      </w:tr>
      <w:tr w14:paraId="21193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restart"/>
            <w:vAlign w:val="center"/>
          </w:tcPr>
          <w:p w14:paraId="76D357A2">
            <w:pPr>
              <w:jc w:val="center"/>
              <w:rPr>
                <w:sz w:val="18"/>
                <w:szCs w:val="18"/>
              </w:rPr>
            </w:pPr>
            <w:r>
              <w:rPr>
                <w:rFonts w:hint="eastAsia"/>
                <w:sz w:val="18"/>
                <w:szCs w:val="18"/>
              </w:rPr>
              <w:t>1</w:t>
            </w:r>
          </w:p>
        </w:tc>
        <w:tc>
          <w:tcPr>
            <w:tcW w:w="1026" w:type="dxa"/>
            <w:gridSpan w:val="2"/>
            <w:vMerge w:val="restart"/>
            <w:vAlign w:val="center"/>
          </w:tcPr>
          <w:p w14:paraId="661E46A2">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6"/>
          </w:tcPr>
          <w:p w14:paraId="2DE546AA">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金属结构表面涂装处理符合防锈要求，锈蚀、腐蚀不应超过原厚度的10%</w:t>
            </w:r>
          </w:p>
        </w:tc>
        <w:tc>
          <w:tcPr>
            <w:tcW w:w="1732" w:type="dxa"/>
            <w:vAlign w:val="center"/>
          </w:tcPr>
          <w:p w14:paraId="267B147B">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5B18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661" w:type="dxa"/>
            <w:vMerge w:val="continue"/>
            <w:vAlign w:val="center"/>
          </w:tcPr>
          <w:p w14:paraId="0DD18C83">
            <w:pPr>
              <w:jc w:val="center"/>
              <w:rPr>
                <w:sz w:val="18"/>
                <w:szCs w:val="18"/>
              </w:rPr>
            </w:pPr>
          </w:p>
        </w:tc>
        <w:tc>
          <w:tcPr>
            <w:tcW w:w="1026" w:type="dxa"/>
            <w:gridSpan w:val="2"/>
            <w:vMerge w:val="continue"/>
            <w:vAlign w:val="center"/>
          </w:tcPr>
          <w:p w14:paraId="7F792D4A">
            <w:pPr>
              <w:jc w:val="center"/>
              <w:rPr>
                <w:kern w:val="0"/>
                <w:sz w:val="18"/>
                <w:szCs w:val="18"/>
                <w:lang w:val="zh-CN"/>
              </w:rPr>
            </w:pPr>
          </w:p>
        </w:tc>
        <w:tc>
          <w:tcPr>
            <w:tcW w:w="6598" w:type="dxa"/>
            <w:gridSpan w:val="6"/>
          </w:tcPr>
          <w:p w14:paraId="2669649A">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732" w:type="dxa"/>
            <w:vAlign w:val="center"/>
          </w:tcPr>
          <w:p w14:paraId="0CD18C8F">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3B723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661" w:type="dxa"/>
            <w:vMerge w:val="continue"/>
            <w:vAlign w:val="center"/>
          </w:tcPr>
          <w:p w14:paraId="2E59033B">
            <w:pPr>
              <w:jc w:val="center"/>
              <w:rPr>
                <w:sz w:val="18"/>
                <w:szCs w:val="18"/>
              </w:rPr>
            </w:pPr>
          </w:p>
        </w:tc>
        <w:tc>
          <w:tcPr>
            <w:tcW w:w="1026" w:type="dxa"/>
            <w:gridSpan w:val="2"/>
            <w:vMerge w:val="continue"/>
            <w:vAlign w:val="center"/>
          </w:tcPr>
          <w:p w14:paraId="6BDDD121">
            <w:pPr>
              <w:jc w:val="center"/>
              <w:rPr>
                <w:kern w:val="0"/>
                <w:sz w:val="18"/>
                <w:szCs w:val="18"/>
                <w:lang w:val="zh-CN"/>
              </w:rPr>
            </w:pPr>
          </w:p>
        </w:tc>
        <w:tc>
          <w:tcPr>
            <w:tcW w:w="6598" w:type="dxa"/>
            <w:gridSpan w:val="6"/>
          </w:tcPr>
          <w:p w14:paraId="712C2C58">
            <w:pPr>
              <w:jc w:val="left"/>
              <w:rPr>
                <w:sz w:val="18"/>
                <w:szCs w:val="18"/>
              </w:rPr>
            </w:pPr>
            <w:r>
              <w:rPr>
                <w:rFonts w:hint="eastAsia"/>
                <w:kern w:val="0"/>
                <w:sz w:val="18"/>
                <w:szCs w:val="18"/>
                <w:lang w:val="zh-CN"/>
              </w:rPr>
              <w:t>其他各结构等附件无严重变形、完整齐全</w:t>
            </w:r>
          </w:p>
        </w:tc>
        <w:tc>
          <w:tcPr>
            <w:tcW w:w="1732" w:type="dxa"/>
            <w:vAlign w:val="center"/>
          </w:tcPr>
          <w:p w14:paraId="6858219C">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35DBE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661" w:type="dxa"/>
            <w:vMerge w:val="restart"/>
            <w:vAlign w:val="center"/>
          </w:tcPr>
          <w:p w14:paraId="0CC83C3B">
            <w:pPr>
              <w:jc w:val="center"/>
              <w:rPr>
                <w:sz w:val="18"/>
                <w:szCs w:val="18"/>
              </w:rPr>
            </w:pPr>
            <w:r>
              <w:rPr>
                <w:rFonts w:hint="eastAsia"/>
                <w:sz w:val="18"/>
                <w:szCs w:val="18"/>
              </w:rPr>
              <w:t>2</w:t>
            </w:r>
          </w:p>
        </w:tc>
        <w:tc>
          <w:tcPr>
            <w:tcW w:w="1026" w:type="dxa"/>
            <w:gridSpan w:val="2"/>
            <w:vMerge w:val="restart"/>
            <w:vAlign w:val="center"/>
          </w:tcPr>
          <w:p w14:paraId="68B5A10B">
            <w:pPr>
              <w:jc w:val="center"/>
              <w:rPr>
                <w:kern w:val="0"/>
                <w:sz w:val="18"/>
                <w:szCs w:val="18"/>
                <w:lang w:val="zh-CN"/>
              </w:rPr>
            </w:pPr>
            <w:r>
              <w:rPr>
                <w:rFonts w:hint="eastAsia"/>
                <w:kern w:val="0"/>
                <w:sz w:val="18"/>
                <w:szCs w:val="18"/>
                <w:lang w:val="zh-CN"/>
              </w:rPr>
              <w:t>主要零部件与机构</w:t>
            </w:r>
          </w:p>
        </w:tc>
        <w:tc>
          <w:tcPr>
            <w:tcW w:w="6598" w:type="dxa"/>
            <w:gridSpan w:val="6"/>
          </w:tcPr>
          <w:p w14:paraId="4E6D8C2C">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732" w:type="dxa"/>
            <w:vAlign w:val="center"/>
          </w:tcPr>
          <w:p w14:paraId="7054AC77">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09F88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61" w:type="dxa"/>
            <w:vMerge w:val="continue"/>
            <w:vAlign w:val="center"/>
          </w:tcPr>
          <w:p w14:paraId="49F10006">
            <w:pPr>
              <w:jc w:val="center"/>
              <w:rPr>
                <w:sz w:val="18"/>
                <w:szCs w:val="18"/>
              </w:rPr>
            </w:pPr>
          </w:p>
        </w:tc>
        <w:tc>
          <w:tcPr>
            <w:tcW w:w="1026" w:type="dxa"/>
            <w:gridSpan w:val="2"/>
            <w:vMerge w:val="continue"/>
            <w:vAlign w:val="center"/>
          </w:tcPr>
          <w:p w14:paraId="6A8D7179">
            <w:pPr>
              <w:jc w:val="center"/>
              <w:rPr>
                <w:kern w:val="0"/>
                <w:sz w:val="18"/>
                <w:szCs w:val="18"/>
                <w:lang w:val="zh-CN"/>
              </w:rPr>
            </w:pPr>
          </w:p>
        </w:tc>
        <w:tc>
          <w:tcPr>
            <w:tcW w:w="6598" w:type="dxa"/>
            <w:gridSpan w:val="6"/>
          </w:tcPr>
          <w:p w14:paraId="32B3836A">
            <w:pPr>
              <w:pStyle w:val="5"/>
              <w:jc w:val="left"/>
              <w:rPr>
                <w:sz w:val="18"/>
                <w:szCs w:val="18"/>
              </w:rPr>
            </w:pPr>
            <w:r>
              <w:rPr>
                <w:rFonts w:hint="eastAsia"/>
                <w:sz w:val="18"/>
                <w:szCs w:val="18"/>
              </w:rPr>
              <w:t>各工作和传动机构工作运行平稳，无异响、摆动和发热漏油等现象，开式齿轮啮合应平稳，</w:t>
            </w:r>
            <w:r>
              <w:rPr>
                <w:sz w:val="18"/>
                <w:szCs w:val="18"/>
              </w:rPr>
              <w:t>齿面无</w:t>
            </w:r>
            <w:r>
              <w:rPr>
                <w:rFonts w:hint="eastAsia"/>
                <w:sz w:val="18"/>
                <w:szCs w:val="18"/>
              </w:rPr>
              <w:t>无裂纹、断齿和过度磨损等现象</w:t>
            </w:r>
          </w:p>
        </w:tc>
        <w:tc>
          <w:tcPr>
            <w:tcW w:w="1732" w:type="dxa"/>
            <w:vAlign w:val="center"/>
          </w:tcPr>
          <w:p w14:paraId="5CB062F4">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4FC45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61" w:type="dxa"/>
            <w:vMerge w:val="continue"/>
            <w:vAlign w:val="center"/>
          </w:tcPr>
          <w:p w14:paraId="746078DC">
            <w:pPr>
              <w:jc w:val="center"/>
              <w:rPr>
                <w:sz w:val="18"/>
                <w:szCs w:val="18"/>
              </w:rPr>
            </w:pPr>
          </w:p>
        </w:tc>
        <w:tc>
          <w:tcPr>
            <w:tcW w:w="1026" w:type="dxa"/>
            <w:gridSpan w:val="2"/>
            <w:vMerge w:val="continue"/>
            <w:vAlign w:val="center"/>
          </w:tcPr>
          <w:p w14:paraId="12480220">
            <w:pPr>
              <w:jc w:val="center"/>
              <w:rPr>
                <w:kern w:val="0"/>
                <w:sz w:val="18"/>
                <w:szCs w:val="18"/>
                <w:lang w:val="zh-CN"/>
              </w:rPr>
            </w:pPr>
          </w:p>
        </w:tc>
        <w:tc>
          <w:tcPr>
            <w:tcW w:w="6598" w:type="dxa"/>
            <w:gridSpan w:val="6"/>
          </w:tcPr>
          <w:p w14:paraId="246D6BDC">
            <w:pPr>
              <w:pStyle w:val="5"/>
              <w:jc w:val="left"/>
              <w:rPr>
                <w:sz w:val="18"/>
                <w:szCs w:val="18"/>
              </w:rPr>
            </w:pPr>
            <w:r>
              <w:rPr>
                <w:rFonts w:hint="eastAsia"/>
                <w:sz w:val="18"/>
                <w:szCs w:val="18"/>
              </w:rPr>
              <w:t>各机构联轴器联接零件应无缺损，联接无松动，运转平稳无撞击声</w:t>
            </w:r>
          </w:p>
        </w:tc>
        <w:tc>
          <w:tcPr>
            <w:tcW w:w="1732" w:type="dxa"/>
            <w:vAlign w:val="center"/>
          </w:tcPr>
          <w:p w14:paraId="7C88ED07">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1E6FF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661" w:type="dxa"/>
            <w:vMerge w:val="continue"/>
            <w:vAlign w:val="center"/>
          </w:tcPr>
          <w:p w14:paraId="5CF8D7AB">
            <w:pPr>
              <w:jc w:val="center"/>
              <w:rPr>
                <w:sz w:val="18"/>
                <w:szCs w:val="18"/>
              </w:rPr>
            </w:pPr>
          </w:p>
        </w:tc>
        <w:tc>
          <w:tcPr>
            <w:tcW w:w="1026" w:type="dxa"/>
            <w:gridSpan w:val="2"/>
            <w:vMerge w:val="continue"/>
            <w:vAlign w:val="center"/>
          </w:tcPr>
          <w:p w14:paraId="3AAD2E21">
            <w:pPr>
              <w:jc w:val="center"/>
              <w:rPr>
                <w:kern w:val="0"/>
                <w:sz w:val="18"/>
                <w:szCs w:val="18"/>
                <w:lang w:val="zh-CN"/>
              </w:rPr>
            </w:pPr>
          </w:p>
        </w:tc>
        <w:tc>
          <w:tcPr>
            <w:tcW w:w="6598" w:type="dxa"/>
            <w:gridSpan w:val="6"/>
          </w:tcPr>
          <w:p w14:paraId="78A18672">
            <w:pPr>
              <w:pStyle w:val="5"/>
              <w:jc w:val="left"/>
              <w:rPr>
                <w:sz w:val="18"/>
                <w:szCs w:val="18"/>
              </w:rPr>
            </w:pPr>
            <w:r>
              <w:rPr>
                <w:kern w:val="0"/>
                <w:sz w:val="18"/>
                <w:szCs w:val="18"/>
                <w:lang w:val="zh-CN"/>
              </w:rPr>
              <w:t>制动带（块）摩擦衬垫磨损不大于原厚度的</w:t>
            </w:r>
            <w:r>
              <w:rPr>
                <w:kern w:val="0"/>
                <w:sz w:val="18"/>
                <w:szCs w:val="18"/>
              </w:rPr>
              <w:t>1/2</w:t>
            </w:r>
            <w:r>
              <w:rPr>
                <w:kern w:val="0"/>
                <w:sz w:val="18"/>
                <w:szCs w:val="18"/>
                <w:lang w:val="zh-CN"/>
              </w:rPr>
              <w:t>，间隙符合标准要求，能正常动作，设有防护罩</w:t>
            </w:r>
          </w:p>
        </w:tc>
        <w:tc>
          <w:tcPr>
            <w:tcW w:w="1732" w:type="dxa"/>
            <w:vAlign w:val="center"/>
          </w:tcPr>
          <w:p w14:paraId="54F13C68">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2B62B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661" w:type="dxa"/>
            <w:vMerge w:val="continue"/>
            <w:vAlign w:val="center"/>
          </w:tcPr>
          <w:p w14:paraId="4605E4A1">
            <w:pPr>
              <w:jc w:val="center"/>
              <w:rPr>
                <w:sz w:val="18"/>
                <w:szCs w:val="18"/>
              </w:rPr>
            </w:pPr>
          </w:p>
        </w:tc>
        <w:tc>
          <w:tcPr>
            <w:tcW w:w="1026" w:type="dxa"/>
            <w:gridSpan w:val="2"/>
            <w:vMerge w:val="continue"/>
            <w:vAlign w:val="center"/>
          </w:tcPr>
          <w:p w14:paraId="525B5A3B">
            <w:pPr>
              <w:jc w:val="center"/>
              <w:rPr>
                <w:kern w:val="0"/>
                <w:sz w:val="18"/>
                <w:szCs w:val="18"/>
                <w:lang w:val="zh-CN"/>
              </w:rPr>
            </w:pPr>
          </w:p>
        </w:tc>
        <w:tc>
          <w:tcPr>
            <w:tcW w:w="6598" w:type="dxa"/>
            <w:gridSpan w:val="6"/>
          </w:tcPr>
          <w:p w14:paraId="74F5E170">
            <w:pPr>
              <w:pStyle w:val="5"/>
              <w:jc w:val="left"/>
            </w:pPr>
            <w:r>
              <w:rPr>
                <w:rFonts w:hint="eastAsia"/>
                <w:sz w:val="18"/>
                <w:szCs w:val="18"/>
              </w:rPr>
              <w:t>钢丝绳润滑良好，不应有扭结、压扁、弯折、断股、笼状畸变、断芯和表面断丝严重等达到相应报废标准等缺陷</w:t>
            </w:r>
          </w:p>
        </w:tc>
        <w:tc>
          <w:tcPr>
            <w:tcW w:w="1732" w:type="dxa"/>
            <w:vAlign w:val="center"/>
          </w:tcPr>
          <w:p w14:paraId="78D2ED72">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01719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61" w:type="dxa"/>
            <w:vMerge w:val="continue"/>
            <w:vAlign w:val="center"/>
          </w:tcPr>
          <w:p w14:paraId="73C1430A">
            <w:pPr>
              <w:jc w:val="center"/>
              <w:rPr>
                <w:sz w:val="18"/>
                <w:szCs w:val="18"/>
              </w:rPr>
            </w:pPr>
          </w:p>
        </w:tc>
        <w:tc>
          <w:tcPr>
            <w:tcW w:w="1026" w:type="dxa"/>
            <w:gridSpan w:val="2"/>
            <w:vMerge w:val="continue"/>
            <w:vAlign w:val="center"/>
          </w:tcPr>
          <w:p w14:paraId="68093F99">
            <w:pPr>
              <w:jc w:val="center"/>
              <w:rPr>
                <w:kern w:val="0"/>
                <w:sz w:val="18"/>
                <w:szCs w:val="18"/>
                <w:lang w:val="zh-CN"/>
              </w:rPr>
            </w:pPr>
          </w:p>
        </w:tc>
        <w:tc>
          <w:tcPr>
            <w:tcW w:w="6598" w:type="dxa"/>
            <w:gridSpan w:val="6"/>
          </w:tcPr>
          <w:p w14:paraId="416118F3">
            <w:pPr>
              <w:pStyle w:val="5"/>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732" w:type="dxa"/>
            <w:vAlign w:val="center"/>
          </w:tcPr>
          <w:p w14:paraId="13A2FF61">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4F60A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661" w:type="dxa"/>
            <w:vMerge w:val="restart"/>
            <w:vAlign w:val="center"/>
          </w:tcPr>
          <w:p w14:paraId="729FCA3B">
            <w:pPr>
              <w:jc w:val="center"/>
              <w:rPr>
                <w:sz w:val="18"/>
                <w:szCs w:val="18"/>
              </w:rPr>
            </w:pPr>
            <w:r>
              <w:rPr>
                <w:rFonts w:hint="eastAsia"/>
                <w:sz w:val="18"/>
                <w:szCs w:val="18"/>
              </w:rPr>
              <w:t>3</w:t>
            </w:r>
          </w:p>
        </w:tc>
        <w:tc>
          <w:tcPr>
            <w:tcW w:w="1026" w:type="dxa"/>
            <w:gridSpan w:val="2"/>
            <w:vMerge w:val="restart"/>
            <w:vAlign w:val="center"/>
          </w:tcPr>
          <w:p w14:paraId="71631F74">
            <w:pPr>
              <w:jc w:val="center"/>
              <w:rPr>
                <w:sz w:val="18"/>
                <w:szCs w:val="18"/>
              </w:rPr>
            </w:pPr>
            <w:r>
              <w:rPr>
                <w:rFonts w:hint="eastAsia"/>
                <w:sz w:val="18"/>
                <w:szCs w:val="18"/>
              </w:rPr>
              <w:t>安全装置</w:t>
            </w:r>
          </w:p>
        </w:tc>
        <w:tc>
          <w:tcPr>
            <w:tcW w:w="6598" w:type="dxa"/>
            <w:gridSpan w:val="6"/>
            <w:vAlign w:val="center"/>
          </w:tcPr>
          <w:p w14:paraId="69F1E6D3">
            <w:pPr>
              <w:autoSpaceDE w:val="0"/>
              <w:autoSpaceDN w:val="0"/>
              <w:adjustRightInd w:val="0"/>
              <w:rPr>
                <w:kern w:val="0"/>
                <w:sz w:val="18"/>
                <w:szCs w:val="18"/>
                <w:lang w:val="zh-CN"/>
              </w:rPr>
            </w:pPr>
            <w:r>
              <w:rPr>
                <w:rFonts w:hint="eastAsia"/>
                <w:sz w:val="18"/>
                <w:szCs w:val="18"/>
              </w:rPr>
              <w:t>各项安全装置应齐全完好、灵敏、可靠，需要定检的应在检定有效内</w:t>
            </w:r>
          </w:p>
        </w:tc>
        <w:tc>
          <w:tcPr>
            <w:tcW w:w="1732" w:type="dxa"/>
            <w:vAlign w:val="center"/>
          </w:tcPr>
          <w:p w14:paraId="4A4CCDE9">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609F3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trPr>
        <w:tc>
          <w:tcPr>
            <w:tcW w:w="661" w:type="dxa"/>
            <w:vMerge w:val="continue"/>
            <w:vAlign w:val="center"/>
          </w:tcPr>
          <w:p w14:paraId="66EC247A">
            <w:pPr>
              <w:jc w:val="center"/>
              <w:rPr>
                <w:sz w:val="18"/>
                <w:szCs w:val="18"/>
              </w:rPr>
            </w:pPr>
          </w:p>
        </w:tc>
        <w:tc>
          <w:tcPr>
            <w:tcW w:w="1026" w:type="dxa"/>
            <w:gridSpan w:val="2"/>
            <w:vMerge w:val="continue"/>
            <w:vAlign w:val="center"/>
          </w:tcPr>
          <w:p w14:paraId="7E1BD688">
            <w:pPr>
              <w:jc w:val="center"/>
              <w:rPr>
                <w:sz w:val="18"/>
                <w:szCs w:val="18"/>
              </w:rPr>
            </w:pPr>
          </w:p>
        </w:tc>
        <w:tc>
          <w:tcPr>
            <w:tcW w:w="6598" w:type="dxa"/>
            <w:gridSpan w:val="6"/>
            <w:vAlign w:val="center"/>
          </w:tcPr>
          <w:p w14:paraId="2906524B">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732" w:type="dxa"/>
            <w:vAlign w:val="center"/>
          </w:tcPr>
          <w:p w14:paraId="427CFA17">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33737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661" w:type="dxa"/>
            <w:vMerge w:val="restart"/>
            <w:vAlign w:val="center"/>
          </w:tcPr>
          <w:p w14:paraId="22820D70">
            <w:pPr>
              <w:jc w:val="center"/>
              <w:rPr>
                <w:sz w:val="18"/>
                <w:szCs w:val="18"/>
              </w:rPr>
            </w:pPr>
            <w:r>
              <w:rPr>
                <w:rFonts w:hint="eastAsia"/>
                <w:sz w:val="18"/>
                <w:szCs w:val="18"/>
              </w:rPr>
              <w:t>4</w:t>
            </w:r>
          </w:p>
        </w:tc>
        <w:tc>
          <w:tcPr>
            <w:tcW w:w="1026" w:type="dxa"/>
            <w:gridSpan w:val="2"/>
            <w:vMerge w:val="restart"/>
            <w:vAlign w:val="center"/>
          </w:tcPr>
          <w:p w14:paraId="7FFBB2D8">
            <w:pPr>
              <w:jc w:val="center"/>
              <w:rPr>
                <w:sz w:val="18"/>
                <w:szCs w:val="18"/>
              </w:rPr>
            </w:pPr>
            <w:r>
              <w:rPr>
                <w:rFonts w:hint="eastAsia"/>
                <w:sz w:val="18"/>
                <w:szCs w:val="18"/>
              </w:rPr>
              <w:t>液压系统</w:t>
            </w:r>
          </w:p>
        </w:tc>
        <w:tc>
          <w:tcPr>
            <w:tcW w:w="6598" w:type="dxa"/>
            <w:gridSpan w:val="6"/>
            <w:vAlign w:val="center"/>
          </w:tcPr>
          <w:p w14:paraId="475B60EE">
            <w:pPr>
              <w:jc w:val="left"/>
              <w:rPr>
                <w:sz w:val="18"/>
                <w:szCs w:val="18"/>
              </w:rPr>
            </w:pPr>
            <w:r>
              <w:rPr>
                <w:rFonts w:hint="eastAsia"/>
                <w:sz w:val="18"/>
                <w:szCs w:val="18"/>
              </w:rPr>
              <w:t>液压油应清洁，油量和油质应符合原机设计和使用说明书要求，不得有漏油</w:t>
            </w:r>
          </w:p>
        </w:tc>
        <w:tc>
          <w:tcPr>
            <w:tcW w:w="1732" w:type="dxa"/>
            <w:vAlign w:val="center"/>
          </w:tcPr>
          <w:p w14:paraId="651CD111">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21C92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trPr>
        <w:tc>
          <w:tcPr>
            <w:tcW w:w="661" w:type="dxa"/>
            <w:vMerge w:val="continue"/>
            <w:vAlign w:val="center"/>
          </w:tcPr>
          <w:p w14:paraId="545BC88D">
            <w:pPr>
              <w:jc w:val="center"/>
              <w:rPr>
                <w:sz w:val="18"/>
                <w:szCs w:val="18"/>
              </w:rPr>
            </w:pPr>
          </w:p>
        </w:tc>
        <w:tc>
          <w:tcPr>
            <w:tcW w:w="1026" w:type="dxa"/>
            <w:gridSpan w:val="2"/>
            <w:vMerge w:val="continue"/>
            <w:vAlign w:val="center"/>
          </w:tcPr>
          <w:p w14:paraId="583D3692">
            <w:pPr>
              <w:jc w:val="center"/>
              <w:rPr>
                <w:sz w:val="18"/>
                <w:szCs w:val="18"/>
              </w:rPr>
            </w:pPr>
          </w:p>
        </w:tc>
        <w:tc>
          <w:tcPr>
            <w:tcW w:w="6598" w:type="dxa"/>
            <w:gridSpan w:val="6"/>
            <w:vAlign w:val="center"/>
          </w:tcPr>
          <w:p w14:paraId="1914A35F">
            <w:pPr>
              <w:jc w:val="left"/>
              <w:rPr>
                <w:sz w:val="18"/>
                <w:szCs w:val="18"/>
              </w:rPr>
            </w:pPr>
            <w:r>
              <w:rPr>
                <w:rFonts w:hint="eastAsia"/>
                <w:sz w:val="18"/>
                <w:szCs w:val="18"/>
              </w:rPr>
              <w:t>液压系统的过滤、防污染等装置应齐全完好，液压系统元气件应齐全完好，并符合原设计和使用说明书的规定</w:t>
            </w:r>
          </w:p>
        </w:tc>
        <w:tc>
          <w:tcPr>
            <w:tcW w:w="1732" w:type="dxa"/>
            <w:vAlign w:val="center"/>
          </w:tcPr>
          <w:p w14:paraId="17018B04">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3A2A7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 w:hRule="atLeast"/>
        </w:trPr>
        <w:tc>
          <w:tcPr>
            <w:tcW w:w="661" w:type="dxa"/>
            <w:vMerge w:val="continue"/>
            <w:vAlign w:val="center"/>
          </w:tcPr>
          <w:p w14:paraId="4CC14E7A">
            <w:pPr>
              <w:jc w:val="center"/>
              <w:rPr>
                <w:sz w:val="18"/>
                <w:szCs w:val="18"/>
              </w:rPr>
            </w:pPr>
          </w:p>
        </w:tc>
        <w:tc>
          <w:tcPr>
            <w:tcW w:w="1026" w:type="dxa"/>
            <w:gridSpan w:val="2"/>
            <w:vMerge w:val="continue"/>
            <w:vAlign w:val="center"/>
          </w:tcPr>
          <w:p w14:paraId="7CFCFA6E">
            <w:pPr>
              <w:jc w:val="center"/>
              <w:rPr>
                <w:sz w:val="18"/>
                <w:szCs w:val="18"/>
              </w:rPr>
            </w:pPr>
          </w:p>
        </w:tc>
        <w:tc>
          <w:tcPr>
            <w:tcW w:w="6598" w:type="dxa"/>
            <w:gridSpan w:val="6"/>
            <w:vAlign w:val="center"/>
          </w:tcPr>
          <w:p w14:paraId="2B9AAAE9">
            <w:pPr>
              <w:jc w:val="left"/>
              <w:rPr>
                <w:sz w:val="18"/>
                <w:szCs w:val="18"/>
                <w:highlight w:val="yellow"/>
              </w:rPr>
            </w:pPr>
            <w:r>
              <w:rPr>
                <w:rFonts w:hint="eastAsia"/>
                <w:sz w:val="18"/>
                <w:szCs w:val="18"/>
              </w:rPr>
              <w:t>液压（气压）仪表齐全完好，工作可靠，指示数据应准确；液压系统运行应平稳，无振动和异响</w:t>
            </w:r>
          </w:p>
        </w:tc>
        <w:tc>
          <w:tcPr>
            <w:tcW w:w="1732" w:type="dxa"/>
            <w:vAlign w:val="center"/>
          </w:tcPr>
          <w:p w14:paraId="21B3B0DA">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1D4E1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661" w:type="dxa"/>
            <w:vMerge w:val="restart"/>
            <w:vAlign w:val="center"/>
          </w:tcPr>
          <w:p w14:paraId="7A797517">
            <w:pPr>
              <w:jc w:val="center"/>
              <w:rPr>
                <w:sz w:val="18"/>
                <w:szCs w:val="18"/>
              </w:rPr>
            </w:pPr>
            <w:r>
              <w:rPr>
                <w:rFonts w:hint="eastAsia"/>
                <w:sz w:val="18"/>
                <w:szCs w:val="18"/>
              </w:rPr>
              <w:t>5</w:t>
            </w:r>
          </w:p>
        </w:tc>
        <w:tc>
          <w:tcPr>
            <w:tcW w:w="1026" w:type="dxa"/>
            <w:gridSpan w:val="2"/>
            <w:vMerge w:val="restart"/>
            <w:vAlign w:val="center"/>
          </w:tcPr>
          <w:p w14:paraId="096D8BDA">
            <w:pPr>
              <w:jc w:val="center"/>
              <w:rPr>
                <w:sz w:val="18"/>
                <w:szCs w:val="18"/>
              </w:rPr>
            </w:pPr>
            <w:r>
              <w:rPr>
                <w:rFonts w:hint="eastAsia"/>
                <w:sz w:val="18"/>
                <w:szCs w:val="18"/>
              </w:rPr>
              <w:t>电气系统</w:t>
            </w:r>
          </w:p>
        </w:tc>
        <w:tc>
          <w:tcPr>
            <w:tcW w:w="6598" w:type="dxa"/>
            <w:gridSpan w:val="6"/>
            <w:vAlign w:val="center"/>
          </w:tcPr>
          <w:p w14:paraId="5B653563">
            <w:pPr>
              <w:jc w:val="left"/>
              <w:rPr>
                <w:rFonts w:ascii="宋体" w:hAnsi="宋体"/>
                <w:sz w:val="18"/>
                <w:szCs w:val="18"/>
              </w:rPr>
            </w:pPr>
            <w:r>
              <w:rPr>
                <w:rFonts w:hint="eastAsia" w:ascii="宋体" w:hAnsi="宋体"/>
                <w:kern w:val="0"/>
                <w:sz w:val="18"/>
                <w:szCs w:val="18"/>
                <w:lang w:val="zh-CN"/>
              </w:rPr>
              <w:t>电线电缆完好无破损、老化等缺陷，各部连接及接线整齐并符合原机设计和使用说明书线路要求</w:t>
            </w:r>
            <w:r>
              <w:rPr>
                <w:rFonts w:ascii="宋体" w:hAnsi="宋体"/>
                <w:sz w:val="18"/>
                <w:szCs w:val="18"/>
              </w:rPr>
              <w:t xml:space="preserve"> </w:t>
            </w:r>
          </w:p>
        </w:tc>
        <w:tc>
          <w:tcPr>
            <w:tcW w:w="1732" w:type="dxa"/>
            <w:vAlign w:val="center"/>
          </w:tcPr>
          <w:p w14:paraId="069C295C">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5B89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661" w:type="dxa"/>
            <w:vMerge w:val="continue"/>
            <w:vAlign w:val="center"/>
          </w:tcPr>
          <w:p w14:paraId="534F73FC">
            <w:pPr>
              <w:jc w:val="center"/>
              <w:rPr>
                <w:sz w:val="18"/>
                <w:szCs w:val="18"/>
              </w:rPr>
            </w:pPr>
          </w:p>
        </w:tc>
        <w:tc>
          <w:tcPr>
            <w:tcW w:w="1026" w:type="dxa"/>
            <w:gridSpan w:val="2"/>
            <w:vMerge w:val="continue"/>
            <w:vAlign w:val="center"/>
          </w:tcPr>
          <w:p w14:paraId="24FF70FA">
            <w:pPr>
              <w:jc w:val="center"/>
              <w:rPr>
                <w:sz w:val="18"/>
                <w:szCs w:val="18"/>
              </w:rPr>
            </w:pPr>
          </w:p>
        </w:tc>
        <w:tc>
          <w:tcPr>
            <w:tcW w:w="6598" w:type="dxa"/>
            <w:gridSpan w:val="6"/>
            <w:vAlign w:val="center"/>
          </w:tcPr>
          <w:p w14:paraId="6F738EE0">
            <w:pPr>
              <w:jc w:val="left"/>
              <w:rPr>
                <w:rFonts w:ascii="宋体" w:hAnsi="宋体"/>
                <w:sz w:val="18"/>
                <w:szCs w:val="18"/>
              </w:rPr>
            </w:pPr>
            <w:r>
              <w:rPr>
                <w:rFonts w:hint="eastAsia" w:ascii="宋体" w:hAnsi="宋体"/>
                <w:sz w:val="18"/>
                <w:szCs w:val="18"/>
              </w:rPr>
              <w:t>司机室内总电源开关状态在应有明显的信号指示，各预警音响信号、各电器元件应齐全完好</w:t>
            </w:r>
          </w:p>
        </w:tc>
        <w:tc>
          <w:tcPr>
            <w:tcW w:w="1732" w:type="dxa"/>
            <w:vAlign w:val="center"/>
          </w:tcPr>
          <w:p w14:paraId="7B00B277">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7A74B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661" w:type="dxa"/>
            <w:vMerge w:val="continue"/>
            <w:vAlign w:val="center"/>
          </w:tcPr>
          <w:p w14:paraId="388D77C6">
            <w:pPr>
              <w:jc w:val="center"/>
              <w:rPr>
                <w:sz w:val="18"/>
                <w:szCs w:val="18"/>
              </w:rPr>
            </w:pPr>
          </w:p>
        </w:tc>
        <w:tc>
          <w:tcPr>
            <w:tcW w:w="1026" w:type="dxa"/>
            <w:gridSpan w:val="2"/>
            <w:vMerge w:val="continue"/>
            <w:vAlign w:val="center"/>
          </w:tcPr>
          <w:p w14:paraId="4D606B2B">
            <w:pPr>
              <w:jc w:val="center"/>
              <w:rPr>
                <w:sz w:val="18"/>
                <w:szCs w:val="18"/>
              </w:rPr>
            </w:pPr>
          </w:p>
        </w:tc>
        <w:tc>
          <w:tcPr>
            <w:tcW w:w="6598" w:type="dxa"/>
            <w:gridSpan w:val="6"/>
            <w:vAlign w:val="center"/>
          </w:tcPr>
          <w:p w14:paraId="1A5A57CF">
            <w:pPr>
              <w:jc w:val="left"/>
              <w:rPr>
                <w:rFonts w:ascii="宋体" w:hAnsi="宋体"/>
                <w:sz w:val="18"/>
                <w:szCs w:val="18"/>
              </w:rPr>
            </w:pPr>
            <w:r>
              <w:rPr>
                <w:rFonts w:hint="eastAsia" w:ascii="宋体" w:hAnsi="宋体"/>
                <w:sz w:val="18"/>
                <w:szCs w:val="18"/>
              </w:rPr>
              <w:t>操纵系统零位保护应齐全可靠，不得有损坏和不灵敏、不可靠等现象</w:t>
            </w:r>
          </w:p>
        </w:tc>
        <w:tc>
          <w:tcPr>
            <w:tcW w:w="1732" w:type="dxa"/>
            <w:vAlign w:val="center"/>
          </w:tcPr>
          <w:p w14:paraId="33447CA4">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7FB4A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661" w:type="dxa"/>
            <w:vAlign w:val="center"/>
          </w:tcPr>
          <w:p w14:paraId="79352BA7">
            <w:pPr>
              <w:jc w:val="center"/>
              <w:rPr>
                <w:sz w:val="18"/>
                <w:szCs w:val="18"/>
              </w:rPr>
            </w:pPr>
            <w:r>
              <w:rPr>
                <w:rFonts w:hint="eastAsia"/>
                <w:sz w:val="18"/>
                <w:szCs w:val="18"/>
              </w:rPr>
              <w:t>6</w:t>
            </w:r>
          </w:p>
        </w:tc>
        <w:tc>
          <w:tcPr>
            <w:tcW w:w="1026" w:type="dxa"/>
            <w:gridSpan w:val="2"/>
            <w:vAlign w:val="center"/>
          </w:tcPr>
          <w:p w14:paraId="17479B11">
            <w:pPr>
              <w:jc w:val="center"/>
              <w:rPr>
                <w:sz w:val="18"/>
                <w:szCs w:val="18"/>
              </w:rPr>
            </w:pPr>
            <w:r>
              <w:rPr>
                <w:rFonts w:hint="eastAsia"/>
                <w:kern w:val="0"/>
                <w:sz w:val="18"/>
                <w:szCs w:val="18"/>
                <w:lang w:val="zh-CN"/>
              </w:rPr>
              <w:t>润滑情况</w:t>
            </w:r>
          </w:p>
        </w:tc>
        <w:tc>
          <w:tcPr>
            <w:tcW w:w="6598" w:type="dxa"/>
            <w:gridSpan w:val="6"/>
          </w:tcPr>
          <w:p w14:paraId="1FC0F818">
            <w:pPr>
              <w:jc w:val="left"/>
              <w:rPr>
                <w:sz w:val="18"/>
                <w:szCs w:val="18"/>
              </w:rPr>
            </w:pPr>
            <w:r>
              <w:rPr>
                <w:rFonts w:hint="eastAsia"/>
                <w:kern w:val="0"/>
                <w:sz w:val="18"/>
                <w:szCs w:val="18"/>
                <w:lang w:val="zh-CN"/>
              </w:rPr>
              <w:t>回转、滑轮系统、导轮滑轮系统、排绳系统、轴承等各部位润滑应注新润滑油脂并充足。</w:t>
            </w:r>
          </w:p>
        </w:tc>
        <w:tc>
          <w:tcPr>
            <w:tcW w:w="1732" w:type="dxa"/>
            <w:vAlign w:val="center"/>
          </w:tcPr>
          <w:p w14:paraId="3DE82634">
            <w:pPr>
              <w:rPr>
                <w:sz w:val="18"/>
                <w:szCs w:val="18"/>
              </w:rPr>
            </w:pPr>
            <w:r>
              <w:rPr>
                <w:rFonts w:ascii="宋体" w:hAnsi="宋体"/>
                <w:sz w:val="18"/>
                <w:szCs w:val="18"/>
              </w:rPr>
              <w:t>□</w:t>
            </w:r>
            <w:r>
              <w:rPr>
                <w:rFonts w:hint="eastAsia" w:ascii="宋体" w:hAnsi="宋体"/>
                <w:sz w:val="18"/>
                <w:szCs w:val="18"/>
              </w:rPr>
              <w:t xml:space="preserve">合格  </w:t>
            </w:r>
            <w:r>
              <w:rPr>
                <w:rFonts w:ascii="宋体" w:hAnsi="宋体"/>
                <w:sz w:val="18"/>
                <w:szCs w:val="18"/>
              </w:rPr>
              <w:t>□</w:t>
            </w:r>
            <w:r>
              <w:rPr>
                <w:rFonts w:hint="eastAsia" w:ascii="宋体" w:hAnsi="宋体"/>
                <w:sz w:val="18"/>
                <w:szCs w:val="18"/>
              </w:rPr>
              <w:t>不合格</w:t>
            </w:r>
          </w:p>
        </w:tc>
      </w:tr>
      <w:tr w14:paraId="25DB4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7" w:hRule="atLeast"/>
        </w:trPr>
        <w:tc>
          <w:tcPr>
            <w:tcW w:w="3213" w:type="dxa"/>
            <w:gridSpan w:val="4"/>
            <w:vAlign w:val="center"/>
          </w:tcPr>
          <w:p w14:paraId="3ABFC7A5">
            <w:pPr>
              <w:autoSpaceDE w:val="0"/>
              <w:autoSpaceDN w:val="0"/>
              <w:adjustRightInd w:val="0"/>
              <w:spacing w:line="340" w:lineRule="exact"/>
              <w:rPr>
                <w:kern w:val="0"/>
                <w:sz w:val="18"/>
                <w:szCs w:val="18"/>
                <w:lang w:val="zh-CN"/>
              </w:rPr>
            </w:pPr>
            <w:r>
              <w:rPr>
                <w:rFonts w:hint="eastAsia"/>
                <w:kern w:val="0"/>
                <w:sz w:val="18"/>
                <w:szCs w:val="18"/>
                <w:lang w:val="zh-CN"/>
              </w:rPr>
              <w:t>出租（产权）单位意见</w:t>
            </w:r>
            <w:r>
              <w:rPr>
                <w:kern w:val="0"/>
                <w:sz w:val="18"/>
                <w:szCs w:val="18"/>
                <w:lang w:val="zh-CN"/>
              </w:rPr>
              <w:t>：</w:t>
            </w:r>
          </w:p>
          <w:p w14:paraId="00D153B9">
            <w:pPr>
              <w:pStyle w:val="5"/>
              <w:ind w:firstLine="360" w:firstLineChars="200"/>
              <w:jc w:val="both"/>
              <w:rPr>
                <w:rFonts w:ascii="宋体" w:hAnsi="宋体"/>
                <w:sz w:val="18"/>
                <w:szCs w:val="18"/>
              </w:rPr>
            </w:pPr>
            <w:r>
              <w:rPr>
                <w:rFonts w:ascii="宋体" w:hAnsi="宋体"/>
                <w:sz w:val="18"/>
                <w:szCs w:val="18"/>
              </w:rPr>
              <w:sym w:font="Wingdings 2" w:char="00A3"/>
            </w:r>
            <w:r>
              <w:rPr>
                <w:rFonts w:hint="eastAsia" w:ascii="宋体" w:hAnsi="宋体"/>
                <w:sz w:val="18"/>
                <w:szCs w:val="18"/>
              </w:rPr>
              <w:t xml:space="preserve"> 合格，同意安装/拆卸 </w:t>
            </w:r>
          </w:p>
          <w:p w14:paraId="1141DE3C">
            <w:pPr>
              <w:pStyle w:val="5"/>
              <w:ind w:firstLine="360" w:firstLineChars="200"/>
              <w:jc w:val="both"/>
              <w:rPr>
                <w:sz w:val="18"/>
                <w:szCs w:val="18"/>
                <w:lang w:val="zh-CN"/>
              </w:rPr>
            </w:pPr>
            <w:r>
              <w:rPr>
                <w:rFonts w:ascii="宋体" w:hAnsi="宋体"/>
                <w:sz w:val="18"/>
                <w:szCs w:val="18"/>
              </w:rPr>
              <w:t>□</w:t>
            </w:r>
            <w:r>
              <w:rPr>
                <w:rFonts w:hint="eastAsia" w:ascii="宋体" w:hAnsi="宋体"/>
                <w:sz w:val="18"/>
                <w:szCs w:val="18"/>
              </w:rPr>
              <w:t xml:space="preserve"> 不合格，不予交付安装/拆卸</w:t>
            </w:r>
          </w:p>
          <w:p w14:paraId="535D84AD">
            <w:pPr>
              <w:autoSpaceDE w:val="0"/>
              <w:autoSpaceDN w:val="0"/>
              <w:adjustRightInd w:val="0"/>
              <w:rPr>
                <w:kern w:val="0"/>
                <w:sz w:val="18"/>
                <w:szCs w:val="18"/>
                <w:lang w:val="zh-CN"/>
              </w:rPr>
            </w:pPr>
            <w:r>
              <w:rPr>
                <w:rFonts w:hint="eastAsia"/>
                <w:kern w:val="0"/>
                <w:sz w:val="18"/>
                <w:szCs w:val="18"/>
                <w:lang w:val="zh-CN"/>
              </w:rPr>
              <w:t xml:space="preserve">                 </w:t>
            </w:r>
          </w:p>
          <w:p w14:paraId="3598DC17">
            <w:pPr>
              <w:autoSpaceDE w:val="0"/>
              <w:autoSpaceDN w:val="0"/>
              <w:adjustRightInd w:val="0"/>
              <w:ind w:firstLine="1260" w:firstLineChars="700"/>
              <w:rPr>
                <w:kern w:val="0"/>
                <w:sz w:val="18"/>
                <w:szCs w:val="18"/>
                <w:lang w:val="zh-CN"/>
              </w:rPr>
            </w:pPr>
            <w:r>
              <w:rPr>
                <w:rFonts w:hint="eastAsia"/>
                <w:kern w:val="0"/>
                <w:sz w:val="18"/>
                <w:szCs w:val="18"/>
                <w:lang w:val="zh-CN"/>
              </w:rPr>
              <w:t xml:space="preserve"> </w:t>
            </w:r>
            <w:r>
              <w:rPr>
                <w:rFonts w:hint="eastAsia"/>
                <w:sz w:val="18"/>
                <w:szCs w:val="18"/>
              </w:rPr>
              <w:t>出租</w:t>
            </w:r>
            <w:r>
              <w:rPr>
                <w:sz w:val="18"/>
                <w:szCs w:val="18"/>
              </w:rPr>
              <w:t>单位（盖章）</w:t>
            </w:r>
          </w:p>
          <w:p w14:paraId="79F06A95">
            <w:pPr>
              <w:autoSpaceDE w:val="0"/>
              <w:autoSpaceDN w:val="0"/>
              <w:adjustRightInd w:val="0"/>
              <w:jc w:val="left"/>
              <w:rPr>
                <w:sz w:val="18"/>
                <w:szCs w:val="18"/>
              </w:rPr>
            </w:pPr>
            <w:r>
              <w:rPr>
                <w:rFonts w:hint="eastAsia"/>
                <w:kern w:val="0"/>
                <w:sz w:val="18"/>
                <w:szCs w:val="18"/>
              </w:rPr>
              <w:t xml:space="preserve">参检人员签字：      </w:t>
            </w:r>
          </w:p>
          <w:p w14:paraId="3576186A">
            <w:pPr>
              <w:pStyle w:val="5"/>
              <w:jc w:val="both"/>
            </w:pPr>
            <w:r>
              <w:rPr>
                <w:rFonts w:hint="eastAsia"/>
                <w:sz w:val="18"/>
                <w:szCs w:val="18"/>
              </w:rPr>
              <w:t xml:space="preserve">                    </w:t>
            </w:r>
            <w:r>
              <w:rPr>
                <w:rFonts w:hint="eastAsia"/>
                <w:kern w:val="0"/>
                <w:sz w:val="18"/>
                <w:szCs w:val="18"/>
              </w:rPr>
              <w:t>日期：</w:t>
            </w:r>
          </w:p>
        </w:tc>
        <w:tc>
          <w:tcPr>
            <w:tcW w:w="3402" w:type="dxa"/>
            <w:gridSpan w:val="3"/>
            <w:vAlign w:val="center"/>
          </w:tcPr>
          <w:p w14:paraId="17175D3E">
            <w:pPr>
              <w:autoSpaceDE w:val="0"/>
              <w:autoSpaceDN w:val="0"/>
              <w:adjustRightInd w:val="0"/>
              <w:spacing w:line="340" w:lineRule="exact"/>
              <w:rPr>
                <w:kern w:val="0"/>
                <w:sz w:val="18"/>
                <w:szCs w:val="18"/>
              </w:rPr>
            </w:pPr>
            <w:r>
              <w:rPr>
                <w:kern w:val="0"/>
                <w:sz w:val="18"/>
                <w:szCs w:val="18"/>
                <w:lang w:val="zh-CN"/>
              </w:rPr>
              <w:t>安装单位</w:t>
            </w:r>
            <w:r>
              <w:rPr>
                <w:rFonts w:hint="eastAsia"/>
                <w:kern w:val="0"/>
                <w:sz w:val="18"/>
                <w:szCs w:val="18"/>
                <w:lang w:val="zh-CN"/>
              </w:rPr>
              <w:t>意见</w:t>
            </w:r>
            <w:r>
              <w:rPr>
                <w:kern w:val="0"/>
                <w:sz w:val="18"/>
                <w:szCs w:val="18"/>
                <w:lang w:val="zh-CN"/>
              </w:rPr>
              <w:t>：</w:t>
            </w:r>
            <w:r>
              <w:rPr>
                <w:kern w:val="0"/>
                <w:sz w:val="18"/>
                <w:szCs w:val="18"/>
              </w:rPr>
              <w:t xml:space="preserve"> </w:t>
            </w:r>
          </w:p>
          <w:p w14:paraId="7610D0C2">
            <w:pPr>
              <w:pStyle w:val="5"/>
              <w:ind w:firstLine="360" w:firstLineChars="200"/>
              <w:jc w:val="both"/>
              <w:rPr>
                <w:rFonts w:ascii="宋体" w:hAnsi="宋体"/>
                <w:sz w:val="18"/>
                <w:szCs w:val="18"/>
              </w:rPr>
            </w:pPr>
            <w:r>
              <w:rPr>
                <w:rFonts w:ascii="宋体" w:hAnsi="宋体"/>
                <w:sz w:val="18"/>
                <w:szCs w:val="18"/>
              </w:rPr>
              <w:t>□</w:t>
            </w:r>
            <w:r>
              <w:rPr>
                <w:rFonts w:hint="eastAsia" w:ascii="宋体" w:hAnsi="宋体"/>
                <w:sz w:val="18"/>
                <w:szCs w:val="18"/>
              </w:rPr>
              <w:t xml:space="preserve"> 合格，同意安装/拆卸</w:t>
            </w:r>
          </w:p>
          <w:p w14:paraId="6F266B0F">
            <w:pPr>
              <w:pStyle w:val="5"/>
              <w:ind w:firstLine="360" w:firstLineChars="200"/>
              <w:jc w:val="both"/>
              <w:rPr>
                <w:kern w:val="0"/>
                <w:sz w:val="18"/>
                <w:szCs w:val="18"/>
              </w:rPr>
            </w:pPr>
            <w:r>
              <w:rPr>
                <w:rFonts w:ascii="宋体" w:hAnsi="宋体"/>
                <w:sz w:val="18"/>
                <w:szCs w:val="18"/>
              </w:rPr>
              <w:t>□</w:t>
            </w:r>
            <w:r>
              <w:rPr>
                <w:rFonts w:hint="eastAsia" w:ascii="宋体" w:hAnsi="宋体"/>
                <w:sz w:val="18"/>
                <w:szCs w:val="18"/>
              </w:rPr>
              <w:t xml:space="preserve"> 不合格，不予安装/拆卸</w:t>
            </w:r>
            <w:r>
              <w:rPr>
                <w:kern w:val="0"/>
                <w:sz w:val="18"/>
                <w:szCs w:val="18"/>
              </w:rPr>
              <w:t xml:space="preserve">               </w:t>
            </w:r>
          </w:p>
          <w:p w14:paraId="13F32207">
            <w:pPr>
              <w:autoSpaceDE w:val="0"/>
              <w:autoSpaceDN w:val="0"/>
              <w:adjustRightInd w:val="0"/>
              <w:rPr>
                <w:kern w:val="0"/>
                <w:sz w:val="18"/>
                <w:szCs w:val="18"/>
                <w:lang w:val="zh-CN"/>
              </w:rPr>
            </w:pPr>
            <w:r>
              <w:rPr>
                <w:rFonts w:hint="eastAsia"/>
                <w:kern w:val="0"/>
                <w:sz w:val="18"/>
                <w:szCs w:val="18"/>
              </w:rPr>
              <w:t>专业技术员</w:t>
            </w:r>
            <w:r>
              <w:rPr>
                <w:rFonts w:hint="eastAsia"/>
                <w:kern w:val="0"/>
                <w:sz w:val="18"/>
                <w:szCs w:val="18"/>
                <w:lang w:val="zh-CN"/>
              </w:rPr>
              <w:t>签字</w:t>
            </w:r>
            <w:r>
              <w:rPr>
                <w:kern w:val="0"/>
                <w:sz w:val="18"/>
                <w:szCs w:val="18"/>
                <w:lang w:val="zh-CN"/>
              </w:rPr>
              <w:t>：</w:t>
            </w:r>
          </w:p>
          <w:p w14:paraId="1C256835">
            <w:pPr>
              <w:autoSpaceDE w:val="0"/>
              <w:autoSpaceDN w:val="0"/>
              <w:adjustRightInd w:val="0"/>
              <w:ind w:left="2166" w:leftChars="860" w:hanging="360" w:hangingChars="200"/>
              <w:rPr>
                <w:kern w:val="0"/>
                <w:sz w:val="18"/>
                <w:szCs w:val="18"/>
                <w:lang w:val="zh-CN"/>
              </w:rPr>
            </w:pPr>
            <w:r>
              <w:rPr>
                <w:sz w:val="18"/>
                <w:szCs w:val="18"/>
              </w:rPr>
              <w:t>安装单位（盖章）</w:t>
            </w:r>
          </w:p>
          <w:p w14:paraId="70B6FF00">
            <w:pPr>
              <w:autoSpaceDE w:val="0"/>
              <w:autoSpaceDN w:val="0"/>
              <w:adjustRightInd w:val="0"/>
              <w:ind w:left="2160" w:hanging="2160" w:hangingChars="1200"/>
              <w:rPr>
                <w:kern w:val="0"/>
                <w:sz w:val="18"/>
                <w:szCs w:val="18"/>
                <w:lang w:val="zh-CN"/>
              </w:rPr>
            </w:pPr>
            <w:r>
              <w:rPr>
                <w:kern w:val="0"/>
                <w:sz w:val="18"/>
                <w:szCs w:val="18"/>
                <w:lang w:val="zh-CN"/>
              </w:rPr>
              <w:t>C</w:t>
            </w:r>
            <w:r>
              <w:rPr>
                <w:rFonts w:hint="eastAsia"/>
                <w:kern w:val="0"/>
                <w:sz w:val="18"/>
                <w:szCs w:val="18"/>
                <w:lang w:val="zh-CN"/>
              </w:rPr>
              <w:t>1或C3安全员签字：</w:t>
            </w:r>
          </w:p>
          <w:p w14:paraId="70A79D97">
            <w:pPr>
              <w:autoSpaceDE w:val="0"/>
              <w:autoSpaceDN w:val="0"/>
              <w:adjustRightInd w:val="0"/>
              <w:ind w:left="2160" w:hanging="2160" w:hangingChars="1200"/>
              <w:rPr>
                <w:kern w:val="0"/>
                <w:sz w:val="18"/>
                <w:szCs w:val="18"/>
                <w:lang w:val="zh-CN"/>
              </w:rPr>
            </w:pPr>
            <w:r>
              <w:rPr>
                <w:rFonts w:hint="eastAsia"/>
                <w:kern w:val="0"/>
                <w:sz w:val="18"/>
                <w:szCs w:val="18"/>
              </w:rPr>
              <w:t xml:space="preserve">    </w:t>
            </w:r>
            <w:r>
              <w:rPr>
                <w:rFonts w:hint="eastAsia"/>
                <w:kern w:val="0"/>
                <w:sz w:val="18"/>
                <w:szCs w:val="18"/>
                <w:lang w:val="zh-CN"/>
              </w:rPr>
              <w:t xml:space="preserve">              </w:t>
            </w:r>
            <w:r>
              <w:rPr>
                <w:rFonts w:hint="eastAsia"/>
                <w:kern w:val="0"/>
                <w:sz w:val="18"/>
                <w:szCs w:val="18"/>
              </w:rPr>
              <w:t xml:space="preserve">        日期：</w:t>
            </w:r>
            <w:r>
              <w:rPr>
                <w:rFonts w:hint="eastAsia"/>
                <w:kern w:val="0"/>
                <w:sz w:val="18"/>
                <w:szCs w:val="18"/>
                <w:lang w:val="zh-CN"/>
              </w:rPr>
              <w:t xml:space="preserve">  </w:t>
            </w:r>
          </w:p>
        </w:tc>
        <w:tc>
          <w:tcPr>
            <w:tcW w:w="3402" w:type="dxa"/>
            <w:gridSpan w:val="3"/>
            <w:vAlign w:val="center"/>
          </w:tcPr>
          <w:p w14:paraId="5400C22D">
            <w:pPr>
              <w:autoSpaceDE w:val="0"/>
              <w:autoSpaceDN w:val="0"/>
              <w:adjustRightInd w:val="0"/>
              <w:spacing w:line="340" w:lineRule="exact"/>
              <w:rPr>
                <w:kern w:val="0"/>
                <w:sz w:val="18"/>
                <w:szCs w:val="18"/>
              </w:rPr>
            </w:pPr>
            <w:r>
              <w:rPr>
                <w:kern w:val="0"/>
                <w:sz w:val="18"/>
                <w:szCs w:val="18"/>
                <w:lang w:val="zh-CN"/>
              </w:rPr>
              <w:t>施工单位</w:t>
            </w:r>
            <w:r>
              <w:rPr>
                <w:rFonts w:hint="eastAsia"/>
                <w:kern w:val="0"/>
                <w:sz w:val="18"/>
                <w:szCs w:val="18"/>
                <w:lang w:val="zh-CN"/>
              </w:rPr>
              <w:t>意见</w:t>
            </w:r>
            <w:r>
              <w:rPr>
                <w:kern w:val="0"/>
                <w:sz w:val="18"/>
                <w:szCs w:val="18"/>
                <w:lang w:val="zh-CN"/>
              </w:rPr>
              <w:t>：</w:t>
            </w:r>
            <w:r>
              <w:rPr>
                <w:kern w:val="0"/>
                <w:sz w:val="18"/>
                <w:szCs w:val="18"/>
              </w:rPr>
              <w:t xml:space="preserve"> </w:t>
            </w:r>
          </w:p>
          <w:p w14:paraId="5135BD54">
            <w:pPr>
              <w:pStyle w:val="5"/>
              <w:ind w:firstLine="360" w:firstLineChars="200"/>
              <w:jc w:val="both"/>
              <w:rPr>
                <w:rFonts w:ascii="宋体" w:hAnsi="宋体"/>
                <w:sz w:val="18"/>
                <w:szCs w:val="18"/>
              </w:rPr>
            </w:pPr>
            <w:r>
              <w:rPr>
                <w:rFonts w:ascii="宋体" w:hAnsi="宋体"/>
                <w:sz w:val="18"/>
                <w:szCs w:val="18"/>
              </w:rPr>
              <w:t>□</w:t>
            </w:r>
            <w:r>
              <w:rPr>
                <w:rFonts w:hint="eastAsia" w:ascii="宋体" w:hAnsi="宋体"/>
                <w:sz w:val="18"/>
                <w:szCs w:val="18"/>
              </w:rPr>
              <w:t xml:space="preserve"> 合格，同意安装/拆卸</w:t>
            </w:r>
          </w:p>
          <w:p w14:paraId="3F8B22CF">
            <w:pPr>
              <w:pStyle w:val="5"/>
              <w:ind w:firstLine="360" w:firstLineChars="200"/>
              <w:jc w:val="both"/>
              <w:rPr>
                <w:kern w:val="0"/>
                <w:sz w:val="18"/>
                <w:szCs w:val="18"/>
              </w:rPr>
            </w:pPr>
            <w:r>
              <w:rPr>
                <w:rFonts w:ascii="宋体" w:hAnsi="宋体"/>
                <w:sz w:val="18"/>
                <w:szCs w:val="18"/>
              </w:rPr>
              <w:t>□</w:t>
            </w:r>
            <w:r>
              <w:rPr>
                <w:rFonts w:hint="eastAsia" w:ascii="宋体" w:hAnsi="宋体"/>
                <w:sz w:val="18"/>
                <w:szCs w:val="18"/>
              </w:rPr>
              <w:t xml:space="preserve"> 不合格，不予安装/拆卸</w:t>
            </w:r>
            <w:r>
              <w:rPr>
                <w:kern w:val="0"/>
                <w:sz w:val="18"/>
                <w:szCs w:val="18"/>
              </w:rPr>
              <w:t xml:space="preserve">               </w:t>
            </w:r>
          </w:p>
          <w:p w14:paraId="4D7B7450">
            <w:pPr>
              <w:autoSpaceDE w:val="0"/>
              <w:autoSpaceDN w:val="0"/>
              <w:adjustRightInd w:val="0"/>
              <w:ind w:left="2160" w:hanging="2160" w:hangingChars="1200"/>
              <w:rPr>
                <w:kern w:val="0"/>
                <w:sz w:val="18"/>
                <w:szCs w:val="18"/>
                <w:lang w:val="zh-CN"/>
              </w:rPr>
            </w:pPr>
            <w:r>
              <w:rPr>
                <w:rFonts w:hint="eastAsia"/>
                <w:kern w:val="0"/>
                <w:sz w:val="18"/>
                <w:szCs w:val="18"/>
              </w:rPr>
              <w:t>项目</w:t>
            </w:r>
            <w:r>
              <w:rPr>
                <w:kern w:val="0"/>
                <w:sz w:val="18"/>
                <w:szCs w:val="18"/>
                <w:lang w:val="zh-CN"/>
              </w:rPr>
              <w:t>C</w:t>
            </w:r>
            <w:r>
              <w:rPr>
                <w:rFonts w:hint="eastAsia"/>
                <w:kern w:val="0"/>
                <w:sz w:val="18"/>
                <w:szCs w:val="18"/>
                <w:lang w:val="zh-CN"/>
              </w:rPr>
              <w:t>1或C3安全员签字：</w:t>
            </w:r>
          </w:p>
          <w:p w14:paraId="0173BBF4">
            <w:pPr>
              <w:autoSpaceDE w:val="0"/>
              <w:autoSpaceDN w:val="0"/>
              <w:adjustRightInd w:val="0"/>
              <w:ind w:firstLine="1080" w:firstLineChars="600"/>
              <w:rPr>
                <w:sz w:val="18"/>
                <w:szCs w:val="18"/>
              </w:rPr>
            </w:pPr>
          </w:p>
          <w:p w14:paraId="5F108BB7">
            <w:pPr>
              <w:autoSpaceDE w:val="0"/>
              <w:autoSpaceDN w:val="0"/>
              <w:adjustRightInd w:val="0"/>
              <w:ind w:firstLine="1080" w:firstLineChars="600"/>
              <w:rPr>
                <w:sz w:val="18"/>
                <w:szCs w:val="18"/>
              </w:rPr>
            </w:pPr>
            <w:r>
              <w:rPr>
                <w:sz w:val="18"/>
                <w:szCs w:val="18"/>
              </w:rPr>
              <w:t>施工单位项目部</w:t>
            </w:r>
          </w:p>
          <w:p w14:paraId="5764EB5A">
            <w:pPr>
              <w:autoSpaceDE w:val="0"/>
              <w:autoSpaceDN w:val="0"/>
              <w:adjustRightInd w:val="0"/>
              <w:ind w:firstLine="1350" w:firstLineChars="750"/>
              <w:rPr>
                <w:kern w:val="0"/>
                <w:sz w:val="18"/>
                <w:szCs w:val="18"/>
                <w:lang w:val="zh-CN"/>
              </w:rPr>
            </w:pPr>
            <w:r>
              <w:rPr>
                <w:sz w:val="18"/>
                <w:szCs w:val="18"/>
              </w:rPr>
              <w:t>（盖章）</w:t>
            </w:r>
          </w:p>
          <w:p w14:paraId="453CCE56">
            <w:pPr>
              <w:pStyle w:val="5"/>
            </w:pPr>
            <w:r>
              <w:rPr>
                <w:rFonts w:hint="eastAsia"/>
                <w:kern w:val="0"/>
                <w:sz w:val="18"/>
                <w:szCs w:val="18"/>
              </w:rPr>
              <w:t xml:space="preserve">    </w:t>
            </w:r>
            <w:r>
              <w:rPr>
                <w:rFonts w:hint="eastAsia"/>
                <w:kern w:val="0"/>
                <w:sz w:val="18"/>
                <w:szCs w:val="18"/>
                <w:lang w:val="zh-CN"/>
              </w:rPr>
              <w:t xml:space="preserve">         </w:t>
            </w:r>
            <w:r>
              <w:rPr>
                <w:rFonts w:hint="eastAsia"/>
                <w:kern w:val="0"/>
                <w:sz w:val="18"/>
                <w:szCs w:val="18"/>
              </w:rPr>
              <w:t xml:space="preserve"> 日期：</w:t>
            </w:r>
          </w:p>
        </w:tc>
      </w:tr>
      <w:tr w14:paraId="0C508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741" w:type="dxa"/>
            <w:gridSpan w:val="2"/>
            <w:vAlign w:val="center"/>
          </w:tcPr>
          <w:p w14:paraId="7529D6CB">
            <w:pPr>
              <w:autoSpaceDE w:val="0"/>
              <w:autoSpaceDN w:val="0"/>
              <w:adjustRightInd w:val="0"/>
              <w:rPr>
                <w:sz w:val="18"/>
                <w:szCs w:val="18"/>
              </w:rPr>
            </w:pPr>
            <w:r>
              <w:rPr>
                <w:rFonts w:hint="eastAsia"/>
                <w:sz w:val="18"/>
                <w:szCs w:val="18"/>
              </w:rPr>
              <w:t>说明</w:t>
            </w:r>
          </w:p>
        </w:tc>
        <w:tc>
          <w:tcPr>
            <w:tcW w:w="9276" w:type="dxa"/>
            <w:gridSpan w:val="8"/>
            <w:vAlign w:val="center"/>
          </w:tcPr>
          <w:p w14:paraId="1A3AF479">
            <w:pPr>
              <w:autoSpaceDE w:val="0"/>
              <w:autoSpaceDN w:val="0"/>
              <w:adjustRightInd w:val="0"/>
              <w:ind w:left="180" w:hanging="180" w:hangingChars="100"/>
              <w:jc w:val="left"/>
              <w:rPr>
                <w:sz w:val="18"/>
                <w:szCs w:val="18"/>
              </w:rPr>
            </w:pPr>
            <w:r>
              <w:rPr>
                <w:rFonts w:hint="eastAsia"/>
                <w:sz w:val="18"/>
                <w:szCs w:val="18"/>
              </w:rPr>
              <w:t>1. 该起重机安装（含附着顶升）/拆卸前，经设备产权单位和安装单位专业技术人员、施工单位专职安全员全面检查合格后方可组织安装或拆卸；</w:t>
            </w:r>
          </w:p>
          <w:p w14:paraId="32E767A9">
            <w:pPr>
              <w:pStyle w:val="5"/>
              <w:jc w:val="both"/>
            </w:pPr>
            <w:r>
              <w:rPr>
                <w:rFonts w:hint="eastAsia"/>
                <w:sz w:val="18"/>
                <w:szCs w:val="18"/>
              </w:rPr>
              <w:t>2. 本表一式三份，设备产权、安装、施工等单位三方各执一份。</w:t>
            </w:r>
          </w:p>
        </w:tc>
      </w:tr>
    </w:tbl>
    <w:p w14:paraId="57F469DD"/>
    <w:p w14:paraId="629A427E">
      <w:pPr>
        <w:pStyle w:val="5"/>
      </w:pPr>
    </w:p>
    <w:p w14:paraId="41D3DF5E">
      <w:pPr>
        <w:jc w:val="center"/>
        <w:rPr>
          <w:rFonts w:ascii="宋体" w:hAnsi="宋体" w:cs="宋体"/>
          <w:b/>
          <w:w w:val="90"/>
          <w:sz w:val="28"/>
          <w:szCs w:val="28"/>
        </w:rPr>
      </w:pPr>
      <w:r>
        <w:rPr>
          <w:rFonts w:hint="eastAsia" w:ascii="宋体" w:hAnsi="宋体" w:cs="宋体"/>
          <w:b/>
          <w:w w:val="90"/>
          <w:sz w:val="28"/>
          <w:szCs w:val="28"/>
        </w:rPr>
        <w:t>建筑施工起重机械安装/拆卸过程各工序检查验收表</w:t>
      </w:r>
      <w:r>
        <w:rPr>
          <w:rFonts w:hint="eastAsia" w:ascii="楷体" w:hAnsi="楷体" w:eastAsia="楷体" w:cs="楷体"/>
          <w:b/>
          <w:bCs/>
          <w:sz w:val="28"/>
          <w:szCs w:val="28"/>
        </w:rPr>
        <w:t>（通用表）</w:t>
      </w:r>
    </w:p>
    <w:p w14:paraId="4C22E262">
      <w:pPr>
        <w:rPr>
          <w:rFonts w:ascii="宋体" w:hAnsi="宋体" w:cs="宋体"/>
          <w:b/>
          <w:bCs/>
          <w:sz w:val="28"/>
          <w:szCs w:val="28"/>
        </w:rPr>
      </w:pPr>
      <w:r>
        <w:rPr>
          <w:rFonts w:eastAsia="黑体"/>
          <w:b/>
          <w:bCs/>
          <w:szCs w:val="21"/>
        </w:rPr>
        <w:t>表8.1.</w:t>
      </w:r>
      <w:r>
        <w:rPr>
          <w:rFonts w:hint="eastAsia" w:eastAsia="黑体"/>
          <w:b/>
          <w:bCs/>
          <w:szCs w:val="21"/>
        </w:rPr>
        <w:t>7-2</w:t>
      </w:r>
    </w:p>
    <w:tbl>
      <w:tblPr>
        <w:tblStyle w:val="22"/>
        <w:tblW w:w="0" w:type="auto"/>
        <w:tblInd w:w="-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523"/>
        <w:gridCol w:w="886"/>
        <w:gridCol w:w="1560"/>
        <w:gridCol w:w="1332"/>
        <w:gridCol w:w="1155"/>
        <w:gridCol w:w="1765"/>
      </w:tblGrid>
      <w:tr w14:paraId="12CC0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1704" w:type="dxa"/>
            <w:vAlign w:val="center"/>
          </w:tcPr>
          <w:p w14:paraId="6ACBD6AA">
            <w:pPr>
              <w:pStyle w:val="5"/>
              <w:rPr>
                <w:rFonts w:ascii="宋体" w:hAnsi="宋体"/>
                <w:szCs w:val="21"/>
              </w:rPr>
            </w:pPr>
            <w:r>
              <w:rPr>
                <w:rFonts w:hint="eastAsia" w:ascii="宋体" w:hAnsi="宋体" w:cs="微软雅黑"/>
                <w:spacing w:val="8"/>
                <w:kern w:val="0"/>
                <w:szCs w:val="21"/>
                <w:shd w:val="clear" w:color="auto" w:fill="FFFFFF"/>
              </w:rPr>
              <w:t>工程名称</w:t>
            </w:r>
          </w:p>
        </w:tc>
        <w:tc>
          <w:tcPr>
            <w:tcW w:w="5301" w:type="dxa"/>
            <w:gridSpan w:val="4"/>
            <w:vAlign w:val="center"/>
          </w:tcPr>
          <w:p w14:paraId="08627A12">
            <w:pPr>
              <w:pStyle w:val="5"/>
              <w:rPr>
                <w:rFonts w:ascii="宋体" w:hAnsi="宋体"/>
                <w:szCs w:val="21"/>
              </w:rPr>
            </w:pPr>
          </w:p>
        </w:tc>
        <w:tc>
          <w:tcPr>
            <w:tcW w:w="1155" w:type="dxa"/>
            <w:vAlign w:val="center"/>
          </w:tcPr>
          <w:p w14:paraId="70136C9F">
            <w:pPr>
              <w:pStyle w:val="5"/>
              <w:rPr>
                <w:rFonts w:ascii="宋体" w:hAnsi="宋体"/>
                <w:szCs w:val="21"/>
              </w:rPr>
            </w:pPr>
            <w:r>
              <w:rPr>
                <w:rFonts w:hint="eastAsia" w:ascii="宋体" w:hAnsi="宋体" w:cs="微软雅黑"/>
                <w:spacing w:val="8"/>
                <w:kern w:val="0"/>
                <w:szCs w:val="21"/>
                <w:shd w:val="clear" w:color="auto" w:fill="FFFFFF"/>
              </w:rPr>
              <w:t>安装位置</w:t>
            </w:r>
          </w:p>
        </w:tc>
        <w:tc>
          <w:tcPr>
            <w:tcW w:w="1765" w:type="dxa"/>
            <w:vAlign w:val="center"/>
          </w:tcPr>
          <w:p w14:paraId="37A62745">
            <w:pPr>
              <w:pStyle w:val="5"/>
              <w:rPr>
                <w:rFonts w:ascii="宋体" w:hAnsi="宋体"/>
                <w:szCs w:val="21"/>
              </w:rPr>
            </w:pPr>
          </w:p>
        </w:tc>
      </w:tr>
      <w:tr w14:paraId="6703D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704" w:type="dxa"/>
            <w:vAlign w:val="center"/>
          </w:tcPr>
          <w:p w14:paraId="430D9631">
            <w:pPr>
              <w:pStyle w:val="5"/>
              <w:rPr>
                <w:rFonts w:ascii="宋体" w:hAnsi="宋体"/>
                <w:szCs w:val="21"/>
              </w:rPr>
            </w:pPr>
            <w:r>
              <w:rPr>
                <w:rFonts w:ascii="宋体" w:hAnsi="宋体"/>
                <w:szCs w:val="21"/>
              </w:rPr>
              <w:t>设备</w:t>
            </w:r>
            <w:r>
              <w:rPr>
                <w:rFonts w:hint="eastAsia" w:ascii="宋体" w:hAnsi="宋体"/>
                <w:szCs w:val="21"/>
              </w:rPr>
              <w:t>信息</w:t>
            </w:r>
            <w:r>
              <w:rPr>
                <w:rFonts w:ascii="宋体" w:hAnsi="宋体"/>
                <w:szCs w:val="21"/>
              </w:rPr>
              <w:t>号</w:t>
            </w:r>
          </w:p>
        </w:tc>
        <w:tc>
          <w:tcPr>
            <w:tcW w:w="2409" w:type="dxa"/>
            <w:gridSpan w:val="2"/>
            <w:vAlign w:val="center"/>
          </w:tcPr>
          <w:p w14:paraId="0E8D7640">
            <w:pPr>
              <w:pStyle w:val="5"/>
              <w:rPr>
                <w:rFonts w:ascii="宋体" w:hAnsi="宋体"/>
                <w:szCs w:val="21"/>
              </w:rPr>
            </w:pPr>
          </w:p>
        </w:tc>
        <w:tc>
          <w:tcPr>
            <w:tcW w:w="1560" w:type="dxa"/>
            <w:vAlign w:val="center"/>
          </w:tcPr>
          <w:p w14:paraId="3276A732">
            <w:pPr>
              <w:pStyle w:val="5"/>
              <w:rPr>
                <w:rFonts w:ascii="宋体" w:hAnsi="宋体"/>
                <w:szCs w:val="21"/>
              </w:rPr>
            </w:pPr>
            <w:r>
              <w:rPr>
                <w:rFonts w:hint="eastAsia"/>
                <w:kern w:val="0"/>
                <w:szCs w:val="21"/>
              </w:rPr>
              <w:t>设备名称</w:t>
            </w:r>
          </w:p>
        </w:tc>
        <w:tc>
          <w:tcPr>
            <w:tcW w:w="1332" w:type="dxa"/>
            <w:vAlign w:val="center"/>
          </w:tcPr>
          <w:p w14:paraId="158BBECB">
            <w:pPr>
              <w:pStyle w:val="5"/>
              <w:rPr>
                <w:rFonts w:ascii="宋体" w:hAnsi="宋体"/>
                <w:szCs w:val="21"/>
              </w:rPr>
            </w:pPr>
          </w:p>
        </w:tc>
        <w:tc>
          <w:tcPr>
            <w:tcW w:w="1155" w:type="dxa"/>
            <w:vAlign w:val="center"/>
          </w:tcPr>
          <w:p w14:paraId="0F304AB3">
            <w:pPr>
              <w:pStyle w:val="5"/>
              <w:rPr>
                <w:rFonts w:ascii="宋体" w:hAnsi="宋体"/>
                <w:szCs w:val="21"/>
              </w:rPr>
            </w:pPr>
            <w:r>
              <w:rPr>
                <w:rFonts w:hint="eastAsia"/>
                <w:kern w:val="0"/>
                <w:szCs w:val="21"/>
              </w:rPr>
              <w:t>规格型号</w:t>
            </w:r>
          </w:p>
        </w:tc>
        <w:tc>
          <w:tcPr>
            <w:tcW w:w="1765" w:type="dxa"/>
            <w:vAlign w:val="center"/>
          </w:tcPr>
          <w:p w14:paraId="59687A42">
            <w:pPr>
              <w:pStyle w:val="5"/>
              <w:rPr>
                <w:rFonts w:ascii="宋体" w:hAnsi="宋体"/>
                <w:szCs w:val="21"/>
              </w:rPr>
            </w:pPr>
          </w:p>
        </w:tc>
      </w:tr>
      <w:tr w14:paraId="68585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704" w:type="dxa"/>
            <w:vAlign w:val="center"/>
          </w:tcPr>
          <w:p w14:paraId="1345354D">
            <w:pPr>
              <w:pStyle w:val="5"/>
              <w:rPr>
                <w:rFonts w:ascii="宋体" w:hAnsi="宋体"/>
                <w:szCs w:val="21"/>
              </w:rPr>
            </w:pPr>
            <w:r>
              <w:rPr>
                <w:rFonts w:hint="eastAsia" w:ascii="宋体" w:hAnsi="宋体"/>
                <w:szCs w:val="21"/>
              </w:rPr>
              <w:t>装拆作业类别</w:t>
            </w:r>
          </w:p>
        </w:tc>
        <w:tc>
          <w:tcPr>
            <w:tcW w:w="8221" w:type="dxa"/>
            <w:gridSpan w:val="6"/>
            <w:vAlign w:val="center"/>
          </w:tcPr>
          <w:p w14:paraId="54302D14">
            <w:pPr>
              <w:pStyle w:val="5"/>
              <w:jc w:val="both"/>
              <w:rPr>
                <w:rFonts w:ascii="宋体" w:hAnsi="宋体"/>
                <w:szCs w:val="21"/>
              </w:rPr>
            </w:pPr>
            <w:r>
              <w:rPr>
                <w:rFonts w:hint="eastAsia" w:ascii="宋体" w:hAnsi="宋体"/>
                <w:szCs w:val="21"/>
              </w:rPr>
              <w:t>□</w:t>
            </w:r>
            <w:r>
              <w:rPr>
                <w:rFonts w:hint="eastAsia"/>
                <w:szCs w:val="21"/>
              </w:rPr>
              <w:t>安装初始高度共</w:t>
            </w:r>
            <w:r>
              <w:rPr>
                <w:rFonts w:hint="eastAsia"/>
                <w:szCs w:val="21"/>
                <w:u w:val="single"/>
              </w:rPr>
              <w:t xml:space="preserve">   </w:t>
            </w:r>
            <w:r>
              <w:rPr>
                <w:rFonts w:hint="eastAsia"/>
                <w:szCs w:val="21"/>
              </w:rPr>
              <w:t xml:space="preserve">节； </w:t>
            </w:r>
            <w:r>
              <w:rPr>
                <w:rFonts w:hint="eastAsia" w:ascii="宋体" w:hAnsi="宋体"/>
                <w:szCs w:val="21"/>
              </w:rPr>
              <w:t>□</w:t>
            </w:r>
            <w:r>
              <w:rPr>
                <w:rFonts w:hint="eastAsia"/>
                <w:szCs w:val="21"/>
              </w:rPr>
              <w:t>安装附着第</w:t>
            </w:r>
            <w:r>
              <w:rPr>
                <w:rFonts w:hint="eastAsia"/>
                <w:szCs w:val="21"/>
                <w:u w:val="single"/>
              </w:rPr>
              <w:t xml:space="preserve">   </w:t>
            </w:r>
            <w:r>
              <w:rPr>
                <w:rFonts w:hint="eastAsia"/>
                <w:szCs w:val="21"/>
              </w:rPr>
              <w:t>道，顶升共</w:t>
            </w:r>
            <w:r>
              <w:rPr>
                <w:rFonts w:hint="eastAsia"/>
                <w:szCs w:val="21"/>
                <w:u w:val="single"/>
              </w:rPr>
              <w:t xml:space="preserve">    </w:t>
            </w:r>
            <w:r>
              <w:rPr>
                <w:rFonts w:hint="eastAsia"/>
                <w:szCs w:val="21"/>
              </w:rPr>
              <w:t xml:space="preserve">节；  </w:t>
            </w:r>
            <w:r>
              <w:rPr>
                <w:rFonts w:hint="eastAsia" w:ascii="宋体" w:hAnsi="宋体"/>
                <w:szCs w:val="21"/>
              </w:rPr>
              <w:t>□</w:t>
            </w:r>
            <w:r>
              <w:rPr>
                <w:rFonts w:hint="eastAsia"/>
                <w:szCs w:val="21"/>
              </w:rPr>
              <w:t>拆卸施工总高</w:t>
            </w:r>
            <w:r>
              <w:rPr>
                <w:rFonts w:hint="eastAsia"/>
                <w:szCs w:val="21"/>
                <w:u w:val="single"/>
              </w:rPr>
              <w:t xml:space="preserve">   </w:t>
            </w:r>
            <w:r>
              <w:rPr>
                <w:rFonts w:hint="eastAsia"/>
                <w:szCs w:val="21"/>
              </w:rPr>
              <w:t>米</w:t>
            </w:r>
          </w:p>
        </w:tc>
      </w:tr>
      <w:tr w14:paraId="7E7FC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704" w:type="dxa"/>
            <w:vAlign w:val="center"/>
          </w:tcPr>
          <w:p w14:paraId="33294702">
            <w:pPr>
              <w:pStyle w:val="5"/>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检查验收日期</w:t>
            </w:r>
          </w:p>
        </w:tc>
        <w:tc>
          <w:tcPr>
            <w:tcW w:w="2409" w:type="dxa"/>
            <w:gridSpan w:val="2"/>
            <w:vAlign w:val="center"/>
          </w:tcPr>
          <w:p w14:paraId="4A410B20">
            <w:pPr>
              <w:pStyle w:val="5"/>
              <w:rPr>
                <w:rFonts w:ascii="宋体" w:hAnsi="宋体"/>
                <w:szCs w:val="21"/>
              </w:rPr>
            </w:pPr>
          </w:p>
        </w:tc>
        <w:tc>
          <w:tcPr>
            <w:tcW w:w="1560" w:type="dxa"/>
            <w:vAlign w:val="center"/>
          </w:tcPr>
          <w:p w14:paraId="3C7C3C11">
            <w:pPr>
              <w:pStyle w:val="5"/>
              <w:rPr>
                <w:rFonts w:ascii="宋体" w:hAnsi="宋体"/>
                <w:szCs w:val="21"/>
              </w:rPr>
            </w:pPr>
            <w:r>
              <w:rPr>
                <w:rFonts w:hint="eastAsia" w:cs="微软雅黑"/>
                <w:spacing w:val="8"/>
                <w:kern w:val="0"/>
                <w:szCs w:val="21"/>
                <w:shd w:val="clear" w:color="auto" w:fill="FFFFFF"/>
              </w:rPr>
              <w:t>天气情况</w:t>
            </w:r>
          </w:p>
        </w:tc>
        <w:tc>
          <w:tcPr>
            <w:tcW w:w="4252" w:type="dxa"/>
            <w:gridSpan w:val="3"/>
            <w:vAlign w:val="center"/>
          </w:tcPr>
          <w:p w14:paraId="21B8A05D">
            <w:pPr>
              <w:pStyle w:val="5"/>
              <w:rPr>
                <w:rFonts w:ascii="宋体" w:hAnsi="宋体"/>
                <w:szCs w:val="21"/>
              </w:rPr>
            </w:pPr>
          </w:p>
        </w:tc>
      </w:tr>
      <w:tr w14:paraId="577C8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1704" w:type="dxa"/>
            <w:vAlign w:val="center"/>
          </w:tcPr>
          <w:p w14:paraId="71B4BA5E">
            <w:pPr>
              <w:pStyle w:val="5"/>
              <w:rPr>
                <w:rFonts w:ascii="宋体" w:hAnsi="宋体"/>
                <w:szCs w:val="21"/>
              </w:rPr>
            </w:pPr>
            <w:r>
              <w:rPr>
                <w:rFonts w:hint="eastAsia" w:ascii="宋体" w:hAnsi="宋体"/>
                <w:szCs w:val="21"/>
              </w:rPr>
              <w:t>装拆工序名称</w:t>
            </w:r>
          </w:p>
        </w:tc>
        <w:tc>
          <w:tcPr>
            <w:tcW w:w="2409" w:type="dxa"/>
            <w:gridSpan w:val="2"/>
            <w:vAlign w:val="center"/>
          </w:tcPr>
          <w:p w14:paraId="724C6F43">
            <w:pPr>
              <w:pStyle w:val="5"/>
              <w:rPr>
                <w:rFonts w:ascii="宋体" w:hAnsi="宋体"/>
                <w:szCs w:val="21"/>
              </w:rPr>
            </w:pPr>
          </w:p>
        </w:tc>
        <w:tc>
          <w:tcPr>
            <w:tcW w:w="1560" w:type="dxa"/>
            <w:vAlign w:val="center"/>
          </w:tcPr>
          <w:p w14:paraId="3C396F97">
            <w:pPr>
              <w:pStyle w:val="5"/>
              <w:rPr>
                <w:rFonts w:ascii="宋体" w:hAnsi="宋体"/>
                <w:szCs w:val="21"/>
              </w:rPr>
            </w:pPr>
            <w:r>
              <w:rPr>
                <w:rFonts w:hint="eastAsia" w:ascii="宋体" w:hAnsi="宋体"/>
                <w:szCs w:val="21"/>
              </w:rPr>
              <w:t>本工序部件名称及数量</w:t>
            </w:r>
          </w:p>
        </w:tc>
        <w:tc>
          <w:tcPr>
            <w:tcW w:w="4252" w:type="dxa"/>
            <w:gridSpan w:val="3"/>
            <w:vAlign w:val="center"/>
          </w:tcPr>
          <w:p w14:paraId="58E4B890">
            <w:pPr>
              <w:pStyle w:val="5"/>
              <w:rPr>
                <w:rFonts w:ascii="宋体" w:hAnsi="宋体"/>
                <w:szCs w:val="21"/>
              </w:rPr>
            </w:pPr>
          </w:p>
        </w:tc>
      </w:tr>
      <w:tr w14:paraId="01316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04" w:type="dxa"/>
            <w:vMerge w:val="restart"/>
            <w:vAlign w:val="center"/>
          </w:tcPr>
          <w:p w14:paraId="1C692869">
            <w:pPr>
              <w:pStyle w:val="5"/>
              <w:rPr>
                <w:rFonts w:ascii="宋体" w:hAnsi="宋体"/>
                <w:szCs w:val="21"/>
              </w:rPr>
            </w:pPr>
            <w:r>
              <w:rPr>
                <w:rFonts w:hint="eastAsia" w:ascii="宋体" w:hAnsi="宋体"/>
                <w:szCs w:val="21"/>
              </w:rPr>
              <w:t>本工序装拆前</w:t>
            </w:r>
          </w:p>
          <w:p w14:paraId="0D96C8A3">
            <w:pPr>
              <w:pStyle w:val="5"/>
              <w:rPr>
                <w:rFonts w:ascii="宋体" w:hAnsi="宋体"/>
                <w:szCs w:val="21"/>
              </w:rPr>
            </w:pPr>
            <w:r>
              <w:rPr>
                <w:rFonts w:hint="eastAsia" w:ascii="宋体" w:hAnsi="宋体"/>
                <w:szCs w:val="21"/>
              </w:rPr>
              <w:t>检查情况</w:t>
            </w:r>
          </w:p>
        </w:tc>
        <w:tc>
          <w:tcPr>
            <w:tcW w:w="1523" w:type="dxa"/>
            <w:vAlign w:val="center"/>
          </w:tcPr>
          <w:p w14:paraId="78A9350B">
            <w:pPr>
              <w:pStyle w:val="5"/>
              <w:rPr>
                <w:rFonts w:ascii="宋体" w:hAnsi="宋体"/>
                <w:szCs w:val="21"/>
              </w:rPr>
            </w:pPr>
            <w:r>
              <w:rPr>
                <w:rFonts w:hint="eastAsia" w:ascii="宋体" w:hAnsi="宋体"/>
                <w:szCs w:val="21"/>
              </w:rPr>
              <w:t>装拆前</w:t>
            </w:r>
          </w:p>
          <w:p w14:paraId="675C8BBB">
            <w:pPr>
              <w:pStyle w:val="5"/>
              <w:rPr>
                <w:rFonts w:ascii="宋体" w:hAnsi="宋体"/>
                <w:szCs w:val="21"/>
              </w:rPr>
            </w:pPr>
            <w:r>
              <w:rPr>
                <w:rFonts w:hint="eastAsia" w:ascii="宋体" w:hAnsi="宋体"/>
                <w:szCs w:val="21"/>
              </w:rPr>
              <w:t>检查内容</w:t>
            </w:r>
          </w:p>
        </w:tc>
        <w:tc>
          <w:tcPr>
            <w:tcW w:w="6698" w:type="dxa"/>
            <w:gridSpan w:val="5"/>
            <w:vAlign w:val="center"/>
          </w:tcPr>
          <w:p w14:paraId="59EEEAB2">
            <w:pPr>
              <w:pStyle w:val="5"/>
              <w:jc w:val="both"/>
              <w:rPr>
                <w:rFonts w:ascii="宋体" w:hAnsi="宋体"/>
                <w:szCs w:val="21"/>
              </w:rPr>
            </w:pPr>
            <w:r>
              <w:rPr>
                <w:rFonts w:hint="eastAsia" w:ascii="宋体" w:hAnsi="宋体"/>
                <w:szCs w:val="21"/>
              </w:rPr>
              <w:t>需详细描述本道工序检查部位和关键点：</w:t>
            </w:r>
          </w:p>
          <w:p w14:paraId="4777F594">
            <w:pPr>
              <w:rPr>
                <w:szCs w:val="21"/>
              </w:rPr>
            </w:pPr>
          </w:p>
          <w:p w14:paraId="347F9F79">
            <w:pPr>
              <w:pStyle w:val="5"/>
              <w:jc w:val="both"/>
              <w:rPr>
                <w:szCs w:val="21"/>
              </w:rPr>
            </w:pPr>
          </w:p>
        </w:tc>
      </w:tr>
      <w:tr w14:paraId="7FBA3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1704" w:type="dxa"/>
            <w:vMerge w:val="continue"/>
            <w:vAlign w:val="center"/>
          </w:tcPr>
          <w:p w14:paraId="599606A0">
            <w:pPr>
              <w:pStyle w:val="5"/>
              <w:rPr>
                <w:rFonts w:ascii="宋体" w:hAnsi="宋体"/>
                <w:szCs w:val="21"/>
              </w:rPr>
            </w:pPr>
          </w:p>
        </w:tc>
        <w:tc>
          <w:tcPr>
            <w:tcW w:w="1523" w:type="dxa"/>
            <w:vMerge w:val="restart"/>
            <w:vAlign w:val="center"/>
          </w:tcPr>
          <w:p w14:paraId="6BA63CE6">
            <w:pPr>
              <w:pStyle w:val="5"/>
              <w:rPr>
                <w:rFonts w:ascii="宋体" w:hAnsi="宋体"/>
                <w:szCs w:val="21"/>
              </w:rPr>
            </w:pPr>
            <w:r>
              <w:rPr>
                <w:rFonts w:hint="eastAsia" w:ascii="宋体" w:hAnsi="宋体"/>
                <w:szCs w:val="21"/>
              </w:rPr>
              <w:t>检查结果</w:t>
            </w:r>
          </w:p>
          <w:p w14:paraId="314134E1">
            <w:pPr>
              <w:pStyle w:val="5"/>
              <w:rPr>
                <w:rFonts w:ascii="宋体" w:hAnsi="宋体"/>
                <w:szCs w:val="21"/>
              </w:rPr>
            </w:pPr>
            <w:r>
              <w:rPr>
                <w:rFonts w:hint="eastAsia" w:ascii="宋体" w:hAnsi="宋体"/>
                <w:szCs w:val="21"/>
              </w:rPr>
              <w:t>及存在问题</w:t>
            </w:r>
          </w:p>
        </w:tc>
        <w:tc>
          <w:tcPr>
            <w:tcW w:w="6698" w:type="dxa"/>
            <w:gridSpan w:val="5"/>
            <w:vAlign w:val="center"/>
          </w:tcPr>
          <w:p w14:paraId="3086B22A">
            <w:pPr>
              <w:pStyle w:val="5"/>
              <w:spacing w:line="360" w:lineRule="auto"/>
              <w:jc w:val="both"/>
              <w:rPr>
                <w:rFonts w:ascii="宋体" w:hAnsi="宋体"/>
                <w:szCs w:val="21"/>
              </w:rPr>
            </w:pPr>
            <w:r>
              <w:rPr>
                <w:rFonts w:hint="eastAsia" w:ascii="宋体" w:hAnsi="宋体"/>
                <w:szCs w:val="21"/>
              </w:rPr>
              <w:t>□ 合格</w:t>
            </w:r>
          </w:p>
        </w:tc>
      </w:tr>
      <w:tr w14:paraId="18B58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1704" w:type="dxa"/>
            <w:vMerge w:val="continue"/>
            <w:vAlign w:val="center"/>
          </w:tcPr>
          <w:p w14:paraId="7FB8893D">
            <w:pPr>
              <w:pStyle w:val="5"/>
              <w:rPr>
                <w:rFonts w:ascii="宋体" w:hAnsi="宋体"/>
                <w:szCs w:val="21"/>
              </w:rPr>
            </w:pPr>
          </w:p>
        </w:tc>
        <w:tc>
          <w:tcPr>
            <w:tcW w:w="1523" w:type="dxa"/>
            <w:vMerge w:val="continue"/>
            <w:vAlign w:val="center"/>
          </w:tcPr>
          <w:p w14:paraId="75D6F325">
            <w:pPr>
              <w:pStyle w:val="5"/>
              <w:rPr>
                <w:rFonts w:ascii="宋体" w:hAnsi="宋体"/>
                <w:szCs w:val="21"/>
              </w:rPr>
            </w:pPr>
          </w:p>
        </w:tc>
        <w:tc>
          <w:tcPr>
            <w:tcW w:w="6698" w:type="dxa"/>
            <w:gridSpan w:val="5"/>
            <w:vAlign w:val="center"/>
          </w:tcPr>
          <w:p w14:paraId="54949F60">
            <w:pPr>
              <w:pStyle w:val="5"/>
              <w:jc w:val="both"/>
              <w:rPr>
                <w:szCs w:val="21"/>
              </w:rPr>
            </w:pPr>
            <w:r>
              <w:rPr>
                <w:rFonts w:hint="eastAsia" w:ascii="宋体" w:hAnsi="宋体"/>
                <w:szCs w:val="21"/>
              </w:rPr>
              <w:t xml:space="preserve">□ </w:t>
            </w:r>
            <w:r>
              <w:rPr>
                <w:rFonts w:hint="eastAsia"/>
                <w:szCs w:val="21"/>
              </w:rPr>
              <w:t>不合格（需描述不合格的具体现象和整改要求）</w:t>
            </w:r>
          </w:p>
          <w:p w14:paraId="71E08D9D">
            <w:pPr>
              <w:rPr>
                <w:szCs w:val="21"/>
              </w:rPr>
            </w:pPr>
          </w:p>
          <w:p w14:paraId="43F46185">
            <w:pPr>
              <w:rPr>
                <w:szCs w:val="21"/>
              </w:rPr>
            </w:pPr>
          </w:p>
        </w:tc>
      </w:tr>
      <w:tr w14:paraId="0685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1704" w:type="dxa"/>
            <w:vMerge w:val="continue"/>
            <w:vAlign w:val="center"/>
          </w:tcPr>
          <w:p w14:paraId="557ADFFE">
            <w:pPr>
              <w:pStyle w:val="5"/>
              <w:rPr>
                <w:rFonts w:ascii="宋体" w:hAnsi="宋体"/>
                <w:szCs w:val="21"/>
              </w:rPr>
            </w:pPr>
          </w:p>
        </w:tc>
        <w:tc>
          <w:tcPr>
            <w:tcW w:w="1523" w:type="dxa"/>
            <w:vAlign w:val="center"/>
          </w:tcPr>
          <w:p w14:paraId="525412DC">
            <w:pPr>
              <w:pStyle w:val="5"/>
              <w:rPr>
                <w:rFonts w:ascii="宋体" w:hAnsi="宋体"/>
                <w:szCs w:val="21"/>
              </w:rPr>
            </w:pPr>
            <w:r>
              <w:rPr>
                <w:rFonts w:hint="eastAsia" w:ascii="宋体" w:hAnsi="宋体"/>
                <w:szCs w:val="21"/>
              </w:rPr>
              <w:t>存在问题</w:t>
            </w:r>
          </w:p>
          <w:p w14:paraId="69EC7BA6">
            <w:pPr>
              <w:pStyle w:val="5"/>
              <w:rPr>
                <w:rFonts w:ascii="宋体" w:hAnsi="宋体"/>
                <w:szCs w:val="21"/>
              </w:rPr>
            </w:pPr>
            <w:r>
              <w:rPr>
                <w:rFonts w:hint="eastAsia" w:ascii="宋体" w:hAnsi="宋体"/>
                <w:szCs w:val="21"/>
              </w:rPr>
              <w:t>整改结果</w:t>
            </w:r>
          </w:p>
        </w:tc>
        <w:tc>
          <w:tcPr>
            <w:tcW w:w="6698" w:type="dxa"/>
            <w:gridSpan w:val="5"/>
            <w:vAlign w:val="center"/>
          </w:tcPr>
          <w:p w14:paraId="04913329">
            <w:pPr>
              <w:pStyle w:val="5"/>
              <w:jc w:val="both"/>
              <w:rPr>
                <w:szCs w:val="21"/>
              </w:rPr>
            </w:pPr>
            <w:r>
              <w:rPr>
                <w:rFonts w:hint="eastAsia"/>
                <w:szCs w:val="21"/>
              </w:rPr>
              <w:t>需描述存在问题整改后的详细检查验收情况和结果：</w:t>
            </w:r>
          </w:p>
          <w:p w14:paraId="63DB9332">
            <w:pPr>
              <w:rPr>
                <w:szCs w:val="21"/>
              </w:rPr>
            </w:pPr>
          </w:p>
          <w:p w14:paraId="3F1276FA">
            <w:pPr>
              <w:pStyle w:val="5"/>
              <w:rPr>
                <w:szCs w:val="21"/>
              </w:rPr>
            </w:pPr>
          </w:p>
        </w:tc>
      </w:tr>
      <w:tr w14:paraId="1A1A3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trPr>
        <w:tc>
          <w:tcPr>
            <w:tcW w:w="1704" w:type="dxa"/>
            <w:vMerge w:val="restart"/>
            <w:vAlign w:val="center"/>
          </w:tcPr>
          <w:p w14:paraId="604FA301">
            <w:pPr>
              <w:pStyle w:val="5"/>
              <w:rPr>
                <w:rFonts w:ascii="宋体" w:hAnsi="宋体"/>
                <w:szCs w:val="21"/>
              </w:rPr>
            </w:pPr>
            <w:r>
              <w:rPr>
                <w:rFonts w:hint="eastAsia" w:ascii="宋体" w:hAnsi="宋体"/>
                <w:szCs w:val="21"/>
              </w:rPr>
              <w:t>本工序装拆后</w:t>
            </w:r>
          </w:p>
          <w:p w14:paraId="197F9CD6">
            <w:pPr>
              <w:pStyle w:val="5"/>
              <w:rPr>
                <w:rFonts w:ascii="宋体" w:hAnsi="宋体"/>
                <w:szCs w:val="21"/>
              </w:rPr>
            </w:pPr>
            <w:r>
              <w:rPr>
                <w:rFonts w:hint="eastAsia" w:ascii="宋体" w:hAnsi="宋体"/>
                <w:szCs w:val="21"/>
              </w:rPr>
              <w:t>验收结果</w:t>
            </w:r>
          </w:p>
        </w:tc>
        <w:tc>
          <w:tcPr>
            <w:tcW w:w="1523" w:type="dxa"/>
            <w:vAlign w:val="center"/>
          </w:tcPr>
          <w:p w14:paraId="7C0231CF">
            <w:pPr>
              <w:pStyle w:val="5"/>
              <w:rPr>
                <w:rFonts w:ascii="宋体" w:hAnsi="宋体"/>
                <w:szCs w:val="21"/>
              </w:rPr>
            </w:pPr>
            <w:r>
              <w:rPr>
                <w:rFonts w:hint="eastAsia" w:ascii="宋体" w:hAnsi="宋体"/>
                <w:szCs w:val="21"/>
              </w:rPr>
              <w:t>装拆后</w:t>
            </w:r>
          </w:p>
          <w:p w14:paraId="78AF1C92">
            <w:pPr>
              <w:pStyle w:val="5"/>
              <w:rPr>
                <w:rFonts w:ascii="宋体" w:hAnsi="宋体"/>
                <w:szCs w:val="21"/>
              </w:rPr>
            </w:pPr>
            <w:r>
              <w:rPr>
                <w:rFonts w:hint="eastAsia" w:ascii="宋体" w:hAnsi="宋体"/>
                <w:szCs w:val="21"/>
              </w:rPr>
              <w:t>验收内容</w:t>
            </w:r>
          </w:p>
        </w:tc>
        <w:tc>
          <w:tcPr>
            <w:tcW w:w="6698" w:type="dxa"/>
            <w:gridSpan w:val="5"/>
            <w:vAlign w:val="center"/>
          </w:tcPr>
          <w:p w14:paraId="57659358">
            <w:pPr>
              <w:pStyle w:val="5"/>
              <w:jc w:val="both"/>
              <w:rPr>
                <w:rFonts w:ascii="宋体" w:hAnsi="宋体"/>
                <w:szCs w:val="21"/>
              </w:rPr>
            </w:pPr>
            <w:r>
              <w:rPr>
                <w:rFonts w:hint="eastAsia" w:ascii="宋体" w:hAnsi="宋体"/>
                <w:szCs w:val="21"/>
              </w:rPr>
              <w:t>需详细描述本道工序检查部位和关键点：</w:t>
            </w:r>
          </w:p>
          <w:p w14:paraId="25139881">
            <w:pPr>
              <w:rPr>
                <w:szCs w:val="21"/>
              </w:rPr>
            </w:pPr>
          </w:p>
          <w:p w14:paraId="71011850">
            <w:pPr>
              <w:rPr>
                <w:szCs w:val="21"/>
              </w:rPr>
            </w:pPr>
          </w:p>
        </w:tc>
      </w:tr>
      <w:tr w14:paraId="2D46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1704" w:type="dxa"/>
            <w:vMerge w:val="continue"/>
            <w:vAlign w:val="center"/>
          </w:tcPr>
          <w:p w14:paraId="24A404D8">
            <w:pPr>
              <w:pStyle w:val="5"/>
              <w:rPr>
                <w:rFonts w:ascii="宋体" w:hAnsi="宋体"/>
                <w:szCs w:val="21"/>
              </w:rPr>
            </w:pPr>
          </w:p>
        </w:tc>
        <w:tc>
          <w:tcPr>
            <w:tcW w:w="1523" w:type="dxa"/>
            <w:vMerge w:val="restart"/>
            <w:vAlign w:val="center"/>
          </w:tcPr>
          <w:p w14:paraId="4F7D829A">
            <w:pPr>
              <w:pStyle w:val="5"/>
              <w:rPr>
                <w:rFonts w:ascii="宋体" w:hAnsi="宋体"/>
                <w:szCs w:val="21"/>
              </w:rPr>
            </w:pPr>
            <w:r>
              <w:rPr>
                <w:rFonts w:hint="eastAsia" w:ascii="宋体" w:hAnsi="宋体"/>
                <w:szCs w:val="21"/>
              </w:rPr>
              <w:t>验收结果</w:t>
            </w:r>
          </w:p>
          <w:p w14:paraId="35690D1A">
            <w:pPr>
              <w:pStyle w:val="5"/>
              <w:rPr>
                <w:rFonts w:ascii="宋体" w:hAnsi="宋体"/>
                <w:szCs w:val="21"/>
              </w:rPr>
            </w:pPr>
            <w:r>
              <w:rPr>
                <w:rFonts w:hint="eastAsia" w:ascii="宋体" w:hAnsi="宋体"/>
                <w:szCs w:val="21"/>
              </w:rPr>
              <w:t>及存在问题</w:t>
            </w:r>
          </w:p>
        </w:tc>
        <w:tc>
          <w:tcPr>
            <w:tcW w:w="6698" w:type="dxa"/>
            <w:gridSpan w:val="5"/>
            <w:vAlign w:val="center"/>
          </w:tcPr>
          <w:p w14:paraId="298009DE">
            <w:pPr>
              <w:pStyle w:val="5"/>
              <w:spacing w:line="360" w:lineRule="auto"/>
              <w:jc w:val="both"/>
              <w:rPr>
                <w:rFonts w:ascii="宋体" w:hAnsi="宋体"/>
                <w:szCs w:val="21"/>
              </w:rPr>
            </w:pPr>
            <w:r>
              <w:rPr>
                <w:rFonts w:hint="eastAsia" w:ascii="宋体" w:hAnsi="宋体"/>
                <w:szCs w:val="21"/>
              </w:rPr>
              <w:t>□ 合格</w:t>
            </w:r>
          </w:p>
        </w:tc>
      </w:tr>
      <w:tr w14:paraId="7ABAA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1704" w:type="dxa"/>
            <w:vMerge w:val="continue"/>
            <w:vAlign w:val="center"/>
          </w:tcPr>
          <w:p w14:paraId="18A9F3CF">
            <w:pPr>
              <w:pStyle w:val="5"/>
              <w:rPr>
                <w:rFonts w:ascii="宋体" w:hAnsi="宋体"/>
                <w:szCs w:val="21"/>
              </w:rPr>
            </w:pPr>
          </w:p>
        </w:tc>
        <w:tc>
          <w:tcPr>
            <w:tcW w:w="1523" w:type="dxa"/>
            <w:vMerge w:val="continue"/>
            <w:vAlign w:val="center"/>
          </w:tcPr>
          <w:p w14:paraId="0B221580">
            <w:pPr>
              <w:pStyle w:val="5"/>
              <w:rPr>
                <w:rFonts w:ascii="宋体" w:hAnsi="宋体"/>
                <w:szCs w:val="21"/>
              </w:rPr>
            </w:pPr>
          </w:p>
        </w:tc>
        <w:tc>
          <w:tcPr>
            <w:tcW w:w="6698" w:type="dxa"/>
            <w:gridSpan w:val="5"/>
            <w:vAlign w:val="center"/>
          </w:tcPr>
          <w:p w14:paraId="725F2A41">
            <w:pPr>
              <w:pStyle w:val="5"/>
              <w:spacing w:line="360" w:lineRule="auto"/>
              <w:jc w:val="both"/>
              <w:rPr>
                <w:rFonts w:ascii="宋体" w:hAnsi="宋体"/>
                <w:szCs w:val="21"/>
              </w:rPr>
            </w:pPr>
            <w:r>
              <w:rPr>
                <w:rFonts w:hint="eastAsia" w:ascii="宋体" w:hAnsi="宋体"/>
                <w:szCs w:val="21"/>
              </w:rPr>
              <w:t xml:space="preserve">□ </w:t>
            </w:r>
            <w:r>
              <w:rPr>
                <w:rFonts w:hint="eastAsia"/>
                <w:szCs w:val="21"/>
              </w:rPr>
              <w:t>不合格（需描述不合格的具体现象和整改要求）</w:t>
            </w:r>
          </w:p>
        </w:tc>
      </w:tr>
      <w:tr w14:paraId="0FCF1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1704" w:type="dxa"/>
            <w:vMerge w:val="continue"/>
            <w:vAlign w:val="center"/>
          </w:tcPr>
          <w:p w14:paraId="048BED58">
            <w:pPr>
              <w:pStyle w:val="5"/>
              <w:rPr>
                <w:rFonts w:ascii="宋体" w:hAnsi="宋体"/>
                <w:szCs w:val="21"/>
              </w:rPr>
            </w:pPr>
          </w:p>
        </w:tc>
        <w:tc>
          <w:tcPr>
            <w:tcW w:w="1523" w:type="dxa"/>
            <w:vAlign w:val="center"/>
          </w:tcPr>
          <w:p w14:paraId="3ADA9399">
            <w:pPr>
              <w:pStyle w:val="5"/>
              <w:rPr>
                <w:rFonts w:ascii="宋体" w:hAnsi="宋体"/>
                <w:szCs w:val="21"/>
              </w:rPr>
            </w:pPr>
            <w:r>
              <w:rPr>
                <w:rFonts w:hint="eastAsia" w:ascii="宋体" w:hAnsi="宋体"/>
                <w:szCs w:val="21"/>
              </w:rPr>
              <w:t>存在问题</w:t>
            </w:r>
          </w:p>
          <w:p w14:paraId="3A2443E5">
            <w:pPr>
              <w:pStyle w:val="5"/>
              <w:rPr>
                <w:rFonts w:ascii="宋体" w:hAnsi="宋体"/>
                <w:szCs w:val="21"/>
              </w:rPr>
            </w:pPr>
            <w:r>
              <w:rPr>
                <w:rFonts w:hint="eastAsia" w:ascii="宋体" w:hAnsi="宋体"/>
                <w:szCs w:val="21"/>
              </w:rPr>
              <w:t>整改结果</w:t>
            </w:r>
          </w:p>
        </w:tc>
        <w:tc>
          <w:tcPr>
            <w:tcW w:w="6698" w:type="dxa"/>
            <w:gridSpan w:val="5"/>
            <w:vAlign w:val="center"/>
          </w:tcPr>
          <w:p w14:paraId="71FB5A96">
            <w:pPr>
              <w:pStyle w:val="5"/>
              <w:rPr>
                <w:rFonts w:ascii="宋体" w:hAnsi="宋体"/>
                <w:szCs w:val="21"/>
              </w:rPr>
            </w:pPr>
          </w:p>
        </w:tc>
      </w:tr>
      <w:tr w14:paraId="42894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1704" w:type="dxa"/>
            <w:vAlign w:val="center"/>
          </w:tcPr>
          <w:p w14:paraId="39E9FB6A">
            <w:pPr>
              <w:pStyle w:val="5"/>
              <w:rPr>
                <w:rFonts w:ascii="宋体" w:hAnsi="宋体"/>
                <w:szCs w:val="21"/>
              </w:rPr>
            </w:pPr>
            <w:r>
              <w:rPr>
                <w:rFonts w:hint="eastAsia" w:ascii="宋体" w:hAnsi="宋体"/>
                <w:szCs w:val="21"/>
              </w:rPr>
              <w:t>下道工序名称</w:t>
            </w:r>
          </w:p>
        </w:tc>
        <w:tc>
          <w:tcPr>
            <w:tcW w:w="2409" w:type="dxa"/>
            <w:gridSpan w:val="2"/>
            <w:vAlign w:val="center"/>
          </w:tcPr>
          <w:p w14:paraId="06EA9FCE">
            <w:pPr>
              <w:pStyle w:val="5"/>
              <w:rPr>
                <w:rFonts w:ascii="宋体" w:hAnsi="宋体"/>
                <w:szCs w:val="21"/>
              </w:rPr>
            </w:pPr>
          </w:p>
        </w:tc>
        <w:tc>
          <w:tcPr>
            <w:tcW w:w="1560" w:type="dxa"/>
            <w:vAlign w:val="center"/>
          </w:tcPr>
          <w:p w14:paraId="0D1167C8">
            <w:pPr>
              <w:pStyle w:val="5"/>
              <w:rPr>
                <w:rFonts w:ascii="宋体" w:hAnsi="宋体"/>
                <w:szCs w:val="21"/>
              </w:rPr>
            </w:pPr>
            <w:r>
              <w:rPr>
                <w:rFonts w:hint="eastAsia" w:ascii="宋体" w:hAnsi="宋体"/>
                <w:szCs w:val="21"/>
              </w:rPr>
              <w:t>下道工序部件</w:t>
            </w:r>
          </w:p>
          <w:p w14:paraId="77FCC1C1">
            <w:pPr>
              <w:pStyle w:val="5"/>
              <w:rPr>
                <w:rFonts w:ascii="宋体" w:hAnsi="宋体"/>
                <w:szCs w:val="21"/>
              </w:rPr>
            </w:pPr>
            <w:r>
              <w:rPr>
                <w:rFonts w:hint="eastAsia" w:ascii="宋体" w:hAnsi="宋体"/>
                <w:szCs w:val="21"/>
              </w:rPr>
              <w:t>名称及数量</w:t>
            </w:r>
          </w:p>
        </w:tc>
        <w:tc>
          <w:tcPr>
            <w:tcW w:w="4252" w:type="dxa"/>
            <w:gridSpan w:val="3"/>
            <w:vAlign w:val="center"/>
          </w:tcPr>
          <w:p w14:paraId="323F534A">
            <w:pPr>
              <w:wordWrap w:val="0"/>
              <w:spacing w:before="100" w:beforeAutospacing="1" w:after="100" w:afterAutospacing="1"/>
              <w:rPr>
                <w:rFonts w:ascii="宋体" w:hAnsi="宋体"/>
                <w:szCs w:val="21"/>
              </w:rPr>
            </w:pPr>
            <w:r>
              <w:rPr>
                <w:rFonts w:hint="eastAsia"/>
                <w:szCs w:val="21"/>
              </w:rPr>
              <w:t>需描述装拆下道工序所含部件名称及数量：</w:t>
            </w:r>
          </w:p>
          <w:p w14:paraId="1C532B22">
            <w:pPr>
              <w:pStyle w:val="5"/>
              <w:rPr>
                <w:rFonts w:ascii="宋体" w:hAnsi="宋体"/>
                <w:szCs w:val="21"/>
              </w:rPr>
            </w:pPr>
          </w:p>
        </w:tc>
      </w:tr>
      <w:tr w14:paraId="357D7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704" w:type="dxa"/>
            <w:vAlign w:val="center"/>
          </w:tcPr>
          <w:p w14:paraId="5CCB2653">
            <w:pPr>
              <w:pStyle w:val="5"/>
              <w:rPr>
                <w:rFonts w:ascii="宋体" w:hAnsi="宋体"/>
                <w:szCs w:val="21"/>
              </w:rPr>
            </w:pPr>
            <w:r>
              <w:rPr>
                <w:rFonts w:hint="eastAsia" w:ascii="宋体" w:hAnsi="宋体"/>
                <w:szCs w:val="21"/>
              </w:rPr>
              <w:t>下道工序</w:t>
            </w:r>
          </w:p>
          <w:p w14:paraId="296E5586">
            <w:pPr>
              <w:pStyle w:val="5"/>
              <w:rPr>
                <w:rFonts w:ascii="宋体" w:hAnsi="宋体"/>
                <w:szCs w:val="21"/>
              </w:rPr>
            </w:pPr>
            <w:r>
              <w:rPr>
                <w:rFonts w:hint="eastAsia" w:ascii="宋体" w:hAnsi="宋体"/>
                <w:szCs w:val="21"/>
              </w:rPr>
              <w:t>作业意见</w:t>
            </w:r>
          </w:p>
        </w:tc>
        <w:tc>
          <w:tcPr>
            <w:tcW w:w="8221" w:type="dxa"/>
            <w:gridSpan w:val="6"/>
            <w:vAlign w:val="center"/>
          </w:tcPr>
          <w:p w14:paraId="172CC487">
            <w:pPr>
              <w:spacing w:before="100" w:beforeAutospacing="1" w:after="100" w:afterAutospacing="1"/>
              <w:ind w:left="420" w:hanging="420" w:hangingChars="200"/>
              <w:rPr>
                <w:rFonts w:ascii="宋体" w:hAnsi="宋体"/>
                <w:szCs w:val="21"/>
              </w:rPr>
            </w:pPr>
            <w:r>
              <w:rPr>
                <w:rFonts w:hint="eastAsia" w:ascii="宋体" w:hAnsi="宋体"/>
                <w:szCs w:val="21"/>
              </w:rPr>
              <w:t>□ 同意下道工序作业；         □ 不同意下道工序作业</w:t>
            </w:r>
          </w:p>
        </w:tc>
      </w:tr>
      <w:tr w14:paraId="7FF1F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1704" w:type="dxa"/>
            <w:vAlign w:val="center"/>
          </w:tcPr>
          <w:p w14:paraId="43F6C0BC">
            <w:pPr>
              <w:pStyle w:val="5"/>
              <w:rPr>
                <w:rFonts w:ascii="宋体" w:hAnsi="宋体"/>
                <w:szCs w:val="21"/>
              </w:rPr>
            </w:pPr>
            <w:r>
              <w:rPr>
                <w:rFonts w:hint="eastAsia" w:ascii="宋体" w:hAnsi="宋体"/>
                <w:szCs w:val="21"/>
              </w:rPr>
              <w:t>签字确认</w:t>
            </w:r>
          </w:p>
        </w:tc>
        <w:tc>
          <w:tcPr>
            <w:tcW w:w="8221" w:type="dxa"/>
            <w:gridSpan w:val="6"/>
            <w:vAlign w:val="center"/>
          </w:tcPr>
          <w:p w14:paraId="73127342">
            <w:pPr>
              <w:pStyle w:val="5"/>
              <w:rPr>
                <w:rFonts w:ascii="宋体" w:hAnsi="宋体"/>
                <w:szCs w:val="21"/>
              </w:rPr>
            </w:pPr>
          </w:p>
          <w:p w14:paraId="6066A7C7">
            <w:pPr>
              <w:pStyle w:val="5"/>
              <w:rPr>
                <w:rFonts w:ascii="宋体" w:hAnsi="宋体"/>
                <w:szCs w:val="21"/>
              </w:rPr>
            </w:pPr>
            <w:r>
              <w:rPr>
                <w:rFonts w:hint="eastAsia" w:ascii="宋体" w:hAnsi="宋体"/>
                <w:szCs w:val="21"/>
              </w:rPr>
              <w:t>装拆作业现场专业技术员（签字）：</w:t>
            </w:r>
          </w:p>
          <w:p w14:paraId="37B03404">
            <w:pPr>
              <w:rPr>
                <w:szCs w:val="21"/>
              </w:rPr>
            </w:pPr>
          </w:p>
          <w:p w14:paraId="7EFEE00B">
            <w:pPr>
              <w:ind w:firstLine="4935" w:firstLineChars="2350"/>
              <w:rPr>
                <w:szCs w:val="21"/>
              </w:rPr>
            </w:pPr>
            <w:r>
              <w:rPr>
                <w:rFonts w:hint="eastAsia"/>
                <w:szCs w:val="21"/>
              </w:rPr>
              <w:t>日期：</w:t>
            </w:r>
          </w:p>
        </w:tc>
      </w:tr>
    </w:tbl>
    <w:p w14:paraId="5B8CCDAF">
      <w:pPr>
        <w:spacing w:before="120" w:beforeLines="50" w:after="120" w:afterLines="50" w:line="220" w:lineRule="exact"/>
        <w:ind w:left="425" w:hanging="424" w:hangingChars="236"/>
        <w:jc w:val="left"/>
        <w:rPr>
          <w:rFonts w:eastAsia="黑体"/>
          <w:bCs/>
          <w:szCs w:val="21"/>
        </w:rPr>
      </w:pPr>
      <w:r>
        <w:rPr>
          <w:rFonts w:hint="eastAsia" w:eastAsia="黑体"/>
          <w:bCs/>
          <w:sz w:val="18"/>
          <w:szCs w:val="18"/>
        </w:rPr>
        <w:t>注：</w:t>
      </w:r>
      <w:r>
        <w:rPr>
          <w:rFonts w:hint="eastAsia" w:ascii="宋体" w:hAnsi="宋体" w:cs="宋体"/>
          <w:bCs/>
          <w:sz w:val="18"/>
          <w:szCs w:val="18"/>
        </w:rPr>
        <w:t>每安装或拆卸一道工序或部件前及完成后，应</w:t>
      </w:r>
      <w:r>
        <w:rPr>
          <w:rFonts w:hint="eastAsia" w:ascii="宋体" w:hAnsi="宋体" w:cs="宋体"/>
          <w:kern w:val="0"/>
          <w:sz w:val="18"/>
          <w:szCs w:val="18"/>
        </w:rPr>
        <w:t>由安装单位</w:t>
      </w:r>
      <w:r>
        <w:rPr>
          <w:rFonts w:hint="eastAsia" w:ascii="宋体" w:hAnsi="宋体" w:cs="宋体"/>
          <w:spacing w:val="8"/>
          <w:kern w:val="0"/>
          <w:sz w:val="18"/>
          <w:szCs w:val="18"/>
          <w:shd w:val="clear" w:color="auto" w:fill="FFFFFF"/>
        </w:rPr>
        <w:t>现场专业技术人员检查和验收， 否则不得进行下道工序作业。每道工序填一张，作为</w:t>
      </w:r>
      <w:r>
        <w:rPr>
          <w:rFonts w:hint="eastAsia" w:ascii="宋体" w:hAnsi="宋体" w:cs="宋体"/>
          <w:kern w:val="0"/>
          <w:sz w:val="18"/>
          <w:szCs w:val="18"/>
        </w:rPr>
        <w:t>安装单位</w:t>
      </w:r>
      <w:r>
        <w:rPr>
          <w:rFonts w:hint="eastAsia" w:ascii="宋体" w:hAnsi="宋体" w:cs="宋体"/>
          <w:spacing w:val="8"/>
          <w:kern w:val="0"/>
          <w:sz w:val="18"/>
          <w:szCs w:val="18"/>
          <w:shd w:val="clear" w:color="auto" w:fill="FFFFFF"/>
        </w:rPr>
        <w:t>现场专业技术人员技术指导用表，并报施工单位存档。</w:t>
      </w:r>
    </w:p>
    <w:p w14:paraId="3037C6BB">
      <w:pPr>
        <w:jc w:val="center"/>
        <w:rPr>
          <w:rFonts w:ascii="宋体" w:hAnsi="宋体" w:cs="宋体"/>
          <w:b/>
          <w:kern w:val="0"/>
          <w:sz w:val="28"/>
          <w:szCs w:val="28"/>
        </w:rPr>
      </w:pPr>
    </w:p>
    <w:p w14:paraId="3CEF5432">
      <w:pPr>
        <w:jc w:val="center"/>
        <w:rPr>
          <w:rFonts w:ascii="宋体" w:hAnsi="宋体" w:cs="宋体"/>
          <w:b/>
          <w:sz w:val="28"/>
          <w:szCs w:val="28"/>
        </w:rPr>
      </w:pPr>
      <w:r>
        <w:rPr>
          <w:rFonts w:hint="eastAsia" w:ascii="宋体" w:hAnsi="宋体" w:cs="宋体"/>
          <w:b/>
          <w:kern w:val="0"/>
          <w:sz w:val="28"/>
          <w:szCs w:val="28"/>
        </w:rPr>
        <w:t>建筑起重机械安装/拆卸过程监理旁站记录</w:t>
      </w:r>
      <w:r>
        <w:rPr>
          <w:rFonts w:hint="eastAsia" w:ascii="楷体" w:hAnsi="楷体" w:eastAsia="楷体" w:cs="楷体"/>
          <w:b/>
          <w:sz w:val="28"/>
          <w:szCs w:val="28"/>
        </w:rPr>
        <w:t>（通用表）</w:t>
      </w:r>
    </w:p>
    <w:p w14:paraId="475EF756">
      <w:pPr>
        <w:pStyle w:val="5"/>
        <w:jc w:val="both"/>
        <w:rPr>
          <w:b/>
        </w:rPr>
      </w:pPr>
      <w:r>
        <w:rPr>
          <w:rFonts w:eastAsia="黑体"/>
          <w:b/>
          <w:bCs/>
          <w:szCs w:val="21"/>
        </w:rPr>
        <w:t>表8.1.</w:t>
      </w:r>
      <w:r>
        <w:rPr>
          <w:rFonts w:hint="eastAsia" w:eastAsia="黑体"/>
          <w:b/>
          <w:bCs/>
          <w:szCs w:val="21"/>
        </w:rPr>
        <w:t>8</w:t>
      </w:r>
      <w:r>
        <w:rPr>
          <w:rFonts w:hint="eastAsia" w:ascii="宋体" w:hAnsi="宋体" w:cs="宋体"/>
          <w:b/>
          <w:sz w:val="28"/>
          <w:szCs w:val="28"/>
        </w:rPr>
        <w:t xml:space="preserve"> </w:t>
      </w:r>
    </w:p>
    <w:tbl>
      <w:tblPr>
        <w:tblStyle w:val="22"/>
        <w:tblW w:w="9923"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4"/>
        <w:gridCol w:w="1626"/>
        <w:gridCol w:w="1481"/>
        <w:gridCol w:w="958"/>
        <w:gridCol w:w="1101"/>
        <w:gridCol w:w="1134"/>
        <w:gridCol w:w="2269"/>
      </w:tblGrid>
      <w:tr w14:paraId="7E51A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1355" w:type="dxa"/>
            <w:vAlign w:val="center"/>
          </w:tcPr>
          <w:p w14:paraId="10D77780">
            <w:pPr>
              <w:jc w:val="center"/>
              <w:rPr>
                <w:sz w:val="18"/>
                <w:szCs w:val="18"/>
              </w:rPr>
            </w:pPr>
            <w:r>
              <w:rPr>
                <w:rFonts w:hint="eastAsia"/>
                <w:sz w:val="18"/>
                <w:szCs w:val="18"/>
              </w:rPr>
              <w:t>旁站日期</w:t>
            </w:r>
          </w:p>
        </w:tc>
        <w:tc>
          <w:tcPr>
            <w:tcW w:w="3104" w:type="dxa"/>
            <w:gridSpan w:val="2"/>
            <w:vAlign w:val="center"/>
          </w:tcPr>
          <w:p w14:paraId="663EADD5">
            <w:pPr>
              <w:jc w:val="center"/>
              <w:rPr>
                <w:sz w:val="18"/>
                <w:szCs w:val="18"/>
              </w:rPr>
            </w:pPr>
          </w:p>
        </w:tc>
        <w:tc>
          <w:tcPr>
            <w:tcW w:w="958" w:type="dxa"/>
            <w:vAlign w:val="center"/>
          </w:tcPr>
          <w:p w14:paraId="3164E996">
            <w:pPr>
              <w:jc w:val="center"/>
              <w:rPr>
                <w:sz w:val="18"/>
                <w:szCs w:val="18"/>
              </w:rPr>
            </w:pPr>
            <w:r>
              <w:rPr>
                <w:rFonts w:hint="eastAsia"/>
                <w:sz w:val="18"/>
                <w:szCs w:val="18"/>
              </w:rPr>
              <w:t>天气</w:t>
            </w:r>
          </w:p>
        </w:tc>
        <w:tc>
          <w:tcPr>
            <w:tcW w:w="1102" w:type="dxa"/>
            <w:vAlign w:val="center"/>
          </w:tcPr>
          <w:p w14:paraId="36F8DCF4">
            <w:pPr>
              <w:jc w:val="center"/>
              <w:rPr>
                <w:sz w:val="18"/>
                <w:szCs w:val="18"/>
              </w:rPr>
            </w:pPr>
          </w:p>
        </w:tc>
        <w:tc>
          <w:tcPr>
            <w:tcW w:w="1134" w:type="dxa"/>
            <w:vAlign w:val="center"/>
          </w:tcPr>
          <w:p w14:paraId="2B3EAEEC">
            <w:pPr>
              <w:jc w:val="center"/>
              <w:rPr>
                <w:sz w:val="18"/>
                <w:szCs w:val="18"/>
              </w:rPr>
            </w:pPr>
            <w:r>
              <w:rPr>
                <w:rFonts w:hint="eastAsia"/>
                <w:sz w:val="18"/>
                <w:szCs w:val="18"/>
              </w:rPr>
              <w:t>风力</w:t>
            </w:r>
          </w:p>
        </w:tc>
        <w:tc>
          <w:tcPr>
            <w:tcW w:w="2270" w:type="dxa"/>
            <w:vAlign w:val="center"/>
          </w:tcPr>
          <w:p w14:paraId="0F02D43A">
            <w:pPr>
              <w:jc w:val="center"/>
              <w:rPr>
                <w:sz w:val="18"/>
                <w:szCs w:val="18"/>
              </w:rPr>
            </w:pPr>
          </w:p>
        </w:tc>
      </w:tr>
      <w:tr w14:paraId="69CB3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355" w:type="dxa"/>
            <w:vMerge w:val="restart"/>
            <w:vAlign w:val="center"/>
          </w:tcPr>
          <w:p w14:paraId="552E7DB9">
            <w:pPr>
              <w:jc w:val="center"/>
              <w:rPr>
                <w:sz w:val="18"/>
                <w:szCs w:val="18"/>
              </w:rPr>
            </w:pPr>
            <w:r>
              <w:rPr>
                <w:rFonts w:hint="eastAsia"/>
                <w:sz w:val="18"/>
                <w:szCs w:val="18"/>
              </w:rPr>
              <w:t>作业类型</w:t>
            </w:r>
          </w:p>
        </w:tc>
        <w:tc>
          <w:tcPr>
            <w:tcW w:w="1627" w:type="dxa"/>
            <w:vAlign w:val="center"/>
          </w:tcPr>
          <w:p w14:paraId="0BDBE98A">
            <w:pPr>
              <w:jc w:val="center"/>
              <w:rPr>
                <w:sz w:val="18"/>
                <w:szCs w:val="18"/>
              </w:rPr>
            </w:pPr>
            <w:r>
              <w:rPr>
                <w:rFonts w:hint="eastAsia"/>
                <w:sz w:val="18"/>
                <w:szCs w:val="18"/>
              </w:rPr>
              <w:t>安装施工</w:t>
            </w:r>
          </w:p>
        </w:tc>
        <w:tc>
          <w:tcPr>
            <w:tcW w:w="6941" w:type="dxa"/>
            <w:gridSpan w:val="5"/>
            <w:vAlign w:val="center"/>
          </w:tcPr>
          <w:p w14:paraId="0F188CE8">
            <w:pPr>
              <w:ind w:left="42"/>
              <w:jc w:val="left"/>
              <w:rPr>
                <w:sz w:val="18"/>
                <w:szCs w:val="18"/>
              </w:rPr>
            </w:pPr>
            <w:r>
              <w:rPr>
                <w:rFonts w:hint="eastAsia" w:ascii="宋体" w:hAnsi="宋体"/>
                <w:sz w:val="18"/>
                <w:szCs w:val="18"/>
              </w:rPr>
              <w:t xml:space="preserve">□ </w:t>
            </w:r>
            <w:r>
              <w:rPr>
                <w:rFonts w:hint="eastAsia"/>
                <w:sz w:val="18"/>
                <w:szCs w:val="18"/>
              </w:rPr>
              <w:t xml:space="preserve">安装初始高度；   </w:t>
            </w:r>
            <w:r>
              <w:rPr>
                <w:rFonts w:hint="eastAsia" w:ascii="宋体" w:hAnsi="宋体"/>
                <w:sz w:val="18"/>
                <w:szCs w:val="18"/>
              </w:rPr>
              <w:t>□</w:t>
            </w:r>
            <w:r>
              <w:rPr>
                <w:rFonts w:hint="eastAsia"/>
                <w:sz w:val="18"/>
                <w:szCs w:val="18"/>
              </w:rPr>
              <w:t>安装</w:t>
            </w:r>
            <w:r>
              <w:rPr>
                <w:rFonts w:hint="eastAsia" w:ascii="宋体" w:hAnsi="宋体"/>
                <w:sz w:val="18"/>
                <w:szCs w:val="18"/>
              </w:rPr>
              <w:t xml:space="preserve"> </w:t>
            </w:r>
            <w:r>
              <w:rPr>
                <w:rFonts w:hint="eastAsia"/>
                <w:sz w:val="18"/>
                <w:szCs w:val="18"/>
              </w:rPr>
              <w:t>附着第</w:t>
            </w:r>
            <w:r>
              <w:rPr>
                <w:rFonts w:hint="eastAsia"/>
                <w:sz w:val="18"/>
                <w:szCs w:val="18"/>
                <w:u w:val="single"/>
              </w:rPr>
              <w:t xml:space="preserve">  </w:t>
            </w:r>
            <w:r>
              <w:rPr>
                <w:rFonts w:hint="eastAsia"/>
                <w:sz w:val="18"/>
                <w:szCs w:val="18"/>
              </w:rPr>
              <w:t xml:space="preserve">道；   </w:t>
            </w:r>
            <w:r>
              <w:rPr>
                <w:rFonts w:hint="eastAsia" w:ascii="宋体" w:hAnsi="宋体"/>
                <w:sz w:val="18"/>
                <w:szCs w:val="18"/>
              </w:rPr>
              <w:t xml:space="preserve">□ </w:t>
            </w:r>
            <w:r>
              <w:rPr>
                <w:rFonts w:hint="eastAsia"/>
                <w:sz w:val="18"/>
                <w:szCs w:val="18"/>
              </w:rPr>
              <w:t>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r>
      <w:tr w14:paraId="0758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1355" w:type="dxa"/>
            <w:vMerge w:val="continue"/>
            <w:vAlign w:val="center"/>
          </w:tcPr>
          <w:p w14:paraId="068AE63C">
            <w:pPr>
              <w:jc w:val="center"/>
              <w:rPr>
                <w:sz w:val="18"/>
                <w:szCs w:val="18"/>
              </w:rPr>
            </w:pPr>
          </w:p>
        </w:tc>
        <w:tc>
          <w:tcPr>
            <w:tcW w:w="1627" w:type="dxa"/>
            <w:vAlign w:val="center"/>
          </w:tcPr>
          <w:p w14:paraId="18726C4A">
            <w:pPr>
              <w:jc w:val="center"/>
              <w:rPr>
                <w:sz w:val="18"/>
                <w:szCs w:val="18"/>
              </w:rPr>
            </w:pPr>
            <w:r>
              <w:rPr>
                <w:rFonts w:hint="eastAsia"/>
                <w:sz w:val="18"/>
                <w:szCs w:val="18"/>
              </w:rPr>
              <w:t>拆卸施工</w:t>
            </w:r>
          </w:p>
        </w:tc>
        <w:tc>
          <w:tcPr>
            <w:tcW w:w="6941" w:type="dxa"/>
            <w:gridSpan w:val="5"/>
            <w:vAlign w:val="center"/>
          </w:tcPr>
          <w:p w14:paraId="34B1ED5E">
            <w:pPr>
              <w:ind w:left="42"/>
              <w:jc w:val="left"/>
              <w:rPr>
                <w:sz w:val="18"/>
                <w:szCs w:val="18"/>
              </w:rPr>
            </w:pPr>
            <w:r>
              <w:rPr>
                <w:rFonts w:hint="eastAsia" w:ascii="宋体" w:hAnsi="宋体"/>
                <w:sz w:val="18"/>
                <w:szCs w:val="18"/>
              </w:rPr>
              <w:t>□拆除</w:t>
            </w:r>
            <w:r>
              <w:rPr>
                <w:rFonts w:hint="eastAsia"/>
                <w:sz w:val="18"/>
                <w:szCs w:val="18"/>
              </w:rPr>
              <w:t>附着共</w:t>
            </w:r>
            <w:r>
              <w:rPr>
                <w:rFonts w:hint="eastAsia"/>
                <w:sz w:val="18"/>
                <w:szCs w:val="18"/>
                <w:u w:val="single"/>
              </w:rPr>
              <w:t xml:space="preserve">    </w:t>
            </w:r>
            <w:r>
              <w:rPr>
                <w:rFonts w:hint="eastAsia"/>
                <w:sz w:val="18"/>
                <w:szCs w:val="18"/>
              </w:rPr>
              <w:t>道，从第</w:t>
            </w:r>
            <w:r>
              <w:rPr>
                <w:rFonts w:hint="eastAsia"/>
                <w:sz w:val="18"/>
                <w:szCs w:val="18"/>
                <w:u w:val="single"/>
              </w:rPr>
              <w:t xml:space="preserve">   </w:t>
            </w:r>
            <w:r>
              <w:rPr>
                <w:rFonts w:hint="eastAsia"/>
                <w:sz w:val="18"/>
                <w:szCs w:val="18"/>
              </w:rPr>
              <w:t>道至第</w:t>
            </w:r>
            <w:r>
              <w:rPr>
                <w:rFonts w:hint="eastAsia"/>
                <w:sz w:val="18"/>
                <w:szCs w:val="18"/>
                <w:u w:val="single"/>
              </w:rPr>
              <w:t xml:space="preserve">    </w:t>
            </w:r>
            <w:r>
              <w:rPr>
                <w:rFonts w:hint="eastAsia"/>
                <w:sz w:val="18"/>
                <w:szCs w:val="18"/>
              </w:rPr>
              <w:t>道，降节共</w:t>
            </w:r>
            <w:r>
              <w:rPr>
                <w:rFonts w:hint="eastAsia"/>
                <w:sz w:val="18"/>
                <w:szCs w:val="18"/>
                <w:u w:val="single"/>
              </w:rPr>
              <w:t xml:space="preserve">    </w:t>
            </w:r>
            <w:r>
              <w:rPr>
                <w:rFonts w:hint="eastAsia"/>
                <w:sz w:val="18"/>
                <w:szCs w:val="18"/>
              </w:rPr>
              <w:t xml:space="preserve">节；   </w:t>
            </w:r>
            <w:r>
              <w:rPr>
                <w:rFonts w:hint="eastAsia" w:ascii="宋体" w:hAnsi="宋体"/>
                <w:sz w:val="18"/>
                <w:szCs w:val="18"/>
              </w:rPr>
              <w:t>□拆除自由高度</w:t>
            </w:r>
          </w:p>
        </w:tc>
      </w:tr>
      <w:tr w14:paraId="7C0DC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355" w:type="dxa"/>
            <w:vMerge w:val="restart"/>
            <w:vAlign w:val="center"/>
          </w:tcPr>
          <w:p w14:paraId="252F020D">
            <w:pPr>
              <w:jc w:val="center"/>
              <w:rPr>
                <w:sz w:val="18"/>
                <w:szCs w:val="18"/>
              </w:rPr>
            </w:pPr>
            <w:r>
              <w:rPr>
                <w:rFonts w:hint="eastAsia"/>
                <w:sz w:val="18"/>
                <w:szCs w:val="18"/>
              </w:rPr>
              <w:t>起重机概况</w:t>
            </w:r>
          </w:p>
        </w:tc>
        <w:tc>
          <w:tcPr>
            <w:tcW w:w="1627" w:type="dxa"/>
            <w:vAlign w:val="center"/>
          </w:tcPr>
          <w:p w14:paraId="036B5DD4">
            <w:pPr>
              <w:jc w:val="center"/>
              <w:rPr>
                <w:sz w:val="18"/>
                <w:szCs w:val="18"/>
              </w:rPr>
            </w:pPr>
            <w:r>
              <w:rPr>
                <w:rFonts w:hint="eastAsia"/>
                <w:sz w:val="18"/>
                <w:szCs w:val="18"/>
              </w:rPr>
              <w:t>设备信息号</w:t>
            </w:r>
          </w:p>
        </w:tc>
        <w:tc>
          <w:tcPr>
            <w:tcW w:w="1477" w:type="dxa"/>
            <w:vAlign w:val="center"/>
          </w:tcPr>
          <w:p w14:paraId="4FDCB44A">
            <w:pPr>
              <w:jc w:val="center"/>
              <w:rPr>
                <w:sz w:val="18"/>
                <w:szCs w:val="18"/>
              </w:rPr>
            </w:pPr>
          </w:p>
        </w:tc>
        <w:tc>
          <w:tcPr>
            <w:tcW w:w="958" w:type="dxa"/>
            <w:vAlign w:val="center"/>
          </w:tcPr>
          <w:p w14:paraId="18442CB9">
            <w:pPr>
              <w:jc w:val="center"/>
              <w:rPr>
                <w:sz w:val="18"/>
                <w:szCs w:val="18"/>
              </w:rPr>
            </w:pPr>
            <w:r>
              <w:rPr>
                <w:rFonts w:hint="eastAsia"/>
                <w:sz w:val="18"/>
                <w:szCs w:val="18"/>
              </w:rPr>
              <w:t>设备名称</w:t>
            </w:r>
          </w:p>
        </w:tc>
        <w:tc>
          <w:tcPr>
            <w:tcW w:w="1102" w:type="dxa"/>
            <w:vAlign w:val="center"/>
          </w:tcPr>
          <w:p w14:paraId="1F727BB6">
            <w:pPr>
              <w:jc w:val="center"/>
              <w:rPr>
                <w:sz w:val="18"/>
                <w:szCs w:val="18"/>
              </w:rPr>
            </w:pPr>
          </w:p>
        </w:tc>
        <w:tc>
          <w:tcPr>
            <w:tcW w:w="1134" w:type="dxa"/>
            <w:vAlign w:val="center"/>
          </w:tcPr>
          <w:p w14:paraId="015C3808">
            <w:pPr>
              <w:jc w:val="center"/>
              <w:rPr>
                <w:sz w:val="18"/>
                <w:szCs w:val="18"/>
              </w:rPr>
            </w:pPr>
            <w:r>
              <w:rPr>
                <w:rFonts w:hint="eastAsia"/>
                <w:sz w:val="18"/>
                <w:szCs w:val="18"/>
              </w:rPr>
              <w:t>规格型号</w:t>
            </w:r>
          </w:p>
        </w:tc>
        <w:tc>
          <w:tcPr>
            <w:tcW w:w="2270" w:type="dxa"/>
            <w:vAlign w:val="center"/>
          </w:tcPr>
          <w:p w14:paraId="3DA992DA">
            <w:pPr>
              <w:jc w:val="center"/>
              <w:rPr>
                <w:sz w:val="18"/>
                <w:szCs w:val="18"/>
              </w:rPr>
            </w:pPr>
          </w:p>
        </w:tc>
      </w:tr>
      <w:tr w14:paraId="0F0AD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355" w:type="dxa"/>
            <w:vMerge w:val="continue"/>
            <w:vAlign w:val="center"/>
          </w:tcPr>
          <w:p w14:paraId="18193E1A">
            <w:pPr>
              <w:jc w:val="center"/>
              <w:rPr>
                <w:sz w:val="18"/>
                <w:szCs w:val="18"/>
              </w:rPr>
            </w:pPr>
          </w:p>
        </w:tc>
        <w:tc>
          <w:tcPr>
            <w:tcW w:w="1627" w:type="dxa"/>
            <w:vAlign w:val="center"/>
          </w:tcPr>
          <w:p w14:paraId="761298C4">
            <w:pPr>
              <w:jc w:val="center"/>
              <w:rPr>
                <w:sz w:val="18"/>
                <w:szCs w:val="18"/>
              </w:rPr>
            </w:pPr>
            <w:r>
              <w:rPr>
                <w:rFonts w:hint="eastAsia"/>
                <w:sz w:val="18"/>
                <w:szCs w:val="18"/>
              </w:rPr>
              <w:t>在本项目中编号</w:t>
            </w:r>
          </w:p>
        </w:tc>
        <w:tc>
          <w:tcPr>
            <w:tcW w:w="1482" w:type="dxa"/>
            <w:vAlign w:val="center"/>
          </w:tcPr>
          <w:p w14:paraId="5330FB94">
            <w:pPr>
              <w:jc w:val="center"/>
              <w:rPr>
                <w:sz w:val="18"/>
                <w:szCs w:val="18"/>
              </w:rPr>
            </w:pPr>
          </w:p>
        </w:tc>
        <w:tc>
          <w:tcPr>
            <w:tcW w:w="953" w:type="dxa"/>
            <w:vAlign w:val="center"/>
          </w:tcPr>
          <w:p w14:paraId="0330CB1A">
            <w:pPr>
              <w:jc w:val="center"/>
              <w:rPr>
                <w:sz w:val="18"/>
                <w:szCs w:val="18"/>
              </w:rPr>
            </w:pPr>
            <w:r>
              <w:rPr>
                <w:rFonts w:hint="eastAsia"/>
                <w:sz w:val="18"/>
                <w:szCs w:val="18"/>
              </w:rPr>
              <w:t>安装位置</w:t>
            </w:r>
          </w:p>
        </w:tc>
        <w:tc>
          <w:tcPr>
            <w:tcW w:w="4506" w:type="dxa"/>
            <w:gridSpan w:val="3"/>
            <w:vAlign w:val="center"/>
          </w:tcPr>
          <w:p w14:paraId="792EA8CF">
            <w:pPr>
              <w:jc w:val="center"/>
              <w:rPr>
                <w:sz w:val="18"/>
                <w:szCs w:val="18"/>
              </w:rPr>
            </w:pPr>
          </w:p>
        </w:tc>
      </w:tr>
      <w:tr w14:paraId="30815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1355" w:type="dxa"/>
            <w:vMerge w:val="restart"/>
            <w:vAlign w:val="center"/>
          </w:tcPr>
          <w:p w14:paraId="48BB6C3D">
            <w:pPr>
              <w:jc w:val="center"/>
              <w:rPr>
                <w:sz w:val="18"/>
                <w:szCs w:val="18"/>
              </w:rPr>
            </w:pPr>
            <w:r>
              <w:rPr>
                <w:rFonts w:hint="eastAsia"/>
                <w:sz w:val="18"/>
                <w:szCs w:val="18"/>
              </w:rPr>
              <w:t>相关单位</w:t>
            </w:r>
          </w:p>
        </w:tc>
        <w:tc>
          <w:tcPr>
            <w:tcW w:w="1627" w:type="dxa"/>
            <w:vAlign w:val="center"/>
          </w:tcPr>
          <w:p w14:paraId="1A45D548">
            <w:pPr>
              <w:jc w:val="center"/>
              <w:rPr>
                <w:sz w:val="18"/>
                <w:szCs w:val="18"/>
              </w:rPr>
            </w:pPr>
            <w:r>
              <w:rPr>
                <w:rFonts w:hint="eastAsia"/>
                <w:sz w:val="18"/>
                <w:szCs w:val="18"/>
              </w:rPr>
              <w:t>施工（总包）单位</w:t>
            </w:r>
          </w:p>
        </w:tc>
        <w:tc>
          <w:tcPr>
            <w:tcW w:w="6941" w:type="dxa"/>
            <w:gridSpan w:val="5"/>
            <w:vAlign w:val="center"/>
          </w:tcPr>
          <w:p w14:paraId="1EC5290A">
            <w:pPr>
              <w:jc w:val="center"/>
              <w:rPr>
                <w:sz w:val="18"/>
                <w:szCs w:val="18"/>
              </w:rPr>
            </w:pPr>
          </w:p>
        </w:tc>
      </w:tr>
      <w:tr w14:paraId="2B8E6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355" w:type="dxa"/>
            <w:vMerge w:val="continue"/>
            <w:vAlign w:val="center"/>
          </w:tcPr>
          <w:p w14:paraId="185C4441">
            <w:pPr>
              <w:jc w:val="center"/>
              <w:rPr>
                <w:sz w:val="18"/>
                <w:szCs w:val="18"/>
              </w:rPr>
            </w:pPr>
          </w:p>
        </w:tc>
        <w:tc>
          <w:tcPr>
            <w:tcW w:w="1627" w:type="dxa"/>
            <w:vAlign w:val="center"/>
          </w:tcPr>
          <w:p w14:paraId="6EB84A9E">
            <w:pPr>
              <w:jc w:val="center"/>
              <w:rPr>
                <w:sz w:val="18"/>
                <w:szCs w:val="18"/>
              </w:rPr>
            </w:pPr>
            <w:r>
              <w:rPr>
                <w:rFonts w:hint="eastAsia"/>
                <w:sz w:val="18"/>
                <w:szCs w:val="18"/>
              </w:rPr>
              <w:t>安装拆卸单位</w:t>
            </w:r>
          </w:p>
        </w:tc>
        <w:tc>
          <w:tcPr>
            <w:tcW w:w="6941" w:type="dxa"/>
            <w:gridSpan w:val="5"/>
            <w:vAlign w:val="center"/>
          </w:tcPr>
          <w:p w14:paraId="392EC5CB">
            <w:pPr>
              <w:jc w:val="center"/>
              <w:rPr>
                <w:sz w:val="18"/>
                <w:szCs w:val="18"/>
              </w:rPr>
            </w:pPr>
          </w:p>
        </w:tc>
      </w:tr>
      <w:tr w14:paraId="62C76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1355" w:type="dxa"/>
            <w:vMerge w:val="restart"/>
            <w:vAlign w:val="center"/>
          </w:tcPr>
          <w:p w14:paraId="138EE38F">
            <w:pPr>
              <w:spacing w:line="300" w:lineRule="auto"/>
              <w:jc w:val="center"/>
              <w:rPr>
                <w:sz w:val="18"/>
                <w:szCs w:val="18"/>
              </w:rPr>
            </w:pPr>
            <w:r>
              <w:rPr>
                <w:rFonts w:hint="eastAsia"/>
                <w:sz w:val="18"/>
                <w:szCs w:val="18"/>
              </w:rPr>
              <w:t>旁站时间</w:t>
            </w:r>
          </w:p>
        </w:tc>
        <w:tc>
          <w:tcPr>
            <w:tcW w:w="8568" w:type="dxa"/>
            <w:gridSpan w:val="6"/>
            <w:vAlign w:val="center"/>
          </w:tcPr>
          <w:p w14:paraId="417BCF64">
            <w:pPr>
              <w:spacing w:line="300" w:lineRule="auto"/>
              <w:jc w:val="left"/>
              <w:rPr>
                <w:sz w:val="18"/>
                <w:szCs w:val="18"/>
                <w:u w:val="single"/>
              </w:rPr>
            </w:pPr>
            <w:r>
              <w:rPr>
                <w:rFonts w:hint="eastAsia"/>
                <w:sz w:val="18"/>
                <w:szCs w:val="18"/>
              </w:rPr>
              <w:t>本日：  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         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14:paraId="434D9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trPr>
        <w:tc>
          <w:tcPr>
            <w:tcW w:w="1355" w:type="dxa"/>
            <w:vMerge w:val="continue"/>
          </w:tcPr>
          <w:p w14:paraId="68DEE215">
            <w:pPr>
              <w:spacing w:line="300" w:lineRule="auto"/>
              <w:rPr>
                <w:sz w:val="18"/>
                <w:szCs w:val="18"/>
              </w:rPr>
            </w:pPr>
          </w:p>
        </w:tc>
        <w:tc>
          <w:tcPr>
            <w:tcW w:w="8568" w:type="dxa"/>
            <w:gridSpan w:val="6"/>
            <w:vAlign w:val="center"/>
          </w:tcPr>
          <w:p w14:paraId="7512B72B">
            <w:pPr>
              <w:spacing w:line="300" w:lineRule="auto"/>
              <w:jc w:val="left"/>
              <w:rPr>
                <w:sz w:val="18"/>
                <w:szCs w:val="18"/>
                <w:u w:val="single"/>
              </w:rPr>
            </w:pPr>
            <w:r>
              <w:rPr>
                <w:rFonts w:hint="eastAsia"/>
                <w:sz w:val="18"/>
                <w:szCs w:val="18"/>
              </w:rPr>
              <w:t>本日：  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         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14:paraId="4343E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6519" w:type="dxa"/>
            <w:gridSpan w:val="5"/>
            <w:vAlign w:val="center"/>
          </w:tcPr>
          <w:p w14:paraId="191A2DA5">
            <w:pPr>
              <w:spacing w:line="300" w:lineRule="auto"/>
              <w:jc w:val="center"/>
              <w:rPr>
                <w:rFonts w:ascii="黑体" w:hAnsi="黑体" w:eastAsia="黑体"/>
                <w:b/>
                <w:szCs w:val="21"/>
              </w:rPr>
            </w:pPr>
            <w:r>
              <w:rPr>
                <w:rFonts w:hint="eastAsia" w:ascii="黑体" w:hAnsi="黑体" w:eastAsia="黑体"/>
                <w:b/>
                <w:szCs w:val="21"/>
              </w:rPr>
              <w:t>旁站监理内容及要求</w:t>
            </w:r>
          </w:p>
        </w:tc>
        <w:tc>
          <w:tcPr>
            <w:tcW w:w="3404" w:type="dxa"/>
            <w:gridSpan w:val="2"/>
            <w:vAlign w:val="center"/>
          </w:tcPr>
          <w:p w14:paraId="50839D83">
            <w:pPr>
              <w:spacing w:line="300" w:lineRule="auto"/>
              <w:jc w:val="center"/>
              <w:rPr>
                <w:rFonts w:ascii="黑体" w:hAnsi="黑体" w:eastAsia="黑体"/>
                <w:b/>
                <w:szCs w:val="21"/>
              </w:rPr>
            </w:pPr>
            <w:r>
              <w:rPr>
                <w:rFonts w:hint="eastAsia" w:ascii="黑体" w:hAnsi="黑体" w:eastAsia="黑体"/>
                <w:b/>
                <w:szCs w:val="21"/>
              </w:rPr>
              <w:t>检查结果</w:t>
            </w:r>
          </w:p>
        </w:tc>
      </w:tr>
      <w:tr w14:paraId="75D24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519" w:type="dxa"/>
            <w:gridSpan w:val="5"/>
            <w:vAlign w:val="center"/>
          </w:tcPr>
          <w:p w14:paraId="3E616018">
            <w:pPr>
              <w:jc w:val="left"/>
              <w:rPr>
                <w:sz w:val="18"/>
                <w:szCs w:val="18"/>
              </w:rPr>
            </w:pPr>
            <w:r>
              <w:rPr>
                <w:rFonts w:hint="eastAsia"/>
                <w:sz w:val="18"/>
                <w:szCs w:val="18"/>
              </w:rPr>
              <w:t>1.核查专项施工方案及有关资料审核手续是否齐全</w:t>
            </w:r>
          </w:p>
        </w:tc>
        <w:tc>
          <w:tcPr>
            <w:tcW w:w="3404" w:type="dxa"/>
            <w:gridSpan w:val="2"/>
            <w:vAlign w:val="center"/>
          </w:tcPr>
          <w:p w14:paraId="395CDA5A">
            <w:pPr>
              <w:jc w:val="left"/>
              <w:rPr>
                <w:sz w:val="18"/>
                <w:szCs w:val="18"/>
              </w:rPr>
            </w:pPr>
            <w:r>
              <w:rPr>
                <w:rFonts w:hint="eastAsia" w:ascii="宋体" w:hAnsi="宋体"/>
                <w:szCs w:val="21"/>
              </w:rPr>
              <w:t>□</w:t>
            </w:r>
            <w:r>
              <w:rPr>
                <w:rFonts w:hint="eastAsia"/>
                <w:sz w:val="18"/>
                <w:szCs w:val="18"/>
              </w:rPr>
              <w:t xml:space="preserve"> 齐全       </w:t>
            </w:r>
            <w:r>
              <w:rPr>
                <w:rFonts w:hint="eastAsia" w:ascii="宋体" w:hAnsi="宋体"/>
                <w:szCs w:val="21"/>
              </w:rPr>
              <w:t>□</w:t>
            </w:r>
            <w:r>
              <w:rPr>
                <w:rFonts w:hint="eastAsia"/>
                <w:sz w:val="18"/>
                <w:szCs w:val="18"/>
              </w:rPr>
              <w:t xml:space="preserve"> 否    </w:t>
            </w:r>
            <w:r>
              <w:rPr>
                <w:rFonts w:hint="eastAsia" w:ascii="宋体" w:hAnsi="宋体"/>
                <w:szCs w:val="21"/>
              </w:rPr>
              <w:t>□</w:t>
            </w:r>
            <w:r>
              <w:rPr>
                <w:rFonts w:hint="eastAsia"/>
                <w:sz w:val="18"/>
                <w:szCs w:val="18"/>
              </w:rPr>
              <w:t xml:space="preserve">无方案  </w:t>
            </w:r>
          </w:p>
        </w:tc>
      </w:tr>
      <w:tr w14:paraId="5CE40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rPr>
        <w:tc>
          <w:tcPr>
            <w:tcW w:w="6519" w:type="dxa"/>
            <w:gridSpan w:val="5"/>
            <w:vAlign w:val="center"/>
          </w:tcPr>
          <w:p w14:paraId="378AFB1E">
            <w:pPr>
              <w:jc w:val="left"/>
              <w:rPr>
                <w:sz w:val="18"/>
                <w:szCs w:val="18"/>
              </w:rPr>
            </w:pPr>
            <w:r>
              <w:rPr>
                <w:rFonts w:hint="eastAsia"/>
                <w:sz w:val="18"/>
                <w:szCs w:val="18"/>
              </w:rPr>
              <w:t>2.核查本次安装/拆卸前，是否履行向当地监督机构告知手续</w:t>
            </w:r>
          </w:p>
        </w:tc>
        <w:tc>
          <w:tcPr>
            <w:tcW w:w="3404" w:type="dxa"/>
            <w:gridSpan w:val="2"/>
            <w:vAlign w:val="center"/>
          </w:tcPr>
          <w:p w14:paraId="5F2D2515">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  </w:t>
            </w:r>
          </w:p>
        </w:tc>
      </w:tr>
      <w:tr w14:paraId="1ED52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6519" w:type="dxa"/>
            <w:gridSpan w:val="5"/>
            <w:vAlign w:val="center"/>
          </w:tcPr>
          <w:p w14:paraId="25B7E334">
            <w:pPr>
              <w:jc w:val="left"/>
              <w:rPr>
                <w:sz w:val="18"/>
                <w:szCs w:val="18"/>
              </w:rPr>
            </w:pPr>
            <w:r>
              <w:rPr>
                <w:rFonts w:hint="eastAsia"/>
                <w:sz w:val="18"/>
                <w:szCs w:val="18"/>
              </w:rPr>
              <w:t>3.核查施工单位是否对本分部分项工程进行方案交底</w:t>
            </w:r>
          </w:p>
        </w:tc>
        <w:tc>
          <w:tcPr>
            <w:tcW w:w="3404" w:type="dxa"/>
            <w:gridSpan w:val="2"/>
            <w:vAlign w:val="center"/>
          </w:tcPr>
          <w:p w14:paraId="49CEB0BA">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  </w:t>
            </w:r>
          </w:p>
        </w:tc>
      </w:tr>
      <w:tr w14:paraId="1D913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6519" w:type="dxa"/>
            <w:gridSpan w:val="5"/>
            <w:vAlign w:val="center"/>
          </w:tcPr>
          <w:p w14:paraId="31C524D1">
            <w:pPr>
              <w:jc w:val="left"/>
              <w:rPr>
                <w:sz w:val="18"/>
                <w:szCs w:val="18"/>
              </w:rPr>
            </w:pPr>
            <w:r>
              <w:rPr>
                <w:rFonts w:hint="eastAsia"/>
                <w:sz w:val="18"/>
                <w:szCs w:val="18"/>
              </w:rPr>
              <w:t>4.核查本次作业前施工单位项目管理人员是否对作业人员登记和安全技术交底</w:t>
            </w:r>
          </w:p>
        </w:tc>
        <w:tc>
          <w:tcPr>
            <w:tcW w:w="3404" w:type="dxa"/>
            <w:gridSpan w:val="2"/>
            <w:vAlign w:val="center"/>
          </w:tcPr>
          <w:p w14:paraId="0DB7C3D7">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  </w:t>
            </w:r>
          </w:p>
        </w:tc>
      </w:tr>
      <w:tr w14:paraId="5CAE2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6519" w:type="dxa"/>
            <w:gridSpan w:val="5"/>
            <w:vAlign w:val="center"/>
          </w:tcPr>
          <w:p w14:paraId="5209E0AC">
            <w:pPr>
              <w:jc w:val="left"/>
              <w:rPr>
                <w:sz w:val="18"/>
                <w:szCs w:val="18"/>
              </w:rPr>
            </w:pPr>
            <w:r>
              <w:rPr>
                <w:rFonts w:hint="eastAsia"/>
                <w:sz w:val="18"/>
                <w:szCs w:val="18"/>
              </w:rPr>
              <w:t>5.核查施工单位是否安排专职安全员在现场进行监督</w:t>
            </w:r>
          </w:p>
        </w:tc>
        <w:tc>
          <w:tcPr>
            <w:tcW w:w="3404" w:type="dxa"/>
            <w:gridSpan w:val="2"/>
            <w:vAlign w:val="center"/>
          </w:tcPr>
          <w:p w14:paraId="28FF3AE8">
            <w:pPr>
              <w:jc w:val="left"/>
              <w:rPr>
                <w:sz w:val="18"/>
                <w:szCs w:val="18"/>
              </w:rPr>
            </w:pPr>
            <w:r>
              <w:rPr>
                <w:rFonts w:hint="eastAsia"/>
                <w:sz w:val="18"/>
                <w:szCs w:val="18"/>
              </w:rPr>
              <w:t>姓名为：</w:t>
            </w:r>
            <w:r>
              <w:rPr>
                <w:rFonts w:hint="eastAsia"/>
                <w:sz w:val="18"/>
                <w:szCs w:val="18"/>
                <w:u w:val="single"/>
              </w:rPr>
              <w:t xml:space="preserve">           </w:t>
            </w:r>
            <w:r>
              <w:rPr>
                <w:rFonts w:hint="eastAsia" w:ascii="宋体" w:hAnsi="宋体"/>
                <w:szCs w:val="21"/>
              </w:rPr>
              <w:t>□</w:t>
            </w:r>
            <w:r>
              <w:rPr>
                <w:rFonts w:hint="eastAsia"/>
                <w:sz w:val="18"/>
                <w:szCs w:val="18"/>
              </w:rPr>
              <w:t xml:space="preserve"> 否</w:t>
            </w:r>
          </w:p>
        </w:tc>
      </w:tr>
      <w:tr w14:paraId="074FA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519" w:type="dxa"/>
            <w:gridSpan w:val="5"/>
            <w:vAlign w:val="center"/>
          </w:tcPr>
          <w:p w14:paraId="59986E6E">
            <w:pPr>
              <w:ind w:left="180" w:hanging="180" w:hangingChars="100"/>
              <w:jc w:val="left"/>
              <w:rPr>
                <w:sz w:val="18"/>
                <w:szCs w:val="18"/>
              </w:rPr>
            </w:pPr>
            <w:r>
              <w:rPr>
                <w:rFonts w:hint="eastAsia"/>
                <w:sz w:val="18"/>
                <w:szCs w:val="18"/>
              </w:rPr>
              <w:t>6.核查装拆单位委派现场负责人、专业技术员、专职安全员是否到岗，且是否与方案和告知一致</w:t>
            </w:r>
          </w:p>
        </w:tc>
        <w:tc>
          <w:tcPr>
            <w:tcW w:w="3404" w:type="dxa"/>
            <w:gridSpan w:val="2"/>
            <w:vAlign w:val="center"/>
          </w:tcPr>
          <w:p w14:paraId="22BC689D">
            <w:pPr>
              <w:jc w:val="left"/>
              <w:rPr>
                <w:sz w:val="18"/>
                <w:szCs w:val="18"/>
              </w:rPr>
            </w:pPr>
            <w:r>
              <w:rPr>
                <w:rFonts w:hint="eastAsia"/>
                <w:sz w:val="18"/>
                <w:szCs w:val="18"/>
              </w:rPr>
              <w:t>负责人：</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p w14:paraId="603BB143">
            <w:pPr>
              <w:jc w:val="left"/>
              <w:rPr>
                <w:sz w:val="18"/>
                <w:szCs w:val="18"/>
              </w:rPr>
            </w:pPr>
            <w:r>
              <w:rPr>
                <w:rFonts w:hint="eastAsia"/>
                <w:sz w:val="18"/>
                <w:szCs w:val="18"/>
              </w:rPr>
              <w:t>技术员：</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p w14:paraId="346936C7">
            <w:pPr>
              <w:jc w:val="left"/>
              <w:rPr>
                <w:sz w:val="18"/>
                <w:szCs w:val="18"/>
              </w:rPr>
            </w:pPr>
            <w:r>
              <w:rPr>
                <w:rFonts w:hint="eastAsia"/>
                <w:sz w:val="18"/>
                <w:szCs w:val="18"/>
              </w:rPr>
              <w:t>安全员：</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tc>
      </w:tr>
      <w:tr w14:paraId="5BD43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6519" w:type="dxa"/>
            <w:gridSpan w:val="5"/>
            <w:vAlign w:val="center"/>
          </w:tcPr>
          <w:p w14:paraId="6021C517">
            <w:pPr>
              <w:jc w:val="left"/>
              <w:rPr>
                <w:sz w:val="18"/>
                <w:szCs w:val="18"/>
              </w:rPr>
            </w:pPr>
            <w:r>
              <w:rPr>
                <w:rFonts w:hint="eastAsia"/>
                <w:sz w:val="18"/>
                <w:szCs w:val="18"/>
              </w:rPr>
              <w:t xml:space="preserve">7.核查本次安装/拆卸作业特种作业人员是否与方案中名单及入场登记一致 </w:t>
            </w:r>
          </w:p>
        </w:tc>
        <w:tc>
          <w:tcPr>
            <w:tcW w:w="3404" w:type="dxa"/>
            <w:gridSpan w:val="2"/>
            <w:vAlign w:val="center"/>
          </w:tcPr>
          <w:p w14:paraId="436CFA13">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41F1D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6519" w:type="dxa"/>
            <w:gridSpan w:val="5"/>
            <w:vAlign w:val="center"/>
          </w:tcPr>
          <w:p w14:paraId="580DC414">
            <w:pPr>
              <w:jc w:val="left"/>
              <w:rPr>
                <w:sz w:val="18"/>
                <w:szCs w:val="18"/>
              </w:rPr>
            </w:pPr>
            <w:r>
              <w:rPr>
                <w:rFonts w:hint="eastAsia"/>
                <w:sz w:val="18"/>
                <w:szCs w:val="18"/>
              </w:rPr>
              <w:t>8.检查装拆单位在作业前的是否对拟安装/拆卸的起重机械进行全面检查</w:t>
            </w:r>
          </w:p>
        </w:tc>
        <w:tc>
          <w:tcPr>
            <w:tcW w:w="3404" w:type="dxa"/>
            <w:gridSpan w:val="2"/>
            <w:vAlign w:val="center"/>
          </w:tcPr>
          <w:p w14:paraId="3CF4D3FF">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无记录  </w:t>
            </w:r>
            <w:r>
              <w:rPr>
                <w:rFonts w:hint="eastAsia" w:ascii="宋体" w:hAnsi="宋体"/>
                <w:szCs w:val="21"/>
              </w:rPr>
              <w:t>□</w:t>
            </w:r>
            <w:r>
              <w:rPr>
                <w:rFonts w:hint="eastAsia"/>
                <w:sz w:val="18"/>
                <w:szCs w:val="18"/>
              </w:rPr>
              <w:t>未检查</w:t>
            </w:r>
          </w:p>
        </w:tc>
      </w:tr>
      <w:tr w14:paraId="24D82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6519" w:type="dxa"/>
            <w:gridSpan w:val="5"/>
            <w:vAlign w:val="center"/>
          </w:tcPr>
          <w:p w14:paraId="4924847A">
            <w:pPr>
              <w:ind w:left="180" w:hanging="180" w:hangingChars="100"/>
              <w:jc w:val="left"/>
              <w:rPr>
                <w:sz w:val="18"/>
                <w:szCs w:val="18"/>
              </w:rPr>
            </w:pPr>
            <w:r>
              <w:rPr>
                <w:rFonts w:hint="eastAsia"/>
                <w:sz w:val="18"/>
                <w:szCs w:val="18"/>
              </w:rPr>
              <w:t>9.核查本次安装/拆卸过程中，安装拆卸单位专业技术员是否对每道工序（部件）安装前、后进行检查和验收，并做书面记录确认</w:t>
            </w:r>
          </w:p>
        </w:tc>
        <w:tc>
          <w:tcPr>
            <w:tcW w:w="3404" w:type="dxa"/>
            <w:gridSpan w:val="2"/>
            <w:vAlign w:val="center"/>
          </w:tcPr>
          <w:p w14:paraId="69364740">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57099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 w:hRule="atLeast"/>
        </w:trPr>
        <w:tc>
          <w:tcPr>
            <w:tcW w:w="6519" w:type="dxa"/>
            <w:gridSpan w:val="5"/>
            <w:vAlign w:val="center"/>
          </w:tcPr>
          <w:p w14:paraId="55094CD8">
            <w:pPr>
              <w:ind w:left="180" w:hanging="180" w:hangingChars="100"/>
              <w:jc w:val="left"/>
              <w:rPr>
                <w:sz w:val="18"/>
                <w:szCs w:val="18"/>
              </w:rPr>
            </w:pPr>
            <w:r>
              <w:rPr>
                <w:rFonts w:hint="eastAsia"/>
                <w:sz w:val="18"/>
                <w:szCs w:val="18"/>
              </w:rPr>
              <w:t>10.核查本次安装/拆卸作业使用的辅助起重机械是否符合安全使用要求，操作司机是否持有效的特种作业操作证。</w:t>
            </w:r>
          </w:p>
        </w:tc>
        <w:tc>
          <w:tcPr>
            <w:tcW w:w="3404" w:type="dxa"/>
            <w:gridSpan w:val="2"/>
            <w:vAlign w:val="center"/>
          </w:tcPr>
          <w:p w14:paraId="7C70A9E6">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p w14:paraId="39E2828F">
            <w:pPr>
              <w:jc w:val="left"/>
              <w:rPr>
                <w:sz w:val="18"/>
                <w:szCs w:val="18"/>
                <w:u w:val="single"/>
              </w:rPr>
            </w:pPr>
            <w:r>
              <w:rPr>
                <w:rFonts w:hint="eastAsia" w:ascii="宋体" w:hAnsi="宋体"/>
                <w:szCs w:val="21"/>
              </w:rPr>
              <w:t>□</w:t>
            </w:r>
            <w:r>
              <w:rPr>
                <w:rFonts w:hint="eastAsia"/>
                <w:sz w:val="18"/>
                <w:szCs w:val="18"/>
              </w:rPr>
              <w:t xml:space="preserve"> 其他情况</w:t>
            </w:r>
            <w:r>
              <w:rPr>
                <w:rFonts w:hint="eastAsia"/>
                <w:sz w:val="18"/>
                <w:szCs w:val="18"/>
                <w:u w:val="single"/>
              </w:rPr>
              <w:t xml:space="preserve">                       </w:t>
            </w:r>
          </w:p>
        </w:tc>
      </w:tr>
      <w:tr w14:paraId="4CF52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trPr>
        <w:tc>
          <w:tcPr>
            <w:tcW w:w="6519" w:type="dxa"/>
            <w:gridSpan w:val="5"/>
            <w:vAlign w:val="center"/>
          </w:tcPr>
          <w:p w14:paraId="2B7CBA18">
            <w:pPr>
              <w:jc w:val="left"/>
              <w:rPr>
                <w:sz w:val="18"/>
                <w:szCs w:val="18"/>
              </w:rPr>
            </w:pPr>
            <w:r>
              <w:rPr>
                <w:rFonts w:hint="eastAsia"/>
                <w:sz w:val="18"/>
                <w:szCs w:val="18"/>
              </w:rPr>
              <w:t>11.检查本次安装/拆卸作业范围内小于安全距离的外电架空输电线，是否按规范搭设防护设施</w:t>
            </w:r>
          </w:p>
        </w:tc>
        <w:tc>
          <w:tcPr>
            <w:tcW w:w="3404" w:type="dxa"/>
            <w:gridSpan w:val="2"/>
            <w:vAlign w:val="center"/>
          </w:tcPr>
          <w:p w14:paraId="7EBA1D87">
            <w:pPr>
              <w:jc w:val="left"/>
              <w:rPr>
                <w:sz w:val="18"/>
                <w:szCs w:val="18"/>
              </w:rPr>
            </w:pPr>
            <w:r>
              <w:rPr>
                <w:rFonts w:hint="eastAsia" w:ascii="宋体" w:hAnsi="宋体"/>
                <w:szCs w:val="21"/>
              </w:rPr>
              <w:t>□</w:t>
            </w:r>
            <w:r>
              <w:rPr>
                <w:rFonts w:hint="eastAsia"/>
                <w:sz w:val="18"/>
                <w:szCs w:val="18"/>
              </w:rPr>
              <w:t xml:space="preserve"> 无外电架空线或大于安全距离；</w:t>
            </w:r>
          </w:p>
          <w:p w14:paraId="1679EC2C">
            <w:pPr>
              <w:jc w:val="left"/>
              <w:rPr>
                <w:sz w:val="18"/>
                <w:szCs w:val="18"/>
              </w:rPr>
            </w:pPr>
            <w:r>
              <w:rPr>
                <w:rFonts w:hint="eastAsia" w:ascii="宋体" w:hAnsi="宋体"/>
                <w:szCs w:val="21"/>
              </w:rPr>
              <w:t xml:space="preserve">□ </w:t>
            </w:r>
            <w:r>
              <w:rPr>
                <w:rFonts w:hint="eastAsia"/>
                <w:sz w:val="18"/>
                <w:szCs w:val="18"/>
              </w:rPr>
              <w:t>有架空线小于安全距离，已搭防护；</w:t>
            </w:r>
          </w:p>
          <w:p w14:paraId="3ECC809D">
            <w:pPr>
              <w:jc w:val="left"/>
              <w:rPr>
                <w:sz w:val="18"/>
                <w:szCs w:val="18"/>
              </w:rPr>
            </w:pPr>
            <w:r>
              <w:rPr>
                <w:rFonts w:hint="eastAsia" w:ascii="宋体" w:hAnsi="宋体"/>
                <w:szCs w:val="21"/>
              </w:rPr>
              <w:t xml:space="preserve">□ </w:t>
            </w:r>
            <w:r>
              <w:rPr>
                <w:rFonts w:hint="eastAsia"/>
                <w:sz w:val="18"/>
                <w:szCs w:val="18"/>
              </w:rPr>
              <w:t>有架空线小于安全距离，未搭防护；</w:t>
            </w:r>
          </w:p>
        </w:tc>
      </w:tr>
      <w:tr w14:paraId="0916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6519" w:type="dxa"/>
            <w:gridSpan w:val="5"/>
            <w:vAlign w:val="center"/>
          </w:tcPr>
          <w:p w14:paraId="062B02DE">
            <w:pPr>
              <w:jc w:val="left"/>
              <w:rPr>
                <w:sz w:val="18"/>
                <w:szCs w:val="18"/>
              </w:rPr>
            </w:pPr>
            <w:r>
              <w:rPr>
                <w:rFonts w:hint="eastAsia"/>
                <w:sz w:val="18"/>
                <w:szCs w:val="18"/>
              </w:rPr>
              <w:t>12.检查本次安装/拆卸作业现场是否设置警戒线和设有专人监护；</w:t>
            </w:r>
          </w:p>
        </w:tc>
        <w:tc>
          <w:tcPr>
            <w:tcW w:w="3404" w:type="dxa"/>
            <w:gridSpan w:val="2"/>
            <w:vAlign w:val="center"/>
          </w:tcPr>
          <w:p w14:paraId="5C2881A1">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19FFA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6519" w:type="dxa"/>
            <w:gridSpan w:val="5"/>
            <w:vAlign w:val="center"/>
          </w:tcPr>
          <w:p w14:paraId="22DB04EC">
            <w:pPr>
              <w:jc w:val="left"/>
              <w:rPr>
                <w:sz w:val="18"/>
                <w:szCs w:val="18"/>
              </w:rPr>
            </w:pPr>
            <w:r>
              <w:rPr>
                <w:rFonts w:hint="eastAsia"/>
                <w:sz w:val="18"/>
                <w:szCs w:val="18"/>
              </w:rPr>
              <w:t>13.检查本次安装/拆卸作业是否按照专项方案组织实施</w:t>
            </w:r>
          </w:p>
        </w:tc>
        <w:tc>
          <w:tcPr>
            <w:tcW w:w="3404" w:type="dxa"/>
            <w:gridSpan w:val="2"/>
            <w:vAlign w:val="center"/>
          </w:tcPr>
          <w:p w14:paraId="7C3F894E">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66940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6519" w:type="dxa"/>
            <w:gridSpan w:val="5"/>
            <w:vAlign w:val="center"/>
          </w:tcPr>
          <w:p w14:paraId="6E568557">
            <w:pPr>
              <w:jc w:val="left"/>
              <w:rPr>
                <w:sz w:val="18"/>
                <w:szCs w:val="18"/>
              </w:rPr>
            </w:pPr>
            <w:r>
              <w:rPr>
                <w:rFonts w:hint="eastAsia"/>
                <w:sz w:val="18"/>
                <w:szCs w:val="18"/>
              </w:rPr>
              <w:t>14.检查本次安装/拆卸作业现场应急救援措施是否与专项方案相符</w:t>
            </w:r>
          </w:p>
        </w:tc>
        <w:tc>
          <w:tcPr>
            <w:tcW w:w="3404" w:type="dxa"/>
            <w:gridSpan w:val="2"/>
            <w:vAlign w:val="center"/>
          </w:tcPr>
          <w:p w14:paraId="0869E560">
            <w:pPr>
              <w:jc w:val="left"/>
              <w:rPr>
                <w:rFonts w:ascii="宋体" w:hAnsi="宋体"/>
                <w:szCs w:val="21"/>
              </w:rPr>
            </w:pPr>
            <w:r>
              <w:rPr>
                <w:rFonts w:hint="eastAsia" w:ascii="宋体" w:hAnsi="宋体"/>
                <w:szCs w:val="21"/>
              </w:rPr>
              <w:t xml:space="preserve">□ </w:t>
            </w:r>
            <w:r>
              <w:rPr>
                <w:rFonts w:hint="eastAsia"/>
                <w:sz w:val="18"/>
                <w:szCs w:val="18"/>
              </w:rPr>
              <w:t xml:space="preserve">相符       </w:t>
            </w:r>
            <w:r>
              <w:rPr>
                <w:rFonts w:hint="eastAsia" w:ascii="宋体" w:hAnsi="宋体"/>
                <w:szCs w:val="21"/>
              </w:rPr>
              <w:t>□</w:t>
            </w:r>
            <w:r>
              <w:rPr>
                <w:rFonts w:hint="eastAsia"/>
                <w:sz w:val="18"/>
                <w:szCs w:val="18"/>
              </w:rPr>
              <w:t xml:space="preserve"> 否</w:t>
            </w:r>
          </w:p>
        </w:tc>
      </w:tr>
      <w:tr w14:paraId="790CA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9923" w:type="dxa"/>
            <w:gridSpan w:val="7"/>
            <w:vAlign w:val="center"/>
          </w:tcPr>
          <w:p w14:paraId="6A8E74AE">
            <w:pPr>
              <w:spacing w:line="300" w:lineRule="auto"/>
              <w:jc w:val="left"/>
              <w:rPr>
                <w:sz w:val="18"/>
                <w:szCs w:val="18"/>
              </w:rPr>
            </w:pPr>
            <w:r>
              <w:rPr>
                <w:rFonts w:hint="eastAsia"/>
                <w:sz w:val="18"/>
                <w:szCs w:val="18"/>
              </w:rPr>
              <w:t>旁站监理发现不符合要求的问题隐患处理意见：</w:t>
            </w:r>
          </w:p>
          <w:p w14:paraId="37E99377">
            <w:pPr>
              <w:spacing w:line="300" w:lineRule="auto"/>
              <w:jc w:val="left"/>
              <w:rPr>
                <w:sz w:val="18"/>
                <w:szCs w:val="18"/>
              </w:rPr>
            </w:pPr>
          </w:p>
          <w:p w14:paraId="11BBC0BE">
            <w:pPr>
              <w:spacing w:line="300" w:lineRule="auto"/>
              <w:rPr>
                <w:sz w:val="18"/>
                <w:szCs w:val="18"/>
              </w:rPr>
            </w:pPr>
          </w:p>
        </w:tc>
      </w:tr>
      <w:tr w14:paraId="142C0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9923" w:type="dxa"/>
            <w:gridSpan w:val="7"/>
            <w:vAlign w:val="center"/>
          </w:tcPr>
          <w:p w14:paraId="381FB6A7">
            <w:pPr>
              <w:jc w:val="center"/>
              <w:rPr>
                <w:sz w:val="18"/>
                <w:szCs w:val="18"/>
              </w:rPr>
            </w:pPr>
          </w:p>
          <w:p w14:paraId="553170E0">
            <w:pPr>
              <w:jc w:val="center"/>
              <w:rPr>
                <w:sz w:val="18"/>
                <w:szCs w:val="18"/>
              </w:rPr>
            </w:pPr>
            <w:r>
              <w:rPr>
                <w:rFonts w:hint="eastAsia"/>
                <w:sz w:val="18"/>
                <w:szCs w:val="18"/>
              </w:rPr>
              <w:t xml:space="preserve">旁站监理人员（签字）：                       </w:t>
            </w:r>
          </w:p>
          <w:p w14:paraId="1CCA9506">
            <w:pPr>
              <w:jc w:val="center"/>
              <w:rPr>
                <w:sz w:val="18"/>
                <w:szCs w:val="18"/>
              </w:rPr>
            </w:pPr>
            <w:r>
              <w:rPr>
                <w:rFonts w:hint="eastAsia"/>
                <w:sz w:val="18"/>
                <w:szCs w:val="18"/>
              </w:rPr>
              <w:t xml:space="preserve">                                                      日期：</w:t>
            </w:r>
          </w:p>
        </w:tc>
      </w:tr>
    </w:tbl>
    <w:p w14:paraId="74710D01">
      <w:pPr>
        <w:spacing w:before="120" w:beforeLines="50" w:after="120" w:afterLines="50" w:line="340" w:lineRule="exact"/>
        <w:rPr>
          <w:bCs/>
          <w:szCs w:val="21"/>
        </w:rPr>
      </w:pPr>
      <w:r>
        <w:rPr>
          <w:rFonts w:hint="eastAsia" w:eastAsia="黑体"/>
          <w:bCs/>
          <w:sz w:val="18"/>
          <w:szCs w:val="18"/>
        </w:rPr>
        <w:t>注：</w:t>
      </w:r>
      <w:r>
        <w:rPr>
          <w:rFonts w:hint="eastAsia" w:ascii="宋体" w:hAnsi="宋体" w:cs="FZSSK--GBK1-0"/>
          <w:kern w:val="0"/>
          <w:sz w:val="18"/>
          <w:szCs w:val="18"/>
        </w:rPr>
        <w:t>监理</w:t>
      </w:r>
      <w:r>
        <w:rPr>
          <w:rFonts w:hint="eastAsia" w:ascii="宋体" w:hAnsi="宋体" w:cs="微软雅黑"/>
          <w:spacing w:val="8"/>
          <w:kern w:val="0"/>
          <w:sz w:val="18"/>
          <w:szCs w:val="18"/>
          <w:shd w:val="clear" w:color="auto" w:fill="FFFFFF"/>
        </w:rPr>
        <w:t>单位现场旁站监理人员对建筑起重机械安装（含附着顶升）/拆卸作业旁站时按此表旁站检查使用</w:t>
      </w:r>
    </w:p>
    <w:p w14:paraId="1A42C077">
      <w:pPr>
        <w:pStyle w:val="5"/>
        <w:jc w:val="both"/>
        <w:rPr>
          <w:rFonts w:ascii="黑体" w:hAnsi="黑体" w:eastAsia="黑体"/>
          <w:bCs/>
          <w:sz w:val="30"/>
          <w:szCs w:val="30"/>
        </w:rPr>
      </w:pPr>
      <w:r>
        <w:rPr>
          <w:rFonts w:ascii="黑体" w:hAnsi="黑体" w:eastAsia="黑体"/>
          <w:bCs/>
          <w:sz w:val="30"/>
          <w:szCs w:val="30"/>
        </w:rPr>
        <w:t>表8.1.</w:t>
      </w:r>
      <w:r>
        <w:rPr>
          <w:rFonts w:hint="eastAsia" w:ascii="黑体" w:hAnsi="黑体" w:eastAsia="黑体"/>
          <w:bCs/>
          <w:sz w:val="30"/>
          <w:szCs w:val="30"/>
        </w:rPr>
        <w:t xml:space="preserve">9  </w:t>
      </w:r>
      <w:r>
        <w:rPr>
          <w:rFonts w:ascii="黑体" w:hAnsi="黑体" w:eastAsia="黑体"/>
          <w:bCs/>
          <w:sz w:val="30"/>
          <w:szCs w:val="30"/>
        </w:rPr>
        <w:t>建筑施工起重机械安装</w:t>
      </w:r>
      <w:r>
        <w:rPr>
          <w:rFonts w:hint="eastAsia" w:ascii="黑体" w:hAnsi="黑体" w:eastAsia="黑体"/>
          <w:bCs/>
          <w:sz w:val="30"/>
          <w:szCs w:val="30"/>
        </w:rPr>
        <w:t>后</w:t>
      </w:r>
      <w:r>
        <w:rPr>
          <w:rFonts w:ascii="黑体" w:hAnsi="黑体" w:eastAsia="黑体"/>
          <w:bCs/>
          <w:sz w:val="30"/>
          <w:szCs w:val="30"/>
        </w:rPr>
        <w:t>自检表</w:t>
      </w:r>
    </w:p>
    <w:p w14:paraId="2E1F2F8B">
      <w:pPr>
        <w:pStyle w:val="5"/>
        <w:rPr>
          <w:rFonts w:ascii="宋体" w:hAnsi="宋体" w:cs="宋体"/>
          <w:b/>
          <w:sz w:val="28"/>
          <w:szCs w:val="28"/>
        </w:rPr>
      </w:pPr>
      <w:r>
        <w:rPr>
          <w:rFonts w:hint="eastAsia" w:ascii="宋体" w:hAnsi="宋体" w:cs="宋体"/>
          <w:b/>
          <w:sz w:val="28"/>
          <w:szCs w:val="28"/>
        </w:rPr>
        <w:t>建筑施工起重机械安装后自检表</w:t>
      </w:r>
      <w:r>
        <w:rPr>
          <w:rFonts w:hint="eastAsia" w:ascii="楷体" w:hAnsi="楷体" w:eastAsia="楷体" w:cs="楷体"/>
          <w:b/>
          <w:sz w:val="28"/>
          <w:szCs w:val="28"/>
        </w:rPr>
        <w:t>（塔式起重机）</w:t>
      </w:r>
    </w:p>
    <w:p w14:paraId="63C49D5F">
      <w:pPr>
        <w:rPr>
          <w:b/>
        </w:rPr>
      </w:pPr>
      <w:r>
        <w:rPr>
          <w:rFonts w:eastAsia="黑体"/>
          <w:b/>
          <w:bCs/>
          <w:szCs w:val="21"/>
        </w:rPr>
        <w:t>表8.1.</w:t>
      </w:r>
      <w:r>
        <w:rPr>
          <w:rFonts w:hint="eastAsia" w:eastAsia="黑体"/>
          <w:b/>
          <w:bCs/>
          <w:szCs w:val="21"/>
        </w:rPr>
        <w:t>9-1</w:t>
      </w:r>
    </w:p>
    <w:tbl>
      <w:tblPr>
        <w:tblStyle w:val="22"/>
        <w:tblW w:w="10026"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3"/>
        <w:gridCol w:w="254"/>
        <w:gridCol w:w="458"/>
        <w:gridCol w:w="1377"/>
        <w:gridCol w:w="1035"/>
        <w:gridCol w:w="359"/>
        <w:gridCol w:w="10"/>
        <w:gridCol w:w="1180"/>
        <w:gridCol w:w="10"/>
        <w:gridCol w:w="1585"/>
        <w:gridCol w:w="613"/>
        <w:gridCol w:w="604"/>
        <w:gridCol w:w="662"/>
        <w:gridCol w:w="7"/>
        <w:gridCol w:w="1149"/>
      </w:tblGrid>
      <w:tr w14:paraId="744E47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35" w:type="dxa"/>
            <w:gridSpan w:val="3"/>
            <w:vAlign w:val="center"/>
          </w:tcPr>
          <w:p w14:paraId="3FA03337">
            <w:pPr>
              <w:tabs>
                <w:tab w:val="left" w:pos="0"/>
                <w:tab w:val="center" w:pos="4153"/>
                <w:tab w:val="right" w:pos="8306"/>
              </w:tabs>
              <w:spacing w:line="340" w:lineRule="exact"/>
              <w:jc w:val="center"/>
              <w:rPr>
                <w:bCs/>
                <w:sz w:val="18"/>
                <w:szCs w:val="18"/>
              </w:rPr>
            </w:pPr>
            <w:r>
              <w:rPr>
                <w:bCs/>
                <w:sz w:val="18"/>
                <w:szCs w:val="18"/>
              </w:rPr>
              <w:t>工程名称</w:t>
            </w:r>
          </w:p>
        </w:tc>
        <w:tc>
          <w:tcPr>
            <w:tcW w:w="5556" w:type="dxa"/>
            <w:gridSpan w:val="7"/>
            <w:vAlign w:val="center"/>
          </w:tcPr>
          <w:p w14:paraId="5F082706">
            <w:pPr>
              <w:tabs>
                <w:tab w:val="left" w:pos="0"/>
                <w:tab w:val="center" w:pos="4153"/>
                <w:tab w:val="right" w:pos="8306"/>
              </w:tabs>
              <w:spacing w:line="340" w:lineRule="exact"/>
              <w:jc w:val="center"/>
              <w:rPr>
                <w:bCs/>
                <w:sz w:val="18"/>
                <w:szCs w:val="18"/>
              </w:rPr>
            </w:pPr>
          </w:p>
        </w:tc>
        <w:tc>
          <w:tcPr>
            <w:tcW w:w="1217" w:type="dxa"/>
            <w:gridSpan w:val="2"/>
            <w:vAlign w:val="center"/>
          </w:tcPr>
          <w:p w14:paraId="1839A90D">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18" w:type="dxa"/>
            <w:gridSpan w:val="3"/>
          </w:tcPr>
          <w:p w14:paraId="2ECC4271">
            <w:pPr>
              <w:tabs>
                <w:tab w:val="left" w:pos="0"/>
                <w:tab w:val="center" w:pos="4153"/>
                <w:tab w:val="right" w:pos="8306"/>
              </w:tabs>
              <w:spacing w:line="340" w:lineRule="exact"/>
              <w:jc w:val="center"/>
              <w:rPr>
                <w:bCs/>
                <w:sz w:val="18"/>
                <w:szCs w:val="18"/>
              </w:rPr>
            </w:pPr>
          </w:p>
        </w:tc>
      </w:tr>
      <w:tr w14:paraId="7F4793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1435" w:type="dxa"/>
            <w:gridSpan w:val="3"/>
            <w:vAlign w:val="center"/>
          </w:tcPr>
          <w:p w14:paraId="7B5EC285">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71" w:type="dxa"/>
            <w:gridSpan w:val="3"/>
            <w:vAlign w:val="center"/>
          </w:tcPr>
          <w:p w14:paraId="31709B6B">
            <w:pPr>
              <w:tabs>
                <w:tab w:val="left" w:pos="0"/>
                <w:tab w:val="center" w:pos="4153"/>
                <w:tab w:val="right" w:pos="8306"/>
              </w:tabs>
              <w:spacing w:line="340" w:lineRule="exact"/>
              <w:jc w:val="center"/>
              <w:rPr>
                <w:bCs/>
                <w:sz w:val="18"/>
                <w:szCs w:val="18"/>
              </w:rPr>
            </w:pPr>
          </w:p>
        </w:tc>
        <w:tc>
          <w:tcPr>
            <w:tcW w:w="1190" w:type="dxa"/>
            <w:gridSpan w:val="2"/>
            <w:vAlign w:val="center"/>
          </w:tcPr>
          <w:p w14:paraId="13F32826">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95" w:type="dxa"/>
            <w:gridSpan w:val="2"/>
            <w:vAlign w:val="center"/>
          </w:tcPr>
          <w:p w14:paraId="41D5E9B3">
            <w:pPr>
              <w:tabs>
                <w:tab w:val="left" w:pos="0"/>
                <w:tab w:val="center" w:pos="4153"/>
                <w:tab w:val="right" w:pos="8306"/>
              </w:tabs>
              <w:spacing w:line="340" w:lineRule="exact"/>
              <w:jc w:val="center"/>
              <w:rPr>
                <w:bCs/>
                <w:sz w:val="18"/>
                <w:szCs w:val="18"/>
              </w:rPr>
            </w:pPr>
          </w:p>
        </w:tc>
        <w:tc>
          <w:tcPr>
            <w:tcW w:w="1217" w:type="dxa"/>
            <w:gridSpan w:val="2"/>
            <w:vAlign w:val="center"/>
          </w:tcPr>
          <w:p w14:paraId="6A90EA48">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18" w:type="dxa"/>
            <w:gridSpan w:val="3"/>
          </w:tcPr>
          <w:p w14:paraId="3036FB7F">
            <w:pPr>
              <w:tabs>
                <w:tab w:val="left" w:pos="0"/>
                <w:tab w:val="center" w:pos="4153"/>
                <w:tab w:val="right" w:pos="8306"/>
              </w:tabs>
              <w:spacing w:line="340" w:lineRule="exact"/>
              <w:jc w:val="center"/>
              <w:rPr>
                <w:bCs/>
                <w:sz w:val="18"/>
                <w:szCs w:val="18"/>
              </w:rPr>
            </w:pPr>
          </w:p>
        </w:tc>
      </w:tr>
      <w:tr w14:paraId="2B52B5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1435" w:type="dxa"/>
            <w:gridSpan w:val="3"/>
            <w:vAlign w:val="center"/>
          </w:tcPr>
          <w:p w14:paraId="12298070">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71" w:type="dxa"/>
            <w:gridSpan w:val="3"/>
            <w:vAlign w:val="center"/>
          </w:tcPr>
          <w:p w14:paraId="7E18B303">
            <w:pPr>
              <w:tabs>
                <w:tab w:val="left" w:pos="0"/>
                <w:tab w:val="center" w:pos="4153"/>
                <w:tab w:val="right" w:pos="8306"/>
              </w:tabs>
              <w:spacing w:line="340" w:lineRule="exact"/>
              <w:jc w:val="center"/>
              <w:rPr>
                <w:bCs/>
                <w:sz w:val="18"/>
                <w:szCs w:val="18"/>
              </w:rPr>
            </w:pPr>
          </w:p>
        </w:tc>
        <w:tc>
          <w:tcPr>
            <w:tcW w:w="1190" w:type="dxa"/>
            <w:gridSpan w:val="2"/>
            <w:vAlign w:val="center"/>
          </w:tcPr>
          <w:p w14:paraId="62160DF0">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95" w:type="dxa"/>
            <w:gridSpan w:val="2"/>
            <w:vAlign w:val="center"/>
          </w:tcPr>
          <w:p w14:paraId="4FE03F08">
            <w:pPr>
              <w:tabs>
                <w:tab w:val="left" w:pos="0"/>
                <w:tab w:val="center" w:pos="4153"/>
                <w:tab w:val="right" w:pos="8306"/>
              </w:tabs>
              <w:spacing w:line="340" w:lineRule="exact"/>
              <w:jc w:val="center"/>
              <w:rPr>
                <w:bCs/>
                <w:sz w:val="18"/>
                <w:szCs w:val="18"/>
              </w:rPr>
            </w:pPr>
          </w:p>
        </w:tc>
        <w:tc>
          <w:tcPr>
            <w:tcW w:w="1217" w:type="dxa"/>
            <w:gridSpan w:val="2"/>
            <w:vAlign w:val="center"/>
          </w:tcPr>
          <w:p w14:paraId="44141B8A">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18" w:type="dxa"/>
            <w:gridSpan w:val="3"/>
          </w:tcPr>
          <w:p w14:paraId="53F21DBB">
            <w:pPr>
              <w:tabs>
                <w:tab w:val="left" w:pos="0"/>
                <w:tab w:val="center" w:pos="4153"/>
                <w:tab w:val="right" w:pos="8306"/>
              </w:tabs>
              <w:spacing w:line="340" w:lineRule="exact"/>
              <w:jc w:val="center"/>
              <w:rPr>
                <w:bCs/>
                <w:sz w:val="18"/>
                <w:szCs w:val="18"/>
              </w:rPr>
            </w:pPr>
          </w:p>
        </w:tc>
      </w:tr>
      <w:tr w14:paraId="563197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 w:hRule="atLeast"/>
        </w:trPr>
        <w:tc>
          <w:tcPr>
            <w:tcW w:w="1435" w:type="dxa"/>
            <w:gridSpan w:val="3"/>
            <w:vAlign w:val="center"/>
          </w:tcPr>
          <w:p w14:paraId="48584A5C">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81" w:type="dxa"/>
            <w:gridSpan w:val="4"/>
            <w:vAlign w:val="center"/>
          </w:tcPr>
          <w:p w14:paraId="415EA2A7">
            <w:pPr>
              <w:tabs>
                <w:tab w:val="left" w:pos="0"/>
                <w:tab w:val="center" w:pos="4153"/>
                <w:tab w:val="right" w:pos="8306"/>
              </w:tabs>
              <w:spacing w:line="340" w:lineRule="exact"/>
              <w:jc w:val="center"/>
              <w:rPr>
                <w:bCs/>
                <w:sz w:val="18"/>
                <w:szCs w:val="18"/>
              </w:rPr>
            </w:pPr>
          </w:p>
        </w:tc>
        <w:tc>
          <w:tcPr>
            <w:tcW w:w="1190" w:type="dxa"/>
            <w:gridSpan w:val="2"/>
            <w:vAlign w:val="center"/>
          </w:tcPr>
          <w:p w14:paraId="19478775">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85" w:type="dxa"/>
            <w:vAlign w:val="center"/>
          </w:tcPr>
          <w:p w14:paraId="18F33FBF">
            <w:pPr>
              <w:tabs>
                <w:tab w:val="left" w:pos="0"/>
                <w:tab w:val="center" w:pos="4153"/>
                <w:tab w:val="right" w:pos="8306"/>
              </w:tabs>
              <w:spacing w:line="340" w:lineRule="exact"/>
              <w:jc w:val="center"/>
              <w:rPr>
                <w:bCs/>
                <w:sz w:val="18"/>
                <w:szCs w:val="18"/>
              </w:rPr>
            </w:pPr>
          </w:p>
        </w:tc>
        <w:tc>
          <w:tcPr>
            <w:tcW w:w="1217" w:type="dxa"/>
            <w:gridSpan w:val="2"/>
            <w:vAlign w:val="center"/>
          </w:tcPr>
          <w:p w14:paraId="421080BB">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818" w:type="dxa"/>
            <w:gridSpan w:val="3"/>
            <w:vAlign w:val="center"/>
          </w:tcPr>
          <w:p w14:paraId="40C2626B">
            <w:pPr>
              <w:tabs>
                <w:tab w:val="left" w:pos="0"/>
                <w:tab w:val="center" w:pos="4153"/>
                <w:tab w:val="right" w:pos="8306"/>
              </w:tabs>
            </w:pPr>
            <w:r>
              <w:rPr>
                <w:rFonts w:hint="eastAsia" w:ascii="宋体" w:hAnsi="宋体"/>
                <w:szCs w:val="21"/>
              </w:rPr>
              <w:t>□</w:t>
            </w:r>
            <w:r>
              <w:rPr>
                <w:rFonts w:hint="eastAsia"/>
                <w:sz w:val="18"/>
                <w:szCs w:val="18"/>
              </w:rPr>
              <w:t xml:space="preserve"> </w:t>
            </w:r>
            <w:r>
              <w:rPr>
                <w:rFonts w:hint="eastAsia"/>
              </w:rPr>
              <w:t>初始高度</w:t>
            </w:r>
          </w:p>
          <w:p w14:paraId="34D9F3D4">
            <w:pPr>
              <w:pStyle w:val="5"/>
              <w:jc w:val="both"/>
              <w:rPr>
                <w:bCs/>
                <w:sz w:val="18"/>
                <w:szCs w:val="18"/>
              </w:rPr>
            </w:pPr>
            <w:r>
              <w:rPr>
                <w:rFonts w:hint="eastAsia" w:ascii="宋体" w:hAnsi="宋体"/>
                <w:szCs w:val="21"/>
              </w:rPr>
              <w:t>□</w:t>
            </w:r>
            <w:r>
              <w:rPr>
                <w:rFonts w:hint="eastAsia"/>
                <w:sz w:val="18"/>
                <w:szCs w:val="18"/>
              </w:rPr>
              <w:t xml:space="preserve"> </w:t>
            </w:r>
            <w:r>
              <w:rPr>
                <w:rFonts w:hint="eastAsia"/>
                <w:bCs/>
                <w:sz w:val="18"/>
                <w:szCs w:val="18"/>
              </w:rPr>
              <w:t>附着顶升加节</w:t>
            </w:r>
          </w:p>
        </w:tc>
      </w:tr>
      <w:tr w14:paraId="26DDA7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 w:hRule="atLeast"/>
        </w:trPr>
        <w:tc>
          <w:tcPr>
            <w:tcW w:w="1435" w:type="dxa"/>
            <w:gridSpan w:val="3"/>
            <w:vAlign w:val="center"/>
          </w:tcPr>
          <w:p w14:paraId="32123DCA">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556" w:type="dxa"/>
            <w:gridSpan w:val="7"/>
            <w:vAlign w:val="center"/>
          </w:tcPr>
          <w:p w14:paraId="5797CF34">
            <w:pPr>
              <w:tabs>
                <w:tab w:val="left" w:pos="0"/>
                <w:tab w:val="center" w:pos="4153"/>
                <w:tab w:val="right" w:pos="8306"/>
              </w:tabs>
              <w:spacing w:line="340" w:lineRule="exact"/>
              <w:jc w:val="center"/>
              <w:rPr>
                <w:bCs/>
                <w:sz w:val="18"/>
                <w:szCs w:val="18"/>
              </w:rPr>
            </w:pPr>
            <w:r>
              <w:rPr>
                <w:rFonts w:hint="eastAsia" w:ascii="宋体" w:hAnsi="宋体"/>
                <w:sz w:val="18"/>
                <w:szCs w:val="18"/>
              </w:rPr>
              <w:t>□安装</w:t>
            </w:r>
            <w:r>
              <w:rPr>
                <w:rFonts w:hint="eastAsia"/>
                <w:sz w:val="18"/>
                <w:szCs w:val="18"/>
              </w:rPr>
              <w:t xml:space="preserve">初始高度； </w:t>
            </w:r>
            <w:r>
              <w:rPr>
                <w:rFonts w:hint="eastAsia" w:ascii="宋体" w:hAnsi="宋体"/>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217" w:type="dxa"/>
            <w:gridSpan w:val="2"/>
          </w:tcPr>
          <w:p w14:paraId="55011955">
            <w:pPr>
              <w:tabs>
                <w:tab w:val="left" w:pos="0"/>
                <w:tab w:val="center" w:pos="4153"/>
                <w:tab w:val="right" w:pos="8306"/>
              </w:tabs>
              <w:spacing w:line="340" w:lineRule="exact"/>
              <w:jc w:val="center"/>
              <w:rPr>
                <w:bCs/>
                <w:sz w:val="18"/>
                <w:szCs w:val="18"/>
              </w:rPr>
            </w:pPr>
            <w:r>
              <w:rPr>
                <w:rFonts w:hint="eastAsia"/>
                <w:bCs/>
                <w:sz w:val="18"/>
                <w:szCs w:val="18"/>
              </w:rPr>
              <w:t>自检高度</w:t>
            </w:r>
          </w:p>
        </w:tc>
        <w:tc>
          <w:tcPr>
            <w:tcW w:w="1818" w:type="dxa"/>
            <w:gridSpan w:val="3"/>
          </w:tcPr>
          <w:p w14:paraId="2B836910">
            <w:pPr>
              <w:tabs>
                <w:tab w:val="left" w:pos="0"/>
                <w:tab w:val="center" w:pos="4153"/>
                <w:tab w:val="right" w:pos="8306"/>
              </w:tabs>
              <w:spacing w:line="340" w:lineRule="exact"/>
              <w:jc w:val="center"/>
              <w:rPr>
                <w:bCs/>
                <w:sz w:val="18"/>
                <w:szCs w:val="18"/>
              </w:rPr>
            </w:pPr>
            <w:r>
              <w:rPr>
                <w:rFonts w:hint="eastAsia"/>
                <w:bCs/>
                <w:sz w:val="18"/>
                <w:szCs w:val="18"/>
              </w:rPr>
              <w:t>m</w:t>
            </w:r>
          </w:p>
        </w:tc>
      </w:tr>
      <w:tr w14:paraId="2B1D7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2812" w:type="dxa"/>
            <w:gridSpan w:val="4"/>
            <w:vAlign w:val="center"/>
          </w:tcPr>
          <w:p w14:paraId="17531EFD">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213" w:type="dxa"/>
            <w:gridSpan w:val="11"/>
            <w:vAlign w:val="center"/>
          </w:tcPr>
          <w:p w14:paraId="4ED019C3">
            <w:pPr>
              <w:tabs>
                <w:tab w:val="left" w:pos="0"/>
                <w:tab w:val="center" w:pos="4153"/>
                <w:tab w:val="right" w:pos="8306"/>
              </w:tabs>
              <w:spacing w:line="280" w:lineRule="exact"/>
              <w:jc w:val="center"/>
              <w:rPr>
                <w:bCs/>
                <w:sz w:val="18"/>
                <w:szCs w:val="18"/>
              </w:rPr>
            </w:pPr>
            <w:r>
              <w:rPr>
                <w:rFonts w:ascii="宋体" w:hAnsi="宋体"/>
                <w:bCs/>
                <w:sz w:val="18"/>
                <w:szCs w:val="18"/>
              </w:rPr>
              <w:t>√=合格   ○=整改后合格    ×=不合格    无=无此项</w:t>
            </w:r>
          </w:p>
        </w:tc>
      </w:tr>
      <w:tr w14:paraId="75750D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0025" w:type="dxa"/>
            <w:gridSpan w:val="15"/>
          </w:tcPr>
          <w:p w14:paraId="5D9F3F22">
            <w:pPr>
              <w:tabs>
                <w:tab w:val="left" w:pos="0"/>
                <w:tab w:val="center" w:pos="4153"/>
                <w:tab w:val="right" w:pos="8306"/>
              </w:tabs>
              <w:spacing w:line="340" w:lineRule="exact"/>
              <w:jc w:val="center"/>
              <w:rPr>
                <w:bCs/>
                <w:sz w:val="18"/>
                <w:szCs w:val="18"/>
              </w:rPr>
            </w:pPr>
            <w:r>
              <w:rPr>
                <w:bCs/>
                <w:sz w:val="18"/>
                <w:szCs w:val="18"/>
              </w:rPr>
              <w:t>资料检查项</w:t>
            </w:r>
          </w:p>
        </w:tc>
      </w:tr>
      <w:tr w14:paraId="675962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2" w:hRule="atLeast"/>
        </w:trPr>
        <w:tc>
          <w:tcPr>
            <w:tcW w:w="977" w:type="dxa"/>
            <w:gridSpan w:val="2"/>
          </w:tcPr>
          <w:p w14:paraId="6076581D">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14:paraId="22F32CAE">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14:paraId="32C945CC">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73" w:type="dxa"/>
            <w:gridSpan w:val="3"/>
          </w:tcPr>
          <w:p w14:paraId="7AAB2181">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49" w:type="dxa"/>
          </w:tcPr>
          <w:p w14:paraId="43B3AFEF">
            <w:pPr>
              <w:tabs>
                <w:tab w:val="left" w:pos="0"/>
                <w:tab w:val="center" w:pos="4153"/>
                <w:tab w:val="right" w:pos="8306"/>
              </w:tabs>
              <w:spacing w:line="340" w:lineRule="exact"/>
              <w:jc w:val="center"/>
              <w:rPr>
                <w:bCs/>
                <w:sz w:val="18"/>
                <w:szCs w:val="18"/>
              </w:rPr>
            </w:pPr>
            <w:r>
              <w:rPr>
                <w:bCs/>
                <w:sz w:val="18"/>
                <w:szCs w:val="18"/>
              </w:rPr>
              <w:t>备注</w:t>
            </w:r>
          </w:p>
        </w:tc>
      </w:tr>
      <w:tr w14:paraId="47797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977" w:type="dxa"/>
            <w:gridSpan w:val="2"/>
          </w:tcPr>
          <w:p w14:paraId="14835B55">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14:paraId="2647B28F">
            <w:pPr>
              <w:tabs>
                <w:tab w:val="left" w:pos="0"/>
                <w:tab w:val="center" w:pos="4153"/>
                <w:tab w:val="right" w:pos="8306"/>
              </w:tabs>
              <w:spacing w:line="340" w:lineRule="exact"/>
              <w:rPr>
                <w:bCs/>
                <w:sz w:val="18"/>
                <w:szCs w:val="18"/>
              </w:rPr>
            </w:pPr>
            <w:r>
              <w:rPr>
                <w:bCs/>
                <w:sz w:val="18"/>
                <w:szCs w:val="18"/>
              </w:rPr>
              <w:t>隐蔽工程验收单和混凝土强度报告</w:t>
            </w:r>
          </w:p>
        </w:tc>
        <w:tc>
          <w:tcPr>
            <w:tcW w:w="2208" w:type="dxa"/>
            <w:gridSpan w:val="3"/>
          </w:tcPr>
          <w:p w14:paraId="3E571F8F">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14:paraId="3F02CE81">
            <w:pPr>
              <w:tabs>
                <w:tab w:val="left" w:pos="0"/>
                <w:tab w:val="center" w:pos="4153"/>
                <w:tab w:val="right" w:pos="8306"/>
              </w:tabs>
              <w:spacing w:line="340" w:lineRule="exact"/>
              <w:jc w:val="center"/>
              <w:rPr>
                <w:bCs/>
                <w:sz w:val="18"/>
                <w:szCs w:val="18"/>
              </w:rPr>
            </w:pPr>
          </w:p>
        </w:tc>
        <w:tc>
          <w:tcPr>
            <w:tcW w:w="1149" w:type="dxa"/>
          </w:tcPr>
          <w:p w14:paraId="296A50A1">
            <w:pPr>
              <w:tabs>
                <w:tab w:val="left" w:pos="0"/>
                <w:tab w:val="center" w:pos="4153"/>
                <w:tab w:val="right" w:pos="8306"/>
              </w:tabs>
              <w:spacing w:line="340" w:lineRule="exact"/>
              <w:jc w:val="center"/>
              <w:rPr>
                <w:bCs/>
                <w:sz w:val="18"/>
                <w:szCs w:val="18"/>
              </w:rPr>
            </w:pPr>
          </w:p>
        </w:tc>
      </w:tr>
      <w:tr w14:paraId="7F5C0C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977" w:type="dxa"/>
            <w:gridSpan w:val="2"/>
          </w:tcPr>
          <w:p w14:paraId="7B99C767">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14:paraId="625E0944">
            <w:pPr>
              <w:tabs>
                <w:tab w:val="left" w:pos="0"/>
                <w:tab w:val="center" w:pos="4153"/>
                <w:tab w:val="right" w:pos="8306"/>
              </w:tabs>
              <w:spacing w:line="340" w:lineRule="exact"/>
              <w:rPr>
                <w:bCs/>
                <w:sz w:val="18"/>
                <w:szCs w:val="18"/>
              </w:rPr>
            </w:pPr>
            <w:r>
              <w:rPr>
                <w:bCs/>
                <w:sz w:val="18"/>
                <w:szCs w:val="18"/>
              </w:rPr>
              <w:t>安装方案、安全交底记录</w:t>
            </w:r>
          </w:p>
        </w:tc>
        <w:tc>
          <w:tcPr>
            <w:tcW w:w="2208" w:type="dxa"/>
            <w:gridSpan w:val="3"/>
          </w:tcPr>
          <w:p w14:paraId="110DA097">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14:paraId="500BE90B">
            <w:pPr>
              <w:tabs>
                <w:tab w:val="left" w:pos="0"/>
                <w:tab w:val="center" w:pos="4153"/>
                <w:tab w:val="right" w:pos="8306"/>
              </w:tabs>
              <w:spacing w:line="340" w:lineRule="exact"/>
              <w:jc w:val="center"/>
              <w:rPr>
                <w:bCs/>
                <w:sz w:val="18"/>
                <w:szCs w:val="18"/>
              </w:rPr>
            </w:pPr>
          </w:p>
        </w:tc>
        <w:tc>
          <w:tcPr>
            <w:tcW w:w="1149" w:type="dxa"/>
          </w:tcPr>
          <w:p w14:paraId="0BACED14">
            <w:pPr>
              <w:tabs>
                <w:tab w:val="left" w:pos="0"/>
                <w:tab w:val="center" w:pos="4153"/>
                <w:tab w:val="right" w:pos="8306"/>
              </w:tabs>
              <w:spacing w:line="340" w:lineRule="exact"/>
              <w:jc w:val="center"/>
              <w:rPr>
                <w:bCs/>
                <w:sz w:val="18"/>
                <w:szCs w:val="18"/>
              </w:rPr>
            </w:pPr>
          </w:p>
        </w:tc>
      </w:tr>
      <w:tr w14:paraId="5E86F6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977" w:type="dxa"/>
            <w:gridSpan w:val="2"/>
          </w:tcPr>
          <w:p w14:paraId="49DACA12">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14:paraId="2D4F8D9E">
            <w:pPr>
              <w:tabs>
                <w:tab w:val="left" w:pos="0"/>
                <w:tab w:val="center" w:pos="4153"/>
                <w:tab w:val="right" w:pos="8306"/>
              </w:tabs>
              <w:spacing w:line="340" w:lineRule="exact"/>
              <w:rPr>
                <w:bCs/>
                <w:sz w:val="18"/>
                <w:szCs w:val="18"/>
              </w:rPr>
            </w:pPr>
            <w:r>
              <w:rPr>
                <w:bCs/>
                <w:sz w:val="18"/>
                <w:szCs w:val="18"/>
              </w:rPr>
              <w:t>塔式起重机转场保养作业单或新购设备的进场验收单</w:t>
            </w:r>
          </w:p>
        </w:tc>
        <w:tc>
          <w:tcPr>
            <w:tcW w:w="2208" w:type="dxa"/>
            <w:gridSpan w:val="3"/>
          </w:tcPr>
          <w:p w14:paraId="03D4D757">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14:paraId="5E4D161C">
            <w:pPr>
              <w:tabs>
                <w:tab w:val="left" w:pos="0"/>
                <w:tab w:val="center" w:pos="4153"/>
                <w:tab w:val="right" w:pos="8306"/>
              </w:tabs>
              <w:spacing w:line="340" w:lineRule="exact"/>
              <w:jc w:val="center"/>
              <w:rPr>
                <w:bCs/>
                <w:sz w:val="18"/>
                <w:szCs w:val="18"/>
              </w:rPr>
            </w:pPr>
          </w:p>
        </w:tc>
        <w:tc>
          <w:tcPr>
            <w:tcW w:w="1149" w:type="dxa"/>
          </w:tcPr>
          <w:p w14:paraId="55DC7305">
            <w:pPr>
              <w:tabs>
                <w:tab w:val="left" w:pos="0"/>
                <w:tab w:val="center" w:pos="4153"/>
                <w:tab w:val="right" w:pos="8306"/>
              </w:tabs>
              <w:spacing w:line="340" w:lineRule="exact"/>
              <w:jc w:val="center"/>
              <w:rPr>
                <w:bCs/>
                <w:sz w:val="18"/>
                <w:szCs w:val="18"/>
              </w:rPr>
            </w:pPr>
          </w:p>
        </w:tc>
      </w:tr>
      <w:tr w14:paraId="1A923F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0025" w:type="dxa"/>
            <w:gridSpan w:val="15"/>
          </w:tcPr>
          <w:p w14:paraId="2372255E">
            <w:pPr>
              <w:tabs>
                <w:tab w:val="left" w:pos="0"/>
                <w:tab w:val="center" w:pos="4153"/>
                <w:tab w:val="right" w:pos="8306"/>
              </w:tabs>
              <w:spacing w:line="340" w:lineRule="exact"/>
              <w:jc w:val="center"/>
              <w:rPr>
                <w:bCs/>
                <w:sz w:val="18"/>
                <w:szCs w:val="18"/>
              </w:rPr>
            </w:pPr>
            <w:r>
              <w:rPr>
                <w:bCs/>
                <w:sz w:val="18"/>
                <w:szCs w:val="18"/>
              </w:rPr>
              <w:t>基础检查项</w:t>
            </w:r>
          </w:p>
        </w:tc>
      </w:tr>
      <w:tr w14:paraId="3DD16D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977" w:type="dxa"/>
            <w:gridSpan w:val="2"/>
          </w:tcPr>
          <w:p w14:paraId="2040FB86">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14:paraId="08D23B39">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14:paraId="0CF30132">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66" w:type="dxa"/>
            <w:gridSpan w:val="2"/>
          </w:tcPr>
          <w:p w14:paraId="2BD41979">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56" w:type="dxa"/>
            <w:gridSpan w:val="2"/>
          </w:tcPr>
          <w:p w14:paraId="42F8FCA8">
            <w:pPr>
              <w:tabs>
                <w:tab w:val="left" w:pos="0"/>
                <w:tab w:val="center" w:pos="4153"/>
                <w:tab w:val="right" w:pos="8306"/>
              </w:tabs>
              <w:spacing w:line="340" w:lineRule="exact"/>
              <w:jc w:val="center"/>
              <w:rPr>
                <w:bCs/>
                <w:sz w:val="18"/>
                <w:szCs w:val="18"/>
              </w:rPr>
            </w:pPr>
            <w:r>
              <w:rPr>
                <w:bCs/>
                <w:sz w:val="18"/>
                <w:szCs w:val="18"/>
              </w:rPr>
              <w:t>备注</w:t>
            </w:r>
          </w:p>
        </w:tc>
      </w:tr>
      <w:tr w14:paraId="5353A9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977" w:type="dxa"/>
            <w:gridSpan w:val="2"/>
          </w:tcPr>
          <w:p w14:paraId="59B1259C">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14:paraId="53DE240E">
            <w:pPr>
              <w:tabs>
                <w:tab w:val="left" w:pos="0"/>
                <w:tab w:val="center" w:pos="4153"/>
                <w:tab w:val="right" w:pos="8306"/>
              </w:tabs>
              <w:spacing w:line="340" w:lineRule="exact"/>
              <w:rPr>
                <w:bCs/>
                <w:sz w:val="18"/>
                <w:szCs w:val="18"/>
              </w:rPr>
            </w:pPr>
            <w:r>
              <w:rPr>
                <w:bCs/>
                <w:sz w:val="18"/>
                <w:szCs w:val="18"/>
              </w:rPr>
              <w:t>地基允许承载能力（KN/㎡）</w:t>
            </w:r>
          </w:p>
        </w:tc>
        <w:tc>
          <w:tcPr>
            <w:tcW w:w="2208" w:type="dxa"/>
            <w:gridSpan w:val="3"/>
          </w:tcPr>
          <w:p w14:paraId="295542A5">
            <w:pPr>
              <w:tabs>
                <w:tab w:val="left" w:pos="0"/>
                <w:tab w:val="center" w:pos="4153"/>
                <w:tab w:val="right" w:pos="8306"/>
              </w:tabs>
              <w:spacing w:line="340" w:lineRule="exact"/>
              <w:rPr>
                <w:bCs/>
                <w:sz w:val="18"/>
                <w:szCs w:val="18"/>
              </w:rPr>
            </w:pPr>
            <w:r>
              <w:rPr>
                <w:rFonts w:hint="eastAsia"/>
                <w:bCs/>
                <w:sz w:val="18"/>
                <w:szCs w:val="18"/>
              </w:rPr>
              <w:t>应符合原机及规范要求</w:t>
            </w:r>
          </w:p>
        </w:tc>
        <w:tc>
          <w:tcPr>
            <w:tcW w:w="1266" w:type="dxa"/>
            <w:gridSpan w:val="2"/>
          </w:tcPr>
          <w:p w14:paraId="1C321E8D">
            <w:pPr>
              <w:tabs>
                <w:tab w:val="left" w:pos="0"/>
                <w:tab w:val="center" w:pos="4153"/>
                <w:tab w:val="right" w:pos="8306"/>
              </w:tabs>
              <w:spacing w:line="340" w:lineRule="exact"/>
              <w:jc w:val="center"/>
              <w:rPr>
                <w:bCs/>
                <w:sz w:val="18"/>
                <w:szCs w:val="18"/>
              </w:rPr>
            </w:pPr>
          </w:p>
        </w:tc>
        <w:tc>
          <w:tcPr>
            <w:tcW w:w="1156" w:type="dxa"/>
            <w:gridSpan w:val="2"/>
          </w:tcPr>
          <w:p w14:paraId="2206AE43">
            <w:pPr>
              <w:tabs>
                <w:tab w:val="left" w:pos="0"/>
                <w:tab w:val="center" w:pos="4153"/>
                <w:tab w:val="right" w:pos="8306"/>
              </w:tabs>
              <w:spacing w:line="340" w:lineRule="exact"/>
              <w:jc w:val="center"/>
              <w:rPr>
                <w:bCs/>
                <w:sz w:val="18"/>
                <w:szCs w:val="18"/>
              </w:rPr>
            </w:pPr>
          </w:p>
        </w:tc>
      </w:tr>
      <w:tr w14:paraId="243BF2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977" w:type="dxa"/>
            <w:gridSpan w:val="2"/>
          </w:tcPr>
          <w:p w14:paraId="67542D91">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14:paraId="36C63036">
            <w:pPr>
              <w:tabs>
                <w:tab w:val="left" w:pos="0"/>
                <w:tab w:val="center" w:pos="4153"/>
                <w:tab w:val="right" w:pos="8306"/>
              </w:tabs>
              <w:spacing w:line="340" w:lineRule="exact"/>
              <w:rPr>
                <w:bCs/>
                <w:sz w:val="18"/>
                <w:szCs w:val="18"/>
              </w:rPr>
            </w:pPr>
            <w:r>
              <w:rPr>
                <w:bCs/>
                <w:sz w:val="18"/>
                <w:szCs w:val="18"/>
              </w:rPr>
              <w:t>基坑围护形式</w:t>
            </w:r>
          </w:p>
        </w:tc>
        <w:tc>
          <w:tcPr>
            <w:tcW w:w="2208" w:type="dxa"/>
            <w:gridSpan w:val="3"/>
          </w:tcPr>
          <w:p w14:paraId="379CF7B9">
            <w:pPr>
              <w:spacing w:line="340" w:lineRule="exact"/>
              <w:rPr>
                <w:sz w:val="18"/>
                <w:szCs w:val="18"/>
              </w:rPr>
            </w:pPr>
            <w:r>
              <w:rPr>
                <w:rFonts w:hint="eastAsia"/>
                <w:sz w:val="18"/>
                <w:szCs w:val="18"/>
              </w:rPr>
              <w:t>应符合安装方案要</w:t>
            </w:r>
            <w:r>
              <w:rPr>
                <w:rFonts w:hint="eastAsia"/>
                <w:bCs/>
                <w:sz w:val="18"/>
                <w:szCs w:val="18"/>
              </w:rPr>
              <w:t>求</w:t>
            </w:r>
          </w:p>
        </w:tc>
        <w:tc>
          <w:tcPr>
            <w:tcW w:w="1266" w:type="dxa"/>
            <w:gridSpan w:val="2"/>
          </w:tcPr>
          <w:p w14:paraId="0813F2B9">
            <w:pPr>
              <w:tabs>
                <w:tab w:val="left" w:pos="0"/>
                <w:tab w:val="center" w:pos="4153"/>
                <w:tab w:val="right" w:pos="8306"/>
              </w:tabs>
              <w:spacing w:line="340" w:lineRule="exact"/>
              <w:jc w:val="center"/>
              <w:rPr>
                <w:bCs/>
                <w:sz w:val="18"/>
                <w:szCs w:val="18"/>
              </w:rPr>
            </w:pPr>
          </w:p>
        </w:tc>
        <w:tc>
          <w:tcPr>
            <w:tcW w:w="1156" w:type="dxa"/>
            <w:gridSpan w:val="2"/>
          </w:tcPr>
          <w:p w14:paraId="01DDDBA3">
            <w:pPr>
              <w:tabs>
                <w:tab w:val="left" w:pos="0"/>
                <w:tab w:val="center" w:pos="4153"/>
                <w:tab w:val="right" w:pos="8306"/>
              </w:tabs>
              <w:spacing w:line="340" w:lineRule="exact"/>
              <w:jc w:val="center"/>
              <w:rPr>
                <w:bCs/>
                <w:sz w:val="18"/>
                <w:szCs w:val="18"/>
              </w:rPr>
            </w:pPr>
          </w:p>
        </w:tc>
      </w:tr>
      <w:tr w14:paraId="08A991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977" w:type="dxa"/>
            <w:gridSpan w:val="2"/>
          </w:tcPr>
          <w:p w14:paraId="15B9D0CC">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14:paraId="6BAA79DA">
            <w:pPr>
              <w:tabs>
                <w:tab w:val="left" w:pos="0"/>
                <w:tab w:val="center" w:pos="4153"/>
                <w:tab w:val="right" w:pos="8306"/>
              </w:tabs>
              <w:spacing w:line="340" w:lineRule="exact"/>
              <w:rPr>
                <w:bCs/>
                <w:sz w:val="18"/>
                <w:szCs w:val="18"/>
              </w:rPr>
            </w:pPr>
            <w:r>
              <w:rPr>
                <w:bCs/>
                <w:sz w:val="18"/>
                <w:szCs w:val="18"/>
              </w:rPr>
              <w:t>塔式起重机距坑边距离（m）</w:t>
            </w:r>
          </w:p>
        </w:tc>
        <w:tc>
          <w:tcPr>
            <w:tcW w:w="2208" w:type="dxa"/>
            <w:gridSpan w:val="3"/>
          </w:tcPr>
          <w:p w14:paraId="0E0E54AB">
            <w:pPr>
              <w:spacing w:line="340" w:lineRule="exact"/>
              <w:rPr>
                <w:sz w:val="18"/>
                <w:szCs w:val="18"/>
              </w:rPr>
            </w:pPr>
            <w:r>
              <w:rPr>
                <w:rFonts w:hint="eastAsia"/>
                <w:sz w:val="18"/>
                <w:szCs w:val="18"/>
              </w:rPr>
              <w:t>应符合相应安全规范要</w:t>
            </w:r>
            <w:r>
              <w:rPr>
                <w:rFonts w:hint="eastAsia"/>
                <w:bCs/>
                <w:sz w:val="18"/>
                <w:szCs w:val="18"/>
              </w:rPr>
              <w:t>求</w:t>
            </w:r>
          </w:p>
        </w:tc>
        <w:tc>
          <w:tcPr>
            <w:tcW w:w="1266" w:type="dxa"/>
            <w:gridSpan w:val="2"/>
          </w:tcPr>
          <w:p w14:paraId="3FE20F69">
            <w:pPr>
              <w:tabs>
                <w:tab w:val="left" w:pos="0"/>
                <w:tab w:val="center" w:pos="4153"/>
                <w:tab w:val="right" w:pos="8306"/>
              </w:tabs>
              <w:spacing w:line="340" w:lineRule="exact"/>
              <w:jc w:val="center"/>
              <w:rPr>
                <w:bCs/>
                <w:sz w:val="18"/>
                <w:szCs w:val="18"/>
              </w:rPr>
            </w:pPr>
          </w:p>
        </w:tc>
        <w:tc>
          <w:tcPr>
            <w:tcW w:w="1156" w:type="dxa"/>
            <w:gridSpan w:val="2"/>
          </w:tcPr>
          <w:p w14:paraId="2057362E">
            <w:pPr>
              <w:tabs>
                <w:tab w:val="left" w:pos="0"/>
                <w:tab w:val="center" w:pos="4153"/>
                <w:tab w:val="right" w:pos="8306"/>
              </w:tabs>
              <w:spacing w:line="340" w:lineRule="exact"/>
              <w:jc w:val="center"/>
              <w:rPr>
                <w:bCs/>
                <w:sz w:val="18"/>
                <w:szCs w:val="18"/>
              </w:rPr>
            </w:pPr>
          </w:p>
        </w:tc>
      </w:tr>
      <w:tr w14:paraId="2566AA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977" w:type="dxa"/>
            <w:gridSpan w:val="2"/>
          </w:tcPr>
          <w:p w14:paraId="7F90DE20">
            <w:pPr>
              <w:tabs>
                <w:tab w:val="left" w:pos="0"/>
                <w:tab w:val="center" w:pos="4153"/>
                <w:tab w:val="right" w:pos="8306"/>
              </w:tabs>
              <w:spacing w:line="340" w:lineRule="exact"/>
              <w:jc w:val="center"/>
              <w:rPr>
                <w:bCs/>
                <w:sz w:val="18"/>
                <w:szCs w:val="18"/>
              </w:rPr>
            </w:pPr>
            <w:r>
              <w:rPr>
                <w:bCs/>
                <w:sz w:val="18"/>
                <w:szCs w:val="18"/>
              </w:rPr>
              <w:t>4</w:t>
            </w:r>
          </w:p>
        </w:tc>
        <w:tc>
          <w:tcPr>
            <w:tcW w:w="4419" w:type="dxa"/>
            <w:gridSpan w:val="6"/>
          </w:tcPr>
          <w:p w14:paraId="3880EE2F">
            <w:pPr>
              <w:tabs>
                <w:tab w:val="left" w:pos="0"/>
                <w:tab w:val="center" w:pos="4153"/>
                <w:tab w:val="right" w:pos="8306"/>
              </w:tabs>
              <w:spacing w:line="340" w:lineRule="exact"/>
              <w:rPr>
                <w:bCs/>
                <w:sz w:val="18"/>
                <w:szCs w:val="18"/>
              </w:rPr>
            </w:pPr>
            <w:r>
              <w:rPr>
                <w:bCs/>
                <w:sz w:val="18"/>
                <w:szCs w:val="18"/>
              </w:rPr>
              <w:t>基础下是否有管线、障碍物或不良地质</w:t>
            </w:r>
          </w:p>
        </w:tc>
        <w:tc>
          <w:tcPr>
            <w:tcW w:w="2208" w:type="dxa"/>
            <w:gridSpan w:val="3"/>
          </w:tcPr>
          <w:p w14:paraId="560E4669">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14:paraId="651A0B55">
            <w:pPr>
              <w:tabs>
                <w:tab w:val="left" w:pos="0"/>
                <w:tab w:val="center" w:pos="4153"/>
                <w:tab w:val="right" w:pos="8306"/>
              </w:tabs>
              <w:spacing w:line="340" w:lineRule="exact"/>
              <w:jc w:val="center"/>
              <w:rPr>
                <w:bCs/>
                <w:sz w:val="18"/>
                <w:szCs w:val="18"/>
              </w:rPr>
            </w:pPr>
          </w:p>
        </w:tc>
        <w:tc>
          <w:tcPr>
            <w:tcW w:w="1156" w:type="dxa"/>
            <w:gridSpan w:val="2"/>
          </w:tcPr>
          <w:p w14:paraId="7DEFE5DA">
            <w:pPr>
              <w:tabs>
                <w:tab w:val="left" w:pos="0"/>
                <w:tab w:val="center" w:pos="4153"/>
                <w:tab w:val="right" w:pos="8306"/>
              </w:tabs>
              <w:spacing w:line="340" w:lineRule="exact"/>
              <w:jc w:val="center"/>
              <w:rPr>
                <w:bCs/>
                <w:sz w:val="18"/>
                <w:szCs w:val="18"/>
              </w:rPr>
            </w:pPr>
          </w:p>
        </w:tc>
      </w:tr>
      <w:tr w14:paraId="3F9E0E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977" w:type="dxa"/>
            <w:gridSpan w:val="2"/>
          </w:tcPr>
          <w:p w14:paraId="119D1185">
            <w:pPr>
              <w:tabs>
                <w:tab w:val="left" w:pos="0"/>
                <w:tab w:val="center" w:pos="4153"/>
                <w:tab w:val="right" w:pos="8306"/>
              </w:tabs>
              <w:spacing w:line="340" w:lineRule="exact"/>
              <w:jc w:val="center"/>
              <w:rPr>
                <w:bCs/>
                <w:sz w:val="18"/>
                <w:szCs w:val="18"/>
              </w:rPr>
            </w:pPr>
            <w:r>
              <w:rPr>
                <w:bCs/>
                <w:sz w:val="18"/>
                <w:szCs w:val="18"/>
              </w:rPr>
              <w:t>5</w:t>
            </w:r>
          </w:p>
        </w:tc>
        <w:tc>
          <w:tcPr>
            <w:tcW w:w="4419" w:type="dxa"/>
            <w:gridSpan w:val="6"/>
          </w:tcPr>
          <w:p w14:paraId="5F3F6CE2">
            <w:pPr>
              <w:tabs>
                <w:tab w:val="left" w:pos="0"/>
                <w:tab w:val="center" w:pos="4153"/>
                <w:tab w:val="right" w:pos="8306"/>
              </w:tabs>
              <w:spacing w:line="340" w:lineRule="exact"/>
              <w:rPr>
                <w:bCs/>
                <w:sz w:val="18"/>
                <w:szCs w:val="18"/>
              </w:rPr>
            </w:pPr>
            <w:r>
              <w:rPr>
                <w:bCs/>
                <w:sz w:val="18"/>
                <w:szCs w:val="18"/>
              </w:rPr>
              <w:t>排水措施（有、无）</w:t>
            </w:r>
          </w:p>
        </w:tc>
        <w:tc>
          <w:tcPr>
            <w:tcW w:w="2208" w:type="dxa"/>
            <w:gridSpan w:val="3"/>
          </w:tcPr>
          <w:p w14:paraId="3F5DACAE">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14:paraId="0944DFBD">
            <w:pPr>
              <w:tabs>
                <w:tab w:val="left" w:pos="0"/>
                <w:tab w:val="center" w:pos="4153"/>
                <w:tab w:val="right" w:pos="8306"/>
              </w:tabs>
              <w:spacing w:line="340" w:lineRule="exact"/>
              <w:jc w:val="center"/>
              <w:rPr>
                <w:bCs/>
                <w:sz w:val="18"/>
                <w:szCs w:val="18"/>
              </w:rPr>
            </w:pPr>
          </w:p>
        </w:tc>
        <w:tc>
          <w:tcPr>
            <w:tcW w:w="1156" w:type="dxa"/>
            <w:gridSpan w:val="2"/>
          </w:tcPr>
          <w:p w14:paraId="6FC76E06">
            <w:pPr>
              <w:tabs>
                <w:tab w:val="left" w:pos="0"/>
                <w:tab w:val="center" w:pos="4153"/>
                <w:tab w:val="right" w:pos="8306"/>
              </w:tabs>
              <w:spacing w:line="340" w:lineRule="exact"/>
              <w:jc w:val="center"/>
              <w:rPr>
                <w:bCs/>
                <w:sz w:val="18"/>
                <w:szCs w:val="18"/>
              </w:rPr>
            </w:pPr>
          </w:p>
        </w:tc>
      </w:tr>
      <w:tr w14:paraId="6DD006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977" w:type="dxa"/>
            <w:gridSpan w:val="2"/>
          </w:tcPr>
          <w:p w14:paraId="0CABD6CE">
            <w:pPr>
              <w:tabs>
                <w:tab w:val="left" w:pos="0"/>
                <w:tab w:val="center" w:pos="4153"/>
                <w:tab w:val="right" w:pos="8306"/>
              </w:tabs>
              <w:spacing w:line="340" w:lineRule="exact"/>
              <w:jc w:val="center"/>
              <w:rPr>
                <w:bCs/>
                <w:sz w:val="18"/>
                <w:szCs w:val="18"/>
              </w:rPr>
            </w:pPr>
            <w:r>
              <w:rPr>
                <w:bCs/>
                <w:sz w:val="18"/>
                <w:szCs w:val="18"/>
              </w:rPr>
              <w:t>6</w:t>
            </w:r>
          </w:p>
        </w:tc>
        <w:tc>
          <w:tcPr>
            <w:tcW w:w="4419" w:type="dxa"/>
            <w:gridSpan w:val="6"/>
          </w:tcPr>
          <w:p w14:paraId="7A17E0DB">
            <w:pPr>
              <w:tabs>
                <w:tab w:val="left" w:pos="0"/>
                <w:tab w:val="center" w:pos="4153"/>
                <w:tab w:val="right" w:pos="8306"/>
              </w:tabs>
              <w:spacing w:line="340" w:lineRule="exact"/>
              <w:rPr>
                <w:bCs/>
                <w:sz w:val="18"/>
                <w:szCs w:val="18"/>
              </w:rPr>
            </w:pPr>
            <w:r>
              <w:rPr>
                <w:bCs/>
                <w:sz w:val="18"/>
                <w:szCs w:val="18"/>
              </w:rPr>
              <w:t>基础位置、标高及平整度</w:t>
            </w:r>
          </w:p>
        </w:tc>
        <w:tc>
          <w:tcPr>
            <w:tcW w:w="2208" w:type="dxa"/>
            <w:gridSpan w:val="3"/>
          </w:tcPr>
          <w:p w14:paraId="5B952D0A">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14:paraId="51FF2398">
            <w:pPr>
              <w:tabs>
                <w:tab w:val="left" w:pos="0"/>
                <w:tab w:val="center" w:pos="4153"/>
                <w:tab w:val="right" w:pos="8306"/>
              </w:tabs>
              <w:spacing w:line="340" w:lineRule="exact"/>
              <w:jc w:val="center"/>
              <w:rPr>
                <w:bCs/>
                <w:sz w:val="18"/>
                <w:szCs w:val="18"/>
              </w:rPr>
            </w:pPr>
          </w:p>
        </w:tc>
        <w:tc>
          <w:tcPr>
            <w:tcW w:w="1156" w:type="dxa"/>
            <w:gridSpan w:val="2"/>
          </w:tcPr>
          <w:p w14:paraId="3E6D43B3">
            <w:pPr>
              <w:tabs>
                <w:tab w:val="left" w:pos="0"/>
                <w:tab w:val="center" w:pos="4153"/>
                <w:tab w:val="right" w:pos="8306"/>
              </w:tabs>
              <w:spacing w:line="340" w:lineRule="exact"/>
              <w:jc w:val="center"/>
              <w:rPr>
                <w:bCs/>
                <w:sz w:val="18"/>
                <w:szCs w:val="18"/>
              </w:rPr>
            </w:pPr>
          </w:p>
        </w:tc>
      </w:tr>
      <w:tr w14:paraId="110A37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977" w:type="dxa"/>
            <w:gridSpan w:val="2"/>
          </w:tcPr>
          <w:p w14:paraId="131495ED">
            <w:pPr>
              <w:tabs>
                <w:tab w:val="left" w:pos="0"/>
                <w:tab w:val="center" w:pos="4153"/>
                <w:tab w:val="right" w:pos="8306"/>
              </w:tabs>
              <w:spacing w:line="340" w:lineRule="exact"/>
              <w:jc w:val="center"/>
              <w:rPr>
                <w:bCs/>
                <w:sz w:val="18"/>
                <w:szCs w:val="18"/>
              </w:rPr>
            </w:pPr>
            <w:r>
              <w:rPr>
                <w:bCs/>
                <w:sz w:val="18"/>
                <w:szCs w:val="18"/>
              </w:rPr>
              <w:t>7</w:t>
            </w:r>
          </w:p>
        </w:tc>
        <w:tc>
          <w:tcPr>
            <w:tcW w:w="4419" w:type="dxa"/>
            <w:gridSpan w:val="6"/>
          </w:tcPr>
          <w:p w14:paraId="1612068C">
            <w:pPr>
              <w:tabs>
                <w:tab w:val="left" w:pos="0"/>
                <w:tab w:val="center" w:pos="4153"/>
                <w:tab w:val="right" w:pos="8306"/>
              </w:tabs>
              <w:spacing w:line="340" w:lineRule="exact"/>
              <w:rPr>
                <w:bCs/>
                <w:sz w:val="18"/>
                <w:szCs w:val="18"/>
              </w:rPr>
            </w:pPr>
            <w:r>
              <w:rPr>
                <w:bCs/>
                <w:sz w:val="18"/>
                <w:szCs w:val="18"/>
              </w:rPr>
              <w:t>行走式塔式起重机底架的水平度</w:t>
            </w:r>
          </w:p>
        </w:tc>
        <w:tc>
          <w:tcPr>
            <w:tcW w:w="2208" w:type="dxa"/>
            <w:gridSpan w:val="3"/>
          </w:tcPr>
          <w:p w14:paraId="380D1EBF">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14:paraId="71FF169D">
            <w:pPr>
              <w:tabs>
                <w:tab w:val="left" w:pos="0"/>
                <w:tab w:val="center" w:pos="4153"/>
                <w:tab w:val="right" w:pos="8306"/>
              </w:tabs>
              <w:spacing w:line="340" w:lineRule="exact"/>
              <w:jc w:val="center"/>
              <w:rPr>
                <w:bCs/>
                <w:sz w:val="18"/>
                <w:szCs w:val="18"/>
              </w:rPr>
            </w:pPr>
          </w:p>
        </w:tc>
        <w:tc>
          <w:tcPr>
            <w:tcW w:w="1156" w:type="dxa"/>
            <w:gridSpan w:val="2"/>
          </w:tcPr>
          <w:p w14:paraId="79173034">
            <w:pPr>
              <w:tabs>
                <w:tab w:val="left" w:pos="0"/>
                <w:tab w:val="center" w:pos="4153"/>
                <w:tab w:val="right" w:pos="8306"/>
              </w:tabs>
              <w:spacing w:line="340" w:lineRule="exact"/>
              <w:jc w:val="center"/>
              <w:rPr>
                <w:bCs/>
                <w:sz w:val="18"/>
                <w:szCs w:val="18"/>
              </w:rPr>
            </w:pPr>
          </w:p>
        </w:tc>
      </w:tr>
      <w:tr w14:paraId="07A088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977" w:type="dxa"/>
            <w:gridSpan w:val="2"/>
          </w:tcPr>
          <w:p w14:paraId="0F6671F1">
            <w:pPr>
              <w:tabs>
                <w:tab w:val="left" w:pos="0"/>
                <w:tab w:val="center" w:pos="4153"/>
                <w:tab w:val="right" w:pos="8306"/>
              </w:tabs>
              <w:spacing w:line="340" w:lineRule="exact"/>
              <w:jc w:val="center"/>
              <w:rPr>
                <w:bCs/>
                <w:sz w:val="18"/>
                <w:szCs w:val="18"/>
              </w:rPr>
            </w:pPr>
            <w:r>
              <w:rPr>
                <w:bCs/>
                <w:sz w:val="18"/>
                <w:szCs w:val="18"/>
              </w:rPr>
              <w:t>8</w:t>
            </w:r>
          </w:p>
        </w:tc>
        <w:tc>
          <w:tcPr>
            <w:tcW w:w="4419" w:type="dxa"/>
            <w:gridSpan w:val="6"/>
          </w:tcPr>
          <w:p w14:paraId="0BAB1C60">
            <w:pPr>
              <w:tabs>
                <w:tab w:val="left" w:pos="0"/>
                <w:tab w:val="center" w:pos="4153"/>
                <w:tab w:val="right" w:pos="8306"/>
              </w:tabs>
              <w:spacing w:line="340" w:lineRule="exact"/>
              <w:rPr>
                <w:bCs/>
                <w:sz w:val="18"/>
                <w:szCs w:val="18"/>
              </w:rPr>
            </w:pPr>
            <w:r>
              <w:rPr>
                <w:bCs/>
                <w:sz w:val="18"/>
                <w:szCs w:val="18"/>
              </w:rPr>
              <w:t>行走式塔式起重机导轨的水平度</w:t>
            </w:r>
          </w:p>
        </w:tc>
        <w:tc>
          <w:tcPr>
            <w:tcW w:w="2208" w:type="dxa"/>
            <w:gridSpan w:val="3"/>
          </w:tcPr>
          <w:p w14:paraId="2CEE925A">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14:paraId="77365FE7">
            <w:pPr>
              <w:tabs>
                <w:tab w:val="left" w:pos="0"/>
                <w:tab w:val="center" w:pos="4153"/>
                <w:tab w:val="right" w:pos="8306"/>
              </w:tabs>
              <w:spacing w:line="340" w:lineRule="exact"/>
              <w:jc w:val="center"/>
              <w:rPr>
                <w:bCs/>
                <w:sz w:val="18"/>
                <w:szCs w:val="18"/>
              </w:rPr>
            </w:pPr>
          </w:p>
        </w:tc>
        <w:tc>
          <w:tcPr>
            <w:tcW w:w="1156" w:type="dxa"/>
            <w:gridSpan w:val="2"/>
          </w:tcPr>
          <w:p w14:paraId="226A499A">
            <w:pPr>
              <w:tabs>
                <w:tab w:val="left" w:pos="0"/>
                <w:tab w:val="center" w:pos="4153"/>
                <w:tab w:val="right" w:pos="8306"/>
              </w:tabs>
              <w:spacing w:line="340" w:lineRule="exact"/>
              <w:jc w:val="center"/>
              <w:rPr>
                <w:bCs/>
                <w:sz w:val="18"/>
                <w:szCs w:val="18"/>
              </w:rPr>
            </w:pPr>
          </w:p>
        </w:tc>
      </w:tr>
      <w:tr w14:paraId="4FC6ED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977" w:type="dxa"/>
            <w:gridSpan w:val="2"/>
          </w:tcPr>
          <w:p w14:paraId="1C39DA0C">
            <w:pPr>
              <w:tabs>
                <w:tab w:val="left" w:pos="0"/>
                <w:tab w:val="center" w:pos="4153"/>
                <w:tab w:val="right" w:pos="8306"/>
              </w:tabs>
              <w:spacing w:line="340" w:lineRule="exact"/>
              <w:jc w:val="center"/>
              <w:rPr>
                <w:bCs/>
                <w:sz w:val="18"/>
                <w:szCs w:val="18"/>
              </w:rPr>
            </w:pPr>
            <w:r>
              <w:rPr>
                <w:bCs/>
                <w:sz w:val="18"/>
                <w:szCs w:val="18"/>
              </w:rPr>
              <w:t>9</w:t>
            </w:r>
          </w:p>
        </w:tc>
        <w:tc>
          <w:tcPr>
            <w:tcW w:w="4419" w:type="dxa"/>
            <w:gridSpan w:val="6"/>
          </w:tcPr>
          <w:p w14:paraId="34D4AD41">
            <w:pPr>
              <w:tabs>
                <w:tab w:val="left" w:pos="0"/>
                <w:tab w:val="center" w:pos="4153"/>
                <w:tab w:val="right" w:pos="8306"/>
              </w:tabs>
              <w:spacing w:line="340" w:lineRule="exact"/>
              <w:rPr>
                <w:bCs/>
                <w:sz w:val="18"/>
                <w:szCs w:val="18"/>
              </w:rPr>
            </w:pPr>
            <w:r>
              <w:rPr>
                <w:bCs/>
                <w:sz w:val="18"/>
                <w:szCs w:val="18"/>
              </w:rPr>
              <w:t>塔式起重机接地装置</w:t>
            </w:r>
          </w:p>
        </w:tc>
        <w:tc>
          <w:tcPr>
            <w:tcW w:w="2208" w:type="dxa"/>
            <w:gridSpan w:val="3"/>
          </w:tcPr>
          <w:p w14:paraId="5FE4EAD8">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14:paraId="21951AE8">
            <w:pPr>
              <w:tabs>
                <w:tab w:val="left" w:pos="0"/>
                <w:tab w:val="center" w:pos="4153"/>
                <w:tab w:val="right" w:pos="8306"/>
              </w:tabs>
              <w:spacing w:line="340" w:lineRule="exact"/>
              <w:jc w:val="center"/>
              <w:rPr>
                <w:bCs/>
                <w:sz w:val="18"/>
                <w:szCs w:val="18"/>
              </w:rPr>
            </w:pPr>
          </w:p>
        </w:tc>
        <w:tc>
          <w:tcPr>
            <w:tcW w:w="1156" w:type="dxa"/>
            <w:gridSpan w:val="2"/>
          </w:tcPr>
          <w:p w14:paraId="27D592F6">
            <w:pPr>
              <w:tabs>
                <w:tab w:val="left" w:pos="0"/>
                <w:tab w:val="center" w:pos="4153"/>
                <w:tab w:val="right" w:pos="8306"/>
              </w:tabs>
              <w:spacing w:line="340" w:lineRule="exact"/>
              <w:jc w:val="center"/>
              <w:rPr>
                <w:bCs/>
                <w:sz w:val="18"/>
                <w:szCs w:val="18"/>
              </w:rPr>
            </w:pPr>
          </w:p>
        </w:tc>
      </w:tr>
      <w:tr w14:paraId="2DE426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 w:hRule="atLeast"/>
        </w:trPr>
        <w:tc>
          <w:tcPr>
            <w:tcW w:w="977" w:type="dxa"/>
            <w:gridSpan w:val="2"/>
          </w:tcPr>
          <w:p w14:paraId="1161C8D2">
            <w:pPr>
              <w:tabs>
                <w:tab w:val="left" w:pos="0"/>
                <w:tab w:val="center" w:pos="4153"/>
                <w:tab w:val="right" w:pos="8306"/>
              </w:tabs>
              <w:spacing w:line="340" w:lineRule="exact"/>
              <w:jc w:val="center"/>
              <w:rPr>
                <w:bCs/>
                <w:sz w:val="18"/>
                <w:szCs w:val="18"/>
              </w:rPr>
            </w:pPr>
            <w:r>
              <w:rPr>
                <w:bCs/>
                <w:sz w:val="18"/>
                <w:szCs w:val="18"/>
              </w:rPr>
              <w:t>10</w:t>
            </w:r>
          </w:p>
        </w:tc>
        <w:tc>
          <w:tcPr>
            <w:tcW w:w="4419" w:type="dxa"/>
            <w:gridSpan w:val="6"/>
          </w:tcPr>
          <w:p w14:paraId="7E4EDAD4">
            <w:pPr>
              <w:tabs>
                <w:tab w:val="left" w:pos="0"/>
                <w:tab w:val="center" w:pos="4153"/>
                <w:tab w:val="right" w:pos="8306"/>
              </w:tabs>
              <w:spacing w:line="340" w:lineRule="exact"/>
              <w:rPr>
                <w:bCs/>
                <w:sz w:val="18"/>
                <w:szCs w:val="18"/>
              </w:rPr>
            </w:pPr>
            <w:r>
              <w:rPr>
                <w:bCs/>
                <w:sz w:val="18"/>
                <w:szCs w:val="18"/>
              </w:rPr>
              <w:t>其他</w:t>
            </w:r>
          </w:p>
        </w:tc>
        <w:tc>
          <w:tcPr>
            <w:tcW w:w="2208" w:type="dxa"/>
            <w:gridSpan w:val="3"/>
          </w:tcPr>
          <w:p w14:paraId="1B3FB52A">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14:paraId="751BA729">
            <w:pPr>
              <w:tabs>
                <w:tab w:val="left" w:pos="0"/>
                <w:tab w:val="center" w:pos="4153"/>
                <w:tab w:val="right" w:pos="8306"/>
              </w:tabs>
              <w:spacing w:line="340" w:lineRule="exact"/>
              <w:jc w:val="center"/>
              <w:rPr>
                <w:bCs/>
                <w:sz w:val="18"/>
                <w:szCs w:val="18"/>
              </w:rPr>
            </w:pPr>
          </w:p>
        </w:tc>
        <w:tc>
          <w:tcPr>
            <w:tcW w:w="1156" w:type="dxa"/>
            <w:gridSpan w:val="2"/>
          </w:tcPr>
          <w:p w14:paraId="266398FD">
            <w:pPr>
              <w:tabs>
                <w:tab w:val="left" w:pos="0"/>
                <w:tab w:val="center" w:pos="4153"/>
                <w:tab w:val="right" w:pos="8306"/>
              </w:tabs>
              <w:spacing w:line="340" w:lineRule="exact"/>
              <w:jc w:val="center"/>
              <w:rPr>
                <w:bCs/>
                <w:sz w:val="18"/>
                <w:szCs w:val="18"/>
              </w:rPr>
            </w:pPr>
          </w:p>
        </w:tc>
      </w:tr>
      <w:tr w14:paraId="04A27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10025" w:type="dxa"/>
            <w:gridSpan w:val="15"/>
          </w:tcPr>
          <w:p w14:paraId="3781D753">
            <w:pPr>
              <w:tabs>
                <w:tab w:val="left" w:pos="0"/>
                <w:tab w:val="center" w:pos="4153"/>
                <w:tab w:val="right" w:pos="8306"/>
              </w:tabs>
              <w:spacing w:line="340" w:lineRule="exact"/>
              <w:jc w:val="center"/>
              <w:rPr>
                <w:bCs/>
                <w:sz w:val="18"/>
                <w:szCs w:val="18"/>
              </w:rPr>
            </w:pPr>
            <w:r>
              <w:rPr>
                <w:bCs/>
                <w:sz w:val="18"/>
                <w:szCs w:val="18"/>
              </w:rPr>
              <w:t>机械检查项</w:t>
            </w:r>
          </w:p>
        </w:tc>
      </w:tr>
      <w:tr w14:paraId="17D0A5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723" w:type="dxa"/>
          </w:tcPr>
          <w:p w14:paraId="0E18C2C7">
            <w:pPr>
              <w:tabs>
                <w:tab w:val="left" w:pos="0"/>
                <w:tab w:val="center" w:pos="4153"/>
                <w:tab w:val="right" w:pos="8306"/>
              </w:tabs>
              <w:spacing w:line="340" w:lineRule="exact"/>
              <w:jc w:val="center"/>
              <w:rPr>
                <w:bCs/>
                <w:sz w:val="18"/>
                <w:szCs w:val="18"/>
              </w:rPr>
            </w:pPr>
            <w:r>
              <w:rPr>
                <w:bCs/>
                <w:sz w:val="18"/>
                <w:szCs w:val="18"/>
              </w:rPr>
              <w:t>名称</w:t>
            </w:r>
          </w:p>
        </w:tc>
        <w:tc>
          <w:tcPr>
            <w:tcW w:w="711" w:type="dxa"/>
            <w:gridSpan w:val="2"/>
          </w:tcPr>
          <w:p w14:paraId="481833BB">
            <w:pPr>
              <w:tabs>
                <w:tab w:val="left" w:pos="0"/>
                <w:tab w:val="center" w:pos="4153"/>
                <w:tab w:val="right" w:pos="8306"/>
              </w:tabs>
              <w:spacing w:line="340" w:lineRule="exact"/>
              <w:jc w:val="center"/>
              <w:rPr>
                <w:bCs/>
                <w:sz w:val="18"/>
                <w:szCs w:val="18"/>
              </w:rPr>
            </w:pPr>
            <w:r>
              <w:rPr>
                <w:bCs/>
                <w:sz w:val="18"/>
                <w:szCs w:val="18"/>
              </w:rPr>
              <w:t>序号</w:t>
            </w:r>
          </w:p>
        </w:tc>
        <w:tc>
          <w:tcPr>
            <w:tcW w:w="2412" w:type="dxa"/>
            <w:gridSpan w:val="2"/>
          </w:tcPr>
          <w:p w14:paraId="59D72F54">
            <w:pPr>
              <w:tabs>
                <w:tab w:val="left" w:pos="0"/>
                <w:tab w:val="center" w:pos="4153"/>
                <w:tab w:val="right" w:pos="8306"/>
              </w:tabs>
              <w:spacing w:line="340" w:lineRule="exact"/>
              <w:jc w:val="center"/>
              <w:rPr>
                <w:bCs/>
                <w:sz w:val="18"/>
                <w:szCs w:val="18"/>
              </w:rPr>
            </w:pPr>
            <w:r>
              <w:rPr>
                <w:bCs/>
                <w:sz w:val="18"/>
                <w:szCs w:val="18"/>
              </w:rPr>
              <w:t>检查项目</w:t>
            </w:r>
          </w:p>
        </w:tc>
        <w:tc>
          <w:tcPr>
            <w:tcW w:w="3757" w:type="dxa"/>
            <w:gridSpan w:val="6"/>
          </w:tcPr>
          <w:p w14:paraId="14708247">
            <w:pPr>
              <w:tabs>
                <w:tab w:val="left" w:pos="0"/>
                <w:tab w:val="center" w:pos="4153"/>
                <w:tab w:val="right" w:pos="8306"/>
              </w:tabs>
              <w:spacing w:line="340" w:lineRule="exact"/>
              <w:jc w:val="center"/>
              <w:rPr>
                <w:bCs/>
                <w:sz w:val="18"/>
                <w:szCs w:val="18"/>
              </w:rPr>
            </w:pPr>
            <w:r>
              <w:rPr>
                <w:bCs/>
                <w:sz w:val="18"/>
                <w:szCs w:val="18"/>
              </w:rPr>
              <w:t>要求</w:t>
            </w:r>
          </w:p>
        </w:tc>
        <w:tc>
          <w:tcPr>
            <w:tcW w:w="1266" w:type="dxa"/>
            <w:gridSpan w:val="2"/>
          </w:tcPr>
          <w:p w14:paraId="0D4170D6">
            <w:pPr>
              <w:tabs>
                <w:tab w:val="left" w:pos="0"/>
                <w:tab w:val="center" w:pos="4153"/>
                <w:tab w:val="right" w:pos="8306"/>
              </w:tabs>
              <w:spacing w:line="340" w:lineRule="exact"/>
              <w:jc w:val="center"/>
              <w:rPr>
                <w:bCs/>
                <w:sz w:val="18"/>
                <w:szCs w:val="18"/>
              </w:rPr>
            </w:pPr>
            <w:r>
              <w:rPr>
                <w:bCs/>
                <w:sz w:val="18"/>
                <w:szCs w:val="18"/>
              </w:rPr>
              <w:t>结果</w:t>
            </w:r>
          </w:p>
        </w:tc>
        <w:tc>
          <w:tcPr>
            <w:tcW w:w="1156" w:type="dxa"/>
            <w:gridSpan w:val="2"/>
          </w:tcPr>
          <w:p w14:paraId="00457894">
            <w:pPr>
              <w:tabs>
                <w:tab w:val="left" w:pos="0"/>
                <w:tab w:val="center" w:pos="4153"/>
                <w:tab w:val="right" w:pos="8306"/>
              </w:tabs>
              <w:spacing w:line="340" w:lineRule="exact"/>
              <w:jc w:val="center"/>
              <w:rPr>
                <w:bCs/>
                <w:sz w:val="18"/>
                <w:szCs w:val="18"/>
              </w:rPr>
            </w:pPr>
            <w:r>
              <w:rPr>
                <w:bCs/>
                <w:sz w:val="18"/>
                <w:szCs w:val="18"/>
              </w:rPr>
              <w:t>备注</w:t>
            </w:r>
          </w:p>
        </w:tc>
      </w:tr>
      <w:tr w14:paraId="18608E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723" w:type="dxa"/>
            <w:vMerge w:val="restart"/>
            <w:vAlign w:val="center"/>
          </w:tcPr>
          <w:p w14:paraId="56484610">
            <w:pPr>
              <w:tabs>
                <w:tab w:val="left" w:pos="0"/>
                <w:tab w:val="center" w:pos="4153"/>
                <w:tab w:val="right" w:pos="8306"/>
              </w:tabs>
              <w:spacing w:line="340" w:lineRule="exact"/>
              <w:jc w:val="center"/>
              <w:rPr>
                <w:bCs/>
                <w:sz w:val="18"/>
                <w:szCs w:val="18"/>
              </w:rPr>
            </w:pPr>
            <w:r>
              <w:rPr>
                <w:bCs/>
                <w:sz w:val="18"/>
                <w:szCs w:val="18"/>
              </w:rPr>
              <w:t>标识与</w:t>
            </w:r>
          </w:p>
          <w:p w14:paraId="45401CBD">
            <w:pPr>
              <w:tabs>
                <w:tab w:val="left" w:pos="0"/>
                <w:tab w:val="center" w:pos="4153"/>
                <w:tab w:val="right" w:pos="8306"/>
              </w:tabs>
              <w:spacing w:line="340" w:lineRule="exact"/>
              <w:jc w:val="center"/>
              <w:rPr>
                <w:bCs/>
                <w:sz w:val="18"/>
                <w:szCs w:val="18"/>
              </w:rPr>
            </w:pPr>
            <w:r>
              <w:rPr>
                <w:bCs/>
                <w:sz w:val="18"/>
                <w:szCs w:val="18"/>
              </w:rPr>
              <w:t>环境</w:t>
            </w:r>
          </w:p>
        </w:tc>
        <w:tc>
          <w:tcPr>
            <w:tcW w:w="711" w:type="dxa"/>
            <w:gridSpan w:val="2"/>
          </w:tcPr>
          <w:p w14:paraId="5282CCC5">
            <w:pPr>
              <w:tabs>
                <w:tab w:val="left" w:pos="0"/>
                <w:tab w:val="center" w:pos="4153"/>
                <w:tab w:val="right" w:pos="8306"/>
              </w:tabs>
              <w:spacing w:line="340" w:lineRule="exact"/>
              <w:jc w:val="center"/>
              <w:rPr>
                <w:bCs/>
                <w:sz w:val="18"/>
                <w:szCs w:val="18"/>
              </w:rPr>
            </w:pPr>
            <w:r>
              <w:rPr>
                <w:bCs/>
                <w:sz w:val="18"/>
                <w:szCs w:val="18"/>
              </w:rPr>
              <w:t>1</w:t>
            </w:r>
          </w:p>
        </w:tc>
        <w:tc>
          <w:tcPr>
            <w:tcW w:w="2412" w:type="dxa"/>
            <w:gridSpan w:val="2"/>
          </w:tcPr>
          <w:p w14:paraId="48D9A4CB">
            <w:pPr>
              <w:tabs>
                <w:tab w:val="left" w:pos="0"/>
                <w:tab w:val="center" w:pos="4153"/>
                <w:tab w:val="right" w:pos="8306"/>
              </w:tabs>
              <w:spacing w:line="340" w:lineRule="exact"/>
              <w:rPr>
                <w:bCs/>
                <w:sz w:val="18"/>
                <w:szCs w:val="18"/>
              </w:rPr>
            </w:pPr>
            <w:r>
              <w:rPr>
                <w:rFonts w:hint="eastAsia"/>
                <w:bCs/>
                <w:sz w:val="18"/>
                <w:szCs w:val="18"/>
              </w:rPr>
              <w:t>设备入库</w:t>
            </w:r>
            <w:r>
              <w:rPr>
                <w:bCs/>
                <w:sz w:val="18"/>
                <w:szCs w:val="18"/>
              </w:rPr>
              <w:t>编号牌和产品标牌</w:t>
            </w:r>
          </w:p>
        </w:tc>
        <w:tc>
          <w:tcPr>
            <w:tcW w:w="3757" w:type="dxa"/>
            <w:gridSpan w:val="6"/>
          </w:tcPr>
          <w:p w14:paraId="551D384C">
            <w:pPr>
              <w:tabs>
                <w:tab w:val="left" w:pos="0"/>
                <w:tab w:val="center" w:pos="4153"/>
                <w:tab w:val="right" w:pos="8306"/>
              </w:tabs>
              <w:spacing w:line="340" w:lineRule="exact"/>
              <w:jc w:val="center"/>
              <w:rPr>
                <w:bCs/>
                <w:sz w:val="18"/>
                <w:szCs w:val="18"/>
              </w:rPr>
            </w:pPr>
            <w:r>
              <w:rPr>
                <w:bCs/>
                <w:sz w:val="18"/>
                <w:szCs w:val="18"/>
              </w:rPr>
              <w:t>齐全</w:t>
            </w:r>
          </w:p>
        </w:tc>
        <w:tc>
          <w:tcPr>
            <w:tcW w:w="1266" w:type="dxa"/>
            <w:gridSpan w:val="2"/>
          </w:tcPr>
          <w:p w14:paraId="77A92F94">
            <w:pPr>
              <w:tabs>
                <w:tab w:val="left" w:pos="0"/>
                <w:tab w:val="center" w:pos="4153"/>
                <w:tab w:val="right" w:pos="8306"/>
              </w:tabs>
              <w:spacing w:line="340" w:lineRule="exact"/>
              <w:jc w:val="center"/>
              <w:rPr>
                <w:bCs/>
                <w:sz w:val="18"/>
                <w:szCs w:val="18"/>
              </w:rPr>
            </w:pPr>
          </w:p>
        </w:tc>
        <w:tc>
          <w:tcPr>
            <w:tcW w:w="1156" w:type="dxa"/>
            <w:gridSpan w:val="2"/>
          </w:tcPr>
          <w:p w14:paraId="3ADAF41E">
            <w:pPr>
              <w:tabs>
                <w:tab w:val="left" w:pos="0"/>
                <w:tab w:val="center" w:pos="4153"/>
                <w:tab w:val="right" w:pos="8306"/>
              </w:tabs>
              <w:spacing w:line="340" w:lineRule="exact"/>
              <w:jc w:val="center"/>
              <w:rPr>
                <w:bCs/>
                <w:sz w:val="18"/>
                <w:szCs w:val="18"/>
              </w:rPr>
            </w:pPr>
          </w:p>
        </w:tc>
      </w:tr>
      <w:tr w14:paraId="68175F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23" w:type="dxa"/>
            <w:vMerge w:val="continue"/>
          </w:tcPr>
          <w:p w14:paraId="7EA5C48C">
            <w:pPr>
              <w:tabs>
                <w:tab w:val="left" w:pos="0"/>
                <w:tab w:val="center" w:pos="4153"/>
                <w:tab w:val="right" w:pos="8306"/>
              </w:tabs>
              <w:spacing w:line="340" w:lineRule="exact"/>
              <w:jc w:val="center"/>
              <w:rPr>
                <w:bCs/>
                <w:sz w:val="18"/>
                <w:szCs w:val="18"/>
              </w:rPr>
            </w:pPr>
          </w:p>
        </w:tc>
        <w:tc>
          <w:tcPr>
            <w:tcW w:w="711" w:type="dxa"/>
            <w:gridSpan w:val="2"/>
            <w:vMerge w:val="restart"/>
            <w:vAlign w:val="center"/>
          </w:tcPr>
          <w:p w14:paraId="1716BF1B">
            <w:pPr>
              <w:tabs>
                <w:tab w:val="left" w:pos="0"/>
                <w:tab w:val="center" w:pos="4153"/>
                <w:tab w:val="right" w:pos="8306"/>
              </w:tabs>
              <w:spacing w:line="340" w:lineRule="exact"/>
              <w:jc w:val="center"/>
              <w:rPr>
                <w:bCs/>
                <w:sz w:val="18"/>
                <w:szCs w:val="18"/>
              </w:rPr>
            </w:pPr>
            <w:r>
              <w:rPr>
                <w:bCs/>
                <w:sz w:val="18"/>
                <w:szCs w:val="18"/>
              </w:rPr>
              <w:t>2</w:t>
            </w:r>
          </w:p>
        </w:tc>
        <w:tc>
          <w:tcPr>
            <w:tcW w:w="2412" w:type="dxa"/>
            <w:gridSpan w:val="2"/>
            <w:vMerge w:val="restart"/>
            <w:vAlign w:val="center"/>
          </w:tcPr>
          <w:p w14:paraId="7688F1C5">
            <w:pPr>
              <w:tabs>
                <w:tab w:val="left" w:pos="0"/>
                <w:tab w:val="center" w:pos="4153"/>
                <w:tab w:val="right" w:pos="8306"/>
              </w:tabs>
              <w:spacing w:line="340" w:lineRule="exact"/>
              <w:rPr>
                <w:bCs/>
                <w:sz w:val="18"/>
                <w:szCs w:val="18"/>
              </w:rPr>
            </w:pPr>
            <w:r>
              <w:rPr>
                <w:bCs/>
                <w:sz w:val="18"/>
                <w:szCs w:val="18"/>
              </w:rPr>
              <w:t>塔式起重机与周围环境关系</w:t>
            </w:r>
          </w:p>
        </w:tc>
        <w:tc>
          <w:tcPr>
            <w:tcW w:w="3757" w:type="dxa"/>
            <w:gridSpan w:val="6"/>
            <w:vAlign w:val="center"/>
          </w:tcPr>
          <w:p w14:paraId="11445ACC">
            <w:pPr>
              <w:tabs>
                <w:tab w:val="left" w:pos="0"/>
                <w:tab w:val="center" w:pos="4153"/>
                <w:tab w:val="right" w:pos="8306"/>
              </w:tabs>
              <w:spacing w:line="300" w:lineRule="auto"/>
              <w:rPr>
                <w:bCs/>
                <w:sz w:val="18"/>
                <w:szCs w:val="18"/>
              </w:rPr>
            </w:pPr>
            <w:r>
              <w:rPr>
                <w:bCs/>
                <w:sz w:val="18"/>
                <w:szCs w:val="18"/>
              </w:rPr>
              <w:t>尾部与建（构）筑物及施工设施之间的距离不小于0.6m</w:t>
            </w:r>
          </w:p>
        </w:tc>
        <w:tc>
          <w:tcPr>
            <w:tcW w:w="1266" w:type="dxa"/>
            <w:gridSpan w:val="2"/>
          </w:tcPr>
          <w:p w14:paraId="4C0B2DB9">
            <w:pPr>
              <w:tabs>
                <w:tab w:val="left" w:pos="0"/>
                <w:tab w:val="center" w:pos="4153"/>
                <w:tab w:val="right" w:pos="8306"/>
              </w:tabs>
              <w:spacing w:line="340" w:lineRule="exact"/>
              <w:jc w:val="center"/>
              <w:rPr>
                <w:bCs/>
                <w:sz w:val="18"/>
                <w:szCs w:val="18"/>
              </w:rPr>
            </w:pPr>
          </w:p>
        </w:tc>
        <w:tc>
          <w:tcPr>
            <w:tcW w:w="1156" w:type="dxa"/>
            <w:gridSpan w:val="2"/>
          </w:tcPr>
          <w:p w14:paraId="07DA0443">
            <w:pPr>
              <w:tabs>
                <w:tab w:val="left" w:pos="0"/>
                <w:tab w:val="center" w:pos="4153"/>
                <w:tab w:val="right" w:pos="8306"/>
              </w:tabs>
              <w:spacing w:line="340" w:lineRule="exact"/>
              <w:jc w:val="center"/>
              <w:rPr>
                <w:bCs/>
                <w:sz w:val="18"/>
                <w:szCs w:val="18"/>
              </w:rPr>
            </w:pPr>
          </w:p>
        </w:tc>
      </w:tr>
      <w:tr w14:paraId="4D035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 w:hRule="atLeast"/>
        </w:trPr>
        <w:tc>
          <w:tcPr>
            <w:tcW w:w="723" w:type="dxa"/>
            <w:vMerge w:val="continue"/>
          </w:tcPr>
          <w:p w14:paraId="4817BAEA">
            <w:pPr>
              <w:tabs>
                <w:tab w:val="left" w:pos="0"/>
                <w:tab w:val="center" w:pos="4153"/>
                <w:tab w:val="right" w:pos="8306"/>
              </w:tabs>
              <w:spacing w:line="340" w:lineRule="exact"/>
              <w:jc w:val="center"/>
              <w:rPr>
                <w:bCs/>
                <w:sz w:val="18"/>
                <w:szCs w:val="18"/>
              </w:rPr>
            </w:pPr>
          </w:p>
        </w:tc>
        <w:tc>
          <w:tcPr>
            <w:tcW w:w="711" w:type="dxa"/>
            <w:gridSpan w:val="2"/>
            <w:vMerge w:val="continue"/>
          </w:tcPr>
          <w:p w14:paraId="0741A48F">
            <w:pPr>
              <w:tabs>
                <w:tab w:val="left" w:pos="0"/>
                <w:tab w:val="center" w:pos="4153"/>
                <w:tab w:val="right" w:pos="8306"/>
              </w:tabs>
              <w:spacing w:line="340" w:lineRule="exact"/>
              <w:jc w:val="center"/>
              <w:rPr>
                <w:bCs/>
                <w:sz w:val="18"/>
                <w:szCs w:val="18"/>
              </w:rPr>
            </w:pPr>
          </w:p>
        </w:tc>
        <w:tc>
          <w:tcPr>
            <w:tcW w:w="2412" w:type="dxa"/>
            <w:gridSpan w:val="2"/>
            <w:vMerge w:val="continue"/>
          </w:tcPr>
          <w:p w14:paraId="021E072A">
            <w:pPr>
              <w:tabs>
                <w:tab w:val="left" w:pos="0"/>
                <w:tab w:val="center" w:pos="4153"/>
                <w:tab w:val="right" w:pos="8306"/>
              </w:tabs>
              <w:spacing w:line="340" w:lineRule="exact"/>
              <w:rPr>
                <w:bCs/>
                <w:sz w:val="18"/>
                <w:szCs w:val="18"/>
              </w:rPr>
            </w:pPr>
          </w:p>
        </w:tc>
        <w:tc>
          <w:tcPr>
            <w:tcW w:w="3757" w:type="dxa"/>
            <w:gridSpan w:val="6"/>
            <w:vAlign w:val="center"/>
          </w:tcPr>
          <w:p w14:paraId="241110BE">
            <w:pPr>
              <w:tabs>
                <w:tab w:val="left" w:pos="0"/>
                <w:tab w:val="center" w:pos="4153"/>
                <w:tab w:val="right" w:pos="8306"/>
              </w:tabs>
              <w:spacing w:line="300" w:lineRule="auto"/>
              <w:rPr>
                <w:bCs/>
                <w:sz w:val="18"/>
                <w:szCs w:val="18"/>
              </w:rPr>
            </w:pPr>
            <w:r>
              <w:rPr>
                <w:bCs/>
                <w:sz w:val="18"/>
                <w:szCs w:val="18"/>
              </w:rPr>
              <w:t>两台塔机之间的最小架设距离应保证处于低位塔机的起重臂端部与另一塔机的塔身之间的距离不得小于2m；处于高位的塔机的最低部件与低位塔机中处于最高位置的部件之间的垂直距离不得小于2m</w:t>
            </w:r>
          </w:p>
        </w:tc>
        <w:tc>
          <w:tcPr>
            <w:tcW w:w="1266" w:type="dxa"/>
            <w:gridSpan w:val="2"/>
          </w:tcPr>
          <w:p w14:paraId="568998E9">
            <w:pPr>
              <w:tabs>
                <w:tab w:val="left" w:pos="0"/>
                <w:tab w:val="center" w:pos="4153"/>
                <w:tab w:val="right" w:pos="8306"/>
              </w:tabs>
              <w:spacing w:line="340" w:lineRule="exact"/>
              <w:jc w:val="center"/>
              <w:rPr>
                <w:bCs/>
                <w:sz w:val="18"/>
                <w:szCs w:val="18"/>
              </w:rPr>
            </w:pPr>
          </w:p>
        </w:tc>
        <w:tc>
          <w:tcPr>
            <w:tcW w:w="1156" w:type="dxa"/>
            <w:gridSpan w:val="2"/>
          </w:tcPr>
          <w:p w14:paraId="748D975E">
            <w:pPr>
              <w:tabs>
                <w:tab w:val="left" w:pos="0"/>
                <w:tab w:val="center" w:pos="4153"/>
                <w:tab w:val="right" w:pos="8306"/>
              </w:tabs>
              <w:spacing w:line="340" w:lineRule="exact"/>
              <w:jc w:val="center"/>
              <w:rPr>
                <w:bCs/>
                <w:sz w:val="18"/>
                <w:szCs w:val="18"/>
              </w:rPr>
            </w:pPr>
          </w:p>
        </w:tc>
      </w:tr>
      <w:tr w14:paraId="19E1CA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723" w:type="dxa"/>
            <w:vMerge w:val="continue"/>
          </w:tcPr>
          <w:p w14:paraId="682FE536">
            <w:pPr>
              <w:tabs>
                <w:tab w:val="left" w:pos="0"/>
                <w:tab w:val="center" w:pos="4153"/>
                <w:tab w:val="right" w:pos="8306"/>
              </w:tabs>
              <w:spacing w:line="340" w:lineRule="exact"/>
              <w:jc w:val="center"/>
              <w:rPr>
                <w:bCs/>
                <w:sz w:val="18"/>
                <w:szCs w:val="18"/>
              </w:rPr>
            </w:pPr>
          </w:p>
        </w:tc>
        <w:tc>
          <w:tcPr>
            <w:tcW w:w="711" w:type="dxa"/>
            <w:gridSpan w:val="2"/>
            <w:vMerge w:val="continue"/>
          </w:tcPr>
          <w:p w14:paraId="1CD6F31F">
            <w:pPr>
              <w:tabs>
                <w:tab w:val="left" w:pos="0"/>
                <w:tab w:val="center" w:pos="4153"/>
                <w:tab w:val="right" w:pos="8306"/>
              </w:tabs>
              <w:spacing w:line="340" w:lineRule="exact"/>
              <w:jc w:val="center"/>
              <w:rPr>
                <w:bCs/>
                <w:sz w:val="18"/>
                <w:szCs w:val="18"/>
              </w:rPr>
            </w:pPr>
          </w:p>
        </w:tc>
        <w:tc>
          <w:tcPr>
            <w:tcW w:w="2412" w:type="dxa"/>
            <w:gridSpan w:val="2"/>
            <w:vMerge w:val="continue"/>
          </w:tcPr>
          <w:p w14:paraId="30DE4416">
            <w:pPr>
              <w:tabs>
                <w:tab w:val="left" w:pos="0"/>
                <w:tab w:val="center" w:pos="4153"/>
                <w:tab w:val="right" w:pos="8306"/>
              </w:tabs>
              <w:spacing w:line="340" w:lineRule="exact"/>
              <w:rPr>
                <w:bCs/>
                <w:sz w:val="18"/>
                <w:szCs w:val="18"/>
              </w:rPr>
            </w:pPr>
          </w:p>
        </w:tc>
        <w:tc>
          <w:tcPr>
            <w:tcW w:w="3757" w:type="dxa"/>
            <w:gridSpan w:val="6"/>
            <w:vAlign w:val="center"/>
          </w:tcPr>
          <w:p w14:paraId="2A64800F">
            <w:pPr>
              <w:tabs>
                <w:tab w:val="left" w:pos="0"/>
                <w:tab w:val="center" w:pos="4153"/>
                <w:tab w:val="right" w:pos="8306"/>
              </w:tabs>
              <w:spacing w:line="300" w:lineRule="auto"/>
              <w:rPr>
                <w:bCs/>
                <w:sz w:val="18"/>
                <w:szCs w:val="18"/>
              </w:rPr>
            </w:pPr>
            <w:r>
              <w:rPr>
                <w:bCs/>
                <w:sz w:val="18"/>
                <w:szCs w:val="18"/>
              </w:rPr>
              <w:t>与输电线路的距离应不小于《塔式起重机安全规程》GB5144的规定</w:t>
            </w:r>
          </w:p>
        </w:tc>
        <w:tc>
          <w:tcPr>
            <w:tcW w:w="1266" w:type="dxa"/>
            <w:gridSpan w:val="2"/>
          </w:tcPr>
          <w:p w14:paraId="26C7FD40">
            <w:pPr>
              <w:tabs>
                <w:tab w:val="left" w:pos="0"/>
                <w:tab w:val="center" w:pos="4153"/>
                <w:tab w:val="right" w:pos="8306"/>
              </w:tabs>
              <w:spacing w:line="340" w:lineRule="exact"/>
              <w:jc w:val="center"/>
              <w:rPr>
                <w:bCs/>
                <w:sz w:val="18"/>
                <w:szCs w:val="18"/>
              </w:rPr>
            </w:pPr>
          </w:p>
        </w:tc>
        <w:tc>
          <w:tcPr>
            <w:tcW w:w="1156" w:type="dxa"/>
            <w:gridSpan w:val="2"/>
          </w:tcPr>
          <w:p w14:paraId="015BD07D">
            <w:pPr>
              <w:tabs>
                <w:tab w:val="left" w:pos="0"/>
                <w:tab w:val="center" w:pos="4153"/>
                <w:tab w:val="right" w:pos="8306"/>
              </w:tabs>
              <w:spacing w:line="340" w:lineRule="exact"/>
              <w:jc w:val="center"/>
              <w:rPr>
                <w:bCs/>
                <w:sz w:val="18"/>
                <w:szCs w:val="18"/>
              </w:rPr>
            </w:pPr>
          </w:p>
        </w:tc>
      </w:tr>
    </w:tbl>
    <w:p w14:paraId="3203093A">
      <w:pPr>
        <w:rPr>
          <w:bCs/>
          <w:szCs w:val="21"/>
        </w:rPr>
      </w:pPr>
      <w:r>
        <w:rPr>
          <w:bCs/>
          <w:szCs w:val="21"/>
        </w:rPr>
        <w:br w:type="page"/>
      </w:r>
      <w:r>
        <w:rPr>
          <w:rFonts w:eastAsia="黑体"/>
          <w:b/>
          <w:bCs/>
          <w:szCs w:val="21"/>
        </w:rPr>
        <w:t>表8.1.</w:t>
      </w:r>
      <w:r>
        <w:rPr>
          <w:rFonts w:hint="eastAsia" w:eastAsia="黑体"/>
          <w:b/>
          <w:bCs/>
          <w:szCs w:val="21"/>
        </w:rPr>
        <w:t>9-1</w:t>
      </w:r>
      <w:r>
        <w:rPr>
          <w:rFonts w:eastAsia="黑体"/>
          <w:b/>
          <w:bCs/>
          <w:szCs w:val="21"/>
        </w:rPr>
        <w:t>（</w:t>
      </w:r>
      <w:r>
        <w:rPr>
          <w:rFonts w:eastAsia="黑体"/>
          <w:bCs/>
          <w:szCs w:val="21"/>
        </w:rPr>
        <w:t>续表一）</w:t>
      </w:r>
    </w:p>
    <w:tbl>
      <w:tblPr>
        <w:tblStyle w:val="22"/>
        <w:tblW w:w="991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900"/>
        <w:gridCol w:w="1394"/>
        <w:gridCol w:w="3750"/>
        <w:gridCol w:w="1258"/>
        <w:gridCol w:w="1177"/>
      </w:tblGrid>
      <w:tr w14:paraId="3F2863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720" w:type="dxa"/>
          </w:tcPr>
          <w:p w14:paraId="2E604F6A">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14:paraId="68C0CD16">
            <w:pPr>
              <w:tabs>
                <w:tab w:val="left" w:pos="0"/>
                <w:tab w:val="center" w:pos="4153"/>
                <w:tab w:val="right" w:pos="8306"/>
              </w:tabs>
              <w:spacing w:line="340" w:lineRule="exact"/>
              <w:jc w:val="center"/>
              <w:rPr>
                <w:bCs/>
                <w:sz w:val="18"/>
                <w:szCs w:val="18"/>
              </w:rPr>
            </w:pPr>
            <w:r>
              <w:rPr>
                <w:bCs/>
                <w:sz w:val="18"/>
                <w:szCs w:val="18"/>
              </w:rPr>
              <w:t>序号</w:t>
            </w:r>
          </w:p>
        </w:tc>
        <w:tc>
          <w:tcPr>
            <w:tcW w:w="2294" w:type="dxa"/>
            <w:gridSpan w:val="2"/>
            <w:vAlign w:val="center"/>
          </w:tcPr>
          <w:p w14:paraId="732E4349">
            <w:pPr>
              <w:tabs>
                <w:tab w:val="left" w:pos="0"/>
                <w:tab w:val="center" w:pos="4153"/>
                <w:tab w:val="right" w:pos="8306"/>
              </w:tabs>
              <w:spacing w:line="340" w:lineRule="exact"/>
              <w:jc w:val="center"/>
              <w:rPr>
                <w:bCs/>
                <w:sz w:val="18"/>
                <w:szCs w:val="18"/>
              </w:rPr>
            </w:pPr>
            <w:r>
              <w:rPr>
                <w:bCs/>
                <w:sz w:val="18"/>
                <w:szCs w:val="18"/>
              </w:rPr>
              <w:t>检查项目</w:t>
            </w:r>
          </w:p>
        </w:tc>
        <w:tc>
          <w:tcPr>
            <w:tcW w:w="3750" w:type="dxa"/>
          </w:tcPr>
          <w:p w14:paraId="60025555">
            <w:pPr>
              <w:tabs>
                <w:tab w:val="left" w:pos="0"/>
                <w:tab w:val="center" w:pos="4153"/>
                <w:tab w:val="right" w:pos="8306"/>
              </w:tabs>
              <w:spacing w:line="340" w:lineRule="exact"/>
              <w:jc w:val="center"/>
              <w:rPr>
                <w:bCs/>
                <w:sz w:val="18"/>
                <w:szCs w:val="18"/>
              </w:rPr>
            </w:pPr>
            <w:r>
              <w:rPr>
                <w:bCs/>
                <w:sz w:val="18"/>
                <w:szCs w:val="18"/>
              </w:rPr>
              <w:t>要求</w:t>
            </w:r>
          </w:p>
        </w:tc>
        <w:tc>
          <w:tcPr>
            <w:tcW w:w="1258" w:type="dxa"/>
          </w:tcPr>
          <w:p w14:paraId="4026D32A">
            <w:pPr>
              <w:tabs>
                <w:tab w:val="left" w:pos="0"/>
                <w:tab w:val="center" w:pos="4153"/>
                <w:tab w:val="right" w:pos="8306"/>
              </w:tabs>
              <w:spacing w:line="340" w:lineRule="exact"/>
              <w:jc w:val="center"/>
              <w:rPr>
                <w:bCs/>
                <w:sz w:val="18"/>
                <w:szCs w:val="18"/>
              </w:rPr>
            </w:pPr>
            <w:r>
              <w:rPr>
                <w:bCs/>
                <w:sz w:val="18"/>
                <w:szCs w:val="18"/>
              </w:rPr>
              <w:t>结果</w:t>
            </w:r>
          </w:p>
        </w:tc>
        <w:tc>
          <w:tcPr>
            <w:tcW w:w="1177" w:type="dxa"/>
          </w:tcPr>
          <w:p w14:paraId="2C4ACCB3">
            <w:pPr>
              <w:tabs>
                <w:tab w:val="left" w:pos="0"/>
                <w:tab w:val="center" w:pos="4153"/>
                <w:tab w:val="right" w:pos="8306"/>
              </w:tabs>
              <w:spacing w:line="340" w:lineRule="exact"/>
              <w:jc w:val="center"/>
              <w:rPr>
                <w:bCs/>
                <w:sz w:val="18"/>
                <w:szCs w:val="18"/>
              </w:rPr>
            </w:pPr>
            <w:r>
              <w:rPr>
                <w:bCs/>
                <w:sz w:val="18"/>
                <w:szCs w:val="18"/>
              </w:rPr>
              <w:t>备注</w:t>
            </w:r>
          </w:p>
        </w:tc>
      </w:tr>
      <w:tr w14:paraId="5DAD5C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720" w:type="dxa"/>
            <w:vMerge w:val="restart"/>
            <w:vAlign w:val="center"/>
          </w:tcPr>
          <w:p w14:paraId="296C08C8">
            <w:pPr>
              <w:tabs>
                <w:tab w:val="left" w:pos="0"/>
                <w:tab w:val="center" w:pos="4153"/>
                <w:tab w:val="right" w:pos="8306"/>
              </w:tabs>
              <w:spacing w:line="340" w:lineRule="exact"/>
              <w:jc w:val="center"/>
              <w:rPr>
                <w:bCs/>
                <w:sz w:val="18"/>
                <w:szCs w:val="18"/>
              </w:rPr>
            </w:pPr>
            <w:r>
              <w:rPr>
                <w:bCs/>
                <w:sz w:val="18"/>
                <w:szCs w:val="18"/>
              </w:rPr>
              <w:t>金</w:t>
            </w:r>
          </w:p>
          <w:p w14:paraId="6ED47A1D">
            <w:pPr>
              <w:tabs>
                <w:tab w:val="left" w:pos="0"/>
                <w:tab w:val="center" w:pos="4153"/>
                <w:tab w:val="right" w:pos="8306"/>
              </w:tabs>
              <w:spacing w:line="340" w:lineRule="exact"/>
              <w:jc w:val="center"/>
              <w:rPr>
                <w:bCs/>
                <w:sz w:val="18"/>
                <w:szCs w:val="18"/>
              </w:rPr>
            </w:pPr>
            <w:r>
              <w:rPr>
                <w:bCs/>
                <w:sz w:val="18"/>
                <w:szCs w:val="18"/>
              </w:rPr>
              <w:t>属</w:t>
            </w:r>
          </w:p>
          <w:p w14:paraId="05C31FF2">
            <w:pPr>
              <w:tabs>
                <w:tab w:val="left" w:pos="0"/>
                <w:tab w:val="center" w:pos="4153"/>
                <w:tab w:val="right" w:pos="8306"/>
              </w:tabs>
              <w:spacing w:line="340" w:lineRule="exact"/>
              <w:jc w:val="center"/>
              <w:rPr>
                <w:bCs/>
                <w:sz w:val="18"/>
                <w:szCs w:val="18"/>
              </w:rPr>
            </w:pPr>
            <w:r>
              <w:rPr>
                <w:bCs/>
                <w:sz w:val="18"/>
                <w:szCs w:val="18"/>
              </w:rPr>
              <w:t>结</w:t>
            </w:r>
          </w:p>
          <w:p w14:paraId="54C56810">
            <w:pPr>
              <w:tabs>
                <w:tab w:val="left" w:pos="0"/>
                <w:tab w:val="center" w:pos="4153"/>
                <w:tab w:val="right" w:pos="8306"/>
              </w:tabs>
              <w:spacing w:line="340" w:lineRule="exact"/>
              <w:jc w:val="center"/>
              <w:rPr>
                <w:bCs/>
                <w:sz w:val="18"/>
                <w:szCs w:val="18"/>
              </w:rPr>
            </w:pPr>
            <w:r>
              <w:rPr>
                <w:bCs/>
                <w:sz w:val="18"/>
                <w:szCs w:val="18"/>
              </w:rPr>
              <w:t>构</w:t>
            </w:r>
          </w:p>
          <w:p w14:paraId="42FD8511">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14:paraId="5CBF0ED7">
            <w:pPr>
              <w:tabs>
                <w:tab w:val="left" w:pos="0"/>
                <w:tab w:val="center" w:pos="4153"/>
                <w:tab w:val="right" w:pos="8306"/>
              </w:tabs>
              <w:spacing w:line="340" w:lineRule="exact"/>
              <w:jc w:val="center"/>
              <w:rPr>
                <w:bCs/>
                <w:sz w:val="18"/>
                <w:szCs w:val="18"/>
              </w:rPr>
            </w:pPr>
            <w:r>
              <w:rPr>
                <w:bCs/>
                <w:sz w:val="18"/>
                <w:szCs w:val="18"/>
              </w:rPr>
              <w:t>3﹡</w:t>
            </w:r>
          </w:p>
        </w:tc>
        <w:tc>
          <w:tcPr>
            <w:tcW w:w="2294" w:type="dxa"/>
            <w:gridSpan w:val="2"/>
            <w:vAlign w:val="center"/>
          </w:tcPr>
          <w:p w14:paraId="77A6A86B">
            <w:pPr>
              <w:tabs>
                <w:tab w:val="left" w:pos="0"/>
                <w:tab w:val="center" w:pos="4153"/>
                <w:tab w:val="right" w:pos="8306"/>
              </w:tabs>
              <w:spacing w:line="340" w:lineRule="exact"/>
              <w:jc w:val="center"/>
              <w:rPr>
                <w:bCs/>
                <w:sz w:val="18"/>
                <w:szCs w:val="18"/>
              </w:rPr>
            </w:pPr>
            <w:r>
              <w:rPr>
                <w:bCs/>
                <w:sz w:val="18"/>
                <w:szCs w:val="18"/>
              </w:rPr>
              <w:t>主要结构件</w:t>
            </w:r>
          </w:p>
        </w:tc>
        <w:tc>
          <w:tcPr>
            <w:tcW w:w="3750" w:type="dxa"/>
          </w:tcPr>
          <w:p w14:paraId="55210430">
            <w:pPr>
              <w:tabs>
                <w:tab w:val="left" w:pos="0"/>
                <w:tab w:val="center" w:pos="4153"/>
                <w:tab w:val="right" w:pos="8306"/>
              </w:tabs>
              <w:spacing w:line="340" w:lineRule="exact"/>
              <w:rPr>
                <w:bCs/>
                <w:sz w:val="18"/>
                <w:szCs w:val="18"/>
              </w:rPr>
            </w:pPr>
            <w:r>
              <w:rPr>
                <w:bCs/>
                <w:sz w:val="18"/>
                <w:szCs w:val="18"/>
              </w:rPr>
              <w:t>无可见裂纹和明显变形</w:t>
            </w:r>
          </w:p>
        </w:tc>
        <w:tc>
          <w:tcPr>
            <w:tcW w:w="1258" w:type="dxa"/>
          </w:tcPr>
          <w:p w14:paraId="327A770D">
            <w:pPr>
              <w:tabs>
                <w:tab w:val="left" w:pos="0"/>
                <w:tab w:val="center" w:pos="4153"/>
                <w:tab w:val="right" w:pos="8306"/>
              </w:tabs>
              <w:spacing w:line="340" w:lineRule="exact"/>
              <w:jc w:val="center"/>
              <w:rPr>
                <w:bCs/>
                <w:sz w:val="18"/>
                <w:szCs w:val="18"/>
              </w:rPr>
            </w:pPr>
          </w:p>
        </w:tc>
        <w:tc>
          <w:tcPr>
            <w:tcW w:w="1177" w:type="dxa"/>
          </w:tcPr>
          <w:p w14:paraId="00AD5632">
            <w:pPr>
              <w:tabs>
                <w:tab w:val="left" w:pos="0"/>
                <w:tab w:val="center" w:pos="4153"/>
                <w:tab w:val="right" w:pos="8306"/>
              </w:tabs>
              <w:spacing w:line="340" w:lineRule="exact"/>
              <w:jc w:val="center"/>
              <w:rPr>
                <w:bCs/>
                <w:sz w:val="18"/>
                <w:szCs w:val="18"/>
              </w:rPr>
            </w:pPr>
          </w:p>
        </w:tc>
      </w:tr>
      <w:tr w14:paraId="172E01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20" w:type="dxa"/>
            <w:vMerge w:val="continue"/>
          </w:tcPr>
          <w:p w14:paraId="129A4888">
            <w:pPr>
              <w:tabs>
                <w:tab w:val="left" w:pos="0"/>
                <w:tab w:val="center" w:pos="4153"/>
                <w:tab w:val="right" w:pos="8306"/>
              </w:tabs>
              <w:spacing w:line="340" w:lineRule="exact"/>
              <w:jc w:val="center"/>
              <w:rPr>
                <w:bCs/>
                <w:sz w:val="18"/>
                <w:szCs w:val="18"/>
              </w:rPr>
            </w:pPr>
          </w:p>
        </w:tc>
        <w:tc>
          <w:tcPr>
            <w:tcW w:w="720" w:type="dxa"/>
            <w:vAlign w:val="center"/>
          </w:tcPr>
          <w:p w14:paraId="17DE8D6B">
            <w:pPr>
              <w:tabs>
                <w:tab w:val="left" w:pos="0"/>
                <w:tab w:val="center" w:pos="4153"/>
                <w:tab w:val="right" w:pos="8306"/>
              </w:tabs>
              <w:spacing w:line="340" w:lineRule="exact"/>
              <w:jc w:val="center"/>
              <w:rPr>
                <w:bCs/>
                <w:sz w:val="18"/>
                <w:szCs w:val="18"/>
              </w:rPr>
            </w:pPr>
            <w:r>
              <w:rPr>
                <w:bCs/>
                <w:sz w:val="18"/>
                <w:szCs w:val="18"/>
              </w:rPr>
              <w:t>4</w:t>
            </w:r>
          </w:p>
        </w:tc>
        <w:tc>
          <w:tcPr>
            <w:tcW w:w="2294" w:type="dxa"/>
            <w:gridSpan w:val="2"/>
            <w:vAlign w:val="center"/>
          </w:tcPr>
          <w:p w14:paraId="022E8749">
            <w:pPr>
              <w:tabs>
                <w:tab w:val="left" w:pos="0"/>
                <w:tab w:val="center" w:pos="4153"/>
                <w:tab w:val="right" w:pos="8306"/>
              </w:tabs>
              <w:spacing w:line="340" w:lineRule="exact"/>
              <w:jc w:val="center"/>
              <w:rPr>
                <w:bCs/>
                <w:sz w:val="18"/>
                <w:szCs w:val="18"/>
              </w:rPr>
            </w:pPr>
            <w:r>
              <w:rPr>
                <w:bCs/>
                <w:sz w:val="18"/>
                <w:szCs w:val="18"/>
              </w:rPr>
              <w:t>主要连接螺栓</w:t>
            </w:r>
          </w:p>
        </w:tc>
        <w:tc>
          <w:tcPr>
            <w:tcW w:w="3750" w:type="dxa"/>
          </w:tcPr>
          <w:p w14:paraId="7F98C4EC">
            <w:pPr>
              <w:tabs>
                <w:tab w:val="left" w:pos="0"/>
                <w:tab w:val="center" w:pos="4153"/>
                <w:tab w:val="right" w:pos="8306"/>
              </w:tabs>
              <w:spacing w:line="340" w:lineRule="exact"/>
              <w:rPr>
                <w:bCs/>
                <w:sz w:val="18"/>
                <w:szCs w:val="18"/>
              </w:rPr>
            </w:pPr>
            <w:r>
              <w:rPr>
                <w:bCs/>
                <w:sz w:val="18"/>
                <w:szCs w:val="18"/>
              </w:rPr>
              <w:t>齐全，规格和预紧力矩达到使用说明书要求</w:t>
            </w:r>
          </w:p>
        </w:tc>
        <w:tc>
          <w:tcPr>
            <w:tcW w:w="1258" w:type="dxa"/>
          </w:tcPr>
          <w:p w14:paraId="41AE9032">
            <w:pPr>
              <w:tabs>
                <w:tab w:val="left" w:pos="0"/>
                <w:tab w:val="center" w:pos="4153"/>
                <w:tab w:val="right" w:pos="8306"/>
              </w:tabs>
              <w:spacing w:line="340" w:lineRule="exact"/>
              <w:jc w:val="center"/>
              <w:rPr>
                <w:bCs/>
                <w:sz w:val="18"/>
                <w:szCs w:val="18"/>
              </w:rPr>
            </w:pPr>
          </w:p>
        </w:tc>
        <w:tc>
          <w:tcPr>
            <w:tcW w:w="1177" w:type="dxa"/>
          </w:tcPr>
          <w:p w14:paraId="1A1557B6">
            <w:pPr>
              <w:tabs>
                <w:tab w:val="left" w:pos="0"/>
                <w:tab w:val="center" w:pos="4153"/>
                <w:tab w:val="right" w:pos="8306"/>
              </w:tabs>
              <w:spacing w:line="340" w:lineRule="exact"/>
              <w:jc w:val="center"/>
              <w:rPr>
                <w:bCs/>
                <w:sz w:val="18"/>
                <w:szCs w:val="18"/>
              </w:rPr>
            </w:pPr>
          </w:p>
        </w:tc>
      </w:tr>
      <w:tr w14:paraId="0A859F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20" w:type="dxa"/>
            <w:vMerge w:val="continue"/>
          </w:tcPr>
          <w:p w14:paraId="3C5DC1B2">
            <w:pPr>
              <w:tabs>
                <w:tab w:val="left" w:pos="0"/>
                <w:tab w:val="center" w:pos="4153"/>
                <w:tab w:val="right" w:pos="8306"/>
              </w:tabs>
              <w:spacing w:line="340" w:lineRule="exact"/>
              <w:jc w:val="center"/>
              <w:rPr>
                <w:bCs/>
                <w:sz w:val="18"/>
                <w:szCs w:val="18"/>
              </w:rPr>
            </w:pPr>
          </w:p>
        </w:tc>
        <w:tc>
          <w:tcPr>
            <w:tcW w:w="720" w:type="dxa"/>
            <w:vAlign w:val="center"/>
          </w:tcPr>
          <w:p w14:paraId="5423A44B">
            <w:pPr>
              <w:tabs>
                <w:tab w:val="left" w:pos="0"/>
                <w:tab w:val="center" w:pos="4153"/>
                <w:tab w:val="right" w:pos="8306"/>
              </w:tabs>
              <w:spacing w:line="340" w:lineRule="exact"/>
              <w:jc w:val="center"/>
              <w:rPr>
                <w:bCs/>
                <w:sz w:val="18"/>
                <w:szCs w:val="18"/>
              </w:rPr>
            </w:pPr>
            <w:r>
              <w:rPr>
                <w:bCs/>
                <w:sz w:val="18"/>
                <w:szCs w:val="18"/>
              </w:rPr>
              <w:t>5</w:t>
            </w:r>
          </w:p>
        </w:tc>
        <w:tc>
          <w:tcPr>
            <w:tcW w:w="2294" w:type="dxa"/>
            <w:gridSpan w:val="2"/>
            <w:vAlign w:val="center"/>
          </w:tcPr>
          <w:p w14:paraId="16C7F06C">
            <w:pPr>
              <w:tabs>
                <w:tab w:val="left" w:pos="0"/>
                <w:tab w:val="center" w:pos="4153"/>
                <w:tab w:val="right" w:pos="8306"/>
              </w:tabs>
              <w:spacing w:line="340" w:lineRule="exact"/>
              <w:jc w:val="center"/>
              <w:rPr>
                <w:bCs/>
                <w:sz w:val="18"/>
                <w:szCs w:val="18"/>
              </w:rPr>
            </w:pPr>
            <w:r>
              <w:rPr>
                <w:bCs/>
                <w:sz w:val="18"/>
                <w:szCs w:val="18"/>
              </w:rPr>
              <w:t>主要连接销轴</w:t>
            </w:r>
          </w:p>
        </w:tc>
        <w:tc>
          <w:tcPr>
            <w:tcW w:w="3750" w:type="dxa"/>
          </w:tcPr>
          <w:p w14:paraId="2BDD8D1F">
            <w:pPr>
              <w:tabs>
                <w:tab w:val="left" w:pos="0"/>
                <w:tab w:val="center" w:pos="4153"/>
                <w:tab w:val="right" w:pos="8306"/>
              </w:tabs>
              <w:spacing w:line="340" w:lineRule="exact"/>
              <w:rPr>
                <w:bCs/>
                <w:sz w:val="18"/>
                <w:szCs w:val="18"/>
              </w:rPr>
            </w:pPr>
            <w:r>
              <w:rPr>
                <w:bCs/>
                <w:sz w:val="18"/>
                <w:szCs w:val="18"/>
              </w:rPr>
              <w:t>销轴符合出厂要求，连接可靠</w:t>
            </w:r>
          </w:p>
        </w:tc>
        <w:tc>
          <w:tcPr>
            <w:tcW w:w="1258" w:type="dxa"/>
          </w:tcPr>
          <w:p w14:paraId="1A99CBC7">
            <w:pPr>
              <w:tabs>
                <w:tab w:val="left" w:pos="0"/>
                <w:tab w:val="center" w:pos="4153"/>
                <w:tab w:val="right" w:pos="8306"/>
              </w:tabs>
              <w:spacing w:line="340" w:lineRule="exact"/>
              <w:jc w:val="center"/>
              <w:rPr>
                <w:bCs/>
                <w:sz w:val="18"/>
                <w:szCs w:val="18"/>
              </w:rPr>
            </w:pPr>
          </w:p>
        </w:tc>
        <w:tc>
          <w:tcPr>
            <w:tcW w:w="1177" w:type="dxa"/>
          </w:tcPr>
          <w:p w14:paraId="46E4A2DC">
            <w:pPr>
              <w:tabs>
                <w:tab w:val="left" w:pos="0"/>
                <w:tab w:val="center" w:pos="4153"/>
                <w:tab w:val="right" w:pos="8306"/>
              </w:tabs>
              <w:spacing w:line="340" w:lineRule="exact"/>
              <w:jc w:val="center"/>
              <w:rPr>
                <w:bCs/>
                <w:sz w:val="18"/>
                <w:szCs w:val="18"/>
              </w:rPr>
            </w:pPr>
          </w:p>
        </w:tc>
      </w:tr>
      <w:tr w14:paraId="0ED17C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20" w:type="dxa"/>
            <w:vMerge w:val="continue"/>
          </w:tcPr>
          <w:p w14:paraId="29F0E004">
            <w:pPr>
              <w:tabs>
                <w:tab w:val="left" w:pos="0"/>
                <w:tab w:val="center" w:pos="4153"/>
                <w:tab w:val="right" w:pos="8306"/>
              </w:tabs>
              <w:spacing w:line="340" w:lineRule="exact"/>
              <w:jc w:val="center"/>
              <w:rPr>
                <w:bCs/>
                <w:sz w:val="18"/>
                <w:szCs w:val="18"/>
              </w:rPr>
            </w:pPr>
          </w:p>
        </w:tc>
        <w:tc>
          <w:tcPr>
            <w:tcW w:w="720" w:type="dxa"/>
            <w:vAlign w:val="center"/>
          </w:tcPr>
          <w:p w14:paraId="471BCA0F">
            <w:pPr>
              <w:tabs>
                <w:tab w:val="left" w:pos="0"/>
                <w:tab w:val="center" w:pos="4153"/>
                <w:tab w:val="right" w:pos="8306"/>
              </w:tabs>
              <w:spacing w:line="340" w:lineRule="exact"/>
              <w:jc w:val="center"/>
              <w:rPr>
                <w:bCs/>
                <w:sz w:val="18"/>
                <w:szCs w:val="18"/>
              </w:rPr>
            </w:pPr>
            <w:r>
              <w:rPr>
                <w:bCs/>
                <w:sz w:val="18"/>
                <w:szCs w:val="18"/>
              </w:rPr>
              <w:t>6</w:t>
            </w:r>
          </w:p>
        </w:tc>
        <w:tc>
          <w:tcPr>
            <w:tcW w:w="2294" w:type="dxa"/>
            <w:gridSpan w:val="2"/>
            <w:vAlign w:val="center"/>
          </w:tcPr>
          <w:p w14:paraId="2BC801A5">
            <w:pPr>
              <w:tabs>
                <w:tab w:val="left" w:pos="0"/>
                <w:tab w:val="center" w:pos="4153"/>
                <w:tab w:val="right" w:pos="8306"/>
              </w:tabs>
              <w:spacing w:line="340" w:lineRule="exact"/>
              <w:jc w:val="center"/>
              <w:rPr>
                <w:bCs/>
                <w:sz w:val="18"/>
                <w:szCs w:val="18"/>
              </w:rPr>
            </w:pPr>
            <w:r>
              <w:rPr>
                <w:bCs/>
                <w:sz w:val="18"/>
                <w:szCs w:val="18"/>
              </w:rPr>
              <w:t>过道、平台、栏杆、踏板</w:t>
            </w:r>
          </w:p>
        </w:tc>
        <w:tc>
          <w:tcPr>
            <w:tcW w:w="3750" w:type="dxa"/>
          </w:tcPr>
          <w:p w14:paraId="228BB825">
            <w:pPr>
              <w:tabs>
                <w:tab w:val="left" w:pos="0"/>
                <w:tab w:val="center" w:pos="4153"/>
                <w:tab w:val="right" w:pos="8306"/>
              </w:tabs>
              <w:spacing w:line="340" w:lineRule="exact"/>
              <w:rPr>
                <w:bCs/>
                <w:sz w:val="18"/>
                <w:szCs w:val="18"/>
              </w:rPr>
            </w:pPr>
            <w:r>
              <w:rPr>
                <w:bCs/>
                <w:sz w:val="18"/>
                <w:szCs w:val="18"/>
              </w:rPr>
              <w:t>符合《塔式起重机安全规程》GB5144的规定</w:t>
            </w:r>
          </w:p>
        </w:tc>
        <w:tc>
          <w:tcPr>
            <w:tcW w:w="1258" w:type="dxa"/>
          </w:tcPr>
          <w:p w14:paraId="1FBEA236">
            <w:pPr>
              <w:tabs>
                <w:tab w:val="left" w:pos="0"/>
                <w:tab w:val="center" w:pos="4153"/>
                <w:tab w:val="right" w:pos="8306"/>
              </w:tabs>
              <w:spacing w:line="340" w:lineRule="exact"/>
              <w:jc w:val="center"/>
              <w:rPr>
                <w:bCs/>
                <w:sz w:val="18"/>
                <w:szCs w:val="18"/>
              </w:rPr>
            </w:pPr>
          </w:p>
        </w:tc>
        <w:tc>
          <w:tcPr>
            <w:tcW w:w="1177" w:type="dxa"/>
          </w:tcPr>
          <w:p w14:paraId="407616B4">
            <w:pPr>
              <w:tabs>
                <w:tab w:val="left" w:pos="0"/>
                <w:tab w:val="center" w:pos="4153"/>
                <w:tab w:val="right" w:pos="8306"/>
              </w:tabs>
              <w:spacing w:line="340" w:lineRule="exact"/>
              <w:jc w:val="center"/>
              <w:rPr>
                <w:bCs/>
                <w:sz w:val="18"/>
                <w:szCs w:val="18"/>
              </w:rPr>
            </w:pPr>
          </w:p>
        </w:tc>
      </w:tr>
      <w:tr w14:paraId="4AA309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20" w:type="dxa"/>
            <w:vMerge w:val="continue"/>
          </w:tcPr>
          <w:p w14:paraId="2C254D73">
            <w:pPr>
              <w:tabs>
                <w:tab w:val="left" w:pos="0"/>
                <w:tab w:val="center" w:pos="4153"/>
                <w:tab w:val="right" w:pos="8306"/>
              </w:tabs>
              <w:spacing w:line="340" w:lineRule="exact"/>
              <w:jc w:val="center"/>
              <w:rPr>
                <w:bCs/>
                <w:sz w:val="18"/>
                <w:szCs w:val="18"/>
              </w:rPr>
            </w:pPr>
          </w:p>
        </w:tc>
        <w:tc>
          <w:tcPr>
            <w:tcW w:w="720" w:type="dxa"/>
            <w:vAlign w:val="center"/>
          </w:tcPr>
          <w:p w14:paraId="6774928F">
            <w:pPr>
              <w:tabs>
                <w:tab w:val="left" w:pos="0"/>
                <w:tab w:val="center" w:pos="4153"/>
                <w:tab w:val="right" w:pos="8306"/>
              </w:tabs>
              <w:spacing w:line="340" w:lineRule="exact"/>
              <w:jc w:val="center"/>
              <w:rPr>
                <w:bCs/>
                <w:sz w:val="18"/>
                <w:szCs w:val="18"/>
              </w:rPr>
            </w:pPr>
            <w:r>
              <w:rPr>
                <w:bCs/>
                <w:sz w:val="18"/>
                <w:szCs w:val="18"/>
              </w:rPr>
              <w:t>7</w:t>
            </w:r>
          </w:p>
        </w:tc>
        <w:tc>
          <w:tcPr>
            <w:tcW w:w="2294" w:type="dxa"/>
            <w:gridSpan w:val="2"/>
            <w:vAlign w:val="center"/>
          </w:tcPr>
          <w:p w14:paraId="28B6B2CB">
            <w:pPr>
              <w:tabs>
                <w:tab w:val="left" w:pos="0"/>
                <w:tab w:val="center" w:pos="4153"/>
                <w:tab w:val="right" w:pos="8306"/>
              </w:tabs>
              <w:spacing w:line="340" w:lineRule="exact"/>
              <w:jc w:val="center"/>
              <w:rPr>
                <w:bCs/>
                <w:sz w:val="18"/>
                <w:szCs w:val="18"/>
              </w:rPr>
            </w:pPr>
            <w:r>
              <w:rPr>
                <w:bCs/>
                <w:sz w:val="18"/>
                <w:szCs w:val="18"/>
              </w:rPr>
              <w:t>梯子、护圈、休息平台</w:t>
            </w:r>
          </w:p>
        </w:tc>
        <w:tc>
          <w:tcPr>
            <w:tcW w:w="3750" w:type="dxa"/>
          </w:tcPr>
          <w:p w14:paraId="7671CAD9">
            <w:pPr>
              <w:tabs>
                <w:tab w:val="left" w:pos="0"/>
                <w:tab w:val="center" w:pos="4153"/>
                <w:tab w:val="right" w:pos="8306"/>
              </w:tabs>
              <w:spacing w:line="340" w:lineRule="exact"/>
              <w:rPr>
                <w:bCs/>
                <w:sz w:val="18"/>
                <w:szCs w:val="18"/>
              </w:rPr>
            </w:pPr>
            <w:r>
              <w:rPr>
                <w:bCs/>
                <w:sz w:val="18"/>
                <w:szCs w:val="18"/>
              </w:rPr>
              <w:t>符合《塔式起重机安全规程》GB5144的规定</w:t>
            </w:r>
          </w:p>
        </w:tc>
        <w:tc>
          <w:tcPr>
            <w:tcW w:w="1258" w:type="dxa"/>
          </w:tcPr>
          <w:p w14:paraId="3D79F579">
            <w:pPr>
              <w:tabs>
                <w:tab w:val="left" w:pos="0"/>
                <w:tab w:val="center" w:pos="4153"/>
                <w:tab w:val="right" w:pos="8306"/>
              </w:tabs>
              <w:spacing w:line="340" w:lineRule="exact"/>
              <w:jc w:val="center"/>
              <w:rPr>
                <w:bCs/>
                <w:sz w:val="18"/>
                <w:szCs w:val="18"/>
              </w:rPr>
            </w:pPr>
          </w:p>
        </w:tc>
        <w:tc>
          <w:tcPr>
            <w:tcW w:w="1177" w:type="dxa"/>
          </w:tcPr>
          <w:p w14:paraId="055A1BA1">
            <w:pPr>
              <w:tabs>
                <w:tab w:val="left" w:pos="0"/>
                <w:tab w:val="center" w:pos="4153"/>
                <w:tab w:val="right" w:pos="8306"/>
              </w:tabs>
              <w:spacing w:line="340" w:lineRule="exact"/>
              <w:jc w:val="center"/>
              <w:rPr>
                <w:bCs/>
                <w:sz w:val="18"/>
                <w:szCs w:val="18"/>
              </w:rPr>
            </w:pPr>
          </w:p>
        </w:tc>
      </w:tr>
      <w:tr w14:paraId="7B6F7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20" w:type="dxa"/>
            <w:vMerge w:val="continue"/>
          </w:tcPr>
          <w:p w14:paraId="76AEB8D9">
            <w:pPr>
              <w:tabs>
                <w:tab w:val="left" w:pos="0"/>
                <w:tab w:val="center" w:pos="4153"/>
                <w:tab w:val="right" w:pos="8306"/>
              </w:tabs>
              <w:spacing w:line="340" w:lineRule="exact"/>
              <w:jc w:val="center"/>
              <w:rPr>
                <w:bCs/>
                <w:sz w:val="18"/>
                <w:szCs w:val="18"/>
              </w:rPr>
            </w:pPr>
          </w:p>
        </w:tc>
        <w:tc>
          <w:tcPr>
            <w:tcW w:w="720" w:type="dxa"/>
            <w:vAlign w:val="center"/>
          </w:tcPr>
          <w:p w14:paraId="62BE7ED3">
            <w:pPr>
              <w:tabs>
                <w:tab w:val="left" w:pos="0"/>
                <w:tab w:val="center" w:pos="4153"/>
                <w:tab w:val="right" w:pos="8306"/>
              </w:tabs>
              <w:spacing w:line="340" w:lineRule="exact"/>
              <w:jc w:val="center"/>
              <w:rPr>
                <w:bCs/>
                <w:sz w:val="18"/>
                <w:szCs w:val="18"/>
              </w:rPr>
            </w:pPr>
            <w:r>
              <w:rPr>
                <w:bCs/>
                <w:sz w:val="18"/>
                <w:szCs w:val="18"/>
              </w:rPr>
              <w:t>8</w:t>
            </w:r>
          </w:p>
        </w:tc>
        <w:tc>
          <w:tcPr>
            <w:tcW w:w="2294" w:type="dxa"/>
            <w:gridSpan w:val="2"/>
            <w:vAlign w:val="center"/>
          </w:tcPr>
          <w:p w14:paraId="24E87C49">
            <w:pPr>
              <w:tabs>
                <w:tab w:val="left" w:pos="0"/>
                <w:tab w:val="center" w:pos="4153"/>
                <w:tab w:val="right" w:pos="8306"/>
              </w:tabs>
              <w:spacing w:line="340" w:lineRule="exact"/>
              <w:jc w:val="center"/>
              <w:rPr>
                <w:bCs/>
                <w:sz w:val="18"/>
                <w:szCs w:val="18"/>
              </w:rPr>
            </w:pPr>
            <w:r>
              <w:rPr>
                <w:bCs/>
                <w:sz w:val="18"/>
                <w:szCs w:val="18"/>
              </w:rPr>
              <w:t>附着装置</w:t>
            </w:r>
          </w:p>
        </w:tc>
        <w:tc>
          <w:tcPr>
            <w:tcW w:w="3750" w:type="dxa"/>
          </w:tcPr>
          <w:p w14:paraId="75DD8976">
            <w:pPr>
              <w:tabs>
                <w:tab w:val="left" w:pos="0"/>
                <w:tab w:val="center" w:pos="4153"/>
                <w:tab w:val="right" w:pos="8306"/>
              </w:tabs>
              <w:spacing w:line="340" w:lineRule="exact"/>
              <w:rPr>
                <w:bCs/>
                <w:sz w:val="18"/>
                <w:szCs w:val="18"/>
              </w:rPr>
            </w:pPr>
            <w:r>
              <w:rPr>
                <w:bCs/>
                <w:sz w:val="18"/>
                <w:szCs w:val="18"/>
              </w:rPr>
              <w:t>设置位置和附着距离符合方案规定，结构形式正确，附墙与建筑物连接牢固</w:t>
            </w:r>
          </w:p>
        </w:tc>
        <w:tc>
          <w:tcPr>
            <w:tcW w:w="1258" w:type="dxa"/>
          </w:tcPr>
          <w:p w14:paraId="49818577">
            <w:pPr>
              <w:tabs>
                <w:tab w:val="left" w:pos="0"/>
                <w:tab w:val="center" w:pos="4153"/>
                <w:tab w:val="right" w:pos="8306"/>
              </w:tabs>
              <w:spacing w:line="340" w:lineRule="exact"/>
              <w:jc w:val="center"/>
              <w:rPr>
                <w:bCs/>
                <w:sz w:val="18"/>
                <w:szCs w:val="18"/>
              </w:rPr>
            </w:pPr>
          </w:p>
        </w:tc>
        <w:tc>
          <w:tcPr>
            <w:tcW w:w="1177" w:type="dxa"/>
          </w:tcPr>
          <w:p w14:paraId="4DE2BC26">
            <w:pPr>
              <w:tabs>
                <w:tab w:val="left" w:pos="0"/>
                <w:tab w:val="center" w:pos="4153"/>
                <w:tab w:val="right" w:pos="8306"/>
              </w:tabs>
              <w:spacing w:line="340" w:lineRule="exact"/>
              <w:jc w:val="center"/>
              <w:rPr>
                <w:bCs/>
                <w:sz w:val="18"/>
                <w:szCs w:val="18"/>
              </w:rPr>
            </w:pPr>
          </w:p>
        </w:tc>
      </w:tr>
      <w:tr w14:paraId="309172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20" w:type="dxa"/>
            <w:vMerge w:val="continue"/>
          </w:tcPr>
          <w:p w14:paraId="25858DD6">
            <w:pPr>
              <w:tabs>
                <w:tab w:val="left" w:pos="0"/>
                <w:tab w:val="center" w:pos="4153"/>
                <w:tab w:val="right" w:pos="8306"/>
              </w:tabs>
              <w:spacing w:line="340" w:lineRule="exact"/>
              <w:jc w:val="center"/>
              <w:rPr>
                <w:bCs/>
                <w:sz w:val="18"/>
                <w:szCs w:val="18"/>
              </w:rPr>
            </w:pPr>
          </w:p>
        </w:tc>
        <w:tc>
          <w:tcPr>
            <w:tcW w:w="720" w:type="dxa"/>
            <w:vAlign w:val="center"/>
          </w:tcPr>
          <w:p w14:paraId="3C4B6317">
            <w:pPr>
              <w:tabs>
                <w:tab w:val="left" w:pos="0"/>
                <w:tab w:val="center" w:pos="4153"/>
                <w:tab w:val="right" w:pos="8306"/>
              </w:tabs>
              <w:spacing w:line="340" w:lineRule="exact"/>
              <w:jc w:val="center"/>
              <w:rPr>
                <w:bCs/>
                <w:sz w:val="18"/>
                <w:szCs w:val="18"/>
              </w:rPr>
            </w:pPr>
            <w:r>
              <w:rPr>
                <w:bCs/>
                <w:sz w:val="18"/>
                <w:szCs w:val="18"/>
              </w:rPr>
              <w:t>9</w:t>
            </w:r>
          </w:p>
        </w:tc>
        <w:tc>
          <w:tcPr>
            <w:tcW w:w="2294" w:type="dxa"/>
            <w:gridSpan w:val="2"/>
            <w:vAlign w:val="center"/>
          </w:tcPr>
          <w:p w14:paraId="42D3D284">
            <w:pPr>
              <w:tabs>
                <w:tab w:val="left" w:pos="0"/>
                <w:tab w:val="center" w:pos="4153"/>
                <w:tab w:val="right" w:pos="8306"/>
              </w:tabs>
              <w:spacing w:line="340" w:lineRule="exact"/>
              <w:jc w:val="center"/>
              <w:rPr>
                <w:bCs/>
                <w:sz w:val="18"/>
                <w:szCs w:val="18"/>
              </w:rPr>
            </w:pPr>
            <w:r>
              <w:rPr>
                <w:bCs/>
                <w:sz w:val="18"/>
                <w:szCs w:val="18"/>
              </w:rPr>
              <w:t>附着杆</w:t>
            </w:r>
          </w:p>
        </w:tc>
        <w:tc>
          <w:tcPr>
            <w:tcW w:w="3750" w:type="dxa"/>
          </w:tcPr>
          <w:p w14:paraId="23F479D9">
            <w:pPr>
              <w:tabs>
                <w:tab w:val="left" w:pos="0"/>
                <w:tab w:val="center" w:pos="4153"/>
                <w:tab w:val="right" w:pos="8306"/>
              </w:tabs>
              <w:spacing w:line="340" w:lineRule="exact"/>
              <w:rPr>
                <w:bCs/>
                <w:sz w:val="18"/>
                <w:szCs w:val="18"/>
              </w:rPr>
            </w:pPr>
            <w:r>
              <w:rPr>
                <w:bCs/>
                <w:sz w:val="18"/>
                <w:szCs w:val="18"/>
              </w:rPr>
              <w:t>无明显变形，焊接无裂纹</w:t>
            </w:r>
          </w:p>
        </w:tc>
        <w:tc>
          <w:tcPr>
            <w:tcW w:w="1258" w:type="dxa"/>
          </w:tcPr>
          <w:p w14:paraId="644A405F">
            <w:pPr>
              <w:tabs>
                <w:tab w:val="left" w:pos="0"/>
                <w:tab w:val="center" w:pos="4153"/>
                <w:tab w:val="right" w:pos="8306"/>
              </w:tabs>
              <w:spacing w:line="340" w:lineRule="exact"/>
              <w:jc w:val="center"/>
              <w:rPr>
                <w:bCs/>
                <w:sz w:val="18"/>
                <w:szCs w:val="18"/>
              </w:rPr>
            </w:pPr>
          </w:p>
        </w:tc>
        <w:tc>
          <w:tcPr>
            <w:tcW w:w="1177" w:type="dxa"/>
          </w:tcPr>
          <w:p w14:paraId="4BB947C0">
            <w:pPr>
              <w:tabs>
                <w:tab w:val="left" w:pos="0"/>
                <w:tab w:val="center" w:pos="4153"/>
                <w:tab w:val="right" w:pos="8306"/>
              </w:tabs>
              <w:spacing w:line="340" w:lineRule="exact"/>
              <w:jc w:val="center"/>
              <w:rPr>
                <w:bCs/>
                <w:sz w:val="18"/>
                <w:szCs w:val="18"/>
              </w:rPr>
            </w:pPr>
          </w:p>
        </w:tc>
      </w:tr>
      <w:tr w14:paraId="3CC366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720" w:type="dxa"/>
            <w:vMerge w:val="continue"/>
          </w:tcPr>
          <w:p w14:paraId="3DDA21BC">
            <w:pPr>
              <w:tabs>
                <w:tab w:val="left" w:pos="0"/>
                <w:tab w:val="center" w:pos="4153"/>
                <w:tab w:val="right" w:pos="8306"/>
              </w:tabs>
              <w:spacing w:line="340" w:lineRule="exact"/>
              <w:jc w:val="center"/>
              <w:rPr>
                <w:bCs/>
                <w:sz w:val="18"/>
                <w:szCs w:val="18"/>
              </w:rPr>
            </w:pPr>
          </w:p>
        </w:tc>
        <w:tc>
          <w:tcPr>
            <w:tcW w:w="720" w:type="dxa"/>
            <w:vAlign w:val="center"/>
          </w:tcPr>
          <w:p w14:paraId="5ED4D8C0">
            <w:pPr>
              <w:tabs>
                <w:tab w:val="left" w:pos="0"/>
                <w:tab w:val="center" w:pos="4153"/>
                <w:tab w:val="right" w:pos="8306"/>
              </w:tabs>
              <w:spacing w:line="340" w:lineRule="exact"/>
              <w:jc w:val="center"/>
              <w:rPr>
                <w:bCs/>
                <w:sz w:val="18"/>
                <w:szCs w:val="18"/>
              </w:rPr>
            </w:pPr>
            <w:r>
              <w:rPr>
                <w:bCs/>
                <w:sz w:val="18"/>
                <w:szCs w:val="18"/>
              </w:rPr>
              <w:t>10</w:t>
            </w:r>
          </w:p>
        </w:tc>
        <w:tc>
          <w:tcPr>
            <w:tcW w:w="900" w:type="dxa"/>
            <w:vMerge w:val="restart"/>
            <w:vAlign w:val="center"/>
          </w:tcPr>
          <w:p w14:paraId="1C192A86">
            <w:pPr>
              <w:tabs>
                <w:tab w:val="left" w:pos="0"/>
                <w:tab w:val="center" w:pos="4153"/>
                <w:tab w:val="right" w:pos="8306"/>
              </w:tabs>
              <w:spacing w:line="340" w:lineRule="exact"/>
              <w:rPr>
                <w:bCs/>
                <w:spacing w:val="-6"/>
                <w:sz w:val="18"/>
                <w:szCs w:val="18"/>
              </w:rPr>
            </w:pPr>
            <w:r>
              <w:rPr>
                <w:bCs/>
                <w:spacing w:val="-6"/>
                <w:sz w:val="18"/>
                <w:szCs w:val="18"/>
              </w:rPr>
              <w:t>在空载，风速不大于3m/s状态下</w:t>
            </w:r>
          </w:p>
        </w:tc>
        <w:tc>
          <w:tcPr>
            <w:tcW w:w="1394" w:type="dxa"/>
            <w:vAlign w:val="center"/>
          </w:tcPr>
          <w:p w14:paraId="1BF25957">
            <w:pPr>
              <w:tabs>
                <w:tab w:val="left" w:pos="0"/>
                <w:tab w:val="center" w:pos="4153"/>
                <w:tab w:val="right" w:pos="8306"/>
              </w:tabs>
              <w:spacing w:line="280" w:lineRule="exact"/>
              <w:rPr>
                <w:bCs/>
                <w:sz w:val="18"/>
                <w:szCs w:val="18"/>
              </w:rPr>
            </w:pPr>
            <w:r>
              <w:rPr>
                <w:bCs/>
                <w:sz w:val="18"/>
                <w:szCs w:val="18"/>
              </w:rPr>
              <w:t>独立状态塔身（或附着状态下最高附着点以上塔身</w:t>
            </w:r>
          </w:p>
        </w:tc>
        <w:tc>
          <w:tcPr>
            <w:tcW w:w="3750" w:type="dxa"/>
            <w:vAlign w:val="center"/>
          </w:tcPr>
          <w:p w14:paraId="0F091CEB">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4/1000</w:t>
            </w:r>
          </w:p>
        </w:tc>
        <w:tc>
          <w:tcPr>
            <w:tcW w:w="1258" w:type="dxa"/>
          </w:tcPr>
          <w:p w14:paraId="0A61635A">
            <w:pPr>
              <w:tabs>
                <w:tab w:val="left" w:pos="0"/>
                <w:tab w:val="center" w:pos="4153"/>
                <w:tab w:val="right" w:pos="8306"/>
              </w:tabs>
              <w:spacing w:line="340" w:lineRule="exact"/>
              <w:jc w:val="center"/>
              <w:rPr>
                <w:bCs/>
                <w:sz w:val="18"/>
                <w:szCs w:val="18"/>
              </w:rPr>
            </w:pPr>
          </w:p>
          <w:p w14:paraId="08DB93F4">
            <w:pPr>
              <w:tabs>
                <w:tab w:val="left" w:pos="0"/>
                <w:tab w:val="center" w:pos="4153"/>
                <w:tab w:val="right" w:pos="8306"/>
              </w:tabs>
              <w:spacing w:line="340" w:lineRule="exact"/>
              <w:rPr>
                <w:bCs/>
                <w:sz w:val="18"/>
                <w:szCs w:val="18"/>
              </w:rPr>
            </w:pPr>
            <w:r>
              <w:rPr>
                <w:bCs/>
                <w:sz w:val="18"/>
                <w:szCs w:val="18"/>
              </w:rPr>
              <w:t>垂直度</w:t>
            </w:r>
            <w:r>
              <w:rPr>
                <w:rFonts w:hint="eastAsia"/>
                <w:bCs/>
                <w:sz w:val="18"/>
                <w:szCs w:val="18"/>
                <w:u w:val="single"/>
              </w:rPr>
              <w:t xml:space="preserve">       </w:t>
            </w:r>
          </w:p>
        </w:tc>
        <w:tc>
          <w:tcPr>
            <w:tcW w:w="1177" w:type="dxa"/>
          </w:tcPr>
          <w:p w14:paraId="2AEA5143">
            <w:pPr>
              <w:tabs>
                <w:tab w:val="left" w:pos="0"/>
                <w:tab w:val="center" w:pos="4153"/>
                <w:tab w:val="right" w:pos="8306"/>
              </w:tabs>
              <w:spacing w:line="340" w:lineRule="exact"/>
              <w:jc w:val="center"/>
              <w:rPr>
                <w:bCs/>
                <w:sz w:val="18"/>
                <w:szCs w:val="18"/>
              </w:rPr>
            </w:pPr>
          </w:p>
        </w:tc>
      </w:tr>
      <w:tr w14:paraId="11442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20" w:type="dxa"/>
            <w:vMerge w:val="continue"/>
          </w:tcPr>
          <w:p w14:paraId="46D82C30">
            <w:pPr>
              <w:tabs>
                <w:tab w:val="left" w:pos="0"/>
                <w:tab w:val="center" w:pos="4153"/>
                <w:tab w:val="right" w:pos="8306"/>
              </w:tabs>
              <w:spacing w:line="340" w:lineRule="exact"/>
              <w:jc w:val="center"/>
              <w:rPr>
                <w:bCs/>
                <w:sz w:val="18"/>
                <w:szCs w:val="18"/>
              </w:rPr>
            </w:pPr>
          </w:p>
        </w:tc>
        <w:tc>
          <w:tcPr>
            <w:tcW w:w="720" w:type="dxa"/>
            <w:vAlign w:val="center"/>
          </w:tcPr>
          <w:p w14:paraId="381B8CE6">
            <w:pPr>
              <w:tabs>
                <w:tab w:val="left" w:pos="0"/>
                <w:tab w:val="center" w:pos="4153"/>
                <w:tab w:val="right" w:pos="8306"/>
              </w:tabs>
              <w:spacing w:line="340" w:lineRule="exact"/>
              <w:jc w:val="center"/>
              <w:rPr>
                <w:bCs/>
                <w:sz w:val="18"/>
                <w:szCs w:val="18"/>
              </w:rPr>
            </w:pPr>
            <w:r>
              <w:rPr>
                <w:bCs/>
                <w:sz w:val="18"/>
                <w:szCs w:val="18"/>
              </w:rPr>
              <w:t>11</w:t>
            </w:r>
          </w:p>
        </w:tc>
        <w:tc>
          <w:tcPr>
            <w:tcW w:w="900" w:type="dxa"/>
            <w:vMerge w:val="continue"/>
            <w:vAlign w:val="center"/>
          </w:tcPr>
          <w:p w14:paraId="57CF4666">
            <w:pPr>
              <w:tabs>
                <w:tab w:val="left" w:pos="0"/>
                <w:tab w:val="center" w:pos="4153"/>
                <w:tab w:val="right" w:pos="8306"/>
              </w:tabs>
              <w:spacing w:line="340" w:lineRule="exact"/>
              <w:rPr>
                <w:bCs/>
                <w:sz w:val="18"/>
                <w:szCs w:val="18"/>
              </w:rPr>
            </w:pPr>
          </w:p>
        </w:tc>
        <w:tc>
          <w:tcPr>
            <w:tcW w:w="1394" w:type="dxa"/>
            <w:vAlign w:val="center"/>
          </w:tcPr>
          <w:p w14:paraId="5165C78A">
            <w:pPr>
              <w:tabs>
                <w:tab w:val="left" w:pos="0"/>
                <w:tab w:val="center" w:pos="4153"/>
                <w:tab w:val="right" w:pos="8306"/>
              </w:tabs>
              <w:spacing w:line="280" w:lineRule="exact"/>
              <w:rPr>
                <w:bCs/>
                <w:sz w:val="18"/>
                <w:szCs w:val="18"/>
              </w:rPr>
            </w:pPr>
            <w:r>
              <w:rPr>
                <w:bCs/>
                <w:sz w:val="18"/>
                <w:szCs w:val="18"/>
              </w:rPr>
              <w:t>附着状态下最高附着点以下塔身</w:t>
            </w:r>
          </w:p>
        </w:tc>
        <w:tc>
          <w:tcPr>
            <w:tcW w:w="3750" w:type="dxa"/>
            <w:vAlign w:val="center"/>
          </w:tcPr>
          <w:p w14:paraId="7CD04778">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2/1000</w:t>
            </w:r>
          </w:p>
        </w:tc>
        <w:tc>
          <w:tcPr>
            <w:tcW w:w="1258" w:type="dxa"/>
          </w:tcPr>
          <w:p w14:paraId="471C8001">
            <w:pPr>
              <w:tabs>
                <w:tab w:val="left" w:pos="0"/>
                <w:tab w:val="center" w:pos="4153"/>
                <w:tab w:val="right" w:pos="8306"/>
              </w:tabs>
              <w:spacing w:line="340" w:lineRule="exact"/>
              <w:rPr>
                <w:bCs/>
                <w:sz w:val="18"/>
                <w:szCs w:val="18"/>
                <w:highlight w:val="yellow"/>
              </w:rPr>
            </w:pPr>
            <w:r>
              <w:rPr>
                <w:bCs/>
                <w:sz w:val="18"/>
                <w:szCs w:val="18"/>
              </w:rPr>
              <w:t>垂直度</w:t>
            </w:r>
            <w:r>
              <w:rPr>
                <w:rFonts w:hint="eastAsia"/>
                <w:bCs/>
                <w:sz w:val="18"/>
                <w:szCs w:val="18"/>
                <w:u w:val="single"/>
              </w:rPr>
              <w:t xml:space="preserve">       </w:t>
            </w:r>
          </w:p>
        </w:tc>
        <w:tc>
          <w:tcPr>
            <w:tcW w:w="1177" w:type="dxa"/>
          </w:tcPr>
          <w:p w14:paraId="4027FB89">
            <w:pPr>
              <w:tabs>
                <w:tab w:val="left" w:pos="0"/>
                <w:tab w:val="center" w:pos="4153"/>
                <w:tab w:val="right" w:pos="8306"/>
              </w:tabs>
              <w:spacing w:line="340" w:lineRule="exact"/>
              <w:jc w:val="center"/>
              <w:rPr>
                <w:bCs/>
                <w:sz w:val="18"/>
                <w:szCs w:val="18"/>
              </w:rPr>
            </w:pPr>
          </w:p>
        </w:tc>
      </w:tr>
      <w:tr w14:paraId="5DA78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720" w:type="dxa"/>
            <w:vMerge w:val="continue"/>
          </w:tcPr>
          <w:p w14:paraId="6A021902">
            <w:pPr>
              <w:tabs>
                <w:tab w:val="left" w:pos="0"/>
                <w:tab w:val="center" w:pos="4153"/>
                <w:tab w:val="right" w:pos="8306"/>
              </w:tabs>
              <w:spacing w:line="340" w:lineRule="exact"/>
              <w:jc w:val="center"/>
              <w:rPr>
                <w:bCs/>
                <w:sz w:val="18"/>
                <w:szCs w:val="18"/>
              </w:rPr>
            </w:pPr>
          </w:p>
        </w:tc>
        <w:tc>
          <w:tcPr>
            <w:tcW w:w="720" w:type="dxa"/>
            <w:vAlign w:val="center"/>
          </w:tcPr>
          <w:p w14:paraId="6B3FC277">
            <w:pPr>
              <w:tabs>
                <w:tab w:val="left" w:pos="0"/>
                <w:tab w:val="center" w:pos="4153"/>
                <w:tab w:val="right" w:pos="8306"/>
              </w:tabs>
              <w:spacing w:line="340" w:lineRule="exact"/>
              <w:jc w:val="center"/>
              <w:rPr>
                <w:bCs/>
                <w:sz w:val="18"/>
                <w:szCs w:val="18"/>
              </w:rPr>
            </w:pPr>
            <w:r>
              <w:rPr>
                <w:bCs/>
                <w:sz w:val="18"/>
                <w:szCs w:val="18"/>
              </w:rPr>
              <w:t>12</w:t>
            </w:r>
          </w:p>
        </w:tc>
        <w:tc>
          <w:tcPr>
            <w:tcW w:w="2294" w:type="dxa"/>
            <w:gridSpan w:val="2"/>
            <w:vAlign w:val="center"/>
          </w:tcPr>
          <w:p w14:paraId="3DE17204">
            <w:pPr>
              <w:tabs>
                <w:tab w:val="left" w:pos="0"/>
                <w:tab w:val="center" w:pos="4153"/>
                <w:tab w:val="right" w:pos="8306"/>
              </w:tabs>
              <w:spacing w:line="340" w:lineRule="exact"/>
              <w:rPr>
                <w:bCs/>
                <w:spacing w:val="-6"/>
                <w:sz w:val="18"/>
                <w:szCs w:val="18"/>
              </w:rPr>
            </w:pPr>
            <w:r>
              <w:rPr>
                <w:bCs/>
                <w:spacing w:val="-6"/>
                <w:sz w:val="18"/>
                <w:szCs w:val="18"/>
              </w:rPr>
              <w:t>内爬式塔机的爬升框与支承钢梁、支承钢梁与建筑结构之间连接</w:t>
            </w:r>
          </w:p>
        </w:tc>
        <w:tc>
          <w:tcPr>
            <w:tcW w:w="3750" w:type="dxa"/>
            <w:vAlign w:val="center"/>
          </w:tcPr>
          <w:p w14:paraId="14A96A98">
            <w:pPr>
              <w:tabs>
                <w:tab w:val="left" w:pos="0"/>
                <w:tab w:val="center" w:pos="4153"/>
                <w:tab w:val="right" w:pos="8306"/>
              </w:tabs>
              <w:spacing w:line="340" w:lineRule="exact"/>
              <w:rPr>
                <w:bCs/>
                <w:sz w:val="18"/>
                <w:szCs w:val="18"/>
              </w:rPr>
            </w:pPr>
            <w:r>
              <w:rPr>
                <w:bCs/>
                <w:sz w:val="18"/>
                <w:szCs w:val="18"/>
              </w:rPr>
              <w:t>连接可靠</w:t>
            </w:r>
          </w:p>
        </w:tc>
        <w:tc>
          <w:tcPr>
            <w:tcW w:w="1258" w:type="dxa"/>
          </w:tcPr>
          <w:p w14:paraId="609983EA">
            <w:pPr>
              <w:tabs>
                <w:tab w:val="left" w:pos="0"/>
                <w:tab w:val="center" w:pos="4153"/>
                <w:tab w:val="right" w:pos="8306"/>
              </w:tabs>
              <w:spacing w:line="340" w:lineRule="exact"/>
              <w:jc w:val="center"/>
              <w:rPr>
                <w:bCs/>
                <w:sz w:val="18"/>
                <w:szCs w:val="18"/>
              </w:rPr>
            </w:pPr>
          </w:p>
        </w:tc>
        <w:tc>
          <w:tcPr>
            <w:tcW w:w="1177" w:type="dxa"/>
          </w:tcPr>
          <w:p w14:paraId="4513909F">
            <w:pPr>
              <w:tabs>
                <w:tab w:val="left" w:pos="0"/>
                <w:tab w:val="center" w:pos="4153"/>
                <w:tab w:val="right" w:pos="8306"/>
              </w:tabs>
              <w:spacing w:line="340" w:lineRule="exact"/>
              <w:jc w:val="center"/>
              <w:rPr>
                <w:bCs/>
                <w:sz w:val="18"/>
                <w:szCs w:val="18"/>
              </w:rPr>
            </w:pPr>
          </w:p>
        </w:tc>
      </w:tr>
      <w:tr w14:paraId="193AB2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20" w:type="dxa"/>
            <w:vMerge w:val="restart"/>
            <w:vAlign w:val="center"/>
          </w:tcPr>
          <w:p w14:paraId="7B400812">
            <w:pPr>
              <w:tabs>
                <w:tab w:val="left" w:pos="0"/>
                <w:tab w:val="center" w:pos="4153"/>
                <w:tab w:val="right" w:pos="8306"/>
              </w:tabs>
              <w:spacing w:line="340" w:lineRule="exact"/>
              <w:jc w:val="center"/>
              <w:rPr>
                <w:bCs/>
                <w:sz w:val="18"/>
                <w:szCs w:val="18"/>
              </w:rPr>
            </w:pPr>
            <w:r>
              <w:rPr>
                <w:bCs/>
                <w:sz w:val="18"/>
                <w:szCs w:val="18"/>
              </w:rPr>
              <w:t>爬</w:t>
            </w:r>
          </w:p>
          <w:p w14:paraId="0CC4C8FA">
            <w:pPr>
              <w:tabs>
                <w:tab w:val="left" w:pos="0"/>
                <w:tab w:val="center" w:pos="4153"/>
                <w:tab w:val="right" w:pos="8306"/>
              </w:tabs>
              <w:spacing w:line="340" w:lineRule="exact"/>
              <w:jc w:val="center"/>
              <w:rPr>
                <w:bCs/>
                <w:sz w:val="18"/>
                <w:szCs w:val="18"/>
              </w:rPr>
            </w:pPr>
            <w:r>
              <w:rPr>
                <w:bCs/>
                <w:sz w:val="18"/>
                <w:szCs w:val="18"/>
              </w:rPr>
              <w:t>升</w:t>
            </w:r>
          </w:p>
          <w:p w14:paraId="7E4FB863">
            <w:pPr>
              <w:tabs>
                <w:tab w:val="left" w:pos="0"/>
                <w:tab w:val="center" w:pos="4153"/>
                <w:tab w:val="right" w:pos="8306"/>
              </w:tabs>
              <w:spacing w:line="340" w:lineRule="exact"/>
              <w:jc w:val="center"/>
              <w:rPr>
                <w:bCs/>
                <w:sz w:val="18"/>
                <w:szCs w:val="18"/>
              </w:rPr>
            </w:pPr>
            <w:r>
              <w:rPr>
                <w:bCs/>
                <w:sz w:val="18"/>
                <w:szCs w:val="18"/>
              </w:rPr>
              <w:t>与</w:t>
            </w:r>
          </w:p>
          <w:p w14:paraId="79433FE7">
            <w:pPr>
              <w:tabs>
                <w:tab w:val="left" w:pos="0"/>
                <w:tab w:val="center" w:pos="4153"/>
                <w:tab w:val="right" w:pos="8306"/>
              </w:tabs>
              <w:spacing w:line="340" w:lineRule="exact"/>
              <w:jc w:val="center"/>
              <w:rPr>
                <w:bCs/>
                <w:sz w:val="18"/>
                <w:szCs w:val="18"/>
              </w:rPr>
            </w:pPr>
            <w:r>
              <w:rPr>
                <w:bCs/>
                <w:sz w:val="18"/>
                <w:szCs w:val="18"/>
              </w:rPr>
              <w:t>回</w:t>
            </w:r>
          </w:p>
          <w:p w14:paraId="2B044096">
            <w:pPr>
              <w:tabs>
                <w:tab w:val="left" w:pos="0"/>
                <w:tab w:val="center" w:pos="4153"/>
                <w:tab w:val="right" w:pos="8306"/>
              </w:tabs>
              <w:spacing w:line="340" w:lineRule="exact"/>
              <w:jc w:val="center"/>
              <w:rPr>
                <w:bCs/>
                <w:sz w:val="18"/>
                <w:szCs w:val="18"/>
              </w:rPr>
            </w:pPr>
            <w:r>
              <w:rPr>
                <w:bCs/>
                <w:sz w:val="18"/>
                <w:szCs w:val="18"/>
              </w:rPr>
              <w:t>转</w:t>
            </w:r>
          </w:p>
        </w:tc>
        <w:tc>
          <w:tcPr>
            <w:tcW w:w="720" w:type="dxa"/>
            <w:vAlign w:val="center"/>
          </w:tcPr>
          <w:p w14:paraId="5E9DA536">
            <w:pPr>
              <w:tabs>
                <w:tab w:val="left" w:pos="0"/>
                <w:tab w:val="center" w:pos="4153"/>
                <w:tab w:val="right" w:pos="8306"/>
              </w:tabs>
              <w:spacing w:line="340" w:lineRule="exact"/>
              <w:jc w:val="center"/>
              <w:rPr>
                <w:bCs/>
                <w:sz w:val="18"/>
                <w:szCs w:val="18"/>
              </w:rPr>
            </w:pPr>
            <w:r>
              <w:rPr>
                <w:bCs/>
                <w:sz w:val="18"/>
                <w:szCs w:val="18"/>
              </w:rPr>
              <w:t>13﹡</w:t>
            </w:r>
          </w:p>
        </w:tc>
        <w:tc>
          <w:tcPr>
            <w:tcW w:w="2294" w:type="dxa"/>
            <w:gridSpan w:val="2"/>
            <w:vAlign w:val="center"/>
          </w:tcPr>
          <w:p w14:paraId="47086A16">
            <w:pPr>
              <w:tabs>
                <w:tab w:val="left" w:pos="0"/>
                <w:tab w:val="center" w:pos="4153"/>
                <w:tab w:val="right" w:pos="8306"/>
              </w:tabs>
              <w:spacing w:line="340" w:lineRule="exact"/>
              <w:jc w:val="center"/>
              <w:rPr>
                <w:bCs/>
                <w:sz w:val="18"/>
                <w:szCs w:val="18"/>
              </w:rPr>
            </w:pPr>
            <w:r>
              <w:rPr>
                <w:bCs/>
                <w:sz w:val="18"/>
                <w:szCs w:val="18"/>
              </w:rPr>
              <w:t>平衡阀或液压锁与</w:t>
            </w:r>
          </w:p>
          <w:p w14:paraId="39F0BD77">
            <w:pPr>
              <w:tabs>
                <w:tab w:val="left" w:pos="0"/>
                <w:tab w:val="center" w:pos="4153"/>
                <w:tab w:val="right" w:pos="8306"/>
              </w:tabs>
              <w:spacing w:line="340" w:lineRule="exact"/>
              <w:jc w:val="center"/>
              <w:rPr>
                <w:bCs/>
                <w:sz w:val="18"/>
                <w:szCs w:val="18"/>
              </w:rPr>
            </w:pPr>
            <w:r>
              <w:rPr>
                <w:bCs/>
                <w:sz w:val="18"/>
                <w:szCs w:val="18"/>
              </w:rPr>
              <w:t>油缸间连接</w:t>
            </w:r>
          </w:p>
        </w:tc>
        <w:tc>
          <w:tcPr>
            <w:tcW w:w="3750" w:type="dxa"/>
          </w:tcPr>
          <w:p w14:paraId="570833EB">
            <w:pPr>
              <w:tabs>
                <w:tab w:val="left" w:pos="0"/>
                <w:tab w:val="center" w:pos="4153"/>
                <w:tab w:val="right" w:pos="8306"/>
              </w:tabs>
              <w:spacing w:line="340" w:lineRule="exact"/>
              <w:rPr>
                <w:bCs/>
                <w:sz w:val="18"/>
                <w:szCs w:val="18"/>
              </w:rPr>
            </w:pPr>
            <w:r>
              <w:rPr>
                <w:bCs/>
                <w:sz w:val="18"/>
                <w:szCs w:val="18"/>
              </w:rPr>
              <w:t>应设平衡阀或液压锁，且与油缸用硬管连接</w:t>
            </w:r>
          </w:p>
        </w:tc>
        <w:tc>
          <w:tcPr>
            <w:tcW w:w="1258" w:type="dxa"/>
          </w:tcPr>
          <w:p w14:paraId="13F297BC">
            <w:pPr>
              <w:tabs>
                <w:tab w:val="left" w:pos="0"/>
                <w:tab w:val="center" w:pos="4153"/>
                <w:tab w:val="right" w:pos="8306"/>
              </w:tabs>
              <w:spacing w:line="340" w:lineRule="exact"/>
              <w:jc w:val="center"/>
              <w:rPr>
                <w:bCs/>
                <w:sz w:val="18"/>
                <w:szCs w:val="18"/>
              </w:rPr>
            </w:pPr>
          </w:p>
        </w:tc>
        <w:tc>
          <w:tcPr>
            <w:tcW w:w="1177" w:type="dxa"/>
          </w:tcPr>
          <w:p w14:paraId="2795EEF9">
            <w:pPr>
              <w:tabs>
                <w:tab w:val="left" w:pos="0"/>
                <w:tab w:val="center" w:pos="4153"/>
                <w:tab w:val="right" w:pos="8306"/>
              </w:tabs>
              <w:spacing w:line="340" w:lineRule="exact"/>
              <w:jc w:val="center"/>
              <w:rPr>
                <w:bCs/>
                <w:sz w:val="18"/>
                <w:szCs w:val="18"/>
              </w:rPr>
            </w:pPr>
          </w:p>
        </w:tc>
      </w:tr>
      <w:tr w14:paraId="381489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720" w:type="dxa"/>
            <w:vMerge w:val="continue"/>
          </w:tcPr>
          <w:p w14:paraId="60965C31">
            <w:pPr>
              <w:tabs>
                <w:tab w:val="left" w:pos="0"/>
                <w:tab w:val="center" w:pos="4153"/>
                <w:tab w:val="right" w:pos="8306"/>
              </w:tabs>
              <w:spacing w:line="340" w:lineRule="exact"/>
              <w:jc w:val="center"/>
              <w:rPr>
                <w:bCs/>
                <w:sz w:val="18"/>
                <w:szCs w:val="18"/>
              </w:rPr>
            </w:pPr>
          </w:p>
        </w:tc>
        <w:tc>
          <w:tcPr>
            <w:tcW w:w="720" w:type="dxa"/>
            <w:vAlign w:val="center"/>
          </w:tcPr>
          <w:p w14:paraId="0D464983">
            <w:pPr>
              <w:tabs>
                <w:tab w:val="left" w:pos="0"/>
                <w:tab w:val="center" w:pos="4153"/>
                <w:tab w:val="right" w:pos="8306"/>
              </w:tabs>
              <w:spacing w:line="340" w:lineRule="exact"/>
              <w:jc w:val="center"/>
              <w:rPr>
                <w:bCs/>
                <w:sz w:val="18"/>
                <w:szCs w:val="18"/>
              </w:rPr>
            </w:pPr>
            <w:r>
              <w:rPr>
                <w:bCs/>
                <w:sz w:val="18"/>
                <w:szCs w:val="18"/>
              </w:rPr>
              <w:t>14</w:t>
            </w:r>
          </w:p>
        </w:tc>
        <w:tc>
          <w:tcPr>
            <w:tcW w:w="2294" w:type="dxa"/>
            <w:gridSpan w:val="2"/>
            <w:vAlign w:val="center"/>
          </w:tcPr>
          <w:p w14:paraId="4ACA4B75">
            <w:pPr>
              <w:tabs>
                <w:tab w:val="left" w:pos="0"/>
                <w:tab w:val="center" w:pos="4153"/>
                <w:tab w:val="right" w:pos="8306"/>
              </w:tabs>
              <w:spacing w:line="340" w:lineRule="exact"/>
              <w:jc w:val="center"/>
              <w:rPr>
                <w:bCs/>
                <w:sz w:val="18"/>
                <w:szCs w:val="18"/>
              </w:rPr>
            </w:pPr>
            <w:r>
              <w:rPr>
                <w:bCs/>
                <w:sz w:val="18"/>
                <w:szCs w:val="18"/>
              </w:rPr>
              <w:t>爬升装置防脱功能</w:t>
            </w:r>
          </w:p>
        </w:tc>
        <w:tc>
          <w:tcPr>
            <w:tcW w:w="3750" w:type="dxa"/>
          </w:tcPr>
          <w:p w14:paraId="5ED0849B">
            <w:pPr>
              <w:tabs>
                <w:tab w:val="left" w:pos="0"/>
                <w:tab w:val="center" w:pos="4153"/>
                <w:tab w:val="right" w:pos="8306"/>
              </w:tabs>
              <w:spacing w:line="340" w:lineRule="exact"/>
              <w:rPr>
                <w:bCs/>
                <w:sz w:val="18"/>
                <w:szCs w:val="18"/>
              </w:rPr>
            </w:pPr>
            <w:r>
              <w:rPr>
                <w:bCs/>
                <w:sz w:val="18"/>
                <w:szCs w:val="18"/>
              </w:rPr>
              <w:t>自升式塔机在正常加节、降节作业时，应具有可靠的防止爬升装置在塔身支承中或油缸端头从其连接结构中自行（非人为操作）脱出的功能</w:t>
            </w:r>
          </w:p>
        </w:tc>
        <w:tc>
          <w:tcPr>
            <w:tcW w:w="1258" w:type="dxa"/>
          </w:tcPr>
          <w:p w14:paraId="0B743BC8">
            <w:pPr>
              <w:tabs>
                <w:tab w:val="left" w:pos="0"/>
                <w:tab w:val="center" w:pos="4153"/>
                <w:tab w:val="right" w:pos="8306"/>
              </w:tabs>
              <w:spacing w:line="340" w:lineRule="exact"/>
              <w:jc w:val="center"/>
              <w:rPr>
                <w:bCs/>
                <w:sz w:val="18"/>
                <w:szCs w:val="18"/>
              </w:rPr>
            </w:pPr>
          </w:p>
        </w:tc>
        <w:tc>
          <w:tcPr>
            <w:tcW w:w="1177" w:type="dxa"/>
          </w:tcPr>
          <w:p w14:paraId="1A869F2A">
            <w:pPr>
              <w:tabs>
                <w:tab w:val="left" w:pos="0"/>
                <w:tab w:val="center" w:pos="4153"/>
                <w:tab w:val="right" w:pos="8306"/>
              </w:tabs>
              <w:spacing w:line="340" w:lineRule="exact"/>
              <w:jc w:val="center"/>
              <w:rPr>
                <w:bCs/>
                <w:sz w:val="18"/>
                <w:szCs w:val="18"/>
              </w:rPr>
            </w:pPr>
          </w:p>
        </w:tc>
      </w:tr>
      <w:tr w14:paraId="5126B6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720" w:type="dxa"/>
            <w:vMerge w:val="continue"/>
          </w:tcPr>
          <w:p w14:paraId="43D22E2A">
            <w:pPr>
              <w:tabs>
                <w:tab w:val="left" w:pos="0"/>
                <w:tab w:val="center" w:pos="4153"/>
                <w:tab w:val="right" w:pos="8306"/>
              </w:tabs>
              <w:spacing w:line="340" w:lineRule="exact"/>
              <w:jc w:val="center"/>
              <w:rPr>
                <w:bCs/>
                <w:sz w:val="18"/>
                <w:szCs w:val="18"/>
              </w:rPr>
            </w:pPr>
          </w:p>
        </w:tc>
        <w:tc>
          <w:tcPr>
            <w:tcW w:w="720" w:type="dxa"/>
            <w:vAlign w:val="center"/>
          </w:tcPr>
          <w:p w14:paraId="53F42558">
            <w:pPr>
              <w:tabs>
                <w:tab w:val="left" w:pos="0"/>
                <w:tab w:val="center" w:pos="4153"/>
                <w:tab w:val="right" w:pos="8306"/>
              </w:tabs>
              <w:spacing w:line="340" w:lineRule="exact"/>
              <w:jc w:val="center"/>
              <w:rPr>
                <w:bCs/>
                <w:sz w:val="18"/>
                <w:szCs w:val="18"/>
              </w:rPr>
            </w:pPr>
            <w:r>
              <w:rPr>
                <w:bCs/>
                <w:sz w:val="18"/>
                <w:szCs w:val="18"/>
              </w:rPr>
              <w:t>15</w:t>
            </w:r>
          </w:p>
        </w:tc>
        <w:tc>
          <w:tcPr>
            <w:tcW w:w="2294" w:type="dxa"/>
            <w:gridSpan w:val="2"/>
            <w:vAlign w:val="center"/>
          </w:tcPr>
          <w:p w14:paraId="63E1B7B6">
            <w:pPr>
              <w:tabs>
                <w:tab w:val="left" w:pos="0"/>
                <w:tab w:val="center" w:pos="4153"/>
                <w:tab w:val="right" w:pos="8306"/>
              </w:tabs>
              <w:spacing w:line="340" w:lineRule="exact"/>
              <w:jc w:val="center"/>
              <w:rPr>
                <w:bCs/>
                <w:sz w:val="18"/>
                <w:szCs w:val="18"/>
              </w:rPr>
            </w:pPr>
            <w:r>
              <w:rPr>
                <w:bCs/>
                <w:sz w:val="18"/>
                <w:szCs w:val="18"/>
              </w:rPr>
              <w:t>回转限位器</w:t>
            </w:r>
          </w:p>
        </w:tc>
        <w:tc>
          <w:tcPr>
            <w:tcW w:w="3750" w:type="dxa"/>
          </w:tcPr>
          <w:p w14:paraId="0C258981">
            <w:pPr>
              <w:tabs>
                <w:tab w:val="left" w:pos="0"/>
                <w:tab w:val="center" w:pos="4153"/>
                <w:tab w:val="right" w:pos="8306"/>
              </w:tabs>
              <w:spacing w:line="340" w:lineRule="exact"/>
              <w:rPr>
                <w:bCs/>
                <w:sz w:val="18"/>
                <w:szCs w:val="18"/>
              </w:rPr>
            </w:pPr>
            <w:r>
              <w:rPr>
                <w:bCs/>
                <w:sz w:val="18"/>
                <w:szCs w:val="18"/>
              </w:rPr>
              <w:t>对回转处不设集电器供电的塔机，应设置正反两个方向回转限位开关，开关动作时臂架旋转角度应不大于</w:t>
            </w:r>
            <w:r>
              <w:rPr>
                <w:rFonts w:ascii="宋体" w:hAnsi="宋体"/>
                <w:bCs/>
                <w:sz w:val="18"/>
                <w:szCs w:val="18"/>
              </w:rPr>
              <w:t>±</w:t>
            </w:r>
            <w:r>
              <w:rPr>
                <w:bCs/>
                <w:sz w:val="18"/>
                <w:szCs w:val="18"/>
              </w:rPr>
              <w:t>540°</w:t>
            </w:r>
          </w:p>
        </w:tc>
        <w:tc>
          <w:tcPr>
            <w:tcW w:w="1258" w:type="dxa"/>
          </w:tcPr>
          <w:p w14:paraId="12419BC4">
            <w:pPr>
              <w:tabs>
                <w:tab w:val="left" w:pos="0"/>
                <w:tab w:val="center" w:pos="4153"/>
                <w:tab w:val="right" w:pos="8306"/>
              </w:tabs>
              <w:spacing w:line="340" w:lineRule="exact"/>
              <w:jc w:val="center"/>
              <w:rPr>
                <w:bCs/>
                <w:sz w:val="18"/>
                <w:szCs w:val="18"/>
              </w:rPr>
            </w:pPr>
          </w:p>
        </w:tc>
        <w:tc>
          <w:tcPr>
            <w:tcW w:w="1177" w:type="dxa"/>
          </w:tcPr>
          <w:p w14:paraId="4D9F09CB">
            <w:pPr>
              <w:tabs>
                <w:tab w:val="left" w:pos="0"/>
                <w:tab w:val="center" w:pos="4153"/>
                <w:tab w:val="right" w:pos="8306"/>
              </w:tabs>
              <w:spacing w:line="340" w:lineRule="exact"/>
              <w:jc w:val="center"/>
              <w:rPr>
                <w:bCs/>
                <w:sz w:val="18"/>
                <w:szCs w:val="18"/>
              </w:rPr>
            </w:pPr>
          </w:p>
        </w:tc>
      </w:tr>
      <w:tr w14:paraId="7D54E9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720" w:type="dxa"/>
            <w:vMerge w:val="restart"/>
            <w:vAlign w:val="center"/>
          </w:tcPr>
          <w:p w14:paraId="331823DD">
            <w:pPr>
              <w:tabs>
                <w:tab w:val="left" w:pos="0"/>
                <w:tab w:val="center" w:pos="4153"/>
                <w:tab w:val="right" w:pos="8306"/>
              </w:tabs>
              <w:spacing w:line="340" w:lineRule="exact"/>
              <w:jc w:val="center"/>
              <w:rPr>
                <w:bCs/>
                <w:sz w:val="18"/>
                <w:szCs w:val="18"/>
              </w:rPr>
            </w:pPr>
            <w:r>
              <w:rPr>
                <w:bCs/>
                <w:sz w:val="18"/>
                <w:szCs w:val="18"/>
              </w:rPr>
              <w:t>起</w:t>
            </w:r>
          </w:p>
          <w:p w14:paraId="6666A93B">
            <w:pPr>
              <w:tabs>
                <w:tab w:val="left" w:pos="0"/>
                <w:tab w:val="center" w:pos="4153"/>
                <w:tab w:val="right" w:pos="8306"/>
              </w:tabs>
              <w:spacing w:line="340" w:lineRule="exact"/>
              <w:jc w:val="center"/>
              <w:rPr>
                <w:bCs/>
                <w:sz w:val="18"/>
                <w:szCs w:val="18"/>
              </w:rPr>
            </w:pPr>
            <w:r>
              <w:rPr>
                <w:bCs/>
                <w:sz w:val="18"/>
                <w:szCs w:val="18"/>
              </w:rPr>
              <w:t>升</w:t>
            </w:r>
          </w:p>
          <w:p w14:paraId="332945B1">
            <w:pPr>
              <w:tabs>
                <w:tab w:val="left" w:pos="0"/>
                <w:tab w:val="center" w:pos="4153"/>
                <w:tab w:val="right" w:pos="8306"/>
              </w:tabs>
              <w:spacing w:line="340" w:lineRule="exact"/>
              <w:jc w:val="center"/>
              <w:rPr>
                <w:bCs/>
                <w:sz w:val="18"/>
                <w:szCs w:val="18"/>
              </w:rPr>
            </w:pPr>
            <w:r>
              <w:rPr>
                <w:bCs/>
                <w:sz w:val="18"/>
                <w:szCs w:val="18"/>
              </w:rPr>
              <w:t>系</w:t>
            </w:r>
          </w:p>
          <w:p w14:paraId="53C93715">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14:paraId="5AB5CDFE">
            <w:pPr>
              <w:tabs>
                <w:tab w:val="left" w:pos="0"/>
                <w:tab w:val="center" w:pos="4153"/>
                <w:tab w:val="right" w:pos="8306"/>
              </w:tabs>
              <w:spacing w:line="340" w:lineRule="exact"/>
              <w:jc w:val="center"/>
              <w:rPr>
                <w:bCs/>
                <w:sz w:val="18"/>
                <w:szCs w:val="18"/>
              </w:rPr>
            </w:pPr>
            <w:r>
              <w:rPr>
                <w:bCs/>
                <w:sz w:val="18"/>
                <w:szCs w:val="18"/>
              </w:rPr>
              <w:t>16﹡</w:t>
            </w:r>
          </w:p>
        </w:tc>
        <w:tc>
          <w:tcPr>
            <w:tcW w:w="2294" w:type="dxa"/>
            <w:gridSpan w:val="2"/>
            <w:vAlign w:val="center"/>
          </w:tcPr>
          <w:p w14:paraId="79CE9810">
            <w:pPr>
              <w:tabs>
                <w:tab w:val="left" w:pos="0"/>
                <w:tab w:val="center" w:pos="4153"/>
                <w:tab w:val="right" w:pos="8306"/>
              </w:tabs>
              <w:spacing w:line="340" w:lineRule="exact"/>
              <w:jc w:val="center"/>
              <w:rPr>
                <w:bCs/>
                <w:sz w:val="18"/>
                <w:szCs w:val="18"/>
              </w:rPr>
            </w:pPr>
            <w:r>
              <w:rPr>
                <w:bCs/>
                <w:sz w:val="18"/>
                <w:szCs w:val="18"/>
              </w:rPr>
              <w:t>起重力矩限制器</w:t>
            </w:r>
          </w:p>
        </w:tc>
        <w:tc>
          <w:tcPr>
            <w:tcW w:w="3750" w:type="dxa"/>
          </w:tcPr>
          <w:p w14:paraId="7B563034">
            <w:pPr>
              <w:tabs>
                <w:tab w:val="left" w:pos="0"/>
                <w:tab w:val="center" w:pos="4153"/>
                <w:tab w:val="right" w:pos="8306"/>
              </w:tabs>
              <w:spacing w:line="340" w:lineRule="exact"/>
              <w:rPr>
                <w:bCs/>
                <w:sz w:val="18"/>
                <w:szCs w:val="18"/>
              </w:rPr>
            </w:pPr>
            <w:r>
              <w:rPr>
                <w:bCs/>
                <w:sz w:val="18"/>
                <w:szCs w:val="18"/>
              </w:rPr>
              <w:t>灵敏可靠，限制值＜额定载荷110%，显示误差</w:t>
            </w:r>
            <w:r>
              <w:rPr>
                <w:rFonts w:ascii="宋体" w:hAnsi="宋体"/>
                <w:bCs/>
                <w:sz w:val="18"/>
                <w:szCs w:val="18"/>
              </w:rPr>
              <w:t>≤±</w:t>
            </w:r>
            <w:r>
              <w:rPr>
                <w:bCs/>
                <w:sz w:val="18"/>
                <w:szCs w:val="18"/>
              </w:rPr>
              <w:t>5%</w:t>
            </w:r>
          </w:p>
        </w:tc>
        <w:tc>
          <w:tcPr>
            <w:tcW w:w="1258" w:type="dxa"/>
          </w:tcPr>
          <w:p w14:paraId="2CF1180E">
            <w:pPr>
              <w:tabs>
                <w:tab w:val="left" w:pos="0"/>
                <w:tab w:val="center" w:pos="4153"/>
                <w:tab w:val="right" w:pos="8306"/>
              </w:tabs>
              <w:spacing w:line="340" w:lineRule="exact"/>
              <w:jc w:val="center"/>
              <w:rPr>
                <w:bCs/>
                <w:sz w:val="18"/>
                <w:szCs w:val="18"/>
              </w:rPr>
            </w:pPr>
          </w:p>
        </w:tc>
        <w:tc>
          <w:tcPr>
            <w:tcW w:w="1177" w:type="dxa"/>
          </w:tcPr>
          <w:p w14:paraId="20273F25">
            <w:pPr>
              <w:tabs>
                <w:tab w:val="left" w:pos="0"/>
                <w:tab w:val="center" w:pos="4153"/>
                <w:tab w:val="right" w:pos="8306"/>
              </w:tabs>
              <w:spacing w:line="340" w:lineRule="exact"/>
              <w:jc w:val="center"/>
              <w:rPr>
                <w:bCs/>
                <w:sz w:val="18"/>
                <w:szCs w:val="18"/>
              </w:rPr>
            </w:pPr>
          </w:p>
        </w:tc>
      </w:tr>
      <w:tr w14:paraId="20FF7B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720" w:type="dxa"/>
            <w:vMerge w:val="continue"/>
          </w:tcPr>
          <w:p w14:paraId="6EF38488">
            <w:pPr>
              <w:tabs>
                <w:tab w:val="left" w:pos="0"/>
                <w:tab w:val="center" w:pos="4153"/>
                <w:tab w:val="right" w:pos="8306"/>
              </w:tabs>
              <w:spacing w:line="340" w:lineRule="exact"/>
              <w:jc w:val="center"/>
              <w:rPr>
                <w:bCs/>
                <w:sz w:val="18"/>
                <w:szCs w:val="18"/>
              </w:rPr>
            </w:pPr>
          </w:p>
        </w:tc>
        <w:tc>
          <w:tcPr>
            <w:tcW w:w="720" w:type="dxa"/>
            <w:vAlign w:val="center"/>
          </w:tcPr>
          <w:p w14:paraId="4B182BAF">
            <w:pPr>
              <w:tabs>
                <w:tab w:val="left" w:pos="0"/>
                <w:tab w:val="center" w:pos="4153"/>
                <w:tab w:val="right" w:pos="8306"/>
              </w:tabs>
              <w:spacing w:line="340" w:lineRule="exact"/>
              <w:jc w:val="center"/>
              <w:rPr>
                <w:bCs/>
                <w:sz w:val="18"/>
                <w:szCs w:val="18"/>
              </w:rPr>
            </w:pPr>
            <w:r>
              <w:rPr>
                <w:bCs/>
                <w:sz w:val="18"/>
                <w:szCs w:val="18"/>
              </w:rPr>
              <w:t>17﹡</w:t>
            </w:r>
          </w:p>
        </w:tc>
        <w:tc>
          <w:tcPr>
            <w:tcW w:w="2294" w:type="dxa"/>
            <w:gridSpan w:val="2"/>
            <w:vAlign w:val="center"/>
          </w:tcPr>
          <w:p w14:paraId="77743034">
            <w:pPr>
              <w:tabs>
                <w:tab w:val="left" w:pos="0"/>
                <w:tab w:val="center" w:pos="4153"/>
                <w:tab w:val="right" w:pos="8306"/>
              </w:tabs>
              <w:spacing w:line="340" w:lineRule="exact"/>
              <w:jc w:val="center"/>
              <w:rPr>
                <w:bCs/>
                <w:sz w:val="18"/>
                <w:szCs w:val="18"/>
              </w:rPr>
            </w:pPr>
            <w:r>
              <w:rPr>
                <w:bCs/>
                <w:sz w:val="18"/>
                <w:szCs w:val="18"/>
              </w:rPr>
              <w:t>起升高度限位器</w:t>
            </w:r>
          </w:p>
        </w:tc>
        <w:tc>
          <w:tcPr>
            <w:tcW w:w="3750" w:type="dxa"/>
          </w:tcPr>
          <w:p w14:paraId="424E8AD6">
            <w:pPr>
              <w:tabs>
                <w:tab w:val="left" w:pos="0"/>
                <w:tab w:val="center" w:pos="4153"/>
                <w:tab w:val="right" w:pos="8306"/>
              </w:tabs>
              <w:spacing w:line="340" w:lineRule="exact"/>
              <w:rPr>
                <w:bCs/>
                <w:sz w:val="18"/>
                <w:szCs w:val="18"/>
              </w:rPr>
            </w:pPr>
            <w:r>
              <w:rPr>
                <w:bCs/>
                <w:sz w:val="18"/>
                <w:szCs w:val="18"/>
              </w:rPr>
              <w:t>对动臂变幅和小车变幅的塔机，当吊钩装置顶部升至起重臂下端的最小距离为80cm处时，应能立即停止起升运动</w:t>
            </w:r>
          </w:p>
        </w:tc>
        <w:tc>
          <w:tcPr>
            <w:tcW w:w="1258" w:type="dxa"/>
          </w:tcPr>
          <w:p w14:paraId="043DDE5D">
            <w:pPr>
              <w:tabs>
                <w:tab w:val="left" w:pos="0"/>
                <w:tab w:val="center" w:pos="4153"/>
                <w:tab w:val="right" w:pos="8306"/>
              </w:tabs>
              <w:spacing w:line="340" w:lineRule="exact"/>
              <w:jc w:val="center"/>
              <w:rPr>
                <w:bCs/>
                <w:sz w:val="18"/>
                <w:szCs w:val="18"/>
              </w:rPr>
            </w:pPr>
          </w:p>
        </w:tc>
        <w:tc>
          <w:tcPr>
            <w:tcW w:w="1177" w:type="dxa"/>
          </w:tcPr>
          <w:p w14:paraId="1DB27E20">
            <w:pPr>
              <w:tabs>
                <w:tab w:val="left" w:pos="0"/>
                <w:tab w:val="center" w:pos="4153"/>
                <w:tab w:val="right" w:pos="8306"/>
              </w:tabs>
              <w:spacing w:line="340" w:lineRule="exact"/>
              <w:jc w:val="center"/>
              <w:rPr>
                <w:bCs/>
                <w:sz w:val="18"/>
                <w:szCs w:val="18"/>
              </w:rPr>
            </w:pPr>
          </w:p>
        </w:tc>
      </w:tr>
      <w:tr w14:paraId="748CA6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720" w:type="dxa"/>
            <w:vMerge w:val="continue"/>
          </w:tcPr>
          <w:p w14:paraId="56AB44DA">
            <w:pPr>
              <w:tabs>
                <w:tab w:val="left" w:pos="0"/>
                <w:tab w:val="center" w:pos="4153"/>
                <w:tab w:val="right" w:pos="8306"/>
              </w:tabs>
              <w:spacing w:line="340" w:lineRule="exact"/>
              <w:jc w:val="center"/>
              <w:rPr>
                <w:bCs/>
                <w:sz w:val="18"/>
                <w:szCs w:val="18"/>
              </w:rPr>
            </w:pPr>
          </w:p>
        </w:tc>
        <w:tc>
          <w:tcPr>
            <w:tcW w:w="720" w:type="dxa"/>
            <w:vAlign w:val="center"/>
          </w:tcPr>
          <w:p w14:paraId="1139767D">
            <w:pPr>
              <w:tabs>
                <w:tab w:val="left" w:pos="0"/>
                <w:tab w:val="center" w:pos="4153"/>
                <w:tab w:val="right" w:pos="8306"/>
              </w:tabs>
              <w:spacing w:line="340" w:lineRule="exact"/>
              <w:jc w:val="center"/>
              <w:rPr>
                <w:bCs/>
                <w:sz w:val="18"/>
                <w:szCs w:val="18"/>
              </w:rPr>
            </w:pPr>
            <w:r>
              <w:rPr>
                <w:bCs/>
                <w:sz w:val="18"/>
                <w:szCs w:val="18"/>
              </w:rPr>
              <w:t>18</w:t>
            </w:r>
          </w:p>
        </w:tc>
        <w:tc>
          <w:tcPr>
            <w:tcW w:w="2294" w:type="dxa"/>
            <w:gridSpan w:val="2"/>
            <w:vAlign w:val="center"/>
          </w:tcPr>
          <w:p w14:paraId="2D5F0796">
            <w:pPr>
              <w:tabs>
                <w:tab w:val="left" w:pos="0"/>
                <w:tab w:val="center" w:pos="4153"/>
                <w:tab w:val="right" w:pos="8306"/>
              </w:tabs>
              <w:spacing w:line="340" w:lineRule="exact"/>
              <w:jc w:val="center"/>
              <w:rPr>
                <w:bCs/>
                <w:sz w:val="18"/>
                <w:szCs w:val="18"/>
              </w:rPr>
            </w:pPr>
            <w:r>
              <w:rPr>
                <w:bCs/>
                <w:sz w:val="18"/>
                <w:szCs w:val="18"/>
              </w:rPr>
              <w:t>起重量限制器</w:t>
            </w:r>
          </w:p>
        </w:tc>
        <w:tc>
          <w:tcPr>
            <w:tcW w:w="3750" w:type="dxa"/>
          </w:tcPr>
          <w:p w14:paraId="5F6B243A">
            <w:pPr>
              <w:tabs>
                <w:tab w:val="left" w:pos="0"/>
                <w:tab w:val="center" w:pos="4153"/>
                <w:tab w:val="right" w:pos="8306"/>
              </w:tabs>
              <w:spacing w:line="340" w:lineRule="exact"/>
              <w:rPr>
                <w:bCs/>
                <w:sz w:val="18"/>
                <w:szCs w:val="18"/>
              </w:rPr>
            </w:pPr>
            <w:r>
              <w:rPr>
                <w:bCs/>
                <w:sz w:val="18"/>
                <w:szCs w:val="18"/>
              </w:rPr>
              <w:t>灵敏可靠，限制值＜额定载荷110%，显示误差</w:t>
            </w:r>
            <w:r>
              <w:rPr>
                <w:rFonts w:ascii="宋体" w:hAnsi="宋体"/>
                <w:bCs/>
                <w:sz w:val="18"/>
                <w:szCs w:val="18"/>
              </w:rPr>
              <w:t>≤</w:t>
            </w:r>
            <w:r>
              <w:rPr>
                <w:bCs/>
                <w:sz w:val="18"/>
                <w:szCs w:val="18"/>
              </w:rPr>
              <w:t>±5%</w:t>
            </w:r>
          </w:p>
        </w:tc>
        <w:tc>
          <w:tcPr>
            <w:tcW w:w="1258" w:type="dxa"/>
          </w:tcPr>
          <w:p w14:paraId="32CA2D36">
            <w:pPr>
              <w:tabs>
                <w:tab w:val="left" w:pos="0"/>
                <w:tab w:val="center" w:pos="4153"/>
                <w:tab w:val="right" w:pos="8306"/>
              </w:tabs>
              <w:spacing w:line="340" w:lineRule="exact"/>
              <w:jc w:val="center"/>
              <w:rPr>
                <w:bCs/>
                <w:sz w:val="18"/>
                <w:szCs w:val="18"/>
              </w:rPr>
            </w:pPr>
          </w:p>
        </w:tc>
        <w:tc>
          <w:tcPr>
            <w:tcW w:w="1177" w:type="dxa"/>
          </w:tcPr>
          <w:p w14:paraId="30DA1185">
            <w:pPr>
              <w:tabs>
                <w:tab w:val="left" w:pos="0"/>
                <w:tab w:val="center" w:pos="4153"/>
                <w:tab w:val="right" w:pos="8306"/>
              </w:tabs>
              <w:spacing w:line="340" w:lineRule="exact"/>
              <w:jc w:val="center"/>
              <w:rPr>
                <w:bCs/>
                <w:sz w:val="18"/>
                <w:szCs w:val="18"/>
              </w:rPr>
            </w:pPr>
          </w:p>
        </w:tc>
      </w:tr>
    </w:tbl>
    <w:p w14:paraId="5B6E5359">
      <w:pPr>
        <w:tabs>
          <w:tab w:val="left" w:pos="0"/>
          <w:tab w:val="center" w:pos="4153"/>
          <w:tab w:val="right" w:pos="8306"/>
        </w:tabs>
        <w:spacing w:before="120" w:beforeLines="50" w:after="120" w:afterLines="50" w:line="340" w:lineRule="exact"/>
        <w:ind w:right="525"/>
        <w:rPr>
          <w:rFonts w:eastAsia="黑体"/>
          <w:bCs/>
          <w:szCs w:val="21"/>
        </w:rPr>
      </w:pPr>
    </w:p>
    <w:p w14:paraId="6BE3337A">
      <w:pPr>
        <w:rPr>
          <w:rFonts w:eastAsia="黑体"/>
          <w:bCs/>
          <w:szCs w:val="21"/>
        </w:rPr>
      </w:pPr>
    </w:p>
    <w:p w14:paraId="34AB53E7">
      <w:pPr>
        <w:rPr>
          <w:rFonts w:eastAsia="黑体"/>
          <w:bCs/>
          <w:szCs w:val="21"/>
        </w:rPr>
      </w:pPr>
    </w:p>
    <w:p w14:paraId="1DA6358F">
      <w:pPr>
        <w:rPr>
          <w:rFonts w:eastAsia="黑体"/>
          <w:bCs/>
          <w:szCs w:val="21"/>
        </w:rPr>
      </w:pPr>
      <w:r>
        <w:rPr>
          <w:rFonts w:eastAsia="黑体"/>
          <w:b/>
          <w:bCs/>
          <w:szCs w:val="21"/>
        </w:rPr>
        <w:t>表8.1.</w:t>
      </w:r>
      <w:r>
        <w:rPr>
          <w:rFonts w:hint="eastAsia" w:eastAsia="黑体"/>
          <w:b/>
          <w:bCs/>
          <w:szCs w:val="21"/>
        </w:rPr>
        <w:t>9-1</w:t>
      </w:r>
      <w:r>
        <w:rPr>
          <w:rFonts w:eastAsia="黑体"/>
          <w:b/>
          <w:bCs/>
          <w:szCs w:val="21"/>
        </w:rPr>
        <w:t>（</w:t>
      </w:r>
      <w:r>
        <w:rPr>
          <w:rFonts w:eastAsia="黑体"/>
          <w:bCs/>
          <w:szCs w:val="21"/>
        </w:rPr>
        <w:t>续表二）</w:t>
      </w:r>
    </w:p>
    <w:tbl>
      <w:tblPr>
        <w:tblStyle w:val="22"/>
        <w:tblW w:w="0" w:type="auto"/>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2520"/>
        <w:gridCol w:w="3600"/>
        <w:gridCol w:w="1440"/>
        <w:gridCol w:w="781"/>
      </w:tblGrid>
      <w:tr w14:paraId="282F84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720" w:type="dxa"/>
          </w:tcPr>
          <w:p w14:paraId="2462EA86">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14:paraId="09444E4E">
            <w:pPr>
              <w:tabs>
                <w:tab w:val="left" w:pos="0"/>
                <w:tab w:val="center" w:pos="4153"/>
                <w:tab w:val="right" w:pos="8306"/>
              </w:tabs>
              <w:spacing w:line="340" w:lineRule="exact"/>
              <w:jc w:val="center"/>
              <w:rPr>
                <w:bCs/>
                <w:sz w:val="18"/>
                <w:szCs w:val="18"/>
              </w:rPr>
            </w:pPr>
            <w:r>
              <w:rPr>
                <w:bCs/>
                <w:sz w:val="18"/>
                <w:szCs w:val="18"/>
              </w:rPr>
              <w:t>序号</w:t>
            </w:r>
          </w:p>
        </w:tc>
        <w:tc>
          <w:tcPr>
            <w:tcW w:w="2520" w:type="dxa"/>
            <w:vAlign w:val="center"/>
          </w:tcPr>
          <w:p w14:paraId="4C007455">
            <w:pPr>
              <w:tabs>
                <w:tab w:val="left" w:pos="0"/>
                <w:tab w:val="center" w:pos="4153"/>
                <w:tab w:val="right" w:pos="8306"/>
              </w:tabs>
              <w:spacing w:line="340" w:lineRule="exact"/>
              <w:jc w:val="center"/>
              <w:rPr>
                <w:bCs/>
                <w:sz w:val="18"/>
                <w:szCs w:val="18"/>
              </w:rPr>
            </w:pPr>
            <w:r>
              <w:rPr>
                <w:bCs/>
                <w:sz w:val="18"/>
                <w:szCs w:val="18"/>
              </w:rPr>
              <w:t>检查项目</w:t>
            </w:r>
          </w:p>
        </w:tc>
        <w:tc>
          <w:tcPr>
            <w:tcW w:w="3600" w:type="dxa"/>
            <w:vAlign w:val="center"/>
          </w:tcPr>
          <w:p w14:paraId="73B3FE84">
            <w:pPr>
              <w:tabs>
                <w:tab w:val="left" w:pos="0"/>
                <w:tab w:val="center" w:pos="4153"/>
                <w:tab w:val="right" w:pos="8306"/>
              </w:tabs>
              <w:spacing w:line="340" w:lineRule="exact"/>
              <w:jc w:val="center"/>
              <w:rPr>
                <w:bCs/>
                <w:sz w:val="18"/>
                <w:szCs w:val="18"/>
              </w:rPr>
            </w:pPr>
            <w:r>
              <w:rPr>
                <w:bCs/>
                <w:sz w:val="18"/>
                <w:szCs w:val="18"/>
              </w:rPr>
              <w:t>要求</w:t>
            </w:r>
          </w:p>
        </w:tc>
        <w:tc>
          <w:tcPr>
            <w:tcW w:w="1440" w:type="dxa"/>
          </w:tcPr>
          <w:p w14:paraId="03DE2865">
            <w:pPr>
              <w:tabs>
                <w:tab w:val="left" w:pos="0"/>
                <w:tab w:val="center" w:pos="4153"/>
                <w:tab w:val="right" w:pos="8306"/>
              </w:tabs>
              <w:spacing w:line="340" w:lineRule="exact"/>
              <w:jc w:val="center"/>
              <w:rPr>
                <w:bCs/>
                <w:sz w:val="18"/>
                <w:szCs w:val="18"/>
              </w:rPr>
            </w:pPr>
            <w:r>
              <w:rPr>
                <w:bCs/>
                <w:sz w:val="18"/>
                <w:szCs w:val="18"/>
              </w:rPr>
              <w:t>结果</w:t>
            </w:r>
          </w:p>
        </w:tc>
        <w:tc>
          <w:tcPr>
            <w:tcW w:w="781" w:type="dxa"/>
          </w:tcPr>
          <w:p w14:paraId="30927D72">
            <w:pPr>
              <w:tabs>
                <w:tab w:val="left" w:pos="0"/>
                <w:tab w:val="center" w:pos="4153"/>
                <w:tab w:val="right" w:pos="8306"/>
              </w:tabs>
              <w:spacing w:line="340" w:lineRule="exact"/>
              <w:jc w:val="center"/>
              <w:rPr>
                <w:bCs/>
                <w:sz w:val="18"/>
                <w:szCs w:val="18"/>
              </w:rPr>
            </w:pPr>
            <w:r>
              <w:rPr>
                <w:bCs/>
                <w:sz w:val="18"/>
                <w:szCs w:val="18"/>
              </w:rPr>
              <w:t>备注</w:t>
            </w:r>
          </w:p>
        </w:tc>
      </w:tr>
      <w:tr w14:paraId="554E0A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restart"/>
            <w:vAlign w:val="center"/>
          </w:tcPr>
          <w:p w14:paraId="20ACE284">
            <w:pPr>
              <w:tabs>
                <w:tab w:val="left" w:pos="0"/>
                <w:tab w:val="center" w:pos="4153"/>
                <w:tab w:val="right" w:pos="8306"/>
              </w:tabs>
              <w:spacing w:line="340" w:lineRule="exact"/>
              <w:jc w:val="center"/>
              <w:rPr>
                <w:bCs/>
                <w:sz w:val="18"/>
                <w:szCs w:val="18"/>
              </w:rPr>
            </w:pPr>
            <w:r>
              <w:rPr>
                <w:bCs/>
                <w:sz w:val="18"/>
                <w:szCs w:val="18"/>
              </w:rPr>
              <w:t>变</w:t>
            </w:r>
          </w:p>
          <w:p w14:paraId="03BBCB3D">
            <w:pPr>
              <w:tabs>
                <w:tab w:val="left" w:pos="0"/>
                <w:tab w:val="center" w:pos="4153"/>
                <w:tab w:val="right" w:pos="8306"/>
              </w:tabs>
              <w:spacing w:line="340" w:lineRule="exact"/>
              <w:jc w:val="center"/>
              <w:rPr>
                <w:bCs/>
                <w:sz w:val="18"/>
                <w:szCs w:val="18"/>
              </w:rPr>
            </w:pPr>
            <w:r>
              <w:rPr>
                <w:bCs/>
                <w:sz w:val="18"/>
                <w:szCs w:val="18"/>
              </w:rPr>
              <w:t>幅</w:t>
            </w:r>
          </w:p>
          <w:p w14:paraId="2D86143F">
            <w:pPr>
              <w:tabs>
                <w:tab w:val="left" w:pos="0"/>
                <w:tab w:val="center" w:pos="4153"/>
                <w:tab w:val="right" w:pos="8306"/>
              </w:tabs>
              <w:spacing w:line="340" w:lineRule="exact"/>
              <w:jc w:val="center"/>
              <w:rPr>
                <w:bCs/>
                <w:sz w:val="18"/>
                <w:szCs w:val="18"/>
              </w:rPr>
            </w:pPr>
            <w:r>
              <w:rPr>
                <w:bCs/>
                <w:sz w:val="18"/>
                <w:szCs w:val="18"/>
              </w:rPr>
              <w:t>系</w:t>
            </w:r>
          </w:p>
          <w:p w14:paraId="38BD806C">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14:paraId="76882B0C">
            <w:pPr>
              <w:tabs>
                <w:tab w:val="left" w:pos="0"/>
                <w:tab w:val="center" w:pos="4153"/>
                <w:tab w:val="right" w:pos="8306"/>
              </w:tabs>
              <w:spacing w:line="340" w:lineRule="exact"/>
              <w:jc w:val="center"/>
              <w:rPr>
                <w:bCs/>
                <w:sz w:val="18"/>
                <w:szCs w:val="18"/>
              </w:rPr>
            </w:pPr>
            <w:r>
              <w:rPr>
                <w:bCs/>
                <w:sz w:val="18"/>
                <w:szCs w:val="18"/>
              </w:rPr>
              <w:t>19</w:t>
            </w:r>
          </w:p>
        </w:tc>
        <w:tc>
          <w:tcPr>
            <w:tcW w:w="2520" w:type="dxa"/>
            <w:vAlign w:val="center"/>
          </w:tcPr>
          <w:p w14:paraId="194B04B4">
            <w:pPr>
              <w:tabs>
                <w:tab w:val="left" w:pos="0"/>
                <w:tab w:val="center" w:pos="4153"/>
                <w:tab w:val="right" w:pos="8306"/>
              </w:tabs>
              <w:spacing w:line="340" w:lineRule="exact"/>
              <w:jc w:val="center"/>
              <w:rPr>
                <w:bCs/>
                <w:sz w:val="18"/>
                <w:szCs w:val="18"/>
              </w:rPr>
            </w:pPr>
            <w:r>
              <w:rPr>
                <w:bCs/>
                <w:sz w:val="18"/>
                <w:szCs w:val="18"/>
              </w:rPr>
              <w:t>小车断绳保护装置</w:t>
            </w:r>
          </w:p>
        </w:tc>
        <w:tc>
          <w:tcPr>
            <w:tcW w:w="3600" w:type="dxa"/>
            <w:vAlign w:val="center"/>
          </w:tcPr>
          <w:p w14:paraId="6B2B72EF">
            <w:pPr>
              <w:tabs>
                <w:tab w:val="left" w:pos="0"/>
                <w:tab w:val="center" w:pos="4153"/>
                <w:tab w:val="right" w:pos="8306"/>
              </w:tabs>
              <w:spacing w:line="340" w:lineRule="exact"/>
              <w:rPr>
                <w:bCs/>
                <w:sz w:val="18"/>
                <w:szCs w:val="18"/>
              </w:rPr>
            </w:pPr>
            <w:r>
              <w:rPr>
                <w:bCs/>
                <w:sz w:val="18"/>
                <w:szCs w:val="18"/>
              </w:rPr>
              <w:t>双向均应设置</w:t>
            </w:r>
          </w:p>
        </w:tc>
        <w:tc>
          <w:tcPr>
            <w:tcW w:w="1440" w:type="dxa"/>
          </w:tcPr>
          <w:p w14:paraId="45341F08">
            <w:pPr>
              <w:tabs>
                <w:tab w:val="left" w:pos="0"/>
                <w:tab w:val="center" w:pos="4153"/>
                <w:tab w:val="right" w:pos="8306"/>
              </w:tabs>
              <w:spacing w:line="340" w:lineRule="exact"/>
              <w:jc w:val="center"/>
              <w:rPr>
                <w:bCs/>
                <w:sz w:val="18"/>
                <w:szCs w:val="18"/>
              </w:rPr>
            </w:pPr>
          </w:p>
        </w:tc>
        <w:tc>
          <w:tcPr>
            <w:tcW w:w="781" w:type="dxa"/>
          </w:tcPr>
          <w:p w14:paraId="4B80DD16">
            <w:pPr>
              <w:tabs>
                <w:tab w:val="left" w:pos="0"/>
                <w:tab w:val="center" w:pos="4153"/>
                <w:tab w:val="right" w:pos="8306"/>
              </w:tabs>
              <w:spacing w:line="340" w:lineRule="exact"/>
              <w:jc w:val="center"/>
              <w:rPr>
                <w:bCs/>
                <w:sz w:val="18"/>
                <w:szCs w:val="18"/>
              </w:rPr>
            </w:pPr>
          </w:p>
        </w:tc>
      </w:tr>
      <w:tr w14:paraId="5666EB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720" w:type="dxa"/>
            <w:vMerge w:val="continue"/>
          </w:tcPr>
          <w:p w14:paraId="7D3CF1B9">
            <w:pPr>
              <w:tabs>
                <w:tab w:val="left" w:pos="0"/>
                <w:tab w:val="center" w:pos="4153"/>
                <w:tab w:val="right" w:pos="8306"/>
              </w:tabs>
              <w:spacing w:line="340" w:lineRule="exact"/>
              <w:jc w:val="center"/>
              <w:rPr>
                <w:bCs/>
                <w:sz w:val="18"/>
                <w:szCs w:val="18"/>
              </w:rPr>
            </w:pPr>
          </w:p>
        </w:tc>
        <w:tc>
          <w:tcPr>
            <w:tcW w:w="720" w:type="dxa"/>
            <w:vAlign w:val="center"/>
          </w:tcPr>
          <w:p w14:paraId="0BA22764">
            <w:pPr>
              <w:tabs>
                <w:tab w:val="left" w:pos="0"/>
                <w:tab w:val="center" w:pos="4153"/>
                <w:tab w:val="right" w:pos="8306"/>
              </w:tabs>
              <w:spacing w:line="340" w:lineRule="exact"/>
              <w:jc w:val="center"/>
              <w:rPr>
                <w:bCs/>
                <w:sz w:val="18"/>
                <w:szCs w:val="18"/>
              </w:rPr>
            </w:pPr>
            <w:r>
              <w:rPr>
                <w:bCs/>
                <w:sz w:val="18"/>
                <w:szCs w:val="18"/>
              </w:rPr>
              <w:t>20</w:t>
            </w:r>
          </w:p>
        </w:tc>
        <w:tc>
          <w:tcPr>
            <w:tcW w:w="2520" w:type="dxa"/>
            <w:vAlign w:val="center"/>
          </w:tcPr>
          <w:p w14:paraId="24962D58">
            <w:pPr>
              <w:tabs>
                <w:tab w:val="left" w:pos="0"/>
                <w:tab w:val="center" w:pos="4153"/>
                <w:tab w:val="right" w:pos="8306"/>
              </w:tabs>
              <w:spacing w:line="340" w:lineRule="exact"/>
              <w:jc w:val="center"/>
              <w:rPr>
                <w:bCs/>
                <w:sz w:val="18"/>
                <w:szCs w:val="18"/>
              </w:rPr>
            </w:pPr>
            <w:r>
              <w:rPr>
                <w:bCs/>
                <w:sz w:val="18"/>
                <w:szCs w:val="18"/>
              </w:rPr>
              <w:t>小车断轴保护装置</w:t>
            </w:r>
          </w:p>
        </w:tc>
        <w:tc>
          <w:tcPr>
            <w:tcW w:w="3600" w:type="dxa"/>
            <w:vAlign w:val="center"/>
          </w:tcPr>
          <w:p w14:paraId="5D4BF930">
            <w:pPr>
              <w:tabs>
                <w:tab w:val="left" w:pos="0"/>
                <w:tab w:val="center" w:pos="4153"/>
                <w:tab w:val="right" w:pos="8306"/>
              </w:tabs>
              <w:spacing w:line="340" w:lineRule="exact"/>
              <w:rPr>
                <w:bCs/>
                <w:sz w:val="18"/>
                <w:szCs w:val="18"/>
              </w:rPr>
            </w:pPr>
            <w:r>
              <w:rPr>
                <w:bCs/>
                <w:sz w:val="18"/>
                <w:szCs w:val="18"/>
              </w:rPr>
              <w:t>应设置</w:t>
            </w:r>
          </w:p>
        </w:tc>
        <w:tc>
          <w:tcPr>
            <w:tcW w:w="1440" w:type="dxa"/>
          </w:tcPr>
          <w:p w14:paraId="03457260">
            <w:pPr>
              <w:tabs>
                <w:tab w:val="left" w:pos="0"/>
                <w:tab w:val="center" w:pos="4153"/>
                <w:tab w:val="right" w:pos="8306"/>
              </w:tabs>
              <w:spacing w:line="340" w:lineRule="exact"/>
              <w:jc w:val="center"/>
              <w:rPr>
                <w:bCs/>
                <w:sz w:val="18"/>
                <w:szCs w:val="18"/>
              </w:rPr>
            </w:pPr>
          </w:p>
        </w:tc>
        <w:tc>
          <w:tcPr>
            <w:tcW w:w="781" w:type="dxa"/>
          </w:tcPr>
          <w:p w14:paraId="0F8A0397">
            <w:pPr>
              <w:tabs>
                <w:tab w:val="left" w:pos="0"/>
                <w:tab w:val="center" w:pos="4153"/>
                <w:tab w:val="right" w:pos="8306"/>
              </w:tabs>
              <w:spacing w:line="340" w:lineRule="exact"/>
              <w:jc w:val="center"/>
              <w:rPr>
                <w:bCs/>
                <w:sz w:val="18"/>
                <w:szCs w:val="18"/>
              </w:rPr>
            </w:pPr>
          </w:p>
        </w:tc>
      </w:tr>
      <w:tr w14:paraId="7433C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720" w:type="dxa"/>
            <w:vMerge w:val="continue"/>
          </w:tcPr>
          <w:p w14:paraId="5056F84B">
            <w:pPr>
              <w:tabs>
                <w:tab w:val="left" w:pos="0"/>
                <w:tab w:val="center" w:pos="4153"/>
                <w:tab w:val="right" w:pos="8306"/>
              </w:tabs>
              <w:spacing w:line="340" w:lineRule="exact"/>
              <w:jc w:val="center"/>
              <w:rPr>
                <w:bCs/>
                <w:sz w:val="18"/>
                <w:szCs w:val="18"/>
              </w:rPr>
            </w:pPr>
          </w:p>
        </w:tc>
        <w:tc>
          <w:tcPr>
            <w:tcW w:w="720" w:type="dxa"/>
            <w:vAlign w:val="center"/>
          </w:tcPr>
          <w:p w14:paraId="20320D4E">
            <w:pPr>
              <w:tabs>
                <w:tab w:val="left" w:pos="0"/>
                <w:tab w:val="center" w:pos="4153"/>
                <w:tab w:val="right" w:pos="8306"/>
              </w:tabs>
              <w:spacing w:line="340" w:lineRule="exact"/>
              <w:jc w:val="center"/>
              <w:rPr>
                <w:bCs/>
                <w:sz w:val="18"/>
                <w:szCs w:val="18"/>
              </w:rPr>
            </w:pPr>
            <w:r>
              <w:rPr>
                <w:bCs/>
                <w:sz w:val="18"/>
                <w:szCs w:val="18"/>
              </w:rPr>
              <w:t>21</w:t>
            </w:r>
          </w:p>
        </w:tc>
        <w:tc>
          <w:tcPr>
            <w:tcW w:w="2520" w:type="dxa"/>
            <w:vAlign w:val="center"/>
          </w:tcPr>
          <w:p w14:paraId="111AE1F2">
            <w:pPr>
              <w:tabs>
                <w:tab w:val="left" w:pos="0"/>
                <w:tab w:val="center" w:pos="4153"/>
                <w:tab w:val="right" w:pos="8306"/>
              </w:tabs>
              <w:spacing w:line="340" w:lineRule="exact"/>
              <w:jc w:val="center"/>
              <w:rPr>
                <w:bCs/>
                <w:sz w:val="18"/>
                <w:szCs w:val="18"/>
              </w:rPr>
            </w:pPr>
            <w:r>
              <w:rPr>
                <w:bCs/>
                <w:sz w:val="18"/>
                <w:szCs w:val="18"/>
              </w:rPr>
              <w:t>小车变幅检修挂篮</w:t>
            </w:r>
          </w:p>
        </w:tc>
        <w:tc>
          <w:tcPr>
            <w:tcW w:w="3600" w:type="dxa"/>
            <w:vAlign w:val="center"/>
          </w:tcPr>
          <w:p w14:paraId="7860F72B">
            <w:pPr>
              <w:tabs>
                <w:tab w:val="left" w:pos="0"/>
                <w:tab w:val="center" w:pos="4153"/>
                <w:tab w:val="right" w:pos="8306"/>
              </w:tabs>
              <w:spacing w:line="340" w:lineRule="exact"/>
              <w:rPr>
                <w:bCs/>
                <w:sz w:val="18"/>
                <w:szCs w:val="18"/>
              </w:rPr>
            </w:pPr>
            <w:r>
              <w:rPr>
                <w:bCs/>
                <w:sz w:val="18"/>
                <w:szCs w:val="18"/>
              </w:rPr>
              <w:t>连接可靠</w:t>
            </w:r>
          </w:p>
        </w:tc>
        <w:tc>
          <w:tcPr>
            <w:tcW w:w="1440" w:type="dxa"/>
          </w:tcPr>
          <w:p w14:paraId="06D2A71B">
            <w:pPr>
              <w:tabs>
                <w:tab w:val="left" w:pos="0"/>
                <w:tab w:val="center" w:pos="4153"/>
                <w:tab w:val="right" w:pos="8306"/>
              </w:tabs>
              <w:spacing w:line="340" w:lineRule="exact"/>
              <w:jc w:val="center"/>
              <w:rPr>
                <w:bCs/>
                <w:sz w:val="18"/>
                <w:szCs w:val="18"/>
              </w:rPr>
            </w:pPr>
          </w:p>
        </w:tc>
        <w:tc>
          <w:tcPr>
            <w:tcW w:w="781" w:type="dxa"/>
          </w:tcPr>
          <w:p w14:paraId="5E860644">
            <w:pPr>
              <w:tabs>
                <w:tab w:val="left" w:pos="0"/>
                <w:tab w:val="center" w:pos="4153"/>
                <w:tab w:val="right" w:pos="8306"/>
              </w:tabs>
              <w:spacing w:line="340" w:lineRule="exact"/>
              <w:jc w:val="center"/>
              <w:rPr>
                <w:bCs/>
                <w:sz w:val="18"/>
                <w:szCs w:val="18"/>
              </w:rPr>
            </w:pPr>
          </w:p>
        </w:tc>
      </w:tr>
      <w:tr w14:paraId="433E0D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vMerge w:val="continue"/>
          </w:tcPr>
          <w:p w14:paraId="04A192DA">
            <w:pPr>
              <w:tabs>
                <w:tab w:val="left" w:pos="0"/>
                <w:tab w:val="center" w:pos="4153"/>
                <w:tab w:val="right" w:pos="8306"/>
              </w:tabs>
              <w:spacing w:line="340" w:lineRule="exact"/>
              <w:jc w:val="center"/>
              <w:rPr>
                <w:bCs/>
                <w:sz w:val="18"/>
                <w:szCs w:val="18"/>
              </w:rPr>
            </w:pPr>
          </w:p>
        </w:tc>
        <w:tc>
          <w:tcPr>
            <w:tcW w:w="720" w:type="dxa"/>
            <w:vAlign w:val="center"/>
          </w:tcPr>
          <w:p w14:paraId="1D2451F3">
            <w:pPr>
              <w:tabs>
                <w:tab w:val="left" w:pos="0"/>
                <w:tab w:val="center" w:pos="4153"/>
                <w:tab w:val="right" w:pos="8306"/>
              </w:tabs>
              <w:spacing w:line="340" w:lineRule="exact"/>
              <w:jc w:val="center"/>
              <w:rPr>
                <w:bCs/>
                <w:sz w:val="18"/>
                <w:szCs w:val="18"/>
              </w:rPr>
            </w:pPr>
            <w:r>
              <w:rPr>
                <w:bCs/>
                <w:sz w:val="18"/>
                <w:szCs w:val="18"/>
              </w:rPr>
              <w:t>22﹡</w:t>
            </w:r>
          </w:p>
        </w:tc>
        <w:tc>
          <w:tcPr>
            <w:tcW w:w="2520" w:type="dxa"/>
            <w:vAlign w:val="center"/>
          </w:tcPr>
          <w:p w14:paraId="34BD198E">
            <w:pPr>
              <w:tabs>
                <w:tab w:val="left" w:pos="0"/>
                <w:tab w:val="center" w:pos="4153"/>
                <w:tab w:val="right" w:pos="8306"/>
              </w:tabs>
              <w:spacing w:line="340" w:lineRule="exact"/>
              <w:jc w:val="center"/>
              <w:rPr>
                <w:bCs/>
                <w:sz w:val="18"/>
                <w:szCs w:val="18"/>
              </w:rPr>
            </w:pPr>
            <w:r>
              <w:rPr>
                <w:bCs/>
                <w:sz w:val="18"/>
                <w:szCs w:val="18"/>
              </w:rPr>
              <w:t>小车变幅限位和</w:t>
            </w:r>
          </w:p>
          <w:p w14:paraId="7D5E8F6A">
            <w:pPr>
              <w:tabs>
                <w:tab w:val="left" w:pos="0"/>
                <w:tab w:val="center" w:pos="4153"/>
                <w:tab w:val="right" w:pos="8306"/>
              </w:tabs>
              <w:spacing w:line="340" w:lineRule="exact"/>
              <w:jc w:val="center"/>
              <w:rPr>
                <w:bCs/>
                <w:sz w:val="18"/>
                <w:szCs w:val="18"/>
              </w:rPr>
            </w:pPr>
            <w:r>
              <w:rPr>
                <w:bCs/>
                <w:sz w:val="18"/>
                <w:szCs w:val="18"/>
              </w:rPr>
              <w:t>终端止挡装置</w:t>
            </w:r>
          </w:p>
        </w:tc>
        <w:tc>
          <w:tcPr>
            <w:tcW w:w="3600" w:type="dxa"/>
            <w:vAlign w:val="center"/>
          </w:tcPr>
          <w:p w14:paraId="6FD1FC6B">
            <w:pPr>
              <w:tabs>
                <w:tab w:val="left" w:pos="0"/>
                <w:tab w:val="center" w:pos="4153"/>
                <w:tab w:val="right" w:pos="8306"/>
              </w:tabs>
              <w:spacing w:line="340" w:lineRule="exact"/>
              <w:rPr>
                <w:bCs/>
                <w:sz w:val="18"/>
                <w:szCs w:val="18"/>
              </w:rPr>
            </w:pPr>
            <w:r>
              <w:rPr>
                <w:bCs/>
                <w:sz w:val="18"/>
                <w:szCs w:val="18"/>
              </w:rPr>
              <w:t>对小车变幅塔机，应设置小车行程限位开关和终端缓冲装置。限位开关动作后应保证小车停车时其端部距缓冲装置最小距离20cm</w:t>
            </w:r>
          </w:p>
        </w:tc>
        <w:tc>
          <w:tcPr>
            <w:tcW w:w="1440" w:type="dxa"/>
          </w:tcPr>
          <w:p w14:paraId="21795BBE">
            <w:pPr>
              <w:tabs>
                <w:tab w:val="left" w:pos="0"/>
                <w:tab w:val="center" w:pos="4153"/>
                <w:tab w:val="right" w:pos="8306"/>
              </w:tabs>
              <w:spacing w:line="340" w:lineRule="exact"/>
              <w:jc w:val="center"/>
              <w:rPr>
                <w:bCs/>
                <w:sz w:val="18"/>
                <w:szCs w:val="18"/>
              </w:rPr>
            </w:pPr>
          </w:p>
        </w:tc>
        <w:tc>
          <w:tcPr>
            <w:tcW w:w="781" w:type="dxa"/>
          </w:tcPr>
          <w:p w14:paraId="59CD4E00">
            <w:pPr>
              <w:tabs>
                <w:tab w:val="left" w:pos="0"/>
                <w:tab w:val="center" w:pos="4153"/>
                <w:tab w:val="right" w:pos="8306"/>
              </w:tabs>
              <w:spacing w:line="340" w:lineRule="exact"/>
              <w:jc w:val="center"/>
              <w:rPr>
                <w:bCs/>
                <w:sz w:val="18"/>
                <w:szCs w:val="18"/>
              </w:rPr>
            </w:pPr>
          </w:p>
        </w:tc>
      </w:tr>
      <w:tr w14:paraId="54E879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720" w:type="dxa"/>
            <w:vMerge w:val="continue"/>
          </w:tcPr>
          <w:p w14:paraId="7011CB8C">
            <w:pPr>
              <w:tabs>
                <w:tab w:val="left" w:pos="0"/>
                <w:tab w:val="center" w:pos="4153"/>
                <w:tab w:val="right" w:pos="8306"/>
              </w:tabs>
              <w:spacing w:line="340" w:lineRule="exact"/>
              <w:jc w:val="center"/>
              <w:rPr>
                <w:bCs/>
                <w:sz w:val="18"/>
                <w:szCs w:val="18"/>
              </w:rPr>
            </w:pPr>
          </w:p>
        </w:tc>
        <w:tc>
          <w:tcPr>
            <w:tcW w:w="720" w:type="dxa"/>
            <w:vAlign w:val="center"/>
          </w:tcPr>
          <w:p w14:paraId="0783D471">
            <w:pPr>
              <w:tabs>
                <w:tab w:val="left" w:pos="0"/>
                <w:tab w:val="center" w:pos="4153"/>
                <w:tab w:val="right" w:pos="8306"/>
              </w:tabs>
              <w:spacing w:line="340" w:lineRule="exact"/>
              <w:jc w:val="center"/>
              <w:rPr>
                <w:bCs/>
                <w:sz w:val="18"/>
                <w:szCs w:val="18"/>
              </w:rPr>
            </w:pPr>
            <w:r>
              <w:rPr>
                <w:bCs/>
                <w:sz w:val="18"/>
                <w:szCs w:val="18"/>
              </w:rPr>
              <w:t>23﹡</w:t>
            </w:r>
          </w:p>
        </w:tc>
        <w:tc>
          <w:tcPr>
            <w:tcW w:w="2520" w:type="dxa"/>
            <w:vAlign w:val="center"/>
          </w:tcPr>
          <w:p w14:paraId="4869CB1F">
            <w:pPr>
              <w:tabs>
                <w:tab w:val="left" w:pos="0"/>
                <w:tab w:val="center" w:pos="4153"/>
                <w:tab w:val="right" w:pos="8306"/>
              </w:tabs>
              <w:spacing w:line="340" w:lineRule="exact"/>
              <w:jc w:val="center"/>
              <w:rPr>
                <w:bCs/>
                <w:sz w:val="18"/>
                <w:szCs w:val="18"/>
              </w:rPr>
            </w:pPr>
            <w:r>
              <w:rPr>
                <w:bCs/>
                <w:sz w:val="18"/>
                <w:szCs w:val="18"/>
              </w:rPr>
              <w:t>动臂式变幅限位和防臂架后翻装置</w:t>
            </w:r>
          </w:p>
        </w:tc>
        <w:tc>
          <w:tcPr>
            <w:tcW w:w="3600" w:type="dxa"/>
            <w:vAlign w:val="center"/>
          </w:tcPr>
          <w:p w14:paraId="475D7E97">
            <w:pPr>
              <w:tabs>
                <w:tab w:val="left" w:pos="0"/>
                <w:tab w:val="center" w:pos="4153"/>
                <w:tab w:val="right" w:pos="8306"/>
              </w:tabs>
              <w:spacing w:line="340" w:lineRule="exact"/>
              <w:rPr>
                <w:bCs/>
                <w:sz w:val="18"/>
                <w:szCs w:val="18"/>
              </w:rPr>
            </w:pPr>
            <w:r>
              <w:rPr>
                <w:bCs/>
                <w:sz w:val="18"/>
                <w:szCs w:val="18"/>
              </w:rPr>
              <w:t>动臂变幅有最大和最小幅度限位器，限制范围符合使用说明书要求；防止臂架反弹后翻的装置牢固可靠</w:t>
            </w:r>
          </w:p>
        </w:tc>
        <w:tc>
          <w:tcPr>
            <w:tcW w:w="1440" w:type="dxa"/>
          </w:tcPr>
          <w:p w14:paraId="3CBCFBFB">
            <w:pPr>
              <w:tabs>
                <w:tab w:val="left" w:pos="0"/>
                <w:tab w:val="center" w:pos="4153"/>
                <w:tab w:val="right" w:pos="8306"/>
              </w:tabs>
              <w:spacing w:line="340" w:lineRule="exact"/>
              <w:jc w:val="center"/>
              <w:rPr>
                <w:bCs/>
                <w:sz w:val="18"/>
                <w:szCs w:val="18"/>
              </w:rPr>
            </w:pPr>
          </w:p>
        </w:tc>
        <w:tc>
          <w:tcPr>
            <w:tcW w:w="781" w:type="dxa"/>
          </w:tcPr>
          <w:p w14:paraId="6F891AE4">
            <w:pPr>
              <w:tabs>
                <w:tab w:val="left" w:pos="0"/>
                <w:tab w:val="center" w:pos="4153"/>
                <w:tab w:val="right" w:pos="8306"/>
              </w:tabs>
              <w:spacing w:line="340" w:lineRule="exact"/>
              <w:jc w:val="center"/>
              <w:rPr>
                <w:bCs/>
                <w:sz w:val="18"/>
                <w:szCs w:val="18"/>
              </w:rPr>
            </w:pPr>
          </w:p>
        </w:tc>
      </w:tr>
      <w:tr w14:paraId="55ABA9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0" w:type="dxa"/>
            <w:vMerge w:val="restart"/>
            <w:vAlign w:val="center"/>
          </w:tcPr>
          <w:p w14:paraId="2A9C9437">
            <w:pPr>
              <w:tabs>
                <w:tab w:val="left" w:pos="0"/>
                <w:tab w:val="center" w:pos="4153"/>
                <w:tab w:val="right" w:pos="8306"/>
              </w:tabs>
              <w:spacing w:line="340" w:lineRule="exact"/>
              <w:jc w:val="center"/>
              <w:rPr>
                <w:bCs/>
                <w:sz w:val="18"/>
                <w:szCs w:val="18"/>
              </w:rPr>
            </w:pPr>
            <w:r>
              <w:rPr>
                <w:bCs/>
                <w:sz w:val="18"/>
                <w:szCs w:val="18"/>
              </w:rPr>
              <w:t>机</w:t>
            </w:r>
          </w:p>
          <w:p w14:paraId="66F7F757">
            <w:pPr>
              <w:tabs>
                <w:tab w:val="left" w:pos="0"/>
                <w:tab w:val="center" w:pos="4153"/>
                <w:tab w:val="right" w:pos="8306"/>
              </w:tabs>
              <w:spacing w:line="340" w:lineRule="exact"/>
              <w:jc w:val="center"/>
              <w:rPr>
                <w:bCs/>
                <w:sz w:val="18"/>
                <w:szCs w:val="18"/>
              </w:rPr>
            </w:pPr>
            <w:r>
              <w:rPr>
                <w:bCs/>
                <w:sz w:val="18"/>
                <w:szCs w:val="18"/>
              </w:rPr>
              <w:t>构</w:t>
            </w:r>
          </w:p>
          <w:p w14:paraId="5A089F2E">
            <w:pPr>
              <w:tabs>
                <w:tab w:val="left" w:pos="0"/>
                <w:tab w:val="center" w:pos="4153"/>
                <w:tab w:val="right" w:pos="8306"/>
              </w:tabs>
              <w:spacing w:line="340" w:lineRule="exact"/>
              <w:jc w:val="center"/>
              <w:rPr>
                <w:bCs/>
                <w:sz w:val="18"/>
                <w:szCs w:val="18"/>
              </w:rPr>
            </w:pPr>
            <w:r>
              <w:rPr>
                <w:bCs/>
                <w:sz w:val="18"/>
                <w:szCs w:val="18"/>
              </w:rPr>
              <w:t>及</w:t>
            </w:r>
          </w:p>
          <w:p w14:paraId="5C5E0276">
            <w:pPr>
              <w:tabs>
                <w:tab w:val="left" w:pos="0"/>
                <w:tab w:val="center" w:pos="4153"/>
                <w:tab w:val="right" w:pos="8306"/>
              </w:tabs>
              <w:spacing w:line="340" w:lineRule="exact"/>
              <w:jc w:val="center"/>
              <w:rPr>
                <w:bCs/>
                <w:sz w:val="18"/>
                <w:szCs w:val="18"/>
              </w:rPr>
            </w:pPr>
            <w:r>
              <w:rPr>
                <w:bCs/>
                <w:sz w:val="18"/>
                <w:szCs w:val="18"/>
              </w:rPr>
              <w:t>零</w:t>
            </w:r>
          </w:p>
          <w:p w14:paraId="305CFF7C">
            <w:pPr>
              <w:tabs>
                <w:tab w:val="left" w:pos="0"/>
                <w:tab w:val="center" w:pos="4153"/>
                <w:tab w:val="right" w:pos="8306"/>
              </w:tabs>
              <w:spacing w:line="340" w:lineRule="exact"/>
              <w:jc w:val="center"/>
              <w:rPr>
                <w:bCs/>
                <w:sz w:val="18"/>
                <w:szCs w:val="18"/>
              </w:rPr>
            </w:pPr>
            <w:r>
              <w:rPr>
                <w:bCs/>
                <w:sz w:val="18"/>
                <w:szCs w:val="18"/>
              </w:rPr>
              <w:t>部</w:t>
            </w:r>
          </w:p>
          <w:p w14:paraId="7FF1518B">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14:paraId="5D150647">
            <w:pPr>
              <w:tabs>
                <w:tab w:val="left" w:pos="0"/>
                <w:tab w:val="center" w:pos="4153"/>
                <w:tab w:val="right" w:pos="8306"/>
              </w:tabs>
              <w:spacing w:line="340" w:lineRule="exact"/>
              <w:jc w:val="center"/>
              <w:rPr>
                <w:bCs/>
                <w:sz w:val="18"/>
                <w:szCs w:val="18"/>
              </w:rPr>
            </w:pPr>
            <w:r>
              <w:rPr>
                <w:bCs/>
                <w:sz w:val="18"/>
                <w:szCs w:val="18"/>
              </w:rPr>
              <w:t>24</w:t>
            </w:r>
          </w:p>
        </w:tc>
        <w:tc>
          <w:tcPr>
            <w:tcW w:w="2520" w:type="dxa"/>
            <w:vAlign w:val="center"/>
          </w:tcPr>
          <w:p w14:paraId="7E14E580">
            <w:pPr>
              <w:tabs>
                <w:tab w:val="left" w:pos="0"/>
                <w:tab w:val="center" w:pos="4153"/>
                <w:tab w:val="right" w:pos="8306"/>
              </w:tabs>
              <w:spacing w:line="340" w:lineRule="exact"/>
              <w:jc w:val="center"/>
              <w:rPr>
                <w:bCs/>
                <w:sz w:val="18"/>
                <w:szCs w:val="18"/>
              </w:rPr>
            </w:pPr>
            <w:r>
              <w:rPr>
                <w:bCs/>
                <w:sz w:val="18"/>
                <w:szCs w:val="18"/>
              </w:rPr>
              <w:t>吊    钩</w:t>
            </w:r>
          </w:p>
        </w:tc>
        <w:tc>
          <w:tcPr>
            <w:tcW w:w="3600" w:type="dxa"/>
            <w:vAlign w:val="center"/>
          </w:tcPr>
          <w:p w14:paraId="3C4B795D">
            <w:pPr>
              <w:tabs>
                <w:tab w:val="left" w:pos="0"/>
                <w:tab w:val="center" w:pos="4153"/>
                <w:tab w:val="right" w:pos="8306"/>
              </w:tabs>
              <w:spacing w:line="340" w:lineRule="exact"/>
              <w:rPr>
                <w:bCs/>
                <w:sz w:val="18"/>
                <w:szCs w:val="18"/>
              </w:rPr>
            </w:pPr>
            <w:r>
              <w:rPr>
                <w:bCs/>
                <w:sz w:val="18"/>
                <w:szCs w:val="18"/>
              </w:rPr>
              <w:t>钩体无裂纹、磨损、补焊，危险截面，钩筋无塑性变形</w:t>
            </w:r>
          </w:p>
        </w:tc>
        <w:tc>
          <w:tcPr>
            <w:tcW w:w="1440" w:type="dxa"/>
          </w:tcPr>
          <w:p w14:paraId="3A90D40F">
            <w:pPr>
              <w:tabs>
                <w:tab w:val="left" w:pos="0"/>
                <w:tab w:val="center" w:pos="4153"/>
                <w:tab w:val="right" w:pos="8306"/>
              </w:tabs>
              <w:spacing w:line="340" w:lineRule="exact"/>
              <w:jc w:val="center"/>
              <w:rPr>
                <w:bCs/>
                <w:sz w:val="18"/>
                <w:szCs w:val="18"/>
              </w:rPr>
            </w:pPr>
          </w:p>
        </w:tc>
        <w:tc>
          <w:tcPr>
            <w:tcW w:w="781" w:type="dxa"/>
          </w:tcPr>
          <w:p w14:paraId="74F14983">
            <w:pPr>
              <w:tabs>
                <w:tab w:val="left" w:pos="0"/>
                <w:tab w:val="center" w:pos="4153"/>
                <w:tab w:val="right" w:pos="8306"/>
              </w:tabs>
              <w:spacing w:line="340" w:lineRule="exact"/>
              <w:jc w:val="center"/>
              <w:rPr>
                <w:bCs/>
                <w:sz w:val="18"/>
                <w:szCs w:val="18"/>
              </w:rPr>
            </w:pPr>
          </w:p>
        </w:tc>
      </w:tr>
      <w:tr w14:paraId="613112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0" w:type="dxa"/>
            <w:vMerge w:val="continue"/>
          </w:tcPr>
          <w:p w14:paraId="1C3C89A8">
            <w:pPr>
              <w:tabs>
                <w:tab w:val="left" w:pos="0"/>
                <w:tab w:val="center" w:pos="4153"/>
                <w:tab w:val="right" w:pos="8306"/>
              </w:tabs>
              <w:spacing w:line="340" w:lineRule="exact"/>
              <w:jc w:val="center"/>
              <w:rPr>
                <w:bCs/>
                <w:sz w:val="18"/>
                <w:szCs w:val="18"/>
              </w:rPr>
            </w:pPr>
          </w:p>
        </w:tc>
        <w:tc>
          <w:tcPr>
            <w:tcW w:w="720" w:type="dxa"/>
            <w:vAlign w:val="center"/>
          </w:tcPr>
          <w:p w14:paraId="7301A7F6">
            <w:pPr>
              <w:tabs>
                <w:tab w:val="left" w:pos="0"/>
                <w:tab w:val="center" w:pos="4153"/>
                <w:tab w:val="right" w:pos="8306"/>
              </w:tabs>
              <w:spacing w:line="340" w:lineRule="exact"/>
              <w:jc w:val="center"/>
              <w:rPr>
                <w:bCs/>
                <w:sz w:val="18"/>
                <w:szCs w:val="18"/>
              </w:rPr>
            </w:pPr>
            <w:r>
              <w:rPr>
                <w:bCs/>
                <w:sz w:val="18"/>
                <w:szCs w:val="18"/>
              </w:rPr>
              <w:t>25</w:t>
            </w:r>
          </w:p>
        </w:tc>
        <w:tc>
          <w:tcPr>
            <w:tcW w:w="2520" w:type="dxa"/>
            <w:vAlign w:val="center"/>
          </w:tcPr>
          <w:p w14:paraId="293E71EE">
            <w:pPr>
              <w:tabs>
                <w:tab w:val="left" w:pos="0"/>
                <w:tab w:val="center" w:pos="4153"/>
                <w:tab w:val="right" w:pos="8306"/>
              </w:tabs>
              <w:spacing w:line="340" w:lineRule="exact"/>
              <w:jc w:val="center"/>
              <w:rPr>
                <w:bCs/>
                <w:sz w:val="18"/>
                <w:szCs w:val="18"/>
              </w:rPr>
            </w:pPr>
            <w:r>
              <w:rPr>
                <w:bCs/>
                <w:sz w:val="18"/>
                <w:szCs w:val="18"/>
              </w:rPr>
              <w:t>吊钩防钢丝绳脱钩装置</w:t>
            </w:r>
          </w:p>
        </w:tc>
        <w:tc>
          <w:tcPr>
            <w:tcW w:w="3600" w:type="dxa"/>
            <w:vAlign w:val="center"/>
          </w:tcPr>
          <w:p w14:paraId="2EFD1543">
            <w:pPr>
              <w:tabs>
                <w:tab w:val="left" w:pos="0"/>
                <w:tab w:val="center" w:pos="4153"/>
                <w:tab w:val="right" w:pos="8306"/>
              </w:tabs>
              <w:spacing w:line="340" w:lineRule="exact"/>
              <w:rPr>
                <w:bCs/>
                <w:sz w:val="18"/>
                <w:szCs w:val="18"/>
              </w:rPr>
            </w:pPr>
            <w:r>
              <w:rPr>
                <w:bCs/>
                <w:sz w:val="18"/>
                <w:szCs w:val="18"/>
              </w:rPr>
              <w:t>应完整可靠</w:t>
            </w:r>
          </w:p>
        </w:tc>
        <w:tc>
          <w:tcPr>
            <w:tcW w:w="1440" w:type="dxa"/>
          </w:tcPr>
          <w:p w14:paraId="2D92D8D6">
            <w:pPr>
              <w:tabs>
                <w:tab w:val="left" w:pos="0"/>
                <w:tab w:val="center" w:pos="4153"/>
                <w:tab w:val="right" w:pos="8306"/>
              </w:tabs>
              <w:spacing w:line="340" w:lineRule="exact"/>
              <w:jc w:val="center"/>
              <w:rPr>
                <w:bCs/>
                <w:sz w:val="18"/>
                <w:szCs w:val="18"/>
              </w:rPr>
            </w:pPr>
          </w:p>
        </w:tc>
        <w:tc>
          <w:tcPr>
            <w:tcW w:w="781" w:type="dxa"/>
          </w:tcPr>
          <w:p w14:paraId="02EF8329">
            <w:pPr>
              <w:tabs>
                <w:tab w:val="left" w:pos="0"/>
                <w:tab w:val="center" w:pos="4153"/>
                <w:tab w:val="right" w:pos="8306"/>
              </w:tabs>
              <w:spacing w:line="340" w:lineRule="exact"/>
              <w:jc w:val="center"/>
              <w:rPr>
                <w:bCs/>
                <w:sz w:val="18"/>
                <w:szCs w:val="18"/>
              </w:rPr>
            </w:pPr>
          </w:p>
        </w:tc>
      </w:tr>
      <w:tr w14:paraId="13A8FA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720" w:type="dxa"/>
            <w:vMerge w:val="continue"/>
          </w:tcPr>
          <w:p w14:paraId="577D159A">
            <w:pPr>
              <w:tabs>
                <w:tab w:val="left" w:pos="0"/>
                <w:tab w:val="center" w:pos="4153"/>
                <w:tab w:val="right" w:pos="8306"/>
              </w:tabs>
              <w:spacing w:line="340" w:lineRule="exact"/>
              <w:jc w:val="center"/>
              <w:rPr>
                <w:bCs/>
                <w:sz w:val="18"/>
                <w:szCs w:val="18"/>
              </w:rPr>
            </w:pPr>
          </w:p>
        </w:tc>
        <w:tc>
          <w:tcPr>
            <w:tcW w:w="720" w:type="dxa"/>
            <w:vAlign w:val="center"/>
          </w:tcPr>
          <w:p w14:paraId="612AC467">
            <w:pPr>
              <w:tabs>
                <w:tab w:val="left" w:pos="0"/>
                <w:tab w:val="center" w:pos="4153"/>
                <w:tab w:val="right" w:pos="8306"/>
              </w:tabs>
              <w:spacing w:line="340" w:lineRule="exact"/>
              <w:jc w:val="center"/>
              <w:rPr>
                <w:bCs/>
                <w:sz w:val="18"/>
                <w:szCs w:val="18"/>
              </w:rPr>
            </w:pPr>
            <w:r>
              <w:rPr>
                <w:bCs/>
                <w:sz w:val="18"/>
                <w:szCs w:val="18"/>
              </w:rPr>
              <w:t>26</w:t>
            </w:r>
          </w:p>
        </w:tc>
        <w:tc>
          <w:tcPr>
            <w:tcW w:w="2520" w:type="dxa"/>
            <w:vAlign w:val="center"/>
          </w:tcPr>
          <w:p w14:paraId="3B891CC4">
            <w:pPr>
              <w:tabs>
                <w:tab w:val="left" w:pos="0"/>
                <w:tab w:val="center" w:pos="4153"/>
                <w:tab w:val="right" w:pos="8306"/>
              </w:tabs>
              <w:spacing w:line="340" w:lineRule="exact"/>
              <w:jc w:val="center"/>
              <w:rPr>
                <w:bCs/>
                <w:sz w:val="18"/>
                <w:szCs w:val="18"/>
              </w:rPr>
            </w:pPr>
            <w:r>
              <w:rPr>
                <w:bCs/>
                <w:sz w:val="18"/>
                <w:szCs w:val="18"/>
              </w:rPr>
              <w:t>滑    轮</w:t>
            </w:r>
          </w:p>
        </w:tc>
        <w:tc>
          <w:tcPr>
            <w:tcW w:w="3600" w:type="dxa"/>
            <w:vAlign w:val="center"/>
          </w:tcPr>
          <w:p w14:paraId="6815C813">
            <w:pPr>
              <w:tabs>
                <w:tab w:val="left" w:pos="0"/>
                <w:tab w:val="center" w:pos="4153"/>
                <w:tab w:val="right" w:pos="8306"/>
              </w:tabs>
              <w:spacing w:line="340" w:lineRule="exact"/>
              <w:rPr>
                <w:bCs/>
                <w:sz w:val="18"/>
                <w:szCs w:val="18"/>
              </w:rPr>
            </w:pPr>
            <w:r>
              <w:rPr>
                <w:bCs/>
                <w:sz w:val="18"/>
                <w:szCs w:val="18"/>
              </w:rPr>
              <w:t>滑轮应转动良好，出现下列情况应报废：</w:t>
            </w:r>
          </w:p>
          <w:p w14:paraId="0C1E622E">
            <w:pPr>
              <w:tabs>
                <w:tab w:val="left" w:pos="0"/>
                <w:tab w:val="center" w:pos="4153"/>
                <w:tab w:val="right" w:pos="8306"/>
              </w:tabs>
              <w:spacing w:line="340" w:lineRule="exact"/>
              <w:rPr>
                <w:bCs/>
                <w:sz w:val="18"/>
                <w:szCs w:val="18"/>
              </w:rPr>
            </w:pPr>
            <w:r>
              <w:rPr>
                <w:bCs/>
                <w:sz w:val="18"/>
                <w:szCs w:val="18"/>
              </w:rPr>
              <w:t>1.裂纹或轮缘破损；2.滑轮绳槽壁厚磨损量达原壁厚的20%；3.滑轮槽底的磨损量超过相应钢丝绳直径的25%</w:t>
            </w:r>
          </w:p>
        </w:tc>
        <w:tc>
          <w:tcPr>
            <w:tcW w:w="1440" w:type="dxa"/>
          </w:tcPr>
          <w:p w14:paraId="54749D36">
            <w:pPr>
              <w:tabs>
                <w:tab w:val="left" w:pos="0"/>
                <w:tab w:val="center" w:pos="4153"/>
                <w:tab w:val="right" w:pos="8306"/>
              </w:tabs>
              <w:spacing w:line="340" w:lineRule="exact"/>
              <w:jc w:val="center"/>
              <w:rPr>
                <w:bCs/>
                <w:sz w:val="18"/>
                <w:szCs w:val="18"/>
              </w:rPr>
            </w:pPr>
          </w:p>
        </w:tc>
        <w:tc>
          <w:tcPr>
            <w:tcW w:w="781" w:type="dxa"/>
          </w:tcPr>
          <w:p w14:paraId="5FCF8BE9">
            <w:pPr>
              <w:tabs>
                <w:tab w:val="left" w:pos="0"/>
                <w:tab w:val="center" w:pos="4153"/>
                <w:tab w:val="right" w:pos="8306"/>
              </w:tabs>
              <w:spacing w:line="340" w:lineRule="exact"/>
              <w:jc w:val="center"/>
              <w:rPr>
                <w:bCs/>
                <w:sz w:val="18"/>
                <w:szCs w:val="18"/>
              </w:rPr>
            </w:pPr>
          </w:p>
        </w:tc>
      </w:tr>
      <w:tr w14:paraId="104195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720" w:type="dxa"/>
            <w:vMerge w:val="continue"/>
          </w:tcPr>
          <w:p w14:paraId="458A5D69">
            <w:pPr>
              <w:tabs>
                <w:tab w:val="left" w:pos="0"/>
                <w:tab w:val="center" w:pos="4153"/>
                <w:tab w:val="right" w:pos="8306"/>
              </w:tabs>
              <w:spacing w:line="340" w:lineRule="exact"/>
              <w:jc w:val="center"/>
              <w:rPr>
                <w:bCs/>
                <w:sz w:val="18"/>
                <w:szCs w:val="18"/>
              </w:rPr>
            </w:pPr>
          </w:p>
        </w:tc>
        <w:tc>
          <w:tcPr>
            <w:tcW w:w="720" w:type="dxa"/>
            <w:vAlign w:val="center"/>
          </w:tcPr>
          <w:p w14:paraId="25A918C2">
            <w:pPr>
              <w:tabs>
                <w:tab w:val="left" w:pos="0"/>
                <w:tab w:val="center" w:pos="4153"/>
                <w:tab w:val="right" w:pos="8306"/>
              </w:tabs>
              <w:spacing w:line="340" w:lineRule="exact"/>
              <w:jc w:val="center"/>
              <w:rPr>
                <w:bCs/>
                <w:sz w:val="18"/>
                <w:szCs w:val="18"/>
              </w:rPr>
            </w:pPr>
            <w:r>
              <w:rPr>
                <w:bCs/>
                <w:sz w:val="18"/>
                <w:szCs w:val="18"/>
              </w:rPr>
              <w:t>27</w:t>
            </w:r>
          </w:p>
        </w:tc>
        <w:tc>
          <w:tcPr>
            <w:tcW w:w="2520" w:type="dxa"/>
            <w:vAlign w:val="center"/>
          </w:tcPr>
          <w:p w14:paraId="023A9507">
            <w:pPr>
              <w:tabs>
                <w:tab w:val="left" w:pos="0"/>
                <w:tab w:val="center" w:pos="4153"/>
                <w:tab w:val="right" w:pos="8306"/>
              </w:tabs>
              <w:spacing w:line="340" w:lineRule="exact"/>
              <w:jc w:val="center"/>
              <w:rPr>
                <w:bCs/>
                <w:sz w:val="18"/>
                <w:szCs w:val="18"/>
              </w:rPr>
            </w:pPr>
            <w:r>
              <w:rPr>
                <w:bCs/>
                <w:sz w:val="18"/>
                <w:szCs w:val="18"/>
              </w:rPr>
              <w:t>滑轮上的钢丝绳</w:t>
            </w:r>
          </w:p>
          <w:p w14:paraId="75B9E2C1">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14:paraId="3CDC637B">
            <w:pPr>
              <w:tabs>
                <w:tab w:val="left" w:pos="0"/>
                <w:tab w:val="center" w:pos="4153"/>
                <w:tab w:val="right" w:pos="8306"/>
              </w:tabs>
              <w:spacing w:line="340" w:lineRule="exact"/>
              <w:rPr>
                <w:bCs/>
                <w:sz w:val="18"/>
                <w:szCs w:val="18"/>
              </w:rPr>
            </w:pPr>
            <w:r>
              <w:rPr>
                <w:bCs/>
                <w:sz w:val="18"/>
                <w:szCs w:val="18"/>
              </w:rPr>
              <w:t>应完整、可靠，该装置与滑轮最外缘的间隙不应超过钢丝绳直径的20%</w:t>
            </w:r>
          </w:p>
        </w:tc>
        <w:tc>
          <w:tcPr>
            <w:tcW w:w="1440" w:type="dxa"/>
          </w:tcPr>
          <w:p w14:paraId="23C9C58C">
            <w:pPr>
              <w:tabs>
                <w:tab w:val="left" w:pos="0"/>
                <w:tab w:val="center" w:pos="4153"/>
                <w:tab w:val="right" w:pos="8306"/>
              </w:tabs>
              <w:spacing w:line="340" w:lineRule="exact"/>
              <w:jc w:val="center"/>
              <w:rPr>
                <w:bCs/>
                <w:sz w:val="18"/>
                <w:szCs w:val="18"/>
              </w:rPr>
            </w:pPr>
          </w:p>
        </w:tc>
        <w:tc>
          <w:tcPr>
            <w:tcW w:w="781" w:type="dxa"/>
          </w:tcPr>
          <w:p w14:paraId="7A6F7E86">
            <w:pPr>
              <w:tabs>
                <w:tab w:val="left" w:pos="0"/>
                <w:tab w:val="center" w:pos="4153"/>
                <w:tab w:val="right" w:pos="8306"/>
              </w:tabs>
              <w:spacing w:line="340" w:lineRule="exact"/>
              <w:jc w:val="center"/>
              <w:rPr>
                <w:bCs/>
                <w:sz w:val="18"/>
                <w:szCs w:val="18"/>
              </w:rPr>
            </w:pPr>
          </w:p>
        </w:tc>
      </w:tr>
      <w:tr w14:paraId="5E44A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tcPr>
          <w:p w14:paraId="207B4AA3">
            <w:pPr>
              <w:tabs>
                <w:tab w:val="left" w:pos="0"/>
                <w:tab w:val="center" w:pos="4153"/>
                <w:tab w:val="right" w:pos="8306"/>
              </w:tabs>
              <w:spacing w:line="340" w:lineRule="exact"/>
              <w:jc w:val="center"/>
              <w:rPr>
                <w:bCs/>
                <w:sz w:val="18"/>
                <w:szCs w:val="18"/>
              </w:rPr>
            </w:pPr>
          </w:p>
        </w:tc>
        <w:tc>
          <w:tcPr>
            <w:tcW w:w="720" w:type="dxa"/>
            <w:vAlign w:val="center"/>
          </w:tcPr>
          <w:p w14:paraId="657E6AAD">
            <w:pPr>
              <w:tabs>
                <w:tab w:val="left" w:pos="0"/>
                <w:tab w:val="center" w:pos="4153"/>
                <w:tab w:val="right" w:pos="8306"/>
              </w:tabs>
              <w:spacing w:line="340" w:lineRule="exact"/>
              <w:jc w:val="center"/>
              <w:rPr>
                <w:bCs/>
                <w:sz w:val="18"/>
                <w:szCs w:val="18"/>
              </w:rPr>
            </w:pPr>
            <w:r>
              <w:rPr>
                <w:bCs/>
                <w:sz w:val="18"/>
                <w:szCs w:val="18"/>
              </w:rPr>
              <w:t>28</w:t>
            </w:r>
          </w:p>
        </w:tc>
        <w:tc>
          <w:tcPr>
            <w:tcW w:w="2520" w:type="dxa"/>
            <w:vAlign w:val="center"/>
          </w:tcPr>
          <w:p w14:paraId="2C377E69">
            <w:pPr>
              <w:tabs>
                <w:tab w:val="left" w:pos="0"/>
                <w:tab w:val="center" w:pos="4153"/>
                <w:tab w:val="right" w:pos="8306"/>
              </w:tabs>
              <w:spacing w:line="340" w:lineRule="exact"/>
              <w:jc w:val="center"/>
              <w:rPr>
                <w:bCs/>
                <w:sz w:val="18"/>
                <w:szCs w:val="18"/>
              </w:rPr>
            </w:pPr>
            <w:r>
              <w:rPr>
                <w:bCs/>
                <w:sz w:val="18"/>
                <w:szCs w:val="18"/>
              </w:rPr>
              <w:t>卷筒</w:t>
            </w:r>
          </w:p>
        </w:tc>
        <w:tc>
          <w:tcPr>
            <w:tcW w:w="3600" w:type="dxa"/>
            <w:vAlign w:val="center"/>
          </w:tcPr>
          <w:p w14:paraId="5165A28E">
            <w:pPr>
              <w:tabs>
                <w:tab w:val="left" w:pos="0"/>
                <w:tab w:val="center" w:pos="4153"/>
                <w:tab w:val="right" w:pos="8306"/>
              </w:tabs>
              <w:spacing w:line="340" w:lineRule="exact"/>
              <w:rPr>
                <w:bCs/>
                <w:sz w:val="18"/>
                <w:szCs w:val="18"/>
              </w:rPr>
            </w:pPr>
            <w:r>
              <w:rPr>
                <w:bCs/>
                <w:sz w:val="18"/>
                <w:szCs w:val="18"/>
              </w:rPr>
              <w:t>卷筒壁不应有裂纹，筒壁磨损量不应大于原壁厚的10%；多层缠绕的卷筒，端部应有比最外层钢丝绳高出2倍钢丝绳直径的凸缘</w:t>
            </w:r>
          </w:p>
        </w:tc>
        <w:tc>
          <w:tcPr>
            <w:tcW w:w="1440" w:type="dxa"/>
          </w:tcPr>
          <w:p w14:paraId="3D625F57">
            <w:pPr>
              <w:tabs>
                <w:tab w:val="left" w:pos="0"/>
                <w:tab w:val="center" w:pos="4153"/>
                <w:tab w:val="right" w:pos="8306"/>
              </w:tabs>
              <w:spacing w:line="340" w:lineRule="exact"/>
              <w:jc w:val="center"/>
              <w:rPr>
                <w:bCs/>
                <w:sz w:val="18"/>
                <w:szCs w:val="18"/>
              </w:rPr>
            </w:pPr>
          </w:p>
        </w:tc>
        <w:tc>
          <w:tcPr>
            <w:tcW w:w="781" w:type="dxa"/>
          </w:tcPr>
          <w:p w14:paraId="2988270A">
            <w:pPr>
              <w:tabs>
                <w:tab w:val="left" w:pos="0"/>
                <w:tab w:val="center" w:pos="4153"/>
                <w:tab w:val="right" w:pos="8306"/>
              </w:tabs>
              <w:spacing w:line="340" w:lineRule="exact"/>
              <w:jc w:val="center"/>
              <w:rPr>
                <w:bCs/>
                <w:sz w:val="18"/>
                <w:szCs w:val="18"/>
              </w:rPr>
            </w:pPr>
          </w:p>
        </w:tc>
      </w:tr>
      <w:tr w14:paraId="370F92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720" w:type="dxa"/>
            <w:vMerge w:val="continue"/>
          </w:tcPr>
          <w:p w14:paraId="0F18F7A7">
            <w:pPr>
              <w:tabs>
                <w:tab w:val="left" w:pos="0"/>
                <w:tab w:val="center" w:pos="4153"/>
                <w:tab w:val="right" w:pos="8306"/>
              </w:tabs>
              <w:spacing w:line="340" w:lineRule="exact"/>
              <w:jc w:val="center"/>
              <w:rPr>
                <w:bCs/>
                <w:sz w:val="18"/>
                <w:szCs w:val="18"/>
              </w:rPr>
            </w:pPr>
          </w:p>
        </w:tc>
        <w:tc>
          <w:tcPr>
            <w:tcW w:w="720" w:type="dxa"/>
            <w:vAlign w:val="center"/>
          </w:tcPr>
          <w:p w14:paraId="3D4CE7E5">
            <w:pPr>
              <w:tabs>
                <w:tab w:val="left" w:pos="0"/>
                <w:tab w:val="center" w:pos="4153"/>
                <w:tab w:val="right" w:pos="8306"/>
              </w:tabs>
              <w:spacing w:line="340" w:lineRule="exact"/>
              <w:jc w:val="center"/>
              <w:rPr>
                <w:bCs/>
                <w:sz w:val="18"/>
                <w:szCs w:val="18"/>
              </w:rPr>
            </w:pPr>
            <w:r>
              <w:rPr>
                <w:bCs/>
                <w:sz w:val="18"/>
                <w:szCs w:val="18"/>
              </w:rPr>
              <w:t>29</w:t>
            </w:r>
          </w:p>
        </w:tc>
        <w:tc>
          <w:tcPr>
            <w:tcW w:w="2520" w:type="dxa"/>
            <w:vAlign w:val="center"/>
          </w:tcPr>
          <w:p w14:paraId="0A1E371A">
            <w:pPr>
              <w:tabs>
                <w:tab w:val="left" w:pos="0"/>
                <w:tab w:val="center" w:pos="4153"/>
                <w:tab w:val="right" w:pos="8306"/>
              </w:tabs>
              <w:spacing w:line="340" w:lineRule="exact"/>
              <w:jc w:val="center"/>
              <w:rPr>
                <w:bCs/>
                <w:sz w:val="18"/>
                <w:szCs w:val="18"/>
              </w:rPr>
            </w:pPr>
            <w:r>
              <w:rPr>
                <w:bCs/>
                <w:sz w:val="18"/>
                <w:szCs w:val="18"/>
              </w:rPr>
              <w:t>卷筒上的钢丝绳</w:t>
            </w:r>
          </w:p>
          <w:p w14:paraId="4FAA7573">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14:paraId="50DB6080">
            <w:pPr>
              <w:tabs>
                <w:tab w:val="left" w:pos="0"/>
                <w:tab w:val="center" w:pos="4153"/>
                <w:tab w:val="right" w:pos="8306"/>
              </w:tabs>
              <w:spacing w:line="340" w:lineRule="exact"/>
              <w:rPr>
                <w:bCs/>
                <w:sz w:val="18"/>
                <w:szCs w:val="18"/>
              </w:rPr>
            </w:pPr>
            <w:r>
              <w:rPr>
                <w:bCs/>
                <w:sz w:val="18"/>
                <w:szCs w:val="18"/>
              </w:rPr>
              <w:t>卷筒上</w:t>
            </w:r>
            <w:r>
              <w:rPr>
                <w:rFonts w:hint="eastAsia"/>
                <w:bCs/>
                <w:sz w:val="18"/>
                <w:szCs w:val="18"/>
              </w:rPr>
              <w:t>的</w:t>
            </w:r>
            <w:r>
              <w:rPr>
                <w:bCs/>
                <w:sz w:val="18"/>
                <w:szCs w:val="18"/>
              </w:rPr>
              <w:t>钢丝绳应排列有序，设有防钢丝绳脱槽装置。该装置与卷筒最外缘的间隙不应超过钢丝绳直径的20%</w:t>
            </w:r>
          </w:p>
        </w:tc>
        <w:tc>
          <w:tcPr>
            <w:tcW w:w="1440" w:type="dxa"/>
          </w:tcPr>
          <w:p w14:paraId="64681E17">
            <w:pPr>
              <w:tabs>
                <w:tab w:val="left" w:pos="0"/>
                <w:tab w:val="center" w:pos="4153"/>
                <w:tab w:val="right" w:pos="8306"/>
              </w:tabs>
              <w:spacing w:line="340" w:lineRule="exact"/>
              <w:jc w:val="center"/>
              <w:rPr>
                <w:bCs/>
                <w:sz w:val="18"/>
                <w:szCs w:val="18"/>
              </w:rPr>
            </w:pPr>
          </w:p>
        </w:tc>
        <w:tc>
          <w:tcPr>
            <w:tcW w:w="781" w:type="dxa"/>
          </w:tcPr>
          <w:p w14:paraId="4C58430A">
            <w:pPr>
              <w:tabs>
                <w:tab w:val="left" w:pos="0"/>
                <w:tab w:val="center" w:pos="4153"/>
                <w:tab w:val="right" w:pos="8306"/>
              </w:tabs>
              <w:spacing w:line="340" w:lineRule="exact"/>
              <w:jc w:val="center"/>
              <w:rPr>
                <w:bCs/>
                <w:sz w:val="18"/>
                <w:szCs w:val="18"/>
              </w:rPr>
            </w:pPr>
          </w:p>
        </w:tc>
      </w:tr>
      <w:tr w14:paraId="13B47D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720" w:type="dxa"/>
            <w:vMerge w:val="continue"/>
          </w:tcPr>
          <w:p w14:paraId="20AD9BBB">
            <w:pPr>
              <w:tabs>
                <w:tab w:val="left" w:pos="0"/>
                <w:tab w:val="center" w:pos="4153"/>
                <w:tab w:val="right" w:pos="8306"/>
              </w:tabs>
              <w:spacing w:line="340" w:lineRule="exact"/>
              <w:jc w:val="center"/>
              <w:rPr>
                <w:bCs/>
                <w:sz w:val="18"/>
                <w:szCs w:val="18"/>
              </w:rPr>
            </w:pPr>
          </w:p>
        </w:tc>
        <w:tc>
          <w:tcPr>
            <w:tcW w:w="720" w:type="dxa"/>
            <w:vAlign w:val="center"/>
          </w:tcPr>
          <w:p w14:paraId="3D8E1436">
            <w:pPr>
              <w:tabs>
                <w:tab w:val="left" w:pos="0"/>
                <w:tab w:val="center" w:pos="4153"/>
                <w:tab w:val="right" w:pos="8306"/>
              </w:tabs>
              <w:spacing w:line="340" w:lineRule="exact"/>
              <w:jc w:val="center"/>
              <w:rPr>
                <w:bCs/>
                <w:sz w:val="18"/>
                <w:szCs w:val="18"/>
              </w:rPr>
            </w:pPr>
            <w:r>
              <w:rPr>
                <w:bCs/>
                <w:sz w:val="18"/>
                <w:szCs w:val="18"/>
              </w:rPr>
              <w:t>30</w:t>
            </w:r>
          </w:p>
        </w:tc>
        <w:tc>
          <w:tcPr>
            <w:tcW w:w="2520" w:type="dxa"/>
            <w:vAlign w:val="center"/>
          </w:tcPr>
          <w:p w14:paraId="44AD7FC2">
            <w:pPr>
              <w:tabs>
                <w:tab w:val="left" w:pos="0"/>
                <w:tab w:val="center" w:pos="4153"/>
                <w:tab w:val="right" w:pos="8306"/>
              </w:tabs>
              <w:spacing w:line="340" w:lineRule="exact"/>
              <w:jc w:val="center"/>
              <w:rPr>
                <w:bCs/>
                <w:sz w:val="18"/>
                <w:szCs w:val="18"/>
              </w:rPr>
            </w:pPr>
            <w:r>
              <w:rPr>
                <w:bCs/>
                <w:sz w:val="18"/>
                <w:szCs w:val="18"/>
              </w:rPr>
              <w:t>钢丝绳完好度</w:t>
            </w:r>
          </w:p>
        </w:tc>
        <w:tc>
          <w:tcPr>
            <w:tcW w:w="3600" w:type="dxa"/>
            <w:vAlign w:val="center"/>
          </w:tcPr>
          <w:p w14:paraId="223C63DE">
            <w:pPr>
              <w:tabs>
                <w:tab w:val="left" w:pos="0"/>
                <w:tab w:val="center" w:pos="4153"/>
                <w:tab w:val="right" w:pos="8306"/>
              </w:tabs>
              <w:spacing w:line="340" w:lineRule="exact"/>
              <w:rPr>
                <w:bCs/>
                <w:sz w:val="18"/>
                <w:szCs w:val="18"/>
              </w:rPr>
            </w:pPr>
            <w:r>
              <w:rPr>
                <w:bCs/>
                <w:sz w:val="18"/>
                <w:szCs w:val="18"/>
              </w:rPr>
              <w:t>见钢丝绳检查项目</w:t>
            </w:r>
          </w:p>
        </w:tc>
        <w:tc>
          <w:tcPr>
            <w:tcW w:w="1440" w:type="dxa"/>
          </w:tcPr>
          <w:p w14:paraId="54898369">
            <w:pPr>
              <w:tabs>
                <w:tab w:val="left" w:pos="0"/>
                <w:tab w:val="center" w:pos="4153"/>
                <w:tab w:val="right" w:pos="8306"/>
              </w:tabs>
              <w:spacing w:line="340" w:lineRule="exact"/>
              <w:jc w:val="center"/>
              <w:rPr>
                <w:bCs/>
                <w:sz w:val="18"/>
                <w:szCs w:val="18"/>
              </w:rPr>
            </w:pPr>
          </w:p>
        </w:tc>
        <w:tc>
          <w:tcPr>
            <w:tcW w:w="781" w:type="dxa"/>
          </w:tcPr>
          <w:p w14:paraId="15074CD4">
            <w:pPr>
              <w:tabs>
                <w:tab w:val="left" w:pos="0"/>
                <w:tab w:val="center" w:pos="4153"/>
                <w:tab w:val="right" w:pos="8306"/>
              </w:tabs>
              <w:spacing w:line="340" w:lineRule="exact"/>
              <w:jc w:val="center"/>
              <w:rPr>
                <w:bCs/>
                <w:sz w:val="18"/>
                <w:szCs w:val="18"/>
              </w:rPr>
            </w:pPr>
          </w:p>
        </w:tc>
      </w:tr>
      <w:tr w14:paraId="09B235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tcPr>
          <w:p w14:paraId="06B46B32">
            <w:pPr>
              <w:tabs>
                <w:tab w:val="left" w:pos="0"/>
                <w:tab w:val="center" w:pos="4153"/>
                <w:tab w:val="right" w:pos="8306"/>
              </w:tabs>
              <w:spacing w:line="340" w:lineRule="exact"/>
              <w:jc w:val="center"/>
              <w:rPr>
                <w:bCs/>
                <w:sz w:val="18"/>
                <w:szCs w:val="18"/>
              </w:rPr>
            </w:pPr>
          </w:p>
        </w:tc>
        <w:tc>
          <w:tcPr>
            <w:tcW w:w="720" w:type="dxa"/>
            <w:vAlign w:val="center"/>
          </w:tcPr>
          <w:p w14:paraId="5B9EF020">
            <w:pPr>
              <w:tabs>
                <w:tab w:val="left" w:pos="0"/>
                <w:tab w:val="center" w:pos="4153"/>
                <w:tab w:val="right" w:pos="8306"/>
              </w:tabs>
              <w:spacing w:line="340" w:lineRule="exact"/>
              <w:jc w:val="center"/>
              <w:rPr>
                <w:bCs/>
                <w:sz w:val="18"/>
                <w:szCs w:val="18"/>
              </w:rPr>
            </w:pPr>
            <w:r>
              <w:rPr>
                <w:bCs/>
                <w:sz w:val="18"/>
                <w:szCs w:val="18"/>
              </w:rPr>
              <w:t>31</w:t>
            </w:r>
          </w:p>
        </w:tc>
        <w:tc>
          <w:tcPr>
            <w:tcW w:w="2520" w:type="dxa"/>
            <w:vAlign w:val="center"/>
          </w:tcPr>
          <w:p w14:paraId="04041DCE">
            <w:pPr>
              <w:tabs>
                <w:tab w:val="left" w:pos="0"/>
                <w:tab w:val="center" w:pos="4153"/>
                <w:tab w:val="right" w:pos="8306"/>
              </w:tabs>
              <w:spacing w:line="340" w:lineRule="exact"/>
              <w:jc w:val="center"/>
              <w:rPr>
                <w:bCs/>
                <w:sz w:val="18"/>
                <w:szCs w:val="18"/>
              </w:rPr>
            </w:pPr>
            <w:r>
              <w:rPr>
                <w:bCs/>
                <w:sz w:val="18"/>
                <w:szCs w:val="18"/>
              </w:rPr>
              <w:t>钢丝绳端固定</w:t>
            </w:r>
          </w:p>
        </w:tc>
        <w:tc>
          <w:tcPr>
            <w:tcW w:w="3600" w:type="dxa"/>
            <w:vAlign w:val="center"/>
          </w:tcPr>
          <w:p w14:paraId="4426664D">
            <w:pPr>
              <w:tabs>
                <w:tab w:val="left" w:pos="0"/>
                <w:tab w:val="center" w:pos="4153"/>
                <w:tab w:val="right" w:pos="8306"/>
              </w:tabs>
              <w:spacing w:line="340" w:lineRule="exact"/>
              <w:rPr>
                <w:bCs/>
                <w:sz w:val="18"/>
                <w:szCs w:val="18"/>
              </w:rPr>
            </w:pPr>
            <w:r>
              <w:rPr>
                <w:bCs/>
                <w:sz w:val="18"/>
                <w:szCs w:val="18"/>
              </w:rPr>
              <w:t>符合使用说明书规定</w:t>
            </w:r>
          </w:p>
        </w:tc>
        <w:tc>
          <w:tcPr>
            <w:tcW w:w="1440" w:type="dxa"/>
          </w:tcPr>
          <w:p w14:paraId="24DE90FF">
            <w:pPr>
              <w:tabs>
                <w:tab w:val="left" w:pos="0"/>
                <w:tab w:val="center" w:pos="4153"/>
                <w:tab w:val="right" w:pos="8306"/>
              </w:tabs>
              <w:spacing w:line="340" w:lineRule="exact"/>
              <w:jc w:val="center"/>
              <w:rPr>
                <w:bCs/>
                <w:sz w:val="18"/>
                <w:szCs w:val="18"/>
              </w:rPr>
            </w:pPr>
          </w:p>
        </w:tc>
        <w:tc>
          <w:tcPr>
            <w:tcW w:w="781" w:type="dxa"/>
          </w:tcPr>
          <w:p w14:paraId="7B757822">
            <w:pPr>
              <w:tabs>
                <w:tab w:val="left" w:pos="0"/>
                <w:tab w:val="center" w:pos="4153"/>
                <w:tab w:val="right" w:pos="8306"/>
              </w:tabs>
              <w:spacing w:line="340" w:lineRule="exact"/>
              <w:jc w:val="center"/>
              <w:rPr>
                <w:bCs/>
                <w:sz w:val="18"/>
                <w:szCs w:val="18"/>
              </w:rPr>
            </w:pPr>
          </w:p>
        </w:tc>
      </w:tr>
      <w:tr w14:paraId="6D9ED4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720" w:type="dxa"/>
            <w:vMerge w:val="continue"/>
          </w:tcPr>
          <w:p w14:paraId="01978FBA">
            <w:pPr>
              <w:tabs>
                <w:tab w:val="left" w:pos="0"/>
                <w:tab w:val="center" w:pos="4153"/>
                <w:tab w:val="right" w:pos="8306"/>
              </w:tabs>
              <w:spacing w:line="340" w:lineRule="exact"/>
              <w:jc w:val="center"/>
              <w:rPr>
                <w:bCs/>
                <w:sz w:val="18"/>
                <w:szCs w:val="18"/>
              </w:rPr>
            </w:pPr>
          </w:p>
        </w:tc>
        <w:tc>
          <w:tcPr>
            <w:tcW w:w="720" w:type="dxa"/>
            <w:vAlign w:val="center"/>
          </w:tcPr>
          <w:p w14:paraId="472B8E28">
            <w:pPr>
              <w:tabs>
                <w:tab w:val="left" w:pos="0"/>
                <w:tab w:val="center" w:pos="4153"/>
                <w:tab w:val="right" w:pos="8306"/>
              </w:tabs>
              <w:spacing w:line="340" w:lineRule="exact"/>
              <w:jc w:val="center"/>
              <w:rPr>
                <w:bCs/>
                <w:sz w:val="18"/>
                <w:szCs w:val="18"/>
              </w:rPr>
            </w:pPr>
            <w:r>
              <w:rPr>
                <w:bCs/>
                <w:sz w:val="18"/>
                <w:szCs w:val="18"/>
              </w:rPr>
              <w:t>32</w:t>
            </w:r>
          </w:p>
        </w:tc>
        <w:tc>
          <w:tcPr>
            <w:tcW w:w="2520" w:type="dxa"/>
            <w:vAlign w:val="center"/>
          </w:tcPr>
          <w:p w14:paraId="5CB3D456">
            <w:pPr>
              <w:tabs>
                <w:tab w:val="left" w:pos="0"/>
                <w:tab w:val="center" w:pos="4153"/>
                <w:tab w:val="right" w:pos="8306"/>
              </w:tabs>
              <w:spacing w:line="340" w:lineRule="exact"/>
              <w:jc w:val="center"/>
              <w:rPr>
                <w:bCs/>
                <w:sz w:val="18"/>
                <w:szCs w:val="18"/>
              </w:rPr>
            </w:pPr>
            <w:r>
              <w:rPr>
                <w:bCs/>
                <w:sz w:val="18"/>
                <w:szCs w:val="18"/>
              </w:rPr>
              <w:t>钢丝绳穿绕方式、</w:t>
            </w:r>
          </w:p>
          <w:p w14:paraId="2770E97F">
            <w:pPr>
              <w:tabs>
                <w:tab w:val="left" w:pos="0"/>
                <w:tab w:val="center" w:pos="4153"/>
                <w:tab w:val="right" w:pos="8306"/>
              </w:tabs>
              <w:spacing w:line="340" w:lineRule="exact"/>
              <w:jc w:val="center"/>
              <w:rPr>
                <w:bCs/>
                <w:sz w:val="18"/>
                <w:szCs w:val="18"/>
              </w:rPr>
            </w:pPr>
            <w:r>
              <w:rPr>
                <w:bCs/>
                <w:sz w:val="18"/>
                <w:szCs w:val="18"/>
              </w:rPr>
              <w:t>润滑与干涉</w:t>
            </w:r>
          </w:p>
        </w:tc>
        <w:tc>
          <w:tcPr>
            <w:tcW w:w="3600" w:type="dxa"/>
            <w:vAlign w:val="center"/>
          </w:tcPr>
          <w:p w14:paraId="485A9A0C">
            <w:pPr>
              <w:tabs>
                <w:tab w:val="left" w:pos="0"/>
                <w:tab w:val="center" w:pos="4153"/>
                <w:tab w:val="right" w:pos="8306"/>
              </w:tabs>
              <w:spacing w:line="340" w:lineRule="exact"/>
              <w:rPr>
                <w:bCs/>
                <w:sz w:val="18"/>
                <w:szCs w:val="18"/>
              </w:rPr>
            </w:pPr>
            <w:r>
              <w:rPr>
                <w:bCs/>
                <w:sz w:val="18"/>
                <w:szCs w:val="18"/>
              </w:rPr>
              <w:t>穿绕正确，润滑良好，无干涉</w:t>
            </w:r>
          </w:p>
        </w:tc>
        <w:tc>
          <w:tcPr>
            <w:tcW w:w="1440" w:type="dxa"/>
          </w:tcPr>
          <w:p w14:paraId="1202F4CB">
            <w:pPr>
              <w:tabs>
                <w:tab w:val="left" w:pos="0"/>
                <w:tab w:val="center" w:pos="4153"/>
                <w:tab w:val="right" w:pos="8306"/>
              </w:tabs>
              <w:spacing w:line="340" w:lineRule="exact"/>
              <w:jc w:val="center"/>
              <w:rPr>
                <w:bCs/>
                <w:sz w:val="18"/>
                <w:szCs w:val="18"/>
              </w:rPr>
            </w:pPr>
          </w:p>
        </w:tc>
        <w:tc>
          <w:tcPr>
            <w:tcW w:w="781" w:type="dxa"/>
          </w:tcPr>
          <w:p w14:paraId="4A54F058">
            <w:pPr>
              <w:tabs>
                <w:tab w:val="left" w:pos="0"/>
                <w:tab w:val="center" w:pos="4153"/>
                <w:tab w:val="right" w:pos="8306"/>
              </w:tabs>
              <w:spacing w:line="340" w:lineRule="exact"/>
              <w:jc w:val="center"/>
              <w:rPr>
                <w:bCs/>
                <w:sz w:val="18"/>
                <w:szCs w:val="18"/>
              </w:rPr>
            </w:pPr>
          </w:p>
        </w:tc>
      </w:tr>
      <w:tr w14:paraId="4CECCE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20" w:type="dxa"/>
            <w:vMerge w:val="continue"/>
          </w:tcPr>
          <w:p w14:paraId="52C0B5D0">
            <w:pPr>
              <w:tabs>
                <w:tab w:val="left" w:pos="0"/>
                <w:tab w:val="center" w:pos="4153"/>
                <w:tab w:val="right" w:pos="8306"/>
              </w:tabs>
              <w:spacing w:line="340" w:lineRule="exact"/>
              <w:jc w:val="center"/>
              <w:rPr>
                <w:bCs/>
                <w:sz w:val="18"/>
                <w:szCs w:val="18"/>
              </w:rPr>
            </w:pPr>
          </w:p>
        </w:tc>
        <w:tc>
          <w:tcPr>
            <w:tcW w:w="720" w:type="dxa"/>
            <w:vAlign w:val="center"/>
          </w:tcPr>
          <w:p w14:paraId="05681D5A">
            <w:pPr>
              <w:tabs>
                <w:tab w:val="left" w:pos="0"/>
                <w:tab w:val="center" w:pos="4153"/>
                <w:tab w:val="right" w:pos="8306"/>
              </w:tabs>
              <w:spacing w:line="340" w:lineRule="exact"/>
              <w:jc w:val="center"/>
              <w:rPr>
                <w:bCs/>
                <w:sz w:val="18"/>
                <w:szCs w:val="18"/>
              </w:rPr>
            </w:pPr>
            <w:r>
              <w:rPr>
                <w:bCs/>
                <w:sz w:val="18"/>
                <w:szCs w:val="18"/>
              </w:rPr>
              <w:t>33</w:t>
            </w:r>
          </w:p>
        </w:tc>
        <w:tc>
          <w:tcPr>
            <w:tcW w:w="2520" w:type="dxa"/>
            <w:vAlign w:val="center"/>
          </w:tcPr>
          <w:p w14:paraId="22F0EEE8">
            <w:pPr>
              <w:tabs>
                <w:tab w:val="left" w:pos="0"/>
                <w:tab w:val="center" w:pos="4153"/>
                <w:tab w:val="right" w:pos="8306"/>
              </w:tabs>
              <w:spacing w:line="340" w:lineRule="exact"/>
              <w:jc w:val="center"/>
              <w:rPr>
                <w:bCs/>
                <w:sz w:val="18"/>
                <w:szCs w:val="18"/>
              </w:rPr>
            </w:pPr>
            <w:r>
              <w:rPr>
                <w:bCs/>
                <w:sz w:val="18"/>
                <w:szCs w:val="18"/>
              </w:rPr>
              <w:t>制动器</w:t>
            </w:r>
          </w:p>
        </w:tc>
        <w:tc>
          <w:tcPr>
            <w:tcW w:w="3600" w:type="dxa"/>
            <w:vAlign w:val="center"/>
          </w:tcPr>
          <w:p w14:paraId="740654E0">
            <w:pPr>
              <w:tabs>
                <w:tab w:val="left" w:pos="0"/>
                <w:tab w:val="center" w:pos="4153"/>
                <w:tab w:val="right" w:pos="8306"/>
              </w:tabs>
              <w:spacing w:line="340" w:lineRule="exact"/>
              <w:rPr>
                <w:bCs/>
                <w:sz w:val="18"/>
                <w:szCs w:val="18"/>
              </w:rPr>
            </w:pPr>
            <w:r>
              <w:rPr>
                <w:bCs/>
                <w:sz w:val="18"/>
                <w:szCs w:val="18"/>
              </w:rPr>
              <w:t>起升、回转、变幅、行走机构都应配备制动器，制动器不应有裂纹、过度磨损、塑性变形、缺件等缺陷。调整适宜，制动平稳可靠</w:t>
            </w:r>
          </w:p>
        </w:tc>
        <w:tc>
          <w:tcPr>
            <w:tcW w:w="1440" w:type="dxa"/>
          </w:tcPr>
          <w:p w14:paraId="662CE8C7">
            <w:pPr>
              <w:tabs>
                <w:tab w:val="left" w:pos="0"/>
                <w:tab w:val="center" w:pos="4153"/>
                <w:tab w:val="right" w:pos="8306"/>
              </w:tabs>
              <w:spacing w:line="340" w:lineRule="exact"/>
              <w:jc w:val="center"/>
              <w:rPr>
                <w:bCs/>
                <w:sz w:val="18"/>
                <w:szCs w:val="18"/>
              </w:rPr>
            </w:pPr>
          </w:p>
        </w:tc>
        <w:tc>
          <w:tcPr>
            <w:tcW w:w="781" w:type="dxa"/>
          </w:tcPr>
          <w:p w14:paraId="2B8E6BC3">
            <w:pPr>
              <w:tabs>
                <w:tab w:val="left" w:pos="0"/>
                <w:tab w:val="center" w:pos="4153"/>
                <w:tab w:val="right" w:pos="8306"/>
              </w:tabs>
              <w:spacing w:line="340" w:lineRule="exact"/>
              <w:jc w:val="center"/>
              <w:rPr>
                <w:bCs/>
                <w:sz w:val="18"/>
                <w:szCs w:val="18"/>
              </w:rPr>
            </w:pPr>
          </w:p>
        </w:tc>
      </w:tr>
      <w:tr w14:paraId="6468A5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20" w:type="dxa"/>
            <w:vMerge w:val="continue"/>
          </w:tcPr>
          <w:p w14:paraId="301A4350">
            <w:pPr>
              <w:tabs>
                <w:tab w:val="left" w:pos="0"/>
                <w:tab w:val="center" w:pos="4153"/>
                <w:tab w:val="right" w:pos="8306"/>
              </w:tabs>
              <w:spacing w:line="340" w:lineRule="exact"/>
              <w:jc w:val="center"/>
              <w:rPr>
                <w:bCs/>
                <w:sz w:val="18"/>
                <w:szCs w:val="18"/>
              </w:rPr>
            </w:pPr>
          </w:p>
        </w:tc>
        <w:tc>
          <w:tcPr>
            <w:tcW w:w="720" w:type="dxa"/>
            <w:vAlign w:val="center"/>
          </w:tcPr>
          <w:p w14:paraId="0102B734">
            <w:pPr>
              <w:tabs>
                <w:tab w:val="left" w:pos="0"/>
                <w:tab w:val="center" w:pos="4153"/>
                <w:tab w:val="right" w:pos="8306"/>
              </w:tabs>
              <w:spacing w:line="340" w:lineRule="exact"/>
              <w:jc w:val="center"/>
              <w:rPr>
                <w:bCs/>
                <w:sz w:val="18"/>
                <w:szCs w:val="18"/>
              </w:rPr>
            </w:pPr>
            <w:r>
              <w:rPr>
                <w:bCs/>
                <w:sz w:val="18"/>
                <w:szCs w:val="18"/>
              </w:rPr>
              <w:t>34</w:t>
            </w:r>
          </w:p>
        </w:tc>
        <w:tc>
          <w:tcPr>
            <w:tcW w:w="2520" w:type="dxa"/>
            <w:vAlign w:val="center"/>
          </w:tcPr>
          <w:p w14:paraId="69B194E0">
            <w:pPr>
              <w:tabs>
                <w:tab w:val="left" w:pos="0"/>
                <w:tab w:val="center" w:pos="4153"/>
                <w:tab w:val="right" w:pos="8306"/>
              </w:tabs>
              <w:spacing w:line="340" w:lineRule="exact"/>
              <w:jc w:val="center"/>
              <w:rPr>
                <w:bCs/>
                <w:sz w:val="18"/>
                <w:szCs w:val="18"/>
              </w:rPr>
            </w:pPr>
            <w:r>
              <w:rPr>
                <w:bCs/>
                <w:sz w:val="18"/>
                <w:szCs w:val="18"/>
              </w:rPr>
              <w:t>传动装置</w:t>
            </w:r>
          </w:p>
        </w:tc>
        <w:tc>
          <w:tcPr>
            <w:tcW w:w="3600" w:type="dxa"/>
            <w:vAlign w:val="center"/>
          </w:tcPr>
          <w:p w14:paraId="4B3FE6D8">
            <w:pPr>
              <w:tabs>
                <w:tab w:val="left" w:pos="0"/>
                <w:tab w:val="center" w:pos="4153"/>
                <w:tab w:val="right" w:pos="8306"/>
              </w:tabs>
              <w:spacing w:line="340" w:lineRule="exact"/>
              <w:rPr>
                <w:bCs/>
                <w:sz w:val="18"/>
                <w:szCs w:val="18"/>
              </w:rPr>
            </w:pPr>
            <w:r>
              <w:rPr>
                <w:bCs/>
                <w:sz w:val="18"/>
                <w:szCs w:val="18"/>
              </w:rPr>
              <w:t>固定牢固，运行平稳</w:t>
            </w:r>
          </w:p>
        </w:tc>
        <w:tc>
          <w:tcPr>
            <w:tcW w:w="1440" w:type="dxa"/>
          </w:tcPr>
          <w:p w14:paraId="30ECF2E1">
            <w:pPr>
              <w:tabs>
                <w:tab w:val="left" w:pos="0"/>
                <w:tab w:val="center" w:pos="4153"/>
                <w:tab w:val="right" w:pos="8306"/>
              </w:tabs>
              <w:spacing w:line="340" w:lineRule="exact"/>
              <w:jc w:val="center"/>
              <w:rPr>
                <w:bCs/>
                <w:sz w:val="18"/>
                <w:szCs w:val="18"/>
              </w:rPr>
            </w:pPr>
          </w:p>
        </w:tc>
        <w:tc>
          <w:tcPr>
            <w:tcW w:w="781" w:type="dxa"/>
          </w:tcPr>
          <w:p w14:paraId="512FB08E">
            <w:pPr>
              <w:tabs>
                <w:tab w:val="left" w:pos="0"/>
                <w:tab w:val="center" w:pos="4153"/>
                <w:tab w:val="right" w:pos="8306"/>
              </w:tabs>
              <w:spacing w:line="340" w:lineRule="exact"/>
              <w:jc w:val="center"/>
              <w:rPr>
                <w:bCs/>
                <w:sz w:val="18"/>
                <w:szCs w:val="18"/>
              </w:rPr>
            </w:pPr>
          </w:p>
        </w:tc>
      </w:tr>
      <w:tr w14:paraId="0755AF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20" w:type="dxa"/>
            <w:vMerge w:val="continue"/>
          </w:tcPr>
          <w:p w14:paraId="423D8009">
            <w:pPr>
              <w:tabs>
                <w:tab w:val="left" w:pos="0"/>
                <w:tab w:val="center" w:pos="4153"/>
                <w:tab w:val="right" w:pos="8306"/>
              </w:tabs>
              <w:spacing w:line="340" w:lineRule="exact"/>
              <w:jc w:val="center"/>
              <w:rPr>
                <w:bCs/>
                <w:sz w:val="18"/>
                <w:szCs w:val="18"/>
              </w:rPr>
            </w:pPr>
          </w:p>
        </w:tc>
        <w:tc>
          <w:tcPr>
            <w:tcW w:w="720" w:type="dxa"/>
            <w:vAlign w:val="center"/>
          </w:tcPr>
          <w:p w14:paraId="52FEF44C">
            <w:pPr>
              <w:tabs>
                <w:tab w:val="left" w:pos="0"/>
                <w:tab w:val="center" w:pos="4153"/>
                <w:tab w:val="right" w:pos="8306"/>
              </w:tabs>
              <w:spacing w:line="340" w:lineRule="exact"/>
              <w:jc w:val="center"/>
              <w:rPr>
                <w:bCs/>
                <w:sz w:val="18"/>
                <w:szCs w:val="18"/>
              </w:rPr>
            </w:pPr>
            <w:r>
              <w:rPr>
                <w:bCs/>
                <w:sz w:val="18"/>
                <w:szCs w:val="18"/>
              </w:rPr>
              <w:t>35</w:t>
            </w:r>
          </w:p>
        </w:tc>
        <w:tc>
          <w:tcPr>
            <w:tcW w:w="2520" w:type="dxa"/>
            <w:vAlign w:val="center"/>
          </w:tcPr>
          <w:p w14:paraId="381C09B8">
            <w:pPr>
              <w:tabs>
                <w:tab w:val="left" w:pos="0"/>
                <w:tab w:val="center" w:pos="4153"/>
                <w:tab w:val="right" w:pos="8306"/>
              </w:tabs>
              <w:spacing w:line="340" w:lineRule="exact"/>
              <w:jc w:val="center"/>
              <w:rPr>
                <w:bCs/>
                <w:sz w:val="18"/>
                <w:szCs w:val="18"/>
              </w:rPr>
            </w:pPr>
            <w:r>
              <w:rPr>
                <w:bCs/>
                <w:sz w:val="18"/>
                <w:szCs w:val="18"/>
              </w:rPr>
              <w:t>有可能伤人的活动</w:t>
            </w:r>
          </w:p>
          <w:p w14:paraId="079A151B">
            <w:pPr>
              <w:tabs>
                <w:tab w:val="left" w:pos="0"/>
                <w:tab w:val="center" w:pos="4153"/>
                <w:tab w:val="right" w:pos="8306"/>
              </w:tabs>
              <w:spacing w:line="340" w:lineRule="exact"/>
              <w:jc w:val="center"/>
              <w:rPr>
                <w:bCs/>
                <w:sz w:val="18"/>
                <w:szCs w:val="18"/>
              </w:rPr>
            </w:pPr>
            <w:r>
              <w:rPr>
                <w:bCs/>
                <w:sz w:val="18"/>
                <w:szCs w:val="18"/>
              </w:rPr>
              <w:t>零部件外露部分</w:t>
            </w:r>
          </w:p>
        </w:tc>
        <w:tc>
          <w:tcPr>
            <w:tcW w:w="3600" w:type="dxa"/>
            <w:vAlign w:val="center"/>
          </w:tcPr>
          <w:p w14:paraId="285D9625">
            <w:pPr>
              <w:tabs>
                <w:tab w:val="left" w:pos="0"/>
                <w:tab w:val="center" w:pos="4153"/>
                <w:tab w:val="right" w:pos="8306"/>
              </w:tabs>
              <w:spacing w:line="340" w:lineRule="exact"/>
              <w:rPr>
                <w:bCs/>
                <w:sz w:val="18"/>
                <w:szCs w:val="18"/>
              </w:rPr>
            </w:pPr>
            <w:r>
              <w:rPr>
                <w:bCs/>
                <w:sz w:val="18"/>
                <w:szCs w:val="18"/>
              </w:rPr>
              <w:t>防护罩齐全</w:t>
            </w:r>
          </w:p>
        </w:tc>
        <w:tc>
          <w:tcPr>
            <w:tcW w:w="1440" w:type="dxa"/>
          </w:tcPr>
          <w:p w14:paraId="29C56840">
            <w:pPr>
              <w:tabs>
                <w:tab w:val="left" w:pos="0"/>
                <w:tab w:val="center" w:pos="4153"/>
                <w:tab w:val="right" w:pos="8306"/>
              </w:tabs>
              <w:spacing w:line="340" w:lineRule="exact"/>
              <w:jc w:val="center"/>
              <w:rPr>
                <w:bCs/>
                <w:sz w:val="18"/>
                <w:szCs w:val="18"/>
              </w:rPr>
            </w:pPr>
          </w:p>
        </w:tc>
        <w:tc>
          <w:tcPr>
            <w:tcW w:w="781" w:type="dxa"/>
          </w:tcPr>
          <w:p w14:paraId="57E7E631">
            <w:pPr>
              <w:tabs>
                <w:tab w:val="left" w:pos="0"/>
                <w:tab w:val="center" w:pos="4153"/>
                <w:tab w:val="right" w:pos="8306"/>
              </w:tabs>
              <w:spacing w:line="340" w:lineRule="exact"/>
              <w:jc w:val="center"/>
              <w:rPr>
                <w:bCs/>
                <w:sz w:val="18"/>
                <w:szCs w:val="18"/>
              </w:rPr>
            </w:pPr>
          </w:p>
        </w:tc>
      </w:tr>
    </w:tbl>
    <w:p w14:paraId="237145AA">
      <w:pPr>
        <w:tabs>
          <w:tab w:val="left" w:pos="0"/>
          <w:tab w:val="center" w:pos="4153"/>
          <w:tab w:val="right" w:pos="8306"/>
        </w:tabs>
        <w:spacing w:line="340" w:lineRule="exact"/>
        <w:jc w:val="center"/>
        <w:rPr>
          <w:rFonts w:eastAsia="黑体"/>
          <w:b/>
          <w:bCs/>
          <w:szCs w:val="21"/>
        </w:rPr>
      </w:pPr>
    </w:p>
    <w:p w14:paraId="06E0CB9D">
      <w:pPr>
        <w:tabs>
          <w:tab w:val="left" w:pos="0"/>
          <w:tab w:val="center" w:pos="4153"/>
          <w:tab w:val="right" w:pos="8306"/>
        </w:tabs>
        <w:spacing w:before="120" w:beforeLines="50" w:after="120" w:afterLines="50" w:line="340" w:lineRule="exact"/>
        <w:ind w:right="420"/>
        <w:rPr>
          <w:rFonts w:eastAsia="黑体"/>
          <w:bCs/>
          <w:szCs w:val="21"/>
        </w:rPr>
      </w:pPr>
      <w:r>
        <w:rPr>
          <w:bCs/>
          <w:szCs w:val="21"/>
        </w:rPr>
        <w:br w:type="page"/>
      </w:r>
      <w:r>
        <w:rPr>
          <w:rFonts w:eastAsia="黑体"/>
          <w:b/>
          <w:bCs/>
          <w:szCs w:val="21"/>
        </w:rPr>
        <w:t>表8.1.</w:t>
      </w:r>
      <w:r>
        <w:rPr>
          <w:rFonts w:hint="eastAsia" w:eastAsia="黑体"/>
          <w:b/>
          <w:bCs/>
          <w:szCs w:val="21"/>
        </w:rPr>
        <w:t>9-1</w:t>
      </w:r>
      <w:r>
        <w:rPr>
          <w:rFonts w:eastAsia="黑体"/>
          <w:b/>
          <w:bCs/>
          <w:szCs w:val="21"/>
        </w:rPr>
        <w:t>（</w:t>
      </w:r>
      <w:r>
        <w:rPr>
          <w:rFonts w:eastAsia="黑体"/>
          <w:bCs/>
          <w:szCs w:val="21"/>
        </w:rPr>
        <w:t>续表三）</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1080"/>
        <w:gridCol w:w="1192"/>
        <w:gridCol w:w="2037"/>
        <w:gridCol w:w="1574"/>
        <w:gridCol w:w="1443"/>
        <w:gridCol w:w="804"/>
      </w:tblGrid>
      <w:tr w14:paraId="2B7389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720" w:type="dxa"/>
          </w:tcPr>
          <w:p w14:paraId="48945376">
            <w:pPr>
              <w:tabs>
                <w:tab w:val="left" w:pos="0"/>
                <w:tab w:val="center" w:pos="4153"/>
                <w:tab w:val="right" w:pos="8306"/>
              </w:tabs>
              <w:spacing w:line="280" w:lineRule="exact"/>
              <w:jc w:val="center"/>
              <w:rPr>
                <w:bCs/>
                <w:sz w:val="18"/>
                <w:szCs w:val="18"/>
              </w:rPr>
            </w:pPr>
            <w:r>
              <w:rPr>
                <w:bCs/>
                <w:sz w:val="18"/>
                <w:szCs w:val="18"/>
              </w:rPr>
              <w:t>名称</w:t>
            </w:r>
          </w:p>
        </w:tc>
        <w:tc>
          <w:tcPr>
            <w:tcW w:w="720" w:type="dxa"/>
            <w:vAlign w:val="center"/>
          </w:tcPr>
          <w:p w14:paraId="02B1DE92">
            <w:pPr>
              <w:tabs>
                <w:tab w:val="left" w:pos="0"/>
                <w:tab w:val="center" w:pos="4153"/>
                <w:tab w:val="right" w:pos="8306"/>
              </w:tabs>
              <w:spacing w:line="280" w:lineRule="exact"/>
              <w:jc w:val="center"/>
              <w:rPr>
                <w:bCs/>
                <w:sz w:val="18"/>
                <w:szCs w:val="18"/>
              </w:rPr>
            </w:pPr>
            <w:r>
              <w:rPr>
                <w:bCs/>
                <w:sz w:val="18"/>
                <w:szCs w:val="18"/>
              </w:rPr>
              <w:t>序号</w:t>
            </w:r>
          </w:p>
        </w:tc>
        <w:tc>
          <w:tcPr>
            <w:tcW w:w="2272" w:type="dxa"/>
            <w:gridSpan w:val="2"/>
            <w:vAlign w:val="center"/>
          </w:tcPr>
          <w:p w14:paraId="70ECF7B2">
            <w:pPr>
              <w:tabs>
                <w:tab w:val="left" w:pos="0"/>
                <w:tab w:val="center" w:pos="4153"/>
                <w:tab w:val="right" w:pos="8306"/>
              </w:tabs>
              <w:spacing w:line="280" w:lineRule="exact"/>
              <w:jc w:val="center"/>
              <w:rPr>
                <w:bCs/>
                <w:sz w:val="18"/>
                <w:szCs w:val="18"/>
              </w:rPr>
            </w:pPr>
            <w:r>
              <w:rPr>
                <w:bCs/>
                <w:sz w:val="18"/>
                <w:szCs w:val="18"/>
              </w:rPr>
              <w:t>检查项目</w:t>
            </w:r>
          </w:p>
        </w:tc>
        <w:tc>
          <w:tcPr>
            <w:tcW w:w="3611" w:type="dxa"/>
            <w:gridSpan w:val="2"/>
            <w:vAlign w:val="center"/>
          </w:tcPr>
          <w:p w14:paraId="3D03D3A7">
            <w:pPr>
              <w:tabs>
                <w:tab w:val="left" w:pos="0"/>
                <w:tab w:val="center" w:pos="4153"/>
                <w:tab w:val="right" w:pos="8306"/>
              </w:tabs>
              <w:spacing w:line="280" w:lineRule="exact"/>
              <w:jc w:val="center"/>
              <w:rPr>
                <w:bCs/>
                <w:sz w:val="18"/>
                <w:szCs w:val="18"/>
              </w:rPr>
            </w:pPr>
            <w:r>
              <w:rPr>
                <w:bCs/>
                <w:sz w:val="18"/>
                <w:szCs w:val="18"/>
              </w:rPr>
              <w:t>要求</w:t>
            </w:r>
          </w:p>
        </w:tc>
        <w:tc>
          <w:tcPr>
            <w:tcW w:w="1443" w:type="dxa"/>
          </w:tcPr>
          <w:p w14:paraId="4340F782">
            <w:pPr>
              <w:tabs>
                <w:tab w:val="left" w:pos="0"/>
                <w:tab w:val="center" w:pos="4153"/>
                <w:tab w:val="right" w:pos="8306"/>
              </w:tabs>
              <w:spacing w:line="280" w:lineRule="exact"/>
              <w:jc w:val="center"/>
              <w:rPr>
                <w:bCs/>
                <w:sz w:val="18"/>
                <w:szCs w:val="18"/>
              </w:rPr>
            </w:pPr>
            <w:r>
              <w:rPr>
                <w:bCs/>
                <w:sz w:val="18"/>
                <w:szCs w:val="18"/>
              </w:rPr>
              <w:t>结果</w:t>
            </w:r>
          </w:p>
        </w:tc>
        <w:tc>
          <w:tcPr>
            <w:tcW w:w="804" w:type="dxa"/>
          </w:tcPr>
          <w:p w14:paraId="1243FC59">
            <w:pPr>
              <w:tabs>
                <w:tab w:val="left" w:pos="0"/>
                <w:tab w:val="center" w:pos="4153"/>
                <w:tab w:val="right" w:pos="8306"/>
              </w:tabs>
              <w:spacing w:line="280" w:lineRule="exact"/>
              <w:jc w:val="center"/>
              <w:rPr>
                <w:bCs/>
                <w:sz w:val="18"/>
                <w:szCs w:val="18"/>
              </w:rPr>
            </w:pPr>
            <w:r>
              <w:rPr>
                <w:bCs/>
                <w:sz w:val="18"/>
                <w:szCs w:val="18"/>
              </w:rPr>
              <w:t>备注</w:t>
            </w:r>
          </w:p>
        </w:tc>
      </w:tr>
      <w:tr w14:paraId="789419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720" w:type="dxa"/>
            <w:vMerge w:val="restart"/>
            <w:vAlign w:val="center"/>
          </w:tcPr>
          <w:p w14:paraId="2DBEB17A">
            <w:pPr>
              <w:tabs>
                <w:tab w:val="left" w:pos="0"/>
                <w:tab w:val="center" w:pos="4153"/>
                <w:tab w:val="right" w:pos="8306"/>
              </w:tabs>
              <w:spacing w:line="280" w:lineRule="exact"/>
              <w:jc w:val="center"/>
              <w:rPr>
                <w:bCs/>
                <w:sz w:val="18"/>
                <w:szCs w:val="18"/>
              </w:rPr>
            </w:pPr>
            <w:r>
              <w:rPr>
                <w:bCs/>
                <w:sz w:val="18"/>
                <w:szCs w:val="18"/>
              </w:rPr>
              <w:t>电</w:t>
            </w:r>
          </w:p>
          <w:p w14:paraId="584DA56E">
            <w:pPr>
              <w:tabs>
                <w:tab w:val="left" w:pos="0"/>
                <w:tab w:val="center" w:pos="4153"/>
                <w:tab w:val="right" w:pos="8306"/>
              </w:tabs>
              <w:spacing w:line="280" w:lineRule="exact"/>
              <w:jc w:val="center"/>
              <w:rPr>
                <w:bCs/>
                <w:sz w:val="18"/>
                <w:szCs w:val="18"/>
              </w:rPr>
            </w:pPr>
            <w:r>
              <w:rPr>
                <w:bCs/>
                <w:sz w:val="18"/>
                <w:szCs w:val="18"/>
              </w:rPr>
              <w:t>气</w:t>
            </w:r>
          </w:p>
          <w:p w14:paraId="59C8DFDD">
            <w:pPr>
              <w:tabs>
                <w:tab w:val="left" w:pos="0"/>
                <w:tab w:val="center" w:pos="4153"/>
                <w:tab w:val="right" w:pos="8306"/>
              </w:tabs>
              <w:spacing w:line="280" w:lineRule="exact"/>
              <w:jc w:val="center"/>
              <w:rPr>
                <w:bCs/>
                <w:sz w:val="18"/>
                <w:szCs w:val="18"/>
              </w:rPr>
            </w:pPr>
            <w:r>
              <w:rPr>
                <w:bCs/>
                <w:sz w:val="18"/>
                <w:szCs w:val="18"/>
              </w:rPr>
              <w:t>与</w:t>
            </w:r>
          </w:p>
          <w:p w14:paraId="17391AF8">
            <w:pPr>
              <w:tabs>
                <w:tab w:val="left" w:pos="0"/>
                <w:tab w:val="center" w:pos="4153"/>
                <w:tab w:val="right" w:pos="8306"/>
              </w:tabs>
              <w:spacing w:line="280" w:lineRule="exact"/>
              <w:jc w:val="center"/>
              <w:rPr>
                <w:bCs/>
                <w:sz w:val="18"/>
                <w:szCs w:val="18"/>
              </w:rPr>
            </w:pPr>
            <w:r>
              <w:rPr>
                <w:bCs/>
                <w:sz w:val="18"/>
                <w:szCs w:val="18"/>
              </w:rPr>
              <w:t>保</w:t>
            </w:r>
          </w:p>
          <w:p w14:paraId="795361AD">
            <w:pPr>
              <w:tabs>
                <w:tab w:val="left" w:pos="0"/>
                <w:tab w:val="center" w:pos="4153"/>
                <w:tab w:val="right" w:pos="8306"/>
              </w:tabs>
              <w:spacing w:line="280" w:lineRule="exact"/>
              <w:jc w:val="center"/>
              <w:rPr>
                <w:bCs/>
                <w:sz w:val="18"/>
                <w:szCs w:val="18"/>
              </w:rPr>
            </w:pPr>
            <w:r>
              <w:rPr>
                <w:bCs/>
                <w:sz w:val="18"/>
                <w:szCs w:val="18"/>
              </w:rPr>
              <w:t>护</w:t>
            </w:r>
          </w:p>
        </w:tc>
        <w:tc>
          <w:tcPr>
            <w:tcW w:w="720" w:type="dxa"/>
            <w:vAlign w:val="center"/>
          </w:tcPr>
          <w:p w14:paraId="2C132046">
            <w:pPr>
              <w:tabs>
                <w:tab w:val="left" w:pos="0"/>
                <w:tab w:val="center" w:pos="4153"/>
                <w:tab w:val="right" w:pos="8306"/>
              </w:tabs>
              <w:spacing w:line="280" w:lineRule="exact"/>
              <w:jc w:val="center"/>
              <w:rPr>
                <w:bCs/>
                <w:sz w:val="18"/>
                <w:szCs w:val="18"/>
              </w:rPr>
            </w:pPr>
            <w:r>
              <w:rPr>
                <w:bCs/>
                <w:sz w:val="18"/>
                <w:szCs w:val="18"/>
              </w:rPr>
              <w:t>36﹡</w:t>
            </w:r>
          </w:p>
        </w:tc>
        <w:tc>
          <w:tcPr>
            <w:tcW w:w="2272" w:type="dxa"/>
            <w:gridSpan w:val="2"/>
            <w:vAlign w:val="center"/>
          </w:tcPr>
          <w:p w14:paraId="6E9911C3">
            <w:pPr>
              <w:tabs>
                <w:tab w:val="left" w:pos="0"/>
                <w:tab w:val="center" w:pos="4153"/>
                <w:tab w:val="right" w:pos="8306"/>
              </w:tabs>
              <w:spacing w:line="280" w:lineRule="exact"/>
              <w:jc w:val="center"/>
              <w:rPr>
                <w:bCs/>
                <w:sz w:val="18"/>
                <w:szCs w:val="18"/>
              </w:rPr>
            </w:pPr>
            <w:r>
              <w:rPr>
                <w:bCs/>
                <w:sz w:val="18"/>
                <w:szCs w:val="18"/>
              </w:rPr>
              <w:t>紧急断电开关</w:t>
            </w:r>
          </w:p>
        </w:tc>
        <w:tc>
          <w:tcPr>
            <w:tcW w:w="3611" w:type="dxa"/>
            <w:gridSpan w:val="2"/>
            <w:vAlign w:val="center"/>
          </w:tcPr>
          <w:p w14:paraId="60589FB6">
            <w:pPr>
              <w:tabs>
                <w:tab w:val="left" w:pos="0"/>
                <w:tab w:val="center" w:pos="4153"/>
                <w:tab w:val="right" w:pos="8306"/>
              </w:tabs>
              <w:spacing w:line="280" w:lineRule="exact"/>
              <w:rPr>
                <w:bCs/>
                <w:sz w:val="18"/>
                <w:szCs w:val="18"/>
              </w:rPr>
            </w:pPr>
            <w:r>
              <w:rPr>
                <w:bCs/>
                <w:sz w:val="18"/>
                <w:szCs w:val="18"/>
              </w:rPr>
              <w:t>非自动复位，有效，且便于司机操作</w:t>
            </w:r>
          </w:p>
        </w:tc>
        <w:tc>
          <w:tcPr>
            <w:tcW w:w="1443" w:type="dxa"/>
          </w:tcPr>
          <w:p w14:paraId="6A46AC5C">
            <w:pPr>
              <w:tabs>
                <w:tab w:val="left" w:pos="0"/>
                <w:tab w:val="center" w:pos="4153"/>
                <w:tab w:val="right" w:pos="8306"/>
              </w:tabs>
              <w:spacing w:line="280" w:lineRule="exact"/>
              <w:jc w:val="center"/>
              <w:rPr>
                <w:bCs/>
                <w:sz w:val="18"/>
                <w:szCs w:val="18"/>
                <w:highlight w:val="yellow"/>
              </w:rPr>
            </w:pPr>
          </w:p>
        </w:tc>
        <w:tc>
          <w:tcPr>
            <w:tcW w:w="804" w:type="dxa"/>
          </w:tcPr>
          <w:p w14:paraId="62E619BA">
            <w:pPr>
              <w:tabs>
                <w:tab w:val="left" w:pos="0"/>
                <w:tab w:val="center" w:pos="4153"/>
                <w:tab w:val="right" w:pos="8306"/>
              </w:tabs>
              <w:spacing w:line="280" w:lineRule="exact"/>
              <w:jc w:val="center"/>
              <w:rPr>
                <w:bCs/>
                <w:sz w:val="18"/>
                <w:szCs w:val="18"/>
              </w:rPr>
            </w:pPr>
          </w:p>
        </w:tc>
      </w:tr>
      <w:tr w14:paraId="15F38D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20" w:type="dxa"/>
            <w:vMerge w:val="continue"/>
          </w:tcPr>
          <w:p w14:paraId="1C68E78E">
            <w:pPr>
              <w:tabs>
                <w:tab w:val="left" w:pos="0"/>
                <w:tab w:val="center" w:pos="4153"/>
                <w:tab w:val="right" w:pos="8306"/>
              </w:tabs>
              <w:spacing w:line="280" w:lineRule="exact"/>
              <w:jc w:val="center"/>
              <w:rPr>
                <w:bCs/>
                <w:sz w:val="18"/>
                <w:szCs w:val="18"/>
              </w:rPr>
            </w:pPr>
          </w:p>
        </w:tc>
        <w:tc>
          <w:tcPr>
            <w:tcW w:w="720" w:type="dxa"/>
            <w:vAlign w:val="center"/>
          </w:tcPr>
          <w:p w14:paraId="49435A5B">
            <w:pPr>
              <w:tabs>
                <w:tab w:val="left" w:pos="0"/>
                <w:tab w:val="center" w:pos="4153"/>
                <w:tab w:val="right" w:pos="8306"/>
              </w:tabs>
              <w:spacing w:line="280" w:lineRule="exact"/>
              <w:jc w:val="center"/>
              <w:rPr>
                <w:bCs/>
                <w:sz w:val="18"/>
                <w:szCs w:val="18"/>
              </w:rPr>
            </w:pPr>
            <w:r>
              <w:rPr>
                <w:bCs/>
                <w:sz w:val="18"/>
                <w:szCs w:val="18"/>
              </w:rPr>
              <w:t>37﹡</w:t>
            </w:r>
          </w:p>
        </w:tc>
        <w:tc>
          <w:tcPr>
            <w:tcW w:w="2272" w:type="dxa"/>
            <w:gridSpan w:val="2"/>
            <w:vAlign w:val="center"/>
          </w:tcPr>
          <w:p w14:paraId="649557C9">
            <w:pPr>
              <w:tabs>
                <w:tab w:val="left" w:pos="0"/>
                <w:tab w:val="center" w:pos="4153"/>
                <w:tab w:val="right" w:pos="8306"/>
              </w:tabs>
              <w:spacing w:line="280" w:lineRule="exact"/>
              <w:jc w:val="center"/>
              <w:rPr>
                <w:bCs/>
                <w:sz w:val="18"/>
                <w:szCs w:val="18"/>
              </w:rPr>
            </w:pPr>
            <w:r>
              <w:rPr>
                <w:bCs/>
                <w:sz w:val="18"/>
                <w:szCs w:val="18"/>
              </w:rPr>
              <w:t>绝缘电阻</w:t>
            </w:r>
          </w:p>
        </w:tc>
        <w:tc>
          <w:tcPr>
            <w:tcW w:w="3611" w:type="dxa"/>
            <w:gridSpan w:val="2"/>
            <w:vAlign w:val="center"/>
          </w:tcPr>
          <w:p w14:paraId="78E3766C">
            <w:pPr>
              <w:tabs>
                <w:tab w:val="left" w:pos="0"/>
                <w:tab w:val="center" w:pos="4153"/>
                <w:tab w:val="right" w:pos="8306"/>
              </w:tabs>
              <w:spacing w:line="280" w:lineRule="exact"/>
              <w:rPr>
                <w:bCs/>
                <w:sz w:val="18"/>
                <w:szCs w:val="18"/>
              </w:rPr>
            </w:pPr>
            <w:r>
              <w:rPr>
                <w:bCs/>
                <w:sz w:val="18"/>
                <w:szCs w:val="18"/>
              </w:rPr>
              <w:t>主电路和控制电路的对地绝缘电阻不应小于0.5</w:t>
            </w:r>
            <w:r>
              <w:rPr>
                <w:sz w:val="18"/>
                <w:szCs w:val="18"/>
              </w:rPr>
              <w:t>MΩ</w:t>
            </w:r>
          </w:p>
        </w:tc>
        <w:tc>
          <w:tcPr>
            <w:tcW w:w="1443" w:type="dxa"/>
          </w:tcPr>
          <w:p w14:paraId="50D21A08">
            <w:pPr>
              <w:tabs>
                <w:tab w:val="left" w:pos="0"/>
                <w:tab w:val="center" w:pos="4153"/>
                <w:tab w:val="right" w:pos="8306"/>
              </w:tabs>
              <w:spacing w:line="280" w:lineRule="exact"/>
              <w:jc w:val="center"/>
              <w:rPr>
                <w:bCs/>
                <w:sz w:val="18"/>
                <w:szCs w:val="18"/>
              </w:rPr>
            </w:pPr>
            <w:r>
              <w:rPr>
                <w:rFonts w:hint="eastAsia"/>
                <w:bCs/>
                <w:sz w:val="18"/>
                <w:szCs w:val="18"/>
              </w:rPr>
              <w:t>实测绝缘电阻</w:t>
            </w:r>
          </w:p>
          <w:p w14:paraId="4325624A">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MΩ</w:t>
            </w:r>
          </w:p>
        </w:tc>
        <w:tc>
          <w:tcPr>
            <w:tcW w:w="804" w:type="dxa"/>
          </w:tcPr>
          <w:p w14:paraId="1C78E099">
            <w:pPr>
              <w:tabs>
                <w:tab w:val="left" w:pos="0"/>
                <w:tab w:val="center" w:pos="4153"/>
                <w:tab w:val="right" w:pos="8306"/>
              </w:tabs>
              <w:spacing w:line="280" w:lineRule="exact"/>
              <w:jc w:val="center"/>
              <w:rPr>
                <w:bCs/>
                <w:sz w:val="18"/>
                <w:szCs w:val="18"/>
              </w:rPr>
            </w:pPr>
          </w:p>
        </w:tc>
      </w:tr>
      <w:tr w14:paraId="089B54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20" w:type="dxa"/>
            <w:vMerge w:val="continue"/>
          </w:tcPr>
          <w:p w14:paraId="7BDD5D28">
            <w:pPr>
              <w:tabs>
                <w:tab w:val="left" w:pos="0"/>
                <w:tab w:val="center" w:pos="4153"/>
                <w:tab w:val="right" w:pos="8306"/>
              </w:tabs>
              <w:spacing w:line="280" w:lineRule="exact"/>
              <w:jc w:val="center"/>
              <w:rPr>
                <w:bCs/>
                <w:sz w:val="18"/>
                <w:szCs w:val="18"/>
              </w:rPr>
            </w:pPr>
          </w:p>
        </w:tc>
        <w:tc>
          <w:tcPr>
            <w:tcW w:w="720" w:type="dxa"/>
            <w:vAlign w:val="center"/>
          </w:tcPr>
          <w:p w14:paraId="4B3F7AAA">
            <w:pPr>
              <w:tabs>
                <w:tab w:val="left" w:pos="0"/>
                <w:tab w:val="center" w:pos="4153"/>
                <w:tab w:val="right" w:pos="8306"/>
              </w:tabs>
              <w:spacing w:line="280" w:lineRule="exact"/>
              <w:jc w:val="center"/>
              <w:rPr>
                <w:bCs/>
                <w:sz w:val="18"/>
                <w:szCs w:val="18"/>
              </w:rPr>
            </w:pPr>
            <w:r>
              <w:rPr>
                <w:bCs/>
                <w:sz w:val="18"/>
                <w:szCs w:val="18"/>
              </w:rPr>
              <w:t>38</w:t>
            </w:r>
          </w:p>
        </w:tc>
        <w:tc>
          <w:tcPr>
            <w:tcW w:w="2272" w:type="dxa"/>
            <w:gridSpan w:val="2"/>
            <w:vAlign w:val="center"/>
          </w:tcPr>
          <w:p w14:paraId="20263808">
            <w:pPr>
              <w:tabs>
                <w:tab w:val="left" w:pos="0"/>
                <w:tab w:val="center" w:pos="4153"/>
                <w:tab w:val="right" w:pos="8306"/>
              </w:tabs>
              <w:spacing w:line="280" w:lineRule="exact"/>
              <w:jc w:val="center"/>
              <w:rPr>
                <w:bCs/>
                <w:sz w:val="18"/>
                <w:szCs w:val="18"/>
              </w:rPr>
            </w:pPr>
            <w:r>
              <w:rPr>
                <w:bCs/>
                <w:sz w:val="18"/>
                <w:szCs w:val="18"/>
              </w:rPr>
              <w:t>接地电阻</w:t>
            </w:r>
          </w:p>
        </w:tc>
        <w:tc>
          <w:tcPr>
            <w:tcW w:w="3611" w:type="dxa"/>
            <w:gridSpan w:val="2"/>
            <w:vAlign w:val="center"/>
          </w:tcPr>
          <w:p w14:paraId="3F686124">
            <w:pPr>
              <w:tabs>
                <w:tab w:val="left" w:pos="0"/>
                <w:tab w:val="center" w:pos="4153"/>
                <w:tab w:val="right" w:pos="8306"/>
              </w:tabs>
              <w:spacing w:line="280" w:lineRule="exact"/>
              <w:rPr>
                <w:bCs/>
                <w:sz w:val="18"/>
                <w:szCs w:val="18"/>
              </w:rPr>
            </w:pPr>
            <w:r>
              <w:rPr>
                <w:bCs/>
                <w:sz w:val="18"/>
                <w:szCs w:val="18"/>
              </w:rPr>
              <w:t>接地系统应便于复核检查，接地电阻不大于4</w:t>
            </w:r>
            <w:r>
              <w:rPr>
                <w:sz w:val="18"/>
                <w:szCs w:val="18"/>
              </w:rPr>
              <w:t>Ω</w:t>
            </w:r>
          </w:p>
        </w:tc>
        <w:tc>
          <w:tcPr>
            <w:tcW w:w="1443" w:type="dxa"/>
          </w:tcPr>
          <w:p w14:paraId="398489B5">
            <w:pPr>
              <w:tabs>
                <w:tab w:val="left" w:pos="0"/>
                <w:tab w:val="center" w:pos="4153"/>
                <w:tab w:val="right" w:pos="8306"/>
              </w:tabs>
              <w:spacing w:line="280" w:lineRule="exact"/>
              <w:jc w:val="center"/>
              <w:rPr>
                <w:bCs/>
                <w:sz w:val="18"/>
                <w:szCs w:val="18"/>
              </w:rPr>
            </w:pPr>
            <w:r>
              <w:rPr>
                <w:rFonts w:hint="eastAsia"/>
                <w:bCs/>
                <w:sz w:val="18"/>
                <w:szCs w:val="18"/>
              </w:rPr>
              <w:t>实测</w:t>
            </w:r>
            <w:r>
              <w:rPr>
                <w:bCs/>
                <w:sz w:val="18"/>
                <w:szCs w:val="18"/>
              </w:rPr>
              <w:t>接地电阻</w:t>
            </w:r>
          </w:p>
          <w:p w14:paraId="60F02360">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Ω</w:t>
            </w:r>
          </w:p>
        </w:tc>
        <w:tc>
          <w:tcPr>
            <w:tcW w:w="804" w:type="dxa"/>
          </w:tcPr>
          <w:p w14:paraId="52E0FF21">
            <w:pPr>
              <w:tabs>
                <w:tab w:val="left" w:pos="0"/>
                <w:tab w:val="center" w:pos="4153"/>
                <w:tab w:val="right" w:pos="8306"/>
              </w:tabs>
              <w:spacing w:line="280" w:lineRule="exact"/>
              <w:jc w:val="center"/>
              <w:rPr>
                <w:bCs/>
                <w:sz w:val="18"/>
                <w:szCs w:val="18"/>
              </w:rPr>
            </w:pPr>
          </w:p>
        </w:tc>
      </w:tr>
      <w:tr w14:paraId="5846A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720" w:type="dxa"/>
            <w:vMerge w:val="continue"/>
          </w:tcPr>
          <w:p w14:paraId="2D805098">
            <w:pPr>
              <w:tabs>
                <w:tab w:val="left" w:pos="0"/>
                <w:tab w:val="center" w:pos="4153"/>
                <w:tab w:val="right" w:pos="8306"/>
              </w:tabs>
              <w:spacing w:line="280" w:lineRule="exact"/>
              <w:jc w:val="center"/>
              <w:rPr>
                <w:bCs/>
                <w:sz w:val="18"/>
                <w:szCs w:val="18"/>
              </w:rPr>
            </w:pPr>
          </w:p>
        </w:tc>
        <w:tc>
          <w:tcPr>
            <w:tcW w:w="720" w:type="dxa"/>
            <w:vAlign w:val="center"/>
          </w:tcPr>
          <w:p w14:paraId="3CB9370B">
            <w:pPr>
              <w:tabs>
                <w:tab w:val="left" w:pos="0"/>
                <w:tab w:val="center" w:pos="4153"/>
                <w:tab w:val="right" w:pos="8306"/>
              </w:tabs>
              <w:spacing w:line="280" w:lineRule="exact"/>
              <w:jc w:val="center"/>
              <w:rPr>
                <w:bCs/>
                <w:sz w:val="18"/>
                <w:szCs w:val="18"/>
              </w:rPr>
            </w:pPr>
            <w:r>
              <w:rPr>
                <w:bCs/>
                <w:sz w:val="18"/>
                <w:szCs w:val="18"/>
              </w:rPr>
              <w:t>39</w:t>
            </w:r>
          </w:p>
        </w:tc>
        <w:tc>
          <w:tcPr>
            <w:tcW w:w="2272" w:type="dxa"/>
            <w:gridSpan w:val="2"/>
            <w:vAlign w:val="center"/>
          </w:tcPr>
          <w:p w14:paraId="069017A2">
            <w:pPr>
              <w:tabs>
                <w:tab w:val="left" w:pos="0"/>
                <w:tab w:val="center" w:pos="4153"/>
                <w:tab w:val="right" w:pos="8306"/>
              </w:tabs>
              <w:spacing w:line="280" w:lineRule="exact"/>
              <w:jc w:val="center"/>
              <w:rPr>
                <w:bCs/>
                <w:sz w:val="18"/>
                <w:szCs w:val="18"/>
              </w:rPr>
            </w:pPr>
            <w:r>
              <w:rPr>
                <w:bCs/>
                <w:sz w:val="18"/>
                <w:szCs w:val="18"/>
              </w:rPr>
              <w:t>塔机专用开关箱</w:t>
            </w:r>
          </w:p>
        </w:tc>
        <w:tc>
          <w:tcPr>
            <w:tcW w:w="3611" w:type="dxa"/>
            <w:gridSpan w:val="2"/>
            <w:vAlign w:val="center"/>
          </w:tcPr>
          <w:p w14:paraId="3A1356FC">
            <w:pPr>
              <w:tabs>
                <w:tab w:val="left" w:pos="0"/>
                <w:tab w:val="center" w:pos="4153"/>
                <w:tab w:val="right" w:pos="8306"/>
              </w:tabs>
              <w:spacing w:line="280" w:lineRule="exact"/>
              <w:rPr>
                <w:bCs/>
                <w:sz w:val="18"/>
                <w:szCs w:val="18"/>
              </w:rPr>
            </w:pPr>
            <w:r>
              <w:rPr>
                <w:bCs/>
                <w:sz w:val="18"/>
                <w:szCs w:val="18"/>
              </w:rPr>
              <w:t>单独设置并有警示标志</w:t>
            </w:r>
          </w:p>
        </w:tc>
        <w:tc>
          <w:tcPr>
            <w:tcW w:w="1443" w:type="dxa"/>
          </w:tcPr>
          <w:p w14:paraId="50210F1E">
            <w:pPr>
              <w:tabs>
                <w:tab w:val="left" w:pos="0"/>
                <w:tab w:val="center" w:pos="4153"/>
                <w:tab w:val="right" w:pos="8306"/>
              </w:tabs>
              <w:spacing w:line="280" w:lineRule="exact"/>
              <w:jc w:val="center"/>
              <w:rPr>
                <w:bCs/>
                <w:sz w:val="18"/>
                <w:szCs w:val="18"/>
              </w:rPr>
            </w:pPr>
          </w:p>
        </w:tc>
        <w:tc>
          <w:tcPr>
            <w:tcW w:w="804" w:type="dxa"/>
          </w:tcPr>
          <w:p w14:paraId="1D1E8C64">
            <w:pPr>
              <w:tabs>
                <w:tab w:val="left" w:pos="0"/>
                <w:tab w:val="center" w:pos="4153"/>
                <w:tab w:val="right" w:pos="8306"/>
              </w:tabs>
              <w:spacing w:line="280" w:lineRule="exact"/>
              <w:jc w:val="center"/>
              <w:rPr>
                <w:bCs/>
                <w:sz w:val="18"/>
                <w:szCs w:val="18"/>
              </w:rPr>
            </w:pPr>
          </w:p>
        </w:tc>
      </w:tr>
      <w:tr w14:paraId="086FAF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20" w:type="dxa"/>
            <w:vMerge w:val="continue"/>
          </w:tcPr>
          <w:p w14:paraId="0F51DF8B">
            <w:pPr>
              <w:tabs>
                <w:tab w:val="left" w:pos="0"/>
                <w:tab w:val="center" w:pos="4153"/>
                <w:tab w:val="right" w:pos="8306"/>
              </w:tabs>
              <w:spacing w:line="280" w:lineRule="exact"/>
              <w:jc w:val="center"/>
              <w:rPr>
                <w:bCs/>
                <w:sz w:val="18"/>
                <w:szCs w:val="18"/>
              </w:rPr>
            </w:pPr>
          </w:p>
        </w:tc>
        <w:tc>
          <w:tcPr>
            <w:tcW w:w="720" w:type="dxa"/>
            <w:vAlign w:val="center"/>
          </w:tcPr>
          <w:p w14:paraId="5C2E4B72">
            <w:pPr>
              <w:tabs>
                <w:tab w:val="left" w:pos="0"/>
                <w:tab w:val="center" w:pos="4153"/>
                <w:tab w:val="right" w:pos="8306"/>
              </w:tabs>
              <w:spacing w:line="280" w:lineRule="exact"/>
              <w:jc w:val="center"/>
              <w:rPr>
                <w:bCs/>
                <w:sz w:val="18"/>
                <w:szCs w:val="18"/>
              </w:rPr>
            </w:pPr>
            <w:r>
              <w:rPr>
                <w:bCs/>
                <w:sz w:val="18"/>
                <w:szCs w:val="18"/>
              </w:rPr>
              <w:t>40</w:t>
            </w:r>
          </w:p>
        </w:tc>
        <w:tc>
          <w:tcPr>
            <w:tcW w:w="2272" w:type="dxa"/>
            <w:gridSpan w:val="2"/>
            <w:vAlign w:val="center"/>
          </w:tcPr>
          <w:p w14:paraId="35197B94">
            <w:pPr>
              <w:tabs>
                <w:tab w:val="left" w:pos="0"/>
                <w:tab w:val="center" w:pos="4153"/>
                <w:tab w:val="right" w:pos="8306"/>
              </w:tabs>
              <w:spacing w:line="280" w:lineRule="exact"/>
              <w:jc w:val="center"/>
              <w:rPr>
                <w:bCs/>
                <w:sz w:val="18"/>
                <w:szCs w:val="18"/>
              </w:rPr>
            </w:pPr>
            <w:r>
              <w:rPr>
                <w:bCs/>
                <w:sz w:val="18"/>
                <w:szCs w:val="18"/>
              </w:rPr>
              <w:t>声响信号器</w:t>
            </w:r>
          </w:p>
        </w:tc>
        <w:tc>
          <w:tcPr>
            <w:tcW w:w="3611" w:type="dxa"/>
            <w:gridSpan w:val="2"/>
            <w:vAlign w:val="center"/>
          </w:tcPr>
          <w:p w14:paraId="71536613">
            <w:pPr>
              <w:tabs>
                <w:tab w:val="left" w:pos="0"/>
                <w:tab w:val="center" w:pos="4153"/>
                <w:tab w:val="right" w:pos="8306"/>
              </w:tabs>
              <w:spacing w:line="280" w:lineRule="exact"/>
              <w:rPr>
                <w:bCs/>
                <w:sz w:val="18"/>
                <w:szCs w:val="18"/>
              </w:rPr>
            </w:pPr>
            <w:r>
              <w:rPr>
                <w:bCs/>
                <w:sz w:val="18"/>
                <w:szCs w:val="18"/>
              </w:rPr>
              <w:t>完好</w:t>
            </w:r>
          </w:p>
        </w:tc>
        <w:tc>
          <w:tcPr>
            <w:tcW w:w="1443" w:type="dxa"/>
          </w:tcPr>
          <w:p w14:paraId="4716D77D">
            <w:pPr>
              <w:tabs>
                <w:tab w:val="left" w:pos="0"/>
                <w:tab w:val="center" w:pos="4153"/>
                <w:tab w:val="right" w:pos="8306"/>
              </w:tabs>
              <w:spacing w:line="280" w:lineRule="exact"/>
              <w:jc w:val="center"/>
              <w:rPr>
                <w:bCs/>
                <w:sz w:val="18"/>
                <w:szCs w:val="18"/>
              </w:rPr>
            </w:pPr>
          </w:p>
        </w:tc>
        <w:tc>
          <w:tcPr>
            <w:tcW w:w="804" w:type="dxa"/>
          </w:tcPr>
          <w:p w14:paraId="79BBD56D">
            <w:pPr>
              <w:tabs>
                <w:tab w:val="left" w:pos="0"/>
                <w:tab w:val="center" w:pos="4153"/>
                <w:tab w:val="right" w:pos="8306"/>
              </w:tabs>
              <w:spacing w:line="280" w:lineRule="exact"/>
              <w:jc w:val="center"/>
              <w:rPr>
                <w:bCs/>
                <w:sz w:val="18"/>
                <w:szCs w:val="18"/>
              </w:rPr>
            </w:pPr>
          </w:p>
        </w:tc>
      </w:tr>
      <w:tr w14:paraId="0AE0F9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720" w:type="dxa"/>
            <w:vMerge w:val="continue"/>
          </w:tcPr>
          <w:p w14:paraId="67A4490C">
            <w:pPr>
              <w:tabs>
                <w:tab w:val="left" w:pos="0"/>
                <w:tab w:val="center" w:pos="4153"/>
                <w:tab w:val="right" w:pos="8306"/>
              </w:tabs>
              <w:spacing w:line="280" w:lineRule="exact"/>
              <w:jc w:val="center"/>
              <w:rPr>
                <w:bCs/>
                <w:sz w:val="18"/>
                <w:szCs w:val="18"/>
              </w:rPr>
            </w:pPr>
          </w:p>
        </w:tc>
        <w:tc>
          <w:tcPr>
            <w:tcW w:w="720" w:type="dxa"/>
            <w:vAlign w:val="center"/>
          </w:tcPr>
          <w:p w14:paraId="6C3CF2F8">
            <w:pPr>
              <w:tabs>
                <w:tab w:val="left" w:pos="0"/>
                <w:tab w:val="center" w:pos="4153"/>
                <w:tab w:val="right" w:pos="8306"/>
              </w:tabs>
              <w:spacing w:line="280" w:lineRule="exact"/>
              <w:jc w:val="center"/>
              <w:rPr>
                <w:bCs/>
                <w:sz w:val="18"/>
                <w:szCs w:val="18"/>
              </w:rPr>
            </w:pPr>
            <w:r>
              <w:rPr>
                <w:bCs/>
                <w:sz w:val="18"/>
                <w:szCs w:val="18"/>
              </w:rPr>
              <w:t>41</w:t>
            </w:r>
          </w:p>
        </w:tc>
        <w:tc>
          <w:tcPr>
            <w:tcW w:w="2272" w:type="dxa"/>
            <w:gridSpan w:val="2"/>
            <w:vAlign w:val="center"/>
          </w:tcPr>
          <w:p w14:paraId="5224B7A2">
            <w:pPr>
              <w:tabs>
                <w:tab w:val="left" w:pos="0"/>
                <w:tab w:val="center" w:pos="4153"/>
                <w:tab w:val="right" w:pos="8306"/>
              </w:tabs>
              <w:spacing w:line="280" w:lineRule="exact"/>
              <w:jc w:val="center"/>
              <w:rPr>
                <w:bCs/>
                <w:sz w:val="18"/>
                <w:szCs w:val="18"/>
              </w:rPr>
            </w:pPr>
            <w:r>
              <w:rPr>
                <w:bCs/>
                <w:sz w:val="18"/>
                <w:szCs w:val="18"/>
              </w:rPr>
              <w:t>保护零线</w:t>
            </w:r>
          </w:p>
        </w:tc>
        <w:tc>
          <w:tcPr>
            <w:tcW w:w="3611" w:type="dxa"/>
            <w:gridSpan w:val="2"/>
            <w:vAlign w:val="center"/>
          </w:tcPr>
          <w:p w14:paraId="4B1DD3AA">
            <w:pPr>
              <w:tabs>
                <w:tab w:val="left" w:pos="0"/>
                <w:tab w:val="center" w:pos="4153"/>
                <w:tab w:val="right" w:pos="8306"/>
              </w:tabs>
              <w:spacing w:line="280" w:lineRule="exact"/>
              <w:rPr>
                <w:bCs/>
                <w:sz w:val="18"/>
                <w:szCs w:val="18"/>
              </w:rPr>
            </w:pPr>
            <w:r>
              <w:rPr>
                <w:bCs/>
                <w:sz w:val="18"/>
                <w:szCs w:val="18"/>
              </w:rPr>
              <w:t>不得作载流回路</w:t>
            </w:r>
          </w:p>
        </w:tc>
        <w:tc>
          <w:tcPr>
            <w:tcW w:w="1443" w:type="dxa"/>
          </w:tcPr>
          <w:p w14:paraId="28BD97FD">
            <w:pPr>
              <w:tabs>
                <w:tab w:val="left" w:pos="0"/>
                <w:tab w:val="center" w:pos="4153"/>
                <w:tab w:val="right" w:pos="8306"/>
              </w:tabs>
              <w:spacing w:line="280" w:lineRule="exact"/>
              <w:jc w:val="center"/>
              <w:rPr>
                <w:bCs/>
                <w:sz w:val="18"/>
                <w:szCs w:val="18"/>
              </w:rPr>
            </w:pPr>
          </w:p>
        </w:tc>
        <w:tc>
          <w:tcPr>
            <w:tcW w:w="804" w:type="dxa"/>
          </w:tcPr>
          <w:p w14:paraId="6866E7B9">
            <w:pPr>
              <w:tabs>
                <w:tab w:val="left" w:pos="0"/>
                <w:tab w:val="center" w:pos="4153"/>
                <w:tab w:val="right" w:pos="8306"/>
              </w:tabs>
              <w:spacing w:line="280" w:lineRule="exact"/>
              <w:jc w:val="center"/>
              <w:rPr>
                <w:bCs/>
                <w:sz w:val="18"/>
                <w:szCs w:val="18"/>
              </w:rPr>
            </w:pPr>
          </w:p>
        </w:tc>
      </w:tr>
      <w:tr w14:paraId="543998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720" w:type="dxa"/>
            <w:vMerge w:val="continue"/>
          </w:tcPr>
          <w:p w14:paraId="080981B4">
            <w:pPr>
              <w:tabs>
                <w:tab w:val="left" w:pos="0"/>
                <w:tab w:val="center" w:pos="4153"/>
                <w:tab w:val="right" w:pos="8306"/>
              </w:tabs>
              <w:spacing w:line="280" w:lineRule="exact"/>
              <w:jc w:val="center"/>
              <w:rPr>
                <w:bCs/>
                <w:sz w:val="18"/>
                <w:szCs w:val="18"/>
              </w:rPr>
            </w:pPr>
          </w:p>
        </w:tc>
        <w:tc>
          <w:tcPr>
            <w:tcW w:w="720" w:type="dxa"/>
            <w:vAlign w:val="center"/>
          </w:tcPr>
          <w:p w14:paraId="07A1A871">
            <w:pPr>
              <w:tabs>
                <w:tab w:val="left" w:pos="0"/>
                <w:tab w:val="center" w:pos="4153"/>
                <w:tab w:val="right" w:pos="8306"/>
              </w:tabs>
              <w:spacing w:line="280" w:lineRule="exact"/>
              <w:jc w:val="center"/>
              <w:rPr>
                <w:bCs/>
                <w:sz w:val="18"/>
                <w:szCs w:val="18"/>
              </w:rPr>
            </w:pPr>
            <w:r>
              <w:rPr>
                <w:bCs/>
                <w:sz w:val="18"/>
                <w:szCs w:val="18"/>
              </w:rPr>
              <w:t>42</w:t>
            </w:r>
          </w:p>
        </w:tc>
        <w:tc>
          <w:tcPr>
            <w:tcW w:w="2272" w:type="dxa"/>
            <w:gridSpan w:val="2"/>
            <w:vAlign w:val="center"/>
          </w:tcPr>
          <w:p w14:paraId="5C8811C8">
            <w:pPr>
              <w:tabs>
                <w:tab w:val="left" w:pos="0"/>
                <w:tab w:val="center" w:pos="4153"/>
                <w:tab w:val="right" w:pos="8306"/>
              </w:tabs>
              <w:spacing w:line="280" w:lineRule="exact"/>
              <w:jc w:val="center"/>
              <w:rPr>
                <w:bCs/>
                <w:sz w:val="18"/>
                <w:szCs w:val="18"/>
              </w:rPr>
            </w:pPr>
            <w:r>
              <w:rPr>
                <w:bCs/>
                <w:sz w:val="18"/>
                <w:szCs w:val="18"/>
              </w:rPr>
              <w:t>电源电缆与电缆保护</w:t>
            </w:r>
          </w:p>
        </w:tc>
        <w:tc>
          <w:tcPr>
            <w:tcW w:w="3611" w:type="dxa"/>
            <w:gridSpan w:val="2"/>
            <w:vAlign w:val="center"/>
          </w:tcPr>
          <w:p w14:paraId="5791836B">
            <w:pPr>
              <w:tabs>
                <w:tab w:val="left" w:pos="0"/>
                <w:tab w:val="center" w:pos="4153"/>
                <w:tab w:val="right" w:pos="8306"/>
              </w:tabs>
              <w:spacing w:line="280" w:lineRule="exact"/>
              <w:rPr>
                <w:bCs/>
                <w:sz w:val="18"/>
                <w:szCs w:val="18"/>
              </w:rPr>
            </w:pPr>
            <w:r>
              <w:rPr>
                <w:bCs/>
                <w:sz w:val="18"/>
                <w:szCs w:val="18"/>
              </w:rPr>
              <w:t>无破损，老化。与金属接触处有绝缘材料隔离，移动电缆有电缆卷筒或防止磨损措施</w:t>
            </w:r>
          </w:p>
        </w:tc>
        <w:tc>
          <w:tcPr>
            <w:tcW w:w="1443" w:type="dxa"/>
          </w:tcPr>
          <w:p w14:paraId="3AAF335C">
            <w:pPr>
              <w:tabs>
                <w:tab w:val="left" w:pos="0"/>
                <w:tab w:val="center" w:pos="4153"/>
                <w:tab w:val="right" w:pos="8306"/>
              </w:tabs>
              <w:spacing w:line="280" w:lineRule="exact"/>
              <w:jc w:val="center"/>
              <w:rPr>
                <w:bCs/>
                <w:sz w:val="18"/>
                <w:szCs w:val="18"/>
              </w:rPr>
            </w:pPr>
          </w:p>
        </w:tc>
        <w:tc>
          <w:tcPr>
            <w:tcW w:w="804" w:type="dxa"/>
          </w:tcPr>
          <w:p w14:paraId="18448271">
            <w:pPr>
              <w:tabs>
                <w:tab w:val="left" w:pos="0"/>
                <w:tab w:val="center" w:pos="4153"/>
                <w:tab w:val="right" w:pos="8306"/>
              </w:tabs>
              <w:spacing w:line="280" w:lineRule="exact"/>
              <w:jc w:val="center"/>
              <w:rPr>
                <w:bCs/>
                <w:sz w:val="18"/>
                <w:szCs w:val="18"/>
              </w:rPr>
            </w:pPr>
          </w:p>
        </w:tc>
      </w:tr>
      <w:tr w14:paraId="61B1C4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720" w:type="dxa"/>
            <w:vMerge w:val="continue"/>
          </w:tcPr>
          <w:p w14:paraId="5A7599AE">
            <w:pPr>
              <w:tabs>
                <w:tab w:val="left" w:pos="0"/>
                <w:tab w:val="center" w:pos="4153"/>
                <w:tab w:val="right" w:pos="8306"/>
              </w:tabs>
              <w:spacing w:line="280" w:lineRule="exact"/>
              <w:jc w:val="center"/>
              <w:rPr>
                <w:bCs/>
                <w:sz w:val="18"/>
                <w:szCs w:val="18"/>
              </w:rPr>
            </w:pPr>
          </w:p>
        </w:tc>
        <w:tc>
          <w:tcPr>
            <w:tcW w:w="720" w:type="dxa"/>
            <w:vAlign w:val="center"/>
          </w:tcPr>
          <w:p w14:paraId="7092C5A7">
            <w:pPr>
              <w:tabs>
                <w:tab w:val="left" w:pos="0"/>
                <w:tab w:val="center" w:pos="4153"/>
                <w:tab w:val="right" w:pos="8306"/>
              </w:tabs>
              <w:spacing w:line="280" w:lineRule="exact"/>
              <w:jc w:val="center"/>
              <w:rPr>
                <w:bCs/>
                <w:sz w:val="18"/>
                <w:szCs w:val="18"/>
              </w:rPr>
            </w:pPr>
            <w:r>
              <w:rPr>
                <w:bCs/>
                <w:sz w:val="18"/>
                <w:szCs w:val="18"/>
              </w:rPr>
              <w:t>43</w:t>
            </w:r>
          </w:p>
        </w:tc>
        <w:tc>
          <w:tcPr>
            <w:tcW w:w="2272" w:type="dxa"/>
            <w:gridSpan w:val="2"/>
            <w:vAlign w:val="center"/>
          </w:tcPr>
          <w:p w14:paraId="5F737DF0">
            <w:pPr>
              <w:tabs>
                <w:tab w:val="left" w:pos="0"/>
                <w:tab w:val="center" w:pos="4153"/>
                <w:tab w:val="right" w:pos="8306"/>
              </w:tabs>
              <w:spacing w:line="280" w:lineRule="exact"/>
              <w:jc w:val="center"/>
              <w:rPr>
                <w:bCs/>
                <w:sz w:val="18"/>
                <w:szCs w:val="18"/>
              </w:rPr>
            </w:pPr>
            <w:r>
              <w:rPr>
                <w:bCs/>
                <w:sz w:val="18"/>
                <w:szCs w:val="18"/>
              </w:rPr>
              <w:t>障碍指示灯</w:t>
            </w:r>
          </w:p>
        </w:tc>
        <w:tc>
          <w:tcPr>
            <w:tcW w:w="3611" w:type="dxa"/>
            <w:gridSpan w:val="2"/>
            <w:vAlign w:val="center"/>
          </w:tcPr>
          <w:p w14:paraId="195863FE">
            <w:pPr>
              <w:tabs>
                <w:tab w:val="left" w:pos="0"/>
                <w:tab w:val="center" w:pos="4153"/>
                <w:tab w:val="right" w:pos="8306"/>
              </w:tabs>
              <w:spacing w:line="280" w:lineRule="exact"/>
              <w:rPr>
                <w:bCs/>
                <w:sz w:val="18"/>
                <w:szCs w:val="18"/>
              </w:rPr>
            </w:pPr>
            <w:r>
              <w:rPr>
                <w:bCs/>
                <w:sz w:val="18"/>
                <w:szCs w:val="18"/>
              </w:rPr>
              <w:t>塔顶高度大于30m且高于周围建筑物时应安装，该指示灯的供电不应受停机的影响</w:t>
            </w:r>
          </w:p>
        </w:tc>
        <w:tc>
          <w:tcPr>
            <w:tcW w:w="1443" w:type="dxa"/>
          </w:tcPr>
          <w:p w14:paraId="2AB8F1BF">
            <w:pPr>
              <w:tabs>
                <w:tab w:val="left" w:pos="0"/>
                <w:tab w:val="center" w:pos="4153"/>
                <w:tab w:val="right" w:pos="8306"/>
              </w:tabs>
              <w:spacing w:line="280" w:lineRule="exact"/>
              <w:jc w:val="center"/>
              <w:rPr>
                <w:bCs/>
                <w:sz w:val="18"/>
                <w:szCs w:val="18"/>
              </w:rPr>
            </w:pPr>
          </w:p>
        </w:tc>
        <w:tc>
          <w:tcPr>
            <w:tcW w:w="804" w:type="dxa"/>
          </w:tcPr>
          <w:p w14:paraId="4CC2FA00">
            <w:pPr>
              <w:tabs>
                <w:tab w:val="left" w:pos="0"/>
                <w:tab w:val="center" w:pos="4153"/>
                <w:tab w:val="right" w:pos="8306"/>
              </w:tabs>
              <w:spacing w:line="280" w:lineRule="exact"/>
              <w:jc w:val="center"/>
              <w:rPr>
                <w:bCs/>
                <w:sz w:val="18"/>
                <w:szCs w:val="18"/>
              </w:rPr>
            </w:pPr>
          </w:p>
        </w:tc>
      </w:tr>
      <w:tr w14:paraId="536177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20" w:type="dxa"/>
            <w:vMerge w:val="restart"/>
          </w:tcPr>
          <w:p w14:paraId="72C894C0">
            <w:pPr>
              <w:tabs>
                <w:tab w:val="left" w:pos="0"/>
                <w:tab w:val="center" w:pos="4153"/>
                <w:tab w:val="right" w:pos="8306"/>
              </w:tabs>
              <w:spacing w:line="280" w:lineRule="exact"/>
              <w:jc w:val="center"/>
              <w:rPr>
                <w:bCs/>
                <w:sz w:val="18"/>
                <w:szCs w:val="18"/>
              </w:rPr>
            </w:pPr>
            <w:r>
              <w:rPr>
                <w:bCs/>
                <w:sz w:val="18"/>
                <w:szCs w:val="18"/>
              </w:rPr>
              <w:t>轨</w:t>
            </w:r>
          </w:p>
          <w:p w14:paraId="40970A98">
            <w:pPr>
              <w:tabs>
                <w:tab w:val="left" w:pos="0"/>
                <w:tab w:val="center" w:pos="4153"/>
                <w:tab w:val="right" w:pos="8306"/>
              </w:tabs>
              <w:spacing w:line="280" w:lineRule="exact"/>
              <w:jc w:val="center"/>
              <w:rPr>
                <w:bCs/>
                <w:sz w:val="18"/>
                <w:szCs w:val="18"/>
              </w:rPr>
            </w:pPr>
            <w:r>
              <w:rPr>
                <w:bCs/>
                <w:sz w:val="18"/>
                <w:szCs w:val="18"/>
              </w:rPr>
              <w:t>道</w:t>
            </w:r>
          </w:p>
        </w:tc>
        <w:tc>
          <w:tcPr>
            <w:tcW w:w="720" w:type="dxa"/>
            <w:vAlign w:val="center"/>
          </w:tcPr>
          <w:p w14:paraId="10B11889">
            <w:pPr>
              <w:tabs>
                <w:tab w:val="left" w:pos="0"/>
                <w:tab w:val="center" w:pos="4153"/>
                <w:tab w:val="right" w:pos="8306"/>
              </w:tabs>
              <w:spacing w:line="280" w:lineRule="exact"/>
              <w:jc w:val="center"/>
              <w:rPr>
                <w:bCs/>
                <w:sz w:val="18"/>
                <w:szCs w:val="18"/>
              </w:rPr>
            </w:pPr>
            <w:r>
              <w:rPr>
                <w:bCs/>
                <w:sz w:val="18"/>
                <w:szCs w:val="18"/>
              </w:rPr>
              <w:t>44</w:t>
            </w:r>
          </w:p>
        </w:tc>
        <w:tc>
          <w:tcPr>
            <w:tcW w:w="2272" w:type="dxa"/>
            <w:gridSpan w:val="2"/>
            <w:vAlign w:val="center"/>
          </w:tcPr>
          <w:p w14:paraId="74DF33BF">
            <w:pPr>
              <w:tabs>
                <w:tab w:val="left" w:pos="0"/>
                <w:tab w:val="center" w:pos="4153"/>
                <w:tab w:val="right" w:pos="8306"/>
              </w:tabs>
              <w:spacing w:line="280" w:lineRule="exact"/>
              <w:jc w:val="center"/>
              <w:rPr>
                <w:bCs/>
                <w:sz w:val="18"/>
                <w:szCs w:val="18"/>
              </w:rPr>
            </w:pPr>
            <w:r>
              <w:rPr>
                <w:bCs/>
                <w:sz w:val="18"/>
                <w:szCs w:val="18"/>
              </w:rPr>
              <w:t>行走轨道端部止挡装置</w:t>
            </w:r>
          </w:p>
          <w:p w14:paraId="156F2551">
            <w:pPr>
              <w:tabs>
                <w:tab w:val="left" w:pos="0"/>
                <w:tab w:val="center" w:pos="4153"/>
                <w:tab w:val="right" w:pos="8306"/>
              </w:tabs>
              <w:spacing w:line="280" w:lineRule="exact"/>
              <w:jc w:val="center"/>
              <w:rPr>
                <w:bCs/>
                <w:sz w:val="18"/>
                <w:szCs w:val="18"/>
              </w:rPr>
            </w:pPr>
            <w:r>
              <w:rPr>
                <w:bCs/>
                <w:sz w:val="18"/>
                <w:szCs w:val="18"/>
              </w:rPr>
              <w:t>与缓冲器</w:t>
            </w:r>
          </w:p>
        </w:tc>
        <w:tc>
          <w:tcPr>
            <w:tcW w:w="3611" w:type="dxa"/>
            <w:gridSpan w:val="2"/>
            <w:vAlign w:val="center"/>
          </w:tcPr>
          <w:p w14:paraId="71504037">
            <w:pPr>
              <w:tabs>
                <w:tab w:val="left" w:pos="0"/>
                <w:tab w:val="center" w:pos="4153"/>
                <w:tab w:val="right" w:pos="8306"/>
              </w:tabs>
              <w:spacing w:line="280" w:lineRule="exact"/>
              <w:rPr>
                <w:bCs/>
                <w:sz w:val="18"/>
                <w:szCs w:val="18"/>
              </w:rPr>
            </w:pPr>
            <w:r>
              <w:rPr>
                <w:bCs/>
                <w:sz w:val="18"/>
                <w:szCs w:val="18"/>
              </w:rPr>
              <w:t>应设置</w:t>
            </w:r>
          </w:p>
        </w:tc>
        <w:tc>
          <w:tcPr>
            <w:tcW w:w="1443" w:type="dxa"/>
          </w:tcPr>
          <w:p w14:paraId="0B21D00D">
            <w:pPr>
              <w:tabs>
                <w:tab w:val="left" w:pos="0"/>
                <w:tab w:val="center" w:pos="4153"/>
                <w:tab w:val="right" w:pos="8306"/>
              </w:tabs>
              <w:spacing w:line="280" w:lineRule="exact"/>
              <w:jc w:val="center"/>
              <w:rPr>
                <w:bCs/>
                <w:sz w:val="18"/>
                <w:szCs w:val="18"/>
              </w:rPr>
            </w:pPr>
          </w:p>
        </w:tc>
        <w:tc>
          <w:tcPr>
            <w:tcW w:w="804" w:type="dxa"/>
          </w:tcPr>
          <w:p w14:paraId="7130D356">
            <w:pPr>
              <w:tabs>
                <w:tab w:val="left" w:pos="0"/>
                <w:tab w:val="center" w:pos="4153"/>
                <w:tab w:val="right" w:pos="8306"/>
              </w:tabs>
              <w:spacing w:line="280" w:lineRule="exact"/>
              <w:jc w:val="center"/>
              <w:rPr>
                <w:bCs/>
                <w:sz w:val="18"/>
                <w:szCs w:val="18"/>
              </w:rPr>
            </w:pPr>
          </w:p>
        </w:tc>
      </w:tr>
      <w:tr w14:paraId="711ADF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20" w:type="dxa"/>
            <w:vMerge w:val="continue"/>
          </w:tcPr>
          <w:p w14:paraId="0D1D1DEC">
            <w:pPr>
              <w:tabs>
                <w:tab w:val="left" w:pos="0"/>
                <w:tab w:val="center" w:pos="4153"/>
                <w:tab w:val="right" w:pos="8306"/>
              </w:tabs>
              <w:spacing w:line="280" w:lineRule="exact"/>
              <w:jc w:val="center"/>
              <w:rPr>
                <w:bCs/>
                <w:sz w:val="18"/>
                <w:szCs w:val="18"/>
              </w:rPr>
            </w:pPr>
          </w:p>
        </w:tc>
        <w:tc>
          <w:tcPr>
            <w:tcW w:w="720" w:type="dxa"/>
            <w:vAlign w:val="center"/>
          </w:tcPr>
          <w:p w14:paraId="2390D02E">
            <w:pPr>
              <w:tabs>
                <w:tab w:val="left" w:pos="0"/>
                <w:tab w:val="center" w:pos="4153"/>
                <w:tab w:val="right" w:pos="8306"/>
              </w:tabs>
              <w:spacing w:line="280" w:lineRule="exact"/>
              <w:jc w:val="center"/>
              <w:rPr>
                <w:bCs/>
                <w:sz w:val="18"/>
                <w:szCs w:val="18"/>
              </w:rPr>
            </w:pPr>
            <w:r>
              <w:rPr>
                <w:bCs/>
                <w:sz w:val="18"/>
                <w:szCs w:val="18"/>
              </w:rPr>
              <w:t>45﹡</w:t>
            </w:r>
          </w:p>
        </w:tc>
        <w:tc>
          <w:tcPr>
            <w:tcW w:w="2272" w:type="dxa"/>
            <w:gridSpan w:val="2"/>
            <w:vAlign w:val="center"/>
          </w:tcPr>
          <w:p w14:paraId="1D403B50">
            <w:pPr>
              <w:tabs>
                <w:tab w:val="left" w:pos="0"/>
                <w:tab w:val="center" w:pos="4153"/>
                <w:tab w:val="right" w:pos="8306"/>
              </w:tabs>
              <w:spacing w:line="280" w:lineRule="exact"/>
              <w:jc w:val="center"/>
              <w:rPr>
                <w:bCs/>
                <w:sz w:val="18"/>
                <w:szCs w:val="18"/>
              </w:rPr>
            </w:pPr>
            <w:r>
              <w:rPr>
                <w:bCs/>
                <w:sz w:val="18"/>
                <w:szCs w:val="18"/>
              </w:rPr>
              <w:t>行走限位装置</w:t>
            </w:r>
          </w:p>
        </w:tc>
        <w:tc>
          <w:tcPr>
            <w:tcW w:w="3611" w:type="dxa"/>
            <w:gridSpan w:val="2"/>
            <w:vAlign w:val="center"/>
          </w:tcPr>
          <w:p w14:paraId="64E3FFD7">
            <w:pPr>
              <w:tabs>
                <w:tab w:val="left" w:pos="0"/>
                <w:tab w:val="center" w:pos="4153"/>
                <w:tab w:val="right" w:pos="8306"/>
              </w:tabs>
              <w:spacing w:line="280" w:lineRule="exact"/>
              <w:rPr>
                <w:bCs/>
                <w:sz w:val="18"/>
                <w:szCs w:val="18"/>
              </w:rPr>
            </w:pPr>
            <w:r>
              <w:rPr>
                <w:bCs/>
                <w:sz w:val="18"/>
                <w:szCs w:val="18"/>
              </w:rPr>
              <w:t>制停后距止挡装置</w:t>
            </w:r>
            <w:r>
              <w:rPr>
                <w:rFonts w:ascii="宋体" w:hAnsi="宋体"/>
                <w:bCs/>
                <w:sz w:val="18"/>
                <w:szCs w:val="18"/>
              </w:rPr>
              <w:t>≥</w:t>
            </w:r>
            <w:r>
              <w:rPr>
                <w:bCs/>
                <w:sz w:val="18"/>
                <w:szCs w:val="18"/>
              </w:rPr>
              <w:t>1m</w:t>
            </w:r>
          </w:p>
        </w:tc>
        <w:tc>
          <w:tcPr>
            <w:tcW w:w="1443" w:type="dxa"/>
          </w:tcPr>
          <w:p w14:paraId="52AC4468">
            <w:pPr>
              <w:tabs>
                <w:tab w:val="left" w:pos="0"/>
                <w:tab w:val="center" w:pos="4153"/>
                <w:tab w:val="right" w:pos="8306"/>
              </w:tabs>
              <w:spacing w:line="280" w:lineRule="exact"/>
              <w:jc w:val="center"/>
              <w:rPr>
                <w:bCs/>
                <w:sz w:val="18"/>
                <w:szCs w:val="18"/>
              </w:rPr>
            </w:pPr>
          </w:p>
        </w:tc>
        <w:tc>
          <w:tcPr>
            <w:tcW w:w="804" w:type="dxa"/>
          </w:tcPr>
          <w:p w14:paraId="06789B68">
            <w:pPr>
              <w:tabs>
                <w:tab w:val="left" w:pos="0"/>
                <w:tab w:val="center" w:pos="4153"/>
                <w:tab w:val="right" w:pos="8306"/>
              </w:tabs>
              <w:spacing w:line="280" w:lineRule="exact"/>
              <w:jc w:val="center"/>
              <w:rPr>
                <w:bCs/>
                <w:sz w:val="18"/>
                <w:szCs w:val="18"/>
              </w:rPr>
            </w:pPr>
          </w:p>
        </w:tc>
      </w:tr>
      <w:tr w14:paraId="586BCA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20" w:type="dxa"/>
            <w:vMerge w:val="continue"/>
          </w:tcPr>
          <w:p w14:paraId="12A9811E">
            <w:pPr>
              <w:tabs>
                <w:tab w:val="left" w:pos="0"/>
                <w:tab w:val="center" w:pos="4153"/>
                <w:tab w:val="right" w:pos="8306"/>
              </w:tabs>
              <w:spacing w:line="280" w:lineRule="exact"/>
              <w:jc w:val="center"/>
              <w:rPr>
                <w:bCs/>
                <w:sz w:val="18"/>
                <w:szCs w:val="18"/>
              </w:rPr>
            </w:pPr>
          </w:p>
        </w:tc>
        <w:tc>
          <w:tcPr>
            <w:tcW w:w="720" w:type="dxa"/>
            <w:vAlign w:val="center"/>
          </w:tcPr>
          <w:p w14:paraId="56A5800D">
            <w:pPr>
              <w:tabs>
                <w:tab w:val="left" w:pos="0"/>
                <w:tab w:val="center" w:pos="4153"/>
                <w:tab w:val="right" w:pos="8306"/>
              </w:tabs>
              <w:spacing w:line="280" w:lineRule="exact"/>
              <w:jc w:val="center"/>
              <w:rPr>
                <w:bCs/>
                <w:sz w:val="18"/>
                <w:szCs w:val="18"/>
              </w:rPr>
            </w:pPr>
            <w:r>
              <w:rPr>
                <w:bCs/>
                <w:sz w:val="18"/>
                <w:szCs w:val="18"/>
              </w:rPr>
              <w:t>46</w:t>
            </w:r>
          </w:p>
        </w:tc>
        <w:tc>
          <w:tcPr>
            <w:tcW w:w="2272" w:type="dxa"/>
            <w:gridSpan w:val="2"/>
            <w:vAlign w:val="center"/>
          </w:tcPr>
          <w:p w14:paraId="004F20D8">
            <w:pPr>
              <w:tabs>
                <w:tab w:val="left" w:pos="0"/>
                <w:tab w:val="center" w:pos="4153"/>
                <w:tab w:val="right" w:pos="8306"/>
              </w:tabs>
              <w:spacing w:line="280" w:lineRule="exact"/>
              <w:jc w:val="center"/>
              <w:rPr>
                <w:bCs/>
                <w:sz w:val="18"/>
                <w:szCs w:val="18"/>
              </w:rPr>
            </w:pPr>
            <w:r>
              <w:rPr>
                <w:bCs/>
                <w:sz w:val="18"/>
                <w:szCs w:val="18"/>
              </w:rPr>
              <w:t>防风夹轨器</w:t>
            </w:r>
          </w:p>
        </w:tc>
        <w:tc>
          <w:tcPr>
            <w:tcW w:w="3611" w:type="dxa"/>
            <w:gridSpan w:val="2"/>
            <w:vAlign w:val="center"/>
          </w:tcPr>
          <w:p w14:paraId="0E8B580C">
            <w:pPr>
              <w:tabs>
                <w:tab w:val="left" w:pos="0"/>
                <w:tab w:val="center" w:pos="4153"/>
                <w:tab w:val="right" w:pos="8306"/>
              </w:tabs>
              <w:spacing w:line="280" w:lineRule="exact"/>
              <w:rPr>
                <w:bCs/>
                <w:sz w:val="18"/>
                <w:szCs w:val="18"/>
              </w:rPr>
            </w:pPr>
            <w:r>
              <w:rPr>
                <w:bCs/>
                <w:sz w:val="18"/>
                <w:szCs w:val="18"/>
              </w:rPr>
              <w:t>应设置，有效</w:t>
            </w:r>
          </w:p>
        </w:tc>
        <w:tc>
          <w:tcPr>
            <w:tcW w:w="1443" w:type="dxa"/>
          </w:tcPr>
          <w:p w14:paraId="326A0036">
            <w:pPr>
              <w:tabs>
                <w:tab w:val="left" w:pos="0"/>
                <w:tab w:val="center" w:pos="4153"/>
                <w:tab w:val="right" w:pos="8306"/>
              </w:tabs>
              <w:spacing w:line="280" w:lineRule="exact"/>
              <w:jc w:val="center"/>
              <w:rPr>
                <w:bCs/>
                <w:sz w:val="18"/>
                <w:szCs w:val="18"/>
              </w:rPr>
            </w:pPr>
          </w:p>
        </w:tc>
        <w:tc>
          <w:tcPr>
            <w:tcW w:w="804" w:type="dxa"/>
          </w:tcPr>
          <w:p w14:paraId="1F3A3C80">
            <w:pPr>
              <w:tabs>
                <w:tab w:val="left" w:pos="0"/>
                <w:tab w:val="center" w:pos="4153"/>
                <w:tab w:val="right" w:pos="8306"/>
              </w:tabs>
              <w:spacing w:line="280" w:lineRule="exact"/>
              <w:jc w:val="center"/>
              <w:rPr>
                <w:bCs/>
                <w:sz w:val="18"/>
                <w:szCs w:val="18"/>
              </w:rPr>
            </w:pPr>
          </w:p>
        </w:tc>
      </w:tr>
      <w:tr w14:paraId="0D7711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20" w:type="dxa"/>
            <w:vMerge w:val="continue"/>
          </w:tcPr>
          <w:p w14:paraId="74E4CE6A">
            <w:pPr>
              <w:tabs>
                <w:tab w:val="left" w:pos="0"/>
                <w:tab w:val="center" w:pos="4153"/>
                <w:tab w:val="right" w:pos="8306"/>
              </w:tabs>
              <w:spacing w:line="280" w:lineRule="exact"/>
              <w:jc w:val="center"/>
              <w:rPr>
                <w:bCs/>
                <w:sz w:val="18"/>
                <w:szCs w:val="18"/>
              </w:rPr>
            </w:pPr>
          </w:p>
        </w:tc>
        <w:tc>
          <w:tcPr>
            <w:tcW w:w="720" w:type="dxa"/>
            <w:vAlign w:val="center"/>
          </w:tcPr>
          <w:p w14:paraId="4078907D">
            <w:pPr>
              <w:tabs>
                <w:tab w:val="left" w:pos="0"/>
                <w:tab w:val="center" w:pos="4153"/>
                <w:tab w:val="right" w:pos="8306"/>
              </w:tabs>
              <w:spacing w:line="280" w:lineRule="exact"/>
              <w:jc w:val="center"/>
              <w:rPr>
                <w:bCs/>
                <w:sz w:val="18"/>
                <w:szCs w:val="18"/>
              </w:rPr>
            </w:pPr>
            <w:r>
              <w:rPr>
                <w:bCs/>
                <w:sz w:val="18"/>
                <w:szCs w:val="18"/>
              </w:rPr>
              <w:t>47</w:t>
            </w:r>
          </w:p>
        </w:tc>
        <w:tc>
          <w:tcPr>
            <w:tcW w:w="2272" w:type="dxa"/>
            <w:gridSpan w:val="2"/>
            <w:vAlign w:val="center"/>
          </w:tcPr>
          <w:p w14:paraId="13B1C1E8">
            <w:pPr>
              <w:tabs>
                <w:tab w:val="left" w:pos="0"/>
                <w:tab w:val="center" w:pos="4153"/>
                <w:tab w:val="right" w:pos="8306"/>
              </w:tabs>
              <w:spacing w:line="280" w:lineRule="exact"/>
              <w:jc w:val="center"/>
              <w:rPr>
                <w:bCs/>
                <w:sz w:val="18"/>
                <w:szCs w:val="18"/>
              </w:rPr>
            </w:pPr>
            <w:r>
              <w:rPr>
                <w:bCs/>
                <w:sz w:val="18"/>
                <w:szCs w:val="18"/>
              </w:rPr>
              <w:t>排障清轨板</w:t>
            </w:r>
          </w:p>
        </w:tc>
        <w:tc>
          <w:tcPr>
            <w:tcW w:w="3611" w:type="dxa"/>
            <w:gridSpan w:val="2"/>
            <w:vAlign w:val="center"/>
          </w:tcPr>
          <w:p w14:paraId="3F91C964">
            <w:pPr>
              <w:tabs>
                <w:tab w:val="left" w:pos="0"/>
                <w:tab w:val="center" w:pos="4153"/>
                <w:tab w:val="right" w:pos="8306"/>
              </w:tabs>
              <w:spacing w:line="280" w:lineRule="exact"/>
              <w:rPr>
                <w:bCs/>
                <w:sz w:val="18"/>
                <w:szCs w:val="18"/>
              </w:rPr>
            </w:pPr>
            <w:r>
              <w:rPr>
                <w:bCs/>
                <w:sz w:val="18"/>
                <w:szCs w:val="18"/>
              </w:rPr>
              <w:t>清轨板与轨道间的间隙不应大于5mm</w:t>
            </w:r>
          </w:p>
        </w:tc>
        <w:tc>
          <w:tcPr>
            <w:tcW w:w="1443" w:type="dxa"/>
          </w:tcPr>
          <w:p w14:paraId="608DE537">
            <w:pPr>
              <w:tabs>
                <w:tab w:val="left" w:pos="0"/>
                <w:tab w:val="center" w:pos="4153"/>
                <w:tab w:val="right" w:pos="8306"/>
              </w:tabs>
              <w:spacing w:line="280" w:lineRule="exact"/>
              <w:jc w:val="center"/>
              <w:rPr>
                <w:bCs/>
                <w:sz w:val="18"/>
                <w:szCs w:val="18"/>
              </w:rPr>
            </w:pPr>
          </w:p>
        </w:tc>
        <w:tc>
          <w:tcPr>
            <w:tcW w:w="804" w:type="dxa"/>
          </w:tcPr>
          <w:p w14:paraId="05C613F2">
            <w:pPr>
              <w:tabs>
                <w:tab w:val="left" w:pos="0"/>
                <w:tab w:val="center" w:pos="4153"/>
                <w:tab w:val="right" w:pos="8306"/>
              </w:tabs>
              <w:spacing w:line="280" w:lineRule="exact"/>
              <w:jc w:val="center"/>
              <w:rPr>
                <w:bCs/>
                <w:sz w:val="18"/>
                <w:szCs w:val="18"/>
              </w:rPr>
            </w:pPr>
          </w:p>
        </w:tc>
      </w:tr>
      <w:tr w14:paraId="7CE19A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720" w:type="dxa"/>
            <w:vMerge w:val="continue"/>
          </w:tcPr>
          <w:p w14:paraId="34F000C4">
            <w:pPr>
              <w:tabs>
                <w:tab w:val="left" w:pos="0"/>
                <w:tab w:val="center" w:pos="4153"/>
                <w:tab w:val="right" w:pos="8306"/>
              </w:tabs>
              <w:spacing w:line="280" w:lineRule="exact"/>
              <w:jc w:val="center"/>
              <w:rPr>
                <w:bCs/>
                <w:sz w:val="18"/>
                <w:szCs w:val="18"/>
              </w:rPr>
            </w:pPr>
          </w:p>
        </w:tc>
        <w:tc>
          <w:tcPr>
            <w:tcW w:w="720" w:type="dxa"/>
            <w:vAlign w:val="center"/>
          </w:tcPr>
          <w:p w14:paraId="7DBDD3B8">
            <w:pPr>
              <w:tabs>
                <w:tab w:val="left" w:pos="0"/>
                <w:tab w:val="center" w:pos="4153"/>
                <w:tab w:val="right" w:pos="8306"/>
              </w:tabs>
              <w:spacing w:line="280" w:lineRule="exact"/>
              <w:jc w:val="center"/>
              <w:rPr>
                <w:bCs/>
                <w:sz w:val="18"/>
                <w:szCs w:val="18"/>
              </w:rPr>
            </w:pPr>
            <w:r>
              <w:rPr>
                <w:bCs/>
                <w:sz w:val="18"/>
                <w:szCs w:val="18"/>
              </w:rPr>
              <w:t>48</w:t>
            </w:r>
          </w:p>
        </w:tc>
        <w:tc>
          <w:tcPr>
            <w:tcW w:w="2272" w:type="dxa"/>
            <w:gridSpan w:val="2"/>
            <w:vAlign w:val="center"/>
          </w:tcPr>
          <w:p w14:paraId="4CCA68EA">
            <w:pPr>
              <w:tabs>
                <w:tab w:val="left" w:pos="0"/>
                <w:tab w:val="center" w:pos="4153"/>
                <w:tab w:val="right" w:pos="8306"/>
              </w:tabs>
              <w:spacing w:line="280" w:lineRule="exact"/>
              <w:jc w:val="center"/>
              <w:rPr>
                <w:bCs/>
                <w:sz w:val="18"/>
                <w:szCs w:val="18"/>
              </w:rPr>
            </w:pPr>
            <w:r>
              <w:rPr>
                <w:bCs/>
                <w:sz w:val="18"/>
                <w:szCs w:val="18"/>
              </w:rPr>
              <w:t>钢轨接头位置及误差</w:t>
            </w:r>
          </w:p>
        </w:tc>
        <w:tc>
          <w:tcPr>
            <w:tcW w:w="3611" w:type="dxa"/>
            <w:gridSpan w:val="2"/>
            <w:vAlign w:val="center"/>
          </w:tcPr>
          <w:p w14:paraId="1FBEED30">
            <w:pPr>
              <w:tabs>
                <w:tab w:val="left" w:pos="0"/>
                <w:tab w:val="center" w:pos="4153"/>
                <w:tab w:val="right" w:pos="8306"/>
              </w:tabs>
              <w:spacing w:line="280" w:lineRule="exact"/>
              <w:rPr>
                <w:bCs/>
                <w:sz w:val="18"/>
                <w:szCs w:val="18"/>
              </w:rPr>
            </w:pPr>
            <w:r>
              <w:rPr>
                <w:bCs/>
                <w:sz w:val="18"/>
                <w:szCs w:val="18"/>
              </w:rPr>
              <w:t>支承在道木或路基箱上时，两侧错开</w:t>
            </w:r>
            <w:r>
              <w:rPr>
                <w:rFonts w:ascii="宋体" w:hAnsi="宋体"/>
                <w:bCs/>
                <w:sz w:val="18"/>
                <w:szCs w:val="18"/>
              </w:rPr>
              <w:t>≥</w:t>
            </w:r>
            <w:r>
              <w:rPr>
                <w:bCs/>
                <w:sz w:val="18"/>
                <w:szCs w:val="18"/>
              </w:rPr>
              <w:t>1.5m；间隙</w:t>
            </w:r>
            <w:r>
              <w:rPr>
                <w:rFonts w:ascii="宋体" w:hAnsi="宋体"/>
                <w:bCs/>
                <w:sz w:val="18"/>
                <w:szCs w:val="18"/>
              </w:rPr>
              <w:t>≤</w:t>
            </w:r>
            <w:r>
              <w:rPr>
                <w:bCs/>
                <w:sz w:val="18"/>
                <w:szCs w:val="18"/>
              </w:rPr>
              <w:t>4mm；高差</w:t>
            </w:r>
            <w:r>
              <w:rPr>
                <w:rFonts w:ascii="宋体" w:hAnsi="宋体"/>
                <w:bCs/>
                <w:sz w:val="18"/>
                <w:szCs w:val="18"/>
              </w:rPr>
              <w:t>≤</w:t>
            </w:r>
            <w:r>
              <w:rPr>
                <w:bCs/>
                <w:sz w:val="18"/>
                <w:szCs w:val="18"/>
              </w:rPr>
              <w:t>2mm</w:t>
            </w:r>
          </w:p>
        </w:tc>
        <w:tc>
          <w:tcPr>
            <w:tcW w:w="1443" w:type="dxa"/>
          </w:tcPr>
          <w:p w14:paraId="0C980367">
            <w:pPr>
              <w:tabs>
                <w:tab w:val="left" w:pos="0"/>
                <w:tab w:val="center" w:pos="4153"/>
                <w:tab w:val="right" w:pos="8306"/>
              </w:tabs>
              <w:spacing w:line="280" w:lineRule="exact"/>
              <w:jc w:val="center"/>
              <w:rPr>
                <w:bCs/>
                <w:sz w:val="18"/>
                <w:szCs w:val="18"/>
              </w:rPr>
            </w:pPr>
          </w:p>
        </w:tc>
        <w:tc>
          <w:tcPr>
            <w:tcW w:w="804" w:type="dxa"/>
          </w:tcPr>
          <w:p w14:paraId="6F4DAE0A">
            <w:pPr>
              <w:tabs>
                <w:tab w:val="left" w:pos="0"/>
                <w:tab w:val="center" w:pos="4153"/>
                <w:tab w:val="right" w:pos="8306"/>
              </w:tabs>
              <w:spacing w:line="280" w:lineRule="exact"/>
              <w:jc w:val="center"/>
              <w:rPr>
                <w:bCs/>
                <w:sz w:val="18"/>
                <w:szCs w:val="18"/>
              </w:rPr>
            </w:pPr>
          </w:p>
        </w:tc>
      </w:tr>
      <w:tr w14:paraId="15966C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4" w:hRule="atLeast"/>
          <w:jc w:val="center"/>
        </w:trPr>
        <w:tc>
          <w:tcPr>
            <w:tcW w:w="720" w:type="dxa"/>
            <w:vMerge w:val="continue"/>
          </w:tcPr>
          <w:p w14:paraId="0EF9054B">
            <w:pPr>
              <w:tabs>
                <w:tab w:val="left" w:pos="0"/>
                <w:tab w:val="center" w:pos="4153"/>
                <w:tab w:val="right" w:pos="8306"/>
              </w:tabs>
              <w:spacing w:line="280" w:lineRule="exact"/>
              <w:jc w:val="center"/>
              <w:rPr>
                <w:bCs/>
                <w:sz w:val="18"/>
                <w:szCs w:val="18"/>
              </w:rPr>
            </w:pPr>
          </w:p>
        </w:tc>
        <w:tc>
          <w:tcPr>
            <w:tcW w:w="720" w:type="dxa"/>
            <w:vAlign w:val="center"/>
          </w:tcPr>
          <w:p w14:paraId="36FDE11F">
            <w:pPr>
              <w:tabs>
                <w:tab w:val="left" w:pos="0"/>
                <w:tab w:val="center" w:pos="4153"/>
                <w:tab w:val="right" w:pos="8306"/>
              </w:tabs>
              <w:spacing w:line="280" w:lineRule="exact"/>
              <w:jc w:val="center"/>
              <w:rPr>
                <w:bCs/>
                <w:sz w:val="18"/>
                <w:szCs w:val="18"/>
              </w:rPr>
            </w:pPr>
            <w:r>
              <w:rPr>
                <w:bCs/>
                <w:sz w:val="18"/>
                <w:szCs w:val="18"/>
              </w:rPr>
              <w:t>49</w:t>
            </w:r>
          </w:p>
        </w:tc>
        <w:tc>
          <w:tcPr>
            <w:tcW w:w="2272" w:type="dxa"/>
            <w:gridSpan w:val="2"/>
            <w:vAlign w:val="center"/>
          </w:tcPr>
          <w:p w14:paraId="5119BA1D">
            <w:pPr>
              <w:tabs>
                <w:tab w:val="left" w:pos="0"/>
                <w:tab w:val="center" w:pos="4153"/>
                <w:tab w:val="right" w:pos="8306"/>
              </w:tabs>
              <w:spacing w:line="280" w:lineRule="exact"/>
              <w:jc w:val="center"/>
              <w:rPr>
                <w:bCs/>
                <w:sz w:val="18"/>
                <w:szCs w:val="18"/>
              </w:rPr>
            </w:pPr>
            <w:r>
              <w:rPr>
                <w:bCs/>
                <w:sz w:val="18"/>
                <w:szCs w:val="18"/>
              </w:rPr>
              <w:t>轨距误差及轨距</w:t>
            </w:r>
          </w:p>
          <w:p w14:paraId="336270FB">
            <w:pPr>
              <w:tabs>
                <w:tab w:val="left" w:pos="0"/>
                <w:tab w:val="center" w:pos="4153"/>
                <w:tab w:val="right" w:pos="8306"/>
              </w:tabs>
              <w:spacing w:line="280" w:lineRule="exact"/>
              <w:jc w:val="center"/>
              <w:rPr>
                <w:bCs/>
                <w:sz w:val="18"/>
                <w:szCs w:val="18"/>
              </w:rPr>
            </w:pPr>
            <w:r>
              <w:rPr>
                <w:bCs/>
                <w:sz w:val="18"/>
                <w:szCs w:val="18"/>
              </w:rPr>
              <w:t>拉杆设置</w:t>
            </w:r>
          </w:p>
        </w:tc>
        <w:tc>
          <w:tcPr>
            <w:tcW w:w="3611" w:type="dxa"/>
            <w:gridSpan w:val="2"/>
            <w:vAlign w:val="center"/>
          </w:tcPr>
          <w:p w14:paraId="05FB7832">
            <w:pPr>
              <w:tabs>
                <w:tab w:val="left" w:pos="0"/>
                <w:tab w:val="center" w:pos="4153"/>
                <w:tab w:val="right" w:pos="8306"/>
              </w:tabs>
              <w:spacing w:line="280" w:lineRule="exact"/>
              <w:rPr>
                <w:bCs/>
                <w:sz w:val="18"/>
                <w:szCs w:val="18"/>
              </w:rPr>
            </w:pPr>
            <w:r>
              <w:rPr>
                <w:bCs/>
                <w:sz w:val="18"/>
                <w:szCs w:val="18"/>
              </w:rPr>
              <w:t>＜1/1000且最大应＜6mm;相邻两根间距</w:t>
            </w:r>
            <w:r>
              <w:rPr>
                <w:rFonts w:ascii="宋体" w:hAnsi="宋体"/>
                <w:bCs/>
                <w:sz w:val="18"/>
                <w:szCs w:val="18"/>
              </w:rPr>
              <w:t>≤</w:t>
            </w:r>
            <w:r>
              <w:rPr>
                <w:bCs/>
                <w:sz w:val="18"/>
                <w:szCs w:val="18"/>
              </w:rPr>
              <w:t>6m</w:t>
            </w:r>
          </w:p>
        </w:tc>
        <w:tc>
          <w:tcPr>
            <w:tcW w:w="1443" w:type="dxa"/>
          </w:tcPr>
          <w:p w14:paraId="428F3309">
            <w:pPr>
              <w:tabs>
                <w:tab w:val="left" w:pos="0"/>
                <w:tab w:val="center" w:pos="4153"/>
                <w:tab w:val="right" w:pos="8306"/>
              </w:tabs>
              <w:spacing w:line="280" w:lineRule="exact"/>
              <w:jc w:val="center"/>
              <w:rPr>
                <w:bCs/>
                <w:sz w:val="18"/>
                <w:szCs w:val="18"/>
              </w:rPr>
            </w:pPr>
          </w:p>
        </w:tc>
        <w:tc>
          <w:tcPr>
            <w:tcW w:w="804" w:type="dxa"/>
          </w:tcPr>
          <w:p w14:paraId="1B2CECA9">
            <w:pPr>
              <w:tabs>
                <w:tab w:val="left" w:pos="0"/>
                <w:tab w:val="center" w:pos="4153"/>
                <w:tab w:val="right" w:pos="8306"/>
              </w:tabs>
              <w:spacing w:line="280" w:lineRule="exact"/>
              <w:jc w:val="center"/>
              <w:rPr>
                <w:bCs/>
                <w:sz w:val="18"/>
                <w:szCs w:val="18"/>
              </w:rPr>
            </w:pPr>
          </w:p>
        </w:tc>
      </w:tr>
      <w:tr w14:paraId="0975E7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20" w:type="dxa"/>
            <w:vMerge w:val="restart"/>
          </w:tcPr>
          <w:p w14:paraId="20DEF130">
            <w:pPr>
              <w:tabs>
                <w:tab w:val="left" w:pos="0"/>
                <w:tab w:val="center" w:pos="4153"/>
                <w:tab w:val="right" w:pos="8306"/>
              </w:tabs>
              <w:spacing w:line="280" w:lineRule="exact"/>
              <w:jc w:val="center"/>
              <w:rPr>
                <w:bCs/>
                <w:sz w:val="18"/>
                <w:szCs w:val="18"/>
              </w:rPr>
            </w:pPr>
          </w:p>
          <w:p w14:paraId="6AE41161">
            <w:pPr>
              <w:tabs>
                <w:tab w:val="left" w:pos="0"/>
                <w:tab w:val="center" w:pos="4153"/>
                <w:tab w:val="right" w:pos="8306"/>
              </w:tabs>
              <w:spacing w:line="280" w:lineRule="exact"/>
              <w:jc w:val="center"/>
              <w:rPr>
                <w:bCs/>
                <w:sz w:val="18"/>
                <w:szCs w:val="18"/>
              </w:rPr>
            </w:pPr>
            <w:r>
              <w:rPr>
                <w:bCs/>
                <w:sz w:val="18"/>
                <w:szCs w:val="18"/>
              </w:rPr>
              <w:t>司</w:t>
            </w:r>
          </w:p>
          <w:p w14:paraId="0C763050">
            <w:pPr>
              <w:tabs>
                <w:tab w:val="left" w:pos="0"/>
                <w:tab w:val="center" w:pos="4153"/>
                <w:tab w:val="right" w:pos="8306"/>
              </w:tabs>
              <w:spacing w:line="280" w:lineRule="exact"/>
              <w:jc w:val="center"/>
              <w:rPr>
                <w:bCs/>
                <w:sz w:val="18"/>
                <w:szCs w:val="18"/>
              </w:rPr>
            </w:pPr>
            <w:r>
              <w:rPr>
                <w:bCs/>
                <w:sz w:val="18"/>
                <w:szCs w:val="18"/>
              </w:rPr>
              <w:t>机</w:t>
            </w:r>
          </w:p>
          <w:p w14:paraId="77FEA2FB">
            <w:pPr>
              <w:tabs>
                <w:tab w:val="left" w:pos="0"/>
                <w:tab w:val="center" w:pos="4153"/>
                <w:tab w:val="right" w:pos="8306"/>
              </w:tabs>
              <w:spacing w:line="280" w:lineRule="exact"/>
              <w:jc w:val="center"/>
              <w:rPr>
                <w:bCs/>
                <w:sz w:val="18"/>
                <w:szCs w:val="18"/>
              </w:rPr>
            </w:pPr>
            <w:r>
              <w:rPr>
                <w:bCs/>
                <w:sz w:val="18"/>
                <w:szCs w:val="18"/>
              </w:rPr>
              <w:t>室</w:t>
            </w:r>
          </w:p>
        </w:tc>
        <w:tc>
          <w:tcPr>
            <w:tcW w:w="720" w:type="dxa"/>
            <w:vAlign w:val="center"/>
          </w:tcPr>
          <w:p w14:paraId="7CDF6929">
            <w:pPr>
              <w:tabs>
                <w:tab w:val="left" w:pos="0"/>
                <w:tab w:val="center" w:pos="4153"/>
                <w:tab w:val="right" w:pos="8306"/>
              </w:tabs>
              <w:spacing w:line="280" w:lineRule="exact"/>
              <w:jc w:val="center"/>
              <w:rPr>
                <w:bCs/>
                <w:sz w:val="18"/>
                <w:szCs w:val="18"/>
              </w:rPr>
            </w:pPr>
            <w:r>
              <w:rPr>
                <w:bCs/>
                <w:sz w:val="18"/>
                <w:szCs w:val="18"/>
              </w:rPr>
              <w:t>50</w:t>
            </w:r>
          </w:p>
        </w:tc>
        <w:tc>
          <w:tcPr>
            <w:tcW w:w="2272" w:type="dxa"/>
            <w:gridSpan w:val="2"/>
            <w:vAlign w:val="center"/>
          </w:tcPr>
          <w:p w14:paraId="0F8E4B73">
            <w:pPr>
              <w:tabs>
                <w:tab w:val="left" w:pos="0"/>
                <w:tab w:val="center" w:pos="4153"/>
                <w:tab w:val="right" w:pos="8306"/>
              </w:tabs>
              <w:spacing w:line="280" w:lineRule="exact"/>
              <w:jc w:val="center"/>
              <w:rPr>
                <w:bCs/>
                <w:sz w:val="18"/>
                <w:szCs w:val="18"/>
              </w:rPr>
            </w:pPr>
            <w:r>
              <w:rPr>
                <w:bCs/>
                <w:sz w:val="18"/>
                <w:szCs w:val="18"/>
              </w:rPr>
              <w:t>性能标牌（显示屏）</w:t>
            </w:r>
          </w:p>
        </w:tc>
        <w:tc>
          <w:tcPr>
            <w:tcW w:w="3611" w:type="dxa"/>
            <w:gridSpan w:val="2"/>
            <w:vAlign w:val="center"/>
          </w:tcPr>
          <w:p w14:paraId="5098E2D3">
            <w:pPr>
              <w:tabs>
                <w:tab w:val="left" w:pos="0"/>
                <w:tab w:val="center" w:pos="4153"/>
                <w:tab w:val="right" w:pos="8306"/>
              </w:tabs>
              <w:spacing w:line="280" w:lineRule="exact"/>
              <w:rPr>
                <w:bCs/>
                <w:sz w:val="18"/>
                <w:szCs w:val="18"/>
              </w:rPr>
            </w:pPr>
            <w:r>
              <w:rPr>
                <w:bCs/>
                <w:sz w:val="18"/>
                <w:szCs w:val="18"/>
              </w:rPr>
              <w:t>齐全，清晰</w:t>
            </w:r>
          </w:p>
        </w:tc>
        <w:tc>
          <w:tcPr>
            <w:tcW w:w="1443" w:type="dxa"/>
          </w:tcPr>
          <w:p w14:paraId="07B6EECB">
            <w:pPr>
              <w:tabs>
                <w:tab w:val="left" w:pos="0"/>
                <w:tab w:val="center" w:pos="4153"/>
                <w:tab w:val="right" w:pos="8306"/>
              </w:tabs>
              <w:spacing w:line="280" w:lineRule="exact"/>
              <w:jc w:val="center"/>
              <w:rPr>
                <w:bCs/>
                <w:sz w:val="18"/>
                <w:szCs w:val="18"/>
              </w:rPr>
            </w:pPr>
          </w:p>
        </w:tc>
        <w:tc>
          <w:tcPr>
            <w:tcW w:w="804" w:type="dxa"/>
          </w:tcPr>
          <w:p w14:paraId="3BCD50A3">
            <w:pPr>
              <w:tabs>
                <w:tab w:val="left" w:pos="0"/>
                <w:tab w:val="center" w:pos="4153"/>
                <w:tab w:val="right" w:pos="8306"/>
              </w:tabs>
              <w:spacing w:line="280" w:lineRule="exact"/>
              <w:jc w:val="center"/>
              <w:rPr>
                <w:bCs/>
                <w:sz w:val="18"/>
                <w:szCs w:val="18"/>
              </w:rPr>
            </w:pPr>
          </w:p>
        </w:tc>
      </w:tr>
      <w:tr w14:paraId="14F059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20" w:type="dxa"/>
            <w:vMerge w:val="continue"/>
          </w:tcPr>
          <w:p w14:paraId="4B476D37">
            <w:pPr>
              <w:tabs>
                <w:tab w:val="left" w:pos="0"/>
                <w:tab w:val="center" w:pos="4153"/>
                <w:tab w:val="right" w:pos="8306"/>
              </w:tabs>
              <w:spacing w:line="280" w:lineRule="exact"/>
              <w:jc w:val="center"/>
              <w:rPr>
                <w:bCs/>
                <w:sz w:val="18"/>
                <w:szCs w:val="18"/>
              </w:rPr>
            </w:pPr>
          </w:p>
        </w:tc>
        <w:tc>
          <w:tcPr>
            <w:tcW w:w="720" w:type="dxa"/>
            <w:vAlign w:val="center"/>
          </w:tcPr>
          <w:p w14:paraId="4EF5B89E">
            <w:pPr>
              <w:tabs>
                <w:tab w:val="left" w:pos="0"/>
                <w:tab w:val="center" w:pos="4153"/>
                <w:tab w:val="right" w:pos="8306"/>
              </w:tabs>
              <w:spacing w:line="280" w:lineRule="exact"/>
              <w:jc w:val="center"/>
              <w:rPr>
                <w:bCs/>
                <w:sz w:val="18"/>
                <w:szCs w:val="18"/>
              </w:rPr>
            </w:pPr>
            <w:r>
              <w:rPr>
                <w:bCs/>
                <w:sz w:val="18"/>
                <w:szCs w:val="18"/>
              </w:rPr>
              <w:t>51</w:t>
            </w:r>
          </w:p>
        </w:tc>
        <w:tc>
          <w:tcPr>
            <w:tcW w:w="2272" w:type="dxa"/>
            <w:gridSpan w:val="2"/>
            <w:vAlign w:val="center"/>
          </w:tcPr>
          <w:p w14:paraId="038BEB46">
            <w:pPr>
              <w:tabs>
                <w:tab w:val="left" w:pos="0"/>
                <w:tab w:val="center" w:pos="4153"/>
                <w:tab w:val="right" w:pos="8306"/>
              </w:tabs>
              <w:spacing w:line="280" w:lineRule="exact"/>
              <w:jc w:val="center"/>
              <w:rPr>
                <w:bCs/>
                <w:sz w:val="18"/>
                <w:szCs w:val="18"/>
              </w:rPr>
            </w:pPr>
            <w:r>
              <w:rPr>
                <w:bCs/>
                <w:sz w:val="18"/>
                <w:szCs w:val="18"/>
              </w:rPr>
              <w:t>门窗和灭火器、雨刷</w:t>
            </w:r>
          </w:p>
          <w:p w14:paraId="18AC89F5">
            <w:pPr>
              <w:tabs>
                <w:tab w:val="left" w:pos="0"/>
                <w:tab w:val="center" w:pos="4153"/>
                <w:tab w:val="right" w:pos="8306"/>
              </w:tabs>
              <w:spacing w:line="280" w:lineRule="exact"/>
              <w:jc w:val="center"/>
              <w:rPr>
                <w:bCs/>
                <w:sz w:val="18"/>
                <w:szCs w:val="18"/>
              </w:rPr>
            </w:pPr>
            <w:r>
              <w:rPr>
                <w:bCs/>
                <w:sz w:val="18"/>
                <w:szCs w:val="18"/>
              </w:rPr>
              <w:t>等附属设施</w:t>
            </w:r>
          </w:p>
        </w:tc>
        <w:tc>
          <w:tcPr>
            <w:tcW w:w="3611" w:type="dxa"/>
            <w:gridSpan w:val="2"/>
            <w:vAlign w:val="center"/>
          </w:tcPr>
          <w:p w14:paraId="3339C04C">
            <w:pPr>
              <w:tabs>
                <w:tab w:val="left" w:pos="0"/>
                <w:tab w:val="center" w:pos="4153"/>
                <w:tab w:val="right" w:pos="8306"/>
              </w:tabs>
              <w:spacing w:line="280" w:lineRule="exact"/>
              <w:rPr>
                <w:bCs/>
                <w:sz w:val="18"/>
                <w:szCs w:val="18"/>
              </w:rPr>
            </w:pPr>
            <w:r>
              <w:rPr>
                <w:bCs/>
                <w:sz w:val="18"/>
                <w:szCs w:val="18"/>
              </w:rPr>
              <w:t>齐全，有效</w:t>
            </w:r>
          </w:p>
        </w:tc>
        <w:tc>
          <w:tcPr>
            <w:tcW w:w="1443" w:type="dxa"/>
          </w:tcPr>
          <w:p w14:paraId="58374F6C">
            <w:pPr>
              <w:tabs>
                <w:tab w:val="left" w:pos="0"/>
                <w:tab w:val="center" w:pos="4153"/>
                <w:tab w:val="right" w:pos="8306"/>
              </w:tabs>
              <w:spacing w:line="280" w:lineRule="exact"/>
              <w:jc w:val="center"/>
              <w:rPr>
                <w:bCs/>
                <w:sz w:val="18"/>
                <w:szCs w:val="18"/>
              </w:rPr>
            </w:pPr>
          </w:p>
        </w:tc>
        <w:tc>
          <w:tcPr>
            <w:tcW w:w="804" w:type="dxa"/>
          </w:tcPr>
          <w:p w14:paraId="10FF9741">
            <w:pPr>
              <w:tabs>
                <w:tab w:val="left" w:pos="0"/>
                <w:tab w:val="center" w:pos="4153"/>
                <w:tab w:val="right" w:pos="8306"/>
              </w:tabs>
              <w:spacing w:line="280" w:lineRule="exact"/>
              <w:jc w:val="center"/>
              <w:rPr>
                <w:bCs/>
                <w:sz w:val="18"/>
                <w:szCs w:val="18"/>
              </w:rPr>
            </w:pPr>
          </w:p>
        </w:tc>
      </w:tr>
      <w:tr w14:paraId="7AA35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720" w:type="dxa"/>
            <w:vMerge w:val="continue"/>
          </w:tcPr>
          <w:p w14:paraId="56FB6982">
            <w:pPr>
              <w:tabs>
                <w:tab w:val="left" w:pos="0"/>
                <w:tab w:val="center" w:pos="4153"/>
                <w:tab w:val="right" w:pos="8306"/>
              </w:tabs>
              <w:spacing w:line="280" w:lineRule="exact"/>
              <w:jc w:val="center"/>
              <w:rPr>
                <w:bCs/>
                <w:sz w:val="18"/>
                <w:szCs w:val="18"/>
              </w:rPr>
            </w:pPr>
          </w:p>
        </w:tc>
        <w:tc>
          <w:tcPr>
            <w:tcW w:w="720" w:type="dxa"/>
            <w:vAlign w:val="center"/>
          </w:tcPr>
          <w:p w14:paraId="66F286AC">
            <w:pPr>
              <w:tabs>
                <w:tab w:val="left" w:pos="0"/>
                <w:tab w:val="center" w:pos="4153"/>
                <w:tab w:val="right" w:pos="8306"/>
              </w:tabs>
              <w:spacing w:line="280" w:lineRule="exact"/>
              <w:jc w:val="center"/>
              <w:rPr>
                <w:bCs/>
                <w:sz w:val="18"/>
                <w:szCs w:val="18"/>
              </w:rPr>
            </w:pPr>
            <w:r>
              <w:rPr>
                <w:bCs/>
                <w:sz w:val="18"/>
                <w:szCs w:val="18"/>
              </w:rPr>
              <w:t>52﹡</w:t>
            </w:r>
          </w:p>
        </w:tc>
        <w:tc>
          <w:tcPr>
            <w:tcW w:w="2272" w:type="dxa"/>
            <w:gridSpan w:val="2"/>
            <w:vAlign w:val="center"/>
          </w:tcPr>
          <w:p w14:paraId="6306582F">
            <w:pPr>
              <w:tabs>
                <w:tab w:val="left" w:pos="0"/>
                <w:tab w:val="center" w:pos="4153"/>
                <w:tab w:val="right" w:pos="8306"/>
              </w:tabs>
              <w:spacing w:line="280" w:lineRule="exact"/>
              <w:jc w:val="center"/>
              <w:rPr>
                <w:bCs/>
                <w:sz w:val="18"/>
                <w:szCs w:val="18"/>
              </w:rPr>
            </w:pPr>
            <w:r>
              <w:rPr>
                <w:bCs/>
                <w:sz w:val="18"/>
                <w:szCs w:val="18"/>
              </w:rPr>
              <w:t>可升降司机室或</w:t>
            </w:r>
          </w:p>
          <w:p w14:paraId="39895EAC">
            <w:pPr>
              <w:tabs>
                <w:tab w:val="left" w:pos="0"/>
                <w:tab w:val="center" w:pos="4153"/>
                <w:tab w:val="right" w:pos="8306"/>
              </w:tabs>
              <w:spacing w:line="280" w:lineRule="exact"/>
              <w:jc w:val="center"/>
              <w:rPr>
                <w:bCs/>
                <w:sz w:val="18"/>
                <w:szCs w:val="18"/>
              </w:rPr>
            </w:pPr>
            <w:r>
              <w:rPr>
                <w:bCs/>
                <w:sz w:val="18"/>
                <w:szCs w:val="18"/>
              </w:rPr>
              <w:t>乘人升降机</w:t>
            </w:r>
          </w:p>
        </w:tc>
        <w:tc>
          <w:tcPr>
            <w:tcW w:w="3611" w:type="dxa"/>
            <w:gridSpan w:val="2"/>
            <w:vAlign w:val="center"/>
          </w:tcPr>
          <w:p w14:paraId="2FD48546">
            <w:pPr>
              <w:tabs>
                <w:tab w:val="left" w:pos="0"/>
                <w:tab w:val="center" w:pos="4153"/>
                <w:tab w:val="right" w:pos="8306"/>
              </w:tabs>
              <w:spacing w:line="280" w:lineRule="exact"/>
              <w:rPr>
                <w:bCs/>
                <w:sz w:val="18"/>
                <w:szCs w:val="18"/>
              </w:rPr>
            </w:pPr>
            <w:r>
              <w:rPr>
                <w:bCs/>
                <w:sz w:val="18"/>
                <w:szCs w:val="18"/>
              </w:rPr>
              <w:t>按《施工升降机》GB/T10054和《施工升降机安全规程》GB10055检查</w:t>
            </w:r>
          </w:p>
        </w:tc>
        <w:tc>
          <w:tcPr>
            <w:tcW w:w="1443" w:type="dxa"/>
          </w:tcPr>
          <w:p w14:paraId="39EF0DD4">
            <w:pPr>
              <w:tabs>
                <w:tab w:val="left" w:pos="0"/>
                <w:tab w:val="center" w:pos="4153"/>
                <w:tab w:val="right" w:pos="8306"/>
              </w:tabs>
              <w:spacing w:line="280" w:lineRule="exact"/>
              <w:jc w:val="center"/>
              <w:rPr>
                <w:bCs/>
                <w:sz w:val="18"/>
                <w:szCs w:val="18"/>
              </w:rPr>
            </w:pPr>
          </w:p>
        </w:tc>
        <w:tc>
          <w:tcPr>
            <w:tcW w:w="804" w:type="dxa"/>
          </w:tcPr>
          <w:p w14:paraId="44B570FB">
            <w:pPr>
              <w:tabs>
                <w:tab w:val="left" w:pos="0"/>
                <w:tab w:val="center" w:pos="4153"/>
                <w:tab w:val="right" w:pos="8306"/>
              </w:tabs>
              <w:spacing w:line="280" w:lineRule="exact"/>
              <w:jc w:val="center"/>
              <w:rPr>
                <w:bCs/>
                <w:sz w:val="18"/>
                <w:szCs w:val="18"/>
              </w:rPr>
            </w:pPr>
          </w:p>
        </w:tc>
      </w:tr>
      <w:tr w14:paraId="4139E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20" w:type="dxa"/>
            <w:vMerge w:val="restart"/>
          </w:tcPr>
          <w:p w14:paraId="18A51355">
            <w:pPr>
              <w:tabs>
                <w:tab w:val="left" w:pos="0"/>
                <w:tab w:val="center" w:pos="4153"/>
                <w:tab w:val="right" w:pos="8306"/>
              </w:tabs>
              <w:spacing w:line="280" w:lineRule="exact"/>
              <w:jc w:val="center"/>
              <w:rPr>
                <w:bCs/>
                <w:sz w:val="18"/>
                <w:szCs w:val="18"/>
              </w:rPr>
            </w:pPr>
            <w:r>
              <w:rPr>
                <w:bCs/>
                <w:sz w:val="18"/>
                <w:szCs w:val="18"/>
              </w:rPr>
              <w:t>其</w:t>
            </w:r>
          </w:p>
          <w:p w14:paraId="13AEA3B4">
            <w:pPr>
              <w:tabs>
                <w:tab w:val="left" w:pos="0"/>
                <w:tab w:val="center" w:pos="4153"/>
                <w:tab w:val="right" w:pos="8306"/>
              </w:tabs>
              <w:spacing w:line="280" w:lineRule="exact"/>
              <w:jc w:val="center"/>
              <w:rPr>
                <w:bCs/>
                <w:sz w:val="18"/>
                <w:szCs w:val="18"/>
              </w:rPr>
            </w:pPr>
            <w:r>
              <w:rPr>
                <w:bCs/>
                <w:sz w:val="18"/>
                <w:szCs w:val="18"/>
              </w:rPr>
              <w:t>他</w:t>
            </w:r>
          </w:p>
        </w:tc>
        <w:tc>
          <w:tcPr>
            <w:tcW w:w="720" w:type="dxa"/>
            <w:vAlign w:val="center"/>
          </w:tcPr>
          <w:p w14:paraId="0E1E64E1">
            <w:pPr>
              <w:tabs>
                <w:tab w:val="left" w:pos="0"/>
                <w:tab w:val="center" w:pos="4153"/>
                <w:tab w:val="right" w:pos="8306"/>
              </w:tabs>
              <w:spacing w:line="280" w:lineRule="exact"/>
              <w:jc w:val="center"/>
              <w:rPr>
                <w:bCs/>
                <w:sz w:val="18"/>
                <w:szCs w:val="18"/>
              </w:rPr>
            </w:pPr>
            <w:r>
              <w:rPr>
                <w:bCs/>
                <w:sz w:val="18"/>
                <w:szCs w:val="18"/>
              </w:rPr>
              <w:t>53</w:t>
            </w:r>
          </w:p>
        </w:tc>
        <w:tc>
          <w:tcPr>
            <w:tcW w:w="2272" w:type="dxa"/>
            <w:gridSpan w:val="2"/>
            <w:vAlign w:val="center"/>
          </w:tcPr>
          <w:p w14:paraId="6D4A08D6">
            <w:pPr>
              <w:tabs>
                <w:tab w:val="left" w:pos="0"/>
                <w:tab w:val="center" w:pos="4153"/>
                <w:tab w:val="right" w:pos="8306"/>
              </w:tabs>
              <w:spacing w:line="280" w:lineRule="exact"/>
              <w:jc w:val="center"/>
              <w:rPr>
                <w:bCs/>
                <w:sz w:val="18"/>
                <w:szCs w:val="18"/>
              </w:rPr>
            </w:pPr>
            <w:r>
              <w:rPr>
                <w:bCs/>
                <w:sz w:val="18"/>
                <w:szCs w:val="18"/>
              </w:rPr>
              <w:t>平衡重、压重</w:t>
            </w:r>
          </w:p>
        </w:tc>
        <w:tc>
          <w:tcPr>
            <w:tcW w:w="3611" w:type="dxa"/>
            <w:gridSpan w:val="2"/>
            <w:vAlign w:val="center"/>
          </w:tcPr>
          <w:p w14:paraId="59DDB0E2">
            <w:pPr>
              <w:tabs>
                <w:tab w:val="left" w:pos="0"/>
                <w:tab w:val="center" w:pos="4153"/>
                <w:tab w:val="right" w:pos="8306"/>
              </w:tabs>
              <w:spacing w:line="280" w:lineRule="exact"/>
              <w:rPr>
                <w:bCs/>
                <w:sz w:val="18"/>
                <w:szCs w:val="18"/>
              </w:rPr>
            </w:pPr>
            <w:r>
              <w:rPr>
                <w:bCs/>
                <w:sz w:val="18"/>
                <w:szCs w:val="18"/>
              </w:rPr>
              <w:t>安装准确，牢固可靠</w:t>
            </w:r>
          </w:p>
        </w:tc>
        <w:tc>
          <w:tcPr>
            <w:tcW w:w="1443" w:type="dxa"/>
          </w:tcPr>
          <w:p w14:paraId="3B6382A1">
            <w:pPr>
              <w:tabs>
                <w:tab w:val="left" w:pos="0"/>
                <w:tab w:val="center" w:pos="4153"/>
                <w:tab w:val="right" w:pos="8306"/>
              </w:tabs>
              <w:spacing w:line="280" w:lineRule="exact"/>
              <w:jc w:val="center"/>
              <w:rPr>
                <w:bCs/>
                <w:sz w:val="18"/>
                <w:szCs w:val="18"/>
              </w:rPr>
            </w:pPr>
          </w:p>
        </w:tc>
        <w:tc>
          <w:tcPr>
            <w:tcW w:w="804" w:type="dxa"/>
          </w:tcPr>
          <w:p w14:paraId="122743AE">
            <w:pPr>
              <w:tabs>
                <w:tab w:val="left" w:pos="0"/>
                <w:tab w:val="center" w:pos="4153"/>
                <w:tab w:val="right" w:pos="8306"/>
              </w:tabs>
              <w:spacing w:line="280" w:lineRule="exact"/>
              <w:jc w:val="center"/>
              <w:rPr>
                <w:bCs/>
                <w:sz w:val="18"/>
                <w:szCs w:val="18"/>
              </w:rPr>
            </w:pPr>
          </w:p>
        </w:tc>
      </w:tr>
      <w:tr w14:paraId="3C20BB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20" w:type="dxa"/>
            <w:vMerge w:val="continue"/>
          </w:tcPr>
          <w:p w14:paraId="4B00834C">
            <w:pPr>
              <w:tabs>
                <w:tab w:val="left" w:pos="0"/>
                <w:tab w:val="center" w:pos="4153"/>
                <w:tab w:val="right" w:pos="8306"/>
              </w:tabs>
              <w:spacing w:line="280" w:lineRule="exact"/>
              <w:jc w:val="center"/>
              <w:rPr>
                <w:bCs/>
                <w:sz w:val="18"/>
                <w:szCs w:val="18"/>
              </w:rPr>
            </w:pPr>
          </w:p>
        </w:tc>
        <w:tc>
          <w:tcPr>
            <w:tcW w:w="720" w:type="dxa"/>
            <w:vAlign w:val="center"/>
          </w:tcPr>
          <w:p w14:paraId="1EAADC82">
            <w:pPr>
              <w:tabs>
                <w:tab w:val="left" w:pos="0"/>
                <w:tab w:val="center" w:pos="4153"/>
                <w:tab w:val="right" w:pos="8306"/>
              </w:tabs>
              <w:spacing w:line="280" w:lineRule="exact"/>
              <w:jc w:val="center"/>
              <w:rPr>
                <w:bCs/>
                <w:sz w:val="18"/>
                <w:szCs w:val="18"/>
              </w:rPr>
            </w:pPr>
            <w:r>
              <w:rPr>
                <w:bCs/>
                <w:sz w:val="18"/>
                <w:szCs w:val="18"/>
              </w:rPr>
              <w:t>54</w:t>
            </w:r>
          </w:p>
        </w:tc>
        <w:tc>
          <w:tcPr>
            <w:tcW w:w="2272" w:type="dxa"/>
            <w:gridSpan w:val="2"/>
            <w:vAlign w:val="center"/>
          </w:tcPr>
          <w:p w14:paraId="18CAB81B">
            <w:pPr>
              <w:tabs>
                <w:tab w:val="left" w:pos="0"/>
                <w:tab w:val="center" w:pos="4153"/>
                <w:tab w:val="right" w:pos="8306"/>
              </w:tabs>
              <w:spacing w:line="280" w:lineRule="exact"/>
              <w:jc w:val="center"/>
              <w:rPr>
                <w:bCs/>
                <w:sz w:val="18"/>
                <w:szCs w:val="18"/>
              </w:rPr>
            </w:pPr>
            <w:r>
              <w:rPr>
                <w:bCs/>
                <w:sz w:val="18"/>
                <w:szCs w:val="18"/>
              </w:rPr>
              <w:t>风速仪</w:t>
            </w:r>
          </w:p>
        </w:tc>
        <w:tc>
          <w:tcPr>
            <w:tcW w:w="3611" w:type="dxa"/>
            <w:gridSpan w:val="2"/>
            <w:vAlign w:val="center"/>
          </w:tcPr>
          <w:p w14:paraId="6AA032B8">
            <w:pPr>
              <w:tabs>
                <w:tab w:val="left" w:pos="0"/>
                <w:tab w:val="center" w:pos="4153"/>
                <w:tab w:val="right" w:pos="8306"/>
              </w:tabs>
              <w:spacing w:line="280" w:lineRule="exact"/>
              <w:rPr>
                <w:bCs/>
                <w:sz w:val="18"/>
                <w:szCs w:val="18"/>
              </w:rPr>
            </w:pPr>
            <w:r>
              <w:rPr>
                <w:bCs/>
                <w:sz w:val="18"/>
                <w:szCs w:val="18"/>
              </w:rPr>
              <w:t>臂架根部铰点高于50m时应设置</w:t>
            </w:r>
          </w:p>
        </w:tc>
        <w:tc>
          <w:tcPr>
            <w:tcW w:w="1443" w:type="dxa"/>
          </w:tcPr>
          <w:p w14:paraId="3F657669">
            <w:pPr>
              <w:pStyle w:val="5"/>
            </w:pPr>
          </w:p>
        </w:tc>
        <w:tc>
          <w:tcPr>
            <w:tcW w:w="804" w:type="dxa"/>
          </w:tcPr>
          <w:p w14:paraId="6449E97E">
            <w:pPr>
              <w:tabs>
                <w:tab w:val="left" w:pos="0"/>
                <w:tab w:val="center" w:pos="4153"/>
                <w:tab w:val="right" w:pos="8306"/>
              </w:tabs>
              <w:spacing w:line="280" w:lineRule="exact"/>
              <w:jc w:val="center"/>
              <w:rPr>
                <w:bCs/>
                <w:sz w:val="18"/>
                <w:szCs w:val="18"/>
              </w:rPr>
            </w:pPr>
          </w:p>
        </w:tc>
      </w:tr>
      <w:tr w14:paraId="3E2D57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720" w:type="dxa"/>
          </w:tcPr>
          <w:p w14:paraId="068A6E7B">
            <w:pPr>
              <w:tabs>
                <w:tab w:val="left" w:pos="0"/>
                <w:tab w:val="center" w:pos="4153"/>
                <w:tab w:val="right" w:pos="8306"/>
              </w:tabs>
              <w:spacing w:line="280" w:lineRule="exact"/>
              <w:jc w:val="center"/>
              <w:rPr>
                <w:bCs/>
                <w:sz w:val="18"/>
                <w:szCs w:val="18"/>
              </w:rPr>
            </w:pPr>
            <w:r>
              <w:rPr>
                <w:bCs/>
                <w:sz w:val="18"/>
                <w:szCs w:val="18"/>
              </w:rPr>
              <w:t>监管系统</w:t>
            </w:r>
          </w:p>
        </w:tc>
        <w:tc>
          <w:tcPr>
            <w:tcW w:w="720" w:type="dxa"/>
            <w:vAlign w:val="center"/>
          </w:tcPr>
          <w:p w14:paraId="6F92752F">
            <w:pPr>
              <w:tabs>
                <w:tab w:val="left" w:pos="0"/>
                <w:tab w:val="center" w:pos="4153"/>
                <w:tab w:val="right" w:pos="8306"/>
              </w:tabs>
              <w:spacing w:line="280" w:lineRule="exact"/>
              <w:jc w:val="center"/>
              <w:rPr>
                <w:bCs/>
                <w:sz w:val="18"/>
                <w:szCs w:val="18"/>
              </w:rPr>
            </w:pPr>
            <w:r>
              <w:rPr>
                <w:rFonts w:hint="eastAsia"/>
                <w:bCs/>
                <w:sz w:val="18"/>
                <w:szCs w:val="18"/>
              </w:rPr>
              <w:t>55</w:t>
            </w:r>
          </w:p>
        </w:tc>
        <w:tc>
          <w:tcPr>
            <w:tcW w:w="2272" w:type="dxa"/>
            <w:gridSpan w:val="2"/>
            <w:vAlign w:val="center"/>
          </w:tcPr>
          <w:p w14:paraId="3AD4A4A1">
            <w:pPr>
              <w:tabs>
                <w:tab w:val="left" w:pos="0"/>
                <w:tab w:val="center" w:pos="4153"/>
                <w:tab w:val="right" w:pos="8306"/>
              </w:tabs>
              <w:spacing w:line="280" w:lineRule="exact"/>
              <w:jc w:val="center"/>
              <w:rPr>
                <w:bCs/>
                <w:sz w:val="18"/>
                <w:szCs w:val="18"/>
              </w:rPr>
            </w:pPr>
            <w:r>
              <w:rPr>
                <w:bCs/>
                <w:sz w:val="18"/>
                <w:szCs w:val="18"/>
              </w:rPr>
              <w:t>安全监控管理系统</w:t>
            </w:r>
          </w:p>
        </w:tc>
        <w:tc>
          <w:tcPr>
            <w:tcW w:w="3611" w:type="dxa"/>
            <w:gridSpan w:val="2"/>
            <w:vAlign w:val="center"/>
          </w:tcPr>
          <w:p w14:paraId="26FFBC99">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起重力矩为315t.m及以上塔式起重机应装安全监控管理系统，并对各工况测试</w:t>
            </w:r>
          </w:p>
        </w:tc>
        <w:tc>
          <w:tcPr>
            <w:tcW w:w="1443" w:type="dxa"/>
          </w:tcPr>
          <w:p w14:paraId="4D711C70">
            <w:pPr>
              <w:pStyle w:val="5"/>
              <w:rPr>
                <w:bCs/>
                <w:sz w:val="18"/>
                <w:szCs w:val="18"/>
              </w:rPr>
            </w:pPr>
          </w:p>
        </w:tc>
        <w:tc>
          <w:tcPr>
            <w:tcW w:w="804" w:type="dxa"/>
          </w:tcPr>
          <w:p w14:paraId="3C24EF76">
            <w:pPr>
              <w:tabs>
                <w:tab w:val="left" w:pos="0"/>
                <w:tab w:val="center" w:pos="4153"/>
                <w:tab w:val="right" w:pos="8306"/>
              </w:tabs>
              <w:spacing w:line="280" w:lineRule="exact"/>
              <w:jc w:val="center"/>
              <w:rPr>
                <w:bCs/>
                <w:sz w:val="18"/>
                <w:szCs w:val="18"/>
              </w:rPr>
            </w:pPr>
          </w:p>
        </w:tc>
      </w:tr>
      <w:tr w14:paraId="398BCA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9570" w:type="dxa"/>
            <w:gridSpan w:val="8"/>
            <w:vAlign w:val="center"/>
          </w:tcPr>
          <w:p w14:paraId="728D94ED">
            <w:pPr>
              <w:tabs>
                <w:tab w:val="left" w:pos="0"/>
                <w:tab w:val="center" w:pos="4153"/>
                <w:tab w:val="right" w:pos="8306"/>
              </w:tabs>
              <w:spacing w:line="280" w:lineRule="exact"/>
              <w:jc w:val="center"/>
              <w:rPr>
                <w:bCs/>
                <w:sz w:val="18"/>
                <w:szCs w:val="18"/>
              </w:rPr>
            </w:pPr>
            <w:r>
              <w:rPr>
                <w:bCs/>
                <w:sz w:val="18"/>
                <w:szCs w:val="18"/>
              </w:rPr>
              <w:t>钢丝绳检查项</w:t>
            </w:r>
          </w:p>
        </w:tc>
      </w:tr>
      <w:tr w14:paraId="05C9D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720" w:type="dxa"/>
            <w:vAlign w:val="center"/>
          </w:tcPr>
          <w:p w14:paraId="1B6A1BA1">
            <w:pPr>
              <w:tabs>
                <w:tab w:val="left" w:pos="0"/>
                <w:tab w:val="center" w:pos="4153"/>
                <w:tab w:val="right" w:pos="8306"/>
              </w:tabs>
              <w:spacing w:line="280" w:lineRule="exact"/>
              <w:jc w:val="center"/>
              <w:rPr>
                <w:bCs/>
                <w:sz w:val="18"/>
                <w:szCs w:val="18"/>
              </w:rPr>
            </w:pPr>
            <w:r>
              <w:rPr>
                <w:bCs/>
                <w:sz w:val="18"/>
                <w:szCs w:val="18"/>
              </w:rPr>
              <w:t>序号</w:t>
            </w:r>
          </w:p>
        </w:tc>
        <w:tc>
          <w:tcPr>
            <w:tcW w:w="1800" w:type="dxa"/>
            <w:gridSpan w:val="2"/>
            <w:vAlign w:val="center"/>
          </w:tcPr>
          <w:p w14:paraId="341EDB33">
            <w:pPr>
              <w:tabs>
                <w:tab w:val="left" w:pos="0"/>
                <w:tab w:val="center" w:pos="4153"/>
                <w:tab w:val="right" w:pos="8306"/>
              </w:tabs>
              <w:spacing w:line="280" w:lineRule="exact"/>
              <w:jc w:val="center"/>
              <w:rPr>
                <w:bCs/>
                <w:sz w:val="18"/>
                <w:szCs w:val="18"/>
              </w:rPr>
            </w:pPr>
            <w:r>
              <w:rPr>
                <w:bCs/>
                <w:sz w:val="18"/>
                <w:szCs w:val="18"/>
              </w:rPr>
              <w:t>检查项目</w:t>
            </w:r>
          </w:p>
        </w:tc>
        <w:tc>
          <w:tcPr>
            <w:tcW w:w="3229" w:type="dxa"/>
            <w:gridSpan w:val="2"/>
            <w:vAlign w:val="center"/>
          </w:tcPr>
          <w:p w14:paraId="0428DFE4">
            <w:pPr>
              <w:tabs>
                <w:tab w:val="left" w:pos="0"/>
                <w:tab w:val="center" w:pos="4153"/>
                <w:tab w:val="right" w:pos="8306"/>
              </w:tabs>
              <w:spacing w:line="280" w:lineRule="exact"/>
              <w:jc w:val="center"/>
              <w:rPr>
                <w:bCs/>
                <w:sz w:val="18"/>
                <w:szCs w:val="18"/>
              </w:rPr>
            </w:pPr>
            <w:r>
              <w:rPr>
                <w:bCs/>
                <w:sz w:val="18"/>
                <w:szCs w:val="18"/>
              </w:rPr>
              <w:t>报废标准</w:t>
            </w:r>
          </w:p>
        </w:tc>
        <w:tc>
          <w:tcPr>
            <w:tcW w:w="1574" w:type="dxa"/>
            <w:vAlign w:val="center"/>
          </w:tcPr>
          <w:p w14:paraId="13676A7E">
            <w:pPr>
              <w:tabs>
                <w:tab w:val="left" w:pos="0"/>
                <w:tab w:val="center" w:pos="4153"/>
                <w:tab w:val="right" w:pos="8306"/>
              </w:tabs>
              <w:spacing w:line="280" w:lineRule="exact"/>
              <w:jc w:val="center"/>
              <w:rPr>
                <w:bCs/>
                <w:sz w:val="18"/>
                <w:szCs w:val="18"/>
              </w:rPr>
            </w:pPr>
            <w:r>
              <w:rPr>
                <w:bCs/>
                <w:sz w:val="18"/>
                <w:szCs w:val="18"/>
              </w:rPr>
              <w:t>实测</w:t>
            </w:r>
          </w:p>
        </w:tc>
        <w:tc>
          <w:tcPr>
            <w:tcW w:w="1443" w:type="dxa"/>
            <w:vAlign w:val="center"/>
          </w:tcPr>
          <w:p w14:paraId="1EC6F053">
            <w:pPr>
              <w:tabs>
                <w:tab w:val="left" w:pos="0"/>
                <w:tab w:val="center" w:pos="4153"/>
                <w:tab w:val="right" w:pos="8306"/>
              </w:tabs>
              <w:spacing w:line="280" w:lineRule="exact"/>
              <w:jc w:val="center"/>
              <w:rPr>
                <w:bCs/>
                <w:sz w:val="18"/>
                <w:szCs w:val="18"/>
              </w:rPr>
            </w:pPr>
            <w:r>
              <w:rPr>
                <w:bCs/>
                <w:sz w:val="18"/>
                <w:szCs w:val="18"/>
              </w:rPr>
              <w:t>结果</w:t>
            </w:r>
          </w:p>
        </w:tc>
        <w:tc>
          <w:tcPr>
            <w:tcW w:w="804" w:type="dxa"/>
            <w:vAlign w:val="center"/>
          </w:tcPr>
          <w:p w14:paraId="34DA3F16">
            <w:pPr>
              <w:tabs>
                <w:tab w:val="left" w:pos="0"/>
                <w:tab w:val="center" w:pos="4153"/>
                <w:tab w:val="right" w:pos="8306"/>
              </w:tabs>
              <w:spacing w:line="280" w:lineRule="exact"/>
              <w:jc w:val="center"/>
              <w:rPr>
                <w:bCs/>
                <w:sz w:val="18"/>
                <w:szCs w:val="18"/>
              </w:rPr>
            </w:pPr>
            <w:r>
              <w:rPr>
                <w:bCs/>
                <w:sz w:val="18"/>
                <w:szCs w:val="18"/>
              </w:rPr>
              <w:t>备注</w:t>
            </w:r>
          </w:p>
        </w:tc>
      </w:tr>
      <w:tr w14:paraId="6CC617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720" w:type="dxa"/>
            <w:vAlign w:val="center"/>
          </w:tcPr>
          <w:p w14:paraId="558DF7AE">
            <w:pPr>
              <w:tabs>
                <w:tab w:val="left" w:pos="0"/>
                <w:tab w:val="center" w:pos="4153"/>
                <w:tab w:val="right" w:pos="8306"/>
              </w:tabs>
              <w:spacing w:line="280" w:lineRule="exact"/>
              <w:jc w:val="center"/>
              <w:rPr>
                <w:bCs/>
                <w:sz w:val="18"/>
                <w:szCs w:val="18"/>
              </w:rPr>
            </w:pPr>
            <w:r>
              <w:rPr>
                <w:bCs/>
                <w:sz w:val="18"/>
                <w:szCs w:val="18"/>
              </w:rPr>
              <w:t>1</w:t>
            </w:r>
          </w:p>
        </w:tc>
        <w:tc>
          <w:tcPr>
            <w:tcW w:w="1800" w:type="dxa"/>
            <w:gridSpan w:val="2"/>
            <w:vAlign w:val="center"/>
          </w:tcPr>
          <w:p w14:paraId="4B9F9F11">
            <w:pPr>
              <w:tabs>
                <w:tab w:val="left" w:pos="0"/>
                <w:tab w:val="center" w:pos="4153"/>
                <w:tab w:val="right" w:pos="8306"/>
              </w:tabs>
              <w:spacing w:line="280" w:lineRule="exact"/>
              <w:jc w:val="center"/>
              <w:rPr>
                <w:bCs/>
                <w:sz w:val="18"/>
                <w:szCs w:val="18"/>
              </w:rPr>
            </w:pPr>
            <w:r>
              <w:rPr>
                <w:bCs/>
                <w:sz w:val="18"/>
                <w:szCs w:val="18"/>
              </w:rPr>
              <w:t>钢丝绳磨损量</w:t>
            </w:r>
          </w:p>
        </w:tc>
        <w:tc>
          <w:tcPr>
            <w:tcW w:w="3229" w:type="dxa"/>
            <w:gridSpan w:val="2"/>
            <w:vAlign w:val="center"/>
          </w:tcPr>
          <w:p w14:paraId="5B221208">
            <w:pPr>
              <w:tabs>
                <w:tab w:val="left" w:pos="0"/>
                <w:tab w:val="center" w:pos="4153"/>
                <w:tab w:val="right" w:pos="8306"/>
              </w:tabs>
              <w:spacing w:line="280" w:lineRule="exact"/>
              <w:rPr>
                <w:bCs/>
                <w:sz w:val="18"/>
                <w:szCs w:val="18"/>
              </w:rPr>
            </w:pPr>
            <w:r>
              <w:rPr>
                <w:bCs/>
                <w:sz w:val="18"/>
                <w:szCs w:val="18"/>
              </w:rPr>
              <w:t>钢丝绳实测直径相对公称直径减小7%或更多</w:t>
            </w:r>
          </w:p>
        </w:tc>
        <w:tc>
          <w:tcPr>
            <w:tcW w:w="1574" w:type="dxa"/>
            <w:vAlign w:val="center"/>
          </w:tcPr>
          <w:p w14:paraId="76C1F8E1">
            <w:pPr>
              <w:tabs>
                <w:tab w:val="left" w:pos="0"/>
                <w:tab w:val="center" w:pos="4153"/>
                <w:tab w:val="right" w:pos="8306"/>
              </w:tabs>
              <w:spacing w:line="280" w:lineRule="exact"/>
              <w:rPr>
                <w:bCs/>
                <w:sz w:val="18"/>
                <w:szCs w:val="18"/>
              </w:rPr>
            </w:pPr>
          </w:p>
        </w:tc>
        <w:tc>
          <w:tcPr>
            <w:tcW w:w="1443" w:type="dxa"/>
            <w:vAlign w:val="center"/>
          </w:tcPr>
          <w:p w14:paraId="6B0A5A10">
            <w:pPr>
              <w:tabs>
                <w:tab w:val="left" w:pos="0"/>
                <w:tab w:val="center" w:pos="4153"/>
                <w:tab w:val="right" w:pos="8306"/>
              </w:tabs>
              <w:spacing w:line="280" w:lineRule="exact"/>
              <w:rPr>
                <w:bCs/>
                <w:sz w:val="18"/>
                <w:szCs w:val="18"/>
              </w:rPr>
            </w:pPr>
          </w:p>
        </w:tc>
        <w:tc>
          <w:tcPr>
            <w:tcW w:w="804" w:type="dxa"/>
          </w:tcPr>
          <w:p w14:paraId="01DD2E8E">
            <w:pPr>
              <w:tabs>
                <w:tab w:val="left" w:pos="0"/>
                <w:tab w:val="center" w:pos="4153"/>
                <w:tab w:val="right" w:pos="8306"/>
              </w:tabs>
              <w:spacing w:line="280" w:lineRule="exact"/>
              <w:jc w:val="center"/>
              <w:rPr>
                <w:bCs/>
                <w:sz w:val="18"/>
                <w:szCs w:val="18"/>
              </w:rPr>
            </w:pPr>
          </w:p>
        </w:tc>
      </w:tr>
      <w:tr w14:paraId="537D61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720" w:type="dxa"/>
            <w:vAlign w:val="center"/>
          </w:tcPr>
          <w:p w14:paraId="58E95216">
            <w:pPr>
              <w:tabs>
                <w:tab w:val="left" w:pos="0"/>
                <w:tab w:val="center" w:pos="4153"/>
                <w:tab w:val="right" w:pos="8306"/>
              </w:tabs>
              <w:spacing w:line="280" w:lineRule="exact"/>
              <w:jc w:val="center"/>
              <w:rPr>
                <w:bCs/>
                <w:sz w:val="18"/>
                <w:szCs w:val="18"/>
              </w:rPr>
            </w:pPr>
            <w:r>
              <w:rPr>
                <w:bCs/>
                <w:sz w:val="18"/>
                <w:szCs w:val="18"/>
              </w:rPr>
              <w:t>2</w:t>
            </w:r>
          </w:p>
        </w:tc>
        <w:tc>
          <w:tcPr>
            <w:tcW w:w="1800" w:type="dxa"/>
            <w:gridSpan w:val="2"/>
            <w:vAlign w:val="center"/>
          </w:tcPr>
          <w:p w14:paraId="1AEC4AC9">
            <w:pPr>
              <w:tabs>
                <w:tab w:val="left" w:pos="0"/>
                <w:tab w:val="center" w:pos="4153"/>
                <w:tab w:val="right" w:pos="8306"/>
              </w:tabs>
              <w:spacing w:line="280" w:lineRule="exact"/>
              <w:jc w:val="center"/>
              <w:rPr>
                <w:bCs/>
                <w:sz w:val="18"/>
                <w:szCs w:val="18"/>
              </w:rPr>
            </w:pPr>
            <w:r>
              <w:rPr>
                <w:bCs/>
                <w:sz w:val="18"/>
                <w:szCs w:val="18"/>
              </w:rPr>
              <w:t>常用规格钢丝绳规定长度内达到报废标准的断丝数</w:t>
            </w:r>
          </w:p>
        </w:tc>
        <w:tc>
          <w:tcPr>
            <w:tcW w:w="3229" w:type="dxa"/>
            <w:gridSpan w:val="2"/>
            <w:vAlign w:val="center"/>
          </w:tcPr>
          <w:p w14:paraId="1632A08A">
            <w:pPr>
              <w:tabs>
                <w:tab w:val="left" w:pos="0"/>
                <w:tab w:val="center" w:pos="4153"/>
                <w:tab w:val="right" w:pos="8306"/>
              </w:tabs>
              <w:spacing w:line="280" w:lineRule="exact"/>
              <w:rPr>
                <w:bCs/>
                <w:sz w:val="18"/>
                <w:szCs w:val="18"/>
              </w:rPr>
            </w:pPr>
            <w:r>
              <w:rPr>
                <w:bCs/>
                <w:sz w:val="18"/>
                <w:szCs w:val="18"/>
              </w:rPr>
              <w:t>钢制滑轮上工作的圆股钢丝绳、抗扭钢丝绳中断根数的控制标准参照《起重机用钢丝绳检验和报废实用规范》GB/T5972</w:t>
            </w:r>
          </w:p>
        </w:tc>
        <w:tc>
          <w:tcPr>
            <w:tcW w:w="1574" w:type="dxa"/>
            <w:vAlign w:val="center"/>
          </w:tcPr>
          <w:p w14:paraId="4CDAEBB0">
            <w:pPr>
              <w:tabs>
                <w:tab w:val="left" w:pos="0"/>
                <w:tab w:val="center" w:pos="4153"/>
                <w:tab w:val="right" w:pos="8306"/>
              </w:tabs>
              <w:spacing w:line="280" w:lineRule="exact"/>
              <w:rPr>
                <w:bCs/>
                <w:sz w:val="18"/>
                <w:szCs w:val="18"/>
              </w:rPr>
            </w:pPr>
          </w:p>
        </w:tc>
        <w:tc>
          <w:tcPr>
            <w:tcW w:w="1443" w:type="dxa"/>
            <w:vAlign w:val="center"/>
          </w:tcPr>
          <w:p w14:paraId="65FE2681">
            <w:pPr>
              <w:tabs>
                <w:tab w:val="left" w:pos="0"/>
                <w:tab w:val="center" w:pos="4153"/>
                <w:tab w:val="right" w:pos="8306"/>
              </w:tabs>
              <w:spacing w:line="280" w:lineRule="exact"/>
              <w:rPr>
                <w:bCs/>
                <w:sz w:val="18"/>
                <w:szCs w:val="18"/>
              </w:rPr>
            </w:pPr>
          </w:p>
        </w:tc>
        <w:tc>
          <w:tcPr>
            <w:tcW w:w="804" w:type="dxa"/>
          </w:tcPr>
          <w:p w14:paraId="5457B8C0">
            <w:pPr>
              <w:tabs>
                <w:tab w:val="left" w:pos="0"/>
                <w:tab w:val="center" w:pos="4153"/>
                <w:tab w:val="right" w:pos="8306"/>
              </w:tabs>
              <w:spacing w:line="280" w:lineRule="exact"/>
              <w:jc w:val="center"/>
              <w:rPr>
                <w:bCs/>
                <w:sz w:val="18"/>
                <w:szCs w:val="18"/>
              </w:rPr>
            </w:pPr>
          </w:p>
        </w:tc>
      </w:tr>
    </w:tbl>
    <w:p w14:paraId="1E04EA74">
      <w:pPr>
        <w:tabs>
          <w:tab w:val="left" w:pos="0"/>
          <w:tab w:val="center" w:pos="4153"/>
          <w:tab w:val="right" w:pos="8306"/>
        </w:tabs>
        <w:spacing w:line="340" w:lineRule="exact"/>
        <w:ind w:right="420"/>
        <w:rPr>
          <w:rFonts w:eastAsia="黑体"/>
          <w:bCs/>
          <w:szCs w:val="21"/>
        </w:rPr>
      </w:pPr>
      <w:r>
        <w:rPr>
          <w:rFonts w:eastAsia="黑体"/>
          <w:bCs/>
          <w:szCs w:val="21"/>
        </w:rPr>
        <w:br w:type="page"/>
      </w:r>
      <w:r>
        <w:rPr>
          <w:rFonts w:eastAsia="黑体"/>
          <w:b/>
          <w:bCs/>
          <w:szCs w:val="21"/>
        </w:rPr>
        <w:t>表8.1.</w:t>
      </w:r>
      <w:r>
        <w:rPr>
          <w:rFonts w:hint="eastAsia" w:eastAsia="黑体"/>
          <w:b/>
          <w:bCs/>
          <w:szCs w:val="21"/>
        </w:rPr>
        <w:t>9-1</w:t>
      </w:r>
      <w:r>
        <w:rPr>
          <w:rFonts w:eastAsia="黑体"/>
          <w:b/>
          <w:bCs/>
          <w:szCs w:val="21"/>
        </w:rPr>
        <w:t>（</w:t>
      </w:r>
      <w:r>
        <w:rPr>
          <w:rFonts w:eastAsia="黑体"/>
          <w:bCs/>
          <w:szCs w:val="21"/>
        </w:rPr>
        <w:t>续表四）</w:t>
      </w:r>
      <w:r>
        <w:rPr>
          <w:rFonts w:hint="eastAsia" w:eastAsia="黑体"/>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852"/>
        <w:gridCol w:w="3219"/>
        <w:gridCol w:w="1569"/>
        <w:gridCol w:w="1431"/>
        <w:gridCol w:w="853"/>
      </w:tblGrid>
      <w:tr w14:paraId="21FA0B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9644" w:type="dxa"/>
            <w:gridSpan w:val="6"/>
          </w:tcPr>
          <w:p w14:paraId="4DCD70F3">
            <w:pPr>
              <w:tabs>
                <w:tab w:val="left" w:pos="0"/>
                <w:tab w:val="center" w:pos="4153"/>
                <w:tab w:val="right" w:pos="8306"/>
              </w:tabs>
              <w:spacing w:line="340" w:lineRule="exact"/>
              <w:jc w:val="center"/>
              <w:rPr>
                <w:bCs/>
                <w:sz w:val="18"/>
                <w:szCs w:val="18"/>
              </w:rPr>
            </w:pPr>
            <w:r>
              <w:rPr>
                <w:bCs/>
                <w:sz w:val="18"/>
                <w:szCs w:val="18"/>
              </w:rPr>
              <w:t>钢丝绳检查项</w:t>
            </w:r>
          </w:p>
        </w:tc>
      </w:tr>
      <w:tr w14:paraId="30410E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20" w:type="dxa"/>
          </w:tcPr>
          <w:p w14:paraId="04C7832F">
            <w:pPr>
              <w:tabs>
                <w:tab w:val="left" w:pos="0"/>
                <w:tab w:val="center" w:pos="4153"/>
                <w:tab w:val="right" w:pos="8306"/>
              </w:tabs>
              <w:spacing w:line="340" w:lineRule="exact"/>
              <w:jc w:val="center"/>
              <w:rPr>
                <w:bCs/>
                <w:sz w:val="18"/>
                <w:szCs w:val="18"/>
              </w:rPr>
            </w:pPr>
            <w:r>
              <w:rPr>
                <w:bCs/>
                <w:sz w:val="18"/>
                <w:szCs w:val="18"/>
              </w:rPr>
              <w:t>序号</w:t>
            </w:r>
          </w:p>
        </w:tc>
        <w:tc>
          <w:tcPr>
            <w:tcW w:w="1852" w:type="dxa"/>
          </w:tcPr>
          <w:p w14:paraId="4E0FD2B4">
            <w:pPr>
              <w:tabs>
                <w:tab w:val="left" w:pos="0"/>
                <w:tab w:val="center" w:pos="4153"/>
                <w:tab w:val="right" w:pos="8306"/>
              </w:tabs>
              <w:spacing w:line="340" w:lineRule="exact"/>
              <w:jc w:val="center"/>
              <w:rPr>
                <w:bCs/>
                <w:sz w:val="18"/>
                <w:szCs w:val="18"/>
              </w:rPr>
            </w:pPr>
            <w:r>
              <w:rPr>
                <w:bCs/>
                <w:sz w:val="18"/>
                <w:szCs w:val="18"/>
              </w:rPr>
              <w:t>检查项目</w:t>
            </w:r>
          </w:p>
        </w:tc>
        <w:tc>
          <w:tcPr>
            <w:tcW w:w="3219" w:type="dxa"/>
          </w:tcPr>
          <w:p w14:paraId="78BE3CAD">
            <w:pPr>
              <w:tabs>
                <w:tab w:val="left" w:pos="0"/>
                <w:tab w:val="center" w:pos="4153"/>
                <w:tab w:val="right" w:pos="8306"/>
              </w:tabs>
              <w:spacing w:line="340" w:lineRule="exact"/>
              <w:jc w:val="center"/>
              <w:rPr>
                <w:bCs/>
                <w:sz w:val="18"/>
                <w:szCs w:val="18"/>
              </w:rPr>
            </w:pPr>
            <w:r>
              <w:rPr>
                <w:bCs/>
                <w:sz w:val="18"/>
                <w:szCs w:val="18"/>
              </w:rPr>
              <w:t>报废标准</w:t>
            </w:r>
          </w:p>
        </w:tc>
        <w:tc>
          <w:tcPr>
            <w:tcW w:w="1569" w:type="dxa"/>
          </w:tcPr>
          <w:p w14:paraId="315E47F1">
            <w:pPr>
              <w:tabs>
                <w:tab w:val="left" w:pos="0"/>
                <w:tab w:val="center" w:pos="4153"/>
                <w:tab w:val="right" w:pos="8306"/>
              </w:tabs>
              <w:spacing w:line="340" w:lineRule="exact"/>
              <w:jc w:val="center"/>
              <w:rPr>
                <w:bCs/>
                <w:sz w:val="18"/>
                <w:szCs w:val="18"/>
              </w:rPr>
            </w:pPr>
            <w:r>
              <w:rPr>
                <w:bCs/>
                <w:sz w:val="18"/>
                <w:szCs w:val="18"/>
              </w:rPr>
              <w:t>实测</w:t>
            </w:r>
          </w:p>
        </w:tc>
        <w:tc>
          <w:tcPr>
            <w:tcW w:w="1431" w:type="dxa"/>
          </w:tcPr>
          <w:p w14:paraId="6954E139">
            <w:pPr>
              <w:tabs>
                <w:tab w:val="left" w:pos="0"/>
                <w:tab w:val="center" w:pos="4153"/>
                <w:tab w:val="right" w:pos="8306"/>
              </w:tabs>
              <w:spacing w:line="340" w:lineRule="exact"/>
              <w:jc w:val="center"/>
              <w:rPr>
                <w:bCs/>
                <w:sz w:val="18"/>
                <w:szCs w:val="18"/>
              </w:rPr>
            </w:pPr>
            <w:r>
              <w:rPr>
                <w:bCs/>
                <w:sz w:val="18"/>
                <w:szCs w:val="18"/>
              </w:rPr>
              <w:t>结果</w:t>
            </w:r>
          </w:p>
        </w:tc>
        <w:tc>
          <w:tcPr>
            <w:tcW w:w="853" w:type="dxa"/>
          </w:tcPr>
          <w:p w14:paraId="4730BA09">
            <w:pPr>
              <w:tabs>
                <w:tab w:val="left" w:pos="0"/>
                <w:tab w:val="center" w:pos="4153"/>
                <w:tab w:val="right" w:pos="8306"/>
              </w:tabs>
              <w:spacing w:line="340" w:lineRule="exact"/>
              <w:jc w:val="center"/>
              <w:rPr>
                <w:bCs/>
                <w:sz w:val="18"/>
                <w:szCs w:val="18"/>
              </w:rPr>
            </w:pPr>
            <w:r>
              <w:rPr>
                <w:bCs/>
                <w:sz w:val="18"/>
                <w:szCs w:val="18"/>
              </w:rPr>
              <w:t>备注</w:t>
            </w:r>
          </w:p>
        </w:tc>
      </w:tr>
      <w:tr w14:paraId="2CD8B5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720" w:type="dxa"/>
            <w:vMerge w:val="restart"/>
            <w:vAlign w:val="center"/>
          </w:tcPr>
          <w:p w14:paraId="5EB550F1">
            <w:pPr>
              <w:tabs>
                <w:tab w:val="left" w:pos="0"/>
                <w:tab w:val="center" w:pos="4153"/>
                <w:tab w:val="right" w:pos="8306"/>
              </w:tabs>
              <w:spacing w:line="340" w:lineRule="exact"/>
              <w:jc w:val="center"/>
              <w:rPr>
                <w:bCs/>
                <w:sz w:val="18"/>
                <w:szCs w:val="18"/>
              </w:rPr>
            </w:pPr>
            <w:r>
              <w:rPr>
                <w:bCs/>
                <w:sz w:val="18"/>
                <w:szCs w:val="18"/>
              </w:rPr>
              <w:t>3</w:t>
            </w:r>
          </w:p>
        </w:tc>
        <w:tc>
          <w:tcPr>
            <w:tcW w:w="1852" w:type="dxa"/>
            <w:vMerge w:val="restart"/>
            <w:vAlign w:val="center"/>
          </w:tcPr>
          <w:p w14:paraId="537DEA9F">
            <w:pPr>
              <w:tabs>
                <w:tab w:val="left" w:pos="0"/>
                <w:tab w:val="center" w:pos="4153"/>
                <w:tab w:val="right" w:pos="8306"/>
              </w:tabs>
              <w:spacing w:line="340" w:lineRule="exact"/>
              <w:jc w:val="center"/>
              <w:rPr>
                <w:bCs/>
                <w:sz w:val="18"/>
                <w:szCs w:val="18"/>
              </w:rPr>
            </w:pPr>
            <w:r>
              <w:rPr>
                <w:bCs/>
                <w:sz w:val="18"/>
                <w:szCs w:val="18"/>
              </w:rPr>
              <w:t>钢丝绳变形</w:t>
            </w:r>
          </w:p>
        </w:tc>
        <w:tc>
          <w:tcPr>
            <w:tcW w:w="3219" w:type="dxa"/>
          </w:tcPr>
          <w:p w14:paraId="0809183B">
            <w:pPr>
              <w:tabs>
                <w:tab w:val="left" w:pos="0"/>
                <w:tab w:val="center" w:pos="4153"/>
                <w:tab w:val="right" w:pos="8306"/>
              </w:tabs>
              <w:spacing w:line="340" w:lineRule="exact"/>
              <w:rPr>
                <w:bCs/>
                <w:sz w:val="18"/>
                <w:szCs w:val="18"/>
              </w:rPr>
            </w:pPr>
            <w:r>
              <w:rPr>
                <w:bCs/>
                <w:sz w:val="18"/>
                <w:szCs w:val="18"/>
              </w:rPr>
              <w:t>出现波浪形时，在钢丝绳长度不超过25d范围内，若波形幅度值达到4d/3或以上，则钢丝绳应报废</w:t>
            </w:r>
          </w:p>
        </w:tc>
        <w:tc>
          <w:tcPr>
            <w:tcW w:w="1569" w:type="dxa"/>
          </w:tcPr>
          <w:p w14:paraId="3D6DECFE">
            <w:pPr>
              <w:tabs>
                <w:tab w:val="left" w:pos="0"/>
                <w:tab w:val="center" w:pos="4153"/>
                <w:tab w:val="right" w:pos="8306"/>
              </w:tabs>
              <w:spacing w:line="340" w:lineRule="exact"/>
              <w:rPr>
                <w:bCs/>
                <w:sz w:val="18"/>
                <w:szCs w:val="18"/>
              </w:rPr>
            </w:pPr>
          </w:p>
        </w:tc>
        <w:tc>
          <w:tcPr>
            <w:tcW w:w="1431" w:type="dxa"/>
          </w:tcPr>
          <w:p w14:paraId="392E7FAF">
            <w:pPr>
              <w:tabs>
                <w:tab w:val="left" w:pos="0"/>
                <w:tab w:val="center" w:pos="4153"/>
                <w:tab w:val="right" w:pos="8306"/>
              </w:tabs>
              <w:spacing w:line="340" w:lineRule="exact"/>
              <w:jc w:val="center"/>
              <w:rPr>
                <w:bCs/>
                <w:sz w:val="18"/>
                <w:szCs w:val="18"/>
              </w:rPr>
            </w:pPr>
          </w:p>
        </w:tc>
        <w:tc>
          <w:tcPr>
            <w:tcW w:w="853" w:type="dxa"/>
          </w:tcPr>
          <w:p w14:paraId="38F69132">
            <w:pPr>
              <w:tabs>
                <w:tab w:val="left" w:pos="0"/>
                <w:tab w:val="center" w:pos="4153"/>
                <w:tab w:val="right" w:pos="8306"/>
              </w:tabs>
              <w:spacing w:line="340" w:lineRule="exact"/>
              <w:jc w:val="center"/>
              <w:rPr>
                <w:bCs/>
                <w:sz w:val="18"/>
                <w:szCs w:val="18"/>
              </w:rPr>
            </w:pPr>
          </w:p>
        </w:tc>
      </w:tr>
      <w:tr w14:paraId="469237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720" w:type="dxa"/>
            <w:vMerge w:val="continue"/>
            <w:vAlign w:val="center"/>
          </w:tcPr>
          <w:p w14:paraId="1D5EA72A">
            <w:pPr>
              <w:tabs>
                <w:tab w:val="left" w:pos="0"/>
                <w:tab w:val="center" w:pos="4153"/>
                <w:tab w:val="right" w:pos="8306"/>
              </w:tabs>
              <w:spacing w:line="340" w:lineRule="exact"/>
              <w:jc w:val="center"/>
              <w:rPr>
                <w:bCs/>
                <w:sz w:val="18"/>
                <w:szCs w:val="18"/>
              </w:rPr>
            </w:pPr>
          </w:p>
        </w:tc>
        <w:tc>
          <w:tcPr>
            <w:tcW w:w="1852" w:type="dxa"/>
            <w:vMerge w:val="continue"/>
            <w:vAlign w:val="center"/>
          </w:tcPr>
          <w:p w14:paraId="322FBAE7">
            <w:pPr>
              <w:tabs>
                <w:tab w:val="left" w:pos="0"/>
                <w:tab w:val="center" w:pos="4153"/>
                <w:tab w:val="right" w:pos="8306"/>
              </w:tabs>
              <w:spacing w:line="340" w:lineRule="exact"/>
              <w:jc w:val="center"/>
              <w:rPr>
                <w:bCs/>
                <w:sz w:val="18"/>
                <w:szCs w:val="18"/>
              </w:rPr>
            </w:pPr>
          </w:p>
        </w:tc>
        <w:tc>
          <w:tcPr>
            <w:tcW w:w="3219" w:type="dxa"/>
          </w:tcPr>
          <w:p w14:paraId="57410B6B">
            <w:pPr>
              <w:tabs>
                <w:tab w:val="left" w:pos="0"/>
                <w:tab w:val="center" w:pos="4153"/>
                <w:tab w:val="right" w:pos="8306"/>
              </w:tabs>
              <w:spacing w:line="340" w:lineRule="exact"/>
              <w:rPr>
                <w:bCs/>
                <w:sz w:val="18"/>
                <w:szCs w:val="18"/>
              </w:rPr>
            </w:pPr>
            <w:r>
              <w:rPr>
                <w:bCs/>
                <w:sz w:val="18"/>
                <w:szCs w:val="18"/>
              </w:rPr>
              <w:t>笼状畸变、绳股挤出或钢丝挤出变形严重的钢丝绳应报废</w:t>
            </w:r>
          </w:p>
        </w:tc>
        <w:tc>
          <w:tcPr>
            <w:tcW w:w="1569" w:type="dxa"/>
          </w:tcPr>
          <w:p w14:paraId="3ABA5681">
            <w:pPr>
              <w:tabs>
                <w:tab w:val="left" w:pos="0"/>
                <w:tab w:val="center" w:pos="4153"/>
                <w:tab w:val="right" w:pos="8306"/>
              </w:tabs>
              <w:spacing w:line="340" w:lineRule="exact"/>
              <w:rPr>
                <w:bCs/>
                <w:sz w:val="18"/>
                <w:szCs w:val="18"/>
              </w:rPr>
            </w:pPr>
          </w:p>
        </w:tc>
        <w:tc>
          <w:tcPr>
            <w:tcW w:w="1431" w:type="dxa"/>
          </w:tcPr>
          <w:p w14:paraId="18D7D701">
            <w:pPr>
              <w:tabs>
                <w:tab w:val="left" w:pos="0"/>
                <w:tab w:val="center" w:pos="4153"/>
                <w:tab w:val="right" w:pos="8306"/>
              </w:tabs>
              <w:spacing w:line="340" w:lineRule="exact"/>
              <w:jc w:val="center"/>
              <w:rPr>
                <w:bCs/>
                <w:sz w:val="18"/>
                <w:szCs w:val="18"/>
              </w:rPr>
            </w:pPr>
          </w:p>
        </w:tc>
        <w:tc>
          <w:tcPr>
            <w:tcW w:w="853" w:type="dxa"/>
          </w:tcPr>
          <w:p w14:paraId="40BDB23F">
            <w:pPr>
              <w:tabs>
                <w:tab w:val="left" w:pos="0"/>
                <w:tab w:val="center" w:pos="4153"/>
                <w:tab w:val="right" w:pos="8306"/>
              </w:tabs>
              <w:spacing w:line="340" w:lineRule="exact"/>
              <w:jc w:val="center"/>
              <w:rPr>
                <w:bCs/>
                <w:sz w:val="18"/>
                <w:szCs w:val="18"/>
              </w:rPr>
            </w:pPr>
          </w:p>
        </w:tc>
      </w:tr>
      <w:tr w14:paraId="7494FF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720" w:type="dxa"/>
            <w:vMerge w:val="continue"/>
            <w:vAlign w:val="center"/>
          </w:tcPr>
          <w:p w14:paraId="6E9EF6C5">
            <w:pPr>
              <w:tabs>
                <w:tab w:val="left" w:pos="0"/>
                <w:tab w:val="center" w:pos="4153"/>
                <w:tab w:val="right" w:pos="8306"/>
              </w:tabs>
              <w:spacing w:line="340" w:lineRule="exact"/>
              <w:jc w:val="center"/>
              <w:rPr>
                <w:bCs/>
                <w:sz w:val="18"/>
                <w:szCs w:val="18"/>
              </w:rPr>
            </w:pPr>
          </w:p>
        </w:tc>
        <w:tc>
          <w:tcPr>
            <w:tcW w:w="1852" w:type="dxa"/>
            <w:vMerge w:val="continue"/>
            <w:vAlign w:val="center"/>
          </w:tcPr>
          <w:p w14:paraId="20272FEF">
            <w:pPr>
              <w:tabs>
                <w:tab w:val="left" w:pos="0"/>
                <w:tab w:val="center" w:pos="4153"/>
                <w:tab w:val="right" w:pos="8306"/>
              </w:tabs>
              <w:spacing w:line="340" w:lineRule="exact"/>
              <w:jc w:val="center"/>
              <w:rPr>
                <w:bCs/>
                <w:sz w:val="18"/>
                <w:szCs w:val="18"/>
              </w:rPr>
            </w:pPr>
          </w:p>
        </w:tc>
        <w:tc>
          <w:tcPr>
            <w:tcW w:w="3219" w:type="dxa"/>
          </w:tcPr>
          <w:p w14:paraId="21D80BA8">
            <w:pPr>
              <w:tabs>
                <w:tab w:val="left" w:pos="0"/>
                <w:tab w:val="center" w:pos="4153"/>
                <w:tab w:val="right" w:pos="8306"/>
              </w:tabs>
              <w:spacing w:line="340" w:lineRule="exact"/>
              <w:rPr>
                <w:bCs/>
                <w:sz w:val="18"/>
                <w:szCs w:val="18"/>
              </w:rPr>
            </w:pPr>
            <w:r>
              <w:rPr>
                <w:bCs/>
                <w:sz w:val="18"/>
                <w:szCs w:val="18"/>
              </w:rPr>
              <w:t>钢丝绳出现严重的扭结、压扁和弯折现象应报废</w:t>
            </w:r>
          </w:p>
        </w:tc>
        <w:tc>
          <w:tcPr>
            <w:tcW w:w="1569" w:type="dxa"/>
          </w:tcPr>
          <w:p w14:paraId="455ACEF8">
            <w:pPr>
              <w:tabs>
                <w:tab w:val="left" w:pos="0"/>
                <w:tab w:val="center" w:pos="4153"/>
                <w:tab w:val="right" w:pos="8306"/>
              </w:tabs>
              <w:spacing w:line="340" w:lineRule="exact"/>
              <w:rPr>
                <w:bCs/>
                <w:sz w:val="18"/>
                <w:szCs w:val="18"/>
              </w:rPr>
            </w:pPr>
          </w:p>
        </w:tc>
        <w:tc>
          <w:tcPr>
            <w:tcW w:w="1431" w:type="dxa"/>
          </w:tcPr>
          <w:p w14:paraId="21AD0445">
            <w:pPr>
              <w:tabs>
                <w:tab w:val="left" w:pos="0"/>
                <w:tab w:val="center" w:pos="4153"/>
                <w:tab w:val="right" w:pos="8306"/>
              </w:tabs>
              <w:spacing w:line="340" w:lineRule="exact"/>
              <w:jc w:val="center"/>
              <w:rPr>
                <w:bCs/>
                <w:sz w:val="18"/>
                <w:szCs w:val="18"/>
              </w:rPr>
            </w:pPr>
          </w:p>
        </w:tc>
        <w:tc>
          <w:tcPr>
            <w:tcW w:w="853" w:type="dxa"/>
          </w:tcPr>
          <w:p w14:paraId="6CAD026E">
            <w:pPr>
              <w:tabs>
                <w:tab w:val="left" w:pos="0"/>
                <w:tab w:val="center" w:pos="4153"/>
                <w:tab w:val="right" w:pos="8306"/>
              </w:tabs>
              <w:spacing w:line="340" w:lineRule="exact"/>
              <w:jc w:val="center"/>
              <w:rPr>
                <w:bCs/>
                <w:sz w:val="18"/>
                <w:szCs w:val="18"/>
              </w:rPr>
            </w:pPr>
          </w:p>
        </w:tc>
      </w:tr>
      <w:tr w14:paraId="648D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720" w:type="dxa"/>
            <w:vMerge w:val="continue"/>
            <w:vAlign w:val="center"/>
          </w:tcPr>
          <w:p w14:paraId="4EAE5676">
            <w:pPr>
              <w:tabs>
                <w:tab w:val="left" w:pos="0"/>
                <w:tab w:val="center" w:pos="4153"/>
                <w:tab w:val="right" w:pos="8306"/>
              </w:tabs>
              <w:spacing w:line="340" w:lineRule="exact"/>
              <w:jc w:val="center"/>
              <w:rPr>
                <w:bCs/>
                <w:sz w:val="18"/>
                <w:szCs w:val="18"/>
              </w:rPr>
            </w:pPr>
          </w:p>
        </w:tc>
        <w:tc>
          <w:tcPr>
            <w:tcW w:w="1852" w:type="dxa"/>
            <w:vMerge w:val="continue"/>
            <w:vAlign w:val="center"/>
          </w:tcPr>
          <w:p w14:paraId="7961FF57">
            <w:pPr>
              <w:tabs>
                <w:tab w:val="left" w:pos="0"/>
                <w:tab w:val="center" w:pos="4153"/>
                <w:tab w:val="right" w:pos="8306"/>
              </w:tabs>
              <w:spacing w:line="340" w:lineRule="exact"/>
              <w:jc w:val="center"/>
              <w:rPr>
                <w:bCs/>
                <w:sz w:val="18"/>
                <w:szCs w:val="18"/>
              </w:rPr>
            </w:pPr>
          </w:p>
        </w:tc>
        <w:tc>
          <w:tcPr>
            <w:tcW w:w="3219" w:type="dxa"/>
          </w:tcPr>
          <w:p w14:paraId="52349995">
            <w:pPr>
              <w:tabs>
                <w:tab w:val="left" w:pos="0"/>
                <w:tab w:val="center" w:pos="4153"/>
                <w:tab w:val="right" w:pos="8306"/>
              </w:tabs>
              <w:spacing w:line="340" w:lineRule="exact"/>
              <w:rPr>
                <w:bCs/>
                <w:sz w:val="18"/>
                <w:szCs w:val="18"/>
              </w:rPr>
            </w:pPr>
            <w:r>
              <w:rPr>
                <w:bCs/>
                <w:sz w:val="18"/>
                <w:szCs w:val="18"/>
              </w:rPr>
              <w:t>绳经局部严重增大或减小均应报废</w:t>
            </w:r>
          </w:p>
        </w:tc>
        <w:tc>
          <w:tcPr>
            <w:tcW w:w="1569" w:type="dxa"/>
          </w:tcPr>
          <w:p w14:paraId="1E32BD06">
            <w:pPr>
              <w:tabs>
                <w:tab w:val="left" w:pos="0"/>
                <w:tab w:val="center" w:pos="4153"/>
                <w:tab w:val="right" w:pos="8306"/>
              </w:tabs>
              <w:spacing w:line="340" w:lineRule="exact"/>
              <w:rPr>
                <w:bCs/>
                <w:sz w:val="18"/>
                <w:szCs w:val="18"/>
              </w:rPr>
            </w:pPr>
          </w:p>
        </w:tc>
        <w:tc>
          <w:tcPr>
            <w:tcW w:w="1431" w:type="dxa"/>
          </w:tcPr>
          <w:p w14:paraId="34420230">
            <w:pPr>
              <w:tabs>
                <w:tab w:val="left" w:pos="0"/>
                <w:tab w:val="center" w:pos="4153"/>
                <w:tab w:val="right" w:pos="8306"/>
              </w:tabs>
              <w:spacing w:line="340" w:lineRule="exact"/>
              <w:jc w:val="center"/>
              <w:rPr>
                <w:bCs/>
                <w:sz w:val="18"/>
                <w:szCs w:val="18"/>
              </w:rPr>
            </w:pPr>
          </w:p>
        </w:tc>
        <w:tc>
          <w:tcPr>
            <w:tcW w:w="853" w:type="dxa"/>
          </w:tcPr>
          <w:p w14:paraId="24A6E988">
            <w:pPr>
              <w:tabs>
                <w:tab w:val="left" w:pos="0"/>
                <w:tab w:val="center" w:pos="4153"/>
                <w:tab w:val="right" w:pos="8306"/>
              </w:tabs>
              <w:spacing w:line="340" w:lineRule="exact"/>
              <w:jc w:val="center"/>
              <w:rPr>
                <w:bCs/>
                <w:sz w:val="18"/>
                <w:szCs w:val="18"/>
              </w:rPr>
            </w:pPr>
          </w:p>
        </w:tc>
      </w:tr>
      <w:tr w14:paraId="68683D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720" w:type="dxa"/>
            <w:vAlign w:val="center"/>
          </w:tcPr>
          <w:p w14:paraId="2780B0E2">
            <w:pPr>
              <w:tabs>
                <w:tab w:val="left" w:pos="0"/>
                <w:tab w:val="center" w:pos="4153"/>
                <w:tab w:val="right" w:pos="8306"/>
              </w:tabs>
              <w:spacing w:line="340" w:lineRule="exact"/>
              <w:jc w:val="center"/>
              <w:rPr>
                <w:bCs/>
                <w:sz w:val="18"/>
                <w:szCs w:val="18"/>
              </w:rPr>
            </w:pPr>
            <w:r>
              <w:rPr>
                <w:bCs/>
                <w:sz w:val="18"/>
                <w:szCs w:val="18"/>
              </w:rPr>
              <w:t>4</w:t>
            </w:r>
          </w:p>
        </w:tc>
        <w:tc>
          <w:tcPr>
            <w:tcW w:w="1852" w:type="dxa"/>
            <w:vAlign w:val="center"/>
          </w:tcPr>
          <w:p w14:paraId="65467735">
            <w:pPr>
              <w:tabs>
                <w:tab w:val="left" w:pos="0"/>
                <w:tab w:val="center" w:pos="4153"/>
                <w:tab w:val="right" w:pos="8306"/>
              </w:tabs>
              <w:spacing w:line="340" w:lineRule="exact"/>
              <w:jc w:val="center"/>
              <w:rPr>
                <w:bCs/>
                <w:sz w:val="18"/>
                <w:szCs w:val="18"/>
              </w:rPr>
            </w:pPr>
            <w:r>
              <w:rPr>
                <w:bCs/>
                <w:sz w:val="18"/>
                <w:szCs w:val="18"/>
              </w:rPr>
              <w:t>其他情况描述</w:t>
            </w:r>
          </w:p>
        </w:tc>
        <w:tc>
          <w:tcPr>
            <w:tcW w:w="3219" w:type="dxa"/>
          </w:tcPr>
          <w:p w14:paraId="136A3D7F">
            <w:pPr>
              <w:tabs>
                <w:tab w:val="left" w:pos="0"/>
                <w:tab w:val="center" w:pos="4153"/>
                <w:tab w:val="right" w:pos="8306"/>
              </w:tabs>
              <w:spacing w:line="340" w:lineRule="exact"/>
              <w:rPr>
                <w:bCs/>
                <w:sz w:val="18"/>
                <w:szCs w:val="18"/>
              </w:rPr>
            </w:pPr>
          </w:p>
        </w:tc>
        <w:tc>
          <w:tcPr>
            <w:tcW w:w="1569" w:type="dxa"/>
          </w:tcPr>
          <w:p w14:paraId="1199DBD4">
            <w:pPr>
              <w:tabs>
                <w:tab w:val="left" w:pos="0"/>
                <w:tab w:val="center" w:pos="4153"/>
                <w:tab w:val="right" w:pos="8306"/>
              </w:tabs>
              <w:spacing w:line="340" w:lineRule="exact"/>
              <w:rPr>
                <w:bCs/>
                <w:sz w:val="18"/>
                <w:szCs w:val="18"/>
              </w:rPr>
            </w:pPr>
          </w:p>
        </w:tc>
        <w:tc>
          <w:tcPr>
            <w:tcW w:w="1431" w:type="dxa"/>
          </w:tcPr>
          <w:p w14:paraId="41E6991A">
            <w:pPr>
              <w:tabs>
                <w:tab w:val="left" w:pos="0"/>
                <w:tab w:val="center" w:pos="4153"/>
                <w:tab w:val="right" w:pos="8306"/>
              </w:tabs>
              <w:spacing w:line="340" w:lineRule="exact"/>
              <w:jc w:val="center"/>
              <w:rPr>
                <w:bCs/>
                <w:sz w:val="18"/>
                <w:szCs w:val="18"/>
              </w:rPr>
            </w:pPr>
          </w:p>
        </w:tc>
        <w:tc>
          <w:tcPr>
            <w:tcW w:w="853" w:type="dxa"/>
          </w:tcPr>
          <w:p w14:paraId="160BFFA8">
            <w:pPr>
              <w:tabs>
                <w:tab w:val="left" w:pos="0"/>
                <w:tab w:val="center" w:pos="4153"/>
                <w:tab w:val="right" w:pos="8306"/>
              </w:tabs>
              <w:spacing w:line="340" w:lineRule="exact"/>
              <w:jc w:val="center"/>
              <w:rPr>
                <w:bCs/>
                <w:sz w:val="18"/>
                <w:szCs w:val="18"/>
              </w:rPr>
            </w:pPr>
          </w:p>
        </w:tc>
      </w:tr>
      <w:tr w14:paraId="2CFD25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20" w:type="dxa"/>
            <w:vMerge w:val="restart"/>
            <w:vAlign w:val="center"/>
          </w:tcPr>
          <w:p w14:paraId="416BC676">
            <w:pPr>
              <w:tabs>
                <w:tab w:val="left" w:pos="0"/>
                <w:tab w:val="center" w:pos="4153"/>
                <w:tab w:val="right" w:pos="8306"/>
              </w:tabs>
              <w:spacing w:line="340" w:lineRule="exact"/>
              <w:jc w:val="center"/>
              <w:rPr>
                <w:bCs/>
                <w:sz w:val="18"/>
                <w:szCs w:val="18"/>
              </w:rPr>
            </w:pPr>
            <w:r>
              <w:rPr>
                <w:bCs/>
                <w:sz w:val="18"/>
                <w:szCs w:val="18"/>
              </w:rPr>
              <w:t>检查结果</w:t>
            </w:r>
          </w:p>
        </w:tc>
        <w:tc>
          <w:tcPr>
            <w:tcW w:w="1852" w:type="dxa"/>
            <w:vAlign w:val="center"/>
          </w:tcPr>
          <w:p w14:paraId="207FBEF7">
            <w:pPr>
              <w:tabs>
                <w:tab w:val="left" w:pos="0"/>
                <w:tab w:val="center" w:pos="4153"/>
                <w:tab w:val="right" w:pos="8306"/>
              </w:tabs>
              <w:spacing w:line="340" w:lineRule="exact"/>
              <w:jc w:val="center"/>
              <w:rPr>
                <w:bCs/>
                <w:sz w:val="18"/>
                <w:szCs w:val="18"/>
              </w:rPr>
            </w:pPr>
            <w:r>
              <w:rPr>
                <w:bCs/>
                <w:sz w:val="18"/>
                <w:szCs w:val="18"/>
              </w:rPr>
              <w:t>保证项目</w:t>
            </w:r>
          </w:p>
          <w:p w14:paraId="5918D838">
            <w:pPr>
              <w:tabs>
                <w:tab w:val="left" w:pos="0"/>
                <w:tab w:val="center" w:pos="4153"/>
                <w:tab w:val="right" w:pos="8306"/>
              </w:tabs>
              <w:spacing w:line="340" w:lineRule="exact"/>
              <w:jc w:val="center"/>
              <w:rPr>
                <w:bCs/>
                <w:sz w:val="18"/>
                <w:szCs w:val="18"/>
              </w:rPr>
            </w:pPr>
            <w:r>
              <w:rPr>
                <w:bCs/>
                <w:sz w:val="18"/>
                <w:szCs w:val="18"/>
              </w:rPr>
              <w:t>不合格项数</w:t>
            </w:r>
          </w:p>
        </w:tc>
        <w:tc>
          <w:tcPr>
            <w:tcW w:w="3219" w:type="dxa"/>
          </w:tcPr>
          <w:p w14:paraId="23FBEAD9">
            <w:pPr>
              <w:tabs>
                <w:tab w:val="left" w:pos="0"/>
                <w:tab w:val="center" w:pos="4153"/>
                <w:tab w:val="right" w:pos="8306"/>
              </w:tabs>
              <w:spacing w:line="340" w:lineRule="exact"/>
              <w:rPr>
                <w:bCs/>
                <w:sz w:val="18"/>
                <w:szCs w:val="18"/>
              </w:rPr>
            </w:pPr>
          </w:p>
        </w:tc>
        <w:tc>
          <w:tcPr>
            <w:tcW w:w="1569" w:type="dxa"/>
          </w:tcPr>
          <w:p w14:paraId="3D6B8885">
            <w:pPr>
              <w:tabs>
                <w:tab w:val="left" w:pos="0"/>
                <w:tab w:val="center" w:pos="4153"/>
                <w:tab w:val="right" w:pos="8306"/>
              </w:tabs>
              <w:spacing w:line="340" w:lineRule="exact"/>
              <w:jc w:val="center"/>
              <w:rPr>
                <w:bCs/>
                <w:sz w:val="18"/>
                <w:szCs w:val="18"/>
              </w:rPr>
            </w:pPr>
            <w:r>
              <w:rPr>
                <w:bCs/>
                <w:sz w:val="18"/>
                <w:szCs w:val="18"/>
              </w:rPr>
              <w:t>一般项目</w:t>
            </w:r>
          </w:p>
          <w:p w14:paraId="5829871A">
            <w:pPr>
              <w:tabs>
                <w:tab w:val="left" w:pos="0"/>
                <w:tab w:val="center" w:pos="4153"/>
                <w:tab w:val="right" w:pos="8306"/>
              </w:tabs>
              <w:spacing w:line="340" w:lineRule="exact"/>
              <w:jc w:val="center"/>
              <w:rPr>
                <w:bCs/>
                <w:sz w:val="18"/>
                <w:szCs w:val="18"/>
              </w:rPr>
            </w:pPr>
            <w:r>
              <w:rPr>
                <w:bCs/>
                <w:sz w:val="18"/>
                <w:szCs w:val="18"/>
              </w:rPr>
              <w:t>不合格项数</w:t>
            </w:r>
          </w:p>
        </w:tc>
        <w:tc>
          <w:tcPr>
            <w:tcW w:w="2284" w:type="dxa"/>
            <w:gridSpan w:val="2"/>
          </w:tcPr>
          <w:p w14:paraId="2AC1064D">
            <w:pPr>
              <w:tabs>
                <w:tab w:val="left" w:pos="0"/>
                <w:tab w:val="center" w:pos="4153"/>
                <w:tab w:val="right" w:pos="8306"/>
              </w:tabs>
              <w:spacing w:line="340" w:lineRule="exact"/>
              <w:jc w:val="center"/>
              <w:rPr>
                <w:bCs/>
                <w:sz w:val="18"/>
                <w:szCs w:val="18"/>
              </w:rPr>
            </w:pPr>
          </w:p>
        </w:tc>
      </w:tr>
      <w:tr w14:paraId="768097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720" w:type="dxa"/>
            <w:vMerge w:val="continue"/>
            <w:vAlign w:val="center"/>
          </w:tcPr>
          <w:p w14:paraId="5C8496F0">
            <w:pPr>
              <w:tabs>
                <w:tab w:val="left" w:pos="0"/>
                <w:tab w:val="center" w:pos="4153"/>
                <w:tab w:val="right" w:pos="8306"/>
              </w:tabs>
              <w:spacing w:line="340" w:lineRule="exact"/>
              <w:jc w:val="center"/>
              <w:rPr>
                <w:bCs/>
                <w:sz w:val="18"/>
                <w:szCs w:val="18"/>
              </w:rPr>
            </w:pPr>
          </w:p>
        </w:tc>
        <w:tc>
          <w:tcPr>
            <w:tcW w:w="1852" w:type="dxa"/>
            <w:vAlign w:val="center"/>
          </w:tcPr>
          <w:p w14:paraId="30FD15AA">
            <w:pPr>
              <w:tabs>
                <w:tab w:val="left" w:pos="0"/>
                <w:tab w:val="center" w:pos="4153"/>
                <w:tab w:val="right" w:pos="8306"/>
              </w:tabs>
              <w:spacing w:line="340" w:lineRule="exact"/>
              <w:jc w:val="center"/>
              <w:rPr>
                <w:bCs/>
                <w:sz w:val="18"/>
                <w:szCs w:val="18"/>
              </w:rPr>
            </w:pPr>
            <w:r>
              <w:rPr>
                <w:bCs/>
                <w:sz w:val="18"/>
                <w:szCs w:val="18"/>
              </w:rPr>
              <w:t>资料情况</w:t>
            </w:r>
          </w:p>
        </w:tc>
        <w:tc>
          <w:tcPr>
            <w:tcW w:w="7072" w:type="dxa"/>
            <w:gridSpan w:val="4"/>
          </w:tcPr>
          <w:p w14:paraId="145C23C3">
            <w:pPr>
              <w:tabs>
                <w:tab w:val="left" w:pos="0"/>
                <w:tab w:val="center" w:pos="4153"/>
                <w:tab w:val="right" w:pos="8306"/>
              </w:tabs>
              <w:spacing w:line="340" w:lineRule="exact"/>
              <w:jc w:val="center"/>
              <w:rPr>
                <w:bCs/>
                <w:sz w:val="18"/>
                <w:szCs w:val="18"/>
              </w:rPr>
            </w:pPr>
          </w:p>
        </w:tc>
      </w:tr>
      <w:tr w14:paraId="467378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720" w:type="dxa"/>
            <w:vMerge w:val="continue"/>
            <w:vAlign w:val="center"/>
          </w:tcPr>
          <w:p w14:paraId="161ACB1F">
            <w:pPr>
              <w:tabs>
                <w:tab w:val="left" w:pos="0"/>
                <w:tab w:val="center" w:pos="4153"/>
                <w:tab w:val="right" w:pos="8306"/>
              </w:tabs>
              <w:spacing w:line="340" w:lineRule="exact"/>
              <w:jc w:val="center"/>
              <w:rPr>
                <w:bCs/>
                <w:sz w:val="18"/>
                <w:szCs w:val="18"/>
              </w:rPr>
            </w:pPr>
          </w:p>
        </w:tc>
        <w:tc>
          <w:tcPr>
            <w:tcW w:w="1852" w:type="dxa"/>
            <w:vAlign w:val="center"/>
          </w:tcPr>
          <w:p w14:paraId="0AEF6ED0">
            <w:pPr>
              <w:tabs>
                <w:tab w:val="left" w:pos="0"/>
                <w:tab w:val="center" w:pos="4153"/>
                <w:tab w:val="right" w:pos="8306"/>
              </w:tabs>
              <w:spacing w:line="340" w:lineRule="exact"/>
              <w:jc w:val="center"/>
              <w:rPr>
                <w:bCs/>
                <w:sz w:val="18"/>
                <w:szCs w:val="18"/>
              </w:rPr>
            </w:pPr>
            <w:r>
              <w:rPr>
                <w:bCs/>
                <w:sz w:val="18"/>
                <w:szCs w:val="18"/>
              </w:rPr>
              <w:t>结论</w:t>
            </w:r>
          </w:p>
        </w:tc>
        <w:tc>
          <w:tcPr>
            <w:tcW w:w="7072" w:type="dxa"/>
            <w:gridSpan w:val="4"/>
          </w:tcPr>
          <w:p w14:paraId="3B4AB8F0">
            <w:pPr>
              <w:tabs>
                <w:tab w:val="left" w:pos="0"/>
                <w:tab w:val="center" w:pos="4153"/>
                <w:tab w:val="right" w:pos="8306"/>
              </w:tabs>
              <w:spacing w:line="340" w:lineRule="exact"/>
              <w:jc w:val="center"/>
              <w:rPr>
                <w:bCs/>
                <w:sz w:val="18"/>
                <w:szCs w:val="18"/>
              </w:rPr>
            </w:pPr>
          </w:p>
        </w:tc>
      </w:tr>
      <w:tr w14:paraId="4EC034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9644" w:type="dxa"/>
            <w:gridSpan w:val="6"/>
          </w:tcPr>
          <w:p w14:paraId="313580DF">
            <w:pPr>
              <w:tabs>
                <w:tab w:val="left" w:pos="0"/>
                <w:tab w:val="center" w:pos="4153"/>
                <w:tab w:val="right" w:pos="8306"/>
              </w:tabs>
              <w:spacing w:line="340" w:lineRule="exact"/>
              <w:rPr>
                <w:bCs/>
                <w:sz w:val="18"/>
                <w:szCs w:val="18"/>
              </w:rPr>
            </w:pPr>
          </w:p>
          <w:p w14:paraId="3EB346DA">
            <w:pPr>
              <w:tabs>
                <w:tab w:val="left" w:pos="0"/>
                <w:tab w:val="center" w:pos="4153"/>
                <w:tab w:val="right" w:pos="8306"/>
              </w:tabs>
              <w:spacing w:line="340" w:lineRule="exact"/>
              <w:rPr>
                <w:bCs/>
                <w:sz w:val="18"/>
                <w:szCs w:val="18"/>
              </w:rPr>
            </w:pPr>
            <w:r>
              <w:rPr>
                <w:bCs/>
                <w:sz w:val="18"/>
                <w:szCs w:val="18"/>
              </w:rPr>
              <w:t>检查人（签字）：</w:t>
            </w:r>
          </w:p>
          <w:p w14:paraId="7E1C1248">
            <w:pPr>
              <w:tabs>
                <w:tab w:val="left" w:pos="0"/>
                <w:tab w:val="center" w:pos="4153"/>
                <w:tab w:val="right" w:pos="8306"/>
              </w:tabs>
              <w:spacing w:line="340" w:lineRule="exact"/>
              <w:rPr>
                <w:bCs/>
                <w:sz w:val="18"/>
                <w:szCs w:val="18"/>
              </w:rPr>
            </w:pPr>
          </w:p>
          <w:p w14:paraId="20DF2FD3">
            <w:pPr>
              <w:tabs>
                <w:tab w:val="left" w:pos="0"/>
                <w:tab w:val="center" w:pos="4153"/>
                <w:tab w:val="right" w:pos="8306"/>
              </w:tabs>
              <w:spacing w:line="340" w:lineRule="exact"/>
              <w:rPr>
                <w:bCs/>
                <w:sz w:val="18"/>
                <w:szCs w:val="18"/>
              </w:rPr>
            </w:pPr>
          </w:p>
          <w:p w14:paraId="2667E37F">
            <w:pPr>
              <w:tabs>
                <w:tab w:val="left" w:pos="0"/>
                <w:tab w:val="center" w:pos="4153"/>
                <w:tab w:val="right" w:pos="8306"/>
              </w:tabs>
              <w:spacing w:line="340" w:lineRule="exact"/>
              <w:rPr>
                <w:bCs/>
                <w:sz w:val="18"/>
                <w:szCs w:val="18"/>
              </w:rPr>
            </w:pPr>
            <w:r>
              <w:rPr>
                <w:bCs/>
                <w:sz w:val="18"/>
                <w:szCs w:val="18"/>
              </w:rPr>
              <w:t xml:space="preserve">安装单位技术人员(签字)：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安装单位（盖章）</w:t>
            </w:r>
          </w:p>
          <w:p w14:paraId="3FD37D0C">
            <w:pPr>
              <w:tabs>
                <w:tab w:val="left" w:pos="0"/>
                <w:tab w:val="center" w:pos="4153"/>
                <w:tab w:val="right" w:pos="8306"/>
              </w:tabs>
              <w:spacing w:line="340" w:lineRule="exact"/>
              <w:rPr>
                <w:bCs/>
                <w:sz w:val="18"/>
                <w:szCs w:val="18"/>
              </w:rPr>
            </w:pPr>
          </w:p>
          <w:p w14:paraId="337AC080">
            <w:pPr>
              <w:tabs>
                <w:tab w:val="left" w:pos="0"/>
                <w:tab w:val="center" w:pos="4153"/>
                <w:tab w:val="right" w:pos="8306"/>
              </w:tabs>
              <w:spacing w:line="340" w:lineRule="exact"/>
              <w:jc w:val="center"/>
              <w:rPr>
                <w:bCs/>
                <w:sz w:val="18"/>
                <w:szCs w:val="18"/>
              </w:rPr>
            </w:pPr>
            <w:r>
              <w:rPr>
                <w:bCs/>
                <w:sz w:val="18"/>
                <w:szCs w:val="18"/>
              </w:rPr>
              <w:t xml:space="preserve">                                                                 年   月   日</w:t>
            </w:r>
          </w:p>
        </w:tc>
      </w:tr>
    </w:tbl>
    <w:p w14:paraId="05ADFD19">
      <w:pPr>
        <w:tabs>
          <w:tab w:val="left" w:pos="0"/>
          <w:tab w:val="center" w:pos="4153"/>
          <w:tab w:val="right" w:pos="8306"/>
        </w:tabs>
        <w:spacing w:line="340" w:lineRule="exact"/>
        <w:rPr>
          <w:bCs/>
          <w:sz w:val="18"/>
          <w:szCs w:val="18"/>
        </w:rPr>
      </w:pPr>
      <w:r>
        <w:rPr>
          <w:bCs/>
          <w:sz w:val="18"/>
          <w:szCs w:val="18"/>
        </w:rPr>
        <w:t>注：1. 表中序号打“*”为保证项目，其他为一般项目；</w:t>
      </w:r>
    </w:p>
    <w:p w14:paraId="66E8334E">
      <w:pPr>
        <w:tabs>
          <w:tab w:val="left" w:pos="0"/>
          <w:tab w:val="center" w:pos="4153"/>
          <w:tab w:val="right" w:pos="8306"/>
        </w:tabs>
        <w:spacing w:line="340" w:lineRule="exact"/>
        <w:ind w:firstLine="360" w:firstLineChars="200"/>
        <w:rPr>
          <w:bCs/>
          <w:sz w:val="18"/>
          <w:szCs w:val="18"/>
        </w:rPr>
      </w:pPr>
      <w:r>
        <w:rPr>
          <w:bCs/>
          <w:sz w:val="18"/>
          <w:szCs w:val="18"/>
        </w:rPr>
        <w:t>2. 表中打“—”的表示该处不必填写，而只需在相应“备注”中说明即可；</w:t>
      </w:r>
    </w:p>
    <w:p w14:paraId="391D8458">
      <w:pPr>
        <w:tabs>
          <w:tab w:val="left" w:pos="0"/>
          <w:tab w:val="center" w:pos="4153"/>
          <w:tab w:val="right" w:pos="8306"/>
        </w:tabs>
        <w:spacing w:line="340" w:lineRule="exact"/>
        <w:ind w:firstLine="360" w:firstLineChars="200"/>
        <w:rPr>
          <w:bCs/>
          <w:sz w:val="18"/>
          <w:szCs w:val="18"/>
        </w:rPr>
      </w:pPr>
      <w:r>
        <w:rPr>
          <w:bCs/>
          <w:sz w:val="18"/>
          <w:szCs w:val="18"/>
        </w:rPr>
        <w:t>3. 对于不符合要求的项目应在备注栏具体说明，对于要求量化的参数应按规定量化在备注栏内；</w:t>
      </w:r>
    </w:p>
    <w:p w14:paraId="28362C94">
      <w:pPr>
        <w:tabs>
          <w:tab w:val="left" w:pos="0"/>
          <w:tab w:val="center" w:pos="4153"/>
          <w:tab w:val="right" w:pos="8306"/>
        </w:tabs>
        <w:spacing w:line="340" w:lineRule="exact"/>
        <w:ind w:firstLine="360" w:firstLineChars="200"/>
        <w:rPr>
          <w:bCs/>
          <w:sz w:val="18"/>
          <w:szCs w:val="18"/>
        </w:rPr>
      </w:pPr>
      <w:r>
        <w:rPr>
          <w:bCs/>
          <w:sz w:val="18"/>
          <w:szCs w:val="18"/>
        </w:rPr>
        <w:t>4. 表中d表示钢丝绳公称直径；</w:t>
      </w:r>
    </w:p>
    <w:p w14:paraId="4DB0B08E">
      <w:pPr>
        <w:tabs>
          <w:tab w:val="left" w:pos="0"/>
          <w:tab w:val="center" w:pos="4153"/>
          <w:tab w:val="right" w:pos="8306"/>
        </w:tabs>
        <w:spacing w:line="340" w:lineRule="exact"/>
        <w:ind w:firstLine="360" w:firstLineChars="200"/>
        <w:rPr>
          <w:bCs/>
          <w:sz w:val="18"/>
          <w:szCs w:val="18"/>
        </w:rPr>
      </w:pPr>
      <w:r>
        <w:rPr>
          <w:bCs/>
          <w:sz w:val="18"/>
          <w:szCs w:val="18"/>
        </w:rPr>
        <w:t>5. 钢丝绳磨损量=[(公称直</w:t>
      </w:r>
      <w:r>
        <w:rPr>
          <w:rFonts w:ascii="宋体" w:hAnsi="宋体"/>
          <w:bCs/>
          <w:sz w:val="18"/>
          <w:szCs w:val="18"/>
        </w:rPr>
        <w:t>径</w:t>
      </w:r>
      <w:r>
        <w:rPr>
          <w:rFonts w:hint="eastAsia" w:ascii="宋体" w:hAnsi="宋体"/>
          <w:bCs/>
          <w:sz w:val="18"/>
          <w:szCs w:val="18"/>
        </w:rPr>
        <w:t>－</w:t>
      </w:r>
      <w:r>
        <w:rPr>
          <w:bCs/>
          <w:sz w:val="18"/>
          <w:szCs w:val="18"/>
        </w:rPr>
        <w:t>实测直径)/公称直径]×100%;</w:t>
      </w:r>
    </w:p>
    <w:p w14:paraId="6A281E36">
      <w:pPr>
        <w:tabs>
          <w:tab w:val="left" w:pos="0"/>
          <w:tab w:val="center" w:pos="4153"/>
          <w:tab w:val="right" w:pos="8306"/>
        </w:tabs>
        <w:spacing w:line="340" w:lineRule="exact"/>
        <w:ind w:firstLine="360" w:firstLineChars="200"/>
        <w:rPr>
          <w:bCs/>
          <w:sz w:val="18"/>
          <w:szCs w:val="18"/>
        </w:rPr>
      </w:pPr>
      <w:r>
        <w:rPr>
          <w:bCs/>
          <w:sz w:val="18"/>
          <w:szCs w:val="18"/>
        </w:rPr>
        <w:t>6. 首次安装及每次附着顶升后，安装单位均应按此表对塔式起重机进行自检。</w:t>
      </w:r>
    </w:p>
    <w:p w14:paraId="475FDF7A">
      <w:pPr>
        <w:tabs>
          <w:tab w:val="left" w:pos="0"/>
          <w:tab w:val="center" w:pos="4153"/>
          <w:tab w:val="right" w:pos="8306"/>
        </w:tabs>
        <w:spacing w:line="340" w:lineRule="exact"/>
        <w:jc w:val="center"/>
        <w:rPr>
          <w:rFonts w:eastAsia="黑体"/>
          <w:bCs/>
          <w:szCs w:val="21"/>
        </w:rPr>
      </w:pPr>
    </w:p>
    <w:p w14:paraId="57CEBE3F">
      <w:pPr>
        <w:spacing w:line="340" w:lineRule="exact"/>
        <w:jc w:val="center"/>
        <w:rPr>
          <w:bCs/>
          <w:szCs w:val="21"/>
        </w:rPr>
      </w:pPr>
    </w:p>
    <w:p w14:paraId="637CEE5A">
      <w:pPr>
        <w:spacing w:line="340" w:lineRule="exact"/>
        <w:jc w:val="center"/>
        <w:rPr>
          <w:rFonts w:eastAsia="黑体"/>
          <w:b/>
          <w:bCs/>
          <w:sz w:val="28"/>
          <w:szCs w:val="28"/>
        </w:rPr>
      </w:pPr>
      <w:r>
        <w:rPr>
          <w:bCs/>
          <w:szCs w:val="21"/>
        </w:rPr>
        <w:br w:type="page"/>
      </w:r>
      <w:r>
        <w:rPr>
          <w:rFonts w:hint="eastAsia" w:ascii="宋体" w:hAnsi="宋体"/>
          <w:b/>
          <w:bCs/>
          <w:sz w:val="28"/>
          <w:szCs w:val="28"/>
        </w:rPr>
        <w:t xml:space="preserve"> </w:t>
      </w:r>
      <w:r>
        <w:rPr>
          <w:rFonts w:ascii="宋体" w:hAnsi="宋体"/>
          <w:b/>
          <w:bCs/>
          <w:sz w:val="28"/>
          <w:szCs w:val="28"/>
        </w:rPr>
        <w:t>建筑施工起重机械安装</w:t>
      </w:r>
      <w:r>
        <w:rPr>
          <w:rFonts w:hint="eastAsia" w:ascii="宋体" w:hAnsi="宋体"/>
          <w:b/>
          <w:bCs/>
          <w:sz w:val="28"/>
          <w:szCs w:val="28"/>
        </w:rPr>
        <w:t>后</w:t>
      </w:r>
      <w:r>
        <w:rPr>
          <w:rFonts w:ascii="宋体" w:hAnsi="宋体"/>
          <w:b/>
          <w:bCs/>
          <w:sz w:val="28"/>
          <w:szCs w:val="28"/>
        </w:rPr>
        <w:t>自检表</w:t>
      </w:r>
      <w:r>
        <w:rPr>
          <w:rFonts w:hint="eastAsia" w:ascii="楷体" w:hAnsi="楷体" w:eastAsia="楷体" w:cs="楷体"/>
          <w:b/>
          <w:bCs/>
          <w:sz w:val="28"/>
          <w:szCs w:val="28"/>
        </w:rPr>
        <w:t>（施工升降机）</w:t>
      </w:r>
    </w:p>
    <w:p w14:paraId="679BA268">
      <w:pPr>
        <w:pStyle w:val="5"/>
        <w:jc w:val="both"/>
        <w:rPr>
          <w:b/>
        </w:rPr>
      </w:pPr>
      <w:r>
        <w:rPr>
          <w:rFonts w:eastAsia="黑体"/>
          <w:b/>
          <w:bCs/>
          <w:szCs w:val="21"/>
        </w:rPr>
        <w:t>表8.1.</w:t>
      </w:r>
      <w:r>
        <w:rPr>
          <w:rFonts w:hint="eastAsia" w:eastAsia="黑体"/>
          <w:b/>
          <w:bCs/>
          <w:szCs w:val="21"/>
        </w:rPr>
        <w:t>9-2</w:t>
      </w:r>
    </w:p>
    <w:tbl>
      <w:tblPr>
        <w:tblStyle w:val="22"/>
        <w:tblW w:w="99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18"/>
        <w:gridCol w:w="710"/>
        <w:gridCol w:w="1799"/>
        <w:gridCol w:w="6"/>
        <w:gridCol w:w="1258"/>
        <w:gridCol w:w="1089"/>
        <w:gridCol w:w="122"/>
        <w:gridCol w:w="1522"/>
        <w:gridCol w:w="6"/>
        <w:gridCol w:w="1296"/>
        <w:gridCol w:w="6"/>
        <w:gridCol w:w="1436"/>
        <w:gridCol w:w="6"/>
      </w:tblGrid>
      <w:tr w14:paraId="7959EF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74" w:hRule="atLeast"/>
          <w:jc w:val="center"/>
        </w:trPr>
        <w:tc>
          <w:tcPr>
            <w:tcW w:w="1428" w:type="dxa"/>
            <w:gridSpan w:val="2"/>
            <w:vAlign w:val="center"/>
          </w:tcPr>
          <w:p w14:paraId="6ADA413E">
            <w:pPr>
              <w:tabs>
                <w:tab w:val="left" w:pos="0"/>
                <w:tab w:val="center" w:pos="4153"/>
                <w:tab w:val="right" w:pos="8306"/>
              </w:tabs>
              <w:spacing w:line="340" w:lineRule="exact"/>
              <w:jc w:val="center"/>
              <w:rPr>
                <w:bCs/>
                <w:sz w:val="18"/>
                <w:szCs w:val="18"/>
              </w:rPr>
            </w:pPr>
            <w:r>
              <w:rPr>
                <w:bCs/>
                <w:sz w:val="18"/>
                <w:szCs w:val="18"/>
              </w:rPr>
              <w:t>工程名称</w:t>
            </w:r>
          </w:p>
        </w:tc>
        <w:tc>
          <w:tcPr>
            <w:tcW w:w="5796" w:type="dxa"/>
            <w:gridSpan w:val="6"/>
            <w:vAlign w:val="center"/>
          </w:tcPr>
          <w:p w14:paraId="28264467">
            <w:pPr>
              <w:tabs>
                <w:tab w:val="left" w:pos="0"/>
                <w:tab w:val="center" w:pos="4153"/>
                <w:tab w:val="right" w:pos="8306"/>
              </w:tabs>
              <w:spacing w:line="340" w:lineRule="exact"/>
              <w:jc w:val="center"/>
              <w:rPr>
                <w:bCs/>
                <w:sz w:val="18"/>
                <w:szCs w:val="18"/>
              </w:rPr>
            </w:pPr>
          </w:p>
        </w:tc>
        <w:tc>
          <w:tcPr>
            <w:tcW w:w="1302" w:type="dxa"/>
            <w:gridSpan w:val="2"/>
            <w:tcBorders>
              <w:bottom w:val="single" w:color="auto" w:sz="4" w:space="0"/>
            </w:tcBorders>
            <w:vAlign w:val="center"/>
          </w:tcPr>
          <w:p w14:paraId="7EFBAFB6">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442" w:type="dxa"/>
            <w:gridSpan w:val="2"/>
            <w:tcBorders>
              <w:bottom w:val="single" w:color="auto" w:sz="4" w:space="0"/>
            </w:tcBorders>
            <w:vAlign w:val="center"/>
          </w:tcPr>
          <w:p w14:paraId="29F9F34A">
            <w:pPr>
              <w:tabs>
                <w:tab w:val="left" w:pos="0"/>
                <w:tab w:val="center" w:pos="4153"/>
                <w:tab w:val="right" w:pos="8306"/>
              </w:tabs>
              <w:spacing w:line="340" w:lineRule="exact"/>
              <w:jc w:val="center"/>
              <w:rPr>
                <w:bCs/>
                <w:sz w:val="18"/>
                <w:szCs w:val="18"/>
              </w:rPr>
            </w:pPr>
          </w:p>
        </w:tc>
      </w:tr>
      <w:tr w14:paraId="4A124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18" w:hRule="atLeast"/>
          <w:jc w:val="center"/>
        </w:trPr>
        <w:tc>
          <w:tcPr>
            <w:tcW w:w="1428" w:type="dxa"/>
            <w:gridSpan w:val="2"/>
            <w:vAlign w:val="center"/>
          </w:tcPr>
          <w:p w14:paraId="47FE6D4B">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3063" w:type="dxa"/>
            <w:gridSpan w:val="3"/>
            <w:vAlign w:val="center"/>
          </w:tcPr>
          <w:p w14:paraId="7760DF66">
            <w:pPr>
              <w:tabs>
                <w:tab w:val="left" w:pos="0"/>
                <w:tab w:val="center" w:pos="4153"/>
                <w:tab w:val="right" w:pos="8306"/>
              </w:tabs>
              <w:spacing w:line="340" w:lineRule="exact"/>
              <w:jc w:val="center"/>
              <w:rPr>
                <w:bCs/>
                <w:sz w:val="18"/>
                <w:szCs w:val="18"/>
              </w:rPr>
            </w:pPr>
          </w:p>
        </w:tc>
        <w:tc>
          <w:tcPr>
            <w:tcW w:w="1211" w:type="dxa"/>
            <w:gridSpan w:val="2"/>
            <w:vAlign w:val="center"/>
          </w:tcPr>
          <w:p w14:paraId="769986B1">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22" w:type="dxa"/>
            <w:vAlign w:val="center"/>
          </w:tcPr>
          <w:p w14:paraId="78DB1CDE">
            <w:pPr>
              <w:tabs>
                <w:tab w:val="left" w:pos="0"/>
                <w:tab w:val="left" w:pos="1533"/>
                <w:tab w:val="center" w:pos="4153"/>
                <w:tab w:val="right" w:pos="8306"/>
              </w:tabs>
              <w:spacing w:line="340" w:lineRule="exact"/>
              <w:jc w:val="center"/>
              <w:rPr>
                <w:bCs/>
                <w:sz w:val="18"/>
                <w:szCs w:val="18"/>
              </w:rPr>
            </w:pPr>
          </w:p>
        </w:tc>
        <w:tc>
          <w:tcPr>
            <w:tcW w:w="1302" w:type="dxa"/>
            <w:gridSpan w:val="2"/>
            <w:vAlign w:val="center"/>
          </w:tcPr>
          <w:p w14:paraId="57EC3A95">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442" w:type="dxa"/>
            <w:gridSpan w:val="2"/>
            <w:vAlign w:val="center"/>
          </w:tcPr>
          <w:p w14:paraId="27E656F6">
            <w:pPr>
              <w:tabs>
                <w:tab w:val="left" w:pos="0"/>
                <w:tab w:val="left" w:pos="1533"/>
                <w:tab w:val="center" w:pos="4153"/>
                <w:tab w:val="right" w:pos="8306"/>
              </w:tabs>
              <w:spacing w:line="340" w:lineRule="exact"/>
              <w:jc w:val="left"/>
              <w:rPr>
                <w:bCs/>
                <w:sz w:val="18"/>
                <w:szCs w:val="18"/>
              </w:rPr>
            </w:pPr>
          </w:p>
        </w:tc>
      </w:tr>
      <w:tr w14:paraId="20E98E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10" w:hRule="atLeast"/>
          <w:jc w:val="center"/>
        </w:trPr>
        <w:tc>
          <w:tcPr>
            <w:tcW w:w="1428" w:type="dxa"/>
            <w:gridSpan w:val="2"/>
            <w:vAlign w:val="center"/>
          </w:tcPr>
          <w:p w14:paraId="6C517525">
            <w:pPr>
              <w:tabs>
                <w:tab w:val="left" w:pos="0"/>
                <w:tab w:val="center" w:pos="4153"/>
                <w:tab w:val="right" w:pos="8306"/>
              </w:tabs>
              <w:spacing w:line="340" w:lineRule="exact"/>
              <w:jc w:val="center"/>
              <w:rPr>
                <w:bCs/>
                <w:sz w:val="18"/>
                <w:szCs w:val="18"/>
              </w:rPr>
            </w:pPr>
            <w:r>
              <w:rPr>
                <w:bCs/>
                <w:sz w:val="18"/>
                <w:szCs w:val="18"/>
              </w:rPr>
              <w:t>制造单位</w:t>
            </w:r>
          </w:p>
        </w:tc>
        <w:tc>
          <w:tcPr>
            <w:tcW w:w="3063" w:type="dxa"/>
            <w:gridSpan w:val="3"/>
            <w:vAlign w:val="center"/>
          </w:tcPr>
          <w:p w14:paraId="3315F862">
            <w:pPr>
              <w:tabs>
                <w:tab w:val="left" w:pos="0"/>
                <w:tab w:val="center" w:pos="4153"/>
                <w:tab w:val="right" w:pos="8306"/>
              </w:tabs>
              <w:spacing w:line="340" w:lineRule="exact"/>
              <w:jc w:val="center"/>
              <w:rPr>
                <w:bCs/>
                <w:sz w:val="18"/>
                <w:szCs w:val="18"/>
              </w:rPr>
            </w:pPr>
          </w:p>
        </w:tc>
        <w:tc>
          <w:tcPr>
            <w:tcW w:w="1211" w:type="dxa"/>
            <w:gridSpan w:val="2"/>
            <w:vAlign w:val="center"/>
          </w:tcPr>
          <w:p w14:paraId="68165E62">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22" w:type="dxa"/>
            <w:vAlign w:val="center"/>
          </w:tcPr>
          <w:p w14:paraId="0923548F">
            <w:pPr>
              <w:tabs>
                <w:tab w:val="left" w:pos="0"/>
                <w:tab w:val="center" w:pos="4153"/>
                <w:tab w:val="right" w:pos="8306"/>
              </w:tabs>
              <w:spacing w:line="340" w:lineRule="exact"/>
              <w:jc w:val="center"/>
              <w:rPr>
                <w:bCs/>
                <w:sz w:val="18"/>
                <w:szCs w:val="18"/>
              </w:rPr>
            </w:pPr>
          </w:p>
        </w:tc>
        <w:tc>
          <w:tcPr>
            <w:tcW w:w="1302" w:type="dxa"/>
            <w:gridSpan w:val="2"/>
            <w:vAlign w:val="center"/>
          </w:tcPr>
          <w:p w14:paraId="3FF91DCA">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442" w:type="dxa"/>
            <w:gridSpan w:val="2"/>
            <w:vAlign w:val="center"/>
          </w:tcPr>
          <w:p w14:paraId="281D4AC7">
            <w:pPr>
              <w:tabs>
                <w:tab w:val="left" w:pos="0"/>
                <w:tab w:val="center" w:pos="4153"/>
                <w:tab w:val="right" w:pos="8306"/>
              </w:tabs>
              <w:spacing w:line="340" w:lineRule="exact"/>
              <w:jc w:val="center"/>
              <w:rPr>
                <w:bCs/>
                <w:sz w:val="18"/>
                <w:szCs w:val="18"/>
              </w:rPr>
            </w:pPr>
          </w:p>
        </w:tc>
      </w:tr>
      <w:tr w14:paraId="759066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16" w:hRule="atLeast"/>
          <w:jc w:val="center"/>
        </w:trPr>
        <w:tc>
          <w:tcPr>
            <w:tcW w:w="1428" w:type="dxa"/>
            <w:gridSpan w:val="2"/>
            <w:vAlign w:val="center"/>
          </w:tcPr>
          <w:p w14:paraId="53C0CDDA">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3063" w:type="dxa"/>
            <w:gridSpan w:val="3"/>
            <w:vAlign w:val="center"/>
          </w:tcPr>
          <w:p w14:paraId="7605F574">
            <w:pPr>
              <w:tabs>
                <w:tab w:val="left" w:pos="0"/>
                <w:tab w:val="center" w:pos="4153"/>
                <w:tab w:val="right" w:pos="8306"/>
              </w:tabs>
              <w:spacing w:line="340" w:lineRule="exact"/>
              <w:jc w:val="center"/>
              <w:rPr>
                <w:bCs/>
                <w:sz w:val="18"/>
                <w:szCs w:val="18"/>
              </w:rPr>
            </w:pPr>
          </w:p>
        </w:tc>
        <w:tc>
          <w:tcPr>
            <w:tcW w:w="1211" w:type="dxa"/>
            <w:gridSpan w:val="2"/>
            <w:vAlign w:val="center"/>
          </w:tcPr>
          <w:p w14:paraId="075C7E0B">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22" w:type="dxa"/>
            <w:vAlign w:val="center"/>
          </w:tcPr>
          <w:p w14:paraId="09FB4270">
            <w:pPr>
              <w:tabs>
                <w:tab w:val="left" w:pos="0"/>
                <w:tab w:val="center" w:pos="4153"/>
                <w:tab w:val="right" w:pos="8306"/>
              </w:tabs>
              <w:spacing w:line="340" w:lineRule="exact"/>
              <w:jc w:val="center"/>
              <w:rPr>
                <w:bCs/>
                <w:sz w:val="18"/>
                <w:szCs w:val="18"/>
              </w:rPr>
            </w:pPr>
          </w:p>
        </w:tc>
        <w:tc>
          <w:tcPr>
            <w:tcW w:w="1302" w:type="dxa"/>
            <w:gridSpan w:val="2"/>
            <w:vAlign w:val="center"/>
          </w:tcPr>
          <w:p w14:paraId="169B2D07">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442" w:type="dxa"/>
            <w:gridSpan w:val="2"/>
            <w:vAlign w:val="center"/>
          </w:tcPr>
          <w:p w14:paraId="463C0811">
            <w:pPr>
              <w:tabs>
                <w:tab w:val="left" w:pos="0"/>
                <w:tab w:val="center" w:pos="4153"/>
                <w:tab w:val="right" w:pos="8306"/>
              </w:tabs>
            </w:pPr>
            <w:r>
              <w:rPr>
                <w:rFonts w:hint="eastAsia" w:ascii="宋体" w:hAnsi="宋体"/>
                <w:szCs w:val="21"/>
              </w:rPr>
              <w:t>□</w:t>
            </w:r>
            <w:r>
              <w:rPr>
                <w:rFonts w:hint="eastAsia"/>
                <w:sz w:val="18"/>
                <w:szCs w:val="18"/>
              </w:rPr>
              <w:t xml:space="preserve"> 初始高度</w:t>
            </w:r>
          </w:p>
          <w:p w14:paraId="3863F1F8">
            <w:pPr>
              <w:pStyle w:val="5"/>
              <w:jc w:val="both"/>
            </w:pPr>
            <w:r>
              <w:rPr>
                <w:rFonts w:hint="eastAsia" w:ascii="宋体" w:hAnsi="宋体"/>
                <w:szCs w:val="21"/>
              </w:rPr>
              <w:t>□</w:t>
            </w:r>
            <w:r>
              <w:rPr>
                <w:rFonts w:hint="eastAsia"/>
                <w:sz w:val="18"/>
                <w:szCs w:val="18"/>
              </w:rPr>
              <w:t xml:space="preserve"> </w:t>
            </w:r>
            <w:r>
              <w:rPr>
                <w:rFonts w:hint="eastAsia"/>
                <w:bCs/>
                <w:sz w:val="18"/>
                <w:szCs w:val="18"/>
              </w:rPr>
              <w:t>附着加节</w:t>
            </w:r>
          </w:p>
        </w:tc>
      </w:tr>
      <w:tr w14:paraId="14E9E1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21" w:hRule="atLeast"/>
          <w:jc w:val="center"/>
        </w:trPr>
        <w:tc>
          <w:tcPr>
            <w:tcW w:w="1428" w:type="dxa"/>
            <w:gridSpan w:val="2"/>
            <w:vAlign w:val="center"/>
          </w:tcPr>
          <w:p w14:paraId="0C699BB6">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796" w:type="dxa"/>
            <w:gridSpan w:val="6"/>
            <w:vAlign w:val="center"/>
          </w:tcPr>
          <w:p w14:paraId="79F8793E">
            <w:pPr>
              <w:tabs>
                <w:tab w:val="left" w:pos="0"/>
                <w:tab w:val="center" w:pos="4153"/>
                <w:tab w:val="right" w:pos="8306"/>
              </w:tabs>
              <w:spacing w:line="340" w:lineRule="exact"/>
              <w:rPr>
                <w:bCs/>
                <w:sz w:val="18"/>
                <w:szCs w:val="18"/>
              </w:rPr>
            </w:pPr>
            <w:r>
              <w:rPr>
                <w:rFonts w:hint="eastAsia" w:ascii="宋体" w:hAnsi="宋体"/>
                <w:sz w:val="18"/>
                <w:szCs w:val="18"/>
              </w:rPr>
              <w:t>□安装</w:t>
            </w:r>
            <w:r>
              <w:rPr>
                <w:rFonts w:hint="eastAsia"/>
                <w:sz w:val="18"/>
                <w:szCs w:val="18"/>
              </w:rPr>
              <w:t xml:space="preserve">初始高度； </w:t>
            </w:r>
            <w:r>
              <w:rPr>
                <w:rFonts w:hint="eastAsia" w:ascii="宋体" w:hAnsi="宋体"/>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w:t>
            </w:r>
            <w:r>
              <w:rPr>
                <w:rFonts w:hint="eastAsia" w:ascii="宋体" w:hAnsi="宋体"/>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302" w:type="dxa"/>
            <w:gridSpan w:val="2"/>
            <w:vAlign w:val="center"/>
          </w:tcPr>
          <w:p w14:paraId="5D2FE906">
            <w:pPr>
              <w:tabs>
                <w:tab w:val="left" w:pos="0"/>
                <w:tab w:val="center" w:pos="4153"/>
                <w:tab w:val="right" w:pos="8306"/>
              </w:tabs>
              <w:spacing w:line="340" w:lineRule="exact"/>
              <w:jc w:val="center"/>
              <w:rPr>
                <w:bCs/>
                <w:sz w:val="18"/>
                <w:szCs w:val="18"/>
              </w:rPr>
            </w:pPr>
            <w:r>
              <w:rPr>
                <w:rFonts w:hint="eastAsia"/>
                <w:bCs/>
                <w:sz w:val="18"/>
                <w:szCs w:val="18"/>
              </w:rPr>
              <w:t>自检总高度</w:t>
            </w:r>
          </w:p>
        </w:tc>
        <w:tc>
          <w:tcPr>
            <w:tcW w:w="1442" w:type="dxa"/>
            <w:gridSpan w:val="2"/>
          </w:tcPr>
          <w:p w14:paraId="7FDA7D4B">
            <w:pPr>
              <w:tabs>
                <w:tab w:val="left" w:pos="0"/>
                <w:tab w:val="center" w:pos="4153"/>
                <w:tab w:val="right" w:pos="8306"/>
              </w:tabs>
              <w:spacing w:line="340" w:lineRule="exact"/>
              <w:jc w:val="center"/>
              <w:rPr>
                <w:bCs/>
                <w:sz w:val="18"/>
                <w:szCs w:val="18"/>
              </w:rPr>
            </w:pPr>
            <w:r>
              <w:rPr>
                <w:rFonts w:hint="eastAsia"/>
                <w:bCs/>
                <w:sz w:val="18"/>
                <w:szCs w:val="18"/>
              </w:rPr>
              <w:t xml:space="preserve">   m</w:t>
            </w:r>
          </w:p>
        </w:tc>
      </w:tr>
      <w:tr w14:paraId="71F046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13" w:hRule="atLeast"/>
          <w:jc w:val="center"/>
        </w:trPr>
        <w:tc>
          <w:tcPr>
            <w:tcW w:w="3227" w:type="dxa"/>
            <w:gridSpan w:val="3"/>
            <w:vAlign w:val="center"/>
          </w:tcPr>
          <w:p w14:paraId="62ED1DD4">
            <w:pPr>
              <w:tabs>
                <w:tab w:val="left" w:pos="0"/>
                <w:tab w:val="center" w:pos="4153"/>
                <w:tab w:val="right" w:pos="8306"/>
              </w:tabs>
              <w:spacing w:line="280" w:lineRule="exact"/>
              <w:jc w:val="center"/>
              <w:rPr>
                <w:rFonts w:ascii="宋体" w:hAnsi="宋体"/>
                <w:bCs/>
                <w:sz w:val="18"/>
                <w:szCs w:val="18"/>
              </w:rPr>
            </w:pPr>
            <w:r>
              <w:rPr>
                <w:bCs/>
                <w:sz w:val="18"/>
                <w:szCs w:val="18"/>
              </w:rPr>
              <w:t>检查结果代号</w:t>
            </w:r>
            <w:r>
              <w:rPr>
                <w:rFonts w:hint="eastAsia"/>
                <w:bCs/>
                <w:sz w:val="18"/>
                <w:szCs w:val="18"/>
              </w:rPr>
              <w:t>使用</w:t>
            </w:r>
            <w:r>
              <w:rPr>
                <w:bCs/>
                <w:sz w:val="18"/>
                <w:szCs w:val="18"/>
              </w:rPr>
              <w:t>说明</w:t>
            </w:r>
          </w:p>
        </w:tc>
        <w:tc>
          <w:tcPr>
            <w:tcW w:w="6741" w:type="dxa"/>
            <w:gridSpan w:val="9"/>
            <w:vAlign w:val="center"/>
          </w:tcPr>
          <w:p w14:paraId="6CCC3B9E">
            <w:pPr>
              <w:tabs>
                <w:tab w:val="left" w:pos="0"/>
                <w:tab w:val="center" w:pos="4153"/>
                <w:tab w:val="right" w:pos="8306"/>
              </w:tabs>
              <w:spacing w:line="280" w:lineRule="exact"/>
              <w:jc w:val="center"/>
              <w:rPr>
                <w:rFonts w:ascii="宋体" w:hAnsi="宋体"/>
                <w:bCs/>
                <w:sz w:val="18"/>
                <w:szCs w:val="18"/>
              </w:rPr>
            </w:pPr>
            <w:r>
              <w:rPr>
                <w:rFonts w:ascii="宋体" w:hAnsi="宋体"/>
                <w:bCs/>
                <w:sz w:val="18"/>
                <w:szCs w:val="18"/>
              </w:rPr>
              <w:t>√=合格   ○=整改后合格    ×=不合格    无=无此项</w:t>
            </w:r>
          </w:p>
        </w:tc>
      </w:tr>
      <w:tr w14:paraId="60D5E9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264" w:hRule="atLeast"/>
          <w:jc w:val="center"/>
        </w:trPr>
        <w:tc>
          <w:tcPr>
            <w:tcW w:w="718" w:type="dxa"/>
          </w:tcPr>
          <w:p w14:paraId="43521FDE">
            <w:pPr>
              <w:tabs>
                <w:tab w:val="left" w:pos="0"/>
                <w:tab w:val="center" w:pos="4153"/>
                <w:tab w:val="right" w:pos="8306"/>
              </w:tabs>
              <w:spacing w:line="280" w:lineRule="exact"/>
              <w:jc w:val="center"/>
              <w:rPr>
                <w:bCs/>
                <w:sz w:val="18"/>
                <w:szCs w:val="18"/>
              </w:rPr>
            </w:pPr>
            <w:r>
              <w:rPr>
                <w:bCs/>
                <w:sz w:val="18"/>
                <w:szCs w:val="18"/>
              </w:rPr>
              <w:t>名称</w:t>
            </w:r>
          </w:p>
        </w:tc>
        <w:tc>
          <w:tcPr>
            <w:tcW w:w="710" w:type="dxa"/>
          </w:tcPr>
          <w:p w14:paraId="55478462">
            <w:pPr>
              <w:tabs>
                <w:tab w:val="left" w:pos="0"/>
                <w:tab w:val="center" w:pos="4153"/>
                <w:tab w:val="right" w:pos="8306"/>
              </w:tabs>
              <w:spacing w:line="280" w:lineRule="exact"/>
              <w:jc w:val="center"/>
              <w:rPr>
                <w:bCs/>
                <w:sz w:val="18"/>
                <w:szCs w:val="18"/>
              </w:rPr>
            </w:pPr>
            <w:r>
              <w:rPr>
                <w:bCs/>
                <w:sz w:val="18"/>
                <w:szCs w:val="18"/>
              </w:rPr>
              <w:t>序号</w:t>
            </w:r>
          </w:p>
        </w:tc>
        <w:tc>
          <w:tcPr>
            <w:tcW w:w="1799" w:type="dxa"/>
          </w:tcPr>
          <w:p w14:paraId="4117DFED">
            <w:pPr>
              <w:tabs>
                <w:tab w:val="left" w:pos="0"/>
                <w:tab w:val="center" w:pos="4153"/>
                <w:tab w:val="right" w:pos="8306"/>
              </w:tabs>
              <w:spacing w:line="280" w:lineRule="exact"/>
              <w:jc w:val="center"/>
              <w:rPr>
                <w:bCs/>
                <w:sz w:val="18"/>
                <w:szCs w:val="18"/>
              </w:rPr>
            </w:pPr>
            <w:r>
              <w:rPr>
                <w:bCs/>
                <w:sz w:val="18"/>
                <w:szCs w:val="18"/>
              </w:rPr>
              <w:t>检查项目</w:t>
            </w:r>
          </w:p>
        </w:tc>
        <w:tc>
          <w:tcPr>
            <w:tcW w:w="3997" w:type="dxa"/>
            <w:gridSpan w:val="5"/>
          </w:tcPr>
          <w:p w14:paraId="6DC504F2">
            <w:pPr>
              <w:tabs>
                <w:tab w:val="left" w:pos="0"/>
                <w:tab w:val="center" w:pos="4153"/>
                <w:tab w:val="right" w:pos="8306"/>
              </w:tabs>
              <w:spacing w:line="280" w:lineRule="exact"/>
              <w:jc w:val="center"/>
              <w:rPr>
                <w:bCs/>
                <w:sz w:val="18"/>
                <w:szCs w:val="18"/>
              </w:rPr>
            </w:pPr>
            <w:r>
              <w:rPr>
                <w:bCs/>
                <w:sz w:val="18"/>
                <w:szCs w:val="18"/>
              </w:rPr>
              <w:t>要求</w:t>
            </w:r>
          </w:p>
        </w:tc>
        <w:tc>
          <w:tcPr>
            <w:tcW w:w="1302" w:type="dxa"/>
            <w:gridSpan w:val="2"/>
          </w:tcPr>
          <w:p w14:paraId="75A40921">
            <w:pPr>
              <w:tabs>
                <w:tab w:val="left" w:pos="0"/>
                <w:tab w:val="center" w:pos="4153"/>
                <w:tab w:val="right" w:pos="8306"/>
              </w:tabs>
              <w:spacing w:line="280" w:lineRule="exact"/>
              <w:jc w:val="center"/>
              <w:rPr>
                <w:bCs/>
                <w:sz w:val="18"/>
                <w:szCs w:val="18"/>
              </w:rPr>
            </w:pPr>
            <w:r>
              <w:rPr>
                <w:bCs/>
                <w:sz w:val="18"/>
                <w:szCs w:val="18"/>
              </w:rPr>
              <w:t>检查结果</w:t>
            </w:r>
          </w:p>
        </w:tc>
        <w:tc>
          <w:tcPr>
            <w:tcW w:w="1442" w:type="dxa"/>
            <w:gridSpan w:val="2"/>
          </w:tcPr>
          <w:p w14:paraId="76C6D4B7">
            <w:pPr>
              <w:tabs>
                <w:tab w:val="left" w:pos="0"/>
                <w:tab w:val="center" w:pos="4153"/>
                <w:tab w:val="right" w:pos="8306"/>
              </w:tabs>
              <w:spacing w:line="280" w:lineRule="exact"/>
              <w:jc w:val="center"/>
              <w:rPr>
                <w:bCs/>
                <w:sz w:val="18"/>
                <w:szCs w:val="18"/>
              </w:rPr>
            </w:pPr>
            <w:r>
              <w:rPr>
                <w:bCs/>
                <w:sz w:val="18"/>
                <w:szCs w:val="18"/>
              </w:rPr>
              <w:t>备注</w:t>
            </w:r>
          </w:p>
        </w:tc>
      </w:tr>
      <w:tr w14:paraId="33A35E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5" w:hRule="atLeast"/>
          <w:jc w:val="center"/>
        </w:trPr>
        <w:tc>
          <w:tcPr>
            <w:tcW w:w="718" w:type="dxa"/>
            <w:vMerge w:val="restart"/>
            <w:vAlign w:val="center"/>
          </w:tcPr>
          <w:p w14:paraId="1066E0C1">
            <w:pPr>
              <w:tabs>
                <w:tab w:val="left" w:pos="0"/>
                <w:tab w:val="center" w:pos="4153"/>
                <w:tab w:val="right" w:pos="8306"/>
              </w:tabs>
              <w:spacing w:line="280" w:lineRule="exact"/>
              <w:jc w:val="center"/>
              <w:rPr>
                <w:bCs/>
                <w:sz w:val="18"/>
                <w:szCs w:val="18"/>
              </w:rPr>
            </w:pPr>
            <w:r>
              <w:rPr>
                <w:bCs/>
                <w:sz w:val="18"/>
                <w:szCs w:val="18"/>
              </w:rPr>
              <w:t>资料检查</w:t>
            </w:r>
          </w:p>
        </w:tc>
        <w:tc>
          <w:tcPr>
            <w:tcW w:w="710" w:type="dxa"/>
            <w:vAlign w:val="center"/>
          </w:tcPr>
          <w:p w14:paraId="7B4B90F6">
            <w:pPr>
              <w:tabs>
                <w:tab w:val="left" w:pos="0"/>
                <w:tab w:val="center" w:pos="4153"/>
                <w:tab w:val="right" w:pos="8306"/>
              </w:tabs>
              <w:spacing w:line="280" w:lineRule="exact"/>
              <w:jc w:val="center"/>
              <w:rPr>
                <w:bCs/>
                <w:sz w:val="18"/>
                <w:szCs w:val="18"/>
              </w:rPr>
            </w:pPr>
            <w:r>
              <w:rPr>
                <w:bCs/>
                <w:sz w:val="18"/>
                <w:szCs w:val="18"/>
              </w:rPr>
              <w:t>1</w:t>
            </w:r>
          </w:p>
        </w:tc>
        <w:tc>
          <w:tcPr>
            <w:tcW w:w="1799" w:type="dxa"/>
            <w:vAlign w:val="center"/>
          </w:tcPr>
          <w:p w14:paraId="2F3B90C4">
            <w:pPr>
              <w:tabs>
                <w:tab w:val="left" w:pos="0"/>
                <w:tab w:val="center" w:pos="4153"/>
                <w:tab w:val="right" w:pos="8306"/>
              </w:tabs>
              <w:spacing w:line="280" w:lineRule="exact"/>
              <w:jc w:val="center"/>
              <w:rPr>
                <w:bCs/>
                <w:sz w:val="18"/>
                <w:szCs w:val="18"/>
              </w:rPr>
            </w:pPr>
            <w:r>
              <w:rPr>
                <w:bCs/>
                <w:sz w:val="18"/>
                <w:szCs w:val="18"/>
              </w:rPr>
              <w:t>基础验收表和</w:t>
            </w:r>
          </w:p>
          <w:p w14:paraId="7380AD98">
            <w:pPr>
              <w:tabs>
                <w:tab w:val="left" w:pos="0"/>
                <w:tab w:val="center" w:pos="4153"/>
                <w:tab w:val="right" w:pos="8306"/>
              </w:tabs>
              <w:spacing w:line="280" w:lineRule="exact"/>
              <w:jc w:val="center"/>
              <w:rPr>
                <w:bCs/>
                <w:sz w:val="18"/>
                <w:szCs w:val="18"/>
              </w:rPr>
            </w:pPr>
            <w:r>
              <w:rPr>
                <w:bCs/>
                <w:sz w:val="18"/>
                <w:szCs w:val="18"/>
              </w:rPr>
              <w:t>隐蔽工程验收单</w:t>
            </w:r>
          </w:p>
        </w:tc>
        <w:tc>
          <w:tcPr>
            <w:tcW w:w="3997" w:type="dxa"/>
            <w:gridSpan w:val="5"/>
          </w:tcPr>
          <w:p w14:paraId="488833FC">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14:paraId="32764A31">
            <w:pPr>
              <w:tabs>
                <w:tab w:val="left" w:pos="0"/>
                <w:tab w:val="center" w:pos="4153"/>
                <w:tab w:val="right" w:pos="8306"/>
              </w:tabs>
              <w:spacing w:line="280" w:lineRule="exact"/>
              <w:jc w:val="center"/>
              <w:rPr>
                <w:bCs/>
                <w:sz w:val="18"/>
                <w:szCs w:val="18"/>
              </w:rPr>
            </w:pPr>
          </w:p>
        </w:tc>
        <w:tc>
          <w:tcPr>
            <w:tcW w:w="1442" w:type="dxa"/>
            <w:gridSpan w:val="2"/>
          </w:tcPr>
          <w:p w14:paraId="49448D5D">
            <w:pPr>
              <w:tabs>
                <w:tab w:val="left" w:pos="0"/>
                <w:tab w:val="center" w:pos="4153"/>
                <w:tab w:val="right" w:pos="8306"/>
              </w:tabs>
              <w:spacing w:line="280" w:lineRule="exact"/>
              <w:jc w:val="center"/>
              <w:rPr>
                <w:bCs/>
                <w:sz w:val="18"/>
                <w:szCs w:val="18"/>
              </w:rPr>
            </w:pPr>
          </w:p>
        </w:tc>
      </w:tr>
      <w:tr w14:paraId="4E2AD2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97" w:hRule="atLeast"/>
          <w:jc w:val="center"/>
        </w:trPr>
        <w:tc>
          <w:tcPr>
            <w:tcW w:w="718" w:type="dxa"/>
            <w:vMerge w:val="continue"/>
            <w:vAlign w:val="center"/>
          </w:tcPr>
          <w:p w14:paraId="1D6DE9CF">
            <w:pPr>
              <w:tabs>
                <w:tab w:val="left" w:pos="0"/>
                <w:tab w:val="center" w:pos="4153"/>
                <w:tab w:val="right" w:pos="8306"/>
              </w:tabs>
              <w:spacing w:line="280" w:lineRule="exact"/>
              <w:jc w:val="center"/>
              <w:rPr>
                <w:bCs/>
                <w:sz w:val="18"/>
                <w:szCs w:val="18"/>
              </w:rPr>
            </w:pPr>
          </w:p>
        </w:tc>
        <w:tc>
          <w:tcPr>
            <w:tcW w:w="710" w:type="dxa"/>
            <w:vAlign w:val="center"/>
          </w:tcPr>
          <w:p w14:paraId="5BFDE880">
            <w:pPr>
              <w:tabs>
                <w:tab w:val="left" w:pos="0"/>
                <w:tab w:val="center" w:pos="4153"/>
                <w:tab w:val="right" w:pos="8306"/>
              </w:tabs>
              <w:spacing w:line="280" w:lineRule="exact"/>
              <w:jc w:val="center"/>
              <w:rPr>
                <w:bCs/>
                <w:sz w:val="18"/>
                <w:szCs w:val="18"/>
              </w:rPr>
            </w:pPr>
            <w:r>
              <w:rPr>
                <w:bCs/>
                <w:sz w:val="18"/>
                <w:szCs w:val="18"/>
              </w:rPr>
              <w:t>2</w:t>
            </w:r>
          </w:p>
        </w:tc>
        <w:tc>
          <w:tcPr>
            <w:tcW w:w="1799" w:type="dxa"/>
            <w:vAlign w:val="center"/>
          </w:tcPr>
          <w:p w14:paraId="398A7121">
            <w:pPr>
              <w:tabs>
                <w:tab w:val="left" w:pos="0"/>
                <w:tab w:val="center" w:pos="4153"/>
                <w:tab w:val="right" w:pos="8306"/>
              </w:tabs>
              <w:spacing w:line="280" w:lineRule="exact"/>
              <w:jc w:val="center"/>
              <w:rPr>
                <w:bCs/>
                <w:sz w:val="18"/>
                <w:szCs w:val="18"/>
              </w:rPr>
            </w:pPr>
            <w:r>
              <w:rPr>
                <w:bCs/>
                <w:sz w:val="18"/>
                <w:szCs w:val="18"/>
              </w:rPr>
              <w:t>安装方案、安全交底记录</w:t>
            </w:r>
          </w:p>
        </w:tc>
        <w:tc>
          <w:tcPr>
            <w:tcW w:w="3997" w:type="dxa"/>
            <w:gridSpan w:val="5"/>
            <w:vAlign w:val="center"/>
          </w:tcPr>
          <w:p w14:paraId="54281B5E">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14:paraId="35264E36">
            <w:pPr>
              <w:tabs>
                <w:tab w:val="left" w:pos="0"/>
                <w:tab w:val="center" w:pos="4153"/>
                <w:tab w:val="right" w:pos="8306"/>
              </w:tabs>
              <w:spacing w:line="280" w:lineRule="exact"/>
              <w:jc w:val="center"/>
              <w:rPr>
                <w:bCs/>
                <w:sz w:val="18"/>
                <w:szCs w:val="18"/>
              </w:rPr>
            </w:pPr>
          </w:p>
        </w:tc>
        <w:tc>
          <w:tcPr>
            <w:tcW w:w="1442" w:type="dxa"/>
            <w:gridSpan w:val="2"/>
          </w:tcPr>
          <w:p w14:paraId="43C27711">
            <w:pPr>
              <w:tabs>
                <w:tab w:val="left" w:pos="0"/>
                <w:tab w:val="center" w:pos="4153"/>
                <w:tab w:val="right" w:pos="8306"/>
              </w:tabs>
              <w:spacing w:line="280" w:lineRule="exact"/>
              <w:jc w:val="center"/>
              <w:rPr>
                <w:bCs/>
                <w:sz w:val="18"/>
                <w:szCs w:val="18"/>
              </w:rPr>
            </w:pPr>
          </w:p>
        </w:tc>
      </w:tr>
      <w:tr w14:paraId="3994DB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97" w:hRule="atLeast"/>
          <w:jc w:val="center"/>
        </w:trPr>
        <w:tc>
          <w:tcPr>
            <w:tcW w:w="718" w:type="dxa"/>
            <w:vMerge w:val="continue"/>
            <w:vAlign w:val="center"/>
          </w:tcPr>
          <w:p w14:paraId="62345ECB">
            <w:pPr>
              <w:tabs>
                <w:tab w:val="left" w:pos="0"/>
                <w:tab w:val="center" w:pos="4153"/>
                <w:tab w:val="right" w:pos="8306"/>
              </w:tabs>
              <w:spacing w:line="280" w:lineRule="exact"/>
              <w:jc w:val="center"/>
              <w:rPr>
                <w:bCs/>
                <w:sz w:val="18"/>
                <w:szCs w:val="18"/>
              </w:rPr>
            </w:pPr>
          </w:p>
        </w:tc>
        <w:tc>
          <w:tcPr>
            <w:tcW w:w="710" w:type="dxa"/>
            <w:vAlign w:val="center"/>
          </w:tcPr>
          <w:p w14:paraId="7158425C">
            <w:pPr>
              <w:tabs>
                <w:tab w:val="left" w:pos="0"/>
                <w:tab w:val="center" w:pos="4153"/>
                <w:tab w:val="right" w:pos="8306"/>
              </w:tabs>
              <w:spacing w:line="280" w:lineRule="exact"/>
              <w:jc w:val="center"/>
              <w:rPr>
                <w:bCs/>
                <w:sz w:val="18"/>
                <w:szCs w:val="18"/>
              </w:rPr>
            </w:pPr>
            <w:r>
              <w:rPr>
                <w:bCs/>
                <w:sz w:val="18"/>
                <w:szCs w:val="18"/>
              </w:rPr>
              <w:t>3</w:t>
            </w:r>
          </w:p>
        </w:tc>
        <w:tc>
          <w:tcPr>
            <w:tcW w:w="1799" w:type="dxa"/>
            <w:vAlign w:val="center"/>
          </w:tcPr>
          <w:p w14:paraId="261C8500">
            <w:pPr>
              <w:tabs>
                <w:tab w:val="left" w:pos="0"/>
                <w:tab w:val="center" w:pos="4153"/>
                <w:tab w:val="right" w:pos="8306"/>
              </w:tabs>
              <w:spacing w:line="280" w:lineRule="exact"/>
              <w:jc w:val="center"/>
              <w:rPr>
                <w:bCs/>
                <w:sz w:val="18"/>
                <w:szCs w:val="18"/>
              </w:rPr>
            </w:pPr>
            <w:r>
              <w:rPr>
                <w:bCs/>
                <w:sz w:val="18"/>
                <w:szCs w:val="18"/>
              </w:rPr>
              <w:t>转场保养作业单</w:t>
            </w:r>
          </w:p>
        </w:tc>
        <w:tc>
          <w:tcPr>
            <w:tcW w:w="3997" w:type="dxa"/>
            <w:gridSpan w:val="5"/>
            <w:vAlign w:val="center"/>
          </w:tcPr>
          <w:p w14:paraId="2065E543">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14:paraId="23801F8D">
            <w:pPr>
              <w:tabs>
                <w:tab w:val="left" w:pos="0"/>
                <w:tab w:val="center" w:pos="4153"/>
                <w:tab w:val="right" w:pos="8306"/>
              </w:tabs>
              <w:spacing w:line="280" w:lineRule="exact"/>
              <w:jc w:val="center"/>
              <w:rPr>
                <w:bCs/>
                <w:sz w:val="18"/>
                <w:szCs w:val="18"/>
              </w:rPr>
            </w:pPr>
          </w:p>
        </w:tc>
        <w:tc>
          <w:tcPr>
            <w:tcW w:w="1442" w:type="dxa"/>
            <w:gridSpan w:val="2"/>
          </w:tcPr>
          <w:p w14:paraId="40FD4E3C">
            <w:pPr>
              <w:tabs>
                <w:tab w:val="left" w:pos="0"/>
                <w:tab w:val="center" w:pos="4153"/>
                <w:tab w:val="right" w:pos="8306"/>
              </w:tabs>
              <w:spacing w:line="280" w:lineRule="exact"/>
              <w:jc w:val="center"/>
              <w:rPr>
                <w:bCs/>
                <w:sz w:val="18"/>
                <w:szCs w:val="18"/>
              </w:rPr>
            </w:pPr>
          </w:p>
        </w:tc>
      </w:tr>
      <w:tr w14:paraId="673F2D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97" w:hRule="atLeast"/>
          <w:jc w:val="center"/>
        </w:trPr>
        <w:tc>
          <w:tcPr>
            <w:tcW w:w="718" w:type="dxa"/>
            <w:vMerge w:val="restart"/>
            <w:vAlign w:val="center"/>
          </w:tcPr>
          <w:p w14:paraId="7FC5A0E8">
            <w:pPr>
              <w:tabs>
                <w:tab w:val="left" w:pos="0"/>
                <w:tab w:val="center" w:pos="4153"/>
                <w:tab w:val="right" w:pos="8306"/>
              </w:tabs>
              <w:spacing w:line="280" w:lineRule="exact"/>
              <w:jc w:val="center"/>
              <w:rPr>
                <w:bCs/>
                <w:sz w:val="18"/>
                <w:szCs w:val="18"/>
              </w:rPr>
            </w:pPr>
            <w:r>
              <w:rPr>
                <w:bCs/>
                <w:sz w:val="18"/>
                <w:szCs w:val="18"/>
              </w:rPr>
              <w:t>标志</w:t>
            </w:r>
          </w:p>
        </w:tc>
        <w:tc>
          <w:tcPr>
            <w:tcW w:w="710" w:type="dxa"/>
            <w:vAlign w:val="center"/>
          </w:tcPr>
          <w:p w14:paraId="4A553F57">
            <w:pPr>
              <w:tabs>
                <w:tab w:val="left" w:pos="0"/>
                <w:tab w:val="center" w:pos="4153"/>
                <w:tab w:val="right" w:pos="8306"/>
              </w:tabs>
              <w:spacing w:line="280" w:lineRule="exact"/>
              <w:jc w:val="center"/>
              <w:rPr>
                <w:bCs/>
                <w:sz w:val="18"/>
                <w:szCs w:val="18"/>
              </w:rPr>
            </w:pPr>
            <w:r>
              <w:rPr>
                <w:bCs/>
                <w:sz w:val="18"/>
                <w:szCs w:val="18"/>
              </w:rPr>
              <w:t>4</w:t>
            </w:r>
          </w:p>
        </w:tc>
        <w:tc>
          <w:tcPr>
            <w:tcW w:w="1799" w:type="dxa"/>
            <w:vAlign w:val="center"/>
          </w:tcPr>
          <w:p w14:paraId="7F816211">
            <w:pPr>
              <w:tabs>
                <w:tab w:val="left" w:pos="0"/>
                <w:tab w:val="center" w:pos="4153"/>
                <w:tab w:val="right" w:pos="8306"/>
              </w:tabs>
              <w:spacing w:line="280" w:lineRule="exact"/>
              <w:jc w:val="center"/>
              <w:rPr>
                <w:bCs/>
                <w:sz w:val="18"/>
                <w:szCs w:val="18"/>
              </w:rPr>
            </w:pPr>
            <w:r>
              <w:rPr>
                <w:rFonts w:hint="eastAsia"/>
                <w:bCs/>
                <w:sz w:val="18"/>
                <w:szCs w:val="18"/>
              </w:rPr>
              <w:t>设备备案</w:t>
            </w:r>
            <w:r>
              <w:rPr>
                <w:bCs/>
                <w:sz w:val="18"/>
                <w:szCs w:val="18"/>
              </w:rPr>
              <w:t>编号牌</w:t>
            </w:r>
          </w:p>
        </w:tc>
        <w:tc>
          <w:tcPr>
            <w:tcW w:w="3997" w:type="dxa"/>
            <w:gridSpan w:val="5"/>
            <w:vAlign w:val="center"/>
          </w:tcPr>
          <w:p w14:paraId="5C85F5DE">
            <w:pPr>
              <w:tabs>
                <w:tab w:val="left" w:pos="0"/>
                <w:tab w:val="center" w:pos="4153"/>
                <w:tab w:val="right" w:pos="8306"/>
              </w:tabs>
              <w:spacing w:line="280" w:lineRule="exact"/>
              <w:rPr>
                <w:bCs/>
                <w:sz w:val="18"/>
                <w:szCs w:val="18"/>
              </w:rPr>
            </w:pPr>
            <w:r>
              <w:rPr>
                <w:bCs/>
                <w:sz w:val="18"/>
                <w:szCs w:val="18"/>
              </w:rPr>
              <w:t>应设置在规定位置</w:t>
            </w:r>
          </w:p>
        </w:tc>
        <w:tc>
          <w:tcPr>
            <w:tcW w:w="1302" w:type="dxa"/>
            <w:gridSpan w:val="2"/>
          </w:tcPr>
          <w:p w14:paraId="5157B398">
            <w:pPr>
              <w:tabs>
                <w:tab w:val="left" w:pos="0"/>
                <w:tab w:val="center" w:pos="4153"/>
                <w:tab w:val="right" w:pos="8306"/>
              </w:tabs>
              <w:spacing w:line="280" w:lineRule="exact"/>
              <w:jc w:val="center"/>
              <w:rPr>
                <w:bCs/>
                <w:sz w:val="18"/>
                <w:szCs w:val="18"/>
              </w:rPr>
            </w:pPr>
          </w:p>
        </w:tc>
        <w:tc>
          <w:tcPr>
            <w:tcW w:w="1442" w:type="dxa"/>
            <w:gridSpan w:val="2"/>
          </w:tcPr>
          <w:p w14:paraId="79E1B6D6">
            <w:pPr>
              <w:tabs>
                <w:tab w:val="left" w:pos="0"/>
                <w:tab w:val="center" w:pos="4153"/>
                <w:tab w:val="right" w:pos="8306"/>
              </w:tabs>
              <w:spacing w:line="280" w:lineRule="exact"/>
              <w:jc w:val="center"/>
              <w:rPr>
                <w:bCs/>
                <w:sz w:val="18"/>
                <w:szCs w:val="18"/>
              </w:rPr>
            </w:pPr>
          </w:p>
        </w:tc>
      </w:tr>
      <w:tr w14:paraId="2E911C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950" w:hRule="atLeast"/>
          <w:jc w:val="center"/>
        </w:trPr>
        <w:tc>
          <w:tcPr>
            <w:tcW w:w="718" w:type="dxa"/>
            <w:vMerge w:val="continue"/>
            <w:vAlign w:val="center"/>
          </w:tcPr>
          <w:p w14:paraId="162BF268">
            <w:pPr>
              <w:tabs>
                <w:tab w:val="left" w:pos="0"/>
                <w:tab w:val="center" w:pos="4153"/>
                <w:tab w:val="right" w:pos="8306"/>
              </w:tabs>
              <w:spacing w:line="280" w:lineRule="exact"/>
              <w:jc w:val="center"/>
              <w:rPr>
                <w:bCs/>
                <w:sz w:val="18"/>
                <w:szCs w:val="18"/>
              </w:rPr>
            </w:pPr>
          </w:p>
        </w:tc>
        <w:tc>
          <w:tcPr>
            <w:tcW w:w="710" w:type="dxa"/>
            <w:vAlign w:val="center"/>
          </w:tcPr>
          <w:p w14:paraId="6BED01C6">
            <w:pPr>
              <w:tabs>
                <w:tab w:val="left" w:pos="0"/>
                <w:tab w:val="center" w:pos="4153"/>
                <w:tab w:val="right" w:pos="8306"/>
              </w:tabs>
              <w:spacing w:line="280" w:lineRule="exact"/>
              <w:jc w:val="center"/>
              <w:rPr>
                <w:bCs/>
                <w:sz w:val="18"/>
                <w:szCs w:val="18"/>
              </w:rPr>
            </w:pPr>
            <w:r>
              <w:rPr>
                <w:bCs/>
                <w:sz w:val="18"/>
                <w:szCs w:val="18"/>
              </w:rPr>
              <w:t>5</w:t>
            </w:r>
          </w:p>
        </w:tc>
        <w:tc>
          <w:tcPr>
            <w:tcW w:w="1799" w:type="dxa"/>
            <w:vAlign w:val="center"/>
          </w:tcPr>
          <w:p w14:paraId="7FA4E964">
            <w:pPr>
              <w:tabs>
                <w:tab w:val="left" w:pos="0"/>
                <w:tab w:val="center" w:pos="4153"/>
                <w:tab w:val="right" w:pos="8306"/>
              </w:tabs>
              <w:spacing w:line="280" w:lineRule="exact"/>
              <w:jc w:val="center"/>
              <w:rPr>
                <w:bCs/>
                <w:sz w:val="18"/>
                <w:szCs w:val="18"/>
              </w:rPr>
            </w:pPr>
            <w:r>
              <w:rPr>
                <w:bCs/>
                <w:sz w:val="18"/>
                <w:szCs w:val="18"/>
              </w:rPr>
              <w:t>警示标志</w:t>
            </w:r>
          </w:p>
        </w:tc>
        <w:tc>
          <w:tcPr>
            <w:tcW w:w="3997" w:type="dxa"/>
            <w:gridSpan w:val="5"/>
            <w:vAlign w:val="center"/>
          </w:tcPr>
          <w:p w14:paraId="6D14931C">
            <w:pPr>
              <w:tabs>
                <w:tab w:val="left" w:pos="0"/>
                <w:tab w:val="center" w:pos="4153"/>
                <w:tab w:val="right" w:pos="8306"/>
              </w:tabs>
              <w:spacing w:line="280" w:lineRule="exact"/>
              <w:rPr>
                <w:bCs/>
                <w:sz w:val="18"/>
                <w:szCs w:val="18"/>
              </w:rPr>
            </w:pPr>
            <w:r>
              <w:rPr>
                <w:bCs/>
                <w:sz w:val="18"/>
                <w:szCs w:val="18"/>
              </w:rPr>
              <w:t>吊笼内应有安全操作规程，操纵按钮及其他危险处应有醒目的警示标志，施工升降机应设限载和楼层标志</w:t>
            </w:r>
          </w:p>
        </w:tc>
        <w:tc>
          <w:tcPr>
            <w:tcW w:w="1302" w:type="dxa"/>
            <w:gridSpan w:val="2"/>
          </w:tcPr>
          <w:p w14:paraId="6E2D3A69">
            <w:pPr>
              <w:tabs>
                <w:tab w:val="left" w:pos="0"/>
                <w:tab w:val="center" w:pos="4153"/>
                <w:tab w:val="right" w:pos="8306"/>
              </w:tabs>
              <w:spacing w:line="280" w:lineRule="exact"/>
              <w:jc w:val="center"/>
              <w:rPr>
                <w:bCs/>
                <w:sz w:val="18"/>
                <w:szCs w:val="18"/>
              </w:rPr>
            </w:pPr>
          </w:p>
        </w:tc>
        <w:tc>
          <w:tcPr>
            <w:tcW w:w="1442" w:type="dxa"/>
            <w:gridSpan w:val="2"/>
          </w:tcPr>
          <w:p w14:paraId="439C1387">
            <w:pPr>
              <w:tabs>
                <w:tab w:val="left" w:pos="0"/>
                <w:tab w:val="center" w:pos="4153"/>
                <w:tab w:val="right" w:pos="8306"/>
              </w:tabs>
              <w:spacing w:line="280" w:lineRule="exact"/>
              <w:jc w:val="center"/>
              <w:rPr>
                <w:bCs/>
                <w:sz w:val="18"/>
                <w:szCs w:val="18"/>
              </w:rPr>
            </w:pPr>
          </w:p>
        </w:tc>
      </w:tr>
      <w:tr w14:paraId="2669B6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986" w:hRule="atLeast"/>
          <w:jc w:val="center"/>
        </w:trPr>
        <w:tc>
          <w:tcPr>
            <w:tcW w:w="718" w:type="dxa"/>
            <w:vMerge w:val="restart"/>
            <w:vAlign w:val="center"/>
          </w:tcPr>
          <w:p w14:paraId="1C5A3A12">
            <w:pPr>
              <w:tabs>
                <w:tab w:val="left" w:pos="0"/>
                <w:tab w:val="center" w:pos="4153"/>
                <w:tab w:val="right" w:pos="8306"/>
              </w:tabs>
              <w:spacing w:line="280" w:lineRule="exact"/>
              <w:jc w:val="center"/>
              <w:rPr>
                <w:bCs/>
                <w:sz w:val="18"/>
                <w:szCs w:val="18"/>
              </w:rPr>
            </w:pPr>
            <w:r>
              <w:rPr>
                <w:bCs/>
                <w:sz w:val="18"/>
                <w:szCs w:val="18"/>
              </w:rPr>
              <w:t>基础和</w:t>
            </w:r>
          </w:p>
          <w:p w14:paraId="43F5911D">
            <w:pPr>
              <w:tabs>
                <w:tab w:val="left" w:pos="0"/>
                <w:tab w:val="center" w:pos="4153"/>
                <w:tab w:val="right" w:pos="8306"/>
              </w:tabs>
              <w:spacing w:line="280" w:lineRule="exact"/>
              <w:jc w:val="center"/>
              <w:rPr>
                <w:bCs/>
                <w:sz w:val="18"/>
                <w:szCs w:val="18"/>
              </w:rPr>
            </w:pPr>
            <w:r>
              <w:rPr>
                <w:bCs/>
                <w:sz w:val="18"/>
                <w:szCs w:val="18"/>
              </w:rPr>
              <w:t>围护设施</w:t>
            </w:r>
          </w:p>
        </w:tc>
        <w:tc>
          <w:tcPr>
            <w:tcW w:w="710" w:type="dxa"/>
            <w:vAlign w:val="center"/>
          </w:tcPr>
          <w:p w14:paraId="39C403BB">
            <w:pPr>
              <w:tabs>
                <w:tab w:val="left" w:pos="0"/>
                <w:tab w:val="center" w:pos="4153"/>
                <w:tab w:val="right" w:pos="8306"/>
              </w:tabs>
              <w:spacing w:line="280" w:lineRule="exact"/>
              <w:jc w:val="center"/>
              <w:rPr>
                <w:bCs/>
                <w:sz w:val="18"/>
                <w:szCs w:val="18"/>
              </w:rPr>
            </w:pPr>
            <w:r>
              <w:rPr>
                <w:bCs/>
                <w:sz w:val="18"/>
                <w:szCs w:val="18"/>
              </w:rPr>
              <w:t>6</w:t>
            </w:r>
          </w:p>
        </w:tc>
        <w:tc>
          <w:tcPr>
            <w:tcW w:w="1799" w:type="dxa"/>
            <w:vAlign w:val="center"/>
          </w:tcPr>
          <w:p w14:paraId="486EA027">
            <w:pPr>
              <w:tabs>
                <w:tab w:val="left" w:pos="0"/>
                <w:tab w:val="center" w:pos="4153"/>
                <w:tab w:val="right" w:pos="8306"/>
              </w:tabs>
              <w:spacing w:line="280" w:lineRule="exact"/>
              <w:jc w:val="center"/>
              <w:rPr>
                <w:bCs/>
                <w:sz w:val="18"/>
                <w:szCs w:val="18"/>
              </w:rPr>
            </w:pPr>
            <w:r>
              <w:rPr>
                <w:bCs/>
                <w:sz w:val="18"/>
                <w:szCs w:val="18"/>
              </w:rPr>
              <w:t>地面防护围栏门</w:t>
            </w:r>
          </w:p>
          <w:p w14:paraId="02255A73">
            <w:pPr>
              <w:tabs>
                <w:tab w:val="left" w:pos="0"/>
                <w:tab w:val="center" w:pos="4153"/>
                <w:tab w:val="right" w:pos="8306"/>
              </w:tabs>
              <w:spacing w:line="280" w:lineRule="exact"/>
              <w:jc w:val="center"/>
              <w:rPr>
                <w:bCs/>
                <w:sz w:val="18"/>
                <w:szCs w:val="18"/>
              </w:rPr>
            </w:pPr>
            <w:r>
              <w:rPr>
                <w:bCs/>
                <w:sz w:val="18"/>
                <w:szCs w:val="18"/>
              </w:rPr>
              <w:t>联锁保护装置</w:t>
            </w:r>
          </w:p>
        </w:tc>
        <w:tc>
          <w:tcPr>
            <w:tcW w:w="3997" w:type="dxa"/>
            <w:gridSpan w:val="5"/>
            <w:vAlign w:val="center"/>
          </w:tcPr>
          <w:p w14:paraId="64255C69">
            <w:pPr>
              <w:tabs>
                <w:tab w:val="left" w:pos="0"/>
                <w:tab w:val="center" w:pos="4153"/>
                <w:tab w:val="right" w:pos="8306"/>
              </w:tabs>
              <w:spacing w:line="280" w:lineRule="exact"/>
              <w:rPr>
                <w:bCs/>
                <w:sz w:val="18"/>
                <w:szCs w:val="18"/>
              </w:rPr>
            </w:pPr>
            <w:r>
              <w:rPr>
                <w:bCs/>
                <w:sz w:val="18"/>
                <w:szCs w:val="18"/>
              </w:rPr>
              <w:t>应装机电联锁装置。吊笼位于底部规定位置时，地面防护围栏门才能打开。地面防护围栏门开启后吊笼不能启动</w:t>
            </w:r>
          </w:p>
        </w:tc>
        <w:tc>
          <w:tcPr>
            <w:tcW w:w="1302" w:type="dxa"/>
            <w:gridSpan w:val="2"/>
          </w:tcPr>
          <w:p w14:paraId="005472FE">
            <w:pPr>
              <w:tabs>
                <w:tab w:val="left" w:pos="0"/>
                <w:tab w:val="center" w:pos="4153"/>
                <w:tab w:val="right" w:pos="8306"/>
              </w:tabs>
              <w:spacing w:line="280" w:lineRule="exact"/>
              <w:jc w:val="center"/>
              <w:rPr>
                <w:bCs/>
                <w:sz w:val="18"/>
                <w:szCs w:val="18"/>
              </w:rPr>
            </w:pPr>
          </w:p>
        </w:tc>
        <w:tc>
          <w:tcPr>
            <w:tcW w:w="1442" w:type="dxa"/>
            <w:gridSpan w:val="2"/>
          </w:tcPr>
          <w:p w14:paraId="5DA9CFC2">
            <w:pPr>
              <w:tabs>
                <w:tab w:val="left" w:pos="0"/>
                <w:tab w:val="center" w:pos="4153"/>
                <w:tab w:val="right" w:pos="8306"/>
              </w:tabs>
              <w:spacing w:line="280" w:lineRule="exact"/>
              <w:jc w:val="center"/>
              <w:rPr>
                <w:bCs/>
                <w:sz w:val="18"/>
                <w:szCs w:val="18"/>
              </w:rPr>
            </w:pPr>
          </w:p>
        </w:tc>
      </w:tr>
      <w:tr w14:paraId="125AD8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12" w:hRule="atLeast"/>
          <w:jc w:val="center"/>
        </w:trPr>
        <w:tc>
          <w:tcPr>
            <w:tcW w:w="718" w:type="dxa"/>
            <w:vMerge w:val="continue"/>
            <w:vAlign w:val="center"/>
          </w:tcPr>
          <w:p w14:paraId="707E3269">
            <w:pPr>
              <w:tabs>
                <w:tab w:val="left" w:pos="0"/>
                <w:tab w:val="center" w:pos="4153"/>
                <w:tab w:val="right" w:pos="8306"/>
              </w:tabs>
              <w:spacing w:line="280" w:lineRule="exact"/>
              <w:jc w:val="center"/>
              <w:rPr>
                <w:bCs/>
                <w:sz w:val="18"/>
                <w:szCs w:val="18"/>
              </w:rPr>
            </w:pPr>
          </w:p>
        </w:tc>
        <w:tc>
          <w:tcPr>
            <w:tcW w:w="710" w:type="dxa"/>
            <w:vAlign w:val="center"/>
          </w:tcPr>
          <w:p w14:paraId="4EFEA255">
            <w:pPr>
              <w:tabs>
                <w:tab w:val="left" w:pos="0"/>
                <w:tab w:val="center" w:pos="4153"/>
                <w:tab w:val="right" w:pos="8306"/>
              </w:tabs>
              <w:spacing w:line="280" w:lineRule="exact"/>
              <w:jc w:val="center"/>
              <w:rPr>
                <w:bCs/>
                <w:sz w:val="18"/>
                <w:szCs w:val="18"/>
              </w:rPr>
            </w:pPr>
            <w:r>
              <w:rPr>
                <w:bCs/>
                <w:sz w:val="18"/>
                <w:szCs w:val="18"/>
              </w:rPr>
              <w:t>7</w:t>
            </w:r>
          </w:p>
        </w:tc>
        <w:tc>
          <w:tcPr>
            <w:tcW w:w="1799" w:type="dxa"/>
            <w:vAlign w:val="center"/>
          </w:tcPr>
          <w:p w14:paraId="0EC0E308">
            <w:pPr>
              <w:tabs>
                <w:tab w:val="left" w:pos="0"/>
                <w:tab w:val="center" w:pos="4153"/>
                <w:tab w:val="right" w:pos="8306"/>
              </w:tabs>
              <w:spacing w:line="280" w:lineRule="exact"/>
              <w:jc w:val="center"/>
              <w:rPr>
                <w:bCs/>
                <w:sz w:val="18"/>
                <w:szCs w:val="18"/>
              </w:rPr>
            </w:pPr>
            <w:r>
              <w:rPr>
                <w:bCs/>
                <w:sz w:val="18"/>
                <w:szCs w:val="18"/>
              </w:rPr>
              <w:t>地面防护围栏</w:t>
            </w:r>
          </w:p>
        </w:tc>
        <w:tc>
          <w:tcPr>
            <w:tcW w:w="3997" w:type="dxa"/>
            <w:gridSpan w:val="5"/>
          </w:tcPr>
          <w:p w14:paraId="298C81EA">
            <w:pPr>
              <w:tabs>
                <w:tab w:val="left" w:pos="0"/>
                <w:tab w:val="center" w:pos="4153"/>
                <w:tab w:val="right" w:pos="8306"/>
              </w:tabs>
              <w:spacing w:line="280" w:lineRule="exact"/>
              <w:rPr>
                <w:bCs/>
                <w:sz w:val="18"/>
                <w:szCs w:val="18"/>
              </w:rPr>
            </w:pPr>
            <w:r>
              <w:rPr>
                <w:bCs/>
                <w:sz w:val="18"/>
                <w:szCs w:val="18"/>
              </w:rPr>
              <w:t>基础上吊笼和对重升降通道周围应设置地面防护围栏，高度</w:t>
            </w:r>
            <w:r>
              <w:rPr>
                <w:rFonts w:ascii="宋体" w:hAnsi="宋体"/>
                <w:bCs/>
                <w:sz w:val="18"/>
                <w:szCs w:val="18"/>
              </w:rPr>
              <w:t>≥</w:t>
            </w:r>
            <w:r>
              <w:rPr>
                <w:rFonts w:hint="eastAsia"/>
                <w:bCs/>
                <w:sz w:val="18"/>
                <w:szCs w:val="18"/>
              </w:rPr>
              <w:t>2</w:t>
            </w:r>
            <w:r>
              <w:rPr>
                <w:bCs/>
                <w:sz w:val="18"/>
                <w:szCs w:val="18"/>
              </w:rPr>
              <w:t>m</w:t>
            </w:r>
          </w:p>
        </w:tc>
        <w:tc>
          <w:tcPr>
            <w:tcW w:w="1302" w:type="dxa"/>
            <w:gridSpan w:val="2"/>
          </w:tcPr>
          <w:p w14:paraId="756AB397">
            <w:pPr>
              <w:tabs>
                <w:tab w:val="left" w:pos="0"/>
                <w:tab w:val="center" w:pos="4153"/>
                <w:tab w:val="right" w:pos="8306"/>
              </w:tabs>
              <w:spacing w:line="280" w:lineRule="exact"/>
              <w:jc w:val="center"/>
              <w:rPr>
                <w:bCs/>
                <w:sz w:val="18"/>
                <w:szCs w:val="18"/>
              </w:rPr>
            </w:pPr>
          </w:p>
        </w:tc>
        <w:tc>
          <w:tcPr>
            <w:tcW w:w="1442" w:type="dxa"/>
            <w:gridSpan w:val="2"/>
          </w:tcPr>
          <w:p w14:paraId="78F5A2BC">
            <w:pPr>
              <w:tabs>
                <w:tab w:val="left" w:pos="0"/>
                <w:tab w:val="center" w:pos="4153"/>
                <w:tab w:val="right" w:pos="8306"/>
              </w:tabs>
              <w:spacing w:line="280" w:lineRule="exact"/>
              <w:jc w:val="center"/>
              <w:rPr>
                <w:bCs/>
                <w:sz w:val="18"/>
                <w:szCs w:val="18"/>
              </w:rPr>
            </w:pPr>
          </w:p>
        </w:tc>
      </w:tr>
      <w:tr w14:paraId="295E41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15" w:hRule="atLeast"/>
          <w:jc w:val="center"/>
        </w:trPr>
        <w:tc>
          <w:tcPr>
            <w:tcW w:w="718" w:type="dxa"/>
            <w:vMerge w:val="continue"/>
            <w:vAlign w:val="center"/>
          </w:tcPr>
          <w:p w14:paraId="39193816">
            <w:pPr>
              <w:tabs>
                <w:tab w:val="left" w:pos="0"/>
                <w:tab w:val="center" w:pos="4153"/>
                <w:tab w:val="right" w:pos="8306"/>
              </w:tabs>
              <w:spacing w:line="280" w:lineRule="exact"/>
              <w:jc w:val="center"/>
              <w:rPr>
                <w:bCs/>
                <w:sz w:val="18"/>
                <w:szCs w:val="18"/>
              </w:rPr>
            </w:pPr>
          </w:p>
        </w:tc>
        <w:tc>
          <w:tcPr>
            <w:tcW w:w="710" w:type="dxa"/>
            <w:vAlign w:val="center"/>
          </w:tcPr>
          <w:p w14:paraId="04E20485">
            <w:pPr>
              <w:tabs>
                <w:tab w:val="left" w:pos="0"/>
                <w:tab w:val="center" w:pos="4153"/>
                <w:tab w:val="right" w:pos="8306"/>
              </w:tabs>
              <w:spacing w:line="280" w:lineRule="exact"/>
              <w:jc w:val="center"/>
              <w:rPr>
                <w:bCs/>
                <w:sz w:val="18"/>
                <w:szCs w:val="18"/>
              </w:rPr>
            </w:pPr>
            <w:r>
              <w:rPr>
                <w:bCs/>
                <w:sz w:val="18"/>
                <w:szCs w:val="18"/>
              </w:rPr>
              <w:t>8</w:t>
            </w:r>
          </w:p>
        </w:tc>
        <w:tc>
          <w:tcPr>
            <w:tcW w:w="1799" w:type="dxa"/>
            <w:vAlign w:val="center"/>
          </w:tcPr>
          <w:p w14:paraId="34C4D194">
            <w:pPr>
              <w:tabs>
                <w:tab w:val="left" w:pos="0"/>
                <w:tab w:val="center" w:pos="4153"/>
                <w:tab w:val="right" w:pos="8306"/>
              </w:tabs>
              <w:spacing w:line="280" w:lineRule="exact"/>
              <w:jc w:val="center"/>
              <w:rPr>
                <w:bCs/>
                <w:sz w:val="18"/>
                <w:szCs w:val="18"/>
              </w:rPr>
            </w:pPr>
            <w:r>
              <w:rPr>
                <w:bCs/>
                <w:sz w:val="18"/>
                <w:szCs w:val="18"/>
              </w:rPr>
              <w:t>安全防护区</w:t>
            </w:r>
          </w:p>
        </w:tc>
        <w:tc>
          <w:tcPr>
            <w:tcW w:w="3997" w:type="dxa"/>
            <w:gridSpan w:val="5"/>
          </w:tcPr>
          <w:p w14:paraId="53F6C6B8">
            <w:pPr>
              <w:tabs>
                <w:tab w:val="left" w:pos="0"/>
                <w:tab w:val="center" w:pos="4153"/>
                <w:tab w:val="right" w:pos="8306"/>
              </w:tabs>
              <w:spacing w:line="280" w:lineRule="exact"/>
              <w:rPr>
                <w:bCs/>
                <w:sz w:val="18"/>
                <w:szCs w:val="18"/>
              </w:rPr>
            </w:pPr>
            <w:r>
              <w:rPr>
                <w:bCs/>
                <w:sz w:val="18"/>
                <w:szCs w:val="18"/>
              </w:rPr>
              <w:t>当施工升降机基础下方有施工作业区时，应加设对重坠落伤人的安全防护区及其安全防护措施</w:t>
            </w:r>
          </w:p>
        </w:tc>
        <w:tc>
          <w:tcPr>
            <w:tcW w:w="1302" w:type="dxa"/>
            <w:gridSpan w:val="2"/>
          </w:tcPr>
          <w:p w14:paraId="738339FD">
            <w:pPr>
              <w:tabs>
                <w:tab w:val="left" w:pos="0"/>
                <w:tab w:val="center" w:pos="4153"/>
                <w:tab w:val="right" w:pos="8306"/>
              </w:tabs>
              <w:spacing w:line="280" w:lineRule="exact"/>
              <w:jc w:val="center"/>
              <w:rPr>
                <w:bCs/>
                <w:sz w:val="18"/>
                <w:szCs w:val="18"/>
              </w:rPr>
            </w:pPr>
          </w:p>
        </w:tc>
        <w:tc>
          <w:tcPr>
            <w:tcW w:w="1442" w:type="dxa"/>
            <w:gridSpan w:val="2"/>
          </w:tcPr>
          <w:p w14:paraId="1A7E19BE">
            <w:pPr>
              <w:tabs>
                <w:tab w:val="left" w:pos="0"/>
                <w:tab w:val="center" w:pos="4153"/>
                <w:tab w:val="right" w:pos="8306"/>
              </w:tabs>
              <w:spacing w:line="280" w:lineRule="exact"/>
              <w:jc w:val="center"/>
              <w:rPr>
                <w:bCs/>
                <w:sz w:val="18"/>
                <w:szCs w:val="18"/>
              </w:rPr>
            </w:pPr>
          </w:p>
        </w:tc>
      </w:tr>
      <w:tr w14:paraId="3DA77E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00" w:hRule="atLeast"/>
          <w:jc w:val="center"/>
        </w:trPr>
        <w:tc>
          <w:tcPr>
            <w:tcW w:w="718" w:type="dxa"/>
            <w:vMerge w:val="restart"/>
            <w:vAlign w:val="center"/>
          </w:tcPr>
          <w:p w14:paraId="51975251">
            <w:pPr>
              <w:tabs>
                <w:tab w:val="left" w:pos="0"/>
                <w:tab w:val="center" w:pos="4153"/>
                <w:tab w:val="right" w:pos="8306"/>
              </w:tabs>
              <w:spacing w:line="280" w:lineRule="exact"/>
              <w:jc w:val="center"/>
              <w:rPr>
                <w:bCs/>
                <w:sz w:val="18"/>
                <w:szCs w:val="18"/>
              </w:rPr>
            </w:pPr>
            <w:r>
              <w:rPr>
                <w:bCs/>
                <w:sz w:val="18"/>
                <w:szCs w:val="18"/>
              </w:rPr>
              <w:t>金</w:t>
            </w:r>
          </w:p>
          <w:p w14:paraId="2B81E26E">
            <w:pPr>
              <w:tabs>
                <w:tab w:val="left" w:pos="0"/>
                <w:tab w:val="center" w:pos="4153"/>
                <w:tab w:val="right" w:pos="8306"/>
              </w:tabs>
              <w:spacing w:line="280" w:lineRule="exact"/>
              <w:jc w:val="center"/>
              <w:rPr>
                <w:bCs/>
                <w:sz w:val="18"/>
                <w:szCs w:val="18"/>
              </w:rPr>
            </w:pPr>
            <w:r>
              <w:rPr>
                <w:bCs/>
                <w:sz w:val="18"/>
                <w:szCs w:val="18"/>
              </w:rPr>
              <w:t>属</w:t>
            </w:r>
          </w:p>
          <w:p w14:paraId="479B078B">
            <w:pPr>
              <w:tabs>
                <w:tab w:val="left" w:pos="0"/>
                <w:tab w:val="center" w:pos="4153"/>
                <w:tab w:val="right" w:pos="8306"/>
              </w:tabs>
              <w:spacing w:line="280" w:lineRule="exact"/>
              <w:jc w:val="center"/>
              <w:rPr>
                <w:bCs/>
                <w:sz w:val="18"/>
                <w:szCs w:val="18"/>
              </w:rPr>
            </w:pPr>
            <w:r>
              <w:rPr>
                <w:bCs/>
                <w:sz w:val="18"/>
                <w:szCs w:val="18"/>
              </w:rPr>
              <w:t>结</w:t>
            </w:r>
          </w:p>
          <w:p w14:paraId="1852D69E">
            <w:pPr>
              <w:tabs>
                <w:tab w:val="left" w:pos="0"/>
                <w:tab w:val="center" w:pos="4153"/>
                <w:tab w:val="right" w:pos="8306"/>
              </w:tabs>
              <w:spacing w:line="280" w:lineRule="exact"/>
              <w:jc w:val="center"/>
              <w:rPr>
                <w:bCs/>
                <w:sz w:val="18"/>
                <w:szCs w:val="18"/>
              </w:rPr>
            </w:pPr>
            <w:r>
              <w:rPr>
                <w:bCs/>
                <w:sz w:val="18"/>
                <w:szCs w:val="18"/>
              </w:rPr>
              <w:t>构</w:t>
            </w:r>
          </w:p>
          <w:p w14:paraId="0E6D1268">
            <w:pPr>
              <w:tabs>
                <w:tab w:val="left" w:pos="0"/>
                <w:tab w:val="center" w:pos="4153"/>
                <w:tab w:val="right" w:pos="8306"/>
              </w:tabs>
              <w:spacing w:line="280" w:lineRule="exact"/>
              <w:jc w:val="center"/>
              <w:rPr>
                <w:bCs/>
                <w:sz w:val="18"/>
                <w:szCs w:val="18"/>
              </w:rPr>
            </w:pPr>
            <w:r>
              <w:rPr>
                <w:bCs/>
                <w:sz w:val="18"/>
                <w:szCs w:val="18"/>
              </w:rPr>
              <w:t>件</w:t>
            </w:r>
          </w:p>
        </w:tc>
        <w:tc>
          <w:tcPr>
            <w:tcW w:w="710" w:type="dxa"/>
            <w:vAlign w:val="center"/>
          </w:tcPr>
          <w:p w14:paraId="115E75F0">
            <w:pPr>
              <w:tabs>
                <w:tab w:val="left" w:pos="0"/>
                <w:tab w:val="center" w:pos="4153"/>
                <w:tab w:val="right" w:pos="8306"/>
              </w:tabs>
              <w:spacing w:line="280" w:lineRule="exact"/>
              <w:jc w:val="center"/>
              <w:rPr>
                <w:bCs/>
                <w:sz w:val="18"/>
                <w:szCs w:val="18"/>
              </w:rPr>
            </w:pPr>
            <w:r>
              <w:rPr>
                <w:bCs/>
                <w:sz w:val="18"/>
                <w:szCs w:val="18"/>
              </w:rPr>
              <w:t>9</w:t>
            </w:r>
          </w:p>
        </w:tc>
        <w:tc>
          <w:tcPr>
            <w:tcW w:w="1799" w:type="dxa"/>
            <w:vAlign w:val="center"/>
          </w:tcPr>
          <w:p w14:paraId="0BED09E6">
            <w:pPr>
              <w:tabs>
                <w:tab w:val="left" w:pos="0"/>
                <w:tab w:val="center" w:pos="4153"/>
                <w:tab w:val="right" w:pos="8306"/>
              </w:tabs>
              <w:spacing w:line="280" w:lineRule="exact"/>
              <w:jc w:val="center"/>
              <w:rPr>
                <w:bCs/>
                <w:sz w:val="18"/>
                <w:szCs w:val="18"/>
              </w:rPr>
            </w:pPr>
            <w:r>
              <w:rPr>
                <w:bCs/>
                <w:sz w:val="18"/>
                <w:szCs w:val="18"/>
              </w:rPr>
              <w:t>金属结构件外观</w:t>
            </w:r>
          </w:p>
        </w:tc>
        <w:tc>
          <w:tcPr>
            <w:tcW w:w="3997" w:type="dxa"/>
            <w:gridSpan w:val="5"/>
          </w:tcPr>
          <w:p w14:paraId="2580C395">
            <w:pPr>
              <w:tabs>
                <w:tab w:val="left" w:pos="0"/>
                <w:tab w:val="center" w:pos="4153"/>
                <w:tab w:val="right" w:pos="8306"/>
              </w:tabs>
              <w:spacing w:line="280" w:lineRule="exact"/>
              <w:rPr>
                <w:bCs/>
                <w:sz w:val="18"/>
                <w:szCs w:val="18"/>
              </w:rPr>
            </w:pPr>
            <w:r>
              <w:rPr>
                <w:bCs/>
                <w:sz w:val="18"/>
                <w:szCs w:val="18"/>
              </w:rPr>
              <w:t>无明显变形，脱焊、开裂和锈蚀</w:t>
            </w:r>
          </w:p>
        </w:tc>
        <w:tc>
          <w:tcPr>
            <w:tcW w:w="1302" w:type="dxa"/>
            <w:gridSpan w:val="2"/>
          </w:tcPr>
          <w:p w14:paraId="717E3D0D">
            <w:pPr>
              <w:tabs>
                <w:tab w:val="left" w:pos="0"/>
                <w:tab w:val="center" w:pos="4153"/>
                <w:tab w:val="right" w:pos="8306"/>
              </w:tabs>
              <w:spacing w:line="280" w:lineRule="exact"/>
              <w:jc w:val="center"/>
              <w:rPr>
                <w:bCs/>
                <w:sz w:val="18"/>
                <w:szCs w:val="18"/>
              </w:rPr>
            </w:pPr>
          </w:p>
        </w:tc>
        <w:tc>
          <w:tcPr>
            <w:tcW w:w="1442" w:type="dxa"/>
            <w:gridSpan w:val="2"/>
          </w:tcPr>
          <w:p w14:paraId="7B78DB98">
            <w:pPr>
              <w:tabs>
                <w:tab w:val="left" w:pos="0"/>
                <w:tab w:val="center" w:pos="4153"/>
                <w:tab w:val="right" w:pos="8306"/>
              </w:tabs>
              <w:spacing w:line="280" w:lineRule="exact"/>
              <w:jc w:val="center"/>
              <w:rPr>
                <w:bCs/>
                <w:sz w:val="18"/>
                <w:szCs w:val="18"/>
              </w:rPr>
            </w:pPr>
          </w:p>
        </w:tc>
      </w:tr>
      <w:tr w14:paraId="29266D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00" w:hRule="atLeast"/>
          <w:jc w:val="center"/>
        </w:trPr>
        <w:tc>
          <w:tcPr>
            <w:tcW w:w="718" w:type="dxa"/>
            <w:vMerge w:val="continue"/>
            <w:vAlign w:val="center"/>
          </w:tcPr>
          <w:p w14:paraId="66E38801">
            <w:pPr>
              <w:tabs>
                <w:tab w:val="left" w:pos="0"/>
                <w:tab w:val="center" w:pos="4153"/>
                <w:tab w:val="right" w:pos="8306"/>
              </w:tabs>
              <w:spacing w:line="280" w:lineRule="exact"/>
              <w:jc w:val="center"/>
              <w:rPr>
                <w:bCs/>
                <w:sz w:val="18"/>
                <w:szCs w:val="18"/>
              </w:rPr>
            </w:pPr>
          </w:p>
        </w:tc>
        <w:tc>
          <w:tcPr>
            <w:tcW w:w="710" w:type="dxa"/>
            <w:vAlign w:val="center"/>
          </w:tcPr>
          <w:p w14:paraId="08FE5901">
            <w:pPr>
              <w:tabs>
                <w:tab w:val="left" w:pos="0"/>
                <w:tab w:val="center" w:pos="4153"/>
                <w:tab w:val="right" w:pos="8306"/>
              </w:tabs>
              <w:spacing w:line="280" w:lineRule="exact"/>
              <w:jc w:val="center"/>
              <w:rPr>
                <w:bCs/>
                <w:sz w:val="18"/>
                <w:szCs w:val="18"/>
              </w:rPr>
            </w:pPr>
            <w:r>
              <w:rPr>
                <w:bCs/>
                <w:sz w:val="18"/>
                <w:szCs w:val="18"/>
              </w:rPr>
              <w:t>10</w:t>
            </w:r>
          </w:p>
        </w:tc>
        <w:tc>
          <w:tcPr>
            <w:tcW w:w="1799" w:type="dxa"/>
            <w:vAlign w:val="center"/>
          </w:tcPr>
          <w:p w14:paraId="1FE3647B">
            <w:pPr>
              <w:tabs>
                <w:tab w:val="left" w:pos="0"/>
                <w:tab w:val="center" w:pos="4153"/>
                <w:tab w:val="right" w:pos="8306"/>
              </w:tabs>
              <w:spacing w:line="280" w:lineRule="exact"/>
              <w:jc w:val="center"/>
              <w:rPr>
                <w:bCs/>
                <w:sz w:val="18"/>
                <w:szCs w:val="18"/>
              </w:rPr>
            </w:pPr>
            <w:r>
              <w:rPr>
                <w:bCs/>
                <w:sz w:val="18"/>
                <w:szCs w:val="18"/>
              </w:rPr>
              <w:t>螺   栓</w:t>
            </w:r>
          </w:p>
        </w:tc>
        <w:tc>
          <w:tcPr>
            <w:tcW w:w="3997" w:type="dxa"/>
            <w:gridSpan w:val="5"/>
          </w:tcPr>
          <w:p w14:paraId="71EB2371">
            <w:pPr>
              <w:tabs>
                <w:tab w:val="left" w:pos="0"/>
                <w:tab w:val="center" w:pos="4153"/>
                <w:tab w:val="right" w:pos="8306"/>
              </w:tabs>
              <w:spacing w:line="280" w:lineRule="exact"/>
              <w:rPr>
                <w:bCs/>
                <w:sz w:val="18"/>
                <w:szCs w:val="18"/>
              </w:rPr>
            </w:pPr>
            <w:r>
              <w:rPr>
                <w:bCs/>
                <w:sz w:val="18"/>
                <w:szCs w:val="18"/>
              </w:rPr>
              <w:t>紧固件安装准确、紧固可靠</w:t>
            </w:r>
          </w:p>
        </w:tc>
        <w:tc>
          <w:tcPr>
            <w:tcW w:w="1302" w:type="dxa"/>
            <w:gridSpan w:val="2"/>
          </w:tcPr>
          <w:p w14:paraId="18018723">
            <w:pPr>
              <w:tabs>
                <w:tab w:val="left" w:pos="0"/>
                <w:tab w:val="center" w:pos="4153"/>
                <w:tab w:val="right" w:pos="8306"/>
              </w:tabs>
              <w:spacing w:line="280" w:lineRule="exact"/>
              <w:jc w:val="center"/>
              <w:rPr>
                <w:bCs/>
                <w:sz w:val="18"/>
                <w:szCs w:val="18"/>
              </w:rPr>
            </w:pPr>
          </w:p>
        </w:tc>
        <w:tc>
          <w:tcPr>
            <w:tcW w:w="1442" w:type="dxa"/>
            <w:gridSpan w:val="2"/>
          </w:tcPr>
          <w:p w14:paraId="44487B1C">
            <w:pPr>
              <w:tabs>
                <w:tab w:val="left" w:pos="0"/>
                <w:tab w:val="center" w:pos="4153"/>
                <w:tab w:val="right" w:pos="8306"/>
              </w:tabs>
              <w:spacing w:line="280" w:lineRule="exact"/>
              <w:jc w:val="center"/>
              <w:rPr>
                <w:bCs/>
                <w:sz w:val="18"/>
                <w:szCs w:val="18"/>
              </w:rPr>
            </w:pPr>
          </w:p>
        </w:tc>
      </w:tr>
      <w:tr w14:paraId="7765EF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300" w:hRule="atLeast"/>
          <w:jc w:val="center"/>
        </w:trPr>
        <w:tc>
          <w:tcPr>
            <w:tcW w:w="718" w:type="dxa"/>
            <w:vMerge w:val="continue"/>
            <w:vAlign w:val="center"/>
          </w:tcPr>
          <w:p w14:paraId="795A37CF">
            <w:pPr>
              <w:tabs>
                <w:tab w:val="left" w:pos="0"/>
                <w:tab w:val="center" w:pos="4153"/>
                <w:tab w:val="right" w:pos="8306"/>
              </w:tabs>
              <w:spacing w:line="280" w:lineRule="exact"/>
              <w:jc w:val="center"/>
              <w:rPr>
                <w:bCs/>
                <w:sz w:val="18"/>
                <w:szCs w:val="18"/>
              </w:rPr>
            </w:pPr>
          </w:p>
        </w:tc>
        <w:tc>
          <w:tcPr>
            <w:tcW w:w="710" w:type="dxa"/>
            <w:vAlign w:val="center"/>
          </w:tcPr>
          <w:p w14:paraId="60C8BC97">
            <w:pPr>
              <w:tabs>
                <w:tab w:val="left" w:pos="0"/>
                <w:tab w:val="center" w:pos="4153"/>
                <w:tab w:val="right" w:pos="8306"/>
              </w:tabs>
              <w:spacing w:line="280" w:lineRule="exact"/>
              <w:jc w:val="center"/>
              <w:rPr>
                <w:bCs/>
                <w:sz w:val="18"/>
                <w:szCs w:val="18"/>
              </w:rPr>
            </w:pPr>
            <w:r>
              <w:rPr>
                <w:bCs/>
                <w:sz w:val="18"/>
                <w:szCs w:val="18"/>
              </w:rPr>
              <w:t>11</w:t>
            </w:r>
          </w:p>
        </w:tc>
        <w:tc>
          <w:tcPr>
            <w:tcW w:w="1799" w:type="dxa"/>
            <w:vAlign w:val="center"/>
          </w:tcPr>
          <w:p w14:paraId="4D5194B2">
            <w:pPr>
              <w:tabs>
                <w:tab w:val="left" w:pos="0"/>
                <w:tab w:val="center" w:pos="4153"/>
                <w:tab w:val="right" w:pos="8306"/>
              </w:tabs>
              <w:spacing w:line="280" w:lineRule="exact"/>
              <w:jc w:val="center"/>
              <w:rPr>
                <w:bCs/>
                <w:sz w:val="18"/>
                <w:szCs w:val="18"/>
              </w:rPr>
            </w:pPr>
            <w:r>
              <w:rPr>
                <w:bCs/>
                <w:sz w:val="18"/>
                <w:szCs w:val="18"/>
              </w:rPr>
              <w:t>销   轴</w:t>
            </w:r>
          </w:p>
        </w:tc>
        <w:tc>
          <w:tcPr>
            <w:tcW w:w="3997" w:type="dxa"/>
            <w:gridSpan w:val="5"/>
          </w:tcPr>
          <w:p w14:paraId="30121AF7">
            <w:pPr>
              <w:tabs>
                <w:tab w:val="left" w:pos="0"/>
                <w:tab w:val="center" w:pos="4153"/>
                <w:tab w:val="right" w:pos="8306"/>
              </w:tabs>
              <w:spacing w:line="280" w:lineRule="exact"/>
              <w:rPr>
                <w:bCs/>
                <w:sz w:val="18"/>
                <w:szCs w:val="18"/>
              </w:rPr>
            </w:pPr>
            <w:r>
              <w:rPr>
                <w:bCs/>
                <w:sz w:val="18"/>
                <w:szCs w:val="18"/>
              </w:rPr>
              <w:t>销轴连接定位可靠</w:t>
            </w:r>
          </w:p>
        </w:tc>
        <w:tc>
          <w:tcPr>
            <w:tcW w:w="1302" w:type="dxa"/>
            <w:gridSpan w:val="2"/>
          </w:tcPr>
          <w:p w14:paraId="3B1B94C0">
            <w:pPr>
              <w:tabs>
                <w:tab w:val="left" w:pos="0"/>
                <w:tab w:val="center" w:pos="4153"/>
                <w:tab w:val="right" w:pos="8306"/>
              </w:tabs>
              <w:spacing w:line="280" w:lineRule="exact"/>
              <w:jc w:val="center"/>
              <w:rPr>
                <w:bCs/>
                <w:sz w:val="18"/>
                <w:szCs w:val="18"/>
              </w:rPr>
            </w:pPr>
          </w:p>
        </w:tc>
        <w:tc>
          <w:tcPr>
            <w:tcW w:w="1442" w:type="dxa"/>
            <w:gridSpan w:val="2"/>
          </w:tcPr>
          <w:p w14:paraId="2DD5552B">
            <w:pPr>
              <w:tabs>
                <w:tab w:val="left" w:pos="0"/>
                <w:tab w:val="center" w:pos="4153"/>
                <w:tab w:val="right" w:pos="8306"/>
              </w:tabs>
              <w:spacing w:line="280" w:lineRule="exact"/>
              <w:jc w:val="center"/>
              <w:rPr>
                <w:bCs/>
                <w:sz w:val="18"/>
                <w:szCs w:val="18"/>
              </w:rPr>
            </w:pPr>
          </w:p>
        </w:tc>
      </w:tr>
      <w:tr w14:paraId="165730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01" w:hRule="atLeast"/>
          <w:jc w:val="center"/>
        </w:trPr>
        <w:tc>
          <w:tcPr>
            <w:tcW w:w="718" w:type="dxa"/>
            <w:vMerge w:val="continue"/>
            <w:vAlign w:val="center"/>
          </w:tcPr>
          <w:p w14:paraId="4C275B78">
            <w:pPr>
              <w:tabs>
                <w:tab w:val="left" w:pos="0"/>
                <w:tab w:val="center" w:pos="4153"/>
                <w:tab w:val="right" w:pos="8306"/>
              </w:tabs>
              <w:spacing w:line="280" w:lineRule="exact"/>
              <w:jc w:val="center"/>
              <w:rPr>
                <w:bCs/>
                <w:sz w:val="18"/>
                <w:szCs w:val="18"/>
              </w:rPr>
            </w:pPr>
          </w:p>
        </w:tc>
        <w:tc>
          <w:tcPr>
            <w:tcW w:w="710" w:type="dxa"/>
            <w:vMerge w:val="restart"/>
            <w:vAlign w:val="center"/>
          </w:tcPr>
          <w:p w14:paraId="312D1B00">
            <w:pPr>
              <w:tabs>
                <w:tab w:val="left" w:pos="0"/>
                <w:tab w:val="center" w:pos="4153"/>
                <w:tab w:val="right" w:pos="8306"/>
              </w:tabs>
              <w:spacing w:line="280" w:lineRule="exact"/>
              <w:jc w:val="center"/>
              <w:rPr>
                <w:bCs/>
                <w:sz w:val="18"/>
                <w:szCs w:val="18"/>
              </w:rPr>
            </w:pPr>
            <w:r>
              <w:rPr>
                <w:bCs/>
                <w:sz w:val="18"/>
                <w:szCs w:val="18"/>
              </w:rPr>
              <w:t>12</w:t>
            </w:r>
          </w:p>
        </w:tc>
        <w:tc>
          <w:tcPr>
            <w:tcW w:w="1799" w:type="dxa"/>
            <w:vMerge w:val="restart"/>
            <w:vAlign w:val="center"/>
          </w:tcPr>
          <w:p w14:paraId="6090F4CF">
            <w:pPr>
              <w:tabs>
                <w:tab w:val="left" w:pos="0"/>
                <w:tab w:val="center" w:pos="4153"/>
                <w:tab w:val="right" w:pos="8306"/>
              </w:tabs>
              <w:spacing w:line="280" w:lineRule="exact"/>
              <w:jc w:val="center"/>
              <w:rPr>
                <w:bCs/>
                <w:sz w:val="18"/>
                <w:szCs w:val="18"/>
              </w:rPr>
            </w:pPr>
            <w:r>
              <w:rPr>
                <w:bCs/>
                <w:sz w:val="18"/>
                <w:szCs w:val="18"/>
              </w:rPr>
              <w:t>导轨架垂直度</w:t>
            </w:r>
          </w:p>
        </w:tc>
        <w:tc>
          <w:tcPr>
            <w:tcW w:w="2353" w:type="dxa"/>
            <w:gridSpan w:val="3"/>
          </w:tcPr>
          <w:p w14:paraId="5DCA9ABB">
            <w:pPr>
              <w:tabs>
                <w:tab w:val="left" w:pos="0"/>
                <w:tab w:val="center" w:pos="4153"/>
                <w:tab w:val="right" w:pos="8306"/>
              </w:tabs>
              <w:spacing w:line="280" w:lineRule="exact"/>
              <w:jc w:val="center"/>
              <w:rPr>
                <w:bCs/>
                <w:sz w:val="18"/>
                <w:szCs w:val="18"/>
              </w:rPr>
            </w:pPr>
            <w:r>
              <w:rPr>
                <w:bCs/>
                <w:sz w:val="18"/>
                <w:szCs w:val="18"/>
              </w:rPr>
              <w:t>架设高度h(m)</w:t>
            </w:r>
          </w:p>
        </w:tc>
        <w:tc>
          <w:tcPr>
            <w:tcW w:w="1644" w:type="dxa"/>
            <w:gridSpan w:val="2"/>
          </w:tcPr>
          <w:p w14:paraId="1501B37B">
            <w:pPr>
              <w:tabs>
                <w:tab w:val="left" w:pos="0"/>
                <w:tab w:val="center" w:pos="4153"/>
                <w:tab w:val="right" w:pos="8306"/>
              </w:tabs>
              <w:spacing w:line="280" w:lineRule="exact"/>
              <w:jc w:val="center"/>
              <w:rPr>
                <w:bCs/>
                <w:sz w:val="18"/>
                <w:szCs w:val="18"/>
              </w:rPr>
            </w:pPr>
            <w:r>
              <w:rPr>
                <w:bCs/>
                <w:sz w:val="18"/>
                <w:szCs w:val="18"/>
              </w:rPr>
              <w:t>垂直度偏差（mm）</w:t>
            </w:r>
          </w:p>
        </w:tc>
        <w:tc>
          <w:tcPr>
            <w:tcW w:w="1302" w:type="dxa"/>
            <w:gridSpan w:val="2"/>
          </w:tcPr>
          <w:p w14:paraId="7AA45D1B">
            <w:pPr>
              <w:tabs>
                <w:tab w:val="left" w:pos="0"/>
                <w:tab w:val="center" w:pos="4153"/>
                <w:tab w:val="right" w:pos="8306"/>
              </w:tabs>
              <w:spacing w:line="280" w:lineRule="exact"/>
              <w:jc w:val="center"/>
              <w:rPr>
                <w:bCs/>
                <w:sz w:val="18"/>
                <w:szCs w:val="18"/>
              </w:rPr>
            </w:pPr>
          </w:p>
        </w:tc>
        <w:tc>
          <w:tcPr>
            <w:tcW w:w="1442" w:type="dxa"/>
            <w:gridSpan w:val="2"/>
          </w:tcPr>
          <w:p w14:paraId="34458526">
            <w:pPr>
              <w:tabs>
                <w:tab w:val="left" w:pos="0"/>
                <w:tab w:val="center" w:pos="4153"/>
                <w:tab w:val="right" w:pos="8306"/>
              </w:tabs>
              <w:spacing w:line="280" w:lineRule="exact"/>
              <w:jc w:val="center"/>
              <w:rPr>
                <w:bCs/>
                <w:sz w:val="18"/>
                <w:szCs w:val="18"/>
              </w:rPr>
            </w:pPr>
          </w:p>
        </w:tc>
      </w:tr>
      <w:tr w14:paraId="3474D5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80" w:hRule="atLeast"/>
          <w:jc w:val="center"/>
        </w:trPr>
        <w:tc>
          <w:tcPr>
            <w:tcW w:w="718" w:type="dxa"/>
            <w:vMerge w:val="continue"/>
            <w:vAlign w:val="center"/>
          </w:tcPr>
          <w:p w14:paraId="55DE1D84">
            <w:pPr>
              <w:tabs>
                <w:tab w:val="left" w:pos="0"/>
                <w:tab w:val="center" w:pos="4153"/>
                <w:tab w:val="right" w:pos="8306"/>
              </w:tabs>
              <w:spacing w:line="280" w:lineRule="exact"/>
              <w:jc w:val="center"/>
              <w:rPr>
                <w:bCs/>
                <w:sz w:val="18"/>
                <w:szCs w:val="18"/>
              </w:rPr>
            </w:pPr>
          </w:p>
        </w:tc>
        <w:tc>
          <w:tcPr>
            <w:tcW w:w="710" w:type="dxa"/>
            <w:vMerge w:val="continue"/>
            <w:vAlign w:val="center"/>
          </w:tcPr>
          <w:p w14:paraId="51845559">
            <w:pPr>
              <w:tabs>
                <w:tab w:val="left" w:pos="0"/>
                <w:tab w:val="center" w:pos="4153"/>
                <w:tab w:val="right" w:pos="8306"/>
              </w:tabs>
              <w:spacing w:line="280" w:lineRule="exact"/>
              <w:jc w:val="center"/>
              <w:rPr>
                <w:bCs/>
                <w:sz w:val="18"/>
                <w:szCs w:val="18"/>
              </w:rPr>
            </w:pPr>
          </w:p>
        </w:tc>
        <w:tc>
          <w:tcPr>
            <w:tcW w:w="1799" w:type="dxa"/>
            <w:vMerge w:val="continue"/>
            <w:vAlign w:val="center"/>
          </w:tcPr>
          <w:p w14:paraId="423FE181">
            <w:pPr>
              <w:tabs>
                <w:tab w:val="left" w:pos="0"/>
                <w:tab w:val="center" w:pos="4153"/>
                <w:tab w:val="right" w:pos="8306"/>
              </w:tabs>
              <w:spacing w:line="280" w:lineRule="exact"/>
              <w:jc w:val="center"/>
              <w:rPr>
                <w:bCs/>
                <w:sz w:val="18"/>
                <w:szCs w:val="18"/>
              </w:rPr>
            </w:pPr>
          </w:p>
        </w:tc>
        <w:tc>
          <w:tcPr>
            <w:tcW w:w="2353" w:type="dxa"/>
            <w:gridSpan w:val="3"/>
          </w:tcPr>
          <w:p w14:paraId="67163350">
            <w:pPr>
              <w:tabs>
                <w:tab w:val="left" w:pos="0"/>
                <w:tab w:val="center" w:pos="4153"/>
                <w:tab w:val="right" w:pos="8306"/>
              </w:tabs>
              <w:spacing w:line="280" w:lineRule="exact"/>
              <w:rPr>
                <w:bCs/>
                <w:sz w:val="18"/>
                <w:szCs w:val="18"/>
              </w:rPr>
            </w:pPr>
            <w:r>
              <w:rPr>
                <w:bCs/>
                <w:sz w:val="18"/>
                <w:szCs w:val="18"/>
              </w:rPr>
              <w:t>h</w:t>
            </w:r>
            <w:r>
              <w:rPr>
                <w:rFonts w:ascii="宋体" w:hAnsi="宋体"/>
                <w:bCs/>
                <w:sz w:val="18"/>
                <w:szCs w:val="18"/>
              </w:rPr>
              <w:t>≤</w:t>
            </w:r>
            <w:r>
              <w:rPr>
                <w:bCs/>
                <w:sz w:val="18"/>
                <w:szCs w:val="18"/>
              </w:rPr>
              <w:t>70</w:t>
            </w:r>
          </w:p>
        </w:tc>
        <w:tc>
          <w:tcPr>
            <w:tcW w:w="1644" w:type="dxa"/>
            <w:gridSpan w:val="2"/>
          </w:tcPr>
          <w:p w14:paraId="66EB5F61">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(1/1000) h</w:t>
            </w:r>
          </w:p>
        </w:tc>
        <w:tc>
          <w:tcPr>
            <w:tcW w:w="1302" w:type="dxa"/>
            <w:gridSpan w:val="2"/>
          </w:tcPr>
          <w:p w14:paraId="56869265">
            <w:pPr>
              <w:tabs>
                <w:tab w:val="left" w:pos="0"/>
                <w:tab w:val="center" w:pos="4153"/>
                <w:tab w:val="right" w:pos="8306"/>
              </w:tabs>
              <w:spacing w:line="280" w:lineRule="exact"/>
              <w:jc w:val="center"/>
              <w:rPr>
                <w:bCs/>
                <w:sz w:val="18"/>
                <w:szCs w:val="18"/>
              </w:rPr>
            </w:pPr>
          </w:p>
        </w:tc>
        <w:tc>
          <w:tcPr>
            <w:tcW w:w="1442" w:type="dxa"/>
            <w:gridSpan w:val="2"/>
          </w:tcPr>
          <w:p w14:paraId="67CD236D">
            <w:pPr>
              <w:tabs>
                <w:tab w:val="left" w:pos="0"/>
                <w:tab w:val="center" w:pos="4153"/>
                <w:tab w:val="right" w:pos="8306"/>
              </w:tabs>
              <w:spacing w:line="280" w:lineRule="exact"/>
              <w:jc w:val="center"/>
              <w:rPr>
                <w:bCs/>
                <w:sz w:val="18"/>
                <w:szCs w:val="18"/>
              </w:rPr>
            </w:pPr>
          </w:p>
        </w:tc>
      </w:tr>
      <w:tr w14:paraId="4A8C86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80" w:hRule="atLeast"/>
          <w:jc w:val="center"/>
        </w:trPr>
        <w:tc>
          <w:tcPr>
            <w:tcW w:w="718" w:type="dxa"/>
            <w:vMerge w:val="continue"/>
            <w:vAlign w:val="center"/>
          </w:tcPr>
          <w:p w14:paraId="34922ED2">
            <w:pPr>
              <w:tabs>
                <w:tab w:val="left" w:pos="0"/>
                <w:tab w:val="center" w:pos="4153"/>
                <w:tab w:val="right" w:pos="8306"/>
              </w:tabs>
              <w:spacing w:line="280" w:lineRule="exact"/>
              <w:jc w:val="center"/>
              <w:rPr>
                <w:bCs/>
                <w:sz w:val="18"/>
                <w:szCs w:val="18"/>
              </w:rPr>
            </w:pPr>
          </w:p>
        </w:tc>
        <w:tc>
          <w:tcPr>
            <w:tcW w:w="710" w:type="dxa"/>
            <w:vMerge w:val="continue"/>
            <w:vAlign w:val="center"/>
          </w:tcPr>
          <w:p w14:paraId="7950C640">
            <w:pPr>
              <w:tabs>
                <w:tab w:val="left" w:pos="0"/>
                <w:tab w:val="center" w:pos="4153"/>
                <w:tab w:val="right" w:pos="8306"/>
              </w:tabs>
              <w:spacing w:line="280" w:lineRule="exact"/>
              <w:jc w:val="center"/>
              <w:rPr>
                <w:bCs/>
                <w:sz w:val="18"/>
                <w:szCs w:val="18"/>
              </w:rPr>
            </w:pPr>
          </w:p>
        </w:tc>
        <w:tc>
          <w:tcPr>
            <w:tcW w:w="1799" w:type="dxa"/>
            <w:vMerge w:val="continue"/>
            <w:vAlign w:val="center"/>
          </w:tcPr>
          <w:p w14:paraId="7F559F3E">
            <w:pPr>
              <w:tabs>
                <w:tab w:val="left" w:pos="0"/>
                <w:tab w:val="center" w:pos="4153"/>
                <w:tab w:val="right" w:pos="8306"/>
              </w:tabs>
              <w:spacing w:line="280" w:lineRule="exact"/>
              <w:jc w:val="center"/>
              <w:rPr>
                <w:bCs/>
                <w:sz w:val="18"/>
                <w:szCs w:val="18"/>
              </w:rPr>
            </w:pPr>
          </w:p>
        </w:tc>
        <w:tc>
          <w:tcPr>
            <w:tcW w:w="2353" w:type="dxa"/>
            <w:gridSpan w:val="3"/>
          </w:tcPr>
          <w:p w14:paraId="081BF2F6">
            <w:pPr>
              <w:tabs>
                <w:tab w:val="left" w:pos="0"/>
                <w:tab w:val="center" w:pos="4153"/>
                <w:tab w:val="right" w:pos="8306"/>
              </w:tabs>
              <w:spacing w:line="280" w:lineRule="exact"/>
              <w:rPr>
                <w:bCs/>
                <w:sz w:val="18"/>
                <w:szCs w:val="18"/>
              </w:rPr>
            </w:pPr>
            <w:r>
              <w:rPr>
                <w:bCs/>
                <w:sz w:val="18"/>
                <w:szCs w:val="18"/>
              </w:rPr>
              <w:t>70＜h</w:t>
            </w:r>
            <w:r>
              <w:rPr>
                <w:rFonts w:ascii="宋体" w:hAnsi="宋体"/>
                <w:bCs/>
                <w:sz w:val="18"/>
                <w:szCs w:val="18"/>
              </w:rPr>
              <w:t>≤</w:t>
            </w:r>
            <w:r>
              <w:rPr>
                <w:bCs/>
                <w:sz w:val="18"/>
                <w:szCs w:val="18"/>
              </w:rPr>
              <w:t>100</w:t>
            </w:r>
          </w:p>
        </w:tc>
        <w:tc>
          <w:tcPr>
            <w:tcW w:w="1644" w:type="dxa"/>
            <w:gridSpan w:val="2"/>
          </w:tcPr>
          <w:p w14:paraId="323E21F2">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70</w:t>
            </w:r>
          </w:p>
        </w:tc>
        <w:tc>
          <w:tcPr>
            <w:tcW w:w="1302" w:type="dxa"/>
            <w:gridSpan w:val="2"/>
          </w:tcPr>
          <w:p w14:paraId="60202AEA">
            <w:pPr>
              <w:tabs>
                <w:tab w:val="left" w:pos="0"/>
                <w:tab w:val="center" w:pos="4153"/>
                <w:tab w:val="right" w:pos="8306"/>
              </w:tabs>
              <w:spacing w:line="280" w:lineRule="exact"/>
              <w:jc w:val="center"/>
              <w:rPr>
                <w:bCs/>
                <w:sz w:val="18"/>
                <w:szCs w:val="18"/>
              </w:rPr>
            </w:pPr>
          </w:p>
        </w:tc>
        <w:tc>
          <w:tcPr>
            <w:tcW w:w="1442" w:type="dxa"/>
            <w:gridSpan w:val="2"/>
          </w:tcPr>
          <w:p w14:paraId="53F68D2D">
            <w:pPr>
              <w:tabs>
                <w:tab w:val="left" w:pos="0"/>
                <w:tab w:val="center" w:pos="4153"/>
                <w:tab w:val="right" w:pos="8306"/>
              </w:tabs>
              <w:spacing w:line="280" w:lineRule="exact"/>
              <w:jc w:val="center"/>
              <w:rPr>
                <w:bCs/>
                <w:sz w:val="18"/>
                <w:szCs w:val="18"/>
              </w:rPr>
            </w:pPr>
          </w:p>
        </w:tc>
      </w:tr>
      <w:tr w14:paraId="03A330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80" w:hRule="atLeast"/>
          <w:jc w:val="center"/>
        </w:trPr>
        <w:tc>
          <w:tcPr>
            <w:tcW w:w="718" w:type="dxa"/>
            <w:vMerge w:val="continue"/>
            <w:vAlign w:val="center"/>
          </w:tcPr>
          <w:p w14:paraId="1A7A4E2C">
            <w:pPr>
              <w:tabs>
                <w:tab w:val="left" w:pos="0"/>
                <w:tab w:val="center" w:pos="4153"/>
                <w:tab w:val="right" w:pos="8306"/>
              </w:tabs>
              <w:spacing w:line="280" w:lineRule="exact"/>
              <w:jc w:val="center"/>
              <w:rPr>
                <w:bCs/>
                <w:sz w:val="18"/>
                <w:szCs w:val="18"/>
              </w:rPr>
            </w:pPr>
          </w:p>
        </w:tc>
        <w:tc>
          <w:tcPr>
            <w:tcW w:w="710" w:type="dxa"/>
            <w:vMerge w:val="continue"/>
            <w:vAlign w:val="center"/>
          </w:tcPr>
          <w:p w14:paraId="158FB48A">
            <w:pPr>
              <w:tabs>
                <w:tab w:val="left" w:pos="0"/>
                <w:tab w:val="center" w:pos="4153"/>
                <w:tab w:val="right" w:pos="8306"/>
              </w:tabs>
              <w:spacing w:line="280" w:lineRule="exact"/>
              <w:jc w:val="center"/>
              <w:rPr>
                <w:bCs/>
                <w:sz w:val="18"/>
                <w:szCs w:val="18"/>
              </w:rPr>
            </w:pPr>
          </w:p>
        </w:tc>
        <w:tc>
          <w:tcPr>
            <w:tcW w:w="1799" w:type="dxa"/>
            <w:vMerge w:val="continue"/>
            <w:vAlign w:val="center"/>
          </w:tcPr>
          <w:p w14:paraId="4C41ACAB">
            <w:pPr>
              <w:tabs>
                <w:tab w:val="left" w:pos="0"/>
                <w:tab w:val="center" w:pos="4153"/>
                <w:tab w:val="right" w:pos="8306"/>
              </w:tabs>
              <w:spacing w:line="280" w:lineRule="exact"/>
              <w:jc w:val="center"/>
              <w:rPr>
                <w:bCs/>
                <w:sz w:val="18"/>
                <w:szCs w:val="18"/>
              </w:rPr>
            </w:pPr>
          </w:p>
        </w:tc>
        <w:tc>
          <w:tcPr>
            <w:tcW w:w="2353" w:type="dxa"/>
            <w:gridSpan w:val="3"/>
          </w:tcPr>
          <w:p w14:paraId="260A21BD">
            <w:pPr>
              <w:tabs>
                <w:tab w:val="left" w:pos="0"/>
                <w:tab w:val="center" w:pos="4153"/>
                <w:tab w:val="right" w:pos="8306"/>
              </w:tabs>
              <w:spacing w:line="280" w:lineRule="exact"/>
              <w:rPr>
                <w:bCs/>
                <w:sz w:val="18"/>
                <w:szCs w:val="18"/>
              </w:rPr>
            </w:pPr>
            <w:r>
              <w:rPr>
                <w:bCs/>
                <w:sz w:val="18"/>
                <w:szCs w:val="18"/>
              </w:rPr>
              <w:t>100＜h</w:t>
            </w:r>
            <w:r>
              <w:rPr>
                <w:rFonts w:ascii="宋体" w:hAnsi="宋体"/>
                <w:bCs/>
                <w:sz w:val="18"/>
                <w:szCs w:val="18"/>
              </w:rPr>
              <w:t>≤</w:t>
            </w:r>
            <w:r>
              <w:rPr>
                <w:bCs/>
                <w:sz w:val="18"/>
                <w:szCs w:val="18"/>
              </w:rPr>
              <w:t>150</w:t>
            </w:r>
          </w:p>
        </w:tc>
        <w:tc>
          <w:tcPr>
            <w:tcW w:w="1644" w:type="dxa"/>
            <w:gridSpan w:val="2"/>
          </w:tcPr>
          <w:p w14:paraId="4B29E715">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90</w:t>
            </w:r>
          </w:p>
        </w:tc>
        <w:tc>
          <w:tcPr>
            <w:tcW w:w="1302" w:type="dxa"/>
            <w:gridSpan w:val="2"/>
          </w:tcPr>
          <w:p w14:paraId="1BD69212">
            <w:pPr>
              <w:tabs>
                <w:tab w:val="left" w:pos="0"/>
                <w:tab w:val="center" w:pos="4153"/>
                <w:tab w:val="right" w:pos="8306"/>
              </w:tabs>
              <w:spacing w:line="280" w:lineRule="exact"/>
              <w:jc w:val="center"/>
              <w:rPr>
                <w:bCs/>
                <w:sz w:val="18"/>
                <w:szCs w:val="18"/>
              </w:rPr>
            </w:pPr>
          </w:p>
        </w:tc>
        <w:tc>
          <w:tcPr>
            <w:tcW w:w="1442" w:type="dxa"/>
            <w:gridSpan w:val="2"/>
          </w:tcPr>
          <w:p w14:paraId="5B0F263F">
            <w:pPr>
              <w:tabs>
                <w:tab w:val="left" w:pos="0"/>
                <w:tab w:val="center" w:pos="4153"/>
                <w:tab w:val="right" w:pos="8306"/>
              </w:tabs>
              <w:spacing w:line="280" w:lineRule="exact"/>
              <w:jc w:val="center"/>
              <w:rPr>
                <w:bCs/>
                <w:sz w:val="18"/>
                <w:szCs w:val="18"/>
              </w:rPr>
            </w:pPr>
          </w:p>
        </w:tc>
      </w:tr>
      <w:tr w14:paraId="1539BD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264" w:hRule="atLeast"/>
          <w:jc w:val="center"/>
        </w:trPr>
        <w:tc>
          <w:tcPr>
            <w:tcW w:w="718" w:type="dxa"/>
            <w:vMerge w:val="continue"/>
            <w:vAlign w:val="center"/>
          </w:tcPr>
          <w:p w14:paraId="23EC79D0">
            <w:pPr>
              <w:tabs>
                <w:tab w:val="left" w:pos="0"/>
                <w:tab w:val="center" w:pos="4153"/>
                <w:tab w:val="right" w:pos="8306"/>
              </w:tabs>
              <w:spacing w:line="280" w:lineRule="exact"/>
              <w:jc w:val="center"/>
              <w:rPr>
                <w:bCs/>
                <w:sz w:val="18"/>
                <w:szCs w:val="18"/>
              </w:rPr>
            </w:pPr>
          </w:p>
        </w:tc>
        <w:tc>
          <w:tcPr>
            <w:tcW w:w="710" w:type="dxa"/>
            <w:vMerge w:val="continue"/>
            <w:vAlign w:val="center"/>
          </w:tcPr>
          <w:p w14:paraId="7D663FEC">
            <w:pPr>
              <w:tabs>
                <w:tab w:val="left" w:pos="0"/>
                <w:tab w:val="center" w:pos="4153"/>
                <w:tab w:val="right" w:pos="8306"/>
              </w:tabs>
              <w:spacing w:line="280" w:lineRule="exact"/>
              <w:jc w:val="center"/>
              <w:rPr>
                <w:bCs/>
                <w:sz w:val="18"/>
                <w:szCs w:val="18"/>
              </w:rPr>
            </w:pPr>
          </w:p>
        </w:tc>
        <w:tc>
          <w:tcPr>
            <w:tcW w:w="1799" w:type="dxa"/>
            <w:vMerge w:val="continue"/>
            <w:vAlign w:val="center"/>
          </w:tcPr>
          <w:p w14:paraId="1A759C90">
            <w:pPr>
              <w:tabs>
                <w:tab w:val="left" w:pos="0"/>
                <w:tab w:val="center" w:pos="4153"/>
                <w:tab w:val="right" w:pos="8306"/>
              </w:tabs>
              <w:spacing w:line="280" w:lineRule="exact"/>
              <w:jc w:val="center"/>
              <w:rPr>
                <w:bCs/>
                <w:sz w:val="18"/>
                <w:szCs w:val="18"/>
              </w:rPr>
            </w:pPr>
          </w:p>
        </w:tc>
        <w:tc>
          <w:tcPr>
            <w:tcW w:w="2353" w:type="dxa"/>
            <w:gridSpan w:val="3"/>
          </w:tcPr>
          <w:p w14:paraId="6B8E6FFF">
            <w:pPr>
              <w:tabs>
                <w:tab w:val="left" w:pos="0"/>
                <w:tab w:val="center" w:pos="4153"/>
                <w:tab w:val="right" w:pos="8306"/>
              </w:tabs>
              <w:spacing w:line="280" w:lineRule="exact"/>
              <w:rPr>
                <w:bCs/>
                <w:sz w:val="18"/>
                <w:szCs w:val="18"/>
              </w:rPr>
            </w:pPr>
            <w:r>
              <w:rPr>
                <w:bCs/>
                <w:sz w:val="18"/>
                <w:szCs w:val="18"/>
              </w:rPr>
              <w:t>150＜h</w:t>
            </w:r>
            <w:r>
              <w:rPr>
                <w:rFonts w:ascii="宋体" w:hAnsi="宋体"/>
                <w:bCs/>
                <w:sz w:val="18"/>
                <w:szCs w:val="18"/>
              </w:rPr>
              <w:t>≤</w:t>
            </w:r>
            <w:r>
              <w:rPr>
                <w:bCs/>
                <w:sz w:val="18"/>
                <w:szCs w:val="18"/>
              </w:rPr>
              <w:t>200</w:t>
            </w:r>
          </w:p>
        </w:tc>
        <w:tc>
          <w:tcPr>
            <w:tcW w:w="1644" w:type="dxa"/>
            <w:gridSpan w:val="2"/>
          </w:tcPr>
          <w:p w14:paraId="03C26258">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w:t>
            </w:r>
          </w:p>
        </w:tc>
        <w:tc>
          <w:tcPr>
            <w:tcW w:w="1302" w:type="dxa"/>
            <w:gridSpan w:val="2"/>
          </w:tcPr>
          <w:p w14:paraId="511DBA0E">
            <w:pPr>
              <w:tabs>
                <w:tab w:val="left" w:pos="0"/>
                <w:tab w:val="center" w:pos="4153"/>
                <w:tab w:val="right" w:pos="8306"/>
              </w:tabs>
              <w:spacing w:line="280" w:lineRule="exact"/>
              <w:jc w:val="center"/>
              <w:rPr>
                <w:bCs/>
                <w:sz w:val="18"/>
                <w:szCs w:val="18"/>
              </w:rPr>
            </w:pPr>
          </w:p>
        </w:tc>
        <w:tc>
          <w:tcPr>
            <w:tcW w:w="1442" w:type="dxa"/>
            <w:gridSpan w:val="2"/>
          </w:tcPr>
          <w:p w14:paraId="49753B9D">
            <w:pPr>
              <w:tabs>
                <w:tab w:val="left" w:pos="0"/>
                <w:tab w:val="center" w:pos="4153"/>
                <w:tab w:val="right" w:pos="8306"/>
              </w:tabs>
              <w:spacing w:line="280" w:lineRule="exact"/>
              <w:jc w:val="center"/>
              <w:rPr>
                <w:bCs/>
                <w:sz w:val="18"/>
                <w:szCs w:val="18"/>
              </w:rPr>
            </w:pPr>
          </w:p>
        </w:tc>
      </w:tr>
      <w:tr w14:paraId="043980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252" w:hRule="atLeast"/>
          <w:jc w:val="center"/>
        </w:trPr>
        <w:tc>
          <w:tcPr>
            <w:tcW w:w="718" w:type="dxa"/>
            <w:vMerge w:val="continue"/>
            <w:vAlign w:val="center"/>
          </w:tcPr>
          <w:p w14:paraId="28106B6D">
            <w:pPr>
              <w:tabs>
                <w:tab w:val="left" w:pos="0"/>
                <w:tab w:val="center" w:pos="4153"/>
                <w:tab w:val="right" w:pos="8306"/>
              </w:tabs>
              <w:spacing w:line="280" w:lineRule="exact"/>
              <w:jc w:val="center"/>
              <w:rPr>
                <w:bCs/>
                <w:sz w:val="18"/>
                <w:szCs w:val="18"/>
              </w:rPr>
            </w:pPr>
          </w:p>
        </w:tc>
        <w:tc>
          <w:tcPr>
            <w:tcW w:w="710" w:type="dxa"/>
            <w:vMerge w:val="continue"/>
            <w:vAlign w:val="center"/>
          </w:tcPr>
          <w:p w14:paraId="4DFAAD00">
            <w:pPr>
              <w:tabs>
                <w:tab w:val="left" w:pos="0"/>
                <w:tab w:val="center" w:pos="4153"/>
                <w:tab w:val="right" w:pos="8306"/>
              </w:tabs>
              <w:spacing w:line="280" w:lineRule="exact"/>
              <w:jc w:val="center"/>
              <w:rPr>
                <w:bCs/>
                <w:sz w:val="18"/>
                <w:szCs w:val="18"/>
              </w:rPr>
            </w:pPr>
          </w:p>
        </w:tc>
        <w:tc>
          <w:tcPr>
            <w:tcW w:w="1799" w:type="dxa"/>
            <w:vMerge w:val="continue"/>
            <w:vAlign w:val="center"/>
          </w:tcPr>
          <w:p w14:paraId="49AA6B64">
            <w:pPr>
              <w:tabs>
                <w:tab w:val="left" w:pos="0"/>
                <w:tab w:val="center" w:pos="4153"/>
                <w:tab w:val="right" w:pos="8306"/>
              </w:tabs>
              <w:spacing w:line="280" w:lineRule="exact"/>
              <w:jc w:val="center"/>
              <w:rPr>
                <w:bCs/>
                <w:sz w:val="18"/>
                <w:szCs w:val="18"/>
              </w:rPr>
            </w:pPr>
          </w:p>
        </w:tc>
        <w:tc>
          <w:tcPr>
            <w:tcW w:w="2353" w:type="dxa"/>
            <w:gridSpan w:val="3"/>
          </w:tcPr>
          <w:p w14:paraId="789426DA">
            <w:pPr>
              <w:tabs>
                <w:tab w:val="left" w:pos="0"/>
                <w:tab w:val="center" w:pos="4153"/>
                <w:tab w:val="right" w:pos="8306"/>
              </w:tabs>
              <w:spacing w:line="280" w:lineRule="exact"/>
              <w:rPr>
                <w:bCs/>
                <w:sz w:val="18"/>
                <w:szCs w:val="18"/>
              </w:rPr>
            </w:pPr>
            <w:r>
              <w:rPr>
                <w:bCs/>
                <w:sz w:val="18"/>
                <w:szCs w:val="18"/>
              </w:rPr>
              <w:t>h＞200</w:t>
            </w:r>
          </w:p>
        </w:tc>
        <w:tc>
          <w:tcPr>
            <w:tcW w:w="1644" w:type="dxa"/>
            <w:gridSpan w:val="2"/>
          </w:tcPr>
          <w:p w14:paraId="1B6456DA">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130</w:t>
            </w:r>
          </w:p>
        </w:tc>
        <w:tc>
          <w:tcPr>
            <w:tcW w:w="1302" w:type="dxa"/>
            <w:gridSpan w:val="2"/>
          </w:tcPr>
          <w:p w14:paraId="33B91D1B">
            <w:pPr>
              <w:tabs>
                <w:tab w:val="left" w:pos="0"/>
                <w:tab w:val="center" w:pos="4153"/>
                <w:tab w:val="right" w:pos="8306"/>
              </w:tabs>
              <w:spacing w:line="280" w:lineRule="exact"/>
              <w:jc w:val="center"/>
              <w:rPr>
                <w:bCs/>
                <w:sz w:val="18"/>
                <w:szCs w:val="18"/>
              </w:rPr>
            </w:pPr>
          </w:p>
        </w:tc>
        <w:tc>
          <w:tcPr>
            <w:tcW w:w="1442" w:type="dxa"/>
            <w:gridSpan w:val="2"/>
          </w:tcPr>
          <w:p w14:paraId="458D09DF">
            <w:pPr>
              <w:tabs>
                <w:tab w:val="left" w:pos="0"/>
                <w:tab w:val="center" w:pos="4153"/>
                <w:tab w:val="right" w:pos="8306"/>
              </w:tabs>
              <w:spacing w:line="280" w:lineRule="exact"/>
              <w:jc w:val="center"/>
              <w:rPr>
                <w:bCs/>
                <w:sz w:val="18"/>
                <w:szCs w:val="18"/>
              </w:rPr>
            </w:pPr>
          </w:p>
        </w:tc>
      </w:tr>
      <w:tr w14:paraId="546EF2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32" w:hRule="atLeast"/>
          <w:jc w:val="center"/>
        </w:trPr>
        <w:tc>
          <w:tcPr>
            <w:tcW w:w="718" w:type="dxa"/>
            <w:vMerge w:val="continue"/>
            <w:vAlign w:val="center"/>
          </w:tcPr>
          <w:p w14:paraId="3AD0C45A">
            <w:pPr>
              <w:tabs>
                <w:tab w:val="left" w:pos="0"/>
                <w:tab w:val="center" w:pos="4153"/>
                <w:tab w:val="right" w:pos="8306"/>
              </w:tabs>
              <w:spacing w:line="280" w:lineRule="exact"/>
              <w:jc w:val="center"/>
              <w:rPr>
                <w:bCs/>
                <w:sz w:val="18"/>
                <w:szCs w:val="18"/>
              </w:rPr>
            </w:pPr>
          </w:p>
        </w:tc>
        <w:tc>
          <w:tcPr>
            <w:tcW w:w="710" w:type="dxa"/>
            <w:vMerge w:val="continue"/>
            <w:vAlign w:val="center"/>
          </w:tcPr>
          <w:p w14:paraId="19C12275">
            <w:pPr>
              <w:tabs>
                <w:tab w:val="left" w:pos="0"/>
                <w:tab w:val="center" w:pos="4153"/>
                <w:tab w:val="right" w:pos="8306"/>
              </w:tabs>
              <w:spacing w:line="280" w:lineRule="exact"/>
              <w:jc w:val="center"/>
              <w:rPr>
                <w:bCs/>
                <w:sz w:val="18"/>
                <w:szCs w:val="18"/>
              </w:rPr>
            </w:pPr>
          </w:p>
        </w:tc>
        <w:tc>
          <w:tcPr>
            <w:tcW w:w="1799" w:type="dxa"/>
            <w:vMerge w:val="continue"/>
            <w:vAlign w:val="center"/>
          </w:tcPr>
          <w:p w14:paraId="2ECB5B7F">
            <w:pPr>
              <w:tabs>
                <w:tab w:val="left" w:pos="0"/>
                <w:tab w:val="center" w:pos="4153"/>
                <w:tab w:val="right" w:pos="8306"/>
              </w:tabs>
              <w:spacing w:line="280" w:lineRule="exact"/>
              <w:jc w:val="center"/>
              <w:rPr>
                <w:bCs/>
                <w:sz w:val="18"/>
                <w:szCs w:val="18"/>
              </w:rPr>
            </w:pPr>
          </w:p>
        </w:tc>
        <w:tc>
          <w:tcPr>
            <w:tcW w:w="3997" w:type="dxa"/>
            <w:gridSpan w:val="5"/>
          </w:tcPr>
          <w:p w14:paraId="06E19DED">
            <w:pPr>
              <w:tabs>
                <w:tab w:val="left" w:pos="0"/>
                <w:tab w:val="center" w:pos="4153"/>
                <w:tab w:val="right" w:pos="8306"/>
              </w:tabs>
              <w:spacing w:line="280" w:lineRule="exact"/>
              <w:rPr>
                <w:bCs/>
                <w:sz w:val="18"/>
                <w:szCs w:val="18"/>
              </w:rPr>
            </w:pPr>
            <w:r>
              <w:rPr>
                <w:bCs/>
                <w:sz w:val="18"/>
                <w:szCs w:val="18"/>
              </w:rPr>
              <w:t>对钢丝绳式施工升降机垂直度偏差应</w:t>
            </w:r>
            <w:r>
              <w:rPr>
                <w:rFonts w:ascii="宋体" w:hAnsi="宋体"/>
                <w:bCs/>
                <w:sz w:val="18"/>
                <w:szCs w:val="18"/>
              </w:rPr>
              <w:t>≤</w:t>
            </w:r>
            <w:r>
              <w:rPr>
                <w:bCs/>
                <w:sz w:val="18"/>
                <w:szCs w:val="18"/>
              </w:rPr>
              <w:t>(1.5/1000) h</w:t>
            </w:r>
          </w:p>
        </w:tc>
        <w:tc>
          <w:tcPr>
            <w:tcW w:w="1302" w:type="dxa"/>
            <w:gridSpan w:val="2"/>
          </w:tcPr>
          <w:p w14:paraId="0CE4C729">
            <w:pPr>
              <w:tabs>
                <w:tab w:val="left" w:pos="0"/>
                <w:tab w:val="center" w:pos="4153"/>
                <w:tab w:val="right" w:pos="8306"/>
              </w:tabs>
              <w:spacing w:line="280" w:lineRule="exact"/>
              <w:jc w:val="center"/>
              <w:rPr>
                <w:bCs/>
                <w:sz w:val="18"/>
                <w:szCs w:val="18"/>
              </w:rPr>
            </w:pPr>
          </w:p>
        </w:tc>
        <w:tc>
          <w:tcPr>
            <w:tcW w:w="1442" w:type="dxa"/>
            <w:gridSpan w:val="2"/>
          </w:tcPr>
          <w:p w14:paraId="61583ACC">
            <w:pPr>
              <w:tabs>
                <w:tab w:val="left" w:pos="0"/>
                <w:tab w:val="center" w:pos="4153"/>
                <w:tab w:val="right" w:pos="8306"/>
              </w:tabs>
              <w:spacing w:line="280" w:lineRule="exact"/>
              <w:jc w:val="center"/>
              <w:rPr>
                <w:bCs/>
                <w:sz w:val="18"/>
                <w:szCs w:val="18"/>
              </w:rPr>
            </w:pPr>
          </w:p>
        </w:tc>
      </w:tr>
      <w:tr w14:paraId="533677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289" w:hRule="atLeast"/>
          <w:jc w:val="center"/>
        </w:trPr>
        <w:tc>
          <w:tcPr>
            <w:tcW w:w="718" w:type="dxa"/>
            <w:vMerge w:val="restart"/>
            <w:vAlign w:val="center"/>
          </w:tcPr>
          <w:p w14:paraId="2FC22379">
            <w:pPr>
              <w:tabs>
                <w:tab w:val="left" w:pos="0"/>
                <w:tab w:val="center" w:pos="4153"/>
                <w:tab w:val="right" w:pos="8306"/>
              </w:tabs>
              <w:spacing w:line="280" w:lineRule="exact"/>
              <w:jc w:val="center"/>
              <w:rPr>
                <w:bCs/>
                <w:sz w:val="18"/>
                <w:szCs w:val="18"/>
              </w:rPr>
            </w:pPr>
            <w:r>
              <w:rPr>
                <w:bCs/>
                <w:sz w:val="18"/>
                <w:szCs w:val="18"/>
              </w:rPr>
              <w:t>吊笼</w:t>
            </w:r>
          </w:p>
        </w:tc>
        <w:tc>
          <w:tcPr>
            <w:tcW w:w="710" w:type="dxa"/>
            <w:vAlign w:val="center"/>
          </w:tcPr>
          <w:p w14:paraId="3AB9919D">
            <w:pPr>
              <w:tabs>
                <w:tab w:val="left" w:pos="0"/>
                <w:tab w:val="center" w:pos="4153"/>
                <w:tab w:val="right" w:pos="8306"/>
              </w:tabs>
              <w:spacing w:line="280" w:lineRule="exact"/>
              <w:jc w:val="center"/>
              <w:rPr>
                <w:bCs/>
                <w:sz w:val="18"/>
                <w:szCs w:val="18"/>
              </w:rPr>
            </w:pPr>
            <w:r>
              <w:rPr>
                <w:bCs/>
                <w:sz w:val="18"/>
                <w:szCs w:val="18"/>
              </w:rPr>
              <w:t>13</w:t>
            </w:r>
          </w:p>
        </w:tc>
        <w:tc>
          <w:tcPr>
            <w:tcW w:w="1799" w:type="dxa"/>
            <w:vAlign w:val="center"/>
          </w:tcPr>
          <w:p w14:paraId="5C62E428">
            <w:pPr>
              <w:tabs>
                <w:tab w:val="left" w:pos="0"/>
                <w:tab w:val="center" w:pos="4153"/>
                <w:tab w:val="right" w:pos="8306"/>
              </w:tabs>
              <w:spacing w:line="280" w:lineRule="exact"/>
              <w:jc w:val="center"/>
              <w:rPr>
                <w:bCs/>
                <w:sz w:val="18"/>
                <w:szCs w:val="18"/>
              </w:rPr>
            </w:pPr>
            <w:r>
              <w:rPr>
                <w:bCs/>
                <w:sz w:val="18"/>
                <w:szCs w:val="18"/>
              </w:rPr>
              <w:t>紧急逃离门</w:t>
            </w:r>
          </w:p>
        </w:tc>
        <w:tc>
          <w:tcPr>
            <w:tcW w:w="3997" w:type="dxa"/>
            <w:gridSpan w:val="5"/>
          </w:tcPr>
          <w:p w14:paraId="0DD97646">
            <w:pPr>
              <w:tabs>
                <w:tab w:val="left" w:pos="0"/>
                <w:tab w:val="center" w:pos="4153"/>
                <w:tab w:val="right" w:pos="8306"/>
              </w:tabs>
              <w:spacing w:line="280" w:lineRule="exact"/>
              <w:rPr>
                <w:bCs/>
                <w:sz w:val="18"/>
                <w:szCs w:val="18"/>
              </w:rPr>
            </w:pPr>
            <w:r>
              <w:rPr>
                <w:bCs/>
                <w:sz w:val="18"/>
                <w:szCs w:val="18"/>
              </w:rPr>
              <w:t>吊笼顶部应有紧急出口，装有向外开启</w:t>
            </w:r>
            <w:r>
              <w:rPr>
                <w:rFonts w:hint="eastAsia"/>
                <w:bCs/>
                <w:sz w:val="18"/>
                <w:szCs w:val="18"/>
              </w:rPr>
              <w:t>的</w:t>
            </w:r>
            <w:r>
              <w:rPr>
                <w:bCs/>
                <w:sz w:val="18"/>
                <w:szCs w:val="18"/>
              </w:rPr>
              <w:t>活动板门，并配有专用扶梯。活动板门应设有安全开关，当门打开时，</w:t>
            </w:r>
            <w:r>
              <w:rPr>
                <w:sz w:val="18"/>
                <w:szCs w:val="18"/>
              </w:rPr>
              <w:t>吊笼不能启动</w:t>
            </w:r>
          </w:p>
        </w:tc>
        <w:tc>
          <w:tcPr>
            <w:tcW w:w="1302" w:type="dxa"/>
            <w:gridSpan w:val="2"/>
          </w:tcPr>
          <w:p w14:paraId="760C62BB">
            <w:pPr>
              <w:tabs>
                <w:tab w:val="left" w:pos="0"/>
                <w:tab w:val="center" w:pos="4153"/>
                <w:tab w:val="right" w:pos="8306"/>
              </w:tabs>
              <w:spacing w:line="280" w:lineRule="exact"/>
              <w:jc w:val="center"/>
              <w:rPr>
                <w:bCs/>
                <w:sz w:val="18"/>
                <w:szCs w:val="18"/>
              </w:rPr>
            </w:pPr>
          </w:p>
        </w:tc>
        <w:tc>
          <w:tcPr>
            <w:tcW w:w="1442" w:type="dxa"/>
            <w:gridSpan w:val="2"/>
          </w:tcPr>
          <w:p w14:paraId="15EA367E">
            <w:pPr>
              <w:tabs>
                <w:tab w:val="left" w:pos="0"/>
                <w:tab w:val="center" w:pos="4153"/>
                <w:tab w:val="right" w:pos="8306"/>
              </w:tabs>
              <w:spacing w:line="280" w:lineRule="exact"/>
              <w:jc w:val="center"/>
              <w:rPr>
                <w:bCs/>
                <w:sz w:val="18"/>
                <w:szCs w:val="18"/>
              </w:rPr>
            </w:pPr>
          </w:p>
        </w:tc>
      </w:tr>
      <w:tr w14:paraId="1862A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718" w:type="dxa"/>
            <w:vMerge w:val="continue"/>
            <w:vAlign w:val="center"/>
          </w:tcPr>
          <w:p w14:paraId="207A6B75">
            <w:pPr>
              <w:tabs>
                <w:tab w:val="left" w:pos="0"/>
                <w:tab w:val="center" w:pos="4153"/>
                <w:tab w:val="right" w:pos="8306"/>
              </w:tabs>
              <w:spacing w:line="280" w:lineRule="exact"/>
              <w:jc w:val="center"/>
              <w:rPr>
                <w:bCs/>
                <w:sz w:val="18"/>
                <w:szCs w:val="18"/>
              </w:rPr>
            </w:pPr>
          </w:p>
        </w:tc>
        <w:tc>
          <w:tcPr>
            <w:tcW w:w="710" w:type="dxa"/>
            <w:vAlign w:val="center"/>
          </w:tcPr>
          <w:p w14:paraId="3D5BB81D">
            <w:pPr>
              <w:tabs>
                <w:tab w:val="left" w:pos="0"/>
                <w:tab w:val="center" w:pos="4153"/>
                <w:tab w:val="right" w:pos="8306"/>
              </w:tabs>
              <w:spacing w:line="280" w:lineRule="exact"/>
              <w:jc w:val="center"/>
              <w:rPr>
                <w:bCs/>
                <w:sz w:val="18"/>
                <w:szCs w:val="18"/>
              </w:rPr>
            </w:pPr>
            <w:r>
              <w:rPr>
                <w:rFonts w:hint="eastAsia"/>
                <w:bCs/>
                <w:sz w:val="18"/>
                <w:szCs w:val="18"/>
              </w:rPr>
              <w:t>14</w:t>
            </w:r>
          </w:p>
        </w:tc>
        <w:tc>
          <w:tcPr>
            <w:tcW w:w="1805" w:type="dxa"/>
            <w:gridSpan w:val="2"/>
            <w:vAlign w:val="center"/>
          </w:tcPr>
          <w:p w14:paraId="1F5F4121">
            <w:pPr>
              <w:tabs>
                <w:tab w:val="left" w:pos="0"/>
                <w:tab w:val="center" w:pos="4153"/>
                <w:tab w:val="right" w:pos="8306"/>
              </w:tabs>
              <w:spacing w:line="280" w:lineRule="exact"/>
              <w:jc w:val="center"/>
              <w:rPr>
                <w:bCs/>
                <w:sz w:val="18"/>
                <w:szCs w:val="18"/>
              </w:rPr>
            </w:pPr>
            <w:r>
              <w:rPr>
                <w:bCs/>
                <w:sz w:val="18"/>
                <w:szCs w:val="18"/>
              </w:rPr>
              <w:t>吊笼顶部护栏</w:t>
            </w:r>
          </w:p>
        </w:tc>
        <w:tc>
          <w:tcPr>
            <w:tcW w:w="3997" w:type="dxa"/>
            <w:gridSpan w:val="5"/>
            <w:vAlign w:val="center"/>
          </w:tcPr>
          <w:p w14:paraId="03BA162B">
            <w:pPr>
              <w:tabs>
                <w:tab w:val="left" w:pos="0"/>
                <w:tab w:val="center" w:pos="4153"/>
                <w:tab w:val="right" w:pos="8306"/>
              </w:tabs>
              <w:spacing w:line="280" w:lineRule="exact"/>
              <w:rPr>
                <w:bCs/>
                <w:sz w:val="18"/>
                <w:szCs w:val="18"/>
              </w:rPr>
            </w:pPr>
            <w:r>
              <w:rPr>
                <w:bCs/>
                <w:sz w:val="18"/>
                <w:szCs w:val="18"/>
              </w:rPr>
              <w:t>吊笼顶周围应设置护栏，高度</w:t>
            </w:r>
            <w:r>
              <w:rPr>
                <w:rFonts w:ascii="宋体" w:hAnsi="宋体"/>
                <w:bCs/>
                <w:sz w:val="18"/>
                <w:szCs w:val="18"/>
              </w:rPr>
              <w:t>≥</w:t>
            </w:r>
            <w:r>
              <w:rPr>
                <w:bCs/>
                <w:sz w:val="18"/>
                <w:szCs w:val="18"/>
              </w:rPr>
              <w:t>1.05m</w:t>
            </w:r>
          </w:p>
        </w:tc>
        <w:tc>
          <w:tcPr>
            <w:tcW w:w="1302" w:type="dxa"/>
            <w:gridSpan w:val="2"/>
          </w:tcPr>
          <w:p w14:paraId="0670C0F9">
            <w:pPr>
              <w:tabs>
                <w:tab w:val="left" w:pos="0"/>
                <w:tab w:val="center" w:pos="4153"/>
                <w:tab w:val="right" w:pos="8306"/>
              </w:tabs>
              <w:spacing w:line="280" w:lineRule="exact"/>
              <w:jc w:val="center"/>
              <w:rPr>
                <w:bCs/>
                <w:sz w:val="18"/>
                <w:szCs w:val="18"/>
              </w:rPr>
            </w:pPr>
          </w:p>
        </w:tc>
        <w:tc>
          <w:tcPr>
            <w:tcW w:w="1442" w:type="dxa"/>
            <w:gridSpan w:val="2"/>
          </w:tcPr>
          <w:p w14:paraId="412DDB7C">
            <w:pPr>
              <w:tabs>
                <w:tab w:val="left" w:pos="0"/>
                <w:tab w:val="center" w:pos="4153"/>
                <w:tab w:val="right" w:pos="8306"/>
              </w:tabs>
              <w:spacing w:line="280" w:lineRule="exact"/>
              <w:jc w:val="center"/>
              <w:rPr>
                <w:bCs/>
                <w:sz w:val="18"/>
                <w:szCs w:val="18"/>
              </w:rPr>
            </w:pPr>
          </w:p>
        </w:tc>
      </w:tr>
    </w:tbl>
    <w:p w14:paraId="7E43D4E2">
      <w:pPr>
        <w:pStyle w:val="5"/>
        <w:jc w:val="both"/>
        <w:rPr>
          <w:rFonts w:eastAsia="黑体"/>
          <w:bCs/>
          <w:szCs w:val="21"/>
        </w:rPr>
      </w:pPr>
      <w:r>
        <w:rPr>
          <w:rFonts w:eastAsia="黑体"/>
          <w:b/>
          <w:bCs/>
          <w:szCs w:val="21"/>
        </w:rPr>
        <w:t>表8.1.</w:t>
      </w:r>
      <w:r>
        <w:rPr>
          <w:rFonts w:hint="eastAsia" w:eastAsia="黑体"/>
          <w:b/>
          <w:bCs/>
          <w:szCs w:val="21"/>
        </w:rPr>
        <w:t>9-2</w:t>
      </w:r>
      <w:r>
        <w:rPr>
          <w:rFonts w:eastAsia="黑体"/>
          <w:b/>
          <w:bCs/>
          <w:szCs w:val="21"/>
        </w:rPr>
        <w:t>（</w:t>
      </w:r>
      <w:r>
        <w:rPr>
          <w:rFonts w:eastAsia="黑体"/>
          <w:bCs/>
          <w:szCs w:val="21"/>
        </w:rPr>
        <w:t>续表一）</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18"/>
        <w:gridCol w:w="720"/>
        <w:gridCol w:w="1686"/>
        <w:gridCol w:w="4170"/>
        <w:gridCol w:w="1260"/>
        <w:gridCol w:w="1152"/>
      </w:tblGrid>
      <w:tr w14:paraId="341477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18" w:type="dxa"/>
            <w:vAlign w:val="center"/>
          </w:tcPr>
          <w:p w14:paraId="3965FCF5">
            <w:pPr>
              <w:tabs>
                <w:tab w:val="left" w:pos="0"/>
                <w:tab w:val="center" w:pos="4153"/>
                <w:tab w:val="right" w:pos="8306"/>
              </w:tabs>
              <w:spacing w:line="300" w:lineRule="exact"/>
              <w:jc w:val="center"/>
              <w:rPr>
                <w:bCs/>
                <w:sz w:val="18"/>
                <w:szCs w:val="18"/>
              </w:rPr>
            </w:pPr>
            <w:r>
              <w:rPr>
                <w:bCs/>
                <w:sz w:val="18"/>
                <w:szCs w:val="18"/>
              </w:rPr>
              <w:t>名称</w:t>
            </w:r>
          </w:p>
        </w:tc>
        <w:tc>
          <w:tcPr>
            <w:tcW w:w="720" w:type="dxa"/>
            <w:vAlign w:val="center"/>
          </w:tcPr>
          <w:p w14:paraId="7FCAA224">
            <w:pPr>
              <w:tabs>
                <w:tab w:val="left" w:pos="0"/>
                <w:tab w:val="center" w:pos="4153"/>
                <w:tab w:val="right" w:pos="8306"/>
              </w:tabs>
              <w:spacing w:line="300" w:lineRule="exact"/>
              <w:jc w:val="center"/>
              <w:rPr>
                <w:bCs/>
                <w:sz w:val="18"/>
                <w:szCs w:val="18"/>
              </w:rPr>
            </w:pPr>
            <w:r>
              <w:rPr>
                <w:bCs/>
                <w:sz w:val="18"/>
                <w:szCs w:val="18"/>
              </w:rPr>
              <w:t>序号</w:t>
            </w:r>
          </w:p>
        </w:tc>
        <w:tc>
          <w:tcPr>
            <w:tcW w:w="1686" w:type="dxa"/>
            <w:vAlign w:val="center"/>
          </w:tcPr>
          <w:p w14:paraId="41AF4C00">
            <w:pPr>
              <w:tabs>
                <w:tab w:val="left" w:pos="0"/>
                <w:tab w:val="center" w:pos="4153"/>
                <w:tab w:val="right" w:pos="8306"/>
              </w:tabs>
              <w:spacing w:line="300" w:lineRule="exact"/>
              <w:jc w:val="center"/>
              <w:rPr>
                <w:bCs/>
                <w:sz w:val="18"/>
                <w:szCs w:val="18"/>
              </w:rPr>
            </w:pPr>
            <w:r>
              <w:rPr>
                <w:bCs/>
                <w:sz w:val="18"/>
                <w:szCs w:val="18"/>
              </w:rPr>
              <w:t>检查项目</w:t>
            </w:r>
          </w:p>
        </w:tc>
        <w:tc>
          <w:tcPr>
            <w:tcW w:w="4170" w:type="dxa"/>
            <w:vAlign w:val="center"/>
          </w:tcPr>
          <w:p w14:paraId="204515F2">
            <w:pPr>
              <w:tabs>
                <w:tab w:val="left" w:pos="0"/>
                <w:tab w:val="center" w:pos="4153"/>
                <w:tab w:val="right" w:pos="8306"/>
              </w:tabs>
              <w:spacing w:line="300" w:lineRule="exact"/>
              <w:jc w:val="center"/>
              <w:rPr>
                <w:bCs/>
                <w:sz w:val="18"/>
                <w:szCs w:val="18"/>
              </w:rPr>
            </w:pPr>
            <w:r>
              <w:rPr>
                <w:bCs/>
                <w:sz w:val="18"/>
                <w:szCs w:val="18"/>
              </w:rPr>
              <w:t>要求</w:t>
            </w:r>
          </w:p>
        </w:tc>
        <w:tc>
          <w:tcPr>
            <w:tcW w:w="1260" w:type="dxa"/>
            <w:vAlign w:val="center"/>
          </w:tcPr>
          <w:p w14:paraId="39A3F7D0">
            <w:pPr>
              <w:tabs>
                <w:tab w:val="left" w:pos="0"/>
                <w:tab w:val="center" w:pos="4153"/>
                <w:tab w:val="right" w:pos="8306"/>
              </w:tabs>
              <w:spacing w:line="300" w:lineRule="exact"/>
              <w:jc w:val="center"/>
              <w:rPr>
                <w:bCs/>
                <w:sz w:val="18"/>
                <w:szCs w:val="18"/>
              </w:rPr>
            </w:pPr>
            <w:r>
              <w:rPr>
                <w:bCs/>
                <w:sz w:val="18"/>
                <w:szCs w:val="18"/>
              </w:rPr>
              <w:t>检查结果</w:t>
            </w:r>
          </w:p>
        </w:tc>
        <w:tc>
          <w:tcPr>
            <w:tcW w:w="1152" w:type="dxa"/>
            <w:vAlign w:val="center"/>
          </w:tcPr>
          <w:p w14:paraId="53DD66F5">
            <w:pPr>
              <w:tabs>
                <w:tab w:val="left" w:pos="0"/>
                <w:tab w:val="center" w:pos="4153"/>
                <w:tab w:val="right" w:pos="8306"/>
              </w:tabs>
              <w:spacing w:line="300" w:lineRule="exact"/>
              <w:jc w:val="center"/>
              <w:rPr>
                <w:bCs/>
                <w:sz w:val="18"/>
                <w:szCs w:val="18"/>
              </w:rPr>
            </w:pPr>
            <w:r>
              <w:rPr>
                <w:bCs/>
                <w:sz w:val="18"/>
                <w:szCs w:val="18"/>
              </w:rPr>
              <w:t>备注</w:t>
            </w:r>
          </w:p>
        </w:tc>
      </w:tr>
      <w:tr w14:paraId="6A223C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18" w:type="dxa"/>
            <w:vMerge w:val="restart"/>
            <w:tcBorders>
              <w:left w:val="single" w:color="auto" w:sz="4" w:space="0"/>
            </w:tcBorders>
            <w:vAlign w:val="center"/>
          </w:tcPr>
          <w:p w14:paraId="635FC0A9">
            <w:pPr>
              <w:tabs>
                <w:tab w:val="left" w:pos="0"/>
                <w:tab w:val="center" w:pos="4153"/>
                <w:tab w:val="right" w:pos="8306"/>
              </w:tabs>
              <w:spacing w:line="300" w:lineRule="exact"/>
              <w:jc w:val="center"/>
              <w:rPr>
                <w:bCs/>
                <w:sz w:val="18"/>
                <w:szCs w:val="18"/>
              </w:rPr>
            </w:pPr>
            <w:r>
              <w:rPr>
                <w:bCs/>
                <w:sz w:val="18"/>
                <w:szCs w:val="18"/>
              </w:rPr>
              <w:t>层门</w:t>
            </w:r>
          </w:p>
        </w:tc>
        <w:tc>
          <w:tcPr>
            <w:tcW w:w="720" w:type="dxa"/>
            <w:vMerge w:val="restart"/>
            <w:vAlign w:val="center"/>
          </w:tcPr>
          <w:p w14:paraId="200F6949">
            <w:pPr>
              <w:tabs>
                <w:tab w:val="left" w:pos="0"/>
                <w:tab w:val="center" w:pos="4153"/>
                <w:tab w:val="right" w:pos="8306"/>
              </w:tabs>
              <w:spacing w:line="300" w:lineRule="exact"/>
              <w:jc w:val="center"/>
              <w:rPr>
                <w:bCs/>
                <w:sz w:val="18"/>
                <w:szCs w:val="18"/>
              </w:rPr>
            </w:pPr>
            <w:r>
              <w:rPr>
                <w:bCs/>
                <w:sz w:val="18"/>
                <w:szCs w:val="18"/>
              </w:rPr>
              <w:t>15</w:t>
            </w:r>
          </w:p>
        </w:tc>
        <w:tc>
          <w:tcPr>
            <w:tcW w:w="1686" w:type="dxa"/>
            <w:vMerge w:val="restart"/>
            <w:vAlign w:val="center"/>
          </w:tcPr>
          <w:p w14:paraId="048BA8B9">
            <w:pPr>
              <w:tabs>
                <w:tab w:val="left" w:pos="0"/>
                <w:tab w:val="center" w:pos="4153"/>
                <w:tab w:val="right" w:pos="8306"/>
              </w:tabs>
              <w:spacing w:line="300" w:lineRule="exact"/>
              <w:jc w:val="center"/>
              <w:rPr>
                <w:bCs/>
                <w:sz w:val="18"/>
                <w:szCs w:val="18"/>
              </w:rPr>
            </w:pPr>
            <w:r>
              <w:rPr>
                <w:bCs/>
                <w:sz w:val="18"/>
                <w:szCs w:val="18"/>
              </w:rPr>
              <w:t>层站层门</w:t>
            </w:r>
          </w:p>
        </w:tc>
        <w:tc>
          <w:tcPr>
            <w:tcW w:w="4170" w:type="dxa"/>
          </w:tcPr>
          <w:p w14:paraId="65C17368">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14:paraId="5AE167E5">
            <w:pPr>
              <w:tabs>
                <w:tab w:val="left" w:pos="0"/>
                <w:tab w:val="center" w:pos="4153"/>
                <w:tab w:val="right" w:pos="8306"/>
              </w:tabs>
              <w:spacing w:line="300" w:lineRule="exact"/>
              <w:jc w:val="center"/>
              <w:rPr>
                <w:bCs/>
                <w:sz w:val="18"/>
                <w:szCs w:val="18"/>
              </w:rPr>
            </w:pPr>
          </w:p>
        </w:tc>
        <w:tc>
          <w:tcPr>
            <w:tcW w:w="1152" w:type="dxa"/>
          </w:tcPr>
          <w:p w14:paraId="65EA6A71">
            <w:pPr>
              <w:tabs>
                <w:tab w:val="left" w:pos="0"/>
                <w:tab w:val="center" w:pos="4153"/>
                <w:tab w:val="right" w:pos="8306"/>
              </w:tabs>
              <w:spacing w:line="300" w:lineRule="exact"/>
              <w:jc w:val="center"/>
              <w:rPr>
                <w:bCs/>
                <w:sz w:val="18"/>
                <w:szCs w:val="18"/>
              </w:rPr>
            </w:pPr>
          </w:p>
        </w:tc>
      </w:tr>
      <w:tr w14:paraId="793B9E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718" w:type="dxa"/>
            <w:vMerge w:val="continue"/>
            <w:tcBorders>
              <w:left w:val="single" w:color="auto" w:sz="4" w:space="0"/>
            </w:tcBorders>
            <w:vAlign w:val="center"/>
          </w:tcPr>
          <w:p w14:paraId="632EFD85">
            <w:pPr>
              <w:tabs>
                <w:tab w:val="left" w:pos="0"/>
                <w:tab w:val="center" w:pos="4153"/>
                <w:tab w:val="right" w:pos="8306"/>
              </w:tabs>
              <w:spacing w:line="300" w:lineRule="exact"/>
              <w:jc w:val="center"/>
              <w:rPr>
                <w:bCs/>
                <w:sz w:val="18"/>
                <w:szCs w:val="18"/>
              </w:rPr>
            </w:pPr>
          </w:p>
        </w:tc>
        <w:tc>
          <w:tcPr>
            <w:tcW w:w="720" w:type="dxa"/>
            <w:vMerge w:val="continue"/>
            <w:vAlign w:val="center"/>
          </w:tcPr>
          <w:p w14:paraId="54B1A6FB">
            <w:pPr>
              <w:tabs>
                <w:tab w:val="left" w:pos="0"/>
                <w:tab w:val="center" w:pos="4153"/>
                <w:tab w:val="right" w:pos="8306"/>
              </w:tabs>
              <w:spacing w:line="300" w:lineRule="exact"/>
              <w:jc w:val="center"/>
              <w:rPr>
                <w:bCs/>
                <w:sz w:val="18"/>
                <w:szCs w:val="18"/>
              </w:rPr>
            </w:pPr>
          </w:p>
        </w:tc>
        <w:tc>
          <w:tcPr>
            <w:tcW w:w="1686" w:type="dxa"/>
            <w:vMerge w:val="continue"/>
            <w:vAlign w:val="center"/>
          </w:tcPr>
          <w:p w14:paraId="03675899">
            <w:pPr>
              <w:tabs>
                <w:tab w:val="left" w:pos="0"/>
                <w:tab w:val="center" w:pos="4153"/>
                <w:tab w:val="right" w:pos="8306"/>
              </w:tabs>
              <w:spacing w:line="300" w:lineRule="exact"/>
              <w:jc w:val="center"/>
              <w:rPr>
                <w:bCs/>
                <w:sz w:val="18"/>
                <w:szCs w:val="18"/>
              </w:rPr>
            </w:pPr>
          </w:p>
        </w:tc>
        <w:tc>
          <w:tcPr>
            <w:tcW w:w="4170" w:type="dxa"/>
          </w:tcPr>
          <w:p w14:paraId="4C00BEFD">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14:paraId="73BC88AD">
            <w:pPr>
              <w:tabs>
                <w:tab w:val="left" w:pos="0"/>
                <w:tab w:val="center" w:pos="4153"/>
                <w:tab w:val="right" w:pos="8306"/>
              </w:tabs>
              <w:spacing w:line="300" w:lineRule="exact"/>
              <w:jc w:val="center"/>
              <w:rPr>
                <w:bCs/>
                <w:sz w:val="18"/>
                <w:szCs w:val="18"/>
              </w:rPr>
            </w:pPr>
          </w:p>
        </w:tc>
        <w:tc>
          <w:tcPr>
            <w:tcW w:w="1152" w:type="dxa"/>
          </w:tcPr>
          <w:p w14:paraId="311E9C04">
            <w:pPr>
              <w:tabs>
                <w:tab w:val="left" w:pos="0"/>
                <w:tab w:val="center" w:pos="4153"/>
                <w:tab w:val="right" w:pos="8306"/>
              </w:tabs>
              <w:spacing w:line="300" w:lineRule="exact"/>
              <w:jc w:val="center"/>
              <w:rPr>
                <w:bCs/>
                <w:sz w:val="18"/>
                <w:szCs w:val="18"/>
              </w:rPr>
            </w:pPr>
          </w:p>
        </w:tc>
      </w:tr>
      <w:tr w14:paraId="6E9F7C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718" w:type="dxa"/>
            <w:vMerge w:val="continue"/>
            <w:tcBorders>
              <w:left w:val="single" w:color="auto" w:sz="4" w:space="0"/>
            </w:tcBorders>
            <w:vAlign w:val="center"/>
          </w:tcPr>
          <w:p w14:paraId="0E2BC0F6">
            <w:pPr>
              <w:tabs>
                <w:tab w:val="left" w:pos="0"/>
                <w:tab w:val="center" w:pos="4153"/>
                <w:tab w:val="right" w:pos="8306"/>
              </w:tabs>
              <w:spacing w:line="300" w:lineRule="exact"/>
              <w:jc w:val="center"/>
              <w:rPr>
                <w:bCs/>
                <w:sz w:val="18"/>
                <w:szCs w:val="18"/>
              </w:rPr>
            </w:pPr>
          </w:p>
        </w:tc>
        <w:tc>
          <w:tcPr>
            <w:tcW w:w="720" w:type="dxa"/>
            <w:vAlign w:val="center"/>
          </w:tcPr>
          <w:p w14:paraId="035EFD77">
            <w:pPr>
              <w:tabs>
                <w:tab w:val="left" w:pos="0"/>
                <w:tab w:val="center" w:pos="4153"/>
                <w:tab w:val="right" w:pos="8306"/>
              </w:tabs>
              <w:spacing w:line="300" w:lineRule="exact"/>
              <w:jc w:val="center"/>
              <w:rPr>
                <w:bCs/>
                <w:sz w:val="18"/>
                <w:szCs w:val="18"/>
              </w:rPr>
            </w:pPr>
            <w:r>
              <w:rPr>
                <w:rFonts w:hint="eastAsia"/>
                <w:bCs/>
                <w:sz w:val="18"/>
                <w:szCs w:val="18"/>
              </w:rPr>
              <w:t>16</w:t>
            </w:r>
          </w:p>
        </w:tc>
        <w:tc>
          <w:tcPr>
            <w:tcW w:w="1686" w:type="dxa"/>
            <w:vAlign w:val="center"/>
          </w:tcPr>
          <w:p w14:paraId="07B81192">
            <w:pPr>
              <w:tabs>
                <w:tab w:val="left" w:pos="0"/>
                <w:tab w:val="center" w:pos="4153"/>
                <w:tab w:val="right" w:pos="8306"/>
              </w:tabs>
              <w:spacing w:line="300" w:lineRule="exact"/>
              <w:jc w:val="center"/>
              <w:rPr>
                <w:bCs/>
                <w:sz w:val="18"/>
                <w:szCs w:val="18"/>
              </w:rPr>
            </w:pPr>
            <w:r>
              <w:rPr>
                <w:rFonts w:hint="eastAsia"/>
                <w:bCs/>
                <w:sz w:val="18"/>
                <w:szCs w:val="18"/>
              </w:rPr>
              <w:t>吊笼门机电联锁</w:t>
            </w:r>
          </w:p>
        </w:tc>
        <w:tc>
          <w:tcPr>
            <w:tcW w:w="4170" w:type="dxa"/>
          </w:tcPr>
          <w:p w14:paraId="38370A2C">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的</w:t>
            </w:r>
            <w:r>
              <w:rPr>
                <w:bCs/>
                <w:sz w:val="18"/>
                <w:szCs w:val="18"/>
              </w:rPr>
              <w:t>层门</w:t>
            </w:r>
            <w:r>
              <w:rPr>
                <w:rFonts w:hint="eastAsia"/>
                <w:bCs/>
                <w:sz w:val="18"/>
                <w:szCs w:val="18"/>
              </w:rPr>
              <w:t>在施工升降机吊笼到站时应设置机电联锁装置，并齐全有效</w:t>
            </w:r>
          </w:p>
        </w:tc>
        <w:tc>
          <w:tcPr>
            <w:tcW w:w="1260" w:type="dxa"/>
          </w:tcPr>
          <w:p w14:paraId="2B0F6546">
            <w:pPr>
              <w:tabs>
                <w:tab w:val="left" w:pos="0"/>
                <w:tab w:val="center" w:pos="4153"/>
                <w:tab w:val="right" w:pos="8306"/>
              </w:tabs>
              <w:spacing w:line="300" w:lineRule="exact"/>
              <w:jc w:val="center"/>
              <w:rPr>
                <w:bCs/>
                <w:sz w:val="18"/>
                <w:szCs w:val="18"/>
              </w:rPr>
            </w:pPr>
          </w:p>
        </w:tc>
        <w:tc>
          <w:tcPr>
            <w:tcW w:w="1152" w:type="dxa"/>
          </w:tcPr>
          <w:p w14:paraId="7B553CBC">
            <w:pPr>
              <w:tabs>
                <w:tab w:val="left" w:pos="0"/>
                <w:tab w:val="center" w:pos="4153"/>
                <w:tab w:val="right" w:pos="8306"/>
              </w:tabs>
              <w:spacing w:line="300" w:lineRule="exact"/>
              <w:jc w:val="center"/>
              <w:rPr>
                <w:bCs/>
                <w:sz w:val="18"/>
                <w:szCs w:val="18"/>
              </w:rPr>
            </w:pPr>
          </w:p>
        </w:tc>
      </w:tr>
      <w:tr w14:paraId="257EFE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718" w:type="dxa"/>
            <w:vMerge w:val="continue"/>
            <w:tcBorders>
              <w:left w:val="single" w:color="auto" w:sz="4" w:space="0"/>
            </w:tcBorders>
            <w:vAlign w:val="center"/>
          </w:tcPr>
          <w:p w14:paraId="27BFBCC9">
            <w:pPr>
              <w:tabs>
                <w:tab w:val="left" w:pos="0"/>
                <w:tab w:val="center" w:pos="4153"/>
                <w:tab w:val="right" w:pos="8306"/>
              </w:tabs>
              <w:spacing w:line="300" w:lineRule="exact"/>
              <w:jc w:val="center"/>
              <w:rPr>
                <w:bCs/>
                <w:sz w:val="18"/>
                <w:szCs w:val="18"/>
              </w:rPr>
            </w:pPr>
          </w:p>
        </w:tc>
        <w:tc>
          <w:tcPr>
            <w:tcW w:w="720" w:type="dxa"/>
            <w:vAlign w:val="center"/>
          </w:tcPr>
          <w:p w14:paraId="1DB01944">
            <w:pPr>
              <w:tabs>
                <w:tab w:val="left" w:pos="0"/>
                <w:tab w:val="center" w:pos="4153"/>
                <w:tab w:val="right" w:pos="8306"/>
              </w:tabs>
              <w:spacing w:line="300" w:lineRule="exact"/>
              <w:jc w:val="center"/>
              <w:rPr>
                <w:bCs/>
                <w:sz w:val="18"/>
                <w:szCs w:val="18"/>
              </w:rPr>
            </w:pPr>
            <w:r>
              <w:rPr>
                <w:rFonts w:hint="eastAsia"/>
                <w:bCs/>
                <w:sz w:val="18"/>
                <w:szCs w:val="18"/>
              </w:rPr>
              <w:t>17</w:t>
            </w:r>
          </w:p>
        </w:tc>
        <w:tc>
          <w:tcPr>
            <w:tcW w:w="1686" w:type="dxa"/>
            <w:vAlign w:val="center"/>
          </w:tcPr>
          <w:p w14:paraId="091F8CAB">
            <w:pPr>
              <w:tabs>
                <w:tab w:val="left" w:pos="0"/>
                <w:tab w:val="center" w:pos="4153"/>
                <w:tab w:val="right" w:pos="8306"/>
              </w:tabs>
              <w:spacing w:line="300" w:lineRule="exact"/>
              <w:jc w:val="center"/>
              <w:rPr>
                <w:bCs/>
                <w:sz w:val="18"/>
                <w:szCs w:val="18"/>
              </w:rPr>
            </w:pPr>
            <w:r>
              <w:rPr>
                <w:bCs/>
                <w:sz w:val="18"/>
                <w:szCs w:val="18"/>
              </w:rPr>
              <w:t>视频监控</w:t>
            </w:r>
          </w:p>
        </w:tc>
        <w:tc>
          <w:tcPr>
            <w:tcW w:w="4170" w:type="dxa"/>
          </w:tcPr>
          <w:p w14:paraId="77F70B47">
            <w:pPr>
              <w:tabs>
                <w:tab w:val="left" w:pos="0"/>
                <w:tab w:val="center" w:pos="4153"/>
                <w:tab w:val="right" w:pos="8306"/>
              </w:tabs>
              <w:spacing w:line="300" w:lineRule="exact"/>
              <w:rPr>
                <w:bCs/>
                <w:sz w:val="18"/>
                <w:szCs w:val="18"/>
              </w:rPr>
            </w:pPr>
            <w:r>
              <w:rPr>
                <w:rFonts w:hint="eastAsia"/>
                <w:bCs/>
                <w:sz w:val="18"/>
                <w:szCs w:val="18"/>
              </w:rPr>
              <w:t>纯货用施工升降机司机控制室宜设置用于观察各层站层门启闭情况的视频监控系统</w:t>
            </w:r>
          </w:p>
        </w:tc>
        <w:tc>
          <w:tcPr>
            <w:tcW w:w="1260" w:type="dxa"/>
          </w:tcPr>
          <w:p w14:paraId="7B0BBC7C">
            <w:pPr>
              <w:tabs>
                <w:tab w:val="left" w:pos="0"/>
                <w:tab w:val="center" w:pos="4153"/>
                <w:tab w:val="right" w:pos="8306"/>
              </w:tabs>
              <w:spacing w:line="300" w:lineRule="exact"/>
              <w:jc w:val="center"/>
              <w:rPr>
                <w:bCs/>
                <w:sz w:val="18"/>
                <w:szCs w:val="18"/>
              </w:rPr>
            </w:pPr>
          </w:p>
        </w:tc>
        <w:tc>
          <w:tcPr>
            <w:tcW w:w="1152" w:type="dxa"/>
          </w:tcPr>
          <w:p w14:paraId="7F60F04F">
            <w:pPr>
              <w:tabs>
                <w:tab w:val="left" w:pos="0"/>
                <w:tab w:val="center" w:pos="4153"/>
                <w:tab w:val="right" w:pos="8306"/>
              </w:tabs>
              <w:spacing w:line="300" w:lineRule="exact"/>
              <w:jc w:val="center"/>
              <w:rPr>
                <w:bCs/>
                <w:sz w:val="18"/>
                <w:szCs w:val="18"/>
              </w:rPr>
            </w:pPr>
          </w:p>
        </w:tc>
      </w:tr>
      <w:tr w14:paraId="6366B5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718" w:type="dxa"/>
            <w:vMerge w:val="restart"/>
            <w:vAlign w:val="center"/>
          </w:tcPr>
          <w:p w14:paraId="61921417">
            <w:pPr>
              <w:tabs>
                <w:tab w:val="left" w:pos="0"/>
                <w:tab w:val="center" w:pos="4153"/>
                <w:tab w:val="right" w:pos="8306"/>
              </w:tabs>
              <w:spacing w:line="480" w:lineRule="auto"/>
              <w:jc w:val="center"/>
              <w:rPr>
                <w:bCs/>
                <w:sz w:val="18"/>
                <w:szCs w:val="18"/>
              </w:rPr>
            </w:pPr>
            <w:r>
              <w:rPr>
                <w:bCs/>
                <w:sz w:val="18"/>
                <w:szCs w:val="18"/>
              </w:rPr>
              <w:t>传动</w:t>
            </w:r>
          </w:p>
          <w:p w14:paraId="46DEAD48">
            <w:pPr>
              <w:tabs>
                <w:tab w:val="left" w:pos="0"/>
                <w:tab w:val="center" w:pos="4153"/>
                <w:tab w:val="right" w:pos="8306"/>
              </w:tabs>
              <w:spacing w:line="480" w:lineRule="auto"/>
              <w:jc w:val="center"/>
              <w:rPr>
                <w:bCs/>
                <w:sz w:val="18"/>
                <w:szCs w:val="18"/>
              </w:rPr>
            </w:pPr>
            <w:r>
              <w:rPr>
                <w:bCs/>
                <w:sz w:val="18"/>
                <w:szCs w:val="18"/>
              </w:rPr>
              <w:t>及</w:t>
            </w:r>
          </w:p>
          <w:p w14:paraId="32DAAE0D">
            <w:pPr>
              <w:tabs>
                <w:tab w:val="left" w:pos="0"/>
                <w:tab w:val="center" w:pos="4153"/>
                <w:tab w:val="right" w:pos="8306"/>
              </w:tabs>
              <w:spacing w:line="480" w:lineRule="auto"/>
              <w:jc w:val="center"/>
              <w:rPr>
                <w:bCs/>
                <w:sz w:val="18"/>
                <w:szCs w:val="18"/>
              </w:rPr>
            </w:pPr>
            <w:r>
              <w:rPr>
                <w:bCs/>
                <w:sz w:val="18"/>
                <w:szCs w:val="18"/>
              </w:rPr>
              <w:t>导向</w:t>
            </w:r>
          </w:p>
        </w:tc>
        <w:tc>
          <w:tcPr>
            <w:tcW w:w="720" w:type="dxa"/>
            <w:vAlign w:val="center"/>
          </w:tcPr>
          <w:p w14:paraId="7B8C4766">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8</w:t>
            </w:r>
          </w:p>
        </w:tc>
        <w:tc>
          <w:tcPr>
            <w:tcW w:w="1686" w:type="dxa"/>
            <w:vAlign w:val="center"/>
          </w:tcPr>
          <w:p w14:paraId="1ABB3890">
            <w:pPr>
              <w:tabs>
                <w:tab w:val="left" w:pos="0"/>
                <w:tab w:val="center" w:pos="4153"/>
                <w:tab w:val="right" w:pos="8306"/>
              </w:tabs>
              <w:spacing w:line="300" w:lineRule="exact"/>
              <w:jc w:val="center"/>
              <w:rPr>
                <w:bCs/>
                <w:sz w:val="18"/>
                <w:szCs w:val="18"/>
              </w:rPr>
            </w:pPr>
            <w:r>
              <w:rPr>
                <w:bCs/>
                <w:sz w:val="18"/>
                <w:szCs w:val="18"/>
              </w:rPr>
              <w:t>防护装置</w:t>
            </w:r>
          </w:p>
        </w:tc>
        <w:tc>
          <w:tcPr>
            <w:tcW w:w="4170" w:type="dxa"/>
          </w:tcPr>
          <w:p w14:paraId="2E622CC6">
            <w:pPr>
              <w:tabs>
                <w:tab w:val="left" w:pos="0"/>
                <w:tab w:val="center" w:pos="4153"/>
                <w:tab w:val="right" w:pos="8306"/>
              </w:tabs>
              <w:spacing w:line="300" w:lineRule="exact"/>
              <w:rPr>
                <w:bCs/>
                <w:sz w:val="18"/>
                <w:szCs w:val="18"/>
              </w:rPr>
            </w:pPr>
            <w:r>
              <w:rPr>
                <w:bCs/>
                <w:sz w:val="18"/>
                <w:szCs w:val="18"/>
              </w:rPr>
              <w:t>转动零部件的外露部分应有防护罩等防护装置</w:t>
            </w:r>
          </w:p>
        </w:tc>
        <w:tc>
          <w:tcPr>
            <w:tcW w:w="1260" w:type="dxa"/>
          </w:tcPr>
          <w:p w14:paraId="2435A8A1">
            <w:pPr>
              <w:tabs>
                <w:tab w:val="left" w:pos="0"/>
                <w:tab w:val="center" w:pos="4153"/>
                <w:tab w:val="right" w:pos="8306"/>
              </w:tabs>
              <w:spacing w:line="300" w:lineRule="exact"/>
              <w:jc w:val="center"/>
              <w:rPr>
                <w:bCs/>
                <w:sz w:val="18"/>
                <w:szCs w:val="18"/>
              </w:rPr>
            </w:pPr>
          </w:p>
        </w:tc>
        <w:tc>
          <w:tcPr>
            <w:tcW w:w="1152" w:type="dxa"/>
          </w:tcPr>
          <w:p w14:paraId="24B8F6DD">
            <w:pPr>
              <w:tabs>
                <w:tab w:val="left" w:pos="0"/>
                <w:tab w:val="center" w:pos="4153"/>
                <w:tab w:val="right" w:pos="8306"/>
              </w:tabs>
              <w:spacing w:line="300" w:lineRule="exact"/>
              <w:jc w:val="center"/>
              <w:rPr>
                <w:bCs/>
                <w:sz w:val="18"/>
                <w:szCs w:val="18"/>
              </w:rPr>
            </w:pPr>
          </w:p>
        </w:tc>
      </w:tr>
      <w:tr w14:paraId="15A752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18" w:type="dxa"/>
            <w:vMerge w:val="continue"/>
            <w:vAlign w:val="center"/>
          </w:tcPr>
          <w:p w14:paraId="7A5097FF">
            <w:pPr>
              <w:tabs>
                <w:tab w:val="left" w:pos="0"/>
                <w:tab w:val="center" w:pos="4153"/>
                <w:tab w:val="right" w:pos="8306"/>
              </w:tabs>
              <w:spacing w:line="300" w:lineRule="exact"/>
              <w:jc w:val="center"/>
              <w:rPr>
                <w:bCs/>
                <w:sz w:val="18"/>
                <w:szCs w:val="18"/>
              </w:rPr>
            </w:pPr>
          </w:p>
        </w:tc>
        <w:tc>
          <w:tcPr>
            <w:tcW w:w="720" w:type="dxa"/>
            <w:vAlign w:val="center"/>
          </w:tcPr>
          <w:p w14:paraId="34608FE7">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9</w:t>
            </w:r>
          </w:p>
        </w:tc>
        <w:tc>
          <w:tcPr>
            <w:tcW w:w="1686" w:type="dxa"/>
            <w:vAlign w:val="center"/>
          </w:tcPr>
          <w:p w14:paraId="2A419471">
            <w:pPr>
              <w:tabs>
                <w:tab w:val="left" w:pos="0"/>
                <w:tab w:val="center" w:pos="4153"/>
                <w:tab w:val="right" w:pos="8306"/>
              </w:tabs>
              <w:spacing w:line="300" w:lineRule="exact"/>
              <w:jc w:val="center"/>
              <w:rPr>
                <w:bCs/>
                <w:sz w:val="18"/>
                <w:szCs w:val="18"/>
              </w:rPr>
            </w:pPr>
            <w:r>
              <w:rPr>
                <w:bCs/>
                <w:sz w:val="18"/>
                <w:szCs w:val="18"/>
              </w:rPr>
              <w:t>制动器</w:t>
            </w:r>
          </w:p>
        </w:tc>
        <w:tc>
          <w:tcPr>
            <w:tcW w:w="4170" w:type="dxa"/>
          </w:tcPr>
          <w:p w14:paraId="033B786B">
            <w:pPr>
              <w:tabs>
                <w:tab w:val="left" w:pos="0"/>
                <w:tab w:val="center" w:pos="4153"/>
                <w:tab w:val="right" w:pos="8306"/>
              </w:tabs>
              <w:spacing w:line="300" w:lineRule="exact"/>
              <w:rPr>
                <w:bCs/>
                <w:sz w:val="18"/>
                <w:szCs w:val="18"/>
              </w:rPr>
            </w:pPr>
            <w:r>
              <w:rPr>
                <w:bCs/>
                <w:sz w:val="18"/>
                <w:szCs w:val="18"/>
              </w:rPr>
              <w:t>制动性能良好，有手松闸功能</w:t>
            </w:r>
          </w:p>
        </w:tc>
        <w:tc>
          <w:tcPr>
            <w:tcW w:w="1260" w:type="dxa"/>
          </w:tcPr>
          <w:p w14:paraId="57641A8F">
            <w:pPr>
              <w:tabs>
                <w:tab w:val="left" w:pos="0"/>
                <w:tab w:val="center" w:pos="4153"/>
                <w:tab w:val="right" w:pos="8306"/>
              </w:tabs>
              <w:spacing w:line="300" w:lineRule="exact"/>
              <w:jc w:val="center"/>
              <w:rPr>
                <w:bCs/>
                <w:sz w:val="18"/>
                <w:szCs w:val="18"/>
              </w:rPr>
            </w:pPr>
          </w:p>
        </w:tc>
        <w:tc>
          <w:tcPr>
            <w:tcW w:w="1152" w:type="dxa"/>
          </w:tcPr>
          <w:p w14:paraId="40F232EB">
            <w:pPr>
              <w:tabs>
                <w:tab w:val="left" w:pos="0"/>
                <w:tab w:val="center" w:pos="4153"/>
                <w:tab w:val="right" w:pos="8306"/>
              </w:tabs>
              <w:spacing w:line="300" w:lineRule="exact"/>
              <w:jc w:val="center"/>
              <w:rPr>
                <w:bCs/>
                <w:sz w:val="18"/>
                <w:szCs w:val="18"/>
              </w:rPr>
            </w:pPr>
          </w:p>
        </w:tc>
      </w:tr>
      <w:tr w14:paraId="777E1B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718" w:type="dxa"/>
            <w:vMerge w:val="continue"/>
            <w:vAlign w:val="center"/>
          </w:tcPr>
          <w:p w14:paraId="628EE524">
            <w:pPr>
              <w:tabs>
                <w:tab w:val="left" w:pos="0"/>
                <w:tab w:val="center" w:pos="4153"/>
                <w:tab w:val="right" w:pos="8306"/>
              </w:tabs>
              <w:spacing w:line="300" w:lineRule="exact"/>
              <w:jc w:val="center"/>
              <w:rPr>
                <w:bCs/>
                <w:sz w:val="18"/>
                <w:szCs w:val="18"/>
              </w:rPr>
            </w:pPr>
          </w:p>
        </w:tc>
        <w:tc>
          <w:tcPr>
            <w:tcW w:w="720" w:type="dxa"/>
            <w:vAlign w:val="center"/>
          </w:tcPr>
          <w:p w14:paraId="295E4A51">
            <w:pPr>
              <w:tabs>
                <w:tab w:val="left" w:pos="0"/>
                <w:tab w:val="center" w:pos="4153"/>
                <w:tab w:val="right" w:pos="8306"/>
              </w:tabs>
              <w:spacing w:line="300" w:lineRule="exact"/>
              <w:jc w:val="center"/>
              <w:rPr>
                <w:bCs/>
                <w:sz w:val="18"/>
                <w:szCs w:val="18"/>
              </w:rPr>
            </w:pPr>
            <w:r>
              <w:rPr>
                <w:rFonts w:hint="eastAsia"/>
                <w:bCs/>
                <w:sz w:val="18"/>
                <w:szCs w:val="18"/>
              </w:rPr>
              <w:t>20</w:t>
            </w:r>
          </w:p>
        </w:tc>
        <w:tc>
          <w:tcPr>
            <w:tcW w:w="1686" w:type="dxa"/>
            <w:vAlign w:val="center"/>
          </w:tcPr>
          <w:p w14:paraId="202BCC66">
            <w:pPr>
              <w:tabs>
                <w:tab w:val="left" w:pos="0"/>
                <w:tab w:val="center" w:pos="4153"/>
                <w:tab w:val="right" w:pos="8306"/>
              </w:tabs>
              <w:spacing w:line="300" w:lineRule="exact"/>
              <w:jc w:val="center"/>
              <w:rPr>
                <w:bCs/>
                <w:sz w:val="18"/>
                <w:szCs w:val="18"/>
              </w:rPr>
            </w:pPr>
            <w:r>
              <w:rPr>
                <w:bCs/>
                <w:sz w:val="18"/>
                <w:szCs w:val="18"/>
              </w:rPr>
              <w:t>齿条对接</w:t>
            </w:r>
          </w:p>
        </w:tc>
        <w:tc>
          <w:tcPr>
            <w:tcW w:w="4170" w:type="dxa"/>
          </w:tcPr>
          <w:p w14:paraId="317A171B">
            <w:pPr>
              <w:tabs>
                <w:tab w:val="left" w:pos="0"/>
                <w:tab w:val="center" w:pos="4153"/>
                <w:tab w:val="right" w:pos="8306"/>
              </w:tabs>
              <w:spacing w:line="300" w:lineRule="exact"/>
              <w:rPr>
                <w:bCs/>
                <w:sz w:val="18"/>
                <w:szCs w:val="18"/>
              </w:rPr>
            </w:pPr>
            <w:r>
              <w:rPr>
                <w:bCs/>
                <w:sz w:val="18"/>
                <w:szCs w:val="18"/>
              </w:rPr>
              <w:t>相邻两齿条的对接处沿齿高方向的阶差应</w:t>
            </w:r>
            <w:r>
              <w:rPr>
                <w:rFonts w:ascii="宋体" w:hAnsi="宋体"/>
                <w:bCs/>
                <w:sz w:val="18"/>
                <w:szCs w:val="18"/>
              </w:rPr>
              <w:t>≤</w:t>
            </w:r>
            <w:r>
              <w:rPr>
                <w:bCs/>
                <w:sz w:val="18"/>
                <w:szCs w:val="18"/>
              </w:rPr>
              <w:t>0.3mm</w:t>
            </w:r>
            <w:r>
              <w:rPr>
                <w:rFonts w:hint="eastAsia"/>
                <w:bCs/>
                <w:sz w:val="18"/>
                <w:szCs w:val="18"/>
              </w:rPr>
              <w:t>，</w:t>
            </w:r>
          </w:p>
          <w:p w14:paraId="0EDAB976">
            <w:pPr>
              <w:tabs>
                <w:tab w:val="left" w:pos="0"/>
                <w:tab w:val="center" w:pos="4153"/>
                <w:tab w:val="right" w:pos="8306"/>
              </w:tabs>
              <w:spacing w:line="300" w:lineRule="exact"/>
              <w:rPr>
                <w:bCs/>
                <w:sz w:val="18"/>
                <w:szCs w:val="18"/>
              </w:rPr>
            </w:pPr>
            <w:r>
              <w:rPr>
                <w:bCs/>
                <w:sz w:val="18"/>
                <w:szCs w:val="18"/>
              </w:rPr>
              <w:t>沿长度方向的齿差应</w:t>
            </w:r>
            <w:r>
              <w:rPr>
                <w:rFonts w:ascii="宋体" w:hAnsi="宋体"/>
                <w:bCs/>
                <w:sz w:val="18"/>
                <w:szCs w:val="18"/>
              </w:rPr>
              <w:t>≤</w:t>
            </w:r>
            <w:r>
              <w:rPr>
                <w:bCs/>
                <w:sz w:val="18"/>
                <w:szCs w:val="18"/>
              </w:rPr>
              <w:t>0.6mm</w:t>
            </w:r>
          </w:p>
        </w:tc>
        <w:tc>
          <w:tcPr>
            <w:tcW w:w="1260" w:type="dxa"/>
          </w:tcPr>
          <w:p w14:paraId="7044A7A4">
            <w:pPr>
              <w:tabs>
                <w:tab w:val="left" w:pos="0"/>
                <w:tab w:val="center" w:pos="4153"/>
                <w:tab w:val="right" w:pos="8306"/>
              </w:tabs>
              <w:spacing w:line="300" w:lineRule="exact"/>
              <w:jc w:val="center"/>
              <w:rPr>
                <w:bCs/>
                <w:sz w:val="18"/>
                <w:szCs w:val="18"/>
              </w:rPr>
            </w:pPr>
          </w:p>
        </w:tc>
        <w:tc>
          <w:tcPr>
            <w:tcW w:w="1152" w:type="dxa"/>
          </w:tcPr>
          <w:p w14:paraId="6B2A3D05">
            <w:pPr>
              <w:tabs>
                <w:tab w:val="left" w:pos="0"/>
                <w:tab w:val="center" w:pos="4153"/>
                <w:tab w:val="right" w:pos="8306"/>
              </w:tabs>
              <w:spacing w:line="300" w:lineRule="exact"/>
              <w:jc w:val="center"/>
              <w:rPr>
                <w:bCs/>
                <w:sz w:val="18"/>
                <w:szCs w:val="18"/>
              </w:rPr>
            </w:pPr>
          </w:p>
        </w:tc>
      </w:tr>
      <w:tr w14:paraId="580890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718" w:type="dxa"/>
            <w:vMerge w:val="continue"/>
            <w:vAlign w:val="center"/>
          </w:tcPr>
          <w:p w14:paraId="0E339B1C">
            <w:pPr>
              <w:tabs>
                <w:tab w:val="left" w:pos="0"/>
                <w:tab w:val="center" w:pos="4153"/>
                <w:tab w:val="right" w:pos="8306"/>
              </w:tabs>
              <w:spacing w:line="300" w:lineRule="exact"/>
              <w:jc w:val="center"/>
              <w:rPr>
                <w:bCs/>
                <w:sz w:val="18"/>
                <w:szCs w:val="18"/>
              </w:rPr>
            </w:pPr>
          </w:p>
        </w:tc>
        <w:tc>
          <w:tcPr>
            <w:tcW w:w="720" w:type="dxa"/>
            <w:vAlign w:val="center"/>
          </w:tcPr>
          <w:p w14:paraId="4C5E9083">
            <w:pPr>
              <w:tabs>
                <w:tab w:val="left" w:pos="0"/>
                <w:tab w:val="center" w:pos="4153"/>
                <w:tab w:val="right" w:pos="8306"/>
              </w:tabs>
              <w:spacing w:line="300" w:lineRule="exact"/>
              <w:jc w:val="center"/>
              <w:rPr>
                <w:bCs/>
                <w:sz w:val="18"/>
                <w:szCs w:val="18"/>
              </w:rPr>
            </w:pPr>
            <w:r>
              <w:rPr>
                <w:rFonts w:hint="eastAsia"/>
                <w:bCs/>
                <w:sz w:val="18"/>
                <w:szCs w:val="18"/>
              </w:rPr>
              <w:t>21</w:t>
            </w:r>
          </w:p>
        </w:tc>
        <w:tc>
          <w:tcPr>
            <w:tcW w:w="1686" w:type="dxa"/>
            <w:vAlign w:val="center"/>
          </w:tcPr>
          <w:p w14:paraId="26B20FB1">
            <w:pPr>
              <w:tabs>
                <w:tab w:val="left" w:pos="0"/>
                <w:tab w:val="center" w:pos="4153"/>
                <w:tab w:val="right" w:pos="8306"/>
              </w:tabs>
              <w:spacing w:line="300" w:lineRule="exact"/>
              <w:jc w:val="center"/>
              <w:rPr>
                <w:bCs/>
                <w:sz w:val="18"/>
                <w:szCs w:val="18"/>
              </w:rPr>
            </w:pPr>
            <w:r>
              <w:rPr>
                <w:bCs/>
                <w:sz w:val="18"/>
                <w:szCs w:val="18"/>
              </w:rPr>
              <w:t>齿轮齿条啮合</w:t>
            </w:r>
          </w:p>
        </w:tc>
        <w:tc>
          <w:tcPr>
            <w:tcW w:w="4170" w:type="dxa"/>
          </w:tcPr>
          <w:p w14:paraId="019AAA4C">
            <w:pPr>
              <w:tabs>
                <w:tab w:val="left" w:pos="0"/>
                <w:tab w:val="center" w:pos="4153"/>
                <w:tab w:val="right" w:pos="8306"/>
              </w:tabs>
              <w:spacing w:line="300" w:lineRule="exact"/>
              <w:rPr>
                <w:bCs/>
                <w:sz w:val="18"/>
                <w:szCs w:val="18"/>
              </w:rPr>
            </w:pPr>
            <w:r>
              <w:rPr>
                <w:bCs/>
                <w:sz w:val="18"/>
                <w:szCs w:val="18"/>
              </w:rPr>
              <w:t>齿条应有90%以上的计算宽度参与啮合，且与齿轮的啮合侧隙应为0.2～0.5mm</w:t>
            </w:r>
          </w:p>
        </w:tc>
        <w:tc>
          <w:tcPr>
            <w:tcW w:w="1260" w:type="dxa"/>
          </w:tcPr>
          <w:p w14:paraId="26334963">
            <w:pPr>
              <w:tabs>
                <w:tab w:val="left" w:pos="0"/>
                <w:tab w:val="center" w:pos="4153"/>
                <w:tab w:val="right" w:pos="8306"/>
              </w:tabs>
              <w:spacing w:line="300" w:lineRule="exact"/>
              <w:jc w:val="center"/>
              <w:rPr>
                <w:bCs/>
                <w:sz w:val="18"/>
                <w:szCs w:val="18"/>
              </w:rPr>
            </w:pPr>
          </w:p>
        </w:tc>
        <w:tc>
          <w:tcPr>
            <w:tcW w:w="1152" w:type="dxa"/>
          </w:tcPr>
          <w:p w14:paraId="45B27AD7">
            <w:pPr>
              <w:tabs>
                <w:tab w:val="left" w:pos="0"/>
                <w:tab w:val="center" w:pos="4153"/>
                <w:tab w:val="right" w:pos="8306"/>
              </w:tabs>
              <w:spacing w:line="300" w:lineRule="exact"/>
              <w:jc w:val="center"/>
              <w:rPr>
                <w:bCs/>
                <w:sz w:val="18"/>
                <w:szCs w:val="18"/>
              </w:rPr>
            </w:pPr>
          </w:p>
        </w:tc>
      </w:tr>
      <w:tr w14:paraId="0E748D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718" w:type="dxa"/>
            <w:vMerge w:val="continue"/>
            <w:vAlign w:val="center"/>
          </w:tcPr>
          <w:p w14:paraId="6FBDEF32">
            <w:pPr>
              <w:tabs>
                <w:tab w:val="left" w:pos="0"/>
                <w:tab w:val="center" w:pos="4153"/>
                <w:tab w:val="right" w:pos="8306"/>
              </w:tabs>
              <w:spacing w:line="300" w:lineRule="exact"/>
              <w:jc w:val="center"/>
              <w:rPr>
                <w:bCs/>
                <w:sz w:val="18"/>
                <w:szCs w:val="18"/>
              </w:rPr>
            </w:pPr>
          </w:p>
        </w:tc>
        <w:tc>
          <w:tcPr>
            <w:tcW w:w="720" w:type="dxa"/>
            <w:vAlign w:val="center"/>
          </w:tcPr>
          <w:p w14:paraId="13E04D23">
            <w:pPr>
              <w:tabs>
                <w:tab w:val="left" w:pos="0"/>
                <w:tab w:val="center" w:pos="4153"/>
                <w:tab w:val="right" w:pos="8306"/>
              </w:tabs>
              <w:spacing w:line="300" w:lineRule="exact"/>
              <w:jc w:val="center"/>
              <w:rPr>
                <w:bCs/>
                <w:sz w:val="18"/>
                <w:szCs w:val="18"/>
              </w:rPr>
            </w:pPr>
            <w:r>
              <w:rPr>
                <w:rFonts w:hint="eastAsia"/>
                <w:bCs/>
                <w:sz w:val="18"/>
                <w:szCs w:val="18"/>
              </w:rPr>
              <w:t>22</w:t>
            </w:r>
          </w:p>
        </w:tc>
        <w:tc>
          <w:tcPr>
            <w:tcW w:w="1686" w:type="dxa"/>
            <w:vAlign w:val="center"/>
          </w:tcPr>
          <w:p w14:paraId="2D27D0F0">
            <w:pPr>
              <w:tabs>
                <w:tab w:val="left" w:pos="0"/>
                <w:tab w:val="center" w:pos="4153"/>
                <w:tab w:val="right" w:pos="8306"/>
              </w:tabs>
              <w:spacing w:line="300" w:lineRule="exact"/>
              <w:jc w:val="center"/>
              <w:rPr>
                <w:bCs/>
                <w:sz w:val="18"/>
                <w:szCs w:val="18"/>
              </w:rPr>
            </w:pPr>
            <w:r>
              <w:rPr>
                <w:bCs/>
                <w:sz w:val="18"/>
                <w:szCs w:val="18"/>
              </w:rPr>
              <w:t>导向轮及背轮</w:t>
            </w:r>
          </w:p>
        </w:tc>
        <w:tc>
          <w:tcPr>
            <w:tcW w:w="4170" w:type="dxa"/>
          </w:tcPr>
          <w:p w14:paraId="2AA18ACF">
            <w:pPr>
              <w:tabs>
                <w:tab w:val="left" w:pos="0"/>
                <w:tab w:val="center" w:pos="4153"/>
                <w:tab w:val="right" w:pos="8306"/>
              </w:tabs>
              <w:spacing w:line="300" w:lineRule="exact"/>
              <w:rPr>
                <w:bCs/>
                <w:sz w:val="18"/>
                <w:szCs w:val="18"/>
              </w:rPr>
            </w:pPr>
            <w:r>
              <w:rPr>
                <w:bCs/>
                <w:sz w:val="18"/>
                <w:szCs w:val="18"/>
              </w:rPr>
              <w:t>连接及润滑应良好、导向灵活、无明显倾侧现象</w:t>
            </w:r>
          </w:p>
        </w:tc>
        <w:tc>
          <w:tcPr>
            <w:tcW w:w="1260" w:type="dxa"/>
          </w:tcPr>
          <w:p w14:paraId="30D769C8">
            <w:pPr>
              <w:tabs>
                <w:tab w:val="left" w:pos="0"/>
                <w:tab w:val="center" w:pos="4153"/>
                <w:tab w:val="right" w:pos="8306"/>
              </w:tabs>
              <w:spacing w:line="300" w:lineRule="exact"/>
              <w:jc w:val="center"/>
              <w:rPr>
                <w:bCs/>
                <w:sz w:val="18"/>
                <w:szCs w:val="18"/>
              </w:rPr>
            </w:pPr>
          </w:p>
        </w:tc>
        <w:tc>
          <w:tcPr>
            <w:tcW w:w="1152" w:type="dxa"/>
          </w:tcPr>
          <w:p w14:paraId="26C7BD25">
            <w:pPr>
              <w:tabs>
                <w:tab w:val="left" w:pos="0"/>
                <w:tab w:val="center" w:pos="4153"/>
                <w:tab w:val="right" w:pos="8306"/>
              </w:tabs>
              <w:spacing w:line="300" w:lineRule="exact"/>
              <w:jc w:val="center"/>
              <w:rPr>
                <w:bCs/>
                <w:sz w:val="18"/>
                <w:szCs w:val="18"/>
              </w:rPr>
            </w:pPr>
          </w:p>
        </w:tc>
      </w:tr>
      <w:tr w14:paraId="2FA73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restart"/>
            <w:vAlign w:val="center"/>
          </w:tcPr>
          <w:p w14:paraId="33B193B4">
            <w:pPr>
              <w:tabs>
                <w:tab w:val="left" w:pos="0"/>
                <w:tab w:val="center" w:pos="4153"/>
                <w:tab w:val="right" w:pos="8306"/>
              </w:tabs>
              <w:spacing w:line="300" w:lineRule="exact"/>
              <w:jc w:val="center"/>
              <w:rPr>
                <w:bCs/>
                <w:sz w:val="18"/>
                <w:szCs w:val="18"/>
              </w:rPr>
            </w:pPr>
            <w:r>
              <w:rPr>
                <w:bCs/>
                <w:sz w:val="18"/>
                <w:szCs w:val="18"/>
              </w:rPr>
              <w:t>附着装置</w:t>
            </w:r>
          </w:p>
        </w:tc>
        <w:tc>
          <w:tcPr>
            <w:tcW w:w="720" w:type="dxa"/>
            <w:vAlign w:val="center"/>
          </w:tcPr>
          <w:p w14:paraId="3187F4B2">
            <w:pPr>
              <w:tabs>
                <w:tab w:val="left" w:pos="0"/>
                <w:tab w:val="center" w:pos="4153"/>
                <w:tab w:val="right" w:pos="8306"/>
              </w:tabs>
              <w:spacing w:line="300" w:lineRule="exact"/>
              <w:jc w:val="center"/>
              <w:rPr>
                <w:bCs/>
                <w:sz w:val="18"/>
                <w:szCs w:val="18"/>
              </w:rPr>
            </w:pPr>
            <w:r>
              <w:rPr>
                <w:bCs/>
                <w:sz w:val="18"/>
                <w:szCs w:val="18"/>
              </w:rPr>
              <w:t>2</w:t>
            </w:r>
            <w:r>
              <w:rPr>
                <w:rFonts w:hint="eastAsia"/>
                <w:bCs/>
                <w:sz w:val="18"/>
                <w:szCs w:val="18"/>
              </w:rPr>
              <w:t>3</w:t>
            </w:r>
          </w:p>
        </w:tc>
        <w:tc>
          <w:tcPr>
            <w:tcW w:w="1686" w:type="dxa"/>
            <w:vAlign w:val="center"/>
          </w:tcPr>
          <w:p w14:paraId="2A7DCCCC">
            <w:pPr>
              <w:tabs>
                <w:tab w:val="left" w:pos="0"/>
                <w:tab w:val="center" w:pos="4153"/>
                <w:tab w:val="right" w:pos="8306"/>
              </w:tabs>
              <w:spacing w:line="300" w:lineRule="exact"/>
              <w:jc w:val="center"/>
              <w:rPr>
                <w:bCs/>
                <w:sz w:val="18"/>
                <w:szCs w:val="18"/>
              </w:rPr>
            </w:pPr>
            <w:r>
              <w:rPr>
                <w:bCs/>
                <w:sz w:val="18"/>
                <w:szCs w:val="18"/>
              </w:rPr>
              <w:t>附着装置</w:t>
            </w:r>
          </w:p>
        </w:tc>
        <w:tc>
          <w:tcPr>
            <w:tcW w:w="4170" w:type="dxa"/>
          </w:tcPr>
          <w:p w14:paraId="249C5082">
            <w:pPr>
              <w:tabs>
                <w:tab w:val="left" w:pos="0"/>
                <w:tab w:val="center" w:pos="4153"/>
                <w:tab w:val="right" w:pos="8306"/>
              </w:tabs>
              <w:spacing w:line="300" w:lineRule="exact"/>
              <w:rPr>
                <w:bCs/>
                <w:sz w:val="18"/>
                <w:szCs w:val="18"/>
              </w:rPr>
            </w:pPr>
            <w:r>
              <w:rPr>
                <w:bCs/>
                <w:sz w:val="18"/>
                <w:szCs w:val="18"/>
              </w:rPr>
              <w:t>应采用配套标准产品</w:t>
            </w:r>
          </w:p>
        </w:tc>
        <w:tc>
          <w:tcPr>
            <w:tcW w:w="1260" w:type="dxa"/>
          </w:tcPr>
          <w:p w14:paraId="6510D8D0">
            <w:pPr>
              <w:tabs>
                <w:tab w:val="left" w:pos="0"/>
                <w:tab w:val="center" w:pos="4153"/>
                <w:tab w:val="right" w:pos="8306"/>
              </w:tabs>
              <w:spacing w:line="300" w:lineRule="exact"/>
              <w:jc w:val="center"/>
              <w:rPr>
                <w:bCs/>
                <w:sz w:val="18"/>
                <w:szCs w:val="18"/>
              </w:rPr>
            </w:pPr>
          </w:p>
        </w:tc>
        <w:tc>
          <w:tcPr>
            <w:tcW w:w="1152" w:type="dxa"/>
          </w:tcPr>
          <w:p w14:paraId="399E44EE">
            <w:pPr>
              <w:tabs>
                <w:tab w:val="left" w:pos="0"/>
                <w:tab w:val="center" w:pos="4153"/>
                <w:tab w:val="right" w:pos="8306"/>
              </w:tabs>
              <w:spacing w:line="300" w:lineRule="exact"/>
              <w:jc w:val="center"/>
              <w:rPr>
                <w:bCs/>
                <w:sz w:val="18"/>
                <w:szCs w:val="18"/>
              </w:rPr>
            </w:pPr>
          </w:p>
        </w:tc>
      </w:tr>
      <w:tr w14:paraId="446123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continue"/>
            <w:vAlign w:val="center"/>
          </w:tcPr>
          <w:p w14:paraId="6F4E8178">
            <w:pPr>
              <w:tabs>
                <w:tab w:val="left" w:pos="0"/>
                <w:tab w:val="center" w:pos="4153"/>
                <w:tab w:val="right" w:pos="8306"/>
              </w:tabs>
              <w:spacing w:line="300" w:lineRule="exact"/>
              <w:jc w:val="center"/>
              <w:rPr>
                <w:bCs/>
                <w:sz w:val="18"/>
                <w:szCs w:val="18"/>
              </w:rPr>
            </w:pPr>
          </w:p>
        </w:tc>
        <w:tc>
          <w:tcPr>
            <w:tcW w:w="720" w:type="dxa"/>
            <w:vAlign w:val="center"/>
          </w:tcPr>
          <w:p w14:paraId="035BD3BE">
            <w:pPr>
              <w:tabs>
                <w:tab w:val="left" w:pos="0"/>
                <w:tab w:val="center" w:pos="4153"/>
                <w:tab w:val="right" w:pos="8306"/>
              </w:tabs>
              <w:spacing w:line="300" w:lineRule="exact"/>
              <w:jc w:val="center"/>
              <w:rPr>
                <w:bCs/>
                <w:sz w:val="18"/>
                <w:szCs w:val="18"/>
              </w:rPr>
            </w:pPr>
            <w:r>
              <w:rPr>
                <w:rFonts w:hint="eastAsia"/>
                <w:bCs/>
                <w:sz w:val="18"/>
                <w:szCs w:val="18"/>
              </w:rPr>
              <w:t>24</w:t>
            </w:r>
          </w:p>
        </w:tc>
        <w:tc>
          <w:tcPr>
            <w:tcW w:w="1686" w:type="dxa"/>
            <w:vAlign w:val="center"/>
          </w:tcPr>
          <w:p w14:paraId="45A4020D">
            <w:pPr>
              <w:tabs>
                <w:tab w:val="left" w:pos="0"/>
                <w:tab w:val="center" w:pos="4153"/>
                <w:tab w:val="right" w:pos="8306"/>
              </w:tabs>
              <w:spacing w:line="300" w:lineRule="exact"/>
              <w:jc w:val="center"/>
              <w:rPr>
                <w:bCs/>
                <w:sz w:val="18"/>
                <w:szCs w:val="18"/>
              </w:rPr>
            </w:pPr>
            <w:r>
              <w:rPr>
                <w:bCs/>
                <w:sz w:val="18"/>
                <w:szCs w:val="18"/>
              </w:rPr>
              <w:t>附着间距</w:t>
            </w:r>
          </w:p>
        </w:tc>
        <w:tc>
          <w:tcPr>
            <w:tcW w:w="4170" w:type="dxa"/>
          </w:tcPr>
          <w:p w14:paraId="519600DE">
            <w:pPr>
              <w:tabs>
                <w:tab w:val="left" w:pos="0"/>
                <w:tab w:val="center" w:pos="4153"/>
                <w:tab w:val="right" w:pos="8306"/>
              </w:tabs>
              <w:spacing w:line="300" w:lineRule="exact"/>
              <w:rPr>
                <w:bCs/>
                <w:sz w:val="18"/>
                <w:szCs w:val="18"/>
              </w:rPr>
            </w:pPr>
            <w:r>
              <w:rPr>
                <w:bCs/>
                <w:sz w:val="18"/>
                <w:szCs w:val="18"/>
              </w:rPr>
              <w:t>应符合使用说明书要求或设计要求</w:t>
            </w:r>
          </w:p>
        </w:tc>
        <w:tc>
          <w:tcPr>
            <w:tcW w:w="1260" w:type="dxa"/>
          </w:tcPr>
          <w:p w14:paraId="4B6D3B24">
            <w:pPr>
              <w:tabs>
                <w:tab w:val="left" w:pos="0"/>
                <w:tab w:val="center" w:pos="4153"/>
                <w:tab w:val="right" w:pos="8306"/>
              </w:tabs>
              <w:spacing w:line="300" w:lineRule="exact"/>
              <w:jc w:val="center"/>
              <w:rPr>
                <w:bCs/>
                <w:sz w:val="18"/>
                <w:szCs w:val="18"/>
              </w:rPr>
            </w:pPr>
          </w:p>
        </w:tc>
        <w:tc>
          <w:tcPr>
            <w:tcW w:w="1152" w:type="dxa"/>
          </w:tcPr>
          <w:p w14:paraId="73548BE8">
            <w:pPr>
              <w:tabs>
                <w:tab w:val="left" w:pos="0"/>
                <w:tab w:val="center" w:pos="4153"/>
                <w:tab w:val="right" w:pos="8306"/>
              </w:tabs>
              <w:spacing w:line="300" w:lineRule="exact"/>
              <w:jc w:val="center"/>
              <w:rPr>
                <w:bCs/>
                <w:sz w:val="18"/>
                <w:szCs w:val="18"/>
              </w:rPr>
            </w:pPr>
          </w:p>
        </w:tc>
      </w:tr>
      <w:tr w14:paraId="745F8C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continue"/>
            <w:vAlign w:val="center"/>
          </w:tcPr>
          <w:p w14:paraId="2697564A">
            <w:pPr>
              <w:tabs>
                <w:tab w:val="left" w:pos="0"/>
                <w:tab w:val="center" w:pos="4153"/>
                <w:tab w:val="right" w:pos="8306"/>
              </w:tabs>
              <w:spacing w:line="300" w:lineRule="exact"/>
              <w:jc w:val="center"/>
              <w:rPr>
                <w:bCs/>
                <w:sz w:val="18"/>
                <w:szCs w:val="18"/>
              </w:rPr>
            </w:pPr>
          </w:p>
        </w:tc>
        <w:tc>
          <w:tcPr>
            <w:tcW w:w="720" w:type="dxa"/>
            <w:vAlign w:val="center"/>
          </w:tcPr>
          <w:p w14:paraId="5FEDDBB3">
            <w:pPr>
              <w:tabs>
                <w:tab w:val="left" w:pos="0"/>
                <w:tab w:val="center" w:pos="4153"/>
                <w:tab w:val="right" w:pos="8306"/>
              </w:tabs>
              <w:spacing w:line="300" w:lineRule="exact"/>
              <w:jc w:val="center"/>
              <w:rPr>
                <w:bCs/>
                <w:sz w:val="18"/>
                <w:szCs w:val="18"/>
              </w:rPr>
            </w:pPr>
            <w:r>
              <w:rPr>
                <w:rFonts w:hint="eastAsia"/>
                <w:bCs/>
                <w:sz w:val="18"/>
                <w:szCs w:val="18"/>
              </w:rPr>
              <w:t>25</w:t>
            </w:r>
          </w:p>
        </w:tc>
        <w:tc>
          <w:tcPr>
            <w:tcW w:w="1686" w:type="dxa"/>
            <w:vAlign w:val="center"/>
          </w:tcPr>
          <w:p w14:paraId="38FE5C59">
            <w:pPr>
              <w:tabs>
                <w:tab w:val="left" w:pos="0"/>
                <w:tab w:val="center" w:pos="4153"/>
                <w:tab w:val="right" w:pos="8306"/>
              </w:tabs>
              <w:spacing w:line="300" w:lineRule="exact"/>
              <w:jc w:val="center"/>
              <w:rPr>
                <w:bCs/>
                <w:sz w:val="18"/>
                <w:szCs w:val="18"/>
              </w:rPr>
            </w:pPr>
            <w:r>
              <w:rPr>
                <w:bCs/>
                <w:sz w:val="18"/>
                <w:szCs w:val="18"/>
              </w:rPr>
              <w:t>自由高度</w:t>
            </w:r>
          </w:p>
        </w:tc>
        <w:tc>
          <w:tcPr>
            <w:tcW w:w="4170" w:type="dxa"/>
          </w:tcPr>
          <w:p w14:paraId="0DE45D92">
            <w:pPr>
              <w:tabs>
                <w:tab w:val="left" w:pos="0"/>
                <w:tab w:val="center" w:pos="4153"/>
                <w:tab w:val="right" w:pos="8306"/>
              </w:tabs>
              <w:spacing w:line="300" w:lineRule="exact"/>
              <w:rPr>
                <w:bCs/>
                <w:sz w:val="18"/>
                <w:szCs w:val="18"/>
              </w:rPr>
            </w:pPr>
            <w:r>
              <w:rPr>
                <w:bCs/>
                <w:sz w:val="18"/>
                <w:szCs w:val="18"/>
              </w:rPr>
              <w:t>应符合使用说明书要求</w:t>
            </w:r>
          </w:p>
        </w:tc>
        <w:tc>
          <w:tcPr>
            <w:tcW w:w="1260" w:type="dxa"/>
          </w:tcPr>
          <w:p w14:paraId="62E31326">
            <w:pPr>
              <w:tabs>
                <w:tab w:val="left" w:pos="0"/>
                <w:tab w:val="center" w:pos="4153"/>
                <w:tab w:val="right" w:pos="8306"/>
              </w:tabs>
              <w:spacing w:line="300" w:lineRule="exact"/>
              <w:jc w:val="center"/>
              <w:rPr>
                <w:bCs/>
                <w:sz w:val="18"/>
                <w:szCs w:val="18"/>
              </w:rPr>
            </w:pPr>
          </w:p>
        </w:tc>
        <w:tc>
          <w:tcPr>
            <w:tcW w:w="1152" w:type="dxa"/>
          </w:tcPr>
          <w:p w14:paraId="5D06E4E9">
            <w:pPr>
              <w:tabs>
                <w:tab w:val="left" w:pos="0"/>
                <w:tab w:val="center" w:pos="4153"/>
                <w:tab w:val="right" w:pos="8306"/>
              </w:tabs>
              <w:spacing w:line="300" w:lineRule="exact"/>
              <w:jc w:val="center"/>
              <w:rPr>
                <w:bCs/>
                <w:sz w:val="18"/>
                <w:szCs w:val="18"/>
              </w:rPr>
            </w:pPr>
          </w:p>
        </w:tc>
      </w:tr>
      <w:tr w14:paraId="735255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18" w:type="dxa"/>
            <w:vMerge w:val="continue"/>
            <w:vAlign w:val="center"/>
          </w:tcPr>
          <w:p w14:paraId="7DAFBC15">
            <w:pPr>
              <w:tabs>
                <w:tab w:val="left" w:pos="0"/>
                <w:tab w:val="center" w:pos="4153"/>
                <w:tab w:val="right" w:pos="8306"/>
              </w:tabs>
              <w:spacing w:line="300" w:lineRule="exact"/>
              <w:jc w:val="center"/>
              <w:rPr>
                <w:bCs/>
                <w:sz w:val="18"/>
                <w:szCs w:val="18"/>
              </w:rPr>
            </w:pPr>
          </w:p>
        </w:tc>
        <w:tc>
          <w:tcPr>
            <w:tcW w:w="720" w:type="dxa"/>
            <w:vAlign w:val="center"/>
          </w:tcPr>
          <w:p w14:paraId="15C97944">
            <w:pPr>
              <w:tabs>
                <w:tab w:val="left" w:pos="0"/>
                <w:tab w:val="center" w:pos="4153"/>
                <w:tab w:val="right" w:pos="8306"/>
              </w:tabs>
              <w:spacing w:line="300" w:lineRule="exact"/>
              <w:jc w:val="center"/>
              <w:rPr>
                <w:bCs/>
                <w:sz w:val="18"/>
                <w:szCs w:val="18"/>
              </w:rPr>
            </w:pPr>
            <w:r>
              <w:rPr>
                <w:rFonts w:hint="eastAsia"/>
                <w:bCs/>
                <w:sz w:val="18"/>
                <w:szCs w:val="18"/>
              </w:rPr>
              <w:t>26</w:t>
            </w:r>
          </w:p>
        </w:tc>
        <w:tc>
          <w:tcPr>
            <w:tcW w:w="1686" w:type="dxa"/>
            <w:vAlign w:val="center"/>
          </w:tcPr>
          <w:p w14:paraId="66ABAA71">
            <w:pPr>
              <w:tabs>
                <w:tab w:val="left" w:pos="0"/>
                <w:tab w:val="center" w:pos="4153"/>
                <w:tab w:val="right" w:pos="8306"/>
              </w:tabs>
              <w:spacing w:line="300" w:lineRule="exact"/>
              <w:jc w:val="center"/>
              <w:rPr>
                <w:bCs/>
                <w:sz w:val="18"/>
                <w:szCs w:val="18"/>
              </w:rPr>
            </w:pPr>
            <w:r>
              <w:rPr>
                <w:bCs/>
                <w:sz w:val="18"/>
                <w:szCs w:val="18"/>
              </w:rPr>
              <w:t>与构筑物连接</w:t>
            </w:r>
          </w:p>
        </w:tc>
        <w:tc>
          <w:tcPr>
            <w:tcW w:w="4170" w:type="dxa"/>
          </w:tcPr>
          <w:p w14:paraId="45E0AC00">
            <w:pPr>
              <w:tabs>
                <w:tab w:val="left" w:pos="0"/>
                <w:tab w:val="center" w:pos="4153"/>
                <w:tab w:val="right" w:pos="8306"/>
              </w:tabs>
              <w:spacing w:line="300" w:lineRule="exact"/>
              <w:rPr>
                <w:bCs/>
                <w:sz w:val="18"/>
                <w:szCs w:val="18"/>
              </w:rPr>
            </w:pPr>
            <w:r>
              <w:rPr>
                <w:bCs/>
                <w:sz w:val="18"/>
                <w:szCs w:val="18"/>
              </w:rPr>
              <w:t>应牢固可靠</w:t>
            </w:r>
          </w:p>
        </w:tc>
        <w:tc>
          <w:tcPr>
            <w:tcW w:w="1260" w:type="dxa"/>
          </w:tcPr>
          <w:p w14:paraId="30A4D04F">
            <w:pPr>
              <w:tabs>
                <w:tab w:val="left" w:pos="0"/>
                <w:tab w:val="center" w:pos="4153"/>
                <w:tab w:val="right" w:pos="8306"/>
              </w:tabs>
              <w:spacing w:line="300" w:lineRule="exact"/>
              <w:jc w:val="center"/>
              <w:rPr>
                <w:bCs/>
                <w:sz w:val="18"/>
                <w:szCs w:val="18"/>
              </w:rPr>
            </w:pPr>
          </w:p>
        </w:tc>
        <w:tc>
          <w:tcPr>
            <w:tcW w:w="1152" w:type="dxa"/>
          </w:tcPr>
          <w:p w14:paraId="0851CE7D">
            <w:pPr>
              <w:tabs>
                <w:tab w:val="left" w:pos="0"/>
                <w:tab w:val="center" w:pos="4153"/>
                <w:tab w:val="right" w:pos="8306"/>
              </w:tabs>
              <w:spacing w:line="300" w:lineRule="exact"/>
              <w:jc w:val="center"/>
              <w:rPr>
                <w:bCs/>
                <w:sz w:val="18"/>
                <w:szCs w:val="18"/>
              </w:rPr>
            </w:pPr>
          </w:p>
        </w:tc>
      </w:tr>
      <w:tr w14:paraId="40987B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18" w:type="dxa"/>
            <w:vMerge w:val="restart"/>
            <w:vAlign w:val="center"/>
          </w:tcPr>
          <w:p w14:paraId="78763104">
            <w:pPr>
              <w:tabs>
                <w:tab w:val="left" w:pos="0"/>
                <w:tab w:val="center" w:pos="4153"/>
                <w:tab w:val="right" w:pos="8306"/>
              </w:tabs>
              <w:spacing w:line="720" w:lineRule="auto"/>
              <w:jc w:val="center"/>
              <w:rPr>
                <w:bCs/>
                <w:sz w:val="18"/>
                <w:szCs w:val="18"/>
              </w:rPr>
            </w:pPr>
            <w:r>
              <w:rPr>
                <w:bCs/>
                <w:sz w:val="18"/>
                <w:szCs w:val="18"/>
              </w:rPr>
              <w:t>安全装置</w:t>
            </w:r>
          </w:p>
        </w:tc>
        <w:tc>
          <w:tcPr>
            <w:tcW w:w="720" w:type="dxa"/>
            <w:vAlign w:val="center"/>
          </w:tcPr>
          <w:p w14:paraId="2212680F">
            <w:pPr>
              <w:tabs>
                <w:tab w:val="left" w:pos="0"/>
                <w:tab w:val="center" w:pos="4153"/>
                <w:tab w:val="right" w:pos="8306"/>
              </w:tabs>
              <w:spacing w:line="300" w:lineRule="exact"/>
              <w:jc w:val="center"/>
              <w:rPr>
                <w:bCs/>
                <w:sz w:val="18"/>
                <w:szCs w:val="18"/>
              </w:rPr>
            </w:pPr>
            <w:r>
              <w:rPr>
                <w:rFonts w:hint="eastAsia"/>
                <w:bCs/>
                <w:sz w:val="18"/>
                <w:szCs w:val="18"/>
              </w:rPr>
              <w:t>27</w:t>
            </w:r>
          </w:p>
        </w:tc>
        <w:tc>
          <w:tcPr>
            <w:tcW w:w="1686" w:type="dxa"/>
            <w:vAlign w:val="center"/>
          </w:tcPr>
          <w:p w14:paraId="0BA2D47F">
            <w:pPr>
              <w:tabs>
                <w:tab w:val="left" w:pos="0"/>
                <w:tab w:val="center" w:pos="4153"/>
                <w:tab w:val="right" w:pos="8306"/>
              </w:tabs>
              <w:spacing w:line="300" w:lineRule="exact"/>
              <w:jc w:val="center"/>
              <w:rPr>
                <w:bCs/>
                <w:sz w:val="18"/>
                <w:szCs w:val="18"/>
              </w:rPr>
            </w:pPr>
            <w:r>
              <w:rPr>
                <w:bCs/>
                <w:sz w:val="18"/>
                <w:szCs w:val="18"/>
              </w:rPr>
              <w:t>防坠安全器</w:t>
            </w:r>
          </w:p>
        </w:tc>
        <w:tc>
          <w:tcPr>
            <w:tcW w:w="4170" w:type="dxa"/>
          </w:tcPr>
          <w:p w14:paraId="0CBFCD19">
            <w:pPr>
              <w:tabs>
                <w:tab w:val="left" w:pos="0"/>
                <w:tab w:val="center" w:pos="4153"/>
                <w:tab w:val="right" w:pos="8306"/>
              </w:tabs>
              <w:spacing w:line="300" w:lineRule="exact"/>
              <w:rPr>
                <w:bCs/>
                <w:sz w:val="18"/>
                <w:szCs w:val="18"/>
              </w:rPr>
            </w:pPr>
            <w:r>
              <w:rPr>
                <w:bCs/>
                <w:sz w:val="18"/>
                <w:szCs w:val="18"/>
              </w:rPr>
              <w:t>只能在有效标定期限内使用（应提供检测合格证）</w:t>
            </w:r>
          </w:p>
        </w:tc>
        <w:tc>
          <w:tcPr>
            <w:tcW w:w="1260" w:type="dxa"/>
          </w:tcPr>
          <w:p w14:paraId="3A91C2DF">
            <w:pPr>
              <w:tabs>
                <w:tab w:val="left" w:pos="0"/>
                <w:tab w:val="center" w:pos="4153"/>
                <w:tab w:val="right" w:pos="8306"/>
              </w:tabs>
              <w:spacing w:line="300" w:lineRule="exact"/>
              <w:jc w:val="center"/>
              <w:rPr>
                <w:bCs/>
                <w:sz w:val="18"/>
                <w:szCs w:val="18"/>
              </w:rPr>
            </w:pPr>
          </w:p>
        </w:tc>
        <w:tc>
          <w:tcPr>
            <w:tcW w:w="1152" w:type="dxa"/>
          </w:tcPr>
          <w:p w14:paraId="64CCED40">
            <w:pPr>
              <w:tabs>
                <w:tab w:val="left" w:pos="0"/>
                <w:tab w:val="center" w:pos="4153"/>
                <w:tab w:val="right" w:pos="8306"/>
              </w:tabs>
              <w:spacing w:line="300" w:lineRule="exact"/>
              <w:jc w:val="center"/>
              <w:rPr>
                <w:bCs/>
                <w:sz w:val="18"/>
                <w:szCs w:val="18"/>
              </w:rPr>
            </w:pPr>
          </w:p>
        </w:tc>
      </w:tr>
      <w:tr w14:paraId="59754A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18" w:type="dxa"/>
            <w:vMerge w:val="continue"/>
            <w:vAlign w:val="center"/>
          </w:tcPr>
          <w:p w14:paraId="5A836B25">
            <w:pPr>
              <w:tabs>
                <w:tab w:val="left" w:pos="0"/>
                <w:tab w:val="center" w:pos="4153"/>
                <w:tab w:val="right" w:pos="8306"/>
              </w:tabs>
              <w:spacing w:line="300" w:lineRule="exact"/>
              <w:jc w:val="center"/>
              <w:rPr>
                <w:bCs/>
                <w:sz w:val="18"/>
                <w:szCs w:val="18"/>
              </w:rPr>
            </w:pPr>
          </w:p>
        </w:tc>
        <w:tc>
          <w:tcPr>
            <w:tcW w:w="720" w:type="dxa"/>
            <w:vAlign w:val="center"/>
          </w:tcPr>
          <w:p w14:paraId="7665EBF8">
            <w:pPr>
              <w:tabs>
                <w:tab w:val="left" w:pos="0"/>
                <w:tab w:val="center" w:pos="4153"/>
                <w:tab w:val="right" w:pos="8306"/>
              </w:tabs>
              <w:spacing w:line="300" w:lineRule="exact"/>
              <w:jc w:val="center"/>
              <w:rPr>
                <w:bCs/>
                <w:sz w:val="18"/>
                <w:szCs w:val="18"/>
              </w:rPr>
            </w:pPr>
            <w:r>
              <w:rPr>
                <w:rFonts w:hint="eastAsia"/>
                <w:bCs/>
                <w:sz w:val="18"/>
                <w:szCs w:val="18"/>
              </w:rPr>
              <w:t>28</w:t>
            </w:r>
          </w:p>
        </w:tc>
        <w:tc>
          <w:tcPr>
            <w:tcW w:w="1686" w:type="dxa"/>
            <w:vAlign w:val="center"/>
          </w:tcPr>
          <w:p w14:paraId="72F48DE9">
            <w:pPr>
              <w:tabs>
                <w:tab w:val="left" w:pos="0"/>
                <w:tab w:val="center" w:pos="4153"/>
                <w:tab w:val="right" w:pos="8306"/>
              </w:tabs>
              <w:spacing w:line="300" w:lineRule="exact"/>
              <w:jc w:val="center"/>
              <w:rPr>
                <w:bCs/>
                <w:sz w:val="18"/>
                <w:szCs w:val="18"/>
              </w:rPr>
            </w:pPr>
            <w:r>
              <w:rPr>
                <w:bCs/>
                <w:sz w:val="18"/>
                <w:szCs w:val="18"/>
              </w:rPr>
              <w:t>防松绳开关</w:t>
            </w:r>
          </w:p>
        </w:tc>
        <w:tc>
          <w:tcPr>
            <w:tcW w:w="4170" w:type="dxa"/>
          </w:tcPr>
          <w:p w14:paraId="042995BE">
            <w:pPr>
              <w:tabs>
                <w:tab w:val="left" w:pos="0"/>
                <w:tab w:val="center" w:pos="4153"/>
                <w:tab w:val="right" w:pos="8306"/>
              </w:tabs>
              <w:spacing w:line="300" w:lineRule="exact"/>
              <w:rPr>
                <w:bCs/>
                <w:sz w:val="18"/>
                <w:szCs w:val="18"/>
              </w:rPr>
            </w:pPr>
            <w:r>
              <w:rPr>
                <w:bCs/>
                <w:sz w:val="18"/>
                <w:szCs w:val="18"/>
              </w:rPr>
              <w:t>对重应设置</w:t>
            </w:r>
            <w:r>
              <w:rPr>
                <w:rFonts w:hint="eastAsia"/>
                <w:bCs/>
                <w:sz w:val="18"/>
                <w:szCs w:val="18"/>
              </w:rPr>
              <w:t>防</w:t>
            </w:r>
            <w:r>
              <w:rPr>
                <w:bCs/>
                <w:sz w:val="18"/>
                <w:szCs w:val="18"/>
              </w:rPr>
              <w:t>松绳开关</w:t>
            </w:r>
          </w:p>
        </w:tc>
        <w:tc>
          <w:tcPr>
            <w:tcW w:w="1260" w:type="dxa"/>
          </w:tcPr>
          <w:p w14:paraId="045D4BA9">
            <w:pPr>
              <w:tabs>
                <w:tab w:val="left" w:pos="0"/>
                <w:tab w:val="center" w:pos="4153"/>
                <w:tab w:val="right" w:pos="8306"/>
              </w:tabs>
              <w:spacing w:line="300" w:lineRule="exact"/>
              <w:jc w:val="center"/>
              <w:rPr>
                <w:bCs/>
                <w:sz w:val="18"/>
                <w:szCs w:val="18"/>
              </w:rPr>
            </w:pPr>
          </w:p>
        </w:tc>
        <w:tc>
          <w:tcPr>
            <w:tcW w:w="1152" w:type="dxa"/>
          </w:tcPr>
          <w:p w14:paraId="3B3E3BF7">
            <w:pPr>
              <w:tabs>
                <w:tab w:val="left" w:pos="0"/>
                <w:tab w:val="center" w:pos="4153"/>
                <w:tab w:val="right" w:pos="8306"/>
              </w:tabs>
              <w:spacing w:line="300" w:lineRule="exact"/>
              <w:jc w:val="center"/>
              <w:rPr>
                <w:bCs/>
                <w:sz w:val="18"/>
                <w:szCs w:val="18"/>
              </w:rPr>
            </w:pPr>
          </w:p>
        </w:tc>
      </w:tr>
      <w:tr w14:paraId="11460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 w:hRule="atLeast"/>
          <w:jc w:val="center"/>
        </w:trPr>
        <w:tc>
          <w:tcPr>
            <w:tcW w:w="718" w:type="dxa"/>
            <w:vMerge w:val="continue"/>
            <w:vAlign w:val="center"/>
          </w:tcPr>
          <w:p w14:paraId="20F14E5B">
            <w:pPr>
              <w:tabs>
                <w:tab w:val="left" w:pos="0"/>
                <w:tab w:val="center" w:pos="4153"/>
                <w:tab w:val="right" w:pos="8306"/>
              </w:tabs>
              <w:spacing w:line="300" w:lineRule="exact"/>
              <w:jc w:val="center"/>
              <w:rPr>
                <w:bCs/>
                <w:sz w:val="18"/>
                <w:szCs w:val="18"/>
              </w:rPr>
            </w:pPr>
          </w:p>
        </w:tc>
        <w:tc>
          <w:tcPr>
            <w:tcW w:w="720" w:type="dxa"/>
            <w:vAlign w:val="center"/>
          </w:tcPr>
          <w:p w14:paraId="5E5D4884">
            <w:pPr>
              <w:tabs>
                <w:tab w:val="left" w:pos="0"/>
                <w:tab w:val="center" w:pos="4153"/>
                <w:tab w:val="right" w:pos="8306"/>
              </w:tabs>
              <w:spacing w:line="300" w:lineRule="exact"/>
              <w:jc w:val="center"/>
              <w:rPr>
                <w:bCs/>
                <w:sz w:val="18"/>
                <w:szCs w:val="18"/>
              </w:rPr>
            </w:pPr>
            <w:r>
              <w:rPr>
                <w:rFonts w:hint="eastAsia"/>
                <w:bCs/>
                <w:sz w:val="18"/>
                <w:szCs w:val="18"/>
              </w:rPr>
              <w:t>29</w:t>
            </w:r>
          </w:p>
        </w:tc>
        <w:tc>
          <w:tcPr>
            <w:tcW w:w="1686" w:type="dxa"/>
            <w:vAlign w:val="center"/>
          </w:tcPr>
          <w:p w14:paraId="4421146F">
            <w:pPr>
              <w:tabs>
                <w:tab w:val="left" w:pos="0"/>
                <w:tab w:val="center" w:pos="4153"/>
                <w:tab w:val="right" w:pos="8306"/>
              </w:tabs>
              <w:spacing w:line="300" w:lineRule="exact"/>
              <w:jc w:val="center"/>
              <w:rPr>
                <w:bCs/>
                <w:sz w:val="18"/>
                <w:szCs w:val="18"/>
              </w:rPr>
            </w:pPr>
            <w:r>
              <w:rPr>
                <w:bCs/>
                <w:sz w:val="18"/>
                <w:szCs w:val="18"/>
              </w:rPr>
              <w:t>安全钩</w:t>
            </w:r>
          </w:p>
        </w:tc>
        <w:tc>
          <w:tcPr>
            <w:tcW w:w="4170" w:type="dxa"/>
          </w:tcPr>
          <w:p w14:paraId="60A2DF27">
            <w:pPr>
              <w:tabs>
                <w:tab w:val="left" w:pos="0"/>
                <w:tab w:val="center" w:pos="4153"/>
                <w:tab w:val="right" w:pos="8306"/>
              </w:tabs>
              <w:spacing w:line="300" w:lineRule="exact"/>
              <w:rPr>
                <w:bCs/>
                <w:sz w:val="18"/>
                <w:szCs w:val="18"/>
              </w:rPr>
            </w:pPr>
            <w:r>
              <w:rPr>
                <w:bCs/>
                <w:sz w:val="18"/>
                <w:szCs w:val="18"/>
              </w:rPr>
              <w:t>安装位置及结构应能防止吊笼脱离导轨架或安全器的输出齿轮脱离齿条</w:t>
            </w:r>
          </w:p>
        </w:tc>
        <w:tc>
          <w:tcPr>
            <w:tcW w:w="1260" w:type="dxa"/>
          </w:tcPr>
          <w:p w14:paraId="512BC207">
            <w:pPr>
              <w:tabs>
                <w:tab w:val="left" w:pos="0"/>
                <w:tab w:val="center" w:pos="4153"/>
                <w:tab w:val="right" w:pos="8306"/>
              </w:tabs>
              <w:spacing w:line="300" w:lineRule="exact"/>
              <w:jc w:val="center"/>
              <w:rPr>
                <w:bCs/>
                <w:sz w:val="18"/>
                <w:szCs w:val="18"/>
              </w:rPr>
            </w:pPr>
          </w:p>
        </w:tc>
        <w:tc>
          <w:tcPr>
            <w:tcW w:w="1152" w:type="dxa"/>
          </w:tcPr>
          <w:p w14:paraId="3887E266">
            <w:pPr>
              <w:tabs>
                <w:tab w:val="left" w:pos="0"/>
                <w:tab w:val="center" w:pos="4153"/>
                <w:tab w:val="right" w:pos="8306"/>
              </w:tabs>
              <w:spacing w:line="300" w:lineRule="exact"/>
              <w:jc w:val="center"/>
              <w:rPr>
                <w:bCs/>
                <w:sz w:val="18"/>
                <w:szCs w:val="18"/>
              </w:rPr>
            </w:pPr>
          </w:p>
        </w:tc>
      </w:tr>
      <w:tr w14:paraId="645866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718" w:type="dxa"/>
            <w:vMerge w:val="continue"/>
            <w:vAlign w:val="center"/>
          </w:tcPr>
          <w:p w14:paraId="5A519350">
            <w:pPr>
              <w:tabs>
                <w:tab w:val="left" w:pos="0"/>
                <w:tab w:val="center" w:pos="4153"/>
                <w:tab w:val="right" w:pos="8306"/>
              </w:tabs>
              <w:spacing w:line="300" w:lineRule="exact"/>
              <w:jc w:val="center"/>
              <w:rPr>
                <w:bCs/>
                <w:sz w:val="18"/>
                <w:szCs w:val="18"/>
              </w:rPr>
            </w:pPr>
          </w:p>
        </w:tc>
        <w:tc>
          <w:tcPr>
            <w:tcW w:w="720" w:type="dxa"/>
            <w:vAlign w:val="center"/>
          </w:tcPr>
          <w:p w14:paraId="470E6292">
            <w:pPr>
              <w:tabs>
                <w:tab w:val="left" w:pos="0"/>
                <w:tab w:val="center" w:pos="4153"/>
                <w:tab w:val="right" w:pos="8306"/>
              </w:tabs>
              <w:spacing w:line="300" w:lineRule="exact"/>
              <w:jc w:val="center"/>
              <w:rPr>
                <w:bCs/>
                <w:sz w:val="18"/>
                <w:szCs w:val="18"/>
              </w:rPr>
            </w:pPr>
            <w:r>
              <w:rPr>
                <w:rFonts w:hint="eastAsia"/>
                <w:bCs/>
                <w:sz w:val="18"/>
                <w:szCs w:val="18"/>
              </w:rPr>
              <w:t>30</w:t>
            </w:r>
          </w:p>
        </w:tc>
        <w:tc>
          <w:tcPr>
            <w:tcW w:w="1686" w:type="dxa"/>
            <w:vAlign w:val="center"/>
          </w:tcPr>
          <w:p w14:paraId="1C2311C5">
            <w:pPr>
              <w:tabs>
                <w:tab w:val="left" w:pos="0"/>
                <w:tab w:val="center" w:pos="4153"/>
                <w:tab w:val="right" w:pos="8306"/>
              </w:tabs>
              <w:spacing w:line="300" w:lineRule="exact"/>
              <w:jc w:val="center"/>
              <w:rPr>
                <w:bCs/>
                <w:sz w:val="18"/>
                <w:szCs w:val="18"/>
              </w:rPr>
            </w:pPr>
            <w:r>
              <w:rPr>
                <w:bCs/>
                <w:sz w:val="18"/>
                <w:szCs w:val="18"/>
              </w:rPr>
              <w:t>上限位</w:t>
            </w:r>
          </w:p>
        </w:tc>
        <w:tc>
          <w:tcPr>
            <w:tcW w:w="4170" w:type="dxa"/>
          </w:tcPr>
          <w:p w14:paraId="6881BF4A">
            <w:pPr>
              <w:tabs>
                <w:tab w:val="left" w:pos="0"/>
                <w:tab w:val="center" w:pos="4153"/>
                <w:tab w:val="right" w:pos="8306"/>
              </w:tabs>
              <w:spacing w:line="300" w:lineRule="exact"/>
              <w:rPr>
                <w:bCs/>
                <w:sz w:val="18"/>
                <w:szCs w:val="18"/>
              </w:rPr>
            </w:pPr>
            <w:r>
              <w:rPr>
                <w:bCs/>
                <w:sz w:val="18"/>
                <w:szCs w:val="18"/>
              </w:rPr>
              <w:t>安装位置：提升速度</w:t>
            </w:r>
            <w:r>
              <w:rPr>
                <w:rFonts w:eastAsia="黑体"/>
                <w:bCs/>
                <w:sz w:val="18"/>
                <w:szCs w:val="18"/>
              </w:rPr>
              <w:t>υ</w:t>
            </w:r>
            <w:r>
              <w:rPr>
                <w:bCs/>
                <w:sz w:val="18"/>
                <w:szCs w:val="18"/>
              </w:rPr>
              <w:t>＜0.8(m/s)时，上部留有安全距离应</w:t>
            </w:r>
            <w:r>
              <w:rPr>
                <w:rFonts w:ascii="宋体" w:hAnsi="宋体"/>
                <w:bCs/>
                <w:sz w:val="18"/>
                <w:szCs w:val="18"/>
              </w:rPr>
              <w:t>≥</w:t>
            </w:r>
            <w:r>
              <w:rPr>
                <w:bCs/>
                <w:sz w:val="18"/>
                <w:szCs w:val="18"/>
              </w:rPr>
              <w:t>1.8（m）；</w:t>
            </w:r>
            <w:r>
              <w:rPr>
                <w:rFonts w:eastAsia="黑体"/>
                <w:bCs/>
                <w:sz w:val="18"/>
                <w:szCs w:val="18"/>
              </w:rPr>
              <w:t>υ</w:t>
            </w:r>
            <w:r>
              <w:rPr>
                <w:rFonts w:ascii="宋体" w:hAnsi="宋体"/>
                <w:bCs/>
                <w:sz w:val="18"/>
                <w:szCs w:val="18"/>
              </w:rPr>
              <w:t>≥</w:t>
            </w:r>
            <w:r>
              <w:rPr>
                <w:bCs/>
                <w:sz w:val="18"/>
                <w:szCs w:val="18"/>
              </w:rPr>
              <w:t>0.8(m/s)时，上部留有安全距离应</w:t>
            </w:r>
            <w:r>
              <w:rPr>
                <w:rFonts w:ascii="宋体" w:hAnsi="宋体"/>
                <w:bCs/>
                <w:sz w:val="18"/>
                <w:szCs w:val="18"/>
              </w:rPr>
              <w:t>≥</w:t>
            </w:r>
            <w:r>
              <w:rPr>
                <w:rFonts w:hint="eastAsia"/>
                <w:bCs/>
                <w:sz w:val="18"/>
                <w:szCs w:val="18"/>
              </w:rPr>
              <w:t>1.8+0.1v²</w:t>
            </w:r>
          </w:p>
        </w:tc>
        <w:tc>
          <w:tcPr>
            <w:tcW w:w="1260" w:type="dxa"/>
          </w:tcPr>
          <w:p w14:paraId="4F4EC278">
            <w:pPr>
              <w:tabs>
                <w:tab w:val="left" w:pos="0"/>
                <w:tab w:val="center" w:pos="4153"/>
                <w:tab w:val="right" w:pos="8306"/>
              </w:tabs>
              <w:spacing w:line="300" w:lineRule="exact"/>
              <w:jc w:val="center"/>
              <w:rPr>
                <w:bCs/>
                <w:sz w:val="18"/>
                <w:szCs w:val="18"/>
              </w:rPr>
            </w:pPr>
          </w:p>
        </w:tc>
        <w:tc>
          <w:tcPr>
            <w:tcW w:w="1152" w:type="dxa"/>
          </w:tcPr>
          <w:p w14:paraId="2AB317F9">
            <w:pPr>
              <w:tabs>
                <w:tab w:val="left" w:pos="0"/>
                <w:tab w:val="center" w:pos="4153"/>
                <w:tab w:val="right" w:pos="8306"/>
              </w:tabs>
              <w:spacing w:line="300" w:lineRule="exact"/>
              <w:jc w:val="center"/>
              <w:rPr>
                <w:bCs/>
                <w:sz w:val="18"/>
                <w:szCs w:val="18"/>
              </w:rPr>
            </w:pPr>
          </w:p>
        </w:tc>
      </w:tr>
      <w:tr w14:paraId="2A0DEC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718" w:type="dxa"/>
            <w:vMerge w:val="continue"/>
            <w:vAlign w:val="center"/>
          </w:tcPr>
          <w:p w14:paraId="6A9447D7">
            <w:pPr>
              <w:tabs>
                <w:tab w:val="left" w:pos="0"/>
                <w:tab w:val="center" w:pos="4153"/>
                <w:tab w:val="right" w:pos="8306"/>
              </w:tabs>
              <w:spacing w:line="300" w:lineRule="exact"/>
              <w:jc w:val="center"/>
              <w:rPr>
                <w:bCs/>
                <w:sz w:val="18"/>
                <w:szCs w:val="18"/>
              </w:rPr>
            </w:pPr>
          </w:p>
        </w:tc>
        <w:tc>
          <w:tcPr>
            <w:tcW w:w="720" w:type="dxa"/>
            <w:vAlign w:val="center"/>
          </w:tcPr>
          <w:p w14:paraId="1EAFE941">
            <w:pPr>
              <w:tabs>
                <w:tab w:val="left" w:pos="0"/>
                <w:tab w:val="center" w:pos="4153"/>
                <w:tab w:val="right" w:pos="8306"/>
              </w:tabs>
              <w:spacing w:line="300" w:lineRule="exact"/>
              <w:jc w:val="center"/>
              <w:rPr>
                <w:bCs/>
                <w:sz w:val="18"/>
                <w:szCs w:val="18"/>
              </w:rPr>
            </w:pPr>
            <w:r>
              <w:rPr>
                <w:rFonts w:hint="eastAsia"/>
                <w:bCs/>
                <w:sz w:val="18"/>
                <w:szCs w:val="18"/>
              </w:rPr>
              <w:t>31</w:t>
            </w:r>
          </w:p>
        </w:tc>
        <w:tc>
          <w:tcPr>
            <w:tcW w:w="1686" w:type="dxa"/>
            <w:vAlign w:val="center"/>
          </w:tcPr>
          <w:p w14:paraId="0C9D486B">
            <w:pPr>
              <w:tabs>
                <w:tab w:val="left" w:pos="0"/>
                <w:tab w:val="center" w:pos="4153"/>
                <w:tab w:val="right" w:pos="8306"/>
              </w:tabs>
              <w:spacing w:line="300" w:lineRule="exact"/>
              <w:jc w:val="center"/>
              <w:rPr>
                <w:bCs/>
                <w:sz w:val="18"/>
                <w:szCs w:val="18"/>
              </w:rPr>
            </w:pPr>
            <w:r>
              <w:rPr>
                <w:bCs/>
                <w:sz w:val="18"/>
                <w:szCs w:val="18"/>
              </w:rPr>
              <w:t>上极限开关</w:t>
            </w:r>
          </w:p>
        </w:tc>
        <w:tc>
          <w:tcPr>
            <w:tcW w:w="4170" w:type="dxa"/>
          </w:tcPr>
          <w:p w14:paraId="2B557B18">
            <w:pPr>
              <w:tabs>
                <w:tab w:val="left" w:pos="0"/>
                <w:tab w:val="center" w:pos="4153"/>
                <w:tab w:val="right" w:pos="8306"/>
              </w:tabs>
              <w:spacing w:line="300" w:lineRule="exact"/>
              <w:rPr>
                <w:bCs/>
                <w:sz w:val="18"/>
                <w:szCs w:val="18"/>
              </w:rPr>
            </w:pPr>
            <w:r>
              <w:rPr>
                <w:bCs/>
                <w:sz w:val="18"/>
                <w:szCs w:val="18"/>
              </w:rPr>
              <w:t>极限开关应为非自动复位型，动作时能切断总电源，动作后须手动复位才能使吊笼启动</w:t>
            </w:r>
          </w:p>
        </w:tc>
        <w:tc>
          <w:tcPr>
            <w:tcW w:w="1260" w:type="dxa"/>
          </w:tcPr>
          <w:p w14:paraId="56F597BD">
            <w:pPr>
              <w:tabs>
                <w:tab w:val="left" w:pos="0"/>
                <w:tab w:val="center" w:pos="4153"/>
                <w:tab w:val="right" w:pos="8306"/>
              </w:tabs>
              <w:spacing w:line="300" w:lineRule="exact"/>
              <w:jc w:val="center"/>
              <w:rPr>
                <w:bCs/>
                <w:sz w:val="18"/>
                <w:szCs w:val="18"/>
              </w:rPr>
            </w:pPr>
          </w:p>
        </w:tc>
        <w:tc>
          <w:tcPr>
            <w:tcW w:w="1152" w:type="dxa"/>
          </w:tcPr>
          <w:p w14:paraId="35114E3C">
            <w:pPr>
              <w:tabs>
                <w:tab w:val="left" w:pos="0"/>
                <w:tab w:val="center" w:pos="4153"/>
                <w:tab w:val="right" w:pos="8306"/>
              </w:tabs>
              <w:spacing w:line="300" w:lineRule="exact"/>
              <w:jc w:val="center"/>
              <w:rPr>
                <w:bCs/>
                <w:sz w:val="18"/>
                <w:szCs w:val="18"/>
              </w:rPr>
            </w:pPr>
          </w:p>
        </w:tc>
      </w:tr>
      <w:tr w14:paraId="5CB5D5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18" w:type="dxa"/>
            <w:vMerge w:val="continue"/>
            <w:vAlign w:val="center"/>
          </w:tcPr>
          <w:p w14:paraId="0D837FCC">
            <w:pPr>
              <w:tabs>
                <w:tab w:val="left" w:pos="0"/>
                <w:tab w:val="center" w:pos="4153"/>
                <w:tab w:val="right" w:pos="8306"/>
              </w:tabs>
              <w:spacing w:line="300" w:lineRule="exact"/>
              <w:jc w:val="center"/>
              <w:rPr>
                <w:bCs/>
                <w:sz w:val="18"/>
                <w:szCs w:val="18"/>
              </w:rPr>
            </w:pPr>
          </w:p>
        </w:tc>
        <w:tc>
          <w:tcPr>
            <w:tcW w:w="720" w:type="dxa"/>
            <w:vAlign w:val="center"/>
          </w:tcPr>
          <w:p w14:paraId="123179E8">
            <w:pPr>
              <w:tabs>
                <w:tab w:val="left" w:pos="0"/>
                <w:tab w:val="center" w:pos="4153"/>
                <w:tab w:val="right" w:pos="8306"/>
              </w:tabs>
              <w:spacing w:line="300" w:lineRule="exact"/>
              <w:jc w:val="center"/>
              <w:rPr>
                <w:bCs/>
                <w:sz w:val="18"/>
                <w:szCs w:val="18"/>
              </w:rPr>
            </w:pPr>
            <w:r>
              <w:rPr>
                <w:rFonts w:hint="eastAsia"/>
                <w:bCs/>
                <w:sz w:val="18"/>
                <w:szCs w:val="18"/>
              </w:rPr>
              <w:t>32</w:t>
            </w:r>
          </w:p>
        </w:tc>
        <w:tc>
          <w:tcPr>
            <w:tcW w:w="1686" w:type="dxa"/>
            <w:vAlign w:val="center"/>
          </w:tcPr>
          <w:p w14:paraId="50229897">
            <w:pPr>
              <w:tabs>
                <w:tab w:val="left" w:pos="0"/>
                <w:tab w:val="center" w:pos="4153"/>
                <w:tab w:val="right" w:pos="8306"/>
              </w:tabs>
              <w:spacing w:line="300" w:lineRule="exact"/>
              <w:jc w:val="center"/>
              <w:rPr>
                <w:bCs/>
                <w:sz w:val="18"/>
                <w:szCs w:val="18"/>
              </w:rPr>
            </w:pPr>
            <w:r>
              <w:rPr>
                <w:bCs/>
                <w:sz w:val="18"/>
                <w:szCs w:val="18"/>
              </w:rPr>
              <w:t>越程距离</w:t>
            </w:r>
          </w:p>
        </w:tc>
        <w:tc>
          <w:tcPr>
            <w:tcW w:w="4170" w:type="dxa"/>
          </w:tcPr>
          <w:p w14:paraId="2B7F544C">
            <w:pPr>
              <w:tabs>
                <w:tab w:val="left" w:pos="0"/>
                <w:tab w:val="center" w:pos="4153"/>
                <w:tab w:val="right" w:pos="8306"/>
              </w:tabs>
              <w:spacing w:line="300" w:lineRule="exact"/>
              <w:rPr>
                <w:bCs/>
                <w:sz w:val="18"/>
                <w:szCs w:val="18"/>
              </w:rPr>
            </w:pPr>
            <w:r>
              <w:rPr>
                <w:bCs/>
                <w:sz w:val="18"/>
                <w:szCs w:val="18"/>
              </w:rPr>
              <w:t>上限位和上极限位开关之间的越程距离应</w:t>
            </w:r>
            <w:r>
              <w:rPr>
                <w:rFonts w:ascii="宋体" w:hAnsi="宋体"/>
                <w:bCs/>
                <w:sz w:val="18"/>
                <w:szCs w:val="18"/>
              </w:rPr>
              <w:t>≥</w:t>
            </w:r>
            <w:r>
              <w:rPr>
                <w:bCs/>
                <w:sz w:val="18"/>
                <w:szCs w:val="18"/>
              </w:rPr>
              <w:t>0.15m</w:t>
            </w:r>
          </w:p>
        </w:tc>
        <w:tc>
          <w:tcPr>
            <w:tcW w:w="1260" w:type="dxa"/>
          </w:tcPr>
          <w:p w14:paraId="4A2D8B3B">
            <w:pPr>
              <w:tabs>
                <w:tab w:val="left" w:pos="0"/>
                <w:tab w:val="center" w:pos="4153"/>
                <w:tab w:val="right" w:pos="8306"/>
              </w:tabs>
              <w:spacing w:line="300" w:lineRule="exact"/>
              <w:jc w:val="center"/>
              <w:rPr>
                <w:bCs/>
                <w:sz w:val="18"/>
                <w:szCs w:val="18"/>
              </w:rPr>
            </w:pPr>
          </w:p>
        </w:tc>
        <w:tc>
          <w:tcPr>
            <w:tcW w:w="1152" w:type="dxa"/>
          </w:tcPr>
          <w:p w14:paraId="274E769F">
            <w:pPr>
              <w:tabs>
                <w:tab w:val="left" w:pos="0"/>
                <w:tab w:val="center" w:pos="4153"/>
                <w:tab w:val="right" w:pos="8306"/>
              </w:tabs>
              <w:spacing w:line="300" w:lineRule="exact"/>
              <w:jc w:val="center"/>
              <w:rPr>
                <w:bCs/>
                <w:sz w:val="18"/>
                <w:szCs w:val="18"/>
              </w:rPr>
            </w:pPr>
          </w:p>
        </w:tc>
      </w:tr>
      <w:tr w14:paraId="1CE2CF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18" w:type="dxa"/>
            <w:vMerge w:val="continue"/>
            <w:vAlign w:val="center"/>
          </w:tcPr>
          <w:p w14:paraId="0E6EA8EE">
            <w:pPr>
              <w:tabs>
                <w:tab w:val="left" w:pos="0"/>
                <w:tab w:val="center" w:pos="4153"/>
                <w:tab w:val="right" w:pos="8306"/>
              </w:tabs>
              <w:spacing w:line="300" w:lineRule="exact"/>
              <w:jc w:val="center"/>
              <w:rPr>
                <w:bCs/>
                <w:sz w:val="18"/>
                <w:szCs w:val="18"/>
              </w:rPr>
            </w:pPr>
          </w:p>
        </w:tc>
        <w:tc>
          <w:tcPr>
            <w:tcW w:w="720" w:type="dxa"/>
            <w:vAlign w:val="center"/>
          </w:tcPr>
          <w:p w14:paraId="53431062">
            <w:pPr>
              <w:tabs>
                <w:tab w:val="left" w:pos="0"/>
                <w:tab w:val="center" w:pos="4153"/>
                <w:tab w:val="right" w:pos="8306"/>
              </w:tabs>
              <w:spacing w:line="300" w:lineRule="exact"/>
              <w:jc w:val="center"/>
              <w:rPr>
                <w:bCs/>
                <w:sz w:val="18"/>
                <w:szCs w:val="18"/>
              </w:rPr>
            </w:pPr>
            <w:r>
              <w:rPr>
                <w:rFonts w:hint="eastAsia"/>
                <w:bCs/>
                <w:sz w:val="18"/>
                <w:szCs w:val="18"/>
              </w:rPr>
              <w:t>332</w:t>
            </w:r>
          </w:p>
        </w:tc>
        <w:tc>
          <w:tcPr>
            <w:tcW w:w="1686" w:type="dxa"/>
            <w:vAlign w:val="center"/>
          </w:tcPr>
          <w:p w14:paraId="03122515">
            <w:pPr>
              <w:tabs>
                <w:tab w:val="left" w:pos="0"/>
                <w:tab w:val="center" w:pos="4153"/>
                <w:tab w:val="right" w:pos="8306"/>
              </w:tabs>
              <w:spacing w:line="300" w:lineRule="exact"/>
              <w:jc w:val="center"/>
              <w:rPr>
                <w:bCs/>
                <w:sz w:val="18"/>
                <w:szCs w:val="18"/>
              </w:rPr>
            </w:pPr>
            <w:r>
              <w:rPr>
                <w:bCs/>
                <w:sz w:val="18"/>
                <w:szCs w:val="18"/>
              </w:rPr>
              <w:t>下限位</w:t>
            </w:r>
          </w:p>
        </w:tc>
        <w:tc>
          <w:tcPr>
            <w:tcW w:w="4170" w:type="dxa"/>
          </w:tcPr>
          <w:p w14:paraId="5AD80685">
            <w:pPr>
              <w:tabs>
                <w:tab w:val="left" w:pos="0"/>
                <w:tab w:val="center" w:pos="4153"/>
                <w:tab w:val="right" w:pos="8306"/>
              </w:tabs>
              <w:spacing w:line="300" w:lineRule="exact"/>
              <w:rPr>
                <w:bCs/>
                <w:sz w:val="18"/>
                <w:szCs w:val="18"/>
              </w:rPr>
            </w:pPr>
            <w:r>
              <w:rPr>
                <w:bCs/>
                <w:sz w:val="18"/>
                <w:szCs w:val="18"/>
              </w:rPr>
              <w:t>安装位置应在吊笼制停时，距下极限开关一定距离</w:t>
            </w:r>
          </w:p>
        </w:tc>
        <w:tc>
          <w:tcPr>
            <w:tcW w:w="1260" w:type="dxa"/>
          </w:tcPr>
          <w:p w14:paraId="5C940C19">
            <w:pPr>
              <w:tabs>
                <w:tab w:val="left" w:pos="0"/>
                <w:tab w:val="center" w:pos="4153"/>
                <w:tab w:val="right" w:pos="8306"/>
              </w:tabs>
              <w:spacing w:line="300" w:lineRule="exact"/>
              <w:jc w:val="center"/>
              <w:rPr>
                <w:bCs/>
                <w:sz w:val="18"/>
                <w:szCs w:val="18"/>
              </w:rPr>
            </w:pPr>
          </w:p>
        </w:tc>
        <w:tc>
          <w:tcPr>
            <w:tcW w:w="1152" w:type="dxa"/>
          </w:tcPr>
          <w:p w14:paraId="54A3611C">
            <w:pPr>
              <w:tabs>
                <w:tab w:val="left" w:pos="0"/>
                <w:tab w:val="center" w:pos="4153"/>
                <w:tab w:val="right" w:pos="8306"/>
              </w:tabs>
              <w:spacing w:line="300" w:lineRule="exact"/>
              <w:jc w:val="center"/>
              <w:rPr>
                <w:bCs/>
                <w:sz w:val="18"/>
                <w:szCs w:val="18"/>
              </w:rPr>
            </w:pPr>
          </w:p>
        </w:tc>
      </w:tr>
      <w:tr w14:paraId="6D296C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718" w:type="dxa"/>
            <w:vMerge w:val="continue"/>
            <w:vAlign w:val="center"/>
          </w:tcPr>
          <w:p w14:paraId="78B03D83">
            <w:pPr>
              <w:tabs>
                <w:tab w:val="left" w:pos="0"/>
                <w:tab w:val="center" w:pos="4153"/>
                <w:tab w:val="right" w:pos="8306"/>
              </w:tabs>
              <w:spacing w:line="300" w:lineRule="exact"/>
              <w:jc w:val="center"/>
              <w:rPr>
                <w:bCs/>
                <w:sz w:val="18"/>
                <w:szCs w:val="18"/>
              </w:rPr>
            </w:pPr>
          </w:p>
        </w:tc>
        <w:tc>
          <w:tcPr>
            <w:tcW w:w="720" w:type="dxa"/>
            <w:vAlign w:val="center"/>
          </w:tcPr>
          <w:p w14:paraId="62D9ADEB">
            <w:pPr>
              <w:tabs>
                <w:tab w:val="left" w:pos="0"/>
                <w:tab w:val="center" w:pos="4153"/>
                <w:tab w:val="right" w:pos="8306"/>
              </w:tabs>
              <w:spacing w:line="300" w:lineRule="exact"/>
              <w:jc w:val="center"/>
              <w:rPr>
                <w:bCs/>
                <w:sz w:val="18"/>
                <w:szCs w:val="18"/>
              </w:rPr>
            </w:pPr>
            <w:r>
              <w:rPr>
                <w:rFonts w:hint="eastAsia"/>
                <w:bCs/>
                <w:sz w:val="18"/>
                <w:szCs w:val="18"/>
              </w:rPr>
              <w:t>34</w:t>
            </w:r>
          </w:p>
        </w:tc>
        <w:tc>
          <w:tcPr>
            <w:tcW w:w="1686" w:type="dxa"/>
            <w:vAlign w:val="center"/>
          </w:tcPr>
          <w:p w14:paraId="5FD41AFE">
            <w:pPr>
              <w:tabs>
                <w:tab w:val="left" w:pos="0"/>
                <w:tab w:val="center" w:pos="4153"/>
                <w:tab w:val="right" w:pos="8306"/>
              </w:tabs>
              <w:spacing w:line="300" w:lineRule="exact"/>
              <w:jc w:val="center"/>
              <w:rPr>
                <w:bCs/>
                <w:sz w:val="18"/>
                <w:szCs w:val="18"/>
              </w:rPr>
            </w:pPr>
            <w:r>
              <w:rPr>
                <w:bCs/>
                <w:sz w:val="18"/>
                <w:szCs w:val="18"/>
              </w:rPr>
              <w:t>下极限开关</w:t>
            </w:r>
          </w:p>
        </w:tc>
        <w:tc>
          <w:tcPr>
            <w:tcW w:w="4170" w:type="dxa"/>
          </w:tcPr>
          <w:p w14:paraId="6F507D06">
            <w:pPr>
              <w:tabs>
                <w:tab w:val="left" w:pos="0"/>
                <w:tab w:val="center" w:pos="4153"/>
                <w:tab w:val="right" w:pos="8306"/>
              </w:tabs>
              <w:spacing w:line="300" w:lineRule="exact"/>
              <w:rPr>
                <w:bCs/>
                <w:sz w:val="18"/>
                <w:szCs w:val="18"/>
              </w:rPr>
            </w:pPr>
            <w:r>
              <w:rPr>
                <w:bCs/>
                <w:sz w:val="18"/>
                <w:szCs w:val="18"/>
              </w:rPr>
              <w:t>在正常工作状态下，吊笼碰到缓冲器之前，下极限开关应首先动作</w:t>
            </w:r>
          </w:p>
        </w:tc>
        <w:tc>
          <w:tcPr>
            <w:tcW w:w="1260" w:type="dxa"/>
          </w:tcPr>
          <w:p w14:paraId="1978006C">
            <w:pPr>
              <w:tabs>
                <w:tab w:val="left" w:pos="0"/>
                <w:tab w:val="center" w:pos="4153"/>
                <w:tab w:val="right" w:pos="8306"/>
              </w:tabs>
              <w:spacing w:line="300" w:lineRule="exact"/>
              <w:jc w:val="center"/>
              <w:rPr>
                <w:bCs/>
                <w:sz w:val="18"/>
                <w:szCs w:val="18"/>
              </w:rPr>
            </w:pPr>
          </w:p>
        </w:tc>
        <w:tc>
          <w:tcPr>
            <w:tcW w:w="1152" w:type="dxa"/>
          </w:tcPr>
          <w:p w14:paraId="368241D6">
            <w:pPr>
              <w:tabs>
                <w:tab w:val="left" w:pos="0"/>
                <w:tab w:val="center" w:pos="4153"/>
                <w:tab w:val="right" w:pos="8306"/>
              </w:tabs>
              <w:spacing w:line="300" w:lineRule="exact"/>
              <w:jc w:val="center"/>
              <w:rPr>
                <w:bCs/>
                <w:sz w:val="18"/>
                <w:szCs w:val="18"/>
              </w:rPr>
            </w:pPr>
          </w:p>
        </w:tc>
      </w:tr>
      <w:tr w14:paraId="49C7C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18" w:type="dxa"/>
            <w:vMerge w:val="restart"/>
            <w:vAlign w:val="center"/>
          </w:tcPr>
          <w:p w14:paraId="0B0BDF0F">
            <w:pPr>
              <w:tabs>
                <w:tab w:val="left" w:pos="0"/>
                <w:tab w:val="center" w:pos="4153"/>
                <w:tab w:val="right" w:pos="8306"/>
              </w:tabs>
              <w:spacing w:line="480" w:lineRule="auto"/>
              <w:jc w:val="center"/>
              <w:rPr>
                <w:bCs/>
                <w:sz w:val="18"/>
                <w:szCs w:val="18"/>
              </w:rPr>
            </w:pPr>
            <w:r>
              <w:rPr>
                <w:bCs/>
                <w:sz w:val="18"/>
                <w:szCs w:val="18"/>
              </w:rPr>
              <w:t>电气系统</w:t>
            </w:r>
          </w:p>
        </w:tc>
        <w:tc>
          <w:tcPr>
            <w:tcW w:w="720" w:type="dxa"/>
            <w:vAlign w:val="center"/>
          </w:tcPr>
          <w:p w14:paraId="320E426B">
            <w:pPr>
              <w:tabs>
                <w:tab w:val="left" w:pos="0"/>
                <w:tab w:val="center" w:pos="4153"/>
                <w:tab w:val="right" w:pos="8306"/>
              </w:tabs>
              <w:spacing w:line="300" w:lineRule="exact"/>
              <w:jc w:val="center"/>
              <w:rPr>
                <w:bCs/>
                <w:sz w:val="18"/>
                <w:szCs w:val="18"/>
              </w:rPr>
            </w:pPr>
            <w:r>
              <w:rPr>
                <w:rFonts w:hint="eastAsia"/>
                <w:bCs/>
                <w:sz w:val="18"/>
                <w:szCs w:val="18"/>
              </w:rPr>
              <w:t>35</w:t>
            </w:r>
          </w:p>
        </w:tc>
        <w:tc>
          <w:tcPr>
            <w:tcW w:w="1686" w:type="dxa"/>
            <w:vAlign w:val="center"/>
          </w:tcPr>
          <w:p w14:paraId="2ACA42E9">
            <w:pPr>
              <w:tabs>
                <w:tab w:val="left" w:pos="0"/>
                <w:tab w:val="center" w:pos="4153"/>
                <w:tab w:val="right" w:pos="8306"/>
              </w:tabs>
              <w:spacing w:line="300" w:lineRule="exact"/>
              <w:jc w:val="center"/>
              <w:rPr>
                <w:bCs/>
                <w:sz w:val="18"/>
                <w:szCs w:val="18"/>
              </w:rPr>
            </w:pPr>
            <w:r>
              <w:rPr>
                <w:bCs/>
                <w:sz w:val="18"/>
                <w:szCs w:val="18"/>
              </w:rPr>
              <w:t>急停开关</w:t>
            </w:r>
          </w:p>
        </w:tc>
        <w:tc>
          <w:tcPr>
            <w:tcW w:w="4170" w:type="dxa"/>
          </w:tcPr>
          <w:p w14:paraId="44D5B828">
            <w:pPr>
              <w:tabs>
                <w:tab w:val="left" w:pos="0"/>
                <w:tab w:val="center" w:pos="4153"/>
                <w:tab w:val="right" w:pos="8306"/>
              </w:tabs>
              <w:spacing w:line="300" w:lineRule="exact"/>
              <w:rPr>
                <w:bCs/>
                <w:sz w:val="18"/>
                <w:szCs w:val="18"/>
              </w:rPr>
            </w:pPr>
            <w:r>
              <w:rPr>
                <w:bCs/>
                <w:sz w:val="18"/>
                <w:szCs w:val="18"/>
              </w:rPr>
              <w:t>应在便于操作处装设非自行复位的急停开关</w:t>
            </w:r>
          </w:p>
        </w:tc>
        <w:tc>
          <w:tcPr>
            <w:tcW w:w="1260" w:type="dxa"/>
          </w:tcPr>
          <w:p w14:paraId="14001D7D">
            <w:pPr>
              <w:tabs>
                <w:tab w:val="left" w:pos="0"/>
                <w:tab w:val="center" w:pos="4153"/>
                <w:tab w:val="right" w:pos="8306"/>
              </w:tabs>
              <w:spacing w:line="300" w:lineRule="exact"/>
              <w:jc w:val="center"/>
              <w:rPr>
                <w:bCs/>
                <w:sz w:val="18"/>
                <w:szCs w:val="18"/>
              </w:rPr>
            </w:pPr>
          </w:p>
        </w:tc>
        <w:tc>
          <w:tcPr>
            <w:tcW w:w="1152" w:type="dxa"/>
          </w:tcPr>
          <w:p w14:paraId="5E224193">
            <w:pPr>
              <w:tabs>
                <w:tab w:val="left" w:pos="0"/>
                <w:tab w:val="center" w:pos="4153"/>
                <w:tab w:val="right" w:pos="8306"/>
              </w:tabs>
              <w:spacing w:line="300" w:lineRule="exact"/>
              <w:jc w:val="center"/>
              <w:rPr>
                <w:bCs/>
                <w:sz w:val="18"/>
                <w:szCs w:val="18"/>
              </w:rPr>
            </w:pPr>
          </w:p>
        </w:tc>
      </w:tr>
      <w:tr w14:paraId="48E61D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5" w:hRule="atLeast"/>
          <w:jc w:val="center"/>
        </w:trPr>
        <w:tc>
          <w:tcPr>
            <w:tcW w:w="718" w:type="dxa"/>
            <w:vMerge w:val="continue"/>
          </w:tcPr>
          <w:p w14:paraId="3D819B44">
            <w:pPr>
              <w:tabs>
                <w:tab w:val="left" w:pos="0"/>
                <w:tab w:val="center" w:pos="4153"/>
                <w:tab w:val="right" w:pos="8306"/>
              </w:tabs>
              <w:spacing w:line="300" w:lineRule="exact"/>
              <w:jc w:val="center"/>
              <w:rPr>
                <w:bCs/>
                <w:sz w:val="18"/>
                <w:szCs w:val="18"/>
              </w:rPr>
            </w:pPr>
          </w:p>
        </w:tc>
        <w:tc>
          <w:tcPr>
            <w:tcW w:w="720" w:type="dxa"/>
            <w:vAlign w:val="center"/>
          </w:tcPr>
          <w:p w14:paraId="6A743B44">
            <w:pPr>
              <w:tabs>
                <w:tab w:val="left" w:pos="0"/>
                <w:tab w:val="center" w:pos="4153"/>
                <w:tab w:val="right" w:pos="8306"/>
              </w:tabs>
              <w:spacing w:line="300" w:lineRule="exact"/>
              <w:jc w:val="center"/>
              <w:rPr>
                <w:bCs/>
                <w:sz w:val="18"/>
                <w:szCs w:val="18"/>
              </w:rPr>
            </w:pPr>
            <w:r>
              <w:rPr>
                <w:rFonts w:hint="eastAsia"/>
                <w:bCs/>
                <w:sz w:val="18"/>
                <w:szCs w:val="18"/>
              </w:rPr>
              <w:t>36</w:t>
            </w:r>
          </w:p>
        </w:tc>
        <w:tc>
          <w:tcPr>
            <w:tcW w:w="1686" w:type="dxa"/>
            <w:vAlign w:val="center"/>
          </w:tcPr>
          <w:p w14:paraId="2E7716E7">
            <w:pPr>
              <w:tabs>
                <w:tab w:val="left" w:pos="0"/>
                <w:tab w:val="center" w:pos="4153"/>
                <w:tab w:val="right" w:pos="8306"/>
              </w:tabs>
              <w:spacing w:line="300" w:lineRule="exact"/>
              <w:jc w:val="center"/>
              <w:rPr>
                <w:bCs/>
                <w:sz w:val="18"/>
                <w:szCs w:val="18"/>
              </w:rPr>
            </w:pPr>
            <w:r>
              <w:rPr>
                <w:bCs/>
                <w:sz w:val="18"/>
                <w:szCs w:val="18"/>
              </w:rPr>
              <w:t>绝缘电阻</w:t>
            </w:r>
          </w:p>
        </w:tc>
        <w:tc>
          <w:tcPr>
            <w:tcW w:w="4170" w:type="dxa"/>
          </w:tcPr>
          <w:p w14:paraId="551A6E92">
            <w:pPr>
              <w:tabs>
                <w:tab w:val="left" w:pos="0"/>
                <w:tab w:val="center" w:pos="4153"/>
                <w:tab w:val="right" w:pos="8306"/>
              </w:tabs>
              <w:spacing w:line="300" w:lineRule="exact"/>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MΩ；电气线路的对地绝缘电阻应</w:t>
            </w:r>
            <w:r>
              <w:rPr>
                <w:rFonts w:ascii="宋体" w:hAnsi="宋体"/>
                <w:bCs/>
                <w:sz w:val="18"/>
                <w:szCs w:val="18"/>
              </w:rPr>
              <w:t>≥</w:t>
            </w:r>
            <w:r>
              <w:rPr>
                <w:bCs/>
                <w:sz w:val="18"/>
                <w:szCs w:val="18"/>
              </w:rPr>
              <w:t>1</w:t>
            </w:r>
            <w:r>
              <w:rPr>
                <w:sz w:val="18"/>
                <w:szCs w:val="18"/>
              </w:rPr>
              <w:t>MΩ</w:t>
            </w:r>
          </w:p>
        </w:tc>
        <w:tc>
          <w:tcPr>
            <w:tcW w:w="1260" w:type="dxa"/>
          </w:tcPr>
          <w:p w14:paraId="7A9BD9C3">
            <w:pPr>
              <w:tabs>
                <w:tab w:val="left" w:pos="0"/>
                <w:tab w:val="center" w:pos="4153"/>
                <w:tab w:val="right" w:pos="8306"/>
              </w:tabs>
              <w:spacing w:line="300" w:lineRule="exact"/>
              <w:jc w:val="center"/>
              <w:rPr>
                <w:bCs/>
                <w:sz w:val="18"/>
                <w:szCs w:val="18"/>
              </w:rPr>
            </w:pPr>
          </w:p>
        </w:tc>
        <w:tc>
          <w:tcPr>
            <w:tcW w:w="1152" w:type="dxa"/>
          </w:tcPr>
          <w:p w14:paraId="3A59F010">
            <w:pPr>
              <w:tabs>
                <w:tab w:val="left" w:pos="0"/>
                <w:tab w:val="center" w:pos="4153"/>
                <w:tab w:val="right" w:pos="8306"/>
              </w:tabs>
              <w:spacing w:line="300" w:lineRule="exact"/>
              <w:jc w:val="center"/>
              <w:rPr>
                <w:bCs/>
                <w:sz w:val="18"/>
                <w:szCs w:val="18"/>
              </w:rPr>
            </w:pPr>
          </w:p>
        </w:tc>
      </w:tr>
    </w:tbl>
    <w:p w14:paraId="1E1742DF">
      <w:pPr>
        <w:tabs>
          <w:tab w:val="left" w:pos="0"/>
          <w:tab w:val="center" w:pos="4153"/>
          <w:tab w:val="right" w:pos="8306"/>
        </w:tabs>
        <w:spacing w:before="120" w:beforeLines="50" w:after="120" w:afterLines="50" w:line="340" w:lineRule="exact"/>
        <w:ind w:right="420"/>
        <w:rPr>
          <w:rFonts w:eastAsia="黑体"/>
          <w:bCs/>
          <w:szCs w:val="21"/>
        </w:rPr>
      </w:pPr>
      <w:r>
        <w:rPr>
          <w:bCs/>
          <w:szCs w:val="21"/>
        </w:rPr>
        <w:br w:type="page"/>
      </w:r>
      <w:r>
        <w:rPr>
          <w:rFonts w:eastAsia="黑体"/>
          <w:b/>
          <w:bCs/>
          <w:szCs w:val="21"/>
        </w:rPr>
        <w:t>表8.1.</w:t>
      </w:r>
      <w:r>
        <w:rPr>
          <w:rFonts w:hint="eastAsia" w:eastAsia="黑体"/>
          <w:b/>
          <w:bCs/>
          <w:szCs w:val="21"/>
        </w:rPr>
        <w:t>9-2</w:t>
      </w:r>
      <w:r>
        <w:rPr>
          <w:rFonts w:eastAsia="黑体"/>
          <w:b/>
          <w:bCs/>
          <w:szCs w:val="21"/>
        </w:rPr>
        <w:t>（</w:t>
      </w:r>
      <w:r>
        <w:rPr>
          <w:rFonts w:eastAsia="黑体"/>
          <w:bCs/>
          <w:szCs w:val="21"/>
        </w:rPr>
        <w:t>续表二）</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18"/>
        <w:gridCol w:w="720"/>
        <w:gridCol w:w="1640"/>
        <w:gridCol w:w="4185"/>
        <w:gridCol w:w="1260"/>
        <w:gridCol w:w="1091"/>
      </w:tblGrid>
      <w:tr w14:paraId="0F6C5C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18" w:type="dxa"/>
          </w:tcPr>
          <w:p w14:paraId="220EFB1C">
            <w:pPr>
              <w:tabs>
                <w:tab w:val="left" w:pos="0"/>
                <w:tab w:val="center" w:pos="4153"/>
                <w:tab w:val="right" w:pos="8306"/>
              </w:tabs>
              <w:spacing w:line="340" w:lineRule="exact"/>
              <w:jc w:val="center"/>
              <w:rPr>
                <w:bCs/>
                <w:sz w:val="18"/>
                <w:szCs w:val="18"/>
              </w:rPr>
            </w:pPr>
            <w:r>
              <w:rPr>
                <w:bCs/>
                <w:sz w:val="18"/>
                <w:szCs w:val="18"/>
              </w:rPr>
              <w:t>名称</w:t>
            </w:r>
          </w:p>
        </w:tc>
        <w:tc>
          <w:tcPr>
            <w:tcW w:w="720" w:type="dxa"/>
          </w:tcPr>
          <w:p w14:paraId="5EBDDC95">
            <w:pPr>
              <w:tabs>
                <w:tab w:val="left" w:pos="0"/>
                <w:tab w:val="center" w:pos="4153"/>
                <w:tab w:val="right" w:pos="8306"/>
              </w:tabs>
              <w:spacing w:line="340" w:lineRule="exact"/>
              <w:jc w:val="center"/>
              <w:rPr>
                <w:bCs/>
                <w:sz w:val="18"/>
                <w:szCs w:val="18"/>
              </w:rPr>
            </w:pPr>
            <w:r>
              <w:rPr>
                <w:bCs/>
                <w:sz w:val="18"/>
                <w:szCs w:val="18"/>
              </w:rPr>
              <w:t>序号</w:t>
            </w:r>
          </w:p>
        </w:tc>
        <w:tc>
          <w:tcPr>
            <w:tcW w:w="1640" w:type="dxa"/>
          </w:tcPr>
          <w:p w14:paraId="3BFE2C3D">
            <w:pPr>
              <w:tabs>
                <w:tab w:val="left" w:pos="0"/>
                <w:tab w:val="center" w:pos="4153"/>
                <w:tab w:val="right" w:pos="8306"/>
              </w:tabs>
              <w:spacing w:line="340" w:lineRule="exact"/>
              <w:jc w:val="center"/>
              <w:rPr>
                <w:bCs/>
                <w:sz w:val="18"/>
                <w:szCs w:val="18"/>
              </w:rPr>
            </w:pPr>
            <w:r>
              <w:rPr>
                <w:bCs/>
                <w:sz w:val="18"/>
                <w:szCs w:val="18"/>
              </w:rPr>
              <w:t>检查项目</w:t>
            </w:r>
          </w:p>
        </w:tc>
        <w:tc>
          <w:tcPr>
            <w:tcW w:w="4185" w:type="dxa"/>
          </w:tcPr>
          <w:p w14:paraId="4C243FB2">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14:paraId="23FDEE2E">
            <w:pPr>
              <w:tabs>
                <w:tab w:val="left" w:pos="0"/>
                <w:tab w:val="center" w:pos="4153"/>
                <w:tab w:val="right" w:pos="8306"/>
              </w:tabs>
              <w:spacing w:line="340" w:lineRule="exact"/>
              <w:jc w:val="center"/>
              <w:rPr>
                <w:bCs/>
                <w:sz w:val="18"/>
                <w:szCs w:val="18"/>
              </w:rPr>
            </w:pPr>
            <w:r>
              <w:rPr>
                <w:bCs/>
                <w:sz w:val="18"/>
                <w:szCs w:val="18"/>
              </w:rPr>
              <w:t>检查结果</w:t>
            </w:r>
          </w:p>
        </w:tc>
        <w:tc>
          <w:tcPr>
            <w:tcW w:w="1091" w:type="dxa"/>
          </w:tcPr>
          <w:p w14:paraId="41DE081B">
            <w:pPr>
              <w:tabs>
                <w:tab w:val="left" w:pos="0"/>
                <w:tab w:val="center" w:pos="4153"/>
                <w:tab w:val="right" w:pos="8306"/>
              </w:tabs>
              <w:spacing w:line="340" w:lineRule="exact"/>
              <w:jc w:val="center"/>
              <w:rPr>
                <w:bCs/>
                <w:sz w:val="18"/>
                <w:szCs w:val="18"/>
              </w:rPr>
            </w:pPr>
            <w:r>
              <w:rPr>
                <w:bCs/>
                <w:sz w:val="18"/>
                <w:szCs w:val="18"/>
              </w:rPr>
              <w:t>备注</w:t>
            </w:r>
          </w:p>
        </w:tc>
      </w:tr>
      <w:tr w14:paraId="4B7987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restart"/>
            <w:vAlign w:val="center"/>
          </w:tcPr>
          <w:p w14:paraId="05BBECC3">
            <w:pPr>
              <w:tabs>
                <w:tab w:val="left" w:pos="0"/>
                <w:tab w:val="center" w:pos="4153"/>
                <w:tab w:val="right" w:pos="8306"/>
              </w:tabs>
              <w:spacing w:line="340" w:lineRule="exact"/>
              <w:jc w:val="center"/>
              <w:rPr>
                <w:bCs/>
                <w:sz w:val="18"/>
                <w:szCs w:val="18"/>
              </w:rPr>
            </w:pPr>
            <w:r>
              <w:rPr>
                <w:bCs/>
                <w:sz w:val="18"/>
                <w:szCs w:val="18"/>
              </w:rPr>
              <w:t>电气系统</w:t>
            </w:r>
          </w:p>
        </w:tc>
        <w:tc>
          <w:tcPr>
            <w:tcW w:w="720" w:type="dxa"/>
            <w:vAlign w:val="center"/>
          </w:tcPr>
          <w:p w14:paraId="36291FB6">
            <w:pPr>
              <w:tabs>
                <w:tab w:val="left" w:pos="0"/>
                <w:tab w:val="center" w:pos="4153"/>
                <w:tab w:val="right" w:pos="8306"/>
              </w:tabs>
              <w:spacing w:line="340" w:lineRule="exact"/>
              <w:jc w:val="center"/>
              <w:rPr>
                <w:bCs/>
                <w:sz w:val="18"/>
                <w:szCs w:val="18"/>
              </w:rPr>
            </w:pPr>
            <w:r>
              <w:rPr>
                <w:rFonts w:hint="eastAsia"/>
                <w:bCs/>
                <w:sz w:val="18"/>
                <w:szCs w:val="18"/>
              </w:rPr>
              <w:t>37</w:t>
            </w:r>
          </w:p>
        </w:tc>
        <w:tc>
          <w:tcPr>
            <w:tcW w:w="1640" w:type="dxa"/>
            <w:vAlign w:val="center"/>
          </w:tcPr>
          <w:p w14:paraId="4C8B521C">
            <w:pPr>
              <w:tabs>
                <w:tab w:val="left" w:pos="0"/>
                <w:tab w:val="center" w:pos="4153"/>
                <w:tab w:val="right" w:pos="8306"/>
              </w:tabs>
              <w:spacing w:line="340" w:lineRule="exact"/>
              <w:jc w:val="center"/>
              <w:rPr>
                <w:bCs/>
                <w:sz w:val="18"/>
                <w:szCs w:val="18"/>
              </w:rPr>
            </w:pPr>
            <w:r>
              <w:rPr>
                <w:bCs/>
                <w:sz w:val="18"/>
                <w:szCs w:val="18"/>
              </w:rPr>
              <w:t>接地保护</w:t>
            </w:r>
          </w:p>
        </w:tc>
        <w:tc>
          <w:tcPr>
            <w:tcW w:w="4185" w:type="dxa"/>
          </w:tcPr>
          <w:p w14:paraId="74C15C5C">
            <w:pPr>
              <w:tabs>
                <w:tab w:val="left" w:pos="0"/>
                <w:tab w:val="center" w:pos="4153"/>
                <w:tab w:val="right" w:pos="8306"/>
              </w:tabs>
              <w:spacing w:line="340" w:lineRule="exact"/>
              <w:rPr>
                <w:bCs/>
                <w:sz w:val="18"/>
                <w:szCs w:val="18"/>
              </w:rPr>
            </w:pPr>
            <w:r>
              <w:rPr>
                <w:bCs/>
                <w:sz w:val="18"/>
                <w:szCs w:val="18"/>
              </w:rPr>
              <w:t>电动机和电气设备金属外壳均应接地，接地电阻应</w:t>
            </w:r>
            <w:r>
              <w:rPr>
                <w:rFonts w:ascii="宋体" w:hAnsi="宋体"/>
                <w:bCs/>
                <w:sz w:val="18"/>
                <w:szCs w:val="18"/>
              </w:rPr>
              <w:t>≤</w:t>
            </w:r>
            <w:r>
              <w:rPr>
                <w:bCs/>
                <w:sz w:val="18"/>
                <w:szCs w:val="18"/>
              </w:rPr>
              <w:t>4</w:t>
            </w:r>
            <w:r>
              <w:rPr>
                <w:sz w:val="18"/>
                <w:szCs w:val="18"/>
              </w:rPr>
              <w:t>Ω</w:t>
            </w:r>
          </w:p>
        </w:tc>
        <w:tc>
          <w:tcPr>
            <w:tcW w:w="1260" w:type="dxa"/>
          </w:tcPr>
          <w:p w14:paraId="7A6E0649">
            <w:pPr>
              <w:tabs>
                <w:tab w:val="left" w:pos="0"/>
                <w:tab w:val="center" w:pos="4153"/>
                <w:tab w:val="right" w:pos="8306"/>
              </w:tabs>
              <w:spacing w:line="340" w:lineRule="exact"/>
              <w:jc w:val="center"/>
              <w:rPr>
                <w:bCs/>
                <w:sz w:val="18"/>
                <w:szCs w:val="18"/>
              </w:rPr>
            </w:pPr>
          </w:p>
        </w:tc>
        <w:tc>
          <w:tcPr>
            <w:tcW w:w="1091" w:type="dxa"/>
          </w:tcPr>
          <w:p w14:paraId="5D4027EB">
            <w:pPr>
              <w:tabs>
                <w:tab w:val="left" w:pos="0"/>
                <w:tab w:val="center" w:pos="4153"/>
                <w:tab w:val="right" w:pos="8306"/>
              </w:tabs>
              <w:spacing w:line="340" w:lineRule="exact"/>
              <w:jc w:val="center"/>
              <w:rPr>
                <w:bCs/>
                <w:sz w:val="18"/>
                <w:szCs w:val="18"/>
              </w:rPr>
            </w:pPr>
          </w:p>
        </w:tc>
      </w:tr>
      <w:tr w14:paraId="2D5E57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continue"/>
            <w:vAlign w:val="center"/>
          </w:tcPr>
          <w:p w14:paraId="5FDC6A4E">
            <w:pPr>
              <w:tabs>
                <w:tab w:val="left" w:pos="0"/>
                <w:tab w:val="center" w:pos="4153"/>
                <w:tab w:val="right" w:pos="8306"/>
              </w:tabs>
              <w:spacing w:line="340" w:lineRule="exact"/>
              <w:jc w:val="center"/>
              <w:rPr>
                <w:bCs/>
                <w:sz w:val="18"/>
                <w:szCs w:val="18"/>
              </w:rPr>
            </w:pPr>
          </w:p>
        </w:tc>
        <w:tc>
          <w:tcPr>
            <w:tcW w:w="720" w:type="dxa"/>
            <w:vAlign w:val="center"/>
          </w:tcPr>
          <w:p w14:paraId="25186780">
            <w:pPr>
              <w:tabs>
                <w:tab w:val="left" w:pos="0"/>
                <w:tab w:val="center" w:pos="4153"/>
                <w:tab w:val="right" w:pos="8306"/>
              </w:tabs>
              <w:spacing w:line="340" w:lineRule="exact"/>
              <w:jc w:val="center"/>
              <w:rPr>
                <w:bCs/>
                <w:sz w:val="18"/>
                <w:szCs w:val="18"/>
              </w:rPr>
            </w:pPr>
            <w:r>
              <w:rPr>
                <w:rFonts w:hint="eastAsia"/>
                <w:bCs/>
                <w:sz w:val="18"/>
                <w:szCs w:val="18"/>
              </w:rPr>
              <w:t>38</w:t>
            </w:r>
          </w:p>
        </w:tc>
        <w:tc>
          <w:tcPr>
            <w:tcW w:w="1640" w:type="dxa"/>
            <w:vAlign w:val="center"/>
          </w:tcPr>
          <w:p w14:paraId="44C7A188">
            <w:pPr>
              <w:tabs>
                <w:tab w:val="left" w:pos="0"/>
                <w:tab w:val="center" w:pos="4153"/>
                <w:tab w:val="right" w:pos="8306"/>
              </w:tabs>
              <w:spacing w:line="340" w:lineRule="exact"/>
              <w:jc w:val="center"/>
              <w:rPr>
                <w:bCs/>
                <w:sz w:val="18"/>
                <w:szCs w:val="18"/>
              </w:rPr>
            </w:pPr>
            <w:r>
              <w:rPr>
                <w:bCs/>
                <w:sz w:val="18"/>
                <w:szCs w:val="18"/>
              </w:rPr>
              <w:t>失压、零位保护</w:t>
            </w:r>
          </w:p>
        </w:tc>
        <w:tc>
          <w:tcPr>
            <w:tcW w:w="4185" w:type="dxa"/>
          </w:tcPr>
          <w:p w14:paraId="3DE910F7">
            <w:pPr>
              <w:tabs>
                <w:tab w:val="left" w:pos="0"/>
                <w:tab w:val="center" w:pos="4153"/>
                <w:tab w:val="right" w:pos="8306"/>
              </w:tabs>
              <w:spacing w:line="340" w:lineRule="exact"/>
              <w:rPr>
                <w:bCs/>
                <w:sz w:val="18"/>
                <w:szCs w:val="18"/>
              </w:rPr>
            </w:pPr>
            <w:r>
              <w:rPr>
                <w:bCs/>
                <w:sz w:val="18"/>
                <w:szCs w:val="18"/>
              </w:rPr>
              <w:t>灵敏、正确</w:t>
            </w:r>
          </w:p>
        </w:tc>
        <w:tc>
          <w:tcPr>
            <w:tcW w:w="1260" w:type="dxa"/>
          </w:tcPr>
          <w:p w14:paraId="4D3EA465">
            <w:pPr>
              <w:tabs>
                <w:tab w:val="left" w:pos="0"/>
                <w:tab w:val="center" w:pos="4153"/>
                <w:tab w:val="right" w:pos="8306"/>
              </w:tabs>
              <w:spacing w:line="340" w:lineRule="exact"/>
              <w:jc w:val="center"/>
              <w:rPr>
                <w:bCs/>
                <w:sz w:val="18"/>
                <w:szCs w:val="18"/>
              </w:rPr>
            </w:pPr>
          </w:p>
        </w:tc>
        <w:tc>
          <w:tcPr>
            <w:tcW w:w="1091" w:type="dxa"/>
          </w:tcPr>
          <w:p w14:paraId="30B95051">
            <w:pPr>
              <w:tabs>
                <w:tab w:val="left" w:pos="0"/>
                <w:tab w:val="center" w:pos="4153"/>
                <w:tab w:val="right" w:pos="8306"/>
              </w:tabs>
              <w:spacing w:line="340" w:lineRule="exact"/>
              <w:jc w:val="center"/>
              <w:rPr>
                <w:bCs/>
                <w:sz w:val="18"/>
                <w:szCs w:val="18"/>
              </w:rPr>
            </w:pPr>
          </w:p>
        </w:tc>
      </w:tr>
      <w:tr w14:paraId="3B81A2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18" w:type="dxa"/>
            <w:vMerge w:val="continue"/>
            <w:vAlign w:val="center"/>
          </w:tcPr>
          <w:p w14:paraId="404A3D42">
            <w:pPr>
              <w:tabs>
                <w:tab w:val="left" w:pos="0"/>
                <w:tab w:val="center" w:pos="4153"/>
                <w:tab w:val="right" w:pos="8306"/>
              </w:tabs>
              <w:spacing w:line="340" w:lineRule="exact"/>
              <w:jc w:val="center"/>
              <w:rPr>
                <w:bCs/>
                <w:sz w:val="18"/>
                <w:szCs w:val="18"/>
              </w:rPr>
            </w:pPr>
          </w:p>
        </w:tc>
        <w:tc>
          <w:tcPr>
            <w:tcW w:w="720" w:type="dxa"/>
            <w:vAlign w:val="center"/>
          </w:tcPr>
          <w:p w14:paraId="1BF5B05F">
            <w:pPr>
              <w:tabs>
                <w:tab w:val="left" w:pos="0"/>
                <w:tab w:val="center" w:pos="4153"/>
                <w:tab w:val="right" w:pos="8306"/>
              </w:tabs>
              <w:spacing w:line="340" w:lineRule="exact"/>
              <w:jc w:val="center"/>
              <w:rPr>
                <w:bCs/>
                <w:sz w:val="18"/>
                <w:szCs w:val="18"/>
              </w:rPr>
            </w:pPr>
            <w:r>
              <w:rPr>
                <w:rFonts w:hint="eastAsia"/>
                <w:bCs/>
                <w:sz w:val="18"/>
                <w:szCs w:val="18"/>
              </w:rPr>
              <w:t>39</w:t>
            </w:r>
          </w:p>
        </w:tc>
        <w:tc>
          <w:tcPr>
            <w:tcW w:w="1640" w:type="dxa"/>
            <w:vAlign w:val="center"/>
          </w:tcPr>
          <w:p w14:paraId="56930DB0">
            <w:pPr>
              <w:tabs>
                <w:tab w:val="left" w:pos="0"/>
                <w:tab w:val="center" w:pos="4153"/>
                <w:tab w:val="right" w:pos="8306"/>
              </w:tabs>
              <w:spacing w:line="340" w:lineRule="exact"/>
              <w:jc w:val="center"/>
              <w:rPr>
                <w:bCs/>
                <w:sz w:val="18"/>
                <w:szCs w:val="18"/>
              </w:rPr>
            </w:pPr>
            <w:r>
              <w:rPr>
                <w:bCs/>
                <w:sz w:val="18"/>
                <w:szCs w:val="18"/>
              </w:rPr>
              <w:t>电气线路</w:t>
            </w:r>
          </w:p>
        </w:tc>
        <w:tc>
          <w:tcPr>
            <w:tcW w:w="4185" w:type="dxa"/>
          </w:tcPr>
          <w:p w14:paraId="0FA8A9D4">
            <w:pPr>
              <w:tabs>
                <w:tab w:val="left" w:pos="0"/>
                <w:tab w:val="center" w:pos="4153"/>
                <w:tab w:val="right" w:pos="8306"/>
              </w:tabs>
              <w:spacing w:line="340" w:lineRule="exact"/>
              <w:rPr>
                <w:bCs/>
                <w:sz w:val="18"/>
                <w:szCs w:val="18"/>
              </w:rPr>
            </w:pPr>
            <w:r>
              <w:rPr>
                <w:bCs/>
                <w:sz w:val="18"/>
                <w:szCs w:val="18"/>
              </w:rPr>
              <w:t>排列整齐，接地，零线分开</w:t>
            </w:r>
          </w:p>
        </w:tc>
        <w:tc>
          <w:tcPr>
            <w:tcW w:w="1260" w:type="dxa"/>
          </w:tcPr>
          <w:p w14:paraId="5FA94601">
            <w:pPr>
              <w:tabs>
                <w:tab w:val="left" w:pos="0"/>
                <w:tab w:val="center" w:pos="4153"/>
                <w:tab w:val="right" w:pos="8306"/>
              </w:tabs>
              <w:spacing w:line="340" w:lineRule="exact"/>
              <w:jc w:val="center"/>
              <w:rPr>
                <w:bCs/>
                <w:sz w:val="18"/>
                <w:szCs w:val="18"/>
              </w:rPr>
            </w:pPr>
          </w:p>
        </w:tc>
        <w:tc>
          <w:tcPr>
            <w:tcW w:w="1091" w:type="dxa"/>
          </w:tcPr>
          <w:p w14:paraId="4657B07F">
            <w:pPr>
              <w:tabs>
                <w:tab w:val="left" w:pos="0"/>
                <w:tab w:val="center" w:pos="4153"/>
                <w:tab w:val="right" w:pos="8306"/>
              </w:tabs>
              <w:spacing w:line="340" w:lineRule="exact"/>
              <w:jc w:val="center"/>
              <w:rPr>
                <w:bCs/>
                <w:sz w:val="18"/>
                <w:szCs w:val="18"/>
              </w:rPr>
            </w:pPr>
          </w:p>
        </w:tc>
      </w:tr>
      <w:tr w14:paraId="3AFEBA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18" w:type="dxa"/>
            <w:vMerge w:val="continue"/>
            <w:vAlign w:val="center"/>
          </w:tcPr>
          <w:p w14:paraId="34B1BB9F">
            <w:pPr>
              <w:tabs>
                <w:tab w:val="left" w:pos="0"/>
                <w:tab w:val="center" w:pos="4153"/>
                <w:tab w:val="right" w:pos="8306"/>
              </w:tabs>
              <w:spacing w:line="340" w:lineRule="exact"/>
              <w:jc w:val="center"/>
              <w:rPr>
                <w:bCs/>
                <w:sz w:val="18"/>
                <w:szCs w:val="18"/>
              </w:rPr>
            </w:pPr>
          </w:p>
        </w:tc>
        <w:tc>
          <w:tcPr>
            <w:tcW w:w="720" w:type="dxa"/>
            <w:vAlign w:val="center"/>
          </w:tcPr>
          <w:p w14:paraId="2DD76303">
            <w:pPr>
              <w:tabs>
                <w:tab w:val="left" w:pos="0"/>
                <w:tab w:val="center" w:pos="4153"/>
                <w:tab w:val="right" w:pos="8306"/>
              </w:tabs>
              <w:spacing w:line="340" w:lineRule="exact"/>
              <w:jc w:val="center"/>
              <w:rPr>
                <w:bCs/>
                <w:sz w:val="18"/>
                <w:szCs w:val="18"/>
              </w:rPr>
            </w:pPr>
            <w:r>
              <w:rPr>
                <w:rFonts w:hint="eastAsia"/>
                <w:bCs/>
                <w:sz w:val="18"/>
                <w:szCs w:val="18"/>
              </w:rPr>
              <w:t>40</w:t>
            </w:r>
          </w:p>
        </w:tc>
        <w:tc>
          <w:tcPr>
            <w:tcW w:w="1640" w:type="dxa"/>
            <w:vAlign w:val="center"/>
          </w:tcPr>
          <w:p w14:paraId="70C7FED0">
            <w:pPr>
              <w:tabs>
                <w:tab w:val="left" w:pos="0"/>
                <w:tab w:val="center" w:pos="4153"/>
                <w:tab w:val="right" w:pos="8306"/>
              </w:tabs>
              <w:spacing w:line="340" w:lineRule="exact"/>
              <w:jc w:val="center"/>
              <w:rPr>
                <w:bCs/>
                <w:sz w:val="18"/>
                <w:szCs w:val="18"/>
              </w:rPr>
            </w:pPr>
            <w:r>
              <w:rPr>
                <w:bCs/>
                <w:sz w:val="18"/>
                <w:szCs w:val="18"/>
              </w:rPr>
              <w:t>相序保护</w:t>
            </w:r>
          </w:p>
        </w:tc>
        <w:tc>
          <w:tcPr>
            <w:tcW w:w="4185" w:type="dxa"/>
          </w:tcPr>
          <w:p w14:paraId="1006FF7E">
            <w:pPr>
              <w:tabs>
                <w:tab w:val="left" w:pos="0"/>
                <w:tab w:val="center" w:pos="4153"/>
                <w:tab w:val="right" w:pos="8306"/>
              </w:tabs>
              <w:spacing w:line="340" w:lineRule="exact"/>
              <w:rPr>
                <w:bCs/>
                <w:sz w:val="18"/>
                <w:szCs w:val="18"/>
              </w:rPr>
            </w:pPr>
            <w:r>
              <w:rPr>
                <w:bCs/>
                <w:sz w:val="18"/>
                <w:szCs w:val="18"/>
              </w:rPr>
              <w:t>应设置</w:t>
            </w:r>
          </w:p>
        </w:tc>
        <w:tc>
          <w:tcPr>
            <w:tcW w:w="1260" w:type="dxa"/>
          </w:tcPr>
          <w:p w14:paraId="244BE606">
            <w:pPr>
              <w:tabs>
                <w:tab w:val="left" w:pos="0"/>
                <w:tab w:val="center" w:pos="4153"/>
                <w:tab w:val="right" w:pos="8306"/>
              </w:tabs>
              <w:spacing w:line="340" w:lineRule="exact"/>
              <w:jc w:val="center"/>
              <w:rPr>
                <w:bCs/>
                <w:sz w:val="18"/>
                <w:szCs w:val="18"/>
              </w:rPr>
            </w:pPr>
          </w:p>
        </w:tc>
        <w:tc>
          <w:tcPr>
            <w:tcW w:w="1091" w:type="dxa"/>
          </w:tcPr>
          <w:p w14:paraId="49F3F9E0">
            <w:pPr>
              <w:tabs>
                <w:tab w:val="left" w:pos="0"/>
                <w:tab w:val="center" w:pos="4153"/>
                <w:tab w:val="right" w:pos="8306"/>
              </w:tabs>
              <w:spacing w:line="340" w:lineRule="exact"/>
              <w:jc w:val="center"/>
              <w:rPr>
                <w:bCs/>
                <w:sz w:val="18"/>
                <w:szCs w:val="18"/>
              </w:rPr>
            </w:pPr>
          </w:p>
        </w:tc>
      </w:tr>
      <w:tr w14:paraId="7D3E61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18" w:type="dxa"/>
            <w:vMerge w:val="continue"/>
            <w:vAlign w:val="center"/>
          </w:tcPr>
          <w:p w14:paraId="3D03891A">
            <w:pPr>
              <w:tabs>
                <w:tab w:val="left" w:pos="0"/>
                <w:tab w:val="center" w:pos="4153"/>
                <w:tab w:val="right" w:pos="8306"/>
              </w:tabs>
              <w:spacing w:line="340" w:lineRule="exact"/>
              <w:jc w:val="center"/>
              <w:rPr>
                <w:bCs/>
                <w:sz w:val="18"/>
                <w:szCs w:val="18"/>
              </w:rPr>
            </w:pPr>
          </w:p>
        </w:tc>
        <w:tc>
          <w:tcPr>
            <w:tcW w:w="720" w:type="dxa"/>
            <w:vAlign w:val="center"/>
          </w:tcPr>
          <w:p w14:paraId="03A13649">
            <w:pPr>
              <w:tabs>
                <w:tab w:val="left" w:pos="0"/>
                <w:tab w:val="center" w:pos="4153"/>
                <w:tab w:val="right" w:pos="8306"/>
              </w:tabs>
              <w:spacing w:line="340" w:lineRule="exact"/>
              <w:jc w:val="center"/>
              <w:rPr>
                <w:bCs/>
                <w:sz w:val="18"/>
                <w:szCs w:val="18"/>
              </w:rPr>
            </w:pPr>
            <w:r>
              <w:rPr>
                <w:rFonts w:hint="eastAsia"/>
                <w:bCs/>
                <w:sz w:val="18"/>
                <w:szCs w:val="18"/>
              </w:rPr>
              <w:t>41</w:t>
            </w:r>
          </w:p>
        </w:tc>
        <w:tc>
          <w:tcPr>
            <w:tcW w:w="1640" w:type="dxa"/>
            <w:vAlign w:val="center"/>
          </w:tcPr>
          <w:p w14:paraId="2E69B53F">
            <w:pPr>
              <w:tabs>
                <w:tab w:val="left" w:pos="0"/>
                <w:tab w:val="center" w:pos="4153"/>
                <w:tab w:val="right" w:pos="8306"/>
              </w:tabs>
              <w:spacing w:line="340" w:lineRule="exact"/>
              <w:jc w:val="center"/>
              <w:rPr>
                <w:bCs/>
                <w:sz w:val="18"/>
                <w:szCs w:val="18"/>
              </w:rPr>
            </w:pPr>
            <w:r>
              <w:rPr>
                <w:bCs/>
                <w:sz w:val="18"/>
                <w:szCs w:val="18"/>
              </w:rPr>
              <w:t>通信联络装置</w:t>
            </w:r>
          </w:p>
        </w:tc>
        <w:tc>
          <w:tcPr>
            <w:tcW w:w="4185" w:type="dxa"/>
          </w:tcPr>
          <w:p w14:paraId="7B384C28">
            <w:pPr>
              <w:tabs>
                <w:tab w:val="left" w:pos="0"/>
                <w:tab w:val="center" w:pos="4153"/>
                <w:tab w:val="right" w:pos="8306"/>
              </w:tabs>
              <w:spacing w:line="340" w:lineRule="exact"/>
              <w:rPr>
                <w:bCs/>
                <w:sz w:val="18"/>
                <w:szCs w:val="18"/>
              </w:rPr>
            </w:pPr>
            <w:r>
              <w:rPr>
                <w:bCs/>
                <w:sz w:val="18"/>
                <w:szCs w:val="18"/>
              </w:rPr>
              <w:t>应设置</w:t>
            </w:r>
          </w:p>
        </w:tc>
        <w:tc>
          <w:tcPr>
            <w:tcW w:w="1260" w:type="dxa"/>
          </w:tcPr>
          <w:p w14:paraId="3D7317E1">
            <w:pPr>
              <w:tabs>
                <w:tab w:val="left" w:pos="0"/>
                <w:tab w:val="center" w:pos="4153"/>
                <w:tab w:val="right" w:pos="8306"/>
              </w:tabs>
              <w:spacing w:line="340" w:lineRule="exact"/>
              <w:jc w:val="center"/>
              <w:rPr>
                <w:bCs/>
                <w:sz w:val="18"/>
                <w:szCs w:val="18"/>
              </w:rPr>
            </w:pPr>
          </w:p>
        </w:tc>
        <w:tc>
          <w:tcPr>
            <w:tcW w:w="1091" w:type="dxa"/>
          </w:tcPr>
          <w:p w14:paraId="48AC58A2">
            <w:pPr>
              <w:tabs>
                <w:tab w:val="left" w:pos="0"/>
                <w:tab w:val="center" w:pos="4153"/>
                <w:tab w:val="right" w:pos="8306"/>
              </w:tabs>
              <w:spacing w:line="340" w:lineRule="exact"/>
              <w:jc w:val="center"/>
              <w:rPr>
                <w:bCs/>
                <w:sz w:val="18"/>
                <w:szCs w:val="18"/>
              </w:rPr>
            </w:pPr>
          </w:p>
        </w:tc>
      </w:tr>
      <w:tr w14:paraId="57513D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18" w:type="dxa"/>
            <w:vMerge w:val="continue"/>
            <w:vAlign w:val="center"/>
          </w:tcPr>
          <w:p w14:paraId="6EFAB46E">
            <w:pPr>
              <w:tabs>
                <w:tab w:val="left" w:pos="0"/>
                <w:tab w:val="center" w:pos="4153"/>
                <w:tab w:val="right" w:pos="8306"/>
              </w:tabs>
              <w:spacing w:line="340" w:lineRule="exact"/>
              <w:jc w:val="center"/>
              <w:rPr>
                <w:bCs/>
                <w:sz w:val="18"/>
                <w:szCs w:val="18"/>
              </w:rPr>
            </w:pPr>
          </w:p>
        </w:tc>
        <w:tc>
          <w:tcPr>
            <w:tcW w:w="720" w:type="dxa"/>
            <w:vAlign w:val="center"/>
          </w:tcPr>
          <w:p w14:paraId="703435BC">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2</w:t>
            </w:r>
          </w:p>
        </w:tc>
        <w:tc>
          <w:tcPr>
            <w:tcW w:w="1640" w:type="dxa"/>
            <w:vAlign w:val="center"/>
          </w:tcPr>
          <w:p w14:paraId="5012C50A">
            <w:pPr>
              <w:tabs>
                <w:tab w:val="left" w:pos="0"/>
                <w:tab w:val="center" w:pos="4153"/>
                <w:tab w:val="right" w:pos="8306"/>
              </w:tabs>
              <w:spacing w:line="340" w:lineRule="exact"/>
              <w:jc w:val="center"/>
              <w:rPr>
                <w:bCs/>
                <w:sz w:val="18"/>
                <w:szCs w:val="18"/>
              </w:rPr>
            </w:pPr>
            <w:r>
              <w:rPr>
                <w:bCs/>
                <w:sz w:val="18"/>
                <w:szCs w:val="18"/>
              </w:rPr>
              <w:t>电缆与电缆导向</w:t>
            </w:r>
          </w:p>
        </w:tc>
        <w:tc>
          <w:tcPr>
            <w:tcW w:w="4185" w:type="dxa"/>
          </w:tcPr>
          <w:p w14:paraId="091CFB21">
            <w:pPr>
              <w:tabs>
                <w:tab w:val="left" w:pos="0"/>
                <w:tab w:val="center" w:pos="4153"/>
                <w:tab w:val="right" w:pos="8306"/>
              </w:tabs>
              <w:spacing w:line="340" w:lineRule="exact"/>
              <w:rPr>
                <w:bCs/>
                <w:sz w:val="18"/>
                <w:szCs w:val="18"/>
              </w:rPr>
            </w:pPr>
            <w:r>
              <w:rPr>
                <w:bCs/>
                <w:sz w:val="18"/>
                <w:szCs w:val="18"/>
              </w:rPr>
              <w:t>电缆应完好无破损，电缆导向架按固定设置</w:t>
            </w:r>
          </w:p>
        </w:tc>
        <w:tc>
          <w:tcPr>
            <w:tcW w:w="1260" w:type="dxa"/>
          </w:tcPr>
          <w:p w14:paraId="582BC16C">
            <w:pPr>
              <w:tabs>
                <w:tab w:val="left" w:pos="0"/>
                <w:tab w:val="center" w:pos="4153"/>
                <w:tab w:val="right" w:pos="8306"/>
              </w:tabs>
              <w:spacing w:line="340" w:lineRule="exact"/>
              <w:jc w:val="center"/>
              <w:rPr>
                <w:bCs/>
                <w:sz w:val="18"/>
                <w:szCs w:val="18"/>
              </w:rPr>
            </w:pPr>
          </w:p>
        </w:tc>
        <w:tc>
          <w:tcPr>
            <w:tcW w:w="1091" w:type="dxa"/>
          </w:tcPr>
          <w:p w14:paraId="7E4F3E0B">
            <w:pPr>
              <w:tabs>
                <w:tab w:val="left" w:pos="0"/>
                <w:tab w:val="center" w:pos="4153"/>
                <w:tab w:val="right" w:pos="8306"/>
              </w:tabs>
              <w:spacing w:line="340" w:lineRule="exact"/>
              <w:jc w:val="center"/>
              <w:rPr>
                <w:bCs/>
                <w:sz w:val="18"/>
                <w:szCs w:val="18"/>
              </w:rPr>
            </w:pPr>
          </w:p>
        </w:tc>
      </w:tr>
      <w:tr w14:paraId="7C5EE9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18" w:type="dxa"/>
            <w:vMerge w:val="restart"/>
            <w:vAlign w:val="center"/>
          </w:tcPr>
          <w:p w14:paraId="11E2A4F4">
            <w:pPr>
              <w:tabs>
                <w:tab w:val="left" w:pos="0"/>
                <w:tab w:val="center" w:pos="4153"/>
                <w:tab w:val="right" w:pos="8306"/>
              </w:tabs>
              <w:spacing w:line="340" w:lineRule="exact"/>
              <w:jc w:val="center"/>
              <w:rPr>
                <w:bCs/>
                <w:sz w:val="18"/>
                <w:szCs w:val="18"/>
              </w:rPr>
            </w:pPr>
            <w:r>
              <w:rPr>
                <w:bCs/>
                <w:sz w:val="18"/>
                <w:szCs w:val="18"/>
              </w:rPr>
              <w:t>对重系统</w:t>
            </w:r>
          </w:p>
        </w:tc>
        <w:tc>
          <w:tcPr>
            <w:tcW w:w="720" w:type="dxa"/>
            <w:vAlign w:val="center"/>
          </w:tcPr>
          <w:p w14:paraId="33B0154C">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3</w:t>
            </w:r>
          </w:p>
        </w:tc>
        <w:tc>
          <w:tcPr>
            <w:tcW w:w="1640" w:type="dxa"/>
            <w:vAlign w:val="center"/>
          </w:tcPr>
          <w:p w14:paraId="6303330B">
            <w:pPr>
              <w:tabs>
                <w:tab w:val="left" w:pos="0"/>
                <w:tab w:val="center" w:pos="4153"/>
                <w:tab w:val="right" w:pos="8306"/>
              </w:tabs>
              <w:spacing w:line="340" w:lineRule="exact"/>
              <w:jc w:val="center"/>
              <w:rPr>
                <w:bCs/>
                <w:sz w:val="18"/>
                <w:szCs w:val="18"/>
              </w:rPr>
            </w:pPr>
            <w:r>
              <w:rPr>
                <w:bCs/>
                <w:sz w:val="18"/>
                <w:szCs w:val="18"/>
              </w:rPr>
              <w:t>钢丝绳</w:t>
            </w:r>
          </w:p>
        </w:tc>
        <w:tc>
          <w:tcPr>
            <w:tcW w:w="4185" w:type="dxa"/>
          </w:tcPr>
          <w:p w14:paraId="7B5E40AA">
            <w:pPr>
              <w:tabs>
                <w:tab w:val="left" w:pos="0"/>
                <w:tab w:val="center" w:pos="4153"/>
                <w:tab w:val="right" w:pos="8306"/>
              </w:tabs>
              <w:spacing w:line="340" w:lineRule="exact"/>
              <w:rPr>
                <w:bCs/>
                <w:sz w:val="18"/>
                <w:szCs w:val="18"/>
              </w:rPr>
            </w:pPr>
            <w:r>
              <w:rPr>
                <w:bCs/>
                <w:sz w:val="18"/>
                <w:szCs w:val="18"/>
              </w:rPr>
              <w:t>应规格正确，且未达到报废标准</w:t>
            </w:r>
          </w:p>
        </w:tc>
        <w:tc>
          <w:tcPr>
            <w:tcW w:w="1260" w:type="dxa"/>
          </w:tcPr>
          <w:p w14:paraId="0587DB79">
            <w:pPr>
              <w:tabs>
                <w:tab w:val="left" w:pos="0"/>
                <w:tab w:val="center" w:pos="4153"/>
                <w:tab w:val="right" w:pos="8306"/>
              </w:tabs>
              <w:spacing w:line="340" w:lineRule="exact"/>
              <w:jc w:val="center"/>
              <w:rPr>
                <w:bCs/>
                <w:sz w:val="18"/>
                <w:szCs w:val="18"/>
              </w:rPr>
            </w:pPr>
          </w:p>
        </w:tc>
        <w:tc>
          <w:tcPr>
            <w:tcW w:w="1091" w:type="dxa"/>
          </w:tcPr>
          <w:p w14:paraId="05824174">
            <w:pPr>
              <w:tabs>
                <w:tab w:val="left" w:pos="0"/>
                <w:tab w:val="center" w:pos="4153"/>
                <w:tab w:val="right" w:pos="8306"/>
              </w:tabs>
              <w:spacing w:line="340" w:lineRule="exact"/>
              <w:jc w:val="center"/>
              <w:rPr>
                <w:bCs/>
                <w:sz w:val="18"/>
                <w:szCs w:val="18"/>
              </w:rPr>
            </w:pPr>
          </w:p>
        </w:tc>
      </w:tr>
      <w:tr w14:paraId="64E0D9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18" w:type="dxa"/>
            <w:vMerge w:val="continue"/>
          </w:tcPr>
          <w:p w14:paraId="394D0B77">
            <w:pPr>
              <w:tabs>
                <w:tab w:val="left" w:pos="0"/>
                <w:tab w:val="center" w:pos="4153"/>
                <w:tab w:val="right" w:pos="8306"/>
              </w:tabs>
              <w:spacing w:line="340" w:lineRule="exact"/>
              <w:jc w:val="center"/>
              <w:rPr>
                <w:bCs/>
                <w:sz w:val="18"/>
                <w:szCs w:val="18"/>
              </w:rPr>
            </w:pPr>
          </w:p>
        </w:tc>
        <w:tc>
          <w:tcPr>
            <w:tcW w:w="720" w:type="dxa"/>
            <w:vAlign w:val="center"/>
          </w:tcPr>
          <w:p w14:paraId="7B36560E">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4</w:t>
            </w:r>
          </w:p>
        </w:tc>
        <w:tc>
          <w:tcPr>
            <w:tcW w:w="1640" w:type="dxa"/>
            <w:vAlign w:val="center"/>
          </w:tcPr>
          <w:p w14:paraId="3C34C628">
            <w:pPr>
              <w:tabs>
                <w:tab w:val="left" w:pos="0"/>
                <w:tab w:val="center" w:pos="4153"/>
                <w:tab w:val="right" w:pos="8306"/>
              </w:tabs>
              <w:spacing w:line="340" w:lineRule="exact"/>
              <w:jc w:val="center"/>
              <w:rPr>
                <w:bCs/>
                <w:sz w:val="18"/>
                <w:szCs w:val="18"/>
              </w:rPr>
            </w:pPr>
            <w:r>
              <w:rPr>
                <w:bCs/>
                <w:sz w:val="18"/>
                <w:szCs w:val="18"/>
              </w:rPr>
              <w:t>对重安装</w:t>
            </w:r>
          </w:p>
        </w:tc>
        <w:tc>
          <w:tcPr>
            <w:tcW w:w="4185" w:type="dxa"/>
          </w:tcPr>
          <w:p w14:paraId="451EE4BD">
            <w:pPr>
              <w:tabs>
                <w:tab w:val="left" w:pos="0"/>
                <w:tab w:val="center" w:pos="4153"/>
                <w:tab w:val="right" w:pos="8306"/>
              </w:tabs>
              <w:spacing w:line="340" w:lineRule="exact"/>
              <w:rPr>
                <w:bCs/>
                <w:sz w:val="18"/>
                <w:szCs w:val="18"/>
              </w:rPr>
            </w:pPr>
            <w:r>
              <w:rPr>
                <w:bCs/>
                <w:sz w:val="18"/>
                <w:szCs w:val="18"/>
              </w:rPr>
              <w:t>应按使用说明书要求设置</w:t>
            </w:r>
          </w:p>
        </w:tc>
        <w:tc>
          <w:tcPr>
            <w:tcW w:w="1260" w:type="dxa"/>
          </w:tcPr>
          <w:p w14:paraId="599E6D03">
            <w:pPr>
              <w:tabs>
                <w:tab w:val="left" w:pos="0"/>
                <w:tab w:val="center" w:pos="4153"/>
                <w:tab w:val="right" w:pos="8306"/>
              </w:tabs>
              <w:spacing w:line="340" w:lineRule="exact"/>
              <w:jc w:val="center"/>
              <w:rPr>
                <w:bCs/>
                <w:sz w:val="18"/>
                <w:szCs w:val="18"/>
              </w:rPr>
            </w:pPr>
          </w:p>
        </w:tc>
        <w:tc>
          <w:tcPr>
            <w:tcW w:w="1091" w:type="dxa"/>
          </w:tcPr>
          <w:p w14:paraId="07C4FD31">
            <w:pPr>
              <w:tabs>
                <w:tab w:val="left" w:pos="0"/>
                <w:tab w:val="center" w:pos="4153"/>
                <w:tab w:val="right" w:pos="8306"/>
              </w:tabs>
              <w:spacing w:line="340" w:lineRule="exact"/>
              <w:jc w:val="center"/>
              <w:rPr>
                <w:bCs/>
                <w:sz w:val="18"/>
                <w:szCs w:val="18"/>
              </w:rPr>
            </w:pPr>
          </w:p>
        </w:tc>
      </w:tr>
      <w:tr w14:paraId="777608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718" w:type="dxa"/>
            <w:vMerge w:val="continue"/>
          </w:tcPr>
          <w:p w14:paraId="27A049F2">
            <w:pPr>
              <w:tabs>
                <w:tab w:val="left" w:pos="0"/>
                <w:tab w:val="center" w:pos="4153"/>
                <w:tab w:val="right" w:pos="8306"/>
              </w:tabs>
              <w:spacing w:line="340" w:lineRule="exact"/>
              <w:jc w:val="center"/>
              <w:rPr>
                <w:bCs/>
                <w:sz w:val="18"/>
                <w:szCs w:val="18"/>
              </w:rPr>
            </w:pPr>
          </w:p>
        </w:tc>
        <w:tc>
          <w:tcPr>
            <w:tcW w:w="720" w:type="dxa"/>
            <w:vAlign w:val="center"/>
          </w:tcPr>
          <w:p w14:paraId="7C4BD2A6">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5</w:t>
            </w:r>
          </w:p>
        </w:tc>
        <w:tc>
          <w:tcPr>
            <w:tcW w:w="1640" w:type="dxa"/>
            <w:vAlign w:val="center"/>
          </w:tcPr>
          <w:p w14:paraId="5E3F4AC0">
            <w:pPr>
              <w:tabs>
                <w:tab w:val="left" w:pos="0"/>
                <w:tab w:val="center" w:pos="4153"/>
                <w:tab w:val="right" w:pos="8306"/>
              </w:tabs>
              <w:spacing w:line="340" w:lineRule="exact"/>
              <w:jc w:val="center"/>
              <w:rPr>
                <w:bCs/>
                <w:sz w:val="18"/>
                <w:szCs w:val="18"/>
              </w:rPr>
            </w:pPr>
            <w:r>
              <w:rPr>
                <w:bCs/>
                <w:sz w:val="18"/>
                <w:szCs w:val="18"/>
              </w:rPr>
              <w:t>对重导轨</w:t>
            </w:r>
          </w:p>
        </w:tc>
        <w:tc>
          <w:tcPr>
            <w:tcW w:w="4185" w:type="dxa"/>
          </w:tcPr>
          <w:p w14:paraId="6722AB94">
            <w:pPr>
              <w:tabs>
                <w:tab w:val="left" w:pos="0"/>
                <w:tab w:val="center" w:pos="4153"/>
                <w:tab w:val="right" w:pos="8306"/>
              </w:tabs>
              <w:spacing w:line="340" w:lineRule="exact"/>
              <w:rPr>
                <w:bCs/>
                <w:sz w:val="18"/>
                <w:szCs w:val="18"/>
              </w:rPr>
            </w:pPr>
            <w:r>
              <w:rPr>
                <w:bCs/>
                <w:sz w:val="18"/>
                <w:szCs w:val="18"/>
              </w:rPr>
              <w:t>接缝平整，导向良好</w:t>
            </w:r>
          </w:p>
        </w:tc>
        <w:tc>
          <w:tcPr>
            <w:tcW w:w="1260" w:type="dxa"/>
          </w:tcPr>
          <w:p w14:paraId="46B45A41">
            <w:pPr>
              <w:tabs>
                <w:tab w:val="left" w:pos="0"/>
                <w:tab w:val="center" w:pos="4153"/>
                <w:tab w:val="right" w:pos="8306"/>
              </w:tabs>
              <w:spacing w:line="340" w:lineRule="exact"/>
              <w:jc w:val="center"/>
              <w:rPr>
                <w:bCs/>
                <w:sz w:val="18"/>
                <w:szCs w:val="18"/>
              </w:rPr>
            </w:pPr>
          </w:p>
        </w:tc>
        <w:tc>
          <w:tcPr>
            <w:tcW w:w="1091" w:type="dxa"/>
          </w:tcPr>
          <w:p w14:paraId="6EA5682F">
            <w:pPr>
              <w:tabs>
                <w:tab w:val="left" w:pos="0"/>
                <w:tab w:val="center" w:pos="4153"/>
                <w:tab w:val="right" w:pos="8306"/>
              </w:tabs>
              <w:spacing w:line="340" w:lineRule="exact"/>
              <w:jc w:val="center"/>
              <w:rPr>
                <w:bCs/>
                <w:sz w:val="18"/>
                <w:szCs w:val="18"/>
              </w:rPr>
            </w:pPr>
          </w:p>
        </w:tc>
      </w:tr>
      <w:tr w14:paraId="6B9551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 w:hRule="atLeast"/>
          <w:jc w:val="center"/>
        </w:trPr>
        <w:tc>
          <w:tcPr>
            <w:tcW w:w="718" w:type="dxa"/>
            <w:vMerge w:val="continue"/>
          </w:tcPr>
          <w:p w14:paraId="184D0C06">
            <w:pPr>
              <w:tabs>
                <w:tab w:val="left" w:pos="0"/>
                <w:tab w:val="center" w:pos="4153"/>
                <w:tab w:val="right" w:pos="8306"/>
              </w:tabs>
              <w:spacing w:line="340" w:lineRule="exact"/>
              <w:jc w:val="center"/>
              <w:rPr>
                <w:bCs/>
                <w:sz w:val="18"/>
                <w:szCs w:val="18"/>
              </w:rPr>
            </w:pPr>
          </w:p>
        </w:tc>
        <w:tc>
          <w:tcPr>
            <w:tcW w:w="720" w:type="dxa"/>
            <w:vAlign w:val="center"/>
          </w:tcPr>
          <w:p w14:paraId="00D7865F">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6</w:t>
            </w:r>
          </w:p>
        </w:tc>
        <w:tc>
          <w:tcPr>
            <w:tcW w:w="1640" w:type="dxa"/>
            <w:vAlign w:val="center"/>
          </w:tcPr>
          <w:p w14:paraId="3560D57A">
            <w:pPr>
              <w:tabs>
                <w:tab w:val="left" w:pos="0"/>
                <w:tab w:val="center" w:pos="4153"/>
                <w:tab w:val="right" w:pos="8306"/>
              </w:tabs>
              <w:spacing w:line="340" w:lineRule="exact"/>
              <w:jc w:val="center"/>
              <w:rPr>
                <w:bCs/>
                <w:sz w:val="18"/>
                <w:szCs w:val="18"/>
              </w:rPr>
            </w:pPr>
            <w:r>
              <w:rPr>
                <w:bCs/>
                <w:sz w:val="18"/>
                <w:szCs w:val="18"/>
              </w:rPr>
              <w:t>钢丝绳端部固定</w:t>
            </w:r>
          </w:p>
        </w:tc>
        <w:tc>
          <w:tcPr>
            <w:tcW w:w="4185" w:type="dxa"/>
          </w:tcPr>
          <w:p w14:paraId="0A299088">
            <w:pPr>
              <w:tabs>
                <w:tab w:val="left" w:pos="0"/>
                <w:tab w:val="center" w:pos="4153"/>
                <w:tab w:val="right" w:pos="8306"/>
              </w:tabs>
              <w:spacing w:line="340" w:lineRule="exact"/>
              <w:rPr>
                <w:bCs/>
                <w:sz w:val="18"/>
                <w:szCs w:val="18"/>
              </w:rPr>
            </w:pPr>
            <w:r>
              <w:rPr>
                <w:bCs/>
                <w:sz w:val="18"/>
                <w:szCs w:val="18"/>
              </w:rPr>
              <w:t>应固定可靠。绳卡规格应与绳</w:t>
            </w:r>
            <w:r>
              <w:rPr>
                <w:rFonts w:hint="eastAsia"/>
                <w:bCs/>
                <w:sz w:val="18"/>
                <w:szCs w:val="18"/>
              </w:rPr>
              <w:t>径</w:t>
            </w:r>
            <w:r>
              <w:rPr>
                <w:bCs/>
                <w:sz w:val="18"/>
                <w:szCs w:val="18"/>
              </w:rPr>
              <w:t>匹配，其数量不得少于3个，间距不小于绳</w:t>
            </w:r>
            <w:r>
              <w:rPr>
                <w:sz w:val="18"/>
                <w:szCs w:val="18"/>
              </w:rPr>
              <w:t>径</w:t>
            </w:r>
            <w:r>
              <w:rPr>
                <w:bCs/>
                <w:sz w:val="18"/>
                <w:szCs w:val="18"/>
              </w:rPr>
              <w:t>的6倍，滑鞍应放在受力一侧</w:t>
            </w:r>
          </w:p>
        </w:tc>
        <w:tc>
          <w:tcPr>
            <w:tcW w:w="1260" w:type="dxa"/>
          </w:tcPr>
          <w:p w14:paraId="114AC815">
            <w:pPr>
              <w:tabs>
                <w:tab w:val="left" w:pos="0"/>
                <w:tab w:val="center" w:pos="4153"/>
                <w:tab w:val="right" w:pos="8306"/>
              </w:tabs>
              <w:spacing w:line="340" w:lineRule="exact"/>
              <w:jc w:val="center"/>
              <w:rPr>
                <w:bCs/>
                <w:sz w:val="18"/>
                <w:szCs w:val="18"/>
              </w:rPr>
            </w:pPr>
          </w:p>
        </w:tc>
        <w:tc>
          <w:tcPr>
            <w:tcW w:w="1091" w:type="dxa"/>
          </w:tcPr>
          <w:p w14:paraId="06DD4F28">
            <w:pPr>
              <w:tabs>
                <w:tab w:val="left" w:pos="0"/>
                <w:tab w:val="center" w:pos="4153"/>
                <w:tab w:val="right" w:pos="8306"/>
              </w:tabs>
              <w:spacing w:line="340" w:lineRule="exact"/>
              <w:jc w:val="center"/>
              <w:rPr>
                <w:bCs/>
                <w:sz w:val="18"/>
                <w:szCs w:val="18"/>
              </w:rPr>
            </w:pPr>
          </w:p>
        </w:tc>
      </w:tr>
      <w:tr w14:paraId="369BBB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9614" w:type="dxa"/>
            <w:gridSpan w:val="6"/>
          </w:tcPr>
          <w:p w14:paraId="27275BEA">
            <w:pPr>
              <w:tabs>
                <w:tab w:val="left" w:pos="0"/>
                <w:tab w:val="center" w:pos="4153"/>
                <w:tab w:val="right" w:pos="8306"/>
              </w:tabs>
              <w:spacing w:line="340" w:lineRule="exact"/>
              <w:rPr>
                <w:bCs/>
                <w:sz w:val="18"/>
                <w:szCs w:val="18"/>
              </w:rPr>
            </w:pPr>
            <w:r>
              <w:rPr>
                <w:bCs/>
                <w:sz w:val="18"/>
                <w:szCs w:val="18"/>
              </w:rPr>
              <w:t>自检结论：</w:t>
            </w:r>
          </w:p>
          <w:p w14:paraId="3AA7E327">
            <w:pPr>
              <w:tabs>
                <w:tab w:val="left" w:pos="0"/>
                <w:tab w:val="center" w:pos="4153"/>
                <w:tab w:val="right" w:pos="8306"/>
              </w:tabs>
              <w:spacing w:line="340" w:lineRule="exact"/>
              <w:rPr>
                <w:bCs/>
                <w:sz w:val="18"/>
                <w:szCs w:val="18"/>
              </w:rPr>
            </w:pPr>
          </w:p>
          <w:p w14:paraId="3A0596AA">
            <w:pPr>
              <w:tabs>
                <w:tab w:val="left" w:pos="0"/>
                <w:tab w:val="center" w:pos="4153"/>
                <w:tab w:val="right" w:pos="8306"/>
              </w:tabs>
              <w:spacing w:line="340" w:lineRule="exact"/>
              <w:rPr>
                <w:bCs/>
                <w:sz w:val="18"/>
                <w:szCs w:val="18"/>
              </w:rPr>
            </w:pPr>
          </w:p>
          <w:p w14:paraId="5661FB87">
            <w:pPr>
              <w:tabs>
                <w:tab w:val="left" w:pos="0"/>
                <w:tab w:val="center" w:pos="4153"/>
                <w:tab w:val="right" w:pos="8306"/>
              </w:tabs>
              <w:spacing w:line="340" w:lineRule="exact"/>
              <w:rPr>
                <w:bCs/>
                <w:sz w:val="18"/>
                <w:szCs w:val="18"/>
              </w:rPr>
            </w:pPr>
          </w:p>
          <w:p w14:paraId="05A8B371">
            <w:pPr>
              <w:tabs>
                <w:tab w:val="left" w:pos="0"/>
                <w:tab w:val="center" w:pos="4153"/>
                <w:tab w:val="right" w:pos="8306"/>
              </w:tabs>
              <w:spacing w:line="340" w:lineRule="exact"/>
              <w:rPr>
                <w:bCs/>
                <w:sz w:val="18"/>
                <w:szCs w:val="18"/>
              </w:rPr>
            </w:pPr>
            <w:r>
              <w:rPr>
                <w:bCs/>
                <w:sz w:val="18"/>
                <w:szCs w:val="18"/>
              </w:rPr>
              <w:t>检查人（签字）：</w:t>
            </w:r>
          </w:p>
          <w:p w14:paraId="69520CC4">
            <w:pPr>
              <w:tabs>
                <w:tab w:val="left" w:pos="0"/>
                <w:tab w:val="center" w:pos="4153"/>
                <w:tab w:val="right" w:pos="8306"/>
              </w:tabs>
              <w:spacing w:line="340" w:lineRule="exact"/>
              <w:rPr>
                <w:bCs/>
                <w:sz w:val="18"/>
                <w:szCs w:val="18"/>
              </w:rPr>
            </w:pPr>
          </w:p>
          <w:p w14:paraId="2181EAA3">
            <w:pPr>
              <w:tabs>
                <w:tab w:val="left" w:pos="0"/>
                <w:tab w:val="center" w:pos="4153"/>
                <w:tab w:val="right" w:pos="8306"/>
              </w:tabs>
              <w:spacing w:line="340" w:lineRule="exact"/>
              <w:rPr>
                <w:bCs/>
                <w:sz w:val="18"/>
                <w:szCs w:val="18"/>
              </w:rPr>
            </w:pPr>
          </w:p>
          <w:p w14:paraId="7FED4F5F">
            <w:pPr>
              <w:tabs>
                <w:tab w:val="left" w:pos="0"/>
                <w:tab w:val="center" w:pos="4153"/>
                <w:tab w:val="right" w:pos="8306"/>
              </w:tabs>
              <w:spacing w:line="340" w:lineRule="exact"/>
              <w:rPr>
                <w:bCs/>
                <w:sz w:val="18"/>
                <w:szCs w:val="18"/>
              </w:rPr>
            </w:pPr>
          </w:p>
          <w:p w14:paraId="4682115E">
            <w:pPr>
              <w:tabs>
                <w:tab w:val="left" w:pos="0"/>
                <w:tab w:val="center" w:pos="4153"/>
                <w:tab w:val="right" w:pos="8306"/>
              </w:tabs>
              <w:spacing w:line="340" w:lineRule="exact"/>
              <w:rPr>
                <w:bCs/>
                <w:sz w:val="18"/>
                <w:szCs w:val="18"/>
              </w:rPr>
            </w:pPr>
          </w:p>
          <w:p w14:paraId="56EDFCE1">
            <w:pPr>
              <w:tabs>
                <w:tab w:val="left" w:pos="0"/>
                <w:tab w:val="center" w:pos="4153"/>
                <w:tab w:val="right" w:pos="8306"/>
              </w:tabs>
              <w:spacing w:line="340" w:lineRule="exact"/>
              <w:rPr>
                <w:bCs/>
                <w:sz w:val="18"/>
                <w:szCs w:val="18"/>
              </w:rPr>
            </w:pPr>
            <w:r>
              <w:rPr>
                <w:bCs/>
                <w:sz w:val="18"/>
                <w:szCs w:val="18"/>
              </w:rPr>
              <w:t>安装单位技术人员(签字)：                              安装单位（盖章）</w:t>
            </w:r>
          </w:p>
          <w:p w14:paraId="19138E5A">
            <w:pPr>
              <w:tabs>
                <w:tab w:val="left" w:pos="0"/>
                <w:tab w:val="center" w:pos="4153"/>
                <w:tab w:val="right" w:pos="8306"/>
              </w:tabs>
              <w:spacing w:line="340" w:lineRule="exact"/>
              <w:rPr>
                <w:bCs/>
                <w:sz w:val="18"/>
                <w:szCs w:val="18"/>
              </w:rPr>
            </w:pPr>
            <w:r>
              <w:rPr>
                <w:bCs/>
                <w:sz w:val="18"/>
                <w:szCs w:val="18"/>
              </w:rPr>
              <w:t xml:space="preserve"> </w:t>
            </w:r>
          </w:p>
          <w:p w14:paraId="2DF5E6CD">
            <w:pPr>
              <w:tabs>
                <w:tab w:val="left" w:pos="0"/>
                <w:tab w:val="center" w:pos="4153"/>
                <w:tab w:val="right" w:pos="8306"/>
              </w:tabs>
              <w:spacing w:line="340" w:lineRule="exact"/>
              <w:jc w:val="center"/>
              <w:rPr>
                <w:bCs/>
                <w:sz w:val="18"/>
                <w:szCs w:val="18"/>
              </w:rPr>
            </w:pPr>
            <w:r>
              <w:rPr>
                <w:bCs/>
                <w:sz w:val="18"/>
                <w:szCs w:val="18"/>
              </w:rPr>
              <w:t xml:space="preserve">                                      年   月   日</w:t>
            </w:r>
          </w:p>
        </w:tc>
      </w:tr>
    </w:tbl>
    <w:p w14:paraId="61480C10">
      <w:pPr>
        <w:tabs>
          <w:tab w:val="left" w:pos="0"/>
          <w:tab w:val="center" w:pos="4153"/>
          <w:tab w:val="right" w:pos="8306"/>
        </w:tabs>
        <w:spacing w:line="340" w:lineRule="exact"/>
        <w:rPr>
          <w:bCs/>
          <w:sz w:val="18"/>
          <w:szCs w:val="18"/>
        </w:rPr>
      </w:pPr>
      <w:r>
        <w:rPr>
          <w:bCs/>
          <w:sz w:val="18"/>
          <w:szCs w:val="18"/>
        </w:rPr>
        <w:t>注： 首次安装及每次附着加节后，安装单位均应按此表对施工升降机进行自检。</w:t>
      </w:r>
    </w:p>
    <w:p w14:paraId="08D5C133">
      <w:pPr>
        <w:rPr>
          <w:rFonts w:eastAsia="黑体"/>
          <w:bCs/>
          <w:sz w:val="18"/>
          <w:szCs w:val="18"/>
        </w:rPr>
      </w:pPr>
    </w:p>
    <w:p w14:paraId="39F6DD09">
      <w:pPr>
        <w:rPr>
          <w:rFonts w:eastAsia="黑体"/>
          <w:bCs/>
          <w:sz w:val="18"/>
          <w:szCs w:val="18"/>
        </w:rPr>
      </w:pPr>
    </w:p>
    <w:p w14:paraId="404845DF">
      <w:pPr>
        <w:rPr>
          <w:rFonts w:eastAsia="黑体"/>
          <w:bCs/>
          <w:sz w:val="18"/>
          <w:szCs w:val="18"/>
        </w:rPr>
      </w:pPr>
    </w:p>
    <w:p w14:paraId="7E09713F">
      <w:pPr>
        <w:rPr>
          <w:rFonts w:eastAsia="黑体"/>
          <w:bCs/>
          <w:sz w:val="18"/>
          <w:szCs w:val="18"/>
        </w:rPr>
      </w:pPr>
    </w:p>
    <w:p w14:paraId="33DE0657">
      <w:pPr>
        <w:rPr>
          <w:rFonts w:eastAsia="黑体"/>
          <w:bCs/>
          <w:sz w:val="18"/>
          <w:szCs w:val="18"/>
        </w:rPr>
      </w:pPr>
    </w:p>
    <w:p w14:paraId="4A8975A7">
      <w:pPr>
        <w:rPr>
          <w:rFonts w:eastAsia="黑体"/>
          <w:bCs/>
          <w:sz w:val="18"/>
          <w:szCs w:val="18"/>
        </w:rPr>
      </w:pPr>
    </w:p>
    <w:p w14:paraId="38AD8825">
      <w:pPr>
        <w:rPr>
          <w:rFonts w:eastAsia="黑体"/>
          <w:bCs/>
          <w:sz w:val="18"/>
          <w:szCs w:val="18"/>
        </w:rPr>
      </w:pPr>
    </w:p>
    <w:p w14:paraId="45F80BC9">
      <w:pPr>
        <w:rPr>
          <w:rFonts w:eastAsia="黑体"/>
          <w:bCs/>
          <w:sz w:val="18"/>
          <w:szCs w:val="18"/>
        </w:rPr>
      </w:pPr>
    </w:p>
    <w:p w14:paraId="3BD0E0DA">
      <w:pPr>
        <w:rPr>
          <w:rFonts w:eastAsia="黑体"/>
          <w:bCs/>
          <w:sz w:val="18"/>
          <w:szCs w:val="18"/>
        </w:rPr>
      </w:pPr>
    </w:p>
    <w:p w14:paraId="77733337">
      <w:pPr>
        <w:rPr>
          <w:rFonts w:eastAsia="黑体"/>
          <w:bCs/>
          <w:sz w:val="18"/>
          <w:szCs w:val="18"/>
        </w:rPr>
      </w:pPr>
    </w:p>
    <w:p w14:paraId="21460742">
      <w:pPr>
        <w:rPr>
          <w:rFonts w:eastAsia="黑体"/>
          <w:bCs/>
          <w:sz w:val="18"/>
          <w:szCs w:val="18"/>
        </w:rPr>
      </w:pPr>
    </w:p>
    <w:p w14:paraId="4F923056">
      <w:pPr>
        <w:rPr>
          <w:rFonts w:eastAsia="黑体"/>
          <w:bCs/>
          <w:sz w:val="18"/>
          <w:szCs w:val="18"/>
        </w:rPr>
      </w:pPr>
    </w:p>
    <w:p w14:paraId="23C4EF70">
      <w:pPr>
        <w:rPr>
          <w:rFonts w:eastAsia="黑体"/>
          <w:bCs/>
          <w:sz w:val="18"/>
          <w:szCs w:val="18"/>
        </w:rPr>
      </w:pPr>
    </w:p>
    <w:p w14:paraId="4B49266A">
      <w:pPr>
        <w:rPr>
          <w:rFonts w:eastAsia="黑体"/>
          <w:bCs/>
          <w:sz w:val="18"/>
          <w:szCs w:val="18"/>
        </w:rPr>
      </w:pPr>
    </w:p>
    <w:p w14:paraId="31C8D0A1">
      <w:pPr>
        <w:rPr>
          <w:rFonts w:eastAsia="黑体"/>
          <w:bCs/>
          <w:sz w:val="18"/>
          <w:szCs w:val="18"/>
        </w:rPr>
      </w:pPr>
    </w:p>
    <w:p w14:paraId="7C110862">
      <w:pPr>
        <w:spacing w:before="120" w:beforeLines="50" w:after="120" w:afterLines="50" w:line="340" w:lineRule="exact"/>
        <w:jc w:val="center"/>
        <w:rPr>
          <w:rFonts w:ascii="楷体" w:hAnsi="楷体" w:eastAsia="楷体" w:cs="宋体"/>
          <w:b/>
          <w:sz w:val="28"/>
          <w:szCs w:val="28"/>
        </w:rPr>
      </w:pPr>
      <w:r>
        <w:rPr>
          <w:rFonts w:hint="eastAsia" w:ascii="宋体" w:hAnsi="宋体" w:cs="宋体"/>
          <w:b/>
          <w:sz w:val="28"/>
          <w:szCs w:val="28"/>
        </w:rPr>
        <w:t>建筑施工起重机械安装后自检表</w:t>
      </w:r>
      <w:r>
        <w:rPr>
          <w:rFonts w:hint="eastAsia" w:ascii="华文楷体" w:hAnsi="华文楷体" w:eastAsia="华文楷体" w:cs="宋体"/>
          <w:b/>
          <w:sz w:val="28"/>
          <w:szCs w:val="28"/>
        </w:rPr>
        <w:t>（门/桥式起重机）</w:t>
      </w:r>
    </w:p>
    <w:p w14:paraId="3CA075C9">
      <w:pPr>
        <w:pStyle w:val="5"/>
        <w:jc w:val="both"/>
        <w:rPr>
          <w:rFonts w:ascii="宋体" w:hAnsi="宋体" w:cs="宋体"/>
          <w:b/>
          <w:sz w:val="28"/>
          <w:szCs w:val="28"/>
        </w:rPr>
      </w:pPr>
      <w:r>
        <w:rPr>
          <w:rFonts w:eastAsia="黑体"/>
          <w:b/>
          <w:bCs/>
          <w:szCs w:val="21"/>
        </w:rPr>
        <w:t>表8.</w:t>
      </w:r>
      <w:r>
        <w:rPr>
          <w:rFonts w:hint="eastAsia" w:eastAsia="黑体"/>
          <w:b/>
          <w:bCs/>
          <w:szCs w:val="21"/>
        </w:rPr>
        <w:t>1.9-3</w:t>
      </w:r>
      <w:r>
        <w:rPr>
          <w:rFonts w:hint="eastAsia" w:ascii="宋体" w:hAnsi="宋体" w:cs="宋体"/>
          <w:b/>
          <w:sz w:val="28"/>
          <w:szCs w:val="28"/>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595"/>
        <w:gridCol w:w="567"/>
        <w:gridCol w:w="1596"/>
        <w:gridCol w:w="10"/>
        <w:gridCol w:w="1174"/>
        <w:gridCol w:w="10"/>
        <w:gridCol w:w="1577"/>
        <w:gridCol w:w="610"/>
        <w:gridCol w:w="601"/>
        <w:gridCol w:w="659"/>
        <w:gridCol w:w="1150"/>
      </w:tblGrid>
      <w:tr w14:paraId="49FFA5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428" w:type="dxa"/>
            <w:gridSpan w:val="2"/>
            <w:vAlign w:val="center"/>
          </w:tcPr>
          <w:p w14:paraId="50FBB60C">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14:paraId="03598797">
            <w:pPr>
              <w:tabs>
                <w:tab w:val="left" w:pos="0"/>
                <w:tab w:val="center" w:pos="4153"/>
                <w:tab w:val="right" w:pos="8306"/>
              </w:tabs>
              <w:spacing w:line="340" w:lineRule="exact"/>
              <w:jc w:val="center"/>
              <w:rPr>
                <w:bCs/>
                <w:sz w:val="18"/>
                <w:szCs w:val="18"/>
              </w:rPr>
            </w:pPr>
          </w:p>
        </w:tc>
        <w:tc>
          <w:tcPr>
            <w:tcW w:w="1211" w:type="dxa"/>
            <w:gridSpan w:val="2"/>
            <w:vAlign w:val="center"/>
          </w:tcPr>
          <w:p w14:paraId="37FA0AC8">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14:paraId="2C98B9A2">
            <w:pPr>
              <w:tabs>
                <w:tab w:val="left" w:pos="0"/>
                <w:tab w:val="center" w:pos="4153"/>
                <w:tab w:val="right" w:pos="8306"/>
              </w:tabs>
              <w:spacing w:line="340" w:lineRule="exact"/>
              <w:jc w:val="center"/>
              <w:rPr>
                <w:bCs/>
                <w:sz w:val="18"/>
                <w:szCs w:val="18"/>
              </w:rPr>
            </w:pPr>
          </w:p>
        </w:tc>
      </w:tr>
      <w:tr w14:paraId="43C83D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28" w:type="dxa"/>
            <w:gridSpan w:val="2"/>
            <w:vAlign w:val="center"/>
          </w:tcPr>
          <w:p w14:paraId="42CFD150">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14:paraId="29BC0050">
            <w:pPr>
              <w:tabs>
                <w:tab w:val="left" w:pos="0"/>
                <w:tab w:val="center" w:pos="4153"/>
                <w:tab w:val="right" w:pos="8306"/>
              </w:tabs>
              <w:spacing w:line="340" w:lineRule="exact"/>
              <w:jc w:val="center"/>
              <w:rPr>
                <w:bCs/>
                <w:sz w:val="18"/>
                <w:szCs w:val="18"/>
              </w:rPr>
            </w:pPr>
          </w:p>
        </w:tc>
        <w:tc>
          <w:tcPr>
            <w:tcW w:w="1184" w:type="dxa"/>
            <w:gridSpan w:val="2"/>
            <w:vAlign w:val="center"/>
          </w:tcPr>
          <w:p w14:paraId="65E9EBA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14:paraId="3FEA5F9A">
            <w:pPr>
              <w:tabs>
                <w:tab w:val="left" w:pos="0"/>
                <w:tab w:val="center" w:pos="4153"/>
                <w:tab w:val="right" w:pos="8306"/>
              </w:tabs>
              <w:spacing w:line="340" w:lineRule="exact"/>
              <w:jc w:val="center"/>
              <w:rPr>
                <w:bCs/>
                <w:sz w:val="18"/>
                <w:szCs w:val="18"/>
              </w:rPr>
            </w:pPr>
          </w:p>
        </w:tc>
        <w:tc>
          <w:tcPr>
            <w:tcW w:w="1211" w:type="dxa"/>
            <w:gridSpan w:val="2"/>
            <w:vAlign w:val="center"/>
          </w:tcPr>
          <w:p w14:paraId="1F85F92E">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14:paraId="7D16153E">
            <w:pPr>
              <w:tabs>
                <w:tab w:val="left" w:pos="0"/>
                <w:tab w:val="center" w:pos="4153"/>
                <w:tab w:val="right" w:pos="8306"/>
              </w:tabs>
              <w:spacing w:line="340" w:lineRule="exact"/>
              <w:jc w:val="center"/>
              <w:rPr>
                <w:bCs/>
                <w:sz w:val="18"/>
                <w:szCs w:val="18"/>
              </w:rPr>
            </w:pPr>
          </w:p>
        </w:tc>
      </w:tr>
      <w:tr w14:paraId="67AA26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1428" w:type="dxa"/>
            <w:gridSpan w:val="2"/>
            <w:vAlign w:val="center"/>
          </w:tcPr>
          <w:p w14:paraId="232B0704">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14:paraId="17F3C1CB">
            <w:pPr>
              <w:tabs>
                <w:tab w:val="left" w:pos="0"/>
                <w:tab w:val="center" w:pos="4153"/>
                <w:tab w:val="right" w:pos="8306"/>
              </w:tabs>
              <w:spacing w:line="340" w:lineRule="exact"/>
              <w:jc w:val="center"/>
              <w:rPr>
                <w:bCs/>
                <w:sz w:val="18"/>
                <w:szCs w:val="18"/>
              </w:rPr>
            </w:pPr>
          </w:p>
        </w:tc>
        <w:tc>
          <w:tcPr>
            <w:tcW w:w="1184" w:type="dxa"/>
            <w:gridSpan w:val="2"/>
            <w:vAlign w:val="center"/>
          </w:tcPr>
          <w:p w14:paraId="44133B5A">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14:paraId="0F1DC5F4">
            <w:pPr>
              <w:tabs>
                <w:tab w:val="left" w:pos="0"/>
                <w:tab w:val="center" w:pos="4153"/>
                <w:tab w:val="right" w:pos="8306"/>
              </w:tabs>
              <w:spacing w:line="340" w:lineRule="exact"/>
              <w:jc w:val="center"/>
              <w:rPr>
                <w:bCs/>
                <w:sz w:val="18"/>
                <w:szCs w:val="18"/>
              </w:rPr>
            </w:pPr>
          </w:p>
        </w:tc>
        <w:tc>
          <w:tcPr>
            <w:tcW w:w="1211" w:type="dxa"/>
            <w:gridSpan w:val="2"/>
            <w:vAlign w:val="center"/>
          </w:tcPr>
          <w:p w14:paraId="393FB2EA">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14:paraId="54C5A968">
            <w:pPr>
              <w:tabs>
                <w:tab w:val="left" w:pos="0"/>
                <w:tab w:val="center" w:pos="4153"/>
                <w:tab w:val="right" w:pos="8306"/>
              </w:tabs>
              <w:spacing w:line="340" w:lineRule="exact"/>
              <w:jc w:val="center"/>
              <w:rPr>
                <w:bCs/>
                <w:sz w:val="18"/>
                <w:szCs w:val="18"/>
              </w:rPr>
            </w:pPr>
          </w:p>
        </w:tc>
      </w:tr>
      <w:tr w14:paraId="6D167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1428" w:type="dxa"/>
            <w:gridSpan w:val="2"/>
            <w:vAlign w:val="center"/>
          </w:tcPr>
          <w:p w14:paraId="76B1D09D">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14:paraId="2836BB35">
            <w:pPr>
              <w:tabs>
                <w:tab w:val="left" w:pos="0"/>
                <w:tab w:val="center" w:pos="4153"/>
                <w:tab w:val="right" w:pos="8306"/>
              </w:tabs>
              <w:spacing w:line="340" w:lineRule="exact"/>
              <w:jc w:val="center"/>
              <w:rPr>
                <w:bCs/>
                <w:sz w:val="18"/>
                <w:szCs w:val="18"/>
              </w:rPr>
            </w:pPr>
          </w:p>
        </w:tc>
        <w:tc>
          <w:tcPr>
            <w:tcW w:w="1184" w:type="dxa"/>
            <w:gridSpan w:val="2"/>
            <w:vAlign w:val="center"/>
          </w:tcPr>
          <w:p w14:paraId="187013E5">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14:paraId="0FEC934B">
            <w:pPr>
              <w:tabs>
                <w:tab w:val="left" w:pos="0"/>
                <w:tab w:val="center" w:pos="4153"/>
                <w:tab w:val="right" w:pos="8306"/>
              </w:tabs>
              <w:spacing w:line="340" w:lineRule="exact"/>
              <w:jc w:val="center"/>
              <w:rPr>
                <w:bCs/>
                <w:sz w:val="18"/>
                <w:szCs w:val="18"/>
              </w:rPr>
            </w:pPr>
          </w:p>
        </w:tc>
        <w:tc>
          <w:tcPr>
            <w:tcW w:w="1211" w:type="dxa"/>
            <w:gridSpan w:val="2"/>
            <w:vAlign w:val="center"/>
          </w:tcPr>
          <w:p w14:paraId="7EB15F15">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14:paraId="294707F0">
            <w:pPr>
              <w:pStyle w:val="5"/>
              <w:jc w:val="both"/>
              <w:rPr>
                <w:bCs/>
                <w:sz w:val="18"/>
                <w:szCs w:val="18"/>
              </w:rPr>
            </w:pPr>
          </w:p>
        </w:tc>
      </w:tr>
      <w:tr w14:paraId="4F06D8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2023" w:type="dxa"/>
            <w:gridSpan w:val="3"/>
            <w:vAlign w:val="center"/>
          </w:tcPr>
          <w:p w14:paraId="0B57A01C">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14:paraId="4E70948E">
            <w:pPr>
              <w:tabs>
                <w:tab w:val="left" w:pos="0"/>
                <w:tab w:val="center" w:pos="4153"/>
                <w:tab w:val="right" w:pos="8306"/>
              </w:tabs>
              <w:spacing w:line="280" w:lineRule="exact"/>
              <w:ind w:firstLine="360" w:firstLineChars="200"/>
              <w:rPr>
                <w:bCs/>
                <w:sz w:val="18"/>
                <w:szCs w:val="18"/>
              </w:rPr>
            </w:pPr>
            <w:r>
              <w:rPr>
                <w:rFonts w:ascii="宋体" w:hAnsi="宋体"/>
                <w:bCs/>
                <w:sz w:val="18"/>
                <w:szCs w:val="18"/>
              </w:rPr>
              <w:t xml:space="preserve">√=合格   </w:t>
            </w:r>
            <w:r>
              <w:rPr>
                <w:rFonts w:hint="eastAsia" w:ascii="宋体" w:hAnsi="宋体"/>
                <w:bCs/>
                <w:sz w:val="18"/>
                <w:szCs w:val="18"/>
              </w:rPr>
              <w:t xml:space="preserve">   </w:t>
            </w:r>
            <w:r>
              <w:rPr>
                <w:rFonts w:ascii="宋体" w:hAnsi="宋体"/>
                <w:bCs/>
                <w:sz w:val="18"/>
                <w:szCs w:val="18"/>
              </w:rPr>
              <w:t xml:space="preserve">○=整改后合格   </w:t>
            </w:r>
            <w:r>
              <w:rPr>
                <w:rFonts w:hint="eastAsia" w:ascii="宋体" w:hAnsi="宋体"/>
                <w:bCs/>
                <w:sz w:val="18"/>
                <w:szCs w:val="18"/>
              </w:rPr>
              <w:t xml:space="preserve">   </w:t>
            </w:r>
            <w:r>
              <w:rPr>
                <w:rFonts w:ascii="宋体" w:hAnsi="宋体"/>
                <w:bCs/>
                <w:sz w:val="18"/>
                <w:szCs w:val="18"/>
              </w:rPr>
              <w:t xml:space="preserve"> ×=不合格   </w:t>
            </w:r>
            <w:r>
              <w:rPr>
                <w:rFonts w:hint="eastAsia" w:ascii="宋体" w:hAnsi="宋体"/>
                <w:bCs/>
                <w:sz w:val="18"/>
                <w:szCs w:val="18"/>
              </w:rPr>
              <w:t xml:space="preserve">   </w:t>
            </w:r>
            <w:r>
              <w:rPr>
                <w:rFonts w:ascii="宋体" w:hAnsi="宋体"/>
                <w:bCs/>
                <w:sz w:val="18"/>
                <w:szCs w:val="18"/>
              </w:rPr>
              <w:t xml:space="preserve"> 无=无此项</w:t>
            </w:r>
          </w:p>
        </w:tc>
      </w:tr>
      <w:tr w14:paraId="4CB06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651DC8DA">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3B3671E7">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14:paraId="6E9D207B">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6"/>
          </w:tcPr>
          <w:p w14:paraId="71FFA5B0">
            <w:pPr>
              <w:tabs>
                <w:tab w:val="left" w:pos="0"/>
                <w:tab w:val="center" w:pos="4153"/>
                <w:tab w:val="right" w:pos="8306"/>
              </w:tabs>
              <w:spacing w:line="340" w:lineRule="exact"/>
              <w:jc w:val="center"/>
              <w:rPr>
                <w:bCs/>
                <w:sz w:val="18"/>
                <w:szCs w:val="18"/>
              </w:rPr>
            </w:pPr>
            <w:r>
              <w:rPr>
                <w:bCs/>
                <w:sz w:val="18"/>
                <w:szCs w:val="18"/>
              </w:rPr>
              <w:t>要求</w:t>
            </w:r>
          </w:p>
        </w:tc>
        <w:tc>
          <w:tcPr>
            <w:tcW w:w="1260" w:type="dxa"/>
            <w:gridSpan w:val="2"/>
          </w:tcPr>
          <w:p w14:paraId="5544F04D">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02FE28C5">
            <w:pPr>
              <w:tabs>
                <w:tab w:val="left" w:pos="0"/>
                <w:tab w:val="center" w:pos="4153"/>
                <w:tab w:val="right" w:pos="8306"/>
              </w:tabs>
              <w:spacing w:line="340" w:lineRule="exact"/>
              <w:jc w:val="center"/>
              <w:rPr>
                <w:bCs/>
                <w:sz w:val="18"/>
                <w:szCs w:val="18"/>
              </w:rPr>
            </w:pPr>
            <w:r>
              <w:rPr>
                <w:bCs/>
                <w:sz w:val="18"/>
                <w:szCs w:val="18"/>
              </w:rPr>
              <w:t>备注</w:t>
            </w:r>
          </w:p>
        </w:tc>
      </w:tr>
      <w:tr w14:paraId="609B69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restart"/>
            <w:vAlign w:val="center"/>
          </w:tcPr>
          <w:p w14:paraId="15DB8125">
            <w:pPr>
              <w:tabs>
                <w:tab w:val="left" w:pos="0"/>
                <w:tab w:val="center" w:pos="4153"/>
                <w:tab w:val="right" w:pos="8306"/>
              </w:tabs>
              <w:jc w:val="center"/>
              <w:rPr>
                <w:bCs/>
                <w:sz w:val="18"/>
                <w:szCs w:val="18"/>
              </w:rPr>
            </w:pPr>
            <w:r>
              <w:rPr>
                <w:bCs/>
                <w:sz w:val="18"/>
                <w:szCs w:val="18"/>
              </w:rPr>
              <w:t>作业环境</w:t>
            </w:r>
          </w:p>
          <w:p w14:paraId="46C7F602">
            <w:pPr>
              <w:pStyle w:val="5"/>
            </w:pPr>
            <w:r>
              <w:rPr>
                <w:rFonts w:hint="eastAsia"/>
              </w:rPr>
              <w:t>和</w:t>
            </w:r>
          </w:p>
          <w:p w14:paraId="65C9501D">
            <w:pPr>
              <w:jc w:val="center"/>
            </w:pPr>
            <w:r>
              <w:rPr>
                <w:rFonts w:hint="eastAsia"/>
              </w:rPr>
              <w:t>外观检查</w:t>
            </w:r>
          </w:p>
        </w:tc>
        <w:tc>
          <w:tcPr>
            <w:tcW w:w="708" w:type="dxa"/>
            <w:vMerge w:val="restart"/>
            <w:vAlign w:val="center"/>
          </w:tcPr>
          <w:p w14:paraId="52EECD0A">
            <w:pPr>
              <w:tabs>
                <w:tab w:val="left" w:pos="0"/>
                <w:tab w:val="center" w:pos="4153"/>
                <w:tab w:val="right" w:pos="8306"/>
              </w:tabs>
              <w:jc w:val="center"/>
              <w:rPr>
                <w:bCs/>
                <w:sz w:val="18"/>
                <w:szCs w:val="18"/>
              </w:rPr>
            </w:pPr>
            <w:r>
              <w:rPr>
                <w:bCs/>
                <w:sz w:val="18"/>
                <w:szCs w:val="18"/>
              </w:rPr>
              <w:t>1</w:t>
            </w:r>
          </w:p>
        </w:tc>
        <w:tc>
          <w:tcPr>
            <w:tcW w:w="1162" w:type="dxa"/>
            <w:gridSpan w:val="2"/>
            <w:vMerge w:val="restart"/>
            <w:vAlign w:val="center"/>
          </w:tcPr>
          <w:p w14:paraId="6CABE6FE">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14:paraId="7663359C">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260" w:type="dxa"/>
            <w:gridSpan w:val="2"/>
            <w:vAlign w:val="center"/>
          </w:tcPr>
          <w:p w14:paraId="0CA3FA02">
            <w:pPr>
              <w:tabs>
                <w:tab w:val="left" w:pos="0"/>
                <w:tab w:val="center" w:pos="4153"/>
                <w:tab w:val="right" w:pos="8306"/>
              </w:tabs>
              <w:jc w:val="center"/>
              <w:rPr>
                <w:bCs/>
                <w:sz w:val="18"/>
                <w:szCs w:val="18"/>
              </w:rPr>
            </w:pPr>
          </w:p>
        </w:tc>
        <w:tc>
          <w:tcPr>
            <w:tcW w:w="1150" w:type="dxa"/>
            <w:vAlign w:val="center"/>
          </w:tcPr>
          <w:p w14:paraId="644DBCD3">
            <w:pPr>
              <w:tabs>
                <w:tab w:val="left" w:pos="0"/>
                <w:tab w:val="center" w:pos="4153"/>
                <w:tab w:val="right" w:pos="8306"/>
              </w:tabs>
              <w:jc w:val="center"/>
              <w:rPr>
                <w:bCs/>
                <w:sz w:val="18"/>
                <w:szCs w:val="18"/>
              </w:rPr>
            </w:pPr>
          </w:p>
        </w:tc>
      </w:tr>
      <w:tr w14:paraId="3A9ABC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3" w:hRule="atLeast"/>
        </w:trPr>
        <w:tc>
          <w:tcPr>
            <w:tcW w:w="720" w:type="dxa"/>
            <w:vMerge w:val="continue"/>
            <w:vAlign w:val="center"/>
          </w:tcPr>
          <w:p w14:paraId="6CC0EC24">
            <w:pPr>
              <w:tabs>
                <w:tab w:val="left" w:pos="0"/>
                <w:tab w:val="center" w:pos="4153"/>
                <w:tab w:val="right" w:pos="8306"/>
              </w:tabs>
              <w:jc w:val="center"/>
              <w:rPr>
                <w:bCs/>
                <w:sz w:val="18"/>
                <w:szCs w:val="18"/>
              </w:rPr>
            </w:pPr>
          </w:p>
        </w:tc>
        <w:tc>
          <w:tcPr>
            <w:tcW w:w="708" w:type="dxa"/>
            <w:vMerge w:val="continue"/>
            <w:vAlign w:val="center"/>
          </w:tcPr>
          <w:p w14:paraId="4304904E">
            <w:pPr>
              <w:tabs>
                <w:tab w:val="left" w:pos="0"/>
                <w:tab w:val="center" w:pos="4153"/>
                <w:tab w:val="right" w:pos="8306"/>
              </w:tabs>
              <w:jc w:val="center"/>
              <w:rPr>
                <w:bCs/>
                <w:sz w:val="18"/>
                <w:szCs w:val="18"/>
              </w:rPr>
            </w:pPr>
          </w:p>
        </w:tc>
        <w:tc>
          <w:tcPr>
            <w:tcW w:w="1162" w:type="dxa"/>
            <w:gridSpan w:val="2"/>
            <w:vMerge w:val="continue"/>
            <w:vAlign w:val="center"/>
          </w:tcPr>
          <w:p w14:paraId="73091389">
            <w:pPr>
              <w:tabs>
                <w:tab w:val="left" w:pos="0"/>
                <w:tab w:val="center" w:pos="4153"/>
                <w:tab w:val="right" w:pos="8306"/>
              </w:tabs>
              <w:jc w:val="center"/>
              <w:rPr>
                <w:bCs/>
                <w:sz w:val="18"/>
                <w:szCs w:val="18"/>
              </w:rPr>
            </w:pPr>
          </w:p>
        </w:tc>
        <w:tc>
          <w:tcPr>
            <w:tcW w:w="4977" w:type="dxa"/>
            <w:gridSpan w:val="6"/>
            <w:vAlign w:val="center"/>
          </w:tcPr>
          <w:p w14:paraId="7DB580E0">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14:paraId="5BF1FF25">
            <w:pPr>
              <w:tabs>
                <w:tab w:val="left" w:pos="0"/>
                <w:tab w:val="center" w:pos="4153"/>
                <w:tab w:val="right" w:pos="8306"/>
              </w:tabs>
              <w:jc w:val="center"/>
              <w:rPr>
                <w:bCs/>
                <w:sz w:val="18"/>
                <w:szCs w:val="18"/>
              </w:rPr>
            </w:pPr>
          </w:p>
        </w:tc>
        <w:tc>
          <w:tcPr>
            <w:tcW w:w="1150" w:type="dxa"/>
            <w:vAlign w:val="center"/>
          </w:tcPr>
          <w:p w14:paraId="66C1B5CF">
            <w:pPr>
              <w:tabs>
                <w:tab w:val="left" w:pos="0"/>
                <w:tab w:val="center" w:pos="4153"/>
                <w:tab w:val="right" w:pos="8306"/>
              </w:tabs>
              <w:jc w:val="center"/>
              <w:rPr>
                <w:bCs/>
                <w:sz w:val="18"/>
                <w:szCs w:val="18"/>
              </w:rPr>
            </w:pPr>
          </w:p>
        </w:tc>
      </w:tr>
      <w:tr w14:paraId="382EB6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720" w:type="dxa"/>
            <w:vMerge w:val="continue"/>
          </w:tcPr>
          <w:p w14:paraId="568C8732">
            <w:pPr>
              <w:tabs>
                <w:tab w:val="left" w:pos="0"/>
                <w:tab w:val="center" w:pos="4153"/>
                <w:tab w:val="right" w:pos="8306"/>
              </w:tabs>
              <w:jc w:val="center"/>
              <w:rPr>
                <w:bCs/>
                <w:sz w:val="18"/>
                <w:szCs w:val="18"/>
              </w:rPr>
            </w:pPr>
          </w:p>
        </w:tc>
        <w:tc>
          <w:tcPr>
            <w:tcW w:w="708" w:type="dxa"/>
            <w:vMerge w:val="restart"/>
            <w:vAlign w:val="center"/>
          </w:tcPr>
          <w:p w14:paraId="30CFD80E">
            <w:pPr>
              <w:tabs>
                <w:tab w:val="left" w:pos="0"/>
                <w:tab w:val="center" w:pos="4153"/>
                <w:tab w:val="right" w:pos="8306"/>
              </w:tabs>
              <w:jc w:val="center"/>
              <w:rPr>
                <w:bCs/>
                <w:sz w:val="18"/>
                <w:szCs w:val="18"/>
              </w:rPr>
            </w:pPr>
            <w:r>
              <w:rPr>
                <w:bCs/>
                <w:sz w:val="18"/>
                <w:szCs w:val="18"/>
              </w:rPr>
              <w:t>2</w:t>
            </w:r>
          </w:p>
        </w:tc>
        <w:tc>
          <w:tcPr>
            <w:tcW w:w="1162" w:type="dxa"/>
            <w:gridSpan w:val="2"/>
            <w:vMerge w:val="restart"/>
            <w:vAlign w:val="center"/>
          </w:tcPr>
          <w:p w14:paraId="0886F7E6">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14:paraId="3DC060A8">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hint="eastAsia" w:ascii="宋体" w:hAnsi="宋体"/>
                <w:bCs/>
                <w:sz w:val="18"/>
                <w:szCs w:val="18"/>
              </w:rPr>
              <w:t>2</w:t>
            </w:r>
            <w:r>
              <w:rPr>
                <w:rFonts w:ascii="宋体" w:hAnsi="宋体"/>
                <w:bCs/>
                <w:sz w:val="18"/>
                <w:szCs w:val="18"/>
              </w:rPr>
              <w:t>m</w:t>
            </w:r>
          </w:p>
        </w:tc>
        <w:tc>
          <w:tcPr>
            <w:tcW w:w="1260" w:type="dxa"/>
            <w:gridSpan w:val="2"/>
            <w:vAlign w:val="center"/>
          </w:tcPr>
          <w:p w14:paraId="4DC47BDE">
            <w:pPr>
              <w:tabs>
                <w:tab w:val="left" w:pos="0"/>
                <w:tab w:val="center" w:pos="4153"/>
                <w:tab w:val="right" w:pos="8306"/>
              </w:tabs>
              <w:jc w:val="center"/>
              <w:rPr>
                <w:bCs/>
                <w:sz w:val="18"/>
                <w:szCs w:val="18"/>
              </w:rPr>
            </w:pPr>
          </w:p>
        </w:tc>
        <w:tc>
          <w:tcPr>
            <w:tcW w:w="1150" w:type="dxa"/>
            <w:vAlign w:val="center"/>
          </w:tcPr>
          <w:p w14:paraId="41385A59">
            <w:pPr>
              <w:tabs>
                <w:tab w:val="left" w:pos="0"/>
                <w:tab w:val="center" w:pos="4153"/>
                <w:tab w:val="right" w:pos="8306"/>
              </w:tabs>
              <w:jc w:val="center"/>
              <w:rPr>
                <w:bCs/>
                <w:sz w:val="18"/>
                <w:szCs w:val="18"/>
              </w:rPr>
            </w:pPr>
          </w:p>
        </w:tc>
      </w:tr>
      <w:tr w14:paraId="1D6D89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tcPr>
          <w:p w14:paraId="43DCA362">
            <w:pPr>
              <w:tabs>
                <w:tab w:val="left" w:pos="0"/>
                <w:tab w:val="center" w:pos="4153"/>
                <w:tab w:val="right" w:pos="8306"/>
              </w:tabs>
              <w:jc w:val="center"/>
              <w:rPr>
                <w:bCs/>
                <w:sz w:val="18"/>
                <w:szCs w:val="18"/>
              </w:rPr>
            </w:pPr>
          </w:p>
        </w:tc>
        <w:tc>
          <w:tcPr>
            <w:tcW w:w="708" w:type="dxa"/>
            <w:vMerge w:val="continue"/>
          </w:tcPr>
          <w:p w14:paraId="7F2521BC">
            <w:pPr>
              <w:tabs>
                <w:tab w:val="left" w:pos="0"/>
                <w:tab w:val="center" w:pos="4153"/>
                <w:tab w:val="right" w:pos="8306"/>
              </w:tabs>
              <w:jc w:val="center"/>
              <w:rPr>
                <w:bCs/>
                <w:sz w:val="18"/>
                <w:szCs w:val="18"/>
              </w:rPr>
            </w:pPr>
          </w:p>
        </w:tc>
        <w:tc>
          <w:tcPr>
            <w:tcW w:w="1162" w:type="dxa"/>
            <w:gridSpan w:val="2"/>
            <w:vMerge w:val="continue"/>
          </w:tcPr>
          <w:p w14:paraId="73C49578">
            <w:pPr>
              <w:tabs>
                <w:tab w:val="left" w:pos="0"/>
                <w:tab w:val="center" w:pos="4153"/>
                <w:tab w:val="right" w:pos="8306"/>
              </w:tabs>
              <w:rPr>
                <w:bCs/>
                <w:sz w:val="18"/>
                <w:szCs w:val="18"/>
              </w:rPr>
            </w:pPr>
          </w:p>
        </w:tc>
        <w:tc>
          <w:tcPr>
            <w:tcW w:w="4977" w:type="dxa"/>
            <w:gridSpan w:val="6"/>
            <w:vAlign w:val="center"/>
          </w:tcPr>
          <w:p w14:paraId="40804390">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hint="eastAsia" w:ascii="宋体" w:hAnsi="宋体"/>
                <w:bCs/>
                <w:sz w:val="18"/>
                <w:szCs w:val="18"/>
              </w:rPr>
              <w:t>0.6</w:t>
            </w:r>
            <w:r>
              <w:rPr>
                <w:rFonts w:ascii="宋体" w:hAnsi="宋体"/>
                <w:bCs/>
                <w:sz w:val="18"/>
                <w:szCs w:val="18"/>
              </w:rPr>
              <w:t>m</w:t>
            </w:r>
          </w:p>
        </w:tc>
        <w:tc>
          <w:tcPr>
            <w:tcW w:w="1260" w:type="dxa"/>
            <w:gridSpan w:val="2"/>
            <w:vAlign w:val="center"/>
          </w:tcPr>
          <w:p w14:paraId="002A8211">
            <w:pPr>
              <w:tabs>
                <w:tab w:val="left" w:pos="0"/>
                <w:tab w:val="center" w:pos="4153"/>
                <w:tab w:val="right" w:pos="8306"/>
              </w:tabs>
              <w:jc w:val="center"/>
              <w:rPr>
                <w:bCs/>
                <w:sz w:val="18"/>
                <w:szCs w:val="18"/>
              </w:rPr>
            </w:pPr>
          </w:p>
        </w:tc>
        <w:tc>
          <w:tcPr>
            <w:tcW w:w="1150" w:type="dxa"/>
            <w:vAlign w:val="center"/>
          </w:tcPr>
          <w:p w14:paraId="56EC2B62">
            <w:pPr>
              <w:tabs>
                <w:tab w:val="left" w:pos="0"/>
                <w:tab w:val="center" w:pos="4153"/>
                <w:tab w:val="right" w:pos="8306"/>
              </w:tabs>
              <w:jc w:val="center"/>
              <w:rPr>
                <w:bCs/>
                <w:sz w:val="18"/>
                <w:szCs w:val="18"/>
              </w:rPr>
            </w:pPr>
          </w:p>
        </w:tc>
      </w:tr>
      <w:tr w14:paraId="6EF41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720" w:type="dxa"/>
            <w:vMerge w:val="continue"/>
          </w:tcPr>
          <w:p w14:paraId="08DC6ACD">
            <w:pPr>
              <w:tabs>
                <w:tab w:val="left" w:pos="0"/>
                <w:tab w:val="center" w:pos="4153"/>
                <w:tab w:val="right" w:pos="8306"/>
              </w:tabs>
              <w:jc w:val="center"/>
              <w:rPr>
                <w:bCs/>
                <w:sz w:val="18"/>
                <w:szCs w:val="18"/>
              </w:rPr>
            </w:pPr>
          </w:p>
        </w:tc>
        <w:tc>
          <w:tcPr>
            <w:tcW w:w="708" w:type="dxa"/>
            <w:vMerge w:val="continue"/>
          </w:tcPr>
          <w:p w14:paraId="33977662">
            <w:pPr>
              <w:tabs>
                <w:tab w:val="left" w:pos="0"/>
                <w:tab w:val="center" w:pos="4153"/>
                <w:tab w:val="right" w:pos="8306"/>
              </w:tabs>
              <w:jc w:val="center"/>
              <w:rPr>
                <w:bCs/>
                <w:sz w:val="18"/>
                <w:szCs w:val="18"/>
              </w:rPr>
            </w:pPr>
          </w:p>
        </w:tc>
        <w:tc>
          <w:tcPr>
            <w:tcW w:w="1162" w:type="dxa"/>
            <w:gridSpan w:val="2"/>
            <w:vMerge w:val="continue"/>
          </w:tcPr>
          <w:p w14:paraId="196EB65D">
            <w:pPr>
              <w:tabs>
                <w:tab w:val="left" w:pos="0"/>
                <w:tab w:val="center" w:pos="4153"/>
                <w:tab w:val="right" w:pos="8306"/>
              </w:tabs>
              <w:rPr>
                <w:bCs/>
                <w:sz w:val="18"/>
                <w:szCs w:val="18"/>
              </w:rPr>
            </w:pPr>
          </w:p>
        </w:tc>
        <w:tc>
          <w:tcPr>
            <w:tcW w:w="4977" w:type="dxa"/>
            <w:gridSpan w:val="6"/>
            <w:vAlign w:val="center"/>
          </w:tcPr>
          <w:p w14:paraId="423D0FB1">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hint="eastAsia" w:ascii="宋体" w:hAnsi="宋体"/>
                <w:bCs/>
                <w:sz w:val="18"/>
                <w:szCs w:val="18"/>
              </w:rPr>
              <w:t>JGJ46-2005</w:t>
            </w:r>
            <w:r>
              <w:rPr>
                <w:rFonts w:ascii="宋体" w:hAnsi="宋体"/>
                <w:bCs/>
                <w:sz w:val="18"/>
                <w:szCs w:val="18"/>
              </w:rPr>
              <w:t>的规定</w:t>
            </w:r>
          </w:p>
        </w:tc>
        <w:tc>
          <w:tcPr>
            <w:tcW w:w="1260" w:type="dxa"/>
            <w:gridSpan w:val="2"/>
            <w:vAlign w:val="center"/>
          </w:tcPr>
          <w:p w14:paraId="3EB70E7B">
            <w:pPr>
              <w:tabs>
                <w:tab w:val="left" w:pos="0"/>
                <w:tab w:val="center" w:pos="4153"/>
                <w:tab w:val="right" w:pos="8306"/>
              </w:tabs>
              <w:jc w:val="center"/>
              <w:rPr>
                <w:bCs/>
                <w:sz w:val="18"/>
                <w:szCs w:val="18"/>
              </w:rPr>
            </w:pPr>
          </w:p>
        </w:tc>
        <w:tc>
          <w:tcPr>
            <w:tcW w:w="1150" w:type="dxa"/>
            <w:vAlign w:val="center"/>
          </w:tcPr>
          <w:p w14:paraId="2CF430B3">
            <w:pPr>
              <w:tabs>
                <w:tab w:val="left" w:pos="0"/>
                <w:tab w:val="center" w:pos="4153"/>
                <w:tab w:val="right" w:pos="8306"/>
              </w:tabs>
              <w:jc w:val="center"/>
              <w:rPr>
                <w:bCs/>
                <w:sz w:val="18"/>
                <w:szCs w:val="18"/>
              </w:rPr>
            </w:pPr>
          </w:p>
        </w:tc>
      </w:tr>
      <w:tr w14:paraId="43AC1B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restart"/>
            <w:vAlign w:val="center"/>
          </w:tcPr>
          <w:p w14:paraId="03C95188">
            <w:pPr>
              <w:jc w:val="center"/>
              <w:rPr>
                <w:bCs/>
                <w:sz w:val="18"/>
                <w:szCs w:val="18"/>
              </w:rPr>
            </w:pPr>
            <w:r>
              <w:rPr>
                <w:rFonts w:hint="eastAsia"/>
                <w:bCs/>
                <w:sz w:val="18"/>
                <w:szCs w:val="18"/>
              </w:rPr>
              <w:t>轨道与</w:t>
            </w:r>
          </w:p>
          <w:p w14:paraId="5FF6A448">
            <w:pPr>
              <w:jc w:val="center"/>
              <w:rPr>
                <w:bCs/>
                <w:sz w:val="18"/>
                <w:szCs w:val="18"/>
              </w:rPr>
            </w:pPr>
            <w:r>
              <w:rPr>
                <w:rFonts w:hint="eastAsia"/>
                <w:bCs/>
                <w:sz w:val="18"/>
                <w:szCs w:val="18"/>
              </w:rPr>
              <w:t>基础</w:t>
            </w:r>
          </w:p>
        </w:tc>
        <w:tc>
          <w:tcPr>
            <w:tcW w:w="708" w:type="dxa"/>
            <w:vAlign w:val="center"/>
          </w:tcPr>
          <w:p w14:paraId="72BEC840">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14:paraId="52D2EA58">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14:paraId="23A05BEF">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14:paraId="2E075359">
            <w:pPr>
              <w:tabs>
                <w:tab w:val="left" w:pos="0"/>
                <w:tab w:val="center" w:pos="4153"/>
                <w:tab w:val="right" w:pos="8306"/>
              </w:tabs>
              <w:jc w:val="center"/>
              <w:rPr>
                <w:bCs/>
                <w:sz w:val="18"/>
                <w:szCs w:val="18"/>
              </w:rPr>
            </w:pPr>
          </w:p>
        </w:tc>
        <w:tc>
          <w:tcPr>
            <w:tcW w:w="1150" w:type="dxa"/>
            <w:vAlign w:val="center"/>
          </w:tcPr>
          <w:p w14:paraId="011D00D3">
            <w:pPr>
              <w:tabs>
                <w:tab w:val="left" w:pos="0"/>
                <w:tab w:val="center" w:pos="4153"/>
                <w:tab w:val="right" w:pos="8306"/>
              </w:tabs>
              <w:jc w:val="center"/>
              <w:rPr>
                <w:bCs/>
                <w:sz w:val="18"/>
                <w:szCs w:val="18"/>
              </w:rPr>
            </w:pPr>
          </w:p>
        </w:tc>
      </w:tr>
      <w:tr w14:paraId="278B63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720" w:type="dxa"/>
            <w:vMerge w:val="continue"/>
            <w:vAlign w:val="center"/>
          </w:tcPr>
          <w:p w14:paraId="7171B4A4">
            <w:pPr>
              <w:jc w:val="center"/>
              <w:rPr>
                <w:bCs/>
                <w:sz w:val="18"/>
                <w:szCs w:val="18"/>
              </w:rPr>
            </w:pPr>
          </w:p>
        </w:tc>
        <w:tc>
          <w:tcPr>
            <w:tcW w:w="708" w:type="dxa"/>
            <w:vAlign w:val="center"/>
          </w:tcPr>
          <w:p w14:paraId="6BB0CF48">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14:paraId="56D72446">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14:paraId="7BB4658E">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14:paraId="6697291C">
            <w:pPr>
              <w:tabs>
                <w:tab w:val="left" w:pos="0"/>
                <w:tab w:val="center" w:pos="4153"/>
                <w:tab w:val="right" w:pos="8306"/>
              </w:tabs>
              <w:jc w:val="center"/>
              <w:rPr>
                <w:bCs/>
                <w:sz w:val="18"/>
                <w:szCs w:val="18"/>
              </w:rPr>
            </w:pPr>
          </w:p>
        </w:tc>
        <w:tc>
          <w:tcPr>
            <w:tcW w:w="1150" w:type="dxa"/>
            <w:vAlign w:val="center"/>
          </w:tcPr>
          <w:p w14:paraId="35488009">
            <w:pPr>
              <w:tabs>
                <w:tab w:val="left" w:pos="0"/>
                <w:tab w:val="center" w:pos="4153"/>
                <w:tab w:val="right" w:pos="8306"/>
              </w:tabs>
              <w:jc w:val="center"/>
              <w:rPr>
                <w:bCs/>
                <w:sz w:val="18"/>
                <w:szCs w:val="18"/>
              </w:rPr>
            </w:pPr>
          </w:p>
        </w:tc>
      </w:tr>
      <w:tr w14:paraId="633F3B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720" w:type="dxa"/>
            <w:vMerge w:val="continue"/>
            <w:vAlign w:val="center"/>
          </w:tcPr>
          <w:p w14:paraId="435D369E">
            <w:pPr>
              <w:jc w:val="center"/>
              <w:rPr>
                <w:bCs/>
                <w:sz w:val="18"/>
                <w:szCs w:val="18"/>
              </w:rPr>
            </w:pPr>
          </w:p>
        </w:tc>
        <w:tc>
          <w:tcPr>
            <w:tcW w:w="708" w:type="dxa"/>
            <w:vAlign w:val="center"/>
          </w:tcPr>
          <w:p w14:paraId="7E84D330">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14:paraId="047B8C48">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14:paraId="64B571D5">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hint="eastAsia" w:ascii="宋体" w:hAnsi="宋体"/>
                <w:sz w:val="18"/>
                <w:szCs w:val="18"/>
              </w:rPr>
              <w:t>；轨道</w:t>
            </w:r>
            <w:r>
              <w:rPr>
                <w:rFonts w:hint="eastAsia" w:ascii="宋体" w:hAnsi="宋体" w:cs="宋体"/>
                <w:kern w:val="0"/>
                <w:sz w:val="18"/>
                <w:szCs w:val="18"/>
              </w:rPr>
              <w:t>接头处应</w:t>
            </w:r>
            <w:r>
              <w:rPr>
                <w:rFonts w:ascii="宋体" w:hAnsi="宋体"/>
                <w:sz w:val="18"/>
                <w:szCs w:val="18"/>
              </w:rPr>
              <w:t>架在轨枕上</w:t>
            </w:r>
            <w:r>
              <w:rPr>
                <w:rFonts w:hint="eastAsia" w:ascii="宋体" w:hAnsi="宋体" w:cs="宋体"/>
                <w:kern w:val="0"/>
                <w:sz w:val="18"/>
                <w:szCs w:val="18"/>
              </w:rPr>
              <w:t>，不应悬空，夹板及螺栓应齐全、紧固</w:t>
            </w:r>
            <w:r>
              <w:rPr>
                <w:rFonts w:ascii="宋体" w:hAnsi="宋体"/>
                <w:bCs/>
                <w:sz w:val="18"/>
                <w:szCs w:val="18"/>
              </w:rPr>
              <w:t xml:space="preserve"> </w:t>
            </w:r>
          </w:p>
        </w:tc>
        <w:tc>
          <w:tcPr>
            <w:tcW w:w="1260" w:type="dxa"/>
            <w:gridSpan w:val="2"/>
            <w:vAlign w:val="center"/>
          </w:tcPr>
          <w:p w14:paraId="040800DD">
            <w:pPr>
              <w:tabs>
                <w:tab w:val="left" w:pos="0"/>
                <w:tab w:val="center" w:pos="4153"/>
                <w:tab w:val="right" w:pos="8306"/>
              </w:tabs>
              <w:jc w:val="center"/>
              <w:rPr>
                <w:bCs/>
                <w:sz w:val="18"/>
                <w:szCs w:val="18"/>
              </w:rPr>
            </w:pPr>
          </w:p>
        </w:tc>
        <w:tc>
          <w:tcPr>
            <w:tcW w:w="1150" w:type="dxa"/>
            <w:vAlign w:val="center"/>
          </w:tcPr>
          <w:p w14:paraId="09667E3F">
            <w:pPr>
              <w:tabs>
                <w:tab w:val="left" w:pos="0"/>
                <w:tab w:val="center" w:pos="4153"/>
                <w:tab w:val="right" w:pos="8306"/>
              </w:tabs>
              <w:jc w:val="center"/>
              <w:rPr>
                <w:bCs/>
                <w:sz w:val="18"/>
                <w:szCs w:val="18"/>
              </w:rPr>
            </w:pPr>
          </w:p>
        </w:tc>
      </w:tr>
      <w:tr w14:paraId="3EB99E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0" w:hRule="atLeast"/>
        </w:trPr>
        <w:tc>
          <w:tcPr>
            <w:tcW w:w="720" w:type="dxa"/>
            <w:vMerge w:val="continue"/>
            <w:vAlign w:val="center"/>
          </w:tcPr>
          <w:p w14:paraId="797B3564">
            <w:pPr>
              <w:jc w:val="center"/>
              <w:rPr>
                <w:bCs/>
                <w:sz w:val="18"/>
                <w:szCs w:val="18"/>
              </w:rPr>
            </w:pPr>
          </w:p>
        </w:tc>
        <w:tc>
          <w:tcPr>
            <w:tcW w:w="708" w:type="dxa"/>
            <w:vAlign w:val="center"/>
          </w:tcPr>
          <w:p w14:paraId="5DD46145">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14:paraId="754DBD0D">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14:paraId="33FD46D6">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hint="eastAsia" w:ascii="宋体" w:hAnsi="宋体"/>
                <w:sz w:val="18"/>
                <w:szCs w:val="18"/>
              </w:rPr>
              <w:t>1m，行走限位装置的处罚元件距止挡装置应大于1m</w:t>
            </w:r>
          </w:p>
        </w:tc>
        <w:tc>
          <w:tcPr>
            <w:tcW w:w="1260" w:type="dxa"/>
            <w:gridSpan w:val="2"/>
            <w:vAlign w:val="center"/>
          </w:tcPr>
          <w:p w14:paraId="4D3EA779">
            <w:pPr>
              <w:tabs>
                <w:tab w:val="left" w:pos="0"/>
                <w:tab w:val="center" w:pos="4153"/>
                <w:tab w:val="right" w:pos="8306"/>
              </w:tabs>
              <w:jc w:val="center"/>
              <w:rPr>
                <w:bCs/>
                <w:sz w:val="18"/>
                <w:szCs w:val="18"/>
              </w:rPr>
            </w:pPr>
          </w:p>
        </w:tc>
        <w:tc>
          <w:tcPr>
            <w:tcW w:w="1150" w:type="dxa"/>
            <w:vAlign w:val="center"/>
          </w:tcPr>
          <w:p w14:paraId="20945D14">
            <w:pPr>
              <w:tabs>
                <w:tab w:val="left" w:pos="0"/>
                <w:tab w:val="center" w:pos="4153"/>
                <w:tab w:val="right" w:pos="8306"/>
              </w:tabs>
              <w:jc w:val="center"/>
              <w:rPr>
                <w:bCs/>
                <w:sz w:val="18"/>
                <w:szCs w:val="18"/>
              </w:rPr>
            </w:pPr>
          </w:p>
        </w:tc>
      </w:tr>
      <w:tr w14:paraId="36E349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720" w:type="dxa"/>
            <w:vMerge w:val="restart"/>
            <w:vAlign w:val="center"/>
          </w:tcPr>
          <w:p w14:paraId="6D80E5A1">
            <w:pPr>
              <w:jc w:val="center"/>
              <w:rPr>
                <w:bCs/>
                <w:sz w:val="18"/>
                <w:szCs w:val="18"/>
              </w:rPr>
            </w:pPr>
            <w:r>
              <w:rPr>
                <w:bCs/>
                <w:sz w:val="18"/>
                <w:szCs w:val="18"/>
              </w:rPr>
              <w:t>金属结构</w:t>
            </w:r>
          </w:p>
        </w:tc>
        <w:tc>
          <w:tcPr>
            <w:tcW w:w="708" w:type="dxa"/>
            <w:vAlign w:val="center"/>
          </w:tcPr>
          <w:p w14:paraId="7AABA635">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14:paraId="0366C5EB">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14:paraId="5F156760">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14:paraId="56930598">
            <w:pPr>
              <w:tabs>
                <w:tab w:val="left" w:pos="0"/>
                <w:tab w:val="center" w:pos="4153"/>
                <w:tab w:val="right" w:pos="8306"/>
              </w:tabs>
              <w:jc w:val="center"/>
              <w:rPr>
                <w:bCs/>
                <w:sz w:val="18"/>
                <w:szCs w:val="18"/>
              </w:rPr>
            </w:pPr>
          </w:p>
        </w:tc>
        <w:tc>
          <w:tcPr>
            <w:tcW w:w="1150" w:type="dxa"/>
            <w:vAlign w:val="center"/>
          </w:tcPr>
          <w:p w14:paraId="04E88368">
            <w:pPr>
              <w:tabs>
                <w:tab w:val="left" w:pos="0"/>
                <w:tab w:val="center" w:pos="4153"/>
                <w:tab w:val="right" w:pos="8306"/>
              </w:tabs>
              <w:jc w:val="center"/>
              <w:rPr>
                <w:bCs/>
                <w:sz w:val="18"/>
                <w:szCs w:val="18"/>
              </w:rPr>
            </w:pPr>
          </w:p>
        </w:tc>
      </w:tr>
      <w:tr w14:paraId="528655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720" w:type="dxa"/>
            <w:vMerge w:val="continue"/>
            <w:vAlign w:val="center"/>
          </w:tcPr>
          <w:p w14:paraId="5D8B1544">
            <w:pPr>
              <w:jc w:val="center"/>
              <w:rPr>
                <w:bCs/>
                <w:sz w:val="18"/>
                <w:szCs w:val="18"/>
              </w:rPr>
            </w:pPr>
          </w:p>
        </w:tc>
        <w:tc>
          <w:tcPr>
            <w:tcW w:w="708" w:type="dxa"/>
            <w:vAlign w:val="center"/>
          </w:tcPr>
          <w:p w14:paraId="5B894876">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14:paraId="6E2D75AF">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14:paraId="0FBAFC4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14:paraId="7146CA18">
            <w:pPr>
              <w:tabs>
                <w:tab w:val="left" w:pos="0"/>
                <w:tab w:val="center" w:pos="4153"/>
                <w:tab w:val="right" w:pos="8306"/>
              </w:tabs>
              <w:jc w:val="center"/>
              <w:rPr>
                <w:bCs/>
                <w:sz w:val="18"/>
                <w:szCs w:val="18"/>
              </w:rPr>
            </w:pPr>
          </w:p>
        </w:tc>
        <w:tc>
          <w:tcPr>
            <w:tcW w:w="1150" w:type="dxa"/>
            <w:vAlign w:val="center"/>
          </w:tcPr>
          <w:p w14:paraId="300D27ED">
            <w:pPr>
              <w:tabs>
                <w:tab w:val="left" w:pos="0"/>
                <w:tab w:val="center" w:pos="4153"/>
                <w:tab w:val="right" w:pos="8306"/>
              </w:tabs>
              <w:jc w:val="center"/>
              <w:rPr>
                <w:bCs/>
                <w:sz w:val="18"/>
                <w:szCs w:val="18"/>
              </w:rPr>
            </w:pPr>
          </w:p>
        </w:tc>
      </w:tr>
      <w:tr w14:paraId="604CBC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vAlign w:val="center"/>
          </w:tcPr>
          <w:p w14:paraId="7D3E07FC">
            <w:pPr>
              <w:jc w:val="center"/>
              <w:rPr>
                <w:bCs/>
                <w:sz w:val="18"/>
                <w:szCs w:val="18"/>
              </w:rPr>
            </w:pPr>
          </w:p>
        </w:tc>
        <w:tc>
          <w:tcPr>
            <w:tcW w:w="708" w:type="dxa"/>
            <w:tcBorders>
              <w:bottom w:val="single" w:color="auto" w:sz="4" w:space="0"/>
            </w:tcBorders>
            <w:vAlign w:val="center"/>
          </w:tcPr>
          <w:p w14:paraId="6EFB8066">
            <w:pPr>
              <w:tabs>
                <w:tab w:val="left" w:pos="0"/>
                <w:tab w:val="center" w:pos="4153"/>
                <w:tab w:val="right" w:pos="8306"/>
              </w:tabs>
              <w:jc w:val="center"/>
              <w:rPr>
                <w:bCs/>
                <w:sz w:val="18"/>
                <w:szCs w:val="18"/>
              </w:rPr>
            </w:pPr>
            <w:r>
              <w:rPr>
                <w:rFonts w:hint="eastAsia"/>
                <w:bCs/>
                <w:sz w:val="18"/>
                <w:szCs w:val="18"/>
              </w:rPr>
              <w:t>9</w:t>
            </w:r>
          </w:p>
        </w:tc>
        <w:tc>
          <w:tcPr>
            <w:tcW w:w="1162" w:type="dxa"/>
            <w:gridSpan w:val="2"/>
            <w:tcBorders>
              <w:bottom w:val="single" w:color="auto" w:sz="4" w:space="0"/>
            </w:tcBorders>
            <w:vAlign w:val="center"/>
          </w:tcPr>
          <w:p w14:paraId="2021FBB1">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color="auto" w:sz="4" w:space="0"/>
            </w:tcBorders>
            <w:vAlign w:val="center"/>
          </w:tcPr>
          <w:p w14:paraId="533755D1">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14:paraId="3A7E534B">
            <w:pPr>
              <w:tabs>
                <w:tab w:val="left" w:pos="0"/>
                <w:tab w:val="center" w:pos="4153"/>
                <w:tab w:val="right" w:pos="8306"/>
              </w:tabs>
              <w:jc w:val="center"/>
              <w:rPr>
                <w:bCs/>
                <w:sz w:val="18"/>
                <w:szCs w:val="18"/>
              </w:rPr>
            </w:pPr>
          </w:p>
        </w:tc>
        <w:tc>
          <w:tcPr>
            <w:tcW w:w="1150" w:type="dxa"/>
            <w:vAlign w:val="center"/>
          </w:tcPr>
          <w:p w14:paraId="68F66833">
            <w:pPr>
              <w:tabs>
                <w:tab w:val="left" w:pos="0"/>
                <w:tab w:val="center" w:pos="4153"/>
                <w:tab w:val="right" w:pos="8306"/>
              </w:tabs>
              <w:jc w:val="center"/>
              <w:rPr>
                <w:bCs/>
                <w:sz w:val="18"/>
                <w:szCs w:val="18"/>
              </w:rPr>
            </w:pPr>
          </w:p>
        </w:tc>
      </w:tr>
      <w:tr w14:paraId="298552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restart"/>
            <w:vAlign w:val="center"/>
          </w:tcPr>
          <w:p w14:paraId="54FE4ABE">
            <w:pPr>
              <w:jc w:val="center"/>
              <w:rPr>
                <w:bCs/>
                <w:sz w:val="18"/>
                <w:szCs w:val="18"/>
              </w:rPr>
            </w:pPr>
            <w:r>
              <w:rPr>
                <w:bCs/>
                <w:sz w:val="18"/>
                <w:szCs w:val="18"/>
              </w:rPr>
              <w:t>工作机构和</w:t>
            </w:r>
          </w:p>
          <w:p w14:paraId="44354FDF">
            <w:pPr>
              <w:jc w:val="center"/>
              <w:rPr>
                <w:bCs/>
                <w:sz w:val="18"/>
                <w:szCs w:val="18"/>
              </w:rPr>
            </w:pPr>
            <w:r>
              <w:rPr>
                <w:bCs/>
                <w:sz w:val="18"/>
                <w:szCs w:val="18"/>
              </w:rPr>
              <w:t>传动部分</w:t>
            </w:r>
          </w:p>
        </w:tc>
        <w:tc>
          <w:tcPr>
            <w:tcW w:w="708" w:type="dxa"/>
            <w:tcBorders>
              <w:top w:val="single" w:color="auto" w:sz="4" w:space="0"/>
              <w:bottom w:val="single" w:color="auto" w:sz="4" w:space="0"/>
            </w:tcBorders>
            <w:vAlign w:val="center"/>
          </w:tcPr>
          <w:p w14:paraId="204A45F4">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top w:val="single" w:color="auto" w:sz="4" w:space="0"/>
              <w:bottom w:val="single" w:color="auto" w:sz="4" w:space="0"/>
            </w:tcBorders>
            <w:vAlign w:val="center"/>
          </w:tcPr>
          <w:p w14:paraId="6AF51DA0">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color="auto" w:sz="4" w:space="0"/>
              <w:bottom w:val="single" w:color="auto" w:sz="4" w:space="0"/>
            </w:tcBorders>
            <w:vAlign w:val="center"/>
          </w:tcPr>
          <w:p w14:paraId="37BA5FB5">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color="auto" w:sz="4" w:space="0"/>
            </w:tcBorders>
            <w:vAlign w:val="center"/>
          </w:tcPr>
          <w:p w14:paraId="756C11ED">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4D260FE1">
            <w:pPr>
              <w:tabs>
                <w:tab w:val="left" w:pos="0"/>
                <w:tab w:val="center" w:pos="4153"/>
                <w:tab w:val="right" w:pos="8306"/>
              </w:tabs>
              <w:jc w:val="center"/>
              <w:rPr>
                <w:bCs/>
                <w:sz w:val="18"/>
                <w:szCs w:val="18"/>
              </w:rPr>
            </w:pPr>
          </w:p>
        </w:tc>
      </w:tr>
      <w:tr w14:paraId="7E1F26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6B9C7561">
            <w:pPr>
              <w:jc w:val="center"/>
              <w:rPr>
                <w:bCs/>
                <w:sz w:val="18"/>
                <w:szCs w:val="18"/>
              </w:rPr>
            </w:pPr>
          </w:p>
        </w:tc>
        <w:tc>
          <w:tcPr>
            <w:tcW w:w="708" w:type="dxa"/>
            <w:tcBorders>
              <w:top w:val="single" w:color="auto" w:sz="4" w:space="0"/>
              <w:bottom w:val="single" w:color="auto" w:sz="4" w:space="0"/>
            </w:tcBorders>
            <w:vAlign w:val="center"/>
          </w:tcPr>
          <w:p w14:paraId="4A9B8587">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color="auto" w:sz="4" w:space="0"/>
              <w:bottom w:val="single" w:color="auto" w:sz="4" w:space="0"/>
            </w:tcBorders>
            <w:vAlign w:val="center"/>
          </w:tcPr>
          <w:p w14:paraId="1D622690">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color="auto" w:sz="4" w:space="0"/>
              <w:bottom w:val="single" w:color="auto" w:sz="4" w:space="0"/>
            </w:tcBorders>
            <w:vAlign w:val="center"/>
          </w:tcPr>
          <w:p w14:paraId="3B00B5B2">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color="auto" w:sz="4" w:space="0"/>
            </w:tcBorders>
            <w:vAlign w:val="center"/>
          </w:tcPr>
          <w:p w14:paraId="15A3D7FC">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6F216F5C">
            <w:pPr>
              <w:tabs>
                <w:tab w:val="left" w:pos="0"/>
                <w:tab w:val="center" w:pos="4153"/>
                <w:tab w:val="right" w:pos="8306"/>
              </w:tabs>
              <w:jc w:val="center"/>
              <w:rPr>
                <w:bCs/>
                <w:sz w:val="18"/>
                <w:szCs w:val="18"/>
              </w:rPr>
            </w:pPr>
          </w:p>
        </w:tc>
      </w:tr>
      <w:tr w14:paraId="40F4CA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74E1C3C2">
            <w:pPr>
              <w:jc w:val="center"/>
              <w:rPr>
                <w:bCs/>
                <w:sz w:val="18"/>
                <w:szCs w:val="18"/>
              </w:rPr>
            </w:pPr>
          </w:p>
        </w:tc>
        <w:tc>
          <w:tcPr>
            <w:tcW w:w="708" w:type="dxa"/>
            <w:tcBorders>
              <w:top w:val="single" w:color="auto" w:sz="4" w:space="0"/>
              <w:bottom w:val="single" w:color="auto" w:sz="4" w:space="0"/>
            </w:tcBorders>
            <w:vAlign w:val="center"/>
          </w:tcPr>
          <w:p w14:paraId="45A38CED">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color="auto" w:sz="4" w:space="0"/>
              <w:bottom w:val="single" w:color="auto" w:sz="4" w:space="0"/>
            </w:tcBorders>
            <w:vAlign w:val="center"/>
          </w:tcPr>
          <w:p w14:paraId="2D8BA59F">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color="auto" w:sz="4" w:space="0"/>
              <w:bottom w:val="single" w:color="auto" w:sz="4" w:space="0"/>
            </w:tcBorders>
            <w:vAlign w:val="center"/>
          </w:tcPr>
          <w:p w14:paraId="5F6D179B">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color="auto" w:sz="4" w:space="0"/>
              <w:bottom w:val="single" w:color="auto" w:sz="4" w:space="0"/>
            </w:tcBorders>
            <w:vAlign w:val="center"/>
          </w:tcPr>
          <w:p w14:paraId="17F480B1">
            <w:pPr>
              <w:tabs>
                <w:tab w:val="left" w:pos="0"/>
                <w:tab w:val="center" w:pos="4153"/>
                <w:tab w:val="right" w:pos="8306"/>
              </w:tabs>
              <w:jc w:val="center"/>
              <w:rPr>
                <w:bCs/>
                <w:sz w:val="18"/>
                <w:szCs w:val="18"/>
              </w:rPr>
            </w:pPr>
          </w:p>
        </w:tc>
        <w:tc>
          <w:tcPr>
            <w:tcW w:w="1150" w:type="dxa"/>
            <w:tcBorders>
              <w:top w:val="single" w:color="auto" w:sz="4" w:space="0"/>
              <w:bottom w:val="single" w:color="auto" w:sz="4" w:space="0"/>
            </w:tcBorders>
            <w:vAlign w:val="center"/>
          </w:tcPr>
          <w:p w14:paraId="7E1FB963">
            <w:pPr>
              <w:tabs>
                <w:tab w:val="left" w:pos="0"/>
                <w:tab w:val="center" w:pos="4153"/>
                <w:tab w:val="right" w:pos="8306"/>
              </w:tabs>
              <w:jc w:val="center"/>
              <w:rPr>
                <w:bCs/>
                <w:sz w:val="18"/>
                <w:szCs w:val="18"/>
              </w:rPr>
            </w:pPr>
          </w:p>
        </w:tc>
      </w:tr>
      <w:tr w14:paraId="03C7DF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1DC118CD">
            <w:pPr>
              <w:jc w:val="center"/>
              <w:rPr>
                <w:bCs/>
                <w:sz w:val="18"/>
                <w:szCs w:val="18"/>
              </w:rPr>
            </w:pPr>
          </w:p>
        </w:tc>
        <w:tc>
          <w:tcPr>
            <w:tcW w:w="708" w:type="dxa"/>
            <w:tcBorders>
              <w:top w:val="single" w:color="auto" w:sz="4" w:space="0"/>
            </w:tcBorders>
            <w:vAlign w:val="center"/>
          </w:tcPr>
          <w:p w14:paraId="0A9E97BB">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color="auto" w:sz="4" w:space="0"/>
            </w:tcBorders>
            <w:vAlign w:val="center"/>
          </w:tcPr>
          <w:p w14:paraId="22F36A02">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color="auto" w:sz="4" w:space="0"/>
            </w:tcBorders>
            <w:vAlign w:val="center"/>
          </w:tcPr>
          <w:p w14:paraId="46F8EE85">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color="auto" w:sz="4" w:space="0"/>
            </w:tcBorders>
            <w:vAlign w:val="center"/>
          </w:tcPr>
          <w:p w14:paraId="0C345713">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70490CC9">
            <w:pPr>
              <w:tabs>
                <w:tab w:val="left" w:pos="0"/>
                <w:tab w:val="center" w:pos="4153"/>
                <w:tab w:val="right" w:pos="8306"/>
              </w:tabs>
              <w:jc w:val="center"/>
              <w:rPr>
                <w:bCs/>
                <w:sz w:val="18"/>
                <w:szCs w:val="18"/>
              </w:rPr>
            </w:pPr>
          </w:p>
        </w:tc>
      </w:tr>
      <w:tr w14:paraId="304DE9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3A077972">
            <w:pPr>
              <w:jc w:val="center"/>
              <w:rPr>
                <w:bCs/>
                <w:sz w:val="18"/>
                <w:szCs w:val="18"/>
              </w:rPr>
            </w:pPr>
          </w:p>
        </w:tc>
        <w:tc>
          <w:tcPr>
            <w:tcW w:w="708" w:type="dxa"/>
            <w:tcBorders>
              <w:top w:val="single" w:color="auto" w:sz="4" w:space="0"/>
            </w:tcBorders>
            <w:vAlign w:val="center"/>
          </w:tcPr>
          <w:p w14:paraId="00C53871">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color="auto" w:sz="4" w:space="0"/>
            </w:tcBorders>
            <w:vAlign w:val="center"/>
          </w:tcPr>
          <w:p w14:paraId="0A005197">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color="auto" w:sz="4" w:space="0"/>
            </w:tcBorders>
            <w:vAlign w:val="center"/>
          </w:tcPr>
          <w:p w14:paraId="3FB00112">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color="auto" w:sz="4" w:space="0"/>
            </w:tcBorders>
            <w:vAlign w:val="center"/>
          </w:tcPr>
          <w:p w14:paraId="042236D7">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6DB99B38">
            <w:pPr>
              <w:tabs>
                <w:tab w:val="left" w:pos="0"/>
                <w:tab w:val="center" w:pos="4153"/>
                <w:tab w:val="right" w:pos="8306"/>
              </w:tabs>
              <w:jc w:val="center"/>
              <w:rPr>
                <w:bCs/>
                <w:sz w:val="18"/>
                <w:szCs w:val="18"/>
              </w:rPr>
            </w:pPr>
          </w:p>
        </w:tc>
      </w:tr>
      <w:tr w14:paraId="6DDF7B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75F901D2">
            <w:pPr>
              <w:jc w:val="center"/>
              <w:rPr>
                <w:bCs/>
                <w:sz w:val="18"/>
                <w:szCs w:val="18"/>
              </w:rPr>
            </w:pPr>
          </w:p>
        </w:tc>
        <w:tc>
          <w:tcPr>
            <w:tcW w:w="708" w:type="dxa"/>
            <w:vAlign w:val="center"/>
          </w:tcPr>
          <w:p w14:paraId="44EA997A">
            <w:pPr>
              <w:tabs>
                <w:tab w:val="left" w:pos="0"/>
                <w:tab w:val="center" w:pos="4153"/>
                <w:tab w:val="right" w:pos="8306"/>
              </w:tabs>
              <w:jc w:val="center"/>
              <w:rPr>
                <w:bCs/>
                <w:sz w:val="18"/>
                <w:szCs w:val="18"/>
              </w:rPr>
            </w:pPr>
            <w:r>
              <w:rPr>
                <w:rFonts w:hint="eastAsia"/>
                <w:bCs/>
                <w:sz w:val="18"/>
                <w:szCs w:val="18"/>
              </w:rPr>
              <w:t>15</w:t>
            </w:r>
          </w:p>
        </w:tc>
        <w:tc>
          <w:tcPr>
            <w:tcW w:w="1162" w:type="dxa"/>
            <w:gridSpan w:val="2"/>
            <w:vAlign w:val="center"/>
          </w:tcPr>
          <w:p w14:paraId="0C053FEB">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14:paraId="5E5CA12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260" w:type="dxa"/>
            <w:gridSpan w:val="2"/>
            <w:vAlign w:val="center"/>
          </w:tcPr>
          <w:p w14:paraId="1D7AFCC9">
            <w:pPr>
              <w:tabs>
                <w:tab w:val="left" w:pos="0"/>
                <w:tab w:val="center" w:pos="4153"/>
                <w:tab w:val="right" w:pos="8306"/>
              </w:tabs>
              <w:jc w:val="center"/>
              <w:rPr>
                <w:bCs/>
                <w:sz w:val="18"/>
                <w:szCs w:val="18"/>
              </w:rPr>
            </w:pPr>
          </w:p>
        </w:tc>
        <w:tc>
          <w:tcPr>
            <w:tcW w:w="1150" w:type="dxa"/>
            <w:vAlign w:val="center"/>
          </w:tcPr>
          <w:p w14:paraId="39BAAE94">
            <w:pPr>
              <w:tabs>
                <w:tab w:val="left" w:pos="0"/>
                <w:tab w:val="center" w:pos="4153"/>
                <w:tab w:val="right" w:pos="8306"/>
              </w:tabs>
              <w:jc w:val="center"/>
              <w:rPr>
                <w:bCs/>
                <w:sz w:val="18"/>
                <w:szCs w:val="18"/>
              </w:rPr>
            </w:pPr>
          </w:p>
        </w:tc>
      </w:tr>
      <w:tr w14:paraId="1C255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720" w:type="dxa"/>
            <w:vMerge w:val="continue"/>
            <w:vAlign w:val="center"/>
          </w:tcPr>
          <w:p w14:paraId="08F64399">
            <w:pPr>
              <w:jc w:val="center"/>
              <w:rPr>
                <w:bCs/>
                <w:sz w:val="18"/>
                <w:szCs w:val="18"/>
              </w:rPr>
            </w:pPr>
          </w:p>
        </w:tc>
        <w:tc>
          <w:tcPr>
            <w:tcW w:w="708" w:type="dxa"/>
            <w:vAlign w:val="center"/>
          </w:tcPr>
          <w:p w14:paraId="1285B342">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14:paraId="35C42A18">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14:paraId="750A6E7A">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50%时应报废更换</w:t>
            </w:r>
          </w:p>
        </w:tc>
        <w:tc>
          <w:tcPr>
            <w:tcW w:w="1260" w:type="dxa"/>
            <w:gridSpan w:val="2"/>
            <w:vAlign w:val="center"/>
          </w:tcPr>
          <w:p w14:paraId="7EA76315">
            <w:pPr>
              <w:tabs>
                <w:tab w:val="left" w:pos="0"/>
                <w:tab w:val="center" w:pos="4153"/>
                <w:tab w:val="right" w:pos="8306"/>
              </w:tabs>
              <w:jc w:val="center"/>
              <w:rPr>
                <w:bCs/>
                <w:sz w:val="18"/>
                <w:szCs w:val="18"/>
              </w:rPr>
            </w:pPr>
          </w:p>
        </w:tc>
        <w:tc>
          <w:tcPr>
            <w:tcW w:w="1150" w:type="dxa"/>
            <w:vAlign w:val="center"/>
          </w:tcPr>
          <w:p w14:paraId="0D6EC367">
            <w:pPr>
              <w:tabs>
                <w:tab w:val="left" w:pos="0"/>
                <w:tab w:val="center" w:pos="4153"/>
                <w:tab w:val="right" w:pos="8306"/>
              </w:tabs>
              <w:jc w:val="center"/>
              <w:rPr>
                <w:bCs/>
                <w:sz w:val="18"/>
                <w:szCs w:val="18"/>
              </w:rPr>
            </w:pPr>
          </w:p>
        </w:tc>
      </w:tr>
      <w:tr w14:paraId="14361A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720" w:type="dxa"/>
            <w:vMerge w:val="continue"/>
            <w:vAlign w:val="center"/>
          </w:tcPr>
          <w:p w14:paraId="495A7FE3">
            <w:pPr>
              <w:jc w:val="center"/>
              <w:rPr>
                <w:bCs/>
                <w:sz w:val="18"/>
                <w:szCs w:val="18"/>
              </w:rPr>
            </w:pPr>
          </w:p>
        </w:tc>
        <w:tc>
          <w:tcPr>
            <w:tcW w:w="708" w:type="dxa"/>
            <w:vAlign w:val="center"/>
          </w:tcPr>
          <w:p w14:paraId="4B847BF6">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14:paraId="44985EDD">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14:paraId="3733452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10%时应报废，钩筋应无永久性塑性变形，</w:t>
            </w:r>
          </w:p>
        </w:tc>
        <w:tc>
          <w:tcPr>
            <w:tcW w:w="1260" w:type="dxa"/>
            <w:gridSpan w:val="2"/>
            <w:vAlign w:val="center"/>
          </w:tcPr>
          <w:p w14:paraId="091E1546">
            <w:pPr>
              <w:tabs>
                <w:tab w:val="left" w:pos="0"/>
                <w:tab w:val="center" w:pos="4153"/>
                <w:tab w:val="right" w:pos="8306"/>
              </w:tabs>
              <w:jc w:val="center"/>
              <w:rPr>
                <w:bCs/>
                <w:sz w:val="18"/>
                <w:szCs w:val="18"/>
              </w:rPr>
            </w:pPr>
          </w:p>
        </w:tc>
        <w:tc>
          <w:tcPr>
            <w:tcW w:w="1150" w:type="dxa"/>
            <w:vAlign w:val="center"/>
          </w:tcPr>
          <w:p w14:paraId="554CA173">
            <w:pPr>
              <w:tabs>
                <w:tab w:val="left" w:pos="0"/>
                <w:tab w:val="center" w:pos="4153"/>
                <w:tab w:val="right" w:pos="8306"/>
              </w:tabs>
              <w:jc w:val="center"/>
              <w:rPr>
                <w:bCs/>
                <w:sz w:val="18"/>
                <w:szCs w:val="18"/>
              </w:rPr>
            </w:pPr>
          </w:p>
        </w:tc>
      </w:tr>
      <w:tr w14:paraId="23970D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0" w:type="dxa"/>
            <w:vMerge w:val="continue"/>
            <w:vAlign w:val="center"/>
          </w:tcPr>
          <w:p w14:paraId="6CB26900">
            <w:pPr>
              <w:jc w:val="center"/>
              <w:rPr>
                <w:bCs/>
                <w:sz w:val="18"/>
                <w:szCs w:val="18"/>
              </w:rPr>
            </w:pPr>
          </w:p>
        </w:tc>
        <w:tc>
          <w:tcPr>
            <w:tcW w:w="708" w:type="dxa"/>
            <w:tcBorders>
              <w:bottom w:val="single" w:color="auto" w:sz="4" w:space="0"/>
            </w:tcBorders>
            <w:vAlign w:val="center"/>
          </w:tcPr>
          <w:p w14:paraId="07409C52">
            <w:pPr>
              <w:tabs>
                <w:tab w:val="left" w:pos="0"/>
                <w:tab w:val="center" w:pos="4153"/>
                <w:tab w:val="right" w:pos="8306"/>
              </w:tabs>
              <w:jc w:val="center"/>
              <w:rPr>
                <w:bCs/>
                <w:sz w:val="18"/>
                <w:szCs w:val="18"/>
              </w:rPr>
            </w:pPr>
            <w:r>
              <w:rPr>
                <w:rFonts w:hint="eastAsia"/>
                <w:bCs/>
                <w:sz w:val="18"/>
                <w:szCs w:val="18"/>
              </w:rPr>
              <w:t>18</w:t>
            </w:r>
          </w:p>
        </w:tc>
        <w:tc>
          <w:tcPr>
            <w:tcW w:w="1162" w:type="dxa"/>
            <w:gridSpan w:val="2"/>
            <w:tcBorders>
              <w:bottom w:val="single" w:color="auto" w:sz="4" w:space="0"/>
            </w:tcBorders>
            <w:vAlign w:val="center"/>
          </w:tcPr>
          <w:p w14:paraId="3FCD5F4D">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color="auto" w:sz="4" w:space="0"/>
            </w:tcBorders>
            <w:vAlign w:val="center"/>
          </w:tcPr>
          <w:p w14:paraId="40625A95">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14:paraId="74B73A01">
            <w:pPr>
              <w:tabs>
                <w:tab w:val="left" w:pos="0"/>
                <w:tab w:val="center" w:pos="4153"/>
                <w:tab w:val="right" w:pos="8306"/>
              </w:tabs>
              <w:jc w:val="center"/>
              <w:rPr>
                <w:bCs/>
                <w:sz w:val="18"/>
                <w:szCs w:val="18"/>
              </w:rPr>
            </w:pPr>
          </w:p>
        </w:tc>
        <w:tc>
          <w:tcPr>
            <w:tcW w:w="1150" w:type="dxa"/>
            <w:vAlign w:val="center"/>
          </w:tcPr>
          <w:p w14:paraId="5C3277C1">
            <w:pPr>
              <w:tabs>
                <w:tab w:val="left" w:pos="0"/>
                <w:tab w:val="center" w:pos="4153"/>
                <w:tab w:val="right" w:pos="8306"/>
              </w:tabs>
              <w:jc w:val="center"/>
              <w:rPr>
                <w:bCs/>
                <w:sz w:val="18"/>
                <w:szCs w:val="18"/>
              </w:rPr>
            </w:pPr>
          </w:p>
        </w:tc>
      </w:tr>
      <w:tr w14:paraId="08E615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00CD4526">
            <w:pPr>
              <w:jc w:val="center"/>
              <w:rPr>
                <w:bCs/>
                <w:sz w:val="18"/>
                <w:szCs w:val="18"/>
              </w:rPr>
            </w:pPr>
          </w:p>
        </w:tc>
        <w:tc>
          <w:tcPr>
            <w:tcW w:w="708" w:type="dxa"/>
            <w:tcBorders>
              <w:top w:val="single" w:color="auto" w:sz="4" w:space="0"/>
              <w:bottom w:val="single" w:color="auto" w:sz="4" w:space="0"/>
            </w:tcBorders>
            <w:vAlign w:val="center"/>
          </w:tcPr>
          <w:p w14:paraId="6892CEF7">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top w:val="single" w:color="auto" w:sz="4" w:space="0"/>
              <w:bottom w:val="single" w:color="auto" w:sz="4" w:space="0"/>
            </w:tcBorders>
            <w:vAlign w:val="center"/>
          </w:tcPr>
          <w:p w14:paraId="09C52181">
            <w:pPr>
              <w:tabs>
                <w:tab w:val="left" w:pos="0"/>
                <w:tab w:val="center" w:pos="4153"/>
                <w:tab w:val="right" w:pos="8306"/>
              </w:tabs>
              <w:jc w:val="center"/>
              <w:rPr>
                <w:bCs/>
                <w:sz w:val="18"/>
                <w:szCs w:val="18"/>
              </w:rPr>
            </w:pPr>
            <w:r>
              <w:rPr>
                <w:bCs/>
                <w:sz w:val="18"/>
                <w:szCs w:val="18"/>
              </w:rPr>
              <w:t>接地电阻</w:t>
            </w:r>
          </w:p>
        </w:tc>
        <w:tc>
          <w:tcPr>
            <w:tcW w:w="4977" w:type="dxa"/>
            <w:gridSpan w:val="6"/>
            <w:tcBorders>
              <w:top w:val="single" w:color="auto" w:sz="4" w:space="0"/>
              <w:bottom w:val="single" w:color="auto" w:sz="4" w:space="0"/>
            </w:tcBorders>
            <w:vAlign w:val="center"/>
          </w:tcPr>
          <w:p w14:paraId="58D74601">
            <w:pPr>
              <w:tabs>
                <w:tab w:val="left" w:pos="0"/>
                <w:tab w:val="center" w:pos="4153"/>
                <w:tab w:val="right" w:pos="8306"/>
              </w:tabs>
              <w:rPr>
                <w:bCs/>
                <w:sz w:val="18"/>
                <w:szCs w:val="18"/>
              </w:rPr>
            </w:pPr>
            <w:r>
              <w:rPr>
                <w:rFonts w:hint="eastAsia"/>
                <w:bCs/>
                <w:sz w:val="18"/>
                <w:szCs w:val="18"/>
              </w:rPr>
              <w:t>轨道两端应设置及每隔30米应各设置一组接地装置，接地电阻应不大于10</w:t>
            </w:r>
            <w:r>
              <w:rPr>
                <w:rFonts w:hint="eastAsia" w:ascii="宋体" w:hAnsi="宋体"/>
                <w:bCs/>
                <w:sz w:val="18"/>
                <w:szCs w:val="18"/>
              </w:rPr>
              <w:t>Ω</w:t>
            </w:r>
            <w:r>
              <w:rPr>
                <w:rFonts w:hint="eastAsia"/>
                <w:bCs/>
                <w:sz w:val="18"/>
                <w:szCs w:val="18"/>
              </w:rPr>
              <w:t>,轨道端部应做环形连接，轨道接头处应做电气连接</w:t>
            </w:r>
          </w:p>
        </w:tc>
        <w:tc>
          <w:tcPr>
            <w:tcW w:w="1260" w:type="dxa"/>
            <w:gridSpan w:val="2"/>
            <w:tcBorders>
              <w:bottom w:val="single" w:color="auto" w:sz="4" w:space="0"/>
            </w:tcBorders>
            <w:vAlign w:val="center"/>
          </w:tcPr>
          <w:p w14:paraId="04567DB9">
            <w:pPr>
              <w:tabs>
                <w:tab w:val="left" w:pos="0"/>
                <w:tab w:val="center" w:pos="4153"/>
                <w:tab w:val="right" w:pos="8306"/>
              </w:tabs>
              <w:jc w:val="center"/>
              <w:rPr>
                <w:bCs/>
                <w:sz w:val="18"/>
                <w:szCs w:val="18"/>
              </w:rPr>
            </w:pPr>
          </w:p>
        </w:tc>
        <w:tc>
          <w:tcPr>
            <w:tcW w:w="1150" w:type="dxa"/>
            <w:vAlign w:val="center"/>
          </w:tcPr>
          <w:p w14:paraId="16D2216B">
            <w:pPr>
              <w:tabs>
                <w:tab w:val="left" w:pos="0"/>
                <w:tab w:val="center" w:pos="4153"/>
                <w:tab w:val="right" w:pos="8306"/>
              </w:tabs>
              <w:jc w:val="center"/>
              <w:rPr>
                <w:bCs/>
                <w:sz w:val="18"/>
                <w:szCs w:val="18"/>
              </w:rPr>
            </w:pPr>
          </w:p>
        </w:tc>
      </w:tr>
    </w:tbl>
    <w:p w14:paraId="411B6AD6">
      <w:pPr>
        <w:pStyle w:val="5"/>
        <w:jc w:val="both"/>
        <w:rPr>
          <w:rFonts w:ascii="宋体" w:hAnsi="宋体" w:cs="宋体"/>
          <w:b/>
          <w:sz w:val="28"/>
          <w:szCs w:val="28"/>
        </w:rPr>
      </w:pPr>
      <w:r>
        <w:rPr>
          <w:rFonts w:eastAsia="黑体"/>
          <w:bCs/>
          <w:szCs w:val="21"/>
        </w:rPr>
        <w:t>表8.1.</w:t>
      </w:r>
      <w:r>
        <w:rPr>
          <w:rFonts w:hint="eastAsia" w:eastAsia="黑体"/>
          <w:bCs/>
          <w:szCs w:val="21"/>
        </w:rPr>
        <w:t>9-3</w:t>
      </w:r>
      <w:r>
        <w:rPr>
          <w:rFonts w:hint="eastAsia" w:ascii="宋体" w:hAnsi="宋体" w:cs="宋体"/>
          <w:b/>
          <w:sz w:val="28"/>
          <w:szCs w:val="28"/>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1162"/>
        <w:gridCol w:w="4977"/>
        <w:gridCol w:w="1260"/>
        <w:gridCol w:w="1150"/>
      </w:tblGrid>
      <w:tr w14:paraId="3271C1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57FDBBF2">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4D40A581">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14:paraId="5A0B4F17">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tcPr>
          <w:p w14:paraId="7E91AC42">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14:paraId="41BBB0A4">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4E81F173">
            <w:pPr>
              <w:tabs>
                <w:tab w:val="left" w:pos="0"/>
                <w:tab w:val="center" w:pos="4153"/>
                <w:tab w:val="right" w:pos="8306"/>
              </w:tabs>
              <w:spacing w:line="340" w:lineRule="exact"/>
              <w:jc w:val="center"/>
              <w:rPr>
                <w:bCs/>
                <w:sz w:val="18"/>
                <w:szCs w:val="18"/>
              </w:rPr>
            </w:pPr>
            <w:r>
              <w:rPr>
                <w:bCs/>
                <w:sz w:val="18"/>
                <w:szCs w:val="18"/>
              </w:rPr>
              <w:t>备注</w:t>
            </w:r>
          </w:p>
        </w:tc>
      </w:tr>
      <w:tr w14:paraId="402CD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restart"/>
            <w:vAlign w:val="center"/>
          </w:tcPr>
          <w:p w14:paraId="1B26D704">
            <w:pPr>
              <w:jc w:val="center"/>
              <w:rPr>
                <w:bCs/>
                <w:sz w:val="18"/>
                <w:szCs w:val="18"/>
              </w:rPr>
            </w:pPr>
            <w:r>
              <w:rPr>
                <w:bCs/>
                <w:sz w:val="18"/>
                <w:szCs w:val="18"/>
              </w:rPr>
              <w:t>工作机构和</w:t>
            </w:r>
          </w:p>
          <w:p w14:paraId="4CB4B372">
            <w:pPr>
              <w:jc w:val="center"/>
              <w:rPr>
                <w:bCs/>
                <w:sz w:val="18"/>
                <w:szCs w:val="18"/>
              </w:rPr>
            </w:pPr>
            <w:r>
              <w:rPr>
                <w:bCs/>
                <w:sz w:val="18"/>
                <w:szCs w:val="18"/>
              </w:rPr>
              <w:t>传动部分</w:t>
            </w:r>
          </w:p>
        </w:tc>
        <w:tc>
          <w:tcPr>
            <w:tcW w:w="708" w:type="dxa"/>
            <w:tcBorders>
              <w:top w:val="single" w:color="auto" w:sz="4" w:space="0"/>
              <w:bottom w:val="single" w:color="auto" w:sz="4" w:space="0"/>
            </w:tcBorders>
            <w:vAlign w:val="center"/>
          </w:tcPr>
          <w:p w14:paraId="63E6D4FC">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color="auto" w:sz="4" w:space="0"/>
              <w:bottom w:val="single" w:color="auto" w:sz="4" w:space="0"/>
            </w:tcBorders>
            <w:vAlign w:val="center"/>
          </w:tcPr>
          <w:p w14:paraId="03EB4B02">
            <w:pPr>
              <w:tabs>
                <w:tab w:val="left" w:pos="0"/>
                <w:tab w:val="center" w:pos="4153"/>
                <w:tab w:val="right" w:pos="8306"/>
              </w:tabs>
              <w:jc w:val="center"/>
              <w:rPr>
                <w:bCs/>
                <w:sz w:val="18"/>
                <w:szCs w:val="18"/>
              </w:rPr>
            </w:pPr>
            <w:r>
              <w:rPr>
                <w:bCs/>
                <w:sz w:val="18"/>
                <w:szCs w:val="18"/>
              </w:rPr>
              <w:t>绝缘电阻</w:t>
            </w:r>
          </w:p>
        </w:tc>
        <w:tc>
          <w:tcPr>
            <w:tcW w:w="4977" w:type="dxa"/>
            <w:tcBorders>
              <w:top w:val="single" w:color="auto" w:sz="4" w:space="0"/>
              <w:bottom w:val="single" w:color="auto" w:sz="4" w:space="0"/>
            </w:tcBorders>
            <w:vAlign w:val="center"/>
          </w:tcPr>
          <w:p w14:paraId="6B0413C3">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color="auto" w:sz="4" w:space="0"/>
            </w:tcBorders>
            <w:vAlign w:val="center"/>
          </w:tcPr>
          <w:p w14:paraId="621C8D22">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1A428FD6">
            <w:pPr>
              <w:tabs>
                <w:tab w:val="left" w:pos="0"/>
                <w:tab w:val="center" w:pos="4153"/>
                <w:tab w:val="right" w:pos="8306"/>
              </w:tabs>
              <w:jc w:val="center"/>
              <w:rPr>
                <w:bCs/>
                <w:sz w:val="18"/>
                <w:szCs w:val="18"/>
              </w:rPr>
            </w:pPr>
          </w:p>
        </w:tc>
      </w:tr>
      <w:tr w14:paraId="165160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720" w:type="dxa"/>
            <w:vMerge w:val="continue"/>
            <w:vAlign w:val="center"/>
          </w:tcPr>
          <w:p w14:paraId="3D0C4620">
            <w:pPr>
              <w:jc w:val="center"/>
              <w:rPr>
                <w:bCs/>
                <w:sz w:val="18"/>
                <w:szCs w:val="18"/>
              </w:rPr>
            </w:pPr>
          </w:p>
        </w:tc>
        <w:tc>
          <w:tcPr>
            <w:tcW w:w="708" w:type="dxa"/>
            <w:tcBorders>
              <w:top w:val="single" w:color="auto" w:sz="4" w:space="0"/>
              <w:bottom w:val="single" w:color="auto" w:sz="4" w:space="0"/>
            </w:tcBorders>
            <w:vAlign w:val="center"/>
          </w:tcPr>
          <w:p w14:paraId="6B9CB603">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color="auto" w:sz="4" w:space="0"/>
              <w:bottom w:val="single" w:color="auto" w:sz="4" w:space="0"/>
            </w:tcBorders>
            <w:vAlign w:val="center"/>
          </w:tcPr>
          <w:p w14:paraId="176E9042">
            <w:pPr>
              <w:tabs>
                <w:tab w:val="left" w:pos="0"/>
                <w:tab w:val="center" w:pos="4153"/>
                <w:tab w:val="right" w:pos="8306"/>
              </w:tabs>
              <w:jc w:val="center"/>
              <w:rPr>
                <w:bCs/>
                <w:sz w:val="18"/>
                <w:szCs w:val="18"/>
              </w:rPr>
            </w:pPr>
            <w:r>
              <w:rPr>
                <w:bCs/>
                <w:sz w:val="18"/>
                <w:szCs w:val="18"/>
              </w:rPr>
              <w:t>电线电缆</w:t>
            </w:r>
          </w:p>
        </w:tc>
        <w:tc>
          <w:tcPr>
            <w:tcW w:w="4977" w:type="dxa"/>
            <w:tcBorders>
              <w:top w:val="single" w:color="auto" w:sz="4" w:space="0"/>
              <w:bottom w:val="single" w:color="auto" w:sz="4" w:space="0"/>
            </w:tcBorders>
            <w:vAlign w:val="center"/>
          </w:tcPr>
          <w:p w14:paraId="3216E672">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color="auto" w:sz="4" w:space="0"/>
              <w:bottom w:val="single" w:color="auto" w:sz="4" w:space="0"/>
            </w:tcBorders>
            <w:vAlign w:val="center"/>
          </w:tcPr>
          <w:p w14:paraId="2B429CD2">
            <w:pPr>
              <w:tabs>
                <w:tab w:val="left" w:pos="0"/>
                <w:tab w:val="center" w:pos="4153"/>
                <w:tab w:val="right" w:pos="8306"/>
              </w:tabs>
              <w:jc w:val="center"/>
              <w:rPr>
                <w:bCs/>
                <w:sz w:val="18"/>
                <w:szCs w:val="18"/>
              </w:rPr>
            </w:pPr>
          </w:p>
        </w:tc>
        <w:tc>
          <w:tcPr>
            <w:tcW w:w="1150" w:type="dxa"/>
            <w:tcBorders>
              <w:top w:val="single" w:color="auto" w:sz="4" w:space="0"/>
              <w:bottom w:val="single" w:color="auto" w:sz="4" w:space="0"/>
            </w:tcBorders>
            <w:vAlign w:val="center"/>
          </w:tcPr>
          <w:p w14:paraId="58C88056">
            <w:pPr>
              <w:tabs>
                <w:tab w:val="left" w:pos="0"/>
                <w:tab w:val="center" w:pos="4153"/>
                <w:tab w:val="right" w:pos="8306"/>
              </w:tabs>
              <w:jc w:val="center"/>
              <w:rPr>
                <w:bCs/>
                <w:sz w:val="18"/>
                <w:szCs w:val="18"/>
              </w:rPr>
            </w:pPr>
          </w:p>
        </w:tc>
      </w:tr>
      <w:tr w14:paraId="00548B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720" w:type="dxa"/>
            <w:vMerge w:val="continue"/>
            <w:vAlign w:val="center"/>
          </w:tcPr>
          <w:p w14:paraId="7EB67E9E">
            <w:pPr>
              <w:jc w:val="center"/>
              <w:rPr>
                <w:bCs/>
                <w:sz w:val="18"/>
                <w:szCs w:val="18"/>
              </w:rPr>
            </w:pPr>
          </w:p>
        </w:tc>
        <w:tc>
          <w:tcPr>
            <w:tcW w:w="708" w:type="dxa"/>
            <w:tcBorders>
              <w:top w:val="single" w:color="auto" w:sz="4" w:space="0"/>
            </w:tcBorders>
            <w:vAlign w:val="center"/>
          </w:tcPr>
          <w:p w14:paraId="6E43ADC3">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color="auto" w:sz="4" w:space="0"/>
            </w:tcBorders>
            <w:vAlign w:val="center"/>
          </w:tcPr>
          <w:p w14:paraId="1EE41324">
            <w:pPr>
              <w:tabs>
                <w:tab w:val="left" w:pos="0"/>
                <w:tab w:val="center" w:pos="4153"/>
                <w:tab w:val="right" w:pos="8306"/>
              </w:tabs>
              <w:jc w:val="center"/>
              <w:rPr>
                <w:bCs/>
                <w:sz w:val="18"/>
                <w:szCs w:val="18"/>
              </w:rPr>
            </w:pPr>
            <w:r>
              <w:rPr>
                <w:bCs/>
                <w:sz w:val="18"/>
                <w:szCs w:val="18"/>
              </w:rPr>
              <w:t>电器元件</w:t>
            </w:r>
          </w:p>
        </w:tc>
        <w:tc>
          <w:tcPr>
            <w:tcW w:w="4977" w:type="dxa"/>
            <w:tcBorders>
              <w:top w:val="single" w:color="auto" w:sz="4" w:space="0"/>
            </w:tcBorders>
            <w:vAlign w:val="center"/>
          </w:tcPr>
          <w:p w14:paraId="6074D6A1">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color="auto" w:sz="4" w:space="0"/>
            </w:tcBorders>
            <w:vAlign w:val="center"/>
          </w:tcPr>
          <w:p w14:paraId="76BBB39A">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144C6900">
            <w:pPr>
              <w:tabs>
                <w:tab w:val="left" w:pos="0"/>
                <w:tab w:val="center" w:pos="4153"/>
                <w:tab w:val="right" w:pos="8306"/>
              </w:tabs>
              <w:jc w:val="center"/>
              <w:rPr>
                <w:bCs/>
                <w:sz w:val="18"/>
                <w:szCs w:val="18"/>
              </w:rPr>
            </w:pPr>
          </w:p>
        </w:tc>
      </w:tr>
      <w:tr w14:paraId="767D99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22BD6011">
            <w:pPr>
              <w:jc w:val="center"/>
              <w:rPr>
                <w:bCs/>
                <w:sz w:val="18"/>
                <w:szCs w:val="18"/>
              </w:rPr>
            </w:pPr>
          </w:p>
        </w:tc>
        <w:tc>
          <w:tcPr>
            <w:tcW w:w="708" w:type="dxa"/>
            <w:tcBorders>
              <w:top w:val="single" w:color="auto" w:sz="4" w:space="0"/>
            </w:tcBorders>
            <w:vAlign w:val="center"/>
          </w:tcPr>
          <w:p w14:paraId="281CF466">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color="auto" w:sz="4" w:space="0"/>
            </w:tcBorders>
            <w:vAlign w:val="center"/>
          </w:tcPr>
          <w:p w14:paraId="5BFB863F">
            <w:pPr>
              <w:tabs>
                <w:tab w:val="left" w:pos="0"/>
                <w:tab w:val="center" w:pos="4153"/>
                <w:tab w:val="right" w:pos="8306"/>
              </w:tabs>
              <w:jc w:val="center"/>
              <w:rPr>
                <w:bCs/>
                <w:sz w:val="18"/>
                <w:szCs w:val="18"/>
              </w:rPr>
            </w:pPr>
            <w:r>
              <w:rPr>
                <w:bCs/>
                <w:sz w:val="18"/>
                <w:szCs w:val="18"/>
              </w:rPr>
              <w:t>信号指示</w:t>
            </w:r>
          </w:p>
        </w:tc>
        <w:tc>
          <w:tcPr>
            <w:tcW w:w="4977" w:type="dxa"/>
            <w:tcBorders>
              <w:top w:val="single" w:color="auto" w:sz="4" w:space="0"/>
            </w:tcBorders>
            <w:vAlign w:val="center"/>
          </w:tcPr>
          <w:p w14:paraId="272DB8C4">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color="auto" w:sz="4" w:space="0"/>
            </w:tcBorders>
            <w:vAlign w:val="center"/>
          </w:tcPr>
          <w:p w14:paraId="4A3F5713">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7E172A4A">
            <w:pPr>
              <w:tabs>
                <w:tab w:val="left" w:pos="0"/>
                <w:tab w:val="center" w:pos="4153"/>
                <w:tab w:val="right" w:pos="8306"/>
              </w:tabs>
              <w:jc w:val="center"/>
              <w:rPr>
                <w:bCs/>
                <w:sz w:val="18"/>
                <w:szCs w:val="18"/>
              </w:rPr>
            </w:pPr>
          </w:p>
        </w:tc>
      </w:tr>
      <w:tr w14:paraId="1009AE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392CE501">
            <w:pPr>
              <w:jc w:val="center"/>
              <w:rPr>
                <w:bCs/>
                <w:sz w:val="18"/>
                <w:szCs w:val="18"/>
              </w:rPr>
            </w:pPr>
          </w:p>
        </w:tc>
        <w:tc>
          <w:tcPr>
            <w:tcW w:w="708" w:type="dxa"/>
            <w:tcBorders>
              <w:top w:val="single" w:color="auto" w:sz="4" w:space="0"/>
              <w:bottom w:val="single" w:color="auto" w:sz="4" w:space="0"/>
            </w:tcBorders>
            <w:vAlign w:val="center"/>
          </w:tcPr>
          <w:p w14:paraId="6BC45CF9">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color="auto" w:sz="4" w:space="0"/>
              <w:bottom w:val="single" w:color="auto" w:sz="4" w:space="0"/>
            </w:tcBorders>
            <w:vAlign w:val="center"/>
          </w:tcPr>
          <w:p w14:paraId="19DC8429">
            <w:pPr>
              <w:tabs>
                <w:tab w:val="left" w:pos="0"/>
                <w:tab w:val="center" w:pos="4153"/>
                <w:tab w:val="right" w:pos="8306"/>
              </w:tabs>
              <w:jc w:val="center"/>
              <w:rPr>
                <w:bCs/>
                <w:sz w:val="18"/>
                <w:szCs w:val="18"/>
              </w:rPr>
            </w:pPr>
            <w:r>
              <w:rPr>
                <w:bCs/>
                <w:sz w:val="18"/>
                <w:szCs w:val="18"/>
              </w:rPr>
              <w:t>电气与</w:t>
            </w:r>
          </w:p>
          <w:p w14:paraId="307467A1">
            <w:pPr>
              <w:tabs>
                <w:tab w:val="left" w:pos="0"/>
                <w:tab w:val="center" w:pos="4153"/>
                <w:tab w:val="right" w:pos="8306"/>
              </w:tabs>
              <w:jc w:val="center"/>
              <w:rPr>
                <w:bCs/>
                <w:sz w:val="18"/>
                <w:szCs w:val="18"/>
              </w:rPr>
            </w:pPr>
            <w:r>
              <w:rPr>
                <w:bCs/>
                <w:sz w:val="18"/>
                <w:szCs w:val="18"/>
              </w:rPr>
              <w:t>控制系统</w:t>
            </w:r>
          </w:p>
        </w:tc>
        <w:tc>
          <w:tcPr>
            <w:tcW w:w="4977" w:type="dxa"/>
            <w:tcBorders>
              <w:top w:val="single" w:color="auto" w:sz="4" w:space="0"/>
              <w:bottom w:val="single" w:color="auto" w:sz="4" w:space="0"/>
            </w:tcBorders>
            <w:vAlign w:val="center"/>
          </w:tcPr>
          <w:p w14:paraId="4EF472DB">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color="auto" w:sz="4" w:space="0"/>
            </w:tcBorders>
            <w:vAlign w:val="center"/>
          </w:tcPr>
          <w:p w14:paraId="0D79059B">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4B6959EB">
            <w:pPr>
              <w:tabs>
                <w:tab w:val="left" w:pos="0"/>
                <w:tab w:val="center" w:pos="4153"/>
                <w:tab w:val="right" w:pos="8306"/>
              </w:tabs>
              <w:jc w:val="center"/>
              <w:rPr>
                <w:bCs/>
                <w:sz w:val="18"/>
                <w:szCs w:val="18"/>
              </w:rPr>
            </w:pPr>
          </w:p>
        </w:tc>
      </w:tr>
      <w:tr w14:paraId="693C33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 w:hRule="atLeast"/>
        </w:trPr>
        <w:tc>
          <w:tcPr>
            <w:tcW w:w="720" w:type="dxa"/>
            <w:vMerge w:val="restart"/>
            <w:vAlign w:val="center"/>
          </w:tcPr>
          <w:p w14:paraId="69B98EA4">
            <w:pPr>
              <w:jc w:val="center"/>
              <w:rPr>
                <w:bCs/>
                <w:sz w:val="18"/>
                <w:szCs w:val="18"/>
              </w:rPr>
            </w:pPr>
            <w:r>
              <w:rPr>
                <w:rFonts w:hint="eastAsia"/>
                <w:bCs/>
                <w:sz w:val="18"/>
                <w:szCs w:val="18"/>
              </w:rPr>
              <w:t>安全装置</w:t>
            </w:r>
          </w:p>
        </w:tc>
        <w:tc>
          <w:tcPr>
            <w:tcW w:w="708" w:type="dxa"/>
            <w:tcBorders>
              <w:top w:val="single" w:color="auto" w:sz="4" w:space="0"/>
              <w:bottom w:val="single" w:color="auto" w:sz="4" w:space="0"/>
            </w:tcBorders>
            <w:vAlign w:val="center"/>
          </w:tcPr>
          <w:p w14:paraId="5C72339E">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color="auto" w:sz="4" w:space="0"/>
              <w:bottom w:val="single" w:color="auto" w:sz="4" w:space="0"/>
            </w:tcBorders>
            <w:vAlign w:val="center"/>
          </w:tcPr>
          <w:p w14:paraId="6EE2691D">
            <w:pPr>
              <w:tabs>
                <w:tab w:val="left" w:pos="0"/>
                <w:tab w:val="center" w:pos="4153"/>
                <w:tab w:val="right" w:pos="8306"/>
              </w:tabs>
              <w:jc w:val="center"/>
              <w:rPr>
                <w:bCs/>
                <w:sz w:val="18"/>
                <w:szCs w:val="18"/>
              </w:rPr>
            </w:pPr>
            <w:r>
              <w:rPr>
                <w:bCs/>
                <w:sz w:val="18"/>
                <w:szCs w:val="18"/>
              </w:rPr>
              <w:t>起升高度限位器</w:t>
            </w:r>
          </w:p>
        </w:tc>
        <w:tc>
          <w:tcPr>
            <w:tcW w:w="4977" w:type="dxa"/>
            <w:tcBorders>
              <w:top w:val="single" w:color="auto" w:sz="4" w:space="0"/>
              <w:bottom w:val="single" w:color="auto" w:sz="4" w:space="0"/>
            </w:tcBorders>
            <w:vAlign w:val="center"/>
          </w:tcPr>
          <w:p w14:paraId="4E46D892">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14:paraId="738B0617">
            <w:pPr>
              <w:tabs>
                <w:tab w:val="left" w:pos="0"/>
                <w:tab w:val="center" w:pos="4153"/>
                <w:tab w:val="right" w:pos="8306"/>
              </w:tabs>
              <w:jc w:val="center"/>
              <w:rPr>
                <w:bCs/>
                <w:sz w:val="18"/>
                <w:szCs w:val="18"/>
              </w:rPr>
            </w:pPr>
          </w:p>
        </w:tc>
        <w:tc>
          <w:tcPr>
            <w:tcW w:w="1150" w:type="dxa"/>
            <w:vAlign w:val="center"/>
          </w:tcPr>
          <w:p w14:paraId="68AE6116">
            <w:pPr>
              <w:tabs>
                <w:tab w:val="left" w:pos="0"/>
                <w:tab w:val="center" w:pos="4153"/>
                <w:tab w:val="right" w:pos="8306"/>
              </w:tabs>
              <w:jc w:val="center"/>
              <w:rPr>
                <w:bCs/>
                <w:sz w:val="18"/>
                <w:szCs w:val="18"/>
              </w:rPr>
            </w:pPr>
          </w:p>
        </w:tc>
      </w:tr>
      <w:tr w14:paraId="1C497B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0" w:type="dxa"/>
            <w:vMerge w:val="continue"/>
            <w:vAlign w:val="center"/>
          </w:tcPr>
          <w:p w14:paraId="583550F7">
            <w:pPr>
              <w:jc w:val="center"/>
              <w:rPr>
                <w:bCs/>
                <w:sz w:val="18"/>
                <w:szCs w:val="18"/>
              </w:rPr>
            </w:pPr>
          </w:p>
        </w:tc>
        <w:tc>
          <w:tcPr>
            <w:tcW w:w="708" w:type="dxa"/>
            <w:tcBorders>
              <w:top w:val="single" w:color="auto" w:sz="4" w:space="0"/>
              <w:bottom w:val="single" w:color="auto" w:sz="4" w:space="0"/>
            </w:tcBorders>
            <w:vAlign w:val="center"/>
          </w:tcPr>
          <w:p w14:paraId="40134383">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color="auto" w:sz="4" w:space="0"/>
              <w:bottom w:val="single" w:color="auto" w:sz="4" w:space="0"/>
            </w:tcBorders>
            <w:vAlign w:val="center"/>
          </w:tcPr>
          <w:p w14:paraId="560485EF">
            <w:pPr>
              <w:tabs>
                <w:tab w:val="left" w:pos="0"/>
                <w:tab w:val="center" w:pos="4153"/>
                <w:tab w:val="right" w:pos="8306"/>
              </w:tabs>
              <w:jc w:val="center"/>
              <w:rPr>
                <w:bCs/>
                <w:sz w:val="18"/>
                <w:szCs w:val="18"/>
              </w:rPr>
            </w:pPr>
            <w:r>
              <w:rPr>
                <w:bCs/>
                <w:sz w:val="18"/>
                <w:szCs w:val="18"/>
              </w:rPr>
              <w:t>运行限位器</w:t>
            </w:r>
          </w:p>
        </w:tc>
        <w:tc>
          <w:tcPr>
            <w:tcW w:w="4977" w:type="dxa"/>
            <w:tcBorders>
              <w:top w:val="single" w:color="auto" w:sz="4" w:space="0"/>
              <w:bottom w:val="single" w:color="auto" w:sz="4" w:space="0"/>
            </w:tcBorders>
            <w:vAlign w:val="center"/>
          </w:tcPr>
          <w:p w14:paraId="77276CAF">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14:paraId="2676FAF6">
            <w:pPr>
              <w:tabs>
                <w:tab w:val="left" w:pos="0"/>
                <w:tab w:val="center" w:pos="4153"/>
                <w:tab w:val="right" w:pos="8306"/>
              </w:tabs>
              <w:jc w:val="center"/>
              <w:rPr>
                <w:bCs/>
                <w:sz w:val="18"/>
                <w:szCs w:val="18"/>
              </w:rPr>
            </w:pPr>
          </w:p>
        </w:tc>
        <w:tc>
          <w:tcPr>
            <w:tcW w:w="1150" w:type="dxa"/>
            <w:vAlign w:val="center"/>
          </w:tcPr>
          <w:p w14:paraId="47890DCC">
            <w:pPr>
              <w:tabs>
                <w:tab w:val="left" w:pos="0"/>
                <w:tab w:val="center" w:pos="4153"/>
                <w:tab w:val="right" w:pos="8306"/>
              </w:tabs>
              <w:jc w:val="center"/>
              <w:rPr>
                <w:bCs/>
                <w:sz w:val="18"/>
                <w:szCs w:val="18"/>
              </w:rPr>
            </w:pPr>
          </w:p>
        </w:tc>
      </w:tr>
      <w:tr w14:paraId="2FFB97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0588F2E6">
            <w:pPr>
              <w:jc w:val="center"/>
              <w:rPr>
                <w:bCs/>
                <w:sz w:val="18"/>
                <w:szCs w:val="18"/>
              </w:rPr>
            </w:pPr>
          </w:p>
        </w:tc>
        <w:tc>
          <w:tcPr>
            <w:tcW w:w="708" w:type="dxa"/>
            <w:tcBorders>
              <w:top w:val="single" w:color="auto" w:sz="4" w:space="0"/>
              <w:bottom w:val="single" w:color="auto" w:sz="4" w:space="0"/>
            </w:tcBorders>
            <w:vAlign w:val="center"/>
          </w:tcPr>
          <w:p w14:paraId="5668BE65">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color="auto" w:sz="4" w:space="0"/>
              <w:bottom w:val="single" w:color="auto" w:sz="4" w:space="0"/>
            </w:tcBorders>
            <w:vAlign w:val="center"/>
          </w:tcPr>
          <w:p w14:paraId="690E0715">
            <w:pPr>
              <w:tabs>
                <w:tab w:val="left" w:pos="0"/>
                <w:tab w:val="center" w:pos="4153"/>
                <w:tab w:val="right" w:pos="8306"/>
              </w:tabs>
              <w:jc w:val="center"/>
              <w:rPr>
                <w:bCs/>
                <w:sz w:val="18"/>
                <w:szCs w:val="18"/>
              </w:rPr>
            </w:pPr>
            <w:r>
              <w:rPr>
                <w:bCs/>
                <w:sz w:val="18"/>
                <w:szCs w:val="18"/>
              </w:rPr>
              <w:t>紧急</w:t>
            </w:r>
          </w:p>
          <w:p w14:paraId="1B89185B">
            <w:pPr>
              <w:tabs>
                <w:tab w:val="left" w:pos="0"/>
                <w:tab w:val="center" w:pos="4153"/>
                <w:tab w:val="right" w:pos="8306"/>
              </w:tabs>
              <w:jc w:val="center"/>
              <w:rPr>
                <w:bCs/>
                <w:sz w:val="18"/>
                <w:szCs w:val="18"/>
              </w:rPr>
            </w:pPr>
            <w:r>
              <w:rPr>
                <w:bCs/>
                <w:sz w:val="18"/>
                <w:szCs w:val="18"/>
              </w:rPr>
              <w:t>断电开关</w:t>
            </w:r>
          </w:p>
        </w:tc>
        <w:tc>
          <w:tcPr>
            <w:tcW w:w="4977" w:type="dxa"/>
            <w:tcBorders>
              <w:top w:val="single" w:color="auto" w:sz="4" w:space="0"/>
              <w:bottom w:val="single" w:color="auto" w:sz="4" w:space="0"/>
            </w:tcBorders>
            <w:vAlign w:val="center"/>
          </w:tcPr>
          <w:p w14:paraId="581F60FA">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14:paraId="1A7404BC">
            <w:pPr>
              <w:tabs>
                <w:tab w:val="left" w:pos="0"/>
                <w:tab w:val="center" w:pos="4153"/>
                <w:tab w:val="right" w:pos="8306"/>
              </w:tabs>
              <w:jc w:val="center"/>
              <w:rPr>
                <w:bCs/>
                <w:sz w:val="18"/>
                <w:szCs w:val="18"/>
              </w:rPr>
            </w:pPr>
          </w:p>
        </w:tc>
        <w:tc>
          <w:tcPr>
            <w:tcW w:w="1150" w:type="dxa"/>
            <w:vAlign w:val="center"/>
          </w:tcPr>
          <w:p w14:paraId="173D0F09">
            <w:pPr>
              <w:tabs>
                <w:tab w:val="left" w:pos="0"/>
                <w:tab w:val="center" w:pos="4153"/>
                <w:tab w:val="right" w:pos="8306"/>
              </w:tabs>
              <w:jc w:val="center"/>
              <w:rPr>
                <w:bCs/>
                <w:sz w:val="18"/>
                <w:szCs w:val="18"/>
              </w:rPr>
            </w:pPr>
          </w:p>
        </w:tc>
      </w:tr>
      <w:tr w14:paraId="69697B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0853C95E">
            <w:pPr>
              <w:jc w:val="center"/>
              <w:rPr>
                <w:bCs/>
                <w:sz w:val="18"/>
                <w:szCs w:val="18"/>
              </w:rPr>
            </w:pPr>
          </w:p>
        </w:tc>
        <w:tc>
          <w:tcPr>
            <w:tcW w:w="708" w:type="dxa"/>
            <w:tcBorders>
              <w:top w:val="single" w:color="auto" w:sz="4" w:space="0"/>
              <w:bottom w:val="single" w:color="auto" w:sz="4" w:space="0"/>
            </w:tcBorders>
            <w:vAlign w:val="center"/>
          </w:tcPr>
          <w:p w14:paraId="22CCCA7D">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color="auto" w:sz="4" w:space="0"/>
              <w:bottom w:val="single" w:color="auto" w:sz="4" w:space="0"/>
            </w:tcBorders>
            <w:vAlign w:val="center"/>
          </w:tcPr>
          <w:p w14:paraId="0F4F020C">
            <w:pPr>
              <w:tabs>
                <w:tab w:val="left" w:pos="0"/>
                <w:tab w:val="center" w:pos="4153"/>
                <w:tab w:val="right" w:pos="8306"/>
              </w:tabs>
              <w:jc w:val="center"/>
              <w:rPr>
                <w:bCs/>
                <w:sz w:val="18"/>
                <w:szCs w:val="18"/>
              </w:rPr>
            </w:pPr>
            <w:r>
              <w:rPr>
                <w:bCs/>
                <w:sz w:val="18"/>
                <w:szCs w:val="18"/>
              </w:rPr>
              <w:t>防风防滑</w:t>
            </w:r>
          </w:p>
          <w:p w14:paraId="5C93B8F2">
            <w:pPr>
              <w:tabs>
                <w:tab w:val="left" w:pos="0"/>
                <w:tab w:val="center" w:pos="4153"/>
                <w:tab w:val="right" w:pos="8306"/>
              </w:tabs>
              <w:jc w:val="center"/>
              <w:rPr>
                <w:bCs/>
                <w:sz w:val="18"/>
                <w:szCs w:val="18"/>
              </w:rPr>
            </w:pPr>
            <w:r>
              <w:rPr>
                <w:bCs/>
                <w:sz w:val="18"/>
                <w:szCs w:val="18"/>
              </w:rPr>
              <w:t>装置</w:t>
            </w:r>
          </w:p>
        </w:tc>
        <w:tc>
          <w:tcPr>
            <w:tcW w:w="4977" w:type="dxa"/>
            <w:tcBorders>
              <w:top w:val="single" w:color="auto" w:sz="4" w:space="0"/>
              <w:bottom w:val="single" w:color="auto" w:sz="4" w:space="0"/>
            </w:tcBorders>
            <w:vAlign w:val="center"/>
          </w:tcPr>
          <w:p w14:paraId="2670D0C0">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14:paraId="353BD410">
            <w:pPr>
              <w:tabs>
                <w:tab w:val="left" w:pos="0"/>
                <w:tab w:val="center" w:pos="4153"/>
                <w:tab w:val="right" w:pos="8306"/>
              </w:tabs>
              <w:jc w:val="center"/>
              <w:rPr>
                <w:bCs/>
                <w:sz w:val="18"/>
                <w:szCs w:val="18"/>
              </w:rPr>
            </w:pPr>
          </w:p>
        </w:tc>
        <w:tc>
          <w:tcPr>
            <w:tcW w:w="1150" w:type="dxa"/>
            <w:vAlign w:val="center"/>
          </w:tcPr>
          <w:p w14:paraId="3C971D75">
            <w:pPr>
              <w:tabs>
                <w:tab w:val="left" w:pos="0"/>
                <w:tab w:val="center" w:pos="4153"/>
                <w:tab w:val="right" w:pos="8306"/>
              </w:tabs>
              <w:jc w:val="center"/>
              <w:rPr>
                <w:bCs/>
                <w:sz w:val="18"/>
                <w:szCs w:val="18"/>
              </w:rPr>
            </w:pPr>
          </w:p>
        </w:tc>
      </w:tr>
      <w:tr w14:paraId="5448FE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20" w:type="dxa"/>
            <w:vMerge w:val="continue"/>
            <w:vAlign w:val="center"/>
          </w:tcPr>
          <w:p w14:paraId="6DB771C4">
            <w:pPr>
              <w:jc w:val="center"/>
              <w:rPr>
                <w:bCs/>
                <w:sz w:val="18"/>
                <w:szCs w:val="18"/>
              </w:rPr>
            </w:pPr>
          </w:p>
        </w:tc>
        <w:tc>
          <w:tcPr>
            <w:tcW w:w="708" w:type="dxa"/>
            <w:tcBorders>
              <w:top w:val="single" w:color="auto" w:sz="4" w:space="0"/>
              <w:bottom w:val="single" w:color="auto" w:sz="4" w:space="0"/>
            </w:tcBorders>
            <w:vAlign w:val="center"/>
          </w:tcPr>
          <w:p w14:paraId="42C0EBBF">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color="auto" w:sz="4" w:space="0"/>
              <w:bottom w:val="single" w:color="auto" w:sz="4" w:space="0"/>
            </w:tcBorders>
            <w:vAlign w:val="center"/>
          </w:tcPr>
          <w:p w14:paraId="2B08DD12">
            <w:pPr>
              <w:tabs>
                <w:tab w:val="left" w:pos="0"/>
                <w:tab w:val="center" w:pos="4153"/>
                <w:tab w:val="right" w:pos="8306"/>
              </w:tabs>
              <w:jc w:val="center"/>
              <w:rPr>
                <w:bCs/>
                <w:sz w:val="18"/>
                <w:szCs w:val="18"/>
              </w:rPr>
            </w:pPr>
            <w:r>
              <w:rPr>
                <w:bCs/>
                <w:sz w:val="18"/>
                <w:szCs w:val="18"/>
              </w:rPr>
              <w:t>扫轨板</w:t>
            </w:r>
          </w:p>
        </w:tc>
        <w:tc>
          <w:tcPr>
            <w:tcW w:w="4977" w:type="dxa"/>
            <w:tcBorders>
              <w:top w:val="single" w:color="auto" w:sz="4" w:space="0"/>
              <w:bottom w:val="single" w:color="auto" w:sz="4" w:space="0"/>
            </w:tcBorders>
            <w:vAlign w:val="center"/>
          </w:tcPr>
          <w:p w14:paraId="190894C3">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端与轨道轨顶间隙应符合要求，不得大于</w:t>
            </w:r>
            <w:r>
              <w:rPr>
                <w:rFonts w:hint="eastAsia"/>
                <w:bCs/>
                <w:sz w:val="18"/>
                <w:szCs w:val="18"/>
              </w:rPr>
              <w:t>10mm</w:t>
            </w:r>
          </w:p>
        </w:tc>
        <w:tc>
          <w:tcPr>
            <w:tcW w:w="1260" w:type="dxa"/>
            <w:vAlign w:val="center"/>
          </w:tcPr>
          <w:p w14:paraId="7327FE15">
            <w:pPr>
              <w:tabs>
                <w:tab w:val="left" w:pos="0"/>
                <w:tab w:val="center" w:pos="4153"/>
                <w:tab w:val="right" w:pos="8306"/>
              </w:tabs>
              <w:jc w:val="center"/>
              <w:rPr>
                <w:bCs/>
                <w:sz w:val="18"/>
                <w:szCs w:val="18"/>
              </w:rPr>
            </w:pPr>
          </w:p>
        </w:tc>
        <w:tc>
          <w:tcPr>
            <w:tcW w:w="1150" w:type="dxa"/>
            <w:vAlign w:val="center"/>
          </w:tcPr>
          <w:p w14:paraId="7E317C3D">
            <w:pPr>
              <w:tabs>
                <w:tab w:val="left" w:pos="0"/>
                <w:tab w:val="center" w:pos="4153"/>
                <w:tab w:val="right" w:pos="8306"/>
              </w:tabs>
              <w:jc w:val="center"/>
              <w:rPr>
                <w:bCs/>
                <w:sz w:val="18"/>
                <w:szCs w:val="18"/>
              </w:rPr>
            </w:pPr>
          </w:p>
        </w:tc>
      </w:tr>
      <w:tr w14:paraId="6240BC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720" w:type="dxa"/>
            <w:vMerge w:val="continue"/>
            <w:vAlign w:val="center"/>
          </w:tcPr>
          <w:p w14:paraId="77106C16">
            <w:pPr>
              <w:jc w:val="center"/>
              <w:rPr>
                <w:bCs/>
                <w:sz w:val="18"/>
                <w:szCs w:val="18"/>
              </w:rPr>
            </w:pPr>
          </w:p>
        </w:tc>
        <w:tc>
          <w:tcPr>
            <w:tcW w:w="708" w:type="dxa"/>
            <w:tcBorders>
              <w:top w:val="single" w:color="auto" w:sz="4" w:space="0"/>
              <w:bottom w:val="single" w:color="auto" w:sz="4" w:space="0"/>
            </w:tcBorders>
            <w:vAlign w:val="center"/>
          </w:tcPr>
          <w:p w14:paraId="496B3009">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color="auto" w:sz="4" w:space="0"/>
              <w:bottom w:val="single" w:color="auto" w:sz="4" w:space="0"/>
            </w:tcBorders>
            <w:vAlign w:val="center"/>
          </w:tcPr>
          <w:p w14:paraId="081F4DB7">
            <w:pPr>
              <w:tabs>
                <w:tab w:val="left" w:pos="0"/>
                <w:tab w:val="center" w:pos="4153"/>
                <w:tab w:val="right" w:pos="8306"/>
              </w:tabs>
              <w:jc w:val="center"/>
              <w:rPr>
                <w:bCs/>
                <w:sz w:val="18"/>
                <w:szCs w:val="18"/>
              </w:rPr>
            </w:pPr>
            <w:r>
              <w:rPr>
                <w:bCs/>
                <w:sz w:val="18"/>
                <w:szCs w:val="18"/>
              </w:rPr>
              <w:t>防护罩</w:t>
            </w:r>
          </w:p>
        </w:tc>
        <w:tc>
          <w:tcPr>
            <w:tcW w:w="4977" w:type="dxa"/>
            <w:tcBorders>
              <w:top w:val="single" w:color="auto" w:sz="4" w:space="0"/>
              <w:bottom w:val="single" w:color="auto" w:sz="4" w:space="0"/>
            </w:tcBorders>
            <w:vAlign w:val="center"/>
          </w:tcPr>
          <w:p w14:paraId="7A7C50BC">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14:paraId="60F48CC2">
            <w:pPr>
              <w:tabs>
                <w:tab w:val="left" w:pos="0"/>
                <w:tab w:val="center" w:pos="4153"/>
                <w:tab w:val="right" w:pos="8306"/>
              </w:tabs>
              <w:jc w:val="center"/>
              <w:rPr>
                <w:bCs/>
                <w:sz w:val="18"/>
                <w:szCs w:val="18"/>
              </w:rPr>
            </w:pPr>
          </w:p>
        </w:tc>
        <w:tc>
          <w:tcPr>
            <w:tcW w:w="1150" w:type="dxa"/>
            <w:vAlign w:val="center"/>
          </w:tcPr>
          <w:p w14:paraId="6BBFB4DB">
            <w:pPr>
              <w:tabs>
                <w:tab w:val="left" w:pos="0"/>
                <w:tab w:val="center" w:pos="4153"/>
                <w:tab w:val="right" w:pos="8306"/>
              </w:tabs>
              <w:jc w:val="center"/>
              <w:rPr>
                <w:bCs/>
                <w:sz w:val="18"/>
                <w:szCs w:val="18"/>
              </w:rPr>
            </w:pPr>
          </w:p>
        </w:tc>
      </w:tr>
      <w:tr w14:paraId="0B7620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720" w:type="dxa"/>
            <w:vMerge w:val="continue"/>
            <w:vAlign w:val="center"/>
          </w:tcPr>
          <w:p w14:paraId="2EDDBA32">
            <w:pPr>
              <w:jc w:val="center"/>
              <w:rPr>
                <w:bCs/>
                <w:sz w:val="18"/>
                <w:szCs w:val="18"/>
              </w:rPr>
            </w:pPr>
          </w:p>
        </w:tc>
        <w:tc>
          <w:tcPr>
            <w:tcW w:w="708" w:type="dxa"/>
            <w:tcBorders>
              <w:top w:val="single" w:color="auto" w:sz="4" w:space="0"/>
              <w:bottom w:val="single" w:color="auto" w:sz="4" w:space="0"/>
            </w:tcBorders>
            <w:vAlign w:val="center"/>
          </w:tcPr>
          <w:p w14:paraId="3E370B83">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color="auto" w:sz="4" w:space="0"/>
              <w:bottom w:val="single" w:color="auto" w:sz="4" w:space="0"/>
            </w:tcBorders>
            <w:vAlign w:val="center"/>
          </w:tcPr>
          <w:p w14:paraId="4103E980">
            <w:pPr>
              <w:tabs>
                <w:tab w:val="left" w:pos="0"/>
                <w:tab w:val="center" w:pos="4153"/>
                <w:tab w:val="right" w:pos="8306"/>
              </w:tabs>
              <w:jc w:val="center"/>
              <w:rPr>
                <w:bCs/>
                <w:sz w:val="18"/>
                <w:szCs w:val="18"/>
              </w:rPr>
            </w:pPr>
            <w:r>
              <w:rPr>
                <w:bCs/>
                <w:sz w:val="18"/>
                <w:szCs w:val="18"/>
              </w:rPr>
              <w:t>防脱装置</w:t>
            </w:r>
          </w:p>
        </w:tc>
        <w:tc>
          <w:tcPr>
            <w:tcW w:w="4977" w:type="dxa"/>
            <w:tcBorders>
              <w:top w:val="single" w:color="auto" w:sz="4" w:space="0"/>
              <w:bottom w:val="single" w:color="auto" w:sz="4" w:space="0"/>
            </w:tcBorders>
            <w:vAlign w:val="center"/>
          </w:tcPr>
          <w:p w14:paraId="65C269D4">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14:paraId="4876CB35">
            <w:pPr>
              <w:tabs>
                <w:tab w:val="left" w:pos="0"/>
                <w:tab w:val="center" w:pos="4153"/>
                <w:tab w:val="right" w:pos="8306"/>
              </w:tabs>
              <w:jc w:val="center"/>
              <w:rPr>
                <w:bCs/>
                <w:sz w:val="18"/>
                <w:szCs w:val="18"/>
              </w:rPr>
            </w:pPr>
          </w:p>
        </w:tc>
        <w:tc>
          <w:tcPr>
            <w:tcW w:w="1150" w:type="dxa"/>
            <w:vAlign w:val="center"/>
          </w:tcPr>
          <w:p w14:paraId="538AB489">
            <w:pPr>
              <w:tabs>
                <w:tab w:val="left" w:pos="0"/>
                <w:tab w:val="center" w:pos="4153"/>
                <w:tab w:val="right" w:pos="8306"/>
              </w:tabs>
              <w:jc w:val="center"/>
              <w:rPr>
                <w:bCs/>
                <w:sz w:val="18"/>
                <w:szCs w:val="18"/>
              </w:rPr>
            </w:pPr>
          </w:p>
        </w:tc>
      </w:tr>
      <w:tr w14:paraId="001CB2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6CB24A2C">
            <w:pPr>
              <w:jc w:val="center"/>
              <w:rPr>
                <w:bCs/>
                <w:sz w:val="18"/>
                <w:szCs w:val="18"/>
              </w:rPr>
            </w:pPr>
          </w:p>
        </w:tc>
        <w:tc>
          <w:tcPr>
            <w:tcW w:w="708" w:type="dxa"/>
            <w:tcBorders>
              <w:top w:val="single" w:color="auto" w:sz="4" w:space="0"/>
            </w:tcBorders>
            <w:vAlign w:val="center"/>
          </w:tcPr>
          <w:p w14:paraId="0634220F">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color="auto" w:sz="4" w:space="0"/>
            </w:tcBorders>
            <w:vAlign w:val="center"/>
          </w:tcPr>
          <w:p w14:paraId="022437B7">
            <w:pPr>
              <w:tabs>
                <w:tab w:val="left" w:pos="0"/>
                <w:tab w:val="center" w:pos="4153"/>
                <w:tab w:val="right" w:pos="8306"/>
              </w:tabs>
              <w:jc w:val="center"/>
              <w:rPr>
                <w:bCs/>
                <w:sz w:val="18"/>
                <w:szCs w:val="18"/>
              </w:rPr>
            </w:pPr>
            <w:r>
              <w:rPr>
                <w:bCs/>
                <w:sz w:val="18"/>
                <w:szCs w:val="18"/>
              </w:rPr>
              <w:t>连锁</w:t>
            </w:r>
          </w:p>
          <w:p w14:paraId="2686EC8D">
            <w:pPr>
              <w:tabs>
                <w:tab w:val="left" w:pos="0"/>
                <w:tab w:val="center" w:pos="4153"/>
                <w:tab w:val="right" w:pos="8306"/>
              </w:tabs>
              <w:jc w:val="center"/>
              <w:rPr>
                <w:bCs/>
                <w:sz w:val="18"/>
                <w:szCs w:val="18"/>
              </w:rPr>
            </w:pPr>
            <w:r>
              <w:rPr>
                <w:bCs/>
                <w:sz w:val="18"/>
                <w:szCs w:val="18"/>
              </w:rPr>
              <w:t>保护装置</w:t>
            </w:r>
          </w:p>
        </w:tc>
        <w:tc>
          <w:tcPr>
            <w:tcW w:w="4977" w:type="dxa"/>
            <w:tcBorders>
              <w:top w:val="single" w:color="auto" w:sz="4" w:space="0"/>
            </w:tcBorders>
            <w:vAlign w:val="center"/>
          </w:tcPr>
          <w:p w14:paraId="2635F0E5">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14:paraId="2B2C5602">
            <w:pPr>
              <w:tabs>
                <w:tab w:val="left" w:pos="0"/>
                <w:tab w:val="center" w:pos="4153"/>
                <w:tab w:val="right" w:pos="8306"/>
              </w:tabs>
              <w:jc w:val="center"/>
              <w:rPr>
                <w:bCs/>
                <w:sz w:val="18"/>
                <w:szCs w:val="18"/>
              </w:rPr>
            </w:pPr>
          </w:p>
        </w:tc>
        <w:tc>
          <w:tcPr>
            <w:tcW w:w="1150" w:type="dxa"/>
            <w:vAlign w:val="center"/>
          </w:tcPr>
          <w:p w14:paraId="669B0425">
            <w:pPr>
              <w:tabs>
                <w:tab w:val="left" w:pos="0"/>
                <w:tab w:val="center" w:pos="4153"/>
                <w:tab w:val="right" w:pos="8306"/>
              </w:tabs>
              <w:jc w:val="center"/>
              <w:rPr>
                <w:bCs/>
                <w:sz w:val="18"/>
                <w:szCs w:val="18"/>
              </w:rPr>
            </w:pPr>
          </w:p>
        </w:tc>
      </w:tr>
      <w:tr w14:paraId="73527D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501F3AE0">
            <w:pPr>
              <w:jc w:val="center"/>
              <w:rPr>
                <w:bCs/>
                <w:sz w:val="18"/>
                <w:szCs w:val="18"/>
              </w:rPr>
            </w:pPr>
          </w:p>
        </w:tc>
        <w:tc>
          <w:tcPr>
            <w:tcW w:w="708" w:type="dxa"/>
            <w:tcBorders>
              <w:top w:val="single" w:color="auto" w:sz="4" w:space="0"/>
            </w:tcBorders>
            <w:vAlign w:val="center"/>
          </w:tcPr>
          <w:p w14:paraId="6450AAA0">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color="auto" w:sz="4" w:space="0"/>
            </w:tcBorders>
            <w:vAlign w:val="center"/>
          </w:tcPr>
          <w:p w14:paraId="11680B36">
            <w:pPr>
              <w:tabs>
                <w:tab w:val="left" w:pos="0"/>
                <w:tab w:val="center" w:pos="4153"/>
                <w:tab w:val="right" w:pos="8306"/>
              </w:tabs>
              <w:jc w:val="center"/>
              <w:rPr>
                <w:bCs/>
                <w:sz w:val="18"/>
                <w:szCs w:val="18"/>
              </w:rPr>
            </w:pPr>
            <w:r>
              <w:rPr>
                <w:bCs/>
                <w:sz w:val="18"/>
                <w:szCs w:val="18"/>
              </w:rPr>
              <w:t>起重量限制器</w:t>
            </w:r>
          </w:p>
        </w:tc>
        <w:tc>
          <w:tcPr>
            <w:tcW w:w="4977" w:type="dxa"/>
            <w:tcBorders>
              <w:top w:val="single" w:color="auto" w:sz="4" w:space="0"/>
            </w:tcBorders>
            <w:vAlign w:val="center"/>
          </w:tcPr>
          <w:p w14:paraId="00F48276">
            <w:pPr>
              <w:tabs>
                <w:tab w:val="left" w:pos="0"/>
                <w:tab w:val="center" w:pos="4153"/>
                <w:tab w:val="right" w:pos="8306"/>
              </w:tabs>
              <w:rPr>
                <w:bCs/>
                <w:sz w:val="18"/>
                <w:szCs w:val="18"/>
              </w:rPr>
            </w:pPr>
            <w:r>
              <w:rPr>
                <w:bCs/>
                <w:sz w:val="18"/>
                <w:szCs w:val="18"/>
              </w:rPr>
              <w:t>额定起重量大于</w:t>
            </w:r>
            <w:r>
              <w:rPr>
                <w:rFonts w:hint="eastAsia"/>
                <w:bCs/>
                <w:sz w:val="18"/>
                <w:szCs w:val="18"/>
              </w:rPr>
              <w:t>10t的起重机应设置起重量限制器，电动葫芦均应设置起重限制器</w:t>
            </w:r>
          </w:p>
        </w:tc>
        <w:tc>
          <w:tcPr>
            <w:tcW w:w="1260" w:type="dxa"/>
            <w:vAlign w:val="center"/>
          </w:tcPr>
          <w:p w14:paraId="36B12DA9">
            <w:pPr>
              <w:tabs>
                <w:tab w:val="left" w:pos="0"/>
                <w:tab w:val="center" w:pos="4153"/>
                <w:tab w:val="right" w:pos="8306"/>
              </w:tabs>
              <w:jc w:val="center"/>
              <w:rPr>
                <w:bCs/>
                <w:sz w:val="18"/>
                <w:szCs w:val="18"/>
              </w:rPr>
            </w:pPr>
          </w:p>
        </w:tc>
        <w:tc>
          <w:tcPr>
            <w:tcW w:w="1150" w:type="dxa"/>
            <w:vAlign w:val="center"/>
          </w:tcPr>
          <w:p w14:paraId="6BD9604C">
            <w:pPr>
              <w:tabs>
                <w:tab w:val="left" w:pos="0"/>
                <w:tab w:val="center" w:pos="4153"/>
                <w:tab w:val="right" w:pos="8306"/>
              </w:tabs>
              <w:jc w:val="center"/>
              <w:rPr>
                <w:bCs/>
                <w:sz w:val="18"/>
                <w:szCs w:val="18"/>
              </w:rPr>
            </w:pPr>
          </w:p>
        </w:tc>
      </w:tr>
      <w:tr w14:paraId="2CEABA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233520B9">
            <w:pPr>
              <w:jc w:val="center"/>
              <w:rPr>
                <w:bCs/>
                <w:sz w:val="18"/>
                <w:szCs w:val="18"/>
              </w:rPr>
            </w:pPr>
          </w:p>
        </w:tc>
        <w:tc>
          <w:tcPr>
            <w:tcW w:w="708" w:type="dxa"/>
            <w:tcBorders>
              <w:top w:val="single" w:color="auto" w:sz="4" w:space="0"/>
            </w:tcBorders>
            <w:vAlign w:val="center"/>
          </w:tcPr>
          <w:p w14:paraId="0A521D3D">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color="auto" w:sz="4" w:space="0"/>
            </w:tcBorders>
            <w:vAlign w:val="center"/>
          </w:tcPr>
          <w:p w14:paraId="067DEF9D">
            <w:pPr>
              <w:tabs>
                <w:tab w:val="left" w:pos="0"/>
                <w:tab w:val="center" w:pos="4153"/>
                <w:tab w:val="right" w:pos="8306"/>
              </w:tabs>
              <w:jc w:val="center"/>
              <w:rPr>
                <w:bCs/>
                <w:sz w:val="18"/>
                <w:szCs w:val="18"/>
              </w:rPr>
            </w:pPr>
            <w:r>
              <w:rPr>
                <w:bCs/>
                <w:sz w:val="18"/>
                <w:szCs w:val="18"/>
              </w:rPr>
              <w:t>缓冲器和止挡装置</w:t>
            </w:r>
          </w:p>
        </w:tc>
        <w:tc>
          <w:tcPr>
            <w:tcW w:w="4977" w:type="dxa"/>
            <w:tcBorders>
              <w:top w:val="single" w:color="auto" w:sz="4" w:space="0"/>
            </w:tcBorders>
            <w:vAlign w:val="center"/>
          </w:tcPr>
          <w:p w14:paraId="67B879AE">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14:paraId="263E81E6">
            <w:pPr>
              <w:tabs>
                <w:tab w:val="left" w:pos="0"/>
                <w:tab w:val="center" w:pos="4153"/>
                <w:tab w:val="right" w:pos="8306"/>
              </w:tabs>
              <w:jc w:val="center"/>
              <w:rPr>
                <w:bCs/>
                <w:sz w:val="18"/>
                <w:szCs w:val="18"/>
              </w:rPr>
            </w:pPr>
          </w:p>
        </w:tc>
        <w:tc>
          <w:tcPr>
            <w:tcW w:w="1150" w:type="dxa"/>
            <w:vAlign w:val="center"/>
          </w:tcPr>
          <w:p w14:paraId="2A417D34">
            <w:pPr>
              <w:tabs>
                <w:tab w:val="left" w:pos="0"/>
                <w:tab w:val="center" w:pos="4153"/>
                <w:tab w:val="right" w:pos="8306"/>
              </w:tabs>
              <w:jc w:val="center"/>
              <w:rPr>
                <w:bCs/>
                <w:sz w:val="18"/>
                <w:szCs w:val="18"/>
              </w:rPr>
            </w:pPr>
          </w:p>
        </w:tc>
      </w:tr>
      <w:tr w14:paraId="33A714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14F55984">
            <w:pPr>
              <w:jc w:val="center"/>
              <w:rPr>
                <w:bCs/>
                <w:sz w:val="18"/>
                <w:szCs w:val="18"/>
              </w:rPr>
            </w:pPr>
          </w:p>
        </w:tc>
        <w:tc>
          <w:tcPr>
            <w:tcW w:w="708" w:type="dxa"/>
            <w:tcBorders>
              <w:top w:val="single" w:color="auto" w:sz="4" w:space="0"/>
            </w:tcBorders>
            <w:vAlign w:val="center"/>
          </w:tcPr>
          <w:p w14:paraId="2B9C6C57">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color="auto" w:sz="4" w:space="0"/>
            </w:tcBorders>
            <w:vAlign w:val="center"/>
          </w:tcPr>
          <w:p w14:paraId="396AC0D7">
            <w:pPr>
              <w:tabs>
                <w:tab w:val="left" w:pos="0"/>
                <w:tab w:val="center" w:pos="4153"/>
                <w:tab w:val="right" w:pos="8306"/>
              </w:tabs>
              <w:jc w:val="center"/>
              <w:rPr>
                <w:bCs/>
                <w:sz w:val="18"/>
                <w:szCs w:val="18"/>
              </w:rPr>
            </w:pPr>
            <w:r>
              <w:rPr>
                <w:bCs/>
                <w:sz w:val="18"/>
                <w:szCs w:val="18"/>
              </w:rPr>
              <w:t>安全监控管理系统</w:t>
            </w:r>
          </w:p>
        </w:tc>
        <w:tc>
          <w:tcPr>
            <w:tcW w:w="4977" w:type="dxa"/>
            <w:tcBorders>
              <w:top w:val="single" w:color="auto" w:sz="4" w:space="0"/>
            </w:tcBorders>
            <w:vAlign w:val="center"/>
          </w:tcPr>
          <w:p w14:paraId="2A27D4E2">
            <w:pPr>
              <w:jc w:val="left"/>
              <w:rPr>
                <w:sz w:val="18"/>
                <w:szCs w:val="18"/>
              </w:rPr>
            </w:pPr>
            <w:r>
              <w:rPr>
                <w:rFonts w:hint="eastAsia"/>
                <w:sz w:val="18"/>
                <w:szCs w:val="18"/>
              </w:rPr>
              <w:t>起重量100 T及以上门式或起重量200T及以上桥式等起重机，应装安全监控管理系统，并有效运行控制管理</w:t>
            </w:r>
          </w:p>
        </w:tc>
        <w:tc>
          <w:tcPr>
            <w:tcW w:w="1260" w:type="dxa"/>
            <w:vAlign w:val="center"/>
          </w:tcPr>
          <w:p w14:paraId="4C364639">
            <w:pPr>
              <w:tabs>
                <w:tab w:val="left" w:pos="0"/>
                <w:tab w:val="center" w:pos="4153"/>
                <w:tab w:val="right" w:pos="8306"/>
              </w:tabs>
              <w:jc w:val="center"/>
              <w:rPr>
                <w:bCs/>
                <w:sz w:val="18"/>
                <w:szCs w:val="18"/>
              </w:rPr>
            </w:pPr>
          </w:p>
        </w:tc>
        <w:tc>
          <w:tcPr>
            <w:tcW w:w="1150" w:type="dxa"/>
            <w:vAlign w:val="center"/>
          </w:tcPr>
          <w:p w14:paraId="78BA922F">
            <w:pPr>
              <w:tabs>
                <w:tab w:val="left" w:pos="0"/>
                <w:tab w:val="center" w:pos="4153"/>
                <w:tab w:val="right" w:pos="8306"/>
              </w:tabs>
              <w:jc w:val="center"/>
              <w:rPr>
                <w:bCs/>
                <w:sz w:val="18"/>
                <w:szCs w:val="18"/>
              </w:rPr>
            </w:pPr>
          </w:p>
        </w:tc>
      </w:tr>
      <w:tr w14:paraId="57CA9F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20" w:type="dxa"/>
            <w:vMerge w:val="restart"/>
            <w:vAlign w:val="center"/>
          </w:tcPr>
          <w:p w14:paraId="7DBE66EF">
            <w:pPr>
              <w:jc w:val="center"/>
              <w:rPr>
                <w:bCs/>
                <w:sz w:val="18"/>
                <w:szCs w:val="18"/>
              </w:rPr>
            </w:pPr>
            <w:r>
              <w:rPr>
                <w:bCs/>
                <w:sz w:val="18"/>
                <w:szCs w:val="18"/>
              </w:rPr>
              <w:t>运行</w:t>
            </w:r>
          </w:p>
        </w:tc>
        <w:tc>
          <w:tcPr>
            <w:tcW w:w="708" w:type="dxa"/>
            <w:vAlign w:val="center"/>
          </w:tcPr>
          <w:p w14:paraId="48C57252">
            <w:pPr>
              <w:tabs>
                <w:tab w:val="left" w:pos="0"/>
                <w:tab w:val="center" w:pos="4153"/>
                <w:tab w:val="right" w:pos="8306"/>
              </w:tabs>
              <w:jc w:val="center"/>
              <w:rPr>
                <w:bCs/>
                <w:sz w:val="18"/>
                <w:szCs w:val="18"/>
              </w:rPr>
            </w:pPr>
            <w:r>
              <w:rPr>
                <w:rFonts w:hint="eastAsia"/>
                <w:bCs/>
                <w:sz w:val="18"/>
                <w:szCs w:val="18"/>
              </w:rPr>
              <w:t>36</w:t>
            </w:r>
          </w:p>
        </w:tc>
        <w:tc>
          <w:tcPr>
            <w:tcW w:w="1162" w:type="dxa"/>
            <w:vAlign w:val="center"/>
          </w:tcPr>
          <w:p w14:paraId="10B6FD8C">
            <w:pPr>
              <w:tabs>
                <w:tab w:val="left" w:pos="0"/>
                <w:tab w:val="center" w:pos="4153"/>
                <w:tab w:val="right" w:pos="8306"/>
              </w:tabs>
              <w:jc w:val="center"/>
              <w:rPr>
                <w:bCs/>
                <w:sz w:val="18"/>
                <w:szCs w:val="18"/>
              </w:rPr>
            </w:pPr>
            <w:r>
              <w:rPr>
                <w:bCs/>
                <w:sz w:val="18"/>
                <w:szCs w:val="18"/>
              </w:rPr>
              <w:t>空载试验</w:t>
            </w:r>
          </w:p>
        </w:tc>
        <w:tc>
          <w:tcPr>
            <w:tcW w:w="4977" w:type="dxa"/>
            <w:vAlign w:val="center"/>
          </w:tcPr>
          <w:p w14:paraId="332AE467">
            <w:pPr>
              <w:tabs>
                <w:tab w:val="left" w:pos="0"/>
                <w:tab w:val="center" w:pos="4153"/>
                <w:tab w:val="right" w:pos="8306"/>
              </w:tabs>
              <w:rPr>
                <w:bCs/>
                <w:sz w:val="18"/>
                <w:szCs w:val="18"/>
              </w:rPr>
            </w:pPr>
          </w:p>
        </w:tc>
        <w:tc>
          <w:tcPr>
            <w:tcW w:w="1260" w:type="dxa"/>
            <w:vAlign w:val="center"/>
          </w:tcPr>
          <w:p w14:paraId="26B53C03">
            <w:pPr>
              <w:tabs>
                <w:tab w:val="left" w:pos="0"/>
                <w:tab w:val="center" w:pos="4153"/>
                <w:tab w:val="right" w:pos="8306"/>
              </w:tabs>
              <w:jc w:val="center"/>
              <w:rPr>
                <w:bCs/>
                <w:sz w:val="18"/>
                <w:szCs w:val="18"/>
              </w:rPr>
            </w:pPr>
          </w:p>
        </w:tc>
        <w:tc>
          <w:tcPr>
            <w:tcW w:w="1150" w:type="dxa"/>
            <w:vAlign w:val="center"/>
          </w:tcPr>
          <w:p w14:paraId="017FA266">
            <w:pPr>
              <w:tabs>
                <w:tab w:val="left" w:pos="0"/>
                <w:tab w:val="center" w:pos="4153"/>
                <w:tab w:val="right" w:pos="8306"/>
              </w:tabs>
              <w:jc w:val="center"/>
              <w:rPr>
                <w:bCs/>
                <w:sz w:val="18"/>
                <w:szCs w:val="18"/>
              </w:rPr>
            </w:pPr>
          </w:p>
        </w:tc>
      </w:tr>
      <w:tr w14:paraId="7C2725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tcBorders>
              <w:bottom w:val="single" w:color="auto" w:sz="4" w:space="0"/>
            </w:tcBorders>
            <w:vAlign w:val="center"/>
          </w:tcPr>
          <w:p w14:paraId="31467EB0">
            <w:pPr>
              <w:jc w:val="center"/>
              <w:rPr>
                <w:bCs/>
                <w:sz w:val="18"/>
                <w:szCs w:val="18"/>
              </w:rPr>
            </w:pPr>
          </w:p>
        </w:tc>
        <w:tc>
          <w:tcPr>
            <w:tcW w:w="708" w:type="dxa"/>
            <w:tcBorders>
              <w:bottom w:val="single" w:color="auto" w:sz="4" w:space="0"/>
            </w:tcBorders>
            <w:vAlign w:val="center"/>
          </w:tcPr>
          <w:p w14:paraId="634EBAE0">
            <w:pPr>
              <w:tabs>
                <w:tab w:val="left" w:pos="0"/>
                <w:tab w:val="center" w:pos="4153"/>
                <w:tab w:val="right" w:pos="8306"/>
              </w:tabs>
              <w:jc w:val="center"/>
              <w:rPr>
                <w:bCs/>
                <w:sz w:val="18"/>
                <w:szCs w:val="18"/>
              </w:rPr>
            </w:pPr>
            <w:r>
              <w:rPr>
                <w:rFonts w:hint="eastAsia"/>
                <w:bCs/>
                <w:sz w:val="18"/>
                <w:szCs w:val="18"/>
              </w:rPr>
              <w:t>37</w:t>
            </w:r>
          </w:p>
        </w:tc>
        <w:tc>
          <w:tcPr>
            <w:tcW w:w="1162" w:type="dxa"/>
            <w:vAlign w:val="center"/>
          </w:tcPr>
          <w:p w14:paraId="29F76D94">
            <w:pPr>
              <w:tabs>
                <w:tab w:val="left" w:pos="0"/>
                <w:tab w:val="center" w:pos="4153"/>
                <w:tab w:val="right" w:pos="8306"/>
              </w:tabs>
              <w:jc w:val="center"/>
              <w:rPr>
                <w:bCs/>
                <w:sz w:val="18"/>
                <w:szCs w:val="18"/>
              </w:rPr>
            </w:pPr>
            <w:r>
              <w:rPr>
                <w:bCs/>
                <w:sz w:val="18"/>
                <w:szCs w:val="18"/>
              </w:rPr>
              <w:t>额定载荷试验</w:t>
            </w:r>
          </w:p>
        </w:tc>
        <w:tc>
          <w:tcPr>
            <w:tcW w:w="4977" w:type="dxa"/>
            <w:vAlign w:val="center"/>
          </w:tcPr>
          <w:p w14:paraId="07674B6F">
            <w:pPr>
              <w:tabs>
                <w:tab w:val="left" w:pos="0"/>
                <w:tab w:val="center" w:pos="4153"/>
                <w:tab w:val="right" w:pos="8306"/>
              </w:tabs>
              <w:rPr>
                <w:bCs/>
                <w:sz w:val="18"/>
                <w:szCs w:val="18"/>
              </w:rPr>
            </w:pPr>
          </w:p>
        </w:tc>
        <w:tc>
          <w:tcPr>
            <w:tcW w:w="1260" w:type="dxa"/>
            <w:vAlign w:val="center"/>
          </w:tcPr>
          <w:p w14:paraId="2F1DC4C3">
            <w:pPr>
              <w:tabs>
                <w:tab w:val="left" w:pos="0"/>
                <w:tab w:val="center" w:pos="4153"/>
                <w:tab w:val="right" w:pos="8306"/>
              </w:tabs>
              <w:jc w:val="center"/>
              <w:rPr>
                <w:bCs/>
                <w:sz w:val="18"/>
                <w:szCs w:val="18"/>
              </w:rPr>
            </w:pPr>
          </w:p>
        </w:tc>
        <w:tc>
          <w:tcPr>
            <w:tcW w:w="1150" w:type="dxa"/>
            <w:vAlign w:val="center"/>
          </w:tcPr>
          <w:p w14:paraId="456DE828">
            <w:pPr>
              <w:tabs>
                <w:tab w:val="left" w:pos="0"/>
                <w:tab w:val="center" w:pos="4153"/>
                <w:tab w:val="right" w:pos="8306"/>
              </w:tabs>
              <w:jc w:val="center"/>
              <w:rPr>
                <w:bCs/>
                <w:sz w:val="18"/>
                <w:szCs w:val="18"/>
              </w:rPr>
            </w:pPr>
          </w:p>
        </w:tc>
      </w:tr>
      <w:tr w14:paraId="23D93A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977" w:type="dxa"/>
            <w:gridSpan w:val="6"/>
            <w:tcBorders>
              <w:top w:val="single" w:color="auto" w:sz="4" w:space="0"/>
              <w:bottom w:val="single" w:color="auto" w:sz="4" w:space="0"/>
            </w:tcBorders>
            <w:vAlign w:val="center"/>
          </w:tcPr>
          <w:p w14:paraId="19131212">
            <w:pPr>
              <w:tabs>
                <w:tab w:val="left" w:pos="0"/>
                <w:tab w:val="center" w:pos="4153"/>
                <w:tab w:val="right" w:pos="8306"/>
              </w:tabs>
              <w:spacing w:line="340" w:lineRule="exact"/>
              <w:rPr>
                <w:bCs/>
                <w:sz w:val="18"/>
                <w:szCs w:val="18"/>
              </w:rPr>
            </w:pPr>
            <w:r>
              <w:rPr>
                <w:bCs/>
                <w:sz w:val="18"/>
                <w:szCs w:val="18"/>
              </w:rPr>
              <w:t>自检结论：</w:t>
            </w:r>
          </w:p>
          <w:p w14:paraId="23A2D59D">
            <w:pPr>
              <w:tabs>
                <w:tab w:val="left" w:pos="0"/>
                <w:tab w:val="center" w:pos="4153"/>
                <w:tab w:val="right" w:pos="8306"/>
              </w:tabs>
              <w:spacing w:line="340" w:lineRule="exact"/>
              <w:rPr>
                <w:bCs/>
                <w:sz w:val="18"/>
                <w:szCs w:val="18"/>
              </w:rPr>
            </w:pPr>
          </w:p>
          <w:p w14:paraId="13624646">
            <w:pPr>
              <w:tabs>
                <w:tab w:val="left" w:pos="0"/>
                <w:tab w:val="center" w:pos="4153"/>
                <w:tab w:val="right" w:pos="8306"/>
              </w:tabs>
              <w:spacing w:line="340" w:lineRule="exact"/>
              <w:rPr>
                <w:bCs/>
                <w:sz w:val="18"/>
                <w:szCs w:val="18"/>
              </w:rPr>
            </w:pPr>
          </w:p>
          <w:p w14:paraId="3AA91537">
            <w:pPr>
              <w:tabs>
                <w:tab w:val="left" w:pos="0"/>
                <w:tab w:val="center" w:pos="4153"/>
                <w:tab w:val="right" w:pos="8306"/>
              </w:tabs>
              <w:spacing w:line="340" w:lineRule="exact"/>
              <w:rPr>
                <w:bCs/>
                <w:sz w:val="18"/>
                <w:szCs w:val="18"/>
              </w:rPr>
            </w:pPr>
            <w:r>
              <w:rPr>
                <w:bCs/>
                <w:sz w:val="18"/>
                <w:szCs w:val="18"/>
              </w:rPr>
              <w:t>检查人（签字）：</w:t>
            </w:r>
          </w:p>
          <w:p w14:paraId="137DF3CC">
            <w:pPr>
              <w:tabs>
                <w:tab w:val="left" w:pos="0"/>
                <w:tab w:val="center" w:pos="4153"/>
                <w:tab w:val="right" w:pos="8306"/>
              </w:tabs>
              <w:spacing w:line="340" w:lineRule="exact"/>
              <w:rPr>
                <w:bCs/>
                <w:sz w:val="18"/>
                <w:szCs w:val="18"/>
              </w:rPr>
            </w:pPr>
          </w:p>
          <w:p w14:paraId="74508B1F">
            <w:pPr>
              <w:tabs>
                <w:tab w:val="left" w:pos="0"/>
                <w:tab w:val="center" w:pos="4153"/>
                <w:tab w:val="right" w:pos="8306"/>
              </w:tabs>
              <w:spacing w:line="340" w:lineRule="exact"/>
              <w:rPr>
                <w:bCs/>
                <w:sz w:val="18"/>
                <w:szCs w:val="18"/>
              </w:rPr>
            </w:pPr>
          </w:p>
          <w:p w14:paraId="26E7BE2D">
            <w:pPr>
              <w:tabs>
                <w:tab w:val="left" w:pos="0"/>
                <w:tab w:val="center" w:pos="4153"/>
                <w:tab w:val="right" w:pos="8306"/>
              </w:tabs>
              <w:spacing w:line="340" w:lineRule="exact"/>
              <w:rPr>
                <w:bCs/>
                <w:sz w:val="18"/>
                <w:szCs w:val="18"/>
              </w:rPr>
            </w:pPr>
          </w:p>
          <w:p w14:paraId="05EB300F">
            <w:pPr>
              <w:tabs>
                <w:tab w:val="left" w:pos="0"/>
                <w:tab w:val="center" w:pos="4153"/>
                <w:tab w:val="right" w:pos="8306"/>
              </w:tabs>
              <w:spacing w:line="340" w:lineRule="exact"/>
              <w:rPr>
                <w:bCs/>
                <w:sz w:val="18"/>
                <w:szCs w:val="18"/>
              </w:rPr>
            </w:pPr>
            <w:r>
              <w:rPr>
                <w:bCs/>
                <w:sz w:val="18"/>
                <w:szCs w:val="18"/>
              </w:rPr>
              <w:t>安装单位技术人员(签字)：                              安装单位（盖章）</w:t>
            </w:r>
          </w:p>
          <w:p w14:paraId="5BAB4B72">
            <w:pPr>
              <w:tabs>
                <w:tab w:val="left" w:pos="0"/>
                <w:tab w:val="center" w:pos="4153"/>
                <w:tab w:val="right" w:pos="8306"/>
              </w:tabs>
              <w:spacing w:line="340" w:lineRule="exact"/>
              <w:rPr>
                <w:bCs/>
                <w:sz w:val="18"/>
                <w:szCs w:val="18"/>
              </w:rPr>
            </w:pPr>
            <w:r>
              <w:rPr>
                <w:bCs/>
                <w:sz w:val="18"/>
                <w:szCs w:val="18"/>
              </w:rPr>
              <w:t xml:space="preserve"> </w:t>
            </w:r>
          </w:p>
          <w:p w14:paraId="797E9D0A">
            <w:pPr>
              <w:tabs>
                <w:tab w:val="left" w:pos="0"/>
                <w:tab w:val="center" w:pos="4153"/>
                <w:tab w:val="right" w:pos="8306"/>
              </w:tabs>
              <w:jc w:val="center"/>
              <w:rPr>
                <w:bCs/>
                <w:sz w:val="18"/>
                <w:szCs w:val="18"/>
              </w:rPr>
            </w:pPr>
            <w:r>
              <w:rPr>
                <w:bCs/>
                <w:sz w:val="18"/>
                <w:szCs w:val="18"/>
              </w:rPr>
              <w:t xml:space="preserve">                                      年   月   日</w:t>
            </w:r>
          </w:p>
        </w:tc>
      </w:tr>
      <w:tr w14:paraId="603C07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428" w:type="dxa"/>
            <w:gridSpan w:val="2"/>
            <w:tcBorders>
              <w:top w:val="single" w:color="auto" w:sz="4" w:space="0"/>
              <w:bottom w:val="single" w:color="auto" w:sz="4" w:space="0"/>
            </w:tcBorders>
            <w:vAlign w:val="center"/>
          </w:tcPr>
          <w:p w14:paraId="01C16822">
            <w:pPr>
              <w:tabs>
                <w:tab w:val="left" w:pos="0"/>
                <w:tab w:val="center" w:pos="4153"/>
                <w:tab w:val="right" w:pos="8306"/>
              </w:tabs>
              <w:jc w:val="center"/>
              <w:rPr>
                <w:bCs/>
                <w:sz w:val="18"/>
                <w:szCs w:val="18"/>
              </w:rPr>
            </w:pPr>
            <w:r>
              <w:rPr>
                <w:bCs/>
                <w:sz w:val="18"/>
                <w:szCs w:val="18"/>
              </w:rPr>
              <w:t>有关要求</w:t>
            </w:r>
          </w:p>
        </w:tc>
        <w:tc>
          <w:tcPr>
            <w:tcW w:w="8549" w:type="dxa"/>
            <w:gridSpan w:val="4"/>
            <w:tcBorders>
              <w:bottom w:val="single" w:color="auto" w:sz="4" w:space="0"/>
            </w:tcBorders>
            <w:vAlign w:val="center"/>
          </w:tcPr>
          <w:p w14:paraId="1EB61E1A">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14:paraId="5F5DD1BE"/>
    <w:p w14:paraId="68F42ABE">
      <w:pPr>
        <w:spacing w:before="120" w:beforeLines="50" w:after="120" w:afterLines="50" w:line="340" w:lineRule="exact"/>
        <w:jc w:val="center"/>
        <w:rPr>
          <w:rFonts w:ascii="楷体" w:hAnsi="楷体" w:eastAsia="楷体" w:cs="宋体"/>
          <w:b/>
          <w:sz w:val="28"/>
          <w:szCs w:val="28"/>
        </w:rPr>
      </w:pPr>
      <w:r>
        <w:rPr>
          <w:rFonts w:hint="eastAsia" w:ascii="宋体" w:hAnsi="宋体" w:cs="宋体"/>
          <w:b/>
          <w:sz w:val="28"/>
          <w:szCs w:val="28"/>
        </w:rPr>
        <w:t>建筑施工起重机械安装后自检表</w:t>
      </w:r>
      <w:r>
        <w:rPr>
          <w:rFonts w:hint="eastAsia" w:ascii="华文楷体" w:hAnsi="华文楷体" w:eastAsia="华文楷体" w:cs="宋体"/>
          <w:b/>
          <w:sz w:val="28"/>
          <w:szCs w:val="28"/>
        </w:rPr>
        <w:t>（履带式起重机）</w:t>
      </w:r>
    </w:p>
    <w:p w14:paraId="28C6B154">
      <w:pPr>
        <w:pStyle w:val="5"/>
        <w:jc w:val="both"/>
        <w:rPr>
          <w:b/>
        </w:rPr>
      </w:pPr>
      <w:r>
        <w:rPr>
          <w:rFonts w:eastAsia="黑体"/>
          <w:b/>
          <w:bCs/>
          <w:szCs w:val="21"/>
        </w:rPr>
        <w:t>表8.1.</w:t>
      </w:r>
      <w:r>
        <w:rPr>
          <w:rFonts w:hint="eastAsia" w:eastAsia="黑体"/>
          <w:b/>
          <w:bCs/>
          <w:szCs w:val="21"/>
        </w:rPr>
        <w:t>9-4</w:t>
      </w:r>
      <w:r>
        <w:rPr>
          <w:rFonts w:hint="eastAsia" w:ascii="宋体" w:hAnsi="宋体" w:cs="宋体"/>
          <w:b/>
          <w:sz w:val="28"/>
          <w:szCs w:val="28"/>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595"/>
        <w:gridCol w:w="567"/>
        <w:gridCol w:w="1596"/>
        <w:gridCol w:w="10"/>
        <w:gridCol w:w="1174"/>
        <w:gridCol w:w="10"/>
        <w:gridCol w:w="1577"/>
        <w:gridCol w:w="610"/>
        <w:gridCol w:w="601"/>
        <w:gridCol w:w="659"/>
        <w:gridCol w:w="1150"/>
      </w:tblGrid>
      <w:tr w14:paraId="0B166B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428" w:type="dxa"/>
            <w:gridSpan w:val="2"/>
            <w:vAlign w:val="center"/>
          </w:tcPr>
          <w:p w14:paraId="7DFB6B94">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14:paraId="61BB7C69">
            <w:pPr>
              <w:tabs>
                <w:tab w:val="left" w:pos="0"/>
                <w:tab w:val="center" w:pos="4153"/>
                <w:tab w:val="right" w:pos="8306"/>
              </w:tabs>
              <w:spacing w:line="340" w:lineRule="exact"/>
              <w:jc w:val="center"/>
              <w:rPr>
                <w:bCs/>
                <w:sz w:val="18"/>
                <w:szCs w:val="18"/>
              </w:rPr>
            </w:pPr>
          </w:p>
        </w:tc>
        <w:tc>
          <w:tcPr>
            <w:tcW w:w="1211" w:type="dxa"/>
            <w:gridSpan w:val="2"/>
            <w:vAlign w:val="center"/>
          </w:tcPr>
          <w:p w14:paraId="068FA79E">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14:paraId="7DC76F85">
            <w:pPr>
              <w:tabs>
                <w:tab w:val="left" w:pos="0"/>
                <w:tab w:val="center" w:pos="4153"/>
                <w:tab w:val="right" w:pos="8306"/>
              </w:tabs>
              <w:spacing w:line="340" w:lineRule="exact"/>
              <w:jc w:val="center"/>
              <w:rPr>
                <w:bCs/>
                <w:sz w:val="18"/>
                <w:szCs w:val="18"/>
              </w:rPr>
            </w:pPr>
          </w:p>
        </w:tc>
      </w:tr>
      <w:tr w14:paraId="578EB4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28" w:type="dxa"/>
            <w:gridSpan w:val="2"/>
            <w:vAlign w:val="center"/>
          </w:tcPr>
          <w:p w14:paraId="6DF91365">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14:paraId="3F539AAC">
            <w:pPr>
              <w:tabs>
                <w:tab w:val="left" w:pos="0"/>
                <w:tab w:val="center" w:pos="4153"/>
                <w:tab w:val="right" w:pos="8306"/>
              </w:tabs>
              <w:spacing w:line="340" w:lineRule="exact"/>
              <w:jc w:val="center"/>
              <w:rPr>
                <w:bCs/>
                <w:sz w:val="18"/>
                <w:szCs w:val="18"/>
              </w:rPr>
            </w:pPr>
          </w:p>
        </w:tc>
        <w:tc>
          <w:tcPr>
            <w:tcW w:w="1184" w:type="dxa"/>
            <w:gridSpan w:val="2"/>
            <w:vAlign w:val="center"/>
          </w:tcPr>
          <w:p w14:paraId="067E7AE6">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14:paraId="64F78E71">
            <w:pPr>
              <w:tabs>
                <w:tab w:val="left" w:pos="0"/>
                <w:tab w:val="center" w:pos="4153"/>
                <w:tab w:val="right" w:pos="8306"/>
              </w:tabs>
              <w:spacing w:line="340" w:lineRule="exact"/>
              <w:jc w:val="center"/>
              <w:rPr>
                <w:bCs/>
                <w:sz w:val="18"/>
                <w:szCs w:val="18"/>
              </w:rPr>
            </w:pPr>
          </w:p>
        </w:tc>
        <w:tc>
          <w:tcPr>
            <w:tcW w:w="1211" w:type="dxa"/>
            <w:gridSpan w:val="2"/>
            <w:vAlign w:val="center"/>
          </w:tcPr>
          <w:p w14:paraId="33937AD7">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14:paraId="42AB276E">
            <w:pPr>
              <w:tabs>
                <w:tab w:val="left" w:pos="0"/>
                <w:tab w:val="center" w:pos="4153"/>
                <w:tab w:val="right" w:pos="8306"/>
              </w:tabs>
              <w:spacing w:line="340" w:lineRule="exact"/>
              <w:jc w:val="center"/>
              <w:rPr>
                <w:bCs/>
                <w:sz w:val="18"/>
                <w:szCs w:val="18"/>
              </w:rPr>
            </w:pPr>
          </w:p>
        </w:tc>
      </w:tr>
      <w:tr w14:paraId="3A8B89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1428" w:type="dxa"/>
            <w:gridSpan w:val="2"/>
            <w:vAlign w:val="center"/>
          </w:tcPr>
          <w:p w14:paraId="20397591">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14:paraId="4B1C9863">
            <w:pPr>
              <w:tabs>
                <w:tab w:val="left" w:pos="0"/>
                <w:tab w:val="center" w:pos="4153"/>
                <w:tab w:val="right" w:pos="8306"/>
              </w:tabs>
              <w:spacing w:line="340" w:lineRule="exact"/>
              <w:jc w:val="center"/>
              <w:rPr>
                <w:bCs/>
                <w:sz w:val="18"/>
                <w:szCs w:val="18"/>
              </w:rPr>
            </w:pPr>
          </w:p>
        </w:tc>
        <w:tc>
          <w:tcPr>
            <w:tcW w:w="1184" w:type="dxa"/>
            <w:gridSpan w:val="2"/>
            <w:vAlign w:val="center"/>
          </w:tcPr>
          <w:p w14:paraId="54E5EED2">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14:paraId="0D5130A2">
            <w:pPr>
              <w:tabs>
                <w:tab w:val="left" w:pos="0"/>
                <w:tab w:val="center" w:pos="4153"/>
                <w:tab w:val="right" w:pos="8306"/>
              </w:tabs>
              <w:spacing w:line="340" w:lineRule="exact"/>
              <w:jc w:val="center"/>
              <w:rPr>
                <w:bCs/>
                <w:sz w:val="18"/>
                <w:szCs w:val="18"/>
              </w:rPr>
            </w:pPr>
          </w:p>
        </w:tc>
        <w:tc>
          <w:tcPr>
            <w:tcW w:w="1211" w:type="dxa"/>
            <w:gridSpan w:val="2"/>
            <w:vAlign w:val="center"/>
          </w:tcPr>
          <w:p w14:paraId="37387865">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14:paraId="05F92607">
            <w:pPr>
              <w:tabs>
                <w:tab w:val="left" w:pos="0"/>
                <w:tab w:val="center" w:pos="4153"/>
                <w:tab w:val="right" w:pos="8306"/>
              </w:tabs>
              <w:spacing w:line="340" w:lineRule="exact"/>
              <w:jc w:val="center"/>
              <w:rPr>
                <w:bCs/>
                <w:sz w:val="18"/>
                <w:szCs w:val="18"/>
              </w:rPr>
            </w:pPr>
          </w:p>
        </w:tc>
      </w:tr>
      <w:tr w14:paraId="434552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1428" w:type="dxa"/>
            <w:gridSpan w:val="2"/>
            <w:vAlign w:val="center"/>
          </w:tcPr>
          <w:p w14:paraId="4187912E">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14:paraId="4A2CAE95">
            <w:pPr>
              <w:tabs>
                <w:tab w:val="left" w:pos="0"/>
                <w:tab w:val="center" w:pos="4153"/>
                <w:tab w:val="right" w:pos="8306"/>
              </w:tabs>
              <w:spacing w:line="340" w:lineRule="exact"/>
              <w:jc w:val="center"/>
              <w:rPr>
                <w:bCs/>
                <w:sz w:val="18"/>
                <w:szCs w:val="18"/>
              </w:rPr>
            </w:pPr>
          </w:p>
        </w:tc>
        <w:tc>
          <w:tcPr>
            <w:tcW w:w="1184" w:type="dxa"/>
            <w:gridSpan w:val="2"/>
            <w:vAlign w:val="center"/>
          </w:tcPr>
          <w:p w14:paraId="451F28CF">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14:paraId="108486F5">
            <w:pPr>
              <w:tabs>
                <w:tab w:val="left" w:pos="0"/>
                <w:tab w:val="center" w:pos="4153"/>
                <w:tab w:val="right" w:pos="8306"/>
              </w:tabs>
              <w:spacing w:line="340" w:lineRule="exact"/>
              <w:jc w:val="center"/>
              <w:rPr>
                <w:bCs/>
                <w:sz w:val="18"/>
                <w:szCs w:val="18"/>
              </w:rPr>
            </w:pPr>
          </w:p>
        </w:tc>
        <w:tc>
          <w:tcPr>
            <w:tcW w:w="1211" w:type="dxa"/>
            <w:gridSpan w:val="2"/>
            <w:vAlign w:val="center"/>
          </w:tcPr>
          <w:p w14:paraId="06C39E7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14:paraId="7E179B38">
            <w:pPr>
              <w:pStyle w:val="5"/>
              <w:jc w:val="both"/>
              <w:rPr>
                <w:bCs/>
                <w:sz w:val="18"/>
                <w:szCs w:val="18"/>
              </w:rPr>
            </w:pPr>
          </w:p>
        </w:tc>
      </w:tr>
      <w:tr w14:paraId="58591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2023" w:type="dxa"/>
            <w:gridSpan w:val="3"/>
            <w:vAlign w:val="center"/>
          </w:tcPr>
          <w:p w14:paraId="0D801ABD">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14:paraId="11A6BB48">
            <w:pPr>
              <w:tabs>
                <w:tab w:val="left" w:pos="0"/>
                <w:tab w:val="center" w:pos="4153"/>
                <w:tab w:val="right" w:pos="8306"/>
              </w:tabs>
              <w:spacing w:line="280" w:lineRule="exact"/>
              <w:ind w:firstLine="360" w:firstLineChars="200"/>
              <w:rPr>
                <w:bCs/>
                <w:sz w:val="18"/>
                <w:szCs w:val="18"/>
              </w:rPr>
            </w:pPr>
            <w:r>
              <w:rPr>
                <w:rFonts w:ascii="宋体" w:hAnsi="宋体"/>
                <w:bCs/>
                <w:sz w:val="18"/>
                <w:szCs w:val="18"/>
              </w:rPr>
              <w:t xml:space="preserve">√=合格   </w:t>
            </w:r>
            <w:r>
              <w:rPr>
                <w:rFonts w:hint="eastAsia" w:ascii="宋体" w:hAnsi="宋体"/>
                <w:bCs/>
                <w:sz w:val="18"/>
                <w:szCs w:val="18"/>
              </w:rPr>
              <w:t xml:space="preserve">   </w:t>
            </w:r>
            <w:r>
              <w:rPr>
                <w:rFonts w:ascii="宋体" w:hAnsi="宋体"/>
                <w:bCs/>
                <w:sz w:val="18"/>
                <w:szCs w:val="18"/>
              </w:rPr>
              <w:t xml:space="preserve">○=整改后合格   </w:t>
            </w:r>
            <w:r>
              <w:rPr>
                <w:rFonts w:hint="eastAsia" w:ascii="宋体" w:hAnsi="宋体"/>
                <w:bCs/>
                <w:sz w:val="18"/>
                <w:szCs w:val="18"/>
              </w:rPr>
              <w:t xml:space="preserve">   </w:t>
            </w:r>
            <w:r>
              <w:rPr>
                <w:rFonts w:ascii="宋体" w:hAnsi="宋体"/>
                <w:bCs/>
                <w:sz w:val="18"/>
                <w:szCs w:val="18"/>
              </w:rPr>
              <w:t xml:space="preserve"> ×=不合格   </w:t>
            </w:r>
            <w:r>
              <w:rPr>
                <w:rFonts w:hint="eastAsia" w:ascii="宋体" w:hAnsi="宋体"/>
                <w:bCs/>
                <w:sz w:val="18"/>
                <w:szCs w:val="18"/>
              </w:rPr>
              <w:t xml:space="preserve">   </w:t>
            </w:r>
            <w:r>
              <w:rPr>
                <w:rFonts w:ascii="宋体" w:hAnsi="宋体"/>
                <w:bCs/>
                <w:sz w:val="18"/>
                <w:szCs w:val="18"/>
              </w:rPr>
              <w:t xml:space="preserve"> 无=无此项</w:t>
            </w:r>
          </w:p>
        </w:tc>
      </w:tr>
      <w:tr w14:paraId="5263D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02AE092C">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72AD57DA">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14:paraId="567E62CF">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14:paraId="0DF824BD">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14:paraId="23DE44EF">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7A2BA5DB">
            <w:pPr>
              <w:tabs>
                <w:tab w:val="left" w:pos="0"/>
                <w:tab w:val="center" w:pos="4153"/>
                <w:tab w:val="right" w:pos="8306"/>
              </w:tabs>
              <w:spacing w:line="340" w:lineRule="exact"/>
              <w:jc w:val="center"/>
              <w:rPr>
                <w:bCs/>
                <w:sz w:val="18"/>
                <w:szCs w:val="18"/>
              </w:rPr>
            </w:pPr>
            <w:r>
              <w:rPr>
                <w:bCs/>
                <w:sz w:val="18"/>
                <w:szCs w:val="18"/>
              </w:rPr>
              <w:t>备注</w:t>
            </w:r>
          </w:p>
        </w:tc>
      </w:tr>
      <w:tr w14:paraId="34B469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trPr>
        <w:tc>
          <w:tcPr>
            <w:tcW w:w="720" w:type="dxa"/>
            <w:vMerge w:val="restart"/>
            <w:vAlign w:val="center"/>
          </w:tcPr>
          <w:p w14:paraId="75B3E8BC">
            <w:pPr>
              <w:jc w:val="center"/>
              <w:rPr>
                <w:bCs/>
                <w:sz w:val="18"/>
                <w:szCs w:val="18"/>
              </w:rPr>
            </w:pPr>
            <w:r>
              <w:rPr>
                <w:rFonts w:hint="eastAsia"/>
              </w:rPr>
              <w:t>外观检查</w:t>
            </w:r>
          </w:p>
        </w:tc>
        <w:tc>
          <w:tcPr>
            <w:tcW w:w="708" w:type="dxa"/>
            <w:vMerge w:val="restart"/>
            <w:vAlign w:val="center"/>
          </w:tcPr>
          <w:p w14:paraId="1590EA05">
            <w:pPr>
              <w:tabs>
                <w:tab w:val="left" w:pos="0"/>
                <w:tab w:val="center" w:pos="4153"/>
                <w:tab w:val="right" w:pos="8306"/>
              </w:tabs>
              <w:jc w:val="center"/>
              <w:rPr>
                <w:bCs/>
                <w:sz w:val="18"/>
                <w:szCs w:val="18"/>
              </w:rPr>
            </w:pPr>
            <w:r>
              <w:rPr>
                <w:rFonts w:hint="eastAsia"/>
                <w:bCs/>
                <w:sz w:val="18"/>
                <w:szCs w:val="18"/>
              </w:rPr>
              <w:t>1</w:t>
            </w:r>
          </w:p>
        </w:tc>
        <w:tc>
          <w:tcPr>
            <w:tcW w:w="1162" w:type="dxa"/>
            <w:gridSpan w:val="2"/>
            <w:vMerge w:val="restart"/>
            <w:vAlign w:val="center"/>
          </w:tcPr>
          <w:p w14:paraId="16B8067C">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14:paraId="48BF9C86">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260" w:type="dxa"/>
            <w:gridSpan w:val="2"/>
            <w:vAlign w:val="center"/>
          </w:tcPr>
          <w:p w14:paraId="2652E853">
            <w:pPr>
              <w:tabs>
                <w:tab w:val="left" w:pos="0"/>
                <w:tab w:val="center" w:pos="4153"/>
                <w:tab w:val="right" w:pos="8306"/>
              </w:tabs>
              <w:jc w:val="center"/>
              <w:rPr>
                <w:bCs/>
                <w:sz w:val="18"/>
                <w:szCs w:val="18"/>
              </w:rPr>
            </w:pPr>
          </w:p>
        </w:tc>
        <w:tc>
          <w:tcPr>
            <w:tcW w:w="1150" w:type="dxa"/>
            <w:vAlign w:val="center"/>
          </w:tcPr>
          <w:p w14:paraId="7CC65DB8">
            <w:pPr>
              <w:tabs>
                <w:tab w:val="left" w:pos="0"/>
                <w:tab w:val="center" w:pos="4153"/>
                <w:tab w:val="right" w:pos="8306"/>
              </w:tabs>
              <w:jc w:val="center"/>
              <w:rPr>
                <w:bCs/>
                <w:sz w:val="18"/>
                <w:szCs w:val="18"/>
              </w:rPr>
            </w:pPr>
          </w:p>
        </w:tc>
      </w:tr>
      <w:tr w14:paraId="0CB32A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720" w:type="dxa"/>
            <w:vMerge w:val="continue"/>
            <w:vAlign w:val="center"/>
          </w:tcPr>
          <w:p w14:paraId="7798B8CB">
            <w:pPr>
              <w:tabs>
                <w:tab w:val="left" w:pos="0"/>
                <w:tab w:val="center" w:pos="4153"/>
                <w:tab w:val="right" w:pos="8306"/>
              </w:tabs>
              <w:jc w:val="center"/>
              <w:rPr>
                <w:bCs/>
                <w:sz w:val="18"/>
                <w:szCs w:val="18"/>
              </w:rPr>
            </w:pPr>
          </w:p>
        </w:tc>
        <w:tc>
          <w:tcPr>
            <w:tcW w:w="708" w:type="dxa"/>
            <w:vMerge w:val="continue"/>
            <w:vAlign w:val="center"/>
          </w:tcPr>
          <w:p w14:paraId="54D11679">
            <w:pPr>
              <w:tabs>
                <w:tab w:val="left" w:pos="0"/>
                <w:tab w:val="center" w:pos="4153"/>
                <w:tab w:val="right" w:pos="8306"/>
              </w:tabs>
              <w:jc w:val="center"/>
              <w:rPr>
                <w:bCs/>
                <w:sz w:val="18"/>
                <w:szCs w:val="18"/>
              </w:rPr>
            </w:pPr>
          </w:p>
        </w:tc>
        <w:tc>
          <w:tcPr>
            <w:tcW w:w="1162" w:type="dxa"/>
            <w:gridSpan w:val="2"/>
            <w:vMerge w:val="continue"/>
            <w:vAlign w:val="center"/>
          </w:tcPr>
          <w:p w14:paraId="37540D2A">
            <w:pPr>
              <w:tabs>
                <w:tab w:val="left" w:pos="0"/>
                <w:tab w:val="center" w:pos="4153"/>
                <w:tab w:val="right" w:pos="8306"/>
              </w:tabs>
              <w:jc w:val="center"/>
              <w:rPr>
                <w:bCs/>
                <w:sz w:val="18"/>
                <w:szCs w:val="18"/>
              </w:rPr>
            </w:pPr>
          </w:p>
        </w:tc>
        <w:tc>
          <w:tcPr>
            <w:tcW w:w="4977" w:type="dxa"/>
            <w:gridSpan w:val="6"/>
            <w:vAlign w:val="center"/>
          </w:tcPr>
          <w:p w14:paraId="26C98B78">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14:paraId="3A3A0780">
            <w:pPr>
              <w:tabs>
                <w:tab w:val="left" w:pos="0"/>
                <w:tab w:val="center" w:pos="4153"/>
                <w:tab w:val="right" w:pos="8306"/>
              </w:tabs>
              <w:jc w:val="center"/>
              <w:rPr>
                <w:bCs/>
                <w:sz w:val="18"/>
                <w:szCs w:val="18"/>
              </w:rPr>
            </w:pPr>
          </w:p>
        </w:tc>
        <w:tc>
          <w:tcPr>
            <w:tcW w:w="1150" w:type="dxa"/>
            <w:vAlign w:val="center"/>
          </w:tcPr>
          <w:p w14:paraId="4BE15505">
            <w:pPr>
              <w:tabs>
                <w:tab w:val="left" w:pos="0"/>
                <w:tab w:val="center" w:pos="4153"/>
                <w:tab w:val="right" w:pos="8306"/>
              </w:tabs>
              <w:jc w:val="center"/>
              <w:rPr>
                <w:bCs/>
                <w:sz w:val="18"/>
                <w:szCs w:val="18"/>
              </w:rPr>
            </w:pPr>
          </w:p>
        </w:tc>
      </w:tr>
      <w:tr w14:paraId="57BABA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720" w:type="dxa"/>
            <w:vMerge w:val="restart"/>
            <w:vAlign w:val="center"/>
          </w:tcPr>
          <w:p w14:paraId="151A8DAC">
            <w:pPr>
              <w:jc w:val="center"/>
              <w:rPr>
                <w:bCs/>
                <w:sz w:val="18"/>
                <w:szCs w:val="18"/>
              </w:rPr>
            </w:pPr>
            <w:r>
              <w:rPr>
                <w:bCs/>
                <w:sz w:val="18"/>
                <w:szCs w:val="18"/>
              </w:rPr>
              <w:t>金属结构</w:t>
            </w:r>
          </w:p>
        </w:tc>
        <w:tc>
          <w:tcPr>
            <w:tcW w:w="708" w:type="dxa"/>
            <w:vAlign w:val="center"/>
          </w:tcPr>
          <w:p w14:paraId="3A5EC3C2">
            <w:pPr>
              <w:tabs>
                <w:tab w:val="left" w:pos="0"/>
                <w:tab w:val="center" w:pos="4153"/>
                <w:tab w:val="right" w:pos="8306"/>
              </w:tabs>
              <w:jc w:val="center"/>
              <w:rPr>
                <w:bCs/>
                <w:sz w:val="18"/>
                <w:szCs w:val="18"/>
              </w:rPr>
            </w:pPr>
            <w:r>
              <w:rPr>
                <w:rFonts w:hint="eastAsia"/>
                <w:bCs/>
                <w:sz w:val="18"/>
                <w:szCs w:val="18"/>
              </w:rPr>
              <w:t>2</w:t>
            </w:r>
          </w:p>
        </w:tc>
        <w:tc>
          <w:tcPr>
            <w:tcW w:w="1162" w:type="dxa"/>
            <w:gridSpan w:val="2"/>
            <w:vAlign w:val="center"/>
          </w:tcPr>
          <w:p w14:paraId="0C811AED">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14:paraId="0A379D7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14:paraId="303749BD">
            <w:pPr>
              <w:tabs>
                <w:tab w:val="left" w:pos="0"/>
                <w:tab w:val="center" w:pos="4153"/>
                <w:tab w:val="right" w:pos="8306"/>
              </w:tabs>
              <w:jc w:val="center"/>
              <w:rPr>
                <w:bCs/>
                <w:sz w:val="18"/>
                <w:szCs w:val="18"/>
              </w:rPr>
            </w:pPr>
          </w:p>
        </w:tc>
        <w:tc>
          <w:tcPr>
            <w:tcW w:w="1150" w:type="dxa"/>
            <w:vAlign w:val="center"/>
          </w:tcPr>
          <w:p w14:paraId="798E3A2D">
            <w:pPr>
              <w:tabs>
                <w:tab w:val="left" w:pos="0"/>
                <w:tab w:val="center" w:pos="4153"/>
                <w:tab w:val="right" w:pos="8306"/>
              </w:tabs>
              <w:jc w:val="center"/>
              <w:rPr>
                <w:bCs/>
                <w:sz w:val="18"/>
                <w:szCs w:val="18"/>
              </w:rPr>
            </w:pPr>
          </w:p>
        </w:tc>
      </w:tr>
      <w:tr w14:paraId="4AB079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720" w:type="dxa"/>
            <w:vMerge w:val="continue"/>
            <w:vAlign w:val="center"/>
          </w:tcPr>
          <w:p w14:paraId="64400FD7">
            <w:pPr>
              <w:jc w:val="center"/>
              <w:rPr>
                <w:bCs/>
                <w:sz w:val="18"/>
                <w:szCs w:val="18"/>
              </w:rPr>
            </w:pPr>
          </w:p>
        </w:tc>
        <w:tc>
          <w:tcPr>
            <w:tcW w:w="708" w:type="dxa"/>
            <w:vAlign w:val="center"/>
          </w:tcPr>
          <w:p w14:paraId="4A8D20ED">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14:paraId="7EFD6E58">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14:paraId="1DE27F73">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14:paraId="47AC1598">
            <w:pPr>
              <w:tabs>
                <w:tab w:val="left" w:pos="0"/>
                <w:tab w:val="center" w:pos="4153"/>
                <w:tab w:val="right" w:pos="8306"/>
              </w:tabs>
              <w:jc w:val="center"/>
              <w:rPr>
                <w:bCs/>
                <w:sz w:val="18"/>
                <w:szCs w:val="18"/>
              </w:rPr>
            </w:pPr>
          </w:p>
        </w:tc>
        <w:tc>
          <w:tcPr>
            <w:tcW w:w="1150" w:type="dxa"/>
            <w:vAlign w:val="center"/>
          </w:tcPr>
          <w:p w14:paraId="5FB0B2DC">
            <w:pPr>
              <w:tabs>
                <w:tab w:val="left" w:pos="0"/>
                <w:tab w:val="center" w:pos="4153"/>
                <w:tab w:val="right" w:pos="8306"/>
              </w:tabs>
              <w:jc w:val="center"/>
              <w:rPr>
                <w:bCs/>
                <w:sz w:val="18"/>
                <w:szCs w:val="18"/>
              </w:rPr>
            </w:pPr>
          </w:p>
        </w:tc>
      </w:tr>
      <w:tr w14:paraId="26C71A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vAlign w:val="center"/>
          </w:tcPr>
          <w:p w14:paraId="54177569">
            <w:pPr>
              <w:jc w:val="center"/>
              <w:rPr>
                <w:bCs/>
                <w:sz w:val="18"/>
                <w:szCs w:val="18"/>
              </w:rPr>
            </w:pPr>
          </w:p>
        </w:tc>
        <w:tc>
          <w:tcPr>
            <w:tcW w:w="708" w:type="dxa"/>
            <w:tcBorders>
              <w:bottom w:val="single" w:color="auto" w:sz="4" w:space="0"/>
            </w:tcBorders>
            <w:vAlign w:val="center"/>
          </w:tcPr>
          <w:p w14:paraId="26CBC044">
            <w:pPr>
              <w:tabs>
                <w:tab w:val="left" w:pos="0"/>
                <w:tab w:val="center" w:pos="4153"/>
                <w:tab w:val="right" w:pos="8306"/>
              </w:tabs>
              <w:jc w:val="center"/>
              <w:rPr>
                <w:bCs/>
                <w:sz w:val="18"/>
                <w:szCs w:val="18"/>
              </w:rPr>
            </w:pPr>
            <w:r>
              <w:rPr>
                <w:rFonts w:hint="eastAsia"/>
                <w:bCs/>
                <w:sz w:val="18"/>
                <w:szCs w:val="18"/>
              </w:rPr>
              <w:t>4</w:t>
            </w:r>
          </w:p>
        </w:tc>
        <w:tc>
          <w:tcPr>
            <w:tcW w:w="1162" w:type="dxa"/>
            <w:gridSpan w:val="2"/>
            <w:tcBorders>
              <w:bottom w:val="single" w:color="auto" w:sz="4" w:space="0"/>
            </w:tcBorders>
            <w:vAlign w:val="center"/>
          </w:tcPr>
          <w:p w14:paraId="240680E7">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color="auto" w:sz="4" w:space="0"/>
            </w:tcBorders>
            <w:vAlign w:val="center"/>
          </w:tcPr>
          <w:p w14:paraId="42F830B7">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14:paraId="0B2FA46D">
            <w:pPr>
              <w:tabs>
                <w:tab w:val="left" w:pos="0"/>
                <w:tab w:val="center" w:pos="4153"/>
                <w:tab w:val="right" w:pos="8306"/>
              </w:tabs>
              <w:jc w:val="center"/>
              <w:rPr>
                <w:bCs/>
                <w:sz w:val="18"/>
                <w:szCs w:val="18"/>
              </w:rPr>
            </w:pPr>
          </w:p>
        </w:tc>
        <w:tc>
          <w:tcPr>
            <w:tcW w:w="1150" w:type="dxa"/>
            <w:vAlign w:val="center"/>
          </w:tcPr>
          <w:p w14:paraId="2AE307B2">
            <w:pPr>
              <w:tabs>
                <w:tab w:val="left" w:pos="0"/>
                <w:tab w:val="center" w:pos="4153"/>
                <w:tab w:val="right" w:pos="8306"/>
              </w:tabs>
              <w:jc w:val="center"/>
              <w:rPr>
                <w:bCs/>
                <w:sz w:val="18"/>
                <w:szCs w:val="18"/>
              </w:rPr>
            </w:pPr>
          </w:p>
        </w:tc>
      </w:tr>
      <w:tr w14:paraId="22B964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restart"/>
            <w:vAlign w:val="center"/>
          </w:tcPr>
          <w:p w14:paraId="040B0A9B">
            <w:pPr>
              <w:jc w:val="center"/>
              <w:rPr>
                <w:bCs/>
                <w:sz w:val="18"/>
                <w:szCs w:val="18"/>
              </w:rPr>
            </w:pPr>
            <w:r>
              <w:rPr>
                <w:rFonts w:hint="eastAsia"/>
                <w:bCs/>
                <w:sz w:val="18"/>
                <w:szCs w:val="18"/>
              </w:rPr>
              <w:t>吊钩</w:t>
            </w:r>
          </w:p>
        </w:tc>
        <w:tc>
          <w:tcPr>
            <w:tcW w:w="708" w:type="dxa"/>
            <w:tcBorders>
              <w:top w:val="single" w:color="auto" w:sz="4" w:space="0"/>
              <w:bottom w:val="single" w:color="auto" w:sz="4" w:space="0"/>
            </w:tcBorders>
            <w:vAlign w:val="center"/>
          </w:tcPr>
          <w:p w14:paraId="788B4899">
            <w:pPr>
              <w:tabs>
                <w:tab w:val="left" w:pos="0"/>
                <w:tab w:val="center" w:pos="4153"/>
                <w:tab w:val="right" w:pos="8306"/>
              </w:tabs>
              <w:spacing w:line="320" w:lineRule="exact"/>
              <w:jc w:val="center"/>
              <w:rPr>
                <w:bCs/>
                <w:sz w:val="18"/>
                <w:szCs w:val="18"/>
              </w:rPr>
            </w:pPr>
            <w:r>
              <w:rPr>
                <w:rFonts w:hint="eastAsia"/>
                <w:bCs/>
                <w:sz w:val="18"/>
                <w:szCs w:val="18"/>
              </w:rPr>
              <w:t>5</w:t>
            </w:r>
          </w:p>
        </w:tc>
        <w:tc>
          <w:tcPr>
            <w:tcW w:w="1162" w:type="dxa"/>
            <w:gridSpan w:val="2"/>
            <w:tcBorders>
              <w:top w:val="single" w:color="auto" w:sz="4" w:space="0"/>
              <w:bottom w:val="single" w:color="auto" w:sz="4" w:space="0"/>
            </w:tcBorders>
            <w:vAlign w:val="center"/>
          </w:tcPr>
          <w:p w14:paraId="0E9557EE">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color="auto" w:sz="4" w:space="0"/>
              <w:bottom w:val="single" w:color="auto" w:sz="4" w:space="0"/>
            </w:tcBorders>
            <w:vAlign w:val="center"/>
          </w:tcPr>
          <w:p w14:paraId="0211DAFC">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color="auto" w:sz="4" w:space="0"/>
            </w:tcBorders>
            <w:vAlign w:val="center"/>
          </w:tcPr>
          <w:p w14:paraId="1AD16E8A">
            <w:pPr>
              <w:tabs>
                <w:tab w:val="left" w:pos="0"/>
                <w:tab w:val="center" w:pos="4153"/>
                <w:tab w:val="right" w:pos="8306"/>
              </w:tabs>
              <w:spacing w:line="320" w:lineRule="exact"/>
              <w:rPr>
                <w:bCs/>
                <w:sz w:val="18"/>
                <w:szCs w:val="18"/>
              </w:rPr>
            </w:pPr>
          </w:p>
        </w:tc>
        <w:tc>
          <w:tcPr>
            <w:tcW w:w="1150" w:type="dxa"/>
            <w:tcBorders>
              <w:bottom w:val="single" w:color="auto" w:sz="4" w:space="0"/>
            </w:tcBorders>
            <w:vAlign w:val="center"/>
          </w:tcPr>
          <w:p w14:paraId="60C9832B">
            <w:pPr>
              <w:tabs>
                <w:tab w:val="left" w:pos="0"/>
                <w:tab w:val="center" w:pos="4153"/>
                <w:tab w:val="right" w:pos="8306"/>
              </w:tabs>
              <w:spacing w:line="320" w:lineRule="exact"/>
              <w:rPr>
                <w:bCs/>
                <w:sz w:val="18"/>
                <w:szCs w:val="18"/>
              </w:rPr>
            </w:pPr>
          </w:p>
        </w:tc>
      </w:tr>
      <w:tr w14:paraId="2796B4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397743E8">
            <w:pPr>
              <w:jc w:val="center"/>
              <w:rPr>
                <w:bCs/>
                <w:sz w:val="18"/>
                <w:szCs w:val="18"/>
              </w:rPr>
            </w:pPr>
          </w:p>
        </w:tc>
        <w:tc>
          <w:tcPr>
            <w:tcW w:w="708" w:type="dxa"/>
            <w:tcBorders>
              <w:top w:val="single" w:color="auto" w:sz="4" w:space="0"/>
              <w:bottom w:val="single" w:color="auto" w:sz="4" w:space="0"/>
            </w:tcBorders>
            <w:vAlign w:val="center"/>
          </w:tcPr>
          <w:p w14:paraId="4BF54B29">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color="auto" w:sz="4" w:space="0"/>
              <w:bottom w:val="single" w:color="auto" w:sz="4" w:space="0"/>
            </w:tcBorders>
            <w:vAlign w:val="center"/>
          </w:tcPr>
          <w:p w14:paraId="4091F515">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color="auto" w:sz="4" w:space="0"/>
              <w:bottom w:val="single" w:color="auto" w:sz="4" w:space="0"/>
            </w:tcBorders>
            <w:vAlign w:val="center"/>
          </w:tcPr>
          <w:p w14:paraId="1D6C8212">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吊钩表面不得有裂纹现象，可采用磁粉或20倍放大镜检查</w:t>
            </w:r>
          </w:p>
        </w:tc>
        <w:tc>
          <w:tcPr>
            <w:tcW w:w="1260" w:type="dxa"/>
            <w:gridSpan w:val="2"/>
            <w:tcBorders>
              <w:bottom w:val="single" w:color="auto" w:sz="4" w:space="0"/>
            </w:tcBorders>
            <w:vAlign w:val="center"/>
          </w:tcPr>
          <w:p w14:paraId="139F467E">
            <w:pPr>
              <w:tabs>
                <w:tab w:val="left" w:pos="0"/>
                <w:tab w:val="center" w:pos="4153"/>
                <w:tab w:val="right" w:pos="8306"/>
              </w:tabs>
              <w:spacing w:line="320" w:lineRule="exact"/>
              <w:rPr>
                <w:bCs/>
                <w:sz w:val="18"/>
                <w:szCs w:val="18"/>
              </w:rPr>
            </w:pPr>
          </w:p>
        </w:tc>
        <w:tc>
          <w:tcPr>
            <w:tcW w:w="1150" w:type="dxa"/>
            <w:tcBorders>
              <w:bottom w:val="single" w:color="auto" w:sz="4" w:space="0"/>
            </w:tcBorders>
            <w:vAlign w:val="center"/>
          </w:tcPr>
          <w:p w14:paraId="77E858D1">
            <w:pPr>
              <w:tabs>
                <w:tab w:val="left" w:pos="0"/>
                <w:tab w:val="center" w:pos="4153"/>
                <w:tab w:val="right" w:pos="8306"/>
              </w:tabs>
              <w:spacing w:line="320" w:lineRule="exact"/>
              <w:rPr>
                <w:bCs/>
                <w:sz w:val="18"/>
                <w:szCs w:val="18"/>
              </w:rPr>
            </w:pPr>
          </w:p>
        </w:tc>
      </w:tr>
      <w:tr w14:paraId="5A8DB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continue"/>
            <w:vAlign w:val="center"/>
          </w:tcPr>
          <w:p w14:paraId="044CB76C">
            <w:pPr>
              <w:jc w:val="center"/>
              <w:rPr>
                <w:bCs/>
                <w:sz w:val="18"/>
                <w:szCs w:val="18"/>
              </w:rPr>
            </w:pPr>
          </w:p>
        </w:tc>
        <w:tc>
          <w:tcPr>
            <w:tcW w:w="708" w:type="dxa"/>
            <w:tcBorders>
              <w:top w:val="single" w:color="auto" w:sz="4" w:space="0"/>
              <w:bottom w:val="single" w:color="auto" w:sz="4" w:space="0"/>
            </w:tcBorders>
            <w:vAlign w:val="center"/>
          </w:tcPr>
          <w:p w14:paraId="31031CB6">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color="auto" w:sz="4" w:space="0"/>
              <w:bottom w:val="single" w:color="auto" w:sz="4" w:space="0"/>
            </w:tcBorders>
            <w:vAlign w:val="center"/>
          </w:tcPr>
          <w:p w14:paraId="5B9C6B62">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color="auto" w:sz="4" w:space="0"/>
              <w:bottom w:val="single" w:color="auto" w:sz="4" w:space="0"/>
            </w:tcBorders>
            <w:vAlign w:val="center"/>
          </w:tcPr>
          <w:p w14:paraId="1B48E1EB">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吊钩挂绳处的磨损量不得超过此处原高度的10%</w:t>
            </w:r>
          </w:p>
        </w:tc>
        <w:tc>
          <w:tcPr>
            <w:tcW w:w="1260" w:type="dxa"/>
            <w:gridSpan w:val="2"/>
            <w:tcBorders>
              <w:top w:val="single" w:color="auto" w:sz="4" w:space="0"/>
              <w:bottom w:val="single" w:color="auto" w:sz="4" w:space="0"/>
            </w:tcBorders>
            <w:vAlign w:val="center"/>
          </w:tcPr>
          <w:p w14:paraId="1E7F376C">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EFEDAFC">
            <w:pPr>
              <w:tabs>
                <w:tab w:val="left" w:pos="0"/>
                <w:tab w:val="center" w:pos="4153"/>
                <w:tab w:val="right" w:pos="8306"/>
              </w:tabs>
              <w:spacing w:line="320" w:lineRule="exact"/>
              <w:rPr>
                <w:bCs/>
                <w:sz w:val="18"/>
                <w:szCs w:val="18"/>
              </w:rPr>
            </w:pPr>
          </w:p>
        </w:tc>
      </w:tr>
      <w:tr w14:paraId="4FF8E7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720" w:type="dxa"/>
            <w:vMerge w:val="continue"/>
            <w:vAlign w:val="center"/>
          </w:tcPr>
          <w:p w14:paraId="74A18F1E">
            <w:pPr>
              <w:jc w:val="center"/>
              <w:rPr>
                <w:bCs/>
                <w:sz w:val="18"/>
                <w:szCs w:val="18"/>
              </w:rPr>
            </w:pPr>
          </w:p>
        </w:tc>
        <w:tc>
          <w:tcPr>
            <w:tcW w:w="708" w:type="dxa"/>
            <w:tcBorders>
              <w:top w:val="single" w:color="auto" w:sz="4" w:space="0"/>
              <w:bottom w:val="single" w:color="auto" w:sz="4" w:space="0"/>
            </w:tcBorders>
            <w:vAlign w:val="center"/>
          </w:tcPr>
          <w:p w14:paraId="4429E36A">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color="auto" w:sz="4" w:space="0"/>
              <w:bottom w:val="single" w:color="auto" w:sz="4" w:space="0"/>
            </w:tcBorders>
            <w:vAlign w:val="center"/>
          </w:tcPr>
          <w:p w14:paraId="646DEB27">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color="auto" w:sz="4" w:space="0"/>
              <w:bottom w:val="single" w:color="auto" w:sz="4" w:space="0"/>
            </w:tcBorders>
            <w:vAlign w:val="center"/>
          </w:tcPr>
          <w:p w14:paraId="191E735C">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color="auto" w:sz="4" w:space="0"/>
              <w:bottom w:val="single" w:color="auto" w:sz="4" w:space="0"/>
            </w:tcBorders>
            <w:vAlign w:val="center"/>
          </w:tcPr>
          <w:p w14:paraId="0769EC00">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0066F8A">
            <w:pPr>
              <w:tabs>
                <w:tab w:val="left" w:pos="0"/>
                <w:tab w:val="center" w:pos="4153"/>
                <w:tab w:val="right" w:pos="8306"/>
              </w:tabs>
              <w:spacing w:line="320" w:lineRule="exact"/>
              <w:rPr>
                <w:bCs/>
                <w:sz w:val="18"/>
                <w:szCs w:val="18"/>
              </w:rPr>
            </w:pPr>
          </w:p>
        </w:tc>
      </w:tr>
      <w:tr w14:paraId="300BA6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720" w:type="dxa"/>
            <w:vMerge w:val="restart"/>
            <w:vAlign w:val="center"/>
          </w:tcPr>
          <w:p w14:paraId="53A70876">
            <w:pPr>
              <w:jc w:val="center"/>
              <w:rPr>
                <w:bCs/>
                <w:sz w:val="18"/>
                <w:szCs w:val="18"/>
              </w:rPr>
            </w:pPr>
            <w:r>
              <w:rPr>
                <w:rFonts w:hint="eastAsia"/>
                <w:bCs/>
                <w:sz w:val="18"/>
                <w:szCs w:val="18"/>
              </w:rPr>
              <w:t>卷筒与</w:t>
            </w:r>
          </w:p>
          <w:p w14:paraId="55CF5497">
            <w:pPr>
              <w:jc w:val="center"/>
              <w:rPr>
                <w:bCs/>
                <w:sz w:val="18"/>
                <w:szCs w:val="18"/>
              </w:rPr>
            </w:pPr>
            <w:r>
              <w:rPr>
                <w:rFonts w:hint="eastAsia"/>
                <w:bCs/>
                <w:sz w:val="18"/>
                <w:szCs w:val="18"/>
              </w:rPr>
              <w:t>滑轮</w:t>
            </w:r>
          </w:p>
        </w:tc>
        <w:tc>
          <w:tcPr>
            <w:tcW w:w="708" w:type="dxa"/>
            <w:tcBorders>
              <w:top w:val="single" w:color="auto" w:sz="4" w:space="0"/>
              <w:bottom w:val="single" w:color="auto" w:sz="4" w:space="0"/>
            </w:tcBorders>
            <w:vAlign w:val="center"/>
          </w:tcPr>
          <w:p w14:paraId="384661FC">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color="auto" w:sz="4" w:space="0"/>
              <w:bottom w:val="single" w:color="auto" w:sz="4" w:space="0"/>
            </w:tcBorders>
            <w:vAlign w:val="center"/>
          </w:tcPr>
          <w:p w14:paraId="690B78BC">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color="auto" w:sz="4" w:space="0"/>
              <w:bottom w:val="single" w:color="auto" w:sz="4" w:space="0"/>
            </w:tcBorders>
            <w:vAlign w:val="center"/>
          </w:tcPr>
          <w:p w14:paraId="18F62D12">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color="auto" w:sz="4" w:space="0"/>
              <w:bottom w:val="single" w:color="auto" w:sz="4" w:space="0"/>
            </w:tcBorders>
            <w:vAlign w:val="center"/>
          </w:tcPr>
          <w:p w14:paraId="365CE220">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35EFCD9">
            <w:pPr>
              <w:tabs>
                <w:tab w:val="left" w:pos="0"/>
                <w:tab w:val="center" w:pos="4153"/>
                <w:tab w:val="right" w:pos="8306"/>
              </w:tabs>
              <w:spacing w:line="320" w:lineRule="exact"/>
              <w:rPr>
                <w:bCs/>
                <w:sz w:val="18"/>
                <w:szCs w:val="18"/>
              </w:rPr>
            </w:pPr>
          </w:p>
        </w:tc>
      </w:tr>
      <w:tr w14:paraId="28909B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720" w:type="dxa"/>
            <w:vMerge w:val="continue"/>
            <w:vAlign w:val="center"/>
          </w:tcPr>
          <w:p w14:paraId="6A39D8F9">
            <w:pPr>
              <w:jc w:val="center"/>
              <w:rPr>
                <w:bCs/>
                <w:sz w:val="18"/>
                <w:szCs w:val="18"/>
              </w:rPr>
            </w:pPr>
          </w:p>
        </w:tc>
        <w:tc>
          <w:tcPr>
            <w:tcW w:w="708" w:type="dxa"/>
            <w:tcBorders>
              <w:top w:val="single" w:color="auto" w:sz="4" w:space="0"/>
              <w:bottom w:val="single" w:color="auto" w:sz="4" w:space="0"/>
            </w:tcBorders>
            <w:vAlign w:val="center"/>
          </w:tcPr>
          <w:p w14:paraId="4E57B460">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color="auto" w:sz="4" w:space="0"/>
              <w:bottom w:val="single" w:color="auto" w:sz="4" w:space="0"/>
            </w:tcBorders>
            <w:vAlign w:val="center"/>
          </w:tcPr>
          <w:p w14:paraId="12BF5753">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color="auto" w:sz="4" w:space="0"/>
              <w:bottom w:val="single" w:color="auto" w:sz="4" w:space="0"/>
            </w:tcBorders>
            <w:vAlign w:val="center"/>
          </w:tcPr>
          <w:p w14:paraId="0CF60EDD">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color="auto" w:sz="4" w:space="0"/>
              <w:bottom w:val="single" w:color="auto" w:sz="4" w:space="0"/>
            </w:tcBorders>
            <w:vAlign w:val="center"/>
          </w:tcPr>
          <w:p w14:paraId="5CAFF841">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3C3CE8D7">
            <w:pPr>
              <w:tabs>
                <w:tab w:val="left" w:pos="0"/>
                <w:tab w:val="center" w:pos="4153"/>
                <w:tab w:val="right" w:pos="8306"/>
              </w:tabs>
              <w:spacing w:line="320" w:lineRule="exact"/>
              <w:rPr>
                <w:bCs/>
                <w:sz w:val="18"/>
                <w:szCs w:val="18"/>
              </w:rPr>
            </w:pPr>
          </w:p>
        </w:tc>
      </w:tr>
      <w:tr w14:paraId="3EFBC6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720" w:type="dxa"/>
            <w:vMerge w:val="continue"/>
            <w:vAlign w:val="center"/>
          </w:tcPr>
          <w:p w14:paraId="6996A999">
            <w:pPr>
              <w:jc w:val="center"/>
              <w:rPr>
                <w:bCs/>
                <w:sz w:val="18"/>
                <w:szCs w:val="18"/>
              </w:rPr>
            </w:pPr>
          </w:p>
        </w:tc>
        <w:tc>
          <w:tcPr>
            <w:tcW w:w="708" w:type="dxa"/>
            <w:tcBorders>
              <w:top w:val="single" w:color="auto" w:sz="4" w:space="0"/>
              <w:bottom w:val="single" w:color="auto" w:sz="4" w:space="0"/>
            </w:tcBorders>
            <w:vAlign w:val="center"/>
          </w:tcPr>
          <w:p w14:paraId="6D7F10A4">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color="auto" w:sz="4" w:space="0"/>
              <w:bottom w:val="single" w:color="auto" w:sz="4" w:space="0"/>
            </w:tcBorders>
            <w:vAlign w:val="center"/>
          </w:tcPr>
          <w:p w14:paraId="67E29B7F">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color="auto" w:sz="4" w:space="0"/>
              <w:bottom w:val="single" w:color="auto" w:sz="4" w:space="0"/>
            </w:tcBorders>
            <w:vAlign w:val="center"/>
          </w:tcPr>
          <w:p w14:paraId="6976FF9E">
            <w:pPr>
              <w:tabs>
                <w:tab w:val="left" w:pos="0"/>
                <w:tab w:val="center" w:pos="4153"/>
                <w:tab w:val="right" w:pos="8306"/>
              </w:tabs>
              <w:rPr>
                <w:bCs/>
                <w:sz w:val="18"/>
                <w:szCs w:val="18"/>
              </w:rPr>
            </w:pPr>
            <w:r>
              <w:rPr>
                <w:rFonts w:hint="eastAsia"/>
                <w:bCs/>
                <w:sz w:val="18"/>
                <w:szCs w:val="18"/>
              </w:rPr>
              <w:t>滑轮表面及轮槽应光滑，</w:t>
            </w:r>
            <w:r>
              <w:rPr>
                <w:rFonts w:hint="eastAsia" w:ascii="宋体" w:hAnsi="宋体" w:cs="宋体"/>
                <w:sz w:val="18"/>
                <w:szCs w:val="18"/>
              </w:rPr>
              <w:t>不应存在损伤钢丝绳和达到报废等缺陷。防止</w:t>
            </w:r>
            <w:r>
              <w:rPr>
                <w:rFonts w:hint="eastAsia" w:ascii="宋体" w:hAnsi="宋体" w:cs="宋体"/>
                <w:sz w:val="18"/>
                <w:szCs w:val="18"/>
                <w:lang w:val="zh-CN" w:bidi="zh-CN"/>
              </w:rPr>
              <w:t>钢丝</w:t>
            </w:r>
            <w:r>
              <w:rPr>
                <w:rFonts w:hint="eastAsia" w:ascii="宋体" w:hAnsi="宋体" w:cs="宋体"/>
                <w:sz w:val="18"/>
                <w:szCs w:val="18"/>
              </w:rPr>
              <w:t>绳跳出轮槽的装置应完好、可靠</w:t>
            </w:r>
          </w:p>
        </w:tc>
        <w:tc>
          <w:tcPr>
            <w:tcW w:w="1260" w:type="dxa"/>
            <w:gridSpan w:val="2"/>
            <w:tcBorders>
              <w:top w:val="single" w:color="auto" w:sz="4" w:space="0"/>
              <w:bottom w:val="single" w:color="auto" w:sz="4" w:space="0"/>
            </w:tcBorders>
            <w:vAlign w:val="center"/>
          </w:tcPr>
          <w:p w14:paraId="6ACE7FAB">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0CFE44AD">
            <w:pPr>
              <w:tabs>
                <w:tab w:val="left" w:pos="0"/>
                <w:tab w:val="center" w:pos="4153"/>
                <w:tab w:val="right" w:pos="8306"/>
              </w:tabs>
              <w:spacing w:line="320" w:lineRule="exact"/>
              <w:rPr>
                <w:bCs/>
                <w:sz w:val="18"/>
                <w:szCs w:val="18"/>
              </w:rPr>
            </w:pPr>
          </w:p>
        </w:tc>
      </w:tr>
      <w:tr w14:paraId="56F43C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restart"/>
            <w:vAlign w:val="center"/>
          </w:tcPr>
          <w:p w14:paraId="004BD306">
            <w:pPr>
              <w:jc w:val="center"/>
              <w:rPr>
                <w:bCs/>
                <w:sz w:val="18"/>
                <w:szCs w:val="18"/>
              </w:rPr>
            </w:pPr>
            <w:r>
              <w:rPr>
                <w:rFonts w:hint="eastAsia"/>
                <w:bCs/>
                <w:sz w:val="18"/>
                <w:szCs w:val="18"/>
              </w:rPr>
              <w:t>钢丝绳</w:t>
            </w:r>
          </w:p>
        </w:tc>
        <w:tc>
          <w:tcPr>
            <w:tcW w:w="708" w:type="dxa"/>
            <w:tcBorders>
              <w:top w:val="single" w:color="auto" w:sz="4" w:space="0"/>
              <w:bottom w:val="single" w:color="auto" w:sz="4" w:space="0"/>
            </w:tcBorders>
            <w:vAlign w:val="center"/>
          </w:tcPr>
          <w:p w14:paraId="37388C50">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color="auto" w:sz="4" w:space="0"/>
              <w:bottom w:val="single" w:color="auto" w:sz="4" w:space="0"/>
            </w:tcBorders>
            <w:vAlign w:val="center"/>
          </w:tcPr>
          <w:p w14:paraId="39A56EC4">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color="auto" w:sz="4" w:space="0"/>
              <w:bottom w:val="single" w:color="auto" w:sz="4" w:space="0"/>
            </w:tcBorders>
            <w:vAlign w:val="center"/>
          </w:tcPr>
          <w:p w14:paraId="3D6B3E4F">
            <w:pPr>
              <w:tabs>
                <w:tab w:val="left" w:pos="0"/>
                <w:tab w:val="center" w:pos="4153"/>
                <w:tab w:val="right" w:pos="8306"/>
              </w:tabs>
              <w:rPr>
                <w:bCs/>
                <w:sz w:val="18"/>
                <w:szCs w:val="18"/>
              </w:rPr>
            </w:pPr>
            <w:r>
              <w:rPr>
                <w:rFonts w:hint="eastAsia" w:ascii="宋体" w:hAnsi="宋体" w:cs="宋体"/>
                <w:sz w:val="18"/>
                <w:szCs w:val="18"/>
              </w:rPr>
              <w:t>起重钢</w:t>
            </w:r>
            <w:r>
              <w:rPr>
                <w:rFonts w:hint="eastAsia" w:cs="宋体"/>
                <w:sz w:val="18"/>
                <w:szCs w:val="18"/>
              </w:rPr>
              <w:t>丝</w:t>
            </w:r>
            <w:r>
              <w:rPr>
                <w:rFonts w:hint="eastAsia" w:ascii="宋体" w:hAnsi="宋体" w:cs="宋体"/>
                <w:sz w:val="18"/>
                <w:szCs w:val="18"/>
              </w:rPr>
              <w:t>绳规格型号应符合使用说明书的规定，并有质量证明文件</w:t>
            </w:r>
          </w:p>
        </w:tc>
        <w:tc>
          <w:tcPr>
            <w:tcW w:w="1260" w:type="dxa"/>
            <w:gridSpan w:val="2"/>
            <w:tcBorders>
              <w:top w:val="single" w:color="auto" w:sz="4" w:space="0"/>
              <w:bottom w:val="single" w:color="auto" w:sz="4" w:space="0"/>
            </w:tcBorders>
            <w:vAlign w:val="center"/>
          </w:tcPr>
          <w:p w14:paraId="7B329DA4">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68CF3039">
            <w:pPr>
              <w:tabs>
                <w:tab w:val="left" w:pos="0"/>
                <w:tab w:val="center" w:pos="4153"/>
                <w:tab w:val="right" w:pos="8306"/>
              </w:tabs>
              <w:spacing w:line="320" w:lineRule="exact"/>
              <w:rPr>
                <w:bCs/>
                <w:sz w:val="18"/>
                <w:szCs w:val="18"/>
              </w:rPr>
            </w:pPr>
          </w:p>
        </w:tc>
      </w:tr>
      <w:tr w14:paraId="185B35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720" w:type="dxa"/>
            <w:vMerge w:val="continue"/>
            <w:vAlign w:val="center"/>
          </w:tcPr>
          <w:p w14:paraId="6A9025CC">
            <w:pPr>
              <w:jc w:val="center"/>
              <w:rPr>
                <w:bCs/>
                <w:sz w:val="18"/>
                <w:szCs w:val="18"/>
              </w:rPr>
            </w:pPr>
          </w:p>
        </w:tc>
        <w:tc>
          <w:tcPr>
            <w:tcW w:w="708" w:type="dxa"/>
            <w:tcBorders>
              <w:top w:val="single" w:color="auto" w:sz="4" w:space="0"/>
              <w:bottom w:val="single" w:color="auto" w:sz="4" w:space="0"/>
            </w:tcBorders>
            <w:vAlign w:val="center"/>
          </w:tcPr>
          <w:p w14:paraId="6DFEBAB9">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color="auto" w:sz="4" w:space="0"/>
              <w:bottom w:val="single" w:color="auto" w:sz="4" w:space="0"/>
            </w:tcBorders>
            <w:vAlign w:val="center"/>
          </w:tcPr>
          <w:p w14:paraId="69A85957">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color="auto" w:sz="4" w:space="0"/>
              <w:bottom w:val="single" w:color="auto" w:sz="4" w:space="0"/>
            </w:tcBorders>
            <w:vAlign w:val="center"/>
          </w:tcPr>
          <w:p w14:paraId="608A9973">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绳不得有存在扭结、压扁、弯折、断股、断</w:t>
            </w:r>
            <w:r>
              <w:rPr>
                <w:rFonts w:hint="eastAsia" w:cs="宋体"/>
                <w:sz w:val="18"/>
                <w:szCs w:val="18"/>
              </w:rPr>
              <w:t>丝</w:t>
            </w:r>
            <w:r>
              <w:rPr>
                <w:rFonts w:hint="eastAsia" w:ascii="宋体" w:hAnsi="宋体" w:cs="宋体"/>
                <w:sz w:val="18"/>
                <w:szCs w:val="18"/>
              </w:rPr>
              <w:t>、断芯、笼状畸变等达到报废标准的缺陷，润滑应良好并保持清洁</w:t>
            </w:r>
          </w:p>
        </w:tc>
        <w:tc>
          <w:tcPr>
            <w:tcW w:w="1260" w:type="dxa"/>
            <w:gridSpan w:val="2"/>
            <w:tcBorders>
              <w:top w:val="single" w:color="auto" w:sz="4" w:space="0"/>
              <w:bottom w:val="single" w:color="auto" w:sz="4" w:space="0"/>
            </w:tcBorders>
            <w:vAlign w:val="center"/>
          </w:tcPr>
          <w:p w14:paraId="19D7C90B">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0605B9E3">
            <w:pPr>
              <w:tabs>
                <w:tab w:val="left" w:pos="0"/>
                <w:tab w:val="center" w:pos="4153"/>
                <w:tab w:val="right" w:pos="8306"/>
              </w:tabs>
              <w:spacing w:line="320" w:lineRule="exact"/>
              <w:rPr>
                <w:bCs/>
                <w:sz w:val="18"/>
                <w:szCs w:val="18"/>
              </w:rPr>
            </w:pPr>
          </w:p>
        </w:tc>
      </w:tr>
      <w:tr w14:paraId="6E2E1B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0" w:type="dxa"/>
            <w:vMerge w:val="continue"/>
            <w:vAlign w:val="center"/>
          </w:tcPr>
          <w:p w14:paraId="4D5B0E9E">
            <w:pPr>
              <w:jc w:val="center"/>
              <w:rPr>
                <w:bCs/>
                <w:sz w:val="18"/>
                <w:szCs w:val="18"/>
              </w:rPr>
            </w:pPr>
          </w:p>
        </w:tc>
        <w:tc>
          <w:tcPr>
            <w:tcW w:w="708" w:type="dxa"/>
            <w:tcBorders>
              <w:top w:val="single" w:color="auto" w:sz="4" w:space="0"/>
              <w:bottom w:val="single" w:color="auto" w:sz="4" w:space="0"/>
            </w:tcBorders>
            <w:vAlign w:val="center"/>
          </w:tcPr>
          <w:p w14:paraId="0C21EF8C">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color="auto" w:sz="4" w:space="0"/>
              <w:bottom w:val="single" w:color="auto" w:sz="4" w:space="0"/>
            </w:tcBorders>
            <w:vAlign w:val="center"/>
          </w:tcPr>
          <w:p w14:paraId="7DAE8CE9">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color="auto" w:sz="4" w:space="0"/>
              <w:bottom w:val="single" w:color="auto" w:sz="4" w:space="0"/>
            </w:tcBorders>
            <w:vAlign w:val="center"/>
          </w:tcPr>
          <w:p w14:paraId="17F2B74B">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绳与滑轮和卷筒相匹配，穿绕正确，卷筒上钢</w:t>
            </w:r>
            <w:r>
              <w:rPr>
                <w:rFonts w:hint="eastAsia" w:cs="宋体"/>
                <w:sz w:val="18"/>
                <w:szCs w:val="18"/>
              </w:rPr>
              <w:t>丝</w:t>
            </w:r>
            <w:r>
              <w:rPr>
                <w:rFonts w:hint="eastAsia" w:ascii="宋体" w:hAnsi="宋体" w:cs="宋体"/>
                <w:sz w:val="18"/>
                <w:szCs w:val="18"/>
              </w:rPr>
              <w:t>绳放出时应保留3圈以上</w:t>
            </w:r>
          </w:p>
        </w:tc>
        <w:tc>
          <w:tcPr>
            <w:tcW w:w="1260" w:type="dxa"/>
            <w:gridSpan w:val="2"/>
            <w:tcBorders>
              <w:top w:val="single" w:color="auto" w:sz="4" w:space="0"/>
              <w:bottom w:val="single" w:color="auto" w:sz="4" w:space="0"/>
            </w:tcBorders>
            <w:vAlign w:val="center"/>
          </w:tcPr>
          <w:p w14:paraId="623C71CA">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1B53FB5">
            <w:pPr>
              <w:tabs>
                <w:tab w:val="left" w:pos="0"/>
                <w:tab w:val="center" w:pos="4153"/>
                <w:tab w:val="right" w:pos="8306"/>
              </w:tabs>
              <w:spacing w:line="320" w:lineRule="exact"/>
              <w:rPr>
                <w:bCs/>
                <w:sz w:val="18"/>
                <w:szCs w:val="18"/>
              </w:rPr>
            </w:pPr>
          </w:p>
        </w:tc>
      </w:tr>
      <w:tr w14:paraId="3E1412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2" w:hRule="atLeast"/>
        </w:trPr>
        <w:tc>
          <w:tcPr>
            <w:tcW w:w="720" w:type="dxa"/>
            <w:vMerge w:val="continue"/>
            <w:vAlign w:val="center"/>
          </w:tcPr>
          <w:p w14:paraId="13433605">
            <w:pPr>
              <w:jc w:val="center"/>
              <w:rPr>
                <w:bCs/>
                <w:sz w:val="18"/>
                <w:szCs w:val="18"/>
              </w:rPr>
            </w:pPr>
          </w:p>
        </w:tc>
        <w:tc>
          <w:tcPr>
            <w:tcW w:w="708" w:type="dxa"/>
            <w:tcBorders>
              <w:top w:val="single" w:color="auto" w:sz="4" w:space="0"/>
              <w:bottom w:val="single" w:color="auto" w:sz="4" w:space="0"/>
            </w:tcBorders>
            <w:vAlign w:val="center"/>
          </w:tcPr>
          <w:p w14:paraId="44F48E28">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color="auto" w:sz="4" w:space="0"/>
              <w:bottom w:val="single" w:color="auto" w:sz="4" w:space="0"/>
            </w:tcBorders>
            <w:vAlign w:val="center"/>
          </w:tcPr>
          <w:p w14:paraId="7D64C95D">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color="auto" w:sz="4" w:space="0"/>
              <w:bottom w:val="single" w:color="auto" w:sz="4" w:space="0"/>
            </w:tcBorders>
            <w:vAlign w:val="center"/>
          </w:tcPr>
          <w:p w14:paraId="233ABCC6">
            <w:pPr>
              <w:tabs>
                <w:tab w:val="left" w:pos="0"/>
                <w:tab w:val="center" w:pos="4153"/>
                <w:tab w:val="right" w:pos="8306"/>
              </w:tabs>
              <w:rPr>
                <w:rFonts w:ascii="宋体" w:hAnsi="宋体" w:cs="宋体"/>
                <w:sz w:val="18"/>
                <w:szCs w:val="18"/>
              </w:rPr>
            </w:pPr>
            <w:r>
              <w:rPr>
                <w:rFonts w:hint="eastAsia" w:ascii="宋体" w:hAnsi="宋体" w:cs="宋体"/>
                <w:sz w:val="18"/>
                <w:szCs w:val="18"/>
              </w:rPr>
              <w:t>钢丝绳在卷</w:t>
            </w:r>
            <w:r>
              <w:rPr>
                <w:rFonts w:hint="eastAsia" w:cs="宋体"/>
                <w:sz w:val="18"/>
                <w:szCs w:val="18"/>
              </w:rPr>
              <w:t>筒</w:t>
            </w:r>
            <w:r>
              <w:rPr>
                <w:rFonts w:hint="eastAsia" w:ascii="宋体" w:hAnsi="宋体" w:cs="宋体"/>
                <w:sz w:val="18"/>
                <w:szCs w:val="18"/>
              </w:rPr>
              <w:t>上的排列应整齐，不得存在相互挤压、挤出等混乱现象</w:t>
            </w:r>
          </w:p>
        </w:tc>
        <w:tc>
          <w:tcPr>
            <w:tcW w:w="1260" w:type="dxa"/>
            <w:gridSpan w:val="2"/>
            <w:tcBorders>
              <w:top w:val="single" w:color="auto" w:sz="4" w:space="0"/>
              <w:bottom w:val="single" w:color="auto" w:sz="4" w:space="0"/>
            </w:tcBorders>
            <w:vAlign w:val="center"/>
          </w:tcPr>
          <w:p w14:paraId="0AF1D834">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5C12D60">
            <w:pPr>
              <w:tabs>
                <w:tab w:val="left" w:pos="0"/>
                <w:tab w:val="center" w:pos="4153"/>
                <w:tab w:val="right" w:pos="8306"/>
              </w:tabs>
              <w:spacing w:line="320" w:lineRule="exact"/>
              <w:rPr>
                <w:bCs/>
                <w:sz w:val="18"/>
                <w:szCs w:val="18"/>
              </w:rPr>
            </w:pPr>
          </w:p>
        </w:tc>
      </w:tr>
      <w:tr w14:paraId="3C0DEB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720" w:type="dxa"/>
            <w:vMerge w:val="restart"/>
            <w:vAlign w:val="center"/>
          </w:tcPr>
          <w:p w14:paraId="5484B5CC">
            <w:pPr>
              <w:jc w:val="center"/>
              <w:rPr>
                <w:bCs/>
                <w:sz w:val="18"/>
                <w:szCs w:val="18"/>
              </w:rPr>
            </w:pPr>
            <w:r>
              <w:rPr>
                <w:rFonts w:hint="eastAsia"/>
                <w:bCs/>
                <w:sz w:val="18"/>
                <w:szCs w:val="18"/>
              </w:rPr>
              <w:t>传动系统</w:t>
            </w:r>
          </w:p>
        </w:tc>
        <w:tc>
          <w:tcPr>
            <w:tcW w:w="708" w:type="dxa"/>
            <w:tcBorders>
              <w:top w:val="single" w:color="auto" w:sz="4" w:space="0"/>
              <w:bottom w:val="single" w:color="auto" w:sz="4" w:space="0"/>
            </w:tcBorders>
            <w:vAlign w:val="center"/>
          </w:tcPr>
          <w:p w14:paraId="36CFEA1E">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color="auto" w:sz="4" w:space="0"/>
              <w:bottom w:val="single" w:color="auto" w:sz="4" w:space="0"/>
            </w:tcBorders>
            <w:vAlign w:val="center"/>
          </w:tcPr>
          <w:p w14:paraId="51D35644">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color="auto" w:sz="4" w:space="0"/>
              <w:bottom w:val="single" w:color="auto" w:sz="4" w:space="0"/>
            </w:tcBorders>
            <w:vAlign w:val="center"/>
          </w:tcPr>
          <w:p w14:paraId="0FD28ED6">
            <w:pPr>
              <w:tabs>
                <w:tab w:val="left" w:pos="0"/>
                <w:tab w:val="center" w:pos="4153"/>
                <w:tab w:val="right" w:pos="8306"/>
              </w:tabs>
              <w:spacing w:line="320" w:lineRule="exact"/>
              <w:rPr>
                <w:bCs/>
                <w:sz w:val="18"/>
                <w:szCs w:val="18"/>
              </w:rPr>
            </w:pPr>
            <w:r>
              <w:rPr>
                <w:rFonts w:hint="eastAsia" w:ascii="宋体" w:hAnsi="宋体" w:cs="宋体"/>
                <w:sz w:val="18"/>
                <w:szCs w:val="18"/>
              </w:rPr>
              <w:t>齿轮箱工作时，不得有异响、振动、发热和漏油</w:t>
            </w:r>
          </w:p>
        </w:tc>
        <w:tc>
          <w:tcPr>
            <w:tcW w:w="1260" w:type="dxa"/>
            <w:gridSpan w:val="2"/>
            <w:tcBorders>
              <w:top w:val="single" w:color="auto" w:sz="4" w:space="0"/>
              <w:bottom w:val="single" w:color="auto" w:sz="4" w:space="0"/>
            </w:tcBorders>
            <w:vAlign w:val="center"/>
          </w:tcPr>
          <w:p w14:paraId="7C4F1C12">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F983EB5">
            <w:pPr>
              <w:tabs>
                <w:tab w:val="left" w:pos="0"/>
                <w:tab w:val="center" w:pos="4153"/>
                <w:tab w:val="right" w:pos="8306"/>
              </w:tabs>
              <w:spacing w:line="320" w:lineRule="exact"/>
              <w:rPr>
                <w:bCs/>
                <w:sz w:val="18"/>
                <w:szCs w:val="18"/>
              </w:rPr>
            </w:pPr>
          </w:p>
        </w:tc>
      </w:tr>
      <w:tr w14:paraId="74034E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720" w:type="dxa"/>
            <w:vMerge w:val="continue"/>
            <w:vAlign w:val="center"/>
          </w:tcPr>
          <w:p w14:paraId="56DADFF1">
            <w:pPr>
              <w:jc w:val="center"/>
              <w:rPr>
                <w:bCs/>
                <w:sz w:val="18"/>
                <w:szCs w:val="18"/>
              </w:rPr>
            </w:pPr>
          </w:p>
        </w:tc>
        <w:tc>
          <w:tcPr>
            <w:tcW w:w="708" w:type="dxa"/>
            <w:tcBorders>
              <w:top w:val="single" w:color="auto" w:sz="4" w:space="0"/>
            </w:tcBorders>
            <w:vAlign w:val="center"/>
          </w:tcPr>
          <w:p w14:paraId="6A7C7573">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color="auto" w:sz="4" w:space="0"/>
            </w:tcBorders>
            <w:vAlign w:val="center"/>
          </w:tcPr>
          <w:p w14:paraId="1AAACA6B">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color="auto" w:sz="4" w:space="0"/>
              <w:bottom w:val="single" w:color="auto" w:sz="4" w:space="0"/>
            </w:tcBorders>
            <w:vAlign w:val="center"/>
          </w:tcPr>
          <w:p w14:paraId="18B0508E">
            <w:pPr>
              <w:tabs>
                <w:tab w:val="left" w:pos="0"/>
                <w:tab w:val="center" w:pos="4153"/>
                <w:tab w:val="right" w:pos="8306"/>
              </w:tabs>
              <w:spacing w:line="320" w:lineRule="exact"/>
              <w:rPr>
                <w:bCs/>
                <w:sz w:val="18"/>
                <w:szCs w:val="18"/>
              </w:rPr>
            </w:pPr>
            <w:r>
              <w:rPr>
                <w:rFonts w:hint="eastAsia" w:ascii="宋体" w:hAnsi="宋体" w:cs="宋体"/>
                <w:sz w:val="18"/>
                <w:szCs w:val="18"/>
              </w:rPr>
              <w:t>变速器档位应正确，换挡应轻便</w:t>
            </w:r>
          </w:p>
        </w:tc>
        <w:tc>
          <w:tcPr>
            <w:tcW w:w="1260" w:type="dxa"/>
            <w:gridSpan w:val="2"/>
            <w:tcBorders>
              <w:top w:val="single" w:color="auto" w:sz="4" w:space="0"/>
              <w:bottom w:val="single" w:color="auto" w:sz="4" w:space="0"/>
            </w:tcBorders>
            <w:vAlign w:val="center"/>
          </w:tcPr>
          <w:p w14:paraId="7C52AB28">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005E3EC9">
            <w:pPr>
              <w:tabs>
                <w:tab w:val="left" w:pos="0"/>
                <w:tab w:val="center" w:pos="4153"/>
                <w:tab w:val="right" w:pos="8306"/>
              </w:tabs>
              <w:spacing w:line="320" w:lineRule="exact"/>
              <w:rPr>
                <w:bCs/>
                <w:sz w:val="18"/>
                <w:szCs w:val="18"/>
              </w:rPr>
            </w:pPr>
          </w:p>
        </w:tc>
      </w:tr>
      <w:tr w14:paraId="584285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720" w:type="dxa"/>
            <w:vMerge w:val="continue"/>
            <w:vAlign w:val="center"/>
          </w:tcPr>
          <w:p w14:paraId="3488347E">
            <w:pPr>
              <w:jc w:val="center"/>
              <w:rPr>
                <w:bCs/>
                <w:sz w:val="18"/>
                <w:szCs w:val="18"/>
              </w:rPr>
            </w:pPr>
          </w:p>
        </w:tc>
        <w:tc>
          <w:tcPr>
            <w:tcW w:w="708" w:type="dxa"/>
            <w:tcBorders>
              <w:bottom w:val="single" w:color="auto" w:sz="4" w:space="0"/>
            </w:tcBorders>
            <w:vAlign w:val="center"/>
          </w:tcPr>
          <w:p w14:paraId="1016DF66">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bottom w:val="single" w:color="auto" w:sz="4" w:space="0"/>
            </w:tcBorders>
            <w:vAlign w:val="center"/>
          </w:tcPr>
          <w:p w14:paraId="5FF17E79">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color="auto" w:sz="4" w:space="0"/>
              <w:bottom w:val="single" w:color="auto" w:sz="4" w:space="0"/>
            </w:tcBorders>
            <w:vAlign w:val="center"/>
          </w:tcPr>
          <w:p w14:paraId="03D49ED9">
            <w:pPr>
              <w:tabs>
                <w:tab w:val="left" w:pos="0"/>
                <w:tab w:val="center" w:pos="4153"/>
                <w:tab w:val="right" w:pos="8306"/>
              </w:tabs>
              <w:rPr>
                <w:rFonts w:ascii="宋体" w:hAnsi="宋体" w:cs="宋体"/>
                <w:sz w:val="18"/>
                <w:szCs w:val="18"/>
              </w:rPr>
            </w:pPr>
            <w:r>
              <w:rPr>
                <w:rFonts w:hint="eastAsia" w:ascii="宋体" w:hAnsi="宋体" w:cs="宋体"/>
                <w:sz w:val="18"/>
                <w:szCs w:val="18"/>
              </w:rPr>
              <w:t>联轴器零件不应有缺损，连接不应有松动：运转时不得有剧烈撞击声</w:t>
            </w:r>
          </w:p>
        </w:tc>
        <w:tc>
          <w:tcPr>
            <w:tcW w:w="1260" w:type="dxa"/>
            <w:gridSpan w:val="2"/>
            <w:tcBorders>
              <w:top w:val="single" w:color="auto" w:sz="4" w:space="0"/>
              <w:bottom w:val="single" w:color="auto" w:sz="4" w:space="0"/>
            </w:tcBorders>
            <w:vAlign w:val="center"/>
          </w:tcPr>
          <w:p w14:paraId="288CC229">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62AF9445">
            <w:pPr>
              <w:tabs>
                <w:tab w:val="left" w:pos="0"/>
                <w:tab w:val="center" w:pos="4153"/>
                <w:tab w:val="right" w:pos="8306"/>
              </w:tabs>
              <w:spacing w:line="320" w:lineRule="exact"/>
              <w:rPr>
                <w:bCs/>
                <w:sz w:val="18"/>
                <w:szCs w:val="18"/>
              </w:rPr>
            </w:pPr>
          </w:p>
        </w:tc>
      </w:tr>
      <w:tr w14:paraId="7AD4E8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720" w:type="dxa"/>
            <w:vMerge w:val="restart"/>
            <w:vAlign w:val="center"/>
          </w:tcPr>
          <w:p w14:paraId="204759CB">
            <w:pPr>
              <w:jc w:val="center"/>
              <w:rPr>
                <w:bCs/>
                <w:sz w:val="18"/>
                <w:szCs w:val="18"/>
              </w:rPr>
            </w:pPr>
            <w:r>
              <w:rPr>
                <w:rFonts w:hint="eastAsia" w:ascii="宋体" w:hAnsi="宋体" w:cs="宋体"/>
                <w:sz w:val="18"/>
                <w:szCs w:val="18"/>
              </w:rPr>
              <w:t>液压系统</w:t>
            </w:r>
          </w:p>
        </w:tc>
        <w:tc>
          <w:tcPr>
            <w:tcW w:w="708" w:type="dxa"/>
            <w:tcBorders>
              <w:top w:val="single" w:color="auto" w:sz="4" w:space="0"/>
              <w:bottom w:val="single" w:color="auto" w:sz="4" w:space="0"/>
            </w:tcBorders>
            <w:vAlign w:val="center"/>
          </w:tcPr>
          <w:p w14:paraId="57F06999">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top w:val="single" w:color="auto" w:sz="4" w:space="0"/>
              <w:bottom w:val="single" w:color="auto" w:sz="4" w:space="0"/>
            </w:tcBorders>
            <w:vAlign w:val="center"/>
          </w:tcPr>
          <w:p w14:paraId="639D4737">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color="auto" w:sz="4" w:space="0"/>
              <w:bottom w:val="single" w:color="auto" w:sz="4" w:space="0"/>
            </w:tcBorders>
            <w:vAlign w:val="center"/>
          </w:tcPr>
          <w:p w14:paraId="25056705">
            <w:pPr>
              <w:tabs>
                <w:tab w:val="left" w:pos="0"/>
                <w:tab w:val="center" w:pos="4153"/>
                <w:tab w:val="right" w:pos="8306"/>
              </w:tabs>
              <w:rPr>
                <w:bCs/>
                <w:sz w:val="18"/>
                <w:szCs w:val="18"/>
              </w:rPr>
            </w:pPr>
            <w:r>
              <w:rPr>
                <w:rFonts w:hint="eastAsia" w:ascii="宋体" w:hAnsi="宋体" w:cs="宋体"/>
                <w:sz w:val="18"/>
                <w:szCs w:val="18"/>
              </w:rPr>
              <w:t>液（气）压系统中设置过滤和防止污染装置，保证液（气）压系统工作平稳、液（气）压泵内外不应有泄漏，元件应完好，不得有振动及异响</w:t>
            </w:r>
          </w:p>
        </w:tc>
        <w:tc>
          <w:tcPr>
            <w:tcW w:w="1260" w:type="dxa"/>
            <w:gridSpan w:val="2"/>
            <w:tcBorders>
              <w:top w:val="single" w:color="auto" w:sz="4" w:space="0"/>
              <w:bottom w:val="single" w:color="auto" w:sz="4" w:space="0"/>
            </w:tcBorders>
            <w:vAlign w:val="center"/>
          </w:tcPr>
          <w:p w14:paraId="04DE0B1D">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5EB3BE8E">
            <w:pPr>
              <w:tabs>
                <w:tab w:val="left" w:pos="0"/>
                <w:tab w:val="center" w:pos="4153"/>
                <w:tab w:val="right" w:pos="8306"/>
              </w:tabs>
              <w:spacing w:line="320" w:lineRule="exact"/>
              <w:rPr>
                <w:bCs/>
                <w:sz w:val="18"/>
                <w:szCs w:val="18"/>
              </w:rPr>
            </w:pPr>
          </w:p>
        </w:tc>
      </w:tr>
      <w:tr w14:paraId="6DF743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vAlign w:val="center"/>
          </w:tcPr>
          <w:p w14:paraId="420E531B">
            <w:pPr>
              <w:jc w:val="center"/>
              <w:rPr>
                <w:bCs/>
                <w:sz w:val="18"/>
                <w:szCs w:val="18"/>
              </w:rPr>
            </w:pPr>
          </w:p>
        </w:tc>
        <w:tc>
          <w:tcPr>
            <w:tcW w:w="708" w:type="dxa"/>
            <w:tcBorders>
              <w:top w:val="single" w:color="auto" w:sz="4" w:space="0"/>
              <w:bottom w:val="single" w:color="auto" w:sz="4" w:space="0"/>
            </w:tcBorders>
            <w:vAlign w:val="center"/>
          </w:tcPr>
          <w:p w14:paraId="5F2A71D8">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color="auto" w:sz="4" w:space="0"/>
              <w:bottom w:val="single" w:color="auto" w:sz="4" w:space="0"/>
            </w:tcBorders>
            <w:vAlign w:val="center"/>
          </w:tcPr>
          <w:p w14:paraId="6796B703">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color="auto" w:sz="4" w:space="0"/>
              <w:bottom w:val="single" w:color="auto" w:sz="4" w:space="0"/>
            </w:tcBorders>
            <w:vAlign w:val="center"/>
          </w:tcPr>
          <w:p w14:paraId="573BB216">
            <w:pPr>
              <w:tabs>
                <w:tab w:val="left" w:pos="0"/>
                <w:tab w:val="center" w:pos="4153"/>
                <w:tab w:val="right" w:pos="8306"/>
              </w:tabs>
              <w:spacing w:line="320" w:lineRule="exact"/>
              <w:rPr>
                <w:bCs/>
                <w:sz w:val="18"/>
                <w:szCs w:val="18"/>
              </w:rPr>
            </w:pPr>
            <w:r>
              <w:rPr>
                <w:rFonts w:hint="eastAsia" w:ascii="宋体" w:hAnsi="宋体" w:cs="宋体"/>
                <w:sz w:val="18"/>
                <w:szCs w:val="18"/>
              </w:rPr>
              <w:t>液（气）压仪表应齐全，工作应可靠，指示数据应</w:t>
            </w:r>
            <w:r>
              <w:rPr>
                <w:rFonts w:hint="eastAsia" w:cs="宋体"/>
                <w:sz w:val="18"/>
                <w:szCs w:val="18"/>
              </w:rPr>
              <w:t>准确</w:t>
            </w:r>
          </w:p>
        </w:tc>
        <w:tc>
          <w:tcPr>
            <w:tcW w:w="1260" w:type="dxa"/>
            <w:gridSpan w:val="2"/>
            <w:tcBorders>
              <w:top w:val="single" w:color="auto" w:sz="4" w:space="0"/>
              <w:bottom w:val="single" w:color="auto" w:sz="4" w:space="0"/>
            </w:tcBorders>
            <w:vAlign w:val="center"/>
          </w:tcPr>
          <w:p w14:paraId="58061BCF">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6023BD68">
            <w:pPr>
              <w:tabs>
                <w:tab w:val="left" w:pos="0"/>
                <w:tab w:val="center" w:pos="4153"/>
                <w:tab w:val="right" w:pos="8306"/>
              </w:tabs>
              <w:spacing w:line="320" w:lineRule="exact"/>
              <w:rPr>
                <w:bCs/>
                <w:sz w:val="18"/>
                <w:szCs w:val="18"/>
              </w:rPr>
            </w:pPr>
          </w:p>
        </w:tc>
      </w:tr>
      <w:tr w14:paraId="5D80FF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continue"/>
            <w:vAlign w:val="center"/>
          </w:tcPr>
          <w:p w14:paraId="04EC7165">
            <w:pPr>
              <w:jc w:val="center"/>
              <w:rPr>
                <w:bCs/>
                <w:sz w:val="18"/>
                <w:szCs w:val="18"/>
              </w:rPr>
            </w:pPr>
          </w:p>
        </w:tc>
        <w:tc>
          <w:tcPr>
            <w:tcW w:w="708" w:type="dxa"/>
            <w:tcBorders>
              <w:top w:val="single" w:color="auto" w:sz="4" w:space="0"/>
              <w:bottom w:val="single" w:color="auto" w:sz="4" w:space="0"/>
            </w:tcBorders>
            <w:vAlign w:val="center"/>
          </w:tcPr>
          <w:p w14:paraId="5C8CC6D4">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color="auto" w:sz="4" w:space="0"/>
              <w:bottom w:val="single" w:color="auto" w:sz="4" w:space="0"/>
            </w:tcBorders>
            <w:vAlign w:val="center"/>
          </w:tcPr>
          <w:p w14:paraId="5F7F49FF">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color="auto" w:sz="4" w:space="0"/>
              <w:bottom w:val="single" w:color="auto" w:sz="4" w:space="0"/>
            </w:tcBorders>
            <w:vAlign w:val="center"/>
          </w:tcPr>
          <w:p w14:paraId="75031673">
            <w:pPr>
              <w:tabs>
                <w:tab w:val="left" w:pos="0"/>
                <w:tab w:val="center" w:pos="4153"/>
                <w:tab w:val="right" w:pos="8306"/>
              </w:tabs>
              <w:rPr>
                <w:bCs/>
                <w:sz w:val="18"/>
                <w:szCs w:val="18"/>
              </w:rPr>
            </w:pPr>
            <w:r>
              <w:rPr>
                <w:rFonts w:hint="eastAsia" w:ascii="宋体" w:hAnsi="宋体" w:cs="宋体"/>
                <w:sz w:val="18"/>
                <w:szCs w:val="18"/>
              </w:rPr>
              <w:t>液压油箱应保持淸洁，应定期更换滤芯，油量和更换时间应符合说明书的要求</w:t>
            </w:r>
          </w:p>
        </w:tc>
        <w:tc>
          <w:tcPr>
            <w:tcW w:w="1260" w:type="dxa"/>
            <w:gridSpan w:val="2"/>
            <w:tcBorders>
              <w:top w:val="single" w:color="auto" w:sz="4" w:space="0"/>
              <w:bottom w:val="single" w:color="auto" w:sz="4" w:space="0"/>
            </w:tcBorders>
            <w:vAlign w:val="center"/>
          </w:tcPr>
          <w:p w14:paraId="0950A46A">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56BD456A">
            <w:pPr>
              <w:tabs>
                <w:tab w:val="left" w:pos="0"/>
                <w:tab w:val="center" w:pos="4153"/>
                <w:tab w:val="right" w:pos="8306"/>
              </w:tabs>
              <w:spacing w:line="320" w:lineRule="exact"/>
              <w:rPr>
                <w:bCs/>
                <w:sz w:val="18"/>
                <w:szCs w:val="18"/>
              </w:rPr>
            </w:pPr>
          </w:p>
        </w:tc>
      </w:tr>
    </w:tbl>
    <w:p w14:paraId="7ABE3174">
      <w:pPr>
        <w:pStyle w:val="5"/>
        <w:jc w:val="both"/>
        <w:rPr>
          <w:rFonts w:eastAsia="黑体"/>
          <w:bCs/>
          <w:szCs w:val="21"/>
        </w:rPr>
      </w:pPr>
    </w:p>
    <w:p w14:paraId="59BDAED5"/>
    <w:p w14:paraId="3AFE25D0">
      <w:pPr>
        <w:pStyle w:val="5"/>
      </w:pPr>
    </w:p>
    <w:p w14:paraId="46A88555">
      <w:r>
        <w:rPr>
          <w:rFonts w:eastAsia="黑体"/>
          <w:b/>
          <w:bCs/>
          <w:szCs w:val="21"/>
        </w:rPr>
        <w:t>表8.1.</w:t>
      </w:r>
      <w:r>
        <w:rPr>
          <w:rFonts w:hint="eastAsia" w:eastAsia="黑体"/>
          <w:b/>
          <w:bCs/>
          <w:szCs w:val="21"/>
        </w:rPr>
        <w:t>9-4（</w:t>
      </w:r>
      <w:r>
        <w:rPr>
          <w:rFonts w:hint="eastAsia" w:eastAsia="黑体"/>
          <w:bCs/>
          <w:szCs w:val="21"/>
        </w:rPr>
        <w:t>续表）</w:t>
      </w:r>
    </w:p>
    <w:tbl>
      <w:tblPr>
        <w:tblStyle w:val="22"/>
        <w:tblW w:w="991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16"/>
        <w:gridCol w:w="704"/>
        <w:gridCol w:w="1155"/>
        <w:gridCol w:w="4946"/>
        <w:gridCol w:w="1252"/>
        <w:gridCol w:w="1144"/>
      </w:tblGrid>
      <w:tr w14:paraId="30AC49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716" w:type="dxa"/>
          </w:tcPr>
          <w:p w14:paraId="358984B6">
            <w:pPr>
              <w:tabs>
                <w:tab w:val="left" w:pos="0"/>
                <w:tab w:val="center" w:pos="4153"/>
                <w:tab w:val="right" w:pos="8306"/>
              </w:tabs>
              <w:spacing w:line="340" w:lineRule="exact"/>
              <w:jc w:val="center"/>
              <w:rPr>
                <w:bCs/>
                <w:sz w:val="18"/>
                <w:szCs w:val="18"/>
              </w:rPr>
            </w:pPr>
            <w:r>
              <w:rPr>
                <w:bCs/>
                <w:sz w:val="18"/>
                <w:szCs w:val="18"/>
              </w:rPr>
              <w:t>名称</w:t>
            </w:r>
          </w:p>
        </w:tc>
        <w:tc>
          <w:tcPr>
            <w:tcW w:w="704" w:type="dxa"/>
          </w:tcPr>
          <w:p w14:paraId="5F64AC23">
            <w:pPr>
              <w:tabs>
                <w:tab w:val="left" w:pos="0"/>
                <w:tab w:val="center" w:pos="4153"/>
                <w:tab w:val="right" w:pos="8306"/>
              </w:tabs>
              <w:spacing w:line="340" w:lineRule="exact"/>
              <w:jc w:val="center"/>
              <w:rPr>
                <w:bCs/>
                <w:sz w:val="18"/>
                <w:szCs w:val="18"/>
              </w:rPr>
            </w:pPr>
            <w:r>
              <w:rPr>
                <w:bCs/>
                <w:sz w:val="18"/>
                <w:szCs w:val="18"/>
              </w:rPr>
              <w:t>序号</w:t>
            </w:r>
          </w:p>
        </w:tc>
        <w:tc>
          <w:tcPr>
            <w:tcW w:w="1155" w:type="dxa"/>
          </w:tcPr>
          <w:p w14:paraId="3005F64F">
            <w:pPr>
              <w:tabs>
                <w:tab w:val="left" w:pos="0"/>
                <w:tab w:val="center" w:pos="4153"/>
                <w:tab w:val="right" w:pos="8306"/>
              </w:tabs>
              <w:spacing w:line="340" w:lineRule="exact"/>
              <w:jc w:val="center"/>
              <w:rPr>
                <w:bCs/>
                <w:sz w:val="18"/>
                <w:szCs w:val="18"/>
              </w:rPr>
            </w:pPr>
            <w:r>
              <w:rPr>
                <w:rFonts w:hint="eastAsia"/>
                <w:bCs/>
                <w:sz w:val="18"/>
                <w:szCs w:val="18"/>
              </w:rPr>
              <w:t>自检</w:t>
            </w:r>
            <w:r>
              <w:rPr>
                <w:bCs/>
                <w:sz w:val="18"/>
                <w:szCs w:val="18"/>
              </w:rPr>
              <w:t>项目</w:t>
            </w:r>
          </w:p>
        </w:tc>
        <w:tc>
          <w:tcPr>
            <w:tcW w:w="4947" w:type="dxa"/>
          </w:tcPr>
          <w:p w14:paraId="3DF3158F">
            <w:pPr>
              <w:tabs>
                <w:tab w:val="left" w:pos="0"/>
                <w:tab w:val="center" w:pos="4153"/>
                <w:tab w:val="right" w:pos="8306"/>
              </w:tabs>
              <w:spacing w:line="340" w:lineRule="exact"/>
              <w:jc w:val="center"/>
              <w:rPr>
                <w:bCs/>
                <w:sz w:val="18"/>
                <w:szCs w:val="18"/>
              </w:rPr>
            </w:pPr>
            <w:r>
              <w:rPr>
                <w:rFonts w:hint="eastAsia"/>
                <w:bCs/>
                <w:sz w:val="18"/>
                <w:szCs w:val="18"/>
              </w:rPr>
              <w:t>自检项目</w:t>
            </w:r>
            <w:r>
              <w:rPr>
                <w:bCs/>
                <w:sz w:val="18"/>
                <w:szCs w:val="18"/>
              </w:rPr>
              <w:t>要求</w:t>
            </w:r>
          </w:p>
        </w:tc>
        <w:tc>
          <w:tcPr>
            <w:tcW w:w="1252" w:type="dxa"/>
          </w:tcPr>
          <w:p w14:paraId="29E60FE7">
            <w:pPr>
              <w:tabs>
                <w:tab w:val="left" w:pos="0"/>
                <w:tab w:val="center" w:pos="4153"/>
                <w:tab w:val="right" w:pos="8306"/>
              </w:tabs>
              <w:spacing w:line="340" w:lineRule="exact"/>
              <w:jc w:val="center"/>
              <w:rPr>
                <w:bCs/>
                <w:sz w:val="18"/>
                <w:szCs w:val="18"/>
              </w:rPr>
            </w:pPr>
            <w:r>
              <w:rPr>
                <w:bCs/>
                <w:sz w:val="18"/>
                <w:szCs w:val="18"/>
              </w:rPr>
              <w:t>结果</w:t>
            </w:r>
          </w:p>
        </w:tc>
        <w:tc>
          <w:tcPr>
            <w:tcW w:w="1143" w:type="dxa"/>
          </w:tcPr>
          <w:p w14:paraId="6708275B">
            <w:pPr>
              <w:tabs>
                <w:tab w:val="left" w:pos="0"/>
                <w:tab w:val="center" w:pos="4153"/>
                <w:tab w:val="right" w:pos="8306"/>
              </w:tabs>
              <w:spacing w:line="340" w:lineRule="exact"/>
              <w:jc w:val="center"/>
              <w:rPr>
                <w:bCs/>
                <w:sz w:val="18"/>
                <w:szCs w:val="18"/>
              </w:rPr>
            </w:pPr>
            <w:r>
              <w:rPr>
                <w:bCs/>
                <w:sz w:val="18"/>
                <w:szCs w:val="18"/>
              </w:rPr>
              <w:t>备注</w:t>
            </w:r>
          </w:p>
        </w:tc>
      </w:tr>
      <w:tr w14:paraId="261B8F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 w:hRule="atLeast"/>
        </w:trPr>
        <w:tc>
          <w:tcPr>
            <w:tcW w:w="716" w:type="dxa"/>
            <w:vMerge w:val="restart"/>
            <w:vAlign w:val="center"/>
          </w:tcPr>
          <w:p w14:paraId="2B3B33D1">
            <w:pPr>
              <w:jc w:val="center"/>
              <w:rPr>
                <w:bCs/>
                <w:sz w:val="18"/>
                <w:szCs w:val="18"/>
              </w:rPr>
            </w:pPr>
            <w:r>
              <w:rPr>
                <w:rFonts w:hint="eastAsia"/>
                <w:bCs/>
                <w:sz w:val="18"/>
                <w:szCs w:val="18"/>
              </w:rPr>
              <w:t>电气系统</w:t>
            </w:r>
          </w:p>
        </w:tc>
        <w:tc>
          <w:tcPr>
            <w:tcW w:w="704" w:type="dxa"/>
            <w:vAlign w:val="center"/>
          </w:tcPr>
          <w:p w14:paraId="09F91286">
            <w:pPr>
              <w:tabs>
                <w:tab w:val="left" w:pos="0"/>
                <w:tab w:val="center" w:pos="4153"/>
                <w:tab w:val="right" w:pos="8306"/>
              </w:tabs>
              <w:spacing w:line="320" w:lineRule="exact"/>
              <w:jc w:val="center"/>
              <w:rPr>
                <w:bCs/>
                <w:sz w:val="18"/>
                <w:szCs w:val="18"/>
              </w:rPr>
            </w:pPr>
            <w:r>
              <w:rPr>
                <w:rFonts w:hint="eastAsia"/>
                <w:bCs/>
                <w:sz w:val="18"/>
                <w:szCs w:val="18"/>
              </w:rPr>
              <w:t>23</w:t>
            </w:r>
          </w:p>
        </w:tc>
        <w:tc>
          <w:tcPr>
            <w:tcW w:w="1155" w:type="dxa"/>
            <w:tcBorders>
              <w:bottom w:val="single" w:color="auto" w:sz="4" w:space="0"/>
            </w:tcBorders>
            <w:vAlign w:val="center"/>
          </w:tcPr>
          <w:p w14:paraId="5912D8FF">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47" w:type="dxa"/>
            <w:tcBorders>
              <w:bottom w:val="single" w:color="auto" w:sz="4" w:space="0"/>
            </w:tcBorders>
            <w:vAlign w:val="center"/>
          </w:tcPr>
          <w:p w14:paraId="7227EA31">
            <w:pPr>
              <w:spacing w:line="320" w:lineRule="exact"/>
              <w:jc w:val="left"/>
              <w:rPr>
                <w:sz w:val="18"/>
                <w:szCs w:val="18"/>
              </w:rPr>
            </w:pPr>
            <w:r>
              <w:rPr>
                <w:rFonts w:hint="eastAsia"/>
                <w:kern w:val="0"/>
                <w:sz w:val="18"/>
                <w:szCs w:val="18"/>
                <w:lang w:val="zh-CN"/>
              </w:rPr>
              <w:t>电缆完好，无破损、老化等缺陷；接线整齐、清洁</w:t>
            </w:r>
          </w:p>
        </w:tc>
        <w:tc>
          <w:tcPr>
            <w:tcW w:w="1252" w:type="dxa"/>
            <w:tcBorders>
              <w:bottom w:val="single" w:color="auto" w:sz="4" w:space="0"/>
            </w:tcBorders>
            <w:vAlign w:val="center"/>
          </w:tcPr>
          <w:p w14:paraId="5C7F3A28">
            <w:pPr>
              <w:tabs>
                <w:tab w:val="left" w:pos="0"/>
                <w:tab w:val="center" w:pos="4153"/>
                <w:tab w:val="right" w:pos="8306"/>
              </w:tabs>
              <w:spacing w:line="320" w:lineRule="exact"/>
              <w:jc w:val="center"/>
              <w:rPr>
                <w:bCs/>
                <w:sz w:val="18"/>
                <w:szCs w:val="18"/>
              </w:rPr>
            </w:pPr>
          </w:p>
        </w:tc>
        <w:tc>
          <w:tcPr>
            <w:tcW w:w="1143" w:type="dxa"/>
            <w:tcBorders>
              <w:bottom w:val="single" w:color="auto" w:sz="4" w:space="0"/>
            </w:tcBorders>
            <w:vAlign w:val="center"/>
          </w:tcPr>
          <w:p w14:paraId="23393FDA">
            <w:pPr>
              <w:tabs>
                <w:tab w:val="left" w:pos="0"/>
                <w:tab w:val="center" w:pos="4153"/>
                <w:tab w:val="right" w:pos="8306"/>
              </w:tabs>
              <w:spacing w:line="320" w:lineRule="exact"/>
              <w:jc w:val="center"/>
              <w:rPr>
                <w:bCs/>
                <w:sz w:val="18"/>
                <w:szCs w:val="18"/>
              </w:rPr>
            </w:pPr>
          </w:p>
        </w:tc>
      </w:tr>
      <w:tr w14:paraId="2C31D2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 w:hRule="atLeast"/>
        </w:trPr>
        <w:tc>
          <w:tcPr>
            <w:tcW w:w="716" w:type="dxa"/>
            <w:vMerge w:val="continue"/>
            <w:vAlign w:val="center"/>
          </w:tcPr>
          <w:p w14:paraId="6440DF10">
            <w:pPr>
              <w:jc w:val="center"/>
              <w:rPr>
                <w:bCs/>
                <w:sz w:val="18"/>
                <w:szCs w:val="18"/>
              </w:rPr>
            </w:pPr>
          </w:p>
        </w:tc>
        <w:tc>
          <w:tcPr>
            <w:tcW w:w="704" w:type="dxa"/>
            <w:vAlign w:val="center"/>
          </w:tcPr>
          <w:p w14:paraId="55A41185">
            <w:pPr>
              <w:tabs>
                <w:tab w:val="left" w:pos="0"/>
                <w:tab w:val="center" w:pos="4153"/>
                <w:tab w:val="right" w:pos="8306"/>
              </w:tabs>
              <w:spacing w:line="320" w:lineRule="exact"/>
              <w:jc w:val="center"/>
              <w:rPr>
                <w:bCs/>
                <w:sz w:val="18"/>
                <w:szCs w:val="18"/>
              </w:rPr>
            </w:pPr>
            <w:r>
              <w:rPr>
                <w:rFonts w:hint="eastAsia"/>
                <w:bCs/>
                <w:sz w:val="18"/>
                <w:szCs w:val="18"/>
              </w:rPr>
              <w:t>24</w:t>
            </w:r>
          </w:p>
        </w:tc>
        <w:tc>
          <w:tcPr>
            <w:tcW w:w="1155" w:type="dxa"/>
            <w:tcBorders>
              <w:bottom w:val="single" w:color="auto" w:sz="4" w:space="0"/>
            </w:tcBorders>
            <w:vAlign w:val="center"/>
          </w:tcPr>
          <w:p w14:paraId="77A9945A">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47" w:type="dxa"/>
            <w:tcBorders>
              <w:bottom w:val="single" w:color="auto" w:sz="4" w:space="0"/>
            </w:tcBorders>
            <w:vAlign w:val="center"/>
          </w:tcPr>
          <w:p w14:paraId="76E310DF">
            <w:pPr>
              <w:spacing w:line="320" w:lineRule="exact"/>
              <w:rPr>
                <w:rFonts w:ascii="宋体" w:hAnsi="宋体"/>
              </w:rPr>
            </w:pPr>
            <w:r>
              <w:rPr>
                <w:rFonts w:hint="eastAsia"/>
                <w:kern w:val="0"/>
                <w:sz w:val="18"/>
                <w:szCs w:val="18"/>
                <w:lang w:val="zh-CN"/>
              </w:rPr>
              <w:t>操作室内操开关、手柄、摁钮齐全完好、标识清晰</w:t>
            </w:r>
          </w:p>
        </w:tc>
        <w:tc>
          <w:tcPr>
            <w:tcW w:w="1252" w:type="dxa"/>
            <w:tcBorders>
              <w:bottom w:val="single" w:color="auto" w:sz="4" w:space="0"/>
            </w:tcBorders>
            <w:vAlign w:val="center"/>
          </w:tcPr>
          <w:p w14:paraId="1D29A5FD">
            <w:pPr>
              <w:tabs>
                <w:tab w:val="left" w:pos="0"/>
                <w:tab w:val="center" w:pos="4153"/>
                <w:tab w:val="right" w:pos="8306"/>
              </w:tabs>
              <w:spacing w:line="320" w:lineRule="exact"/>
              <w:jc w:val="center"/>
              <w:rPr>
                <w:bCs/>
                <w:sz w:val="18"/>
                <w:szCs w:val="18"/>
              </w:rPr>
            </w:pPr>
          </w:p>
        </w:tc>
        <w:tc>
          <w:tcPr>
            <w:tcW w:w="1143" w:type="dxa"/>
            <w:tcBorders>
              <w:bottom w:val="single" w:color="auto" w:sz="4" w:space="0"/>
            </w:tcBorders>
            <w:vAlign w:val="center"/>
          </w:tcPr>
          <w:p w14:paraId="67E048F8">
            <w:pPr>
              <w:tabs>
                <w:tab w:val="left" w:pos="0"/>
                <w:tab w:val="center" w:pos="4153"/>
                <w:tab w:val="right" w:pos="8306"/>
              </w:tabs>
              <w:spacing w:line="320" w:lineRule="exact"/>
              <w:jc w:val="center"/>
              <w:rPr>
                <w:bCs/>
                <w:sz w:val="18"/>
                <w:szCs w:val="18"/>
              </w:rPr>
            </w:pPr>
          </w:p>
        </w:tc>
      </w:tr>
      <w:tr w14:paraId="67EF64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 w:hRule="atLeast"/>
        </w:trPr>
        <w:tc>
          <w:tcPr>
            <w:tcW w:w="716" w:type="dxa"/>
            <w:vMerge w:val="restart"/>
            <w:vAlign w:val="center"/>
          </w:tcPr>
          <w:p w14:paraId="51F6160E">
            <w:pPr>
              <w:jc w:val="center"/>
              <w:rPr>
                <w:bCs/>
                <w:sz w:val="18"/>
                <w:szCs w:val="18"/>
              </w:rPr>
            </w:pPr>
            <w:r>
              <w:rPr>
                <w:rFonts w:hint="eastAsia"/>
                <w:bCs/>
                <w:sz w:val="18"/>
                <w:szCs w:val="18"/>
              </w:rPr>
              <w:t>制动机构</w:t>
            </w:r>
          </w:p>
        </w:tc>
        <w:tc>
          <w:tcPr>
            <w:tcW w:w="704" w:type="dxa"/>
            <w:vAlign w:val="center"/>
          </w:tcPr>
          <w:p w14:paraId="28F7102E">
            <w:pPr>
              <w:tabs>
                <w:tab w:val="left" w:pos="0"/>
                <w:tab w:val="center" w:pos="4153"/>
                <w:tab w:val="right" w:pos="8306"/>
              </w:tabs>
              <w:spacing w:line="320" w:lineRule="exact"/>
              <w:jc w:val="center"/>
              <w:rPr>
                <w:bCs/>
                <w:sz w:val="18"/>
                <w:szCs w:val="18"/>
              </w:rPr>
            </w:pPr>
            <w:r>
              <w:rPr>
                <w:rFonts w:hint="eastAsia"/>
                <w:bCs/>
                <w:sz w:val="18"/>
                <w:szCs w:val="18"/>
              </w:rPr>
              <w:t>25</w:t>
            </w:r>
          </w:p>
        </w:tc>
        <w:tc>
          <w:tcPr>
            <w:tcW w:w="1155" w:type="dxa"/>
            <w:vAlign w:val="center"/>
          </w:tcPr>
          <w:p w14:paraId="31812E2D">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47" w:type="dxa"/>
            <w:vAlign w:val="center"/>
          </w:tcPr>
          <w:p w14:paraId="077355E9">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252" w:type="dxa"/>
            <w:vAlign w:val="center"/>
          </w:tcPr>
          <w:p w14:paraId="4A36AFAA">
            <w:pPr>
              <w:tabs>
                <w:tab w:val="left" w:pos="0"/>
                <w:tab w:val="center" w:pos="4153"/>
                <w:tab w:val="right" w:pos="8306"/>
              </w:tabs>
              <w:spacing w:line="320" w:lineRule="exact"/>
              <w:jc w:val="center"/>
              <w:rPr>
                <w:bCs/>
                <w:sz w:val="18"/>
                <w:szCs w:val="18"/>
              </w:rPr>
            </w:pPr>
          </w:p>
        </w:tc>
        <w:tc>
          <w:tcPr>
            <w:tcW w:w="1143" w:type="dxa"/>
            <w:vAlign w:val="center"/>
          </w:tcPr>
          <w:p w14:paraId="42461509">
            <w:pPr>
              <w:tabs>
                <w:tab w:val="left" w:pos="0"/>
                <w:tab w:val="center" w:pos="4153"/>
                <w:tab w:val="right" w:pos="8306"/>
              </w:tabs>
              <w:spacing w:line="320" w:lineRule="exact"/>
              <w:jc w:val="center"/>
              <w:rPr>
                <w:bCs/>
                <w:sz w:val="18"/>
                <w:szCs w:val="18"/>
              </w:rPr>
            </w:pPr>
          </w:p>
        </w:tc>
      </w:tr>
      <w:tr w14:paraId="5240C9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 w:hRule="atLeast"/>
        </w:trPr>
        <w:tc>
          <w:tcPr>
            <w:tcW w:w="716" w:type="dxa"/>
            <w:vMerge w:val="continue"/>
            <w:vAlign w:val="center"/>
          </w:tcPr>
          <w:p w14:paraId="6CCF6957">
            <w:pPr>
              <w:jc w:val="center"/>
              <w:rPr>
                <w:bCs/>
                <w:sz w:val="18"/>
                <w:szCs w:val="18"/>
              </w:rPr>
            </w:pPr>
          </w:p>
        </w:tc>
        <w:tc>
          <w:tcPr>
            <w:tcW w:w="704" w:type="dxa"/>
            <w:vAlign w:val="center"/>
          </w:tcPr>
          <w:p w14:paraId="1B12DF3A">
            <w:pPr>
              <w:tabs>
                <w:tab w:val="left" w:pos="0"/>
                <w:tab w:val="center" w:pos="4153"/>
                <w:tab w:val="right" w:pos="8306"/>
              </w:tabs>
              <w:spacing w:line="320" w:lineRule="exact"/>
              <w:jc w:val="center"/>
              <w:rPr>
                <w:bCs/>
                <w:sz w:val="18"/>
                <w:szCs w:val="18"/>
              </w:rPr>
            </w:pPr>
            <w:r>
              <w:rPr>
                <w:rFonts w:hint="eastAsia"/>
                <w:bCs/>
                <w:sz w:val="18"/>
                <w:szCs w:val="18"/>
              </w:rPr>
              <w:t>26</w:t>
            </w:r>
          </w:p>
        </w:tc>
        <w:tc>
          <w:tcPr>
            <w:tcW w:w="1155" w:type="dxa"/>
            <w:vAlign w:val="center"/>
          </w:tcPr>
          <w:p w14:paraId="1F3686BB">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47" w:type="dxa"/>
            <w:vAlign w:val="center"/>
          </w:tcPr>
          <w:p w14:paraId="60BB72E9">
            <w:pPr>
              <w:tabs>
                <w:tab w:val="left" w:pos="0"/>
                <w:tab w:val="center" w:pos="4153"/>
                <w:tab w:val="right" w:pos="8306"/>
              </w:tabs>
              <w:spacing w:line="320" w:lineRule="exact"/>
              <w:rPr>
                <w:rFonts w:ascii="宋体" w:hAnsi="宋体"/>
                <w:bCs/>
                <w:sz w:val="18"/>
                <w:szCs w:val="18"/>
              </w:rPr>
            </w:pPr>
            <w:r>
              <w:rPr>
                <w:rFonts w:hint="eastAsia" w:ascii="宋体" w:hAnsi="宋体" w:cs="宋体"/>
                <w:sz w:val="18"/>
                <w:szCs w:val="18"/>
              </w:rPr>
              <w:t>制动轮的摩擦</w:t>
            </w:r>
            <w:r>
              <w:rPr>
                <w:rFonts w:hint="eastAsia" w:cs="宋体"/>
                <w:sz w:val="18"/>
                <w:szCs w:val="18"/>
              </w:rPr>
              <w:t>面</w:t>
            </w:r>
            <w:r>
              <w:rPr>
                <w:rFonts w:hint="eastAsia" w:ascii="宋体" w:hAnsi="宋体" w:cs="宋体"/>
                <w:sz w:val="18"/>
                <w:szCs w:val="18"/>
              </w:rPr>
              <w:t>，不应</w:t>
            </w:r>
            <w:r>
              <w:rPr>
                <w:rFonts w:hint="eastAsia" w:cs="宋体"/>
                <w:sz w:val="18"/>
                <w:szCs w:val="18"/>
              </w:rPr>
              <w:t>有</w:t>
            </w:r>
            <w:r>
              <w:rPr>
                <w:rFonts w:hint="eastAsia" w:ascii="宋体" w:hAnsi="宋体" w:cs="宋体"/>
                <w:sz w:val="18"/>
                <w:szCs w:val="18"/>
              </w:rPr>
              <w:t>妨碍制动性能的缺陷或油污</w:t>
            </w:r>
          </w:p>
        </w:tc>
        <w:tc>
          <w:tcPr>
            <w:tcW w:w="1252" w:type="dxa"/>
            <w:vAlign w:val="center"/>
          </w:tcPr>
          <w:p w14:paraId="32BE7275">
            <w:pPr>
              <w:tabs>
                <w:tab w:val="left" w:pos="0"/>
                <w:tab w:val="center" w:pos="4153"/>
                <w:tab w:val="right" w:pos="8306"/>
              </w:tabs>
              <w:spacing w:line="320" w:lineRule="exact"/>
              <w:jc w:val="center"/>
              <w:rPr>
                <w:bCs/>
                <w:sz w:val="18"/>
                <w:szCs w:val="18"/>
              </w:rPr>
            </w:pPr>
          </w:p>
        </w:tc>
        <w:tc>
          <w:tcPr>
            <w:tcW w:w="1143" w:type="dxa"/>
            <w:vAlign w:val="center"/>
          </w:tcPr>
          <w:p w14:paraId="1F1355FC">
            <w:pPr>
              <w:tabs>
                <w:tab w:val="left" w:pos="0"/>
                <w:tab w:val="center" w:pos="4153"/>
                <w:tab w:val="right" w:pos="8306"/>
              </w:tabs>
              <w:spacing w:line="320" w:lineRule="exact"/>
              <w:jc w:val="center"/>
              <w:rPr>
                <w:bCs/>
                <w:sz w:val="18"/>
                <w:szCs w:val="18"/>
              </w:rPr>
            </w:pPr>
          </w:p>
        </w:tc>
      </w:tr>
      <w:tr w14:paraId="543E09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716" w:type="dxa"/>
            <w:vAlign w:val="center"/>
          </w:tcPr>
          <w:p w14:paraId="7272F354">
            <w:pPr>
              <w:jc w:val="center"/>
              <w:rPr>
                <w:bCs/>
                <w:sz w:val="18"/>
                <w:szCs w:val="18"/>
              </w:rPr>
            </w:pPr>
            <w:r>
              <w:rPr>
                <w:rFonts w:hint="eastAsia"/>
                <w:bCs/>
                <w:sz w:val="18"/>
                <w:szCs w:val="18"/>
              </w:rPr>
              <w:t>风速仪</w:t>
            </w:r>
          </w:p>
        </w:tc>
        <w:tc>
          <w:tcPr>
            <w:tcW w:w="704" w:type="dxa"/>
            <w:vAlign w:val="center"/>
          </w:tcPr>
          <w:p w14:paraId="412B4E8F">
            <w:pPr>
              <w:tabs>
                <w:tab w:val="left" w:pos="0"/>
                <w:tab w:val="center" w:pos="4153"/>
                <w:tab w:val="right" w:pos="8306"/>
              </w:tabs>
              <w:spacing w:line="320" w:lineRule="exact"/>
              <w:jc w:val="center"/>
              <w:rPr>
                <w:bCs/>
                <w:sz w:val="18"/>
                <w:szCs w:val="18"/>
              </w:rPr>
            </w:pPr>
            <w:r>
              <w:rPr>
                <w:rFonts w:hint="eastAsia"/>
                <w:bCs/>
                <w:sz w:val="18"/>
                <w:szCs w:val="18"/>
              </w:rPr>
              <w:t>27</w:t>
            </w:r>
          </w:p>
        </w:tc>
        <w:tc>
          <w:tcPr>
            <w:tcW w:w="1155" w:type="dxa"/>
            <w:vAlign w:val="center"/>
          </w:tcPr>
          <w:p w14:paraId="3FFBA11B">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47" w:type="dxa"/>
            <w:vAlign w:val="center"/>
          </w:tcPr>
          <w:p w14:paraId="2C7710C5">
            <w:pPr>
              <w:tabs>
                <w:tab w:val="left" w:pos="0"/>
                <w:tab w:val="center" w:pos="4153"/>
                <w:tab w:val="right" w:pos="8306"/>
              </w:tabs>
              <w:rPr>
                <w:rFonts w:ascii="宋体" w:hAnsi="宋体"/>
                <w:bCs/>
                <w:sz w:val="18"/>
                <w:szCs w:val="18"/>
              </w:rPr>
            </w:pPr>
            <w:r>
              <w:rPr>
                <w:rFonts w:hint="eastAsia" w:ascii="宋体" w:hAnsi="宋体" w:cs="宋体"/>
                <w:sz w:val="18"/>
                <w:szCs w:val="18"/>
              </w:rPr>
              <w:t>起升高度大于</w:t>
            </w:r>
            <w:r>
              <w:rPr>
                <w:rFonts w:hint="eastAsia" w:ascii="宋体" w:hAnsi="宋体" w:cs="宋体"/>
                <w:sz w:val="18"/>
                <w:szCs w:val="18"/>
                <w:lang w:bidi="en-US"/>
              </w:rPr>
              <w:t>50m</w:t>
            </w:r>
            <w:r>
              <w:rPr>
                <w:rFonts w:hint="eastAsia" w:ascii="宋体" w:hAnsi="宋体" w:cs="宋体"/>
                <w:sz w:val="18"/>
                <w:szCs w:val="18"/>
              </w:rPr>
              <w:t>的起</w:t>
            </w:r>
            <w:r>
              <w:rPr>
                <w:rFonts w:hint="eastAsia" w:cs="宋体"/>
                <w:sz w:val="18"/>
                <w:szCs w:val="18"/>
              </w:rPr>
              <w:t>重</w:t>
            </w:r>
            <w:r>
              <w:rPr>
                <w:rFonts w:hint="eastAsia" w:ascii="宋体" w:hAnsi="宋体" w:cs="宋体"/>
                <w:sz w:val="18"/>
                <w:szCs w:val="18"/>
              </w:rPr>
              <w:t>机在</w:t>
            </w:r>
            <w:r>
              <w:rPr>
                <w:rFonts w:hint="eastAsia" w:cs="宋体"/>
                <w:sz w:val="18"/>
                <w:szCs w:val="18"/>
              </w:rPr>
              <w:t>臂</w:t>
            </w:r>
            <w:r>
              <w:rPr>
                <w:rFonts w:hint="eastAsia" w:ascii="宋体" w:hAnsi="宋体" w:cs="宋体"/>
                <w:sz w:val="18"/>
                <w:szCs w:val="18"/>
              </w:rPr>
              <w:t>架头部应安装风速仪；当风速大于</w:t>
            </w:r>
            <w:r>
              <w:rPr>
                <w:rFonts w:hint="eastAsia" w:cs="宋体"/>
                <w:sz w:val="18"/>
                <w:szCs w:val="18"/>
              </w:rPr>
              <w:t>工</w:t>
            </w:r>
            <w:r>
              <w:rPr>
                <w:rFonts w:hint="eastAsia" w:ascii="宋体" w:hAnsi="宋体" w:cs="宋体"/>
                <w:sz w:val="18"/>
                <w:szCs w:val="18"/>
              </w:rPr>
              <w:t>作极限风速时，应能发出停</w:t>
            </w:r>
            <w:r>
              <w:rPr>
                <w:rFonts w:hint="eastAsia" w:cs="宋体"/>
                <w:sz w:val="18"/>
                <w:szCs w:val="18"/>
              </w:rPr>
              <w:t>止</w:t>
            </w:r>
            <w:r>
              <w:rPr>
                <w:rFonts w:hint="eastAsia" w:ascii="宋体" w:hAnsi="宋体" w:cs="宋体"/>
                <w:sz w:val="18"/>
                <w:szCs w:val="18"/>
              </w:rPr>
              <w:t>作业报警</w:t>
            </w:r>
          </w:p>
        </w:tc>
        <w:tc>
          <w:tcPr>
            <w:tcW w:w="1252" w:type="dxa"/>
            <w:vAlign w:val="center"/>
          </w:tcPr>
          <w:p w14:paraId="6A4512B5">
            <w:pPr>
              <w:tabs>
                <w:tab w:val="left" w:pos="0"/>
                <w:tab w:val="center" w:pos="4153"/>
                <w:tab w:val="right" w:pos="8306"/>
              </w:tabs>
              <w:spacing w:line="320" w:lineRule="exact"/>
              <w:jc w:val="center"/>
              <w:rPr>
                <w:bCs/>
                <w:sz w:val="18"/>
                <w:szCs w:val="18"/>
              </w:rPr>
            </w:pPr>
          </w:p>
        </w:tc>
        <w:tc>
          <w:tcPr>
            <w:tcW w:w="1143" w:type="dxa"/>
            <w:vAlign w:val="center"/>
          </w:tcPr>
          <w:p w14:paraId="0E05C0F7">
            <w:pPr>
              <w:tabs>
                <w:tab w:val="left" w:pos="0"/>
                <w:tab w:val="center" w:pos="4153"/>
                <w:tab w:val="right" w:pos="8306"/>
              </w:tabs>
              <w:spacing w:line="320" w:lineRule="exact"/>
              <w:jc w:val="center"/>
              <w:rPr>
                <w:bCs/>
                <w:sz w:val="18"/>
                <w:szCs w:val="18"/>
              </w:rPr>
            </w:pPr>
          </w:p>
        </w:tc>
      </w:tr>
      <w:tr w14:paraId="607CC7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716" w:type="dxa"/>
            <w:vAlign w:val="center"/>
          </w:tcPr>
          <w:p w14:paraId="31036669">
            <w:pPr>
              <w:jc w:val="center"/>
              <w:rPr>
                <w:bCs/>
                <w:sz w:val="18"/>
                <w:szCs w:val="18"/>
              </w:rPr>
            </w:pPr>
            <w:r>
              <w:rPr>
                <w:rFonts w:hint="eastAsia"/>
                <w:bCs/>
                <w:sz w:val="18"/>
                <w:szCs w:val="18"/>
              </w:rPr>
              <w:t>回转机构</w:t>
            </w:r>
          </w:p>
        </w:tc>
        <w:tc>
          <w:tcPr>
            <w:tcW w:w="704" w:type="dxa"/>
            <w:vAlign w:val="center"/>
          </w:tcPr>
          <w:p w14:paraId="0C174666">
            <w:pPr>
              <w:tabs>
                <w:tab w:val="left" w:pos="0"/>
                <w:tab w:val="center" w:pos="4153"/>
                <w:tab w:val="right" w:pos="8306"/>
              </w:tabs>
              <w:spacing w:line="320" w:lineRule="exact"/>
              <w:jc w:val="center"/>
              <w:rPr>
                <w:bCs/>
                <w:sz w:val="18"/>
                <w:szCs w:val="18"/>
              </w:rPr>
            </w:pPr>
            <w:r>
              <w:rPr>
                <w:rFonts w:hint="eastAsia"/>
                <w:bCs/>
                <w:sz w:val="18"/>
                <w:szCs w:val="18"/>
              </w:rPr>
              <w:t>28</w:t>
            </w:r>
          </w:p>
        </w:tc>
        <w:tc>
          <w:tcPr>
            <w:tcW w:w="1155" w:type="dxa"/>
            <w:vAlign w:val="center"/>
          </w:tcPr>
          <w:p w14:paraId="58D188BA">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47" w:type="dxa"/>
            <w:vAlign w:val="center"/>
          </w:tcPr>
          <w:p w14:paraId="0928FF4F">
            <w:pPr>
              <w:tabs>
                <w:tab w:val="left" w:pos="0"/>
                <w:tab w:val="center" w:pos="4153"/>
                <w:tab w:val="right" w:pos="8306"/>
              </w:tabs>
              <w:rPr>
                <w:bCs/>
                <w:sz w:val="18"/>
                <w:szCs w:val="18"/>
              </w:rPr>
            </w:pPr>
            <w:r>
              <w:rPr>
                <w:rFonts w:hint="eastAsia" w:cs="宋体"/>
                <w:sz w:val="18"/>
                <w:szCs w:val="18"/>
              </w:rPr>
              <w:t>回</w:t>
            </w:r>
            <w:r>
              <w:rPr>
                <w:rFonts w:hint="eastAsia" w:ascii="宋体" w:hAnsi="宋体" w:cs="宋体"/>
                <w:sz w:val="18"/>
                <w:szCs w:val="18"/>
              </w:rPr>
              <w:t>转机构</w:t>
            </w:r>
            <w:r>
              <w:rPr>
                <w:rFonts w:hint="eastAsia" w:cs="宋体"/>
                <w:sz w:val="18"/>
                <w:szCs w:val="18"/>
              </w:rPr>
              <w:t>各</w:t>
            </w:r>
            <w:r>
              <w:rPr>
                <w:rFonts w:hint="eastAsia" w:ascii="宋体" w:hAnsi="宋体" w:cs="宋体"/>
                <w:sz w:val="18"/>
                <w:szCs w:val="18"/>
              </w:rPr>
              <w:t>部间隙调整应适当，</w:t>
            </w:r>
            <w:r>
              <w:rPr>
                <w:rFonts w:hint="eastAsia" w:cs="宋体"/>
                <w:sz w:val="18"/>
                <w:szCs w:val="18"/>
              </w:rPr>
              <w:t>回</w:t>
            </w:r>
            <w:r>
              <w:rPr>
                <w:rFonts w:hint="eastAsia" w:ascii="宋体" w:hAnsi="宋体" w:cs="宋体"/>
                <w:sz w:val="18"/>
                <w:szCs w:val="18"/>
              </w:rPr>
              <w:t>转时不应有明显晃动或抖动，并具有滑转性能</w:t>
            </w:r>
            <w:r>
              <w:rPr>
                <w:rFonts w:hint="eastAsia" w:cs="宋体"/>
                <w:sz w:val="18"/>
                <w:szCs w:val="18"/>
              </w:rPr>
              <w:t>，</w:t>
            </w:r>
            <w:r>
              <w:rPr>
                <w:rFonts w:hint="eastAsia" w:ascii="宋体" w:hAnsi="宋体" w:cs="宋体"/>
                <w:sz w:val="18"/>
                <w:szCs w:val="18"/>
              </w:rPr>
              <w:t>行走时转台应能锁定</w:t>
            </w:r>
          </w:p>
        </w:tc>
        <w:tc>
          <w:tcPr>
            <w:tcW w:w="1252" w:type="dxa"/>
            <w:vAlign w:val="center"/>
          </w:tcPr>
          <w:p w14:paraId="61BB493B">
            <w:pPr>
              <w:tabs>
                <w:tab w:val="left" w:pos="0"/>
                <w:tab w:val="center" w:pos="4153"/>
                <w:tab w:val="right" w:pos="8306"/>
              </w:tabs>
              <w:spacing w:line="320" w:lineRule="exact"/>
              <w:jc w:val="center"/>
              <w:rPr>
                <w:bCs/>
                <w:sz w:val="18"/>
                <w:szCs w:val="18"/>
              </w:rPr>
            </w:pPr>
          </w:p>
        </w:tc>
        <w:tc>
          <w:tcPr>
            <w:tcW w:w="1143" w:type="dxa"/>
            <w:vAlign w:val="center"/>
          </w:tcPr>
          <w:p w14:paraId="78B76525">
            <w:pPr>
              <w:tabs>
                <w:tab w:val="left" w:pos="0"/>
                <w:tab w:val="center" w:pos="4153"/>
                <w:tab w:val="right" w:pos="8306"/>
              </w:tabs>
              <w:spacing w:line="320" w:lineRule="exact"/>
              <w:jc w:val="center"/>
              <w:rPr>
                <w:bCs/>
                <w:sz w:val="18"/>
                <w:szCs w:val="18"/>
              </w:rPr>
            </w:pPr>
          </w:p>
        </w:tc>
      </w:tr>
      <w:tr w14:paraId="518C4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716" w:type="dxa"/>
            <w:vMerge w:val="restart"/>
            <w:vAlign w:val="center"/>
          </w:tcPr>
          <w:p w14:paraId="64D48E78">
            <w:pPr>
              <w:jc w:val="center"/>
              <w:rPr>
                <w:bCs/>
                <w:sz w:val="18"/>
                <w:szCs w:val="18"/>
              </w:rPr>
            </w:pPr>
            <w:r>
              <w:rPr>
                <w:rFonts w:hint="eastAsia"/>
                <w:bCs/>
                <w:sz w:val="18"/>
                <w:szCs w:val="18"/>
              </w:rPr>
              <w:t>行走机构</w:t>
            </w:r>
          </w:p>
        </w:tc>
        <w:tc>
          <w:tcPr>
            <w:tcW w:w="704" w:type="dxa"/>
            <w:tcBorders>
              <w:bottom w:val="single" w:color="auto" w:sz="4" w:space="0"/>
            </w:tcBorders>
            <w:vAlign w:val="center"/>
          </w:tcPr>
          <w:p w14:paraId="0A8FA4E8">
            <w:pPr>
              <w:tabs>
                <w:tab w:val="left" w:pos="0"/>
                <w:tab w:val="center" w:pos="4153"/>
                <w:tab w:val="right" w:pos="8306"/>
              </w:tabs>
              <w:spacing w:line="320" w:lineRule="exact"/>
              <w:jc w:val="center"/>
              <w:rPr>
                <w:bCs/>
                <w:sz w:val="18"/>
                <w:szCs w:val="18"/>
              </w:rPr>
            </w:pPr>
            <w:r>
              <w:rPr>
                <w:rFonts w:hint="eastAsia"/>
                <w:bCs/>
                <w:sz w:val="18"/>
                <w:szCs w:val="18"/>
              </w:rPr>
              <w:t>29</w:t>
            </w:r>
          </w:p>
        </w:tc>
        <w:tc>
          <w:tcPr>
            <w:tcW w:w="1155" w:type="dxa"/>
            <w:tcBorders>
              <w:bottom w:val="single" w:color="auto" w:sz="4" w:space="0"/>
            </w:tcBorders>
            <w:vAlign w:val="center"/>
          </w:tcPr>
          <w:p w14:paraId="3B4F4E40">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47" w:type="dxa"/>
            <w:tcBorders>
              <w:bottom w:val="single" w:color="auto" w:sz="4" w:space="0"/>
            </w:tcBorders>
            <w:vAlign w:val="center"/>
          </w:tcPr>
          <w:p w14:paraId="24D610E7">
            <w:pPr>
              <w:pStyle w:val="58"/>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hint="eastAsia" w:ascii="MS Mincho" w:hAnsi="MS Mincho" w:eastAsia="MS Mincho" w:cs="MS Mincho"/>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52" w:type="dxa"/>
            <w:tcBorders>
              <w:bottom w:val="single" w:color="auto" w:sz="4" w:space="0"/>
            </w:tcBorders>
            <w:vAlign w:val="center"/>
          </w:tcPr>
          <w:p w14:paraId="06C174C0">
            <w:pPr>
              <w:tabs>
                <w:tab w:val="left" w:pos="0"/>
                <w:tab w:val="center" w:pos="4153"/>
                <w:tab w:val="right" w:pos="8306"/>
              </w:tabs>
              <w:spacing w:line="320" w:lineRule="exact"/>
              <w:jc w:val="center"/>
              <w:rPr>
                <w:bCs/>
                <w:sz w:val="18"/>
                <w:szCs w:val="18"/>
              </w:rPr>
            </w:pPr>
          </w:p>
        </w:tc>
        <w:tc>
          <w:tcPr>
            <w:tcW w:w="1143" w:type="dxa"/>
            <w:tcBorders>
              <w:bottom w:val="single" w:color="auto" w:sz="4" w:space="0"/>
            </w:tcBorders>
            <w:vAlign w:val="center"/>
          </w:tcPr>
          <w:p w14:paraId="040B0AB5">
            <w:pPr>
              <w:tabs>
                <w:tab w:val="left" w:pos="0"/>
                <w:tab w:val="center" w:pos="4153"/>
                <w:tab w:val="right" w:pos="8306"/>
              </w:tabs>
              <w:spacing w:line="320" w:lineRule="exact"/>
              <w:jc w:val="center"/>
              <w:rPr>
                <w:bCs/>
                <w:sz w:val="18"/>
                <w:szCs w:val="18"/>
              </w:rPr>
            </w:pPr>
          </w:p>
        </w:tc>
      </w:tr>
      <w:tr w14:paraId="5F4B3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16" w:type="dxa"/>
            <w:vMerge w:val="continue"/>
            <w:vAlign w:val="center"/>
          </w:tcPr>
          <w:p w14:paraId="2FB88265">
            <w:pPr>
              <w:jc w:val="center"/>
              <w:rPr>
                <w:bCs/>
                <w:sz w:val="18"/>
                <w:szCs w:val="18"/>
              </w:rPr>
            </w:pPr>
          </w:p>
        </w:tc>
        <w:tc>
          <w:tcPr>
            <w:tcW w:w="704" w:type="dxa"/>
            <w:tcBorders>
              <w:bottom w:val="single" w:color="auto" w:sz="4" w:space="0"/>
            </w:tcBorders>
            <w:vAlign w:val="center"/>
          </w:tcPr>
          <w:p w14:paraId="4B98519B">
            <w:pPr>
              <w:tabs>
                <w:tab w:val="left" w:pos="0"/>
                <w:tab w:val="center" w:pos="4153"/>
                <w:tab w:val="right" w:pos="8306"/>
              </w:tabs>
              <w:spacing w:line="320" w:lineRule="exact"/>
              <w:jc w:val="center"/>
              <w:rPr>
                <w:bCs/>
                <w:sz w:val="18"/>
                <w:szCs w:val="18"/>
              </w:rPr>
            </w:pPr>
            <w:r>
              <w:rPr>
                <w:rFonts w:hint="eastAsia"/>
                <w:bCs/>
                <w:sz w:val="18"/>
                <w:szCs w:val="18"/>
              </w:rPr>
              <w:t>30</w:t>
            </w:r>
          </w:p>
        </w:tc>
        <w:tc>
          <w:tcPr>
            <w:tcW w:w="1155" w:type="dxa"/>
            <w:tcBorders>
              <w:bottom w:val="single" w:color="auto" w:sz="4" w:space="0"/>
            </w:tcBorders>
            <w:vAlign w:val="center"/>
          </w:tcPr>
          <w:p w14:paraId="17F8A292">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47" w:type="dxa"/>
            <w:tcBorders>
              <w:bottom w:val="single" w:color="auto" w:sz="4" w:space="0"/>
            </w:tcBorders>
            <w:vAlign w:val="center"/>
          </w:tcPr>
          <w:p w14:paraId="04985A87">
            <w:pPr>
              <w:tabs>
                <w:tab w:val="left" w:pos="0"/>
                <w:tab w:val="center" w:pos="4153"/>
                <w:tab w:val="right" w:pos="8306"/>
              </w:tabs>
              <w:rPr>
                <w:bCs/>
                <w:sz w:val="18"/>
                <w:szCs w:val="18"/>
              </w:rPr>
            </w:pPr>
            <w:r>
              <w:rPr>
                <w:rFonts w:hint="eastAsia" w:ascii="宋体" w:hAnsi="宋体" w:cs="宋体"/>
                <w:sz w:val="18"/>
                <w:szCs w:val="18"/>
              </w:rPr>
              <w:t>起重机行驶时，</w:t>
            </w:r>
            <w:r>
              <w:rPr>
                <w:rFonts w:hint="eastAsia" w:cs="宋体"/>
                <w:sz w:val="18"/>
                <w:szCs w:val="18"/>
              </w:rPr>
              <w:t>跑偏</w:t>
            </w:r>
            <w:r>
              <w:rPr>
                <w:rFonts w:hint="eastAsia" w:ascii="宋体" w:hAnsi="宋体" w:cs="宋体"/>
                <w:sz w:val="18"/>
                <w:szCs w:val="18"/>
                <w:lang w:val="zh-CN" w:bidi="zh-CN"/>
              </w:rPr>
              <w:t>量</w:t>
            </w:r>
            <w:r>
              <w:rPr>
                <w:rFonts w:hint="eastAsia" w:ascii="宋体" w:hAnsi="宋体" w:cs="宋体"/>
                <w:sz w:val="18"/>
                <w:szCs w:val="18"/>
              </w:rPr>
              <w:t>（</w:t>
            </w:r>
            <w:r>
              <w:rPr>
                <w:rFonts w:hint="eastAsia" w:cs="宋体"/>
                <w:sz w:val="18"/>
                <w:szCs w:val="18"/>
              </w:rPr>
              <w:t>前</w:t>
            </w:r>
            <w:r>
              <w:rPr>
                <w:rFonts w:hint="eastAsia" w:ascii="宋体" w:hAnsi="宋体" w:cs="宋体"/>
                <w:sz w:val="18"/>
                <w:szCs w:val="18"/>
              </w:rPr>
              <w:t>进</w:t>
            </w:r>
            <w:r>
              <w:rPr>
                <w:rFonts w:hint="eastAsia" w:cs="宋体"/>
                <w:sz w:val="18"/>
                <w:szCs w:val="18"/>
              </w:rPr>
              <w:t>或</w:t>
            </w:r>
            <w:r>
              <w:rPr>
                <w:rFonts w:hint="eastAsia" w:ascii="宋体" w:hAnsi="宋体" w:cs="宋体"/>
                <w:sz w:val="18"/>
                <w:szCs w:val="18"/>
              </w:rPr>
              <w:t>后退</w:t>
            </w:r>
            <w:r>
              <w:rPr>
                <w:rFonts w:hint="eastAsia" w:ascii="宋体" w:hAnsi="宋体" w:cs="宋体"/>
                <w:sz w:val="18"/>
                <w:szCs w:val="18"/>
                <w:lang w:bidi="en-US"/>
              </w:rPr>
              <w:t>20m</w:t>
            </w:r>
            <w:r>
              <w:rPr>
                <w:rFonts w:hint="eastAsia" w:ascii="宋体" w:hAnsi="宋体" w:cs="宋体"/>
                <w:sz w:val="18"/>
                <w:szCs w:val="18"/>
              </w:rPr>
              <w:t>的轨迹</w:t>
            </w:r>
            <w:r>
              <w:rPr>
                <w:rFonts w:hint="eastAsia" w:cs="宋体"/>
                <w:sz w:val="18"/>
                <w:szCs w:val="18"/>
              </w:rPr>
              <w:t>偏差</w:t>
            </w:r>
            <w:r>
              <w:rPr>
                <w:rFonts w:hint="eastAsia" w:ascii="宋体" w:hAnsi="宋体" w:cs="宋体"/>
                <w:sz w:val="18"/>
                <w:szCs w:val="18"/>
              </w:rPr>
              <w:t>）不应大</w:t>
            </w:r>
            <w:r>
              <w:rPr>
                <w:rFonts w:hint="eastAsia" w:ascii="宋体" w:hAnsi="宋体" w:cs="宋体"/>
                <w:sz w:val="18"/>
                <w:szCs w:val="18"/>
                <w:lang w:bidi="en-US"/>
              </w:rPr>
              <w:t>于25cm</w:t>
            </w:r>
          </w:p>
        </w:tc>
        <w:tc>
          <w:tcPr>
            <w:tcW w:w="1252" w:type="dxa"/>
            <w:tcBorders>
              <w:bottom w:val="single" w:color="auto" w:sz="4" w:space="0"/>
            </w:tcBorders>
            <w:vAlign w:val="center"/>
          </w:tcPr>
          <w:p w14:paraId="2E28712A">
            <w:pPr>
              <w:tabs>
                <w:tab w:val="left" w:pos="0"/>
                <w:tab w:val="center" w:pos="4153"/>
                <w:tab w:val="right" w:pos="8306"/>
              </w:tabs>
              <w:spacing w:line="320" w:lineRule="exact"/>
              <w:jc w:val="center"/>
              <w:rPr>
                <w:bCs/>
                <w:sz w:val="18"/>
                <w:szCs w:val="18"/>
              </w:rPr>
            </w:pPr>
          </w:p>
        </w:tc>
        <w:tc>
          <w:tcPr>
            <w:tcW w:w="1143" w:type="dxa"/>
            <w:tcBorders>
              <w:bottom w:val="single" w:color="auto" w:sz="4" w:space="0"/>
            </w:tcBorders>
            <w:vAlign w:val="center"/>
          </w:tcPr>
          <w:p w14:paraId="283F980A">
            <w:pPr>
              <w:tabs>
                <w:tab w:val="left" w:pos="0"/>
                <w:tab w:val="center" w:pos="4153"/>
                <w:tab w:val="right" w:pos="8306"/>
              </w:tabs>
              <w:spacing w:line="320" w:lineRule="exact"/>
              <w:jc w:val="center"/>
              <w:rPr>
                <w:bCs/>
                <w:sz w:val="18"/>
                <w:szCs w:val="18"/>
              </w:rPr>
            </w:pPr>
          </w:p>
        </w:tc>
      </w:tr>
      <w:tr w14:paraId="1B34B4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716" w:type="dxa"/>
            <w:vMerge w:val="restart"/>
            <w:vAlign w:val="center"/>
          </w:tcPr>
          <w:p w14:paraId="2A1B6AA7">
            <w:pPr>
              <w:jc w:val="center"/>
              <w:rPr>
                <w:bCs/>
                <w:sz w:val="18"/>
                <w:szCs w:val="18"/>
              </w:rPr>
            </w:pPr>
            <w:r>
              <w:rPr>
                <w:rFonts w:hint="eastAsia"/>
                <w:bCs/>
                <w:sz w:val="18"/>
                <w:szCs w:val="18"/>
              </w:rPr>
              <w:t>安全装置</w:t>
            </w:r>
          </w:p>
        </w:tc>
        <w:tc>
          <w:tcPr>
            <w:tcW w:w="704" w:type="dxa"/>
            <w:tcBorders>
              <w:top w:val="single" w:color="auto" w:sz="4" w:space="0"/>
              <w:bottom w:val="single" w:color="auto" w:sz="4" w:space="0"/>
            </w:tcBorders>
            <w:vAlign w:val="center"/>
          </w:tcPr>
          <w:p w14:paraId="148CF731">
            <w:pPr>
              <w:tabs>
                <w:tab w:val="left" w:pos="0"/>
                <w:tab w:val="center" w:pos="4153"/>
                <w:tab w:val="right" w:pos="8306"/>
              </w:tabs>
              <w:spacing w:line="320" w:lineRule="exact"/>
              <w:jc w:val="center"/>
              <w:rPr>
                <w:bCs/>
                <w:sz w:val="18"/>
                <w:szCs w:val="18"/>
              </w:rPr>
            </w:pPr>
            <w:r>
              <w:rPr>
                <w:rFonts w:hint="eastAsia"/>
                <w:bCs/>
                <w:sz w:val="18"/>
                <w:szCs w:val="18"/>
              </w:rPr>
              <w:t>31</w:t>
            </w:r>
          </w:p>
        </w:tc>
        <w:tc>
          <w:tcPr>
            <w:tcW w:w="1155" w:type="dxa"/>
            <w:tcBorders>
              <w:top w:val="single" w:color="auto" w:sz="4" w:space="0"/>
              <w:bottom w:val="single" w:color="auto" w:sz="4" w:space="0"/>
            </w:tcBorders>
            <w:vAlign w:val="center"/>
          </w:tcPr>
          <w:p w14:paraId="6D7DF067">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47" w:type="dxa"/>
            <w:tcBorders>
              <w:top w:val="single" w:color="auto" w:sz="4" w:space="0"/>
              <w:bottom w:val="single" w:color="auto" w:sz="4" w:space="0"/>
            </w:tcBorders>
            <w:vAlign w:val="center"/>
          </w:tcPr>
          <w:p w14:paraId="53CB8339">
            <w:pPr>
              <w:tabs>
                <w:tab w:val="left" w:pos="0"/>
                <w:tab w:val="center" w:pos="4153"/>
                <w:tab w:val="right" w:pos="8306"/>
              </w:tabs>
              <w:rPr>
                <w:bCs/>
                <w:sz w:val="18"/>
                <w:szCs w:val="18"/>
              </w:rPr>
            </w:pPr>
            <w:r>
              <w:rPr>
                <w:rFonts w:hint="eastAsia" w:ascii="宋体" w:hAnsi="宋体" w:cs="宋体"/>
                <w:sz w:val="18"/>
                <w:szCs w:val="18"/>
              </w:rPr>
              <w:t>液压系统中应设</w:t>
            </w:r>
            <w:r>
              <w:rPr>
                <w:rFonts w:hint="eastAsia" w:cs="宋体"/>
                <w:sz w:val="18"/>
                <w:szCs w:val="18"/>
              </w:rPr>
              <w:t>有</w:t>
            </w:r>
            <w:r>
              <w:rPr>
                <w:rFonts w:hint="eastAsia" w:ascii="宋体" w:hAnsi="宋体" w:cs="宋体"/>
                <w:sz w:val="18"/>
                <w:szCs w:val="18"/>
              </w:rPr>
              <w:t>防止过</w:t>
            </w:r>
            <w:r>
              <w:rPr>
                <w:rFonts w:hint="eastAsia" w:cs="宋体"/>
                <w:sz w:val="18"/>
                <w:szCs w:val="18"/>
              </w:rPr>
              <w:t>载</w:t>
            </w:r>
            <w:r>
              <w:rPr>
                <w:rFonts w:hint="eastAsia" w:ascii="宋体" w:hAnsi="宋体" w:cs="宋体"/>
                <w:sz w:val="18"/>
                <w:szCs w:val="18"/>
              </w:rPr>
              <w:t>和液压冲击的安全装置，安全溢流阀的调整压力不得大于系统额定工作压力的110%</w:t>
            </w:r>
          </w:p>
        </w:tc>
        <w:tc>
          <w:tcPr>
            <w:tcW w:w="1252" w:type="dxa"/>
            <w:tcBorders>
              <w:top w:val="single" w:color="auto" w:sz="4" w:space="0"/>
              <w:bottom w:val="single" w:color="auto" w:sz="4" w:space="0"/>
            </w:tcBorders>
            <w:vAlign w:val="center"/>
          </w:tcPr>
          <w:p w14:paraId="43DEDEE2">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651BF7C8">
            <w:pPr>
              <w:tabs>
                <w:tab w:val="left" w:pos="0"/>
                <w:tab w:val="center" w:pos="4153"/>
                <w:tab w:val="right" w:pos="8306"/>
              </w:tabs>
              <w:spacing w:line="320" w:lineRule="exact"/>
              <w:jc w:val="center"/>
              <w:rPr>
                <w:bCs/>
                <w:sz w:val="18"/>
                <w:szCs w:val="18"/>
              </w:rPr>
            </w:pPr>
          </w:p>
        </w:tc>
      </w:tr>
      <w:tr w14:paraId="021E2B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716" w:type="dxa"/>
            <w:vMerge w:val="continue"/>
            <w:vAlign w:val="center"/>
          </w:tcPr>
          <w:p w14:paraId="60BC6E12">
            <w:pPr>
              <w:jc w:val="center"/>
              <w:rPr>
                <w:bCs/>
                <w:sz w:val="18"/>
                <w:szCs w:val="18"/>
              </w:rPr>
            </w:pPr>
          </w:p>
        </w:tc>
        <w:tc>
          <w:tcPr>
            <w:tcW w:w="704" w:type="dxa"/>
            <w:tcBorders>
              <w:top w:val="single" w:color="auto" w:sz="4" w:space="0"/>
              <w:bottom w:val="single" w:color="auto" w:sz="4" w:space="0"/>
            </w:tcBorders>
            <w:vAlign w:val="center"/>
          </w:tcPr>
          <w:p w14:paraId="7600B868">
            <w:pPr>
              <w:tabs>
                <w:tab w:val="left" w:pos="0"/>
                <w:tab w:val="center" w:pos="4153"/>
                <w:tab w:val="right" w:pos="8306"/>
              </w:tabs>
              <w:spacing w:line="320" w:lineRule="exact"/>
              <w:jc w:val="center"/>
              <w:rPr>
                <w:bCs/>
                <w:sz w:val="18"/>
                <w:szCs w:val="18"/>
              </w:rPr>
            </w:pPr>
            <w:r>
              <w:rPr>
                <w:rFonts w:hint="eastAsia"/>
                <w:bCs/>
                <w:sz w:val="18"/>
                <w:szCs w:val="18"/>
              </w:rPr>
              <w:t>32</w:t>
            </w:r>
          </w:p>
        </w:tc>
        <w:tc>
          <w:tcPr>
            <w:tcW w:w="1155" w:type="dxa"/>
            <w:tcBorders>
              <w:top w:val="single" w:color="auto" w:sz="4" w:space="0"/>
              <w:bottom w:val="single" w:color="auto" w:sz="4" w:space="0"/>
            </w:tcBorders>
            <w:vAlign w:val="center"/>
          </w:tcPr>
          <w:p w14:paraId="4C00EF1F">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47" w:type="dxa"/>
            <w:tcBorders>
              <w:top w:val="single" w:color="auto" w:sz="4" w:space="0"/>
              <w:bottom w:val="single" w:color="auto" w:sz="4" w:space="0"/>
            </w:tcBorders>
            <w:vAlign w:val="center"/>
          </w:tcPr>
          <w:p w14:paraId="606AD845">
            <w:pPr>
              <w:tabs>
                <w:tab w:val="left" w:pos="0"/>
                <w:tab w:val="center" w:pos="4153"/>
                <w:tab w:val="right" w:pos="8306"/>
              </w:tabs>
              <w:spacing w:line="320" w:lineRule="exact"/>
              <w:rPr>
                <w:bCs/>
                <w:sz w:val="18"/>
                <w:szCs w:val="18"/>
              </w:rPr>
            </w:pPr>
            <w:r>
              <w:rPr>
                <w:rFonts w:hint="eastAsia" w:ascii="宋体" w:hAnsi="宋体" w:cs="宋体"/>
                <w:sz w:val="18"/>
                <w:szCs w:val="18"/>
              </w:rPr>
              <w:t>各液压阀不应有内外泄漏，</w:t>
            </w:r>
            <w:r>
              <w:rPr>
                <w:rFonts w:hint="eastAsia" w:cs="宋体"/>
                <w:sz w:val="18"/>
                <w:szCs w:val="18"/>
              </w:rPr>
              <w:t>工</w:t>
            </w:r>
            <w:r>
              <w:rPr>
                <w:rFonts w:hint="eastAsia" w:ascii="宋体" w:hAnsi="宋体" w:cs="宋体"/>
                <w:sz w:val="18"/>
                <w:szCs w:val="18"/>
              </w:rPr>
              <w:t>作应可靠有效</w:t>
            </w:r>
          </w:p>
        </w:tc>
        <w:tc>
          <w:tcPr>
            <w:tcW w:w="1252" w:type="dxa"/>
            <w:tcBorders>
              <w:top w:val="single" w:color="auto" w:sz="4" w:space="0"/>
              <w:bottom w:val="single" w:color="auto" w:sz="4" w:space="0"/>
            </w:tcBorders>
            <w:vAlign w:val="center"/>
          </w:tcPr>
          <w:p w14:paraId="48D4DCDB">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4C211A37">
            <w:pPr>
              <w:tabs>
                <w:tab w:val="left" w:pos="0"/>
                <w:tab w:val="center" w:pos="4153"/>
                <w:tab w:val="right" w:pos="8306"/>
              </w:tabs>
              <w:spacing w:line="320" w:lineRule="exact"/>
              <w:jc w:val="center"/>
              <w:rPr>
                <w:bCs/>
                <w:sz w:val="18"/>
                <w:szCs w:val="18"/>
              </w:rPr>
            </w:pPr>
          </w:p>
        </w:tc>
      </w:tr>
      <w:tr w14:paraId="059FAE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 w:hRule="atLeast"/>
        </w:trPr>
        <w:tc>
          <w:tcPr>
            <w:tcW w:w="716" w:type="dxa"/>
            <w:vMerge w:val="continue"/>
            <w:vAlign w:val="center"/>
          </w:tcPr>
          <w:p w14:paraId="1A2A12C2">
            <w:pPr>
              <w:jc w:val="center"/>
              <w:rPr>
                <w:bCs/>
                <w:sz w:val="18"/>
                <w:szCs w:val="18"/>
              </w:rPr>
            </w:pPr>
          </w:p>
        </w:tc>
        <w:tc>
          <w:tcPr>
            <w:tcW w:w="704" w:type="dxa"/>
            <w:tcBorders>
              <w:top w:val="single" w:color="auto" w:sz="4" w:space="0"/>
              <w:bottom w:val="single" w:color="auto" w:sz="4" w:space="0"/>
            </w:tcBorders>
            <w:vAlign w:val="center"/>
          </w:tcPr>
          <w:p w14:paraId="6A0E9E9B">
            <w:pPr>
              <w:tabs>
                <w:tab w:val="left" w:pos="0"/>
                <w:tab w:val="center" w:pos="4153"/>
                <w:tab w:val="right" w:pos="8306"/>
              </w:tabs>
              <w:spacing w:line="320" w:lineRule="exact"/>
              <w:jc w:val="center"/>
              <w:rPr>
                <w:bCs/>
                <w:sz w:val="18"/>
                <w:szCs w:val="18"/>
              </w:rPr>
            </w:pPr>
            <w:r>
              <w:rPr>
                <w:rFonts w:hint="eastAsia"/>
                <w:bCs/>
                <w:sz w:val="18"/>
                <w:szCs w:val="18"/>
              </w:rPr>
              <w:t>33</w:t>
            </w:r>
          </w:p>
        </w:tc>
        <w:tc>
          <w:tcPr>
            <w:tcW w:w="1155" w:type="dxa"/>
            <w:tcBorders>
              <w:top w:val="single" w:color="auto" w:sz="4" w:space="0"/>
              <w:bottom w:val="single" w:color="auto" w:sz="4" w:space="0"/>
            </w:tcBorders>
            <w:vAlign w:val="center"/>
          </w:tcPr>
          <w:p w14:paraId="73124D3E">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47" w:type="dxa"/>
            <w:tcBorders>
              <w:top w:val="single" w:color="auto" w:sz="4" w:space="0"/>
              <w:bottom w:val="single" w:color="auto" w:sz="4" w:space="0"/>
            </w:tcBorders>
            <w:vAlign w:val="center"/>
          </w:tcPr>
          <w:p w14:paraId="1E8BAA98">
            <w:pPr>
              <w:tabs>
                <w:tab w:val="left" w:pos="0"/>
                <w:tab w:val="center" w:pos="4153"/>
                <w:tab w:val="right" w:pos="8306"/>
              </w:tabs>
              <w:rPr>
                <w:bCs/>
                <w:sz w:val="18"/>
                <w:szCs w:val="18"/>
              </w:rPr>
            </w:pPr>
            <w:r>
              <w:rPr>
                <w:rFonts w:hint="eastAsia" w:ascii="宋体" w:hAnsi="宋体" w:cs="宋体"/>
                <w:sz w:val="18"/>
                <w:szCs w:val="18"/>
              </w:rPr>
              <w:t>所</w:t>
            </w:r>
            <w:r>
              <w:rPr>
                <w:rFonts w:hint="eastAsia" w:cs="宋体"/>
                <w:sz w:val="18"/>
                <w:szCs w:val="18"/>
              </w:rPr>
              <w:t>有</w:t>
            </w:r>
            <w:r>
              <w:rPr>
                <w:rFonts w:hint="eastAsia" w:ascii="宋体" w:hAnsi="宋体" w:cs="宋体"/>
                <w:sz w:val="18"/>
                <w:szCs w:val="18"/>
              </w:rPr>
              <w:t>外露的传</w:t>
            </w:r>
            <w:r>
              <w:rPr>
                <w:rFonts w:hint="eastAsia" w:cs="宋体"/>
                <w:sz w:val="18"/>
                <w:szCs w:val="18"/>
              </w:rPr>
              <w:t>动</w:t>
            </w:r>
            <w:r>
              <w:rPr>
                <w:rFonts w:hint="eastAsia" w:ascii="宋体" w:hAnsi="宋体" w:cs="宋体"/>
                <w:sz w:val="18"/>
                <w:szCs w:val="18"/>
              </w:rPr>
              <w:t>部件均应装设防护罩且固定牢靠；制动</w:t>
            </w:r>
            <w:r>
              <w:rPr>
                <w:rFonts w:hint="eastAsia" w:ascii="宋体" w:hAnsi="宋体" w:cs="宋体"/>
                <w:sz w:val="18"/>
                <w:szCs w:val="18"/>
                <w:lang w:val="zh-CN" w:bidi="zh-CN"/>
              </w:rPr>
              <w:t>器应</w:t>
            </w:r>
            <w:r>
              <w:rPr>
                <w:rFonts w:hint="eastAsia" w:ascii="宋体" w:hAnsi="宋体" w:cs="宋体"/>
                <w:sz w:val="18"/>
                <w:szCs w:val="18"/>
              </w:rPr>
              <w:t>装</w:t>
            </w:r>
            <w:r>
              <w:rPr>
                <w:rFonts w:hint="eastAsia" w:cs="宋体"/>
                <w:sz w:val="18"/>
                <w:szCs w:val="18"/>
              </w:rPr>
              <w:t>有</w:t>
            </w:r>
            <w:r>
              <w:rPr>
                <w:rFonts w:hint="eastAsia" w:ascii="宋体" w:hAnsi="宋体" w:cs="宋体"/>
                <w:sz w:val="18"/>
                <w:szCs w:val="18"/>
              </w:rPr>
              <w:t>防雨罩</w:t>
            </w:r>
          </w:p>
        </w:tc>
        <w:tc>
          <w:tcPr>
            <w:tcW w:w="1252" w:type="dxa"/>
            <w:tcBorders>
              <w:top w:val="single" w:color="auto" w:sz="4" w:space="0"/>
              <w:bottom w:val="single" w:color="auto" w:sz="4" w:space="0"/>
            </w:tcBorders>
            <w:vAlign w:val="center"/>
          </w:tcPr>
          <w:p w14:paraId="63BD19CD">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26147240">
            <w:pPr>
              <w:tabs>
                <w:tab w:val="left" w:pos="0"/>
                <w:tab w:val="center" w:pos="4153"/>
                <w:tab w:val="right" w:pos="8306"/>
              </w:tabs>
              <w:spacing w:line="320" w:lineRule="exact"/>
              <w:jc w:val="center"/>
              <w:rPr>
                <w:bCs/>
                <w:sz w:val="18"/>
                <w:szCs w:val="18"/>
              </w:rPr>
            </w:pPr>
          </w:p>
        </w:tc>
      </w:tr>
      <w:tr w14:paraId="4A9A13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716" w:type="dxa"/>
            <w:vMerge w:val="continue"/>
            <w:vAlign w:val="center"/>
          </w:tcPr>
          <w:p w14:paraId="0478173E">
            <w:pPr>
              <w:jc w:val="center"/>
              <w:rPr>
                <w:bCs/>
                <w:sz w:val="18"/>
                <w:szCs w:val="18"/>
              </w:rPr>
            </w:pPr>
          </w:p>
        </w:tc>
        <w:tc>
          <w:tcPr>
            <w:tcW w:w="704" w:type="dxa"/>
            <w:tcBorders>
              <w:top w:val="single" w:color="auto" w:sz="4" w:space="0"/>
              <w:bottom w:val="single" w:color="auto" w:sz="4" w:space="0"/>
            </w:tcBorders>
            <w:vAlign w:val="center"/>
          </w:tcPr>
          <w:p w14:paraId="68FBF130">
            <w:pPr>
              <w:tabs>
                <w:tab w:val="left" w:pos="0"/>
                <w:tab w:val="center" w:pos="4153"/>
                <w:tab w:val="right" w:pos="8306"/>
              </w:tabs>
              <w:spacing w:line="320" w:lineRule="exact"/>
              <w:jc w:val="center"/>
              <w:rPr>
                <w:bCs/>
                <w:sz w:val="18"/>
                <w:szCs w:val="18"/>
              </w:rPr>
            </w:pPr>
            <w:r>
              <w:rPr>
                <w:rFonts w:hint="eastAsia"/>
                <w:bCs/>
                <w:sz w:val="18"/>
                <w:szCs w:val="18"/>
              </w:rPr>
              <w:t>34</w:t>
            </w:r>
          </w:p>
        </w:tc>
        <w:tc>
          <w:tcPr>
            <w:tcW w:w="1155" w:type="dxa"/>
            <w:tcBorders>
              <w:top w:val="single" w:color="auto" w:sz="4" w:space="0"/>
              <w:bottom w:val="single" w:color="auto" w:sz="4" w:space="0"/>
            </w:tcBorders>
            <w:vAlign w:val="center"/>
          </w:tcPr>
          <w:p w14:paraId="438140F1">
            <w:pPr>
              <w:tabs>
                <w:tab w:val="left" w:pos="0"/>
                <w:tab w:val="center" w:pos="4153"/>
                <w:tab w:val="right" w:pos="8306"/>
              </w:tabs>
              <w:jc w:val="center"/>
              <w:rPr>
                <w:bCs/>
                <w:sz w:val="18"/>
                <w:szCs w:val="18"/>
              </w:rPr>
            </w:pPr>
            <w:r>
              <w:rPr>
                <w:rFonts w:hint="eastAsia"/>
                <w:bCs/>
                <w:sz w:val="18"/>
                <w:szCs w:val="18"/>
              </w:rPr>
              <w:t>防后倾</w:t>
            </w:r>
          </w:p>
        </w:tc>
        <w:tc>
          <w:tcPr>
            <w:tcW w:w="4947" w:type="dxa"/>
            <w:tcBorders>
              <w:top w:val="single" w:color="auto" w:sz="4" w:space="0"/>
              <w:bottom w:val="single" w:color="auto" w:sz="4" w:space="0"/>
            </w:tcBorders>
            <w:vAlign w:val="center"/>
          </w:tcPr>
          <w:p w14:paraId="6B49AD1F">
            <w:pPr>
              <w:tabs>
                <w:tab w:val="left" w:pos="0"/>
                <w:tab w:val="center" w:pos="4153"/>
                <w:tab w:val="right" w:pos="8306"/>
              </w:tabs>
              <w:rPr>
                <w:bCs/>
                <w:sz w:val="18"/>
                <w:szCs w:val="18"/>
              </w:rPr>
            </w:pPr>
            <w:r>
              <w:rPr>
                <w:rFonts w:hint="eastAsia" w:ascii="宋体" w:hAnsi="宋体" w:cs="宋体"/>
                <w:sz w:val="18"/>
                <w:szCs w:val="18"/>
              </w:rPr>
              <w:t>起重机应设幅度限位装置和防止起重臂后倾装置且工作可靠有效</w:t>
            </w:r>
          </w:p>
        </w:tc>
        <w:tc>
          <w:tcPr>
            <w:tcW w:w="1252" w:type="dxa"/>
            <w:tcBorders>
              <w:top w:val="single" w:color="auto" w:sz="4" w:space="0"/>
              <w:bottom w:val="single" w:color="auto" w:sz="4" w:space="0"/>
            </w:tcBorders>
            <w:vAlign w:val="center"/>
          </w:tcPr>
          <w:p w14:paraId="04490C0C">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70194360">
            <w:pPr>
              <w:tabs>
                <w:tab w:val="left" w:pos="0"/>
                <w:tab w:val="center" w:pos="4153"/>
                <w:tab w:val="right" w:pos="8306"/>
              </w:tabs>
              <w:spacing w:line="320" w:lineRule="exact"/>
              <w:jc w:val="center"/>
              <w:rPr>
                <w:bCs/>
                <w:sz w:val="18"/>
                <w:szCs w:val="18"/>
              </w:rPr>
            </w:pPr>
          </w:p>
        </w:tc>
      </w:tr>
      <w:tr w14:paraId="3FA359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716" w:type="dxa"/>
            <w:vMerge w:val="continue"/>
            <w:vAlign w:val="center"/>
          </w:tcPr>
          <w:p w14:paraId="0A28FEE2">
            <w:pPr>
              <w:jc w:val="center"/>
              <w:rPr>
                <w:bCs/>
                <w:sz w:val="18"/>
                <w:szCs w:val="18"/>
              </w:rPr>
            </w:pPr>
          </w:p>
        </w:tc>
        <w:tc>
          <w:tcPr>
            <w:tcW w:w="704" w:type="dxa"/>
            <w:tcBorders>
              <w:top w:val="single" w:color="auto" w:sz="4" w:space="0"/>
              <w:bottom w:val="single" w:color="auto" w:sz="4" w:space="0"/>
            </w:tcBorders>
            <w:vAlign w:val="center"/>
          </w:tcPr>
          <w:p w14:paraId="2A43B5A3">
            <w:pPr>
              <w:tabs>
                <w:tab w:val="left" w:pos="0"/>
                <w:tab w:val="center" w:pos="4153"/>
                <w:tab w:val="right" w:pos="8306"/>
              </w:tabs>
              <w:spacing w:line="320" w:lineRule="exact"/>
              <w:jc w:val="center"/>
              <w:rPr>
                <w:bCs/>
                <w:sz w:val="18"/>
                <w:szCs w:val="18"/>
              </w:rPr>
            </w:pPr>
            <w:r>
              <w:rPr>
                <w:rFonts w:hint="eastAsia"/>
                <w:bCs/>
                <w:sz w:val="18"/>
                <w:szCs w:val="18"/>
              </w:rPr>
              <w:t>35</w:t>
            </w:r>
          </w:p>
        </w:tc>
        <w:tc>
          <w:tcPr>
            <w:tcW w:w="1155" w:type="dxa"/>
            <w:tcBorders>
              <w:top w:val="single" w:color="auto" w:sz="4" w:space="0"/>
              <w:bottom w:val="single" w:color="auto" w:sz="4" w:space="0"/>
            </w:tcBorders>
            <w:vAlign w:val="center"/>
          </w:tcPr>
          <w:p w14:paraId="1121F411">
            <w:pPr>
              <w:tabs>
                <w:tab w:val="left" w:pos="0"/>
                <w:tab w:val="center" w:pos="4153"/>
                <w:tab w:val="right" w:pos="8306"/>
              </w:tabs>
              <w:jc w:val="center"/>
              <w:rPr>
                <w:bCs/>
                <w:sz w:val="18"/>
                <w:szCs w:val="18"/>
              </w:rPr>
            </w:pPr>
            <w:r>
              <w:rPr>
                <w:rFonts w:hint="eastAsia"/>
                <w:bCs/>
                <w:sz w:val="18"/>
                <w:szCs w:val="18"/>
              </w:rPr>
              <w:t>限制装置</w:t>
            </w:r>
          </w:p>
        </w:tc>
        <w:tc>
          <w:tcPr>
            <w:tcW w:w="4947" w:type="dxa"/>
            <w:tcBorders>
              <w:top w:val="single" w:color="auto" w:sz="4" w:space="0"/>
              <w:bottom w:val="single" w:color="auto" w:sz="4" w:space="0"/>
            </w:tcBorders>
            <w:vAlign w:val="center"/>
          </w:tcPr>
          <w:p w14:paraId="3C9C27C5">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52" w:type="dxa"/>
            <w:tcBorders>
              <w:top w:val="single" w:color="auto" w:sz="4" w:space="0"/>
              <w:bottom w:val="single" w:color="auto" w:sz="4" w:space="0"/>
            </w:tcBorders>
            <w:vAlign w:val="center"/>
          </w:tcPr>
          <w:p w14:paraId="7A2712D7">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0444430B">
            <w:pPr>
              <w:tabs>
                <w:tab w:val="left" w:pos="0"/>
                <w:tab w:val="center" w:pos="4153"/>
                <w:tab w:val="right" w:pos="8306"/>
              </w:tabs>
              <w:spacing w:line="320" w:lineRule="exact"/>
              <w:jc w:val="center"/>
              <w:rPr>
                <w:bCs/>
                <w:sz w:val="18"/>
                <w:szCs w:val="18"/>
              </w:rPr>
            </w:pPr>
          </w:p>
        </w:tc>
      </w:tr>
      <w:tr w14:paraId="176F7F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716" w:type="dxa"/>
            <w:vMerge w:val="continue"/>
            <w:vAlign w:val="center"/>
          </w:tcPr>
          <w:p w14:paraId="62F236BC">
            <w:pPr>
              <w:jc w:val="center"/>
              <w:rPr>
                <w:bCs/>
                <w:sz w:val="18"/>
                <w:szCs w:val="18"/>
              </w:rPr>
            </w:pPr>
          </w:p>
        </w:tc>
        <w:tc>
          <w:tcPr>
            <w:tcW w:w="704" w:type="dxa"/>
            <w:tcBorders>
              <w:top w:val="single" w:color="auto" w:sz="4" w:space="0"/>
              <w:bottom w:val="single" w:color="auto" w:sz="4" w:space="0"/>
            </w:tcBorders>
            <w:vAlign w:val="center"/>
          </w:tcPr>
          <w:p w14:paraId="5B4EEA17">
            <w:pPr>
              <w:tabs>
                <w:tab w:val="left" w:pos="0"/>
                <w:tab w:val="center" w:pos="4153"/>
                <w:tab w:val="right" w:pos="8306"/>
              </w:tabs>
              <w:spacing w:line="320" w:lineRule="exact"/>
              <w:jc w:val="center"/>
              <w:rPr>
                <w:bCs/>
                <w:sz w:val="18"/>
                <w:szCs w:val="18"/>
              </w:rPr>
            </w:pPr>
            <w:r>
              <w:rPr>
                <w:rFonts w:hint="eastAsia"/>
                <w:bCs/>
                <w:sz w:val="18"/>
                <w:szCs w:val="18"/>
              </w:rPr>
              <w:t>36</w:t>
            </w:r>
          </w:p>
        </w:tc>
        <w:tc>
          <w:tcPr>
            <w:tcW w:w="1155" w:type="dxa"/>
            <w:tcBorders>
              <w:top w:val="single" w:color="auto" w:sz="4" w:space="0"/>
              <w:bottom w:val="single" w:color="auto" w:sz="4" w:space="0"/>
            </w:tcBorders>
            <w:vAlign w:val="center"/>
          </w:tcPr>
          <w:p w14:paraId="3BE35B78">
            <w:pPr>
              <w:tabs>
                <w:tab w:val="left" w:pos="0"/>
                <w:tab w:val="center" w:pos="4153"/>
                <w:tab w:val="right" w:pos="8306"/>
              </w:tabs>
              <w:jc w:val="center"/>
              <w:rPr>
                <w:bCs/>
                <w:sz w:val="18"/>
                <w:szCs w:val="18"/>
              </w:rPr>
            </w:pPr>
            <w:r>
              <w:rPr>
                <w:rFonts w:hint="eastAsia"/>
                <w:bCs/>
                <w:sz w:val="18"/>
                <w:szCs w:val="18"/>
              </w:rPr>
              <w:t>安全监控管理系统</w:t>
            </w:r>
          </w:p>
        </w:tc>
        <w:tc>
          <w:tcPr>
            <w:tcW w:w="4947" w:type="dxa"/>
            <w:tcBorders>
              <w:top w:val="single" w:color="auto" w:sz="4" w:space="0"/>
              <w:bottom w:val="single" w:color="auto" w:sz="4" w:space="0"/>
            </w:tcBorders>
            <w:vAlign w:val="center"/>
          </w:tcPr>
          <w:p w14:paraId="6B591E9F">
            <w:pPr>
              <w:tabs>
                <w:tab w:val="left" w:pos="0"/>
                <w:tab w:val="center" w:pos="4153"/>
                <w:tab w:val="right" w:pos="8306"/>
              </w:tabs>
              <w:rPr>
                <w:sz w:val="18"/>
                <w:szCs w:val="18"/>
              </w:rPr>
            </w:pPr>
            <w:r>
              <w:rPr>
                <w:rFonts w:hint="eastAsia"/>
                <w:sz w:val="18"/>
                <w:szCs w:val="18"/>
              </w:rPr>
              <w:t>起重量200 T及以上的履带式起重机应装安全监控管理系统且应有效</w:t>
            </w:r>
          </w:p>
        </w:tc>
        <w:tc>
          <w:tcPr>
            <w:tcW w:w="1252" w:type="dxa"/>
            <w:tcBorders>
              <w:top w:val="single" w:color="auto" w:sz="4" w:space="0"/>
              <w:bottom w:val="single" w:color="auto" w:sz="4" w:space="0"/>
            </w:tcBorders>
            <w:vAlign w:val="center"/>
          </w:tcPr>
          <w:p w14:paraId="5C13D6A6">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350AD4E1">
            <w:pPr>
              <w:tabs>
                <w:tab w:val="left" w:pos="0"/>
                <w:tab w:val="center" w:pos="4153"/>
                <w:tab w:val="right" w:pos="8306"/>
              </w:tabs>
              <w:spacing w:line="320" w:lineRule="exact"/>
              <w:jc w:val="center"/>
              <w:rPr>
                <w:bCs/>
                <w:sz w:val="18"/>
                <w:szCs w:val="18"/>
              </w:rPr>
            </w:pPr>
          </w:p>
        </w:tc>
      </w:tr>
      <w:tr w14:paraId="5B737C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 w:hRule="atLeast"/>
        </w:trPr>
        <w:tc>
          <w:tcPr>
            <w:tcW w:w="716" w:type="dxa"/>
            <w:vAlign w:val="center"/>
          </w:tcPr>
          <w:p w14:paraId="18055CD6">
            <w:pPr>
              <w:jc w:val="center"/>
              <w:rPr>
                <w:bCs/>
                <w:sz w:val="18"/>
                <w:szCs w:val="18"/>
              </w:rPr>
            </w:pPr>
            <w:r>
              <w:rPr>
                <w:rFonts w:hint="eastAsia"/>
                <w:bCs/>
                <w:sz w:val="18"/>
                <w:szCs w:val="18"/>
              </w:rPr>
              <w:t>操纵系统</w:t>
            </w:r>
          </w:p>
        </w:tc>
        <w:tc>
          <w:tcPr>
            <w:tcW w:w="704" w:type="dxa"/>
            <w:tcBorders>
              <w:top w:val="single" w:color="auto" w:sz="4" w:space="0"/>
              <w:bottom w:val="single" w:color="auto" w:sz="4" w:space="0"/>
            </w:tcBorders>
            <w:vAlign w:val="center"/>
          </w:tcPr>
          <w:p w14:paraId="1BEB65DD">
            <w:pPr>
              <w:tabs>
                <w:tab w:val="left" w:pos="0"/>
                <w:tab w:val="center" w:pos="4153"/>
                <w:tab w:val="right" w:pos="8306"/>
              </w:tabs>
              <w:spacing w:line="320" w:lineRule="exact"/>
              <w:jc w:val="center"/>
              <w:rPr>
                <w:bCs/>
                <w:sz w:val="18"/>
                <w:szCs w:val="18"/>
              </w:rPr>
            </w:pPr>
            <w:r>
              <w:rPr>
                <w:rFonts w:hint="eastAsia"/>
                <w:bCs/>
                <w:sz w:val="18"/>
                <w:szCs w:val="18"/>
              </w:rPr>
              <w:t>37</w:t>
            </w:r>
          </w:p>
        </w:tc>
        <w:tc>
          <w:tcPr>
            <w:tcW w:w="1155" w:type="dxa"/>
            <w:tcBorders>
              <w:top w:val="single" w:color="auto" w:sz="4" w:space="0"/>
              <w:bottom w:val="single" w:color="auto" w:sz="4" w:space="0"/>
            </w:tcBorders>
            <w:vAlign w:val="center"/>
          </w:tcPr>
          <w:p w14:paraId="7E7F5341">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47" w:type="dxa"/>
            <w:tcBorders>
              <w:top w:val="single" w:color="auto" w:sz="4" w:space="0"/>
              <w:bottom w:val="single" w:color="auto" w:sz="4" w:space="0"/>
            </w:tcBorders>
            <w:vAlign w:val="center"/>
          </w:tcPr>
          <w:p w14:paraId="586C8E40">
            <w:pPr>
              <w:tabs>
                <w:tab w:val="left" w:pos="0"/>
                <w:tab w:val="center" w:pos="4153"/>
                <w:tab w:val="right" w:pos="8306"/>
              </w:tabs>
              <w:spacing w:line="320" w:lineRule="exact"/>
              <w:rPr>
                <w:bCs/>
                <w:sz w:val="18"/>
                <w:szCs w:val="18"/>
              </w:rPr>
            </w:pPr>
            <w:r>
              <w:rPr>
                <w:rFonts w:hint="eastAsia" w:ascii="宋体" w:hAnsi="宋体" w:cs="宋体"/>
                <w:sz w:val="18"/>
                <w:szCs w:val="18"/>
              </w:rPr>
              <w:t>各操纵杆动作应</w:t>
            </w:r>
            <w:r>
              <w:rPr>
                <w:rFonts w:hint="eastAsia" w:cs="宋体"/>
                <w:sz w:val="18"/>
                <w:szCs w:val="18"/>
              </w:rPr>
              <w:t>灵</w:t>
            </w:r>
            <w:r>
              <w:rPr>
                <w:rFonts w:hint="eastAsia" w:ascii="宋体" w:hAnsi="宋体" w:cs="宋体"/>
                <w:sz w:val="18"/>
                <w:szCs w:val="18"/>
              </w:rPr>
              <w:t>活、轻便，回位应正确</w:t>
            </w:r>
          </w:p>
        </w:tc>
        <w:tc>
          <w:tcPr>
            <w:tcW w:w="1252" w:type="dxa"/>
            <w:tcBorders>
              <w:top w:val="single" w:color="auto" w:sz="4" w:space="0"/>
              <w:bottom w:val="single" w:color="auto" w:sz="4" w:space="0"/>
            </w:tcBorders>
            <w:vAlign w:val="center"/>
          </w:tcPr>
          <w:p w14:paraId="729B9F0E">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6302D634">
            <w:pPr>
              <w:tabs>
                <w:tab w:val="left" w:pos="0"/>
                <w:tab w:val="center" w:pos="4153"/>
                <w:tab w:val="right" w:pos="8306"/>
              </w:tabs>
              <w:spacing w:line="320" w:lineRule="exact"/>
              <w:jc w:val="center"/>
              <w:rPr>
                <w:bCs/>
                <w:sz w:val="18"/>
                <w:szCs w:val="18"/>
              </w:rPr>
            </w:pPr>
          </w:p>
        </w:tc>
      </w:tr>
      <w:tr w14:paraId="4EC1FF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5" w:hRule="atLeast"/>
        </w:trPr>
        <w:tc>
          <w:tcPr>
            <w:tcW w:w="716" w:type="dxa"/>
            <w:vMerge w:val="restart"/>
            <w:vAlign w:val="center"/>
          </w:tcPr>
          <w:p w14:paraId="3470EBAE">
            <w:pPr>
              <w:jc w:val="center"/>
              <w:rPr>
                <w:bCs/>
                <w:sz w:val="18"/>
                <w:szCs w:val="18"/>
              </w:rPr>
            </w:pPr>
            <w:r>
              <w:rPr>
                <w:rFonts w:hint="eastAsia"/>
                <w:bCs/>
                <w:sz w:val="18"/>
                <w:szCs w:val="18"/>
              </w:rPr>
              <w:t>清洁润滑</w:t>
            </w:r>
          </w:p>
        </w:tc>
        <w:tc>
          <w:tcPr>
            <w:tcW w:w="704" w:type="dxa"/>
            <w:tcBorders>
              <w:top w:val="single" w:color="auto" w:sz="4" w:space="0"/>
              <w:bottom w:val="single" w:color="auto" w:sz="4" w:space="0"/>
            </w:tcBorders>
            <w:vAlign w:val="center"/>
          </w:tcPr>
          <w:p w14:paraId="7636F17A">
            <w:pPr>
              <w:tabs>
                <w:tab w:val="left" w:pos="0"/>
                <w:tab w:val="center" w:pos="4153"/>
                <w:tab w:val="right" w:pos="8306"/>
              </w:tabs>
              <w:spacing w:line="320" w:lineRule="exact"/>
              <w:jc w:val="center"/>
              <w:rPr>
                <w:bCs/>
                <w:sz w:val="18"/>
                <w:szCs w:val="18"/>
              </w:rPr>
            </w:pPr>
            <w:r>
              <w:rPr>
                <w:rFonts w:hint="eastAsia"/>
                <w:bCs/>
                <w:sz w:val="18"/>
                <w:szCs w:val="18"/>
              </w:rPr>
              <w:t>38</w:t>
            </w:r>
          </w:p>
        </w:tc>
        <w:tc>
          <w:tcPr>
            <w:tcW w:w="1155" w:type="dxa"/>
            <w:tcBorders>
              <w:top w:val="single" w:color="auto" w:sz="4" w:space="0"/>
              <w:bottom w:val="single" w:color="auto" w:sz="4" w:space="0"/>
            </w:tcBorders>
            <w:vAlign w:val="center"/>
          </w:tcPr>
          <w:p w14:paraId="2D15F9FC">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47" w:type="dxa"/>
            <w:tcBorders>
              <w:top w:val="single" w:color="auto" w:sz="4" w:space="0"/>
              <w:bottom w:val="single" w:color="auto" w:sz="4" w:space="0"/>
            </w:tcBorders>
            <w:vAlign w:val="center"/>
          </w:tcPr>
          <w:p w14:paraId="38E98E8B">
            <w:pPr>
              <w:tabs>
                <w:tab w:val="left" w:pos="0"/>
                <w:tab w:val="center" w:pos="4153"/>
                <w:tab w:val="right" w:pos="8306"/>
              </w:tabs>
              <w:spacing w:line="320" w:lineRule="exact"/>
              <w:rPr>
                <w:bCs/>
                <w:sz w:val="18"/>
                <w:szCs w:val="18"/>
              </w:rPr>
            </w:pPr>
            <w:r>
              <w:rPr>
                <w:rFonts w:hint="eastAsia" w:ascii="宋体" w:hAnsi="宋体" w:cs="宋体"/>
                <w:sz w:val="18"/>
                <w:szCs w:val="18"/>
              </w:rPr>
              <w:t>起重机内、外应整洁,不应有锈蚀、漏水、漏油、漏气、漏电</w:t>
            </w:r>
          </w:p>
        </w:tc>
        <w:tc>
          <w:tcPr>
            <w:tcW w:w="1252" w:type="dxa"/>
            <w:tcBorders>
              <w:top w:val="single" w:color="auto" w:sz="4" w:space="0"/>
              <w:bottom w:val="single" w:color="auto" w:sz="4" w:space="0"/>
            </w:tcBorders>
            <w:vAlign w:val="center"/>
          </w:tcPr>
          <w:p w14:paraId="07F011CF">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44CF0201">
            <w:pPr>
              <w:tabs>
                <w:tab w:val="left" w:pos="0"/>
                <w:tab w:val="center" w:pos="4153"/>
                <w:tab w:val="right" w:pos="8306"/>
              </w:tabs>
              <w:spacing w:line="320" w:lineRule="exact"/>
              <w:jc w:val="center"/>
              <w:rPr>
                <w:bCs/>
                <w:sz w:val="18"/>
                <w:szCs w:val="18"/>
              </w:rPr>
            </w:pPr>
          </w:p>
        </w:tc>
      </w:tr>
      <w:tr w14:paraId="0CE6F1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716" w:type="dxa"/>
            <w:vMerge w:val="continue"/>
            <w:vAlign w:val="center"/>
          </w:tcPr>
          <w:p w14:paraId="5A7567B0">
            <w:pPr>
              <w:jc w:val="center"/>
              <w:rPr>
                <w:bCs/>
                <w:sz w:val="18"/>
                <w:szCs w:val="18"/>
              </w:rPr>
            </w:pPr>
          </w:p>
        </w:tc>
        <w:tc>
          <w:tcPr>
            <w:tcW w:w="704" w:type="dxa"/>
            <w:tcBorders>
              <w:top w:val="single" w:color="auto" w:sz="4" w:space="0"/>
              <w:bottom w:val="single" w:color="auto" w:sz="4" w:space="0"/>
            </w:tcBorders>
            <w:vAlign w:val="center"/>
          </w:tcPr>
          <w:p w14:paraId="3431961E">
            <w:pPr>
              <w:tabs>
                <w:tab w:val="left" w:pos="0"/>
                <w:tab w:val="center" w:pos="4153"/>
                <w:tab w:val="right" w:pos="8306"/>
              </w:tabs>
              <w:spacing w:line="320" w:lineRule="exact"/>
              <w:jc w:val="center"/>
              <w:rPr>
                <w:bCs/>
                <w:sz w:val="18"/>
                <w:szCs w:val="18"/>
              </w:rPr>
            </w:pPr>
            <w:r>
              <w:rPr>
                <w:rFonts w:hint="eastAsia"/>
                <w:bCs/>
                <w:sz w:val="18"/>
                <w:szCs w:val="18"/>
              </w:rPr>
              <w:t>39</w:t>
            </w:r>
          </w:p>
        </w:tc>
        <w:tc>
          <w:tcPr>
            <w:tcW w:w="1155" w:type="dxa"/>
            <w:tcBorders>
              <w:top w:val="single" w:color="auto" w:sz="4" w:space="0"/>
              <w:bottom w:val="single" w:color="auto" w:sz="4" w:space="0"/>
            </w:tcBorders>
            <w:vAlign w:val="center"/>
          </w:tcPr>
          <w:p w14:paraId="012CB282">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47" w:type="dxa"/>
            <w:tcBorders>
              <w:top w:val="single" w:color="auto" w:sz="4" w:space="0"/>
              <w:bottom w:val="single" w:color="auto" w:sz="4" w:space="0"/>
            </w:tcBorders>
            <w:vAlign w:val="center"/>
          </w:tcPr>
          <w:p w14:paraId="40BD9D49">
            <w:pPr>
              <w:tabs>
                <w:tab w:val="left" w:pos="0"/>
                <w:tab w:val="center" w:pos="4153"/>
                <w:tab w:val="right" w:pos="8306"/>
              </w:tabs>
              <w:spacing w:line="320" w:lineRule="exact"/>
              <w:rPr>
                <w:bCs/>
                <w:sz w:val="18"/>
                <w:szCs w:val="18"/>
              </w:rPr>
            </w:pPr>
            <w:r>
              <w:rPr>
                <w:rFonts w:hint="eastAsia" w:ascii="宋体" w:hAnsi="宋体" w:cs="宋体"/>
                <w:sz w:val="18"/>
                <w:szCs w:val="18"/>
              </w:rPr>
              <w:t>各部位润滑装</w:t>
            </w:r>
            <w:r>
              <w:rPr>
                <w:rFonts w:hint="eastAsia" w:ascii="宋体" w:hAnsi="宋体" w:cs="宋体"/>
                <w:sz w:val="18"/>
                <w:szCs w:val="18"/>
                <w:lang w:val="zh-CN" w:bidi="zh-CN"/>
              </w:rPr>
              <w:t>置应齐</w:t>
            </w:r>
            <w:r>
              <w:rPr>
                <w:rFonts w:hint="eastAsia" w:ascii="宋体" w:hAnsi="宋体" w:cs="宋体"/>
                <w:sz w:val="18"/>
                <w:szCs w:val="18"/>
              </w:rPr>
              <w:t>全，润滑应良好</w:t>
            </w:r>
          </w:p>
        </w:tc>
        <w:tc>
          <w:tcPr>
            <w:tcW w:w="1252" w:type="dxa"/>
            <w:tcBorders>
              <w:top w:val="single" w:color="auto" w:sz="4" w:space="0"/>
              <w:bottom w:val="single" w:color="auto" w:sz="4" w:space="0"/>
            </w:tcBorders>
            <w:vAlign w:val="center"/>
          </w:tcPr>
          <w:p w14:paraId="32DD8E64">
            <w:pPr>
              <w:tabs>
                <w:tab w:val="left" w:pos="0"/>
                <w:tab w:val="center" w:pos="4153"/>
                <w:tab w:val="right" w:pos="8306"/>
              </w:tabs>
              <w:spacing w:line="320" w:lineRule="exact"/>
              <w:jc w:val="center"/>
              <w:rPr>
                <w:bCs/>
                <w:sz w:val="18"/>
                <w:szCs w:val="18"/>
              </w:rPr>
            </w:pPr>
          </w:p>
        </w:tc>
        <w:tc>
          <w:tcPr>
            <w:tcW w:w="1143" w:type="dxa"/>
            <w:tcBorders>
              <w:top w:val="single" w:color="auto" w:sz="4" w:space="0"/>
              <w:bottom w:val="single" w:color="auto" w:sz="4" w:space="0"/>
            </w:tcBorders>
            <w:vAlign w:val="center"/>
          </w:tcPr>
          <w:p w14:paraId="7216556A">
            <w:pPr>
              <w:tabs>
                <w:tab w:val="left" w:pos="0"/>
                <w:tab w:val="center" w:pos="4153"/>
                <w:tab w:val="right" w:pos="8306"/>
              </w:tabs>
              <w:spacing w:line="320" w:lineRule="exact"/>
              <w:jc w:val="center"/>
              <w:rPr>
                <w:bCs/>
                <w:sz w:val="18"/>
                <w:szCs w:val="18"/>
              </w:rPr>
            </w:pPr>
          </w:p>
        </w:tc>
      </w:tr>
      <w:tr w14:paraId="493AD0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9917" w:type="dxa"/>
            <w:gridSpan w:val="6"/>
            <w:tcBorders>
              <w:top w:val="single" w:color="auto" w:sz="4" w:space="0"/>
              <w:bottom w:val="single" w:color="auto" w:sz="4" w:space="0"/>
            </w:tcBorders>
            <w:vAlign w:val="center"/>
          </w:tcPr>
          <w:p w14:paraId="702795E2">
            <w:pPr>
              <w:tabs>
                <w:tab w:val="left" w:pos="0"/>
                <w:tab w:val="center" w:pos="4153"/>
                <w:tab w:val="right" w:pos="8306"/>
              </w:tabs>
              <w:spacing w:line="340" w:lineRule="exact"/>
              <w:rPr>
                <w:bCs/>
                <w:sz w:val="18"/>
                <w:szCs w:val="18"/>
              </w:rPr>
            </w:pPr>
            <w:r>
              <w:rPr>
                <w:bCs/>
                <w:sz w:val="18"/>
                <w:szCs w:val="18"/>
              </w:rPr>
              <w:t>自检结论：</w:t>
            </w:r>
          </w:p>
          <w:p w14:paraId="0E004424">
            <w:pPr>
              <w:tabs>
                <w:tab w:val="left" w:pos="0"/>
                <w:tab w:val="center" w:pos="4153"/>
                <w:tab w:val="right" w:pos="8306"/>
              </w:tabs>
              <w:spacing w:line="340" w:lineRule="exact"/>
              <w:rPr>
                <w:bCs/>
                <w:sz w:val="18"/>
                <w:szCs w:val="18"/>
              </w:rPr>
            </w:pPr>
          </w:p>
          <w:p w14:paraId="660C5AF8">
            <w:pPr>
              <w:tabs>
                <w:tab w:val="left" w:pos="0"/>
                <w:tab w:val="center" w:pos="4153"/>
                <w:tab w:val="right" w:pos="8306"/>
              </w:tabs>
              <w:spacing w:line="340" w:lineRule="exact"/>
              <w:rPr>
                <w:bCs/>
                <w:sz w:val="18"/>
                <w:szCs w:val="18"/>
              </w:rPr>
            </w:pPr>
          </w:p>
          <w:p w14:paraId="66CDA82B">
            <w:pPr>
              <w:tabs>
                <w:tab w:val="left" w:pos="0"/>
                <w:tab w:val="center" w:pos="4153"/>
                <w:tab w:val="right" w:pos="8306"/>
              </w:tabs>
              <w:spacing w:line="340" w:lineRule="exact"/>
              <w:rPr>
                <w:bCs/>
                <w:sz w:val="18"/>
                <w:szCs w:val="18"/>
              </w:rPr>
            </w:pPr>
            <w:r>
              <w:rPr>
                <w:bCs/>
                <w:sz w:val="18"/>
                <w:szCs w:val="18"/>
              </w:rPr>
              <w:t>检查人（签字）：</w:t>
            </w:r>
          </w:p>
          <w:p w14:paraId="3F9845AC">
            <w:pPr>
              <w:tabs>
                <w:tab w:val="left" w:pos="0"/>
                <w:tab w:val="center" w:pos="4153"/>
                <w:tab w:val="right" w:pos="8306"/>
              </w:tabs>
              <w:spacing w:line="340" w:lineRule="exact"/>
              <w:rPr>
                <w:bCs/>
                <w:sz w:val="18"/>
                <w:szCs w:val="18"/>
              </w:rPr>
            </w:pPr>
          </w:p>
          <w:p w14:paraId="257D2820">
            <w:pPr>
              <w:tabs>
                <w:tab w:val="left" w:pos="0"/>
                <w:tab w:val="center" w:pos="4153"/>
                <w:tab w:val="right" w:pos="8306"/>
              </w:tabs>
              <w:spacing w:line="340" w:lineRule="exact"/>
              <w:rPr>
                <w:bCs/>
                <w:sz w:val="18"/>
                <w:szCs w:val="18"/>
              </w:rPr>
            </w:pPr>
          </w:p>
          <w:p w14:paraId="732CB2D6">
            <w:pPr>
              <w:tabs>
                <w:tab w:val="left" w:pos="0"/>
                <w:tab w:val="center" w:pos="4153"/>
                <w:tab w:val="right" w:pos="8306"/>
              </w:tabs>
              <w:spacing w:line="340" w:lineRule="exact"/>
              <w:rPr>
                <w:bCs/>
                <w:sz w:val="18"/>
                <w:szCs w:val="18"/>
              </w:rPr>
            </w:pPr>
          </w:p>
          <w:p w14:paraId="6ED9EC44">
            <w:pPr>
              <w:tabs>
                <w:tab w:val="left" w:pos="0"/>
                <w:tab w:val="center" w:pos="4153"/>
                <w:tab w:val="right" w:pos="8306"/>
              </w:tabs>
              <w:spacing w:line="340" w:lineRule="exact"/>
              <w:rPr>
                <w:bCs/>
                <w:sz w:val="18"/>
                <w:szCs w:val="18"/>
              </w:rPr>
            </w:pPr>
            <w:r>
              <w:rPr>
                <w:bCs/>
                <w:sz w:val="18"/>
                <w:szCs w:val="18"/>
              </w:rPr>
              <w:t>安装单位技术人员(签字)：                              安装单位（盖章）</w:t>
            </w:r>
          </w:p>
          <w:p w14:paraId="4122513E">
            <w:pPr>
              <w:tabs>
                <w:tab w:val="left" w:pos="0"/>
                <w:tab w:val="center" w:pos="4153"/>
                <w:tab w:val="right" w:pos="8306"/>
              </w:tabs>
              <w:spacing w:line="340" w:lineRule="exact"/>
              <w:rPr>
                <w:bCs/>
                <w:sz w:val="18"/>
                <w:szCs w:val="18"/>
              </w:rPr>
            </w:pPr>
            <w:r>
              <w:rPr>
                <w:bCs/>
                <w:sz w:val="18"/>
                <w:szCs w:val="18"/>
              </w:rPr>
              <w:t xml:space="preserve"> </w:t>
            </w:r>
          </w:p>
          <w:p w14:paraId="27494BAD">
            <w:pPr>
              <w:tabs>
                <w:tab w:val="left" w:pos="0"/>
                <w:tab w:val="center" w:pos="4153"/>
                <w:tab w:val="right" w:pos="8306"/>
              </w:tabs>
              <w:jc w:val="center"/>
              <w:rPr>
                <w:bCs/>
                <w:sz w:val="18"/>
                <w:szCs w:val="18"/>
              </w:rPr>
            </w:pPr>
            <w:r>
              <w:rPr>
                <w:bCs/>
                <w:sz w:val="18"/>
                <w:szCs w:val="18"/>
              </w:rPr>
              <w:t xml:space="preserve">                                      年   月   日</w:t>
            </w:r>
          </w:p>
        </w:tc>
      </w:tr>
      <w:tr w14:paraId="1DC966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419" w:type="dxa"/>
            <w:gridSpan w:val="2"/>
            <w:tcBorders>
              <w:top w:val="single" w:color="auto" w:sz="4" w:space="0"/>
              <w:bottom w:val="single" w:color="auto" w:sz="4" w:space="0"/>
            </w:tcBorders>
            <w:vAlign w:val="center"/>
          </w:tcPr>
          <w:p w14:paraId="6A1730CB">
            <w:pPr>
              <w:tabs>
                <w:tab w:val="left" w:pos="0"/>
                <w:tab w:val="center" w:pos="4153"/>
                <w:tab w:val="right" w:pos="8306"/>
              </w:tabs>
              <w:jc w:val="center"/>
              <w:rPr>
                <w:bCs/>
                <w:sz w:val="18"/>
                <w:szCs w:val="18"/>
              </w:rPr>
            </w:pPr>
            <w:r>
              <w:rPr>
                <w:bCs/>
                <w:sz w:val="18"/>
                <w:szCs w:val="18"/>
              </w:rPr>
              <w:t>有关要求</w:t>
            </w:r>
          </w:p>
        </w:tc>
        <w:tc>
          <w:tcPr>
            <w:tcW w:w="8498" w:type="dxa"/>
            <w:gridSpan w:val="4"/>
            <w:tcBorders>
              <w:bottom w:val="single" w:color="auto" w:sz="4" w:space="0"/>
            </w:tcBorders>
            <w:vAlign w:val="center"/>
          </w:tcPr>
          <w:p w14:paraId="52BD8DA8">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14:paraId="652FDFBF">
      <w:pPr>
        <w:pStyle w:val="5"/>
      </w:pPr>
    </w:p>
    <w:p w14:paraId="6E43DEEC"/>
    <w:p w14:paraId="16A4ADF6">
      <w:pPr>
        <w:pStyle w:val="5"/>
      </w:pPr>
    </w:p>
    <w:p w14:paraId="132FD0C3"/>
    <w:p w14:paraId="248C5565">
      <w:pPr>
        <w:pStyle w:val="5"/>
      </w:pPr>
    </w:p>
    <w:p w14:paraId="1F9507BF">
      <w:pPr>
        <w:rPr>
          <w:rFonts w:eastAsia="黑体"/>
          <w:bCs/>
          <w:szCs w:val="21"/>
        </w:rPr>
      </w:pPr>
    </w:p>
    <w:p w14:paraId="07D58160">
      <w:pPr>
        <w:rPr>
          <w:rFonts w:eastAsia="黑体"/>
          <w:b/>
          <w:bCs/>
          <w:szCs w:val="21"/>
        </w:rPr>
      </w:pPr>
      <w:r>
        <w:rPr>
          <w:rFonts w:eastAsia="黑体"/>
          <w:b/>
          <w:bCs/>
          <w:szCs w:val="21"/>
        </w:rPr>
        <w:t>8.1.</w:t>
      </w:r>
      <w:r>
        <w:rPr>
          <w:rFonts w:hint="eastAsia" w:eastAsia="黑体"/>
          <w:b/>
          <w:bCs/>
          <w:szCs w:val="21"/>
        </w:rPr>
        <w:t>10</w:t>
      </w:r>
    </w:p>
    <w:p w14:paraId="6BD67CA1">
      <w:pPr>
        <w:jc w:val="center"/>
        <w:rPr>
          <w:rFonts w:ascii="宋体" w:hAnsi="宋体" w:cs="宋体"/>
          <w:b/>
          <w:bCs/>
          <w:sz w:val="28"/>
          <w:szCs w:val="28"/>
        </w:rPr>
      </w:pPr>
      <w:r>
        <w:rPr>
          <w:rFonts w:hint="eastAsia" w:ascii="宋体" w:hAnsi="宋体" w:cs="宋体"/>
          <w:b/>
          <w:bCs/>
          <w:sz w:val="28"/>
          <w:szCs w:val="28"/>
        </w:rPr>
        <w:t>建筑</w:t>
      </w:r>
      <w:r>
        <w:rPr>
          <w:rFonts w:hint="eastAsia" w:ascii="宋体" w:hAnsi="宋体" w:cs="宋体"/>
          <w:b/>
          <w:sz w:val="28"/>
          <w:szCs w:val="28"/>
        </w:rPr>
        <w:t>施工</w:t>
      </w:r>
      <w:r>
        <w:rPr>
          <w:rFonts w:hint="eastAsia" w:ascii="宋体" w:hAnsi="宋体" w:cs="宋体"/>
          <w:b/>
          <w:bCs/>
          <w:sz w:val="28"/>
          <w:szCs w:val="28"/>
        </w:rPr>
        <w:t>起重机械安装自检后向施工单位进行安全使用说明</w:t>
      </w:r>
      <w:r>
        <w:rPr>
          <w:rFonts w:hint="eastAsia" w:ascii="楷体" w:hAnsi="楷体" w:eastAsia="楷体" w:cs="楷体"/>
          <w:b/>
          <w:bCs/>
          <w:sz w:val="28"/>
          <w:szCs w:val="28"/>
        </w:rPr>
        <w:t>（通用）</w:t>
      </w:r>
    </w:p>
    <w:p w14:paraId="2F641611">
      <w:pPr>
        <w:pStyle w:val="5"/>
        <w:spacing w:line="300" w:lineRule="auto"/>
        <w:rPr>
          <w:sz w:val="24"/>
          <w:szCs w:val="24"/>
        </w:rPr>
      </w:pPr>
    </w:p>
    <w:p w14:paraId="2F062A7C">
      <w:pPr>
        <w:spacing w:line="300" w:lineRule="auto"/>
        <w:rPr>
          <w:rFonts w:ascii="Calibri" w:hAnsi="Calibri"/>
          <w:szCs w:val="21"/>
        </w:rPr>
      </w:pPr>
      <w:r>
        <w:rPr>
          <w:rFonts w:hint="eastAsia" w:ascii="Calibri" w:hAnsi="Calibri"/>
          <w:szCs w:val="21"/>
        </w:rPr>
        <w:t>至：</w:t>
      </w:r>
      <w:r>
        <w:rPr>
          <w:rFonts w:hint="eastAsia" w:ascii="Calibri" w:hAnsi="Calibri"/>
          <w:szCs w:val="21"/>
          <w:u w:val="single"/>
        </w:rPr>
        <w:t xml:space="preserve">                              </w:t>
      </w:r>
      <w:r>
        <w:rPr>
          <w:rFonts w:hint="eastAsia" w:ascii="Calibri" w:hAnsi="Calibri"/>
          <w:szCs w:val="21"/>
        </w:rPr>
        <w:t>（工程施工单位）</w:t>
      </w:r>
    </w:p>
    <w:p w14:paraId="067690E8">
      <w:pPr>
        <w:spacing w:line="300" w:lineRule="auto"/>
        <w:ind w:firstLine="420" w:firstLineChars="200"/>
        <w:rPr>
          <w:rFonts w:ascii="Calibri" w:hAnsi="Calibri"/>
          <w:szCs w:val="21"/>
        </w:rPr>
      </w:pPr>
      <w:r>
        <w:rPr>
          <w:rFonts w:hint="eastAsia" w:ascii="Calibri" w:hAnsi="Calibri"/>
          <w:szCs w:val="21"/>
        </w:rPr>
        <w:t>我单位承担</w:t>
      </w:r>
      <w:r>
        <w:rPr>
          <w:rFonts w:hint="eastAsia" w:ascii="Calibri" w:hAnsi="Calibri"/>
          <w:szCs w:val="21"/>
          <w:u w:val="single"/>
        </w:rPr>
        <w:t xml:space="preserve">                                                     </w:t>
      </w:r>
      <w:r>
        <w:rPr>
          <w:rFonts w:hint="eastAsia" w:ascii="Calibri" w:hAnsi="Calibri"/>
          <w:szCs w:val="21"/>
        </w:rPr>
        <w:t>工程（工程名称）的起重机械安装工程，现已安装完毕并经我单位自检合格，按照</w:t>
      </w:r>
      <w:r>
        <w:rPr>
          <w:rFonts w:hint="eastAsia"/>
          <w:szCs w:val="21"/>
        </w:rPr>
        <w:t>《建设工程安全生产管理条例》第37条第3款之规定，现向</w:t>
      </w:r>
      <w:r>
        <w:rPr>
          <w:rFonts w:hint="eastAsia" w:ascii="Calibri" w:hAnsi="Calibri"/>
          <w:szCs w:val="21"/>
        </w:rPr>
        <w:t>你单位作以下安全使用说明：</w:t>
      </w:r>
    </w:p>
    <w:p w14:paraId="37069268">
      <w:pPr>
        <w:pStyle w:val="5"/>
        <w:jc w:val="both"/>
        <w:rPr>
          <w:b/>
          <w:sz w:val="24"/>
          <w:szCs w:val="24"/>
        </w:rPr>
      </w:pPr>
      <w:r>
        <w:rPr>
          <w:rFonts w:hint="eastAsia"/>
        </w:rPr>
        <w:t xml:space="preserve">    </w:t>
      </w:r>
      <w:r>
        <w:rPr>
          <w:rFonts w:hint="eastAsia"/>
          <w:b/>
          <w:sz w:val="24"/>
          <w:szCs w:val="24"/>
        </w:rPr>
        <w:t>1.起重机械安装概况：</w:t>
      </w:r>
    </w:p>
    <w:tbl>
      <w:tblPr>
        <w:tblStyle w:val="22"/>
        <w:tblW w:w="0" w:type="auto"/>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4"/>
        <w:gridCol w:w="1842"/>
        <w:gridCol w:w="1418"/>
        <w:gridCol w:w="1559"/>
        <w:gridCol w:w="1559"/>
        <w:gridCol w:w="1758"/>
      </w:tblGrid>
      <w:tr w14:paraId="2631C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584" w:type="dxa"/>
            <w:vAlign w:val="center"/>
          </w:tcPr>
          <w:p w14:paraId="409823D9">
            <w:pPr>
              <w:pStyle w:val="5"/>
              <w:ind w:left="23"/>
            </w:pPr>
            <w:r>
              <w:rPr>
                <w:rFonts w:hint="eastAsia"/>
              </w:rPr>
              <w:t>起重机名称</w:t>
            </w:r>
          </w:p>
        </w:tc>
        <w:tc>
          <w:tcPr>
            <w:tcW w:w="1842" w:type="dxa"/>
            <w:vAlign w:val="center"/>
          </w:tcPr>
          <w:p w14:paraId="010E17A7">
            <w:pPr>
              <w:pStyle w:val="5"/>
              <w:ind w:left="23"/>
            </w:pPr>
          </w:p>
        </w:tc>
        <w:tc>
          <w:tcPr>
            <w:tcW w:w="1418" w:type="dxa"/>
            <w:vAlign w:val="center"/>
          </w:tcPr>
          <w:p w14:paraId="7C465EAC">
            <w:pPr>
              <w:pStyle w:val="5"/>
            </w:pPr>
            <w:r>
              <w:rPr>
                <w:rFonts w:hint="eastAsia"/>
              </w:rPr>
              <w:t>规格型号</w:t>
            </w:r>
          </w:p>
        </w:tc>
        <w:tc>
          <w:tcPr>
            <w:tcW w:w="1559" w:type="dxa"/>
            <w:vAlign w:val="center"/>
          </w:tcPr>
          <w:p w14:paraId="616690A1">
            <w:pPr>
              <w:pStyle w:val="5"/>
              <w:ind w:left="23"/>
            </w:pPr>
          </w:p>
        </w:tc>
        <w:tc>
          <w:tcPr>
            <w:tcW w:w="1559" w:type="dxa"/>
            <w:vAlign w:val="center"/>
          </w:tcPr>
          <w:p w14:paraId="6B2FFBFC">
            <w:pPr>
              <w:pStyle w:val="5"/>
              <w:ind w:left="23"/>
              <w:rPr>
                <w:szCs w:val="21"/>
              </w:rPr>
            </w:pPr>
            <w:r>
              <w:rPr>
                <w:rFonts w:hint="eastAsia"/>
                <w:szCs w:val="21"/>
              </w:rPr>
              <w:t>出厂编号</w:t>
            </w:r>
          </w:p>
        </w:tc>
        <w:tc>
          <w:tcPr>
            <w:tcW w:w="1758" w:type="dxa"/>
            <w:vAlign w:val="center"/>
          </w:tcPr>
          <w:p w14:paraId="322A5256">
            <w:pPr>
              <w:pStyle w:val="5"/>
              <w:ind w:left="23"/>
            </w:pPr>
          </w:p>
        </w:tc>
      </w:tr>
      <w:tr w14:paraId="21E25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trPr>
        <w:tc>
          <w:tcPr>
            <w:tcW w:w="1584" w:type="dxa"/>
            <w:vAlign w:val="center"/>
          </w:tcPr>
          <w:p w14:paraId="2F1F10FE">
            <w:pPr>
              <w:pStyle w:val="5"/>
              <w:ind w:left="23"/>
            </w:pPr>
            <w:r>
              <w:rPr>
                <w:rFonts w:hint="eastAsia"/>
              </w:rPr>
              <w:t>起重产权单位</w:t>
            </w:r>
          </w:p>
        </w:tc>
        <w:tc>
          <w:tcPr>
            <w:tcW w:w="3260" w:type="dxa"/>
            <w:gridSpan w:val="2"/>
            <w:vAlign w:val="center"/>
          </w:tcPr>
          <w:p w14:paraId="3C4F3AEC">
            <w:pPr>
              <w:pStyle w:val="5"/>
            </w:pPr>
          </w:p>
        </w:tc>
        <w:tc>
          <w:tcPr>
            <w:tcW w:w="1559" w:type="dxa"/>
            <w:vAlign w:val="center"/>
          </w:tcPr>
          <w:p w14:paraId="66F5AD7B">
            <w:pPr>
              <w:pStyle w:val="5"/>
              <w:ind w:left="23"/>
            </w:pPr>
          </w:p>
        </w:tc>
        <w:tc>
          <w:tcPr>
            <w:tcW w:w="1559" w:type="dxa"/>
            <w:vAlign w:val="center"/>
          </w:tcPr>
          <w:p w14:paraId="1DD2336C">
            <w:pPr>
              <w:pStyle w:val="5"/>
              <w:ind w:left="23"/>
              <w:rPr>
                <w:szCs w:val="21"/>
              </w:rPr>
            </w:pPr>
            <w:r>
              <w:rPr>
                <w:rFonts w:hint="eastAsia"/>
                <w:bCs/>
                <w:szCs w:val="21"/>
              </w:rPr>
              <w:t>设备信息号</w:t>
            </w:r>
          </w:p>
        </w:tc>
        <w:tc>
          <w:tcPr>
            <w:tcW w:w="1758" w:type="dxa"/>
            <w:vAlign w:val="center"/>
          </w:tcPr>
          <w:p w14:paraId="751D94FF">
            <w:pPr>
              <w:pStyle w:val="5"/>
              <w:ind w:left="23"/>
            </w:pPr>
          </w:p>
        </w:tc>
      </w:tr>
      <w:tr w14:paraId="76B2B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584" w:type="dxa"/>
            <w:vAlign w:val="center"/>
          </w:tcPr>
          <w:p w14:paraId="33A3C876">
            <w:pPr>
              <w:pStyle w:val="5"/>
              <w:ind w:left="23"/>
            </w:pPr>
            <w:r>
              <w:rPr>
                <w:rFonts w:hint="eastAsia"/>
              </w:rPr>
              <w:t>安装位置</w:t>
            </w:r>
          </w:p>
        </w:tc>
        <w:tc>
          <w:tcPr>
            <w:tcW w:w="1842" w:type="dxa"/>
            <w:vAlign w:val="center"/>
          </w:tcPr>
          <w:p w14:paraId="52311FF9">
            <w:pPr>
              <w:pStyle w:val="5"/>
              <w:ind w:left="23"/>
            </w:pPr>
          </w:p>
        </w:tc>
        <w:tc>
          <w:tcPr>
            <w:tcW w:w="1418" w:type="dxa"/>
            <w:vAlign w:val="center"/>
          </w:tcPr>
          <w:p w14:paraId="0B78614E">
            <w:pPr>
              <w:pStyle w:val="5"/>
              <w:ind w:left="23"/>
            </w:pPr>
            <w:r>
              <w:rPr>
                <w:rFonts w:hint="eastAsia"/>
              </w:rPr>
              <w:t>安装日期</w:t>
            </w:r>
          </w:p>
        </w:tc>
        <w:tc>
          <w:tcPr>
            <w:tcW w:w="1559" w:type="dxa"/>
            <w:vAlign w:val="center"/>
          </w:tcPr>
          <w:p w14:paraId="2983E10C">
            <w:pPr>
              <w:pStyle w:val="5"/>
              <w:ind w:left="23"/>
            </w:pPr>
          </w:p>
        </w:tc>
        <w:tc>
          <w:tcPr>
            <w:tcW w:w="1559" w:type="dxa"/>
            <w:vAlign w:val="center"/>
          </w:tcPr>
          <w:p w14:paraId="2BE5D0A1">
            <w:pPr>
              <w:pStyle w:val="5"/>
              <w:ind w:left="23"/>
              <w:rPr>
                <w:szCs w:val="21"/>
              </w:rPr>
            </w:pPr>
            <w:r>
              <w:rPr>
                <w:rFonts w:hint="eastAsia"/>
                <w:szCs w:val="21"/>
              </w:rPr>
              <w:t>完成日期</w:t>
            </w:r>
          </w:p>
        </w:tc>
        <w:tc>
          <w:tcPr>
            <w:tcW w:w="1758" w:type="dxa"/>
            <w:vAlign w:val="center"/>
          </w:tcPr>
          <w:p w14:paraId="3FAF99D7">
            <w:pPr>
              <w:pStyle w:val="5"/>
              <w:ind w:left="23"/>
            </w:pPr>
          </w:p>
        </w:tc>
      </w:tr>
      <w:tr w14:paraId="0F213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1584" w:type="dxa"/>
            <w:vAlign w:val="center"/>
          </w:tcPr>
          <w:p w14:paraId="1D4745D1">
            <w:pPr>
              <w:pStyle w:val="5"/>
              <w:ind w:left="23"/>
            </w:pPr>
            <w:r>
              <w:rPr>
                <w:rFonts w:hint="eastAsia"/>
              </w:rPr>
              <w:t>安装高度</w:t>
            </w:r>
          </w:p>
        </w:tc>
        <w:tc>
          <w:tcPr>
            <w:tcW w:w="1842" w:type="dxa"/>
            <w:vAlign w:val="center"/>
          </w:tcPr>
          <w:p w14:paraId="3F1F16B0">
            <w:pPr>
              <w:pStyle w:val="5"/>
              <w:ind w:left="23"/>
            </w:pPr>
          </w:p>
        </w:tc>
        <w:tc>
          <w:tcPr>
            <w:tcW w:w="1418" w:type="dxa"/>
            <w:vAlign w:val="center"/>
          </w:tcPr>
          <w:p w14:paraId="682400CD">
            <w:pPr>
              <w:pStyle w:val="5"/>
              <w:ind w:left="23"/>
            </w:pPr>
            <w:r>
              <w:rPr>
                <w:rFonts w:hint="eastAsia"/>
              </w:rPr>
              <w:t>安装负责人</w:t>
            </w:r>
          </w:p>
        </w:tc>
        <w:tc>
          <w:tcPr>
            <w:tcW w:w="1559" w:type="dxa"/>
            <w:vAlign w:val="center"/>
          </w:tcPr>
          <w:p w14:paraId="7E4F9D1C">
            <w:pPr>
              <w:pStyle w:val="5"/>
              <w:ind w:left="23"/>
            </w:pPr>
          </w:p>
        </w:tc>
        <w:tc>
          <w:tcPr>
            <w:tcW w:w="1559" w:type="dxa"/>
            <w:vAlign w:val="center"/>
          </w:tcPr>
          <w:p w14:paraId="69B45EEA">
            <w:pPr>
              <w:pStyle w:val="5"/>
              <w:ind w:left="23"/>
              <w:rPr>
                <w:szCs w:val="21"/>
              </w:rPr>
            </w:pPr>
            <w:r>
              <w:rPr>
                <w:rFonts w:hint="eastAsia"/>
                <w:szCs w:val="21"/>
              </w:rPr>
              <w:t>自检日期</w:t>
            </w:r>
          </w:p>
        </w:tc>
        <w:tc>
          <w:tcPr>
            <w:tcW w:w="1758" w:type="dxa"/>
            <w:vAlign w:val="center"/>
          </w:tcPr>
          <w:p w14:paraId="39A7B16C">
            <w:pPr>
              <w:pStyle w:val="5"/>
              <w:ind w:left="23"/>
            </w:pPr>
          </w:p>
        </w:tc>
      </w:tr>
    </w:tbl>
    <w:p w14:paraId="28448C46">
      <w:pPr>
        <w:spacing w:line="300" w:lineRule="auto"/>
        <w:ind w:firstLine="422" w:firstLineChars="200"/>
        <w:rPr>
          <w:rFonts w:ascii="宋体" w:hAnsi="宋体"/>
          <w:szCs w:val="21"/>
        </w:rPr>
      </w:pPr>
      <w:r>
        <w:rPr>
          <w:rFonts w:hint="eastAsia" w:ascii="宋体" w:hAnsi="宋体"/>
          <w:b/>
          <w:szCs w:val="21"/>
        </w:rPr>
        <w:t>2.配电要求：</w:t>
      </w:r>
      <w:r>
        <w:rPr>
          <w:rFonts w:hint="eastAsia" w:ascii="宋体" w:hAnsi="宋体"/>
          <w:szCs w:val="21"/>
        </w:rPr>
        <w:t>你单位应依据《施工现场临时用电安全技术规范》（JGJ46-2005）的规定，为该起重机专用开关箱,并做到3级配电2级保护和采用TN-S接零保护系统；</w:t>
      </w:r>
    </w:p>
    <w:p w14:paraId="2E2D60A7">
      <w:pPr>
        <w:spacing w:line="300" w:lineRule="auto"/>
        <w:ind w:firstLine="422" w:firstLineChars="200"/>
        <w:rPr>
          <w:rFonts w:ascii="宋体" w:hAnsi="宋体"/>
          <w:szCs w:val="21"/>
        </w:rPr>
      </w:pPr>
      <w:r>
        <w:rPr>
          <w:rFonts w:hint="eastAsia" w:ascii="宋体" w:hAnsi="宋体"/>
          <w:b/>
          <w:szCs w:val="21"/>
        </w:rPr>
        <w:t>3.检验要求</w:t>
      </w:r>
      <w:r>
        <w:rPr>
          <w:rFonts w:hint="eastAsia" w:ascii="宋体" w:hAnsi="宋体"/>
          <w:szCs w:val="21"/>
        </w:rPr>
        <w:t>：请你单位依据《中华人民共和国特种设备安全法》、《建筑起重机械安全监督管理规定》的要求，在使用前应委托具有相应资质单位进行检验检测。未经检验擅自投入使用的，你单位应为此承当相应法律责任；</w:t>
      </w:r>
    </w:p>
    <w:p w14:paraId="09EA703F">
      <w:pPr>
        <w:pStyle w:val="5"/>
        <w:spacing w:line="300" w:lineRule="auto"/>
        <w:ind w:firstLine="435"/>
        <w:jc w:val="both"/>
        <w:rPr>
          <w:rFonts w:ascii="宋体" w:hAnsi="宋体"/>
          <w:szCs w:val="21"/>
        </w:rPr>
      </w:pPr>
      <w:r>
        <w:rPr>
          <w:rFonts w:hint="eastAsia" w:ascii="宋体" w:hAnsi="宋体"/>
          <w:b/>
          <w:szCs w:val="21"/>
        </w:rPr>
        <w:t>4.验收要求：</w:t>
      </w:r>
      <w:r>
        <w:rPr>
          <w:rFonts w:hint="eastAsia" w:ascii="宋体" w:hAnsi="宋体"/>
          <w:szCs w:val="21"/>
        </w:rPr>
        <w:t>该起重机械经检验检测合格后，你单位应组织产权、安装、使用、施工总包、监理等单位共同验收，经验收合格后，方可投入使用。未经验收或验收不合格擅自投入使用的，你单位应为此承当相应法律责任；</w:t>
      </w:r>
    </w:p>
    <w:p w14:paraId="23B40AA7">
      <w:pPr>
        <w:spacing w:line="300" w:lineRule="auto"/>
        <w:ind w:firstLine="435"/>
        <w:rPr>
          <w:rFonts w:ascii="宋体" w:hAnsi="宋体"/>
          <w:szCs w:val="21"/>
        </w:rPr>
      </w:pPr>
      <w:r>
        <w:rPr>
          <w:rFonts w:hint="eastAsia" w:ascii="宋体" w:hAnsi="宋体"/>
          <w:b/>
          <w:szCs w:val="21"/>
        </w:rPr>
        <w:t>5.使用登记要求：</w:t>
      </w:r>
      <w:r>
        <w:rPr>
          <w:rFonts w:hint="eastAsia" w:ascii="宋体" w:hAnsi="宋体"/>
          <w:szCs w:val="21"/>
        </w:rPr>
        <w:t>该起重机械自验收合格之日起30日内，你单位应向本工程所在地住建行政主管部门办理使用登记手续，办理的该建筑起重机械使用登记证应按规定张贴在明显位置，逾期未办理，你单位应为此承当相应法律责任；</w:t>
      </w:r>
    </w:p>
    <w:p w14:paraId="38FD67C5">
      <w:pPr>
        <w:pStyle w:val="5"/>
        <w:spacing w:line="300" w:lineRule="auto"/>
        <w:ind w:firstLine="422" w:firstLineChars="200"/>
        <w:jc w:val="both"/>
        <w:rPr>
          <w:rFonts w:ascii="宋体" w:hAnsi="宋体"/>
          <w:szCs w:val="21"/>
        </w:rPr>
      </w:pPr>
      <w:r>
        <w:rPr>
          <w:rFonts w:hint="eastAsia" w:ascii="宋体" w:hAnsi="宋体"/>
          <w:b/>
          <w:szCs w:val="21"/>
        </w:rPr>
        <w:t>6.特种作业人员配备要求：</w:t>
      </w:r>
      <w:r>
        <w:rPr>
          <w:rFonts w:hint="eastAsia" w:ascii="宋体" w:hAnsi="宋体"/>
          <w:szCs w:val="21"/>
        </w:rPr>
        <w:t>该起重机械投入使用后，你单位应依据相关标准为本起重机配备至少1名司机和2名以上司索信号工（施工升降机除外），且必须分别持有效的建筑施工特种作业操作资格证书；</w:t>
      </w:r>
    </w:p>
    <w:p w14:paraId="40EA73D8">
      <w:pPr>
        <w:spacing w:line="300" w:lineRule="auto"/>
        <w:ind w:firstLine="422" w:firstLineChars="200"/>
        <w:rPr>
          <w:rFonts w:ascii="宋体" w:hAnsi="宋体"/>
          <w:szCs w:val="21"/>
        </w:rPr>
      </w:pPr>
      <w:r>
        <w:rPr>
          <w:rFonts w:hint="eastAsia" w:ascii="宋体" w:hAnsi="宋体"/>
          <w:b/>
          <w:szCs w:val="21"/>
        </w:rPr>
        <w:t>7.日常检查要求</w:t>
      </w:r>
      <w:r>
        <w:rPr>
          <w:rFonts w:hint="eastAsia" w:ascii="宋体" w:hAnsi="宋体"/>
          <w:szCs w:val="21"/>
        </w:rPr>
        <w:t>：你单位应按照本起重机械安全管理规定，负责监督管理每班检查和定期（周、月）的检查情况，并建立书面检查记录。发现隐患和故障应立即组织专业维修单位进行处理，不得带病和带隐患使用，否则造成本起重机械损坏和安全事故，你单位应为此承当相应法律责任；</w:t>
      </w:r>
    </w:p>
    <w:p w14:paraId="364B0EAB">
      <w:pPr>
        <w:pStyle w:val="5"/>
        <w:spacing w:line="300" w:lineRule="auto"/>
        <w:ind w:firstLine="435"/>
        <w:jc w:val="both"/>
        <w:rPr>
          <w:rFonts w:ascii="宋体" w:hAnsi="宋体"/>
          <w:szCs w:val="21"/>
        </w:rPr>
      </w:pPr>
      <w:r>
        <w:rPr>
          <w:rFonts w:hint="eastAsia" w:ascii="宋体" w:hAnsi="宋体"/>
          <w:b/>
          <w:szCs w:val="21"/>
        </w:rPr>
        <w:t>8.维护保养要求：</w:t>
      </w:r>
      <w:r>
        <w:rPr>
          <w:rFonts w:hint="eastAsia" w:ascii="宋体" w:hAnsi="宋体"/>
          <w:szCs w:val="21"/>
        </w:rPr>
        <w:t>你单位应按照本起重机械保养规程和标准规范，组织专业人员或委托专业单位进行维护保养，确保本起重机各项性能符合原设计要求和安全使用要求；</w:t>
      </w:r>
    </w:p>
    <w:p w14:paraId="086F5A72">
      <w:pPr>
        <w:spacing w:line="300" w:lineRule="auto"/>
        <w:ind w:firstLine="435"/>
        <w:rPr>
          <w:rFonts w:ascii="宋体" w:hAnsi="宋体"/>
          <w:b/>
          <w:szCs w:val="21"/>
        </w:rPr>
      </w:pPr>
      <w:r>
        <w:rPr>
          <w:rFonts w:hint="eastAsia" w:ascii="宋体" w:hAnsi="宋体"/>
          <w:b/>
          <w:szCs w:val="21"/>
        </w:rPr>
        <w:t>9.安全保护装置管理要求：</w:t>
      </w:r>
      <w:r>
        <w:rPr>
          <w:rFonts w:hint="eastAsia" w:ascii="宋体" w:hAnsi="宋体"/>
          <w:szCs w:val="21"/>
        </w:rPr>
        <w:t>该起重机各项安全装置齐全，经检验单位检验试验后，均在本起重机规定范围内。使用过程中，你单位不得擅自放大调整或拆除等，并委托专业单位或第三方检测单位定期进行安全装置的测试校验，发现失灵、损坏应及时更换，跟换后应委托具有相应资质单位进行检验，经检验合格方可投入使用；</w:t>
      </w:r>
    </w:p>
    <w:p w14:paraId="61A0EB09">
      <w:pPr>
        <w:pStyle w:val="5"/>
        <w:spacing w:line="300" w:lineRule="auto"/>
        <w:ind w:firstLine="435"/>
        <w:jc w:val="both"/>
        <w:rPr>
          <w:rFonts w:ascii="宋体" w:hAnsi="宋体"/>
          <w:szCs w:val="21"/>
        </w:rPr>
      </w:pPr>
      <w:r>
        <w:rPr>
          <w:rFonts w:hint="eastAsia" w:ascii="宋体" w:hAnsi="宋体"/>
          <w:b/>
          <w:szCs w:val="21"/>
        </w:rPr>
        <w:t>10.索具要求：</w:t>
      </w:r>
      <w:r>
        <w:rPr>
          <w:rFonts w:hint="eastAsia" w:ascii="宋体" w:hAnsi="宋体"/>
          <w:szCs w:val="21"/>
        </w:rPr>
        <w:t>该起重机在使用过程中，你单位应按照起重吊装规定，配备符合安全使用要求的吊索具，并定期进行吊索具的检验，发现达到报废标准时应立即更换；</w:t>
      </w:r>
    </w:p>
    <w:p w14:paraId="501C941B">
      <w:pPr>
        <w:spacing w:line="300" w:lineRule="auto"/>
        <w:ind w:firstLine="435"/>
        <w:rPr>
          <w:rFonts w:ascii="宋体" w:hAnsi="宋体"/>
          <w:szCs w:val="21"/>
        </w:rPr>
      </w:pPr>
      <w:r>
        <w:rPr>
          <w:rFonts w:hint="eastAsia" w:ascii="宋体" w:hAnsi="宋体"/>
          <w:b/>
          <w:szCs w:val="21"/>
        </w:rPr>
        <w:t>11.作业人员劳动防护用品要求：</w:t>
      </w:r>
      <w:r>
        <w:rPr>
          <w:rFonts w:hint="eastAsia" w:ascii="宋体" w:hAnsi="宋体"/>
          <w:szCs w:val="21"/>
        </w:rPr>
        <w:t>你单位应为司机和司索信号工配备相应劳动防护用品，并依法对其进行入场安全教育、日常安全年教育和安全你技术交底；</w:t>
      </w:r>
    </w:p>
    <w:p w14:paraId="799E8A3C">
      <w:pPr>
        <w:pStyle w:val="5"/>
        <w:spacing w:line="300" w:lineRule="auto"/>
        <w:ind w:firstLine="435"/>
        <w:jc w:val="both"/>
        <w:rPr>
          <w:rFonts w:ascii="宋体" w:hAnsi="宋体"/>
          <w:szCs w:val="21"/>
        </w:rPr>
      </w:pPr>
      <w:r>
        <w:rPr>
          <w:rFonts w:hint="eastAsia" w:ascii="宋体" w:hAnsi="宋体"/>
          <w:b/>
          <w:szCs w:val="21"/>
        </w:rPr>
        <w:t>12.安全防护设施要求：</w:t>
      </w:r>
      <w:r>
        <w:rPr>
          <w:rFonts w:hint="eastAsia" w:ascii="宋体" w:hAnsi="宋体"/>
          <w:szCs w:val="21"/>
        </w:rPr>
        <w:t>你单位应按照该起重机安全技术规范的规定，在其作业范围内应搭设相应安全防护设施和安全通道；</w:t>
      </w:r>
    </w:p>
    <w:p w14:paraId="349A0992">
      <w:pPr>
        <w:spacing w:line="300" w:lineRule="auto"/>
        <w:ind w:firstLine="435"/>
        <w:rPr>
          <w:rFonts w:ascii="宋体" w:hAnsi="宋体"/>
          <w:szCs w:val="21"/>
        </w:rPr>
      </w:pPr>
      <w:r>
        <w:rPr>
          <w:rFonts w:hint="eastAsia" w:ascii="宋体" w:hAnsi="宋体"/>
          <w:b/>
          <w:szCs w:val="21"/>
        </w:rPr>
        <w:t>13.群塔作业要求：</w:t>
      </w:r>
      <w:r>
        <w:rPr>
          <w:rFonts w:hint="eastAsia" w:ascii="宋体" w:hAnsi="宋体"/>
          <w:szCs w:val="21"/>
        </w:rPr>
        <w:t>对有群塔作业的施工现场，你单位负责制定群塔作业防碰撞措施，并负责组织实施，在同一施工现场有不同施工单位施工，你单位负责向建设单位报告请求其统一制定群塔作业防碰撞措施，并按照建设单位要求组织实施；</w:t>
      </w:r>
    </w:p>
    <w:p w14:paraId="33BEBF91">
      <w:pPr>
        <w:pStyle w:val="5"/>
        <w:spacing w:line="300" w:lineRule="auto"/>
        <w:ind w:firstLine="435"/>
        <w:jc w:val="both"/>
        <w:rPr>
          <w:rFonts w:ascii="宋体" w:hAnsi="宋体"/>
          <w:szCs w:val="21"/>
        </w:rPr>
      </w:pPr>
      <w:r>
        <w:rPr>
          <w:rFonts w:hint="eastAsia" w:ascii="宋体" w:hAnsi="宋体"/>
          <w:b/>
          <w:szCs w:val="21"/>
        </w:rPr>
        <w:t>14.日常管理要求：</w:t>
      </w:r>
      <w:r>
        <w:rPr>
          <w:rFonts w:hint="eastAsia" w:ascii="宋体" w:hAnsi="宋体"/>
          <w:szCs w:val="21"/>
        </w:rPr>
        <w:t>你单位应委派专职安全员负责管理本起重机的日常使用、监督检查、维护保养等工作，禁止无证操作，禁止以包代管，禁止违章指挥、禁止违章作业、禁止超载运行；</w:t>
      </w:r>
    </w:p>
    <w:p w14:paraId="248847A0">
      <w:pPr>
        <w:spacing w:line="300" w:lineRule="auto"/>
        <w:ind w:firstLine="435"/>
        <w:rPr>
          <w:rFonts w:ascii="宋体" w:hAnsi="宋体"/>
          <w:szCs w:val="21"/>
        </w:rPr>
      </w:pPr>
      <w:r>
        <w:rPr>
          <w:rFonts w:hint="eastAsia" w:ascii="宋体" w:hAnsi="宋体"/>
          <w:b/>
          <w:szCs w:val="21"/>
        </w:rPr>
        <w:t>15.起重吊装要求：</w:t>
      </w:r>
      <w:r>
        <w:rPr>
          <w:rFonts w:hint="eastAsia" w:ascii="宋体" w:hAnsi="宋体"/>
          <w:szCs w:val="21"/>
        </w:rPr>
        <w:t>该起重机进行起重吊装作业时，必须严格遵守“十不吊”的规定；</w:t>
      </w:r>
    </w:p>
    <w:p w14:paraId="32B12FCA">
      <w:pPr>
        <w:pStyle w:val="5"/>
        <w:spacing w:line="300" w:lineRule="auto"/>
        <w:ind w:firstLine="435"/>
        <w:jc w:val="both"/>
        <w:rPr>
          <w:szCs w:val="21"/>
        </w:rPr>
      </w:pPr>
      <w:r>
        <w:rPr>
          <w:rFonts w:hint="eastAsia" w:ascii="宋体" w:hAnsi="宋体"/>
          <w:b/>
          <w:szCs w:val="21"/>
        </w:rPr>
        <w:t>16.停止使用要求：</w:t>
      </w:r>
      <w:r>
        <w:rPr>
          <w:rFonts w:hint="eastAsia"/>
          <w:szCs w:val="21"/>
        </w:rPr>
        <w:t>每天班后，你单位应按照该起重机安全技术规定，做好班后管理工作，应将起升吊钩升至安全状态，吊钩上禁止悬挂吊索具，切断电源，关锁好司机室门窗。遇有恶劣天气时，应采取相应安全措施，以防意外；</w:t>
      </w:r>
    </w:p>
    <w:p w14:paraId="55EA6FC2">
      <w:pPr>
        <w:spacing w:line="300" w:lineRule="auto"/>
        <w:ind w:firstLine="435"/>
        <w:rPr>
          <w:rFonts w:ascii="宋体" w:hAnsi="宋体"/>
          <w:szCs w:val="21"/>
        </w:rPr>
      </w:pPr>
      <w:r>
        <w:rPr>
          <w:rFonts w:hint="eastAsia" w:ascii="宋体" w:hAnsi="宋体"/>
          <w:b/>
          <w:szCs w:val="21"/>
        </w:rPr>
        <w:t>17.维修管理要求：</w:t>
      </w:r>
      <w:r>
        <w:rPr>
          <w:rFonts w:hint="eastAsia" w:ascii="宋体" w:hAnsi="宋体"/>
          <w:szCs w:val="21"/>
        </w:rPr>
        <w:t>该起重机投入使用后，需要维修工时，你单位应指派专人监督，禁止边维修边使用；</w:t>
      </w:r>
    </w:p>
    <w:p w14:paraId="631AB2D3">
      <w:pPr>
        <w:pStyle w:val="5"/>
        <w:spacing w:line="300" w:lineRule="auto"/>
        <w:ind w:firstLine="422" w:firstLineChars="200"/>
        <w:jc w:val="both"/>
        <w:rPr>
          <w:szCs w:val="21"/>
        </w:rPr>
      </w:pPr>
      <w:r>
        <w:rPr>
          <w:rFonts w:hint="eastAsia"/>
          <w:b/>
          <w:szCs w:val="21"/>
        </w:rPr>
        <w:t>18.安装服务要求</w:t>
      </w:r>
      <w:r>
        <w:rPr>
          <w:rFonts w:hint="eastAsia"/>
          <w:szCs w:val="21"/>
        </w:rPr>
        <w:t>：我单位对所安装的起重的安装质量负责，该起重机在使用过程中如因安装原因造成故障，你单位应立即通知我单位进行处理；如因安装原因造成事故的，我单位为此应承担相应法律责任；</w:t>
      </w:r>
    </w:p>
    <w:p w14:paraId="7965865F">
      <w:pPr>
        <w:spacing w:line="300" w:lineRule="auto"/>
        <w:rPr>
          <w:rFonts w:ascii="Calibri" w:hAnsi="Calibri"/>
          <w:szCs w:val="21"/>
        </w:rPr>
      </w:pPr>
      <w:r>
        <w:rPr>
          <w:rFonts w:hint="eastAsia"/>
          <w:szCs w:val="21"/>
        </w:rPr>
        <w:t xml:space="preserve">  </w:t>
      </w:r>
      <w:r>
        <w:rPr>
          <w:rFonts w:hint="eastAsia"/>
          <w:b/>
          <w:szCs w:val="21"/>
        </w:rPr>
        <w:t xml:space="preserve">  19.后续安装：</w:t>
      </w:r>
      <w:r>
        <w:rPr>
          <w:rFonts w:hint="eastAsia" w:ascii="宋体" w:hAnsi="宋体"/>
          <w:szCs w:val="21"/>
        </w:rPr>
        <w:t>塔式起重机和施工升降机投入使用后，后期需要进行附着、顶升安装作业的，你单位应负责</w:t>
      </w:r>
      <w:r>
        <w:rPr>
          <w:rFonts w:hint="eastAsia" w:ascii="Calibri" w:hAnsi="Calibri"/>
          <w:szCs w:val="21"/>
        </w:rPr>
        <w:t>提供相关作业平台搭设和拆除工作。后续安装完成经我单位自检合格后，你单位按照本安全使用说明的第3条、第4条规定委托检验和组织验收。每次后续安装后，你单位按照以上要求使用和管理，我单位不再向你单位进行安全使用说明，仅提供每次后续安装自检合格证明；</w:t>
      </w:r>
    </w:p>
    <w:p w14:paraId="3B06105E">
      <w:pPr>
        <w:pStyle w:val="5"/>
        <w:spacing w:line="300" w:lineRule="auto"/>
        <w:jc w:val="both"/>
      </w:pPr>
      <w:r>
        <w:rPr>
          <w:rFonts w:hint="eastAsia"/>
        </w:rPr>
        <w:t xml:space="preserve">    </w:t>
      </w:r>
      <w:r>
        <w:rPr>
          <w:rFonts w:hint="eastAsia" w:ascii="宋体" w:hAnsi="宋体"/>
          <w:b/>
        </w:rPr>
        <w:t>20.应急预案:</w:t>
      </w:r>
      <w:r>
        <w:rPr>
          <w:rFonts w:hint="eastAsia" w:ascii="宋体" w:hAnsi="宋体"/>
          <w:b/>
          <w:szCs w:val="21"/>
        </w:rPr>
        <w:t xml:space="preserve"> </w:t>
      </w:r>
      <w:r>
        <w:rPr>
          <w:rFonts w:hint="eastAsia" w:ascii="宋体" w:hAnsi="宋体"/>
          <w:szCs w:val="21"/>
        </w:rPr>
        <w:t>该起重机投入使用后,使用单位应针对该起重机的危险源和工程实际，制定本起重机械使用应急救援预案，并定期演练。</w:t>
      </w:r>
    </w:p>
    <w:p w14:paraId="18758FED">
      <w:pPr>
        <w:pStyle w:val="5"/>
        <w:spacing w:line="300" w:lineRule="auto"/>
        <w:ind w:firstLine="420" w:firstLineChars="200"/>
        <w:jc w:val="both"/>
      </w:pPr>
      <w:r>
        <w:rPr>
          <w:rFonts w:hint="eastAsia"/>
        </w:rPr>
        <w:t>附件：安装后自检合格证明</w:t>
      </w:r>
    </w:p>
    <w:p w14:paraId="01E9153D">
      <w:pPr>
        <w:pStyle w:val="5"/>
        <w:spacing w:line="360" w:lineRule="auto"/>
        <w:jc w:val="both"/>
        <w:rPr>
          <w:szCs w:val="21"/>
        </w:rPr>
      </w:pPr>
    </w:p>
    <w:p w14:paraId="01DBBE30"/>
    <w:p w14:paraId="49E520CE"/>
    <w:p w14:paraId="2BE4EC21"/>
    <w:p w14:paraId="2E7E6B26"/>
    <w:p w14:paraId="7A6C108F"/>
    <w:p w14:paraId="7C862B17">
      <w:pPr>
        <w:spacing w:line="360" w:lineRule="auto"/>
        <w:ind w:firstLine="6720" w:firstLineChars="3200"/>
        <w:rPr>
          <w:rFonts w:ascii="Calibri" w:hAnsi="Calibri"/>
          <w:szCs w:val="21"/>
        </w:rPr>
      </w:pPr>
      <w:r>
        <w:rPr>
          <w:rFonts w:hint="eastAsia" w:ascii="Calibri" w:hAnsi="Calibri"/>
          <w:szCs w:val="21"/>
        </w:rPr>
        <w:t>安装单位（公章）</w:t>
      </w:r>
    </w:p>
    <w:p w14:paraId="4952AD70">
      <w:pPr>
        <w:pStyle w:val="5"/>
        <w:spacing w:line="360" w:lineRule="auto"/>
      </w:pPr>
      <w:r>
        <w:rPr>
          <w:rFonts w:hint="eastAsia"/>
        </w:rPr>
        <w:t xml:space="preserve">                                            法定代表人（签章）：</w:t>
      </w:r>
    </w:p>
    <w:p w14:paraId="459F4581">
      <w:pPr>
        <w:spacing w:line="360" w:lineRule="auto"/>
      </w:pPr>
      <w:r>
        <w:rPr>
          <w:rFonts w:hint="eastAsia"/>
        </w:rPr>
        <w:t xml:space="preserve">                                                              安装负责人（签字）：</w:t>
      </w:r>
    </w:p>
    <w:p w14:paraId="3C39B803">
      <w:pPr>
        <w:spacing w:line="360" w:lineRule="auto"/>
        <w:rPr>
          <w:rFonts w:ascii="Calibri" w:hAnsi="Calibri"/>
          <w:szCs w:val="21"/>
        </w:rPr>
      </w:pPr>
      <w:r>
        <w:rPr>
          <w:rFonts w:hint="eastAsia" w:ascii="Calibri" w:hAnsi="Calibri"/>
          <w:szCs w:val="21"/>
        </w:rPr>
        <w:t xml:space="preserve">                                                                       签发日期：</w:t>
      </w:r>
    </w:p>
    <w:p w14:paraId="755F2AAE">
      <w:pPr>
        <w:pStyle w:val="5"/>
        <w:spacing w:line="360" w:lineRule="auto"/>
        <w:ind w:firstLine="945" w:firstLineChars="450"/>
        <w:jc w:val="both"/>
        <w:rPr>
          <w:rFonts w:ascii="Calibri" w:hAnsi="Calibri"/>
          <w:szCs w:val="21"/>
        </w:rPr>
      </w:pPr>
    </w:p>
    <w:p w14:paraId="5E9DFCBC">
      <w:pPr>
        <w:pStyle w:val="5"/>
        <w:spacing w:line="360" w:lineRule="auto"/>
        <w:ind w:firstLine="945" w:firstLineChars="450"/>
        <w:jc w:val="both"/>
        <w:rPr>
          <w:rFonts w:ascii="Calibri" w:hAnsi="Calibri"/>
          <w:szCs w:val="21"/>
        </w:rPr>
      </w:pPr>
    </w:p>
    <w:p w14:paraId="27532B7C">
      <w:pPr>
        <w:pStyle w:val="5"/>
        <w:spacing w:line="360" w:lineRule="auto"/>
        <w:ind w:firstLine="945" w:firstLineChars="450"/>
        <w:jc w:val="both"/>
        <w:rPr>
          <w:rFonts w:ascii="Calibri" w:hAnsi="Calibri"/>
          <w:szCs w:val="21"/>
        </w:rPr>
      </w:pPr>
      <w:r>
        <w:rPr>
          <w:rFonts w:hint="eastAsia" w:ascii="Calibri" w:hAnsi="Calibri"/>
          <w:szCs w:val="21"/>
        </w:rPr>
        <w:t>施工单位签收（签字）：</w:t>
      </w:r>
    </w:p>
    <w:p w14:paraId="4EEE781A">
      <w:pPr>
        <w:spacing w:line="360" w:lineRule="auto"/>
        <w:ind w:firstLine="2100" w:firstLineChars="1000"/>
        <w:rPr>
          <w:rFonts w:ascii="Calibri" w:hAnsi="Calibri"/>
          <w:szCs w:val="21"/>
        </w:rPr>
      </w:pPr>
      <w:r>
        <w:rPr>
          <w:rFonts w:hint="eastAsia" w:ascii="Calibri" w:hAnsi="Calibri"/>
          <w:szCs w:val="21"/>
        </w:rPr>
        <w:t>签收日期：</w:t>
      </w:r>
    </w:p>
    <w:p w14:paraId="5C112F87">
      <w:pPr>
        <w:spacing w:line="360" w:lineRule="auto"/>
        <w:rPr>
          <w:rFonts w:ascii="Calibri" w:hAnsi="Calibri"/>
          <w:szCs w:val="21"/>
        </w:rPr>
      </w:pPr>
      <w:r>
        <w:rPr>
          <w:rFonts w:hint="eastAsia" w:ascii="Calibri" w:hAnsi="Calibri"/>
          <w:szCs w:val="21"/>
        </w:rPr>
        <w:t>说明：本安全使用说明一式二份，施工单位、安装单位各执一份。</w:t>
      </w:r>
    </w:p>
    <w:p w14:paraId="73161BD1"/>
    <w:p w14:paraId="2355759F">
      <w:pPr>
        <w:pStyle w:val="5"/>
      </w:pPr>
    </w:p>
    <w:p w14:paraId="3DBA1F79">
      <w:pPr>
        <w:pStyle w:val="5"/>
      </w:pPr>
    </w:p>
    <w:p w14:paraId="100000F1"/>
    <w:p w14:paraId="6DA1FB63">
      <w:pPr>
        <w:pStyle w:val="5"/>
      </w:pPr>
    </w:p>
    <w:p w14:paraId="22D2B475"/>
    <w:p w14:paraId="27E8E840">
      <w:pPr>
        <w:pStyle w:val="5"/>
      </w:pPr>
    </w:p>
    <w:p w14:paraId="1CF9D763">
      <w:pPr>
        <w:pStyle w:val="5"/>
        <w:rPr>
          <w:rFonts w:eastAsia="黑体"/>
          <w:bCs/>
          <w:sz w:val="28"/>
          <w:szCs w:val="28"/>
        </w:rPr>
      </w:pPr>
      <w:r>
        <w:rPr>
          <w:b/>
          <w:bCs/>
          <w:sz w:val="28"/>
          <w:szCs w:val="28"/>
        </w:rPr>
        <w:t>建筑</w:t>
      </w:r>
      <w:r>
        <w:rPr>
          <w:b/>
          <w:sz w:val="28"/>
          <w:szCs w:val="28"/>
        </w:rPr>
        <w:t>施工</w:t>
      </w:r>
      <w:r>
        <w:rPr>
          <w:b/>
          <w:bCs/>
          <w:sz w:val="28"/>
          <w:szCs w:val="28"/>
        </w:rPr>
        <w:t>起重机械安装检</w:t>
      </w:r>
      <w:r>
        <w:rPr>
          <w:rFonts w:hint="eastAsia"/>
          <w:b/>
          <w:bCs/>
          <w:sz w:val="28"/>
          <w:szCs w:val="28"/>
        </w:rPr>
        <w:t>验检测报告登记表</w:t>
      </w:r>
      <w:r>
        <w:rPr>
          <w:rFonts w:hint="eastAsia" w:ascii="华文楷体" w:hAnsi="华文楷体" w:eastAsia="华文楷体" w:cs="楷体"/>
          <w:b/>
          <w:bCs/>
          <w:sz w:val="28"/>
          <w:szCs w:val="28"/>
        </w:rPr>
        <w:t>（通用表）</w:t>
      </w:r>
    </w:p>
    <w:p w14:paraId="4F5A5313">
      <w:pPr>
        <w:pStyle w:val="5"/>
        <w:jc w:val="both"/>
        <w:rPr>
          <w:b/>
        </w:rPr>
      </w:pPr>
      <w:r>
        <w:rPr>
          <w:rFonts w:eastAsia="黑体"/>
          <w:b/>
          <w:bCs/>
          <w:szCs w:val="21"/>
        </w:rPr>
        <w:t>表8.1.</w:t>
      </w:r>
      <w:r>
        <w:rPr>
          <w:rFonts w:hint="eastAsia" w:eastAsia="黑体"/>
          <w:b/>
          <w:bCs/>
          <w:szCs w:val="21"/>
        </w:rPr>
        <w:t>11</w:t>
      </w:r>
      <w:r>
        <w:rPr>
          <w:rFonts w:hint="eastAsia"/>
          <w:b/>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83"/>
        <w:gridCol w:w="720"/>
        <w:gridCol w:w="414"/>
        <w:gridCol w:w="2268"/>
        <w:gridCol w:w="1276"/>
        <w:gridCol w:w="934"/>
        <w:gridCol w:w="808"/>
        <w:gridCol w:w="1108"/>
        <w:gridCol w:w="1249"/>
      </w:tblGrid>
      <w:tr w14:paraId="176818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503" w:type="dxa"/>
            <w:gridSpan w:val="2"/>
            <w:vAlign w:val="center"/>
          </w:tcPr>
          <w:p w14:paraId="4EC0F71F">
            <w:pPr>
              <w:spacing w:line="300" w:lineRule="exact"/>
              <w:jc w:val="center"/>
              <w:rPr>
                <w:bCs/>
                <w:szCs w:val="21"/>
              </w:rPr>
            </w:pPr>
            <w:r>
              <w:rPr>
                <w:szCs w:val="21"/>
              </w:rPr>
              <w:t>工程名称</w:t>
            </w:r>
          </w:p>
        </w:tc>
        <w:tc>
          <w:tcPr>
            <w:tcW w:w="5700" w:type="dxa"/>
            <w:gridSpan w:val="5"/>
            <w:vAlign w:val="center"/>
          </w:tcPr>
          <w:p w14:paraId="7A81379B">
            <w:pPr>
              <w:spacing w:line="300" w:lineRule="exact"/>
              <w:jc w:val="center"/>
              <w:rPr>
                <w:bCs/>
                <w:szCs w:val="21"/>
              </w:rPr>
            </w:pPr>
          </w:p>
        </w:tc>
        <w:tc>
          <w:tcPr>
            <w:tcW w:w="1108" w:type="dxa"/>
            <w:tcBorders>
              <w:bottom w:val="single" w:color="auto" w:sz="4" w:space="0"/>
            </w:tcBorders>
            <w:vAlign w:val="center"/>
          </w:tcPr>
          <w:p w14:paraId="35D05C23">
            <w:pPr>
              <w:spacing w:line="300" w:lineRule="exact"/>
              <w:jc w:val="center"/>
              <w:rPr>
                <w:bCs/>
                <w:szCs w:val="21"/>
              </w:rPr>
            </w:pPr>
            <w:r>
              <w:rPr>
                <w:rFonts w:hint="eastAsia"/>
                <w:szCs w:val="21"/>
              </w:rPr>
              <w:t>安装位置</w:t>
            </w:r>
          </w:p>
        </w:tc>
        <w:tc>
          <w:tcPr>
            <w:tcW w:w="1249" w:type="dxa"/>
            <w:tcBorders>
              <w:bottom w:val="single" w:color="auto" w:sz="4" w:space="0"/>
            </w:tcBorders>
            <w:vAlign w:val="center"/>
          </w:tcPr>
          <w:p w14:paraId="7E3F387F">
            <w:pPr>
              <w:spacing w:line="300" w:lineRule="exact"/>
              <w:rPr>
                <w:bCs/>
                <w:szCs w:val="21"/>
              </w:rPr>
            </w:pPr>
          </w:p>
        </w:tc>
      </w:tr>
      <w:tr w14:paraId="44A94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1503" w:type="dxa"/>
            <w:gridSpan w:val="2"/>
            <w:vAlign w:val="center"/>
          </w:tcPr>
          <w:p w14:paraId="4AF45B36">
            <w:pPr>
              <w:spacing w:line="260" w:lineRule="exact"/>
              <w:jc w:val="center"/>
              <w:rPr>
                <w:bCs/>
                <w:szCs w:val="21"/>
              </w:rPr>
            </w:pPr>
            <w:r>
              <w:rPr>
                <w:rFonts w:hint="eastAsia"/>
                <w:szCs w:val="21"/>
              </w:rPr>
              <w:t>设备信息号</w:t>
            </w:r>
          </w:p>
        </w:tc>
        <w:tc>
          <w:tcPr>
            <w:tcW w:w="2682" w:type="dxa"/>
            <w:gridSpan w:val="2"/>
            <w:vAlign w:val="center"/>
          </w:tcPr>
          <w:p w14:paraId="625E041F">
            <w:pPr>
              <w:spacing w:line="300" w:lineRule="exact"/>
              <w:jc w:val="center"/>
              <w:rPr>
                <w:bCs/>
                <w:szCs w:val="21"/>
              </w:rPr>
            </w:pPr>
          </w:p>
        </w:tc>
        <w:tc>
          <w:tcPr>
            <w:tcW w:w="1276" w:type="dxa"/>
            <w:vAlign w:val="center"/>
          </w:tcPr>
          <w:p w14:paraId="7337B495">
            <w:pPr>
              <w:spacing w:line="300" w:lineRule="exact"/>
              <w:jc w:val="center"/>
              <w:rPr>
                <w:bCs/>
                <w:szCs w:val="21"/>
              </w:rPr>
            </w:pPr>
            <w:r>
              <w:rPr>
                <w:rFonts w:hint="eastAsia"/>
                <w:szCs w:val="21"/>
              </w:rPr>
              <w:t>设备名称</w:t>
            </w:r>
          </w:p>
        </w:tc>
        <w:tc>
          <w:tcPr>
            <w:tcW w:w="1742" w:type="dxa"/>
            <w:gridSpan w:val="2"/>
            <w:vAlign w:val="center"/>
          </w:tcPr>
          <w:p w14:paraId="2F19B485">
            <w:pPr>
              <w:spacing w:line="300" w:lineRule="exact"/>
              <w:jc w:val="center"/>
              <w:rPr>
                <w:bCs/>
                <w:szCs w:val="21"/>
              </w:rPr>
            </w:pPr>
          </w:p>
        </w:tc>
        <w:tc>
          <w:tcPr>
            <w:tcW w:w="1108" w:type="dxa"/>
            <w:vAlign w:val="center"/>
          </w:tcPr>
          <w:p w14:paraId="164A0321">
            <w:pPr>
              <w:spacing w:line="300" w:lineRule="exact"/>
              <w:jc w:val="center"/>
              <w:rPr>
                <w:bCs/>
                <w:szCs w:val="21"/>
              </w:rPr>
            </w:pPr>
            <w:r>
              <w:rPr>
                <w:rFonts w:hint="eastAsia"/>
                <w:szCs w:val="21"/>
              </w:rPr>
              <w:t>规格型号</w:t>
            </w:r>
          </w:p>
        </w:tc>
        <w:tc>
          <w:tcPr>
            <w:tcW w:w="1249" w:type="dxa"/>
            <w:vAlign w:val="center"/>
          </w:tcPr>
          <w:p w14:paraId="743C2DCD">
            <w:pPr>
              <w:spacing w:line="300" w:lineRule="exact"/>
              <w:jc w:val="center"/>
              <w:rPr>
                <w:bCs/>
                <w:szCs w:val="21"/>
              </w:rPr>
            </w:pPr>
          </w:p>
        </w:tc>
      </w:tr>
      <w:tr w14:paraId="286D6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1503" w:type="dxa"/>
            <w:gridSpan w:val="2"/>
            <w:vAlign w:val="center"/>
          </w:tcPr>
          <w:p w14:paraId="25C78FDD">
            <w:pPr>
              <w:jc w:val="center"/>
              <w:rPr>
                <w:bCs/>
                <w:szCs w:val="21"/>
              </w:rPr>
            </w:pPr>
            <w:r>
              <w:rPr>
                <w:rFonts w:hint="eastAsia"/>
                <w:szCs w:val="21"/>
              </w:rPr>
              <w:t>制造单位</w:t>
            </w:r>
          </w:p>
        </w:tc>
        <w:tc>
          <w:tcPr>
            <w:tcW w:w="2682" w:type="dxa"/>
            <w:gridSpan w:val="2"/>
            <w:vAlign w:val="center"/>
          </w:tcPr>
          <w:p w14:paraId="1E4571FB">
            <w:pPr>
              <w:jc w:val="center"/>
              <w:rPr>
                <w:bCs/>
                <w:szCs w:val="21"/>
              </w:rPr>
            </w:pPr>
          </w:p>
        </w:tc>
        <w:tc>
          <w:tcPr>
            <w:tcW w:w="1276" w:type="dxa"/>
            <w:vAlign w:val="center"/>
          </w:tcPr>
          <w:p w14:paraId="00574861">
            <w:pPr>
              <w:jc w:val="center"/>
              <w:rPr>
                <w:bCs/>
                <w:szCs w:val="21"/>
              </w:rPr>
            </w:pPr>
            <w:r>
              <w:rPr>
                <w:rFonts w:hint="eastAsia"/>
                <w:szCs w:val="21"/>
              </w:rPr>
              <w:t>出厂编号</w:t>
            </w:r>
          </w:p>
        </w:tc>
        <w:tc>
          <w:tcPr>
            <w:tcW w:w="1742" w:type="dxa"/>
            <w:gridSpan w:val="2"/>
            <w:vAlign w:val="center"/>
          </w:tcPr>
          <w:p w14:paraId="694B2B7D">
            <w:pPr>
              <w:jc w:val="center"/>
              <w:rPr>
                <w:bCs/>
                <w:szCs w:val="21"/>
              </w:rPr>
            </w:pPr>
          </w:p>
        </w:tc>
        <w:tc>
          <w:tcPr>
            <w:tcW w:w="1108" w:type="dxa"/>
            <w:vAlign w:val="center"/>
          </w:tcPr>
          <w:p w14:paraId="29F85198">
            <w:pPr>
              <w:jc w:val="center"/>
              <w:rPr>
                <w:bCs/>
                <w:szCs w:val="21"/>
              </w:rPr>
            </w:pPr>
            <w:r>
              <w:rPr>
                <w:rFonts w:hint="eastAsia"/>
                <w:szCs w:val="21"/>
              </w:rPr>
              <w:t>出厂日期</w:t>
            </w:r>
          </w:p>
        </w:tc>
        <w:tc>
          <w:tcPr>
            <w:tcW w:w="1249" w:type="dxa"/>
            <w:vAlign w:val="center"/>
          </w:tcPr>
          <w:p w14:paraId="5B94D625">
            <w:pPr>
              <w:jc w:val="center"/>
              <w:rPr>
                <w:bCs/>
                <w:szCs w:val="21"/>
              </w:rPr>
            </w:pPr>
          </w:p>
        </w:tc>
      </w:tr>
      <w:tr w14:paraId="24CBFE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 w:hRule="atLeast"/>
          <w:jc w:val="center"/>
        </w:trPr>
        <w:tc>
          <w:tcPr>
            <w:tcW w:w="1503" w:type="dxa"/>
            <w:gridSpan w:val="2"/>
            <w:vAlign w:val="center"/>
          </w:tcPr>
          <w:p w14:paraId="0A1A1688">
            <w:pPr>
              <w:jc w:val="center"/>
              <w:rPr>
                <w:szCs w:val="21"/>
              </w:rPr>
            </w:pPr>
            <w:r>
              <w:rPr>
                <w:rFonts w:hint="eastAsia"/>
                <w:szCs w:val="21"/>
              </w:rPr>
              <w:t>安装单位</w:t>
            </w:r>
          </w:p>
        </w:tc>
        <w:tc>
          <w:tcPr>
            <w:tcW w:w="2682" w:type="dxa"/>
            <w:gridSpan w:val="2"/>
            <w:vAlign w:val="center"/>
          </w:tcPr>
          <w:p w14:paraId="22E5F905">
            <w:pPr>
              <w:jc w:val="center"/>
              <w:rPr>
                <w:bCs/>
                <w:szCs w:val="21"/>
              </w:rPr>
            </w:pPr>
          </w:p>
        </w:tc>
        <w:tc>
          <w:tcPr>
            <w:tcW w:w="1276" w:type="dxa"/>
            <w:vAlign w:val="center"/>
          </w:tcPr>
          <w:p w14:paraId="31010E89">
            <w:pPr>
              <w:jc w:val="center"/>
              <w:rPr>
                <w:szCs w:val="21"/>
              </w:rPr>
            </w:pPr>
            <w:r>
              <w:rPr>
                <w:rFonts w:hint="eastAsia"/>
                <w:szCs w:val="21"/>
              </w:rPr>
              <w:t>现场负责人</w:t>
            </w:r>
          </w:p>
        </w:tc>
        <w:tc>
          <w:tcPr>
            <w:tcW w:w="1742" w:type="dxa"/>
            <w:gridSpan w:val="2"/>
            <w:vAlign w:val="center"/>
          </w:tcPr>
          <w:p w14:paraId="6864F0FB">
            <w:pPr>
              <w:jc w:val="center"/>
              <w:rPr>
                <w:bCs/>
                <w:szCs w:val="21"/>
              </w:rPr>
            </w:pPr>
          </w:p>
        </w:tc>
        <w:tc>
          <w:tcPr>
            <w:tcW w:w="1108" w:type="dxa"/>
            <w:vAlign w:val="center"/>
          </w:tcPr>
          <w:p w14:paraId="78DAD778">
            <w:pPr>
              <w:jc w:val="center"/>
              <w:rPr>
                <w:szCs w:val="21"/>
              </w:rPr>
            </w:pPr>
            <w:r>
              <w:rPr>
                <w:rFonts w:hint="eastAsia"/>
                <w:szCs w:val="21"/>
              </w:rPr>
              <w:t>电话</w:t>
            </w:r>
          </w:p>
        </w:tc>
        <w:tc>
          <w:tcPr>
            <w:tcW w:w="1249" w:type="dxa"/>
            <w:vAlign w:val="center"/>
          </w:tcPr>
          <w:p w14:paraId="0BC99926">
            <w:pPr>
              <w:jc w:val="center"/>
              <w:rPr>
                <w:bCs/>
                <w:szCs w:val="21"/>
              </w:rPr>
            </w:pPr>
          </w:p>
        </w:tc>
      </w:tr>
      <w:tr w14:paraId="2F8485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560" w:type="dxa"/>
            <w:gridSpan w:val="9"/>
            <w:vAlign w:val="center"/>
          </w:tcPr>
          <w:p w14:paraId="19054BDB">
            <w:pPr>
              <w:jc w:val="center"/>
              <w:rPr>
                <w:bCs/>
                <w:szCs w:val="21"/>
              </w:rPr>
            </w:pPr>
            <w:r>
              <w:rPr>
                <w:rFonts w:hint="eastAsia"/>
                <w:bCs/>
                <w:szCs w:val="21"/>
              </w:rPr>
              <w:t>安装检验检测情况登记</w:t>
            </w:r>
          </w:p>
        </w:tc>
      </w:tr>
      <w:tr w14:paraId="2CCADB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783" w:type="dxa"/>
            <w:vAlign w:val="center"/>
          </w:tcPr>
          <w:p w14:paraId="02E00D32">
            <w:pPr>
              <w:jc w:val="center"/>
              <w:rPr>
                <w:szCs w:val="21"/>
              </w:rPr>
            </w:pPr>
            <w:r>
              <w:rPr>
                <w:rFonts w:hint="eastAsia"/>
                <w:szCs w:val="21"/>
              </w:rPr>
              <w:t>序号</w:t>
            </w:r>
          </w:p>
        </w:tc>
        <w:tc>
          <w:tcPr>
            <w:tcW w:w="1134" w:type="dxa"/>
            <w:gridSpan w:val="2"/>
            <w:vAlign w:val="center"/>
          </w:tcPr>
          <w:p w14:paraId="38638902">
            <w:pPr>
              <w:jc w:val="center"/>
              <w:rPr>
                <w:bCs/>
                <w:szCs w:val="21"/>
              </w:rPr>
            </w:pPr>
            <w:r>
              <w:rPr>
                <w:rFonts w:hint="eastAsia"/>
                <w:szCs w:val="21"/>
              </w:rPr>
              <w:t>检验</w:t>
            </w:r>
            <w:r>
              <w:rPr>
                <w:rFonts w:hint="eastAsia"/>
                <w:bCs/>
                <w:szCs w:val="21"/>
              </w:rPr>
              <w:t>日期</w:t>
            </w:r>
          </w:p>
        </w:tc>
        <w:tc>
          <w:tcPr>
            <w:tcW w:w="2268" w:type="dxa"/>
            <w:vAlign w:val="center"/>
          </w:tcPr>
          <w:p w14:paraId="7A268341">
            <w:pPr>
              <w:jc w:val="center"/>
              <w:rPr>
                <w:bCs/>
                <w:szCs w:val="21"/>
              </w:rPr>
            </w:pPr>
            <w:r>
              <w:rPr>
                <w:rFonts w:hint="eastAsia"/>
                <w:bCs/>
                <w:szCs w:val="21"/>
              </w:rPr>
              <w:t>检验检测类别</w:t>
            </w:r>
          </w:p>
        </w:tc>
        <w:tc>
          <w:tcPr>
            <w:tcW w:w="2210" w:type="dxa"/>
            <w:gridSpan w:val="2"/>
            <w:vAlign w:val="center"/>
          </w:tcPr>
          <w:p w14:paraId="11310B3B">
            <w:pPr>
              <w:rPr>
                <w:szCs w:val="21"/>
              </w:rPr>
            </w:pPr>
            <w:r>
              <w:rPr>
                <w:rFonts w:hint="eastAsia"/>
                <w:szCs w:val="21"/>
              </w:rPr>
              <w:t>检验高度/第几道附着</w:t>
            </w:r>
          </w:p>
        </w:tc>
        <w:tc>
          <w:tcPr>
            <w:tcW w:w="1916" w:type="dxa"/>
            <w:gridSpan w:val="2"/>
            <w:vAlign w:val="center"/>
          </w:tcPr>
          <w:p w14:paraId="26342C04">
            <w:pPr>
              <w:jc w:val="center"/>
              <w:rPr>
                <w:szCs w:val="21"/>
              </w:rPr>
            </w:pPr>
            <w:r>
              <w:rPr>
                <w:rFonts w:hint="eastAsia"/>
                <w:szCs w:val="21"/>
              </w:rPr>
              <w:t>检验单位</w:t>
            </w:r>
          </w:p>
        </w:tc>
        <w:tc>
          <w:tcPr>
            <w:tcW w:w="1249" w:type="dxa"/>
            <w:vAlign w:val="center"/>
          </w:tcPr>
          <w:p w14:paraId="429869DC">
            <w:pPr>
              <w:jc w:val="center"/>
              <w:rPr>
                <w:bCs/>
                <w:szCs w:val="21"/>
              </w:rPr>
            </w:pPr>
            <w:r>
              <w:rPr>
                <w:rFonts w:hint="eastAsia"/>
                <w:szCs w:val="21"/>
              </w:rPr>
              <w:t>检验</w:t>
            </w:r>
            <w:r>
              <w:rPr>
                <w:rFonts w:hint="eastAsia"/>
                <w:bCs/>
                <w:szCs w:val="21"/>
              </w:rPr>
              <w:t>结果</w:t>
            </w:r>
          </w:p>
        </w:tc>
      </w:tr>
      <w:tr w14:paraId="0BC393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783" w:type="dxa"/>
            <w:vAlign w:val="center"/>
          </w:tcPr>
          <w:p w14:paraId="55CEDCC0">
            <w:pPr>
              <w:jc w:val="center"/>
              <w:rPr>
                <w:szCs w:val="21"/>
              </w:rPr>
            </w:pPr>
          </w:p>
        </w:tc>
        <w:tc>
          <w:tcPr>
            <w:tcW w:w="1134" w:type="dxa"/>
            <w:gridSpan w:val="2"/>
            <w:vAlign w:val="center"/>
          </w:tcPr>
          <w:p w14:paraId="36C5BD96">
            <w:pPr>
              <w:jc w:val="center"/>
              <w:rPr>
                <w:bCs/>
                <w:szCs w:val="21"/>
              </w:rPr>
            </w:pPr>
          </w:p>
        </w:tc>
        <w:tc>
          <w:tcPr>
            <w:tcW w:w="2268" w:type="dxa"/>
            <w:vAlign w:val="center"/>
          </w:tcPr>
          <w:p w14:paraId="2A9E7BCB">
            <w:pPr>
              <w:rPr>
                <w:bCs/>
                <w:sz w:val="18"/>
                <w:szCs w:val="18"/>
              </w:rPr>
            </w:pPr>
            <w:r>
              <w:rPr>
                <w:rFonts w:hint="eastAsia"/>
                <w:bCs/>
                <w:sz w:val="18"/>
                <w:szCs w:val="18"/>
              </w:rPr>
              <w:t>□初始高度检测</w:t>
            </w:r>
          </w:p>
          <w:p w14:paraId="79ED9620">
            <w:pPr>
              <w:pStyle w:val="5"/>
              <w:jc w:val="both"/>
              <w:rPr>
                <w:bCs/>
                <w:sz w:val="18"/>
                <w:szCs w:val="18"/>
              </w:rPr>
            </w:pPr>
            <w:r>
              <w:rPr>
                <w:rFonts w:hint="eastAsia"/>
                <w:bCs/>
                <w:sz w:val="18"/>
                <w:szCs w:val="18"/>
              </w:rPr>
              <w:t>□附着顶升检测</w:t>
            </w:r>
          </w:p>
          <w:p w14:paraId="03AA8C49">
            <w:pPr>
              <w:rPr>
                <w:bCs/>
                <w:sz w:val="18"/>
                <w:szCs w:val="18"/>
              </w:rPr>
            </w:pPr>
            <w:r>
              <w:rPr>
                <w:rFonts w:hint="eastAsia"/>
                <w:bCs/>
                <w:sz w:val="18"/>
                <w:szCs w:val="18"/>
              </w:rPr>
              <w:t>□</w:t>
            </w:r>
            <w:r>
              <w:rPr>
                <w:rFonts w:hint="eastAsia"/>
                <w:sz w:val="18"/>
                <w:szCs w:val="18"/>
              </w:rPr>
              <w:t>隐患整改后复检</w:t>
            </w:r>
          </w:p>
          <w:p w14:paraId="19AEA4AD">
            <w:pPr>
              <w:pStyle w:val="5"/>
              <w:jc w:val="both"/>
              <w:rPr>
                <w:sz w:val="18"/>
                <w:szCs w:val="18"/>
              </w:rPr>
            </w:pPr>
            <w:r>
              <w:rPr>
                <w:rFonts w:hint="eastAsia"/>
                <w:bCs/>
                <w:sz w:val="18"/>
                <w:szCs w:val="18"/>
              </w:rPr>
              <w:t>□定期检测</w:t>
            </w:r>
          </w:p>
          <w:p w14:paraId="032F3384">
            <w:pPr>
              <w:rPr>
                <w:sz w:val="18"/>
                <w:szCs w:val="18"/>
              </w:rPr>
            </w:pPr>
            <w:r>
              <w:rPr>
                <w:rFonts w:hint="eastAsia"/>
                <w:bCs/>
                <w:sz w:val="18"/>
                <w:szCs w:val="18"/>
              </w:rPr>
              <w:t>□重办使用登记检测</w:t>
            </w:r>
          </w:p>
          <w:p w14:paraId="45495339">
            <w:pPr>
              <w:rPr>
                <w:sz w:val="18"/>
                <w:szCs w:val="18"/>
              </w:rPr>
            </w:pPr>
            <w:r>
              <w:rPr>
                <w:rFonts w:hint="eastAsia"/>
                <w:bCs/>
                <w:sz w:val="18"/>
                <w:szCs w:val="18"/>
              </w:rPr>
              <w:t>□其他检测</w:t>
            </w:r>
          </w:p>
        </w:tc>
        <w:tc>
          <w:tcPr>
            <w:tcW w:w="2210" w:type="dxa"/>
            <w:gridSpan w:val="2"/>
            <w:vAlign w:val="center"/>
          </w:tcPr>
          <w:p w14:paraId="10ECCF53">
            <w:pPr>
              <w:rPr>
                <w:szCs w:val="21"/>
              </w:rPr>
            </w:pPr>
          </w:p>
        </w:tc>
        <w:tc>
          <w:tcPr>
            <w:tcW w:w="1916" w:type="dxa"/>
            <w:gridSpan w:val="2"/>
            <w:vAlign w:val="center"/>
          </w:tcPr>
          <w:p w14:paraId="23E8CF1D">
            <w:pPr>
              <w:jc w:val="center"/>
              <w:rPr>
                <w:szCs w:val="21"/>
              </w:rPr>
            </w:pPr>
          </w:p>
        </w:tc>
        <w:tc>
          <w:tcPr>
            <w:tcW w:w="1249" w:type="dxa"/>
            <w:vAlign w:val="center"/>
          </w:tcPr>
          <w:p w14:paraId="1FD9B7AF">
            <w:pPr>
              <w:rPr>
                <w:bCs/>
                <w:sz w:val="18"/>
                <w:szCs w:val="18"/>
              </w:rPr>
            </w:pPr>
            <w:r>
              <w:rPr>
                <w:rFonts w:hint="eastAsia"/>
                <w:bCs/>
                <w:sz w:val="18"/>
                <w:szCs w:val="18"/>
              </w:rPr>
              <w:t>□合格</w:t>
            </w:r>
          </w:p>
          <w:p w14:paraId="55512B51">
            <w:pPr>
              <w:pStyle w:val="5"/>
            </w:pPr>
            <w:r>
              <w:rPr>
                <w:rFonts w:hint="eastAsia"/>
                <w:bCs/>
                <w:sz w:val="18"/>
                <w:szCs w:val="18"/>
              </w:rPr>
              <w:t>□</w:t>
            </w:r>
            <w:r>
              <w:rPr>
                <w:rFonts w:hint="eastAsia"/>
              </w:rPr>
              <w:t>整改合格</w:t>
            </w:r>
          </w:p>
          <w:p w14:paraId="043E3596">
            <w:r>
              <w:rPr>
                <w:rFonts w:hint="eastAsia"/>
                <w:bCs/>
                <w:sz w:val="18"/>
                <w:szCs w:val="18"/>
              </w:rPr>
              <w:t>□</w:t>
            </w:r>
            <w:r>
              <w:rPr>
                <w:rFonts w:hint="eastAsia"/>
              </w:rPr>
              <w:t>不合格</w:t>
            </w:r>
          </w:p>
        </w:tc>
      </w:tr>
      <w:tr w14:paraId="45616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 w:hRule="atLeast"/>
          <w:jc w:val="center"/>
        </w:trPr>
        <w:tc>
          <w:tcPr>
            <w:tcW w:w="783" w:type="dxa"/>
            <w:vAlign w:val="center"/>
          </w:tcPr>
          <w:p w14:paraId="58FDF782">
            <w:pPr>
              <w:jc w:val="center"/>
              <w:rPr>
                <w:szCs w:val="21"/>
              </w:rPr>
            </w:pPr>
          </w:p>
        </w:tc>
        <w:tc>
          <w:tcPr>
            <w:tcW w:w="1134" w:type="dxa"/>
            <w:gridSpan w:val="2"/>
            <w:vAlign w:val="center"/>
          </w:tcPr>
          <w:p w14:paraId="72EAA50F">
            <w:pPr>
              <w:jc w:val="center"/>
              <w:rPr>
                <w:bCs/>
                <w:szCs w:val="21"/>
              </w:rPr>
            </w:pPr>
          </w:p>
        </w:tc>
        <w:tc>
          <w:tcPr>
            <w:tcW w:w="2268" w:type="dxa"/>
            <w:vAlign w:val="center"/>
          </w:tcPr>
          <w:p w14:paraId="11225627">
            <w:pPr>
              <w:rPr>
                <w:bCs/>
                <w:sz w:val="18"/>
                <w:szCs w:val="18"/>
              </w:rPr>
            </w:pPr>
            <w:r>
              <w:rPr>
                <w:rFonts w:hint="eastAsia"/>
                <w:bCs/>
                <w:sz w:val="18"/>
                <w:szCs w:val="18"/>
              </w:rPr>
              <w:t>□初始高度检测</w:t>
            </w:r>
          </w:p>
          <w:p w14:paraId="35FF2F14">
            <w:pPr>
              <w:pStyle w:val="5"/>
              <w:jc w:val="both"/>
              <w:rPr>
                <w:bCs/>
                <w:sz w:val="18"/>
                <w:szCs w:val="18"/>
              </w:rPr>
            </w:pPr>
            <w:r>
              <w:rPr>
                <w:rFonts w:hint="eastAsia"/>
                <w:bCs/>
                <w:sz w:val="18"/>
                <w:szCs w:val="18"/>
              </w:rPr>
              <w:t>□附着顶升检测</w:t>
            </w:r>
          </w:p>
          <w:p w14:paraId="162438DE">
            <w:pPr>
              <w:rPr>
                <w:bCs/>
                <w:sz w:val="18"/>
                <w:szCs w:val="18"/>
              </w:rPr>
            </w:pPr>
            <w:r>
              <w:rPr>
                <w:rFonts w:hint="eastAsia"/>
                <w:bCs/>
                <w:sz w:val="18"/>
                <w:szCs w:val="18"/>
              </w:rPr>
              <w:t>□</w:t>
            </w:r>
            <w:r>
              <w:rPr>
                <w:rFonts w:hint="eastAsia"/>
                <w:sz w:val="18"/>
                <w:szCs w:val="18"/>
              </w:rPr>
              <w:t>隐患整改后复检</w:t>
            </w:r>
          </w:p>
          <w:p w14:paraId="6F985883">
            <w:pPr>
              <w:pStyle w:val="5"/>
              <w:jc w:val="both"/>
              <w:rPr>
                <w:sz w:val="18"/>
                <w:szCs w:val="18"/>
              </w:rPr>
            </w:pPr>
            <w:r>
              <w:rPr>
                <w:rFonts w:hint="eastAsia"/>
                <w:bCs/>
                <w:sz w:val="18"/>
                <w:szCs w:val="18"/>
              </w:rPr>
              <w:t>□定期检测</w:t>
            </w:r>
          </w:p>
          <w:p w14:paraId="7B4486ED">
            <w:pPr>
              <w:rPr>
                <w:sz w:val="18"/>
                <w:szCs w:val="18"/>
              </w:rPr>
            </w:pPr>
            <w:r>
              <w:rPr>
                <w:rFonts w:hint="eastAsia"/>
                <w:bCs/>
                <w:sz w:val="18"/>
                <w:szCs w:val="18"/>
              </w:rPr>
              <w:t>□重办使用登记检测</w:t>
            </w:r>
          </w:p>
          <w:p w14:paraId="197DDB96">
            <w:pPr>
              <w:rPr>
                <w:sz w:val="18"/>
                <w:szCs w:val="18"/>
              </w:rPr>
            </w:pPr>
            <w:r>
              <w:rPr>
                <w:rFonts w:hint="eastAsia"/>
                <w:bCs/>
                <w:sz w:val="18"/>
                <w:szCs w:val="18"/>
              </w:rPr>
              <w:t>□其他检测</w:t>
            </w:r>
          </w:p>
        </w:tc>
        <w:tc>
          <w:tcPr>
            <w:tcW w:w="2210" w:type="dxa"/>
            <w:gridSpan w:val="2"/>
            <w:vAlign w:val="center"/>
          </w:tcPr>
          <w:p w14:paraId="5A30FEF4">
            <w:pPr>
              <w:rPr>
                <w:szCs w:val="21"/>
              </w:rPr>
            </w:pPr>
          </w:p>
        </w:tc>
        <w:tc>
          <w:tcPr>
            <w:tcW w:w="1916" w:type="dxa"/>
            <w:gridSpan w:val="2"/>
            <w:vAlign w:val="center"/>
          </w:tcPr>
          <w:p w14:paraId="6BB08E6D">
            <w:pPr>
              <w:jc w:val="center"/>
              <w:rPr>
                <w:szCs w:val="21"/>
              </w:rPr>
            </w:pPr>
          </w:p>
        </w:tc>
        <w:tc>
          <w:tcPr>
            <w:tcW w:w="1249" w:type="dxa"/>
            <w:vAlign w:val="center"/>
          </w:tcPr>
          <w:p w14:paraId="36F05AB1">
            <w:pPr>
              <w:rPr>
                <w:bCs/>
                <w:sz w:val="18"/>
                <w:szCs w:val="18"/>
              </w:rPr>
            </w:pPr>
            <w:r>
              <w:rPr>
                <w:rFonts w:hint="eastAsia"/>
                <w:bCs/>
                <w:sz w:val="18"/>
                <w:szCs w:val="18"/>
              </w:rPr>
              <w:t>□合格</w:t>
            </w:r>
          </w:p>
          <w:p w14:paraId="392A3943">
            <w:pPr>
              <w:pStyle w:val="5"/>
            </w:pPr>
            <w:r>
              <w:rPr>
                <w:rFonts w:hint="eastAsia"/>
                <w:bCs/>
                <w:sz w:val="18"/>
                <w:szCs w:val="18"/>
              </w:rPr>
              <w:t>□</w:t>
            </w:r>
            <w:r>
              <w:rPr>
                <w:rFonts w:hint="eastAsia"/>
              </w:rPr>
              <w:t>整改合格</w:t>
            </w:r>
          </w:p>
          <w:p w14:paraId="7D69E07B">
            <w:pPr>
              <w:rPr>
                <w:bCs/>
                <w:szCs w:val="21"/>
              </w:rPr>
            </w:pPr>
            <w:r>
              <w:rPr>
                <w:rFonts w:hint="eastAsia"/>
                <w:bCs/>
                <w:sz w:val="18"/>
                <w:szCs w:val="18"/>
              </w:rPr>
              <w:t>□</w:t>
            </w:r>
            <w:r>
              <w:rPr>
                <w:rFonts w:hint="eastAsia"/>
              </w:rPr>
              <w:t>不合格</w:t>
            </w:r>
          </w:p>
        </w:tc>
      </w:tr>
      <w:tr w14:paraId="7915E7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 w:hRule="atLeast"/>
          <w:jc w:val="center"/>
        </w:trPr>
        <w:tc>
          <w:tcPr>
            <w:tcW w:w="783" w:type="dxa"/>
            <w:vAlign w:val="center"/>
          </w:tcPr>
          <w:p w14:paraId="2F51A060">
            <w:pPr>
              <w:jc w:val="center"/>
              <w:rPr>
                <w:szCs w:val="21"/>
              </w:rPr>
            </w:pPr>
          </w:p>
        </w:tc>
        <w:tc>
          <w:tcPr>
            <w:tcW w:w="1134" w:type="dxa"/>
            <w:gridSpan w:val="2"/>
            <w:vAlign w:val="center"/>
          </w:tcPr>
          <w:p w14:paraId="5B70669C">
            <w:pPr>
              <w:jc w:val="center"/>
              <w:rPr>
                <w:bCs/>
                <w:szCs w:val="21"/>
              </w:rPr>
            </w:pPr>
          </w:p>
        </w:tc>
        <w:tc>
          <w:tcPr>
            <w:tcW w:w="2268" w:type="dxa"/>
            <w:vAlign w:val="center"/>
          </w:tcPr>
          <w:p w14:paraId="6455F8E2">
            <w:pPr>
              <w:rPr>
                <w:bCs/>
                <w:sz w:val="18"/>
                <w:szCs w:val="18"/>
              </w:rPr>
            </w:pPr>
            <w:r>
              <w:rPr>
                <w:rFonts w:hint="eastAsia"/>
                <w:bCs/>
                <w:sz w:val="18"/>
                <w:szCs w:val="18"/>
              </w:rPr>
              <w:t>□初始高度检测</w:t>
            </w:r>
          </w:p>
          <w:p w14:paraId="479E68FB">
            <w:pPr>
              <w:pStyle w:val="5"/>
              <w:jc w:val="both"/>
              <w:rPr>
                <w:bCs/>
                <w:sz w:val="18"/>
                <w:szCs w:val="18"/>
              </w:rPr>
            </w:pPr>
            <w:r>
              <w:rPr>
                <w:rFonts w:hint="eastAsia"/>
                <w:bCs/>
                <w:sz w:val="18"/>
                <w:szCs w:val="18"/>
              </w:rPr>
              <w:t>□附着顶升检测</w:t>
            </w:r>
          </w:p>
          <w:p w14:paraId="6B006EEE">
            <w:pPr>
              <w:rPr>
                <w:bCs/>
                <w:sz w:val="18"/>
                <w:szCs w:val="18"/>
              </w:rPr>
            </w:pPr>
            <w:r>
              <w:rPr>
                <w:rFonts w:hint="eastAsia"/>
                <w:bCs/>
                <w:sz w:val="18"/>
                <w:szCs w:val="18"/>
              </w:rPr>
              <w:t>□</w:t>
            </w:r>
            <w:r>
              <w:rPr>
                <w:rFonts w:hint="eastAsia"/>
                <w:sz w:val="18"/>
                <w:szCs w:val="18"/>
              </w:rPr>
              <w:t>隐患整改后复检</w:t>
            </w:r>
          </w:p>
          <w:p w14:paraId="1B76DF3D">
            <w:pPr>
              <w:pStyle w:val="5"/>
              <w:jc w:val="both"/>
              <w:rPr>
                <w:sz w:val="18"/>
                <w:szCs w:val="18"/>
              </w:rPr>
            </w:pPr>
            <w:r>
              <w:rPr>
                <w:rFonts w:hint="eastAsia"/>
                <w:bCs/>
                <w:sz w:val="18"/>
                <w:szCs w:val="18"/>
              </w:rPr>
              <w:t>□定期检测</w:t>
            </w:r>
          </w:p>
          <w:p w14:paraId="2FCA1BCF">
            <w:pPr>
              <w:rPr>
                <w:sz w:val="18"/>
                <w:szCs w:val="18"/>
              </w:rPr>
            </w:pPr>
            <w:r>
              <w:rPr>
                <w:rFonts w:hint="eastAsia"/>
                <w:bCs/>
                <w:sz w:val="18"/>
                <w:szCs w:val="18"/>
              </w:rPr>
              <w:t>□重办使用登记检测</w:t>
            </w:r>
          </w:p>
          <w:p w14:paraId="1AF824CB">
            <w:pPr>
              <w:rPr>
                <w:sz w:val="18"/>
                <w:szCs w:val="18"/>
              </w:rPr>
            </w:pPr>
            <w:r>
              <w:rPr>
                <w:rFonts w:hint="eastAsia"/>
                <w:bCs/>
                <w:sz w:val="18"/>
                <w:szCs w:val="18"/>
              </w:rPr>
              <w:t>□其他检测</w:t>
            </w:r>
          </w:p>
        </w:tc>
        <w:tc>
          <w:tcPr>
            <w:tcW w:w="2210" w:type="dxa"/>
            <w:gridSpan w:val="2"/>
            <w:vAlign w:val="center"/>
          </w:tcPr>
          <w:p w14:paraId="569A02CB">
            <w:pPr>
              <w:rPr>
                <w:szCs w:val="21"/>
              </w:rPr>
            </w:pPr>
          </w:p>
        </w:tc>
        <w:tc>
          <w:tcPr>
            <w:tcW w:w="1916" w:type="dxa"/>
            <w:gridSpan w:val="2"/>
            <w:vAlign w:val="center"/>
          </w:tcPr>
          <w:p w14:paraId="51E3D960">
            <w:pPr>
              <w:jc w:val="center"/>
              <w:rPr>
                <w:szCs w:val="21"/>
              </w:rPr>
            </w:pPr>
          </w:p>
        </w:tc>
        <w:tc>
          <w:tcPr>
            <w:tcW w:w="1249" w:type="dxa"/>
            <w:vAlign w:val="center"/>
          </w:tcPr>
          <w:p w14:paraId="490C1E92">
            <w:pPr>
              <w:rPr>
                <w:bCs/>
                <w:sz w:val="18"/>
                <w:szCs w:val="18"/>
              </w:rPr>
            </w:pPr>
            <w:r>
              <w:rPr>
                <w:rFonts w:hint="eastAsia"/>
                <w:bCs/>
                <w:sz w:val="18"/>
                <w:szCs w:val="18"/>
              </w:rPr>
              <w:t>□合格</w:t>
            </w:r>
          </w:p>
          <w:p w14:paraId="17F85C0D">
            <w:pPr>
              <w:pStyle w:val="5"/>
            </w:pPr>
            <w:r>
              <w:rPr>
                <w:rFonts w:hint="eastAsia"/>
                <w:bCs/>
                <w:sz w:val="18"/>
                <w:szCs w:val="18"/>
              </w:rPr>
              <w:t>□</w:t>
            </w:r>
            <w:r>
              <w:rPr>
                <w:rFonts w:hint="eastAsia"/>
              </w:rPr>
              <w:t>整改合格</w:t>
            </w:r>
          </w:p>
          <w:p w14:paraId="676B8319">
            <w:pPr>
              <w:rPr>
                <w:bCs/>
                <w:szCs w:val="21"/>
              </w:rPr>
            </w:pPr>
            <w:r>
              <w:rPr>
                <w:rFonts w:hint="eastAsia"/>
                <w:bCs/>
                <w:sz w:val="18"/>
                <w:szCs w:val="18"/>
              </w:rPr>
              <w:t>□</w:t>
            </w:r>
            <w:r>
              <w:rPr>
                <w:rFonts w:hint="eastAsia"/>
              </w:rPr>
              <w:t>不合格</w:t>
            </w:r>
          </w:p>
        </w:tc>
      </w:tr>
      <w:tr w14:paraId="71C3D8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783" w:type="dxa"/>
            <w:vAlign w:val="center"/>
          </w:tcPr>
          <w:p w14:paraId="6BB642DD">
            <w:pPr>
              <w:jc w:val="center"/>
              <w:rPr>
                <w:szCs w:val="21"/>
              </w:rPr>
            </w:pPr>
          </w:p>
        </w:tc>
        <w:tc>
          <w:tcPr>
            <w:tcW w:w="1134" w:type="dxa"/>
            <w:gridSpan w:val="2"/>
            <w:vAlign w:val="center"/>
          </w:tcPr>
          <w:p w14:paraId="754F7C1B">
            <w:pPr>
              <w:jc w:val="center"/>
              <w:rPr>
                <w:bCs/>
                <w:szCs w:val="21"/>
              </w:rPr>
            </w:pPr>
          </w:p>
        </w:tc>
        <w:tc>
          <w:tcPr>
            <w:tcW w:w="2268" w:type="dxa"/>
            <w:vAlign w:val="center"/>
          </w:tcPr>
          <w:p w14:paraId="75B98C35">
            <w:pPr>
              <w:rPr>
                <w:bCs/>
                <w:sz w:val="18"/>
                <w:szCs w:val="18"/>
              </w:rPr>
            </w:pPr>
            <w:r>
              <w:rPr>
                <w:rFonts w:hint="eastAsia"/>
                <w:bCs/>
                <w:sz w:val="18"/>
                <w:szCs w:val="18"/>
              </w:rPr>
              <w:t>□初始高度检测</w:t>
            </w:r>
          </w:p>
          <w:p w14:paraId="3A8D3516">
            <w:pPr>
              <w:pStyle w:val="5"/>
              <w:jc w:val="both"/>
              <w:rPr>
                <w:bCs/>
                <w:sz w:val="18"/>
                <w:szCs w:val="18"/>
              </w:rPr>
            </w:pPr>
            <w:r>
              <w:rPr>
                <w:rFonts w:hint="eastAsia"/>
                <w:bCs/>
                <w:sz w:val="18"/>
                <w:szCs w:val="18"/>
              </w:rPr>
              <w:t>□附着顶升检测</w:t>
            </w:r>
          </w:p>
          <w:p w14:paraId="1F67DBC2">
            <w:pPr>
              <w:rPr>
                <w:bCs/>
                <w:sz w:val="18"/>
                <w:szCs w:val="18"/>
              </w:rPr>
            </w:pPr>
            <w:r>
              <w:rPr>
                <w:rFonts w:hint="eastAsia"/>
                <w:bCs/>
                <w:sz w:val="18"/>
                <w:szCs w:val="18"/>
              </w:rPr>
              <w:t>□</w:t>
            </w:r>
            <w:r>
              <w:rPr>
                <w:rFonts w:hint="eastAsia"/>
                <w:sz w:val="18"/>
                <w:szCs w:val="18"/>
              </w:rPr>
              <w:t>隐患整改后复检</w:t>
            </w:r>
          </w:p>
          <w:p w14:paraId="40A361B9">
            <w:pPr>
              <w:pStyle w:val="5"/>
              <w:jc w:val="both"/>
              <w:rPr>
                <w:sz w:val="18"/>
                <w:szCs w:val="18"/>
              </w:rPr>
            </w:pPr>
            <w:r>
              <w:rPr>
                <w:rFonts w:hint="eastAsia"/>
                <w:bCs/>
                <w:sz w:val="18"/>
                <w:szCs w:val="18"/>
              </w:rPr>
              <w:t>□定期检测</w:t>
            </w:r>
          </w:p>
          <w:p w14:paraId="1474155D">
            <w:pPr>
              <w:rPr>
                <w:sz w:val="18"/>
                <w:szCs w:val="18"/>
              </w:rPr>
            </w:pPr>
            <w:r>
              <w:rPr>
                <w:rFonts w:hint="eastAsia"/>
                <w:bCs/>
                <w:sz w:val="18"/>
                <w:szCs w:val="18"/>
              </w:rPr>
              <w:t>□重办使用登记检测</w:t>
            </w:r>
          </w:p>
          <w:p w14:paraId="5F4D687A">
            <w:pPr>
              <w:rPr>
                <w:sz w:val="18"/>
                <w:szCs w:val="18"/>
              </w:rPr>
            </w:pPr>
            <w:r>
              <w:rPr>
                <w:rFonts w:hint="eastAsia"/>
                <w:bCs/>
                <w:sz w:val="18"/>
                <w:szCs w:val="18"/>
              </w:rPr>
              <w:t>□其他检测</w:t>
            </w:r>
          </w:p>
        </w:tc>
        <w:tc>
          <w:tcPr>
            <w:tcW w:w="2210" w:type="dxa"/>
            <w:gridSpan w:val="2"/>
            <w:vAlign w:val="center"/>
          </w:tcPr>
          <w:p w14:paraId="5F433301">
            <w:pPr>
              <w:rPr>
                <w:szCs w:val="21"/>
              </w:rPr>
            </w:pPr>
          </w:p>
        </w:tc>
        <w:tc>
          <w:tcPr>
            <w:tcW w:w="1916" w:type="dxa"/>
            <w:gridSpan w:val="2"/>
            <w:vAlign w:val="center"/>
          </w:tcPr>
          <w:p w14:paraId="7EFCBAB6">
            <w:pPr>
              <w:jc w:val="center"/>
              <w:rPr>
                <w:szCs w:val="21"/>
              </w:rPr>
            </w:pPr>
          </w:p>
        </w:tc>
        <w:tc>
          <w:tcPr>
            <w:tcW w:w="1249" w:type="dxa"/>
            <w:vAlign w:val="center"/>
          </w:tcPr>
          <w:p w14:paraId="080559CD">
            <w:pPr>
              <w:rPr>
                <w:bCs/>
                <w:sz w:val="18"/>
                <w:szCs w:val="18"/>
              </w:rPr>
            </w:pPr>
            <w:r>
              <w:rPr>
                <w:rFonts w:hint="eastAsia"/>
                <w:bCs/>
                <w:sz w:val="18"/>
                <w:szCs w:val="18"/>
              </w:rPr>
              <w:t>□合格</w:t>
            </w:r>
          </w:p>
          <w:p w14:paraId="42CF53EF">
            <w:pPr>
              <w:pStyle w:val="5"/>
            </w:pPr>
            <w:r>
              <w:rPr>
                <w:rFonts w:hint="eastAsia"/>
                <w:bCs/>
                <w:sz w:val="18"/>
                <w:szCs w:val="18"/>
              </w:rPr>
              <w:t>□</w:t>
            </w:r>
            <w:r>
              <w:rPr>
                <w:rFonts w:hint="eastAsia"/>
              </w:rPr>
              <w:t>整改合格</w:t>
            </w:r>
          </w:p>
          <w:p w14:paraId="603C1FD1">
            <w:pPr>
              <w:rPr>
                <w:bCs/>
                <w:szCs w:val="21"/>
              </w:rPr>
            </w:pPr>
            <w:r>
              <w:rPr>
                <w:rFonts w:hint="eastAsia"/>
                <w:bCs/>
                <w:sz w:val="18"/>
                <w:szCs w:val="18"/>
              </w:rPr>
              <w:t>□</w:t>
            </w:r>
            <w:r>
              <w:rPr>
                <w:rFonts w:hint="eastAsia"/>
              </w:rPr>
              <w:t>不合格</w:t>
            </w:r>
          </w:p>
        </w:tc>
      </w:tr>
      <w:tr w14:paraId="36181A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783" w:type="dxa"/>
            <w:vAlign w:val="center"/>
          </w:tcPr>
          <w:p w14:paraId="382DA791">
            <w:pPr>
              <w:jc w:val="center"/>
              <w:rPr>
                <w:szCs w:val="21"/>
              </w:rPr>
            </w:pPr>
          </w:p>
        </w:tc>
        <w:tc>
          <w:tcPr>
            <w:tcW w:w="1134" w:type="dxa"/>
            <w:gridSpan w:val="2"/>
            <w:vAlign w:val="center"/>
          </w:tcPr>
          <w:p w14:paraId="7CD4364F">
            <w:pPr>
              <w:jc w:val="center"/>
              <w:rPr>
                <w:bCs/>
                <w:szCs w:val="21"/>
              </w:rPr>
            </w:pPr>
          </w:p>
        </w:tc>
        <w:tc>
          <w:tcPr>
            <w:tcW w:w="2268" w:type="dxa"/>
            <w:vAlign w:val="center"/>
          </w:tcPr>
          <w:p w14:paraId="1D8BC00C">
            <w:pPr>
              <w:rPr>
                <w:bCs/>
                <w:sz w:val="18"/>
                <w:szCs w:val="18"/>
              </w:rPr>
            </w:pPr>
            <w:r>
              <w:rPr>
                <w:rFonts w:hint="eastAsia"/>
                <w:bCs/>
                <w:sz w:val="18"/>
                <w:szCs w:val="18"/>
              </w:rPr>
              <w:t>□初始高度检测</w:t>
            </w:r>
          </w:p>
          <w:p w14:paraId="78AF73CA">
            <w:pPr>
              <w:pStyle w:val="5"/>
              <w:jc w:val="both"/>
              <w:rPr>
                <w:bCs/>
                <w:sz w:val="18"/>
                <w:szCs w:val="18"/>
              </w:rPr>
            </w:pPr>
            <w:r>
              <w:rPr>
                <w:rFonts w:hint="eastAsia"/>
                <w:bCs/>
                <w:sz w:val="18"/>
                <w:szCs w:val="18"/>
              </w:rPr>
              <w:t>□附着顶升检测</w:t>
            </w:r>
          </w:p>
          <w:p w14:paraId="6A32ABBF">
            <w:pPr>
              <w:rPr>
                <w:bCs/>
                <w:sz w:val="18"/>
                <w:szCs w:val="18"/>
              </w:rPr>
            </w:pPr>
            <w:r>
              <w:rPr>
                <w:rFonts w:hint="eastAsia"/>
                <w:bCs/>
                <w:sz w:val="18"/>
                <w:szCs w:val="18"/>
              </w:rPr>
              <w:t>□</w:t>
            </w:r>
            <w:r>
              <w:rPr>
                <w:rFonts w:hint="eastAsia"/>
                <w:sz w:val="18"/>
                <w:szCs w:val="18"/>
              </w:rPr>
              <w:t>隐患整改后复检</w:t>
            </w:r>
          </w:p>
          <w:p w14:paraId="47A53C80">
            <w:pPr>
              <w:pStyle w:val="5"/>
              <w:jc w:val="both"/>
              <w:rPr>
                <w:sz w:val="18"/>
                <w:szCs w:val="18"/>
              </w:rPr>
            </w:pPr>
            <w:r>
              <w:rPr>
                <w:rFonts w:hint="eastAsia"/>
                <w:bCs/>
                <w:sz w:val="18"/>
                <w:szCs w:val="18"/>
              </w:rPr>
              <w:t>□定期检测</w:t>
            </w:r>
          </w:p>
          <w:p w14:paraId="622DFFC5">
            <w:pPr>
              <w:rPr>
                <w:sz w:val="18"/>
                <w:szCs w:val="18"/>
              </w:rPr>
            </w:pPr>
            <w:r>
              <w:rPr>
                <w:rFonts w:hint="eastAsia"/>
                <w:bCs/>
                <w:sz w:val="18"/>
                <w:szCs w:val="18"/>
              </w:rPr>
              <w:t>□重办使用登记检测</w:t>
            </w:r>
          </w:p>
          <w:p w14:paraId="1AE64472">
            <w:pPr>
              <w:rPr>
                <w:sz w:val="18"/>
                <w:szCs w:val="18"/>
              </w:rPr>
            </w:pPr>
            <w:r>
              <w:rPr>
                <w:rFonts w:hint="eastAsia"/>
                <w:bCs/>
                <w:sz w:val="18"/>
                <w:szCs w:val="18"/>
              </w:rPr>
              <w:t>□其他检测</w:t>
            </w:r>
          </w:p>
        </w:tc>
        <w:tc>
          <w:tcPr>
            <w:tcW w:w="2210" w:type="dxa"/>
            <w:gridSpan w:val="2"/>
            <w:vAlign w:val="center"/>
          </w:tcPr>
          <w:p w14:paraId="68535D50">
            <w:pPr>
              <w:rPr>
                <w:szCs w:val="21"/>
              </w:rPr>
            </w:pPr>
          </w:p>
        </w:tc>
        <w:tc>
          <w:tcPr>
            <w:tcW w:w="1916" w:type="dxa"/>
            <w:gridSpan w:val="2"/>
            <w:vAlign w:val="center"/>
          </w:tcPr>
          <w:p w14:paraId="032C9D2B">
            <w:pPr>
              <w:jc w:val="center"/>
              <w:rPr>
                <w:szCs w:val="21"/>
              </w:rPr>
            </w:pPr>
          </w:p>
        </w:tc>
        <w:tc>
          <w:tcPr>
            <w:tcW w:w="1249" w:type="dxa"/>
            <w:vAlign w:val="center"/>
          </w:tcPr>
          <w:p w14:paraId="4A99614D">
            <w:pPr>
              <w:rPr>
                <w:bCs/>
                <w:sz w:val="18"/>
                <w:szCs w:val="18"/>
              </w:rPr>
            </w:pPr>
            <w:r>
              <w:rPr>
                <w:rFonts w:hint="eastAsia"/>
                <w:bCs/>
                <w:sz w:val="18"/>
                <w:szCs w:val="18"/>
              </w:rPr>
              <w:t>□合格</w:t>
            </w:r>
          </w:p>
          <w:p w14:paraId="17D4EE69">
            <w:pPr>
              <w:pStyle w:val="5"/>
            </w:pPr>
            <w:r>
              <w:rPr>
                <w:rFonts w:hint="eastAsia"/>
                <w:bCs/>
                <w:sz w:val="18"/>
                <w:szCs w:val="18"/>
              </w:rPr>
              <w:t>□</w:t>
            </w:r>
            <w:r>
              <w:rPr>
                <w:rFonts w:hint="eastAsia"/>
              </w:rPr>
              <w:t>整改合格</w:t>
            </w:r>
          </w:p>
          <w:p w14:paraId="457E0A20">
            <w:pPr>
              <w:rPr>
                <w:bCs/>
                <w:szCs w:val="21"/>
              </w:rPr>
            </w:pPr>
            <w:r>
              <w:rPr>
                <w:rFonts w:hint="eastAsia"/>
                <w:bCs/>
                <w:sz w:val="18"/>
                <w:szCs w:val="18"/>
              </w:rPr>
              <w:t>□</w:t>
            </w:r>
            <w:r>
              <w:rPr>
                <w:rFonts w:hint="eastAsia"/>
              </w:rPr>
              <w:t>不合格</w:t>
            </w:r>
          </w:p>
        </w:tc>
      </w:tr>
      <w:tr w14:paraId="133795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783" w:type="dxa"/>
            <w:vAlign w:val="center"/>
          </w:tcPr>
          <w:p w14:paraId="09FB0155">
            <w:pPr>
              <w:jc w:val="center"/>
              <w:rPr>
                <w:szCs w:val="21"/>
              </w:rPr>
            </w:pPr>
          </w:p>
        </w:tc>
        <w:tc>
          <w:tcPr>
            <w:tcW w:w="1134" w:type="dxa"/>
            <w:gridSpan w:val="2"/>
            <w:vAlign w:val="center"/>
          </w:tcPr>
          <w:p w14:paraId="71C9EC28">
            <w:pPr>
              <w:jc w:val="center"/>
              <w:rPr>
                <w:bCs/>
                <w:szCs w:val="21"/>
              </w:rPr>
            </w:pPr>
          </w:p>
        </w:tc>
        <w:tc>
          <w:tcPr>
            <w:tcW w:w="2268" w:type="dxa"/>
            <w:vAlign w:val="center"/>
          </w:tcPr>
          <w:p w14:paraId="66472D9F">
            <w:pPr>
              <w:rPr>
                <w:bCs/>
                <w:sz w:val="18"/>
                <w:szCs w:val="18"/>
              </w:rPr>
            </w:pPr>
            <w:r>
              <w:rPr>
                <w:rFonts w:hint="eastAsia"/>
                <w:bCs/>
                <w:sz w:val="18"/>
                <w:szCs w:val="18"/>
              </w:rPr>
              <w:t>□初始高度检测</w:t>
            </w:r>
          </w:p>
          <w:p w14:paraId="20677FAB">
            <w:pPr>
              <w:pStyle w:val="5"/>
              <w:jc w:val="both"/>
              <w:rPr>
                <w:bCs/>
                <w:sz w:val="18"/>
                <w:szCs w:val="18"/>
              </w:rPr>
            </w:pPr>
            <w:r>
              <w:rPr>
                <w:rFonts w:hint="eastAsia"/>
                <w:bCs/>
                <w:sz w:val="18"/>
                <w:szCs w:val="18"/>
              </w:rPr>
              <w:t>□附着顶升检测</w:t>
            </w:r>
          </w:p>
          <w:p w14:paraId="6E8C6008">
            <w:pPr>
              <w:rPr>
                <w:bCs/>
                <w:sz w:val="18"/>
                <w:szCs w:val="18"/>
              </w:rPr>
            </w:pPr>
            <w:r>
              <w:rPr>
                <w:rFonts w:hint="eastAsia"/>
                <w:bCs/>
                <w:sz w:val="18"/>
                <w:szCs w:val="18"/>
              </w:rPr>
              <w:t>□</w:t>
            </w:r>
            <w:r>
              <w:rPr>
                <w:rFonts w:hint="eastAsia"/>
                <w:sz w:val="18"/>
                <w:szCs w:val="18"/>
              </w:rPr>
              <w:t>隐患整改后复检</w:t>
            </w:r>
          </w:p>
          <w:p w14:paraId="2C5CAC2C">
            <w:pPr>
              <w:pStyle w:val="5"/>
              <w:jc w:val="both"/>
              <w:rPr>
                <w:sz w:val="18"/>
                <w:szCs w:val="18"/>
              </w:rPr>
            </w:pPr>
            <w:r>
              <w:rPr>
                <w:rFonts w:hint="eastAsia"/>
                <w:bCs/>
                <w:sz w:val="18"/>
                <w:szCs w:val="18"/>
              </w:rPr>
              <w:t>□定期检测</w:t>
            </w:r>
          </w:p>
          <w:p w14:paraId="41A375A7">
            <w:pPr>
              <w:rPr>
                <w:sz w:val="18"/>
                <w:szCs w:val="18"/>
              </w:rPr>
            </w:pPr>
            <w:r>
              <w:rPr>
                <w:rFonts w:hint="eastAsia"/>
                <w:bCs/>
                <w:sz w:val="18"/>
                <w:szCs w:val="18"/>
              </w:rPr>
              <w:t>□重办使用登记检测</w:t>
            </w:r>
          </w:p>
          <w:p w14:paraId="0A776208">
            <w:pPr>
              <w:rPr>
                <w:sz w:val="18"/>
                <w:szCs w:val="18"/>
              </w:rPr>
            </w:pPr>
            <w:r>
              <w:rPr>
                <w:rFonts w:hint="eastAsia"/>
                <w:bCs/>
                <w:sz w:val="18"/>
                <w:szCs w:val="18"/>
              </w:rPr>
              <w:t>□其他检测</w:t>
            </w:r>
          </w:p>
        </w:tc>
        <w:tc>
          <w:tcPr>
            <w:tcW w:w="2210" w:type="dxa"/>
            <w:gridSpan w:val="2"/>
            <w:vAlign w:val="center"/>
          </w:tcPr>
          <w:p w14:paraId="3CA45DB9">
            <w:pPr>
              <w:rPr>
                <w:szCs w:val="21"/>
              </w:rPr>
            </w:pPr>
          </w:p>
        </w:tc>
        <w:tc>
          <w:tcPr>
            <w:tcW w:w="1916" w:type="dxa"/>
            <w:gridSpan w:val="2"/>
            <w:vAlign w:val="center"/>
          </w:tcPr>
          <w:p w14:paraId="6D1AFF80">
            <w:pPr>
              <w:jc w:val="center"/>
              <w:rPr>
                <w:szCs w:val="21"/>
              </w:rPr>
            </w:pPr>
          </w:p>
        </w:tc>
        <w:tc>
          <w:tcPr>
            <w:tcW w:w="1249" w:type="dxa"/>
            <w:vAlign w:val="center"/>
          </w:tcPr>
          <w:p w14:paraId="02B0BC7A">
            <w:pPr>
              <w:rPr>
                <w:bCs/>
                <w:sz w:val="18"/>
                <w:szCs w:val="18"/>
              </w:rPr>
            </w:pPr>
            <w:r>
              <w:rPr>
                <w:rFonts w:hint="eastAsia"/>
                <w:bCs/>
                <w:sz w:val="18"/>
                <w:szCs w:val="18"/>
              </w:rPr>
              <w:t>□合格</w:t>
            </w:r>
          </w:p>
          <w:p w14:paraId="641005D9">
            <w:pPr>
              <w:pStyle w:val="5"/>
            </w:pPr>
            <w:r>
              <w:rPr>
                <w:rFonts w:hint="eastAsia"/>
                <w:bCs/>
                <w:sz w:val="18"/>
                <w:szCs w:val="18"/>
              </w:rPr>
              <w:t>□</w:t>
            </w:r>
            <w:r>
              <w:rPr>
                <w:rFonts w:hint="eastAsia"/>
              </w:rPr>
              <w:t>整改合格</w:t>
            </w:r>
          </w:p>
          <w:p w14:paraId="24040CE0">
            <w:pPr>
              <w:rPr>
                <w:bCs/>
                <w:szCs w:val="21"/>
              </w:rPr>
            </w:pPr>
            <w:r>
              <w:rPr>
                <w:rFonts w:hint="eastAsia"/>
                <w:bCs/>
                <w:sz w:val="18"/>
                <w:szCs w:val="18"/>
              </w:rPr>
              <w:t>□</w:t>
            </w:r>
            <w:r>
              <w:rPr>
                <w:rFonts w:hint="eastAsia"/>
              </w:rPr>
              <w:t>不合格</w:t>
            </w:r>
          </w:p>
        </w:tc>
      </w:tr>
    </w:tbl>
    <w:p w14:paraId="23B407E5">
      <w:pPr>
        <w:spacing w:line="340" w:lineRule="exact"/>
        <w:rPr>
          <w:rFonts w:ascii="宋体" w:hAnsi="宋体"/>
          <w:bCs/>
          <w:szCs w:val="21"/>
        </w:rPr>
      </w:pPr>
      <w:r>
        <w:rPr>
          <w:rFonts w:hint="eastAsia" w:ascii="宋体" w:hAnsi="宋体"/>
          <w:b/>
          <w:bCs/>
          <w:sz w:val="18"/>
          <w:szCs w:val="18"/>
        </w:rPr>
        <w:t>使用说明：</w:t>
      </w:r>
      <w:r>
        <w:rPr>
          <w:rFonts w:hint="eastAsia" w:ascii="宋体" w:hAnsi="宋体"/>
          <w:bCs/>
          <w:szCs w:val="21"/>
        </w:rPr>
        <w:t>各类检验检测报告应原件应按以上顺序装订附后归档。</w:t>
      </w:r>
    </w:p>
    <w:p w14:paraId="4AD97E85">
      <w:pPr>
        <w:spacing w:line="340" w:lineRule="exact"/>
        <w:jc w:val="center"/>
        <w:rPr>
          <w:bCs/>
          <w:szCs w:val="21"/>
        </w:rPr>
      </w:pPr>
    </w:p>
    <w:p w14:paraId="2A9776A6">
      <w:pPr>
        <w:spacing w:line="340" w:lineRule="exact"/>
        <w:jc w:val="center"/>
        <w:rPr>
          <w:bCs/>
          <w:szCs w:val="21"/>
        </w:rPr>
      </w:pPr>
    </w:p>
    <w:p w14:paraId="7D1D8B35">
      <w:pPr>
        <w:rPr>
          <w:rFonts w:eastAsia="黑体"/>
          <w:bCs/>
          <w:szCs w:val="21"/>
        </w:rPr>
      </w:pPr>
    </w:p>
    <w:p w14:paraId="60A6A4E6">
      <w:pPr>
        <w:tabs>
          <w:tab w:val="left" w:pos="0"/>
          <w:tab w:val="center" w:pos="4153"/>
          <w:tab w:val="right" w:pos="8306"/>
        </w:tabs>
        <w:spacing w:after="120" w:afterLines="50" w:line="340" w:lineRule="exact"/>
        <w:jc w:val="center"/>
        <w:rPr>
          <w:rFonts w:ascii="宋体" w:hAnsi="宋体" w:cs="宋体"/>
          <w:b/>
          <w:sz w:val="28"/>
          <w:szCs w:val="28"/>
        </w:rPr>
      </w:pPr>
    </w:p>
    <w:p w14:paraId="29C0FD58">
      <w:pPr>
        <w:pStyle w:val="5"/>
      </w:pPr>
    </w:p>
    <w:p w14:paraId="112BFE8E">
      <w:pPr>
        <w:pStyle w:val="5"/>
        <w:jc w:val="both"/>
        <w:rPr>
          <w:rFonts w:ascii="黑体" w:hAnsi="黑体" w:eastAsia="黑体"/>
          <w:bCs/>
          <w:sz w:val="30"/>
          <w:szCs w:val="30"/>
        </w:rPr>
      </w:pPr>
      <w:r>
        <w:rPr>
          <w:rFonts w:ascii="黑体" w:hAnsi="黑体" w:eastAsia="黑体"/>
          <w:bCs/>
          <w:sz w:val="30"/>
          <w:szCs w:val="30"/>
        </w:rPr>
        <w:t>表8.1.</w:t>
      </w:r>
      <w:r>
        <w:rPr>
          <w:rFonts w:hint="eastAsia" w:ascii="黑体" w:hAnsi="黑体" w:eastAsia="黑体"/>
          <w:bCs/>
          <w:sz w:val="30"/>
          <w:szCs w:val="30"/>
        </w:rPr>
        <w:t xml:space="preserve">12 </w:t>
      </w:r>
      <w:r>
        <w:rPr>
          <w:rFonts w:ascii="黑体" w:hAnsi="黑体" w:eastAsia="黑体"/>
          <w:bCs/>
          <w:sz w:val="30"/>
          <w:szCs w:val="30"/>
        </w:rPr>
        <w:t>建筑施工起重机械安装</w:t>
      </w:r>
      <w:r>
        <w:rPr>
          <w:rFonts w:hint="eastAsia" w:ascii="黑体" w:hAnsi="黑体" w:eastAsia="黑体"/>
          <w:bCs/>
          <w:sz w:val="30"/>
          <w:szCs w:val="30"/>
        </w:rPr>
        <w:t>验收管理资料</w:t>
      </w:r>
    </w:p>
    <w:p w14:paraId="73A25222">
      <w:pPr>
        <w:tabs>
          <w:tab w:val="left" w:pos="0"/>
          <w:tab w:val="center" w:pos="4153"/>
          <w:tab w:val="right" w:pos="8306"/>
        </w:tabs>
        <w:spacing w:after="120" w:afterLines="50" w:line="340" w:lineRule="exact"/>
        <w:jc w:val="center"/>
        <w:rPr>
          <w:rFonts w:ascii="宋体" w:hAnsi="宋体" w:cs="宋体"/>
          <w:b/>
          <w:sz w:val="28"/>
          <w:szCs w:val="28"/>
        </w:rPr>
      </w:pPr>
      <w:r>
        <w:rPr>
          <w:rFonts w:hint="eastAsia" w:ascii="宋体" w:hAnsi="宋体" w:cs="宋体"/>
          <w:b/>
          <w:sz w:val="28"/>
          <w:szCs w:val="28"/>
        </w:rPr>
        <w:t>建筑施工起重机械安装验收记录表</w:t>
      </w:r>
      <w:r>
        <w:rPr>
          <w:rFonts w:hint="eastAsia" w:ascii="楷体" w:hAnsi="楷体" w:eastAsia="楷体" w:cs="楷体"/>
          <w:b/>
          <w:sz w:val="28"/>
          <w:szCs w:val="28"/>
        </w:rPr>
        <w:t>（塔式起重机）</w:t>
      </w:r>
    </w:p>
    <w:p w14:paraId="5063EF76">
      <w:pPr>
        <w:pStyle w:val="5"/>
        <w:jc w:val="both"/>
        <w:rPr>
          <w:b/>
        </w:rPr>
      </w:pPr>
      <w:r>
        <w:rPr>
          <w:rFonts w:eastAsia="黑体"/>
          <w:b/>
          <w:bCs/>
          <w:szCs w:val="21"/>
        </w:rPr>
        <w:t>表8.1.</w:t>
      </w:r>
      <w:r>
        <w:rPr>
          <w:rFonts w:hint="eastAsia" w:eastAsia="黑体"/>
          <w:b/>
          <w:bCs/>
          <w:szCs w:val="21"/>
        </w:rPr>
        <w:t>12-1</w:t>
      </w:r>
      <w:r>
        <w:rPr>
          <w:rFonts w:hint="eastAsia"/>
          <w:b/>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48"/>
        <w:gridCol w:w="367"/>
        <w:gridCol w:w="634"/>
        <w:gridCol w:w="1004"/>
        <w:gridCol w:w="981"/>
        <w:gridCol w:w="938"/>
        <w:gridCol w:w="1589"/>
        <w:gridCol w:w="1276"/>
        <w:gridCol w:w="1939"/>
      </w:tblGrid>
      <w:tr w14:paraId="6A2B43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415" w:type="dxa"/>
            <w:gridSpan w:val="2"/>
            <w:vAlign w:val="center"/>
          </w:tcPr>
          <w:p w14:paraId="5E2B80C3">
            <w:pPr>
              <w:tabs>
                <w:tab w:val="left" w:pos="0"/>
                <w:tab w:val="center" w:pos="4153"/>
                <w:tab w:val="right" w:pos="8306"/>
              </w:tabs>
              <w:spacing w:line="280" w:lineRule="exact"/>
              <w:jc w:val="center"/>
              <w:rPr>
                <w:bCs/>
                <w:sz w:val="18"/>
                <w:szCs w:val="18"/>
              </w:rPr>
            </w:pPr>
            <w:r>
              <w:rPr>
                <w:bCs/>
                <w:sz w:val="18"/>
                <w:szCs w:val="18"/>
              </w:rPr>
              <w:t>工程名称</w:t>
            </w:r>
          </w:p>
        </w:tc>
        <w:tc>
          <w:tcPr>
            <w:tcW w:w="5146" w:type="dxa"/>
            <w:gridSpan w:val="5"/>
            <w:vAlign w:val="center"/>
          </w:tcPr>
          <w:p w14:paraId="3BF79006"/>
        </w:tc>
        <w:tc>
          <w:tcPr>
            <w:tcW w:w="1276" w:type="dxa"/>
            <w:vAlign w:val="center"/>
          </w:tcPr>
          <w:p w14:paraId="499ABF0F">
            <w:pPr>
              <w:tabs>
                <w:tab w:val="left" w:pos="0"/>
                <w:tab w:val="center" w:pos="4153"/>
                <w:tab w:val="right" w:pos="8306"/>
              </w:tabs>
              <w:spacing w:line="280" w:lineRule="exact"/>
              <w:jc w:val="center"/>
              <w:rPr>
                <w:bCs/>
                <w:sz w:val="18"/>
                <w:szCs w:val="18"/>
              </w:rPr>
            </w:pPr>
            <w:r>
              <w:rPr>
                <w:rFonts w:hint="eastAsia"/>
                <w:bCs/>
                <w:sz w:val="18"/>
                <w:szCs w:val="18"/>
              </w:rPr>
              <w:t>安装位置</w:t>
            </w:r>
          </w:p>
        </w:tc>
        <w:tc>
          <w:tcPr>
            <w:tcW w:w="1939" w:type="dxa"/>
            <w:vAlign w:val="center"/>
          </w:tcPr>
          <w:p w14:paraId="761FCF77">
            <w:pPr>
              <w:tabs>
                <w:tab w:val="left" w:pos="0"/>
                <w:tab w:val="center" w:pos="4153"/>
                <w:tab w:val="right" w:pos="8306"/>
              </w:tabs>
              <w:spacing w:line="280" w:lineRule="exact"/>
              <w:jc w:val="center"/>
              <w:rPr>
                <w:bCs/>
                <w:sz w:val="18"/>
                <w:szCs w:val="18"/>
              </w:rPr>
            </w:pPr>
          </w:p>
        </w:tc>
      </w:tr>
      <w:tr w14:paraId="32E831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415" w:type="dxa"/>
            <w:gridSpan w:val="2"/>
            <w:vAlign w:val="center"/>
          </w:tcPr>
          <w:p w14:paraId="6DEDD767">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619" w:type="dxa"/>
            <w:gridSpan w:val="3"/>
            <w:vAlign w:val="center"/>
          </w:tcPr>
          <w:p w14:paraId="1B2D5995">
            <w:pPr>
              <w:tabs>
                <w:tab w:val="left" w:pos="0"/>
                <w:tab w:val="center" w:pos="4153"/>
                <w:tab w:val="right" w:pos="8306"/>
              </w:tabs>
              <w:spacing w:line="340" w:lineRule="exact"/>
              <w:jc w:val="center"/>
            </w:pPr>
          </w:p>
        </w:tc>
        <w:tc>
          <w:tcPr>
            <w:tcW w:w="938" w:type="dxa"/>
            <w:vAlign w:val="center"/>
          </w:tcPr>
          <w:p w14:paraId="0CC922C9">
            <w:pPr>
              <w:tabs>
                <w:tab w:val="left" w:pos="0"/>
                <w:tab w:val="center" w:pos="4153"/>
                <w:tab w:val="right" w:pos="8306"/>
              </w:tabs>
              <w:spacing w:line="340" w:lineRule="exact"/>
              <w:jc w:val="center"/>
            </w:pPr>
            <w:r>
              <w:rPr>
                <w:rFonts w:hint="eastAsia"/>
                <w:bCs/>
                <w:sz w:val="18"/>
                <w:szCs w:val="18"/>
              </w:rPr>
              <w:t>设备名称</w:t>
            </w:r>
          </w:p>
        </w:tc>
        <w:tc>
          <w:tcPr>
            <w:tcW w:w="1589" w:type="dxa"/>
            <w:vAlign w:val="center"/>
          </w:tcPr>
          <w:p w14:paraId="08D9442D">
            <w:pPr>
              <w:tabs>
                <w:tab w:val="left" w:pos="0"/>
                <w:tab w:val="left" w:pos="1533"/>
                <w:tab w:val="center" w:pos="4153"/>
                <w:tab w:val="right" w:pos="8306"/>
              </w:tabs>
              <w:spacing w:line="340" w:lineRule="exact"/>
              <w:jc w:val="center"/>
            </w:pPr>
          </w:p>
        </w:tc>
        <w:tc>
          <w:tcPr>
            <w:tcW w:w="1276" w:type="dxa"/>
            <w:vAlign w:val="center"/>
          </w:tcPr>
          <w:p w14:paraId="00B9D2D2">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939" w:type="dxa"/>
            <w:vAlign w:val="center"/>
          </w:tcPr>
          <w:p w14:paraId="59B96468">
            <w:pPr>
              <w:tabs>
                <w:tab w:val="left" w:pos="0"/>
                <w:tab w:val="left" w:pos="1533"/>
                <w:tab w:val="center" w:pos="4153"/>
                <w:tab w:val="right" w:pos="8306"/>
              </w:tabs>
              <w:spacing w:line="340" w:lineRule="exact"/>
              <w:jc w:val="left"/>
              <w:rPr>
                <w:bCs/>
                <w:sz w:val="18"/>
                <w:szCs w:val="18"/>
              </w:rPr>
            </w:pPr>
          </w:p>
        </w:tc>
      </w:tr>
      <w:tr w14:paraId="70BA07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1415" w:type="dxa"/>
            <w:gridSpan w:val="2"/>
            <w:vAlign w:val="center"/>
          </w:tcPr>
          <w:p w14:paraId="4A9866E3">
            <w:pPr>
              <w:tabs>
                <w:tab w:val="left" w:pos="0"/>
                <w:tab w:val="center" w:pos="4153"/>
                <w:tab w:val="right" w:pos="8306"/>
              </w:tabs>
              <w:spacing w:line="340" w:lineRule="exact"/>
              <w:jc w:val="center"/>
              <w:rPr>
                <w:bCs/>
                <w:sz w:val="18"/>
                <w:szCs w:val="18"/>
              </w:rPr>
            </w:pPr>
            <w:r>
              <w:rPr>
                <w:bCs/>
                <w:sz w:val="18"/>
                <w:szCs w:val="18"/>
              </w:rPr>
              <w:t>制造单位</w:t>
            </w:r>
          </w:p>
        </w:tc>
        <w:tc>
          <w:tcPr>
            <w:tcW w:w="2619" w:type="dxa"/>
            <w:gridSpan w:val="3"/>
            <w:vAlign w:val="center"/>
          </w:tcPr>
          <w:p w14:paraId="7782986A">
            <w:pPr>
              <w:tabs>
                <w:tab w:val="left" w:pos="0"/>
                <w:tab w:val="center" w:pos="4153"/>
                <w:tab w:val="right" w:pos="8306"/>
              </w:tabs>
              <w:spacing w:line="340" w:lineRule="exact"/>
              <w:jc w:val="center"/>
            </w:pPr>
          </w:p>
        </w:tc>
        <w:tc>
          <w:tcPr>
            <w:tcW w:w="938" w:type="dxa"/>
            <w:vAlign w:val="center"/>
          </w:tcPr>
          <w:p w14:paraId="17D43BD6">
            <w:pPr>
              <w:tabs>
                <w:tab w:val="left" w:pos="0"/>
                <w:tab w:val="center" w:pos="4153"/>
                <w:tab w:val="right" w:pos="8306"/>
              </w:tabs>
              <w:spacing w:line="340" w:lineRule="exact"/>
              <w:jc w:val="center"/>
            </w:pPr>
            <w:r>
              <w:rPr>
                <w:rFonts w:hint="eastAsia"/>
                <w:bCs/>
                <w:sz w:val="18"/>
                <w:szCs w:val="18"/>
              </w:rPr>
              <w:t>出厂编号</w:t>
            </w:r>
          </w:p>
        </w:tc>
        <w:tc>
          <w:tcPr>
            <w:tcW w:w="1589" w:type="dxa"/>
            <w:vAlign w:val="center"/>
          </w:tcPr>
          <w:p w14:paraId="258EF703">
            <w:pPr>
              <w:tabs>
                <w:tab w:val="left" w:pos="0"/>
                <w:tab w:val="center" w:pos="4153"/>
                <w:tab w:val="right" w:pos="8306"/>
              </w:tabs>
              <w:spacing w:line="340" w:lineRule="exact"/>
              <w:jc w:val="center"/>
            </w:pPr>
          </w:p>
        </w:tc>
        <w:tc>
          <w:tcPr>
            <w:tcW w:w="1276" w:type="dxa"/>
            <w:vAlign w:val="center"/>
          </w:tcPr>
          <w:p w14:paraId="150ABC8D">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939" w:type="dxa"/>
            <w:vAlign w:val="center"/>
          </w:tcPr>
          <w:p w14:paraId="7FB6E355">
            <w:pPr>
              <w:tabs>
                <w:tab w:val="left" w:pos="0"/>
                <w:tab w:val="center" w:pos="4153"/>
                <w:tab w:val="right" w:pos="8306"/>
              </w:tabs>
              <w:spacing w:line="340" w:lineRule="exact"/>
              <w:jc w:val="center"/>
              <w:rPr>
                <w:bCs/>
                <w:sz w:val="18"/>
                <w:szCs w:val="18"/>
              </w:rPr>
            </w:pPr>
          </w:p>
        </w:tc>
      </w:tr>
      <w:tr w14:paraId="2BAC67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1415" w:type="dxa"/>
            <w:gridSpan w:val="2"/>
            <w:vAlign w:val="center"/>
          </w:tcPr>
          <w:p w14:paraId="2F180797">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619" w:type="dxa"/>
            <w:gridSpan w:val="3"/>
            <w:vAlign w:val="center"/>
          </w:tcPr>
          <w:p w14:paraId="59D1C874">
            <w:pPr>
              <w:tabs>
                <w:tab w:val="left" w:pos="0"/>
                <w:tab w:val="center" w:pos="4153"/>
                <w:tab w:val="right" w:pos="8306"/>
              </w:tabs>
              <w:spacing w:line="340" w:lineRule="exact"/>
              <w:jc w:val="center"/>
            </w:pPr>
          </w:p>
        </w:tc>
        <w:tc>
          <w:tcPr>
            <w:tcW w:w="938" w:type="dxa"/>
            <w:vAlign w:val="center"/>
          </w:tcPr>
          <w:p w14:paraId="427118CC">
            <w:pPr>
              <w:tabs>
                <w:tab w:val="left" w:pos="0"/>
                <w:tab w:val="center" w:pos="4153"/>
                <w:tab w:val="right" w:pos="8306"/>
              </w:tabs>
              <w:spacing w:line="340" w:lineRule="exact"/>
              <w:jc w:val="center"/>
            </w:pPr>
            <w:r>
              <w:rPr>
                <w:rFonts w:hint="eastAsia"/>
                <w:bCs/>
                <w:sz w:val="18"/>
                <w:szCs w:val="18"/>
              </w:rPr>
              <w:t>安装日期</w:t>
            </w:r>
          </w:p>
        </w:tc>
        <w:tc>
          <w:tcPr>
            <w:tcW w:w="1589" w:type="dxa"/>
            <w:vAlign w:val="center"/>
          </w:tcPr>
          <w:p w14:paraId="66CF2844">
            <w:pPr>
              <w:tabs>
                <w:tab w:val="left" w:pos="0"/>
                <w:tab w:val="center" w:pos="4153"/>
                <w:tab w:val="right" w:pos="8306"/>
              </w:tabs>
              <w:spacing w:line="340" w:lineRule="exact"/>
              <w:jc w:val="center"/>
            </w:pPr>
          </w:p>
        </w:tc>
        <w:tc>
          <w:tcPr>
            <w:tcW w:w="1276" w:type="dxa"/>
            <w:vAlign w:val="center"/>
          </w:tcPr>
          <w:p w14:paraId="5A0A3EE1">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939" w:type="dxa"/>
            <w:vAlign w:val="center"/>
          </w:tcPr>
          <w:p w14:paraId="3029FD25">
            <w:pPr>
              <w:tabs>
                <w:tab w:val="left" w:pos="0"/>
                <w:tab w:val="center" w:pos="4153"/>
                <w:tab w:val="right" w:pos="8306"/>
              </w:tabs>
            </w:pPr>
            <w:r>
              <w:rPr>
                <w:rFonts w:hint="eastAsia" w:ascii="宋体" w:hAnsi="宋体"/>
                <w:szCs w:val="21"/>
              </w:rPr>
              <w:t>□</w:t>
            </w:r>
            <w:r>
              <w:rPr>
                <w:rFonts w:hint="eastAsia"/>
                <w:sz w:val="18"/>
                <w:szCs w:val="18"/>
              </w:rPr>
              <w:t xml:space="preserve"> 初始高度</w:t>
            </w:r>
          </w:p>
          <w:p w14:paraId="172ADEAF">
            <w:pPr>
              <w:pStyle w:val="5"/>
              <w:jc w:val="both"/>
              <w:rPr>
                <w:bCs/>
                <w:sz w:val="18"/>
                <w:szCs w:val="18"/>
              </w:rPr>
            </w:pPr>
            <w:r>
              <w:rPr>
                <w:rFonts w:hint="eastAsia" w:ascii="宋体" w:hAnsi="宋体"/>
                <w:szCs w:val="21"/>
              </w:rPr>
              <w:t>□</w:t>
            </w:r>
            <w:r>
              <w:rPr>
                <w:rFonts w:hint="eastAsia"/>
                <w:sz w:val="18"/>
                <w:szCs w:val="18"/>
              </w:rPr>
              <w:t xml:space="preserve"> </w:t>
            </w:r>
            <w:r>
              <w:rPr>
                <w:rFonts w:hint="eastAsia"/>
                <w:bCs/>
                <w:sz w:val="18"/>
                <w:szCs w:val="18"/>
              </w:rPr>
              <w:t>附着加节</w:t>
            </w:r>
          </w:p>
        </w:tc>
      </w:tr>
      <w:tr w14:paraId="754631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415" w:type="dxa"/>
            <w:gridSpan w:val="2"/>
            <w:vAlign w:val="center"/>
          </w:tcPr>
          <w:p w14:paraId="1937DC6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146" w:type="dxa"/>
            <w:gridSpan w:val="5"/>
            <w:vAlign w:val="center"/>
          </w:tcPr>
          <w:p w14:paraId="0DB5E7B8">
            <w:pPr>
              <w:tabs>
                <w:tab w:val="left" w:pos="0"/>
                <w:tab w:val="center" w:pos="4153"/>
                <w:tab w:val="right" w:pos="8306"/>
              </w:tabs>
              <w:spacing w:line="340" w:lineRule="exact"/>
            </w:pPr>
            <w:r>
              <w:rPr>
                <w:rFonts w:hint="eastAsia" w:ascii="宋体" w:hAnsi="宋体"/>
                <w:sz w:val="18"/>
                <w:szCs w:val="18"/>
              </w:rPr>
              <w:t>□</w:t>
            </w:r>
            <w:r>
              <w:rPr>
                <w:rFonts w:hint="eastAsia"/>
                <w:sz w:val="18"/>
                <w:szCs w:val="18"/>
              </w:rPr>
              <w:t>初始高度标准节</w:t>
            </w:r>
            <w:r>
              <w:rPr>
                <w:rFonts w:hint="eastAsia"/>
                <w:sz w:val="18"/>
                <w:szCs w:val="18"/>
                <w:u w:val="single"/>
              </w:rPr>
              <w:t xml:space="preserve">  </w:t>
            </w:r>
            <w:r>
              <w:rPr>
                <w:rFonts w:hint="eastAsia"/>
                <w:sz w:val="18"/>
                <w:szCs w:val="18"/>
              </w:rPr>
              <w:t>节；</w:t>
            </w:r>
            <w:r>
              <w:rPr>
                <w:rFonts w:hint="eastAsia" w:ascii="宋体" w:hAnsi="宋体"/>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hint="eastAsia" w:ascii="宋体" w:hAnsi="宋体"/>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276" w:type="dxa"/>
            <w:vAlign w:val="center"/>
          </w:tcPr>
          <w:p w14:paraId="672707B8">
            <w:pPr>
              <w:tabs>
                <w:tab w:val="left" w:pos="0"/>
                <w:tab w:val="center" w:pos="4153"/>
                <w:tab w:val="right" w:pos="8306"/>
              </w:tabs>
              <w:spacing w:line="340" w:lineRule="exact"/>
              <w:jc w:val="center"/>
              <w:rPr>
                <w:bCs/>
                <w:sz w:val="18"/>
                <w:szCs w:val="18"/>
              </w:rPr>
            </w:pPr>
            <w:r>
              <w:rPr>
                <w:rFonts w:hint="eastAsia"/>
                <w:bCs/>
                <w:sz w:val="18"/>
                <w:szCs w:val="18"/>
              </w:rPr>
              <w:t>验收时塔高</w:t>
            </w:r>
          </w:p>
        </w:tc>
        <w:tc>
          <w:tcPr>
            <w:tcW w:w="1939" w:type="dxa"/>
          </w:tcPr>
          <w:p w14:paraId="7301CC37">
            <w:pPr>
              <w:tabs>
                <w:tab w:val="left" w:pos="0"/>
                <w:tab w:val="center" w:pos="4153"/>
                <w:tab w:val="right" w:pos="8306"/>
              </w:tabs>
              <w:spacing w:line="340" w:lineRule="exact"/>
              <w:rPr>
                <w:bCs/>
                <w:sz w:val="18"/>
                <w:szCs w:val="18"/>
              </w:rPr>
            </w:pPr>
            <w:r>
              <w:rPr>
                <w:rFonts w:hint="eastAsia"/>
                <w:bCs/>
                <w:sz w:val="18"/>
                <w:szCs w:val="18"/>
                <w:u w:val="single"/>
              </w:rPr>
              <w:t xml:space="preserve">              </w:t>
            </w:r>
            <w:r>
              <w:rPr>
                <w:rFonts w:hint="eastAsia"/>
                <w:bCs/>
                <w:sz w:val="18"/>
                <w:szCs w:val="18"/>
              </w:rPr>
              <w:t>m</w:t>
            </w:r>
          </w:p>
        </w:tc>
      </w:tr>
      <w:tr w14:paraId="050D37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gridSpan w:val="2"/>
            <w:vAlign w:val="center"/>
          </w:tcPr>
          <w:p w14:paraId="48E3F56F">
            <w:pPr>
              <w:tabs>
                <w:tab w:val="left" w:pos="0"/>
                <w:tab w:val="center" w:pos="4153"/>
                <w:tab w:val="right" w:pos="8306"/>
              </w:tabs>
              <w:jc w:val="center"/>
              <w:rPr>
                <w:bCs/>
                <w:sz w:val="18"/>
                <w:szCs w:val="18"/>
              </w:rPr>
            </w:pPr>
            <w:r>
              <w:rPr>
                <w:rFonts w:hint="eastAsia"/>
                <w:bCs/>
                <w:sz w:val="18"/>
                <w:szCs w:val="18"/>
              </w:rPr>
              <w:t>最大工作</w:t>
            </w:r>
            <w:r>
              <w:rPr>
                <w:bCs/>
                <w:sz w:val="18"/>
                <w:szCs w:val="18"/>
              </w:rPr>
              <w:t>幅度</w:t>
            </w:r>
          </w:p>
        </w:tc>
        <w:tc>
          <w:tcPr>
            <w:tcW w:w="1638" w:type="dxa"/>
            <w:gridSpan w:val="2"/>
            <w:vAlign w:val="center"/>
          </w:tcPr>
          <w:p w14:paraId="5ACFD79F">
            <w:pPr>
              <w:tabs>
                <w:tab w:val="left" w:pos="0"/>
                <w:tab w:val="center" w:pos="4153"/>
                <w:tab w:val="right" w:pos="8306"/>
              </w:tabs>
              <w:jc w:val="center"/>
              <w:rPr>
                <w:bCs/>
                <w:sz w:val="18"/>
                <w:szCs w:val="18"/>
              </w:rPr>
            </w:pPr>
            <w:r>
              <w:rPr>
                <w:rFonts w:hint="eastAsia"/>
                <w:bCs/>
                <w:sz w:val="18"/>
                <w:szCs w:val="18"/>
                <w:u w:val="single"/>
              </w:rPr>
              <w:t xml:space="preserve">             </w:t>
            </w:r>
            <w:r>
              <w:rPr>
                <w:bCs/>
                <w:sz w:val="18"/>
                <w:szCs w:val="18"/>
              </w:rPr>
              <w:t>m</w:t>
            </w:r>
          </w:p>
        </w:tc>
        <w:tc>
          <w:tcPr>
            <w:tcW w:w="1919" w:type="dxa"/>
            <w:gridSpan w:val="2"/>
            <w:vAlign w:val="center"/>
          </w:tcPr>
          <w:p w14:paraId="22FD5E3F">
            <w:pPr>
              <w:tabs>
                <w:tab w:val="left" w:pos="0"/>
                <w:tab w:val="center" w:pos="4153"/>
                <w:tab w:val="right" w:pos="8306"/>
              </w:tabs>
              <w:jc w:val="center"/>
              <w:rPr>
                <w:bCs/>
                <w:sz w:val="18"/>
                <w:szCs w:val="18"/>
              </w:rPr>
            </w:pPr>
            <w:r>
              <w:rPr>
                <w:bCs/>
                <w:sz w:val="18"/>
                <w:szCs w:val="18"/>
              </w:rPr>
              <w:t>起重力矩</w:t>
            </w:r>
          </w:p>
        </w:tc>
        <w:tc>
          <w:tcPr>
            <w:tcW w:w="1589" w:type="dxa"/>
            <w:vAlign w:val="center"/>
          </w:tcPr>
          <w:p w14:paraId="359B7151">
            <w:pPr>
              <w:tabs>
                <w:tab w:val="left" w:pos="0"/>
                <w:tab w:val="center" w:pos="4153"/>
                <w:tab w:val="right" w:pos="8306"/>
              </w:tabs>
              <w:rPr>
                <w:bCs/>
                <w:sz w:val="18"/>
                <w:szCs w:val="18"/>
              </w:rPr>
            </w:pPr>
            <w:r>
              <w:rPr>
                <w:rFonts w:hint="eastAsia"/>
                <w:bCs/>
                <w:sz w:val="18"/>
                <w:szCs w:val="18"/>
                <w:u w:val="single"/>
              </w:rPr>
              <w:t xml:space="preserve">          </w:t>
            </w:r>
            <w:r>
              <w:rPr>
                <w:bCs/>
                <w:sz w:val="18"/>
                <w:szCs w:val="18"/>
              </w:rPr>
              <w:t>KN·m</w:t>
            </w:r>
          </w:p>
        </w:tc>
        <w:tc>
          <w:tcPr>
            <w:tcW w:w="1276" w:type="dxa"/>
            <w:vAlign w:val="center"/>
          </w:tcPr>
          <w:p w14:paraId="1450C16E">
            <w:pPr>
              <w:tabs>
                <w:tab w:val="left" w:pos="0"/>
                <w:tab w:val="center" w:pos="4153"/>
                <w:tab w:val="right" w:pos="8306"/>
              </w:tabs>
              <w:jc w:val="center"/>
              <w:rPr>
                <w:bCs/>
                <w:sz w:val="18"/>
                <w:szCs w:val="18"/>
              </w:rPr>
            </w:pPr>
            <w:r>
              <w:rPr>
                <w:bCs/>
                <w:sz w:val="18"/>
                <w:szCs w:val="18"/>
              </w:rPr>
              <w:t>最大起重量</w:t>
            </w:r>
          </w:p>
        </w:tc>
        <w:tc>
          <w:tcPr>
            <w:tcW w:w="1939" w:type="dxa"/>
            <w:vAlign w:val="center"/>
          </w:tcPr>
          <w:p w14:paraId="347F4E1B">
            <w:pPr>
              <w:tabs>
                <w:tab w:val="left" w:pos="0"/>
                <w:tab w:val="center" w:pos="4153"/>
                <w:tab w:val="right" w:pos="8306"/>
              </w:tabs>
              <w:rPr>
                <w:bCs/>
                <w:sz w:val="18"/>
                <w:szCs w:val="18"/>
              </w:rPr>
            </w:pPr>
            <w:r>
              <w:rPr>
                <w:rFonts w:hint="eastAsia"/>
                <w:bCs/>
                <w:sz w:val="18"/>
                <w:szCs w:val="18"/>
                <w:u w:val="single"/>
              </w:rPr>
              <w:t xml:space="preserve">               t</w:t>
            </w:r>
          </w:p>
        </w:tc>
      </w:tr>
      <w:tr w14:paraId="26B120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2049" w:type="dxa"/>
            <w:gridSpan w:val="3"/>
            <w:vAlign w:val="center"/>
          </w:tcPr>
          <w:p w14:paraId="62A199F3">
            <w:pPr>
              <w:tabs>
                <w:tab w:val="left" w:pos="0"/>
                <w:tab w:val="center" w:pos="4153"/>
                <w:tab w:val="right" w:pos="8306"/>
              </w:tabs>
              <w:spacing w:line="280" w:lineRule="exact"/>
              <w:jc w:val="center"/>
              <w:rPr>
                <w:bCs/>
                <w:sz w:val="18"/>
                <w:szCs w:val="18"/>
              </w:rPr>
            </w:pPr>
            <w:r>
              <w:rPr>
                <w:bCs/>
                <w:sz w:val="18"/>
                <w:szCs w:val="18"/>
              </w:rPr>
              <w:t>与建筑物水平附着距离</w:t>
            </w:r>
          </w:p>
        </w:tc>
        <w:tc>
          <w:tcPr>
            <w:tcW w:w="1004" w:type="dxa"/>
            <w:vAlign w:val="center"/>
          </w:tcPr>
          <w:p w14:paraId="5E42D68C">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m</w:t>
            </w:r>
            <w:r>
              <w:rPr>
                <w:rFonts w:hint="eastAsia"/>
                <w:bCs/>
                <w:sz w:val="18"/>
                <w:szCs w:val="18"/>
              </w:rPr>
              <w:t xml:space="preserve"> </w:t>
            </w:r>
          </w:p>
        </w:tc>
        <w:tc>
          <w:tcPr>
            <w:tcW w:w="1919" w:type="dxa"/>
            <w:gridSpan w:val="2"/>
            <w:vAlign w:val="center"/>
          </w:tcPr>
          <w:p w14:paraId="799840AB">
            <w:pPr>
              <w:tabs>
                <w:tab w:val="left" w:pos="0"/>
                <w:tab w:val="center" w:pos="4153"/>
                <w:tab w:val="right" w:pos="8306"/>
              </w:tabs>
              <w:spacing w:line="280" w:lineRule="exact"/>
              <w:jc w:val="center"/>
              <w:rPr>
                <w:bCs/>
                <w:sz w:val="18"/>
                <w:szCs w:val="18"/>
              </w:rPr>
            </w:pPr>
            <w:r>
              <w:rPr>
                <w:bCs/>
                <w:sz w:val="18"/>
                <w:szCs w:val="18"/>
              </w:rPr>
              <w:t>各附着间距</w:t>
            </w:r>
            <w:r>
              <w:rPr>
                <w:rFonts w:hint="eastAsia"/>
                <w:bCs/>
                <w:sz w:val="18"/>
                <w:szCs w:val="18"/>
              </w:rPr>
              <w:t xml:space="preserve">详情   </w:t>
            </w:r>
          </w:p>
        </w:tc>
        <w:tc>
          <w:tcPr>
            <w:tcW w:w="1589" w:type="dxa"/>
            <w:vAlign w:val="center"/>
          </w:tcPr>
          <w:p w14:paraId="3397FB91">
            <w:pPr>
              <w:tabs>
                <w:tab w:val="left" w:pos="0"/>
                <w:tab w:val="center" w:pos="4153"/>
                <w:tab w:val="right" w:pos="8306"/>
              </w:tabs>
              <w:spacing w:line="280" w:lineRule="exact"/>
              <w:rPr>
                <w:bCs/>
                <w:sz w:val="18"/>
                <w:szCs w:val="18"/>
              </w:rPr>
            </w:pPr>
          </w:p>
        </w:tc>
        <w:tc>
          <w:tcPr>
            <w:tcW w:w="1276" w:type="dxa"/>
            <w:vAlign w:val="center"/>
          </w:tcPr>
          <w:p w14:paraId="25B848B6">
            <w:pPr>
              <w:tabs>
                <w:tab w:val="left" w:pos="0"/>
                <w:tab w:val="center" w:pos="4153"/>
                <w:tab w:val="right" w:pos="8306"/>
              </w:tabs>
              <w:spacing w:line="240" w:lineRule="exact"/>
              <w:jc w:val="center"/>
              <w:rPr>
                <w:bCs/>
                <w:sz w:val="18"/>
                <w:szCs w:val="18"/>
              </w:rPr>
            </w:pPr>
            <w:r>
              <w:rPr>
                <w:rFonts w:hint="eastAsia"/>
                <w:bCs/>
                <w:sz w:val="18"/>
                <w:szCs w:val="18"/>
              </w:rPr>
              <w:t xml:space="preserve">  已安</w:t>
            </w:r>
            <w:r>
              <w:rPr>
                <w:bCs/>
                <w:sz w:val="18"/>
                <w:szCs w:val="18"/>
              </w:rPr>
              <w:t>附着</w:t>
            </w:r>
            <w:r>
              <w:rPr>
                <w:rFonts w:hint="eastAsia"/>
                <w:bCs/>
                <w:sz w:val="18"/>
                <w:szCs w:val="18"/>
              </w:rPr>
              <w:t xml:space="preserve">      </w:t>
            </w:r>
          </w:p>
        </w:tc>
        <w:tc>
          <w:tcPr>
            <w:tcW w:w="1939" w:type="dxa"/>
            <w:vAlign w:val="center"/>
          </w:tcPr>
          <w:p w14:paraId="6F952F79">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道</w:t>
            </w:r>
          </w:p>
        </w:tc>
      </w:tr>
      <w:tr w14:paraId="1DB35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exact"/>
          <w:jc w:val="center"/>
        </w:trPr>
        <w:tc>
          <w:tcPr>
            <w:tcW w:w="1048" w:type="dxa"/>
            <w:vAlign w:val="center"/>
          </w:tcPr>
          <w:p w14:paraId="4CBDBCDF">
            <w:pPr>
              <w:tabs>
                <w:tab w:val="left" w:pos="0"/>
                <w:tab w:val="center" w:pos="4153"/>
                <w:tab w:val="right" w:pos="8306"/>
              </w:tabs>
              <w:spacing w:line="280" w:lineRule="exact"/>
              <w:jc w:val="center"/>
              <w:rPr>
                <w:bCs/>
                <w:sz w:val="18"/>
                <w:szCs w:val="18"/>
              </w:rPr>
            </w:pPr>
            <w:r>
              <w:rPr>
                <w:bCs/>
                <w:sz w:val="18"/>
                <w:szCs w:val="18"/>
              </w:rPr>
              <w:t>验收部位</w:t>
            </w:r>
          </w:p>
        </w:tc>
        <w:tc>
          <w:tcPr>
            <w:tcW w:w="5513" w:type="dxa"/>
            <w:gridSpan w:val="6"/>
            <w:vAlign w:val="center"/>
          </w:tcPr>
          <w:p w14:paraId="2FB42464">
            <w:pPr>
              <w:tabs>
                <w:tab w:val="left" w:pos="0"/>
                <w:tab w:val="center" w:pos="4153"/>
                <w:tab w:val="right" w:pos="8306"/>
              </w:tabs>
              <w:spacing w:line="280" w:lineRule="exact"/>
              <w:jc w:val="center"/>
              <w:rPr>
                <w:bCs/>
                <w:sz w:val="18"/>
                <w:szCs w:val="18"/>
              </w:rPr>
            </w:pPr>
            <w:r>
              <w:rPr>
                <w:bCs/>
                <w:sz w:val="18"/>
                <w:szCs w:val="18"/>
              </w:rPr>
              <w:t>验收要求</w:t>
            </w:r>
          </w:p>
        </w:tc>
        <w:tc>
          <w:tcPr>
            <w:tcW w:w="3215" w:type="dxa"/>
            <w:gridSpan w:val="2"/>
            <w:vAlign w:val="center"/>
          </w:tcPr>
          <w:p w14:paraId="55D8E265">
            <w:pPr>
              <w:tabs>
                <w:tab w:val="left" w:pos="0"/>
                <w:tab w:val="center" w:pos="4153"/>
                <w:tab w:val="right" w:pos="8306"/>
              </w:tabs>
              <w:spacing w:line="280" w:lineRule="exact"/>
              <w:jc w:val="center"/>
              <w:rPr>
                <w:bCs/>
                <w:sz w:val="18"/>
                <w:szCs w:val="18"/>
              </w:rPr>
            </w:pPr>
            <w:r>
              <w:rPr>
                <w:bCs/>
                <w:sz w:val="18"/>
                <w:szCs w:val="18"/>
              </w:rPr>
              <w:t>结果</w:t>
            </w:r>
          </w:p>
        </w:tc>
      </w:tr>
      <w:tr w14:paraId="472BBC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exact"/>
          <w:jc w:val="center"/>
        </w:trPr>
        <w:tc>
          <w:tcPr>
            <w:tcW w:w="1048" w:type="dxa"/>
            <w:vAlign w:val="center"/>
          </w:tcPr>
          <w:p w14:paraId="76719E12">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13" w:type="dxa"/>
            <w:gridSpan w:val="6"/>
            <w:vAlign w:val="center"/>
          </w:tcPr>
          <w:p w14:paraId="7858F961">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3215" w:type="dxa"/>
            <w:gridSpan w:val="2"/>
          </w:tcPr>
          <w:p w14:paraId="60E75EF6">
            <w:pPr>
              <w:tabs>
                <w:tab w:val="left" w:pos="0"/>
                <w:tab w:val="center" w:pos="4153"/>
                <w:tab w:val="right" w:pos="8306"/>
              </w:tabs>
              <w:jc w:val="center"/>
              <w:rPr>
                <w:bCs/>
                <w:sz w:val="18"/>
                <w:szCs w:val="18"/>
              </w:rPr>
            </w:pPr>
          </w:p>
        </w:tc>
      </w:tr>
      <w:tr w14:paraId="4C06E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9" w:hRule="exact"/>
          <w:jc w:val="center"/>
        </w:trPr>
        <w:tc>
          <w:tcPr>
            <w:tcW w:w="1048" w:type="dxa"/>
            <w:vMerge w:val="restart"/>
            <w:vAlign w:val="center"/>
          </w:tcPr>
          <w:p w14:paraId="61986BAC">
            <w:pPr>
              <w:tabs>
                <w:tab w:val="left" w:pos="0"/>
                <w:tab w:val="center" w:pos="4153"/>
                <w:tab w:val="right" w:pos="8306"/>
              </w:tabs>
              <w:spacing w:line="280" w:lineRule="exact"/>
              <w:jc w:val="center"/>
              <w:rPr>
                <w:bCs/>
                <w:sz w:val="18"/>
                <w:szCs w:val="18"/>
              </w:rPr>
            </w:pPr>
            <w:r>
              <w:rPr>
                <w:bCs/>
                <w:sz w:val="18"/>
                <w:szCs w:val="18"/>
              </w:rPr>
              <w:t>结</w:t>
            </w:r>
          </w:p>
          <w:p w14:paraId="39A6DCA5">
            <w:pPr>
              <w:tabs>
                <w:tab w:val="left" w:pos="0"/>
                <w:tab w:val="center" w:pos="4153"/>
                <w:tab w:val="right" w:pos="8306"/>
              </w:tabs>
              <w:spacing w:line="280" w:lineRule="exact"/>
              <w:jc w:val="center"/>
              <w:rPr>
                <w:bCs/>
                <w:sz w:val="18"/>
                <w:szCs w:val="18"/>
              </w:rPr>
            </w:pPr>
            <w:r>
              <w:rPr>
                <w:bCs/>
                <w:sz w:val="18"/>
                <w:szCs w:val="18"/>
              </w:rPr>
              <w:t>构</w:t>
            </w:r>
          </w:p>
          <w:p w14:paraId="34511C7F">
            <w:pPr>
              <w:tabs>
                <w:tab w:val="left" w:pos="0"/>
                <w:tab w:val="center" w:pos="4153"/>
                <w:tab w:val="right" w:pos="8306"/>
              </w:tabs>
              <w:spacing w:line="280" w:lineRule="exact"/>
              <w:jc w:val="center"/>
              <w:rPr>
                <w:bCs/>
                <w:sz w:val="18"/>
                <w:szCs w:val="18"/>
              </w:rPr>
            </w:pPr>
            <w:r>
              <w:rPr>
                <w:bCs/>
                <w:sz w:val="18"/>
                <w:szCs w:val="18"/>
              </w:rPr>
              <w:t>件</w:t>
            </w:r>
          </w:p>
        </w:tc>
        <w:tc>
          <w:tcPr>
            <w:tcW w:w="5513" w:type="dxa"/>
            <w:gridSpan w:val="6"/>
            <w:vAlign w:val="center"/>
          </w:tcPr>
          <w:p w14:paraId="26B82DA3">
            <w:pPr>
              <w:tabs>
                <w:tab w:val="left" w:pos="0"/>
                <w:tab w:val="center" w:pos="4153"/>
                <w:tab w:val="right" w:pos="8306"/>
              </w:tabs>
              <w:rPr>
                <w:bCs/>
                <w:sz w:val="18"/>
                <w:szCs w:val="18"/>
              </w:rPr>
            </w:pPr>
            <w:r>
              <w:rPr>
                <w:bCs/>
                <w:sz w:val="18"/>
                <w:szCs w:val="18"/>
              </w:rPr>
              <w:t>部件、附件、连接件安装齐全，位置正确</w:t>
            </w:r>
          </w:p>
        </w:tc>
        <w:tc>
          <w:tcPr>
            <w:tcW w:w="3215" w:type="dxa"/>
            <w:gridSpan w:val="2"/>
          </w:tcPr>
          <w:p w14:paraId="7CACCEF8">
            <w:pPr>
              <w:tabs>
                <w:tab w:val="left" w:pos="0"/>
                <w:tab w:val="center" w:pos="4153"/>
                <w:tab w:val="right" w:pos="8306"/>
              </w:tabs>
              <w:jc w:val="center"/>
              <w:rPr>
                <w:bCs/>
                <w:sz w:val="18"/>
                <w:szCs w:val="18"/>
              </w:rPr>
            </w:pPr>
          </w:p>
        </w:tc>
      </w:tr>
      <w:tr w14:paraId="6FB3F9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 w:hRule="exact"/>
          <w:jc w:val="center"/>
        </w:trPr>
        <w:tc>
          <w:tcPr>
            <w:tcW w:w="1048" w:type="dxa"/>
            <w:vMerge w:val="continue"/>
            <w:vAlign w:val="center"/>
          </w:tcPr>
          <w:p w14:paraId="5209C12E">
            <w:pPr>
              <w:tabs>
                <w:tab w:val="left" w:pos="0"/>
                <w:tab w:val="center" w:pos="4153"/>
                <w:tab w:val="right" w:pos="8306"/>
              </w:tabs>
              <w:spacing w:line="280" w:lineRule="exact"/>
              <w:jc w:val="center"/>
              <w:rPr>
                <w:bCs/>
                <w:sz w:val="18"/>
                <w:szCs w:val="18"/>
              </w:rPr>
            </w:pPr>
          </w:p>
        </w:tc>
        <w:tc>
          <w:tcPr>
            <w:tcW w:w="5513" w:type="dxa"/>
            <w:gridSpan w:val="6"/>
            <w:vAlign w:val="center"/>
          </w:tcPr>
          <w:p w14:paraId="35E248EA">
            <w:pPr>
              <w:tabs>
                <w:tab w:val="left" w:pos="0"/>
                <w:tab w:val="center" w:pos="4153"/>
                <w:tab w:val="right" w:pos="8306"/>
              </w:tabs>
              <w:rPr>
                <w:bCs/>
                <w:sz w:val="18"/>
                <w:szCs w:val="18"/>
              </w:rPr>
            </w:pPr>
            <w:r>
              <w:rPr>
                <w:bCs/>
                <w:sz w:val="18"/>
                <w:szCs w:val="18"/>
              </w:rPr>
              <w:t>螺栓拧紧力矩达到技术要求，开口销完全撬开</w:t>
            </w:r>
          </w:p>
        </w:tc>
        <w:tc>
          <w:tcPr>
            <w:tcW w:w="3215" w:type="dxa"/>
            <w:gridSpan w:val="2"/>
          </w:tcPr>
          <w:p w14:paraId="4DC2F710">
            <w:pPr>
              <w:tabs>
                <w:tab w:val="left" w:pos="0"/>
                <w:tab w:val="center" w:pos="4153"/>
                <w:tab w:val="right" w:pos="8306"/>
              </w:tabs>
              <w:jc w:val="center"/>
              <w:rPr>
                <w:bCs/>
                <w:sz w:val="18"/>
                <w:szCs w:val="18"/>
              </w:rPr>
            </w:pPr>
          </w:p>
        </w:tc>
      </w:tr>
      <w:tr w14:paraId="021644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exact"/>
          <w:jc w:val="center"/>
        </w:trPr>
        <w:tc>
          <w:tcPr>
            <w:tcW w:w="1048" w:type="dxa"/>
            <w:vMerge w:val="continue"/>
            <w:vAlign w:val="center"/>
          </w:tcPr>
          <w:p w14:paraId="60AD63AD">
            <w:pPr>
              <w:tabs>
                <w:tab w:val="left" w:pos="0"/>
                <w:tab w:val="center" w:pos="4153"/>
                <w:tab w:val="right" w:pos="8306"/>
              </w:tabs>
              <w:spacing w:line="280" w:lineRule="exact"/>
              <w:jc w:val="center"/>
              <w:rPr>
                <w:bCs/>
                <w:sz w:val="18"/>
                <w:szCs w:val="18"/>
              </w:rPr>
            </w:pPr>
          </w:p>
        </w:tc>
        <w:tc>
          <w:tcPr>
            <w:tcW w:w="5513" w:type="dxa"/>
            <w:gridSpan w:val="6"/>
            <w:vAlign w:val="center"/>
          </w:tcPr>
          <w:p w14:paraId="4A794FCB">
            <w:pPr>
              <w:tabs>
                <w:tab w:val="left" w:pos="0"/>
                <w:tab w:val="center" w:pos="4153"/>
                <w:tab w:val="right" w:pos="8306"/>
              </w:tabs>
              <w:rPr>
                <w:bCs/>
                <w:sz w:val="18"/>
                <w:szCs w:val="18"/>
              </w:rPr>
            </w:pPr>
            <w:r>
              <w:rPr>
                <w:bCs/>
                <w:sz w:val="18"/>
                <w:szCs w:val="18"/>
              </w:rPr>
              <w:t>结构件无变形、开焊、疲劳裂纹</w:t>
            </w:r>
          </w:p>
        </w:tc>
        <w:tc>
          <w:tcPr>
            <w:tcW w:w="3215" w:type="dxa"/>
            <w:gridSpan w:val="2"/>
          </w:tcPr>
          <w:p w14:paraId="614209ED">
            <w:pPr>
              <w:tabs>
                <w:tab w:val="left" w:pos="0"/>
                <w:tab w:val="center" w:pos="4153"/>
                <w:tab w:val="right" w:pos="8306"/>
              </w:tabs>
              <w:jc w:val="center"/>
              <w:rPr>
                <w:bCs/>
                <w:sz w:val="18"/>
                <w:szCs w:val="18"/>
              </w:rPr>
            </w:pPr>
          </w:p>
        </w:tc>
      </w:tr>
      <w:tr w14:paraId="032D30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2" w:hRule="exact"/>
          <w:jc w:val="center"/>
        </w:trPr>
        <w:tc>
          <w:tcPr>
            <w:tcW w:w="1048" w:type="dxa"/>
            <w:vMerge w:val="continue"/>
            <w:vAlign w:val="center"/>
          </w:tcPr>
          <w:p w14:paraId="2CCA4FCC">
            <w:pPr>
              <w:tabs>
                <w:tab w:val="left" w:pos="0"/>
                <w:tab w:val="center" w:pos="4153"/>
                <w:tab w:val="right" w:pos="8306"/>
              </w:tabs>
              <w:spacing w:line="280" w:lineRule="exact"/>
              <w:jc w:val="center"/>
              <w:rPr>
                <w:bCs/>
                <w:sz w:val="18"/>
                <w:szCs w:val="18"/>
              </w:rPr>
            </w:pPr>
          </w:p>
        </w:tc>
        <w:tc>
          <w:tcPr>
            <w:tcW w:w="5513" w:type="dxa"/>
            <w:gridSpan w:val="6"/>
            <w:vAlign w:val="center"/>
          </w:tcPr>
          <w:p w14:paraId="5B7800C5">
            <w:pPr>
              <w:tabs>
                <w:tab w:val="left" w:pos="0"/>
                <w:tab w:val="center" w:pos="4153"/>
                <w:tab w:val="right" w:pos="8306"/>
              </w:tabs>
              <w:rPr>
                <w:bCs/>
                <w:sz w:val="18"/>
                <w:szCs w:val="18"/>
              </w:rPr>
            </w:pPr>
            <w:r>
              <w:rPr>
                <w:bCs/>
                <w:sz w:val="18"/>
                <w:szCs w:val="18"/>
              </w:rPr>
              <w:t>压重、配重的重量与位置使用说明要求</w:t>
            </w:r>
          </w:p>
        </w:tc>
        <w:tc>
          <w:tcPr>
            <w:tcW w:w="3215" w:type="dxa"/>
            <w:gridSpan w:val="2"/>
          </w:tcPr>
          <w:p w14:paraId="39F966A8">
            <w:pPr>
              <w:tabs>
                <w:tab w:val="left" w:pos="0"/>
                <w:tab w:val="center" w:pos="4153"/>
                <w:tab w:val="right" w:pos="8306"/>
              </w:tabs>
              <w:jc w:val="center"/>
              <w:rPr>
                <w:bCs/>
                <w:sz w:val="18"/>
                <w:szCs w:val="18"/>
              </w:rPr>
            </w:pPr>
          </w:p>
        </w:tc>
      </w:tr>
      <w:tr w14:paraId="5B02FB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2" w:hRule="exact"/>
          <w:jc w:val="center"/>
        </w:trPr>
        <w:tc>
          <w:tcPr>
            <w:tcW w:w="1048" w:type="dxa"/>
            <w:vMerge w:val="restart"/>
            <w:vAlign w:val="center"/>
          </w:tcPr>
          <w:p w14:paraId="0BDCDE99">
            <w:pPr>
              <w:tabs>
                <w:tab w:val="left" w:pos="0"/>
                <w:tab w:val="center" w:pos="4153"/>
                <w:tab w:val="right" w:pos="8306"/>
              </w:tabs>
              <w:spacing w:line="280" w:lineRule="exact"/>
              <w:jc w:val="center"/>
              <w:rPr>
                <w:bCs/>
                <w:sz w:val="18"/>
                <w:szCs w:val="18"/>
              </w:rPr>
            </w:pPr>
            <w:r>
              <w:rPr>
                <w:bCs/>
                <w:sz w:val="18"/>
                <w:szCs w:val="18"/>
              </w:rPr>
              <w:t>基础与</w:t>
            </w:r>
          </w:p>
          <w:p w14:paraId="48013C19">
            <w:pPr>
              <w:tabs>
                <w:tab w:val="left" w:pos="0"/>
                <w:tab w:val="center" w:pos="4153"/>
                <w:tab w:val="right" w:pos="8306"/>
              </w:tabs>
              <w:spacing w:line="280" w:lineRule="exact"/>
              <w:jc w:val="center"/>
              <w:rPr>
                <w:bCs/>
                <w:sz w:val="18"/>
                <w:szCs w:val="18"/>
              </w:rPr>
            </w:pPr>
            <w:r>
              <w:rPr>
                <w:bCs/>
                <w:sz w:val="18"/>
                <w:szCs w:val="18"/>
              </w:rPr>
              <w:t>轨道</w:t>
            </w:r>
          </w:p>
        </w:tc>
        <w:tc>
          <w:tcPr>
            <w:tcW w:w="5513" w:type="dxa"/>
            <w:gridSpan w:val="6"/>
            <w:vAlign w:val="center"/>
          </w:tcPr>
          <w:p w14:paraId="5711A904">
            <w:pPr>
              <w:tabs>
                <w:tab w:val="left" w:pos="0"/>
                <w:tab w:val="center" w:pos="4153"/>
                <w:tab w:val="right" w:pos="8306"/>
              </w:tabs>
              <w:rPr>
                <w:bCs/>
                <w:sz w:val="18"/>
                <w:szCs w:val="18"/>
              </w:rPr>
            </w:pPr>
            <w:r>
              <w:rPr>
                <w:bCs/>
                <w:sz w:val="18"/>
                <w:szCs w:val="18"/>
              </w:rPr>
              <w:t>地基坚实、平整，地基或基础隐蔽工程资料齐全、准确</w:t>
            </w:r>
          </w:p>
        </w:tc>
        <w:tc>
          <w:tcPr>
            <w:tcW w:w="3215" w:type="dxa"/>
            <w:gridSpan w:val="2"/>
          </w:tcPr>
          <w:p w14:paraId="503B8154">
            <w:pPr>
              <w:tabs>
                <w:tab w:val="left" w:pos="0"/>
                <w:tab w:val="center" w:pos="4153"/>
                <w:tab w:val="right" w:pos="8306"/>
              </w:tabs>
              <w:jc w:val="center"/>
              <w:rPr>
                <w:bCs/>
                <w:sz w:val="18"/>
                <w:szCs w:val="18"/>
              </w:rPr>
            </w:pPr>
          </w:p>
        </w:tc>
      </w:tr>
      <w:tr w14:paraId="70C286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exact"/>
          <w:jc w:val="center"/>
        </w:trPr>
        <w:tc>
          <w:tcPr>
            <w:tcW w:w="1048" w:type="dxa"/>
            <w:vMerge w:val="continue"/>
            <w:vAlign w:val="center"/>
          </w:tcPr>
          <w:p w14:paraId="216E112C">
            <w:pPr>
              <w:tabs>
                <w:tab w:val="left" w:pos="0"/>
                <w:tab w:val="center" w:pos="4153"/>
                <w:tab w:val="right" w:pos="8306"/>
              </w:tabs>
              <w:spacing w:line="280" w:lineRule="exact"/>
              <w:jc w:val="center"/>
              <w:rPr>
                <w:bCs/>
                <w:sz w:val="18"/>
                <w:szCs w:val="18"/>
              </w:rPr>
            </w:pPr>
          </w:p>
        </w:tc>
        <w:tc>
          <w:tcPr>
            <w:tcW w:w="5513" w:type="dxa"/>
            <w:gridSpan w:val="6"/>
            <w:vAlign w:val="center"/>
          </w:tcPr>
          <w:p w14:paraId="7689E5BA">
            <w:pPr>
              <w:tabs>
                <w:tab w:val="left" w:pos="0"/>
                <w:tab w:val="center" w:pos="4153"/>
                <w:tab w:val="right" w:pos="8306"/>
              </w:tabs>
              <w:rPr>
                <w:bCs/>
                <w:sz w:val="18"/>
                <w:szCs w:val="18"/>
              </w:rPr>
            </w:pPr>
            <w:r>
              <w:rPr>
                <w:bCs/>
                <w:sz w:val="18"/>
                <w:szCs w:val="18"/>
              </w:rPr>
              <w:t>基础周围有排水措施</w:t>
            </w:r>
          </w:p>
        </w:tc>
        <w:tc>
          <w:tcPr>
            <w:tcW w:w="3215" w:type="dxa"/>
            <w:gridSpan w:val="2"/>
          </w:tcPr>
          <w:p w14:paraId="4497299E">
            <w:pPr>
              <w:tabs>
                <w:tab w:val="left" w:pos="0"/>
                <w:tab w:val="center" w:pos="4153"/>
                <w:tab w:val="right" w:pos="8306"/>
              </w:tabs>
              <w:jc w:val="center"/>
              <w:rPr>
                <w:bCs/>
                <w:sz w:val="18"/>
                <w:szCs w:val="18"/>
              </w:rPr>
            </w:pPr>
          </w:p>
        </w:tc>
      </w:tr>
      <w:tr w14:paraId="5D9F1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exact"/>
          <w:jc w:val="center"/>
        </w:trPr>
        <w:tc>
          <w:tcPr>
            <w:tcW w:w="1048" w:type="dxa"/>
            <w:vMerge w:val="continue"/>
            <w:vAlign w:val="center"/>
          </w:tcPr>
          <w:p w14:paraId="78E99396">
            <w:pPr>
              <w:tabs>
                <w:tab w:val="left" w:pos="0"/>
                <w:tab w:val="center" w:pos="4153"/>
                <w:tab w:val="right" w:pos="8306"/>
              </w:tabs>
              <w:spacing w:line="280" w:lineRule="exact"/>
              <w:jc w:val="center"/>
              <w:rPr>
                <w:bCs/>
                <w:sz w:val="18"/>
                <w:szCs w:val="18"/>
              </w:rPr>
            </w:pPr>
          </w:p>
        </w:tc>
        <w:tc>
          <w:tcPr>
            <w:tcW w:w="5513" w:type="dxa"/>
            <w:gridSpan w:val="6"/>
            <w:vAlign w:val="center"/>
          </w:tcPr>
          <w:p w14:paraId="1C4E150F">
            <w:pPr>
              <w:tabs>
                <w:tab w:val="left" w:pos="0"/>
                <w:tab w:val="center" w:pos="4153"/>
                <w:tab w:val="right" w:pos="8306"/>
              </w:tabs>
              <w:rPr>
                <w:bCs/>
                <w:sz w:val="18"/>
                <w:szCs w:val="18"/>
              </w:rPr>
            </w:pPr>
            <w:r>
              <w:rPr>
                <w:bCs/>
                <w:sz w:val="18"/>
                <w:szCs w:val="18"/>
              </w:rPr>
              <w:t>路基箱或枕木铺设符合要求，夹板、道钉使用正确</w:t>
            </w:r>
          </w:p>
        </w:tc>
        <w:tc>
          <w:tcPr>
            <w:tcW w:w="3215" w:type="dxa"/>
            <w:gridSpan w:val="2"/>
          </w:tcPr>
          <w:p w14:paraId="6FE6B79E">
            <w:pPr>
              <w:tabs>
                <w:tab w:val="left" w:pos="0"/>
                <w:tab w:val="center" w:pos="4153"/>
                <w:tab w:val="right" w:pos="8306"/>
              </w:tabs>
              <w:jc w:val="center"/>
              <w:rPr>
                <w:bCs/>
                <w:sz w:val="18"/>
                <w:szCs w:val="18"/>
              </w:rPr>
            </w:pPr>
          </w:p>
        </w:tc>
      </w:tr>
      <w:tr w14:paraId="758251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 w:hRule="exact"/>
          <w:jc w:val="center"/>
        </w:trPr>
        <w:tc>
          <w:tcPr>
            <w:tcW w:w="1048" w:type="dxa"/>
            <w:vMerge w:val="continue"/>
            <w:vAlign w:val="center"/>
          </w:tcPr>
          <w:p w14:paraId="18AAF15D">
            <w:pPr>
              <w:tabs>
                <w:tab w:val="left" w:pos="0"/>
                <w:tab w:val="center" w:pos="4153"/>
                <w:tab w:val="right" w:pos="8306"/>
              </w:tabs>
              <w:spacing w:line="280" w:lineRule="exact"/>
              <w:jc w:val="center"/>
              <w:rPr>
                <w:bCs/>
                <w:sz w:val="18"/>
                <w:szCs w:val="18"/>
              </w:rPr>
            </w:pPr>
          </w:p>
        </w:tc>
        <w:tc>
          <w:tcPr>
            <w:tcW w:w="5513" w:type="dxa"/>
            <w:gridSpan w:val="6"/>
            <w:vAlign w:val="center"/>
          </w:tcPr>
          <w:p w14:paraId="24B47C39">
            <w:pPr>
              <w:tabs>
                <w:tab w:val="left" w:pos="0"/>
                <w:tab w:val="center" w:pos="4153"/>
                <w:tab w:val="right" w:pos="8306"/>
              </w:tabs>
              <w:rPr>
                <w:bCs/>
                <w:sz w:val="18"/>
                <w:szCs w:val="18"/>
              </w:rPr>
            </w:pPr>
            <w:r>
              <w:rPr>
                <w:bCs/>
                <w:sz w:val="18"/>
                <w:szCs w:val="18"/>
              </w:rPr>
              <w:t>钢轨顶面总、横方向上的倾斜度不大于1/1000</w:t>
            </w:r>
          </w:p>
        </w:tc>
        <w:tc>
          <w:tcPr>
            <w:tcW w:w="3215" w:type="dxa"/>
            <w:gridSpan w:val="2"/>
          </w:tcPr>
          <w:p w14:paraId="1148B3F5">
            <w:pPr>
              <w:tabs>
                <w:tab w:val="left" w:pos="0"/>
                <w:tab w:val="center" w:pos="4153"/>
                <w:tab w:val="right" w:pos="8306"/>
              </w:tabs>
              <w:jc w:val="center"/>
              <w:rPr>
                <w:bCs/>
                <w:sz w:val="18"/>
                <w:szCs w:val="18"/>
              </w:rPr>
            </w:pPr>
          </w:p>
        </w:tc>
      </w:tr>
      <w:tr w14:paraId="17C2C5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exact"/>
          <w:jc w:val="center"/>
        </w:trPr>
        <w:tc>
          <w:tcPr>
            <w:tcW w:w="1048" w:type="dxa"/>
            <w:vMerge w:val="continue"/>
            <w:vAlign w:val="center"/>
          </w:tcPr>
          <w:p w14:paraId="59CC2ECF">
            <w:pPr>
              <w:tabs>
                <w:tab w:val="left" w:pos="0"/>
                <w:tab w:val="center" w:pos="4153"/>
                <w:tab w:val="right" w:pos="8306"/>
              </w:tabs>
              <w:spacing w:line="280" w:lineRule="exact"/>
              <w:jc w:val="center"/>
              <w:rPr>
                <w:bCs/>
                <w:sz w:val="18"/>
                <w:szCs w:val="18"/>
              </w:rPr>
            </w:pPr>
          </w:p>
        </w:tc>
        <w:tc>
          <w:tcPr>
            <w:tcW w:w="5513" w:type="dxa"/>
            <w:gridSpan w:val="6"/>
            <w:vAlign w:val="center"/>
          </w:tcPr>
          <w:p w14:paraId="2AA614D4">
            <w:pPr>
              <w:tabs>
                <w:tab w:val="left" w:pos="0"/>
                <w:tab w:val="center" w:pos="4153"/>
                <w:tab w:val="right" w:pos="8306"/>
              </w:tabs>
              <w:rPr>
                <w:bCs/>
                <w:sz w:val="18"/>
                <w:szCs w:val="18"/>
              </w:rPr>
            </w:pPr>
            <w:r>
              <w:rPr>
                <w:bCs/>
                <w:sz w:val="18"/>
                <w:szCs w:val="18"/>
              </w:rPr>
              <w:t>塔式起重机底架平整度符合使用说明书要求</w:t>
            </w:r>
          </w:p>
        </w:tc>
        <w:tc>
          <w:tcPr>
            <w:tcW w:w="3215" w:type="dxa"/>
            <w:gridSpan w:val="2"/>
          </w:tcPr>
          <w:p w14:paraId="394BB95D">
            <w:pPr>
              <w:tabs>
                <w:tab w:val="left" w:pos="0"/>
                <w:tab w:val="center" w:pos="4153"/>
                <w:tab w:val="right" w:pos="8306"/>
              </w:tabs>
              <w:jc w:val="center"/>
              <w:rPr>
                <w:bCs/>
                <w:sz w:val="18"/>
                <w:szCs w:val="18"/>
              </w:rPr>
            </w:pPr>
          </w:p>
        </w:tc>
      </w:tr>
      <w:tr w14:paraId="401EB9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9" w:hRule="exact"/>
          <w:jc w:val="center"/>
        </w:trPr>
        <w:tc>
          <w:tcPr>
            <w:tcW w:w="1048" w:type="dxa"/>
            <w:vMerge w:val="continue"/>
            <w:vAlign w:val="center"/>
          </w:tcPr>
          <w:p w14:paraId="38159367">
            <w:pPr>
              <w:tabs>
                <w:tab w:val="left" w:pos="0"/>
                <w:tab w:val="center" w:pos="4153"/>
                <w:tab w:val="right" w:pos="8306"/>
              </w:tabs>
              <w:spacing w:line="280" w:lineRule="exact"/>
              <w:jc w:val="center"/>
              <w:rPr>
                <w:bCs/>
                <w:sz w:val="18"/>
                <w:szCs w:val="18"/>
              </w:rPr>
            </w:pPr>
          </w:p>
        </w:tc>
        <w:tc>
          <w:tcPr>
            <w:tcW w:w="5513" w:type="dxa"/>
            <w:gridSpan w:val="6"/>
            <w:vAlign w:val="center"/>
          </w:tcPr>
          <w:p w14:paraId="330DF0AC">
            <w:pPr>
              <w:tabs>
                <w:tab w:val="left" w:pos="0"/>
                <w:tab w:val="center" w:pos="4153"/>
                <w:tab w:val="right" w:pos="8306"/>
              </w:tabs>
              <w:rPr>
                <w:bCs/>
                <w:sz w:val="18"/>
                <w:szCs w:val="18"/>
              </w:rPr>
            </w:pPr>
            <w:r>
              <w:rPr>
                <w:bCs/>
                <w:sz w:val="18"/>
                <w:szCs w:val="18"/>
              </w:rPr>
              <w:t>止挡装置距钢轨两端距离</w:t>
            </w:r>
            <w:r>
              <w:rPr>
                <w:rFonts w:ascii="宋体" w:hAnsi="宋体"/>
                <w:bCs/>
                <w:sz w:val="18"/>
                <w:szCs w:val="18"/>
              </w:rPr>
              <w:t>≥</w:t>
            </w:r>
            <w:r>
              <w:rPr>
                <w:bCs/>
                <w:sz w:val="18"/>
                <w:szCs w:val="18"/>
              </w:rPr>
              <w:t>1 m</w:t>
            </w:r>
          </w:p>
        </w:tc>
        <w:tc>
          <w:tcPr>
            <w:tcW w:w="3215" w:type="dxa"/>
            <w:gridSpan w:val="2"/>
          </w:tcPr>
          <w:p w14:paraId="0FB7DDEC">
            <w:pPr>
              <w:tabs>
                <w:tab w:val="left" w:pos="0"/>
                <w:tab w:val="center" w:pos="4153"/>
                <w:tab w:val="right" w:pos="8306"/>
              </w:tabs>
              <w:jc w:val="center"/>
              <w:rPr>
                <w:bCs/>
                <w:sz w:val="18"/>
                <w:szCs w:val="18"/>
              </w:rPr>
            </w:pPr>
          </w:p>
        </w:tc>
      </w:tr>
      <w:tr w14:paraId="292EE9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4CE6D8EE">
            <w:pPr>
              <w:tabs>
                <w:tab w:val="left" w:pos="0"/>
                <w:tab w:val="center" w:pos="4153"/>
                <w:tab w:val="right" w:pos="8306"/>
              </w:tabs>
              <w:spacing w:line="280" w:lineRule="exact"/>
              <w:jc w:val="center"/>
              <w:rPr>
                <w:bCs/>
                <w:sz w:val="18"/>
                <w:szCs w:val="18"/>
              </w:rPr>
            </w:pPr>
          </w:p>
        </w:tc>
        <w:tc>
          <w:tcPr>
            <w:tcW w:w="5513" w:type="dxa"/>
            <w:gridSpan w:val="6"/>
            <w:vAlign w:val="center"/>
          </w:tcPr>
          <w:p w14:paraId="377F949B">
            <w:pPr>
              <w:tabs>
                <w:tab w:val="left" w:pos="0"/>
                <w:tab w:val="center" w:pos="4153"/>
                <w:tab w:val="right" w:pos="8306"/>
              </w:tabs>
              <w:rPr>
                <w:bCs/>
                <w:sz w:val="18"/>
                <w:szCs w:val="18"/>
              </w:rPr>
            </w:pPr>
            <w:r>
              <w:rPr>
                <w:bCs/>
                <w:sz w:val="18"/>
                <w:szCs w:val="18"/>
              </w:rPr>
              <w:t>行走限位装置距止挡装置距离</w:t>
            </w:r>
            <w:r>
              <w:rPr>
                <w:rFonts w:ascii="宋体" w:hAnsi="宋体"/>
                <w:bCs/>
                <w:sz w:val="18"/>
                <w:szCs w:val="18"/>
              </w:rPr>
              <w:t>≥</w:t>
            </w:r>
            <w:r>
              <w:rPr>
                <w:bCs/>
                <w:sz w:val="18"/>
                <w:szCs w:val="18"/>
              </w:rPr>
              <w:t>1 m</w:t>
            </w:r>
          </w:p>
        </w:tc>
        <w:tc>
          <w:tcPr>
            <w:tcW w:w="3215" w:type="dxa"/>
            <w:gridSpan w:val="2"/>
          </w:tcPr>
          <w:p w14:paraId="28ADB65B">
            <w:pPr>
              <w:tabs>
                <w:tab w:val="left" w:pos="0"/>
                <w:tab w:val="center" w:pos="4153"/>
                <w:tab w:val="right" w:pos="8306"/>
              </w:tabs>
              <w:jc w:val="center"/>
              <w:rPr>
                <w:bCs/>
                <w:sz w:val="18"/>
                <w:szCs w:val="18"/>
              </w:rPr>
            </w:pPr>
          </w:p>
        </w:tc>
      </w:tr>
      <w:tr w14:paraId="7C993B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9" w:hRule="exact"/>
          <w:jc w:val="center"/>
        </w:trPr>
        <w:tc>
          <w:tcPr>
            <w:tcW w:w="1048" w:type="dxa"/>
            <w:vMerge w:val="continue"/>
            <w:vAlign w:val="center"/>
          </w:tcPr>
          <w:p w14:paraId="071D24F4">
            <w:pPr>
              <w:tabs>
                <w:tab w:val="left" w:pos="0"/>
                <w:tab w:val="center" w:pos="4153"/>
                <w:tab w:val="right" w:pos="8306"/>
              </w:tabs>
              <w:spacing w:line="280" w:lineRule="exact"/>
              <w:jc w:val="center"/>
              <w:rPr>
                <w:bCs/>
                <w:sz w:val="18"/>
                <w:szCs w:val="18"/>
              </w:rPr>
            </w:pPr>
          </w:p>
        </w:tc>
        <w:tc>
          <w:tcPr>
            <w:tcW w:w="5513" w:type="dxa"/>
            <w:gridSpan w:val="6"/>
            <w:vAlign w:val="center"/>
          </w:tcPr>
          <w:p w14:paraId="404F6D7E">
            <w:pPr>
              <w:tabs>
                <w:tab w:val="left" w:pos="0"/>
                <w:tab w:val="center" w:pos="4153"/>
                <w:tab w:val="right" w:pos="8306"/>
              </w:tabs>
              <w:rPr>
                <w:bCs/>
                <w:sz w:val="18"/>
                <w:szCs w:val="18"/>
              </w:rPr>
            </w:pPr>
            <w:r>
              <w:rPr>
                <w:bCs/>
                <w:sz w:val="18"/>
                <w:szCs w:val="18"/>
              </w:rPr>
              <w:t>轨接头间距不大于4m</w:t>
            </w:r>
            <w:r>
              <w:rPr>
                <w:rFonts w:hint="eastAsia"/>
                <w:bCs/>
                <w:sz w:val="18"/>
                <w:szCs w:val="18"/>
              </w:rPr>
              <w:t>，</w:t>
            </w:r>
            <w:r>
              <w:rPr>
                <w:bCs/>
                <w:sz w:val="18"/>
                <w:szCs w:val="18"/>
              </w:rPr>
              <w:t>接头高低差不大于2 mm</w:t>
            </w:r>
          </w:p>
        </w:tc>
        <w:tc>
          <w:tcPr>
            <w:tcW w:w="3215" w:type="dxa"/>
            <w:gridSpan w:val="2"/>
          </w:tcPr>
          <w:p w14:paraId="78B13408">
            <w:pPr>
              <w:tabs>
                <w:tab w:val="left" w:pos="0"/>
                <w:tab w:val="center" w:pos="4153"/>
                <w:tab w:val="right" w:pos="8306"/>
              </w:tabs>
              <w:jc w:val="center"/>
              <w:rPr>
                <w:bCs/>
                <w:sz w:val="18"/>
                <w:szCs w:val="18"/>
              </w:rPr>
            </w:pPr>
          </w:p>
        </w:tc>
      </w:tr>
      <w:tr w14:paraId="15DF2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restart"/>
            <w:vAlign w:val="center"/>
          </w:tcPr>
          <w:p w14:paraId="35CAE2BC">
            <w:pPr>
              <w:tabs>
                <w:tab w:val="left" w:pos="0"/>
                <w:tab w:val="center" w:pos="4153"/>
                <w:tab w:val="right" w:pos="8306"/>
              </w:tabs>
              <w:spacing w:line="280" w:lineRule="exact"/>
              <w:jc w:val="center"/>
              <w:rPr>
                <w:bCs/>
                <w:sz w:val="18"/>
                <w:szCs w:val="18"/>
              </w:rPr>
            </w:pPr>
            <w:r>
              <w:rPr>
                <w:bCs/>
                <w:sz w:val="18"/>
                <w:szCs w:val="18"/>
              </w:rPr>
              <w:t>机构及</w:t>
            </w:r>
          </w:p>
          <w:p w14:paraId="5C04EDEB">
            <w:pPr>
              <w:tabs>
                <w:tab w:val="left" w:pos="0"/>
                <w:tab w:val="center" w:pos="4153"/>
                <w:tab w:val="right" w:pos="8306"/>
              </w:tabs>
              <w:spacing w:line="280" w:lineRule="exact"/>
              <w:jc w:val="center"/>
              <w:rPr>
                <w:bCs/>
                <w:sz w:val="18"/>
                <w:szCs w:val="18"/>
              </w:rPr>
            </w:pPr>
            <w:r>
              <w:rPr>
                <w:bCs/>
                <w:sz w:val="18"/>
                <w:szCs w:val="18"/>
              </w:rPr>
              <w:t>零部件</w:t>
            </w:r>
          </w:p>
        </w:tc>
        <w:tc>
          <w:tcPr>
            <w:tcW w:w="5513" w:type="dxa"/>
            <w:gridSpan w:val="6"/>
            <w:vAlign w:val="center"/>
          </w:tcPr>
          <w:p w14:paraId="331B2675">
            <w:pPr>
              <w:tabs>
                <w:tab w:val="left" w:pos="0"/>
                <w:tab w:val="center" w:pos="4153"/>
                <w:tab w:val="right" w:pos="8306"/>
              </w:tabs>
              <w:rPr>
                <w:bCs/>
                <w:sz w:val="18"/>
                <w:szCs w:val="18"/>
              </w:rPr>
            </w:pPr>
            <w:r>
              <w:rPr>
                <w:bCs/>
                <w:sz w:val="18"/>
                <w:szCs w:val="18"/>
              </w:rPr>
              <w:t>钢丝绳在卷筒上面缠绕整齐、润滑好</w:t>
            </w:r>
          </w:p>
        </w:tc>
        <w:tc>
          <w:tcPr>
            <w:tcW w:w="3215" w:type="dxa"/>
            <w:gridSpan w:val="2"/>
          </w:tcPr>
          <w:p w14:paraId="20D93461">
            <w:pPr>
              <w:tabs>
                <w:tab w:val="left" w:pos="0"/>
                <w:tab w:val="center" w:pos="4153"/>
                <w:tab w:val="right" w:pos="8306"/>
              </w:tabs>
              <w:jc w:val="center"/>
              <w:rPr>
                <w:bCs/>
                <w:sz w:val="18"/>
                <w:szCs w:val="18"/>
              </w:rPr>
            </w:pPr>
          </w:p>
        </w:tc>
      </w:tr>
      <w:tr w14:paraId="34731B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26370199">
            <w:pPr>
              <w:tabs>
                <w:tab w:val="left" w:pos="0"/>
                <w:tab w:val="center" w:pos="4153"/>
                <w:tab w:val="right" w:pos="8306"/>
              </w:tabs>
              <w:spacing w:line="280" w:lineRule="exact"/>
              <w:jc w:val="center"/>
              <w:rPr>
                <w:bCs/>
                <w:sz w:val="18"/>
                <w:szCs w:val="18"/>
              </w:rPr>
            </w:pPr>
          </w:p>
        </w:tc>
        <w:tc>
          <w:tcPr>
            <w:tcW w:w="5513" w:type="dxa"/>
            <w:gridSpan w:val="6"/>
            <w:vAlign w:val="center"/>
          </w:tcPr>
          <w:p w14:paraId="078FD436">
            <w:pPr>
              <w:tabs>
                <w:tab w:val="left" w:pos="0"/>
                <w:tab w:val="center" w:pos="4153"/>
                <w:tab w:val="right" w:pos="8306"/>
              </w:tabs>
              <w:rPr>
                <w:bCs/>
                <w:sz w:val="18"/>
                <w:szCs w:val="18"/>
              </w:rPr>
            </w:pPr>
            <w:r>
              <w:rPr>
                <w:bCs/>
                <w:sz w:val="18"/>
                <w:szCs w:val="18"/>
              </w:rPr>
              <w:t>钢丝绳规格正确、断丝和磨损未达到报废标准</w:t>
            </w:r>
          </w:p>
        </w:tc>
        <w:tc>
          <w:tcPr>
            <w:tcW w:w="3215" w:type="dxa"/>
            <w:gridSpan w:val="2"/>
          </w:tcPr>
          <w:p w14:paraId="02E9F2E6">
            <w:pPr>
              <w:tabs>
                <w:tab w:val="left" w:pos="0"/>
                <w:tab w:val="center" w:pos="4153"/>
                <w:tab w:val="right" w:pos="8306"/>
              </w:tabs>
              <w:jc w:val="center"/>
              <w:rPr>
                <w:bCs/>
                <w:sz w:val="18"/>
                <w:szCs w:val="18"/>
              </w:rPr>
            </w:pPr>
          </w:p>
        </w:tc>
      </w:tr>
      <w:tr w14:paraId="33DFB4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exact"/>
          <w:jc w:val="center"/>
        </w:trPr>
        <w:tc>
          <w:tcPr>
            <w:tcW w:w="1048" w:type="dxa"/>
            <w:vMerge w:val="continue"/>
            <w:vAlign w:val="center"/>
          </w:tcPr>
          <w:p w14:paraId="68101A5F">
            <w:pPr>
              <w:tabs>
                <w:tab w:val="left" w:pos="0"/>
                <w:tab w:val="center" w:pos="4153"/>
                <w:tab w:val="right" w:pos="8306"/>
              </w:tabs>
              <w:spacing w:line="280" w:lineRule="exact"/>
              <w:jc w:val="center"/>
              <w:rPr>
                <w:bCs/>
                <w:sz w:val="18"/>
                <w:szCs w:val="18"/>
              </w:rPr>
            </w:pPr>
          </w:p>
        </w:tc>
        <w:tc>
          <w:tcPr>
            <w:tcW w:w="5513" w:type="dxa"/>
            <w:gridSpan w:val="6"/>
            <w:vAlign w:val="center"/>
          </w:tcPr>
          <w:p w14:paraId="2A2B94E2">
            <w:pPr>
              <w:tabs>
                <w:tab w:val="left" w:pos="0"/>
                <w:tab w:val="center" w:pos="4153"/>
                <w:tab w:val="right" w:pos="8306"/>
              </w:tabs>
              <w:rPr>
                <w:bCs/>
                <w:sz w:val="18"/>
                <w:szCs w:val="18"/>
              </w:rPr>
            </w:pPr>
            <w:r>
              <w:rPr>
                <w:bCs/>
                <w:sz w:val="18"/>
                <w:szCs w:val="18"/>
              </w:rPr>
              <w:t>钢丝绳固定和编插符合国家及行业标准</w:t>
            </w:r>
          </w:p>
        </w:tc>
        <w:tc>
          <w:tcPr>
            <w:tcW w:w="3215" w:type="dxa"/>
            <w:gridSpan w:val="2"/>
          </w:tcPr>
          <w:p w14:paraId="62455DF7">
            <w:pPr>
              <w:tabs>
                <w:tab w:val="left" w:pos="0"/>
                <w:tab w:val="center" w:pos="4153"/>
                <w:tab w:val="right" w:pos="8306"/>
              </w:tabs>
              <w:jc w:val="center"/>
              <w:rPr>
                <w:bCs/>
                <w:sz w:val="18"/>
                <w:szCs w:val="18"/>
              </w:rPr>
            </w:pPr>
          </w:p>
        </w:tc>
      </w:tr>
      <w:tr w14:paraId="205769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exact"/>
          <w:jc w:val="center"/>
        </w:trPr>
        <w:tc>
          <w:tcPr>
            <w:tcW w:w="1048" w:type="dxa"/>
            <w:vMerge w:val="continue"/>
            <w:vAlign w:val="center"/>
          </w:tcPr>
          <w:p w14:paraId="64D18379">
            <w:pPr>
              <w:tabs>
                <w:tab w:val="left" w:pos="0"/>
                <w:tab w:val="center" w:pos="4153"/>
                <w:tab w:val="right" w:pos="8306"/>
              </w:tabs>
              <w:spacing w:line="280" w:lineRule="exact"/>
              <w:jc w:val="center"/>
              <w:rPr>
                <w:bCs/>
                <w:sz w:val="18"/>
                <w:szCs w:val="18"/>
              </w:rPr>
            </w:pPr>
          </w:p>
        </w:tc>
        <w:tc>
          <w:tcPr>
            <w:tcW w:w="5513" w:type="dxa"/>
            <w:gridSpan w:val="6"/>
            <w:vAlign w:val="center"/>
          </w:tcPr>
          <w:p w14:paraId="1E71FF88">
            <w:pPr>
              <w:tabs>
                <w:tab w:val="left" w:pos="0"/>
                <w:tab w:val="center" w:pos="4153"/>
                <w:tab w:val="right" w:pos="8306"/>
              </w:tabs>
              <w:rPr>
                <w:bCs/>
                <w:sz w:val="18"/>
                <w:szCs w:val="18"/>
              </w:rPr>
            </w:pPr>
            <w:r>
              <w:rPr>
                <w:bCs/>
                <w:sz w:val="18"/>
                <w:szCs w:val="18"/>
              </w:rPr>
              <w:t>各部位滑轮转动灵活、可靠，无卡塞现象</w:t>
            </w:r>
          </w:p>
        </w:tc>
        <w:tc>
          <w:tcPr>
            <w:tcW w:w="3215" w:type="dxa"/>
            <w:gridSpan w:val="2"/>
          </w:tcPr>
          <w:p w14:paraId="0BA904DF">
            <w:pPr>
              <w:tabs>
                <w:tab w:val="left" w:pos="0"/>
                <w:tab w:val="center" w:pos="4153"/>
                <w:tab w:val="right" w:pos="8306"/>
              </w:tabs>
              <w:jc w:val="center"/>
              <w:rPr>
                <w:bCs/>
                <w:sz w:val="18"/>
                <w:szCs w:val="18"/>
              </w:rPr>
            </w:pPr>
          </w:p>
        </w:tc>
      </w:tr>
      <w:tr w14:paraId="31B99D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60069E35">
            <w:pPr>
              <w:tabs>
                <w:tab w:val="left" w:pos="0"/>
                <w:tab w:val="center" w:pos="4153"/>
                <w:tab w:val="right" w:pos="8306"/>
              </w:tabs>
              <w:spacing w:line="280" w:lineRule="exact"/>
              <w:jc w:val="center"/>
              <w:rPr>
                <w:bCs/>
                <w:sz w:val="18"/>
                <w:szCs w:val="18"/>
              </w:rPr>
            </w:pPr>
          </w:p>
        </w:tc>
        <w:tc>
          <w:tcPr>
            <w:tcW w:w="5513" w:type="dxa"/>
            <w:gridSpan w:val="6"/>
            <w:vAlign w:val="center"/>
          </w:tcPr>
          <w:p w14:paraId="6616E9D4">
            <w:pPr>
              <w:tabs>
                <w:tab w:val="left" w:pos="0"/>
                <w:tab w:val="center" w:pos="4153"/>
                <w:tab w:val="right" w:pos="8306"/>
              </w:tabs>
              <w:rPr>
                <w:bCs/>
                <w:sz w:val="18"/>
                <w:szCs w:val="18"/>
              </w:rPr>
            </w:pPr>
            <w:r>
              <w:rPr>
                <w:bCs/>
                <w:sz w:val="18"/>
                <w:szCs w:val="18"/>
              </w:rPr>
              <w:t>吊钩磨损未达到报废标准、保险装置可靠</w:t>
            </w:r>
          </w:p>
        </w:tc>
        <w:tc>
          <w:tcPr>
            <w:tcW w:w="3215" w:type="dxa"/>
            <w:gridSpan w:val="2"/>
          </w:tcPr>
          <w:p w14:paraId="2A63F4E1">
            <w:pPr>
              <w:tabs>
                <w:tab w:val="left" w:pos="0"/>
                <w:tab w:val="center" w:pos="4153"/>
                <w:tab w:val="right" w:pos="8306"/>
              </w:tabs>
              <w:jc w:val="center"/>
              <w:rPr>
                <w:bCs/>
                <w:sz w:val="18"/>
                <w:szCs w:val="18"/>
              </w:rPr>
            </w:pPr>
          </w:p>
        </w:tc>
      </w:tr>
      <w:tr w14:paraId="195806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7" w:hRule="exact"/>
          <w:jc w:val="center"/>
        </w:trPr>
        <w:tc>
          <w:tcPr>
            <w:tcW w:w="1048" w:type="dxa"/>
            <w:vMerge w:val="continue"/>
            <w:vAlign w:val="center"/>
          </w:tcPr>
          <w:p w14:paraId="2B4B3637">
            <w:pPr>
              <w:tabs>
                <w:tab w:val="left" w:pos="0"/>
                <w:tab w:val="center" w:pos="4153"/>
                <w:tab w:val="right" w:pos="8306"/>
              </w:tabs>
              <w:spacing w:line="280" w:lineRule="exact"/>
              <w:jc w:val="center"/>
              <w:rPr>
                <w:bCs/>
                <w:sz w:val="18"/>
                <w:szCs w:val="18"/>
              </w:rPr>
            </w:pPr>
          </w:p>
        </w:tc>
        <w:tc>
          <w:tcPr>
            <w:tcW w:w="5513" w:type="dxa"/>
            <w:gridSpan w:val="6"/>
            <w:vAlign w:val="center"/>
          </w:tcPr>
          <w:p w14:paraId="589F3FBA">
            <w:pPr>
              <w:tabs>
                <w:tab w:val="left" w:pos="0"/>
                <w:tab w:val="center" w:pos="4153"/>
                <w:tab w:val="right" w:pos="8306"/>
              </w:tabs>
              <w:rPr>
                <w:bCs/>
                <w:sz w:val="18"/>
                <w:szCs w:val="18"/>
              </w:rPr>
            </w:pPr>
            <w:r>
              <w:rPr>
                <w:bCs/>
                <w:sz w:val="18"/>
                <w:szCs w:val="18"/>
              </w:rPr>
              <w:t>各机构转动平稳、无异常响声</w:t>
            </w:r>
          </w:p>
        </w:tc>
        <w:tc>
          <w:tcPr>
            <w:tcW w:w="3215" w:type="dxa"/>
            <w:gridSpan w:val="2"/>
          </w:tcPr>
          <w:p w14:paraId="512D7C08">
            <w:pPr>
              <w:tabs>
                <w:tab w:val="left" w:pos="0"/>
                <w:tab w:val="center" w:pos="4153"/>
                <w:tab w:val="right" w:pos="8306"/>
              </w:tabs>
              <w:jc w:val="center"/>
              <w:rPr>
                <w:bCs/>
                <w:sz w:val="18"/>
                <w:szCs w:val="18"/>
              </w:rPr>
            </w:pPr>
          </w:p>
        </w:tc>
      </w:tr>
      <w:tr w14:paraId="136D4F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6" w:hRule="exact"/>
          <w:jc w:val="center"/>
        </w:trPr>
        <w:tc>
          <w:tcPr>
            <w:tcW w:w="1048" w:type="dxa"/>
            <w:vMerge w:val="continue"/>
            <w:vAlign w:val="center"/>
          </w:tcPr>
          <w:p w14:paraId="6BE0F997">
            <w:pPr>
              <w:tabs>
                <w:tab w:val="left" w:pos="0"/>
                <w:tab w:val="center" w:pos="4153"/>
                <w:tab w:val="right" w:pos="8306"/>
              </w:tabs>
              <w:spacing w:line="280" w:lineRule="exact"/>
              <w:jc w:val="center"/>
              <w:rPr>
                <w:bCs/>
                <w:sz w:val="18"/>
                <w:szCs w:val="18"/>
              </w:rPr>
            </w:pPr>
          </w:p>
        </w:tc>
        <w:tc>
          <w:tcPr>
            <w:tcW w:w="5513" w:type="dxa"/>
            <w:gridSpan w:val="6"/>
            <w:vAlign w:val="center"/>
          </w:tcPr>
          <w:p w14:paraId="51449F02">
            <w:pPr>
              <w:tabs>
                <w:tab w:val="left" w:pos="0"/>
                <w:tab w:val="center" w:pos="4153"/>
                <w:tab w:val="right" w:pos="8306"/>
              </w:tabs>
              <w:rPr>
                <w:bCs/>
                <w:sz w:val="18"/>
                <w:szCs w:val="18"/>
              </w:rPr>
            </w:pPr>
            <w:r>
              <w:rPr>
                <w:bCs/>
                <w:sz w:val="18"/>
                <w:szCs w:val="18"/>
              </w:rPr>
              <w:t>各润滑点润滑良好，润滑油牌号正确</w:t>
            </w:r>
          </w:p>
        </w:tc>
        <w:tc>
          <w:tcPr>
            <w:tcW w:w="3215" w:type="dxa"/>
            <w:gridSpan w:val="2"/>
          </w:tcPr>
          <w:p w14:paraId="6AA434AC">
            <w:pPr>
              <w:tabs>
                <w:tab w:val="left" w:pos="0"/>
                <w:tab w:val="center" w:pos="4153"/>
                <w:tab w:val="right" w:pos="8306"/>
              </w:tabs>
              <w:jc w:val="center"/>
              <w:rPr>
                <w:bCs/>
                <w:sz w:val="18"/>
                <w:szCs w:val="18"/>
              </w:rPr>
            </w:pPr>
          </w:p>
        </w:tc>
      </w:tr>
      <w:tr w14:paraId="1C5805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 w:hRule="exact"/>
          <w:jc w:val="center"/>
        </w:trPr>
        <w:tc>
          <w:tcPr>
            <w:tcW w:w="1048" w:type="dxa"/>
            <w:vMerge w:val="continue"/>
            <w:vAlign w:val="center"/>
          </w:tcPr>
          <w:p w14:paraId="5CD545C8">
            <w:pPr>
              <w:tabs>
                <w:tab w:val="left" w:pos="0"/>
                <w:tab w:val="center" w:pos="4153"/>
                <w:tab w:val="right" w:pos="8306"/>
              </w:tabs>
              <w:spacing w:line="280" w:lineRule="exact"/>
              <w:jc w:val="center"/>
              <w:rPr>
                <w:bCs/>
                <w:sz w:val="18"/>
                <w:szCs w:val="18"/>
              </w:rPr>
            </w:pPr>
          </w:p>
        </w:tc>
        <w:tc>
          <w:tcPr>
            <w:tcW w:w="5513" w:type="dxa"/>
            <w:gridSpan w:val="6"/>
            <w:vAlign w:val="center"/>
          </w:tcPr>
          <w:p w14:paraId="1DCB89A8">
            <w:pPr>
              <w:tabs>
                <w:tab w:val="left" w:pos="0"/>
                <w:tab w:val="center" w:pos="4153"/>
                <w:tab w:val="right" w:pos="8306"/>
              </w:tabs>
              <w:rPr>
                <w:bCs/>
                <w:sz w:val="18"/>
                <w:szCs w:val="18"/>
              </w:rPr>
            </w:pPr>
            <w:r>
              <w:rPr>
                <w:bCs/>
                <w:sz w:val="18"/>
                <w:szCs w:val="18"/>
              </w:rPr>
              <w:t>制动器动作灵活可靠，联轴器连接良好，无异常</w:t>
            </w:r>
          </w:p>
        </w:tc>
        <w:tc>
          <w:tcPr>
            <w:tcW w:w="3215" w:type="dxa"/>
            <w:gridSpan w:val="2"/>
          </w:tcPr>
          <w:p w14:paraId="12812B7C">
            <w:pPr>
              <w:tabs>
                <w:tab w:val="left" w:pos="0"/>
                <w:tab w:val="center" w:pos="4153"/>
                <w:tab w:val="right" w:pos="8306"/>
              </w:tabs>
              <w:jc w:val="center"/>
              <w:rPr>
                <w:bCs/>
                <w:sz w:val="18"/>
                <w:szCs w:val="18"/>
              </w:rPr>
            </w:pPr>
          </w:p>
        </w:tc>
      </w:tr>
      <w:tr w14:paraId="1FB1F5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restart"/>
            <w:vAlign w:val="center"/>
          </w:tcPr>
          <w:p w14:paraId="45E1EC6B">
            <w:pPr>
              <w:tabs>
                <w:tab w:val="left" w:pos="0"/>
                <w:tab w:val="center" w:pos="4153"/>
                <w:tab w:val="right" w:pos="8306"/>
              </w:tabs>
              <w:spacing w:line="280" w:lineRule="exact"/>
              <w:jc w:val="center"/>
              <w:rPr>
                <w:bCs/>
                <w:sz w:val="18"/>
                <w:szCs w:val="18"/>
              </w:rPr>
            </w:pPr>
            <w:r>
              <w:rPr>
                <w:bCs/>
                <w:sz w:val="18"/>
                <w:szCs w:val="18"/>
              </w:rPr>
              <w:t>附着</w:t>
            </w:r>
          </w:p>
          <w:p w14:paraId="55E6F896">
            <w:pPr>
              <w:tabs>
                <w:tab w:val="left" w:pos="0"/>
                <w:tab w:val="center" w:pos="4153"/>
                <w:tab w:val="right" w:pos="8306"/>
              </w:tabs>
              <w:spacing w:line="280" w:lineRule="exact"/>
              <w:jc w:val="center"/>
              <w:rPr>
                <w:bCs/>
                <w:sz w:val="18"/>
                <w:szCs w:val="18"/>
              </w:rPr>
            </w:pPr>
            <w:r>
              <w:rPr>
                <w:bCs/>
                <w:sz w:val="18"/>
                <w:szCs w:val="18"/>
              </w:rPr>
              <w:t>锚固</w:t>
            </w:r>
          </w:p>
        </w:tc>
        <w:tc>
          <w:tcPr>
            <w:tcW w:w="5513" w:type="dxa"/>
            <w:gridSpan w:val="6"/>
            <w:vAlign w:val="center"/>
          </w:tcPr>
          <w:p w14:paraId="5BA9C343">
            <w:pPr>
              <w:tabs>
                <w:tab w:val="left" w:pos="0"/>
                <w:tab w:val="center" w:pos="4153"/>
                <w:tab w:val="right" w:pos="8306"/>
              </w:tabs>
              <w:rPr>
                <w:bCs/>
                <w:sz w:val="18"/>
                <w:szCs w:val="18"/>
              </w:rPr>
            </w:pPr>
            <w:r>
              <w:rPr>
                <w:bCs/>
                <w:sz w:val="18"/>
                <w:szCs w:val="18"/>
              </w:rPr>
              <w:t>锚固框架安装位置符合规定要求</w:t>
            </w:r>
          </w:p>
        </w:tc>
        <w:tc>
          <w:tcPr>
            <w:tcW w:w="3215" w:type="dxa"/>
            <w:gridSpan w:val="2"/>
          </w:tcPr>
          <w:p w14:paraId="11A24451">
            <w:pPr>
              <w:tabs>
                <w:tab w:val="left" w:pos="0"/>
                <w:tab w:val="center" w:pos="4153"/>
                <w:tab w:val="right" w:pos="8306"/>
              </w:tabs>
              <w:jc w:val="center"/>
              <w:rPr>
                <w:bCs/>
                <w:sz w:val="18"/>
                <w:szCs w:val="18"/>
              </w:rPr>
            </w:pPr>
          </w:p>
        </w:tc>
      </w:tr>
      <w:tr w14:paraId="34F7F6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0580D812">
            <w:pPr>
              <w:tabs>
                <w:tab w:val="left" w:pos="0"/>
                <w:tab w:val="center" w:pos="4153"/>
                <w:tab w:val="right" w:pos="8306"/>
              </w:tabs>
              <w:spacing w:line="280" w:lineRule="exact"/>
              <w:jc w:val="center"/>
              <w:rPr>
                <w:bCs/>
                <w:sz w:val="18"/>
                <w:szCs w:val="18"/>
              </w:rPr>
            </w:pPr>
          </w:p>
        </w:tc>
        <w:tc>
          <w:tcPr>
            <w:tcW w:w="5513" w:type="dxa"/>
            <w:gridSpan w:val="6"/>
            <w:vAlign w:val="center"/>
          </w:tcPr>
          <w:p w14:paraId="7F6F56F0">
            <w:pPr>
              <w:tabs>
                <w:tab w:val="left" w:pos="0"/>
                <w:tab w:val="center" w:pos="4153"/>
                <w:tab w:val="right" w:pos="8306"/>
              </w:tabs>
              <w:rPr>
                <w:bCs/>
                <w:sz w:val="18"/>
                <w:szCs w:val="18"/>
              </w:rPr>
            </w:pPr>
            <w:r>
              <w:rPr>
                <w:bCs/>
                <w:sz w:val="18"/>
                <w:szCs w:val="18"/>
              </w:rPr>
              <w:t>塔身与锚固框架固定牢靠</w:t>
            </w:r>
          </w:p>
        </w:tc>
        <w:tc>
          <w:tcPr>
            <w:tcW w:w="3215" w:type="dxa"/>
            <w:gridSpan w:val="2"/>
          </w:tcPr>
          <w:p w14:paraId="5DD02B5C">
            <w:pPr>
              <w:tabs>
                <w:tab w:val="left" w:pos="0"/>
                <w:tab w:val="center" w:pos="4153"/>
                <w:tab w:val="right" w:pos="8306"/>
              </w:tabs>
              <w:jc w:val="center"/>
              <w:rPr>
                <w:bCs/>
                <w:sz w:val="18"/>
                <w:szCs w:val="18"/>
              </w:rPr>
            </w:pPr>
          </w:p>
        </w:tc>
      </w:tr>
      <w:tr w14:paraId="3833A7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0AA3322A">
            <w:pPr>
              <w:tabs>
                <w:tab w:val="left" w:pos="0"/>
                <w:tab w:val="center" w:pos="4153"/>
                <w:tab w:val="right" w:pos="8306"/>
              </w:tabs>
              <w:spacing w:line="280" w:lineRule="exact"/>
              <w:jc w:val="center"/>
              <w:rPr>
                <w:bCs/>
                <w:sz w:val="18"/>
                <w:szCs w:val="18"/>
              </w:rPr>
            </w:pPr>
          </w:p>
        </w:tc>
        <w:tc>
          <w:tcPr>
            <w:tcW w:w="5513" w:type="dxa"/>
            <w:gridSpan w:val="6"/>
            <w:vAlign w:val="center"/>
          </w:tcPr>
          <w:p w14:paraId="38DF9C71">
            <w:pPr>
              <w:tabs>
                <w:tab w:val="left" w:pos="0"/>
                <w:tab w:val="center" w:pos="4153"/>
                <w:tab w:val="right" w:pos="8306"/>
              </w:tabs>
              <w:rPr>
                <w:bCs/>
                <w:sz w:val="18"/>
                <w:szCs w:val="18"/>
              </w:rPr>
            </w:pPr>
            <w:r>
              <w:rPr>
                <w:bCs/>
                <w:sz w:val="18"/>
                <w:szCs w:val="18"/>
              </w:rPr>
              <w:t>附着框、锚杆、附着装置等各处螺栓、销轴齐全、正确、可靠</w:t>
            </w:r>
          </w:p>
        </w:tc>
        <w:tc>
          <w:tcPr>
            <w:tcW w:w="3215" w:type="dxa"/>
            <w:gridSpan w:val="2"/>
          </w:tcPr>
          <w:p w14:paraId="2DF9A69B">
            <w:pPr>
              <w:tabs>
                <w:tab w:val="left" w:pos="0"/>
                <w:tab w:val="center" w:pos="4153"/>
                <w:tab w:val="right" w:pos="8306"/>
              </w:tabs>
              <w:jc w:val="center"/>
              <w:rPr>
                <w:bCs/>
                <w:sz w:val="18"/>
                <w:szCs w:val="18"/>
              </w:rPr>
            </w:pPr>
          </w:p>
        </w:tc>
      </w:tr>
      <w:tr w14:paraId="324D75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6441ADF3">
            <w:pPr>
              <w:tabs>
                <w:tab w:val="left" w:pos="0"/>
                <w:tab w:val="center" w:pos="4153"/>
                <w:tab w:val="right" w:pos="8306"/>
              </w:tabs>
              <w:spacing w:line="280" w:lineRule="exact"/>
              <w:jc w:val="center"/>
              <w:rPr>
                <w:bCs/>
                <w:sz w:val="18"/>
                <w:szCs w:val="18"/>
              </w:rPr>
            </w:pPr>
          </w:p>
        </w:tc>
        <w:tc>
          <w:tcPr>
            <w:tcW w:w="5513" w:type="dxa"/>
            <w:gridSpan w:val="6"/>
            <w:vAlign w:val="center"/>
          </w:tcPr>
          <w:p w14:paraId="52887F8B">
            <w:pPr>
              <w:tabs>
                <w:tab w:val="left" w:pos="0"/>
                <w:tab w:val="center" w:pos="4153"/>
                <w:tab w:val="right" w:pos="8306"/>
              </w:tabs>
              <w:rPr>
                <w:bCs/>
                <w:sz w:val="18"/>
                <w:szCs w:val="18"/>
              </w:rPr>
            </w:pPr>
            <w:r>
              <w:rPr>
                <w:bCs/>
                <w:sz w:val="18"/>
                <w:szCs w:val="18"/>
              </w:rPr>
              <w:t>垫铁、锲块等零部件齐全可靠</w:t>
            </w:r>
          </w:p>
        </w:tc>
        <w:tc>
          <w:tcPr>
            <w:tcW w:w="3215" w:type="dxa"/>
            <w:gridSpan w:val="2"/>
          </w:tcPr>
          <w:p w14:paraId="2806172A">
            <w:pPr>
              <w:tabs>
                <w:tab w:val="left" w:pos="0"/>
                <w:tab w:val="center" w:pos="4153"/>
                <w:tab w:val="right" w:pos="8306"/>
              </w:tabs>
              <w:jc w:val="center"/>
              <w:rPr>
                <w:bCs/>
                <w:sz w:val="18"/>
                <w:szCs w:val="18"/>
              </w:rPr>
            </w:pPr>
          </w:p>
        </w:tc>
      </w:tr>
      <w:tr w14:paraId="55D616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0ED8CB17">
            <w:pPr>
              <w:tabs>
                <w:tab w:val="left" w:pos="0"/>
                <w:tab w:val="center" w:pos="4153"/>
                <w:tab w:val="right" w:pos="8306"/>
              </w:tabs>
              <w:spacing w:line="280" w:lineRule="exact"/>
              <w:jc w:val="center"/>
              <w:rPr>
                <w:bCs/>
                <w:sz w:val="18"/>
                <w:szCs w:val="18"/>
              </w:rPr>
            </w:pPr>
          </w:p>
        </w:tc>
        <w:tc>
          <w:tcPr>
            <w:tcW w:w="5513" w:type="dxa"/>
            <w:gridSpan w:val="6"/>
            <w:vAlign w:val="center"/>
          </w:tcPr>
          <w:p w14:paraId="063A45C2">
            <w:pPr>
              <w:tabs>
                <w:tab w:val="left" w:pos="0"/>
                <w:tab w:val="center" w:pos="4153"/>
                <w:tab w:val="right" w:pos="8306"/>
              </w:tabs>
              <w:rPr>
                <w:bCs/>
                <w:sz w:val="18"/>
                <w:szCs w:val="18"/>
              </w:rPr>
            </w:pPr>
            <w:r>
              <w:rPr>
                <w:bCs/>
                <w:sz w:val="18"/>
                <w:szCs w:val="18"/>
              </w:rPr>
              <w:t>最高附着点下塔身轴线对支承面垂直度不得大于相应高度的2/1000</w:t>
            </w:r>
          </w:p>
        </w:tc>
        <w:tc>
          <w:tcPr>
            <w:tcW w:w="3215" w:type="dxa"/>
            <w:gridSpan w:val="2"/>
          </w:tcPr>
          <w:p w14:paraId="45AA6B7C">
            <w:pPr>
              <w:tabs>
                <w:tab w:val="left" w:pos="0"/>
                <w:tab w:val="center" w:pos="4153"/>
                <w:tab w:val="right" w:pos="8306"/>
              </w:tabs>
              <w:jc w:val="center"/>
              <w:rPr>
                <w:bCs/>
                <w:sz w:val="18"/>
                <w:szCs w:val="18"/>
              </w:rPr>
            </w:pPr>
          </w:p>
        </w:tc>
      </w:tr>
      <w:tr w14:paraId="23D2FE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48" w:type="dxa"/>
            <w:vMerge w:val="continue"/>
            <w:vAlign w:val="center"/>
          </w:tcPr>
          <w:p w14:paraId="0079DDC7">
            <w:pPr>
              <w:tabs>
                <w:tab w:val="left" w:pos="0"/>
                <w:tab w:val="center" w:pos="4153"/>
                <w:tab w:val="right" w:pos="8306"/>
              </w:tabs>
              <w:spacing w:line="280" w:lineRule="exact"/>
              <w:jc w:val="center"/>
              <w:rPr>
                <w:bCs/>
                <w:sz w:val="18"/>
                <w:szCs w:val="18"/>
              </w:rPr>
            </w:pPr>
          </w:p>
        </w:tc>
        <w:tc>
          <w:tcPr>
            <w:tcW w:w="5513" w:type="dxa"/>
            <w:gridSpan w:val="6"/>
            <w:vAlign w:val="center"/>
          </w:tcPr>
          <w:p w14:paraId="1B24771B">
            <w:pPr>
              <w:tabs>
                <w:tab w:val="left" w:pos="0"/>
                <w:tab w:val="center" w:pos="4153"/>
                <w:tab w:val="right" w:pos="8306"/>
              </w:tabs>
              <w:rPr>
                <w:bCs/>
                <w:sz w:val="18"/>
                <w:szCs w:val="18"/>
              </w:rPr>
            </w:pPr>
            <w:r>
              <w:rPr>
                <w:bCs/>
                <w:sz w:val="18"/>
                <w:szCs w:val="18"/>
              </w:rPr>
              <w:t>独立状态或附着状态下最高附着点以上塔身轴线对支承面垂直度不得大于4/1000</w:t>
            </w:r>
          </w:p>
        </w:tc>
        <w:tc>
          <w:tcPr>
            <w:tcW w:w="3215" w:type="dxa"/>
            <w:gridSpan w:val="2"/>
          </w:tcPr>
          <w:p w14:paraId="2364CD09">
            <w:pPr>
              <w:tabs>
                <w:tab w:val="left" w:pos="0"/>
                <w:tab w:val="center" w:pos="4153"/>
                <w:tab w:val="right" w:pos="8306"/>
              </w:tabs>
              <w:jc w:val="center"/>
              <w:rPr>
                <w:bCs/>
                <w:sz w:val="18"/>
                <w:szCs w:val="18"/>
              </w:rPr>
            </w:pPr>
          </w:p>
        </w:tc>
      </w:tr>
      <w:tr w14:paraId="39CB96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51C4E735">
            <w:pPr>
              <w:tabs>
                <w:tab w:val="left" w:pos="0"/>
                <w:tab w:val="center" w:pos="4153"/>
                <w:tab w:val="right" w:pos="8306"/>
              </w:tabs>
              <w:spacing w:line="280" w:lineRule="exact"/>
              <w:jc w:val="center"/>
              <w:rPr>
                <w:bCs/>
                <w:sz w:val="18"/>
                <w:szCs w:val="18"/>
              </w:rPr>
            </w:pPr>
          </w:p>
        </w:tc>
        <w:tc>
          <w:tcPr>
            <w:tcW w:w="5513" w:type="dxa"/>
            <w:gridSpan w:val="6"/>
            <w:vAlign w:val="center"/>
          </w:tcPr>
          <w:p w14:paraId="561D8512">
            <w:pPr>
              <w:tabs>
                <w:tab w:val="left" w:pos="0"/>
                <w:tab w:val="center" w:pos="4153"/>
                <w:tab w:val="right" w:pos="8306"/>
              </w:tabs>
              <w:rPr>
                <w:bCs/>
                <w:sz w:val="18"/>
                <w:szCs w:val="18"/>
              </w:rPr>
            </w:pPr>
            <w:r>
              <w:rPr>
                <w:bCs/>
                <w:sz w:val="18"/>
                <w:szCs w:val="18"/>
              </w:rPr>
              <w:t>附着点以上塔式起重机悬臂高度不得大于规定高度</w:t>
            </w:r>
          </w:p>
        </w:tc>
        <w:tc>
          <w:tcPr>
            <w:tcW w:w="3215" w:type="dxa"/>
            <w:gridSpan w:val="2"/>
          </w:tcPr>
          <w:p w14:paraId="2FAF92B9">
            <w:pPr>
              <w:tabs>
                <w:tab w:val="left" w:pos="0"/>
                <w:tab w:val="center" w:pos="4153"/>
                <w:tab w:val="right" w:pos="8306"/>
              </w:tabs>
              <w:jc w:val="center"/>
              <w:rPr>
                <w:bCs/>
                <w:sz w:val="18"/>
                <w:szCs w:val="18"/>
              </w:rPr>
            </w:pPr>
          </w:p>
        </w:tc>
      </w:tr>
    </w:tbl>
    <w:p w14:paraId="53707130">
      <w:pPr>
        <w:rPr>
          <w:rFonts w:ascii="黑体" w:eastAsia="黑体"/>
        </w:rPr>
      </w:pPr>
      <w:r>
        <w:rPr>
          <w:rFonts w:eastAsia="黑体"/>
          <w:b/>
          <w:bCs/>
          <w:szCs w:val="21"/>
        </w:rPr>
        <w:t>表8.1.</w:t>
      </w:r>
      <w:r>
        <w:rPr>
          <w:rFonts w:hint="eastAsia" w:eastAsia="黑体"/>
          <w:b/>
          <w:bCs/>
          <w:szCs w:val="21"/>
        </w:rPr>
        <w:t xml:space="preserve">12-1 </w:t>
      </w:r>
      <w:r>
        <w:rPr>
          <w:rFonts w:hint="eastAsia" w:ascii="黑体" w:eastAsia="黑体"/>
          <w:b/>
        </w:rPr>
        <w:t>（</w:t>
      </w:r>
      <w:r>
        <w:rPr>
          <w:rFonts w:hint="eastAsia" w:ascii="黑体" w:eastAsia="黑体"/>
        </w:rPr>
        <w:t>续表）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48"/>
        <w:gridCol w:w="3780"/>
        <w:gridCol w:w="2066"/>
        <w:gridCol w:w="2756"/>
      </w:tblGrid>
      <w:tr w14:paraId="03DA29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restart"/>
            <w:vAlign w:val="center"/>
          </w:tcPr>
          <w:p w14:paraId="21D8850E">
            <w:pPr>
              <w:tabs>
                <w:tab w:val="left" w:pos="0"/>
                <w:tab w:val="center" w:pos="4153"/>
                <w:tab w:val="right" w:pos="8306"/>
              </w:tabs>
              <w:spacing w:line="280" w:lineRule="exact"/>
              <w:jc w:val="center"/>
              <w:rPr>
                <w:bCs/>
                <w:sz w:val="18"/>
                <w:szCs w:val="18"/>
              </w:rPr>
            </w:pPr>
            <w:r>
              <w:rPr>
                <w:bCs/>
                <w:sz w:val="18"/>
                <w:szCs w:val="18"/>
              </w:rPr>
              <w:t>电气</w:t>
            </w:r>
          </w:p>
          <w:p w14:paraId="1605FB98">
            <w:pPr>
              <w:tabs>
                <w:tab w:val="left" w:pos="0"/>
                <w:tab w:val="center" w:pos="4153"/>
                <w:tab w:val="right" w:pos="8306"/>
              </w:tabs>
              <w:spacing w:line="280" w:lineRule="exact"/>
              <w:jc w:val="center"/>
              <w:rPr>
                <w:bCs/>
                <w:sz w:val="18"/>
                <w:szCs w:val="18"/>
              </w:rPr>
            </w:pPr>
            <w:r>
              <w:rPr>
                <w:bCs/>
                <w:sz w:val="18"/>
                <w:szCs w:val="18"/>
              </w:rPr>
              <w:t>系统</w:t>
            </w:r>
          </w:p>
        </w:tc>
        <w:tc>
          <w:tcPr>
            <w:tcW w:w="5846" w:type="dxa"/>
            <w:gridSpan w:val="2"/>
            <w:vAlign w:val="center"/>
          </w:tcPr>
          <w:p w14:paraId="5C29D4CF">
            <w:pPr>
              <w:tabs>
                <w:tab w:val="left" w:pos="0"/>
                <w:tab w:val="center" w:pos="4153"/>
                <w:tab w:val="right" w:pos="8306"/>
              </w:tabs>
              <w:spacing w:line="260" w:lineRule="exact"/>
              <w:rPr>
                <w:bCs/>
                <w:sz w:val="18"/>
                <w:szCs w:val="18"/>
              </w:rPr>
            </w:pPr>
            <w:r>
              <w:rPr>
                <w:bCs/>
                <w:sz w:val="18"/>
                <w:szCs w:val="18"/>
              </w:rPr>
              <w:t>供电系统电压稳定、正常工作、电压380V±10%</w:t>
            </w:r>
          </w:p>
        </w:tc>
        <w:tc>
          <w:tcPr>
            <w:tcW w:w="2756" w:type="dxa"/>
          </w:tcPr>
          <w:p w14:paraId="7A3C1994">
            <w:pPr>
              <w:tabs>
                <w:tab w:val="left" w:pos="0"/>
                <w:tab w:val="center" w:pos="4153"/>
                <w:tab w:val="right" w:pos="8306"/>
              </w:tabs>
              <w:spacing w:line="280" w:lineRule="exact"/>
              <w:jc w:val="center"/>
              <w:rPr>
                <w:bCs/>
                <w:sz w:val="18"/>
                <w:szCs w:val="18"/>
              </w:rPr>
            </w:pPr>
          </w:p>
        </w:tc>
      </w:tr>
      <w:tr w14:paraId="1EAB63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6D2C9CDA">
            <w:pPr>
              <w:tabs>
                <w:tab w:val="left" w:pos="0"/>
                <w:tab w:val="center" w:pos="4153"/>
                <w:tab w:val="right" w:pos="8306"/>
              </w:tabs>
              <w:spacing w:line="280" w:lineRule="exact"/>
              <w:jc w:val="center"/>
              <w:rPr>
                <w:bCs/>
                <w:sz w:val="18"/>
                <w:szCs w:val="18"/>
              </w:rPr>
            </w:pPr>
          </w:p>
        </w:tc>
        <w:tc>
          <w:tcPr>
            <w:tcW w:w="5846" w:type="dxa"/>
            <w:gridSpan w:val="2"/>
            <w:vAlign w:val="center"/>
          </w:tcPr>
          <w:p w14:paraId="31DE3862">
            <w:pPr>
              <w:tabs>
                <w:tab w:val="left" w:pos="0"/>
                <w:tab w:val="center" w:pos="4153"/>
                <w:tab w:val="right" w:pos="8306"/>
              </w:tabs>
              <w:spacing w:line="260" w:lineRule="exact"/>
              <w:rPr>
                <w:bCs/>
                <w:sz w:val="18"/>
                <w:szCs w:val="18"/>
              </w:rPr>
            </w:pPr>
            <w:r>
              <w:rPr>
                <w:bCs/>
                <w:sz w:val="18"/>
                <w:szCs w:val="18"/>
              </w:rPr>
              <w:t>仪表、照明、报警系统完好、可靠</w:t>
            </w:r>
          </w:p>
        </w:tc>
        <w:tc>
          <w:tcPr>
            <w:tcW w:w="2756" w:type="dxa"/>
          </w:tcPr>
          <w:p w14:paraId="060F0B5F">
            <w:pPr>
              <w:tabs>
                <w:tab w:val="left" w:pos="0"/>
                <w:tab w:val="center" w:pos="4153"/>
                <w:tab w:val="right" w:pos="8306"/>
              </w:tabs>
              <w:spacing w:line="280" w:lineRule="exact"/>
              <w:jc w:val="center"/>
              <w:rPr>
                <w:bCs/>
                <w:sz w:val="18"/>
                <w:szCs w:val="18"/>
              </w:rPr>
            </w:pPr>
          </w:p>
        </w:tc>
      </w:tr>
      <w:tr w14:paraId="0DDE25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67362CE0">
            <w:pPr>
              <w:tabs>
                <w:tab w:val="left" w:pos="0"/>
                <w:tab w:val="center" w:pos="4153"/>
                <w:tab w:val="right" w:pos="8306"/>
              </w:tabs>
              <w:spacing w:line="280" w:lineRule="exact"/>
              <w:jc w:val="center"/>
              <w:rPr>
                <w:bCs/>
                <w:sz w:val="18"/>
                <w:szCs w:val="18"/>
              </w:rPr>
            </w:pPr>
          </w:p>
        </w:tc>
        <w:tc>
          <w:tcPr>
            <w:tcW w:w="5846" w:type="dxa"/>
            <w:gridSpan w:val="2"/>
            <w:vAlign w:val="center"/>
          </w:tcPr>
          <w:p w14:paraId="53DBD935">
            <w:pPr>
              <w:tabs>
                <w:tab w:val="left" w:pos="0"/>
                <w:tab w:val="center" w:pos="4153"/>
                <w:tab w:val="right" w:pos="8306"/>
              </w:tabs>
              <w:spacing w:line="260" w:lineRule="exact"/>
              <w:rPr>
                <w:bCs/>
                <w:sz w:val="18"/>
                <w:szCs w:val="18"/>
              </w:rPr>
            </w:pPr>
            <w:r>
              <w:rPr>
                <w:bCs/>
                <w:sz w:val="18"/>
                <w:szCs w:val="18"/>
              </w:rPr>
              <w:t>控制、操纵装置动作灵活、可靠</w:t>
            </w:r>
          </w:p>
        </w:tc>
        <w:tc>
          <w:tcPr>
            <w:tcW w:w="2756" w:type="dxa"/>
          </w:tcPr>
          <w:p w14:paraId="21A3E2B1">
            <w:pPr>
              <w:tabs>
                <w:tab w:val="left" w:pos="0"/>
                <w:tab w:val="center" w:pos="4153"/>
                <w:tab w:val="right" w:pos="8306"/>
              </w:tabs>
              <w:spacing w:line="280" w:lineRule="exact"/>
              <w:jc w:val="center"/>
              <w:rPr>
                <w:bCs/>
                <w:sz w:val="18"/>
                <w:szCs w:val="18"/>
              </w:rPr>
            </w:pPr>
          </w:p>
        </w:tc>
      </w:tr>
      <w:tr w14:paraId="713F5B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048" w:type="dxa"/>
            <w:vMerge w:val="continue"/>
            <w:vAlign w:val="center"/>
          </w:tcPr>
          <w:p w14:paraId="1C3A6272">
            <w:pPr>
              <w:tabs>
                <w:tab w:val="left" w:pos="0"/>
                <w:tab w:val="center" w:pos="4153"/>
                <w:tab w:val="right" w:pos="8306"/>
              </w:tabs>
              <w:spacing w:line="280" w:lineRule="exact"/>
              <w:jc w:val="center"/>
              <w:rPr>
                <w:bCs/>
                <w:sz w:val="18"/>
                <w:szCs w:val="18"/>
              </w:rPr>
            </w:pPr>
          </w:p>
        </w:tc>
        <w:tc>
          <w:tcPr>
            <w:tcW w:w="5846" w:type="dxa"/>
            <w:gridSpan w:val="2"/>
            <w:vAlign w:val="center"/>
          </w:tcPr>
          <w:p w14:paraId="632C2D05">
            <w:pPr>
              <w:tabs>
                <w:tab w:val="left" w:pos="0"/>
                <w:tab w:val="center" w:pos="4153"/>
                <w:tab w:val="right" w:pos="8306"/>
              </w:tabs>
              <w:spacing w:line="260" w:lineRule="exact"/>
              <w:rPr>
                <w:bCs/>
                <w:sz w:val="18"/>
                <w:szCs w:val="18"/>
              </w:rPr>
            </w:pPr>
            <w:r>
              <w:rPr>
                <w:bCs/>
                <w:sz w:val="18"/>
                <w:szCs w:val="18"/>
              </w:rPr>
              <w:t>电气按要求设置短路和过流、失压及零位保护，切断总电源的紧急开关符合要求</w:t>
            </w:r>
          </w:p>
        </w:tc>
        <w:tc>
          <w:tcPr>
            <w:tcW w:w="2756" w:type="dxa"/>
          </w:tcPr>
          <w:p w14:paraId="67BE0BB7">
            <w:pPr>
              <w:tabs>
                <w:tab w:val="left" w:pos="0"/>
                <w:tab w:val="center" w:pos="4153"/>
                <w:tab w:val="right" w:pos="8306"/>
              </w:tabs>
              <w:spacing w:line="280" w:lineRule="exact"/>
              <w:jc w:val="center"/>
              <w:rPr>
                <w:bCs/>
                <w:sz w:val="18"/>
                <w:szCs w:val="18"/>
              </w:rPr>
            </w:pPr>
          </w:p>
        </w:tc>
      </w:tr>
      <w:tr w14:paraId="0E1B6E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8" w:hRule="atLeast"/>
          <w:jc w:val="center"/>
        </w:trPr>
        <w:tc>
          <w:tcPr>
            <w:tcW w:w="1048" w:type="dxa"/>
            <w:vMerge w:val="continue"/>
            <w:vAlign w:val="center"/>
          </w:tcPr>
          <w:p w14:paraId="0D857DDB">
            <w:pPr>
              <w:tabs>
                <w:tab w:val="left" w:pos="0"/>
                <w:tab w:val="center" w:pos="4153"/>
                <w:tab w:val="right" w:pos="8306"/>
              </w:tabs>
              <w:spacing w:line="280" w:lineRule="exact"/>
              <w:jc w:val="center"/>
              <w:rPr>
                <w:bCs/>
                <w:sz w:val="18"/>
                <w:szCs w:val="18"/>
              </w:rPr>
            </w:pPr>
          </w:p>
        </w:tc>
        <w:tc>
          <w:tcPr>
            <w:tcW w:w="5846" w:type="dxa"/>
            <w:gridSpan w:val="2"/>
            <w:vAlign w:val="center"/>
          </w:tcPr>
          <w:p w14:paraId="6E2CC725">
            <w:pPr>
              <w:tabs>
                <w:tab w:val="left" w:pos="0"/>
                <w:tab w:val="center" w:pos="4153"/>
                <w:tab w:val="right" w:pos="8306"/>
              </w:tabs>
              <w:spacing w:line="280" w:lineRule="exact"/>
              <w:rPr>
                <w:bCs/>
                <w:sz w:val="18"/>
                <w:szCs w:val="18"/>
              </w:rPr>
            </w:pPr>
            <w:r>
              <w:rPr>
                <w:bCs/>
                <w:sz w:val="18"/>
                <w:szCs w:val="18"/>
              </w:rPr>
              <w:t>电气系统对地的绝缘电阻不</w:t>
            </w:r>
            <w:r>
              <w:rPr>
                <w:rFonts w:hint="eastAsia"/>
                <w:bCs/>
                <w:sz w:val="18"/>
                <w:szCs w:val="18"/>
              </w:rPr>
              <w:t>小</w:t>
            </w:r>
            <w:r>
              <w:rPr>
                <w:bCs/>
                <w:sz w:val="18"/>
                <w:szCs w:val="18"/>
              </w:rPr>
              <w:t>于0.5MΩ</w:t>
            </w:r>
          </w:p>
        </w:tc>
        <w:tc>
          <w:tcPr>
            <w:tcW w:w="2756" w:type="dxa"/>
          </w:tcPr>
          <w:p w14:paraId="32CDB7DE">
            <w:pPr>
              <w:tabs>
                <w:tab w:val="left" w:pos="0"/>
                <w:tab w:val="center" w:pos="4153"/>
                <w:tab w:val="right" w:pos="8306"/>
              </w:tabs>
              <w:spacing w:line="280" w:lineRule="exact"/>
              <w:jc w:val="center"/>
              <w:rPr>
                <w:bCs/>
                <w:sz w:val="18"/>
                <w:szCs w:val="18"/>
              </w:rPr>
            </w:pPr>
          </w:p>
        </w:tc>
      </w:tr>
      <w:tr w14:paraId="1130D0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restart"/>
            <w:vAlign w:val="center"/>
          </w:tcPr>
          <w:p w14:paraId="4941E946">
            <w:pPr>
              <w:tabs>
                <w:tab w:val="left" w:pos="0"/>
                <w:tab w:val="center" w:pos="4153"/>
                <w:tab w:val="right" w:pos="8306"/>
              </w:tabs>
              <w:spacing w:line="280" w:lineRule="exact"/>
              <w:jc w:val="center"/>
              <w:rPr>
                <w:bCs/>
                <w:sz w:val="18"/>
                <w:szCs w:val="18"/>
              </w:rPr>
            </w:pPr>
            <w:r>
              <w:rPr>
                <w:bCs/>
                <w:sz w:val="18"/>
                <w:szCs w:val="18"/>
              </w:rPr>
              <w:t>安全</w:t>
            </w:r>
          </w:p>
          <w:p w14:paraId="06E02070">
            <w:pPr>
              <w:tabs>
                <w:tab w:val="left" w:pos="0"/>
                <w:tab w:val="center" w:pos="4153"/>
                <w:tab w:val="right" w:pos="8306"/>
              </w:tabs>
              <w:spacing w:line="280" w:lineRule="exact"/>
              <w:jc w:val="center"/>
              <w:rPr>
                <w:bCs/>
                <w:sz w:val="18"/>
                <w:szCs w:val="18"/>
              </w:rPr>
            </w:pPr>
            <w:r>
              <w:rPr>
                <w:bCs/>
                <w:sz w:val="18"/>
                <w:szCs w:val="18"/>
              </w:rPr>
              <w:t>装置</w:t>
            </w:r>
          </w:p>
        </w:tc>
        <w:tc>
          <w:tcPr>
            <w:tcW w:w="5846" w:type="dxa"/>
            <w:gridSpan w:val="2"/>
            <w:vAlign w:val="center"/>
          </w:tcPr>
          <w:p w14:paraId="5C283C06">
            <w:pPr>
              <w:tabs>
                <w:tab w:val="left" w:pos="0"/>
                <w:tab w:val="center" w:pos="4153"/>
                <w:tab w:val="right" w:pos="8306"/>
              </w:tabs>
              <w:spacing w:line="280" w:lineRule="exact"/>
              <w:rPr>
                <w:bCs/>
                <w:sz w:val="18"/>
                <w:szCs w:val="18"/>
              </w:rPr>
            </w:pPr>
            <w:r>
              <w:rPr>
                <w:bCs/>
                <w:sz w:val="18"/>
                <w:szCs w:val="18"/>
              </w:rPr>
              <w:t>起重量限制器灵敏可靠，其综合误差不大于额定值的±5%</w:t>
            </w:r>
          </w:p>
        </w:tc>
        <w:tc>
          <w:tcPr>
            <w:tcW w:w="2756" w:type="dxa"/>
          </w:tcPr>
          <w:p w14:paraId="35E5EF72">
            <w:pPr>
              <w:tabs>
                <w:tab w:val="left" w:pos="0"/>
                <w:tab w:val="center" w:pos="4153"/>
                <w:tab w:val="right" w:pos="8306"/>
              </w:tabs>
              <w:spacing w:line="280" w:lineRule="exact"/>
              <w:jc w:val="center"/>
              <w:rPr>
                <w:bCs/>
                <w:sz w:val="18"/>
                <w:szCs w:val="18"/>
              </w:rPr>
            </w:pPr>
          </w:p>
        </w:tc>
      </w:tr>
      <w:tr w14:paraId="077EF1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7B02DCFF">
            <w:pPr>
              <w:tabs>
                <w:tab w:val="left" w:pos="0"/>
                <w:tab w:val="center" w:pos="4153"/>
                <w:tab w:val="right" w:pos="8306"/>
              </w:tabs>
              <w:spacing w:line="280" w:lineRule="exact"/>
              <w:jc w:val="center"/>
              <w:rPr>
                <w:bCs/>
                <w:sz w:val="18"/>
                <w:szCs w:val="18"/>
              </w:rPr>
            </w:pPr>
          </w:p>
        </w:tc>
        <w:tc>
          <w:tcPr>
            <w:tcW w:w="5846" w:type="dxa"/>
            <w:gridSpan w:val="2"/>
            <w:vAlign w:val="center"/>
          </w:tcPr>
          <w:p w14:paraId="513811D5">
            <w:pPr>
              <w:tabs>
                <w:tab w:val="left" w:pos="0"/>
                <w:tab w:val="center" w:pos="4153"/>
                <w:tab w:val="right" w:pos="8306"/>
              </w:tabs>
              <w:spacing w:line="280" w:lineRule="exact"/>
              <w:rPr>
                <w:bCs/>
                <w:sz w:val="18"/>
                <w:szCs w:val="18"/>
              </w:rPr>
            </w:pPr>
            <w:r>
              <w:rPr>
                <w:bCs/>
                <w:sz w:val="18"/>
                <w:szCs w:val="18"/>
              </w:rPr>
              <w:t>力矩限制器灵敏可靠，其综合误差不大于额定值的±5%</w:t>
            </w:r>
          </w:p>
        </w:tc>
        <w:tc>
          <w:tcPr>
            <w:tcW w:w="2756" w:type="dxa"/>
          </w:tcPr>
          <w:p w14:paraId="76D77532">
            <w:pPr>
              <w:tabs>
                <w:tab w:val="left" w:pos="0"/>
                <w:tab w:val="center" w:pos="4153"/>
                <w:tab w:val="right" w:pos="8306"/>
              </w:tabs>
              <w:spacing w:line="280" w:lineRule="exact"/>
              <w:jc w:val="center"/>
              <w:rPr>
                <w:bCs/>
                <w:sz w:val="18"/>
                <w:szCs w:val="18"/>
              </w:rPr>
            </w:pPr>
          </w:p>
        </w:tc>
      </w:tr>
      <w:tr w14:paraId="35F64A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6513032A">
            <w:pPr>
              <w:tabs>
                <w:tab w:val="left" w:pos="0"/>
                <w:tab w:val="center" w:pos="4153"/>
                <w:tab w:val="right" w:pos="8306"/>
              </w:tabs>
              <w:spacing w:line="280" w:lineRule="exact"/>
              <w:jc w:val="center"/>
              <w:rPr>
                <w:bCs/>
                <w:sz w:val="18"/>
                <w:szCs w:val="18"/>
              </w:rPr>
            </w:pPr>
          </w:p>
        </w:tc>
        <w:tc>
          <w:tcPr>
            <w:tcW w:w="5846" w:type="dxa"/>
            <w:gridSpan w:val="2"/>
            <w:vAlign w:val="center"/>
          </w:tcPr>
          <w:p w14:paraId="4D57F26C">
            <w:pPr>
              <w:tabs>
                <w:tab w:val="left" w:pos="0"/>
                <w:tab w:val="center" w:pos="4153"/>
                <w:tab w:val="right" w:pos="8306"/>
              </w:tabs>
              <w:spacing w:line="280" w:lineRule="exact"/>
              <w:rPr>
                <w:bCs/>
                <w:sz w:val="18"/>
                <w:szCs w:val="18"/>
              </w:rPr>
            </w:pPr>
            <w:r>
              <w:rPr>
                <w:bCs/>
                <w:sz w:val="18"/>
                <w:szCs w:val="18"/>
              </w:rPr>
              <w:t>回转限位器灵敏可靠</w:t>
            </w:r>
          </w:p>
        </w:tc>
        <w:tc>
          <w:tcPr>
            <w:tcW w:w="2756" w:type="dxa"/>
          </w:tcPr>
          <w:p w14:paraId="454D130F">
            <w:pPr>
              <w:tabs>
                <w:tab w:val="left" w:pos="0"/>
                <w:tab w:val="center" w:pos="4153"/>
                <w:tab w:val="right" w:pos="8306"/>
              </w:tabs>
              <w:spacing w:line="280" w:lineRule="exact"/>
              <w:jc w:val="center"/>
              <w:rPr>
                <w:bCs/>
                <w:sz w:val="18"/>
                <w:szCs w:val="18"/>
              </w:rPr>
            </w:pPr>
          </w:p>
        </w:tc>
      </w:tr>
      <w:tr w14:paraId="2EA8B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4CBD29D0">
            <w:pPr>
              <w:tabs>
                <w:tab w:val="left" w:pos="0"/>
                <w:tab w:val="center" w:pos="4153"/>
                <w:tab w:val="right" w:pos="8306"/>
              </w:tabs>
              <w:spacing w:line="280" w:lineRule="exact"/>
              <w:jc w:val="center"/>
              <w:rPr>
                <w:bCs/>
                <w:sz w:val="18"/>
                <w:szCs w:val="18"/>
              </w:rPr>
            </w:pPr>
          </w:p>
        </w:tc>
        <w:tc>
          <w:tcPr>
            <w:tcW w:w="5846" w:type="dxa"/>
            <w:gridSpan w:val="2"/>
            <w:vAlign w:val="center"/>
          </w:tcPr>
          <w:p w14:paraId="54EB04D0">
            <w:pPr>
              <w:tabs>
                <w:tab w:val="left" w:pos="0"/>
                <w:tab w:val="center" w:pos="4153"/>
                <w:tab w:val="right" w:pos="8306"/>
              </w:tabs>
              <w:spacing w:line="280" w:lineRule="exact"/>
              <w:rPr>
                <w:bCs/>
                <w:sz w:val="18"/>
                <w:szCs w:val="18"/>
              </w:rPr>
            </w:pPr>
            <w:r>
              <w:rPr>
                <w:bCs/>
                <w:sz w:val="18"/>
                <w:szCs w:val="18"/>
              </w:rPr>
              <w:t>行走限位器灵敏可靠</w:t>
            </w:r>
          </w:p>
        </w:tc>
        <w:tc>
          <w:tcPr>
            <w:tcW w:w="2756" w:type="dxa"/>
          </w:tcPr>
          <w:p w14:paraId="308E23D5">
            <w:pPr>
              <w:tabs>
                <w:tab w:val="left" w:pos="0"/>
                <w:tab w:val="center" w:pos="4153"/>
                <w:tab w:val="right" w:pos="8306"/>
              </w:tabs>
              <w:spacing w:line="280" w:lineRule="exact"/>
              <w:jc w:val="center"/>
              <w:rPr>
                <w:bCs/>
                <w:sz w:val="18"/>
                <w:szCs w:val="18"/>
              </w:rPr>
            </w:pPr>
          </w:p>
        </w:tc>
      </w:tr>
      <w:tr w14:paraId="4E4AAE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253AEF69">
            <w:pPr>
              <w:tabs>
                <w:tab w:val="left" w:pos="0"/>
                <w:tab w:val="center" w:pos="4153"/>
                <w:tab w:val="right" w:pos="8306"/>
              </w:tabs>
              <w:spacing w:line="280" w:lineRule="exact"/>
              <w:jc w:val="center"/>
              <w:rPr>
                <w:bCs/>
                <w:sz w:val="18"/>
                <w:szCs w:val="18"/>
              </w:rPr>
            </w:pPr>
          </w:p>
        </w:tc>
        <w:tc>
          <w:tcPr>
            <w:tcW w:w="5846" w:type="dxa"/>
            <w:gridSpan w:val="2"/>
            <w:vAlign w:val="center"/>
          </w:tcPr>
          <w:p w14:paraId="249A0FE5">
            <w:pPr>
              <w:tabs>
                <w:tab w:val="left" w:pos="0"/>
                <w:tab w:val="center" w:pos="4153"/>
                <w:tab w:val="right" w:pos="8306"/>
              </w:tabs>
              <w:spacing w:line="280" w:lineRule="exact"/>
              <w:rPr>
                <w:bCs/>
                <w:sz w:val="18"/>
                <w:szCs w:val="18"/>
              </w:rPr>
            </w:pPr>
            <w:r>
              <w:rPr>
                <w:bCs/>
                <w:sz w:val="18"/>
                <w:szCs w:val="18"/>
              </w:rPr>
              <w:t>变幅限位器灵敏可靠</w:t>
            </w:r>
          </w:p>
        </w:tc>
        <w:tc>
          <w:tcPr>
            <w:tcW w:w="2756" w:type="dxa"/>
          </w:tcPr>
          <w:p w14:paraId="3583ABCA">
            <w:pPr>
              <w:tabs>
                <w:tab w:val="left" w:pos="0"/>
                <w:tab w:val="center" w:pos="4153"/>
                <w:tab w:val="right" w:pos="8306"/>
              </w:tabs>
              <w:spacing w:line="280" w:lineRule="exact"/>
              <w:jc w:val="center"/>
              <w:rPr>
                <w:bCs/>
                <w:sz w:val="18"/>
                <w:szCs w:val="18"/>
              </w:rPr>
            </w:pPr>
          </w:p>
        </w:tc>
      </w:tr>
      <w:tr w14:paraId="753B3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766001BF">
            <w:pPr>
              <w:tabs>
                <w:tab w:val="left" w:pos="0"/>
                <w:tab w:val="center" w:pos="4153"/>
                <w:tab w:val="right" w:pos="8306"/>
              </w:tabs>
              <w:spacing w:line="280" w:lineRule="exact"/>
              <w:jc w:val="center"/>
              <w:rPr>
                <w:bCs/>
                <w:sz w:val="18"/>
                <w:szCs w:val="18"/>
              </w:rPr>
            </w:pPr>
          </w:p>
        </w:tc>
        <w:tc>
          <w:tcPr>
            <w:tcW w:w="5846" w:type="dxa"/>
            <w:gridSpan w:val="2"/>
            <w:vAlign w:val="center"/>
          </w:tcPr>
          <w:p w14:paraId="5CD9AE2E">
            <w:pPr>
              <w:tabs>
                <w:tab w:val="left" w:pos="0"/>
                <w:tab w:val="center" w:pos="4153"/>
                <w:tab w:val="right" w:pos="8306"/>
              </w:tabs>
              <w:spacing w:line="280" w:lineRule="exact"/>
              <w:rPr>
                <w:bCs/>
                <w:sz w:val="18"/>
                <w:szCs w:val="18"/>
              </w:rPr>
            </w:pPr>
            <w:r>
              <w:rPr>
                <w:bCs/>
                <w:sz w:val="18"/>
                <w:szCs w:val="18"/>
              </w:rPr>
              <w:t>顶升横梁防脱装置完好可靠</w:t>
            </w:r>
          </w:p>
        </w:tc>
        <w:tc>
          <w:tcPr>
            <w:tcW w:w="2756" w:type="dxa"/>
          </w:tcPr>
          <w:p w14:paraId="4AEFEB1F">
            <w:pPr>
              <w:tabs>
                <w:tab w:val="left" w:pos="0"/>
                <w:tab w:val="center" w:pos="4153"/>
                <w:tab w:val="right" w:pos="8306"/>
              </w:tabs>
              <w:spacing w:line="280" w:lineRule="exact"/>
              <w:jc w:val="center"/>
              <w:rPr>
                <w:bCs/>
                <w:sz w:val="18"/>
                <w:szCs w:val="18"/>
              </w:rPr>
            </w:pPr>
          </w:p>
        </w:tc>
      </w:tr>
      <w:tr w14:paraId="546A79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53AEF0F5">
            <w:pPr>
              <w:tabs>
                <w:tab w:val="left" w:pos="0"/>
                <w:tab w:val="center" w:pos="4153"/>
                <w:tab w:val="right" w:pos="8306"/>
              </w:tabs>
              <w:spacing w:line="280" w:lineRule="exact"/>
              <w:jc w:val="center"/>
              <w:rPr>
                <w:bCs/>
                <w:sz w:val="18"/>
                <w:szCs w:val="18"/>
              </w:rPr>
            </w:pPr>
          </w:p>
        </w:tc>
        <w:tc>
          <w:tcPr>
            <w:tcW w:w="5846" w:type="dxa"/>
            <w:gridSpan w:val="2"/>
            <w:vAlign w:val="center"/>
          </w:tcPr>
          <w:p w14:paraId="6BAAF7D0">
            <w:pPr>
              <w:tabs>
                <w:tab w:val="left" w:pos="0"/>
                <w:tab w:val="center" w:pos="4153"/>
                <w:tab w:val="right" w:pos="8306"/>
              </w:tabs>
              <w:spacing w:line="280" w:lineRule="exact"/>
              <w:rPr>
                <w:bCs/>
                <w:sz w:val="18"/>
                <w:szCs w:val="18"/>
              </w:rPr>
            </w:pPr>
            <w:r>
              <w:rPr>
                <w:bCs/>
                <w:sz w:val="18"/>
                <w:szCs w:val="18"/>
              </w:rPr>
              <w:t>吊钩上的钢丝绳防脱钩装置完好可靠</w:t>
            </w:r>
          </w:p>
        </w:tc>
        <w:tc>
          <w:tcPr>
            <w:tcW w:w="2756" w:type="dxa"/>
          </w:tcPr>
          <w:p w14:paraId="24E3448F">
            <w:pPr>
              <w:tabs>
                <w:tab w:val="left" w:pos="0"/>
                <w:tab w:val="center" w:pos="4153"/>
                <w:tab w:val="right" w:pos="8306"/>
              </w:tabs>
              <w:spacing w:line="280" w:lineRule="exact"/>
              <w:jc w:val="center"/>
              <w:rPr>
                <w:bCs/>
                <w:sz w:val="18"/>
                <w:szCs w:val="18"/>
              </w:rPr>
            </w:pPr>
          </w:p>
        </w:tc>
      </w:tr>
      <w:tr w14:paraId="61EF90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134B426B">
            <w:pPr>
              <w:tabs>
                <w:tab w:val="left" w:pos="0"/>
                <w:tab w:val="center" w:pos="4153"/>
                <w:tab w:val="right" w:pos="8306"/>
              </w:tabs>
              <w:spacing w:line="280" w:lineRule="exact"/>
              <w:jc w:val="center"/>
              <w:rPr>
                <w:bCs/>
                <w:sz w:val="18"/>
                <w:szCs w:val="18"/>
              </w:rPr>
            </w:pPr>
          </w:p>
        </w:tc>
        <w:tc>
          <w:tcPr>
            <w:tcW w:w="5846" w:type="dxa"/>
            <w:gridSpan w:val="2"/>
            <w:vAlign w:val="center"/>
          </w:tcPr>
          <w:p w14:paraId="37D74512">
            <w:pPr>
              <w:tabs>
                <w:tab w:val="left" w:pos="0"/>
                <w:tab w:val="center" w:pos="4153"/>
                <w:tab w:val="right" w:pos="8306"/>
              </w:tabs>
              <w:spacing w:line="280" w:lineRule="exact"/>
              <w:rPr>
                <w:bCs/>
                <w:sz w:val="18"/>
                <w:szCs w:val="18"/>
              </w:rPr>
            </w:pPr>
            <w:r>
              <w:rPr>
                <w:bCs/>
                <w:sz w:val="18"/>
                <w:szCs w:val="18"/>
              </w:rPr>
              <w:t>滑轮、卷筒上的钢丝绳防脱装置完好可靠</w:t>
            </w:r>
          </w:p>
        </w:tc>
        <w:tc>
          <w:tcPr>
            <w:tcW w:w="2756" w:type="dxa"/>
          </w:tcPr>
          <w:p w14:paraId="097457EF">
            <w:pPr>
              <w:tabs>
                <w:tab w:val="left" w:pos="0"/>
                <w:tab w:val="center" w:pos="4153"/>
                <w:tab w:val="right" w:pos="8306"/>
              </w:tabs>
              <w:spacing w:line="280" w:lineRule="exact"/>
              <w:jc w:val="center"/>
              <w:rPr>
                <w:bCs/>
                <w:sz w:val="18"/>
                <w:szCs w:val="18"/>
              </w:rPr>
            </w:pPr>
          </w:p>
        </w:tc>
      </w:tr>
      <w:tr w14:paraId="073E5D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55A4F33E">
            <w:pPr>
              <w:tabs>
                <w:tab w:val="left" w:pos="0"/>
                <w:tab w:val="center" w:pos="4153"/>
                <w:tab w:val="right" w:pos="8306"/>
              </w:tabs>
              <w:spacing w:line="280" w:lineRule="exact"/>
              <w:jc w:val="center"/>
              <w:rPr>
                <w:bCs/>
                <w:sz w:val="18"/>
                <w:szCs w:val="18"/>
              </w:rPr>
            </w:pPr>
          </w:p>
        </w:tc>
        <w:tc>
          <w:tcPr>
            <w:tcW w:w="5846" w:type="dxa"/>
            <w:gridSpan w:val="2"/>
            <w:vAlign w:val="center"/>
          </w:tcPr>
          <w:p w14:paraId="675FEFCE">
            <w:pPr>
              <w:tabs>
                <w:tab w:val="left" w:pos="0"/>
                <w:tab w:val="center" w:pos="4153"/>
                <w:tab w:val="right" w:pos="8306"/>
              </w:tabs>
              <w:spacing w:line="280" w:lineRule="exact"/>
              <w:rPr>
                <w:bCs/>
                <w:sz w:val="18"/>
                <w:szCs w:val="18"/>
              </w:rPr>
            </w:pPr>
            <w:r>
              <w:rPr>
                <w:bCs/>
                <w:sz w:val="18"/>
                <w:szCs w:val="18"/>
              </w:rPr>
              <w:t>小车断绳保护装置灵敏可靠</w:t>
            </w:r>
          </w:p>
        </w:tc>
        <w:tc>
          <w:tcPr>
            <w:tcW w:w="2756" w:type="dxa"/>
          </w:tcPr>
          <w:p w14:paraId="66A3D0F5">
            <w:pPr>
              <w:tabs>
                <w:tab w:val="left" w:pos="0"/>
                <w:tab w:val="center" w:pos="4153"/>
                <w:tab w:val="right" w:pos="8306"/>
              </w:tabs>
              <w:spacing w:line="280" w:lineRule="exact"/>
              <w:jc w:val="center"/>
              <w:rPr>
                <w:bCs/>
                <w:sz w:val="18"/>
                <w:szCs w:val="18"/>
              </w:rPr>
            </w:pPr>
          </w:p>
        </w:tc>
      </w:tr>
      <w:tr w14:paraId="472C79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exact"/>
          <w:jc w:val="center"/>
        </w:trPr>
        <w:tc>
          <w:tcPr>
            <w:tcW w:w="1048" w:type="dxa"/>
            <w:vMerge w:val="continue"/>
            <w:vAlign w:val="center"/>
          </w:tcPr>
          <w:p w14:paraId="035B3E7C">
            <w:pPr>
              <w:tabs>
                <w:tab w:val="left" w:pos="0"/>
                <w:tab w:val="center" w:pos="4153"/>
                <w:tab w:val="right" w:pos="8306"/>
              </w:tabs>
              <w:spacing w:line="280" w:lineRule="exact"/>
              <w:jc w:val="center"/>
              <w:rPr>
                <w:bCs/>
                <w:sz w:val="18"/>
                <w:szCs w:val="18"/>
              </w:rPr>
            </w:pPr>
          </w:p>
        </w:tc>
        <w:tc>
          <w:tcPr>
            <w:tcW w:w="5846" w:type="dxa"/>
            <w:gridSpan w:val="2"/>
            <w:vAlign w:val="center"/>
          </w:tcPr>
          <w:p w14:paraId="349C0458">
            <w:pPr>
              <w:tabs>
                <w:tab w:val="left" w:pos="0"/>
                <w:tab w:val="center" w:pos="4153"/>
                <w:tab w:val="right" w:pos="8306"/>
              </w:tabs>
              <w:spacing w:line="280" w:lineRule="exact"/>
              <w:rPr>
                <w:bCs/>
                <w:sz w:val="18"/>
                <w:szCs w:val="18"/>
              </w:rPr>
            </w:pPr>
            <w:r>
              <w:rPr>
                <w:bCs/>
                <w:sz w:val="18"/>
                <w:szCs w:val="18"/>
              </w:rPr>
              <w:t>小车断轴保护装置灵敏可靠</w:t>
            </w:r>
          </w:p>
        </w:tc>
        <w:tc>
          <w:tcPr>
            <w:tcW w:w="2756" w:type="dxa"/>
          </w:tcPr>
          <w:p w14:paraId="3D183B10">
            <w:pPr>
              <w:tabs>
                <w:tab w:val="left" w:pos="0"/>
                <w:tab w:val="center" w:pos="4153"/>
                <w:tab w:val="right" w:pos="8306"/>
              </w:tabs>
              <w:spacing w:line="280" w:lineRule="exact"/>
              <w:jc w:val="center"/>
              <w:rPr>
                <w:bCs/>
                <w:sz w:val="18"/>
                <w:szCs w:val="18"/>
              </w:rPr>
            </w:pPr>
          </w:p>
        </w:tc>
      </w:tr>
      <w:tr w14:paraId="3E670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48" w:type="dxa"/>
            <w:vMerge w:val="continue"/>
            <w:vAlign w:val="center"/>
          </w:tcPr>
          <w:p w14:paraId="7C98A2F9">
            <w:pPr>
              <w:tabs>
                <w:tab w:val="left" w:pos="0"/>
                <w:tab w:val="center" w:pos="4153"/>
                <w:tab w:val="right" w:pos="8306"/>
              </w:tabs>
              <w:spacing w:line="280" w:lineRule="exact"/>
              <w:jc w:val="center"/>
              <w:rPr>
                <w:bCs/>
                <w:sz w:val="18"/>
                <w:szCs w:val="18"/>
              </w:rPr>
            </w:pPr>
          </w:p>
        </w:tc>
        <w:tc>
          <w:tcPr>
            <w:tcW w:w="5846" w:type="dxa"/>
            <w:gridSpan w:val="2"/>
            <w:vAlign w:val="center"/>
          </w:tcPr>
          <w:p w14:paraId="3E6D7844">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起重力矩为315t.m及以上塔式起重机应装安全监控管理系统，运行良好、可靠</w:t>
            </w:r>
          </w:p>
        </w:tc>
        <w:tc>
          <w:tcPr>
            <w:tcW w:w="2756" w:type="dxa"/>
          </w:tcPr>
          <w:p w14:paraId="6DAB51F3">
            <w:pPr>
              <w:tabs>
                <w:tab w:val="left" w:pos="0"/>
                <w:tab w:val="center" w:pos="4153"/>
                <w:tab w:val="right" w:pos="8306"/>
              </w:tabs>
              <w:spacing w:line="280" w:lineRule="exact"/>
              <w:jc w:val="center"/>
              <w:rPr>
                <w:bCs/>
                <w:sz w:val="18"/>
                <w:szCs w:val="18"/>
              </w:rPr>
            </w:pPr>
          </w:p>
        </w:tc>
      </w:tr>
      <w:tr w14:paraId="5050ED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restart"/>
            <w:vAlign w:val="center"/>
          </w:tcPr>
          <w:p w14:paraId="60FB183D">
            <w:pPr>
              <w:tabs>
                <w:tab w:val="left" w:pos="0"/>
                <w:tab w:val="center" w:pos="4153"/>
                <w:tab w:val="right" w:pos="8306"/>
              </w:tabs>
              <w:spacing w:line="280" w:lineRule="exact"/>
              <w:jc w:val="center"/>
              <w:rPr>
                <w:bCs/>
                <w:sz w:val="18"/>
                <w:szCs w:val="18"/>
              </w:rPr>
            </w:pPr>
            <w:r>
              <w:rPr>
                <w:rFonts w:hint="eastAsia"/>
                <w:bCs/>
                <w:sz w:val="18"/>
                <w:szCs w:val="18"/>
              </w:rPr>
              <w:t>作业</w:t>
            </w:r>
          </w:p>
          <w:p w14:paraId="11F4894B">
            <w:pPr>
              <w:tabs>
                <w:tab w:val="left" w:pos="0"/>
                <w:tab w:val="center" w:pos="4153"/>
                <w:tab w:val="right" w:pos="8306"/>
              </w:tabs>
              <w:spacing w:line="280" w:lineRule="exact"/>
              <w:jc w:val="center"/>
              <w:rPr>
                <w:bCs/>
                <w:sz w:val="18"/>
                <w:szCs w:val="18"/>
              </w:rPr>
            </w:pPr>
            <w:r>
              <w:rPr>
                <w:bCs/>
                <w:sz w:val="18"/>
                <w:szCs w:val="18"/>
              </w:rPr>
              <w:t>环境</w:t>
            </w:r>
          </w:p>
        </w:tc>
        <w:tc>
          <w:tcPr>
            <w:tcW w:w="5846" w:type="dxa"/>
            <w:gridSpan w:val="2"/>
            <w:vAlign w:val="center"/>
          </w:tcPr>
          <w:p w14:paraId="6F253ABA">
            <w:pPr>
              <w:tabs>
                <w:tab w:val="left" w:pos="0"/>
                <w:tab w:val="center" w:pos="4153"/>
                <w:tab w:val="right" w:pos="8306"/>
              </w:tabs>
              <w:spacing w:line="280" w:lineRule="exact"/>
              <w:rPr>
                <w:bCs/>
                <w:sz w:val="18"/>
                <w:szCs w:val="18"/>
              </w:rPr>
            </w:pPr>
            <w:r>
              <w:rPr>
                <w:bCs/>
                <w:sz w:val="18"/>
                <w:szCs w:val="18"/>
              </w:rPr>
              <w:t>布设位置合理符合施工组织设计要求</w:t>
            </w:r>
          </w:p>
        </w:tc>
        <w:tc>
          <w:tcPr>
            <w:tcW w:w="2756" w:type="dxa"/>
          </w:tcPr>
          <w:p w14:paraId="12088ACC">
            <w:pPr>
              <w:tabs>
                <w:tab w:val="left" w:pos="0"/>
                <w:tab w:val="center" w:pos="4153"/>
                <w:tab w:val="right" w:pos="8306"/>
              </w:tabs>
              <w:spacing w:line="280" w:lineRule="exact"/>
              <w:jc w:val="center"/>
              <w:rPr>
                <w:bCs/>
                <w:sz w:val="18"/>
                <w:szCs w:val="18"/>
              </w:rPr>
            </w:pPr>
          </w:p>
        </w:tc>
      </w:tr>
      <w:tr w14:paraId="3FAC35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048" w:type="dxa"/>
            <w:vMerge w:val="continue"/>
            <w:vAlign w:val="center"/>
          </w:tcPr>
          <w:p w14:paraId="4F2BE5E5">
            <w:pPr>
              <w:tabs>
                <w:tab w:val="left" w:pos="0"/>
                <w:tab w:val="center" w:pos="4153"/>
                <w:tab w:val="right" w:pos="8306"/>
              </w:tabs>
              <w:spacing w:line="280" w:lineRule="exact"/>
              <w:jc w:val="center"/>
              <w:rPr>
                <w:bCs/>
                <w:sz w:val="18"/>
                <w:szCs w:val="18"/>
              </w:rPr>
            </w:pPr>
          </w:p>
        </w:tc>
        <w:tc>
          <w:tcPr>
            <w:tcW w:w="5846" w:type="dxa"/>
            <w:gridSpan w:val="2"/>
            <w:vAlign w:val="center"/>
          </w:tcPr>
          <w:p w14:paraId="34D9B039">
            <w:pPr>
              <w:tabs>
                <w:tab w:val="left" w:pos="0"/>
                <w:tab w:val="center" w:pos="4153"/>
                <w:tab w:val="right" w:pos="8306"/>
              </w:tabs>
              <w:spacing w:line="280" w:lineRule="exact"/>
              <w:rPr>
                <w:bCs/>
                <w:sz w:val="18"/>
                <w:szCs w:val="18"/>
              </w:rPr>
            </w:pPr>
            <w:r>
              <w:rPr>
                <w:bCs/>
                <w:sz w:val="18"/>
                <w:szCs w:val="18"/>
              </w:rPr>
              <w:t>与架空线最小距离符合规定</w:t>
            </w:r>
          </w:p>
        </w:tc>
        <w:tc>
          <w:tcPr>
            <w:tcW w:w="2756" w:type="dxa"/>
          </w:tcPr>
          <w:p w14:paraId="42D4842B">
            <w:pPr>
              <w:tabs>
                <w:tab w:val="left" w:pos="0"/>
                <w:tab w:val="center" w:pos="4153"/>
                <w:tab w:val="right" w:pos="8306"/>
              </w:tabs>
              <w:spacing w:line="280" w:lineRule="exact"/>
              <w:jc w:val="center"/>
              <w:rPr>
                <w:bCs/>
                <w:sz w:val="18"/>
                <w:szCs w:val="18"/>
              </w:rPr>
            </w:pPr>
          </w:p>
        </w:tc>
      </w:tr>
      <w:tr w14:paraId="10C790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048" w:type="dxa"/>
            <w:vMerge w:val="continue"/>
            <w:vAlign w:val="center"/>
          </w:tcPr>
          <w:p w14:paraId="09CEF442">
            <w:pPr>
              <w:tabs>
                <w:tab w:val="left" w:pos="0"/>
                <w:tab w:val="center" w:pos="4153"/>
                <w:tab w:val="right" w:pos="8306"/>
              </w:tabs>
              <w:spacing w:line="280" w:lineRule="exact"/>
              <w:jc w:val="center"/>
              <w:rPr>
                <w:bCs/>
                <w:sz w:val="18"/>
                <w:szCs w:val="18"/>
              </w:rPr>
            </w:pPr>
          </w:p>
        </w:tc>
        <w:tc>
          <w:tcPr>
            <w:tcW w:w="5846" w:type="dxa"/>
            <w:gridSpan w:val="2"/>
            <w:vAlign w:val="center"/>
          </w:tcPr>
          <w:p w14:paraId="17237BA6">
            <w:pPr>
              <w:tabs>
                <w:tab w:val="left" w:pos="0"/>
                <w:tab w:val="center" w:pos="4153"/>
                <w:tab w:val="right" w:pos="8306"/>
              </w:tabs>
              <w:spacing w:line="280" w:lineRule="exact"/>
              <w:rPr>
                <w:bCs/>
                <w:sz w:val="18"/>
                <w:szCs w:val="18"/>
              </w:rPr>
            </w:pPr>
            <w:r>
              <w:rPr>
                <w:bCs/>
                <w:sz w:val="18"/>
                <w:szCs w:val="18"/>
              </w:rPr>
              <w:t>塔式起重机的尾部与周围建（构）筑物及其外围施工设施之间的安全距离不小于0.6m</w:t>
            </w:r>
          </w:p>
        </w:tc>
        <w:tc>
          <w:tcPr>
            <w:tcW w:w="2756" w:type="dxa"/>
          </w:tcPr>
          <w:p w14:paraId="497FAD79">
            <w:pPr>
              <w:tabs>
                <w:tab w:val="left" w:pos="0"/>
                <w:tab w:val="center" w:pos="4153"/>
                <w:tab w:val="right" w:pos="8306"/>
              </w:tabs>
              <w:spacing w:line="280" w:lineRule="exact"/>
              <w:jc w:val="center"/>
              <w:rPr>
                <w:bCs/>
                <w:sz w:val="18"/>
                <w:szCs w:val="18"/>
              </w:rPr>
            </w:pPr>
          </w:p>
        </w:tc>
      </w:tr>
      <w:tr w14:paraId="2C5202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7" w:hRule="atLeast"/>
          <w:jc w:val="center"/>
        </w:trPr>
        <w:tc>
          <w:tcPr>
            <w:tcW w:w="4828" w:type="dxa"/>
            <w:gridSpan w:val="2"/>
          </w:tcPr>
          <w:p w14:paraId="3CFE3556">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14:paraId="209DC0E3">
            <w:pPr>
              <w:tabs>
                <w:tab w:val="left" w:pos="0"/>
                <w:tab w:val="center" w:pos="4153"/>
                <w:tab w:val="right" w:pos="8306"/>
              </w:tabs>
              <w:spacing w:line="280" w:lineRule="exact"/>
              <w:jc w:val="center"/>
              <w:rPr>
                <w:bCs/>
                <w:sz w:val="18"/>
                <w:szCs w:val="18"/>
              </w:rPr>
            </w:pPr>
          </w:p>
          <w:p w14:paraId="2683BDD5">
            <w:pPr>
              <w:tabs>
                <w:tab w:val="left" w:pos="0"/>
                <w:tab w:val="center" w:pos="4153"/>
                <w:tab w:val="right" w:pos="8306"/>
              </w:tabs>
              <w:spacing w:line="280" w:lineRule="exact"/>
              <w:rPr>
                <w:bCs/>
                <w:sz w:val="18"/>
                <w:szCs w:val="18"/>
              </w:rPr>
            </w:pPr>
          </w:p>
          <w:p w14:paraId="449DF191">
            <w:pPr>
              <w:tabs>
                <w:tab w:val="left" w:pos="0"/>
                <w:tab w:val="center" w:pos="4153"/>
                <w:tab w:val="right" w:pos="8306"/>
              </w:tabs>
              <w:spacing w:line="280" w:lineRule="exact"/>
              <w:rPr>
                <w:bCs/>
                <w:sz w:val="18"/>
                <w:szCs w:val="18"/>
              </w:rPr>
            </w:pPr>
            <w:r>
              <w:rPr>
                <w:bCs/>
                <w:sz w:val="18"/>
                <w:szCs w:val="18"/>
              </w:rPr>
              <w:t>负责人（签字）：               （盖章 ）</w:t>
            </w:r>
          </w:p>
          <w:p w14:paraId="18F16C43">
            <w:pPr>
              <w:tabs>
                <w:tab w:val="left" w:pos="0"/>
                <w:tab w:val="center" w:pos="4153"/>
                <w:tab w:val="right" w:pos="8306"/>
              </w:tabs>
              <w:spacing w:line="280" w:lineRule="exact"/>
              <w:rPr>
                <w:bCs/>
                <w:sz w:val="18"/>
                <w:szCs w:val="18"/>
              </w:rPr>
            </w:pPr>
            <w:r>
              <w:rPr>
                <w:bCs/>
                <w:sz w:val="18"/>
                <w:szCs w:val="18"/>
              </w:rPr>
              <w:t xml:space="preserve">                        年   月   日</w:t>
            </w:r>
          </w:p>
        </w:tc>
        <w:tc>
          <w:tcPr>
            <w:tcW w:w="4822" w:type="dxa"/>
            <w:gridSpan w:val="2"/>
          </w:tcPr>
          <w:p w14:paraId="75651771">
            <w:pPr>
              <w:tabs>
                <w:tab w:val="left" w:pos="0"/>
                <w:tab w:val="center" w:pos="4153"/>
                <w:tab w:val="right" w:pos="8306"/>
              </w:tabs>
              <w:rPr>
                <w:bCs/>
                <w:sz w:val="18"/>
                <w:szCs w:val="18"/>
              </w:rPr>
            </w:pPr>
            <w:r>
              <w:rPr>
                <w:bCs/>
                <w:sz w:val="18"/>
                <w:szCs w:val="18"/>
              </w:rPr>
              <w:t>安装单位验收意见：</w:t>
            </w:r>
          </w:p>
          <w:p w14:paraId="02C64827">
            <w:pPr>
              <w:tabs>
                <w:tab w:val="left" w:pos="0"/>
                <w:tab w:val="center" w:pos="4153"/>
                <w:tab w:val="right" w:pos="8306"/>
              </w:tabs>
              <w:jc w:val="center"/>
              <w:rPr>
                <w:bCs/>
                <w:sz w:val="18"/>
                <w:szCs w:val="18"/>
              </w:rPr>
            </w:pPr>
          </w:p>
          <w:p w14:paraId="7CFEDDA3">
            <w:pPr>
              <w:tabs>
                <w:tab w:val="left" w:pos="0"/>
                <w:tab w:val="center" w:pos="4153"/>
                <w:tab w:val="right" w:pos="8306"/>
              </w:tabs>
              <w:spacing w:line="480" w:lineRule="auto"/>
              <w:rPr>
                <w:bCs/>
                <w:sz w:val="18"/>
                <w:szCs w:val="18"/>
              </w:rPr>
            </w:pPr>
            <w:r>
              <w:rPr>
                <w:rFonts w:hint="eastAsia"/>
                <w:bCs/>
                <w:sz w:val="18"/>
                <w:szCs w:val="18"/>
              </w:rPr>
              <w:t>安装单位技术员（签字）：</w:t>
            </w:r>
          </w:p>
          <w:p w14:paraId="1E85FFFA">
            <w:pPr>
              <w:tabs>
                <w:tab w:val="left" w:pos="0"/>
                <w:tab w:val="center" w:pos="4153"/>
                <w:tab w:val="right" w:pos="8306"/>
              </w:tabs>
              <w:spacing w:line="480" w:lineRule="auto"/>
              <w:rPr>
                <w:bCs/>
                <w:sz w:val="18"/>
                <w:szCs w:val="18"/>
              </w:rPr>
            </w:pPr>
            <w:r>
              <w:rPr>
                <w:bCs/>
                <w:sz w:val="18"/>
                <w:szCs w:val="18"/>
              </w:rPr>
              <w:t xml:space="preserve">负责人（签字）：  </w:t>
            </w:r>
            <w:r>
              <w:rPr>
                <w:rFonts w:hint="eastAsia"/>
                <w:bCs/>
                <w:sz w:val="18"/>
                <w:szCs w:val="18"/>
              </w:rPr>
              <w:t xml:space="preserve">                    </w:t>
            </w:r>
            <w:r>
              <w:rPr>
                <w:bCs/>
                <w:sz w:val="18"/>
                <w:szCs w:val="18"/>
              </w:rPr>
              <w:t>（盖章 ）</w:t>
            </w:r>
          </w:p>
          <w:p w14:paraId="40D3BE6E">
            <w:pPr>
              <w:tabs>
                <w:tab w:val="left" w:pos="0"/>
                <w:tab w:val="center" w:pos="4153"/>
                <w:tab w:val="right" w:pos="8306"/>
              </w:tabs>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0FBD98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19" w:hRule="atLeast"/>
          <w:jc w:val="center"/>
        </w:trPr>
        <w:tc>
          <w:tcPr>
            <w:tcW w:w="4828" w:type="dxa"/>
            <w:gridSpan w:val="2"/>
          </w:tcPr>
          <w:p w14:paraId="41F7C226">
            <w:pPr>
              <w:tabs>
                <w:tab w:val="left" w:pos="0"/>
                <w:tab w:val="center" w:pos="4153"/>
                <w:tab w:val="right" w:pos="8306"/>
              </w:tabs>
              <w:spacing w:line="280" w:lineRule="exact"/>
              <w:rPr>
                <w:bCs/>
                <w:sz w:val="18"/>
                <w:szCs w:val="18"/>
              </w:rPr>
            </w:pPr>
            <w:r>
              <w:rPr>
                <w:bCs/>
                <w:sz w:val="18"/>
                <w:szCs w:val="18"/>
              </w:rPr>
              <w:t>使用单位验收意见：</w:t>
            </w:r>
          </w:p>
          <w:p w14:paraId="37BB4F10">
            <w:pPr>
              <w:tabs>
                <w:tab w:val="left" w:pos="0"/>
                <w:tab w:val="center" w:pos="4153"/>
                <w:tab w:val="right" w:pos="8306"/>
              </w:tabs>
              <w:spacing w:line="280" w:lineRule="exact"/>
              <w:jc w:val="center"/>
              <w:rPr>
                <w:bCs/>
                <w:sz w:val="18"/>
                <w:szCs w:val="18"/>
              </w:rPr>
            </w:pPr>
          </w:p>
          <w:p w14:paraId="2E2A8F8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14:paraId="1E7BFEC3">
            <w:pPr>
              <w:tabs>
                <w:tab w:val="left" w:pos="0"/>
                <w:tab w:val="center" w:pos="4153"/>
                <w:tab w:val="right" w:pos="8306"/>
              </w:tabs>
              <w:spacing w:line="280" w:lineRule="exact"/>
              <w:rPr>
                <w:bCs/>
                <w:sz w:val="18"/>
                <w:szCs w:val="18"/>
              </w:rPr>
            </w:pPr>
          </w:p>
          <w:p w14:paraId="67B53984">
            <w:pPr>
              <w:tabs>
                <w:tab w:val="left" w:pos="0"/>
                <w:tab w:val="center" w:pos="4153"/>
                <w:tab w:val="right" w:pos="8306"/>
              </w:tabs>
              <w:spacing w:line="28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4FA77002">
            <w:pPr>
              <w:tabs>
                <w:tab w:val="left" w:pos="0"/>
                <w:tab w:val="center" w:pos="4153"/>
                <w:tab w:val="right" w:pos="8306"/>
              </w:tabs>
              <w:spacing w:line="280" w:lineRule="exact"/>
              <w:rPr>
                <w:bCs/>
                <w:sz w:val="18"/>
                <w:szCs w:val="18"/>
              </w:rPr>
            </w:pPr>
            <w:r>
              <w:rPr>
                <w:bCs/>
                <w:sz w:val="18"/>
                <w:szCs w:val="18"/>
              </w:rPr>
              <w:t xml:space="preserve">                         年   月   日</w:t>
            </w:r>
          </w:p>
        </w:tc>
        <w:tc>
          <w:tcPr>
            <w:tcW w:w="4822" w:type="dxa"/>
            <w:gridSpan w:val="2"/>
          </w:tcPr>
          <w:p w14:paraId="50A5FFFE">
            <w:pPr>
              <w:tabs>
                <w:tab w:val="left" w:pos="0"/>
                <w:tab w:val="center" w:pos="4153"/>
                <w:tab w:val="right" w:pos="8306"/>
              </w:tabs>
              <w:spacing w:line="280" w:lineRule="exact"/>
              <w:rPr>
                <w:bCs/>
                <w:sz w:val="18"/>
                <w:szCs w:val="18"/>
              </w:rPr>
            </w:pPr>
            <w:r>
              <w:rPr>
                <w:bCs/>
                <w:sz w:val="18"/>
                <w:szCs w:val="18"/>
              </w:rPr>
              <w:t>监理单位验收意见：</w:t>
            </w:r>
          </w:p>
          <w:p w14:paraId="0B6ED37E">
            <w:pPr>
              <w:tabs>
                <w:tab w:val="left" w:pos="0"/>
                <w:tab w:val="center" w:pos="4153"/>
                <w:tab w:val="right" w:pos="8306"/>
              </w:tabs>
              <w:spacing w:line="280" w:lineRule="exact"/>
              <w:jc w:val="center"/>
              <w:rPr>
                <w:bCs/>
                <w:sz w:val="18"/>
                <w:szCs w:val="18"/>
              </w:rPr>
            </w:pPr>
          </w:p>
          <w:p w14:paraId="60373937">
            <w:pPr>
              <w:tabs>
                <w:tab w:val="left" w:pos="0"/>
                <w:tab w:val="center" w:pos="4153"/>
                <w:tab w:val="right" w:pos="8306"/>
              </w:tabs>
              <w:spacing w:line="280" w:lineRule="exact"/>
              <w:jc w:val="center"/>
              <w:rPr>
                <w:bCs/>
                <w:sz w:val="18"/>
                <w:szCs w:val="18"/>
              </w:rPr>
            </w:pPr>
          </w:p>
          <w:p w14:paraId="6230940E">
            <w:pPr>
              <w:tabs>
                <w:tab w:val="left" w:pos="0"/>
                <w:tab w:val="center" w:pos="4153"/>
                <w:tab w:val="right" w:pos="8306"/>
              </w:tabs>
              <w:spacing w:line="280" w:lineRule="exact"/>
              <w:rPr>
                <w:bCs/>
                <w:sz w:val="18"/>
                <w:szCs w:val="18"/>
              </w:rPr>
            </w:pPr>
            <w:r>
              <w:rPr>
                <w:bCs/>
                <w:sz w:val="18"/>
                <w:szCs w:val="18"/>
              </w:rPr>
              <w:t xml:space="preserve">总监理工程师（签字）：          </w:t>
            </w:r>
          </w:p>
          <w:p w14:paraId="65DCC75A">
            <w:pPr>
              <w:tabs>
                <w:tab w:val="left" w:pos="0"/>
                <w:tab w:val="center" w:pos="4153"/>
                <w:tab w:val="right" w:pos="8306"/>
              </w:tabs>
              <w:spacing w:line="280" w:lineRule="exact"/>
              <w:ind w:firstLine="2790" w:firstLineChars="1550"/>
              <w:rPr>
                <w:bCs/>
                <w:sz w:val="18"/>
                <w:szCs w:val="18"/>
              </w:rPr>
            </w:pPr>
            <w:r>
              <w:rPr>
                <w:bCs/>
                <w:sz w:val="18"/>
                <w:szCs w:val="18"/>
              </w:rPr>
              <w:t>（盖章 ）</w:t>
            </w:r>
          </w:p>
          <w:p w14:paraId="2CC29AD8">
            <w:pPr>
              <w:tabs>
                <w:tab w:val="left" w:pos="0"/>
                <w:tab w:val="center" w:pos="4153"/>
                <w:tab w:val="right" w:pos="8306"/>
              </w:tabs>
              <w:spacing w:line="280" w:lineRule="exact"/>
              <w:rPr>
                <w:bCs/>
                <w:sz w:val="18"/>
                <w:szCs w:val="18"/>
              </w:rPr>
            </w:pPr>
            <w:r>
              <w:rPr>
                <w:bCs/>
                <w:sz w:val="18"/>
                <w:szCs w:val="18"/>
              </w:rPr>
              <w:t xml:space="preserve">                          年   月   日</w:t>
            </w:r>
          </w:p>
        </w:tc>
      </w:tr>
      <w:tr w14:paraId="2371B1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9650" w:type="dxa"/>
            <w:gridSpan w:val="4"/>
          </w:tcPr>
          <w:p w14:paraId="2E74A3BA">
            <w:pPr>
              <w:tabs>
                <w:tab w:val="left" w:pos="0"/>
                <w:tab w:val="center" w:pos="4153"/>
                <w:tab w:val="right" w:pos="8306"/>
              </w:tabs>
              <w:spacing w:line="280" w:lineRule="exact"/>
              <w:rPr>
                <w:bCs/>
                <w:sz w:val="18"/>
                <w:szCs w:val="18"/>
              </w:rPr>
            </w:pPr>
            <w:r>
              <w:rPr>
                <w:bCs/>
                <w:sz w:val="18"/>
                <w:szCs w:val="18"/>
              </w:rPr>
              <w:t>施工承包单位验收意见：</w:t>
            </w:r>
          </w:p>
          <w:p w14:paraId="2AC785EC">
            <w:pPr>
              <w:tabs>
                <w:tab w:val="left" w:pos="0"/>
                <w:tab w:val="center" w:pos="4153"/>
                <w:tab w:val="right" w:pos="8306"/>
              </w:tabs>
              <w:spacing w:line="280" w:lineRule="exact"/>
              <w:rPr>
                <w:bCs/>
                <w:sz w:val="18"/>
                <w:szCs w:val="18"/>
              </w:rPr>
            </w:pPr>
          </w:p>
          <w:p w14:paraId="158514E2">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14:paraId="142ACBB4">
            <w:pPr>
              <w:tabs>
                <w:tab w:val="left" w:pos="0"/>
                <w:tab w:val="center" w:pos="4153"/>
                <w:tab w:val="right" w:pos="8306"/>
              </w:tabs>
              <w:spacing w:line="360" w:lineRule="auto"/>
              <w:rPr>
                <w:bCs/>
                <w:sz w:val="18"/>
                <w:szCs w:val="18"/>
              </w:rPr>
            </w:pPr>
            <w:r>
              <w:rPr>
                <w:bCs/>
                <w:sz w:val="18"/>
                <w:szCs w:val="18"/>
              </w:rPr>
              <w:t>项目负责人（签字）：                                                      （盖章 ）</w:t>
            </w:r>
          </w:p>
          <w:p w14:paraId="682BE1F8">
            <w:pPr>
              <w:tabs>
                <w:tab w:val="left" w:pos="0"/>
                <w:tab w:val="center" w:pos="4153"/>
                <w:tab w:val="right" w:pos="8306"/>
              </w:tabs>
              <w:spacing w:line="280" w:lineRule="exact"/>
              <w:rPr>
                <w:bCs/>
                <w:sz w:val="18"/>
                <w:szCs w:val="18"/>
              </w:rPr>
            </w:pPr>
            <w:r>
              <w:rPr>
                <w:bCs/>
                <w:sz w:val="18"/>
                <w:szCs w:val="18"/>
              </w:rPr>
              <w:t xml:space="preserve">                                                                      年   月   日</w:t>
            </w:r>
          </w:p>
        </w:tc>
      </w:tr>
    </w:tbl>
    <w:p w14:paraId="5CD3DA02">
      <w:pPr>
        <w:tabs>
          <w:tab w:val="left" w:pos="0"/>
          <w:tab w:val="center" w:pos="4153"/>
          <w:tab w:val="right" w:pos="8306"/>
        </w:tabs>
        <w:spacing w:line="340" w:lineRule="exact"/>
        <w:rPr>
          <w:bCs/>
          <w:sz w:val="18"/>
          <w:szCs w:val="18"/>
        </w:rPr>
      </w:pPr>
      <w:r>
        <w:rPr>
          <w:bCs/>
          <w:sz w:val="18"/>
          <w:szCs w:val="18"/>
        </w:rPr>
        <w:t>注：首次</w:t>
      </w:r>
      <w:r>
        <w:rPr>
          <w:rFonts w:hint="eastAsia"/>
          <w:bCs/>
          <w:sz w:val="18"/>
          <w:szCs w:val="18"/>
        </w:rPr>
        <w:t>高度</w:t>
      </w:r>
      <w:r>
        <w:rPr>
          <w:bCs/>
          <w:sz w:val="18"/>
          <w:szCs w:val="18"/>
        </w:rPr>
        <w:t>安装及每次附着顶升</w:t>
      </w:r>
      <w:r>
        <w:rPr>
          <w:rFonts w:hint="eastAsia"/>
          <w:bCs/>
          <w:sz w:val="18"/>
          <w:szCs w:val="18"/>
        </w:rPr>
        <w:t>的后续安装</w:t>
      </w:r>
      <w:r>
        <w:rPr>
          <w:bCs/>
          <w:sz w:val="18"/>
          <w:szCs w:val="18"/>
        </w:rPr>
        <w:t>后，施工总承包单位应组织有关单位按此表对塔式起重机进行验收。</w:t>
      </w:r>
    </w:p>
    <w:p w14:paraId="04447BD1">
      <w:pPr>
        <w:tabs>
          <w:tab w:val="left" w:pos="0"/>
          <w:tab w:val="center" w:pos="4153"/>
          <w:tab w:val="right" w:pos="8306"/>
        </w:tabs>
        <w:spacing w:after="120" w:afterLines="50" w:line="340" w:lineRule="exact"/>
        <w:jc w:val="center"/>
        <w:rPr>
          <w:rFonts w:eastAsia="黑体"/>
          <w:bCs/>
          <w:sz w:val="28"/>
          <w:szCs w:val="28"/>
        </w:rPr>
      </w:pPr>
      <w:r>
        <w:rPr>
          <w:bCs/>
          <w:szCs w:val="21"/>
        </w:rPr>
        <w:br w:type="page"/>
      </w:r>
      <w:r>
        <w:rPr>
          <w:rFonts w:hint="eastAsia" w:eastAsia="黑体"/>
          <w:bCs/>
          <w:szCs w:val="21"/>
        </w:rPr>
        <w:t xml:space="preserve"> </w:t>
      </w:r>
      <w:r>
        <w:rPr>
          <w:rFonts w:ascii="宋体" w:hAnsi="宋体"/>
          <w:b/>
          <w:bCs/>
          <w:sz w:val="28"/>
          <w:szCs w:val="28"/>
        </w:rPr>
        <w:t>建筑施工起重机械安装验收记录表</w:t>
      </w:r>
      <w:r>
        <w:rPr>
          <w:rFonts w:hint="eastAsia" w:ascii="华文楷体" w:hAnsi="华文楷体" w:eastAsia="华文楷体" w:cs="楷体"/>
          <w:b/>
          <w:bCs/>
          <w:sz w:val="28"/>
          <w:szCs w:val="28"/>
        </w:rPr>
        <w:t>（施工升降机）</w:t>
      </w:r>
    </w:p>
    <w:p w14:paraId="267BBA37">
      <w:pPr>
        <w:pStyle w:val="5"/>
        <w:jc w:val="both"/>
        <w:rPr>
          <w:b/>
        </w:rPr>
      </w:pPr>
      <w:r>
        <w:rPr>
          <w:rFonts w:eastAsia="黑体"/>
          <w:b/>
          <w:bCs/>
          <w:szCs w:val="21"/>
        </w:rPr>
        <w:t>表8.1.</w:t>
      </w:r>
      <w:r>
        <w:rPr>
          <w:rFonts w:hint="eastAsia" w:eastAsia="黑体"/>
          <w:b/>
          <w:bCs/>
          <w:szCs w:val="21"/>
        </w:rPr>
        <w:t xml:space="preserve">12-2 </w:t>
      </w:r>
    </w:p>
    <w:tbl>
      <w:tblPr>
        <w:tblStyle w:val="22"/>
        <w:tblW w:w="992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3170"/>
        <w:gridCol w:w="1376"/>
        <w:gridCol w:w="1004"/>
        <w:gridCol w:w="1566"/>
        <w:gridCol w:w="1445"/>
      </w:tblGrid>
      <w:tr w14:paraId="7C660A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4" w:hRule="exact"/>
          <w:jc w:val="center"/>
        </w:trPr>
        <w:tc>
          <w:tcPr>
            <w:tcW w:w="1362" w:type="dxa"/>
            <w:vAlign w:val="center"/>
          </w:tcPr>
          <w:p w14:paraId="5EDBB221">
            <w:pPr>
              <w:tabs>
                <w:tab w:val="left" w:pos="2670"/>
              </w:tabs>
              <w:spacing w:line="340" w:lineRule="exact"/>
              <w:jc w:val="center"/>
              <w:rPr>
                <w:sz w:val="18"/>
                <w:szCs w:val="18"/>
              </w:rPr>
            </w:pPr>
            <w:r>
              <w:rPr>
                <w:sz w:val="18"/>
                <w:szCs w:val="18"/>
              </w:rPr>
              <w:t>工程名称</w:t>
            </w:r>
          </w:p>
        </w:tc>
        <w:tc>
          <w:tcPr>
            <w:tcW w:w="5550" w:type="dxa"/>
            <w:gridSpan w:val="3"/>
            <w:vAlign w:val="center"/>
          </w:tcPr>
          <w:p w14:paraId="3A31FAD1">
            <w:pPr>
              <w:tabs>
                <w:tab w:val="left" w:pos="2670"/>
              </w:tabs>
              <w:spacing w:line="340" w:lineRule="exact"/>
              <w:jc w:val="center"/>
              <w:rPr>
                <w:sz w:val="18"/>
                <w:szCs w:val="18"/>
              </w:rPr>
            </w:pPr>
          </w:p>
        </w:tc>
        <w:tc>
          <w:tcPr>
            <w:tcW w:w="1566" w:type="dxa"/>
            <w:vAlign w:val="center"/>
          </w:tcPr>
          <w:p w14:paraId="5AC6CDFA">
            <w:pPr>
              <w:tabs>
                <w:tab w:val="left" w:pos="2670"/>
              </w:tabs>
              <w:spacing w:line="340" w:lineRule="exact"/>
              <w:jc w:val="center"/>
              <w:rPr>
                <w:sz w:val="18"/>
                <w:szCs w:val="18"/>
              </w:rPr>
            </w:pPr>
            <w:r>
              <w:rPr>
                <w:rFonts w:hint="eastAsia"/>
                <w:sz w:val="18"/>
                <w:szCs w:val="18"/>
              </w:rPr>
              <w:t>安装位置</w:t>
            </w:r>
          </w:p>
        </w:tc>
        <w:tc>
          <w:tcPr>
            <w:tcW w:w="1445" w:type="dxa"/>
            <w:vAlign w:val="center"/>
          </w:tcPr>
          <w:p w14:paraId="1E6EA803">
            <w:pPr>
              <w:tabs>
                <w:tab w:val="left" w:pos="2670"/>
              </w:tabs>
              <w:spacing w:line="340" w:lineRule="exact"/>
              <w:jc w:val="center"/>
              <w:rPr>
                <w:sz w:val="18"/>
                <w:szCs w:val="18"/>
              </w:rPr>
            </w:pPr>
          </w:p>
        </w:tc>
      </w:tr>
      <w:tr w14:paraId="6FB11E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exact"/>
          <w:jc w:val="center"/>
        </w:trPr>
        <w:tc>
          <w:tcPr>
            <w:tcW w:w="1362" w:type="dxa"/>
            <w:vAlign w:val="center"/>
          </w:tcPr>
          <w:p w14:paraId="10733A1F">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3170" w:type="dxa"/>
            <w:vAlign w:val="center"/>
          </w:tcPr>
          <w:p w14:paraId="284A24DF">
            <w:pPr>
              <w:tabs>
                <w:tab w:val="left" w:pos="0"/>
                <w:tab w:val="center" w:pos="4153"/>
                <w:tab w:val="right" w:pos="8306"/>
              </w:tabs>
              <w:spacing w:line="340" w:lineRule="exact"/>
              <w:jc w:val="center"/>
              <w:rPr>
                <w:sz w:val="18"/>
                <w:szCs w:val="18"/>
              </w:rPr>
            </w:pPr>
          </w:p>
        </w:tc>
        <w:tc>
          <w:tcPr>
            <w:tcW w:w="1376" w:type="dxa"/>
            <w:vAlign w:val="center"/>
          </w:tcPr>
          <w:p w14:paraId="116CA652">
            <w:pPr>
              <w:tabs>
                <w:tab w:val="left" w:pos="0"/>
                <w:tab w:val="center" w:pos="4153"/>
                <w:tab w:val="right" w:pos="8306"/>
              </w:tabs>
              <w:spacing w:line="340" w:lineRule="exact"/>
              <w:jc w:val="center"/>
              <w:rPr>
                <w:sz w:val="18"/>
                <w:szCs w:val="18"/>
              </w:rPr>
            </w:pPr>
            <w:r>
              <w:rPr>
                <w:rFonts w:hint="eastAsia"/>
                <w:bCs/>
                <w:sz w:val="18"/>
                <w:szCs w:val="18"/>
              </w:rPr>
              <w:t>设备名称</w:t>
            </w:r>
          </w:p>
        </w:tc>
        <w:tc>
          <w:tcPr>
            <w:tcW w:w="1004" w:type="dxa"/>
            <w:vAlign w:val="center"/>
          </w:tcPr>
          <w:p w14:paraId="4076526C">
            <w:pPr>
              <w:tabs>
                <w:tab w:val="left" w:pos="0"/>
                <w:tab w:val="left" w:pos="1533"/>
                <w:tab w:val="center" w:pos="4153"/>
                <w:tab w:val="right" w:pos="8306"/>
              </w:tabs>
              <w:spacing w:line="340" w:lineRule="exact"/>
              <w:jc w:val="center"/>
              <w:rPr>
                <w:sz w:val="18"/>
                <w:szCs w:val="18"/>
              </w:rPr>
            </w:pPr>
          </w:p>
        </w:tc>
        <w:tc>
          <w:tcPr>
            <w:tcW w:w="1566" w:type="dxa"/>
            <w:vAlign w:val="center"/>
          </w:tcPr>
          <w:p w14:paraId="2667DCFE">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445" w:type="dxa"/>
            <w:vAlign w:val="center"/>
          </w:tcPr>
          <w:p w14:paraId="7BA17942">
            <w:pPr>
              <w:tabs>
                <w:tab w:val="left" w:pos="0"/>
                <w:tab w:val="left" w:pos="1533"/>
                <w:tab w:val="center" w:pos="4153"/>
                <w:tab w:val="right" w:pos="8306"/>
              </w:tabs>
              <w:spacing w:line="340" w:lineRule="exact"/>
              <w:jc w:val="left"/>
              <w:rPr>
                <w:sz w:val="18"/>
                <w:szCs w:val="18"/>
              </w:rPr>
            </w:pPr>
          </w:p>
        </w:tc>
      </w:tr>
      <w:tr w14:paraId="446B4F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exact"/>
          <w:jc w:val="center"/>
        </w:trPr>
        <w:tc>
          <w:tcPr>
            <w:tcW w:w="1362" w:type="dxa"/>
            <w:vAlign w:val="center"/>
          </w:tcPr>
          <w:p w14:paraId="5D38D69E">
            <w:pPr>
              <w:tabs>
                <w:tab w:val="left" w:pos="0"/>
                <w:tab w:val="center" w:pos="4153"/>
                <w:tab w:val="right" w:pos="8306"/>
              </w:tabs>
              <w:spacing w:line="340" w:lineRule="exact"/>
              <w:jc w:val="center"/>
              <w:rPr>
                <w:sz w:val="18"/>
                <w:szCs w:val="18"/>
              </w:rPr>
            </w:pPr>
            <w:r>
              <w:rPr>
                <w:bCs/>
                <w:sz w:val="18"/>
                <w:szCs w:val="18"/>
              </w:rPr>
              <w:t>制造单位</w:t>
            </w:r>
          </w:p>
        </w:tc>
        <w:tc>
          <w:tcPr>
            <w:tcW w:w="3170" w:type="dxa"/>
            <w:vAlign w:val="center"/>
          </w:tcPr>
          <w:p w14:paraId="00136008">
            <w:pPr>
              <w:tabs>
                <w:tab w:val="left" w:pos="0"/>
                <w:tab w:val="center" w:pos="4153"/>
                <w:tab w:val="right" w:pos="8306"/>
              </w:tabs>
              <w:spacing w:line="340" w:lineRule="exact"/>
              <w:jc w:val="center"/>
              <w:rPr>
                <w:sz w:val="18"/>
                <w:szCs w:val="18"/>
              </w:rPr>
            </w:pPr>
          </w:p>
        </w:tc>
        <w:tc>
          <w:tcPr>
            <w:tcW w:w="1376" w:type="dxa"/>
            <w:vAlign w:val="center"/>
          </w:tcPr>
          <w:p w14:paraId="0047D5F6">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004" w:type="dxa"/>
            <w:vAlign w:val="center"/>
          </w:tcPr>
          <w:p w14:paraId="5A864C41">
            <w:pPr>
              <w:tabs>
                <w:tab w:val="left" w:pos="0"/>
                <w:tab w:val="center" w:pos="4153"/>
                <w:tab w:val="right" w:pos="8306"/>
              </w:tabs>
              <w:spacing w:line="340" w:lineRule="exact"/>
              <w:jc w:val="center"/>
              <w:rPr>
                <w:sz w:val="18"/>
                <w:szCs w:val="18"/>
              </w:rPr>
            </w:pPr>
          </w:p>
        </w:tc>
        <w:tc>
          <w:tcPr>
            <w:tcW w:w="1566" w:type="dxa"/>
            <w:vAlign w:val="center"/>
          </w:tcPr>
          <w:p w14:paraId="7C8A43DB">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445" w:type="dxa"/>
            <w:vAlign w:val="center"/>
          </w:tcPr>
          <w:p w14:paraId="7F660338">
            <w:pPr>
              <w:tabs>
                <w:tab w:val="left" w:pos="0"/>
                <w:tab w:val="center" w:pos="4153"/>
                <w:tab w:val="right" w:pos="8306"/>
              </w:tabs>
              <w:spacing w:line="340" w:lineRule="exact"/>
              <w:jc w:val="center"/>
              <w:rPr>
                <w:sz w:val="18"/>
                <w:szCs w:val="18"/>
              </w:rPr>
            </w:pPr>
          </w:p>
        </w:tc>
      </w:tr>
      <w:tr w14:paraId="0C0A2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1362" w:type="dxa"/>
            <w:vAlign w:val="center"/>
          </w:tcPr>
          <w:p w14:paraId="2810DDB5">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3170" w:type="dxa"/>
            <w:vAlign w:val="center"/>
          </w:tcPr>
          <w:p w14:paraId="2BEFD0A7">
            <w:pPr>
              <w:tabs>
                <w:tab w:val="left" w:pos="0"/>
                <w:tab w:val="center" w:pos="4153"/>
                <w:tab w:val="right" w:pos="8306"/>
              </w:tabs>
              <w:spacing w:line="340" w:lineRule="exact"/>
              <w:jc w:val="center"/>
              <w:rPr>
                <w:sz w:val="18"/>
                <w:szCs w:val="18"/>
              </w:rPr>
            </w:pPr>
          </w:p>
        </w:tc>
        <w:tc>
          <w:tcPr>
            <w:tcW w:w="1376" w:type="dxa"/>
            <w:vAlign w:val="center"/>
          </w:tcPr>
          <w:p w14:paraId="6F2A664C">
            <w:pPr>
              <w:tabs>
                <w:tab w:val="left" w:pos="0"/>
                <w:tab w:val="center" w:pos="4153"/>
                <w:tab w:val="right" w:pos="8306"/>
              </w:tabs>
              <w:spacing w:line="340" w:lineRule="exact"/>
              <w:jc w:val="center"/>
              <w:rPr>
                <w:sz w:val="18"/>
                <w:szCs w:val="18"/>
              </w:rPr>
            </w:pPr>
            <w:r>
              <w:rPr>
                <w:rFonts w:hint="eastAsia"/>
                <w:bCs/>
                <w:sz w:val="18"/>
                <w:szCs w:val="18"/>
              </w:rPr>
              <w:t>安装日期</w:t>
            </w:r>
          </w:p>
        </w:tc>
        <w:tc>
          <w:tcPr>
            <w:tcW w:w="1004" w:type="dxa"/>
            <w:vAlign w:val="center"/>
          </w:tcPr>
          <w:p w14:paraId="3E158CD3">
            <w:pPr>
              <w:tabs>
                <w:tab w:val="left" w:pos="0"/>
                <w:tab w:val="center" w:pos="4153"/>
                <w:tab w:val="right" w:pos="8306"/>
              </w:tabs>
              <w:spacing w:line="340" w:lineRule="exact"/>
              <w:jc w:val="center"/>
              <w:rPr>
                <w:sz w:val="18"/>
                <w:szCs w:val="18"/>
              </w:rPr>
            </w:pPr>
          </w:p>
        </w:tc>
        <w:tc>
          <w:tcPr>
            <w:tcW w:w="1566" w:type="dxa"/>
            <w:vAlign w:val="center"/>
          </w:tcPr>
          <w:p w14:paraId="2ADC8984">
            <w:pPr>
              <w:tabs>
                <w:tab w:val="left" w:pos="0"/>
                <w:tab w:val="center" w:pos="4153"/>
                <w:tab w:val="right" w:pos="8306"/>
              </w:tabs>
              <w:spacing w:line="340" w:lineRule="exact"/>
              <w:jc w:val="center"/>
              <w:rPr>
                <w:sz w:val="18"/>
                <w:szCs w:val="18"/>
              </w:rPr>
            </w:pPr>
            <w:r>
              <w:rPr>
                <w:rFonts w:hint="eastAsia"/>
                <w:bCs/>
                <w:sz w:val="18"/>
                <w:szCs w:val="18"/>
              </w:rPr>
              <w:t>安装类别</w:t>
            </w:r>
          </w:p>
        </w:tc>
        <w:tc>
          <w:tcPr>
            <w:tcW w:w="1445" w:type="dxa"/>
            <w:vAlign w:val="center"/>
          </w:tcPr>
          <w:p w14:paraId="75EAB851">
            <w:pPr>
              <w:tabs>
                <w:tab w:val="left" w:pos="0"/>
                <w:tab w:val="center" w:pos="4153"/>
                <w:tab w:val="right" w:pos="8306"/>
              </w:tabs>
            </w:pPr>
            <w:r>
              <w:rPr>
                <w:rFonts w:hint="eastAsia" w:ascii="宋体" w:hAnsi="宋体"/>
                <w:szCs w:val="21"/>
              </w:rPr>
              <w:t>□</w:t>
            </w:r>
            <w:r>
              <w:rPr>
                <w:rFonts w:hint="eastAsia"/>
                <w:sz w:val="18"/>
                <w:szCs w:val="18"/>
              </w:rPr>
              <w:t xml:space="preserve"> 初始高度</w:t>
            </w:r>
          </w:p>
          <w:p w14:paraId="60E160C0">
            <w:pPr>
              <w:pStyle w:val="5"/>
              <w:jc w:val="both"/>
              <w:rPr>
                <w:sz w:val="18"/>
                <w:szCs w:val="18"/>
              </w:rPr>
            </w:pPr>
            <w:r>
              <w:rPr>
                <w:rFonts w:hint="eastAsia" w:ascii="宋体" w:hAnsi="宋体"/>
                <w:szCs w:val="21"/>
              </w:rPr>
              <w:t>□</w:t>
            </w:r>
            <w:r>
              <w:rPr>
                <w:rFonts w:hint="eastAsia"/>
                <w:sz w:val="18"/>
                <w:szCs w:val="18"/>
              </w:rPr>
              <w:t xml:space="preserve"> </w:t>
            </w:r>
            <w:r>
              <w:rPr>
                <w:rFonts w:hint="eastAsia"/>
                <w:bCs/>
                <w:sz w:val="18"/>
                <w:szCs w:val="18"/>
              </w:rPr>
              <w:t>附着加节</w:t>
            </w:r>
          </w:p>
        </w:tc>
      </w:tr>
      <w:tr w14:paraId="53F0B4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exact"/>
          <w:jc w:val="center"/>
        </w:trPr>
        <w:tc>
          <w:tcPr>
            <w:tcW w:w="1362" w:type="dxa"/>
            <w:vAlign w:val="center"/>
          </w:tcPr>
          <w:p w14:paraId="2A26A160">
            <w:pPr>
              <w:tabs>
                <w:tab w:val="left" w:pos="0"/>
                <w:tab w:val="center" w:pos="4153"/>
                <w:tab w:val="right" w:pos="8306"/>
              </w:tabs>
              <w:spacing w:line="340" w:lineRule="exact"/>
              <w:jc w:val="center"/>
              <w:rPr>
                <w:sz w:val="18"/>
                <w:szCs w:val="18"/>
              </w:rPr>
            </w:pPr>
            <w:r>
              <w:rPr>
                <w:rFonts w:hint="eastAsia"/>
                <w:bCs/>
                <w:sz w:val="18"/>
                <w:szCs w:val="18"/>
              </w:rPr>
              <w:t>安装详情</w:t>
            </w:r>
          </w:p>
        </w:tc>
        <w:tc>
          <w:tcPr>
            <w:tcW w:w="5550" w:type="dxa"/>
            <w:gridSpan w:val="3"/>
            <w:vAlign w:val="center"/>
          </w:tcPr>
          <w:p w14:paraId="4272C671">
            <w:pPr>
              <w:tabs>
                <w:tab w:val="left" w:pos="0"/>
                <w:tab w:val="center" w:pos="4153"/>
                <w:tab w:val="right" w:pos="8306"/>
              </w:tabs>
              <w:spacing w:line="340" w:lineRule="exact"/>
              <w:rPr>
                <w:rFonts w:ascii="宋体" w:hAnsi="宋体"/>
                <w:sz w:val="18"/>
                <w:szCs w:val="18"/>
              </w:rPr>
            </w:pPr>
            <w:r>
              <w:rPr>
                <w:rFonts w:hint="eastAsia" w:ascii="宋体" w:hAnsi="宋体"/>
                <w:sz w:val="18"/>
                <w:szCs w:val="18"/>
              </w:rPr>
              <w:t>□</w:t>
            </w:r>
            <w:r>
              <w:rPr>
                <w:rFonts w:hint="eastAsia"/>
                <w:sz w:val="18"/>
                <w:szCs w:val="18"/>
              </w:rPr>
              <w:t>初始高度导轨架</w:t>
            </w:r>
            <w:r>
              <w:rPr>
                <w:rFonts w:hint="eastAsia"/>
                <w:sz w:val="18"/>
                <w:szCs w:val="18"/>
                <w:u w:val="single"/>
              </w:rPr>
              <w:t xml:space="preserve">   </w:t>
            </w:r>
            <w:r>
              <w:rPr>
                <w:rFonts w:hint="eastAsia"/>
                <w:sz w:val="18"/>
                <w:szCs w:val="18"/>
              </w:rPr>
              <w:t>节；</w:t>
            </w:r>
            <w:r>
              <w:rPr>
                <w:rFonts w:hint="eastAsia" w:ascii="宋体" w:hAnsi="宋体"/>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hint="eastAsia" w:ascii="宋体" w:hAnsi="宋体"/>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566" w:type="dxa"/>
            <w:vAlign w:val="center"/>
          </w:tcPr>
          <w:p w14:paraId="0289FFE2">
            <w:pPr>
              <w:tabs>
                <w:tab w:val="left" w:pos="0"/>
                <w:tab w:val="center" w:pos="4153"/>
                <w:tab w:val="right" w:pos="8306"/>
              </w:tabs>
              <w:spacing w:line="340" w:lineRule="exact"/>
              <w:jc w:val="center"/>
              <w:rPr>
                <w:sz w:val="18"/>
                <w:szCs w:val="18"/>
              </w:rPr>
            </w:pPr>
            <w:r>
              <w:rPr>
                <w:rFonts w:hint="eastAsia"/>
                <w:bCs/>
                <w:sz w:val="18"/>
                <w:szCs w:val="18"/>
              </w:rPr>
              <w:t>验收时导轨架高</w:t>
            </w:r>
          </w:p>
        </w:tc>
        <w:tc>
          <w:tcPr>
            <w:tcW w:w="1445" w:type="dxa"/>
          </w:tcPr>
          <w:p w14:paraId="4142CD80">
            <w:pPr>
              <w:tabs>
                <w:tab w:val="left" w:pos="0"/>
                <w:tab w:val="center" w:pos="4153"/>
                <w:tab w:val="right" w:pos="8306"/>
              </w:tabs>
              <w:spacing w:line="340" w:lineRule="exact"/>
              <w:rPr>
                <w:sz w:val="18"/>
                <w:szCs w:val="18"/>
              </w:rPr>
            </w:pPr>
            <w:r>
              <w:rPr>
                <w:rFonts w:hint="eastAsia"/>
                <w:bCs/>
                <w:sz w:val="18"/>
                <w:szCs w:val="18"/>
                <w:u w:val="single"/>
              </w:rPr>
              <w:t xml:space="preserve">           </w:t>
            </w:r>
            <w:r>
              <w:rPr>
                <w:rFonts w:hint="eastAsia"/>
                <w:bCs/>
                <w:sz w:val="18"/>
                <w:szCs w:val="18"/>
              </w:rPr>
              <w:t>m</w:t>
            </w:r>
          </w:p>
        </w:tc>
      </w:tr>
      <w:tr w14:paraId="541471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exact"/>
          <w:jc w:val="center"/>
        </w:trPr>
        <w:tc>
          <w:tcPr>
            <w:tcW w:w="1362" w:type="dxa"/>
            <w:vAlign w:val="center"/>
          </w:tcPr>
          <w:p w14:paraId="3E40A9C2">
            <w:pPr>
              <w:tabs>
                <w:tab w:val="left" w:pos="2670"/>
              </w:tabs>
              <w:spacing w:line="340" w:lineRule="exact"/>
              <w:jc w:val="center"/>
              <w:rPr>
                <w:sz w:val="18"/>
                <w:szCs w:val="18"/>
              </w:rPr>
            </w:pPr>
            <w:r>
              <w:rPr>
                <w:rFonts w:hint="eastAsia"/>
                <w:sz w:val="18"/>
                <w:szCs w:val="18"/>
              </w:rPr>
              <w:t>梯笼数量</w:t>
            </w:r>
          </w:p>
        </w:tc>
        <w:tc>
          <w:tcPr>
            <w:tcW w:w="3170" w:type="dxa"/>
            <w:vAlign w:val="center"/>
          </w:tcPr>
          <w:p w14:paraId="136F7D27">
            <w:pPr>
              <w:tabs>
                <w:tab w:val="left" w:pos="2670"/>
              </w:tabs>
              <w:spacing w:line="340" w:lineRule="exact"/>
              <w:jc w:val="center"/>
              <w:rPr>
                <w:sz w:val="18"/>
                <w:szCs w:val="18"/>
              </w:rPr>
            </w:pPr>
          </w:p>
        </w:tc>
        <w:tc>
          <w:tcPr>
            <w:tcW w:w="1376" w:type="dxa"/>
            <w:vAlign w:val="center"/>
          </w:tcPr>
          <w:p w14:paraId="583DA6C0">
            <w:pPr>
              <w:tabs>
                <w:tab w:val="left" w:pos="2670"/>
              </w:tabs>
              <w:spacing w:line="340" w:lineRule="exact"/>
              <w:jc w:val="center"/>
              <w:rPr>
                <w:sz w:val="18"/>
                <w:szCs w:val="18"/>
              </w:rPr>
            </w:pPr>
            <w:r>
              <w:rPr>
                <w:rFonts w:hint="eastAsia"/>
                <w:sz w:val="18"/>
                <w:szCs w:val="18"/>
              </w:rPr>
              <w:t>梯笼额定载重</w:t>
            </w:r>
          </w:p>
        </w:tc>
        <w:tc>
          <w:tcPr>
            <w:tcW w:w="1004" w:type="dxa"/>
            <w:vAlign w:val="center"/>
          </w:tcPr>
          <w:p w14:paraId="5B2192DB">
            <w:pPr>
              <w:tabs>
                <w:tab w:val="left" w:pos="2670"/>
              </w:tabs>
              <w:spacing w:line="340" w:lineRule="exact"/>
              <w:rPr>
                <w:sz w:val="18"/>
                <w:szCs w:val="18"/>
              </w:rPr>
            </w:pPr>
            <w:r>
              <w:rPr>
                <w:rFonts w:hint="eastAsia"/>
                <w:bCs/>
                <w:sz w:val="18"/>
                <w:szCs w:val="18"/>
                <w:u w:val="single"/>
              </w:rPr>
              <w:t xml:space="preserve">       t</w:t>
            </w:r>
          </w:p>
          <w:p w14:paraId="517CE923">
            <w:pPr>
              <w:tabs>
                <w:tab w:val="left" w:pos="2670"/>
              </w:tabs>
              <w:spacing w:line="340" w:lineRule="exact"/>
              <w:jc w:val="center"/>
              <w:rPr>
                <w:sz w:val="18"/>
                <w:szCs w:val="18"/>
              </w:rPr>
            </w:pPr>
            <w:r>
              <w:rPr>
                <w:rFonts w:hint="eastAsia"/>
                <w:sz w:val="18"/>
                <w:szCs w:val="18"/>
              </w:rPr>
              <w:t xml:space="preserve">  </w:t>
            </w:r>
          </w:p>
        </w:tc>
        <w:tc>
          <w:tcPr>
            <w:tcW w:w="1566" w:type="dxa"/>
            <w:vAlign w:val="center"/>
          </w:tcPr>
          <w:p w14:paraId="5F5FAE6E">
            <w:pPr>
              <w:tabs>
                <w:tab w:val="left" w:pos="2670"/>
              </w:tabs>
              <w:spacing w:line="340" w:lineRule="exact"/>
              <w:jc w:val="center"/>
              <w:rPr>
                <w:sz w:val="18"/>
                <w:szCs w:val="18"/>
              </w:rPr>
            </w:pPr>
            <w:r>
              <w:rPr>
                <w:rFonts w:hint="eastAsia"/>
                <w:bCs/>
                <w:sz w:val="18"/>
                <w:szCs w:val="18"/>
              </w:rPr>
              <w:t>验收时</w:t>
            </w:r>
            <w:r>
              <w:rPr>
                <w:rFonts w:hint="eastAsia"/>
                <w:sz w:val="18"/>
                <w:szCs w:val="18"/>
              </w:rPr>
              <w:t>自由端高</w:t>
            </w:r>
          </w:p>
        </w:tc>
        <w:tc>
          <w:tcPr>
            <w:tcW w:w="1445" w:type="dxa"/>
            <w:vAlign w:val="center"/>
          </w:tcPr>
          <w:p w14:paraId="76B245B3">
            <w:pPr>
              <w:tabs>
                <w:tab w:val="left" w:pos="2670"/>
              </w:tabs>
              <w:spacing w:line="340" w:lineRule="exact"/>
              <w:jc w:val="center"/>
              <w:rPr>
                <w:sz w:val="18"/>
                <w:szCs w:val="18"/>
              </w:rPr>
            </w:pPr>
            <w:r>
              <w:rPr>
                <w:rFonts w:hint="eastAsia"/>
                <w:bCs/>
                <w:sz w:val="18"/>
                <w:szCs w:val="18"/>
                <w:u w:val="single"/>
              </w:rPr>
              <w:t xml:space="preserve">          </w:t>
            </w:r>
            <w:r>
              <w:rPr>
                <w:rFonts w:hint="eastAsia"/>
                <w:bCs/>
                <w:sz w:val="18"/>
                <w:szCs w:val="18"/>
              </w:rPr>
              <w:t>m</w:t>
            </w:r>
            <w:r>
              <w:rPr>
                <w:rFonts w:hint="eastAsia"/>
                <w:sz w:val="18"/>
                <w:szCs w:val="18"/>
              </w:rPr>
              <w:t xml:space="preserve">   </w:t>
            </w:r>
          </w:p>
        </w:tc>
      </w:tr>
      <w:tr w14:paraId="65440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3" w:hRule="exact"/>
          <w:jc w:val="center"/>
        </w:trPr>
        <w:tc>
          <w:tcPr>
            <w:tcW w:w="1362" w:type="dxa"/>
            <w:vAlign w:val="center"/>
          </w:tcPr>
          <w:p w14:paraId="372B7E8E">
            <w:pPr>
              <w:tabs>
                <w:tab w:val="left" w:pos="2670"/>
              </w:tabs>
              <w:spacing w:line="340" w:lineRule="exact"/>
              <w:jc w:val="center"/>
              <w:rPr>
                <w:b/>
                <w:sz w:val="18"/>
                <w:szCs w:val="18"/>
              </w:rPr>
            </w:pPr>
            <w:r>
              <w:rPr>
                <w:b/>
                <w:sz w:val="18"/>
                <w:szCs w:val="18"/>
              </w:rPr>
              <w:t>检查项目</w:t>
            </w:r>
          </w:p>
        </w:tc>
        <w:tc>
          <w:tcPr>
            <w:tcW w:w="5550" w:type="dxa"/>
            <w:gridSpan w:val="3"/>
            <w:vAlign w:val="center"/>
          </w:tcPr>
          <w:p w14:paraId="49347083">
            <w:pPr>
              <w:tabs>
                <w:tab w:val="left" w:pos="2670"/>
              </w:tabs>
              <w:spacing w:line="340" w:lineRule="exact"/>
              <w:jc w:val="center"/>
              <w:rPr>
                <w:b/>
                <w:sz w:val="18"/>
                <w:szCs w:val="18"/>
              </w:rPr>
            </w:pPr>
            <w:r>
              <w:rPr>
                <w:b/>
                <w:sz w:val="18"/>
                <w:szCs w:val="18"/>
              </w:rPr>
              <w:t>验收内容和要求</w:t>
            </w:r>
          </w:p>
        </w:tc>
        <w:tc>
          <w:tcPr>
            <w:tcW w:w="1566" w:type="dxa"/>
            <w:vAlign w:val="center"/>
          </w:tcPr>
          <w:p w14:paraId="3B2BC7AF">
            <w:pPr>
              <w:tabs>
                <w:tab w:val="left" w:pos="2670"/>
              </w:tabs>
              <w:spacing w:line="340" w:lineRule="exact"/>
              <w:jc w:val="center"/>
              <w:rPr>
                <w:b/>
                <w:sz w:val="18"/>
                <w:szCs w:val="18"/>
              </w:rPr>
            </w:pPr>
            <w:r>
              <w:rPr>
                <w:b/>
                <w:sz w:val="18"/>
                <w:szCs w:val="18"/>
              </w:rPr>
              <w:t>检查结果</w:t>
            </w:r>
          </w:p>
        </w:tc>
        <w:tc>
          <w:tcPr>
            <w:tcW w:w="1445" w:type="dxa"/>
            <w:vAlign w:val="center"/>
          </w:tcPr>
          <w:p w14:paraId="6D499CEE">
            <w:pPr>
              <w:tabs>
                <w:tab w:val="left" w:pos="2670"/>
              </w:tabs>
              <w:spacing w:line="340" w:lineRule="exact"/>
              <w:jc w:val="center"/>
              <w:rPr>
                <w:b/>
                <w:sz w:val="18"/>
                <w:szCs w:val="18"/>
              </w:rPr>
            </w:pPr>
            <w:r>
              <w:rPr>
                <w:b/>
                <w:sz w:val="18"/>
                <w:szCs w:val="18"/>
              </w:rPr>
              <w:t>备注</w:t>
            </w:r>
          </w:p>
        </w:tc>
      </w:tr>
      <w:tr w14:paraId="6C312A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5" w:hRule="exact"/>
          <w:jc w:val="center"/>
        </w:trPr>
        <w:tc>
          <w:tcPr>
            <w:tcW w:w="1362" w:type="dxa"/>
            <w:vAlign w:val="center"/>
          </w:tcPr>
          <w:p w14:paraId="20550491">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50" w:type="dxa"/>
            <w:gridSpan w:val="3"/>
            <w:vAlign w:val="center"/>
          </w:tcPr>
          <w:p w14:paraId="666A019F">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566" w:type="dxa"/>
          </w:tcPr>
          <w:p w14:paraId="461D0DE7">
            <w:pPr>
              <w:tabs>
                <w:tab w:val="left" w:pos="2670"/>
              </w:tabs>
              <w:spacing w:line="340" w:lineRule="exact"/>
              <w:rPr>
                <w:sz w:val="18"/>
                <w:szCs w:val="18"/>
              </w:rPr>
            </w:pPr>
          </w:p>
        </w:tc>
        <w:tc>
          <w:tcPr>
            <w:tcW w:w="1445" w:type="dxa"/>
          </w:tcPr>
          <w:p w14:paraId="1319E403">
            <w:pPr>
              <w:tabs>
                <w:tab w:val="left" w:pos="2670"/>
              </w:tabs>
              <w:spacing w:line="340" w:lineRule="exact"/>
              <w:rPr>
                <w:sz w:val="18"/>
                <w:szCs w:val="18"/>
              </w:rPr>
            </w:pPr>
          </w:p>
        </w:tc>
      </w:tr>
      <w:tr w14:paraId="40E2A2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5" w:hRule="exact"/>
          <w:jc w:val="center"/>
        </w:trPr>
        <w:tc>
          <w:tcPr>
            <w:tcW w:w="1362" w:type="dxa"/>
            <w:vMerge w:val="restart"/>
            <w:vAlign w:val="center"/>
          </w:tcPr>
          <w:p w14:paraId="2E304CB9">
            <w:pPr>
              <w:tabs>
                <w:tab w:val="left" w:pos="2670"/>
              </w:tabs>
              <w:spacing w:line="340" w:lineRule="exact"/>
              <w:jc w:val="center"/>
              <w:rPr>
                <w:sz w:val="18"/>
                <w:szCs w:val="18"/>
              </w:rPr>
            </w:pPr>
            <w:r>
              <w:rPr>
                <w:sz w:val="18"/>
                <w:szCs w:val="18"/>
              </w:rPr>
              <w:t>主要部件</w:t>
            </w:r>
          </w:p>
        </w:tc>
        <w:tc>
          <w:tcPr>
            <w:tcW w:w="5550" w:type="dxa"/>
            <w:gridSpan w:val="3"/>
          </w:tcPr>
          <w:p w14:paraId="16252D60">
            <w:pPr>
              <w:tabs>
                <w:tab w:val="left" w:pos="2670"/>
              </w:tabs>
              <w:spacing w:line="300" w:lineRule="exact"/>
              <w:rPr>
                <w:sz w:val="18"/>
                <w:szCs w:val="18"/>
              </w:rPr>
            </w:pPr>
            <w:r>
              <w:rPr>
                <w:sz w:val="18"/>
                <w:szCs w:val="18"/>
              </w:rPr>
              <w:t>导轨架、附墙架连接安全齐全、牢固，位置正确</w:t>
            </w:r>
          </w:p>
        </w:tc>
        <w:tc>
          <w:tcPr>
            <w:tcW w:w="1566" w:type="dxa"/>
          </w:tcPr>
          <w:p w14:paraId="13413BAE">
            <w:pPr>
              <w:tabs>
                <w:tab w:val="left" w:pos="2670"/>
              </w:tabs>
              <w:spacing w:line="340" w:lineRule="exact"/>
              <w:rPr>
                <w:sz w:val="18"/>
                <w:szCs w:val="18"/>
              </w:rPr>
            </w:pPr>
          </w:p>
        </w:tc>
        <w:tc>
          <w:tcPr>
            <w:tcW w:w="1445" w:type="dxa"/>
          </w:tcPr>
          <w:p w14:paraId="508D0559">
            <w:pPr>
              <w:tabs>
                <w:tab w:val="left" w:pos="2670"/>
              </w:tabs>
              <w:spacing w:line="340" w:lineRule="exact"/>
              <w:rPr>
                <w:sz w:val="18"/>
                <w:szCs w:val="18"/>
              </w:rPr>
            </w:pPr>
          </w:p>
        </w:tc>
      </w:tr>
      <w:tr w14:paraId="098F0F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4F864491">
            <w:pPr>
              <w:tabs>
                <w:tab w:val="left" w:pos="2670"/>
              </w:tabs>
              <w:spacing w:line="340" w:lineRule="exact"/>
              <w:jc w:val="center"/>
              <w:rPr>
                <w:sz w:val="18"/>
                <w:szCs w:val="18"/>
              </w:rPr>
            </w:pPr>
          </w:p>
        </w:tc>
        <w:tc>
          <w:tcPr>
            <w:tcW w:w="5550" w:type="dxa"/>
            <w:gridSpan w:val="3"/>
          </w:tcPr>
          <w:p w14:paraId="44597226">
            <w:pPr>
              <w:tabs>
                <w:tab w:val="left" w:pos="2670"/>
              </w:tabs>
              <w:spacing w:line="300" w:lineRule="exact"/>
              <w:rPr>
                <w:sz w:val="18"/>
                <w:szCs w:val="18"/>
              </w:rPr>
            </w:pPr>
            <w:r>
              <w:rPr>
                <w:sz w:val="18"/>
                <w:szCs w:val="18"/>
              </w:rPr>
              <w:t>螺栓拧紧力矩达到技术要求，开口销完全撬开</w:t>
            </w:r>
          </w:p>
        </w:tc>
        <w:tc>
          <w:tcPr>
            <w:tcW w:w="1566" w:type="dxa"/>
          </w:tcPr>
          <w:p w14:paraId="1B16708D">
            <w:pPr>
              <w:tabs>
                <w:tab w:val="left" w:pos="2670"/>
              </w:tabs>
              <w:spacing w:line="340" w:lineRule="exact"/>
              <w:rPr>
                <w:sz w:val="18"/>
                <w:szCs w:val="18"/>
              </w:rPr>
            </w:pPr>
          </w:p>
        </w:tc>
        <w:tc>
          <w:tcPr>
            <w:tcW w:w="1445" w:type="dxa"/>
          </w:tcPr>
          <w:p w14:paraId="475864F1">
            <w:pPr>
              <w:tabs>
                <w:tab w:val="left" w:pos="2670"/>
              </w:tabs>
              <w:spacing w:line="340" w:lineRule="exact"/>
              <w:rPr>
                <w:sz w:val="18"/>
                <w:szCs w:val="18"/>
              </w:rPr>
            </w:pPr>
          </w:p>
        </w:tc>
      </w:tr>
      <w:tr w14:paraId="6A9AD7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exact"/>
          <w:jc w:val="center"/>
        </w:trPr>
        <w:tc>
          <w:tcPr>
            <w:tcW w:w="1362" w:type="dxa"/>
            <w:vMerge w:val="continue"/>
            <w:vAlign w:val="center"/>
          </w:tcPr>
          <w:p w14:paraId="63C31E3E">
            <w:pPr>
              <w:tabs>
                <w:tab w:val="left" w:pos="2670"/>
              </w:tabs>
              <w:spacing w:line="340" w:lineRule="exact"/>
              <w:jc w:val="center"/>
              <w:rPr>
                <w:sz w:val="18"/>
                <w:szCs w:val="18"/>
              </w:rPr>
            </w:pPr>
          </w:p>
        </w:tc>
        <w:tc>
          <w:tcPr>
            <w:tcW w:w="5550" w:type="dxa"/>
            <w:gridSpan w:val="3"/>
          </w:tcPr>
          <w:p w14:paraId="039862E8">
            <w:pPr>
              <w:tabs>
                <w:tab w:val="left" w:pos="2670"/>
              </w:tabs>
              <w:spacing w:line="300" w:lineRule="exact"/>
              <w:rPr>
                <w:sz w:val="18"/>
                <w:szCs w:val="18"/>
              </w:rPr>
            </w:pPr>
            <w:r>
              <w:rPr>
                <w:sz w:val="18"/>
                <w:szCs w:val="18"/>
              </w:rPr>
              <w:t>导轨架安装垂直度满足要求</w:t>
            </w:r>
          </w:p>
        </w:tc>
        <w:tc>
          <w:tcPr>
            <w:tcW w:w="1566" w:type="dxa"/>
          </w:tcPr>
          <w:p w14:paraId="0A8A34F5">
            <w:pPr>
              <w:tabs>
                <w:tab w:val="left" w:pos="2670"/>
              </w:tabs>
              <w:spacing w:line="340" w:lineRule="exact"/>
              <w:rPr>
                <w:sz w:val="18"/>
                <w:szCs w:val="18"/>
              </w:rPr>
            </w:pPr>
          </w:p>
        </w:tc>
        <w:tc>
          <w:tcPr>
            <w:tcW w:w="1445" w:type="dxa"/>
          </w:tcPr>
          <w:p w14:paraId="23D0A389">
            <w:pPr>
              <w:tabs>
                <w:tab w:val="left" w:pos="2670"/>
              </w:tabs>
              <w:spacing w:line="340" w:lineRule="exact"/>
              <w:rPr>
                <w:sz w:val="18"/>
                <w:szCs w:val="18"/>
              </w:rPr>
            </w:pPr>
          </w:p>
        </w:tc>
      </w:tr>
      <w:tr w14:paraId="522B1D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0" w:hRule="exact"/>
          <w:jc w:val="center"/>
        </w:trPr>
        <w:tc>
          <w:tcPr>
            <w:tcW w:w="1362" w:type="dxa"/>
            <w:vMerge w:val="continue"/>
            <w:vAlign w:val="center"/>
          </w:tcPr>
          <w:p w14:paraId="73923902">
            <w:pPr>
              <w:tabs>
                <w:tab w:val="left" w:pos="2670"/>
              </w:tabs>
              <w:spacing w:line="340" w:lineRule="exact"/>
              <w:jc w:val="center"/>
              <w:rPr>
                <w:sz w:val="18"/>
                <w:szCs w:val="18"/>
              </w:rPr>
            </w:pPr>
          </w:p>
        </w:tc>
        <w:tc>
          <w:tcPr>
            <w:tcW w:w="5550" w:type="dxa"/>
            <w:gridSpan w:val="3"/>
          </w:tcPr>
          <w:p w14:paraId="00294249">
            <w:pPr>
              <w:tabs>
                <w:tab w:val="left" w:pos="2670"/>
              </w:tabs>
              <w:spacing w:line="300" w:lineRule="exact"/>
              <w:rPr>
                <w:sz w:val="18"/>
                <w:szCs w:val="18"/>
              </w:rPr>
            </w:pPr>
            <w:r>
              <w:rPr>
                <w:sz w:val="18"/>
                <w:szCs w:val="18"/>
              </w:rPr>
              <w:t>结构件无变形、开焊、裂纹</w:t>
            </w:r>
          </w:p>
        </w:tc>
        <w:tc>
          <w:tcPr>
            <w:tcW w:w="1566" w:type="dxa"/>
          </w:tcPr>
          <w:p w14:paraId="6545E741">
            <w:pPr>
              <w:tabs>
                <w:tab w:val="left" w:pos="2670"/>
              </w:tabs>
              <w:spacing w:line="340" w:lineRule="exact"/>
              <w:rPr>
                <w:sz w:val="18"/>
                <w:szCs w:val="18"/>
              </w:rPr>
            </w:pPr>
          </w:p>
        </w:tc>
        <w:tc>
          <w:tcPr>
            <w:tcW w:w="1445" w:type="dxa"/>
          </w:tcPr>
          <w:p w14:paraId="5A237FD4">
            <w:pPr>
              <w:tabs>
                <w:tab w:val="left" w:pos="2670"/>
              </w:tabs>
              <w:spacing w:line="340" w:lineRule="exact"/>
              <w:rPr>
                <w:sz w:val="18"/>
                <w:szCs w:val="18"/>
              </w:rPr>
            </w:pPr>
          </w:p>
        </w:tc>
      </w:tr>
      <w:tr w14:paraId="6F617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exact"/>
          <w:jc w:val="center"/>
        </w:trPr>
        <w:tc>
          <w:tcPr>
            <w:tcW w:w="1362" w:type="dxa"/>
            <w:vMerge w:val="continue"/>
            <w:vAlign w:val="center"/>
          </w:tcPr>
          <w:p w14:paraId="1150220C">
            <w:pPr>
              <w:tabs>
                <w:tab w:val="left" w:pos="2670"/>
              </w:tabs>
              <w:spacing w:line="340" w:lineRule="exact"/>
              <w:jc w:val="center"/>
              <w:rPr>
                <w:sz w:val="18"/>
                <w:szCs w:val="18"/>
              </w:rPr>
            </w:pPr>
          </w:p>
        </w:tc>
        <w:tc>
          <w:tcPr>
            <w:tcW w:w="5550" w:type="dxa"/>
            <w:gridSpan w:val="3"/>
          </w:tcPr>
          <w:p w14:paraId="77D6293C">
            <w:pPr>
              <w:tabs>
                <w:tab w:val="left" w:pos="2670"/>
              </w:tabs>
              <w:spacing w:line="300" w:lineRule="exact"/>
              <w:rPr>
                <w:sz w:val="18"/>
                <w:szCs w:val="18"/>
              </w:rPr>
            </w:pPr>
            <w:r>
              <w:rPr>
                <w:sz w:val="18"/>
                <w:szCs w:val="18"/>
              </w:rPr>
              <w:t>对重导轨符合说明书要求</w:t>
            </w:r>
          </w:p>
        </w:tc>
        <w:tc>
          <w:tcPr>
            <w:tcW w:w="1566" w:type="dxa"/>
          </w:tcPr>
          <w:p w14:paraId="294AC036">
            <w:pPr>
              <w:tabs>
                <w:tab w:val="left" w:pos="2670"/>
              </w:tabs>
              <w:spacing w:line="340" w:lineRule="exact"/>
              <w:rPr>
                <w:sz w:val="18"/>
                <w:szCs w:val="18"/>
              </w:rPr>
            </w:pPr>
          </w:p>
        </w:tc>
        <w:tc>
          <w:tcPr>
            <w:tcW w:w="1445" w:type="dxa"/>
          </w:tcPr>
          <w:p w14:paraId="4FD55D72">
            <w:pPr>
              <w:tabs>
                <w:tab w:val="left" w:pos="2670"/>
              </w:tabs>
              <w:spacing w:line="340" w:lineRule="exact"/>
              <w:rPr>
                <w:sz w:val="18"/>
                <w:szCs w:val="18"/>
              </w:rPr>
            </w:pPr>
          </w:p>
        </w:tc>
      </w:tr>
      <w:tr w14:paraId="56EB33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restart"/>
            <w:vAlign w:val="center"/>
          </w:tcPr>
          <w:p w14:paraId="5404EF2B">
            <w:pPr>
              <w:tabs>
                <w:tab w:val="left" w:pos="2670"/>
              </w:tabs>
              <w:spacing w:line="340" w:lineRule="exact"/>
              <w:jc w:val="center"/>
              <w:rPr>
                <w:sz w:val="18"/>
                <w:szCs w:val="18"/>
              </w:rPr>
            </w:pPr>
            <w:r>
              <w:rPr>
                <w:sz w:val="18"/>
                <w:szCs w:val="18"/>
              </w:rPr>
              <w:t>传动系统</w:t>
            </w:r>
          </w:p>
        </w:tc>
        <w:tc>
          <w:tcPr>
            <w:tcW w:w="5550" w:type="dxa"/>
            <w:gridSpan w:val="3"/>
          </w:tcPr>
          <w:p w14:paraId="6C5EFEBA">
            <w:pPr>
              <w:tabs>
                <w:tab w:val="left" w:pos="2670"/>
              </w:tabs>
              <w:spacing w:line="300" w:lineRule="exact"/>
              <w:rPr>
                <w:sz w:val="18"/>
                <w:szCs w:val="18"/>
              </w:rPr>
            </w:pPr>
            <w:r>
              <w:rPr>
                <w:sz w:val="18"/>
                <w:szCs w:val="18"/>
              </w:rPr>
              <w:t>钢丝绳规格正确，未达到报废标准</w:t>
            </w:r>
          </w:p>
        </w:tc>
        <w:tc>
          <w:tcPr>
            <w:tcW w:w="1566" w:type="dxa"/>
          </w:tcPr>
          <w:p w14:paraId="0810E084">
            <w:pPr>
              <w:tabs>
                <w:tab w:val="left" w:pos="2670"/>
              </w:tabs>
              <w:spacing w:line="340" w:lineRule="exact"/>
              <w:rPr>
                <w:sz w:val="18"/>
                <w:szCs w:val="18"/>
              </w:rPr>
            </w:pPr>
          </w:p>
        </w:tc>
        <w:tc>
          <w:tcPr>
            <w:tcW w:w="1445" w:type="dxa"/>
          </w:tcPr>
          <w:p w14:paraId="47D3A483">
            <w:pPr>
              <w:tabs>
                <w:tab w:val="left" w:pos="2670"/>
              </w:tabs>
              <w:spacing w:line="340" w:lineRule="exact"/>
              <w:rPr>
                <w:sz w:val="18"/>
                <w:szCs w:val="18"/>
              </w:rPr>
            </w:pPr>
          </w:p>
        </w:tc>
      </w:tr>
      <w:tr w14:paraId="155F5E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76DB2DE6">
            <w:pPr>
              <w:tabs>
                <w:tab w:val="left" w:pos="2670"/>
              </w:tabs>
              <w:spacing w:line="340" w:lineRule="exact"/>
              <w:jc w:val="center"/>
              <w:rPr>
                <w:sz w:val="18"/>
                <w:szCs w:val="18"/>
              </w:rPr>
            </w:pPr>
          </w:p>
        </w:tc>
        <w:tc>
          <w:tcPr>
            <w:tcW w:w="5550" w:type="dxa"/>
            <w:gridSpan w:val="3"/>
          </w:tcPr>
          <w:p w14:paraId="5EE765F7">
            <w:pPr>
              <w:tabs>
                <w:tab w:val="left" w:pos="2670"/>
              </w:tabs>
              <w:spacing w:line="300" w:lineRule="exact"/>
              <w:rPr>
                <w:sz w:val="18"/>
                <w:szCs w:val="18"/>
              </w:rPr>
            </w:pPr>
            <w:r>
              <w:rPr>
                <w:sz w:val="18"/>
                <w:szCs w:val="18"/>
              </w:rPr>
              <w:t>钢丝绳固定和编结符合标准要求</w:t>
            </w:r>
          </w:p>
        </w:tc>
        <w:tc>
          <w:tcPr>
            <w:tcW w:w="1566" w:type="dxa"/>
          </w:tcPr>
          <w:p w14:paraId="7510C9E8">
            <w:pPr>
              <w:tabs>
                <w:tab w:val="left" w:pos="2670"/>
              </w:tabs>
              <w:spacing w:line="340" w:lineRule="exact"/>
              <w:rPr>
                <w:sz w:val="18"/>
                <w:szCs w:val="18"/>
              </w:rPr>
            </w:pPr>
          </w:p>
        </w:tc>
        <w:tc>
          <w:tcPr>
            <w:tcW w:w="1445" w:type="dxa"/>
          </w:tcPr>
          <w:p w14:paraId="6E7580D4">
            <w:pPr>
              <w:tabs>
                <w:tab w:val="left" w:pos="2670"/>
              </w:tabs>
              <w:spacing w:line="340" w:lineRule="exact"/>
              <w:rPr>
                <w:sz w:val="18"/>
                <w:szCs w:val="18"/>
              </w:rPr>
            </w:pPr>
          </w:p>
        </w:tc>
      </w:tr>
      <w:tr w14:paraId="6306E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exact"/>
          <w:jc w:val="center"/>
        </w:trPr>
        <w:tc>
          <w:tcPr>
            <w:tcW w:w="1362" w:type="dxa"/>
            <w:vMerge w:val="continue"/>
            <w:vAlign w:val="center"/>
          </w:tcPr>
          <w:p w14:paraId="63BB668B">
            <w:pPr>
              <w:tabs>
                <w:tab w:val="left" w:pos="2670"/>
              </w:tabs>
              <w:spacing w:line="340" w:lineRule="exact"/>
              <w:jc w:val="center"/>
              <w:rPr>
                <w:sz w:val="18"/>
                <w:szCs w:val="18"/>
              </w:rPr>
            </w:pPr>
          </w:p>
        </w:tc>
        <w:tc>
          <w:tcPr>
            <w:tcW w:w="5550" w:type="dxa"/>
            <w:gridSpan w:val="3"/>
          </w:tcPr>
          <w:p w14:paraId="6F837484">
            <w:pPr>
              <w:tabs>
                <w:tab w:val="left" w:pos="2670"/>
              </w:tabs>
              <w:spacing w:line="300" w:lineRule="exact"/>
              <w:rPr>
                <w:sz w:val="18"/>
                <w:szCs w:val="18"/>
              </w:rPr>
            </w:pPr>
            <w:r>
              <w:rPr>
                <w:sz w:val="18"/>
                <w:szCs w:val="18"/>
              </w:rPr>
              <w:t>各部位滑轮转动灵活、可靠</w:t>
            </w:r>
          </w:p>
        </w:tc>
        <w:tc>
          <w:tcPr>
            <w:tcW w:w="1566" w:type="dxa"/>
          </w:tcPr>
          <w:p w14:paraId="2695624D">
            <w:pPr>
              <w:tabs>
                <w:tab w:val="left" w:pos="2670"/>
              </w:tabs>
              <w:spacing w:line="340" w:lineRule="exact"/>
              <w:rPr>
                <w:sz w:val="18"/>
                <w:szCs w:val="18"/>
              </w:rPr>
            </w:pPr>
          </w:p>
        </w:tc>
        <w:tc>
          <w:tcPr>
            <w:tcW w:w="1445" w:type="dxa"/>
          </w:tcPr>
          <w:p w14:paraId="68352109">
            <w:pPr>
              <w:tabs>
                <w:tab w:val="left" w:pos="2670"/>
              </w:tabs>
              <w:spacing w:line="340" w:lineRule="exact"/>
              <w:rPr>
                <w:sz w:val="18"/>
                <w:szCs w:val="18"/>
              </w:rPr>
            </w:pPr>
          </w:p>
        </w:tc>
      </w:tr>
      <w:tr w14:paraId="487C66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04495AA7">
            <w:pPr>
              <w:tabs>
                <w:tab w:val="left" w:pos="2670"/>
              </w:tabs>
              <w:spacing w:line="340" w:lineRule="exact"/>
              <w:jc w:val="center"/>
              <w:rPr>
                <w:sz w:val="18"/>
                <w:szCs w:val="18"/>
              </w:rPr>
            </w:pPr>
          </w:p>
        </w:tc>
        <w:tc>
          <w:tcPr>
            <w:tcW w:w="5550" w:type="dxa"/>
            <w:gridSpan w:val="3"/>
          </w:tcPr>
          <w:p w14:paraId="4D181DA2">
            <w:pPr>
              <w:tabs>
                <w:tab w:val="left" w:pos="2670"/>
              </w:tabs>
              <w:spacing w:line="300" w:lineRule="exact"/>
              <w:rPr>
                <w:sz w:val="18"/>
                <w:szCs w:val="18"/>
              </w:rPr>
            </w:pPr>
            <w:r>
              <w:rPr>
                <w:sz w:val="18"/>
                <w:szCs w:val="18"/>
              </w:rPr>
              <w:t>齿轮、齿条、导向轮、背轮符合要求</w:t>
            </w:r>
          </w:p>
        </w:tc>
        <w:tc>
          <w:tcPr>
            <w:tcW w:w="1566" w:type="dxa"/>
          </w:tcPr>
          <w:p w14:paraId="2F30EC68">
            <w:pPr>
              <w:tabs>
                <w:tab w:val="left" w:pos="2670"/>
              </w:tabs>
              <w:spacing w:line="340" w:lineRule="exact"/>
              <w:rPr>
                <w:sz w:val="18"/>
                <w:szCs w:val="18"/>
              </w:rPr>
            </w:pPr>
          </w:p>
        </w:tc>
        <w:tc>
          <w:tcPr>
            <w:tcW w:w="1445" w:type="dxa"/>
          </w:tcPr>
          <w:p w14:paraId="1BB6A8C0">
            <w:pPr>
              <w:tabs>
                <w:tab w:val="left" w:pos="2670"/>
              </w:tabs>
              <w:spacing w:line="340" w:lineRule="exact"/>
              <w:rPr>
                <w:sz w:val="18"/>
                <w:szCs w:val="18"/>
              </w:rPr>
            </w:pPr>
          </w:p>
        </w:tc>
      </w:tr>
      <w:tr w14:paraId="10E765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2C6C6037">
            <w:pPr>
              <w:tabs>
                <w:tab w:val="left" w:pos="2670"/>
              </w:tabs>
              <w:spacing w:line="340" w:lineRule="exact"/>
              <w:jc w:val="center"/>
              <w:rPr>
                <w:sz w:val="18"/>
                <w:szCs w:val="18"/>
              </w:rPr>
            </w:pPr>
          </w:p>
        </w:tc>
        <w:tc>
          <w:tcPr>
            <w:tcW w:w="5550" w:type="dxa"/>
            <w:gridSpan w:val="3"/>
          </w:tcPr>
          <w:p w14:paraId="2448F9C8">
            <w:pPr>
              <w:tabs>
                <w:tab w:val="left" w:pos="2670"/>
              </w:tabs>
              <w:spacing w:line="300" w:lineRule="exact"/>
              <w:rPr>
                <w:sz w:val="18"/>
                <w:szCs w:val="18"/>
              </w:rPr>
            </w:pPr>
            <w:r>
              <w:rPr>
                <w:sz w:val="18"/>
                <w:szCs w:val="18"/>
              </w:rPr>
              <w:t>各机构转动平稳、无异常响声，润滑点润滑良好</w:t>
            </w:r>
          </w:p>
        </w:tc>
        <w:tc>
          <w:tcPr>
            <w:tcW w:w="1566" w:type="dxa"/>
          </w:tcPr>
          <w:p w14:paraId="07A3F468">
            <w:pPr>
              <w:tabs>
                <w:tab w:val="left" w:pos="2670"/>
              </w:tabs>
              <w:spacing w:line="340" w:lineRule="exact"/>
              <w:rPr>
                <w:sz w:val="18"/>
                <w:szCs w:val="18"/>
              </w:rPr>
            </w:pPr>
          </w:p>
        </w:tc>
        <w:tc>
          <w:tcPr>
            <w:tcW w:w="1445" w:type="dxa"/>
          </w:tcPr>
          <w:p w14:paraId="7F33324E">
            <w:pPr>
              <w:tabs>
                <w:tab w:val="left" w:pos="2670"/>
              </w:tabs>
              <w:spacing w:line="340" w:lineRule="exact"/>
              <w:rPr>
                <w:sz w:val="18"/>
                <w:szCs w:val="18"/>
              </w:rPr>
            </w:pPr>
          </w:p>
        </w:tc>
      </w:tr>
      <w:tr w14:paraId="1CD5F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1" w:hRule="exact"/>
          <w:jc w:val="center"/>
        </w:trPr>
        <w:tc>
          <w:tcPr>
            <w:tcW w:w="1362" w:type="dxa"/>
            <w:vMerge w:val="continue"/>
            <w:vAlign w:val="center"/>
          </w:tcPr>
          <w:p w14:paraId="4D78BDFE">
            <w:pPr>
              <w:tabs>
                <w:tab w:val="left" w:pos="2670"/>
              </w:tabs>
              <w:spacing w:line="340" w:lineRule="exact"/>
              <w:jc w:val="center"/>
              <w:rPr>
                <w:sz w:val="18"/>
                <w:szCs w:val="18"/>
              </w:rPr>
            </w:pPr>
          </w:p>
        </w:tc>
        <w:tc>
          <w:tcPr>
            <w:tcW w:w="5550" w:type="dxa"/>
            <w:gridSpan w:val="3"/>
          </w:tcPr>
          <w:p w14:paraId="2EE28938">
            <w:pPr>
              <w:tabs>
                <w:tab w:val="left" w:pos="2670"/>
              </w:tabs>
              <w:spacing w:line="300" w:lineRule="exact"/>
              <w:rPr>
                <w:sz w:val="18"/>
                <w:szCs w:val="18"/>
              </w:rPr>
            </w:pPr>
            <w:r>
              <w:rPr>
                <w:sz w:val="18"/>
                <w:szCs w:val="18"/>
              </w:rPr>
              <w:t>制动器、离合器动作灵敏、可靠</w:t>
            </w:r>
          </w:p>
        </w:tc>
        <w:tc>
          <w:tcPr>
            <w:tcW w:w="1566" w:type="dxa"/>
          </w:tcPr>
          <w:p w14:paraId="5DC750A1">
            <w:pPr>
              <w:tabs>
                <w:tab w:val="left" w:pos="2670"/>
              </w:tabs>
              <w:spacing w:line="340" w:lineRule="exact"/>
              <w:rPr>
                <w:sz w:val="18"/>
                <w:szCs w:val="18"/>
              </w:rPr>
            </w:pPr>
          </w:p>
        </w:tc>
        <w:tc>
          <w:tcPr>
            <w:tcW w:w="1445" w:type="dxa"/>
          </w:tcPr>
          <w:p w14:paraId="1C7A5830">
            <w:pPr>
              <w:tabs>
                <w:tab w:val="left" w:pos="2670"/>
              </w:tabs>
              <w:spacing w:line="340" w:lineRule="exact"/>
              <w:rPr>
                <w:sz w:val="18"/>
                <w:szCs w:val="18"/>
              </w:rPr>
            </w:pPr>
          </w:p>
        </w:tc>
      </w:tr>
      <w:tr w14:paraId="2EA53E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restart"/>
            <w:vAlign w:val="center"/>
          </w:tcPr>
          <w:p w14:paraId="41A792C4">
            <w:pPr>
              <w:tabs>
                <w:tab w:val="left" w:pos="2670"/>
              </w:tabs>
              <w:spacing w:line="340" w:lineRule="exact"/>
              <w:jc w:val="center"/>
              <w:rPr>
                <w:sz w:val="18"/>
                <w:szCs w:val="18"/>
              </w:rPr>
            </w:pPr>
            <w:r>
              <w:rPr>
                <w:sz w:val="18"/>
                <w:szCs w:val="18"/>
              </w:rPr>
              <w:t>安全</w:t>
            </w:r>
            <w:r>
              <w:rPr>
                <w:rFonts w:hint="eastAsia"/>
                <w:sz w:val="18"/>
                <w:szCs w:val="18"/>
              </w:rPr>
              <w:t>装置</w:t>
            </w:r>
          </w:p>
        </w:tc>
        <w:tc>
          <w:tcPr>
            <w:tcW w:w="5550" w:type="dxa"/>
            <w:gridSpan w:val="3"/>
          </w:tcPr>
          <w:p w14:paraId="797F5442">
            <w:pPr>
              <w:tabs>
                <w:tab w:val="left" w:pos="2670"/>
              </w:tabs>
              <w:spacing w:line="300" w:lineRule="exact"/>
              <w:rPr>
                <w:sz w:val="18"/>
                <w:szCs w:val="18"/>
              </w:rPr>
            </w:pPr>
            <w:r>
              <w:rPr>
                <w:sz w:val="18"/>
                <w:szCs w:val="18"/>
              </w:rPr>
              <w:t>防坠落安全器在有效标定期内使用</w:t>
            </w:r>
          </w:p>
        </w:tc>
        <w:tc>
          <w:tcPr>
            <w:tcW w:w="1566" w:type="dxa"/>
          </w:tcPr>
          <w:p w14:paraId="6553FCAA">
            <w:pPr>
              <w:tabs>
                <w:tab w:val="left" w:pos="2670"/>
              </w:tabs>
              <w:spacing w:line="340" w:lineRule="exact"/>
              <w:rPr>
                <w:sz w:val="18"/>
                <w:szCs w:val="18"/>
              </w:rPr>
            </w:pPr>
          </w:p>
        </w:tc>
        <w:tc>
          <w:tcPr>
            <w:tcW w:w="1445" w:type="dxa"/>
          </w:tcPr>
          <w:p w14:paraId="53833F21">
            <w:pPr>
              <w:tabs>
                <w:tab w:val="left" w:pos="2670"/>
              </w:tabs>
              <w:spacing w:line="340" w:lineRule="exact"/>
              <w:rPr>
                <w:sz w:val="18"/>
                <w:szCs w:val="18"/>
              </w:rPr>
            </w:pPr>
          </w:p>
        </w:tc>
      </w:tr>
      <w:tr w14:paraId="700B9C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3910EAC1">
            <w:pPr>
              <w:tabs>
                <w:tab w:val="left" w:pos="2670"/>
              </w:tabs>
              <w:spacing w:line="340" w:lineRule="exact"/>
              <w:jc w:val="center"/>
              <w:rPr>
                <w:sz w:val="18"/>
                <w:szCs w:val="18"/>
              </w:rPr>
            </w:pPr>
          </w:p>
        </w:tc>
        <w:tc>
          <w:tcPr>
            <w:tcW w:w="5550" w:type="dxa"/>
            <w:gridSpan w:val="3"/>
          </w:tcPr>
          <w:p w14:paraId="7B5E05CD">
            <w:pPr>
              <w:tabs>
                <w:tab w:val="left" w:pos="2670"/>
              </w:tabs>
              <w:spacing w:line="300" w:lineRule="exact"/>
              <w:rPr>
                <w:sz w:val="18"/>
                <w:szCs w:val="18"/>
              </w:rPr>
            </w:pPr>
            <w:r>
              <w:rPr>
                <w:sz w:val="18"/>
                <w:szCs w:val="18"/>
              </w:rPr>
              <w:t>超载保护装置灵敏可靠</w:t>
            </w:r>
          </w:p>
        </w:tc>
        <w:tc>
          <w:tcPr>
            <w:tcW w:w="1566" w:type="dxa"/>
          </w:tcPr>
          <w:p w14:paraId="70ACB5A3">
            <w:pPr>
              <w:tabs>
                <w:tab w:val="left" w:pos="2670"/>
              </w:tabs>
              <w:spacing w:line="340" w:lineRule="exact"/>
              <w:rPr>
                <w:sz w:val="18"/>
                <w:szCs w:val="18"/>
              </w:rPr>
            </w:pPr>
          </w:p>
        </w:tc>
        <w:tc>
          <w:tcPr>
            <w:tcW w:w="1445" w:type="dxa"/>
          </w:tcPr>
          <w:p w14:paraId="5A214427">
            <w:pPr>
              <w:tabs>
                <w:tab w:val="left" w:pos="2670"/>
              </w:tabs>
              <w:spacing w:line="340" w:lineRule="exact"/>
              <w:rPr>
                <w:sz w:val="18"/>
                <w:szCs w:val="18"/>
              </w:rPr>
            </w:pPr>
          </w:p>
        </w:tc>
      </w:tr>
      <w:tr w14:paraId="0C13CD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752AC1B9">
            <w:pPr>
              <w:tabs>
                <w:tab w:val="left" w:pos="2670"/>
              </w:tabs>
              <w:spacing w:line="340" w:lineRule="exact"/>
              <w:jc w:val="center"/>
              <w:rPr>
                <w:sz w:val="18"/>
                <w:szCs w:val="18"/>
              </w:rPr>
            </w:pPr>
          </w:p>
        </w:tc>
        <w:tc>
          <w:tcPr>
            <w:tcW w:w="5550" w:type="dxa"/>
            <w:gridSpan w:val="3"/>
          </w:tcPr>
          <w:p w14:paraId="325604AA">
            <w:pPr>
              <w:tabs>
                <w:tab w:val="left" w:pos="2670"/>
              </w:tabs>
              <w:spacing w:line="300" w:lineRule="exact"/>
              <w:rPr>
                <w:sz w:val="18"/>
                <w:szCs w:val="18"/>
              </w:rPr>
            </w:pPr>
            <w:r>
              <w:rPr>
                <w:sz w:val="18"/>
                <w:szCs w:val="18"/>
              </w:rPr>
              <w:t>上、下限位开关灵敏可靠</w:t>
            </w:r>
          </w:p>
        </w:tc>
        <w:tc>
          <w:tcPr>
            <w:tcW w:w="1566" w:type="dxa"/>
          </w:tcPr>
          <w:p w14:paraId="36D175EF">
            <w:pPr>
              <w:tabs>
                <w:tab w:val="left" w:pos="2670"/>
              </w:tabs>
              <w:spacing w:line="340" w:lineRule="exact"/>
              <w:rPr>
                <w:sz w:val="18"/>
                <w:szCs w:val="18"/>
              </w:rPr>
            </w:pPr>
          </w:p>
        </w:tc>
        <w:tc>
          <w:tcPr>
            <w:tcW w:w="1445" w:type="dxa"/>
          </w:tcPr>
          <w:p w14:paraId="103B4FB0">
            <w:pPr>
              <w:tabs>
                <w:tab w:val="left" w:pos="2670"/>
              </w:tabs>
              <w:spacing w:line="340" w:lineRule="exact"/>
              <w:rPr>
                <w:sz w:val="18"/>
                <w:szCs w:val="18"/>
              </w:rPr>
            </w:pPr>
          </w:p>
        </w:tc>
      </w:tr>
      <w:tr w14:paraId="7A08A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exact"/>
          <w:jc w:val="center"/>
        </w:trPr>
        <w:tc>
          <w:tcPr>
            <w:tcW w:w="1362" w:type="dxa"/>
            <w:vMerge w:val="continue"/>
            <w:vAlign w:val="center"/>
          </w:tcPr>
          <w:p w14:paraId="72721333">
            <w:pPr>
              <w:tabs>
                <w:tab w:val="left" w:pos="2670"/>
              </w:tabs>
              <w:spacing w:line="340" w:lineRule="exact"/>
              <w:jc w:val="center"/>
              <w:rPr>
                <w:sz w:val="18"/>
                <w:szCs w:val="18"/>
              </w:rPr>
            </w:pPr>
          </w:p>
        </w:tc>
        <w:tc>
          <w:tcPr>
            <w:tcW w:w="5550" w:type="dxa"/>
            <w:gridSpan w:val="3"/>
          </w:tcPr>
          <w:p w14:paraId="7C310161">
            <w:pPr>
              <w:tabs>
                <w:tab w:val="left" w:pos="2670"/>
              </w:tabs>
              <w:spacing w:line="300" w:lineRule="exact"/>
              <w:rPr>
                <w:sz w:val="18"/>
                <w:szCs w:val="18"/>
              </w:rPr>
            </w:pPr>
            <w:r>
              <w:rPr>
                <w:sz w:val="18"/>
                <w:szCs w:val="18"/>
              </w:rPr>
              <w:t>上、下极限位开关</w:t>
            </w:r>
          </w:p>
        </w:tc>
        <w:tc>
          <w:tcPr>
            <w:tcW w:w="1566" w:type="dxa"/>
          </w:tcPr>
          <w:p w14:paraId="0E134CBA">
            <w:pPr>
              <w:tabs>
                <w:tab w:val="left" w:pos="2670"/>
              </w:tabs>
              <w:spacing w:line="340" w:lineRule="exact"/>
              <w:rPr>
                <w:sz w:val="18"/>
                <w:szCs w:val="18"/>
              </w:rPr>
            </w:pPr>
          </w:p>
        </w:tc>
        <w:tc>
          <w:tcPr>
            <w:tcW w:w="1445" w:type="dxa"/>
          </w:tcPr>
          <w:p w14:paraId="72800EF0">
            <w:pPr>
              <w:tabs>
                <w:tab w:val="left" w:pos="2670"/>
              </w:tabs>
              <w:spacing w:line="340" w:lineRule="exact"/>
              <w:rPr>
                <w:sz w:val="18"/>
                <w:szCs w:val="18"/>
              </w:rPr>
            </w:pPr>
          </w:p>
        </w:tc>
      </w:tr>
      <w:tr w14:paraId="28B201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770EC5F3">
            <w:pPr>
              <w:tabs>
                <w:tab w:val="left" w:pos="2670"/>
              </w:tabs>
              <w:spacing w:line="340" w:lineRule="exact"/>
              <w:jc w:val="center"/>
              <w:rPr>
                <w:sz w:val="18"/>
                <w:szCs w:val="18"/>
              </w:rPr>
            </w:pPr>
          </w:p>
        </w:tc>
        <w:tc>
          <w:tcPr>
            <w:tcW w:w="5550" w:type="dxa"/>
            <w:gridSpan w:val="3"/>
          </w:tcPr>
          <w:p w14:paraId="62BBB64A">
            <w:pPr>
              <w:tabs>
                <w:tab w:val="left" w:pos="2670"/>
              </w:tabs>
              <w:spacing w:line="300" w:lineRule="exact"/>
              <w:rPr>
                <w:sz w:val="18"/>
                <w:szCs w:val="18"/>
              </w:rPr>
            </w:pPr>
            <w:r>
              <w:rPr>
                <w:sz w:val="18"/>
                <w:szCs w:val="18"/>
              </w:rPr>
              <w:t>急停开关灵敏可靠</w:t>
            </w:r>
          </w:p>
        </w:tc>
        <w:tc>
          <w:tcPr>
            <w:tcW w:w="1566" w:type="dxa"/>
          </w:tcPr>
          <w:p w14:paraId="2F9D8845">
            <w:pPr>
              <w:tabs>
                <w:tab w:val="left" w:pos="2670"/>
              </w:tabs>
              <w:spacing w:line="340" w:lineRule="exact"/>
              <w:rPr>
                <w:sz w:val="18"/>
                <w:szCs w:val="18"/>
              </w:rPr>
            </w:pPr>
          </w:p>
        </w:tc>
        <w:tc>
          <w:tcPr>
            <w:tcW w:w="1445" w:type="dxa"/>
          </w:tcPr>
          <w:p w14:paraId="1270E136">
            <w:pPr>
              <w:tabs>
                <w:tab w:val="left" w:pos="2670"/>
              </w:tabs>
              <w:spacing w:line="340" w:lineRule="exact"/>
              <w:rPr>
                <w:sz w:val="18"/>
                <w:szCs w:val="18"/>
              </w:rPr>
            </w:pPr>
          </w:p>
        </w:tc>
      </w:tr>
      <w:tr w14:paraId="700B23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9" w:hRule="exact"/>
          <w:jc w:val="center"/>
        </w:trPr>
        <w:tc>
          <w:tcPr>
            <w:tcW w:w="1362" w:type="dxa"/>
            <w:vMerge w:val="continue"/>
            <w:vAlign w:val="center"/>
          </w:tcPr>
          <w:p w14:paraId="24036763">
            <w:pPr>
              <w:tabs>
                <w:tab w:val="left" w:pos="2670"/>
              </w:tabs>
              <w:spacing w:line="340" w:lineRule="exact"/>
              <w:jc w:val="center"/>
              <w:rPr>
                <w:sz w:val="18"/>
                <w:szCs w:val="18"/>
              </w:rPr>
            </w:pPr>
          </w:p>
        </w:tc>
        <w:tc>
          <w:tcPr>
            <w:tcW w:w="5550" w:type="dxa"/>
            <w:gridSpan w:val="3"/>
          </w:tcPr>
          <w:p w14:paraId="6EA427D5">
            <w:pPr>
              <w:tabs>
                <w:tab w:val="left" w:pos="2670"/>
              </w:tabs>
              <w:spacing w:line="300" w:lineRule="exact"/>
              <w:rPr>
                <w:sz w:val="18"/>
                <w:szCs w:val="18"/>
              </w:rPr>
            </w:pPr>
            <w:r>
              <w:rPr>
                <w:sz w:val="18"/>
                <w:szCs w:val="18"/>
              </w:rPr>
              <w:t>安全钩完好</w:t>
            </w:r>
          </w:p>
        </w:tc>
        <w:tc>
          <w:tcPr>
            <w:tcW w:w="1566" w:type="dxa"/>
          </w:tcPr>
          <w:p w14:paraId="29030EAA">
            <w:pPr>
              <w:tabs>
                <w:tab w:val="left" w:pos="2670"/>
              </w:tabs>
              <w:spacing w:line="340" w:lineRule="exact"/>
              <w:rPr>
                <w:sz w:val="18"/>
                <w:szCs w:val="18"/>
              </w:rPr>
            </w:pPr>
          </w:p>
        </w:tc>
        <w:tc>
          <w:tcPr>
            <w:tcW w:w="1445" w:type="dxa"/>
          </w:tcPr>
          <w:p w14:paraId="7266BB91">
            <w:pPr>
              <w:tabs>
                <w:tab w:val="left" w:pos="2670"/>
              </w:tabs>
              <w:spacing w:line="340" w:lineRule="exact"/>
              <w:rPr>
                <w:sz w:val="18"/>
                <w:szCs w:val="18"/>
              </w:rPr>
            </w:pPr>
          </w:p>
        </w:tc>
      </w:tr>
      <w:tr w14:paraId="58C2EA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4D252237">
            <w:pPr>
              <w:tabs>
                <w:tab w:val="left" w:pos="2670"/>
              </w:tabs>
              <w:spacing w:line="340" w:lineRule="exact"/>
              <w:jc w:val="center"/>
              <w:rPr>
                <w:sz w:val="18"/>
                <w:szCs w:val="18"/>
              </w:rPr>
            </w:pPr>
          </w:p>
        </w:tc>
        <w:tc>
          <w:tcPr>
            <w:tcW w:w="5550" w:type="dxa"/>
            <w:gridSpan w:val="3"/>
          </w:tcPr>
          <w:p w14:paraId="16761BD2">
            <w:pPr>
              <w:tabs>
                <w:tab w:val="left" w:pos="2670"/>
              </w:tabs>
              <w:spacing w:line="300" w:lineRule="exact"/>
              <w:rPr>
                <w:sz w:val="18"/>
                <w:szCs w:val="18"/>
              </w:rPr>
            </w:pPr>
            <w:r>
              <w:rPr>
                <w:sz w:val="18"/>
                <w:szCs w:val="18"/>
              </w:rPr>
              <w:t>额定载重量标牌牢固清晰</w:t>
            </w:r>
          </w:p>
        </w:tc>
        <w:tc>
          <w:tcPr>
            <w:tcW w:w="1566" w:type="dxa"/>
          </w:tcPr>
          <w:p w14:paraId="2B82639F">
            <w:pPr>
              <w:tabs>
                <w:tab w:val="left" w:pos="2670"/>
              </w:tabs>
              <w:spacing w:line="340" w:lineRule="exact"/>
              <w:rPr>
                <w:sz w:val="18"/>
                <w:szCs w:val="18"/>
              </w:rPr>
            </w:pPr>
          </w:p>
        </w:tc>
        <w:tc>
          <w:tcPr>
            <w:tcW w:w="1445" w:type="dxa"/>
          </w:tcPr>
          <w:p w14:paraId="45B9DE63">
            <w:pPr>
              <w:tabs>
                <w:tab w:val="left" w:pos="2670"/>
              </w:tabs>
              <w:spacing w:line="340" w:lineRule="exact"/>
              <w:rPr>
                <w:sz w:val="18"/>
                <w:szCs w:val="18"/>
              </w:rPr>
            </w:pPr>
          </w:p>
        </w:tc>
      </w:tr>
      <w:tr w14:paraId="3DDAD0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vAlign w:val="center"/>
          </w:tcPr>
          <w:p w14:paraId="024C8F58">
            <w:pPr>
              <w:tabs>
                <w:tab w:val="left" w:pos="2670"/>
              </w:tabs>
              <w:spacing w:line="340" w:lineRule="exact"/>
              <w:jc w:val="center"/>
              <w:rPr>
                <w:sz w:val="18"/>
                <w:szCs w:val="18"/>
              </w:rPr>
            </w:pPr>
          </w:p>
        </w:tc>
        <w:tc>
          <w:tcPr>
            <w:tcW w:w="5550" w:type="dxa"/>
            <w:gridSpan w:val="3"/>
          </w:tcPr>
          <w:p w14:paraId="35C2960D">
            <w:pPr>
              <w:tabs>
                <w:tab w:val="left" w:pos="2670"/>
              </w:tabs>
              <w:spacing w:line="300" w:lineRule="exact"/>
              <w:rPr>
                <w:sz w:val="18"/>
                <w:szCs w:val="18"/>
              </w:rPr>
            </w:pPr>
            <w:r>
              <w:rPr>
                <w:sz w:val="18"/>
                <w:szCs w:val="18"/>
              </w:rPr>
              <w:t>地面防护围栏门、吊笼门机电联锁灵敏有效</w:t>
            </w:r>
          </w:p>
        </w:tc>
        <w:tc>
          <w:tcPr>
            <w:tcW w:w="1566" w:type="dxa"/>
          </w:tcPr>
          <w:p w14:paraId="044E98CA">
            <w:pPr>
              <w:tabs>
                <w:tab w:val="left" w:pos="2670"/>
              </w:tabs>
              <w:spacing w:line="340" w:lineRule="exact"/>
              <w:rPr>
                <w:sz w:val="18"/>
                <w:szCs w:val="18"/>
              </w:rPr>
            </w:pPr>
          </w:p>
        </w:tc>
        <w:tc>
          <w:tcPr>
            <w:tcW w:w="1445" w:type="dxa"/>
          </w:tcPr>
          <w:p w14:paraId="51633B98">
            <w:pPr>
              <w:tabs>
                <w:tab w:val="left" w:pos="2670"/>
              </w:tabs>
              <w:spacing w:line="340" w:lineRule="exact"/>
              <w:rPr>
                <w:sz w:val="18"/>
                <w:szCs w:val="18"/>
              </w:rPr>
            </w:pPr>
          </w:p>
        </w:tc>
      </w:tr>
      <w:tr w14:paraId="08FF8A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restart"/>
            <w:vAlign w:val="center"/>
          </w:tcPr>
          <w:p w14:paraId="500DB9AF">
            <w:pPr>
              <w:tabs>
                <w:tab w:val="left" w:pos="2670"/>
              </w:tabs>
              <w:spacing w:line="340" w:lineRule="exact"/>
              <w:jc w:val="center"/>
              <w:rPr>
                <w:sz w:val="18"/>
                <w:szCs w:val="18"/>
              </w:rPr>
            </w:pPr>
            <w:r>
              <w:rPr>
                <w:sz w:val="18"/>
                <w:szCs w:val="18"/>
              </w:rPr>
              <w:t>电气系统</w:t>
            </w:r>
          </w:p>
        </w:tc>
        <w:tc>
          <w:tcPr>
            <w:tcW w:w="5550" w:type="dxa"/>
            <w:gridSpan w:val="3"/>
          </w:tcPr>
          <w:p w14:paraId="4E754A88">
            <w:pPr>
              <w:tabs>
                <w:tab w:val="left" w:pos="2670"/>
              </w:tabs>
              <w:spacing w:line="340" w:lineRule="exact"/>
              <w:rPr>
                <w:sz w:val="18"/>
                <w:szCs w:val="18"/>
              </w:rPr>
            </w:pPr>
            <w:r>
              <w:rPr>
                <w:sz w:val="18"/>
                <w:szCs w:val="18"/>
              </w:rPr>
              <w:t>接触器、继电器接触良好</w:t>
            </w:r>
          </w:p>
        </w:tc>
        <w:tc>
          <w:tcPr>
            <w:tcW w:w="1566" w:type="dxa"/>
          </w:tcPr>
          <w:p w14:paraId="66654140">
            <w:pPr>
              <w:tabs>
                <w:tab w:val="left" w:pos="2670"/>
              </w:tabs>
              <w:spacing w:line="340" w:lineRule="exact"/>
              <w:rPr>
                <w:sz w:val="18"/>
                <w:szCs w:val="18"/>
              </w:rPr>
            </w:pPr>
          </w:p>
        </w:tc>
        <w:tc>
          <w:tcPr>
            <w:tcW w:w="1445" w:type="dxa"/>
          </w:tcPr>
          <w:p w14:paraId="1C60C7A7">
            <w:pPr>
              <w:tabs>
                <w:tab w:val="left" w:pos="2670"/>
              </w:tabs>
              <w:spacing w:line="340" w:lineRule="exact"/>
              <w:rPr>
                <w:sz w:val="18"/>
                <w:szCs w:val="18"/>
              </w:rPr>
            </w:pPr>
          </w:p>
        </w:tc>
      </w:tr>
      <w:tr w14:paraId="56321B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tcPr>
          <w:p w14:paraId="49135297">
            <w:pPr>
              <w:tabs>
                <w:tab w:val="left" w:pos="2670"/>
              </w:tabs>
              <w:spacing w:line="340" w:lineRule="exact"/>
              <w:rPr>
                <w:sz w:val="18"/>
                <w:szCs w:val="18"/>
              </w:rPr>
            </w:pPr>
          </w:p>
        </w:tc>
        <w:tc>
          <w:tcPr>
            <w:tcW w:w="5550" w:type="dxa"/>
            <w:gridSpan w:val="3"/>
          </w:tcPr>
          <w:p w14:paraId="1D98C3A4">
            <w:pPr>
              <w:tabs>
                <w:tab w:val="left" w:pos="2670"/>
              </w:tabs>
              <w:spacing w:line="340" w:lineRule="exact"/>
              <w:rPr>
                <w:sz w:val="18"/>
                <w:szCs w:val="18"/>
              </w:rPr>
            </w:pPr>
            <w:r>
              <w:rPr>
                <w:sz w:val="18"/>
                <w:szCs w:val="18"/>
              </w:rPr>
              <w:t>仪表、照明、报警系统完好可靠</w:t>
            </w:r>
          </w:p>
        </w:tc>
        <w:tc>
          <w:tcPr>
            <w:tcW w:w="1566" w:type="dxa"/>
          </w:tcPr>
          <w:p w14:paraId="6061F25A">
            <w:pPr>
              <w:tabs>
                <w:tab w:val="left" w:pos="2670"/>
              </w:tabs>
              <w:spacing w:line="340" w:lineRule="exact"/>
              <w:rPr>
                <w:sz w:val="18"/>
                <w:szCs w:val="18"/>
              </w:rPr>
            </w:pPr>
          </w:p>
        </w:tc>
        <w:tc>
          <w:tcPr>
            <w:tcW w:w="1445" w:type="dxa"/>
          </w:tcPr>
          <w:p w14:paraId="3658115A">
            <w:pPr>
              <w:tabs>
                <w:tab w:val="left" w:pos="2670"/>
              </w:tabs>
              <w:spacing w:line="340" w:lineRule="exact"/>
              <w:rPr>
                <w:sz w:val="18"/>
                <w:szCs w:val="18"/>
              </w:rPr>
            </w:pPr>
          </w:p>
        </w:tc>
      </w:tr>
      <w:tr w14:paraId="2E71EB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tcPr>
          <w:p w14:paraId="6565AB53">
            <w:pPr>
              <w:tabs>
                <w:tab w:val="left" w:pos="2670"/>
              </w:tabs>
              <w:spacing w:line="340" w:lineRule="exact"/>
              <w:rPr>
                <w:sz w:val="18"/>
                <w:szCs w:val="18"/>
              </w:rPr>
            </w:pPr>
          </w:p>
        </w:tc>
        <w:tc>
          <w:tcPr>
            <w:tcW w:w="5550" w:type="dxa"/>
            <w:gridSpan w:val="3"/>
          </w:tcPr>
          <w:p w14:paraId="28C5B496">
            <w:pPr>
              <w:tabs>
                <w:tab w:val="left" w:pos="2670"/>
              </w:tabs>
              <w:spacing w:line="340" w:lineRule="exact"/>
              <w:rPr>
                <w:sz w:val="18"/>
                <w:szCs w:val="18"/>
              </w:rPr>
            </w:pPr>
            <w:r>
              <w:rPr>
                <w:sz w:val="18"/>
                <w:szCs w:val="18"/>
              </w:rPr>
              <w:t>控制、操纵装置动作灵活、可靠</w:t>
            </w:r>
          </w:p>
        </w:tc>
        <w:tc>
          <w:tcPr>
            <w:tcW w:w="1566" w:type="dxa"/>
          </w:tcPr>
          <w:p w14:paraId="345D42C8">
            <w:pPr>
              <w:tabs>
                <w:tab w:val="left" w:pos="2670"/>
              </w:tabs>
              <w:spacing w:line="340" w:lineRule="exact"/>
              <w:rPr>
                <w:sz w:val="18"/>
                <w:szCs w:val="18"/>
              </w:rPr>
            </w:pPr>
          </w:p>
        </w:tc>
        <w:tc>
          <w:tcPr>
            <w:tcW w:w="1445" w:type="dxa"/>
          </w:tcPr>
          <w:p w14:paraId="2B5B2BC9">
            <w:pPr>
              <w:tabs>
                <w:tab w:val="left" w:pos="2670"/>
              </w:tabs>
              <w:spacing w:line="340" w:lineRule="exact"/>
              <w:rPr>
                <w:sz w:val="18"/>
                <w:szCs w:val="18"/>
              </w:rPr>
            </w:pPr>
          </w:p>
        </w:tc>
      </w:tr>
      <w:tr w14:paraId="520158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tcPr>
          <w:p w14:paraId="7252CC3F">
            <w:pPr>
              <w:tabs>
                <w:tab w:val="left" w:pos="2670"/>
              </w:tabs>
              <w:spacing w:line="340" w:lineRule="exact"/>
              <w:rPr>
                <w:sz w:val="18"/>
                <w:szCs w:val="18"/>
              </w:rPr>
            </w:pPr>
          </w:p>
        </w:tc>
        <w:tc>
          <w:tcPr>
            <w:tcW w:w="5550" w:type="dxa"/>
            <w:gridSpan w:val="3"/>
          </w:tcPr>
          <w:p w14:paraId="30760856">
            <w:pPr>
              <w:tabs>
                <w:tab w:val="left" w:pos="2670"/>
              </w:tabs>
              <w:spacing w:line="340" w:lineRule="exact"/>
              <w:rPr>
                <w:sz w:val="18"/>
                <w:szCs w:val="18"/>
              </w:rPr>
            </w:pPr>
            <w:r>
              <w:rPr>
                <w:sz w:val="18"/>
                <w:szCs w:val="18"/>
              </w:rPr>
              <w:t>各种电气安全保护装置齐全、可靠</w:t>
            </w:r>
          </w:p>
        </w:tc>
        <w:tc>
          <w:tcPr>
            <w:tcW w:w="1566" w:type="dxa"/>
          </w:tcPr>
          <w:p w14:paraId="7FF36681">
            <w:pPr>
              <w:tabs>
                <w:tab w:val="left" w:pos="2670"/>
              </w:tabs>
              <w:spacing w:line="340" w:lineRule="exact"/>
              <w:rPr>
                <w:sz w:val="18"/>
                <w:szCs w:val="18"/>
              </w:rPr>
            </w:pPr>
          </w:p>
        </w:tc>
        <w:tc>
          <w:tcPr>
            <w:tcW w:w="1445" w:type="dxa"/>
          </w:tcPr>
          <w:p w14:paraId="10157F6C">
            <w:pPr>
              <w:tabs>
                <w:tab w:val="left" w:pos="2670"/>
              </w:tabs>
              <w:spacing w:line="340" w:lineRule="exact"/>
              <w:rPr>
                <w:sz w:val="18"/>
                <w:szCs w:val="18"/>
              </w:rPr>
            </w:pPr>
          </w:p>
        </w:tc>
      </w:tr>
      <w:tr w14:paraId="28523E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362" w:type="dxa"/>
            <w:vMerge w:val="continue"/>
          </w:tcPr>
          <w:p w14:paraId="7C9987EF">
            <w:pPr>
              <w:tabs>
                <w:tab w:val="left" w:pos="2670"/>
              </w:tabs>
              <w:spacing w:line="340" w:lineRule="exact"/>
              <w:rPr>
                <w:sz w:val="18"/>
                <w:szCs w:val="18"/>
              </w:rPr>
            </w:pPr>
          </w:p>
        </w:tc>
        <w:tc>
          <w:tcPr>
            <w:tcW w:w="5550" w:type="dxa"/>
            <w:gridSpan w:val="3"/>
          </w:tcPr>
          <w:p w14:paraId="1866CE39">
            <w:pPr>
              <w:tabs>
                <w:tab w:val="left" w:pos="2670"/>
              </w:tabs>
              <w:spacing w:line="340" w:lineRule="exact"/>
              <w:rPr>
                <w:sz w:val="18"/>
                <w:szCs w:val="18"/>
              </w:rPr>
            </w:pPr>
            <w:r>
              <w:rPr>
                <w:sz w:val="18"/>
                <w:szCs w:val="18"/>
              </w:rPr>
              <w:t>电气系统对导轨架的绝缘电阻应</w:t>
            </w:r>
            <w:r>
              <w:rPr>
                <w:rFonts w:ascii="宋体" w:hAnsi="宋体"/>
                <w:sz w:val="18"/>
                <w:szCs w:val="18"/>
              </w:rPr>
              <w:t>≥</w:t>
            </w:r>
            <w:r>
              <w:rPr>
                <w:sz w:val="18"/>
                <w:szCs w:val="18"/>
              </w:rPr>
              <w:t>0.5 MΩ，接地电阻</w:t>
            </w:r>
            <w:r>
              <w:rPr>
                <w:rFonts w:ascii="宋体" w:hAnsi="宋体"/>
                <w:sz w:val="18"/>
                <w:szCs w:val="18"/>
              </w:rPr>
              <w:t>≤</w:t>
            </w:r>
            <w:r>
              <w:rPr>
                <w:sz w:val="18"/>
                <w:szCs w:val="18"/>
              </w:rPr>
              <w:t>4Ω</w:t>
            </w:r>
          </w:p>
        </w:tc>
        <w:tc>
          <w:tcPr>
            <w:tcW w:w="1566" w:type="dxa"/>
          </w:tcPr>
          <w:p w14:paraId="305473BC">
            <w:pPr>
              <w:tabs>
                <w:tab w:val="left" w:pos="2670"/>
              </w:tabs>
              <w:spacing w:line="340" w:lineRule="exact"/>
              <w:rPr>
                <w:sz w:val="18"/>
                <w:szCs w:val="18"/>
              </w:rPr>
            </w:pPr>
          </w:p>
          <w:p w14:paraId="4A5454BE">
            <w:pPr>
              <w:tabs>
                <w:tab w:val="left" w:pos="2670"/>
              </w:tabs>
              <w:spacing w:line="340" w:lineRule="exact"/>
              <w:rPr>
                <w:sz w:val="18"/>
                <w:szCs w:val="18"/>
              </w:rPr>
            </w:pPr>
          </w:p>
          <w:p w14:paraId="1C364ECC">
            <w:pPr>
              <w:tabs>
                <w:tab w:val="left" w:pos="2670"/>
              </w:tabs>
              <w:spacing w:line="340" w:lineRule="exact"/>
              <w:rPr>
                <w:sz w:val="18"/>
                <w:szCs w:val="18"/>
              </w:rPr>
            </w:pPr>
          </w:p>
          <w:p w14:paraId="401A8353">
            <w:pPr>
              <w:tabs>
                <w:tab w:val="left" w:pos="2670"/>
              </w:tabs>
              <w:spacing w:line="340" w:lineRule="exact"/>
              <w:rPr>
                <w:sz w:val="18"/>
                <w:szCs w:val="18"/>
              </w:rPr>
            </w:pPr>
          </w:p>
          <w:p w14:paraId="3AF02523">
            <w:pPr>
              <w:tabs>
                <w:tab w:val="left" w:pos="2670"/>
              </w:tabs>
              <w:spacing w:line="340" w:lineRule="exact"/>
              <w:rPr>
                <w:sz w:val="18"/>
                <w:szCs w:val="18"/>
              </w:rPr>
            </w:pPr>
          </w:p>
          <w:p w14:paraId="123623A3">
            <w:pPr>
              <w:tabs>
                <w:tab w:val="left" w:pos="2670"/>
              </w:tabs>
              <w:spacing w:line="340" w:lineRule="exact"/>
              <w:rPr>
                <w:sz w:val="18"/>
                <w:szCs w:val="18"/>
              </w:rPr>
            </w:pPr>
          </w:p>
          <w:p w14:paraId="7FEDC5B7">
            <w:pPr>
              <w:tabs>
                <w:tab w:val="left" w:pos="2670"/>
              </w:tabs>
              <w:spacing w:line="340" w:lineRule="exact"/>
              <w:rPr>
                <w:sz w:val="18"/>
                <w:szCs w:val="18"/>
              </w:rPr>
            </w:pPr>
          </w:p>
          <w:p w14:paraId="59988255">
            <w:pPr>
              <w:tabs>
                <w:tab w:val="left" w:pos="2670"/>
              </w:tabs>
              <w:spacing w:line="340" w:lineRule="exact"/>
              <w:rPr>
                <w:sz w:val="18"/>
                <w:szCs w:val="18"/>
              </w:rPr>
            </w:pPr>
          </w:p>
          <w:p w14:paraId="7536FBBF">
            <w:pPr>
              <w:tabs>
                <w:tab w:val="left" w:pos="2670"/>
              </w:tabs>
              <w:spacing w:line="340" w:lineRule="exact"/>
              <w:rPr>
                <w:sz w:val="18"/>
                <w:szCs w:val="18"/>
              </w:rPr>
            </w:pPr>
          </w:p>
        </w:tc>
        <w:tc>
          <w:tcPr>
            <w:tcW w:w="1445" w:type="dxa"/>
          </w:tcPr>
          <w:p w14:paraId="4A846EAD">
            <w:pPr>
              <w:tabs>
                <w:tab w:val="left" w:pos="2670"/>
              </w:tabs>
              <w:spacing w:line="340" w:lineRule="exact"/>
              <w:rPr>
                <w:sz w:val="18"/>
                <w:szCs w:val="18"/>
              </w:rPr>
            </w:pPr>
          </w:p>
        </w:tc>
      </w:tr>
    </w:tbl>
    <w:p w14:paraId="6D6F1D86">
      <w:pPr>
        <w:pStyle w:val="5"/>
        <w:jc w:val="both"/>
        <w:rPr>
          <w:rFonts w:eastAsia="黑体"/>
          <w:bCs/>
          <w:szCs w:val="21"/>
        </w:rPr>
      </w:pPr>
    </w:p>
    <w:p w14:paraId="55EB682C">
      <w:pPr>
        <w:pStyle w:val="5"/>
        <w:jc w:val="both"/>
        <w:rPr>
          <w:rFonts w:eastAsia="黑体"/>
          <w:b/>
          <w:bCs/>
          <w:szCs w:val="21"/>
        </w:rPr>
      </w:pPr>
    </w:p>
    <w:tbl>
      <w:tblPr>
        <w:tblStyle w:val="22"/>
        <w:tblpPr w:leftFromText="180" w:rightFromText="180" w:vertAnchor="page" w:horzAnchor="margin" w:tblpXSpec="center" w:tblpY="232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01"/>
        <w:gridCol w:w="2367"/>
        <w:gridCol w:w="1093"/>
        <w:gridCol w:w="2539"/>
        <w:gridCol w:w="1516"/>
        <w:gridCol w:w="1031"/>
      </w:tblGrid>
      <w:tr w14:paraId="26D3FC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1201" w:type="dxa"/>
            <w:vAlign w:val="center"/>
          </w:tcPr>
          <w:p w14:paraId="4D38B7C4">
            <w:pPr>
              <w:spacing w:line="240" w:lineRule="exact"/>
              <w:jc w:val="center"/>
              <w:rPr>
                <w:b/>
                <w:sz w:val="18"/>
                <w:szCs w:val="18"/>
              </w:rPr>
            </w:pPr>
            <w:r>
              <w:rPr>
                <w:b/>
                <w:sz w:val="18"/>
                <w:szCs w:val="18"/>
              </w:rPr>
              <w:t>检查项目</w:t>
            </w:r>
          </w:p>
        </w:tc>
        <w:tc>
          <w:tcPr>
            <w:tcW w:w="5999" w:type="dxa"/>
            <w:gridSpan w:val="3"/>
            <w:vAlign w:val="center"/>
          </w:tcPr>
          <w:p w14:paraId="6B3FC0B6">
            <w:pPr>
              <w:spacing w:line="240" w:lineRule="exact"/>
              <w:jc w:val="center"/>
              <w:rPr>
                <w:b/>
                <w:sz w:val="18"/>
                <w:szCs w:val="18"/>
              </w:rPr>
            </w:pPr>
            <w:r>
              <w:rPr>
                <w:b/>
                <w:sz w:val="18"/>
                <w:szCs w:val="18"/>
              </w:rPr>
              <w:t>验收内容和要求</w:t>
            </w:r>
          </w:p>
        </w:tc>
        <w:tc>
          <w:tcPr>
            <w:tcW w:w="1516" w:type="dxa"/>
            <w:vAlign w:val="center"/>
          </w:tcPr>
          <w:p w14:paraId="52BBA7F7">
            <w:pPr>
              <w:spacing w:line="240" w:lineRule="exact"/>
              <w:jc w:val="center"/>
              <w:rPr>
                <w:b/>
                <w:sz w:val="18"/>
                <w:szCs w:val="18"/>
              </w:rPr>
            </w:pPr>
            <w:r>
              <w:rPr>
                <w:b/>
                <w:sz w:val="18"/>
                <w:szCs w:val="18"/>
              </w:rPr>
              <w:t>检查结果</w:t>
            </w:r>
          </w:p>
        </w:tc>
        <w:tc>
          <w:tcPr>
            <w:tcW w:w="1031" w:type="dxa"/>
            <w:vAlign w:val="center"/>
          </w:tcPr>
          <w:p w14:paraId="0C6A2FC9">
            <w:pPr>
              <w:spacing w:line="240" w:lineRule="exact"/>
              <w:jc w:val="center"/>
              <w:rPr>
                <w:b/>
                <w:sz w:val="18"/>
                <w:szCs w:val="18"/>
              </w:rPr>
            </w:pPr>
            <w:r>
              <w:rPr>
                <w:b/>
                <w:sz w:val="18"/>
                <w:szCs w:val="18"/>
              </w:rPr>
              <w:t>备注</w:t>
            </w:r>
          </w:p>
        </w:tc>
      </w:tr>
      <w:tr w14:paraId="341735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exact"/>
        </w:trPr>
        <w:tc>
          <w:tcPr>
            <w:tcW w:w="1201" w:type="dxa"/>
            <w:vMerge w:val="restart"/>
            <w:vAlign w:val="center"/>
          </w:tcPr>
          <w:p w14:paraId="5C1069D6">
            <w:pPr>
              <w:spacing w:line="240" w:lineRule="exact"/>
              <w:jc w:val="center"/>
              <w:rPr>
                <w:sz w:val="18"/>
                <w:szCs w:val="18"/>
              </w:rPr>
            </w:pPr>
            <w:r>
              <w:rPr>
                <w:rFonts w:hint="eastAsia"/>
                <w:sz w:val="18"/>
                <w:szCs w:val="18"/>
              </w:rPr>
              <w:t>层站层门</w:t>
            </w:r>
          </w:p>
        </w:tc>
        <w:tc>
          <w:tcPr>
            <w:tcW w:w="5999" w:type="dxa"/>
            <w:gridSpan w:val="3"/>
          </w:tcPr>
          <w:p w14:paraId="3E671EF8">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516" w:type="dxa"/>
          </w:tcPr>
          <w:p w14:paraId="29108512">
            <w:pPr>
              <w:spacing w:line="240" w:lineRule="exact"/>
              <w:rPr>
                <w:sz w:val="18"/>
                <w:szCs w:val="18"/>
              </w:rPr>
            </w:pPr>
          </w:p>
        </w:tc>
        <w:tc>
          <w:tcPr>
            <w:tcW w:w="1031" w:type="dxa"/>
          </w:tcPr>
          <w:p w14:paraId="1208C094">
            <w:pPr>
              <w:spacing w:line="240" w:lineRule="exact"/>
              <w:rPr>
                <w:sz w:val="18"/>
                <w:szCs w:val="18"/>
              </w:rPr>
            </w:pPr>
          </w:p>
        </w:tc>
      </w:tr>
      <w:tr w14:paraId="22B53B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6" w:hRule="exact"/>
        </w:trPr>
        <w:tc>
          <w:tcPr>
            <w:tcW w:w="1201" w:type="dxa"/>
            <w:vMerge w:val="continue"/>
            <w:vAlign w:val="center"/>
          </w:tcPr>
          <w:p w14:paraId="502D4AA0">
            <w:pPr>
              <w:spacing w:line="240" w:lineRule="exact"/>
              <w:jc w:val="center"/>
              <w:rPr>
                <w:sz w:val="18"/>
                <w:szCs w:val="18"/>
              </w:rPr>
            </w:pPr>
          </w:p>
        </w:tc>
        <w:tc>
          <w:tcPr>
            <w:tcW w:w="5999" w:type="dxa"/>
            <w:gridSpan w:val="3"/>
          </w:tcPr>
          <w:p w14:paraId="5636A4F4">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只能由楼内人员启闭，吊笼门框外边缘与层站边缘水平距离</w:t>
            </w:r>
            <w:r>
              <w:rPr>
                <w:rFonts w:ascii="宋体" w:hAnsi="宋体"/>
                <w:bCs/>
                <w:sz w:val="18"/>
                <w:szCs w:val="18"/>
              </w:rPr>
              <w:t>≤</w:t>
            </w:r>
            <w:r>
              <w:rPr>
                <w:bCs/>
                <w:sz w:val="18"/>
                <w:szCs w:val="18"/>
              </w:rPr>
              <w:t>5cm</w:t>
            </w:r>
          </w:p>
        </w:tc>
        <w:tc>
          <w:tcPr>
            <w:tcW w:w="1516" w:type="dxa"/>
          </w:tcPr>
          <w:p w14:paraId="667EA98F">
            <w:pPr>
              <w:spacing w:line="240" w:lineRule="exact"/>
              <w:rPr>
                <w:sz w:val="18"/>
                <w:szCs w:val="18"/>
              </w:rPr>
            </w:pPr>
          </w:p>
        </w:tc>
        <w:tc>
          <w:tcPr>
            <w:tcW w:w="1031" w:type="dxa"/>
          </w:tcPr>
          <w:p w14:paraId="43FD97D0">
            <w:pPr>
              <w:spacing w:line="240" w:lineRule="exact"/>
              <w:rPr>
                <w:sz w:val="18"/>
                <w:szCs w:val="18"/>
              </w:rPr>
            </w:pPr>
          </w:p>
        </w:tc>
      </w:tr>
      <w:tr w14:paraId="6EFDAA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1" w:hRule="exact"/>
        </w:trPr>
        <w:tc>
          <w:tcPr>
            <w:tcW w:w="1201" w:type="dxa"/>
            <w:vMerge w:val="continue"/>
            <w:vAlign w:val="center"/>
          </w:tcPr>
          <w:p w14:paraId="23ED3082">
            <w:pPr>
              <w:spacing w:line="240" w:lineRule="exact"/>
              <w:jc w:val="center"/>
              <w:rPr>
                <w:sz w:val="18"/>
                <w:szCs w:val="18"/>
              </w:rPr>
            </w:pPr>
          </w:p>
        </w:tc>
        <w:tc>
          <w:tcPr>
            <w:tcW w:w="5999" w:type="dxa"/>
            <w:gridSpan w:val="3"/>
          </w:tcPr>
          <w:p w14:paraId="779E4C2F">
            <w:pPr>
              <w:tabs>
                <w:tab w:val="left" w:pos="0"/>
                <w:tab w:val="center" w:pos="4153"/>
                <w:tab w:val="right" w:pos="8306"/>
              </w:tabs>
              <w:spacing w:line="300" w:lineRule="exact"/>
              <w:rPr>
                <w:bCs/>
                <w:sz w:val="18"/>
                <w:szCs w:val="18"/>
              </w:rPr>
            </w:pPr>
            <w:r>
              <w:rPr>
                <w:rFonts w:hint="eastAsia"/>
                <w:bCs/>
                <w:sz w:val="18"/>
                <w:szCs w:val="18"/>
              </w:rPr>
              <w:t>纯货用施工升降机吊笼进料和出料门</w:t>
            </w:r>
            <w:r>
              <w:rPr>
                <w:bCs/>
                <w:sz w:val="18"/>
                <w:szCs w:val="18"/>
              </w:rPr>
              <w:t>启闭时，</w:t>
            </w:r>
            <w:r>
              <w:rPr>
                <w:rFonts w:hint="eastAsia"/>
                <w:bCs/>
                <w:sz w:val="18"/>
                <w:szCs w:val="18"/>
              </w:rPr>
              <w:t>均应设置机电联锁装置，并齐全有效</w:t>
            </w:r>
          </w:p>
        </w:tc>
        <w:tc>
          <w:tcPr>
            <w:tcW w:w="1516" w:type="dxa"/>
          </w:tcPr>
          <w:p w14:paraId="5CED4187">
            <w:pPr>
              <w:spacing w:line="240" w:lineRule="exact"/>
              <w:rPr>
                <w:sz w:val="18"/>
                <w:szCs w:val="18"/>
              </w:rPr>
            </w:pPr>
          </w:p>
        </w:tc>
        <w:tc>
          <w:tcPr>
            <w:tcW w:w="1031" w:type="dxa"/>
          </w:tcPr>
          <w:p w14:paraId="134F7AC1">
            <w:pPr>
              <w:spacing w:line="240" w:lineRule="exact"/>
              <w:rPr>
                <w:sz w:val="18"/>
                <w:szCs w:val="18"/>
              </w:rPr>
            </w:pPr>
          </w:p>
        </w:tc>
      </w:tr>
      <w:tr w14:paraId="3FB05D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4" w:hRule="exact"/>
        </w:trPr>
        <w:tc>
          <w:tcPr>
            <w:tcW w:w="1201" w:type="dxa"/>
            <w:vMerge w:val="continue"/>
            <w:vAlign w:val="center"/>
          </w:tcPr>
          <w:p w14:paraId="4908599E">
            <w:pPr>
              <w:spacing w:line="240" w:lineRule="exact"/>
              <w:jc w:val="center"/>
              <w:rPr>
                <w:sz w:val="18"/>
                <w:szCs w:val="18"/>
              </w:rPr>
            </w:pPr>
          </w:p>
        </w:tc>
        <w:tc>
          <w:tcPr>
            <w:tcW w:w="5999" w:type="dxa"/>
            <w:gridSpan w:val="3"/>
          </w:tcPr>
          <w:p w14:paraId="0060E03C">
            <w:pPr>
              <w:tabs>
                <w:tab w:val="left" w:pos="0"/>
                <w:tab w:val="center" w:pos="4153"/>
                <w:tab w:val="right" w:pos="8306"/>
              </w:tabs>
              <w:spacing w:line="300" w:lineRule="exact"/>
              <w:rPr>
                <w:bCs/>
                <w:sz w:val="18"/>
                <w:szCs w:val="18"/>
              </w:rPr>
            </w:pPr>
            <w:r>
              <w:rPr>
                <w:rFonts w:hint="eastAsia"/>
                <w:bCs/>
                <w:sz w:val="18"/>
                <w:szCs w:val="18"/>
              </w:rPr>
              <w:t>纯货用施工升降机司机控制室宜设置视频监控观察各层站层门启闭情况，确保吊笼运行通道安全</w:t>
            </w:r>
          </w:p>
        </w:tc>
        <w:tc>
          <w:tcPr>
            <w:tcW w:w="1516" w:type="dxa"/>
          </w:tcPr>
          <w:p w14:paraId="4488C38F">
            <w:pPr>
              <w:spacing w:line="240" w:lineRule="exact"/>
              <w:rPr>
                <w:sz w:val="18"/>
                <w:szCs w:val="18"/>
              </w:rPr>
            </w:pPr>
          </w:p>
        </w:tc>
        <w:tc>
          <w:tcPr>
            <w:tcW w:w="1031" w:type="dxa"/>
          </w:tcPr>
          <w:p w14:paraId="19A2D7D1">
            <w:pPr>
              <w:spacing w:line="240" w:lineRule="exact"/>
              <w:rPr>
                <w:sz w:val="18"/>
                <w:szCs w:val="18"/>
              </w:rPr>
            </w:pPr>
          </w:p>
        </w:tc>
      </w:tr>
      <w:tr w14:paraId="49091E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exact"/>
        </w:trPr>
        <w:tc>
          <w:tcPr>
            <w:tcW w:w="1201" w:type="dxa"/>
            <w:vMerge w:val="restart"/>
            <w:vAlign w:val="center"/>
          </w:tcPr>
          <w:p w14:paraId="3634353B">
            <w:pPr>
              <w:spacing w:line="240" w:lineRule="exact"/>
              <w:jc w:val="center"/>
              <w:rPr>
                <w:sz w:val="18"/>
                <w:szCs w:val="18"/>
              </w:rPr>
            </w:pPr>
            <w:r>
              <w:rPr>
                <w:sz w:val="18"/>
                <w:szCs w:val="18"/>
              </w:rPr>
              <w:t>试运行</w:t>
            </w:r>
          </w:p>
        </w:tc>
        <w:tc>
          <w:tcPr>
            <w:tcW w:w="2367" w:type="dxa"/>
            <w:vAlign w:val="center"/>
          </w:tcPr>
          <w:p w14:paraId="1A09D7C7">
            <w:pPr>
              <w:spacing w:line="240" w:lineRule="exact"/>
              <w:jc w:val="center"/>
              <w:rPr>
                <w:sz w:val="18"/>
                <w:szCs w:val="18"/>
              </w:rPr>
            </w:pPr>
            <w:r>
              <w:rPr>
                <w:sz w:val="18"/>
                <w:szCs w:val="18"/>
              </w:rPr>
              <w:t>空      载</w:t>
            </w:r>
          </w:p>
        </w:tc>
        <w:tc>
          <w:tcPr>
            <w:tcW w:w="3632" w:type="dxa"/>
            <w:gridSpan w:val="2"/>
            <w:vMerge w:val="restart"/>
            <w:vAlign w:val="center"/>
          </w:tcPr>
          <w:p w14:paraId="3C0944EA">
            <w:pPr>
              <w:spacing w:line="240" w:lineRule="exact"/>
              <w:jc w:val="left"/>
              <w:rPr>
                <w:sz w:val="18"/>
                <w:szCs w:val="18"/>
              </w:rPr>
            </w:pPr>
            <w:r>
              <w:rPr>
                <w:sz w:val="18"/>
                <w:szCs w:val="18"/>
              </w:rPr>
              <w:t>双吊笼施工升降机应分别对两个吊笼进行试运行。试运行中吊笼应启动、制动正常，运行平稳，无异常现象。</w:t>
            </w:r>
          </w:p>
        </w:tc>
        <w:tc>
          <w:tcPr>
            <w:tcW w:w="1516" w:type="dxa"/>
          </w:tcPr>
          <w:p w14:paraId="3513524C">
            <w:pPr>
              <w:spacing w:line="240" w:lineRule="exact"/>
              <w:rPr>
                <w:sz w:val="18"/>
                <w:szCs w:val="18"/>
              </w:rPr>
            </w:pPr>
          </w:p>
        </w:tc>
        <w:tc>
          <w:tcPr>
            <w:tcW w:w="1031" w:type="dxa"/>
          </w:tcPr>
          <w:p w14:paraId="4FD4EC9F">
            <w:pPr>
              <w:spacing w:line="240" w:lineRule="exact"/>
              <w:rPr>
                <w:sz w:val="18"/>
                <w:szCs w:val="18"/>
              </w:rPr>
            </w:pPr>
          </w:p>
        </w:tc>
      </w:tr>
      <w:tr w14:paraId="43C7D6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201" w:type="dxa"/>
            <w:vMerge w:val="continue"/>
          </w:tcPr>
          <w:p w14:paraId="4BFB0C3F">
            <w:pPr>
              <w:spacing w:line="240" w:lineRule="exact"/>
              <w:rPr>
                <w:sz w:val="18"/>
                <w:szCs w:val="18"/>
              </w:rPr>
            </w:pPr>
          </w:p>
        </w:tc>
        <w:tc>
          <w:tcPr>
            <w:tcW w:w="2367" w:type="dxa"/>
            <w:vAlign w:val="center"/>
          </w:tcPr>
          <w:p w14:paraId="4CB041E5">
            <w:pPr>
              <w:spacing w:line="240" w:lineRule="exact"/>
              <w:jc w:val="center"/>
              <w:rPr>
                <w:sz w:val="18"/>
                <w:szCs w:val="18"/>
              </w:rPr>
            </w:pPr>
            <w:r>
              <w:rPr>
                <w:sz w:val="18"/>
                <w:szCs w:val="18"/>
              </w:rPr>
              <w:t>额定载重量</w:t>
            </w:r>
          </w:p>
        </w:tc>
        <w:tc>
          <w:tcPr>
            <w:tcW w:w="3632" w:type="dxa"/>
            <w:gridSpan w:val="2"/>
            <w:vMerge w:val="continue"/>
          </w:tcPr>
          <w:p w14:paraId="2AD5B125">
            <w:pPr>
              <w:spacing w:line="240" w:lineRule="exact"/>
              <w:rPr>
                <w:sz w:val="18"/>
                <w:szCs w:val="18"/>
              </w:rPr>
            </w:pPr>
          </w:p>
        </w:tc>
        <w:tc>
          <w:tcPr>
            <w:tcW w:w="1516" w:type="dxa"/>
          </w:tcPr>
          <w:p w14:paraId="493EB5D5">
            <w:pPr>
              <w:spacing w:line="240" w:lineRule="exact"/>
              <w:rPr>
                <w:sz w:val="18"/>
                <w:szCs w:val="18"/>
              </w:rPr>
            </w:pPr>
          </w:p>
        </w:tc>
        <w:tc>
          <w:tcPr>
            <w:tcW w:w="1031" w:type="dxa"/>
          </w:tcPr>
          <w:p w14:paraId="19A2C9A1">
            <w:pPr>
              <w:spacing w:line="240" w:lineRule="exact"/>
              <w:rPr>
                <w:sz w:val="18"/>
                <w:szCs w:val="18"/>
              </w:rPr>
            </w:pPr>
          </w:p>
        </w:tc>
      </w:tr>
      <w:tr w14:paraId="518D80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201" w:type="dxa"/>
            <w:vMerge w:val="continue"/>
          </w:tcPr>
          <w:p w14:paraId="4F593488">
            <w:pPr>
              <w:spacing w:line="240" w:lineRule="exact"/>
              <w:rPr>
                <w:sz w:val="18"/>
                <w:szCs w:val="18"/>
              </w:rPr>
            </w:pPr>
          </w:p>
        </w:tc>
        <w:tc>
          <w:tcPr>
            <w:tcW w:w="2367" w:type="dxa"/>
            <w:vAlign w:val="center"/>
          </w:tcPr>
          <w:p w14:paraId="5ADF96C0">
            <w:pPr>
              <w:spacing w:line="240" w:lineRule="exact"/>
              <w:jc w:val="center"/>
              <w:rPr>
                <w:sz w:val="18"/>
                <w:szCs w:val="18"/>
              </w:rPr>
            </w:pPr>
            <w:r>
              <w:rPr>
                <w:sz w:val="18"/>
                <w:szCs w:val="18"/>
              </w:rPr>
              <w:t>125%额定载重量</w:t>
            </w:r>
          </w:p>
        </w:tc>
        <w:tc>
          <w:tcPr>
            <w:tcW w:w="3632" w:type="dxa"/>
            <w:gridSpan w:val="2"/>
            <w:vMerge w:val="continue"/>
          </w:tcPr>
          <w:p w14:paraId="039084C0">
            <w:pPr>
              <w:spacing w:line="240" w:lineRule="exact"/>
              <w:rPr>
                <w:sz w:val="18"/>
                <w:szCs w:val="18"/>
              </w:rPr>
            </w:pPr>
          </w:p>
        </w:tc>
        <w:tc>
          <w:tcPr>
            <w:tcW w:w="1516" w:type="dxa"/>
          </w:tcPr>
          <w:p w14:paraId="12BF2E61">
            <w:pPr>
              <w:spacing w:line="240" w:lineRule="exact"/>
              <w:rPr>
                <w:sz w:val="18"/>
                <w:szCs w:val="18"/>
              </w:rPr>
            </w:pPr>
          </w:p>
        </w:tc>
        <w:tc>
          <w:tcPr>
            <w:tcW w:w="1031" w:type="dxa"/>
          </w:tcPr>
          <w:p w14:paraId="2A8FD34A">
            <w:pPr>
              <w:spacing w:line="240" w:lineRule="exact"/>
              <w:rPr>
                <w:sz w:val="18"/>
                <w:szCs w:val="18"/>
              </w:rPr>
            </w:pPr>
          </w:p>
        </w:tc>
      </w:tr>
      <w:tr w14:paraId="1B1389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1201" w:type="dxa"/>
            <w:vAlign w:val="center"/>
          </w:tcPr>
          <w:p w14:paraId="4D8BF9B3">
            <w:pPr>
              <w:spacing w:line="240" w:lineRule="exact"/>
              <w:jc w:val="center"/>
              <w:rPr>
                <w:sz w:val="18"/>
                <w:szCs w:val="18"/>
              </w:rPr>
            </w:pPr>
            <w:r>
              <w:rPr>
                <w:sz w:val="18"/>
                <w:szCs w:val="18"/>
              </w:rPr>
              <w:t>坠落试验</w:t>
            </w:r>
          </w:p>
        </w:tc>
        <w:tc>
          <w:tcPr>
            <w:tcW w:w="5999" w:type="dxa"/>
            <w:gridSpan w:val="3"/>
            <w:vAlign w:val="center"/>
          </w:tcPr>
          <w:p w14:paraId="5621DFED">
            <w:pPr>
              <w:spacing w:line="240" w:lineRule="exact"/>
              <w:rPr>
                <w:sz w:val="18"/>
                <w:szCs w:val="18"/>
              </w:rPr>
            </w:pPr>
            <w:r>
              <w:rPr>
                <w:sz w:val="18"/>
                <w:szCs w:val="18"/>
              </w:rPr>
              <w:t>吊笼制动后，结构及连接件应无任何损坏或永久变形，且制动距离应符合要求</w:t>
            </w:r>
          </w:p>
        </w:tc>
        <w:tc>
          <w:tcPr>
            <w:tcW w:w="1516" w:type="dxa"/>
          </w:tcPr>
          <w:p w14:paraId="115F93D0">
            <w:pPr>
              <w:spacing w:line="240" w:lineRule="exact"/>
              <w:rPr>
                <w:sz w:val="18"/>
                <w:szCs w:val="18"/>
              </w:rPr>
            </w:pPr>
          </w:p>
        </w:tc>
        <w:tc>
          <w:tcPr>
            <w:tcW w:w="1031" w:type="dxa"/>
          </w:tcPr>
          <w:p w14:paraId="42794874">
            <w:pPr>
              <w:spacing w:line="240" w:lineRule="exact"/>
              <w:rPr>
                <w:sz w:val="18"/>
                <w:szCs w:val="18"/>
              </w:rPr>
            </w:pPr>
          </w:p>
        </w:tc>
      </w:tr>
      <w:tr w14:paraId="1785FB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1201" w:type="dxa"/>
            <w:vAlign w:val="center"/>
          </w:tcPr>
          <w:p w14:paraId="74B83E6F">
            <w:pPr>
              <w:spacing w:line="240" w:lineRule="exact"/>
              <w:jc w:val="center"/>
              <w:rPr>
                <w:sz w:val="18"/>
                <w:szCs w:val="18"/>
              </w:rPr>
            </w:pPr>
            <w:r>
              <w:rPr>
                <w:sz w:val="18"/>
                <w:szCs w:val="18"/>
              </w:rPr>
              <w:t>其他</w:t>
            </w:r>
          </w:p>
        </w:tc>
        <w:tc>
          <w:tcPr>
            <w:tcW w:w="5999" w:type="dxa"/>
            <w:gridSpan w:val="3"/>
            <w:vAlign w:val="center"/>
          </w:tcPr>
          <w:p w14:paraId="6DA92B2C">
            <w:pPr>
              <w:spacing w:line="240" w:lineRule="exact"/>
              <w:rPr>
                <w:sz w:val="18"/>
                <w:szCs w:val="18"/>
              </w:rPr>
            </w:pPr>
          </w:p>
        </w:tc>
        <w:tc>
          <w:tcPr>
            <w:tcW w:w="1516" w:type="dxa"/>
          </w:tcPr>
          <w:p w14:paraId="13B447D8">
            <w:pPr>
              <w:spacing w:line="240" w:lineRule="exact"/>
              <w:rPr>
                <w:sz w:val="18"/>
                <w:szCs w:val="18"/>
              </w:rPr>
            </w:pPr>
          </w:p>
        </w:tc>
        <w:tc>
          <w:tcPr>
            <w:tcW w:w="1031" w:type="dxa"/>
          </w:tcPr>
          <w:p w14:paraId="2F14CA49">
            <w:pPr>
              <w:spacing w:line="240" w:lineRule="exact"/>
              <w:rPr>
                <w:sz w:val="18"/>
                <w:szCs w:val="18"/>
              </w:rPr>
            </w:pPr>
          </w:p>
        </w:tc>
      </w:tr>
      <w:tr w14:paraId="615B3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3" w:hRule="atLeast"/>
        </w:trPr>
        <w:tc>
          <w:tcPr>
            <w:tcW w:w="4661" w:type="dxa"/>
            <w:gridSpan w:val="3"/>
          </w:tcPr>
          <w:p w14:paraId="057C6BC8">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14:paraId="14067C93">
            <w:pPr>
              <w:tabs>
                <w:tab w:val="left" w:pos="0"/>
                <w:tab w:val="center" w:pos="4153"/>
                <w:tab w:val="right" w:pos="8306"/>
              </w:tabs>
              <w:spacing w:line="280" w:lineRule="exact"/>
              <w:jc w:val="center"/>
              <w:rPr>
                <w:bCs/>
                <w:sz w:val="18"/>
                <w:szCs w:val="18"/>
              </w:rPr>
            </w:pPr>
          </w:p>
          <w:p w14:paraId="1184E356">
            <w:pPr>
              <w:tabs>
                <w:tab w:val="left" w:pos="0"/>
                <w:tab w:val="center" w:pos="4153"/>
                <w:tab w:val="right" w:pos="8306"/>
              </w:tabs>
              <w:spacing w:line="280" w:lineRule="exact"/>
              <w:rPr>
                <w:bCs/>
                <w:sz w:val="18"/>
                <w:szCs w:val="18"/>
              </w:rPr>
            </w:pPr>
          </w:p>
          <w:p w14:paraId="6B5FC7B5">
            <w:pPr>
              <w:tabs>
                <w:tab w:val="left" w:pos="0"/>
                <w:tab w:val="center" w:pos="4153"/>
                <w:tab w:val="right" w:pos="8306"/>
              </w:tabs>
              <w:spacing w:line="280" w:lineRule="exact"/>
              <w:rPr>
                <w:bCs/>
                <w:sz w:val="18"/>
                <w:szCs w:val="18"/>
              </w:rPr>
            </w:pPr>
            <w:r>
              <w:rPr>
                <w:bCs/>
                <w:sz w:val="18"/>
                <w:szCs w:val="18"/>
              </w:rPr>
              <w:t>负责人（签字）：               （盖章 ）</w:t>
            </w:r>
          </w:p>
          <w:p w14:paraId="73718686">
            <w:pPr>
              <w:tabs>
                <w:tab w:val="left" w:pos="0"/>
                <w:tab w:val="center" w:pos="4153"/>
                <w:tab w:val="right" w:pos="8306"/>
              </w:tabs>
              <w:spacing w:line="280" w:lineRule="exact"/>
              <w:rPr>
                <w:bCs/>
                <w:sz w:val="18"/>
                <w:szCs w:val="18"/>
              </w:rPr>
            </w:pPr>
            <w:r>
              <w:rPr>
                <w:bCs/>
                <w:sz w:val="18"/>
                <w:szCs w:val="18"/>
              </w:rPr>
              <w:t xml:space="preserve">                        年   月   日</w:t>
            </w:r>
          </w:p>
        </w:tc>
        <w:tc>
          <w:tcPr>
            <w:tcW w:w="5086" w:type="dxa"/>
            <w:gridSpan w:val="3"/>
          </w:tcPr>
          <w:p w14:paraId="0EADF1A7">
            <w:pPr>
              <w:tabs>
                <w:tab w:val="left" w:pos="0"/>
                <w:tab w:val="center" w:pos="4153"/>
                <w:tab w:val="right" w:pos="8306"/>
              </w:tabs>
              <w:rPr>
                <w:bCs/>
                <w:sz w:val="18"/>
                <w:szCs w:val="18"/>
              </w:rPr>
            </w:pPr>
            <w:r>
              <w:rPr>
                <w:bCs/>
                <w:sz w:val="18"/>
                <w:szCs w:val="18"/>
              </w:rPr>
              <w:t>安装单位验收意见：</w:t>
            </w:r>
          </w:p>
          <w:p w14:paraId="69511BD8">
            <w:pPr>
              <w:tabs>
                <w:tab w:val="left" w:pos="0"/>
                <w:tab w:val="center" w:pos="4153"/>
                <w:tab w:val="right" w:pos="8306"/>
              </w:tabs>
              <w:jc w:val="center"/>
              <w:rPr>
                <w:bCs/>
                <w:sz w:val="18"/>
                <w:szCs w:val="18"/>
              </w:rPr>
            </w:pPr>
          </w:p>
          <w:p w14:paraId="785A2BB1">
            <w:pPr>
              <w:tabs>
                <w:tab w:val="left" w:pos="0"/>
                <w:tab w:val="center" w:pos="4153"/>
                <w:tab w:val="right" w:pos="8306"/>
              </w:tabs>
              <w:spacing w:line="360" w:lineRule="auto"/>
              <w:rPr>
                <w:bCs/>
                <w:sz w:val="18"/>
                <w:szCs w:val="18"/>
              </w:rPr>
            </w:pPr>
            <w:r>
              <w:rPr>
                <w:rFonts w:hint="eastAsia"/>
                <w:bCs/>
                <w:sz w:val="18"/>
                <w:szCs w:val="18"/>
              </w:rPr>
              <w:t>安装单位技术员（签字）：</w:t>
            </w:r>
          </w:p>
          <w:p w14:paraId="3C2FCA01">
            <w:pPr>
              <w:tabs>
                <w:tab w:val="left" w:pos="0"/>
                <w:tab w:val="center" w:pos="4153"/>
                <w:tab w:val="right" w:pos="8306"/>
              </w:tabs>
              <w:spacing w:line="360" w:lineRule="auto"/>
              <w:rPr>
                <w:bCs/>
                <w:sz w:val="18"/>
                <w:szCs w:val="18"/>
              </w:rPr>
            </w:pPr>
            <w:r>
              <w:rPr>
                <w:bCs/>
                <w:sz w:val="18"/>
                <w:szCs w:val="18"/>
              </w:rPr>
              <w:t xml:space="preserve">负责人（签字）：  </w:t>
            </w:r>
            <w:r>
              <w:rPr>
                <w:rFonts w:hint="eastAsia"/>
                <w:bCs/>
                <w:sz w:val="18"/>
                <w:szCs w:val="18"/>
              </w:rPr>
              <w:t xml:space="preserve">                    </w:t>
            </w:r>
            <w:r>
              <w:rPr>
                <w:bCs/>
                <w:sz w:val="18"/>
                <w:szCs w:val="18"/>
              </w:rPr>
              <w:t>（盖章 ）</w:t>
            </w:r>
          </w:p>
          <w:p w14:paraId="6A09B5A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4B26E0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3" w:hRule="atLeast"/>
        </w:trPr>
        <w:tc>
          <w:tcPr>
            <w:tcW w:w="4661" w:type="dxa"/>
            <w:gridSpan w:val="3"/>
          </w:tcPr>
          <w:p w14:paraId="2C9302FC">
            <w:pPr>
              <w:tabs>
                <w:tab w:val="left" w:pos="0"/>
                <w:tab w:val="center" w:pos="4153"/>
                <w:tab w:val="right" w:pos="8306"/>
              </w:tabs>
              <w:spacing w:line="280" w:lineRule="exact"/>
              <w:rPr>
                <w:bCs/>
                <w:sz w:val="18"/>
                <w:szCs w:val="18"/>
              </w:rPr>
            </w:pPr>
            <w:r>
              <w:rPr>
                <w:bCs/>
                <w:sz w:val="18"/>
                <w:szCs w:val="18"/>
              </w:rPr>
              <w:t>使用单位验收意见：</w:t>
            </w:r>
          </w:p>
          <w:p w14:paraId="21A30DB4">
            <w:pPr>
              <w:tabs>
                <w:tab w:val="left" w:pos="0"/>
                <w:tab w:val="center" w:pos="4153"/>
                <w:tab w:val="right" w:pos="8306"/>
              </w:tabs>
              <w:spacing w:line="280" w:lineRule="exact"/>
              <w:jc w:val="center"/>
              <w:rPr>
                <w:bCs/>
                <w:sz w:val="18"/>
                <w:szCs w:val="18"/>
              </w:rPr>
            </w:pPr>
          </w:p>
          <w:p w14:paraId="65CEC13A">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14:paraId="6556FB75">
            <w:pPr>
              <w:tabs>
                <w:tab w:val="left" w:pos="0"/>
                <w:tab w:val="center" w:pos="4153"/>
                <w:tab w:val="right" w:pos="8306"/>
              </w:tabs>
              <w:spacing w:line="280" w:lineRule="exact"/>
              <w:rPr>
                <w:bCs/>
                <w:sz w:val="18"/>
                <w:szCs w:val="18"/>
              </w:rPr>
            </w:pPr>
          </w:p>
          <w:p w14:paraId="0275A1F6">
            <w:pPr>
              <w:tabs>
                <w:tab w:val="left" w:pos="0"/>
                <w:tab w:val="center" w:pos="4153"/>
                <w:tab w:val="right" w:pos="8306"/>
              </w:tabs>
              <w:spacing w:line="28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3E104D9F">
            <w:pPr>
              <w:tabs>
                <w:tab w:val="left" w:pos="0"/>
                <w:tab w:val="center" w:pos="4153"/>
                <w:tab w:val="right" w:pos="8306"/>
              </w:tabs>
              <w:spacing w:line="280" w:lineRule="exact"/>
              <w:rPr>
                <w:bCs/>
                <w:sz w:val="18"/>
                <w:szCs w:val="18"/>
              </w:rPr>
            </w:pPr>
            <w:r>
              <w:rPr>
                <w:bCs/>
                <w:sz w:val="18"/>
                <w:szCs w:val="18"/>
              </w:rPr>
              <w:t xml:space="preserve">                         年   月   日</w:t>
            </w:r>
          </w:p>
        </w:tc>
        <w:tc>
          <w:tcPr>
            <w:tcW w:w="5086" w:type="dxa"/>
            <w:gridSpan w:val="3"/>
          </w:tcPr>
          <w:p w14:paraId="7CC65215">
            <w:pPr>
              <w:tabs>
                <w:tab w:val="left" w:pos="0"/>
                <w:tab w:val="center" w:pos="4153"/>
                <w:tab w:val="right" w:pos="8306"/>
              </w:tabs>
              <w:spacing w:line="280" w:lineRule="exact"/>
              <w:rPr>
                <w:bCs/>
                <w:sz w:val="18"/>
                <w:szCs w:val="18"/>
              </w:rPr>
            </w:pPr>
            <w:r>
              <w:rPr>
                <w:bCs/>
                <w:sz w:val="18"/>
                <w:szCs w:val="18"/>
              </w:rPr>
              <w:t>监理单位验收意见：</w:t>
            </w:r>
          </w:p>
          <w:p w14:paraId="5F54890E">
            <w:pPr>
              <w:tabs>
                <w:tab w:val="left" w:pos="0"/>
                <w:tab w:val="center" w:pos="4153"/>
                <w:tab w:val="right" w:pos="8306"/>
              </w:tabs>
              <w:spacing w:line="280" w:lineRule="exact"/>
              <w:jc w:val="center"/>
              <w:rPr>
                <w:bCs/>
                <w:sz w:val="18"/>
                <w:szCs w:val="18"/>
              </w:rPr>
            </w:pPr>
          </w:p>
          <w:p w14:paraId="37EEDE94">
            <w:pPr>
              <w:tabs>
                <w:tab w:val="left" w:pos="0"/>
                <w:tab w:val="center" w:pos="4153"/>
                <w:tab w:val="right" w:pos="8306"/>
              </w:tabs>
              <w:spacing w:line="280" w:lineRule="exact"/>
              <w:jc w:val="center"/>
              <w:rPr>
                <w:bCs/>
                <w:sz w:val="18"/>
                <w:szCs w:val="18"/>
              </w:rPr>
            </w:pPr>
          </w:p>
          <w:p w14:paraId="201BF566">
            <w:pPr>
              <w:tabs>
                <w:tab w:val="left" w:pos="0"/>
                <w:tab w:val="center" w:pos="4153"/>
                <w:tab w:val="right" w:pos="8306"/>
              </w:tabs>
              <w:spacing w:line="280" w:lineRule="exact"/>
              <w:rPr>
                <w:bCs/>
                <w:sz w:val="18"/>
                <w:szCs w:val="18"/>
              </w:rPr>
            </w:pPr>
            <w:r>
              <w:rPr>
                <w:bCs/>
                <w:sz w:val="18"/>
                <w:szCs w:val="18"/>
              </w:rPr>
              <w:t xml:space="preserve">总监理工程师（签字）：          </w:t>
            </w:r>
          </w:p>
          <w:p w14:paraId="5D958D40">
            <w:pPr>
              <w:tabs>
                <w:tab w:val="left" w:pos="0"/>
                <w:tab w:val="center" w:pos="4153"/>
                <w:tab w:val="right" w:pos="8306"/>
              </w:tabs>
              <w:spacing w:line="280" w:lineRule="exact"/>
              <w:ind w:firstLine="2790" w:firstLineChars="1550"/>
              <w:rPr>
                <w:bCs/>
                <w:sz w:val="18"/>
                <w:szCs w:val="18"/>
              </w:rPr>
            </w:pPr>
            <w:r>
              <w:rPr>
                <w:bCs/>
                <w:sz w:val="18"/>
                <w:szCs w:val="18"/>
              </w:rPr>
              <w:t>（盖章 ）</w:t>
            </w:r>
          </w:p>
          <w:p w14:paraId="189F90DA">
            <w:pPr>
              <w:tabs>
                <w:tab w:val="left" w:pos="0"/>
                <w:tab w:val="center" w:pos="4153"/>
                <w:tab w:val="right" w:pos="8306"/>
              </w:tabs>
              <w:spacing w:line="280" w:lineRule="exact"/>
              <w:rPr>
                <w:bCs/>
                <w:sz w:val="18"/>
                <w:szCs w:val="18"/>
              </w:rPr>
            </w:pPr>
            <w:r>
              <w:rPr>
                <w:bCs/>
                <w:sz w:val="18"/>
                <w:szCs w:val="18"/>
              </w:rPr>
              <w:t xml:space="preserve">                          年   月   日</w:t>
            </w:r>
          </w:p>
        </w:tc>
      </w:tr>
      <w:tr w14:paraId="6F3011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7" w:hRule="atLeast"/>
        </w:trPr>
        <w:tc>
          <w:tcPr>
            <w:tcW w:w="9747" w:type="dxa"/>
            <w:gridSpan w:val="6"/>
          </w:tcPr>
          <w:p w14:paraId="704AC0F3">
            <w:pPr>
              <w:tabs>
                <w:tab w:val="left" w:pos="0"/>
                <w:tab w:val="center" w:pos="4153"/>
                <w:tab w:val="right" w:pos="8306"/>
              </w:tabs>
              <w:spacing w:line="240" w:lineRule="exact"/>
              <w:rPr>
                <w:bCs/>
                <w:sz w:val="18"/>
                <w:szCs w:val="18"/>
              </w:rPr>
            </w:pPr>
          </w:p>
          <w:p w14:paraId="66555773">
            <w:pPr>
              <w:tabs>
                <w:tab w:val="left" w:pos="0"/>
                <w:tab w:val="center" w:pos="4153"/>
                <w:tab w:val="right" w:pos="8306"/>
              </w:tabs>
              <w:spacing w:line="280" w:lineRule="exact"/>
              <w:rPr>
                <w:bCs/>
                <w:sz w:val="18"/>
                <w:szCs w:val="18"/>
              </w:rPr>
            </w:pPr>
            <w:r>
              <w:rPr>
                <w:bCs/>
                <w:sz w:val="18"/>
                <w:szCs w:val="18"/>
              </w:rPr>
              <w:t>施工承包单位验收意见：</w:t>
            </w:r>
          </w:p>
          <w:p w14:paraId="63069055">
            <w:pPr>
              <w:tabs>
                <w:tab w:val="left" w:pos="0"/>
                <w:tab w:val="center" w:pos="4153"/>
                <w:tab w:val="right" w:pos="8306"/>
              </w:tabs>
              <w:spacing w:line="280" w:lineRule="exact"/>
              <w:rPr>
                <w:bCs/>
                <w:sz w:val="18"/>
                <w:szCs w:val="18"/>
              </w:rPr>
            </w:pPr>
          </w:p>
          <w:p w14:paraId="2ACA37BC">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14:paraId="35917F37">
            <w:pPr>
              <w:tabs>
                <w:tab w:val="left" w:pos="0"/>
                <w:tab w:val="center" w:pos="4153"/>
                <w:tab w:val="right" w:pos="8306"/>
              </w:tabs>
              <w:spacing w:line="360" w:lineRule="auto"/>
              <w:rPr>
                <w:bCs/>
                <w:sz w:val="18"/>
                <w:szCs w:val="18"/>
              </w:rPr>
            </w:pPr>
            <w:r>
              <w:rPr>
                <w:bCs/>
                <w:sz w:val="18"/>
                <w:szCs w:val="18"/>
              </w:rPr>
              <w:t>项目负责人（签字）：                                                      （盖章 ）</w:t>
            </w:r>
          </w:p>
          <w:p w14:paraId="7EE51DAB">
            <w:pPr>
              <w:tabs>
                <w:tab w:val="left" w:pos="0"/>
                <w:tab w:val="center" w:pos="4153"/>
                <w:tab w:val="right" w:pos="8306"/>
              </w:tabs>
              <w:spacing w:line="240" w:lineRule="exact"/>
              <w:rPr>
                <w:bCs/>
                <w:sz w:val="18"/>
                <w:szCs w:val="18"/>
              </w:rPr>
            </w:pPr>
            <w:r>
              <w:rPr>
                <w:bCs/>
                <w:sz w:val="18"/>
                <w:szCs w:val="18"/>
              </w:rPr>
              <w:t xml:space="preserve">                                                                      年   月   日</w:t>
            </w:r>
          </w:p>
        </w:tc>
      </w:tr>
    </w:tbl>
    <w:p w14:paraId="2AED1545">
      <w:pPr>
        <w:spacing w:line="240" w:lineRule="exact"/>
        <w:ind w:right="420"/>
        <w:rPr>
          <w:szCs w:val="21"/>
        </w:rPr>
      </w:pPr>
      <w:r>
        <w:rPr>
          <w:rFonts w:eastAsia="黑体"/>
          <w:b/>
          <w:bCs/>
          <w:szCs w:val="21"/>
        </w:rPr>
        <w:t>表8.1.</w:t>
      </w:r>
      <w:r>
        <w:rPr>
          <w:rFonts w:hint="eastAsia" w:eastAsia="黑体"/>
          <w:b/>
          <w:bCs/>
          <w:szCs w:val="21"/>
        </w:rPr>
        <w:t>12-2（</w:t>
      </w:r>
      <w:r>
        <w:rPr>
          <w:rFonts w:hint="eastAsia" w:eastAsia="黑体"/>
          <w:bCs/>
          <w:szCs w:val="21"/>
        </w:rPr>
        <w:t>续表）</w:t>
      </w:r>
    </w:p>
    <w:p w14:paraId="0264353C">
      <w:pPr>
        <w:tabs>
          <w:tab w:val="left" w:pos="0"/>
          <w:tab w:val="center" w:pos="4153"/>
          <w:tab w:val="right" w:pos="8306"/>
        </w:tabs>
        <w:spacing w:line="340" w:lineRule="exact"/>
        <w:rPr>
          <w:bCs/>
          <w:szCs w:val="21"/>
        </w:rPr>
      </w:pPr>
    </w:p>
    <w:p w14:paraId="0795B5F9">
      <w:pPr>
        <w:tabs>
          <w:tab w:val="left" w:pos="0"/>
          <w:tab w:val="center" w:pos="4153"/>
          <w:tab w:val="right" w:pos="8306"/>
        </w:tabs>
        <w:spacing w:line="340" w:lineRule="exact"/>
        <w:rPr>
          <w:bCs/>
          <w:szCs w:val="21"/>
        </w:rPr>
      </w:pPr>
      <w:r>
        <w:rPr>
          <w:bCs/>
          <w:szCs w:val="21"/>
        </w:rPr>
        <w:t>注：1．对不符合要求的项目在备注栏具体说明，对要求量化的参数应填写实测值</w:t>
      </w:r>
      <w:r>
        <w:rPr>
          <w:rFonts w:hint="eastAsia"/>
          <w:bCs/>
          <w:szCs w:val="21"/>
        </w:rPr>
        <w:t>。</w:t>
      </w:r>
    </w:p>
    <w:p w14:paraId="3A90E3E8">
      <w:pPr>
        <w:tabs>
          <w:tab w:val="left" w:pos="0"/>
          <w:tab w:val="center" w:pos="4153"/>
          <w:tab w:val="right" w:pos="8306"/>
        </w:tabs>
        <w:spacing w:line="340" w:lineRule="exact"/>
        <w:ind w:firstLine="420" w:firstLineChars="200"/>
        <w:rPr>
          <w:bCs/>
          <w:szCs w:val="21"/>
        </w:rPr>
      </w:pPr>
      <w:r>
        <w:rPr>
          <w:bCs/>
          <w:szCs w:val="21"/>
        </w:rPr>
        <w:t>2．每次附着加节后，施工总承包单位应组织有关单位按此表对施工升降机进行验收。</w:t>
      </w:r>
    </w:p>
    <w:p w14:paraId="721384C4">
      <w:pPr>
        <w:pStyle w:val="5"/>
      </w:pPr>
    </w:p>
    <w:p w14:paraId="26C00774"/>
    <w:p w14:paraId="672C26F4">
      <w:pPr>
        <w:pStyle w:val="5"/>
      </w:pPr>
    </w:p>
    <w:p w14:paraId="3B5F988E"/>
    <w:p w14:paraId="1E3111EC">
      <w:pPr>
        <w:pStyle w:val="5"/>
      </w:pPr>
    </w:p>
    <w:p w14:paraId="78DA44FB">
      <w:pPr>
        <w:spacing w:before="120" w:beforeLines="50" w:after="120" w:afterLines="50" w:line="340" w:lineRule="exact"/>
        <w:jc w:val="center"/>
        <w:rPr>
          <w:rFonts w:ascii="楷体" w:hAnsi="楷体" w:eastAsia="楷体" w:cs="宋体"/>
          <w:b/>
          <w:sz w:val="28"/>
          <w:szCs w:val="28"/>
        </w:rPr>
      </w:pPr>
      <w:r>
        <w:rPr>
          <w:rFonts w:hint="eastAsia" w:ascii="宋体" w:hAnsi="宋体" w:cs="宋体"/>
          <w:b/>
          <w:sz w:val="28"/>
          <w:szCs w:val="28"/>
        </w:rPr>
        <w:t>建筑施工起重机械安装后验收记录表</w:t>
      </w:r>
      <w:r>
        <w:rPr>
          <w:rFonts w:hint="eastAsia" w:ascii="华文楷体" w:hAnsi="华文楷体" w:eastAsia="华文楷体" w:cs="宋体"/>
          <w:b/>
          <w:sz w:val="28"/>
          <w:szCs w:val="28"/>
        </w:rPr>
        <w:t>（门/桥式起重机）</w:t>
      </w:r>
    </w:p>
    <w:p w14:paraId="0AE35328">
      <w:pPr>
        <w:pStyle w:val="5"/>
        <w:jc w:val="both"/>
        <w:rPr>
          <w:rFonts w:ascii="宋体" w:hAnsi="宋体" w:cs="宋体"/>
          <w:b/>
          <w:sz w:val="28"/>
          <w:szCs w:val="28"/>
        </w:rPr>
      </w:pPr>
      <w:r>
        <w:rPr>
          <w:rFonts w:eastAsia="黑体"/>
          <w:b/>
          <w:bCs/>
          <w:szCs w:val="21"/>
        </w:rPr>
        <w:t>表8.1.</w:t>
      </w:r>
      <w:r>
        <w:rPr>
          <w:rFonts w:hint="eastAsia" w:eastAsia="黑体"/>
          <w:b/>
          <w:bCs/>
          <w:szCs w:val="21"/>
        </w:rPr>
        <w:t>12-3</w:t>
      </w:r>
      <w:r>
        <w:rPr>
          <w:rFonts w:hint="eastAsia" w:ascii="宋体" w:hAnsi="宋体" w:cs="宋体"/>
          <w:b/>
          <w:sz w:val="28"/>
          <w:szCs w:val="28"/>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595"/>
        <w:gridCol w:w="567"/>
        <w:gridCol w:w="1596"/>
        <w:gridCol w:w="10"/>
        <w:gridCol w:w="1174"/>
        <w:gridCol w:w="10"/>
        <w:gridCol w:w="1577"/>
        <w:gridCol w:w="610"/>
        <w:gridCol w:w="601"/>
        <w:gridCol w:w="659"/>
        <w:gridCol w:w="1150"/>
      </w:tblGrid>
      <w:tr w14:paraId="1CAE79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428" w:type="dxa"/>
            <w:gridSpan w:val="2"/>
            <w:vAlign w:val="center"/>
          </w:tcPr>
          <w:p w14:paraId="30EE4095">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14:paraId="633B0D85">
            <w:pPr>
              <w:tabs>
                <w:tab w:val="left" w:pos="0"/>
                <w:tab w:val="center" w:pos="4153"/>
                <w:tab w:val="right" w:pos="8306"/>
              </w:tabs>
              <w:spacing w:line="340" w:lineRule="exact"/>
              <w:jc w:val="center"/>
              <w:rPr>
                <w:bCs/>
                <w:sz w:val="18"/>
                <w:szCs w:val="18"/>
              </w:rPr>
            </w:pPr>
          </w:p>
        </w:tc>
        <w:tc>
          <w:tcPr>
            <w:tcW w:w="1211" w:type="dxa"/>
            <w:gridSpan w:val="2"/>
            <w:vAlign w:val="center"/>
          </w:tcPr>
          <w:p w14:paraId="37E80408">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14:paraId="78956CE6">
            <w:pPr>
              <w:tabs>
                <w:tab w:val="left" w:pos="0"/>
                <w:tab w:val="center" w:pos="4153"/>
                <w:tab w:val="right" w:pos="8306"/>
              </w:tabs>
              <w:spacing w:line="340" w:lineRule="exact"/>
              <w:jc w:val="center"/>
              <w:rPr>
                <w:bCs/>
                <w:sz w:val="18"/>
                <w:szCs w:val="18"/>
              </w:rPr>
            </w:pPr>
          </w:p>
        </w:tc>
      </w:tr>
      <w:tr w14:paraId="386130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28" w:type="dxa"/>
            <w:gridSpan w:val="2"/>
            <w:vAlign w:val="center"/>
          </w:tcPr>
          <w:p w14:paraId="2F820F73">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14:paraId="2820C2AC">
            <w:pPr>
              <w:tabs>
                <w:tab w:val="left" w:pos="0"/>
                <w:tab w:val="center" w:pos="4153"/>
                <w:tab w:val="right" w:pos="8306"/>
              </w:tabs>
              <w:spacing w:line="340" w:lineRule="exact"/>
              <w:jc w:val="center"/>
              <w:rPr>
                <w:bCs/>
                <w:sz w:val="18"/>
                <w:szCs w:val="18"/>
              </w:rPr>
            </w:pPr>
          </w:p>
        </w:tc>
        <w:tc>
          <w:tcPr>
            <w:tcW w:w="1184" w:type="dxa"/>
            <w:gridSpan w:val="2"/>
            <w:vAlign w:val="center"/>
          </w:tcPr>
          <w:p w14:paraId="1D95B834">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14:paraId="692D89EB">
            <w:pPr>
              <w:tabs>
                <w:tab w:val="left" w:pos="0"/>
                <w:tab w:val="center" w:pos="4153"/>
                <w:tab w:val="right" w:pos="8306"/>
              </w:tabs>
              <w:spacing w:line="340" w:lineRule="exact"/>
              <w:jc w:val="center"/>
              <w:rPr>
                <w:bCs/>
                <w:sz w:val="18"/>
                <w:szCs w:val="18"/>
              </w:rPr>
            </w:pPr>
          </w:p>
        </w:tc>
        <w:tc>
          <w:tcPr>
            <w:tcW w:w="1211" w:type="dxa"/>
            <w:gridSpan w:val="2"/>
            <w:vAlign w:val="center"/>
          </w:tcPr>
          <w:p w14:paraId="365F32C0">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14:paraId="41A96EF2">
            <w:pPr>
              <w:tabs>
                <w:tab w:val="left" w:pos="0"/>
                <w:tab w:val="center" w:pos="4153"/>
                <w:tab w:val="right" w:pos="8306"/>
              </w:tabs>
              <w:spacing w:line="340" w:lineRule="exact"/>
              <w:jc w:val="center"/>
              <w:rPr>
                <w:bCs/>
                <w:sz w:val="18"/>
                <w:szCs w:val="18"/>
              </w:rPr>
            </w:pPr>
          </w:p>
        </w:tc>
      </w:tr>
      <w:tr w14:paraId="1D95DE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1428" w:type="dxa"/>
            <w:gridSpan w:val="2"/>
            <w:vAlign w:val="center"/>
          </w:tcPr>
          <w:p w14:paraId="1D72CA1F">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14:paraId="0D42093E">
            <w:pPr>
              <w:tabs>
                <w:tab w:val="left" w:pos="0"/>
                <w:tab w:val="center" w:pos="4153"/>
                <w:tab w:val="right" w:pos="8306"/>
              </w:tabs>
              <w:spacing w:line="340" w:lineRule="exact"/>
              <w:jc w:val="center"/>
              <w:rPr>
                <w:bCs/>
                <w:sz w:val="18"/>
                <w:szCs w:val="18"/>
              </w:rPr>
            </w:pPr>
          </w:p>
        </w:tc>
        <w:tc>
          <w:tcPr>
            <w:tcW w:w="1184" w:type="dxa"/>
            <w:gridSpan w:val="2"/>
            <w:vAlign w:val="center"/>
          </w:tcPr>
          <w:p w14:paraId="7BB4D1D7">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14:paraId="4139F873">
            <w:pPr>
              <w:tabs>
                <w:tab w:val="left" w:pos="0"/>
                <w:tab w:val="center" w:pos="4153"/>
                <w:tab w:val="right" w:pos="8306"/>
              </w:tabs>
              <w:spacing w:line="340" w:lineRule="exact"/>
              <w:jc w:val="center"/>
              <w:rPr>
                <w:bCs/>
                <w:sz w:val="18"/>
                <w:szCs w:val="18"/>
              </w:rPr>
            </w:pPr>
          </w:p>
        </w:tc>
        <w:tc>
          <w:tcPr>
            <w:tcW w:w="1211" w:type="dxa"/>
            <w:gridSpan w:val="2"/>
            <w:vAlign w:val="center"/>
          </w:tcPr>
          <w:p w14:paraId="7A4C1EA7">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14:paraId="0B171CFE">
            <w:pPr>
              <w:tabs>
                <w:tab w:val="left" w:pos="0"/>
                <w:tab w:val="center" w:pos="4153"/>
                <w:tab w:val="right" w:pos="8306"/>
              </w:tabs>
              <w:spacing w:line="340" w:lineRule="exact"/>
              <w:jc w:val="center"/>
              <w:rPr>
                <w:bCs/>
                <w:sz w:val="18"/>
                <w:szCs w:val="18"/>
              </w:rPr>
            </w:pPr>
          </w:p>
        </w:tc>
      </w:tr>
      <w:tr w14:paraId="7A31D5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1428" w:type="dxa"/>
            <w:gridSpan w:val="2"/>
            <w:vAlign w:val="center"/>
          </w:tcPr>
          <w:p w14:paraId="6E8AED84">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14:paraId="10A11769">
            <w:pPr>
              <w:tabs>
                <w:tab w:val="left" w:pos="0"/>
                <w:tab w:val="center" w:pos="4153"/>
                <w:tab w:val="right" w:pos="8306"/>
              </w:tabs>
              <w:spacing w:line="340" w:lineRule="exact"/>
              <w:jc w:val="center"/>
              <w:rPr>
                <w:bCs/>
                <w:sz w:val="18"/>
                <w:szCs w:val="18"/>
              </w:rPr>
            </w:pPr>
          </w:p>
        </w:tc>
        <w:tc>
          <w:tcPr>
            <w:tcW w:w="1184" w:type="dxa"/>
            <w:gridSpan w:val="2"/>
            <w:vAlign w:val="center"/>
          </w:tcPr>
          <w:p w14:paraId="550452FA">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14:paraId="2F7B9B1B">
            <w:pPr>
              <w:tabs>
                <w:tab w:val="left" w:pos="0"/>
                <w:tab w:val="center" w:pos="4153"/>
                <w:tab w:val="right" w:pos="8306"/>
              </w:tabs>
              <w:spacing w:line="340" w:lineRule="exact"/>
              <w:jc w:val="center"/>
              <w:rPr>
                <w:bCs/>
                <w:sz w:val="18"/>
                <w:szCs w:val="18"/>
              </w:rPr>
            </w:pPr>
          </w:p>
        </w:tc>
        <w:tc>
          <w:tcPr>
            <w:tcW w:w="1211" w:type="dxa"/>
            <w:gridSpan w:val="2"/>
            <w:vAlign w:val="center"/>
          </w:tcPr>
          <w:p w14:paraId="44B6280D">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14:paraId="02762427">
            <w:pPr>
              <w:pStyle w:val="5"/>
              <w:jc w:val="both"/>
              <w:rPr>
                <w:bCs/>
                <w:sz w:val="18"/>
                <w:szCs w:val="18"/>
              </w:rPr>
            </w:pPr>
          </w:p>
        </w:tc>
      </w:tr>
      <w:tr w14:paraId="624E61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2023" w:type="dxa"/>
            <w:gridSpan w:val="3"/>
            <w:vAlign w:val="center"/>
          </w:tcPr>
          <w:p w14:paraId="38DE29DB">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14:paraId="2A9C9EA8">
            <w:pPr>
              <w:tabs>
                <w:tab w:val="left" w:pos="0"/>
                <w:tab w:val="center" w:pos="4153"/>
                <w:tab w:val="right" w:pos="8306"/>
              </w:tabs>
              <w:spacing w:line="280" w:lineRule="exact"/>
              <w:ind w:firstLine="360" w:firstLineChars="200"/>
              <w:rPr>
                <w:bCs/>
                <w:sz w:val="18"/>
                <w:szCs w:val="18"/>
              </w:rPr>
            </w:pPr>
            <w:r>
              <w:rPr>
                <w:rFonts w:ascii="宋体" w:hAnsi="宋体"/>
                <w:bCs/>
                <w:sz w:val="18"/>
                <w:szCs w:val="18"/>
              </w:rPr>
              <w:t xml:space="preserve">√=合格   </w:t>
            </w:r>
            <w:r>
              <w:rPr>
                <w:rFonts w:hint="eastAsia" w:ascii="宋体" w:hAnsi="宋体"/>
                <w:bCs/>
                <w:sz w:val="18"/>
                <w:szCs w:val="18"/>
              </w:rPr>
              <w:t xml:space="preserve">   </w:t>
            </w:r>
            <w:r>
              <w:rPr>
                <w:rFonts w:ascii="宋体" w:hAnsi="宋体"/>
                <w:bCs/>
                <w:sz w:val="18"/>
                <w:szCs w:val="18"/>
              </w:rPr>
              <w:t xml:space="preserve">○=整改后合格   </w:t>
            </w:r>
            <w:r>
              <w:rPr>
                <w:rFonts w:hint="eastAsia" w:ascii="宋体" w:hAnsi="宋体"/>
                <w:bCs/>
                <w:sz w:val="18"/>
                <w:szCs w:val="18"/>
              </w:rPr>
              <w:t xml:space="preserve">   </w:t>
            </w:r>
            <w:r>
              <w:rPr>
                <w:rFonts w:ascii="宋体" w:hAnsi="宋体"/>
                <w:bCs/>
                <w:sz w:val="18"/>
                <w:szCs w:val="18"/>
              </w:rPr>
              <w:t xml:space="preserve"> ×=不合格   </w:t>
            </w:r>
            <w:r>
              <w:rPr>
                <w:rFonts w:hint="eastAsia" w:ascii="宋体" w:hAnsi="宋体"/>
                <w:bCs/>
                <w:sz w:val="18"/>
                <w:szCs w:val="18"/>
              </w:rPr>
              <w:t xml:space="preserve">   </w:t>
            </w:r>
            <w:r>
              <w:rPr>
                <w:rFonts w:ascii="宋体" w:hAnsi="宋体"/>
                <w:bCs/>
                <w:sz w:val="18"/>
                <w:szCs w:val="18"/>
              </w:rPr>
              <w:t xml:space="preserve"> 无=无此项</w:t>
            </w:r>
          </w:p>
        </w:tc>
      </w:tr>
      <w:tr w14:paraId="4A4D9C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322E2C8B">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64A3AEE2">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14:paraId="5FABD60A">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14:paraId="7FC7A72B">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14:paraId="0B7B1960">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163C985D">
            <w:pPr>
              <w:tabs>
                <w:tab w:val="left" w:pos="0"/>
                <w:tab w:val="center" w:pos="4153"/>
                <w:tab w:val="right" w:pos="8306"/>
              </w:tabs>
              <w:spacing w:line="340" w:lineRule="exact"/>
              <w:jc w:val="center"/>
              <w:rPr>
                <w:bCs/>
                <w:sz w:val="18"/>
                <w:szCs w:val="18"/>
              </w:rPr>
            </w:pPr>
            <w:r>
              <w:rPr>
                <w:bCs/>
                <w:sz w:val="18"/>
                <w:szCs w:val="18"/>
              </w:rPr>
              <w:t>备注</w:t>
            </w:r>
          </w:p>
        </w:tc>
      </w:tr>
      <w:tr w14:paraId="092162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20" w:type="dxa"/>
            <w:vAlign w:val="center"/>
          </w:tcPr>
          <w:p w14:paraId="58C2D537">
            <w:pPr>
              <w:tabs>
                <w:tab w:val="left" w:pos="0"/>
                <w:tab w:val="center" w:pos="4153"/>
                <w:tab w:val="right" w:pos="8306"/>
              </w:tabs>
              <w:jc w:val="center"/>
            </w:pPr>
            <w:r>
              <w:rPr>
                <w:rFonts w:hint="eastAsia"/>
              </w:rPr>
              <w:t>检验</w:t>
            </w:r>
          </w:p>
        </w:tc>
        <w:tc>
          <w:tcPr>
            <w:tcW w:w="708" w:type="dxa"/>
            <w:vAlign w:val="center"/>
          </w:tcPr>
          <w:p w14:paraId="1DBA90E9">
            <w:pPr>
              <w:tabs>
                <w:tab w:val="left" w:pos="0"/>
                <w:tab w:val="center" w:pos="4153"/>
                <w:tab w:val="right" w:pos="8306"/>
              </w:tabs>
              <w:jc w:val="center"/>
              <w:rPr>
                <w:bCs/>
                <w:sz w:val="18"/>
                <w:szCs w:val="18"/>
              </w:rPr>
            </w:pPr>
            <w:r>
              <w:rPr>
                <w:bCs/>
                <w:sz w:val="18"/>
                <w:szCs w:val="18"/>
              </w:rPr>
              <w:t>1</w:t>
            </w:r>
          </w:p>
        </w:tc>
        <w:tc>
          <w:tcPr>
            <w:tcW w:w="1162" w:type="dxa"/>
            <w:gridSpan w:val="2"/>
            <w:vAlign w:val="center"/>
          </w:tcPr>
          <w:p w14:paraId="36E4E2B3">
            <w:pPr>
              <w:tabs>
                <w:tab w:val="left" w:pos="0"/>
                <w:tab w:val="center" w:pos="4153"/>
                <w:tab w:val="right" w:pos="8306"/>
              </w:tabs>
              <w:spacing w:line="280" w:lineRule="exact"/>
              <w:jc w:val="center"/>
              <w:rPr>
                <w:bCs/>
                <w:sz w:val="18"/>
                <w:szCs w:val="18"/>
              </w:rPr>
            </w:pPr>
            <w:r>
              <w:rPr>
                <w:rFonts w:hint="eastAsia"/>
                <w:bCs/>
                <w:sz w:val="18"/>
                <w:szCs w:val="18"/>
              </w:rPr>
              <w:t>监督检验</w:t>
            </w:r>
          </w:p>
        </w:tc>
        <w:tc>
          <w:tcPr>
            <w:tcW w:w="4977" w:type="dxa"/>
            <w:gridSpan w:val="6"/>
            <w:vAlign w:val="center"/>
          </w:tcPr>
          <w:p w14:paraId="2CB54234">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260" w:type="dxa"/>
            <w:gridSpan w:val="2"/>
            <w:vAlign w:val="center"/>
          </w:tcPr>
          <w:p w14:paraId="44D08021">
            <w:pPr>
              <w:tabs>
                <w:tab w:val="left" w:pos="0"/>
                <w:tab w:val="center" w:pos="4153"/>
                <w:tab w:val="right" w:pos="8306"/>
              </w:tabs>
              <w:jc w:val="center"/>
              <w:rPr>
                <w:bCs/>
                <w:sz w:val="18"/>
                <w:szCs w:val="18"/>
              </w:rPr>
            </w:pPr>
          </w:p>
        </w:tc>
        <w:tc>
          <w:tcPr>
            <w:tcW w:w="1150" w:type="dxa"/>
            <w:vAlign w:val="center"/>
          </w:tcPr>
          <w:p w14:paraId="05D4132A">
            <w:pPr>
              <w:tabs>
                <w:tab w:val="left" w:pos="0"/>
                <w:tab w:val="center" w:pos="4153"/>
                <w:tab w:val="right" w:pos="8306"/>
              </w:tabs>
              <w:jc w:val="center"/>
              <w:rPr>
                <w:bCs/>
                <w:sz w:val="18"/>
                <w:szCs w:val="18"/>
              </w:rPr>
            </w:pPr>
          </w:p>
        </w:tc>
      </w:tr>
      <w:tr w14:paraId="6F8EB6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trPr>
        <w:tc>
          <w:tcPr>
            <w:tcW w:w="720" w:type="dxa"/>
            <w:vMerge w:val="restart"/>
            <w:vAlign w:val="center"/>
          </w:tcPr>
          <w:p w14:paraId="3F9334EE">
            <w:pPr>
              <w:tabs>
                <w:tab w:val="left" w:pos="0"/>
                <w:tab w:val="center" w:pos="4153"/>
                <w:tab w:val="right" w:pos="8306"/>
              </w:tabs>
              <w:jc w:val="center"/>
              <w:rPr>
                <w:bCs/>
                <w:sz w:val="18"/>
                <w:szCs w:val="18"/>
              </w:rPr>
            </w:pPr>
            <w:r>
              <w:rPr>
                <w:bCs/>
                <w:sz w:val="18"/>
                <w:szCs w:val="18"/>
              </w:rPr>
              <w:t>作业环境</w:t>
            </w:r>
          </w:p>
          <w:p w14:paraId="052831F5">
            <w:pPr>
              <w:pStyle w:val="5"/>
            </w:pPr>
            <w:r>
              <w:rPr>
                <w:rFonts w:hint="eastAsia"/>
              </w:rPr>
              <w:t>和</w:t>
            </w:r>
          </w:p>
          <w:p w14:paraId="5615F6F0">
            <w:pPr>
              <w:jc w:val="center"/>
              <w:rPr>
                <w:bCs/>
                <w:sz w:val="18"/>
                <w:szCs w:val="18"/>
              </w:rPr>
            </w:pPr>
            <w:r>
              <w:rPr>
                <w:rFonts w:hint="eastAsia"/>
              </w:rPr>
              <w:t>外观检查</w:t>
            </w:r>
          </w:p>
        </w:tc>
        <w:tc>
          <w:tcPr>
            <w:tcW w:w="708" w:type="dxa"/>
            <w:vMerge w:val="restart"/>
            <w:vAlign w:val="center"/>
          </w:tcPr>
          <w:p w14:paraId="7F5724E5">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14:paraId="48633C88">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14:paraId="4DA6FE36">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260" w:type="dxa"/>
            <w:gridSpan w:val="2"/>
            <w:vAlign w:val="center"/>
          </w:tcPr>
          <w:p w14:paraId="23304ED8">
            <w:pPr>
              <w:tabs>
                <w:tab w:val="left" w:pos="0"/>
                <w:tab w:val="center" w:pos="4153"/>
                <w:tab w:val="right" w:pos="8306"/>
              </w:tabs>
              <w:jc w:val="center"/>
              <w:rPr>
                <w:bCs/>
                <w:sz w:val="18"/>
                <w:szCs w:val="18"/>
              </w:rPr>
            </w:pPr>
          </w:p>
        </w:tc>
        <w:tc>
          <w:tcPr>
            <w:tcW w:w="1150" w:type="dxa"/>
            <w:vAlign w:val="center"/>
          </w:tcPr>
          <w:p w14:paraId="7D0F4AEB">
            <w:pPr>
              <w:tabs>
                <w:tab w:val="left" w:pos="0"/>
                <w:tab w:val="center" w:pos="4153"/>
                <w:tab w:val="right" w:pos="8306"/>
              </w:tabs>
              <w:jc w:val="center"/>
              <w:rPr>
                <w:bCs/>
                <w:sz w:val="18"/>
                <w:szCs w:val="18"/>
              </w:rPr>
            </w:pPr>
          </w:p>
        </w:tc>
      </w:tr>
      <w:tr w14:paraId="4D1EE3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720" w:type="dxa"/>
            <w:vMerge w:val="continue"/>
            <w:vAlign w:val="center"/>
          </w:tcPr>
          <w:p w14:paraId="08A59718">
            <w:pPr>
              <w:tabs>
                <w:tab w:val="left" w:pos="0"/>
                <w:tab w:val="center" w:pos="4153"/>
                <w:tab w:val="right" w:pos="8306"/>
              </w:tabs>
              <w:jc w:val="center"/>
              <w:rPr>
                <w:bCs/>
                <w:sz w:val="18"/>
                <w:szCs w:val="18"/>
              </w:rPr>
            </w:pPr>
          </w:p>
        </w:tc>
        <w:tc>
          <w:tcPr>
            <w:tcW w:w="708" w:type="dxa"/>
            <w:vMerge w:val="continue"/>
            <w:vAlign w:val="center"/>
          </w:tcPr>
          <w:p w14:paraId="2A2BB9DE">
            <w:pPr>
              <w:tabs>
                <w:tab w:val="left" w:pos="0"/>
                <w:tab w:val="center" w:pos="4153"/>
                <w:tab w:val="right" w:pos="8306"/>
              </w:tabs>
              <w:jc w:val="center"/>
              <w:rPr>
                <w:bCs/>
                <w:sz w:val="18"/>
                <w:szCs w:val="18"/>
              </w:rPr>
            </w:pPr>
          </w:p>
        </w:tc>
        <w:tc>
          <w:tcPr>
            <w:tcW w:w="1162" w:type="dxa"/>
            <w:gridSpan w:val="2"/>
            <w:vMerge w:val="continue"/>
            <w:vAlign w:val="center"/>
          </w:tcPr>
          <w:p w14:paraId="2A8296B7">
            <w:pPr>
              <w:tabs>
                <w:tab w:val="left" w:pos="0"/>
                <w:tab w:val="center" w:pos="4153"/>
                <w:tab w:val="right" w:pos="8306"/>
              </w:tabs>
              <w:jc w:val="center"/>
              <w:rPr>
                <w:bCs/>
                <w:sz w:val="18"/>
                <w:szCs w:val="18"/>
              </w:rPr>
            </w:pPr>
          </w:p>
        </w:tc>
        <w:tc>
          <w:tcPr>
            <w:tcW w:w="4977" w:type="dxa"/>
            <w:gridSpan w:val="6"/>
            <w:vAlign w:val="center"/>
          </w:tcPr>
          <w:p w14:paraId="65E45230">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14:paraId="6ED15A5C">
            <w:pPr>
              <w:tabs>
                <w:tab w:val="left" w:pos="0"/>
                <w:tab w:val="center" w:pos="4153"/>
                <w:tab w:val="right" w:pos="8306"/>
              </w:tabs>
              <w:jc w:val="center"/>
              <w:rPr>
                <w:bCs/>
                <w:sz w:val="18"/>
                <w:szCs w:val="18"/>
              </w:rPr>
            </w:pPr>
          </w:p>
        </w:tc>
        <w:tc>
          <w:tcPr>
            <w:tcW w:w="1150" w:type="dxa"/>
            <w:vAlign w:val="center"/>
          </w:tcPr>
          <w:p w14:paraId="001EAA4A">
            <w:pPr>
              <w:tabs>
                <w:tab w:val="left" w:pos="0"/>
                <w:tab w:val="center" w:pos="4153"/>
                <w:tab w:val="right" w:pos="8306"/>
              </w:tabs>
              <w:jc w:val="center"/>
              <w:rPr>
                <w:bCs/>
                <w:sz w:val="18"/>
                <w:szCs w:val="18"/>
              </w:rPr>
            </w:pPr>
          </w:p>
        </w:tc>
      </w:tr>
      <w:tr w14:paraId="4CCA1D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720" w:type="dxa"/>
            <w:vMerge w:val="continue"/>
          </w:tcPr>
          <w:p w14:paraId="48100160">
            <w:pPr>
              <w:tabs>
                <w:tab w:val="left" w:pos="0"/>
                <w:tab w:val="center" w:pos="4153"/>
                <w:tab w:val="right" w:pos="8306"/>
              </w:tabs>
              <w:jc w:val="center"/>
              <w:rPr>
                <w:bCs/>
                <w:sz w:val="18"/>
                <w:szCs w:val="18"/>
              </w:rPr>
            </w:pPr>
          </w:p>
        </w:tc>
        <w:tc>
          <w:tcPr>
            <w:tcW w:w="708" w:type="dxa"/>
            <w:vMerge w:val="restart"/>
            <w:vAlign w:val="center"/>
          </w:tcPr>
          <w:p w14:paraId="6C807EFA">
            <w:pPr>
              <w:tabs>
                <w:tab w:val="left" w:pos="0"/>
                <w:tab w:val="center" w:pos="4153"/>
                <w:tab w:val="right" w:pos="8306"/>
              </w:tabs>
              <w:jc w:val="center"/>
              <w:rPr>
                <w:bCs/>
                <w:sz w:val="18"/>
                <w:szCs w:val="18"/>
              </w:rPr>
            </w:pPr>
            <w:r>
              <w:rPr>
                <w:rFonts w:hint="eastAsia"/>
                <w:bCs/>
                <w:sz w:val="18"/>
                <w:szCs w:val="18"/>
              </w:rPr>
              <w:t>3</w:t>
            </w:r>
          </w:p>
        </w:tc>
        <w:tc>
          <w:tcPr>
            <w:tcW w:w="1162" w:type="dxa"/>
            <w:gridSpan w:val="2"/>
            <w:vMerge w:val="restart"/>
            <w:vAlign w:val="center"/>
          </w:tcPr>
          <w:p w14:paraId="7136C0FA">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14:paraId="38E92F17">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hint="eastAsia" w:ascii="宋体" w:hAnsi="宋体"/>
                <w:bCs/>
                <w:sz w:val="18"/>
                <w:szCs w:val="18"/>
              </w:rPr>
              <w:t>2</w:t>
            </w:r>
            <w:r>
              <w:rPr>
                <w:rFonts w:ascii="宋体" w:hAnsi="宋体"/>
                <w:bCs/>
                <w:sz w:val="18"/>
                <w:szCs w:val="18"/>
              </w:rPr>
              <w:t>m</w:t>
            </w:r>
          </w:p>
        </w:tc>
        <w:tc>
          <w:tcPr>
            <w:tcW w:w="1260" w:type="dxa"/>
            <w:gridSpan w:val="2"/>
            <w:vAlign w:val="center"/>
          </w:tcPr>
          <w:p w14:paraId="656051B2">
            <w:pPr>
              <w:tabs>
                <w:tab w:val="left" w:pos="0"/>
                <w:tab w:val="center" w:pos="4153"/>
                <w:tab w:val="right" w:pos="8306"/>
              </w:tabs>
              <w:jc w:val="center"/>
              <w:rPr>
                <w:bCs/>
                <w:sz w:val="18"/>
                <w:szCs w:val="18"/>
              </w:rPr>
            </w:pPr>
          </w:p>
        </w:tc>
        <w:tc>
          <w:tcPr>
            <w:tcW w:w="1150" w:type="dxa"/>
            <w:vAlign w:val="center"/>
          </w:tcPr>
          <w:p w14:paraId="5FFE8480">
            <w:pPr>
              <w:tabs>
                <w:tab w:val="left" w:pos="0"/>
                <w:tab w:val="center" w:pos="4153"/>
                <w:tab w:val="right" w:pos="8306"/>
              </w:tabs>
              <w:jc w:val="center"/>
              <w:rPr>
                <w:bCs/>
                <w:sz w:val="18"/>
                <w:szCs w:val="18"/>
              </w:rPr>
            </w:pPr>
          </w:p>
        </w:tc>
      </w:tr>
      <w:tr w14:paraId="2A8536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tcPr>
          <w:p w14:paraId="5E30A450">
            <w:pPr>
              <w:tabs>
                <w:tab w:val="left" w:pos="0"/>
                <w:tab w:val="center" w:pos="4153"/>
                <w:tab w:val="right" w:pos="8306"/>
              </w:tabs>
              <w:jc w:val="center"/>
              <w:rPr>
                <w:bCs/>
                <w:sz w:val="18"/>
                <w:szCs w:val="18"/>
              </w:rPr>
            </w:pPr>
          </w:p>
        </w:tc>
        <w:tc>
          <w:tcPr>
            <w:tcW w:w="708" w:type="dxa"/>
            <w:vMerge w:val="continue"/>
          </w:tcPr>
          <w:p w14:paraId="3A9029FC">
            <w:pPr>
              <w:tabs>
                <w:tab w:val="left" w:pos="0"/>
                <w:tab w:val="center" w:pos="4153"/>
                <w:tab w:val="right" w:pos="8306"/>
              </w:tabs>
              <w:jc w:val="center"/>
              <w:rPr>
                <w:bCs/>
                <w:sz w:val="18"/>
                <w:szCs w:val="18"/>
              </w:rPr>
            </w:pPr>
          </w:p>
        </w:tc>
        <w:tc>
          <w:tcPr>
            <w:tcW w:w="1162" w:type="dxa"/>
            <w:gridSpan w:val="2"/>
            <w:vMerge w:val="continue"/>
          </w:tcPr>
          <w:p w14:paraId="015C95A8">
            <w:pPr>
              <w:tabs>
                <w:tab w:val="left" w:pos="0"/>
                <w:tab w:val="center" w:pos="4153"/>
                <w:tab w:val="right" w:pos="8306"/>
              </w:tabs>
              <w:rPr>
                <w:bCs/>
                <w:sz w:val="18"/>
                <w:szCs w:val="18"/>
              </w:rPr>
            </w:pPr>
          </w:p>
        </w:tc>
        <w:tc>
          <w:tcPr>
            <w:tcW w:w="4977" w:type="dxa"/>
            <w:gridSpan w:val="6"/>
            <w:vAlign w:val="center"/>
          </w:tcPr>
          <w:p w14:paraId="3E563D70">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hint="eastAsia" w:ascii="宋体" w:hAnsi="宋体"/>
                <w:bCs/>
                <w:sz w:val="18"/>
                <w:szCs w:val="18"/>
              </w:rPr>
              <w:t>0.6</w:t>
            </w:r>
            <w:r>
              <w:rPr>
                <w:rFonts w:ascii="宋体" w:hAnsi="宋体"/>
                <w:bCs/>
                <w:sz w:val="18"/>
                <w:szCs w:val="18"/>
              </w:rPr>
              <w:t>m</w:t>
            </w:r>
          </w:p>
        </w:tc>
        <w:tc>
          <w:tcPr>
            <w:tcW w:w="1260" w:type="dxa"/>
            <w:gridSpan w:val="2"/>
            <w:vAlign w:val="center"/>
          </w:tcPr>
          <w:p w14:paraId="7F20FBA6">
            <w:pPr>
              <w:tabs>
                <w:tab w:val="left" w:pos="0"/>
                <w:tab w:val="center" w:pos="4153"/>
                <w:tab w:val="right" w:pos="8306"/>
              </w:tabs>
              <w:jc w:val="center"/>
              <w:rPr>
                <w:bCs/>
                <w:sz w:val="18"/>
                <w:szCs w:val="18"/>
              </w:rPr>
            </w:pPr>
          </w:p>
        </w:tc>
        <w:tc>
          <w:tcPr>
            <w:tcW w:w="1150" w:type="dxa"/>
            <w:vAlign w:val="center"/>
          </w:tcPr>
          <w:p w14:paraId="54D3DF5C">
            <w:pPr>
              <w:tabs>
                <w:tab w:val="left" w:pos="0"/>
                <w:tab w:val="center" w:pos="4153"/>
                <w:tab w:val="right" w:pos="8306"/>
              </w:tabs>
              <w:jc w:val="center"/>
              <w:rPr>
                <w:bCs/>
                <w:sz w:val="18"/>
                <w:szCs w:val="18"/>
              </w:rPr>
            </w:pPr>
          </w:p>
        </w:tc>
      </w:tr>
      <w:tr w14:paraId="654395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720" w:type="dxa"/>
            <w:vMerge w:val="continue"/>
          </w:tcPr>
          <w:p w14:paraId="2E1541F8">
            <w:pPr>
              <w:tabs>
                <w:tab w:val="left" w:pos="0"/>
                <w:tab w:val="center" w:pos="4153"/>
                <w:tab w:val="right" w:pos="8306"/>
              </w:tabs>
              <w:jc w:val="center"/>
              <w:rPr>
                <w:bCs/>
                <w:sz w:val="18"/>
                <w:szCs w:val="18"/>
              </w:rPr>
            </w:pPr>
          </w:p>
        </w:tc>
        <w:tc>
          <w:tcPr>
            <w:tcW w:w="708" w:type="dxa"/>
            <w:vMerge w:val="continue"/>
          </w:tcPr>
          <w:p w14:paraId="68C7D279">
            <w:pPr>
              <w:tabs>
                <w:tab w:val="left" w:pos="0"/>
                <w:tab w:val="center" w:pos="4153"/>
                <w:tab w:val="right" w:pos="8306"/>
              </w:tabs>
              <w:jc w:val="center"/>
              <w:rPr>
                <w:bCs/>
                <w:sz w:val="18"/>
                <w:szCs w:val="18"/>
              </w:rPr>
            </w:pPr>
          </w:p>
        </w:tc>
        <w:tc>
          <w:tcPr>
            <w:tcW w:w="1162" w:type="dxa"/>
            <w:gridSpan w:val="2"/>
            <w:vMerge w:val="continue"/>
          </w:tcPr>
          <w:p w14:paraId="446E33F2">
            <w:pPr>
              <w:tabs>
                <w:tab w:val="left" w:pos="0"/>
                <w:tab w:val="center" w:pos="4153"/>
                <w:tab w:val="right" w:pos="8306"/>
              </w:tabs>
              <w:rPr>
                <w:bCs/>
                <w:sz w:val="18"/>
                <w:szCs w:val="18"/>
              </w:rPr>
            </w:pPr>
          </w:p>
        </w:tc>
        <w:tc>
          <w:tcPr>
            <w:tcW w:w="4977" w:type="dxa"/>
            <w:gridSpan w:val="6"/>
            <w:vAlign w:val="center"/>
          </w:tcPr>
          <w:p w14:paraId="47825C8B">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hint="eastAsia" w:ascii="宋体" w:hAnsi="宋体"/>
                <w:bCs/>
                <w:sz w:val="18"/>
                <w:szCs w:val="18"/>
              </w:rPr>
              <w:t>JGJ46-2005</w:t>
            </w:r>
            <w:r>
              <w:rPr>
                <w:rFonts w:ascii="宋体" w:hAnsi="宋体"/>
                <w:bCs/>
                <w:sz w:val="18"/>
                <w:szCs w:val="18"/>
              </w:rPr>
              <w:t>的规定</w:t>
            </w:r>
          </w:p>
        </w:tc>
        <w:tc>
          <w:tcPr>
            <w:tcW w:w="1260" w:type="dxa"/>
            <w:gridSpan w:val="2"/>
            <w:vAlign w:val="center"/>
          </w:tcPr>
          <w:p w14:paraId="498178EE">
            <w:pPr>
              <w:tabs>
                <w:tab w:val="left" w:pos="0"/>
                <w:tab w:val="center" w:pos="4153"/>
                <w:tab w:val="right" w:pos="8306"/>
              </w:tabs>
              <w:jc w:val="center"/>
              <w:rPr>
                <w:bCs/>
                <w:sz w:val="18"/>
                <w:szCs w:val="18"/>
              </w:rPr>
            </w:pPr>
          </w:p>
        </w:tc>
        <w:tc>
          <w:tcPr>
            <w:tcW w:w="1150" w:type="dxa"/>
            <w:vAlign w:val="center"/>
          </w:tcPr>
          <w:p w14:paraId="36C53914">
            <w:pPr>
              <w:tabs>
                <w:tab w:val="left" w:pos="0"/>
                <w:tab w:val="center" w:pos="4153"/>
                <w:tab w:val="right" w:pos="8306"/>
              </w:tabs>
              <w:jc w:val="center"/>
              <w:rPr>
                <w:bCs/>
                <w:sz w:val="18"/>
                <w:szCs w:val="18"/>
              </w:rPr>
            </w:pPr>
          </w:p>
        </w:tc>
      </w:tr>
      <w:tr w14:paraId="4376B2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restart"/>
            <w:vAlign w:val="center"/>
          </w:tcPr>
          <w:p w14:paraId="5DBD7506">
            <w:pPr>
              <w:jc w:val="center"/>
              <w:rPr>
                <w:bCs/>
                <w:sz w:val="18"/>
                <w:szCs w:val="18"/>
              </w:rPr>
            </w:pPr>
            <w:r>
              <w:rPr>
                <w:rFonts w:hint="eastAsia"/>
                <w:bCs/>
                <w:sz w:val="18"/>
                <w:szCs w:val="18"/>
              </w:rPr>
              <w:t>轨道与</w:t>
            </w:r>
          </w:p>
          <w:p w14:paraId="1D25CE85">
            <w:pPr>
              <w:jc w:val="center"/>
              <w:rPr>
                <w:bCs/>
                <w:sz w:val="18"/>
                <w:szCs w:val="18"/>
              </w:rPr>
            </w:pPr>
            <w:r>
              <w:rPr>
                <w:rFonts w:hint="eastAsia"/>
                <w:bCs/>
                <w:sz w:val="18"/>
                <w:szCs w:val="18"/>
              </w:rPr>
              <w:t>基础</w:t>
            </w:r>
          </w:p>
        </w:tc>
        <w:tc>
          <w:tcPr>
            <w:tcW w:w="708" w:type="dxa"/>
            <w:vAlign w:val="center"/>
          </w:tcPr>
          <w:p w14:paraId="3E477835">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14:paraId="44391CE3">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14:paraId="513B0547">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14:paraId="08A2FD66">
            <w:pPr>
              <w:tabs>
                <w:tab w:val="left" w:pos="0"/>
                <w:tab w:val="center" w:pos="4153"/>
                <w:tab w:val="right" w:pos="8306"/>
              </w:tabs>
              <w:jc w:val="center"/>
              <w:rPr>
                <w:bCs/>
                <w:sz w:val="18"/>
                <w:szCs w:val="18"/>
              </w:rPr>
            </w:pPr>
          </w:p>
        </w:tc>
        <w:tc>
          <w:tcPr>
            <w:tcW w:w="1150" w:type="dxa"/>
            <w:vAlign w:val="center"/>
          </w:tcPr>
          <w:p w14:paraId="683FF1E5">
            <w:pPr>
              <w:tabs>
                <w:tab w:val="left" w:pos="0"/>
                <w:tab w:val="center" w:pos="4153"/>
                <w:tab w:val="right" w:pos="8306"/>
              </w:tabs>
              <w:jc w:val="center"/>
              <w:rPr>
                <w:bCs/>
                <w:sz w:val="18"/>
                <w:szCs w:val="18"/>
              </w:rPr>
            </w:pPr>
          </w:p>
        </w:tc>
      </w:tr>
      <w:tr w14:paraId="40291D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720" w:type="dxa"/>
            <w:vMerge w:val="continue"/>
            <w:vAlign w:val="center"/>
          </w:tcPr>
          <w:p w14:paraId="30909C8C">
            <w:pPr>
              <w:jc w:val="center"/>
              <w:rPr>
                <w:bCs/>
                <w:sz w:val="18"/>
                <w:szCs w:val="18"/>
              </w:rPr>
            </w:pPr>
          </w:p>
        </w:tc>
        <w:tc>
          <w:tcPr>
            <w:tcW w:w="708" w:type="dxa"/>
            <w:vAlign w:val="center"/>
          </w:tcPr>
          <w:p w14:paraId="4029F54A">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14:paraId="0D843B3E">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14:paraId="4A803653">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14:paraId="3FA2CE10">
            <w:pPr>
              <w:tabs>
                <w:tab w:val="left" w:pos="0"/>
                <w:tab w:val="center" w:pos="4153"/>
                <w:tab w:val="right" w:pos="8306"/>
              </w:tabs>
              <w:jc w:val="center"/>
              <w:rPr>
                <w:bCs/>
                <w:sz w:val="18"/>
                <w:szCs w:val="18"/>
              </w:rPr>
            </w:pPr>
          </w:p>
        </w:tc>
        <w:tc>
          <w:tcPr>
            <w:tcW w:w="1150" w:type="dxa"/>
            <w:vAlign w:val="center"/>
          </w:tcPr>
          <w:p w14:paraId="5A8888DF">
            <w:pPr>
              <w:tabs>
                <w:tab w:val="left" w:pos="0"/>
                <w:tab w:val="center" w:pos="4153"/>
                <w:tab w:val="right" w:pos="8306"/>
              </w:tabs>
              <w:jc w:val="center"/>
              <w:rPr>
                <w:bCs/>
                <w:sz w:val="18"/>
                <w:szCs w:val="18"/>
              </w:rPr>
            </w:pPr>
          </w:p>
        </w:tc>
      </w:tr>
      <w:tr w14:paraId="118FF3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720" w:type="dxa"/>
            <w:vMerge w:val="continue"/>
            <w:vAlign w:val="center"/>
          </w:tcPr>
          <w:p w14:paraId="6FB514F6">
            <w:pPr>
              <w:jc w:val="center"/>
              <w:rPr>
                <w:bCs/>
                <w:sz w:val="18"/>
                <w:szCs w:val="18"/>
              </w:rPr>
            </w:pPr>
          </w:p>
        </w:tc>
        <w:tc>
          <w:tcPr>
            <w:tcW w:w="708" w:type="dxa"/>
            <w:vAlign w:val="center"/>
          </w:tcPr>
          <w:p w14:paraId="07E38B5F">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14:paraId="3106C33D">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14:paraId="5F4CFE64">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hint="eastAsia" w:ascii="宋体" w:hAnsi="宋体"/>
                <w:sz w:val="18"/>
                <w:szCs w:val="18"/>
              </w:rPr>
              <w:t>；轨道</w:t>
            </w:r>
            <w:r>
              <w:rPr>
                <w:rFonts w:hint="eastAsia" w:ascii="宋体" w:hAnsi="宋体" w:cs="宋体"/>
                <w:kern w:val="0"/>
                <w:sz w:val="18"/>
                <w:szCs w:val="18"/>
              </w:rPr>
              <w:t>接头处应</w:t>
            </w:r>
            <w:r>
              <w:rPr>
                <w:rFonts w:ascii="宋体" w:hAnsi="宋体"/>
                <w:sz w:val="18"/>
                <w:szCs w:val="18"/>
              </w:rPr>
              <w:t>架在轨枕上</w:t>
            </w:r>
            <w:r>
              <w:rPr>
                <w:rFonts w:hint="eastAsia" w:ascii="宋体" w:hAnsi="宋体" w:cs="宋体"/>
                <w:kern w:val="0"/>
                <w:sz w:val="18"/>
                <w:szCs w:val="18"/>
              </w:rPr>
              <w:t>，不应悬空，夹板及螺栓应齐全、紧固</w:t>
            </w:r>
            <w:r>
              <w:rPr>
                <w:rFonts w:ascii="宋体" w:hAnsi="宋体"/>
                <w:bCs/>
                <w:sz w:val="18"/>
                <w:szCs w:val="18"/>
              </w:rPr>
              <w:t xml:space="preserve"> </w:t>
            </w:r>
          </w:p>
        </w:tc>
        <w:tc>
          <w:tcPr>
            <w:tcW w:w="1260" w:type="dxa"/>
            <w:gridSpan w:val="2"/>
            <w:vAlign w:val="center"/>
          </w:tcPr>
          <w:p w14:paraId="7A54660C">
            <w:pPr>
              <w:tabs>
                <w:tab w:val="left" w:pos="0"/>
                <w:tab w:val="center" w:pos="4153"/>
                <w:tab w:val="right" w:pos="8306"/>
              </w:tabs>
              <w:jc w:val="center"/>
              <w:rPr>
                <w:bCs/>
                <w:sz w:val="18"/>
                <w:szCs w:val="18"/>
              </w:rPr>
            </w:pPr>
          </w:p>
        </w:tc>
        <w:tc>
          <w:tcPr>
            <w:tcW w:w="1150" w:type="dxa"/>
            <w:vAlign w:val="center"/>
          </w:tcPr>
          <w:p w14:paraId="1517B9D3">
            <w:pPr>
              <w:tabs>
                <w:tab w:val="left" w:pos="0"/>
                <w:tab w:val="center" w:pos="4153"/>
                <w:tab w:val="right" w:pos="8306"/>
              </w:tabs>
              <w:jc w:val="center"/>
              <w:rPr>
                <w:bCs/>
                <w:sz w:val="18"/>
                <w:szCs w:val="18"/>
              </w:rPr>
            </w:pPr>
          </w:p>
        </w:tc>
      </w:tr>
      <w:tr w14:paraId="59834A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0" w:hRule="atLeast"/>
        </w:trPr>
        <w:tc>
          <w:tcPr>
            <w:tcW w:w="720" w:type="dxa"/>
            <w:vMerge w:val="continue"/>
            <w:vAlign w:val="center"/>
          </w:tcPr>
          <w:p w14:paraId="05610733">
            <w:pPr>
              <w:jc w:val="center"/>
              <w:rPr>
                <w:bCs/>
                <w:sz w:val="18"/>
                <w:szCs w:val="18"/>
              </w:rPr>
            </w:pPr>
          </w:p>
        </w:tc>
        <w:tc>
          <w:tcPr>
            <w:tcW w:w="708" w:type="dxa"/>
            <w:vAlign w:val="center"/>
          </w:tcPr>
          <w:p w14:paraId="14A26254">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14:paraId="251EB04D">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14:paraId="3A2DA56A">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hint="eastAsia" w:ascii="宋体" w:hAnsi="宋体"/>
                <w:sz w:val="18"/>
                <w:szCs w:val="18"/>
              </w:rPr>
              <w:t>1m，行走限位装置的处罚元件距止挡装置应大于1m</w:t>
            </w:r>
          </w:p>
        </w:tc>
        <w:tc>
          <w:tcPr>
            <w:tcW w:w="1260" w:type="dxa"/>
            <w:gridSpan w:val="2"/>
            <w:vAlign w:val="center"/>
          </w:tcPr>
          <w:p w14:paraId="3961B39C">
            <w:pPr>
              <w:tabs>
                <w:tab w:val="left" w:pos="0"/>
                <w:tab w:val="center" w:pos="4153"/>
                <w:tab w:val="right" w:pos="8306"/>
              </w:tabs>
              <w:jc w:val="center"/>
              <w:rPr>
                <w:bCs/>
                <w:sz w:val="18"/>
                <w:szCs w:val="18"/>
              </w:rPr>
            </w:pPr>
          </w:p>
        </w:tc>
        <w:tc>
          <w:tcPr>
            <w:tcW w:w="1150" w:type="dxa"/>
            <w:vAlign w:val="center"/>
          </w:tcPr>
          <w:p w14:paraId="7BEAA6C7">
            <w:pPr>
              <w:tabs>
                <w:tab w:val="left" w:pos="0"/>
                <w:tab w:val="center" w:pos="4153"/>
                <w:tab w:val="right" w:pos="8306"/>
              </w:tabs>
              <w:jc w:val="center"/>
              <w:rPr>
                <w:bCs/>
                <w:sz w:val="18"/>
                <w:szCs w:val="18"/>
              </w:rPr>
            </w:pPr>
          </w:p>
        </w:tc>
      </w:tr>
      <w:tr w14:paraId="1F3F55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720" w:type="dxa"/>
            <w:vMerge w:val="restart"/>
            <w:vAlign w:val="center"/>
          </w:tcPr>
          <w:p w14:paraId="73C86958">
            <w:pPr>
              <w:jc w:val="center"/>
              <w:rPr>
                <w:bCs/>
                <w:sz w:val="18"/>
                <w:szCs w:val="18"/>
              </w:rPr>
            </w:pPr>
            <w:r>
              <w:rPr>
                <w:bCs/>
                <w:sz w:val="18"/>
                <w:szCs w:val="18"/>
              </w:rPr>
              <w:t>金属结构</w:t>
            </w:r>
          </w:p>
        </w:tc>
        <w:tc>
          <w:tcPr>
            <w:tcW w:w="708" w:type="dxa"/>
            <w:vAlign w:val="center"/>
          </w:tcPr>
          <w:p w14:paraId="2D5C417D">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14:paraId="6532BAE9">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14:paraId="5D7D838D">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14:paraId="0AEE8289">
            <w:pPr>
              <w:tabs>
                <w:tab w:val="left" w:pos="0"/>
                <w:tab w:val="center" w:pos="4153"/>
                <w:tab w:val="right" w:pos="8306"/>
              </w:tabs>
              <w:jc w:val="center"/>
              <w:rPr>
                <w:bCs/>
                <w:sz w:val="18"/>
                <w:szCs w:val="18"/>
              </w:rPr>
            </w:pPr>
          </w:p>
        </w:tc>
        <w:tc>
          <w:tcPr>
            <w:tcW w:w="1150" w:type="dxa"/>
            <w:vAlign w:val="center"/>
          </w:tcPr>
          <w:p w14:paraId="256840C3">
            <w:pPr>
              <w:tabs>
                <w:tab w:val="left" w:pos="0"/>
                <w:tab w:val="center" w:pos="4153"/>
                <w:tab w:val="right" w:pos="8306"/>
              </w:tabs>
              <w:jc w:val="center"/>
              <w:rPr>
                <w:bCs/>
                <w:sz w:val="18"/>
                <w:szCs w:val="18"/>
              </w:rPr>
            </w:pPr>
          </w:p>
        </w:tc>
      </w:tr>
      <w:tr w14:paraId="4BB279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720" w:type="dxa"/>
            <w:vMerge w:val="continue"/>
            <w:vAlign w:val="center"/>
          </w:tcPr>
          <w:p w14:paraId="64651E83">
            <w:pPr>
              <w:jc w:val="center"/>
              <w:rPr>
                <w:bCs/>
                <w:sz w:val="18"/>
                <w:szCs w:val="18"/>
              </w:rPr>
            </w:pPr>
          </w:p>
        </w:tc>
        <w:tc>
          <w:tcPr>
            <w:tcW w:w="708" w:type="dxa"/>
            <w:vAlign w:val="center"/>
          </w:tcPr>
          <w:p w14:paraId="47342C34">
            <w:pPr>
              <w:tabs>
                <w:tab w:val="left" w:pos="0"/>
                <w:tab w:val="center" w:pos="4153"/>
                <w:tab w:val="right" w:pos="8306"/>
              </w:tabs>
              <w:jc w:val="center"/>
              <w:rPr>
                <w:bCs/>
                <w:sz w:val="18"/>
                <w:szCs w:val="18"/>
              </w:rPr>
            </w:pPr>
            <w:r>
              <w:rPr>
                <w:rFonts w:hint="eastAsia"/>
                <w:bCs/>
                <w:sz w:val="18"/>
                <w:szCs w:val="18"/>
              </w:rPr>
              <w:t>9</w:t>
            </w:r>
          </w:p>
        </w:tc>
        <w:tc>
          <w:tcPr>
            <w:tcW w:w="1162" w:type="dxa"/>
            <w:gridSpan w:val="2"/>
            <w:vAlign w:val="center"/>
          </w:tcPr>
          <w:p w14:paraId="0BDF1547">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14:paraId="373B8CD5">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14:paraId="7582247B">
            <w:pPr>
              <w:tabs>
                <w:tab w:val="left" w:pos="0"/>
                <w:tab w:val="center" w:pos="4153"/>
                <w:tab w:val="right" w:pos="8306"/>
              </w:tabs>
              <w:jc w:val="center"/>
              <w:rPr>
                <w:bCs/>
                <w:sz w:val="18"/>
                <w:szCs w:val="18"/>
              </w:rPr>
            </w:pPr>
          </w:p>
        </w:tc>
        <w:tc>
          <w:tcPr>
            <w:tcW w:w="1150" w:type="dxa"/>
            <w:vAlign w:val="center"/>
          </w:tcPr>
          <w:p w14:paraId="4C3C4EE5">
            <w:pPr>
              <w:tabs>
                <w:tab w:val="left" w:pos="0"/>
                <w:tab w:val="center" w:pos="4153"/>
                <w:tab w:val="right" w:pos="8306"/>
              </w:tabs>
              <w:jc w:val="center"/>
              <w:rPr>
                <w:bCs/>
                <w:sz w:val="18"/>
                <w:szCs w:val="18"/>
              </w:rPr>
            </w:pPr>
          </w:p>
        </w:tc>
      </w:tr>
      <w:tr w14:paraId="7937F3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vAlign w:val="center"/>
          </w:tcPr>
          <w:p w14:paraId="63312617">
            <w:pPr>
              <w:jc w:val="center"/>
              <w:rPr>
                <w:bCs/>
                <w:sz w:val="18"/>
                <w:szCs w:val="18"/>
              </w:rPr>
            </w:pPr>
          </w:p>
        </w:tc>
        <w:tc>
          <w:tcPr>
            <w:tcW w:w="708" w:type="dxa"/>
            <w:tcBorders>
              <w:bottom w:val="single" w:color="auto" w:sz="4" w:space="0"/>
            </w:tcBorders>
            <w:vAlign w:val="center"/>
          </w:tcPr>
          <w:p w14:paraId="555DB197">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bottom w:val="single" w:color="auto" w:sz="4" w:space="0"/>
            </w:tcBorders>
            <w:vAlign w:val="center"/>
          </w:tcPr>
          <w:p w14:paraId="4318C47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color="auto" w:sz="4" w:space="0"/>
            </w:tcBorders>
            <w:vAlign w:val="center"/>
          </w:tcPr>
          <w:p w14:paraId="463537F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14:paraId="23D9B5FE">
            <w:pPr>
              <w:tabs>
                <w:tab w:val="left" w:pos="0"/>
                <w:tab w:val="center" w:pos="4153"/>
                <w:tab w:val="right" w:pos="8306"/>
              </w:tabs>
              <w:jc w:val="center"/>
              <w:rPr>
                <w:bCs/>
                <w:sz w:val="18"/>
                <w:szCs w:val="18"/>
              </w:rPr>
            </w:pPr>
          </w:p>
        </w:tc>
        <w:tc>
          <w:tcPr>
            <w:tcW w:w="1150" w:type="dxa"/>
            <w:vAlign w:val="center"/>
          </w:tcPr>
          <w:p w14:paraId="59374AB4">
            <w:pPr>
              <w:tabs>
                <w:tab w:val="left" w:pos="0"/>
                <w:tab w:val="center" w:pos="4153"/>
                <w:tab w:val="right" w:pos="8306"/>
              </w:tabs>
              <w:jc w:val="center"/>
              <w:rPr>
                <w:bCs/>
                <w:sz w:val="18"/>
                <w:szCs w:val="18"/>
              </w:rPr>
            </w:pPr>
          </w:p>
        </w:tc>
      </w:tr>
      <w:tr w14:paraId="581B3F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restart"/>
            <w:vAlign w:val="center"/>
          </w:tcPr>
          <w:p w14:paraId="084F99F9">
            <w:pPr>
              <w:jc w:val="center"/>
              <w:rPr>
                <w:bCs/>
                <w:sz w:val="18"/>
                <w:szCs w:val="18"/>
              </w:rPr>
            </w:pPr>
            <w:r>
              <w:rPr>
                <w:bCs/>
                <w:sz w:val="18"/>
                <w:szCs w:val="18"/>
              </w:rPr>
              <w:t>工作机构和</w:t>
            </w:r>
          </w:p>
          <w:p w14:paraId="671EF5E7">
            <w:pPr>
              <w:jc w:val="center"/>
              <w:rPr>
                <w:bCs/>
                <w:sz w:val="18"/>
                <w:szCs w:val="18"/>
              </w:rPr>
            </w:pPr>
            <w:r>
              <w:rPr>
                <w:bCs/>
                <w:sz w:val="18"/>
                <w:szCs w:val="18"/>
              </w:rPr>
              <w:t>传动部分</w:t>
            </w:r>
          </w:p>
        </w:tc>
        <w:tc>
          <w:tcPr>
            <w:tcW w:w="708" w:type="dxa"/>
            <w:tcBorders>
              <w:top w:val="single" w:color="auto" w:sz="4" w:space="0"/>
              <w:bottom w:val="single" w:color="auto" w:sz="4" w:space="0"/>
            </w:tcBorders>
            <w:vAlign w:val="center"/>
          </w:tcPr>
          <w:p w14:paraId="3964B553">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color="auto" w:sz="4" w:space="0"/>
              <w:bottom w:val="single" w:color="auto" w:sz="4" w:space="0"/>
            </w:tcBorders>
            <w:vAlign w:val="center"/>
          </w:tcPr>
          <w:p w14:paraId="3717FBBC">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color="auto" w:sz="4" w:space="0"/>
              <w:bottom w:val="single" w:color="auto" w:sz="4" w:space="0"/>
            </w:tcBorders>
            <w:vAlign w:val="center"/>
          </w:tcPr>
          <w:p w14:paraId="50D510E1">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color="auto" w:sz="4" w:space="0"/>
            </w:tcBorders>
            <w:vAlign w:val="center"/>
          </w:tcPr>
          <w:p w14:paraId="04973314">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639516FA">
            <w:pPr>
              <w:tabs>
                <w:tab w:val="left" w:pos="0"/>
                <w:tab w:val="center" w:pos="4153"/>
                <w:tab w:val="right" w:pos="8306"/>
              </w:tabs>
              <w:jc w:val="center"/>
              <w:rPr>
                <w:bCs/>
                <w:sz w:val="18"/>
                <w:szCs w:val="18"/>
              </w:rPr>
            </w:pPr>
          </w:p>
        </w:tc>
      </w:tr>
      <w:tr w14:paraId="16C560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015BD396">
            <w:pPr>
              <w:jc w:val="center"/>
              <w:rPr>
                <w:bCs/>
                <w:sz w:val="18"/>
                <w:szCs w:val="18"/>
              </w:rPr>
            </w:pPr>
          </w:p>
        </w:tc>
        <w:tc>
          <w:tcPr>
            <w:tcW w:w="708" w:type="dxa"/>
            <w:tcBorders>
              <w:top w:val="single" w:color="auto" w:sz="4" w:space="0"/>
              <w:bottom w:val="single" w:color="auto" w:sz="4" w:space="0"/>
            </w:tcBorders>
            <w:vAlign w:val="center"/>
          </w:tcPr>
          <w:p w14:paraId="28EDFE2A">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color="auto" w:sz="4" w:space="0"/>
              <w:bottom w:val="single" w:color="auto" w:sz="4" w:space="0"/>
            </w:tcBorders>
            <w:vAlign w:val="center"/>
          </w:tcPr>
          <w:p w14:paraId="3ECAFF7A">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color="auto" w:sz="4" w:space="0"/>
              <w:bottom w:val="single" w:color="auto" w:sz="4" w:space="0"/>
            </w:tcBorders>
            <w:vAlign w:val="center"/>
          </w:tcPr>
          <w:p w14:paraId="5F30FED4">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color="auto" w:sz="4" w:space="0"/>
            </w:tcBorders>
            <w:vAlign w:val="center"/>
          </w:tcPr>
          <w:p w14:paraId="12AB3793">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4334D9F6">
            <w:pPr>
              <w:tabs>
                <w:tab w:val="left" w:pos="0"/>
                <w:tab w:val="center" w:pos="4153"/>
                <w:tab w:val="right" w:pos="8306"/>
              </w:tabs>
              <w:jc w:val="center"/>
              <w:rPr>
                <w:bCs/>
                <w:sz w:val="18"/>
                <w:szCs w:val="18"/>
              </w:rPr>
            </w:pPr>
          </w:p>
        </w:tc>
      </w:tr>
      <w:tr w14:paraId="497053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20BC861F">
            <w:pPr>
              <w:jc w:val="center"/>
              <w:rPr>
                <w:bCs/>
                <w:sz w:val="18"/>
                <w:szCs w:val="18"/>
              </w:rPr>
            </w:pPr>
          </w:p>
        </w:tc>
        <w:tc>
          <w:tcPr>
            <w:tcW w:w="708" w:type="dxa"/>
            <w:tcBorders>
              <w:top w:val="single" w:color="auto" w:sz="4" w:space="0"/>
              <w:bottom w:val="single" w:color="auto" w:sz="4" w:space="0"/>
            </w:tcBorders>
            <w:vAlign w:val="center"/>
          </w:tcPr>
          <w:p w14:paraId="518D778F">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color="auto" w:sz="4" w:space="0"/>
              <w:bottom w:val="single" w:color="auto" w:sz="4" w:space="0"/>
            </w:tcBorders>
            <w:vAlign w:val="center"/>
          </w:tcPr>
          <w:p w14:paraId="17FCCAEC">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color="auto" w:sz="4" w:space="0"/>
              <w:bottom w:val="single" w:color="auto" w:sz="4" w:space="0"/>
            </w:tcBorders>
            <w:vAlign w:val="center"/>
          </w:tcPr>
          <w:p w14:paraId="3D86F46E">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color="auto" w:sz="4" w:space="0"/>
              <w:bottom w:val="single" w:color="auto" w:sz="4" w:space="0"/>
            </w:tcBorders>
            <w:vAlign w:val="center"/>
          </w:tcPr>
          <w:p w14:paraId="136A7B61">
            <w:pPr>
              <w:tabs>
                <w:tab w:val="left" w:pos="0"/>
                <w:tab w:val="center" w:pos="4153"/>
                <w:tab w:val="right" w:pos="8306"/>
              </w:tabs>
              <w:jc w:val="center"/>
              <w:rPr>
                <w:bCs/>
                <w:sz w:val="18"/>
                <w:szCs w:val="18"/>
              </w:rPr>
            </w:pPr>
          </w:p>
        </w:tc>
        <w:tc>
          <w:tcPr>
            <w:tcW w:w="1150" w:type="dxa"/>
            <w:tcBorders>
              <w:top w:val="single" w:color="auto" w:sz="4" w:space="0"/>
              <w:bottom w:val="single" w:color="auto" w:sz="4" w:space="0"/>
            </w:tcBorders>
            <w:vAlign w:val="center"/>
          </w:tcPr>
          <w:p w14:paraId="5B77AC3A">
            <w:pPr>
              <w:tabs>
                <w:tab w:val="left" w:pos="0"/>
                <w:tab w:val="center" w:pos="4153"/>
                <w:tab w:val="right" w:pos="8306"/>
              </w:tabs>
              <w:jc w:val="center"/>
              <w:rPr>
                <w:bCs/>
                <w:sz w:val="18"/>
                <w:szCs w:val="18"/>
              </w:rPr>
            </w:pPr>
          </w:p>
        </w:tc>
      </w:tr>
      <w:tr w14:paraId="53E68D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7DCE224E">
            <w:pPr>
              <w:jc w:val="center"/>
              <w:rPr>
                <w:bCs/>
                <w:sz w:val="18"/>
                <w:szCs w:val="18"/>
              </w:rPr>
            </w:pPr>
          </w:p>
        </w:tc>
        <w:tc>
          <w:tcPr>
            <w:tcW w:w="708" w:type="dxa"/>
            <w:tcBorders>
              <w:top w:val="single" w:color="auto" w:sz="4" w:space="0"/>
            </w:tcBorders>
            <w:vAlign w:val="center"/>
          </w:tcPr>
          <w:p w14:paraId="1C6CC844">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color="auto" w:sz="4" w:space="0"/>
            </w:tcBorders>
            <w:vAlign w:val="center"/>
          </w:tcPr>
          <w:p w14:paraId="312427BB">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color="auto" w:sz="4" w:space="0"/>
            </w:tcBorders>
            <w:vAlign w:val="center"/>
          </w:tcPr>
          <w:p w14:paraId="586A2D04">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color="auto" w:sz="4" w:space="0"/>
            </w:tcBorders>
            <w:vAlign w:val="center"/>
          </w:tcPr>
          <w:p w14:paraId="0F55A44A">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35E53AE3">
            <w:pPr>
              <w:tabs>
                <w:tab w:val="left" w:pos="0"/>
                <w:tab w:val="center" w:pos="4153"/>
                <w:tab w:val="right" w:pos="8306"/>
              </w:tabs>
              <w:jc w:val="center"/>
              <w:rPr>
                <w:bCs/>
                <w:sz w:val="18"/>
                <w:szCs w:val="18"/>
              </w:rPr>
            </w:pPr>
          </w:p>
        </w:tc>
      </w:tr>
      <w:tr w14:paraId="2430C2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41CDCBE7">
            <w:pPr>
              <w:jc w:val="center"/>
              <w:rPr>
                <w:bCs/>
                <w:sz w:val="18"/>
                <w:szCs w:val="18"/>
              </w:rPr>
            </w:pPr>
          </w:p>
        </w:tc>
        <w:tc>
          <w:tcPr>
            <w:tcW w:w="708" w:type="dxa"/>
            <w:tcBorders>
              <w:top w:val="single" w:color="auto" w:sz="4" w:space="0"/>
            </w:tcBorders>
            <w:vAlign w:val="center"/>
          </w:tcPr>
          <w:p w14:paraId="053FDCD1">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top w:val="single" w:color="auto" w:sz="4" w:space="0"/>
            </w:tcBorders>
            <w:vAlign w:val="center"/>
          </w:tcPr>
          <w:p w14:paraId="361F4364">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color="auto" w:sz="4" w:space="0"/>
            </w:tcBorders>
            <w:vAlign w:val="center"/>
          </w:tcPr>
          <w:p w14:paraId="61736628">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color="auto" w:sz="4" w:space="0"/>
            </w:tcBorders>
            <w:vAlign w:val="center"/>
          </w:tcPr>
          <w:p w14:paraId="048EEB68">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163B771D">
            <w:pPr>
              <w:tabs>
                <w:tab w:val="left" w:pos="0"/>
                <w:tab w:val="center" w:pos="4153"/>
                <w:tab w:val="right" w:pos="8306"/>
              </w:tabs>
              <w:jc w:val="center"/>
              <w:rPr>
                <w:bCs/>
                <w:sz w:val="18"/>
                <w:szCs w:val="18"/>
              </w:rPr>
            </w:pPr>
          </w:p>
        </w:tc>
      </w:tr>
      <w:tr w14:paraId="2EF2F0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2535E52B">
            <w:pPr>
              <w:jc w:val="center"/>
              <w:rPr>
                <w:bCs/>
                <w:sz w:val="18"/>
                <w:szCs w:val="18"/>
              </w:rPr>
            </w:pPr>
          </w:p>
        </w:tc>
        <w:tc>
          <w:tcPr>
            <w:tcW w:w="708" w:type="dxa"/>
            <w:vAlign w:val="center"/>
          </w:tcPr>
          <w:p w14:paraId="4ED1D4CB">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14:paraId="135DA9F9">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14:paraId="42AE6116">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260" w:type="dxa"/>
            <w:gridSpan w:val="2"/>
            <w:vAlign w:val="center"/>
          </w:tcPr>
          <w:p w14:paraId="2E6D25B9">
            <w:pPr>
              <w:tabs>
                <w:tab w:val="left" w:pos="0"/>
                <w:tab w:val="center" w:pos="4153"/>
                <w:tab w:val="right" w:pos="8306"/>
              </w:tabs>
              <w:jc w:val="center"/>
              <w:rPr>
                <w:bCs/>
                <w:sz w:val="18"/>
                <w:szCs w:val="18"/>
              </w:rPr>
            </w:pPr>
          </w:p>
        </w:tc>
        <w:tc>
          <w:tcPr>
            <w:tcW w:w="1150" w:type="dxa"/>
            <w:vAlign w:val="center"/>
          </w:tcPr>
          <w:p w14:paraId="76BFE2C5">
            <w:pPr>
              <w:tabs>
                <w:tab w:val="left" w:pos="0"/>
                <w:tab w:val="center" w:pos="4153"/>
                <w:tab w:val="right" w:pos="8306"/>
              </w:tabs>
              <w:jc w:val="center"/>
              <w:rPr>
                <w:bCs/>
                <w:sz w:val="18"/>
                <w:szCs w:val="18"/>
              </w:rPr>
            </w:pPr>
          </w:p>
        </w:tc>
      </w:tr>
      <w:tr w14:paraId="366E3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720" w:type="dxa"/>
            <w:vMerge w:val="continue"/>
            <w:vAlign w:val="center"/>
          </w:tcPr>
          <w:p w14:paraId="5206EF55">
            <w:pPr>
              <w:jc w:val="center"/>
              <w:rPr>
                <w:bCs/>
                <w:sz w:val="18"/>
                <w:szCs w:val="18"/>
              </w:rPr>
            </w:pPr>
          </w:p>
        </w:tc>
        <w:tc>
          <w:tcPr>
            <w:tcW w:w="708" w:type="dxa"/>
            <w:vAlign w:val="center"/>
          </w:tcPr>
          <w:p w14:paraId="0E73A51F">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14:paraId="23B5CAFD">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14:paraId="68E44495">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50%时应报废更换</w:t>
            </w:r>
          </w:p>
        </w:tc>
        <w:tc>
          <w:tcPr>
            <w:tcW w:w="1260" w:type="dxa"/>
            <w:gridSpan w:val="2"/>
            <w:vAlign w:val="center"/>
          </w:tcPr>
          <w:p w14:paraId="3B4E6AAE">
            <w:pPr>
              <w:tabs>
                <w:tab w:val="left" w:pos="0"/>
                <w:tab w:val="center" w:pos="4153"/>
                <w:tab w:val="right" w:pos="8306"/>
              </w:tabs>
              <w:jc w:val="center"/>
              <w:rPr>
                <w:bCs/>
                <w:sz w:val="18"/>
                <w:szCs w:val="18"/>
              </w:rPr>
            </w:pPr>
          </w:p>
        </w:tc>
        <w:tc>
          <w:tcPr>
            <w:tcW w:w="1150" w:type="dxa"/>
            <w:vAlign w:val="center"/>
          </w:tcPr>
          <w:p w14:paraId="2BA7B6C6">
            <w:pPr>
              <w:tabs>
                <w:tab w:val="left" w:pos="0"/>
                <w:tab w:val="center" w:pos="4153"/>
                <w:tab w:val="right" w:pos="8306"/>
              </w:tabs>
              <w:jc w:val="center"/>
              <w:rPr>
                <w:bCs/>
                <w:sz w:val="18"/>
                <w:szCs w:val="18"/>
              </w:rPr>
            </w:pPr>
          </w:p>
        </w:tc>
      </w:tr>
      <w:tr w14:paraId="51CB0B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720" w:type="dxa"/>
            <w:vMerge w:val="continue"/>
            <w:vAlign w:val="center"/>
          </w:tcPr>
          <w:p w14:paraId="5B677BCD">
            <w:pPr>
              <w:jc w:val="center"/>
              <w:rPr>
                <w:bCs/>
                <w:sz w:val="18"/>
                <w:szCs w:val="18"/>
              </w:rPr>
            </w:pPr>
          </w:p>
        </w:tc>
        <w:tc>
          <w:tcPr>
            <w:tcW w:w="708" w:type="dxa"/>
            <w:vAlign w:val="center"/>
          </w:tcPr>
          <w:p w14:paraId="74D28E6B">
            <w:pPr>
              <w:tabs>
                <w:tab w:val="left" w:pos="0"/>
                <w:tab w:val="center" w:pos="4153"/>
                <w:tab w:val="right" w:pos="8306"/>
              </w:tabs>
              <w:jc w:val="center"/>
              <w:rPr>
                <w:bCs/>
                <w:sz w:val="18"/>
                <w:szCs w:val="18"/>
              </w:rPr>
            </w:pPr>
            <w:r>
              <w:rPr>
                <w:rFonts w:hint="eastAsia"/>
                <w:bCs/>
                <w:sz w:val="18"/>
                <w:szCs w:val="18"/>
              </w:rPr>
              <w:t>18</w:t>
            </w:r>
          </w:p>
        </w:tc>
        <w:tc>
          <w:tcPr>
            <w:tcW w:w="1162" w:type="dxa"/>
            <w:gridSpan w:val="2"/>
            <w:vAlign w:val="center"/>
          </w:tcPr>
          <w:p w14:paraId="53FE1B65">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14:paraId="1B41DAB7">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10%时应报废，钩筋应无永久性塑性变形，</w:t>
            </w:r>
          </w:p>
        </w:tc>
        <w:tc>
          <w:tcPr>
            <w:tcW w:w="1260" w:type="dxa"/>
            <w:gridSpan w:val="2"/>
            <w:vAlign w:val="center"/>
          </w:tcPr>
          <w:p w14:paraId="12893AF7">
            <w:pPr>
              <w:tabs>
                <w:tab w:val="left" w:pos="0"/>
                <w:tab w:val="center" w:pos="4153"/>
                <w:tab w:val="right" w:pos="8306"/>
              </w:tabs>
              <w:jc w:val="center"/>
              <w:rPr>
                <w:bCs/>
                <w:sz w:val="18"/>
                <w:szCs w:val="18"/>
              </w:rPr>
            </w:pPr>
          </w:p>
        </w:tc>
        <w:tc>
          <w:tcPr>
            <w:tcW w:w="1150" w:type="dxa"/>
            <w:vAlign w:val="center"/>
          </w:tcPr>
          <w:p w14:paraId="60E4B416">
            <w:pPr>
              <w:tabs>
                <w:tab w:val="left" w:pos="0"/>
                <w:tab w:val="center" w:pos="4153"/>
                <w:tab w:val="right" w:pos="8306"/>
              </w:tabs>
              <w:jc w:val="center"/>
              <w:rPr>
                <w:bCs/>
                <w:sz w:val="18"/>
                <w:szCs w:val="18"/>
              </w:rPr>
            </w:pPr>
          </w:p>
        </w:tc>
      </w:tr>
      <w:tr w14:paraId="013455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0" w:type="dxa"/>
            <w:vMerge w:val="continue"/>
            <w:vAlign w:val="center"/>
          </w:tcPr>
          <w:p w14:paraId="518135DF">
            <w:pPr>
              <w:jc w:val="center"/>
              <w:rPr>
                <w:bCs/>
                <w:sz w:val="18"/>
                <w:szCs w:val="18"/>
              </w:rPr>
            </w:pPr>
          </w:p>
        </w:tc>
        <w:tc>
          <w:tcPr>
            <w:tcW w:w="708" w:type="dxa"/>
            <w:tcBorders>
              <w:bottom w:val="single" w:color="auto" w:sz="4" w:space="0"/>
            </w:tcBorders>
            <w:vAlign w:val="center"/>
          </w:tcPr>
          <w:p w14:paraId="7696673D">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bottom w:val="single" w:color="auto" w:sz="4" w:space="0"/>
            </w:tcBorders>
            <w:vAlign w:val="center"/>
          </w:tcPr>
          <w:p w14:paraId="6DC75313">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color="auto" w:sz="4" w:space="0"/>
            </w:tcBorders>
            <w:vAlign w:val="center"/>
          </w:tcPr>
          <w:p w14:paraId="1EC20D7B">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14:paraId="7BD11828">
            <w:pPr>
              <w:tabs>
                <w:tab w:val="left" w:pos="0"/>
                <w:tab w:val="center" w:pos="4153"/>
                <w:tab w:val="right" w:pos="8306"/>
              </w:tabs>
              <w:jc w:val="center"/>
              <w:rPr>
                <w:bCs/>
                <w:sz w:val="18"/>
                <w:szCs w:val="18"/>
              </w:rPr>
            </w:pPr>
          </w:p>
        </w:tc>
        <w:tc>
          <w:tcPr>
            <w:tcW w:w="1150" w:type="dxa"/>
            <w:vAlign w:val="center"/>
          </w:tcPr>
          <w:p w14:paraId="51469B85">
            <w:pPr>
              <w:tabs>
                <w:tab w:val="left" w:pos="0"/>
                <w:tab w:val="center" w:pos="4153"/>
                <w:tab w:val="right" w:pos="8306"/>
              </w:tabs>
              <w:jc w:val="center"/>
              <w:rPr>
                <w:bCs/>
                <w:sz w:val="18"/>
                <w:szCs w:val="18"/>
              </w:rPr>
            </w:pPr>
          </w:p>
        </w:tc>
      </w:tr>
    </w:tbl>
    <w:p w14:paraId="5D5401EA">
      <w:pPr>
        <w:pStyle w:val="5"/>
        <w:jc w:val="both"/>
        <w:rPr>
          <w:rFonts w:ascii="宋体" w:hAnsi="宋体" w:cs="宋体"/>
          <w:b/>
          <w:sz w:val="28"/>
          <w:szCs w:val="28"/>
        </w:rPr>
      </w:pPr>
      <w:r>
        <w:rPr>
          <w:rFonts w:eastAsia="黑体"/>
          <w:b/>
          <w:bCs/>
          <w:szCs w:val="21"/>
        </w:rPr>
        <w:t>表8.1.</w:t>
      </w:r>
      <w:r>
        <w:rPr>
          <w:rFonts w:hint="eastAsia" w:eastAsia="黑体"/>
          <w:b/>
          <w:bCs/>
          <w:szCs w:val="21"/>
        </w:rPr>
        <w:t>12-3</w:t>
      </w:r>
      <w:r>
        <w:rPr>
          <w:rFonts w:hint="eastAsia" w:eastAsia="黑体"/>
          <w:bCs/>
          <w:szCs w:val="21"/>
        </w:rPr>
        <w:t>（续表）</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1162"/>
        <w:gridCol w:w="2255"/>
        <w:gridCol w:w="2722"/>
        <w:gridCol w:w="1260"/>
        <w:gridCol w:w="1150"/>
      </w:tblGrid>
      <w:tr w14:paraId="36FBCB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2187BEC5">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09D7698D">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14:paraId="3EFFA367">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2"/>
          </w:tcPr>
          <w:p w14:paraId="4F5A0936">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14:paraId="459EF864">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1DCA161E">
            <w:pPr>
              <w:tabs>
                <w:tab w:val="left" w:pos="0"/>
                <w:tab w:val="center" w:pos="4153"/>
                <w:tab w:val="right" w:pos="8306"/>
              </w:tabs>
              <w:spacing w:line="340" w:lineRule="exact"/>
              <w:jc w:val="center"/>
              <w:rPr>
                <w:bCs/>
                <w:sz w:val="18"/>
                <w:szCs w:val="18"/>
              </w:rPr>
            </w:pPr>
            <w:r>
              <w:rPr>
                <w:bCs/>
                <w:sz w:val="18"/>
                <w:szCs w:val="18"/>
              </w:rPr>
              <w:t>备注</w:t>
            </w:r>
          </w:p>
        </w:tc>
      </w:tr>
      <w:tr w14:paraId="5F3EF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restart"/>
            <w:vAlign w:val="center"/>
          </w:tcPr>
          <w:p w14:paraId="0A170F7F">
            <w:pPr>
              <w:jc w:val="center"/>
              <w:rPr>
                <w:bCs/>
                <w:sz w:val="18"/>
                <w:szCs w:val="18"/>
              </w:rPr>
            </w:pPr>
            <w:r>
              <w:rPr>
                <w:bCs/>
                <w:sz w:val="18"/>
                <w:szCs w:val="18"/>
              </w:rPr>
              <w:t>工作机构和</w:t>
            </w:r>
          </w:p>
          <w:p w14:paraId="50B0CFA5">
            <w:pPr>
              <w:jc w:val="center"/>
              <w:rPr>
                <w:bCs/>
                <w:sz w:val="18"/>
                <w:szCs w:val="18"/>
              </w:rPr>
            </w:pPr>
            <w:r>
              <w:rPr>
                <w:bCs/>
                <w:sz w:val="18"/>
                <w:szCs w:val="18"/>
              </w:rPr>
              <w:t>传动部分</w:t>
            </w:r>
          </w:p>
        </w:tc>
        <w:tc>
          <w:tcPr>
            <w:tcW w:w="708" w:type="dxa"/>
            <w:tcBorders>
              <w:top w:val="single" w:color="auto" w:sz="4" w:space="0"/>
              <w:bottom w:val="single" w:color="auto" w:sz="4" w:space="0"/>
            </w:tcBorders>
            <w:vAlign w:val="center"/>
          </w:tcPr>
          <w:p w14:paraId="72C92B51">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color="auto" w:sz="4" w:space="0"/>
              <w:bottom w:val="single" w:color="auto" w:sz="4" w:space="0"/>
            </w:tcBorders>
            <w:vAlign w:val="center"/>
          </w:tcPr>
          <w:p w14:paraId="0C660DFB">
            <w:pPr>
              <w:tabs>
                <w:tab w:val="left" w:pos="0"/>
                <w:tab w:val="center" w:pos="4153"/>
                <w:tab w:val="right" w:pos="8306"/>
              </w:tabs>
              <w:jc w:val="center"/>
              <w:rPr>
                <w:bCs/>
                <w:sz w:val="18"/>
                <w:szCs w:val="18"/>
              </w:rPr>
            </w:pPr>
            <w:r>
              <w:rPr>
                <w:bCs/>
                <w:sz w:val="18"/>
                <w:szCs w:val="18"/>
              </w:rPr>
              <w:t>绝缘电阻</w:t>
            </w:r>
          </w:p>
        </w:tc>
        <w:tc>
          <w:tcPr>
            <w:tcW w:w="4977" w:type="dxa"/>
            <w:gridSpan w:val="2"/>
            <w:tcBorders>
              <w:top w:val="single" w:color="auto" w:sz="4" w:space="0"/>
              <w:bottom w:val="single" w:color="auto" w:sz="4" w:space="0"/>
            </w:tcBorders>
            <w:vAlign w:val="center"/>
          </w:tcPr>
          <w:p w14:paraId="30D07927">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color="auto" w:sz="4" w:space="0"/>
            </w:tcBorders>
            <w:vAlign w:val="center"/>
          </w:tcPr>
          <w:p w14:paraId="22EA6B57">
            <w:pPr>
              <w:tabs>
                <w:tab w:val="left" w:pos="0"/>
                <w:tab w:val="center" w:pos="4153"/>
                <w:tab w:val="right" w:pos="8306"/>
              </w:tabs>
              <w:jc w:val="center"/>
              <w:rPr>
                <w:bCs/>
                <w:sz w:val="18"/>
                <w:szCs w:val="18"/>
              </w:rPr>
            </w:pPr>
          </w:p>
        </w:tc>
        <w:tc>
          <w:tcPr>
            <w:tcW w:w="1150" w:type="dxa"/>
            <w:tcBorders>
              <w:bottom w:val="single" w:color="auto" w:sz="4" w:space="0"/>
            </w:tcBorders>
            <w:vAlign w:val="center"/>
          </w:tcPr>
          <w:p w14:paraId="006E88EA">
            <w:pPr>
              <w:tabs>
                <w:tab w:val="left" w:pos="0"/>
                <w:tab w:val="center" w:pos="4153"/>
                <w:tab w:val="right" w:pos="8306"/>
              </w:tabs>
              <w:jc w:val="center"/>
              <w:rPr>
                <w:bCs/>
                <w:sz w:val="18"/>
                <w:szCs w:val="18"/>
              </w:rPr>
            </w:pPr>
          </w:p>
        </w:tc>
      </w:tr>
      <w:tr w14:paraId="4D032F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3A4BAA96">
            <w:pPr>
              <w:jc w:val="center"/>
              <w:rPr>
                <w:bCs/>
                <w:sz w:val="18"/>
                <w:szCs w:val="18"/>
              </w:rPr>
            </w:pPr>
          </w:p>
        </w:tc>
        <w:tc>
          <w:tcPr>
            <w:tcW w:w="708" w:type="dxa"/>
            <w:tcBorders>
              <w:top w:val="single" w:color="auto" w:sz="4" w:space="0"/>
              <w:bottom w:val="single" w:color="auto" w:sz="4" w:space="0"/>
            </w:tcBorders>
            <w:vAlign w:val="center"/>
          </w:tcPr>
          <w:p w14:paraId="3AA5DD33">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color="auto" w:sz="4" w:space="0"/>
              <w:bottom w:val="single" w:color="auto" w:sz="4" w:space="0"/>
            </w:tcBorders>
            <w:vAlign w:val="center"/>
          </w:tcPr>
          <w:p w14:paraId="2EA4ACB6">
            <w:pPr>
              <w:tabs>
                <w:tab w:val="left" w:pos="0"/>
                <w:tab w:val="center" w:pos="4153"/>
                <w:tab w:val="right" w:pos="8306"/>
              </w:tabs>
              <w:jc w:val="center"/>
              <w:rPr>
                <w:bCs/>
                <w:sz w:val="18"/>
                <w:szCs w:val="18"/>
              </w:rPr>
            </w:pPr>
            <w:r>
              <w:rPr>
                <w:bCs/>
                <w:sz w:val="18"/>
                <w:szCs w:val="18"/>
              </w:rPr>
              <w:t>电线电缆</w:t>
            </w:r>
          </w:p>
        </w:tc>
        <w:tc>
          <w:tcPr>
            <w:tcW w:w="4977" w:type="dxa"/>
            <w:gridSpan w:val="2"/>
            <w:tcBorders>
              <w:top w:val="single" w:color="auto" w:sz="4" w:space="0"/>
              <w:bottom w:val="single" w:color="auto" w:sz="4" w:space="0"/>
            </w:tcBorders>
            <w:vAlign w:val="center"/>
          </w:tcPr>
          <w:p w14:paraId="4F11285F">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color="auto" w:sz="4" w:space="0"/>
              <w:bottom w:val="single" w:color="auto" w:sz="4" w:space="0"/>
            </w:tcBorders>
            <w:vAlign w:val="center"/>
          </w:tcPr>
          <w:p w14:paraId="41B73F91">
            <w:pPr>
              <w:tabs>
                <w:tab w:val="left" w:pos="0"/>
                <w:tab w:val="center" w:pos="4153"/>
                <w:tab w:val="right" w:pos="8306"/>
              </w:tabs>
              <w:jc w:val="center"/>
              <w:rPr>
                <w:bCs/>
                <w:sz w:val="18"/>
                <w:szCs w:val="18"/>
              </w:rPr>
            </w:pPr>
          </w:p>
        </w:tc>
        <w:tc>
          <w:tcPr>
            <w:tcW w:w="1150" w:type="dxa"/>
            <w:tcBorders>
              <w:top w:val="single" w:color="auto" w:sz="4" w:space="0"/>
              <w:bottom w:val="single" w:color="auto" w:sz="4" w:space="0"/>
            </w:tcBorders>
            <w:vAlign w:val="center"/>
          </w:tcPr>
          <w:p w14:paraId="68A8348B">
            <w:pPr>
              <w:tabs>
                <w:tab w:val="left" w:pos="0"/>
                <w:tab w:val="center" w:pos="4153"/>
                <w:tab w:val="right" w:pos="8306"/>
              </w:tabs>
              <w:jc w:val="center"/>
              <w:rPr>
                <w:bCs/>
                <w:sz w:val="18"/>
                <w:szCs w:val="18"/>
              </w:rPr>
            </w:pPr>
          </w:p>
        </w:tc>
      </w:tr>
      <w:tr w14:paraId="6FD977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2EDABBCD">
            <w:pPr>
              <w:jc w:val="center"/>
              <w:rPr>
                <w:bCs/>
                <w:sz w:val="18"/>
                <w:szCs w:val="18"/>
              </w:rPr>
            </w:pPr>
          </w:p>
        </w:tc>
        <w:tc>
          <w:tcPr>
            <w:tcW w:w="708" w:type="dxa"/>
            <w:tcBorders>
              <w:top w:val="single" w:color="auto" w:sz="4" w:space="0"/>
            </w:tcBorders>
            <w:vAlign w:val="center"/>
          </w:tcPr>
          <w:p w14:paraId="42BE7B71">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color="auto" w:sz="4" w:space="0"/>
            </w:tcBorders>
            <w:vAlign w:val="center"/>
          </w:tcPr>
          <w:p w14:paraId="57B3873A">
            <w:pPr>
              <w:tabs>
                <w:tab w:val="left" w:pos="0"/>
                <w:tab w:val="center" w:pos="4153"/>
                <w:tab w:val="right" w:pos="8306"/>
              </w:tabs>
              <w:jc w:val="center"/>
              <w:rPr>
                <w:bCs/>
                <w:sz w:val="18"/>
                <w:szCs w:val="18"/>
              </w:rPr>
            </w:pPr>
            <w:r>
              <w:rPr>
                <w:bCs/>
                <w:sz w:val="18"/>
                <w:szCs w:val="18"/>
              </w:rPr>
              <w:t>电器元件</w:t>
            </w:r>
          </w:p>
        </w:tc>
        <w:tc>
          <w:tcPr>
            <w:tcW w:w="4977" w:type="dxa"/>
            <w:gridSpan w:val="2"/>
            <w:tcBorders>
              <w:top w:val="single" w:color="auto" w:sz="4" w:space="0"/>
            </w:tcBorders>
            <w:vAlign w:val="center"/>
          </w:tcPr>
          <w:p w14:paraId="58370A32">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color="auto" w:sz="4" w:space="0"/>
            </w:tcBorders>
            <w:vAlign w:val="center"/>
          </w:tcPr>
          <w:p w14:paraId="44DFA8A3">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4A5E8276">
            <w:pPr>
              <w:tabs>
                <w:tab w:val="left" w:pos="0"/>
                <w:tab w:val="center" w:pos="4153"/>
                <w:tab w:val="right" w:pos="8306"/>
              </w:tabs>
              <w:jc w:val="center"/>
              <w:rPr>
                <w:bCs/>
                <w:sz w:val="18"/>
                <w:szCs w:val="18"/>
              </w:rPr>
            </w:pPr>
          </w:p>
        </w:tc>
      </w:tr>
      <w:tr w14:paraId="67DBBD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1F141C4A">
            <w:pPr>
              <w:jc w:val="center"/>
              <w:rPr>
                <w:bCs/>
                <w:sz w:val="18"/>
                <w:szCs w:val="18"/>
              </w:rPr>
            </w:pPr>
          </w:p>
        </w:tc>
        <w:tc>
          <w:tcPr>
            <w:tcW w:w="708" w:type="dxa"/>
            <w:tcBorders>
              <w:top w:val="single" w:color="auto" w:sz="4" w:space="0"/>
            </w:tcBorders>
            <w:vAlign w:val="center"/>
          </w:tcPr>
          <w:p w14:paraId="377ED978">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color="auto" w:sz="4" w:space="0"/>
            </w:tcBorders>
            <w:vAlign w:val="center"/>
          </w:tcPr>
          <w:p w14:paraId="531A1847">
            <w:pPr>
              <w:tabs>
                <w:tab w:val="left" w:pos="0"/>
                <w:tab w:val="center" w:pos="4153"/>
                <w:tab w:val="right" w:pos="8306"/>
              </w:tabs>
              <w:jc w:val="center"/>
              <w:rPr>
                <w:bCs/>
                <w:sz w:val="18"/>
                <w:szCs w:val="18"/>
              </w:rPr>
            </w:pPr>
            <w:r>
              <w:rPr>
                <w:bCs/>
                <w:sz w:val="18"/>
                <w:szCs w:val="18"/>
              </w:rPr>
              <w:t>信号指示</w:t>
            </w:r>
          </w:p>
        </w:tc>
        <w:tc>
          <w:tcPr>
            <w:tcW w:w="4977" w:type="dxa"/>
            <w:gridSpan w:val="2"/>
            <w:tcBorders>
              <w:top w:val="single" w:color="auto" w:sz="4" w:space="0"/>
            </w:tcBorders>
            <w:vAlign w:val="center"/>
          </w:tcPr>
          <w:p w14:paraId="7C53531F">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color="auto" w:sz="4" w:space="0"/>
            </w:tcBorders>
            <w:vAlign w:val="center"/>
          </w:tcPr>
          <w:p w14:paraId="01661581">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21A5EF14">
            <w:pPr>
              <w:tabs>
                <w:tab w:val="left" w:pos="0"/>
                <w:tab w:val="center" w:pos="4153"/>
                <w:tab w:val="right" w:pos="8306"/>
              </w:tabs>
              <w:jc w:val="center"/>
              <w:rPr>
                <w:bCs/>
                <w:sz w:val="18"/>
                <w:szCs w:val="18"/>
              </w:rPr>
            </w:pPr>
          </w:p>
        </w:tc>
      </w:tr>
      <w:tr w14:paraId="02420F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5DDBEF17">
            <w:pPr>
              <w:jc w:val="center"/>
              <w:rPr>
                <w:bCs/>
                <w:sz w:val="18"/>
                <w:szCs w:val="18"/>
              </w:rPr>
            </w:pPr>
          </w:p>
        </w:tc>
        <w:tc>
          <w:tcPr>
            <w:tcW w:w="708" w:type="dxa"/>
            <w:tcBorders>
              <w:top w:val="single" w:color="auto" w:sz="4" w:space="0"/>
              <w:bottom w:val="single" w:color="auto" w:sz="4" w:space="0"/>
            </w:tcBorders>
            <w:vAlign w:val="center"/>
          </w:tcPr>
          <w:p w14:paraId="099E00BA">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color="auto" w:sz="4" w:space="0"/>
              <w:bottom w:val="single" w:color="auto" w:sz="4" w:space="0"/>
            </w:tcBorders>
            <w:vAlign w:val="center"/>
          </w:tcPr>
          <w:p w14:paraId="148F57B8">
            <w:pPr>
              <w:tabs>
                <w:tab w:val="left" w:pos="0"/>
                <w:tab w:val="center" w:pos="4153"/>
                <w:tab w:val="right" w:pos="8306"/>
              </w:tabs>
              <w:jc w:val="center"/>
              <w:rPr>
                <w:bCs/>
                <w:sz w:val="18"/>
                <w:szCs w:val="18"/>
              </w:rPr>
            </w:pPr>
            <w:r>
              <w:rPr>
                <w:bCs/>
                <w:sz w:val="18"/>
                <w:szCs w:val="18"/>
              </w:rPr>
              <w:t>电气与</w:t>
            </w:r>
          </w:p>
          <w:p w14:paraId="1478D9BA">
            <w:pPr>
              <w:tabs>
                <w:tab w:val="left" w:pos="0"/>
                <w:tab w:val="center" w:pos="4153"/>
                <w:tab w:val="right" w:pos="8306"/>
              </w:tabs>
              <w:jc w:val="center"/>
              <w:rPr>
                <w:bCs/>
                <w:sz w:val="18"/>
                <w:szCs w:val="18"/>
              </w:rPr>
            </w:pPr>
            <w:r>
              <w:rPr>
                <w:bCs/>
                <w:sz w:val="18"/>
                <w:szCs w:val="18"/>
              </w:rPr>
              <w:t>控制系统</w:t>
            </w:r>
          </w:p>
        </w:tc>
        <w:tc>
          <w:tcPr>
            <w:tcW w:w="4977" w:type="dxa"/>
            <w:gridSpan w:val="2"/>
            <w:tcBorders>
              <w:top w:val="single" w:color="auto" w:sz="4" w:space="0"/>
              <w:bottom w:val="single" w:color="auto" w:sz="4" w:space="0"/>
            </w:tcBorders>
            <w:vAlign w:val="center"/>
          </w:tcPr>
          <w:p w14:paraId="3F23212D">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color="auto" w:sz="4" w:space="0"/>
            </w:tcBorders>
            <w:vAlign w:val="center"/>
          </w:tcPr>
          <w:p w14:paraId="15457120">
            <w:pPr>
              <w:tabs>
                <w:tab w:val="left" w:pos="0"/>
                <w:tab w:val="center" w:pos="4153"/>
                <w:tab w:val="right" w:pos="8306"/>
              </w:tabs>
              <w:jc w:val="center"/>
              <w:rPr>
                <w:bCs/>
                <w:sz w:val="18"/>
                <w:szCs w:val="18"/>
              </w:rPr>
            </w:pPr>
          </w:p>
        </w:tc>
        <w:tc>
          <w:tcPr>
            <w:tcW w:w="1150" w:type="dxa"/>
            <w:tcBorders>
              <w:top w:val="single" w:color="auto" w:sz="4" w:space="0"/>
            </w:tcBorders>
            <w:vAlign w:val="center"/>
          </w:tcPr>
          <w:p w14:paraId="5FB8539F">
            <w:pPr>
              <w:tabs>
                <w:tab w:val="left" w:pos="0"/>
                <w:tab w:val="center" w:pos="4153"/>
                <w:tab w:val="right" w:pos="8306"/>
              </w:tabs>
              <w:jc w:val="center"/>
              <w:rPr>
                <w:bCs/>
                <w:sz w:val="18"/>
                <w:szCs w:val="18"/>
              </w:rPr>
            </w:pPr>
          </w:p>
        </w:tc>
      </w:tr>
      <w:tr w14:paraId="61C720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 w:hRule="atLeast"/>
        </w:trPr>
        <w:tc>
          <w:tcPr>
            <w:tcW w:w="720" w:type="dxa"/>
            <w:vMerge w:val="restart"/>
            <w:vAlign w:val="center"/>
          </w:tcPr>
          <w:p w14:paraId="0DA7DAC7">
            <w:pPr>
              <w:jc w:val="center"/>
              <w:rPr>
                <w:bCs/>
                <w:sz w:val="18"/>
                <w:szCs w:val="18"/>
              </w:rPr>
            </w:pPr>
            <w:r>
              <w:rPr>
                <w:rFonts w:hint="eastAsia"/>
                <w:bCs/>
                <w:sz w:val="18"/>
                <w:szCs w:val="18"/>
              </w:rPr>
              <w:t>安全装置</w:t>
            </w:r>
          </w:p>
        </w:tc>
        <w:tc>
          <w:tcPr>
            <w:tcW w:w="708" w:type="dxa"/>
            <w:tcBorders>
              <w:top w:val="single" w:color="auto" w:sz="4" w:space="0"/>
              <w:bottom w:val="single" w:color="auto" w:sz="4" w:space="0"/>
            </w:tcBorders>
            <w:vAlign w:val="center"/>
          </w:tcPr>
          <w:p w14:paraId="206CD572">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color="auto" w:sz="4" w:space="0"/>
              <w:bottom w:val="single" w:color="auto" w:sz="4" w:space="0"/>
            </w:tcBorders>
            <w:vAlign w:val="center"/>
          </w:tcPr>
          <w:p w14:paraId="53D6689D">
            <w:pPr>
              <w:tabs>
                <w:tab w:val="left" w:pos="0"/>
                <w:tab w:val="center" w:pos="4153"/>
                <w:tab w:val="right" w:pos="8306"/>
              </w:tabs>
              <w:jc w:val="center"/>
              <w:rPr>
                <w:bCs/>
                <w:sz w:val="18"/>
                <w:szCs w:val="18"/>
              </w:rPr>
            </w:pPr>
            <w:r>
              <w:rPr>
                <w:bCs/>
                <w:sz w:val="18"/>
                <w:szCs w:val="18"/>
              </w:rPr>
              <w:t>起升高度限位器</w:t>
            </w:r>
          </w:p>
        </w:tc>
        <w:tc>
          <w:tcPr>
            <w:tcW w:w="4977" w:type="dxa"/>
            <w:gridSpan w:val="2"/>
            <w:tcBorders>
              <w:top w:val="single" w:color="auto" w:sz="4" w:space="0"/>
              <w:bottom w:val="single" w:color="auto" w:sz="4" w:space="0"/>
            </w:tcBorders>
            <w:vAlign w:val="center"/>
          </w:tcPr>
          <w:p w14:paraId="55354DEE">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14:paraId="5335D849">
            <w:pPr>
              <w:tabs>
                <w:tab w:val="left" w:pos="0"/>
                <w:tab w:val="center" w:pos="4153"/>
                <w:tab w:val="right" w:pos="8306"/>
              </w:tabs>
              <w:jc w:val="center"/>
              <w:rPr>
                <w:bCs/>
                <w:sz w:val="18"/>
                <w:szCs w:val="18"/>
              </w:rPr>
            </w:pPr>
          </w:p>
        </w:tc>
        <w:tc>
          <w:tcPr>
            <w:tcW w:w="1150" w:type="dxa"/>
            <w:vAlign w:val="center"/>
          </w:tcPr>
          <w:p w14:paraId="000AABB6">
            <w:pPr>
              <w:tabs>
                <w:tab w:val="left" w:pos="0"/>
                <w:tab w:val="center" w:pos="4153"/>
                <w:tab w:val="right" w:pos="8306"/>
              </w:tabs>
              <w:jc w:val="center"/>
              <w:rPr>
                <w:bCs/>
                <w:sz w:val="18"/>
                <w:szCs w:val="18"/>
              </w:rPr>
            </w:pPr>
          </w:p>
        </w:tc>
      </w:tr>
      <w:tr w14:paraId="647FC7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0" w:type="dxa"/>
            <w:vMerge w:val="continue"/>
            <w:vAlign w:val="center"/>
          </w:tcPr>
          <w:p w14:paraId="34967259">
            <w:pPr>
              <w:jc w:val="center"/>
              <w:rPr>
                <w:bCs/>
                <w:sz w:val="18"/>
                <w:szCs w:val="18"/>
              </w:rPr>
            </w:pPr>
          </w:p>
        </w:tc>
        <w:tc>
          <w:tcPr>
            <w:tcW w:w="708" w:type="dxa"/>
            <w:tcBorders>
              <w:top w:val="single" w:color="auto" w:sz="4" w:space="0"/>
              <w:bottom w:val="single" w:color="auto" w:sz="4" w:space="0"/>
            </w:tcBorders>
            <w:vAlign w:val="center"/>
          </w:tcPr>
          <w:p w14:paraId="45081350">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color="auto" w:sz="4" w:space="0"/>
              <w:bottom w:val="single" w:color="auto" w:sz="4" w:space="0"/>
            </w:tcBorders>
            <w:vAlign w:val="center"/>
          </w:tcPr>
          <w:p w14:paraId="35D5107A">
            <w:pPr>
              <w:tabs>
                <w:tab w:val="left" w:pos="0"/>
                <w:tab w:val="center" w:pos="4153"/>
                <w:tab w:val="right" w:pos="8306"/>
              </w:tabs>
              <w:jc w:val="center"/>
              <w:rPr>
                <w:bCs/>
                <w:sz w:val="18"/>
                <w:szCs w:val="18"/>
              </w:rPr>
            </w:pPr>
            <w:r>
              <w:rPr>
                <w:bCs/>
                <w:sz w:val="18"/>
                <w:szCs w:val="18"/>
              </w:rPr>
              <w:t>运行限位器</w:t>
            </w:r>
          </w:p>
        </w:tc>
        <w:tc>
          <w:tcPr>
            <w:tcW w:w="4977" w:type="dxa"/>
            <w:gridSpan w:val="2"/>
            <w:tcBorders>
              <w:top w:val="single" w:color="auto" w:sz="4" w:space="0"/>
              <w:bottom w:val="single" w:color="auto" w:sz="4" w:space="0"/>
            </w:tcBorders>
            <w:vAlign w:val="center"/>
          </w:tcPr>
          <w:p w14:paraId="09995B2E">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14:paraId="71EBDF5F">
            <w:pPr>
              <w:tabs>
                <w:tab w:val="left" w:pos="0"/>
                <w:tab w:val="center" w:pos="4153"/>
                <w:tab w:val="right" w:pos="8306"/>
              </w:tabs>
              <w:jc w:val="center"/>
              <w:rPr>
                <w:bCs/>
                <w:sz w:val="18"/>
                <w:szCs w:val="18"/>
              </w:rPr>
            </w:pPr>
          </w:p>
        </w:tc>
        <w:tc>
          <w:tcPr>
            <w:tcW w:w="1150" w:type="dxa"/>
            <w:vAlign w:val="center"/>
          </w:tcPr>
          <w:p w14:paraId="4929D9EF">
            <w:pPr>
              <w:tabs>
                <w:tab w:val="left" w:pos="0"/>
                <w:tab w:val="center" w:pos="4153"/>
                <w:tab w:val="right" w:pos="8306"/>
              </w:tabs>
              <w:jc w:val="center"/>
              <w:rPr>
                <w:bCs/>
                <w:sz w:val="18"/>
                <w:szCs w:val="18"/>
              </w:rPr>
            </w:pPr>
          </w:p>
        </w:tc>
      </w:tr>
      <w:tr w14:paraId="12198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09CDAC06">
            <w:pPr>
              <w:jc w:val="center"/>
              <w:rPr>
                <w:bCs/>
                <w:sz w:val="18"/>
                <w:szCs w:val="18"/>
              </w:rPr>
            </w:pPr>
          </w:p>
        </w:tc>
        <w:tc>
          <w:tcPr>
            <w:tcW w:w="708" w:type="dxa"/>
            <w:tcBorders>
              <w:top w:val="single" w:color="auto" w:sz="4" w:space="0"/>
              <w:bottom w:val="single" w:color="auto" w:sz="4" w:space="0"/>
            </w:tcBorders>
            <w:vAlign w:val="center"/>
          </w:tcPr>
          <w:p w14:paraId="12588BCC">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color="auto" w:sz="4" w:space="0"/>
              <w:bottom w:val="single" w:color="auto" w:sz="4" w:space="0"/>
            </w:tcBorders>
            <w:vAlign w:val="center"/>
          </w:tcPr>
          <w:p w14:paraId="00B7C2F8">
            <w:pPr>
              <w:tabs>
                <w:tab w:val="left" w:pos="0"/>
                <w:tab w:val="center" w:pos="4153"/>
                <w:tab w:val="right" w:pos="8306"/>
              </w:tabs>
              <w:jc w:val="center"/>
              <w:rPr>
                <w:bCs/>
                <w:sz w:val="18"/>
                <w:szCs w:val="18"/>
              </w:rPr>
            </w:pPr>
            <w:r>
              <w:rPr>
                <w:bCs/>
                <w:sz w:val="18"/>
                <w:szCs w:val="18"/>
              </w:rPr>
              <w:t>紧急</w:t>
            </w:r>
          </w:p>
          <w:p w14:paraId="1A3E6103">
            <w:pPr>
              <w:tabs>
                <w:tab w:val="left" w:pos="0"/>
                <w:tab w:val="center" w:pos="4153"/>
                <w:tab w:val="right" w:pos="8306"/>
              </w:tabs>
              <w:jc w:val="center"/>
              <w:rPr>
                <w:bCs/>
                <w:sz w:val="18"/>
                <w:szCs w:val="18"/>
              </w:rPr>
            </w:pPr>
            <w:r>
              <w:rPr>
                <w:bCs/>
                <w:sz w:val="18"/>
                <w:szCs w:val="18"/>
              </w:rPr>
              <w:t>断电开关</w:t>
            </w:r>
          </w:p>
        </w:tc>
        <w:tc>
          <w:tcPr>
            <w:tcW w:w="4977" w:type="dxa"/>
            <w:gridSpan w:val="2"/>
            <w:tcBorders>
              <w:top w:val="single" w:color="auto" w:sz="4" w:space="0"/>
              <w:bottom w:val="single" w:color="auto" w:sz="4" w:space="0"/>
            </w:tcBorders>
            <w:vAlign w:val="center"/>
          </w:tcPr>
          <w:p w14:paraId="0EE782AA">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14:paraId="74F46804">
            <w:pPr>
              <w:tabs>
                <w:tab w:val="left" w:pos="0"/>
                <w:tab w:val="center" w:pos="4153"/>
                <w:tab w:val="right" w:pos="8306"/>
              </w:tabs>
              <w:jc w:val="center"/>
              <w:rPr>
                <w:bCs/>
                <w:sz w:val="18"/>
                <w:szCs w:val="18"/>
              </w:rPr>
            </w:pPr>
          </w:p>
        </w:tc>
        <w:tc>
          <w:tcPr>
            <w:tcW w:w="1150" w:type="dxa"/>
            <w:vAlign w:val="center"/>
          </w:tcPr>
          <w:p w14:paraId="03F25299">
            <w:pPr>
              <w:tabs>
                <w:tab w:val="left" w:pos="0"/>
                <w:tab w:val="center" w:pos="4153"/>
                <w:tab w:val="right" w:pos="8306"/>
              </w:tabs>
              <w:jc w:val="center"/>
              <w:rPr>
                <w:bCs/>
                <w:sz w:val="18"/>
                <w:szCs w:val="18"/>
              </w:rPr>
            </w:pPr>
          </w:p>
        </w:tc>
      </w:tr>
      <w:tr w14:paraId="6D6A1C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771AE00B">
            <w:pPr>
              <w:jc w:val="center"/>
              <w:rPr>
                <w:bCs/>
                <w:sz w:val="18"/>
                <w:szCs w:val="18"/>
              </w:rPr>
            </w:pPr>
          </w:p>
        </w:tc>
        <w:tc>
          <w:tcPr>
            <w:tcW w:w="708" w:type="dxa"/>
            <w:tcBorders>
              <w:top w:val="single" w:color="auto" w:sz="4" w:space="0"/>
              <w:bottom w:val="single" w:color="auto" w:sz="4" w:space="0"/>
            </w:tcBorders>
            <w:vAlign w:val="center"/>
          </w:tcPr>
          <w:p w14:paraId="3A0D5548">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color="auto" w:sz="4" w:space="0"/>
              <w:bottom w:val="single" w:color="auto" w:sz="4" w:space="0"/>
            </w:tcBorders>
            <w:vAlign w:val="center"/>
          </w:tcPr>
          <w:p w14:paraId="6F18FBD2">
            <w:pPr>
              <w:tabs>
                <w:tab w:val="left" w:pos="0"/>
                <w:tab w:val="center" w:pos="4153"/>
                <w:tab w:val="right" w:pos="8306"/>
              </w:tabs>
              <w:jc w:val="center"/>
              <w:rPr>
                <w:bCs/>
                <w:sz w:val="18"/>
                <w:szCs w:val="18"/>
              </w:rPr>
            </w:pPr>
            <w:r>
              <w:rPr>
                <w:bCs/>
                <w:sz w:val="18"/>
                <w:szCs w:val="18"/>
              </w:rPr>
              <w:t>防风防滑</w:t>
            </w:r>
          </w:p>
          <w:p w14:paraId="028A1AE8">
            <w:pPr>
              <w:tabs>
                <w:tab w:val="left" w:pos="0"/>
                <w:tab w:val="center" w:pos="4153"/>
                <w:tab w:val="right" w:pos="8306"/>
              </w:tabs>
              <w:jc w:val="center"/>
              <w:rPr>
                <w:bCs/>
                <w:sz w:val="18"/>
                <w:szCs w:val="18"/>
              </w:rPr>
            </w:pPr>
            <w:r>
              <w:rPr>
                <w:bCs/>
                <w:sz w:val="18"/>
                <w:szCs w:val="18"/>
              </w:rPr>
              <w:t>装置</w:t>
            </w:r>
          </w:p>
        </w:tc>
        <w:tc>
          <w:tcPr>
            <w:tcW w:w="4977" w:type="dxa"/>
            <w:gridSpan w:val="2"/>
            <w:tcBorders>
              <w:top w:val="single" w:color="auto" w:sz="4" w:space="0"/>
              <w:bottom w:val="single" w:color="auto" w:sz="4" w:space="0"/>
            </w:tcBorders>
            <w:vAlign w:val="center"/>
          </w:tcPr>
          <w:p w14:paraId="00A799F6">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14:paraId="407B1FBB">
            <w:pPr>
              <w:tabs>
                <w:tab w:val="left" w:pos="0"/>
                <w:tab w:val="center" w:pos="4153"/>
                <w:tab w:val="right" w:pos="8306"/>
              </w:tabs>
              <w:jc w:val="center"/>
              <w:rPr>
                <w:bCs/>
                <w:sz w:val="18"/>
                <w:szCs w:val="18"/>
              </w:rPr>
            </w:pPr>
          </w:p>
        </w:tc>
        <w:tc>
          <w:tcPr>
            <w:tcW w:w="1150" w:type="dxa"/>
            <w:vAlign w:val="center"/>
          </w:tcPr>
          <w:p w14:paraId="58882823">
            <w:pPr>
              <w:tabs>
                <w:tab w:val="left" w:pos="0"/>
                <w:tab w:val="center" w:pos="4153"/>
                <w:tab w:val="right" w:pos="8306"/>
              </w:tabs>
              <w:jc w:val="center"/>
              <w:rPr>
                <w:bCs/>
                <w:sz w:val="18"/>
                <w:szCs w:val="18"/>
              </w:rPr>
            </w:pPr>
          </w:p>
        </w:tc>
      </w:tr>
      <w:tr w14:paraId="0BC40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033EE4FE">
            <w:pPr>
              <w:jc w:val="center"/>
              <w:rPr>
                <w:bCs/>
                <w:sz w:val="18"/>
                <w:szCs w:val="18"/>
              </w:rPr>
            </w:pPr>
          </w:p>
        </w:tc>
        <w:tc>
          <w:tcPr>
            <w:tcW w:w="708" w:type="dxa"/>
            <w:tcBorders>
              <w:top w:val="single" w:color="auto" w:sz="4" w:space="0"/>
              <w:bottom w:val="single" w:color="auto" w:sz="4" w:space="0"/>
            </w:tcBorders>
            <w:vAlign w:val="center"/>
          </w:tcPr>
          <w:p w14:paraId="3ACF03C2">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color="auto" w:sz="4" w:space="0"/>
              <w:bottom w:val="single" w:color="auto" w:sz="4" w:space="0"/>
            </w:tcBorders>
            <w:vAlign w:val="center"/>
          </w:tcPr>
          <w:p w14:paraId="62188DCA">
            <w:pPr>
              <w:tabs>
                <w:tab w:val="left" w:pos="0"/>
                <w:tab w:val="center" w:pos="4153"/>
                <w:tab w:val="right" w:pos="8306"/>
              </w:tabs>
              <w:jc w:val="center"/>
              <w:rPr>
                <w:bCs/>
                <w:sz w:val="18"/>
                <w:szCs w:val="18"/>
              </w:rPr>
            </w:pPr>
            <w:r>
              <w:rPr>
                <w:bCs/>
                <w:sz w:val="18"/>
                <w:szCs w:val="18"/>
              </w:rPr>
              <w:t>扫轨板</w:t>
            </w:r>
          </w:p>
        </w:tc>
        <w:tc>
          <w:tcPr>
            <w:tcW w:w="4977" w:type="dxa"/>
            <w:gridSpan w:val="2"/>
            <w:tcBorders>
              <w:top w:val="single" w:color="auto" w:sz="4" w:space="0"/>
              <w:bottom w:val="single" w:color="auto" w:sz="4" w:space="0"/>
            </w:tcBorders>
            <w:vAlign w:val="center"/>
          </w:tcPr>
          <w:p w14:paraId="3BE17905">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260" w:type="dxa"/>
            <w:vAlign w:val="center"/>
          </w:tcPr>
          <w:p w14:paraId="24669AB7">
            <w:pPr>
              <w:tabs>
                <w:tab w:val="left" w:pos="0"/>
                <w:tab w:val="center" w:pos="4153"/>
                <w:tab w:val="right" w:pos="8306"/>
              </w:tabs>
              <w:jc w:val="center"/>
              <w:rPr>
                <w:bCs/>
                <w:sz w:val="18"/>
                <w:szCs w:val="18"/>
              </w:rPr>
            </w:pPr>
          </w:p>
        </w:tc>
        <w:tc>
          <w:tcPr>
            <w:tcW w:w="1150" w:type="dxa"/>
            <w:vAlign w:val="center"/>
          </w:tcPr>
          <w:p w14:paraId="6C53C2DD">
            <w:pPr>
              <w:tabs>
                <w:tab w:val="left" w:pos="0"/>
                <w:tab w:val="center" w:pos="4153"/>
                <w:tab w:val="right" w:pos="8306"/>
              </w:tabs>
              <w:jc w:val="center"/>
              <w:rPr>
                <w:bCs/>
                <w:sz w:val="18"/>
                <w:szCs w:val="18"/>
              </w:rPr>
            </w:pPr>
          </w:p>
        </w:tc>
      </w:tr>
      <w:tr w14:paraId="263178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76F86810">
            <w:pPr>
              <w:jc w:val="center"/>
              <w:rPr>
                <w:bCs/>
                <w:sz w:val="18"/>
                <w:szCs w:val="18"/>
              </w:rPr>
            </w:pPr>
          </w:p>
        </w:tc>
        <w:tc>
          <w:tcPr>
            <w:tcW w:w="708" w:type="dxa"/>
            <w:tcBorders>
              <w:top w:val="single" w:color="auto" w:sz="4" w:space="0"/>
              <w:bottom w:val="single" w:color="auto" w:sz="4" w:space="0"/>
            </w:tcBorders>
            <w:vAlign w:val="center"/>
          </w:tcPr>
          <w:p w14:paraId="65064594">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color="auto" w:sz="4" w:space="0"/>
              <w:bottom w:val="single" w:color="auto" w:sz="4" w:space="0"/>
            </w:tcBorders>
            <w:vAlign w:val="center"/>
          </w:tcPr>
          <w:p w14:paraId="44A6E51E">
            <w:pPr>
              <w:tabs>
                <w:tab w:val="left" w:pos="0"/>
                <w:tab w:val="center" w:pos="4153"/>
                <w:tab w:val="right" w:pos="8306"/>
              </w:tabs>
              <w:jc w:val="center"/>
              <w:rPr>
                <w:bCs/>
                <w:sz w:val="18"/>
                <w:szCs w:val="18"/>
              </w:rPr>
            </w:pPr>
            <w:r>
              <w:rPr>
                <w:bCs/>
                <w:sz w:val="18"/>
                <w:szCs w:val="18"/>
              </w:rPr>
              <w:t>防护罩</w:t>
            </w:r>
          </w:p>
        </w:tc>
        <w:tc>
          <w:tcPr>
            <w:tcW w:w="4977" w:type="dxa"/>
            <w:gridSpan w:val="2"/>
            <w:tcBorders>
              <w:top w:val="single" w:color="auto" w:sz="4" w:space="0"/>
              <w:bottom w:val="single" w:color="auto" w:sz="4" w:space="0"/>
            </w:tcBorders>
            <w:vAlign w:val="center"/>
          </w:tcPr>
          <w:p w14:paraId="7ABF3D1D">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14:paraId="6CC8548B">
            <w:pPr>
              <w:tabs>
                <w:tab w:val="left" w:pos="0"/>
                <w:tab w:val="center" w:pos="4153"/>
                <w:tab w:val="right" w:pos="8306"/>
              </w:tabs>
              <w:jc w:val="center"/>
              <w:rPr>
                <w:bCs/>
                <w:sz w:val="18"/>
                <w:szCs w:val="18"/>
              </w:rPr>
            </w:pPr>
          </w:p>
        </w:tc>
        <w:tc>
          <w:tcPr>
            <w:tcW w:w="1150" w:type="dxa"/>
            <w:vAlign w:val="center"/>
          </w:tcPr>
          <w:p w14:paraId="11F5AD2A">
            <w:pPr>
              <w:tabs>
                <w:tab w:val="left" w:pos="0"/>
                <w:tab w:val="center" w:pos="4153"/>
                <w:tab w:val="right" w:pos="8306"/>
              </w:tabs>
              <w:jc w:val="center"/>
              <w:rPr>
                <w:bCs/>
                <w:sz w:val="18"/>
                <w:szCs w:val="18"/>
              </w:rPr>
            </w:pPr>
          </w:p>
        </w:tc>
      </w:tr>
      <w:tr w14:paraId="47851E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 w:hRule="atLeast"/>
        </w:trPr>
        <w:tc>
          <w:tcPr>
            <w:tcW w:w="720" w:type="dxa"/>
            <w:vMerge w:val="continue"/>
            <w:vAlign w:val="center"/>
          </w:tcPr>
          <w:p w14:paraId="5BFCB9D4">
            <w:pPr>
              <w:jc w:val="center"/>
              <w:rPr>
                <w:bCs/>
                <w:sz w:val="18"/>
                <w:szCs w:val="18"/>
              </w:rPr>
            </w:pPr>
          </w:p>
        </w:tc>
        <w:tc>
          <w:tcPr>
            <w:tcW w:w="708" w:type="dxa"/>
            <w:tcBorders>
              <w:top w:val="single" w:color="auto" w:sz="4" w:space="0"/>
              <w:bottom w:val="single" w:color="auto" w:sz="4" w:space="0"/>
            </w:tcBorders>
            <w:vAlign w:val="center"/>
          </w:tcPr>
          <w:p w14:paraId="6643F1DA">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color="auto" w:sz="4" w:space="0"/>
              <w:bottom w:val="single" w:color="auto" w:sz="4" w:space="0"/>
            </w:tcBorders>
            <w:vAlign w:val="center"/>
          </w:tcPr>
          <w:p w14:paraId="4B7B7C25">
            <w:pPr>
              <w:tabs>
                <w:tab w:val="left" w:pos="0"/>
                <w:tab w:val="center" w:pos="4153"/>
                <w:tab w:val="right" w:pos="8306"/>
              </w:tabs>
              <w:jc w:val="center"/>
              <w:rPr>
                <w:bCs/>
                <w:sz w:val="18"/>
                <w:szCs w:val="18"/>
              </w:rPr>
            </w:pPr>
            <w:r>
              <w:rPr>
                <w:bCs/>
                <w:sz w:val="18"/>
                <w:szCs w:val="18"/>
              </w:rPr>
              <w:t>防脱装置</w:t>
            </w:r>
          </w:p>
        </w:tc>
        <w:tc>
          <w:tcPr>
            <w:tcW w:w="4977" w:type="dxa"/>
            <w:gridSpan w:val="2"/>
            <w:tcBorders>
              <w:top w:val="single" w:color="auto" w:sz="4" w:space="0"/>
              <w:bottom w:val="single" w:color="auto" w:sz="4" w:space="0"/>
            </w:tcBorders>
            <w:vAlign w:val="center"/>
          </w:tcPr>
          <w:p w14:paraId="3930C197">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14:paraId="2A82A5BF">
            <w:pPr>
              <w:tabs>
                <w:tab w:val="left" w:pos="0"/>
                <w:tab w:val="center" w:pos="4153"/>
                <w:tab w:val="right" w:pos="8306"/>
              </w:tabs>
              <w:jc w:val="center"/>
              <w:rPr>
                <w:bCs/>
                <w:sz w:val="18"/>
                <w:szCs w:val="18"/>
              </w:rPr>
            </w:pPr>
          </w:p>
        </w:tc>
        <w:tc>
          <w:tcPr>
            <w:tcW w:w="1150" w:type="dxa"/>
            <w:vAlign w:val="center"/>
          </w:tcPr>
          <w:p w14:paraId="3008C97A">
            <w:pPr>
              <w:tabs>
                <w:tab w:val="left" w:pos="0"/>
                <w:tab w:val="center" w:pos="4153"/>
                <w:tab w:val="right" w:pos="8306"/>
              </w:tabs>
              <w:jc w:val="center"/>
              <w:rPr>
                <w:bCs/>
                <w:sz w:val="18"/>
                <w:szCs w:val="18"/>
              </w:rPr>
            </w:pPr>
          </w:p>
        </w:tc>
      </w:tr>
      <w:tr w14:paraId="0389DC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2F6A38D3">
            <w:pPr>
              <w:jc w:val="center"/>
              <w:rPr>
                <w:bCs/>
                <w:sz w:val="18"/>
                <w:szCs w:val="18"/>
              </w:rPr>
            </w:pPr>
          </w:p>
        </w:tc>
        <w:tc>
          <w:tcPr>
            <w:tcW w:w="708" w:type="dxa"/>
            <w:tcBorders>
              <w:top w:val="single" w:color="auto" w:sz="4" w:space="0"/>
            </w:tcBorders>
            <w:vAlign w:val="center"/>
          </w:tcPr>
          <w:p w14:paraId="75543D98">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color="auto" w:sz="4" w:space="0"/>
            </w:tcBorders>
            <w:vAlign w:val="center"/>
          </w:tcPr>
          <w:p w14:paraId="785D9517">
            <w:pPr>
              <w:tabs>
                <w:tab w:val="left" w:pos="0"/>
                <w:tab w:val="center" w:pos="4153"/>
                <w:tab w:val="right" w:pos="8306"/>
              </w:tabs>
              <w:jc w:val="center"/>
              <w:rPr>
                <w:bCs/>
                <w:sz w:val="18"/>
                <w:szCs w:val="18"/>
              </w:rPr>
            </w:pPr>
            <w:r>
              <w:rPr>
                <w:bCs/>
                <w:sz w:val="18"/>
                <w:szCs w:val="18"/>
              </w:rPr>
              <w:t>连锁</w:t>
            </w:r>
          </w:p>
          <w:p w14:paraId="221A9F22">
            <w:pPr>
              <w:tabs>
                <w:tab w:val="left" w:pos="0"/>
                <w:tab w:val="center" w:pos="4153"/>
                <w:tab w:val="right" w:pos="8306"/>
              </w:tabs>
              <w:jc w:val="center"/>
              <w:rPr>
                <w:bCs/>
                <w:sz w:val="18"/>
                <w:szCs w:val="18"/>
              </w:rPr>
            </w:pPr>
            <w:r>
              <w:rPr>
                <w:bCs/>
                <w:sz w:val="18"/>
                <w:szCs w:val="18"/>
              </w:rPr>
              <w:t>保护装置</w:t>
            </w:r>
          </w:p>
        </w:tc>
        <w:tc>
          <w:tcPr>
            <w:tcW w:w="4977" w:type="dxa"/>
            <w:gridSpan w:val="2"/>
            <w:tcBorders>
              <w:top w:val="single" w:color="auto" w:sz="4" w:space="0"/>
            </w:tcBorders>
            <w:vAlign w:val="center"/>
          </w:tcPr>
          <w:p w14:paraId="3A01C7B2">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14:paraId="632A594A">
            <w:pPr>
              <w:tabs>
                <w:tab w:val="left" w:pos="0"/>
                <w:tab w:val="center" w:pos="4153"/>
                <w:tab w:val="right" w:pos="8306"/>
              </w:tabs>
              <w:jc w:val="center"/>
              <w:rPr>
                <w:bCs/>
                <w:sz w:val="18"/>
                <w:szCs w:val="18"/>
              </w:rPr>
            </w:pPr>
          </w:p>
        </w:tc>
        <w:tc>
          <w:tcPr>
            <w:tcW w:w="1150" w:type="dxa"/>
            <w:vAlign w:val="center"/>
          </w:tcPr>
          <w:p w14:paraId="5790658B">
            <w:pPr>
              <w:tabs>
                <w:tab w:val="left" w:pos="0"/>
                <w:tab w:val="center" w:pos="4153"/>
                <w:tab w:val="right" w:pos="8306"/>
              </w:tabs>
              <w:jc w:val="center"/>
              <w:rPr>
                <w:bCs/>
                <w:sz w:val="18"/>
                <w:szCs w:val="18"/>
              </w:rPr>
            </w:pPr>
          </w:p>
        </w:tc>
      </w:tr>
      <w:tr w14:paraId="134D8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5A0FA5FC">
            <w:pPr>
              <w:jc w:val="center"/>
              <w:rPr>
                <w:bCs/>
                <w:sz w:val="18"/>
                <w:szCs w:val="18"/>
              </w:rPr>
            </w:pPr>
          </w:p>
        </w:tc>
        <w:tc>
          <w:tcPr>
            <w:tcW w:w="708" w:type="dxa"/>
            <w:tcBorders>
              <w:top w:val="single" w:color="auto" w:sz="4" w:space="0"/>
            </w:tcBorders>
            <w:vAlign w:val="center"/>
          </w:tcPr>
          <w:p w14:paraId="21477145">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color="auto" w:sz="4" w:space="0"/>
            </w:tcBorders>
            <w:vAlign w:val="center"/>
          </w:tcPr>
          <w:p w14:paraId="519C8E83">
            <w:pPr>
              <w:tabs>
                <w:tab w:val="left" w:pos="0"/>
                <w:tab w:val="center" w:pos="4153"/>
                <w:tab w:val="right" w:pos="8306"/>
              </w:tabs>
              <w:jc w:val="center"/>
              <w:rPr>
                <w:bCs/>
                <w:sz w:val="18"/>
                <w:szCs w:val="18"/>
              </w:rPr>
            </w:pPr>
            <w:r>
              <w:rPr>
                <w:bCs/>
                <w:sz w:val="18"/>
                <w:szCs w:val="18"/>
              </w:rPr>
              <w:t>起重量限制器</w:t>
            </w:r>
          </w:p>
        </w:tc>
        <w:tc>
          <w:tcPr>
            <w:tcW w:w="4977" w:type="dxa"/>
            <w:gridSpan w:val="2"/>
            <w:tcBorders>
              <w:top w:val="single" w:color="auto" w:sz="4" w:space="0"/>
            </w:tcBorders>
            <w:vAlign w:val="center"/>
          </w:tcPr>
          <w:p w14:paraId="0DA8599D">
            <w:pPr>
              <w:tabs>
                <w:tab w:val="left" w:pos="0"/>
                <w:tab w:val="center" w:pos="4153"/>
                <w:tab w:val="right" w:pos="8306"/>
              </w:tabs>
              <w:rPr>
                <w:bCs/>
                <w:sz w:val="18"/>
                <w:szCs w:val="18"/>
              </w:rPr>
            </w:pPr>
            <w:r>
              <w:rPr>
                <w:bCs/>
                <w:sz w:val="18"/>
                <w:szCs w:val="18"/>
              </w:rPr>
              <w:t>额定起重量大于</w:t>
            </w:r>
            <w:r>
              <w:rPr>
                <w:rFonts w:hint="eastAsia"/>
                <w:bCs/>
                <w:sz w:val="18"/>
                <w:szCs w:val="18"/>
              </w:rPr>
              <w:t>10t的起重机应设置起重量限制器，电动葫芦均应设置起重限制器</w:t>
            </w:r>
          </w:p>
        </w:tc>
        <w:tc>
          <w:tcPr>
            <w:tcW w:w="1260" w:type="dxa"/>
            <w:vAlign w:val="center"/>
          </w:tcPr>
          <w:p w14:paraId="1F617BD4">
            <w:pPr>
              <w:tabs>
                <w:tab w:val="left" w:pos="0"/>
                <w:tab w:val="center" w:pos="4153"/>
                <w:tab w:val="right" w:pos="8306"/>
              </w:tabs>
              <w:jc w:val="center"/>
              <w:rPr>
                <w:bCs/>
                <w:sz w:val="18"/>
                <w:szCs w:val="18"/>
              </w:rPr>
            </w:pPr>
          </w:p>
        </w:tc>
        <w:tc>
          <w:tcPr>
            <w:tcW w:w="1150" w:type="dxa"/>
            <w:vAlign w:val="center"/>
          </w:tcPr>
          <w:p w14:paraId="066EA0A0">
            <w:pPr>
              <w:tabs>
                <w:tab w:val="left" w:pos="0"/>
                <w:tab w:val="center" w:pos="4153"/>
                <w:tab w:val="right" w:pos="8306"/>
              </w:tabs>
              <w:jc w:val="center"/>
              <w:rPr>
                <w:bCs/>
                <w:sz w:val="18"/>
                <w:szCs w:val="18"/>
              </w:rPr>
            </w:pPr>
          </w:p>
        </w:tc>
      </w:tr>
      <w:tr w14:paraId="35C882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continue"/>
            <w:vAlign w:val="center"/>
          </w:tcPr>
          <w:p w14:paraId="792E7DEB">
            <w:pPr>
              <w:jc w:val="center"/>
              <w:rPr>
                <w:bCs/>
                <w:sz w:val="18"/>
                <w:szCs w:val="18"/>
              </w:rPr>
            </w:pPr>
          </w:p>
        </w:tc>
        <w:tc>
          <w:tcPr>
            <w:tcW w:w="708" w:type="dxa"/>
            <w:tcBorders>
              <w:top w:val="single" w:color="auto" w:sz="4" w:space="0"/>
            </w:tcBorders>
            <w:vAlign w:val="center"/>
          </w:tcPr>
          <w:p w14:paraId="57AC4CF7">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color="auto" w:sz="4" w:space="0"/>
            </w:tcBorders>
            <w:vAlign w:val="center"/>
          </w:tcPr>
          <w:p w14:paraId="3E87530B">
            <w:pPr>
              <w:tabs>
                <w:tab w:val="left" w:pos="0"/>
                <w:tab w:val="center" w:pos="4153"/>
                <w:tab w:val="right" w:pos="8306"/>
              </w:tabs>
              <w:jc w:val="center"/>
              <w:rPr>
                <w:bCs/>
                <w:sz w:val="18"/>
                <w:szCs w:val="18"/>
              </w:rPr>
            </w:pPr>
            <w:r>
              <w:rPr>
                <w:bCs/>
                <w:sz w:val="18"/>
                <w:szCs w:val="18"/>
              </w:rPr>
              <w:t>缓冲器和止挡装置</w:t>
            </w:r>
          </w:p>
        </w:tc>
        <w:tc>
          <w:tcPr>
            <w:tcW w:w="4977" w:type="dxa"/>
            <w:gridSpan w:val="2"/>
            <w:tcBorders>
              <w:top w:val="single" w:color="auto" w:sz="4" w:space="0"/>
            </w:tcBorders>
            <w:vAlign w:val="center"/>
          </w:tcPr>
          <w:p w14:paraId="43DB6593">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14:paraId="7224A44A">
            <w:pPr>
              <w:tabs>
                <w:tab w:val="left" w:pos="0"/>
                <w:tab w:val="center" w:pos="4153"/>
                <w:tab w:val="right" w:pos="8306"/>
              </w:tabs>
              <w:jc w:val="center"/>
              <w:rPr>
                <w:bCs/>
                <w:sz w:val="18"/>
                <w:szCs w:val="18"/>
              </w:rPr>
            </w:pPr>
          </w:p>
        </w:tc>
        <w:tc>
          <w:tcPr>
            <w:tcW w:w="1150" w:type="dxa"/>
            <w:vAlign w:val="center"/>
          </w:tcPr>
          <w:p w14:paraId="36E51648">
            <w:pPr>
              <w:tabs>
                <w:tab w:val="left" w:pos="0"/>
                <w:tab w:val="center" w:pos="4153"/>
                <w:tab w:val="right" w:pos="8306"/>
              </w:tabs>
              <w:jc w:val="center"/>
              <w:rPr>
                <w:bCs/>
                <w:sz w:val="18"/>
                <w:szCs w:val="18"/>
              </w:rPr>
            </w:pPr>
          </w:p>
        </w:tc>
      </w:tr>
      <w:tr w14:paraId="77410B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0" w:type="dxa"/>
            <w:vMerge w:val="continue"/>
            <w:vAlign w:val="center"/>
          </w:tcPr>
          <w:p w14:paraId="50854C8F">
            <w:pPr>
              <w:jc w:val="center"/>
              <w:rPr>
                <w:bCs/>
                <w:sz w:val="18"/>
                <w:szCs w:val="18"/>
              </w:rPr>
            </w:pPr>
          </w:p>
        </w:tc>
        <w:tc>
          <w:tcPr>
            <w:tcW w:w="708" w:type="dxa"/>
            <w:tcBorders>
              <w:top w:val="single" w:color="auto" w:sz="4" w:space="0"/>
            </w:tcBorders>
            <w:vAlign w:val="center"/>
          </w:tcPr>
          <w:p w14:paraId="37628CEE">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color="auto" w:sz="4" w:space="0"/>
            </w:tcBorders>
            <w:vAlign w:val="center"/>
          </w:tcPr>
          <w:p w14:paraId="6F6663DA">
            <w:pPr>
              <w:tabs>
                <w:tab w:val="left" w:pos="0"/>
                <w:tab w:val="center" w:pos="4153"/>
                <w:tab w:val="right" w:pos="8306"/>
              </w:tabs>
              <w:jc w:val="center"/>
              <w:rPr>
                <w:bCs/>
                <w:sz w:val="18"/>
                <w:szCs w:val="18"/>
              </w:rPr>
            </w:pPr>
            <w:r>
              <w:rPr>
                <w:bCs/>
                <w:sz w:val="18"/>
                <w:szCs w:val="18"/>
              </w:rPr>
              <w:t>安全监控管理系统</w:t>
            </w:r>
          </w:p>
        </w:tc>
        <w:tc>
          <w:tcPr>
            <w:tcW w:w="4977" w:type="dxa"/>
            <w:gridSpan w:val="2"/>
            <w:tcBorders>
              <w:top w:val="single" w:color="auto" w:sz="4" w:space="0"/>
            </w:tcBorders>
            <w:vAlign w:val="center"/>
          </w:tcPr>
          <w:p w14:paraId="27959457">
            <w:pPr>
              <w:jc w:val="left"/>
              <w:rPr>
                <w:sz w:val="18"/>
                <w:szCs w:val="18"/>
              </w:rPr>
            </w:pPr>
            <w:r>
              <w:rPr>
                <w:rFonts w:hint="eastAsia"/>
                <w:sz w:val="18"/>
                <w:szCs w:val="18"/>
              </w:rPr>
              <w:t>起重量100 T及以上门式或起重量200T及以上桥式等起重机，应装安全监控管理系统，并有效运行控制管理</w:t>
            </w:r>
          </w:p>
        </w:tc>
        <w:tc>
          <w:tcPr>
            <w:tcW w:w="1260" w:type="dxa"/>
            <w:vAlign w:val="center"/>
          </w:tcPr>
          <w:p w14:paraId="63AC0E70">
            <w:pPr>
              <w:tabs>
                <w:tab w:val="left" w:pos="0"/>
                <w:tab w:val="center" w:pos="4153"/>
                <w:tab w:val="right" w:pos="8306"/>
              </w:tabs>
              <w:jc w:val="center"/>
              <w:rPr>
                <w:bCs/>
                <w:sz w:val="18"/>
                <w:szCs w:val="18"/>
              </w:rPr>
            </w:pPr>
          </w:p>
        </w:tc>
        <w:tc>
          <w:tcPr>
            <w:tcW w:w="1150" w:type="dxa"/>
            <w:vAlign w:val="center"/>
          </w:tcPr>
          <w:p w14:paraId="2272E404">
            <w:pPr>
              <w:tabs>
                <w:tab w:val="left" w:pos="0"/>
                <w:tab w:val="center" w:pos="4153"/>
                <w:tab w:val="right" w:pos="8306"/>
              </w:tabs>
              <w:jc w:val="center"/>
              <w:rPr>
                <w:bCs/>
                <w:sz w:val="18"/>
                <w:szCs w:val="18"/>
              </w:rPr>
            </w:pPr>
          </w:p>
        </w:tc>
      </w:tr>
      <w:tr w14:paraId="59439F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4845" w:type="dxa"/>
            <w:gridSpan w:val="4"/>
            <w:tcBorders>
              <w:top w:val="single" w:color="auto" w:sz="4" w:space="0"/>
              <w:bottom w:val="single" w:color="auto" w:sz="4" w:space="0"/>
            </w:tcBorders>
          </w:tcPr>
          <w:p w14:paraId="2D5594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14:paraId="622BCB7E">
            <w:pPr>
              <w:tabs>
                <w:tab w:val="left" w:pos="0"/>
                <w:tab w:val="center" w:pos="4153"/>
                <w:tab w:val="right" w:pos="8306"/>
              </w:tabs>
              <w:spacing w:line="280" w:lineRule="exact"/>
              <w:jc w:val="center"/>
              <w:rPr>
                <w:bCs/>
                <w:sz w:val="18"/>
                <w:szCs w:val="18"/>
              </w:rPr>
            </w:pPr>
          </w:p>
          <w:p w14:paraId="04B08917">
            <w:pPr>
              <w:tabs>
                <w:tab w:val="left" w:pos="0"/>
                <w:tab w:val="center" w:pos="4153"/>
                <w:tab w:val="right" w:pos="8306"/>
              </w:tabs>
              <w:spacing w:line="280" w:lineRule="exact"/>
              <w:rPr>
                <w:bCs/>
                <w:sz w:val="18"/>
                <w:szCs w:val="18"/>
              </w:rPr>
            </w:pPr>
          </w:p>
          <w:p w14:paraId="7BBE6A1E">
            <w:pPr>
              <w:tabs>
                <w:tab w:val="left" w:pos="0"/>
                <w:tab w:val="center" w:pos="4153"/>
                <w:tab w:val="right" w:pos="8306"/>
              </w:tabs>
              <w:spacing w:line="280" w:lineRule="exact"/>
              <w:rPr>
                <w:bCs/>
                <w:sz w:val="18"/>
                <w:szCs w:val="18"/>
              </w:rPr>
            </w:pPr>
            <w:r>
              <w:rPr>
                <w:bCs/>
                <w:sz w:val="18"/>
                <w:szCs w:val="18"/>
              </w:rPr>
              <w:t>负责人（签字）：               （盖章 ）</w:t>
            </w:r>
          </w:p>
          <w:p w14:paraId="31FF6465">
            <w:pPr>
              <w:tabs>
                <w:tab w:val="left" w:pos="0"/>
                <w:tab w:val="center" w:pos="4153"/>
                <w:tab w:val="right" w:pos="8306"/>
              </w:tabs>
              <w:spacing w:line="280" w:lineRule="exact"/>
              <w:rPr>
                <w:bCs/>
                <w:sz w:val="18"/>
                <w:szCs w:val="18"/>
              </w:rPr>
            </w:pPr>
            <w:r>
              <w:rPr>
                <w:bCs/>
                <w:sz w:val="18"/>
                <w:szCs w:val="18"/>
              </w:rPr>
              <w:t xml:space="preserve">                        年   月   日</w:t>
            </w:r>
          </w:p>
        </w:tc>
        <w:tc>
          <w:tcPr>
            <w:tcW w:w="5132" w:type="dxa"/>
            <w:gridSpan w:val="3"/>
            <w:tcBorders>
              <w:top w:val="single" w:color="auto" w:sz="4" w:space="0"/>
              <w:bottom w:val="single" w:color="auto" w:sz="4" w:space="0"/>
            </w:tcBorders>
          </w:tcPr>
          <w:p w14:paraId="0A682203">
            <w:pPr>
              <w:tabs>
                <w:tab w:val="left" w:pos="0"/>
                <w:tab w:val="center" w:pos="4153"/>
                <w:tab w:val="right" w:pos="8306"/>
              </w:tabs>
              <w:rPr>
                <w:bCs/>
                <w:sz w:val="18"/>
                <w:szCs w:val="18"/>
              </w:rPr>
            </w:pPr>
            <w:r>
              <w:rPr>
                <w:bCs/>
                <w:sz w:val="18"/>
                <w:szCs w:val="18"/>
              </w:rPr>
              <w:t>安装单位验收意见：</w:t>
            </w:r>
          </w:p>
          <w:p w14:paraId="22FBEE5F">
            <w:pPr>
              <w:tabs>
                <w:tab w:val="left" w:pos="0"/>
                <w:tab w:val="center" w:pos="4153"/>
                <w:tab w:val="right" w:pos="8306"/>
              </w:tabs>
              <w:jc w:val="center"/>
              <w:rPr>
                <w:bCs/>
                <w:sz w:val="18"/>
                <w:szCs w:val="18"/>
              </w:rPr>
            </w:pPr>
          </w:p>
          <w:p w14:paraId="0480A8F1">
            <w:pPr>
              <w:tabs>
                <w:tab w:val="left" w:pos="0"/>
                <w:tab w:val="center" w:pos="4153"/>
                <w:tab w:val="right" w:pos="8306"/>
              </w:tabs>
              <w:spacing w:line="360" w:lineRule="auto"/>
              <w:rPr>
                <w:bCs/>
                <w:sz w:val="18"/>
                <w:szCs w:val="18"/>
              </w:rPr>
            </w:pPr>
            <w:r>
              <w:rPr>
                <w:rFonts w:hint="eastAsia"/>
                <w:bCs/>
                <w:sz w:val="18"/>
                <w:szCs w:val="18"/>
              </w:rPr>
              <w:t>安装单位技术员（签字）：</w:t>
            </w:r>
          </w:p>
          <w:p w14:paraId="4DC87079">
            <w:pPr>
              <w:tabs>
                <w:tab w:val="left" w:pos="0"/>
                <w:tab w:val="center" w:pos="4153"/>
                <w:tab w:val="right" w:pos="8306"/>
              </w:tabs>
              <w:spacing w:line="360" w:lineRule="auto"/>
              <w:rPr>
                <w:bCs/>
                <w:sz w:val="18"/>
                <w:szCs w:val="18"/>
              </w:rPr>
            </w:pPr>
            <w:r>
              <w:rPr>
                <w:bCs/>
                <w:sz w:val="18"/>
                <w:szCs w:val="18"/>
              </w:rPr>
              <w:t xml:space="preserve">负责人（签字）：  </w:t>
            </w:r>
            <w:r>
              <w:rPr>
                <w:rFonts w:hint="eastAsia"/>
                <w:bCs/>
                <w:sz w:val="18"/>
                <w:szCs w:val="18"/>
              </w:rPr>
              <w:t xml:space="preserve">                    </w:t>
            </w:r>
            <w:r>
              <w:rPr>
                <w:bCs/>
                <w:sz w:val="18"/>
                <w:szCs w:val="18"/>
              </w:rPr>
              <w:t>（盖章 ）</w:t>
            </w:r>
          </w:p>
          <w:p w14:paraId="1CEF5BE2">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0883A4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4845" w:type="dxa"/>
            <w:gridSpan w:val="4"/>
            <w:tcBorders>
              <w:top w:val="single" w:color="auto" w:sz="4" w:space="0"/>
              <w:bottom w:val="single" w:color="auto" w:sz="4" w:space="0"/>
            </w:tcBorders>
          </w:tcPr>
          <w:p w14:paraId="25F300EE">
            <w:pPr>
              <w:tabs>
                <w:tab w:val="left" w:pos="0"/>
                <w:tab w:val="center" w:pos="4153"/>
                <w:tab w:val="right" w:pos="8306"/>
              </w:tabs>
              <w:spacing w:line="280" w:lineRule="exact"/>
              <w:rPr>
                <w:bCs/>
                <w:sz w:val="18"/>
                <w:szCs w:val="18"/>
              </w:rPr>
            </w:pPr>
            <w:r>
              <w:rPr>
                <w:bCs/>
                <w:sz w:val="18"/>
                <w:szCs w:val="18"/>
              </w:rPr>
              <w:t>使用单位验收意见：</w:t>
            </w:r>
          </w:p>
          <w:p w14:paraId="727366FC">
            <w:pPr>
              <w:tabs>
                <w:tab w:val="left" w:pos="0"/>
                <w:tab w:val="center" w:pos="4153"/>
                <w:tab w:val="right" w:pos="8306"/>
              </w:tabs>
              <w:spacing w:line="280" w:lineRule="exact"/>
              <w:jc w:val="center"/>
              <w:rPr>
                <w:bCs/>
                <w:sz w:val="18"/>
                <w:szCs w:val="18"/>
              </w:rPr>
            </w:pPr>
          </w:p>
          <w:p w14:paraId="637AB27B">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14:paraId="3550E771">
            <w:pPr>
              <w:tabs>
                <w:tab w:val="left" w:pos="0"/>
                <w:tab w:val="center" w:pos="4153"/>
                <w:tab w:val="right" w:pos="8306"/>
              </w:tabs>
              <w:spacing w:line="280" w:lineRule="exact"/>
              <w:rPr>
                <w:bCs/>
                <w:sz w:val="18"/>
                <w:szCs w:val="18"/>
              </w:rPr>
            </w:pPr>
          </w:p>
          <w:p w14:paraId="11654779">
            <w:pPr>
              <w:tabs>
                <w:tab w:val="left" w:pos="0"/>
                <w:tab w:val="center" w:pos="4153"/>
                <w:tab w:val="right" w:pos="8306"/>
              </w:tabs>
              <w:spacing w:line="28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6AB3C721">
            <w:pPr>
              <w:tabs>
                <w:tab w:val="left" w:pos="0"/>
                <w:tab w:val="center" w:pos="4153"/>
                <w:tab w:val="right" w:pos="8306"/>
              </w:tabs>
              <w:spacing w:line="280" w:lineRule="exact"/>
              <w:rPr>
                <w:bCs/>
                <w:sz w:val="18"/>
                <w:szCs w:val="18"/>
              </w:rPr>
            </w:pPr>
            <w:r>
              <w:rPr>
                <w:bCs/>
                <w:sz w:val="18"/>
                <w:szCs w:val="18"/>
              </w:rPr>
              <w:t xml:space="preserve">                         年   月   日</w:t>
            </w:r>
          </w:p>
        </w:tc>
        <w:tc>
          <w:tcPr>
            <w:tcW w:w="5132" w:type="dxa"/>
            <w:gridSpan w:val="3"/>
            <w:tcBorders>
              <w:top w:val="single" w:color="auto" w:sz="4" w:space="0"/>
              <w:bottom w:val="single" w:color="auto" w:sz="4" w:space="0"/>
            </w:tcBorders>
          </w:tcPr>
          <w:p w14:paraId="710CBA56">
            <w:pPr>
              <w:tabs>
                <w:tab w:val="left" w:pos="0"/>
                <w:tab w:val="center" w:pos="4153"/>
                <w:tab w:val="right" w:pos="8306"/>
              </w:tabs>
              <w:spacing w:line="280" w:lineRule="exact"/>
              <w:rPr>
                <w:bCs/>
                <w:sz w:val="18"/>
                <w:szCs w:val="18"/>
              </w:rPr>
            </w:pPr>
            <w:r>
              <w:rPr>
                <w:bCs/>
                <w:sz w:val="18"/>
                <w:szCs w:val="18"/>
              </w:rPr>
              <w:t>监理单位验收意见：</w:t>
            </w:r>
          </w:p>
          <w:p w14:paraId="64F7D74B">
            <w:pPr>
              <w:tabs>
                <w:tab w:val="left" w:pos="0"/>
                <w:tab w:val="center" w:pos="4153"/>
                <w:tab w:val="right" w:pos="8306"/>
              </w:tabs>
              <w:spacing w:line="280" w:lineRule="exact"/>
              <w:jc w:val="center"/>
              <w:rPr>
                <w:bCs/>
                <w:sz w:val="18"/>
                <w:szCs w:val="18"/>
              </w:rPr>
            </w:pPr>
          </w:p>
          <w:p w14:paraId="78260C71">
            <w:pPr>
              <w:tabs>
                <w:tab w:val="left" w:pos="0"/>
                <w:tab w:val="center" w:pos="4153"/>
                <w:tab w:val="right" w:pos="8306"/>
              </w:tabs>
              <w:spacing w:line="280" w:lineRule="exact"/>
              <w:jc w:val="center"/>
              <w:rPr>
                <w:bCs/>
                <w:sz w:val="18"/>
                <w:szCs w:val="18"/>
              </w:rPr>
            </w:pPr>
          </w:p>
          <w:p w14:paraId="49929029">
            <w:pPr>
              <w:tabs>
                <w:tab w:val="left" w:pos="0"/>
                <w:tab w:val="center" w:pos="4153"/>
                <w:tab w:val="right" w:pos="8306"/>
              </w:tabs>
              <w:spacing w:line="280" w:lineRule="exact"/>
              <w:rPr>
                <w:bCs/>
                <w:sz w:val="18"/>
                <w:szCs w:val="18"/>
              </w:rPr>
            </w:pPr>
            <w:r>
              <w:rPr>
                <w:bCs/>
                <w:sz w:val="18"/>
                <w:szCs w:val="18"/>
              </w:rPr>
              <w:t xml:space="preserve">总监理工程师（签字）：          </w:t>
            </w:r>
          </w:p>
          <w:p w14:paraId="6F0C57F1">
            <w:pPr>
              <w:tabs>
                <w:tab w:val="left" w:pos="0"/>
                <w:tab w:val="center" w:pos="4153"/>
                <w:tab w:val="right" w:pos="8306"/>
              </w:tabs>
              <w:spacing w:line="280" w:lineRule="exact"/>
              <w:ind w:firstLine="2790" w:firstLineChars="1550"/>
              <w:rPr>
                <w:bCs/>
                <w:sz w:val="18"/>
                <w:szCs w:val="18"/>
              </w:rPr>
            </w:pPr>
            <w:r>
              <w:rPr>
                <w:bCs/>
                <w:sz w:val="18"/>
                <w:szCs w:val="18"/>
              </w:rPr>
              <w:t>（盖章 ）</w:t>
            </w:r>
          </w:p>
          <w:p w14:paraId="53FD39C8">
            <w:pPr>
              <w:tabs>
                <w:tab w:val="left" w:pos="0"/>
                <w:tab w:val="center" w:pos="4153"/>
                <w:tab w:val="right" w:pos="8306"/>
              </w:tabs>
              <w:spacing w:line="280" w:lineRule="exact"/>
              <w:rPr>
                <w:bCs/>
                <w:sz w:val="18"/>
                <w:szCs w:val="18"/>
              </w:rPr>
            </w:pPr>
            <w:r>
              <w:rPr>
                <w:bCs/>
                <w:sz w:val="18"/>
                <w:szCs w:val="18"/>
              </w:rPr>
              <w:t xml:space="preserve">                          年   月   日</w:t>
            </w:r>
          </w:p>
        </w:tc>
      </w:tr>
      <w:tr w14:paraId="468C05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9977" w:type="dxa"/>
            <w:gridSpan w:val="7"/>
            <w:tcBorders>
              <w:top w:val="single" w:color="auto" w:sz="4" w:space="0"/>
              <w:bottom w:val="single" w:color="auto" w:sz="4" w:space="0"/>
            </w:tcBorders>
          </w:tcPr>
          <w:p w14:paraId="206EB447">
            <w:pPr>
              <w:tabs>
                <w:tab w:val="left" w:pos="0"/>
                <w:tab w:val="center" w:pos="4153"/>
                <w:tab w:val="right" w:pos="8306"/>
              </w:tabs>
              <w:spacing w:line="240" w:lineRule="exact"/>
              <w:rPr>
                <w:bCs/>
                <w:sz w:val="18"/>
                <w:szCs w:val="18"/>
              </w:rPr>
            </w:pPr>
          </w:p>
          <w:p w14:paraId="269AFF32">
            <w:pPr>
              <w:tabs>
                <w:tab w:val="left" w:pos="0"/>
                <w:tab w:val="center" w:pos="4153"/>
                <w:tab w:val="right" w:pos="8306"/>
              </w:tabs>
              <w:spacing w:line="280" w:lineRule="exact"/>
              <w:rPr>
                <w:bCs/>
                <w:sz w:val="18"/>
                <w:szCs w:val="18"/>
              </w:rPr>
            </w:pPr>
            <w:r>
              <w:rPr>
                <w:bCs/>
                <w:sz w:val="18"/>
                <w:szCs w:val="18"/>
              </w:rPr>
              <w:t>施工承包单位验收意见：</w:t>
            </w:r>
          </w:p>
          <w:p w14:paraId="4C4CBEA2">
            <w:pPr>
              <w:tabs>
                <w:tab w:val="left" w:pos="0"/>
                <w:tab w:val="center" w:pos="4153"/>
                <w:tab w:val="right" w:pos="8306"/>
              </w:tabs>
              <w:spacing w:line="280" w:lineRule="exact"/>
              <w:rPr>
                <w:bCs/>
                <w:sz w:val="18"/>
                <w:szCs w:val="18"/>
              </w:rPr>
            </w:pPr>
          </w:p>
          <w:p w14:paraId="3904C7C2">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14:paraId="60DD769D">
            <w:pPr>
              <w:tabs>
                <w:tab w:val="left" w:pos="0"/>
                <w:tab w:val="center" w:pos="4153"/>
                <w:tab w:val="right" w:pos="8306"/>
              </w:tabs>
              <w:spacing w:line="360" w:lineRule="auto"/>
              <w:rPr>
                <w:bCs/>
                <w:sz w:val="18"/>
                <w:szCs w:val="18"/>
              </w:rPr>
            </w:pPr>
            <w:r>
              <w:rPr>
                <w:bCs/>
                <w:sz w:val="18"/>
                <w:szCs w:val="18"/>
              </w:rPr>
              <w:t>项目负责人（签字）：                                                      （盖章 ）</w:t>
            </w:r>
          </w:p>
          <w:p w14:paraId="72A84A55">
            <w:pPr>
              <w:tabs>
                <w:tab w:val="left" w:pos="0"/>
                <w:tab w:val="center" w:pos="4153"/>
                <w:tab w:val="right" w:pos="8306"/>
              </w:tabs>
              <w:spacing w:line="240" w:lineRule="exact"/>
              <w:rPr>
                <w:bCs/>
                <w:sz w:val="18"/>
                <w:szCs w:val="18"/>
              </w:rPr>
            </w:pPr>
            <w:r>
              <w:rPr>
                <w:bCs/>
                <w:sz w:val="18"/>
                <w:szCs w:val="18"/>
              </w:rPr>
              <w:t xml:space="preserve">                                                                      年   月   日</w:t>
            </w:r>
          </w:p>
        </w:tc>
      </w:tr>
      <w:tr w14:paraId="408E66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428" w:type="dxa"/>
            <w:gridSpan w:val="2"/>
            <w:tcBorders>
              <w:top w:val="single" w:color="auto" w:sz="4" w:space="0"/>
              <w:bottom w:val="single" w:color="auto" w:sz="4" w:space="0"/>
            </w:tcBorders>
            <w:vAlign w:val="center"/>
          </w:tcPr>
          <w:p w14:paraId="6CCADD44">
            <w:pPr>
              <w:tabs>
                <w:tab w:val="left" w:pos="0"/>
                <w:tab w:val="center" w:pos="4153"/>
                <w:tab w:val="right" w:pos="8306"/>
              </w:tabs>
              <w:jc w:val="center"/>
              <w:rPr>
                <w:bCs/>
                <w:sz w:val="18"/>
                <w:szCs w:val="18"/>
              </w:rPr>
            </w:pPr>
            <w:r>
              <w:rPr>
                <w:bCs/>
                <w:sz w:val="18"/>
                <w:szCs w:val="18"/>
              </w:rPr>
              <w:t>有关要求</w:t>
            </w:r>
          </w:p>
        </w:tc>
        <w:tc>
          <w:tcPr>
            <w:tcW w:w="8549" w:type="dxa"/>
            <w:gridSpan w:val="5"/>
            <w:tcBorders>
              <w:bottom w:val="single" w:color="auto" w:sz="4" w:space="0"/>
            </w:tcBorders>
            <w:vAlign w:val="center"/>
          </w:tcPr>
          <w:p w14:paraId="42478D4F">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14:paraId="15714D04">
      <w:pPr>
        <w:pStyle w:val="5"/>
      </w:pPr>
    </w:p>
    <w:p w14:paraId="4D4F3185">
      <w:pPr>
        <w:spacing w:before="120" w:beforeLines="50" w:after="120" w:afterLines="50" w:line="340" w:lineRule="exact"/>
        <w:jc w:val="center"/>
        <w:rPr>
          <w:rFonts w:ascii="楷体" w:hAnsi="楷体" w:eastAsia="楷体" w:cs="宋体"/>
          <w:b/>
          <w:sz w:val="30"/>
          <w:szCs w:val="30"/>
        </w:rPr>
      </w:pPr>
      <w:r>
        <w:rPr>
          <w:rFonts w:hint="eastAsia" w:ascii="宋体" w:hAnsi="宋体" w:cs="宋体"/>
          <w:b/>
          <w:sz w:val="28"/>
          <w:szCs w:val="28"/>
        </w:rPr>
        <w:t>建筑施工起重机械安装后验收记录表</w:t>
      </w:r>
      <w:r>
        <w:rPr>
          <w:rFonts w:hint="eastAsia" w:ascii="华文楷体" w:hAnsi="华文楷体" w:eastAsia="华文楷体" w:cs="宋体"/>
          <w:b/>
          <w:sz w:val="28"/>
          <w:szCs w:val="28"/>
        </w:rPr>
        <w:t>（履带式起重机）</w:t>
      </w:r>
    </w:p>
    <w:p w14:paraId="55EEF6DA">
      <w:pPr>
        <w:pStyle w:val="5"/>
        <w:jc w:val="both"/>
        <w:rPr>
          <w:rFonts w:ascii="宋体" w:hAnsi="宋体" w:cs="宋体"/>
          <w:b/>
          <w:sz w:val="28"/>
          <w:szCs w:val="28"/>
        </w:rPr>
      </w:pPr>
      <w:r>
        <w:rPr>
          <w:rFonts w:eastAsia="黑体"/>
          <w:b/>
          <w:bCs/>
          <w:szCs w:val="21"/>
        </w:rPr>
        <w:t>表8.1.</w:t>
      </w:r>
      <w:r>
        <w:rPr>
          <w:rFonts w:hint="eastAsia" w:eastAsia="黑体"/>
          <w:b/>
          <w:bCs/>
          <w:szCs w:val="21"/>
        </w:rPr>
        <w:t>12-4</w:t>
      </w:r>
      <w:r>
        <w:rPr>
          <w:rFonts w:hint="eastAsia" w:ascii="宋体" w:hAnsi="宋体" w:cs="宋体"/>
          <w:b/>
          <w:sz w:val="28"/>
          <w:szCs w:val="28"/>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595"/>
        <w:gridCol w:w="567"/>
        <w:gridCol w:w="1596"/>
        <w:gridCol w:w="10"/>
        <w:gridCol w:w="1174"/>
        <w:gridCol w:w="10"/>
        <w:gridCol w:w="1577"/>
        <w:gridCol w:w="610"/>
        <w:gridCol w:w="601"/>
        <w:gridCol w:w="659"/>
        <w:gridCol w:w="1150"/>
      </w:tblGrid>
      <w:tr w14:paraId="7D65C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428" w:type="dxa"/>
            <w:gridSpan w:val="2"/>
            <w:vAlign w:val="center"/>
          </w:tcPr>
          <w:p w14:paraId="6CFDABC5">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14:paraId="557DAA4D">
            <w:pPr>
              <w:tabs>
                <w:tab w:val="left" w:pos="0"/>
                <w:tab w:val="center" w:pos="4153"/>
                <w:tab w:val="right" w:pos="8306"/>
              </w:tabs>
              <w:spacing w:line="340" w:lineRule="exact"/>
              <w:jc w:val="center"/>
              <w:rPr>
                <w:bCs/>
                <w:sz w:val="18"/>
                <w:szCs w:val="18"/>
              </w:rPr>
            </w:pPr>
          </w:p>
        </w:tc>
        <w:tc>
          <w:tcPr>
            <w:tcW w:w="1211" w:type="dxa"/>
            <w:gridSpan w:val="2"/>
            <w:vAlign w:val="center"/>
          </w:tcPr>
          <w:p w14:paraId="06DC126D">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14:paraId="59208653">
            <w:pPr>
              <w:tabs>
                <w:tab w:val="left" w:pos="0"/>
                <w:tab w:val="center" w:pos="4153"/>
                <w:tab w:val="right" w:pos="8306"/>
              </w:tabs>
              <w:spacing w:line="340" w:lineRule="exact"/>
              <w:jc w:val="center"/>
              <w:rPr>
                <w:bCs/>
                <w:sz w:val="18"/>
                <w:szCs w:val="18"/>
              </w:rPr>
            </w:pPr>
          </w:p>
        </w:tc>
      </w:tr>
      <w:tr w14:paraId="40B655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28" w:type="dxa"/>
            <w:gridSpan w:val="2"/>
            <w:vAlign w:val="center"/>
          </w:tcPr>
          <w:p w14:paraId="1742A468">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14:paraId="2F76A787">
            <w:pPr>
              <w:tabs>
                <w:tab w:val="left" w:pos="0"/>
                <w:tab w:val="center" w:pos="4153"/>
                <w:tab w:val="right" w:pos="8306"/>
              </w:tabs>
              <w:spacing w:line="340" w:lineRule="exact"/>
              <w:jc w:val="center"/>
              <w:rPr>
                <w:bCs/>
                <w:sz w:val="18"/>
                <w:szCs w:val="18"/>
              </w:rPr>
            </w:pPr>
          </w:p>
        </w:tc>
        <w:tc>
          <w:tcPr>
            <w:tcW w:w="1184" w:type="dxa"/>
            <w:gridSpan w:val="2"/>
            <w:vAlign w:val="center"/>
          </w:tcPr>
          <w:p w14:paraId="18F7894D">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14:paraId="59723B3F">
            <w:pPr>
              <w:tabs>
                <w:tab w:val="left" w:pos="0"/>
                <w:tab w:val="center" w:pos="4153"/>
                <w:tab w:val="right" w:pos="8306"/>
              </w:tabs>
              <w:spacing w:line="340" w:lineRule="exact"/>
              <w:jc w:val="center"/>
              <w:rPr>
                <w:bCs/>
                <w:sz w:val="18"/>
                <w:szCs w:val="18"/>
              </w:rPr>
            </w:pPr>
          </w:p>
        </w:tc>
        <w:tc>
          <w:tcPr>
            <w:tcW w:w="1211" w:type="dxa"/>
            <w:gridSpan w:val="2"/>
            <w:vAlign w:val="center"/>
          </w:tcPr>
          <w:p w14:paraId="381C8583">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14:paraId="0687D16E">
            <w:pPr>
              <w:tabs>
                <w:tab w:val="left" w:pos="0"/>
                <w:tab w:val="center" w:pos="4153"/>
                <w:tab w:val="right" w:pos="8306"/>
              </w:tabs>
              <w:spacing w:line="340" w:lineRule="exact"/>
              <w:jc w:val="center"/>
              <w:rPr>
                <w:bCs/>
                <w:sz w:val="18"/>
                <w:szCs w:val="18"/>
              </w:rPr>
            </w:pPr>
          </w:p>
        </w:tc>
      </w:tr>
      <w:tr w14:paraId="43239A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1428" w:type="dxa"/>
            <w:gridSpan w:val="2"/>
            <w:vAlign w:val="center"/>
          </w:tcPr>
          <w:p w14:paraId="34A1C76B">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14:paraId="2DE05186">
            <w:pPr>
              <w:tabs>
                <w:tab w:val="left" w:pos="0"/>
                <w:tab w:val="center" w:pos="4153"/>
                <w:tab w:val="right" w:pos="8306"/>
              </w:tabs>
              <w:spacing w:line="340" w:lineRule="exact"/>
              <w:jc w:val="center"/>
              <w:rPr>
                <w:bCs/>
                <w:sz w:val="18"/>
                <w:szCs w:val="18"/>
              </w:rPr>
            </w:pPr>
          </w:p>
        </w:tc>
        <w:tc>
          <w:tcPr>
            <w:tcW w:w="1184" w:type="dxa"/>
            <w:gridSpan w:val="2"/>
            <w:vAlign w:val="center"/>
          </w:tcPr>
          <w:p w14:paraId="491260EE">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14:paraId="52B26508">
            <w:pPr>
              <w:tabs>
                <w:tab w:val="left" w:pos="0"/>
                <w:tab w:val="center" w:pos="4153"/>
                <w:tab w:val="right" w:pos="8306"/>
              </w:tabs>
              <w:spacing w:line="340" w:lineRule="exact"/>
              <w:jc w:val="center"/>
              <w:rPr>
                <w:bCs/>
                <w:sz w:val="18"/>
                <w:szCs w:val="18"/>
              </w:rPr>
            </w:pPr>
          </w:p>
        </w:tc>
        <w:tc>
          <w:tcPr>
            <w:tcW w:w="1211" w:type="dxa"/>
            <w:gridSpan w:val="2"/>
            <w:vAlign w:val="center"/>
          </w:tcPr>
          <w:p w14:paraId="4DCEA022">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14:paraId="71E2B734">
            <w:pPr>
              <w:tabs>
                <w:tab w:val="left" w:pos="0"/>
                <w:tab w:val="center" w:pos="4153"/>
                <w:tab w:val="right" w:pos="8306"/>
              </w:tabs>
              <w:spacing w:line="340" w:lineRule="exact"/>
              <w:jc w:val="center"/>
              <w:rPr>
                <w:bCs/>
                <w:sz w:val="18"/>
                <w:szCs w:val="18"/>
              </w:rPr>
            </w:pPr>
          </w:p>
        </w:tc>
      </w:tr>
      <w:tr w14:paraId="54A52D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49" w:hRule="atLeast"/>
        </w:trPr>
        <w:tc>
          <w:tcPr>
            <w:tcW w:w="1428" w:type="dxa"/>
            <w:gridSpan w:val="2"/>
            <w:vAlign w:val="center"/>
          </w:tcPr>
          <w:p w14:paraId="15B47E25">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14:paraId="0705885B">
            <w:pPr>
              <w:tabs>
                <w:tab w:val="left" w:pos="0"/>
                <w:tab w:val="center" w:pos="4153"/>
                <w:tab w:val="right" w:pos="8306"/>
              </w:tabs>
              <w:spacing w:line="340" w:lineRule="exact"/>
              <w:jc w:val="center"/>
              <w:rPr>
                <w:bCs/>
                <w:sz w:val="18"/>
                <w:szCs w:val="18"/>
              </w:rPr>
            </w:pPr>
          </w:p>
        </w:tc>
        <w:tc>
          <w:tcPr>
            <w:tcW w:w="1184" w:type="dxa"/>
            <w:gridSpan w:val="2"/>
            <w:vAlign w:val="center"/>
          </w:tcPr>
          <w:p w14:paraId="7C2038AB">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14:paraId="4CB63753">
            <w:pPr>
              <w:tabs>
                <w:tab w:val="left" w:pos="0"/>
                <w:tab w:val="center" w:pos="4153"/>
                <w:tab w:val="right" w:pos="8306"/>
              </w:tabs>
              <w:spacing w:line="340" w:lineRule="exact"/>
              <w:jc w:val="center"/>
              <w:rPr>
                <w:bCs/>
                <w:sz w:val="18"/>
                <w:szCs w:val="18"/>
              </w:rPr>
            </w:pPr>
          </w:p>
        </w:tc>
        <w:tc>
          <w:tcPr>
            <w:tcW w:w="1211" w:type="dxa"/>
            <w:gridSpan w:val="2"/>
            <w:vAlign w:val="center"/>
          </w:tcPr>
          <w:p w14:paraId="413FEE31">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14:paraId="46A6E920">
            <w:pPr>
              <w:pStyle w:val="5"/>
              <w:jc w:val="both"/>
              <w:rPr>
                <w:bCs/>
                <w:sz w:val="18"/>
                <w:szCs w:val="18"/>
              </w:rPr>
            </w:pPr>
          </w:p>
        </w:tc>
      </w:tr>
      <w:tr w14:paraId="7B28E4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2023" w:type="dxa"/>
            <w:gridSpan w:val="3"/>
            <w:vAlign w:val="center"/>
          </w:tcPr>
          <w:p w14:paraId="2FF0B4A8">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14:paraId="4714182C">
            <w:pPr>
              <w:tabs>
                <w:tab w:val="left" w:pos="0"/>
                <w:tab w:val="center" w:pos="4153"/>
                <w:tab w:val="right" w:pos="8306"/>
              </w:tabs>
              <w:spacing w:line="280" w:lineRule="exact"/>
              <w:ind w:firstLine="360" w:firstLineChars="200"/>
              <w:rPr>
                <w:bCs/>
                <w:sz w:val="18"/>
                <w:szCs w:val="18"/>
              </w:rPr>
            </w:pPr>
            <w:r>
              <w:rPr>
                <w:rFonts w:ascii="宋体" w:hAnsi="宋体"/>
                <w:bCs/>
                <w:sz w:val="18"/>
                <w:szCs w:val="18"/>
              </w:rPr>
              <w:t xml:space="preserve">√=合格   </w:t>
            </w:r>
            <w:r>
              <w:rPr>
                <w:rFonts w:hint="eastAsia" w:ascii="宋体" w:hAnsi="宋体"/>
                <w:bCs/>
                <w:sz w:val="18"/>
                <w:szCs w:val="18"/>
              </w:rPr>
              <w:t xml:space="preserve">   </w:t>
            </w:r>
            <w:r>
              <w:rPr>
                <w:rFonts w:ascii="宋体" w:hAnsi="宋体"/>
                <w:bCs/>
                <w:sz w:val="18"/>
                <w:szCs w:val="18"/>
              </w:rPr>
              <w:t xml:space="preserve">○=整改后合格   </w:t>
            </w:r>
            <w:r>
              <w:rPr>
                <w:rFonts w:hint="eastAsia" w:ascii="宋体" w:hAnsi="宋体"/>
                <w:bCs/>
                <w:sz w:val="18"/>
                <w:szCs w:val="18"/>
              </w:rPr>
              <w:t xml:space="preserve">   </w:t>
            </w:r>
            <w:r>
              <w:rPr>
                <w:rFonts w:ascii="宋体" w:hAnsi="宋体"/>
                <w:bCs/>
                <w:sz w:val="18"/>
                <w:szCs w:val="18"/>
              </w:rPr>
              <w:t xml:space="preserve"> ×=不合格   </w:t>
            </w:r>
            <w:r>
              <w:rPr>
                <w:rFonts w:hint="eastAsia" w:ascii="宋体" w:hAnsi="宋体"/>
                <w:bCs/>
                <w:sz w:val="18"/>
                <w:szCs w:val="18"/>
              </w:rPr>
              <w:t xml:space="preserve">   </w:t>
            </w:r>
            <w:r>
              <w:rPr>
                <w:rFonts w:ascii="宋体" w:hAnsi="宋体"/>
                <w:bCs/>
                <w:sz w:val="18"/>
                <w:szCs w:val="18"/>
              </w:rPr>
              <w:t xml:space="preserve"> 无=无此项</w:t>
            </w:r>
          </w:p>
        </w:tc>
      </w:tr>
      <w:tr w14:paraId="1E46EE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720" w:type="dxa"/>
          </w:tcPr>
          <w:p w14:paraId="64623AB5">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1AEE2CB5">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14:paraId="3C180764">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14:paraId="4CFD980F">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14:paraId="5912CE65">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0787F98C">
            <w:pPr>
              <w:tabs>
                <w:tab w:val="left" w:pos="0"/>
                <w:tab w:val="center" w:pos="4153"/>
                <w:tab w:val="right" w:pos="8306"/>
              </w:tabs>
              <w:spacing w:line="340" w:lineRule="exact"/>
              <w:jc w:val="center"/>
              <w:rPr>
                <w:bCs/>
                <w:sz w:val="18"/>
                <w:szCs w:val="18"/>
              </w:rPr>
            </w:pPr>
            <w:r>
              <w:rPr>
                <w:bCs/>
                <w:sz w:val="18"/>
                <w:szCs w:val="18"/>
              </w:rPr>
              <w:t>备注</w:t>
            </w:r>
          </w:p>
        </w:tc>
      </w:tr>
      <w:tr w14:paraId="4A2F2D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20" w:type="dxa"/>
            <w:vAlign w:val="center"/>
          </w:tcPr>
          <w:p w14:paraId="65EBE1B4">
            <w:pPr>
              <w:tabs>
                <w:tab w:val="left" w:pos="0"/>
                <w:tab w:val="center" w:pos="4153"/>
                <w:tab w:val="right" w:pos="8306"/>
              </w:tabs>
              <w:spacing w:line="340" w:lineRule="exact"/>
              <w:jc w:val="center"/>
            </w:pPr>
            <w:r>
              <w:rPr>
                <w:rFonts w:hint="eastAsia"/>
              </w:rPr>
              <w:t>检验</w:t>
            </w:r>
          </w:p>
        </w:tc>
        <w:tc>
          <w:tcPr>
            <w:tcW w:w="708" w:type="dxa"/>
            <w:vAlign w:val="center"/>
          </w:tcPr>
          <w:p w14:paraId="1FF6F9C4">
            <w:pPr>
              <w:tabs>
                <w:tab w:val="left" w:pos="0"/>
                <w:tab w:val="center" w:pos="4153"/>
                <w:tab w:val="right" w:pos="8306"/>
              </w:tabs>
              <w:spacing w:line="340" w:lineRule="exact"/>
              <w:jc w:val="center"/>
              <w:rPr>
                <w:bCs/>
                <w:sz w:val="18"/>
                <w:szCs w:val="18"/>
              </w:rPr>
            </w:pPr>
            <w:r>
              <w:rPr>
                <w:bCs/>
                <w:sz w:val="18"/>
                <w:szCs w:val="18"/>
              </w:rPr>
              <w:t>1</w:t>
            </w:r>
          </w:p>
        </w:tc>
        <w:tc>
          <w:tcPr>
            <w:tcW w:w="1162" w:type="dxa"/>
            <w:gridSpan w:val="2"/>
            <w:vAlign w:val="center"/>
          </w:tcPr>
          <w:p w14:paraId="3C7D23DA">
            <w:pPr>
              <w:tabs>
                <w:tab w:val="left" w:pos="0"/>
                <w:tab w:val="center" w:pos="4153"/>
                <w:tab w:val="right" w:pos="8306"/>
              </w:tabs>
              <w:spacing w:line="340" w:lineRule="exact"/>
              <w:jc w:val="center"/>
              <w:rPr>
                <w:bCs/>
                <w:sz w:val="18"/>
                <w:szCs w:val="18"/>
              </w:rPr>
            </w:pPr>
            <w:r>
              <w:rPr>
                <w:rFonts w:hint="eastAsia"/>
                <w:bCs/>
                <w:sz w:val="18"/>
                <w:szCs w:val="18"/>
              </w:rPr>
              <w:t>监督检验</w:t>
            </w:r>
          </w:p>
        </w:tc>
        <w:tc>
          <w:tcPr>
            <w:tcW w:w="4977" w:type="dxa"/>
            <w:gridSpan w:val="6"/>
            <w:vAlign w:val="center"/>
          </w:tcPr>
          <w:p w14:paraId="0A12A036">
            <w:pPr>
              <w:tabs>
                <w:tab w:val="left" w:pos="0"/>
                <w:tab w:val="center" w:pos="4153"/>
                <w:tab w:val="right" w:pos="8306"/>
              </w:tabs>
              <w:spacing w:line="340" w:lineRule="exact"/>
              <w:rPr>
                <w:bCs/>
                <w:sz w:val="18"/>
                <w:szCs w:val="18"/>
              </w:rPr>
            </w:pPr>
            <w:r>
              <w:rPr>
                <w:rFonts w:hint="eastAsia"/>
                <w:bCs/>
                <w:sz w:val="18"/>
                <w:szCs w:val="18"/>
              </w:rPr>
              <w:t>验收前，应经具有相应资质单位监督检验合格，查检验报告</w:t>
            </w:r>
          </w:p>
        </w:tc>
        <w:tc>
          <w:tcPr>
            <w:tcW w:w="1260" w:type="dxa"/>
            <w:gridSpan w:val="2"/>
            <w:vAlign w:val="center"/>
          </w:tcPr>
          <w:p w14:paraId="2A1B3807">
            <w:pPr>
              <w:tabs>
                <w:tab w:val="left" w:pos="0"/>
                <w:tab w:val="center" w:pos="4153"/>
                <w:tab w:val="right" w:pos="8306"/>
              </w:tabs>
              <w:spacing w:line="340" w:lineRule="exact"/>
              <w:jc w:val="center"/>
              <w:rPr>
                <w:bCs/>
                <w:sz w:val="18"/>
                <w:szCs w:val="18"/>
              </w:rPr>
            </w:pPr>
          </w:p>
        </w:tc>
        <w:tc>
          <w:tcPr>
            <w:tcW w:w="1150" w:type="dxa"/>
            <w:vAlign w:val="center"/>
          </w:tcPr>
          <w:p w14:paraId="00E3A518">
            <w:pPr>
              <w:tabs>
                <w:tab w:val="left" w:pos="0"/>
                <w:tab w:val="center" w:pos="4153"/>
                <w:tab w:val="right" w:pos="8306"/>
              </w:tabs>
              <w:spacing w:line="340" w:lineRule="exact"/>
              <w:jc w:val="center"/>
              <w:rPr>
                <w:bCs/>
                <w:sz w:val="18"/>
                <w:szCs w:val="18"/>
              </w:rPr>
            </w:pPr>
          </w:p>
        </w:tc>
      </w:tr>
      <w:tr w14:paraId="716331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82" w:hRule="atLeast"/>
        </w:trPr>
        <w:tc>
          <w:tcPr>
            <w:tcW w:w="720" w:type="dxa"/>
            <w:vMerge w:val="restart"/>
            <w:vAlign w:val="center"/>
          </w:tcPr>
          <w:p w14:paraId="55DD801D">
            <w:pPr>
              <w:jc w:val="center"/>
              <w:rPr>
                <w:bCs/>
                <w:sz w:val="18"/>
                <w:szCs w:val="18"/>
              </w:rPr>
            </w:pPr>
            <w:r>
              <w:rPr>
                <w:rFonts w:hint="eastAsia"/>
              </w:rPr>
              <w:t>外观检查</w:t>
            </w:r>
          </w:p>
        </w:tc>
        <w:tc>
          <w:tcPr>
            <w:tcW w:w="708" w:type="dxa"/>
            <w:vMerge w:val="restart"/>
            <w:vAlign w:val="center"/>
          </w:tcPr>
          <w:p w14:paraId="3CDFAF4D">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14:paraId="57A51552">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14:paraId="03BF831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260" w:type="dxa"/>
            <w:gridSpan w:val="2"/>
            <w:vAlign w:val="center"/>
          </w:tcPr>
          <w:p w14:paraId="75756F3A">
            <w:pPr>
              <w:tabs>
                <w:tab w:val="left" w:pos="0"/>
                <w:tab w:val="center" w:pos="4153"/>
                <w:tab w:val="right" w:pos="8306"/>
              </w:tabs>
              <w:jc w:val="center"/>
              <w:rPr>
                <w:bCs/>
                <w:sz w:val="18"/>
                <w:szCs w:val="18"/>
              </w:rPr>
            </w:pPr>
          </w:p>
        </w:tc>
        <w:tc>
          <w:tcPr>
            <w:tcW w:w="1150" w:type="dxa"/>
            <w:vAlign w:val="center"/>
          </w:tcPr>
          <w:p w14:paraId="7746CC27">
            <w:pPr>
              <w:tabs>
                <w:tab w:val="left" w:pos="0"/>
                <w:tab w:val="center" w:pos="4153"/>
                <w:tab w:val="right" w:pos="8306"/>
              </w:tabs>
              <w:jc w:val="center"/>
              <w:rPr>
                <w:bCs/>
                <w:sz w:val="18"/>
                <w:szCs w:val="18"/>
              </w:rPr>
            </w:pPr>
          </w:p>
        </w:tc>
      </w:tr>
      <w:tr w14:paraId="139AEE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720" w:type="dxa"/>
            <w:vMerge w:val="continue"/>
            <w:vAlign w:val="center"/>
          </w:tcPr>
          <w:p w14:paraId="18E36DE4">
            <w:pPr>
              <w:tabs>
                <w:tab w:val="left" w:pos="0"/>
                <w:tab w:val="center" w:pos="4153"/>
                <w:tab w:val="right" w:pos="8306"/>
              </w:tabs>
              <w:jc w:val="center"/>
              <w:rPr>
                <w:bCs/>
                <w:sz w:val="18"/>
                <w:szCs w:val="18"/>
              </w:rPr>
            </w:pPr>
          </w:p>
        </w:tc>
        <w:tc>
          <w:tcPr>
            <w:tcW w:w="708" w:type="dxa"/>
            <w:vMerge w:val="continue"/>
            <w:vAlign w:val="center"/>
          </w:tcPr>
          <w:p w14:paraId="63A2D621">
            <w:pPr>
              <w:tabs>
                <w:tab w:val="left" w:pos="0"/>
                <w:tab w:val="center" w:pos="4153"/>
                <w:tab w:val="right" w:pos="8306"/>
              </w:tabs>
              <w:jc w:val="center"/>
              <w:rPr>
                <w:bCs/>
                <w:sz w:val="18"/>
                <w:szCs w:val="18"/>
              </w:rPr>
            </w:pPr>
          </w:p>
        </w:tc>
        <w:tc>
          <w:tcPr>
            <w:tcW w:w="1162" w:type="dxa"/>
            <w:gridSpan w:val="2"/>
            <w:vMerge w:val="continue"/>
            <w:vAlign w:val="center"/>
          </w:tcPr>
          <w:p w14:paraId="7B1450CB">
            <w:pPr>
              <w:tabs>
                <w:tab w:val="left" w:pos="0"/>
                <w:tab w:val="center" w:pos="4153"/>
                <w:tab w:val="right" w:pos="8306"/>
              </w:tabs>
              <w:jc w:val="center"/>
              <w:rPr>
                <w:bCs/>
                <w:sz w:val="18"/>
                <w:szCs w:val="18"/>
              </w:rPr>
            </w:pPr>
          </w:p>
        </w:tc>
        <w:tc>
          <w:tcPr>
            <w:tcW w:w="4977" w:type="dxa"/>
            <w:gridSpan w:val="6"/>
            <w:vAlign w:val="center"/>
          </w:tcPr>
          <w:p w14:paraId="1ED7CCF3">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14:paraId="4717F1C5">
            <w:pPr>
              <w:tabs>
                <w:tab w:val="left" w:pos="0"/>
                <w:tab w:val="center" w:pos="4153"/>
                <w:tab w:val="right" w:pos="8306"/>
              </w:tabs>
              <w:jc w:val="center"/>
              <w:rPr>
                <w:bCs/>
                <w:sz w:val="18"/>
                <w:szCs w:val="18"/>
              </w:rPr>
            </w:pPr>
          </w:p>
        </w:tc>
        <w:tc>
          <w:tcPr>
            <w:tcW w:w="1150" w:type="dxa"/>
            <w:vAlign w:val="center"/>
          </w:tcPr>
          <w:p w14:paraId="5ABC7881">
            <w:pPr>
              <w:tabs>
                <w:tab w:val="left" w:pos="0"/>
                <w:tab w:val="center" w:pos="4153"/>
                <w:tab w:val="right" w:pos="8306"/>
              </w:tabs>
              <w:jc w:val="center"/>
              <w:rPr>
                <w:bCs/>
                <w:sz w:val="18"/>
                <w:szCs w:val="18"/>
              </w:rPr>
            </w:pPr>
          </w:p>
        </w:tc>
      </w:tr>
      <w:tr w14:paraId="03842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720" w:type="dxa"/>
            <w:vMerge w:val="restart"/>
            <w:vAlign w:val="center"/>
          </w:tcPr>
          <w:p w14:paraId="1A619B33">
            <w:pPr>
              <w:jc w:val="center"/>
              <w:rPr>
                <w:bCs/>
                <w:sz w:val="18"/>
                <w:szCs w:val="18"/>
              </w:rPr>
            </w:pPr>
            <w:r>
              <w:rPr>
                <w:bCs/>
                <w:sz w:val="18"/>
                <w:szCs w:val="18"/>
              </w:rPr>
              <w:t>金属结构</w:t>
            </w:r>
          </w:p>
        </w:tc>
        <w:tc>
          <w:tcPr>
            <w:tcW w:w="708" w:type="dxa"/>
            <w:vAlign w:val="center"/>
          </w:tcPr>
          <w:p w14:paraId="48F1C2AA">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14:paraId="30BF6C0C">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14:paraId="5B3DB4A1">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14:paraId="70627915">
            <w:pPr>
              <w:tabs>
                <w:tab w:val="left" w:pos="0"/>
                <w:tab w:val="center" w:pos="4153"/>
                <w:tab w:val="right" w:pos="8306"/>
              </w:tabs>
              <w:jc w:val="center"/>
              <w:rPr>
                <w:bCs/>
                <w:sz w:val="18"/>
                <w:szCs w:val="18"/>
              </w:rPr>
            </w:pPr>
          </w:p>
        </w:tc>
        <w:tc>
          <w:tcPr>
            <w:tcW w:w="1150" w:type="dxa"/>
            <w:vAlign w:val="center"/>
          </w:tcPr>
          <w:p w14:paraId="3CE3D9C5">
            <w:pPr>
              <w:tabs>
                <w:tab w:val="left" w:pos="0"/>
                <w:tab w:val="center" w:pos="4153"/>
                <w:tab w:val="right" w:pos="8306"/>
              </w:tabs>
              <w:jc w:val="center"/>
              <w:rPr>
                <w:bCs/>
                <w:sz w:val="18"/>
                <w:szCs w:val="18"/>
              </w:rPr>
            </w:pPr>
          </w:p>
        </w:tc>
      </w:tr>
      <w:tr w14:paraId="34B4A2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720" w:type="dxa"/>
            <w:vMerge w:val="continue"/>
            <w:vAlign w:val="center"/>
          </w:tcPr>
          <w:p w14:paraId="69915D8F">
            <w:pPr>
              <w:jc w:val="center"/>
              <w:rPr>
                <w:bCs/>
                <w:sz w:val="18"/>
                <w:szCs w:val="18"/>
              </w:rPr>
            </w:pPr>
          </w:p>
        </w:tc>
        <w:tc>
          <w:tcPr>
            <w:tcW w:w="708" w:type="dxa"/>
            <w:vAlign w:val="center"/>
          </w:tcPr>
          <w:p w14:paraId="48950CB3">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14:paraId="26E2E92F">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14:paraId="77EDBDF6">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14:paraId="7DDE9C16">
            <w:pPr>
              <w:tabs>
                <w:tab w:val="left" w:pos="0"/>
                <w:tab w:val="center" w:pos="4153"/>
                <w:tab w:val="right" w:pos="8306"/>
              </w:tabs>
              <w:jc w:val="center"/>
              <w:rPr>
                <w:bCs/>
                <w:sz w:val="18"/>
                <w:szCs w:val="18"/>
              </w:rPr>
            </w:pPr>
          </w:p>
        </w:tc>
        <w:tc>
          <w:tcPr>
            <w:tcW w:w="1150" w:type="dxa"/>
            <w:vAlign w:val="center"/>
          </w:tcPr>
          <w:p w14:paraId="6387C219">
            <w:pPr>
              <w:tabs>
                <w:tab w:val="left" w:pos="0"/>
                <w:tab w:val="center" w:pos="4153"/>
                <w:tab w:val="right" w:pos="8306"/>
              </w:tabs>
              <w:jc w:val="center"/>
              <w:rPr>
                <w:bCs/>
                <w:sz w:val="18"/>
                <w:szCs w:val="18"/>
              </w:rPr>
            </w:pPr>
          </w:p>
        </w:tc>
      </w:tr>
      <w:tr w14:paraId="146430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80" w:hRule="atLeast"/>
        </w:trPr>
        <w:tc>
          <w:tcPr>
            <w:tcW w:w="720" w:type="dxa"/>
            <w:vMerge w:val="continue"/>
            <w:vAlign w:val="center"/>
          </w:tcPr>
          <w:p w14:paraId="41EB28E0">
            <w:pPr>
              <w:jc w:val="center"/>
              <w:rPr>
                <w:bCs/>
                <w:sz w:val="18"/>
                <w:szCs w:val="18"/>
              </w:rPr>
            </w:pPr>
          </w:p>
        </w:tc>
        <w:tc>
          <w:tcPr>
            <w:tcW w:w="708" w:type="dxa"/>
            <w:tcBorders>
              <w:bottom w:val="single" w:color="auto" w:sz="4" w:space="0"/>
            </w:tcBorders>
            <w:vAlign w:val="center"/>
          </w:tcPr>
          <w:p w14:paraId="362FAA61">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bottom w:val="single" w:color="auto" w:sz="4" w:space="0"/>
            </w:tcBorders>
            <w:vAlign w:val="center"/>
          </w:tcPr>
          <w:p w14:paraId="63C671AB">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color="auto" w:sz="4" w:space="0"/>
            </w:tcBorders>
            <w:vAlign w:val="center"/>
          </w:tcPr>
          <w:p w14:paraId="41704C9B">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14:paraId="4FCAFCA5">
            <w:pPr>
              <w:tabs>
                <w:tab w:val="left" w:pos="0"/>
                <w:tab w:val="center" w:pos="4153"/>
                <w:tab w:val="right" w:pos="8306"/>
              </w:tabs>
              <w:jc w:val="center"/>
              <w:rPr>
                <w:bCs/>
                <w:sz w:val="18"/>
                <w:szCs w:val="18"/>
              </w:rPr>
            </w:pPr>
          </w:p>
        </w:tc>
        <w:tc>
          <w:tcPr>
            <w:tcW w:w="1150" w:type="dxa"/>
            <w:vAlign w:val="center"/>
          </w:tcPr>
          <w:p w14:paraId="3B83A211">
            <w:pPr>
              <w:tabs>
                <w:tab w:val="left" w:pos="0"/>
                <w:tab w:val="center" w:pos="4153"/>
                <w:tab w:val="right" w:pos="8306"/>
              </w:tabs>
              <w:jc w:val="center"/>
              <w:rPr>
                <w:bCs/>
                <w:sz w:val="18"/>
                <w:szCs w:val="18"/>
              </w:rPr>
            </w:pPr>
          </w:p>
        </w:tc>
      </w:tr>
      <w:tr w14:paraId="54BAAE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0" w:type="dxa"/>
            <w:vMerge w:val="restart"/>
            <w:vAlign w:val="center"/>
          </w:tcPr>
          <w:p w14:paraId="2CD8338A">
            <w:pPr>
              <w:jc w:val="center"/>
              <w:rPr>
                <w:bCs/>
                <w:sz w:val="18"/>
                <w:szCs w:val="18"/>
              </w:rPr>
            </w:pPr>
            <w:r>
              <w:rPr>
                <w:rFonts w:hint="eastAsia"/>
                <w:bCs/>
                <w:sz w:val="18"/>
                <w:szCs w:val="18"/>
              </w:rPr>
              <w:t>吊钩</w:t>
            </w:r>
          </w:p>
        </w:tc>
        <w:tc>
          <w:tcPr>
            <w:tcW w:w="708" w:type="dxa"/>
            <w:tcBorders>
              <w:top w:val="single" w:color="auto" w:sz="4" w:space="0"/>
              <w:bottom w:val="single" w:color="auto" w:sz="4" w:space="0"/>
            </w:tcBorders>
            <w:vAlign w:val="center"/>
          </w:tcPr>
          <w:p w14:paraId="6431C31E">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color="auto" w:sz="4" w:space="0"/>
              <w:bottom w:val="single" w:color="auto" w:sz="4" w:space="0"/>
            </w:tcBorders>
            <w:vAlign w:val="center"/>
          </w:tcPr>
          <w:p w14:paraId="2F57C77A">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color="auto" w:sz="4" w:space="0"/>
              <w:bottom w:val="single" w:color="auto" w:sz="4" w:space="0"/>
            </w:tcBorders>
            <w:vAlign w:val="center"/>
          </w:tcPr>
          <w:p w14:paraId="3FD5AE73">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color="auto" w:sz="4" w:space="0"/>
            </w:tcBorders>
            <w:vAlign w:val="center"/>
          </w:tcPr>
          <w:p w14:paraId="08BC6647">
            <w:pPr>
              <w:tabs>
                <w:tab w:val="left" w:pos="0"/>
                <w:tab w:val="center" w:pos="4153"/>
                <w:tab w:val="right" w:pos="8306"/>
              </w:tabs>
              <w:spacing w:line="320" w:lineRule="exact"/>
              <w:rPr>
                <w:bCs/>
                <w:sz w:val="18"/>
                <w:szCs w:val="18"/>
              </w:rPr>
            </w:pPr>
          </w:p>
        </w:tc>
        <w:tc>
          <w:tcPr>
            <w:tcW w:w="1150" w:type="dxa"/>
            <w:tcBorders>
              <w:bottom w:val="single" w:color="auto" w:sz="4" w:space="0"/>
            </w:tcBorders>
            <w:vAlign w:val="center"/>
          </w:tcPr>
          <w:p w14:paraId="53B339C2">
            <w:pPr>
              <w:tabs>
                <w:tab w:val="left" w:pos="0"/>
                <w:tab w:val="center" w:pos="4153"/>
                <w:tab w:val="right" w:pos="8306"/>
              </w:tabs>
              <w:spacing w:line="320" w:lineRule="exact"/>
              <w:rPr>
                <w:bCs/>
                <w:sz w:val="18"/>
                <w:szCs w:val="18"/>
              </w:rPr>
            </w:pPr>
          </w:p>
        </w:tc>
      </w:tr>
      <w:tr w14:paraId="688FD1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720" w:type="dxa"/>
            <w:vMerge w:val="continue"/>
            <w:vAlign w:val="center"/>
          </w:tcPr>
          <w:p w14:paraId="63ECA5C9">
            <w:pPr>
              <w:jc w:val="center"/>
              <w:rPr>
                <w:bCs/>
                <w:sz w:val="18"/>
                <w:szCs w:val="18"/>
              </w:rPr>
            </w:pPr>
          </w:p>
        </w:tc>
        <w:tc>
          <w:tcPr>
            <w:tcW w:w="708" w:type="dxa"/>
            <w:tcBorders>
              <w:top w:val="single" w:color="auto" w:sz="4" w:space="0"/>
              <w:bottom w:val="single" w:color="auto" w:sz="4" w:space="0"/>
            </w:tcBorders>
            <w:vAlign w:val="center"/>
          </w:tcPr>
          <w:p w14:paraId="3F398A93">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color="auto" w:sz="4" w:space="0"/>
              <w:bottom w:val="single" w:color="auto" w:sz="4" w:space="0"/>
            </w:tcBorders>
            <w:vAlign w:val="center"/>
          </w:tcPr>
          <w:p w14:paraId="491A0065">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color="auto" w:sz="4" w:space="0"/>
              <w:bottom w:val="single" w:color="auto" w:sz="4" w:space="0"/>
            </w:tcBorders>
            <w:vAlign w:val="center"/>
          </w:tcPr>
          <w:p w14:paraId="3ABB0D9B">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吊钩表面不得有裂纹现象，可采用磁粉或20倍放大镜检查</w:t>
            </w:r>
          </w:p>
        </w:tc>
        <w:tc>
          <w:tcPr>
            <w:tcW w:w="1260" w:type="dxa"/>
            <w:gridSpan w:val="2"/>
            <w:tcBorders>
              <w:bottom w:val="single" w:color="auto" w:sz="4" w:space="0"/>
            </w:tcBorders>
            <w:vAlign w:val="center"/>
          </w:tcPr>
          <w:p w14:paraId="4A611BF4">
            <w:pPr>
              <w:tabs>
                <w:tab w:val="left" w:pos="0"/>
                <w:tab w:val="center" w:pos="4153"/>
                <w:tab w:val="right" w:pos="8306"/>
              </w:tabs>
              <w:spacing w:line="320" w:lineRule="exact"/>
              <w:rPr>
                <w:bCs/>
                <w:sz w:val="18"/>
                <w:szCs w:val="18"/>
              </w:rPr>
            </w:pPr>
          </w:p>
        </w:tc>
        <w:tc>
          <w:tcPr>
            <w:tcW w:w="1150" w:type="dxa"/>
            <w:tcBorders>
              <w:bottom w:val="single" w:color="auto" w:sz="4" w:space="0"/>
            </w:tcBorders>
            <w:vAlign w:val="center"/>
          </w:tcPr>
          <w:p w14:paraId="7C45FD3F">
            <w:pPr>
              <w:tabs>
                <w:tab w:val="left" w:pos="0"/>
                <w:tab w:val="center" w:pos="4153"/>
                <w:tab w:val="right" w:pos="8306"/>
              </w:tabs>
              <w:spacing w:line="320" w:lineRule="exact"/>
              <w:rPr>
                <w:bCs/>
                <w:sz w:val="18"/>
                <w:szCs w:val="18"/>
              </w:rPr>
            </w:pPr>
          </w:p>
        </w:tc>
      </w:tr>
      <w:tr w14:paraId="5C973C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continue"/>
            <w:vAlign w:val="center"/>
          </w:tcPr>
          <w:p w14:paraId="6C5E166A">
            <w:pPr>
              <w:jc w:val="center"/>
              <w:rPr>
                <w:bCs/>
                <w:sz w:val="18"/>
                <w:szCs w:val="18"/>
              </w:rPr>
            </w:pPr>
          </w:p>
        </w:tc>
        <w:tc>
          <w:tcPr>
            <w:tcW w:w="708" w:type="dxa"/>
            <w:tcBorders>
              <w:top w:val="single" w:color="auto" w:sz="4" w:space="0"/>
              <w:bottom w:val="single" w:color="auto" w:sz="4" w:space="0"/>
            </w:tcBorders>
            <w:vAlign w:val="center"/>
          </w:tcPr>
          <w:p w14:paraId="10E7A43C">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color="auto" w:sz="4" w:space="0"/>
              <w:bottom w:val="single" w:color="auto" w:sz="4" w:space="0"/>
            </w:tcBorders>
            <w:vAlign w:val="center"/>
          </w:tcPr>
          <w:p w14:paraId="225598FE">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color="auto" w:sz="4" w:space="0"/>
              <w:bottom w:val="single" w:color="auto" w:sz="4" w:space="0"/>
            </w:tcBorders>
            <w:vAlign w:val="center"/>
          </w:tcPr>
          <w:p w14:paraId="3390F98A">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吊钩挂绳处的磨损量不得超过此处原高度的10%</w:t>
            </w:r>
          </w:p>
        </w:tc>
        <w:tc>
          <w:tcPr>
            <w:tcW w:w="1260" w:type="dxa"/>
            <w:gridSpan w:val="2"/>
            <w:tcBorders>
              <w:top w:val="single" w:color="auto" w:sz="4" w:space="0"/>
              <w:bottom w:val="single" w:color="auto" w:sz="4" w:space="0"/>
            </w:tcBorders>
            <w:vAlign w:val="center"/>
          </w:tcPr>
          <w:p w14:paraId="127EF252">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165FF5E">
            <w:pPr>
              <w:tabs>
                <w:tab w:val="left" w:pos="0"/>
                <w:tab w:val="center" w:pos="4153"/>
                <w:tab w:val="right" w:pos="8306"/>
              </w:tabs>
              <w:spacing w:line="320" w:lineRule="exact"/>
              <w:rPr>
                <w:bCs/>
                <w:sz w:val="18"/>
                <w:szCs w:val="18"/>
              </w:rPr>
            </w:pPr>
          </w:p>
        </w:tc>
      </w:tr>
      <w:tr w14:paraId="084DEF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40" w:hRule="atLeast"/>
        </w:trPr>
        <w:tc>
          <w:tcPr>
            <w:tcW w:w="720" w:type="dxa"/>
            <w:vMerge w:val="continue"/>
            <w:vAlign w:val="center"/>
          </w:tcPr>
          <w:p w14:paraId="059CE948">
            <w:pPr>
              <w:jc w:val="center"/>
              <w:rPr>
                <w:bCs/>
                <w:sz w:val="18"/>
                <w:szCs w:val="18"/>
              </w:rPr>
            </w:pPr>
          </w:p>
        </w:tc>
        <w:tc>
          <w:tcPr>
            <w:tcW w:w="708" w:type="dxa"/>
            <w:tcBorders>
              <w:top w:val="single" w:color="auto" w:sz="4" w:space="0"/>
              <w:bottom w:val="single" w:color="auto" w:sz="4" w:space="0"/>
            </w:tcBorders>
            <w:vAlign w:val="center"/>
          </w:tcPr>
          <w:p w14:paraId="2CB3E73D">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color="auto" w:sz="4" w:space="0"/>
              <w:bottom w:val="single" w:color="auto" w:sz="4" w:space="0"/>
            </w:tcBorders>
            <w:vAlign w:val="center"/>
          </w:tcPr>
          <w:p w14:paraId="797DB92A">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color="auto" w:sz="4" w:space="0"/>
              <w:bottom w:val="single" w:color="auto" w:sz="4" w:space="0"/>
            </w:tcBorders>
            <w:vAlign w:val="center"/>
          </w:tcPr>
          <w:p w14:paraId="5E6CC494">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color="auto" w:sz="4" w:space="0"/>
              <w:bottom w:val="single" w:color="auto" w:sz="4" w:space="0"/>
            </w:tcBorders>
            <w:vAlign w:val="center"/>
          </w:tcPr>
          <w:p w14:paraId="6007C7E6">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1C60524">
            <w:pPr>
              <w:tabs>
                <w:tab w:val="left" w:pos="0"/>
                <w:tab w:val="center" w:pos="4153"/>
                <w:tab w:val="right" w:pos="8306"/>
              </w:tabs>
              <w:spacing w:line="320" w:lineRule="exact"/>
              <w:rPr>
                <w:bCs/>
                <w:sz w:val="18"/>
                <w:szCs w:val="18"/>
              </w:rPr>
            </w:pPr>
          </w:p>
        </w:tc>
      </w:tr>
      <w:tr w14:paraId="4DD70C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720" w:type="dxa"/>
            <w:vMerge w:val="restart"/>
            <w:vAlign w:val="center"/>
          </w:tcPr>
          <w:p w14:paraId="3B5F0CD5">
            <w:pPr>
              <w:jc w:val="center"/>
              <w:rPr>
                <w:bCs/>
                <w:sz w:val="18"/>
                <w:szCs w:val="18"/>
              </w:rPr>
            </w:pPr>
            <w:r>
              <w:rPr>
                <w:rFonts w:hint="eastAsia"/>
                <w:bCs/>
                <w:sz w:val="18"/>
                <w:szCs w:val="18"/>
              </w:rPr>
              <w:t>卷筒与</w:t>
            </w:r>
          </w:p>
          <w:p w14:paraId="590170D5">
            <w:pPr>
              <w:jc w:val="center"/>
              <w:rPr>
                <w:bCs/>
                <w:sz w:val="18"/>
                <w:szCs w:val="18"/>
              </w:rPr>
            </w:pPr>
            <w:r>
              <w:rPr>
                <w:rFonts w:hint="eastAsia"/>
                <w:bCs/>
                <w:sz w:val="18"/>
                <w:szCs w:val="18"/>
              </w:rPr>
              <w:t>滑轮</w:t>
            </w:r>
          </w:p>
        </w:tc>
        <w:tc>
          <w:tcPr>
            <w:tcW w:w="708" w:type="dxa"/>
            <w:tcBorders>
              <w:top w:val="single" w:color="auto" w:sz="4" w:space="0"/>
              <w:bottom w:val="single" w:color="auto" w:sz="4" w:space="0"/>
            </w:tcBorders>
            <w:vAlign w:val="center"/>
          </w:tcPr>
          <w:p w14:paraId="4139B5F7">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color="auto" w:sz="4" w:space="0"/>
              <w:bottom w:val="single" w:color="auto" w:sz="4" w:space="0"/>
            </w:tcBorders>
            <w:vAlign w:val="center"/>
          </w:tcPr>
          <w:p w14:paraId="6D24A715">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color="auto" w:sz="4" w:space="0"/>
              <w:bottom w:val="single" w:color="auto" w:sz="4" w:space="0"/>
            </w:tcBorders>
            <w:vAlign w:val="center"/>
          </w:tcPr>
          <w:p w14:paraId="7F0ACE8B">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color="auto" w:sz="4" w:space="0"/>
              <w:bottom w:val="single" w:color="auto" w:sz="4" w:space="0"/>
            </w:tcBorders>
            <w:vAlign w:val="center"/>
          </w:tcPr>
          <w:p w14:paraId="6CD7466A">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696826E">
            <w:pPr>
              <w:tabs>
                <w:tab w:val="left" w:pos="0"/>
                <w:tab w:val="center" w:pos="4153"/>
                <w:tab w:val="right" w:pos="8306"/>
              </w:tabs>
              <w:spacing w:line="320" w:lineRule="exact"/>
              <w:rPr>
                <w:bCs/>
                <w:sz w:val="18"/>
                <w:szCs w:val="18"/>
              </w:rPr>
            </w:pPr>
          </w:p>
        </w:tc>
      </w:tr>
      <w:tr w14:paraId="0C0561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720" w:type="dxa"/>
            <w:vMerge w:val="continue"/>
            <w:vAlign w:val="center"/>
          </w:tcPr>
          <w:p w14:paraId="1371B13C">
            <w:pPr>
              <w:jc w:val="center"/>
              <w:rPr>
                <w:bCs/>
                <w:sz w:val="18"/>
                <w:szCs w:val="18"/>
              </w:rPr>
            </w:pPr>
          </w:p>
        </w:tc>
        <w:tc>
          <w:tcPr>
            <w:tcW w:w="708" w:type="dxa"/>
            <w:tcBorders>
              <w:top w:val="single" w:color="auto" w:sz="4" w:space="0"/>
              <w:bottom w:val="single" w:color="auto" w:sz="4" w:space="0"/>
            </w:tcBorders>
            <w:vAlign w:val="center"/>
          </w:tcPr>
          <w:p w14:paraId="5052BEAD">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color="auto" w:sz="4" w:space="0"/>
              <w:bottom w:val="single" w:color="auto" w:sz="4" w:space="0"/>
            </w:tcBorders>
            <w:vAlign w:val="center"/>
          </w:tcPr>
          <w:p w14:paraId="11C7E1F8">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color="auto" w:sz="4" w:space="0"/>
              <w:bottom w:val="single" w:color="auto" w:sz="4" w:space="0"/>
            </w:tcBorders>
            <w:vAlign w:val="center"/>
          </w:tcPr>
          <w:p w14:paraId="2BF350A3">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color="auto" w:sz="4" w:space="0"/>
              <w:bottom w:val="single" w:color="auto" w:sz="4" w:space="0"/>
            </w:tcBorders>
            <w:vAlign w:val="center"/>
          </w:tcPr>
          <w:p w14:paraId="1F9A2BAF">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60A7AEC">
            <w:pPr>
              <w:tabs>
                <w:tab w:val="left" w:pos="0"/>
                <w:tab w:val="center" w:pos="4153"/>
                <w:tab w:val="right" w:pos="8306"/>
              </w:tabs>
              <w:spacing w:line="320" w:lineRule="exact"/>
              <w:rPr>
                <w:bCs/>
                <w:sz w:val="18"/>
                <w:szCs w:val="18"/>
              </w:rPr>
            </w:pPr>
          </w:p>
        </w:tc>
      </w:tr>
      <w:tr w14:paraId="052FAC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720" w:type="dxa"/>
            <w:vMerge w:val="continue"/>
            <w:vAlign w:val="center"/>
          </w:tcPr>
          <w:p w14:paraId="08D6068B">
            <w:pPr>
              <w:jc w:val="center"/>
              <w:rPr>
                <w:bCs/>
                <w:sz w:val="18"/>
                <w:szCs w:val="18"/>
              </w:rPr>
            </w:pPr>
          </w:p>
        </w:tc>
        <w:tc>
          <w:tcPr>
            <w:tcW w:w="708" w:type="dxa"/>
            <w:tcBorders>
              <w:top w:val="single" w:color="auto" w:sz="4" w:space="0"/>
              <w:bottom w:val="single" w:color="auto" w:sz="4" w:space="0"/>
            </w:tcBorders>
            <w:vAlign w:val="center"/>
          </w:tcPr>
          <w:p w14:paraId="0AE9E471">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color="auto" w:sz="4" w:space="0"/>
              <w:bottom w:val="single" w:color="auto" w:sz="4" w:space="0"/>
            </w:tcBorders>
            <w:vAlign w:val="center"/>
          </w:tcPr>
          <w:p w14:paraId="489C657C">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color="auto" w:sz="4" w:space="0"/>
              <w:bottom w:val="single" w:color="auto" w:sz="4" w:space="0"/>
            </w:tcBorders>
            <w:vAlign w:val="center"/>
          </w:tcPr>
          <w:p w14:paraId="54823A03">
            <w:pPr>
              <w:tabs>
                <w:tab w:val="left" w:pos="0"/>
                <w:tab w:val="center" w:pos="4153"/>
                <w:tab w:val="right" w:pos="8306"/>
              </w:tabs>
              <w:rPr>
                <w:bCs/>
                <w:sz w:val="18"/>
                <w:szCs w:val="18"/>
              </w:rPr>
            </w:pPr>
            <w:r>
              <w:rPr>
                <w:rFonts w:hint="eastAsia"/>
                <w:bCs/>
                <w:sz w:val="18"/>
                <w:szCs w:val="18"/>
              </w:rPr>
              <w:t>滑轮表面及轮槽应光滑，</w:t>
            </w:r>
            <w:r>
              <w:rPr>
                <w:rFonts w:hint="eastAsia" w:ascii="宋体" w:hAnsi="宋体" w:cs="宋体"/>
                <w:sz w:val="18"/>
                <w:szCs w:val="18"/>
              </w:rPr>
              <w:t>不应存在损伤钢丝绳和达到报废等缺陷。防止</w:t>
            </w:r>
            <w:r>
              <w:rPr>
                <w:rFonts w:hint="eastAsia" w:ascii="宋体" w:hAnsi="宋体" w:cs="宋体"/>
                <w:sz w:val="18"/>
                <w:szCs w:val="18"/>
                <w:lang w:val="zh-CN" w:bidi="zh-CN"/>
              </w:rPr>
              <w:t>钢丝</w:t>
            </w:r>
            <w:r>
              <w:rPr>
                <w:rFonts w:hint="eastAsia" w:ascii="宋体" w:hAnsi="宋体" w:cs="宋体"/>
                <w:sz w:val="18"/>
                <w:szCs w:val="18"/>
              </w:rPr>
              <w:t>绳跳出轮槽的装置应完好、可靠</w:t>
            </w:r>
          </w:p>
        </w:tc>
        <w:tc>
          <w:tcPr>
            <w:tcW w:w="1260" w:type="dxa"/>
            <w:gridSpan w:val="2"/>
            <w:tcBorders>
              <w:top w:val="single" w:color="auto" w:sz="4" w:space="0"/>
              <w:bottom w:val="single" w:color="auto" w:sz="4" w:space="0"/>
            </w:tcBorders>
            <w:vAlign w:val="center"/>
          </w:tcPr>
          <w:p w14:paraId="32ED385C">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9191792">
            <w:pPr>
              <w:tabs>
                <w:tab w:val="left" w:pos="0"/>
                <w:tab w:val="center" w:pos="4153"/>
                <w:tab w:val="right" w:pos="8306"/>
              </w:tabs>
              <w:spacing w:line="320" w:lineRule="exact"/>
              <w:rPr>
                <w:bCs/>
                <w:sz w:val="18"/>
                <w:szCs w:val="18"/>
              </w:rPr>
            </w:pPr>
          </w:p>
        </w:tc>
      </w:tr>
      <w:tr w14:paraId="3D8672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restart"/>
            <w:vAlign w:val="center"/>
          </w:tcPr>
          <w:p w14:paraId="4E0ADE58">
            <w:pPr>
              <w:jc w:val="center"/>
              <w:rPr>
                <w:bCs/>
                <w:sz w:val="18"/>
                <w:szCs w:val="18"/>
              </w:rPr>
            </w:pPr>
            <w:r>
              <w:rPr>
                <w:rFonts w:hint="eastAsia"/>
                <w:bCs/>
                <w:sz w:val="18"/>
                <w:szCs w:val="18"/>
              </w:rPr>
              <w:t>钢丝绳</w:t>
            </w:r>
          </w:p>
        </w:tc>
        <w:tc>
          <w:tcPr>
            <w:tcW w:w="708" w:type="dxa"/>
            <w:tcBorders>
              <w:top w:val="single" w:color="auto" w:sz="4" w:space="0"/>
              <w:bottom w:val="single" w:color="auto" w:sz="4" w:space="0"/>
            </w:tcBorders>
            <w:vAlign w:val="center"/>
          </w:tcPr>
          <w:p w14:paraId="4C3DCB65">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color="auto" w:sz="4" w:space="0"/>
              <w:bottom w:val="single" w:color="auto" w:sz="4" w:space="0"/>
            </w:tcBorders>
            <w:vAlign w:val="center"/>
          </w:tcPr>
          <w:p w14:paraId="46867241">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color="auto" w:sz="4" w:space="0"/>
              <w:bottom w:val="single" w:color="auto" w:sz="4" w:space="0"/>
            </w:tcBorders>
            <w:vAlign w:val="center"/>
          </w:tcPr>
          <w:p w14:paraId="72CDE701">
            <w:pPr>
              <w:tabs>
                <w:tab w:val="left" w:pos="0"/>
                <w:tab w:val="center" w:pos="4153"/>
                <w:tab w:val="right" w:pos="8306"/>
              </w:tabs>
              <w:rPr>
                <w:bCs/>
                <w:sz w:val="18"/>
                <w:szCs w:val="18"/>
              </w:rPr>
            </w:pPr>
            <w:r>
              <w:rPr>
                <w:rFonts w:hint="eastAsia" w:ascii="宋体" w:hAnsi="宋体" w:cs="宋体"/>
                <w:sz w:val="18"/>
                <w:szCs w:val="18"/>
              </w:rPr>
              <w:t>起重钢</w:t>
            </w:r>
            <w:r>
              <w:rPr>
                <w:rFonts w:hint="eastAsia" w:cs="宋体"/>
                <w:sz w:val="18"/>
                <w:szCs w:val="18"/>
              </w:rPr>
              <w:t>丝</w:t>
            </w:r>
            <w:r>
              <w:rPr>
                <w:rFonts w:hint="eastAsia" w:ascii="宋体" w:hAnsi="宋体" w:cs="宋体"/>
                <w:sz w:val="18"/>
                <w:szCs w:val="18"/>
              </w:rPr>
              <w:t>绳规格型号应符合使用说明书的规定，并有质量证明文件</w:t>
            </w:r>
          </w:p>
        </w:tc>
        <w:tc>
          <w:tcPr>
            <w:tcW w:w="1260" w:type="dxa"/>
            <w:gridSpan w:val="2"/>
            <w:tcBorders>
              <w:top w:val="single" w:color="auto" w:sz="4" w:space="0"/>
              <w:bottom w:val="single" w:color="auto" w:sz="4" w:space="0"/>
            </w:tcBorders>
            <w:vAlign w:val="center"/>
          </w:tcPr>
          <w:p w14:paraId="2C5C4CE3">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3752C5A2">
            <w:pPr>
              <w:tabs>
                <w:tab w:val="left" w:pos="0"/>
                <w:tab w:val="center" w:pos="4153"/>
                <w:tab w:val="right" w:pos="8306"/>
              </w:tabs>
              <w:spacing w:line="320" w:lineRule="exact"/>
              <w:rPr>
                <w:bCs/>
                <w:sz w:val="18"/>
                <w:szCs w:val="18"/>
              </w:rPr>
            </w:pPr>
          </w:p>
        </w:tc>
      </w:tr>
      <w:tr w14:paraId="21C2DB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720" w:type="dxa"/>
            <w:vMerge w:val="continue"/>
            <w:vAlign w:val="center"/>
          </w:tcPr>
          <w:p w14:paraId="1C957C3F">
            <w:pPr>
              <w:jc w:val="center"/>
              <w:rPr>
                <w:bCs/>
                <w:sz w:val="18"/>
                <w:szCs w:val="18"/>
              </w:rPr>
            </w:pPr>
          </w:p>
        </w:tc>
        <w:tc>
          <w:tcPr>
            <w:tcW w:w="708" w:type="dxa"/>
            <w:tcBorders>
              <w:top w:val="single" w:color="auto" w:sz="4" w:space="0"/>
              <w:bottom w:val="single" w:color="auto" w:sz="4" w:space="0"/>
            </w:tcBorders>
            <w:vAlign w:val="center"/>
          </w:tcPr>
          <w:p w14:paraId="70A9F3FC">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color="auto" w:sz="4" w:space="0"/>
              <w:bottom w:val="single" w:color="auto" w:sz="4" w:space="0"/>
            </w:tcBorders>
            <w:vAlign w:val="center"/>
          </w:tcPr>
          <w:p w14:paraId="166EBBEE">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color="auto" w:sz="4" w:space="0"/>
              <w:bottom w:val="single" w:color="auto" w:sz="4" w:space="0"/>
            </w:tcBorders>
            <w:vAlign w:val="center"/>
          </w:tcPr>
          <w:p w14:paraId="6E679269">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绳不得有存在扭结、压扁、弯折、断股、断</w:t>
            </w:r>
            <w:r>
              <w:rPr>
                <w:rFonts w:hint="eastAsia" w:cs="宋体"/>
                <w:sz w:val="18"/>
                <w:szCs w:val="18"/>
              </w:rPr>
              <w:t>丝</w:t>
            </w:r>
            <w:r>
              <w:rPr>
                <w:rFonts w:hint="eastAsia" w:ascii="宋体" w:hAnsi="宋体" w:cs="宋体"/>
                <w:sz w:val="18"/>
                <w:szCs w:val="18"/>
              </w:rPr>
              <w:t>、断芯、笼状畸变等达到报废标准的缺陷，润滑应良好并保持清洁</w:t>
            </w:r>
          </w:p>
        </w:tc>
        <w:tc>
          <w:tcPr>
            <w:tcW w:w="1260" w:type="dxa"/>
            <w:gridSpan w:val="2"/>
            <w:tcBorders>
              <w:top w:val="single" w:color="auto" w:sz="4" w:space="0"/>
              <w:bottom w:val="single" w:color="auto" w:sz="4" w:space="0"/>
            </w:tcBorders>
            <w:vAlign w:val="center"/>
          </w:tcPr>
          <w:p w14:paraId="1F75D4D9">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08BA6D68">
            <w:pPr>
              <w:tabs>
                <w:tab w:val="left" w:pos="0"/>
                <w:tab w:val="center" w:pos="4153"/>
                <w:tab w:val="right" w:pos="8306"/>
              </w:tabs>
              <w:spacing w:line="320" w:lineRule="exact"/>
              <w:rPr>
                <w:bCs/>
                <w:sz w:val="18"/>
                <w:szCs w:val="18"/>
              </w:rPr>
            </w:pPr>
          </w:p>
        </w:tc>
      </w:tr>
      <w:tr w14:paraId="5CE774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0" w:type="dxa"/>
            <w:vMerge w:val="continue"/>
            <w:vAlign w:val="center"/>
          </w:tcPr>
          <w:p w14:paraId="5C6D8AA8">
            <w:pPr>
              <w:jc w:val="center"/>
              <w:rPr>
                <w:bCs/>
                <w:sz w:val="18"/>
                <w:szCs w:val="18"/>
              </w:rPr>
            </w:pPr>
          </w:p>
        </w:tc>
        <w:tc>
          <w:tcPr>
            <w:tcW w:w="708" w:type="dxa"/>
            <w:tcBorders>
              <w:top w:val="single" w:color="auto" w:sz="4" w:space="0"/>
              <w:bottom w:val="single" w:color="auto" w:sz="4" w:space="0"/>
            </w:tcBorders>
            <w:vAlign w:val="center"/>
          </w:tcPr>
          <w:p w14:paraId="7EA2F730">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color="auto" w:sz="4" w:space="0"/>
              <w:bottom w:val="single" w:color="auto" w:sz="4" w:space="0"/>
            </w:tcBorders>
            <w:vAlign w:val="center"/>
          </w:tcPr>
          <w:p w14:paraId="0F9AD9AF">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color="auto" w:sz="4" w:space="0"/>
              <w:bottom w:val="single" w:color="auto" w:sz="4" w:space="0"/>
            </w:tcBorders>
            <w:vAlign w:val="center"/>
          </w:tcPr>
          <w:p w14:paraId="2AC77A2E">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绳与滑轮和卷筒相匹配，穿绕正确，卷筒上钢</w:t>
            </w:r>
            <w:r>
              <w:rPr>
                <w:rFonts w:hint="eastAsia" w:cs="宋体"/>
                <w:sz w:val="18"/>
                <w:szCs w:val="18"/>
              </w:rPr>
              <w:t>丝</w:t>
            </w:r>
            <w:r>
              <w:rPr>
                <w:rFonts w:hint="eastAsia" w:ascii="宋体" w:hAnsi="宋体" w:cs="宋体"/>
                <w:sz w:val="18"/>
                <w:szCs w:val="18"/>
              </w:rPr>
              <w:t>绳放出时应保留3圈以上</w:t>
            </w:r>
          </w:p>
        </w:tc>
        <w:tc>
          <w:tcPr>
            <w:tcW w:w="1260" w:type="dxa"/>
            <w:gridSpan w:val="2"/>
            <w:tcBorders>
              <w:top w:val="single" w:color="auto" w:sz="4" w:space="0"/>
              <w:bottom w:val="single" w:color="auto" w:sz="4" w:space="0"/>
            </w:tcBorders>
            <w:vAlign w:val="center"/>
          </w:tcPr>
          <w:p w14:paraId="0915381B">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3796213D">
            <w:pPr>
              <w:tabs>
                <w:tab w:val="left" w:pos="0"/>
                <w:tab w:val="center" w:pos="4153"/>
                <w:tab w:val="right" w:pos="8306"/>
              </w:tabs>
              <w:spacing w:line="320" w:lineRule="exact"/>
              <w:rPr>
                <w:bCs/>
                <w:sz w:val="18"/>
                <w:szCs w:val="18"/>
              </w:rPr>
            </w:pPr>
          </w:p>
        </w:tc>
      </w:tr>
      <w:tr w14:paraId="386F6E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2" w:hRule="atLeast"/>
        </w:trPr>
        <w:tc>
          <w:tcPr>
            <w:tcW w:w="720" w:type="dxa"/>
            <w:vMerge w:val="continue"/>
            <w:vAlign w:val="center"/>
          </w:tcPr>
          <w:p w14:paraId="1CEF6296">
            <w:pPr>
              <w:jc w:val="center"/>
              <w:rPr>
                <w:bCs/>
                <w:sz w:val="18"/>
                <w:szCs w:val="18"/>
              </w:rPr>
            </w:pPr>
          </w:p>
        </w:tc>
        <w:tc>
          <w:tcPr>
            <w:tcW w:w="708" w:type="dxa"/>
            <w:tcBorders>
              <w:top w:val="single" w:color="auto" w:sz="4" w:space="0"/>
              <w:bottom w:val="single" w:color="auto" w:sz="4" w:space="0"/>
            </w:tcBorders>
            <w:vAlign w:val="center"/>
          </w:tcPr>
          <w:p w14:paraId="463D42BD">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color="auto" w:sz="4" w:space="0"/>
              <w:bottom w:val="single" w:color="auto" w:sz="4" w:space="0"/>
            </w:tcBorders>
            <w:vAlign w:val="center"/>
          </w:tcPr>
          <w:p w14:paraId="116E7951">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color="auto" w:sz="4" w:space="0"/>
              <w:bottom w:val="single" w:color="auto" w:sz="4" w:space="0"/>
            </w:tcBorders>
            <w:vAlign w:val="center"/>
          </w:tcPr>
          <w:p w14:paraId="609AA0D6">
            <w:pPr>
              <w:tabs>
                <w:tab w:val="left" w:pos="0"/>
                <w:tab w:val="center" w:pos="4153"/>
                <w:tab w:val="right" w:pos="8306"/>
              </w:tabs>
              <w:rPr>
                <w:rFonts w:ascii="宋体" w:hAnsi="宋体" w:cs="宋体"/>
                <w:sz w:val="18"/>
                <w:szCs w:val="18"/>
              </w:rPr>
            </w:pPr>
            <w:r>
              <w:rPr>
                <w:rFonts w:hint="eastAsia" w:ascii="宋体" w:hAnsi="宋体" w:cs="宋体"/>
                <w:sz w:val="18"/>
                <w:szCs w:val="18"/>
              </w:rPr>
              <w:t>钢丝绳在卷</w:t>
            </w:r>
            <w:r>
              <w:rPr>
                <w:rFonts w:hint="eastAsia" w:cs="宋体"/>
                <w:sz w:val="18"/>
                <w:szCs w:val="18"/>
              </w:rPr>
              <w:t>筒</w:t>
            </w:r>
            <w:r>
              <w:rPr>
                <w:rFonts w:hint="eastAsia" w:ascii="宋体" w:hAnsi="宋体" w:cs="宋体"/>
                <w:sz w:val="18"/>
                <w:szCs w:val="18"/>
              </w:rPr>
              <w:t>上的排列应整齐，不得存在相互挤压、挤出等混乱现象</w:t>
            </w:r>
          </w:p>
        </w:tc>
        <w:tc>
          <w:tcPr>
            <w:tcW w:w="1260" w:type="dxa"/>
            <w:gridSpan w:val="2"/>
            <w:tcBorders>
              <w:top w:val="single" w:color="auto" w:sz="4" w:space="0"/>
              <w:bottom w:val="single" w:color="auto" w:sz="4" w:space="0"/>
            </w:tcBorders>
            <w:vAlign w:val="center"/>
          </w:tcPr>
          <w:p w14:paraId="2913EDDB">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42FD8DE8">
            <w:pPr>
              <w:tabs>
                <w:tab w:val="left" w:pos="0"/>
                <w:tab w:val="center" w:pos="4153"/>
                <w:tab w:val="right" w:pos="8306"/>
              </w:tabs>
              <w:spacing w:line="320" w:lineRule="exact"/>
              <w:rPr>
                <w:bCs/>
                <w:sz w:val="18"/>
                <w:szCs w:val="18"/>
              </w:rPr>
            </w:pPr>
          </w:p>
        </w:tc>
      </w:tr>
      <w:tr w14:paraId="293C26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720" w:type="dxa"/>
            <w:vMerge w:val="restart"/>
            <w:vAlign w:val="center"/>
          </w:tcPr>
          <w:p w14:paraId="31504BD9">
            <w:pPr>
              <w:jc w:val="center"/>
              <w:rPr>
                <w:bCs/>
                <w:sz w:val="18"/>
                <w:szCs w:val="18"/>
              </w:rPr>
            </w:pPr>
            <w:r>
              <w:rPr>
                <w:rFonts w:hint="eastAsia"/>
                <w:bCs/>
                <w:sz w:val="18"/>
                <w:szCs w:val="18"/>
              </w:rPr>
              <w:t>传动系统</w:t>
            </w:r>
          </w:p>
        </w:tc>
        <w:tc>
          <w:tcPr>
            <w:tcW w:w="708" w:type="dxa"/>
            <w:tcBorders>
              <w:top w:val="single" w:color="auto" w:sz="4" w:space="0"/>
              <w:bottom w:val="single" w:color="auto" w:sz="4" w:space="0"/>
            </w:tcBorders>
            <w:vAlign w:val="center"/>
          </w:tcPr>
          <w:p w14:paraId="454CA8FA">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color="auto" w:sz="4" w:space="0"/>
              <w:bottom w:val="single" w:color="auto" w:sz="4" w:space="0"/>
            </w:tcBorders>
            <w:vAlign w:val="center"/>
          </w:tcPr>
          <w:p w14:paraId="1F5ACCF3">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color="auto" w:sz="4" w:space="0"/>
              <w:bottom w:val="single" w:color="auto" w:sz="4" w:space="0"/>
            </w:tcBorders>
            <w:vAlign w:val="center"/>
          </w:tcPr>
          <w:p w14:paraId="7A83BED8">
            <w:pPr>
              <w:tabs>
                <w:tab w:val="left" w:pos="0"/>
                <w:tab w:val="center" w:pos="4153"/>
                <w:tab w:val="right" w:pos="8306"/>
              </w:tabs>
              <w:spacing w:line="320" w:lineRule="exact"/>
              <w:rPr>
                <w:bCs/>
                <w:sz w:val="18"/>
                <w:szCs w:val="18"/>
              </w:rPr>
            </w:pPr>
            <w:r>
              <w:rPr>
                <w:rFonts w:hint="eastAsia" w:ascii="宋体" w:hAnsi="宋体" w:cs="宋体"/>
                <w:sz w:val="18"/>
                <w:szCs w:val="18"/>
              </w:rPr>
              <w:t>齿轮箱工作时，不得有异响、振动、发热和漏油</w:t>
            </w:r>
          </w:p>
        </w:tc>
        <w:tc>
          <w:tcPr>
            <w:tcW w:w="1260" w:type="dxa"/>
            <w:gridSpan w:val="2"/>
            <w:tcBorders>
              <w:top w:val="single" w:color="auto" w:sz="4" w:space="0"/>
              <w:bottom w:val="single" w:color="auto" w:sz="4" w:space="0"/>
            </w:tcBorders>
            <w:vAlign w:val="center"/>
          </w:tcPr>
          <w:p w14:paraId="24D2E1BE">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2F78956E">
            <w:pPr>
              <w:tabs>
                <w:tab w:val="left" w:pos="0"/>
                <w:tab w:val="center" w:pos="4153"/>
                <w:tab w:val="right" w:pos="8306"/>
              </w:tabs>
              <w:spacing w:line="320" w:lineRule="exact"/>
              <w:rPr>
                <w:bCs/>
                <w:sz w:val="18"/>
                <w:szCs w:val="18"/>
              </w:rPr>
            </w:pPr>
          </w:p>
        </w:tc>
      </w:tr>
      <w:tr w14:paraId="32C6E9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720" w:type="dxa"/>
            <w:vMerge w:val="continue"/>
            <w:vAlign w:val="center"/>
          </w:tcPr>
          <w:p w14:paraId="4875E7C9">
            <w:pPr>
              <w:jc w:val="center"/>
              <w:rPr>
                <w:bCs/>
                <w:sz w:val="18"/>
                <w:szCs w:val="18"/>
              </w:rPr>
            </w:pPr>
          </w:p>
        </w:tc>
        <w:tc>
          <w:tcPr>
            <w:tcW w:w="708" w:type="dxa"/>
            <w:tcBorders>
              <w:top w:val="single" w:color="auto" w:sz="4" w:space="0"/>
            </w:tcBorders>
            <w:vAlign w:val="center"/>
          </w:tcPr>
          <w:p w14:paraId="7A5AF3AC">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top w:val="single" w:color="auto" w:sz="4" w:space="0"/>
            </w:tcBorders>
            <w:vAlign w:val="center"/>
          </w:tcPr>
          <w:p w14:paraId="2C677B29">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color="auto" w:sz="4" w:space="0"/>
              <w:bottom w:val="single" w:color="auto" w:sz="4" w:space="0"/>
            </w:tcBorders>
            <w:vAlign w:val="center"/>
          </w:tcPr>
          <w:p w14:paraId="1ECB0B19">
            <w:pPr>
              <w:tabs>
                <w:tab w:val="left" w:pos="0"/>
                <w:tab w:val="center" w:pos="4153"/>
                <w:tab w:val="right" w:pos="8306"/>
              </w:tabs>
              <w:spacing w:line="320" w:lineRule="exact"/>
              <w:rPr>
                <w:bCs/>
                <w:sz w:val="18"/>
                <w:szCs w:val="18"/>
              </w:rPr>
            </w:pPr>
            <w:r>
              <w:rPr>
                <w:rFonts w:hint="eastAsia" w:ascii="宋体" w:hAnsi="宋体" w:cs="宋体"/>
                <w:sz w:val="18"/>
                <w:szCs w:val="18"/>
              </w:rPr>
              <w:t>变速器档位应正确，换挡应轻便</w:t>
            </w:r>
          </w:p>
        </w:tc>
        <w:tc>
          <w:tcPr>
            <w:tcW w:w="1260" w:type="dxa"/>
            <w:gridSpan w:val="2"/>
            <w:tcBorders>
              <w:top w:val="single" w:color="auto" w:sz="4" w:space="0"/>
              <w:bottom w:val="single" w:color="auto" w:sz="4" w:space="0"/>
            </w:tcBorders>
            <w:vAlign w:val="center"/>
          </w:tcPr>
          <w:p w14:paraId="444828DE">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60CBB44E">
            <w:pPr>
              <w:tabs>
                <w:tab w:val="left" w:pos="0"/>
                <w:tab w:val="center" w:pos="4153"/>
                <w:tab w:val="right" w:pos="8306"/>
              </w:tabs>
              <w:spacing w:line="320" w:lineRule="exact"/>
              <w:rPr>
                <w:bCs/>
                <w:sz w:val="18"/>
                <w:szCs w:val="18"/>
              </w:rPr>
            </w:pPr>
          </w:p>
        </w:tc>
      </w:tr>
      <w:tr w14:paraId="59D0AE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720" w:type="dxa"/>
            <w:vMerge w:val="continue"/>
            <w:vAlign w:val="center"/>
          </w:tcPr>
          <w:p w14:paraId="105FA1DB">
            <w:pPr>
              <w:jc w:val="center"/>
              <w:rPr>
                <w:bCs/>
                <w:sz w:val="18"/>
                <w:szCs w:val="18"/>
              </w:rPr>
            </w:pPr>
          </w:p>
        </w:tc>
        <w:tc>
          <w:tcPr>
            <w:tcW w:w="708" w:type="dxa"/>
            <w:tcBorders>
              <w:bottom w:val="single" w:color="auto" w:sz="4" w:space="0"/>
            </w:tcBorders>
            <w:vAlign w:val="center"/>
          </w:tcPr>
          <w:p w14:paraId="44F1580A">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bottom w:val="single" w:color="auto" w:sz="4" w:space="0"/>
            </w:tcBorders>
            <w:vAlign w:val="center"/>
          </w:tcPr>
          <w:p w14:paraId="483879C5">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color="auto" w:sz="4" w:space="0"/>
              <w:bottom w:val="single" w:color="auto" w:sz="4" w:space="0"/>
            </w:tcBorders>
            <w:vAlign w:val="center"/>
          </w:tcPr>
          <w:p w14:paraId="3EDC3E10">
            <w:pPr>
              <w:tabs>
                <w:tab w:val="left" w:pos="0"/>
                <w:tab w:val="center" w:pos="4153"/>
                <w:tab w:val="right" w:pos="8306"/>
              </w:tabs>
              <w:rPr>
                <w:rFonts w:ascii="宋体" w:hAnsi="宋体" w:cs="宋体"/>
                <w:sz w:val="18"/>
                <w:szCs w:val="18"/>
              </w:rPr>
            </w:pPr>
            <w:r>
              <w:rPr>
                <w:rFonts w:hint="eastAsia" w:ascii="宋体" w:hAnsi="宋体" w:cs="宋体"/>
                <w:sz w:val="18"/>
                <w:szCs w:val="18"/>
              </w:rPr>
              <w:t>联轴器零件不应有缺损，连接不应有松动：运转时不得有剧烈撞击声</w:t>
            </w:r>
          </w:p>
        </w:tc>
        <w:tc>
          <w:tcPr>
            <w:tcW w:w="1260" w:type="dxa"/>
            <w:gridSpan w:val="2"/>
            <w:tcBorders>
              <w:top w:val="single" w:color="auto" w:sz="4" w:space="0"/>
              <w:bottom w:val="single" w:color="auto" w:sz="4" w:space="0"/>
            </w:tcBorders>
            <w:vAlign w:val="center"/>
          </w:tcPr>
          <w:p w14:paraId="5570872A">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4761D0B3">
            <w:pPr>
              <w:tabs>
                <w:tab w:val="left" w:pos="0"/>
                <w:tab w:val="center" w:pos="4153"/>
                <w:tab w:val="right" w:pos="8306"/>
              </w:tabs>
              <w:spacing w:line="320" w:lineRule="exact"/>
              <w:rPr>
                <w:bCs/>
                <w:sz w:val="18"/>
                <w:szCs w:val="18"/>
              </w:rPr>
            </w:pPr>
          </w:p>
        </w:tc>
      </w:tr>
      <w:tr w14:paraId="10CDF6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720" w:type="dxa"/>
            <w:vMerge w:val="restart"/>
            <w:vAlign w:val="center"/>
          </w:tcPr>
          <w:p w14:paraId="100114E3">
            <w:pPr>
              <w:jc w:val="center"/>
              <w:rPr>
                <w:bCs/>
                <w:sz w:val="18"/>
                <w:szCs w:val="18"/>
              </w:rPr>
            </w:pPr>
            <w:r>
              <w:rPr>
                <w:rFonts w:hint="eastAsia" w:ascii="宋体" w:hAnsi="宋体" w:cs="宋体"/>
                <w:sz w:val="18"/>
                <w:szCs w:val="18"/>
              </w:rPr>
              <w:t>液压系统</w:t>
            </w:r>
          </w:p>
        </w:tc>
        <w:tc>
          <w:tcPr>
            <w:tcW w:w="708" w:type="dxa"/>
            <w:tcBorders>
              <w:top w:val="single" w:color="auto" w:sz="4" w:space="0"/>
              <w:bottom w:val="single" w:color="auto" w:sz="4" w:space="0"/>
            </w:tcBorders>
            <w:vAlign w:val="center"/>
          </w:tcPr>
          <w:p w14:paraId="1A06BF2A">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color="auto" w:sz="4" w:space="0"/>
              <w:bottom w:val="single" w:color="auto" w:sz="4" w:space="0"/>
            </w:tcBorders>
            <w:vAlign w:val="center"/>
          </w:tcPr>
          <w:p w14:paraId="278F8DAB">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color="auto" w:sz="4" w:space="0"/>
              <w:bottom w:val="single" w:color="auto" w:sz="4" w:space="0"/>
            </w:tcBorders>
            <w:vAlign w:val="center"/>
          </w:tcPr>
          <w:p w14:paraId="6F030C1D">
            <w:pPr>
              <w:tabs>
                <w:tab w:val="left" w:pos="0"/>
                <w:tab w:val="center" w:pos="4153"/>
                <w:tab w:val="right" w:pos="8306"/>
              </w:tabs>
              <w:rPr>
                <w:bCs/>
                <w:sz w:val="18"/>
                <w:szCs w:val="18"/>
              </w:rPr>
            </w:pPr>
            <w:r>
              <w:rPr>
                <w:rFonts w:hint="eastAsia" w:ascii="宋体" w:hAnsi="宋体" w:cs="宋体"/>
                <w:sz w:val="18"/>
                <w:szCs w:val="18"/>
              </w:rPr>
              <w:t>液（气）压系统中设置过滤和防止污染装置，保证液（气）压系统工作平稳、液（气）压泵内外不应有泄漏，元件应完好，不得有振动及异响</w:t>
            </w:r>
          </w:p>
        </w:tc>
        <w:tc>
          <w:tcPr>
            <w:tcW w:w="1260" w:type="dxa"/>
            <w:gridSpan w:val="2"/>
            <w:tcBorders>
              <w:top w:val="single" w:color="auto" w:sz="4" w:space="0"/>
              <w:bottom w:val="single" w:color="auto" w:sz="4" w:space="0"/>
            </w:tcBorders>
            <w:vAlign w:val="center"/>
          </w:tcPr>
          <w:p w14:paraId="22A6526E">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1C723EA8">
            <w:pPr>
              <w:tabs>
                <w:tab w:val="left" w:pos="0"/>
                <w:tab w:val="center" w:pos="4153"/>
                <w:tab w:val="right" w:pos="8306"/>
              </w:tabs>
              <w:spacing w:line="320" w:lineRule="exact"/>
              <w:rPr>
                <w:bCs/>
                <w:sz w:val="18"/>
                <w:szCs w:val="18"/>
              </w:rPr>
            </w:pPr>
          </w:p>
        </w:tc>
      </w:tr>
      <w:tr w14:paraId="57FE2A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720" w:type="dxa"/>
            <w:vMerge w:val="continue"/>
            <w:vAlign w:val="center"/>
          </w:tcPr>
          <w:p w14:paraId="3A8EDFD0">
            <w:pPr>
              <w:jc w:val="center"/>
              <w:rPr>
                <w:bCs/>
                <w:sz w:val="18"/>
                <w:szCs w:val="18"/>
              </w:rPr>
            </w:pPr>
          </w:p>
        </w:tc>
        <w:tc>
          <w:tcPr>
            <w:tcW w:w="708" w:type="dxa"/>
            <w:tcBorders>
              <w:top w:val="single" w:color="auto" w:sz="4" w:space="0"/>
              <w:bottom w:val="single" w:color="auto" w:sz="4" w:space="0"/>
            </w:tcBorders>
            <w:vAlign w:val="center"/>
          </w:tcPr>
          <w:p w14:paraId="29070F04">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color="auto" w:sz="4" w:space="0"/>
              <w:bottom w:val="single" w:color="auto" w:sz="4" w:space="0"/>
            </w:tcBorders>
            <w:vAlign w:val="center"/>
          </w:tcPr>
          <w:p w14:paraId="1C04F545">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color="auto" w:sz="4" w:space="0"/>
              <w:bottom w:val="single" w:color="auto" w:sz="4" w:space="0"/>
            </w:tcBorders>
            <w:vAlign w:val="center"/>
          </w:tcPr>
          <w:p w14:paraId="78996798">
            <w:pPr>
              <w:tabs>
                <w:tab w:val="left" w:pos="0"/>
                <w:tab w:val="center" w:pos="4153"/>
                <w:tab w:val="right" w:pos="8306"/>
              </w:tabs>
              <w:spacing w:line="320" w:lineRule="exact"/>
              <w:rPr>
                <w:bCs/>
                <w:sz w:val="18"/>
                <w:szCs w:val="18"/>
              </w:rPr>
            </w:pPr>
            <w:r>
              <w:rPr>
                <w:rFonts w:hint="eastAsia" w:ascii="宋体" w:hAnsi="宋体" w:cs="宋体"/>
                <w:sz w:val="18"/>
                <w:szCs w:val="18"/>
              </w:rPr>
              <w:t>液（气）压仪表应齐全，工作应可靠，指示数据应</w:t>
            </w:r>
            <w:r>
              <w:rPr>
                <w:rFonts w:hint="eastAsia" w:cs="宋体"/>
                <w:sz w:val="18"/>
                <w:szCs w:val="18"/>
              </w:rPr>
              <w:t>准确</w:t>
            </w:r>
          </w:p>
        </w:tc>
        <w:tc>
          <w:tcPr>
            <w:tcW w:w="1260" w:type="dxa"/>
            <w:gridSpan w:val="2"/>
            <w:tcBorders>
              <w:top w:val="single" w:color="auto" w:sz="4" w:space="0"/>
              <w:bottom w:val="single" w:color="auto" w:sz="4" w:space="0"/>
            </w:tcBorders>
            <w:vAlign w:val="center"/>
          </w:tcPr>
          <w:p w14:paraId="7B35C09C">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7B3AD4E9">
            <w:pPr>
              <w:tabs>
                <w:tab w:val="left" w:pos="0"/>
                <w:tab w:val="center" w:pos="4153"/>
                <w:tab w:val="right" w:pos="8306"/>
              </w:tabs>
              <w:spacing w:line="320" w:lineRule="exact"/>
              <w:rPr>
                <w:bCs/>
                <w:sz w:val="18"/>
                <w:szCs w:val="18"/>
              </w:rPr>
            </w:pPr>
          </w:p>
        </w:tc>
      </w:tr>
      <w:tr w14:paraId="646FB4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continue"/>
            <w:vAlign w:val="center"/>
          </w:tcPr>
          <w:p w14:paraId="0963EACE">
            <w:pPr>
              <w:jc w:val="center"/>
              <w:rPr>
                <w:bCs/>
                <w:sz w:val="18"/>
                <w:szCs w:val="18"/>
              </w:rPr>
            </w:pPr>
          </w:p>
        </w:tc>
        <w:tc>
          <w:tcPr>
            <w:tcW w:w="708" w:type="dxa"/>
            <w:tcBorders>
              <w:top w:val="single" w:color="auto" w:sz="4" w:space="0"/>
              <w:bottom w:val="single" w:color="auto" w:sz="4" w:space="0"/>
            </w:tcBorders>
            <w:vAlign w:val="center"/>
          </w:tcPr>
          <w:p w14:paraId="513430AA">
            <w:pPr>
              <w:tabs>
                <w:tab w:val="left" w:pos="0"/>
                <w:tab w:val="center" w:pos="4153"/>
                <w:tab w:val="right" w:pos="8306"/>
              </w:tabs>
              <w:spacing w:line="320" w:lineRule="exact"/>
              <w:jc w:val="center"/>
              <w:rPr>
                <w:bCs/>
                <w:sz w:val="18"/>
                <w:szCs w:val="18"/>
              </w:rPr>
            </w:pPr>
            <w:r>
              <w:rPr>
                <w:rFonts w:hint="eastAsia"/>
                <w:bCs/>
                <w:sz w:val="18"/>
                <w:szCs w:val="18"/>
              </w:rPr>
              <w:t>22</w:t>
            </w:r>
          </w:p>
        </w:tc>
        <w:tc>
          <w:tcPr>
            <w:tcW w:w="1162" w:type="dxa"/>
            <w:gridSpan w:val="2"/>
            <w:tcBorders>
              <w:top w:val="single" w:color="auto" w:sz="4" w:space="0"/>
              <w:bottom w:val="single" w:color="auto" w:sz="4" w:space="0"/>
            </w:tcBorders>
            <w:vAlign w:val="center"/>
          </w:tcPr>
          <w:p w14:paraId="3B888918">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color="auto" w:sz="4" w:space="0"/>
              <w:bottom w:val="single" w:color="auto" w:sz="4" w:space="0"/>
            </w:tcBorders>
            <w:vAlign w:val="center"/>
          </w:tcPr>
          <w:p w14:paraId="63F8CF8C">
            <w:pPr>
              <w:tabs>
                <w:tab w:val="left" w:pos="0"/>
                <w:tab w:val="center" w:pos="4153"/>
                <w:tab w:val="right" w:pos="8306"/>
              </w:tabs>
              <w:rPr>
                <w:bCs/>
                <w:sz w:val="18"/>
                <w:szCs w:val="18"/>
              </w:rPr>
            </w:pPr>
            <w:r>
              <w:rPr>
                <w:rFonts w:hint="eastAsia" w:ascii="宋体" w:hAnsi="宋体" w:cs="宋体"/>
                <w:sz w:val="18"/>
                <w:szCs w:val="18"/>
              </w:rPr>
              <w:t>液压油箱应保持淸洁，应定期更换滤芯，油量和更换时间应符合说明书的要求</w:t>
            </w:r>
          </w:p>
        </w:tc>
        <w:tc>
          <w:tcPr>
            <w:tcW w:w="1260" w:type="dxa"/>
            <w:gridSpan w:val="2"/>
            <w:tcBorders>
              <w:top w:val="single" w:color="auto" w:sz="4" w:space="0"/>
              <w:bottom w:val="single" w:color="auto" w:sz="4" w:space="0"/>
            </w:tcBorders>
            <w:vAlign w:val="center"/>
          </w:tcPr>
          <w:p w14:paraId="2CCB7A0E">
            <w:pPr>
              <w:tabs>
                <w:tab w:val="left" w:pos="0"/>
                <w:tab w:val="center" w:pos="4153"/>
                <w:tab w:val="right" w:pos="8306"/>
              </w:tabs>
              <w:spacing w:line="320" w:lineRule="exact"/>
              <w:rPr>
                <w:bCs/>
                <w:sz w:val="18"/>
                <w:szCs w:val="18"/>
              </w:rPr>
            </w:pPr>
          </w:p>
        </w:tc>
        <w:tc>
          <w:tcPr>
            <w:tcW w:w="1150" w:type="dxa"/>
            <w:tcBorders>
              <w:top w:val="single" w:color="auto" w:sz="4" w:space="0"/>
              <w:bottom w:val="single" w:color="auto" w:sz="4" w:space="0"/>
            </w:tcBorders>
            <w:vAlign w:val="center"/>
          </w:tcPr>
          <w:p w14:paraId="4D238F28">
            <w:pPr>
              <w:tabs>
                <w:tab w:val="left" w:pos="0"/>
                <w:tab w:val="center" w:pos="4153"/>
                <w:tab w:val="right" w:pos="8306"/>
              </w:tabs>
              <w:spacing w:line="320" w:lineRule="exact"/>
              <w:rPr>
                <w:bCs/>
                <w:sz w:val="18"/>
                <w:szCs w:val="18"/>
              </w:rPr>
            </w:pPr>
          </w:p>
        </w:tc>
      </w:tr>
    </w:tbl>
    <w:p w14:paraId="1AFD2338"/>
    <w:p w14:paraId="7AA2B069">
      <w:pPr>
        <w:pStyle w:val="5"/>
      </w:pPr>
    </w:p>
    <w:p w14:paraId="69779506">
      <w:r>
        <w:rPr>
          <w:rFonts w:eastAsia="黑体"/>
          <w:b/>
          <w:bCs/>
          <w:szCs w:val="21"/>
        </w:rPr>
        <w:t>表8.1.</w:t>
      </w:r>
      <w:r>
        <w:rPr>
          <w:rFonts w:hint="eastAsia" w:eastAsia="黑体"/>
          <w:b/>
          <w:bCs/>
          <w:szCs w:val="21"/>
        </w:rPr>
        <w:t>12-4</w:t>
      </w:r>
      <w:r>
        <w:rPr>
          <w:rFonts w:hint="eastAsia" w:eastAsia="黑体"/>
          <w:bCs/>
          <w:szCs w:val="21"/>
        </w:rPr>
        <w:t>（续表）</w:t>
      </w:r>
      <w:r>
        <w:rPr>
          <w:rFonts w:hint="eastAsia"/>
        </w:rPr>
        <w:t xml:space="preserve"> </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08"/>
        <w:gridCol w:w="1162"/>
        <w:gridCol w:w="2435"/>
        <w:gridCol w:w="2542"/>
        <w:gridCol w:w="1260"/>
        <w:gridCol w:w="1150"/>
      </w:tblGrid>
      <w:tr w14:paraId="220FF2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20" w:type="dxa"/>
          </w:tcPr>
          <w:p w14:paraId="0B5E713B">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14:paraId="6673F080">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14:paraId="610D8D1D">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2"/>
          </w:tcPr>
          <w:p w14:paraId="69B11A61">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tcPr>
          <w:p w14:paraId="012EFD6C">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14:paraId="38AF0FF0">
            <w:pPr>
              <w:tabs>
                <w:tab w:val="left" w:pos="0"/>
                <w:tab w:val="center" w:pos="4153"/>
                <w:tab w:val="right" w:pos="8306"/>
              </w:tabs>
              <w:spacing w:line="340" w:lineRule="exact"/>
              <w:jc w:val="center"/>
              <w:rPr>
                <w:bCs/>
                <w:sz w:val="18"/>
                <w:szCs w:val="18"/>
              </w:rPr>
            </w:pPr>
            <w:r>
              <w:rPr>
                <w:bCs/>
                <w:sz w:val="18"/>
                <w:szCs w:val="18"/>
              </w:rPr>
              <w:t>备注</w:t>
            </w:r>
          </w:p>
        </w:tc>
      </w:tr>
      <w:tr w14:paraId="11EE22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0" w:type="dxa"/>
            <w:vMerge w:val="restart"/>
            <w:vAlign w:val="center"/>
          </w:tcPr>
          <w:p w14:paraId="4B4D10B5">
            <w:pPr>
              <w:jc w:val="center"/>
              <w:rPr>
                <w:bCs/>
                <w:sz w:val="18"/>
                <w:szCs w:val="18"/>
              </w:rPr>
            </w:pPr>
            <w:r>
              <w:rPr>
                <w:rFonts w:hint="eastAsia"/>
                <w:bCs/>
                <w:sz w:val="18"/>
                <w:szCs w:val="18"/>
              </w:rPr>
              <w:t>电气系统</w:t>
            </w:r>
          </w:p>
        </w:tc>
        <w:tc>
          <w:tcPr>
            <w:tcW w:w="708" w:type="dxa"/>
            <w:vAlign w:val="center"/>
          </w:tcPr>
          <w:p w14:paraId="1AAE1377">
            <w:pPr>
              <w:tabs>
                <w:tab w:val="left" w:pos="0"/>
                <w:tab w:val="center" w:pos="4153"/>
                <w:tab w:val="right" w:pos="8306"/>
              </w:tabs>
              <w:spacing w:line="320" w:lineRule="exact"/>
              <w:jc w:val="center"/>
              <w:rPr>
                <w:bCs/>
                <w:sz w:val="18"/>
                <w:szCs w:val="18"/>
              </w:rPr>
            </w:pPr>
            <w:r>
              <w:rPr>
                <w:rFonts w:hint="eastAsia"/>
                <w:bCs/>
                <w:sz w:val="18"/>
                <w:szCs w:val="18"/>
              </w:rPr>
              <w:t>23</w:t>
            </w:r>
          </w:p>
        </w:tc>
        <w:tc>
          <w:tcPr>
            <w:tcW w:w="1162" w:type="dxa"/>
            <w:tcBorders>
              <w:bottom w:val="single" w:color="auto" w:sz="4" w:space="0"/>
            </w:tcBorders>
            <w:vAlign w:val="center"/>
          </w:tcPr>
          <w:p w14:paraId="1FD1EDF2">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77" w:type="dxa"/>
            <w:gridSpan w:val="2"/>
            <w:tcBorders>
              <w:bottom w:val="single" w:color="auto" w:sz="4" w:space="0"/>
            </w:tcBorders>
            <w:vAlign w:val="center"/>
          </w:tcPr>
          <w:p w14:paraId="308ABF16">
            <w:pPr>
              <w:spacing w:line="320" w:lineRule="exact"/>
              <w:jc w:val="left"/>
              <w:rPr>
                <w:sz w:val="18"/>
                <w:szCs w:val="18"/>
              </w:rPr>
            </w:pPr>
            <w:r>
              <w:rPr>
                <w:rFonts w:hint="eastAsia"/>
                <w:kern w:val="0"/>
                <w:sz w:val="18"/>
                <w:szCs w:val="18"/>
                <w:lang w:val="zh-CN"/>
              </w:rPr>
              <w:t>电缆完好，无破损、老化等缺陷；接线整齐、清洁</w:t>
            </w:r>
          </w:p>
        </w:tc>
        <w:tc>
          <w:tcPr>
            <w:tcW w:w="1260" w:type="dxa"/>
            <w:tcBorders>
              <w:bottom w:val="single" w:color="auto" w:sz="4" w:space="0"/>
            </w:tcBorders>
            <w:vAlign w:val="center"/>
          </w:tcPr>
          <w:p w14:paraId="743D1784">
            <w:pPr>
              <w:tabs>
                <w:tab w:val="left" w:pos="0"/>
                <w:tab w:val="center" w:pos="4153"/>
                <w:tab w:val="right" w:pos="8306"/>
              </w:tabs>
              <w:spacing w:line="320" w:lineRule="exact"/>
              <w:jc w:val="center"/>
              <w:rPr>
                <w:bCs/>
                <w:sz w:val="18"/>
                <w:szCs w:val="18"/>
              </w:rPr>
            </w:pPr>
          </w:p>
        </w:tc>
        <w:tc>
          <w:tcPr>
            <w:tcW w:w="1150" w:type="dxa"/>
            <w:tcBorders>
              <w:bottom w:val="single" w:color="auto" w:sz="4" w:space="0"/>
            </w:tcBorders>
            <w:vAlign w:val="center"/>
          </w:tcPr>
          <w:p w14:paraId="6EBD58BB">
            <w:pPr>
              <w:tabs>
                <w:tab w:val="left" w:pos="0"/>
                <w:tab w:val="center" w:pos="4153"/>
                <w:tab w:val="right" w:pos="8306"/>
              </w:tabs>
              <w:spacing w:line="320" w:lineRule="exact"/>
              <w:jc w:val="center"/>
              <w:rPr>
                <w:bCs/>
                <w:sz w:val="18"/>
                <w:szCs w:val="18"/>
              </w:rPr>
            </w:pPr>
          </w:p>
        </w:tc>
      </w:tr>
      <w:tr w14:paraId="3563E4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720" w:type="dxa"/>
            <w:vMerge w:val="continue"/>
            <w:vAlign w:val="center"/>
          </w:tcPr>
          <w:p w14:paraId="77666FE1">
            <w:pPr>
              <w:jc w:val="center"/>
              <w:rPr>
                <w:bCs/>
                <w:sz w:val="18"/>
                <w:szCs w:val="18"/>
              </w:rPr>
            </w:pPr>
          </w:p>
        </w:tc>
        <w:tc>
          <w:tcPr>
            <w:tcW w:w="708" w:type="dxa"/>
            <w:vAlign w:val="center"/>
          </w:tcPr>
          <w:p w14:paraId="114D7456">
            <w:pPr>
              <w:tabs>
                <w:tab w:val="left" w:pos="0"/>
                <w:tab w:val="center" w:pos="4153"/>
                <w:tab w:val="right" w:pos="8306"/>
              </w:tabs>
              <w:spacing w:line="320" w:lineRule="exact"/>
              <w:jc w:val="center"/>
              <w:rPr>
                <w:bCs/>
                <w:sz w:val="18"/>
                <w:szCs w:val="18"/>
              </w:rPr>
            </w:pPr>
            <w:r>
              <w:rPr>
                <w:rFonts w:hint="eastAsia"/>
                <w:bCs/>
                <w:sz w:val="18"/>
                <w:szCs w:val="18"/>
              </w:rPr>
              <w:t>24</w:t>
            </w:r>
          </w:p>
        </w:tc>
        <w:tc>
          <w:tcPr>
            <w:tcW w:w="1162" w:type="dxa"/>
            <w:tcBorders>
              <w:bottom w:val="single" w:color="auto" w:sz="4" w:space="0"/>
            </w:tcBorders>
            <w:vAlign w:val="center"/>
          </w:tcPr>
          <w:p w14:paraId="30F78426">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77" w:type="dxa"/>
            <w:gridSpan w:val="2"/>
            <w:tcBorders>
              <w:bottom w:val="single" w:color="auto" w:sz="4" w:space="0"/>
            </w:tcBorders>
            <w:vAlign w:val="center"/>
          </w:tcPr>
          <w:p w14:paraId="0C4B9327">
            <w:pPr>
              <w:spacing w:line="320" w:lineRule="exact"/>
              <w:rPr>
                <w:rFonts w:ascii="宋体" w:hAnsi="宋体"/>
              </w:rPr>
            </w:pPr>
            <w:r>
              <w:rPr>
                <w:rFonts w:hint="eastAsia"/>
                <w:kern w:val="0"/>
                <w:sz w:val="18"/>
                <w:szCs w:val="18"/>
                <w:lang w:val="zh-CN"/>
              </w:rPr>
              <w:t>操作室内操开关、手柄、摁钮齐全完好、标识清晰</w:t>
            </w:r>
          </w:p>
        </w:tc>
        <w:tc>
          <w:tcPr>
            <w:tcW w:w="1260" w:type="dxa"/>
            <w:tcBorders>
              <w:bottom w:val="single" w:color="auto" w:sz="4" w:space="0"/>
            </w:tcBorders>
            <w:vAlign w:val="center"/>
          </w:tcPr>
          <w:p w14:paraId="226B9565">
            <w:pPr>
              <w:tabs>
                <w:tab w:val="left" w:pos="0"/>
                <w:tab w:val="center" w:pos="4153"/>
                <w:tab w:val="right" w:pos="8306"/>
              </w:tabs>
              <w:spacing w:line="320" w:lineRule="exact"/>
              <w:jc w:val="center"/>
              <w:rPr>
                <w:bCs/>
                <w:sz w:val="18"/>
                <w:szCs w:val="18"/>
              </w:rPr>
            </w:pPr>
          </w:p>
        </w:tc>
        <w:tc>
          <w:tcPr>
            <w:tcW w:w="1150" w:type="dxa"/>
            <w:tcBorders>
              <w:bottom w:val="single" w:color="auto" w:sz="4" w:space="0"/>
            </w:tcBorders>
            <w:vAlign w:val="center"/>
          </w:tcPr>
          <w:p w14:paraId="4BC974C3">
            <w:pPr>
              <w:tabs>
                <w:tab w:val="left" w:pos="0"/>
                <w:tab w:val="center" w:pos="4153"/>
                <w:tab w:val="right" w:pos="8306"/>
              </w:tabs>
              <w:spacing w:line="320" w:lineRule="exact"/>
              <w:jc w:val="center"/>
              <w:rPr>
                <w:bCs/>
                <w:sz w:val="18"/>
                <w:szCs w:val="18"/>
              </w:rPr>
            </w:pPr>
          </w:p>
        </w:tc>
      </w:tr>
      <w:tr w14:paraId="7A84E0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 w:hRule="atLeast"/>
        </w:trPr>
        <w:tc>
          <w:tcPr>
            <w:tcW w:w="720" w:type="dxa"/>
            <w:vMerge w:val="restart"/>
            <w:vAlign w:val="center"/>
          </w:tcPr>
          <w:p w14:paraId="12AF4741">
            <w:pPr>
              <w:jc w:val="center"/>
              <w:rPr>
                <w:bCs/>
                <w:sz w:val="18"/>
                <w:szCs w:val="18"/>
              </w:rPr>
            </w:pPr>
            <w:r>
              <w:rPr>
                <w:rFonts w:hint="eastAsia"/>
                <w:bCs/>
                <w:sz w:val="18"/>
                <w:szCs w:val="18"/>
              </w:rPr>
              <w:t>制动机构</w:t>
            </w:r>
          </w:p>
        </w:tc>
        <w:tc>
          <w:tcPr>
            <w:tcW w:w="708" w:type="dxa"/>
            <w:vAlign w:val="center"/>
          </w:tcPr>
          <w:p w14:paraId="7D44B08E">
            <w:pPr>
              <w:tabs>
                <w:tab w:val="left" w:pos="0"/>
                <w:tab w:val="center" w:pos="4153"/>
                <w:tab w:val="right" w:pos="8306"/>
              </w:tabs>
              <w:spacing w:line="320" w:lineRule="exact"/>
              <w:jc w:val="center"/>
              <w:rPr>
                <w:bCs/>
                <w:sz w:val="18"/>
                <w:szCs w:val="18"/>
              </w:rPr>
            </w:pPr>
            <w:r>
              <w:rPr>
                <w:rFonts w:hint="eastAsia"/>
                <w:bCs/>
                <w:sz w:val="18"/>
                <w:szCs w:val="18"/>
              </w:rPr>
              <w:t>25</w:t>
            </w:r>
          </w:p>
        </w:tc>
        <w:tc>
          <w:tcPr>
            <w:tcW w:w="1162" w:type="dxa"/>
            <w:vAlign w:val="center"/>
          </w:tcPr>
          <w:p w14:paraId="48A44BA2">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77" w:type="dxa"/>
            <w:gridSpan w:val="2"/>
            <w:vAlign w:val="center"/>
          </w:tcPr>
          <w:p w14:paraId="4D2BDAC8">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260" w:type="dxa"/>
            <w:vAlign w:val="center"/>
          </w:tcPr>
          <w:p w14:paraId="16598E78">
            <w:pPr>
              <w:tabs>
                <w:tab w:val="left" w:pos="0"/>
                <w:tab w:val="center" w:pos="4153"/>
                <w:tab w:val="right" w:pos="8306"/>
              </w:tabs>
              <w:spacing w:line="320" w:lineRule="exact"/>
              <w:jc w:val="center"/>
              <w:rPr>
                <w:bCs/>
                <w:sz w:val="18"/>
                <w:szCs w:val="18"/>
              </w:rPr>
            </w:pPr>
          </w:p>
        </w:tc>
        <w:tc>
          <w:tcPr>
            <w:tcW w:w="1150" w:type="dxa"/>
            <w:vAlign w:val="center"/>
          </w:tcPr>
          <w:p w14:paraId="323169F3">
            <w:pPr>
              <w:tabs>
                <w:tab w:val="left" w:pos="0"/>
                <w:tab w:val="center" w:pos="4153"/>
                <w:tab w:val="right" w:pos="8306"/>
              </w:tabs>
              <w:spacing w:line="320" w:lineRule="exact"/>
              <w:jc w:val="center"/>
              <w:rPr>
                <w:bCs/>
                <w:sz w:val="18"/>
                <w:szCs w:val="18"/>
              </w:rPr>
            </w:pPr>
          </w:p>
        </w:tc>
      </w:tr>
      <w:tr w14:paraId="7C2AFE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720" w:type="dxa"/>
            <w:vMerge w:val="continue"/>
            <w:vAlign w:val="center"/>
          </w:tcPr>
          <w:p w14:paraId="428AE613">
            <w:pPr>
              <w:jc w:val="center"/>
              <w:rPr>
                <w:bCs/>
                <w:sz w:val="18"/>
                <w:szCs w:val="18"/>
              </w:rPr>
            </w:pPr>
          </w:p>
        </w:tc>
        <w:tc>
          <w:tcPr>
            <w:tcW w:w="708" w:type="dxa"/>
            <w:vAlign w:val="center"/>
          </w:tcPr>
          <w:p w14:paraId="6452DC46">
            <w:pPr>
              <w:tabs>
                <w:tab w:val="left" w:pos="0"/>
                <w:tab w:val="center" w:pos="4153"/>
                <w:tab w:val="right" w:pos="8306"/>
              </w:tabs>
              <w:spacing w:line="320" w:lineRule="exact"/>
              <w:jc w:val="center"/>
              <w:rPr>
                <w:bCs/>
                <w:sz w:val="18"/>
                <w:szCs w:val="18"/>
              </w:rPr>
            </w:pPr>
            <w:r>
              <w:rPr>
                <w:rFonts w:hint="eastAsia"/>
                <w:bCs/>
                <w:sz w:val="18"/>
                <w:szCs w:val="18"/>
              </w:rPr>
              <w:t>26</w:t>
            </w:r>
          </w:p>
        </w:tc>
        <w:tc>
          <w:tcPr>
            <w:tcW w:w="1162" w:type="dxa"/>
            <w:vAlign w:val="center"/>
          </w:tcPr>
          <w:p w14:paraId="0F71CEEE">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77" w:type="dxa"/>
            <w:gridSpan w:val="2"/>
            <w:vAlign w:val="center"/>
          </w:tcPr>
          <w:p w14:paraId="60C3B6DA">
            <w:pPr>
              <w:tabs>
                <w:tab w:val="left" w:pos="0"/>
                <w:tab w:val="center" w:pos="4153"/>
                <w:tab w:val="right" w:pos="8306"/>
              </w:tabs>
              <w:spacing w:line="320" w:lineRule="exact"/>
              <w:rPr>
                <w:rFonts w:ascii="宋体" w:hAnsi="宋体"/>
                <w:bCs/>
                <w:sz w:val="18"/>
                <w:szCs w:val="18"/>
              </w:rPr>
            </w:pPr>
            <w:r>
              <w:rPr>
                <w:rFonts w:hint="eastAsia" w:ascii="宋体" w:hAnsi="宋体" w:cs="宋体"/>
                <w:sz w:val="18"/>
                <w:szCs w:val="18"/>
              </w:rPr>
              <w:t>制动轮的摩擦</w:t>
            </w:r>
            <w:r>
              <w:rPr>
                <w:rFonts w:hint="eastAsia" w:cs="宋体"/>
                <w:sz w:val="18"/>
                <w:szCs w:val="18"/>
              </w:rPr>
              <w:t>面</w:t>
            </w:r>
            <w:r>
              <w:rPr>
                <w:rFonts w:hint="eastAsia" w:ascii="宋体" w:hAnsi="宋体" w:cs="宋体"/>
                <w:sz w:val="18"/>
                <w:szCs w:val="18"/>
              </w:rPr>
              <w:t>，不应</w:t>
            </w:r>
            <w:r>
              <w:rPr>
                <w:rFonts w:hint="eastAsia" w:cs="宋体"/>
                <w:sz w:val="18"/>
                <w:szCs w:val="18"/>
              </w:rPr>
              <w:t>有</w:t>
            </w:r>
            <w:r>
              <w:rPr>
                <w:rFonts w:hint="eastAsia" w:ascii="宋体" w:hAnsi="宋体" w:cs="宋体"/>
                <w:sz w:val="18"/>
                <w:szCs w:val="18"/>
              </w:rPr>
              <w:t>妨碍制动性能的缺陷或油污</w:t>
            </w:r>
          </w:p>
        </w:tc>
        <w:tc>
          <w:tcPr>
            <w:tcW w:w="1260" w:type="dxa"/>
            <w:vAlign w:val="center"/>
          </w:tcPr>
          <w:p w14:paraId="262D971E">
            <w:pPr>
              <w:tabs>
                <w:tab w:val="left" w:pos="0"/>
                <w:tab w:val="center" w:pos="4153"/>
                <w:tab w:val="right" w:pos="8306"/>
              </w:tabs>
              <w:spacing w:line="320" w:lineRule="exact"/>
              <w:jc w:val="center"/>
              <w:rPr>
                <w:bCs/>
                <w:sz w:val="18"/>
                <w:szCs w:val="18"/>
              </w:rPr>
            </w:pPr>
          </w:p>
        </w:tc>
        <w:tc>
          <w:tcPr>
            <w:tcW w:w="1150" w:type="dxa"/>
            <w:vAlign w:val="center"/>
          </w:tcPr>
          <w:p w14:paraId="1A123175">
            <w:pPr>
              <w:tabs>
                <w:tab w:val="left" w:pos="0"/>
                <w:tab w:val="center" w:pos="4153"/>
                <w:tab w:val="right" w:pos="8306"/>
              </w:tabs>
              <w:spacing w:line="320" w:lineRule="exact"/>
              <w:jc w:val="center"/>
              <w:rPr>
                <w:bCs/>
                <w:sz w:val="18"/>
                <w:szCs w:val="18"/>
              </w:rPr>
            </w:pPr>
          </w:p>
        </w:tc>
      </w:tr>
      <w:tr w14:paraId="2A93F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0" w:type="dxa"/>
            <w:vAlign w:val="center"/>
          </w:tcPr>
          <w:p w14:paraId="034EA1FD">
            <w:pPr>
              <w:jc w:val="center"/>
              <w:rPr>
                <w:bCs/>
                <w:sz w:val="18"/>
                <w:szCs w:val="18"/>
              </w:rPr>
            </w:pPr>
            <w:r>
              <w:rPr>
                <w:rFonts w:hint="eastAsia"/>
                <w:bCs/>
                <w:sz w:val="18"/>
                <w:szCs w:val="18"/>
              </w:rPr>
              <w:t>风速仪</w:t>
            </w:r>
          </w:p>
        </w:tc>
        <w:tc>
          <w:tcPr>
            <w:tcW w:w="708" w:type="dxa"/>
            <w:vAlign w:val="center"/>
          </w:tcPr>
          <w:p w14:paraId="6B390391">
            <w:pPr>
              <w:tabs>
                <w:tab w:val="left" w:pos="0"/>
                <w:tab w:val="center" w:pos="4153"/>
                <w:tab w:val="right" w:pos="8306"/>
              </w:tabs>
              <w:spacing w:line="320" w:lineRule="exact"/>
              <w:jc w:val="center"/>
              <w:rPr>
                <w:bCs/>
                <w:sz w:val="18"/>
                <w:szCs w:val="18"/>
              </w:rPr>
            </w:pPr>
            <w:r>
              <w:rPr>
                <w:rFonts w:hint="eastAsia"/>
                <w:bCs/>
                <w:sz w:val="18"/>
                <w:szCs w:val="18"/>
              </w:rPr>
              <w:t>27</w:t>
            </w:r>
          </w:p>
        </w:tc>
        <w:tc>
          <w:tcPr>
            <w:tcW w:w="1162" w:type="dxa"/>
            <w:vAlign w:val="center"/>
          </w:tcPr>
          <w:p w14:paraId="4E35BD83">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77" w:type="dxa"/>
            <w:gridSpan w:val="2"/>
            <w:vAlign w:val="center"/>
          </w:tcPr>
          <w:p w14:paraId="3948ABC4">
            <w:pPr>
              <w:tabs>
                <w:tab w:val="left" w:pos="0"/>
                <w:tab w:val="center" w:pos="4153"/>
                <w:tab w:val="right" w:pos="8306"/>
              </w:tabs>
              <w:rPr>
                <w:rFonts w:ascii="宋体" w:hAnsi="宋体"/>
                <w:bCs/>
                <w:sz w:val="18"/>
                <w:szCs w:val="18"/>
              </w:rPr>
            </w:pPr>
            <w:r>
              <w:rPr>
                <w:rFonts w:hint="eastAsia" w:ascii="宋体" w:hAnsi="宋体" w:cs="宋体"/>
                <w:sz w:val="18"/>
                <w:szCs w:val="18"/>
              </w:rPr>
              <w:t>起升高度大于</w:t>
            </w:r>
            <w:r>
              <w:rPr>
                <w:rFonts w:hint="eastAsia" w:ascii="宋体" w:hAnsi="宋体" w:cs="宋体"/>
                <w:sz w:val="18"/>
                <w:szCs w:val="18"/>
                <w:lang w:bidi="en-US"/>
              </w:rPr>
              <w:t>50m</w:t>
            </w:r>
            <w:r>
              <w:rPr>
                <w:rFonts w:hint="eastAsia" w:ascii="宋体" w:hAnsi="宋体" w:cs="宋体"/>
                <w:sz w:val="18"/>
                <w:szCs w:val="18"/>
              </w:rPr>
              <w:t>的起</w:t>
            </w:r>
            <w:r>
              <w:rPr>
                <w:rFonts w:hint="eastAsia" w:cs="宋体"/>
                <w:sz w:val="18"/>
                <w:szCs w:val="18"/>
              </w:rPr>
              <w:t>重</w:t>
            </w:r>
            <w:r>
              <w:rPr>
                <w:rFonts w:hint="eastAsia" w:ascii="宋体" w:hAnsi="宋体" w:cs="宋体"/>
                <w:sz w:val="18"/>
                <w:szCs w:val="18"/>
              </w:rPr>
              <w:t>机在</w:t>
            </w:r>
            <w:r>
              <w:rPr>
                <w:rFonts w:hint="eastAsia" w:cs="宋体"/>
                <w:sz w:val="18"/>
                <w:szCs w:val="18"/>
              </w:rPr>
              <w:t>臂</w:t>
            </w:r>
            <w:r>
              <w:rPr>
                <w:rFonts w:hint="eastAsia" w:ascii="宋体" w:hAnsi="宋体" w:cs="宋体"/>
                <w:sz w:val="18"/>
                <w:szCs w:val="18"/>
              </w:rPr>
              <w:t>架头部应安装风速仪；当风速大于</w:t>
            </w:r>
            <w:r>
              <w:rPr>
                <w:rFonts w:hint="eastAsia" w:cs="宋体"/>
                <w:sz w:val="18"/>
                <w:szCs w:val="18"/>
              </w:rPr>
              <w:t>工</w:t>
            </w:r>
            <w:r>
              <w:rPr>
                <w:rFonts w:hint="eastAsia" w:ascii="宋体" w:hAnsi="宋体" w:cs="宋体"/>
                <w:sz w:val="18"/>
                <w:szCs w:val="18"/>
              </w:rPr>
              <w:t>作极限风速时，应能发出停</w:t>
            </w:r>
            <w:r>
              <w:rPr>
                <w:rFonts w:hint="eastAsia" w:cs="宋体"/>
                <w:sz w:val="18"/>
                <w:szCs w:val="18"/>
              </w:rPr>
              <w:t>止</w:t>
            </w:r>
            <w:r>
              <w:rPr>
                <w:rFonts w:hint="eastAsia" w:ascii="宋体" w:hAnsi="宋体" w:cs="宋体"/>
                <w:sz w:val="18"/>
                <w:szCs w:val="18"/>
              </w:rPr>
              <w:t>作业报警</w:t>
            </w:r>
          </w:p>
        </w:tc>
        <w:tc>
          <w:tcPr>
            <w:tcW w:w="1260" w:type="dxa"/>
            <w:vAlign w:val="center"/>
          </w:tcPr>
          <w:p w14:paraId="5BFB0E6F">
            <w:pPr>
              <w:tabs>
                <w:tab w:val="left" w:pos="0"/>
                <w:tab w:val="center" w:pos="4153"/>
                <w:tab w:val="right" w:pos="8306"/>
              </w:tabs>
              <w:spacing w:line="320" w:lineRule="exact"/>
              <w:jc w:val="center"/>
              <w:rPr>
                <w:bCs/>
                <w:sz w:val="18"/>
                <w:szCs w:val="18"/>
              </w:rPr>
            </w:pPr>
          </w:p>
        </w:tc>
        <w:tc>
          <w:tcPr>
            <w:tcW w:w="1150" w:type="dxa"/>
            <w:vAlign w:val="center"/>
          </w:tcPr>
          <w:p w14:paraId="40EB01A2">
            <w:pPr>
              <w:tabs>
                <w:tab w:val="left" w:pos="0"/>
                <w:tab w:val="center" w:pos="4153"/>
                <w:tab w:val="right" w:pos="8306"/>
              </w:tabs>
              <w:spacing w:line="320" w:lineRule="exact"/>
              <w:jc w:val="center"/>
              <w:rPr>
                <w:bCs/>
                <w:sz w:val="18"/>
                <w:szCs w:val="18"/>
              </w:rPr>
            </w:pPr>
          </w:p>
        </w:tc>
      </w:tr>
      <w:tr w14:paraId="6F5B2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720" w:type="dxa"/>
            <w:vAlign w:val="center"/>
          </w:tcPr>
          <w:p w14:paraId="61803EA6">
            <w:pPr>
              <w:jc w:val="center"/>
              <w:rPr>
                <w:bCs/>
                <w:sz w:val="18"/>
                <w:szCs w:val="18"/>
              </w:rPr>
            </w:pPr>
            <w:r>
              <w:rPr>
                <w:rFonts w:hint="eastAsia"/>
                <w:bCs/>
                <w:sz w:val="18"/>
                <w:szCs w:val="18"/>
              </w:rPr>
              <w:t>回转机构</w:t>
            </w:r>
          </w:p>
        </w:tc>
        <w:tc>
          <w:tcPr>
            <w:tcW w:w="708" w:type="dxa"/>
            <w:vAlign w:val="center"/>
          </w:tcPr>
          <w:p w14:paraId="471FF2FC">
            <w:pPr>
              <w:tabs>
                <w:tab w:val="left" w:pos="0"/>
                <w:tab w:val="center" w:pos="4153"/>
                <w:tab w:val="right" w:pos="8306"/>
              </w:tabs>
              <w:spacing w:line="320" w:lineRule="exact"/>
              <w:jc w:val="center"/>
              <w:rPr>
                <w:bCs/>
                <w:sz w:val="18"/>
                <w:szCs w:val="18"/>
              </w:rPr>
            </w:pPr>
            <w:r>
              <w:rPr>
                <w:rFonts w:hint="eastAsia"/>
                <w:bCs/>
                <w:sz w:val="18"/>
                <w:szCs w:val="18"/>
              </w:rPr>
              <w:t>28</w:t>
            </w:r>
          </w:p>
        </w:tc>
        <w:tc>
          <w:tcPr>
            <w:tcW w:w="1162" w:type="dxa"/>
            <w:vAlign w:val="center"/>
          </w:tcPr>
          <w:p w14:paraId="2D65CAB9">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77" w:type="dxa"/>
            <w:gridSpan w:val="2"/>
            <w:vAlign w:val="center"/>
          </w:tcPr>
          <w:p w14:paraId="0CABB944">
            <w:pPr>
              <w:tabs>
                <w:tab w:val="left" w:pos="0"/>
                <w:tab w:val="center" w:pos="4153"/>
                <w:tab w:val="right" w:pos="8306"/>
              </w:tabs>
              <w:rPr>
                <w:bCs/>
                <w:sz w:val="18"/>
                <w:szCs w:val="18"/>
              </w:rPr>
            </w:pPr>
            <w:r>
              <w:rPr>
                <w:rFonts w:hint="eastAsia" w:cs="宋体"/>
                <w:sz w:val="18"/>
                <w:szCs w:val="18"/>
              </w:rPr>
              <w:t>回</w:t>
            </w:r>
            <w:r>
              <w:rPr>
                <w:rFonts w:hint="eastAsia" w:ascii="宋体" w:hAnsi="宋体" w:cs="宋体"/>
                <w:sz w:val="18"/>
                <w:szCs w:val="18"/>
              </w:rPr>
              <w:t>转机构</w:t>
            </w:r>
            <w:r>
              <w:rPr>
                <w:rFonts w:hint="eastAsia" w:cs="宋体"/>
                <w:sz w:val="18"/>
                <w:szCs w:val="18"/>
              </w:rPr>
              <w:t>各</w:t>
            </w:r>
            <w:r>
              <w:rPr>
                <w:rFonts w:hint="eastAsia" w:ascii="宋体" w:hAnsi="宋体" w:cs="宋体"/>
                <w:sz w:val="18"/>
                <w:szCs w:val="18"/>
              </w:rPr>
              <w:t>部间隙调整应适当，</w:t>
            </w:r>
            <w:r>
              <w:rPr>
                <w:rFonts w:hint="eastAsia" w:cs="宋体"/>
                <w:sz w:val="18"/>
                <w:szCs w:val="18"/>
              </w:rPr>
              <w:t>回</w:t>
            </w:r>
            <w:r>
              <w:rPr>
                <w:rFonts w:hint="eastAsia" w:ascii="宋体" w:hAnsi="宋体" w:cs="宋体"/>
                <w:sz w:val="18"/>
                <w:szCs w:val="18"/>
              </w:rPr>
              <w:t>转时不应有明显晃动或抖动，并具有滑转性能</w:t>
            </w:r>
            <w:r>
              <w:rPr>
                <w:rFonts w:hint="eastAsia" w:cs="宋体"/>
                <w:sz w:val="18"/>
                <w:szCs w:val="18"/>
              </w:rPr>
              <w:t>，</w:t>
            </w:r>
            <w:r>
              <w:rPr>
                <w:rFonts w:hint="eastAsia" w:ascii="宋体" w:hAnsi="宋体" w:cs="宋体"/>
                <w:sz w:val="18"/>
                <w:szCs w:val="18"/>
              </w:rPr>
              <w:t>行走时转台应能锁定</w:t>
            </w:r>
          </w:p>
        </w:tc>
        <w:tc>
          <w:tcPr>
            <w:tcW w:w="1260" w:type="dxa"/>
            <w:vAlign w:val="center"/>
          </w:tcPr>
          <w:p w14:paraId="01441E34">
            <w:pPr>
              <w:tabs>
                <w:tab w:val="left" w:pos="0"/>
                <w:tab w:val="center" w:pos="4153"/>
                <w:tab w:val="right" w:pos="8306"/>
              </w:tabs>
              <w:spacing w:line="320" w:lineRule="exact"/>
              <w:jc w:val="center"/>
              <w:rPr>
                <w:bCs/>
                <w:sz w:val="18"/>
                <w:szCs w:val="18"/>
              </w:rPr>
            </w:pPr>
          </w:p>
        </w:tc>
        <w:tc>
          <w:tcPr>
            <w:tcW w:w="1150" w:type="dxa"/>
            <w:vAlign w:val="center"/>
          </w:tcPr>
          <w:p w14:paraId="47BED077">
            <w:pPr>
              <w:tabs>
                <w:tab w:val="left" w:pos="0"/>
                <w:tab w:val="center" w:pos="4153"/>
                <w:tab w:val="right" w:pos="8306"/>
              </w:tabs>
              <w:spacing w:line="320" w:lineRule="exact"/>
              <w:jc w:val="center"/>
              <w:rPr>
                <w:bCs/>
                <w:sz w:val="18"/>
                <w:szCs w:val="18"/>
              </w:rPr>
            </w:pPr>
          </w:p>
        </w:tc>
      </w:tr>
      <w:tr w14:paraId="6212E9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720" w:type="dxa"/>
            <w:vMerge w:val="restart"/>
            <w:vAlign w:val="center"/>
          </w:tcPr>
          <w:p w14:paraId="5E9B73DA">
            <w:pPr>
              <w:jc w:val="center"/>
              <w:rPr>
                <w:bCs/>
                <w:sz w:val="18"/>
                <w:szCs w:val="18"/>
              </w:rPr>
            </w:pPr>
            <w:r>
              <w:rPr>
                <w:rFonts w:hint="eastAsia"/>
                <w:bCs/>
                <w:sz w:val="18"/>
                <w:szCs w:val="18"/>
              </w:rPr>
              <w:t>行走机构</w:t>
            </w:r>
          </w:p>
        </w:tc>
        <w:tc>
          <w:tcPr>
            <w:tcW w:w="708" w:type="dxa"/>
            <w:tcBorders>
              <w:bottom w:val="single" w:color="auto" w:sz="4" w:space="0"/>
            </w:tcBorders>
            <w:vAlign w:val="center"/>
          </w:tcPr>
          <w:p w14:paraId="7FB37969">
            <w:pPr>
              <w:tabs>
                <w:tab w:val="left" w:pos="0"/>
                <w:tab w:val="center" w:pos="4153"/>
                <w:tab w:val="right" w:pos="8306"/>
              </w:tabs>
              <w:spacing w:line="320" w:lineRule="exact"/>
              <w:jc w:val="center"/>
              <w:rPr>
                <w:bCs/>
                <w:sz w:val="18"/>
                <w:szCs w:val="18"/>
              </w:rPr>
            </w:pPr>
            <w:r>
              <w:rPr>
                <w:rFonts w:hint="eastAsia"/>
                <w:bCs/>
                <w:sz w:val="18"/>
                <w:szCs w:val="18"/>
              </w:rPr>
              <w:t>29</w:t>
            </w:r>
          </w:p>
        </w:tc>
        <w:tc>
          <w:tcPr>
            <w:tcW w:w="1162" w:type="dxa"/>
            <w:tcBorders>
              <w:bottom w:val="single" w:color="auto" w:sz="4" w:space="0"/>
            </w:tcBorders>
            <w:vAlign w:val="center"/>
          </w:tcPr>
          <w:p w14:paraId="05089792">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77" w:type="dxa"/>
            <w:gridSpan w:val="2"/>
            <w:tcBorders>
              <w:bottom w:val="single" w:color="auto" w:sz="4" w:space="0"/>
            </w:tcBorders>
            <w:vAlign w:val="center"/>
          </w:tcPr>
          <w:p w14:paraId="27E420A2">
            <w:pPr>
              <w:pStyle w:val="58"/>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hint="eastAsia" w:ascii="MS Mincho" w:hAnsi="MS Mincho" w:eastAsia="MS Mincho" w:cs="MS Mincho"/>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60" w:type="dxa"/>
            <w:tcBorders>
              <w:bottom w:val="single" w:color="auto" w:sz="4" w:space="0"/>
            </w:tcBorders>
            <w:vAlign w:val="center"/>
          </w:tcPr>
          <w:p w14:paraId="768E1C69">
            <w:pPr>
              <w:tabs>
                <w:tab w:val="left" w:pos="0"/>
                <w:tab w:val="center" w:pos="4153"/>
                <w:tab w:val="right" w:pos="8306"/>
              </w:tabs>
              <w:spacing w:line="320" w:lineRule="exact"/>
              <w:jc w:val="center"/>
              <w:rPr>
                <w:bCs/>
                <w:sz w:val="18"/>
                <w:szCs w:val="18"/>
              </w:rPr>
            </w:pPr>
          </w:p>
        </w:tc>
        <w:tc>
          <w:tcPr>
            <w:tcW w:w="1150" w:type="dxa"/>
            <w:tcBorders>
              <w:bottom w:val="single" w:color="auto" w:sz="4" w:space="0"/>
            </w:tcBorders>
            <w:vAlign w:val="center"/>
          </w:tcPr>
          <w:p w14:paraId="13359894">
            <w:pPr>
              <w:tabs>
                <w:tab w:val="left" w:pos="0"/>
                <w:tab w:val="center" w:pos="4153"/>
                <w:tab w:val="right" w:pos="8306"/>
              </w:tabs>
              <w:spacing w:line="320" w:lineRule="exact"/>
              <w:jc w:val="center"/>
              <w:rPr>
                <w:bCs/>
                <w:sz w:val="18"/>
                <w:szCs w:val="18"/>
              </w:rPr>
            </w:pPr>
          </w:p>
        </w:tc>
      </w:tr>
      <w:tr w14:paraId="35661A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720" w:type="dxa"/>
            <w:vMerge w:val="continue"/>
            <w:vAlign w:val="center"/>
          </w:tcPr>
          <w:p w14:paraId="7FA60A08">
            <w:pPr>
              <w:jc w:val="center"/>
              <w:rPr>
                <w:bCs/>
                <w:sz w:val="18"/>
                <w:szCs w:val="18"/>
              </w:rPr>
            </w:pPr>
          </w:p>
        </w:tc>
        <w:tc>
          <w:tcPr>
            <w:tcW w:w="708" w:type="dxa"/>
            <w:tcBorders>
              <w:bottom w:val="single" w:color="auto" w:sz="4" w:space="0"/>
            </w:tcBorders>
            <w:vAlign w:val="center"/>
          </w:tcPr>
          <w:p w14:paraId="2E11196A">
            <w:pPr>
              <w:tabs>
                <w:tab w:val="left" w:pos="0"/>
                <w:tab w:val="center" w:pos="4153"/>
                <w:tab w:val="right" w:pos="8306"/>
              </w:tabs>
              <w:spacing w:line="320" w:lineRule="exact"/>
              <w:jc w:val="center"/>
              <w:rPr>
                <w:bCs/>
                <w:sz w:val="18"/>
                <w:szCs w:val="18"/>
              </w:rPr>
            </w:pPr>
            <w:r>
              <w:rPr>
                <w:rFonts w:hint="eastAsia"/>
                <w:bCs/>
                <w:sz w:val="18"/>
                <w:szCs w:val="18"/>
              </w:rPr>
              <w:t>30</w:t>
            </w:r>
          </w:p>
        </w:tc>
        <w:tc>
          <w:tcPr>
            <w:tcW w:w="1162" w:type="dxa"/>
            <w:tcBorders>
              <w:bottom w:val="single" w:color="auto" w:sz="4" w:space="0"/>
            </w:tcBorders>
            <w:vAlign w:val="center"/>
          </w:tcPr>
          <w:p w14:paraId="10FC6EE1">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77" w:type="dxa"/>
            <w:gridSpan w:val="2"/>
            <w:tcBorders>
              <w:bottom w:val="single" w:color="auto" w:sz="4" w:space="0"/>
            </w:tcBorders>
            <w:vAlign w:val="center"/>
          </w:tcPr>
          <w:p w14:paraId="504D5FFF">
            <w:pPr>
              <w:tabs>
                <w:tab w:val="left" w:pos="0"/>
                <w:tab w:val="center" w:pos="4153"/>
                <w:tab w:val="right" w:pos="8306"/>
              </w:tabs>
              <w:rPr>
                <w:bCs/>
                <w:sz w:val="18"/>
                <w:szCs w:val="18"/>
              </w:rPr>
            </w:pPr>
            <w:r>
              <w:rPr>
                <w:rFonts w:hint="eastAsia" w:ascii="宋体" w:hAnsi="宋体" w:cs="宋体"/>
                <w:sz w:val="18"/>
                <w:szCs w:val="18"/>
              </w:rPr>
              <w:t>起重机行驶时，</w:t>
            </w:r>
            <w:r>
              <w:rPr>
                <w:rFonts w:hint="eastAsia" w:cs="宋体"/>
                <w:sz w:val="18"/>
                <w:szCs w:val="18"/>
              </w:rPr>
              <w:t>跑偏</w:t>
            </w:r>
            <w:r>
              <w:rPr>
                <w:rFonts w:hint="eastAsia" w:ascii="宋体" w:hAnsi="宋体" w:cs="宋体"/>
                <w:sz w:val="18"/>
                <w:szCs w:val="18"/>
                <w:lang w:val="zh-CN" w:bidi="zh-CN"/>
              </w:rPr>
              <w:t>量</w:t>
            </w:r>
            <w:r>
              <w:rPr>
                <w:rFonts w:hint="eastAsia" w:ascii="宋体" w:hAnsi="宋体" w:cs="宋体"/>
                <w:sz w:val="18"/>
                <w:szCs w:val="18"/>
              </w:rPr>
              <w:t>（</w:t>
            </w:r>
            <w:r>
              <w:rPr>
                <w:rFonts w:hint="eastAsia" w:cs="宋体"/>
                <w:sz w:val="18"/>
                <w:szCs w:val="18"/>
              </w:rPr>
              <w:t>前</w:t>
            </w:r>
            <w:r>
              <w:rPr>
                <w:rFonts w:hint="eastAsia" w:ascii="宋体" w:hAnsi="宋体" w:cs="宋体"/>
                <w:sz w:val="18"/>
                <w:szCs w:val="18"/>
              </w:rPr>
              <w:t>进</w:t>
            </w:r>
            <w:r>
              <w:rPr>
                <w:rFonts w:hint="eastAsia" w:cs="宋体"/>
                <w:sz w:val="18"/>
                <w:szCs w:val="18"/>
              </w:rPr>
              <w:t>或</w:t>
            </w:r>
            <w:r>
              <w:rPr>
                <w:rFonts w:hint="eastAsia" w:ascii="宋体" w:hAnsi="宋体" w:cs="宋体"/>
                <w:sz w:val="18"/>
                <w:szCs w:val="18"/>
              </w:rPr>
              <w:t>后退</w:t>
            </w:r>
            <w:r>
              <w:rPr>
                <w:rFonts w:hint="eastAsia" w:ascii="宋体" w:hAnsi="宋体" w:cs="宋体"/>
                <w:sz w:val="18"/>
                <w:szCs w:val="18"/>
                <w:lang w:bidi="en-US"/>
              </w:rPr>
              <w:t>20m</w:t>
            </w:r>
            <w:r>
              <w:rPr>
                <w:rFonts w:hint="eastAsia" w:ascii="宋体" w:hAnsi="宋体" w:cs="宋体"/>
                <w:sz w:val="18"/>
                <w:szCs w:val="18"/>
              </w:rPr>
              <w:t>的轨迹</w:t>
            </w:r>
            <w:r>
              <w:rPr>
                <w:rFonts w:hint="eastAsia" w:cs="宋体"/>
                <w:sz w:val="18"/>
                <w:szCs w:val="18"/>
              </w:rPr>
              <w:t>偏差</w:t>
            </w:r>
            <w:r>
              <w:rPr>
                <w:rFonts w:hint="eastAsia" w:ascii="宋体" w:hAnsi="宋体" w:cs="宋体"/>
                <w:sz w:val="18"/>
                <w:szCs w:val="18"/>
              </w:rPr>
              <w:t>）不应大</w:t>
            </w:r>
            <w:r>
              <w:rPr>
                <w:rFonts w:hint="eastAsia" w:ascii="宋体" w:hAnsi="宋体" w:cs="宋体"/>
                <w:sz w:val="18"/>
                <w:szCs w:val="18"/>
                <w:lang w:bidi="en-US"/>
              </w:rPr>
              <w:t>于25cm</w:t>
            </w:r>
          </w:p>
        </w:tc>
        <w:tc>
          <w:tcPr>
            <w:tcW w:w="1260" w:type="dxa"/>
            <w:tcBorders>
              <w:bottom w:val="single" w:color="auto" w:sz="4" w:space="0"/>
            </w:tcBorders>
            <w:vAlign w:val="center"/>
          </w:tcPr>
          <w:p w14:paraId="06A0BE7A">
            <w:pPr>
              <w:tabs>
                <w:tab w:val="left" w:pos="0"/>
                <w:tab w:val="center" w:pos="4153"/>
                <w:tab w:val="right" w:pos="8306"/>
              </w:tabs>
              <w:spacing w:line="320" w:lineRule="exact"/>
              <w:jc w:val="center"/>
              <w:rPr>
                <w:bCs/>
                <w:sz w:val="18"/>
                <w:szCs w:val="18"/>
              </w:rPr>
            </w:pPr>
          </w:p>
        </w:tc>
        <w:tc>
          <w:tcPr>
            <w:tcW w:w="1150" w:type="dxa"/>
            <w:tcBorders>
              <w:bottom w:val="single" w:color="auto" w:sz="4" w:space="0"/>
            </w:tcBorders>
            <w:vAlign w:val="center"/>
          </w:tcPr>
          <w:p w14:paraId="2795B235">
            <w:pPr>
              <w:tabs>
                <w:tab w:val="left" w:pos="0"/>
                <w:tab w:val="center" w:pos="4153"/>
                <w:tab w:val="right" w:pos="8306"/>
              </w:tabs>
              <w:spacing w:line="320" w:lineRule="exact"/>
              <w:jc w:val="center"/>
              <w:rPr>
                <w:bCs/>
                <w:sz w:val="18"/>
                <w:szCs w:val="18"/>
              </w:rPr>
            </w:pPr>
          </w:p>
        </w:tc>
      </w:tr>
      <w:tr w14:paraId="061029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720" w:type="dxa"/>
            <w:vMerge w:val="restart"/>
            <w:vAlign w:val="center"/>
          </w:tcPr>
          <w:p w14:paraId="5662E1C7">
            <w:pPr>
              <w:jc w:val="center"/>
              <w:rPr>
                <w:bCs/>
                <w:sz w:val="18"/>
                <w:szCs w:val="18"/>
              </w:rPr>
            </w:pPr>
            <w:r>
              <w:rPr>
                <w:rFonts w:hint="eastAsia"/>
                <w:bCs/>
                <w:sz w:val="18"/>
                <w:szCs w:val="18"/>
              </w:rPr>
              <w:t>安全装置</w:t>
            </w:r>
          </w:p>
        </w:tc>
        <w:tc>
          <w:tcPr>
            <w:tcW w:w="708" w:type="dxa"/>
            <w:tcBorders>
              <w:top w:val="single" w:color="auto" w:sz="4" w:space="0"/>
              <w:bottom w:val="single" w:color="auto" w:sz="4" w:space="0"/>
            </w:tcBorders>
            <w:vAlign w:val="center"/>
          </w:tcPr>
          <w:p w14:paraId="52321862">
            <w:pPr>
              <w:tabs>
                <w:tab w:val="left" w:pos="0"/>
                <w:tab w:val="center" w:pos="4153"/>
                <w:tab w:val="right" w:pos="8306"/>
              </w:tabs>
              <w:spacing w:line="320" w:lineRule="exact"/>
              <w:jc w:val="center"/>
              <w:rPr>
                <w:bCs/>
                <w:sz w:val="18"/>
                <w:szCs w:val="18"/>
              </w:rPr>
            </w:pPr>
            <w:r>
              <w:rPr>
                <w:rFonts w:hint="eastAsia"/>
                <w:bCs/>
                <w:sz w:val="18"/>
                <w:szCs w:val="18"/>
              </w:rPr>
              <w:t>31</w:t>
            </w:r>
          </w:p>
        </w:tc>
        <w:tc>
          <w:tcPr>
            <w:tcW w:w="1162" w:type="dxa"/>
            <w:tcBorders>
              <w:top w:val="single" w:color="auto" w:sz="4" w:space="0"/>
              <w:bottom w:val="single" w:color="auto" w:sz="4" w:space="0"/>
            </w:tcBorders>
            <w:vAlign w:val="center"/>
          </w:tcPr>
          <w:p w14:paraId="75B6486B">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77" w:type="dxa"/>
            <w:gridSpan w:val="2"/>
            <w:tcBorders>
              <w:top w:val="single" w:color="auto" w:sz="4" w:space="0"/>
              <w:bottom w:val="single" w:color="auto" w:sz="4" w:space="0"/>
            </w:tcBorders>
            <w:vAlign w:val="center"/>
          </w:tcPr>
          <w:p w14:paraId="433F4841">
            <w:pPr>
              <w:tabs>
                <w:tab w:val="left" w:pos="0"/>
                <w:tab w:val="center" w:pos="4153"/>
                <w:tab w:val="right" w:pos="8306"/>
              </w:tabs>
              <w:rPr>
                <w:bCs/>
                <w:sz w:val="18"/>
                <w:szCs w:val="18"/>
              </w:rPr>
            </w:pPr>
            <w:r>
              <w:rPr>
                <w:rFonts w:hint="eastAsia" w:ascii="宋体" w:hAnsi="宋体" w:cs="宋体"/>
                <w:sz w:val="18"/>
                <w:szCs w:val="18"/>
              </w:rPr>
              <w:t>液压系统中应设</w:t>
            </w:r>
            <w:r>
              <w:rPr>
                <w:rFonts w:hint="eastAsia" w:cs="宋体"/>
                <w:sz w:val="18"/>
                <w:szCs w:val="18"/>
              </w:rPr>
              <w:t>有</w:t>
            </w:r>
            <w:r>
              <w:rPr>
                <w:rFonts w:hint="eastAsia" w:ascii="宋体" w:hAnsi="宋体" w:cs="宋体"/>
                <w:sz w:val="18"/>
                <w:szCs w:val="18"/>
              </w:rPr>
              <w:t>防止过</w:t>
            </w:r>
            <w:r>
              <w:rPr>
                <w:rFonts w:hint="eastAsia" w:cs="宋体"/>
                <w:sz w:val="18"/>
                <w:szCs w:val="18"/>
              </w:rPr>
              <w:t>载</w:t>
            </w:r>
            <w:r>
              <w:rPr>
                <w:rFonts w:hint="eastAsia" w:ascii="宋体" w:hAnsi="宋体" w:cs="宋体"/>
                <w:sz w:val="18"/>
                <w:szCs w:val="18"/>
              </w:rPr>
              <w:t>和液压冲击的安全装置，安全溢流阀的调整压力不得大于系统额定工作压力的110%</w:t>
            </w:r>
          </w:p>
        </w:tc>
        <w:tc>
          <w:tcPr>
            <w:tcW w:w="1260" w:type="dxa"/>
            <w:tcBorders>
              <w:top w:val="single" w:color="auto" w:sz="4" w:space="0"/>
              <w:bottom w:val="single" w:color="auto" w:sz="4" w:space="0"/>
            </w:tcBorders>
            <w:vAlign w:val="center"/>
          </w:tcPr>
          <w:p w14:paraId="15E87201">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526E8319">
            <w:pPr>
              <w:tabs>
                <w:tab w:val="left" w:pos="0"/>
                <w:tab w:val="center" w:pos="4153"/>
                <w:tab w:val="right" w:pos="8306"/>
              </w:tabs>
              <w:spacing w:line="320" w:lineRule="exact"/>
              <w:jc w:val="center"/>
              <w:rPr>
                <w:bCs/>
                <w:sz w:val="18"/>
                <w:szCs w:val="18"/>
              </w:rPr>
            </w:pPr>
          </w:p>
        </w:tc>
      </w:tr>
      <w:tr w14:paraId="204385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720" w:type="dxa"/>
            <w:vMerge w:val="continue"/>
            <w:vAlign w:val="center"/>
          </w:tcPr>
          <w:p w14:paraId="256CDD76">
            <w:pPr>
              <w:jc w:val="center"/>
              <w:rPr>
                <w:bCs/>
                <w:sz w:val="18"/>
                <w:szCs w:val="18"/>
              </w:rPr>
            </w:pPr>
          </w:p>
        </w:tc>
        <w:tc>
          <w:tcPr>
            <w:tcW w:w="708" w:type="dxa"/>
            <w:tcBorders>
              <w:top w:val="single" w:color="auto" w:sz="4" w:space="0"/>
              <w:bottom w:val="single" w:color="auto" w:sz="4" w:space="0"/>
            </w:tcBorders>
            <w:vAlign w:val="center"/>
          </w:tcPr>
          <w:p w14:paraId="3D5A379D">
            <w:pPr>
              <w:tabs>
                <w:tab w:val="left" w:pos="0"/>
                <w:tab w:val="center" w:pos="4153"/>
                <w:tab w:val="right" w:pos="8306"/>
              </w:tabs>
              <w:spacing w:line="320" w:lineRule="exact"/>
              <w:jc w:val="center"/>
              <w:rPr>
                <w:bCs/>
                <w:sz w:val="18"/>
                <w:szCs w:val="18"/>
              </w:rPr>
            </w:pPr>
            <w:r>
              <w:rPr>
                <w:rFonts w:hint="eastAsia"/>
                <w:bCs/>
                <w:sz w:val="18"/>
                <w:szCs w:val="18"/>
              </w:rPr>
              <w:t>32</w:t>
            </w:r>
          </w:p>
        </w:tc>
        <w:tc>
          <w:tcPr>
            <w:tcW w:w="1162" w:type="dxa"/>
            <w:tcBorders>
              <w:top w:val="single" w:color="auto" w:sz="4" w:space="0"/>
              <w:bottom w:val="single" w:color="auto" w:sz="4" w:space="0"/>
            </w:tcBorders>
            <w:vAlign w:val="center"/>
          </w:tcPr>
          <w:p w14:paraId="14F9ABCE">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77" w:type="dxa"/>
            <w:gridSpan w:val="2"/>
            <w:tcBorders>
              <w:top w:val="single" w:color="auto" w:sz="4" w:space="0"/>
              <w:bottom w:val="single" w:color="auto" w:sz="4" w:space="0"/>
            </w:tcBorders>
            <w:vAlign w:val="center"/>
          </w:tcPr>
          <w:p w14:paraId="2631F208">
            <w:pPr>
              <w:tabs>
                <w:tab w:val="left" w:pos="0"/>
                <w:tab w:val="center" w:pos="4153"/>
                <w:tab w:val="right" w:pos="8306"/>
              </w:tabs>
              <w:spacing w:line="320" w:lineRule="exact"/>
              <w:rPr>
                <w:bCs/>
                <w:sz w:val="18"/>
                <w:szCs w:val="18"/>
              </w:rPr>
            </w:pPr>
            <w:r>
              <w:rPr>
                <w:rFonts w:hint="eastAsia" w:ascii="宋体" w:hAnsi="宋体" w:cs="宋体"/>
                <w:sz w:val="18"/>
                <w:szCs w:val="18"/>
              </w:rPr>
              <w:t>各液压阀不应有内外泄漏，</w:t>
            </w:r>
            <w:r>
              <w:rPr>
                <w:rFonts w:hint="eastAsia" w:cs="宋体"/>
                <w:sz w:val="18"/>
                <w:szCs w:val="18"/>
              </w:rPr>
              <w:t>工</w:t>
            </w:r>
            <w:r>
              <w:rPr>
                <w:rFonts w:hint="eastAsia" w:ascii="宋体" w:hAnsi="宋体" w:cs="宋体"/>
                <w:sz w:val="18"/>
                <w:szCs w:val="18"/>
              </w:rPr>
              <w:t>作应可靠有效</w:t>
            </w:r>
          </w:p>
        </w:tc>
        <w:tc>
          <w:tcPr>
            <w:tcW w:w="1260" w:type="dxa"/>
            <w:tcBorders>
              <w:top w:val="single" w:color="auto" w:sz="4" w:space="0"/>
              <w:bottom w:val="single" w:color="auto" w:sz="4" w:space="0"/>
            </w:tcBorders>
            <w:vAlign w:val="center"/>
          </w:tcPr>
          <w:p w14:paraId="13005915">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0CA2BA70">
            <w:pPr>
              <w:tabs>
                <w:tab w:val="left" w:pos="0"/>
                <w:tab w:val="center" w:pos="4153"/>
                <w:tab w:val="right" w:pos="8306"/>
              </w:tabs>
              <w:spacing w:line="320" w:lineRule="exact"/>
              <w:jc w:val="center"/>
              <w:rPr>
                <w:bCs/>
                <w:sz w:val="18"/>
                <w:szCs w:val="18"/>
              </w:rPr>
            </w:pPr>
          </w:p>
        </w:tc>
      </w:tr>
      <w:tr w14:paraId="526FCE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720" w:type="dxa"/>
            <w:vMerge w:val="continue"/>
            <w:vAlign w:val="center"/>
          </w:tcPr>
          <w:p w14:paraId="4680AF95">
            <w:pPr>
              <w:jc w:val="center"/>
              <w:rPr>
                <w:bCs/>
                <w:sz w:val="18"/>
                <w:szCs w:val="18"/>
              </w:rPr>
            </w:pPr>
          </w:p>
        </w:tc>
        <w:tc>
          <w:tcPr>
            <w:tcW w:w="708" w:type="dxa"/>
            <w:tcBorders>
              <w:top w:val="single" w:color="auto" w:sz="4" w:space="0"/>
              <w:bottom w:val="single" w:color="auto" w:sz="4" w:space="0"/>
            </w:tcBorders>
            <w:vAlign w:val="center"/>
          </w:tcPr>
          <w:p w14:paraId="34C4E5DC">
            <w:pPr>
              <w:tabs>
                <w:tab w:val="left" w:pos="0"/>
                <w:tab w:val="center" w:pos="4153"/>
                <w:tab w:val="right" w:pos="8306"/>
              </w:tabs>
              <w:spacing w:line="320" w:lineRule="exact"/>
              <w:jc w:val="center"/>
              <w:rPr>
                <w:bCs/>
                <w:sz w:val="18"/>
                <w:szCs w:val="18"/>
              </w:rPr>
            </w:pPr>
            <w:r>
              <w:rPr>
                <w:rFonts w:hint="eastAsia"/>
                <w:bCs/>
                <w:sz w:val="18"/>
                <w:szCs w:val="18"/>
              </w:rPr>
              <w:t>33</w:t>
            </w:r>
          </w:p>
        </w:tc>
        <w:tc>
          <w:tcPr>
            <w:tcW w:w="1162" w:type="dxa"/>
            <w:tcBorders>
              <w:top w:val="single" w:color="auto" w:sz="4" w:space="0"/>
              <w:bottom w:val="single" w:color="auto" w:sz="4" w:space="0"/>
            </w:tcBorders>
            <w:vAlign w:val="center"/>
          </w:tcPr>
          <w:p w14:paraId="1C0B28CA">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77" w:type="dxa"/>
            <w:gridSpan w:val="2"/>
            <w:tcBorders>
              <w:top w:val="single" w:color="auto" w:sz="4" w:space="0"/>
              <w:bottom w:val="single" w:color="auto" w:sz="4" w:space="0"/>
            </w:tcBorders>
            <w:vAlign w:val="center"/>
          </w:tcPr>
          <w:p w14:paraId="1B71EBD4">
            <w:pPr>
              <w:tabs>
                <w:tab w:val="left" w:pos="0"/>
                <w:tab w:val="center" w:pos="4153"/>
                <w:tab w:val="right" w:pos="8306"/>
              </w:tabs>
              <w:rPr>
                <w:bCs/>
                <w:sz w:val="18"/>
                <w:szCs w:val="18"/>
              </w:rPr>
            </w:pPr>
            <w:r>
              <w:rPr>
                <w:rFonts w:hint="eastAsia" w:ascii="宋体" w:hAnsi="宋体" w:cs="宋体"/>
                <w:sz w:val="18"/>
                <w:szCs w:val="18"/>
              </w:rPr>
              <w:t>所</w:t>
            </w:r>
            <w:r>
              <w:rPr>
                <w:rFonts w:hint="eastAsia" w:cs="宋体"/>
                <w:sz w:val="18"/>
                <w:szCs w:val="18"/>
              </w:rPr>
              <w:t>有</w:t>
            </w:r>
            <w:r>
              <w:rPr>
                <w:rFonts w:hint="eastAsia" w:ascii="宋体" w:hAnsi="宋体" w:cs="宋体"/>
                <w:sz w:val="18"/>
                <w:szCs w:val="18"/>
              </w:rPr>
              <w:t>外露的传</w:t>
            </w:r>
            <w:r>
              <w:rPr>
                <w:rFonts w:hint="eastAsia" w:cs="宋体"/>
                <w:sz w:val="18"/>
                <w:szCs w:val="18"/>
              </w:rPr>
              <w:t>动</w:t>
            </w:r>
            <w:r>
              <w:rPr>
                <w:rFonts w:hint="eastAsia" w:ascii="宋体" w:hAnsi="宋体" w:cs="宋体"/>
                <w:sz w:val="18"/>
                <w:szCs w:val="18"/>
              </w:rPr>
              <w:t>部件均应装设防护罩且固定牢靠；制动</w:t>
            </w:r>
            <w:r>
              <w:rPr>
                <w:rFonts w:hint="eastAsia" w:ascii="宋体" w:hAnsi="宋体" w:cs="宋体"/>
                <w:sz w:val="18"/>
                <w:szCs w:val="18"/>
                <w:lang w:val="zh-CN" w:bidi="zh-CN"/>
              </w:rPr>
              <w:t>器应</w:t>
            </w:r>
            <w:r>
              <w:rPr>
                <w:rFonts w:hint="eastAsia" w:ascii="宋体" w:hAnsi="宋体" w:cs="宋体"/>
                <w:sz w:val="18"/>
                <w:szCs w:val="18"/>
              </w:rPr>
              <w:t>装</w:t>
            </w:r>
            <w:r>
              <w:rPr>
                <w:rFonts w:hint="eastAsia" w:cs="宋体"/>
                <w:sz w:val="18"/>
                <w:szCs w:val="18"/>
              </w:rPr>
              <w:t>有</w:t>
            </w:r>
            <w:r>
              <w:rPr>
                <w:rFonts w:hint="eastAsia" w:ascii="宋体" w:hAnsi="宋体" w:cs="宋体"/>
                <w:sz w:val="18"/>
                <w:szCs w:val="18"/>
              </w:rPr>
              <w:t>防雨罩</w:t>
            </w:r>
          </w:p>
        </w:tc>
        <w:tc>
          <w:tcPr>
            <w:tcW w:w="1260" w:type="dxa"/>
            <w:tcBorders>
              <w:top w:val="single" w:color="auto" w:sz="4" w:space="0"/>
              <w:bottom w:val="single" w:color="auto" w:sz="4" w:space="0"/>
            </w:tcBorders>
            <w:vAlign w:val="center"/>
          </w:tcPr>
          <w:p w14:paraId="705ED0CD">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3BB3259C">
            <w:pPr>
              <w:tabs>
                <w:tab w:val="left" w:pos="0"/>
                <w:tab w:val="center" w:pos="4153"/>
                <w:tab w:val="right" w:pos="8306"/>
              </w:tabs>
              <w:spacing w:line="320" w:lineRule="exact"/>
              <w:jc w:val="center"/>
              <w:rPr>
                <w:bCs/>
                <w:sz w:val="18"/>
                <w:szCs w:val="18"/>
              </w:rPr>
            </w:pPr>
          </w:p>
        </w:tc>
      </w:tr>
      <w:tr w14:paraId="576B5B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720" w:type="dxa"/>
            <w:vMerge w:val="continue"/>
            <w:vAlign w:val="center"/>
          </w:tcPr>
          <w:p w14:paraId="5CA6482B">
            <w:pPr>
              <w:jc w:val="center"/>
              <w:rPr>
                <w:bCs/>
                <w:sz w:val="18"/>
                <w:szCs w:val="18"/>
              </w:rPr>
            </w:pPr>
          </w:p>
        </w:tc>
        <w:tc>
          <w:tcPr>
            <w:tcW w:w="708" w:type="dxa"/>
            <w:tcBorders>
              <w:top w:val="single" w:color="auto" w:sz="4" w:space="0"/>
              <w:bottom w:val="single" w:color="auto" w:sz="4" w:space="0"/>
            </w:tcBorders>
            <w:vAlign w:val="center"/>
          </w:tcPr>
          <w:p w14:paraId="14D27A30">
            <w:pPr>
              <w:tabs>
                <w:tab w:val="left" w:pos="0"/>
                <w:tab w:val="center" w:pos="4153"/>
                <w:tab w:val="right" w:pos="8306"/>
              </w:tabs>
              <w:spacing w:line="320" w:lineRule="exact"/>
              <w:jc w:val="center"/>
              <w:rPr>
                <w:bCs/>
                <w:sz w:val="18"/>
                <w:szCs w:val="18"/>
              </w:rPr>
            </w:pPr>
            <w:r>
              <w:rPr>
                <w:rFonts w:hint="eastAsia"/>
                <w:bCs/>
                <w:sz w:val="18"/>
                <w:szCs w:val="18"/>
              </w:rPr>
              <w:t>34</w:t>
            </w:r>
          </w:p>
        </w:tc>
        <w:tc>
          <w:tcPr>
            <w:tcW w:w="1162" w:type="dxa"/>
            <w:tcBorders>
              <w:top w:val="single" w:color="auto" w:sz="4" w:space="0"/>
              <w:bottom w:val="single" w:color="auto" w:sz="4" w:space="0"/>
            </w:tcBorders>
            <w:vAlign w:val="center"/>
          </w:tcPr>
          <w:p w14:paraId="608DC487">
            <w:pPr>
              <w:tabs>
                <w:tab w:val="left" w:pos="0"/>
                <w:tab w:val="center" w:pos="4153"/>
                <w:tab w:val="right" w:pos="8306"/>
              </w:tabs>
              <w:jc w:val="center"/>
              <w:rPr>
                <w:bCs/>
                <w:sz w:val="18"/>
                <w:szCs w:val="18"/>
              </w:rPr>
            </w:pPr>
            <w:r>
              <w:rPr>
                <w:rFonts w:hint="eastAsia"/>
                <w:bCs/>
                <w:sz w:val="18"/>
                <w:szCs w:val="18"/>
              </w:rPr>
              <w:t>防后倾</w:t>
            </w:r>
          </w:p>
        </w:tc>
        <w:tc>
          <w:tcPr>
            <w:tcW w:w="4977" w:type="dxa"/>
            <w:gridSpan w:val="2"/>
            <w:tcBorders>
              <w:top w:val="single" w:color="auto" w:sz="4" w:space="0"/>
              <w:bottom w:val="single" w:color="auto" w:sz="4" w:space="0"/>
            </w:tcBorders>
            <w:vAlign w:val="center"/>
          </w:tcPr>
          <w:p w14:paraId="055E50DD">
            <w:pPr>
              <w:tabs>
                <w:tab w:val="left" w:pos="0"/>
                <w:tab w:val="center" w:pos="4153"/>
                <w:tab w:val="right" w:pos="8306"/>
              </w:tabs>
              <w:rPr>
                <w:bCs/>
                <w:sz w:val="18"/>
                <w:szCs w:val="18"/>
              </w:rPr>
            </w:pPr>
            <w:r>
              <w:rPr>
                <w:rFonts w:hint="eastAsia" w:ascii="宋体" w:hAnsi="宋体" w:cs="宋体"/>
                <w:sz w:val="18"/>
                <w:szCs w:val="18"/>
              </w:rPr>
              <w:t>起重机应设幅度限位装置和防止起重臂后倾装置且工作可靠有效</w:t>
            </w:r>
          </w:p>
        </w:tc>
        <w:tc>
          <w:tcPr>
            <w:tcW w:w="1260" w:type="dxa"/>
            <w:tcBorders>
              <w:top w:val="single" w:color="auto" w:sz="4" w:space="0"/>
              <w:bottom w:val="single" w:color="auto" w:sz="4" w:space="0"/>
            </w:tcBorders>
            <w:vAlign w:val="center"/>
          </w:tcPr>
          <w:p w14:paraId="1516D0A6">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1934EFC5">
            <w:pPr>
              <w:tabs>
                <w:tab w:val="left" w:pos="0"/>
                <w:tab w:val="center" w:pos="4153"/>
                <w:tab w:val="right" w:pos="8306"/>
              </w:tabs>
              <w:spacing w:line="320" w:lineRule="exact"/>
              <w:jc w:val="center"/>
              <w:rPr>
                <w:bCs/>
                <w:sz w:val="18"/>
                <w:szCs w:val="18"/>
              </w:rPr>
            </w:pPr>
          </w:p>
        </w:tc>
      </w:tr>
      <w:tr w14:paraId="70338B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20" w:type="dxa"/>
            <w:vMerge w:val="continue"/>
            <w:vAlign w:val="center"/>
          </w:tcPr>
          <w:p w14:paraId="605F5B70">
            <w:pPr>
              <w:jc w:val="center"/>
              <w:rPr>
                <w:bCs/>
                <w:sz w:val="18"/>
                <w:szCs w:val="18"/>
              </w:rPr>
            </w:pPr>
          </w:p>
        </w:tc>
        <w:tc>
          <w:tcPr>
            <w:tcW w:w="708" w:type="dxa"/>
            <w:tcBorders>
              <w:top w:val="single" w:color="auto" w:sz="4" w:space="0"/>
              <w:bottom w:val="single" w:color="auto" w:sz="4" w:space="0"/>
            </w:tcBorders>
            <w:vAlign w:val="center"/>
          </w:tcPr>
          <w:p w14:paraId="7EA232A4">
            <w:pPr>
              <w:tabs>
                <w:tab w:val="left" w:pos="0"/>
                <w:tab w:val="center" w:pos="4153"/>
                <w:tab w:val="right" w:pos="8306"/>
              </w:tabs>
              <w:spacing w:line="320" w:lineRule="exact"/>
              <w:jc w:val="center"/>
              <w:rPr>
                <w:bCs/>
                <w:sz w:val="18"/>
                <w:szCs w:val="18"/>
              </w:rPr>
            </w:pPr>
            <w:r>
              <w:rPr>
                <w:rFonts w:hint="eastAsia"/>
                <w:bCs/>
                <w:sz w:val="18"/>
                <w:szCs w:val="18"/>
              </w:rPr>
              <w:t>35</w:t>
            </w:r>
          </w:p>
        </w:tc>
        <w:tc>
          <w:tcPr>
            <w:tcW w:w="1162" w:type="dxa"/>
            <w:tcBorders>
              <w:top w:val="single" w:color="auto" w:sz="4" w:space="0"/>
              <w:bottom w:val="single" w:color="auto" w:sz="4" w:space="0"/>
            </w:tcBorders>
            <w:vAlign w:val="center"/>
          </w:tcPr>
          <w:p w14:paraId="7CA811F7">
            <w:pPr>
              <w:tabs>
                <w:tab w:val="left" w:pos="0"/>
                <w:tab w:val="center" w:pos="4153"/>
                <w:tab w:val="right" w:pos="8306"/>
              </w:tabs>
              <w:jc w:val="center"/>
              <w:rPr>
                <w:bCs/>
                <w:sz w:val="18"/>
                <w:szCs w:val="18"/>
              </w:rPr>
            </w:pPr>
            <w:r>
              <w:rPr>
                <w:rFonts w:hint="eastAsia"/>
                <w:bCs/>
                <w:sz w:val="18"/>
                <w:szCs w:val="18"/>
              </w:rPr>
              <w:t>限制装置</w:t>
            </w:r>
          </w:p>
        </w:tc>
        <w:tc>
          <w:tcPr>
            <w:tcW w:w="4977" w:type="dxa"/>
            <w:gridSpan w:val="2"/>
            <w:tcBorders>
              <w:top w:val="single" w:color="auto" w:sz="4" w:space="0"/>
              <w:bottom w:val="single" w:color="auto" w:sz="4" w:space="0"/>
            </w:tcBorders>
            <w:vAlign w:val="center"/>
          </w:tcPr>
          <w:p w14:paraId="37C515FC">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60" w:type="dxa"/>
            <w:tcBorders>
              <w:top w:val="single" w:color="auto" w:sz="4" w:space="0"/>
              <w:bottom w:val="single" w:color="auto" w:sz="4" w:space="0"/>
            </w:tcBorders>
            <w:vAlign w:val="center"/>
          </w:tcPr>
          <w:p w14:paraId="3561D58D">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308F7F7C">
            <w:pPr>
              <w:tabs>
                <w:tab w:val="left" w:pos="0"/>
                <w:tab w:val="center" w:pos="4153"/>
                <w:tab w:val="right" w:pos="8306"/>
              </w:tabs>
              <w:spacing w:line="320" w:lineRule="exact"/>
              <w:jc w:val="center"/>
              <w:rPr>
                <w:bCs/>
                <w:sz w:val="18"/>
                <w:szCs w:val="18"/>
              </w:rPr>
            </w:pPr>
          </w:p>
        </w:tc>
      </w:tr>
      <w:tr w14:paraId="04DD06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trPr>
        <w:tc>
          <w:tcPr>
            <w:tcW w:w="720" w:type="dxa"/>
            <w:vMerge w:val="continue"/>
            <w:vAlign w:val="center"/>
          </w:tcPr>
          <w:p w14:paraId="38776945">
            <w:pPr>
              <w:jc w:val="center"/>
              <w:rPr>
                <w:bCs/>
                <w:sz w:val="18"/>
                <w:szCs w:val="18"/>
              </w:rPr>
            </w:pPr>
          </w:p>
        </w:tc>
        <w:tc>
          <w:tcPr>
            <w:tcW w:w="708" w:type="dxa"/>
            <w:tcBorders>
              <w:top w:val="single" w:color="auto" w:sz="4" w:space="0"/>
              <w:bottom w:val="single" w:color="auto" w:sz="4" w:space="0"/>
            </w:tcBorders>
            <w:vAlign w:val="center"/>
          </w:tcPr>
          <w:p w14:paraId="619B56A1">
            <w:pPr>
              <w:tabs>
                <w:tab w:val="left" w:pos="0"/>
                <w:tab w:val="center" w:pos="4153"/>
                <w:tab w:val="right" w:pos="8306"/>
              </w:tabs>
              <w:spacing w:line="320" w:lineRule="exact"/>
              <w:jc w:val="center"/>
              <w:rPr>
                <w:bCs/>
                <w:sz w:val="18"/>
                <w:szCs w:val="18"/>
              </w:rPr>
            </w:pPr>
            <w:r>
              <w:rPr>
                <w:rFonts w:hint="eastAsia"/>
                <w:bCs/>
                <w:sz w:val="18"/>
                <w:szCs w:val="18"/>
              </w:rPr>
              <w:t>36</w:t>
            </w:r>
          </w:p>
        </w:tc>
        <w:tc>
          <w:tcPr>
            <w:tcW w:w="1162" w:type="dxa"/>
            <w:tcBorders>
              <w:top w:val="single" w:color="auto" w:sz="4" w:space="0"/>
              <w:bottom w:val="single" w:color="auto" w:sz="4" w:space="0"/>
            </w:tcBorders>
            <w:vAlign w:val="center"/>
          </w:tcPr>
          <w:p w14:paraId="25B710B2">
            <w:pPr>
              <w:tabs>
                <w:tab w:val="left" w:pos="0"/>
                <w:tab w:val="center" w:pos="4153"/>
                <w:tab w:val="right" w:pos="8306"/>
              </w:tabs>
              <w:jc w:val="center"/>
              <w:rPr>
                <w:bCs/>
                <w:sz w:val="18"/>
                <w:szCs w:val="18"/>
              </w:rPr>
            </w:pPr>
            <w:r>
              <w:rPr>
                <w:rFonts w:hint="eastAsia"/>
                <w:bCs/>
                <w:sz w:val="18"/>
                <w:szCs w:val="18"/>
              </w:rPr>
              <w:t>安全监控管理系统</w:t>
            </w:r>
          </w:p>
        </w:tc>
        <w:tc>
          <w:tcPr>
            <w:tcW w:w="4977" w:type="dxa"/>
            <w:gridSpan w:val="2"/>
            <w:tcBorders>
              <w:top w:val="single" w:color="auto" w:sz="4" w:space="0"/>
              <w:bottom w:val="single" w:color="auto" w:sz="4" w:space="0"/>
            </w:tcBorders>
            <w:vAlign w:val="center"/>
          </w:tcPr>
          <w:p w14:paraId="528C098F">
            <w:pPr>
              <w:tabs>
                <w:tab w:val="left" w:pos="0"/>
                <w:tab w:val="center" w:pos="4153"/>
                <w:tab w:val="right" w:pos="8306"/>
              </w:tabs>
              <w:rPr>
                <w:sz w:val="18"/>
                <w:szCs w:val="18"/>
              </w:rPr>
            </w:pPr>
            <w:r>
              <w:rPr>
                <w:rFonts w:hint="eastAsia"/>
                <w:sz w:val="18"/>
                <w:szCs w:val="18"/>
              </w:rPr>
              <w:t>起重量200 T及以上的履带式起重机应装安全监控管理系统且应有效</w:t>
            </w:r>
          </w:p>
        </w:tc>
        <w:tc>
          <w:tcPr>
            <w:tcW w:w="1260" w:type="dxa"/>
            <w:tcBorders>
              <w:top w:val="single" w:color="auto" w:sz="4" w:space="0"/>
              <w:bottom w:val="single" w:color="auto" w:sz="4" w:space="0"/>
            </w:tcBorders>
            <w:vAlign w:val="center"/>
          </w:tcPr>
          <w:p w14:paraId="58D2E2C2">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15E2F9DE">
            <w:pPr>
              <w:tabs>
                <w:tab w:val="left" w:pos="0"/>
                <w:tab w:val="center" w:pos="4153"/>
                <w:tab w:val="right" w:pos="8306"/>
              </w:tabs>
              <w:spacing w:line="320" w:lineRule="exact"/>
              <w:jc w:val="center"/>
              <w:rPr>
                <w:bCs/>
                <w:sz w:val="18"/>
                <w:szCs w:val="18"/>
              </w:rPr>
            </w:pPr>
          </w:p>
        </w:tc>
      </w:tr>
      <w:tr w14:paraId="6C10A2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720" w:type="dxa"/>
            <w:vAlign w:val="center"/>
          </w:tcPr>
          <w:p w14:paraId="277B414F">
            <w:pPr>
              <w:jc w:val="center"/>
              <w:rPr>
                <w:bCs/>
                <w:sz w:val="18"/>
                <w:szCs w:val="18"/>
              </w:rPr>
            </w:pPr>
            <w:r>
              <w:rPr>
                <w:rFonts w:hint="eastAsia"/>
                <w:bCs/>
                <w:sz w:val="18"/>
                <w:szCs w:val="18"/>
              </w:rPr>
              <w:t>操纵系统</w:t>
            </w:r>
          </w:p>
        </w:tc>
        <w:tc>
          <w:tcPr>
            <w:tcW w:w="708" w:type="dxa"/>
            <w:tcBorders>
              <w:top w:val="single" w:color="auto" w:sz="4" w:space="0"/>
              <w:bottom w:val="single" w:color="auto" w:sz="4" w:space="0"/>
            </w:tcBorders>
            <w:vAlign w:val="center"/>
          </w:tcPr>
          <w:p w14:paraId="5E7CBAFC">
            <w:pPr>
              <w:tabs>
                <w:tab w:val="left" w:pos="0"/>
                <w:tab w:val="center" w:pos="4153"/>
                <w:tab w:val="right" w:pos="8306"/>
              </w:tabs>
              <w:spacing w:line="320" w:lineRule="exact"/>
              <w:jc w:val="center"/>
              <w:rPr>
                <w:bCs/>
                <w:sz w:val="18"/>
                <w:szCs w:val="18"/>
              </w:rPr>
            </w:pPr>
            <w:r>
              <w:rPr>
                <w:rFonts w:hint="eastAsia"/>
                <w:bCs/>
                <w:sz w:val="18"/>
                <w:szCs w:val="18"/>
              </w:rPr>
              <w:t>37</w:t>
            </w:r>
          </w:p>
        </w:tc>
        <w:tc>
          <w:tcPr>
            <w:tcW w:w="1162" w:type="dxa"/>
            <w:tcBorders>
              <w:top w:val="single" w:color="auto" w:sz="4" w:space="0"/>
              <w:bottom w:val="single" w:color="auto" w:sz="4" w:space="0"/>
            </w:tcBorders>
            <w:vAlign w:val="center"/>
          </w:tcPr>
          <w:p w14:paraId="6FD4AE42">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77" w:type="dxa"/>
            <w:gridSpan w:val="2"/>
            <w:tcBorders>
              <w:top w:val="single" w:color="auto" w:sz="4" w:space="0"/>
              <w:bottom w:val="single" w:color="auto" w:sz="4" w:space="0"/>
            </w:tcBorders>
            <w:vAlign w:val="center"/>
          </w:tcPr>
          <w:p w14:paraId="75F19FCA">
            <w:pPr>
              <w:tabs>
                <w:tab w:val="left" w:pos="0"/>
                <w:tab w:val="center" w:pos="4153"/>
                <w:tab w:val="right" w:pos="8306"/>
              </w:tabs>
              <w:spacing w:line="320" w:lineRule="exact"/>
              <w:rPr>
                <w:bCs/>
                <w:sz w:val="18"/>
                <w:szCs w:val="18"/>
              </w:rPr>
            </w:pPr>
            <w:r>
              <w:rPr>
                <w:rFonts w:hint="eastAsia" w:ascii="宋体" w:hAnsi="宋体" w:cs="宋体"/>
                <w:sz w:val="18"/>
                <w:szCs w:val="18"/>
              </w:rPr>
              <w:t>各操纵杆动作应</w:t>
            </w:r>
            <w:r>
              <w:rPr>
                <w:rFonts w:hint="eastAsia" w:cs="宋体"/>
                <w:sz w:val="18"/>
                <w:szCs w:val="18"/>
              </w:rPr>
              <w:t>灵</w:t>
            </w:r>
            <w:r>
              <w:rPr>
                <w:rFonts w:hint="eastAsia" w:ascii="宋体" w:hAnsi="宋体" w:cs="宋体"/>
                <w:sz w:val="18"/>
                <w:szCs w:val="18"/>
              </w:rPr>
              <w:t>活、轻便，回位应正确</w:t>
            </w:r>
          </w:p>
        </w:tc>
        <w:tc>
          <w:tcPr>
            <w:tcW w:w="1260" w:type="dxa"/>
            <w:tcBorders>
              <w:top w:val="single" w:color="auto" w:sz="4" w:space="0"/>
              <w:bottom w:val="single" w:color="auto" w:sz="4" w:space="0"/>
            </w:tcBorders>
            <w:vAlign w:val="center"/>
          </w:tcPr>
          <w:p w14:paraId="20E58E91">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38524A86">
            <w:pPr>
              <w:tabs>
                <w:tab w:val="left" w:pos="0"/>
                <w:tab w:val="center" w:pos="4153"/>
                <w:tab w:val="right" w:pos="8306"/>
              </w:tabs>
              <w:spacing w:line="320" w:lineRule="exact"/>
              <w:jc w:val="center"/>
              <w:rPr>
                <w:bCs/>
                <w:sz w:val="18"/>
                <w:szCs w:val="18"/>
              </w:rPr>
            </w:pPr>
          </w:p>
        </w:tc>
      </w:tr>
      <w:tr w14:paraId="3EE3C7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720" w:type="dxa"/>
            <w:vMerge w:val="restart"/>
            <w:vAlign w:val="center"/>
          </w:tcPr>
          <w:p w14:paraId="2512C1A1">
            <w:pPr>
              <w:jc w:val="center"/>
              <w:rPr>
                <w:bCs/>
                <w:sz w:val="18"/>
                <w:szCs w:val="18"/>
              </w:rPr>
            </w:pPr>
            <w:r>
              <w:rPr>
                <w:rFonts w:hint="eastAsia"/>
                <w:bCs/>
                <w:sz w:val="18"/>
                <w:szCs w:val="18"/>
              </w:rPr>
              <w:t>清洁润滑</w:t>
            </w:r>
          </w:p>
        </w:tc>
        <w:tc>
          <w:tcPr>
            <w:tcW w:w="708" w:type="dxa"/>
            <w:tcBorders>
              <w:top w:val="single" w:color="auto" w:sz="4" w:space="0"/>
              <w:bottom w:val="single" w:color="auto" w:sz="4" w:space="0"/>
            </w:tcBorders>
            <w:vAlign w:val="center"/>
          </w:tcPr>
          <w:p w14:paraId="091637BA">
            <w:pPr>
              <w:tabs>
                <w:tab w:val="left" w:pos="0"/>
                <w:tab w:val="center" w:pos="4153"/>
                <w:tab w:val="right" w:pos="8306"/>
              </w:tabs>
              <w:spacing w:line="320" w:lineRule="exact"/>
              <w:jc w:val="center"/>
              <w:rPr>
                <w:bCs/>
                <w:sz w:val="18"/>
                <w:szCs w:val="18"/>
              </w:rPr>
            </w:pPr>
            <w:r>
              <w:rPr>
                <w:rFonts w:hint="eastAsia"/>
                <w:bCs/>
                <w:sz w:val="18"/>
                <w:szCs w:val="18"/>
              </w:rPr>
              <w:t>38</w:t>
            </w:r>
          </w:p>
        </w:tc>
        <w:tc>
          <w:tcPr>
            <w:tcW w:w="1162" w:type="dxa"/>
            <w:tcBorders>
              <w:top w:val="single" w:color="auto" w:sz="4" w:space="0"/>
              <w:bottom w:val="single" w:color="auto" w:sz="4" w:space="0"/>
            </w:tcBorders>
            <w:vAlign w:val="center"/>
          </w:tcPr>
          <w:p w14:paraId="4AAF9A53">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77" w:type="dxa"/>
            <w:gridSpan w:val="2"/>
            <w:tcBorders>
              <w:top w:val="single" w:color="auto" w:sz="4" w:space="0"/>
              <w:bottom w:val="single" w:color="auto" w:sz="4" w:space="0"/>
            </w:tcBorders>
            <w:vAlign w:val="center"/>
          </w:tcPr>
          <w:p w14:paraId="0A89DE6C">
            <w:pPr>
              <w:tabs>
                <w:tab w:val="left" w:pos="0"/>
                <w:tab w:val="center" w:pos="4153"/>
                <w:tab w:val="right" w:pos="8306"/>
              </w:tabs>
              <w:spacing w:line="320" w:lineRule="exact"/>
              <w:rPr>
                <w:bCs/>
                <w:sz w:val="18"/>
                <w:szCs w:val="18"/>
              </w:rPr>
            </w:pPr>
            <w:r>
              <w:rPr>
                <w:rFonts w:hint="eastAsia" w:ascii="宋体" w:hAnsi="宋体" w:cs="宋体"/>
                <w:sz w:val="18"/>
                <w:szCs w:val="18"/>
              </w:rPr>
              <w:t>起重机内、外应整洁,不应有锈蚀、漏水、漏油、漏气、漏电</w:t>
            </w:r>
          </w:p>
        </w:tc>
        <w:tc>
          <w:tcPr>
            <w:tcW w:w="1260" w:type="dxa"/>
            <w:tcBorders>
              <w:top w:val="single" w:color="auto" w:sz="4" w:space="0"/>
              <w:bottom w:val="single" w:color="auto" w:sz="4" w:space="0"/>
            </w:tcBorders>
            <w:vAlign w:val="center"/>
          </w:tcPr>
          <w:p w14:paraId="33973A01">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176DB09C">
            <w:pPr>
              <w:tabs>
                <w:tab w:val="left" w:pos="0"/>
                <w:tab w:val="center" w:pos="4153"/>
                <w:tab w:val="right" w:pos="8306"/>
              </w:tabs>
              <w:spacing w:line="320" w:lineRule="exact"/>
              <w:jc w:val="center"/>
              <w:rPr>
                <w:bCs/>
                <w:sz w:val="18"/>
                <w:szCs w:val="18"/>
              </w:rPr>
            </w:pPr>
          </w:p>
        </w:tc>
      </w:tr>
      <w:tr w14:paraId="3A4A28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720" w:type="dxa"/>
            <w:vMerge w:val="continue"/>
            <w:vAlign w:val="center"/>
          </w:tcPr>
          <w:p w14:paraId="746679AF">
            <w:pPr>
              <w:jc w:val="center"/>
              <w:rPr>
                <w:bCs/>
                <w:sz w:val="18"/>
                <w:szCs w:val="18"/>
              </w:rPr>
            </w:pPr>
          </w:p>
        </w:tc>
        <w:tc>
          <w:tcPr>
            <w:tcW w:w="708" w:type="dxa"/>
            <w:tcBorders>
              <w:top w:val="single" w:color="auto" w:sz="4" w:space="0"/>
              <w:bottom w:val="single" w:color="auto" w:sz="4" w:space="0"/>
            </w:tcBorders>
            <w:vAlign w:val="center"/>
          </w:tcPr>
          <w:p w14:paraId="73C768E1">
            <w:pPr>
              <w:tabs>
                <w:tab w:val="left" w:pos="0"/>
                <w:tab w:val="center" w:pos="4153"/>
                <w:tab w:val="right" w:pos="8306"/>
              </w:tabs>
              <w:spacing w:line="320" w:lineRule="exact"/>
              <w:jc w:val="center"/>
              <w:rPr>
                <w:bCs/>
                <w:sz w:val="18"/>
                <w:szCs w:val="18"/>
              </w:rPr>
            </w:pPr>
            <w:r>
              <w:rPr>
                <w:rFonts w:hint="eastAsia"/>
                <w:bCs/>
                <w:sz w:val="18"/>
                <w:szCs w:val="18"/>
              </w:rPr>
              <w:t>39</w:t>
            </w:r>
          </w:p>
        </w:tc>
        <w:tc>
          <w:tcPr>
            <w:tcW w:w="1162" w:type="dxa"/>
            <w:tcBorders>
              <w:top w:val="single" w:color="auto" w:sz="4" w:space="0"/>
              <w:bottom w:val="single" w:color="auto" w:sz="4" w:space="0"/>
            </w:tcBorders>
            <w:vAlign w:val="center"/>
          </w:tcPr>
          <w:p w14:paraId="6EB242BB">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77" w:type="dxa"/>
            <w:gridSpan w:val="2"/>
            <w:tcBorders>
              <w:top w:val="single" w:color="auto" w:sz="4" w:space="0"/>
              <w:bottom w:val="single" w:color="auto" w:sz="4" w:space="0"/>
            </w:tcBorders>
            <w:vAlign w:val="center"/>
          </w:tcPr>
          <w:p w14:paraId="743A76C7">
            <w:pPr>
              <w:tabs>
                <w:tab w:val="left" w:pos="0"/>
                <w:tab w:val="center" w:pos="4153"/>
                <w:tab w:val="right" w:pos="8306"/>
              </w:tabs>
              <w:spacing w:line="320" w:lineRule="exact"/>
              <w:rPr>
                <w:bCs/>
                <w:sz w:val="18"/>
                <w:szCs w:val="18"/>
              </w:rPr>
            </w:pPr>
            <w:r>
              <w:rPr>
                <w:rFonts w:hint="eastAsia" w:ascii="宋体" w:hAnsi="宋体" w:cs="宋体"/>
                <w:sz w:val="18"/>
                <w:szCs w:val="18"/>
              </w:rPr>
              <w:t>各部位润滑装</w:t>
            </w:r>
            <w:r>
              <w:rPr>
                <w:rFonts w:hint="eastAsia" w:ascii="宋体" w:hAnsi="宋体" w:cs="宋体"/>
                <w:sz w:val="18"/>
                <w:szCs w:val="18"/>
                <w:lang w:val="zh-CN" w:bidi="zh-CN"/>
              </w:rPr>
              <w:t>置应齐</w:t>
            </w:r>
            <w:r>
              <w:rPr>
                <w:rFonts w:hint="eastAsia" w:ascii="宋体" w:hAnsi="宋体" w:cs="宋体"/>
                <w:sz w:val="18"/>
                <w:szCs w:val="18"/>
              </w:rPr>
              <w:t>全，润滑应良好</w:t>
            </w:r>
          </w:p>
        </w:tc>
        <w:tc>
          <w:tcPr>
            <w:tcW w:w="1260" w:type="dxa"/>
            <w:tcBorders>
              <w:top w:val="single" w:color="auto" w:sz="4" w:space="0"/>
              <w:bottom w:val="single" w:color="auto" w:sz="4" w:space="0"/>
            </w:tcBorders>
            <w:vAlign w:val="center"/>
          </w:tcPr>
          <w:p w14:paraId="154761E7">
            <w:pPr>
              <w:tabs>
                <w:tab w:val="left" w:pos="0"/>
                <w:tab w:val="center" w:pos="4153"/>
                <w:tab w:val="right" w:pos="8306"/>
              </w:tabs>
              <w:spacing w:line="320" w:lineRule="exact"/>
              <w:jc w:val="center"/>
              <w:rPr>
                <w:bCs/>
                <w:sz w:val="18"/>
                <w:szCs w:val="18"/>
              </w:rPr>
            </w:pPr>
          </w:p>
        </w:tc>
        <w:tc>
          <w:tcPr>
            <w:tcW w:w="1150" w:type="dxa"/>
            <w:tcBorders>
              <w:top w:val="single" w:color="auto" w:sz="4" w:space="0"/>
              <w:bottom w:val="single" w:color="auto" w:sz="4" w:space="0"/>
            </w:tcBorders>
            <w:vAlign w:val="center"/>
          </w:tcPr>
          <w:p w14:paraId="6556B829">
            <w:pPr>
              <w:tabs>
                <w:tab w:val="left" w:pos="0"/>
                <w:tab w:val="center" w:pos="4153"/>
                <w:tab w:val="right" w:pos="8306"/>
              </w:tabs>
              <w:spacing w:line="320" w:lineRule="exact"/>
              <w:jc w:val="center"/>
              <w:rPr>
                <w:bCs/>
                <w:sz w:val="18"/>
                <w:szCs w:val="18"/>
              </w:rPr>
            </w:pPr>
          </w:p>
        </w:tc>
      </w:tr>
      <w:tr w14:paraId="70B7C5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5025" w:type="dxa"/>
            <w:gridSpan w:val="4"/>
          </w:tcPr>
          <w:p w14:paraId="1F821278">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14:paraId="6572C99E">
            <w:pPr>
              <w:tabs>
                <w:tab w:val="left" w:pos="0"/>
                <w:tab w:val="center" w:pos="4153"/>
                <w:tab w:val="right" w:pos="8306"/>
              </w:tabs>
              <w:spacing w:line="280" w:lineRule="exact"/>
              <w:jc w:val="center"/>
              <w:rPr>
                <w:bCs/>
                <w:sz w:val="18"/>
                <w:szCs w:val="18"/>
              </w:rPr>
            </w:pPr>
          </w:p>
          <w:p w14:paraId="26650BFD">
            <w:pPr>
              <w:tabs>
                <w:tab w:val="left" w:pos="0"/>
                <w:tab w:val="center" w:pos="4153"/>
                <w:tab w:val="right" w:pos="8306"/>
              </w:tabs>
              <w:spacing w:line="280" w:lineRule="exact"/>
              <w:rPr>
                <w:bCs/>
                <w:sz w:val="18"/>
                <w:szCs w:val="18"/>
              </w:rPr>
            </w:pPr>
          </w:p>
          <w:p w14:paraId="03FD97EB">
            <w:pPr>
              <w:tabs>
                <w:tab w:val="left" w:pos="0"/>
                <w:tab w:val="center" w:pos="4153"/>
                <w:tab w:val="right" w:pos="8306"/>
              </w:tabs>
              <w:spacing w:line="280" w:lineRule="exact"/>
              <w:rPr>
                <w:bCs/>
                <w:sz w:val="18"/>
                <w:szCs w:val="18"/>
              </w:rPr>
            </w:pPr>
            <w:r>
              <w:rPr>
                <w:bCs/>
                <w:sz w:val="18"/>
                <w:szCs w:val="18"/>
              </w:rPr>
              <w:t>负责人（签字）：               （盖章 ）</w:t>
            </w:r>
          </w:p>
          <w:p w14:paraId="0D67BB01">
            <w:pPr>
              <w:tabs>
                <w:tab w:val="left" w:pos="0"/>
                <w:tab w:val="center" w:pos="4153"/>
                <w:tab w:val="right" w:pos="8306"/>
              </w:tabs>
              <w:spacing w:line="280" w:lineRule="exact"/>
              <w:rPr>
                <w:bCs/>
                <w:sz w:val="18"/>
                <w:szCs w:val="18"/>
              </w:rPr>
            </w:pPr>
            <w:r>
              <w:rPr>
                <w:bCs/>
                <w:sz w:val="18"/>
                <w:szCs w:val="18"/>
              </w:rPr>
              <w:t xml:space="preserve">                        年   月   日</w:t>
            </w:r>
          </w:p>
        </w:tc>
        <w:tc>
          <w:tcPr>
            <w:tcW w:w="4952" w:type="dxa"/>
            <w:gridSpan w:val="3"/>
          </w:tcPr>
          <w:p w14:paraId="6C06B849">
            <w:pPr>
              <w:tabs>
                <w:tab w:val="left" w:pos="0"/>
                <w:tab w:val="center" w:pos="4153"/>
                <w:tab w:val="right" w:pos="8306"/>
              </w:tabs>
              <w:rPr>
                <w:bCs/>
                <w:sz w:val="18"/>
                <w:szCs w:val="18"/>
              </w:rPr>
            </w:pPr>
            <w:r>
              <w:rPr>
                <w:bCs/>
                <w:sz w:val="18"/>
                <w:szCs w:val="18"/>
              </w:rPr>
              <w:t>安装单位验收意见：</w:t>
            </w:r>
          </w:p>
          <w:p w14:paraId="5E970C42">
            <w:pPr>
              <w:tabs>
                <w:tab w:val="left" w:pos="0"/>
                <w:tab w:val="center" w:pos="4153"/>
                <w:tab w:val="right" w:pos="8306"/>
              </w:tabs>
              <w:jc w:val="center"/>
              <w:rPr>
                <w:bCs/>
                <w:sz w:val="18"/>
                <w:szCs w:val="18"/>
              </w:rPr>
            </w:pPr>
          </w:p>
          <w:p w14:paraId="118409B8">
            <w:pPr>
              <w:tabs>
                <w:tab w:val="left" w:pos="0"/>
                <w:tab w:val="center" w:pos="4153"/>
                <w:tab w:val="right" w:pos="8306"/>
              </w:tabs>
              <w:spacing w:line="360" w:lineRule="auto"/>
              <w:rPr>
                <w:bCs/>
                <w:sz w:val="18"/>
                <w:szCs w:val="18"/>
              </w:rPr>
            </w:pPr>
            <w:r>
              <w:rPr>
                <w:rFonts w:hint="eastAsia"/>
                <w:bCs/>
                <w:sz w:val="18"/>
                <w:szCs w:val="18"/>
              </w:rPr>
              <w:t>安装单位技术员（签字）：</w:t>
            </w:r>
          </w:p>
          <w:p w14:paraId="65BB9FA5">
            <w:pPr>
              <w:tabs>
                <w:tab w:val="left" w:pos="0"/>
                <w:tab w:val="center" w:pos="4153"/>
                <w:tab w:val="right" w:pos="8306"/>
              </w:tabs>
              <w:spacing w:line="360" w:lineRule="auto"/>
              <w:rPr>
                <w:bCs/>
                <w:sz w:val="18"/>
                <w:szCs w:val="18"/>
              </w:rPr>
            </w:pPr>
            <w:r>
              <w:rPr>
                <w:bCs/>
                <w:sz w:val="18"/>
                <w:szCs w:val="18"/>
              </w:rPr>
              <w:t xml:space="preserve">负责人（签字）：  </w:t>
            </w:r>
            <w:r>
              <w:rPr>
                <w:rFonts w:hint="eastAsia"/>
                <w:bCs/>
                <w:sz w:val="18"/>
                <w:szCs w:val="18"/>
              </w:rPr>
              <w:t xml:space="preserve">                    </w:t>
            </w:r>
            <w:r>
              <w:rPr>
                <w:bCs/>
                <w:sz w:val="18"/>
                <w:szCs w:val="18"/>
              </w:rPr>
              <w:t>（盖章 ）</w:t>
            </w:r>
          </w:p>
          <w:p w14:paraId="5374F26C">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7A9057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5025" w:type="dxa"/>
            <w:gridSpan w:val="4"/>
          </w:tcPr>
          <w:p w14:paraId="2BE22FBA">
            <w:pPr>
              <w:tabs>
                <w:tab w:val="left" w:pos="0"/>
                <w:tab w:val="center" w:pos="4153"/>
                <w:tab w:val="right" w:pos="8306"/>
              </w:tabs>
              <w:spacing w:line="280" w:lineRule="exact"/>
              <w:rPr>
                <w:bCs/>
                <w:sz w:val="18"/>
                <w:szCs w:val="18"/>
              </w:rPr>
            </w:pPr>
            <w:r>
              <w:rPr>
                <w:bCs/>
                <w:sz w:val="18"/>
                <w:szCs w:val="18"/>
              </w:rPr>
              <w:t>使用单位验收意见：</w:t>
            </w:r>
          </w:p>
          <w:p w14:paraId="70EBAECF">
            <w:pPr>
              <w:tabs>
                <w:tab w:val="left" w:pos="0"/>
                <w:tab w:val="center" w:pos="4153"/>
                <w:tab w:val="right" w:pos="8306"/>
              </w:tabs>
              <w:spacing w:line="280" w:lineRule="exact"/>
              <w:jc w:val="center"/>
              <w:rPr>
                <w:bCs/>
                <w:sz w:val="18"/>
                <w:szCs w:val="18"/>
              </w:rPr>
            </w:pPr>
          </w:p>
          <w:p w14:paraId="21F24493">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14:paraId="5DC7DD06">
            <w:pPr>
              <w:tabs>
                <w:tab w:val="left" w:pos="0"/>
                <w:tab w:val="center" w:pos="4153"/>
                <w:tab w:val="right" w:pos="8306"/>
              </w:tabs>
              <w:spacing w:line="280" w:lineRule="exact"/>
              <w:rPr>
                <w:bCs/>
                <w:sz w:val="18"/>
                <w:szCs w:val="18"/>
              </w:rPr>
            </w:pPr>
          </w:p>
          <w:p w14:paraId="5DAACBD2">
            <w:pPr>
              <w:tabs>
                <w:tab w:val="left" w:pos="0"/>
                <w:tab w:val="center" w:pos="4153"/>
                <w:tab w:val="right" w:pos="8306"/>
              </w:tabs>
              <w:spacing w:line="28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5B05B7FF">
            <w:pPr>
              <w:tabs>
                <w:tab w:val="left" w:pos="0"/>
                <w:tab w:val="center" w:pos="4153"/>
                <w:tab w:val="right" w:pos="8306"/>
              </w:tabs>
              <w:spacing w:line="280" w:lineRule="exact"/>
              <w:rPr>
                <w:bCs/>
                <w:sz w:val="18"/>
                <w:szCs w:val="18"/>
              </w:rPr>
            </w:pPr>
            <w:r>
              <w:rPr>
                <w:bCs/>
                <w:sz w:val="18"/>
                <w:szCs w:val="18"/>
              </w:rPr>
              <w:t xml:space="preserve">                         年   月   日</w:t>
            </w:r>
          </w:p>
        </w:tc>
        <w:tc>
          <w:tcPr>
            <w:tcW w:w="4952" w:type="dxa"/>
            <w:gridSpan w:val="3"/>
          </w:tcPr>
          <w:p w14:paraId="427C7FE0">
            <w:pPr>
              <w:tabs>
                <w:tab w:val="left" w:pos="0"/>
                <w:tab w:val="center" w:pos="4153"/>
                <w:tab w:val="right" w:pos="8306"/>
              </w:tabs>
              <w:spacing w:line="280" w:lineRule="exact"/>
              <w:rPr>
                <w:bCs/>
                <w:sz w:val="18"/>
                <w:szCs w:val="18"/>
              </w:rPr>
            </w:pPr>
            <w:r>
              <w:rPr>
                <w:bCs/>
                <w:sz w:val="18"/>
                <w:szCs w:val="18"/>
              </w:rPr>
              <w:t>监理单位验收意见：</w:t>
            </w:r>
          </w:p>
          <w:p w14:paraId="03622FF3">
            <w:pPr>
              <w:tabs>
                <w:tab w:val="left" w:pos="0"/>
                <w:tab w:val="center" w:pos="4153"/>
                <w:tab w:val="right" w:pos="8306"/>
              </w:tabs>
              <w:spacing w:line="280" w:lineRule="exact"/>
              <w:jc w:val="center"/>
              <w:rPr>
                <w:bCs/>
                <w:sz w:val="18"/>
                <w:szCs w:val="18"/>
              </w:rPr>
            </w:pPr>
          </w:p>
          <w:p w14:paraId="340B1270">
            <w:pPr>
              <w:tabs>
                <w:tab w:val="left" w:pos="0"/>
                <w:tab w:val="center" w:pos="4153"/>
                <w:tab w:val="right" w:pos="8306"/>
              </w:tabs>
              <w:spacing w:line="280" w:lineRule="exact"/>
              <w:jc w:val="center"/>
              <w:rPr>
                <w:bCs/>
                <w:sz w:val="18"/>
                <w:szCs w:val="18"/>
              </w:rPr>
            </w:pPr>
          </w:p>
          <w:p w14:paraId="1D593570">
            <w:pPr>
              <w:tabs>
                <w:tab w:val="left" w:pos="0"/>
                <w:tab w:val="center" w:pos="4153"/>
                <w:tab w:val="right" w:pos="8306"/>
              </w:tabs>
              <w:spacing w:line="280" w:lineRule="exact"/>
              <w:rPr>
                <w:bCs/>
                <w:sz w:val="18"/>
                <w:szCs w:val="18"/>
              </w:rPr>
            </w:pPr>
            <w:r>
              <w:rPr>
                <w:bCs/>
                <w:sz w:val="18"/>
                <w:szCs w:val="18"/>
              </w:rPr>
              <w:t xml:space="preserve">总监理工程师（签字）：          </w:t>
            </w:r>
          </w:p>
          <w:p w14:paraId="141EF429">
            <w:pPr>
              <w:tabs>
                <w:tab w:val="left" w:pos="0"/>
                <w:tab w:val="center" w:pos="4153"/>
                <w:tab w:val="right" w:pos="8306"/>
              </w:tabs>
              <w:spacing w:line="280" w:lineRule="exact"/>
              <w:ind w:firstLine="2790" w:firstLineChars="1550"/>
              <w:rPr>
                <w:bCs/>
                <w:sz w:val="18"/>
                <w:szCs w:val="18"/>
              </w:rPr>
            </w:pPr>
            <w:r>
              <w:rPr>
                <w:bCs/>
                <w:sz w:val="18"/>
                <w:szCs w:val="18"/>
              </w:rPr>
              <w:t>（盖章 ）</w:t>
            </w:r>
          </w:p>
          <w:p w14:paraId="154CE6B1">
            <w:pPr>
              <w:tabs>
                <w:tab w:val="left" w:pos="0"/>
                <w:tab w:val="center" w:pos="4153"/>
                <w:tab w:val="right" w:pos="8306"/>
              </w:tabs>
              <w:spacing w:line="280" w:lineRule="exact"/>
              <w:rPr>
                <w:bCs/>
                <w:sz w:val="18"/>
                <w:szCs w:val="18"/>
              </w:rPr>
            </w:pPr>
            <w:r>
              <w:rPr>
                <w:bCs/>
                <w:sz w:val="18"/>
                <w:szCs w:val="18"/>
              </w:rPr>
              <w:t xml:space="preserve">                          年   月   日</w:t>
            </w:r>
          </w:p>
        </w:tc>
      </w:tr>
      <w:tr w14:paraId="24AD2C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9977" w:type="dxa"/>
            <w:gridSpan w:val="7"/>
          </w:tcPr>
          <w:p w14:paraId="40ADB592">
            <w:pPr>
              <w:tabs>
                <w:tab w:val="left" w:pos="0"/>
                <w:tab w:val="center" w:pos="4153"/>
                <w:tab w:val="right" w:pos="8306"/>
              </w:tabs>
              <w:spacing w:line="240" w:lineRule="exact"/>
              <w:rPr>
                <w:bCs/>
                <w:sz w:val="18"/>
                <w:szCs w:val="18"/>
              </w:rPr>
            </w:pPr>
          </w:p>
          <w:p w14:paraId="33F86652">
            <w:pPr>
              <w:tabs>
                <w:tab w:val="left" w:pos="0"/>
                <w:tab w:val="center" w:pos="4153"/>
                <w:tab w:val="right" w:pos="8306"/>
              </w:tabs>
              <w:spacing w:line="280" w:lineRule="exact"/>
              <w:rPr>
                <w:bCs/>
                <w:sz w:val="18"/>
                <w:szCs w:val="18"/>
              </w:rPr>
            </w:pPr>
            <w:r>
              <w:rPr>
                <w:bCs/>
                <w:sz w:val="18"/>
                <w:szCs w:val="18"/>
              </w:rPr>
              <w:t>施工承包单位验收意见：</w:t>
            </w:r>
          </w:p>
          <w:p w14:paraId="6702B34E">
            <w:pPr>
              <w:tabs>
                <w:tab w:val="left" w:pos="0"/>
                <w:tab w:val="center" w:pos="4153"/>
                <w:tab w:val="right" w:pos="8306"/>
              </w:tabs>
              <w:spacing w:line="280" w:lineRule="exact"/>
              <w:rPr>
                <w:bCs/>
                <w:sz w:val="18"/>
                <w:szCs w:val="18"/>
              </w:rPr>
            </w:pPr>
          </w:p>
          <w:p w14:paraId="105E9CD1">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14:paraId="288918CA">
            <w:pPr>
              <w:tabs>
                <w:tab w:val="left" w:pos="0"/>
                <w:tab w:val="center" w:pos="4153"/>
                <w:tab w:val="right" w:pos="8306"/>
              </w:tabs>
              <w:spacing w:line="360" w:lineRule="auto"/>
              <w:rPr>
                <w:bCs/>
                <w:sz w:val="18"/>
                <w:szCs w:val="18"/>
              </w:rPr>
            </w:pPr>
            <w:r>
              <w:rPr>
                <w:bCs/>
                <w:sz w:val="18"/>
                <w:szCs w:val="18"/>
              </w:rPr>
              <w:t>项目负责人（签字）：                                                      （盖章 ）</w:t>
            </w:r>
          </w:p>
          <w:p w14:paraId="5854BA29">
            <w:pPr>
              <w:tabs>
                <w:tab w:val="left" w:pos="0"/>
                <w:tab w:val="center" w:pos="4153"/>
                <w:tab w:val="right" w:pos="8306"/>
              </w:tabs>
              <w:spacing w:line="240" w:lineRule="exact"/>
              <w:rPr>
                <w:bCs/>
                <w:sz w:val="18"/>
                <w:szCs w:val="18"/>
              </w:rPr>
            </w:pPr>
            <w:r>
              <w:rPr>
                <w:bCs/>
                <w:sz w:val="18"/>
                <w:szCs w:val="18"/>
              </w:rPr>
              <w:t xml:space="preserve">                                                                      年   月   日</w:t>
            </w:r>
          </w:p>
        </w:tc>
      </w:tr>
      <w:tr w14:paraId="2AFB68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1428" w:type="dxa"/>
            <w:gridSpan w:val="2"/>
            <w:vAlign w:val="center"/>
          </w:tcPr>
          <w:p w14:paraId="0F920D50">
            <w:pPr>
              <w:tabs>
                <w:tab w:val="left" w:pos="0"/>
                <w:tab w:val="center" w:pos="4153"/>
                <w:tab w:val="right" w:pos="8306"/>
              </w:tabs>
              <w:jc w:val="center"/>
              <w:rPr>
                <w:bCs/>
                <w:sz w:val="18"/>
                <w:szCs w:val="18"/>
              </w:rPr>
            </w:pPr>
            <w:r>
              <w:rPr>
                <w:bCs/>
                <w:sz w:val="18"/>
                <w:szCs w:val="18"/>
              </w:rPr>
              <w:t>有关要求</w:t>
            </w:r>
          </w:p>
        </w:tc>
        <w:tc>
          <w:tcPr>
            <w:tcW w:w="8549" w:type="dxa"/>
            <w:gridSpan w:val="5"/>
            <w:tcBorders>
              <w:top w:val="single" w:color="auto" w:sz="4" w:space="0"/>
              <w:bottom w:val="single" w:color="auto" w:sz="4" w:space="0"/>
            </w:tcBorders>
            <w:vAlign w:val="center"/>
          </w:tcPr>
          <w:p w14:paraId="71253EF0">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14:paraId="0DEC4A9B">
      <w:pPr>
        <w:rPr>
          <w:rFonts w:ascii="黑体" w:hAnsi="黑体" w:eastAsia="黑体"/>
          <w:bCs/>
          <w:sz w:val="30"/>
          <w:szCs w:val="30"/>
        </w:rPr>
      </w:pPr>
      <w:r>
        <w:rPr>
          <w:rFonts w:ascii="黑体" w:hAnsi="黑体" w:eastAsia="黑体"/>
          <w:bCs/>
          <w:sz w:val="30"/>
          <w:szCs w:val="30"/>
        </w:rPr>
        <w:t>8.1.</w:t>
      </w:r>
      <w:r>
        <w:rPr>
          <w:rFonts w:hint="eastAsia" w:ascii="黑体" w:hAnsi="黑体" w:eastAsia="黑体"/>
          <w:bCs/>
          <w:sz w:val="30"/>
          <w:szCs w:val="30"/>
        </w:rPr>
        <w:t xml:space="preserve">13   </w:t>
      </w:r>
      <w:r>
        <w:rPr>
          <w:rFonts w:ascii="黑体" w:hAnsi="黑体" w:eastAsia="黑体"/>
          <w:bCs/>
          <w:sz w:val="30"/>
          <w:szCs w:val="30"/>
        </w:rPr>
        <w:t>建筑施工起重机械</w:t>
      </w:r>
      <w:r>
        <w:rPr>
          <w:rFonts w:hint="eastAsia" w:ascii="黑体" w:hAnsi="黑体" w:eastAsia="黑体"/>
          <w:bCs/>
          <w:sz w:val="30"/>
          <w:szCs w:val="30"/>
        </w:rPr>
        <w:t>办理使用登记管理资料</w:t>
      </w:r>
    </w:p>
    <w:p w14:paraId="648CDE10">
      <w:pPr>
        <w:jc w:val="center"/>
        <w:rPr>
          <w:rFonts w:ascii="宋体" w:hAnsi="宋体" w:cs="宋体"/>
          <w:b/>
          <w:bCs/>
          <w:sz w:val="15"/>
          <w:szCs w:val="15"/>
        </w:rPr>
      </w:pPr>
    </w:p>
    <w:p w14:paraId="66B256D1">
      <w:pPr>
        <w:jc w:val="center"/>
        <w:rPr>
          <w:rFonts w:ascii="宋体" w:hAnsi="宋体" w:cs="宋体"/>
          <w:b/>
          <w:bCs/>
          <w:sz w:val="28"/>
          <w:szCs w:val="28"/>
        </w:rPr>
      </w:pPr>
      <w:r>
        <w:rPr>
          <w:rFonts w:hint="eastAsia" w:ascii="宋体" w:hAnsi="宋体" w:cs="宋体"/>
          <w:b/>
          <w:bCs/>
          <w:sz w:val="28"/>
          <w:szCs w:val="28"/>
        </w:rPr>
        <w:t>建筑施工起重机械办理使用登记申请表</w:t>
      </w:r>
      <w:r>
        <w:rPr>
          <w:rFonts w:hint="eastAsia" w:ascii="华文楷体" w:hAnsi="华文楷体" w:eastAsia="华文楷体" w:cs="楷体"/>
          <w:b/>
          <w:bCs/>
          <w:sz w:val="28"/>
          <w:szCs w:val="28"/>
        </w:rPr>
        <w:t>（通用表）</w:t>
      </w:r>
    </w:p>
    <w:p w14:paraId="3AE1CD79">
      <w:pPr>
        <w:pStyle w:val="5"/>
        <w:jc w:val="both"/>
        <w:rPr>
          <w:b/>
        </w:rPr>
      </w:pPr>
      <w:r>
        <w:rPr>
          <w:rFonts w:eastAsia="黑体"/>
          <w:b/>
          <w:bCs/>
          <w:szCs w:val="21"/>
        </w:rPr>
        <w:t>表8.1.</w:t>
      </w:r>
      <w:r>
        <w:rPr>
          <w:rFonts w:hint="eastAsia" w:eastAsia="黑体"/>
          <w:b/>
          <w:bCs/>
          <w:szCs w:val="21"/>
        </w:rPr>
        <w:t xml:space="preserve">13-1 </w:t>
      </w:r>
    </w:p>
    <w:tbl>
      <w:tblPr>
        <w:tblStyle w:val="22"/>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1021"/>
        <w:gridCol w:w="2630"/>
        <w:gridCol w:w="1339"/>
        <w:gridCol w:w="1401"/>
        <w:gridCol w:w="1361"/>
        <w:gridCol w:w="1427"/>
      </w:tblGrid>
      <w:tr w14:paraId="35EF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731" w:type="dxa"/>
            <w:gridSpan w:val="2"/>
            <w:vAlign w:val="center"/>
          </w:tcPr>
          <w:p w14:paraId="668A48A5">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14:paraId="76E2BC9A">
            <w:pPr>
              <w:tabs>
                <w:tab w:val="left" w:pos="0"/>
                <w:tab w:val="center" w:pos="4153"/>
                <w:tab w:val="right" w:pos="8306"/>
              </w:tabs>
              <w:jc w:val="center"/>
              <w:rPr>
                <w:rFonts w:ascii="宋体" w:hAnsi="宋体" w:cs="宋体"/>
                <w:sz w:val="18"/>
                <w:szCs w:val="18"/>
              </w:rPr>
            </w:pPr>
          </w:p>
        </w:tc>
      </w:tr>
      <w:tr w14:paraId="411BD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731" w:type="dxa"/>
            <w:gridSpan w:val="2"/>
            <w:vAlign w:val="center"/>
          </w:tcPr>
          <w:p w14:paraId="7A2EC407">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14:paraId="00AC6E7C">
            <w:pPr>
              <w:tabs>
                <w:tab w:val="left" w:pos="0"/>
                <w:tab w:val="center" w:pos="4153"/>
                <w:tab w:val="right" w:pos="8306"/>
              </w:tabs>
              <w:jc w:val="center"/>
              <w:rPr>
                <w:rFonts w:ascii="宋体" w:hAnsi="宋体" w:cs="宋体"/>
                <w:sz w:val="18"/>
                <w:szCs w:val="18"/>
              </w:rPr>
            </w:pPr>
          </w:p>
        </w:tc>
        <w:tc>
          <w:tcPr>
            <w:tcW w:w="1339" w:type="dxa"/>
            <w:vAlign w:val="center"/>
          </w:tcPr>
          <w:p w14:paraId="5B634C54">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14:paraId="35EC57B7">
            <w:pPr>
              <w:tabs>
                <w:tab w:val="left" w:pos="0"/>
                <w:tab w:val="center" w:pos="4153"/>
                <w:tab w:val="right" w:pos="8306"/>
              </w:tabs>
              <w:rPr>
                <w:rFonts w:ascii="宋体" w:hAnsi="宋体" w:cs="宋体"/>
                <w:sz w:val="18"/>
                <w:szCs w:val="18"/>
              </w:rPr>
            </w:pPr>
            <w:r>
              <w:rPr>
                <w:rFonts w:hint="eastAsia"/>
                <w:bCs/>
                <w:sz w:val="18"/>
                <w:szCs w:val="18"/>
              </w:rPr>
              <w:t>□初始高度安装验收后  □使用登记证注销后重办</w:t>
            </w:r>
          </w:p>
        </w:tc>
      </w:tr>
      <w:tr w14:paraId="408C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731" w:type="dxa"/>
            <w:gridSpan w:val="2"/>
            <w:vAlign w:val="center"/>
          </w:tcPr>
          <w:p w14:paraId="387EC21F">
            <w:pPr>
              <w:tabs>
                <w:tab w:val="left" w:pos="0"/>
                <w:tab w:val="center" w:pos="4153"/>
                <w:tab w:val="right" w:pos="8306"/>
              </w:tabs>
              <w:jc w:val="center"/>
              <w:rPr>
                <w:rFonts w:ascii="宋体" w:hAnsi="宋体" w:cs="宋体"/>
                <w:sz w:val="18"/>
                <w:szCs w:val="18"/>
              </w:rPr>
            </w:pPr>
            <w:r>
              <w:rPr>
                <w:rFonts w:hint="eastAsia"/>
                <w:bCs/>
                <w:sz w:val="18"/>
                <w:szCs w:val="18"/>
              </w:rPr>
              <w:t>设备入库编号</w:t>
            </w:r>
          </w:p>
        </w:tc>
        <w:tc>
          <w:tcPr>
            <w:tcW w:w="2630" w:type="dxa"/>
            <w:vAlign w:val="center"/>
          </w:tcPr>
          <w:p w14:paraId="12FE5931">
            <w:pPr>
              <w:tabs>
                <w:tab w:val="left" w:pos="0"/>
                <w:tab w:val="center" w:pos="4153"/>
                <w:tab w:val="right" w:pos="8306"/>
              </w:tabs>
              <w:rPr>
                <w:rFonts w:ascii="宋体" w:hAnsi="宋体" w:cs="宋体"/>
                <w:sz w:val="18"/>
                <w:szCs w:val="18"/>
              </w:rPr>
            </w:pPr>
          </w:p>
        </w:tc>
        <w:tc>
          <w:tcPr>
            <w:tcW w:w="1339" w:type="dxa"/>
            <w:vAlign w:val="center"/>
          </w:tcPr>
          <w:p w14:paraId="7576C0C0">
            <w:pPr>
              <w:tabs>
                <w:tab w:val="left" w:pos="0"/>
                <w:tab w:val="center" w:pos="4153"/>
                <w:tab w:val="right" w:pos="8306"/>
              </w:tabs>
              <w:jc w:val="center"/>
              <w:rPr>
                <w:rFonts w:ascii="宋体" w:hAnsi="宋体" w:cs="宋体"/>
                <w:sz w:val="18"/>
                <w:szCs w:val="18"/>
              </w:rPr>
            </w:pPr>
            <w:r>
              <w:rPr>
                <w:rFonts w:hint="eastAsia"/>
                <w:bCs/>
                <w:sz w:val="18"/>
                <w:szCs w:val="18"/>
              </w:rPr>
              <w:t>设备名称</w:t>
            </w:r>
          </w:p>
        </w:tc>
        <w:tc>
          <w:tcPr>
            <w:tcW w:w="1401" w:type="dxa"/>
            <w:vAlign w:val="center"/>
          </w:tcPr>
          <w:p w14:paraId="4E7D6C32">
            <w:pPr>
              <w:tabs>
                <w:tab w:val="left" w:pos="0"/>
                <w:tab w:val="center" w:pos="4153"/>
                <w:tab w:val="right" w:pos="8306"/>
              </w:tabs>
              <w:jc w:val="center"/>
              <w:rPr>
                <w:rFonts w:ascii="宋体" w:hAnsi="宋体" w:cs="宋体"/>
                <w:sz w:val="18"/>
                <w:szCs w:val="18"/>
              </w:rPr>
            </w:pPr>
          </w:p>
        </w:tc>
        <w:tc>
          <w:tcPr>
            <w:tcW w:w="1361" w:type="dxa"/>
            <w:vAlign w:val="center"/>
          </w:tcPr>
          <w:p w14:paraId="53C7168B">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27" w:type="dxa"/>
            <w:vAlign w:val="center"/>
          </w:tcPr>
          <w:p w14:paraId="64A82B12">
            <w:pPr>
              <w:tabs>
                <w:tab w:val="left" w:pos="0"/>
                <w:tab w:val="center" w:pos="4153"/>
                <w:tab w:val="right" w:pos="8306"/>
              </w:tabs>
              <w:jc w:val="right"/>
              <w:rPr>
                <w:rFonts w:ascii="宋体" w:hAnsi="宋体" w:cs="宋体"/>
                <w:sz w:val="18"/>
                <w:szCs w:val="18"/>
              </w:rPr>
            </w:pPr>
          </w:p>
        </w:tc>
      </w:tr>
      <w:tr w14:paraId="08E91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731" w:type="dxa"/>
            <w:gridSpan w:val="2"/>
            <w:vAlign w:val="center"/>
          </w:tcPr>
          <w:p w14:paraId="033F4BA0">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14:paraId="6800D877">
            <w:pPr>
              <w:tabs>
                <w:tab w:val="left" w:pos="0"/>
                <w:tab w:val="center" w:pos="4153"/>
                <w:tab w:val="right" w:pos="8306"/>
              </w:tabs>
              <w:rPr>
                <w:rFonts w:ascii="宋体" w:hAnsi="宋体" w:cs="宋体"/>
                <w:sz w:val="18"/>
                <w:szCs w:val="18"/>
              </w:rPr>
            </w:pPr>
          </w:p>
        </w:tc>
        <w:tc>
          <w:tcPr>
            <w:tcW w:w="1339" w:type="dxa"/>
            <w:vAlign w:val="center"/>
          </w:tcPr>
          <w:p w14:paraId="76825C51">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14:paraId="4AB68801">
            <w:pPr>
              <w:tabs>
                <w:tab w:val="left" w:pos="0"/>
                <w:tab w:val="center" w:pos="4153"/>
                <w:tab w:val="right" w:pos="8306"/>
              </w:tabs>
              <w:jc w:val="center"/>
              <w:rPr>
                <w:rFonts w:ascii="宋体" w:hAnsi="宋体" w:cs="宋体"/>
                <w:sz w:val="18"/>
                <w:szCs w:val="18"/>
              </w:rPr>
            </w:pPr>
          </w:p>
        </w:tc>
        <w:tc>
          <w:tcPr>
            <w:tcW w:w="1361" w:type="dxa"/>
            <w:vAlign w:val="center"/>
          </w:tcPr>
          <w:p w14:paraId="1395B2EB">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14:paraId="33174815">
            <w:pPr>
              <w:tabs>
                <w:tab w:val="left" w:pos="0"/>
                <w:tab w:val="center" w:pos="4153"/>
                <w:tab w:val="right" w:pos="8306"/>
              </w:tabs>
              <w:jc w:val="right"/>
              <w:rPr>
                <w:rFonts w:ascii="宋体" w:hAnsi="宋体" w:cs="宋体"/>
                <w:sz w:val="18"/>
                <w:szCs w:val="18"/>
              </w:rPr>
            </w:pPr>
          </w:p>
        </w:tc>
      </w:tr>
      <w:tr w14:paraId="46188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1731" w:type="dxa"/>
            <w:gridSpan w:val="2"/>
            <w:vAlign w:val="center"/>
          </w:tcPr>
          <w:p w14:paraId="35C2B02B">
            <w:pPr>
              <w:jc w:val="center"/>
              <w:rPr>
                <w:sz w:val="18"/>
                <w:szCs w:val="18"/>
              </w:rPr>
            </w:pPr>
            <w:r>
              <w:rPr>
                <w:rFonts w:hint="eastAsia"/>
                <w:sz w:val="18"/>
                <w:szCs w:val="18"/>
              </w:rPr>
              <w:t>出租(（产权）单位</w:t>
            </w:r>
          </w:p>
        </w:tc>
        <w:tc>
          <w:tcPr>
            <w:tcW w:w="2630" w:type="dxa"/>
            <w:vAlign w:val="center"/>
          </w:tcPr>
          <w:p w14:paraId="351C97CB">
            <w:pPr>
              <w:jc w:val="center"/>
              <w:rPr>
                <w:rFonts w:ascii="宋体" w:hAnsi="宋体" w:cs="宋体"/>
                <w:sz w:val="18"/>
                <w:szCs w:val="18"/>
              </w:rPr>
            </w:pPr>
          </w:p>
        </w:tc>
        <w:tc>
          <w:tcPr>
            <w:tcW w:w="1339" w:type="dxa"/>
            <w:vAlign w:val="center"/>
          </w:tcPr>
          <w:p w14:paraId="09B83946">
            <w:pPr>
              <w:jc w:val="center"/>
              <w:rPr>
                <w:rFonts w:ascii="宋体" w:hAnsi="宋体" w:cs="宋体"/>
                <w:sz w:val="18"/>
                <w:szCs w:val="18"/>
              </w:rPr>
            </w:pPr>
            <w:r>
              <w:rPr>
                <w:rFonts w:hint="eastAsia" w:ascii="宋体" w:hAnsi="宋体" w:cs="宋体"/>
                <w:sz w:val="18"/>
                <w:szCs w:val="18"/>
              </w:rPr>
              <w:t>负责人</w:t>
            </w:r>
          </w:p>
        </w:tc>
        <w:tc>
          <w:tcPr>
            <w:tcW w:w="1401" w:type="dxa"/>
            <w:vAlign w:val="center"/>
          </w:tcPr>
          <w:p w14:paraId="2B9F9829">
            <w:pPr>
              <w:jc w:val="center"/>
              <w:rPr>
                <w:rFonts w:ascii="宋体" w:hAnsi="宋体" w:cs="宋体"/>
                <w:sz w:val="18"/>
                <w:szCs w:val="18"/>
              </w:rPr>
            </w:pPr>
          </w:p>
        </w:tc>
        <w:tc>
          <w:tcPr>
            <w:tcW w:w="1361" w:type="dxa"/>
            <w:vAlign w:val="center"/>
          </w:tcPr>
          <w:p w14:paraId="3A176C35">
            <w:pPr>
              <w:jc w:val="center"/>
              <w:rPr>
                <w:sz w:val="18"/>
                <w:szCs w:val="18"/>
              </w:rPr>
            </w:pPr>
            <w:r>
              <w:rPr>
                <w:rFonts w:hint="eastAsia"/>
                <w:sz w:val="18"/>
                <w:szCs w:val="18"/>
              </w:rPr>
              <w:t>联系电话</w:t>
            </w:r>
          </w:p>
        </w:tc>
        <w:tc>
          <w:tcPr>
            <w:tcW w:w="1427" w:type="dxa"/>
            <w:vAlign w:val="center"/>
          </w:tcPr>
          <w:p w14:paraId="0784B6CE">
            <w:pPr>
              <w:jc w:val="center"/>
              <w:rPr>
                <w:rFonts w:ascii="宋体" w:hAnsi="宋体" w:cs="宋体"/>
                <w:sz w:val="18"/>
                <w:szCs w:val="18"/>
              </w:rPr>
            </w:pPr>
          </w:p>
        </w:tc>
      </w:tr>
      <w:tr w14:paraId="62D26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1731" w:type="dxa"/>
            <w:gridSpan w:val="2"/>
            <w:vAlign w:val="center"/>
          </w:tcPr>
          <w:p w14:paraId="5F70BB04">
            <w:pPr>
              <w:jc w:val="center"/>
              <w:rPr>
                <w:sz w:val="18"/>
                <w:szCs w:val="18"/>
              </w:rPr>
            </w:pPr>
            <w:r>
              <w:rPr>
                <w:rFonts w:hint="eastAsia"/>
                <w:sz w:val="18"/>
                <w:szCs w:val="18"/>
              </w:rPr>
              <w:t>安装单位</w:t>
            </w:r>
          </w:p>
        </w:tc>
        <w:tc>
          <w:tcPr>
            <w:tcW w:w="2630" w:type="dxa"/>
            <w:vAlign w:val="center"/>
          </w:tcPr>
          <w:p w14:paraId="42D01475">
            <w:pPr>
              <w:jc w:val="center"/>
              <w:rPr>
                <w:rFonts w:ascii="宋体" w:hAnsi="宋体" w:cs="宋体"/>
                <w:sz w:val="18"/>
                <w:szCs w:val="18"/>
              </w:rPr>
            </w:pPr>
          </w:p>
        </w:tc>
        <w:tc>
          <w:tcPr>
            <w:tcW w:w="1339" w:type="dxa"/>
            <w:vAlign w:val="center"/>
          </w:tcPr>
          <w:p w14:paraId="32FE7910">
            <w:pPr>
              <w:jc w:val="center"/>
              <w:rPr>
                <w:rFonts w:ascii="宋体" w:hAnsi="宋体" w:cs="宋体"/>
                <w:sz w:val="18"/>
                <w:szCs w:val="18"/>
              </w:rPr>
            </w:pPr>
            <w:r>
              <w:rPr>
                <w:rFonts w:hint="eastAsia" w:ascii="宋体" w:hAnsi="宋体" w:cs="宋体"/>
                <w:sz w:val="18"/>
                <w:szCs w:val="18"/>
              </w:rPr>
              <w:t>安装负责人</w:t>
            </w:r>
          </w:p>
        </w:tc>
        <w:tc>
          <w:tcPr>
            <w:tcW w:w="1401" w:type="dxa"/>
            <w:vAlign w:val="center"/>
          </w:tcPr>
          <w:p w14:paraId="15F8D8B4">
            <w:pPr>
              <w:jc w:val="center"/>
              <w:rPr>
                <w:rFonts w:ascii="宋体" w:hAnsi="宋体" w:cs="宋体"/>
                <w:sz w:val="18"/>
                <w:szCs w:val="18"/>
              </w:rPr>
            </w:pPr>
          </w:p>
        </w:tc>
        <w:tc>
          <w:tcPr>
            <w:tcW w:w="1361" w:type="dxa"/>
            <w:vAlign w:val="center"/>
          </w:tcPr>
          <w:p w14:paraId="1A7C4E6D">
            <w:pPr>
              <w:jc w:val="center"/>
              <w:rPr>
                <w:sz w:val="18"/>
                <w:szCs w:val="18"/>
              </w:rPr>
            </w:pPr>
            <w:r>
              <w:rPr>
                <w:rFonts w:hint="eastAsia"/>
                <w:sz w:val="18"/>
                <w:szCs w:val="18"/>
              </w:rPr>
              <w:t>联系电话</w:t>
            </w:r>
          </w:p>
        </w:tc>
        <w:tc>
          <w:tcPr>
            <w:tcW w:w="1427" w:type="dxa"/>
            <w:vAlign w:val="center"/>
          </w:tcPr>
          <w:p w14:paraId="67E5124E">
            <w:pPr>
              <w:jc w:val="center"/>
              <w:rPr>
                <w:rFonts w:ascii="宋体" w:hAnsi="宋体" w:cs="宋体"/>
                <w:sz w:val="18"/>
                <w:szCs w:val="18"/>
              </w:rPr>
            </w:pPr>
          </w:p>
        </w:tc>
      </w:tr>
      <w:tr w14:paraId="67A5A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731" w:type="dxa"/>
            <w:gridSpan w:val="2"/>
            <w:vAlign w:val="center"/>
          </w:tcPr>
          <w:p w14:paraId="1A870716">
            <w:pPr>
              <w:jc w:val="center"/>
              <w:rPr>
                <w:sz w:val="18"/>
                <w:szCs w:val="18"/>
              </w:rPr>
            </w:pPr>
            <w:r>
              <w:rPr>
                <w:rFonts w:hint="eastAsia"/>
                <w:sz w:val="18"/>
                <w:szCs w:val="18"/>
              </w:rPr>
              <w:t>使用单位</w:t>
            </w:r>
          </w:p>
        </w:tc>
        <w:tc>
          <w:tcPr>
            <w:tcW w:w="2630" w:type="dxa"/>
            <w:vAlign w:val="center"/>
          </w:tcPr>
          <w:p w14:paraId="51DAF975">
            <w:pPr>
              <w:jc w:val="center"/>
              <w:rPr>
                <w:rFonts w:ascii="宋体" w:hAnsi="宋体" w:cs="宋体"/>
                <w:sz w:val="18"/>
                <w:szCs w:val="18"/>
              </w:rPr>
            </w:pPr>
          </w:p>
        </w:tc>
        <w:tc>
          <w:tcPr>
            <w:tcW w:w="1339" w:type="dxa"/>
            <w:vAlign w:val="center"/>
          </w:tcPr>
          <w:p w14:paraId="556F7BDA">
            <w:pPr>
              <w:jc w:val="center"/>
              <w:rPr>
                <w:rFonts w:ascii="宋体" w:hAnsi="宋体" w:cs="宋体"/>
                <w:sz w:val="18"/>
                <w:szCs w:val="18"/>
              </w:rPr>
            </w:pPr>
            <w:r>
              <w:rPr>
                <w:rFonts w:hint="eastAsia" w:ascii="宋体" w:hAnsi="宋体" w:cs="宋体"/>
                <w:sz w:val="18"/>
                <w:szCs w:val="18"/>
              </w:rPr>
              <w:t>项目负责人</w:t>
            </w:r>
          </w:p>
        </w:tc>
        <w:tc>
          <w:tcPr>
            <w:tcW w:w="1401" w:type="dxa"/>
            <w:vAlign w:val="center"/>
          </w:tcPr>
          <w:p w14:paraId="590C5003">
            <w:pPr>
              <w:jc w:val="center"/>
              <w:rPr>
                <w:rFonts w:ascii="宋体" w:hAnsi="宋体" w:cs="宋体"/>
                <w:sz w:val="18"/>
                <w:szCs w:val="18"/>
              </w:rPr>
            </w:pPr>
          </w:p>
        </w:tc>
        <w:tc>
          <w:tcPr>
            <w:tcW w:w="1361" w:type="dxa"/>
            <w:vAlign w:val="center"/>
          </w:tcPr>
          <w:p w14:paraId="0C8EC0B0">
            <w:pPr>
              <w:jc w:val="center"/>
              <w:rPr>
                <w:sz w:val="18"/>
                <w:szCs w:val="18"/>
              </w:rPr>
            </w:pPr>
            <w:r>
              <w:rPr>
                <w:rFonts w:hint="eastAsia"/>
                <w:sz w:val="18"/>
                <w:szCs w:val="18"/>
              </w:rPr>
              <w:t>联系电话</w:t>
            </w:r>
          </w:p>
        </w:tc>
        <w:tc>
          <w:tcPr>
            <w:tcW w:w="1427" w:type="dxa"/>
            <w:vAlign w:val="center"/>
          </w:tcPr>
          <w:p w14:paraId="7CF57CCF">
            <w:pPr>
              <w:jc w:val="center"/>
              <w:rPr>
                <w:rFonts w:ascii="宋体" w:hAnsi="宋体" w:cs="宋体"/>
                <w:sz w:val="18"/>
                <w:szCs w:val="18"/>
              </w:rPr>
            </w:pPr>
          </w:p>
        </w:tc>
      </w:tr>
      <w:tr w14:paraId="457E1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731" w:type="dxa"/>
            <w:gridSpan w:val="2"/>
            <w:vAlign w:val="center"/>
          </w:tcPr>
          <w:p w14:paraId="0B431896">
            <w:pPr>
              <w:jc w:val="center"/>
              <w:rPr>
                <w:sz w:val="18"/>
                <w:szCs w:val="18"/>
              </w:rPr>
            </w:pPr>
            <w:r>
              <w:rPr>
                <w:rFonts w:hint="eastAsia"/>
                <w:sz w:val="18"/>
                <w:szCs w:val="18"/>
              </w:rPr>
              <w:t>施工（总包）单位</w:t>
            </w:r>
          </w:p>
        </w:tc>
        <w:tc>
          <w:tcPr>
            <w:tcW w:w="2630" w:type="dxa"/>
            <w:vAlign w:val="center"/>
          </w:tcPr>
          <w:p w14:paraId="23551115">
            <w:pPr>
              <w:jc w:val="center"/>
              <w:rPr>
                <w:rFonts w:ascii="宋体" w:hAnsi="宋体" w:cs="宋体"/>
                <w:sz w:val="18"/>
                <w:szCs w:val="18"/>
              </w:rPr>
            </w:pPr>
          </w:p>
        </w:tc>
        <w:tc>
          <w:tcPr>
            <w:tcW w:w="1339" w:type="dxa"/>
            <w:vAlign w:val="center"/>
          </w:tcPr>
          <w:p w14:paraId="3208EC92">
            <w:pPr>
              <w:jc w:val="center"/>
              <w:rPr>
                <w:rFonts w:ascii="宋体" w:hAnsi="宋体" w:cs="宋体"/>
                <w:sz w:val="18"/>
                <w:szCs w:val="18"/>
              </w:rPr>
            </w:pPr>
            <w:r>
              <w:rPr>
                <w:rFonts w:hint="eastAsia" w:ascii="宋体" w:hAnsi="宋体" w:cs="宋体"/>
                <w:sz w:val="18"/>
                <w:szCs w:val="18"/>
              </w:rPr>
              <w:t>项目负责人</w:t>
            </w:r>
          </w:p>
        </w:tc>
        <w:tc>
          <w:tcPr>
            <w:tcW w:w="1401" w:type="dxa"/>
            <w:vAlign w:val="center"/>
          </w:tcPr>
          <w:p w14:paraId="678E22C3">
            <w:pPr>
              <w:jc w:val="center"/>
              <w:rPr>
                <w:rFonts w:ascii="宋体" w:hAnsi="宋体" w:cs="宋体"/>
                <w:sz w:val="18"/>
                <w:szCs w:val="18"/>
              </w:rPr>
            </w:pPr>
          </w:p>
        </w:tc>
        <w:tc>
          <w:tcPr>
            <w:tcW w:w="1361" w:type="dxa"/>
            <w:vAlign w:val="center"/>
          </w:tcPr>
          <w:p w14:paraId="39CB276F">
            <w:pPr>
              <w:jc w:val="center"/>
              <w:rPr>
                <w:sz w:val="18"/>
                <w:szCs w:val="18"/>
              </w:rPr>
            </w:pPr>
            <w:r>
              <w:rPr>
                <w:rFonts w:hint="eastAsia"/>
                <w:sz w:val="18"/>
                <w:szCs w:val="18"/>
              </w:rPr>
              <w:t>联系电话</w:t>
            </w:r>
          </w:p>
        </w:tc>
        <w:tc>
          <w:tcPr>
            <w:tcW w:w="1427" w:type="dxa"/>
            <w:vAlign w:val="center"/>
          </w:tcPr>
          <w:p w14:paraId="71185E03">
            <w:pPr>
              <w:jc w:val="center"/>
              <w:rPr>
                <w:rFonts w:ascii="宋体" w:hAnsi="宋体" w:cs="宋体"/>
                <w:sz w:val="18"/>
                <w:szCs w:val="18"/>
              </w:rPr>
            </w:pPr>
          </w:p>
        </w:tc>
      </w:tr>
      <w:tr w14:paraId="58F6C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731" w:type="dxa"/>
            <w:gridSpan w:val="2"/>
            <w:vAlign w:val="center"/>
          </w:tcPr>
          <w:p w14:paraId="6360C8E3">
            <w:pPr>
              <w:jc w:val="center"/>
              <w:rPr>
                <w:sz w:val="18"/>
                <w:szCs w:val="18"/>
              </w:rPr>
            </w:pPr>
            <w:r>
              <w:rPr>
                <w:rFonts w:hint="eastAsia"/>
                <w:sz w:val="18"/>
                <w:szCs w:val="18"/>
              </w:rPr>
              <w:t>监理单位</w:t>
            </w:r>
          </w:p>
        </w:tc>
        <w:tc>
          <w:tcPr>
            <w:tcW w:w="2630" w:type="dxa"/>
            <w:vAlign w:val="center"/>
          </w:tcPr>
          <w:p w14:paraId="643B4C38">
            <w:pPr>
              <w:jc w:val="center"/>
              <w:rPr>
                <w:rFonts w:ascii="宋体" w:hAnsi="宋体" w:cs="宋体"/>
                <w:sz w:val="18"/>
                <w:szCs w:val="18"/>
              </w:rPr>
            </w:pPr>
          </w:p>
        </w:tc>
        <w:tc>
          <w:tcPr>
            <w:tcW w:w="1339" w:type="dxa"/>
            <w:vAlign w:val="center"/>
          </w:tcPr>
          <w:p w14:paraId="04700DDD">
            <w:pPr>
              <w:jc w:val="center"/>
              <w:rPr>
                <w:rFonts w:ascii="宋体" w:hAnsi="宋体" w:cs="宋体"/>
                <w:sz w:val="18"/>
                <w:szCs w:val="18"/>
              </w:rPr>
            </w:pPr>
            <w:r>
              <w:rPr>
                <w:rFonts w:hint="eastAsia" w:ascii="宋体" w:hAnsi="宋体" w:cs="宋体"/>
                <w:sz w:val="18"/>
                <w:szCs w:val="18"/>
              </w:rPr>
              <w:t>总监理工程师</w:t>
            </w:r>
          </w:p>
        </w:tc>
        <w:tc>
          <w:tcPr>
            <w:tcW w:w="1401" w:type="dxa"/>
            <w:vAlign w:val="center"/>
          </w:tcPr>
          <w:p w14:paraId="2880B3F3">
            <w:pPr>
              <w:jc w:val="center"/>
              <w:rPr>
                <w:rFonts w:ascii="宋体" w:hAnsi="宋体" w:cs="宋体"/>
                <w:sz w:val="18"/>
                <w:szCs w:val="18"/>
              </w:rPr>
            </w:pPr>
          </w:p>
        </w:tc>
        <w:tc>
          <w:tcPr>
            <w:tcW w:w="1361" w:type="dxa"/>
            <w:vAlign w:val="center"/>
          </w:tcPr>
          <w:p w14:paraId="4956A377">
            <w:pPr>
              <w:jc w:val="center"/>
              <w:rPr>
                <w:sz w:val="18"/>
                <w:szCs w:val="18"/>
              </w:rPr>
            </w:pPr>
            <w:r>
              <w:rPr>
                <w:rFonts w:hint="eastAsia"/>
                <w:sz w:val="18"/>
                <w:szCs w:val="18"/>
              </w:rPr>
              <w:t>联系电话</w:t>
            </w:r>
          </w:p>
        </w:tc>
        <w:tc>
          <w:tcPr>
            <w:tcW w:w="1427" w:type="dxa"/>
            <w:vAlign w:val="center"/>
          </w:tcPr>
          <w:p w14:paraId="674A260A">
            <w:pPr>
              <w:jc w:val="center"/>
              <w:rPr>
                <w:rFonts w:ascii="宋体" w:hAnsi="宋体" w:cs="宋体"/>
                <w:sz w:val="18"/>
                <w:szCs w:val="18"/>
              </w:rPr>
            </w:pPr>
          </w:p>
        </w:tc>
      </w:tr>
      <w:tr w14:paraId="65E5A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1731" w:type="dxa"/>
            <w:gridSpan w:val="2"/>
            <w:vAlign w:val="center"/>
          </w:tcPr>
          <w:p w14:paraId="704CE65C">
            <w:pPr>
              <w:jc w:val="center"/>
              <w:rPr>
                <w:sz w:val="18"/>
                <w:szCs w:val="18"/>
              </w:rPr>
            </w:pPr>
            <w:r>
              <w:rPr>
                <w:rFonts w:hint="eastAsia"/>
                <w:sz w:val="18"/>
                <w:szCs w:val="18"/>
              </w:rPr>
              <w:t>检检验检测单位</w:t>
            </w:r>
          </w:p>
        </w:tc>
        <w:tc>
          <w:tcPr>
            <w:tcW w:w="2630" w:type="dxa"/>
            <w:vAlign w:val="center"/>
          </w:tcPr>
          <w:p w14:paraId="52106ECE">
            <w:pPr>
              <w:jc w:val="center"/>
              <w:rPr>
                <w:rFonts w:ascii="宋体" w:hAnsi="宋体" w:cs="宋体"/>
                <w:sz w:val="18"/>
                <w:szCs w:val="18"/>
              </w:rPr>
            </w:pPr>
          </w:p>
        </w:tc>
        <w:tc>
          <w:tcPr>
            <w:tcW w:w="1339" w:type="dxa"/>
            <w:vAlign w:val="center"/>
          </w:tcPr>
          <w:p w14:paraId="367B89E1">
            <w:pPr>
              <w:jc w:val="center"/>
              <w:rPr>
                <w:rFonts w:ascii="宋体" w:hAnsi="宋体" w:cs="宋体"/>
                <w:sz w:val="18"/>
                <w:szCs w:val="18"/>
              </w:rPr>
            </w:pPr>
            <w:r>
              <w:rPr>
                <w:rFonts w:hint="eastAsia"/>
                <w:sz w:val="18"/>
                <w:szCs w:val="18"/>
              </w:rPr>
              <w:t>检验合格日期</w:t>
            </w:r>
          </w:p>
        </w:tc>
        <w:tc>
          <w:tcPr>
            <w:tcW w:w="1401" w:type="dxa"/>
            <w:vAlign w:val="center"/>
          </w:tcPr>
          <w:p w14:paraId="75932F58">
            <w:pPr>
              <w:jc w:val="center"/>
              <w:rPr>
                <w:rFonts w:ascii="宋体" w:hAnsi="宋体" w:cs="宋体"/>
                <w:sz w:val="18"/>
                <w:szCs w:val="18"/>
              </w:rPr>
            </w:pPr>
          </w:p>
        </w:tc>
        <w:tc>
          <w:tcPr>
            <w:tcW w:w="1361" w:type="dxa"/>
            <w:vAlign w:val="center"/>
          </w:tcPr>
          <w:p w14:paraId="68B8E159">
            <w:pPr>
              <w:jc w:val="center"/>
              <w:rPr>
                <w:sz w:val="18"/>
                <w:szCs w:val="18"/>
              </w:rPr>
            </w:pPr>
            <w:r>
              <w:rPr>
                <w:rFonts w:hint="eastAsia"/>
                <w:sz w:val="18"/>
                <w:szCs w:val="18"/>
              </w:rPr>
              <w:t>检测报告号</w:t>
            </w:r>
          </w:p>
        </w:tc>
        <w:tc>
          <w:tcPr>
            <w:tcW w:w="1427" w:type="dxa"/>
            <w:vAlign w:val="center"/>
          </w:tcPr>
          <w:p w14:paraId="354A45C5">
            <w:pPr>
              <w:jc w:val="center"/>
              <w:rPr>
                <w:rFonts w:ascii="宋体" w:hAnsi="宋体" w:cs="宋体"/>
                <w:sz w:val="18"/>
                <w:szCs w:val="18"/>
              </w:rPr>
            </w:pPr>
          </w:p>
        </w:tc>
      </w:tr>
      <w:tr w14:paraId="051B2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1731" w:type="dxa"/>
            <w:gridSpan w:val="2"/>
            <w:vAlign w:val="center"/>
          </w:tcPr>
          <w:p w14:paraId="0AFA07DC">
            <w:pPr>
              <w:jc w:val="center"/>
              <w:rPr>
                <w:sz w:val="18"/>
                <w:szCs w:val="18"/>
              </w:rPr>
            </w:pPr>
            <w:r>
              <w:rPr>
                <w:rFonts w:hint="eastAsia"/>
                <w:sz w:val="18"/>
                <w:szCs w:val="18"/>
              </w:rPr>
              <w:t>验收日期</w:t>
            </w:r>
          </w:p>
        </w:tc>
        <w:tc>
          <w:tcPr>
            <w:tcW w:w="2630" w:type="dxa"/>
            <w:vAlign w:val="center"/>
          </w:tcPr>
          <w:p w14:paraId="1AC565ED">
            <w:pPr>
              <w:jc w:val="center"/>
              <w:rPr>
                <w:rFonts w:ascii="宋体" w:hAnsi="宋体" w:cs="宋体"/>
                <w:sz w:val="18"/>
                <w:szCs w:val="18"/>
              </w:rPr>
            </w:pPr>
          </w:p>
        </w:tc>
        <w:tc>
          <w:tcPr>
            <w:tcW w:w="1339" w:type="dxa"/>
            <w:vAlign w:val="center"/>
          </w:tcPr>
          <w:p w14:paraId="51FB8409">
            <w:pPr>
              <w:jc w:val="center"/>
              <w:rPr>
                <w:rFonts w:ascii="宋体" w:hAnsi="宋体" w:cs="宋体"/>
                <w:sz w:val="18"/>
                <w:szCs w:val="18"/>
              </w:rPr>
            </w:pPr>
            <w:r>
              <w:rPr>
                <w:rFonts w:hint="eastAsia" w:ascii="宋体" w:hAnsi="宋体" w:cs="宋体"/>
                <w:sz w:val="18"/>
                <w:szCs w:val="18"/>
              </w:rPr>
              <w:t>验收结果</w:t>
            </w:r>
          </w:p>
        </w:tc>
        <w:tc>
          <w:tcPr>
            <w:tcW w:w="1401" w:type="dxa"/>
            <w:vAlign w:val="center"/>
          </w:tcPr>
          <w:p w14:paraId="68CF060F">
            <w:pPr>
              <w:jc w:val="center"/>
              <w:rPr>
                <w:rFonts w:ascii="宋体" w:hAnsi="宋体" w:cs="宋体"/>
                <w:sz w:val="18"/>
                <w:szCs w:val="18"/>
              </w:rPr>
            </w:pPr>
          </w:p>
        </w:tc>
        <w:tc>
          <w:tcPr>
            <w:tcW w:w="1361" w:type="dxa"/>
            <w:vAlign w:val="center"/>
          </w:tcPr>
          <w:p w14:paraId="11E9B52A">
            <w:pPr>
              <w:jc w:val="center"/>
              <w:rPr>
                <w:sz w:val="18"/>
                <w:szCs w:val="18"/>
              </w:rPr>
            </w:pPr>
            <w:r>
              <w:rPr>
                <w:rFonts w:hint="eastAsia"/>
                <w:sz w:val="18"/>
                <w:szCs w:val="18"/>
              </w:rPr>
              <w:t>安装移交日期</w:t>
            </w:r>
          </w:p>
        </w:tc>
        <w:tc>
          <w:tcPr>
            <w:tcW w:w="1427" w:type="dxa"/>
            <w:vAlign w:val="center"/>
          </w:tcPr>
          <w:p w14:paraId="56944B5F">
            <w:pPr>
              <w:jc w:val="center"/>
              <w:rPr>
                <w:rFonts w:ascii="宋体" w:hAnsi="宋体" w:cs="宋体"/>
                <w:sz w:val="18"/>
                <w:szCs w:val="18"/>
              </w:rPr>
            </w:pPr>
          </w:p>
        </w:tc>
      </w:tr>
      <w:tr w14:paraId="0452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9889" w:type="dxa"/>
            <w:gridSpan w:val="7"/>
            <w:vAlign w:val="center"/>
          </w:tcPr>
          <w:p w14:paraId="5F3B5584">
            <w:pPr>
              <w:jc w:val="center"/>
              <w:rPr>
                <w:rFonts w:ascii="黑体" w:hAnsi="黑体" w:eastAsia="黑体" w:cs="宋体"/>
                <w:sz w:val="24"/>
              </w:rPr>
            </w:pPr>
            <w:r>
              <w:rPr>
                <w:rFonts w:hint="eastAsia" w:ascii="黑体" w:hAnsi="黑体" w:eastAsia="黑体" w:cs="宋体"/>
                <w:szCs w:val="21"/>
              </w:rPr>
              <w:t>申报提交资料目录</w:t>
            </w:r>
          </w:p>
        </w:tc>
      </w:tr>
      <w:tr w14:paraId="5240D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710" w:type="dxa"/>
            <w:vAlign w:val="center"/>
          </w:tcPr>
          <w:p w14:paraId="1CF884C2">
            <w:pPr>
              <w:jc w:val="center"/>
              <w:rPr>
                <w:rFonts w:ascii="黑体" w:hAnsi="黑体" w:eastAsia="黑体" w:cs="黑体"/>
                <w:szCs w:val="21"/>
              </w:rPr>
            </w:pPr>
            <w:r>
              <w:rPr>
                <w:rFonts w:hint="eastAsia" w:ascii="黑体" w:hAnsi="黑体" w:eastAsia="黑体" w:cs="黑体"/>
                <w:szCs w:val="21"/>
              </w:rPr>
              <w:t>序号</w:t>
            </w:r>
          </w:p>
        </w:tc>
        <w:tc>
          <w:tcPr>
            <w:tcW w:w="6391" w:type="dxa"/>
            <w:gridSpan w:val="4"/>
            <w:vAlign w:val="center"/>
          </w:tcPr>
          <w:p w14:paraId="595D3EFA">
            <w:pPr>
              <w:jc w:val="center"/>
              <w:rPr>
                <w:rFonts w:ascii="黑体" w:hAnsi="黑体" w:eastAsia="黑体" w:cs="黑体"/>
                <w:szCs w:val="21"/>
              </w:rPr>
            </w:pPr>
            <w:r>
              <w:rPr>
                <w:rFonts w:hint="eastAsia" w:ascii="黑体" w:hAnsi="黑体" w:eastAsia="黑体" w:cs="黑体"/>
                <w:szCs w:val="21"/>
              </w:rPr>
              <w:t>资料名称</w:t>
            </w:r>
          </w:p>
        </w:tc>
        <w:tc>
          <w:tcPr>
            <w:tcW w:w="1361" w:type="dxa"/>
            <w:vAlign w:val="center"/>
          </w:tcPr>
          <w:p w14:paraId="3D609AE1">
            <w:pPr>
              <w:jc w:val="center"/>
              <w:rPr>
                <w:rFonts w:ascii="黑体" w:hAnsi="黑体" w:eastAsia="黑体" w:cs="黑体"/>
                <w:szCs w:val="21"/>
              </w:rPr>
            </w:pPr>
            <w:r>
              <w:rPr>
                <w:rFonts w:hint="eastAsia" w:ascii="黑体" w:hAnsi="黑体" w:eastAsia="黑体" w:cs="黑体"/>
                <w:szCs w:val="21"/>
              </w:rPr>
              <w:t>数量</w:t>
            </w:r>
          </w:p>
        </w:tc>
        <w:tc>
          <w:tcPr>
            <w:tcW w:w="1427" w:type="dxa"/>
            <w:vAlign w:val="center"/>
          </w:tcPr>
          <w:p w14:paraId="4E065A07">
            <w:pPr>
              <w:jc w:val="center"/>
              <w:rPr>
                <w:rFonts w:ascii="黑体" w:hAnsi="黑体" w:eastAsia="黑体" w:cs="黑体"/>
                <w:szCs w:val="21"/>
              </w:rPr>
            </w:pPr>
            <w:r>
              <w:rPr>
                <w:rFonts w:hint="eastAsia" w:ascii="黑体" w:hAnsi="黑体" w:eastAsia="黑体" w:cs="黑体"/>
                <w:szCs w:val="21"/>
              </w:rPr>
              <w:t>备注</w:t>
            </w:r>
          </w:p>
        </w:tc>
      </w:tr>
      <w:tr w14:paraId="60743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710" w:type="dxa"/>
            <w:vAlign w:val="center"/>
          </w:tcPr>
          <w:p w14:paraId="078CCCC7">
            <w:pPr>
              <w:jc w:val="center"/>
              <w:rPr>
                <w:rFonts w:ascii="宋体" w:hAnsi="宋体" w:cs="宋体"/>
                <w:sz w:val="18"/>
                <w:szCs w:val="18"/>
              </w:rPr>
            </w:pPr>
            <w:r>
              <w:rPr>
                <w:rFonts w:hint="eastAsia" w:ascii="宋体" w:hAnsi="宋体" w:cs="宋体"/>
                <w:sz w:val="18"/>
                <w:szCs w:val="18"/>
              </w:rPr>
              <w:t>1</w:t>
            </w:r>
          </w:p>
        </w:tc>
        <w:tc>
          <w:tcPr>
            <w:tcW w:w="6391" w:type="dxa"/>
            <w:gridSpan w:val="4"/>
            <w:vAlign w:val="center"/>
          </w:tcPr>
          <w:p w14:paraId="4C0A39D3">
            <w:pPr>
              <w:rPr>
                <w:rFonts w:ascii="宋体" w:hAnsi="宋体" w:cs="宋体"/>
                <w:sz w:val="18"/>
                <w:szCs w:val="18"/>
              </w:rPr>
            </w:pPr>
            <w:r>
              <w:rPr>
                <w:rFonts w:hint="eastAsia" w:ascii="宋体" w:hAnsi="宋体" w:cs="宋体"/>
                <w:sz w:val="18"/>
                <w:szCs w:val="18"/>
              </w:rPr>
              <w:t>建筑起重机械租赁合同（自有设备不提供）</w:t>
            </w:r>
          </w:p>
        </w:tc>
        <w:tc>
          <w:tcPr>
            <w:tcW w:w="1361" w:type="dxa"/>
            <w:vAlign w:val="center"/>
          </w:tcPr>
          <w:p w14:paraId="49AAA2FA">
            <w:pPr>
              <w:rPr>
                <w:rFonts w:ascii="宋体" w:hAnsi="宋体" w:cs="宋体"/>
                <w:sz w:val="18"/>
                <w:szCs w:val="18"/>
              </w:rPr>
            </w:pPr>
          </w:p>
        </w:tc>
        <w:tc>
          <w:tcPr>
            <w:tcW w:w="1427" w:type="dxa"/>
            <w:vAlign w:val="center"/>
          </w:tcPr>
          <w:p w14:paraId="0FE5FF99">
            <w:pPr>
              <w:jc w:val="center"/>
              <w:rPr>
                <w:rFonts w:ascii="宋体" w:hAnsi="宋体" w:cs="宋体"/>
                <w:sz w:val="18"/>
                <w:szCs w:val="18"/>
              </w:rPr>
            </w:pPr>
          </w:p>
        </w:tc>
      </w:tr>
      <w:tr w14:paraId="762EE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710" w:type="dxa"/>
            <w:vAlign w:val="center"/>
          </w:tcPr>
          <w:p w14:paraId="49B94961">
            <w:pPr>
              <w:jc w:val="center"/>
              <w:rPr>
                <w:rFonts w:ascii="宋体" w:hAnsi="宋体" w:cs="宋体"/>
                <w:sz w:val="18"/>
                <w:szCs w:val="18"/>
              </w:rPr>
            </w:pPr>
            <w:r>
              <w:rPr>
                <w:rFonts w:hint="eastAsia" w:ascii="宋体" w:hAnsi="宋体" w:cs="宋体"/>
                <w:sz w:val="18"/>
                <w:szCs w:val="18"/>
              </w:rPr>
              <w:t>2</w:t>
            </w:r>
          </w:p>
        </w:tc>
        <w:tc>
          <w:tcPr>
            <w:tcW w:w="6391" w:type="dxa"/>
            <w:gridSpan w:val="4"/>
            <w:vAlign w:val="center"/>
          </w:tcPr>
          <w:p w14:paraId="5C278226">
            <w:pPr>
              <w:rPr>
                <w:rFonts w:ascii="宋体" w:hAnsi="宋体" w:cs="宋体"/>
                <w:sz w:val="18"/>
                <w:szCs w:val="18"/>
              </w:rPr>
            </w:pPr>
            <w:r>
              <w:rPr>
                <w:rFonts w:hint="eastAsia" w:ascii="宋体" w:hAnsi="宋体" w:cs="宋体"/>
                <w:sz w:val="18"/>
                <w:szCs w:val="18"/>
              </w:rPr>
              <w:t>建筑起重机械安装检检验检测报告</w:t>
            </w:r>
          </w:p>
        </w:tc>
        <w:tc>
          <w:tcPr>
            <w:tcW w:w="1361" w:type="dxa"/>
            <w:vAlign w:val="center"/>
          </w:tcPr>
          <w:p w14:paraId="1C8A8290">
            <w:pPr>
              <w:rPr>
                <w:rFonts w:ascii="宋体" w:hAnsi="宋体" w:cs="宋体"/>
                <w:sz w:val="18"/>
                <w:szCs w:val="18"/>
              </w:rPr>
            </w:pPr>
          </w:p>
        </w:tc>
        <w:tc>
          <w:tcPr>
            <w:tcW w:w="1427" w:type="dxa"/>
            <w:vAlign w:val="center"/>
          </w:tcPr>
          <w:p w14:paraId="0EB86210">
            <w:pPr>
              <w:jc w:val="center"/>
              <w:rPr>
                <w:rFonts w:ascii="宋体" w:hAnsi="宋体" w:cs="宋体"/>
                <w:sz w:val="24"/>
              </w:rPr>
            </w:pPr>
          </w:p>
        </w:tc>
      </w:tr>
      <w:tr w14:paraId="09D65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710" w:type="dxa"/>
            <w:vAlign w:val="center"/>
          </w:tcPr>
          <w:p w14:paraId="57C63A63">
            <w:pPr>
              <w:jc w:val="center"/>
              <w:rPr>
                <w:rFonts w:ascii="宋体" w:hAnsi="宋体" w:cs="宋体"/>
                <w:sz w:val="18"/>
                <w:szCs w:val="18"/>
              </w:rPr>
            </w:pPr>
            <w:r>
              <w:rPr>
                <w:rFonts w:hint="eastAsia" w:ascii="宋体" w:hAnsi="宋体" w:cs="宋体"/>
                <w:sz w:val="18"/>
                <w:szCs w:val="18"/>
              </w:rPr>
              <w:t>3</w:t>
            </w:r>
          </w:p>
        </w:tc>
        <w:tc>
          <w:tcPr>
            <w:tcW w:w="6391" w:type="dxa"/>
            <w:gridSpan w:val="4"/>
            <w:vAlign w:val="center"/>
          </w:tcPr>
          <w:p w14:paraId="6C67DA11">
            <w:pPr>
              <w:rPr>
                <w:rFonts w:ascii="宋体" w:hAnsi="宋体" w:cs="宋体"/>
                <w:sz w:val="18"/>
                <w:szCs w:val="18"/>
              </w:rPr>
            </w:pPr>
            <w:r>
              <w:rPr>
                <w:rFonts w:hint="eastAsia" w:ascii="宋体" w:hAnsi="宋体" w:cs="宋体"/>
                <w:sz w:val="18"/>
                <w:szCs w:val="18"/>
              </w:rPr>
              <w:t>建筑起重机械安装验收记录表</w:t>
            </w:r>
          </w:p>
        </w:tc>
        <w:tc>
          <w:tcPr>
            <w:tcW w:w="1361" w:type="dxa"/>
            <w:vAlign w:val="center"/>
          </w:tcPr>
          <w:p w14:paraId="53B1382E">
            <w:pPr>
              <w:rPr>
                <w:rFonts w:ascii="宋体" w:hAnsi="宋体" w:cs="宋体"/>
                <w:sz w:val="18"/>
                <w:szCs w:val="18"/>
              </w:rPr>
            </w:pPr>
          </w:p>
        </w:tc>
        <w:tc>
          <w:tcPr>
            <w:tcW w:w="1427" w:type="dxa"/>
            <w:vAlign w:val="center"/>
          </w:tcPr>
          <w:p w14:paraId="2739301B">
            <w:pPr>
              <w:jc w:val="center"/>
              <w:rPr>
                <w:rFonts w:ascii="宋体" w:hAnsi="宋体" w:cs="宋体"/>
                <w:sz w:val="24"/>
              </w:rPr>
            </w:pPr>
          </w:p>
        </w:tc>
      </w:tr>
      <w:tr w14:paraId="1543B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710" w:type="dxa"/>
            <w:vAlign w:val="center"/>
          </w:tcPr>
          <w:p w14:paraId="0C49A420">
            <w:pPr>
              <w:jc w:val="center"/>
              <w:rPr>
                <w:rFonts w:ascii="宋体" w:hAnsi="宋体" w:cs="宋体"/>
                <w:sz w:val="18"/>
                <w:szCs w:val="18"/>
              </w:rPr>
            </w:pPr>
            <w:r>
              <w:rPr>
                <w:rFonts w:hint="eastAsia" w:ascii="宋体" w:hAnsi="宋体" w:cs="宋体"/>
                <w:sz w:val="18"/>
                <w:szCs w:val="18"/>
              </w:rPr>
              <w:t>4</w:t>
            </w:r>
          </w:p>
        </w:tc>
        <w:tc>
          <w:tcPr>
            <w:tcW w:w="6391" w:type="dxa"/>
            <w:gridSpan w:val="4"/>
            <w:vAlign w:val="center"/>
          </w:tcPr>
          <w:p w14:paraId="167C0CF6">
            <w:pPr>
              <w:rPr>
                <w:rFonts w:ascii="宋体" w:hAnsi="宋体" w:cs="宋体"/>
                <w:sz w:val="18"/>
                <w:szCs w:val="18"/>
              </w:rPr>
            </w:pPr>
            <w:r>
              <w:rPr>
                <w:rFonts w:hint="eastAsia" w:ascii="宋体" w:hAnsi="宋体" w:cs="宋体"/>
                <w:sz w:val="18"/>
                <w:szCs w:val="18"/>
              </w:rPr>
              <w:t>建筑起重机械维护保养等管理制度</w:t>
            </w:r>
          </w:p>
        </w:tc>
        <w:tc>
          <w:tcPr>
            <w:tcW w:w="1361" w:type="dxa"/>
            <w:vAlign w:val="center"/>
          </w:tcPr>
          <w:p w14:paraId="453918CC">
            <w:pPr>
              <w:rPr>
                <w:rFonts w:ascii="宋体" w:hAnsi="宋体" w:cs="宋体"/>
                <w:sz w:val="18"/>
                <w:szCs w:val="18"/>
              </w:rPr>
            </w:pPr>
          </w:p>
        </w:tc>
        <w:tc>
          <w:tcPr>
            <w:tcW w:w="1427" w:type="dxa"/>
            <w:vAlign w:val="center"/>
          </w:tcPr>
          <w:p w14:paraId="0CF1FC0A">
            <w:pPr>
              <w:jc w:val="center"/>
              <w:rPr>
                <w:rFonts w:ascii="宋体" w:hAnsi="宋体" w:cs="宋体"/>
                <w:sz w:val="24"/>
              </w:rPr>
            </w:pPr>
          </w:p>
        </w:tc>
      </w:tr>
      <w:tr w14:paraId="40B54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10" w:type="dxa"/>
            <w:vAlign w:val="center"/>
          </w:tcPr>
          <w:p w14:paraId="17C54FDF">
            <w:pPr>
              <w:jc w:val="center"/>
              <w:rPr>
                <w:rFonts w:ascii="宋体" w:hAnsi="宋体" w:cs="宋体"/>
                <w:sz w:val="18"/>
                <w:szCs w:val="18"/>
              </w:rPr>
            </w:pPr>
            <w:r>
              <w:rPr>
                <w:rFonts w:hint="eastAsia" w:ascii="宋体" w:hAnsi="宋体" w:cs="宋体"/>
                <w:sz w:val="18"/>
                <w:szCs w:val="18"/>
              </w:rPr>
              <w:t>5</w:t>
            </w:r>
          </w:p>
        </w:tc>
        <w:tc>
          <w:tcPr>
            <w:tcW w:w="6391" w:type="dxa"/>
            <w:gridSpan w:val="4"/>
            <w:vAlign w:val="center"/>
          </w:tcPr>
          <w:p w14:paraId="148C5CC7">
            <w:pPr>
              <w:rPr>
                <w:rFonts w:ascii="宋体" w:hAnsi="宋体" w:cs="宋体"/>
                <w:sz w:val="18"/>
                <w:szCs w:val="18"/>
              </w:rPr>
            </w:pPr>
            <w:r>
              <w:rPr>
                <w:rFonts w:hint="eastAsia" w:ascii="宋体" w:hAnsi="宋体" w:cs="宋体"/>
                <w:sz w:val="18"/>
                <w:szCs w:val="18"/>
              </w:rPr>
              <w:t>建筑起重机械使用生产安全事故应急救援预案</w:t>
            </w:r>
          </w:p>
        </w:tc>
        <w:tc>
          <w:tcPr>
            <w:tcW w:w="1361" w:type="dxa"/>
            <w:vAlign w:val="center"/>
          </w:tcPr>
          <w:p w14:paraId="08398C77">
            <w:pPr>
              <w:rPr>
                <w:rFonts w:ascii="宋体" w:hAnsi="宋体" w:cs="宋体"/>
                <w:sz w:val="18"/>
                <w:szCs w:val="18"/>
              </w:rPr>
            </w:pPr>
          </w:p>
        </w:tc>
        <w:tc>
          <w:tcPr>
            <w:tcW w:w="1427" w:type="dxa"/>
            <w:vAlign w:val="center"/>
          </w:tcPr>
          <w:p w14:paraId="4CFE6C09">
            <w:pPr>
              <w:jc w:val="center"/>
              <w:rPr>
                <w:rFonts w:ascii="宋体" w:hAnsi="宋体" w:cs="宋体"/>
                <w:sz w:val="24"/>
              </w:rPr>
            </w:pPr>
          </w:p>
        </w:tc>
      </w:tr>
      <w:tr w14:paraId="262D9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710" w:type="dxa"/>
            <w:vMerge w:val="restart"/>
            <w:vAlign w:val="center"/>
          </w:tcPr>
          <w:p w14:paraId="7ED2EFA7">
            <w:pPr>
              <w:jc w:val="center"/>
              <w:rPr>
                <w:bCs/>
                <w:sz w:val="18"/>
                <w:szCs w:val="18"/>
              </w:rPr>
            </w:pPr>
            <w:r>
              <w:rPr>
                <w:rFonts w:hint="eastAsia" w:ascii="宋体" w:hAnsi="宋体" w:cs="宋体"/>
                <w:sz w:val="18"/>
                <w:szCs w:val="18"/>
              </w:rPr>
              <w:t>6</w:t>
            </w:r>
          </w:p>
        </w:tc>
        <w:tc>
          <w:tcPr>
            <w:tcW w:w="1021" w:type="dxa"/>
            <w:vMerge w:val="restart"/>
            <w:vAlign w:val="center"/>
          </w:tcPr>
          <w:p w14:paraId="6EC6BE75">
            <w:pPr>
              <w:jc w:val="center"/>
              <w:rPr>
                <w:rFonts w:ascii="宋体" w:hAnsi="宋体" w:cs="宋体"/>
                <w:sz w:val="18"/>
                <w:szCs w:val="18"/>
              </w:rPr>
            </w:pPr>
            <w:r>
              <w:rPr>
                <w:rFonts w:hint="eastAsia" w:ascii="宋体" w:hAnsi="宋体" w:cs="宋体"/>
                <w:sz w:val="18"/>
                <w:szCs w:val="18"/>
              </w:rPr>
              <w:t>配备的</w:t>
            </w:r>
          </w:p>
          <w:p w14:paraId="7A790254">
            <w:pPr>
              <w:jc w:val="center"/>
              <w:rPr>
                <w:rFonts w:ascii="宋体" w:hAnsi="宋体" w:cs="宋体"/>
                <w:sz w:val="18"/>
                <w:szCs w:val="18"/>
              </w:rPr>
            </w:pPr>
            <w:r>
              <w:rPr>
                <w:rFonts w:hint="eastAsia" w:ascii="宋体" w:hAnsi="宋体" w:cs="宋体"/>
                <w:sz w:val="18"/>
                <w:szCs w:val="18"/>
              </w:rPr>
              <w:t>特种作业</w:t>
            </w:r>
          </w:p>
          <w:p w14:paraId="52C3E107">
            <w:pPr>
              <w:jc w:val="center"/>
              <w:rPr>
                <w:bCs/>
                <w:sz w:val="18"/>
                <w:szCs w:val="18"/>
              </w:rPr>
            </w:pPr>
            <w:r>
              <w:rPr>
                <w:rFonts w:hint="eastAsia" w:ascii="宋体" w:hAnsi="宋体" w:cs="宋体"/>
                <w:sz w:val="18"/>
                <w:szCs w:val="18"/>
              </w:rPr>
              <w:t>人员名单</w:t>
            </w:r>
          </w:p>
        </w:tc>
        <w:tc>
          <w:tcPr>
            <w:tcW w:w="2630" w:type="dxa"/>
            <w:vAlign w:val="center"/>
          </w:tcPr>
          <w:p w14:paraId="1E122AAF">
            <w:pPr>
              <w:rPr>
                <w:bCs/>
                <w:sz w:val="18"/>
                <w:szCs w:val="18"/>
              </w:rPr>
            </w:pPr>
            <w:r>
              <w:rPr>
                <w:rFonts w:hint="eastAsia"/>
                <w:bCs/>
                <w:sz w:val="18"/>
                <w:szCs w:val="18"/>
              </w:rPr>
              <w:t xml:space="preserve">□ </w:t>
            </w:r>
            <w:r>
              <w:rPr>
                <w:rFonts w:hint="eastAsia" w:ascii="宋体" w:hAnsi="宋体" w:cs="宋体"/>
                <w:sz w:val="18"/>
                <w:szCs w:val="18"/>
              </w:rPr>
              <w:t>操作司机1姓名</w:t>
            </w:r>
            <w:r>
              <w:rPr>
                <w:rFonts w:hint="eastAsia" w:ascii="宋体" w:hAnsi="宋体" w:cs="宋体"/>
                <w:sz w:val="24"/>
              </w:rPr>
              <w:t xml:space="preserve">         </w:t>
            </w:r>
          </w:p>
        </w:tc>
        <w:tc>
          <w:tcPr>
            <w:tcW w:w="1339" w:type="dxa"/>
            <w:vAlign w:val="center"/>
          </w:tcPr>
          <w:p w14:paraId="650BD62E">
            <w:pPr>
              <w:rPr>
                <w:bCs/>
                <w:sz w:val="18"/>
                <w:szCs w:val="18"/>
              </w:rPr>
            </w:pPr>
          </w:p>
        </w:tc>
        <w:tc>
          <w:tcPr>
            <w:tcW w:w="1401" w:type="dxa"/>
            <w:vAlign w:val="center"/>
          </w:tcPr>
          <w:p w14:paraId="0703D37B">
            <w:pPr>
              <w:jc w:val="center"/>
              <w:rPr>
                <w:bCs/>
                <w:sz w:val="18"/>
                <w:szCs w:val="18"/>
              </w:rPr>
            </w:pPr>
            <w:r>
              <w:rPr>
                <w:rFonts w:hint="eastAsia" w:ascii="宋体" w:hAnsi="宋体" w:cs="宋体"/>
                <w:sz w:val="18"/>
                <w:szCs w:val="18"/>
              </w:rPr>
              <w:t>证书号</w:t>
            </w:r>
          </w:p>
        </w:tc>
        <w:tc>
          <w:tcPr>
            <w:tcW w:w="2788" w:type="dxa"/>
            <w:gridSpan w:val="2"/>
            <w:vAlign w:val="center"/>
          </w:tcPr>
          <w:p w14:paraId="5E695BD4">
            <w:pPr>
              <w:jc w:val="center"/>
              <w:rPr>
                <w:rFonts w:ascii="宋体" w:hAnsi="宋体" w:cs="宋体"/>
                <w:sz w:val="24"/>
              </w:rPr>
            </w:pPr>
          </w:p>
        </w:tc>
      </w:tr>
      <w:tr w14:paraId="09A7F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10" w:type="dxa"/>
            <w:vMerge w:val="continue"/>
            <w:vAlign w:val="center"/>
          </w:tcPr>
          <w:p w14:paraId="22E4C721">
            <w:pPr>
              <w:rPr>
                <w:bCs/>
                <w:sz w:val="18"/>
                <w:szCs w:val="18"/>
              </w:rPr>
            </w:pPr>
          </w:p>
        </w:tc>
        <w:tc>
          <w:tcPr>
            <w:tcW w:w="1021" w:type="dxa"/>
            <w:vMerge w:val="continue"/>
            <w:vAlign w:val="center"/>
          </w:tcPr>
          <w:p w14:paraId="182C8F66">
            <w:pPr>
              <w:rPr>
                <w:bCs/>
                <w:sz w:val="18"/>
                <w:szCs w:val="18"/>
              </w:rPr>
            </w:pPr>
          </w:p>
        </w:tc>
        <w:tc>
          <w:tcPr>
            <w:tcW w:w="2630" w:type="dxa"/>
            <w:vAlign w:val="center"/>
          </w:tcPr>
          <w:p w14:paraId="229293C4">
            <w:pPr>
              <w:rPr>
                <w:bCs/>
                <w:sz w:val="18"/>
                <w:szCs w:val="18"/>
              </w:rPr>
            </w:pPr>
            <w:r>
              <w:rPr>
                <w:rFonts w:hint="eastAsia"/>
                <w:bCs/>
                <w:sz w:val="18"/>
                <w:szCs w:val="18"/>
              </w:rPr>
              <w:t xml:space="preserve">□ </w:t>
            </w:r>
            <w:r>
              <w:rPr>
                <w:rFonts w:hint="eastAsia" w:ascii="宋体" w:hAnsi="宋体" w:cs="宋体"/>
                <w:sz w:val="18"/>
                <w:szCs w:val="18"/>
              </w:rPr>
              <w:t>操作司机2姓名</w:t>
            </w:r>
            <w:r>
              <w:rPr>
                <w:rFonts w:hint="eastAsia" w:ascii="宋体" w:hAnsi="宋体" w:cs="宋体"/>
                <w:sz w:val="24"/>
              </w:rPr>
              <w:t xml:space="preserve">         </w:t>
            </w:r>
          </w:p>
        </w:tc>
        <w:tc>
          <w:tcPr>
            <w:tcW w:w="1339" w:type="dxa"/>
            <w:vAlign w:val="center"/>
          </w:tcPr>
          <w:p w14:paraId="1D5BD4F9">
            <w:pPr>
              <w:rPr>
                <w:bCs/>
                <w:sz w:val="18"/>
                <w:szCs w:val="18"/>
              </w:rPr>
            </w:pPr>
          </w:p>
        </w:tc>
        <w:tc>
          <w:tcPr>
            <w:tcW w:w="1401" w:type="dxa"/>
            <w:vAlign w:val="center"/>
          </w:tcPr>
          <w:p w14:paraId="18397905">
            <w:pPr>
              <w:jc w:val="center"/>
              <w:rPr>
                <w:bCs/>
                <w:sz w:val="18"/>
                <w:szCs w:val="18"/>
              </w:rPr>
            </w:pPr>
            <w:r>
              <w:rPr>
                <w:rFonts w:hint="eastAsia" w:ascii="宋体" w:hAnsi="宋体" w:cs="宋体"/>
                <w:sz w:val="18"/>
                <w:szCs w:val="18"/>
              </w:rPr>
              <w:t>证书号</w:t>
            </w:r>
          </w:p>
        </w:tc>
        <w:tc>
          <w:tcPr>
            <w:tcW w:w="2788" w:type="dxa"/>
            <w:gridSpan w:val="2"/>
            <w:vAlign w:val="center"/>
          </w:tcPr>
          <w:p w14:paraId="3113ABCE">
            <w:pPr>
              <w:jc w:val="center"/>
              <w:rPr>
                <w:rFonts w:ascii="宋体" w:hAnsi="宋体" w:cs="宋体"/>
                <w:sz w:val="24"/>
              </w:rPr>
            </w:pPr>
          </w:p>
        </w:tc>
      </w:tr>
      <w:tr w14:paraId="05B22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710" w:type="dxa"/>
            <w:vMerge w:val="continue"/>
            <w:vAlign w:val="center"/>
          </w:tcPr>
          <w:p w14:paraId="2CAD4656">
            <w:pPr>
              <w:rPr>
                <w:bCs/>
                <w:sz w:val="18"/>
                <w:szCs w:val="18"/>
              </w:rPr>
            </w:pPr>
          </w:p>
        </w:tc>
        <w:tc>
          <w:tcPr>
            <w:tcW w:w="1021" w:type="dxa"/>
            <w:vMerge w:val="continue"/>
            <w:vAlign w:val="center"/>
          </w:tcPr>
          <w:p w14:paraId="62722865">
            <w:pPr>
              <w:rPr>
                <w:bCs/>
                <w:sz w:val="18"/>
                <w:szCs w:val="18"/>
              </w:rPr>
            </w:pPr>
          </w:p>
        </w:tc>
        <w:tc>
          <w:tcPr>
            <w:tcW w:w="2630" w:type="dxa"/>
            <w:vAlign w:val="center"/>
          </w:tcPr>
          <w:p w14:paraId="2DE610D7">
            <w:pPr>
              <w:rPr>
                <w:bCs/>
                <w:sz w:val="18"/>
                <w:szCs w:val="18"/>
              </w:rPr>
            </w:pPr>
            <w:r>
              <w:rPr>
                <w:rFonts w:hint="eastAsia"/>
                <w:bCs/>
                <w:sz w:val="18"/>
                <w:szCs w:val="18"/>
              </w:rPr>
              <w:t xml:space="preserve">□ </w:t>
            </w:r>
            <w:r>
              <w:rPr>
                <w:rFonts w:hint="eastAsia" w:ascii="宋体" w:hAnsi="宋体" w:cs="宋体"/>
                <w:sz w:val="18"/>
                <w:szCs w:val="18"/>
              </w:rPr>
              <w:t>操作司机3姓名</w:t>
            </w:r>
            <w:r>
              <w:rPr>
                <w:rFonts w:hint="eastAsia" w:ascii="宋体" w:hAnsi="宋体" w:cs="宋体"/>
                <w:sz w:val="24"/>
              </w:rPr>
              <w:t xml:space="preserve">        </w:t>
            </w:r>
          </w:p>
        </w:tc>
        <w:tc>
          <w:tcPr>
            <w:tcW w:w="1339" w:type="dxa"/>
            <w:vAlign w:val="center"/>
          </w:tcPr>
          <w:p w14:paraId="3676BDB7">
            <w:pPr>
              <w:rPr>
                <w:bCs/>
                <w:sz w:val="18"/>
                <w:szCs w:val="18"/>
              </w:rPr>
            </w:pPr>
          </w:p>
        </w:tc>
        <w:tc>
          <w:tcPr>
            <w:tcW w:w="1401" w:type="dxa"/>
            <w:vAlign w:val="center"/>
          </w:tcPr>
          <w:p w14:paraId="4758B2A2">
            <w:pPr>
              <w:jc w:val="center"/>
              <w:rPr>
                <w:rFonts w:ascii="宋体" w:hAnsi="宋体" w:cs="宋体"/>
                <w:sz w:val="18"/>
                <w:szCs w:val="18"/>
              </w:rPr>
            </w:pPr>
            <w:r>
              <w:rPr>
                <w:rFonts w:hint="eastAsia" w:ascii="宋体" w:hAnsi="宋体" w:cs="宋体"/>
                <w:sz w:val="18"/>
                <w:szCs w:val="18"/>
              </w:rPr>
              <w:t>证书号</w:t>
            </w:r>
          </w:p>
        </w:tc>
        <w:tc>
          <w:tcPr>
            <w:tcW w:w="2788" w:type="dxa"/>
            <w:gridSpan w:val="2"/>
            <w:vAlign w:val="center"/>
          </w:tcPr>
          <w:p w14:paraId="7339BA1A">
            <w:pPr>
              <w:jc w:val="center"/>
              <w:rPr>
                <w:rFonts w:ascii="宋体" w:hAnsi="宋体" w:cs="宋体"/>
                <w:sz w:val="24"/>
              </w:rPr>
            </w:pPr>
            <w:r>
              <w:rPr>
                <w:rFonts w:hint="eastAsia" w:ascii="宋体" w:hAnsi="宋体" w:cs="宋体"/>
                <w:sz w:val="24"/>
              </w:rPr>
              <w:t xml:space="preserve">         </w:t>
            </w:r>
          </w:p>
        </w:tc>
      </w:tr>
      <w:tr w14:paraId="7DC30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 w:hRule="atLeast"/>
        </w:trPr>
        <w:tc>
          <w:tcPr>
            <w:tcW w:w="710" w:type="dxa"/>
            <w:vMerge w:val="continue"/>
            <w:vAlign w:val="center"/>
          </w:tcPr>
          <w:p w14:paraId="13AE2F91">
            <w:pPr>
              <w:rPr>
                <w:bCs/>
                <w:sz w:val="18"/>
                <w:szCs w:val="18"/>
              </w:rPr>
            </w:pPr>
          </w:p>
        </w:tc>
        <w:tc>
          <w:tcPr>
            <w:tcW w:w="1021" w:type="dxa"/>
            <w:vMerge w:val="continue"/>
            <w:vAlign w:val="center"/>
          </w:tcPr>
          <w:p w14:paraId="457CB6E7">
            <w:pPr>
              <w:rPr>
                <w:bCs/>
                <w:sz w:val="18"/>
                <w:szCs w:val="18"/>
              </w:rPr>
            </w:pPr>
          </w:p>
        </w:tc>
        <w:tc>
          <w:tcPr>
            <w:tcW w:w="2630" w:type="dxa"/>
            <w:vAlign w:val="center"/>
          </w:tcPr>
          <w:p w14:paraId="75307EE6">
            <w:pPr>
              <w:rPr>
                <w:bCs/>
                <w:sz w:val="18"/>
                <w:szCs w:val="18"/>
              </w:rPr>
            </w:pPr>
            <w:r>
              <w:rPr>
                <w:rFonts w:hint="eastAsia"/>
                <w:bCs/>
                <w:sz w:val="18"/>
                <w:szCs w:val="18"/>
              </w:rPr>
              <w:t>□ 司索信号工1</w:t>
            </w:r>
            <w:r>
              <w:rPr>
                <w:rFonts w:hint="eastAsia" w:ascii="宋体" w:hAnsi="宋体" w:cs="宋体"/>
                <w:sz w:val="18"/>
                <w:szCs w:val="18"/>
              </w:rPr>
              <w:t>姓名</w:t>
            </w:r>
          </w:p>
        </w:tc>
        <w:tc>
          <w:tcPr>
            <w:tcW w:w="1339" w:type="dxa"/>
            <w:vAlign w:val="center"/>
          </w:tcPr>
          <w:p w14:paraId="0B5DC17D">
            <w:pPr>
              <w:rPr>
                <w:bCs/>
                <w:sz w:val="18"/>
                <w:szCs w:val="18"/>
              </w:rPr>
            </w:pPr>
          </w:p>
        </w:tc>
        <w:tc>
          <w:tcPr>
            <w:tcW w:w="1401" w:type="dxa"/>
            <w:vAlign w:val="center"/>
          </w:tcPr>
          <w:p w14:paraId="2083A486">
            <w:pPr>
              <w:jc w:val="center"/>
              <w:rPr>
                <w:rFonts w:ascii="宋体" w:hAnsi="宋体" w:cs="宋体"/>
                <w:sz w:val="18"/>
                <w:szCs w:val="18"/>
              </w:rPr>
            </w:pPr>
            <w:r>
              <w:rPr>
                <w:rFonts w:hint="eastAsia" w:ascii="宋体" w:hAnsi="宋体" w:cs="宋体"/>
                <w:sz w:val="18"/>
                <w:szCs w:val="18"/>
              </w:rPr>
              <w:t>证书号</w:t>
            </w:r>
          </w:p>
        </w:tc>
        <w:tc>
          <w:tcPr>
            <w:tcW w:w="2788" w:type="dxa"/>
            <w:gridSpan w:val="2"/>
            <w:vAlign w:val="center"/>
          </w:tcPr>
          <w:p w14:paraId="181CD5DC">
            <w:pPr>
              <w:jc w:val="center"/>
              <w:rPr>
                <w:rFonts w:ascii="宋体" w:hAnsi="宋体" w:cs="宋体"/>
                <w:sz w:val="24"/>
              </w:rPr>
            </w:pPr>
          </w:p>
        </w:tc>
      </w:tr>
      <w:tr w14:paraId="4913D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 w:hRule="atLeast"/>
        </w:trPr>
        <w:tc>
          <w:tcPr>
            <w:tcW w:w="710" w:type="dxa"/>
            <w:vMerge w:val="continue"/>
            <w:vAlign w:val="center"/>
          </w:tcPr>
          <w:p w14:paraId="12CF2041">
            <w:pPr>
              <w:rPr>
                <w:bCs/>
                <w:sz w:val="18"/>
                <w:szCs w:val="18"/>
              </w:rPr>
            </w:pPr>
          </w:p>
        </w:tc>
        <w:tc>
          <w:tcPr>
            <w:tcW w:w="1021" w:type="dxa"/>
            <w:vMerge w:val="continue"/>
            <w:vAlign w:val="center"/>
          </w:tcPr>
          <w:p w14:paraId="473ACB34">
            <w:pPr>
              <w:rPr>
                <w:bCs/>
                <w:sz w:val="18"/>
                <w:szCs w:val="18"/>
              </w:rPr>
            </w:pPr>
          </w:p>
        </w:tc>
        <w:tc>
          <w:tcPr>
            <w:tcW w:w="2630" w:type="dxa"/>
            <w:vAlign w:val="center"/>
          </w:tcPr>
          <w:p w14:paraId="510022A0">
            <w:pPr>
              <w:rPr>
                <w:bCs/>
                <w:sz w:val="18"/>
                <w:szCs w:val="18"/>
              </w:rPr>
            </w:pPr>
            <w:r>
              <w:rPr>
                <w:rFonts w:hint="eastAsia"/>
                <w:bCs/>
                <w:sz w:val="18"/>
                <w:szCs w:val="18"/>
              </w:rPr>
              <w:t>□ 司索信号工2</w:t>
            </w:r>
            <w:r>
              <w:rPr>
                <w:rFonts w:hint="eastAsia" w:ascii="宋体" w:hAnsi="宋体" w:cs="宋体"/>
                <w:sz w:val="18"/>
                <w:szCs w:val="18"/>
              </w:rPr>
              <w:t>姓名</w:t>
            </w:r>
            <w:r>
              <w:rPr>
                <w:rFonts w:hint="eastAsia" w:ascii="宋体" w:hAnsi="宋体" w:cs="宋体"/>
                <w:sz w:val="24"/>
              </w:rPr>
              <w:t xml:space="preserve">         </w:t>
            </w:r>
          </w:p>
        </w:tc>
        <w:tc>
          <w:tcPr>
            <w:tcW w:w="1339" w:type="dxa"/>
            <w:vAlign w:val="center"/>
          </w:tcPr>
          <w:p w14:paraId="56DCCAA9">
            <w:pPr>
              <w:rPr>
                <w:bCs/>
                <w:sz w:val="18"/>
                <w:szCs w:val="18"/>
              </w:rPr>
            </w:pPr>
          </w:p>
        </w:tc>
        <w:tc>
          <w:tcPr>
            <w:tcW w:w="1401" w:type="dxa"/>
            <w:vAlign w:val="center"/>
          </w:tcPr>
          <w:p w14:paraId="1E6C52BB">
            <w:pPr>
              <w:jc w:val="center"/>
              <w:rPr>
                <w:bCs/>
                <w:sz w:val="18"/>
                <w:szCs w:val="18"/>
              </w:rPr>
            </w:pPr>
            <w:r>
              <w:rPr>
                <w:rFonts w:hint="eastAsia" w:ascii="宋体" w:hAnsi="宋体" w:cs="宋体"/>
                <w:sz w:val="18"/>
                <w:szCs w:val="18"/>
              </w:rPr>
              <w:t>证书号</w:t>
            </w:r>
          </w:p>
        </w:tc>
        <w:tc>
          <w:tcPr>
            <w:tcW w:w="2788" w:type="dxa"/>
            <w:gridSpan w:val="2"/>
            <w:vAlign w:val="center"/>
          </w:tcPr>
          <w:p w14:paraId="52D0A811">
            <w:pPr>
              <w:jc w:val="center"/>
              <w:rPr>
                <w:rFonts w:ascii="宋体" w:hAnsi="宋体" w:cs="宋体"/>
                <w:sz w:val="24"/>
              </w:rPr>
            </w:pPr>
          </w:p>
        </w:tc>
      </w:tr>
      <w:tr w14:paraId="79E5B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0" w:type="dxa"/>
            <w:vMerge w:val="continue"/>
            <w:vAlign w:val="center"/>
          </w:tcPr>
          <w:p w14:paraId="712D03C9">
            <w:pPr>
              <w:rPr>
                <w:bCs/>
                <w:sz w:val="18"/>
                <w:szCs w:val="18"/>
              </w:rPr>
            </w:pPr>
          </w:p>
        </w:tc>
        <w:tc>
          <w:tcPr>
            <w:tcW w:w="1021" w:type="dxa"/>
            <w:vMerge w:val="continue"/>
            <w:vAlign w:val="center"/>
          </w:tcPr>
          <w:p w14:paraId="6338EFED">
            <w:pPr>
              <w:rPr>
                <w:bCs/>
                <w:sz w:val="18"/>
                <w:szCs w:val="18"/>
              </w:rPr>
            </w:pPr>
          </w:p>
        </w:tc>
        <w:tc>
          <w:tcPr>
            <w:tcW w:w="2630" w:type="dxa"/>
            <w:vAlign w:val="center"/>
          </w:tcPr>
          <w:p w14:paraId="7FBC34AE">
            <w:pPr>
              <w:rPr>
                <w:bCs/>
                <w:sz w:val="18"/>
                <w:szCs w:val="18"/>
              </w:rPr>
            </w:pPr>
            <w:r>
              <w:rPr>
                <w:rFonts w:hint="eastAsia"/>
                <w:bCs/>
                <w:sz w:val="18"/>
                <w:szCs w:val="18"/>
              </w:rPr>
              <w:t>□ 司索信号工3</w:t>
            </w:r>
            <w:r>
              <w:rPr>
                <w:rFonts w:hint="eastAsia" w:ascii="宋体" w:hAnsi="宋体" w:cs="宋体"/>
                <w:sz w:val="18"/>
                <w:szCs w:val="18"/>
              </w:rPr>
              <w:t>姓名</w:t>
            </w:r>
            <w:r>
              <w:rPr>
                <w:rFonts w:hint="eastAsia" w:ascii="宋体" w:hAnsi="宋体" w:cs="宋体"/>
                <w:sz w:val="24"/>
              </w:rPr>
              <w:t xml:space="preserve">         </w:t>
            </w:r>
          </w:p>
        </w:tc>
        <w:tc>
          <w:tcPr>
            <w:tcW w:w="1339" w:type="dxa"/>
            <w:vAlign w:val="center"/>
          </w:tcPr>
          <w:p w14:paraId="20766547">
            <w:pPr>
              <w:rPr>
                <w:bCs/>
                <w:sz w:val="18"/>
                <w:szCs w:val="18"/>
              </w:rPr>
            </w:pPr>
          </w:p>
        </w:tc>
        <w:tc>
          <w:tcPr>
            <w:tcW w:w="1401" w:type="dxa"/>
            <w:vAlign w:val="center"/>
          </w:tcPr>
          <w:p w14:paraId="7763C559">
            <w:pPr>
              <w:jc w:val="center"/>
              <w:rPr>
                <w:bCs/>
                <w:sz w:val="18"/>
                <w:szCs w:val="18"/>
              </w:rPr>
            </w:pPr>
            <w:r>
              <w:rPr>
                <w:rFonts w:hint="eastAsia" w:ascii="宋体" w:hAnsi="宋体" w:cs="宋体"/>
                <w:sz w:val="18"/>
                <w:szCs w:val="18"/>
              </w:rPr>
              <w:t>证书号</w:t>
            </w:r>
          </w:p>
        </w:tc>
        <w:tc>
          <w:tcPr>
            <w:tcW w:w="2788" w:type="dxa"/>
            <w:gridSpan w:val="2"/>
            <w:vAlign w:val="center"/>
          </w:tcPr>
          <w:p w14:paraId="2770D2A2">
            <w:pPr>
              <w:jc w:val="center"/>
              <w:rPr>
                <w:rFonts w:ascii="宋体" w:hAnsi="宋体" w:cs="宋体"/>
                <w:sz w:val="24"/>
              </w:rPr>
            </w:pPr>
          </w:p>
        </w:tc>
      </w:tr>
      <w:tr w14:paraId="7AAF4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6" w:hRule="atLeast"/>
        </w:trPr>
        <w:tc>
          <w:tcPr>
            <w:tcW w:w="1731" w:type="dxa"/>
            <w:gridSpan w:val="2"/>
            <w:vAlign w:val="center"/>
          </w:tcPr>
          <w:p w14:paraId="2079776F">
            <w:pPr>
              <w:jc w:val="center"/>
              <w:rPr>
                <w:rFonts w:ascii="宋体" w:hAnsi="宋体" w:cs="宋体"/>
                <w:szCs w:val="21"/>
              </w:rPr>
            </w:pPr>
            <w:r>
              <w:rPr>
                <w:rFonts w:hint="eastAsia" w:ascii="宋体" w:hAnsi="宋体" w:cs="宋体"/>
                <w:szCs w:val="21"/>
              </w:rPr>
              <w:t>使用单位</w:t>
            </w:r>
          </w:p>
          <w:p w14:paraId="40806088">
            <w:pPr>
              <w:jc w:val="center"/>
              <w:rPr>
                <w:rFonts w:ascii="宋体" w:hAnsi="宋体" w:cs="宋体"/>
                <w:sz w:val="24"/>
              </w:rPr>
            </w:pPr>
            <w:r>
              <w:rPr>
                <w:rFonts w:hint="eastAsia" w:ascii="宋体" w:hAnsi="宋体" w:cs="宋体"/>
                <w:szCs w:val="21"/>
              </w:rPr>
              <w:t>签章</w:t>
            </w:r>
          </w:p>
        </w:tc>
        <w:tc>
          <w:tcPr>
            <w:tcW w:w="8158" w:type="dxa"/>
            <w:gridSpan w:val="5"/>
            <w:vAlign w:val="center"/>
          </w:tcPr>
          <w:p w14:paraId="2C47F53A">
            <w:pPr>
              <w:rPr>
                <w:rFonts w:ascii="宋体" w:hAnsi="宋体" w:cs="宋体"/>
                <w:sz w:val="18"/>
                <w:szCs w:val="18"/>
              </w:rPr>
            </w:pPr>
            <w:r>
              <w:rPr>
                <w:rFonts w:hint="eastAsia" w:ascii="宋体" w:hAnsi="宋体" w:cs="宋体"/>
                <w:sz w:val="18"/>
                <w:szCs w:val="18"/>
              </w:rPr>
              <w:t>申请理由：</w:t>
            </w:r>
          </w:p>
          <w:p w14:paraId="06755BE8">
            <w:pPr>
              <w:pStyle w:val="5"/>
              <w:jc w:val="both"/>
            </w:pPr>
          </w:p>
          <w:p w14:paraId="54B0D82E">
            <w:pPr>
              <w:spacing w:line="360" w:lineRule="auto"/>
              <w:rPr>
                <w:rFonts w:ascii="宋体" w:hAnsi="宋体" w:cs="宋体"/>
                <w:sz w:val="18"/>
                <w:szCs w:val="18"/>
              </w:rPr>
            </w:pPr>
            <w:r>
              <w:rPr>
                <w:rFonts w:hint="eastAsia" w:ascii="宋体" w:hAnsi="宋体" w:cs="宋体"/>
                <w:sz w:val="18"/>
                <w:szCs w:val="18"/>
              </w:rPr>
              <w:t xml:space="preserve">项目负责人（签字）：                            </w:t>
            </w:r>
          </w:p>
          <w:p w14:paraId="1C02FF20">
            <w:pPr>
              <w:spacing w:line="360" w:lineRule="auto"/>
              <w:rPr>
                <w:rFonts w:ascii="宋体" w:hAnsi="宋体" w:cs="宋体"/>
                <w:sz w:val="18"/>
                <w:szCs w:val="18"/>
              </w:rPr>
            </w:pPr>
            <w:r>
              <w:rPr>
                <w:rFonts w:hint="eastAsia" w:ascii="宋体" w:hAnsi="宋体" w:cs="宋体"/>
                <w:sz w:val="18"/>
                <w:szCs w:val="18"/>
              </w:rPr>
              <w:t>联系人（签字）：                                                 使用单位（公章）</w:t>
            </w:r>
          </w:p>
          <w:p w14:paraId="72538A89">
            <w:pPr>
              <w:spacing w:line="360" w:lineRule="auto"/>
              <w:rPr>
                <w:rFonts w:ascii="宋体" w:hAnsi="宋体" w:cs="宋体"/>
                <w:sz w:val="18"/>
                <w:szCs w:val="18"/>
              </w:rPr>
            </w:pPr>
            <w:r>
              <w:rPr>
                <w:rFonts w:hint="eastAsia" w:ascii="宋体" w:hAnsi="宋体" w:cs="宋体"/>
                <w:sz w:val="18"/>
                <w:szCs w:val="18"/>
              </w:rPr>
              <w:t xml:space="preserve">     联系电话：                                                  年    月   日</w:t>
            </w:r>
          </w:p>
        </w:tc>
      </w:tr>
      <w:tr w14:paraId="7E9A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1731" w:type="dxa"/>
            <w:gridSpan w:val="2"/>
            <w:vAlign w:val="center"/>
          </w:tcPr>
          <w:p w14:paraId="6B6553B5">
            <w:pPr>
              <w:jc w:val="center"/>
              <w:rPr>
                <w:rFonts w:ascii="宋体" w:hAnsi="宋体" w:cs="宋体"/>
                <w:sz w:val="18"/>
                <w:szCs w:val="18"/>
              </w:rPr>
            </w:pPr>
            <w:r>
              <w:rPr>
                <w:rFonts w:hint="eastAsia" w:ascii="宋体" w:hAnsi="宋体" w:cs="宋体"/>
                <w:sz w:val="18"/>
                <w:szCs w:val="18"/>
              </w:rPr>
              <w:t>工程所在地住建行政机关</w:t>
            </w:r>
          </w:p>
          <w:p w14:paraId="56881AB1">
            <w:pPr>
              <w:jc w:val="center"/>
              <w:rPr>
                <w:rFonts w:ascii="宋体" w:hAnsi="宋体" w:cs="宋体"/>
                <w:szCs w:val="21"/>
              </w:rPr>
            </w:pPr>
            <w:r>
              <w:rPr>
                <w:rFonts w:hint="eastAsia" w:ascii="宋体" w:hAnsi="宋体" w:cs="宋体"/>
                <w:szCs w:val="21"/>
              </w:rPr>
              <w:t>审批</w:t>
            </w:r>
          </w:p>
        </w:tc>
        <w:tc>
          <w:tcPr>
            <w:tcW w:w="8158" w:type="dxa"/>
            <w:gridSpan w:val="5"/>
            <w:vAlign w:val="center"/>
          </w:tcPr>
          <w:p w14:paraId="1FF0CEAC">
            <w:pPr>
              <w:rPr>
                <w:rFonts w:ascii="宋体" w:hAnsi="宋体" w:cs="宋体"/>
                <w:sz w:val="18"/>
                <w:szCs w:val="18"/>
              </w:rPr>
            </w:pPr>
            <w:r>
              <w:rPr>
                <w:rFonts w:hint="eastAsia" w:ascii="宋体" w:hAnsi="宋体" w:cs="宋体"/>
                <w:sz w:val="18"/>
                <w:szCs w:val="18"/>
              </w:rPr>
              <w:t>工程所在地住建行政主管部门意见：</w:t>
            </w:r>
          </w:p>
          <w:p w14:paraId="53F3DE96">
            <w:pPr>
              <w:rPr>
                <w:rFonts w:ascii="宋体" w:hAnsi="宋体" w:cs="宋体"/>
                <w:sz w:val="18"/>
                <w:szCs w:val="18"/>
              </w:rPr>
            </w:pPr>
          </w:p>
          <w:p w14:paraId="6BC30163">
            <w:pPr>
              <w:pStyle w:val="5"/>
              <w:jc w:val="both"/>
              <w:rPr>
                <w:rFonts w:ascii="宋体" w:hAnsi="宋体" w:cs="宋体"/>
                <w:szCs w:val="21"/>
              </w:rPr>
            </w:pPr>
            <w:r>
              <w:rPr>
                <w:rFonts w:hint="eastAsia"/>
                <w:sz w:val="18"/>
                <w:szCs w:val="18"/>
              </w:rPr>
              <w:t>经办人：                                        审批日期：</w:t>
            </w:r>
          </w:p>
        </w:tc>
      </w:tr>
      <w:tr w14:paraId="1A163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731" w:type="dxa"/>
            <w:gridSpan w:val="2"/>
            <w:vAlign w:val="center"/>
          </w:tcPr>
          <w:p w14:paraId="5699F2CE">
            <w:pPr>
              <w:jc w:val="center"/>
              <w:rPr>
                <w:rFonts w:ascii="黑体" w:hAnsi="黑体" w:eastAsia="黑体" w:cs="宋体"/>
                <w:sz w:val="18"/>
                <w:szCs w:val="18"/>
              </w:rPr>
            </w:pPr>
            <w:r>
              <w:rPr>
                <w:rFonts w:hint="eastAsia" w:ascii="黑体" w:hAnsi="黑体" w:eastAsia="黑体" w:cs="宋体"/>
                <w:sz w:val="18"/>
                <w:szCs w:val="18"/>
              </w:rPr>
              <w:t>有关要求</w:t>
            </w:r>
          </w:p>
        </w:tc>
        <w:tc>
          <w:tcPr>
            <w:tcW w:w="8158" w:type="dxa"/>
            <w:gridSpan w:val="5"/>
            <w:vAlign w:val="center"/>
          </w:tcPr>
          <w:p w14:paraId="618C5CEE">
            <w:pPr>
              <w:ind w:left="180" w:hanging="180" w:hangingChars="100"/>
              <w:rPr>
                <w:sz w:val="18"/>
                <w:szCs w:val="18"/>
              </w:rPr>
            </w:pPr>
            <w:r>
              <w:rPr>
                <w:rFonts w:hint="eastAsia"/>
                <w:sz w:val="18"/>
                <w:szCs w:val="18"/>
              </w:rPr>
              <w:t>1. 建筑起重机械安装验收合格后30日内，使用单位应规定向工程所在地住建行政主管部门申办起重机械使用登记证；</w:t>
            </w:r>
          </w:p>
          <w:p w14:paraId="50C32302">
            <w:pPr>
              <w:ind w:left="270" w:hanging="270" w:hangingChars="150"/>
              <w:rPr>
                <w:sz w:val="18"/>
                <w:szCs w:val="18"/>
              </w:rPr>
            </w:pPr>
            <w:r>
              <w:rPr>
                <w:rFonts w:hint="eastAsia"/>
                <w:sz w:val="18"/>
                <w:szCs w:val="18"/>
              </w:rPr>
              <w:t>2. 申报提交的各项资料及建筑施工特种作业操作资格证书复印件应附后；</w:t>
            </w:r>
          </w:p>
          <w:p w14:paraId="1CF227F0">
            <w:pPr>
              <w:ind w:left="270" w:hanging="270" w:hangingChars="150"/>
              <w:rPr>
                <w:sz w:val="18"/>
                <w:szCs w:val="18"/>
              </w:rPr>
            </w:pPr>
            <w:r>
              <w:rPr>
                <w:rFonts w:hint="eastAsia"/>
                <w:sz w:val="18"/>
                <w:szCs w:val="18"/>
              </w:rPr>
              <w:t xml:space="preserve">3. </w:t>
            </w:r>
            <w:r>
              <w:rPr>
                <w:rFonts w:hint="eastAsia"/>
                <w:b/>
                <w:bCs/>
                <w:sz w:val="18"/>
                <w:szCs w:val="18"/>
              </w:rPr>
              <w:t>塔式起重机在申办使用登记证时，司机至少配备1名，司索信号工至少配备2名（施工升降机除外）</w:t>
            </w:r>
          </w:p>
        </w:tc>
      </w:tr>
    </w:tbl>
    <w:p w14:paraId="1D89967E">
      <w:pPr>
        <w:pStyle w:val="5"/>
      </w:pPr>
    </w:p>
    <w:p w14:paraId="7AE258C1">
      <w:pPr>
        <w:pStyle w:val="5"/>
      </w:pPr>
    </w:p>
    <w:p w14:paraId="5C7F7AAD">
      <w:pPr>
        <w:jc w:val="center"/>
        <w:rPr>
          <w:b/>
          <w:bCs/>
          <w:sz w:val="30"/>
          <w:szCs w:val="30"/>
        </w:rPr>
      </w:pPr>
    </w:p>
    <w:p w14:paraId="3DBB82E3">
      <w:pPr>
        <w:jc w:val="center"/>
        <w:rPr>
          <w:b/>
          <w:bCs/>
          <w:sz w:val="30"/>
          <w:szCs w:val="30"/>
        </w:rPr>
        <w:sectPr>
          <w:footerReference r:id="rId23" w:type="default"/>
          <w:pgSz w:w="11964" w:h="16103"/>
          <w:pgMar w:top="1701" w:right="1134" w:bottom="1134" w:left="1134" w:header="851" w:footer="851" w:gutter="0"/>
          <w:cols w:space="720" w:num="1"/>
          <w:docGrid w:linePitch="312" w:charSpace="0"/>
        </w:sectPr>
      </w:pPr>
    </w:p>
    <w:p w14:paraId="6EFACBBB">
      <w:pPr>
        <w:jc w:val="center"/>
        <w:rPr>
          <w:rFonts w:ascii="楷体" w:hAnsi="楷体" w:eastAsia="楷体" w:cs="楷体"/>
          <w:b/>
          <w:bCs/>
          <w:sz w:val="28"/>
          <w:szCs w:val="28"/>
        </w:rPr>
      </w:pPr>
      <w:r>
        <w:rPr>
          <w:b/>
          <w:bCs/>
          <w:sz w:val="28"/>
          <w:szCs w:val="28"/>
        </w:rPr>
        <w:t>建筑</w:t>
      </w:r>
      <w:r>
        <w:rPr>
          <w:b/>
          <w:sz w:val="28"/>
          <w:szCs w:val="28"/>
        </w:rPr>
        <w:t>施工</w:t>
      </w:r>
      <w:r>
        <w:rPr>
          <w:b/>
          <w:bCs/>
          <w:sz w:val="28"/>
          <w:szCs w:val="28"/>
        </w:rPr>
        <w:t>起重机械</w:t>
      </w:r>
      <w:r>
        <w:rPr>
          <w:rFonts w:hint="eastAsia"/>
          <w:b/>
          <w:bCs/>
          <w:sz w:val="28"/>
          <w:szCs w:val="28"/>
        </w:rPr>
        <w:t>使用登记办证汇总表</w:t>
      </w:r>
      <w:r>
        <w:rPr>
          <w:rFonts w:ascii="Cambria" w:hAnsi="楷体" w:eastAsia="楷体" w:cs="楷体"/>
          <w:b/>
          <w:bCs/>
          <w:sz w:val="28"/>
          <w:szCs w:val="28"/>
        </w:rPr>
        <w:t>（通用表）</w:t>
      </w:r>
    </w:p>
    <w:p w14:paraId="2B3F081C">
      <w:pPr>
        <w:pStyle w:val="5"/>
        <w:jc w:val="both"/>
        <w:rPr>
          <w:rFonts w:eastAsia="黑体"/>
          <w:b/>
          <w:bCs/>
          <w:szCs w:val="21"/>
        </w:rPr>
      </w:pPr>
      <w:r>
        <w:rPr>
          <w:rFonts w:eastAsia="黑体"/>
          <w:b/>
          <w:bCs/>
          <w:szCs w:val="21"/>
        </w:rPr>
        <w:t>表8.1.</w:t>
      </w:r>
      <w:r>
        <w:rPr>
          <w:rFonts w:hint="eastAsia" w:eastAsia="黑体"/>
          <w:b/>
          <w:bCs/>
          <w:szCs w:val="21"/>
        </w:rPr>
        <w:t>13-2</w:t>
      </w:r>
    </w:p>
    <w:tbl>
      <w:tblPr>
        <w:tblStyle w:val="22"/>
        <w:tblW w:w="1443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558"/>
        <w:gridCol w:w="1418"/>
        <w:gridCol w:w="1417"/>
        <w:gridCol w:w="1418"/>
        <w:gridCol w:w="1276"/>
        <w:gridCol w:w="2026"/>
        <w:gridCol w:w="1800"/>
        <w:gridCol w:w="1830"/>
        <w:gridCol w:w="863"/>
      </w:tblGrid>
      <w:tr w14:paraId="379A0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2382" w:type="dxa"/>
            <w:gridSpan w:val="2"/>
            <w:vAlign w:val="center"/>
          </w:tcPr>
          <w:p w14:paraId="4C166EC8">
            <w:pPr>
              <w:tabs>
                <w:tab w:val="left" w:pos="0"/>
                <w:tab w:val="center" w:pos="4153"/>
                <w:tab w:val="right" w:pos="8306"/>
              </w:tabs>
              <w:spacing w:line="340" w:lineRule="exact"/>
              <w:jc w:val="center"/>
              <w:rPr>
                <w:szCs w:val="21"/>
              </w:rPr>
            </w:pPr>
            <w:r>
              <w:rPr>
                <w:bCs/>
                <w:szCs w:val="21"/>
              </w:rPr>
              <w:t>工程名称：</w:t>
            </w:r>
          </w:p>
        </w:tc>
        <w:tc>
          <w:tcPr>
            <w:tcW w:w="7555" w:type="dxa"/>
            <w:gridSpan w:val="5"/>
            <w:vAlign w:val="center"/>
          </w:tcPr>
          <w:p w14:paraId="1DEE3118">
            <w:pPr>
              <w:tabs>
                <w:tab w:val="left" w:pos="0"/>
                <w:tab w:val="center" w:pos="4153"/>
                <w:tab w:val="right" w:pos="8306"/>
              </w:tabs>
              <w:spacing w:line="340" w:lineRule="exact"/>
              <w:jc w:val="center"/>
              <w:rPr>
                <w:szCs w:val="21"/>
              </w:rPr>
            </w:pPr>
          </w:p>
        </w:tc>
        <w:tc>
          <w:tcPr>
            <w:tcW w:w="1800" w:type="dxa"/>
            <w:vAlign w:val="center"/>
          </w:tcPr>
          <w:p w14:paraId="29572F31">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14:paraId="2B228A3F">
            <w:pPr>
              <w:tabs>
                <w:tab w:val="left" w:pos="0"/>
                <w:tab w:val="center" w:pos="4153"/>
                <w:tab w:val="right" w:pos="8306"/>
              </w:tabs>
              <w:spacing w:line="340" w:lineRule="exact"/>
              <w:jc w:val="center"/>
              <w:rPr>
                <w:szCs w:val="21"/>
              </w:rPr>
            </w:pPr>
          </w:p>
        </w:tc>
      </w:tr>
      <w:tr w14:paraId="439A00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24" w:type="dxa"/>
            <w:vAlign w:val="center"/>
          </w:tcPr>
          <w:p w14:paraId="432FF723">
            <w:pPr>
              <w:tabs>
                <w:tab w:val="left" w:pos="0"/>
                <w:tab w:val="center" w:pos="4153"/>
                <w:tab w:val="right" w:pos="8306"/>
              </w:tabs>
              <w:spacing w:line="340" w:lineRule="exact"/>
              <w:jc w:val="center"/>
              <w:rPr>
                <w:szCs w:val="21"/>
              </w:rPr>
            </w:pPr>
            <w:r>
              <w:rPr>
                <w:szCs w:val="21"/>
              </w:rPr>
              <w:t>序号</w:t>
            </w:r>
          </w:p>
        </w:tc>
        <w:tc>
          <w:tcPr>
            <w:tcW w:w="1558" w:type="dxa"/>
            <w:vAlign w:val="center"/>
          </w:tcPr>
          <w:p w14:paraId="6C0E762C">
            <w:pPr>
              <w:tabs>
                <w:tab w:val="left" w:pos="0"/>
                <w:tab w:val="center" w:pos="4153"/>
                <w:tab w:val="right" w:pos="8306"/>
              </w:tabs>
              <w:spacing w:line="340" w:lineRule="exact"/>
              <w:jc w:val="center"/>
              <w:rPr>
                <w:szCs w:val="21"/>
              </w:rPr>
            </w:pPr>
            <w:r>
              <w:rPr>
                <w:rFonts w:hint="eastAsia"/>
                <w:szCs w:val="21"/>
              </w:rPr>
              <w:t>设备信息号</w:t>
            </w:r>
          </w:p>
        </w:tc>
        <w:tc>
          <w:tcPr>
            <w:tcW w:w="1418" w:type="dxa"/>
            <w:vAlign w:val="center"/>
          </w:tcPr>
          <w:p w14:paraId="223E3996">
            <w:pPr>
              <w:tabs>
                <w:tab w:val="left" w:pos="0"/>
                <w:tab w:val="center" w:pos="4153"/>
                <w:tab w:val="right" w:pos="8306"/>
              </w:tabs>
              <w:spacing w:line="340" w:lineRule="exact"/>
              <w:jc w:val="center"/>
              <w:rPr>
                <w:szCs w:val="21"/>
              </w:rPr>
            </w:pPr>
            <w:r>
              <w:rPr>
                <w:szCs w:val="21"/>
              </w:rPr>
              <w:t>设备名称</w:t>
            </w:r>
          </w:p>
        </w:tc>
        <w:tc>
          <w:tcPr>
            <w:tcW w:w="1417" w:type="dxa"/>
            <w:vAlign w:val="center"/>
          </w:tcPr>
          <w:p w14:paraId="2704D27D">
            <w:pPr>
              <w:tabs>
                <w:tab w:val="left" w:pos="0"/>
                <w:tab w:val="center" w:pos="4153"/>
                <w:tab w:val="right" w:pos="8306"/>
              </w:tabs>
              <w:spacing w:line="340" w:lineRule="exact"/>
              <w:jc w:val="center"/>
              <w:rPr>
                <w:szCs w:val="21"/>
              </w:rPr>
            </w:pPr>
            <w:r>
              <w:rPr>
                <w:szCs w:val="21"/>
              </w:rPr>
              <w:t>规格型号</w:t>
            </w:r>
          </w:p>
        </w:tc>
        <w:tc>
          <w:tcPr>
            <w:tcW w:w="1418" w:type="dxa"/>
            <w:vAlign w:val="center"/>
          </w:tcPr>
          <w:p w14:paraId="37370006">
            <w:pPr>
              <w:tabs>
                <w:tab w:val="left" w:pos="0"/>
                <w:tab w:val="center" w:pos="4153"/>
                <w:tab w:val="right" w:pos="8306"/>
              </w:tabs>
              <w:spacing w:line="340" w:lineRule="exact"/>
              <w:jc w:val="center"/>
              <w:rPr>
                <w:szCs w:val="21"/>
              </w:rPr>
            </w:pPr>
            <w:r>
              <w:rPr>
                <w:rFonts w:hint="eastAsia"/>
                <w:szCs w:val="21"/>
              </w:rPr>
              <w:t>出厂编号</w:t>
            </w:r>
          </w:p>
        </w:tc>
        <w:tc>
          <w:tcPr>
            <w:tcW w:w="1276" w:type="dxa"/>
            <w:vAlign w:val="center"/>
          </w:tcPr>
          <w:p w14:paraId="3AD7D5DA">
            <w:pPr>
              <w:tabs>
                <w:tab w:val="left" w:pos="0"/>
                <w:tab w:val="center" w:pos="4153"/>
                <w:tab w:val="right" w:pos="8306"/>
              </w:tabs>
              <w:spacing w:line="340" w:lineRule="exact"/>
              <w:jc w:val="center"/>
              <w:rPr>
                <w:szCs w:val="21"/>
              </w:rPr>
            </w:pPr>
            <w:r>
              <w:rPr>
                <w:szCs w:val="21"/>
              </w:rPr>
              <w:t>安装位置</w:t>
            </w:r>
          </w:p>
        </w:tc>
        <w:tc>
          <w:tcPr>
            <w:tcW w:w="2026" w:type="dxa"/>
            <w:vAlign w:val="center"/>
          </w:tcPr>
          <w:p w14:paraId="0E5B0B69">
            <w:pPr>
              <w:tabs>
                <w:tab w:val="left" w:pos="0"/>
                <w:tab w:val="center" w:pos="4153"/>
                <w:tab w:val="right" w:pos="8306"/>
              </w:tabs>
              <w:spacing w:line="340" w:lineRule="exact"/>
              <w:jc w:val="center"/>
              <w:rPr>
                <w:szCs w:val="21"/>
              </w:rPr>
            </w:pPr>
            <w:r>
              <w:rPr>
                <w:rFonts w:hint="eastAsia"/>
                <w:bCs/>
                <w:sz w:val="18"/>
                <w:szCs w:val="18"/>
              </w:rPr>
              <w:t>安装单位</w:t>
            </w:r>
          </w:p>
        </w:tc>
        <w:tc>
          <w:tcPr>
            <w:tcW w:w="1800" w:type="dxa"/>
            <w:vAlign w:val="center"/>
          </w:tcPr>
          <w:p w14:paraId="483AD367">
            <w:pPr>
              <w:tabs>
                <w:tab w:val="left" w:pos="0"/>
                <w:tab w:val="center" w:pos="4153"/>
                <w:tab w:val="right" w:pos="8306"/>
              </w:tabs>
              <w:spacing w:line="340" w:lineRule="exact"/>
              <w:jc w:val="center"/>
              <w:rPr>
                <w:szCs w:val="21"/>
              </w:rPr>
            </w:pPr>
            <w:r>
              <w:rPr>
                <w:rFonts w:hint="eastAsia"/>
                <w:szCs w:val="21"/>
              </w:rPr>
              <w:t>使用证发证日期</w:t>
            </w:r>
          </w:p>
        </w:tc>
        <w:tc>
          <w:tcPr>
            <w:tcW w:w="1830" w:type="dxa"/>
            <w:vAlign w:val="center"/>
          </w:tcPr>
          <w:p w14:paraId="6CE37143">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14:paraId="6FE0EE84">
            <w:pPr>
              <w:tabs>
                <w:tab w:val="left" w:pos="0"/>
                <w:tab w:val="center" w:pos="4153"/>
                <w:tab w:val="right" w:pos="8306"/>
              </w:tabs>
              <w:spacing w:line="340" w:lineRule="exact"/>
              <w:jc w:val="center"/>
              <w:rPr>
                <w:szCs w:val="21"/>
              </w:rPr>
            </w:pPr>
            <w:r>
              <w:rPr>
                <w:szCs w:val="21"/>
              </w:rPr>
              <w:t>备注</w:t>
            </w:r>
          </w:p>
        </w:tc>
      </w:tr>
      <w:tr w14:paraId="589167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1E6FE829">
            <w:pPr>
              <w:tabs>
                <w:tab w:val="left" w:pos="0"/>
                <w:tab w:val="center" w:pos="4153"/>
                <w:tab w:val="right" w:pos="8306"/>
              </w:tabs>
              <w:jc w:val="center"/>
              <w:rPr>
                <w:szCs w:val="21"/>
              </w:rPr>
            </w:pPr>
          </w:p>
        </w:tc>
        <w:tc>
          <w:tcPr>
            <w:tcW w:w="1558" w:type="dxa"/>
            <w:vAlign w:val="center"/>
          </w:tcPr>
          <w:p w14:paraId="4878B222">
            <w:pPr>
              <w:tabs>
                <w:tab w:val="left" w:pos="0"/>
                <w:tab w:val="center" w:pos="4153"/>
                <w:tab w:val="right" w:pos="8306"/>
              </w:tabs>
              <w:jc w:val="center"/>
              <w:rPr>
                <w:szCs w:val="21"/>
              </w:rPr>
            </w:pPr>
          </w:p>
        </w:tc>
        <w:tc>
          <w:tcPr>
            <w:tcW w:w="1418" w:type="dxa"/>
            <w:vAlign w:val="center"/>
          </w:tcPr>
          <w:p w14:paraId="0BF93E59">
            <w:pPr>
              <w:tabs>
                <w:tab w:val="left" w:pos="0"/>
                <w:tab w:val="center" w:pos="4153"/>
                <w:tab w:val="right" w:pos="8306"/>
              </w:tabs>
              <w:jc w:val="center"/>
              <w:rPr>
                <w:szCs w:val="21"/>
              </w:rPr>
            </w:pPr>
          </w:p>
        </w:tc>
        <w:tc>
          <w:tcPr>
            <w:tcW w:w="1417" w:type="dxa"/>
            <w:vAlign w:val="center"/>
          </w:tcPr>
          <w:p w14:paraId="2D3A9BEB">
            <w:pPr>
              <w:tabs>
                <w:tab w:val="left" w:pos="0"/>
                <w:tab w:val="center" w:pos="4153"/>
                <w:tab w:val="right" w:pos="8306"/>
              </w:tabs>
              <w:jc w:val="center"/>
              <w:rPr>
                <w:szCs w:val="21"/>
              </w:rPr>
            </w:pPr>
          </w:p>
        </w:tc>
        <w:tc>
          <w:tcPr>
            <w:tcW w:w="1418" w:type="dxa"/>
            <w:tcBorders>
              <w:bottom w:val="single" w:color="auto" w:sz="4" w:space="0"/>
            </w:tcBorders>
            <w:vAlign w:val="center"/>
          </w:tcPr>
          <w:p w14:paraId="3BBC7E9F">
            <w:pPr>
              <w:tabs>
                <w:tab w:val="left" w:pos="0"/>
                <w:tab w:val="center" w:pos="4153"/>
                <w:tab w:val="right" w:pos="8306"/>
              </w:tabs>
              <w:jc w:val="center"/>
              <w:rPr>
                <w:szCs w:val="21"/>
              </w:rPr>
            </w:pPr>
          </w:p>
        </w:tc>
        <w:tc>
          <w:tcPr>
            <w:tcW w:w="1276" w:type="dxa"/>
            <w:tcBorders>
              <w:bottom w:val="single" w:color="auto" w:sz="4" w:space="0"/>
            </w:tcBorders>
            <w:vAlign w:val="center"/>
          </w:tcPr>
          <w:p w14:paraId="57A9032B">
            <w:pPr>
              <w:tabs>
                <w:tab w:val="left" w:pos="0"/>
                <w:tab w:val="center" w:pos="4153"/>
                <w:tab w:val="right" w:pos="8306"/>
              </w:tabs>
              <w:jc w:val="center"/>
              <w:rPr>
                <w:szCs w:val="21"/>
              </w:rPr>
            </w:pPr>
          </w:p>
        </w:tc>
        <w:tc>
          <w:tcPr>
            <w:tcW w:w="2026" w:type="dxa"/>
            <w:vAlign w:val="center"/>
          </w:tcPr>
          <w:p w14:paraId="610CAE7D">
            <w:pPr>
              <w:tabs>
                <w:tab w:val="left" w:pos="0"/>
                <w:tab w:val="center" w:pos="4153"/>
                <w:tab w:val="right" w:pos="8306"/>
              </w:tabs>
              <w:jc w:val="center"/>
              <w:rPr>
                <w:szCs w:val="21"/>
              </w:rPr>
            </w:pPr>
          </w:p>
        </w:tc>
        <w:tc>
          <w:tcPr>
            <w:tcW w:w="1800" w:type="dxa"/>
            <w:vAlign w:val="center"/>
          </w:tcPr>
          <w:p w14:paraId="368E8C65">
            <w:pPr>
              <w:tabs>
                <w:tab w:val="left" w:pos="0"/>
                <w:tab w:val="center" w:pos="4153"/>
                <w:tab w:val="right" w:pos="8306"/>
              </w:tabs>
              <w:jc w:val="center"/>
              <w:rPr>
                <w:szCs w:val="21"/>
              </w:rPr>
            </w:pPr>
          </w:p>
        </w:tc>
        <w:tc>
          <w:tcPr>
            <w:tcW w:w="1830" w:type="dxa"/>
            <w:vAlign w:val="center"/>
          </w:tcPr>
          <w:p w14:paraId="342AD974">
            <w:pPr>
              <w:tabs>
                <w:tab w:val="left" w:pos="0"/>
                <w:tab w:val="center" w:pos="4153"/>
                <w:tab w:val="right" w:pos="8306"/>
              </w:tabs>
              <w:jc w:val="center"/>
              <w:rPr>
                <w:szCs w:val="21"/>
              </w:rPr>
            </w:pPr>
          </w:p>
        </w:tc>
        <w:tc>
          <w:tcPr>
            <w:tcW w:w="863" w:type="dxa"/>
            <w:vAlign w:val="center"/>
          </w:tcPr>
          <w:p w14:paraId="0CBD373C">
            <w:pPr>
              <w:tabs>
                <w:tab w:val="left" w:pos="0"/>
                <w:tab w:val="center" w:pos="4153"/>
                <w:tab w:val="right" w:pos="8306"/>
              </w:tabs>
              <w:jc w:val="center"/>
              <w:rPr>
                <w:szCs w:val="21"/>
              </w:rPr>
            </w:pPr>
          </w:p>
        </w:tc>
      </w:tr>
      <w:tr w14:paraId="347366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3106D472">
            <w:pPr>
              <w:tabs>
                <w:tab w:val="left" w:pos="0"/>
                <w:tab w:val="center" w:pos="4153"/>
                <w:tab w:val="right" w:pos="8306"/>
              </w:tabs>
              <w:jc w:val="center"/>
              <w:rPr>
                <w:szCs w:val="21"/>
              </w:rPr>
            </w:pPr>
          </w:p>
        </w:tc>
        <w:tc>
          <w:tcPr>
            <w:tcW w:w="1558" w:type="dxa"/>
            <w:vAlign w:val="center"/>
          </w:tcPr>
          <w:p w14:paraId="47F44B50">
            <w:pPr>
              <w:tabs>
                <w:tab w:val="left" w:pos="0"/>
                <w:tab w:val="center" w:pos="4153"/>
                <w:tab w:val="right" w:pos="8306"/>
              </w:tabs>
              <w:jc w:val="center"/>
              <w:rPr>
                <w:szCs w:val="21"/>
              </w:rPr>
            </w:pPr>
          </w:p>
        </w:tc>
        <w:tc>
          <w:tcPr>
            <w:tcW w:w="1418" w:type="dxa"/>
            <w:vAlign w:val="center"/>
          </w:tcPr>
          <w:p w14:paraId="2D7C9D4D">
            <w:pPr>
              <w:tabs>
                <w:tab w:val="left" w:pos="0"/>
                <w:tab w:val="center" w:pos="4153"/>
                <w:tab w:val="right" w:pos="8306"/>
              </w:tabs>
              <w:jc w:val="center"/>
              <w:rPr>
                <w:szCs w:val="21"/>
              </w:rPr>
            </w:pPr>
          </w:p>
        </w:tc>
        <w:tc>
          <w:tcPr>
            <w:tcW w:w="1417" w:type="dxa"/>
            <w:vAlign w:val="center"/>
          </w:tcPr>
          <w:p w14:paraId="120899B3">
            <w:pPr>
              <w:tabs>
                <w:tab w:val="left" w:pos="0"/>
                <w:tab w:val="center" w:pos="4153"/>
                <w:tab w:val="right" w:pos="8306"/>
              </w:tabs>
              <w:jc w:val="center"/>
              <w:rPr>
                <w:szCs w:val="21"/>
              </w:rPr>
            </w:pPr>
          </w:p>
        </w:tc>
        <w:tc>
          <w:tcPr>
            <w:tcW w:w="1418" w:type="dxa"/>
            <w:tcBorders>
              <w:top w:val="single" w:color="auto" w:sz="4" w:space="0"/>
            </w:tcBorders>
            <w:vAlign w:val="center"/>
          </w:tcPr>
          <w:p w14:paraId="085FDE48">
            <w:pPr>
              <w:tabs>
                <w:tab w:val="left" w:pos="0"/>
                <w:tab w:val="center" w:pos="4153"/>
                <w:tab w:val="right" w:pos="8306"/>
              </w:tabs>
              <w:jc w:val="center"/>
              <w:rPr>
                <w:szCs w:val="21"/>
              </w:rPr>
            </w:pPr>
          </w:p>
        </w:tc>
        <w:tc>
          <w:tcPr>
            <w:tcW w:w="1276" w:type="dxa"/>
            <w:tcBorders>
              <w:top w:val="single" w:color="auto" w:sz="4" w:space="0"/>
            </w:tcBorders>
            <w:vAlign w:val="center"/>
          </w:tcPr>
          <w:p w14:paraId="533E5755">
            <w:pPr>
              <w:tabs>
                <w:tab w:val="left" w:pos="0"/>
                <w:tab w:val="center" w:pos="4153"/>
                <w:tab w:val="right" w:pos="8306"/>
              </w:tabs>
              <w:jc w:val="center"/>
              <w:rPr>
                <w:szCs w:val="21"/>
              </w:rPr>
            </w:pPr>
          </w:p>
        </w:tc>
        <w:tc>
          <w:tcPr>
            <w:tcW w:w="2026" w:type="dxa"/>
            <w:vAlign w:val="center"/>
          </w:tcPr>
          <w:p w14:paraId="21BA602E">
            <w:pPr>
              <w:tabs>
                <w:tab w:val="left" w:pos="0"/>
                <w:tab w:val="center" w:pos="4153"/>
                <w:tab w:val="right" w:pos="8306"/>
              </w:tabs>
              <w:jc w:val="center"/>
              <w:rPr>
                <w:szCs w:val="21"/>
              </w:rPr>
            </w:pPr>
          </w:p>
        </w:tc>
        <w:tc>
          <w:tcPr>
            <w:tcW w:w="1800" w:type="dxa"/>
            <w:vAlign w:val="center"/>
          </w:tcPr>
          <w:p w14:paraId="10420630">
            <w:pPr>
              <w:tabs>
                <w:tab w:val="left" w:pos="0"/>
                <w:tab w:val="center" w:pos="4153"/>
                <w:tab w:val="right" w:pos="8306"/>
              </w:tabs>
              <w:jc w:val="center"/>
              <w:rPr>
                <w:szCs w:val="21"/>
              </w:rPr>
            </w:pPr>
          </w:p>
        </w:tc>
        <w:tc>
          <w:tcPr>
            <w:tcW w:w="1830" w:type="dxa"/>
            <w:vAlign w:val="center"/>
          </w:tcPr>
          <w:p w14:paraId="08B11DCE">
            <w:pPr>
              <w:tabs>
                <w:tab w:val="left" w:pos="0"/>
                <w:tab w:val="center" w:pos="4153"/>
                <w:tab w:val="right" w:pos="8306"/>
              </w:tabs>
              <w:jc w:val="center"/>
              <w:rPr>
                <w:szCs w:val="21"/>
              </w:rPr>
            </w:pPr>
          </w:p>
        </w:tc>
        <w:tc>
          <w:tcPr>
            <w:tcW w:w="863" w:type="dxa"/>
            <w:vAlign w:val="center"/>
          </w:tcPr>
          <w:p w14:paraId="20457C0C">
            <w:pPr>
              <w:tabs>
                <w:tab w:val="left" w:pos="0"/>
                <w:tab w:val="center" w:pos="4153"/>
                <w:tab w:val="right" w:pos="8306"/>
              </w:tabs>
              <w:jc w:val="center"/>
              <w:rPr>
                <w:szCs w:val="21"/>
              </w:rPr>
            </w:pPr>
          </w:p>
        </w:tc>
      </w:tr>
      <w:tr w14:paraId="1ECEA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0897840D">
            <w:pPr>
              <w:tabs>
                <w:tab w:val="left" w:pos="0"/>
                <w:tab w:val="center" w:pos="4153"/>
                <w:tab w:val="right" w:pos="8306"/>
              </w:tabs>
              <w:jc w:val="center"/>
              <w:rPr>
                <w:szCs w:val="21"/>
              </w:rPr>
            </w:pPr>
          </w:p>
        </w:tc>
        <w:tc>
          <w:tcPr>
            <w:tcW w:w="1558" w:type="dxa"/>
            <w:vAlign w:val="center"/>
          </w:tcPr>
          <w:p w14:paraId="760CB44D">
            <w:pPr>
              <w:tabs>
                <w:tab w:val="left" w:pos="0"/>
                <w:tab w:val="center" w:pos="4153"/>
                <w:tab w:val="right" w:pos="8306"/>
              </w:tabs>
              <w:jc w:val="center"/>
              <w:rPr>
                <w:szCs w:val="21"/>
              </w:rPr>
            </w:pPr>
          </w:p>
        </w:tc>
        <w:tc>
          <w:tcPr>
            <w:tcW w:w="1418" w:type="dxa"/>
            <w:vAlign w:val="center"/>
          </w:tcPr>
          <w:p w14:paraId="68EBF6C8">
            <w:pPr>
              <w:tabs>
                <w:tab w:val="left" w:pos="0"/>
                <w:tab w:val="center" w:pos="4153"/>
                <w:tab w:val="right" w:pos="8306"/>
              </w:tabs>
              <w:jc w:val="center"/>
              <w:rPr>
                <w:szCs w:val="21"/>
              </w:rPr>
            </w:pPr>
          </w:p>
        </w:tc>
        <w:tc>
          <w:tcPr>
            <w:tcW w:w="1417" w:type="dxa"/>
            <w:vAlign w:val="center"/>
          </w:tcPr>
          <w:p w14:paraId="3D6EC938">
            <w:pPr>
              <w:tabs>
                <w:tab w:val="left" w:pos="0"/>
                <w:tab w:val="center" w:pos="4153"/>
                <w:tab w:val="right" w:pos="8306"/>
              </w:tabs>
              <w:jc w:val="center"/>
              <w:rPr>
                <w:szCs w:val="21"/>
              </w:rPr>
            </w:pPr>
          </w:p>
        </w:tc>
        <w:tc>
          <w:tcPr>
            <w:tcW w:w="1418" w:type="dxa"/>
            <w:vAlign w:val="center"/>
          </w:tcPr>
          <w:p w14:paraId="5A89265C">
            <w:pPr>
              <w:tabs>
                <w:tab w:val="left" w:pos="0"/>
                <w:tab w:val="center" w:pos="4153"/>
                <w:tab w:val="right" w:pos="8306"/>
              </w:tabs>
              <w:jc w:val="center"/>
              <w:rPr>
                <w:szCs w:val="21"/>
              </w:rPr>
            </w:pPr>
          </w:p>
        </w:tc>
        <w:tc>
          <w:tcPr>
            <w:tcW w:w="1276" w:type="dxa"/>
            <w:vAlign w:val="center"/>
          </w:tcPr>
          <w:p w14:paraId="0CB09F83">
            <w:pPr>
              <w:tabs>
                <w:tab w:val="left" w:pos="0"/>
                <w:tab w:val="center" w:pos="4153"/>
                <w:tab w:val="right" w:pos="8306"/>
              </w:tabs>
              <w:jc w:val="center"/>
              <w:rPr>
                <w:szCs w:val="21"/>
              </w:rPr>
            </w:pPr>
          </w:p>
        </w:tc>
        <w:tc>
          <w:tcPr>
            <w:tcW w:w="2026" w:type="dxa"/>
            <w:vAlign w:val="center"/>
          </w:tcPr>
          <w:p w14:paraId="5F1BC444">
            <w:pPr>
              <w:tabs>
                <w:tab w:val="left" w:pos="0"/>
                <w:tab w:val="center" w:pos="4153"/>
                <w:tab w:val="right" w:pos="8306"/>
              </w:tabs>
              <w:jc w:val="center"/>
              <w:rPr>
                <w:szCs w:val="21"/>
              </w:rPr>
            </w:pPr>
          </w:p>
        </w:tc>
        <w:tc>
          <w:tcPr>
            <w:tcW w:w="1800" w:type="dxa"/>
            <w:vAlign w:val="center"/>
          </w:tcPr>
          <w:p w14:paraId="5EF5177E">
            <w:pPr>
              <w:tabs>
                <w:tab w:val="left" w:pos="0"/>
                <w:tab w:val="center" w:pos="4153"/>
                <w:tab w:val="right" w:pos="8306"/>
              </w:tabs>
              <w:jc w:val="center"/>
              <w:rPr>
                <w:szCs w:val="21"/>
              </w:rPr>
            </w:pPr>
          </w:p>
        </w:tc>
        <w:tc>
          <w:tcPr>
            <w:tcW w:w="1830" w:type="dxa"/>
            <w:vAlign w:val="center"/>
          </w:tcPr>
          <w:p w14:paraId="4A85992C">
            <w:pPr>
              <w:tabs>
                <w:tab w:val="left" w:pos="0"/>
                <w:tab w:val="center" w:pos="4153"/>
                <w:tab w:val="right" w:pos="8306"/>
              </w:tabs>
              <w:jc w:val="center"/>
              <w:rPr>
                <w:szCs w:val="21"/>
              </w:rPr>
            </w:pPr>
          </w:p>
        </w:tc>
        <w:tc>
          <w:tcPr>
            <w:tcW w:w="863" w:type="dxa"/>
            <w:vAlign w:val="center"/>
          </w:tcPr>
          <w:p w14:paraId="1214F049">
            <w:pPr>
              <w:tabs>
                <w:tab w:val="left" w:pos="0"/>
                <w:tab w:val="center" w:pos="4153"/>
                <w:tab w:val="right" w:pos="8306"/>
              </w:tabs>
              <w:jc w:val="center"/>
              <w:rPr>
                <w:szCs w:val="21"/>
              </w:rPr>
            </w:pPr>
          </w:p>
        </w:tc>
      </w:tr>
      <w:tr w14:paraId="1E29BC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5D2AFFB5">
            <w:pPr>
              <w:tabs>
                <w:tab w:val="left" w:pos="0"/>
                <w:tab w:val="center" w:pos="4153"/>
                <w:tab w:val="right" w:pos="8306"/>
              </w:tabs>
              <w:jc w:val="center"/>
              <w:rPr>
                <w:szCs w:val="21"/>
              </w:rPr>
            </w:pPr>
          </w:p>
        </w:tc>
        <w:tc>
          <w:tcPr>
            <w:tcW w:w="1558" w:type="dxa"/>
            <w:vAlign w:val="center"/>
          </w:tcPr>
          <w:p w14:paraId="6C267BB6">
            <w:pPr>
              <w:tabs>
                <w:tab w:val="left" w:pos="0"/>
                <w:tab w:val="center" w:pos="4153"/>
                <w:tab w:val="right" w:pos="8306"/>
              </w:tabs>
              <w:jc w:val="center"/>
              <w:rPr>
                <w:szCs w:val="21"/>
              </w:rPr>
            </w:pPr>
          </w:p>
        </w:tc>
        <w:tc>
          <w:tcPr>
            <w:tcW w:w="1418" w:type="dxa"/>
            <w:vAlign w:val="center"/>
          </w:tcPr>
          <w:p w14:paraId="4084F79C">
            <w:pPr>
              <w:tabs>
                <w:tab w:val="left" w:pos="0"/>
                <w:tab w:val="center" w:pos="4153"/>
                <w:tab w:val="right" w:pos="8306"/>
              </w:tabs>
              <w:jc w:val="center"/>
              <w:rPr>
                <w:szCs w:val="21"/>
              </w:rPr>
            </w:pPr>
          </w:p>
        </w:tc>
        <w:tc>
          <w:tcPr>
            <w:tcW w:w="1417" w:type="dxa"/>
            <w:vAlign w:val="center"/>
          </w:tcPr>
          <w:p w14:paraId="384BFA04">
            <w:pPr>
              <w:tabs>
                <w:tab w:val="left" w:pos="0"/>
                <w:tab w:val="center" w:pos="4153"/>
                <w:tab w:val="right" w:pos="8306"/>
              </w:tabs>
              <w:jc w:val="center"/>
              <w:rPr>
                <w:szCs w:val="21"/>
              </w:rPr>
            </w:pPr>
          </w:p>
        </w:tc>
        <w:tc>
          <w:tcPr>
            <w:tcW w:w="1418" w:type="dxa"/>
            <w:vAlign w:val="center"/>
          </w:tcPr>
          <w:p w14:paraId="41E63975">
            <w:pPr>
              <w:tabs>
                <w:tab w:val="left" w:pos="0"/>
                <w:tab w:val="center" w:pos="4153"/>
                <w:tab w:val="right" w:pos="8306"/>
              </w:tabs>
              <w:jc w:val="center"/>
              <w:rPr>
                <w:szCs w:val="21"/>
              </w:rPr>
            </w:pPr>
          </w:p>
        </w:tc>
        <w:tc>
          <w:tcPr>
            <w:tcW w:w="1276" w:type="dxa"/>
            <w:vAlign w:val="center"/>
          </w:tcPr>
          <w:p w14:paraId="47A72BDB">
            <w:pPr>
              <w:tabs>
                <w:tab w:val="left" w:pos="0"/>
                <w:tab w:val="center" w:pos="4153"/>
                <w:tab w:val="right" w:pos="8306"/>
              </w:tabs>
              <w:jc w:val="center"/>
              <w:rPr>
                <w:szCs w:val="21"/>
              </w:rPr>
            </w:pPr>
          </w:p>
        </w:tc>
        <w:tc>
          <w:tcPr>
            <w:tcW w:w="2026" w:type="dxa"/>
            <w:vAlign w:val="center"/>
          </w:tcPr>
          <w:p w14:paraId="133F9D02">
            <w:pPr>
              <w:tabs>
                <w:tab w:val="left" w:pos="0"/>
                <w:tab w:val="center" w:pos="4153"/>
                <w:tab w:val="right" w:pos="8306"/>
              </w:tabs>
              <w:jc w:val="center"/>
              <w:rPr>
                <w:szCs w:val="21"/>
              </w:rPr>
            </w:pPr>
          </w:p>
        </w:tc>
        <w:tc>
          <w:tcPr>
            <w:tcW w:w="1800" w:type="dxa"/>
            <w:vAlign w:val="center"/>
          </w:tcPr>
          <w:p w14:paraId="70232C64">
            <w:pPr>
              <w:tabs>
                <w:tab w:val="left" w:pos="0"/>
                <w:tab w:val="center" w:pos="4153"/>
                <w:tab w:val="right" w:pos="8306"/>
              </w:tabs>
              <w:jc w:val="center"/>
              <w:rPr>
                <w:szCs w:val="21"/>
              </w:rPr>
            </w:pPr>
          </w:p>
        </w:tc>
        <w:tc>
          <w:tcPr>
            <w:tcW w:w="1830" w:type="dxa"/>
            <w:vAlign w:val="center"/>
          </w:tcPr>
          <w:p w14:paraId="749DE0E4">
            <w:pPr>
              <w:tabs>
                <w:tab w:val="left" w:pos="0"/>
                <w:tab w:val="center" w:pos="4153"/>
                <w:tab w:val="right" w:pos="8306"/>
              </w:tabs>
              <w:jc w:val="center"/>
              <w:rPr>
                <w:szCs w:val="21"/>
              </w:rPr>
            </w:pPr>
          </w:p>
        </w:tc>
        <w:tc>
          <w:tcPr>
            <w:tcW w:w="863" w:type="dxa"/>
            <w:vAlign w:val="center"/>
          </w:tcPr>
          <w:p w14:paraId="71B90155">
            <w:pPr>
              <w:tabs>
                <w:tab w:val="left" w:pos="0"/>
                <w:tab w:val="center" w:pos="4153"/>
                <w:tab w:val="right" w:pos="8306"/>
              </w:tabs>
              <w:jc w:val="center"/>
              <w:rPr>
                <w:szCs w:val="21"/>
              </w:rPr>
            </w:pPr>
          </w:p>
        </w:tc>
      </w:tr>
      <w:tr w14:paraId="7F1047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130C6234">
            <w:pPr>
              <w:tabs>
                <w:tab w:val="left" w:pos="0"/>
                <w:tab w:val="center" w:pos="4153"/>
                <w:tab w:val="right" w:pos="8306"/>
              </w:tabs>
              <w:jc w:val="center"/>
              <w:rPr>
                <w:szCs w:val="21"/>
              </w:rPr>
            </w:pPr>
          </w:p>
        </w:tc>
        <w:tc>
          <w:tcPr>
            <w:tcW w:w="1558" w:type="dxa"/>
            <w:vAlign w:val="center"/>
          </w:tcPr>
          <w:p w14:paraId="379A3E13">
            <w:pPr>
              <w:tabs>
                <w:tab w:val="left" w:pos="0"/>
                <w:tab w:val="center" w:pos="4153"/>
                <w:tab w:val="right" w:pos="8306"/>
              </w:tabs>
              <w:jc w:val="center"/>
              <w:rPr>
                <w:szCs w:val="21"/>
              </w:rPr>
            </w:pPr>
          </w:p>
        </w:tc>
        <w:tc>
          <w:tcPr>
            <w:tcW w:w="1418" w:type="dxa"/>
            <w:vAlign w:val="center"/>
          </w:tcPr>
          <w:p w14:paraId="6CB3E6B0">
            <w:pPr>
              <w:tabs>
                <w:tab w:val="left" w:pos="0"/>
                <w:tab w:val="center" w:pos="4153"/>
                <w:tab w:val="right" w:pos="8306"/>
              </w:tabs>
              <w:jc w:val="center"/>
              <w:rPr>
                <w:szCs w:val="21"/>
              </w:rPr>
            </w:pPr>
          </w:p>
        </w:tc>
        <w:tc>
          <w:tcPr>
            <w:tcW w:w="1417" w:type="dxa"/>
            <w:vAlign w:val="center"/>
          </w:tcPr>
          <w:p w14:paraId="6C65CBA9">
            <w:pPr>
              <w:tabs>
                <w:tab w:val="left" w:pos="0"/>
                <w:tab w:val="center" w:pos="4153"/>
                <w:tab w:val="right" w:pos="8306"/>
              </w:tabs>
              <w:jc w:val="center"/>
              <w:rPr>
                <w:szCs w:val="21"/>
              </w:rPr>
            </w:pPr>
          </w:p>
        </w:tc>
        <w:tc>
          <w:tcPr>
            <w:tcW w:w="1418" w:type="dxa"/>
            <w:vAlign w:val="center"/>
          </w:tcPr>
          <w:p w14:paraId="29E595FF">
            <w:pPr>
              <w:tabs>
                <w:tab w:val="left" w:pos="0"/>
                <w:tab w:val="center" w:pos="4153"/>
                <w:tab w:val="right" w:pos="8306"/>
              </w:tabs>
              <w:jc w:val="center"/>
              <w:rPr>
                <w:szCs w:val="21"/>
              </w:rPr>
            </w:pPr>
          </w:p>
        </w:tc>
        <w:tc>
          <w:tcPr>
            <w:tcW w:w="1276" w:type="dxa"/>
            <w:vAlign w:val="center"/>
          </w:tcPr>
          <w:p w14:paraId="5A24498D">
            <w:pPr>
              <w:tabs>
                <w:tab w:val="left" w:pos="0"/>
                <w:tab w:val="center" w:pos="4153"/>
                <w:tab w:val="right" w:pos="8306"/>
              </w:tabs>
              <w:jc w:val="center"/>
              <w:rPr>
                <w:szCs w:val="21"/>
              </w:rPr>
            </w:pPr>
          </w:p>
        </w:tc>
        <w:tc>
          <w:tcPr>
            <w:tcW w:w="2026" w:type="dxa"/>
            <w:vAlign w:val="center"/>
          </w:tcPr>
          <w:p w14:paraId="4AFC9AD0">
            <w:pPr>
              <w:tabs>
                <w:tab w:val="left" w:pos="0"/>
                <w:tab w:val="center" w:pos="4153"/>
                <w:tab w:val="right" w:pos="8306"/>
              </w:tabs>
              <w:jc w:val="center"/>
              <w:rPr>
                <w:szCs w:val="21"/>
              </w:rPr>
            </w:pPr>
          </w:p>
        </w:tc>
        <w:tc>
          <w:tcPr>
            <w:tcW w:w="1800" w:type="dxa"/>
            <w:vAlign w:val="center"/>
          </w:tcPr>
          <w:p w14:paraId="2F2960BA">
            <w:pPr>
              <w:tabs>
                <w:tab w:val="left" w:pos="0"/>
                <w:tab w:val="center" w:pos="4153"/>
                <w:tab w:val="right" w:pos="8306"/>
              </w:tabs>
              <w:jc w:val="center"/>
              <w:rPr>
                <w:szCs w:val="21"/>
              </w:rPr>
            </w:pPr>
          </w:p>
        </w:tc>
        <w:tc>
          <w:tcPr>
            <w:tcW w:w="1830" w:type="dxa"/>
            <w:vAlign w:val="center"/>
          </w:tcPr>
          <w:p w14:paraId="711CA5AD">
            <w:pPr>
              <w:tabs>
                <w:tab w:val="left" w:pos="0"/>
                <w:tab w:val="center" w:pos="4153"/>
                <w:tab w:val="right" w:pos="8306"/>
              </w:tabs>
              <w:jc w:val="center"/>
              <w:rPr>
                <w:szCs w:val="21"/>
              </w:rPr>
            </w:pPr>
          </w:p>
        </w:tc>
        <w:tc>
          <w:tcPr>
            <w:tcW w:w="863" w:type="dxa"/>
            <w:vAlign w:val="center"/>
          </w:tcPr>
          <w:p w14:paraId="6FE2B533">
            <w:pPr>
              <w:tabs>
                <w:tab w:val="left" w:pos="0"/>
                <w:tab w:val="center" w:pos="4153"/>
                <w:tab w:val="right" w:pos="8306"/>
              </w:tabs>
              <w:jc w:val="center"/>
              <w:rPr>
                <w:szCs w:val="21"/>
              </w:rPr>
            </w:pPr>
          </w:p>
        </w:tc>
      </w:tr>
      <w:tr w14:paraId="364EE1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73A7B325">
            <w:pPr>
              <w:tabs>
                <w:tab w:val="left" w:pos="0"/>
                <w:tab w:val="center" w:pos="4153"/>
                <w:tab w:val="right" w:pos="8306"/>
              </w:tabs>
              <w:jc w:val="center"/>
              <w:rPr>
                <w:szCs w:val="21"/>
              </w:rPr>
            </w:pPr>
          </w:p>
        </w:tc>
        <w:tc>
          <w:tcPr>
            <w:tcW w:w="1558" w:type="dxa"/>
            <w:vAlign w:val="center"/>
          </w:tcPr>
          <w:p w14:paraId="14F98D5A">
            <w:pPr>
              <w:tabs>
                <w:tab w:val="left" w:pos="0"/>
                <w:tab w:val="center" w:pos="4153"/>
                <w:tab w:val="right" w:pos="8306"/>
              </w:tabs>
              <w:jc w:val="center"/>
              <w:rPr>
                <w:szCs w:val="21"/>
              </w:rPr>
            </w:pPr>
          </w:p>
        </w:tc>
        <w:tc>
          <w:tcPr>
            <w:tcW w:w="1418" w:type="dxa"/>
            <w:vAlign w:val="center"/>
          </w:tcPr>
          <w:p w14:paraId="6D59A4BF">
            <w:pPr>
              <w:tabs>
                <w:tab w:val="left" w:pos="0"/>
                <w:tab w:val="center" w:pos="4153"/>
                <w:tab w:val="right" w:pos="8306"/>
              </w:tabs>
              <w:jc w:val="center"/>
              <w:rPr>
                <w:szCs w:val="21"/>
              </w:rPr>
            </w:pPr>
          </w:p>
        </w:tc>
        <w:tc>
          <w:tcPr>
            <w:tcW w:w="1417" w:type="dxa"/>
            <w:vAlign w:val="center"/>
          </w:tcPr>
          <w:p w14:paraId="3C12701F">
            <w:pPr>
              <w:tabs>
                <w:tab w:val="left" w:pos="0"/>
                <w:tab w:val="center" w:pos="4153"/>
                <w:tab w:val="right" w:pos="8306"/>
              </w:tabs>
              <w:jc w:val="center"/>
              <w:rPr>
                <w:szCs w:val="21"/>
              </w:rPr>
            </w:pPr>
          </w:p>
        </w:tc>
        <w:tc>
          <w:tcPr>
            <w:tcW w:w="1418" w:type="dxa"/>
            <w:vAlign w:val="center"/>
          </w:tcPr>
          <w:p w14:paraId="31EA24D9">
            <w:pPr>
              <w:tabs>
                <w:tab w:val="left" w:pos="0"/>
                <w:tab w:val="center" w:pos="4153"/>
                <w:tab w:val="right" w:pos="8306"/>
              </w:tabs>
              <w:jc w:val="center"/>
              <w:rPr>
                <w:szCs w:val="21"/>
              </w:rPr>
            </w:pPr>
          </w:p>
        </w:tc>
        <w:tc>
          <w:tcPr>
            <w:tcW w:w="1276" w:type="dxa"/>
            <w:vAlign w:val="center"/>
          </w:tcPr>
          <w:p w14:paraId="12F9D730">
            <w:pPr>
              <w:tabs>
                <w:tab w:val="left" w:pos="0"/>
                <w:tab w:val="center" w:pos="4153"/>
                <w:tab w:val="right" w:pos="8306"/>
              </w:tabs>
              <w:jc w:val="center"/>
              <w:rPr>
                <w:szCs w:val="21"/>
              </w:rPr>
            </w:pPr>
          </w:p>
        </w:tc>
        <w:tc>
          <w:tcPr>
            <w:tcW w:w="2026" w:type="dxa"/>
            <w:vAlign w:val="center"/>
          </w:tcPr>
          <w:p w14:paraId="27FF90A1">
            <w:pPr>
              <w:tabs>
                <w:tab w:val="left" w:pos="0"/>
                <w:tab w:val="center" w:pos="4153"/>
                <w:tab w:val="right" w:pos="8306"/>
              </w:tabs>
              <w:jc w:val="center"/>
              <w:rPr>
                <w:szCs w:val="21"/>
              </w:rPr>
            </w:pPr>
          </w:p>
        </w:tc>
        <w:tc>
          <w:tcPr>
            <w:tcW w:w="1800" w:type="dxa"/>
            <w:vAlign w:val="center"/>
          </w:tcPr>
          <w:p w14:paraId="60377E3D">
            <w:pPr>
              <w:tabs>
                <w:tab w:val="left" w:pos="0"/>
                <w:tab w:val="center" w:pos="4153"/>
                <w:tab w:val="right" w:pos="8306"/>
              </w:tabs>
              <w:jc w:val="center"/>
              <w:rPr>
                <w:szCs w:val="21"/>
              </w:rPr>
            </w:pPr>
          </w:p>
        </w:tc>
        <w:tc>
          <w:tcPr>
            <w:tcW w:w="1830" w:type="dxa"/>
            <w:vAlign w:val="center"/>
          </w:tcPr>
          <w:p w14:paraId="0A4B290F">
            <w:pPr>
              <w:tabs>
                <w:tab w:val="left" w:pos="0"/>
                <w:tab w:val="center" w:pos="4153"/>
                <w:tab w:val="right" w:pos="8306"/>
              </w:tabs>
              <w:jc w:val="center"/>
              <w:rPr>
                <w:szCs w:val="21"/>
              </w:rPr>
            </w:pPr>
          </w:p>
        </w:tc>
        <w:tc>
          <w:tcPr>
            <w:tcW w:w="863" w:type="dxa"/>
            <w:vAlign w:val="center"/>
          </w:tcPr>
          <w:p w14:paraId="3875DABA">
            <w:pPr>
              <w:tabs>
                <w:tab w:val="left" w:pos="0"/>
                <w:tab w:val="center" w:pos="4153"/>
                <w:tab w:val="right" w:pos="8306"/>
              </w:tabs>
              <w:jc w:val="center"/>
              <w:rPr>
                <w:szCs w:val="21"/>
              </w:rPr>
            </w:pPr>
          </w:p>
        </w:tc>
      </w:tr>
      <w:tr w14:paraId="48F599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6DEB9FBA">
            <w:pPr>
              <w:tabs>
                <w:tab w:val="left" w:pos="0"/>
                <w:tab w:val="center" w:pos="4153"/>
                <w:tab w:val="right" w:pos="8306"/>
              </w:tabs>
              <w:jc w:val="center"/>
              <w:rPr>
                <w:szCs w:val="21"/>
              </w:rPr>
            </w:pPr>
          </w:p>
        </w:tc>
        <w:tc>
          <w:tcPr>
            <w:tcW w:w="1558" w:type="dxa"/>
            <w:vAlign w:val="center"/>
          </w:tcPr>
          <w:p w14:paraId="62CFF9F0">
            <w:pPr>
              <w:tabs>
                <w:tab w:val="left" w:pos="0"/>
                <w:tab w:val="center" w:pos="4153"/>
                <w:tab w:val="right" w:pos="8306"/>
              </w:tabs>
              <w:jc w:val="center"/>
              <w:rPr>
                <w:szCs w:val="21"/>
              </w:rPr>
            </w:pPr>
          </w:p>
        </w:tc>
        <w:tc>
          <w:tcPr>
            <w:tcW w:w="1418" w:type="dxa"/>
            <w:vAlign w:val="center"/>
          </w:tcPr>
          <w:p w14:paraId="043B7294">
            <w:pPr>
              <w:tabs>
                <w:tab w:val="left" w:pos="0"/>
                <w:tab w:val="center" w:pos="4153"/>
                <w:tab w:val="right" w:pos="8306"/>
              </w:tabs>
              <w:jc w:val="center"/>
              <w:rPr>
                <w:szCs w:val="21"/>
              </w:rPr>
            </w:pPr>
          </w:p>
        </w:tc>
        <w:tc>
          <w:tcPr>
            <w:tcW w:w="1417" w:type="dxa"/>
            <w:vAlign w:val="center"/>
          </w:tcPr>
          <w:p w14:paraId="1E8DC9DE">
            <w:pPr>
              <w:tabs>
                <w:tab w:val="left" w:pos="0"/>
                <w:tab w:val="center" w:pos="4153"/>
                <w:tab w:val="right" w:pos="8306"/>
              </w:tabs>
              <w:jc w:val="center"/>
              <w:rPr>
                <w:szCs w:val="21"/>
              </w:rPr>
            </w:pPr>
          </w:p>
        </w:tc>
        <w:tc>
          <w:tcPr>
            <w:tcW w:w="1418" w:type="dxa"/>
            <w:vAlign w:val="center"/>
          </w:tcPr>
          <w:p w14:paraId="7EB2715D">
            <w:pPr>
              <w:tabs>
                <w:tab w:val="left" w:pos="0"/>
                <w:tab w:val="center" w:pos="4153"/>
                <w:tab w:val="right" w:pos="8306"/>
              </w:tabs>
              <w:jc w:val="center"/>
              <w:rPr>
                <w:szCs w:val="21"/>
              </w:rPr>
            </w:pPr>
          </w:p>
        </w:tc>
        <w:tc>
          <w:tcPr>
            <w:tcW w:w="1276" w:type="dxa"/>
            <w:vAlign w:val="center"/>
          </w:tcPr>
          <w:p w14:paraId="6B4AC77D">
            <w:pPr>
              <w:tabs>
                <w:tab w:val="left" w:pos="0"/>
                <w:tab w:val="center" w:pos="4153"/>
                <w:tab w:val="right" w:pos="8306"/>
              </w:tabs>
              <w:jc w:val="center"/>
              <w:rPr>
                <w:szCs w:val="21"/>
              </w:rPr>
            </w:pPr>
          </w:p>
        </w:tc>
        <w:tc>
          <w:tcPr>
            <w:tcW w:w="2026" w:type="dxa"/>
            <w:vAlign w:val="center"/>
          </w:tcPr>
          <w:p w14:paraId="65779D75">
            <w:pPr>
              <w:tabs>
                <w:tab w:val="left" w:pos="0"/>
                <w:tab w:val="center" w:pos="4153"/>
                <w:tab w:val="right" w:pos="8306"/>
              </w:tabs>
              <w:jc w:val="center"/>
              <w:rPr>
                <w:szCs w:val="21"/>
              </w:rPr>
            </w:pPr>
          </w:p>
        </w:tc>
        <w:tc>
          <w:tcPr>
            <w:tcW w:w="1800" w:type="dxa"/>
            <w:vAlign w:val="center"/>
          </w:tcPr>
          <w:p w14:paraId="572E2F14">
            <w:pPr>
              <w:tabs>
                <w:tab w:val="left" w:pos="0"/>
                <w:tab w:val="center" w:pos="4153"/>
                <w:tab w:val="right" w:pos="8306"/>
              </w:tabs>
              <w:jc w:val="center"/>
              <w:rPr>
                <w:szCs w:val="21"/>
              </w:rPr>
            </w:pPr>
          </w:p>
        </w:tc>
        <w:tc>
          <w:tcPr>
            <w:tcW w:w="1830" w:type="dxa"/>
            <w:vAlign w:val="center"/>
          </w:tcPr>
          <w:p w14:paraId="02E244C5">
            <w:pPr>
              <w:tabs>
                <w:tab w:val="left" w:pos="0"/>
                <w:tab w:val="center" w:pos="4153"/>
                <w:tab w:val="right" w:pos="8306"/>
              </w:tabs>
              <w:jc w:val="center"/>
              <w:rPr>
                <w:szCs w:val="21"/>
              </w:rPr>
            </w:pPr>
          </w:p>
        </w:tc>
        <w:tc>
          <w:tcPr>
            <w:tcW w:w="863" w:type="dxa"/>
            <w:vAlign w:val="center"/>
          </w:tcPr>
          <w:p w14:paraId="05F6F6B0">
            <w:pPr>
              <w:tabs>
                <w:tab w:val="left" w:pos="0"/>
                <w:tab w:val="center" w:pos="4153"/>
                <w:tab w:val="right" w:pos="8306"/>
              </w:tabs>
              <w:jc w:val="center"/>
              <w:rPr>
                <w:szCs w:val="21"/>
              </w:rPr>
            </w:pPr>
          </w:p>
        </w:tc>
      </w:tr>
      <w:tr w14:paraId="516455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383081BC">
            <w:pPr>
              <w:tabs>
                <w:tab w:val="left" w:pos="0"/>
                <w:tab w:val="center" w:pos="4153"/>
                <w:tab w:val="right" w:pos="8306"/>
              </w:tabs>
              <w:jc w:val="center"/>
              <w:rPr>
                <w:szCs w:val="21"/>
              </w:rPr>
            </w:pPr>
          </w:p>
        </w:tc>
        <w:tc>
          <w:tcPr>
            <w:tcW w:w="1558" w:type="dxa"/>
            <w:vAlign w:val="center"/>
          </w:tcPr>
          <w:p w14:paraId="2E234399">
            <w:pPr>
              <w:tabs>
                <w:tab w:val="left" w:pos="0"/>
                <w:tab w:val="center" w:pos="4153"/>
                <w:tab w:val="right" w:pos="8306"/>
              </w:tabs>
              <w:jc w:val="center"/>
              <w:rPr>
                <w:szCs w:val="21"/>
              </w:rPr>
            </w:pPr>
          </w:p>
        </w:tc>
        <w:tc>
          <w:tcPr>
            <w:tcW w:w="1418" w:type="dxa"/>
            <w:vAlign w:val="center"/>
          </w:tcPr>
          <w:p w14:paraId="6DDE7919">
            <w:pPr>
              <w:tabs>
                <w:tab w:val="left" w:pos="0"/>
                <w:tab w:val="center" w:pos="4153"/>
                <w:tab w:val="right" w:pos="8306"/>
              </w:tabs>
              <w:jc w:val="center"/>
              <w:rPr>
                <w:szCs w:val="21"/>
              </w:rPr>
            </w:pPr>
          </w:p>
        </w:tc>
        <w:tc>
          <w:tcPr>
            <w:tcW w:w="1417" w:type="dxa"/>
            <w:vAlign w:val="center"/>
          </w:tcPr>
          <w:p w14:paraId="52231C2C">
            <w:pPr>
              <w:tabs>
                <w:tab w:val="left" w:pos="0"/>
                <w:tab w:val="center" w:pos="4153"/>
                <w:tab w:val="right" w:pos="8306"/>
              </w:tabs>
              <w:jc w:val="center"/>
              <w:rPr>
                <w:szCs w:val="21"/>
              </w:rPr>
            </w:pPr>
          </w:p>
        </w:tc>
        <w:tc>
          <w:tcPr>
            <w:tcW w:w="1418" w:type="dxa"/>
            <w:vAlign w:val="center"/>
          </w:tcPr>
          <w:p w14:paraId="36BB02A3">
            <w:pPr>
              <w:tabs>
                <w:tab w:val="left" w:pos="0"/>
                <w:tab w:val="center" w:pos="4153"/>
                <w:tab w:val="right" w:pos="8306"/>
              </w:tabs>
              <w:jc w:val="center"/>
              <w:rPr>
                <w:szCs w:val="21"/>
              </w:rPr>
            </w:pPr>
          </w:p>
        </w:tc>
        <w:tc>
          <w:tcPr>
            <w:tcW w:w="1276" w:type="dxa"/>
            <w:vAlign w:val="center"/>
          </w:tcPr>
          <w:p w14:paraId="0624FE18">
            <w:pPr>
              <w:tabs>
                <w:tab w:val="left" w:pos="0"/>
                <w:tab w:val="center" w:pos="4153"/>
                <w:tab w:val="right" w:pos="8306"/>
              </w:tabs>
              <w:jc w:val="center"/>
              <w:rPr>
                <w:szCs w:val="21"/>
              </w:rPr>
            </w:pPr>
          </w:p>
        </w:tc>
        <w:tc>
          <w:tcPr>
            <w:tcW w:w="2026" w:type="dxa"/>
            <w:vAlign w:val="center"/>
          </w:tcPr>
          <w:p w14:paraId="381CE6C9">
            <w:pPr>
              <w:tabs>
                <w:tab w:val="left" w:pos="0"/>
                <w:tab w:val="center" w:pos="4153"/>
                <w:tab w:val="right" w:pos="8306"/>
              </w:tabs>
              <w:jc w:val="center"/>
              <w:rPr>
                <w:szCs w:val="21"/>
              </w:rPr>
            </w:pPr>
          </w:p>
        </w:tc>
        <w:tc>
          <w:tcPr>
            <w:tcW w:w="1800" w:type="dxa"/>
            <w:vAlign w:val="center"/>
          </w:tcPr>
          <w:p w14:paraId="184A31A3">
            <w:pPr>
              <w:tabs>
                <w:tab w:val="left" w:pos="0"/>
                <w:tab w:val="center" w:pos="4153"/>
                <w:tab w:val="right" w:pos="8306"/>
              </w:tabs>
              <w:jc w:val="center"/>
              <w:rPr>
                <w:szCs w:val="21"/>
              </w:rPr>
            </w:pPr>
          </w:p>
        </w:tc>
        <w:tc>
          <w:tcPr>
            <w:tcW w:w="1830" w:type="dxa"/>
            <w:vAlign w:val="center"/>
          </w:tcPr>
          <w:p w14:paraId="52613365">
            <w:pPr>
              <w:tabs>
                <w:tab w:val="left" w:pos="0"/>
                <w:tab w:val="center" w:pos="4153"/>
                <w:tab w:val="right" w:pos="8306"/>
              </w:tabs>
              <w:jc w:val="center"/>
              <w:rPr>
                <w:szCs w:val="21"/>
              </w:rPr>
            </w:pPr>
          </w:p>
        </w:tc>
        <w:tc>
          <w:tcPr>
            <w:tcW w:w="863" w:type="dxa"/>
            <w:vAlign w:val="center"/>
          </w:tcPr>
          <w:p w14:paraId="67A8DCC5">
            <w:pPr>
              <w:tabs>
                <w:tab w:val="left" w:pos="0"/>
                <w:tab w:val="center" w:pos="4153"/>
                <w:tab w:val="right" w:pos="8306"/>
              </w:tabs>
              <w:jc w:val="center"/>
              <w:rPr>
                <w:szCs w:val="21"/>
              </w:rPr>
            </w:pPr>
          </w:p>
        </w:tc>
      </w:tr>
      <w:tr w14:paraId="24B141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9" w:hRule="exact"/>
          <w:jc w:val="center"/>
        </w:trPr>
        <w:tc>
          <w:tcPr>
            <w:tcW w:w="824" w:type="dxa"/>
            <w:vAlign w:val="center"/>
          </w:tcPr>
          <w:p w14:paraId="2B4D3DF6">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14:paraId="69C32F77">
            <w:pPr>
              <w:ind w:left="360" w:hanging="360" w:hangingChars="200"/>
              <w:rPr>
                <w:bCs/>
                <w:sz w:val="18"/>
                <w:szCs w:val="18"/>
              </w:rPr>
            </w:pPr>
            <w:r>
              <w:rPr>
                <w:rFonts w:hint="eastAsia"/>
                <w:bCs/>
                <w:sz w:val="18"/>
                <w:szCs w:val="18"/>
              </w:rPr>
              <w:t>1. 建筑起重机械安装验收合格后30日内，使用单位应规定向工程所在地住建行政主管部门申办起重机</w:t>
            </w:r>
          </w:p>
          <w:p w14:paraId="587A3700">
            <w:pPr>
              <w:ind w:left="358" w:leftChars="85" w:hanging="180" w:hangingChars="100"/>
              <w:rPr>
                <w:bCs/>
                <w:sz w:val="18"/>
                <w:szCs w:val="18"/>
              </w:rPr>
            </w:pPr>
            <w:r>
              <w:rPr>
                <w:rFonts w:hint="eastAsia"/>
                <w:bCs/>
                <w:sz w:val="18"/>
                <w:szCs w:val="18"/>
              </w:rPr>
              <w:t>械使用登记证；</w:t>
            </w:r>
          </w:p>
          <w:p w14:paraId="0DF70ADE">
            <w:pPr>
              <w:pStyle w:val="5"/>
              <w:jc w:val="both"/>
              <w:rPr>
                <w:sz w:val="18"/>
                <w:szCs w:val="18"/>
              </w:rPr>
            </w:pPr>
            <w:r>
              <w:rPr>
                <w:rFonts w:hint="eastAsia"/>
                <w:sz w:val="18"/>
                <w:szCs w:val="18"/>
              </w:rPr>
              <w:t>2. 建筑起重机械取得使用登记证后，应将有关信息填写在本表内；</w:t>
            </w:r>
          </w:p>
          <w:p w14:paraId="404418BA">
            <w:pPr>
              <w:pStyle w:val="5"/>
              <w:ind w:left="180" w:hanging="180" w:hangingChars="100"/>
              <w:jc w:val="both"/>
              <w:rPr>
                <w:bCs/>
                <w:sz w:val="18"/>
                <w:szCs w:val="18"/>
              </w:rPr>
            </w:pPr>
            <w:r>
              <w:rPr>
                <w:rFonts w:hint="eastAsia"/>
                <w:sz w:val="18"/>
                <w:szCs w:val="18"/>
              </w:rPr>
              <w:t>3. 建筑起重机械因故暂停使用或工程项目因故停工中止监督的，需向</w:t>
            </w:r>
            <w:r>
              <w:rPr>
                <w:rFonts w:hint="eastAsia"/>
                <w:bCs/>
                <w:sz w:val="18"/>
                <w:szCs w:val="18"/>
              </w:rPr>
              <w:t>工程所在地住建行政主管部门申请注销起重机械使用登记证，使用登记注销后</w:t>
            </w:r>
            <w:r>
              <w:rPr>
                <w:rFonts w:hint="eastAsia"/>
                <w:sz w:val="18"/>
                <w:szCs w:val="18"/>
              </w:rPr>
              <w:t>失效，并在备注栏注明；</w:t>
            </w:r>
          </w:p>
          <w:p w14:paraId="77BA66CE">
            <w:pPr>
              <w:pStyle w:val="5"/>
              <w:ind w:left="180" w:hanging="180" w:hangingChars="100"/>
              <w:jc w:val="both"/>
              <w:rPr>
                <w:sz w:val="18"/>
                <w:szCs w:val="18"/>
              </w:rPr>
            </w:pPr>
            <w:r>
              <w:rPr>
                <w:rFonts w:hint="eastAsia"/>
                <w:bCs/>
                <w:sz w:val="18"/>
                <w:szCs w:val="18"/>
              </w:rPr>
              <w:t xml:space="preserve">4. </w:t>
            </w:r>
            <w:r>
              <w:rPr>
                <w:rFonts w:hint="eastAsia"/>
                <w:sz w:val="18"/>
                <w:szCs w:val="18"/>
              </w:rPr>
              <w:t>建筑起重机械因故暂停使用需恢复使用或工程项目因故停工中止监督需恢复监督的，需重新检测验收并重新申办取得使用登记后，应如实登记重办的使用登记有关信息；</w:t>
            </w:r>
          </w:p>
          <w:p w14:paraId="4FD56D7D">
            <w:pPr>
              <w:tabs>
                <w:tab w:val="left" w:pos="0"/>
                <w:tab w:val="center" w:pos="4153"/>
                <w:tab w:val="right" w:pos="8306"/>
              </w:tabs>
              <w:rPr>
                <w:szCs w:val="21"/>
              </w:rPr>
            </w:pPr>
            <w:r>
              <w:rPr>
                <w:rFonts w:hint="eastAsia"/>
                <w:sz w:val="18"/>
                <w:szCs w:val="18"/>
              </w:rPr>
              <w:t>5. 每次申办使用登记及有关资料及附件应附后</w:t>
            </w:r>
          </w:p>
        </w:tc>
      </w:tr>
    </w:tbl>
    <w:p w14:paraId="749553D4"/>
    <w:p w14:paraId="3A86A471"/>
    <w:p w14:paraId="40D2BA46">
      <w:pPr>
        <w:sectPr>
          <w:pgSz w:w="16103" w:h="11964" w:orient="landscape"/>
          <w:pgMar w:top="1134" w:right="1701" w:bottom="1134" w:left="1134" w:header="851" w:footer="851" w:gutter="0"/>
          <w:cols w:space="720" w:num="1"/>
          <w:docGrid w:linePitch="312" w:charSpace="0"/>
        </w:sectPr>
      </w:pPr>
    </w:p>
    <w:p w14:paraId="5D9FC7B3">
      <w:pPr>
        <w:tabs>
          <w:tab w:val="left" w:pos="0"/>
          <w:tab w:val="center" w:pos="4153"/>
          <w:tab w:val="right" w:pos="8306"/>
        </w:tabs>
        <w:spacing w:before="120" w:beforeLines="50" w:after="120" w:afterLines="50" w:line="340" w:lineRule="exact"/>
        <w:jc w:val="center"/>
        <w:rPr>
          <w:rFonts w:eastAsia="黑体"/>
          <w:bCs/>
          <w:sz w:val="28"/>
          <w:szCs w:val="28"/>
        </w:rPr>
      </w:pPr>
      <w:r>
        <w:rPr>
          <w:rFonts w:ascii="宋体" w:hAnsi="宋体"/>
          <w:b/>
          <w:bCs/>
          <w:sz w:val="28"/>
          <w:szCs w:val="28"/>
        </w:rPr>
        <w:t>建筑施工起重机械运转及交接班记录</w:t>
      </w:r>
      <w:r>
        <w:rPr>
          <w:rFonts w:hint="eastAsia" w:ascii="华文楷体" w:hAnsi="华文楷体" w:eastAsia="华文楷体" w:cs="楷体"/>
          <w:b/>
          <w:bCs/>
          <w:sz w:val="28"/>
          <w:szCs w:val="28"/>
        </w:rPr>
        <w:t>（通用表）</w:t>
      </w:r>
    </w:p>
    <w:p w14:paraId="450E16CF">
      <w:pPr>
        <w:pStyle w:val="5"/>
        <w:jc w:val="both"/>
        <w:rPr>
          <w:rFonts w:ascii="宋体" w:hAnsi="宋体" w:eastAsia="黑体" w:cs="宋体"/>
          <w:b/>
          <w:szCs w:val="21"/>
        </w:rPr>
      </w:pPr>
      <w:r>
        <w:rPr>
          <w:rFonts w:hint="eastAsia" w:eastAsia="黑体"/>
          <w:b/>
          <w:bCs/>
          <w:szCs w:val="21"/>
        </w:rPr>
        <w:t>表</w:t>
      </w:r>
      <w:r>
        <w:rPr>
          <w:rFonts w:eastAsia="黑体"/>
          <w:b/>
          <w:bCs/>
          <w:szCs w:val="21"/>
        </w:rPr>
        <w:t>8.1.</w:t>
      </w:r>
      <w:r>
        <w:rPr>
          <w:rFonts w:hint="eastAsia" w:eastAsia="黑体"/>
          <w:b/>
          <w:bCs/>
          <w:szCs w:val="21"/>
        </w:rPr>
        <w:t>14</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176"/>
        <w:gridCol w:w="980"/>
        <w:gridCol w:w="1177"/>
        <w:gridCol w:w="1397"/>
        <w:gridCol w:w="1373"/>
        <w:gridCol w:w="1419"/>
        <w:gridCol w:w="980"/>
      </w:tblGrid>
      <w:tr w14:paraId="29D0D9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Align w:val="center"/>
          </w:tcPr>
          <w:p w14:paraId="20B79843">
            <w:pPr>
              <w:tabs>
                <w:tab w:val="left" w:pos="0"/>
                <w:tab w:val="center" w:pos="4153"/>
                <w:tab w:val="right" w:pos="8306"/>
              </w:tabs>
              <w:spacing w:line="340" w:lineRule="exact"/>
              <w:jc w:val="center"/>
              <w:rPr>
                <w:bCs/>
                <w:sz w:val="18"/>
                <w:szCs w:val="18"/>
              </w:rPr>
            </w:pPr>
            <w:r>
              <w:rPr>
                <w:bCs/>
                <w:sz w:val="18"/>
                <w:szCs w:val="18"/>
              </w:rPr>
              <w:t>设备名称</w:t>
            </w:r>
          </w:p>
        </w:tc>
        <w:tc>
          <w:tcPr>
            <w:tcW w:w="1176" w:type="dxa"/>
            <w:vAlign w:val="center"/>
          </w:tcPr>
          <w:p w14:paraId="0C5E520D">
            <w:pPr>
              <w:tabs>
                <w:tab w:val="left" w:pos="0"/>
                <w:tab w:val="center" w:pos="4153"/>
                <w:tab w:val="right" w:pos="8306"/>
              </w:tabs>
              <w:spacing w:line="340" w:lineRule="exact"/>
              <w:jc w:val="center"/>
              <w:rPr>
                <w:bCs/>
                <w:sz w:val="18"/>
                <w:szCs w:val="18"/>
              </w:rPr>
            </w:pPr>
          </w:p>
        </w:tc>
        <w:tc>
          <w:tcPr>
            <w:tcW w:w="980" w:type="dxa"/>
            <w:vAlign w:val="center"/>
          </w:tcPr>
          <w:p w14:paraId="48B4A324">
            <w:pPr>
              <w:tabs>
                <w:tab w:val="left" w:pos="0"/>
                <w:tab w:val="center" w:pos="4153"/>
                <w:tab w:val="right" w:pos="8306"/>
              </w:tabs>
              <w:spacing w:line="340" w:lineRule="exact"/>
              <w:jc w:val="center"/>
              <w:rPr>
                <w:bCs/>
                <w:sz w:val="18"/>
                <w:szCs w:val="18"/>
              </w:rPr>
            </w:pPr>
            <w:r>
              <w:rPr>
                <w:bCs/>
                <w:sz w:val="18"/>
                <w:szCs w:val="18"/>
              </w:rPr>
              <w:t>规格型号</w:t>
            </w:r>
          </w:p>
        </w:tc>
        <w:tc>
          <w:tcPr>
            <w:tcW w:w="1177" w:type="dxa"/>
            <w:vAlign w:val="center"/>
          </w:tcPr>
          <w:p w14:paraId="5644911D">
            <w:pPr>
              <w:tabs>
                <w:tab w:val="left" w:pos="0"/>
                <w:tab w:val="center" w:pos="4153"/>
                <w:tab w:val="right" w:pos="8306"/>
              </w:tabs>
              <w:spacing w:line="340" w:lineRule="exact"/>
              <w:jc w:val="center"/>
              <w:rPr>
                <w:bCs/>
                <w:sz w:val="18"/>
                <w:szCs w:val="18"/>
              </w:rPr>
            </w:pPr>
          </w:p>
        </w:tc>
        <w:tc>
          <w:tcPr>
            <w:tcW w:w="1397" w:type="dxa"/>
            <w:vAlign w:val="center"/>
          </w:tcPr>
          <w:p w14:paraId="042EEB60">
            <w:pPr>
              <w:tabs>
                <w:tab w:val="left" w:pos="0"/>
                <w:tab w:val="center" w:pos="4153"/>
                <w:tab w:val="right" w:pos="8306"/>
              </w:tabs>
              <w:spacing w:line="340" w:lineRule="exact"/>
              <w:jc w:val="center"/>
              <w:rPr>
                <w:bCs/>
                <w:sz w:val="18"/>
                <w:szCs w:val="18"/>
              </w:rPr>
            </w:pPr>
            <w:r>
              <w:rPr>
                <w:rFonts w:hint="eastAsia"/>
                <w:bCs/>
                <w:sz w:val="18"/>
                <w:szCs w:val="18"/>
              </w:rPr>
              <w:t>设备信息</w:t>
            </w:r>
            <w:r>
              <w:rPr>
                <w:bCs/>
                <w:sz w:val="18"/>
                <w:szCs w:val="18"/>
              </w:rPr>
              <w:t>号</w:t>
            </w:r>
          </w:p>
        </w:tc>
        <w:tc>
          <w:tcPr>
            <w:tcW w:w="1373" w:type="dxa"/>
            <w:vAlign w:val="center"/>
          </w:tcPr>
          <w:p w14:paraId="2CF8C28F">
            <w:pPr>
              <w:tabs>
                <w:tab w:val="left" w:pos="0"/>
                <w:tab w:val="center" w:pos="4153"/>
                <w:tab w:val="right" w:pos="8306"/>
              </w:tabs>
              <w:spacing w:line="340" w:lineRule="exact"/>
              <w:jc w:val="center"/>
              <w:rPr>
                <w:bCs/>
                <w:sz w:val="18"/>
                <w:szCs w:val="18"/>
              </w:rPr>
            </w:pPr>
          </w:p>
        </w:tc>
        <w:tc>
          <w:tcPr>
            <w:tcW w:w="1419" w:type="dxa"/>
            <w:vAlign w:val="center"/>
          </w:tcPr>
          <w:p w14:paraId="16E142DF">
            <w:pPr>
              <w:tabs>
                <w:tab w:val="left" w:pos="0"/>
                <w:tab w:val="center" w:pos="4153"/>
                <w:tab w:val="right" w:pos="8306"/>
              </w:tabs>
              <w:spacing w:line="340" w:lineRule="exact"/>
              <w:jc w:val="center"/>
              <w:rPr>
                <w:bCs/>
                <w:sz w:val="18"/>
                <w:szCs w:val="18"/>
              </w:rPr>
            </w:pPr>
            <w:r>
              <w:rPr>
                <w:rFonts w:hint="eastAsia" w:ascii="宋体" w:hAnsi="宋体" w:cs="宋体"/>
                <w:bCs/>
                <w:sz w:val="18"/>
                <w:szCs w:val="18"/>
              </w:rPr>
              <w:t>设备在项目中编号</w:t>
            </w:r>
          </w:p>
        </w:tc>
        <w:tc>
          <w:tcPr>
            <w:tcW w:w="980" w:type="dxa"/>
            <w:vAlign w:val="center"/>
          </w:tcPr>
          <w:p w14:paraId="2E0B8CBC">
            <w:pPr>
              <w:tabs>
                <w:tab w:val="left" w:pos="0"/>
                <w:tab w:val="center" w:pos="4153"/>
                <w:tab w:val="right" w:pos="8306"/>
              </w:tabs>
              <w:spacing w:line="340" w:lineRule="exact"/>
              <w:jc w:val="center"/>
              <w:rPr>
                <w:bCs/>
                <w:sz w:val="18"/>
                <w:szCs w:val="18"/>
              </w:rPr>
            </w:pPr>
          </w:p>
        </w:tc>
      </w:tr>
      <w:tr w14:paraId="3BB521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257" w:type="dxa"/>
            <w:vAlign w:val="center"/>
          </w:tcPr>
          <w:p w14:paraId="32355F30">
            <w:pPr>
              <w:tabs>
                <w:tab w:val="left" w:pos="0"/>
                <w:tab w:val="center" w:pos="4153"/>
                <w:tab w:val="right" w:pos="8306"/>
              </w:tabs>
              <w:spacing w:line="340" w:lineRule="exact"/>
              <w:jc w:val="center"/>
              <w:rPr>
                <w:bCs/>
                <w:sz w:val="18"/>
                <w:szCs w:val="18"/>
                <w:u w:val="single"/>
              </w:rPr>
            </w:pPr>
            <w:r>
              <w:rPr>
                <w:bCs/>
                <w:sz w:val="18"/>
                <w:szCs w:val="18"/>
              </w:rPr>
              <w:t>工作日期</w:t>
            </w:r>
          </w:p>
        </w:tc>
        <w:tc>
          <w:tcPr>
            <w:tcW w:w="4730" w:type="dxa"/>
            <w:gridSpan w:val="4"/>
            <w:vAlign w:val="center"/>
          </w:tcPr>
          <w:p w14:paraId="59F1E085">
            <w:pPr>
              <w:tabs>
                <w:tab w:val="left" w:pos="0"/>
                <w:tab w:val="center" w:pos="4297"/>
                <w:tab w:val="right" w:pos="8306"/>
              </w:tabs>
              <w:spacing w:line="340" w:lineRule="exact"/>
              <w:ind w:right="63" w:firstLine="90" w:firstLineChars="50"/>
              <w:rPr>
                <w:bCs/>
                <w:sz w:val="18"/>
                <w:szCs w:val="18"/>
              </w:rPr>
            </w:pPr>
            <w:r>
              <w:rPr>
                <w:rFonts w:hint="eastAsia"/>
                <w:bCs/>
                <w:sz w:val="18"/>
                <w:szCs w:val="18"/>
                <w:u w:val="single"/>
              </w:rPr>
              <w:t xml:space="preserve">          </w:t>
            </w:r>
            <w:r>
              <w:rPr>
                <w:bCs/>
                <w:sz w:val="18"/>
                <w:szCs w:val="18"/>
              </w:rPr>
              <w:t>年</w:t>
            </w:r>
            <w:r>
              <w:rPr>
                <w:bCs/>
                <w:sz w:val="18"/>
                <w:szCs w:val="18"/>
                <w:u w:val="single"/>
              </w:rPr>
              <w:t xml:space="preserve">   </w:t>
            </w:r>
            <w:r>
              <w:rPr>
                <w:bCs/>
                <w:sz w:val="18"/>
                <w:szCs w:val="18"/>
              </w:rPr>
              <w:t>月</w:t>
            </w:r>
            <w:r>
              <w:rPr>
                <w:bCs/>
                <w:sz w:val="18"/>
                <w:szCs w:val="18"/>
                <w:u w:val="single"/>
              </w:rPr>
              <w:t xml:space="preserve">   </w:t>
            </w:r>
            <w:r>
              <w:rPr>
                <w:bCs/>
                <w:sz w:val="18"/>
                <w:szCs w:val="18"/>
              </w:rPr>
              <w:t>日</w:t>
            </w:r>
            <w:r>
              <w:rPr>
                <w:bCs/>
                <w:sz w:val="18"/>
                <w:szCs w:val="18"/>
                <w:u w:val="single"/>
              </w:rPr>
              <w:t xml:space="preserve">    </w:t>
            </w:r>
            <w:r>
              <w:rPr>
                <w:bCs/>
                <w:sz w:val="18"/>
                <w:szCs w:val="18"/>
              </w:rPr>
              <w:t>时</w:t>
            </w:r>
            <w:r>
              <w:rPr>
                <w:bCs/>
                <w:sz w:val="18"/>
                <w:szCs w:val="18"/>
                <w:u w:val="single"/>
              </w:rPr>
              <w:t xml:space="preserve">   </w:t>
            </w:r>
            <w:r>
              <w:rPr>
                <w:bCs/>
                <w:sz w:val="18"/>
                <w:szCs w:val="18"/>
              </w:rPr>
              <w:t>分至</w:t>
            </w:r>
            <w:r>
              <w:rPr>
                <w:bCs/>
                <w:sz w:val="18"/>
                <w:szCs w:val="18"/>
                <w:u w:val="single"/>
              </w:rPr>
              <w:t xml:space="preserve">    </w:t>
            </w:r>
            <w:r>
              <w:rPr>
                <w:bCs/>
                <w:sz w:val="18"/>
                <w:szCs w:val="18"/>
              </w:rPr>
              <w:t>时</w:t>
            </w:r>
            <w:r>
              <w:rPr>
                <w:bCs/>
                <w:sz w:val="18"/>
                <w:szCs w:val="18"/>
                <w:u w:val="single"/>
              </w:rPr>
              <w:t xml:space="preserve">   </w:t>
            </w:r>
            <w:r>
              <w:rPr>
                <w:bCs/>
                <w:sz w:val="18"/>
                <w:szCs w:val="18"/>
              </w:rPr>
              <w:t>分</w:t>
            </w:r>
          </w:p>
        </w:tc>
        <w:tc>
          <w:tcPr>
            <w:tcW w:w="1373" w:type="dxa"/>
            <w:vAlign w:val="center"/>
          </w:tcPr>
          <w:p w14:paraId="1A2C7AB5">
            <w:pPr>
              <w:tabs>
                <w:tab w:val="left" w:pos="0"/>
                <w:tab w:val="center" w:pos="4153"/>
                <w:tab w:val="right" w:pos="8306"/>
              </w:tabs>
              <w:spacing w:line="340" w:lineRule="exact"/>
              <w:jc w:val="center"/>
              <w:rPr>
                <w:bCs/>
                <w:sz w:val="18"/>
                <w:szCs w:val="18"/>
              </w:rPr>
            </w:pPr>
            <w:r>
              <w:rPr>
                <w:bCs/>
                <w:sz w:val="18"/>
                <w:szCs w:val="18"/>
              </w:rPr>
              <w:t>累计运转时间</w:t>
            </w:r>
          </w:p>
        </w:tc>
        <w:tc>
          <w:tcPr>
            <w:tcW w:w="2399" w:type="dxa"/>
            <w:gridSpan w:val="2"/>
            <w:vAlign w:val="center"/>
          </w:tcPr>
          <w:p w14:paraId="21C13EEB">
            <w:pPr>
              <w:tabs>
                <w:tab w:val="left" w:pos="0"/>
                <w:tab w:val="center" w:pos="4153"/>
                <w:tab w:val="right" w:pos="8306"/>
              </w:tabs>
              <w:spacing w:line="340" w:lineRule="exact"/>
              <w:jc w:val="center"/>
              <w:rPr>
                <w:bCs/>
                <w:sz w:val="18"/>
                <w:szCs w:val="18"/>
              </w:rPr>
            </w:pPr>
          </w:p>
        </w:tc>
      </w:tr>
      <w:tr w14:paraId="48892A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3" w:hRule="atLeast"/>
          <w:jc w:val="center"/>
        </w:trPr>
        <w:tc>
          <w:tcPr>
            <w:tcW w:w="1257" w:type="dxa"/>
            <w:vAlign w:val="center"/>
          </w:tcPr>
          <w:p w14:paraId="717E6CD1">
            <w:pPr>
              <w:tabs>
                <w:tab w:val="left" w:pos="0"/>
                <w:tab w:val="center" w:pos="4153"/>
                <w:tab w:val="right" w:pos="8306"/>
              </w:tabs>
              <w:spacing w:line="340" w:lineRule="exact"/>
              <w:jc w:val="center"/>
              <w:rPr>
                <w:b/>
                <w:sz w:val="18"/>
                <w:szCs w:val="18"/>
              </w:rPr>
            </w:pPr>
            <w:r>
              <w:rPr>
                <w:b/>
                <w:sz w:val="18"/>
                <w:szCs w:val="18"/>
              </w:rPr>
              <w:t>本班工作</w:t>
            </w:r>
          </w:p>
          <w:p w14:paraId="2FD0C55A">
            <w:pPr>
              <w:tabs>
                <w:tab w:val="left" w:pos="0"/>
                <w:tab w:val="center" w:pos="4153"/>
                <w:tab w:val="right" w:pos="8306"/>
              </w:tabs>
              <w:spacing w:line="340" w:lineRule="exact"/>
              <w:jc w:val="center"/>
              <w:rPr>
                <w:bCs/>
                <w:sz w:val="18"/>
                <w:szCs w:val="18"/>
              </w:rPr>
            </w:pPr>
            <w:r>
              <w:rPr>
                <w:b/>
                <w:sz w:val="18"/>
                <w:szCs w:val="18"/>
              </w:rPr>
              <w:t>内  容</w:t>
            </w:r>
          </w:p>
        </w:tc>
        <w:tc>
          <w:tcPr>
            <w:tcW w:w="8502" w:type="dxa"/>
            <w:gridSpan w:val="7"/>
            <w:vAlign w:val="center"/>
          </w:tcPr>
          <w:p w14:paraId="5143D958">
            <w:pPr>
              <w:tabs>
                <w:tab w:val="left" w:pos="0"/>
                <w:tab w:val="center" w:pos="4153"/>
                <w:tab w:val="right" w:pos="8306"/>
              </w:tabs>
              <w:spacing w:line="340" w:lineRule="exact"/>
              <w:jc w:val="center"/>
              <w:rPr>
                <w:bCs/>
                <w:sz w:val="18"/>
                <w:szCs w:val="18"/>
              </w:rPr>
            </w:pPr>
          </w:p>
          <w:p w14:paraId="495AEA3D">
            <w:pPr>
              <w:tabs>
                <w:tab w:val="left" w:pos="0"/>
                <w:tab w:val="center" w:pos="4153"/>
                <w:tab w:val="right" w:pos="8306"/>
              </w:tabs>
              <w:spacing w:line="340" w:lineRule="exact"/>
              <w:jc w:val="center"/>
              <w:rPr>
                <w:bCs/>
                <w:sz w:val="18"/>
                <w:szCs w:val="18"/>
              </w:rPr>
            </w:pPr>
          </w:p>
        </w:tc>
      </w:tr>
      <w:tr w14:paraId="5BD995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44" w:hRule="atLeast"/>
          <w:jc w:val="center"/>
        </w:trPr>
        <w:tc>
          <w:tcPr>
            <w:tcW w:w="1257" w:type="dxa"/>
            <w:vAlign w:val="center"/>
          </w:tcPr>
          <w:p w14:paraId="3AE0D1AF">
            <w:pPr>
              <w:tabs>
                <w:tab w:val="left" w:pos="0"/>
                <w:tab w:val="center" w:pos="4153"/>
                <w:tab w:val="right" w:pos="8306"/>
              </w:tabs>
              <w:spacing w:line="340" w:lineRule="exact"/>
              <w:jc w:val="center"/>
              <w:rPr>
                <w:bCs/>
                <w:sz w:val="18"/>
                <w:szCs w:val="18"/>
              </w:rPr>
            </w:pPr>
          </w:p>
          <w:p w14:paraId="67EB1198">
            <w:pPr>
              <w:tabs>
                <w:tab w:val="left" w:pos="0"/>
                <w:tab w:val="center" w:pos="4153"/>
                <w:tab w:val="right" w:pos="8306"/>
              </w:tabs>
              <w:spacing w:line="340" w:lineRule="exact"/>
              <w:jc w:val="center"/>
              <w:rPr>
                <w:b/>
                <w:sz w:val="18"/>
                <w:szCs w:val="18"/>
              </w:rPr>
            </w:pPr>
            <w:r>
              <w:rPr>
                <w:b/>
                <w:sz w:val="18"/>
                <w:szCs w:val="18"/>
              </w:rPr>
              <w:t>本班机械</w:t>
            </w:r>
          </w:p>
          <w:p w14:paraId="22455445">
            <w:pPr>
              <w:tabs>
                <w:tab w:val="left" w:pos="0"/>
                <w:tab w:val="center" w:pos="4153"/>
                <w:tab w:val="right" w:pos="8306"/>
              </w:tabs>
              <w:spacing w:line="340" w:lineRule="exact"/>
              <w:jc w:val="center"/>
              <w:rPr>
                <w:b/>
                <w:sz w:val="18"/>
                <w:szCs w:val="18"/>
              </w:rPr>
            </w:pPr>
            <w:r>
              <w:rPr>
                <w:b/>
                <w:sz w:val="18"/>
                <w:szCs w:val="18"/>
              </w:rPr>
              <w:t>部件工作</w:t>
            </w:r>
          </w:p>
          <w:p w14:paraId="51A5C066">
            <w:pPr>
              <w:tabs>
                <w:tab w:val="left" w:pos="0"/>
                <w:tab w:val="center" w:pos="4153"/>
                <w:tab w:val="right" w:pos="8306"/>
              </w:tabs>
              <w:spacing w:line="340" w:lineRule="exact"/>
              <w:jc w:val="center"/>
              <w:rPr>
                <w:b/>
                <w:sz w:val="18"/>
                <w:szCs w:val="18"/>
              </w:rPr>
            </w:pPr>
            <w:r>
              <w:rPr>
                <w:b/>
                <w:sz w:val="18"/>
                <w:szCs w:val="18"/>
              </w:rPr>
              <w:t>情   况</w:t>
            </w:r>
          </w:p>
          <w:p w14:paraId="73849601">
            <w:pPr>
              <w:tabs>
                <w:tab w:val="left" w:pos="0"/>
                <w:tab w:val="center" w:pos="4153"/>
                <w:tab w:val="right" w:pos="8306"/>
              </w:tabs>
              <w:spacing w:line="340" w:lineRule="exact"/>
              <w:jc w:val="center"/>
              <w:rPr>
                <w:bCs/>
                <w:sz w:val="18"/>
                <w:szCs w:val="18"/>
              </w:rPr>
            </w:pPr>
          </w:p>
        </w:tc>
        <w:tc>
          <w:tcPr>
            <w:tcW w:w="8502" w:type="dxa"/>
            <w:gridSpan w:val="7"/>
            <w:vAlign w:val="center"/>
          </w:tcPr>
          <w:p w14:paraId="1BF16A7B">
            <w:pPr>
              <w:tabs>
                <w:tab w:val="left" w:pos="0"/>
                <w:tab w:val="center" w:pos="4153"/>
                <w:tab w:val="right" w:pos="8306"/>
              </w:tabs>
              <w:spacing w:line="340" w:lineRule="exact"/>
              <w:jc w:val="center"/>
              <w:rPr>
                <w:bCs/>
                <w:sz w:val="18"/>
                <w:szCs w:val="18"/>
              </w:rPr>
            </w:pPr>
          </w:p>
          <w:p w14:paraId="68B237DA">
            <w:pPr>
              <w:tabs>
                <w:tab w:val="left" w:pos="0"/>
                <w:tab w:val="center" w:pos="4153"/>
                <w:tab w:val="right" w:pos="8306"/>
              </w:tabs>
              <w:spacing w:line="340" w:lineRule="exact"/>
              <w:jc w:val="center"/>
              <w:rPr>
                <w:bCs/>
                <w:sz w:val="18"/>
                <w:szCs w:val="18"/>
              </w:rPr>
            </w:pPr>
          </w:p>
          <w:p w14:paraId="50FFC194">
            <w:pPr>
              <w:tabs>
                <w:tab w:val="left" w:pos="0"/>
                <w:tab w:val="center" w:pos="4153"/>
                <w:tab w:val="right" w:pos="8306"/>
              </w:tabs>
              <w:spacing w:line="340" w:lineRule="exact"/>
              <w:jc w:val="center"/>
              <w:rPr>
                <w:bCs/>
                <w:sz w:val="18"/>
                <w:szCs w:val="18"/>
              </w:rPr>
            </w:pPr>
            <w:r>
              <w:rPr>
                <w:bCs/>
                <w:sz w:val="18"/>
                <w:szCs w:val="18"/>
              </w:rPr>
              <w:t>本班操作工（签字）：</w:t>
            </w:r>
          </w:p>
        </w:tc>
      </w:tr>
      <w:tr w14:paraId="5E377A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57" w:type="dxa"/>
            <w:vAlign w:val="center"/>
          </w:tcPr>
          <w:p w14:paraId="32F60DB4">
            <w:pPr>
              <w:tabs>
                <w:tab w:val="left" w:pos="0"/>
                <w:tab w:val="center" w:pos="4153"/>
                <w:tab w:val="right" w:pos="8306"/>
              </w:tabs>
              <w:spacing w:line="340" w:lineRule="exact"/>
              <w:jc w:val="center"/>
              <w:rPr>
                <w:b/>
                <w:sz w:val="18"/>
                <w:szCs w:val="18"/>
              </w:rPr>
            </w:pPr>
            <w:r>
              <w:rPr>
                <w:b/>
                <w:sz w:val="18"/>
                <w:szCs w:val="18"/>
              </w:rPr>
              <w:t>交接班时</w:t>
            </w:r>
          </w:p>
          <w:p w14:paraId="486AA70D">
            <w:pPr>
              <w:tabs>
                <w:tab w:val="left" w:pos="0"/>
                <w:tab w:val="center" w:pos="4153"/>
                <w:tab w:val="right" w:pos="8306"/>
              </w:tabs>
              <w:spacing w:line="340" w:lineRule="exact"/>
              <w:jc w:val="center"/>
              <w:rPr>
                <w:bCs/>
                <w:sz w:val="18"/>
                <w:szCs w:val="18"/>
              </w:rPr>
            </w:pPr>
            <w:r>
              <w:rPr>
                <w:b/>
                <w:sz w:val="18"/>
                <w:szCs w:val="18"/>
              </w:rPr>
              <w:t>检查记录</w:t>
            </w:r>
          </w:p>
        </w:tc>
        <w:tc>
          <w:tcPr>
            <w:tcW w:w="8502" w:type="dxa"/>
            <w:gridSpan w:val="7"/>
            <w:vAlign w:val="center"/>
          </w:tcPr>
          <w:p w14:paraId="13BFCD8F">
            <w:pPr>
              <w:tabs>
                <w:tab w:val="left" w:pos="0"/>
                <w:tab w:val="center" w:pos="4153"/>
                <w:tab w:val="right" w:pos="8306"/>
              </w:tabs>
              <w:spacing w:line="340" w:lineRule="exact"/>
              <w:jc w:val="center"/>
              <w:rPr>
                <w:bCs/>
                <w:sz w:val="18"/>
                <w:szCs w:val="18"/>
              </w:rPr>
            </w:pPr>
          </w:p>
          <w:p w14:paraId="3B99F248">
            <w:pPr>
              <w:tabs>
                <w:tab w:val="left" w:pos="0"/>
                <w:tab w:val="center" w:pos="4153"/>
                <w:tab w:val="right" w:pos="8306"/>
              </w:tabs>
              <w:spacing w:line="340" w:lineRule="exact"/>
              <w:jc w:val="center"/>
              <w:rPr>
                <w:bCs/>
                <w:sz w:val="18"/>
                <w:szCs w:val="18"/>
              </w:rPr>
            </w:pPr>
          </w:p>
          <w:p w14:paraId="49298570">
            <w:pPr>
              <w:tabs>
                <w:tab w:val="left" w:pos="0"/>
                <w:tab w:val="center" w:pos="4153"/>
                <w:tab w:val="right" w:pos="8306"/>
              </w:tabs>
              <w:spacing w:line="340" w:lineRule="exact"/>
              <w:jc w:val="center"/>
              <w:rPr>
                <w:bCs/>
                <w:sz w:val="18"/>
                <w:szCs w:val="18"/>
              </w:rPr>
            </w:pPr>
            <w:r>
              <w:rPr>
                <w:bCs/>
                <w:sz w:val="18"/>
                <w:szCs w:val="18"/>
              </w:rPr>
              <w:t>接班操作工（签字）：</w:t>
            </w:r>
          </w:p>
        </w:tc>
      </w:tr>
      <w:tr w14:paraId="0062B1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1257" w:type="dxa"/>
            <w:vAlign w:val="center"/>
          </w:tcPr>
          <w:p w14:paraId="39D1F1E1">
            <w:pPr>
              <w:tabs>
                <w:tab w:val="left" w:pos="0"/>
                <w:tab w:val="center" w:pos="4153"/>
                <w:tab w:val="right" w:pos="8306"/>
              </w:tabs>
              <w:spacing w:line="340" w:lineRule="exact"/>
              <w:jc w:val="center"/>
              <w:rPr>
                <w:b/>
                <w:sz w:val="18"/>
                <w:szCs w:val="18"/>
              </w:rPr>
            </w:pPr>
            <w:r>
              <w:rPr>
                <w:rFonts w:hint="eastAsia"/>
                <w:b/>
                <w:sz w:val="18"/>
                <w:szCs w:val="18"/>
              </w:rPr>
              <w:t>记录使用</w:t>
            </w:r>
          </w:p>
          <w:p w14:paraId="2A945390">
            <w:pPr>
              <w:tabs>
                <w:tab w:val="left" w:pos="0"/>
                <w:tab w:val="center" w:pos="4153"/>
                <w:tab w:val="right" w:pos="8306"/>
              </w:tabs>
              <w:spacing w:line="340" w:lineRule="exact"/>
              <w:jc w:val="center"/>
              <w:rPr>
                <w:bCs/>
                <w:sz w:val="18"/>
                <w:szCs w:val="18"/>
              </w:rPr>
            </w:pPr>
            <w:r>
              <w:rPr>
                <w:rFonts w:hint="eastAsia"/>
                <w:b/>
                <w:sz w:val="18"/>
                <w:szCs w:val="18"/>
              </w:rPr>
              <w:t>指南</w:t>
            </w:r>
          </w:p>
        </w:tc>
        <w:tc>
          <w:tcPr>
            <w:tcW w:w="8502" w:type="dxa"/>
            <w:gridSpan w:val="7"/>
            <w:vAlign w:val="center"/>
          </w:tcPr>
          <w:p w14:paraId="70D437EC">
            <w:pPr>
              <w:tabs>
                <w:tab w:val="left" w:pos="0"/>
                <w:tab w:val="center" w:pos="4153"/>
                <w:tab w:val="right" w:pos="8306"/>
              </w:tabs>
              <w:spacing w:line="340" w:lineRule="exact"/>
              <w:rPr>
                <w:rFonts w:ascii="宋体" w:hAnsi="宋体" w:cs="宋体"/>
              </w:rPr>
            </w:pPr>
            <w:r>
              <w:rPr>
                <w:rFonts w:hint="eastAsia" w:ascii="宋体" w:hAnsi="宋体" w:cs="宋体"/>
              </w:rPr>
              <w:t>1. 本记录为建筑施工起重机械操作人员记录当班设备运转使用情况使用；</w:t>
            </w:r>
          </w:p>
          <w:p w14:paraId="1848DA52">
            <w:pPr>
              <w:pStyle w:val="5"/>
              <w:jc w:val="both"/>
              <w:rPr>
                <w:rFonts w:ascii="宋体" w:hAnsi="宋体" w:cs="宋体"/>
              </w:rPr>
            </w:pPr>
            <w:r>
              <w:rPr>
                <w:rFonts w:hint="eastAsia" w:ascii="宋体" w:hAnsi="宋体" w:cs="宋体"/>
              </w:rPr>
              <w:t>2. 本记录由当班操作人员在当班结束时填写，每班一张，施工单位应印刷装订层发给操作人员，每月一册便于管理；</w:t>
            </w:r>
          </w:p>
          <w:p w14:paraId="4C8D9027">
            <w:pPr>
              <w:rPr>
                <w:rFonts w:ascii="宋体" w:hAnsi="宋体" w:cs="宋体"/>
              </w:rPr>
            </w:pPr>
            <w:r>
              <w:rPr>
                <w:rFonts w:hint="eastAsia" w:ascii="宋体" w:hAnsi="宋体" w:cs="宋体"/>
              </w:rPr>
              <w:t>3. 建筑施工起重机械实行多班制的，应严格执行交接班制度，接班人员接班时应在本记录签字确认；</w:t>
            </w:r>
          </w:p>
          <w:p w14:paraId="52DD228E">
            <w:pPr>
              <w:pStyle w:val="5"/>
              <w:jc w:val="both"/>
            </w:pPr>
            <w:r>
              <w:rPr>
                <w:rFonts w:hint="eastAsia" w:ascii="宋体" w:hAnsi="宋体" w:cs="宋体"/>
              </w:rPr>
              <w:t>4. 建筑施工起重机械实行多班制的，接班人员不得在上一班运转记录中记录当班运转情况，应自记录本班情况。</w:t>
            </w:r>
          </w:p>
        </w:tc>
      </w:tr>
    </w:tbl>
    <w:p w14:paraId="2329A510">
      <w:pPr>
        <w:tabs>
          <w:tab w:val="left" w:pos="0"/>
          <w:tab w:val="center" w:pos="4153"/>
          <w:tab w:val="right" w:pos="8306"/>
        </w:tabs>
        <w:spacing w:line="340" w:lineRule="exact"/>
        <w:rPr>
          <w:b/>
          <w:bCs/>
          <w:szCs w:val="21"/>
        </w:rPr>
      </w:pPr>
    </w:p>
    <w:p w14:paraId="39E9A09E">
      <w:pPr>
        <w:tabs>
          <w:tab w:val="left" w:pos="0"/>
          <w:tab w:val="center" w:pos="4153"/>
          <w:tab w:val="right" w:pos="8306"/>
        </w:tabs>
        <w:spacing w:line="340" w:lineRule="exact"/>
        <w:rPr>
          <w:b/>
          <w:bCs/>
          <w:szCs w:val="21"/>
        </w:rPr>
      </w:pPr>
    </w:p>
    <w:p w14:paraId="5097B04A">
      <w:pPr>
        <w:pStyle w:val="5"/>
      </w:pPr>
    </w:p>
    <w:p w14:paraId="7E828874"/>
    <w:p w14:paraId="24CD83EE">
      <w:pPr>
        <w:pStyle w:val="5"/>
      </w:pPr>
    </w:p>
    <w:p w14:paraId="668CA1CD"/>
    <w:p w14:paraId="70EC02A5">
      <w:pPr>
        <w:pStyle w:val="5"/>
      </w:pPr>
    </w:p>
    <w:p w14:paraId="68CE3CCB"/>
    <w:p w14:paraId="24A0F475">
      <w:pPr>
        <w:tabs>
          <w:tab w:val="left" w:pos="1060"/>
        </w:tabs>
        <w:spacing w:line="0" w:lineRule="atLeast"/>
        <w:rPr>
          <w:bCs/>
          <w:szCs w:val="21"/>
        </w:rPr>
        <w:sectPr>
          <w:pgSz w:w="11964" w:h="16103"/>
          <w:pgMar w:top="1701" w:right="1134" w:bottom="1134" w:left="1134" w:header="851" w:footer="851" w:gutter="0"/>
          <w:cols w:space="720" w:num="1"/>
          <w:docGrid w:linePitch="312" w:charSpace="0"/>
        </w:sectPr>
      </w:pPr>
    </w:p>
    <w:p w14:paraId="1938FB68">
      <w:pPr>
        <w:rPr>
          <w:rFonts w:ascii="黑体" w:hAnsi="黑体" w:eastAsia="黑体"/>
          <w:bCs/>
          <w:sz w:val="30"/>
          <w:szCs w:val="30"/>
        </w:rPr>
      </w:pPr>
      <w:r>
        <w:rPr>
          <w:rFonts w:ascii="黑体" w:hAnsi="黑体" w:eastAsia="黑体"/>
          <w:bCs/>
          <w:sz w:val="30"/>
          <w:szCs w:val="30"/>
        </w:rPr>
        <w:t>8.1.</w:t>
      </w:r>
      <w:r>
        <w:rPr>
          <w:rFonts w:hint="eastAsia" w:ascii="黑体" w:hAnsi="黑体" w:eastAsia="黑体"/>
          <w:bCs/>
          <w:sz w:val="30"/>
          <w:szCs w:val="30"/>
        </w:rPr>
        <w:t xml:space="preserve">15  </w:t>
      </w:r>
      <w:r>
        <w:rPr>
          <w:rFonts w:ascii="黑体" w:hAnsi="黑体" w:eastAsia="黑体"/>
          <w:bCs/>
          <w:sz w:val="30"/>
          <w:szCs w:val="30"/>
        </w:rPr>
        <w:t>建筑施工起重机械</w:t>
      </w:r>
      <w:r>
        <w:rPr>
          <w:rFonts w:hint="eastAsia" w:ascii="黑体" w:hAnsi="黑体" w:eastAsia="黑体"/>
          <w:bCs/>
          <w:sz w:val="30"/>
          <w:szCs w:val="30"/>
        </w:rPr>
        <w:t>检查维护保养管理资料</w:t>
      </w:r>
    </w:p>
    <w:p w14:paraId="3D1D61C3">
      <w:pPr>
        <w:tabs>
          <w:tab w:val="left" w:pos="1060"/>
        </w:tabs>
        <w:jc w:val="center"/>
        <w:rPr>
          <w:rFonts w:ascii="宋体" w:hAnsi="宋体"/>
          <w:b/>
          <w:bCs/>
          <w:sz w:val="28"/>
          <w:szCs w:val="28"/>
        </w:rPr>
      </w:pPr>
      <w:r>
        <w:rPr>
          <w:rFonts w:hint="eastAsia" w:ascii="宋体" w:hAnsi="宋体"/>
          <w:b/>
          <w:sz w:val="28"/>
          <w:szCs w:val="28"/>
        </w:rPr>
        <w:t>建筑施工起重机械日常（每日）检查维护保养记录</w:t>
      </w:r>
      <w:r>
        <w:rPr>
          <w:rFonts w:hint="eastAsia" w:ascii="宋体" w:hAnsi="宋体" w:cs="楷体"/>
          <w:b/>
          <w:sz w:val="28"/>
          <w:szCs w:val="28"/>
        </w:rPr>
        <w:t>（通用）</w:t>
      </w:r>
    </w:p>
    <w:p w14:paraId="01C3CB0F">
      <w:pPr>
        <w:tabs>
          <w:tab w:val="center" w:pos="7493"/>
          <w:tab w:val="left" w:pos="10710"/>
        </w:tabs>
        <w:rPr>
          <w:rFonts w:ascii="宋体" w:hAnsi="宋体"/>
          <w:b/>
          <w:szCs w:val="21"/>
        </w:rPr>
      </w:pPr>
      <w:r>
        <w:rPr>
          <w:rFonts w:hint="eastAsia" w:ascii="宋体" w:hAnsi="宋体"/>
          <w:b/>
          <w:bCs/>
          <w:szCs w:val="21"/>
        </w:rPr>
        <w:t>表</w:t>
      </w:r>
      <w:r>
        <w:rPr>
          <w:rFonts w:ascii="宋体" w:hAnsi="宋体"/>
          <w:b/>
          <w:bCs/>
          <w:szCs w:val="21"/>
        </w:rPr>
        <w:t>8.1.</w:t>
      </w:r>
      <w:r>
        <w:rPr>
          <w:rFonts w:hint="eastAsia" w:ascii="宋体" w:hAnsi="宋体"/>
          <w:b/>
          <w:bCs/>
          <w:szCs w:val="21"/>
        </w:rPr>
        <w:t>15-1</w:t>
      </w:r>
      <w:r>
        <w:rPr>
          <w:rFonts w:ascii="宋体" w:hAnsi="宋体"/>
          <w:b/>
          <w:bCs/>
          <w:szCs w:val="21"/>
        </w:rPr>
        <w:t xml:space="preserve">         </w:t>
      </w:r>
      <w:r>
        <w:rPr>
          <w:rFonts w:hint="eastAsia" w:ascii="宋体" w:hAnsi="宋体"/>
          <w:b/>
          <w:bCs/>
          <w:szCs w:val="21"/>
        </w:rPr>
        <w:t xml:space="preserve"> </w:t>
      </w:r>
      <w:r>
        <w:rPr>
          <w:rFonts w:ascii="宋体" w:hAnsi="宋体"/>
          <w:b/>
          <w:szCs w:val="21"/>
        </w:rPr>
        <w:tab/>
      </w:r>
    </w:p>
    <w:tbl>
      <w:tblPr>
        <w:tblStyle w:val="22"/>
        <w:tblW w:w="13949"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6"/>
        <w:gridCol w:w="375"/>
        <w:gridCol w:w="2467"/>
        <w:gridCol w:w="334"/>
        <w:gridCol w:w="334"/>
        <w:gridCol w:w="340"/>
        <w:gridCol w:w="335"/>
        <w:gridCol w:w="333"/>
        <w:gridCol w:w="335"/>
        <w:gridCol w:w="10"/>
        <w:gridCol w:w="324"/>
        <w:gridCol w:w="333"/>
        <w:gridCol w:w="336"/>
        <w:gridCol w:w="334"/>
        <w:gridCol w:w="335"/>
        <w:gridCol w:w="334"/>
        <w:gridCol w:w="335"/>
        <w:gridCol w:w="334"/>
        <w:gridCol w:w="10"/>
        <w:gridCol w:w="324"/>
        <w:gridCol w:w="335"/>
        <w:gridCol w:w="312"/>
        <w:gridCol w:w="22"/>
        <w:gridCol w:w="334"/>
        <w:gridCol w:w="340"/>
        <w:gridCol w:w="334"/>
        <w:gridCol w:w="335"/>
        <w:gridCol w:w="334"/>
        <w:gridCol w:w="334"/>
        <w:gridCol w:w="335"/>
        <w:gridCol w:w="334"/>
        <w:gridCol w:w="335"/>
        <w:gridCol w:w="334"/>
        <w:gridCol w:w="334"/>
        <w:gridCol w:w="335"/>
        <w:gridCol w:w="334"/>
        <w:gridCol w:w="340"/>
      </w:tblGrid>
      <w:tr w14:paraId="691DDF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1101" w:type="dxa"/>
            <w:gridSpan w:val="2"/>
          </w:tcPr>
          <w:p w14:paraId="1359C564">
            <w:pPr>
              <w:spacing w:line="300" w:lineRule="exact"/>
              <w:ind w:left="-63" w:leftChars="-30" w:right="-63" w:rightChars="-30"/>
              <w:jc w:val="center"/>
              <w:rPr>
                <w:sz w:val="18"/>
                <w:szCs w:val="18"/>
              </w:rPr>
            </w:pPr>
            <w:r>
              <w:rPr>
                <w:rFonts w:hint="eastAsia"/>
                <w:bCs/>
                <w:sz w:val="18"/>
                <w:szCs w:val="18"/>
              </w:rPr>
              <w:t>设备信息</w:t>
            </w:r>
            <w:r>
              <w:rPr>
                <w:sz w:val="18"/>
                <w:szCs w:val="18"/>
              </w:rPr>
              <w:t>号</w:t>
            </w:r>
          </w:p>
        </w:tc>
        <w:tc>
          <w:tcPr>
            <w:tcW w:w="2467" w:type="dxa"/>
          </w:tcPr>
          <w:p w14:paraId="461B043A">
            <w:pPr>
              <w:spacing w:line="300" w:lineRule="exact"/>
              <w:ind w:left="-63" w:leftChars="-30" w:right="-63" w:rightChars="-30"/>
              <w:jc w:val="center"/>
              <w:rPr>
                <w:sz w:val="18"/>
                <w:szCs w:val="18"/>
              </w:rPr>
            </w:pPr>
          </w:p>
        </w:tc>
        <w:tc>
          <w:tcPr>
            <w:tcW w:w="1008" w:type="dxa"/>
            <w:gridSpan w:val="3"/>
            <w:tcBorders>
              <w:top w:val="single" w:color="auto" w:sz="4" w:space="0"/>
            </w:tcBorders>
          </w:tcPr>
          <w:p w14:paraId="1D43AB7D">
            <w:pPr>
              <w:spacing w:line="300" w:lineRule="exact"/>
              <w:ind w:left="-63" w:leftChars="-30" w:right="-63" w:rightChars="-30"/>
              <w:jc w:val="center"/>
              <w:rPr>
                <w:sz w:val="18"/>
                <w:szCs w:val="18"/>
              </w:rPr>
            </w:pPr>
            <w:r>
              <w:rPr>
                <w:sz w:val="18"/>
                <w:szCs w:val="18"/>
              </w:rPr>
              <w:t>规格型号</w:t>
            </w:r>
          </w:p>
        </w:tc>
        <w:tc>
          <w:tcPr>
            <w:tcW w:w="1670" w:type="dxa"/>
            <w:gridSpan w:val="6"/>
            <w:tcBorders>
              <w:top w:val="single" w:color="auto" w:sz="4" w:space="0"/>
            </w:tcBorders>
          </w:tcPr>
          <w:p w14:paraId="6704F150">
            <w:pPr>
              <w:spacing w:line="300" w:lineRule="exact"/>
              <w:ind w:left="-63" w:leftChars="-30" w:right="-63" w:rightChars="-30"/>
              <w:jc w:val="center"/>
              <w:rPr>
                <w:sz w:val="18"/>
                <w:szCs w:val="18"/>
              </w:rPr>
            </w:pPr>
          </w:p>
        </w:tc>
        <w:tc>
          <w:tcPr>
            <w:tcW w:w="1005" w:type="dxa"/>
            <w:gridSpan w:val="3"/>
            <w:tcBorders>
              <w:top w:val="single" w:color="auto" w:sz="4" w:space="0"/>
            </w:tcBorders>
          </w:tcPr>
          <w:p w14:paraId="0CE7F282">
            <w:pPr>
              <w:spacing w:line="300" w:lineRule="exact"/>
              <w:ind w:left="-63" w:leftChars="-30" w:right="-63" w:rightChars="-30"/>
              <w:jc w:val="center"/>
              <w:rPr>
                <w:sz w:val="18"/>
                <w:szCs w:val="18"/>
              </w:rPr>
            </w:pPr>
            <w:r>
              <w:rPr>
                <w:rFonts w:hint="eastAsia"/>
                <w:sz w:val="18"/>
                <w:szCs w:val="18"/>
              </w:rPr>
              <w:t>安装位置</w:t>
            </w:r>
          </w:p>
        </w:tc>
        <w:tc>
          <w:tcPr>
            <w:tcW w:w="1984" w:type="dxa"/>
            <w:gridSpan w:val="7"/>
            <w:tcBorders>
              <w:top w:val="single" w:color="auto" w:sz="4" w:space="0"/>
            </w:tcBorders>
          </w:tcPr>
          <w:p w14:paraId="70BE61A9">
            <w:pPr>
              <w:spacing w:line="300" w:lineRule="exact"/>
              <w:ind w:left="-63" w:leftChars="-30" w:right="-63" w:rightChars="-30"/>
              <w:jc w:val="center"/>
              <w:rPr>
                <w:sz w:val="18"/>
                <w:szCs w:val="18"/>
              </w:rPr>
            </w:pPr>
          </w:p>
        </w:tc>
        <w:tc>
          <w:tcPr>
            <w:tcW w:w="1030" w:type="dxa"/>
            <w:gridSpan w:val="4"/>
          </w:tcPr>
          <w:p w14:paraId="3518F715">
            <w:pPr>
              <w:spacing w:line="300" w:lineRule="exact"/>
              <w:ind w:left="-63" w:leftChars="-30" w:right="-63" w:rightChars="-30"/>
              <w:jc w:val="center"/>
              <w:rPr>
                <w:sz w:val="18"/>
                <w:szCs w:val="18"/>
              </w:rPr>
            </w:pPr>
            <w:r>
              <w:rPr>
                <w:rFonts w:hint="eastAsia"/>
                <w:sz w:val="18"/>
                <w:szCs w:val="18"/>
              </w:rPr>
              <w:t>维保月份</w:t>
            </w:r>
          </w:p>
        </w:tc>
        <w:tc>
          <w:tcPr>
            <w:tcW w:w="1338" w:type="dxa"/>
            <w:gridSpan w:val="4"/>
          </w:tcPr>
          <w:p w14:paraId="2738B386">
            <w:pPr>
              <w:spacing w:line="300" w:lineRule="exact"/>
              <w:ind w:left="-63" w:leftChars="-30" w:right="-63" w:rightChars="-30"/>
              <w:rPr>
                <w:sz w:val="18"/>
                <w:szCs w:val="18"/>
              </w:rPr>
            </w:pPr>
          </w:p>
        </w:tc>
        <w:tc>
          <w:tcPr>
            <w:tcW w:w="1003" w:type="dxa"/>
            <w:gridSpan w:val="3"/>
            <w:tcBorders>
              <w:top w:val="single" w:color="auto" w:sz="4" w:space="0"/>
            </w:tcBorders>
          </w:tcPr>
          <w:p w14:paraId="57357576">
            <w:pPr>
              <w:spacing w:line="300" w:lineRule="exact"/>
              <w:ind w:left="-63" w:leftChars="-30" w:right="-63" w:rightChars="-30"/>
              <w:jc w:val="center"/>
              <w:rPr>
                <w:sz w:val="18"/>
                <w:szCs w:val="18"/>
              </w:rPr>
            </w:pPr>
            <w:r>
              <w:rPr>
                <w:rFonts w:hint="eastAsia"/>
                <w:sz w:val="18"/>
                <w:szCs w:val="18"/>
              </w:rPr>
              <w:t>操作工</w:t>
            </w:r>
          </w:p>
        </w:tc>
        <w:tc>
          <w:tcPr>
            <w:tcW w:w="1343" w:type="dxa"/>
            <w:gridSpan w:val="4"/>
            <w:tcBorders>
              <w:top w:val="single" w:color="auto" w:sz="4" w:space="0"/>
            </w:tcBorders>
          </w:tcPr>
          <w:p w14:paraId="3DC05D23">
            <w:pPr>
              <w:spacing w:line="300" w:lineRule="exact"/>
              <w:ind w:left="-63" w:leftChars="-30" w:right="-63" w:rightChars="-30"/>
              <w:rPr>
                <w:sz w:val="18"/>
                <w:szCs w:val="18"/>
              </w:rPr>
            </w:pPr>
          </w:p>
        </w:tc>
      </w:tr>
      <w:tr w14:paraId="4EA703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26" w:type="dxa"/>
            <w:vMerge w:val="restart"/>
            <w:vAlign w:val="center"/>
          </w:tcPr>
          <w:p w14:paraId="6C0D712F">
            <w:pPr>
              <w:spacing w:line="300" w:lineRule="exact"/>
              <w:ind w:left="-63" w:leftChars="-30" w:right="-63" w:rightChars="-30"/>
              <w:jc w:val="center"/>
              <w:rPr>
                <w:sz w:val="18"/>
                <w:szCs w:val="18"/>
              </w:rPr>
            </w:pPr>
            <w:r>
              <w:rPr>
                <w:sz w:val="18"/>
                <w:szCs w:val="18"/>
              </w:rPr>
              <w:t>项 目</w:t>
            </w:r>
          </w:p>
        </w:tc>
        <w:tc>
          <w:tcPr>
            <w:tcW w:w="2842" w:type="dxa"/>
            <w:gridSpan w:val="2"/>
            <w:vMerge w:val="restart"/>
            <w:vAlign w:val="center"/>
          </w:tcPr>
          <w:p w14:paraId="1108E5C1">
            <w:pPr>
              <w:spacing w:line="300" w:lineRule="exact"/>
              <w:ind w:left="-63" w:leftChars="-30" w:right="-63" w:rightChars="-30"/>
              <w:jc w:val="center"/>
              <w:rPr>
                <w:sz w:val="18"/>
                <w:szCs w:val="18"/>
              </w:rPr>
            </w:pPr>
            <w:r>
              <w:rPr>
                <w:rFonts w:hint="eastAsia"/>
                <w:sz w:val="18"/>
                <w:szCs w:val="18"/>
              </w:rPr>
              <w:t>检查</w:t>
            </w:r>
            <w:r>
              <w:rPr>
                <w:sz w:val="18"/>
                <w:szCs w:val="18"/>
              </w:rPr>
              <w:t>项目</w:t>
            </w:r>
            <w:r>
              <w:rPr>
                <w:rFonts w:hint="eastAsia"/>
                <w:sz w:val="18"/>
                <w:szCs w:val="18"/>
              </w:rPr>
              <w:t>及要求</w:t>
            </w:r>
          </w:p>
        </w:tc>
        <w:tc>
          <w:tcPr>
            <w:tcW w:w="10381" w:type="dxa"/>
            <w:gridSpan w:val="34"/>
          </w:tcPr>
          <w:p w14:paraId="5B5A79EE">
            <w:pPr>
              <w:spacing w:line="300" w:lineRule="exact"/>
              <w:ind w:left="-63" w:leftChars="-30" w:right="-63" w:rightChars="-30"/>
              <w:jc w:val="center"/>
              <w:rPr>
                <w:sz w:val="18"/>
                <w:szCs w:val="18"/>
              </w:rPr>
            </w:pPr>
            <w:r>
              <w:rPr>
                <w:rFonts w:hint="eastAsia"/>
                <w:sz w:val="18"/>
                <w:szCs w:val="18"/>
              </w:rPr>
              <w:t xml:space="preserve">检 查 </w:t>
            </w:r>
            <w:r>
              <w:rPr>
                <w:sz w:val="18"/>
                <w:szCs w:val="18"/>
              </w:rPr>
              <w:t>维 护 保 养</w:t>
            </w:r>
            <w:r>
              <w:rPr>
                <w:rFonts w:hint="eastAsia"/>
                <w:sz w:val="18"/>
                <w:szCs w:val="18"/>
              </w:rPr>
              <w:t xml:space="preserve"> </w:t>
            </w:r>
            <w:r>
              <w:rPr>
                <w:sz w:val="18"/>
                <w:szCs w:val="18"/>
              </w:rPr>
              <w:t>日 期</w:t>
            </w:r>
          </w:p>
        </w:tc>
      </w:tr>
      <w:tr w14:paraId="643C16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726" w:type="dxa"/>
            <w:vMerge w:val="continue"/>
            <w:vAlign w:val="center"/>
          </w:tcPr>
          <w:p w14:paraId="275299E8">
            <w:pPr>
              <w:spacing w:line="300" w:lineRule="exact"/>
              <w:ind w:left="-63" w:leftChars="-30" w:right="-63" w:rightChars="-30"/>
              <w:jc w:val="center"/>
              <w:rPr>
                <w:sz w:val="18"/>
                <w:szCs w:val="18"/>
              </w:rPr>
            </w:pPr>
          </w:p>
        </w:tc>
        <w:tc>
          <w:tcPr>
            <w:tcW w:w="2842" w:type="dxa"/>
            <w:gridSpan w:val="2"/>
            <w:vMerge w:val="continue"/>
          </w:tcPr>
          <w:p w14:paraId="5F0F9922">
            <w:pPr>
              <w:spacing w:line="300" w:lineRule="exact"/>
              <w:ind w:left="-63" w:leftChars="-30" w:right="-63" w:rightChars="-30"/>
              <w:rPr>
                <w:sz w:val="18"/>
                <w:szCs w:val="18"/>
              </w:rPr>
            </w:pPr>
          </w:p>
        </w:tc>
        <w:tc>
          <w:tcPr>
            <w:tcW w:w="334" w:type="dxa"/>
          </w:tcPr>
          <w:p w14:paraId="77136C67">
            <w:pPr>
              <w:spacing w:line="300" w:lineRule="exact"/>
              <w:ind w:left="-63" w:leftChars="-30" w:right="-63" w:rightChars="-30"/>
              <w:jc w:val="center"/>
              <w:rPr>
                <w:sz w:val="18"/>
                <w:szCs w:val="18"/>
              </w:rPr>
            </w:pPr>
            <w:r>
              <w:rPr>
                <w:sz w:val="18"/>
                <w:szCs w:val="18"/>
              </w:rPr>
              <w:t>1</w:t>
            </w:r>
          </w:p>
        </w:tc>
        <w:tc>
          <w:tcPr>
            <w:tcW w:w="334" w:type="dxa"/>
          </w:tcPr>
          <w:p w14:paraId="55B8B826">
            <w:pPr>
              <w:spacing w:line="300" w:lineRule="exact"/>
              <w:ind w:left="-63" w:leftChars="-30" w:right="-63" w:rightChars="-30"/>
              <w:jc w:val="center"/>
              <w:rPr>
                <w:sz w:val="18"/>
                <w:szCs w:val="18"/>
              </w:rPr>
            </w:pPr>
            <w:r>
              <w:rPr>
                <w:sz w:val="18"/>
                <w:szCs w:val="18"/>
              </w:rPr>
              <w:t>2</w:t>
            </w:r>
          </w:p>
        </w:tc>
        <w:tc>
          <w:tcPr>
            <w:tcW w:w="340" w:type="dxa"/>
          </w:tcPr>
          <w:p w14:paraId="4B0142E6">
            <w:pPr>
              <w:spacing w:line="300" w:lineRule="exact"/>
              <w:ind w:left="-63" w:leftChars="-30" w:right="-63" w:rightChars="-30"/>
              <w:jc w:val="center"/>
              <w:rPr>
                <w:sz w:val="18"/>
                <w:szCs w:val="18"/>
              </w:rPr>
            </w:pPr>
            <w:r>
              <w:rPr>
                <w:sz w:val="18"/>
                <w:szCs w:val="18"/>
              </w:rPr>
              <w:t>3</w:t>
            </w:r>
          </w:p>
        </w:tc>
        <w:tc>
          <w:tcPr>
            <w:tcW w:w="335" w:type="dxa"/>
          </w:tcPr>
          <w:p w14:paraId="71246243">
            <w:pPr>
              <w:spacing w:line="300" w:lineRule="exact"/>
              <w:ind w:left="-63" w:leftChars="-30" w:right="-63" w:rightChars="-30"/>
              <w:jc w:val="center"/>
              <w:rPr>
                <w:sz w:val="18"/>
                <w:szCs w:val="18"/>
              </w:rPr>
            </w:pPr>
            <w:r>
              <w:rPr>
                <w:sz w:val="18"/>
                <w:szCs w:val="18"/>
              </w:rPr>
              <w:t>4</w:t>
            </w:r>
          </w:p>
        </w:tc>
        <w:tc>
          <w:tcPr>
            <w:tcW w:w="333" w:type="dxa"/>
          </w:tcPr>
          <w:p w14:paraId="641CDE86">
            <w:pPr>
              <w:spacing w:line="300" w:lineRule="exact"/>
              <w:ind w:left="-63" w:leftChars="-30" w:right="-63" w:rightChars="-30"/>
              <w:jc w:val="center"/>
              <w:rPr>
                <w:sz w:val="18"/>
                <w:szCs w:val="18"/>
              </w:rPr>
            </w:pPr>
            <w:r>
              <w:rPr>
                <w:sz w:val="18"/>
                <w:szCs w:val="18"/>
              </w:rPr>
              <w:t>5</w:t>
            </w:r>
          </w:p>
        </w:tc>
        <w:tc>
          <w:tcPr>
            <w:tcW w:w="335" w:type="dxa"/>
          </w:tcPr>
          <w:p w14:paraId="4DDCFB1D">
            <w:pPr>
              <w:spacing w:line="300" w:lineRule="exact"/>
              <w:ind w:left="-63" w:leftChars="-30" w:right="-63" w:rightChars="-30"/>
              <w:jc w:val="center"/>
              <w:rPr>
                <w:sz w:val="18"/>
                <w:szCs w:val="18"/>
              </w:rPr>
            </w:pPr>
            <w:r>
              <w:rPr>
                <w:sz w:val="18"/>
                <w:szCs w:val="18"/>
              </w:rPr>
              <w:t>6</w:t>
            </w:r>
          </w:p>
        </w:tc>
        <w:tc>
          <w:tcPr>
            <w:tcW w:w="334" w:type="dxa"/>
            <w:gridSpan w:val="2"/>
          </w:tcPr>
          <w:p w14:paraId="2A57471C">
            <w:pPr>
              <w:spacing w:line="300" w:lineRule="exact"/>
              <w:ind w:left="-63" w:leftChars="-30" w:right="-63" w:rightChars="-30"/>
              <w:jc w:val="center"/>
              <w:rPr>
                <w:sz w:val="18"/>
                <w:szCs w:val="18"/>
              </w:rPr>
            </w:pPr>
            <w:r>
              <w:rPr>
                <w:sz w:val="18"/>
                <w:szCs w:val="18"/>
              </w:rPr>
              <w:t>7</w:t>
            </w:r>
          </w:p>
        </w:tc>
        <w:tc>
          <w:tcPr>
            <w:tcW w:w="333" w:type="dxa"/>
          </w:tcPr>
          <w:p w14:paraId="4B5E00C7">
            <w:pPr>
              <w:spacing w:line="300" w:lineRule="exact"/>
              <w:ind w:left="-63" w:leftChars="-30" w:right="-63" w:rightChars="-30"/>
              <w:jc w:val="center"/>
              <w:rPr>
                <w:sz w:val="18"/>
                <w:szCs w:val="18"/>
              </w:rPr>
            </w:pPr>
            <w:r>
              <w:rPr>
                <w:sz w:val="18"/>
                <w:szCs w:val="18"/>
              </w:rPr>
              <w:t>8</w:t>
            </w:r>
          </w:p>
        </w:tc>
        <w:tc>
          <w:tcPr>
            <w:tcW w:w="336" w:type="dxa"/>
          </w:tcPr>
          <w:p w14:paraId="05381858">
            <w:pPr>
              <w:spacing w:line="300" w:lineRule="exact"/>
              <w:ind w:left="-63" w:leftChars="-30" w:right="-63" w:rightChars="-30"/>
              <w:jc w:val="center"/>
              <w:rPr>
                <w:sz w:val="18"/>
                <w:szCs w:val="18"/>
              </w:rPr>
            </w:pPr>
            <w:r>
              <w:rPr>
                <w:sz w:val="18"/>
                <w:szCs w:val="18"/>
              </w:rPr>
              <w:t>9</w:t>
            </w:r>
          </w:p>
        </w:tc>
        <w:tc>
          <w:tcPr>
            <w:tcW w:w="334" w:type="dxa"/>
          </w:tcPr>
          <w:p w14:paraId="0BBF01FF">
            <w:pPr>
              <w:spacing w:line="300" w:lineRule="exact"/>
              <w:ind w:left="-63" w:leftChars="-30" w:right="-63" w:rightChars="-30"/>
              <w:jc w:val="center"/>
              <w:rPr>
                <w:spacing w:val="-20"/>
                <w:sz w:val="18"/>
                <w:szCs w:val="18"/>
              </w:rPr>
            </w:pPr>
            <w:r>
              <w:rPr>
                <w:spacing w:val="-20"/>
                <w:sz w:val="18"/>
                <w:szCs w:val="18"/>
              </w:rPr>
              <w:t>10</w:t>
            </w:r>
          </w:p>
        </w:tc>
        <w:tc>
          <w:tcPr>
            <w:tcW w:w="335" w:type="dxa"/>
          </w:tcPr>
          <w:p w14:paraId="5B02921E">
            <w:pPr>
              <w:spacing w:line="300" w:lineRule="exact"/>
              <w:ind w:left="-63" w:leftChars="-30" w:right="-63" w:rightChars="-30"/>
              <w:jc w:val="center"/>
              <w:rPr>
                <w:spacing w:val="-20"/>
                <w:sz w:val="18"/>
                <w:szCs w:val="18"/>
              </w:rPr>
            </w:pPr>
            <w:r>
              <w:rPr>
                <w:spacing w:val="-20"/>
                <w:sz w:val="18"/>
                <w:szCs w:val="18"/>
              </w:rPr>
              <w:t>11</w:t>
            </w:r>
          </w:p>
        </w:tc>
        <w:tc>
          <w:tcPr>
            <w:tcW w:w="334" w:type="dxa"/>
          </w:tcPr>
          <w:p w14:paraId="4918183F">
            <w:pPr>
              <w:spacing w:line="300" w:lineRule="exact"/>
              <w:ind w:left="-63" w:leftChars="-30" w:right="-63" w:rightChars="-30"/>
              <w:jc w:val="center"/>
              <w:rPr>
                <w:spacing w:val="-20"/>
                <w:sz w:val="18"/>
                <w:szCs w:val="18"/>
              </w:rPr>
            </w:pPr>
            <w:r>
              <w:rPr>
                <w:spacing w:val="-20"/>
                <w:sz w:val="18"/>
                <w:szCs w:val="18"/>
              </w:rPr>
              <w:t>12</w:t>
            </w:r>
          </w:p>
        </w:tc>
        <w:tc>
          <w:tcPr>
            <w:tcW w:w="335" w:type="dxa"/>
          </w:tcPr>
          <w:p w14:paraId="0DEC7A16">
            <w:pPr>
              <w:spacing w:line="300" w:lineRule="exact"/>
              <w:ind w:left="-63" w:leftChars="-30" w:right="-63" w:rightChars="-30"/>
              <w:jc w:val="center"/>
              <w:rPr>
                <w:spacing w:val="-20"/>
                <w:sz w:val="18"/>
                <w:szCs w:val="18"/>
              </w:rPr>
            </w:pPr>
            <w:r>
              <w:rPr>
                <w:spacing w:val="-20"/>
                <w:sz w:val="18"/>
                <w:szCs w:val="18"/>
              </w:rPr>
              <w:t>13</w:t>
            </w:r>
          </w:p>
        </w:tc>
        <w:tc>
          <w:tcPr>
            <w:tcW w:w="334" w:type="dxa"/>
          </w:tcPr>
          <w:p w14:paraId="5D9F4100">
            <w:pPr>
              <w:spacing w:line="300" w:lineRule="exact"/>
              <w:ind w:left="-63" w:leftChars="-30" w:right="-63" w:rightChars="-30"/>
              <w:jc w:val="center"/>
              <w:rPr>
                <w:spacing w:val="-20"/>
                <w:sz w:val="18"/>
                <w:szCs w:val="18"/>
              </w:rPr>
            </w:pPr>
            <w:r>
              <w:rPr>
                <w:spacing w:val="-20"/>
                <w:sz w:val="18"/>
                <w:szCs w:val="18"/>
              </w:rPr>
              <w:t>14</w:t>
            </w:r>
          </w:p>
        </w:tc>
        <w:tc>
          <w:tcPr>
            <w:tcW w:w="334" w:type="dxa"/>
            <w:gridSpan w:val="2"/>
          </w:tcPr>
          <w:p w14:paraId="431F30F8">
            <w:pPr>
              <w:spacing w:line="300" w:lineRule="exact"/>
              <w:ind w:left="-63" w:leftChars="-30" w:right="-63" w:rightChars="-30"/>
              <w:jc w:val="center"/>
              <w:rPr>
                <w:spacing w:val="-20"/>
                <w:sz w:val="18"/>
                <w:szCs w:val="18"/>
              </w:rPr>
            </w:pPr>
            <w:r>
              <w:rPr>
                <w:spacing w:val="-20"/>
                <w:sz w:val="18"/>
                <w:szCs w:val="18"/>
              </w:rPr>
              <w:t>15</w:t>
            </w:r>
          </w:p>
        </w:tc>
        <w:tc>
          <w:tcPr>
            <w:tcW w:w="335" w:type="dxa"/>
          </w:tcPr>
          <w:p w14:paraId="12B223AB">
            <w:pPr>
              <w:spacing w:line="300" w:lineRule="exact"/>
              <w:ind w:left="-63" w:leftChars="-30" w:right="-63" w:rightChars="-30"/>
              <w:jc w:val="center"/>
              <w:rPr>
                <w:spacing w:val="-20"/>
                <w:sz w:val="18"/>
                <w:szCs w:val="18"/>
              </w:rPr>
            </w:pPr>
            <w:r>
              <w:rPr>
                <w:spacing w:val="-20"/>
                <w:sz w:val="18"/>
                <w:szCs w:val="18"/>
              </w:rPr>
              <w:t>16</w:t>
            </w:r>
          </w:p>
        </w:tc>
        <w:tc>
          <w:tcPr>
            <w:tcW w:w="334" w:type="dxa"/>
            <w:gridSpan w:val="2"/>
          </w:tcPr>
          <w:p w14:paraId="3445B853">
            <w:pPr>
              <w:spacing w:line="300" w:lineRule="exact"/>
              <w:ind w:left="-63" w:leftChars="-30" w:right="-63" w:rightChars="-30"/>
              <w:jc w:val="center"/>
              <w:rPr>
                <w:spacing w:val="-20"/>
                <w:sz w:val="18"/>
                <w:szCs w:val="18"/>
              </w:rPr>
            </w:pPr>
            <w:r>
              <w:rPr>
                <w:spacing w:val="-20"/>
                <w:sz w:val="18"/>
                <w:szCs w:val="18"/>
              </w:rPr>
              <w:t>17</w:t>
            </w:r>
          </w:p>
        </w:tc>
        <w:tc>
          <w:tcPr>
            <w:tcW w:w="334" w:type="dxa"/>
          </w:tcPr>
          <w:p w14:paraId="5D82E827">
            <w:pPr>
              <w:spacing w:line="300" w:lineRule="exact"/>
              <w:ind w:left="-63" w:leftChars="-30" w:right="-63" w:rightChars="-30"/>
              <w:jc w:val="center"/>
              <w:rPr>
                <w:spacing w:val="-20"/>
                <w:sz w:val="18"/>
                <w:szCs w:val="18"/>
              </w:rPr>
            </w:pPr>
            <w:r>
              <w:rPr>
                <w:spacing w:val="-20"/>
                <w:sz w:val="18"/>
                <w:szCs w:val="18"/>
              </w:rPr>
              <w:t>18</w:t>
            </w:r>
          </w:p>
        </w:tc>
        <w:tc>
          <w:tcPr>
            <w:tcW w:w="340" w:type="dxa"/>
          </w:tcPr>
          <w:p w14:paraId="16791B92">
            <w:pPr>
              <w:spacing w:line="300" w:lineRule="exact"/>
              <w:ind w:left="-63" w:leftChars="-30" w:right="-63" w:rightChars="-30"/>
              <w:jc w:val="center"/>
              <w:rPr>
                <w:spacing w:val="-20"/>
                <w:sz w:val="18"/>
                <w:szCs w:val="18"/>
              </w:rPr>
            </w:pPr>
            <w:r>
              <w:rPr>
                <w:spacing w:val="-20"/>
                <w:sz w:val="18"/>
                <w:szCs w:val="18"/>
              </w:rPr>
              <w:t>19</w:t>
            </w:r>
          </w:p>
        </w:tc>
        <w:tc>
          <w:tcPr>
            <w:tcW w:w="334" w:type="dxa"/>
          </w:tcPr>
          <w:p w14:paraId="2BBAA346">
            <w:pPr>
              <w:spacing w:line="300" w:lineRule="exact"/>
              <w:ind w:left="-63" w:leftChars="-30" w:right="-63" w:rightChars="-30"/>
              <w:jc w:val="center"/>
              <w:rPr>
                <w:spacing w:val="-20"/>
                <w:sz w:val="18"/>
                <w:szCs w:val="18"/>
              </w:rPr>
            </w:pPr>
            <w:r>
              <w:rPr>
                <w:spacing w:val="-20"/>
                <w:sz w:val="18"/>
                <w:szCs w:val="18"/>
              </w:rPr>
              <w:t>20</w:t>
            </w:r>
          </w:p>
        </w:tc>
        <w:tc>
          <w:tcPr>
            <w:tcW w:w="335" w:type="dxa"/>
          </w:tcPr>
          <w:p w14:paraId="1966219C">
            <w:pPr>
              <w:spacing w:line="300" w:lineRule="exact"/>
              <w:ind w:left="-63" w:leftChars="-30" w:right="-63" w:rightChars="-30"/>
              <w:jc w:val="center"/>
              <w:rPr>
                <w:spacing w:val="-20"/>
                <w:sz w:val="18"/>
                <w:szCs w:val="18"/>
              </w:rPr>
            </w:pPr>
            <w:r>
              <w:rPr>
                <w:spacing w:val="-20"/>
                <w:sz w:val="18"/>
                <w:szCs w:val="18"/>
              </w:rPr>
              <w:t>21</w:t>
            </w:r>
          </w:p>
        </w:tc>
        <w:tc>
          <w:tcPr>
            <w:tcW w:w="334" w:type="dxa"/>
          </w:tcPr>
          <w:p w14:paraId="39FBD659">
            <w:pPr>
              <w:spacing w:line="300" w:lineRule="exact"/>
              <w:ind w:left="-63" w:leftChars="-30" w:right="-63" w:rightChars="-30"/>
              <w:jc w:val="center"/>
              <w:rPr>
                <w:spacing w:val="-20"/>
                <w:sz w:val="18"/>
                <w:szCs w:val="18"/>
              </w:rPr>
            </w:pPr>
            <w:r>
              <w:rPr>
                <w:spacing w:val="-20"/>
                <w:sz w:val="18"/>
                <w:szCs w:val="18"/>
              </w:rPr>
              <w:t>22</w:t>
            </w:r>
          </w:p>
        </w:tc>
        <w:tc>
          <w:tcPr>
            <w:tcW w:w="334" w:type="dxa"/>
          </w:tcPr>
          <w:p w14:paraId="6995362D">
            <w:pPr>
              <w:spacing w:line="300" w:lineRule="exact"/>
              <w:ind w:left="-63" w:leftChars="-30" w:right="-63" w:rightChars="-30"/>
              <w:jc w:val="center"/>
              <w:rPr>
                <w:spacing w:val="-20"/>
                <w:sz w:val="18"/>
                <w:szCs w:val="18"/>
              </w:rPr>
            </w:pPr>
            <w:r>
              <w:rPr>
                <w:spacing w:val="-20"/>
                <w:sz w:val="18"/>
                <w:szCs w:val="18"/>
              </w:rPr>
              <w:t>23</w:t>
            </w:r>
          </w:p>
        </w:tc>
        <w:tc>
          <w:tcPr>
            <w:tcW w:w="335" w:type="dxa"/>
          </w:tcPr>
          <w:p w14:paraId="71C33DBE">
            <w:pPr>
              <w:spacing w:line="300" w:lineRule="exact"/>
              <w:ind w:left="-63" w:leftChars="-30" w:right="-63" w:rightChars="-30"/>
              <w:jc w:val="center"/>
              <w:rPr>
                <w:spacing w:val="-20"/>
                <w:sz w:val="18"/>
                <w:szCs w:val="18"/>
              </w:rPr>
            </w:pPr>
            <w:r>
              <w:rPr>
                <w:spacing w:val="-20"/>
                <w:sz w:val="18"/>
                <w:szCs w:val="18"/>
              </w:rPr>
              <w:t>24</w:t>
            </w:r>
          </w:p>
        </w:tc>
        <w:tc>
          <w:tcPr>
            <w:tcW w:w="334" w:type="dxa"/>
          </w:tcPr>
          <w:p w14:paraId="7CEBCB52">
            <w:pPr>
              <w:spacing w:line="300" w:lineRule="exact"/>
              <w:ind w:left="-63" w:leftChars="-30" w:right="-63" w:rightChars="-30"/>
              <w:jc w:val="center"/>
              <w:rPr>
                <w:spacing w:val="-20"/>
                <w:sz w:val="18"/>
                <w:szCs w:val="18"/>
              </w:rPr>
            </w:pPr>
            <w:r>
              <w:rPr>
                <w:spacing w:val="-20"/>
                <w:sz w:val="18"/>
                <w:szCs w:val="18"/>
              </w:rPr>
              <w:t>25</w:t>
            </w:r>
          </w:p>
        </w:tc>
        <w:tc>
          <w:tcPr>
            <w:tcW w:w="335" w:type="dxa"/>
          </w:tcPr>
          <w:p w14:paraId="4C633044">
            <w:pPr>
              <w:spacing w:line="300" w:lineRule="exact"/>
              <w:ind w:left="-63" w:leftChars="-30" w:right="-63" w:rightChars="-30"/>
              <w:jc w:val="center"/>
              <w:rPr>
                <w:spacing w:val="-20"/>
                <w:sz w:val="18"/>
                <w:szCs w:val="18"/>
              </w:rPr>
            </w:pPr>
            <w:r>
              <w:rPr>
                <w:spacing w:val="-20"/>
                <w:sz w:val="18"/>
                <w:szCs w:val="18"/>
              </w:rPr>
              <w:t>26</w:t>
            </w:r>
          </w:p>
        </w:tc>
        <w:tc>
          <w:tcPr>
            <w:tcW w:w="334" w:type="dxa"/>
          </w:tcPr>
          <w:p w14:paraId="434FB59E">
            <w:pPr>
              <w:spacing w:line="300" w:lineRule="exact"/>
              <w:ind w:left="-63" w:leftChars="-30" w:right="-63" w:rightChars="-30"/>
              <w:jc w:val="center"/>
              <w:rPr>
                <w:spacing w:val="-20"/>
                <w:sz w:val="18"/>
                <w:szCs w:val="18"/>
              </w:rPr>
            </w:pPr>
            <w:r>
              <w:rPr>
                <w:spacing w:val="-20"/>
                <w:sz w:val="18"/>
                <w:szCs w:val="18"/>
              </w:rPr>
              <w:t>27</w:t>
            </w:r>
          </w:p>
        </w:tc>
        <w:tc>
          <w:tcPr>
            <w:tcW w:w="334" w:type="dxa"/>
          </w:tcPr>
          <w:p w14:paraId="0768A06F">
            <w:pPr>
              <w:spacing w:line="300" w:lineRule="exact"/>
              <w:ind w:left="-63" w:leftChars="-30" w:right="-63" w:rightChars="-30"/>
              <w:jc w:val="center"/>
              <w:rPr>
                <w:spacing w:val="-20"/>
                <w:sz w:val="18"/>
                <w:szCs w:val="18"/>
              </w:rPr>
            </w:pPr>
            <w:r>
              <w:rPr>
                <w:spacing w:val="-20"/>
                <w:sz w:val="18"/>
                <w:szCs w:val="18"/>
              </w:rPr>
              <w:t>28</w:t>
            </w:r>
          </w:p>
        </w:tc>
        <w:tc>
          <w:tcPr>
            <w:tcW w:w="335" w:type="dxa"/>
          </w:tcPr>
          <w:p w14:paraId="4C726378">
            <w:pPr>
              <w:spacing w:line="300" w:lineRule="exact"/>
              <w:ind w:left="-63" w:leftChars="-30" w:right="-63" w:rightChars="-30"/>
              <w:jc w:val="center"/>
              <w:rPr>
                <w:spacing w:val="-20"/>
                <w:sz w:val="18"/>
                <w:szCs w:val="18"/>
              </w:rPr>
            </w:pPr>
            <w:r>
              <w:rPr>
                <w:spacing w:val="-20"/>
                <w:sz w:val="18"/>
                <w:szCs w:val="18"/>
              </w:rPr>
              <w:t>29</w:t>
            </w:r>
          </w:p>
        </w:tc>
        <w:tc>
          <w:tcPr>
            <w:tcW w:w="334" w:type="dxa"/>
          </w:tcPr>
          <w:p w14:paraId="15695EDB">
            <w:pPr>
              <w:spacing w:line="300" w:lineRule="exact"/>
              <w:ind w:left="-63" w:leftChars="-30" w:right="-63" w:rightChars="-30"/>
              <w:rPr>
                <w:spacing w:val="-20"/>
                <w:sz w:val="18"/>
                <w:szCs w:val="18"/>
              </w:rPr>
            </w:pPr>
            <w:r>
              <w:rPr>
                <w:spacing w:val="-20"/>
                <w:sz w:val="18"/>
                <w:szCs w:val="18"/>
              </w:rPr>
              <w:t>30</w:t>
            </w:r>
          </w:p>
        </w:tc>
        <w:tc>
          <w:tcPr>
            <w:tcW w:w="340" w:type="dxa"/>
          </w:tcPr>
          <w:p w14:paraId="04413442">
            <w:pPr>
              <w:spacing w:line="300" w:lineRule="exact"/>
              <w:ind w:left="-63" w:leftChars="-30" w:right="-63" w:rightChars="-30"/>
              <w:rPr>
                <w:spacing w:val="-20"/>
                <w:sz w:val="18"/>
                <w:szCs w:val="18"/>
              </w:rPr>
            </w:pPr>
            <w:r>
              <w:rPr>
                <w:spacing w:val="-20"/>
                <w:sz w:val="18"/>
                <w:szCs w:val="18"/>
              </w:rPr>
              <w:t>31</w:t>
            </w:r>
          </w:p>
        </w:tc>
      </w:tr>
      <w:tr w14:paraId="49FE07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726" w:type="dxa"/>
            <w:vMerge w:val="restart"/>
            <w:vAlign w:val="center"/>
          </w:tcPr>
          <w:p w14:paraId="335390C9">
            <w:pPr>
              <w:ind w:left="-63" w:leftChars="-30" w:right="-63" w:rightChars="-30"/>
              <w:jc w:val="center"/>
              <w:rPr>
                <w:sz w:val="18"/>
                <w:szCs w:val="18"/>
              </w:rPr>
            </w:pPr>
            <w:r>
              <w:rPr>
                <w:sz w:val="18"/>
                <w:szCs w:val="18"/>
              </w:rPr>
              <w:t>润 滑</w:t>
            </w:r>
          </w:p>
        </w:tc>
        <w:tc>
          <w:tcPr>
            <w:tcW w:w="2842" w:type="dxa"/>
            <w:gridSpan w:val="2"/>
          </w:tcPr>
          <w:p w14:paraId="0E0FC56D">
            <w:pPr>
              <w:ind w:left="-63" w:leftChars="-30" w:right="-63" w:rightChars="-30"/>
              <w:rPr>
                <w:sz w:val="18"/>
                <w:szCs w:val="18"/>
              </w:rPr>
            </w:pPr>
            <w:r>
              <w:rPr>
                <w:sz w:val="18"/>
                <w:szCs w:val="18"/>
              </w:rPr>
              <w:t>检查各转动及各润滑点部位润滑状况，有量不足时应补充</w:t>
            </w:r>
          </w:p>
        </w:tc>
        <w:tc>
          <w:tcPr>
            <w:tcW w:w="334" w:type="dxa"/>
          </w:tcPr>
          <w:p w14:paraId="4BE501E2">
            <w:pPr>
              <w:ind w:left="-63" w:leftChars="-30" w:right="-63" w:rightChars="-30"/>
              <w:rPr>
                <w:sz w:val="18"/>
                <w:szCs w:val="18"/>
              </w:rPr>
            </w:pPr>
          </w:p>
        </w:tc>
        <w:tc>
          <w:tcPr>
            <w:tcW w:w="334" w:type="dxa"/>
          </w:tcPr>
          <w:p w14:paraId="28558C99">
            <w:pPr>
              <w:ind w:left="-63" w:leftChars="-30" w:right="-63" w:rightChars="-30"/>
              <w:rPr>
                <w:sz w:val="18"/>
                <w:szCs w:val="18"/>
              </w:rPr>
            </w:pPr>
          </w:p>
        </w:tc>
        <w:tc>
          <w:tcPr>
            <w:tcW w:w="340" w:type="dxa"/>
          </w:tcPr>
          <w:p w14:paraId="7158468C">
            <w:pPr>
              <w:ind w:left="-63" w:leftChars="-30" w:right="-63" w:rightChars="-30"/>
              <w:rPr>
                <w:sz w:val="18"/>
                <w:szCs w:val="18"/>
              </w:rPr>
            </w:pPr>
          </w:p>
        </w:tc>
        <w:tc>
          <w:tcPr>
            <w:tcW w:w="335" w:type="dxa"/>
          </w:tcPr>
          <w:p w14:paraId="54FBFB6B">
            <w:pPr>
              <w:ind w:left="-63" w:leftChars="-30" w:right="-63" w:rightChars="-30"/>
              <w:rPr>
                <w:sz w:val="18"/>
                <w:szCs w:val="18"/>
              </w:rPr>
            </w:pPr>
          </w:p>
        </w:tc>
        <w:tc>
          <w:tcPr>
            <w:tcW w:w="333" w:type="dxa"/>
          </w:tcPr>
          <w:p w14:paraId="69CAEDC5">
            <w:pPr>
              <w:ind w:left="-63" w:leftChars="-30" w:right="-63" w:rightChars="-30"/>
              <w:rPr>
                <w:sz w:val="18"/>
                <w:szCs w:val="18"/>
              </w:rPr>
            </w:pPr>
          </w:p>
        </w:tc>
        <w:tc>
          <w:tcPr>
            <w:tcW w:w="335" w:type="dxa"/>
          </w:tcPr>
          <w:p w14:paraId="2E44E00A">
            <w:pPr>
              <w:ind w:left="-63" w:leftChars="-30" w:right="-63" w:rightChars="-30"/>
              <w:rPr>
                <w:sz w:val="18"/>
                <w:szCs w:val="18"/>
              </w:rPr>
            </w:pPr>
          </w:p>
        </w:tc>
        <w:tc>
          <w:tcPr>
            <w:tcW w:w="334" w:type="dxa"/>
            <w:gridSpan w:val="2"/>
          </w:tcPr>
          <w:p w14:paraId="17CF9F8D">
            <w:pPr>
              <w:ind w:left="-63" w:leftChars="-30" w:right="-63" w:rightChars="-30"/>
              <w:rPr>
                <w:sz w:val="18"/>
                <w:szCs w:val="18"/>
              </w:rPr>
            </w:pPr>
          </w:p>
        </w:tc>
        <w:tc>
          <w:tcPr>
            <w:tcW w:w="333" w:type="dxa"/>
          </w:tcPr>
          <w:p w14:paraId="33F9C3F8">
            <w:pPr>
              <w:ind w:left="-63" w:leftChars="-30" w:right="-63" w:rightChars="-30"/>
              <w:rPr>
                <w:sz w:val="18"/>
                <w:szCs w:val="18"/>
              </w:rPr>
            </w:pPr>
          </w:p>
        </w:tc>
        <w:tc>
          <w:tcPr>
            <w:tcW w:w="336" w:type="dxa"/>
          </w:tcPr>
          <w:p w14:paraId="3AB56FA0">
            <w:pPr>
              <w:ind w:left="-63" w:leftChars="-30" w:right="-63" w:rightChars="-30"/>
              <w:rPr>
                <w:sz w:val="18"/>
                <w:szCs w:val="18"/>
              </w:rPr>
            </w:pPr>
          </w:p>
        </w:tc>
        <w:tc>
          <w:tcPr>
            <w:tcW w:w="334" w:type="dxa"/>
          </w:tcPr>
          <w:p w14:paraId="7B418B46">
            <w:pPr>
              <w:ind w:left="-63" w:leftChars="-30" w:right="-63" w:rightChars="-30"/>
              <w:rPr>
                <w:sz w:val="18"/>
                <w:szCs w:val="18"/>
              </w:rPr>
            </w:pPr>
          </w:p>
        </w:tc>
        <w:tc>
          <w:tcPr>
            <w:tcW w:w="335" w:type="dxa"/>
          </w:tcPr>
          <w:p w14:paraId="0BC13305">
            <w:pPr>
              <w:ind w:left="-63" w:leftChars="-30" w:right="-63" w:rightChars="-30"/>
              <w:rPr>
                <w:sz w:val="18"/>
                <w:szCs w:val="18"/>
              </w:rPr>
            </w:pPr>
          </w:p>
        </w:tc>
        <w:tc>
          <w:tcPr>
            <w:tcW w:w="334" w:type="dxa"/>
          </w:tcPr>
          <w:p w14:paraId="3C621C7F">
            <w:pPr>
              <w:ind w:left="-63" w:leftChars="-30" w:right="-63" w:rightChars="-30"/>
              <w:rPr>
                <w:sz w:val="18"/>
                <w:szCs w:val="18"/>
              </w:rPr>
            </w:pPr>
          </w:p>
        </w:tc>
        <w:tc>
          <w:tcPr>
            <w:tcW w:w="335" w:type="dxa"/>
          </w:tcPr>
          <w:p w14:paraId="61519049">
            <w:pPr>
              <w:ind w:left="-63" w:leftChars="-30" w:right="-63" w:rightChars="-30"/>
              <w:rPr>
                <w:sz w:val="18"/>
                <w:szCs w:val="18"/>
              </w:rPr>
            </w:pPr>
          </w:p>
        </w:tc>
        <w:tc>
          <w:tcPr>
            <w:tcW w:w="334" w:type="dxa"/>
          </w:tcPr>
          <w:p w14:paraId="3AA29C1E">
            <w:pPr>
              <w:ind w:left="-63" w:leftChars="-30" w:right="-63" w:rightChars="-30"/>
              <w:rPr>
                <w:sz w:val="18"/>
                <w:szCs w:val="18"/>
              </w:rPr>
            </w:pPr>
          </w:p>
        </w:tc>
        <w:tc>
          <w:tcPr>
            <w:tcW w:w="334" w:type="dxa"/>
            <w:gridSpan w:val="2"/>
          </w:tcPr>
          <w:p w14:paraId="28D359AC">
            <w:pPr>
              <w:ind w:left="-63" w:leftChars="-30" w:right="-63" w:rightChars="-30"/>
              <w:rPr>
                <w:sz w:val="18"/>
                <w:szCs w:val="18"/>
              </w:rPr>
            </w:pPr>
          </w:p>
        </w:tc>
        <w:tc>
          <w:tcPr>
            <w:tcW w:w="335" w:type="dxa"/>
          </w:tcPr>
          <w:p w14:paraId="4078BFAD">
            <w:pPr>
              <w:ind w:left="-63" w:leftChars="-30" w:right="-63" w:rightChars="-30"/>
              <w:rPr>
                <w:sz w:val="18"/>
                <w:szCs w:val="18"/>
              </w:rPr>
            </w:pPr>
          </w:p>
        </w:tc>
        <w:tc>
          <w:tcPr>
            <w:tcW w:w="334" w:type="dxa"/>
            <w:gridSpan w:val="2"/>
          </w:tcPr>
          <w:p w14:paraId="68B7266A">
            <w:pPr>
              <w:ind w:left="-63" w:leftChars="-30" w:right="-63" w:rightChars="-30"/>
              <w:rPr>
                <w:sz w:val="18"/>
                <w:szCs w:val="18"/>
              </w:rPr>
            </w:pPr>
          </w:p>
        </w:tc>
        <w:tc>
          <w:tcPr>
            <w:tcW w:w="334" w:type="dxa"/>
          </w:tcPr>
          <w:p w14:paraId="1EF8CAED">
            <w:pPr>
              <w:ind w:left="-63" w:leftChars="-30" w:right="-63" w:rightChars="-30"/>
              <w:rPr>
                <w:sz w:val="18"/>
                <w:szCs w:val="18"/>
              </w:rPr>
            </w:pPr>
          </w:p>
        </w:tc>
        <w:tc>
          <w:tcPr>
            <w:tcW w:w="340" w:type="dxa"/>
          </w:tcPr>
          <w:p w14:paraId="529B6E2F">
            <w:pPr>
              <w:ind w:left="-63" w:leftChars="-30" w:right="-63" w:rightChars="-30"/>
              <w:rPr>
                <w:sz w:val="18"/>
                <w:szCs w:val="18"/>
              </w:rPr>
            </w:pPr>
          </w:p>
        </w:tc>
        <w:tc>
          <w:tcPr>
            <w:tcW w:w="334" w:type="dxa"/>
          </w:tcPr>
          <w:p w14:paraId="16362662">
            <w:pPr>
              <w:ind w:left="-63" w:leftChars="-30" w:right="-63" w:rightChars="-30"/>
              <w:rPr>
                <w:sz w:val="18"/>
                <w:szCs w:val="18"/>
              </w:rPr>
            </w:pPr>
          </w:p>
        </w:tc>
        <w:tc>
          <w:tcPr>
            <w:tcW w:w="335" w:type="dxa"/>
          </w:tcPr>
          <w:p w14:paraId="7EA395B6">
            <w:pPr>
              <w:ind w:left="-63" w:leftChars="-30" w:right="-63" w:rightChars="-30"/>
              <w:rPr>
                <w:sz w:val="18"/>
                <w:szCs w:val="18"/>
              </w:rPr>
            </w:pPr>
          </w:p>
        </w:tc>
        <w:tc>
          <w:tcPr>
            <w:tcW w:w="334" w:type="dxa"/>
          </w:tcPr>
          <w:p w14:paraId="11F6F08C">
            <w:pPr>
              <w:ind w:left="-63" w:leftChars="-30" w:right="-63" w:rightChars="-30"/>
              <w:rPr>
                <w:sz w:val="18"/>
                <w:szCs w:val="18"/>
              </w:rPr>
            </w:pPr>
          </w:p>
        </w:tc>
        <w:tc>
          <w:tcPr>
            <w:tcW w:w="334" w:type="dxa"/>
          </w:tcPr>
          <w:p w14:paraId="134F4B4F">
            <w:pPr>
              <w:ind w:left="-63" w:leftChars="-30" w:right="-63" w:rightChars="-30"/>
              <w:rPr>
                <w:sz w:val="18"/>
                <w:szCs w:val="18"/>
              </w:rPr>
            </w:pPr>
          </w:p>
        </w:tc>
        <w:tc>
          <w:tcPr>
            <w:tcW w:w="335" w:type="dxa"/>
          </w:tcPr>
          <w:p w14:paraId="2DA343C3">
            <w:pPr>
              <w:ind w:left="-63" w:leftChars="-30" w:right="-63" w:rightChars="-30"/>
              <w:rPr>
                <w:sz w:val="18"/>
                <w:szCs w:val="18"/>
              </w:rPr>
            </w:pPr>
          </w:p>
        </w:tc>
        <w:tc>
          <w:tcPr>
            <w:tcW w:w="334" w:type="dxa"/>
          </w:tcPr>
          <w:p w14:paraId="6F2578C9">
            <w:pPr>
              <w:ind w:left="-63" w:leftChars="-30" w:right="-63" w:rightChars="-30"/>
              <w:rPr>
                <w:sz w:val="18"/>
                <w:szCs w:val="18"/>
              </w:rPr>
            </w:pPr>
          </w:p>
        </w:tc>
        <w:tc>
          <w:tcPr>
            <w:tcW w:w="335" w:type="dxa"/>
          </w:tcPr>
          <w:p w14:paraId="68B92650">
            <w:pPr>
              <w:ind w:left="-63" w:leftChars="-30" w:right="-63" w:rightChars="-30"/>
              <w:rPr>
                <w:sz w:val="18"/>
                <w:szCs w:val="18"/>
              </w:rPr>
            </w:pPr>
          </w:p>
        </w:tc>
        <w:tc>
          <w:tcPr>
            <w:tcW w:w="334" w:type="dxa"/>
          </w:tcPr>
          <w:p w14:paraId="57479605">
            <w:pPr>
              <w:ind w:left="-63" w:leftChars="-30" w:right="-63" w:rightChars="-30"/>
              <w:rPr>
                <w:sz w:val="18"/>
                <w:szCs w:val="18"/>
              </w:rPr>
            </w:pPr>
          </w:p>
        </w:tc>
        <w:tc>
          <w:tcPr>
            <w:tcW w:w="334" w:type="dxa"/>
          </w:tcPr>
          <w:p w14:paraId="4BF9C702">
            <w:pPr>
              <w:ind w:left="-63" w:leftChars="-30" w:right="-63" w:rightChars="-30"/>
              <w:rPr>
                <w:sz w:val="18"/>
                <w:szCs w:val="18"/>
              </w:rPr>
            </w:pPr>
          </w:p>
        </w:tc>
        <w:tc>
          <w:tcPr>
            <w:tcW w:w="335" w:type="dxa"/>
          </w:tcPr>
          <w:p w14:paraId="0123B4D1">
            <w:pPr>
              <w:ind w:left="-63" w:leftChars="-30" w:right="-63" w:rightChars="-30"/>
              <w:rPr>
                <w:sz w:val="18"/>
                <w:szCs w:val="18"/>
              </w:rPr>
            </w:pPr>
          </w:p>
        </w:tc>
        <w:tc>
          <w:tcPr>
            <w:tcW w:w="334" w:type="dxa"/>
          </w:tcPr>
          <w:p w14:paraId="6A22E6A8">
            <w:pPr>
              <w:ind w:left="-63" w:leftChars="-30" w:right="-63" w:rightChars="-30"/>
              <w:rPr>
                <w:sz w:val="18"/>
                <w:szCs w:val="18"/>
              </w:rPr>
            </w:pPr>
          </w:p>
        </w:tc>
        <w:tc>
          <w:tcPr>
            <w:tcW w:w="340" w:type="dxa"/>
          </w:tcPr>
          <w:p w14:paraId="1F643BB9">
            <w:pPr>
              <w:ind w:left="-63" w:leftChars="-30" w:right="-63" w:rightChars="-30"/>
              <w:rPr>
                <w:sz w:val="18"/>
                <w:szCs w:val="18"/>
              </w:rPr>
            </w:pPr>
          </w:p>
        </w:tc>
      </w:tr>
      <w:tr w14:paraId="3EE36F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726" w:type="dxa"/>
            <w:vMerge w:val="continue"/>
            <w:vAlign w:val="center"/>
          </w:tcPr>
          <w:p w14:paraId="1853661F">
            <w:pPr>
              <w:ind w:left="-63" w:leftChars="-30" w:right="-63" w:rightChars="-30"/>
              <w:jc w:val="center"/>
              <w:rPr>
                <w:sz w:val="18"/>
                <w:szCs w:val="18"/>
              </w:rPr>
            </w:pPr>
          </w:p>
        </w:tc>
        <w:tc>
          <w:tcPr>
            <w:tcW w:w="2842" w:type="dxa"/>
            <w:gridSpan w:val="2"/>
          </w:tcPr>
          <w:p w14:paraId="5F991F5E">
            <w:pPr>
              <w:widowControl/>
              <w:ind w:left="-63" w:leftChars="-30" w:right="-63" w:rightChars="-30"/>
              <w:jc w:val="left"/>
              <w:rPr>
                <w:sz w:val="18"/>
                <w:szCs w:val="18"/>
              </w:rPr>
            </w:pPr>
            <w:r>
              <w:rPr>
                <w:sz w:val="18"/>
                <w:szCs w:val="18"/>
              </w:rPr>
              <w:t>检查各减速机构无漏油现象</w:t>
            </w:r>
          </w:p>
        </w:tc>
        <w:tc>
          <w:tcPr>
            <w:tcW w:w="334" w:type="dxa"/>
          </w:tcPr>
          <w:p w14:paraId="41D18DE4">
            <w:pPr>
              <w:ind w:left="-63" w:leftChars="-30" w:right="-63" w:rightChars="-30"/>
              <w:rPr>
                <w:sz w:val="18"/>
                <w:szCs w:val="18"/>
              </w:rPr>
            </w:pPr>
          </w:p>
        </w:tc>
        <w:tc>
          <w:tcPr>
            <w:tcW w:w="334" w:type="dxa"/>
          </w:tcPr>
          <w:p w14:paraId="7066ACFD">
            <w:pPr>
              <w:ind w:left="-63" w:leftChars="-30" w:right="-63" w:rightChars="-30"/>
              <w:rPr>
                <w:sz w:val="18"/>
                <w:szCs w:val="18"/>
              </w:rPr>
            </w:pPr>
          </w:p>
        </w:tc>
        <w:tc>
          <w:tcPr>
            <w:tcW w:w="340" w:type="dxa"/>
          </w:tcPr>
          <w:p w14:paraId="0DF1A694">
            <w:pPr>
              <w:ind w:left="-63" w:leftChars="-30" w:right="-63" w:rightChars="-30"/>
              <w:rPr>
                <w:sz w:val="18"/>
                <w:szCs w:val="18"/>
              </w:rPr>
            </w:pPr>
          </w:p>
        </w:tc>
        <w:tc>
          <w:tcPr>
            <w:tcW w:w="335" w:type="dxa"/>
          </w:tcPr>
          <w:p w14:paraId="6B14FFD5">
            <w:pPr>
              <w:ind w:left="-63" w:leftChars="-30" w:right="-63" w:rightChars="-30"/>
              <w:rPr>
                <w:sz w:val="18"/>
                <w:szCs w:val="18"/>
              </w:rPr>
            </w:pPr>
          </w:p>
        </w:tc>
        <w:tc>
          <w:tcPr>
            <w:tcW w:w="333" w:type="dxa"/>
          </w:tcPr>
          <w:p w14:paraId="224D0D47">
            <w:pPr>
              <w:ind w:left="-63" w:leftChars="-30" w:right="-63" w:rightChars="-30"/>
              <w:rPr>
                <w:sz w:val="18"/>
                <w:szCs w:val="18"/>
              </w:rPr>
            </w:pPr>
          </w:p>
        </w:tc>
        <w:tc>
          <w:tcPr>
            <w:tcW w:w="335" w:type="dxa"/>
          </w:tcPr>
          <w:p w14:paraId="24BE04B1">
            <w:pPr>
              <w:ind w:left="-63" w:leftChars="-30" w:right="-63" w:rightChars="-30"/>
              <w:rPr>
                <w:sz w:val="18"/>
                <w:szCs w:val="18"/>
              </w:rPr>
            </w:pPr>
          </w:p>
        </w:tc>
        <w:tc>
          <w:tcPr>
            <w:tcW w:w="334" w:type="dxa"/>
            <w:gridSpan w:val="2"/>
          </w:tcPr>
          <w:p w14:paraId="33934EEB">
            <w:pPr>
              <w:ind w:left="-63" w:leftChars="-30" w:right="-63" w:rightChars="-30"/>
              <w:rPr>
                <w:sz w:val="18"/>
                <w:szCs w:val="18"/>
              </w:rPr>
            </w:pPr>
          </w:p>
        </w:tc>
        <w:tc>
          <w:tcPr>
            <w:tcW w:w="333" w:type="dxa"/>
          </w:tcPr>
          <w:p w14:paraId="304BB5D4">
            <w:pPr>
              <w:ind w:left="-63" w:leftChars="-30" w:right="-63" w:rightChars="-30"/>
              <w:rPr>
                <w:sz w:val="18"/>
                <w:szCs w:val="18"/>
              </w:rPr>
            </w:pPr>
          </w:p>
        </w:tc>
        <w:tc>
          <w:tcPr>
            <w:tcW w:w="336" w:type="dxa"/>
          </w:tcPr>
          <w:p w14:paraId="0563F4F2">
            <w:pPr>
              <w:ind w:left="-63" w:leftChars="-30" w:right="-63" w:rightChars="-30"/>
              <w:rPr>
                <w:sz w:val="18"/>
                <w:szCs w:val="18"/>
              </w:rPr>
            </w:pPr>
          </w:p>
        </w:tc>
        <w:tc>
          <w:tcPr>
            <w:tcW w:w="334" w:type="dxa"/>
          </w:tcPr>
          <w:p w14:paraId="735A4422">
            <w:pPr>
              <w:ind w:left="-63" w:leftChars="-30" w:right="-63" w:rightChars="-30"/>
              <w:rPr>
                <w:sz w:val="18"/>
                <w:szCs w:val="18"/>
              </w:rPr>
            </w:pPr>
          </w:p>
        </w:tc>
        <w:tc>
          <w:tcPr>
            <w:tcW w:w="335" w:type="dxa"/>
          </w:tcPr>
          <w:p w14:paraId="71BB8B49">
            <w:pPr>
              <w:ind w:left="-63" w:leftChars="-30" w:right="-63" w:rightChars="-30"/>
              <w:rPr>
                <w:sz w:val="18"/>
                <w:szCs w:val="18"/>
              </w:rPr>
            </w:pPr>
          </w:p>
        </w:tc>
        <w:tc>
          <w:tcPr>
            <w:tcW w:w="334" w:type="dxa"/>
          </w:tcPr>
          <w:p w14:paraId="483E0731">
            <w:pPr>
              <w:ind w:left="-63" w:leftChars="-30" w:right="-63" w:rightChars="-30"/>
              <w:rPr>
                <w:sz w:val="18"/>
                <w:szCs w:val="18"/>
              </w:rPr>
            </w:pPr>
          </w:p>
        </w:tc>
        <w:tc>
          <w:tcPr>
            <w:tcW w:w="335" w:type="dxa"/>
          </w:tcPr>
          <w:p w14:paraId="6DBBC1E9">
            <w:pPr>
              <w:ind w:left="-63" w:leftChars="-30" w:right="-63" w:rightChars="-30"/>
              <w:rPr>
                <w:sz w:val="18"/>
                <w:szCs w:val="18"/>
              </w:rPr>
            </w:pPr>
          </w:p>
        </w:tc>
        <w:tc>
          <w:tcPr>
            <w:tcW w:w="334" w:type="dxa"/>
          </w:tcPr>
          <w:p w14:paraId="424BE3EF">
            <w:pPr>
              <w:ind w:left="-63" w:leftChars="-30" w:right="-63" w:rightChars="-30"/>
              <w:rPr>
                <w:sz w:val="18"/>
                <w:szCs w:val="18"/>
              </w:rPr>
            </w:pPr>
          </w:p>
        </w:tc>
        <w:tc>
          <w:tcPr>
            <w:tcW w:w="334" w:type="dxa"/>
            <w:gridSpan w:val="2"/>
          </w:tcPr>
          <w:p w14:paraId="34B229FE">
            <w:pPr>
              <w:ind w:left="-63" w:leftChars="-30" w:right="-63" w:rightChars="-30"/>
              <w:rPr>
                <w:sz w:val="18"/>
                <w:szCs w:val="18"/>
              </w:rPr>
            </w:pPr>
          </w:p>
        </w:tc>
        <w:tc>
          <w:tcPr>
            <w:tcW w:w="335" w:type="dxa"/>
          </w:tcPr>
          <w:p w14:paraId="1265EC1B">
            <w:pPr>
              <w:ind w:left="-63" w:leftChars="-30" w:right="-63" w:rightChars="-30"/>
              <w:rPr>
                <w:sz w:val="18"/>
                <w:szCs w:val="18"/>
              </w:rPr>
            </w:pPr>
          </w:p>
        </w:tc>
        <w:tc>
          <w:tcPr>
            <w:tcW w:w="334" w:type="dxa"/>
            <w:gridSpan w:val="2"/>
          </w:tcPr>
          <w:p w14:paraId="55403FA8">
            <w:pPr>
              <w:ind w:left="-63" w:leftChars="-30" w:right="-63" w:rightChars="-30"/>
              <w:rPr>
                <w:sz w:val="18"/>
                <w:szCs w:val="18"/>
              </w:rPr>
            </w:pPr>
          </w:p>
        </w:tc>
        <w:tc>
          <w:tcPr>
            <w:tcW w:w="334" w:type="dxa"/>
          </w:tcPr>
          <w:p w14:paraId="3E19DD51">
            <w:pPr>
              <w:ind w:left="-63" w:leftChars="-30" w:right="-63" w:rightChars="-30"/>
              <w:rPr>
                <w:sz w:val="18"/>
                <w:szCs w:val="18"/>
              </w:rPr>
            </w:pPr>
          </w:p>
        </w:tc>
        <w:tc>
          <w:tcPr>
            <w:tcW w:w="340" w:type="dxa"/>
          </w:tcPr>
          <w:p w14:paraId="752668A9">
            <w:pPr>
              <w:ind w:left="-63" w:leftChars="-30" w:right="-63" w:rightChars="-30"/>
              <w:rPr>
                <w:sz w:val="18"/>
                <w:szCs w:val="18"/>
              </w:rPr>
            </w:pPr>
          </w:p>
        </w:tc>
        <w:tc>
          <w:tcPr>
            <w:tcW w:w="334" w:type="dxa"/>
          </w:tcPr>
          <w:p w14:paraId="52A046FA">
            <w:pPr>
              <w:ind w:left="-63" w:leftChars="-30" w:right="-63" w:rightChars="-30"/>
              <w:rPr>
                <w:sz w:val="18"/>
                <w:szCs w:val="18"/>
              </w:rPr>
            </w:pPr>
          </w:p>
        </w:tc>
        <w:tc>
          <w:tcPr>
            <w:tcW w:w="335" w:type="dxa"/>
          </w:tcPr>
          <w:p w14:paraId="4A53B54A">
            <w:pPr>
              <w:ind w:left="-63" w:leftChars="-30" w:right="-63" w:rightChars="-30"/>
              <w:rPr>
                <w:sz w:val="18"/>
                <w:szCs w:val="18"/>
              </w:rPr>
            </w:pPr>
          </w:p>
        </w:tc>
        <w:tc>
          <w:tcPr>
            <w:tcW w:w="334" w:type="dxa"/>
          </w:tcPr>
          <w:p w14:paraId="2948EA39">
            <w:pPr>
              <w:ind w:left="-63" w:leftChars="-30" w:right="-63" w:rightChars="-30"/>
              <w:rPr>
                <w:sz w:val="18"/>
                <w:szCs w:val="18"/>
              </w:rPr>
            </w:pPr>
          </w:p>
        </w:tc>
        <w:tc>
          <w:tcPr>
            <w:tcW w:w="334" w:type="dxa"/>
          </w:tcPr>
          <w:p w14:paraId="7330CF72">
            <w:pPr>
              <w:ind w:left="-63" w:leftChars="-30" w:right="-63" w:rightChars="-30"/>
              <w:rPr>
                <w:sz w:val="18"/>
                <w:szCs w:val="18"/>
              </w:rPr>
            </w:pPr>
          </w:p>
        </w:tc>
        <w:tc>
          <w:tcPr>
            <w:tcW w:w="335" w:type="dxa"/>
          </w:tcPr>
          <w:p w14:paraId="5A89085D">
            <w:pPr>
              <w:ind w:left="-63" w:leftChars="-30" w:right="-63" w:rightChars="-30"/>
              <w:rPr>
                <w:sz w:val="18"/>
                <w:szCs w:val="18"/>
              </w:rPr>
            </w:pPr>
          </w:p>
        </w:tc>
        <w:tc>
          <w:tcPr>
            <w:tcW w:w="334" w:type="dxa"/>
          </w:tcPr>
          <w:p w14:paraId="1F10BF9B">
            <w:pPr>
              <w:ind w:left="-63" w:leftChars="-30" w:right="-63" w:rightChars="-30"/>
              <w:rPr>
                <w:sz w:val="18"/>
                <w:szCs w:val="18"/>
              </w:rPr>
            </w:pPr>
          </w:p>
        </w:tc>
        <w:tc>
          <w:tcPr>
            <w:tcW w:w="335" w:type="dxa"/>
          </w:tcPr>
          <w:p w14:paraId="33BC2F99">
            <w:pPr>
              <w:ind w:left="-63" w:leftChars="-30" w:right="-63" w:rightChars="-30"/>
              <w:rPr>
                <w:sz w:val="18"/>
                <w:szCs w:val="18"/>
              </w:rPr>
            </w:pPr>
          </w:p>
        </w:tc>
        <w:tc>
          <w:tcPr>
            <w:tcW w:w="334" w:type="dxa"/>
          </w:tcPr>
          <w:p w14:paraId="2EAC483F">
            <w:pPr>
              <w:ind w:left="-63" w:leftChars="-30" w:right="-63" w:rightChars="-30"/>
              <w:rPr>
                <w:sz w:val="18"/>
                <w:szCs w:val="18"/>
              </w:rPr>
            </w:pPr>
          </w:p>
        </w:tc>
        <w:tc>
          <w:tcPr>
            <w:tcW w:w="334" w:type="dxa"/>
          </w:tcPr>
          <w:p w14:paraId="0C786EE4">
            <w:pPr>
              <w:ind w:left="-63" w:leftChars="-30" w:right="-63" w:rightChars="-30"/>
              <w:rPr>
                <w:sz w:val="18"/>
                <w:szCs w:val="18"/>
              </w:rPr>
            </w:pPr>
          </w:p>
        </w:tc>
        <w:tc>
          <w:tcPr>
            <w:tcW w:w="335" w:type="dxa"/>
          </w:tcPr>
          <w:p w14:paraId="23AA9F95">
            <w:pPr>
              <w:ind w:left="-63" w:leftChars="-30" w:right="-63" w:rightChars="-30"/>
              <w:rPr>
                <w:sz w:val="18"/>
                <w:szCs w:val="18"/>
              </w:rPr>
            </w:pPr>
          </w:p>
        </w:tc>
        <w:tc>
          <w:tcPr>
            <w:tcW w:w="334" w:type="dxa"/>
          </w:tcPr>
          <w:p w14:paraId="3F643B5C">
            <w:pPr>
              <w:ind w:left="-63" w:leftChars="-30" w:right="-63" w:rightChars="-30"/>
              <w:rPr>
                <w:sz w:val="18"/>
                <w:szCs w:val="18"/>
              </w:rPr>
            </w:pPr>
          </w:p>
        </w:tc>
        <w:tc>
          <w:tcPr>
            <w:tcW w:w="340" w:type="dxa"/>
          </w:tcPr>
          <w:p w14:paraId="46BE5E34">
            <w:pPr>
              <w:ind w:left="-63" w:leftChars="-30" w:right="-63" w:rightChars="-30"/>
              <w:rPr>
                <w:sz w:val="18"/>
                <w:szCs w:val="18"/>
              </w:rPr>
            </w:pPr>
          </w:p>
        </w:tc>
      </w:tr>
      <w:tr w14:paraId="1B0DA3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726" w:type="dxa"/>
            <w:vMerge w:val="restart"/>
            <w:vAlign w:val="center"/>
          </w:tcPr>
          <w:p w14:paraId="0C8E32B5">
            <w:pPr>
              <w:spacing w:line="300" w:lineRule="exact"/>
              <w:ind w:left="-63" w:leftChars="-30" w:right="-63" w:rightChars="-30"/>
              <w:jc w:val="center"/>
              <w:rPr>
                <w:sz w:val="18"/>
                <w:szCs w:val="18"/>
              </w:rPr>
            </w:pPr>
            <w:r>
              <w:rPr>
                <w:sz w:val="18"/>
                <w:szCs w:val="18"/>
              </w:rPr>
              <w:t>金 属</w:t>
            </w:r>
          </w:p>
          <w:p w14:paraId="485D980A">
            <w:pPr>
              <w:spacing w:line="300" w:lineRule="exact"/>
              <w:ind w:left="-63" w:leftChars="-30" w:right="-63" w:rightChars="-30"/>
              <w:jc w:val="center"/>
              <w:rPr>
                <w:sz w:val="18"/>
                <w:szCs w:val="18"/>
              </w:rPr>
            </w:pPr>
            <w:r>
              <w:rPr>
                <w:sz w:val="18"/>
                <w:szCs w:val="18"/>
              </w:rPr>
              <w:t>结 构</w:t>
            </w:r>
          </w:p>
        </w:tc>
        <w:tc>
          <w:tcPr>
            <w:tcW w:w="2842" w:type="dxa"/>
            <w:gridSpan w:val="2"/>
          </w:tcPr>
          <w:p w14:paraId="289407C3">
            <w:pPr>
              <w:ind w:left="-63" w:leftChars="-30" w:right="-63" w:rightChars="-30"/>
              <w:rPr>
                <w:sz w:val="18"/>
                <w:szCs w:val="18"/>
              </w:rPr>
            </w:pPr>
            <w:r>
              <w:rPr>
                <w:sz w:val="18"/>
                <w:szCs w:val="18"/>
              </w:rPr>
              <w:t>检查各金属结构螺栓</w:t>
            </w:r>
            <w:r>
              <w:rPr>
                <w:rFonts w:hint="eastAsia"/>
                <w:sz w:val="18"/>
                <w:szCs w:val="18"/>
              </w:rPr>
              <w:t>、</w:t>
            </w:r>
            <w:r>
              <w:rPr>
                <w:sz w:val="18"/>
                <w:szCs w:val="18"/>
              </w:rPr>
              <w:t>销轴固定销或板应无松动变形</w:t>
            </w:r>
            <w:r>
              <w:rPr>
                <w:rFonts w:hint="eastAsia"/>
                <w:sz w:val="18"/>
                <w:szCs w:val="18"/>
              </w:rPr>
              <w:t>且</w:t>
            </w:r>
            <w:r>
              <w:rPr>
                <w:sz w:val="18"/>
                <w:szCs w:val="18"/>
              </w:rPr>
              <w:t>牢固可靠</w:t>
            </w:r>
          </w:p>
        </w:tc>
        <w:tc>
          <w:tcPr>
            <w:tcW w:w="334" w:type="dxa"/>
          </w:tcPr>
          <w:p w14:paraId="577708BB">
            <w:pPr>
              <w:ind w:left="-63" w:leftChars="-30" w:right="-63" w:rightChars="-30"/>
              <w:rPr>
                <w:sz w:val="18"/>
                <w:szCs w:val="18"/>
              </w:rPr>
            </w:pPr>
          </w:p>
        </w:tc>
        <w:tc>
          <w:tcPr>
            <w:tcW w:w="334" w:type="dxa"/>
          </w:tcPr>
          <w:p w14:paraId="374F8634">
            <w:pPr>
              <w:ind w:left="-63" w:leftChars="-30" w:right="-63" w:rightChars="-30"/>
              <w:rPr>
                <w:sz w:val="18"/>
                <w:szCs w:val="18"/>
              </w:rPr>
            </w:pPr>
          </w:p>
        </w:tc>
        <w:tc>
          <w:tcPr>
            <w:tcW w:w="340" w:type="dxa"/>
          </w:tcPr>
          <w:p w14:paraId="7AF225C5">
            <w:pPr>
              <w:ind w:left="-63" w:leftChars="-30" w:right="-63" w:rightChars="-30"/>
              <w:rPr>
                <w:sz w:val="18"/>
                <w:szCs w:val="18"/>
              </w:rPr>
            </w:pPr>
          </w:p>
        </w:tc>
        <w:tc>
          <w:tcPr>
            <w:tcW w:w="335" w:type="dxa"/>
          </w:tcPr>
          <w:p w14:paraId="668A01D7">
            <w:pPr>
              <w:ind w:left="-63" w:leftChars="-30" w:right="-63" w:rightChars="-30"/>
              <w:rPr>
                <w:sz w:val="18"/>
                <w:szCs w:val="18"/>
              </w:rPr>
            </w:pPr>
          </w:p>
        </w:tc>
        <w:tc>
          <w:tcPr>
            <w:tcW w:w="333" w:type="dxa"/>
          </w:tcPr>
          <w:p w14:paraId="1044BA67">
            <w:pPr>
              <w:ind w:left="-63" w:leftChars="-30" w:right="-63" w:rightChars="-30"/>
              <w:rPr>
                <w:sz w:val="18"/>
                <w:szCs w:val="18"/>
              </w:rPr>
            </w:pPr>
          </w:p>
        </w:tc>
        <w:tc>
          <w:tcPr>
            <w:tcW w:w="335" w:type="dxa"/>
          </w:tcPr>
          <w:p w14:paraId="69EAECD8">
            <w:pPr>
              <w:ind w:left="-63" w:leftChars="-30" w:right="-63" w:rightChars="-30"/>
              <w:rPr>
                <w:sz w:val="18"/>
                <w:szCs w:val="18"/>
              </w:rPr>
            </w:pPr>
          </w:p>
        </w:tc>
        <w:tc>
          <w:tcPr>
            <w:tcW w:w="334" w:type="dxa"/>
            <w:gridSpan w:val="2"/>
          </w:tcPr>
          <w:p w14:paraId="3615F692">
            <w:pPr>
              <w:ind w:left="-63" w:leftChars="-30" w:right="-63" w:rightChars="-30"/>
              <w:rPr>
                <w:sz w:val="18"/>
                <w:szCs w:val="18"/>
              </w:rPr>
            </w:pPr>
          </w:p>
        </w:tc>
        <w:tc>
          <w:tcPr>
            <w:tcW w:w="333" w:type="dxa"/>
          </w:tcPr>
          <w:p w14:paraId="10A537FC">
            <w:pPr>
              <w:ind w:left="-63" w:leftChars="-30" w:right="-63" w:rightChars="-30"/>
              <w:rPr>
                <w:sz w:val="18"/>
                <w:szCs w:val="18"/>
              </w:rPr>
            </w:pPr>
          </w:p>
        </w:tc>
        <w:tc>
          <w:tcPr>
            <w:tcW w:w="336" w:type="dxa"/>
          </w:tcPr>
          <w:p w14:paraId="22D962EB">
            <w:pPr>
              <w:ind w:left="-63" w:leftChars="-30" w:right="-63" w:rightChars="-30"/>
              <w:rPr>
                <w:sz w:val="18"/>
                <w:szCs w:val="18"/>
              </w:rPr>
            </w:pPr>
          </w:p>
        </w:tc>
        <w:tc>
          <w:tcPr>
            <w:tcW w:w="334" w:type="dxa"/>
          </w:tcPr>
          <w:p w14:paraId="7D697D12">
            <w:pPr>
              <w:ind w:left="-63" w:leftChars="-30" w:right="-63" w:rightChars="-30"/>
              <w:rPr>
                <w:sz w:val="18"/>
                <w:szCs w:val="18"/>
              </w:rPr>
            </w:pPr>
          </w:p>
        </w:tc>
        <w:tc>
          <w:tcPr>
            <w:tcW w:w="335" w:type="dxa"/>
          </w:tcPr>
          <w:p w14:paraId="72635489">
            <w:pPr>
              <w:ind w:left="-63" w:leftChars="-30" w:right="-63" w:rightChars="-30"/>
              <w:rPr>
                <w:sz w:val="18"/>
                <w:szCs w:val="18"/>
              </w:rPr>
            </w:pPr>
          </w:p>
        </w:tc>
        <w:tc>
          <w:tcPr>
            <w:tcW w:w="334" w:type="dxa"/>
          </w:tcPr>
          <w:p w14:paraId="3F572F3F">
            <w:pPr>
              <w:ind w:left="-63" w:leftChars="-30" w:right="-63" w:rightChars="-30"/>
              <w:rPr>
                <w:sz w:val="18"/>
                <w:szCs w:val="18"/>
              </w:rPr>
            </w:pPr>
          </w:p>
        </w:tc>
        <w:tc>
          <w:tcPr>
            <w:tcW w:w="335" w:type="dxa"/>
          </w:tcPr>
          <w:p w14:paraId="231F4472">
            <w:pPr>
              <w:ind w:left="-63" w:leftChars="-30" w:right="-63" w:rightChars="-30"/>
              <w:rPr>
                <w:sz w:val="18"/>
                <w:szCs w:val="18"/>
              </w:rPr>
            </w:pPr>
          </w:p>
        </w:tc>
        <w:tc>
          <w:tcPr>
            <w:tcW w:w="334" w:type="dxa"/>
          </w:tcPr>
          <w:p w14:paraId="461D4714">
            <w:pPr>
              <w:ind w:left="-63" w:leftChars="-30" w:right="-63" w:rightChars="-30"/>
              <w:rPr>
                <w:sz w:val="18"/>
                <w:szCs w:val="18"/>
              </w:rPr>
            </w:pPr>
          </w:p>
        </w:tc>
        <w:tc>
          <w:tcPr>
            <w:tcW w:w="334" w:type="dxa"/>
            <w:gridSpan w:val="2"/>
          </w:tcPr>
          <w:p w14:paraId="408C6C7F">
            <w:pPr>
              <w:ind w:left="-63" w:leftChars="-30" w:right="-63" w:rightChars="-30"/>
              <w:rPr>
                <w:sz w:val="18"/>
                <w:szCs w:val="18"/>
              </w:rPr>
            </w:pPr>
          </w:p>
        </w:tc>
        <w:tc>
          <w:tcPr>
            <w:tcW w:w="335" w:type="dxa"/>
          </w:tcPr>
          <w:p w14:paraId="4A5285D7">
            <w:pPr>
              <w:ind w:left="-63" w:leftChars="-30" w:right="-63" w:rightChars="-30"/>
              <w:rPr>
                <w:sz w:val="18"/>
                <w:szCs w:val="18"/>
              </w:rPr>
            </w:pPr>
          </w:p>
        </w:tc>
        <w:tc>
          <w:tcPr>
            <w:tcW w:w="334" w:type="dxa"/>
            <w:gridSpan w:val="2"/>
          </w:tcPr>
          <w:p w14:paraId="34E98668">
            <w:pPr>
              <w:ind w:left="-63" w:leftChars="-30" w:right="-63" w:rightChars="-30"/>
              <w:rPr>
                <w:sz w:val="18"/>
                <w:szCs w:val="18"/>
              </w:rPr>
            </w:pPr>
          </w:p>
        </w:tc>
        <w:tc>
          <w:tcPr>
            <w:tcW w:w="334" w:type="dxa"/>
          </w:tcPr>
          <w:p w14:paraId="445001D2">
            <w:pPr>
              <w:ind w:left="-63" w:leftChars="-30" w:right="-63" w:rightChars="-30"/>
              <w:rPr>
                <w:sz w:val="18"/>
                <w:szCs w:val="18"/>
              </w:rPr>
            </w:pPr>
          </w:p>
        </w:tc>
        <w:tc>
          <w:tcPr>
            <w:tcW w:w="340" w:type="dxa"/>
          </w:tcPr>
          <w:p w14:paraId="6682DD81">
            <w:pPr>
              <w:ind w:left="-63" w:leftChars="-30" w:right="-63" w:rightChars="-30"/>
              <w:rPr>
                <w:sz w:val="18"/>
                <w:szCs w:val="18"/>
              </w:rPr>
            </w:pPr>
          </w:p>
        </w:tc>
        <w:tc>
          <w:tcPr>
            <w:tcW w:w="334" w:type="dxa"/>
          </w:tcPr>
          <w:p w14:paraId="5667A2B3">
            <w:pPr>
              <w:ind w:left="-63" w:leftChars="-30" w:right="-63" w:rightChars="-30"/>
              <w:rPr>
                <w:sz w:val="18"/>
                <w:szCs w:val="18"/>
              </w:rPr>
            </w:pPr>
          </w:p>
        </w:tc>
        <w:tc>
          <w:tcPr>
            <w:tcW w:w="335" w:type="dxa"/>
          </w:tcPr>
          <w:p w14:paraId="2A984B95">
            <w:pPr>
              <w:ind w:left="-63" w:leftChars="-30" w:right="-63" w:rightChars="-30"/>
              <w:rPr>
                <w:sz w:val="18"/>
                <w:szCs w:val="18"/>
              </w:rPr>
            </w:pPr>
          </w:p>
        </w:tc>
        <w:tc>
          <w:tcPr>
            <w:tcW w:w="334" w:type="dxa"/>
          </w:tcPr>
          <w:p w14:paraId="6806F70C">
            <w:pPr>
              <w:ind w:left="-63" w:leftChars="-30" w:right="-63" w:rightChars="-30"/>
              <w:rPr>
                <w:sz w:val="18"/>
                <w:szCs w:val="18"/>
              </w:rPr>
            </w:pPr>
          </w:p>
        </w:tc>
        <w:tc>
          <w:tcPr>
            <w:tcW w:w="334" w:type="dxa"/>
          </w:tcPr>
          <w:p w14:paraId="45BA7C1F">
            <w:pPr>
              <w:ind w:left="-63" w:leftChars="-30" w:right="-63" w:rightChars="-30"/>
              <w:rPr>
                <w:sz w:val="18"/>
                <w:szCs w:val="18"/>
              </w:rPr>
            </w:pPr>
          </w:p>
        </w:tc>
        <w:tc>
          <w:tcPr>
            <w:tcW w:w="335" w:type="dxa"/>
          </w:tcPr>
          <w:p w14:paraId="1521DB4F">
            <w:pPr>
              <w:ind w:left="-63" w:leftChars="-30" w:right="-63" w:rightChars="-30"/>
              <w:rPr>
                <w:sz w:val="18"/>
                <w:szCs w:val="18"/>
              </w:rPr>
            </w:pPr>
          </w:p>
        </w:tc>
        <w:tc>
          <w:tcPr>
            <w:tcW w:w="334" w:type="dxa"/>
          </w:tcPr>
          <w:p w14:paraId="32A391D0">
            <w:pPr>
              <w:ind w:left="-63" w:leftChars="-30" w:right="-63" w:rightChars="-30"/>
              <w:rPr>
                <w:sz w:val="18"/>
                <w:szCs w:val="18"/>
              </w:rPr>
            </w:pPr>
          </w:p>
        </w:tc>
        <w:tc>
          <w:tcPr>
            <w:tcW w:w="335" w:type="dxa"/>
          </w:tcPr>
          <w:p w14:paraId="6C884D53">
            <w:pPr>
              <w:ind w:left="-63" w:leftChars="-30" w:right="-63" w:rightChars="-30"/>
              <w:rPr>
                <w:sz w:val="18"/>
                <w:szCs w:val="18"/>
              </w:rPr>
            </w:pPr>
          </w:p>
        </w:tc>
        <w:tc>
          <w:tcPr>
            <w:tcW w:w="334" w:type="dxa"/>
          </w:tcPr>
          <w:p w14:paraId="67898B36">
            <w:pPr>
              <w:ind w:left="-63" w:leftChars="-30" w:right="-63" w:rightChars="-30"/>
              <w:rPr>
                <w:sz w:val="18"/>
                <w:szCs w:val="18"/>
              </w:rPr>
            </w:pPr>
          </w:p>
        </w:tc>
        <w:tc>
          <w:tcPr>
            <w:tcW w:w="334" w:type="dxa"/>
          </w:tcPr>
          <w:p w14:paraId="195F9301">
            <w:pPr>
              <w:ind w:left="-63" w:leftChars="-30" w:right="-63" w:rightChars="-30"/>
              <w:rPr>
                <w:sz w:val="18"/>
                <w:szCs w:val="18"/>
              </w:rPr>
            </w:pPr>
          </w:p>
        </w:tc>
        <w:tc>
          <w:tcPr>
            <w:tcW w:w="335" w:type="dxa"/>
          </w:tcPr>
          <w:p w14:paraId="0C15565D">
            <w:pPr>
              <w:ind w:left="-63" w:leftChars="-30" w:right="-63" w:rightChars="-30"/>
              <w:rPr>
                <w:sz w:val="18"/>
                <w:szCs w:val="18"/>
              </w:rPr>
            </w:pPr>
          </w:p>
        </w:tc>
        <w:tc>
          <w:tcPr>
            <w:tcW w:w="334" w:type="dxa"/>
          </w:tcPr>
          <w:p w14:paraId="6B1CB1F9">
            <w:pPr>
              <w:ind w:left="-63" w:leftChars="-30" w:right="-63" w:rightChars="-30"/>
              <w:rPr>
                <w:sz w:val="18"/>
                <w:szCs w:val="18"/>
              </w:rPr>
            </w:pPr>
          </w:p>
        </w:tc>
        <w:tc>
          <w:tcPr>
            <w:tcW w:w="340" w:type="dxa"/>
          </w:tcPr>
          <w:p w14:paraId="20640560">
            <w:pPr>
              <w:ind w:left="-63" w:leftChars="-30" w:right="-63" w:rightChars="-30"/>
              <w:rPr>
                <w:sz w:val="18"/>
                <w:szCs w:val="18"/>
              </w:rPr>
            </w:pPr>
          </w:p>
        </w:tc>
      </w:tr>
      <w:tr w14:paraId="125D1B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Merge w:val="continue"/>
            <w:vAlign w:val="center"/>
          </w:tcPr>
          <w:p w14:paraId="237EA206">
            <w:pPr>
              <w:ind w:left="-63" w:leftChars="-30" w:right="-63" w:rightChars="-30"/>
              <w:jc w:val="center"/>
              <w:rPr>
                <w:sz w:val="18"/>
                <w:szCs w:val="18"/>
              </w:rPr>
            </w:pPr>
          </w:p>
        </w:tc>
        <w:tc>
          <w:tcPr>
            <w:tcW w:w="2842" w:type="dxa"/>
            <w:gridSpan w:val="2"/>
          </w:tcPr>
          <w:p w14:paraId="164EE34D">
            <w:pPr>
              <w:ind w:left="-63" w:leftChars="-30" w:right="-63" w:rightChars="-30"/>
              <w:rPr>
                <w:sz w:val="18"/>
                <w:szCs w:val="18"/>
              </w:rPr>
            </w:pPr>
            <w:r>
              <w:rPr>
                <w:rFonts w:hint="eastAsia"/>
                <w:sz w:val="18"/>
                <w:szCs w:val="18"/>
              </w:rPr>
              <w:t>检查各结构</w:t>
            </w:r>
            <w:r>
              <w:rPr>
                <w:sz w:val="18"/>
                <w:szCs w:val="18"/>
              </w:rPr>
              <w:t>受力杆件是否有无变形、裂纹</w:t>
            </w:r>
          </w:p>
        </w:tc>
        <w:tc>
          <w:tcPr>
            <w:tcW w:w="334" w:type="dxa"/>
          </w:tcPr>
          <w:p w14:paraId="44E330FA">
            <w:pPr>
              <w:ind w:left="-63" w:leftChars="-30" w:right="-63" w:rightChars="-30"/>
              <w:rPr>
                <w:sz w:val="18"/>
                <w:szCs w:val="18"/>
              </w:rPr>
            </w:pPr>
          </w:p>
        </w:tc>
        <w:tc>
          <w:tcPr>
            <w:tcW w:w="334" w:type="dxa"/>
          </w:tcPr>
          <w:p w14:paraId="7BAB5B27">
            <w:pPr>
              <w:ind w:left="-63" w:leftChars="-30" w:right="-63" w:rightChars="-30"/>
              <w:rPr>
                <w:sz w:val="18"/>
                <w:szCs w:val="18"/>
              </w:rPr>
            </w:pPr>
          </w:p>
        </w:tc>
        <w:tc>
          <w:tcPr>
            <w:tcW w:w="340" w:type="dxa"/>
          </w:tcPr>
          <w:p w14:paraId="1F6C5213">
            <w:pPr>
              <w:ind w:left="-63" w:leftChars="-30" w:right="-63" w:rightChars="-30"/>
              <w:rPr>
                <w:sz w:val="18"/>
                <w:szCs w:val="18"/>
              </w:rPr>
            </w:pPr>
          </w:p>
        </w:tc>
        <w:tc>
          <w:tcPr>
            <w:tcW w:w="335" w:type="dxa"/>
          </w:tcPr>
          <w:p w14:paraId="06EA787C">
            <w:pPr>
              <w:ind w:left="-63" w:leftChars="-30" w:right="-63" w:rightChars="-30"/>
              <w:rPr>
                <w:sz w:val="18"/>
                <w:szCs w:val="18"/>
              </w:rPr>
            </w:pPr>
          </w:p>
        </w:tc>
        <w:tc>
          <w:tcPr>
            <w:tcW w:w="333" w:type="dxa"/>
          </w:tcPr>
          <w:p w14:paraId="4297CC09">
            <w:pPr>
              <w:ind w:left="-63" w:leftChars="-30" w:right="-63" w:rightChars="-30"/>
              <w:rPr>
                <w:sz w:val="18"/>
                <w:szCs w:val="18"/>
              </w:rPr>
            </w:pPr>
          </w:p>
        </w:tc>
        <w:tc>
          <w:tcPr>
            <w:tcW w:w="335" w:type="dxa"/>
          </w:tcPr>
          <w:p w14:paraId="1E3894D2">
            <w:pPr>
              <w:ind w:left="-63" w:leftChars="-30" w:right="-63" w:rightChars="-30"/>
              <w:rPr>
                <w:sz w:val="18"/>
                <w:szCs w:val="18"/>
              </w:rPr>
            </w:pPr>
          </w:p>
        </w:tc>
        <w:tc>
          <w:tcPr>
            <w:tcW w:w="334" w:type="dxa"/>
            <w:gridSpan w:val="2"/>
          </w:tcPr>
          <w:p w14:paraId="56B69C65">
            <w:pPr>
              <w:ind w:left="-63" w:leftChars="-30" w:right="-63" w:rightChars="-30"/>
              <w:rPr>
                <w:sz w:val="18"/>
                <w:szCs w:val="18"/>
              </w:rPr>
            </w:pPr>
          </w:p>
        </w:tc>
        <w:tc>
          <w:tcPr>
            <w:tcW w:w="333" w:type="dxa"/>
          </w:tcPr>
          <w:p w14:paraId="7296DA76">
            <w:pPr>
              <w:ind w:left="-63" w:leftChars="-30" w:right="-63" w:rightChars="-30"/>
              <w:rPr>
                <w:sz w:val="18"/>
                <w:szCs w:val="18"/>
              </w:rPr>
            </w:pPr>
          </w:p>
        </w:tc>
        <w:tc>
          <w:tcPr>
            <w:tcW w:w="336" w:type="dxa"/>
          </w:tcPr>
          <w:p w14:paraId="25F2178E">
            <w:pPr>
              <w:ind w:left="-63" w:leftChars="-30" w:right="-63" w:rightChars="-30"/>
              <w:rPr>
                <w:sz w:val="18"/>
                <w:szCs w:val="18"/>
              </w:rPr>
            </w:pPr>
          </w:p>
        </w:tc>
        <w:tc>
          <w:tcPr>
            <w:tcW w:w="334" w:type="dxa"/>
          </w:tcPr>
          <w:p w14:paraId="1F079AA2">
            <w:pPr>
              <w:ind w:left="-63" w:leftChars="-30" w:right="-63" w:rightChars="-30"/>
              <w:rPr>
                <w:sz w:val="18"/>
                <w:szCs w:val="18"/>
              </w:rPr>
            </w:pPr>
          </w:p>
        </w:tc>
        <w:tc>
          <w:tcPr>
            <w:tcW w:w="335" w:type="dxa"/>
          </w:tcPr>
          <w:p w14:paraId="659B5E64">
            <w:pPr>
              <w:ind w:left="-63" w:leftChars="-30" w:right="-63" w:rightChars="-30"/>
              <w:rPr>
                <w:sz w:val="18"/>
                <w:szCs w:val="18"/>
              </w:rPr>
            </w:pPr>
          </w:p>
        </w:tc>
        <w:tc>
          <w:tcPr>
            <w:tcW w:w="334" w:type="dxa"/>
          </w:tcPr>
          <w:p w14:paraId="4C0F37E0">
            <w:pPr>
              <w:ind w:left="-63" w:leftChars="-30" w:right="-63" w:rightChars="-30"/>
              <w:rPr>
                <w:sz w:val="18"/>
                <w:szCs w:val="18"/>
              </w:rPr>
            </w:pPr>
          </w:p>
        </w:tc>
        <w:tc>
          <w:tcPr>
            <w:tcW w:w="335" w:type="dxa"/>
          </w:tcPr>
          <w:p w14:paraId="73ECEA5D">
            <w:pPr>
              <w:ind w:left="-63" w:leftChars="-30" w:right="-63" w:rightChars="-30"/>
              <w:rPr>
                <w:sz w:val="18"/>
                <w:szCs w:val="18"/>
              </w:rPr>
            </w:pPr>
          </w:p>
        </w:tc>
        <w:tc>
          <w:tcPr>
            <w:tcW w:w="334" w:type="dxa"/>
          </w:tcPr>
          <w:p w14:paraId="2DD2222C">
            <w:pPr>
              <w:ind w:left="-63" w:leftChars="-30" w:right="-63" w:rightChars="-30"/>
              <w:rPr>
                <w:sz w:val="18"/>
                <w:szCs w:val="18"/>
              </w:rPr>
            </w:pPr>
          </w:p>
        </w:tc>
        <w:tc>
          <w:tcPr>
            <w:tcW w:w="334" w:type="dxa"/>
            <w:gridSpan w:val="2"/>
          </w:tcPr>
          <w:p w14:paraId="43BFD253">
            <w:pPr>
              <w:ind w:left="-63" w:leftChars="-30" w:right="-63" w:rightChars="-30"/>
              <w:rPr>
                <w:sz w:val="18"/>
                <w:szCs w:val="18"/>
              </w:rPr>
            </w:pPr>
          </w:p>
        </w:tc>
        <w:tc>
          <w:tcPr>
            <w:tcW w:w="335" w:type="dxa"/>
          </w:tcPr>
          <w:p w14:paraId="42FDE7EF">
            <w:pPr>
              <w:ind w:left="-63" w:leftChars="-30" w:right="-63" w:rightChars="-30"/>
              <w:rPr>
                <w:sz w:val="18"/>
                <w:szCs w:val="18"/>
              </w:rPr>
            </w:pPr>
          </w:p>
        </w:tc>
        <w:tc>
          <w:tcPr>
            <w:tcW w:w="334" w:type="dxa"/>
            <w:gridSpan w:val="2"/>
          </w:tcPr>
          <w:p w14:paraId="33B1A815">
            <w:pPr>
              <w:ind w:left="-63" w:leftChars="-30" w:right="-63" w:rightChars="-30"/>
              <w:rPr>
                <w:sz w:val="18"/>
                <w:szCs w:val="18"/>
              </w:rPr>
            </w:pPr>
          </w:p>
        </w:tc>
        <w:tc>
          <w:tcPr>
            <w:tcW w:w="334" w:type="dxa"/>
          </w:tcPr>
          <w:p w14:paraId="61B177DB">
            <w:pPr>
              <w:ind w:left="-63" w:leftChars="-30" w:right="-63" w:rightChars="-30"/>
              <w:rPr>
                <w:sz w:val="18"/>
                <w:szCs w:val="18"/>
              </w:rPr>
            </w:pPr>
          </w:p>
        </w:tc>
        <w:tc>
          <w:tcPr>
            <w:tcW w:w="340" w:type="dxa"/>
          </w:tcPr>
          <w:p w14:paraId="7EE48842">
            <w:pPr>
              <w:ind w:left="-63" w:leftChars="-30" w:right="-63" w:rightChars="-30"/>
              <w:rPr>
                <w:sz w:val="18"/>
                <w:szCs w:val="18"/>
              </w:rPr>
            </w:pPr>
          </w:p>
        </w:tc>
        <w:tc>
          <w:tcPr>
            <w:tcW w:w="334" w:type="dxa"/>
          </w:tcPr>
          <w:p w14:paraId="1C3762BB">
            <w:pPr>
              <w:ind w:left="-63" w:leftChars="-30" w:right="-63" w:rightChars="-30"/>
              <w:rPr>
                <w:sz w:val="18"/>
                <w:szCs w:val="18"/>
              </w:rPr>
            </w:pPr>
          </w:p>
        </w:tc>
        <w:tc>
          <w:tcPr>
            <w:tcW w:w="335" w:type="dxa"/>
          </w:tcPr>
          <w:p w14:paraId="4627B1B3">
            <w:pPr>
              <w:ind w:left="-63" w:leftChars="-30" w:right="-63" w:rightChars="-30"/>
              <w:rPr>
                <w:sz w:val="18"/>
                <w:szCs w:val="18"/>
              </w:rPr>
            </w:pPr>
          </w:p>
        </w:tc>
        <w:tc>
          <w:tcPr>
            <w:tcW w:w="334" w:type="dxa"/>
          </w:tcPr>
          <w:p w14:paraId="225903AA">
            <w:pPr>
              <w:ind w:left="-63" w:leftChars="-30" w:right="-63" w:rightChars="-30"/>
              <w:rPr>
                <w:sz w:val="18"/>
                <w:szCs w:val="18"/>
              </w:rPr>
            </w:pPr>
          </w:p>
        </w:tc>
        <w:tc>
          <w:tcPr>
            <w:tcW w:w="334" w:type="dxa"/>
          </w:tcPr>
          <w:p w14:paraId="48989C21">
            <w:pPr>
              <w:ind w:left="-63" w:leftChars="-30" w:right="-63" w:rightChars="-30"/>
              <w:rPr>
                <w:sz w:val="18"/>
                <w:szCs w:val="18"/>
              </w:rPr>
            </w:pPr>
          </w:p>
        </w:tc>
        <w:tc>
          <w:tcPr>
            <w:tcW w:w="335" w:type="dxa"/>
          </w:tcPr>
          <w:p w14:paraId="32C4EC89">
            <w:pPr>
              <w:ind w:left="-63" w:leftChars="-30" w:right="-63" w:rightChars="-30"/>
              <w:rPr>
                <w:sz w:val="18"/>
                <w:szCs w:val="18"/>
              </w:rPr>
            </w:pPr>
          </w:p>
        </w:tc>
        <w:tc>
          <w:tcPr>
            <w:tcW w:w="334" w:type="dxa"/>
          </w:tcPr>
          <w:p w14:paraId="62E001EA">
            <w:pPr>
              <w:ind w:left="-63" w:leftChars="-30" w:right="-63" w:rightChars="-30"/>
              <w:rPr>
                <w:sz w:val="18"/>
                <w:szCs w:val="18"/>
              </w:rPr>
            </w:pPr>
          </w:p>
        </w:tc>
        <w:tc>
          <w:tcPr>
            <w:tcW w:w="335" w:type="dxa"/>
          </w:tcPr>
          <w:p w14:paraId="716471E9">
            <w:pPr>
              <w:ind w:left="-63" w:leftChars="-30" w:right="-63" w:rightChars="-30"/>
              <w:rPr>
                <w:sz w:val="18"/>
                <w:szCs w:val="18"/>
              </w:rPr>
            </w:pPr>
          </w:p>
        </w:tc>
        <w:tc>
          <w:tcPr>
            <w:tcW w:w="334" w:type="dxa"/>
          </w:tcPr>
          <w:p w14:paraId="3DD7821B">
            <w:pPr>
              <w:ind w:left="-63" w:leftChars="-30" w:right="-63" w:rightChars="-30"/>
              <w:rPr>
                <w:sz w:val="18"/>
                <w:szCs w:val="18"/>
              </w:rPr>
            </w:pPr>
          </w:p>
        </w:tc>
        <w:tc>
          <w:tcPr>
            <w:tcW w:w="334" w:type="dxa"/>
          </w:tcPr>
          <w:p w14:paraId="16C537F0">
            <w:pPr>
              <w:ind w:left="-63" w:leftChars="-30" w:right="-63" w:rightChars="-30"/>
              <w:rPr>
                <w:sz w:val="18"/>
                <w:szCs w:val="18"/>
              </w:rPr>
            </w:pPr>
          </w:p>
        </w:tc>
        <w:tc>
          <w:tcPr>
            <w:tcW w:w="335" w:type="dxa"/>
          </w:tcPr>
          <w:p w14:paraId="6101865E">
            <w:pPr>
              <w:ind w:left="-63" w:leftChars="-30" w:right="-63" w:rightChars="-30"/>
              <w:rPr>
                <w:sz w:val="18"/>
                <w:szCs w:val="18"/>
              </w:rPr>
            </w:pPr>
          </w:p>
        </w:tc>
        <w:tc>
          <w:tcPr>
            <w:tcW w:w="334" w:type="dxa"/>
          </w:tcPr>
          <w:p w14:paraId="0FFAE743">
            <w:pPr>
              <w:ind w:left="-63" w:leftChars="-30" w:right="-63" w:rightChars="-30"/>
              <w:rPr>
                <w:sz w:val="18"/>
                <w:szCs w:val="18"/>
              </w:rPr>
            </w:pPr>
          </w:p>
        </w:tc>
        <w:tc>
          <w:tcPr>
            <w:tcW w:w="340" w:type="dxa"/>
          </w:tcPr>
          <w:p w14:paraId="7D4E9D94">
            <w:pPr>
              <w:ind w:left="-63" w:leftChars="-30" w:right="-63" w:rightChars="-30"/>
              <w:rPr>
                <w:sz w:val="18"/>
                <w:szCs w:val="18"/>
              </w:rPr>
            </w:pPr>
          </w:p>
        </w:tc>
      </w:tr>
      <w:tr w14:paraId="2CB362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726" w:type="dxa"/>
            <w:vMerge w:val="continue"/>
            <w:vAlign w:val="center"/>
          </w:tcPr>
          <w:p w14:paraId="78464E0A">
            <w:pPr>
              <w:ind w:left="-63" w:leftChars="-30" w:right="-63" w:rightChars="-30"/>
              <w:jc w:val="center"/>
              <w:rPr>
                <w:sz w:val="18"/>
                <w:szCs w:val="18"/>
              </w:rPr>
            </w:pPr>
          </w:p>
        </w:tc>
        <w:tc>
          <w:tcPr>
            <w:tcW w:w="2842" w:type="dxa"/>
            <w:gridSpan w:val="2"/>
          </w:tcPr>
          <w:p w14:paraId="07E8F7FA">
            <w:pPr>
              <w:ind w:left="-63" w:leftChars="-30" w:right="-63" w:rightChars="-30"/>
              <w:rPr>
                <w:sz w:val="18"/>
                <w:szCs w:val="18"/>
              </w:rPr>
            </w:pPr>
            <w:r>
              <w:rPr>
                <w:rFonts w:hint="eastAsia"/>
                <w:sz w:val="18"/>
                <w:szCs w:val="18"/>
              </w:rPr>
              <w:t>检查各结构</w:t>
            </w:r>
            <w:r>
              <w:rPr>
                <w:sz w:val="18"/>
                <w:szCs w:val="18"/>
              </w:rPr>
              <w:t>受力杆件焊缝是否开裂</w:t>
            </w:r>
          </w:p>
        </w:tc>
        <w:tc>
          <w:tcPr>
            <w:tcW w:w="334" w:type="dxa"/>
          </w:tcPr>
          <w:p w14:paraId="6FA37ED5">
            <w:pPr>
              <w:ind w:left="-63" w:leftChars="-30" w:right="-63" w:rightChars="-30"/>
              <w:rPr>
                <w:sz w:val="18"/>
                <w:szCs w:val="18"/>
              </w:rPr>
            </w:pPr>
          </w:p>
        </w:tc>
        <w:tc>
          <w:tcPr>
            <w:tcW w:w="334" w:type="dxa"/>
          </w:tcPr>
          <w:p w14:paraId="4039290A">
            <w:pPr>
              <w:ind w:left="-63" w:leftChars="-30" w:right="-63" w:rightChars="-30"/>
              <w:rPr>
                <w:sz w:val="18"/>
                <w:szCs w:val="18"/>
              </w:rPr>
            </w:pPr>
          </w:p>
        </w:tc>
        <w:tc>
          <w:tcPr>
            <w:tcW w:w="340" w:type="dxa"/>
          </w:tcPr>
          <w:p w14:paraId="3DB5DEAC">
            <w:pPr>
              <w:ind w:left="-63" w:leftChars="-30" w:right="-63" w:rightChars="-30"/>
              <w:rPr>
                <w:sz w:val="18"/>
                <w:szCs w:val="18"/>
              </w:rPr>
            </w:pPr>
          </w:p>
        </w:tc>
        <w:tc>
          <w:tcPr>
            <w:tcW w:w="335" w:type="dxa"/>
          </w:tcPr>
          <w:p w14:paraId="51C7B50E">
            <w:pPr>
              <w:ind w:left="-63" w:leftChars="-30" w:right="-63" w:rightChars="-30"/>
              <w:rPr>
                <w:sz w:val="18"/>
                <w:szCs w:val="18"/>
              </w:rPr>
            </w:pPr>
          </w:p>
        </w:tc>
        <w:tc>
          <w:tcPr>
            <w:tcW w:w="333" w:type="dxa"/>
          </w:tcPr>
          <w:p w14:paraId="1B329374">
            <w:pPr>
              <w:ind w:left="-63" w:leftChars="-30" w:right="-63" w:rightChars="-30"/>
              <w:rPr>
                <w:sz w:val="18"/>
                <w:szCs w:val="18"/>
              </w:rPr>
            </w:pPr>
          </w:p>
        </w:tc>
        <w:tc>
          <w:tcPr>
            <w:tcW w:w="335" w:type="dxa"/>
          </w:tcPr>
          <w:p w14:paraId="53D9F19A">
            <w:pPr>
              <w:ind w:left="-63" w:leftChars="-30" w:right="-63" w:rightChars="-30"/>
              <w:rPr>
                <w:sz w:val="18"/>
                <w:szCs w:val="18"/>
              </w:rPr>
            </w:pPr>
          </w:p>
        </w:tc>
        <w:tc>
          <w:tcPr>
            <w:tcW w:w="334" w:type="dxa"/>
            <w:gridSpan w:val="2"/>
          </w:tcPr>
          <w:p w14:paraId="478F00C4">
            <w:pPr>
              <w:ind w:left="-63" w:leftChars="-30" w:right="-63" w:rightChars="-30"/>
              <w:rPr>
                <w:sz w:val="18"/>
                <w:szCs w:val="18"/>
              </w:rPr>
            </w:pPr>
          </w:p>
        </w:tc>
        <w:tc>
          <w:tcPr>
            <w:tcW w:w="333" w:type="dxa"/>
          </w:tcPr>
          <w:p w14:paraId="0E6E220E">
            <w:pPr>
              <w:ind w:left="-63" w:leftChars="-30" w:right="-63" w:rightChars="-30"/>
              <w:rPr>
                <w:sz w:val="18"/>
                <w:szCs w:val="18"/>
              </w:rPr>
            </w:pPr>
          </w:p>
        </w:tc>
        <w:tc>
          <w:tcPr>
            <w:tcW w:w="336" w:type="dxa"/>
          </w:tcPr>
          <w:p w14:paraId="4559F329">
            <w:pPr>
              <w:ind w:left="-63" w:leftChars="-30" w:right="-63" w:rightChars="-30"/>
              <w:rPr>
                <w:sz w:val="18"/>
                <w:szCs w:val="18"/>
              </w:rPr>
            </w:pPr>
          </w:p>
        </w:tc>
        <w:tc>
          <w:tcPr>
            <w:tcW w:w="334" w:type="dxa"/>
          </w:tcPr>
          <w:p w14:paraId="776F31D1">
            <w:pPr>
              <w:ind w:left="-63" w:leftChars="-30" w:right="-63" w:rightChars="-30"/>
              <w:rPr>
                <w:sz w:val="18"/>
                <w:szCs w:val="18"/>
              </w:rPr>
            </w:pPr>
          </w:p>
        </w:tc>
        <w:tc>
          <w:tcPr>
            <w:tcW w:w="335" w:type="dxa"/>
          </w:tcPr>
          <w:p w14:paraId="10B24A62">
            <w:pPr>
              <w:ind w:left="-63" w:leftChars="-30" w:right="-63" w:rightChars="-30"/>
              <w:rPr>
                <w:sz w:val="18"/>
                <w:szCs w:val="18"/>
              </w:rPr>
            </w:pPr>
          </w:p>
        </w:tc>
        <w:tc>
          <w:tcPr>
            <w:tcW w:w="334" w:type="dxa"/>
          </w:tcPr>
          <w:p w14:paraId="06CCD76F">
            <w:pPr>
              <w:ind w:left="-63" w:leftChars="-30" w:right="-63" w:rightChars="-30"/>
              <w:rPr>
                <w:sz w:val="18"/>
                <w:szCs w:val="18"/>
              </w:rPr>
            </w:pPr>
          </w:p>
        </w:tc>
        <w:tc>
          <w:tcPr>
            <w:tcW w:w="335" w:type="dxa"/>
          </w:tcPr>
          <w:p w14:paraId="041F779C">
            <w:pPr>
              <w:ind w:left="-63" w:leftChars="-30" w:right="-63" w:rightChars="-30"/>
              <w:rPr>
                <w:sz w:val="18"/>
                <w:szCs w:val="18"/>
              </w:rPr>
            </w:pPr>
          </w:p>
        </w:tc>
        <w:tc>
          <w:tcPr>
            <w:tcW w:w="334" w:type="dxa"/>
          </w:tcPr>
          <w:p w14:paraId="0292EAF2">
            <w:pPr>
              <w:ind w:left="-63" w:leftChars="-30" w:right="-63" w:rightChars="-30"/>
              <w:rPr>
                <w:sz w:val="18"/>
                <w:szCs w:val="18"/>
              </w:rPr>
            </w:pPr>
          </w:p>
        </w:tc>
        <w:tc>
          <w:tcPr>
            <w:tcW w:w="334" w:type="dxa"/>
            <w:gridSpan w:val="2"/>
          </w:tcPr>
          <w:p w14:paraId="62BAABEC">
            <w:pPr>
              <w:ind w:left="-63" w:leftChars="-30" w:right="-63" w:rightChars="-30"/>
              <w:rPr>
                <w:sz w:val="18"/>
                <w:szCs w:val="18"/>
              </w:rPr>
            </w:pPr>
          </w:p>
        </w:tc>
        <w:tc>
          <w:tcPr>
            <w:tcW w:w="335" w:type="dxa"/>
          </w:tcPr>
          <w:p w14:paraId="3312CCE0">
            <w:pPr>
              <w:ind w:left="-63" w:leftChars="-30" w:right="-63" w:rightChars="-30"/>
              <w:rPr>
                <w:sz w:val="18"/>
                <w:szCs w:val="18"/>
              </w:rPr>
            </w:pPr>
          </w:p>
        </w:tc>
        <w:tc>
          <w:tcPr>
            <w:tcW w:w="334" w:type="dxa"/>
            <w:gridSpan w:val="2"/>
          </w:tcPr>
          <w:p w14:paraId="14CF1B34">
            <w:pPr>
              <w:ind w:left="-63" w:leftChars="-30" w:right="-63" w:rightChars="-30"/>
              <w:rPr>
                <w:sz w:val="18"/>
                <w:szCs w:val="18"/>
              </w:rPr>
            </w:pPr>
          </w:p>
        </w:tc>
        <w:tc>
          <w:tcPr>
            <w:tcW w:w="334" w:type="dxa"/>
          </w:tcPr>
          <w:p w14:paraId="51C971A4">
            <w:pPr>
              <w:ind w:left="-63" w:leftChars="-30" w:right="-63" w:rightChars="-30"/>
              <w:rPr>
                <w:sz w:val="18"/>
                <w:szCs w:val="18"/>
              </w:rPr>
            </w:pPr>
          </w:p>
        </w:tc>
        <w:tc>
          <w:tcPr>
            <w:tcW w:w="340" w:type="dxa"/>
          </w:tcPr>
          <w:p w14:paraId="31BD70B8">
            <w:pPr>
              <w:ind w:left="-63" w:leftChars="-30" w:right="-63" w:rightChars="-30"/>
              <w:rPr>
                <w:sz w:val="18"/>
                <w:szCs w:val="18"/>
              </w:rPr>
            </w:pPr>
          </w:p>
        </w:tc>
        <w:tc>
          <w:tcPr>
            <w:tcW w:w="334" w:type="dxa"/>
          </w:tcPr>
          <w:p w14:paraId="2A20F8DB">
            <w:pPr>
              <w:ind w:left="-63" w:leftChars="-30" w:right="-63" w:rightChars="-30"/>
              <w:rPr>
                <w:sz w:val="18"/>
                <w:szCs w:val="18"/>
              </w:rPr>
            </w:pPr>
          </w:p>
        </w:tc>
        <w:tc>
          <w:tcPr>
            <w:tcW w:w="335" w:type="dxa"/>
          </w:tcPr>
          <w:p w14:paraId="47C6CEA2">
            <w:pPr>
              <w:ind w:left="-63" w:leftChars="-30" w:right="-63" w:rightChars="-30"/>
              <w:rPr>
                <w:sz w:val="18"/>
                <w:szCs w:val="18"/>
              </w:rPr>
            </w:pPr>
          </w:p>
        </w:tc>
        <w:tc>
          <w:tcPr>
            <w:tcW w:w="334" w:type="dxa"/>
          </w:tcPr>
          <w:p w14:paraId="3E81E578">
            <w:pPr>
              <w:ind w:left="-63" w:leftChars="-30" w:right="-63" w:rightChars="-30"/>
              <w:rPr>
                <w:sz w:val="18"/>
                <w:szCs w:val="18"/>
              </w:rPr>
            </w:pPr>
          </w:p>
        </w:tc>
        <w:tc>
          <w:tcPr>
            <w:tcW w:w="334" w:type="dxa"/>
          </w:tcPr>
          <w:p w14:paraId="5DD7743A">
            <w:pPr>
              <w:ind w:left="-63" w:leftChars="-30" w:right="-63" w:rightChars="-30"/>
              <w:rPr>
                <w:sz w:val="18"/>
                <w:szCs w:val="18"/>
              </w:rPr>
            </w:pPr>
          </w:p>
        </w:tc>
        <w:tc>
          <w:tcPr>
            <w:tcW w:w="335" w:type="dxa"/>
          </w:tcPr>
          <w:p w14:paraId="2CE5AF71">
            <w:pPr>
              <w:ind w:left="-63" w:leftChars="-30" w:right="-63" w:rightChars="-30"/>
              <w:rPr>
                <w:sz w:val="18"/>
                <w:szCs w:val="18"/>
              </w:rPr>
            </w:pPr>
          </w:p>
        </w:tc>
        <w:tc>
          <w:tcPr>
            <w:tcW w:w="334" w:type="dxa"/>
          </w:tcPr>
          <w:p w14:paraId="3D938393">
            <w:pPr>
              <w:ind w:left="-63" w:leftChars="-30" w:right="-63" w:rightChars="-30"/>
              <w:rPr>
                <w:sz w:val="18"/>
                <w:szCs w:val="18"/>
              </w:rPr>
            </w:pPr>
          </w:p>
        </w:tc>
        <w:tc>
          <w:tcPr>
            <w:tcW w:w="335" w:type="dxa"/>
          </w:tcPr>
          <w:p w14:paraId="2562642D">
            <w:pPr>
              <w:ind w:left="-63" w:leftChars="-30" w:right="-63" w:rightChars="-30"/>
              <w:rPr>
                <w:sz w:val="18"/>
                <w:szCs w:val="18"/>
              </w:rPr>
            </w:pPr>
          </w:p>
        </w:tc>
        <w:tc>
          <w:tcPr>
            <w:tcW w:w="334" w:type="dxa"/>
          </w:tcPr>
          <w:p w14:paraId="13B23897">
            <w:pPr>
              <w:ind w:left="-63" w:leftChars="-30" w:right="-63" w:rightChars="-30"/>
              <w:rPr>
                <w:sz w:val="18"/>
                <w:szCs w:val="18"/>
              </w:rPr>
            </w:pPr>
          </w:p>
        </w:tc>
        <w:tc>
          <w:tcPr>
            <w:tcW w:w="334" w:type="dxa"/>
          </w:tcPr>
          <w:p w14:paraId="0712C002">
            <w:pPr>
              <w:ind w:left="-63" w:leftChars="-30" w:right="-63" w:rightChars="-30"/>
              <w:rPr>
                <w:sz w:val="18"/>
                <w:szCs w:val="18"/>
              </w:rPr>
            </w:pPr>
          </w:p>
        </w:tc>
        <w:tc>
          <w:tcPr>
            <w:tcW w:w="335" w:type="dxa"/>
          </w:tcPr>
          <w:p w14:paraId="4D76DF2C">
            <w:pPr>
              <w:ind w:left="-63" w:leftChars="-30" w:right="-63" w:rightChars="-30"/>
              <w:rPr>
                <w:sz w:val="18"/>
                <w:szCs w:val="18"/>
              </w:rPr>
            </w:pPr>
          </w:p>
        </w:tc>
        <w:tc>
          <w:tcPr>
            <w:tcW w:w="334" w:type="dxa"/>
          </w:tcPr>
          <w:p w14:paraId="496665AE">
            <w:pPr>
              <w:ind w:left="-63" w:leftChars="-30" w:right="-63" w:rightChars="-30"/>
              <w:rPr>
                <w:sz w:val="18"/>
                <w:szCs w:val="18"/>
              </w:rPr>
            </w:pPr>
          </w:p>
        </w:tc>
        <w:tc>
          <w:tcPr>
            <w:tcW w:w="340" w:type="dxa"/>
          </w:tcPr>
          <w:p w14:paraId="305D6ED9">
            <w:pPr>
              <w:ind w:left="-63" w:leftChars="-30" w:right="-63" w:rightChars="-30"/>
              <w:rPr>
                <w:sz w:val="18"/>
                <w:szCs w:val="18"/>
              </w:rPr>
            </w:pPr>
          </w:p>
        </w:tc>
      </w:tr>
      <w:tr w14:paraId="7A5692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726" w:type="dxa"/>
            <w:vMerge w:val="restart"/>
            <w:vAlign w:val="center"/>
          </w:tcPr>
          <w:p w14:paraId="3A1B2142">
            <w:pPr>
              <w:ind w:left="-63" w:leftChars="-30" w:right="-63" w:rightChars="-30"/>
              <w:jc w:val="center"/>
              <w:rPr>
                <w:sz w:val="18"/>
                <w:szCs w:val="18"/>
              </w:rPr>
            </w:pPr>
            <w:r>
              <w:rPr>
                <w:sz w:val="18"/>
                <w:szCs w:val="18"/>
              </w:rPr>
              <w:t>工 作</w:t>
            </w:r>
          </w:p>
          <w:p w14:paraId="2C4BC631">
            <w:pPr>
              <w:ind w:left="-63" w:leftChars="-30" w:right="-63" w:rightChars="-30"/>
              <w:jc w:val="center"/>
              <w:rPr>
                <w:sz w:val="18"/>
                <w:szCs w:val="18"/>
              </w:rPr>
            </w:pPr>
            <w:r>
              <w:rPr>
                <w:sz w:val="18"/>
                <w:szCs w:val="18"/>
              </w:rPr>
              <w:t>机 构</w:t>
            </w:r>
          </w:p>
        </w:tc>
        <w:tc>
          <w:tcPr>
            <w:tcW w:w="2842" w:type="dxa"/>
            <w:gridSpan w:val="2"/>
          </w:tcPr>
          <w:p w14:paraId="46C513BA">
            <w:pPr>
              <w:ind w:left="-63" w:leftChars="-30" w:right="-63" w:rightChars="-30"/>
              <w:rPr>
                <w:sz w:val="18"/>
                <w:szCs w:val="18"/>
              </w:rPr>
            </w:pPr>
            <w:r>
              <w:rPr>
                <w:sz w:val="18"/>
                <w:szCs w:val="18"/>
              </w:rPr>
              <w:t xml:space="preserve">开动各机构工作应平稳无震动 </w:t>
            </w:r>
          </w:p>
        </w:tc>
        <w:tc>
          <w:tcPr>
            <w:tcW w:w="334" w:type="dxa"/>
          </w:tcPr>
          <w:p w14:paraId="4F6E6431">
            <w:pPr>
              <w:ind w:left="-63" w:leftChars="-30" w:right="-63" w:rightChars="-30"/>
              <w:rPr>
                <w:sz w:val="18"/>
                <w:szCs w:val="18"/>
              </w:rPr>
            </w:pPr>
          </w:p>
        </w:tc>
        <w:tc>
          <w:tcPr>
            <w:tcW w:w="334" w:type="dxa"/>
          </w:tcPr>
          <w:p w14:paraId="1F0D072B">
            <w:pPr>
              <w:ind w:left="-63" w:leftChars="-30" w:right="-63" w:rightChars="-30"/>
              <w:rPr>
                <w:sz w:val="18"/>
                <w:szCs w:val="18"/>
              </w:rPr>
            </w:pPr>
          </w:p>
        </w:tc>
        <w:tc>
          <w:tcPr>
            <w:tcW w:w="340" w:type="dxa"/>
          </w:tcPr>
          <w:p w14:paraId="0CBD8FDD">
            <w:pPr>
              <w:ind w:left="-63" w:leftChars="-30" w:right="-63" w:rightChars="-30"/>
              <w:rPr>
                <w:sz w:val="18"/>
                <w:szCs w:val="18"/>
              </w:rPr>
            </w:pPr>
          </w:p>
        </w:tc>
        <w:tc>
          <w:tcPr>
            <w:tcW w:w="335" w:type="dxa"/>
          </w:tcPr>
          <w:p w14:paraId="4815F78F">
            <w:pPr>
              <w:ind w:left="-63" w:leftChars="-30" w:right="-63" w:rightChars="-30"/>
              <w:rPr>
                <w:sz w:val="18"/>
                <w:szCs w:val="18"/>
              </w:rPr>
            </w:pPr>
          </w:p>
        </w:tc>
        <w:tc>
          <w:tcPr>
            <w:tcW w:w="333" w:type="dxa"/>
          </w:tcPr>
          <w:p w14:paraId="4008F622">
            <w:pPr>
              <w:ind w:left="-63" w:leftChars="-30" w:right="-63" w:rightChars="-30"/>
              <w:rPr>
                <w:sz w:val="18"/>
                <w:szCs w:val="18"/>
              </w:rPr>
            </w:pPr>
          </w:p>
        </w:tc>
        <w:tc>
          <w:tcPr>
            <w:tcW w:w="335" w:type="dxa"/>
          </w:tcPr>
          <w:p w14:paraId="025CDC64">
            <w:pPr>
              <w:ind w:left="-63" w:leftChars="-30" w:right="-63" w:rightChars="-30"/>
              <w:rPr>
                <w:sz w:val="18"/>
                <w:szCs w:val="18"/>
              </w:rPr>
            </w:pPr>
          </w:p>
        </w:tc>
        <w:tc>
          <w:tcPr>
            <w:tcW w:w="334" w:type="dxa"/>
            <w:gridSpan w:val="2"/>
          </w:tcPr>
          <w:p w14:paraId="63FB1C21">
            <w:pPr>
              <w:ind w:left="-63" w:leftChars="-30" w:right="-63" w:rightChars="-30"/>
              <w:rPr>
                <w:sz w:val="18"/>
                <w:szCs w:val="18"/>
              </w:rPr>
            </w:pPr>
          </w:p>
        </w:tc>
        <w:tc>
          <w:tcPr>
            <w:tcW w:w="333" w:type="dxa"/>
          </w:tcPr>
          <w:p w14:paraId="79F2AB34">
            <w:pPr>
              <w:ind w:left="-63" w:leftChars="-30" w:right="-63" w:rightChars="-30"/>
              <w:rPr>
                <w:sz w:val="18"/>
                <w:szCs w:val="18"/>
              </w:rPr>
            </w:pPr>
          </w:p>
        </w:tc>
        <w:tc>
          <w:tcPr>
            <w:tcW w:w="336" w:type="dxa"/>
          </w:tcPr>
          <w:p w14:paraId="1A7BCA7F">
            <w:pPr>
              <w:ind w:left="-63" w:leftChars="-30" w:right="-63" w:rightChars="-30"/>
              <w:rPr>
                <w:sz w:val="18"/>
                <w:szCs w:val="18"/>
              </w:rPr>
            </w:pPr>
          </w:p>
        </w:tc>
        <w:tc>
          <w:tcPr>
            <w:tcW w:w="334" w:type="dxa"/>
          </w:tcPr>
          <w:p w14:paraId="08D57CF5">
            <w:pPr>
              <w:ind w:left="-63" w:leftChars="-30" w:right="-63" w:rightChars="-30"/>
              <w:rPr>
                <w:sz w:val="18"/>
                <w:szCs w:val="18"/>
              </w:rPr>
            </w:pPr>
          </w:p>
        </w:tc>
        <w:tc>
          <w:tcPr>
            <w:tcW w:w="335" w:type="dxa"/>
          </w:tcPr>
          <w:p w14:paraId="1D47E6EA">
            <w:pPr>
              <w:ind w:left="-63" w:leftChars="-30" w:right="-63" w:rightChars="-30"/>
              <w:rPr>
                <w:sz w:val="18"/>
                <w:szCs w:val="18"/>
              </w:rPr>
            </w:pPr>
          </w:p>
        </w:tc>
        <w:tc>
          <w:tcPr>
            <w:tcW w:w="334" w:type="dxa"/>
          </w:tcPr>
          <w:p w14:paraId="386C15E9">
            <w:pPr>
              <w:ind w:left="-63" w:leftChars="-30" w:right="-63" w:rightChars="-30"/>
              <w:rPr>
                <w:sz w:val="18"/>
                <w:szCs w:val="18"/>
              </w:rPr>
            </w:pPr>
          </w:p>
        </w:tc>
        <w:tc>
          <w:tcPr>
            <w:tcW w:w="335" w:type="dxa"/>
          </w:tcPr>
          <w:p w14:paraId="299E8D0D">
            <w:pPr>
              <w:ind w:left="-63" w:leftChars="-30" w:right="-63" w:rightChars="-30"/>
              <w:rPr>
                <w:sz w:val="18"/>
                <w:szCs w:val="18"/>
              </w:rPr>
            </w:pPr>
          </w:p>
        </w:tc>
        <w:tc>
          <w:tcPr>
            <w:tcW w:w="334" w:type="dxa"/>
          </w:tcPr>
          <w:p w14:paraId="0DC7B41B">
            <w:pPr>
              <w:ind w:left="-63" w:leftChars="-30" w:right="-63" w:rightChars="-30"/>
              <w:rPr>
                <w:sz w:val="18"/>
                <w:szCs w:val="18"/>
              </w:rPr>
            </w:pPr>
          </w:p>
        </w:tc>
        <w:tc>
          <w:tcPr>
            <w:tcW w:w="334" w:type="dxa"/>
            <w:gridSpan w:val="2"/>
          </w:tcPr>
          <w:p w14:paraId="6F302606">
            <w:pPr>
              <w:ind w:left="-63" w:leftChars="-30" w:right="-63" w:rightChars="-30"/>
              <w:rPr>
                <w:sz w:val="18"/>
                <w:szCs w:val="18"/>
              </w:rPr>
            </w:pPr>
          </w:p>
        </w:tc>
        <w:tc>
          <w:tcPr>
            <w:tcW w:w="335" w:type="dxa"/>
          </w:tcPr>
          <w:p w14:paraId="6F49D05F">
            <w:pPr>
              <w:ind w:left="-63" w:leftChars="-30" w:right="-63" w:rightChars="-30"/>
              <w:rPr>
                <w:sz w:val="18"/>
                <w:szCs w:val="18"/>
              </w:rPr>
            </w:pPr>
          </w:p>
        </w:tc>
        <w:tc>
          <w:tcPr>
            <w:tcW w:w="334" w:type="dxa"/>
            <w:gridSpan w:val="2"/>
          </w:tcPr>
          <w:p w14:paraId="24A455EC">
            <w:pPr>
              <w:ind w:left="-63" w:leftChars="-30" w:right="-63" w:rightChars="-30"/>
              <w:rPr>
                <w:sz w:val="18"/>
                <w:szCs w:val="18"/>
              </w:rPr>
            </w:pPr>
          </w:p>
        </w:tc>
        <w:tc>
          <w:tcPr>
            <w:tcW w:w="334" w:type="dxa"/>
          </w:tcPr>
          <w:p w14:paraId="59993D2B">
            <w:pPr>
              <w:ind w:left="-63" w:leftChars="-30" w:right="-63" w:rightChars="-30"/>
              <w:rPr>
                <w:sz w:val="18"/>
                <w:szCs w:val="18"/>
              </w:rPr>
            </w:pPr>
          </w:p>
        </w:tc>
        <w:tc>
          <w:tcPr>
            <w:tcW w:w="340" w:type="dxa"/>
          </w:tcPr>
          <w:p w14:paraId="577092D3">
            <w:pPr>
              <w:ind w:left="-63" w:leftChars="-30" w:right="-63" w:rightChars="-30"/>
              <w:rPr>
                <w:sz w:val="18"/>
                <w:szCs w:val="18"/>
              </w:rPr>
            </w:pPr>
          </w:p>
        </w:tc>
        <w:tc>
          <w:tcPr>
            <w:tcW w:w="334" w:type="dxa"/>
          </w:tcPr>
          <w:p w14:paraId="6EC2CA9A">
            <w:pPr>
              <w:ind w:left="-63" w:leftChars="-30" w:right="-63" w:rightChars="-30"/>
              <w:rPr>
                <w:sz w:val="18"/>
                <w:szCs w:val="18"/>
              </w:rPr>
            </w:pPr>
          </w:p>
        </w:tc>
        <w:tc>
          <w:tcPr>
            <w:tcW w:w="335" w:type="dxa"/>
          </w:tcPr>
          <w:p w14:paraId="1AB8416A">
            <w:pPr>
              <w:ind w:left="-63" w:leftChars="-30" w:right="-63" w:rightChars="-30"/>
              <w:rPr>
                <w:sz w:val="18"/>
                <w:szCs w:val="18"/>
              </w:rPr>
            </w:pPr>
          </w:p>
        </w:tc>
        <w:tc>
          <w:tcPr>
            <w:tcW w:w="334" w:type="dxa"/>
          </w:tcPr>
          <w:p w14:paraId="29F96247">
            <w:pPr>
              <w:ind w:left="-63" w:leftChars="-30" w:right="-63" w:rightChars="-30"/>
              <w:rPr>
                <w:sz w:val="18"/>
                <w:szCs w:val="18"/>
              </w:rPr>
            </w:pPr>
          </w:p>
        </w:tc>
        <w:tc>
          <w:tcPr>
            <w:tcW w:w="334" w:type="dxa"/>
          </w:tcPr>
          <w:p w14:paraId="3A4FF4A4">
            <w:pPr>
              <w:ind w:left="-63" w:leftChars="-30" w:right="-63" w:rightChars="-30"/>
              <w:rPr>
                <w:sz w:val="18"/>
                <w:szCs w:val="18"/>
              </w:rPr>
            </w:pPr>
          </w:p>
        </w:tc>
        <w:tc>
          <w:tcPr>
            <w:tcW w:w="335" w:type="dxa"/>
          </w:tcPr>
          <w:p w14:paraId="27DD644E">
            <w:pPr>
              <w:ind w:left="-63" w:leftChars="-30" w:right="-63" w:rightChars="-30"/>
              <w:rPr>
                <w:sz w:val="18"/>
                <w:szCs w:val="18"/>
              </w:rPr>
            </w:pPr>
          </w:p>
        </w:tc>
        <w:tc>
          <w:tcPr>
            <w:tcW w:w="334" w:type="dxa"/>
          </w:tcPr>
          <w:p w14:paraId="234CD3FE">
            <w:pPr>
              <w:ind w:left="-63" w:leftChars="-30" w:right="-63" w:rightChars="-30"/>
              <w:rPr>
                <w:sz w:val="18"/>
                <w:szCs w:val="18"/>
              </w:rPr>
            </w:pPr>
          </w:p>
        </w:tc>
        <w:tc>
          <w:tcPr>
            <w:tcW w:w="335" w:type="dxa"/>
          </w:tcPr>
          <w:p w14:paraId="46D03782">
            <w:pPr>
              <w:ind w:left="-63" w:leftChars="-30" w:right="-63" w:rightChars="-30"/>
              <w:rPr>
                <w:sz w:val="18"/>
                <w:szCs w:val="18"/>
              </w:rPr>
            </w:pPr>
          </w:p>
        </w:tc>
        <w:tc>
          <w:tcPr>
            <w:tcW w:w="334" w:type="dxa"/>
          </w:tcPr>
          <w:p w14:paraId="5DE7261E">
            <w:pPr>
              <w:ind w:left="-63" w:leftChars="-30" w:right="-63" w:rightChars="-30"/>
              <w:rPr>
                <w:sz w:val="18"/>
                <w:szCs w:val="18"/>
              </w:rPr>
            </w:pPr>
          </w:p>
        </w:tc>
        <w:tc>
          <w:tcPr>
            <w:tcW w:w="334" w:type="dxa"/>
          </w:tcPr>
          <w:p w14:paraId="0E78CF27">
            <w:pPr>
              <w:ind w:left="-63" w:leftChars="-30" w:right="-63" w:rightChars="-30"/>
              <w:rPr>
                <w:sz w:val="18"/>
                <w:szCs w:val="18"/>
              </w:rPr>
            </w:pPr>
          </w:p>
        </w:tc>
        <w:tc>
          <w:tcPr>
            <w:tcW w:w="335" w:type="dxa"/>
          </w:tcPr>
          <w:p w14:paraId="71AE201C">
            <w:pPr>
              <w:ind w:left="-63" w:leftChars="-30" w:right="-63" w:rightChars="-30"/>
              <w:rPr>
                <w:sz w:val="18"/>
                <w:szCs w:val="18"/>
              </w:rPr>
            </w:pPr>
          </w:p>
        </w:tc>
        <w:tc>
          <w:tcPr>
            <w:tcW w:w="334" w:type="dxa"/>
          </w:tcPr>
          <w:p w14:paraId="4D0460A7">
            <w:pPr>
              <w:ind w:left="-63" w:leftChars="-30" w:right="-63" w:rightChars="-30"/>
              <w:rPr>
                <w:sz w:val="18"/>
                <w:szCs w:val="18"/>
              </w:rPr>
            </w:pPr>
          </w:p>
        </w:tc>
        <w:tc>
          <w:tcPr>
            <w:tcW w:w="340" w:type="dxa"/>
          </w:tcPr>
          <w:p w14:paraId="59641C97">
            <w:pPr>
              <w:ind w:left="-63" w:leftChars="-30" w:right="-63" w:rightChars="-30"/>
              <w:rPr>
                <w:sz w:val="18"/>
                <w:szCs w:val="18"/>
              </w:rPr>
            </w:pPr>
          </w:p>
        </w:tc>
      </w:tr>
      <w:tr w14:paraId="5D77F6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6" w:type="dxa"/>
            <w:vMerge w:val="continue"/>
            <w:tcBorders>
              <w:bottom w:val="single" w:color="auto" w:sz="4" w:space="0"/>
            </w:tcBorders>
            <w:vAlign w:val="center"/>
          </w:tcPr>
          <w:p w14:paraId="2B648720">
            <w:pPr>
              <w:ind w:left="-63" w:leftChars="-30" w:right="-63" w:rightChars="-30"/>
              <w:jc w:val="center"/>
              <w:rPr>
                <w:sz w:val="18"/>
                <w:szCs w:val="18"/>
              </w:rPr>
            </w:pPr>
          </w:p>
        </w:tc>
        <w:tc>
          <w:tcPr>
            <w:tcW w:w="2842" w:type="dxa"/>
            <w:gridSpan w:val="2"/>
            <w:tcBorders>
              <w:bottom w:val="single" w:color="auto" w:sz="4" w:space="0"/>
            </w:tcBorders>
          </w:tcPr>
          <w:p w14:paraId="498797BA">
            <w:pPr>
              <w:ind w:left="-63" w:leftChars="-30" w:right="-63" w:rightChars="-30"/>
              <w:rPr>
                <w:sz w:val="18"/>
                <w:szCs w:val="18"/>
              </w:rPr>
            </w:pPr>
            <w:r>
              <w:rPr>
                <w:rFonts w:hint="eastAsia"/>
                <w:sz w:val="18"/>
                <w:szCs w:val="18"/>
              </w:rPr>
              <w:t>各</w:t>
            </w:r>
            <w:r>
              <w:rPr>
                <w:sz w:val="18"/>
                <w:szCs w:val="18"/>
              </w:rPr>
              <w:t>制动灵敏，制动带磨损应＜50%</w:t>
            </w:r>
          </w:p>
        </w:tc>
        <w:tc>
          <w:tcPr>
            <w:tcW w:w="334" w:type="dxa"/>
            <w:tcBorders>
              <w:bottom w:val="single" w:color="auto" w:sz="4" w:space="0"/>
            </w:tcBorders>
          </w:tcPr>
          <w:p w14:paraId="376886A2">
            <w:pPr>
              <w:ind w:left="-63" w:leftChars="-30" w:right="-63" w:rightChars="-30"/>
              <w:rPr>
                <w:sz w:val="18"/>
                <w:szCs w:val="18"/>
              </w:rPr>
            </w:pPr>
          </w:p>
        </w:tc>
        <w:tc>
          <w:tcPr>
            <w:tcW w:w="334" w:type="dxa"/>
            <w:tcBorders>
              <w:bottom w:val="single" w:color="auto" w:sz="4" w:space="0"/>
            </w:tcBorders>
          </w:tcPr>
          <w:p w14:paraId="29023D81">
            <w:pPr>
              <w:ind w:left="-63" w:leftChars="-30" w:right="-63" w:rightChars="-30"/>
              <w:rPr>
                <w:sz w:val="18"/>
                <w:szCs w:val="18"/>
              </w:rPr>
            </w:pPr>
          </w:p>
        </w:tc>
        <w:tc>
          <w:tcPr>
            <w:tcW w:w="340" w:type="dxa"/>
            <w:tcBorders>
              <w:bottom w:val="single" w:color="auto" w:sz="4" w:space="0"/>
            </w:tcBorders>
          </w:tcPr>
          <w:p w14:paraId="023E326F">
            <w:pPr>
              <w:ind w:left="-63" w:leftChars="-30" w:right="-63" w:rightChars="-30"/>
              <w:rPr>
                <w:sz w:val="18"/>
                <w:szCs w:val="18"/>
              </w:rPr>
            </w:pPr>
          </w:p>
        </w:tc>
        <w:tc>
          <w:tcPr>
            <w:tcW w:w="335" w:type="dxa"/>
            <w:tcBorders>
              <w:bottom w:val="single" w:color="auto" w:sz="4" w:space="0"/>
            </w:tcBorders>
          </w:tcPr>
          <w:p w14:paraId="404B219B">
            <w:pPr>
              <w:ind w:left="-63" w:leftChars="-30" w:right="-63" w:rightChars="-30"/>
              <w:rPr>
                <w:sz w:val="18"/>
                <w:szCs w:val="18"/>
              </w:rPr>
            </w:pPr>
          </w:p>
        </w:tc>
        <w:tc>
          <w:tcPr>
            <w:tcW w:w="333" w:type="dxa"/>
            <w:tcBorders>
              <w:bottom w:val="single" w:color="auto" w:sz="4" w:space="0"/>
            </w:tcBorders>
          </w:tcPr>
          <w:p w14:paraId="1D049954">
            <w:pPr>
              <w:ind w:left="-63" w:leftChars="-30" w:right="-63" w:rightChars="-30"/>
              <w:rPr>
                <w:sz w:val="18"/>
                <w:szCs w:val="18"/>
              </w:rPr>
            </w:pPr>
          </w:p>
        </w:tc>
        <w:tc>
          <w:tcPr>
            <w:tcW w:w="335" w:type="dxa"/>
            <w:tcBorders>
              <w:bottom w:val="single" w:color="auto" w:sz="4" w:space="0"/>
            </w:tcBorders>
          </w:tcPr>
          <w:p w14:paraId="4C21DE32">
            <w:pPr>
              <w:ind w:left="-63" w:leftChars="-30" w:right="-63" w:rightChars="-30"/>
              <w:rPr>
                <w:sz w:val="18"/>
                <w:szCs w:val="18"/>
              </w:rPr>
            </w:pPr>
          </w:p>
        </w:tc>
        <w:tc>
          <w:tcPr>
            <w:tcW w:w="334" w:type="dxa"/>
            <w:gridSpan w:val="2"/>
            <w:tcBorders>
              <w:bottom w:val="single" w:color="auto" w:sz="4" w:space="0"/>
            </w:tcBorders>
          </w:tcPr>
          <w:p w14:paraId="4F741A28">
            <w:pPr>
              <w:ind w:left="-63" w:leftChars="-30" w:right="-63" w:rightChars="-30"/>
              <w:rPr>
                <w:sz w:val="18"/>
                <w:szCs w:val="18"/>
              </w:rPr>
            </w:pPr>
          </w:p>
        </w:tc>
        <w:tc>
          <w:tcPr>
            <w:tcW w:w="333" w:type="dxa"/>
            <w:tcBorders>
              <w:bottom w:val="single" w:color="auto" w:sz="4" w:space="0"/>
            </w:tcBorders>
          </w:tcPr>
          <w:p w14:paraId="74C20AA8">
            <w:pPr>
              <w:ind w:left="-63" w:leftChars="-30" w:right="-63" w:rightChars="-30"/>
              <w:rPr>
                <w:sz w:val="18"/>
                <w:szCs w:val="18"/>
              </w:rPr>
            </w:pPr>
          </w:p>
        </w:tc>
        <w:tc>
          <w:tcPr>
            <w:tcW w:w="336" w:type="dxa"/>
            <w:tcBorders>
              <w:bottom w:val="single" w:color="auto" w:sz="4" w:space="0"/>
            </w:tcBorders>
          </w:tcPr>
          <w:p w14:paraId="0B4DF2C6">
            <w:pPr>
              <w:ind w:left="-63" w:leftChars="-30" w:right="-63" w:rightChars="-30"/>
              <w:rPr>
                <w:sz w:val="18"/>
                <w:szCs w:val="18"/>
              </w:rPr>
            </w:pPr>
          </w:p>
        </w:tc>
        <w:tc>
          <w:tcPr>
            <w:tcW w:w="334" w:type="dxa"/>
            <w:tcBorders>
              <w:bottom w:val="single" w:color="auto" w:sz="4" w:space="0"/>
            </w:tcBorders>
          </w:tcPr>
          <w:p w14:paraId="2BDB1C00">
            <w:pPr>
              <w:ind w:left="-63" w:leftChars="-30" w:right="-63" w:rightChars="-30"/>
              <w:rPr>
                <w:sz w:val="18"/>
                <w:szCs w:val="18"/>
              </w:rPr>
            </w:pPr>
          </w:p>
        </w:tc>
        <w:tc>
          <w:tcPr>
            <w:tcW w:w="335" w:type="dxa"/>
            <w:tcBorders>
              <w:bottom w:val="single" w:color="auto" w:sz="4" w:space="0"/>
            </w:tcBorders>
          </w:tcPr>
          <w:p w14:paraId="4C0483E6">
            <w:pPr>
              <w:ind w:left="-63" w:leftChars="-30" w:right="-63" w:rightChars="-30"/>
              <w:rPr>
                <w:sz w:val="18"/>
                <w:szCs w:val="18"/>
              </w:rPr>
            </w:pPr>
          </w:p>
        </w:tc>
        <w:tc>
          <w:tcPr>
            <w:tcW w:w="334" w:type="dxa"/>
            <w:tcBorders>
              <w:bottom w:val="single" w:color="auto" w:sz="4" w:space="0"/>
            </w:tcBorders>
          </w:tcPr>
          <w:p w14:paraId="7F43E461">
            <w:pPr>
              <w:ind w:left="-63" w:leftChars="-30" w:right="-63" w:rightChars="-30"/>
              <w:rPr>
                <w:sz w:val="18"/>
                <w:szCs w:val="18"/>
              </w:rPr>
            </w:pPr>
          </w:p>
        </w:tc>
        <w:tc>
          <w:tcPr>
            <w:tcW w:w="335" w:type="dxa"/>
            <w:tcBorders>
              <w:bottom w:val="single" w:color="auto" w:sz="4" w:space="0"/>
            </w:tcBorders>
          </w:tcPr>
          <w:p w14:paraId="79290450">
            <w:pPr>
              <w:ind w:left="-63" w:leftChars="-30" w:right="-63" w:rightChars="-30"/>
              <w:rPr>
                <w:sz w:val="18"/>
                <w:szCs w:val="18"/>
              </w:rPr>
            </w:pPr>
          </w:p>
        </w:tc>
        <w:tc>
          <w:tcPr>
            <w:tcW w:w="334" w:type="dxa"/>
            <w:tcBorders>
              <w:bottom w:val="single" w:color="auto" w:sz="4" w:space="0"/>
            </w:tcBorders>
          </w:tcPr>
          <w:p w14:paraId="72D6883A">
            <w:pPr>
              <w:ind w:left="-63" w:leftChars="-30" w:right="-63" w:rightChars="-30"/>
              <w:rPr>
                <w:sz w:val="18"/>
                <w:szCs w:val="18"/>
              </w:rPr>
            </w:pPr>
          </w:p>
        </w:tc>
        <w:tc>
          <w:tcPr>
            <w:tcW w:w="334" w:type="dxa"/>
            <w:gridSpan w:val="2"/>
            <w:tcBorders>
              <w:bottom w:val="single" w:color="auto" w:sz="4" w:space="0"/>
            </w:tcBorders>
          </w:tcPr>
          <w:p w14:paraId="3DE6F3BF">
            <w:pPr>
              <w:ind w:left="-63" w:leftChars="-30" w:right="-63" w:rightChars="-30"/>
              <w:rPr>
                <w:sz w:val="18"/>
                <w:szCs w:val="18"/>
              </w:rPr>
            </w:pPr>
          </w:p>
        </w:tc>
        <w:tc>
          <w:tcPr>
            <w:tcW w:w="335" w:type="dxa"/>
            <w:tcBorders>
              <w:bottom w:val="single" w:color="auto" w:sz="4" w:space="0"/>
            </w:tcBorders>
          </w:tcPr>
          <w:p w14:paraId="220D5353">
            <w:pPr>
              <w:ind w:left="-63" w:leftChars="-30" w:right="-63" w:rightChars="-30"/>
              <w:rPr>
                <w:sz w:val="18"/>
                <w:szCs w:val="18"/>
              </w:rPr>
            </w:pPr>
          </w:p>
        </w:tc>
        <w:tc>
          <w:tcPr>
            <w:tcW w:w="334" w:type="dxa"/>
            <w:gridSpan w:val="2"/>
            <w:tcBorders>
              <w:bottom w:val="single" w:color="auto" w:sz="4" w:space="0"/>
            </w:tcBorders>
          </w:tcPr>
          <w:p w14:paraId="1E1E8DBE">
            <w:pPr>
              <w:ind w:left="-63" w:leftChars="-30" w:right="-63" w:rightChars="-30"/>
              <w:rPr>
                <w:sz w:val="18"/>
                <w:szCs w:val="18"/>
              </w:rPr>
            </w:pPr>
          </w:p>
        </w:tc>
        <w:tc>
          <w:tcPr>
            <w:tcW w:w="334" w:type="dxa"/>
            <w:tcBorders>
              <w:bottom w:val="single" w:color="auto" w:sz="4" w:space="0"/>
            </w:tcBorders>
          </w:tcPr>
          <w:p w14:paraId="355C4481">
            <w:pPr>
              <w:ind w:left="-63" w:leftChars="-30" w:right="-63" w:rightChars="-30"/>
              <w:rPr>
                <w:sz w:val="18"/>
                <w:szCs w:val="18"/>
              </w:rPr>
            </w:pPr>
          </w:p>
        </w:tc>
        <w:tc>
          <w:tcPr>
            <w:tcW w:w="340" w:type="dxa"/>
            <w:tcBorders>
              <w:bottom w:val="single" w:color="auto" w:sz="4" w:space="0"/>
            </w:tcBorders>
          </w:tcPr>
          <w:p w14:paraId="7D28D52C">
            <w:pPr>
              <w:ind w:left="-63" w:leftChars="-30" w:right="-63" w:rightChars="-30"/>
              <w:rPr>
                <w:sz w:val="18"/>
                <w:szCs w:val="18"/>
              </w:rPr>
            </w:pPr>
          </w:p>
        </w:tc>
        <w:tc>
          <w:tcPr>
            <w:tcW w:w="334" w:type="dxa"/>
            <w:tcBorders>
              <w:bottom w:val="single" w:color="auto" w:sz="4" w:space="0"/>
            </w:tcBorders>
          </w:tcPr>
          <w:p w14:paraId="4347E176">
            <w:pPr>
              <w:ind w:left="-63" w:leftChars="-30" w:right="-63" w:rightChars="-30"/>
              <w:rPr>
                <w:sz w:val="18"/>
                <w:szCs w:val="18"/>
              </w:rPr>
            </w:pPr>
          </w:p>
        </w:tc>
        <w:tc>
          <w:tcPr>
            <w:tcW w:w="335" w:type="dxa"/>
            <w:tcBorders>
              <w:bottom w:val="single" w:color="auto" w:sz="4" w:space="0"/>
            </w:tcBorders>
          </w:tcPr>
          <w:p w14:paraId="084AFACC">
            <w:pPr>
              <w:ind w:left="-63" w:leftChars="-30" w:right="-63" w:rightChars="-30"/>
              <w:rPr>
                <w:sz w:val="18"/>
                <w:szCs w:val="18"/>
              </w:rPr>
            </w:pPr>
          </w:p>
        </w:tc>
        <w:tc>
          <w:tcPr>
            <w:tcW w:w="334" w:type="dxa"/>
            <w:tcBorders>
              <w:bottom w:val="single" w:color="auto" w:sz="4" w:space="0"/>
            </w:tcBorders>
          </w:tcPr>
          <w:p w14:paraId="228967A2">
            <w:pPr>
              <w:ind w:left="-63" w:leftChars="-30" w:right="-63" w:rightChars="-30"/>
              <w:rPr>
                <w:sz w:val="18"/>
                <w:szCs w:val="18"/>
              </w:rPr>
            </w:pPr>
          </w:p>
        </w:tc>
        <w:tc>
          <w:tcPr>
            <w:tcW w:w="334" w:type="dxa"/>
            <w:tcBorders>
              <w:bottom w:val="single" w:color="auto" w:sz="4" w:space="0"/>
            </w:tcBorders>
          </w:tcPr>
          <w:p w14:paraId="0DECF4BD">
            <w:pPr>
              <w:ind w:left="-63" w:leftChars="-30" w:right="-63" w:rightChars="-30"/>
              <w:rPr>
                <w:sz w:val="18"/>
                <w:szCs w:val="18"/>
              </w:rPr>
            </w:pPr>
          </w:p>
        </w:tc>
        <w:tc>
          <w:tcPr>
            <w:tcW w:w="335" w:type="dxa"/>
            <w:tcBorders>
              <w:bottom w:val="single" w:color="auto" w:sz="4" w:space="0"/>
            </w:tcBorders>
          </w:tcPr>
          <w:p w14:paraId="033B90E7">
            <w:pPr>
              <w:ind w:left="-63" w:leftChars="-30" w:right="-63" w:rightChars="-30"/>
              <w:rPr>
                <w:sz w:val="18"/>
                <w:szCs w:val="18"/>
              </w:rPr>
            </w:pPr>
          </w:p>
        </w:tc>
        <w:tc>
          <w:tcPr>
            <w:tcW w:w="334" w:type="dxa"/>
            <w:tcBorders>
              <w:bottom w:val="single" w:color="auto" w:sz="4" w:space="0"/>
            </w:tcBorders>
          </w:tcPr>
          <w:p w14:paraId="6AB0B5CB">
            <w:pPr>
              <w:ind w:left="-63" w:leftChars="-30" w:right="-63" w:rightChars="-30"/>
              <w:rPr>
                <w:sz w:val="18"/>
                <w:szCs w:val="18"/>
              </w:rPr>
            </w:pPr>
          </w:p>
        </w:tc>
        <w:tc>
          <w:tcPr>
            <w:tcW w:w="335" w:type="dxa"/>
            <w:tcBorders>
              <w:bottom w:val="single" w:color="auto" w:sz="4" w:space="0"/>
            </w:tcBorders>
          </w:tcPr>
          <w:p w14:paraId="366F33A2">
            <w:pPr>
              <w:ind w:left="-63" w:leftChars="-30" w:right="-63" w:rightChars="-30"/>
              <w:rPr>
                <w:sz w:val="18"/>
                <w:szCs w:val="18"/>
              </w:rPr>
            </w:pPr>
          </w:p>
        </w:tc>
        <w:tc>
          <w:tcPr>
            <w:tcW w:w="334" w:type="dxa"/>
            <w:tcBorders>
              <w:bottom w:val="single" w:color="auto" w:sz="4" w:space="0"/>
            </w:tcBorders>
          </w:tcPr>
          <w:p w14:paraId="53628EA5">
            <w:pPr>
              <w:ind w:left="-63" w:leftChars="-30" w:right="-63" w:rightChars="-30"/>
              <w:rPr>
                <w:sz w:val="18"/>
                <w:szCs w:val="18"/>
              </w:rPr>
            </w:pPr>
          </w:p>
        </w:tc>
        <w:tc>
          <w:tcPr>
            <w:tcW w:w="334" w:type="dxa"/>
            <w:tcBorders>
              <w:bottom w:val="single" w:color="auto" w:sz="4" w:space="0"/>
            </w:tcBorders>
          </w:tcPr>
          <w:p w14:paraId="4B981ECA">
            <w:pPr>
              <w:ind w:left="-63" w:leftChars="-30" w:right="-63" w:rightChars="-30"/>
              <w:rPr>
                <w:sz w:val="18"/>
                <w:szCs w:val="18"/>
              </w:rPr>
            </w:pPr>
          </w:p>
        </w:tc>
        <w:tc>
          <w:tcPr>
            <w:tcW w:w="335" w:type="dxa"/>
            <w:tcBorders>
              <w:bottom w:val="single" w:color="auto" w:sz="4" w:space="0"/>
            </w:tcBorders>
          </w:tcPr>
          <w:p w14:paraId="7300629C">
            <w:pPr>
              <w:ind w:left="-63" w:leftChars="-30" w:right="-63" w:rightChars="-30"/>
              <w:rPr>
                <w:sz w:val="18"/>
                <w:szCs w:val="18"/>
              </w:rPr>
            </w:pPr>
          </w:p>
        </w:tc>
        <w:tc>
          <w:tcPr>
            <w:tcW w:w="334" w:type="dxa"/>
            <w:tcBorders>
              <w:bottom w:val="single" w:color="auto" w:sz="4" w:space="0"/>
            </w:tcBorders>
          </w:tcPr>
          <w:p w14:paraId="1279A18E">
            <w:pPr>
              <w:ind w:left="-63" w:leftChars="-30" w:right="-63" w:rightChars="-30"/>
              <w:rPr>
                <w:sz w:val="18"/>
                <w:szCs w:val="18"/>
              </w:rPr>
            </w:pPr>
          </w:p>
        </w:tc>
        <w:tc>
          <w:tcPr>
            <w:tcW w:w="340" w:type="dxa"/>
            <w:tcBorders>
              <w:bottom w:val="single" w:color="auto" w:sz="4" w:space="0"/>
            </w:tcBorders>
          </w:tcPr>
          <w:p w14:paraId="7FBACE63">
            <w:pPr>
              <w:ind w:left="-63" w:leftChars="-30" w:right="-63" w:rightChars="-30"/>
              <w:rPr>
                <w:sz w:val="18"/>
                <w:szCs w:val="18"/>
              </w:rPr>
            </w:pPr>
          </w:p>
        </w:tc>
      </w:tr>
      <w:tr w14:paraId="30E169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6" w:type="dxa"/>
            <w:vMerge w:val="restart"/>
            <w:vAlign w:val="center"/>
          </w:tcPr>
          <w:p w14:paraId="0679F3BB">
            <w:pPr>
              <w:ind w:left="-63" w:leftChars="-30" w:right="-63" w:rightChars="-30"/>
              <w:jc w:val="center"/>
              <w:rPr>
                <w:sz w:val="18"/>
                <w:szCs w:val="18"/>
              </w:rPr>
            </w:pPr>
            <w:r>
              <w:rPr>
                <w:sz w:val="18"/>
                <w:szCs w:val="18"/>
              </w:rPr>
              <w:t>安</w:t>
            </w:r>
            <w:r>
              <w:rPr>
                <w:rFonts w:hint="eastAsia"/>
                <w:sz w:val="18"/>
                <w:szCs w:val="18"/>
              </w:rPr>
              <w:t xml:space="preserve"> </w:t>
            </w:r>
            <w:r>
              <w:rPr>
                <w:sz w:val="18"/>
                <w:szCs w:val="18"/>
              </w:rPr>
              <w:t>全</w:t>
            </w:r>
          </w:p>
          <w:p w14:paraId="02D06CFE">
            <w:pPr>
              <w:ind w:left="-63" w:leftChars="-30" w:right="-63" w:rightChars="-30"/>
              <w:jc w:val="center"/>
              <w:rPr>
                <w:sz w:val="18"/>
                <w:szCs w:val="18"/>
              </w:rPr>
            </w:pPr>
            <w:r>
              <w:rPr>
                <w:sz w:val="18"/>
                <w:szCs w:val="18"/>
              </w:rPr>
              <w:t>装</w:t>
            </w:r>
            <w:r>
              <w:rPr>
                <w:rFonts w:hint="eastAsia"/>
                <w:sz w:val="18"/>
                <w:szCs w:val="18"/>
              </w:rPr>
              <w:t xml:space="preserve"> </w:t>
            </w:r>
            <w:r>
              <w:rPr>
                <w:sz w:val="18"/>
                <w:szCs w:val="18"/>
              </w:rPr>
              <w:t>置</w:t>
            </w:r>
          </w:p>
        </w:tc>
        <w:tc>
          <w:tcPr>
            <w:tcW w:w="2842" w:type="dxa"/>
            <w:gridSpan w:val="2"/>
            <w:tcBorders>
              <w:bottom w:val="single" w:color="auto" w:sz="4" w:space="0"/>
            </w:tcBorders>
          </w:tcPr>
          <w:p w14:paraId="0FA50D05">
            <w:pPr>
              <w:ind w:left="-63" w:leftChars="-30" w:right="-63" w:rightChars="-30"/>
              <w:rPr>
                <w:sz w:val="18"/>
                <w:szCs w:val="18"/>
              </w:rPr>
            </w:pPr>
            <w:r>
              <w:rPr>
                <w:rFonts w:hint="eastAsia"/>
                <w:sz w:val="18"/>
                <w:szCs w:val="18"/>
              </w:rPr>
              <w:t>检查各安全装置是否外观结构是否齐全、完好</w:t>
            </w:r>
          </w:p>
        </w:tc>
        <w:tc>
          <w:tcPr>
            <w:tcW w:w="334" w:type="dxa"/>
            <w:tcBorders>
              <w:bottom w:val="single" w:color="auto" w:sz="4" w:space="0"/>
            </w:tcBorders>
          </w:tcPr>
          <w:p w14:paraId="6E8541F5">
            <w:pPr>
              <w:ind w:left="-63" w:leftChars="-30" w:right="-63" w:rightChars="-30"/>
              <w:rPr>
                <w:sz w:val="18"/>
                <w:szCs w:val="18"/>
              </w:rPr>
            </w:pPr>
          </w:p>
        </w:tc>
        <w:tc>
          <w:tcPr>
            <w:tcW w:w="334" w:type="dxa"/>
            <w:tcBorders>
              <w:bottom w:val="single" w:color="auto" w:sz="4" w:space="0"/>
            </w:tcBorders>
          </w:tcPr>
          <w:p w14:paraId="5C1A500C">
            <w:pPr>
              <w:ind w:left="-63" w:leftChars="-30" w:right="-63" w:rightChars="-30"/>
              <w:rPr>
                <w:sz w:val="18"/>
                <w:szCs w:val="18"/>
              </w:rPr>
            </w:pPr>
          </w:p>
        </w:tc>
        <w:tc>
          <w:tcPr>
            <w:tcW w:w="340" w:type="dxa"/>
            <w:tcBorders>
              <w:bottom w:val="single" w:color="auto" w:sz="4" w:space="0"/>
            </w:tcBorders>
          </w:tcPr>
          <w:p w14:paraId="082571ED">
            <w:pPr>
              <w:ind w:left="-63" w:leftChars="-30" w:right="-63" w:rightChars="-30"/>
              <w:rPr>
                <w:sz w:val="18"/>
                <w:szCs w:val="18"/>
              </w:rPr>
            </w:pPr>
          </w:p>
        </w:tc>
        <w:tc>
          <w:tcPr>
            <w:tcW w:w="335" w:type="dxa"/>
            <w:tcBorders>
              <w:bottom w:val="single" w:color="auto" w:sz="4" w:space="0"/>
            </w:tcBorders>
          </w:tcPr>
          <w:p w14:paraId="7D2DD1B1">
            <w:pPr>
              <w:ind w:left="-63" w:leftChars="-30" w:right="-63" w:rightChars="-30"/>
              <w:rPr>
                <w:sz w:val="18"/>
                <w:szCs w:val="18"/>
              </w:rPr>
            </w:pPr>
          </w:p>
        </w:tc>
        <w:tc>
          <w:tcPr>
            <w:tcW w:w="333" w:type="dxa"/>
            <w:tcBorders>
              <w:bottom w:val="single" w:color="auto" w:sz="4" w:space="0"/>
            </w:tcBorders>
          </w:tcPr>
          <w:p w14:paraId="1674CE55">
            <w:pPr>
              <w:ind w:left="-63" w:leftChars="-30" w:right="-63" w:rightChars="-30"/>
              <w:rPr>
                <w:sz w:val="18"/>
                <w:szCs w:val="18"/>
              </w:rPr>
            </w:pPr>
          </w:p>
        </w:tc>
        <w:tc>
          <w:tcPr>
            <w:tcW w:w="335" w:type="dxa"/>
            <w:tcBorders>
              <w:bottom w:val="single" w:color="auto" w:sz="4" w:space="0"/>
            </w:tcBorders>
          </w:tcPr>
          <w:p w14:paraId="455ADD3A">
            <w:pPr>
              <w:ind w:left="-63" w:leftChars="-30" w:right="-63" w:rightChars="-30"/>
              <w:rPr>
                <w:sz w:val="18"/>
                <w:szCs w:val="18"/>
              </w:rPr>
            </w:pPr>
          </w:p>
        </w:tc>
        <w:tc>
          <w:tcPr>
            <w:tcW w:w="334" w:type="dxa"/>
            <w:gridSpan w:val="2"/>
            <w:tcBorders>
              <w:bottom w:val="single" w:color="auto" w:sz="4" w:space="0"/>
            </w:tcBorders>
          </w:tcPr>
          <w:p w14:paraId="7F31DEE3">
            <w:pPr>
              <w:ind w:left="-63" w:leftChars="-30" w:right="-63" w:rightChars="-30"/>
              <w:rPr>
                <w:sz w:val="18"/>
                <w:szCs w:val="18"/>
              </w:rPr>
            </w:pPr>
          </w:p>
        </w:tc>
        <w:tc>
          <w:tcPr>
            <w:tcW w:w="333" w:type="dxa"/>
            <w:tcBorders>
              <w:bottom w:val="single" w:color="auto" w:sz="4" w:space="0"/>
            </w:tcBorders>
          </w:tcPr>
          <w:p w14:paraId="559E32B7">
            <w:pPr>
              <w:ind w:left="-63" w:leftChars="-30" w:right="-63" w:rightChars="-30"/>
              <w:rPr>
                <w:sz w:val="18"/>
                <w:szCs w:val="18"/>
              </w:rPr>
            </w:pPr>
          </w:p>
        </w:tc>
        <w:tc>
          <w:tcPr>
            <w:tcW w:w="336" w:type="dxa"/>
            <w:tcBorders>
              <w:bottom w:val="single" w:color="auto" w:sz="4" w:space="0"/>
            </w:tcBorders>
          </w:tcPr>
          <w:p w14:paraId="31E5D20E">
            <w:pPr>
              <w:ind w:left="-63" w:leftChars="-30" w:right="-63" w:rightChars="-30"/>
              <w:rPr>
                <w:sz w:val="18"/>
                <w:szCs w:val="18"/>
              </w:rPr>
            </w:pPr>
          </w:p>
        </w:tc>
        <w:tc>
          <w:tcPr>
            <w:tcW w:w="334" w:type="dxa"/>
            <w:tcBorders>
              <w:bottom w:val="single" w:color="auto" w:sz="4" w:space="0"/>
            </w:tcBorders>
          </w:tcPr>
          <w:p w14:paraId="3EEB4723">
            <w:pPr>
              <w:ind w:left="-63" w:leftChars="-30" w:right="-63" w:rightChars="-30"/>
              <w:rPr>
                <w:sz w:val="18"/>
                <w:szCs w:val="18"/>
              </w:rPr>
            </w:pPr>
          </w:p>
        </w:tc>
        <w:tc>
          <w:tcPr>
            <w:tcW w:w="335" w:type="dxa"/>
            <w:tcBorders>
              <w:bottom w:val="single" w:color="auto" w:sz="4" w:space="0"/>
            </w:tcBorders>
          </w:tcPr>
          <w:p w14:paraId="2CF712C7">
            <w:pPr>
              <w:ind w:left="-63" w:leftChars="-30" w:right="-63" w:rightChars="-30"/>
              <w:rPr>
                <w:sz w:val="18"/>
                <w:szCs w:val="18"/>
              </w:rPr>
            </w:pPr>
          </w:p>
        </w:tc>
        <w:tc>
          <w:tcPr>
            <w:tcW w:w="334" w:type="dxa"/>
            <w:tcBorders>
              <w:bottom w:val="single" w:color="auto" w:sz="4" w:space="0"/>
            </w:tcBorders>
          </w:tcPr>
          <w:p w14:paraId="408C8949">
            <w:pPr>
              <w:ind w:left="-63" w:leftChars="-30" w:right="-63" w:rightChars="-30"/>
              <w:rPr>
                <w:sz w:val="18"/>
                <w:szCs w:val="18"/>
              </w:rPr>
            </w:pPr>
          </w:p>
        </w:tc>
        <w:tc>
          <w:tcPr>
            <w:tcW w:w="335" w:type="dxa"/>
            <w:tcBorders>
              <w:bottom w:val="single" w:color="auto" w:sz="4" w:space="0"/>
            </w:tcBorders>
          </w:tcPr>
          <w:p w14:paraId="3E345712">
            <w:pPr>
              <w:ind w:left="-63" w:leftChars="-30" w:right="-63" w:rightChars="-30"/>
              <w:rPr>
                <w:sz w:val="18"/>
                <w:szCs w:val="18"/>
              </w:rPr>
            </w:pPr>
          </w:p>
        </w:tc>
        <w:tc>
          <w:tcPr>
            <w:tcW w:w="334" w:type="dxa"/>
            <w:tcBorders>
              <w:bottom w:val="single" w:color="auto" w:sz="4" w:space="0"/>
            </w:tcBorders>
          </w:tcPr>
          <w:p w14:paraId="0CD18806">
            <w:pPr>
              <w:ind w:left="-63" w:leftChars="-30" w:right="-63" w:rightChars="-30"/>
              <w:rPr>
                <w:sz w:val="18"/>
                <w:szCs w:val="18"/>
              </w:rPr>
            </w:pPr>
          </w:p>
        </w:tc>
        <w:tc>
          <w:tcPr>
            <w:tcW w:w="334" w:type="dxa"/>
            <w:gridSpan w:val="2"/>
            <w:tcBorders>
              <w:bottom w:val="single" w:color="auto" w:sz="4" w:space="0"/>
            </w:tcBorders>
          </w:tcPr>
          <w:p w14:paraId="044A97E4">
            <w:pPr>
              <w:ind w:left="-63" w:leftChars="-30" w:right="-63" w:rightChars="-30"/>
              <w:rPr>
                <w:sz w:val="18"/>
                <w:szCs w:val="18"/>
              </w:rPr>
            </w:pPr>
          </w:p>
        </w:tc>
        <w:tc>
          <w:tcPr>
            <w:tcW w:w="335" w:type="dxa"/>
            <w:tcBorders>
              <w:bottom w:val="single" w:color="auto" w:sz="4" w:space="0"/>
            </w:tcBorders>
          </w:tcPr>
          <w:p w14:paraId="3ACED2FC">
            <w:pPr>
              <w:ind w:left="-63" w:leftChars="-30" w:right="-63" w:rightChars="-30"/>
              <w:rPr>
                <w:sz w:val="18"/>
                <w:szCs w:val="18"/>
              </w:rPr>
            </w:pPr>
          </w:p>
        </w:tc>
        <w:tc>
          <w:tcPr>
            <w:tcW w:w="334" w:type="dxa"/>
            <w:gridSpan w:val="2"/>
            <w:tcBorders>
              <w:bottom w:val="single" w:color="auto" w:sz="4" w:space="0"/>
            </w:tcBorders>
          </w:tcPr>
          <w:p w14:paraId="70047603">
            <w:pPr>
              <w:ind w:left="-63" w:leftChars="-30" w:right="-63" w:rightChars="-30"/>
              <w:rPr>
                <w:sz w:val="18"/>
                <w:szCs w:val="18"/>
              </w:rPr>
            </w:pPr>
          </w:p>
        </w:tc>
        <w:tc>
          <w:tcPr>
            <w:tcW w:w="334" w:type="dxa"/>
            <w:tcBorders>
              <w:bottom w:val="single" w:color="auto" w:sz="4" w:space="0"/>
            </w:tcBorders>
          </w:tcPr>
          <w:p w14:paraId="45A90708">
            <w:pPr>
              <w:ind w:left="-63" w:leftChars="-30" w:right="-63" w:rightChars="-30"/>
              <w:rPr>
                <w:sz w:val="18"/>
                <w:szCs w:val="18"/>
              </w:rPr>
            </w:pPr>
          </w:p>
        </w:tc>
        <w:tc>
          <w:tcPr>
            <w:tcW w:w="340" w:type="dxa"/>
            <w:tcBorders>
              <w:bottom w:val="single" w:color="auto" w:sz="4" w:space="0"/>
            </w:tcBorders>
          </w:tcPr>
          <w:p w14:paraId="34D7BC47">
            <w:pPr>
              <w:ind w:left="-63" w:leftChars="-30" w:right="-63" w:rightChars="-30"/>
              <w:rPr>
                <w:sz w:val="18"/>
                <w:szCs w:val="18"/>
              </w:rPr>
            </w:pPr>
          </w:p>
        </w:tc>
        <w:tc>
          <w:tcPr>
            <w:tcW w:w="334" w:type="dxa"/>
            <w:tcBorders>
              <w:bottom w:val="single" w:color="auto" w:sz="4" w:space="0"/>
            </w:tcBorders>
          </w:tcPr>
          <w:p w14:paraId="2B32D766">
            <w:pPr>
              <w:ind w:left="-63" w:leftChars="-30" w:right="-63" w:rightChars="-30"/>
              <w:rPr>
                <w:sz w:val="18"/>
                <w:szCs w:val="18"/>
              </w:rPr>
            </w:pPr>
          </w:p>
        </w:tc>
        <w:tc>
          <w:tcPr>
            <w:tcW w:w="335" w:type="dxa"/>
            <w:tcBorders>
              <w:bottom w:val="single" w:color="auto" w:sz="4" w:space="0"/>
            </w:tcBorders>
          </w:tcPr>
          <w:p w14:paraId="5CF2C0DF">
            <w:pPr>
              <w:ind w:left="-63" w:leftChars="-30" w:right="-63" w:rightChars="-30"/>
              <w:rPr>
                <w:sz w:val="18"/>
                <w:szCs w:val="18"/>
              </w:rPr>
            </w:pPr>
          </w:p>
        </w:tc>
        <w:tc>
          <w:tcPr>
            <w:tcW w:w="334" w:type="dxa"/>
            <w:tcBorders>
              <w:bottom w:val="single" w:color="auto" w:sz="4" w:space="0"/>
            </w:tcBorders>
          </w:tcPr>
          <w:p w14:paraId="30131C8D">
            <w:pPr>
              <w:ind w:left="-63" w:leftChars="-30" w:right="-63" w:rightChars="-30"/>
              <w:rPr>
                <w:sz w:val="18"/>
                <w:szCs w:val="18"/>
              </w:rPr>
            </w:pPr>
          </w:p>
        </w:tc>
        <w:tc>
          <w:tcPr>
            <w:tcW w:w="334" w:type="dxa"/>
            <w:tcBorders>
              <w:bottom w:val="single" w:color="auto" w:sz="4" w:space="0"/>
            </w:tcBorders>
          </w:tcPr>
          <w:p w14:paraId="275CBCC5">
            <w:pPr>
              <w:ind w:left="-63" w:leftChars="-30" w:right="-63" w:rightChars="-30"/>
              <w:rPr>
                <w:sz w:val="18"/>
                <w:szCs w:val="18"/>
              </w:rPr>
            </w:pPr>
          </w:p>
        </w:tc>
        <w:tc>
          <w:tcPr>
            <w:tcW w:w="335" w:type="dxa"/>
            <w:tcBorders>
              <w:bottom w:val="single" w:color="auto" w:sz="4" w:space="0"/>
            </w:tcBorders>
          </w:tcPr>
          <w:p w14:paraId="05BB098F">
            <w:pPr>
              <w:ind w:left="-63" w:leftChars="-30" w:right="-63" w:rightChars="-30"/>
              <w:rPr>
                <w:sz w:val="18"/>
                <w:szCs w:val="18"/>
              </w:rPr>
            </w:pPr>
          </w:p>
        </w:tc>
        <w:tc>
          <w:tcPr>
            <w:tcW w:w="334" w:type="dxa"/>
            <w:tcBorders>
              <w:bottom w:val="single" w:color="auto" w:sz="4" w:space="0"/>
            </w:tcBorders>
          </w:tcPr>
          <w:p w14:paraId="7A06B6A2">
            <w:pPr>
              <w:ind w:left="-63" w:leftChars="-30" w:right="-63" w:rightChars="-30"/>
              <w:rPr>
                <w:sz w:val="18"/>
                <w:szCs w:val="18"/>
              </w:rPr>
            </w:pPr>
          </w:p>
        </w:tc>
        <w:tc>
          <w:tcPr>
            <w:tcW w:w="335" w:type="dxa"/>
            <w:tcBorders>
              <w:bottom w:val="single" w:color="auto" w:sz="4" w:space="0"/>
            </w:tcBorders>
          </w:tcPr>
          <w:p w14:paraId="1A1D3920">
            <w:pPr>
              <w:ind w:left="-63" w:leftChars="-30" w:right="-63" w:rightChars="-30"/>
              <w:rPr>
                <w:sz w:val="18"/>
                <w:szCs w:val="18"/>
              </w:rPr>
            </w:pPr>
          </w:p>
        </w:tc>
        <w:tc>
          <w:tcPr>
            <w:tcW w:w="334" w:type="dxa"/>
            <w:tcBorders>
              <w:bottom w:val="single" w:color="auto" w:sz="4" w:space="0"/>
            </w:tcBorders>
          </w:tcPr>
          <w:p w14:paraId="19F122D1">
            <w:pPr>
              <w:ind w:left="-63" w:leftChars="-30" w:right="-63" w:rightChars="-30"/>
              <w:rPr>
                <w:sz w:val="18"/>
                <w:szCs w:val="18"/>
              </w:rPr>
            </w:pPr>
          </w:p>
        </w:tc>
        <w:tc>
          <w:tcPr>
            <w:tcW w:w="334" w:type="dxa"/>
            <w:tcBorders>
              <w:bottom w:val="single" w:color="auto" w:sz="4" w:space="0"/>
            </w:tcBorders>
          </w:tcPr>
          <w:p w14:paraId="1C1A1500">
            <w:pPr>
              <w:ind w:left="-63" w:leftChars="-30" w:right="-63" w:rightChars="-30"/>
              <w:rPr>
                <w:sz w:val="18"/>
                <w:szCs w:val="18"/>
              </w:rPr>
            </w:pPr>
          </w:p>
        </w:tc>
        <w:tc>
          <w:tcPr>
            <w:tcW w:w="335" w:type="dxa"/>
            <w:tcBorders>
              <w:bottom w:val="single" w:color="auto" w:sz="4" w:space="0"/>
            </w:tcBorders>
          </w:tcPr>
          <w:p w14:paraId="08F09B14">
            <w:pPr>
              <w:ind w:left="-63" w:leftChars="-30" w:right="-63" w:rightChars="-30"/>
              <w:rPr>
                <w:sz w:val="18"/>
                <w:szCs w:val="18"/>
              </w:rPr>
            </w:pPr>
          </w:p>
        </w:tc>
        <w:tc>
          <w:tcPr>
            <w:tcW w:w="334" w:type="dxa"/>
            <w:tcBorders>
              <w:bottom w:val="single" w:color="auto" w:sz="4" w:space="0"/>
            </w:tcBorders>
          </w:tcPr>
          <w:p w14:paraId="0E94D249">
            <w:pPr>
              <w:ind w:left="-63" w:leftChars="-30" w:right="-63" w:rightChars="-30"/>
              <w:rPr>
                <w:sz w:val="18"/>
                <w:szCs w:val="18"/>
              </w:rPr>
            </w:pPr>
          </w:p>
        </w:tc>
        <w:tc>
          <w:tcPr>
            <w:tcW w:w="340" w:type="dxa"/>
            <w:tcBorders>
              <w:bottom w:val="single" w:color="auto" w:sz="4" w:space="0"/>
            </w:tcBorders>
          </w:tcPr>
          <w:p w14:paraId="5DE4DCF5">
            <w:pPr>
              <w:ind w:left="-63" w:leftChars="-30" w:right="-63" w:rightChars="-30"/>
              <w:rPr>
                <w:sz w:val="18"/>
                <w:szCs w:val="18"/>
              </w:rPr>
            </w:pPr>
          </w:p>
        </w:tc>
      </w:tr>
      <w:tr w14:paraId="6F0C3D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Merge w:val="continue"/>
            <w:vAlign w:val="center"/>
          </w:tcPr>
          <w:p w14:paraId="41B2DF30">
            <w:pPr>
              <w:ind w:left="-63" w:leftChars="-30" w:right="-63" w:rightChars="-30"/>
              <w:jc w:val="center"/>
              <w:rPr>
                <w:sz w:val="18"/>
                <w:szCs w:val="18"/>
              </w:rPr>
            </w:pPr>
          </w:p>
        </w:tc>
        <w:tc>
          <w:tcPr>
            <w:tcW w:w="2842" w:type="dxa"/>
            <w:gridSpan w:val="2"/>
            <w:tcBorders>
              <w:bottom w:val="single" w:color="auto" w:sz="4" w:space="0"/>
            </w:tcBorders>
          </w:tcPr>
          <w:p w14:paraId="2D890FC2">
            <w:pPr>
              <w:ind w:left="-63" w:leftChars="-30" w:right="-63" w:rightChars="-30"/>
              <w:rPr>
                <w:sz w:val="18"/>
                <w:szCs w:val="18"/>
              </w:rPr>
            </w:pPr>
            <w:r>
              <w:rPr>
                <w:rFonts w:hint="eastAsia"/>
                <w:sz w:val="18"/>
                <w:szCs w:val="18"/>
              </w:rPr>
              <w:t>测试各安全装置工作是否精确、灵敏可靠</w:t>
            </w:r>
          </w:p>
        </w:tc>
        <w:tc>
          <w:tcPr>
            <w:tcW w:w="334" w:type="dxa"/>
            <w:tcBorders>
              <w:bottom w:val="single" w:color="auto" w:sz="4" w:space="0"/>
            </w:tcBorders>
          </w:tcPr>
          <w:p w14:paraId="1EC2A504">
            <w:pPr>
              <w:ind w:left="-63" w:leftChars="-30" w:right="-63" w:rightChars="-30"/>
              <w:rPr>
                <w:sz w:val="18"/>
                <w:szCs w:val="18"/>
              </w:rPr>
            </w:pPr>
          </w:p>
        </w:tc>
        <w:tc>
          <w:tcPr>
            <w:tcW w:w="334" w:type="dxa"/>
            <w:tcBorders>
              <w:bottom w:val="single" w:color="auto" w:sz="4" w:space="0"/>
            </w:tcBorders>
          </w:tcPr>
          <w:p w14:paraId="1F2DF62A">
            <w:pPr>
              <w:ind w:left="-63" w:leftChars="-30" w:right="-63" w:rightChars="-30"/>
              <w:rPr>
                <w:sz w:val="18"/>
                <w:szCs w:val="18"/>
              </w:rPr>
            </w:pPr>
          </w:p>
        </w:tc>
        <w:tc>
          <w:tcPr>
            <w:tcW w:w="340" w:type="dxa"/>
            <w:tcBorders>
              <w:bottom w:val="single" w:color="auto" w:sz="4" w:space="0"/>
            </w:tcBorders>
          </w:tcPr>
          <w:p w14:paraId="59614B16">
            <w:pPr>
              <w:ind w:left="-63" w:leftChars="-30" w:right="-63" w:rightChars="-30"/>
              <w:rPr>
                <w:sz w:val="18"/>
                <w:szCs w:val="18"/>
              </w:rPr>
            </w:pPr>
          </w:p>
        </w:tc>
        <w:tc>
          <w:tcPr>
            <w:tcW w:w="335" w:type="dxa"/>
            <w:tcBorders>
              <w:bottom w:val="single" w:color="auto" w:sz="4" w:space="0"/>
            </w:tcBorders>
          </w:tcPr>
          <w:p w14:paraId="2A47DA38">
            <w:pPr>
              <w:ind w:left="-63" w:leftChars="-30" w:right="-63" w:rightChars="-30"/>
              <w:rPr>
                <w:sz w:val="18"/>
                <w:szCs w:val="18"/>
              </w:rPr>
            </w:pPr>
          </w:p>
        </w:tc>
        <w:tc>
          <w:tcPr>
            <w:tcW w:w="333" w:type="dxa"/>
            <w:tcBorders>
              <w:bottom w:val="single" w:color="auto" w:sz="4" w:space="0"/>
            </w:tcBorders>
          </w:tcPr>
          <w:p w14:paraId="40E43A39">
            <w:pPr>
              <w:ind w:left="-63" w:leftChars="-30" w:right="-63" w:rightChars="-30"/>
              <w:rPr>
                <w:sz w:val="18"/>
                <w:szCs w:val="18"/>
              </w:rPr>
            </w:pPr>
          </w:p>
        </w:tc>
        <w:tc>
          <w:tcPr>
            <w:tcW w:w="335" w:type="dxa"/>
            <w:tcBorders>
              <w:bottom w:val="single" w:color="auto" w:sz="4" w:space="0"/>
            </w:tcBorders>
          </w:tcPr>
          <w:p w14:paraId="116A7C1E">
            <w:pPr>
              <w:ind w:left="-63" w:leftChars="-30" w:right="-63" w:rightChars="-30"/>
              <w:rPr>
                <w:sz w:val="18"/>
                <w:szCs w:val="18"/>
              </w:rPr>
            </w:pPr>
          </w:p>
        </w:tc>
        <w:tc>
          <w:tcPr>
            <w:tcW w:w="334" w:type="dxa"/>
            <w:gridSpan w:val="2"/>
            <w:tcBorders>
              <w:bottom w:val="single" w:color="auto" w:sz="4" w:space="0"/>
            </w:tcBorders>
          </w:tcPr>
          <w:p w14:paraId="4334EF43">
            <w:pPr>
              <w:ind w:left="-63" w:leftChars="-30" w:right="-63" w:rightChars="-30"/>
              <w:rPr>
                <w:sz w:val="18"/>
                <w:szCs w:val="18"/>
              </w:rPr>
            </w:pPr>
          </w:p>
        </w:tc>
        <w:tc>
          <w:tcPr>
            <w:tcW w:w="333" w:type="dxa"/>
            <w:tcBorders>
              <w:bottom w:val="single" w:color="auto" w:sz="4" w:space="0"/>
            </w:tcBorders>
          </w:tcPr>
          <w:p w14:paraId="48F2D2CA">
            <w:pPr>
              <w:ind w:left="-63" w:leftChars="-30" w:right="-63" w:rightChars="-30"/>
              <w:rPr>
                <w:sz w:val="18"/>
                <w:szCs w:val="18"/>
              </w:rPr>
            </w:pPr>
          </w:p>
        </w:tc>
        <w:tc>
          <w:tcPr>
            <w:tcW w:w="336" w:type="dxa"/>
            <w:tcBorders>
              <w:bottom w:val="single" w:color="auto" w:sz="4" w:space="0"/>
            </w:tcBorders>
          </w:tcPr>
          <w:p w14:paraId="018D8584">
            <w:pPr>
              <w:ind w:left="-63" w:leftChars="-30" w:right="-63" w:rightChars="-30"/>
              <w:rPr>
                <w:sz w:val="18"/>
                <w:szCs w:val="18"/>
              </w:rPr>
            </w:pPr>
          </w:p>
        </w:tc>
        <w:tc>
          <w:tcPr>
            <w:tcW w:w="334" w:type="dxa"/>
            <w:tcBorders>
              <w:bottom w:val="single" w:color="auto" w:sz="4" w:space="0"/>
            </w:tcBorders>
          </w:tcPr>
          <w:p w14:paraId="48D17469">
            <w:pPr>
              <w:ind w:left="-63" w:leftChars="-30" w:right="-63" w:rightChars="-30"/>
              <w:rPr>
                <w:sz w:val="18"/>
                <w:szCs w:val="18"/>
              </w:rPr>
            </w:pPr>
          </w:p>
        </w:tc>
        <w:tc>
          <w:tcPr>
            <w:tcW w:w="335" w:type="dxa"/>
            <w:tcBorders>
              <w:bottom w:val="single" w:color="auto" w:sz="4" w:space="0"/>
            </w:tcBorders>
          </w:tcPr>
          <w:p w14:paraId="007D8EA5">
            <w:pPr>
              <w:ind w:left="-63" w:leftChars="-30" w:right="-63" w:rightChars="-30"/>
              <w:rPr>
                <w:sz w:val="18"/>
                <w:szCs w:val="18"/>
              </w:rPr>
            </w:pPr>
          </w:p>
        </w:tc>
        <w:tc>
          <w:tcPr>
            <w:tcW w:w="334" w:type="dxa"/>
            <w:tcBorders>
              <w:bottom w:val="single" w:color="auto" w:sz="4" w:space="0"/>
            </w:tcBorders>
          </w:tcPr>
          <w:p w14:paraId="64E84067">
            <w:pPr>
              <w:ind w:left="-63" w:leftChars="-30" w:right="-63" w:rightChars="-30"/>
              <w:rPr>
                <w:sz w:val="18"/>
                <w:szCs w:val="18"/>
              </w:rPr>
            </w:pPr>
          </w:p>
        </w:tc>
        <w:tc>
          <w:tcPr>
            <w:tcW w:w="335" w:type="dxa"/>
            <w:tcBorders>
              <w:bottom w:val="single" w:color="auto" w:sz="4" w:space="0"/>
            </w:tcBorders>
          </w:tcPr>
          <w:p w14:paraId="3D1FD3EB">
            <w:pPr>
              <w:ind w:left="-63" w:leftChars="-30" w:right="-63" w:rightChars="-30"/>
              <w:rPr>
                <w:sz w:val="18"/>
                <w:szCs w:val="18"/>
              </w:rPr>
            </w:pPr>
          </w:p>
        </w:tc>
        <w:tc>
          <w:tcPr>
            <w:tcW w:w="334" w:type="dxa"/>
            <w:tcBorders>
              <w:bottom w:val="single" w:color="auto" w:sz="4" w:space="0"/>
            </w:tcBorders>
          </w:tcPr>
          <w:p w14:paraId="44779C5B">
            <w:pPr>
              <w:ind w:left="-63" w:leftChars="-30" w:right="-63" w:rightChars="-30"/>
              <w:rPr>
                <w:sz w:val="18"/>
                <w:szCs w:val="18"/>
              </w:rPr>
            </w:pPr>
          </w:p>
        </w:tc>
        <w:tc>
          <w:tcPr>
            <w:tcW w:w="334" w:type="dxa"/>
            <w:gridSpan w:val="2"/>
            <w:tcBorders>
              <w:bottom w:val="single" w:color="auto" w:sz="4" w:space="0"/>
            </w:tcBorders>
          </w:tcPr>
          <w:p w14:paraId="7B74CA69">
            <w:pPr>
              <w:ind w:left="-63" w:leftChars="-30" w:right="-63" w:rightChars="-30"/>
              <w:rPr>
                <w:sz w:val="18"/>
                <w:szCs w:val="18"/>
              </w:rPr>
            </w:pPr>
          </w:p>
        </w:tc>
        <w:tc>
          <w:tcPr>
            <w:tcW w:w="335" w:type="dxa"/>
            <w:tcBorders>
              <w:bottom w:val="single" w:color="auto" w:sz="4" w:space="0"/>
            </w:tcBorders>
          </w:tcPr>
          <w:p w14:paraId="39453E56">
            <w:pPr>
              <w:ind w:left="-63" w:leftChars="-30" w:right="-63" w:rightChars="-30"/>
              <w:rPr>
                <w:sz w:val="18"/>
                <w:szCs w:val="18"/>
              </w:rPr>
            </w:pPr>
          </w:p>
        </w:tc>
        <w:tc>
          <w:tcPr>
            <w:tcW w:w="334" w:type="dxa"/>
            <w:gridSpan w:val="2"/>
            <w:tcBorders>
              <w:bottom w:val="single" w:color="auto" w:sz="4" w:space="0"/>
            </w:tcBorders>
          </w:tcPr>
          <w:p w14:paraId="560B4E12">
            <w:pPr>
              <w:ind w:left="-63" w:leftChars="-30" w:right="-63" w:rightChars="-30"/>
              <w:rPr>
                <w:sz w:val="18"/>
                <w:szCs w:val="18"/>
              </w:rPr>
            </w:pPr>
          </w:p>
        </w:tc>
        <w:tc>
          <w:tcPr>
            <w:tcW w:w="334" w:type="dxa"/>
            <w:tcBorders>
              <w:bottom w:val="single" w:color="auto" w:sz="4" w:space="0"/>
            </w:tcBorders>
          </w:tcPr>
          <w:p w14:paraId="3F050366">
            <w:pPr>
              <w:ind w:left="-63" w:leftChars="-30" w:right="-63" w:rightChars="-30"/>
              <w:rPr>
                <w:sz w:val="18"/>
                <w:szCs w:val="18"/>
              </w:rPr>
            </w:pPr>
          </w:p>
        </w:tc>
        <w:tc>
          <w:tcPr>
            <w:tcW w:w="340" w:type="dxa"/>
            <w:tcBorders>
              <w:bottom w:val="single" w:color="auto" w:sz="4" w:space="0"/>
            </w:tcBorders>
          </w:tcPr>
          <w:p w14:paraId="5408E18F">
            <w:pPr>
              <w:ind w:left="-63" w:leftChars="-30" w:right="-63" w:rightChars="-30"/>
              <w:rPr>
                <w:sz w:val="18"/>
                <w:szCs w:val="18"/>
              </w:rPr>
            </w:pPr>
          </w:p>
        </w:tc>
        <w:tc>
          <w:tcPr>
            <w:tcW w:w="334" w:type="dxa"/>
            <w:tcBorders>
              <w:bottom w:val="single" w:color="auto" w:sz="4" w:space="0"/>
            </w:tcBorders>
          </w:tcPr>
          <w:p w14:paraId="35DD6B91">
            <w:pPr>
              <w:ind w:left="-63" w:leftChars="-30" w:right="-63" w:rightChars="-30"/>
              <w:rPr>
                <w:sz w:val="18"/>
                <w:szCs w:val="18"/>
              </w:rPr>
            </w:pPr>
          </w:p>
        </w:tc>
        <w:tc>
          <w:tcPr>
            <w:tcW w:w="335" w:type="dxa"/>
            <w:tcBorders>
              <w:bottom w:val="single" w:color="auto" w:sz="4" w:space="0"/>
            </w:tcBorders>
          </w:tcPr>
          <w:p w14:paraId="79C3A376">
            <w:pPr>
              <w:ind w:left="-63" w:leftChars="-30" w:right="-63" w:rightChars="-30"/>
              <w:rPr>
                <w:sz w:val="18"/>
                <w:szCs w:val="18"/>
              </w:rPr>
            </w:pPr>
          </w:p>
        </w:tc>
        <w:tc>
          <w:tcPr>
            <w:tcW w:w="334" w:type="dxa"/>
            <w:tcBorders>
              <w:bottom w:val="single" w:color="auto" w:sz="4" w:space="0"/>
            </w:tcBorders>
          </w:tcPr>
          <w:p w14:paraId="20CE4007">
            <w:pPr>
              <w:ind w:left="-63" w:leftChars="-30" w:right="-63" w:rightChars="-30"/>
              <w:rPr>
                <w:sz w:val="18"/>
                <w:szCs w:val="18"/>
              </w:rPr>
            </w:pPr>
          </w:p>
        </w:tc>
        <w:tc>
          <w:tcPr>
            <w:tcW w:w="334" w:type="dxa"/>
            <w:tcBorders>
              <w:bottom w:val="single" w:color="auto" w:sz="4" w:space="0"/>
            </w:tcBorders>
          </w:tcPr>
          <w:p w14:paraId="54375A92">
            <w:pPr>
              <w:ind w:left="-63" w:leftChars="-30" w:right="-63" w:rightChars="-30"/>
              <w:rPr>
                <w:sz w:val="18"/>
                <w:szCs w:val="18"/>
              </w:rPr>
            </w:pPr>
          </w:p>
        </w:tc>
        <w:tc>
          <w:tcPr>
            <w:tcW w:w="335" w:type="dxa"/>
            <w:tcBorders>
              <w:bottom w:val="single" w:color="auto" w:sz="4" w:space="0"/>
            </w:tcBorders>
          </w:tcPr>
          <w:p w14:paraId="59C0D05A">
            <w:pPr>
              <w:ind w:left="-63" w:leftChars="-30" w:right="-63" w:rightChars="-30"/>
              <w:rPr>
                <w:sz w:val="18"/>
                <w:szCs w:val="18"/>
              </w:rPr>
            </w:pPr>
          </w:p>
        </w:tc>
        <w:tc>
          <w:tcPr>
            <w:tcW w:w="334" w:type="dxa"/>
            <w:tcBorders>
              <w:bottom w:val="single" w:color="auto" w:sz="4" w:space="0"/>
            </w:tcBorders>
          </w:tcPr>
          <w:p w14:paraId="6C6CCDBF">
            <w:pPr>
              <w:ind w:left="-63" w:leftChars="-30" w:right="-63" w:rightChars="-30"/>
              <w:rPr>
                <w:sz w:val="18"/>
                <w:szCs w:val="18"/>
              </w:rPr>
            </w:pPr>
          </w:p>
        </w:tc>
        <w:tc>
          <w:tcPr>
            <w:tcW w:w="335" w:type="dxa"/>
            <w:tcBorders>
              <w:bottom w:val="single" w:color="auto" w:sz="4" w:space="0"/>
            </w:tcBorders>
          </w:tcPr>
          <w:p w14:paraId="5CAD0838">
            <w:pPr>
              <w:ind w:left="-63" w:leftChars="-30" w:right="-63" w:rightChars="-30"/>
              <w:rPr>
                <w:sz w:val="18"/>
                <w:szCs w:val="18"/>
              </w:rPr>
            </w:pPr>
          </w:p>
        </w:tc>
        <w:tc>
          <w:tcPr>
            <w:tcW w:w="334" w:type="dxa"/>
            <w:tcBorders>
              <w:bottom w:val="single" w:color="auto" w:sz="4" w:space="0"/>
            </w:tcBorders>
          </w:tcPr>
          <w:p w14:paraId="0D8E1F1E">
            <w:pPr>
              <w:ind w:left="-63" w:leftChars="-30" w:right="-63" w:rightChars="-30"/>
              <w:rPr>
                <w:sz w:val="18"/>
                <w:szCs w:val="18"/>
              </w:rPr>
            </w:pPr>
          </w:p>
        </w:tc>
        <w:tc>
          <w:tcPr>
            <w:tcW w:w="334" w:type="dxa"/>
            <w:tcBorders>
              <w:bottom w:val="single" w:color="auto" w:sz="4" w:space="0"/>
            </w:tcBorders>
          </w:tcPr>
          <w:p w14:paraId="73C81E38">
            <w:pPr>
              <w:ind w:left="-63" w:leftChars="-30" w:right="-63" w:rightChars="-30"/>
              <w:rPr>
                <w:sz w:val="18"/>
                <w:szCs w:val="18"/>
              </w:rPr>
            </w:pPr>
          </w:p>
        </w:tc>
        <w:tc>
          <w:tcPr>
            <w:tcW w:w="335" w:type="dxa"/>
            <w:tcBorders>
              <w:bottom w:val="single" w:color="auto" w:sz="4" w:space="0"/>
            </w:tcBorders>
          </w:tcPr>
          <w:p w14:paraId="7881EFFF">
            <w:pPr>
              <w:ind w:left="-63" w:leftChars="-30" w:right="-63" w:rightChars="-30"/>
              <w:rPr>
                <w:sz w:val="18"/>
                <w:szCs w:val="18"/>
              </w:rPr>
            </w:pPr>
          </w:p>
        </w:tc>
        <w:tc>
          <w:tcPr>
            <w:tcW w:w="334" w:type="dxa"/>
            <w:tcBorders>
              <w:bottom w:val="single" w:color="auto" w:sz="4" w:space="0"/>
            </w:tcBorders>
          </w:tcPr>
          <w:p w14:paraId="6DB40576">
            <w:pPr>
              <w:ind w:left="-63" w:leftChars="-30" w:right="-63" w:rightChars="-30"/>
              <w:rPr>
                <w:sz w:val="18"/>
                <w:szCs w:val="18"/>
              </w:rPr>
            </w:pPr>
          </w:p>
        </w:tc>
        <w:tc>
          <w:tcPr>
            <w:tcW w:w="340" w:type="dxa"/>
            <w:tcBorders>
              <w:bottom w:val="single" w:color="auto" w:sz="4" w:space="0"/>
            </w:tcBorders>
          </w:tcPr>
          <w:p w14:paraId="44743318">
            <w:pPr>
              <w:ind w:left="-63" w:leftChars="-30" w:right="-63" w:rightChars="-30"/>
              <w:rPr>
                <w:sz w:val="18"/>
                <w:szCs w:val="18"/>
              </w:rPr>
            </w:pPr>
          </w:p>
        </w:tc>
      </w:tr>
      <w:tr w14:paraId="2F05AC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726" w:type="dxa"/>
            <w:vMerge w:val="restart"/>
            <w:tcBorders>
              <w:top w:val="single" w:color="auto" w:sz="4" w:space="0"/>
            </w:tcBorders>
            <w:vAlign w:val="center"/>
          </w:tcPr>
          <w:p w14:paraId="42BABED1">
            <w:pPr>
              <w:ind w:left="-63" w:leftChars="-30" w:right="-63" w:rightChars="-30"/>
              <w:jc w:val="center"/>
              <w:rPr>
                <w:sz w:val="18"/>
                <w:szCs w:val="18"/>
              </w:rPr>
            </w:pPr>
            <w:r>
              <w:rPr>
                <w:sz w:val="18"/>
                <w:szCs w:val="18"/>
              </w:rPr>
              <w:t>钢丝绳</w:t>
            </w:r>
          </w:p>
        </w:tc>
        <w:tc>
          <w:tcPr>
            <w:tcW w:w="2842" w:type="dxa"/>
            <w:gridSpan w:val="2"/>
            <w:tcBorders>
              <w:top w:val="single" w:color="auto" w:sz="4" w:space="0"/>
            </w:tcBorders>
          </w:tcPr>
          <w:p w14:paraId="7A03139F">
            <w:pPr>
              <w:ind w:left="-63" w:leftChars="-30" w:right="-63" w:rightChars="-30"/>
              <w:rPr>
                <w:sz w:val="18"/>
                <w:szCs w:val="18"/>
              </w:rPr>
            </w:pPr>
            <w:r>
              <w:rPr>
                <w:sz w:val="18"/>
                <w:szCs w:val="18"/>
              </w:rPr>
              <w:t>检查各机构钢丝绳固定</w:t>
            </w:r>
            <w:r>
              <w:rPr>
                <w:rFonts w:hint="eastAsia"/>
                <w:sz w:val="18"/>
                <w:szCs w:val="18"/>
              </w:rPr>
              <w:t>是否</w:t>
            </w:r>
            <w:r>
              <w:rPr>
                <w:sz w:val="18"/>
                <w:szCs w:val="18"/>
              </w:rPr>
              <w:t>牢固可靠，缠绕是否排列整齐和卡阻现象</w:t>
            </w:r>
          </w:p>
        </w:tc>
        <w:tc>
          <w:tcPr>
            <w:tcW w:w="334" w:type="dxa"/>
            <w:tcBorders>
              <w:top w:val="single" w:color="auto" w:sz="4" w:space="0"/>
            </w:tcBorders>
          </w:tcPr>
          <w:p w14:paraId="28045977">
            <w:pPr>
              <w:ind w:left="-63" w:leftChars="-30" w:right="-63" w:rightChars="-30"/>
              <w:rPr>
                <w:sz w:val="18"/>
                <w:szCs w:val="18"/>
              </w:rPr>
            </w:pPr>
          </w:p>
        </w:tc>
        <w:tc>
          <w:tcPr>
            <w:tcW w:w="334" w:type="dxa"/>
            <w:tcBorders>
              <w:top w:val="single" w:color="auto" w:sz="4" w:space="0"/>
            </w:tcBorders>
          </w:tcPr>
          <w:p w14:paraId="3FA331D6">
            <w:pPr>
              <w:ind w:left="-63" w:leftChars="-30" w:right="-63" w:rightChars="-30"/>
              <w:rPr>
                <w:sz w:val="18"/>
                <w:szCs w:val="18"/>
              </w:rPr>
            </w:pPr>
          </w:p>
        </w:tc>
        <w:tc>
          <w:tcPr>
            <w:tcW w:w="340" w:type="dxa"/>
            <w:tcBorders>
              <w:top w:val="single" w:color="auto" w:sz="4" w:space="0"/>
            </w:tcBorders>
          </w:tcPr>
          <w:p w14:paraId="6E3EFB9F">
            <w:pPr>
              <w:ind w:left="-63" w:leftChars="-30" w:right="-63" w:rightChars="-30"/>
              <w:rPr>
                <w:sz w:val="18"/>
                <w:szCs w:val="18"/>
              </w:rPr>
            </w:pPr>
          </w:p>
        </w:tc>
        <w:tc>
          <w:tcPr>
            <w:tcW w:w="335" w:type="dxa"/>
            <w:tcBorders>
              <w:top w:val="single" w:color="auto" w:sz="4" w:space="0"/>
            </w:tcBorders>
          </w:tcPr>
          <w:p w14:paraId="7A5A8629">
            <w:pPr>
              <w:ind w:left="-63" w:leftChars="-30" w:right="-63" w:rightChars="-30"/>
              <w:rPr>
                <w:sz w:val="18"/>
                <w:szCs w:val="18"/>
              </w:rPr>
            </w:pPr>
          </w:p>
        </w:tc>
        <w:tc>
          <w:tcPr>
            <w:tcW w:w="333" w:type="dxa"/>
            <w:tcBorders>
              <w:top w:val="single" w:color="auto" w:sz="4" w:space="0"/>
            </w:tcBorders>
          </w:tcPr>
          <w:p w14:paraId="4951381F">
            <w:pPr>
              <w:ind w:left="-63" w:leftChars="-30" w:right="-63" w:rightChars="-30"/>
              <w:rPr>
                <w:sz w:val="18"/>
                <w:szCs w:val="18"/>
              </w:rPr>
            </w:pPr>
          </w:p>
        </w:tc>
        <w:tc>
          <w:tcPr>
            <w:tcW w:w="335" w:type="dxa"/>
            <w:tcBorders>
              <w:top w:val="single" w:color="auto" w:sz="4" w:space="0"/>
            </w:tcBorders>
          </w:tcPr>
          <w:p w14:paraId="47EB5F70">
            <w:pPr>
              <w:ind w:left="-63" w:leftChars="-30" w:right="-63" w:rightChars="-30"/>
              <w:rPr>
                <w:sz w:val="18"/>
                <w:szCs w:val="18"/>
              </w:rPr>
            </w:pPr>
          </w:p>
        </w:tc>
        <w:tc>
          <w:tcPr>
            <w:tcW w:w="334" w:type="dxa"/>
            <w:gridSpan w:val="2"/>
            <w:tcBorders>
              <w:top w:val="single" w:color="auto" w:sz="4" w:space="0"/>
            </w:tcBorders>
          </w:tcPr>
          <w:p w14:paraId="4DD5EF48">
            <w:pPr>
              <w:ind w:left="-63" w:leftChars="-30" w:right="-63" w:rightChars="-30"/>
              <w:rPr>
                <w:sz w:val="18"/>
                <w:szCs w:val="18"/>
              </w:rPr>
            </w:pPr>
          </w:p>
        </w:tc>
        <w:tc>
          <w:tcPr>
            <w:tcW w:w="333" w:type="dxa"/>
            <w:tcBorders>
              <w:top w:val="single" w:color="auto" w:sz="4" w:space="0"/>
            </w:tcBorders>
          </w:tcPr>
          <w:p w14:paraId="11766074">
            <w:pPr>
              <w:ind w:left="-63" w:leftChars="-30" w:right="-63" w:rightChars="-30"/>
              <w:rPr>
                <w:sz w:val="18"/>
                <w:szCs w:val="18"/>
              </w:rPr>
            </w:pPr>
          </w:p>
        </w:tc>
        <w:tc>
          <w:tcPr>
            <w:tcW w:w="336" w:type="dxa"/>
            <w:tcBorders>
              <w:top w:val="single" w:color="auto" w:sz="4" w:space="0"/>
            </w:tcBorders>
          </w:tcPr>
          <w:p w14:paraId="45629FF4">
            <w:pPr>
              <w:ind w:left="-63" w:leftChars="-30" w:right="-63" w:rightChars="-30"/>
              <w:rPr>
                <w:sz w:val="18"/>
                <w:szCs w:val="18"/>
              </w:rPr>
            </w:pPr>
          </w:p>
        </w:tc>
        <w:tc>
          <w:tcPr>
            <w:tcW w:w="334" w:type="dxa"/>
            <w:tcBorders>
              <w:top w:val="single" w:color="auto" w:sz="4" w:space="0"/>
            </w:tcBorders>
          </w:tcPr>
          <w:p w14:paraId="7A21A96D">
            <w:pPr>
              <w:ind w:left="-63" w:leftChars="-30" w:right="-63" w:rightChars="-30"/>
              <w:rPr>
                <w:sz w:val="18"/>
                <w:szCs w:val="18"/>
              </w:rPr>
            </w:pPr>
          </w:p>
        </w:tc>
        <w:tc>
          <w:tcPr>
            <w:tcW w:w="335" w:type="dxa"/>
            <w:tcBorders>
              <w:top w:val="single" w:color="auto" w:sz="4" w:space="0"/>
            </w:tcBorders>
          </w:tcPr>
          <w:p w14:paraId="592BAB87">
            <w:pPr>
              <w:ind w:left="-63" w:leftChars="-30" w:right="-63" w:rightChars="-30"/>
              <w:rPr>
                <w:sz w:val="18"/>
                <w:szCs w:val="18"/>
              </w:rPr>
            </w:pPr>
          </w:p>
        </w:tc>
        <w:tc>
          <w:tcPr>
            <w:tcW w:w="334" w:type="dxa"/>
            <w:tcBorders>
              <w:top w:val="single" w:color="auto" w:sz="4" w:space="0"/>
            </w:tcBorders>
          </w:tcPr>
          <w:p w14:paraId="7CA9A623">
            <w:pPr>
              <w:ind w:left="-63" w:leftChars="-30" w:right="-63" w:rightChars="-30"/>
              <w:rPr>
                <w:sz w:val="18"/>
                <w:szCs w:val="18"/>
              </w:rPr>
            </w:pPr>
          </w:p>
        </w:tc>
        <w:tc>
          <w:tcPr>
            <w:tcW w:w="335" w:type="dxa"/>
            <w:tcBorders>
              <w:top w:val="single" w:color="auto" w:sz="4" w:space="0"/>
            </w:tcBorders>
          </w:tcPr>
          <w:p w14:paraId="64CCCB23">
            <w:pPr>
              <w:ind w:left="-63" w:leftChars="-30" w:right="-63" w:rightChars="-30"/>
              <w:rPr>
                <w:sz w:val="18"/>
                <w:szCs w:val="18"/>
              </w:rPr>
            </w:pPr>
          </w:p>
        </w:tc>
        <w:tc>
          <w:tcPr>
            <w:tcW w:w="334" w:type="dxa"/>
            <w:tcBorders>
              <w:top w:val="single" w:color="auto" w:sz="4" w:space="0"/>
            </w:tcBorders>
          </w:tcPr>
          <w:p w14:paraId="58851B61">
            <w:pPr>
              <w:ind w:left="-63" w:leftChars="-30" w:right="-63" w:rightChars="-30"/>
              <w:rPr>
                <w:sz w:val="18"/>
                <w:szCs w:val="18"/>
              </w:rPr>
            </w:pPr>
          </w:p>
        </w:tc>
        <w:tc>
          <w:tcPr>
            <w:tcW w:w="334" w:type="dxa"/>
            <w:gridSpan w:val="2"/>
            <w:tcBorders>
              <w:top w:val="single" w:color="auto" w:sz="4" w:space="0"/>
            </w:tcBorders>
          </w:tcPr>
          <w:p w14:paraId="348873CB">
            <w:pPr>
              <w:ind w:left="-63" w:leftChars="-30" w:right="-63" w:rightChars="-30"/>
              <w:rPr>
                <w:sz w:val="18"/>
                <w:szCs w:val="18"/>
              </w:rPr>
            </w:pPr>
          </w:p>
        </w:tc>
        <w:tc>
          <w:tcPr>
            <w:tcW w:w="335" w:type="dxa"/>
            <w:tcBorders>
              <w:top w:val="single" w:color="auto" w:sz="4" w:space="0"/>
            </w:tcBorders>
          </w:tcPr>
          <w:p w14:paraId="7D6CAA33">
            <w:pPr>
              <w:ind w:left="-63" w:leftChars="-30" w:right="-63" w:rightChars="-30"/>
              <w:rPr>
                <w:sz w:val="18"/>
                <w:szCs w:val="18"/>
              </w:rPr>
            </w:pPr>
          </w:p>
        </w:tc>
        <w:tc>
          <w:tcPr>
            <w:tcW w:w="334" w:type="dxa"/>
            <w:gridSpan w:val="2"/>
            <w:tcBorders>
              <w:top w:val="single" w:color="auto" w:sz="4" w:space="0"/>
            </w:tcBorders>
          </w:tcPr>
          <w:p w14:paraId="1833BE7B">
            <w:pPr>
              <w:ind w:left="-63" w:leftChars="-30" w:right="-63" w:rightChars="-30"/>
              <w:rPr>
                <w:sz w:val="18"/>
                <w:szCs w:val="18"/>
              </w:rPr>
            </w:pPr>
          </w:p>
        </w:tc>
        <w:tc>
          <w:tcPr>
            <w:tcW w:w="334" w:type="dxa"/>
            <w:tcBorders>
              <w:top w:val="single" w:color="auto" w:sz="4" w:space="0"/>
            </w:tcBorders>
          </w:tcPr>
          <w:p w14:paraId="5B7D1F0C">
            <w:pPr>
              <w:ind w:left="-63" w:leftChars="-30" w:right="-63" w:rightChars="-30"/>
              <w:rPr>
                <w:sz w:val="18"/>
                <w:szCs w:val="18"/>
              </w:rPr>
            </w:pPr>
          </w:p>
        </w:tc>
        <w:tc>
          <w:tcPr>
            <w:tcW w:w="340" w:type="dxa"/>
            <w:tcBorders>
              <w:top w:val="single" w:color="auto" w:sz="4" w:space="0"/>
            </w:tcBorders>
          </w:tcPr>
          <w:p w14:paraId="243209E9">
            <w:pPr>
              <w:ind w:left="-63" w:leftChars="-30" w:right="-63" w:rightChars="-30"/>
              <w:rPr>
                <w:sz w:val="18"/>
                <w:szCs w:val="18"/>
              </w:rPr>
            </w:pPr>
          </w:p>
        </w:tc>
        <w:tc>
          <w:tcPr>
            <w:tcW w:w="334" w:type="dxa"/>
            <w:tcBorders>
              <w:top w:val="single" w:color="auto" w:sz="4" w:space="0"/>
            </w:tcBorders>
          </w:tcPr>
          <w:p w14:paraId="6370D80D">
            <w:pPr>
              <w:ind w:left="-63" w:leftChars="-30" w:right="-63" w:rightChars="-30"/>
              <w:rPr>
                <w:sz w:val="18"/>
                <w:szCs w:val="18"/>
              </w:rPr>
            </w:pPr>
          </w:p>
        </w:tc>
        <w:tc>
          <w:tcPr>
            <w:tcW w:w="335" w:type="dxa"/>
            <w:tcBorders>
              <w:top w:val="single" w:color="auto" w:sz="4" w:space="0"/>
            </w:tcBorders>
          </w:tcPr>
          <w:p w14:paraId="72EC8EED">
            <w:pPr>
              <w:ind w:left="-63" w:leftChars="-30" w:right="-63" w:rightChars="-30"/>
              <w:rPr>
                <w:sz w:val="18"/>
                <w:szCs w:val="18"/>
              </w:rPr>
            </w:pPr>
          </w:p>
        </w:tc>
        <w:tc>
          <w:tcPr>
            <w:tcW w:w="334" w:type="dxa"/>
            <w:tcBorders>
              <w:top w:val="single" w:color="auto" w:sz="4" w:space="0"/>
            </w:tcBorders>
          </w:tcPr>
          <w:p w14:paraId="7F9FFED2">
            <w:pPr>
              <w:ind w:left="-63" w:leftChars="-30" w:right="-63" w:rightChars="-30"/>
              <w:rPr>
                <w:sz w:val="18"/>
                <w:szCs w:val="18"/>
              </w:rPr>
            </w:pPr>
          </w:p>
        </w:tc>
        <w:tc>
          <w:tcPr>
            <w:tcW w:w="334" w:type="dxa"/>
            <w:tcBorders>
              <w:top w:val="single" w:color="auto" w:sz="4" w:space="0"/>
            </w:tcBorders>
          </w:tcPr>
          <w:p w14:paraId="2A0C673D">
            <w:pPr>
              <w:ind w:left="-63" w:leftChars="-30" w:right="-63" w:rightChars="-30"/>
              <w:rPr>
                <w:sz w:val="18"/>
                <w:szCs w:val="18"/>
              </w:rPr>
            </w:pPr>
          </w:p>
        </w:tc>
        <w:tc>
          <w:tcPr>
            <w:tcW w:w="335" w:type="dxa"/>
            <w:tcBorders>
              <w:top w:val="single" w:color="auto" w:sz="4" w:space="0"/>
            </w:tcBorders>
          </w:tcPr>
          <w:p w14:paraId="2BD65F9A">
            <w:pPr>
              <w:ind w:left="-63" w:leftChars="-30" w:right="-63" w:rightChars="-30"/>
              <w:rPr>
                <w:sz w:val="18"/>
                <w:szCs w:val="18"/>
              </w:rPr>
            </w:pPr>
          </w:p>
        </w:tc>
        <w:tc>
          <w:tcPr>
            <w:tcW w:w="334" w:type="dxa"/>
            <w:tcBorders>
              <w:top w:val="single" w:color="auto" w:sz="4" w:space="0"/>
            </w:tcBorders>
          </w:tcPr>
          <w:p w14:paraId="5C9435D2">
            <w:pPr>
              <w:ind w:left="-63" w:leftChars="-30" w:right="-63" w:rightChars="-30"/>
              <w:rPr>
                <w:sz w:val="18"/>
                <w:szCs w:val="18"/>
              </w:rPr>
            </w:pPr>
          </w:p>
        </w:tc>
        <w:tc>
          <w:tcPr>
            <w:tcW w:w="335" w:type="dxa"/>
            <w:tcBorders>
              <w:top w:val="single" w:color="auto" w:sz="4" w:space="0"/>
            </w:tcBorders>
          </w:tcPr>
          <w:p w14:paraId="2A311977">
            <w:pPr>
              <w:ind w:left="-63" w:leftChars="-30" w:right="-63" w:rightChars="-30"/>
              <w:rPr>
                <w:sz w:val="18"/>
                <w:szCs w:val="18"/>
              </w:rPr>
            </w:pPr>
          </w:p>
        </w:tc>
        <w:tc>
          <w:tcPr>
            <w:tcW w:w="334" w:type="dxa"/>
            <w:tcBorders>
              <w:top w:val="single" w:color="auto" w:sz="4" w:space="0"/>
            </w:tcBorders>
          </w:tcPr>
          <w:p w14:paraId="758677EB">
            <w:pPr>
              <w:ind w:left="-63" w:leftChars="-30" w:right="-63" w:rightChars="-30"/>
              <w:rPr>
                <w:sz w:val="18"/>
                <w:szCs w:val="18"/>
              </w:rPr>
            </w:pPr>
          </w:p>
        </w:tc>
        <w:tc>
          <w:tcPr>
            <w:tcW w:w="334" w:type="dxa"/>
            <w:tcBorders>
              <w:top w:val="single" w:color="auto" w:sz="4" w:space="0"/>
            </w:tcBorders>
          </w:tcPr>
          <w:p w14:paraId="5242A888">
            <w:pPr>
              <w:ind w:left="-63" w:leftChars="-30" w:right="-63" w:rightChars="-30"/>
              <w:rPr>
                <w:sz w:val="18"/>
                <w:szCs w:val="18"/>
              </w:rPr>
            </w:pPr>
          </w:p>
        </w:tc>
        <w:tc>
          <w:tcPr>
            <w:tcW w:w="335" w:type="dxa"/>
            <w:tcBorders>
              <w:top w:val="single" w:color="auto" w:sz="4" w:space="0"/>
            </w:tcBorders>
          </w:tcPr>
          <w:p w14:paraId="6FF19D14">
            <w:pPr>
              <w:ind w:left="-63" w:leftChars="-30" w:right="-63" w:rightChars="-30"/>
              <w:rPr>
                <w:sz w:val="18"/>
                <w:szCs w:val="18"/>
              </w:rPr>
            </w:pPr>
          </w:p>
        </w:tc>
        <w:tc>
          <w:tcPr>
            <w:tcW w:w="334" w:type="dxa"/>
            <w:tcBorders>
              <w:top w:val="single" w:color="auto" w:sz="4" w:space="0"/>
            </w:tcBorders>
          </w:tcPr>
          <w:p w14:paraId="4C8FC22C">
            <w:pPr>
              <w:ind w:left="-63" w:leftChars="-30" w:right="-63" w:rightChars="-30"/>
              <w:rPr>
                <w:sz w:val="18"/>
                <w:szCs w:val="18"/>
              </w:rPr>
            </w:pPr>
          </w:p>
        </w:tc>
        <w:tc>
          <w:tcPr>
            <w:tcW w:w="340" w:type="dxa"/>
            <w:tcBorders>
              <w:top w:val="single" w:color="auto" w:sz="4" w:space="0"/>
            </w:tcBorders>
          </w:tcPr>
          <w:p w14:paraId="6C3562D1">
            <w:pPr>
              <w:ind w:left="-63" w:leftChars="-30" w:right="-63" w:rightChars="-30"/>
              <w:rPr>
                <w:sz w:val="18"/>
                <w:szCs w:val="18"/>
              </w:rPr>
            </w:pPr>
          </w:p>
        </w:tc>
      </w:tr>
      <w:tr w14:paraId="653334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726" w:type="dxa"/>
            <w:vMerge w:val="continue"/>
            <w:tcBorders>
              <w:top w:val="single" w:color="auto" w:sz="4" w:space="0"/>
            </w:tcBorders>
            <w:vAlign w:val="center"/>
          </w:tcPr>
          <w:p w14:paraId="6EFEE34A">
            <w:pPr>
              <w:ind w:left="-63" w:leftChars="-30" w:right="-63" w:rightChars="-30"/>
              <w:jc w:val="center"/>
              <w:rPr>
                <w:sz w:val="18"/>
                <w:szCs w:val="18"/>
              </w:rPr>
            </w:pPr>
          </w:p>
        </w:tc>
        <w:tc>
          <w:tcPr>
            <w:tcW w:w="2842" w:type="dxa"/>
            <w:gridSpan w:val="2"/>
          </w:tcPr>
          <w:p w14:paraId="18966DF3">
            <w:pPr>
              <w:ind w:left="-63" w:leftChars="-30" w:right="-63" w:rightChars="-30"/>
              <w:rPr>
                <w:sz w:val="18"/>
                <w:szCs w:val="18"/>
              </w:rPr>
            </w:pPr>
            <w:r>
              <w:rPr>
                <w:sz w:val="18"/>
                <w:szCs w:val="18"/>
              </w:rPr>
              <w:t>检查各机构钢丝绳无断股、锈蚀、变形，及达到相应报废标准现象</w:t>
            </w:r>
          </w:p>
        </w:tc>
        <w:tc>
          <w:tcPr>
            <w:tcW w:w="334" w:type="dxa"/>
          </w:tcPr>
          <w:p w14:paraId="2489C1D6">
            <w:pPr>
              <w:ind w:left="-63" w:leftChars="-30" w:right="-63" w:rightChars="-30"/>
              <w:rPr>
                <w:sz w:val="18"/>
                <w:szCs w:val="18"/>
              </w:rPr>
            </w:pPr>
          </w:p>
        </w:tc>
        <w:tc>
          <w:tcPr>
            <w:tcW w:w="334" w:type="dxa"/>
          </w:tcPr>
          <w:p w14:paraId="33402625">
            <w:pPr>
              <w:ind w:left="-63" w:leftChars="-30" w:right="-63" w:rightChars="-30"/>
              <w:rPr>
                <w:sz w:val="18"/>
                <w:szCs w:val="18"/>
              </w:rPr>
            </w:pPr>
          </w:p>
        </w:tc>
        <w:tc>
          <w:tcPr>
            <w:tcW w:w="340" w:type="dxa"/>
          </w:tcPr>
          <w:p w14:paraId="2C4AE0C7">
            <w:pPr>
              <w:ind w:left="-63" w:leftChars="-30" w:right="-63" w:rightChars="-30"/>
              <w:rPr>
                <w:sz w:val="18"/>
                <w:szCs w:val="18"/>
              </w:rPr>
            </w:pPr>
          </w:p>
        </w:tc>
        <w:tc>
          <w:tcPr>
            <w:tcW w:w="335" w:type="dxa"/>
          </w:tcPr>
          <w:p w14:paraId="094AA0B8">
            <w:pPr>
              <w:ind w:left="-63" w:leftChars="-30" w:right="-63" w:rightChars="-30"/>
              <w:rPr>
                <w:sz w:val="18"/>
                <w:szCs w:val="18"/>
              </w:rPr>
            </w:pPr>
          </w:p>
        </w:tc>
        <w:tc>
          <w:tcPr>
            <w:tcW w:w="333" w:type="dxa"/>
          </w:tcPr>
          <w:p w14:paraId="5062755D">
            <w:pPr>
              <w:ind w:left="-63" w:leftChars="-30" w:right="-63" w:rightChars="-30"/>
              <w:rPr>
                <w:sz w:val="18"/>
                <w:szCs w:val="18"/>
              </w:rPr>
            </w:pPr>
          </w:p>
        </w:tc>
        <w:tc>
          <w:tcPr>
            <w:tcW w:w="335" w:type="dxa"/>
          </w:tcPr>
          <w:p w14:paraId="0BFBAEA0">
            <w:pPr>
              <w:ind w:left="-63" w:leftChars="-30" w:right="-63" w:rightChars="-30"/>
              <w:rPr>
                <w:sz w:val="18"/>
                <w:szCs w:val="18"/>
              </w:rPr>
            </w:pPr>
          </w:p>
        </w:tc>
        <w:tc>
          <w:tcPr>
            <w:tcW w:w="334" w:type="dxa"/>
            <w:gridSpan w:val="2"/>
          </w:tcPr>
          <w:p w14:paraId="1AD41233">
            <w:pPr>
              <w:ind w:left="-63" w:leftChars="-30" w:right="-63" w:rightChars="-30"/>
              <w:rPr>
                <w:sz w:val="18"/>
                <w:szCs w:val="18"/>
              </w:rPr>
            </w:pPr>
          </w:p>
        </w:tc>
        <w:tc>
          <w:tcPr>
            <w:tcW w:w="333" w:type="dxa"/>
          </w:tcPr>
          <w:p w14:paraId="65F2BD7F">
            <w:pPr>
              <w:ind w:left="-63" w:leftChars="-30" w:right="-63" w:rightChars="-30"/>
              <w:rPr>
                <w:sz w:val="18"/>
                <w:szCs w:val="18"/>
              </w:rPr>
            </w:pPr>
          </w:p>
        </w:tc>
        <w:tc>
          <w:tcPr>
            <w:tcW w:w="336" w:type="dxa"/>
          </w:tcPr>
          <w:p w14:paraId="2E41A45F">
            <w:pPr>
              <w:ind w:left="-63" w:leftChars="-30" w:right="-63" w:rightChars="-30"/>
              <w:rPr>
                <w:sz w:val="18"/>
                <w:szCs w:val="18"/>
              </w:rPr>
            </w:pPr>
          </w:p>
        </w:tc>
        <w:tc>
          <w:tcPr>
            <w:tcW w:w="334" w:type="dxa"/>
          </w:tcPr>
          <w:p w14:paraId="1FF949A9">
            <w:pPr>
              <w:ind w:left="-63" w:leftChars="-30" w:right="-63" w:rightChars="-30"/>
              <w:rPr>
                <w:sz w:val="18"/>
                <w:szCs w:val="18"/>
              </w:rPr>
            </w:pPr>
          </w:p>
        </w:tc>
        <w:tc>
          <w:tcPr>
            <w:tcW w:w="335" w:type="dxa"/>
          </w:tcPr>
          <w:p w14:paraId="14CF7732">
            <w:pPr>
              <w:ind w:left="-63" w:leftChars="-30" w:right="-63" w:rightChars="-30"/>
              <w:rPr>
                <w:sz w:val="18"/>
                <w:szCs w:val="18"/>
              </w:rPr>
            </w:pPr>
          </w:p>
        </w:tc>
        <w:tc>
          <w:tcPr>
            <w:tcW w:w="334" w:type="dxa"/>
          </w:tcPr>
          <w:p w14:paraId="3E39B0A3">
            <w:pPr>
              <w:ind w:left="-63" w:leftChars="-30" w:right="-63" w:rightChars="-30"/>
              <w:rPr>
                <w:sz w:val="18"/>
                <w:szCs w:val="18"/>
              </w:rPr>
            </w:pPr>
          </w:p>
        </w:tc>
        <w:tc>
          <w:tcPr>
            <w:tcW w:w="335" w:type="dxa"/>
          </w:tcPr>
          <w:p w14:paraId="5110BC4B">
            <w:pPr>
              <w:ind w:left="-63" w:leftChars="-30" w:right="-63" w:rightChars="-30"/>
              <w:rPr>
                <w:sz w:val="18"/>
                <w:szCs w:val="18"/>
              </w:rPr>
            </w:pPr>
          </w:p>
        </w:tc>
        <w:tc>
          <w:tcPr>
            <w:tcW w:w="334" w:type="dxa"/>
          </w:tcPr>
          <w:p w14:paraId="6836895A">
            <w:pPr>
              <w:ind w:left="-63" w:leftChars="-30" w:right="-63" w:rightChars="-30"/>
              <w:rPr>
                <w:sz w:val="18"/>
                <w:szCs w:val="18"/>
              </w:rPr>
            </w:pPr>
          </w:p>
        </w:tc>
        <w:tc>
          <w:tcPr>
            <w:tcW w:w="334" w:type="dxa"/>
            <w:gridSpan w:val="2"/>
          </w:tcPr>
          <w:p w14:paraId="66EE684E">
            <w:pPr>
              <w:ind w:left="-63" w:leftChars="-30" w:right="-63" w:rightChars="-30"/>
              <w:rPr>
                <w:sz w:val="18"/>
                <w:szCs w:val="18"/>
              </w:rPr>
            </w:pPr>
          </w:p>
        </w:tc>
        <w:tc>
          <w:tcPr>
            <w:tcW w:w="335" w:type="dxa"/>
          </w:tcPr>
          <w:p w14:paraId="206377C6">
            <w:pPr>
              <w:ind w:left="-63" w:leftChars="-30" w:right="-63" w:rightChars="-30"/>
              <w:rPr>
                <w:sz w:val="18"/>
                <w:szCs w:val="18"/>
              </w:rPr>
            </w:pPr>
          </w:p>
        </w:tc>
        <w:tc>
          <w:tcPr>
            <w:tcW w:w="334" w:type="dxa"/>
            <w:gridSpan w:val="2"/>
          </w:tcPr>
          <w:p w14:paraId="38F47492">
            <w:pPr>
              <w:ind w:left="-63" w:leftChars="-30" w:right="-63" w:rightChars="-30"/>
              <w:rPr>
                <w:sz w:val="18"/>
                <w:szCs w:val="18"/>
              </w:rPr>
            </w:pPr>
          </w:p>
        </w:tc>
        <w:tc>
          <w:tcPr>
            <w:tcW w:w="334" w:type="dxa"/>
          </w:tcPr>
          <w:p w14:paraId="2499C55A">
            <w:pPr>
              <w:ind w:left="-63" w:leftChars="-30" w:right="-63" w:rightChars="-30"/>
              <w:rPr>
                <w:sz w:val="18"/>
                <w:szCs w:val="18"/>
              </w:rPr>
            </w:pPr>
          </w:p>
        </w:tc>
        <w:tc>
          <w:tcPr>
            <w:tcW w:w="340" w:type="dxa"/>
          </w:tcPr>
          <w:p w14:paraId="586749AF">
            <w:pPr>
              <w:ind w:left="-63" w:leftChars="-30" w:right="-63" w:rightChars="-30"/>
              <w:rPr>
                <w:sz w:val="18"/>
                <w:szCs w:val="18"/>
              </w:rPr>
            </w:pPr>
          </w:p>
        </w:tc>
        <w:tc>
          <w:tcPr>
            <w:tcW w:w="334" w:type="dxa"/>
          </w:tcPr>
          <w:p w14:paraId="4B71A92D">
            <w:pPr>
              <w:ind w:left="-63" w:leftChars="-30" w:right="-63" w:rightChars="-30"/>
              <w:rPr>
                <w:sz w:val="18"/>
                <w:szCs w:val="18"/>
              </w:rPr>
            </w:pPr>
          </w:p>
        </w:tc>
        <w:tc>
          <w:tcPr>
            <w:tcW w:w="335" w:type="dxa"/>
          </w:tcPr>
          <w:p w14:paraId="74820064">
            <w:pPr>
              <w:ind w:left="-63" w:leftChars="-30" w:right="-63" w:rightChars="-30"/>
              <w:rPr>
                <w:sz w:val="18"/>
                <w:szCs w:val="18"/>
              </w:rPr>
            </w:pPr>
          </w:p>
        </w:tc>
        <w:tc>
          <w:tcPr>
            <w:tcW w:w="334" w:type="dxa"/>
          </w:tcPr>
          <w:p w14:paraId="00A5E838">
            <w:pPr>
              <w:ind w:left="-63" w:leftChars="-30" w:right="-63" w:rightChars="-30"/>
              <w:rPr>
                <w:sz w:val="18"/>
                <w:szCs w:val="18"/>
              </w:rPr>
            </w:pPr>
          </w:p>
        </w:tc>
        <w:tc>
          <w:tcPr>
            <w:tcW w:w="334" w:type="dxa"/>
          </w:tcPr>
          <w:p w14:paraId="505C43C4">
            <w:pPr>
              <w:ind w:left="-63" w:leftChars="-30" w:right="-63" w:rightChars="-30"/>
              <w:rPr>
                <w:sz w:val="18"/>
                <w:szCs w:val="18"/>
              </w:rPr>
            </w:pPr>
          </w:p>
        </w:tc>
        <w:tc>
          <w:tcPr>
            <w:tcW w:w="335" w:type="dxa"/>
          </w:tcPr>
          <w:p w14:paraId="464E60EF">
            <w:pPr>
              <w:ind w:left="-63" w:leftChars="-30" w:right="-63" w:rightChars="-30"/>
              <w:rPr>
                <w:sz w:val="18"/>
                <w:szCs w:val="18"/>
              </w:rPr>
            </w:pPr>
          </w:p>
        </w:tc>
        <w:tc>
          <w:tcPr>
            <w:tcW w:w="334" w:type="dxa"/>
          </w:tcPr>
          <w:p w14:paraId="771A448A">
            <w:pPr>
              <w:ind w:left="-63" w:leftChars="-30" w:right="-63" w:rightChars="-30"/>
              <w:rPr>
                <w:sz w:val="18"/>
                <w:szCs w:val="18"/>
              </w:rPr>
            </w:pPr>
          </w:p>
        </w:tc>
        <w:tc>
          <w:tcPr>
            <w:tcW w:w="335" w:type="dxa"/>
          </w:tcPr>
          <w:p w14:paraId="1F211A00">
            <w:pPr>
              <w:ind w:left="-63" w:leftChars="-30" w:right="-63" w:rightChars="-30"/>
              <w:rPr>
                <w:sz w:val="18"/>
                <w:szCs w:val="18"/>
              </w:rPr>
            </w:pPr>
          </w:p>
        </w:tc>
        <w:tc>
          <w:tcPr>
            <w:tcW w:w="334" w:type="dxa"/>
          </w:tcPr>
          <w:p w14:paraId="72083634">
            <w:pPr>
              <w:ind w:left="-63" w:leftChars="-30" w:right="-63" w:rightChars="-30"/>
              <w:rPr>
                <w:sz w:val="18"/>
                <w:szCs w:val="18"/>
              </w:rPr>
            </w:pPr>
          </w:p>
        </w:tc>
        <w:tc>
          <w:tcPr>
            <w:tcW w:w="334" w:type="dxa"/>
          </w:tcPr>
          <w:p w14:paraId="1B550651">
            <w:pPr>
              <w:ind w:left="-63" w:leftChars="-30" w:right="-63" w:rightChars="-30"/>
              <w:rPr>
                <w:sz w:val="18"/>
                <w:szCs w:val="18"/>
              </w:rPr>
            </w:pPr>
          </w:p>
        </w:tc>
        <w:tc>
          <w:tcPr>
            <w:tcW w:w="335" w:type="dxa"/>
          </w:tcPr>
          <w:p w14:paraId="340256D5">
            <w:pPr>
              <w:ind w:left="-63" w:leftChars="-30" w:right="-63" w:rightChars="-30"/>
              <w:rPr>
                <w:sz w:val="18"/>
                <w:szCs w:val="18"/>
              </w:rPr>
            </w:pPr>
          </w:p>
        </w:tc>
        <w:tc>
          <w:tcPr>
            <w:tcW w:w="334" w:type="dxa"/>
          </w:tcPr>
          <w:p w14:paraId="0C8FA62C">
            <w:pPr>
              <w:ind w:left="-63" w:leftChars="-30" w:right="-63" w:rightChars="-30"/>
              <w:rPr>
                <w:sz w:val="18"/>
                <w:szCs w:val="18"/>
              </w:rPr>
            </w:pPr>
          </w:p>
        </w:tc>
        <w:tc>
          <w:tcPr>
            <w:tcW w:w="340" w:type="dxa"/>
          </w:tcPr>
          <w:p w14:paraId="7E6B2B63">
            <w:pPr>
              <w:ind w:left="-63" w:leftChars="-30" w:right="-63" w:rightChars="-30"/>
              <w:rPr>
                <w:sz w:val="18"/>
                <w:szCs w:val="18"/>
              </w:rPr>
            </w:pPr>
          </w:p>
        </w:tc>
      </w:tr>
      <w:tr w14:paraId="2CC233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6" w:type="dxa"/>
            <w:vMerge w:val="restart"/>
            <w:tcBorders>
              <w:top w:val="single" w:color="auto" w:sz="4" w:space="0"/>
            </w:tcBorders>
            <w:vAlign w:val="center"/>
          </w:tcPr>
          <w:p w14:paraId="5C6A9A57">
            <w:pPr>
              <w:ind w:left="-63" w:leftChars="-30" w:right="-63" w:rightChars="-30"/>
              <w:jc w:val="center"/>
              <w:rPr>
                <w:rFonts w:ascii="宋体" w:hAnsi="宋体" w:cs="宋体"/>
                <w:sz w:val="18"/>
                <w:szCs w:val="18"/>
              </w:rPr>
            </w:pPr>
            <w:r>
              <w:rPr>
                <w:rFonts w:hint="eastAsia" w:ascii="宋体" w:hAnsi="宋体" w:cs="宋体"/>
                <w:sz w:val="18"/>
                <w:szCs w:val="18"/>
              </w:rPr>
              <w:t>液压</w:t>
            </w:r>
          </w:p>
          <w:p w14:paraId="3C4163AC">
            <w:pPr>
              <w:ind w:left="-63" w:leftChars="-30" w:right="-63" w:rightChars="-30"/>
              <w:jc w:val="center"/>
              <w:rPr>
                <w:sz w:val="18"/>
                <w:szCs w:val="18"/>
              </w:rPr>
            </w:pPr>
            <w:r>
              <w:rPr>
                <w:rFonts w:hint="eastAsia" w:ascii="宋体" w:hAnsi="宋体" w:cs="宋体"/>
                <w:sz w:val="18"/>
                <w:szCs w:val="18"/>
              </w:rPr>
              <w:t>系统</w:t>
            </w:r>
          </w:p>
        </w:tc>
        <w:tc>
          <w:tcPr>
            <w:tcW w:w="2842" w:type="dxa"/>
            <w:gridSpan w:val="2"/>
          </w:tcPr>
          <w:p w14:paraId="5FB08A76">
            <w:pPr>
              <w:ind w:left="-63" w:leftChars="-30" w:right="-63" w:rightChars="-30"/>
              <w:rPr>
                <w:rFonts w:ascii="宋体" w:hAnsi="宋体" w:cs="宋体"/>
                <w:sz w:val="18"/>
                <w:szCs w:val="18"/>
              </w:rPr>
            </w:pPr>
            <w:r>
              <w:rPr>
                <w:rFonts w:hint="eastAsia" w:ascii="宋体" w:hAnsi="宋体" w:cs="宋体"/>
                <w:sz w:val="18"/>
                <w:szCs w:val="18"/>
              </w:rPr>
              <w:t>检查液压系统是否有泄漏现象，工作是否平稳，是否有振动及异响，液压元件应完好</w:t>
            </w:r>
          </w:p>
        </w:tc>
        <w:tc>
          <w:tcPr>
            <w:tcW w:w="334" w:type="dxa"/>
          </w:tcPr>
          <w:p w14:paraId="3666A267">
            <w:pPr>
              <w:ind w:left="-63" w:leftChars="-30" w:right="-63" w:rightChars="-30"/>
              <w:rPr>
                <w:sz w:val="18"/>
                <w:szCs w:val="18"/>
              </w:rPr>
            </w:pPr>
          </w:p>
        </w:tc>
        <w:tc>
          <w:tcPr>
            <w:tcW w:w="334" w:type="dxa"/>
          </w:tcPr>
          <w:p w14:paraId="24E8D75F">
            <w:pPr>
              <w:ind w:left="-63" w:leftChars="-30" w:right="-63" w:rightChars="-30"/>
              <w:rPr>
                <w:sz w:val="18"/>
                <w:szCs w:val="18"/>
              </w:rPr>
            </w:pPr>
          </w:p>
        </w:tc>
        <w:tc>
          <w:tcPr>
            <w:tcW w:w="340" w:type="dxa"/>
          </w:tcPr>
          <w:p w14:paraId="0C9EE9E9">
            <w:pPr>
              <w:ind w:left="-63" w:leftChars="-30" w:right="-63" w:rightChars="-30"/>
              <w:rPr>
                <w:sz w:val="18"/>
                <w:szCs w:val="18"/>
              </w:rPr>
            </w:pPr>
          </w:p>
        </w:tc>
        <w:tc>
          <w:tcPr>
            <w:tcW w:w="335" w:type="dxa"/>
          </w:tcPr>
          <w:p w14:paraId="0850C7EC">
            <w:pPr>
              <w:ind w:left="-63" w:leftChars="-30" w:right="-63" w:rightChars="-30"/>
              <w:rPr>
                <w:sz w:val="18"/>
                <w:szCs w:val="18"/>
              </w:rPr>
            </w:pPr>
          </w:p>
        </w:tc>
        <w:tc>
          <w:tcPr>
            <w:tcW w:w="333" w:type="dxa"/>
          </w:tcPr>
          <w:p w14:paraId="6FFE06D9">
            <w:pPr>
              <w:ind w:left="-63" w:leftChars="-30" w:right="-63" w:rightChars="-30"/>
              <w:rPr>
                <w:sz w:val="18"/>
                <w:szCs w:val="18"/>
              </w:rPr>
            </w:pPr>
          </w:p>
        </w:tc>
        <w:tc>
          <w:tcPr>
            <w:tcW w:w="335" w:type="dxa"/>
          </w:tcPr>
          <w:p w14:paraId="702E85DC">
            <w:pPr>
              <w:ind w:left="-63" w:leftChars="-30" w:right="-63" w:rightChars="-30"/>
              <w:rPr>
                <w:sz w:val="18"/>
                <w:szCs w:val="18"/>
              </w:rPr>
            </w:pPr>
          </w:p>
        </w:tc>
        <w:tc>
          <w:tcPr>
            <w:tcW w:w="334" w:type="dxa"/>
            <w:gridSpan w:val="2"/>
          </w:tcPr>
          <w:p w14:paraId="3E92C540">
            <w:pPr>
              <w:ind w:left="-63" w:leftChars="-30" w:right="-63" w:rightChars="-30"/>
              <w:rPr>
                <w:sz w:val="18"/>
                <w:szCs w:val="18"/>
              </w:rPr>
            </w:pPr>
          </w:p>
        </w:tc>
        <w:tc>
          <w:tcPr>
            <w:tcW w:w="333" w:type="dxa"/>
          </w:tcPr>
          <w:p w14:paraId="7564D08F">
            <w:pPr>
              <w:ind w:left="-63" w:leftChars="-30" w:right="-63" w:rightChars="-30"/>
              <w:rPr>
                <w:sz w:val="18"/>
                <w:szCs w:val="18"/>
              </w:rPr>
            </w:pPr>
          </w:p>
        </w:tc>
        <w:tc>
          <w:tcPr>
            <w:tcW w:w="336" w:type="dxa"/>
          </w:tcPr>
          <w:p w14:paraId="46EAD76E">
            <w:pPr>
              <w:ind w:left="-63" w:leftChars="-30" w:right="-63" w:rightChars="-30"/>
              <w:rPr>
                <w:sz w:val="18"/>
                <w:szCs w:val="18"/>
              </w:rPr>
            </w:pPr>
          </w:p>
        </w:tc>
        <w:tc>
          <w:tcPr>
            <w:tcW w:w="334" w:type="dxa"/>
          </w:tcPr>
          <w:p w14:paraId="17D00E70">
            <w:pPr>
              <w:ind w:left="-63" w:leftChars="-30" w:right="-63" w:rightChars="-30"/>
              <w:rPr>
                <w:sz w:val="18"/>
                <w:szCs w:val="18"/>
              </w:rPr>
            </w:pPr>
          </w:p>
        </w:tc>
        <w:tc>
          <w:tcPr>
            <w:tcW w:w="335" w:type="dxa"/>
          </w:tcPr>
          <w:p w14:paraId="3863CCB8">
            <w:pPr>
              <w:ind w:left="-63" w:leftChars="-30" w:right="-63" w:rightChars="-30"/>
              <w:rPr>
                <w:sz w:val="18"/>
                <w:szCs w:val="18"/>
              </w:rPr>
            </w:pPr>
          </w:p>
        </w:tc>
        <w:tc>
          <w:tcPr>
            <w:tcW w:w="334" w:type="dxa"/>
          </w:tcPr>
          <w:p w14:paraId="38B0D907">
            <w:pPr>
              <w:ind w:left="-63" w:leftChars="-30" w:right="-63" w:rightChars="-30"/>
              <w:rPr>
                <w:sz w:val="18"/>
                <w:szCs w:val="18"/>
              </w:rPr>
            </w:pPr>
          </w:p>
        </w:tc>
        <w:tc>
          <w:tcPr>
            <w:tcW w:w="335" w:type="dxa"/>
          </w:tcPr>
          <w:p w14:paraId="14710103">
            <w:pPr>
              <w:ind w:left="-63" w:leftChars="-30" w:right="-63" w:rightChars="-30"/>
              <w:rPr>
                <w:sz w:val="18"/>
                <w:szCs w:val="18"/>
              </w:rPr>
            </w:pPr>
          </w:p>
        </w:tc>
        <w:tc>
          <w:tcPr>
            <w:tcW w:w="334" w:type="dxa"/>
          </w:tcPr>
          <w:p w14:paraId="10EC0C20">
            <w:pPr>
              <w:ind w:left="-63" w:leftChars="-30" w:right="-63" w:rightChars="-30"/>
              <w:rPr>
                <w:sz w:val="18"/>
                <w:szCs w:val="18"/>
              </w:rPr>
            </w:pPr>
          </w:p>
        </w:tc>
        <w:tc>
          <w:tcPr>
            <w:tcW w:w="334" w:type="dxa"/>
            <w:gridSpan w:val="2"/>
          </w:tcPr>
          <w:p w14:paraId="5E4A6811">
            <w:pPr>
              <w:ind w:left="-63" w:leftChars="-30" w:right="-63" w:rightChars="-30"/>
              <w:rPr>
                <w:sz w:val="18"/>
                <w:szCs w:val="18"/>
              </w:rPr>
            </w:pPr>
          </w:p>
        </w:tc>
        <w:tc>
          <w:tcPr>
            <w:tcW w:w="335" w:type="dxa"/>
          </w:tcPr>
          <w:p w14:paraId="25F6DF1E">
            <w:pPr>
              <w:ind w:left="-63" w:leftChars="-30" w:right="-63" w:rightChars="-30"/>
              <w:rPr>
                <w:sz w:val="18"/>
                <w:szCs w:val="18"/>
              </w:rPr>
            </w:pPr>
          </w:p>
        </w:tc>
        <w:tc>
          <w:tcPr>
            <w:tcW w:w="334" w:type="dxa"/>
            <w:gridSpan w:val="2"/>
          </w:tcPr>
          <w:p w14:paraId="077BB128">
            <w:pPr>
              <w:ind w:left="-63" w:leftChars="-30" w:right="-63" w:rightChars="-30"/>
              <w:rPr>
                <w:sz w:val="18"/>
                <w:szCs w:val="18"/>
              </w:rPr>
            </w:pPr>
          </w:p>
        </w:tc>
        <w:tc>
          <w:tcPr>
            <w:tcW w:w="334" w:type="dxa"/>
          </w:tcPr>
          <w:p w14:paraId="461F35FF">
            <w:pPr>
              <w:ind w:left="-63" w:leftChars="-30" w:right="-63" w:rightChars="-30"/>
              <w:rPr>
                <w:sz w:val="18"/>
                <w:szCs w:val="18"/>
              </w:rPr>
            </w:pPr>
          </w:p>
        </w:tc>
        <w:tc>
          <w:tcPr>
            <w:tcW w:w="340" w:type="dxa"/>
          </w:tcPr>
          <w:p w14:paraId="6270912D">
            <w:pPr>
              <w:ind w:left="-63" w:leftChars="-30" w:right="-63" w:rightChars="-30"/>
              <w:rPr>
                <w:sz w:val="18"/>
                <w:szCs w:val="18"/>
              </w:rPr>
            </w:pPr>
          </w:p>
        </w:tc>
        <w:tc>
          <w:tcPr>
            <w:tcW w:w="334" w:type="dxa"/>
          </w:tcPr>
          <w:p w14:paraId="60FE1058">
            <w:pPr>
              <w:ind w:left="-63" w:leftChars="-30" w:right="-63" w:rightChars="-30"/>
              <w:rPr>
                <w:sz w:val="18"/>
                <w:szCs w:val="18"/>
              </w:rPr>
            </w:pPr>
          </w:p>
        </w:tc>
        <w:tc>
          <w:tcPr>
            <w:tcW w:w="335" w:type="dxa"/>
          </w:tcPr>
          <w:p w14:paraId="27DC965F">
            <w:pPr>
              <w:ind w:left="-63" w:leftChars="-30" w:right="-63" w:rightChars="-30"/>
              <w:rPr>
                <w:sz w:val="18"/>
                <w:szCs w:val="18"/>
              </w:rPr>
            </w:pPr>
          </w:p>
        </w:tc>
        <w:tc>
          <w:tcPr>
            <w:tcW w:w="334" w:type="dxa"/>
          </w:tcPr>
          <w:p w14:paraId="646EE2AF">
            <w:pPr>
              <w:ind w:left="-63" w:leftChars="-30" w:right="-63" w:rightChars="-30"/>
              <w:rPr>
                <w:sz w:val="18"/>
                <w:szCs w:val="18"/>
              </w:rPr>
            </w:pPr>
          </w:p>
        </w:tc>
        <w:tc>
          <w:tcPr>
            <w:tcW w:w="334" w:type="dxa"/>
          </w:tcPr>
          <w:p w14:paraId="3D4A2C00">
            <w:pPr>
              <w:ind w:left="-63" w:leftChars="-30" w:right="-63" w:rightChars="-30"/>
              <w:rPr>
                <w:sz w:val="18"/>
                <w:szCs w:val="18"/>
              </w:rPr>
            </w:pPr>
          </w:p>
        </w:tc>
        <w:tc>
          <w:tcPr>
            <w:tcW w:w="335" w:type="dxa"/>
          </w:tcPr>
          <w:p w14:paraId="1BC904C0">
            <w:pPr>
              <w:ind w:left="-63" w:leftChars="-30" w:right="-63" w:rightChars="-30"/>
              <w:rPr>
                <w:sz w:val="18"/>
                <w:szCs w:val="18"/>
              </w:rPr>
            </w:pPr>
          </w:p>
        </w:tc>
        <w:tc>
          <w:tcPr>
            <w:tcW w:w="334" w:type="dxa"/>
          </w:tcPr>
          <w:p w14:paraId="5C6E1DEC">
            <w:pPr>
              <w:ind w:left="-63" w:leftChars="-30" w:right="-63" w:rightChars="-30"/>
              <w:rPr>
                <w:sz w:val="18"/>
                <w:szCs w:val="18"/>
              </w:rPr>
            </w:pPr>
          </w:p>
        </w:tc>
        <w:tc>
          <w:tcPr>
            <w:tcW w:w="335" w:type="dxa"/>
          </w:tcPr>
          <w:p w14:paraId="464B5F9F">
            <w:pPr>
              <w:ind w:left="-63" w:leftChars="-30" w:right="-63" w:rightChars="-30"/>
              <w:rPr>
                <w:sz w:val="18"/>
                <w:szCs w:val="18"/>
              </w:rPr>
            </w:pPr>
          </w:p>
        </w:tc>
        <w:tc>
          <w:tcPr>
            <w:tcW w:w="334" w:type="dxa"/>
          </w:tcPr>
          <w:p w14:paraId="2C9BE065">
            <w:pPr>
              <w:ind w:left="-63" w:leftChars="-30" w:right="-63" w:rightChars="-30"/>
              <w:rPr>
                <w:sz w:val="18"/>
                <w:szCs w:val="18"/>
              </w:rPr>
            </w:pPr>
          </w:p>
        </w:tc>
        <w:tc>
          <w:tcPr>
            <w:tcW w:w="334" w:type="dxa"/>
          </w:tcPr>
          <w:p w14:paraId="4A92CEE4">
            <w:pPr>
              <w:ind w:left="-63" w:leftChars="-30" w:right="-63" w:rightChars="-30"/>
              <w:rPr>
                <w:sz w:val="18"/>
                <w:szCs w:val="18"/>
              </w:rPr>
            </w:pPr>
          </w:p>
        </w:tc>
        <w:tc>
          <w:tcPr>
            <w:tcW w:w="335" w:type="dxa"/>
          </w:tcPr>
          <w:p w14:paraId="6DF9E6AF">
            <w:pPr>
              <w:ind w:left="-63" w:leftChars="-30" w:right="-63" w:rightChars="-30"/>
              <w:rPr>
                <w:sz w:val="18"/>
                <w:szCs w:val="18"/>
              </w:rPr>
            </w:pPr>
          </w:p>
        </w:tc>
        <w:tc>
          <w:tcPr>
            <w:tcW w:w="334" w:type="dxa"/>
          </w:tcPr>
          <w:p w14:paraId="41F7433D">
            <w:pPr>
              <w:ind w:left="-63" w:leftChars="-30" w:right="-63" w:rightChars="-30"/>
              <w:rPr>
                <w:sz w:val="18"/>
                <w:szCs w:val="18"/>
              </w:rPr>
            </w:pPr>
          </w:p>
        </w:tc>
        <w:tc>
          <w:tcPr>
            <w:tcW w:w="340" w:type="dxa"/>
          </w:tcPr>
          <w:p w14:paraId="0EADD5E3">
            <w:pPr>
              <w:ind w:left="-63" w:leftChars="-30" w:right="-63" w:rightChars="-30"/>
              <w:rPr>
                <w:sz w:val="18"/>
                <w:szCs w:val="18"/>
              </w:rPr>
            </w:pPr>
          </w:p>
        </w:tc>
      </w:tr>
      <w:tr w14:paraId="5A920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7" w:hRule="atLeast"/>
        </w:trPr>
        <w:tc>
          <w:tcPr>
            <w:tcW w:w="726" w:type="dxa"/>
            <w:vMerge w:val="continue"/>
            <w:tcBorders>
              <w:top w:val="single" w:color="auto" w:sz="4" w:space="0"/>
            </w:tcBorders>
            <w:vAlign w:val="center"/>
          </w:tcPr>
          <w:p w14:paraId="77D818F7">
            <w:pPr>
              <w:ind w:left="-63" w:leftChars="-30" w:right="-63" w:rightChars="-30"/>
              <w:jc w:val="center"/>
              <w:rPr>
                <w:sz w:val="18"/>
                <w:szCs w:val="18"/>
              </w:rPr>
            </w:pPr>
          </w:p>
        </w:tc>
        <w:tc>
          <w:tcPr>
            <w:tcW w:w="2842" w:type="dxa"/>
            <w:gridSpan w:val="2"/>
          </w:tcPr>
          <w:p w14:paraId="789A5425">
            <w:pPr>
              <w:ind w:left="-63" w:leftChars="-30" w:right="-63" w:rightChars="-30"/>
              <w:rPr>
                <w:sz w:val="18"/>
                <w:szCs w:val="18"/>
              </w:rPr>
            </w:pPr>
            <w:r>
              <w:rPr>
                <w:rFonts w:hint="eastAsia"/>
                <w:bCs/>
                <w:sz w:val="18"/>
                <w:szCs w:val="18"/>
              </w:rPr>
              <w:t>检查液压仪表指示应在规定范围内</w:t>
            </w:r>
          </w:p>
        </w:tc>
        <w:tc>
          <w:tcPr>
            <w:tcW w:w="334" w:type="dxa"/>
          </w:tcPr>
          <w:p w14:paraId="3BACF16A">
            <w:pPr>
              <w:ind w:left="-63" w:leftChars="-30" w:right="-63" w:rightChars="-30"/>
              <w:rPr>
                <w:sz w:val="18"/>
                <w:szCs w:val="18"/>
              </w:rPr>
            </w:pPr>
          </w:p>
        </w:tc>
        <w:tc>
          <w:tcPr>
            <w:tcW w:w="334" w:type="dxa"/>
          </w:tcPr>
          <w:p w14:paraId="71FDA7D3">
            <w:pPr>
              <w:ind w:left="-63" w:leftChars="-30" w:right="-63" w:rightChars="-30"/>
              <w:rPr>
                <w:sz w:val="18"/>
                <w:szCs w:val="18"/>
              </w:rPr>
            </w:pPr>
          </w:p>
        </w:tc>
        <w:tc>
          <w:tcPr>
            <w:tcW w:w="340" w:type="dxa"/>
          </w:tcPr>
          <w:p w14:paraId="4F86B38A">
            <w:pPr>
              <w:ind w:left="-63" w:leftChars="-30" w:right="-63" w:rightChars="-30"/>
              <w:rPr>
                <w:sz w:val="18"/>
                <w:szCs w:val="18"/>
              </w:rPr>
            </w:pPr>
          </w:p>
        </w:tc>
        <w:tc>
          <w:tcPr>
            <w:tcW w:w="335" w:type="dxa"/>
          </w:tcPr>
          <w:p w14:paraId="1BD3B67F">
            <w:pPr>
              <w:ind w:left="-63" w:leftChars="-30" w:right="-63" w:rightChars="-30"/>
              <w:rPr>
                <w:sz w:val="18"/>
                <w:szCs w:val="18"/>
              </w:rPr>
            </w:pPr>
          </w:p>
        </w:tc>
        <w:tc>
          <w:tcPr>
            <w:tcW w:w="333" w:type="dxa"/>
          </w:tcPr>
          <w:p w14:paraId="09CDE031">
            <w:pPr>
              <w:ind w:left="-63" w:leftChars="-30" w:right="-63" w:rightChars="-30"/>
              <w:rPr>
                <w:sz w:val="18"/>
                <w:szCs w:val="18"/>
              </w:rPr>
            </w:pPr>
          </w:p>
        </w:tc>
        <w:tc>
          <w:tcPr>
            <w:tcW w:w="335" w:type="dxa"/>
          </w:tcPr>
          <w:p w14:paraId="4E53CE4E">
            <w:pPr>
              <w:ind w:left="-63" w:leftChars="-30" w:right="-63" w:rightChars="-30"/>
              <w:rPr>
                <w:sz w:val="18"/>
                <w:szCs w:val="18"/>
              </w:rPr>
            </w:pPr>
          </w:p>
        </w:tc>
        <w:tc>
          <w:tcPr>
            <w:tcW w:w="334" w:type="dxa"/>
            <w:gridSpan w:val="2"/>
          </w:tcPr>
          <w:p w14:paraId="7A7BA204">
            <w:pPr>
              <w:ind w:left="-63" w:leftChars="-30" w:right="-63" w:rightChars="-30"/>
              <w:rPr>
                <w:sz w:val="18"/>
                <w:szCs w:val="18"/>
              </w:rPr>
            </w:pPr>
          </w:p>
        </w:tc>
        <w:tc>
          <w:tcPr>
            <w:tcW w:w="333" w:type="dxa"/>
          </w:tcPr>
          <w:p w14:paraId="62566922">
            <w:pPr>
              <w:ind w:left="-63" w:leftChars="-30" w:right="-63" w:rightChars="-30"/>
              <w:rPr>
                <w:sz w:val="18"/>
                <w:szCs w:val="18"/>
              </w:rPr>
            </w:pPr>
          </w:p>
        </w:tc>
        <w:tc>
          <w:tcPr>
            <w:tcW w:w="336" w:type="dxa"/>
          </w:tcPr>
          <w:p w14:paraId="05011793">
            <w:pPr>
              <w:ind w:left="-63" w:leftChars="-30" w:right="-63" w:rightChars="-30"/>
              <w:rPr>
                <w:sz w:val="18"/>
                <w:szCs w:val="18"/>
              </w:rPr>
            </w:pPr>
          </w:p>
        </w:tc>
        <w:tc>
          <w:tcPr>
            <w:tcW w:w="334" w:type="dxa"/>
          </w:tcPr>
          <w:p w14:paraId="36D4423B">
            <w:pPr>
              <w:ind w:left="-63" w:leftChars="-30" w:right="-63" w:rightChars="-30"/>
              <w:rPr>
                <w:sz w:val="18"/>
                <w:szCs w:val="18"/>
              </w:rPr>
            </w:pPr>
          </w:p>
        </w:tc>
        <w:tc>
          <w:tcPr>
            <w:tcW w:w="335" w:type="dxa"/>
          </w:tcPr>
          <w:p w14:paraId="75B711F3">
            <w:pPr>
              <w:ind w:left="-63" w:leftChars="-30" w:right="-63" w:rightChars="-30"/>
              <w:rPr>
                <w:sz w:val="18"/>
                <w:szCs w:val="18"/>
              </w:rPr>
            </w:pPr>
          </w:p>
        </w:tc>
        <w:tc>
          <w:tcPr>
            <w:tcW w:w="334" w:type="dxa"/>
          </w:tcPr>
          <w:p w14:paraId="44666B59">
            <w:pPr>
              <w:ind w:left="-63" w:leftChars="-30" w:right="-63" w:rightChars="-30"/>
              <w:rPr>
                <w:sz w:val="18"/>
                <w:szCs w:val="18"/>
              </w:rPr>
            </w:pPr>
          </w:p>
        </w:tc>
        <w:tc>
          <w:tcPr>
            <w:tcW w:w="335" w:type="dxa"/>
          </w:tcPr>
          <w:p w14:paraId="3B975250">
            <w:pPr>
              <w:ind w:left="-63" w:leftChars="-30" w:right="-63" w:rightChars="-30"/>
              <w:rPr>
                <w:sz w:val="18"/>
                <w:szCs w:val="18"/>
              </w:rPr>
            </w:pPr>
          </w:p>
        </w:tc>
        <w:tc>
          <w:tcPr>
            <w:tcW w:w="334" w:type="dxa"/>
          </w:tcPr>
          <w:p w14:paraId="698C0E64">
            <w:pPr>
              <w:ind w:left="-63" w:leftChars="-30" w:right="-63" w:rightChars="-30"/>
              <w:rPr>
                <w:sz w:val="18"/>
                <w:szCs w:val="18"/>
              </w:rPr>
            </w:pPr>
          </w:p>
        </w:tc>
        <w:tc>
          <w:tcPr>
            <w:tcW w:w="334" w:type="dxa"/>
            <w:gridSpan w:val="2"/>
          </w:tcPr>
          <w:p w14:paraId="7FD78DCD">
            <w:pPr>
              <w:ind w:left="-63" w:leftChars="-30" w:right="-63" w:rightChars="-30"/>
              <w:rPr>
                <w:sz w:val="18"/>
                <w:szCs w:val="18"/>
              </w:rPr>
            </w:pPr>
          </w:p>
        </w:tc>
        <w:tc>
          <w:tcPr>
            <w:tcW w:w="335" w:type="dxa"/>
          </w:tcPr>
          <w:p w14:paraId="15BA5BAB">
            <w:pPr>
              <w:ind w:left="-63" w:leftChars="-30" w:right="-63" w:rightChars="-30"/>
              <w:rPr>
                <w:sz w:val="18"/>
                <w:szCs w:val="18"/>
              </w:rPr>
            </w:pPr>
          </w:p>
        </w:tc>
        <w:tc>
          <w:tcPr>
            <w:tcW w:w="334" w:type="dxa"/>
            <w:gridSpan w:val="2"/>
          </w:tcPr>
          <w:p w14:paraId="7E5B0BEE">
            <w:pPr>
              <w:ind w:left="-63" w:leftChars="-30" w:right="-63" w:rightChars="-30"/>
              <w:rPr>
                <w:sz w:val="18"/>
                <w:szCs w:val="18"/>
              </w:rPr>
            </w:pPr>
          </w:p>
        </w:tc>
        <w:tc>
          <w:tcPr>
            <w:tcW w:w="334" w:type="dxa"/>
          </w:tcPr>
          <w:p w14:paraId="216AF6EF">
            <w:pPr>
              <w:ind w:left="-63" w:leftChars="-30" w:right="-63" w:rightChars="-30"/>
              <w:rPr>
                <w:sz w:val="18"/>
                <w:szCs w:val="18"/>
              </w:rPr>
            </w:pPr>
          </w:p>
        </w:tc>
        <w:tc>
          <w:tcPr>
            <w:tcW w:w="340" w:type="dxa"/>
          </w:tcPr>
          <w:p w14:paraId="32B32548">
            <w:pPr>
              <w:ind w:left="-63" w:leftChars="-30" w:right="-63" w:rightChars="-30"/>
              <w:rPr>
                <w:sz w:val="18"/>
                <w:szCs w:val="18"/>
              </w:rPr>
            </w:pPr>
          </w:p>
        </w:tc>
        <w:tc>
          <w:tcPr>
            <w:tcW w:w="334" w:type="dxa"/>
          </w:tcPr>
          <w:p w14:paraId="674B2422">
            <w:pPr>
              <w:ind w:left="-63" w:leftChars="-30" w:right="-63" w:rightChars="-30"/>
              <w:rPr>
                <w:sz w:val="18"/>
                <w:szCs w:val="18"/>
              </w:rPr>
            </w:pPr>
          </w:p>
        </w:tc>
        <w:tc>
          <w:tcPr>
            <w:tcW w:w="335" w:type="dxa"/>
          </w:tcPr>
          <w:p w14:paraId="2C1E075E">
            <w:pPr>
              <w:ind w:left="-63" w:leftChars="-30" w:right="-63" w:rightChars="-30"/>
              <w:rPr>
                <w:sz w:val="18"/>
                <w:szCs w:val="18"/>
              </w:rPr>
            </w:pPr>
          </w:p>
        </w:tc>
        <w:tc>
          <w:tcPr>
            <w:tcW w:w="334" w:type="dxa"/>
          </w:tcPr>
          <w:p w14:paraId="0F193C75">
            <w:pPr>
              <w:ind w:left="-63" w:leftChars="-30" w:right="-63" w:rightChars="-30"/>
              <w:rPr>
                <w:sz w:val="18"/>
                <w:szCs w:val="18"/>
              </w:rPr>
            </w:pPr>
          </w:p>
        </w:tc>
        <w:tc>
          <w:tcPr>
            <w:tcW w:w="334" w:type="dxa"/>
          </w:tcPr>
          <w:p w14:paraId="329B1A28">
            <w:pPr>
              <w:ind w:left="-63" w:leftChars="-30" w:right="-63" w:rightChars="-30"/>
              <w:rPr>
                <w:sz w:val="18"/>
                <w:szCs w:val="18"/>
              </w:rPr>
            </w:pPr>
          </w:p>
        </w:tc>
        <w:tc>
          <w:tcPr>
            <w:tcW w:w="335" w:type="dxa"/>
          </w:tcPr>
          <w:p w14:paraId="0B2157D2">
            <w:pPr>
              <w:ind w:left="-63" w:leftChars="-30" w:right="-63" w:rightChars="-30"/>
              <w:rPr>
                <w:sz w:val="18"/>
                <w:szCs w:val="18"/>
              </w:rPr>
            </w:pPr>
          </w:p>
        </w:tc>
        <w:tc>
          <w:tcPr>
            <w:tcW w:w="334" w:type="dxa"/>
          </w:tcPr>
          <w:p w14:paraId="0A740AD2">
            <w:pPr>
              <w:ind w:left="-63" w:leftChars="-30" w:right="-63" w:rightChars="-30"/>
              <w:rPr>
                <w:sz w:val="18"/>
                <w:szCs w:val="18"/>
              </w:rPr>
            </w:pPr>
          </w:p>
        </w:tc>
        <w:tc>
          <w:tcPr>
            <w:tcW w:w="335" w:type="dxa"/>
          </w:tcPr>
          <w:p w14:paraId="0317FDE4">
            <w:pPr>
              <w:ind w:left="-63" w:leftChars="-30" w:right="-63" w:rightChars="-30"/>
              <w:rPr>
                <w:sz w:val="18"/>
                <w:szCs w:val="18"/>
              </w:rPr>
            </w:pPr>
          </w:p>
        </w:tc>
        <w:tc>
          <w:tcPr>
            <w:tcW w:w="334" w:type="dxa"/>
          </w:tcPr>
          <w:p w14:paraId="014AEF56">
            <w:pPr>
              <w:ind w:left="-63" w:leftChars="-30" w:right="-63" w:rightChars="-30"/>
              <w:rPr>
                <w:sz w:val="18"/>
                <w:szCs w:val="18"/>
              </w:rPr>
            </w:pPr>
          </w:p>
        </w:tc>
        <w:tc>
          <w:tcPr>
            <w:tcW w:w="334" w:type="dxa"/>
          </w:tcPr>
          <w:p w14:paraId="49AE658B">
            <w:pPr>
              <w:ind w:left="-63" w:leftChars="-30" w:right="-63" w:rightChars="-30"/>
              <w:rPr>
                <w:sz w:val="18"/>
                <w:szCs w:val="18"/>
              </w:rPr>
            </w:pPr>
          </w:p>
        </w:tc>
        <w:tc>
          <w:tcPr>
            <w:tcW w:w="335" w:type="dxa"/>
          </w:tcPr>
          <w:p w14:paraId="4CECADF4">
            <w:pPr>
              <w:ind w:left="-63" w:leftChars="-30" w:right="-63" w:rightChars="-30"/>
              <w:rPr>
                <w:sz w:val="18"/>
                <w:szCs w:val="18"/>
              </w:rPr>
            </w:pPr>
          </w:p>
        </w:tc>
        <w:tc>
          <w:tcPr>
            <w:tcW w:w="334" w:type="dxa"/>
          </w:tcPr>
          <w:p w14:paraId="03229067">
            <w:pPr>
              <w:ind w:left="-63" w:leftChars="-30" w:right="-63" w:rightChars="-30"/>
              <w:rPr>
                <w:sz w:val="18"/>
                <w:szCs w:val="18"/>
              </w:rPr>
            </w:pPr>
          </w:p>
        </w:tc>
        <w:tc>
          <w:tcPr>
            <w:tcW w:w="340" w:type="dxa"/>
          </w:tcPr>
          <w:p w14:paraId="653CAC89">
            <w:pPr>
              <w:ind w:left="-63" w:leftChars="-30" w:right="-63" w:rightChars="-30"/>
              <w:rPr>
                <w:sz w:val="18"/>
                <w:szCs w:val="18"/>
              </w:rPr>
            </w:pPr>
          </w:p>
        </w:tc>
      </w:tr>
      <w:tr w14:paraId="3C1E8D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Merge w:val="restart"/>
            <w:vAlign w:val="center"/>
          </w:tcPr>
          <w:p w14:paraId="602D73D3">
            <w:pPr>
              <w:ind w:left="-63" w:leftChars="-30" w:right="-63" w:rightChars="-30"/>
              <w:jc w:val="center"/>
              <w:rPr>
                <w:sz w:val="18"/>
                <w:szCs w:val="18"/>
              </w:rPr>
            </w:pPr>
            <w:r>
              <w:rPr>
                <w:sz w:val="18"/>
                <w:szCs w:val="18"/>
              </w:rPr>
              <w:t>电气</w:t>
            </w:r>
          </w:p>
        </w:tc>
        <w:tc>
          <w:tcPr>
            <w:tcW w:w="2842" w:type="dxa"/>
            <w:gridSpan w:val="2"/>
          </w:tcPr>
          <w:p w14:paraId="724D9FC5">
            <w:pPr>
              <w:ind w:left="-63" w:leftChars="-30" w:right="-63" w:rightChars="-30"/>
              <w:rPr>
                <w:sz w:val="18"/>
                <w:szCs w:val="18"/>
              </w:rPr>
            </w:pPr>
            <w:r>
              <w:rPr>
                <w:sz w:val="18"/>
                <w:szCs w:val="18"/>
              </w:rPr>
              <w:t>连接电缆电气元件牢固，无破损及隔离开关、漏保器完好</w:t>
            </w:r>
          </w:p>
        </w:tc>
        <w:tc>
          <w:tcPr>
            <w:tcW w:w="334" w:type="dxa"/>
          </w:tcPr>
          <w:p w14:paraId="6F85B8CA">
            <w:pPr>
              <w:ind w:left="-63" w:leftChars="-30" w:right="-63" w:rightChars="-30"/>
              <w:rPr>
                <w:sz w:val="18"/>
                <w:szCs w:val="18"/>
              </w:rPr>
            </w:pPr>
          </w:p>
        </w:tc>
        <w:tc>
          <w:tcPr>
            <w:tcW w:w="334" w:type="dxa"/>
          </w:tcPr>
          <w:p w14:paraId="04B36312">
            <w:pPr>
              <w:ind w:left="-63" w:leftChars="-30" w:right="-63" w:rightChars="-30"/>
              <w:rPr>
                <w:sz w:val="18"/>
                <w:szCs w:val="18"/>
              </w:rPr>
            </w:pPr>
          </w:p>
        </w:tc>
        <w:tc>
          <w:tcPr>
            <w:tcW w:w="340" w:type="dxa"/>
          </w:tcPr>
          <w:p w14:paraId="718855A1">
            <w:pPr>
              <w:ind w:left="-63" w:leftChars="-30" w:right="-63" w:rightChars="-30"/>
              <w:rPr>
                <w:sz w:val="18"/>
                <w:szCs w:val="18"/>
              </w:rPr>
            </w:pPr>
          </w:p>
        </w:tc>
        <w:tc>
          <w:tcPr>
            <w:tcW w:w="335" w:type="dxa"/>
          </w:tcPr>
          <w:p w14:paraId="4B2CC685">
            <w:pPr>
              <w:ind w:left="-63" w:leftChars="-30" w:right="-63" w:rightChars="-30"/>
              <w:rPr>
                <w:sz w:val="18"/>
                <w:szCs w:val="18"/>
              </w:rPr>
            </w:pPr>
          </w:p>
        </w:tc>
        <w:tc>
          <w:tcPr>
            <w:tcW w:w="333" w:type="dxa"/>
          </w:tcPr>
          <w:p w14:paraId="17CE493F">
            <w:pPr>
              <w:ind w:left="-63" w:leftChars="-30" w:right="-63" w:rightChars="-30"/>
              <w:rPr>
                <w:sz w:val="18"/>
                <w:szCs w:val="18"/>
              </w:rPr>
            </w:pPr>
          </w:p>
        </w:tc>
        <w:tc>
          <w:tcPr>
            <w:tcW w:w="335" w:type="dxa"/>
          </w:tcPr>
          <w:p w14:paraId="79F299B8">
            <w:pPr>
              <w:ind w:left="-63" w:leftChars="-30" w:right="-63" w:rightChars="-30"/>
              <w:rPr>
                <w:sz w:val="18"/>
                <w:szCs w:val="18"/>
              </w:rPr>
            </w:pPr>
          </w:p>
        </w:tc>
        <w:tc>
          <w:tcPr>
            <w:tcW w:w="334" w:type="dxa"/>
            <w:gridSpan w:val="2"/>
          </w:tcPr>
          <w:p w14:paraId="0B38958D">
            <w:pPr>
              <w:ind w:left="-63" w:leftChars="-30" w:right="-63" w:rightChars="-30"/>
              <w:rPr>
                <w:sz w:val="18"/>
                <w:szCs w:val="18"/>
              </w:rPr>
            </w:pPr>
          </w:p>
        </w:tc>
        <w:tc>
          <w:tcPr>
            <w:tcW w:w="333" w:type="dxa"/>
          </w:tcPr>
          <w:p w14:paraId="0F343B8D">
            <w:pPr>
              <w:ind w:left="-63" w:leftChars="-30" w:right="-63" w:rightChars="-30"/>
              <w:rPr>
                <w:sz w:val="18"/>
                <w:szCs w:val="18"/>
              </w:rPr>
            </w:pPr>
          </w:p>
        </w:tc>
        <w:tc>
          <w:tcPr>
            <w:tcW w:w="336" w:type="dxa"/>
          </w:tcPr>
          <w:p w14:paraId="0A8ED958">
            <w:pPr>
              <w:ind w:left="-63" w:leftChars="-30" w:right="-63" w:rightChars="-30"/>
              <w:rPr>
                <w:sz w:val="18"/>
                <w:szCs w:val="18"/>
              </w:rPr>
            </w:pPr>
          </w:p>
        </w:tc>
        <w:tc>
          <w:tcPr>
            <w:tcW w:w="334" w:type="dxa"/>
          </w:tcPr>
          <w:p w14:paraId="2CCBC2F3">
            <w:pPr>
              <w:ind w:left="-63" w:leftChars="-30" w:right="-63" w:rightChars="-30"/>
              <w:rPr>
                <w:sz w:val="18"/>
                <w:szCs w:val="18"/>
              </w:rPr>
            </w:pPr>
          </w:p>
        </w:tc>
        <w:tc>
          <w:tcPr>
            <w:tcW w:w="335" w:type="dxa"/>
          </w:tcPr>
          <w:p w14:paraId="2831DA64">
            <w:pPr>
              <w:ind w:left="-63" w:leftChars="-30" w:right="-63" w:rightChars="-30"/>
              <w:rPr>
                <w:sz w:val="18"/>
                <w:szCs w:val="18"/>
              </w:rPr>
            </w:pPr>
          </w:p>
        </w:tc>
        <w:tc>
          <w:tcPr>
            <w:tcW w:w="334" w:type="dxa"/>
          </w:tcPr>
          <w:p w14:paraId="5EC7D362">
            <w:pPr>
              <w:ind w:left="-63" w:leftChars="-30" w:right="-63" w:rightChars="-30"/>
              <w:rPr>
                <w:sz w:val="18"/>
                <w:szCs w:val="18"/>
              </w:rPr>
            </w:pPr>
          </w:p>
        </w:tc>
        <w:tc>
          <w:tcPr>
            <w:tcW w:w="335" w:type="dxa"/>
          </w:tcPr>
          <w:p w14:paraId="66361F69">
            <w:pPr>
              <w:ind w:left="-63" w:leftChars="-30" w:right="-63" w:rightChars="-30"/>
              <w:rPr>
                <w:sz w:val="18"/>
                <w:szCs w:val="18"/>
              </w:rPr>
            </w:pPr>
          </w:p>
        </w:tc>
        <w:tc>
          <w:tcPr>
            <w:tcW w:w="334" w:type="dxa"/>
          </w:tcPr>
          <w:p w14:paraId="02CAB19A">
            <w:pPr>
              <w:ind w:left="-63" w:leftChars="-30" w:right="-63" w:rightChars="-30"/>
              <w:rPr>
                <w:sz w:val="18"/>
                <w:szCs w:val="18"/>
              </w:rPr>
            </w:pPr>
          </w:p>
        </w:tc>
        <w:tc>
          <w:tcPr>
            <w:tcW w:w="334" w:type="dxa"/>
            <w:gridSpan w:val="2"/>
          </w:tcPr>
          <w:p w14:paraId="43F85CEE">
            <w:pPr>
              <w:ind w:left="-63" w:leftChars="-30" w:right="-63" w:rightChars="-30"/>
              <w:rPr>
                <w:sz w:val="18"/>
                <w:szCs w:val="18"/>
              </w:rPr>
            </w:pPr>
          </w:p>
        </w:tc>
        <w:tc>
          <w:tcPr>
            <w:tcW w:w="335" w:type="dxa"/>
          </w:tcPr>
          <w:p w14:paraId="6C39E284">
            <w:pPr>
              <w:ind w:left="-63" w:leftChars="-30" w:right="-63" w:rightChars="-30"/>
              <w:rPr>
                <w:sz w:val="18"/>
                <w:szCs w:val="18"/>
              </w:rPr>
            </w:pPr>
          </w:p>
        </w:tc>
        <w:tc>
          <w:tcPr>
            <w:tcW w:w="334" w:type="dxa"/>
            <w:gridSpan w:val="2"/>
          </w:tcPr>
          <w:p w14:paraId="1118E861">
            <w:pPr>
              <w:ind w:left="-63" w:leftChars="-30" w:right="-63" w:rightChars="-30"/>
              <w:rPr>
                <w:sz w:val="18"/>
                <w:szCs w:val="18"/>
              </w:rPr>
            </w:pPr>
          </w:p>
        </w:tc>
        <w:tc>
          <w:tcPr>
            <w:tcW w:w="334" w:type="dxa"/>
          </w:tcPr>
          <w:p w14:paraId="07A2C57F">
            <w:pPr>
              <w:ind w:left="-63" w:leftChars="-30" w:right="-63" w:rightChars="-30"/>
              <w:rPr>
                <w:sz w:val="18"/>
                <w:szCs w:val="18"/>
              </w:rPr>
            </w:pPr>
          </w:p>
        </w:tc>
        <w:tc>
          <w:tcPr>
            <w:tcW w:w="340" w:type="dxa"/>
          </w:tcPr>
          <w:p w14:paraId="71D18C33">
            <w:pPr>
              <w:ind w:left="-63" w:leftChars="-30" w:right="-63" w:rightChars="-30"/>
              <w:rPr>
                <w:sz w:val="18"/>
                <w:szCs w:val="18"/>
              </w:rPr>
            </w:pPr>
          </w:p>
        </w:tc>
        <w:tc>
          <w:tcPr>
            <w:tcW w:w="334" w:type="dxa"/>
          </w:tcPr>
          <w:p w14:paraId="0932CC73">
            <w:pPr>
              <w:ind w:left="-63" w:leftChars="-30" w:right="-63" w:rightChars="-30"/>
              <w:rPr>
                <w:sz w:val="18"/>
                <w:szCs w:val="18"/>
              </w:rPr>
            </w:pPr>
          </w:p>
        </w:tc>
        <w:tc>
          <w:tcPr>
            <w:tcW w:w="335" w:type="dxa"/>
          </w:tcPr>
          <w:p w14:paraId="0BB8551D">
            <w:pPr>
              <w:ind w:left="-63" w:leftChars="-30" w:right="-63" w:rightChars="-30"/>
              <w:rPr>
                <w:sz w:val="18"/>
                <w:szCs w:val="18"/>
              </w:rPr>
            </w:pPr>
          </w:p>
        </w:tc>
        <w:tc>
          <w:tcPr>
            <w:tcW w:w="334" w:type="dxa"/>
          </w:tcPr>
          <w:p w14:paraId="2E6011BC">
            <w:pPr>
              <w:ind w:left="-63" w:leftChars="-30" w:right="-63" w:rightChars="-30"/>
              <w:rPr>
                <w:sz w:val="18"/>
                <w:szCs w:val="18"/>
              </w:rPr>
            </w:pPr>
          </w:p>
        </w:tc>
        <w:tc>
          <w:tcPr>
            <w:tcW w:w="334" w:type="dxa"/>
          </w:tcPr>
          <w:p w14:paraId="2C77993F">
            <w:pPr>
              <w:ind w:left="-63" w:leftChars="-30" w:right="-63" w:rightChars="-30"/>
              <w:rPr>
                <w:sz w:val="18"/>
                <w:szCs w:val="18"/>
              </w:rPr>
            </w:pPr>
          </w:p>
        </w:tc>
        <w:tc>
          <w:tcPr>
            <w:tcW w:w="335" w:type="dxa"/>
          </w:tcPr>
          <w:p w14:paraId="6B688174">
            <w:pPr>
              <w:ind w:left="-63" w:leftChars="-30" w:right="-63" w:rightChars="-30"/>
              <w:rPr>
                <w:sz w:val="18"/>
                <w:szCs w:val="18"/>
              </w:rPr>
            </w:pPr>
          </w:p>
        </w:tc>
        <w:tc>
          <w:tcPr>
            <w:tcW w:w="334" w:type="dxa"/>
          </w:tcPr>
          <w:p w14:paraId="39411B71">
            <w:pPr>
              <w:ind w:left="-63" w:leftChars="-30" w:right="-63" w:rightChars="-30"/>
              <w:rPr>
                <w:sz w:val="18"/>
                <w:szCs w:val="18"/>
              </w:rPr>
            </w:pPr>
          </w:p>
        </w:tc>
        <w:tc>
          <w:tcPr>
            <w:tcW w:w="335" w:type="dxa"/>
          </w:tcPr>
          <w:p w14:paraId="123624EF">
            <w:pPr>
              <w:ind w:left="-63" w:leftChars="-30" w:right="-63" w:rightChars="-30"/>
              <w:rPr>
                <w:sz w:val="18"/>
                <w:szCs w:val="18"/>
              </w:rPr>
            </w:pPr>
          </w:p>
        </w:tc>
        <w:tc>
          <w:tcPr>
            <w:tcW w:w="334" w:type="dxa"/>
          </w:tcPr>
          <w:p w14:paraId="11B179A8">
            <w:pPr>
              <w:ind w:left="-63" w:leftChars="-30" w:right="-63" w:rightChars="-30"/>
              <w:rPr>
                <w:sz w:val="18"/>
                <w:szCs w:val="18"/>
              </w:rPr>
            </w:pPr>
          </w:p>
        </w:tc>
        <w:tc>
          <w:tcPr>
            <w:tcW w:w="334" w:type="dxa"/>
          </w:tcPr>
          <w:p w14:paraId="5FED1703">
            <w:pPr>
              <w:ind w:left="-63" w:leftChars="-30" w:right="-63" w:rightChars="-30"/>
              <w:rPr>
                <w:sz w:val="18"/>
                <w:szCs w:val="18"/>
              </w:rPr>
            </w:pPr>
          </w:p>
        </w:tc>
        <w:tc>
          <w:tcPr>
            <w:tcW w:w="335" w:type="dxa"/>
          </w:tcPr>
          <w:p w14:paraId="0500BD8D">
            <w:pPr>
              <w:ind w:left="-63" w:leftChars="-30" w:right="-63" w:rightChars="-30"/>
              <w:rPr>
                <w:sz w:val="18"/>
                <w:szCs w:val="18"/>
              </w:rPr>
            </w:pPr>
          </w:p>
        </w:tc>
        <w:tc>
          <w:tcPr>
            <w:tcW w:w="334" w:type="dxa"/>
          </w:tcPr>
          <w:p w14:paraId="6CB0D4D9">
            <w:pPr>
              <w:ind w:left="-63" w:leftChars="-30" w:right="-63" w:rightChars="-30"/>
              <w:rPr>
                <w:sz w:val="18"/>
                <w:szCs w:val="18"/>
              </w:rPr>
            </w:pPr>
          </w:p>
        </w:tc>
        <w:tc>
          <w:tcPr>
            <w:tcW w:w="340" w:type="dxa"/>
          </w:tcPr>
          <w:p w14:paraId="2171C8AA">
            <w:pPr>
              <w:ind w:left="-63" w:leftChars="-30" w:right="-63" w:rightChars="-30"/>
              <w:rPr>
                <w:sz w:val="18"/>
                <w:szCs w:val="18"/>
              </w:rPr>
            </w:pPr>
          </w:p>
        </w:tc>
      </w:tr>
      <w:tr w14:paraId="0513A1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726" w:type="dxa"/>
            <w:vMerge w:val="continue"/>
            <w:vAlign w:val="center"/>
          </w:tcPr>
          <w:p w14:paraId="17F4BB51">
            <w:pPr>
              <w:ind w:left="-63" w:leftChars="-30" w:right="-63" w:rightChars="-30"/>
              <w:jc w:val="center"/>
              <w:rPr>
                <w:sz w:val="18"/>
                <w:szCs w:val="18"/>
              </w:rPr>
            </w:pPr>
          </w:p>
        </w:tc>
        <w:tc>
          <w:tcPr>
            <w:tcW w:w="2842" w:type="dxa"/>
            <w:gridSpan w:val="2"/>
          </w:tcPr>
          <w:p w14:paraId="57AFFE17">
            <w:pPr>
              <w:ind w:left="-63" w:leftChars="-30" w:right="-63" w:rightChars="-30"/>
              <w:rPr>
                <w:sz w:val="18"/>
                <w:szCs w:val="18"/>
              </w:rPr>
            </w:pPr>
            <w:r>
              <w:rPr>
                <w:rFonts w:hint="eastAsia"/>
                <w:bCs/>
                <w:sz w:val="18"/>
                <w:szCs w:val="18"/>
              </w:rPr>
              <w:t>各操纵杆应灵活轻便，回位正常</w:t>
            </w:r>
          </w:p>
        </w:tc>
        <w:tc>
          <w:tcPr>
            <w:tcW w:w="334" w:type="dxa"/>
          </w:tcPr>
          <w:p w14:paraId="5CA23BB7">
            <w:pPr>
              <w:ind w:left="-63" w:leftChars="-30" w:right="-63" w:rightChars="-30"/>
              <w:rPr>
                <w:sz w:val="18"/>
                <w:szCs w:val="18"/>
              </w:rPr>
            </w:pPr>
          </w:p>
        </w:tc>
        <w:tc>
          <w:tcPr>
            <w:tcW w:w="334" w:type="dxa"/>
          </w:tcPr>
          <w:p w14:paraId="428679FA">
            <w:pPr>
              <w:ind w:left="-63" w:leftChars="-30" w:right="-63" w:rightChars="-30"/>
              <w:rPr>
                <w:sz w:val="18"/>
                <w:szCs w:val="18"/>
              </w:rPr>
            </w:pPr>
          </w:p>
        </w:tc>
        <w:tc>
          <w:tcPr>
            <w:tcW w:w="340" w:type="dxa"/>
          </w:tcPr>
          <w:p w14:paraId="0FD75B54">
            <w:pPr>
              <w:ind w:left="-63" w:leftChars="-30" w:right="-63" w:rightChars="-30"/>
              <w:rPr>
                <w:sz w:val="18"/>
                <w:szCs w:val="18"/>
              </w:rPr>
            </w:pPr>
          </w:p>
        </w:tc>
        <w:tc>
          <w:tcPr>
            <w:tcW w:w="335" w:type="dxa"/>
          </w:tcPr>
          <w:p w14:paraId="40ACF947">
            <w:pPr>
              <w:ind w:left="-63" w:leftChars="-30" w:right="-63" w:rightChars="-30"/>
              <w:rPr>
                <w:sz w:val="18"/>
                <w:szCs w:val="18"/>
              </w:rPr>
            </w:pPr>
          </w:p>
        </w:tc>
        <w:tc>
          <w:tcPr>
            <w:tcW w:w="333" w:type="dxa"/>
          </w:tcPr>
          <w:p w14:paraId="496A0A2D">
            <w:pPr>
              <w:ind w:left="-63" w:leftChars="-30" w:right="-63" w:rightChars="-30"/>
              <w:rPr>
                <w:sz w:val="18"/>
                <w:szCs w:val="18"/>
              </w:rPr>
            </w:pPr>
          </w:p>
        </w:tc>
        <w:tc>
          <w:tcPr>
            <w:tcW w:w="335" w:type="dxa"/>
          </w:tcPr>
          <w:p w14:paraId="1484E61A">
            <w:pPr>
              <w:ind w:left="-63" w:leftChars="-30" w:right="-63" w:rightChars="-30"/>
              <w:rPr>
                <w:sz w:val="18"/>
                <w:szCs w:val="18"/>
              </w:rPr>
            </w:pPr>
          </w:p>
        </w:tc>
        <w:tc>
          <w:tcPr>
            <w:tcW w:w="334" w:type="dxa"/>
            <w:gridSpan w:val="2"/>
          </w:tcPr>
          <w:p w14:paraId="749111AC">
            <w:pPr>
              <w:ind w:left="-63" w:leftChars="-30" w:right="-63" w:rightChars="-30"/>
              <w:rPr>
                <w:sz w:val="18"/>
                <w:szCs w:val="18"/>
              </w:rPr>
            </w:pPr>
          </w:p>
        </w:tc>
        <w:tc>
          <w:tcPr>
            <w:tcW w:w="333" w:type="dxa"/>
          </w:tcPr>
          <w:p w14:paraId="6AF8A22E">
            <w:pPr>
              <w:ind w:left="-63" w:leftChars="-30" w:right="-63" w:rightChars="-30"/>
              <w:rPr>
                <w:sz w:val="18"/>
                <w:szCs w:val="18"/>
              </w:rPr>
            </w:pPr>
          </w:p>
        </w:tc>
        <w:tc>
          <w:tcPr>
            <w:tcW w:w="336" w:type="dxa"/>
          </w:tcPr>
          <w:p w14:paraId="714F7004">
            <w:pPr>
              <w:ind w:left="-63" w:leftChars="-30" w:right="-63" w:rightChars="-30"/>
              <w:rPr>
                <w:sz w:val="18"/>
                <w:szCs w:val="18"/>
              </w:rPr>
            </w:pPr>
          </w:p>
        </w:tc>
        <w:tc>
          <w:tcPr>
            <w:tcW w:w="334" w:type="dxa"/>
          </w:tcPr>
          <w:p w14:paraId="23C251B7">
            <w:pPr>
              <w:ind w:left="-63" w:leftChars="-30" w:right="-63" w:rightChars="-30"/>
              <w:rPr>
                <w:sz w:val="18"/>
                <w:szCs w:val="18"/>
              </w:rPr>
            </w:pPr>
          </w:p>
        </w:tc>
        <w:tc>
          <w:tcPr>
            <w:tcW w:w="335" w:type="dxa"/>
          </w:tcPr>
          <w:p w14:paraId="467EE57A">
            <w:pPr>
              <w:ind w:left="-63" w:leftChars="-30" w:right="-63" w:rightChars="-30"/>
              <w:rPr>
                <w:sz w:val="18"/>
                <w:szCs w:val="18"/>
              </w:rPr>
            </w:pPr>
          </w:p>
        </w:tc>
        <w:tc>
          <w:tcPr>
            <w:tcW w:w="334" w:type="dxa"/>
          </w:tcPr>
          <w:p w14:paraId="54AC778D">
            <w:pPr>
              <w:ind w:left="-63" w:leftChars="-30" w:right="-63" w:rightChars="-30"/>
              <w:rPr>
                <w:sz w:val="18"/>
                <w:szCs w:val="18"/>
              </w:rPr>
            </w:pPr>
          </w:p>
        </w:tc>
        <w:tc>
          <w:tcPr>
            <w:tcW w:w="335" w:type="dxa"/>
          </w:tcPr>
          <w:p w14:paraId="67F2BB39">
            <w:pPr>
              <w:ind w:left="-63" w:leftChars="-30" w:right="-63" w:rightChars="-30"/>
              <w:rPr>
                <w:sz w:val="18"/>
                <w:szCs w:val="18"/>
              </w:rPr>
            </w:pPr>
          </w:p>
        </w:tc>
        <w:tc>
          <w:tcPr>
            <w:tcW w:w="334" w:type="dxa"/>
          </w:tcPr>
          <w:p w14:paraId="3EF0D227">
            <w:pPr>
              <w:ind w:left="-63" w:leftChars="-30" w:right="-63" w:rightChars="-30"/>
              <w:rPr>
                <w:sz w:val="18"/>
                <w:szCs w:val="18"/>
              </w:rPr>
            </w:pPr>
          </w:p>
        </w:tc>
        <w:tc>
          <w:tcPr>
            <w:tcW w:w="334" w:type="dxa"/>
            <w:gridSpan w:val="2"/>
          </w:tcPr>
          <w:p w14:paraId="4913537C">
            <w:pPr>
              <w:ind w:left="-63" w:leftChars="-30" w:right="-63" w:rightChars="-30"/>
              <w:rPr>
                <w:sz w:val="18"/>
                <w:szCs w:val="18"/>
              </w:rPr>
            </w:pPr>
          </w:p>
        </w:tc>
        <w:tc>
          <w:tcPr>
            <w:tcW w:w="335" w:type="dxa"/>
          </w:tcPr>
          <w:p w14:paraId="3481A941">
            <w:pPr>
              <w:ind w:left="-63" w:leftChars="-30" w:right="-63" w:rightChars="-30"/>
              <w:rPr>
                <w:sz w:val="18"/>
                <w:szCs w:val="18"/>
              </w:rPr>
            </w:pPr>
          </w:p>
        </w:tc>
        <w:tc>
          <w:tcPr>
            <w:tcW w:w="334" w:type="dxa"/>
            <w:gridSpan w:val="2"/>
          </w:tcPr>
          <w:p w14:paraId="72CDF252">
            <w:pPr>
              <w:ind w:left="-63" w:leftChars="-30" w:right="-63" w:rightChars="-30"/>
              <w:rPr>
                <w:sz w:val="18"/>
                <w:szCs w:val="18"/>
              </w:rPr>
            </w:pPr>
          </w:p>
        </w:tc>
        <w:tc>
          <w:tcPr>
            <w:tcW w:w="334" w:type="dxa"/>
          </w:tcPr>
          <w:p w14:paraId="705CEC1B">
            <w:pPr>
              <w:ind w:left="-63" w:leftChars="-30" w:right="-63" w:rightChars="-30"/>
              <w:rPr>
                <w:sz w:val="18"/>
                <w:szCs w:val="18"/>
              </w:rPr>
            </w:pPr>
          </w:p>
        </w:tc>
        <w:tc>
          <w:tcPr>
            <w:tcW w:w="340" w:type="dxa"/>
          </w:tcPr>
          <w:p w14:paraId="5432DE51">
            <w:pPr>
              <w:ind w:left="-63" w:leftChars="-30" w:right="-63" w:rightChars="-30"/>
              <w:rPr>
                <w:sz w:val="18"/>
                <w:szCs w:val="18"/>
              </w:rPr>
            </w:pPr>
          </w:p>
        </w:tc>
        <w:tc>
          <w:tcPr>
            <w:tcW w:w="334" w:type="dxa"/>
          </w:tcPr>
          <w:p w14:paraId="2CFF3305">
            <w:pPr>
              <w:ind w:left="-63" w:leftChars="-30" w:right="-63" w:rightChars="-30"/>
              <w:rPr>
                <w:sz w:val="18"/>
                <w:szCs w:val="18"/>
              </w:rPr>
            </w:pPr>
          </w:p>
        </w:tc>
        <w:tc>
          <w:tcPr>
            <w:tcW w:w="335" w:type="dxa"/>
          </w:tcPr>
          <w:p w14:paraId="782B29A6">
            <w:pPr>
              <w:ind w:left="-63" w:leftChars="-30" w:right="-63" w:rightChars="-30"/>
              <w:rPr>
                <w:sz w:val="18"/>
                <w:szCs w:val="18"/>
              </w:rPr>
            </w:pPr>
          </w:p>
        </w:tc>
        <w:tc>
          <w:tcPr>
            <w:tcW w:w="334" w:type="dxa"/>
          </w:tcPr>
          <w:p w14:paraId="6EE330BE">
            <w:pPr>
              <w:ind w:left="-63" w:leftChars="-30" w:right="-63" w:rightChars="-30"/>
              <w:rPr>
                <w:sz w:val="18"/>
                <w:szCs w:val="18"/>
              </w:rPr>
            </w:pPr>
          </w:p>
        </w:tc>
        <w:tc>
          <w:tcPr>
            <w:tcW w:w="334" w:type="dxa"/>
          </w:tcPr>
          <w:p w14:paraId="19401504">
            <w:pPr>
              <w:ind w:left="-63" w:leftChars="-30" w:right="-63" w:rightChars="-30"/>
              <w:rPr>
                <w:sz w:val="18"/>
                <w:szCs w:val="18"/>
              </w:rPr>
            </w:pPr>
          </w:p>
        </w:tc>
        <w:tc>
          <w:tcPr>
            <w:tcW w:w="335" w:type="dxa"/>
          </w:tcPr>
          <w:p w14:paraId="7C810F21">
            <w:pPr>
              <w:ind w:left="-63" w:leftChars="-30" w:right="-63" w:rightChars="-30"/>
              <w:rPr>
                <w:sz w:val="18"/>
                <w:szCs w:val="18"/>
              </w:rPr>
            </w:pPr>
          </w:p>
        </w:tc>
        <w:tc>
          <w:tcPr>
            <w:tcW w:w="334" w:type="dxa"/>
          </w:tcPr>
          <w:p w14:paraId="28ABF129">
            <w:pPr>
              <w:ind w:left="-63" w:leftChars="-30" w:right="-63" w:rightChars="-30"/>
              <w:rPr>
                <w:sz w:val="18"/>
                <w:szCs w:val="18"/>
              </w:rPr>
            </w:pPr>
          </w:p>
        </w:tc>
        <w:tc>
          <w:tcPr>
            <w:tcW w:w="335" w:type="dxa"/>
          </w:tcPr>
          <w:p w14:paraId="364805ED">
            <w:pPr>
              <w:ind w:left="-63" w:leftChars="-30" w:right="-63" w:rightChars="-30"/>
              <w:rPr>
                <w:sz w:val="18"/>
                <w:szCs w:val="18"/>
              </w:rPr>
            </w:pPr>
          </w:p>
        </w:tc>
        <w:tc>
          <w:tcPr>
            <w:tcW w:w="334" w:type="dxa"/>
          </w:tcPr>
          <w:p w14:paraId="584FFB3D">
            <w:pPr>
              <w:ind w:left="-63" w:leftChars="-30" w:right="-63" w:rightChars="-30"/>
              <w:rPr>
                <w:sz w:val="18"/>
                <w:szCs w:val="18"/>
              </w:rPr>
            </w:pPr>
          </w:p>
        </w:tc>
        <w:tc>
          <w:tcPr>
            <w:tcW w:w="334" w:type="dxa"/>
          </w:tcPr>
          <w:p w14:paraId="4DE981C3">
            <w:pPr>
              <w:ind w:left="-63" w:leftChars="-30" w:right="-63" w:rightChars="-30"/>
              <w:rPr>
                <w:sz w:val="18"/>
                <w:szCs w:val="18"/>
              </w:rPr>
            </w:pPr>
          </w:p>
        </w:tc>
        <w:tc>
          <w:tcPr>
            <w:tcW w:w="335" w:type="dxa"/>
          </w:tcPr>
          <w:p w14:paraId="059D3613">
            <w:pPr>
              <w:ind w:left="-63" w:leftChars="-30" w:right="-63" w:rightChars="-30"/>
              <w:rPr>
                <w:sz w:val="18"/>
                <w:szCs w:val="18"/>
              </w:rPr>
            </w:pPr>
          </w:p>
        </w:tc>
        <w:tc>
          <w:tcPr>
            <w:tcW w:w="334" w:type="dxa"/>
          </w:tcPr>
          <w:p w14:paraId="12985769">
            <w:pPr>
              <w:ind w:left="-63" w:leftChars="-30" w:right="-63" w:rightChars="-30"/>
              <w:rPr>
                <w:sz w:val="18"/>
                <w:szCs w:val="18"/>
              </w:rPr>
            </w:pPr>
          </w:p>
        </w:tc>
        <w:tc>
          <w:tcPr>
            <w:tcW w:w="340" w:type="dxa"/>
          </w:tcPr>
          <w:p w14:paraId="0E8A5F43">
            <w:pPr>
              <w:ind w:left="-63" w:leftChars="-30" w:right="-63" w:rightChars="-30"/>
              <w:rPr>
                <w:sz w:val="18"/>
                <w:szCs w:val="18"/>
              </w:rPr>
            </w:pPr>
          </w:p>
        </w:tc>
      </w:tr>
      <w:tr w14:paraId="641C9F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Merge w:val="restart"/>
            <w:vAlign w:val="center"/>
          </w:tcPr>
          <w:p w14:paraId="3C364AA0">
            <w:pPr>
              <w:ind w:left="-63" w:leftChars="-30" w:right="-63" w:rightChars="-30"/>
              <w:jc w:val="center"/>
              <w:rPr>
                <w:sz w:val="18"/>
                <w:szCs w:val="18"/>
              </w:rPr>
            </w:pPr>
            <w:r>
              <w:rPr>
                <w:rFonts w:hint="eastAsia"/>
                <w:sz w:val="18"/>
                <w:szCs w:val="18"/>
              </w:rPr>
              <w:t>试运行</w:t>
            </w:r>
          </w:p>
        </w:tc>
        <w:tc>
          <w:tcPr>
            <w:tcW w:w="2842" w:type="dxa"/>
            <w:gridSpan w:val="2"/>
            <w:vAlign w:val="center"/>
          </w:tcPr>
          <w:p w14:paraId="677AC2D5">
            <w:pPr>
              <w:tabs>
                <w:tab w:val="left" w:pos="0"/>
                <w:tab w:val="center" w:pos="4153"/>
                <w:tab w:val="right" w:pos="8306"/>
              </w:tabs>
              <w:rPr>
                <w:rFonts w:ascii="宋体" w:hAnsi="宋体" w:cs="宋体"/>
                <w:sz w:val="18"/>
                <w:szCs w:val="18"/>
              </w:rPr>
            </w:pPr>
            <w:r>
              <w:rPr>
                <w:rFonts w:hint="eastAsia" w:ascii="宋体" w:hAnsi="宋体" w:cs="宋体"/>
                <w:sz w:val="18"/>
                <w:szCs w:val="18"/>
              </w:rPr>
              <w:t>进行空载运行，检查各机构工作是否平稳、可靠和有异常情况</w:t>
            </w:r>
          </w:p>
        </w:tc>
        <w:tc>
          <w:tcPr>
            <w:tcW w:w="334" w:type="dxa"/>
          </w:tcPr>
          <w:p w14:paraId="3EA5D936">
            <w:pPr>
              <w:ind w:left="-63" w:leftChars="-30" w:right="-63" w:rightChars="-30"/>
              <w:rPr>
                <w:rFonts w:ascii="宋体" w:hAnsi="宋体" w:cs="宋体"/>
                <w:sz w:val="18"/>
                <w:szCs w:val="18"/>
              </w:rPr>
            </w:pPr>
          </w:p>
        </w:tc>
        <w:tc>
          <w:tcPr>
            <w:tcW w:w="334" w:type="dxa"/>
          </w:tcPr>
          <w:p w14:paraId="734A9FA1">
            <w:pPr>
              <w:ind w:left="-63" w:leftChars="-30" w:right="-63" w:rightChars="-30"/>
              <w:rPr>
                <w:rFonts w:ascii="宋体" w:hAnsi="宋体" w:cs="宋体"/>
                <w:sz w:val="18"/>
                <w:szCs w:val="18"/>
              </w:rPr>
            </w:pPr>
          </w:p>
        </w:tc>
        <w:tc>
          <w:tcPr>
            <w:tcW w:w="340" w:type="dxa"/>
          </w:tcPr>
          <w:p w14:paraId="710C8050">
            <w:pPr>
              <w:ind w:left="-63" w:leftChars="-30" w:right="-63" w:rightChars="-30"/>
              <w:rPr>
                <w:rFonts w:ascii="宋体" w:hAnsi="宋体" w:cs="宋体"/>
                <w:sz w:val="18"/>
                <w:szCs w:val="18"/>
              </w:rPr>
            </w:pPr>
          </w:p>
        </w:tc>
        <w:tc>
          <w:tcPr>
            <w:tcW w:w="335" w:type="dxa"/>
          </w:tcPr>
          <w:p w14:paraId="0D139282">
            <w:pPr>
              <w:ind w:left="-63" w:leftChars="-30" w:right="-63" w:rightChars="-30"/>
              <w:rPr>
                <w:rFonts w:ascii="宋体" w:hAnsi="宋体" w:cs="宋体"/>
                <w:sz w:val="18"/>
                <w:szCs w:val="18"/>
              </w:rPr>
            </w:pPr>
          </w:p>
        </w:tc>
        <w:tc>
          <w:tcPr>
            <w:tcW w:w="333" w:type="dxa"/>
          </w:tcPr>
          <w:p w14:paraId="53D2672D">
            <w:pPr>
              <w:ind w:left="-63" w:leftChars="-30" w:right="-63" w:rightChars="-30"/>
              <w:rPr>
                <w:rFonts w:ascii="宋体" w:hAnsi="宋体" w:cs="宋体"/>
                <w:sz w:val="18"/>
                <w:szCs w:val="18"/>
              </w:rPr>
            </w:pPr>
          </w:p>
        </w:tc>
        <w:tc>
          <w:tcPr>
            <w:tcW w:w="335" w:type="dxa"/>
          </w:tcPr>
          <w:p w14:paraId="03F2E9A9">
            <w:pPr>
              <w:ind w:left="-63" w:leftChars="-30" w:right="-63" w:rightChars="-30"/>
              <w:rPr>
                <w:rFonts w:ascii="宋体" w:hAnsi="宋体" w:cs="宋体"/>
                <w:sz w:val="18"/>
                <w:szCs w:val="18"/>
              </w:rPr>
            </w:pPr>
          </w:p>
        </w:tc>
        <w:tc>
          <w:tcPr>
            <w:tcW w:w="334" w:type="dxa"/>
            <w:gridSpan w:val="2"/>
          </w:tcPr>
          <w:p w14:paraId="162D05CD">
            <w:pPr>
              <w:ind w:left="-63" w:leftChars="-30" w:right="-63" w:rightChars="-30"/>
              <w:rPr>
                <w:rFonts w:ascii="宋体" w:hAnsi="宋体" w:cs="宋体"/>
                <w:sz w:val="18"/>
                <w:szCs w:val="18"/>
              </w:rPr>
            </w:pPr>
          </w:p>
        </w:tc>
        <w:tc>
          <w:tcPr>
            <w:tcW w:w="333" w:type="dxa"/>
          </w:tcPr>
          <w:p w14:paraId="73E7B4F1">
            <w:pPr>
              <w:ind w:left="-63" w:leftChars="-30" w:right="-63" w:rightChars="-30"/>
              <w:rPr>
                <w:rFonts w:ascii="宋体" w:hAnsi="宋体" w:cs="宋体"/>
                <w:sz w:val="18"/>
                <w:szCs w:val="18"/>
              </w:rPr>
            </w:pPr>
          </w:p>
        </w:tc>
        <w:tc>
          <w:tcPr>
            <w:tcW w:w="336" w:type="dxa"/>
          </w:tcPr>
          <w:p w14:paraId="64EAD949">
            <w:pPr>
              <w:ind w:left="-63" w:leftChars="-30" w:right="-63" w:rightChars="-30"/>
              <w:rPr>
                <w:rFonts w:ascii="宋体" w:hAnsi="宋体" w:cs="宋体"/>
                <w:sz w:val="18"/>
                <w:szCs w:val="18"/>
              </w:rPr>
            </w:pPr>
          </w:p>
        </w:tc>
        <w:tc>
          <w:tcPr>
            <w:tcW w:w="334" w:type="dxa"/>
          </w:tcPr>
          <w:p w14:paraId="701A2A1C">
            <w:pPr>
              <w:ind w:left="-63" w:leftChars="-30" w:right="-63" w:rightChars="-30"/>
              <w:rPr>
                <w:rFonts w:ascii="宋体" w:hAnsi="宋体" w:cs="宋体"/>
                <w:sz w:val="18"/>
                <w:szCs w:val="18"/>
              </w:rPr>
            </w:pPr>
          </w:p>
        </w:tc>
        <w:tc>
          <w:tcPr>
            <w:tcW w:w="335" w:type="dxa"/>
          </w:tcPr>
          <w:p w14:paraId="631E0458">
            <w:pPr>
              <w:ind w:left="-63" w:leftChars="-30" w:right="-63" w:rightChars="-30"/>
              <w:rPr>
                <w:rFonts w:ascii="宋体" w:hAnsi="宋体" w:cs="宋体"/>
                <w:sz w:val="18"/>
                <w:szCs w:val="18"/>
              </w:rPr>
            </w:pPr>
          </w:p>
        </w:tc>
        <w:tc>
          <w:tcPr>
            <w:tcW w:w="334" w:type="dxa"/>
          </w:tcPr>
          <w:p w14:paraId="1CBE9BB7">
            <w:pPr>
              <w:ind w:left="-63" w:leftChars="-30" w:right="-63" w:rightChars="-30"/>
              <w:rPr>
                <w:rFonts w:ascii="宋体" w:hAnsi="宋体" w:cs="宋体"/>
                <w:sz w:val="18"/>
                <w:szCs w:val="18"/>
              </w:rPr>
            </w:pPr>
          </w:p>
        </w:tc>
        <w:tc>
          <w:tcPr>
            <w:tcW w:w="335" w:type="dxa"/>
          </w:tcPr>
          <w:p w14:paraId="7EA91B50">
            <w:pPr>
              <w:ind w:left="-63" w:leftChars="-30" w:right="-63" w:rightChars="-30"/>
              <w:rPr>
                <w:rFonts w:ascii="宋体" w:hAnsi="宋体" w:cs="宋体"/>
                <w:sz w:val="18"/>
                <w:szCs w:val="18"/>
              </w:rPr>
            </w:pPr>
          </w:p>
        </w:tc>
        <w:tc>
          <w:tcPr>
            <w:tcW w:w="334" w:type="dxa"/>
          </w:tcPr>
          <w:p w14:paraId="29D56E9E">
            <w:pPr>
              <w:ind w:left="-63" w:leftChars="-30" w:right="-63" w:rightChars="-30"/>
              <w:rPr>
                <w:rFonts w:ascii="宋体" w:hAnsi="宋体" w:cs="宋体"/>
                <w:sz w:val="18"/>
                <w:szCs w:val="18"/>
              </w:rPr>
            </w:pPr>
          </w:p>
        </w:tc>
        <w:tc>
          <w:tcPr>
            <w:tcW w:w="334" w:type="dxa"/>
            <w:gridSpan w:val="2"/>
          </w:tcPr>
          <w:p w14:paraId="2654B5DA">
            <w:pPr>
              <w:ind w:left="-63" w:leftChars="-30" w:right="-63" w:rightChars="-30"/>
              <w:rPr>
                <w:rFonts w:ascii="宋体" w:hAnsi="宋体" w:cs="宋体"/>
                <w:sz w:val="18"/>
                <w:szCs w:val="18"/>
              </w:rPr>
            </w:pPr>
          </w:p>
        </w:tc>
        <w:tc>
          <w:tcPr>
            <w:tcW w:w="335" w:type="dxa"/>
          </w:tcPr>
          <w:p w14:paraId="016995BA">
            <w:pPr>
              <w:ind w:left="-63" w:leftChars="-30" w:right="-63" w:rightChars="-30"/>
              <w:rPr>
                <w:rFonts w:ascii="宋体" w:hAnsi="宋体" w:cs="宋体"/>
                <w:sz w:val="18"/>
                <w:szCs w:val="18"/>
              </w:rPr>
            </w:pPr>
          </w:p>
        </w:tc>
        <w:tc>
          <w:tcPr>
            <w:tcW w:w="334" w:type="dxa"/>
            <w:gridSpan w:val="2"/>
          </w:tcPr>
          <w:p w14:paraId="42BD5799">
            <w:pPr>
              <w:ind w:left="-63" w:leftChars="-30" w:right="-63" w:rightChars="-30"/>
              <w:rPr>
                <w:rFonts w:ascii="宋体" w:hAnsi="宋体" w:cs="宋体"/>
                <w:sz w:val="18"/>
                <w:szCs w:val="18"/>
              </w:rPr>
            </w:pPr>
          </w:p>
        </w:tc>
        <w:tc>
          <w:tcPr>
            <w:tcW w:w="334" w:type="dxa"/>
          </w:tcPr>
          <w:p w14:paraId="3185F90D">
            <w:pPr>
              <w:ind w:left="-63" w:leftChars="-30" w:right="-63" w:rightChars="-30"/>
              <w:rPr>
                <w:rFonts w:ascii="宋体" w:hAnsi="宋体" w:cs="宋体"/>
                <w:sz w:val="18"/>
                <w:szCs w:val="18"/>
              </w:rPr>
            </w:pPr>
          </w:p>
        </w:tc>
        <w:tc>
          <w:tcPr>
            <w:tcW w:w="340" w:type="dxa"/>
          </w:tcPr>
          <w:p w14:paraId="1A13BB83">
            <w:pPr>
              <w:ind w:left="-63" w:leftChars="-30" w:right="-63" w:rightChars="-30"/>
              <w:rPr>
                <w:rFonts w:ascii="宋体" w:hAnsi="宋体" w:cs="宋体"/>
                <w:sz w:val="18"/>
                <w:szCs w:val="18"/>
              </w:rPr>
            </w:pPr>
          </w:p>
        </w:tc>
        <w:tc>
          <w:tcPr>
            <w:tcW w:w="334" w:type="dxa"/>
          </w:tcPr>
          <w:p w14:paraId="4AD2C17B">
            <w:pPr>
              <w:ind w:left="-63" w:leftChars="-30" w:right="-63" w:rightChars="-30"/>
              <w:rPr>
                <w:rFonts w:ascii="宋体" w:hAnsi="宋体" w:cs="宋体"/>
                <w:sz w:val="18"/>
                <w:szCs w:val="18"/>
              </w:rPr>
            </w:pPr>
          </w:p>
        </w:tc>
        <w:tc>
          <w:tcPr>
            <w:tcW w:w="335" w:type="dxa"/>
          </w:tcPr>
          <w:p w14:paraId="5DFCA4E5">
            <w:pPr>
              <w:ind w:left="-63" w:leftChars="-30" w:right="-63" w:rightChars="-30"/>
              <w:rPr>
                <w:rFonts w:ascii="宋体" w:hAnsi="宋体" w:cs="宋体"/>
                <w:sz w:val="18"/>
                <w:szCs w:val="18"/>
              </w:rPr>
            </w:pPr>
          </w:p>
        </w:tc>
        <w:tc>
          <w:tcPr>
            <w:tcW w:w="334" w:type="dxa"/>
          </w:tcPr>
          <w:p w14:paraId="17323F2E">
            <w:pPr>
              <w:ind w:left="-63" w:leftChars="-30" w:right="-63" w:rightChars="-30"/>
              <w:rPr>
                <w:rFonts w:ascii="宋体" w:hAnsi="宋体" w:cs="宋体"/>
                <w:sz w:val="18"/>
                <w:szCs w:val="18"/>
              </w:rPr>
            </w:pPr>
          </w:p>
        </w:tc>
        <w:tc>
          <w:tcPr>
            <w:tcW w:w="334" w:type="dxa"/>
          </w:tcPr>
          <w:p w14:paraId="67A8BE01">
            <w:pPr>
              <w:ind w:left="-63" w:leftChars="-30" w:right="-63" w:rightChars="-30"/>
              <w:rPr>
                <w:rFonts w:ascii="宋体" w:hAnsi="宋体" w:cs="宋体"/>
                <w:sz w:val="18"/>
                <w:szCs w:val="18"/>
              </w:rPr>
            </w:pPr>
          </w:p>
        </w:tc>
        <w:tc>
          <w:tcPr>
            <w:tcW w:w="335" w:type="dxa"/>
          </w:tcPr>
          <w:p w14:paraId="75FDD6EB">
            <w:pPr>
              <w:ind w:left="-63" w:leftChars="-30" w:right="-63" w:rightChars="-30"/>
              <w:rPr>
                <w:rFonts w:ascii="宋体" w:hAnsi="宋体" w:cs="宋体"/>
                <w:sz w:val="18"/>
                <w:szCs w:val="18"/>
              </w:rPr>
            </w:pPr>
          </w:p>
        </w:tc>
        <w:tc>
          <w:tcPr>
            <w:tcW w:w="334" w:type="dxa"/>
          </w:tcPr>
          <w:p w14:paraId="3A4A4A43">
            <w:pPr>
              <w:ind w:left="-63" w:leftChars="-30" w:right="-63" w:rightChars="-30"/>
              <w:rPr>
                <w:rFonts w:ascii="宋体" w:hAnsi="宋体" w:cs="宋体"/>
                <w:sz w:val="18"/>
                <w:szCs w:val="18"/>
              </w:rPr>
            </w:pPr>
          </w:p>
        </w:tc>
        <w:tc>
          <w:tcPr>
            <w:tcW w:w="335" w:type="dxa"/>
          </w:tcPr>
          <w:p w14:paraId="4A1E5789">
            <w:pPr>
              <w:ind w:left="-63" w:leftChars="-30" w:right="-63" w:rightChars="-30"/>
              <w:rPr>
                <w:rFonts w:ascii="宋体" w:hAnsi="宋体" w:cs="宋体"/>
                <w:sz w:val="18"/>
                <w:szCs w:val="18"/>
              </w:rPr>
            </w:pPr>
          </w:p>
        </w:tc>
        <w:tc>
          <w:tcPr>
            <w:tcW w:w="334" w:type="dxa"/>
          </w:tcPr>
          <w:p w14:paraId="2F327DCF">
            <w:pPr>
              <w:ind w:left="-63" w:leftChars="-30" w:right="-63" w:rightChars="-30"/>
              <w:rPr>
                <w:rFonts w:ascii="宋体" w:hAnsi="宋体" w:cs="宋体"/>
                <w:sz w:val="18"/>
                <w:szCs w:val="18"/>
              </w:rPr>
            </w:pPr>
          </w:p>
        </w:tc>
        <w:tc>
          <w:tcPr>
            <w:tcW w:w="334" w:type="dxa"/>
          </w:tcPr>
          <w:p w14:paraId="68009B4B">
            <w:pPr>
              <w:ind w:left="-63" w:leftChars="-30" w:right="-63" w:rightChars="-30"/>
              <w:rPr>
                <w:rFonts w:ascii="宋体" w:hAnsi="宋体" w:cs="宋体"/>
                <w:sz w:val="18"/>
                <w:szCs w:val="18"/>
              </w:rPr>
            </w:pPr>
          </w:p>
        </w:tc>
        <w:tc>
          <w:tcPr>
            <w:tcW w:w="335" w:type="dxa"/>
          </w:tcPr>
          <w:p w14:paraId="25895B4B">
            <w:pPr>
              <w:ind w:left="-63" w:leftChars="-30" w:right="-63" w:rightChars="-30"/>
              <w:rPr>
                <w:rFonts w:ascii="宋体" w:hAnsi="宋体" w:cs="宋体"/>
                <w:sz w:val="18"/>
                <w:szCs w:val="18"/>
              </w:rPr>
            </w:pPr>
          </w:p>
        </w:tc>
        <w:tc>
          <w:tcPr>
            <w:tcW w:w="334" w:type="dxa"/>
          </w:tcPr>
          <w:p w14:paraId="1086D233">
            <w:pPr>
              <w:ind w:left="-63" w:leftChars="-30" w:right="-63" w:rightChars="-30"/>
              <w:rPr>
                <w:rFonts w:ascii="宋体" w:hAnsi="宋体" w:cs="宋体"/>
                <w:sz w:val="18"/>
                <w:szCs w:val="18"/>
              </w:rPr>
            </w:pPr>
          </w:p>
        </w:tc>
        <w:tc>
          <w:tcPr>
            <w:tcW w:w="340" w:type="dxa"/>
          </w:tcPr>
          <w:p w14:paraId="4DC61059">
            <w:pPr>
              <w:ind w:left="-63" w:leftChars="-30" w:right="-63" w:rightChars="-30"/>
              <w:rPr>
                <w:rFonts w:ascii="宋体" w:hAnsi="宋体" w:cs="宋体"/>
                <w:sz w:val="18"/>
                <w:szCs w:val="18"/>
              </w:rPr>
            </w:pPr>
          </w:p>
        </w:tc>
      </w:tr>
      <w:tr w14:paraId="1498DB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Merge w:val="continue"/>
            <w:vAlign w:val="center"/>
          </w:tcPr>
          <w:p w14:paraId="12A73638">
            <w:pPr>
              <w:ind w:left="-63" w:leftChars="-30" w:right="-63" w:rightChars="-30"/>
              <w:jc w:val="center"/>
              <w:rPr>
                <w:sz w:val="18"/>
                <w:szCs w:val="18"/>
              </w:rPr>
            </w:pPr>
          </w:p>
        </w:tc>
        <w:tc>
          <w:tcPr>
            <w:tcW w:w="2842" w:type="dxa"/>
            <w:gridSpan w:val="2"/>
            <w:vAlign w:val="center"/>
          </w:tcPr>
          <w:p w14:paraId="69CE70B7">
            <w:pPr>
              <w:tabs>
                <w:tab w:val="left" w:pos="0"/>
                <w:tab w:val="center" w:pos="4153"/>
                <w:tab w:val="right" w:pos="8306"/>
              </w:tabs>
              <w:rPr>
                <w:rFonts w:ascii="宋体" w:hAnsi="宋体" w:cs="宋体"/>
                <w:sz w:val="18"/>
                <w:szCs w:val="18"/>
              </w:rPr>
            </w:pPr>
            <w:r>
              <w:rPr>
                <w:rFonts w:hint="eastAsia" w:ascii="宋体" w:hAnsi="宋体" w:cs="宋体"/>
                <w:sz w:val="18"/>
                <w:szCs w:val="18"/>
              </w:rPr>
              <w:t>检查空车运行时，作业环境是否符合安全使用要求</w:t>
            </w:r>
          </w:p>
        </w:tc>
        <w:tc>
          <w:tcPr>
            <w:tcW w:w="334" w:type="dxa"/>
          </w:tcPr>
          <w:p w14:paraId="6EAD83B6">
            <w:pPr>
              <w:ind w:left="-63" w:leftChars="-30" w:right="-63" w:rightChars="-30"/>
              <w:rPr>
                <w:rFonts w:ascii="宋体" w:hAnsi="宋体" w:cs="宋体"/>
                <w:sz w:val="18"/>
                <w:szCs w:val="18"/>
              </w:rPr>
            </w:pPr>
          </w:p>
        </w:tc>
        <w:tc>
          <w:tcPr>
            <w:tcW w:w="334" w:type="dxa"/>
          </w:tcPr>
          <w:p w14:paraId="56D46103">
            <w:pPr>
              <w:ind w:left="-63" w:leftChars="-30" w:right="-63" w:rightChars="-30"/>
              <w:rPr>
                <w:rFonts w:ascii="宋体" w:hAnsi="宋体" w:cs="宋体"/>
                <w:sz w:val="18"/>
                <w:szCs w:val="18"/>
              </w:rPr>
            </w:pPr>
          </w:p>
        </w:tc>
        <w:tc>
          <w:tcPr>
            <w:tcW w:w="340" w:type="dxa"/>
          </w:tcPr>
          <w:p w14:paraId="56EA3094">
            <w:pPr>
              <w:ind w:left="-63" w:leftChars="-30" w:right="-63" w:rightChars="-30"/>
              <w:rPr>
                <w:rFonts w:ascii="宋体" w:hAnsi="宋体" w:cs="宋体"/>
                <w:sz w:val="18"/>
                <w:szCs w:val="18"/>
              </w:rPr>
            </w:pPr>
          </w:p>
        </w:tc>
        <w:tc>
          <w:tcPr>
            <w:tcW w:w="335" w:type="dxa"/>
          </w:tcPr>
          <w:p w14:paraId="51B71169">
            <w:pPr>
              <w:ind w:left="-63" w:leftChars="-30" w:right="-63" w:rightChars="-30"/>
              <w:rPr>
                <w:rFonts w:ascii="宋体" w:hAnsi="宋体" w:cs="宋体"/>
                <w:sz w:val="18"/>
                <w:szCs w:val="18"/>
              </w:rPr>
            </w:pPr>
          </w:p>
        </w:tc>
        <w:tc>
          <w:tcPr>
            <w:tcW w:w="333" w:type="dxa"/>
          </w:tcPr>
          <w:p w14:paraId="6BC6AC76">
            <w:pPr>
              <w:ind w:left="-63" w:leftChars="-30" w:right="-63" w:rightChars="-30"/>
              <w:rPr>
                <w:rFonts w:ascii="宋体" w:hAnsi="宋体" w:cs="宋体"/>
                <w:sz w:val="18"/>
                <w:szCs w:val="18"/>
              </w:rPr>
            </w:pPr>
          </w:p>
        </w:tc>
        <w:tc>
          <w:tcPr>
            <w:tcW w:w="335" w:type="dxa"/>
          </w:tcPr>
          <w:p w14:paraId="776BB37F">
            <w:pPr>
              <w:ind w:left="-63" w:leftChars="-30" w:right="-63" w:rightChars="-30"/>
              <w:rPr>
                <w:rFonts w:ascii="宋体" w:hAnsi="宋体" w:cs="宋体"/>
                <w:sz w:val="18"/>
                <w:szCs w:val="18"/>
              </w:rPr>
            </w:pPr>
          </w:p>
        </w:tc>
        <w:tc>
          <w:tcPr>
            <w:tcW w:w="334" w:type="dxa"/>
            <w:gridSpan w:val="2"/>
          </w:tcPr>
          <w:p w14:paraId="09B670A0">
            <w:pPr>
              <w:ind w:left="-63" w:leftChars="-30" w:right="-63" w:rightChars="-30"/>
              <w:rPr>
                <w:rFonts w:ascii="宋体" w:hAnsi="宋体" w:cs="宋体"/>
                <w:sz w:val="18"/>
                <w:szCs w:val="18"/>
              </w:rPr>
            </w:pPr>
          </w:p>
        </w:tc>
        <w:tc>
          <w:tcPr>
            <w:tcW w:w="333" w:type="dxa"/>
          </w:tcPr>
          <w:p w14:paraId="3480C75B">
            <w:pPr>
              <w:ind w:left="-63" w:leftChars="-30" w:right="-63" w:rightChars="-30"/>
              <w:rPr>
                <w:rFonts w:ascii="宋体" w:hAnsi="宋体" w:cs="宋体"/>
                <w:sz w:val="18"/>
                <w:szCs w:val="18"/>
              </w:rPr>
            </w:pPr>
          </w:p>
        </w:tc>
        <w:tc>
          <w:tcPr>
            <w:tcW w:w="336" w:type="dxa"/>
          </w:tcPr>
          <w:p w14:paraId="20EB5D2D">
            <w:pPr>
              <w:ind w:left="-63" w:leftChars="-30" w:right="-63" w:rightChars="-30"/>
              <w:rPr>
                <w:rFonts w:ascii="宋体" w:hAnsi="宋体" w:cs="宋体"/>
                <w:sz w:val="18"/>
                <w:szCs w:val="18"/>
              </w:rPr>
            </w:pPr>
          </w:p>
        </w:tc>
        <w:tc>
          <w:tcPr>
            <w:tcW w:w="334" w:type="dxa"/>
          </w:tcPr>
          <w:p w14:paraId="5861AAC1">
            <w:pPr>
              <w:ind w:left="-63" w:leftChars="-30" w:right="-63" w:rightChars="-30"/>
              <w:rPr>
                <w:rFonts w:ascii="宋体" w:hAnsi="宋体" w:cs="宋体"/>
                <w:sz w:val="18"/>
                <w:szCs w:val="18"/>
              </w:rPr>
            </w:pPr>
          </w:p>
        </w:tc>
        <w:tc>
          <w:tcPr>
            <w:tcW w:w="335" w:type="dxa"/>
          </w:tcPr>
          <w:p w14:paraId="27A4BE00">
            <w:pPr>
              <w:ind w:left="-63" w:leftChars="-30" w:right="-63" w:rightChars="-30"/>
              <w:rPr>
                <w:rFonts w:ascii="宋体" w:hAnsi="宋体" w:cs="宋体"/>
                <w:sz w:val="18"/>
                <w:szCs w:val="18"/>
              </w:rPr>
            </w:pPr>
          </w:p>
        </w:tc>
        <w:tc>
          <w:tcPr>
            <w:tcW w:w="334" w:type="dxa"/>
          </w:tcPr>
          <w:p w14:paraId="5EE781A4">
            <w:pPr>
              <w:ind w:left="-63" w:leftChars="-30" w:right="-63" w:rightChars="-30"/>
              <w:rPr>
                <w:rFonts w:ascii="宋体" w:hAnsi="宋体" w:cs="宋体"/>
                <w:sz w:val="18"/>
                <w:szCs w:val="18"/>
              </w:rPr>
            </w:pPr>
          </w:p>
        </w:tc>
        <w:tc>
          <w:tcPr>
            <w:tcW w:w="335" w:type="dxa"/>
          </w:tcPr>
          <w:p w14:paraId="68DFF957">
            <w:pPr>
              <w:ind w:left="-63" w:leftChars="-30" w:right="-63" w:rightChars="-30"/>
              <w:rPr>
                <w:rFonts w:ascii="宋体" w:hAnsi="宋体" w:cs="宋体"/>
                <w:sz w:val="18"/>
                <w:szCs w:val="18"/>
              </w:rPr>
            </w:pPr>
          </w:p>
        </w:tc>
        <w:tc>
          <w:tcPr>
            <w:tcW w:w="334" w:type="dxa"/>
          </w:tcPr>
          <w:p w14:paraId="5243F745">
            <w:pPr>
              <w:ind w:left="-63" w:leftChars="-30" w:right="-63" w:rightChars="-30"/>
              <w:rPr>
                <w:rFonts w:ascii="宋体" w:hAnsi="宋体" w:cs="宋体"/>
                <w:sz w:val="18"/>
                <w:szCs w:val="18"/>
              </w:rPr>
            </w:pPr>
          </w:p>
        </w:tc>
        <w:tc>
          <w:tcPr>
            <w:tcW w:w="334" w:type="dxa"/>
            <w:gridSpan w:val="2"/>
          </w:tcPr>
          <w:p w14:paraId="54DB9607">
            <w:pPr>
              <w:ind w:left="-63" w:leftChars="-30" w:right="-63" w:rightChars="-30"/>
              <w:rPr>
                <w:rFonts w:ascii="宋体" w:hAnsi="宋体" w:cs="宋体"/>
                <w:sz w:val="18"/>
                <w:szCs w:val="18"/>
              </w:rPr>
            </w:pPr>
          </w:p>
        </w:tc>
        <w:tc>
          <w:tcPr>
            <w:tcW w:w="335" w:type="dxa"/>
          </w:tcPr>
          <w:p w14:paraId="4631B7D0">
            <w:pPr>
              <w:ind w:left="-63" w:leftChars="-30" w:right="-63" w:rightChars="-30"/>
              <w:rPr>
                <w:rFonts w:ascii="宋体" w:hAnsi="宋体" w:cs="宋体"/>
                <w:sz w:val="18"/>
                <w:szCs w:val="18"/>
              </w:rPr>
            </w:pPr>
          </w:p>
        </w:tc>
        <w:tc>
          <w:tcPr>
            <w:tcW w:w="334" w:type="dxa"/>
            <w:gridSpan w:val="2"/>
          </w:tcPr>
          <w:p w14:paraId="2CE705B7">
            <w:pPr>
              <w:ind w:left="-63" w:leftChars="-30" w:right="-63" w:rightChars="-30"/>
              <w:rPr>
                <w:rFonts w:ascii="宋体" w:hAnsi="宋体" w:cs="宋体"/>
                <w:sz w:val="18"/>
                <w:szCs w:val="18"/>
              </w:rPr>
            </w:pPr>
          </w:p>
        </w:tc>
        <w:tc>
          <w:tcPr>
            <w:tcW w:w="334" w:type="dxa"/>
          </w:tcPr>
          <w:p w14:paraId="6285C8C9">
            <w:pPr>
              <w:ind w:left="-63" w:leftChars="-30" w:right="-63" w:rightChars="-30"/>
              <w:rPr>
                <w:rFonts w:ascii="宋体" w:hAnsi="宋体" w:cs="宋体"/>
                <w:sz w:val="18"/>
                <w:szCs w:val="18"/>
              </w:rPr>
            </w:pPr>
          </w:p>
        </w:tc>
        <w:tc>
          <w:tcPr>
            <w:tcW w:w="340" w:type="dxa"/>
          </w:tcPr>
          <w:p w14:paraId="1B4FC4A1">
            <w:pPr>
              <w:ind w:left="-63" w:leftChars="-30" w:right="-63" w:rightChars="-30"/>
              <w:rPr>
                <w:rFonts w:ascii="宋体" w:hAnsi="宋体" w:cs="宋体"/>
                <w:sz w:val="18"/>
                <w:szCs w:val="18"/>
              </w:rPr>
            </w:pPr>
          </w:p>
        </w:tc>
        <w:tc>
          <w:tcPr>
            <w:tcW w:w="334" w:type="dxa"/>
          </w:tcPr>
          <w:p w14:paraId="4FEAF2CF">
            <w:pPr>
              <w:ind w:left="-63" w:leftChars="-30" w:right="-63" w:rightChars="-30"/>
              <w:rPr>
                <w:rFonts w:ascii="宋体" w:hAnsi="宋体" w:cs="宋体"/>
                <w:sz w:val="18"/>
                <w:szCs w:val="18"/>
              </w:rPr>
            </w:pPr>
          </w:p>
        </w:tc>
        <w:tc>
          <w:tcPr>
            <w:tcW w:w="335" w:type="dxa"/>
          </w:tcPr>
          <w:p w14:paraId="2BAD7BF1">
            <w:pPr>
              <w:ind w:left="-63" w:leftChars="-30" w:right="-63" w:rightChars="-30"/>
              <w:rPr>
                <w:rFonts w:ascii="宋体" w:hAnsi="宋体" w:cs="宋体"/>
                <w:sz w:val="18"/>
                <w:szCs w:val="18"/>
              </w:rPr>
            </w:pPr>
          </w:p>
        </w:tc>
        <w:tc>
          <w:tcPr>
            <w:tcW w:w="334" w:type="dxa"/>
          </w:tcPr>
          <w:p w14:paraId="4348A652">
            <w:pPr>
              <w:ind w:left="-63" w:leftChars="-30" w:right="-63" w:rightChars="-30"/>
              <w:rPr>
                <w:rFonts w:ascii="宋体" w:hAnsi="宋体" w:cs="宋体"/>
                <w:sz w:val="18"/>
                <w:szCs w:val="18"/>
              </w:rPr>
            </w:pPr>
          </w:p>
        </w:tc>
        <w:tc>
          <w:tcPr>
            <w:tcW w:w="334" w:type="dxa"/>
          </w:tcPr>
          <w:p w14:paraId="3228409A">
            <w:pPr>
              <w:ind w:left="-63" w:leftChars="-30" w:right="-63" w:rightChars="-30"/>
              <w:rPr>
                <w:rFonts w:ascii="宋体" w:hAnsi="宋体" w:cs="宋体"/>
                <w:sz w:val="18"/>
                <w:szCs w:val="18"/>
              </w:rPr>
            </w:pPr>
          </w:p>
        </w:tc>
        <w:tc>
          <w:tcPr>
            <w:tcW w:w="335" w:type="dxa"/>
          </w:tcPr>
          <w:p w14:paraId="186E992D">
            <w:pPr>
              <w:ind w:left="-63" w:leftChars="-30" w:right="-63" w:rightChars="-30"/>
              <w:rPr>
                <w:rFonts w:ascii="宋体" w:hAnsi="宋体" w:cs="宋体"/>
                <w:sz w:val="18"/>
                <w:szCs w:val="18"/>
              </w:rPr>
            </w:pPr>
          </w:p>
        </w:tc>
        <w:tc>
          <w:tcPr>
            <w:tcW w:w="334" w:type="dxa"/>
          </w:tcPr>
          <w:p w14:paraId="0860ED13">
            <w:pPr>
              <w:ind w:left="-63" w:leftChars="-30" w:right="-63" w:rightChars="-30"/>
              <w:rPr>
                <w:rFonts w:ascii="宋体" w:hAnsi="宋体" w:cs="宋体"/>
                <w:sz w:val="18"/>
                <w:szCs w:val="18"/>
              </w:rPr>
            </w:pPr>
          </w:p>
        </w:tc>
        <w:tc>
          <w:tcPr>
            <w:tcW w:w="335" w:type="dxa"/>
          </w:tcPr>
          <w:p w14:paraId="302CEE70">
            <w:pPr>
              <w:ind w:left="-63" w:leftChars="-30" w:right="-63" w:rightChars="-30"/>
              <w:rPr>
                <w:rFonts w:ascii="宋体" w:hAnsi="宋体" w:cs="宋体"/>
                <w:sz w:val="18"/>
                <w:szCs w:val="18"/>
              </w:rPr>
            </w:pPr>
          </w:p>
        </w:tc>
        <w:tc>
          <w:tcPr>
            <w:tcW w:w="334" w:type="dxa"/>
          </w:tcPr>
          <w:p w14:paraId="41A659B4">
            <w:pPr>
              <w:ind w:left="-63" w:leftChars="-30" w:right="-63" w:rightChars="-30"/>
              <w:rPr>
                <w:rFonts w:ascii="宋体" w:hAnsi="宋体" w:cs="宋体"/>
                <w:sz w:val="18"/>
                <w:szCs w:val="18"/>
              </w:rPr>
            </w:pPr>
          </w:p>
        </w:tc>
        <w:tc>
          <w:tcPr>
            <w:tcW w:w="334" w:type="dxa"/>
          </w:tcPr>
          <w:p w14:paraId="036FFD14">
            <w:pPr>
              <w:ind w:left="-63" w:leftChars="-30" w:right="-63" w:rightChars="-30"/>
              <w:rPr>
                <w:rFonts w:ascii="宋体" w:hAnsi="宋体" w:cs="宋体"/>
                <w:sz w:val="18"/>
                <w:szCs w:val="18"/>
              </w:rPr>
            </w:pPr>
          </w:p>
        </w:tc>
        <w:tc>
          <w:tcPr>
            <w:tcW w:w="335" w:type="dxa"/>
          </w:tcPr>
          <w:p w14:paraId="2A528259">
            <w:pPr>
              <w:ind w:left="-63" w:leftChars="-30" w:right="-63" w:rightChars="-30"/>
              <w:rPr>
                <w:rFonts w:ascii="宋体" w:hAnsi="宋体" w:cs="宋体"/>
                <w:sz w:val="18"/>
                <w:szCs w:val="18"/>
              </w:rPr>
            </w:pPr>
          </w:p>
        </w:tc>
        <w:tc>
          <w:tcPr>
            <w:tcW w:w="334" w:type="dxa"/>
          </w:tcPr>
          <w:p w14:paraId="3983FAAD">
            <w:pPr>
              <w:ind w:left="-63" w:leftChars="-30" w:right="-63" w:rightChars="-30"/>
              <w:rPr>
                <w:rFonts w:ascii="宋体" w:hAnsi="宋体" w:cs="宋体"/>
                <w:sz w:val="18"/>
                <w:szCs w:val="18"/>
              </w:rPr>
            </w:pPr>
          </w:p>
        </w:tc>
        <w:tc>
          <w:tcPr>
            <w:tcW w:w="340" w:type="dxa"/>
          </w:tcPr>
          <w:p w14:paraId="6AAA3457">
            <w:pPr>
              <w:ind w:left="-63" w:leftChars="-30" w:right="-63" w:rightChars="-30"/>
              <w:rPr>
                <w:rFonts w:ascii="宋体" w:hAnsi="宋体" w:cs="宋体"/>
                <w:sz w:val="18"/>
                <w:szCs w:val="18"/>
              </w:rPr>
            </w:pPr>
          </w:p>
        </w:tc>
      </w:tr>
      <w:tr w14:paraId="6A3EE7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726" w:type="dxa"/>
            <w:vAlign w:val="center"/>
          </w:tcPr>
          <w:p w14:paraId="06956676">
            <w:pPr>
              <w:ind w:left="-63" w:leftChars="-30" w:right="-63" w:rightChars="-30"/>
              <w:jc w:val="center"/>
              <w:rPr>
                <w:sz w:val="18"/>
                <w:szCs w:val="18"/>
              </w:rPr>
            </w:pPr>
            <w:r>
              <w:rPr>
                <w:rFonts w:hint="eastAsia"/>
                <w:sz w:val="18"/>
                <w:szCs w:val="18"/>
              </w:rPr>
              <w:t>填写代</w:t>
            </w:r>
          </w:p>
          <w:p w14:paraId="2541CE40">
            <w:pPr>
              <w:ind w:left="-63" w:leftChars="-30" w:right="-63" w:rightChars="-30"/>
              <w:jc w:val="center"/>
              <w:rPr>
                <w:sz w:val="18"/>
                <w:szCs w:val="18"/>
              </w:rPr>
            </w:pPr>
            <w:r>
              <w:rPr>
                <w:rFonts w:hint="eastAsia"/>
                <w:sz w:val="18"/>
                <w:szCs w:val="18"/>
              </w:rPr>
              <w:t>号说明</w:t>
            </w:r>
          </w:p>
        </w:tc>
        <w:tc>
          <w:tcPr>
            <w:tcW w:w="3850" w:type="dxa"/>
            <w:gridSpan w:val="5"/>
            <w:vAlign w:val="center"/>
          </w:tcPr>
          <w:p w14:paraId="6F4EAC23">
            <w:pPr>
              <w:ind w:left="-63" w:leftChars="-30" w:right="-63" w:rightChars="-30"/>
              <w:rPr>
                <w:rFonts w:eastAsia="楷体_GB2312"/>
                <w:sz w:val="18"/>
                <w:szCs w:val="18"/>
              </w:rPr>
            </w:pPr>
            <w:r>
              <w:rPr>
                <w:rFonts w:hint="eastAsia" w:ascii="宋体" w:hAnsi="宋体" w:cs="宋体"/>
                <w:kern w:val="0"/>
                <w:sz w:val="18"/>
                <w:szCs w:val="18"/>
              </w:rPr>
              <w:t xml:space="preserve">1. ✔＝合格          2. ○＝整改后合格      </w:t>
            </w:r>
          </w:p>
          <w:p w14:paraId="225A11A6">
            <w:pPr>
              <w:ind w:left="-63" w:leftChars="-30" w:right="-63" w:rightChars="-30"/>
              <w:rPr>
                <w:rFonts w:ascii="宋体" w:hAnsi="宋体" w:cs="宋体"/>
                <w:kern w:val="0"/>
                <w:sz w:val="22"/>
              </w:rPr>
            </w:pPr>
            <w:r>
              <w:rPr>
                <w:rFonts w:hint="eastAsia" w:ascii="宋体" w:hAnsi="宋体" w:cs="宋体"/>
                <w:kern w:val="0"/>
                <w:sz w:val="18"/>
                <w:szCs w:val="18"/>
              </w:rPr>
              <w:t xml:space="preserve">3. ×＝不合格        4. ／＝无此项 </w:t>
            </w:r>
          </w:p>
        </w:tc>
        <w:tc>
          <w:tcPr>
            <w:tcW w:w="1013" w:type="dxa"/>
            <w:gridSpan w:val="4"/>
            <w:vAlign w:val="center"/>
          </w:tcPr>
          <w:p w14:paraId="0069FD4A">
            <w:pPr>
              <w:pStyle w:val="5"/>
            </w:pPr>
            <w:r>
              <w:rPr>
                <w:rFonts w:eastAsia="黑体"/>
                <w:sz w:val="18"/>
                <w:szCs w:val="18"/>
              </w:rPr>
              <w:t>签         证</w:t>
            </w:r>
          </w:p>
        </w:tc>
        <w:tc>
          <w:tcPr>
            <w:tcW w:w="2675" w:type="dxa"/>
            <w:gridSpan w:val="9"/>
            <w:vAlign w:val="center"/>
          </w:tcPr>
          <w:p w14:paraId="260C8606">
            <w:pPr>
              <w:spacing w:line="300" w:lineRule="exact"/>
              <w:ind w:left="-63" w:leftChars="-30" w:right="-63" w:rightChars="-30"/>
            </w:pPr>
            <w:r>
              <w:t>操作工（签字）：</w:t>
            </w:r>
          </w:p>
          <w:p w14:paraId="5ECB0776"/>
        </w:tc>
        <w:tc>
          <w:tcPr>
            <w:tcW w:w="5685" w:type="dxa"/>
            <w:gridSpan w:val="18"/>
            <w:vAlign w:val="center"/>
          </w:tcPr>
          <w:p w14:paraId="55C3BC5E">
            <w:pPr>
              <w:spacing w:line="300" w:lineRule="exact"/>
              <w:ind w:left="-63" w:leftChars="-30" w:right="-63" w:rightChars="-30"/>
            </w:pPr>
            <w:r>
              <w:rPr>
                <w:rFonts w:hint="eastAsia"/>
              </w:rPr>
              <w:t>机械类或综合类专职安全管理人员</w:t>
            </w:r>
            <w:r>
              <w:t xml:space="preserve">（签字）：     </w:t>
            </w:r>
          </w:p>
          <w:p w14:paraId="24452DD6"/>
        </w:tc>
      </w:tr>
    </w:tbl>
    <w:p w14:paraId="5B35FE99">
      <w:pPr>
        <w:tabs>
          <w:tab w:val="center" w:pos="7493"/>
          <w:tab w:val="left" w:pos="10710"/>
        </w:tabs>
        <w:spacing w:line="340" w:lineRule="exact"/>
        <w:jc w:val="center"/>
        <w:rPr>
          <w:bCs/>
          <w:szCs w:val="21"/>
        </w:rPr>
        <w:sectPr>
          <w:pgSz w:w="16103" w:h="11964" w:orient="landscape"/>
          <w:pgMar w:top="1134" w:right="1701" w:bottom="1134" w:left="1134" w:header="851" w:footer="851" w:gutter="0"/>
          <w:cols w:space="720" w:num="1"/>
          <w:docGrid w:linePitch="312" w:charSpace="0"/>
        </w:sectPr>
      </w:pPr>
    </w:p>
    <w:p w14:paraId="5A7D6163">
      <w:pPr>
        <w:spacing w:line="340" w:lineRule="exact"/>
        <w:jc w:val="center"/>
        <w:rPr>
          <w:rFonts w:ascii="楷体" w:hAnsi="楷体" w:eastAsia="楷体" w:cs="楷体"/>
          <w:sz w:val="28"/>
          <w:szCs w:val="28"/>
        </w:rPr>
      </w:pPr>
      <w:r>
        <w:rPr>
          <w:rFonts w:hint="eastAsia" w:ascii="宋体" w:hAnsi="宋体"/>
          <w:b/>
          <w:sz w:val="28"/>
          <w:szCs w:val="28"/>
        </w:rPr>
        <w:t>建筑施工起重机械定期维护保养记录</w:t>
      </w:r>
      <w:r>
        <w:rPr>
          <w:rFonts w:hint="eastAsia" w:ascii="楷体" w:hAnsi="楷体" w:eastAsia="楷体" w:cs="楷体"/>
          <w:b/>
          <w:sz w:val="28"/>
          <w:szCs w:val="28"/>
        </w:rPr>
        <w:t>（塔式起重机）</w:t>
      </w:r>
    </w:p>
    <w:p w14:paraId="412F2FE1">
      <w:pPr>
        <w:spacing w:line="340" w:lineRule="exact"/>
        <w:rPr>
          <w:rFonts w:ascii="黑体" w:eastAsia="黑体"/>
          <w:sz w:val="30"/>
          <w:szCs w:val="30"/>
        </w:rPr>
      </w:pPr>
      <w:r>
        <w:rPr>
          <w:rFonts w:hint="eastAsia" w:ascii="宋体" w:hAnsi="宋体"/>
          <w:b/>
          <w:bCs/>
          <w:szCs w:val="21"/>
        </w:rPr>
        <w:t>表</w:t>
      </w:r>
      <w:r>
        <w:rPr>
          <w:rFonts w:ascii="宋体" w:hAnsi="宋体"/>
          <w:b/>
          <w:bCs/>
          <w:szCs w:val="21"/>
        </w:rPr>
        <w:t>8.1.</w:t>
      </w:r>
      <w:r>
        <w:rPr>
          <w:rFonts w:hint="eastAsia" w:ascii="宋体" w:hAnsi="宋体"/>
          <w:b/>
          <w:bCs/>
          <w:szCs w:val="21"/>
        </w:rPr>
        <w:t>15-2</w:t>
      </w:r>
    </w:p>
    <w:tbl>
      <w:tblPr>
        <w:tblStyle w:val="22"/>
        <w:tblW w:w="972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2007"/>
        <w:gridCol w:w="1696"/>
        <w:gridCol w:w="1698"/>
        <w:gridCol w:w="1270"/>
        <w:gridCol w:w="1587"/>
      </w:tblGrid>
      <w:tr w14:paraId="44970A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462" w:type="dxa"/>
            <w:vAlign w:val="center"/>
          </w:tcPr>
          <w:p w14:paraId="2A6F0DCD">
            <w:pPr>
              <w:spacing w:line="280" w:lineRule="exact"/>
              <w:jc w:val="center"/>
              <w:rPr>
                <w:sz w:val="18"/>
                <w:szCs w:val="18"/>
              </w:rPr>
            </w:pPr>
            <w:r>
              <w:rPr>
                <w:sz w:val="18"/>
                <w:szCs w:val="18"/>
              </w:rPr>
              <w:t>工程名称</w:t>
            </w:r>
          </w:p>
        </w:tc>
        <w:tc>
          <w:tcPr>
            <w:tcW w:w="5401" w:type="dxa"/>
            <w:gridSpan w:val="3"/>
            <w:vAlign w:val="center"/>
          </w:tcPr>
          <w:p w14:paraId="62A0B1B4">
            <w:pPr>
              <w:spacing w:line="280" w:lineRule="exact"/>
              <w:jc w:val="center"/>
              <w:rPr>
                <w:sz w:val="18"/>
                <w:szCs w:val="18"/>
              </w:rPr>
            </w:pPr>
          </w:p>
        </w:tc>
        <w:tc>
          <w:tcPr>
            <w:tcW w:w="1270" w:type="dxa"/>
            <w:vAlign w:val="center"/>
          </w:tcPr>
          <w:p w14:paraId="1C635353">
            <w:pPr>
              <w:adjustRightInd w:val="0"/>
              <w:spacing w:line="280" w:lineRule="exact"/>
              <w:jc w:val="center"/>
              <w:rPr>
                <w:sz w:val="18"/>
                <w:szCs w:val="18"/>
              </w:rPr>
            </w:pPr>
            <w:r>
              <w:rPr>
                <w:rFonts w:hint="eastAsia"/>
                <w:sz w:val="18"/>
                <w:szCs w:val="18"/>
              </w:rPr>
              <w:t>安装位置</w:t>
            </w:r>
          </w:p>
        </w:tc>
        <w:tc>
          <w:tcPr>
            <w:tcW w:w="1587" w:type="dxa"/>
            <w:vAlign w:val="center"/>
          </w:tcPr>
          <w:p w14:paraId="668FAB34">
            <w:pPr>
              <w:adjustRightInd w:val="0"/>
              <w:spacing w:line="280" w:lineRule="exact"/>
              <w:jc w:val="center"/>
              <w:rPr>
                <w:sz w:val="18"/>
                <w:szCs w:val="18"/>
              </w:rPr>
            </w:pPr>
          </w:p>
        </w:tc>
      </w:tr>
      <w:tr w14:paraId="169539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462" w:type="dxa"/>
            <w:vAlign w:val="center"/>
          </w:tcPr>
          <w:p w14:paraId="3826E175">
            <w:pPr>
              <w:spacing w:line="280" w:lineRule="exact"/>
              <w:jc w:val="center"/>
              <w:rPr>
                <w:sz w:val="18"/>
                <w:szCs w:val="18"/>
              </w:rPr>
            </w:pPr>
            <w:r>
              <w:rPr>
                <w:rFonts w:hint="eastAsia"/>
                <w:sz w:val="18"/>
                <w:szCs w:val="18"/>
              </w:rPr>
              <w:t>设备信息号</w:t>
            </w:r>
          </w:p>
        </w:tc>
        <w:tc>
          <w:tcPr>
            <w:tcW w:w="2007" w:type="dxa"/>
            <w:vAlign w:val="center"/>
          </w:tcPr>
          <w:p w14:paraId="0763CC90">
            <w:pPr>
              <w:spacing w:line="280" w:lineRule="exact"/>
              <w:ind w:firstLine="360" w:firstLineChars="200"/>
              <w:jc w:val="center"/>
              <w:rPr>
                <w:sz w:val="18"/>
                <w:szCs w:val="18"/>
              </w:rPr>
            </w:pPr>
          </w:p>
        </w:tc>
        <w:tc>
          <w:tcPr>
            <w:tcW w:w="1696" w:type="dxa"/>
            <w:vAlign w:val="center"/>
          </w:tcPr>
          <w:p w14:paraId="733AA0E5">
            <w:pPr>
              <w:spacing w:line="280" w:lineRule="exact"/>
              <w:rPr>
                <w:sz w:val="18"/>
                <w:szCs w:val="18"/>
              </w:rPr>
            </w:pPr>
            <w:r>
              <w:rPr>
                <w:rFonts w:hint="eastAsia"/>
                <w:sz w:val="18"/>
                <w:szCs w:val="18"/>
              </w:rPr>
              <w:t>设备在项目中编号</w:t>
            </w:r>
          </w:p>
        </w:tc>
        <w:tc>
          <w:tcPr>
            <w:tcW w:w="1698" w:type="dxa"/>
            <w:vAlign w:val="center"/>
          </w:tcPr>
          <w:p w14:paraId="65AA5337">
            <w:pPr>
              <w:adjustRightInd w:val="0"/>
              <w:spacing w:line="280" w:lineRule="exact"/>
              <w:jc w:val="center"/>
              <w:rPr>
                <w:sz w:val="18"/>
                <w:szCs w:val="18"/>
              </w:rPr>
            </w:pPr>
          </w:p>
        </w:tc>
        <w:tc>
          <w:tcPr>
            <w:tcW w:w="1270" w:type="dxa"/>
            <w:vAlign w:val="center"/>
          </w:tcPr>
          <w:p w14:paraId="70FDC794">
            <w:pPr>
              <w:adjustRightInd w:val="0"/>
              <w:spacing w:line="280" w:lineRule="exact"/>
              <w:jc w:val="center"/>
              <w:rPr>
                <w:sz w:val="18"/>
                <w:szCs w:val="18"/>
              </w:rPr>
            </w:pPr>
            <w:r>
              <w:rPr>
                <w:rFonts w:hint="eastAsia"/>
                <w:sz w:val="18"/>
                <w:szCs w:val="18"/>
              </w:rPr>
              <w:t>规格型号</w:t>
            </w:r>
          </w:p>
        </w:tc>
        <w:tc>
          <w:tcPr>
            <w:tcW w:w="1587" w:type="dxa"/>
            <w:vAlign w:val="center"/>
          </w:tcPr>
          <w:p w14:paraId="649EDC5A">
            <w:pPr>
              <w:adjustRightInd w:val="0"/>
              <w:spacing w:line="280" w:lineRule="exact"/>
              <w:jc w:val="center"/>
              <w:rPr>
                <w:sz w:val="18"/>
                <w:szCs w:val="18"/>
              </w:rPr>
            </w:pPr>
          </w:p>
        </w:tc>
      </w:tr>
      <w:tr w14:paraId="076A52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462" w:type="dxa"/>
            <w:vAlign w:val="center"/>
          </w:tcPr>
          <w:p w14:paraId="4F298A97">
            <w:pPr>
              <w:spacing w:line="280" w:lineRule="exact"/>
              <w:jc w:val="center"/>
              <w:rPr>
                <w:sz w:val="18"/>
                <w:szCs w:val="18"/>
              </w:rPr>
            </w:pPr>
            <w:r>
              <w:rPr>
                <w:rFonts w:hint="eastAsia"/>
                <w:sz w:val="18"/>
                <w:szCs w:val="18"/>
              </w:rPr>
              <w:t>维保单位</w:t>
            </w:r>
          </w:p>
        </w:tc>
        <w:tc>
          <w:tcPr>
            <w:tcW w:w="5401" w:type="dxa"/>
            <w:gridSpan w:val="3"/>
            <w:vAlign w:val="center"/>
          </w:tcPr>
          <w:p w14:paraId="4B0EF41E">
            <w:pPr>
              <w:spacing w:line="280" w:lineRule="exact"/>
              <w:jc w:val="center"/>
              <w:rPr>
                <w:sz w:val="18"/>
                <w:szCs w:val="18"/>
              </w:rPr>
            </w:pPr>
          </w:p>
        </w:tc>
        <w:tc>
          <w:tcPr>
            <w:tcW w:w="1270" w:type="dxa"/>
            <w:vAlign w:val="center"/>
          </w:tcPr>
          <w:p w14:paraId="672CB4E1">
            <w:pPr>
              <w:adjustRightInd w:val="0"/>
              <w:spacing w:line="280" w:lineRule="exact"/>
              <w:jc w:val="center"/>
              <w:rPr>
                <w:sz w:val="18"/>
                <w:szCs w:val="18"/>
              </w:rPr>
            </w:pPr>
            <w:r>
              <w:rPr>
                <w:rFonts w:hint="eastAsia"/>
                <w:sz w:val="18"/>
                <w:szCs w:val="18"/>
              </w:rPr>
              <w:t>维保月份</w:t>
            </w:r>
          </w:p>
        </w:tc>
        <w:tc>
          <w:tcPr>
            <w:tcW w:w="1587" w:type="dxa"/>
            <w:vAlign w:val="center"/>
          </w:tcPr>
          <w:p w14:paraId="25739427">
            <w:pPr>
              <w:adjustRightInd w:val="0"/>
              <w:spacing w:line="280" w:lineRule="exact"/>
              <w:jc w:val="center"/>
              <w:rPr>
                <w:sz w:val="18"/>
                <w:szCs w:val="18"/>
              </w:rPr>
            </w:pPr>
          </w:p>
        </w:tc>
      </w:tr>
      <w:tr w14:paraId="18193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462" w:type="dxa"/>
          </w:tcPr>
          <w:p w14:paraId="2C849F70">
            <w:pPr>
              <w:spacing w:line="340" w:lineRule="exact"/>
              <w:jc w:val="center"/>
              <w:rPr>
                <w:sz w:val="18"/>
                <w:szCs w:val="18"/>
              </w:rPr>
            </w:pPr>
            <w:r>
              <w:rPr>
                <w:sz w:val="18"/>
                <w:szCs w:val="18"/>
              </w:rPr>
              <w:t>项   目</w:t>
            </w:r>
          </w:p>
        </w:tc>
        <w:tc>
          <w:tcPr>
            <w:tcW w:w="5401" w:type="dxa"/>
            <w:gridSpan w:val="3"/>
          </w:tcPr>
          <w:p w14:paraId="59BC6183">
            <w:pPr>
              <w:spacing w:line="340" w:lineRule="exact"/>
              <w:ind w:firstLine="360" w:firstLineChars="200"/>
              <w:jc w:val="center"/>
              <w:rPr>
                <w:sz w:val="18"/>
                <w:szCs w:val="18"/>
              </w:rPr>
            </w:pPr>
            <w:r>
              <w:rPr>
                <w:sz w:val="18"/>
                <w:szCs w:val="18"/>
              </w:rPr>
              <w:t>项  目  要  求</w:t>
            </w:r>
          </w:p>
        </w:tc>
        <w:tc>
          <w:tcPr>
            <w:tcW w:w="1270" w:type="dxa"/>
          </w:tcPr>
          <w:p w14:paraId="1D6023D3">
            <w:pPr>
              <w:spacing w:line="340" w:lineRule="exact"/>
              <w:jc w:val="center"/>
              <w:rPr>
                <w:sz w:val="18"/>
                <w:szCs w:val="18"/>
              </w:rPr>
            </w:pPr>
            <w:r>
              <w:rPr>
                <w:sz w:val="18"/>
                <w:szCs w:val="18"/>
              </w:rPr>
              <w:t>存在问题</w:t>
            </w:r>
          </w:p>
        </w:tc>
        <w:tc>
          <w:tcPr>
            <w:tcW w:w="1587" w:type="dxa"/>
          </w:tcPr>
          <w:p w14:paraId="4DD84BAB">
            <w:pPr>
              <w:spacing w:line="340" w:lineRule="exact"/>
              <w:jc w:val="center"/>
              <w:rPr>
                <w:sz w:val="18"/>
                <w:szCs w:val="18"/>
              </w:rPr>
            </w:pPr>
            <w:r>
              <w:rPr>
                <w:sz w:val="18"/>
                <w:szCs w:val="18"/>
              </w:rPr>
              <w:t>处理结果</w:t>
            </w:r>
          </w:p>
        </w:tc>
      </w:tr>
      <w:tr w14:paraId="2ABCAF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462" w:type="dxa"/>
            <w:vMerge w:val="restart"/>
            <w:vAlign w:val="center"/>
          </w:tcPr>
          <w:p w14:paraId="5BEC6A4C">
            <w:pPr>
              <w:spacing w:line="340" w:lineRule="exact"/>
              <w:jc w:val="center"/>
              <w:rPr>
                <w:sz w:val="18"/>
                <w:szCs w:val="18"/>
              </w:rPr>
            </w:pPr>
            <w:r>
              <w:rPr>
                <w:sz w:val="18"/>
                <w:szCs w:val="18"/>
              </w:rPr>
              <w:t>基础</w:t>
            </w:r>
          </w:p>
          <w:p w14:paraId="5168D87F">
            <w:pPr>
              <w:spacing w:line="340" w:lineRule="exact"/>
              <w:jc w:val="center"/>
              <w:rPr>
                <w:sz w:val="18"/>
                <w:szCs w:val="18"/>
              </w:rPr>
            </w:pPr>
            <w:r>
              <w:rPr>
                <w:sz w:val="18"/>
                <w:szCs w:val="18"/>
              </w:rPr>
              <w:t>部分</w:t>
            </w:r>
          </w:p>
        </w:tc>
        <w:tc>
          <w:tcPr>
            <w:tcW w:w="5401" w:type="dxa"/>
            <w:gridSpan w:val="3"/>
            <w:vAlign w:val="center"/>
          </w:tcPr>
          <w:p w14:paraId="566028FD">
            <w:pPr>
              <w:tabs>
                <w:tab w:val="left" w:pos="2670"/>
              </w:tabs>
              <w:spacing w:line="340" w:lineRule="exact"/>
              <w:rPr>
                <w:sz w:val="18"/>
                <w:szCs w:val="18"/>
              </w:rPr>
            </w:pPr>
            <w:r>
              <w:rPr>
                <w:sz w:val="18"/>
                <w:szCs w:val="18"/>
              </w:rPr>
              <w:t>检查排水设施且排水设施齐全，不得有积水；检查砼基础沉降，基础表面水平误差＜2mm</w:t>
            </w:r>
          </w:p>
        </w:tc>
        <w:tc>
          <w:tcPr>
            <w:tcW w:w="1270" w:type="dxa"/>
          </w:tcPr>
          <w:p w14:paraId="50694335">
            <w:pPr>
              <w:spacing w:line="340" w:lineRule="exact"/>
              <w:ind w:firstLine="360" w:firstLineChars="200"/>
              <w:rPr>
                <w:sz w:val="18"/>
                <w:szCs w:val="18"/>
              </w:rPr>
            </w:pPr>
          </w:p>
        </w:tc>
        <w:tc>
          <w:tcPr>
            <w:tcW w:w="1587" w:type="dxa"/>
          </w:tcPr>
          <w:p w14:paraId="59FBA33E">
            <w:pPr>
              <w:spacing w:line="340" w:lineRule="exact"/>
              <w:ind w:firstLine="360" w:firstLineChars="200"/>
              <w:rPr>
                <w:sz w:val="18"/>
                <w:szCs w:val="18"/>
              </w:rPr>
            </w:pPr>
          </w:p>
        </w:tc>
      </w:tr>
      <w:tr w14:paraId="4C699F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462" w:type="dxa"/>
            <w:vMerge w:val="continue"/>
          </w:tcPr>
          <w:p w14:paraId="5A1B6B77">
            <w:pPr>
              <w:spacing w:line="340" w:lineRule="exact"/>
              <w:jc w:val="center"/>
              <w:rPr>
                <w:sz w:val="18"/>
                <w:szCs w:val="18"/>
              </w:rPr>
            </w:pPr>
          </w:p>
        </w:tc>
        <w:tc>
          <w:tcPr>
            <w:tcW w:w="5401" w:type="dxa"/>
            <w:gridSpan w:val="3"/>
            <w:vAlign w:val="center"/>
          </w:tcPr>
          <w:p w14:paraId="04DD0F97">
            <w:pPr>
              <w:tabs>
                <w:tab w:val="left" w:pos="2670"/>
              </w:tabs>
              <w:spacing w:line="340" w:lineRule="exact"/>
              <w:rPr>
                <w:sz w:val="18"/>
                <w:szCs w:val="18"/>
              </w:rPr>
            </w:pPr>
            <w:r>
              <w:rPr>
                <w:sz w:val="18"/>
                <w:szCs w:val="18"/>
              </w:rPr>
              <w:t>检查螺栓连接应牢固无松动、变形，螺母、垫齐全</w:t>
            </w:r>
          </w:p>
        </w:tc>
        <w:tc>
          <w:tcPr>
            <w:tcW w:w="1270" w:type="dxa"/>
          </w:tcPr>
          <w:p w14:paraId="07157FFA">
            <w:pPr>
              <w:spacing w:line="340" w:lineRule="exact"/>
              <w:ind w:firstLine="360" w:firstLineChars="200"/>
              <w:rPr>
                <w:sz w:val="18"/>
                <w:szCs w:val="18"/>
              </w:rPr>
            </w:pPr>
          </w:p>
        </w:tc>
        <w:tc>
          <w:tcPr>
            <w:tcW w:w="1587" w:type="dxa"/>
          </w:tcPr>
          <w:p w14:paraId="1D19F9CA">
            <w:pPr>
              <w:spacing w:line="340" w:lineRule="exact"/>
              <w:ind w:firstLine="360" w:firstLineChars="200"/>
              <w:rPr>
                <w:sz w:val="18"/>
                <w:szCs w:val="18"/>
              </w:rPr>
            </w:pPr>
          </w:p>
        </w:tc>
      </w:tr>
      <w:tr w14:paraId="790248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462" w:type="dxa"/>
            <w:vMerge w:val="continue"/>
          </w:tcPr>
          <w:p w14:paraId="6A0600C6">
            <w:pPr>
              <w:spacing w:line="340" w:lineRule="exact"/>
              <w:jc w:val="center"/>
              <w:rPr>
                <w:sz w:val="18"/>
                <w:szCs w:val="18"/>
              </w:rPr>
            </w:pPr>
          </w:p>
        </w:tc>
        <w:tc>
          <w:tcPr>
            <w:tcW w:w="5401" w:type="dxa"/>
            <w:gridSpan w:val="3"/>
            <w:vAlign w:val="center"/>
          </w:tcPr>
          <w:p w14:paraId="4E75245E">
            <w:pPr>
              <w:tabs>
                <w:tab w:val="left" w:pos="2670"/>
              </w:tabs>
              <w:spacing w:line="340" w:lineRule="exact"/>
              <w:rPr>
                <w:sz w:val="18"/>
                <w:szCs w:val="18"/>
              </w:rPr>
            </w:pPr>
            <w:r>
              <w:rPr>
                <w:sz w:val="18"/>
                <w:szCs w:val="18"/>
              </w:rPr>
              <w:t>检查接地装置连接应牢固，接地电阻值＜4Ω</w:t>
            </w:r>
          </w:p>
        </w:tc>
        <w:tc>
          <w:tcPr>
            <w:tcW w:w="1270" w:type="dxa"/>
          </w:tcPr>
          <w:p w14:paraId="5089D2C3">
            <w:pPr>
              <w:spacing w:line="340" w:lineRule="exact"/>
              <w:ind w:firstLine="360" w:firstLineChars="200"/>
              <w:rPr>
                <w:sz w:val="18"/>
                <w:szCs w:val="18"/>
              </w:rPr>
            </w:pPr>
          </w:p>
        </w:tc>
        <w:tc>
          <w:tcPr>
            <w:tcW w:w="1587" w:type="dxa"/>
          </w:tcPr>
          <w:p w14:paraId="0546E879">
            <w:pPr>
              <w:spacing w:line="340" w:lineRule="exact"/>
              <w:ind w:firstLine="360" w:firstLineChars="200"/>
              <w:rPr>
                <w:sz w:val="18"/>
                <w:szCs w:val="18"/>
              </w:rPr>
            </w:pPr>
          </w:p>
        </w:tc>
      </w:tr>
      <w:tr w14:paraId="4AC081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1462" w:type="dxa"/>
            <w:vMerge w:val="restart"/>
            <w:vAlign w:val="center"/>
          </w:tcPr>
          <w:p w14:paraId="7F12EBD4">
            <w:pPr>
              <w:spacing w:line="340" w:lineRule="exact"/>
              <w:jc w:val="center"/>
              <w:rPr>
                <w:sz w:val="18"/>
                <w:szCs w:val="18"/>
              </w:rPr>
            </w:pPr>
            <w:r>
              <w:rPr>
                <w:sz w:val="18"/>
                <w:szCs w:val="18"/>
              </w:rPr>
              <w:t>金</w:t>
            </w:r>
          </w:p>
          <w:p w14:paraId="07D2510F">
            <w:pPr>
              <w:spacing w:line="340" w:lineRule="exact"/>
              <w:jc w:val="center"/>
              <w:rPr>
                <w:sz w:val="18"/>
                <w:szCs w:val="18"/>
              </w:rPr>
            </w:pPr>
            <w:r>
              <w:rPr>
                <w:sz w:val="18"/>
                <w:szCs w:val="18"/>
              </w:rPr>
              <w:t>属</w:t>
            </w:r>
          </w:p>
          <w:p w14:paraId="2B3C2BC3">
            <w:pPr>
              <w:spacing w:line="340" w:lineRule="exact"/>
              <w:jc w:val="center"/>
              <w:rPr>
                <w:sz w:val="18"/>
                <w:szCs w:val="18"/>
              </w:rPr>
            </w:pPr>
            <w:r>
              <w:rPr>
                <w:sz w:val="18"/>
                <w:szCs w:val="18"/>
              </w:rPr>
              <w:t>结</w:t>
            </w:r>
          </w:p>
          <w:p w14:paraId="33DEC667">
            <w:pPr>
              <w:spacing w:line="340" w:lineRule="exact"/>
              <w:jc w:val="center"/>
              <w:rPr>
                <w:sz w:val="18"/>
                <w:szCs w:val="18"/>
              </w:rPr>
            </w:pPr>
            <w:r>
              <w:rPr>
                <w:sz w:val="18"/>
                <w:szCs w:val="18"/>
              </w:rPr>
              <w:t>构</w:t>
            </w:r>
          </w:p>
        </w:tc>
        <w:tc>
          <w:tcPr>
            <w:tcW w:w="5401" w:type="dxa"/>
            <w:gridSpan w:val="3"/>
            <w:vAlign w:val="center"/>
          </w:tcPr>
          <w:p w14:paraId="505A51AA">
            <w:pPr>
              <w:tabs>
                <w:tab w:val="left" w:pos="2670"/>
              </w:tabs>
              <w:spacing w:line="340" w:lineRule="exact"/>
              <w:rPr>
                <w:sz w:val="18"/>
                <w:szCs w:val="18"/>
              </w:rPr>
            </w:pPr>
            <w:r>
              <w:rPr>
                <w:sz w:val="18"/>
                <w:szCs w:val="18"/>
              </w:rPr>
              <w:t xml:space="preserve">应调直和校正主要结构：自由垂直度＜4‰ </w:t>
            </w:r>
          </w:p>
          <w:p w14:paraId="394E4EE5">
            <w:pPr>
              <w:tabs>
                <w:tab w:val="left" w:pos="2670"/>
              </w:tabs>
              <w:spacing w:line="340" w:lineRule="exact"/>
              <w:rPr>
                <w:sz w:val="18"/>
                <w:szCs w:val="18"/>
              </w:rPr>
            </w:pPr>
            <w:r>
              <w:rPr>
                <w:sz w:val="18"/>
                <w:szCs w:val="18"/>
              </w:rPr>
              <w:t>附着状态下顶端附着结构以上垂直度应＜2‰</w:t>
            </w:r>
          </w:p>
        </w:tc>
        <w:tc>
          <w:tcPr>
            <w:tcW w:w="1270" w:type="dxa"/>
          </w:tcPr>
          <w:p w14:paraId="4BEB3124">
            <w:pPr>
              <w:spacing w:line="340" w:lineRule="exact"/>
              <w:ind w:firstLine="360" w:firstLineChars="200"/>
              <w:rPr>
                <w:sz w:val="18"/>
                <w:szCs w:val="18"/>
              </w:rPr>
            </w:pPr>
          </w:p>
        </w:tc>
        <w:tc>
          <w:tcPr>
            <w:tcW w:w="1587" w:type="dxa"/>
          </w:tcPr>
          <w:p w14:paraId="4BF13416">
            <w:pPr>
              <w:spacing w:line="340" w:lineRule="exact"/>
              <w:ind w:firstLine="360" w:firstLineChars="200"/>
              <w:rPr>
                <w:sz w:val="18"/>
                <w:szCs w:val="18"/>
              </w:rPr>
            </w:pPr>
          </w:p>
        </w:tc>
      </w:tr>
      <w:tr w14:paraId="38638B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1462" w:type="dxa"/>
            <w:vMerge w:val="continue"/>
          </w:tcPr>
          <w:p w14:paraId="2E62B9C9">
            <w:pPr>
              <w:spacing w:line="340" w:lineRule="exact"/>
              <w:ind w:firstLine="360" w:firstLineChars="200"/>
              <w:jc w:val="center"/>
              <w:rPr>
                <w:sz w:val="18"/>
                <w:szCs w:val="18"/>
              </w:rPr>
            </w:pPr>
          </w:p>
        </w:tc>
        <w:tc>
          <w:tcPr>
            <w:tcW w:w="5401" w:type="dxa"/>
            <w:gridSpan w:val="3"/>
            <w:vAlign w:val="center"/>
          </w:tcPr>
          <w:p w14:paraId="2D1B7311">
            <w:pPr>
              <w:tabs>
                <w:tab w:val="left" w:pos="2670"/>
              </w:tabs>
              <w:spacing w:line="340" w:lineRule="exact"/>
              <w:rPr>
                <w:sz w:val="18"/>
                <w:szCs w:val="18"/>
              </w:rPr>
            </w:pPr>
            <w:r>
              <w:rPr>
                <w:sz w:val="18"/>
                <w:szCs w:val="18"/>
              </w:rPr>
              <w:t>检查主要受力结构杆件，不得有变形扭曲现象</w:t>
            </w:r>
          </w:p>
        </w:tc>
        <w:tc>
          <w:tcPr>
            <w:tcW w:w="1270" w:type="dxa"/>
          </w:tcPr>
          <w:p w14:paraId="02A7CB96">
            <w:pPr>
              <w:spacing w:line="340" w:lineRule="exact"/>
              <w:ind w:firstLine="360" w:firstLineChars="200"/>
              <w:rPr>
                <w:sz w:val="18"/>
                <w:szCs w:val="18"/>
              </w:rPr>
            </w:pPr>
          </w:p>
        </w:tc>
        <w:tc>
          <w:tcPr>
            <w:tcW w:w="1587" w:type="dxa"/>
          </w:tcPr>
          <w:p w14:paraId="2476FB33">
            <w:pPr>
              <w:spacing w:line="340" w:lineRule="exact"/>
              <w:ind w:firstLine="360" w:firstLineChars="200"/>
              <w:rPr>
                <w:sz w:val="18"/>
                <w:szCs w:val="18"/>
              </w:rPr>
            </w:pPr>
          </w:p>
        </w:tc>
      </w:tr>
      <w:tr w14:paraId="187CBF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1462" w:type="dxa"/>
            <w:vMerge w:val="continue"/>
          </w:tcPr>
          <w:p w14:paraId="31C3AB75">
            <w:pPr>
              <w:spacing w:line="340" w:lineRule="exact"/>
              <w:ind w:firstLine="360" w:firstLineChars="200"/>
              <w:jc w:val="center"/>
              <w:rPr>
                <w:sz w:val="18"/>
                <w:szCs w:val="18"/>
              </w:rPr>
            </w:pPr>
          </w:p>
        </w:tc>
        <w:tc>
          <w:tcPr>
            <w:tcW w:w="5401" w:type="dxa"/>
            <w:gridSpan w:val="3"/>
            <w:vAlign w:val="center"/>
          </w:tcPr>
          <w:p w14:paraId="11B79B6F">
            <w:pPr>
              <w:tabs>
                <w:tab w:val="left" w:pos="2670"/>
              </w:tabs>
              <w:spacing w:line="340" w:lineRule="exact"/>
              <w:rPr>
                <w:sz w:val="18"/>
                <w:szCs w:val="18"/>
              </w:rPr>
            </w:pPr>
            <w:r>
              <w:rPr>
                <w:sz w:val="18"/>
                <w:szCs w:val="18"/>
              </w:rPr>
              <w:t>检查所有结构杆件，不得有裂伤开焊现象</w:t>
            </w:r>
          </w:p>
        </w:tc>
        <w:tc>
          <w:tcPr>
            <w:tcW w:w="1270" w:type="dxa"/>
          </w:tcPr>
          <w:p w14:paraId="2A4359D9">
            <w:pPr>
              <w:spacing w:line="340" w:lineRule="exact"/>
              <w:ind w:firstLine="360" w:firstLineChars="200"/>
              <w:rPr>
                <w:sz w:val="18"/>
                <w:szCs w:val="18"/>
              </w:rPr>
            </w:pPr>
          </w:p>
        </w:tc>
        <w:tc>
          <w:tcPr>
            <w:tcW w:w="1587" w:type="dxa"/>
          </w:tcPr>
          <w:p w14:paraId="751F2FB8">
            <w:pPr>
              <w:spacing w:line="340" w:lineRule="exact"/>
              <w:ind w:firstLine="360" w:firstLineChars="200"/>
              <w:rPr>
                <w:sz w:val="18"/>
                <w:szCs w:val="18"/>
              </w:rPr>
            </w:pPr>
          </w:p>
        </w:tc>
      </w:tr>
      <w:tr w14:paraId="75B5A3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9" w:hRule="atLeast"/>
          <w:jc w:val="center"/>
        </w:trPr>
        <w:tc>
          <w:tcPr>
            <w:tcW w:w="1462" w:type="dxa"/>
            <w:vMerge w:val="continue"/>
          </w:tcPr>
          <w:p w14:paraId="001B2FA9">
            <w:pPr>
              <w:spacing w:line="340" w:lineRule="exact"/>
              <w:ind w:firstLine="360" w:firstLineChars="200"/>
              <w:jc w:val="center"/>
              <w:rPr>
                <w:sz w:val="18"/>
                <w:szCs w:val="18"/>
              </w:rPr>
            </w:pPr>
          </w:p>
        </w:tc>
        <w:tc>
          <w:tcPr>
            <w:tcW w:w="5401" w:type="dxa"/>
            <w:gridSpan w:val="3"/>
            <w:vAlign w:val="center"/>
          </w:tcPr>
          <w:p w14:paraId="20C84134">
            <w:pPr>
              <w:tabs>
                <w:tab w:val="left" w:pos="2670"/>
              </w:tabs>
              <w:spacing w:line="340" w:lineRule="exact"/>
              <w:rPr>
                <w:sz w:val="18"/>
                <w:szCs w:val="18"/>
              </w:rPr>
            </w:pPr>
            <w:r>
              <w:rPr>
                <w:sz w:val="18"/>
                <w:szCs w:val="18"/>
              </w:rPr>
              <w:t>检查扶梯、护栏、护圈等支承零件和紧固件</w:t>
            </w:r>
          </w:p>
        </w:tc>
        <w:tc>
          <w:tcPr>
            <w:tcW w:w="1270" w:type="dxa"/>
          </w:tcPr>
          <w:p w14:paraId="39BF9B25">
            <w:pPr>
              <w:spacing w:line="340" w:lineRule="exact"/>
              <w:ind w:firstLine="360" w:firstLineChars="200"/>
              <w:rPr>
                <w:sz w:val="18"/>
                <w:szCs w:val="18"/>
              </w:rPr>
            </w:pPr>
          </w:p>
        </w:tc>
        <w:tc>
          <w:tcPr>
            <w:tcW w:w="1587" w:type="dxa"/>
          </w:tcPr>
          <w:p w14:paraId="717214EA">
            <w:pPr>
              <w:spacing w:line="340" w:lineRule="exact"/>
              <w:ind w:firstLine="360" w:firstLineChars="200"/>
              <w:rPr>
                <w:sz w:val="18"/>
                <w:szCs w:val="18"/>
              </w:rPr>
            </w:pPr>
          </w:p>
        </w:tc>
      </w:tr>
      <w:tr w14:paraId="07330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462" w:type="dxa"/>
            <w:vMerge w:val="continue"/>
          </w:tcPr>
          <w:p w14:paraId="1FF22352">
            <w:pPr>
              <w:spacing w:line="340" w:lineRule="exact"/>
              <w:ind w:firstLine="360" w:firstLineChars="200"/>
              <w:jc w:val="center"/>
              <w:rPr>
                <w:sz w:val="18"/>
                <w:szCs w:val="18"/>
              </w:rPr>
            </w:pPr>
          </w:p>
        </w:tc>
        <w:tc>
          <w:tcPr>
            <w:tcW w:w="5401" w:type="dxa"/>
            <w:gridSpan w:val="3"/>
            <w:vAlign w:val="center"/>
          </w:tcPr>
          <w:p w14:paraId="6D341F30">
            <w:pPr>
              <w:tabs>
                <w:tab w:val="left" w:pos="2670"/>
              </w:tabs>
              <w:spacing w:line="340" w:lineRule="exact"/>
              <w:rPr>
                <w:sz w:val="18"/>
                <w:szCs w:val="18"/>
              </w:rPr>
            </w:pPr>
            <w:r>
              <w:rPr>
                <w:sz w:val="18"/>
                <w:szCs w:val="18"/>
              </w:rPr>
              <w:t>检查标准节及其他主要结构连接螺栓：应母垫齐全、紧固力矩满足要求，螺栓无变形和其他缺陷</w:t>
            </w:r>
          </w:p>
        </w:tc>
        <w:tc>
          <w:tcPr>
            <w:tcW w:w="1270" w:type="dxa"/>
          </w:tcPr>
          <w:p w14:paraId="74AA7118">
            <w:pPr>
              <w:spacing w:line="340" w:lineRule="exact"/>
              <w:ind w:firstLine="360" w:firstLineChars="200"/>
              <w:rPr>
                <w:sz w:val="18"/>
                <w:szCs w:val="18"/>
              </w:rPr>
            </w:pPr>
          </w:p>
        </w:tc>
        <w:tc>
          <w:tcPr>
            <w:tcW w:w="1587" w:type="dxa"/>
          </w:tcPr>
          <w:p w14:paraId="2904FC4C">
            <w:pPr>
              <w:spacing w:line="340" w:lineRule="exact"/>
              <w:ind w:firstLine="360" w:firstLineChars="200"/>
              <w:rPr>
                <w:sz w:val="18"/>
                <w:szCs w:val="18"/>
              </w:rPr>
            </w:pPr>
          </w:p>
          <w:p w14:paraId="5B227162">
            <w:pPr>
              <w:spacing w:line="340" w:lineRule="exact"/>
              <w:ind w:firstLine="360" w:firstLineChars="200"/>
              <w:rPr>
                <w:sz w:val="18"/>
                <w:szCs w:val="18"/>
              </w:rPr>
            </w:pPr>
          </w:p>
        </w:tc>
      </w:tr>
      <w:tr w14:paraId="3724C1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62" w:type="dxa"/>
            <w:vMerge w:val="continue"/>
          </w:tcPr>
          <w:p w14:paraId="7ECD0155">
            <w:pPr>
              <w:spacing w:line="340" w:lineRule="exact"/>
              <w:ind w:firstLine="360" w:firstLineChars="200"/>
              <w:jc w:val="center"/>
              <w:rPr>
                <w:sz w:val="18"/>
                <w:szCs w:val="18"/>
              </w:rPr>
            </w:pPr>
          </w:p>
        </w:tc>
        <w:tc>
          <w:tcPr>
            <w:tcW w:w="5401" w:type="dxa"/>
            <w:gridSpan w:val="3"/>
            <w:vAlign w:val="center"/>
          </w:tcPr>
          <w:p w14:paraId="01AABA71">
            <w:pPr>
              <w:tabs>
                <w:tab w:val="left" w:pos="2670"/>
              </w:tabs>
              <w:spacing w:line="340" w:lineRule="exact"/>
              <w:rPr>
                <w:sz w:val="18"/>
                <w:szCs w:val="18"/>
              </w:rPr>
            </w:pPr>
            <w:r>
              <w:rPr>
                <w:sz w:val="18"/>
                <w:szCs w:val="18"/>
              </w:rPr>
              <w:t>检查销轴连接情况：销孔配合适当，无松旷、变形、裂伤；销轴端固定可靠，固定销或开口销无锈蚀损伤</w:t>
            </w:r>
          </w:p>
        </w:tc>
        <w:tc>
          <w:tcPr>
            <w:tcW w:w="1270" w:type="dxa"/>
          </w:tcPr>
          <w:p w14:paraId="3E8EA09F">
            <w:pPr>
              <w:spacing w:line="340" w:lineRule="exact"/>
              <w:ind w:firstLine="360" w:firstLineChars="200"/>
              <w:rPr>
                <w:sz w:val="18"/>
                <w:szCs w:val="18"/>
              </w:rPr>
            </w:pPr>
          </w:p>
        </w:tc>
        <w:tc>
          <w:tcPr>
            <w:tcW w:w="1587" w:type="dxa"/>
          </w:tcPr>
          <w:p w14:paraId="52BFDC06">
            <w:pPr>
              <w:spacing w:line="340" w:lineRule="exact"/>
              <w:ind w:firstLine="360" w:firstLineChars="200"/>
              <w:rPr>
                <w:sz w:val="18"/>
                <w:szCs w:val="18"/>
              </w:rPr>
            </w:pPr>
          </w:p>
        </w:tc>
      </w:tr>
      <w:tr w14:paraId="3F7793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462" w:type="dxa"/>
            <w:vMerge w:val="restart"/>
            <w:vAlign w:val="center"/>
          </w:tcPr>
          <w:p w14:paraId="1E92485D">
            <w:pPr>
              <w:spacing w:line="340" w:lineRule="exact"/>
              <w:jc w:val="center"/>
              <w:rPr>
                <w:sz w:val="18"/>
                <w:szCs w:val="18"/>
              </w:rPr>
            </w:pPr>
            <w:r>
              <w:rPr>
                <w:sz w:val="18"/>
                <w:szCs w:val="18"/>
              </w:rPr>
              <w:t>滑</w:t>
            </w:r>
          </w:p>
          <w:p w14:paraId="4734C2E4">
            <w:pPr>
              <w:spacing w:line="340" w:lineRule="exact"/>
              <w:jc w:val="center"/>
              <w:rPr>
                <w:sz w:val="18"/>
                <w:szCs w:val="18"/>
              </w:rPr>
            </w:pPr>
            <w:r>
              <w:rPr>
                <w:sz w:val="18"/>
                <w:szCs w:val="18"/>
              </w:rPr>
              <w:t>轮</w:t>
            </w:r>
          </w:p>
        </w:tc>
        <w:tc>
          <w:tcPr>
            <w:tcW w:w="5401" w:type="dxa"/>
            <w:gridSpan w:val="3"/>
            <w:vAlign w:val="center"/>
          </w:tcPr>
          <w:p w14:paraId="5508B470">
            <w:pPr>
              <w:tabs>
                <w:tab w:val="left" w:pos="2670"/>
              </w:tabs>
              <w:spacing w:line="340" w:lineRule="exact"/>
              <w:rPr>
                <w:sz w:val="18"/>
                <w:szCs w:val="18"/>
              </w:rPr>
            </w:pPr>
            <w:r>
              <w:rPr>
                <w:sz w:val="18"/>
                <w:szCs w:val="18"/>
              </w:rPr>
              <w:t>检查所有滑轮磨损情况：应无裂纹，轮缘无破损，轮槽壁厚磨损达20%或槽底磨损达钢丝绳直径的25%应报废</w:t>
            </w:r>
          </w:p>
        </w:tc>
        <w:tc>
          <w:tcPr>
            <w:tcW w:w="1270" w:type="dxa"/>
          </w:tcPr>
          <w:p w14:paraId="68113127">
            <w:pPr>
              <w:spacing w:line="340" w:lineRule="exact"/>
              <w:ind w:firstLine="360" w:firstLineChars="200"/>
              <w:rPr>
                <w:sz w:val="18"/>
                <w:szCs w:val="18"/>
              </w:rPr>
            </w:pPr>
          </w:p>
        </w:tc>
        <w:tc>
          <w:tcPr>
            <w:tcW w:w="1587" w:type="dxa"/>
          </w:tcPr>
          <w:p w14:paraId="0DF6AF1C">
            <w:pPr>
              <w:spacing w:line="340" w:lineRule="exact"/>
              <w:ind w:firstLine="360" w:firstLineChars="200"/>
              <w:rPr>
                <w:sz w:val="18"/>
                <w:szCs w:val="18"/>
              </w:rPr>
            </w:pPr>
          </w:p>
        </w:tc>
      </w:tr>
      <w:tr w14:paraId="2538CC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1462" w:type="dxa"/>
            <w:vMerge w:val="continue"/>
          </w:tcPr>
          <w:p w14:paraId="7EFDA4DC">
            <w:pPr>
              <w:spacing w:line="340" w:lineRule="exact"/>
              <w:ind w:firstLine="360" w:firstLineChars="200"/>
              <w:jc w:val="center"/>
              <w:rPr>
                <w:sz w:val="18"/>
                <w:szCs w:val="18"/>
              </w:rPr>
            </w:pPr>
          </w:p>
        </w:tc>
        <w:tc>
          <w:tcPr>
            <w:tcW w:w="5401" w:type="dxa"/>
            <w:gridSpan w:val="3"/>
            <w:vAlign w:val="center"/>
          </w:tcPr>
          <w:p w14:paraId="1F04C31E">
            <w:pPr>
              <w:tabs>
                <w:tab w:val="left" w:pos="2670"/>
              </w:tabs>
              <w:spacing w:line="340" w:lineRule="exact"/>
              <w:rPr>
                <w:sz w:val="18"/>
                <w:szCs w:val="18"/>
              </w:rPr>
            </w:pPr>
            <w:r>
              <w:rPr>
                <w:sz w:val="18"/>
                <w:szCs w:val="18"/>
              </w:rPr>
              <w:t>检查所有滑轮转动应灵活，无卡阻或松旷现象</w:t>
            </w:r>
          </w:p>
        </w:tc>
        <w:tc>
          <w:tcPr>
            <w:tcW w:w="1270" w:type="dxa"/>
          </w:tcPr>
          <w:p w14:paraId="2235BAAC">
            <w:pPr>
              <w:spacing w:line="340" w:lineRule="exact"/>
              <w:ind w:firstLine="360" w:firstLineChars="200"/>
              <w:rPr>
                <w:sz w:val="18"/>
                <w:szCs w:val="18"/>
              </w:rPr>
            </w:pPr>
          </w:p>
        </w:tc>
        <w:tc>
          <w:tcPr>
            <w:tcW w:w="1587" w:type="dxa"/>
          </w:tcPr>
          <w:p w14:paraId="404D0F73">
            <w:pPr>
              <w:spacing w:line="340" w:lineRule="exact"/>
              <w:ind w:firstLine="360" w:firstLineChars="200"/>
              <w:rPr>
                <w:sz w:val="18"/>
                <w:szCs w:val="18"/>
              </w:rPr>
            </w:pPr>
          </w:p>
        </w:tc>
      </w:tr>
      <w:tr w14:paraId="789953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62" w:type="dxa"/>
            <w:vMerge w:val="continue"/>
          </w:tcPr>
          <w:p w14:paraId="43C048E7">
            <w:pPr>
              <w:spacing w:line="340" w:lineRule="exact"/>
              <w:ind w:firstLine="360" w:firstLineChars="200"/>
              <w:jc w:val="center"/>
              <w:rPr>
                <w:sz w:val="18"/>
                <w:szCs w:val="18"/>
              </w:rPr>
            </w:pPr>
          </w:p>
        </w:tc>
        <w:tc>
          <w:tcPr>
            <w:tcW w:w="5401" w:type="dxa"/>
            <w:gridSpan w:val="3"/>
            <w:vAlign w:val="center"/>
          </w:tcPr>
          <w:p w14:paraId="272B2723">
            <w:pPr>
              <w:tabs>
                <w:tab w:val="left" w:pos="2670"/>
              </w:tabs>
              <w:spacing w:line="340" w:lineRule="exact"/>
              <w:rPr>
                <w:sz w:val="18"/>
                <w:szCs w:val="18"/>
              </w:rPr>
            </w:pPr>
            <w:r>
              <w:rPr>
                <w:sz w:val="18"/>
                <w:szCs w:val="18"/>
              </w:rPr>
              <w:t>检查所有滑轮润滑油：黄油嘴齐全、黄油充足</w:t>
            </w:r>
          </w:p>
        </w:tc>
        <w:tc>
          <w:tcPr>
            <w:tcW w:w="1270" w:type="dxa"/>
          </w:tcPr>
          <w:p w14:paraId="0D8AC929">
            <w:pPr>
              <w:spacing w:line="340" w:lineRule="exact"/>
              <w:ind w:firstLine="360" w:firstLineChars="200"/>
              <w:rPr>
                <w:sz w:val="18"/>
                <w:szCs w:val="18"/>
              </w:rPr>
            </w:pPr>
          </w:p>
        </w:tc>
        <w:tc>
          <w:tcPr>
            <w:tcW w:w="1587" w:type="dxa"/>
          </w:tcPr>
          <w:p w14:paraId="07F92270">
            <w:pPr>
              <w:spacing w:line="340" w:lineRule="exact"/>
              <w:ind w:firstLine="360" w:firstLineChars="200"/>
              <w:rPr>
                <w:sz w:val="18"/>
                <w:szCs w:val="18"/>
              </w:rPr>
            </w:pPr>
          </w:p>
        </w:tc>
      </w:tr>
      <w:tr w14:paraId="6C72B8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462" w:type="dxa"/>
            <w:vMerge w:val="restart"/>
            <w:vAlign w:val="center"/>
          </w:tcPr>
          <w:p w14:paraId="2F53935B">
            <w:pPr>
              <w:spacing w:line="340" w:lineRule="exact"/>
              <w:jc w:val="center"/>
              <w:rPr>
                <w:sz w:val="18"/>
                <w:szCs w:val="18"/>
              </w:rPr>
            </w:pPr>
            <w:r>
              <w:rPr>
                <w:sz w:val="18"/>
                <w:szCs w:val="18"/>
              </w:rPr>
              <w:t>工</w:t>
            </w:r>
          </w:p>
          <w:p w14:paraId="69BBF3D6">
            <w:pPr>
              <w:spacing w:line="340" w:lineRule="exact"/>
              <w:jc w:val="center"/>
              <w:rPr>
                <w:sz w:val="18"/>
                <w:szCs w:val="18"/>
              </w:rPr>
            </w:pPr>
            <w:r>
              <w:rPr>
                <w:sz w:val="18"/>
                <w:szCs w:val="18"/>
              </w:rPr>
              <w:t>作</w:t>
            </w:r>
          </w:p>
          <w:p w14:paraId="3DF2DCF6">
            <w:pPr>
              <w:spacing w:line="340" w:lineRule="exact"/>
              <w:jc w:val="center"/>
              <w:rPr>
                <w:sz w:val="18"/>
                <w:szCs w:val="18"/>
              </w:rPr>
            </w:pPr>
            <w:r>
              <w:rPr>
                <w:sz w:val="18"/>
                <w:szCs w:val="18"/>
              </w:rPr>
              <w:t>机</w:t>
            </w:r>
          </w:p>
          <w:p w14:paraId="60D3676C">
            <w:pPr>
              <w:spacing w:line="340" w:lineRule="exact"/>
              <w:jc w:val="center"/>
              <w:rPr>
                <w:sz w:val="18"/>
                <w:szCs w:val="18"/>
              </w:rPr>
            </w:pPr>
            <w:r>
              <w:rPr>
                <w:sz w:val="18"/>
                <w:szCs w:val="18"/>
              </w:rPr>
              <w:t>构</w:t>
            </w:r>
          </w:p>
        </w:tc>
        <w:tc>
          <w:tcPr>
            <w:tcW w:w="5401" w:type="dxa"/>
            <w:gridSpan w:val="3"/>
            <w:vAlign w:val="center"/>
          </w:tcPr>
          <w:p w14:paraId="23DDD862">
            <w:pPr>
              <w:tabs>
                <w:tab w:val="left" w:pos="2670"/>
              </w:tabs>
              <w:spacing w:line="340" w:lineRule="exact"/>
              <w:rPr>
                <w:sz w:val="18"/>
                <w:szCs w:val="18"/>
              </w:rPr>
            </w:pPr>
            <w:r>
              <w:rPr>
                <w:sz w:val="18"/>
                <w:szCs w:val="18"/>
              </w:rPr>
              <w:t>检查起升、回转、运行等机构的减速箱油量，不足时添加，箱体不得有渗漏现象</w:t>
            </w:r>
          </w:p>
        </w:tc>
        <w:tc>
          <w:tcPr>
            <w:tcW w:w="1270" w:type="dxa"/>
          </w:tcPr>
          <w:p w14:paraId="34CF884D">
            <w:pPr>
              <w:spacing w:line="340" w:lineRule="exact"/>
              <w:ind w:firstLine="360" w:firstLineChars="200"/>
              <w:rPr>
                <w:sz w:val="18"/>
                <w:szCs w:val="18"/>
              </w:rPr>
            </w:pPr>
          </w:p>
        </w:tc>
        <w:tc>
          <w:tcPr>
            <w:tcW w:w="1587" w:type="dxa"/>
          </w:tcPr>
          <w:p w14:paraId="5B7075EB">
            <w:pPr>
              <w:spacing w:line="340" w:lineRule="exact"/>
              <w:ind w:firstLine="360" w:firstLineChars="200"/>
              <w:rPr>
                <w:sz w:val="18"/>
                <w:szCs w:val="18"/>
              </w:rPr>
            </w:pPr>
          </w:p>
        </w:tc>
      </w:tr>
      <w:tr w14:paraId="1CF4B6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1462" w:type="dxa"/>
            <w:vMerge w:val="continue"/>
          </w:tcPr>
          <w:p w14:paraId="780F16C6">
            <w:pPr>
              <w:spacing w:line="340" w:lineRule="exact"/>
              <w:ind w:firstLine="360" w:firstLineChars="200"/>
              <w:rPr>
                <w:sz w:val="18"/>
                <w:szCs w:val="18"/>
              </w:rPr>
            </w:pPr>
          </w:p>
        </w:tc>
        <w:tc>
          <w:tcPr>
            <w:tcW w:w="5401" w:type="dxa"/>
            <w:gridSpan w:val="3"/>
            <w:vAlign w:val="center"/>
          </w:tcPr>
          <w:p w14:paraId="41EB84DD">
            <w:pPr>
              <w:tabs>
                <w:tab w:val="left" w:pos="2670"/>
              </w:tabs>
              <w:spacing w:line="340" w:lineRule="exact"/>
              <w:rPr>
                <w:sz w:val="18"/>
                <w:szCs w:val="18"/>
              </w:rPr>
            </w:pPr>
            <w:r>
              <w:rPr>
                <w:sz w:val="18"/>
                <w:szCs w:val="18"/>
              </w:rPr>
              <w:t>检查起升机构固定支架连接，支架无变形，连接牢固无松动，连轴器无松旷和损伤现象</w:t>
            </w:r>
          </w:p>
        </w:tc>
        <w:tc>
          <w:tcPr>
            <w:tcW w:w="1270" w:type="dxa"/>
          </w:tcPr>
          <w:p w14:paraId="0FB9F9F3">
            <w:pPr>
              <w:spacing w:line="340" w:lineRule="exact"/>
              <w:ind w:firstLine="360" w:firstLineChars="200"/>
              <w:rPr>
                <w:sz w:val="18"/>
                <w:szCs w:val="18"/>
              </w:rPr>
            </w:pPr>
          </w:p>
        </w:tc>
        <w:tc>
          <w:tcPr>
            <w:tcW w:w="1587" w:type="dxa"/>
          </w:tcPr>
          <w:p w14:paraId="72D45F36">
            <w:pPr>
              <w:spacing w:line="340" w:lineRule="exact"/>
              <w:ind w:firstLine="360" w:firstLineChars="200"/>
              <w:rPr>
                <w:sz w:val="18"/>
                <w:szCs w:val="18"/>
              </w:rPr>
            </w:pPr>
          </w:p>
        </w:tc>
      </w:tr>
      <w:tr w14:paraId="752FB0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462" w:type="dxa"/>
            <w:vMerge w:val="continue"/>
          </w:tcPr>
          <w:p w14:paraId="443A2956">
            <w:pPr>
              <w:spacing w:line="340" w:lineRule="exact"/>
              <w:ind w:firstLine="360" w:firstLineChars="200"/>
              <w:rPr>
                <w:sz w:val="18"/>
                <w:szCs w:val="18"/>
              </w:rPr>
            </w:pPr>
          </w:p>
        </w:tc>
        <w:tc>
          <w:tcPr>
            <w:tcW w:w="5401" w:type="dxa"/>
            <w:gridSpan w:val="3"/>
            <w:vAlign w:val="center"/>
          </w:tcPr>
          <w:p w14:paraId="40E8A3B7">
            <w:pPr>
              <w:tabs>
                <w:tab w:val="left" w:pos="2670"/>
              </w:tabs>
              <w:spacing w:line="340" w:lineRule="exact"/>
              <w:rPr>
                <w:sz w:val="18"/>
                <w:szCs w:val="18"/>
              </w:rPr>
            </w:pPr>
            <w:r>
              <w:rPr>
                <w:sz w:val="18"/>
                <w:szCs w:val="18"/>
              </w:rPr>
              <w:t>检查起升机构卷筒防脱筒装置，应齐全无变形</w:t>
            </w:r>
          </w:p>
        </w:tc>
        <w:tc>
          <w:tcPr>
            <w:tcW w:w="1270" w:type="dxa"/>
          </w:tcPr>
          <w:p w14:paraId="7C246CA5">
            <w:pPr>
              <w:spacing w:line="340" w:lineRule="exact"/>
              <w:ind w:firstLine="360" w:firstLineChars="200"/>
              <w:rPr>
                <w:sz w:val="18"/>
                <w:szCs w:val="18"/>
              </w:rPr>
            </w:pPr>
          </w:p>
        </w:tc>
        <w:tc>
          <w:tcPr>
            <w:tcW w:w="1587" w:type="dxa"/>
          </w:tcPr>
          <w:p w14:paraId="2032AB73">
            <w:pPr>
              <w:spacing w:line="340" w:lineRule="exact"/>
              <w:ind w:firstLine="360" w:firstLineChars="200"/>
              <w:rPr>
                <w:sz w:val="18"/>
                <w:szCs w:val="18"/>
              </w:rPr>
            </w:pPr>
          </w:p>
        </w:tc>
      </w:tr>
      <w:tr w14:paraId="5B80D7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462" w:type="dxa"/>
            <w:vMerge w:val="continue"/>
          </w:tcPr>
          <w:p w14:paraId="40A9716A">
            <w:pPr>
              <w:spacing w:line="340" w:lineRule="exact"/>
              <w:ind w:firstLine="360" w:firstLineChars="200"/>
              <w:rPr>
                <w:sz w:val="18"/>
                <w:szCs w:val="18"/>
              </w:rPr>
            </w:pPr>
          </w:p>
        </w:tc>
        <w:tc>
          <w:tcPr>
            <w:tcW w:w="5401" w:type="dxa"/>
            <w:gridSpan w:val="3"/>
            <w:vAlign w:val="center"/>
          </w:tcPr>
          <w:p w14:paraId="4A86274B">
            <w:pPr>
              <w:tabs>
                <w:tab w:val="left" w:pos="2670"/>
              </w:tabs>
              <w:spacing w:line="340" w:lineRule="exact"/>
              <w:rPr>
                <w:sz w:val="18"/>
                <w:szCs w:val="18"/>
              </w:rPr>
            </w:pPr>
            <w:r>
              <w:rPr>
                <w:sz w:val="18"/>
                <w:szCs w:val="18"/>
              </w:rPr>
              <w:t>检查其他工作机构运行应平稳，无震动和异响</w:t>
            </w:r>
          </w:p>
        </w:tc>
        <w:tc>
          <w:tcPr>
            <w:tcW w:w="1270" w:type="dxa"/>
          </w:tcPr>
          <w:p w14:paraId="4FE6D87B">
            <w:pPr>
              <w:spacing w:line="340" w:lineRule="exact"/>
              <w:ind w:firstLine="360" w:firstLineChars="200"/>
              <w:rPr>
                <w:sz w:val="18"/>
                <w:szCs w:val="18"/>
              </w:rPr>
            </w:pPr>
          </w:p>
        </w:tc>
        <w:tc>
          <w:tcPr>
            <w:tcW w:w="1587" w:type="dxa"/>
          </w:tcPr>
          <w:p w14:paraId="2AD46471">
            <w:pPr>
              <w:spacing w:line="340" w:lineRule="exact"/>
              <w:rPr>
                <w:sz w:val="18"/>
                <w:szCs w:val="18"/>
              </w:rPr>
            </w:pPr>
          </w:p>
        </w:tc>
      </w:tr>
      <w:tr w14:paraId="49A7BA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1462" w:type="dxa"/>
            <w:vMerge w:val="restart"/>
          </w:tcPr>
          <w:p w14:paraId="2936F45E">
            <w:pPr>
              <w:spacing w:line="340" w:lineRule="exact"/>
              <w:jc w:val="center"/>
              <w:rPr>
                <w:sz w:val="18"/>
                <w:szCs w:val="18"/>
              </w:rPr>
            </w:pPr>
            <w:r>
              <w:rPr>
                <w:sz w:val="18"/>
                <w:szCs w:val="18"/>
              </w:rPr>
              <w:t>制</w:t>
            </w:r>
          </w:p>
          <w:p w14:paraId="6C0DD1B8">
            <w:pPr>
              <w:spacing w:line="340" w:lineRule="exact"/>
              <w:jc w:val="center"/>
              <w:rPr>
                <w:sz w:val="18"/>
                <w:szCs w:val="18"/>
              </w:rPr>
            </w:pPr>
            <w:r>
              <w:rPr>
                <w:sz w:val="18"/>
                <w:szCs w:val="18"/>
              </w:rPr>
              <w:t>动</w:t>
            </w:r>
          </w:p>
          <w:p w14:paraId="297235DF">
            <w:pPr>
              <w:spacing w:line="340" w:lineRule="exact"/>
              <w:jc w:val="center"/>
              <w:rPr>
                <w:sz w:val="18"/>
                <w:szCs w:val="18"/>
              </w:rPr>
            </w:pPr>
            <w:r>
              <w:rPr>
                <w:sz w:val="18"/>
                <w:szCs w:val="18"/>
              </w:rPr>
              <w:t>器</w:t>
            </w:r>
          </w:p>
        </w:tc>
        <w:tc>
          <w:tcPr>
            <w:tcW w:w="5401" w:type="dxa"/>
            <w:gridSpan w:val="3"/>
            <w:vAlign w:val="center"/>
          </w:tcPr>
          <w:p w14:paraId="25F0227A">
            <w:pPr>
              <w:tabs>
                <w:tab w:val="left" w:pos="2670"/>
              </w:tabs>
              <w:spacing w:line="340" w:lineRule="exact"/>
              <w:rPr>
                <w:sz w:val="18"/>
                <w:szCs w:val="18"/>
              </w:rPr>
            </w:pPr>
            <w:r>
              <w:rPr>
                <w:sz w:val="18"/>
                <w:szCs w:val="18"/>
              </w:rPr>
              <w:t>制动器弹簧、拉杆、销轴和开口销等应齐全、无损，闭合开启无卡阻，拉杆行程和制动间隙0.3～0.5mm</w:t>
            </w:r>
          </w:p>
        </w:tc>
        <w:tc>
          <w:tcPr>
            <w:tcW w:w="1270" w:type="dxa"/>
          </w:tcPr>
          <w:p w14:paraId="28C1DF3F">
            <w:pPr>
              <w:spacing w:line="340" w:lineRule="exact"/>
              <w:ind w:firstLine="360" w:firstLineChars="200"/>
              <w:rPr>
                <w:sz w:val="18"/>
                <w:szCs w:val="18"/>
              </w:rPr>
            </w:pPr>
          </w:p>
        </w:tc>
        <w:tc>
          <w:tcPr>
            <w:tcW w:w="1587" w:type="dxa"/>
          </w:tcPr>
          <w:p w14:paraId="5883E601">
            <w:pPr>
              <w:spacing w:line="340" w:lineRule="exact"/>
              <w:rPr>
                <w:sz w:val="18"/>
                <w:szCs w:val="18"/>
              </w:rPr>
            </w:pPr>
          </w:p>
        </w:tc>
      </w:tr>
      <w:tr w14:paraId="57AFEF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462" w:type="dxa"/>
            <w:vMerge w:val="continue"/>
          </w:tcPr>
          <w:p w14:paraId="2E123688">
            <w:pPr>
              <w:spacing w:line="340" w:lineRule="exact"/>
              <w:jc w:val="center"/>
              <w:rPr>
                <w:sz w:val="18"/>
                <w:szCs w:val="18"/>
              </w:rPr>
            </w:pPr>
          </w:p>
        </w:tc>
        <w:tc>
          <w:tcPr>
            <w:tcW w:w="5401" w:type="dxa"/>
            <w:gridSpan w:val="3"/>
            <w:vAlign w:val="center"/>
          </w:tcPr>
          <w:p w14:paraId="28B68264">
            <w:pPr>
              <w:tabs>
                <w:tab w:val="left" w:pos="2670"/>
              </w:tabs>
              <w:spacing w:line="340" w:lineRule="exact"/>
              <w:rPr>
                <w:sz w:val="18"/>
                <w:szCs w:val="18"/>
              </w:rPr>
            </w:pPr>
            <w:r>
              <w:rPr>
                <w:sz w:val="18"/>
                <w:szCs w:val="18"/>
              </w:rPr>
              <w:t>检查制动片磨损情况：当有接触不均或磨损量达到原厚度50%的应更换</w:t>
            </w:r>
          </w:p>
        </w:tc>
        <w:tc>
          <w:tcPr>
            <w:tcW w:w="1270" w:type="dxa"/>
          </w:tcPr>
          <w:p w14:paraId="0090D360">
            <w:pPr>
              <w:spacing w:line="340" w:lineRule="exact"/>
              <w:ind w:firstLine="360" w:firstLineChars="200"/>
              <w:rPr>
                <w:sz w:val="18"/>
                <w:szCs w:val="18"/>
              </w:rPr>
            </w:pPr>
          </w:p>
        </w:tc>
        <w:tc>
          <w:tcPr>
            <w:tcW w:w="1587" w:type="dxa"/>
          </w:tcPr>
          <w:p w14:paraId="62E3BEF1">
            <w:pPr>
              <w:spacing w:line="340" w:lineRule="exact"/>
              <w:rPr>
                <w:sz w:val="18"/>
                <w:szCs w:val="18"/>
              </w:rPr>
            </w:pPr>
          </w:p>
        </w:tc>
      </w:tr>
      <w:tr w14:paraId="32A0FA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1462" w:type="dxa"/>
            <w:vMerge w:val="restart"/>
            <w:vAlign w:val="center"/>
          </w:tcPr>
          <w:p w14:paraId="270D160F">
            <w:pPr>
              <w:spacing w:line="340" w:lineRule="exact"/>
              <w:jc w:val="center"/>
              <w:rPr>
                <w:sz w:val="18"/>
                <w:szCs w:val="18"/>
              </w:rPr>
            </w:pPr>
            <w:r>
              <w:rPr>
                <w:sz w:val="18"/>
                <w:szCs w:val="18"/>
              </w:rPr>
              <w:t>附着</w:t>
            </w:r>
          </w:p>
          <w:p w14:paraId="6653A9B3">
            <w:pPr>
              <w:spacing w:line="340" w:lineRule="exact"/>
              <w:jc w:val="center"/>
              <w:rPr>
                <w:sz w:val="18"/>
                <w:szCs w:val="18"/>
              </w:rPr>
            </w:pPr>
            <w:r>
              <w:rPr>
                <w:sz w:val="18"/>
                <w:szCs w:val="18"/>
              </w:rPr>
              <w:t>装置</w:t>
            </w:r>
          </w:p>
        </w:tc>
        <w:tc>
          <w:tcPr>
            <w:tcW w:w="5401" w:type="dxa"/>
            <w:gridSpan w:val="3"/>
            <w:vAlign w:val="center"/>
          </w:tcPr>
          <w:p w14:paraId="3727D89A">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270" w:type="dxa"/>
          </w:tcPr>
          <w:p w14:paraId="1AD87EBD">
            <w:pPr>
              <w:spacing w:line="340" w:lineRule="exact"/>
              <w:ind w:firstLine="360" w:firstLineChars="200"/>
              <w:rPr>
                <w:sz w:val="18"/>
                <w:szCs w:val="18"/>
              </w:rPr>
            </w:pPr>
          </w:p>
        </w:tc>
        <w:tc>
          <w:tcPr>
            <w:tcW w:w="1587" w:type="dxa"/>
          </w:tcPr>
          <w:p w14:paraId="10B18F3E">
            <w:pPr>
              <w:spacing w:line="340" w:lineRule="exact"/>
              <w:ind w:firstLine="360" w:firstLineChars="200"/>
              <w:rPr>
                <w:sz w:val="18"/>
                <w:szCs w:val="18"/>
              </w:rPr>
            </w:pPr>
          </w:p>
        </w:tc>
      </w:tr>
      <w:tr w14:paraId="6CE12E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462" w:type="dxa"/>
            <w:vMerge w:val="continue"/>
          </w:tcPr>
          <w:p w14:paraId="0686EB3F">
            <w:pPr>
              <w:spacing w:line="340" w:lineRule="exact"/>
              <w:jc w:val="center"/>
              <w:rPr>
                <w:sz w:val="18"/>
                <w:szCs w:val="18"/>
              </w:rPr>
            </w:pPr>
          </w:p>
        </w:tc>
        <w:tc>
          <w:tcPr>
            <w:tcW w:w="5401" w:type="dxa"/>
            <w:gridSpan w:val="3"/>
            <w:vAlign w:val="center"/>
          </w:tcPr>
          <w:p w14:paraId="5C019C29">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270" w:type="dxa"/>
          </w:tcPr>
          <w:p w14:paraId="085AE314">
            <w:pPr>
              <w:spacing w:line="340" w:lineRule="exact"/>
              <w:ind w:firstLine="360" w:firstLineChars="200"/>
              <w:rPr>
                <w:sz w:val="18"/>
                <w:szCs w:val="18"/>
              </w:rPr>
            </w:pPr>
          </w:p>
        </w:tc>
        <w:tc>
          <w:tcPr>
            <w:tcW w:w="1587" w:type="dxa"/>
          </w:tcPr>
          <w:p w14:paraId="05C0D955">
            <w:pPr>
              <w:spacing w:line="340" w:lineRule="exact"/>
              <w:rPr>
                <w:sz w:val="18"/>
                <w:szCs w:val="18"/>
              </w:rPr>
            </w:pPr>
          </w:p>
        </w:tc>
      </w:tr>
    </w:tbl>
    <w:p w14:paraId="4537180A">
      <w:pPr>
        <w:spacing w:line="340" w:lineRule="exact"/>
        <w:rPr>
          <w:rFonts w:ascii="黑体" w:eastAsia="黑体"/>
          <w:sz w:val="30"/>
          <w:szCs w:val="30"/>
        </w:rPr>
      </w:pPr>
      <w:r>
        <w:rPr>
          <w:rFonts w:hint="eastAsia" w:ascii="宋体" w:hAnsi="宋体"/>
          <w:b/>
          <w:bCs/>
          <w:szCs w:val="21"/>
        </w:rPr>
        <w:t>表</w:t>
      </w:r>
      <w:r>
        <w:rPr>
          <w:rFonts w:ascii="宋体" w:hAnsi="宋体"/>
          <w:b/>
          <w:bCs/>
          <w:szCs w:val="21"/>
        </w:rPr>
        <w:t>8.1.</w:t>
      </w:r>
      <w:r>
        <w:rPr>
          <w:rFonts w:hint="eastAsia" w:ascii="宋体" w:hAnsi="宋体"/>
          <w:b/>
          <w:bCs/>
          <w:szCs w:val="21"/>
        </w:rPr>
        <w:t>15-2</w:t>
      </w:r>
      <w:r>
        <w:rPr>
          <w:rFonts w:eastAsia="黑体"/>
          <w:szCs w:val="21"/>
        </w:rPr>
        <w:t>（续表）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52"/>
        <w:gridCol w:w="3446"/>
        <w:gridCol w:w="1602"/>
        <w:gridCol w:w="1620"/>
        <w:gridCol w:w="1800"/>
      </w:tblGrid>
      <w:tr w14:paraId="43C75A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252" w:type="dxa"/>
            <w:vAlign w:val="center"/>
          </w:tcPr>
          <w:p w14:paraId="6D787221">
            <w:pPr>
              <w:spacing w:line="340" w:lineRule="exact"/>
              <w:jc w:val="center"/>
              <w:rPr>
                <w:sz w:val="18"/>
                <w:szCs w:val="18"/>
              </w:rPr>
            </w:pPr>
            <w:r>
              <w:rPr>
                <w:sz w:val="18"/>
                <w:szCs w:val="18"/>
              </w:rPr>
              <w:t>项  目</w:t>
            </w:r>
          </w:p>
        </w:tc>
        <w:tc>
          <w:tcPr>
            <w:tcW w:w="5048" w:type="dxa"/>
            <w:gridSpan w:val="2"/>
            <w:vAlign w:val="center"/>
          </w:tcPr>
          <w:p w14:paraId="67A71490">
            <w:pPr>
              <w:spacing w:line="340" w:lineRule="exact"/>
              <w:ind w:firstLine="360" w:firstLineChars="200"/>
              <w:jc w:val="center"/>
              <w:rPr>
                <w:sz w:val="18"/>
                <w:szCs w:val="18"/>
              </w:rPr>
            </w:pPr>
            <w:r>
              <w:rPr>
                <w:sz w:val="18"/>
                <w:szCs w:val="18"/>
              </w:rPr>
              <w:t>项  目  要  求</w:t>
            </w:r>
          </w:p>
        </w:tc>
        <w:tc>
          <w:tcPr>
            <w:tcW w:w="1620" w:type="dxa"/>
            <w:vAlign w:val="center"/>
          </w:tcPr>
          <w:p w14:paraId="08819463">
            <w:pPr>
              <w:spacing w:line="340" w:lineRule="exact"/>
              <w:jc w:val="center"/>
              <w:rPr>
                <w:sz w:val="18"/>
                <w:szCs w:val="18"/>
              </w:rPr>
            </w:pPr>
            <w:r>
              <w:rPr>
                <w:sz w:val="18"/>
                <w:szCs w:val="18"/>
              </w:rPr>
              <w:t>存在问题</w:t>
            </w:r>
          </w:p>
        </w:tc>
        <w:tc>
          <w:tcPr>
            <w:tcW w:w="1800" w:type="dxa"/>
            <w:vAlign w:val="center"/>
          </w:tcPr>
          <w:p w14:paraId="203AECA3">
            <w:pPr>
              <w:spacing w:line="340" w:lineRule="exact"/>
              <w:jc w:val="center"/>
              <w:rPr>
                <w:sz w:val="18"/>
                <w:szCs w:val="18"/>
              </w:rPr>
            </w:pPr>
            <w:r>
              <w:rPr>
                <w:sz w:val="18"/>
                <w:szCs w:val="18"/>
              </w:rPr>
              <w:t>处理结果</w:t>
            </w:r>
          </w:p>
        </w:tc>
      </w:tr>
      <w:tr w14:paraId="1AAAB9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52" w:type="dxa"/>
            <w:vMerge w:val="restart"/>
            <w:textDirection w:val="tbRlV"/>
            <w:vAlign w:val="center"/>
          </w:tcPr>
          <w:p w14:paraId="24091C5F">
            <w:pPr>
              <w:spacing w:line="340" w:lineRule="exact"/>
              <w:ind w:left="113" w:right="113"/>
              <w:jc w:val="center"/>
              <w:rPr>
                <w:sz w:val="18"/>
                <w:szCs w:val="18"/>
              </w:rPr>
            </w:pPr>
            <w:r>
              <w:rPr>
                <w:sz w:val="18"/>
                <w:szCs w:val="18"/>
              </w:rPr>
              <w:t>钢丝绳</w:t>
            </w:r>
          </w:p>
        </w:tc>
        <w:tc>
          <w:tcPr>
            <w:tcW w:w="5048" w:type="dxa"/>
            <w:gridSpan w:val="2"/>
            <w:vAlign w:val="center"/>
          </w:tcPr>
          <w:p w14:paraId="4DDA5F26">
            <w:pPr>
              <w:tabs>
                <w:tab w:val="left" w:pos="2670"/>
              </w:tabs>
              <w:spacing w:line="340" w:lineRule="exact"/>
              <w:rPr>
                <w:sz w:val="18"/>
                <w:szCs w:val="18"/>
              </w:rPr>
            </w:pPr>
            <w:r>
              <w:rPr>
                <w:sz w:val="18"/>
                <w:szCs w:val="18"/>
              </w:rPr>
              <w:t>钢丝绳缠绕排列应整齐，长度满足使用要求</w:t>
            </w:r>
          </w:p>
        </w:tc>
        <w:tc>
          <w:tcPr>
            <w:tcW w:w="1620" w:type="dxa"/>
          </w:tcPr>
          <w:p w14:paraId="48E53EA2">
            <w:pPr>
              <w:spacing w:line="340" w:lineRule="exact"/>
              <w:ind w:firstLine="360" w:firstLineChars="200"/>
              <w:rPr>
                <w:sz w:val="18"/>
                <w:szCs w:val="18"/>
              </w:rPr>
            </w:pPr>
          </w:p>
        </w:tc>
        <w:tc>
          <w:tcPr>
            <w:tcW w:w="1800" w:type="dxa"/>
          </w:tcPr>
          <w:p w14:paraId="79EFFB49">
            <w:pPr>
              <w:spacing w:line="340" w:lineRule="exact"/>
              <w:ind w:firstLine="360" w:firstLineChars="200"/>
              <w:rPr>
                <w:sz w:val="18"/>
                <w:szCs w:val="18"/>
              </w:rPr>
            </w:pPr>
          </w:p>
        </w:tc>
      </w:tr>
      <w:tr w14:paraId="0FD0CC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extDirection w:val="tbRlV"/>
            <w:vAlign w:val="center"/>
          </w:tcPr>
          <w:p w14:paraId="4A7F0AD7">
            <w:pPr>
              <w:spacing w:line="340" w:lineRule="exact"/>
              <w:ind w:left="113" w:right="113"/>
              <w:jc w:val="center"/>
              <w:rPr>
                <w:sz w:val="18"/>
                <w:szCs w:val="18"/>
              </w:rPr>
            </w:pPr>
          </w:p>
        </w:tc>
        <w:tc>
          <w:tcPr>
            <w:tcW w:w="5048" w:type="dxa"/>
            <w:gridSpan w:val="2"/>
            <w:vAlign w:val="center"/>
          </w:tcPr>
          <w:p w14:paraId="6203F55D">
            <w:pPr>
              <w:tabs>
                <w:tab w:val="left" w:pos="2670"/>
              </w:tabs>
              <w:spacing w:line="340" w:lineRule="exact"/>
              <w:rPr>
                <w:sz w:val="18"/>
                <w:szCs w:val="18"/>
              </w:rPr>
            </w:pPr>
            <w:r>
              <w:rPr>
                <w:sz w:val="18"/>
                <w:szCs w:val="18"/>
              </w:rPr>
              <w:t>钢丝绳锈蚀严重、断股、打死结、严重变形或一个捻距内断丝数达到规定的报废标准更换</w:t>
            </w:r>
          </w:p>
        </w:tc>
        <w:tc>
          <w:tcPr>
            <w:tcW w:w="1620" w:type="dxa"/>
          </w:tcPr>
          <w:p w14:paraId="39E858CF">
            <w:pPr>
              <w:spacing w:line="340" w:lineRule="exact"/>
              <w:ind w:firstLine="360" w:firstLineChars="200"/>
              <w:rPr>
                <w:sz w:val="18"/>
                <w:szCs w:val="18"/>
              </w:rPr>
            </w:pPr>
          </w:p>
        </w:tc>
        <w:tc>
          <w:tcPr>
            <w:tcW w:w="1800" w:type="dxa"/>
          </w:tcPr>
          <w:p w14:paraId="55DCDAD6">
            <w:pPr>
              <w:spacing w:line="340" w:lineRule="exact"/>
              <w:ind w:firstLine="360" w:firstLineChars="200"/>
              <w:rPr>
                <w:sz w:val="18"/>
                <w:szCs w:val="18"/>
              </w:rPr>
            </w:pPr>
          </w:p>
        </w:tc>
      </w:tr>
      <w:tr w14:paraId="07293B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52" w:type="dxa"/>
            <w:vMerge w:val="continue"/>
            <w:textDirection w:val="tbRlV"/>
            <w:vAlign w:val="center"/>
          </w:tcPr>
          <w:p w14:paraId="76F63636">
            <w:pPr>
              <w:spacing w:line="340" w:lineRule="exact"/>
              <w:ind w:left="113" w:right="113"/>
              <w:jc w:val="center"/>
              <w:rPr>
                <w:sz w:val="18"/>
                <w:szCs w:val="18"/>
              </w:rPr>
            </w:pPr>
          </w:p>
        </w:tc>
        <w:tc>
          <w:tcPr>
            <w:tcW w:w="5048" w:type="dxa"/>
            <w:gridSpan w:val="2"/>
            <w:vAlign w:val="center"/>
          </w:tcPr>
          <w:p w14:paraId="5507EF33">
            <w:pPr>
              <w:tabs>
                <w:tab w:val="left" w:pos="2670"/>
              </w:tabs>
              <w:spacing w:line="340" w:lineRule="exact"/>
              <w:rPr>
                <w:sz w:val="18"/>
                <w:szCs w:val="18"/>
              </w:rPr>
            </w:pPr>
            <w:r>
              <w:rPr>
                <w:sz w:val="18"/>
                <w:szCs w:val="18"/>
              </w:rPr>
              <w:t>检查钢丝绳固定：绳卡螺母应拧紧，数量为3只及以上</w:t>
            </w:r>
          </w:p>
        </w:tc>
        <w:tc>
          <w:tcPr>
            <w:tcW w:w="1620" w:type="dxa"/>
          </w:tcPr>
          <w:p w14:paraId="4AB14E86">
            <w:pPr>
              <w:spacing w:line="340" w:lineRule="exact"/>
              <w:ind w:firstLine="360" w:firstLineChars="200"/>
              <w:rPr>
                <w:sz w:val="18"/>
                <w:szCs w:val="18"/>
              </w:rPr>
            </w:pPr>
          </w:p>
        </w:tc>
        <w:tc>
          <w:tcPr>
            <w:tcW w:w="1800" w:type="dxa"/>
          </w:tcPr>
          <w:p w14:paraId="7245115A">
            <w:pPr>
              <w:spacing w:line="340" w:lineRule="exact"/>
              <w:ind w:firstLine="360" w:firstLineChars="200"/>
              <w:rPr>
                <w:sz w:val="18"/>
                <w:szCs w:val="18"/>
              </w:rPr>
            </w:pPr>
          </w:p>
        </w:tc>
      </w:tr>
      <w:tr w14:paraId="5B773B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252" w:type="dxa"/>
            <w:vMerge w:val="restart"/>
            <w:textDirection w:val="tbRlV"/>
            <w:vAlign w:val="center"/>
          </w:tcPr>
          <w:p w14:paraId="6C6EA0F6">
            <w:pPr>
              <w:spacing w:line="340" w:lineRule="exact"/>
              <w:ind w:left="113" w:right="113"/>
              <w:jc w:val="center"/>
              <w:rPr>
                <w:sz w:val="18"/>
                <w:szCs w:val="18"/>
              </w:rPr>
            </w:pPr>
            <w:r>
              <w:rPr>
                <w:sz w:val="18"/>
                <w:szCs w:val="18"/>
              </w:rPr>
              <w:t>安全装置</w:t>
            </w:r>
          </w:p>
        </w:tc>
        <w:tc>
          <w:tcPr>
            <w:tcW w:w="5048" w:type="dxa"/>
            <w:gridSpan w:val="2"/>
            <w:vAlign w:val="center"/>
          </w:tcPr>
          <w:p w14:paraId="2BD07FEA">
            <w:pPr>
              <w:tabs>
                <w:tab w:val="left" w:pos="2670"/>
              </w:tabs>
              <w:spacing w:line="340" w:lineRule="exact"/>
              <w:rPr>
                <w:sz w:val="18"/>
                <w:szCs w:val="18"/>
              </w:rPr>
            </w:pPr>
            <w:r>
              <w:rPr>
                <w:sz w:val="18"/>
                <w:szCs w:val="18"/>
              </w:rPr>
              <w:t>检查力矩限制器装置：金属结构完好，无变形和锈蚀；电气开关工作灵敏可靠</w:t>
            </w:r>
          </w:p>
        </w:tc>
        <w:tc>
          <w:tcPr>
            <w:tcW w:w="1620" w:type="dxa"/>
          </w:tcPr>
          <w:p w14:paraId="35984133">
            <w:pPr>
              <w:spacing w:line="340" w:lineRule="exact"/>
              <w:rPr>
                <w:sz w:val="18"/>
                <w:szCs w:val="18"/>
              </w:rPr>
            </w:pPr>
          </w:p>
        </w:tc>
        <w:tc>
          <w:tcPr>
            <w:tcW w:w="1800" w:type="dxa"/>
          </w:tcPr>
          <w:p w14:paraId="4B664180">
            <w:pPr>
              <w:spacing w:line="340" w:lineRule="exact"/>
              <w:ind w:firstLine="360" w:firstLineChars="200"/>
              <w:rPr>
                <w:sz w:val="18"/>
                <w:szCs w:val="18"/>
              </w:rPr>
            </w:pPr>
          </w:p>
        </w:tc>
      </w:tr>
      <w:tr w14:paraId="2A1AF6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252" w:type="dxa"/>
            <w:vMerge w:val="continue"/>
            <w:textDirection w:val="tbRlV"/>
            <w:vAlign w:val="center"/>
          </w:tcPr>
          <w:p w14:paraId="22E52B65">
            <w:pPr>
              <w:spacing w:line="340" w:lineRule="exact"/>
              <w:ind w:left="113" w:right="113"/>
              <w:jc w:val="center"/>
              <w:rPr>
                <w:sz w:val="18"/>
                <w:szCs w:val="18"/>
              </w:rPr>
            </w:pPr>
          </w:p>
        </w:tc>
        <w:tc>
          <w:tcPr>
            <w:tcW w:w="5048" w:type="dxa"/>
            <w:gridSpan w:val="2"/>
            <w:vAlign w:val="center"/>
          </w:tcPr>
          <w:p w14:paraId="4B6D46B2">
            <w:pPr>
              <w:tabs>
                <w:tab w:val="left" w:pos="2670"/>
              </w:tabs>
              <w:spacing w:line="340" w:lineRule="exact"/>
              <w:rPr>
                <w:sz w:val="18"/>
                <w:szCs w:val="18"/>
              </w:rPr>
            </w:pPr>
            <w:r>
              <w:rPr>
                <w:sz w:val="18"/>
                <w:szCs w:val="18"/>
              </w:rPr>
              <w:t>检查起重量限制器：金属结构完好，无变形和锈蚀；电气开关工作灵敏可靠</w:t>
            </w:r>
          </w:p>
        </w:tc>
        <w:tc>
          <w:tcPr>
            <w:tcW w:w="1620" w:type="dxa"/>
          </w:tcPr>
          <w:p w14:paraId="1ADBB4E0">
            <w:pPr>
              <w:spacing w:line="340" w:lineRule="exact"/>
              <w:ind w:firstLine="360" w:firstLineChars="200"/>
              <w:rPr>
                <w:sz w:val="18"/>
                <w:szCs w:val="18"/>
              </w:rPr>
            </w:pPr>
          </w:p>
        </w:tc>
        <w:tc>
          <w:tcPr>
            <w:tcW w:w="1800" w:type="dxa"/>
          </w:tcPr>
          <w:p w14:paraId="0D940146">
            <w:pPr>
              <w:spacing w:line="340" w:lineRule="exact"/>
              <w:ind w:firstLine="360" w:firstLineChars="200"/>
              <w:rPr>
                <w:sz w:val="18"/>
                <w:szCs w:val="18"/>
              </w:rPr>
            </w:pPr>
          </w:p>
        </w:tc>
      </w:tr>
      <w:tr w14:paraId="347F39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1252" w:type="dxa"/>
            <w:vMerge w:val="continue"/>
            <w:textDirection w:val="tbRlV"/>
            <w:vAlign w:val="center"/>
          </w:tcPr>
          <w:p w14:paraId="18CEDBFE">
            <w:pPr>
              <w:spacing w:line="340" w:lineRule="exact"/>
              <w:ind w:left="113" w:right="113"/>
              <w:jc w:val="center"/>
              <w:rPr>
                <w:sz w:val="18"/>
                <w:szCs w:val="18"/>
              </w:rPr>
            </w:pPr>
          </w:p>
        </w:tc>
        <w:tc>
          <w:tcPr>
            <w:tcW w:w="5048" w:type="dxa"/>
            <w:gridSpan w:val="2"/>
            <w:vAlign w:val="center"/>
          </w:tcPr>
          <w:p w14:paraId="2E69DB0C">
            <w:pPr>
              <w:tabs>
                <w:tab w:val="left" w:pos="2670"/>
              </w:tabs>
              <w:spacing w:line="340" w:lineRule="exact"/>
              <w:rPr>
                <w:sz w:val="18"/>
                <w:szCs w:val="18"/>
              </w:rPr>
            </w:pPr>
            <w:r>
              <w:rPr>
                <w:sz w:val="18"/>
                <w:szCs w:val="18"/>
              </w:rPr>
              <w:t xml:space="preserve">检查高、低度限位器：电气开关工作灵敏、可靠 </w:t>
            </w:r>
          </w:p>
        </w:tc>
        <w:tc>
          <w:tcPr>
            <w:tcW w:w="1620" w:type="dxa"/>
          </w:tcPr>
          <w:p w14:paraId="0AE0BFF6">
            <w:pPr>
              <w:spacing w:line="340" w:lineRule="exact"/>
              <w:ind w:firstLine="360" w:firstLineChars="200"/>
              <w:rPr>
                <w:sz w:val="18"/>
                <w:szCs w:val="18"/>
              </w:rPr>
            </w:pPr>
          </w:p>
        </w:tc>
        <w:tc>
          <w:tcPr>
            <w:tcW w:w="1800" w:type="dxa"/>
          </w:tcPr>
          <w:p w14:paraId="4303B718">
            <w:pPr>
              <w:spacing w:line="340" w:lineRule="exact"/>
              <w:ind w:firstLine="360" w:firstLineChars="200"/>
              <w:rPr>
                <w:sz w:val="18"/>
                <w:szCs w:val="18"/>
              </w:rPr>
            </w:pPr>
          </w:p>
        </w:tc>
      </w:tr>
      <w:tr w14:paraId="21C868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52" w:type="dxa"/>
            <w:vMerge w:val="continue"/>
            <w:textDirection w:val="tbRlV"/>
            <w:vAlign w:val="center"/>
          </w:tcPr>
          <w:p w14:paraId="0232DC20">
            <w:pPr>
              <w:spacing w:line="340" w:lineRule="exact"/>
              <w:ind w:left="113" w:right="113"/>
              <w:jc w:val="center"/>
              <w:rPr>
                <w:sz w:val="18"/>
                <w:szCs w:val="18"/>
              </w:rPr>
            </w:pPr>
          </w:p>
        </w:tc>
        <w:tc>
          <w:tcPr>
            <w:tcW w:w="5048" w:type="dxa"/>
            <w:gridSpan w:val="2"/>
            <w:vAlign w:val="center"/>
          </w:tcPr>
          <w:p w14:paraId="3232FD2D">
            <w:pPr>
              <w:tabs>
                <w:tab w:val="left" w:pos="2670"/>
              </w:tabs>
              <w:spacing w:line="340" w:lineRule="exact"/>
              <w:rPr>
                <w:sz w:val="18"/>
                <w:szCs w:val="18"/>
              </w:rPr>
            </w:pPr>
            <w:r>
              <w:rPr>
                <w:sz w:val="18"/>
                <w:szCs w:val="18"/>
              </w:rPr>
              <w:t>检查行程限位器：电气开关工作灵敏、可靠</w:t>
            </w:r>
          </w:p>
        </w:tc>
        <w:tc>
          <w:tcPr>
            <w:tcW w:w="1620" w:type="dxa"/>
          </w:tcPr>
          <w:p w14:paraId="6C716EF5">
            <w:pPr>
              <w:spacing w:line="340" w:lineRule="exact"/>
              <w:ind w:firstLine="360" w:firstLineChars="200"/>
              <w:rPr>
                <w:sz w:val="18"/>
                <w:szCs w:val="18"/>
              </w:rPr>
            </w:pPr>
          </w:p>
        </w:tc>
        <w:tc>
          <w:tcPr>
            <w:tcW w:w="1800" w:type="dxa"/>
          </w:tcPr>
          <w:p w14:paraId="22FF763A">
            <w:pPr>
              <w:spacing w:line="340" w:lineRule="exact"/>
              <w:ind w:firstLine="360" w:firstLineChars="200"/>
              <w:rPr>
                <w:sz w:val="18"/>
                <w:szCs w:val="18"/>
              </w:rPr>
            </w:pPr>
          </w:p>
        </w:tc>
      </w:tr>
      <w:tr w14:paraId="5C6BDA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extDirection w:val="tbRlV"/>
            <w:vAlign w:val="center"/>
          </w:tcPr>
          <w:p w14:paraId="46A8ABF1">
            <w:pPr>
              <w:spacing w:line="340" w:lineRule="exact"/>
              <w:ind w:left="113" w:right="113"/>
              <w:jc w:val="center"/>
              <w:rPr>
                <w:sz w:val="18"/>
                <w:szCs w:val="18"/>
              </w:rPr>
            </w:pPr>
          </w:p>
        </w:tc>
        <w:tc>
          <w:tcPr>
            <w:tcW w:w="5048" w:type="dxa"/>
            <w:gridSpan w:val="2"/>
            <w:vAlign w:val="center"/>
          </w:tcPr>
          <w:p w14:paraId="59EC6E1A">
            <w:pPr>
              <w:tabs>
                <w:tab w:val="left" w:pos="2670"/>
              </w:tabs>
              <w:spacing w:line="340" w:lineRule="exact"/>
              <w:rPr>
                <w:sz w:val="18"/>
                <w:szCs w:val="18"/>
              </w:rPr>
            </w:pPr>
            <w:r>
              <w:rPr>
                <w:sz w:val="18"/>
                <w:szCs w:val="18"/>
              </w:rPr>
              <w:t>检查吊钩保险卡应完好可靠，吊钩无变形</w:t>
            </w:r>
          </w:p>
        </w:tc>
        <w:tc>
          <w:tcPr>
            <w:tcW w:w="1620" w:type="dxa"/>
          </w:tcPr>
          <w:p w14:paraId="14996507">
            <w:pPr>
              <w:spacing w:line="340" w:lineRule="exact"/>
              <w:ind w:firstLine="360" w:firstLineChars="200"/>
              <w:rPr>
                <w:sz w:val="18"/>
                <w:szCs w:val="18"/>
              </w:rPr>
            </w:pPr>
          </w:p>
        </w:tc>
        <w:tc>
          <w:tcPr>
            <w:tcW w:w="1800" w:type="dxa"/>
          </w:tcPr>
          <w:p w14:paraId="691B5CDB">
            <w:pPr>
              <w:spacing w:line="340" w:lineRule="exact"/>
              <w:ind w:firstLine="360" w:firstLineChars="200"/>
              <w:rPr>
                <w:sz w:val="18"/>
                <w:szCs w:val="18"/>
              </w:rPr>
            </w:pPr>
          </w:p>
        </w:tc>
      </w:tr>
      <w:tr w14:paraId="3013D7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252" w:type="dxa"/>
            <w:vMerge w:val="continue"/>
            <w:textDirection w:val="tbRlV"/>
            <w:vAlign w:val="center"/>
          </w:tcPr>
          <w:p w14:paraId="6ABE7064">
            <w:pPr>
              <w:spacing w:line="340" w:lineRule="exact"/>
              <w:ind w:left="113" w:right="113"/>
              <w:jc w:val="center"/>
              <w:rPr>
                <w:sz w:val="18"/>
                <w:szCs w:val="18"/>
              </w:rPr>
            </w:pPr>
          </w:p>
        </w:tc>
        <w:tc>
          <w:tcPr>
            <w:tcW w:w="5048" w:type="dxa"/>
            <w:gridSpan w:val="2"/>
            <w:vAlign w:val="center"/>
          </w:tcPr>
          <w:p w14:paraId="5331BD6D">
            <w:pPr>
              <w:tabs>
                <w:tab w:val="left" w:pos="2670"/>
              </w:tabs>
              <w:spacing w:line="340" w:lineRule="exact"/>
              <w:rPr>
                <w:sz w:val="18"/>
                <w:szCs w:val="18"/>
              </w:rPr>
            </w:pPr>
            <w:r>
              <w:rPr>
                <w:sz w:val="18"/>
                <w:szCs w:val="18"/>
              </w:rPr>
              <w:t>检查变幅小车缓冲挡车装置：应齐全可靠</w:t>
            </w:r>
          </w:p>
        </w:tc>
        <w:tc>
          <w:tcPr>
            <w:tcW w:w="1620" w:type="dxa"/>
          </w:tcPr>
          <w:p w14:paraId="309F098A">
            <w:pPr>
              <w:spacing w:line="340" w:lineRule="exact"/>
              <w:ind w:firstLine="360" w:firstLineChars="200"/>
              <w:rPr>
                <w:sz w:val="18"/>
                <w:szCs w:val="18"/>
              </w:rPr>
            </w:pPr>
          </w:p>
        </w:tc>
        <w:tc>
          <w:tcPr>
            <w:tcW w:w="1800" w:type="dxa"/>
          </w:tcPr>
          <w:p w14:paraId="2BCE62C0">
            <w:pPr>
              <w:spacing w:line="340" w:lineRule="exact"/>
              <w:ind w:firstLine="360" w:firstLineChars="200"/>
              <w:rPr>
                <w:sz w:val="18"/>
                <w:szCs w:val="18"/>
              </w:rPr>
            </w:pPr>
          </w:p>
        </w:tc>
      </w:tr>
      <w:tr w14:paraId="6132B2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4" w:hRule="atLeast"/>
          <w:jc w:val="center"/>
        </w:trPr>
        <w:tc>
          <w:tcPr>
            <w:tcW w:w="1252" w:type="dxa"/>
            <w:vMerge w:val="restart"/>
            <w:textDirection w:val="tbRlV"/>
            <w:vAlign w:val="center"/>
          </w:tcPr>
          <w:p w14:paraId="4A953EB0">
            <w:pPr>
              <w:spacing w:line="340" w:lineRule="exact"/>
              <w:ind w:left="113" w:right="113"/>
              <w:jc w:val="center"/>
              <w:rPr>
                <w:sz w:val="18"/>
                <w:szCs w:val="18"/>
              </w:rPr>
            </w:pPr>
            <w:r>
              <w:rPr>
                <w:sz w:val="18"/>
                <w:szCs w:val="18"/>
              </w:rPr>
              <w:t>电气设备</w:t>
            </w:r>
          </w:p>
        </w:tc>
        <w:tc>
          <w:tcPr>
            <w:tcW w:w="5048" w:type="dxa"/>
            <w:gridSpan w:val="2"/>
            <w:vAlign w:val="center"/>
          </w:tcPr>
          <w:p w14:paraId="5A0710B8">
            <w:pPr>
              <w:tabs>
                <w:tab w:val="left" w:pos="2670"/>
              </w:tabs>
              <w:spacing w:line="340" w:lineRule="exact"/>
              <w:rPr>
                <w:sz w:val="18"/>
                <w:szCs w:val="18"/>
              </w:rPr>
            </w:pPr>
            <w:r>
              <w:rPr>
                <w:sz w:val="18"/>
                <w:szCs w:val="18"/>
              </w:rPr>
              <w:t>检查控制器、接触器：清除黑灰和铜屑； 更换或修复触点以及工作不良的电气元件，添配残缺的电气件</w:t>
            </w:r>
          </w:p>
        </w:tc>
        <w:tc>
          <w:tcPr>
            <w:tcW w:w="1620" w:type="dxa"/>
          </w:tcPr>
          <w:p w14:paraId="704542F7">
            <w:pPr>
              <w:spacing w:line="340" w:lineRule="exact"/>
              <w:ind w:firstLine="360" w:firstLineChars="200"/>
              <w:rPr>
                <w:sz w:val="18"/>
                <w:szCs w:val="18"/>
              </w:rPr>
            </w:pPr>
          </w:p>
        </w:tc>
        <w:tc>
          <w:tcPr>
            <w:tcW w:w="1800" w:type="dxa"/>
          </w:tcPr>
          <w:p w14:paraId="1C0CFAEA">
            <w:pPr>
              <w:spacing w:line="340" w:lineRule="exact"/>
              <w:ind w:firstLine="360" w:firstLineChars="200"/>
              <w:rPr>
                <w:sz w:val="18"/>
                <w:szCs w:val="18"/>
              </w:rPr>
            </w:pPr>
          </w:p>
        </w:tc>
      </w:tr>
      <w:tr w14:paraId="373F91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cPr>
          <w:p w14:paraId="1E8A01BF">
            <w:pPr>
              <w:spacing w:line="340" w:lineRule="exact"/>
              <w:rPr>
                <w:sz w:val="18"/>
                <w:szCs w:val="18"/>
              </w:rPr>
            </w:pPr>
          </w:p>
        </w:tc>
        <w:tc>
          <w:tcPr>
            <w:tcW w:w="5048" w:type="dxa"/>
            <w:gridSpan w:val="2"/>
            <w:vAlign w:val="center"/>
          </w:tcPr>
          <w:p w14:paraId="7E944D44">
            <w:pPr>
              <w:tabs>
                <w:tab w:val="left" w:pos="2670"/>
              </w:tabs>
              <w:spacing w:line="340" w:lineRule="exact"/>
              <w:rPr>
                <w:sz w:val="18"/>
                <w:szCs w:val="18"/>
              </w:rPr>
            </w:pPr>
            <w:r>
              <w:rPr>
                <w:sz w:val="18"/>
                <w:szCs w:val="18"/>
              </w:rPr>
              <w:t>清除电气上尘土，紧固接线端子、电气元件连接线</w:t>
            </w:r>
          </w:p>
        </w:tc>
        <w:tc>
          <w:tcPr>
            <w:tcW w:w="1620" w:type="dxa"/>
          </w:tcPr>
          <w:p w14:paraId="1C3848AE">
            <w:pPr>
              <w:spacing w:line="340" w:lineRule="exact"/>
              <w:ind w:firstLine="360" w:firstLineChars="200"/>
              <w:rPr>
                <w:sz w:val="18"/>
                <w:szCs w:val="18"/>
              </w:rPr>
            </w:pPr>
          </w:p>
        </w:tc>
        <w:tc>
          <w:tcPr>
            <w:tcW w:w="1800" w:type="dxa"/>
          </w:tcPr>
          <w:p w14:paraId="2A3972A6">
            <w:pPr>
              <w:spacing w:line="340" w:lineRule="exact"/>
              <w:ind w:firstLine="360" w:firstLineChars="200"/>
              <w:rPr>
                <w:sz w:val="18"/>
                <w:szCs w:val="18"/>
              </w:rPr>
            </w:pPr>
          </w:p>
        </w:tc>
      </w:tr>
      <w:tr w14:paraId="7376B1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252" w:type="dxa"/>
            <w:vMerge w:val="continue"/>
          </w:tcPr>
          <w:p w14:paraId="525459DE">
            <w:pPr>
              <w:spacing w:line="340" w:lineRule="exact"/>
              <w:rPr>
                <w:sz w:val="18"/>
                <w:szCs w:val="18"/>
              </w:rPr>
            </w:pPr>
          </w:p>
        </w:tc>
        <w:tc>
          <w:tcPr>
            <w:tcW w:w="5048" w:type="dxa"/>
            <w:gridSpan w:val="2"/>
            <w:vAlign w:val="center"/>
          </w:tcPr>
          <w:p w14:paraId="25789F37">
            <w:pPr>
              <w:tabs>
                <w:tab w:val="left" w:pos="2670"/>
              </w:tabs>
              <w:spacing w:line="340" w:lineRule="exact"/>
              <w:rPr>
                <w:sz w:val="18"/>
                <w:szCs w:val="18"/>
              </w:rPr>
            </w:pPr>
            <w:r>
              <w:rPr>
                <w:sz w:val="18"/>
                <w:szCs w:val="18"/>
              </w:rPr>
              <w:t>检查电阻器：清除电阻片上积灰和脏物，更换损坏电阻片和绝缘垫，紧固螺栓；检查电缆、导线绝缘情况</w:t>
            </w:r>
          </w:p>
        </w:tc>
        <w:tc>
          <w:tcPr>
            <w:tcW w:w="1620" w:type="dxa"/>
          </w:tcPr>
          <w:p w14:paraId="7C8F08AA">
            <w:pPr>
              <w:spacing w:line="340" w:lineRule="exact"/>
              <w:ind w:firstLine="360" w:firstLineChars="200"/>
              <w:rPr>
                <w:sz w:val="18"/>
                <w:szCs w:val="18"/>
              </w:rPr>
            </w:pPr>
          </w:p>
        </w:tc>
        <w:tc>
          <w:tcPr>
            <w:tcW w:w="1800" w:type="dxa"/>
          </w:tcPr>
          <w:p w14:paraId="4BE3DBC8">
            <w:pPr>
              <w:spacing w:line="340" w:lineRule="exact"/>
              <w:ind w:firstLine="360" w:firstLineChars="200"/>
              <w:rPr>
                <w:sz w:val="18"/>
                <w:szCs w:val="18"/>
              </w:rPr>
            </w:pPr>
          </w:p>
        </w:tc>
      </w:tr>
      <w:tr w14:paraId="5C6098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252" w:type="dxa"/>
            <w:vMerge w:val="continue"/>
          </w:tcPr>
          <w:p w14:paraId="5A0FB306">
            <w:pPr>
              <w:spacing w:line="340" w:lineRule="exact"/>
              <w:rPr>
                <w:sz w:val="18"/>
                <w:szCs w:val="18"/>
              </w:rPr>
            </w:pPr>
          </w:p>
        </w:tc>
        <w:tc>
          <w:tcPr>
            <w:tcW w:w="5048" w:type="dxa"/>
            <w:gridSpan w:val="2"/>
            <w:vAlign w:val="center"/>
          </w:tcPr>
          <w:p w14:paraId="5FC939AF">
            <w:pPr>
              <w:tabs>
                <w:tab w:val="left" w:pos="2670"/>
              </w:tabs>
              <w:spacing w:line="340" w:lineRule="exact"/>
              <w:rPr>
                <w:sz w:val="18"/>
                <w:szCs w:val="18"/>
              </w:rPr>
            </w:pPr>
            <w:r>
              <w:rPr>
                <w:sz w:val="18"/>
                <w:szCs w:val="18"/>
              </w:rPr>
              <w:t>检查联动台和各种开关：操纵手柄应灵活，各种按钮、推钮应触发灵敏，线路绝缘良好，警铃、指示灯齐全</w:t>
            </w:r>
          </w:p>
        </w:tc>
        <w:tc>
          <w:tcPr>
            <w:tcW w:w="1620" w:type="dxa"/>
          </w:tcPr>
          <w:p w14:paraId="3575B99D">
            <w:pPr>
              <w:spacing w:line="340" w:lineRule="exact"/>
              <w:ind w:firstLine="360" w:firstLineChars="200"/>
              <w:rPr>
                <w:sz w:val="18"/>
                <w:szCs w:val="18"/>
              </w:rPr>
            </w:pPr>
          </w:p>
        </w:tc>
        <w:tc>
          <w:tcPr>
            <w:tcW w:w="1800" w:type="dxa"/>
          </w:tcPr>
          <w:p w14:paraId="4CB6C83B">
            <w:pPr>
              <w:spacing w:line="340" w:lineRule="exact"/>
              <w:ind w:firstLine="360" w:firstLineChars="200"/>
              <w:rPr>
                <w:sz w:val="18"/>
                <w:szCs w:val="18"/>
              </w:rPr>
            </w:pPr>
          </w:p>
        </w:tc>
      </w:tr>
      <w:tr w14:paraId="085326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252" w:type="dxa"/>
            <w:vMerge w:val="continue"/>
          </w:tcPr>
          <w:p w14:paraId="2B5652EB">
            <w:pPr>
              <w:spacing w:line="340" w:lineRule="exact"/>
              <w:rPr>
                <w:sz w:val="18"/>
                <w:szCs w:val="18"/>
              </w:rPr>
            </w:pPr>
          </w:p>
        </w:tc>
        <w:tc>
          <w:tcPr>
            <w:tcW w:w="5048" w:type="dxa"/>
            <w:gridSpan w:val="2"/>
            <w:vAlign w:val="center"/>
          </w:tcPr>
          <w:p w14:paraId="10B5FBF3">
            <w:pPr>
              <w:tabs>
                <w:tab w:val="left" w:pos="2670"/>
              </w:tabs>
              <w:spacing w:line="340" w:lineRule="exact"/>
              <w:rPr>
                <w:sz w:val="18"/>
                <w:szCs w:val="18"/>
              </w:rPr>
            </w:pPr>
            <w:r>
              <w:rPr>
                <w:sz w:val="18"/>
                <w:szCs w:val="18"/>
              </w:rPr>
              <w:t>检查开关箱内隔离开关、漏保器是否齐全完好</w:t>
            </w:r>
          </w:p>
        </w:tc>
        <w:tc>
          <w:tcPr>
            <w:tcW w:w="1620" w:type="dxa"/>
          </w:tcPr>
          <w:p w14:paraId="17E213EB">
            <w:pPr>
              <w:spacing w:line="340" w:lineRule="exact"/>
              <w:rPr>
                <w:sz w:val="18"/>
                <w:szCs w:val="18"/>
              </w:rPr>
            </w:pPr>
          </w:p>
        </w:tc>
        <w:tc>
          <w:tcPr>
            <w:tcW w:w="1800" w:type="dxa"/>
          </w:tcPr>
          <w:p w14:paraId="7001B0FC">
            <w:pPr>
              <w:spacing w:line="340" w:lineRule="exact"/>
              <w:rPr>
                <w:sz w:val="18"/>
                <w:szCs w:val="18"/>
              </w:rPr>
            </w:pPr>
          </w:p>
        </w:tc>
      </w:tr>
      <w:tr w14:paraId="1CE27F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1252" w:type="dxa"/>
            <w:vMerge w:val="restart"/>
            <w:textDirection w:val="tbRlV"/>
            <w:vAlign w:val="center"/>
          </w:tcPr>
          <w:p w14:paraId="2B629307">
            <w:pPr>
              <w:spacing w:line="340" w:lineRule="exact"/>
              <w:ind w:left="113" w:right="113"/>
              <w:jc w:val="center"/>
              <w:rPr>
                <w:sz w:val="18"/>
                <w:szCs w:val="18"/>
              </w:rPr>
            </w:pPr>
            <w:r>
              <w:rPr>
                <w:sz w:val="18"/>
                <w:szCs w:val="18"/>
              </w:rPr>
              <w:t>液压系统</w:t>
            </w:r>
          </w:p>
        </w:tc>
        <w:tc>
          <w:tcPr>
            <w:tcW w:w="5048" w:type="dxa"/>
            <w:gridSpan w:val="2"/>
            <w:vAlign w:val="center"/>
          </w:tcPr>
          <w:p w14:paraId="57F72FED">
            <w:pPr>
              <w:tabs>
                <w:tab w:val="left" w:pos="2670"/>
              </w:tabs>
              <w:spacing w:line="340" w:lineRule="exact"/>
              <w:rPr>
                <w:sz w:val="18"/>
                <w:szCs w:val="18"/>
              </w:rPr>
            </w:pPr>
            <w:r>
              <w:rPr>
                <w:sz w:val="18"/>
                <w:szCs w:val="18"/>
              </w:rPr>
              <w:t xml:space="preserve">检查液压油型号是否符合季节要求，油质是否清洁，油量是否充足；检查液压系统是否达到本机规定的压力值 </w:t>
            </w:r>
          </w:p>
        </w:tc>
        <w:tc>
          <w:tcPr>
            <w:tcW w:w="1620" w:type="dxa"/>
          </w:tcPr>
          <w:p w14:paraId="7FEAC034">
            <w:pPr>
              <w:spacing w:line="340" w:lineRule="exact"/>
              <w:ind w:firstLine="360" w:firstLineChars="200"/>
              <w:rPr>
                <w:sz w:val="18"/>
                <w:szCs w:val="18"/>
              </w:rPr>
            </w:pPr>
          </w:p>
        </w:tc>
        <w:tc>
          <w:tcPr>
            <w:tcW w:w="1800" w:type="dxa"/>
          </w:tcPr>
          <w:p w14:paraId="3EAF345F">
            <w:pPr>
              <w:spacing w:line="340" w:lineRule="exact"/>
              <w:ind w:firstLine="360" w:firstLineChars="200"/>
              <w:rPr>
                <w:sz w:val="18"/>
                <w:szCs w:val="18"/>
              </w:rPr>
            </w:pPr>
          </w:p>
        </w:tc>
      </w:tr>
      <w:tr w14:paraId="0441A8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1252" w:type="dxa"/>
            <w:vMerge w:val="continue"/>
          </w:tcPr>
          <w:p w14:paraId="18EBAB4C">
            <w:pPr>
              <w:spacing w:line="340" w:lineRule="exact"/>
              <w:rPr>
                <w:sz w:val="18"/>
                <w:szCs w:val="18"/>
              </w:rPr>
            </w:pPr>
          </w:p>
        </w:tc>
        <w:tc>
          <w:tcPr>
            <w:tcW w:w="5048" w:type="dxa"/>
            <w:gridSpan w:val="2"/>
            <w:vAlign w:val="center"/>
          </w:tcPr>
          <w:p w14:paraId="3B2ADFD5">
            <w:pPr>
              <w:tabs>
                <w:tab w:val="left" w:pos="2670"/>
              </w:tabs>
              <w:spacing w:line="340" w:lineRule="exact"/>
              <w:rPr>
                <w:sz w:val="18"/>
                <w:szCs w:val="18"/>
              </w:rPr>
            </w:pPr>
            <w:r>
              <w:rPr>
                <w:sz w:val="18"/>
                <w:szCs w:val="18"/>
              </w:rPr>
              <w:t>检查液压系统各操纵阀、控制阀、管路接头是否渗漏、动作是否灵活可靠，液压系统工作是否有异响</w:t>
            </w:r>
          </w:p>
        </w:tc>
        <w:tc>
          <w:tcPr>
            <w:tcW w:w="1620" w:type="dxa"/>
          </w:tcPr>
          <w:p w14:paraId="00E86426">
            <w:pPr>
              <w:spacing w:line="340" w:lineRule="exact"/>
              <w:ind w:firstLine="360" w:firstLineChars="200"/>
              <w:rPr>
                <w:sz w:val="18"/>
                <w:szCs w:val="18"/>
              </w:rPr>
            </w:pPr>
          </w:p>
        </w:tc>
        <w:tc>
          <w:tcPr>
            <w:tcW w:w="1800" w:type="dxa"/>
          </w:tcPr>
          <w:p w14:paraId="6AB8206C">
            <w:pPr>
              <w:spacing w:line="340" w:lineRule="exact"/>
              <w:ind w:firstLine="360" w:firstLineChars="200"/>
              <w:rPr>
                <w:sz w:val="18"/>
                <w:szCs w:val="18"/>
              </w:rPr>
            </w:pPr>
          </w:p>
        </w:tc>
      </w:tr>
      <w:tr w14:paraId="7D977E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52" w:type="dxa"/>
            <w:vAlign w:val="center"/>
          </w:tcPr>
          <w:p w14:paraId="322E7E83">
            <w:pPr>
              <w:spacing w:line="340" w:lineRule="exact"/>
              <w:jc w:val="center"/>
              <w:rPr>
                <w:sz w:val="18"/>
                <w:szCs w:val="18"/>
              </w:rPr>
            </w:pPr>
            <w:r>
              <w:rPr>
                <w:sz w:val="18"/>
                <w:szCs w:val="18"/>
              </w:rPr>
              <w:t>维保单位（部门）验收意见</w:t>
            </w:r>
          </w:p>
        </w:tc>
        <w:tc>
          <w:tcPr>
            <w:tcW w:w="8468" w:type="dxa"/>
            <w:gridSpan w:val="4"/>
          </w:tcPr>
          <w:p w14:paraId="5195E823">
            <w:pPr>
              <w:spacing w:line="340" w:lineRule="exact"/>
              <w:rPr>
                <w:sz w:val="18"/>
                <w:szCs w:val="18"/>
              </w:rPr>
            </w:pPr>
          </w:p>
          <w:p w14:paraId="430695E4">
            <w:pPr>
              <w:spacing w:line="340" w:lineRule="exact"/>
              <w:rPr>
                <w:sz w:val="18"/>
                <w:szCs w:val="18"/>
              </w:rPr>
            </w:pPr>
            <w:r>
              <w:rPr>
                <w:sz w:val="18"/>
                <w:szCs w:val="18"/>
              </w:rPr>
              <w:t xml:space="preserve">维保人（签字）：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14:paraId="75766355">
            <w:pPr>
              <w:spacing w:line="340" w:lineRule="exact"/>
              <w:rPr>
                <w:sz w:val="18"/>
                <w:szCs w:val="18"/>
              </w:rPr>
            </w:pPr>
            <w:r>
              <w:rPr>
                <w:sz w:val="18"/>
                <w:szCs w:val="18"/>
              </w:rPr>
              <w:t xml:space="preserve">维保单位（部门）负责人（签字）：             </w:t>
            </w:r>
            <w:r>
              <w:rPr>
                <w:rFonts w:hint="eastAsia"/>
                <w:sz w:val="18"/>
                <w:szCs w:val="18"/>
              </w:rPr>
              <w:t>　　</w:t>
            </w:r>
            <w:r>
              <w:rPr>
                <w:sz w:val="18"/>
                <w:szCs w:val="18"/>
              </w:rPr>
              <w:t xml:space="preserve">      </w:t>
            </w:r>
            <w:r>
              <w:rPr>
                <w:rFonts w:hint="eastAsia"/>
                <w:sz w:val="18"/>
                <w:szCs w:val="18"/>
              </w:rPr>
              <w:t>　　　</w:t>
            </w:r>
            <w:r>
              <w:rPr>
                <w:sz w:val="18"/>
                <w:szCs w:val="18"/>
              </w:rPr>
              <w:t xml:space="preserve">   </w:t>
            </w:r>
            <w:r>
              <w:rPr>
                <w:rFonts w:hint="eastAsia"/>
                <w:sz w:val="18"/>
                <w:szCs w:val="18"/>
              </w:rPr>
              <w:t xml:space="preserve"> 维保日期：</w:t>
            </w:r>
          </w:p>
        </w:tc>
      </w:tr>
      <w:tr w14:paraId="1C8913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4698" w:type="dxa"/>
            <w:gridSpan w:val="2"/>
          </w:tcPr>
          <w:p w14:paraId="3D51185A">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14:paraId="4209C25F">
            <w:pPr>
              <w:pStyle w:val="5"/>
              <w:spacing w:line="360" w:lineRule="auto"/>
              <w:rPr>
                <w:sz w:val="18"/>
                <w:szCs w:val="18"/>
              </w:rPr>
            </w:pPr>
          </w:p>
          <w:p w14:paraId="2A0554FB">
            <w:pPr>
              <w:spacing w:line="360" w:lineRule="auto"/>
              <w:rPr>
                <w:sz w:val="18"/>
                <w:szCs w:val="18"/>
              </w:rPr>
            </w:pPr>
            <w:r>
              <w:rPr>
                <w:rFonts w:hint="eastAsia"/>
                <w:sz w:val="18"/>
                <w:szCs w:val="18"/>
              </w:rPr>
              <w:t>负责人</w:t>
            </w:r>
            <w:r>
              <w:rPr>
                <w:sz w:val="18"/>
                <w:szCs w:val="18"/>
              </w:rPr>
              <w:t>（签字）：</w:t>
            </w:r>
          </w:p>
          <w:p w14:paraId="0D066774">
            <w:pPr>
              <w:spacing w:line="360" w:lineRule="auto"/>
              <w:rPr>
                <w:sz w:val="18"/>
                <w:szCs w:val="18"/>
              </w:rPr>
            </w:pPr>
            <w:r>
              <w:rPr>
                <w:rFonts w:hint="eastAsia"/>
                <w:sz w:val="18"/>
                <w:szCs w:val="18"/>
              </w:rPr>
              <w:t>验收日期：</w:t>
            </w:r>
          </w:p>
        </w:tc>
        <w:tc>
          <w:tcPr>
            <w:tcW w:w="5022" w:type="dxa"/>
            <w:gridSpan w:val="3"/>
          </w:tcPr>
          <w:p w14:paraId="36AD571D">
            <w:pPr>
              <w:spacing w:line="360" w:lineRule="auto"/>
              <w:rPr>
                <w:sz w:val="18"/>
                <w:szCs w:val="18"/>
              </w:rPr>
            </w:pPr>
            <w:r>
              <w:rPr>
                <w:sz w:val="18"/>
                <w:szCs w:val="18"/>
              </w:rPr>
              <w:t>使用单位意见</w:t>
            </w:r>
            <w:r>
              <w:rPr>
                <w:rFonts w:hint="eastAsia"/>
                <w:sz w:val="18"/>
                <w:szCs w:val="18"/>
              </w:rPr>
              <w:t>：</w:t>
            </w:r>
          </w:p>
          <w:p w14:paraId="73648C83">
            <w:pPr>
              <w:pStyle w:val="5"/>
              <w:spacing w:line="360" w:lineRule="auto"/>
              <w:rPr>
                <w:sz w:val="18"/>
                <w:szCs w:val="18"/>
              </w:rPr>
            </w:pPr>
          </w:p>
          <w:p w14:paraId="6AE68324">
            <w:pPr>
              <w:spacing w:line="360" w:lineRule="auto"/>
              <w:rPr>
                <w:sz w:val="18"/>
                <w:szCs w:val="18"/>
              </w:rPr>
            </w:pPr>
            <w:r>
              <w:rPr>
                <w:rFonts w:hint="eastAsia"/>
                <w:sz w:val="18"/>
                <w:szCs w:val="18"/>
              </w:rPr>
              <w:t>项目机械或综合类专职安全管理人员</w:t>
            </w:r>
            <w:r>
              <w:rPr>
                <w:sz w:val="18"/>
                <w:szCs w:val="18"/>
              </w:rPr>
              <w:t>（签字）：</w:t>
            </w:r>
          </w:p>
          <w:p w14:paraId="6C85717B">
            <w:pPr>
              <w:spacing w:line="360" w:lineRule="auto"/>
              <w:rPr>
                <w:sz w:val="18"/>
                <w:szCs w:val="18"/>
              </w:rPr>
            </w:pPr>
            <w:r>
              <w:rPr>
                <w:rFonts w:hint="eastAsia"/>
                <w:sz w:val="18"/>
                <w:szCs w:val="18"/>
              </w:rPr>
              <w:t>验收日期：</w:t>
            </w:r>
          </w:p>
        </w:tc>
      </w:tr>
      <w:tr w14:paraId="141899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7" w:hRule="atLeast"/>
          <w:jc w:val="center"/>
        </w:trPr>
        <w:tc>
          <w:tcPr>
            <w:tcW w:w="1252" w:type="dxa"/>
            <w:vAlign w:val="center"/>
          </w:tcPr>
          <w:p w14:paraId="42DB874C">
            <w:pPr>
              <w:spacing w:line="340" w:lineRule="exact"/>
              <w:jc w:val="center"/>
              <w:rPr>
                <w:sz w:val="18"/>
                <w:szCs w:val="18"/>
              </w:rPr>
            </w:pPr>
            <w:r>
              <w:rPr>
                <w:rFonts w:hint="eastAsia"/>
                <w:sz w:val="18"/>
                <w:szCs w:val="18"/>
              </w:rPr>
              <w:t>定期</w:t>
            </w:r>
          </w:p>
          <w:p w14:paraId="181C820E">
            <w:pPr>
              <w:spacing w:line="340" w:lineRule="exact"/>
              <w:jc w:val="center"/>
              <w:rPr>
                <w:sz w:val="18"/>
                <w:szCs w:val="18"/>
              </w:rPr>
            </w:pPr>
            <w:r>
              <w:rPr>
                <w:rFonts w:hint="eastAsia"/>
                <w:sz w:val="18"/>
                <w:szCs w:val="18"/>
              </w:rPr>
              <w:t>维保说明</w:t>
            </w:r>
          </w:p>
        </w:tc>
        <w:tc>
          <w:tcPr>
            <w:tcW w:w="8468" w:type="dxa"/>
            <w:gridSpan w:val="4"/>
          </w:tcPr>
          <w:p w14:paraId="21874A91">
            <w:pPr>
              <w:tabs>
                <w:tab w:val="left" w:pos="643"/>
              </w:tabs>
              <w:rPr>
                <w:sz w:val="18"/>
                <w:szCs w:val="18"/>
              </w:rPr>
            </w:pPr>
            <w:r>
              <w:rPr>
                <w:rFonts w:hint="eastAsia" w:ascii="黑体" w:hAnsi="黑体" w:eastAsia="黑体" w:cs="黑体"/>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14:paraId="2FAC3F61">
            <w:pPr>
              <w:tabs>
                <w:tab w:val="left" w:pos="643"/>
              </w:tabs>
              <w:rPr>
                <w:rFonts w:ascii="宋体" w:hAnsi="宋体" w:cs="宋体"/>
                <w:sz w:val="18"/>
                <w:szCs w:val="18"/>
              </w:rPr>
            </w:pPr>
            <w:r>
              <w:rPr>
                <w:rFonts w:hint="eastAsia" w:ascii="黑体" w:hAnsi="黑体" w:eastAsia="黑体" w:cs="黑体"/>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14:paraId="1546D09F">
            <w:pPr>
              <w:tabs>
                <w:tab w:val="left" w:pos="643"/>
              </w:tabs>
              <w:rPr>
                <w:rFonts w:eastAsia="楷体_GB2312"/>
                <w:sz w:val="18"/>
                <w:szCs w:val="18"/>
              </w:rPr>
            </w:pPr>
            <w:r>
              <w:rPr>
                <w:rFonts w:hint="eastAsia"/>
                <w:sz w:val="18"/>
                <w:szCs w:val="18"/>
              </w:rPr>
              <w:t xml:space="preserve">3. </w:t>
            </w:r>
            <w:r>
              <w:rPr>
                <w:sz w:val="18"/>
                <w:szCs w:val="18"/>
              </w:rPr>
              <w:t>定期</w:t>
            </w:r>
            <w:r>
              <w:rPr>
                <w:rFonts w:hint="eastAsia" w:ascii="宋体" w:hAnsi="宋体" w:cs="宋体"/>
                <w:sz w:val="18"/>
                <w:szCs w:val="18"/>
              </w:rPr>
              <w:t>维保完成后，维保单位、使用单位、产权单位应共同参加验收，签字确认，由使用单位留存归档。</w:t>
            </w:r>
          </w:p>
        </w:tc>
      </w:tr>
    </w:tbl>
    <w:p w14:paraId="069ED10A">
      <w:pPr>
        <w:spacing w:line="340" w:lineRule="exact"/>
        <w:rPr>
          <w:rFonts w:eastAsia="黑体"/>
          <w:bCs/>
          <w:szCs w:val="21"/>
        </w:rPr>
      </w:pPr>
    </w:p>
    <w:p w14:paraId="7410BB26">
      <w:pPr>
        <w:spacing w:line="340" w:lineRule="exact"/>
        <w:rPr>
          <w:rFonts w:eastAsia="黑体"/>
          <w:bCs/>
          <w:szCs w:val="21"/>
        </w:rPr>
      </w:pPr>
    </w:p>
    <w:p w14:paraId="08EF6FB2">
      <w:pPr>
        <w:spacing w:line="340" w:lineRule="exact"/>
        <w:jc w:val="center"/>
        <w:rPr>
          <w:rFonts w:ascii="黑体" w:eastAsia="黑体"/>
          <w:sz w:val="30"/>
          <w:szCs w:val="30"/>
        </w:rPr>
      </w:pPr>
      <w:r>
        <w:rPr>
          <w:rFonts w:hint="eastAsia" w:ascii="宋体" w:hAnsi="宋体"/>
          <w:b/>
          <w:sz w:val="28"/>
          <w:szCs w:val="28"/>
        </w:rPr>
        <w:t>建筑施工起重机械定期维护保养记录</w:t>
      </w:r>
      <w:r>
        <w:rPr>
          <w:rFonts w:hint="eastAsia" w:ascii="华文楷体" w:hAnsi="华文楷体" w:eastAsia="华文楷体" w:cs="楷体"/>
          <w:b/>
          <w:sz w:val="30"/>
          <w:szCs w:val="30"/>
        </w:rPr>
        <w:t>（施工升降机）</w:t>
      </w:r>
    </w:p>
    <w:p w14:paraId="6A92DA12">
      <w:pPr>
        <w:pStyle w:val="5"/>
        <w:jc w:val="both"/>
        <w:rPr>
          <w:rFonts w:ascii="宋体" w:hAnsi="宋体"/>
          <w:b/>
          <w:sz w:val="18"/>
          <w:szCs w:val="18"/>
        </w:rPr>
      </w:pPr>
      <w:r>
        <w:rPr>
          <w:rFonts w:hint="eastAsia" w:ascii="宋体" w:hAnsi="宋体"/>
          <w:b/>
          <w:bCs/>
          <w:szCs w:val="21"/>
        </w:rPr>
        <w:t>表</w:t>
      </w:r>
      <w:r>
        <w:rPr>
          <w:rFonts w:ascii="宋体" w:hAnsi="宋体"/>
          <w:b/>
          <w:bCs/>
          <w:szCs w:val="21"/>
        </w:rPr>
        <w:t>8.1.</w:t>
      </w:r>
      <w:r>
        <w:rPr>
          <w:rFonts w:hint="eastAsia" w:ascii="宋体" w:hAnsi="宋体"/>
          <w:b/>
          <w:bCs/>
          <w:szCs w:val="21"/>
        </w:rPr>
        <w:t>15-3</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1942"/>
        <w:gridCol w:w="1739"/>
        <w:gridCol w:w="1546"/>
        <w:gridCol w:w="1396"/>
        <w:gridCol w:w="1537"/>
      </w:tblGrid>
      <w:tr w14:paraId="640D7C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560" w:type="dxa"/>
            <w:vAlign w:val="center"/>
          </w:tcPr>
          <w:p w14:paraId="07B0A99D">
            <w:pPr>
              <w:spacing w:line="280" w:lineRule="exact"/>
              <w:jc w:val="center"/>
              <w:rPr>
                <w:sz w:val="18"/>
                <w:szCs w:val="18"/>
              </w:rPr>
            </w:pPr>
            <w:r>
              <w:rPr>
                <w:sz w:val="18"/>
                <w:szCs w:val="18"/>
              </w:rPr>
              <w:t>工程名称</w:t>
            </w:r>
          </w:p>
        </w:tc>
        <w:tc>
          <w:tcPr>
            <w:tcW w:w="5227" w:type="dxa"/>
            <w:gridSpan w:val="3"/>
            <w:vAlign w:val="center"/>
          </w:tcPr>
          <w:p w14:paraId="4B68C6C8">
            <w:pPr>
              <w:spacing w:line="280" w:lineRule="exact"/>
              <w:jc w:val="center"/>
              <w:rPr>
                <w:sz w:val="18"/>
                <w:szCs w:val="18"/>
              </w:rPr>
            </w:pPr>
          </w:p>
        </w:tc>
        <w:tc>
          <w:tcPr>
            <w:tcW w:w="1396" w:type="dxa"/>
            <w:vAlign w:val="center"/>
          </w:tcPr>
          <w:p w14:paraId="254AB2E6">
            <w:pPr>
              <w:adjustRightInd w:val="0"/>
              <w:spacing w:line="280" w:lineRule="exact"/>
              <w:jc w:val="center"/>
              <w:rPr>
                <w:sz w:val="18"/>
                <w:szCs w:val="18"/>
              </w:rPr>
            </w:pPr>
            <w:r>
              <w:rPr>
                <w:rFonts w:hint="eastAsia"/>
                <w:sz w:val="18"/>
                <w:szCs w:val="18"/>
              </w:rPr>
              <w:t>安装位置</w:t>
            </w:r>
          </w:p>
        </w:tc>
        <w:tc>
          <w:tcPr>
            <w:tcW w:w="1537" w:type="dxa"/>
            <w:vAlign w:val="center"/>
          </w:tcPr>
          <w:p w14:paraId="4214120D">
            <w:pPr>
              <w:adjustRightInd w:val="0"/>
              <w:spacing w:line="280" w:lineRule="exact"/>
              <w:jc w:val="center"/>
              <w:rPr>
                <w:sz w:val="18"/>
                <w:szCs w:val="18"/>
              </w:rPr>
            </w:pPr>
          </w:p>
        </w:tc>
      </w:tr>
      <w:tr w14:paraId="57FC88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560" w:type="dxa"/>
            <w:vAlign w:val="center"/>
          </w:tcPr>
          <w:p w14:paraId="27E1BC8D">
            <w:pPr>
              <w:spacing w:line="280" w:lineRule="exact"/>
              <w:jc w:val="center"/>
              <w:rPr>
                <w:sz w:val="18"/>
                <w:szCs w:val="18"/>
              </w:rPr>
            </w:pPr>
            <w:r>
              <w:rPr>
                <w:rFonts w:hint="eastAsia"/>
                <w:sz w:val="18"/>
                <w:szCs w:val="18"/>
              </w:rPr>
              <w:t>设备信息号</w:t>
            </w:r>
          </w:p>
        </w:tc>
        <w:tc>
          <w:tcPr>
            <w:tcW w:w="1942" w:type="dxa"/>
            <w:vAlign w:val="center"/>
          </w:tcPr>
          <w:p w14:paraId="6510CB99">
            <w:pPr>
              <w:spacing w:line="280" w:lineRule="exact"/>
              <w:ind w:firstLine="360" w:firstLineChars="200"/>
              <w:jc w:val="center"/>
              <w:rPr>
                <w:sz w:val="18"/>
                <w:szCs w:val="18"/>
              </w:rPr>
            </w:pPr>
          </w:p>
        </w:tc>
        <w:tc>
          <w:tcPr>
            <w:tcW w:w="1739" w:type="dxa"/>
            <w:vAlign w:val="center"/>
          </w:tcPr>
          <w:p w14:paraId="1F0EBDEE">
            <w:pPr>
              <w:spacing w:line="280" w:lineRule="exact"/>
              <w:jc w:val="center"/>
              <w:rPr>
                <w:sz w:val="18"/>
                <w:szCs w:val="18"/>
              </w:rPr>
            </w:pPr>
            <w:r>
              <w:rPr>
                <w:rFonts w:hint="eastAsia"/>
                <w:sz w:val="18"/>
                <w:szCs w:val="18"/>
              </w:rPr>
              <w:t>设备在项目中编号</w:t>
            </w:r>
          </w:p>
        </w:tc>
        <w:tc>
          <w:tcPr>
            <w:tcW w:w="1546" w:type="dxa"/>
            <w:vAlign w:val="center"/>
          </w:tcPr>
          <w:p w14:paraId="29BC03D3">
            <w:pPr>
              <w:adjustRightInd w:val="0"/>
              <w:spacing w:line="280" w:lineRule="exact"/>
              <w:jc w:val="center"/>
              <w:rPr>
                <w:sz w:val="18"/>
                <w:szCs w:val="18"/>
              </w:rPr>
            </w:pPr>
          </w:p>
        </w:tc>
        <w:tc>
          <w:tcPr>
            <w:tcW w:w="1396" w:type="dxa"/>
            <w:vAlign w:val="center"/>
          </w:tcPr>
          <w:p w14:paraId="537C605D">
            <w:pPr>
              <w:adjustRightInd w:val="0"/>
              <w:spacing w:line="280" w:lineRule="exact"/>
              <w:jc w:val="center"/>
              <w:rPr>
                <w:sz w:val="18"/>
                <w:szCs w:val="18"/>
              </w:rPr>
            </w:pPr>
            <w:r>
              <w:rPr>
                <w:rFonts w:hint="eastAsia"/>
                <w:sz w:val="18"/>
                <w:szCs w:val="18"/>
              </w:rPr>
              <w:t>规格型号</w:t>
            </w:r>
          </w:p>
        </w:tc>
        <w:tc>
          <w:tcPr>
            <w:tcW w:w="1537" w:type="dxa"/>
            <w:vAlign w:val="center"/>
          </w:tcPr>
          <w:p w14:paraId="2754C00F">
            <w:pPr>
              <w:adjustRightInd w:val="0"/>
              <w:spacing w:line="280" w:lineRule="exact"/>
              <w:jc w:val="center"/>
              <w:rPr>
                <w:sz w:val="18"/>
                <w:szCs w:val="18"/>
              </w:rPr>
            </w:pPr>
          </w:p>
        </w:tc>
      </w:tr>
      <w:tr w14:paraId="3B3F52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560" w:type="dxa"/>
            <w:vAlign w:val="center"/>
          </w:tcPr>
          <w:p w14:paraId="3FB0A2A2">
            <w:pPr>
              <w:spacing w:line="280" w:lineRule="exact"/>
              <w:jc w:val="center"/>
              <w:rPr>
                <w:sz w:val="18"/>
                <w:szCs w:val="18"/>
              </w:rPr>
            </w:pPr>
            <w:r>
              <w:rPr>
                <w:rFonts w:hint="eastAsia"/>
                <w:sz w:val="18"/>
                <w:szCs w:val="18"/>
              </w:rPr>
              <w:t>维保单位</w:t>
            </w:r>
          </w:p>
        </w:tc>
        <w:tc>
          <w:tcPr>
            <w:tcW w:w="5227" w:type="dxa"/>
            <w:gridSpan w:val="3"/>
            <w:vAlign w:val="center"/>
          </w:tcPr>
          <w:p w14:paraId="36C530B8">
            <w:pPr>
              <w:spacing w:line="280" w:lineRule="exact"/>
              <w:jc w:val="center"/>
              <w:rPr>
                <w:sz w:val="18"/>
                <w:szCs w:val="18"/>
              </w:rPr>
            </w:pPr>
          </w:p>
        </w:tc>
        <w:tc>
          <w:tcPr>
            <w:tcW w:w="1396" w:type="dxa"/>
            <w:vAlign w:val="center"/>
          </w:tcPr>
          <w:p w14:paraId="1F145780">
            <w:pPr>
              <w:adjustRightInd w:val="0"/>
              <w:spacing w:line="280" w:lineRule="exact"/>
              <w:jc w:val="center"/>
              <w:rPr>
                <w:sz w:val="18"/>
                <w:szCs w:val="18"/>
              </w:rPr>
            </w:pPr>
            <w:r>
              <w:rPr>
                <w:rFonts w:hint="eastAsia"/>
                <w:sz w:val="18"/>
                <w:szCs w:val="18"/>
              </w:rPr>
              <w:t>维保月份</w:t>
            </w:r>
          </w:p>
        </w:tc>
        <w:tc>
          <w:tcPr>
            <w:tcW w:w="1537" w:type="dxa"/>
            <w:vAlign w:val="center"/>
          </w:tcPr>
          <w:p w14:paraId="4BF91C56">
            <w:pPr>
              <w:adjustRightInd w:val="0"/>
              <w:spacing w:line="280" w:lineRule="exact"/>
              <w:jc w:val="center"/>
              <w:rPr>
                <w:sz w:val="18"/>
                <w:szCs w:val="18"/>
              </w:rPr>
            </w:pPr>
          </w:p>
        </w:tc>
      </w:tr>
      <w:tr w14:paraId="01050F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1560" w:type="dxa"/>
            <w:vAlign w:val="center"/>
          </w:tcPr>
          <w:p w14:paraId="3CC075D6">
            <w:pPr>
              <w:spacing w:line="340" w:lineRule="exact"/>
              <w:jc w:val="center"/>
              <w:rPr>
                <w:sz w:val="18"/>
                <w:szCs w:val="18"/>
              </w:rPr>
            </w:pPr>
            <w:r>
              <w:rPr>
                <w:sz w:val="18"/>
                <w:szCs w:val="18"/>
              </w:rPr>
              <w:t>项   目</w:t>
            </w:r>
          </w:p>
        </w:tc>
        <w:tc>
          <w:tcPr>
            <w:tcW w:w="5227" w:type="dxa"/>
            <w:gridSpan w:val="3"/>
            <w:vAlign w:val="center"/>
          </w:tcPr>
          <w:p w14:paraId="310696C6">
            <w:pPr>
              <w:spacing w:line="340" w:lineRule="exact"/>
              <w:ind w:firstLine="360" w:firstLineChars="200"/>
              <w:jc w:val="center"/>
              <w:rPr>
                <w:sz w:val="18"/>
                <w:szCs w:val="18"/>
              </w:rPr>
            </w:pPr>
            <w:r>
              <w:rPr>
                <w:sz w:val="18"/>
                <w:szCs w:val="18"/>
              </w:rPr>
              <w:t>项  目  要  求</w:t>
            </w:r>
          </w:p>
        </w:tc>
        <w:tc>
          <w:tcPr>
            <w:tcW w:w="1396" w:type="dxa"/>
            <w:vAlign w:val="center"/>
          </w:tcPr>
          <w:p w14:paraId="15C89AF8">
            <w:pPr>
              <w:spacing w:line="340" w:lineRule="exact"/>
              <w:jc w:val="center"/>
              <w:rPr>
                <w:sz w:val="18"/>
                <w:szCs w:val="18"/>
              </w:rPr>
            </w:pPr>
            <w:r>
              <w:rPr>
                <w:sz w:val="18"/>
                <w:szCs w:val="18"/>
              </w:rPr>
              <w:t>存在问题</w:t>
            </w:r>
          </w:p>
        </w:tc>
        <w:tc>
          <w:tcPr>
            <w:tcW w:w="1537" w:type="dxa"/>
            <w:vAlign w:val="center"/>
          </w:tcPr>
          <w:p w14:paraId="762BFB1A">
            <w:pPr>
              <w:spacing w:line="340" w:lineRule="exact"/>
              <w:jc w:val="center"/>
              <w:rPr>
                <w:sz w:val="18"/>
                <w:szCs w:val="18"/>
              </w:rPr>
            </w:pPr>
            <w:r>
              <w:rPr>
                <w:sz w:val="18"/>
                <w:szCs w:val="18"/>
              </w:rPr>
              <w:t>处理结果</w:t>
            </w:r>
          </w:p>
        </w:tc>
      </w:tr>
      <w:tr w14:paraId="5A8FF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60" w:type="dxa"/>
            <w:vMerge w:val="restart"/>
            <w:vAlign w:val="center"/>
          </w:tcPr>
          <w:p w14:paraId="5314D096">
            <w:pPr>
              <w:spacing w:line="340" w:lineRule="exact"/>
              <w:jc w:val="center"/>
              <w:rPr>
                <w:sz w:val="18"/>
                <w:szCs w:val="18"/>
              </w:rPr>
            </w:pPr>
            <w:r>
              <w:rPr>
                <w:sz w:val="18"/>
                <w:szCs w:val="18"/>
              </w:rPr>
              <w:t>基础</w:t>
            </w:r>
          </w:p>
          <w:p w14:paraId="2A01976A">
            <w:pPr>
              <w:spacing w:line="340" w:lineRule="exact"/>
              <w:jc w:val="center"/>
              <w:rPr>
                <w:sz w:val="18"/>
                <w:szCs w:val="18"/>
              </w:rPr>
            </w:pPr>
            <w:r>
              <w:rPr>
                <w:sz w:val="18"/>
                <w:szCs w:val="18"/>
              </w:rPr>
              <w:t>部分</w:t>
            </w:r>
          </w:p>
        </w:tc>
        <w:tc>
          <w:tcPr>
            <w:tcW w:w="5227" w:type="dxa"/>
            <w:gridSpan w:val="3"/>
            <w:vAlign w:val="center"/>
          </w:tcPr>
          <w:p w14:paraId="4A637EC0">
            <w:pPr>
              <w:tabs>
                <w:tab w:val="left" w:pos="2670"/>
              </w:tabs>
              <w:spacing w:line="340" w:lineRule="exact"/>
              <w:rPr>
                <w:sz w:val="18"/>
                <w:szCs w:val="18"/>
              </w:rPr>
            </w:pPr>
            <w:r>
              <w:rPr>
                <w:sz w:val="18"/>
                <w:szCs w:val="18"/>
              </w:rPr>
              <w:t>检查排水设施且排水设施齐全，不得有积水；检查砼基础沉降，基础表面水平误差＜2mm</w:t>
            </w:r>
          </w:p>
        </w:tc>
        <w:tc>
          <w:tcPr>
            <w:tcW w:w="1396" w:type="dxa"/>
          </w:tcPr>
          <w:p w14:paraId="13C68946">
            <w:pPr>
              <w:spacing w:line="340" w:lineRule="exact"/>
              <w:ind w:firstLine="360" w:firstLineChars="200"/>
              <w:rPr>
                <w:sz w:val="18"/>
                <w:szCs w:val="18"/>
              </w:rPr>
            </w:pPr>
          </w:p>
        </w:tc>
        <w:tc>
          <w:tcPr>
            <w:tcW w:w="1537" w:type="dxa"/>
          </w:tcPr>
          <w:p w14:paraId="1C7565E5">
            <w:pPr>
              <w:spacing w:line="340" w:lineRule="exact"/>
              <w:ind w:firstLine="360" w:firstLineChars="200"/>
              <w:rPr>
                <w:sz w:val="18"/>
                <w:szCs w:val="18"/>
              </w:rPr>
            </w:pPr>
          </w:p>
        </w:tc>
      </w:tr>
      <w:tr w14:paraId="151C9D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560" w:type="dxa"/>
            <w:vMerge w:val="continue"/>
            <w:vAlign w:val="center"/>
          </w:tcPr>
          <w:p w14:paraId="680E2758">
            <w:pPr>
              <w:spacing w:line="340" w:lineRule="exact"/>
              <w:jc w:val="center"/>
              <w:rPr>
                <w:sz w:val="18"/>
                <w:szCs w:val="18"/>
              </w:rPr>
            </w:pPr>
          </w:p>
        </w:tc>
        <w:tc>
          <w:tcPr>
            <w:tcW w:w="5227" w:type="dxa"/>
            <w:gridSpan w:val="3"/>
            <w:vAlign w:val="center"/>
          </w:tcPr>
          <w:p w14:paraId="22BDB544">
            <w:pPr>
              <w:tabs>
                <w:tab w:val="left" w:pos="2670"/>
              </w:tabs>
              <w:spacing w:line="340" w:lineRule="exact"/>
              <w:rPr>
                <w:sz w:val="18"/>
                <w:szCs w:val="18"/>
              </w:rPr>
            </w:pPr>
            <w:r>
              <w:rPr>
                <w:sz w:val="18"/>
                <w:szCs w:val="18"/>
              </w:rPr>
              <w:t>检查接地装置连接应牢固，接地电阻值＜4Ω</w:t>
            </w:r>
          </w:p>
        </w:tc>
        <w:tc>
          <w:tcPr>
            <w:tcW w:w="1396" w:type="dxa"/>
          </w:tcPr>
          <w:p w14:paraId="0C75C130">
            <w:pPr>
              <w:spacing w:line="340" w:lineRule="exact"/>
              <w:ind w:firstLine="360" w:firstLineChars="200"/>
              <w:rPr>
                <w:sz w:val="18"/>
                <w:szCs w:val="18"/>
              </w:rPr>
            </w:pPr>
          </w:p>
        </w:tc>
        <w:tc>
          <w:tcPr>
            <w:tcW w:w="1537" w:type="dxa"/>
          </w:tcPr>
          <w:p w14:paraId="3CBC561E">
            <w:pPr>
              <w:spacing w:line="340" w:lineRule="exact"/>
              <w:ind w:firstLine="360" w:firstLineChars="200"/>
              <w:rPr>
                <w:sz w:val="18"/>
                <w:szCs w:val="18"/>
              </w:rPr>
            </w:pPr>
          </w:p>
        </w:tc>
      </w:tr>
      <w:tr w14:paraId="3DD2F4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1560" w:type="dxa"/>
            <w:vMerge w:val="restart"/>
            <w:vAlign w:val="center"/>
          </w:tcPr>
          <w:p w14:paraId="63498699">
            <w:pPr>
              <w:spacing w:line="340" w:lineRule="exact"/>
              <w:jc w:val="center"/>
              <w:rPr>
                <w:sz w:val="18"/>
                <w:szCs w:val="18"/>
              </w:rPr>
            </w:pPr>
            <w:r>
              <w:rPr>
                <w:sz w:val="18"/>
                <w:szCs w:val="18"/>
              </w:rPr>
              <w:t>导</w:t>
            </w:r>
          </w:p>
          <w:p w14:paraId="12D3F758">
            <w:pPr>
              <w:spacing w:line="340" w:lineRule="exact"/>
              <w:jc w:val="center"/>
              <w:rPr>
                <w:sz w:val="18"/>
                <w:szCs w:val="18"/>
              </w:rPr>
            </w:pPr>
            <w:r>
              <w:rPr>
                <w:sz w:val="18"/>
                <w:szCs w:val="18"/>
              </w:rPr>
              <w:t>轨</w:t>
            </w:r>
          </w:p>
          <w:p w14:paraId="6E8C273C">
            <w:pPr>
              <w:spacing w:line="340" w:lineRule="exact"/>
              <w:jc w:val="center"/>
              <w:rPr>
                <w:sz w:val="18"/>
                <w:szCs w:val="18"/>
              </w:rPr>
            </w:pPr>
            <w:r>
              <w:rPr>
                <w:sz w:val="18"/>
                <w:szCs w:val="18"/>
              </w:rPr>
              <w:t>架</w:t>
            </w:r>
          </w:p>
        </w:tc>
        <w:tc>
          <w:tcPr>
            <w:tcW w:w="5227" w:type="dxa"/>
            <w:gridSpan w:val="3"/>
            <w:vAlign w:val="center"/>
          </w:tcPr>
          <w:p w14:paraId="5D59D91A">
            <w:pPr>
              <w:tabs>
                <w:tab w:val="left" w:pos="2670"/>
              </w:tabs>
              <w:spacing w:line="340" w:lineRule="exact"/>
              <w:rPr>
                <w:sz w:val="18"/>
                <w:szCs w:val="18"/>
              </w:rPr>
            </w:pPr>
            <w:r>
              <w:rPr>
                <w:sz w:val="18"/>
                <w:szCs w:val="18"/>
              </w:rPr>
              <w:t>校正导轨架垂直度：导轨架高度＜70m时，垂直度应＜1‰；导轨架高度＞70～100m时，垂直度公差＜70</w:t>
            </w:r>
            <w:r>
              <w:rPr>
                <w:rFonts w:hint="eastAsia"/>
                <w:sz w:val="18"/>
                <w:szCs w:val="18"/>
              </w:rPr>
              <w:t>mm</w:t>
            </w:r>
            <w:r>
              <w:rPr>
                <w:sz w:val="18"/>
                <w:szCs w:val="18"/>
              </w:rPr>
              <w:t>；导轨架高度＞100～150m时，垂直度公差＜90</w:t>
            </w:r>
            <w:r>
              <w:rPr>
                <w:rFonts w:hint="eastAsia"/>
                <w:sz w:val="18"/>
                <w:szCs w:val="18"/>
              </w:rPr>
              <w:t>mm</w:t>
            </w:r>
            <w:r>
              <w:rPr>
                <w:sz w:val="18"/>
                <w:szCs w:val="18"/>
              </w:rPr>
              <w:t>；导轨架高度＞150～200m时，垂直度公差＜110</w:t>
            </w:r>
            <w:r>
              <w:rPr>
                <w:rFonts w:hint="eastAsia"/>
                <w:sz w:val="18"/>
                <w:szCs w:val="18"/>
              </w:rPr>
              <w:t>mm</w:t>
            </w:r>
            <w:r>
              <w:rPr>
                <w:sz w:val="18"/>
                <w:szCs w:val="18"/>
              </w:rPr>
              <w:t>；导轨架高度＞200m时，垂直度公差＜130</w:t>
            </w:r>
            <w:r>
              <w:rPr>
                <w:rFonts w:hint="eastAsia"/>
                <w:sz w:val="18"/>
                <w:szCs w:val="18"/>
              </w:rPr>
              <w:t>mm</w:t>
            </w:r>
          </w:p>
        </w:tc>
        <w:tc>
          <w:tcPr>
            <w:tcW w:w="1396" w:type="dxa"/>
          </w:tcPr>
          <w:p w14:paraId="0D0BD2F2">
            <w:pPr>
              <w:spacing w:line="340" w:lineRule="exact"/>
              <w:ind w:firstLine="360" w:firstLineChars="200"/>
              <w:rPr>
                <w:sz w:val="18"/>
                <w:szCs w:val="18"/>
              </w:rPr>
            </w:pPr>
          </w:p>
        </w:tc>
        <w:tc>
          <w:tcPr>
            <w:tcW w:w="1537" w:type="dxa"/>
          </w:tcPr>
          <w:p w14:paraId="7DE27D4A">
            <w:pPr>
              <w:spacing w:line="340" w:lineRule="exact"/>
              <w:ind w:firstLine="360" w:firstLineChars="200"/>
              <w:rPr>
                <w:sz w:val="18"/>
                <w:szCs w:val="18"/>
              </w:rPr>
            </w:pPr>
          </w:p>
        </w:tc>
      </w:tr>
      <w:tr w14:paraId="0876CD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1560" w:type="dxa"/>
            <w:vMerge w:val="continue"/>
            <w:vAlign w:val="center"/>
          </w:tcPr>
          <w:p w14:paraId="6A1D36FF">
            <w:pPr>
              <w:spacing w:line="340" w:lineRule="exact"/>
              <w:ind w:firstLine="360" w:firstLineChars="200"/>
              <w:jc w:val="center"/>
              <w:rPr>
                <w:sz w:val="18"/>
                <w:szCs w:val="18"/>
              </w:rPr>
            </w:pPr>
          </w:p>
        </w:tc>
        <w:tc>
          <w:tcPr>
            <w:tcW w:w="5227" w:type="dxa"/>
            <w:gridSpan w:val="3"/>
            <w:vAlign w:val="center"/>
          </w:tcPr>
          <w:p w14:paraId="06022A65">
            <w:pPr>
              <w:tabs>
                <w:tab w:val="left" w:pos="2670"/>
              </w:tabs>
              <w:spacing w:line="340" w:lineRule="exact"/>
              <w:rPr>
                <w:sz w:val="18"/>
                <w:szCs w:val="18"/>
              </w:rPr>
            </w:pPr>
            <w:r>
              <w:rPr>
                <w:sz w:val="18"/>
                <w:szCs w:val="18"/>
              </w:rPr>
              <w:t>检查标准节，不得有变形扭曲、裂伤、开焊等现象</w:t>
            </w:r>
          </w:p>
        </w:tc>
        <w:tc>
          <w:tcPr>
            <w:tcW w:w="1396" w:type="dxa"/>
          </w:tcPr>
          <w:p w14:paraId="2F68B706">
            <w:pPr>
              <w:spacing w:line="340" w:lineRule="exact"/>
              <w:ind w:firstLine="360" w:firstLineChars="200"/>
              <w:rPr>
                <w:sz w:val="18"/>
                <w:szCs w:val="18"/>
              </w:rPr>
            </w:pPr>
          </w:p>
        </w:tc>
        <w:tc>
          <w:tcPr>
            <w:tcW w:w="1537" w:type="dxa"/>
          </w:tcPr>
          <w:p w14:paraId="7BFD146F">
            <w:pPr>
              <w:spacing w:line="340" w:lineRule="exact"/>
              <w:ind w:firstLine="360" w:firstLineChars="200"/>
              <w:rPr>
                <w:sz w:val="18"/>
                <w:szCs w:val="18"/>
              </w:rPr>
            </w:pPr>
          </w:p>
        </w:tc>
      </w:tr>
      <w:tr w14:paraId="4DEFDF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1560" w:type="dxa"/>
            <w:vMerge w:val="continue"/>
            <w:vAlign w:val="center"/>
          </w:tcPr>
          <w:p w14:paraId="0D903E8B">
            <w:pPr>
              <w:spacing w:line="340" w:lineRule="exact"/>
              <w:ind w:firstLine="360" w:firstLineChars="200"/>
              <w:jc w:val="center"/>
              <w:rPr>
                <w:sz w:val="18"/>
                <w:szCs w:val="18"/>
              </w:rPr>
            </w:pPr>
          </w:p>
        </w:tc>
        <w:tc>
          <w:tcPr>
            <w:tcW w:w="5227" w:type="dxa"/>
            <w:gridSpan w:val="3"/>
            <w:vAlign w:val="center"/>
          </w:tcPr>
          <w:p w14:paraId="7E0909CE">
            <w:pPr>
              <w:tabs>
                <w:tab w:val="left" w:pos="2670"/>
              </w:tabs>
              <w:spacing w:line="340" w:lineRule="exact"/>
              <w:rPr>
                <w:sz w:val="18"/>
                <w:szCs w:val="18"/>
              </w:rPr>
            </w:pPr>
            <w:r>
              <w:rPr>
                <w:sz w:val="18"/>
                <w:szCs w:val="18"/>
              </w:rPr>
              <w:t>检查标准节连接螺栓，如有松动，需全部紧固</w:t>
            </w:r>
          </w:p>
        </w:tc>
        <w:tc>
          <w:tcPr>
            <w:tcW w:w="1396" w:type="dxa"/>
          </w:tcPr>
          <w:p w14:paraId="4CA3D6D1">
            <w:pPr>
              <w:spacing w:line="340" w:lineRule="exact"/>
              <w:ind w:firstLine="360" w:firstLineChars="200"/>
              <w:rPr>
                <w:sz w:val="18"/>
                <w:szCs w:val="18"/>
              </w:rPr>
            </w:pPr>
          </w:p>
        </w:tc>
        <w:tc>
          <w:tcPr>
            <w:tcW w:w="1537" w:type="dxa"/>
          </w:tcPr>
          <w:p w14:paraId="39DA9E5F">
            <w:pPr>
              <w:spacing w:line="340" w:lineRule="exact"/>
              <w:ind w:firstLine="360" w:firstLineChars="200"/>
              <w:rPr>
                <w:sz w:val="18"/>
                <w:szCs w:val="18"/>
              </w:rPr>
            </w:pPr>
          </w:p>
        </w:tc>
      </w:tr>
      <w:tr w14:paraId="0C5241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9" w:hRule="atLeast"/>
          <w:jc w:val="center"/>
        </w:trPr>
        <w:tc>
          <w:tcPr>
            <w:tcW w:w="1560" w:type="dxa"/>
            <w:vMerge w:val="continue"/>
            <w:vAlign w:val="center"/>
          </w:tcPr>
          <w:p w14:paraId="317F56A8">
            <w:pPr>
              <w:spacing w:line="340" w:lineRule="exact"/>
              <w:ind w:firstLine="360" w:firstLineChars="200"/>
              <w:jc w:val="center"/>
              <w:rPr>
                <w:sz w:val="18"/>
                <w:szCs w:val="18"/>
              </w:rPr>
            </w:pPr>
          </w:p>
        </w:tc>
        <w:tc>
          <w:tcPr>
            <w:tcW w:w="5227" w:type="dxa"/>
            <w:gridSpan w:val="3"/>
            <w:vAlign w:val="center"/>
          </w:tcPr>
          <w:p w14:paraId="46BA608E">
            <w:pPr>
              <w:tabs>
                <w:tab w:val="left" w:pos="2670"/>
              </w:tabs>
              <w:spacing w:line="340" w:lineRule="exact"/>
              <w:rPr>
                <w:sz w:val="18"/>
                <w:szCs w:val="18"/>
              </w:rPr>
            </w:pPr>
            <w:r>
              <w:rPr>
                <w:sz w:val="18"/>
                <w:szCs w:val="18"/>
              </w:rPr>
              <w:t>检查标准节上压装齿条，齿形损坏应更换，紧固螺栓</w:t>
            </w:r>
          </w:p>
        </w:tc>
        <w:tc>
          <w:tcPr>
            <w:tcW w:w="1396" w:type="dxa"/>
          </w:tcPr>
          <w:p w14:paraId="5312D99E">
            <w:pPr>
              <w:spacing w:line="340" w:lineRule="exact"/>
              <w:ind w:firstLine="360" w:firstLineChars="200"/>
              <w:rPr>
                <w:sz w:val="18"/>
                <w:szCs w:val="18"/>
              </w:rPr>
            </w:pPr>
          </w:p>
        </w:tc>
        <w:tc>
          <w:tcPr>
            <w:tcW w:w="1537" w:type="dxa"/>
          </w:tcPr>
          <w:p w14:paraId="68602A6A">
            <w:pPr>
              <w:spacing w:line="340" w:lineRule="exact"/>
              <w:ind w:firstLine="360" w:firstLineChars="200"/>
              <w:rPr>
                <w:sz w:val="18"/>
                <w:szCs w:val="18"/>
              </w:rPr>
            </w:pPr>
          </w:p>
        </w:tc>
      </w:tr>
      <w:tr w14:paraId="3E53F6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560" w:type="dxa"/>
            <w:vMerge w:val="restart"/>
            <w:vAlign w:val="center"/>
          </w:tcPr>
          <w:p w14:paraId="262F9DBF">
            <w:pPr>
              <w:spacing w:line="340" w:lineRule="exact"/>
              <w:jc w:val="center"/>
              <w:rPr>
                <w:sz w:val="18"/>
                <w:szCs w:val="18"/>
              </w:rPr>
            </w:pPr>
            <w:r>
              <w:rPr>
                <w:sz w:val="18"/>
                <w:szCs w:val="18"/>
              </w:rPr>
              <w:t>附着</w:t>
            </w:r>
          </w:p>
          <w:p w14:paraId="2569A299">
            <w:pPr>
              <w:spacing w:line="340" w:lineRule="exact"/>
              <w:jc w:val="center"/>
              <w:rPr>
                <w:sz w:val="18"/>
                <w:szCs w:val="18"/>
              </w:rPr>
            </w:pPr>
            <w:r>
              <w:rPr>
                <w:sz w:val="18"/>
                <w:szCs w:val="18"/>
              </w:rPr>
              <w:t>装置</w:t>
            </w:r>
          </w:p>
        </w:tc>
        <w:tc>
          <w:tcPr>
            <w:tcW w:w="5227" w:type="dxa"/>
            <w:gridSpan w:val="3"/>
            <w:vAlign w:val="center"/>
          </w:tcPr>
          <w:p w14:paraId="388E5B73">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396" w:type="dxa"/>
          </w:tcPr>
          <w:p w14:paraId="42FF1CEE">
            <w:pPr>
              <w:spacing w:line="340" w:lineRule="exact"/>
              <w:ind w:firstLine="360" w:firstLineChars="200"/>
              <w:rPr>
                <w:sz w:val="18"/>
                <w:szCs w:val="18"/>
              </w:rPr>
            </w:pPr>
          </w:p>
        </w:tc>
        <w:tc>
          <w:tcPr>
            <w:tcW w:w="1537" w:type="dxa"/>
          </w:tcPr>
          <w:p w14:paraId="6067C68F">
            <w:pPr>
              <w:spacing w:line="340" w:lineRule="exact"/>
              <w:ind w:firstLine="360" w:firstLineChars="200"/>
              <w:rPr>
                <w:sz w:val="18"/>
                <w:szCs w:val="18"/>
              </w:rPr>
            </w:pPr>
          </w:p>
        </w:tc>
      </w:tr>
      <w:tr w14:paraId="565CC1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560" w:type="dxa"/>
            <w:vMerge w:val="continue"/>
            <w:vAlign w:val="center"/>
          </w:tcPr>
          <w:p w14:paraId="46B59306">
            <w:pPr>
              <w:spacing w:line="340" w:lineRule="exact"/>
              <w:ind w:firstLine="360" w:firstLineChars="200"/>
              <w:jc w:val="center"/>
              <w:rPr>
                <w:sz w:val="18"/>
                <w:szCs w:val="18"/>
              </w:rPr>
            </w:pPr>
          </w:p>
        </w:tc>
        <w:tc>
          <w:tcPr>
            <w:tcW w:w="5227" w:type="dxa"/>
            <w:gridSpan w:val="3"/>
            <w:vAlign w:val="center"/>
          </w:tcPr>
          <w:p w14:paraId="63892AEC">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396" w:type="dxa"/>
          </w:tcPr>
          <w:p w14:paraId="5AB6E3F9">
            <w:pPr>
              <w:spacing w:line="340" w:lineRule="exact"/>
              <w:ind w:firstLine="360" w:firstLineChars="200"/>
              <w:rPr>
                <w:sz w:val="18"/>
                <w:szCs w:val="18"/>
              </w:rPr>
            </w:pPr>
          </w:p>
        </w:tc>
        <w:tc>
          <w:tcPr>
            <w:tcW w:w="1537" w:type="dxa"/>
          </w:tcPr>
          <w:p w14:paraId="1777E533">
            <w:pPr>
              <w:spacing w:line="340" w:lineRule="exact"/>
              <w:ind w:firstLine="360" w:firstLineChars="200"/>
              <w:rPr>
                <w:sz w:val="18"/>
                <w:szCs w:val="18"/>
              </w:rPr>
            </w:pPr>
          </w:p>
        </w:tc>
      </w:tr>
      <w:tr w14:paraId="34237A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1560" w:type="dxa"/>
            <w:vMerge w:val="continue"/>
            <w:vAlign w:val="center"/>
          </w:tcPr>
          <w:p w14:paraId="7743C5B3">
            <w:pPr>
              <w:spacing w:line="340" w:lineRule="exact"/>
              <w:ind w:firstLine="360" w:firstLineChars="200"/>
              <w:jc w:val="center"/>
              <w:rPr>
                <w:sz w:val="18"/>
                <w:szCs w:val="18"/>
              </w:rPr>
            </w:pPr>
          </w:p>
        </w:tc>
        <w:tc>
          <w:tcPr>
            <w:tcW w:w="5227" w:type="dxa"/>
            <w:gridSpan w:val="3"/>
            <w:vAlign w:val="center"/>
          </w:tcPr>
          <w:p w14:paraId="19948B17">
            <w:pPr>
              <w:tabs>
                <w:tab w:val="left" w:pos="2670"/>
              </w:tabs>
              <w:spacing w:line="340" w:lineRule="exact"/>
              <w:rPr>
                <w:sz w:val="18"/>
                <w:szCs w:val="18"/>
              </w:rPr>
            </w:pPr>
            <w:r>
              <w:rPr>
                <w:sz w:val="18"/>
                <w:szCs w:val="18"/>
              </w:rPr>
              <w:t>检查立柱、撑架、过桥梁等压板、螺栓、扣环的紧固情况</w:t>
            </w:r>
          </w:p>
        </w:tc>
        <w:tc>
          <w:tcPr>
            <w:tcW w:w="1396" w:type="dxa"/>
          </w:tcPr>
          <w:p w14:paraId="3C668C37">
            <w:pPr>
              <w:spacing w:line="340" w:lineRule="exact"/>
              <w:ind w:firstLine="360" w:firstLineChars="200"/>
              <w:rPr>
                <w:sz w:val="18"/>
                <w:szCs w:val="18"/>
              </w:rPr>
            </w:pPr>
          </w:p>
        </w:tc>
        <w:tc>
          <w:tcPr>
            <w:tcW w:w="1537" w:type="dxa"/>
          </w:tcPr>
          <w:p w14:paraId="1013EE0E">
            <w:pPr>
              <w:spacing w:line="340" w:lineRule="exact"/>
              <w:ind w:firstLine="360" w:firstLineChars="200"/>
              <w:rPr>
                <w:sz w:val="18"/>
                <w:szCs w:val="18"/>
              </w:rPr>
            </w:pPr>
          </w:p>
        </w:tc>
      </w:tr>
      <w:tr w14:paraId="3B57BA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560" w:type="dxa"/>
            <w:vMerge w:val="restart"/>
            <w:vAlign w:val="center"/>
          </w:tcPr>
          <w:p w14:paraId="6678B8A3">
            <w:pPr>
              <w:spacing w:line="340" w:lineRule="exact"/>
              <w:jc w:val="center"/>
              <w:rPr>
                <w:sz w:val="18"/>
                <w:szCs w:val="18"/>
              </w:rPr>
            </w:pPr>
            <w:r>
              <w:rPr>
                <w:sz w:val="18"/>
                <w:szCs w:val="18"/>
              </w:rPr>
              <w:t>传动</w:t>
            </w:r>
          </w:p>
          <w:p w14:paraId="0AEAD063">
            <w:pPr>
              <w:spacing w:line="340" w:lineRule="exact"/>
              <w:jc w:val="center"/>
              <w:rPr>
                <w:sz w:val="18"/>
                <w:szCs w:val="18"/>
              </w:rPr>
            </w:pPr>
            <w:r>
              <w:rPr>
                <w:sz w:val="18"/>
                <w:szCs w:val="18"/>
              </w:rPr>
              <w:t>机构</w:t>
            </w:r>
          </w:p>
        </w:tc>
        <w:tc>
          <w:tcPr>
            <w:tcW w:w="5227" w:type="dxa"/>
            <w:gridSpan w:val="3"/>
            <w:vAlign w:val="center"/>
          </w:tcPr>
          <w:p w14:paraId="4CB2F696">
            <w:pPr>
              <w:tabs>
                <w:tab w:val="left" w:pos="2670"/>
              </w:tabs>
              <w:spacing w:line="340" w:lineRule="exact"/>
              <w:rPr>
                <w:sz w:val="18"/>
                <w:szCs w:val="18"/>
              </w:rPr>
            </w:pPr>
            <w:r>
              <w:rPr>
                <w:sz w:val="18"/>
                <w:szCs w:val="18"/>
              </w:rPr>
              <w:t>检查减速箱油量，不足时添加，箱体不得有渗漏现象</w:t>
            </w:r>
          </w:p>
        </w:tc>
        <w:tc>
          <w:tcPr>
            <w:tcW w:w="1396" w:type="dxa"/>
          </w:tcPr>
          <w:p w14:paraId="6A8559BD">
            <w:pPr>
              <w:spacing w:line="340" w:lineRule="exact"/>
              <w:ind w:firstLine="360" w:firstLineChars="200"/>
              <w:rPr>
                <w:sz w:val="18"/>
                <w:szCs w:val="18"/>
              </w:rPr>
            </w:pPr>
          </w:p>
        </w:tc>
        <w:tc>
          <w:tcPr>
            <w:tcW w:w="1537" w:type="dxa"/>
          </w:tcPr>
          <w:p w14:paraId="1D9A101D">
            <w:pPr>
              <w:spacing w:line="340" w:lineRule="exact"/>
              <w:ind w:firstLine="360" w:firstLineChars="200"/>
              <w:rPr>
                <w:sz w:val="18"/>
                <w:szCs w:val="18"/>
              </w:rPr>
            </w:pPr>
          </w:p>
        </w:tc>
      </w:tr>
      <w:tr w14:paraId="71F299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1560" w:type="dxa"/>
            <w:vMerge w:val="continue"/>
            <w:vAlign w:val="center"/>
          </w:tcPr>
          <w:p w14:paraId="723E7721">
            <w:pPr>
              <w:spacing w:line="340" w:lineRule="exact"/>
              <w:ind w:firstLine="360" w:firstLineChars="200"/>
              <w:jc w:val="center"/>
              <w:rPr>
                <w:sz w:val="18"/>
                <w:szCs w:val="18"/>
              </w:rPr>
            </w:pPr>
          </w:p>
        </w:tc>
        <w:tc>
          <w:tcPr>
            <w:tcW w:w="5227" w:type="dxa"/>
            <w:gridSpan w:val="3"/>
            <w:vAlign w:val="center"/>
          </w:tcPr>
          <w:p w14:paraId="082E1690">
            <w:pPr>
              <w:tabs>
                <w:tab w:val="left" w:pos="2670"/>
              </w:tabs>
              <w:spacing w:line="340" w:lineRule="exact"/>
              <w:rPr>
                <w:sz w:val="18"/>
                <w:szCs w:val="18"/>
              </w:rPr>
            </w:pPr>
            <w:r>
              <w:rPr>
                <w:sz w:val="18"/>
                <w:szCs w:val="18"/>
              </w:rPr>
              <w:t xml:space="preserve">检查传动板连接情况，减震垫齐全，连接牢固无松动 </w:t>
            </w:r>
          </w:p>
        </w:tc>
        <w:tc>
          <w:tcPr>
            <w:tcW w:w="1396" w:type="dxa"/>
          </w:tcPr>
          <w:p w14:paraId="20CCDFD3">
            <w:pPr>
              <w:spacing w:line="340" w:lineRule="exact"/>
              <w:ind w:firstLine="360" w:firstLineChars="200"/>
              <w:rPr>
                <w:sz w:val="18"/>
                <w:szCs w:val="18"/>
              </w:rPr>
            </w:pPr>
          </w:p>
        </w:tc>
        <w:tc>
          <w:tcPr>
            <w:tcW w:w="1537" w:type="dxa"/>
          </w:tcPr>
          <w:p w14:paraId="527E79F2">
            <w:pPr>
              <w:spacing w:line="340" w:lineRule="exact"/>
              <w:ind w:firstLine="360" w:firstLineChars="200"/>
              <w:rPr>
                <w:sz w:val="18"/>
                <w:szCs w:val="18"/>
              </w:rPr>
            </w:pPr>
          </w:p>
        </w:tc>
      </w:tr>
      <w:tr w14:paraId="1979D0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1560" w:type="dxa"/>
            <w:vMerge w:val="continue"/>
            <w:vAlign w:val="center"/>
          </w:tcPr>
          <w:p w14:paraId="75181A0A">
            <w:pPr>
              <w:spacing w:line="340" w:lineRule="exact"/>
              <w:ind w:firstLine="360" w:firstLineChars="200"/>
              <w:jc w:val="center"/>
              <w:rPr>
                <w:sz w:val="18"/>
                <w:szCs w:val="18"/>
              </w:rPr>
            </w:pPr>
          </w:p>
        </w:tc>
        <w:tc>
          <w:tcPr>
            <w:tcW w:w="5227" w:type="dxa"/>
            <w:gridSpan w:val="3"/>
            <w:vAlign w:val="center"/>
          </w:tcPr>
          <w:p w14:paraId="6AA8E8A5">
            <w:pPr>
              <w:tabs>
                <w:tab w:val="left" w:pos="2670"/>
              </w:tabs>
              <w:spacing w:line="340" w:lineRule="exact"/>
              <w:rPr>
                <w:sz w:val="18"/>
                <w:szCs w:val="18"/>
              </w:rPr>
            </w:pPr>
            <w:r>
              <w:rPr>
                <w:sz w:val="18"/>
                <w:szCs w:val="18"/>
              </w:rPr>
              <w:t>检查齿轮和齿条啮合情况，如间隙过大应调整或更换</w:t>
            </w:r>
          </w:p>
        </w:tc>
        <w:tc>
          <w:tcPr>
            <w:tcW w:w="1396" w:type="dxa"/>
          </w:tcPr>
          <w:p w14:paraId="73CF2AE5">
            <w:pPr>
              <w:spacing w:line="340" w:lineRule="exact"/>
              <w:ind w:firstLine="360" w:firstLineChars="200"/>
              <w:rPr>
                <w:sz w:val="18"/>
                <w:szCs w:val="18"/>
              </w:rPr>
            </w:pPr>
          </w:p>
        </w:tc>
        <w:tc>
          <w:tcPr>
            <w:tcW w:w="1537" w:type="dxa"/>
          </w:tcPr>
          <w:p w14:paraId="78244601">
            <w:pPr>
              <w:spacing w:line="340" w:lineRule="exact"/>
              <w:ind w:firstLine="360" w:firstLineChars="200"/>
              <w:rPr>
                <w:sz w:val="18"/>
                <w:szCs w:val="18"/>
              </w:rPr>
            </w:pPr>
          </w:p>
        </w:tc>
      </w:tr>
      <w:tr w14:paraId="05106C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1560" w:type="dxa"/>
            <w:vMerge w:val="continue"/>
            <w:vAlign w:val="center"/>
          </w:tcPr>
          <w:p w14:paraId="47523029">
            <w:pPr>
              <w:spacing w:line="340" w:lineRule="exact"/>
              <w:ind w:firstLine="360" w:firstLineChars="200"/>
              <w:jc w:val="center"/>
              <w:rPr>
                <w:sz w:val="18"/>
                <w:szCs w:val="18"/>
              </w:rPr>
            </w:pPr>
          </w:p>
        </w:tc>
        <w:tc>
          <w:tcPr>
            <w:tcW w:w="5227" w:type="dxa"/>
            <w:gridSpan w:val="3"/>
            <w:vAlign w:val="center"/>
          </w:tcPr>
          <w:p w14:paraId="5B15B1DD">
            <w:pPr>
              <w:tabs>
                <w:tab w:val="left" w:pos="2670"/>
              </w:tabs>
              <w:spacing w:line="340" w:lineRule="exact"/>
              <w:rPr>
                <w:sz w:val="18"/>
                <w:szCs w:val="18"/>
              </w:rPr>
            </w:pPr>
            <w:r>
              <w:rPr>
                <w:sz w:val="18"/>
                <w:szCs w:val="18"/>
              </w:rPr>
              <w:t>操纵机构使梯笼上下运行，应平稳，无震动和异响</w:t>
            </w:r>
          </w:p>
        </w:tc>
        <w:tc>
          <w:tcPr>
            <w:tcW w:w="1396" w:type="dxa"/>
          </w:tcPr>
          <w:p w14:paraId="42614712">
            <w:pPr>
              <w:spacing w:line="340" w:lineRule="exact"/>
              <w:ind w:firstLine="360" w:firstLineChars="200"/>
              <w:rPr>
                <w:sz w:val="18"/>
                <w:szCs w:val="18"/>
              </w:rPr>
            </w:pPr>
          </w:p>
        </w:tc>
        <w:tc>
          <w:tcPr>
            <w:tcW w:w="1537" w:type="dxa"/>
          </w:tcPr>
          <w:p w14:paraId="526BCBAA">
            <w:pPr>
              <w:spacing w:line="340" w:lineRule="exact"/>
              <w:rPr>
                <w:sz w:val="18"/>
                <w:szCs w:val="18"/>
              </w:rPr>
            </w:pPr>
          </w:p>
        </w:tc>
      </w:tr>
      <w:tr w14:paraId="053330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560" w:type="dxa"/>
            <w:vMerge w:val="continue"/>
            <w:vAlign w:val="center"/>
          </w:tcPr>
          <w:p w14:paraId="40D5E7D1">
            <w:pPr>
              <w:spacing w:line="340" w:lineRule="exact"/>
              <w:ind w:firstLine="360" w:firstLineChars="200"/>
              <w:jc w:val="center"/>
              <w:rPr>
                <w:sz w:val="18"/>
                <w:szCs w:val="18"/>
              </w:rPr>
            </w:pPr>
          </w:p>
        </w:tc>
        <w:tc>
          <w:tcPr>
            <w:tcW w:w="5227" w:type="dxa"/>
            <w:gridSpan w:val="3"/>
            <w:vAlign w:val="center"/>
          </w:tcPr>
          <w:p w14:paraId="6B6A4A89">
            <w:pPr>
              <w:tabs>
                <w:tab w:val="left" w:pos="2670"/>
              </w:tabs>
              <w:spacing w:line="340" w:lineRule="exact"/>
              <w:rPr>
                <w:sz w:val="18"/>
                <w:szCs w:val="18"/>
              </w:rPr>
            </w:pPr>
            <w:r>
              <w:rPr>
                <w:sz w:val="18"/>
                <w:szCs w:val="18"/>
              </w:rPr>
              <w:t>检查压轮与齿条背面的间隙，间隙应为0.5</w:t>
            </w:r>
            <w:r>
              <w:rPr>
                <w:rFonts w:hint="eastAsia"/>
                <w:sz w:val="18"/>
                <w:szCs w:val="18"/>
              </w:rPr>
              <w:t>mm</w:t>
            </w:r>
          </w:p>
        </w:tc>
        <w:tc>
          <w:tcPr>
            <w:tcW w:w="1396" w:type="dxa"/>
          </w:tcPr>
          <w:p w14:paraId="4761873C">
            <w:pPr>
              <w:spacing w:line="340" w:lineRule="exact"/>
              <w:ind w:firstLine="360" w:firstLineChars="200"/>
              <w:rPr>
                <w:sz w:val="18"/>
                <w:szCs w:val="18"/>
              </w:rPr>
            </w:pPr>
          </w:p>
        </w:tc>
        <w:tc>
          <w:tcPr>
            <w:tcW w:w="1537" w:type="dxa"/>
          </w:tcPr>
          <w:p w14:paraId="6F92441E">
            <w:pPr>
              <w:spacing w:line="340" w:lineRule="exact"/>
              <w:rPr>
                <w:sz w:val="18"/>
                <w:szCs w:val="18"/>
              </w:rPr>
            </w:pPr>
          </w:p>
        </w:tc>
      </w:tr>
      <w:tr w14:paraId="556DE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560" w:type="dxa"/>
            <w:vMerge w:val="restart"/>
            <w:vAlign w:val="center"/>
          </w:tcPr>
          <w:p w14:paraId="4FC29D67">
            <w:pPr>
              <w:spacing w:line="340" w:lineRule="exact"/>
              <w:jc w:val="center"/>
              <w:rPr>
                <w:sz w:val="18"/>
                <w:szCs w:val="18"/>
              </w:rPr>
            </w:pPr>
            <w:r>
              <w:rPr>
                <w:sz w:val="18"/>
                <w:szCs w:val="18"/>
              </w:rPr>
              <w:t>导向</w:t>
            </w:r>
          </w:p>
          <w:p w14:paraId="7EF85FE4">
            <w:pPr>
              <w:spacing w:line="340" w:lineRule="exact"/>
              <w:jc w:val="center"/>
              <w:rPr>
                <w:sz w:val="18"/>
                <w:szCs w:val="18"/>
              </w:rPr>
            </w:pPr>
            <w:r>
              <w:rPr>
                <w:sz w:val="18"/>
                <w:szCs w:val="18"/>
              </w:rPr>
              <w:t>滚轮</w:t>
            </w:r>
          </w:p>
        </w:tc>
        <w:tc>
          <w:tcPr>
            <w:tcW w:w="5227" w:type="dxa"/>
            <w:gridSpan w:val="3"/>
            <w:vAlign w:val="center"/>
          </w:tcPr>
          <w:p w14:paraId="6A9F625B">
            <w:pPr>
              <w:tabs>
                <w:tab w:val="left" w:pos="2670"/>
              </w:tabs>
              <w:spacing w:line="340" w:lineRule="exact"/>
              <w:rPr>
                <w:sz w:val="18"/>
                <w:szCs w:val="18"/>
              </w:rPr>
            </w:pPr>
            <w:r>
              <w:rPr>
                <w:sz w:val="18"/>
                <w:szCs w:val="18"/>
              </w:rPr>
              <w:t>检查各导向滚轮与导轨架立管间隙：梯笼运行时各导向滚轮与导轨架立管应抱合，受力均匀，无轴向窜动</w:t>
            </w:r>
          </w:p>
        </w:tc>
        <w:tc>
          <w:tcPr>
            <w:tcW w:w="1396" w:type="dxa"/>
          </w:tcPr>
          <w:p w14:paraId="2D1506D3">
            <w:pPr>
              <w:spacing w:line="340" w:lineRule="exact"/>
              <w:ind w:firstLine="360" w:firstLineChars="200"/>
              <w:rPr>
                <w:sz w:val="18"/>
                <w:szCs w:val="18"/>
              </w:rPr>
            </w:pPr>
          </w:p>
        </w:tc>
        <w:tc>
          <w:tcPr>
            <w:tcW w:w="1537" w:type="dxa"/>
          </w:tcPr>
          <w:p w14:paraId="2637A650">
            <w:pPr>
              <w:spacing w:line="340" w:lineRule="exact"/>
              <w:ind w:firstLine="360" w:firstLineChars="200"/>
              <w:rPr>
                <w:sz w:val="18"/>
                <w:szCs w:val="18"/>
              </w:rPr>
            </w:pPr>
          </w:p>
        </w:tc>
      </w:tr>
      <w:tr w14:paraId="0855A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560" w:type="dxa"/>
            <w:vMerge w:val="continue"/>
            <w:vAlign w:val="center"/>
          </w:tcPr>
          <w:p w14:paraId="48F23552">
            <w:pPr>
              <w:spacing w:line="340" w:lineRule="exact"/>
              <w:jc w:val="center"/>
              <w:rPr>
                <w:sz w:val="18"/>
                <w:szCs w:val="18"/>
              </w:rPr>
            </w:pPr>
          </w:p>
        </w:tc>
        <w:tc>
          <w:tcPr>
            <w:tcW w:w="5227" w:type="dxa"/>
            <w:gridSpan w:val="3"/>
            <w:vAlign w:val="center"/>
          </w:tcPr>
          <w:p w14:paraId="306D1D85">
            <w:pPr>
              <w:tabs>
                <w:tab w:val="left" w:pos="2670"/>
              </w:tabs>
              <w:spacing w:line="340" w:lineRule="exact"/>
              <w:rPr>
                <w:sz w:val="18"/>
                <w:szCs w:val="18"/>
              </w:rPr>
            </w:pPr>
            <w:r>
              <w:rPr>
                <w:sz w:val="18"/>
                <w:szCs w:val="18"/>
              </w:rPr>
              <w:t>检查各导向滚轮偏心轴定位：应定位牢固可靠，滚轮圆弧与导轨架立管对正，接触良好</w:t>
            </w:r>
          </w:p>
        </w:tc>
        <w:tc>
          <w:tcPr>
            <w:tcW w:w="1396" w:type="dxa"/>
          </w:tcPr>
          <w:p w14:paraId="28B31FD6">
            <w:pPr>
              <w:spacing w:line="340" w:lineRule="exact"/>
              <w:rPr>
                <w:sz w:val="18"/>
                <w:szCs w:val="18"/>
              </w:rPr>
            </w:pPr>
          </w:p>
          <w:p w14:paraId="3D4026D4">
            <w:pPr>
              <w:spacing w:line="340" w:lineRule="exact"/>
              <w:rPr>
                <w:sz w:val="18"/>
                <w:szCs w:val="18"/>
              </w:rPr>
            </w:pPr>
          </w:p>
        </w:tc>
        <w:tc>
          <w:tcPr>
            <w:tcW w:w="1537" w:type="dxa"/>
          </w:tcPr>
          <w:p w14:paraId="146331AF">
            <w:pPr>
              <w:spacing w:line="340" w:lineRule="exact"/>
              <w:ind w:firstLine="360" w:firstLineChars="200"/>
              <w:rPr>
                <w:sz w:val="18"/>
                <w:szCs w:val="18"/>
              </w:rPr>
            </w:pPr>
          </w:p>
        </w:tc>
      </w:tr>
      <w:tr w14:paraId="2F3CBC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1560" w:type="dxa"/>
            <w:vMerge w:val="restart"/>
            <w:vAlign w:val="center"/>
          </w:tcPr>
          <w:p w14:paraId="6800C331">
            <w:pPr>
              <w:spacing w:line="340" w:lineRule="exact"/>
              <w:jc w:val="center"/>
              <w:rPr>
                <w:sz w:val="18"/>
                <w:szCs w:val="18"/>
              </w:rPr>
            </w:pPr>
            <w:r>
              <w:rPr>
                <w:sz w:val="18"/>
                <w:szCs w:val="18"/>
              </w:rPr>
              <w:t>制动器</w:t>
            </w:r>
          </w:p>
        </w:tc>
        <w:tc>
          <w:tcPr>
            <w:tcW w:w="5227" w:type="dxa"/>
            <w:gridSpan w:val="3"/>
            <w:vAlign w:val="center"/>
          </w:tcPr>
          <w:p w14:paraId="1AFCC02C">
            <w:pPr>
              <w:tabs>
                <w:tab w:val="left" w:pos="2670"/>
              </w:tabs>
              <w:spacing w:line="340" w:lineRule="exact"/>
              <w:rPr>
                <w:sz w:val="18"/>
                <w:szCs w:val="18"/>
              </w:rPr>
            </w:pPr>
            <w:r>
              <w:rPr>
                <w:sz w:val="18"/>
                <w:szCs w:val="18"/>
              </w:rPr>
              <w:t>检查制动片磨损情况：当有接触不均或磨损量达到原厚度50%时，应更换；清理跟踪器上灰尘和脏物</w:t>
            </w:r>
          </w:p>
        </w:tc>
        <w:tc>
          <w:tcPr>
            <w:tcW w:w="1396" w:type="dxa"/>
          </w:tcPr>
          <w:p w14:paraId="5BC7AD01">
            <w:pPr>
              <w:spacing w:line="340" w:lineRule="exact"/>
              <w:ind w:firstLine="360" w:firstLineChars="200"/>
              <w:rPr>
                <w:sz w:val="18"/>
                <w:szCs w:val="18"/>
              </w:rPr>
            </w:pPr>
          </w:p>
        </w:tc>
        <w:tc>
          <w:tcPr>
            <w:tcW w:w="1537" w:type="dxa"/>
          </w:tcPr>
          <w:p w14:paraId="4F148F37">
            <w:pPr>
              <w:spacing w:line="340" w:lineRule="exact"/>
              <w:rPr>
                <w:sz w:val="18"/>
                <w:szCs w:val="18"/>
              </w:rPr>
            </w:pPr>
          </w:p>
        </w:tc>
      </w:tr>
      <w:tr w14:paraId="5D90F9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1560" w:type="dxa"/>
            <w:vMerge w:val="continue"/>
          </w:tcPr>
          <w:p w14:paraId="0946E97F">
            <w:pPr>
              <w:spacing w:line="340" w:lineRule="exact"/>
              <w:jc w:val="center"/>
              <w:rPr>
                <w:sz w:val="18"/>
                <w:szCs w:val="18"/>
              </w:rPr>
            </w:pPr>
          </w:p>
        </w:tc>
        <w:tc>
          <w:tcPr>
            <w:tcW w:w="5227" w:type="dxa"/>
            <w:gridSpan w:val="3"/>
            <w:vAlign w:val="center"/>
          </w:tcPr>
          <w:p w14:paraId="571732D7">
            <w:pPr>
              <w:tabs>
                <w:tab w:val="left" w:pos="2670"/>
              </w:tabs>
              <w:spacing w:line="340" w:lineRule="exact"/>
              <w:rPr>
                <w:sz w:val="18"/>
                <w:szCs w:val="18"/>
              </w:rPr>
            </w:pPr>
            <w:r>
              <w:rPr>
                <w:sz w:val="18"/>
                <w:szCs w:val="18"/>
              </w:rPr>
              <w:t xml:space="preserve">检查电机制动力矩，制动力矩应为120N.m±2.5% </w:t>
            </w:r>
          </w:p>
        </w:tc>
        <w:tc>
          <w:tcPr>
            <w:tcW w:w="1396" w:type="dxa"/>
          </w:tcPr>
          <w:p w14:paraId="43F08081">
            <w:pPr>
              <w:spacing w:line="340" w:lineRule="exact"/>
              <w:rPr>
                <w:sz w:val="18"/>
                <w:szCs w:val="18"/>
              </w:rPr>
            </w:pPr>
          </w:p>
        </w:tc>
        <w:tc>
          <w:tcPr>
            <w:tcW w:w="1537" w:type="dxa"/>
          </w:tcPr>
          <w:p w14:paraId="03CAE9D1">
            <w:pPr>
              <w:spacing w:line="340" w:lineRule="exact"/>
              <w:ind w:firstLine="360" w:firstLineChars="200"/>
              <w:rPr>
                <w:sz w:val="18"/>
                <w:szCs w:val="18"/>
              </w:rPr>
            </w:pPr>
          </w:p>
        </w:tc>
      </w:tr>
      <w:tr w14:paraId="7F5135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560" w:type="dxa"/>
            <w:vMerge w:val="continue"/>
          </w:tcPr>
          <w:p w14:paraId="4F531D8E">
            <w:pPr>
              <w:spacing w:line="340" w:lineRule="exact"/>
              <w:jc w:val="center"/>
              <w:rPr>
                <w:sz w:val="18"/>
                <w:szCs w:val="18"/>
              </w:rPr>
            </w:pPr>
          </w:p>
        </w:tc>
        <w:tc>
          <w:tcPr>
            <w:tcW w:w="5227" w:type="dxa"/>
            <w:gridSpan w:val="3"/>
            <w:vAlign w:val="center"/>
          </w:tcPr>
          <w:p w14:paraId="2DDACD5A">
            <w:pPr>
              <w:tabs>
                <w:tab w:val="left" w:pos="2670"/>
              </w:tabs>
              <w:spacing w:line="340" w:lineRule="exact"/>
              <w:rPr>
                <w:sz w:val="18"/>
                <w:szCs w:val="18"/>
              </w:rPr>
            </w:pPr>
            <w:r>
              <w:rPr>
                <w:sz w:val="18"/>
                <w:szCs w:val="18"/>
              </w:rPr>
              <w:t>测试梯笼满载下降制动距离：制动距离应小于0.3m</w:t>
            </w:r>
          </w:p>
        </w:tc>
        <w:tc>
          <w:tcPr>
            <w:tcW w:w="1396" w:type="dxa"/>
          </w:tcPr>
          <w:p w14:paraId="2663A85D">
            <w:pPr>
              <w:spacing w:line="340" w:lineRule="exact"/>
              <w:rPr>
                <w:sz w:val="18"/>
                <w:szCs w:val="18"/>
              </w:rPr>
            </w:pPr>
          </w:p>
        </w:tc>
        <w:tc>
          <w:tcPr>
            <w:tcW w:w="1537" w:type="dxa"/>
          </w:tcPr>
          <w:p w14:paraId="5EC915B6">
            <w:pPr>
              <w:spacing w:line="340" w:lineRule="exact"/>
              <w:ind w:firstLine="360" w:firstLineChars="200"/>
              <w:rPr>
                <w:sz w:val="18"/>
                <w:szCs w:val="18"/>
              </w:rPr>
            </w:pPr>
          </w:p>
        </w:tc>
      </w:tr>
    </w:tbl>
    <w:p w14:paraId="4156B1D6">
      <w:pPr>
        <w:spacing w:before="120" w:beforeLines="50" w:after="120" w:afterLines="50" w:line="340" w:lineRule="exact"/>
        <w:ind w:firstLine="207" w:firstLineChars="98"/>
        <w:rPr>
          <w:rFonts w:eastAsia="黑体"/>
          <w:szCs w:val="21"/>
        </w:rPr>
      </w:pPr>
      <w:r>
        <w:rPr>
          <w:rFonts w:hint="eastAsia" w:eastAsia="黑体"/>
          <w:b/>
          <w:bCs/>
          <w:szCs w:val="21"/>
        </w:rPr>
        <w:t>表</w:t>
      </w:r>
      <w:r>
        <w:rPr>
          <w:rFonts w:eastAsia="黑体"/>
          <w:b/>
          <w:bCs/>
          <w:szCs w:val="21"/>
        </w:rPr>
        <w:t>8.1.</w:t>
      </w:r>
      <w:r>
        <w:rPr>
          <w:rFonts w:hint="eastAsia" w:eastAsia="黑体"/>
          <w:b/>
          <w:bCs/>
          <w:szCs w:val="21"/>
        </w:rPr>
        <w:t>15-3</w:t>
      </w:r>
      <w:r>
        <w:rPr>
          <w:rFonts w:eastAsia="黑体"/>
          <w:b/>
          <w:szCs w:val="21"/>
        </w:rPr>
        <w:t>（</w:t>
      </w:r>
      <w:r>
        <w:rPr>
          <w:rFonts w:eastAsia="黑体"/>
          <w:szCs w:val="21"/>
        </w:rPr>
        <w:t>续表）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52"/>
        <w:gridCol w:w="3446"/>
        <w:gridCol w:w="1602"/>
        <w:gridCol w:w="1620"/>
        <w:gridCol w:w="1800"/>
      </w:tblGrid>
      <w:tr w14:paraId="0AABB9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252" w:type="dxa"/>
            <w:vAlign w:val="center"/>
          </w:tcPr>
          <w:p w14:paraId="169B4126">
            <w:pPr>
              <w:spacing w:line="320" w:lineRule="exact"/>
              <w:jc w:val="center"/>
              <w:rPr>
                <w:sz w:val="18"/>
                <w:szCs w:val="18"/>
              </w:rPr>
            </w:pPr>
            <w:r>
              <w:rPr>
                <w:sz w:val="18"/>
                <w:szCs w:val="18"/>
              </w:rPr>
              <w:t>项  目</w:t>
            </w:r>
          </w:p>
        </w:tc>
        <w:tc>
          <w:tcPr>
            <w:tcW w:w="5048" w:type="dxa"/>
            <w:gridSpan w:val="2"/>
            <w:vAlign w:val="center"/>
          </w:tcPr>
          <w:p w14:paraId="4E53D0C8">
            <w:pPr>
              <w:spacing w:line="320" w:lineRule="exact"/>
              <w:ind w:firstLine="360" w:firstLineChars="200"/>
              <w:jc w:val="center"/>
              <w:rPr>
                <w:sz w:val="18"/>
                <w:szCs w:val="18"/>
              </w:rPr>
            </w:pPr>
            <w:r>
              <w:rPr>
                <w:sz w:val="18"/>
                <w:szCs w:val="18"/>
              </w:rPr>
              <w:t>项  目  要  求</w:t>
            </w:r>
          </w:p>
        </w:tc>
        <w:tc>
          <w:tcPr>
            <w:tcW w:w="1620" w:type="dxa"/>
            <w:vAlign w:val="center"/>
          </w:tcPr>
          <w:p w14:paraId="1C2FF32B">
            <w:pPr>
              <w:spacing w:line="320" w:lineRule="exact"/>
              <w:jc w:val="center"/>
              <w:rPr>
                <w:sz w:val="18"/>
                <w:szCs w:val="18"/>
              </w:rPr>
            </w:pPr>
            <w:r>
              <w:rPr>
                <w:sz w:val="18"/>
                <w:szCs w:val="18"/>
              </w:rPr>
              <w:t>存在问题</w:t>
            </w:r>
          </w:p>
        </w:tc>
        <w:tc>
          <w:tcPr>
            <w:tcW w:w="1800" w:type="dxa"/>
            <w:vAlign w:val="center"/>
          </w:tcPr>
          <w:p w14:paraId="38A7965E">
            <w:pPr>
              <w:spacing w:line="320" w:lineRule="exact"/>
              <w:jc w:val="center"/>
              <w:rPr>
                <w:sz w:val="18"/>
                <w:szCs w:val="18"/>
              </w:rPr>
            </w:pPr>
            <w:r>
              <w:rPr>
                <w:sz w:val="18"/>
                <w:szCs w:val="18"/>
              </w:rPr>
              <w:t>处理结果</w:t>
            </w:r>
          </w:p>
        </w:tc>
      </w:tr>
      <w:tr w14:paraId="2F8E01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252" w:type="dxa"/>
            <w:vMerge w:val="restart"/>
            <w:textDirection w:val="tbRlV"/>
            <w:vAlign w:val="center"/>
          </w:tcPr>
          <w:p w14:paraId="5045F355">
            <w:pPr>
              <w:spacing w:line="320" w:lineRule="exact"/>
              <w:ind w:left="113" w:right="113"/>
              <w:jc w:val="center"/>
              <w:rPr>
                <w:sz w:val="18"/>
                <w:szCs w:val="18"/>
              </w:rPr>
            </w:pPr>
            <w:r>
              <w:rPr>
                <w:sz w:val="18"/>
                <w:szCs w:val="18"/>
              </w:rPr>
              <w:t>钢丝绳</w:t>
            </w:r>
          </w:p>
        </w:tc>
        <w:tc>
          <w:tcPr>
            <w:tcW w:w="5048" w:type="dxa"/>
            <w:gridSpan w:val="2"/>
            <w:vAlign w:val="center"/>
          </w:tcPr>
          <w:p w14:paraId="605846D0">
            <w:pPr>
              <w:tabs>
                <w:tab w:val="left" w:pos="2670"/>
              </w:tabs>
              <w:spacing w:line="320" w:lineRule="exact"/>
              <w:rPr>
                <w:sz w:val="18"/>
                <w:szCs w:val="18"/>
              </w:rPr>
            </w:pPr>
            <w:r>
              <w:rPr>
                <w:sz w:val="18"/>
                <w:szCs w:val="18"/>
              </w:rPr>
              <w:t>钢丝绳缠绕排列应整齐，长度满足使用要求</w:t>
            </w:r>
          </w:p>
        </w:tc>
        <w:tc>
          <w:tcPr>
            <w:tcW w:w="1620" w:type="dxa"/>
          </w:tcPr>
          <w:p w14:paraId="35AF738F">
            <w:pPr>
              <w:spacing w:line="320" w:lineRule="exact"/>
              <w:rPr>
                <w:sz w:val="18"/>
                <w:szCs w:val="18"/>
              </w:rPr>
            </w:pPr>
          </w:p>
        </w:tc>
        <w:tc>
          <w:tcPr>
            <w:tcW w:w="1800" w:type="dxa"/>
          </w:tcPr>
          <w:p w14:paraId="1BEA2117">
            <w:pPr>
              <w:spacing w:line="320" w:lineRule="exact"/>
              <w:ind w:firstLine="360" w:firstLineChars="200"/>
              <w:rPr>
                <w:sz w:val="18"/>
                <w:szCs w:val="18"/>
              </w:rPr>
            </w:pPr>
          </w:p>
        </w:tc>
      </w:tr>
      <w:tr w14:paraId="0957C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252" w:type="dxa"/>
            <w:vMerge w:val="continue"/>
            <w:textDirection w:val="tbRlV"/>
            <w:vAlign w:val="center"/>
          </w:tcPr>
          <w:p w14:paraId="11636F83">
            <w:pPr>
              <w:spacing w:line="320" w:lineRule="exact"/>
              <w:ind w:left="113" w:right="113"/>
              <w:jc w:val="center"/>
              <w:rPr>
                <w:sz w:val="18"/>
                <w:szCs w:val="18"/>
              </w:rPr>
            </w:pPr>
          </w:p>
        </w:tc>
        <w:tc>
          <w:tcPr>
            <w:tcW w:w="5048" w:type="dxa"/>
            <w:gridSpan w:val="2"/>
            <w:vAlign w:val="center"/>
          </w:tcPr>
          <w:p w14:paraId="49B6D935">
            <w:pPr>
              <w:tabs>
                <w:tab w:val="left" w:pos="2670"/>
              </w:tabs>
              <w:spacing w:line="320" w:lineRule="exact"/>
              <w:rPr>
                <w:sz w:val="18"/>
                <w:szCs w:val="18"/>
              </w:rPr>
            </w:pPr>
            <w:r>
              <w:rPr>
                <w:sz w:val="18"/>
                <w:szCs w:val="18"/>
              </w:rPr>
              <w:t>钢丝绳有锈蚀严重、断股、打死结、严重变形或一个捻距内断丝数达到规定的报废标准应更换</w:t>
            </w:r>
          </w:p>
        </w:tc>
        <w:tc>
          <w:tcPr>
            <w:tcW w:w="1620" w:type="dxa"/>
          </w:tcPr>
          <w:p w14:paraId="255B6942">
            <w:pPr>
              <w:spacing w:line="320" w:lineRule="exact"/>
              <w:ind w:firstLine="360" w:firstLineChars="200"/>
              <w:rPr>
                <w:sz w:val="18"/>
                <w:szCs w:val="18"/>
              </w:rPr>
            </w:pPr>
          </w:p>
        </w:tc>
        <w:tc>
          <w:tcPr>
            <w:tcW w:w="1800" w:type="dxa"/>
          </w:tcPr>
          <w:p w14:paraId="29CB0FA7">
            <w:pPr>
              <w:spacing w:line="320" w:lineRule="exact"/>
              <w:ind w:firstLine="360" w:firstLineChars="200"/>
              <w:rPr>
                <w:sz w:val="18"/>
                <w:szCs w:val="18"/>
              </w:rPr>
            </w:pPr>
          </w:p>
        </w:tc>
      </w:tr>
      <w:tr w14:paraId="47D2B1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extDirection w:val="tbRlV"/>
            <w:vAlign w:val="center"/>
          </w:tcPr>
          <w:p w14:paraId="166416A1">
            <w:pPr>
              <w:spacing w:line="320" w:lineRule="exact"/>
              <w:ind w:left="113" w:right="113"/>
              <w:jc w:val="center"/>
              <w:rPr>
                <w:sz w:val="18"/>
                <w:szCs w:val="18"/>
              </w:rPr>
            </w:pPr>
          </w:p>
        </w:tc>
        <w:tc>
          <w:tcPr>
            <w:tcW w:w="5048" w:type="dxa"/>
            <w:gridSpan w:val="2"/>
            <w:vAlign w:val="center"/>
          </w:tcPr>
          <w:p w14:paraId="341EC90B">
            <w:pPr>
              <w:tabs>
                <w:tab w:val="left" w:pos="2670"/>
              </w:tabs>
              <w:spacing w:line="320" w:lineRule="exact"/>
              <w:rPr>
                <w:sz w:val="18"/>
                <w:szCs w:val="18"/>
              </w:rPr>
            </w:pPr>
            <w:r>
              <w:rPr>
                <w:sz w:val="18"/>
                <w:szCs w:val="18"/>
              </w:rPr>
              <w:t>检查钢丝绳固定：绳卡螺母应拧紧，数量为3只及以上，且正确固接</w:t>
            </w:r>
          </w:p>
        </w:tc>
        <w:tc>
          <w:tcPr>
            <w:tcW w:w="1620" w:type="dxa"/>
          </w:tcPr>
          <w:p w14:paraId="29B6C4EB">
            <w:pPr>
              <w:spacing w:line="320" w:lineRule="exact"/>
              <w:ind w:firstLine="360" w:firstLineChars="200"/>
              <w:rPr>
                <w:sz w:val="18"/>
                <w:szCs w:val="18"/>
              </w:rPr>
            </w:pPr>
          </w:p>
        </w:tc>
        <w:tc>
          <w:tcPr>
            <w:tcW w:w="1800" w:type="dxa"/>
          </w:tcPr>
          <w:p w14:paraId="2B88BE5F">
            <w:pPr>
              <w:spacing w:line="320" w:lineRule="exact"/>
              <w:ind w:firstLine="360" w:firstLineChars="200"/>
              <w:rPr>
                <w:sz w:val="18"/>
                <w:szCs w:val="18"/>
              </w:rPr>
            </w:pPr>
          </w:p>
        </w:tc>
      </w:tr>
      <w:tr w14:paraId="386E7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252" w:type="dxa"/>
            <w:vMerge w:val="restart"/>
            <w:textDirection w:val="tbRlV"/>
            <w:vAlign w:val="center"/>
          </w:tcPr>
          <w:p w14:paraId="0439672C">
            <w:pPr>
              <w:spacing w:line="320" w:lineRule="exact"/>
              <w:ind w:left="113" w:right="113"/>
              <w:jc w:val="center"/>
              <w:rPr>
                <w:sz w:val="18"/>
                <w:szCs w:val="18"/>
              </w:rPr>
            </w:pPr>
            <w:r>
              <w:rPr>
                <w:sz w:val="18"/>
                <w:szCs w:val="18"/>
              </w:rPr>
              <w:t>安全防护装置</w:t>
            </w:r>
          </w:p>
        </w:tc>
        <w:tc>
          <w:tcPr>
            <w:tcW w:w="5048" w:type="dxa"/>
            <w:gridSpan w:val="2"/>
            <w:vAlign w:val="center"/>
          </w:tcPr>
          <w:p w14:paraId="3AF07D69">
            <w:pPr>
              <w:tabs>
                <w:tab w:val="left" w:pos="2670"/>
              </w:tabs>
              <w:spacing w:line="320" w:lineRule="exact"/>
              <w:rPr>
                <w:sz w:val="18"/>
                <w:szCs w:val="18"/>
              </w:rPr>
            </w:pPr>
            <w:r>
              <w:rPr>
                <w:sz w:val="18"/>
                <w:szCs w:val="18"/>
              </w:rPr>
              <w:t>检查围栏门、梯笼门机电联锁装置：梯笼运行时围栏门能机、电联锁，梯笼门有电气联锁，均灵敏可靠</w:t>
            </w:r>
          </w:p>
        </w:tc>
        <w:tc>
          <w:tcPr>
            <w:tcW w:w="1620" w:type="dxa"/>
          </w:tcPr>
          <w:p w14:paraId="02C8869C">
            <w:pPr>
              <w:spacing w:line="320" w:lineRule="exact"/>
              <w:rPr>
                <w:sz w:val="18"/>
                <w:szCs w:val="18"/>
              </w:rPr>
            </w:pPr>
          </w:p>
        </w:tc>
        <w:tc>
          <w:tcPr>
            <w:tcW w:w="1800" w:type="dxa"/>
          </w:tcPr>
          <w:p w14:paraId="6B7D24F9">
            <w:pPr>
              <w:spacing w:line="320" w:lineRule="exact"/>
              <w:ind w:firstLine="360" w:firstLineChars="200"/>
              <w:rPr>
                <w:sz w:val="18"/>
                <w:szCs w:val="18"/>
              </w:rPr>
            </w:pPr>
          </w:p>
        </w:tc>
      </w:tr>
      <w:tr w14:paraId="5D9C5F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252" w:type="dxa"/>
            <w:vMerge w:val="continue"/>
            <w:textDirection w:val="tbRlV"/>
            <w:vAlign w:val="center"/>
          </w:tcPr>
          <w:p w14:paraId="520A5F98">
            <w:pPr>
              <w:spacing w:line="320" w:lineRule="exact"/>
              <w:ind w:left="113" w:right="113"/>
              <w:jc w:val="center"/>
              <w:rPr>
                <w:sz w:val="18"/>
                <w:szCs w:val="18"/>
              </w:rPr>
            </w:pPr>
          </w:p>
        </w:tc>
        <w:tc>
          <w:tcPr>
            <w:tcW w:w="5048" w:type="dxa"/>
            <w:gridSpan w:val="2"/>
            <w:vAlign w:val="center"/>
          </w:tcPr>
          <w:p w14:paraId="0DF8DAC4">
            <w:pPr>
              <w:tabs>
                <w:tab w:val="left" w:pos="2670"/>
              </w:tabs>
              <w:spacing w:line="320" w:lineRule="exact"/>
              <w:rPr>
                <w:sz w:val="18"/>
                <w:szCs w:val="18"/>
              </w:rPr>
            </w:pPr>
            <w:r>
              <w:rPr>
                <w:sz w:val="18"/>
                <w:szCs w:val="18"/>
              </w:rPr>
              <w:t>检查上限位、下限位和三相极限位开关：手动各限位开关，应能有效切断梯笼传动机构的电机电源</w:t>
            </w:r>
          </w:p>
        </w:tc>
        <w:tc>
          <w:tcPr>
            <w:tcW w:w="1620" w:type="dxa"/>
          </w:tcPr>
          <w:p w14:paraId="14F62AEF">
            <w:pPr>
              <w:spacing w:line="320" w:lineRule="exact"/>
              <w:ind w:firstLine="360" w:firstLineChars="200"/>
              <w:rPr>
                <w:sz w:val="18"/>
                <w:szCs w:val="18"/>
              </w:rPr>
            </w:pPr>
          </w:p>
        </w:tc>
        <w:tc>
          <w:tcPr>
            <w:tcW w:w="1800" w:type="dxa"/>
          </w:tcPr>
          <w:p w14:paraId="4AA11291">
            <w:pPr>
              <w:spacing w:line="320" w:lineRule="exact"/>
              <w:ind w:firstLine="360" w:firstLineChars="200"/>
              <w:rPr>
                <w:sz w:val="18"/>
                <w:szCs w:val="18"/>
              </w:rPr>
            </w:pPr>
          </w:p>
        </w:tc>
      </w:tr>
      <w:tr w14:paraId="662EC7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1252" w:type="dxa"/>
            <w:vMerge w:val="continue"/>
            <w:textDirection w:val="tbRlV"/>
            <w:vAlign w:val="center"/>
          </w:tcPr>
          <w:p w14:paraId="1F3DDAFF">
            <w:pPr>
              <w:spacing w:line="320" w:lineRule="exact"/>
              <w:ind w:left="113" w:right="113"/>
              <w:jc w:val="center"/>
              <w:rPr>
                <w:sz w:val="18"/>
                <w:szCs w:val="18"/>
              </w:rPr>
            </w:pPr>
          </w:p>
        </w:tc>
        <w:tc>
          <w:tcPr>
            <w:tcW w:w="5048" w:type="dxa"/>
            <w:gridSpan w:val="2"/>
            <w:vAlign w:val="center"/>
          </w:tcPr>
          <w:p w14:paraId="1BBA5F5D">
            <w:pPr>
              <w:tabs>
                <w:tab w:val="left" w:pos="2670"/>
              </w:tabs>
              <w:spacing w:line="320" w:lineRule="exact"/>
              <w:rPr>
                <w:sz w:val="18"/>
                <w:szCs w:val="18"/>
              </w:rPr>
            </w:pPr>
            <w:r>
              <w:rPr>
                <w:sz w:val="18"/>
                <w:szCs w:val="18"/>
              </w:rPr>
              <w:t>上限位开关挡板或挡块固定应牢固，安装位置应保证限位开关触发后使梯笼立即停止，梯笼顶部距标准节顶端并留有1.8m以上的安全距离</w:t>
            </w:r>
          </w:p>
        </w:tc>
        <w:tc>
          <w:tcPr>
            <w:tcW w:w="1620" w:type="dxa"/>
          </w:tcPr>
          <w:p w14:paraId="7C6DA3CF">
            <w:pPr>
              <w:spacing w:line="320" w:lineRule="exact"/>
              <w:ind w:firstLine="360" w:firstLineChars="200"/>
              <w:rPr>
                <w:sz w:val="18"/>
                <w:szCs w:val="18"/>
              </w:rPr>
            </w:pPr>
          </w:p>
        </w:tc>
        <w:tc>
          <w:tcPr>
            <w:tcW w:w="1800" w:type="dxa"/>
          </w:tcPr>
          <w:p w14:paraId="61150706">
            <w:pPr>
              <w:spacing w:line="320" w:lineRule="exact"/>
              <w:ind w:firstLine="360" w:firstLineChars="200"/>
              <w:rPr>
                <w:sz w:val="18"/>
                <w:szCs w:val="18"/>
              </w:rPr>
            </w:pPr>
          </w:p>
        </w:tc>
      </w:tr>
      <w:tr w14:paraId="46B276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52" w:type="dxa"/>
            <w:vMerge w:val="continue"/>
            <w:textDirection w:val="tbRlV"/>
            <w:vAlign w:val="center"/>
          </w:tcPr>
          <w:p w14:paraId="705C4E6A">
            <w:pPr>
              <w:spacing w:line="320" w:lineRule="exact"/>
              <w:ind w:left="113" w:right="113"/>
              <w:jc w:val="center"/>
              <w:rPr>
                <w:sz w:val="18"/>
                <w:szCs w:val="18"/>
              </w:rPr>
            </w:pPr>
          </w:p>
        </w:tc>
        <w:tc>
          <w:tcPr>
            <w:tcW w:w="5048" w:type="dxa"/>
            <w:gridSpan w:val="2"/>
            <w:vAlign w:val="center"/>
          </w:tcPr>
          <w:p w14:paraId="3872EDEF">
            <w:pPr>
              <w:tabs>
                <w:tab w:val="left" w:pos="2670"/>
              </w:tabs>
              <w:spacing w:line="320" w:lineRule="exact"/>
              <w:rPr>
                <w:sz w:val="18"/>
                <w:szCs w:val="18"/>
              </w:rPr>
            </w:pPr>
            <w:r>
              <w:rPr>
                <w:sz w:val="18"/>
                <w:szCs w:val="18"/>
              </w:rPr>
              <w:t>三相极限位开关上极限位挡板或挡块固定应牢固，安装位置应保证超越上限位的越程：SC型为0.15m</w:t>
            </w:r>
          </w:p>
        </w:tc>
        <w:tc>
          <w:tcPr>
            <w:tcW w:w="1620" w:type="dxa"/>
          </w:tcPr>
          <w:p w14:paraId="13A8C763">
            <w:pPr>
              <w:spacing w:line="320" w:lineRule="exact"/>
              <w:ind w:firstLine="360" w:firstLineChars="200"/>
              <w:rPr>
                <w:sz w:val="18"/>
                <w:szCs w:val="18"/>
              </w:rPr>
            </w:pPr>
          </w:p>
        </w:tc>
        <w:tc>
          <w:tcPr>
            <w:tcW w:w="1800" w:type="dxa"/>
          </w:tcPr>
          <w:p w14:paraId="06949034">
            <w:pPr>
              <w:spacing w:line="320" w:lineRule="exact"/>
              <w:ind w:firstLine="360" w:firstLineChars="200"/>
              <w:rPr>
                <w:sz w:val="18"/>
                <w:szCs w:val="18"/>
              </w:rPr>
            </w:pPr>
          </w:p>
        </w:tc>
      </w:tr>
      <w:tr w14:paraId="0345AC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extDirection w:val="tbRlV"/>
            <w:vAlign w:val="center"/>
          </w:tcPr>
          <w:p w14:paraId="0F0CD7CE">
            <w:pPr>
              <w:spacing w:line="320" w:lineRule="exact"/>
              <w:ind w:left="113" w:right="113"/>
              <w:jc w:val="center"/>
              <w:rPr>
                <w:sz w:val="18"/>
                <w:szCs w:val="18"/>
              </w:rPr>
            </w:pPr>
          </w:p>
        </w:tc>
        <w:tc>
          <w:tcPr>
            <w:tcW w:w="5048" w:type="dxa"/>
            <w:gridSpan w:val="2"/>
            <w:vAlign w:val="center"/>
          </w:tcPr>
          <w:p w14:paraId="30B39D5B">
            <w:pPr>
              <w:tabs>
                <w:tab w:val="left" w:pos="2670"/>
              </w:tabs>
              <w:spacing w:line="320" w:lineRule="exact"/>
              <w:rPr>
                <w:sz w:val="18"/>
                <w:szCs w:val="18"/>
              </w:rPr>
            </w:pPr>
            <w:r>
              <w:rPr>
                <w:sz w:val="18"/>
                <w:szCs w:val="18"/>
              </w:rPr>
              <w:t>下限位开关挡板或挡块安装位置应保证开关触发后梯笼停止，下极限位距挡板或挡块触发还有一定行程</w:t>
            </w:r>
          </w:p>
        </w:tc>
        <w:tc>
          <w:tcPr>
            <w:tcW w:w="1620" w:type="dxa"/>
          </w:tcPr>
          <w:p w14:paraId="7949E47C">
            <w:pPr>
              <w:spacing w:line="320" w:lineRule="exact"/>
              <w:ind w:firstLine="360" w:firstLineChars="200"/>
              <w:rPr>
                <w:sz w:val="18"/>
                <w:szCs w:val="18"/>
              </w:rPr>
            </w:pPr>
          </w:p>
        </w:tc>
        <w:tc>
          <w:tcPr>
            <w:tcW w:w="1800" w:type="dxa"/>
          </w:tcPr>
          <w:p w14:paraId="5FC191CA">
            <w:pPr>
              <w:spacing w:line="320" w:lineRule="exact"/>
              <w:ind w:firstLine="360" w:firstLineChars="200"/>
              <w:rPr>
                <w:sz w:val="18"/>
                <w:szCs w:val="18"/>
              </w:rPr>
            </w:pPr>
          </w:p>
        </w:tc>
      </w:tr>
      <w:tr w14:paraId="343F5A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52" w:type="dxa"/>
            <w:vMerge w:val="continue"/>
            <w:textDirection w:val="tbRlV"/>
            <w:vAlign w:val="center"/>
          </w:tcPr>
          <w:p w14:paraId="61851C1C">
            <w:pPr>
              <w:spacing w:line="320" w:lineRule="exact"/>
              <w:ind w:left="113" w:right="113"/>
              <w:jc w:val="center"/>
              <w:rPr>
                <w:sz w:val="18"/>
                <w:szCs w:val="18"/>
              </w:rPr>
            </w:pPr>
          </w:p>
        </w:tc>
        <w:tc>
          <w:tcPr>
            <w:tcW w:w="5048" w:type="dxa"/>
            <w:gridSpan w:val="2"/>
            <w:vAlign w:val="center"/>
          </w:tcPr>
          <w:p w14:paraId="0E56C212">
            <w:pPr>
              <w:tabs>
                <w:tab w:val="left" w:pos="2670"/>
              </w:tabs>
              <w:spacing w:line="320" w:lineRule="exact"/>
              <w:rPr>
                <w:sz w:val="18"/>
                <w:szCs w:val="18"/>
              </w:rPr>
            </w:pPr>
            <w:r>
              <w:rPr>
                <w:sz w:val="18"/>
                <w:szCs w:val="18"/>
              </w:rPr>
              <w:t>下极限位开关挡板或挡块安装位置，应保证梯笼在未碰到缓冲器之前触发极限位开关，并使梯笼停止</w:t>
            </w:r>
          </w:p>
        </w:tc>
        <w:tc>
          <w:tcPr>
            <w:tcW w:w="1620" w:type="dxa"/>
          </w:tcPr>
          <w:p w14:paraId="46CD5873">
            <w:pPr>
              <w:spacing w:line="320" w:lineRule="exact"/>
              <w:ind w:firstLine="360" w:firstLineChars="200"/>
              <w:rPr>
                <w:sz w:val="18"/>
                <w:szCs w:val="18"/>
              </w:rPr>
            </w:pPr>
          </w:p>
        </w:tc>
        <w:tc>
          <w:tcPr>
            <w:tcW w:w="1800" w:type="dxa"/>
          </w:tcPr>
          <w:p w14:paraId="5B14FC0A">
            <w:pPr>
              <w:spacing w:line="320" w:lineRule="exact"/>
              <w:ind w:firstLine="360" w:firstLineChars="200"/>
              <w:rPr>
                <w:sz w:val="18"/>
                <w:szCs w:val="18"/>
              </w:rPr>
            </w:pPr>
          </w:p>
        </w:tc>
      </w:tr>
      <w:tr w14:paraId="79F014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252" w:type="dxa"/>
            <w:vMerge w:val="continue"/>
            <w:textDirection w:val="tbRlV"/>
            <w:vAlign w:val="center"/>
          </w:tcPr>
          <w:p w14:paraId="0BA88419">
            <w:pPr>
              <w:spacing w:line="320" w:lineRule="exact"/>
              <w:ind w:left="113" w:right="113"/>
              <w:jc w:val="center"/>
              <w:rPr>
                <w:sz w:val="18"/>
                <w:szCs w:val="18"/>
              </w:rPr>
            </w:pPr>
          </w:p>
        </w:tc>
        <w:tc>
          <w:tcPr>
            <w:tcW w:w="5048" w:type="dxa"/>
            <w:gridSpan w:val="2"/>
            <w:vAlign w:val="center"/>
          </w:tcPr>
          <w:p w14:paraId="4B9A3977">
            <w:pPr>
              <w:tabs>
                <w:tab w:val="left" w:pos="2670"/>
              </w:tabs>
              <w:spacing w:line="320" w:lineRule="exact"/>
              <w:rPr>
                <w:sz w:val="18"/>
                <w:szCs w:val="18"/>
              </w:rPr>
            </w:pPr>
            <w:r>
              <w:rPr>
                <w:sz w:val="18"/>
                <w:szCs w:val="18"/>
              </w:rPr>
              <w:t>各楼层通道平台、防护门应齐全有效，标识清晰</w:t>
            </w:r>
          </w:p>
        </w:tc>
        <w:tc>
          <w:tcPr>
            <w:tcW w:w="1620" w:type="dxa"/>
          </w:tcPr>
          <w:p w14:paraId="6580E365">
            <w:pPr>
              <w:spacing w:line="320" w:lineRule="exact"/>
              <w:ind w:firstLine="360" w:firstLineChars="200"/>
              <w:rPr>
                <w:sz w:val="18"/>
                <w:szCs w:val="18"/>
              </w:rPr>
            </w:pPr>
          </w:p>
        </w:tc>
        <w:tc>
          <w:tcPr>
            <w:tcW w:w="1800" w:type="dxa"/>
          </w:tcPr>
          <w:p w14:paraId="3187B7A0">
            <w:pPr>
              <w:spacing w:line="320" w:lineRule="exact"/>
              <w:ind w:firstLine="360" w:firstLineChars="200"/>
              <w:rPr>
                <w:sz w:val="18"/>
                <w:szCs w:val="18"/>
              </w:rPr>
            </w:pPr>
          </w:p>
        </w:tc>
      </w:tr>
      <w:tr w14:paraId="57A6BF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4" w:hRule="atLeast"/>
          <w:jc w:val="center"/>
        </w:trPr>
        <w:tc>
          <w:tcPr>
            <w:tcW w:w="1252" w:type="dxa"/>
            <w:vMerge w:val="restart"/>
            <w:textDirection w:val="tbRlV"/>
            <w:vAlign w:val="center"/>
          </w:tcPr>
          <w:p w14:paraId="64CDB63A">
            <w:pPr>
              <w:spacing w:line="320" w:lineRule="exact"/>
              <w:ind w:left="113" w:right="113"/>
              <w:jc w:val="center"/>
              <w:rPr>
                <w:sz w:val="18"/>
                <w:szCs w:val="18"/>
              </w:rPr>
            </w:pPr>
            <w:r>
              <w:rPr>
                <w:sz w:val="18"/>
                <w:szCs w:val="18"/>
              </w:rPr>
              <w:t>电气设备</w:t>
            </w:r>
          </w:p>
        </w:tc>
        <w:tc>
          <w:tcPr>
            <w:tcW w:w="5048" w:type="dxa"/>
            <w:gridSpan w:val="2"/>
            <w:vAlign w:val="center"/>
          </w:tcPr>
          <w:p w14:paraId="64B6E3F6">
            <w:pPr>
              <w:tabs>
                <w:tab w:val="left" w:pos="2670"/>
              </w:tabs>
              <w:spacing w:line="320" w:lineRule="exact"/>
              <w:rPr>
                <w:sz w:val="18"/>
                <w:szCs w:val="18"/>
              </w:rPr>
            </w:pPr>
            <w:r>
              <w:rPr>
                <w:sz w:val="18"/>
                <w:szCs w:val="18"/>
              </w:rPr>
              <w:t>清除各电气元件上灰尘和脏物，紧固接线端子、电气元件连接线，添配残缺的电气件</w:t>
            </w:r>
          </w:p>
        </w:tc>
        <w:tc>
          <w:tcPr>
            <w:tcW w:w="1620" w:type="dxa"/>
          </w:tcPr>
          <w:p w14:paraId="6FFA75FC">
            <w:pPr>
              <w:spacing w:line="320" w:lineRule="exact"/>
              <w:ind w:firstLine="360" w:firstLineChars="200"/>
              <w:rPr>
                <w:sz w:val="18"/>
                <w:szCs w:val="18"/>
              </w:rPr>
            </w:pPr>
          </w:p>
        </w:tc>
        <w:tc>
          <w:tcPr>
            <w:tcW w:w="1800" w:type="dxa"/>
          </w:tcPr>
          <w:p w14:paraId="7E90E098">
            <w:pPr>
              <w:spacing w:line="320" w:lineRule="exact"/>
              <w:ind w:firstLine="360" w:firstLineChars="200"/>
              <w:rPr>
                <w:sz w:val="18"/>
                <w:szCs w:val="18"/>
              </w:rPr>
            </w:pPr>
          </w:p>
        </w:tc>
      </w:tr>
      <w:tr w14:paraId="0F5C2D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52" w:type="dxa"/>
            <w:vMerge w:val="continue"/>
            <w:textDirection w:val="tbRlV"/>
            <w:vAlign w:val="center"/>
          </w:tcPr>
          <w:p w14:paraId="32D7B14E">
            <w:pPr>
              <w:spacing w:line="320" w:lineRule="exact"/>
              <w:ind w:left="113" w:right="113"/>
              <w:jc w:val="center"/>
              <w:rPr>
                <w:sz w:val="18"/>
                <w:szCs w:val="18"/>
              </w:rPr>
            </w:pPr>
          </w:p>
        </w:tc>
        <w:tc>
          <w:tcPr>
            <w:tcW w:w="5048" w:type="dxa"/>
            <w:gridSpan w:val="2"/>
            <w:vAlign w:val="center"/>
          </w:tcPr>
          <w:p w14:paraId="578786FE">
            <w:pPr>
              <w:tabs>
                <w:tab w:val="left" w:pos="2670"/>
              </w:tabs>
              <w:spacing w:line="320" w:lineRule="exact"/>
              <w:rPr>
                <w:sz w:val="18"/>
                <w:szCs w:val="18"/>
              </w:rPr>
            </w:pPr>
            <w:r>
              <w:rPr>
                <w:sz w:val="18"/>
                <w:szCs w:val="18"/>
              </w:rPr>
              <w:t>检查操作开关、按钮触发应灵敏，警铃、指示灯齐全</w:t>
            </w:r>
          </w:p>
        </w:tc>
        <w:tc>
          <w:tcPr>
            <w:tcW w:w="1620" w:type="dxa"/>
          </w:tcPr>
          <w:p w14:paraId="42073B71">
            <w:pPr>
              <w:spacing w:line="320" w:lineRule="exact"/>
              <w:ind w:firstLine="360" w:firstLineChars="200"/>
              <w:rPr>
                <w:sz w:val="18"/>
                <w:szCs w:val="18"/>
              </w:rPr>
            </w:pPr>
          </w:p>
        </w:tc>
        <w:tc>
          <w:tcPr>
            <w:tcW w:w="1800" w:type="dxa"/>
          </w:tcPr>
          <w:p w14:paraId="5C460A8A">
            <w:pPr>
              <w:spacing w:line="320" w:lineRule="exact"/>
              <w:ind w:firstLine="360" w:firstLineChars="200"/>
              <w:rPr>
                <w:sz w:val="18"/>
                <w:szCs w:val="18"/>
              </w:rPr>
            </w:pPr>
          </w:p>
        </w:tc>
      </w:tr>
      <w:tr w14:paraId="1F2475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252" w:type="dxa"/>
            <w:vMerge w:val="continue"/>
            <w:textDirection w:val="tbRlV"/>
            <w:vAlign w:val="center"/>
          </w:tcPr>
          <w:p w14:paraId="2D3A88F0">
            <w:pPr>
              <w:spacing w:line="320" w:lineRule="exact"/>
              <w:ind w:left="113" w:right="113"/>
              <w:jc w:val="center"/>
              <w:rPr>
                <w:sz w:val="18"/>
                <w:szCs w:val="18"/>
              </w:rPr>
            </w:pPr>
          </w:p>
        </w:tc>
        <w:tc>
          <w:tcPr>
            <w:tcW w:w="5048" w:type="dxa"/>
            <w:gridSpan w:val="2"/>
            <w:vAlign w:val="center"/>
          </w:tcPr>
          <w:p w14:paraId="75AAF610">
            <w:pPr>
              <w:tabs>
                <w:tab w:val="left" w:pos="2670"/>
              </w:tabs>
              <w:spacing w:line="320" w:lineRule="exact"/>
              <w:rPr>
                <w:sz w:val="18"/>
                <w:szCs w:val="18"/>
              </w:rPr>
            </w:pPr>
            <w:r>
              <w:rPr>
                <w:sz w:val="18"/>
                <w:szCs w:val="18"/>
              </w:rPr>
              <w:t>检查电缆滑车或护线架，应完好无损坏，电缆无破损</w:t>
            </w:r>
          </w:p>
        </w:tc>
        <w:tc>
          <w:tcPr>
            <w:tcW w:w="1620" w:type="dxa"/>
          </w:tcPr>
          <w:p w14:paraId="4EA3B8B3">
            <w:pPr>
              <w:spacing w:line="320" w:lineRule="exact"/>
              <w:ind w:firstLine="360" w:firstLineChars="200"/>
              <w:rPr>
                <w:sz w:val="18"/>
                <w:szCs w:val="18"/>
              </w:rPr>
            </w:pPr>
          </w:p>
        </w:tc>
        <w:tc>
          <w:tcPr>
            <w:tcW w:w="1800" w:type="dxa"/>
          </w:tcPr>
          <w:p w14:paraId="3F30FB93">
            <w:pPr>
              <w:spacing w:line="320" w:lineRule="exact"/>
              <w:ind w:firstLine="360" w:firstLineChars="200"/>
              <w:rPr>
                <w:sz w:val="18"/>
                <w:szCs w:val="18"/>
              </w:rPr>
            </w:pPr>
          </w:p>
        </w:tc>
      </w:tr>
      <w:tr w14:paraId="2C8884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252" w:type="dxa"/>
            <w:vMerge w:val="continue"/>
            <w:textDirection w:val="tbRlV"/>
            <w:vAlign w:val="center"/>
          </w:tcPr>
          <w:p w14:paraId="274D36BA">
            <w:pPr>
              <w:spacing w:line="320" w:lineRule="exact"/>
              <w:ind w:left="113" w:right="113"/>
              <w:jc w:val="center"/>
              <w:rPr>
                <w:sz w:val="18"/>
                <w:szCs w:val="18"/>
              </w:rPr>
            </w:pPr>
          </w:p>
        </w:tc>
        <w:tc>
          <w:tcPr>
            <w:tcW w:w="5048" w:type="dxa"/>
            <w:gridSpan w:val="2"/>
            <w:vAlign w:val="center"/>
          </w:tcPr>
          <w:p w14:paraId="6D4F43E2">
            <w:pPr>
              <w:tabs>
                <w:tab w:val="left" w:pos="2670"/>
              </w:tabs>
              <w:spacing w:line="320" w:lineRule="exact"/>
              <w:rPr>
                <w:sz w:val="18"/>
                <w:szCs w:val="18"/>
              </w:rPr>
            </w:pPr>
            <w:r>
              <w:rPr>
                <w:sz w:val="18"/>
                <w:szCs w:val="18"/>
              </w:rPr>
              <w:t>检查开关箱内隔离开关、漏保器是否齐全完好</w:t>
            </w:r>
          </w:p>
        </w:tc>
        <w:tc>
          <w:tcPr>
            <w:tcW w:w="1620" w:type="dxa"/>
          </w:tcPr>
          <w:p w14:paraId="34634AEA">
            <w:pPr>
              <w:spacing w:line="320" w:lineRule="exact"/>
              <w:ind w:firstLine="360" w:firstLineChars="200"/>
              <w:rPr>
                <w:sz w:val="18"/>
                <w:szCs w:val="18"/>
              </w:rPr>
            </w:pPr>
          </w:p>
        </w:tc>
        <w:tc>
          <w:tcPr>
            <w:tcW w:w="1800" w:type="dxa"/>
          </w:tcPr>
          <w:p w14:paraId="45E3A429">
            <w:pPr>
              <w:spacing w:line="320" w:lineRule="exact"/>
              <w:ind w:firstLine="360" w:firstLineChars="200"/>
              <w:rPr>
                <w:sz w:val="18"/>
                <w:szCs w:val="18"/>
              </w:rPr>
            </w:pPr>
          </w:p>
        </w:tc>
      </w:tr>
      <w:tr w14:paraId="39CB51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252" w:type="dxa"/>
            <w:vAlign w:val="center"/>
          </w:tcPr>
          <w:p w14:paraId="5E748837">
            <w:pPr>
              <w:spacing w:line="320" w:lineRule="exact"/>
              <w:jc w:val="center"/>
              <w:rPr>
                <w:sz w:val="18"/>
                <w:szCs w:val="18"/>
              </w:rPr>
            </w:pPr>
            <w:r>
              <w:rPr>
                <w:sz w:val="18"/>
                <w:szCs w:val="18"/>
              </w:rPr>
              <w:t>限速器</w:t>
            </w:r>
          </w:p>
        </w:tc>
        <w:tc>
          <w:tcPr>
            <w:tcW w:w="5048" w:type="dxa"/>
            <w:gridSpan w:val="2"/>
            <w:vAlign w:val="center"/>
          </w:tcPr>
          <w:p w14:paraId="2CADE01E">
            <w:pPr>
              <w:tabs>
                <w:tab w:val="left" w:pos="2670"/>
              </w:tabs>
              <w:spacing w:line="320" w:lineRule="exact"/>
              <w:rPr>
                <w:sz w:val="18"/>
                <w:szCs w:val="18"/>
              </w:rPr>
            </w:pPr>
            <w:r>
              <w:rPr>
                <w:sz w:val="18"/>
                <w:szCs w:val="18"/>
              </w:rPr>
              <w:t>正常运行梯笼，限速器应无异响、噪音和自动制动现象</w:t>
            </w:r>
          </w:p>
        </w:tc>
        <w:tc>
          <w:tcPr>
            <w:tcW w:w="1620" w:type="dxa"/>
          </w:tcPr>
          <w:p w14:paraId="3287E7FC">
            <w:pPr>
              <w:spacing w:line="320" w:lineRule="exact"/>
              <w:rPr>
                <w:sz w:val="18"/>
                <w:szCs w:val="18"/>
              </w:rPr>
            </w:pPr>
          </w:p>
        </w:tc>
        <w:tc>
          <w:tcPr>
            <w:tcW w:w="1800" w:type="dxa"/>
          </w:tcPr>
          <w:p w14:paraId="5EF38294">
            <w:pPr>
              <w:spacing w:line="320" w:lineRule="exact"/>
              <w:ind w:firstLine="360" w:firstLineChars="200"/>
              <w:rPr>
                <w:sz w:val="18"/>
                <w:szCs w:val="18"/>
              </w:rPr>
            </w:pPr>
          </w:p>
        </w:tc>
      </w:tr>
      <w:tr w14:paraId="5DE248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3" w:hRule="atLeast"/>
          <w:jc w:val="center"/>
        </w:trPr>
        <w:tc>
          <w:tcPr>
            <w:tcW w:w="1252" w:type="dxa"/>
            <w:vAlign w:val="center"/>
          </w:tcPr>
          <w:p w14:paraId="07CCE735">
            <w:pPr>
              <w:spacing w:line="340" w:lineRule="exact"/>
              <w:jc w:val="center"/>
              <w:rPr>
                <w:sz w:val="18"/>
                <w:szCs w:val="18"/>
              </w:rPr>
            </w:pPr>
            <w:r>
              <w:rPr>
                <w:sz w:val="18"/>
                <w:szCs w:val="18"/>
              </w:rPr>
              <w:t>维保单位（部门）验收意见</w:t>
            </w:r>
          </w:p>
        </w:tc>
        <w:tc>
          <w:tcPr>
            <w:tcW w:w="8468" w:type="dxa"/>
            <w:gridSpan w:val="4"/>
          </w:tcPr>
          <w:p w14:paraId="24805C06">
            <w:pPr>
              <w:spacing w:line="340" w:lineRule="exact"/>
              <w:rPr>
                <w:sz w:val="18"/>
                <w:szCs w:val="18"/>
              </w:rPr>
            </w:pPr>
          </w:p>
          <w:p w14:paraId="5F83A259">
            <w:pPr>
              <w:spacing w:line="340" w:lineRule="exact"/>
              <w:rPr>
                <w:sz w:val="18"/>
                <w:szCs w:val="18"/>
              </w:rPr>
            </w:pPr>
            <w:r>
              <w:rPr>
                <w:sz w:val="18"/>
                <w:szCs w:val="18"/>
              </w:rPr>
              <w:t xml:space="preserve">维保人（签字）：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14:paraId="0BEDC8C4">
            <w:pPr>
              <w:spacing w:line="340" w:lineRule="exact"/>
              <w:rPr>
                <w:sz w:val="18"/>
                <w:szCs w:val="18"/>
              </w:rPr>
            </w:pPr>
            <w:r>
              <w:rPr>
                <w:sz w:val="18"/>
                <w:szCs w:val="18"/>
              </w:rPr>
              <w:t xml:space="preserve">维保单位（部门）负责人（签字）：             </w:t>
            </w:r>
            <w:r>
              <w:rPr>
                <w:rFonts w:hint="eastAsia"/>
                <w:sz w:val="18"/>
                <w:szCs w:val="18"/>
              </w:rPr>
              <w:t>　　</w:t>
            </w:r>
            <w:r>
              <w:rPr>
                <w:sz w:val="18"/>
                <w:szCs w:val="18"/>
              </w:rPr>
              <w:t xml:space="preserve">      </w:t>
            </w:r>
            <w:r>
              <w:rPr>
                <w:rFonts w:hint="eastAsia"/>
                <w:sz w:val="18"/>
                <w:szCs w:val="18"/>
              </w:rPr>
              <w:t>　　　</w:t>
            </w:r>
            <w:r>
              <w:rPr>
                <w:sz w:val="18"/>
                <w:szCs w:val="18"/>
              </w:rPr>
              <w:t xml:space="preserve">   </w:t>
            </w:r>
            <w:r>
              <w:rPr>
                <w:rFonts w:hint="eastAsia"/>
                <w:sz w:val="18"/>
                <w:szCs w:val="18"/>
              </w:rPr>
              <w:t xml:space="preserve"> 维保日期：</w:t>
            </w:r>
          </w:p>
        </w:tc>
      </w:tr>
      <w:tr w14:paraId="72C707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4698" w:type="dxa"/>
            <w:gridSpan w:val="2"/>
          </w:tcPr>
          <w:p w14:paraId="2B5DE4E0">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14:paraId="6259377E">
            <w:pPr>
              <w:pStyle w:val="5"/>
              <w:spacing w:line="360" w:lineRule="auto"/>
              <w:rPr>
                <w:sz w:val="18"/>
                <w:szCs w:val="18"/>
              </w:rPr>
            </w:pPr>
          </w:p>
          <w:p w14:paraId="1886467E">
            <w:pPr>
              <w:spacing w:line="360" w:lineRule="auto"/>
              <w:rPr>
                <w:sz w:val="18"/>
                <w:szCs w:val="18"/>
              </w:rPr>
            </w:pPr>
            <w:r>
              <w:rPr>
                <w:rFonts w:hint="eastAsia"/>
                <w:sz w:val="18"/>
                <w:szCs w:val="18"/>
              </w:rPr>
              <w:t>负责人</w:t>
            </w:r>
            <w:r>
              <w:rPr>
                <w:sz w:val="18"/>
                <w:szCs w:val="18"/>
              </w:rPr>
              <w:t>（签字）：</w:t>
            </w:r>
          </w:p>
          <w:p w14:paraId="4CCDE796">
            <w:pPr>
              <w:spacing w:line="360" w:lineRule="auto"/>
              <w:rPr>
                <w:sz w:val="18"/>
                <w:szCs w:val="18"/>
              </w:rPr>
            </w:pPr>
            <w:r>
              <w:rPr>
                <w:rFonts w:hint="eastAsia"/>
                <w:sz w:val="18"/>
                <w:szCs w:val="18"/>
              </w:rPr>
              <w:t>验收日期：</w:t>
            </w:r>
          </w:p>
        </w:tc>
        <w:tc>
          <w:tcPr>
            <w:tcW w:w="5022" w:type="dxa"/>
            <w:gridSpan w:val="3"/>
          </w:tcPr>
          <w:p w14:paraId="2556DE5E">
            <w:pPr>
              <w:spacing w:line="360" w:lineRule="auto"/>
              <w:rPr>
                <w:sz w:val="18"/>
                <w:szCs w:val="18"/>
              </w:rPr>
            </w:pPr>
            <w:r>
              <w:rPr>
                <w:sz w:val="18"/>
                <w:szCs w:val="18"/>
              </w:rPr>
              <w:t>使用单位意见</w:t>
            </w:r>
            <w:r>
              <w:rPr>
                <w:rFonts w:hint="eastAsia"/>
                <w:sz w:val="18"/>
                <w:szCs w:val="18"/>
              </w:rPr>
              <w:t>：</w:t>
            </w:r>
          </w:p>
          <w:p w14:paraId="00D11D6F">
            <w:pPr>
              <w:pStyle w:val="5"/>
              <w:spacing w:line="360" w:lineRule="auto"/>
              <w:rPr>
                <w:sz w:val="18"/>
                <w:szCs w:val="18"/>
              </w:rPr>
            </w:pPr>
          </w:p>
          <w:p w14:paraId="2D05F136">
            <w:pPr>
              <w:spacing w:line="360" w:lineRule="auto"/>
              <w:rPr>
                <w:sz w:val="18"/>
                <w:szCs w:val="18"/>
              </w:rPr>
            </w:pPr>
            <w:r>
              <w:rPr>
                <w:rFonts w:hint="eastAsia"/>
                <w:sz w:val="18"/>
                <w:szCs w:val="18"/>
              </w:rPr>
              <w:t>项目机械或综合类专职安全管理人员</w:t>
            </w:r>
            <w:r>
              <w:rPr>
                <w:sz w:val="18"/>
                <w:szCs w:val="18"/>
              </w:rPr>
              <w:t>（签字）：</w:t>
            </w:r>
          </w:p>
          <w:p w14:paraId="212E0AD7">
            <w:pPr>
              <w:spacing w:line="360" w:lineRule="auto"/>
              <w:rPr>
                <w:sz w:val="18"/>
                <w:szCs w:val="18"/>
              </w:rPr>
            </w:pPr>
            <w:r>
              <w:rPr>
                <w:rFonts w:hint="eastAsia"/>
                <w:sz w:val="18"/>
                <w:szCs w:val="18"/>
              </w:rPr>
              <w:t>验收日期：</w:t>
            </w:r>
          </w:p>
        </w:tc>
      </w:tr>
      <w:tr w14:paraId="46E348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1252" w:type="dxa"/>
            <w:vAlign w:val="center"/>
          </w:tcPr>
          <w:p w14:paraId="49C5B7FC">
            <w:pPr>
              <w:spacing w:line="340" w:lineRule="exact"/>
              <w:jc w:val="center"/>
              <w:rPr>
                <w:sz w:val="18"/>
                <w:szCs w:val="18"/>
              </w:rPr>
            </w:pPr>
            <w:r>
              <w:rPr>
                <w:rFonts w:hint="eastAsia"/>
                <w:sz w:val="18"/>
                <w:szCs w:val="18"/>
              </w:rPr>
              <w:t>定期</w:t>
            </w:r>
          </w:p>
          <w:p w14:paraId="1972625E">
            <w:pPr>
              <w:spacing w:line="340" w:lineRule="exact"/>
              <w:jc w:val="center"/>
              <w:rPr>
                <w:sz w:val="18"/>
                <w:szCs w:val="18"/>
              </w:rPr>
            </w:pPr>
            <w:r>
              <w:rPr>
                <w:rFonts w:hint="eastAsia"/>
                <w:sz w:val="18"/>
                <w:szCs w:val="18"/>
              </w:rPr>
              <w:t>维保说明</w:t>
            </w:r>
          </w:p>
        </w:tc>
        <w:tc>
          <w:tcPr>
            <w:tcW w:w="8468" w:type="dxa"/>
            <w:gridSpan w:val="4"/>
          </w:tcPr>
          <w:p w14:paraId="53B20723">
            <w:pPr>
              <w:tabs>
                <w:tab w:val="left" w:pos="643"/>
              </w:tabs>
              <w:rPr>
                <w:sz w:val="18"/>
                <w:szCs w:val="18"/>
              </w:rPr>
            </w:pPr>
            <w:r>
              <w:rPr>
                <w:rFonts w:hint="eastAsia" w:ascii="黑体" w:hAnsi="黑体" w:eastAsia="黑体" w:cs="黑体"/>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14:paraId="37D0BA23">
            <w:pPr>
              <w:tabs>
                <w:tab w:val="left" w:pos="643"/>
              </w:tabs>
              <w:rPr>
                <w:rFonts w:ascii="宋体" w:hAnsi="宋体" w:cs="宋体"/>
                <w:sz w:val="18"/>
                <w:szCs w:val="18"/>
              </w:rPr>
            </w:pPr>
            <w:r>
              <w:rPr>
                <w:rFonts w:hint="eastAsia" w:ascii="黑体" w:hAnsi="黑体" w:eastAsia="黑体" w:cs="黑体"/>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14:paraId="5471E86A">
            <w:pPr>
              <w:tabs>
                <w:tab w:val="left" w:pos="643"/>
              </w:tabs>
              <w:rPr>
                <w:rFonts w:eastAsia="楷体_GB2312"/>
                <w:sz w:val="18"/>
                <w:szCs w:val="18"/>
              </w:rPr>
            </w:pPr>
            <w:r>
              <w:rPr>
                <w:rFonts w:hint="eastAsia"/>
                <w:sz w:val="18"/>
                <w:szCs w:val="18"/>
              </w:rPr>
              <w:t xml:space="preserve">3. </w:t>
            </w:r>
            <w:r>
              <w:rPr>
                <w:sz w:val="18"/>
                <w:szCs w:val="18"/>
              </w:rPr>
              <w:t>定期</w:t>
            </w:r>
            <w:r>
              <w:rPr>
                <w:rFonts w:hint="eastAsia" w:ascii="宋体" w:hAnsi="宋体" w:cs="宋体"/>
                <w:sz w:val="18"/>
                <w:szCs w:val="18"/>
              </w:rPr>
              <w:t>维保完成后，维保单位、使用单位、产权单位应共同参加验收，签字确认，由使用单位留存归档。</w:t>
            </w:r>
          </w:p>
        </w:tc>
      </w:tr>
    </w:tbl>
    <w:p w14:paraId="018CE92B">
      <w:pPr>
        <w:spacing w:line="340" w:lineRule="exact"/>
        <w:jc w:val="center"/>
        <w:rPr>
          <w:b/>
          <w:szCs w:val="21"/>
        </w:rPr>
      </w:pPr>
    </w:p>
    <w:p w14:paraId="25459619">
      <w:pPr>
        <w:spacing w:line="340" w:lineRule="exact"/>
        <w:jc w:val="center"/>
        <w:rPr>
          <w:rFonts w:ascii="黑体" w:eastAsia="黑体"/>
          <w:sz w:val="28"/>
          <w:szCs w:val="28"/>
        </w:rPr>
      </w:pPr>
      <w:r>
        <w:rPr>
          <w:bCs/>
          <w:szCs w:val="21"/>
        </w:rPr>
        <w:br w:type="page"/>
      </w:r>
      <w:r>
        <w:rPr>
          <w:rFonts w:hint="eastAsia" w:ascii="宋体" w:hAnsi="宋体"/>
          <w:b/>
          <w:sz w:val="28"/>
          <w:szCs w:val="28"/>
        </w:rPr>
        <w:t>建筑施工起重机械定期维护保养记录</w:t>
      </w:r>
      <w:r>
        <w:rPr>
          <w:rFonts w:hint="eastAsia" w:ascii="华文楷体" w:hAnsi="华文楷体" w:eastAsia="华文楷体" w:cs="楷体"/>
          <w:b/>
          <w:sz w:val="28"/>
          <w:szCs w:val="28"/>
        </w:rPr>
        <w:t>（门/桥式起重机）</w:t>
      </w:r>
    </w:p>
    <w:p w14:paraId="66951A30">
      <w:pPr>
        <w:pStyle w:val="5"/>
        <w:jc w:val="both"/>
        <w:rPr>
          <w:rFonts w:eastAsia="黑体"/>
          <w:b/>
          <w:bCs/>
          <w:szCs w:val="21"/>
        </w:rPr>
      </w:pPr>
      <w:r>
        <w:rPr>
          <w:rFonts w:hint="eastAsia" w:eastAsia="黑体"/>
          <w:b/>
          <w:bCs/>
          <w:szCs w:val="21"/>
        </w:rPr>
        <w:t>表</w:t>
      </w:r>
      <w:r>
        <w:rPr>
          <w:rFonts w:eastAsia="黑体"/>
          <w:b/>
          <w:bCs/>
          <w:szCs w:val="21"/>
        </w:rPr>
        <w:t>8.1.</w:t>
      </w:r>
      <w:r>
        <w:rPr>
          <w:rFonts w:hint="eastAsia" w:eastAsia="黑体"/>
          <w:b/>
          <w:bCs/>
          <w:szCs w:val="21"/>
        </w:rPr>
        <w:t>15-4</w:t>
      </w:r>
    </w:p>
    <w:tbl>
      <w:tblPr>
        <w:tblStyle w:val="22"/>
        <w:tblW w:w="9781" w:type="dxa"/>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2126"/>
        <w:gridCol w:w="1843"/>
        <w:gridCol w:w="2268"/>
        <w:gridCol w:w="1134"/>
        <w:gridCol w:w="992"/>
      </w:tblGrid>
      <w:tr w14:paraId="5CF718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1418" w:type="dxa"/>
            <w:vAlign w:val="center"/>
          </w:tcPr>
          <w:p w14:paraId="22673E45">
            <w:pPr>
              <w:jc w:val="center"/>
              <w:rPr>
                <w:sz w:val="18"/>
                <w:szCs w:val="18"/>
              </w:rPr>
            </w:pPr>
            <w:r>
              <w:rPr>
                <w:sz w:val="18"/>
                <w:szCs w:val="18"/>
              </w:rPr>
              <w:t>工程名称</w:t>
            </w:r>
          </w:p>
        </w:tc>
        <w:tc>
          <w:tcPr>
            <w:tcW w:w="6237" w:type="dxa"/>
            <w:gridSpan w:val="3"/>
            <w:vAlign w:val="center"/>
          </w:tcPr>
          <w:p w14:paraId="1869DFDD">
            <w:pPr>
              <w:jc w:val="center"/>
              <w:rPr>
                <w:sz w:val="18"/>
                <w:szCs w:val="18"/>
              </w:rPr>
            </w:pPr>
          </w:p>
        </w:tc>
        <w:tc>
          <w:tcPr>
            <w:tcW w:w="1134" w:type="dxa"/>
            <w:vAlign w:val="center"/>
          </w:tcPr>
          <w:p w14:paraId="227D6CAA">
            <w:pPr>
              <w:adjustRightInd w:val="0"/>
              <w:jc w:val="center"/>
              <w:rPr>
                <w:sz w:val="18"/>
                <w:szCs w:val="18"/>
              </w:rPr>
            </w:pPr>
            <w:r>
              <w:rPr>
                <w:rFonts w:hint="eastAsia"/>
                <w:sz w:val="18"/>
                <w:szCs w:val="18"/>
              </w:rPr>
              <w:t>安装位置</w:t>
            </w:r>
          </w:p>
        </w:tc>
        <w:tc>
          <w:tcPr>
            <w:tcW w:w="992" w:type="dxa"/>
            <w:vAlign w:val="center"/>
          </w:tcPr>
          <w:p w14:paraId="36434B4F">
            <w:pPr>
              <w:adjustRightInd w:val="0"/>
              <w:jc w:val="center"/>
              <w:rPr>
                <w:sz w:val="18"/>
                <w:szCs w:val="18"/>
              </w:rPr>
            </w:pPr>
          </w:p>
        </w:tc>
      </w:tr>
      <w:tr w14:paraId="30E3E8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418" w:type="dxa"/>
            <w:vAlign w:val="center"/>
          </w:tcPr>
          <w:p w14:paraId="3C15E579">
            <w:pPr>
              <w:jc w:val="center"/>
              <w:rPr>
                <w:sz w:val="18"/>
                <w:szCs w:val="18"/>
              </w:rPr>
            </w:pPr>
            <w:r>
              <w:rPr>
                <w:rFonts w:hint="eastAsia"/>
                <w:sz w:val="18"/>
                <w:szCs w:val="18"/>
              </w:rPr>
              <w:t>设备信息号</w:t>
            </w:r>
          </w:p>
        </w:tc>
        <w:tc>
          <w:tcPr>
            <w:tcW w:w="2126" w:type="dxa"/>
            <w:vAlign w:val="center"/>
          </w:tcPr>
          <w:p w14:paraId="2B9156C1">
            <w:pPr>
              <w:ind w:firstLine="360" w:firstLineChars="200"/>
              <w:jc w:val="center"/>
              <w:rPr>
                <w:sz w:val="18"/>
                <w:szCs w:val="18"/>
              </w:rPr>
            </w:pPr>
          </w:p>
        </w:tc>
        <w:tc>
          <w:tcPr>
            <w:tcW w:w="1843" w:type="dxa"/>
            <w:vAlign w:val="center"/>
          </w:tcPr>
          <w:p w14:paraId="1CD59935">
            <w:pPr>
              <w:jc w:val="center"/>
              <w:rPr>
                <w:sz w:val="18"/>
                <w:szCs w:val="18"/>
              </w:rPr>
            </w:pPr>
            <w:r>
              <w:rPr>
                <w:rFonts w:hint="eastAsia"/>
                <w:sz w:val="18"/>
                <w:szCs w:val="18"/>
              </w:rPr>
              <w:t>设备在项目中编号</w:t>
            </w:r>
          </w:p>
        </w:tc>
        <w:tc>
          <w:tcPr>
            <w:tcW w:w="2268" w:type="dxa"/>
            <w:vAlign w:val="center"/>
          </w:tcPr>
          <w:p w14:paraId="74E01DF5">
            <w:pPr>
              <w:adjustRightInd w:val="0"/>
              <w:jc w:val="center"/>
              <w:rPr>
                <w:sz w:val="18"/>
                <w:szCs w:val="18"/>
              </w:rPr>
            </w:pPr>
          </w:p>
        </w:tc>
        <w:tc>
          <w:tcPr>
            <w:tcW w:w="1134" w:type="dxa"/>
            <w:vAlign w:val="center"/>
          </w:tcPr>
          <w:p w14:paraId="4E5857C7">
            <w:pPr>
              <w:jc w:val="center"/>
              <w:rPr>
                <w:sz w:val="18"/>
                <w:szCs w:val="18"/>
              </w:rPr>
            </w:pPr>
            <w:r>
              <w:rPr>
                <w:rFonts w:hint="eastAsia"/>
                <w:sz w:val="18"/>
                <w:szCs w:val="18"/>
              </w:rPr>
              <w:t>规格型号</w:t>
            </w:r>
          </w:p>
        </w:tc>
        <w:tc>
          <w:tcPr>
            <w:tcW w:w="992" w:type="dxa"/>
            <w:vAlign w:val="center"/>
          </w:tcPr>
          <w:p w14:paraId="0ABE4021">
            <w:pPr>
              <w:ind w:firstLine="360" w:firstLineChars="200"/>
              <w:jc w:val="center"/>
              <w:rPr>
                <w:sz w:val="18"/>
                <w:szCs w:val="18"/>
              </w:rPr>
            </w:pPr>
          </w:p>
        </w:tc>
      </w:tr>
      <w:tr w14:paraId="24B813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1418" w:type="dxa"/>
            <w:vAlign w:val="center"/>
          </w:tcPr>
          <w:p w14:paraId="6D9ADAE6">
            <w:pPr>
              <w:jc w:val="center"/>
              <w:rPr>
                <w:sz w:val="18"/>
                <w:szCs w:val="18"/>
              </w:rPr>
            </w:pPr>
            <w:r>
              <w:rPr>
                <w:rFonts w:hint="eastAsia"/>
                <w:sz w:val="18"/>
                <w:szCs w:val="18"/>
              </w:rPr>
              <w:t>维保单位</w:t>
            </w:r>
          </w:p>
        </w:tc>
        <w:tc>
          <w:tcPr>
            <w:tcW w:w="6237" w:type="dxa"/>
            <w:gridSpan w:val="3"/>
            <w:vAlign w:val="center"/>
          </w:tcPr>
          <w:p w14:paraId="6E95EFC7">
            <w:pPr>
              <w:jc w:val="center"/>
              <w:rPr>
                <w:sz w:val="18"/>
                <w:szCs w:val="18"/>
              </w:rPr>
            </w:pPr>
          </w:p>
        </w:tc>
        <w:tc>
          <w:tcPr>
            <w:tcW w:w="1134" w:type="dxa"/>
            <w:vAlign w:val="center"/>
          </w:tcPr>
          <w:p w14:paraId="30509EAC">
            <w:pPr>
              <w:adjustRightInd w:val="0"/>
              <w:jc w:val="center"/>
              <w:rPr>
                <w:sz w:val="18"/>
                <w:szCs w:val="18"/>
              </w:rPr>
            </w:pPr>
            <w:r>
              <w:rPr>
                <w:rFonts w:hint="eastAsia"/>
                <w:sz w:val="18"/>
                <w:szCs w:val="18"/>
              </w:rPr>
              <w:t>维保月份</w:t>
            </w:r>
          </w:p>
        </w:tc>
        <w:tc>
          <w:tcPr>
            <w:tcW w:w="992" w:type="dxa"/>
            <w:vAlign w:val="center"/>
          </w:tcPr>
          <w:p w14:paraId="6BEF3A4A">
            <w:pPr>
              <w:adjustRightInd w:val="0"/>
              <w:jc w:val="center"/>
              <w:rPr>
                <w:sz w:val="18"/>
                <w:szCs w:val="18"/>
              </w:rPr>
            </w:pPr>
          </w:p>
        </w:tc>
      </w:tr>
      <w:tr w14:paraId="629CB6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418" w:type="dxa"/>
            <w:vAlign w:val="center"/>
          </w:tcPr>
          <w:p w14:paraId="3F72ADDF">
            <w:pPr>
              <w:jc w:val="center"/>
              <w:rPr>
                <w:sz w:val="18"/>
                <w:szCs w:val="18"/>
              </w:rPr>
            </w:pPr>
            <w:r>
              <w:rPr>
                <w:rFonts w:hint="eastAsia"/>
                <w:sz w:val="18"/>
                <w:szCs w:val="18"/>
              </w:rPr>
              <w:t>项目</w:t>
            </w:r>
          </w:p>
        </w:tc>
        <w:tc>
          <w:tcPr>
            <w:tcW w:w="6237" w:type="dxa"/>
            <w:gridSpan w:val="3"/>
            <w:vAlign w:val="center"/>
          </w:tcPr>
          <w:p w14:paraId="06749CCE">
            <w:pPr>
              <w:ind w:firstLine="360" w:firstLineChars="200"/>
              <w:jc w:val="center"/>
              <w:rPr>
                <w:sz w:val="18"/>
                <w:szCs w:val="18"/>
              </w:rPr>
            </w:pPr>
            <w:r>
              <w:rPr>
                <w:sz w:val="18"/>
                <w:szCs w:val="18"/>
              </w:rPr>
              <w:t>项  目  要  求</w:t>
            </w:r>
          </w:p>
        </w:tc>
        <w:tc>
          <w:tcPr>
            <w:tcW w:w="1134" w:type="dxa"/>
            <w:vAlign w:val="center"/>
          </w:tcPr>
          <w:p w14:paraId="680F3B80">
            <w:pPr>
              <w:jc w:val="center"/>
              <w:rPr>
                <w:sz w:val="18"/>
                <w:szCs w:val="18"/>
              </w:rPr>
            </w:pPr>
            <w:r>
              <w:rPr>
                <w:sz w:val="18"/>
                <w:szCs w:val="18"/>
              </w:rPr>
              <w:t>存在问题</w:t>
            </w:r>
          </w:p>
        </w:tc>
        <w:tc>
          <w:tcPr>
            <w:tcW w:w="992" w:type="dxa"/>
            <w:vAlign w:val="center"/>
          </w:tcPr>
          <w:p w14:paraId="789EA176">
            <w:pPr>
              <w:jc w:val="center"/>
              <w:rPr>
                <w:sz w:val="18"/>
                <w:szCs w:val="18"/>
              </w:rPr>
            </w:pPr>
            <w:r>
              <w:rPr>
                <w:sz w:val="18"/>
                <w:szCs w:val="18"/>
              </w:rPr>
              <w:t>处理结果</w:t>
            </w:r>
          </w:p>
        </w:tc>
      </w:tr>
      <w:tr w14:paraId="350E1E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418" w:type="dxa"/>
            <w:vMerge w:val="restart"/>
            <w:vAlign w:val="center"/>
          </w:tcPr>
          <w:p w14:paraId="4E3C0704">
            <w:pPr>
              <w:tabs>
                <w:tab w:val="left" w:pos="0"/>
                <w:tab w:val="center" w:pos="4153"/>
                <w:tab w:val="right" w:pos="8306"/>
              </w:tabs>
              <w:jc w:val="center"/>
              <w:rPr>
                <w:bCs/>
                <w:sz w:val="18"/>
                <w:szCs w:val="18"/>
              </w:rPr>
            </w:pPr>
            <w:r>
              <w:rPr>
                <w:bCs/>
                <w:sz w:val="18"/>
                <w:szCs w:val="18"/>
              </w:rPr>
              <w:t>作业环境</w:t>
            </w:r>
          </w:p>
          <w:p w14:paraId="26C6F7F9">
            <w:pPr>
              <w:pStyle w:val="5"/>
            </w:pPr>
            <w:r>
              <w:rPr>
                <w:rFonts w:hint="eastAsia"/>
              </w:rPr>
              <w:t>和</w:t>
            </w:r>
          </w:p>
          <w:p w14:paraId="5BD5F9D8">
            <w:pPr>
              <w:tabs>
                <w:tab w:val="left" w:pos="0"/>
                <w:tab w:val="center" w:pos="4153"/>
                <w:tab w:val="right" w:pos="8306"/>
              </w:tabs>
              <w:jc w:val="center"/>
              <w:rPr>
                <w:bCs/>
                <w:sz w:val="18"/>
                <w:szCs w:val="18"/>
              </w:rPr>
            </w:pPr>
            <w:r>
              <w:rPr>
                <w:rFonts w:hint="eastAsia"/>
              </w:rPr>
              <w:t>外观检查</w:t>
            </w:r>
          </w:p>
        </w:tc>
        <w:tc>
          <w:tcPr>
            <w:tcW w:w="6237" w:type="dxa"/>
            <w:gridSpan w:val="3"/>
            <w:vAlign w:val="center"/>
          </w:tcPr>
          <w:p w14:paraId="1EC4061E">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134" w:type="dxa"/>
            <w:vAlign w:val="center"/>
          </w:tcPr>
          <w:p w14:paraId="46D4D4B0">
            <w:pPr>
              <w:tabs>
                <w:tab w:val="left" w:pos="0"/>
                <w:tab w:val="center" w:pos="4153"/>
                <w:tab w:val="right" w:pos="8306"/>
              </w:tabs>
              <w:jc w:val="center"/>
              <w:rPr>
                <w:bCs/>
                <w:sz w:val="18"/>
                <w:szCs w:val="18"/>
              </w:rPr>
            </w:pPr>
          </w:p>
        </w:tc>
        <w:tc>
          <w:tcPr>
            <w:tcW w:w="992" w:type="dxa"/>
            <w:vAlign w:val="center"/>
          </w:tcPr>
          <w:p w14:paraId="7F9A6522">
            <w:pPr>
              <w:tabs>
                <w:tab w:val="left" w:pos="0"/>
                <w:tab w:val="center" w:pos="4153"/>
                <w:tab w:val="right" w:pos="8306"/>
              </w:tabs>
              <w:jc w:val="center"/>
              <w:rPr>
                <w:bCs/>
                <w:sz w:val="18"/>
                <w:szCs w:val="18"/>
              </w:rPr>
            </w:pPr>
          </w:p>
        </w:tc>
      </w:tr>
      <w:tr w14:paraId="50F08A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418" w:type="dxa"/>
            <w:vMerge w:val="continue"/>
            <w:vAlign w:val="center"/>
          </w:tcPr>
          <w:p w14:paraId="16901553">
            <w:pPr>
              <w:tabs>
                <w:tab w:val="left" w:pos="0"/>
                <w:tab w:val="center" w:pos="4153"/>
                <w:tab w:val="right" w:pos="8306"/>
              </w:tabs>
              <w:jc w:val="center"/>
              <w:rPr>
                <w:bCs/>
                <w:sz w:val="18"/>
                <w:szCs w:val="18"/>
              </w:rPr>
            </w:pPr>
          </w:p>
        </w:tc>
        <w:tc>
          <w:tcPr>
            <w:tcW w:w="6237" w:type="dxa"/>
            <w:gridSpan w:val="3"/>
            <w:vAlign w:val="center"/>
          </w:tcPr>
          <w:p w14:paraId="73E5052A">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134" w:type="dxa"/>
            <w:vAlign w:val="center"/>
          </w:tcPr>
          <w:p w14:paraId="75D6479D">
            <w:pPr>
              <w:tabs>
                <w:tab w:val="left" w:pos="0"/>
                <w:tab w:val="center" w:pos="4153"/>
                <w:tab w:val="right" w:pos="8306"/>
              </w:tabs>
              <w:jc w:val="center"/>
              <w:rPr>
                <w:bCs/>
                <w:sz w:val="18"/>
                <w:szCs w:val="18"/>
              </w:rPr>
            </w:pPr>
          </w:p>
        </w:tc>
        <w:tc>
          <w:tcPr>
            <w:tcW w:w="992" w:type="dxa"/>
            <w:vAlign w:val="center"/>
          </w:tcPr>
          <w:p w14:paraId="1CFA3D08">
            <w:pPr>
              <w:tabs>
                <w:tab w:val="left" w:pos="0"/>
                <w:tab w:val="center" w:pos="4153"/>
                <w:tab w:val="right" w:pos="8306"/>
              </w:tabs>
              <w:jc w:val="center"/>
              <w:rPr>
                <w:bCs/>
                <w:sz w:val="18"/>
                <w:szCs w:val="18"/>
              </w:rPr>
            </w:pPr>
          </w:p>
        </w:tc>
      </w:tr>
      <w:tr w14:paraId="776BC6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1418" w:type="dxa"/>
            <w:vMerge w:val="continue"/>
          </w:tcPr>
          <w:p w14:paraId="583153F6">
            <w:pPr>
              <w:tabs>
                <w:tab w:val="left" w:pos="0"/>
                <w:tab w:val="center" w:pos="4153"/>
                <w:tab w:val="right" w:pos="8306"/>
              </w:tabs>
              <w:jc w:val="center"/>
              <w:rPr>
                <w:bCs/>
                <w:sz w:val="18"/>
                <w:szCs w:val="18"/>
              </w:rPr>
            </w:pPr>
          </w:p>
        </w:tc>
        <w:tc>
          <w:tcPr>
            <w:tcW w:w="6237" w:type="dxa"/>
            <w:gridSpan w:val="3"/>
            <w:vAlign w:val="center"/>
          </w:tcPr>
          <w:p w14:paraId="5321094D">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hint="eastAsia" w:ascii="宋体" w:hAnsi="宋体"/>
                <w:bCs/>
                <w:sz w:val="18"/>
                <w:szCs w:val="18"/>
              </w:rPr>
              <w:t>2</w:t>
            </w:r>
            <w:r>
              <w:rPr>
                <w:rFonts w:ascii="宋体" w:hAnsi="宋体"/>
                <w:bCs/>
                <w:sz w:val="18"/>
                <w:szCs w:val="18"/>
              </w:rPr>
              <w:t>m</w:t>
            </w:r>
          </w:p>
        </w:tc>
        <w:tc>
          <w:tcPr>
            <w:tcW w:w="1134" w:type="dxa"/>
            <w:vAlign w:val="center"/>
          </w:tcPr>
          <w:p w14:paraId="4BC773B2">
            <w:pPr>
              <w:tabs>
                <w:tab w:val="left" w:pos="0"/>
                <w:tab w:val="center" w:pos="4153"/>
                <w:tab w:val="right" w:pos="8306"/>
              </w:tabs>
              <w:jc w:val="center"/>
              <w:rPr>
                <w:bCs/>
                <w:sz w:val="18"/>
                <w:szCs w:val="18"/>
              </w:rPr>
            </w:pPr>
          </w:p>
        </w:tc>
        <w:tc>
          <w:tcPr>
            <w:tcW w:w="992" w:type="dxa"/>
            <w:vAlign w:val="center"/>
          </w:tcPr>
          <w:p w14:paraId="4E9464C7">
            <w:pPr>
              <w:tabs>
                <w:tab w:val="left" w:pos="0"/>
                <w:tab w:val="center" w:pos="4153"/>
                <w:tab w:val="right" w:pos="8306"/>
              </w:tabs>
              <w:jc w:val="center"/>
              <w:rPr>
                <w:bCs/>
                <w:sz w:val="18"/>
                <w:szCs w:val="18"/>
              </w:rPr>
            </w:pPr>
          </w:p>
        </w:tc>
      </w:tr>
      <w:tr w14:paraId="774D9E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18" w:type="dxa"/>
            <w:vMerge w:val="continue"/>
          </w:tcPr>
          <w:p w14:paraId="50539A1C">
            <w:pPr>
              <w:tabs>
                <w:tab w:val="left" w:pos="0"/>
                <w:tab w:val="center" w:pos="4153"/>
                <w:tab w:val="right" w:pos="8306"/>
              </w:tabs>
              <w:jc w:val="center"/>
              <w:rPr>
                <w:bCs/>
                <w:sz w:val="18"/>
                <w:szCs w:val="18"/>
              </w:rPr>
            </w:pPr>
          </w:p>
        </w:tc>
        <w:tc>
          <w:tcPr>
            <w:tcW w:w="6237" w:type="dxa"/>
            <w:gridSpan w:val="3"/>
            <w:vAlign w:val="center"/>
          </w:tcPr>
          <w:p w14:paraId="79B6572F">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hint="eastAsia" w:ascii="宋体" w:hAnsi="宋体"/>
                <w:bCs/>
                <w:sz w:val="18"/>
                <w:szCs w:val="18"/>
              </w:rPr>
              <w:t>0.6</w:t>
            </w:r>
            <w:r>
              <w:rPr>
                <w:rFonts w:ascii="宋体" w:hAnsi="宋体"/>
                <w:bCs/>
                <w:sz w:val="18"/>
                <w:szCs w:val="18"/>
              </w:rPr>
              <w:t>m</w:t>
            </w:r>
          </w:p>
        </w:tc>
        <w:tc>
          <w:tcPr>
            <w:tcW w:w="1134" w:type="dxa"/>
            <w:vAlign w:val="center"/>
          </w:tcPr>
          <w:p w14:paraId="67FFD45B">
            <w:pPr>
              <w:tabs>
                <w:tab w:val="left" w:pos="0"/>
                <w:tab w:val="center" w:pos="4153"/>
                <w:tab w:val="right" w:pos="8306"/>
              </w:tabs>
              <w:jc w:val="center"/>
              <w:rPr>
                <w:bCs/>
                <w:sz w:val="18"/>
                <w:szCs w:val="18"/>
              </w:rPr>
            </w:pPr>
          </w:p>
        </w:tc>
        <w:tc>
          <w:tcPr>
            <w:tcW w:w="992" w:type="dxa"/>
            <w:vAlign w:val="center"/>
          </w:tcPr>
          <w:p w14:paraId="5815A58C">
            <w:pPr>
              <w:tabs>
                <w:tab w:val="left" w:pos="0"/>
                <w:tab w:val="center" w:pos="4153"/>
                <w:tab w:val="right" w:pos="8306"/>
              </w:tabs>
              <w:jc w:val="center"/>
              <w:rPr>
                <w:bCs/>
                <w:sz w:val="18"/>
                <w:szCs w:val="18"/>
              </w:rPr>
            </w:pPr>
          </w:p>
        </w:tc>
      </w:tr>
      <w:tr w14:paraId="1378F4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418" w:type="dxa"/>
            <w:vMerge w:val="continue"/>
          </w:tcPr>
          <w:p w14:paraId="2D4B09E1">
            <w:pPr>
              <w:tabs>
                <w:tab w:val="left" w:pos="0"/>
                <w:tab w:val="center" w:pos="4153"/>
                <w:tab w:val="right" w:pos="8306"/>
              </w:tabs>
              <w:jc w:val="center"/>
              <w:rPr>
                <w:bCs/>
                <w:sz w:val="18"/>
                <w:szCs w:val="18"/>
              </w:rPr>
            </w:pPr>
          </w:p>
        </w:tc>
        <w:tc>
          <w:tcPr>
            <w:tcW w:w="6237" w:type="dxa"/>
            <w:gridSpan w:val="3"/>
            <w:vAlign w:val="center"/>
          </w:tcPr>
          <w:p w14:paraId="61AAAE8F">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hint="eastAsia" w:ascii="宋体" w:hAnsi="宋体"/>
                <w:bCs/>
                <w:sz w:val="18"/>
                <w:szCs w:val="18"/>
              </w:rPr>
              <w:t>JGJ46-2005</w:t>
            </w:r>
            <w:r>
              <w:rPr>
                <w:rFonts w:ascii="宋体" w:hAnsi="宋体"/>
                <w:bCs/>
                <w:sz w:val="18"/>
                <w:szCs w:val="18"/>
              </w:rPr>
              <w:t>的规定</w:t>
            </w:r>
          </w:p>
        </w:tc>
        <w:tc>
          <w:tcPr>
            <w:tcW w:w="1134" w:type="dxa"/>
            <w:vAlign w:val="center"/>
          </w:tcPr>
          <w:p w14:paraId="26A48668">
            <w:pPr>
              <w:tabs>
                <w:tab w:val="left" w:pos="0"/>
                <w:tab w:val="center" w:pos="4153"/>
                <w:tab w:val="right" w:pos="8306"/>
              </w:tabs>
              <w:jc w:val="center"/>
              <w:rPr>
                <w:bCs/>
                <w:sz w:val="18"/>
                <w:szCs w:val="18"/>
              </w:rPr>
            </w:pPr>
          </w:p>
        </w:tc>
        <w:tc>
          <w:tcPr>
            <w:tcW w:w="992" w:type="dxa"/>
            <w:vAlign w:val="center"/>
          </w:tcPr>
          <w:p w14:paraId="5FFF4AFC">
            <w:pPr>
              <w:tabs>
                <w:tab w:val="left" w:pos="0"/>
                <w:tab w:val="center" w:pos="4153"/>
                <w:tab w:val="right" w:pos="8306"/>
              </w:tabs>
              <w:jc w:val="center"/>
              <w:rPr>
                <w:bCs/>
                <w:sz w:val="18"/>
                <w:szCs w:val="18"/>
              </w:rPr>
            </w:pPr>
          </w:p>
        </w:tc>
      </w:tr>
      <w:tr w14:paraId="223637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418" w:type="dxa"/>
            <w:vMerge w:val="restart"/>
            <w:vAlign w:val="center"/>
          </w:tcPr>
          <w:p w14:paraId="2B7E7DD3">
            <w:pPr>
              <w:jc w:val="center"/>
              <w:rPr>
                <w:bCs/>
                <w:sz w:val="18"/>
                <w:szCs w:val="18"/>
              </w:rPr>
            </w:pPr>
            <w:r>
              <w:rPr>
                <w:rFonts w:hint="eastAsia"/>
                <w:bCs/>
                <w:sz w:val="18"/>
                <w:szCs w:val="18"/>
              </w:rPr>
              <w:t>轨道与</w:t>
            </w:r>
          </w:p>
          <w:p w14:paraId="04EC603B">
            <w:pPr>
              <w:tabs>
                <w:tab w:val="left" w:pos="0"/>
                <w:tab w:val="center" w:pos="4153"/>
                <w:tab w:val="right" w:pos="8306"/>
              </w:tabs>
              <w:jc w:val="center"/>
              <w:rPr>
                <w:bCs/>
                <w:sz w:val="18"/>
                <w:szCs w:val="18"/>
              </w:rPr>
            </w:pPr>
            <w:r>
              <w:rPr>
                <w:rFonts w:hint="eastAsia"/>
                <w:bCs/>
                <w:sz w:val="18"/>
                <w:szCs w:val="18"/>
              </w:rPr>
              <w:t>基础</w:t>
            </w:r>
          </w:p>
        </w:tc>
        <w:tc>
          <w:tcPr>
            <w:tcW w:w="6237" w:type="dxa"/>
            <w:gridSpan w:val="3"/>
            <w:vAlign w:val="center"/>
          </w:tcPr>
          <w:p w14:paraId="1A29B7A7">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134" w:type="dxa"/>
            <w:vAlign w:val="center"/>
          </w:tcPr>
          <w:p w14:paraId="1D12894F">
            <w:pPr>
              <w:tabs>
                <w:tab w:val="left" w:pos="0"/>
                <w:tab w:val="center" w:pos="4153"/>
                <w:tab w:val="right" w:pos="8306"/>
              </w:tabs>
              <w:jc w:val="center"/>
              <w:rPr>
                <w:bCs/>
                <w:sz w:val="18"/>
                <w:szCs w:val="18"/>
              </w:rPr>
            </w:pPr>
          </w:p>
        </w:tc>
        <w:tc>
          <w:tcPr>
            <w:tcW w:w="992" w:type="dxa"/>
            <w:vAlign w:val="center"/>
          </w:tcPr>
          <w:p w14:paraId="0FEF7284">
            <w:pPr>
              <w:tabs>
                <w:tab w:val="left" w:pos="0"/>
                <w:tab w:val="center" w:pos="4153"/>
                <w:tab w:val="right" w:pos="8306"/>
              </w:tabs>
              <w:jc w:val="center"/>
              <w:rPr>
                <w:bCs/>
                <w:sz w:val="18"/>
                <w:szCs w:val="18"/>
              </w:rPr>
            </w:pPr>
          </w:p>
        </w:tc>
      </w:tr>
      <w:tr w14:paraId="02BA22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418" w:type="dxa"/>
            <w:vMerge w:val="continue"/>
            <w:vAlign w:val="center"/>
          </w:tcPr>
          <w:p w14:paraId="078E0B57">
            <w:pPr>
              <w:tabs>
                <w:tab w:val="left" w:pos="0"/>
                <w:tab w:val="center" w:pos="4153"/>
                <w:tab w:val="right" w:pos="8306"/>
              </w:tabs>
              <w:jc w:val="center"/>
              <w:rPr>
                <w:bCs/>
                <w:sz w:val="18"/>
                <w:szCs w:val="18"/>
              </w:rPr>
            </w:pPr>
          </w:p>
        </w:tc>
        <w:tc>
          <w:tcPr>
            <w:tcW w:w="6237" w:type="dxa"/>
            <w:gridSpan w:val="3"/>
            <w:vAlign w:val="center"/>
          </w:tcPr>
          <w:p w14:paraId="518E7AE6">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134" w:type="dxa"/>
            <w:vAlign w:val="center"/>
          </w:tcPr>
          <w:p w14:paraId="78EC454D">
            <w:pPr>
              <w:tabs>
                <w:tab w:val="left" w:pos="0"/>
                <w:tab w:val="center" w:pos="4153"/>
                <w:tab w:val="right" w:pos="8306"/>
              </w:tabs>
              <w:jc w:val="center"/>
              <w:rPr>
                <w:bCs/>
                <w:sz w:val="18"/>
                <w:szCs w:val="18"/>
              </w:rPr>
            </w:pPr>
          </w:p>
        </w:tc>
        <w:tc>
          <w:tcPr>
            <w:tcW w:w="992" w:type="dxa"/>
            <w:vAlign w:val="center"/>
          </w:tcPr>
          <w:p w14:paraId="2CBC295F">
            <w:pPr>
              <w:tabs>
                <w:tab w:val="left" w:pos="0"/>
                <w:tab w:val="center" w:pos="4153"/>
                <w:tab w:val="right" w:pos="8306"/>
              </w:tabs>
              <w:jc w:val="center"/>
              <w:rPr>
                <w:bCs/>
                <w:sz w:val="18"/>
                <w:szCs w:val="18"/>
              </w:rPr>
            </w:pPr>
          </w:p>
        </w:tc>
      </w:tr>
      <w:tr w14:paraId="4B1CA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418" w:type="dxa"/>
            <w:vMerge w:val="continue"/>
            <w:vAlign w:val="center"/>
          </w:tcPr>
          <w:p w14:paraId="6FB1AF43">
            <w:pPr>
              <w:tabs>
                <w:tab w:val="left" w:pos="0"/>
                <w:tab w:val="center" w:pos="4153"/>
                <w:tab w:val="right" w:pos="8306"/>
              </w:tabs>
              <w:jc w:val="center"/>
              <w:rPr>
                <w:bCs/>
                <w:sz w:val="18"/>
                <w:szCs w:val="18"/>
              </w:rPr>
            </w:pPr>
          </w:p>
        </w:tc>
        <w:tc>
          <w:tcPr>
            <w:tcW w:w="6237" w:type="dxa"/>
            <w:gridSpan w:val="3"/>
            <w:vAlign w:val="center"/>
          </w:tcPr>
          <w:p w14:paraId="3331671D">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hint="eastAsia" w:ascii="宋体" w:hAnsi="宋体"/>
                <w:sz w:val="18"/>
                <w:szCs w:val="18"/>
              </w:rPr>
              <w:t>；轨道</w:t>
            </w:r>
            <w:r>
              <w:rPr>
                <w:rFonts w:hint="eastAsia" w:ascii="宋体" w:hAnsi="宋体" w:cs="宋体"/>
                <w:kern w:val="0"/>
                <w:sz w:val="18"/>
                <w:szCs w:val="18"/>
              </w:rPr>
              <w:t>接头处应</w:t>
            </w:r>
            <w:r>
              <w:rPr>
                <w:rFonts w:ascii="宋体" w:hAnsi="宋体"/>
                <w:sz w:val="18"/>
                <w:szCs w:val="18"/>
              </w:rPr>
              <w:t>架在轨枕上</w:t>
            </w:r>
            <w:r>
              <w:rPr>
                <w:rFonts w:hint="eastAsia" w:ascii="宋体" w:hAnsi="宋体" w:cs="宋体"/>
                <w:kern w:val="0"/>
                <w:sz w:val="18"/>
                <w:szCs w:val="18"/>
              </w:rPr>
              <w:t>，不应悬空，夹板及螺栓应齐全、紧固</w:t>
            </w:r>
            <w:r>
              <w:rPr>
                <w:rFonts w:ascii="宋体" w:hAnsi="宋体"/>
                <w:bCs/>
                <w:sz w:val="18"/>
                <w:szCs w:val="18"/>
              </w:rPr>
              <w:t xml:space="preserve"> </w:t>
            </w:r>
          </w:p>
        </w:tc>
        <w:tc>
          <w:tcPr>
            <w:tcW w:w="1134" w:type="dxa"/>
            <w:vAlign w:val="center"/>
          </w:tcPr>
          <w:p w14:paraId="0863A752">
            <w:pPr>
              <w:tabs>
                <w:tab w:val="left" w:pos="0"/>
                <w:tab w:val="center" w:pos="4153"/>
                <w:tab w:val="right" w:pos="8306"/>
              </w:tabs>
              <w:jc w:val="center"/>
              <w:rPr>
                <w:bCs/>
                <w:sz w:val="18"/>
                <w:szCs w:val="18"/>
              </w:rPr>
            </w:pPr>
          </w:p>
        </w:tc>
        <w:tc>
          <w:tcPr>
            <w:tcW w:w="992" w:type="dxa"/>
            <w:vAlign w:val="center"/>
          </w:tcPr>
          <w:p w14:paraId="0CC110DC">
            <w:pPr>
              <w:tabs>
                <w:tab w:val="left" w:pos="0"/>
                <w:tab w:val="center" w:pos="4153"/>
                <w:tab w:val="right" w:pos="8306"/>
              </w:tabs>
              <w:jc w:val="center"/>
              <w:rPr>
                <w:bCs/>
                <w:sz w:val="18"/>
                <w:szCs w:val="18"/>
              </w:rPr>
            </w:pPr>
          </w:p>
        </w:tc>
      </w:tr>
      <w:tr w14:paraId="4C1AF6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0" w:hRule="atLeast"/>
        </w:trPr>
        <w:tc>
          <w:tcPr>
            <w:tcW w:w="1418" w:type="dxa"/>
            <w:vMerge w:val="continue"/>
            <w:vAlign w:val="center"/>
          </w:tcPr>
          <w:p w14:paraId="79E6A2A0">
            <w:pPr>
              <w:tabs>
                <w:tab w:val="left" w:pos="0"/>
                <w:tab w:val="center" w:pos="4153"/>
                <w:tab w:val="right" w:pos="8306"/>
              </w:tabs>
              <w:jc w:val="center"/>
              <w:rPr>
                <w:bCs/>
                <w:sz w:val="18"/>
                <w:szCs w:val="18"/>
              </w:rPr>
            </w:pPr>
          </w:p>
        </w:tc>
        <w:tc>
          <w:tcPr>
            <w:tcW w:w="6237" w:type="dxa"/>
            <w:gridSpan w:val="3"/>
            <w:vAlign w:val="center"/>
          </w:tcPr>
          <w:p w14:paraId="22C90A4A">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hint="eastAsia" w:ascii="宋体" w:hAnsi="宋体"/>
                <w:sz w:val="18"/>
                <w:szCs w:val="18"/>
              </w:rPr>
              <w:t>1m，行走限位装置的处罚元件距止挡装置应大于1m</w:t>
            </w:r>
          </w:p>
        </w:tc>
        <w:tc>
          <w:tcPr>
            <w:tcW w:w="1134" w:type="dxa"/>
            <w:vAlign w:val="center"/>
          </w:tcPr>
          <w:p w14:paraId="243B0F90">
            <w:pPr>
              <w:tabs>
                <w:tab w:val="left" w:pos="0"/>
                <w:tab w:val="center" w:pos="4153"/>
                <w:tab w:val="right" w:pos="8306"/>
              </w:tabs>
              <w:jc w:val="center"/>
              <w:rPr>
                <w:bCs/>
                <w:sz w:val="18"/>
                <w:szCs w:val="18"/>
              </w:rPr>
            </w:pPr>
          </w:p>
        </w:tc>
        <w:tc>
          <w:tcPr>
            <w:tcW w:w="992" w:type="dxa"/>
            <w:vAlign w:val="center"/>
          </w:tcPr>
          <w:p w14:paraId="1310E901">
            <w:pPr>
              <w:tabs>
                <w:tab w:val="left" w:pos="0"/>
                <w:tab w:val="center" w:pos="4153"/>
                <w:tab w:val="right" w:pos="8306"/>
              </w:tabs>
              <w:jc w:val="center"/>
              <w:rPr>
                <w:bCs/>
                <w:sz w:val="18"/>
                <w:szCs w:val="18"/>
              </w:rPr>
            </w:pPr>
          </w:p>
        </w:tc>
      </w:tr>
      <w:tr w14:paraId="7236BF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418" w:type="dxa"/>
            <w:vMerge w:val="restart"/>
            <w:vAlign w:val="center"/>
          </w:tcPr>
          <w:p w14:paraId="063605F9">
            <w:pPr>
              <w:tabs>
                <w:tab w:val="left" w:pos="0"/>
                <w:tab w:val="center" w:pos="4153"/>
                <w:tab w:val="right" w:pos="8306"/>
              </w:tabs>
              <w:jc w:val="center"/>
              <w:rPr>
                <w:bCs/>
                <w:sz w:val="18"/>
                <w:szCs w:val="18"/>
              </w:rPr>
            </w:pPr>
            <w:r>
              <w:rPr>
                <w:bCs/>
                <w:sz w:val="18"/>
                <w:szCs w:val="18"/>
              </w:rPr>
              <w:t>金属结构</w:t>
            </w:r>
          </w:p>
        </w:tc>
        <w:tc>
          <w:tcPr>
            <w:tcW w:w="6237" w:type="dxa"/>
            <w:gridSpan w:val="3"/>
            <w:vAlign w:val="center"/>
          </w:tcPr>
          <w:p w14:paraId="15202680">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134" w:type="dxa"/>
            <w:vAlign w:val="center"/>
          </w:tcPr>
          <w:p w14:paraId="51EDA26D">
            <w:pPr>
              <w:tabs>
                <w:tab w:val="left" w:pos="0"/>
                <w:tab w:val="center" w:pos="4153"/>
                <w:tab w:val="right" w:pos="8306"/>
              </w:tabs>
              <w:jc w:val="center"/>
              <w:rPr>
                <w:bCs/>
                <w:sz w:val="18"/>
                <w:szCs w:val="18"/>
              </w:rPr>
            </w:pPr>
          </w:p>
        </w:tc>
        <w:tc>
          <w:tcPr>
            <w:tcW w:w="992" w:type="dxa"/>
            <w:vAlign w:val="center"/>
          </w:tcPr>
          <w:p w14:paraId="025DDE9F">
            <w:pPr>
              <w:tabs>
                <w:tab w:val="left" w:pos="0"/>
                <w:tab w:val="center" w:pos="4153"/>
                <w:tab w:val="right" w:pos="8306"/>
              </w:tabs>
              <w:jc w:val="center"/>
              <w:rPr>
                <w:bCs/>
                <w:sz w:val="18"/>
                <w:szCs w:val="18"/>
              </w:rPr>
            </w:pPr>
          </w:p>
        </w:tc>
      </w:tr>
      <w:tr w14:paraId="11D9F2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1418" w:type="dxa"/>
            <w:vMerge w:val="continue"/>
            <w:vAlign w:val="center"/>
          </w:tcPr>
          <w:p w14:paraId="769132BB">
            <w:pPr>
              <w:tabs>
                <w:tab w:val="left" w:pos="0"/>
                <w:tab w:val="center" w:pos="4153"/>
                <w:tab w:val="right" w:pos="8306"/>
              </w:tabs>
              <w:jc w:val="center"/>
              <w:rPr>
                <w:bCs/>
                <w:sz w:val="18"/>
                <w:szCs w:val="18"/>
              </w:rPr>
            </w:pPr>
          </w:p>
        </w:tc>
        <w:tc>
          <w:tcPr>
            <w:tcW w:w="6237" w:type="dxa"/>
            <w:gridSpan w:val="3"/>
            <w:vAlign w:val="center"/>
          </w:tcPr>
          <w:p w14:paraId="4F45C6D8">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134" w:type="dxa"/>
            <w:vAlign w:val="center"/>
          </w:tcPr>
          <w:p w14:paraId="66648D21">
            <w:pPr>
              <w:tabs>
                <w:tab w:val="left" w:pos="0"/>
                <w:tab w:val="center" w:pos="4153"/>
                <w:tab w:val="right" w:pos="8306"/>
              </w:tabs>
              <w:jc w:val="center"/>
              <w:rPr>
                <w:bCs/>
                <w:sz w:val="18"/>
                <w:szCs w:val="18"/>
              </w:rPr>
            </w:pPr>
          </w:p>
        </w:tc>
        <w:tc>
          <w:tcPr>
            <w:tcW w:w="992" w:type="dxa"/>
            <w:vAlign w:val="center"/>
          </w:tcPr>
          <w:p w14:paraId="5415D12F">
            <w:pPr>
              <w:tabs>
                <w:tab w:val="left" w:pos="0"/>
                <w:tab w:val="center" w:pos="4153"/>
                <w:tab w:val="right" w:pos="8306"/>
              </w:tabs>
              <w:jc w:val="center"/>
              <w:rPr>
                <w:bCs/>
                <w:sz w:val="18"/>
                <w:szCs w:val="18"/>
              </w:rPr>
            </w:pPr>
          </w:p>
        </w:tc>
      </w:tr>
      <w:tr w14:paraId="5F7B5E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418" w:type="dxa"/>
            <w:vMerge w:val="continue"/>
            <w:vAlign w:val="center"/>
          </w:tcPr>
          <w:p w14:paraId="561915C0">
            <w:pPr>
              <w:tabs>
                <w:tab w:val="left" w:pos="0"/>
                <w:tab w:val="center" w:pos="4153"/>
                <w:tab w:val="right" w:pos="8306"/>
              </w:tabs>
              <w:jc w:val="center"/>
              <w:rPr>
                <w:bCs/>
                <w:sz w:val="18"/>
                <w:szCs w:val="18"/>
              </w:rPr>
            </w:pPr>
          </w:p>
        </w:tc>
        <w:tc>
          <w:tcPr>
            <w:tcW w:w="6237" w:type="dxa"/>
            <w:gridSpan w:val="3"/>
            <w:tcBorders>
              <w:bottom w:val="single" w:color="auto" w:sz="4" w:space="0"/>
            </w:tcBorders>
            <w:vAlign w:val="center"/>
          </w:tcPr>
          <w:p w14:paraId="083B485E">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134" w:type="dxa"/>
            <w:vAlign w:val="center"/>
          </w:tcPr>
          <w:p w14:paraId="35EEF469">
            <w:pPr>
              <w:tabs>
                <w:tab w:val="left" w:pos="0"/>
                <w:tab w:val="center" w:pos="4153"/>
                <w:tab w:val="right" w:pos="8306"/>
              </w:tabs>
              <w:jc w:val="center"/>
              <w:rPr>
                <w:bCs/>
                <w:sz w:val="18"/>
                <w:szCs w:val="18"/>
              </w:rPr>
            </w:pPr>
          </w:p>
        </w:tc>
        <w:tc>
          <w:tcPr>
            <w:tcW w:w="992" w:type="dxa"/>
            <w:vAlign w:val="center"/>
          </w:tcPr>
          <w:p w14:paraId="70390005">
            <w:pPr>
              <w:tabs>
                <w:tab w:val="left" w:pos="0"/>
                <w:tab w:val="center" w:pos="4153"/>
                <w:tab w:val="right" w:pos="8306"/>
              </w:tabs>
              <w:jc w:val="center"/>
              <w:rPr>
                <w:bCs/>
                <w:sz w:val="18"/>
                <w:szCs w:val="18"/>
              </w:rPr>
            </w:pPr>
          </w:p>
        </w:tc>
      </w:tr>
      <w:tr w14:paraId="4078A7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 w:hRule="atLeast"/>
        </w:trPr>
        <w:tc>
          <w:tcPr>
            <w:tcW w:w="1418" w:type="dxa"/>
            <w:vMerge w:val="restart"/>
            <w:vAlign w:val="center"/>
          </w:tcPr>
          <w:p w14:paraId="68326230">
            <w:pPr>
              <w:jc w:val="center"/>
              <w:rPr>
                <w:bCs/>
                <w:sz w:val="18"/>
                <w:szCs w:val="18"/>
              </w:rPr>
            </w:pPr>
            <w:r>
              <w:rPr>
                <w:bCs/>
                <w:sz w:val="18"/>
                <w:szCs w:val="18"/>
              </w:rPr>
              <w:t>工作机构</w:t>
            </w:r>
          </w:p>
          <w:p w14:paraId="54924FD1">
            <w:pPr>
              <w:jc w:val="center"/>
              <w:rPr>
                <w:bCs/>
                <w:sz w:val="18"/>
                <w:szCs w:val="18"/>
              </w:rPr>
            </w:pPr>
            <w:r>
              <w:rPr>
                <w:rFonts w:hint="eastAsia"/>
                <w:bCs/>
                <w:sz w:val="18"/>
                <w:szCs w:val="18"/>
              </w:rPr>
              <w:t>与</w:t>
            </w:r>
          </w:p>
          <w:p w14:paraId="6E39C38E">
            <w:pPr>
              <w:tabs>
                <w:tab w:val="left" w:pos="0"/>
                <w:tab w:val="center" w:pos="4153"/>
                <w:tab w:val="right" w:pos="8306"/>
              </w:tabs>
              <w:jc w:val="center"/>
              <w:rPr>
                <w:bCs/>
                <w:sz w:val="18"/>
                <w:szCs w:val="18"/>
              </w:rPr>
            </w:pPr>
            <w:r>
              <w:rPr>
                <w:bCs/>
                <w:sz w:val="18"/>
                <w:szCs w:val="18"/>
              </w:rPr>
              <w:t>传动部分</w:t>
            </w:r>
          </w:p>
        </w:tc>
        <w:tc>
          <w:tcPr>
            <w:tcW w:w="6237" w:type="dxa"/>
            <w:gridSpan w:val="3"/>
            <w:tcBorders>
              <w:top w:val="single" w:color="auto" w:sz="4" w:space="0"/>
              <w:bottom w:val="single" w:color="auto" w:sz="4" w:space="0"/>
            </w:tcBorders>
            <w:vAlign w:val="center"/>
          </w:tcPr>
          <w:p w14:paraId="6A4737F1">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134" w:type="dxa"/>
            <w:tcBorders>
              <w:bottom w:val="single" w:color="auto" w:sz="4" w:space="0"/>
            </w:tcBorders>
            <w:vAlign w:val="center"/>
          </w:tcPr>
          <w:p w14:paraId="39651336">
            <w:pPr>
              <w:tabs>
                <w:tab w:val="left" w:pos="0"/>
                <w:tab w:val="center" w:pos="4153"/>
                <w:tab w:val="right" w:pos="8306"/>
              </w:tabs>
              <w:jc w:val="center"/>
              <w:rPr>
                <w:bCs/>
                <w:sz w:val="18"/>
                <w:szCs w:val="18"/>
              </w:rPr>
            </w:pPr>
          </w:p>
        </w:tc>
        <w:tc>
          <w:tcPr>
            <w:tcW w:w="992" w:type="dxa"/>
            <w:tcBorders>
              <w:bottom w:val="single" w:color="auto" w:sz="4" w:space="0"/>
            </w:tcBorders>
            <w:vAlign w:val="center"/>
          </w:tcPr>
          <w:p w14:paraId="096C34A3">
            <w:pPr>
              <w:tabs>
                <w:tab w:val="left" w:pos="0"/>
                <w:tab w:val="center" w:pos="4153"/>
                <w:tab w:val="right" w:pos="8306"/>
              </w:tabs>
              <w:jc w:val="center"/>
              <w:rPr>
                <w:bCs/>
                <w:sz w:val="18"/>
                <w:szCs w:val="18"/>
              </w:rPr>
            </w:pPr>
          </w:p>
        </w:tc>
      </w:tr>
      <w:tr w14:paraId="02AD25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418" w:type="dxa"/>
            <w:vMerge w:val="continue"/>
            <w:vAlign w:val="center"/>
          </w:tcPr>
          <w:p w14:paraId="1FA80A43">
            <w:pPr>
              <w:tabs>
                <w:tab w:val="left" w:pos="0"/>
                <w:tab w:val="center" w:pos="4153"/>
                <w:tab w:val="right" w:pos="8306"/>
              </w:tabs>
              <w:jc w:val="center"/>
              <w:rPr>
                <w:bCs/>
                <w:sz w:val="18"/>
                <w:szCs w:val="18"/>
              </w:rPr>
            </w:pPr>
          </w:p>
        </w:tc>
        <w:tc>
          <w:tcPr>
            <w:tcW w:w="6237" w:type="dxa"/>
            <w:gridSpan w:val="3"/>
            <w:tcBorders>
              <w:top w:val="single" w:color="auto" w:sz="4" w:space="0"/>
            </w:tcBorders>
            <w:vAlign w:val="center"/>
          </w:tcPr>
          <w:p w14:paraId="2A4C2B0F">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134" w:type="dxa"/>
            <w:vAlign w:val="center"/>
          </w:tcPr>
          <w:p w14:paraId="766749A4">
            <w:pPr>
              <w:tabs>
                <w:tab w:val="left" w:pos="0"/>
                <w:tab w:val="center" w:pos="4153"/>
                <w:tab w:val="right" w:pos="8306"/>
              </w:tabs>
              <w:jc w:val="center"/>
              <w:rPr>
                <w:bCs/>
                <w:sz w:val="18"/>
                <w:szCs w:val="18"/>
              </w:rPr>
            </w:pPr>
          </w:p>
        </w:tc>
        <w:tc>
          <w:tcPr>
            <w:tcW w:w="992" w:type="dxa"/>
            <w:vAlign w:val="center"/>
          </w:tcPr>
          <w:p w14:paraId="09767F95">
            <w:pPr>
              <w:tabs>
                <w:tab w:val="left" w:pos="0"/>
                <w:tab w:val="center" w:pos="4153"/>
                <w:tab w:val="right" w:pos="8306"/>
              </w:tabs>
              <w:jc w:val="center"/>
              <w:rPr>
                <w:bCs/>
                <w:sz w:val="18"/>
                <w:szCs w:val="18"/>
              </w:rPr>
            </w:pPr>
          </w:p>
        </w:tc>
      </w:tr>
      <w:tr w14:paraId="645139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 w:hRule="atLeast"/>
        </w:trPr>
        <w:tc>
          <w:tcPr>
            <w:tcW w:w="1418" w:type="dxa"/>
            <w:vMerge w:val="continue"/>
            <w:vAlign w:val="center"/>
          </w:tcPr>
          <w:p w14:paraId="2ED0DA30">
            <w:pPr>
              <w:tabs>
                <w:tab w:val="left" w:pos="0"/>
                <w:tab w:val="center" w:pos="4153"/>
                <w:tab w:val="right" w:pos="8306"/>
              </w:tabs>
              <w:jc w:val="center"/>
              <w:rPr>
                <w:bCs/>
                <w:sz w:val="18"/>
                <w:szCs w:val="18"/>
              </w:rPr>
            </w:pPr>
          </w:p>
        </w:tc>
        <w:tc>
          <w:tcPr>
            <w:tcW w:w="6237" w:type="dxa"/>
            <w:gridSpan w:val="3"/>
            <w:tcBorders>
              <w:top w:val="single" w:color="auto" w:sz="4" w:space="0"/>
            </w:tcBorders>
            <w:vAlign w:val="center"/>
          </w:tcPr>
          <w:p w14:paraId="40C18DC7">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134" w:type="dxa"/>
            <w:tcBorders>
              <w:top w:val="single" w:color="auto" w:sz="4" w:space="0"/>
            </w:tcBorders>
            <w:vAlign w:val="center"/>
          </w:tcPr>
          <w:p w14:paraId="7D1B2E94">
            <w:pPr>
              <w:tabs>
                <w:tab w:val="left" w:pos="0"/>
                <w:tab w:val="center" w:pos="4153"/>
                <w:tab w:val="right" w:pos="8306"/>
              </w:tabs>
              <w:jc w:val="center"/>
              <w:rPr>
                <w:bCs/>
                <w:sz w:val="18"/>
                <w:szCs w:val="18"/>
              </w:rPr>
            </w:pPr>
          </w:p>
        </w:tc>
        <w:tc>
          <w:tcPr>
            <w:tcW w:w="992" w:type="dxa"/>
            <w:tcBorders>
              <w:top w:val="single" w:color="auto" w:sz="4" w:space="0"/>
            </w:tcBorders>
            <w:vAlign w:val="center"/>
          </w:tcPr>
          <w:p w14:paraId="6D3D07BD">
            <w:pPr>
              <w:tabs>
                <w:tab w:val="left" w:pos="0"/>
                <w:tab w:val="center" w:pos="4153"/>
                <w:tab w:val="right" w:pos="8306"/>
              </w:tabs>
              <w:jc w:val="center"/>
              <w:rPr>
                <w:bCs/>
                <w:sz w:val="18"/>
                <w:szCs w:val="18"/>
              </w:rPr>
            </w:pPr>
          </w:p>
        </w:tc>
      </w:tr>
      <w:tr w14:paraId="22683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1418" w:type="dxa"/>
            <w:vMerge w:val="continue"/>
            <w:vAlign w:val="center"/>
          </w:tcPr>
          <w:p w14:paraId="377271E5">
            <w:pPr>
              <w:tabs>
                <w:tab w:val="left" w:pos="0"/>
                <w:tab w:val="center" w:pos="4153"/>
                <w:tab w:val="right" w:pos="8306"/>
              </w:tabs>
              <w:jc w:val="center"/>
              <w:rPr>
                <w:bCs/>
                <w:sz w:val="18"/>
                <w:szCs w:val="18"/>
              </w:rPr>
            </w:pPr>
          </w:p>
        </w:tc>
        <w:tc>
          <w:tcPr>
            <w:tcW w:w="6237" w:type="dxa"/>
            <w:gridSpan w:val="3"/>
            <w:tcBorders>
              <w:top w:val="single" w:color="auto" w:sz="4" w:space="0"/>
            </w:tcBorders>
            <w:vAlign w:val="center"/>
          </w:tcPr>
          <w:p w14:paraId="758AC1CE">
            <w:pPr>
              <w:tabs>
                <w:tab w:val="left" w:pos="0"/>
                <w:tab w:val="center" w:pos="4153"/>
                <w:tab w:val="right" w:pos="8306"/>
              </w:tabs>
              <w:rPr>
                <w:bCs/>
                <w:sz w:val="18"/>
                <w:szCs w:val="18"/>
              </w:rPr>
            </w:pPr>
            <w:r>
              <w:rPr>
                <w:bCs/>
                <w:sz w:val="18"/>
                <w:szCs w:val="18"/>
              </w:rPr>
              <w:t>卷筒、滑轮完好，转动良好；防脱槽装置有效，符合标准</w:t>
            </w:r>
          </w:p>
        </w:tc>
        <w:tc>
          <w:tcPr>
            <w:tcW w:w="1134" w:type="dxa"/>
            <w:tcBorders>
              <w:top w:val="single" w:color="auto" w:sz="4" w:space="0"/>
            </w:tcBorders>
            <w:vAlign w:val="center"/>
          </w:tcPr>
          <w:p w14:paraId="50A4E049">
            <w:pPr>
              <w:tabs>
                <w:tab w:val="left" w:pos="0"/>
                <w:tab w:val="center" w:pos="4153"/>
                <w:tab w:val="right" w:pos="8306"/>
              </w:tabs>
              <w:jc w:val="center"/>
              <w:rPr>
                <w:bCs/>
                <w:sz w:val="18"/>
                <w:szCs w:val="18"/>
              </w:rPr>
            </w:pPr>
          </w:p>
        </w:tc>
        <w:tc>
          <w:tcPr>
            <w:tcW w:w="992" w:type="dxa"/>
            <w:tcBorders>
              <w:top w:val="single" w:color="auto" w:sz="4" w:space="0"/>
            </w:tcBorders>
            <w:vAlign w:val="center"/>
          </w:tcPr>
          <w:p w14:paraId="5E7FD0F5">
            <w:pPr>
              <w:tabs>
                <w:tab w:val="left" w:pos="0"/>
                <w:tab w:val="center" w:pos="4153"/>
                <w:tab w:val="right" w:pos="8306"/>
              </w:tabs>
              <w:jc w:val="center"/>
              <w:rPr>
                <w:bCs/>
                <w:sz w:val="18"/>
                <w:szCs w:val="18"/>
              </w:rPr>
            </w:pPr>
          </w:p>
        </w:tc>
      </w:tr>
      <w:tr w14:paraId="2C76CD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1418" w:type="dxa"/>
            <w:vMerge w:val="continue"/>
            <w:vAlign w:val="center"/>
          </w:tcPr>
          <w:p w14:paraId="4B240ADF">
            <w:pPr>
              <w:tabs>
                <w:tab w:val="left" w:pos="0"/>
                <w:tab w:val="center" w:pos="4153"/>
                <w:tab w:val="right" w:pos="8306"/>
              </w:tabs>
              <w:jc w:val="center"/>
              <w:rPr>
                <w:bCs/>
                <w:sz w:val="18"/>
                <w:szCs w:val="18"/>
              </w:rPr>
            </w:pPr>
          </w:p>
        </w:tc>
        <w:tc>
          <w:tcPr>
            <w:tcW w:w="6237" w:type="dxa"/>
            <w:gridSpan w:val="3"/>
            <w:vAlign w:val="center"/>
          </w:tcPr>
          <w:p w14:paraId="530F2AE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134" w:type="dxa"/>
            <w:vAlign w:val="center"/>
          </w:tcPr>
          <w:p w14:paraId="442A27A8">
            <w:pPr>
              <w:tabs>
                <w:tab w:val="left" w:pos="0"/>
                <w:tab w:val="center" w:pos="4153"/>
                <w:tab w:val="right" w:pos="8306"/>
              </w:tabs>
              <w:jc w:val="center"/>
              <w:rPr>
                <w:bCs/>
                <w:sz w:val="18"/>
                <w:szCs w:val="18"/>
              </w:rPr>
            </w:pPr>
          </w:p>
        </w:tc>
        <w:tc>
          <w:tcPr>
            <w:tcW w:w="992" w:type="dxa"/>
            <w:vAlign w:val="center"/>
          </w:tcPr>
          <w:p w14:paraId="781E9842">
            <w:pPr>
              <w:tabs>
                <w:tab w:val="left" w:pos="0"/>
                <w:tab w:val="center" w:pos="4153"/>
                <w:tab w:val="right" w:pos="8306"/>
              </w:tabs>
              <w:jc w:val="center"/>
              <w:rPr>
                <w:bCs/>
                <w:sz w:val="18"/>
                <w:szCs w:val="18"/>
              </w:rPr>
            </w:pPr>
          </w:p>
        </w:tc>
      </w:tr>
      <w:tr w14:paraId="5F8EC8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1418" w:type="dxa"/>
            <w:vMerge w:val="continue"/>
            <w:vAlign w:val="center"/>
          </w:tcPr>
          <w:p w14:paraId="2C9E4FF7">
            <w:pPr>
              <w:tabs>
                <w:tab w:val="left" w:pos="0"/>
                <w:tab w:val="center" w:pos="4153"/>
                <w:tab w:val="right" w:pos="8306"/>
              </w:tabs>
              <w:jc w:val="center"/>
              <w:rPr>
                <w:bCs/>
                <w:sz w:val="18"/>
                <w:szCs w:val="18"/>
              </w:rPr>
            </w:pPr>
          </w:p>
        </w:tc>
        <w:tc>
          <w:tcPr>
            <w:tcW w:w="6237" w:type="dxa"/>
            <w:gridSpan w:val="3"/>
            <w:vAlign w:val="center"/>
          </w:tcPr>
          <w:p w14:paraId="054275CF">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50%时应报废更换</w:t>
            </w:r>
          </w:p>
        </w:tc>
        <w:tc>
          <w:tcPr>
            <w:tcW w:w="1134" w:type="dxa"/>
            <w:vAlign w:val="center"/>
          </w:tcPr>
          <w:p w14:paraId="054A89F6">
            <w:pPr>
              <w:tabs>
                <w:tab w:val="left" w:pos="0"/>
                <w:tab w:val="center" w:pos="4153"/>
                <w:tab w:val="right" w:pos="8306"/>
              </w:tabs>
              <w:jc w:val="center"/>
              <w:rPr>
                <w:bCs/>
                <w:sz w:val="18"/>
                <w:szCs w:val="18"/>
              </w:rPr>
            </w:pPr>
          </w:p>
        </w:tc>
        <w:tc>
          <w:tcPr>
            <w:tcW w:w="992" w:type="dxa"/>
            <w:vAlign w:val="center"/>
          </w:tcPr>
          <w:p w14:paraId="7A83EBFD">
            <w:pPr>
              <w:tabs>
                <w:tab w:val="left" w:pos="0"/>
                <w:tab w:val="center" w:pos="4153"/>
                <w:tab w:val="right" w:pos="8306"/>
              </w:tabs>
              <w:jc w:val="center"/>
              <w:rPr>
                <w:bCs/>
                <w:sz w:val="18"/>
                <w:szCs w:val="18"/>
              </w:rPr>
            </w:pPr>
          </w:p>
        </w:tc>
      </w:tr>
      <w:tr w14:paraId="033BD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1418" w:type="dxa"/>
            <w:vMerge w:val="continue"/>
            <w:vAlign w:val="center"/>
          </w:tcPr>
          <w:p w14:paraId="36F90E6E">
            <w:pPr>
              <w:tabs>
                <w:tab w:val="left" w:pos="0"/>
                <w:tab w:val="center" w:pos="4153"/>
                <w:tab w:val="right" w:pos="8306"/>
              </w:tabs>
              <w:jc w:val="center"/>
              <w:rPr>
                <w:bCs/>
                <w:sz w:val="18"/>
                <w:szCs w:val="18"/>
              </w:rPr>
            </w:pPr>
          </w:p>
        </w:tc>
        <w:tc>
          <w:tcPr>
            <w:tcW w:w="6237" w:type="dxa"/>
            <w:gridSpan w:val="3"/>
            <w:vAlign w:val="center"/>
          </w:tcPr>
          <w:p w14:paraId="1FF08BD3">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10%时应报废，钩筋应无永久性塑性变形，</w:t>
            </w:r>
          </w:p>
        </w:tc>
        <w:tc>
          <w:tcPr>
            <w:tcW w:w="1134" w:type="dxa"/>
            <w:vAlign w:val="center"/>
          </w:tcPr>
          <w:p w14:paraId="4CE132AF">
            <w:pPr>
              <w:tabs>
                <w:tab w:val="left" w:pos="0"/>
                <w:tab w:val="center" w:pos="4153"/>
                <w:tab w:val="right" w:pos="8306"/>
              </w:tabs>
              <w:jc w:val="center"/>
              <w:rPr>
                <w:bCs/>
                <w:sz w:val="18"/>
                <w:szCs w:val="18"/>
              </w:rPr>
            </w:pPr>
          </w:p>
        </w:tc>
        <w:tc>
          <w:tcPr>
            <w:tcW w:w="992" w:type="dxa"/>
            <w:vAlign w:val="center"/>
          </w:tcPr>
          <w:p w14:paraId="4F1E2F58">
            <w:pPr>
              <w:tabs>
                <w:tab w:val="left" w:pos="0"/>
                <w:tab w:val="center" w:pos="4153"/>
                <w:tab w:val="right" w:pos="8306"/>
              </w:tabs>
              <w:jc w:val="center"/>
              <w:rPr>
                <w:bCs/>
                <w:sz w:val="18"/>
                <w:szCs w:val="18"/>
              </w:rPr>
            </w:pPr>
          </w:p>
        </w:tc>
      </w:tr>
      <w:tr w14:paraId="31AA21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418" w:type="dxa"/>
            <w:vMerge w:val="continue"/>
            <w:vAlign w:val="center"/>
          </w:tcPr>
          <w:p w14:paraId="162F29C3">
            <w:pPr>
              <w:tabs>
                <w:tab w:val="left" w:pos="0"/>
                <w:tab w:val="center" w:pos="4153"/>
                <w:tab w:val="right" w:pos="8306"/>
              </w:tabs>
              <w:jc w:val="center"/>
              <w:rPr>
                <w:bCs/>
                <w:sz w:val="18"/>
                <w:szCs w:val="18"/>
              </w:rPr>
            </w:pPr>
          </w:p>
        </w:tc>
        <w:tc>
          <w:tcPr>
            <w:tcW w:w="6237" w:type="dxa"/>
            <w:gridSpan w:val="3"/>
            <w:vAlign w:val="center"/>
          </w:tcPr>
          <w:p w14:paraId="7839001F">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134" w:type="dxa"/>
            <w:vAlign w:val="center"/>
          </w:tcPr>
          <w:p w14:paraId="16F69BE4">
            <w:pPr>
              <w:tabs>
                <w:tab w:val="left" w:pos="0"/>
                <w:tab w:val="center" w:pos="4153"/>
                <w:tab w:val="right" w:pos="8306"/>
              </w:tabs>
              <w:jc w:val="center"/>
              <w:rPr>
                <w:bCs/>
                <w:sz w:val="18"/>
                <w:szCs w:val="18"/>
              </w:rPr>
            </w:pPr>
          </w:p>
        </w:tc>
        <w:tc>
          <w:tcPr>
            <w:tcW w:w="992" w:type="dxa"/>
            <w:vAlign w:val="center"/>
          </w:tcPr>
          <w:p w14:paraId="2FD550D7">
            <w:pPr>
              <w:tabs>
                <w:tab w:val="left" w:pos="0"/>
                <w:tab w:val="center" w:pos="4153"/>
                <w:tab w:val="right" w:pos="8306"/>
              </w:tabs>
              <w:jc w:val="center"/>
              <w:rPr>
                <w:bCs/>
                <w:sz w:val="18"/>
                <w:szCs w:val="18"/>
              </w:rPr>
            </w:pPr>
          </w:p>
        </w:tc>
      </w:tr>
      <w:tr w14:paraId="568DD3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1418" w:type="dxa"/>
            <w:vMerge w:val="continue"/>
            <w:vAlign w:val="center"/>
          </w:tcPr>
          <w:p w14:paraId="305CCBDE">
            <w:pPr>
              <w:tabs>
                <w:tab w:val="left" w:pos="0"/>
                <w:tab w:val="center" w:pos="4153"/>
                <w:tab w:val="right" w:pos="8306"/>
              </w:tabs>
              <w:jc w:val="center"/>
              <w:rPr>
                <w:bCs/>
                <w:sz w:val="18"/>
                <w:szCs w:val="18"/>
              </w:rPr>
            </w:pPr>
          </w:p>
        </w:tc>
        <w:tc>
          <w:tcPr>
            <w:tcW w:w="6237" w:type="dxa"/>
            <w:gridSpan w:val="3"/>
            <w:vAlign w:val="center"/>
          </w:tcPr>
          <w:p w14:paraId="7620C005">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MΩ；电气线路的对地绝缘电阻应</w:t>
            </w:r>
            <w:r>
              <w:rPr>
                <w:rFonts w:ascii="宋体" w:hAnsi="宋体"/>
                <w:bCs/>
                <w:sz w:val="18"/>
                <w:szCs w:val="18"/>
              </w:rPr>
              <w:t>≥</w:t>
            </w:r>
            <w:r>
              <w:rPr>
                <w:bCs/>
                <w:sz w:val="18"/>
                <w:szCs w:val="18"/>
              </w:rPr>
              <w:t>1</w:t>
            </w:r>
            <w:r>
              <w:rPr>
                <w:sz w:val="18"/>
                <w:szCs w:val="18"/>
              </w:rPr>
              <w:t>MΩ</w:t>
            </w:r>
          </w:p>
        </w:tc>
        <w:tc>
          <w:tcPr>
            <w:tcW w:w="1134" w:type="dxa"/>
            <w:vAlign w:val="center"/>
          </w:tcPr>
          <w:p w14:paraId="27096218">
            <w:pPr>
              <w:tabs>
                <w:tab w:val="left" w:pos="0"/>
                <w:tab w:val="center" w:pos="4153"/>
                <w:tab w:val="right" w:pos="8306"/>
              </w:tabs>
              <w:jc w:val="center"/>
              <w:rPr>
                <w:bCs/>
                <w:sz w:val="18"/>
                <w:szCs w:val="18"/>
              </w:rPr>
            </w:pPr>
          </w:p>
        </w:tc>
        <w:tc>
          <w:tcPr>
            <w:tcW w:w="992" w:type="dxa"/>
            <w:vAlign w:val="center"/>
          </w:tcPr>
          <w:p w14:paraId="765B0DA0">
            <w:pPr>
              <w:tabs>
                <w:tab w:val="left" w:pos="0"/>
                <w:tab w:val="center" w:pos="4153"/>
                <w:tab w:val="right" w:pos="8306"/>
              </w:tabs>
              <w:jc w:val="center"/>
              <w:rPr>
                <w:bCs/>
                <w:sz w:val="18"/>
                <w:szCs w:val="18"/>
              </w:rPr>
            </w:pPr>
          </w:p>
        </w:tc>
      </w:tr>
      <w:tr w14:paraId="7E8C32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418" w:type="dxa"/>
            <w:vMerge w:val="continue"/>
            <w:vAlign w:val="center"/>
          </w:tcPr>
          <w:p w14:paraId="4A43396B">
            <w:pPr>
              <w:tabs>
                <w:tab w:val="left" w:pos="0"/>
                <w:tab w:val="center" w:pos="4153"/>
                <w:tab w:val="right" w:pos="8306"/>
              </w:tabs>
              <w:jc w:val="center"/>
              <w:rPr>
                <w:bCs/>
                <w:sz w:val="18"/>
                <w:szCs w:val="18"/>
              </w:rPr>
            </w:pPr>
          </w:p>
        </w:tc>
        <w:tc>
          <w:tcPr>
            <w:tcW w:w="6237" w:type="dxa"/>
            <w:gridSpan w:val="3"/>
            <w:vAlign w:val="center"/>
          </w:tcPr>
          <w:p w14:paraId="583DC0BC">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134" w:type="dxa"/>
            <w:vAlign w:val="center"/>
          </w:tcPr>
          <w:p w14:paraId="3E4FDF11">
            <w:pPr>
              <w:tabs>
                <w:tab w:val="left" w:pos="0"/>
                <w:tab w:val="center" w:pos="4153"/>
                <w:tab w:val="right" w:pos="8306"/>
              </w:tabs>
              <w:jc w:val="center"/>
              <w:rPr>
                <w:bCs/>
                <w:sz w:val="18"/>
                <w:szCs w:val="18"/>
              </w:rPr>
            </w:pPr>
          </w:p>
        </w:tc>
        <w:tc>
          <w:tcPr>
            <w:tcW w:w="992" w:type="dxa"/>
            <w:vAlign w:val="center"/>
          </w:tcPr>
          <w:p w14:paraId="712C1DAA">
            <w:pPr>
              <w:tabs>
                <w:tab w:val="left" w:pos="0"/>
                <w:tab w:val="center" w:pos="4153"/>
                <w:tab w:val="right" w:pos="8306"/>
              </w:tabs>
              <w:jc w:val="center"/>
              <w:rPr>
                <w:bCs/>
                <w:sz w:val="18"/>
                <w:szCs w:val="18"/>
              </w:rPr>
            </w:pPr>
          </w:p>
        </w:tc>
      </w:tr>
      <w:tr w14:paraId="472962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418" w:type="dxa"/>
            <w:vMerge w:val="continue"/>
            <w:vAlign w:val="center"/>
          </w:tcPr>
          <w:p w14:paraId="0D25D139">
            <w:pPr>
              <w:tabs>
                <w:tab w:val="left" w:pos="0"/>
                <w:tab w:val="center" w:pos="4153"/>
                <w:tab w:val="right" w:pos="8306"/>
              </w:tabs>
              <w:jc w:val="center"/>
              <w:rPr>
                <w:bCs/>
                <w:sz w:val="18"/>
                <w:szCs w:val="18"/>
              </w:rPr>
            </w:pPr>
          </w:p>
        </w:tc>
        <w:tc>
          <w:tcPr>
            <w:tcW w:w="6237" w:type="dxa"/>
            <w:gridSpan w:val="3"/>
            <w:vAlign w:val="center"/>
          </w:tcPr>
          <w:p w14:paraId="778331FE">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134" w:type="dxa"/>
            <w:vAlign w:val="center"/>
          </w:tcPr>
          <w:p w14:paraId="6729A642">
            <w:pPr>
              <w:tabs>
                <w:tab w:val="left" w:pos="0"/>
                <w:tab w:val="center" w:pos="4153"/>
                <w:tab w:val="right" w:pos="8306"/>
              </w:tabs>
              <w:jc w:val="center"/>
              <w:rPr>
                <w:bCs/>
                <w:sz w:val="18"/>
                <w:szCs w:val="18"/>
              </w:rPr>
            </w:pPr>
          </w:p>
        </w:tc>
        <w:tc>
          <w:tcPr>
            <w:tcW w:w="992" w:type="dxa"/>
            <w:vAlign w:val="center"/>
          </w:tcPr>
          <w:p w14:paraId="244AB5F6">
            <w:pPr>
              <w:tabs>
                <w:tab w:val="left" w:pos="0"/>
                <w:tab w:val="center" w:pos="4153"/>
                <w:tab w:val="right" w:pos="8306"/>
              </w:tabs>
              <w:jc w:val="center"/>
              <w:rPr>
                <w:bCs/>
                <w:sz w:val="18"/>
                <w:szCs w:val="18"/>
              </w:rPr>
            </w:pPr>
          </w:p>
        </w:tc>
      </w:tr>
      <w:tr w14:paraId="2B295C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18" w:type="dxa"/>
            <w:vMerge w:val="continue"/>
            <w:vAlign w:val="center"/>
          </w:tcPr>
          <w:p w14:paraId="0F97AA6A">
            <w:pPr>
              <w:tabs>
                <w:tab w:val="left" w:pos="0"/>
                <w:tab w:val="center" w:pos="4153"/>
                <w:tab w:val="right" w:pos="8306"/>
              </w:tabs>
              <w:jc w:val="center"/>
              <w:rPr>
                <w:bCs/>
                <w:sz w:val="18"/>
                <w:szCs w:val="18"/>
              </w:rPr>
            </w:pPr>
          </w:p>
        </w:tc>
        <w:tc>
          <w:tcPr>
            <w:tcW w:w="6237" w:type="dxa"/>
            <w:gridSpan w:val="3"/>
            <w:tcBorders>
              <w:bottom w:val="single" w:color="auto" w:sz="4" w:space="0"/>
            </w:tcBorders>
            <w:vAlign w:val="center"/>
          </w:tcPr>
          <w:p w14:paraId="2F91641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134" w:type="dxa"/>
            <w:vAlign w:val="center"/>
          </w:tcPr>
          <w:p w14:paraId="07DAF0DB">
            <w:pPr>
              <w:tabs>
                <w:tab w:val="left" w:pos="0"/>
                <w:tab w:val="center" w:pos="4153"/>
                <w:tab w:val="right" w:pos="8306"/>
              </w:tabs>
              <w:jc w:val="center"/>
              <w:rPr>
                <w:bCs/>
                <w:sz w:val="18"/>
                <w:szCs w:val="18"/>
              </w:rPr>
            </w:pPr>
          </w:p>
        </w:tc>
        <w:tc>
          <w:tcPr>
            <w:tcW w:w="992" w:type="dxa"/>
            <w:vAlign w:val="center"/>
          </w:tcPr>
          <w:p w14:paraId="78BE7D65">
            <w:pPr>
              <w:tabs>
                <w:tab w:val="left" w:pos="0"/>
                <w:tab w:val="center" w:pos="4153"/>
                <w:tab w:val="right" w:pos="8306"/>
              </w:tabs>
              <w:jc w:val="center"/>
              <w:rPr>
                <w:bCs/>
                <w:sz w:val="18"/>
                <w:szCs w:val="18"/>
              </w:rPr>
            </w:pPr>
          </w:p>
        </w:tc>
      </w:tr>
    </w:tbl>
    <w:p w14:paraId="4E0C3D4F">
      <w:pPr>
        <w:pStyle w:val="5"/>
        <w:jc w:val="both"/>
        <w:rPr>
          <w:szCs w:val="24"/>
        </w:rPr>
      </w:pPr>
    </w:p>
    <w:p w14:paraId="18D689ED">
      <w:pPr>
        <w:rPr>
          <w:rFonts w:eastAsia="黑体"/>
          <w:bCs/>
          <w:szCs w:val="21"/>
        </w:rPr>
      </w:pPr>
    </w:p>
    <w:p w14:paraId="6FE3E3D8">
      <w:r>
        <w:rPr>
          <w:rFonts w:hint="eastAsia" w:eastAsia="黑体"/>
          <w:b/>
          <w:bCs/>
          <w:szCs w:val="21"/>
        </w:rPr>
        <w:t>表</w:t>
      </w:r>
      <w:r>
        <w:rPr>
          <w:rFonts w:eastAsia="黑体"/>
          <w:b/>
          <w:bCs/>
          <w:szCs w:val="21"/>
        </w:rPr>
        <w:t>8.1.</w:t>
      </w:r>
      <w:r>
        <w:rPr>
          <w:rFonts w:hint="eastAsia" w:eastAsia="黑体"/>
          <w:b/>
          <w:bCs/>
          <w:szCs w:val="21"/>
        </w:rPr>
        <w:t>15-4（</w:t>
      </w:r>
      <w:r>
        <w:rPr>
          <w:rFonts w:hint="eastAsia" w:eastAsia="黑体"/>
          <w:bCs/>
          <w:szCs w:val="21"/>
        </w:rPr>
        <w:t>续表</w:t>
      </w:r>
      <w:r>
        <w:rPr>
          <w:rFonts w:hint="eastAsia" w:eastAsia="黑体"/>
          <w:b/>
          <w:bCs/>
          <w:szCs w:val="21"/>
        </w:rPr>
        <w:t>）</w:t>
      </w:r>
    </w:p>
    <w:tbl>
      <w:tblPr>
        <w:tblStyle w:val="22"/>
        <w:tblW w:w="9781" w:type="dxa"/>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48"/>
        <w:gridCol w:w="3552"/>
        <w:gridCol w:w="2571"/>
        <w:gridCol w:w="1134"/>
        <w:gridCol w:w="1276"/>
      </w:tblGrid>
      <w:tr w14:paraId="0EB09A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1248" w:type="dxa"/>
            <w:vAlign w:val="center"/>
          </w:tcPr>
          <w:p w14:paraId="210F727D">
            <w:pPr>
              <w:jc w:val="center"/>
              <w:rPr>
                <w:sz w:val="18"/>
                <w:szCs w:val="18"/>
              </w:rPr>
            </w:pPr>
            <w:r>
              <w:rPr>
                <w:rFonts w:hint="eastAsia"/>
                <w:sz w:val="18"/>
                <w:szCs w:val="18"/>
              </w:rPr>
              <w:t>项目</w:t>
            </w:r>
          </w:p>
        </w:tc>
        <w:tc>
          <w:tcPr>
            <w:tcW w:w="6123" w:type="dxa"/>
            <w:gridSpan w:val="2"/>
            <w:vAlign w:val="center"/>
          </w:tcPr>
          <w:p w14:paraId="38898357">
            <w:pPr>
              <w:ind w:firstLine="360" w:firstLineChars="200"/>
              <w:jc w:val="center"/>
              <w:rPr>
                <w:sz w:val="18"/>
                <w:szCs w:val="18"/>
              </w:rPr>
            </w:pPr>
            <w:r>
              <w:rPr>
                <w:sz w:val="18"/>
                <w:szCs w:val="18"/>
              </w:rPr>
              <w:t>项  目  要  求</w:t>
            </w:r>
          </w:p>
        </w:tc>
        <w:tc>
          <w:tcPr>
            <w:tcW w:w="1134" w:type="dxa"/>
            <w:vAlign w:val="center"/>
          </w:tcPr>
          <w:p w14:paraId="4C57CD9F">
            <w:pPr>
              <w:jc w:val="center"/>
              <w:rPr>
                <w:sz w:val="18"/>
                <w:szCs w:val="18"/>
              </w:rPr>
            </w:pPr>
            <w:r>
              <w:rPr>
                <w:sz w:val="18"/>
                <w:szCs w:val="18"/>
              </w:rPr>
              <w:t>存在问题</w:t>
            </w:r>
          </w:p>
        </w:tc>
        <w:tc>
          <w:tcPr>
            <w:tcW w:w="1276" w:type="dxa"/>
            <w:vAlign w:val="center"/>
          </w:tcPr>
          <w:p w14:paraId="1F9A3E30">
            <w:pPr>
              <w:jc w:val="center"/>
              <w:rPr>
                <w:sz w:val="18"/>
                <w:szCs w:val="18"/>
              </w:rPr>
            </w:pPr>
            <w:r>
              <w:rPr>
                <w:sz w:val="18"/>
                <w:szCs w:val="18"/>
              </w:rPr>
              <w:t>处理结果</w:t>
            </w:r>
          </w:p>
        </w:tc>
      </w:tr>
      <w:tr w14:paraId="4E1999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248" w:type="dxa"/>
            <w:vMerge w:val="restart"/>
            <w:vAlign w:val="center"/>
          </w:tcPr>
          <w:p w14:paraId="57033F28">
            <w:pPr>
              <w:tabs>
                <w:tab w:val="left" w:pos="0"/>
                <w:tab w:val="center" w:pos="4153"/>
                <w:tab w:val="right" w:pos="8306"/>
              </w:tabs>
              <w:jc w:val="center"/>
              <w:rPr>
                <w:bCs/>
                <w:sz w:val="18"/>
                <w:szCs w:val="18"/>
              </w:rPr>
            </w:pPr>
            <w:r>
              <w:rPr>
                <w:rFonts w:hint="eastAsia"/>
                <w:bCs/>
                <w:sz w:val="18"/>
                <w:szCs w:val="18"/>
              </w:rPr>
              <w:t>安全装置</w:t>
            </w:r>
          </w:p>
        </w:tc>
        <w:tc>
          <w:tcPr>
            <w:tcW w:w="6123" w:type="dxa"/>
            <w:gridSpan w:val="2"/>
            <w:tcBorders>
              <w:top w:val="single" w:color="auto" w:sz="4" w:space="0"/>
              <w:bottom w:val="single" w:color="auto" w:sz="4" w:space="0"/>
            </w:tcBorders>
            <w:vAlign w:val="center"/>
          </w:tcPr>
          <w:p w14:paraId="2CA82D67">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134" w:type="dxa"/>
            <w:vAlign w:val="center"/>
          </w:tcPr>
          <w:p w14:paraId="1EC5730B">
            <w:pPr>
              <w:tabs>
                <w:tab w:val="left" w:pos="0"/>
                <w:tab w:val="center" w:pos="4153"/>
                <w:tab w:val="right" w:pos="8306"/>
              </w:tabs>
              <w:jc w:val="center"/>
              <w:rPr>
                <w:bCs/>
                <w:sz w:val="18"/>
                <w:szCs w:val="18"/>
              </w:rPr>
            </w:pPr>
          </w:p>
        </w:tc>
        <w:tc>
          <w:tcPr>
            <w:tcW w:w="1276" w:type="dxa"/>
            <w:vAlign w:val="center"/>
          </w:tcPr>
          <w:p w14:paraId="629F46C8">
            <w:pPr>
              <w:tabs>
                <w:tab w:val="left" w:pos="0"/>
                <w:tab w:val="center" w:pos="4153"/>
                <w:tab w:val="right" w:pos="8306"/>
              </w:tabs>
              <w:jc w:val="center"/>
              <w:rPr>
                <w:bCs/>
                <w:sz w:val="18"/>
                <w:szCs w:val="18"/>
              </w:rPr>
            </w:pPr>
          </w:p>
        </w:tc>
      </w:tr>
      <w:tr w14:paraId="10CBBD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248" w:type="dxa"/>
            <w:vMerge w:val="continue"/>
            <w:vAlign w:val="center"/>
          </w:tcPr>
          <w:p w14:paraId="453E9750">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652D6C8E">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134" w:type="dxa"/>
            <w:vAlign w:val="center"/>
          </w:tcPr>
          <w:p w14:paraId="5882D947">
            <w:pPr>
              <w:tabs>
                <w:tab w:val="left" w:pos="0"/>
                <w:tab w:val="center" w:pos="4153"/>
                <w:tab w:val="right" w:pos="8306"/>
              </w:tabs>
              <w:jc w:val="center"/>
              <w:rPr>
                <w:bCs/>
                <w:sz w:val="18"/>
                <w:szCs w:val="18"/>
              </w:rPr>
            </w:pPr>
          </w:p>
        </w:tc>
        <w:tc>
          <w:tcPr>
            <w:tcW w:w="1276" w:type="dxa"/>
            <w:vAlign w:val="center"/>
          </w:tcPr>
          <w:p w14:paraId="346E713E">
            <w:pPr>
              <w:tabs>
                <w:tab w:val="left" w:pos="0"/>
                <w:tab w:val="center" w:pos="4153"/>
                <w:tab w:val="right" w:pos="8306"/>
              </w:tabs>
              <w:jc w:val="center"/>
              <w:rPr>
                <w:bCs/>
                <w:sz w:val="18"/>
                <w:szCs w:val="18"/>
              </w:rPr>
            </w:pPr>
          </w:p>
        </w:tc>
      </w:tr>
      <w:tr w14:paraId="1C5BD1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248" w:type="dxa"/>
            <w:vMerge w:val="continue"/>
            <w:vAlign w:val="center"/>
          </w:tcPr>
          <w:p w14:paraId="48B3EA40">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75CA3924">
            <w:pPr>
              <w:tabs>
                <w:tab w:val="left" w:pos="0"/>
                <w:tab w:val="center" w:pos="4153"/>
                <w:tab w:val="right" w:pos="8306"/>
              </w:tabs>
              <w:rPr>
                <w:bCs/>
                <w:sz w:val="18"/>
                <w:szCs w:val="18"/>
              </w:rPr>
            </w:pPr>
            <w:r>
              <w:rPr>
                <w:bCs/>
                <w:sz w:val="18"/>
                <w:szCs w:val="18"/>
              </w:rPr>
              <w:t>紧急断电开关应能切断总电源，切不能自动复位</w:t>
            </w:r>
          </w:p>
        </w:tc>
        <w:tc>
          <w:tcPr>
            <w:tcW w:w="1134" w:type="dxa"/>
            <w:vAlign w:val="center"/>
          </w:tcPr>
          <w:p w14:paraId="5F0DE689">
            <w:pPr>
              <w:tabs>
                <w:tab w:val="left" w:pos="0"/>
                <w:tab w:val="center" w:pos="4153"/>
                <w:tab w:val="right" w:pos="8306"/>
              </w:tabs>
              <w:jc w:val="center"/>
              <w:rPr>
                <w:bCs/>
                <w:sz w:val="18"/>
                <w:szCs w:val="18"/>
              </w:rPr>
            </w:pPr>
          </w:p>
        </w:tc>
        <w:tc>
          <w:tcPr>
            <w:tcW w:w="1276" w:type="dxa"/>
            <w:vAlign w:val="center"/>
          </w:tcPr>
          <w:p w14:paraId="0879D5F8">
            <w:pPr>
              <w:tabs>
                <w:tab w:val="left" w:pos="0"/>
                <w:tab w:val="center" w:pos="4153"/>
                <w:tab w:val="right" w:pos="8306"/>
              </w:tabs>
              <w:jc w:val="center"/>
              <w:rPr>
                <w:bCs/>
                <w:sz w:val="18"/>
                <w:szCs w:val="18"/>
              </w:rPr>
            </w:pPr>
          </w:p>
        </w:tc>
      </w:tr>
      <w:tr w14:paraId="0BE8BC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1248" w:type="dxa"/>
            <w:vMerge w:val="continue"/>
            <w:vAlign w:val="center"/>
          </w:tcPr>
          <w:p w14:paraId="29CEE2CA">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02580ED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134" w:type="dxa"/>
            <w:vAlign w:val="center"/>
          </w:tcPr>
          <w:p w14:paraId="2BDC73D5">
            <w:pPr>
              <w:tabs>
                <w:tab w:val="left" w:pos="0"/>
                <w:tab w:val="center" w:pos="4153"/>
                <w:tab w:val="right" w:pos="8306"/>
              </w:tabs>
              <w:jc w:val="center"/>
              <w:rPr>
                <w:bCs/>
                <w:sz w:val="18"/>
                <w:szCs w:val="18"/>
              </w:rPr>
            </w:pPr>
          </w:p>
        </w:tc>
        <w:tc>
          <w:tcPr>
            <w:tcW w:w="1276" w:type="dxa"/>
            <w:vAlign w:val="center"/>
          </w:tcPr>
          <w:p w14:paraId="2335F9BA">
            <w:pPr>
              <w:tabs>
                <w:tab w:val="left" w:pos="0"/>
                <w:tab w:val="center" w:pos="4153"/>
                <w:tab w:val="right" w:pos="8306"/>
              </w:tabs>
              <w:jc w:val="center"/>
              <w:rPr>
                <w:bCs/>
                <w:sz w:val="18"/>
                <w:szCs w:val="18"/>
              </w:rPr>
            </w:pPr>
          </w:p>
        </w:tc>
      </w:tr>
      <w:tr w14:paraId="76E280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248" w:type="dxa"/>
            <w:vMerge w:val="continue"/>
            <w:vAlign w:val="center"/>
          </w:tcPr>
          <w:p w14:paraId="1BECB5AB">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15F01EC1">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134" w:type="dxa"/>
            <w:vAlign w:val="center"/>
          </w:tcPr>
          <w:p w14:paraId="2AB40772">
            <w:pPr>
              <w:tabs>
                <w:tab w:val="left" w:pos="0"/>
                <w:tab w:val="center" w:pos="4153"/>
                <w:tab w:val="right" w:pos="8306"/>
              </w:tabs>
              <w:jc w:val="center"/>
              <w:rPr>
                <w:bCs/>
                <w:sz w:val="18"/>
                <w:szCs w:val="18"/>
              </w:rPr>
            </w:pPr>
          </w:p>
        </w:tc>
        <w:tc>
          <w:tcPr>
            <w:tcW w:w="1276" w:type="dxa"/>
            <w:vAlign w:val="center"/>
          </w:tcPr>
          <w:p w14:paraId="2895D37D">
            <w:pPr>
              <w:tabs>
                <w:tab w:val="left" w:pos="0"/>
                <w:tab w:val="center" w:pos="4153"/>
                <w:tab w:val="right" w:pos="8306"/>
              </w:tabs>
              <w:jc w:val="center"/>
              <w:rPr>
                <w:bCs/>
                <w:sz w:val="18"/>
                <w:szCs w:val="18"/>
              </w:rPr>
            </w:pPr>
          </w:p>
        </w:tc>
      </w:tr>
      <w:tr w14:paraId="3BC66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248" w:type="dxa"/>
            <w:vMerge w:val="continue"/>
            <w:vAlign w:val="center"/>
          </w:tcPr>
          <w:p w14:paraId="3EC7167E">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59E75F50">
            <w:pPr>
              <w:tabs>
                <w:tab w:val="left" w:pos="0"/>
                <w:tab w:val="center" w:pos="4153"/>
                <w:tab w:val="right" w:pos="8306"/>
              </w:tabs>
              <w:rPr>
                <w:bCs/>
                <w:sz w:val="18"/>
                <w:szCs w:val="18"/>
              </w:rPr>
            </w:pPr>
            <w:r>
              <w:rPr>
                <w:bCs/>
                <w:sz w:val="18"/>
                <w:szCs w:val="18"/>
              </w:rPr>
              <w:t>活动部位及零部件应设置防护罩，电气设备应设置防雨罩</w:t>
            </w:r>
          </w:p>
        </w:tc>
        <w:tc>
          <w:tcPr>
            <w:tcW w:w="1134" w:type="dxa"/>
            <w:vAlign w:val="center"/>
          </w:tcPr>
          <w:p w14:paraId="28E3727D">
            <w:pPr>
              <w:tabs>
                <w:tab w:val="left" w:pos="0"/>
                <w:tab w:val="center" w:pos="4153"/>
                <w:tab w:val="right" w:pos="8306"/>
              </w:tabs>
              <w:jc w:val="center"/>
              <w:rPr>
                <w:bCs/>
                <w:sz w:val="18"/>
                <w:szCs w:val="18"/>
              </w:rPr>
            </w:pPr>
          </w:p>
        </w:tc>
        <w:tc>
          <w:tcPr>
            <w:tcW w:w="1276" w:type="dxa"/>
            <w:vAlign w:val="center"/>
          </w:tcPr>
          <w:p w14:paraId="32A33B69">
            <w:pPr>
              <w:tabs>
                <w:tab w:val="left" w:pos="0"/>
                <w:tab w:val="center" w:pos="4153"/>
                <w:tab w:val="right" w:pos="8306"/>
              </w:tabs>
              <w:jc w:val="center"/>
              <w:rPr>
                <w:bCs/>
                <w:sz w:val="18"/>
                <w:szCs w:val="18"/>
              </w:rPr>
            </w:pPr>
          </w:p>
        </w:tc>
      </w:tr>
      <w:tr w14:paraId="22DF94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48" w:type="dxa"/>
            <w:vMerge w:val="continue"/>
            <w:vAlign w:val="center"/>
          </w:tcPr>
          <w:p w14:paraId="26729121">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0085C149">
            <w:pPr>
              <w:tabs>
                <w:tab w:val="left" w:pos="0"/>
                <w:tab w:val="center" w:pos="4153"/>
                <w:tab w:val="right" w:pos="8306"/>
              </w:tabs>
              <w:rPr>
                <w:bCs/>
                <w:sz w:val="18"/>
                <w:szCs w:val="18"/>
              </w:rPr>
            </w:pPr>
            <w:r>
              <w:rPr>
                <w:bCs/>
                <w:sz w:val="18"/>
                <w:szCs w:val="18"/>
              </w:rPr>
              <w:t>吊钩防脱装置应齐全有效</w:t>
            </w:r>
          </w:p>
        </w:tc>
        <w:tc>
          <w:tcPr>
            <w:tcW w:w="1134" w:type="dxa"/>
            <w:vAlign w:val="center"/>
          </w:tcPr>
          <w:p w14:paraId="3F0EBB8F">
            <w:pPr>
              <w:tabs>
                <w:tab w:val="left" w:pos="0"/>
                <w:tab w:val="center" w:pos="4153"/>
                <w:tab w:val="right" w:pos="8306"/>
              </w:tabs>
              <w:jc w:val="center"/>
              <w:rPr>
                <w:bCs/>
                <w:sz w:val="18"/>
                <w:szCs w:val="18"/>
              </w:rPr>
            </w:pPr>
          </w:p>
        </w:tc>
        <w:tc>
          <w:tcPr>
            <w:tcW w:w="1276" w:type="dxa"/>
            <w:vAlign w:val="center"/>
          </w:tcPr>
          <w:p w14:paraId="4BA2DEB2">
            <w:pPr>
              <w:tabs>
                <w:tab w:val="left" w:pos="0"/>
                <w:tab w:val="center" w:pos="4153"/>
                <w:tab w:val="right" w:pos="8306"/>
              </w:tabs>
              <w:jc w:val="center"/>
              <w:rPr>
                <w:bCs/>
                <w:sz w:val="18"/>
                <w:szCs w:val="18"/>
              </w:rPr>
            </w:pPr>
          </w:p>
        </w:tc>
      </w:tr>
      <w:tr w14:paraId="49ABDA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1248" w:type="dxa"/>
            <w:vMerge w:val="continue"/>
            <w:vAlign w:val="center"/>
          </w:tcPr>
          <w:p w14:paraId="2424B73B">
            <w:pPr>
              <w:tabs>
                <w:tab w:val="left" w:pos="0"/>
                <w:tab w:val="center" w:pos="4153"/>
                <w:tab w:val="right" w:pos="8306"/>
              </w:tabs>
              <w:jc w:val="center"/>
              <w:rPr>
                <w:bCs/>
                <w:sz w:val="18"/>
                <w:szCs w:val="18"/>
              </w:rPr>
            </w:pPr>
          </w:p>
        </w:tc>
        <w:tc>
          <w:tcPr>
            <w:tcW w:w="6123" w:type="dxa"/>
            <w:gridSpan w:val="2"/>
            <w:tcBorders>
              <w:top w:val="single" w:color="auto" w:sz="4" w:space="0"/>
            </w:tcBorders>
            <w:vAlign w:val="center"/>
          </w:tcPr>
          <w:p w14:paraId="1180F630">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134" w:type="dxa"/>
            <w:vAlign w:val="center"/>
          </w:tcPr>
          <w:p w14:paraId="4BFDA86A">
            <w:pPr>
              <w:tabs>
                <w:tab w:val="left" w:pos="0"/>
                <w:tab w:val="center" w:pos="4153"/>
                <w:tab w:val="right" w:pos="8306"/>
              </w:tabs>
              <w:jc w:val="center"/>
              <w:rPr>
                <w:bCs/>
                <w:sz w:val="18"/>
                <w:szCs w:val="18"/>
              </w:rPr>
            </w:pPr>
          </w:p>
        </w:tc>
        <w:tc>
          <w:tcPr>
            <w:tcW w:w="1276" w:type="dxa"/>
            <w:vAlign w:val="center"/>
          </w:tcPr>
          <w:p w14:paraId="5376196E">
            <w:pPr>
              <w:tabs>
                <w:tab w:val="left" w:pos="0"/>
                <w:tab w:val="center" w:pos="4153"/>
                <w:tab w:val="right" w:pos="8306"/>
              </w:tabs>
              <w:jc w:val="center"/>
              <w:rPr>
                <w:bCs/>
                <w:sz w:val="18"/>
                <w:szCs w:val="18"/>
              </w:rPr>
            </w:pPr>
          </w:p>
        </w:tc>
      </w:tr>
      <w:tr w14:paraId="352F49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248" w:type="dxa"/>
            <w:vMerge w:val="continue"/>
            <w:vAlign w:val="center"/>
          </w:tcPr>
          <w:p w14:paraId="4CED4167">
            <w:pPr>
              <w:tabs>
                <w:tab w:val="left" w:pos="0"/>
                <w:tab w:val="center" w:pos="4153"/>
                <w:tab w:val="right" w:pos="8306"/>
              </w:tabs>
              <w:jc w:val="center"/>
              <w:rPr>
                <w:bCs/>
                <w:sz w:val="18"/>
                <w:szCs w:val="18"/>
              </w:rPr>
            </w:pPr>
          </w:p>
        </w:tc>
        <w:tc>
          <w:tcPr>
            <w:tcW w:w="6123" w:type="dxa"/>
            <w:gridSpan w:val="2"/>
            <w:tcBorders>
              <w:top w:val="single" w:color="auto" w:sz="4" w:space="0"/>
            </w:tcBorders>
            <w:vAlign w:val="center"/>
          </w:tcPr>
          <w:p w14:paraId="710140D4">
            <w:pPr>
              <w:tabs>
                <w:tab w:val="left" w:pos="0"/>
                <w:tab w:val="center" w:pos="4153"/>
                <w:tab w:val="right" w:pos="8306"/>
              </w:tabs>
              <w:rPr>
                <w:bCs/>
                <w:sz w:val="18"/>
                <w:szCs w:val="18"/>
              </w:rPr>
            </w:pPr>
            <w:r>
              <w:rPr>
                <w:bCs/>
                <w:sz w:val="18"/>
                <w:szCs w:val="18"/>
              </w:rPr>
              <w:t>额定起重量大于</w:t>
            </w:r>
            <w:r>
              <w:rPr>
                <w:rFonts w:hint="eastAsia"/>
                <w:bCs/>
                <w:sz w:val="18"/>
                <w:szCs w:val="18"/>
              </w:rPr>
              <w:t>10t的起重机应设置起重量限制器，电动葫芦均应设置起重限制器，且有效</w:t>
            </w:r>
          </w:p>
        </w:tc>
        <w:tc>
          <w:tcPr>
            <w:tcW w:w="1134" w:type="dxa"/>
            <w:vAlign w:val="center"/>
          </w:tcPr>
          <w:p w14:paraId="781833BA">
            <w:pPr>
              <w:tabs>
                <w:tab w:val="left" w:pos="0"/>
                <w:tab w:val="center" w:pos="4153"/>
                <w:tab w:val="right" w:pos="8306"/>
              </w:tabs>
              <w:jc w:val="center"/>
              <w:rPr>
                <w:bCs/>
                <w:sz w:val="18"/>
                <w:szCs w:val="18"/>
              </w:rPr>
            </w:pPr>
          </w:p>
        </w:tc>
        <w:tc>
          <w:tcPr>
            <w:tcW w:w="1276" w:type="dxa"/>
            <w:vAlign w:val="center"/>
          </w:tcPr>
          <w:p w14:paraId="09AC28C3">
            <w:pPr>
              <w:tabs>
                <w:tab w:val="left" w:pos="0"/>
                <w:tab w:val="center" w:pos="4153"/>
                <w:tab w:val="right" w:pos="8306"/>
              </w:tabs>
              <w:jc w:val="center"/>
              <w:rPr>
                <w:bCs/>
                <w:sz w:val="18"/>
                <w:szCs w:val="18"/>
              </w:rPr>
            </w:pPr>
          </w:p>
        </w:tc>
      </w:tr>
      <w:tr w14:paraId="76BE3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1248" w:type="dxa"/>
            <w:vMerge w:val="continue"/>
            <w:vAlign w:val="center"/>
          </w:tcPr>
          <w:p w14:paraId="0AE4727D">
            <w:pPr>
              <w:tabs>
                <w:tab w:val="left" w:pos="0"/>
                <w:tab w:val="center" w:pos="4153"/>
                <w:tab w:val="right" w:pos="8306"/>
              </w:tabs>
              <w:jc w:val="center"/>
              <w:rPr>
                <w:bCs/>
                <w:sz w:val="18"/>
                <w:szCs w:val="18"/>
              </w:rPr>
            </w:pPr>
          </w:p>
        </w:tc>
        <w:tc>
          <w:tcPr>
            <w:tcW w:w="6123" w:type="dxa"/>
            <w:gridSpan w:val="2"/>
            <w:tcBorders>
              <w:top w:val="single" w:color="auto" w:sz="4" w:space="0"/>
            </w:tcBorders>
            <w:vAlign w:val="center"/>
          </w:tcPr>
          <w:p w14:paraId="3247D4B5">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134" w:type="dxa"/>
            <w:vAlign w:val="center"/>
          </w:tcPr>
          <w:p w14:paraId="7ECABBAB">
            <w:pPr>
              <w:tabs>
                <w:tab w:val="left" w:pos="0"/>
                <w:tab w:val="center" w:pos="4153"/>
                <w:tab w:val="right" w:pos="8306"/>
              </w:tabs>
              <w:jc w:val="center"/>
              <w:rPr>
                <w:bCs/>
                <w:sz w:val="18"/>
                <w:szCs w:val="18"/>
              </w:rPr>
            </w:pPr>
          </w:p>
        </w:tc>
        <w:tc>
          <w:tcPr>
            <w:tcW w:w="1276" w:type="dxa"/>
            <w:vAlign w:val="center"/>
          </w:tcPr>
          <w:p w14:paraId="68DD678B">
            <w:pPr>
              <w:tabs>
                <w:tab w:val="left" w:pos="0"/>
                <w:tab w:val="center" w:pos="4153"/>
                <w:tab w:val="right" w:pos="8306"/>
              </w:tabs>
              <w:jc w:val="center"/>
              <w:rPr>
                <w:bCs/>
                <w:sz w:val="18"/>
                <w:szCs w:val="18"/>
              </w:rPr>
            </w:pPr>
          </w:p>
        </w:tc>
      </w:tr>
      <w:tr w14:paraId="5C494D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248" w:type="dxa"/>
            <w:vMerge w:val="continue"/>
            <w:tcBorders>
              <w:bottom w:val="single" w:color="auto" w:sz="4" w:space="0"/>
            </w:tcBorders>
            <w:vAlign w:val="center"/>
          </w:tcPr>
          <w:p w14:paraId="4FA3018A">
            <w:pPr>
              <w:tabs>
                <w:tab w:val="left" w:pos="0"/>
                <w:tab w:val="center" w:pos="4153"/>
                <w:tab w:val="right" w:pos="8306"/>
              </w:tabs>
              <w:jc w:val="center"/>
              <w:rPr>
                <w:bCs/>
                <w:sz w:val="18"/>
                <w:szCs w:val="18"/>
              </w:rPr>
            </w:pPr>
          </w:p>
        </w:tc>
        <w:tc>
          <w:tcPr>
            <w:tcW w:w="6123" w:type="dxa"/>
            <w:gridSpan w:val="2"/>
            <w:tcBorders>
              <w:top w:val="single" w:color="auto" w:sz="4" w:space="0"/>
              <w:bottom w:val="single" w:color="auto" w:sz="4" w:space="0"/>
            </w:tcBorders>
            <w:vAlign w:val="center"/>
          </w:tcPr>
          <w:p w14:paraId="6255B334">
            <w:pPr>
              <w:jc w:val="left"/>
              <w:rPr>
                <w:sz w:val="18"/>
                <w:szCs w:val="18"/>
              </w:rPr>
            </w:pPr>
            <w:r>
              <w:rPr>
                <w:rFonts w:hint="eastAsia"/>
                <w:sz w:val="18"/>
                <w:szCs w:val="18"/>
              </w:rPr>
              <w:t>起重量100 T及以上门式或起重量200T及以上桥式等起重机的安全监控管理系统，应有效，且能正常运行控制管理</w:t>
            </w:r>
          </w:p>
        </w:tc>
        <w:tc>
          <w:tcPr>
            <w:tcW w:w="1134" w:type="dxa"/>
            <w:tcBorders>
              <w:bottom w:val="single" w:color="auto" w:sz="4" w:space="0"/>
            </w:tcBorders>
            <w:vAlign w:val="center"/>
          </w:tcPr>
          <w:p w14:paraId="0AE36515">
            <w:pPr>
              <w:tabs>
                <w:tab w:val="left" w:pos="0"/>
                <w:tab w:val="center" w:pos="4153"/>
                <w:tab w:val="right" w:pos="8306"/>
              </w:tabs>
              <w:jc w:val="center"/>
              <w:rPr>
                <w:bCs/>
                <w:sz w:val="18"/>
                <w:szCs w:val="18"/>
              </w:rPr>
            </w:pPr>
          </w:p>
        </w:tc>
        <w:tc>
          <w:tcPr>
            <w:tcW w:w="1276" w:type="dxa"/>
            <w:vAlign w:val="center"/>
          </w:tcPr>
          <w:p w14:paraId="4A59460F">
            <w:pPr>
              <w:tabs>
                <w:tab w:val="left" w:pos="0"/>
                <w:tab w:val="center" w:pos="4153"/>
                <w:tab w:val="right" w:pos="8306"/>
              </w:tabs>
              <w:jc w:val="center"/>
              <w:rPr>
                <w:bCs/>
                <w:sz w:val="18"/>
                <w:szCs w:val="18"/>
              </w:rPr>
            </w:pPr>
          </w:p>
        </w:tc>
      </w:tr>
      <w:tr w14:paraId="6CDEF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248" w:type="dxa"/>
            <w:tcBorders>
              <w:top w:val="single" w:color="auto" w:sz="4" w:space="0"/>
            </w:tcBorders>
            <w:vAlign w:val="center"/>
          </w:tcPr>
          <w:p w14:paraId="74C32B08">
            <w:pPr>
              <w:spacing w:line="340" w:lineRule="exact"/>
              <w:jc w:val="center"/>
              <w:rPr>
                <w:sz w:val="18"/>
                <w:szCs w:val="18"/>
              </w:rPr>
            </w:pPr>
            <w:r>
              <w:rPr>
                <w:sz w:val="18"/>
                <w:szCs w:val="18"/>
              </w:rPr>
              <w:t>维保单位（部门）验收意见</w:t>
            </w:r>
          </w:p>
        </w:tc>
        <w:tc>
          <w:tcPr>
            <w:tcW w:w="8533" w:type="dxa"/>
            <w:gridSpan w:val="4"/>
            <w:tcBorders>
              <w:top w:val="single" w:color="auto" w:sz="4" w:space="0"/>
            </w:tcBorders>
          </w:tcPr>
          <w:p w14:paraId="1D04D85C">
            <w:pPr>
              <w:spacing w:line="340" w:lineRule="exact"/>
              <w:rPr>
                <w:sz w:val="18"/>
                <w:szCs w:val="18"/>
              </w:rPr>
            </w:pPr>
          </w:p>
          <w:p w14:paraId="014B90B1">
            <w:pPr>
              <w:spacing w:line="340" w:lineRule="exact"/>
              <w:rPr>
                <w:sz w:val="18"/>
                <w:szCs w:val="18"/>
              </w:rPr>
            </w:pPr>
            <w:r>
              <w:rPr>
                <w:sz w:val="18"/>
                <w:szCs w:val="18"/>
              </w:rPr>
              <w:t xml:space="preserve">维保人（签字）：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14:paraId="141034C3">
            <w:pPr>
              <w:spacing w:line="340" w:lineRule="exact"/>
              <w:rPr>
                <w:sz w:val="18"/>
                <w:szCs w:val="18"/>
              </w:rPr>
            </w:pPr>
            <w:r>
              <w:rPr>
                <w:sz w:val="18"/>
                <w:szCs w:val="18"/>
              </w:rPr>
              <w:t xml:space="preserve">维保单位（部门）负责人（签字）：             </w:t>
            </w:r>
            <w:r>
              <w:rPr>
                <w:rFonts w:hint="eastAsia"/>
                <w:sz w:val="18"/>
                <w:szCs w:val="18"/>
              </w:rPr>
              <w:t>　　</w:t>
            </w:r>
            <w:r>
              <w:rPr>
                <w:sz w:val="18"/>
                <w:szCs w:val="18"/>
              </w:rPr>
              <w:t xml:space="preserve">      </w:t>
            </w:r>
            <w:r>
              <w:rPr>
                <w:rFonts w:hint="eastAsia"/>
                <w:sz w:val="18"/>
                <w:szCs w:val="18"/>
              </w:rPr>
              <w:t>　　　</w:t>
            </w:r>
            <w:r>
              <w:rPr>
                <w:sz w:val="18"/>
                <w:szCs w:val="18"/>
              </w:rPr>
              <w:t xml:space="preserve">   </w:t>
            </w:r>
            <w:r>
              <w:rPr>
                <w:rFonts w:hint="eastAsia"/>
                <w:sz w:val="18"/>
                <w:szCs w:val="18"/>
              </w:rPr>
              <w:t xml:space="preserve"> 维保日期：</w:t>
            </w:r>
          </w:p>
        </w:tc>
      </w:tr>
      <w:tr w14:paraId="7F2D56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4800" w:type="dxa"/>
            <w:gridSpan w:val="2"/>
            <w:tcBorders>
              <w:top w:val="single" w:color="auto" w:sz="4" w:space="0"/>
            </w:tcBorders>
          </w:tcPr>
          <w:p w14:paraId="119A5B8E">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14:paraId="1F497DD5">
            <w:pPr>
              <w:pStyle w:val="5"/>
              <w:spacing w:line="360" w:lineRule="auto"/>
              <w:rPr>
                <w:sz w:val="18"/>
                <w:szCs w:val="18"/>
              </w:rPr>
            </w:pPr>
          </w:p>
          <w:p w14:paraId="12EC1AB0">
            <w:pPr>
              <w:spacing w:line="360" w:lineRule="auto"/>
              <w:rPr>
                <w:sz w:val="18"/>
                <w:szCs w:val="18"/>
              </w:rPr>
            </w:pPr>
            <w:r>
              <w:rPr>
                <w:rFonts w:hint="eastAsia"/>
                <w:sz w:val="18"/>
                <w:szCs w:val="18"/>
              </w:rPr>
              <w:t>负责人</w:t>
            </w:r>
            <w:r>
              <w:rPr>
                <w:sz w:val="18"/>
                <w:szCs w:val="18"/>
              </w:rPr>
              <w:t>（签字）：</w:t>
            </w:r>
          </w:p>
          <w:p w14:paraId="00CD3695">
            <w:pPr>
              <w:spacing w:line="360" w:lineRule="auto"/>
              <w:rPr>
                <w:sz w:val="18"/>
                <w:szCs w:val="18"/>
              </w:rPr>
            </w:pPr>
            <w:r>
              <w:rPr>
                <w:rFonts w:hint="eastAsia"/>
                <w:sz w:val="18"/>
                <w:szCs w:val="18"/>
              </w:rPr>
              <w:t>验收日期：</w:t>
            </w:r>
          </w:p>
        </w:tc>
        <w:tc>
          <w:tcPr>
            <w:tcW w:w="4981" w:type="dxa"/>
            <w:gridSpan w:val="3"/>
            <w:tcBorders>
              <w:top w:val="single" w:color="auto" w:sz="4" w:space="0"/>
            </w:tcBorders>
          </w:tcPr>
          <w:p w14:paraId="271A5701">
            <w:pPr>
              <w:spacing w:line="360" w:lineRule="auto"/>
              <w:rPr>
                <w:sz w:val="18"/>
                <w:szCs w:val="18"/>
              </w:rPr>
            </w:pPr>
            <w:r>
              <w:rPr>
                <w:sz w:val="18"/>
                <w:szCs w:val="18"/>
              </w:rPr>
              <w:t>使用单位意见</w:t>
            </w:r>
            <w:r>
              <w:rPr>
                <w:rFonts w:hint="eastAsia"/>
                <w:sz w:val="18"/>
                <w:szCs w:val="18"/>
              </w:rPr>
              <w:t>：</w:t>
            </w:r>
          </w:p>
          <w:p w14:paraId="67556373">
            <w:pPr>
              <w:pStyle w:val="5"/>
              <w:spacing w:line="360" w:lineRule="auto"/>
              <w:rPr>
                <w:sz w:val="18"/>
                <w:szCs w:val="18"/>
              </w:rPr>
            </w:pPr>
          </w:p>
          <w:p w14:paraId="71253BA6">
            <w:pPr>
              <w:spacing w:line="360" w:lineRule="auto"/>
              <w:rPr>
                <w:sz w:val="18"/>
                <w:szCs w:val="18"/>
              </w:rPr>
            </w:pPr>
            <w:r>
              <w:rPr>
                <w:rFonts w:hint="eastAsia"/>
                <w:sz w:val="18"/>
                <w:szCs w:val="18"/>
              </w:rPr>
              <w:t>项目机械或综合类专职安全管理人员</w:t>
            </w:r>
            <w:r>
              <w:rPr>
                <w:sz w:val="18"/>
                <w:szCs w:val="18"/>
              </w:rPr>
              <w:t>（签字）：</w:t>
            </w:r>
          </w:p>
          <w:p w14:paraId="4CAF6085">
            <w:pPr>
              <w:spacing w:line="360" w:lineRule="auto"/>
              <w:rPr>
                <w:sz w:val="18"/>
                <w:szCs w:val="18"/>
              </w:rPr>
            </w:pPr>
            <w:r>
              <w:rPr>
                <w:rFonts w:hint="eastAsia"/>
                <w:sz w:val="18"/>
                <w:szCs w:val="18"/>
              </w:rPr>
              <w:t>验收日期：</w:t>
            </w:r>
          </w:p>
        </w:tc>
      </w:tr>
      <w:tr w14:paraId="563E6D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248" w:type="dxa"/>
            <w:vAlign w:val="center"/>
          </w:tcPr>
          <w:p w14:paraId="6844D580">
            <w:pPr>
              <w:spacing w:line="340" w:lineRule="exact"/>
              <w:jc w:val="center"/>
              <w:rPr>
                <w:sz w:val="18"/>
                <w:szCs w:val="18"/>
              </w:rPr>
            </w:pPr>
            <w:r>
              <w:rPr>
                <w:rFonts w:hint="eastAsia"/>
                <w:sz w:val="18"/>
                <w:szCs w:val="18"/>
              </w:rPr>
              <w:t>定期</w:t>
            </w:r>
          </w:p>
          <w:p w14:paraId="4B435856">
            <w:pPr>
              <w:spacing w:line="340" w:lineRule="exact"/>
              <w:jc w:val="center"/>
              <w:rPr>
                <w:sz w:val="18"/>
                <w:szCs w:val="18"/>
              </w:rPr>
            </w:pPr>
            <w:r>
              <w:rPr>
                <w:rFonts w:hint="eastAsia"/>
                <w:sz w:val="18"/>
                <w:szCs w:val="18"/>
              </w:rPr>
              <w:t>维保说明</w:t>
            </w:r>
          </w:p>
        </w:tc>
        <w:tc>
          <w:tcPr>
            <w:tcW w:w="8533" w:type="dxa"/>
            <w:gridSpan w:val="4"/>
            <w:tcBorders>
              <w:top w:val="single" w:color="auto" w:sz="4" w:space="0"/>
            </w:tcBorders>
          </w:tcPr>
          <w:p w14:paraId="083D5B15">
            <w:pPr>
              <w:tabs>
                <w:tab w:val="left" w:pos="643"/>
              </w:tabs>
              <w:rPr>
                <w:sz w:val="18"/>
                <w:szCs w:val="18"/>
              </w:rPr>
            </w:pPr>
            <w:r>
              <w:rPr>
                <w:rFonts w:hint="eastAsia" w:ascii="黑体" w:hAnsi="黑体" w:eastAsia="黑体" w:cs="黑体"/>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14:paraId="33BFD7F5">
            <w:pPr>
              <w:tabs>
                <w:tab w:val="left" w:pos="643"/>
              </w:tabs>
              <w:rPr>
                <w:rFonts w:ascii="宋体" w:hAnsi="宋体" w:cs="宋体"/>
                <w:sz w:val="18"/>
                <w:szCs w:val="18"/>
              </w:rPr>
            </w:pPr>
            <w:r>
              <w:rPr>
                <w:rFonts w:hint="eastAsia" w:ascii="黑体" w:hAnsi="黑体" w:eastAsia="黑体" w:cs="黑体"/>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14:paraId="6C700A3C">
            <w:pPr>
              <w:tabs>
                <w:tab w:val="left" w:pos="643"/>
              </w:tabs>
              <w:rPr>
                <w:rFonts w:eastAsia="楷体_GB2312"/>
                <w:sz w:val="18"/>
                <w:szCs w:val="18"/>
              </w:rPr>
            </w:pPr>
            <w:r>
              <w:rPr>
                <w:rFonts w:hint="eastAsia"/>
                <w:sz w:val="18"/>
                <w:szCs w:val="18"/>
              </w:rPr>
              <w:t xml:space="preserve">3. </w:t>
            </w:r>
            <w:r>
              <w:rPr>
                <w:sz w:val="18"/>
                <w:szCs w:val="18"/>
              </w:rPr>
              <w:t>定期</w:t>
            </w:r>
            <w:r>
              <w:rPr>
                <w:rFonts w:hint="eastAsia" w:ascii="宋体" w:hAnsi="宋体" w:cs="宋体"/>
                <w:sz w:val="18"/>
                <w:szCs w:val="18"/>
              </w:rPr>
              <w:t>维保完成后，维保单位、使用单位、产权单位应共同参加验收，签字确认，由使用单位留存归档。</w:t>
            </w:r>
          </w:p>
        </w:tc>
      </w:tr>
    </w:tbl>
    <w:p w14:paraId="7C85DB38">
      <w:pPr>
        <w:pStyle w:val="5"/>
      </w:pPr>
    </w:p>
    <w:p w14:paraId="2A2A860E">
      <w:pPr>
        <w:spacing w:line="340" w:lineRule="exact"/>
        <w:jc w:val="center"/>
        <w:rPr>
          <w:rFonts w:ascii="黑体" w:eastAsia="黑体"/>
          <w:sz w:val="30"/>
          <w:szCs w:val="30"/>
        </w:rPr>
      </w:pPr>
    </w:p>
    <w:p w14:paraId="15718320">
      <w:pPr>
        <w:pStyle w:val="5"/>
      </w:pPr>
    </w:p>
    <w:p w14:paraId="199FB0E3"/>
    <w:p w14:paraId="4101A071">
      <w:pPr>
        <w:pStyle w:val="5"/>
      </w:pPr>
    </w:p>
    <w:p w14:paraId="5BA4F4DC"/>
    <w:p w14:paraId="7E8DA3C4">
      <w:pPr>
        <w:pStyle w:val="5"/>
      </w:pPr>
    </w:p>
    <w:p w14:paraId="4D501489"/>
    <w:p w14:paraId="06B9926F">
      <w:pPr>
        <w:spacing w:line="340" w:lineRule="exact"/>
        <w:jc w:val="center"/>
        <w:rPr>
          <w:rFonts w:ascii="黑体" w:eastAsia="黑体"/>
          <w:sz w:val="28"/>
          <w:szCs w:val="28"/>
        </w:rPr>
      </w:pPr>
      <w:r>
        <w:rPr>
          <w:rFonts w:hint="eastAsia" w:ascii="宋体" w:hAnsi="宋体"/>
          <w:b/>
          <w:sz w:val="28"/>
          <w:szCs w:val="28"/>
        </w:rPr>
        <w:t>建筑施工起重机械定期维护保养记录</w:t>
      </w:r>
      <w:r>
        <w:rPr>
          <w:rFonts w:hint="eastAsia" w:ascii="楷体" w:hAnsi="楷体" w:eastAsia="楷体" w:cs="楷体"/>
          <w:b/>
          <w:sz w:val="28"/>
          <w:szCs w:val="28"/>
        </w:rPr>
        <w:t>（履带式起重机）</w:t>
      </w:r>
    </w:p>
    <w:p w14:paraId="41D0984A">
      <w:pPr>
        <w:pStyle w:val="5"/>
        <w:jc w:val="both"/>
        <w:rPr>
          <w:b/>
          <w:sz w:val="18"/>
          <w:szCs w:val="18"/>
        </w:rPr>
      </w:pPr>
      <w:r>
        <w:rPr>
          <w:rFonts w:hint="eastAsia" w:eastAsia="黑体"/>
          <w:b/>
          <w:bCs/>
          <w:szCs w:val="21"/>
        </w:rPr>
        <w:t>表</w:t>
      </w:r>
      <w:r>
        <w:rPr>
          <w:rFonts w:eastAsia="黑体"/>
          <w:b/>
          <w:bCs/>
          <w:szCs w:val="21"/>
        </w:rPr>
        <w:t>8.1.</w:t>
      </w:r>
      <w:r>
        <w:rPr>
          <w:rFonts w:hint="eastAsia" w:eastAsia="黑体"/>
          <w:b/>
          <w:bCs/>
          <w:szCs w:val="21"/>
        </w:rPr>
        <w:t>15-5</w:t>
      </w: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14"/>
        <w:gridCol w:w="2552"/>
        <w:gridCol w:w="1701"/>
        <w:gridCol w:w="2126"/>
        <w:gridCol w:w="1276"/>
        <w:gridCol w:w="1008"/>
      </w:tblGrid>
      <w:tr w14:paraId="32D4E7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1314" w:type="dxa"/>
            <w:vAlign w:val="center"/>
          </w:tcPr>
          <w:p w14:paraId="7B569DAE">
            <w:pPr>
              <w:jc w:val="center"/>
              <w:rPr>
                <w:sz w:val="18"/>
                <w:szCs w:val="18"/>
              </w:rPr>
            </w:pPr>
            <w:r>
              <w:rPr>
                <w:sz w:val="18"/>
                <w:szCs w:val="18"/>
              </w:rPr>
              <w:t>工程名称</w:t>
            </w:r>
          </w:p>
        </w:tc>
        <w:tc>
          <w:tcPr>
            <w:tcW w:w="8663" w:type="dxa"/>
            <w:gridSpan w:val="5"/>
            <w:vAlign w:val="center"/>
          </w:tcPr>
          <w:p w14:paraId="40E75492">
            <w:pPr>
              <w:adjustRightInd w:val="0"/>
              <w:jc w:val="center"/>
              <w:rPr>
                <w:sz w:val="18"/>
                <w:szCs w:val="18"/>
              </w:rPr>
            </w:pPr>
          </w:p>
        </w:tc>
      </w:tr>
      <w:tr w14:paraId="20ECD8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1314" w:type="dxa"/>
            <w:vAlign w:val="center"/>
          </w:tcPr>
          <w:p w14:paraId="2AFC5137">
            <w:pPr>
              <w:jc w:val="center"/>
              <w:rPr>
                <w:sz w:val="18"/>
                <w:szCs w:val="18"/>
              </w:rPr>
            </w:pPr>
            <w:r>
              <w:rPr>
                <w:rFonts w:hint="eastAsia"/>
                <w:sz w:val="18"/>
                <w:szCs w:val="18"/>
              </w:rPr>
              <w:t>设备信息号</w:t>
            </w:r>
          </w:p>
        </w:tc>
        <w:tc>
          <w:tcPr>
            <w:tcW w:w="2552" w:type="dxa"/>
            <w:vAlign w:val="center"/>
          </w:tcPr>
          <w:p w14:paraId="5021F990">
            <w:pPr>
              <w:ind w:firstLine="360" w:firstLineChars="200"/>
              <w:jc w:val="center"/>
              <w:rPr>
                <w:sz w:val="18"/>
                <w:szCs w:val="18"/>
              </w:rPr>
            </w:pPr>
          </w:p>
        </w:tc>
        <w:tc>
          <w:tcPr>
            <w:tcW w:w="1701" w:type="dxa"/>
            <w:vAlign w:val="center"/>
          </w:tcPr>
          <w:p w14:paraId="79FFE916">
            <w:pPr>
              <w:jc w:val="center"/>
              <w:rPr>
                <w:sz w:val="18"/>
                <w:szCs w:val="18"/>
              </w:rPr>
            </w:pPr>
            <w:r>
              <w:rPr>
                <w:rFonts w:hint="eastAsia"/>
                <w:sz w:val="18"/>
                <w:szCs w:val="18"/>
              </w:rPr>
              <w:t>设备在项目中编号</w:t>
            </w:r>
          </w:p>
        </w:tc>
        <w:tc>
          <w:tcPr>
            <w:tcW w:w="2126" w:type="dxa"/>
            <w:vAlign w:val="center"/>
          </w:tcPr>
          <w:p w14:paraId="0AB5EED9">
            <w:pPr>
              <w:adjustRightInd w:val="0"/>
              <w:jc w:val="center"/>
              <w:rPr>
                <w:sz w:val="18"/>
                <w:szCs w:val="18"/>
              </w:rPr>
            </w:pPr>
          </w:p>
        </w:tc>
        <w:tc>
          <w:tcPr>
            <w:tcW w:w="1276" w:type="dxa"/>
            <w:vAlign w:val="center"/>
          </w:tcPr>
          <w:p w14:paraId="521505FB">
            <w:pPr>
              <w:jc w:val="center"/>
              <w:rPr>
                <w:sz w:val="18"/>
                <w:szCs w:val="18"/>
              </w:rPr>
            </w:pPr>
            <w:r>
              <w:rPr>
                <w:rFonts w:hint="eastAsia"/>
                <w:sz w:val="18"/>
                <w:szCs w:val="18"/>
              </w:rPr>
              <w:t>规格型号</w:t>
            </w:r>
          </w:p>
        </w:tc>
        <w:tc>
          <w:tcPr>
            <w:tcW w:w="1008" w:type="dxa"/>
            <w:vAlign w:val="center"/>
          </w:tcPr>
          <w:p w14:paraId="06E0C04F">
            <w:pPr>
              <w:ind w:firstLine="360" w:firstLineChars="200"/>
              <w:jc w:val="center"/>
              <w:rPr>
                <w:sz w:val="18"/>
                <w:szCs w:val="18"/>
              </w:rPr>
            </w:pPr>
          </w:p>
        </w:tc>
      </w:tr>
      <w:tr w14:paraId="3671F1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314" w:type="dxa"/>
            <w:vAlign w:val="center"/>
          </w:tcPr>
          <w:p w14:paraId="2797348A">
            <w:pPr>
              <w:jc w:val="center"/>
              <w:rPr>
                <w:sz w:val="18"/>
                <w:szCs w:val="18"/>
              </w:rPr>
            </w:pPr>
            <w:r>
              <w:rPr>
                <w:rFonts w:hint="eastAsia"/>
                <w:sz w:val="18"/>
                <w:szCs w:val="18"/>
              </w:rPr>
              <w:t>维保单位</w:t>
            </w:r>
          </w:p>
        </w:tc>
        <w:tc>
          <w:tcPr>
            <w:tcW w:w="6379" w:type="dxa"/>
            <w:gridSpan w:val="3"/>
            <w:vAlign w:val="center"/>
          </w:tcPr>
          <w:p w14:paraId="7210C453">
            <w:pPr>
              <w:jc w:val="center"/>
              <w:rPr>
                <w:sz w:val="18"/>
                <w:szCs w:val="18"/>
              </w:rPr>
            </w:pPr>
          </w:p>
        </w:tc>
        <w:tc>
          <w:tcPr>
            <w:tcW w:w="1276" w:type="dxa"/>
            <w:vAlign w:val="center"/>
          </w:tcPr>
          <w:p w14:paraId="6661DB30">
            <w:pPr>
              <w:adjustRightInd w:val="0"/>
              <w:jc w:val="center"/>
              <w:rPr>
                <w:sz w:val="18"/>
                <w:szCs w:val="18"/>
              </w:rPr>
            </w:pPr>
            <w:r>
              <w:rPr>
                <w:rFonts w:hint="eastAsia"/>
                <w:sz w:val="18"/>
                <w:szCs w:val="18"/>
              </w:rPr>
              <w:t>维保月份</w:t>
            </w:r>
          </w:p>
        </w:tc>
        <w:tc>
          <w:tcPr>
            <w:tcW w:w="1008" w:type="dxa"/>
            <w:vAlign w:val="center"/>
          </w:tcPr>
          <w:p w14:paraId="156B374C">
            <w:pPr>
              <w:adjustRightInd w:val="0"/>
              <w:jc w:val="center"/>
              <w:rPr>
                <w:sz w:val="18"/>
                <w:szCs w:val="18"/>
              </w:rPr>
            </w:pPr>
          </w:p>
        </w:tc>
      </w:tr>
      <w:tr w14:paraId="555D99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314" w:type="dxa"/>
            <w:vAlign w:val="center"/>
          </w:tcPr>
          <w:p w14:paraId="652FD71B">
            <w:pPr>
              <w:jc w:val="center"/>
              <w:rPr>
                <w:sz w:val="18"/>
                <w:szCs w:val="18"/>
              </w:rPr>
            </w:pPr>
            <w:r>
              <w:rPr>
                <w:rFonts w:hint="eastAsia"/>
                <w:sz w:val="18"/>
                <w:szCs w:val="18"/>
              </w:rPr>
              <w:t>项  目</w:t>
            </w:r>
          </w:p>
        </w:tc>
        <w:tc>
          <w:tcPr>
            <w:tcW w:w="6379" w:type="dxa"/>
            <w:gridSpan w:val="3"/>
            <w:vAlign w:val="center"/>
          </w:tcPr>
          <w:p w14:paraId="4C149E02">
            <w:pPr>
              <w:ind w:firstLine="360" w:firstLineChars="200"/>
              <w:jc w:val="center"/>
              <w:rPr>
                <w:sz w:val="18"/>
                <w:szCs w:val="18"/>
              </w:rPr>
            </w:pPr>
            <w:r>
              <w:rPr>
                <w:sz w:val="18"/>
                <w:szCs w:val="18"/>
              </w:rPr>
              <w:t>项  目  要  求</w:t>
            </w:r>
          </w:p>
        </w:tc>
        <w:tc>
          <w:tcPr>
            <w:tcW w:w="1276" w:type="dxa"/>
            <w:vAlign w:val="center"/>
          </w:tcPr>
          <w:p w14:paraId="02EDA022">
            <w:pPr>
              <w:jc w:val="center"/>
              <w:rPr>
                <w:sz w:val="18"/>
                <w:szCs w:val="18"/>
              </w:rPr>
            </w:pPr>
            <w:r>
              <w:rPr>
                <w:sz w:val="18"/>
                <w:szCs w:val="18"/>
              </w:rPr>
              <w:t>存在问题</w:t>
            </w:r>
          </w:p>
        </w:tc>
        <w:tc>
          <w:tcPr>
            <w:tcW w:w="1008" w:type="dxa"/>
            <w:vAlign w:val="center"/>
          </w:tcPr>
          <w:p w14:paraId="2632B8E6">
            <w:pPr>
              <w:jc w:val="center"/>
              <w:rPr>
                <w:sz w:val="18"/>
                <w:szCs w:val="18"/>
              </w:rPr>
            </w:pPr>
            <w:r>
              <w:rPr>
                <w:sz w:val="18"/>
                <w:szCs w:val="18"/>
              </w:rPr>
              <w:t>处理结果</w:t>
            </w:r>
          </w:p>
        </w:tc>
      </w:tr>
      <w:tr w14:paraId="124B57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1" w:hRule="atLeast"/>
        </w:trPr>
        <w:tc>
          <w:tcPr>
            <w:tcW w:w="1314" w:type="dxa"/>
            <w:vMerge w:val="restart"/>
            <w:vAlign w:val="center"/>
          </w:tcPr>
          <w:p w14:paraId="2AAED37A">
            <w:pPr>
              <w:jc w:val="center"/>
              <w:rPr>
                <w:bCs/>
                <w:sz w:val="18"/>
                <w:szCs w:val="18"/>
              </w:rPr>
            </w:pPr>
            <w:r>
              <w:rPr>
                <w:rFonts w:hint="eastAsia"/>
              </w:rPr>
              <w:t>外观检查</w:t>
            </w:r>
          </w:p>
          <w:p w14:paraId="2546586B">
            <w:pPr>
              <w:tabs>
                <w:tab w:val="left" w:pos="0"/>
                <w:tab w:val="center" w:pos="4153"/>
                <w:tab w:val="right" w:pos="8306"/>
              </w:tabs>
              <w:jc w:val="center"/>
              <w:rPr>
                <w:bCs/>
                <w:sz w:val="18"/>
                <w:szCs w:val="18"/>
              </w:rPr>
            </w:pPr>
          </w:p>
        </w:tc>
        <w:tc>
          <w:tcPr>
            <w:tcW w:w="6379" w:type="dxa"/>
            <w:gridSpan w:val="3"/>
            <w:vAlign w:val="center"/>
          </w:tcPr>
          <w:p w14:paraId="56C54E8F">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hint="eastAsia" w:ascii="宋体" w:hAnsi="宋体"/>
                <w:bCs/>
                <w:sz w:val="18"/>
                <w:szCs w:val="18"/>
              </w:rPr>
              <w:t>定牢固</w:t>
            </w:r>
          </w:p>
        </w:tc>
        <w:tc>
          <w:tcPr>
            <w:tcW w:w="1276" w:type="dxa"/>
            <w:vAlign w:val="center"/>
          </w:tcPr>
          <w:p w14:paraId="5F522FA6">
            <w:pPr>
              <w:tabs>
                <w:tab w:val="left" w:pos="0"/>
                <w:tab w:val="center" w:pos="4153"/>
                <w:tab w:val="right" w:pos="8306"/>
              </w:tabs>
              <w:jc w:val="center"/>
              <w:rPr>
                <w:bCs/>
                <w:sz w:val="18"/>
                <w:szCs w:val="18"/>
              </w:rPr>
            </w:pPr>
          </w:p>
        </w:tc>
        <w:tc>
          <w:tcPr>
            <w:tcW w:w="1008" w:type="dxa"/>
            <w:vAlign w:val="center"/>
          </w:tcPr>
          <w:p w14:paraId="5747820B">
            <w:pPr>
              <w:tabs>
                <w:tab w:val="left" w:pos="0"/>
                <w:tab w:val="center" w:pos="4153"/>
                <w:tab w:val="right" w:pos="8306"/>
              </w:tabs>
              <w:jc w:val="center"/>
              <w:rPr>
                <w:bCs/>
                <w:sz w:val="18"/>
                <w:szCs w:val="18"/>
              </w:rPr>
            </w:pPr>
          </w:p>
        </w:tc>
      </w:tr>
      <w:tr w14:paraId="1F62B4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1314" w:type="dxa"/>
            <w:vMerge w:val="continue"/>
            <w:vAlign w:val="center"/>
          </w:tcPr>
          <w:p w14:paraId="12C14E1C">
            <w:pPr>
              <w:tabs>
                <w:tab w:val="left" w:pos="0"/>
                <w:tab w:val="center" w:pos="4153"/>
                <w:tab w:val="right" w:pos="8306"/>
              </w:tabs>
              <w:jc w:val="center"/>
              <w:rPr>
                <w:bCs/>
                <w:sz w:val="18"/>
                <w:szCs w:val="18"/>
              </w:rPr>
            </w:pPr>
          </w:p>
        </w:tc>
        <w:tc>
          <w:tcPr>
            <w:tcW w:w="6379" w:type="dxa"/>
            <w:gridSpan w:val="3"/>
            <w:vAlign w:val="center"/>
          </w:tcPr>
          <w:p w14:paraId="605E1468">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76" w:type="dxa"/>
            <w:vAlign w:val="center"/>
          </w:tcPr>
          <w:p w14:paraId="60197E36">
            <w:pPr>
              <w:tabs>
                <w:tab w:val="left" w:pos="0"/>
                <w:tab w:val="center" w:pos="4153"/>
                <w:tab w:val="right" w:pos="8306"/>
              </w:tabs>
              <w:jc w:val="center"/>
              <w:rPr>
                <w:bCs/>
                <w:sz w:val="18"/>
                <w:szCs w:val="18"/>
              </w:rPr>
            </w:pPr>
          </w:p>
        </w:tc>
        <w:tc>
          <w:tcPr>
            <w:tcW w:w="1008" w:type="dxa"/>
            <w:vAlign w:val="center"/>
          </w:tcPr>
          <w:p w14:paraId="3F6D7CFB">
            <w:pPr>
              <w:tabs>
                <w:tab w:val="left" w:pos="0"/>
                <w:tab w:val="center" w:pos="4153"/>
                <w:tab w:val="right" w:pos="8306"/>
              </w:tabs>
              <w:jc w:val="center"/>
              <w:rPr>
                <w:bCs/>
                <w:sz w:val="18"/>
                <w:szCs w:val="18"/>
              </w:rPr>
            </w:pPr>
          </w:p>
        </w:tc>
      </w:tr>
      <w:tr w14:paraId="2F1411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7" w:hRule="atLeast"/>
        </w:trPr>
        <w:tc>
          <w:tcPr>
            <w:tcW w:w="1314" w:type="dxa"/>
            <w:vMerge w:val="restart"/>
            <w:vAlign w:val="center"/>
          </w:tcPr>
          <w:p w14:paraId="1F0586B7">
            <w:pPr>
              <w:tabs>
                <w:tab w:val="left" w:pos="0"/>
                <w:tab w:val="center" w:pos="4153"/>
                <w:tab w:val="right" w:pos="8306"/>
              </w:tabs>
              <w:jc w:val="center"/>
              <w:rPr>
                <w:bCs/>
                <w:sz w:val="18"/>
                <w:szCs w:val="18"/>
              </w:rPr>
            </w:pPr>
            <w:r>
              <w:rPr>
                <w:bCs/>
                <w:sz w:val="18"/>
                <w:szCs w:val="18"/>
              </w:rPr>
              <w:t>金属结构</w:t>
            </w:r>
          </w:p>
        </w:tc>
        <w:tc>
          <w:tcPr>
            <w:tcW w:w="6379" w:type="dxa"/>
            <w:gridSpan w:val="3"/>
            <w:vAlign w:val="center"/>
          </w:tcPr>
          <w:p w14:paraId="72F4CF26">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76" w:type="dxa"/>
            <w:vAlign w:val="center"/>
          </w:tcPr>
          <w:p w14:paraId="1162EF31">
            <w:pPr>
              <w:tabs>
                <w:tab w:val="left" w:pos="0"/>
                <w:tab w:val="center" w:pos="4153"/>
                <w:tab w:val="right" w:pos="8306"/>
              </w:tabs>
              <w:jc w:val="center"/>
              <w:rPr>
                <w:bCs/>
                <w:sz w:val="18"/>
                <w:szCs w:val="18"/>
              </w:rPr>
            </w:pPr>
          </w:p>
        </w:tc>
        <w:tc>
          <w:tcPr>
            <w:tcW w:w="1008" w:type="dxa"/>
            <w:vAlign w:val="center"/>
          </w:tcPr>
          <w:p w14:paraId="13FD53E7">
            <w:pPr>
              <w:tabs>
                <w:tab w:val="left" w:pos="0"/>
                <w:tab w:val="center" w:pos="4153"/>
                <w:tab w:val="right" w:pos="8306"/>
              </w:tabs>
              <w:jc w:val="center"/>
              <w:rPr>
                <w:bCs/>
                <w:sz w:val="18"/>
                <w:szCs w:val="18"/>
              </w:rPr>
            </w:pPr>
          </w:p>
        </w:tc>
      </w:tr>
      <w:tr w14:paraId="316C61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1314" w:type="dxa"/>
            <w:vMerge w:val="continue"/>
            <w:vAlign w:val="center"/>
          </w:tcPr>
          <w:p w14:paraId="6BA7A985">
            <w:pPr>
              <w:tabs>
                <w:tab w:val="left" w:pos="0"/>
                <w:tab w:val="center" w:pos="4153"/>
                <w:tab w:val="right" w:pos="8306"/>
              </w:tabs>
              <w:jc w:val="center"/>
              <w:rPr>
                <w:bCs/>
                <w:sz w:val="18"/>
                <w:szCs w:val="18"/>
              </w:rPr>
            </w:pPr>
          </w:p>
        </w:tc>
        <w:tc>
          <w:tcPr>
            <w:tcW w:w="6379" w:type="dxa"/>
            <w:gridSpan w:val="3"/>
            <w:vAlign w:val="center"/>
          </w:tcPr>
          <w:p w14:paraId="78C01EB0">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76" w:type="dxa"/>
            <w:vAlign w:val="center"/>
          </w:tcPr>
          <w:p w14:paraId="612E442C">
            <w:pPr>
              <w:tabs>
                <w:tab w:val="left" w:pos="0"/>
                <w:tab w:val="center" w:pos="4153"/>
                <w:tab w:val="right" w:pos="8306"/>
              </w:tabs>
              <w:jc w:val="center"/>
              <w:rPr>
                <w:bCs/>
                <w:sz w:val="18"/>
                <w:szCs w:val="18"/>
              </w:rPr>
            </w:pPr>
          </w:p>
        </w:tc>
        <w:tc>
          <w:tcPr>
            <w:tcW w:w="1008" w:type="dxa"/>
            <w:vAlign w:val="center"/>
          </w:tcPr>
          <w:p w14:paraId="29CEBAB9">
            <w:pPr>
              <w:tabs>
                <w:tab w:val="left" w:pos="0"/>
                <w:tab w:val="center" w:pos="4153"/>
                <w:tab w:val="right" w:pos="8306"/>
              </w:tabs>
              <w:jc w:val="center"/>
              <w:rPr>
                <w:bCs/>
                <w:sz w:val="18"/>
                <w:szCs w:val="18"/>
              </w:rPr>
            </w:pPr>
          </w:p>
        </w:tc>
      </w:tr>
      <w:tr w14:paraId="626477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8" w:hRule="atLeast"/>
        </w:trPr>
        <w:tc>
          <w:tcPr>
            <w:tcW w:w="1314" w:type="dxa"/>
            <w:vMerge w:val="continue"/>
            <w:vAlign w:val="center"/>
          </w:tcPr>
          <w:p w14:paraId="52B920FD">
            <w:pPr>
              <w:tabs>
                <w:tab w:val="left" w:pos="0"/>
                <w:tab w:val="center" w:pos="4153"/>
                <w:tab w:val="right" w:pos="8306"/>
              </w:tabs>
              <w:jc w:val="center"/>
              <w:rPr>
                <w:bCs/>
                <w:sz w:val="18"/>
                <w:szCs w:val="18"/>
              </w:rPr>
            </w:pPr>
          </w:p>
        </w:tc>
        <w:tc>
          <w:tcPr>
            <w:tcW w:w="6379" w:type="dxa"/>
            <w:gridSpan w:val="3"/>
            <w:tcBorders>
              <w:bottom w:val="single" w:color="auto" w:sz="4" w:space="0"/>
            </w:tcBorders>
            <w:vAlign w:val="center"/>
          </w:tcPr>
          <w:p w14:paraId="4F0A5548">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76" w:type="dxa"/>
            <w:vAlign w:val="center"/>
          </w:tcPr>
          <w:p w14:paraId="0EAB2FD4">
            <w:pPr>
              <w:tabs>
                <w:tab w:val="left" w:pos="0"/>
                <w:tab w:val="center" w:pos="4153"/>
                <w:tab w:val="right" w:pos="8306"/>
              </w:tabs>
              <w:jc w:val="center"/>
              <w:rPr>
                <w:bCs/>
                <w:sz w:val="18"/>
                <w:szCs w:val="18"/>
              </w:rPr>
            </w:pPr>
          </w:p>
        </w:tc>
        <w:tc>
          <w:tcPr>
            <w:tcW w:w="1008" w:type="dxa"/>
            <w:vAlign w:val="center"/>
          </w:tcPr>
          <w:p w14:paraId="0AC4F93E">
            <w:pPr>
              <w:tabs>
                <w:tab w:val="left" w:pos="0"/>
                <w:tab w:val="center" w:pos="4153"/>
                <w:tab w:val="right" w:pos="8306"/>
              </w:tabs>
              <w:jc w:val="center"/>
              <w:rPr>
                <w:bCs/>
                <w:sz w:val="18"/>
                <w:szCs w:val="18"/>
              </w:rPr>
            </w:pPr>
          </w:p>
        </w:tc>
      </w:tr>
      <w:tr w14:paraId="0100D3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314" w:type="dxa"/>
            <w:vMerge w:val="restart"/>
            <w:vAlign w:val="center"/>
          </w:tcPr>
          <w:p w14:paraId="2BCC1300">
            <w:pPr>
              <w:tabs>
                <w:tab w:val="left" w:pos="0"/>
                <w:tab w:val="center" w:pos="4153"/>
                <w:tab w:val="right" w:pos="8306"/>
              </w:tabs>
              <w:spacing w:line="320" w:lineRule="exact"/>
              <w:jc w:val="center"/>
              <w:rPr>
                <w:bCs/>
                <w:sz w:val="18"/>
                <w:szCs w:val="18"/>
              </w:rPr>
            </w:pPr>
            <w:r>
              <w:rPr>
                <w:rFonts w:hint="eastAsia"/>
                <w:bCs/>
                <w:sz w:val="18"/>
                <w:szCs w:val="18"/>
              </w:rPr>
              <w:t>吊钩</w:t>
            </w:r>
          </w:p>
        </w:tc>
        <w:tc>
          <w:tcPr>
            <w:tcW w:w="6379" w:type="dxa"/>
            <w:gridSpan w:val="3"/>
            <w:tcBorders>
              <w:top w:val="single" w:color="auto" w:sz="4" w:space="0"/>
              <w:bottom w:val="single" w:color="auto" w:sz="4" w:space="0"/>
            </w:tcBorders>
            <w:vAlign w:val="center"/>
          </w:tcPr>
          <w:p w14:paraId="00311AE5">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76" w:type="dxa"/>
            <w:tcBorders>
              <w:bottom w:val="single" w:color="auto" w:sz="4" w:space="0"/>
            </w:tcBorders>
            <w:vAlign w:val="center"/>
          </w:tcPr>
          <w:p w14:paraId="78485F2A">
            <w:pPr>
              <w:tabs>
                <w:tab w:val="left" w:pos="0"/>
                <w:tab w:val="center" w:pos="4153"/>
                <w:tab w:val="right" w:pos="8306"/>
              </w:tabs>
              <w:spacing w:line="320" w:lineRule="exact"/>
              <w:rPr>
                <w:bCs/>
                <w:sz w:val="18"/>
                <w:szCs w:val="18"/>
              </w:rPr>
            </w:pPr>
          </w:p>
        </w:tc>
        <w:tc>
          <w:tcPr>
            <w:tcW w:w="1008" w:type="dxa"/>
            <w:tcBorders>
              <w:bottom w:val="single" w:color="auto" w:sz="4" w:space="0"/>
            </w:tcBorders>
            <w:vAlign w:val="center"/>
          </w:tcPr>
          <w:p w14:paraId="24CA14E5">
            <w:pPr>
              <w:tabs>
                <w:tab w:val="left" w:pos="0"/>
                <w:tab w:val="center" w:pos="4153"/>
                <w:tab w:val="right" w:pos="8306"/>
              </w:tabs>
              <w:spacing w:line="320" w:lineRule="exact"/>
              <w:rPr>
                <w:bCs/>
                <w:sz w:val="18"/>
                <w:szCs w:val="18"/>
              </w:rPr>
            </w:pPr>
          </w:p>
        </w:tc>
      </w:tr>
      <w:tr w14:paraId="28B751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1314" w:type="dxa"/>
            <w:vMerge w:val="continue"/>
            <w:vAlign w:val="center"/>
          </w:tcPr>
          <w:p w14:paraId="32118FB3">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64A844AC">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吊钩表面不得有裂纹现象，可采用磁粉或20倍放大镜检查</w:t>
            </w:r>
          </w:p>
        </w:tc>
        <w:tc>
          <w:tcPr>
            <w:tcW w:w="1276" w:type="dxa"/>
            <w:tcBorders>
              <w:bottom w:val="single" w:color="auto" w:sz="4" w:space="0"/>
            </w:tcBorders>
            <w:vAlign w:val="center"/>
          </w:tcPr>
          <w:p w14:paraId="0806EC9E">
            <w:pPr>
              <w:tabs>
                <w:tab w:val="left" w:pos="0"/>
                <w:tab w:val="center" w:pos="4153"/>
                <w:tab w:val="right" w:pos="8306"/>
              </w:tabs>
              <w:spacing w:line="320" w:lineRule="exact"/>
              <w:rPr>
                <w:bCs/>
                <w:sz w:val="18"/>
                <w:szCs w:val="18"/>
              </w:rPr>
            </w:pPr>
          </w:p>
        </w:tc>
        <w:tc>
          <w:tcPr>
            <w:tcW w:w="1008" w:type="dxa"/>
            <w:tcBorders>
              <w:bottom w:val="single" w:color="auto" w:sz="4" w:space="0"/>
            </w:tcBorders>
            <w:vAlign w:val="center"/>
          </w:tcPr>
          <w:p w14:paraId="1327B8BA">
            <w:pPr>
              <w:tabs>
                <w:tab w:val="left" w:pos="0"/>
                <w:tab w:val="center" w:pos="4153"/>
                <w:tab w:val="right" w:pos="8306"/>
              </w:tabs>
              <w:spacing w:line="320" w:lineRule="exact"/>
              <w:rPr>
                <w:bCs/>
                <w:sz w:val="18"/>
                <w:szCs w:val="18"/>
              </w:rPr>
            </w:pPr>
          </w:p>
        </w:tc>
      </w:tr>
      <w:tr w14:paraId="3DC898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1314" w:type="dxa"/>
            <w:vMerge w:val="continue"/>
            <w:vAlign w:val="center"/>
          </w:tcPr>
          <w:p w14:paraId="4D55EDA6">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629F1A9B">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吊钩挂绳处的磨损量不得超过此处原高度的10%</w:t>
            </w:r>
          </w:p>
        </w:tc>
        <w:tc>
          <w:tcPr>
            <w:tcW w:w="1276" w:type="dxa"/>
            <w:tcBorders>
              <w:top w:val="single" w:color="auto" w:sz="4" w:space="0"/>
              <w:bottom w:val="single" w:color="auto" w:sz="4" w:space="0"/>
            </w:tcBorders>
            <w:vAlign w:val="center"/>
          </w:tcPr>
          <w:p w14:paraId="6B6D1F06">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39DC4D0A">
            <w:pPr>
              <w:tabs>
                <w:tab w:val="left" w:pos="0"/>
                <w:tab w:val="center" w:pos="4153"/>
                <w:tab w:val="right" w:pos="8306"/>
              </w:tabs>
              <w:spacing w:line="320" w:lineRule="exact"/>
              <w:rPr>
                <w:bCs/>
                <w:sz w:val="18"/>
                <w:szCs w:val="18"/>
              </w:rPr>
            </w:pPr>
          </w:p>
        </w:tc>
      </w:tr>
      <w:tr w14:paraId="22F601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314" w:type="dxa"/>
            <w:vMerge w:val="continue"/>
            <w:vAlign w:val="center"/>
          </w:tcPr>
          <w:p w14:paraId="6C1D9F62">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1A8A830A">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76" w:type="dxa"/>
            <w:tcBorders>
              <w:top w:val="single" w:color="auto" w:sz="4" w:space="0"/>
              <w:bottom w:val="single" w:color="auto" w:sz="4" w:space="0"/>
            </w:tcBorders>
            <w:vAlign w:val="center"/>
          </w:tcPr>
          <w:p w14:paraId="3602361D">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0A4BF2CC">
            <w:pPr>
              <w:tabs>
                <w:tab w:val="left" w:pos="0"/>
                <w:tab w:val="center" w:pos="4153"/>
                <w:tab w:val="right" w:pos="8306"/>
              </w:tabs>
              <w:spacing w:line="320" w:lineRule="exact"/>
              <w:rPr>
                <w:bCs/>
                <w:sz w:val="18"/>
                <w:szCs w:val="18"/>
              </w:rPr>
            </w:pPr>
          </w:p>
        </w:tc>
      </w:tr>
      <w:tr w14:paraId="3259FF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1314" w:type="dxa"/>
            <w:vMerge w:val="restart"/>
            <w:vAlign w:val="center"/>
          </w:tcPr>
          <w:p w14:paraId="03B611AE">
            <w:pPr>
              <w:jc w:val="center"/>
              <w:rPr>
                <w:bCs/>
                <w:sz w:val="18"/>
                <w:szCs w:val="18"/>
              </w:rPr>
            </w:pPr>
            <w:r>
              <w:rPr>
                <w:rFonts w:hint="eastAsia"/>
                <w:bCs/>
                <w:sz w:val="18"/>
                <w:szCs w:val="18"/>
              </w:rPr>
              <w:t>卷筒与</w:t>
            </w:r>
          </w:p>
          <w:p w14:paraId="23606442">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6379" w:type="dxa"/>
            <w:gridSpan w:val="3"/>
            <w:tcBorders>
              <w:top w:val="single" w:color="auto" w:sz="4" w:space="0"/>
              <w:bottom w:val="single" w:color="auto" w:sz="4" w:space="0"/>
            </w:tcBorders>
            <w:vAlign w:val="center"/>
          </w:tcPr>
          <w:p w14:paraId="51949E23">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76" w:type="dxa"/>
            <w:tcBorders>
              <w:top w:val="single" w:color="auto" w:sz="4" w:space="0"/>
              <w:bottom w:val="single" w:color="auto" w:sz="4" w:space="0"/>
            </w:tcBorders>
            <w:vAlign w:val="center"/>
          </w:tcPr>
          <w:p w14:paraId="7EB74005">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591362B1">
            <w:pPr>
              <w:tabs>
                <w:tab w:val="left" w:pos="0"/>
                <w:tab w:val="center" w:pos="4153"/>
                <w:tab w:val="right" w:pos="8306"/>
              </w:tabs>
              <w:spacing w:line="320" w:lineRule="exact"/>
              <w:rPr>
                <w:bCs/>
                <w:sz w:val="18"/>
                <w:szCs w:val="18"/>
              </w:rPr>
            </w:pPr>
          </w:p>
        </w:tc>
      </w:tr>
      <w:tr w14:paraId="1D162A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6" w:hRule="atLeast"/>
        </w:trPr>
        <w:tc>
          <w:tcPr>
            <w:tcW w:w="1314" w:type="dxa"/>
            <w:vMerge w:val="continue"/>
            <w:vAlign w:val="center"/>
          </w:tcPr>
          <w:p w14:paraId="4B7110CA">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4084E751">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76" w:type="dxa"/>
            <w:tcBorders>
              <w:top w:val="single" w:color="auto" w:sz="4" w:space="0"/>
              <w:bottom w:val="single" w:color="auto" w:sz="4" w:space="0"/>
            </w:tcBorders>
            <w:vAlign w:val="center"/>
          </w:tcPr>
          <w:p w14:paraId="5043C784">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349D131">
            <w:pPr>
              <w:tabs>
                <w:tab w:val="left" w:pos="0"/>
                <w:tab w:val="center" w:pos="4153"/>
                <w:tab w:val="right" w:pos="8306"/>
              </w:tabs>
              <w:spacing w:line="320" w:lineRule="exact"/>
              <w:rPr>
                <w:bCs/>
                <w:sz w:val="18"/>
                <w:szCs w:val="18"/>
              </w:rPr>
            </w:pPr>
          </w:p>
        </w:tc>
      </w:tr>
      <w:tr w14:paraId="590975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314" w:type="dxa"/>
            <w:vMerge w:val="continue"/>
            <w:vAlign w:val="center"/>
          </w:tcPr>
          <w:p w14:paraId="1B57150B">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253D5257">
            <w:pPr>
              <w:tabs>
                <w:tab w:val="left" w:pos="0"/>
                <w:tab w:val="center" w:pos="4153"/>
                <w:tab w:val="right" w:pos="8306"/>
              </w:tabs>
              <w:rPr>
                <w:bCs/>
                <w:sz w:val="18"/>
                <w:szCs w:val="18"/>
              </w:rPr>
            </w:pPr>
            <w:r>
              <w:rPr>
                <w:rFonts w:hint="eastAsia"/>
                <w:bCs/>
                <w:sz w:val="18"/>
                <w:szCs w:val="18"/>
              </w:rPr>
              <w:t>滑轮表面及轮槽应光滑，</w:t>
            </w:r>
            <w:r>
              <w:rPr>
                <w:rFonts w:hint="eastAsia" w:ascii="宋体" w:hAnsi="宋体" w:cs="宋体"/>
                <w:sz w:val="18"/>
                <w:szCs w:val="18"/>
              </w:rPr>
              <w:t>不应存在损伤钢丝绳和达到报废等缺陷。防止</w:t>
            </w:r>
            <w:r>
              <w:rPr>
                <w:rFonts w:hint="eastAsia" w:ascii="宋体" w:hAnsi="宋体" w:cs="宋体"/>
                <w:sz w:val="18"/>
                <w:szCs w:val="18"/>
                <w:lang w:val="zh-CN" w:bidi="zh-CN"/>
              </w:rPr>
              <w:t>钢丝</w:t>
            </w:r>
            <w:r>
              <w:rPr>
                <w:rFonts w:hint="eastAsia" w:ascii="宋体" w:hAnsi="宋体" w:cs="宋体"/>
                <w:sz w:val="18"/>
                <w:szCs w:val="18"/>
              </w:rPr>
              <w:t>绳跳出轮槽的装置应完好、可靠</w:t>
            </w:r>
          </w:p>
        </w:tc>
        <w:tc>
          <w:tcPr>
            <w:tcW w:w="1276" w:type="dxa"/>
            <w:tcBorders>
              <w:top w:val="single" w:color="auto" w:sz="4" w:space="0"/>
              <w:bottom w:val="single" w:color="auto" w:sz="4" w:space="0"/>
            </w:tcBorders>
            <w:vAlign w:val="center"/>
          </w:tcPr>
          <w:p w14:paraId="57A73889">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41B8158">
            <w:pPr>
              <w:tabs>
                <w:tab w:val="left" w:pos="0"/>
                <w:tab w:val="center" w:pos="4153"/>
                <w:tab w:val="right" w:pos="8306"/>
              </w:tabs>
              <w:spacing w:line="320" w:lineRule="exact"/>
              <w:rPr>
                <w:bCs/>
                <w:sz w:val="18"/>
                <w:szCs w:val="18"/>
              </w:rPr>
            </w:pPr>
          </w:p>
        </w:tc>
      </w:tr>
      <w:tr w14:paraId="366011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314" w:type="dxa"/>
            <w:vMerge w:val="restart"/>
            <w:vAlign w:val="center"/>
          </w:tcPr>
          <w:p w14:paraId="25BF54C5">
            <w:pPr>
              <w:tabs>
                <w:tab w:val="left" w:pos="0"/>
                <w:tab w:val="center" w:pos="4153"/>
                <w:tab w:val="right" w:pos="8306"/>
              </w:tabs>
              <w:spacing w:line="320" w:lineRule="exact"/>
              <w:jc w:val="center"/>
              <w:rPr>
                <w:bCs/>
                <w:sz w:val="18"/>
                <w:szCs w:val="18"/>
              </w:rPr>
            </w:pPr>
            <w:r>
              <w:rPr>
                <w:rFonts w:hint="eastAsia"/>
                <w:bCs/>
                <w:sz w:val="18"/>
                <w:szCs w:val="18"/>
              </w:rPr>
              <w:t>钢丝绳</w:t>
            </w:r>
          </w:p>
        </w:tc>
        <w:tc>
          <w:tcPr>
            <w:tcW w:w="6379" w:type="dxa"/>
            <w:gridSpan w:val="3"/>
            <w:tcBorders>
              <w:top w:val="single" w:color="auto" w:sz="4" w:space="0"/>
              <w:bottom w:val="single" w:color="auto" w:sz="4" w:space="0"/>
            </w:tcBorders>
            <w:vAlign w:val="center"/>
          </w:tcPr>
          <w:p w14:paraId="6C86A88D">
            <w:pPr>
              <w:tabs>
                <w:tab w:val="left" w:pos="0"/>
                <w:tab w:val="center" w:pos="4153"/>
                <w:tab w:val="right" w:pos="8306"/>
              </w:tabs>
              <w:rPr>
                <w:bCs/>
                <w:sz w:val="18"/>
                <w:szCs w:val="18"/>
              </w:rPr>
            </w:pPr>
            <w:r>
              <w:rPr>
                <w:rFonts w:hint="eastAsia" w:ascii="宋体" w:hAnsi="宋体" w:cs="宋体"/>
                <w:sz w:val="18"/>
                <w:szCs w:val="18"/>
              </w:rPr>
              <w:t>起重钢</w:t>
            </w:r>
            <w:r>
              <w:rPr>
                <w:rFonts w:hint="eastAsia" w:cs="宋体"/>
                <w:sz w:val="18"/>
                <w:szCs w:val="18"/>
              </w:rPr>
              <w:t>丝</w:t>
            </w:r>
            <w:r>
              <w:rPr>
                <w:rFonts w:hint="eastAsia" w:ascii="宋体" w:hAnsi="宋体" w:cs="宋体"/>
                <w:sz w:val="18"/>
                <w:szCs w:val="18"/>
              </w:rPr>
              <w:t>绳规格型号应符合使用说明书的规定，并有质量证明文件</w:t>
            </w:r>
          </w:p>
        </w:tc>
        <w:tc>
          <w:tcPr>
            <w:tcW w:w="1276" w:type="dxa"/>
            <w:tcBorders>
              <w:top w:val="single" w:color="auto" w:sz="4" w:space="0"/>
              <w:bottom w:val="single" w:color="auto" w:sz="4" w:space="0"/>
            </w:tcBorders>
            <w:vAlign w:val="center"/>
          </w:tcPr>
          <w:p w14:paraId="55783EB8">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0ED6D35B">
            <w:pPr>
              <w:tabs>
                <w:tab w:val="left" w:pos="0"/>
                <w:tab w:val="center" w:pos="4153"/>
                <w:tab w:val="right" w:pos="8306"/>
              </w:tabs>
              <w:spacing w:line="320" w:lineRule="exact"/>
              <w:rPr>
                <w:bCs/>
                <w:sz w:val="18"/>
                <w:szCs w:val="18"/>
              </w:rPr>
            </w:pPr>
          </w:p>
        </w:tc>
      </w:tr>
      <w:tr w14:paraId="0E9E93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314" w:type="dxa"/>
            <w:vMerge w:val="continue"/>
            <w:vAlign w:val="center"/>
          </w:tcPr>
          <w:p w14:paraId="59ADE631">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5DEB4AA2">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绳不得有存在扭结、压扁、弯折、断股、断</w:t>
            </w:r>
            <w:r>
              <w:rPr>
                <w:rFonts w:hint="eastAsia" w:cs="宋体"/>
                <w:sz w:val="18"/>
                <w:szCs w:val="18"/>
              </w:rPr>
              <w:t>丝</w:t>
            </w:r>
            <w:r>
              <w:rPr>
                <w:rFonts w:hint="eastAsia" w:ascii="宋体" w:hAnsi="宋体" w:cs="宋体"/>
                <w:sz w:val="18"/>
                <w:szCs w:val="18"/>
              </w:rPr>
              <w:t>、断芯、笼状畸变等达到报废标准的缺陷，润滑应良好并保持清洁</w:t>
            </w:r>
          </w:p>
        </w:tc>
        <w:tc>
          <w:tcPr>
            <w:tcW w:w="1276" w:type="dxa"/>
            <w:tcBorders>
              <w:top w:val="single" w:color="auto" w:sz="4" w:space="0"/>
              <w:bottom w:val="single" w:color="auto" w:sz="4" w:space="0"/>
            </w:tcBorders>
            <w:vAlign w:val="center"/>
          </w:tcPr>
          <w:p w14:paraId="48A840D6">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5E33908E">
            <w:pPr>
              <w:tabs>
                <w:tab w:val="left" w:pos="0"/>
                <w:tab w:val="center" w:pos="4153"/>
                <w:tab w:val="right" w:pos="8306"/>
              </w:tabs>
              <w:spacing w:line="320" w:lineRule="exact"/>
              <w:rPr>
                <w:bCs/>
                <w:sz w:val="18"/>
                <w:szCs w:val="18"/>
              </w:rPr>
            </w:pPr>
          </w:p>
        </w:tc>
      </w:tr>
      <w:tr w14:paraId="27A4FA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314" w:type="dxa"/>
            <w:vMerge w:val="continue"/>
            <w:vAlign w:val="center"/>
          </w:tcPr>
          <w:p w14:paraId="12FB462D">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0D109DCD">
            <w:pPr>
              <w:tabs>
                <w:tab w:val="left" w:pos="0"/>
                <w:tab w:val="center" w:pos="4153"/>
                <w:tab w:val="right" w:pos="8306"/>
              </w:tabs>
              <w:rPr>
                <w:bCs/>
                <w:sz w:val="18"/>
                <w:szCs w:val="18"/>
              </w:rPr>
            </w:pPr>
            <w:r>
              <w:rPr>
                <w:rFonts w:hint="eastAsia" w:ascii="宋体" w:hAnsi="宋体" w:cs="宋体"/>
                <w:sz w:val="18"/>
                <w:szCs w:val="18"/>
              </w:rPr>
              <w:t>钢</w:t>
            </w:r>
            <w:r>
              <w:rPr>
                <w:rFonts w:hint="eastAsia" w:cs="宋体"/>
                <w:sz w:val="18"/>
                <w:szCs w:val="18"/>
              </w:rPr>
              <w:t>丝</w:t>
            </w:r>
            <w:r>
              <w:rPr>
                <w:rFonts w:hint="eastAsia" w:ascii="宋体" w:hAnsi="宋体" w:cs="宋体"/>
                <w:sz w:val="18"/>
                <w:szCs w:val="18"/>
              </w:rPr>
              <w:t>绳与滑轮和卷筒相匹配，穿绕正确，卷筒上钢</w:t>
            </w:r>
            <w:r>
              <w:rPr>
                <w:rFonts w:hint="eastAsia" w:cs="宋体"/>
                <w:sz w:val="18"/>
                <w:szCs w:val="18"/>
              </w:rPr>
              <w:t>丝</w:t>
            </w:r>
            <w:r>
              <w:rPr>
                <w:rFonts w:hint="eastAsia" w:ascii="宋体" w:hAnsi="宋体" w:cs="宋体"/>
                <w:sz w:val="18"/>
                <w:szCs w:val="18"/>
              </w:rPr>
              <w:t>绳放出时应保留3圈以上</w:t>
            </w:r>
          </w:p>
        </w:tc>
        <w:tc>
          <w:tcPr>
            <w:tcW w:w="1276" w:type="dxa"/>
            <w:tcBorders>
              <w:top w:val="single" w:color="auto" w:sz="4" w:space="0"/>
              <w:bottom w:val="single" w:color="auto" w:sz="4" w:space="0"/>
            </w:tcBorders>
            <w:vAlign w:val="center"/>
          </w:tcPr>
          <w:p w14:paraId="4E92908B">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713B2669">
            <w:pPr>
              <w:tabs>
                <w:tab w:val="left" w:pos="0"/>
                <w:tab w:val="center" w:pos="4153"/>
                <w:tab w:val="right" w:pos="8306"/>
              </w:tabs>
              <w:spacing w:line="320" w:lineRule="exact"/>
              <w:rPr>
                <w:bCs/>
                <w:sz w:val="18"/>
                <w:szCs w:val="18"/>
              </w:rPr>
            </w:pPr>
          </w:p>
        </w:tc>
      </w:tr>
      <w:tr w14:paraId="458FC8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14" w:type="dxa"/>
            <w:vMerge w:val="continue"/>
            <w:vAlign w:val="center"/>
          </w:tcPr>
          <w:p w14:paraId="675535E5">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6EDC0621">
            <w:pPr>
              <w:tabs>
                <w:tab w:val="left" w:pos="0"/>
                <w:tab w:val="center" w:pos="4153"/>
                <w:tab w:val="right" w:pos="8306"/>
              </w:tabs>
              <w:rPr>
                <w:rFonts w:ascii="宋体" w:hAnsi="宋体" w:cs="宋体"/>
                <w:sz w:val="18"/>
                <w:szCs w:val="18"/>
              </w:rPr>
            </w:pPr>
            <w:r>
              <w:rPr>
                <w:rFonts w:hint="eastAsia" w:ascii="宋体" w:hAnsi="宋体" w:cs="宋体"/>
                <w:sz w:val="18"/>
                <w:szCs w:val="18"/>
              </w:rPr>
              <w:t>钢丝绳在卷</w:t>
            </w:r>
            <w:r>
              <w:rPr>
                <w:rFonts w:hint="eastAsia" w:cs="宋体"/>
                <w:sz w:val="18"/>
                <w:szCs w:val="18"/>
              </w:rPr>
              <w:t>筒</w:t>
            </w:r>
            <w:r>
              <w:rPr>
                <w:rFonts w:hint="eastAsia" w:ascii="宋体" w:hAnsi="宋体" w:cs="宋体"/>
                <w:sz w:val="18"/>
                <w:szCs w:val="18"/>
              </w:rPr>
              <w:t>上的排列应整齐，不得存在相互挤压、挤出等混乱现象</w:t>
            </w:r>
          </w:p>
        </w:tc>
        <w:tc>
          <w:tcPr>
            <w:tcW w:w="1276" w:type="dxa"/>
            <w:tcBorders>
              <w:top w:val="single" w:color="auto" w:sz="4" w:space="0"/>
              <w:bottom w:val="single" w:color="auto" w:sz="4" w:space="0"/>
            </w:tcBorders>
            <w:vAlign w:val="center"/>
          </w:tcPr>
          <w:p w14:paraId="336D8E4B">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3BEC47B">
            <w:pPr>
              <w:tabs>
                <w:tab w:val="left" w:pos="0"/>
                <w:tab w:val="center" w:pos="4153"/>
                <w:tab w:val="right" w:pos="8306"/>
              </w:tabs>
              <w:spacing w:line="320" w:lineRule="exact"/>
              <w:rPr>
                <w:bCs/>
                <w:sz w:val="18"/>
                <w:szCs w:val="18"/>
              </w:rPr>
            </w:pPr>
          </w:p>
        </w:tc>
      </w:tr>
      <w:tr w14:paraId="006FDD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314" w:type="dxa"/>
            <w:vMerge w:val="restart"/>
            <w:vAlign w:val="center"/>
          </w:tcPr>
          <w:p w14:paraId="0D665BFD">
            <w:pPr>
              <w:tabs>
                <w:tab w:val="left" w:pos="0"/>
                <w:tab w:val="center" w:pos="4153"/>
                <w:tab w:val="right" w:pos="8306"/>
              </w:tabs>
              <w:spacing w:line="320" w:lineRule="exact"/>
              <w:jc w:val="center"/>
              <w:rPr>
                <w:bCs/>
                <w:sz w:val="18"/>
                <w:szCs w:val="18"/>
              </w:rPr>
            </w:pPr>
            <w:r>
              <w:rPr>
                <w:rFonts w:hint="eastAsia"/>
                <w:bCs/>
                <w:sz w:val="18"/>
                <w:szCs w:val="18"/>
              </w:rPr>
              <w:t>传动系统</w:t>
            </w:r>
          </w:p>
        </w:tc>
        <w:tc>
          <w:tcPr>
            <w:tcW w:w="6379" w:type="dxa"/>
            <w:gridSpan w:val="3"/>
            <w:tcBorders>
              <w:top w:val="single" w:color="auto" w:sz="4" w:space="0"/>
              <w:bottom w:val="single" w:color="auto" w:sz="4" w:space="0"/>
            </w:tcBorders>
            <w:vAlign w:val="center"/>
          </w:tcPr>
          <w:p w14:paraId="23A88395">
            <w:pPr>
              <w:tabs>
                <w:tab w:val="left" w:pos="0"/>
                <w:tab w:val="center" w:pos="4153"/>
                <w:tab w:val="right" w:pos="8306"/>
              </w:tabs>
              <w:spacing w:line="320" w:lineRule="exact"/>
              <w:rPr>
                <w:bCs/>
                <w:sz w:val="18"/>
                <w:szCs w:val="18"/>
              </w:rPr>
            </w:pPr>
            <w:r>
              <w:rPr>
                <w:rFonts w:hint="eastAsia" w:ascii="宋体" w:hAnsi="宋体" w:cs="宋体"/>
                <w:sz w:val="18"/>
                <w:szCs w:val="18"/>
              </w:rPr>
              <w:t>齿轮箱工作时，不得有异响、振动、发热和漏油</w:t>
            </w:r>
          </w:p>
        </w:tc>
        <w:tc>
          <w:tcPr>
            <w:tcW w:w="1276" w:type="dxa"/>
            <w:tcBorders>
              <w:top w:val="single" w:color="auto" w:sz="4" w:space="0"/>
              <w:bottom w:val="single" w:color="auto" w:sz="4" w:space="0"/>
            </w:tcBorders>
            <w:vAlign w:val="center"/>
          </w:tcPr>
          <w:p w14:paraId="6853E851">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1EBEACCA">
            <w:pPr>
              <w:tabs>
                <w:tab w:val="left" w:pos="0"/>
                <w:tab w:val="center" w:pos="4153"/>
                <w:tab w:val="right" w:pos="8306"/>
              </w:tabs>
              <w:spacing w:line="320" w:lineRule="exact"/>
              <w:rPr>
                <w:bCs/>
                <w:sz w:val="18"/>
                <w:szCs w:val="18"/>
              </w:rPr>
            </w:pPr>
          </w:p>
        </w:tc>
      </w:tr>
      <w:tr w14:paraId="05CA26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314" w:type="dxa"/>
            <w:vMerge w:val="continue"/>
            <w:vAlign w:val="center"/>
          </w:tcPr>
          <w:p w14:paraId="6E7D0799">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tcBorders>
            <w:vAlign w:val="center"/>
          </w:tcPr>
          <w:p w14:paraId="75056478">
            <w:pPr>
              <w:tabs>
                <w:tab w:val="left" w:pos="0"/>
                <w:tab w:val="center" w:pos="4153"/>
                <w:tab w:val="right" w:pos="8306"/>
              </w:tabs>
              <w:spacing w:line="320" w:lineRule="exact"/>
              <w:rPr>
                <w:bCs/>
                <w:sz w:val="18"/>
                <w:szCs w:val="18"/>
              </w:rPr>
            </w:pPr>
            <w:r>
              <w:rPr>
                <w:rFonts w:hint="eastAsia" w:ascii="宋体" w:hAnsi="宋体" w:cs="宋体"/>
                <w:sz w:val="18"/>
                <w:szCs w:val="18"/>
              </w:rPr>
              <w:t>变速器档位应正确，换挡应轻便</w:t>
            </w:r>
          </w:p>
        </w:tc>
        <w:tc>
          <w:tcPr>
            <w:tcW w:w="1276" w:type="dxa"/>
            <w:tcBorders>
              <w:top w:val="single" w:color="auto" w:sz="4" w:space="0"/>
              <w:bottom w:val="single" w:color="auto" w:sz="4" w:space="0"/>
            </w:tcBorders>
            <w:vAlign w:val="center"/>
          </w:tcPr>
          <w:p w14:paraId="3689604A">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650FAA61">
            <w:pPr>
              <w:tabs>
                <w:tab w:val="left" w:pos="0"/>
                <w:tab w:val="center" w:pos="4153"/>
                <w:tab w:val="right" w:pos="8306"/>
              </w:tabs>
              <w:spacing w:line="320" w:lineRule="exact"/>
              <w:rPr>
                <w:bCs/>
                <w:sz w:val="18"/>
                <w:szCs w:val="18"/>
              </w:rPr>
            </w:pPr>
          </w:p>
        </w:tc>
      </w:tr>
      <w:tr w14:paraId="012193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314" w:type="dxa"/>
            <w:vMerge w:val="continue"/>
            <w:vAlign w:val="center"/>
          </w:tcPr>
          <w:p w14:paraId="7848E8BF">
            <w:pPr>
              <w:tabs>
                <w:tab w:val="left" w:pos="0"/>
                <w:tab w:val="center" w:pos="4153"/>
                <w:tab w:val="right" w:pos="8306"/>
              </w:tabs>
              <w:spacing w:line="320" w:lineRule="exact"/>
              <w:jc w:val="center"/>
              <w:rPr>
                <w:bCs/>
                <w:sz w:val="18"/>
                <w:szCs w:val="18"/>
              </w:rPr>
            </w:pPr>
          </w:p>
        </w:tc>
        <w:tc>
          <w:tcPr>
            <w:tcW w:w="6379" w:type="dxa"/>
            <w:gridSpan w:val="3"/>
            <w:tcBorders>
              <w:bottom w:val="single" w:color="auto" w:sz="4" w:space="0"/>
            </w:tcBorders>
            <w:vAlign w:val="center"/>
          </w:tcPr>
          <w:p w14:paraId="5E5D625B">
            <w:pPr>
              <w:tabs>
                <w:tab w:val="left" w:pos="0"/>
                <w:tab w:val="center" w:pos="4153"/>
                <w:tab w:val="right" w:pos="8306"/>
              </w:tabs>
              <w:rPr>
                <w:rFonts w:ascii="宋体" w:hAnsi="宋体" w:cs="宋体"/>
                <w:sz w:val="18"/>
                <w:szCs w:val="18"/>
              </w:rPr>
            </w:pPr>
            <w:r>
              <w:rPr>
                <w:rFonts w:hint="eastAsia" w:ascii="宋体" w:hAnsi="宋体" w:cs="宋体"/>
                <w:sz w:val="18"/>
                <w:szCs w:val="18"/>
              </w:rPr>
              <w:t>联轴器零件不应有缺损，连接不应有松动：运转时不得有剧烈撞击声</w:t>
            </w:r>
          </w:p>
        </w:tc>
        <w:tc>
          <w:tcPr>
            <w:tcW w:w="1276" w:type="dxa"/>
            <w:tcBorders>
              <w:top w:val="single" w:color="auto" w:sz="4" w:space="0"/>
              <w:bottom w:val="single" w:color="auto" w:sz="4" w:space="0"/>
            </w:tcBorders>
            <w:vAlign w:val="center"/>
          </w:tcPr>
          <w:p w14:paraId="0B7FCA07">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1BE74E12">
            <w:pPr>
              <w:tabs>
                <w:tab w:val="left" w:pos="0"/>
                <w:tab w:val="center" w:pos="4153"/>
                <w:tab w:val="right" w:pos="8306"/>
              </w:tabs>
              <w:spacing w:line="320" w:lineRule="exact"/>
              <w:rPr>
                <w:bCs/>
                <w:sz w:val="18"/>
                <w:szCs w:val="18"/>
              </w:rPr>
            </w:pPr>
          </w:p>
        </w:tc>
      </w:tr>
      <w:tr w14:paraId="296765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1314" w:type="dxa"/>
            <w:vMerge w:val="restart"/>
            <w:vAlign w:val="center"/>
          </w:tcPr>
          <w:p w14:paraId="580CF808">
            <w:pPr>
              <w:tabs>
                <w:tab w:val="left" w:pos="0"/>
                <w:tab w:val="center" w:pos="4153"/>
                <w:tab w:val="right" w:pos="8306"/>
              </w:tabs>
              <w:spacing w:line="320" w:lineRule="exact"/>
              <w:jc w:val="center"/>
              <w:rPr>
                <w:bCs/>
                <w:sz w:val="18"/>
                <w:szCs w:val="18"/>
              </w:rPr>
            </w:pPr>
            <w:r>
              <w:rPr>
                <w:rFonts w:hint="eastAsia" w:ascii="宋体" w:hAnsi="宋体" w:cs="宋体"/>
                <w:sz w:val="18"/>
                <w:szCs w:val="18"/>
              </w:rPr>
              <w:t>液压系统</w:t>
            </w:r>
          </w:p>
        </w:tc>
        <w:tc>
          <w:tcPr>
            <w:tcW w:w="6379" w:type="dxa"/>
            <w:gridSpan w:val="3"/>
            <w:tcBorders>
              <w:top w:val="single" w:color="auto" w:sz="4" w:space="0"/>
              <w:bottom w:val="single" w:color="auto" w:sz="4" w:space="0"/>
            </w:tcBorders>
            <w:vAlign w:val="center"/>
          </w:tcPr>
          <w:p w14:paraId="6BAFBBA6">
            <w:pPr>
              <w:tabs>
                <w:tab w:val="left" w:pos="0"/>
                <w:tab w:val="center" w:pos="4153"/>
                <w:tab w:val="right" w:pos="8306"/>
              </w:tabs>
              <w:rPr>
                <w:bCs/>
                <w:sz w:val="18"/>
                <w:szCs w:val="18"/>
              </w:rPr>
            </w:pPr>
            <w:r>
              <w:rPr>
                <w:rFonts w:hint="eastAsia" w:ascii="宋体" w:hAnsi="宋体" w:cs="宋体"/>
                <w:sz w:val="18"/>
                <w:szCs w:val="18"/>
              </w:rPr>
              <w:t>液（气）压系统中设置过滤和防止污染装置，保证液（气）压系统工作平稳、液（气）压泵内外不应有泄漏，元件应完好，不得有振动及异响</w:t>
            </w:r>
          </w:p>
        </w:tc>
        <w:tc>
          <w:tcPr>
            <w:tcW w:w="1276" w:type="dxa"/>
            <w:tcBorders>
              <w:top w:val="single" w:color="auto" w:sz="4" w:space="0"/>
              <w:bottom w:val="single" w:color="auto" w:sz="4" w:space="0"/>
            </w:tcBorders>
            <w:vAlign w:val="center"/>
          </w:tcPr>
          <w:p w14:paraId="64F61ED7">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3AE0D09">
            <w:pPr>
              <w:tabs>
                <w:tab w:val="left" w:pos="0"/>
                <w:tab w:val="center" w:pos="4153"/>
                <w:tab w:val="right" w:pos="8306"/>
              </w:tabs>
              <w:spacing w:line="320" w:lineRule="exact"/>
              <w:rPr>
                <w:bCs/>
                <w:sz w:val="18"/>
                <w:szCs w:val="18"/>
              </w:rPr>
            </w:pPr>
          </w:p>
        </w:tc>
      </w:tr>
      <w:tr w14:paraId="7DE2D6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1314" w:type="dxa"/>
            <w:vMerge w:val="continue"/>
            <w:vAlign w:val="center"/>
          </w:tcPr>
          <w:p w14:paraId="6926FB37">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02CECD88">
            <w:pPr>
              <w:tabs>
                <w:tab w:val="left" w:pos="0"/>
                <w:tab w:val="center" w:pos="4153"/>
                <w:tab w:val="right" w:pos="8306"/>
              </w:tabs>
              <w:spacing w:line="320" w:lineRule="exact"/>
              <w:rPr>
                <w:bCs/>
                <w:sz w:val="18"/>
                <w:szCs w:val="18"/>
              </w:rPr>
            </w:pPr>
            <w:r>
              <w:rPr>
                <w:rFonts w:hint="eastAsia" w:ascii="宋体" w:hAnsi="宋体" w:cs="宋体"/>
                <w:sz w:val="18"/>
                <w:szCs w:val="18"/>
              </w:rPr>
              <w:t>液（气）压仪表应齐全，工作应可靠，指示数据应</w:t>
            </w:r>
            <w:r>
              <w:rPr>
                <w:rFonts w:hint="eastAsia" w:cs="宋体"/>
                <w:sz w:val="18"/>
                <w:szCs w:val="18"/>
              </w:rPr>
              <w:t>准确</w:t>
            </w:r>
          </w:p>
        </w:tc>
        <w:tc>
          <w:tcPr>
            <w:tcW w:w="1276" w:type="dxa"/>
            <w:tcBorders>
              <w:top w:val="single" w:color="auto" w:sz="4" w:space="0"/>
              <w:bottom w:val="single" w:color="auto" w:sz="4" w:space="0"/>
            </w:tcBorders>
            <w:vAlign w:val="center"/>
          </w:tcPr>
          <w:p w14:paraId="0C79FB14">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FE1454C">
            <w:pPr>
              <w:tabs>
                <w:tab w:val="left" w:pos="0"/>
                <w:tab w:val="center" w:pos="4153"/>
                <w:tab w:val="right" w:pos="8306"/>
              </w:tabs>
              <w:spacing w:line="320" w:lineRule="exact"/>
              <w:rPr>
                <w:bCs/>
                <w:sz w:val="18"/>
                <w:szCs w:val="18"/>
              </w:rPr>
            </w:pPr>
          </w:p>
        </w:tc>
      </w:tr>
      <w:tr w14:paraId="7322DF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14" w:type="dxa"/>
            <w:vMerge w:val="continue"/>
            <w:vAlign w:val="center"/>
          </w:tcPr>
          <w:p w14:paraId="7FC9B632">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3453B277">
            <w:pPr>
              <w:tabs>
                <w:tab w:val="left" w:pos="0"/>
                <w:tab w:val="center" w:pos="4153"/>
                <w:tab w:val="right" w:pos="8306"/>
              </w:tabs>
              <w:rPr>
                <w:bCs/>
                <w:sz w:val="18"/>
                <w:szCs w:val="18"/>
              </w:rPr>
            </w:pPr>
            <w:r>
              <w:rPr>
                <w:rFonts w:hint="eastAsia" w:ascii="宋体" w:hAnsi="宋体" w:cs="宋体"/>
                <w:sz w:val="18"/>
                <w:szCs w:val="18"/>
              </w:rPr>
              <w:t>液压油箱应保持淸洁，应定期更换滤芯，油量和更换时间应符合说明书的要求</w:t>
            </w:r>
          </w:p>
        </w:tc>
        <w:tc>
          <w:tcPr>
            <w:tcW w:w="1276" w:type="dxa"/>
            <w:tcBorders>
              <w:top w:val="single" w:color="auto" w:sz="4" w:space="0"/>
              <w:bottom w:val="single" w:color="auto" w:sz="4" w:space="0"/>
            </w:tcBorders>
            <w:vAlign w:val="center"/>
          </w:tcPr>
          <w:p w14:paraId="12BEFEEB">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A01AA77">
            <w:pPr>
              <w:tabs>
                <w:tab w:val="left" w:pos="0"/>
                <w:tab w:val="center" w:pos="4153"/>
                <w:tab w:val="right" w:pos="8306"/>
              </w:tabs>
              <w:spacing w:line="320" w:lineRule="exact"/>
              <w:rPr>
                <w:bCs/>
                <w:sz w:val="18"/>
                <w:szCs w:val="18"/>
              </w:rPr>
            </w:pPr>
          </w:p>
        </w:tc>
      </w:tr>
      <w:tr w14:paraId="73C682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1314" w:type="dxa"/>
            <w:vMerge w:val="restart"/>
            <w:vAlign w:val="center"/>
          </w:tcPr>
          <w:p w14:paraId="2F639C90">
            <w:pPr>
              <w:tabs>
                <w:tab w:val="left" w:pos="0"/>
                <w:tab w:val="center" w:pos="4153"/>
                <w:tab w:val="right" w:pos="8306"/>
              </w:tabs>
              <w:spacing w:line="320" w:lineRule="exact"/>
              <w:jc w:val="center"/>
              <w:rPr>
                <w:bCs/>
                <w:sz w:val="18"/>
                <w:szCs w:val="18"/>
              </w:rPr>
            </w:pPr>
            <w:r>
              <w:rPr>
                <w:rFonts w:hint="eastAsia"/>
                <w:bCs/>
                <w:sz w:val="18"/>
                <w:szCs w:val="18"/>
              </w:rPr>
              <w:t>电气系统</w:t>
            </w:r>
          </w:p>
        </w:tc>
        <w:tc>
          <w:tcPr>
            <w:tcW w:w="6379" w:type="dxa"/>
            <w:gridSpan w:val="3"/>
            <w:tcBorders>
              <w:top w:val="single" w:color="auto" w:sz="4" w:space="0"/>
              <w:bottom w:val="single" w:color="auto" w:sz="4" w:space="0"/>
            </w:tcBorders>
            <w:vAlign w:val="center"/>
          </w:tcPr>
          <w:p w14:paraId="046DB0D3">
            <w:pPr>
              <w:tabs>
                <w:tab w:val="left" w:pos="0"/>
                <w:tab w:val="center" w:pos="4153"/>
                <w:tab w:val="right" w:pos="8306"/>
              </w:tabs>
              <w:rPr>
                <w:rFonts w:ascii="宋体" w:hAnsi="宋体" w:cs="宋体"/>
                <w:sz w:val="18"/>
                <w:szCs w:val="18"/>
              </w:rPr>
            </w:pPr>
            <w:r>
              <w:rPr>
                <w:rFonts w:hint="eastAsia"/>
                <w:bCs/>
                <w:sz w:val="18"/>
                <w:szCs w:val="18"/>
              </w:rPr>
              <w:t>电缆完好，无破损、老化等缺陷；接线整齐、清洁</w:t>
            </w:r>
          </w:p>
        </w:tc>
        <w:tc>
          <w:tcPr>
            <w:tcW w:w="1276" w:type="dxa"/>
            <w:tcBorders>
              <w:top w:val="single" w:color="auto" w:sz="4" w:space="0"/>
              <w:bottom w:val="single" w:color="auto" w:sz="4" w:space="0"/>
            </w:tcBorders>
            <w:vAlign w:val="center"/>
          </w:tcPr>
          <w:p w14:paraId="72D4E9C0">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215E0072">
            <w:pPr>
              <w:tabs>
                <w:tab w:val="left" w:pos="0"/>
                <w:tab w:val="center" w:pos="4153"/>
                <w:tab w:val="right" w:pos="8306"/>
              </w:tabs>
              <w:spacing w:line="320" w:lineRule="exact"/>
              <w:rPr>
                <w:bCs/>
                <w:sz w:val="18"/>
                <w:szCs w:val="18"/>
              </w:rPr>
            </w:pPr>
          </w:p>
        </w:tc>
      </w:tr>
      <w:tr w14:paraId="0CBBCF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314" w:type="dxa"/>
            <w:vMerge w:val="continue"/>
            <w:vAlign w:val="center"/>
          </w:tcPr>
          <w:p w14:paraId="0815E603">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31C458E2">
            <w:pPr>
              <w:tabs>
                <w:tab w:val="left" w:pos="0"/>
                <w:tab w:val="center" w:pos="4153"/>
                <w:tab w:val="right" w:pos="8306"/>
              </w:tabs>
              <w:rPr>
                <w:rFonts w:ascii="宋体" w:hAnsi="宋体" w:cs="宋体"/>
                <w:sz w:val="18"/>
                <w:szCs w:val="18"/>
              </w:rPr>
            </w:pPr>
            <w:r>
              <w:rPr>
                <w:rFonts w:hint="eastAsia"/>
                <w:bCs/>
                <w:sz w:val="18"/>
                <w:szCs w:val="18"/>
              </w:rPr>
              <w:t>操作室内操开关、手柄、摁钮齐全完好、标识清晰</w:t>
            </w:r>
          </w:p>
        </w:tc>
        <w:tc>
          <w:tcPr>
            <w:tcW w:w="1276" w:type="dxa"/>
            <w:tcBorders>
              <w:top w:val="single" w:color="auto" w:sz="4" w:space="0"/>
              <w:bottom w:val="single" w:color="auto" w:sz="4" w:space="0"/>
            </w:tcBorders>
            <w:vAlign w:val="center"/>
          </w:tcPr>
          <w:p w14:paraId="45278A6C">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6A436FED">
            <w:pPr>
              <w:tabs>
                <w:tab w:val="left" w:pos="0"/>
                <w:tab w:val="center" w:pos="4153"/>
                <w:tab w:val="right" w:pos="8306"/>
              </w:tabs>
              <w:spacing w:line="320" w:lineRule="exact"/>
              <w:rPr>
                <w:bCs/>
                <w:sz w:val="18"/>
                <w:szCs w:val="18"/>
              </w:rPr>
            </w:pPr>
          </w:p>
        </w:tc>
      </w:tr>
      <w:tr w14:paraId="4F481E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1314" w:type="dxa"/>
            <w:vMerge w:val="restart"/>
            <w:vAlign w:val="center"/>
          </w:tcPr>
          <w:p w14:paraId="08FDEA9D">
            <w:pPr>
              <w:tabs>
                <w:tab w:val="left" w:pos="0"/>
                <w:tab w:val="center" w:pos="4153"/>
                <w:tab w:val="right" w:pos="8306"/>
              </w:tabs>
              <w:spacing w:line="320" w:lineRule="exact"/>
              <w:jc w:val="center"/>
              <w:rPr>
                <w:bCs/>
                <w:sz w:val="18"/>
                <w:szCs w:val="18"/>
              </w:rPr>
            </w:pPr>
            <w:r>
              <w:rPr>
                <w:rFonts w:hint="eastAsia"/>
                <w:bCs/>
                <w:sz w:val="18"/>
                <w:szCs w:val="18"/>
              </w:rPr>
              <w:t>制动机构</w:t>
            </w:r>
          </w:p>
        </w:tc>
        <w:tc>
          <w:tcPr>
            <w:tcW w:w="6379" w:type="dxa"/>
            <w:gridSpan w:val="3"/>
            <w:tcBorders>
              <w:top w:val="single" w:color="auto" w:sz="4" w:space="0"/>
              <w:bottom w:val="single" w:color="auto" w:sz="4" w:space="0"/>
            </w:tcBorders>
            <w:vAlign w:val="center"/>
          </w:tcPr>
          <w:p w14:paraId="379AEF30">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(块)磨损超过原厚度50%时应报废；液压制动器应无漏油现象</w:t>
            </w:r>
          </w:p>
        </w:tc>
        <w:tc>
          <w:tcPr>
            <w:tcW w:w="1276" w:type="dxa"/>
            <w:tcBorders>
              <w:top w:val="single" w:color="auto" w:sz="4" w:space="0"/>
              <w:bottom w:val="single" w:color="auto" w:sz="4" w:space="0"/>
            </w:tcBorders>
            <w:vAlign w:val="center"/>
          </w:tcPr>
          <w:p w14:paraId="376BC73E">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5ED4E2F3">
            <w:pPr>
              <w:tabs>
                <w:tab w:val="left" w:pos="0"/>
                <w:tab w:val="center" w:pos="4153"/>
                <w:tab w:val="right" w:pos="8306"/>
              </w:tabs>
              <w:spacing w:line="320" w:lineRule="exact"/>
              <w:rPr>
                <w:bCs/>
                <w:sz w:val="18"/>
                <w:szCs w:val="18"/>
              </w:rPr>
            </w:pPr>
          </w:p>
        </w:tc>
      </w:tr>
      <w:tr w14:paraId="2FD83D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314" w:type="dxa"/>
            <w:vMerge w:val="continue"/>
            <w:vAlign w:val="center"/>
          </w:tcPr>
          <w:p w14:paraId="3B26CE2C">
            <w:pPr>
              <w:tabs>
                <w:tab w:val="left" w:pos="0"/>
                <w:tab w:val="center" w:pos="4153"/>
                <w:tab w:val="right" w:pos="8306"/>
              </w:tabs>
              <w:spacing w:line="320" w:lineRule="exact"/>
              <w:jc w:val="center"/>
              <w:rPr>
                <w:bCs/>
                <w:sz w:val="18"/>
                <w:szCs w:val="18"/>
              </w:rPr>
            </w:pPr>
          </w:p>
        </w:tc>
        <w:tc>
          <w:tcPr>
            <w:tcW w:w="6379" w:type="dxa"/>
            <w:gridSpan w:val="3"/>
            <w:tcBorders>
              <w:top w:val="single" w:color="auto" w:sz="4" w:space="0"/>
              <w:bottom w:val="single" w:color="auto" w:sz="4" w:space="0"/>
            </w:tcBorders>
            <w:vAlign w:val="center"/>
          </w:tcPr>
          <w:p w14:paraId="3B6C1677">
            <w:pPr>
              <w:tabs>
                <w:tab w:val="left" w:pos="0"/>
                <w:tab w:val="center" w:pos="4153"/>
                <w:tab w:val="right" w:pos="8306"/>
              </w:tabs>
              <w:rPr>
                <w:bCs/>
                <w:sz w:val="18"/>
                <w:szCs w:val="18"/>
              </w:rPr>
            </w:pPr>
            <w:r>
              <w:rPr>
                <w:rFonts w:hint="eastAsia"/>
                <w:bCs/>
                <w:sz w:val="18"/>
                <w:szCs w:val="18"/>
              </w:rPr>
              <w:t>制动轮的摩擦面，不应有妨碍制动性能的缺陷或油污</w:t>
            </w:r>
          </w:p>
        </w:tc>
        <w:tc>
          <w:tcPr>
            <w:tcW w:w="1276" w:type="dxa"/>
            <w:tcBorders>
              <w:top w:val="single" w:color="auto" w:sz="4" w:space="0"/>
              <w:bottom w:val="single" w:color="auto" w:sz="4" w:space="0"/>
            </w:tcBorders>
            <w:vAlign w:val="center"/>
          </w:tcPr>
          <w:p w14:paraId="38BDE3F7">
            <w:pPr>
              <w:tabs>
                <w:tab w:val="left" w:pos="0"/>
                <w:tab w:val="center" w:pos="4153"/>
                <w:tab w:val="right" w:pos="8306"/>
              </w:tabs>
              <w:spacing w:line="320" w:lineRule="exact"/>
              <w:rPr>
                <w:bCs/>
                <w:sz w:val="18"/>
                <w:szCs w:val="18"/>
              </w:rPr>
            </w:pPr>
          </w:p>
        </w:tc>
        <w:tc>
          <w:tcPr>
            <w:tcW w:w="1008" w:type="dxa"/>
            <w:tcBorders>
              <w:top w:val="single" w:color="auto" w:sz="4" w:space="0"/>
              <w:bottom w:val="single" w:color="auto" w:sz="4" w:space="0"/>
            </w:tcBorders>
            <w:vAlign w:val="center"/>
          </w:tcPr>
          <w:p w14:paraId="7950E93B">
            <w:pPr>
              <w:tabs>
                <w:tab w:val="left" w:pos="0"/>
                <w:tab w:val="center" w:pos="4153"/>
                <w:tab w:val="right" w:pos="8306"/>
              </w:tabs>
              <w:spacing w:line="320" w:lineRule="exact"/>
              <w:rPr>
                <w:bCs/>
                <w:sz w:val="18"/>
                <w:szCs w:val="18"/>
              </w:rPr>
            </w:pPr>
          </w:p>
        </w:tc>
      </w:tr>
    </w:tbl>
    <w:p w14:paraId="4E9C4EC1">
      <w:pPr>
        <w:rPr>
          <w:rFonts w:eastAsia="黑体"/>
          <w:bCs/>
          <w:szCs w:val="21"/>
        </w:rPr>
      </w:pPr>
    </w:p>
    <w:p w14:paraId="67749480">
      <w:pPr>
        <w:rPr>
          <w:b/>
        </w:rPr>
      </w:pPr>
      <w:r>
        <w:rPr>
          <w:rFonts w:hint="eastAsia" w:eastAsia="黑体"/>
          <w:b/>
          <w:bCs/>
          <w:szCs w:val="21"/>
        </w:rPr>
        <w:t>表</w:t>
      </w:r>
      <w:r>
        <w:rPr>
          <w:rFonts w:eastAsia="黑体"/>
          <w:b/>
          <w:bCs/>
          <w:szCs w:val="21"/>
        </w:rPr>
        <w:t>8.1.</w:t>
      </w:r>
      <w:r>
        <w:rPr>
          <w:rFonts w:hint="eastAsia" w:eastAsia="黑体"/>
          <w:b/>
          <w:bCs/>
          <w:szCs w:val="21"/>
        </w:rPr>
        <w:t>15-5</w:t>
      </w:r>
      <w:r>
        <w:rPr>
          <w:rFonts w:hint="eastAsia" w:eastAsia="黑体"/>
          <w:bCs/>
          <w:szCs w:val="21"/>
        </w:rPr>
        <w:t>（续表）</w:t>
      </w:r>
    </w:p>
    <w:p w14:paraId="4C04A81C">
      <w:pPr>
        <w:pStyle w:val="5"/>
      </w:pPr>
    </w:p>
    <w:tbl>
      <w:tblPr>
        <w:tblStyle w:val="22"/>
        <w:tblW w:w="9977" w:type="dxa"/>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7"/>
        <w:gridCol w:w="3568"/>
        <w:gridCol w:w="2569"/>
        <w:gridCol w:w="1260"/>
        <w:gridCol w:w="1153"/>
      </w:tblGrid>
      <w:tr w14:paraId="0B73AD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27" w:type="dxa"/>
            <w:tcBorders>
              <w:right w:val="single" w:color="auto" w:sz="4" w:space="0"/>
            </w:tcBorders>
            <w:vAlign w:val="center"/>
          </w:tcPr>
          <w:p w14:paraId="04C6667A">
            <w:pPr>
              <w:jc w:val="center"/>
              <w:rPr>
                <w:sz w:val="18"/>
                <w:szCs w:val="18"/>
              </w:rPr>
            </w:pPr>
            <w:r>
              <w:rPr>
                <w:rFonts w:hint="eastAsia"/>
                <w:sz w:val="18"/>
                <w:szCs w:val="18"/>
              </w:rPr>
              <w:t>项  目</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04E63934">
            <w:pPr>
              <w:ind w:firstLine="360" w:firstLineChars="200"/>
              <w:jc w:val="center"/>
              <w:rPr>
                <w:sz w:val="18"/>
                <w:szCs w:val="18"/>
              </w:rPr>
            </w:pPr>
            <w:r>
              <w:rPr>
                <w:sz w:val="18"/>
                <w:szCs w:val="18"/>
              </w:rPr>
              <w:t>项  目  要  求</w:t>
            </w:r>
          </w:p>
        </w:tc>
        <w:tc>
          <w:tcPr>
            <w:tcW w:w="1260" w:type="dxa"/>
            <w:tcBorders>
              <w:top w:val="single" w:color="auto" w:sz="4" w:space="0"/>
              <w:left w:val="single" w:color="auto" w:sz="4" w:space="0"/>
              <w:bottom w:val="single" w:color="auto" w:sz="4" w:space="0"/>
              <w:right w:val="single" w:color="auto" w:sz="4" w:space="0"/>
            </w:tcBorders>
            <w:vAlign w:val="center"/>
          </w:tcPr>
          <w:p w14:paraId="11492438">
            <w:pPr>
              <w:jc w:val="center"/>
              <w:rPr>
                <w:sz w:val="18"/>
                <w:szCs w:val="18"/>
              </w:rPr>
            </w:pPr>
            <w:r>
              <w:rPr>
                <w:sz w:val="18"/>
                <w:szCs w:val="18"/>
              </w:rPr>
              <w:t>存在问题</w:t>
            </w:r>
          </w:p>
        </w:tc>
        <w:tc>
          <w:tcPr>
            <w:tcW w:w="1153" w:type="dxa"/>
            <w:tcBorders>
              <w:top w:val="single" w:color="auto" w:sz="4" w:space="0"/>
              <w:left w:val="single" w:color="auto" w:sz="4" w:space="0"/>
              <w:bottom w:val="single" w:color="auto" w:sz="4" w:space="0"/>
              <w:right w:val="single" w:color="auto" w:sz="8" w:space="0"/>
            </w:tcBorders>
            <w:vAlign w:val="center"/>
          </w:tcPr>
          <w:p w14:paraId="3558732B">
            <w:pPr>
              <w:jc w:val="center"/>
              <w:rPr>
                <w:sz w:val="18"/>
                <w:szCs w:val="18"/>
              </w:rPr>
            </w:pPr>
            <w:r>
              <w:rPr>
                <w:sz w:val="18"/>
                <w:szCs w:val="18"/>
              </w:rPr>
              <w:t>处理结果</w:t>
            </w:r>
          </w:p>
        </w:tc>
      </w:tr>
      <w:tr w14:paraId="6F5C62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3" w:hRule="atLeast"/>
        </w:trPr>
        <w:tc>
          <w:tcPr>
            <w:tcW w:w="1427" w:type="dxa"/>
            <w:tcBorders>
              <w:right w:val="single" w:color="auto" w:sz="4" w:space="0"/>
            </w:tcBorders>
            <w:vAlign w:val="center"/>
          </w:tcPr>
          <w:p w14:paraId="7A37CAE4">
            <w:pPr>
              <w:jc w:val="center"/>
              <w:rPr>
                <w:rFonts w:ascii="宋体" w:hAnsi="宋体" w:cs="宋体"/>
                <w:sz w:val="18"/>
                <w:szCs w:val="18"/>
              </w:rPr>
            </w:pPr>
            <w:r>
              <w:rPr>
                <w:rFonts w:hint="eastAsia"/>
                <w:bCs/>
                <w:sz w:val="18"/>
                <w:szCs w:val="18"/>
              </w:rPr>
              <w:t>风速仪</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02019A93">
            <w:pPr>
              <w:tabs>
                <w:tab w:val="left" w:pos="0"/>
                <w:tab w:val="center" w:pos="4153"/>
                <w:tab w:val="right" w:pos="8306"/>
              </w:tabs>
              <w:spacing w:line="320" w:lineRule="exact"/>
              <w:jc w:val="left"/>
              <w:rPr>
                <w:bCs/>
                <w:sz w:val="18"/>
                <w:szCs w:val="18"/>
              </w:rPr>
            </w:pPr>
            <w:r>
              <w:rPr>
                <w:rFonts w:hint="eastAsia"/>
                <w:bCs/>
                <w:sz w:val="18"/>
                <w:szCs w:val="18"/>
              </w:rPr>
              <w:t>起升高度大于50m的起重机在臂架头部应安装风速仪；当风速大于工作极限风速时，应能发出停止作业报警</w:t>
            </w:r>
          </w:p>
        </w:tc>
        <w:tc>
          <w:tcPr>
            <w:tcW w:w="1260" w:type="dxa"/>
            <w:tcBorders>
              <w:top w:val="single" w:color="auto" w:sz="4" w:space="0"/>
              <w:left w:val="single" w:color="auto" w:sz="4" w:space="0"/>
              <w:bottom w:val="single" w:color="auto" w:sz="4" w:space="0"/>
              <w:right w:val="single" w:color="auto" w:sz="4" w:space="0"/>
            </w:tcBorders>
            <w:vAlign w:val="center"/>
          </w:tcPr>
          <w:p w14:paraId="2DFB6BDB">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5025C501">
            <w:pPr>
              <w:tabs>
                <w:tab w:val="left" w:pos="0"/>
                <w:tab w:val="center" w:pos="4153"/>
                <w:tab w:val="right" w:pos="8306"/>
              </w:tabs>
              <w:spacing w:line="320" w:lineRule="exact"/>
              <w:rPr>
                <w:bCs/>
                <w:sz w:val="18"/>
                <w:szCs w:val="18"/>
              </w:rPr>
            </w:pPr>
          </w:p>
        </w:tc>
      </w:tr>
      <w:tr w14:paraId="3ABEAC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427" w:type="dxa"/>
            <w:tcBorders>
              <w:right w:val="single" w:color="auto" w:sz="4" w:space="0"/>
            </w:tcBorders>
            <w:vAlign w:val="center"/>
          </w:tcPr>
          <w:p w14:paraId="18115D15">
            <w:pPr>
              <w:jc w:val="center"/>
              <w:rPr>
                <w:rFonts w:ascii="宋体" w:hAnsi="宋体" w:cs="宋体"/>
                <w:sz w:val="18"/>
                <w:szCs w:val="18"/>
              </w:rPr>
            </w:pPr>
            <w:r>
              <w:rPr>
                <w:rFonts w:hint="eastAsia"/>
                <w:bCs/>
                <w:sz w:val="18"/>
                <w:szCs w:val="18"/>
              </w:rPr>
              <w:t>回转机构</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5103A2D1">
            <w:pPr>
              <w:tabs>
                <w:tab w:val="left" w:pos="0"/>
                <w:tab w:val="center" w:pos="4153"/>
                <w:tab w:val="right" w:pos="8306"/>
              </w:tabs>
              <w:spacing w:line="320" w:lineRule="exact"/>
              <w:jc w:val="left"/>
              <w:rPr>
                <w:bCs/>
                <w:sz w:val="18"/>
                <w:szCs w:val="18"/>
              </w:rPr>
            </w:pPr>
            <w:r>
              <w:rPr>
                <w:rFonts w:hint="eastAsia"/>
                <w:bCs/>
                <w:sz w:val="18"/>
                <w:szCs w:val="18"/>
              </w:rPr>
              <w:t>回转机构各部间隙调整应适当，回转时不应有明显晃动或抖动，并具有滑转性能，行走时转台应能锁定</w:t>
            </w:r>
          </w:p>
        </w:tc>
        <w:tc>
          <w:tcPr>
            <w:tcW w:w="1260" w:type="dxa"/>
            <w:tcBorders>
              <w:top w:val="single" w:color="auto" w:sz="4" w:space="0"/>
              <w:left w:val="single" w:color="auto" w:sz="4" w:space="0"/>
              <w:bottom w:val="single" w:color="auto" w:sz="4" w:space="0"/>
              <w:right w:val="single" w:color="auto" w:sz="4" w:space="0"/>
            </w:tcBorders>
            <w:vAlign w:val="center"/>
          </w:tcPr>
          <w:p w14:paraId="2093EC5C">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2D1CAC1A">
            <w:pPr>
              <w:tabs>
                <w:tab w:val="left" w:pos="0"/>
                <w:tab w:val="center" w:pos="4153"/>
                <w:tab w:val="right" w:pos="8306"/>
              </w:tabs>
              <w:spacing w:line="320" w:lineRule="exact"/>
              <w:rPr>
                <w:bCs/>
                <w:sz w:val="18"/>
                <w:szCs w:val="18"/>
              </w:rPr>
            </w:pPr>
          </w:p>
        </w:tc>
      </w:tr>
      <w:tr w14:paraId="224F85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7" w:type="dxa"/>
            <w:vMerge w:val="restart"/>
            <w:tcBorders>
              <w:right w:val="single" w:color="auto" w:sz="4" w:space="0"/>
            </w:tcBorders>
            <w:vAlign w:val="center"/>
          </w:tcPr>
          <w:p w14:paraId="7276560C">
            <w:pPr>
              <w:jc w:val="center"/>
              <w:rPr>
                <w:rFonts w:ascii="宋体" w:hAnsi="宋体" w:cs="宋体"/>
                <w:sz w:val="18"/>
                <w:szCs w:val="18"/>
              </w:rPr>
            </w:pPr>
            <w:r>
              <w:rPr>
                <w:rFonts w:hint="eastAsia"/>
                <w:bCs/>
                <w:sz w:val="18"/>
                <w:szCs w:val="18"/>
              </w:rPr>
              <w:t>行走机构</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70172A1F">
            <w:pPr>
              <w:tabs>
                <w:tab w:val="left" w:pos="0"/>
                <w:tab w:val="center" w:pos="4153"/>
                <w:tab w:val="right" w:pos="8306"/>
              </w:tabs>
              <w:spacing w:line="320" w:lineRule="exact"/>
              <w:jc w:val="left"/>
              <w:rPr>
                <w:bCs/>
                <w:sz w:val="18"/>
                <w:szCs w:val="18"/>
              </w:rPr>
            </w:pPr>
            <w:r>
              <w:rPr>
                <w:rFonts w:hint="eastAsia"/>
                <w:bCs/>
                <w:sz w:val="18"/>
                <w:szCs w:val="18"/>
              </w:rPr>
              <w:t>行走链条不应有偏磨、损伤等缺陷，上部履带挠度应在40〜60mm之间</w:t>
            </w:r>
          </w:p>
        </w:tc>
        <w:tc>
          <w:tcPr>
            <w:tcW w:w="1260" w:type="dxa"/>
            <w:tcBorders>
              <w:top w:val="single" w:color="auto" w:sz="4" w:space="0"/>
              <w:left w:val="single" w:color="auto" w:sz="4" w:space="0"/>
              <w:bottom w:val="single" w:color="auto" w:sz="4" w:space="0"/>
              <w:right w:val="single" w:color="auto" w:sz="4" w:space="0"/>
            </w:tcBorders>
            <w:vAlign w:val="center"/>
          </w:tcPr>
          <w:p w14:paraId="5D6A43A0">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359B2973">
            <w:pPr>
              <w:tabs>
                <w:tab w:val="left" w:pos="0"/>
                <w:tab w:val="center" w:pos="4153"/>
                <w:tab w:val="right" w:pos="8306"/>
              </w:tabs>
              <w:spacing w:line="320" w:lineRule="exact"/>
              <w:rPr>
                <w:bCs/>
                <w:sz w:val="18"/>
                <w:szCs w:val="18"/>
              </w:rPr>
            </w:pPr>
          </w:p>
        </w:tc>
      </w:tr>
      <w:tr w14:paraId="1B2E9E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427" w:type="dxa"/>
            <w:vMerge w:val="continue"/>
            <w:tcBorders>
              <w:right w:val="single" w:color="auto" w:sz="4" w:space="0"/>
            </w:tcBorders>
            <w:vAlign w:val="center"/>
          </w:tcPr>
          <w:p w14:paraId="245470C9">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47362748">
            <w:pPr>
              <w:tabs>
                <w:tab w:val="left" w:pos="0"/>
                <w:tab w:val="center" w:pos="4153"/>
                <w:tab w:val="right" w:pos="8306"/>
              </w:tabs>
              <w:spacing w:line="320" w:lineRule="exact"/>
              <w:jc w:val="left"/>
              <w:rPr>
                <w:bCs/>
                <w:sz w:val="18"/>
                <w:szCs w:val="18"/>
              </w:rPr>
            </w:pPr>
            <w:r>
              <w:rPr>
                <w:rFonts w:hint="eastAsia"/>
                <w:bCs/>
                <w:sz w:val="18"/>
                <w:szCs w:val="18"/>
              </w:rPr>
              <w:t>起重机行驶时，跑偏量（前进或后退20m的轨迹偏差）不应大于25cm</w:t>
            </w:r>
          </w:p>
        </w:tc>
        <w:tc>
          <w:tcPr>
            <w:tcW w:w="1260" w:type="dxa"/>
            <w:tcBorders>
              <w:top w:val="single" w:color="auto" w:sz="4" w:space="0"/>
              <w:left w:val="single" w:color="auto" w:sz="4" w:space="0"/>
              <w:bottom w:val="single" w:color="auto" w:sz="4" w:space="0"/>
              <w:right w:val="single" w:color="auto" w:sz="4" w:space="0"/>
            </w:tcBorders>
            <w:vAlign w:val="center"/>
          </w:tcPr>
          <w:p w14:paraId="427EB9B2">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462BA550">
            <w:pPr>
              <w:tabs>
                <w:tab w:val="left" w:pos="0"/>
                <w:tab w:val="center" w:pos="4153"/>
                <w:tab w:val="right" w:pos="8306"/>
              </w:tabs>
              <w:spacing w:line="320" w:lineRule="exact"/>
              <w:rPr>
                <w:bCs/>
                <w:sz w:val="18"/>
                <w:szCs w:val="18"/>
              </w:rPr>
            </w:pPr>
          </w:p>
        </w:tc>
      </w:tr>
      <w:tr w14:paraId="1FCD0D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427" w:type="dxa"/>
            <w:vMerge w:val="restart"/>
            <w:tcBorders>
              <w:right w:val="single" w:color="auto" w:sz="4" w:space="0"/>
            </w:tcBorders>
            <w:vAlign w:val="center"/>
          </w:tcPr>
          <w:p w14:paraId="0CEACDD1">
            <w:pPr>
              <w:jc w:val="center"/>
              <w:rPr>
                <w:rFonts w:ascii="宋体" w:hAnsi="宋体" w:cs="宋体"/>
                <w:sz w:val="18"/>
                <w:szCs w:val="18"/>
              </w:rPr>
            </w:pPr>
            <w:r>
              <w:rPr>
                <w:rFonts w:hint="eastAsia"/>
                <w:bCs/>
                <w:sz w:val="18"/>
                <w:szCs w:val="18"/>
              </w:rPr>
              <w:t>安全装置</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716A0247">
            <w:pPr>
              <w:tabs>
                <w:tab w:val="left" w:pos="0"/>
                <w:tab w:val="center" w:pos="4153"/>
                <w:tab w:val="right" w:pos="8306"/>
              </w:tabs>
              <w:spacing w:line="320" w:lineRule="exact"/>
              <w:jc w:val="left"/>
              <w:rPr>
                <w:bCs/>
                <w:sz w:val="18"/>
                <w:szCs w:val="18"/>
              </w:rPr>
            </w:pPr>
            <w:r>
              <w:rPr>
                <w:rFonts w:hint="eastAsia"/>
                <w:bCs/>
                <w:sz w:val="18"/>
                <w:szCs w:val="18"/>
              </w:rPr>
              <w:t>液压系统中应设有防止过载和液压冲击的安全装置，安全溢流阀的调整压力不得大于系统额定工作压力的110%</w:t>
            </w:r>
          </w:p>
        </w:tc>
        <w:tc>
          <w:tcPr>
            <w:tcW w:w="1260" w:type="dxa"/>
            <w:tcBorders>
              <w:top w:val="single" w:color="auto" w:sz="4" w:space="0"/>
              <w:left w:val="single" w:color="auto" w:sz="4" w:space="0"/>
              <w:bottom w:val="single" w:color="auto" w:sz="4" w:space="0"/>
              <w:right w:val="single" w:color="auto" w:sz="4" w:space="0"/>
            </w:tcBorders>
            <w:vAlign w:val="center"/>
          </w:tcPr>
          <w:p w14:paraId="4C6A4B10">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37C8ACE3">
            <w:pPr>
              <w:tabs>
                <w:tab w:val="left" w:pos="0"/>
                <w:tab w:val="center" w:pos="4153"/>
                <w:tab w:val="right" w:pos="8306"/>
              </w:tabs>
              <w:spacing w:line="320" w:lineRule="exact"/>
              <w:rPr>
                <w:bCs/>
                <w:sz w:val="18"/>
                <w:szCs w:val="18"/>
              </w:rPr>
            </w:pPr>
          </w:p>
        </w:tc>
      </w:tr>
      <w:tr w14:paraId="51CAFA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427" w:type="dxa"/>
            <w:vMerge w:val="continue"/>
            <w:tcBorders>
              <w:right w:val="single" w:color="auto" w:sz="4" w:space="0"/>
            </w:tcBorders>
            <w:vAlign w:val="center"/>
          </w:tcPr>
          <w:p w14:paraId="6D3EAC28">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627A1E13">
            <w:pPr>
              <w:tabs>
                <w:tab w:val="left" w:pos="0"/>
                <w:tab w:val="center" w:pos="4153"/>
                <w:tab w:val="right" w:pos="8306"/>
              </w:tabs>
              <w:spacing w:line="320" w:lineRule="exact"/>
              <w:jc w:val="left"/>
              <w:rPr>
                <w:bCs/>
                <w:sz w:val="18"/>
                <w:szCs w:val="18"/>
              </w:rPr>
            </w:pPr>
            <w:r>
              <w:rPr>
                <w:rFonts w:hint="eastAsia"/>
                <w:bCs/>
                <w:sz w:val="18"/>
                <w:szCs w:val="18"/>
              </w:rPr>
              <w:t>各液压阀不应有内外泄漏，工作应可靠有效</w:t>
            </w:r>
          </w:p>
        </w:tc>
        <w:tc>
          <w:tcPr>
            <w:tcW w:w="1260" w:type="dxa"/>
            <w:tcBorders>
              <w:top w:val="single" w:color="auto" w:sz="4" w:space="0"/>
              <w:left w:val="single" w:color="auto" w:sz="4" w:space="0"/>
              <w:bottom w:val="single" w:color="auto" w:sz="4" w:space="0"/>
              <w:right w:val="single" w:color="auto" w:sz="4" w:space="0"/>
            </w:tcBorders>
            <w:vAlign w:val="center"/>
          </w:tcPr>
          <w:p w14:paraId="4E71D2B4">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1C459BC8">
            <w:pPr>
              <w:tabs>
                <w:tab w:val="left" w:pos="0"/>
                <w:tab w:val="center" w:pos="4153"/>
                <w:tab w:val="right" w:pos="8306"/>
              </w:tabs>
              <w:spacing w:line="320" w:lineRule="exact"/>
              <w:rPr>
                <w:bCs/>
                <w:sz w:val="18"/>
                <w:szCs w:val="18"/>
              </w:rPr>
            </w:pPr>
          </w:p>
        </w:tc>
      </w:tr>
      <w:tr w14:paraId="150920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1427" w:type="dxa"/>
            <w:vMerge w:val="continue"/>
            <w:tcBorders>
              <w:right w:val="single" w:color="auto" w:sz="4" w:space="0"/>
            </w:tcBorders>
            <w:vAlign w:val="center"/>
          </w:tcPr>
          <w:p w14:paraId="7EF5F6BD">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1F490597">
            <w:pPr>
              <w:tabs>
                <w:tab w:val="left" w:pos="0"/>
                <w:tab w:val="center" w:pos="4153"/>
                <w:tab w:val="right" w:pos="8306"/>
              </w:tabs>
              <w:spacing w:line="320" w:lineRule="exact"/>
              <w:jc w:val="left"/>
              <w:rPr>
                <w:bCs/>
                <w:sz w:val="18"/>
                <w:szCs w:val="18"/>
              </w:rPr>
            </w:pPr>
            <w:r>
              <w:rPr>
                <w:rFonts w:hint="eastAsia"/>
                <w:bCs/>
                <w:sz w:val="18"/>
                <w:szCs w:val="18"/>
              </w:rPr>
              <w:t>所有外露的传动部件均应装设防护罩且固定牢靠；制动器应装有防雨罩</w:t>
            </w:r>
          </w:p>
        </w:tc>
        <w:tc>
          <w:tcPr>
            <w:tcW w:w="1260" w:type="dxa"/>
            <w:tcBorders>
              <w:top w:val="single" w:color="auto" w:sz="4" w:space="0"/>
              <w:left w:val="single" w:color="auto" w:sz="4" w:space="0"/>
              <w:bottom w:val="single" w:color="auto" w:sz="4" w:space="0"/>
              <w:right w:val="single" w:color="auto" w:sz="4" w:space="0"/>
            </w:tcBorders>
            <w:vAlign w:val="center"/>
          </w:tcPr>
          <w:p w14:paraId="6E3170E1">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69FD3BB0">
            <w:pPr>
              <w:tabs>
                <w:tab w:val="left" w:pos="0"/>
                <w:tab w:val="center" w:pos="4153"/>
                <w:tab w:val="right" w:pos="8306"/>
              </w:tabs>
              <w:spacing w:line="320" w:lineRule="exact"/>
              <w:rPr>
                <w:bCs/>
                <w:sz w:val="18"/>
                <w:szCs w:val="18"/>
              </w:rPr>
            </w:pPr>
          </w:p>
        </w:tc>
      </w:tr>
      <w:tr w14:paraId="5DDBD4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1427" w:type="dxa"/>
            <w:vMerge w:val="continue"/>
            <w:tcBorders>
              <w:right w:val="single" w:color="auto" w:sz="4" w:space="0"/>
            </w:tcBorders>
            <w:vAlign w:val="center"/>
          </w:tcPr>
          <w:p w14:paraId="450B24CD">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5288D433">
            <w:pPr>
              <w:tabs>
                <w:tab w:val="left" w:pos="0"/>
                <w:tab w:val="center" w:pos="4153"/>
                <w:tab w:val="right" w:pos="8306"/>
              </w:tabs>
              <w:spacing w:line="320" w:lineRule="exact"/>
              <w:jc w:val="left"/>
              <w:rPr>
                <w:bCs/>
                <w:sz w:val="18"/>
                <w:szCs w:val="18"/>
              </w:rPr>
            </w:pPr>
            <w:r>
              <w:rPr>
                <w:rFonts w:hint="eastAsia"/>
                <w:bCs/>
                <w:sz w:val="18"/>
                <w:szCs w:val="18"/>
              </w:rPr>
              <w:t>起重机应设幅度限位装置和防止起重臂后倾装置且工作可靠有效</w:t>
            </w:r>
          </w:p>
        </w:tc>
        <w:tc>
          <w:tcPr>
            <w:tcW w:w="1260" w:type="dxa"/>
            <w:tcBorders>
              <w:top w:val="single" w:color="auto" w:sz="4" w:space="0"/>
              <w:left w:val="single" w:color="auto" w:sz="4" w:space="0"/>
              <w:bottom w:val="single" w:color="auto" w:sz="4" w:space="0"/>
              <w:right w:val="single" w:color="auto" w:sz="4" w:space="0"/>
            </w:tcBorders>
            <w:vAlign w:val="center"/>
          </w:tcPr>
          <w:p w14:paraId="535E0938">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2926D856">
            <w:pPr>
              <w:tabs>
                <w:tab w:val="left" w:pos="0"/>
                <w:tab w:val="center" w:pos="4153"/>
                <w:tab w:val="right" w:pos="8306"/>
              </w:tabs>
              <w:spacing w:line="320" w:lineRule="exact"/>
              <w:rPr>
                <w:bCs/>
                <w:sz w:val="18"/>
                <w:szCs w:val="18"/>
              </w:rPr>
            </w:pPr>
          </w:p>
        </w:tc>
      </w:tr>
      <w:tr w14:paraId="300C27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427" w:type="dxa"/>
            <w:vMerge w:val="continue"/>
            <w:tcBorders>
              <w:right w:val="single" w:color="auto" w:sz="4" w:space="0"/>
            </w:tcBorders>
            <w:vAlign w:val="center"/>
          </w:tcPr>
          <w:p w14:paraId="1D8D50A3">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0CEFE7BA">
            <w:pPr>
              <w:tabs>
                <w:tab w:val="left" w:pos="0"/>
                <w:tab w:val="center" w:pos="4153"/>
                <w:tab w:val="right" w:pos="8306"/>
              </w:tabs>
              <w:spacing w:line="320" w:lineRule="exact"/>
              <w:jc w:val="left"/>
              <w:rPr>
                <w:bCs/>
                <w:sz w:val="18"/>
                <w:szCs w:val="18"/>
              </w:rPr>
            </w:pPr>
            <w:r>
              <w:rPr>
                <w:rFonts w:hint="eastAsia"/>
                <w:bCs/>
                <w:sz w:val="18"/>
                <w:szCs w:val="18"/>
              </w:rPr>
              <w:t>起重量、起升高度、起升力矩等限制器应齐全完好、灵敏可靠，需要定检的应在检定有效内</w:t>
            </w:r>
          </w:p>
        </w:tc>
        <w:tc>
          <w:tcPr>
            <w:tcW w:w="1260" w:type="dxa"/>
            <w:tcBorders>
              <w:top w:val="single" w:color="auto" w:sz="4" w:space="0"/>
              <w:left w:val="single" w:color="auto" w:sz="4" w:space="0"/>
              <w:bottom w:val="single" w:color="auto" w:sz="4" w:space="0"/>
              <w:right w:val="single" w:color="auto" w:sz="4" w:space="0"/>
            </w:tcBorders>
            <w:vAlign w:val="center"/>
          </w:tcPr>
          <w:p w14:paraId="3CD36A9D">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0BD26231">
            <w:pPr>
              <w:tabs>
                <w:tab w:val="left" w:pos="0"/>
                <w:tab w:val="center" w:pos="4153"/>
                <w:tab w:val="right" w:pos="8306"/>
              </w:tabs>
              <w:spacing w:line="320" w:lineRule="exact"/>
              <w:rPr>
                <w:bCs/>
                <w:sz w:val="18"/>
                <w:szCs w:val="18"/>
              </w:rPr>
            </w:pPr>
          </w:p>
        </w:tc>
      </w:tr>
      <w:tr w14:paraId="04FD94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427" w:type="dxa"/>
            <w:vMerge w:val="continue"/>
            <w:tcBorders>
              <w:right w:val="single" w:color="auto" w:sz="4" w:space="0"/>
            </w:tcBorders>
            <w:vAlign w:val="center"/>
          </w:tcPr>
          <w:p w14:paraId="7711D604">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0B7B5E3B">
            <w:pPr>
              <w:tabs>
                <w:tab w:val="left" w:pos="0"/>
                <w:tab w:val="center" w:pos="4153"/>
                <w:tab w:val="right" w:pos="8306"/>
              </w:tabs>
              <w:spacing w:line="320" w:lineRule="exact"/>
              <w:jc w:val="left"/>
              <w:rPr>
                <w:bCs/>
                <w:sz w:val="18"/>
                <w:szCs w:val="18"/>
              </w:rPr>
            </w:pPr>
            <w:r>
              <w:rPr>
                <w:rFonts w:hint="eastAsia"/>
                <w:bCs/>
                <w:sz w:val="18"/>
                <w:szCs w:val="18"/>
              </w:rPr>
              <w:t>起重量200 T及以上的履带式起重机的安全监控管理系统</w:t>
            </w:r>
            <w:r>
              <w:rPr>
                <w:rFonts w:hint="eastAsia"/>
                <w:sz w:val="18"/>
                <w:szCs w:val="18"/>
              </w:rPr>
              <w:t>应有效，且能正常运行控制管理</w:t>
            </w:r>
          </w:p>
        </w:tc>
        <w:tc>
          <w:tcPr>
            <w:tcW w:w="1260" w:type="dxa"/>
            <w:tcBorders>
              <w:top w:val="single" w:color="auto" w:sz="4" w:space="0"/>
              <w:left w:val="single" w:color="auto" w:sz="4" w:space="0"/>
              <w:bottom w:val="single" w:color="auto" w:sz="4" w:space="0"/>
              <w:right w:val="single" w:color="auto" w:sz="4" w:space="0"/>
            </w:tcBorders>
            <w:vAlign w:val="center"/>
          </w:tcPr>
          <w:p w14:paraId="4072EE7D">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31AE3B3F">
            <w:pPr>
              <w:tabs>
                <w:tab w:val="left" w:pos="0"/>
                <w:tab w:val="center" w:pos="4153"/>
                <w:tab w:val="right" w:pos="8306"/>
              </w:tabs>
              <w:spacing w:line="320" w:lineRule="exact"/>
              <w:rPr>
                <w:bCs/>
                <w:sz w:val="18"/>
                <w:szCs w:val="18"/>
              </w:rPr>
            </w:pPr>
          </w:p>
        </w:tc>
      </w:tr>
      <w:tr w14:paraId="3E6195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427" w:type="dxa"/>
            <w:tcBorders>
              <w:right w:val="single" w:color="auto" w:sz="4" w:space="0"/>
            </w:tcBorders>
            <w:vAlign w:val="center"/>
          </w:tcPr>
          <w:p w14:paraId="45329F60">
            <w:pPr>
              <w:jc w:val="center"/>
              <w:rPr>
                <w:rFonts w:ascii="宋体" w:hAnsi="宋体" w:cs="宋体"/>
                <w:sz w:val="18"/>
                <w:szCs w:val="18"/>
              </w:rPr>
            </w:pPr>
            <w:r>
              <w:rPr>
                <w:rFonts w:hint="eastAsia"/>
                <w:bCs/>
                <w:sz w:val="18"/>
                <w:szCs w:val="18"/>
              </w:rPr>
              <w:t>操纵系统</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60D3727F">
            <w:pPr>
              <w:tabs>
                <w:tab w:val="left" w:pos="0"/>
                <w:tab w:val="center" w:pos="4153"/>
                <w:tab w:val="right" w:pos="8306"/>
              </w:tabs>
              <w:spacing w:line="320" w:lineRule="exact"/>
              <w:jc w:val="left"/>
              <w:rPr>
                <w:bCs/>
                <w:sz w:val="18"/>
                <w:szCs w:val="18"/>
              </w:rPr>
            </w:pPr>
            <w:r>
              <w:rPr>
                <w:rFonts w:hint="eastAsia"/>
                <w:bCs/>
                <w:sz w:val="18"/>
                <w:szCs w:val="18"/>
              </w:rPr>
              <w:t>各操纵杆动作应灵活、轻便，回位应正确</w:t>
            </w:r>
          </w:p>
        </w:tc>
        <w:tc>
          <w:tcPr>
            <w:tcW w:w="1260" w:type="dxa"/>
            <w:tcBorders>
              <w:top w:val="single" w:color="auto" w:sz="4" w:space="0"/>
              <w:left w:val="single" w:color="auto" w:sz="4" w:space="0"/>
              <w:bottom w:val="single" w:color="auto" w:sz="4" w:space="0"/>
              <w:right w:val="single" w:color="auto" w:sz="4" w:space="0"/>
            </w:tcBorders>
            <w:vAlign w:val="center"/>
          </w:tcPr>
          <w:p w14:paraId="7E29ECD3">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0572FDB4">
            <w:pPr>
              <w:tabs>
                <w:tab w:val="left" w:pos="0"/>
                <w:tab w:val="center" w:pos="4153"/>
                <w:tab w:val="right" w:pos="8306"/>
              </w:tabs>
              <w:spacing w:line="320" w:lineRule="exact"/>
              <w:rPr>
                <w:bCs/>
                <w:sz w:val="18"/>
                <w:szCs w:val="18"/>
              </w:rPr>
            </w:pPr>
          </w:p>
        </w:tc>
      </w:tr>
      <w:tr w14:paraId="0F8E79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427" w:type="dxa"/>
            <w:vMerge w:val="restart"/>
            <w:tcBorders>
              <w:right w:val="single" w:color="auto" w:sz="4" w:space="0"/>
            </w:tcBorders>
            <w:vAlign w:val="center"/>
          </w:tcPr>
          <w:p w14:paraId="459A3EB8">
            <w:pPr>
              <w:jc w:val="center"/>
              <w:rPr>
                <w:rFonts w:ascii="宋体" w:hAnsi="宋体" w:cs="宋体"/>
                <w:sz w:val="18"/>
                <w:szCs w:val="18"/>
              </w:rPr>
            </w:pPr>
            <w:r>
              <w:rPr>
                <w:rFonts w:hint="eastAsia"/>
                <w:bCs/>
                <w:sz w:val="18"/>
                <w:szCs w:val="18"/>
              </w:rPr>
              <w:t>清洁润滑</w:t>
            </w: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4F37CA93">
            <w:pPr>
              <w:tabs>
                <w:tab w:val="left" w:pos="0"/>
                <w:tab w:val="center" w:pos="4153"/>
                <w:tab w:val="right" w:pos="8306"/>
              </w:tabs>
              <w:spacing w:line="320" w:lineRule="exact"/>
              <w:jc w:val="left"/>
              <w:rPr>
                <w:bCs/>
                <w:sz w:val="18"/>
                <w:szCs w:val="18"/>
              </w:rPr>
            </w:pPr>
            <w:r>
              <w:rPr>
                <w:rFonts w:hint="eastAsia"/>
                <w:bCs/>
                <w:sz w:val="18"/>
                <w:szCs w:val="18"/>
              </w:rPr>
              <w:t>起重机内、外应整洁,不应有锈蚀、漏水、漏油、漏气、漏电</w:t>
            </w:r>
          </w:p>
        </w:tc>
        <w:tc>
          <w:tcPr>
            <w:tcW w:w="1260" w:type="dxa"/>
            <w:tcBorders>
              <w:top w:val="single" w:color="auto" w:sz="4" w:space="0"/>
              <w:left w:val="single" w:color="auto" w:sz="4" w:space="0"/>
              <w:bottom w:val="single" w:color="auto" w:sz="4" w:space="0"/>
              <w:right w:val="single" w:color="auto" w:sz="4" w:space="0"/>
            </w:tcBorders>
            <w:vAlign w:val="center"/>
          </w:tcPr>
          <w:p w14:paraId="6239C407">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5D8AF035">
            <w:pPr>
              <w:tabs>
                <w:tab w:val="left" w:pos="0"/>
                <w:tab w:val="center" w:pos="4153"/>
                <w:tab w:val="right" w:pos="8306"/>
              </w:tabs>
              <w:spacing w:line="320" w:lineRule="exact"/>
              <w:rPr>
                <w:bCs/>
                <w:sz w:val="18"/>
                <w:szCs w:val="18"/>
              </w:rPr>
            </w:pPr>
          </w:p>
        </w:tc>
      </w:tr>
      <w:tr w14:paraId="6F55BB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1427" w:type="dxa"/>
            <w:vMerge w:val="continue"/>
            <w:tcBorders>
              <w:right w:val="single" w:color="auto" w:sz="4" w:space="0"/>
            </w:tcBorders>
            <w:vAlign w:val="center"/>
          </w:tcPr>
          <w:p w14:paraId="159143D2">
            <w:pPr>
              <w:jc w:val="center"/>
              <w:rPr>
                <w:rFonts w:ascii="宋体" w:hAnsi="宋体" w:cs="宋体"/>
                <w:sz w:val="18"/>
                <w:szCs w:val="18"/>
              </w:rPr>
            </w:pPr>
          </w:p>
        </w:tc>
        <w:tc>
          <w:tcPr>
            <w:tcW w:w="6137" w:type="dxa"/>
            <w:gridSpan w:val="2"/>
            <w:tcBorders>
              <w:top w:val="single" w:color="auto" w:sz="4" w:space="0"/>
              <w:left w:val="single" w:color="auto" w:sz="4" w:space="0"/>
              <w:bottom w:val="single" w:color="auto" w:sz="4" w:space="0"/>
              <w:right w:val="single" w:color="auto" w:sz="4" w:space="0"/>
            </w:tcBorders>
            <w:vAlign w:val="center"/>
          </w:tcPr>
          <w:p w14:paraId="7A52EB8B">
            <w:pPr>
              <w:tabs>
                <w:tab w:val="left" w:pos="0"/>
                <w:tab w:val="center" w:pos="4153"/>
                <w:tab w:val="right" w:pos="8306"/>
              </w:tabs>
              <w:spacing w:line="320" w:lineRule="exact"/>
              <w:jc w:val="left"/>
              <w:rPr>
                <w:bCs/>
                <w:sz w:val="18"/>
                <w:szCs w:val="18"/>
              </w:rPr>
            </w:pPr>
            <w:r>
              <w:rPr>
                <w:rFonts w:hint="eastAsia"/>
                <w:bCs/>
                <w:sz w:val="18"/>
                <w:szCs w:val="18"/>
              </w:rPr>
              <w:t>各部位润滑装置应齐全，润滑应良好</w:t>
            </w:r>
          </w:p>
        </w:tc>
        <w:tc>
          <w:tcPr>
            <w:tcW w:w="1260" w:type="dxa"/>
            <w:tcBorders>
              <w:top w:val="single" w:color="auto" w:sz="4" w:space="0"/>
              <w:left w:val="single" w:color="auto" w:sz="4" w:space="0"/>
              <w:bottom w:val="single" w:color="auto" w:sz="4" w:space="0"/>
              <w:right w:val="single" w:color="auto" w:sz="4" w:space="0"/>
            </w:tcBorders>
            <w:vAlign w:val="center"/>
          </w:tcPr>
          <w:p w14:paraId="3B74BA42">
            <w:pPr>
              <w:tabs>
                <w:tab w:val="left" w:pos="0"/>
                <w:tab w:val="center" w:pos="4153"/>
                <w:tab w:val="right" w:pos="8306"/>
              </w:tabs>
              <w:rPr>
                <w:rFonts w:ascii="宋体" w:hAnsi="宋体" w:cs="宋体"/>
                <w:sz w:val="18"/>
                <w:szCs w:val="18"/>
              </w:rPr>
            </w:pPr>
          </w:p>
        </w:tc>
        <w:tc>
          <w:tcPr>
            <w:tcW w:w="1153" w:type="dxa"/>
            <w:tcBorders>
              <w:top w:val="single" w:color="auto" w:sz="4" w:space="0"/>
              <w:left w:val="single" w:color="auto" w:sz="4" w:space="0"/>
              <w:bottom w:val="single" w:color="auto" w:sz="4" w:space="0"/>
              <w:right w:val="single" w:color="auto" w:sz="8" w:space="0"/>
            </w:tcBorders>
            <w:vAlign w:val="center"/>
          </w:tcPr>
          <w:p w14:paraId="7F5BA60E">
            <w:pPr>
              <w:tabs>
                <w:tab w:val="left" w:pos="0"/>
                <w:tab w:val="center" w:pos="4153"/>
                <w:tab w:val="right" w:pos="8306"/>
              </w:tabs>
              <w:spacing w:line="320" w:lineRule="exact"/>
              <w:rPr>
                <w:bCs/>
                <w:sz w:val="18"/>
                <w:szCs w:val="18"/>
              </w:rPr>
            </w:pPr>
          </w:p>
        </w:tc>
      </w:tr>
      <w:tr w14:paraId="01A445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427" w:type="dxa"/>
            <w:tcBorders>
              <w:top w:val="single" w:color="auto" w:sz="4" w:space="0"/>
              <w:bottom w:val="single" w:color="auto" w:sz="4" w:space="0"/>
            </w:tcBorders>
            <w:vAlign w:val="center"/>
          </w:tcPr>
          <w:p w14:paraId="7E26D5CC">
            <w:pPr>
              <w:spacing w:line="340" w:lineRule="exact"/>
              <w:jc w:val="center"/>
              <w:rPr>
                <w:sz w:val="18"/>
                <w:szCs w:val="18"/>
              </w:rPr>
            </w:pPr>
            <w:r>
              <w:rPr>
                <w:sz w:val="18"/>
                <w:szCs w:val="18"/>
              </w:rPr>
              <w:t>维保单位（部门）验收意见</w:t>
            </w:r>
          </w:p>
        </w:tc>
        <w:tc>
          <w:tcPr>
            <w:tcW w:w="8550" w:type="dxa"/>
            <w:gridSpan w:val="4"/>
            <w:tcBorders>
              <w:top w:val="single" w:color="auto" w:sz="4" w:space="0"/>
              <w:bottom w:val="single" w:color="auto" w:sz="4" w:space="0"/>
            </w:tcBorders>
          </w:tcPr>
          <w:p w14:paraId="0A0006DE">
            <w:pPr>
              <w:spacing w:line="340" w:lineRule="exact"/>
              <w:rPr>
                <w:sz w:val="18"/>
                <w:szCs w:val="18"/>
              </w:rPr>
            </w:pPr>
          </w:p>
          <w:p w14:paraId="0994BD8F">
            <w:pPr>
              <w:spacing w:line="340" w:lineRule="exact"/>
              <w:rPr>
                <w:sz w:val="18"/>
                <w:szCs w:val="18"/>
              </w:rPr>
            </w:pPr>
            <w:r>
              <w:rPr>
                <w:sz w:val="18"/>
                <w:szCs w:val="18"/>
              </w:rPr>
              <w:t xml:space="preserve">维保人（签字）：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14:paraId="2BDB2CCD">
            <w:pPr>
              <w:spacing w:line="340" w:lineRule="exact"/>
              <w:rPr>
                <w:sz w:val="18"/>
                <w:szCs w:val="18"/>
              </w:rPr>
            </w:pPr>
            <w:r>
              <w:rPr>
                <w:sz w:val="18"/>
                <w:szCs w:val="18"/>
              </w:rPr>
              <w:t xml:space="preserve">维保单位（部门）负责人（签字）：             </w:t>
            </w:r>
            <w:r>
              <w:rPr>
                <w:rFonts w:hint="eastAsia"/>
                <w:sz w:val="18"/>
                <w:szCs w:val="18"/>
              </w:rPr>
              <w:t>　　</w:t>
            </w:r>
            <w:r>
              <w:rPr>
                <w:sz w:val="18"/>
                <w:szCs w:val="18"/>
              </w:rPr>
              <w:t xml:space="preserve">      </w:t>
            </w:r>
            <w:r>
              <w:rPr>
                <w:rFonts w:hint="eastAsia"/>
                <w:sz w:val="18"/>
                <w:szCs w:val="18"/>
              </w:rPr>
              <w:t>　　　</w:t>
            </w:r>
            <w:r>
              <w:rPr>
                <w:sz w:val="18"/>
                <w:szCs w:val="18"/>
              </w:rPr>
              <w:t xml:space="preserve">   </w:t>
            </w:r>
            <w:r>
              <w:rPr>
                <w:rFonts w:hint="eastAsia"/>
                <w:sz w:val="18"/>
                <w:szCs w:val="18"/>
              </w:rPr>
              <w:t xml:space="preserve"> 维保日期：</w:t>
            </w:r>
          </w:p>
        </w:tc>
      </w:tr>
      <w:tr w14:paraId="39618A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4995" w:type="dxa"/>
            <w:gridSpan w:val="2"/>
            <w:tcBorders>
              <w:top w:val="single" w:color="auto" w:sz="4" w:space="0"/>
              <w:bottom w:val="single" w:color="auto" w:sz="4" w:space="0"/>
            </w:tcBorders>
          </w:tcPr>
          <w:p w14:paraId="4520CC2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14:paraId="15170C66">
            <w:pPr>
              <w:pStyle w:val="5"/>
              <w:spacing w:line="360" w:lineRule="auto"/>
              <w:rPr>
                <w:sz w:val="18"/>
                <w:szCs w:val="18"/>
              </w:rPr>
            </w:pPr>
          </w:p>
          <w:p w14:paraId="110DCD4D">
            <w:pPr>
              <w:spacing w:line="360" w:lineRule="auto"/>
              <w:rPr>
                <w:sz w:val="18"/>
                <w:szCs w:val="18"/>
              </w:rPr>
            </w:pPr>
            <w:r>
              <w:rPr>
                <w:rFonts w:hint="eastAsia"/>
                <w:sz w:val="18"/>
                <w:szCs w:val="18"/>
              </w:rPr>
              <w:t>负责人</w:t>
            </w:r>
            <w:r>
              <w:rPr>
                <w:sz w:val="18"/>
                <w:szCs w:val="18"/>
              </w:rPr>
              <w:t>（签字）：</w:t>
            </w:r>
          </w:p>
          <w:p w14:paraId="68414468">
            <w:pPr>
              <w:spacing w:line="360" w:lineRule="auto"/>
              <w:rPr>
                <w:sz w:val="18"/>
                <w:szCs w:val="18"/>
              </w:rPr>
            </w:pPr>
            <w:r>
              <w:rPr>
                <w:rFonts w:hint="eastAsia"/>
                <w:sz w:val="18"/>
                <w:szCs w:val="18"/>
              </w:rPr>
              <w:t>验收日期：</w:t>
            </w:r>
          </w:p>
        </w:tc>
        <w:tc>
          <w:tcPr>
            <w:tcW w:w="4982" w:type="dxa"/>
            <w:gridSpan w:val="3"/>
            <w:tcBorders>
              <w:top w:val="single" w:color="auto" w:sz="4" w:space="0"/>
              <w:bottom w:val="single" w:color="auto" w:sz="4" w:space="0"/>
            </w:tcBorders>
          </w:tcPr>
          <w:p w14:paraId="4877C265">
            <w:pPr>
              <w:spacing w:line="360" w:lineRule="auto"/>
              <w:rPr>
                <w:sz w:val="18"/>
                <w:szCs w:val="18"/>
              </w:rPr>
            </w:pPr>
            <w:r>
              <w:rPr>
                <w:sz w:val="18"/>
                <w:szCs w:val="18"/>
              </w:rPr>
              <w:t>使用单位意见</w:t>
            </w:r>
            <w:r>
              <w:rPr>
                <w:rFonts w:hint="eastAsia"/>
                <w:sz w:val="18"/>
                <w:szCs w:val="18"/>
              </w:rPr>
              <w:t>：</w:t>
            </w:r>
          </w:p>
          <w:p w14:paraId="50523E10">
            <w:pPr>
              <w:pStyle w:val="5"/>
              <w:spacing w:line="360" w:lineRule="auto"/>
              <w:rPr>
                <w:sz w:val="18"/>
                <w:szCs w:val="18"/>
              </w:rPr>
            </w:pPr>
          </w:p>
          <w:p w14:paraId="33CE8579">
            <w:pPr>
              <w:spacing w:line="360" w:lineRule="auto"/>
              <w:rPr>
                <w:sz w:val="18"/>
                <w:szCs w:val="18"/>
              </w:rPr>
            </w:pPr>
            <w:r>
              <w:rPr>
                <w:rFonts w:hint="eastAsia"/>
                <w:sz w:val="18"/>
                <w:szCs w:val="18"/>
              </w:rPr>
              <w:t>项目机械或综合类专职安全管理人员</w:t>
            </w:r>
            <w:r>
              <w:rPr>
                <w:sz w:val="18"/>
                <w:szCs w:val="18"/>
              </w:rPr>
              <w:t>（签字）：</w:t>
            </w:r>
          </w:p>
          <w:p w14:paraId="63637891">
            <w:pPr>
              <w:spacing w:line="360" w:lineRule="auto"/>
              <w:rPr>
                <w:sz w:val="18"/>
                <w:szCs w:val="18"/>
              </w:rPr>
            </w:pPr>
            <w:r>
              <w:rPr>
                <w:rFonts w:hint="eastAsia"/>
                <w:sz w:val="18"/>
                <w:szCs w:val="18"/>
              </w:rPr>
              <w:t>验收日期：</w:t>
            </w:r>
          </w:p>
        </w:tc>
      </w:tr>
      <w:tr w14:paraId="0BF526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8" w:hRule="atLeast"/>
        </w:trPr>
        <w:tc>
          <w:tcPr>
            <w:tcW w:w="1427" w:type="dxa"/>
            <w:tcBorders>
              <w:top w:val="single" w:color="auto" w:sz="4" w:space="0"/>
              <w:bottom w:val="single" w:color="auto" w:sz="4" w:space="0"/>
            </w:tcBorders>
            <w:vAlign w:val="center"/>
          </w:tcPr>
          <w:p w14:paraId="6DD30962">
            <w:pPr>
              <w:spacing w:line="340" w:lineRule="exact"/>
              <w:jc w:val="center"/>
              <w:rPr>
                <w:sz w:val="18"/>
                <w:szCs w:val="18"/>
              </w:rPr>
            </w:pPr>
            <w:r>
              <w:rPr>
                <w:rFonts w:hint="eastAsia"/>
                <w:sz w:val="18"/>
                <w:szCs w:val="18"/>
              </w:rPr>
              <w:t>定期</w:t>
            </w:r>
          </w:p>
          <w:p w14:paraId="7CF04CED">
            <w:pPr>
              <w:spacing w:line="340" w:lineRule="exact"/>
              <w:jc w:val="center"/>
              <w:rPr>
                <w:sz w:val="18"/>
                <w:szCs w:val="18"/>
              </w:rPr>
            </w:pPr>
            <w:r>
              <w:rPr>
                <w:rFonts w:hint="eastAsia"/>
                <w:sz w:val="18"/>
                <w:szCs w:val="18"/>
              </w:rPr>
              <w:t>维保说明</w:t>
            </w:r>
          </w:p>
        </w:tc>
        <w:tc>
          <w:tcPr>
            <w:tcW w:w="8550" w:type="dxa"/>
            <w:gridSpan w:val="4"/>
            <w:tcBorders>
              <w:bottom w:val="single" w:color="auto" w:sz="4" w:space="0"/>
            </w:tcBorders>
          </w:tcPr>
          <w:p w14:paraId="644749A2">
            <w:pPr>
              <w:tabs>
                <w:tab w:val="left" w:pos="643"/>
              </w:tabs>
              <w:rPr>
                <w:sz w:val="18"/>
                <w:szCs w:val="18"/>
              </w:rPr>
            </w:pPr>
            <w:r>
              <w:rPr>
                <w:rFonts w:hint="eastAsia" w:ascii="黑体" w:hAnsi="黑体" w:eastAsia="黑体" w:cs="黑体"/>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14:paraId="2335C7CE">
            <w:pPr>
              <w:tabs>
                <w:tab w:val="left" w:pos="643"/>
              </w:tabs>
              <w:rPr>
                <w:rFonts w:ascii="宋体" w:hAnsi="宋体" w:cs="宋体"/>
                <w:sz w:val="18"/>
                <w:szCs w:val="18"/>
              </w:rPr>
            </w:pPr>
            <w:r>
              <w:rPr>
                <w:rFonts w:hint="eastAsia" w:ascii="黑体" w:hAnsi="黑体" w:eastAsia="黑体" w:cs="黑体"/>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14:paraId="0A9F8766">
            <w:pPr>
              <w:tabs>
                <w:tab w:val="left" w:pos="643"/>
              </w:tabs>
              <w:rPr>
                <w:rFonts w:eastAsia="楷体_GB2312"/>
                <w:sz w:val="18"/>
                <w:szCs w:val="18"/>
              </w:rPr>
            </w:pPr>
            <w:r>
              <w:rPr>
                <w:rFonts w:hint="eastAsia"/>
                <w:sz w:val="18"/>
                <w:szCs w:val="18"/>
              </w:rPr>
              <w:t xml:space="preserve">3. </w:t>
            </w:r>
            <w:r>
              <w:rPr>
                <w:sz w:val="18"/>
                <w:szCs w:val="18"/>
              </w:rPr>
              <w:t>定期</w:t>
            </w:r>
            <w:r>
              <w:rPr>
                <w:rFonts w:hint="eastAsia" w:ascii="宋体" w:hAnsi="宋体" w:cs="宋体"/>
                <w:sz w:val="18"/>
                <w:szCs w:val="18"/>
              </w:rPr>
              <w:t>维保完成后，维保单位、使用单位、产权单位应共同参加验收，签字确认，由使用单位留存归档。</w:t>
            </w:r>
          </w:p>
        </w:tc>
      </w:tr>
    </w:tbl>
    <w:p w14:paraId="733C6885">
      <w:pPr>
        <w:spacing w:line="340" w:lineRule="exact"/>
        <w:jc w:val="center"/>
        <w:rPr>
          <w:rFonts w:ascii="黑体" w:eastAsia="黑体"/>
          <w:sz w:val="30"/>
          <w:szCs w:val="30"/>
        </w:rPr>
      </w:pPr>
    </w:p>
    <w:p w14:paraId="12F0037F">
      <w:pPr>
        <w:pStyle w:val="5"/>
      </w:pPr>
    </w:p>
    <w:p w14:paraId="0BEDE0FC">
      <w:pPr>
        <w:pStyle w:val="5"/>
        <w:jc w:val="both"/>
      </w:pPr>
    </w:p>
    <w:p w14:paraId="004B0896">
      <w:pPr>
        <w:tabs>
          <w:tab w:val="left" w:pos="1060"/>
        </w:tabs>
        <w:spacing w:line="0" w:lineRule="atLeast"/>
        <w:jc w:val="center"/>
        <w:rPr>
          <w:rFonts w:ascii="宋体" w:hAnsi="宋体"/>
          <w:b/>
          <w:bCs/>
          <w:sz w:val="28"/>
          <w:szCs w:val="28"/>
        </w:rPr>
      </w:pPr>
      <w:r>
        <w:rPr>
          <w:rFonts w:hint="eastAsia"/>
          <w:b/>
          <w:bCs/>
          <w:sz w:val="28"/>
          <w:szCs w:val="28"/>
        </w:rPr>
        <w:t>建筑施工</w:t>
      </w:r>
      <w:r>
        <w:rPr>
          <w:rFonts w:ascii="宋体" w:hAnsi="宋体"/>
          <w:b/>
          <w:bCs/>
          <w:sz w:val="28"/>
          <w:szCs w:val="28"/>
        </w:rPr>
        <w:t>升降机定期坠落试验记录表</w:t>
      </w:r>
    </w:p>
    <w:p w14:paraId="0D637E2E">
      <w:pPr>
        <w:pStyle w:val="5"/>
        <w:jc w:val="both"/>
        <w:rPr>
          <w:b/>
        </w:rPr>
      </w:pPr>
      <w:r>
        <w:rPr>
          <w:rFonts w:hint="eastAsia" w:eastAsia="黑体"/>
          <w:b/>
          <w:bCs/>
          <w:szCs w:val="21"/>
        </w:rPr>
        <w:t>表</w:t>
      </w:r>
      <w:r>
        <w:rPr>
          <w:rFonts w:eastAsia="黑体"/>
          <w:b/>
          <w:bCs/>
          <w:szCs w:val="21"/>
        </w:rPr>
        <w:t>8.1.</w:t>
      </w:r>
      <w:r>
        <w:rPr>
          <w:rFonts w:hint="eastAsia" w:eastAsia="黑体"/>
          <w:b/>
          <w:bCs/>
          <w:szCs w:val="21"/>
        </w:rPr>
        <w:t>15-6</w:t>
      </w:r>
    </w:p>
    <w:tbl>
      <w:tblPr>
        <w:tblStyle w:val="22"/>
        <w:tblW w:w="992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48"/>
        <w:gridCol w:w="1890"/>
        <w:gridCol w:w="851"/>
        <w:gridCol w:w="501"/>
        <w:gridCol w:w="1183"/>
        <w:gridCol w:w="1119"/>
        <w:gridCol w:w="1581"/>
        <w:gridCol w:w="1550"/>
      </w:tblGrid>
      <w:tr w14:paraId="35FEC4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0" w:hRule="exact"/>
          <w:jc w:val="center"/>
        </w:trPr>
        <w:tc>
          <w:tcPr>
            <w:tcW w:w="1248" w:type="dxa"/>
            <w:vAlign w:val="center"/>
          </w:tcPr>
          <w:p w14:paraId="5231283C">
            <w:pPr>
              <w:tabs>
                <w:tab w:val="left" w:pos="2670"/>
              </w:tabs>
              <w:spacing w:line="340" w:lineRule="exact"/>
              <w:jc w:val="center"/>
              <w:rPr>
                <w:sz w:val="18"/>
                <w:szCs w:val="18"/>
              </w:rPr>
            </w:pPr>
            <w:r>
              <w:rPr>
                <w:sz w:val="18"/>
                <w:szCs w:val="18"/>
              </w:rPr>
              <w:t>工程名称</w:t>
            </w:r>
          </w:p>
        </w:tc>
        <w:tc>
          <w:tcPr>
            <w:tcW w:w="5544" w:type="dxa"/>
            <w:gridSpan w:val="5"/>
            <w:vAlign w:val="center"/>
          </w:tcPr>
          <w:p w14:paraId="388429BF">
            <w:pPr>
              <w:tabs>
                <w:tab w:val="left" w:pos="2670"/>
              </w:tabs>
              <w:spacing w:line="340" w:lineRule="exact"/>
              <w:jc w:val="center"/>
              <w:rPr>
                <w:sz w:val="18"/>
                <w:szCs w:val="18"/>
              </w:rPr>
            </w:pPr>
          </w:p>
        </w:tc>
        <w:tc>
          <w:tcPr>
            <w:tcW w:w="1581" w:type="dxa"/>
            <w:vAlign w:val="center"/>
          </w:tcPr>
          <w:p w14:paraId="643C2A86">
            <w:pPr>
              <w:tabs>
                <w:tab w:val="left" w:pos="2670"/>
              </w:tabs>
              <w:spacing w:line="340" w:lineRule="exact"/>
              <w:jc w:val="center"/>
              <w:rPr>
                <w:sz w:val="18"/>
                <w:szCs w:val="18"/>
              </w:rPr>
            </w:pPr>
            <w:r>
              <w:rPr>
                <w:rFonts w:hint="eastAsia"/>
                <w:sz w:val="18"/>
                <w:szCs w:val="18"/>
              </w:rPr>
              <w:t>安装位置</w:t>
            </w:r>
          </w:p>
        </w:tc>
        <w:tc>
          <w:tcPr>
            <w:tcW w:w="1550" w:type="dxa"/>
            <w:vAlign w:val="center"/>
          </w:tcPr>
          <w:p w14:paraId="50F40E28">
            <w:pPr>
              <w:tabs>
                <w:tab w:val="left" w:pos="2670"/>
              </w:tabs>
              <w:spacing w:line="340" w:lineRule="exact"/>
              <w:jc w:val="center"/>
              <w:rPr>
                <w:sz w:val="18"/>
                <w:szCs w:val="18"/>
              </w:rPr>
            </w:pPr>
          </w:p>
        </w:tc>
      </w:tr>
      <w:tr w14:paraId="4917C7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9" w:hRule="exact"/>
          <w:jc w:val="center"/>
        </w:trPr>
        <w:tc>
          <w:tcPr>
            <w:tcW w:w="1248" w:type="dxa"/>
            <w:vAlign w:val="center"/>
          </w:tcPr>
          <w:p w14:paraId="101223BC">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2741" w:type="dxa"/>
            <w:gridSpan w:val="2"/>
            <w:vAlign w:val="center"/>
          </w:tcPr>
          <w:p w14:paraId="6B9C07B6">
            <w:pPr>
              <w:tabs>
                <w:tab w:val="left" w:pos="0"/>
                <w:tab w:val="center" w:pos="4153"/>
                <w:tab w:val="right" w:pos="8306"/>
              </w:tabs>
              <w:spacing w:line="340" w:lineRule="exact"/>
              <w:jc w:val="center"/>
              <w:rPr>
                <w:sz w:val="18"/>
                <w:szCs w:val="18"/>
              </w:rPr>
            </w:pPr>
          </w:p>
        </w:tc>
        <w:tc>
          <w:tcPr>
            <w:tcW w:w="1684" w:type="dxa"/>
            <w:gridSpan w:val="2"/>
            <w:vAlign w:val="center"/>
          </w:tcPr>
          <w:p w14:paraId="4C527C40">
            <w:pPr>
              <w:tabs>
                <w:tab w:val="left" w:pos="0"/>
                <w:tab w:val="center" w:pos="4153"/>
                <w:tab w:val="right" w:pos="8306"/>
              </w:tabs>
              <w:spacing w:line="340" w:lineRule="exact"/>
              <w:jc w:val="center"/>
              <w:rPr>
                <w:sz w:val="18"/>
                <w:szCs w:val="18"/>
              </w:rPr>
            </w:pPr>
            <w:r>
              <w:rPr>
                <w:rFonts w:hint="eastAsia"/>
                <w:sz w:val="18"/>
                <w:szCs w:val="18"/>
              </w:rPr>
              <w:t>设备在项目中编号</w:t>
            </w:r>
          </w:p>
        </w:tc>
        <w:tc>
          <w:tcPr>
            <w:tcW w:w="1119" w:type="dxa"/>
            <w:vAlign w:val="center"/>
          </w:tcPr>
          <w:p w14:paraId="73C9AD66">
            <w:pPr>
              <w:tabs>
                <w:tab w:val="left" w:pos="0"/>
                <w:tab w:val="left" w:pos="1533"/>
                <w:tab w:val="center" w:pos="4153"/>
                <w:tab w:val="right" w:pos="8306"/>
              </w:tabs>
              <w:spacing w:line="340" w:lineRule="exact"/>
              <w:jc w:val="center"/>
              <w:rPr>
                <w:sz w:val="18"/>
                <w:szCs w:val="18"/>
              </w:rPr>
            </w:pPr>
          </w:p>
        </w:tc>
        <w:tc>
          <w:tcPr>
            <w:tcW w:w="1581" w:type="dxa"/>
            <w:vAlign w:val="center"/>
          </w:tcPr>
          <w:p w14:paraId="2F26B78A">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550" w:type="dxa"/>
            <w:vAlign w:val="center"/>
          </w:tcPr>
          <w:p w14:paraId="02E1D2E7">
            <w:pPr>
              <w:tabs>
                <w:tab w:val="left" w:pos="0"/>
                <w:tab w:val="left" w:pos="1533"/>
                <w:tab w:val="center" w:pos="4153"/>
                <w:tab w:val="right" w:pos="8306"/>
              </w:tabs>
              <w:spacing w:line="340" w:lineRule="exact"/>
              <w:jc w:val="left"/>
              <w:rPr>
                <w:sz w:val="18"/>
                <w:szCs w:val="18"/>
              </w:rPr>
            </w:pPr>
          </w:p>
        </w:tc>
      </w:tr>
      <w:tr w14:paraId="38314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48" w:type="dxa"/>
            <w:vAlign w:val="center"/>
          </w:tcPr>
          <w:p w14:paraId="3F2DD491">
            <w:pPr>
              <w:tabs>
                <w:tab w:val="left" w:pos="0"/>
                <w:tab w:val="center" w:pos="4153"/>
                <w:tab w:val="right" w:pos="8306"/>
              </w:tabs>
              <w:spacing w:line="340" w:lineRule="exact"/>
              <w:jc w:val="center"/>
              <w:rPr>
                <w:sz w:val="18"/>
                <w:szCs w:val="18"/>
              </w:rPr>
            </w:pPr>
            <w:r>
              <w:rPr>
                <w:bCs/>
                <w:sz w:val="18"/>
                <w:szCs w:val="18"/>
              </w:rPr>
              <w:t>制造单位</w:t>
            </w:r>
          </w:p>
        </w:tc>
        <w:tc>
          <w:tcPr>
            <w:tcW w:w="2741" w:type="dxa"/>
            <w:gridSpan w:val="2"/>
            <w:vAlign w:val="center"/>
          </w:tcPr>
          <w:p w14:paraId="6578DCAF">
            <w:pPr>
              <w:tabs>
                <w:tab w:val="left" w:pos="0"/>
                <w:tab w:val="center" w:pos="4153"/>
                <w:tab w:val="right" w:pos="8306"/>
              </w:tabs>
              <w:spacing w:line="340" w:lineRule="exact"/>
              <w:jc w:val="center"/>
              <w:rPr>
                <w:sz w:val="18"/>
                <w:szCs w:val="18"/>
              </w:rPr>
            </w:pPr>
          </w:p>
        </w:tc>
        <w:tc>
          <w:tcPr>
            <w:tcW w:w="1684" w:type="dxa"/>
            <w:gridSpan w:val="2"/>
            <w:vAlign w:val="center"/>
          </w:tcPr>
          <w:p w14:paraId="302D0FA2">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119" w:type="dxa"/>
            <w:vAlign w:val="center"/>
          </w:tcPr>
          <w:p w14:paraId="0B272FF6">
            <w:pPr>
              <w:tabs>
                <w:tab w:val="left" w:pos="0"/>
                <w:tab w:val="center" w:pos="4153"/>
                <w:tab w:val="right" w:pos="8306"/>
              </w:tabs>
              <w:spacing w:line="340" w:lineRule="exact"/>
              <w:jc w:val="center"/>
              <w:rPr>
                <w:sz w:val="18"/>
                <w:szCs w:val="18"/>
              </w:rPr>
            </w:pPr>
          </w:p>
        </w:tc>
        <w:tc>
          <w:tcPr>
            <w:tcW w:w="1581" w:type="dxa"/>
            <w:vAlign w:val="center"/>
          </w:tcPr>
          <w:p w14:paraId="6D00F8BA">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550" w:type="dxa"/>
            <w:vAlign w:val="center"/>
          </w:tcPr>
          <w:p w14:paraId="4DAB392A">
            <w:pPr>
              <w:tabs>
                <w:tab w:val="left" w:pos="0"/>
                <w:tab w:val="center" w:pos="4153"/>
                <w:tab w:val="right" w:pos="8306"/>
              </w:tabs>
              <w:spacing w:line="340" w:lineRule="exact"/>
              <w:jc w:val="center"/>
              <w:rPr>
                <w:sz w:val="18"/>
                <w:szCs w:val="18"/>
              </w:rPr>
            </w:pPr>
          </w:p>
        </w:tc>
      </w:tr>
      <w:tr w14:paraId="5B12DF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1" w:hRule="exact"/>
          <w:jc w:val="center"/>
        </w:trPr>
        <w:tc>
          <w:tcPr>
            <w:tcW w:w="1248" w:type="dxa"/>
            <w:vAlign w:val="center"/>
          </w:tcPr>
          <w:p w14:paraId="2991F027">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2741" w:type="dxa"/>
            <w:gridSpan w:val="2"/>
            <w:vAlign w:val="center"/>
          </w:tcPr>
          <w:p w14:paraId="0823A233">
            <w:pPr>
              <w:tabs>
                <w:tab w:val="left" w:pos="0"/>
                <w:tab w:val="center" w:pos="4153"/>
                <w:tab w:val="right" w:pos="8306"/>
              </w:tabs>
              <w:spacing w:line="340" w:lineRule="exact"/>
              <w:jc w:val="center"/>
              <w:rPr>
                <w:sz w:val="18"/>
                <w:szCs w:val="18"/>
              </w:rPr>
            </w:pPr>
          </w:p>
        </w:tc>
        <w:tc>
          <w:tcPr>
            <w:tcW w:w="1684" w:type="dxa"/>
            <w:gridSpan w:val="2"/>
            <w:vAlign w:val="center"/>
          </w:tcPr>
          <w:p w14:paraId="67B38176">
            <w:pPr>
              <w:tabs>
                <w:tab w:val="left" w:pos="0"/>
                <w:tab w:val="center" w:pos="4153"/>
                <w:tab w:val="right" w:pos="8306"/>
              </w:tabs>
              <w:spacing w:line="340" w:lineRule="exact"/>
              <w:rPr>
                <w:sz w:val="18"/>
                <w:szCs w:val="18"/>
              </w:rPr>
            </w:pPr>
            <w:r>
              <w:rPr>
                <w:rFonts w:hint="eastAsia"/>
                <w:sz w:val="18"/>
                <w:szCs w:val="18"/>
              </w:rPr>
              <w:t>出租（产权）单位</w:t>
            </w:r>
          </w:p>
        </w:tc>
        <w:tc>
          <w:tcPr>
            <w:tcW w:w="4250" w:type="dxa"/>
            <w:gridSpan w:val="3"/>
            <w:vAlign w:val="center"/>
          </w:tcPr>
          <w:p w14:paraId="2C04A02E">
            <w:pPr>
              <w:pStyle w:val="5"/>
              <w:jc w:val="both"/>
              <w:rPr>
                <w:sz w:val="18"/>
                <w:szCs w:val="18"/>
              </w:rPr>
            </w:pPr>
          </w:p>
        </w:tc>
      </w:tr>
      <w:tr w14:paraId="718E94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248" w:type="dxa"/>
            <w:vAlign w:val="center"/>
          </w:tcPr>
          <w:p w14:paraId="6F0AD4A0">
            <w:pPr>
              <w:tabs>
                <w:tab w:val="left" w:pos="0"/>
                <w:tab w:val="center" w:pos="4153"/>
                <w:tab w:val="right" w:pos="8306"/>
              </w:tabs>
              <w:spacing w:line="340" w:lineRule="exact"/>
              <w:jc w:val="center"/>
              <w:rPr>
                <w:sz w:val="18"/>
                <w:szCs w:val="18"/>
              </w:rPr>
            </w:pPr>
            <w:r>
              <w:rPr>
                <w:rFonts w:hint="eastAsia"/>
                <w:sz w:val="18"/>
                <w:szCs w:val="18"/>
              </w:rPr>
              <w:t>施工单位</w:t>
            </w:r>
          </w:p>
        </w:tc>
        <w:tc>
          <w:tcPr>
            <w:tcW w:w="5544" w:type="dxa"/>
            <w:gridSpan w:val="5"/>
            <w:vAlign w:val="center"/>
          </w:tcPr>
          <w:p w14:paraId="6637F94C">
            <w:pPr>
              <w:tabs>
                <w:tab w:val="left" w:pos="0"/>
                <w:tab w:val="center" w:pos="4153"/>
                <w:tab w:val="right" w:pos="8306"/>
              </w:tabs>
              <w:spacing w:line="340" w:lineRule="exact"/>
              <w:rPr>
                <w:rFonts w:ascii="宋体" w:hAnsi="宋体"/>
                <w:sz w:val="18"/>
                <w:szCs w:val="18"/>
              </w:rPr>
            </w:pPr>
          </w:p>
        </w:tc>
        <w:tc>
          <w:tcPr>
            <w:tcW w:w="1581" w:type="dxa"/>
            <w:vAlign w:val="center"/>
          </w:tcPr>
          <w:p w14:paraId="7BD96F35">
            <w:pPr>
              <w:tabs>
                <w:tab w:val="left" w:pos="0"/>
                <w:tab w:val="center" w:pos="4153"/>
                <w:tab w:val="right" w:pos="8306"/>
              </w:tabs>
              <w:spacing w:line="340" w:lineRule="exact"/>
              <w:jc w:val="center"/>
              <w:rPr>
                <w:sz w:val="18"/>
                <w:szCs w:val="18"/>
              </w:rPr>
            </w:pPr>
            <w:r>
              <w:rPr>
                <w:rFonts w:hint="eastAsia"/>
                <w:sz w:val="18"/>
                <w:szCs w:val="18"/>
              </w:rPr>
              <w:t>项目负责人</w:t>
            </w:r>
          </w:p>
        </w:tc>
        <w:tc>
          <w:tcPr>
            <w:tcW w:w="1550" w:type="dxa"/>
          </w:tcPr>
          <w:p w14:paraId="230960CF">
            <w:pPr>
              <w:tabs>
                <w:tab w:val="left" w:pos="0"/>
                <w:tab w:val="center" w:pos="4153"/>
                <w:tab w:val="right" w:pos="8306"/>
              </w:tabs>
              <w:spacing w:line="340" w:lineRule="exact"/>
              <w:rPr>
                <w:sz w:val="18"/>
                <w:szCs w:val="18"/>
              </w:rPr>
            </w:pPr>
          </w:p>
        </w:tc>
      </w:tr>
      <w:tr w14:paraId="4576D4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exact"/>
          <w:jc w:val="center"/>
        </w:trPr>
        <w:tc>
          <w:tcPr>
            <w:tcW w:w="1248" w:type="dxa"/>
            <w:vAlign w:val="center"/>
          </w:tcPr>
          <w:p w14:paraId="4DD65C7B">
            <w:pPr>
              <w:tabs>
                <w:tab w:val="left" w:pos="2670"/>
              </w:tabs>
              <w:spacing w:line="340" w:lineRule="exact"/>
              <w:jc w:val="center"/>
              <w:rPr>
                <w:b/>
                <w:sz w:val="18"/>
                <w:szCs w:val="18"/>
              </w:rPr>
            </w:pPr>
            <w:r>
              <w:rPr>
                <w:rFonts w:hint="eastAsia"/>
                <w:b/>
                <w:sz w:val="18"/>
                <w:szCs w:val="18"/>
              </w:rPr>
              <w:t>坠落试验类别</w:t>
            </w:r>
          </w:p>
        </w:tc>
        <w:tc>
          <w:tcPr>
            <w:tcW w:w="8675" w:type="dxa"/>
            <w:gridSpan w:val="7"/>
            <w:vAlign w:val="center"/>
          </w:tcPr>
          <w:p w14:paraId="1B0BDA90">
            <w:pPr>
              <w:tabs>
                <w:tab w:val="left" w:pos="2670"/>
              </w:tabs>
              <w:spacing w:line="340" w:lineRule="exact"/>
              <w:rPr>
                <w:b/>
                <w:sz w:val="18"/>
                <w:szCs w:val="18"/>
              </w:rPr>
            </w:pPr>
            <w:r>
              <w:rPr>
                <w:rFonts w:hint="eastAsia" w:ascii="宋体" w:hAnsi="宋体"/>
                <w:sz w:val="18"/>
                <w:szCs w:val="18"/>
              </w:rPr>
              <w:t xml:space="preserve">□ </w:t>
            </w:r>
            <w:r>
              <w:rPr>
                <w:rFonts w:ascii="宋体" w:hAnsi="宋体"/>
                <w:sz w:val="18"/>
                <w:szCs w:val="18"/>
              </w:rPr>
              <w:t>安装后首次试验</w:t>
            </w:r>
            <w:r>
              <w:rPr>
                <w:rFonts w:hint="eastAsia" w:ascii="宋体" w:hAnsi="宋体"/>
                <w:sz w:val="18"/>
                <w:szCs w:val="18"/>
              </w:rPr>
              <w:t xml:space="preserve">  □ </w:t>
            </w:r>
            <w:r>
              <w:rPr>
                <w:rFonts w:ascii="宋体" w:hAnsi="宋体"/>
                <w:sz w:val="18"/>
                <w:szCs w:val="18"/>
              </w:rPr>
              <w:t>定期试验</w:t>
            </w:r>
            <w:r>
              <w:rPr>
                <w:rFonts w:hint="eastAsia" w:ascii="宋体" w:hAnsi="宋体"/>
                <w:sz w:val="18"/>
                <w:szCs w:val="18"/>
              </w:rPr>
              <w:t xml:space="preserve">（投入使用后每三个月一次）  □ </w:t>
            </w:r>
            <w:r>
              <w:rPr>
                <w:rFonts w:ascii="宋体" w:hAnsi="宋体"/>
                <w:sz w:val="18"/>
                <w:szCs w:val="18"/>
              </w:rPr>
              <w:t>更换新防坠安全器后</w:t>
            </w:r>
            <w:r>
              <w:rPr>
                <w:rFonts w:hint="eastAsia" w:ascii="宋体" w:hAnsi="宋体"/>
                <w:sz w:val="18"/>
                <w:szCs w:val="18"/>
              </w:rPr>
              <w:t>使用前</w:t>
            </w:r>
            <w:r>
              <w:rPr>
                <w:rFonts w:ascii="宋体" w:hAnsi="宋体"/>
                <w:sz w:val="18"/>
                <w:szCs w:val="18"/>
              </w:rPr>
              <w:t>试验</w:t>
            </w:r>
          </w:p>
        </w:tc>
      </w:tr>
      <w:tr w14:paraId="52FE9F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9923" w:type="dxa"/>
            <w:gridSpan w:val="8"/>
            <w:vAlign w:val="center"/>
          </w:tcPr>
          <w:p w14:paraId="0DAD0623">
            <w:pPr>
              <w:tabs>
                <w:tab w:val="left" w:pos="2670"/>
              </w:tabs>
              <w:spacing w:line="340" w:lineRule="exact"/>
              <w:jc w:val="center"/>
              <w:rPr>
                <w:sz w:val="18"/>
                <w:szCs w:val="18"/>
              </w:rPr>
            </w:pPr>
            <w:r>
              <w:rPr>
                <w:rFonts w:ascii="宋体" w:hAnsi="宋体"/>
                <w:sz w:val="18"/>
                <w:szCs w:val="18"/>
              </w:rPr>
              <w:t>防坠安全器检查及坠落试验记录</w:t>
            </w:r>
          </w:p>
        </w:tc>
      </w:tr>
      <w:tr w14:paraId="6C151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6" w:hRule="exact"/>
          <w:jc w:val="center"/>
        </w:trPr>
        <w:tc>
          <w:tcPr>
            <w:tcW w:w="1248" w:type="dxa"/>
            <w:vAlign w:val="center"/>
          </w:tcPr>
          <w:p w14:paraId="7C6C976B">
            <w:pPr>
              <w:tabs>
                <w:tab w:val="left" w:pos="2670"/>
              </w:tabs>
              <w:spacing w:line="340" w:lineRule="exact"/>
              <w:jc w:val="center"/>
              <w:rPr>
                <w:rFonts w:ascii="宋体" w:hAnsi="宋体" w:cs="宋体"/>
                <w:sz w:val="18"/>
                <w:szCs w:val="18"/>
              </w:rPr>
            </w:pPr>
            <w:r>
              <w:rPr>
                <w:rFonts w:hint="eastAsia" w:ascii="宋体" w:hAnsi="宋体" w:cs="宋体"/>
                <w:sz w:val="18"/>
                <w:szCs w:val="18"/>
              </w:rPr>
              <w:t>项目</w:t>
            </w:r>
          </w:p>
        </w:tc>
        <w:tc>
          <w:tcPr>
            <w:tcW w:w="5544" w:type="dxa"/>
            <w:gridSpan w:val="5"/>
          </w:tcPr>
          <w:p w14:paraId="1F3EEB77">
            <w:pPr>
              <w:tabs>
                <w:tab w:val="left" w:pos="2670"/>
              </w:tabs>
              <w:spacing w:line="340" w:lineRule="exact"/>
              <w:jc w:val="center"/>
              <w:rPr>
                <w:rFonts w:ascii="宋体" w:hAnsi="宋体" w:cs="宋体"/>
                <w:sz w:val="18"/>
                <w:szCs w:val="18"/>
              </w:rPr>
            </w:pPr>
            <w:r>
              <w:rPr>
                <w:rFonts w:hint="eastAsia" w:ascii="宋体" w:hAnsi="宋体" w:cs="宋体"/>
                <w:sz w:val="18"/>
                <w:szCs w:val="18"/>
              </w:rPr>
              <w:t>检查试验内容及要求</w:t>
            </w:r>
          </w:p>
        </w:tc>
        <w:tc>
          <w:tcPr>
            <w:tcW w:w="3131" w:type="dxa"/>
            <w:gridSpan w:val="2"/>
          </w:tcPr>
          <w:p w14:paraId="32F58D70">
            <w:pPr>
              <w:tabs>
                <w:tab w:val="left" w:pos="2670"/>
              </w:tabs>
              <w:spacing w:line="340" w:lineRule="exact"/>
              <w:jc w:val="center"/>
              <w:rPr>
                <w:rFonts w:ascii="宋体" w:hAnsi="宋体" w:cs="宋体"/>
                <w:sz w:val="18"/>
                <w:szCs w:val="18"/>
              </w:rPr>
            </w:pPr>
            <w:r>
              <w:rPr>
                <w:rFonts w:hint="eastAsia" w:ascii="宋体" w:hAnsi="宋体" w:cs="宋体"/>
                <w:sz w:val="18"/>
                <w:szCs w:val="18"/>
              </w:rPr>
              <w:t>检查及试验情况</w:t>
            </w:r>
          </w:p>
        </w:tc>
      </w:tr>
      <w:tr w14:paraId="51186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1248" w:type="dxa"/>
            <w:vMerge w:val="restart"/>
            <w:vAlign w:val="center"/>
          </w:tcPr>
          <w:p w14:paraId="767311FA">
            <w:pPr>
              <w:tabs>
                <w:tab w:val="left" w:pos="2670"/>
              </w:tabs>
              <w:spacing w:line="340" w:lineRule="exact"/>
              <w:jc w:val="center"/>
              <w:rPr>
                <w:rFonts w:ascii="宋体" w:hAnsi="宋体" w:cs="宋体"/>
                <w:sz w:val="18"/>
                <w:szCs w:val="18"/>
              </w:rPr>
            </w:pPr>
            <w:r>
              <w:rPr>
                <w:rFonts w:hint="eastAsia" w:ascii="宋体" w:hAnsi="宋体" w:cs="宋体"/>
                <w:sz w:val="18"/>
                <w:szCs w:val="18"/>
              </w:rPr>
              <w:t>外观</w:t>
            </w:r>
          </w:p>
          <w:p w14:paraId="7516E91A">
            <w:pPr>
              <w:tabs>
                <w:tab w:val="left" w:pos="2670"/>
              </w:tabs>
              <w:spacing w:line="340" w:lineRule="exact"/>
              <w:jc w:val="center"/>
              <w:rPr>
                <w:rFonts w:ascii="宋体" w:hAnsi="宋体" w:cs="宋体"/>
                <w:sz w:val="18"/>
                <w:szCs w:val="18"/>
              </w:rPr>
            </w:pPr>
            <w:r>
              <w:rPr>
                <w:rFonts w:hint="eastAsia" w:ascii="宋体" w:hAnsi="宋体" w:cs="宋体"/>
                <w:sz w:val="18"/>
                <w:szCs w:val="18"/>
              </w:rPr>
              <w:t>检查</w:t>
            </w:r>
          </w:p>
        </w:tc>
        <w:tc>
          <w:tcPr>
            <w:tcW w:w="5544" w:type="dxa"/>
            <w:gridSpan w:val="5"/>
          </w:tcPr>
          <w:p w14:paraId="0B970393">
            <w:pPr>
              <w:tabs>
                <w:tab w:val="left" w:pos="2670"/>
              </w:tabs>
              <w:spacing w:line="340" w:lineRule="exact"/>
              <w:jc w:val="center"/>
              <w:rPr>
                <w:rFonts w:ascii="宋体" w:hAnsi="宋体" w:cs="宋体"/>
                <w:sz w:val="18"/>
                <w:szCs w:val="18"/>
              </w:rPr>
            </w:pPr>
            <w:r>
              <w:rPr>
                <w:rFonts w:hint="eastAsia" w:ascii="宋体" w:hAnsi="宋体" w:cs="宋体"/>
                <w:sz w:val="18"/>
                <w:szCs w:val="18"/>
              </w:rPr>
              <w:t>防坠安全器安装位（面对吊笼）</w:t>
            </w:r>
          </w:p>
        </w:tc>
        <w:tc>
          <w:tcPr>
            <w:tcW w:w="1581" w:type="dxa"/>
          </w:tcPr>
          <w:p w14:paraId="374F2005">
            <w:pPr>
              <w:tabs>
                <w:tab w:val="left" w:pos="2670"/>
              </w:tabs>
              <w:spacing w:line="340" w:lineRule="exact"/>
              <w:rPr>
                <w:rFonts w:ascii="宋体" w:hAnsi="宋体" w:cs="宋体"/>
                <w:sz w:val="18"/>
                <w:szCs w:val="18"/>
              </w:rPr>
            </w:pPr>
            <w:r>
              <w:rPr>
                <w:rFonts w:hint="eastAsia" w:ascii="宋体" w:hAnsi="宋体" w:cs="宋体"/>
                <w:sz w:val="18"/>
                <w:szCs w:val="18"/>
              </w:rPr>
              <w:t>左吊笼</w:t>
            </w:r>
          </w:p>
        </w:tc>
        <w:tc>
          <w:tcPr>
            <w:tcW w:w="1550" w:type="dxa"/>
          </w:tcPr>
          <w:p w14:paraId="1D3F4514">
            <w:pPr>
              <w:tabs>
                <w:tab w:val="left" w:pos="2670"/>
              </w:tabs>
              <w:spacing w:line="340" w:lineRule="exact"/>
              <w:rPr>
                <w:rFonts w:ascii="宋体" w:hAnsi="宋体" w:cs="宋体"/>
                <w:sz w:val="18"/>
                <w:szCs w:val="18"/>
              </w:rPr>
            </w:pPr>
            <w:r>
              <w:rPr>
                <w:rFonts w:hint="eastAsia" w:ascii="宋体" w:hAnsi="宋体" w:cs="宋体"/>
                <w:sz w:val="18"/>
                <w:szCs w:val="18"/>
              </w:rPr>
              <w:t>右吊笼</w:t>
            </w:r>
          </w:p>
        </w:tc>
      </w:tr>
      <w:tr w14:paraId="572A21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1" w:hRule="exact"/>
          <w:jc w:val="center"/>
        </w:trPr>
        <w:tc>
          <w:tcPr>
            <w:tcW w:w="1248" w:type="dxa"/>
            <w:vMerge w:val="continue"/>
          </w:tcPr>
          <w:p w14:paraId="72D7CCAC">
            <w:pPr>
              <w:tabs>
                <w:tab w:val="left" w:pos="2670"/>
              </w:tabs>
              <w:spacing w:line="340" w:lineRule="exact"/>
              <w:rPr>
                <w:rFonts w:ascii="宋体" w:hAnsi="宋体" w:cs="宋体"/>
                <w:sz w:val="18"/>
                <w:szCs w:val="18"/>
              </w:rPr>
            </w:pPr>
          </w:p>
        </w:tc>
        <w:tc>
          <w:tcPr>
            <w:tcW w:w="5544" w:type="dxa"/>
            <w:gridSpan w:val="5"/>
          </w:tcPr>
          <w:p w14:paraId="3088C5B3">
            <w:pPr>
              <w:tabs>
                <w:tab w:val="left" w:pos="1680"/>
              </w:tabs>
              <w:spacing w:line="320" w:lineRule="exact"/>
              <w:rPr>
                <w:rFonts w:ascii="宋体" w:hAnsi="宋体" w:cs="宋体"/>
                <w:sz w:val="18"/>
                <w:szCs w:val="18"/>
              </w:rPr>
            </w:pPr>
            <w:r>
              <w:rPr>
                <w:rFonts w:hint="eastAsia" w:ascii="宋体" w:hAnsi="宋体" w:cs="宋体"/>
                <w:sz w:val="18"/>
                <w:szCs w:val="18"/>
              </w:rPr>
              <w:t>1.1  防坠安全器型号应符合说明书的规定，标牌齐全,固定牢靠</w:t>
            </w:r>
          </w:p>
          <w:p w14:paraId="6598D4A3">
            <w:pPr>
              <w:tabs>
                <w:tab w:val="left" w:pos="2670"/>
              </w:tabs>
              <w:spacing w:line="320" w:lineRule="exact"/>
              <w:rPr>
                <w:rFonts w:ascii="宋体" w:hAnsi="宋体" w:cs="宋体"/>
                <w:sz w:val="18"/>
                <w:szCs w:val="18"/>
              </w:rPr>
            </w:pPr>
          </w:p>
        </w:tc>
        <w:tc>
          <w:tcPr>
            <w:tcW w:w="1581" w:type="dxa"/>
          </w:tcPr>
          <w:p w14:paraId="70AE9139">
            <w:pPr>
              <w:tabs>
                <w:tab w:val="left" w:pos="2670"/>
              </w:tabs>
              <w:spacing w:line="320" w:lineRule="exact"/>
              <w:rPr>
                <w:rFonts w:ascii="宋体" w:hAnsi="宋体" w:cs="宋体"/>
                <w:sz w:val="18"/>
                <w:szCs w:val="18"/>
              </w:rPr>
            </w:pPr>
          </w:p>
        </w:tc>
        <w:tc>
          <w:tcPr>
            <w:tcW w:w="1550" w:type="dxa"/>
          </w:tcPr>
          <w:p w14:paraId="0E166D75">
            <w:pPr>
              <w:tabs>
                <w:tab w:val="left" w:pos="2670"/>
              </w:tabs>
              <w:spacing w:line="320" w:lineRule="exact"/>
              <w:rPr>
                <w:rFonts w:ascii="宋体" w:hAnsi="宋体" w:cs="宋体"/>
                <w:sz w:val="18"/>
                <w:szCs w:val="18"/>
              </w:rPr>
            </w:pPr>
          </w:p>
        </w:tc>
      </w:tr>
      <w:tr w14:paraId="4749D7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 w:hRule="exact"/>
          <w:jc w:val="center"/>
        </w:trPr>
        <w:tc>
          <w:tcPr>
            <w:tcW w:w="1248" w:type="dxa"/>
            <w:vMerge w:val="continue"/>
          </w:tcPr>
          <w:p w14:paraId="4D438E2F">
            <w:pPr>
              <w:tabs>
                <w:tab w:val="left" w:pos="2670"/>
              </w:tabs>
              <w:spacing w:line="340" w:lineRule="exact"/>
              <w:rPr>
                <w:rFonts w:ascii="宋体" w:hAnsi="宋体" w:cs="宋体"/>
                <w:sz w:val="18"/>
                <w:szCs w:val="18"/>
              </w:rPr>
            </w:pPr>
          </w:p>
        </w:tc>
        <w:tc>
          <w:tcPr>
            <w:tcW w:w="5544" w:type="dxa"/>
            <w:gridSpan w:val="5"/>
          </w:tcPr>
          <w:p w14:paraId="641EDA23">
            <w:pPr>
              <w:tabs>
                <w:tab w:val="left" w:pos="1680"/>
              </w:tabs>
              <w:rPr>
                <w:rFonts w:ascii="宋体" w:hAnsi="宋体" w:cs="宋体"/>
                <w:sz w:val="18"/>
                <w:szCs w:val="18"/>
              </w:rPr>
            </w:pPr>
            <w:r>
              <w:rPr>
                <w:rFonts w:hint="eastAsia" w:ascii="宋体" w:hAnsi="宋体" w:cs="宋体"/>
                <w:sz w:val="18"/>
                <w:szCs w:val="18"/>
              </w:rPr>
              <w:t>1.2  防坠安全器制造单位、出厂编号、出厂日期清晰，不得超过5年使用期</w:t>
            </w:r>
          </w:p>
          <w:p w14:paraId="1406F177">
            <w:pPr>
              <w:tabs>
                <w:tab w:val="left" w:pos="2670"/>
              </w:tabs>
              <w:spacing w:line="320" w:lineRule="exact"/>
              <w:rPr>
                <w:rFonts w:ascii="宋体" w:hAnsi="宋体" w:cs="宋体"/>
                <w:sz w:val="18"/>
                <w:szCs w:val="18"/>
              </w:rPr>
            </w:pPr>
          </w:p>
        </w:tc>
        <w:tc>
          <w:tcPr>
            <w:tcW w:w="1581" w:type="dxa"/>
          </w:tcPr>
          <w:p w14:paraId="1C4295F5">
            <w:pPr>
              <w:tabs>
                <w:tab w:val="left" w:pos="2670"/>
              </w:tabs>
              <w:spacing w:line="320" w:lineRule="exact"/>
              <w:rPr>
                <w:rFonts w:ascii="宋体" w:hAnsi="宋体" w:cs="宋体"/>
                <w:sz w:val="18"/>
                <w:szCs w:val="18"/>
              </w:rPr>
            </w:pPr>
          </w:p>
        </w:tc>
        <w:tc>
          <w:tcPr>
            <w:tcW w:w="1550" w:type="dxa"/>
          </w:tcPr>
          <w:p w14:paraId="24778930">
            <w:pPr>
              <w:tabs>
                <w:tab w:val="left" w:pos="2670"/>
              </w:tabs>
              <w:spacing w:line="320" w:lineRule="exact"/>
              <w:rPr>
                <w:rFonts w:ascii="宋体" w:hAnsi="宋体" w:cs="宋体"/>
                <w:sz w:val="18"/>
                <w:szCs w:val="18"/>
              </w:rPr>
            </w:pPr>
          </w:p>
        </w:tc>
      </w:tr>
      <w:tr w14:paraId="778B37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exact"/>
          <w:jc w:val="center"/>
        </w:trPr>
        <w:tc>
          <w:tcPr>
            <w:tcW w:w="1248" w:type="dxa"/>
            <w:vMerge w:val="continue"/>
          </w:tcPr>
          <w:p w14:paraId="52DF50D0">
            <w:pPr>
              <w:tabs>
                <w:tab w:val="left" w:pos="2670"/>
              </w:tabs>
              <w:spacing w:line="340" w:lineRule="exact"/>
              <w:rPr>
                <w:rFonts w:ascii="宋体" w:hAnsi="宋体" w:cs="宋体"/>
                <w:sz w:val="18"/>
                <w:szCs w:val="18"/>
              </w:rPr>
            </w:pPr>
          </w:p>
        </w:tc>
        <w:tc>
          <w:tcPr>
            <w:tcW w:w="5544" w:type="dxa"/>
            <w:gridSpan w:val="5"/>
          </w:tcPr>
          <w:p w14:paraId="0E86D397">
            <w:pPr>
              <w:tabs>
                <w:tab w:val="left" w:pos="2670"/>
              </w:tabs>
              <w:spacing w:line="320" w:lineRule="exact"/>
              <w:rPr>
                <w:rFonts w:ascii="宋体" w:hAnsi="宋体" w:cs="宋体"/>
                <w:sz w:val="18"/>
                <w:szCs w:val="18"/>
              </w:rPr>
            </w:pPr>
            <w:r>
              <w:rPr>
                <w:rFonts w:hint="eastAsia" w:ascii="宋体" w:hAnsi="宋体" w:cs="宋体"/>
                <w:sz w:val="18"/>
                <w:szCs w:val="18"/>
              </w:rPr>
              <w:t>1.3  应委托具有相应资质单位标定，并在标定有效期内使用</w:t>
            </w:r>
          </w:p>
        </w:tc>
        <w:tc>
          <w:tcPr>
            <w:tcW w:w="1581" w:type="dxa"/>
          </w:tcPr>
          <w:p w14:paraId="7B963105">
            <w:pPr>
              <w:tabs>
                <w:tab w:val="left" w:pos="2670"/>
              </w:tabs>
              <w:spacing w:line="320" w:lineRule="exact"/>
              <w:rPr>
                <w:rFonts w:ascii="宋体" w:hAnsi="宋体" w:cs="宋体"/>
                <w:sz w:val="18"/>
                <w:szCs w:val="18"/>
              </w:rPr>
            </w:pPr>
            <w:r>
              <w:rPr>
                <w:rFonts w:hint="eastAsia" w:ascii="宋体" w:hAnsi="宋体" w:cs="宋体"/>
                <w:sz w:val="18"/>
                <w:szCs w:val="18"/>
              </w:rPr>
              <w:t>有效期至</w:t>
            </w:r>
            <w:r>
              <w:rPr>
                <w:rFonts w:hint="eastAsia" w:ascii="宋体" w:hAnsi="宋体" w:cs="宋体"/>
                <w:sz w:val="18"/>
                <w:szCs w:val="18"/>
                <w:u w:val="single"/>
              </w:rPr>
              <w:t xml:space="preserve">：        </w:t>
            </w:r>
          </w:p>
        </w:tc>
        <w:tc>
          <w:tcPr>
            <w:tcW w:w="1550" w:type="dxa"/>
          </w:tcPr>
          <w:p w14:paraId="1610FEBB">
            <w:pPr>
              <w:tabs>
                <w:tab w:val="left" w:pos="2670"/>
              </w:tabs>
              <w:spacing w:line="320" w:lineRule="exact"/>
              <w:rPr>
                <w:rFonts w:ascii="宋体" w:hAnsi="宋体" w:cs="宋体"/>
                <w:sz w:val="18"/>
                <w:szCs w:val="18"/>
              </w:rPr>
            </w:pPr>
            <w:r>
              <w:rPr>
                <w:rFonts w:hint="eastAsia" w:ascii="宋体" w:hAnsi="宋体" w:cs="宋体"/>
                <w:sz w:val="18"/>
                <w:szCs w:val="18"/>
              </w:rPr>
              <w:t>有效期至</w:t>
            </w:r>
            <w:r>
              <w:rPr>
                <w:rFonts w:hint="eastAsia" w:ascii="宋体" w:hAnsi="宋体" w:cs="宋体"/>
                <w:sz w:val="18"/>
                <w:szCs w:val="18"/>
                <w:u w:val="single"/>
              </w:rPr>
              <w:t xml:space="preserve">：     </w:t>
            </w:r>
          </w:p>
        </w:tc>
      </w:tr>
      <w:tr w14:paraId="67930C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1" w:hRule="exact"/>
          <w:jc w:val="center"/>
        </w:trPr>
        <w:tc>
          <w:tcPr>
            <w:tcW w:w="1248" w:type="dxa"/>
            <w:vMerge w:val="restart"/>
            <w:vAlign w:val="center"/>
          </w:tcPr>
          <w:p w14:paraId="18840FE7">
            <w:pPr>
              <w:tabs>
                <w:tab w:val="left" w:pos="2670"/>
              </w:tabs>
              <w:spacing w:line="340" w:lineRule="exact"/>
              <w:jc w:val="center"/>
              <w:rPr>
                <w:rFonts w:ascii="宋体" w:hAnsi="宋体" w:cs="宋体"/>
                <w:sz w:val="18"/>
                <w:szCs w:val="18"/>
              </w:rPr>
            </w:pPr>
            <w:r>
              <w:rPr>
                <w:rFonts w:hint="eastAsia" w:ascii="宋体" w:hAnsi="宋体" w:cs="宋体"/>
                <w:sz w:val="18"/>
                <w:szCs w:val="18"/>
              </w:rPr>
              <w:t>坠落</w:t>
            </w:r>
          </w:p>
          <w:p w14:paraId="5704B379">
            <w:pPr>
              <w:tabs>
                <w:tab w:val="left" w:pos="2670"/>
              </w:tabs>
              <w:spacing w:line="340" w:lineRule="exact"/>
              <w:jc w:val="center"/>
              <w:rPr>
                <w:rFonts w:ascii="宋体" w:hAnsi="宋体" w:cs="宋体"/>
                <w:sz w:val="18"/>
                <w:szCs w:val="18"/>
              </w:rPr>
            </w:pPr>
            <w:r>
              <w:rPr>
                <w:rFonts w:hint="eastAsia" w:ascii="宋体" w:hAnsi="宋体" w:cs="宋体"/>
                <w:sz w:val="18"/>
                <w:szCs w:val="18"/>
              </w:rPr>
              <w:t>试验</w:t>
            </w:r>
          </w:p>
        </w:tc>
        <w:tc>
          <w:tcPr>
            <w:tcW w:w="5544" w:type="dxa"/>
            <w:gridSpan w:val="5"/>
          </w:tcPr>
          <w:p w14:paraId="18CB1380">
            <w:pPr>
              <w:tabs>
                <w:tab w:val="left" w:pos="2670"/>
              </w:tabs>
              <w:rPr>
                <w:rFonts w:ascii="宋体" w:hAnsi="宋体" w:cs="宋体"/>
                <w:sz w:val="18"/>
                <w:szCs w:val="18"/>
              </w:rPr>
            </w:pPr>
            <w:r>
              <w:rPr>
                <w:rFonts w:hint="eastAsia" w:ascii="宋体" w:hAnsi="宋体" w:cs="宋体"/>
                <w:sz w:val="18"/>
                <w:szCs w:val="18"/>
              </w:rPr>
              <w:t>2.1  坠落试验时,应在额定载重量或额定安装载重量中选择最不利工况</w:t>
            </w:r>
          </w:p>
        </w:tc>
        <w:tc>
          <w:tcPr>
            <w:tcW w:w="1581" w:type="dxa"/>
            <w:vAlign w:val="center"/>
          </w:tcPr>
          <w:p w14:paraId="3BC0CDD2">
            <w:pPr>
              <w:tabs>
                <w:tab w:val="left" w:pos="2670"/>
              </w:tabs>
              <w:spacing w:line="340" w:lineRule="exact"/>
              <w:jc w:val="center"/>
              <w:rPr>
                <w:rFonts w:ascii="宋体" w:hAnsi="宋体" w:cs="宋体"/>
                <w:sz w:val="18"/>
                <w:szCs w:val="18"/>
              </w:rPr>
            </w:pPr>
            <w:r>
              <w:rPr>
                <w:rFonts w:ascii="宋体" w:hAnsi="宋体"/>
                <w:sz w:val="16"/>
              </w:rPr>
              <w:t>试验载荷</w:t>
            </w:r>
            <w:r>
              <w:rPr>
                <w:rFonts w:ascii="Arial" w:hAnsi="Arial" w:eastAsia="Arial"/>
                <w:sz w:val="16"/>
              </w:rPr>
              <w:t>:</w:t>
            </w:r>
            <w:r>
              <w:rPr>
                <w:rFonts w:hint="eastAsia" w:ascii="Arial" w:hAnsi="Arial"/>
                <w:sz w:val="16"/>
                <w:u w:val="single"/>
              </w:rPr>
              <w:t xml:space="preserve">：    </w:t>
            </w:r>
            <w:r>
              <w:rPr>
                <w:rFonts w:hint="eastAsia" w:ascii="Arial" w:hAnsi="Arial"/>
                <w:sz w:val="16"/>
              </w:rPr>
              <w:t xml:space="preserve"> t</w:t>
            </w:r>
          </w:p>
        </w:tc>
        <w:tc>
          <w:tcPr>
            <w:tcW w:w="1550" w:type="dxa"/>
            <w:vAlign w:val="center"/>
          </w:tcPr>
          <w:p w14:paraId="42BC10D3">
            <w:pPr>
              <w:tabs>
                <w:tab w:val="left" w:pos="2670"/>
              </w:tabs>
              <w:spacing w:line="340" w:lineRule="exact"/>
              <w:jc w:val="center"/>
              <w:rPr>
                <w:rFonts w:ascii="宋体" w:hAnsi="宋体" w:cs="宋体"/>
                <w:sz w:val="18"/>
                <w:szCs w:val="18"/>
              </w:rPr>
            </w:pPr>
            <w:r>
              <w:rPr>
                <w:rFonts w:ascii="宋体" w:hAnsi="宋体"/>
                <w:sz w:val="16"/>
              </w:rPr>
              <w:t>试验载荷</w:t>
            </w:r>
            <w:r>
              <w:rPr>
                <w:rFonts w:ascii="Arial" w:hAnsi="Arial" w:eastAsia="Arial"/>
                <w:sz w:val="16"/>
                <w:u w:val="single"/>
              </w:rPr>
              <w:t>:</w:t>
            </w:r>
            <w:r>
              <w:rPr>
                <w:rFonts w:hint="eastAsia" w:ascii="Arial" w:hAnsi="Arial"/>
                <w:sz w:val="16"/>
                <w:u w:val="single"/>
              </w:rPr>
              <w:t xml:space="preserve">：    </w:t>
            </w:r>
            <w:r>
              <w:rPr>
                <w:rFonts w:hint="eastAsia" w:ascii="Arial" w:hAnsi="Arial"/>
                <w:sz w:val="16"/>
              </w:rPr>
              <w:t xml:space="preserve"> t</w:t>
            </w:r>
          </w:p>
        </w:tc>
      </w:tr>
      <w:tr w14:paraId="604759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exact"/>
          <w:jc w:val="center"/>
        </w:trPr>
        <w:tc>
          <w:tcPr>
            <w:tcW w:w="1248" w:type="dxa"/>
            <w:vMerge w:val="continue"/>
          </w:tcPr>
          <w:p w14:paraId="6B6E3314">
            <w:pPr>
              <w:tabs>
                <w:tab w:val="left" w:pos="2670"/>
              </w:tabs>
              <w:spacing w:line="340" w:lineRule="exact"/>
              <w:rPr>
                <w:rFonts w:ascii="宋体" w:hAnsi="宋体" w:cs="宋体"/>
                <w:sz w:val="18"/>
                <w:szCs w:val="18"/>
              </w:rPr>
            </w:pPr>
          </w:p>
        </w:tc>
        <w:tc>
          <w:tcPr>
            <w:tcW w:w="5544" w:type="dxa"/>
            <w:gridSpan w:val="5"/>
          </w:tcPr>
          <w:p w14:paraId="637FF289">
            <w:pPr>
              <w:tabs>
                <w:tab w:val="left" w:pos="2670"/>
              </w:tabs>
              <w:rPr>
                <w:rFonts w:ascii="宋体" w:hAnsi="宋体" w:cs="宋体"/>
                <w:sz w:val="18"/>
                <w:szCs w:val="18"/>
              </w:rPr>
            </w:pPr>
            <w:r>
              <w:rPr>
                <w:rFonts w:hint="eastAsia" w:ascii="宋体" w:hAnsi="宋体" w:cs="宋体"/>
                <w:sz w:val="18"/>
                <w:szCs w:val="18"/>
              </w:rPr>
              <w:t>2.2.1  SC 型施工升降机坠落试验时，应将吊笼提升3~10m 高进行坠落试验</w:t>
            </w:r>
          </w:p>
        </w:tc>
        <w:tc>
          <w:tcPr>
            <w:tcW w:w="1581" w:type="dxa"/>
            <w:vMerge w:val="restart"/>
            <w:vAlign w:val="center"/>
          </w:tcPr>
          <w:p w14:paraId="3D0DD93C">
            <w:pPr>
              <w:tabs>
                <w:tab w:val="left" w:pos="2670"/>
              </w:tabs>
              <w:spacing w:line="340" w:lineRule="exact"/>
              <w:jc w:val="center"/>
              <w:rPr>
                <w:rFonts w:ascii="宋体" w:hAnsi="宋体" w:cs="宋体"/>
                <w:sz w:val="18"/>
                <w:szCs w:val="18"/>
              </w:rPr>
            </w:pPr>
            <w:r>
              <w:rPr>
                <w:rFonts w:hint="eastAsia" w:ascii="宋体" w:hAnsi="宋体" w:cs="宋体"/>
                <w:sz w:val="18"/>
                <w:szCs w:val="18"/>
              </w:rPr>
              <w:t>提升高度</w:t>
            </w:r>
            <w:r>
              <w:rPr>
                <w:rFonts w:hint="eastAsia" w:ascii="宋体" w:hAnsi="宋体" w:cs="宋体"/>
                <w:sz w:val="18"/>
                <w:szCs w:val="18"/>
                <w:u w:val="single"/>
              </w:rPr>
              <w:t xml:space="preserve">：   </w:t>
            </w:r>
            <w:r>
              <w:rPr>
                <w:rFonts w:hint="eastAsia" w:ascii="宋体" w:hAnsi="宋体" w:cs="宋体"/>
                <w:sz w:val="18"/>
                <w:szCs w:val="18"/>
              </w:rPr>
              <w:t xml:space="preserve"> m</w:t>
            </w:r>
          </w:p>
        </w:tc>
        <w:tc>
          <w:tcPr>
            <w:tcW w:w="1550" w:type="dxa"/>
            <w:vMerge w:val="restart"/>
            <w:vAlign w:val="center"/>
          </w:tcPr>
          <w:p w14:paraId="744A9971">
            <w:pPr>
              <w:tabs>
                <w:tab w:val="left" w:pos="2670"/>
              </w:tabs>
              <w:spacing w:line="340" w:lineRule="exact"/>
              <w:jc w:val="center"/>
              <w:rPr>
                <w:rFonts w:ascii="宋体" w:hAnsi="宋体" w:cs="宋体"/>
                <w:sz w:val="18"/>
                <w:szCs w:val="18"/>
              </w:rPr>
            </w:pPr>
            <w:r>
              <w:rPr>
                <w:rFonts w:hint="eastAsia" w:ascii="宋体" w:hAnsi="宋体" w:cs="宋体"/>
                <w:sz w:val="18"/>
                <w:szCs w:val="18"/>
              </w:rPr>
              <w:t>提升高度</w:t>
            </w:r>
            <w:r>
              <w:rPr>
                <w:rFonts w:hint="eastAsia" w:ascii="宋体" w:hAnsi="宋体" w:cs="宋体"/>
                <w:sz w:val="18"/>
                <w:szCs w:val="18"/>
                <w:u w:val="single"/>
              </w:rPr>
              <w:t xml:space="preserve">：   </w:t>
            </w:r>
            <w:r>
              <w:rPr>
                <w:rFonts w:hint="eastAsia" w:ascii="宋体" w:hAnsi="宋体" w:cs="宋体"/>
                <w:sz w:val="18"/>
                <w:szCs w:val="18"/>
              </w:rPr>
              <w:t xml:space="preserve"> m</w:t>
            </w:r>
          </w:p>
        </w:tc>
      </w:tr>
      <w:tr w14:paraId="3DA0F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exact"/>
          <w:jc w:val="center"/>
        </w:trPr>
        <w:tc>
          <w:tcPr>
            <w:tcW w:w="1248" w:type="dxa"/>
            <w:vMerge w:val="continue"/>
          </w:tcPr>
          <w:p w14:paraId="2DA0C0D2">
            <w:pPr>
              <w:tabs>
                <w:tab w:val="left" w:pos="2670"/>
              </w:tabs>
              <w:spacing w:line="340" w:lineRule="exact"/>
              <w:rPr>
                <w:rFonts w:ascii="宋体" w:hAnsi="宋体" w:cs="宋体"/>
                <w:sz w:val="18"/>
                <w:szCs w:val="18"/>
              </w:rPr>
            </w:pPr>
          </w:p>
        </w:tc>
        <w:tc>
          <w:tcPr>
            <w:tcW w:w="5544" w:type="dxa"/>
            <w:gridSpan w:val="5"/>
          </w:tcPr>
          <w:p w14:paraId="213E66E1">
            <w:pPr>
              <w:tabs>
                <w:tab w:val="left" w:pos="2670"/>
              </w:tabs>
              <w:rPr>
                <w:rFonts w:ascii="宋体" w:hAnsi="宋体" w:cs="宋体"/>
                <w:sz w:val="18"/>
                <w:szCs w:val="18"/>
              </w:rPr>
            </w:pPr>
            <w:r>
              <w:rPr>
                <w:rFonts w:hint="eastAsia" w:ascii="宋体" w:hAnsi="宋体" w:cs="宋体"/>
                <w:sz w:val="18"/>
                <w:szCs w:val="18"/>
              </w:rPr>
              <w:t>2.2.2  SS 型施工升降机坠落试验时 应将吊笼提升约3米高后停住，进行模拟断绳试验应突然断绳,不能以松绳代替断绳</w:t>
            </w:r>
          </w:p>
        </w:tc>
        <w:tc>
          <w:tcPr>
            <w:tcW w:w="1581" w:type="dxa"/>
            <w:vMerge w:val="continue"/>
          </w:tcPr>
          <w:p w14:paraId="3DCD07D3">
            <w:pPr>
              <w:tabs>
                <w:tab w:val="left" w:pos="2670"/>
              </w:tabs>
              <w:spacing w:line="340" w:lineRule="exact"/>
              <w:rPr>
                <w:rFonts w:ascii="宋体" w:hAnsi="宋体" w:cs="宋体"/>
                <w:sz w:val="18"/>
                <w:szCs w:val="18"/>
              </w:rPr>
            </w:pPr>
          </w:p>
        </w:tc>
        <w:tc>
          <w:tcPr>
            <w:tcW w:w="1550" w:type="dxa"/>
            <w:vMerge w:val="continue"/>
          </w:tcPr>
          <w:p w14:paraId="3410CA99">
            <w:pPr>
              <w:tabs>
                <w:tab w:val="left" w:pos="2670"/>
              </w:tabs>
              <w:spacing w:line="340" w:lineRule="exact"/>
              <w:rPr>
                <w:rFonts w:ascii="宋体" w:hAnsi="宋体" w:cs="宋体"/>
                <w:sz w:val="18"/>
                <w:szCs w:val="18"/>
              </w:rPr>
            </w:pPr>
          </w:p>
        </w:tc>
      </w:tr>
      <w:tr w14:paraId="437D71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23" w:hRule="exact"/>
          <w:jc w:val="center"/>
        </w:trPr>
        <w:tc>
          <w:tcPr>
            <w:tcW w:w="1248" w:type="dxa"/>
            <w:vMerge w:val="continue"/>
          </w:tcPr>
          <w:p w14:paraId="794AF48C">
            <w:pPr>
              <w:tabs>
                <w:tab w:val="left" w:pos="2670"/>
              </w:tabs>
              <w:spacing w:line="340" w:lineRule="exact"/>
              <w:rPr>
                <w:rFonts w:ascii="宋体" w:hAnsi="宋体" w:cs="宋体"/>
                <w:sz w:val="18"/>
                <w:szCs w:val="18"/>
              </w:rPr>
            </w:pPr>
          </w:p>
        </w:tc>
        <w:tc>
          <w:tcPr>
            <w:tcW w:w="5544" w:type="dxa"/>
            <w:gridSpan w:val="5"/>
          </w:tcPr>
          <w:tbl>
            <w:tblPr>
              <w:tblStyle w:val="22"/>
              <w:tblpPr w:leftFromText="180" w:rightFromText="180" w:vertAnchor="text" w:horzAnchor="page" w:tblpX="191" w:tblpY="36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6"/>
              <w:gridCol w:w="2446"/>
            </w:tblGrid>
            <w:tr w14:paraId="78EC6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trPr>
              <w:tc>
                <w:tcPr>
                  <w:tcW w:w="2446" w:type="dxa"/>
                  <w:vAlign w:val="center"/>
                </w:tcPr>
                <w:p w14:paraId="17240F0D">
                  <w:pPr>
                    <w:tabs>
                      <w:tab w:val="left" w:pos="2670"/>
                    </w:tabs>
                    <w:jc w:val="center"/>
                    <w:rPr>
                      <w:rFonts w:ascii="宋体" w:hAnsi="宋体" w:cs="宋体"/>
                      <w:sz w:val="18"/>
                      <w:szCs w:val="18"/>
                    </w:rPr>
                  </w:pPr>
                  <w:r>
                    <w:rPr>
                      <w:rFonts w:ascii="宋体" w:hAnsi="宋体"/>
                      <w:sz w:val="16"/>
                    </w:rPr>
                    <w:t>吊笼额定提升速度</w:t>
                  </w:r>
                  <w:r>
                    <w:rPr>
                      <w:rFonts w:ascii="Arial" w:hAnsi="Arial" w:eastAsia="Arial"/>
                      <w:i/>
                      <w:sz w:val="16"/>
                    </w:rPr>
                    <w:t>v</w:t>
                  </w:r>
                  <w:r>
                    <w:rPr>
                      <w:rFonts w:ascii="Arial" w:hAnsi="Arial" w:eastAsia="Arial"/>
                      <w:sz w:val="16"/>
                    </w:rPr>
                    <w:t>(m/s)</w:t>
                  </w:r>
                </w:p>
              </w:tc>
              <w:tc>
                <w:tcPr>
                  <w:tcW w:w="2446" w:type="dxa"/>
                  <w:vAlign w:val="center"/>
                </w:tcPr>
                <w:p w14:paraId="42459784">
                  <w:pPr>
                    <w:tabs>
                      <w:tab w:val="left" w:pos="2670"/>
                    </w:tabs>
                    <w:jc w:val="center"/>
                    <w:rPr>
                      <w:rFonts w:ascii="宋体" w:hAnsi="宋体" w:cs="宋体"/>
                      <w:sz w:val="18"/>
                      <w:szCs w:val="18"/>
                    </w:rPr>
                  </w:pPr>
                  <w:r>
                    <w:rPr>
                      <w:rFonts w:ascii="宋体" w:hAnsi="宋体"/>
                      <w:sz w:val="16"/>
                    </w:rPr>
                    <w:t>防坠器制动距离</w:t>
                  </w:r>
                  <w:r>
                    <w:rPr>
                      <w:rFonts w:ascii="Arial" w:hAnsi="Arial" w:eastAsia="Arial"/>
                      <w:sz w:val="16"/>
                    </w:rPr>
                    <w:t>(m)</w:t>
                  </w:r>
                </w:p>
              </w:tc>
            </w:tr>
            <w:tr w14:paraId="4097D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2446" w:type="dxa"/>
                  <w:vAlign w:val="center"/>
                </w:tcPr>
                <w:p w14:paraId="1BD5F704">
                  <w:pPr>
                    <w:tabs>
                      <w:tab w:val="left" w:pos="2670"/>
                    </w:tabs>
                    <w:jc w:val="center"/>
                    <w:rPr>
                      <w:rFonts w:ascii="宋体" w:hAnsi="宋体" w:cs="宋体"/>
                      <w:sz w:val="18"/>
                      <w:szCs w:val="18"/>
                    </w:rPr>
                  </w:pPr>
                  <w:r>
                    <w:rPr>
                      <w:rFonts w:ascii="Arial" w:hAnsi="Arial" w:eastAsia="Arial"/>
                      <w:i/>
                      <w:sz w:val="16"/>
                    </w:rPr>
                    <w:t>v</w:t>
                  </w:r>
                  <w:r>
                    <w:rPr>
                      <w:rFonts w:ascii="Arial" w:hAnsi="Arial" w:eastAsia="Arial"/>
                      <w:sz w:val="16"/>
                    </w:rPr>
                    <w:t>≤0.65</w:t>
                  </w:r>
                </w:p>
              </w:tc>
              <w:tc>
                <w:tcPr>
                  <w:tcW w:w="2446" w:type="dxa"/>
                  <w:vAlign w:val="center"/>
                </w:tcPr>
                <w:p w14:paraId="0BF3782A">
                  <w:pPr>
                    <w:tabs>
                      <w:tab w:val="left" w:pos="2670"/>
                    </w:tabs>
                    <w:jc w:val="center"/>
                    <w:rPr>
                      <w:rFonts w:ascii="宋体" w:hAnsi="宋体" w:cs="宋体"/>
                      <w:sz w:val="18"/>
                      <w:szCs w:val="18"/>
                    </w:rPr>
                  </w:pPr>
                  <w:r>
                    <w:rPr>
                      <w:rFonts w:ascii="Arial" w:hAnsi="Arial" w:eastAsia="Arial"/>
                      <w:sz w:val="16"/>
                    </w:rPr>
                    <w:t>0.15~1.40</w:t>
                  </w:r>
                </w:p>
              </w:tc>
            </w:tr>
            <w:tr w14:paraId="4D659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2446" w:type="dxa"/>
                  <w:vAlign w:val="center"/>
                </w:tcPr>
                <w:p w14:paraId="71938724">
                  <w:pPr>
                    <w:tabs>
                      <w:tab w:val="left" w:pos="2670"/>
                    </w:tabs>
                    <w:jc w:val="center"/>
                    <w:rPr>
                      <w:rFonts w:ascii="宋体" w:hAnsi="宋体" w:cs="宋体"/>
                      <w:sz w:val="18"/>
                      <w:szCs w:val="18"/>
                    </w:rPr>
                  </w:pPr>
                  <w:r>
                    <w:rPr>
                      <w:rFonts w:ascii="Arial" w:hAnsi="Arial" w:eastAsia="Arial"/>
                      <w:sz w:val="16"/>
                    </w:rPr>
                    <w:t xml:space="preserve">0.65&lt; </w:t>
                  </w:r>
                  <w:r>
                    <w:rPr>
                      <w:rFonts w:ascii="Arial" w:hAnsi="Arial" w:eastAsia="Arial"/>
                      <w:i/>
                      <w:sz w:val="16"/>
                    </w:rPr>
                    <w:t>v</w:t>
                  </w:r>
                  <w:r>
                    <w:rPr>
                      <w:rFonts w:ascii="Arial" w:hAnsi="Arial" w:eastAsia="Arial"/>
                      <w:sz w:val="16"/>
                    </w:rPr>
                    <w:t xml:space="preserve"> ≤1.00</w:t>
                  </w:r>
                </w:p>
              </w:tc>
              <w:tc>
                <w:tcPr>
                  <w:tcW w:w="2446" w:type="dxa"/>
                  <w:vAlign w:val="center"/>
                </w:tcPr>
                <w:p w14:paraId="51A2F737">
                  <w:pPr>
                    <w:tabs>
                      <w:tab w:val="left" w:pos="2670"/>
                    </w:tabs>
                    <w:jc w:val="center"/>
                    <w:rPr>
                      <w:rFonts w:ascii="宋体" w:hAnsi="宋体" w:cs="宋体"/>
                      <w:sz w:val="18"/>
                      <w:szCs w:val="18"/>
                    </w:rPr>
                  </w:pPr>
                  <w:r>
                    <w:rPr>
                      <w:rFonts w:ascii="Arial" w:hAnsi="Arial" w:eastAsia="Arial"/>
                      <w:sz w:val="16"/>
                    </w:rPr>
                    <w:t>0.25~1.60</w:t>
                  </w:r>
                </w:p>
              </w:tc>
            </w:tr>
            <w:tr w14:paraId="0E2F5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2446" w:type="dxa"/>
                  <w:vAlign w:val="center"/>
                </w:tcPr>
                <w:p w14:paraId="16F7FCFE">
                  <w:pPr>
                    <w:tabs>
                      <w:tab w:val="left" w:pos="2670"/>
                    </w:tabs>
                    <w:jc w:val="center"/>
                    <w:rPr>
                      <w:rFonts w:ascii="宋体" w:hAnsi="宋体" w:cs="宋体"/>
                      <w:sz w:val="18"/>
                      <w:szCs w:val="18"/>
                    </w:rPr>
                  </w:pPr>
                  <w:r>
                    <w:rPr>
                      <w:rFonts w:ascii="Arial" w:hAnsi="Arial" w:eastAsia="Arial"/>
                      <w:sz w:val="16"/>
                    </w:rPr>
                    <w:t>1.00&lt;</w:t>
                  </w:r>
                  <w:r>
                    <w:rPr>
                      <w:rFonts w:ascii="Arial" w:hAnsi="Arial" w:eastAsia="Arial"/>
                      <w:i/>
                      <w:sz w:val="16"/>
                    </w:rPr>
                    <w:t>v</w:t>
                  </w:r>
                  <w:r>
                    <w:rPr>
                      <w:rFonts w:ascii="Arial" w:hAnsi="Arial" w:eastAsia="Arial"/>
                      <w:sz w:val="16"/>
                    </w:rPr>
                    <w:t>≤1.33</w:t>
                  </w:r>
                </w:p>
              </w:tc>
              <w:tc>
                <w:tcPr>
                  <w:tcW w:w="2446" w:type="dxa"/>
                  <w:vAlign w:val="center"/>
                </w:tcPr>
                <w:p w14:paraId="65858631">
                  <w:pPr>
                    <w:tabs>
                      <w:tab w:val="left" w:pos="2670"/>
                    </w:tabs>
                    <w:jc w:val="center"/>
                    <w:rPr>
                      <w:rFonts w:ascii="宋体" w:hAnsi="宋体" w:cs="宋体"/>
                      <w:sz w:val="18"/>
                      <w:szCs w:val="18"/>
                    </w:rPr>
                  </w:pPr>
                  <w:r>
                    <w:rPr>
                      <w:rFonts w:ascii="Arial" w:hAnsi="Arial" w:eastAsia="Arial"/>
                      <w:sz w:val="16"/>
                    </w:rPr>
                    <w:t>0.35~1.80</w:t>
                  </w:r>
                </w:p>
              </w:tc>
            </w:tr>
            <w:tr w14:paraId="6205B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trPr>
              <w:tc>
                <w:tcPr>
                  <w:tcW w:w="2446" w:type="dxa"/>
                  <w:vAlign w:val="center"/>
                </w:tcPr>
                <w:p w14:paraId="4C0B50F5">
                  <w:pPr>
                    <w:tabs>
                      <w:tab w:val="left" w:pos="2670"/>
                    </w:tabs>
                    <w:jc w:val="center"/>
                    <w:rPr>
                      <w:rFonts w:ascii="宋体" w:hAnsi="宋体" w:cs="宋体"/>
                      <w:sz w:val="18"/>
                      <w:szCs w:val="18"/>
                    </w:rPr>
                  </w:pPr>
                  <w:r>
                    <w:rPr>
                      <w:rFonts w:ascii="Arial" w:hAnsi="Arial" w:eastAsia="Arial"/>
                      <w:i/>
                      <w:sz w:val="16"/>
                    </w:rPr>
                    <w:t>v</w:t>
                  </w:r>
                  <w:r>
                    <w:rPr>
                      <w:rFonts w:ascii="Arial" w:hAnsi="Arial" w:eastAsia="Arial"/>
                      <w:sz w:val="16"/>
                    </w:rPr>
                    <w:t>&gt;1.33</w:t>
                  </w:r>
                </w:p>
              </w:tc>
              <w:tc>
                <w:tcPr>
                  <w:tcW w:w="2446" w:type="dxa"/>
                  <w:vAlign w:val="center"/>
                </w:tcPr>
                <w:p w14:paraId="16C8FAF2">
                  <w:pPr>
                    <w:tabs>
                      <w:tab w:val="left" w:pos="2670"/>
                    </w:tabs>
                    <w:jc w:val="center"/>
                    <w:rPr>
                      <w:rFonts w:ascii="宋体" w:hAnsi="宋体" w:cs="宋体"/>
                      <w:sz w:val="18"/>
                      <w:szCs w:val="18"/>
                    </w:rPr>
                  </w:pPr>
                  <w:r>
                    <w:rPr>
                      <w:rFonts w:ascii="Arial" w:hAnsi="Arial" w:eastAsia="Arial"/>
                      <w:sz w:val="16"/>
                    </w:rPr>
                    <w:t>0.55~2.00</w:t>
                  </w:r>
                </w:p>
              </w:tc>
            </w:tr>
          </w:tbl>
          <w:p w14:paraId="4BC25C7B">
            <w:pPr>
              <w:tabs>
                <w:tab w:val="left" w:pos="2670"/>
              </w:tabs>
              <w:spacing w:line="340" w:lineRule="exact"/>
              <w:rPr>
                <w:rFonts w:ascii="宋体" w:hAnsi="宋体" w:cs="宋体"/>
                <w:sz w:val="18"/>
                <w:szCs w:val="18"/>
              </w:rPr>
            </w:pPr>
            <w:r>
              <w:rPr>
                <w:rFonts w:hint="eastAsia" w:ascii="宋体" w:hAnsi="宋体" w:cs="宋体"/>
                <w:sz w:val="18"/>
                <w:szCs w:val="18"/>
              </w:rPr>
              <w:t>2.3  SC 型施工升降机坠落制动距离要求如下：</w:t>
            </w:r>
          </w:p>
        </w:tc>
        <w:tc>
          <w:tcPr>
            <w:tcW w:w="1581" w:type="dxa"/>
            <w:vAlign w:val="center"/>
          </w:tcPr>
          <w:p w14:paraId="1FC74947">
            <w:pPr>
              <w:tabs>
                <w:tab w:val="left" w:pos="2670"/>
              </w:tabs>
              <w:spacing w:line="340" w:lineRule="exact"/>
              <w:jc w:val="center"/>
              <w:rPr>
                <w:rFonts w:ascii="宋体" w:hAnsi="宋体" w:cs="宋体"/>
                <w:sz w:val="18"/>
                <w:szCs w:val="18"/>
              </w:rPr>
            </w:pPr>
            <w:r>
              <w:rPr>
                <w:rFonts w:hint="eastAsia" w:ascii="宋体" w:hAnsi="宋体" w:cs="宋体"/>
                <w:sz w:val="18"/>
                <w:szCs w:val="18"/>
              </w:rPr>
              <w:t>制动距离</w:t>
            </w:r>
            <w:r>
              <w:rPr>
                <w:rFonts w:hint="eastAsia" w:ascii="宋体" w:hAnsi="宋体" w:cs="宋体"/>
                <w:sz w:val="18"/>
                <w:szCs w:val="18"/>
                <w:u w:val="single"/>
              </w:rPr>
              <w:t xml:space="preserve">：   </w:t>
            </w:r>
            <w:r>
              <w:rPr>
                <w:rFonts w:hint="eastAsia" w:ascii="宋体" w:hAnsi="宋体" w:cs="宋体"/>
                <w:sz w:val="18"/>
                <w:szCs w:val="18"/>
              </w:rPr>
              <w:t xml:space="preserve"> m</w:t>
            </w:r>
          </w:p>
        </w:tc>
        <w:tc>
          <w:tcPr>
            <w:tcW w:w="1550" w:type="dxa"/>
            <w:vAlign w:val="center"/>
          </w:tcPr>
          <w:p w14:paraId="75B3C1FB">
            <w:pPr>
              <w:tabs>
                <w:tab w:val="left" w:pos="2670"/>
              </w:tabs>
              <w:spacing w:line="340" w:lineRule="exact"/>
              <w:jc w:val="center"/>
              <w:rPr>
                <w:rFonts w:ascii="宋体" w:hAnsi="宋体" w:cs="宋体"/>
                <w:sz w:val="18"/>
                <w:szCs w:val="18"/>
              </w:rPr>
            </w:pPr>
            <w:r>
              <w:rPr>
                <w:rFonts w:hint="eastAsia" w:ascii="宋体" w:hAnsi="宋体" w:cs="宋体"/>
                <w:sz w:val="18"/>
                <w:szCs w:val="18"/>
              </w:rPr>
              <w:t>制动距离</w:t>
            </w:r>
            <w:r>
              <w:rPr>
                <w:rFonts w:hint="eastAsia" w:ascii="宋体" w:hAnsi="宋体" w:cs="宋体"/>
                <w:sz w:val="18"/>
                <w:szCs w:val="18"/>
                <w:u w:val="single"/>
              </w:rPr>
              <w:t xml:space="preserve">：   </w:t>
            </w:r>
            <w:r>
              <w:rPr>
                <w:rFonts w:hint="eastAsia" w:ascii="宋体" w:hAnsi="宋体" w:cs="宋体"/>
                <w:sz w:val="18"/>
                <w:szCs w:val="18"/>
              </w:rPr>
              <w:t xml:space="preserve"> m</w:t>
            </w:r>
          </w:p>
        </w:tc>
      </w:tr>
      <w:tr w14:paraId="029CBE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3" w:hRule="exact"/>
          <w:jc w:val="center"/>
        </w:trPr>
        <w:tc>
          <w:tcPr>
            <w:tcW w:w="1248" w:type="dxa"/>
            <w:vMerge w:val="continue"/>
          </w:tcPr>
          <w:p w14:paraId="4FBCE288">
            <w:pPr>
              <w:tabs>
                <w:tab w:val="left" w:pos="2670"/>
              </w:tabs>
              <w:spacing w:line="340" w:lineRule="exact"/>
              <w:rPr>
                <w:rFonts w:ascii="宋体" w:hAnsi="宋体" w:cs="宋体"/>
                <w:sz w:val="18"/>
                <w:szCs w:val="18"/>
              </w:rPr>
            </w:pPr>
          </w:p>
        </w:tc>
        <w:tc>
          <w:tcPr>
            <w:tcW w:w="5544" w:type="dxa"/>
            <w:gridSpan w:val="5"/>
          </w:tcPr>
          <w:p w14:paraId="3ECEC121">
            <w:pPr>
              <w:tabs>
                <w:tab w:val="left" w:pos="2670"/>
              </w:tabs>
              <w:rPr>
                <w:rFonts w:ascii="宋体" w:hAnsi="宋体" w:cs="宋体"/>
                <w:sz w:val="18"/>
                <w:szCs w:val="18"/>
              </w:rPr>
            </w:pPr>
            <w:r>
              <w:rPr>
                <w:rFonts w:hint="eastAsia" w:ascii="宋体" w:hAnsi="宋体" w:cs="宋体"/>
                <w:sz w:val="18"/>
                <w:szCs w:val="18"/>
              </w:rPr>
              <w:t>2.4.  SS型施工升降机,每个吊笼的防坠安全装置应设置兼有防坠、 限速双重功能。当吊笼超速下行或其悬挂装置断裂时,该装置应该 能将吊笼制停,并保持静止状态</w:t>
            </w:r>
          </w:p>
        </w:tc>
        <w:tc>
          <w:tcPr>
            <w:tcW w:w="1581" w:type="dxa"/>
          </w:tcPr>
          <w:p w14:paraId="06008F21">
            <w:pPr>
              <w:tabs>
                <w:tab w:val="left" w:pos="2670"/>
              </w:tabs>
              <w:spacing w:line="340" w:lineRule="exact"/>
              <w:rPr>
                <w:rFonts w:ascii="宋体" w:hAnsi="宋体" w:cs="宋体"/>
                <w:sz w:val="18"/>
                <w:szCs w:val="18"/>
              </w:rPr>
            </w:pPr>
          </w:p>
          <w:p w14:paraId="0945EAB7">
            <w:pPr>
              <w:tabs>
                <w:tab w:val="left" w:pos="2670"/>
              </w:tabs>
              <w:spacing w:line="340" w:lineRule="exact"/>
              <w:rPr>
                <w:rFonts w:ascii="宋体" w:hAnsi="宋体" w:cs="宋体"/>
                <w:sz w:val="18"/>
                <w:szCs w:val="18"/>
              </w:rPr>
            </w:pPr>
          </w:p>
          <w:p w14:paraId="038C1EC8">
            <w:pPr>
              <w:tabs>
                <w:tab w:val="left" w:pos="2670"/>
              </w:tabs>
              <w:spacing w:line="340" w:lineRule="exact"/>
              <w:rPr>
                <w:rFonts w:ascii="宋体" w:hAnsi="宋体" w:cs="宋体"/>
                <w:sz w:val="18"/>
                <w:szCs w:val="18"/>
              </w:rPr>
            </w:pPr>
          </w:p>
          <w:p w14:paraId="7976F98E">
            <w:pPr>
              <w:tabs>
                <w:tab w:val="left" w:pos="2670"/>
              </w:tabs>
              <w:spacing w:line="340" w:lineRule="exact"/>
              <w:rPr>
                <w:rFonts w:ascii="宋体" w:hAnsi="宋体" w:cs="宋体"/>
                <w:sz w:val="18"/>
                <w:szCs w:val="18"/>
              </w:rPr>
            </w:pPr>
          </w:p>
          <w:p w14:paraId="6AD49279">
            <w:pPr>
              <w:tabs>
                <w:tab w:val="left" w:pos="2670"/>
              </w:tabs>
              <w:spacing w:line="340" w:lineRule="exact"/>
              <w:rPr>
                <w:rFonts w:ascii="宋体" w:hAnsi="宋体" w:cs="宋体"/>
                <w:sz w:val="18"/>
                <w:szCs w:val="18"/>
              </w:rPr>
            </w:pPr>
          </w:p>
          <w:p w14:paraId="694FFE1C">
            <w:pPr>
              <w:tabs>
                <w:tab w:val="left" w:pos="2670"/>
              </w:tabs>
              <w:spacing w:line="340" w:lineRule="exact"/>
              <w:rPr>
                <w:rFonts w:ascii="宋体" w:hAnsi="宋体" w:cs="宋体"/>
                <w:sz w:val="18"/>
                <w:szCs w:val="18"/>
              </w:rPr>
            </w:pPr>
          </w:p>
          <w:p w14:paraId="54DBC508">
            <w:pPr>
              <w:tabs>
                <w:tab w:val="left" w:pos="2670"/>
              </w:tabs>
              <w:spacing w:line="340" w:lineRule="exact"/>
              <w:rPr>
                <w:rFonts w:ascii="宋体" w:hAnsi="宋体" w:cs="宋体"/>
                <w:sz w:val="18"/>
                <w:szCs w:val="18"/>
              </w:rPr>
            </w:pPr>
          </w:p>
          <w:p w14:paraId="3EE7BEFB">
            <w:pPr>
              <w:tabs>
                <w:tab w:val="left" w:pos="2670"/>
              </w:tabs>
              <w:spacing w:line="340" w:lineRule="exact"/>
              <w:rPr>
                <w:rFonts w:ascii="宋体" w:hAnsi="宋体" w:cs="宋体"/>
                <w:sz w:val="18"/>
                <w:szCs w:val="18"/>
              </w:rPr>
            </w:pPr>
          </w:p>
          <w:p w14:paraId="0AF12251">
            <w:pPr>
              <w:tabs>
                <w:tab w:val="left" w:pos="2670"/>
              </w:tabs>
              <w:spacing w:line="340" w:lineRule="exact"/>
              <w:rPr>
                <w:rFonts w:ascii="宋体" w:hAnsi="宋体" w:cs="宋体"/>
                <w:sz w:val="18"/>
                <w:szCs w:val="18"/>
              </w:rPr>
            </w:pPr>
          </w:p>
        </w:tc>
        <w:tc>
          <w:tcPr>
            <w:tcW w:w="1550" w:type="dxa"/>
          </w:tcPr>
          <w:p w14:paraId="097AE85D">
            <w:pPr>
              <w:tabs>
                <w:tab w:val="left" w:pos="2670"/>
              </w:tabs>
              <w:spacing w:line="340" w:lineRule="exact"/>
              <w:rPr>
                <w:rFonts w:ascii="宋体" w:hAnsi="宋体" w:cs="宋体"/>
                <w:sz w:val="18"/>
                <w:szCs w:val="18"/>
              </w:rPr>
            </w:pPr>
          </w:p>
        </w:tc>
      </w:tr>
      <w:tr w14:paraId="400D0A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8" w:hRule="exact"/>
          <w:jc w:val="center"/>
        </w:trPr>
        <w:tc>
          <w:tcPr>
            <w:tcW w:w="1248" w:type="dxa"/>
            <w:vMerge w:val="continue"/>
          </w:tcPr>
          <w:p w14:paraId="1C9CD29D">
            <w:pPr>
              <w:tabs>
                <w:tab w:val="left" w:pos="2670"/>
              </w:tabs>
              <w:spacing w:line="340" w:lineRule="exact"/>
              <w:rPr>
                <w:rFonts w:ascii="宋体" w:hAnsi="宋体" w:cs="宋体"/>
                <w:sz w:val="18"/>
                <w:szCs w:val="18"/>
              </w:rPr>
            </w:pPr>
          </w:p>
        </w:tc>
        <w:tc>
          <w:tcPr>
            <w:tcW w:w="5544" w:type="dxa"/>
            <w:gridSpan w:val="5"/>
          </w:tcPr>
          <w:p w14:paraId="01F444DE">
            <w:pPr>
              <w:tabs>
                <w:tab w:val="left" w:pos="2670"/>
              </w:tabs>
              <w:rPr>
                <w:rFonts w:ascii="宋体" w:hAnsi="宋体" w:cs="宋体"/>
                <w:sz w:val="18"/>
                <w:szCs w:val="18"/>
              </w:rPr>
            </w:pPr>
            <w:r>
              <w:rPr>
                <w:rFonts w:hint="eastAsia" w:ascii="宋体" w:hAnsi="宋体" w:cs="宋体"/>
                <w:sz w:val="18"/>
                <w:szCs w:val="18"/>
              </w:rPr>
              <w:t>2.5.1  SC 型在防坠安全器动作后,施工升降机结构和各连接部分应无任何损坏及永久性变形,吊笼底板在各个方向的水平偏差改变值不应大于30mm /m,且能恢复原状而无永久变形</w:t>
            </w:r>
          </w:p>
        </w:tc>
        <w:tc>
          <w:tcPr>
            <w:tcW w:w="1581" w:type="dxa"/>
          </w:tcPr>
          <w:p w14:paraId="11700AEE">
            <w:pPr>
              <w:tabs>
                <w:tab w:val="left" w:pos="2670"/>
              </w:tabs>
              <w:spacing w:line="340" w:lineRule="exact"/>
              <w:rPr>
                <w:rFonts w:ascii="宋体" w:hAnsi="宋体" w:cs="宋体"/>
                <w:sz w:val="18"/>
                <w:szCs w:val="18"/>
              </w:rPr>
            </w:pPr>
          </w:p>
        </w:tc>
        <w:tc>
          <w:tcPr>
            <w:tcW w:w="1550" w:type="dxa"/>
          </w:tcPr>
          <w:p w14:paraId="6076D50E">
            <w:pPr>
              <w:tabs>
                <w:tab w:val="left" w:pos="2670"/>
              </w:tabs>
              <w:spacing w:line="340" w:lineRule="exact"/>
              <w:rPr>
                <w:rFonts w:ascii="宋体" w:hAnsi="宋体" w:cs="宋体"/>
                <w:sz w:val="18"/>
                <w:szCs w:val="18"/>
              </w:rPr>
            </w:pPr>
          </w:p>
        </w:tc>
      </w:tr>
      <w:tr w14:paraId="1DDCED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8" w:hRule="exact"/>
          <w:jc w:val="center"/>
        </w:trPr>
        <w:tc>
          <w:tcPr>
            <w:tcW w:w="1248" w:type="dxa"/>
            <w:vMerge w:val="continue"/>
          </w:tcPr>
          <w:p w14:paraId="38C9800F">
            <w:pPr>
              <w:tabs>
                <w:tab w:val="left" w:pos="2670"/>
              </w:tabs>
              <w:spacing w:line="340" w:lineRule="exact"/>
              <w:rPr>
                <w:rFonts w:ascii="宋体" w:hAnsi="宋体" w:cs="宋体"/>
                <w:sz w:val="18"/>
                <w:szCs w:val="18"/>
              </w:rPr>
            </w:pPr>
          </w:p>
        </w:tc>
        <w:tc>
          <w:tcPr>
            <w:tcW w:w="5544" w:type="dxa"/>
            <w:gridSpan w:val="5"/>
          </w:tcPr>
          <w:p w14:paraId="5E6A12E7">
            <w:pPr>
              <w:tabs>
                <w:tab w:val="left" w:pos="2670"/>
              </w:tabs>
              <w:rPr>
                <w:rFonts w:ascii="宋体" w:hAnsi="宋体" w:cs="宋体"/>
                <w:sz w:val="18"/>
                <w:szCs w:val="18"/>
              </w:rPr>
            </w:pPr>
            <w:r>
              <w:rPr>
                <w:rFonts w:hint="eastAsia" w:ascii="宋体" w:hAnsi="宋体" w:cs="宋体"/>
                <w:sz w:val="18"/>
                <w:szCs w:val="18"/>
              </w:rPr>
              <w:t xml:space="preserve">2.5.2  </w:t>
            </w:r>
            <w:r>
              <w:rPr>
                <w:rFonts w:ascii="Arial" w:hAnsi="Arial" w:eastAsia="Arial"/>
                <w:sz w:val="16"/>
              </w:rPr>
              <w:t>SS</w:t>
            </w:r>
            <w:r>
              <w:rPr>
                <w:rFonts w:ascii="宋体" w:hAnsi="宋体"/>
                <w:sz w:val="16"/>
              </w:rPr>
              <w:t>型在载荷均匀分布的情况下</w:t>
            </w:r>
            <w:r>
              <w:rPr>
                <w:rFonts w:ascii="Arial" w:hAnsi="Arial" w:eastAsia="Arial"/>
                <w:sz w:val="16"/>
              </w:rPr>
              <w:t>,</w:t>
            </w:r>
            <w:r>
              <w:rPr>
                <w:rFonts w:ascii="宋体" w:hAnsi="宋体"/>
                <w:sz w:val="16"/>
              </w:rPr>
              <w:t>吊笼防坠安全装置动作后</w:t>
            </w:r>
            <w:r>
              <w:rPr>
                <w:rFonts w:ascii="Arial" w:hAnsi="Arial" w:eastAsia="Arial"/>
                <w:sz w:val="16"/>
              </w:rPr>
              <w:t>,</w:t>
            </w:r>
            <w:r>
              <w:rPr>
                <w:rFonts w:ascii="宋体" w:hAnsi="宋体"/>
                <w:sz w:val="16"/>
              </w:rPr>
              <w:t>吊笼底板在各方向的水平偏差改变值不应大于</w:t>
            </w:r>
            <w:r>
              <w:rPr>
                <w:rFonts w:ascii="Arial" w:hAnsi="Arial" w:eastAsia="Arial"/>
                <w:sz w:val="16"/>
              </w:rPr>
              <w:t>50mm</w:t>
            </w:r>
            <w:r>
              <w:rPr>
                <w:rFonts w:hint="eastAsia" w:ascii="Arial" w:hAnsi="Arial"/>
                <w:sz w:val="16"/>
              </w:rPr>
              <w:t>/</w:t>
            </w:r>
            <w:r>
              <w:rPr>
                <w:rFonts w:ascii="Arial" w:hAnsi="Arial" w:eastAsia="Arial"/>
                <w:sz w:val="16"/>
              </w:rPr>
              <w:t>m</w:t>
            </w:r>
          </w:p>
        </w:tc>
        <w:tc>
          <w:tcPr>
            <w:tcW w:w="1581" w:type="dxa"/>
          </w:tcPr>
          <w:p w14:paraId="53A406B1">
            <w:pPr>
              <w:tabs>
                <w:tab w:val="left" w:pos="2670"/>
              </w:tabs>
              <w:spacing w:line="340" w:lineRule="exact"/>
              <w:rPr>
                <w:rFonts w:ascii="宋体" w:hAnsi="宋体" w:cs="宋体"/>
                <w:sz w:val="18"/>
                <w:szCs w:val="18"/>
              </w:rPr>
            </w:pPr>
          </w:p>
        </w:tc>
        <w:tc>
          <w:tcPr>
            <w:tcW w:w="1550" w:type="dxa"/>
          </w:tcPr>
          <w:p w14:paraId="760FB777">
            <w:pPr>
              <w:tabs>
                <w:tab w:val="left" w:pos="2670"/>
              </w:tabs>
              <w:spacing w:line="340" w:lineRule="exact"/>
              <w:rPr>
                <w:rFonts w:ascii="宋体" w:hAnsi="宋体" w:cs="宋体"/>
                <w:sz w:val="18"/>
                <w:szCs w:val="18"/>
              </w:rPr>
            </w:pPr>
          </w:p>
        </w:tc>
      </w:tr>
      <w:tr w14:paraId="438866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248" w:type="dxa"/>
            <w:vAlign w:val="center"/>
          </w:tcPr>
          <w:p w14:paraId="32626A99">
            <w:pPr>
              <w:tabs>
                <w:tab w:val="left" w:pos="2670"/>
              </w:tabs>
              <w:spacing w:line="340" w:lineRule="exact"/>
              <w:jc w:val="center"/>
              <w:rPr>
                <w:rFonts w:ascii="宋体" w:hAnsi="宋体" w:cs="宋体"/>
                <w:sz w:val="18"/>
                <w:szCs w:val="18"/>
              </w:rPr>
            </w:pPr>
            <w:r>
              <w:rPr>
                <w:rFonts w:hint="eastAsia" w:ascii="宋体" w:hAnsi="宋体" w:cs="宋体"/>
                <w:sz w:val="18"/>
                <w:szCs w:val="18"/>
              </w:rPr>
              <w:t>坠落试验结论</w:t>
            </w:r>
          </w:p>
        </w:tc>
        <w:tc>
          <w:tcPr>
            <w:tcW w:w="8675" w:type="dxa"/>
            <w:gridSpan w:val="7"/>
            <w:vAlign w:val="center"/>
          </w:tcPr>
          <w:p w14:paraId="141BA9BC">
            <w:pPr>
              <w:tabs>
                <w:tab w:val="left" w:pos="2670"/>
              </w:tabs>
              <w:spacing w:line="340" w:lineRule="exact"/>
              <w:jc w:val="center"/>
              <w:rPr>
                <w:rFonts w:ascii="宋体" w:hAnsi="宋体" w:cs="宋体"/>
                <w:sz w:val="18"/>
                <w:szCs w:val="18"/>
              </w:rPr>
            </w:pPr>
            <w:r>
              <w:rPr>
                <w:rFonts w:hint="eastAsia" w:ascii="宋体" w:hAnsi="宋体" w:cs="宋体"/>
                <w:sz w:val="18"/>
                <w:szCs w:val="18"/>
              </w:rPr>
              <w:t>□ 试验合格              □ 不合格</w:t>
            </w:r>
          </w:p>
        </w:tc>
      </w:tr>
      <w:tr w14:paraId="253489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8" w:hRule="exact"/>
          <w:jc w:val="center"/>
        </w:trPr>
        <w:tc>
          <w:tcPr>
            <w:tcW w:w="1248" w:type="dxa"/>
            <w:vMerge w:val="restart"/>
            <w:vAlign w:val="center"/>
          </w:tcPr>
          <w:p w14:paraId="503E4ADC">
            <w:pPr>
              <w:tabs>
                <w:tab w:val="left" w:pos="2670"/>
              </w:tabs>
              <w:spacing w:line="340" w:lineRule="exact"/>
              <w:jc w:val="center"/>
              <w:rPr>
                <w:rFonts w:ascii="宋体" w:hAnsi="宋体" w:cs="宋体"/>
                <w:sz w:val="18"/>
                <w:szCs w:val="18"/>
              </w:rPr>
            </w:pPr>
            <w:r>
              <w:rPr>
                <w:rFonts w:hint="eastAsia" w:ascii="宋体" w:hAnsi="宋体" w:cs="宋体"/>
                <w:sz w:val="18"/>
                <w:szCs w:val="18"/>
              </w:rPr>
              <w:t>试验人员</w:t>
            </w:r>
          </w:p>
          <w:p w14:paraId="5CE247AF">
            <w:pPr>
              <w:tabs>
                <w:tab w:val="left" w:pos="2670"/>
              </w:tabs>
              <w:spacing w:line="340" w:lineRule="exact"/>
              <w:jc w:val="center"/>
              <w:rPr>
                <w:rFonts w:ascii="宋体" w:hAnsi="宋体" w:cs="宋体"/>
                <w:sz w:val="18"/>
                <w:szCs w:val="18"/>
              </w:rPr>
            </w:pPr>
            <w:r>
              <w:rPr>
                <w:rFonts w:hint="eastAsia" w:ascii="宋体" w:hAnsi="宋体" w:cs="宋体"/>
                <w:sz w:val="18"/>
                <w:szCs w:val="18"/>
              </w:rPr>
              <w:t>签字</w:t>
            </w:r>
          </w:p>
        </w:tc>
        <w:tc>
          <w:tcPr>
            <w:tcW w:w="1890" w:type="dxa"/>
          </w:tcPr>
          <w:p w14:paraId="29DC5AFF">
            <w:pPr>
              <w:tabs>
                <w:tab w:val="left" w:pos="2670"/>
              </w:tabs>
              <w:spacing w:line="340" w:lineRule="exact"/>
              <w:jc w:val="center"/>
              <w:rPr>
                <w:rFonts w:ascii="宋体" w:hAnsi="宋体" w:cs="宋体"/>
                <w:sz w:val="18"/>
                <w:szCs w:val="18"/>
              </w:rPr>
            </w:pPr>
            <w:r>
              <w:rPr>
                <w:rFonts w:hint="eastAsia" w:ascii="宋体" w:hAnsi="宋体" w:cs="宋体"/>
                <w:sz w:val="18"/>
                <w:szCs w:val="18"/>
              </w:rPr>
              <w:t>姓名</w:t>
            </w:r>
          </w:p>
        </w:tc>
        <w:tc>
          <w:tcPr>
            <w:tcW w:w="1352" w:type="dxa"/>
            <w:gridSpan w:val="2"/>
          </w:tcPr>
          <w:p w14:paraId="0AF378E5">
            <w:pPr>
              <w:tabs>
                <w:tab w:val="left" w:pos="2670"/>
              </w:tabs>
              <w:spacing w:line="340" w:lineRule="exact"/>
              <w:jc w:val="center"/>
              <w:rPr>
                <w:rFonts w:ascii="宋体" w:hAnsi="宋体" w:cs="宋体"/>
                <w:sz w:val="18"/>
                <w:szCs w:val="18"/>
              </w:rPr>
            </w:pPr>
            <w:r>
              <w:rPr>
                <w:rFonts w:hint="eastAsia" w:ascii="宋体" w:hAnsi="宋体" w:cs="宋体"/>
                <w:sz w:val="18"/>
                <w:szCs w:val="18"/>
              </w:rPr>
              <w:t>工种</w:t>
            </w:r>
          </w:p>
        </w:tc>
        <w:tc>
          <w:tcPr>
            <w:tcW w:w="2302" w:type="dxa"/>
            <w:gridSpan w:val="2"/>
          </w:tcPr>
          <w:p w14:paraId="1DEC85D0">
            <w:pPr>
              <w:tabs>
                <w:tab w:val="left" w:pos="2670"/>
              </w:tabs>
              <w:spacing w:line="340" w:lineRule="exact"/>
              <w:jc w:val="center"/>
              <w:rPr>
                <w:rFonts w:ascii="宋体" w:hAnsi="宋体" w:cs="宋体"/>
                <w:sz w:val="18"/>
                <w:szCs w:val="18"/>
              </w:rPr>
            </w:pPr>
            <w:r>
              <w:rPr>
                <w:rFonts w:hint="eastAsia" w:ascii="宋体" w:hAnsi="宋体" w:cs="宋体"/>
                <w:sz w:val="18"/>
                <w:szCs w:val="18"/>
              </w:rPr>
              <w:t>资格证书名称</w:t>
            </w:r>
          </w:p>
        </w:tc>
        <w:tc>
          <w:tcPr>
            <w:tcW w:w="3131" w:type="dxa"/>
            <w:gridSpan w:val="2"/>
          </w:tcPr>
          <w:p w14:paraId="49667919">
            <w:pPr>
              <w:tabs>
                <w:tab w:val="left" w:pos="2670"/>
              </w:tabs>
              <w:spacing w:line="340" w:lineRule="exact"/>
              <w:jc w:val="center"/>
              <w:rPr>
                <w:rFonts w:ascii="宋体" w:hAnsi="宋体" w:cs="宋体"/>
                <w:sz w:val="18"/>
                <w:szCs w:val="18"/>
              </w:rPr>
            </w:pPr>
            <w:r>
              <w:rPr>
                <w:rFonts w:hint="eastAsia" w:ascii="宋体" w:hAnsi="宋体" w:cs="宋体"/>
                <w:sz w:val="18"/>
                <w:szCs w:val="18"/>
              </w:rPr>
              <w:t>资格证书编号</w:t>
            </w:r>
          </w:p>
        </w:tc>
      </w:tr>
      <w:tr w14:paraId="7F1C2B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3" w:hRule="exact"/>
          <w:jc w:val="center"/>
        </w:trPr>
        <w:tc>
          <w:tcPr>
            <w:tcW w:w="1248" w:type="dxa"/>
            <w:vMerge w:val="continue"/>
          </w:tcPr>
          <w:p w14:paraId="741FD52A">
            <w:pPr>
              <w:tabs>
                <w:tab w:val="left" w:pos="2670"/>
              </w:tabs>
              <w:spacing w:line="340" w:lineRule="exact"/>
              <w:rPr>
                <w:rFonts w:ascii="宋体" w:hAnsi="宋体" w:cs="宋体"/>
                <w:sz w:val="18"/>
                <w:szCs w:val="18"/>
              </w:rPr>
            </w:pPr>
          </w:p>
        </w:tc>
        <w:tc>
          <w:tcPr>
            <w:tcW w:w="1890" w:type="dxa"/>
          </w:tcPr>
          <w:p w14:paraId="06C70B3F">
            <w:pPr>
              <w:tabs>
                <w:tab w:val="left" w:pos="2670"/>
              </w:tabs>
              <w:spacing w:line="340" w:lineRule="exact"/>
              <w:jc w:val="center"/>
              <w:rPr>
                <w:rFonts w:ascii="宋体" w:hAnsi="宋体" w:cs="宋体"/>
                <w:sz w:val="18"/>
                <w:szCs w:val="18"/>
              </w:rPr>
            </w:pPr>
          </w:p>
        </w:tc>
        <w:tc>
          <w:tcPr>
            <w:tcW w:w="1352" w:type="dxa"/>
            <w:gridSpan w:val="2"/>
          </w:tcPr>
          <w:p w14:paraId="0473275B">
            <w:pPr>
              <w:tabs>
                <w:tab w:val="left" w:pos="2670"/>
              </w:tabs>
              <w:spacing w:line="340" w:lineRule="exact"/>
              <w:jc w:val="center"/>
              <w:rPr>
                <w:rFonts w:ascii="宋体" w:hAnsi="宋体" w:cs="宋体"/>
                <w:sz w:val="18"/>
                <w:szCs w:val="18"/>
              </w:rPr>
            </w:pPr>
          </w:p>
        </w:tc>
        <w:tc>
          <w:tcPr>
            <w:tcW w:w="2302" w:type="dxa"/>
            <w:gridSpan w:val="2"/>
          </w:tcPr>
          <w:p w14:paraId="5F7F1268">
            <w:pPr>
              <w:tabs>
                <w:tab w:val="left" w:pos="2670"/>
              </w:tabs>
              <w:spacing w:line="340" w:lineRule="exact"/>
              <w:jc w:val="center"/>
              <w:rPr>
                <w:rFonts w:ascii="宋体" w:hAnsi="宋体" w:cs="宋体"/>
                <w:sz w:val="18"/>
                <w:szCs w:val="18"/>
              </w:rPr>
            </w:pPr>
          </w:p>
        </w:tc>
        <w:tc>
          <w:tcPr>
            <w:tcW w:w="3131" w:type="dxa"/>
            <w:gridSpan w:val="2"/>
          </w:tcPr>
          <w:p w14:paraId="48042DBD">
            <w:pPr>
              <w:tabs>
                <w:tab w:val="left" w:pos="2670"/>
              </w:tabs>
              <w:spacing w:line="340" w:lineRule="exact"/>
              <w:jc w:val="center"/>
              <w:rPr>
                <w:rFonts w:ascii="宋体" w:hAnsi="宋体" w:cs="宋体"/>
                <w:sz w:val="18"/>
                <w:szCs w:val="18"/>
              </w:rPr>
            </w:pPr>
          </w:p>
        </w:tc>
      </w:tr>
      <w:tr w14:paraId="51D7B3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5" w:hRule="exact"/>
          <w:jc w:val="center"/>
        </w:trPr>
        <w:tc>
          <w:tcPr>
            <w:tcW w:w="1248" w:type="dxa"/>
            <w:vMerge w:val="continue"/>
          </w:tcPr>
          <w:p w14:paraId="338F197D">
            <w:pPr>
              <w:tabs>
                <w:tab w:val="left" w:pos="2670"/>
              </w:tabs>
              <w:spacing w:line="340" w:lineRule="exact"/>
              <w:rPr>
                <w:rFonts w:ascii="宋体" w:hAnsi="宋体" w:cs="宋体"/>
                <w:sz w:val="18"/>
                <w:szCs w:val="18"/>
              </w:rPr>
            </w:pPr>
          </w:p>
        </w:tc>
        <w:tc>
          <w:tcPr>
            <w:tcW w:w="1890" w:type="dxa"/>
          </w:tcPr>
          <w:p w14:paraId="25E018E6">
            <w:pPr>
              <w:tabs>
                <w:tab w:val="left" w:pos="2670"/>
              </w:tabs>
              <w:spacing w:line="340" w:lineRule="exact"/>
              <w:jc w:val="center"/>
              <w:rPr>
                <w:rFonts w:ascii="宋体" w:hAnsi="宋体" w:cs="宋体"/>
                <w:sz w:val="18"/>
                <w:szCs w:val="18"/>
              </w:rPr>
            </w:pPr>
          </w:p>
        </w:tc>
        <w:tc>
          <w:tcPr>
            <w:tcW w:w="1352" w:type="dxa"/>
            <w:gridSpan w:val="2"/>
          </w:tcPr>
          <w:p w14:paraId="10D2149E">
            <w:pPr>
              <w:tabs>
                <w:tab w:val="left" w:pos="2670"/>
              </w:tabs>
              <w:spacing w:line="340" w:lineRule="exact"/>
              <w:jc w:val="center"/>
              <w:rPr>
                <w:rFonts w:ascii="宋体" w:hAnsi="宋体" w:cs="宋体"/>
                <w:sz w:val="18"/>
                <w:szCs w:val="18"/>
              </w:rPr>
            </w:pPr>
          </w:p>
        </w:tc>
        <w:tc>
          <w:tcPr>
            <w:tcW w:w="2302" w:type="dxa"/>
            <w:gridSpan w:val="2"/>
          </w:tcPr>
          <w:p w14:paraId="2DD968BD">
            <w:pPr>
              <w:tabs>
                <w:tab w:val="left" w:pos="2670"/>
              </w:tabs>
              <w:spacing w:line="340" w:lineRule="exact"/>
              <w:jc w:val="center"/>
              <w:rPr>
                <w:rFonts w:ascii="宋体" w:hAnsi="宋体" w:cs="宋体"/>
                <w:sz w:val="18"/>
                <w:szCs w:val="18"/>
              </w:rPr>
            </w:pPr>
          </w:p>
        </w:tc>
        <w:tc>
          <w:tcPr>
            <w:tcW w:w="3131" w:type="dxa"/>
            <w:gridSpan w:val="2"/>
          </w:tcPr>
          <w:p w14:paraId="533C0430">
            <w:pPr>
              <w:tabs>
                <w:tab w:val="left" w:pos="2670"/>
              </w:tabs>
              <w:spacing w:line="340" w:lineRule="exact"/>
              <w:jc w:val="center"/>
              <w:rPr>
                <w:rFonts w:ascii="宋体" w:hAnsi="宋体" w:cs="宋体"/>
                <w:sz w:val="18"/>
                <w:szCs w:val="18"/>
              </w:rPr>
            </w:pPr>
          </w:p>
        </w:tc>
      </w:tr>
      <w:tr w14:paraId="286944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6" w:hRule="exact"/>
          <w:jc w:val="center"/>
        </w:trPr>
        <w:tc>
          <w:tcPr>
            <w:tcW w:w="3138" w:type="dxa"/>
            <w:gridSpan w:val="2"/>
          </w:tcPr>
          <w:p w14:paraId="261B399D">
            <w:pPr>
              <w:tabs>
                <w:tab w:val="left" w:pos="2670"/>
              </w:tabs>
              <w:spacing w:line="340" w:lineRule="exact"/>
              <w:rPr>
                <w:rFonts w:ascii="宋体" w:hAnsi="宋体" w:cs="宋体"/>
                <w:sz w:val="18"/>
                <w:szCs w:val="18"/>
              </w:rPr>
            </w:pPr>
            <w:r>
              <w:rPr>
                <w:rFonts w:hint="eastAsia" w:ascii="宋体" w:hAnsi="宋体" w:cs="宋体"/>
                <w:sz w:val="18"/>
                <w:szCs w:val="18"/>
              </w:rPr>
              <w:t>试验单位意见：</w:t>
            </w:r>
          </w:p>
          <w:p w14:paraId="762FD279">
            <w:pPr>
              <w:rPr>
                <w:rFonts w:ascii="宋体" w:hAnsi="宋体" w:cs="宋体"/>
                <w:sz w:val="18"/>
                <w:szCs w:val="18"/>
              </w:rPr>
            </w:pPr>
          </w:p>
          <w:p w14:paraId="71727CBB">
            <w:pPr>
              <w:rPr>
                <w:rFonts w:ascii="宋体" w:hAnsi="宋体" w:cs="宋体"/>
                <w:sz w:val="18"/>
                <w:szCs w:val="18"/>
              </w:rPr>
            </w:pPr>
            <w:r>
              <w:rPr>
                <w:rFonts w:hint="eastAsia" w:ascii="宋体" w:hAnsi="宋体" w:cs="宋体"/>
                <w:sz w:val="18"/>
                <w:szCs w:val="18"/>
              </w:rPr>
              <w:t>现场负责签字：</w:t>
            </w:r>
          </w:p>
          <w:p w14:paraId="5DC92C1E">
            <w:pPr>
              <w:rPr>
                <w:rFonts w:ascii="宋体" w:hAnsi="宋体" w:cs="宋体"/>
                <w:sz w:val="18"/>
                <w:szCs w:val="18"/>
              </w:rPr>
            </w:pPr>
            <w:r>
              <w:rPr>
                <w:rFonts w:hint="eastAsia" w:ascii="宋体" w:hAnsi="宋体" w:cs="宋体"/>
                <w:sz w:val="18"/>
                <w:szCs w:val="18"/>
              </w:rPr>
              <w:t>日期：</w:t>
            </w:r>
          </w:p>
        </w:tc>
        <w:tc>
          <w:tcPr>
            <w:tcW w:w="3654" w:type="dxa"/>
            <w:gridSpan w:val="4"/>
          </w:tcPr>
          <w:p w14:paraId="258EE1F1">
            <w:pPr>
              <w:tabs>
                <w:tab w:val="left" w:pos="2670"/>
              </w:tabs>
              <w:spacing w:line="340" w:lineRule="exact"/>
              <w:rPr>
                <w:rFonts w:ascii="宋体" w:hAnsi="宋体" w:cs="宋体"/>
                <w:sz w:val="18"/>
                <w:szCs w:val="18"/>
              </w:rPr>
            </w:pPr>
            <w:r>
              <w:rPr>
                <w:rFonts w:hint="eastAsia" w:ascii="宋体" w:hAnsi="宋体" w:cs="宋体"/>
                <w:sz w:val="18"/>
                <w:szCs w:val="18"/>
              </w:rPr>
              <w:t>出租（产权）单位意见：</w:t>
            </w:r>
          </w:p>
          <w:p w14:paraId="196337D6">
            <w:pPr>
              <w:rPr>
                <w:rFonts w:ascii="宋体" w:hAnsi="宋体" w:cs="宋体"/>
                <w:sz w:val="18"/>
                <w:szCs w:val="18"/>
              </w:rPr>
            </w:pPr>
          </w:p>
          <w:p w14:paraId="3E67C7B0">
            <w:pPr>
              <w:rPr>
                <w:rFonts w:ascii="宋体" w:hAnsi="宋体" w:cs="宋体"/>
                <w:sz w:val="18"/>
                <w:szCs w:val="18"/>
              </w:rPr>
            </w:pPr>
            <w:r>
              <w:rPr>
                <w:rFonts w:hint="eastAsia" w:ascii="宋体" w:hAnsi="宋体" w:cs="宋体"/>
                <w:sz w:val="18"/>
                <w:szCs w:val="18"/>
              </w:rPr>
              <w:t>现场负责人签字：</w:t>
            </w:r>
          </w:p>
          <w:p w14:paraId="33626E3B">
            <w:pPr>
              <w:pStyle w:val="5"/>
              <w:jc w:val="both"/>
              <w:rPr>
                <w:rFonts w:ascii="宋体" w:hAnsi="宋体" w:cs="宋体"/>
                <w:sz w:val="18"/>
                <w:szCs w:val="18"/>
              </w:rPr>
            </w:pPr>
            <w:r>
              <w:rPr>
                <w:rFonts w:hint="eastAsia" w:ascii="宋体" w:hAnsi="宋体" w:cs="宋体"/>
                <w:sz w:val="18"/>
                <w:szCs w:val="18"/>
              </w:rPr>
              <w:t>日期：</w:t>
            </w:r>
          </w:p>
        </w:tc>
        <w:tc>
          <w:tcPr>
            <w:tcW w:w="3131" w:type="dxa"/>
            <w:gridSpan w:val="2"/>
          </w:tcPr>
          <w:p w14:paraId="7D8026CC">
            <w:pPr>
              <w:tabs>
                <w:tab w:val="left" w:pos="2670"/>
              </w:tabs>
              <w:spacing w:line="340" w:lineRule="exact"/>
              <w:rPr>
                <w:rFonts w:ascii="宋体" w:hAnsi="宋体" w:cs="宋体"/>
                <w:sz w:val="18"/>
                <w:szCs w:val="18"/>
              </w:rPr>
            </w:pPr>
            <w:r>
              <w:rPr>
                <w:rFonts w:hint="eastAsia" w:ascii="宋体" w:hAnsi="宋体" w:cs="宋体"/>
                <w:sz w:val="18"/>
                <w:szCs w:val="18"/>
              </w:rPr>
              <w:t>施工（使用）单位意见：</w:t>
            </w:r>
          </w:p>
          <w:p w14:paraId="62D76545">
            <w:pPr>
              <w:rPr>
                <w:rFonts w:ascii="宋体" w:hAnsi="宋体" w:cs="宋体"/>
                <w:sz w:val="18"/>
                <w:szCs w:val="18"/>
              </w:rPr>
            </w:pPr>
          </w:p>
          <w:p w14:paraId="1FDE32FD">
            <w:pPr>
              <w:rPr>
                <w:rFonts w:ascii="宋体" w:hAnsi="宋体" w:cs="宋体"/>
                <w:sz w:val="18"/>
                <w:szCs w:val="18"/>
              </w:rPr>
            </w:pPr>
            <w:r>
              <w:rPr>
                <w:rFonts w:hint="eastAsia" w:ascii="宋体" w:hAnsi="宋体" w:cs="宋体"/>
                <w:sz w:val="18"/>
                <w:szCs w:val="18"/>
              </w:rPr>
              <w:t>项目机械或综合类安全员签字：</w:t>
            </w:r>
          </w:p>
          <w:p w14:paraId="2FA4507F">
            <w:pPr>
              <w:pStyle w:val="5"/>
              <w:jc w:val="both"/>
              <w:rPr>
                <w:rFonts w:ascii="宋体" w:hAnsi="宋体" w:cs="宋体"/>
                <w:sz w:val="18"/>
                <w:szCs w:val="18"/>
              </w:rPr>
            </w:pPr>
            <w:r>
              <w:rPr>
                <w:rFonts w:hint="eastAsia" w:ascii="宋体" w:hAnsi="宋体" w:cs="宋体"/>
                <w:sz w:val="18"/>
                <w:szCs w:val="18"/>
              </w:rPr>
              <w:t>日期：</w:t>
            </w:r>
          </w:p>
        </w:tc>
      </w:tr>
      <w:tr w14:paraId="7BDE43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9" w:hRule="exact"/>
          <w:jc w:val="center"/>
        </w:trPr>
        <w:tc>
          <w:tcPr>
            <w:tcW w:w="1248" w:type="dxa"/>
          </w:tcPr>
          <w:p w14:paraId="45742754">
            <w:pPr>
              <w:tabs>
                <w:tab w:val="left" w:pos="2670"/>
              </w:tabs>
              <w:spacing w:line="340" w:lineRule="exact"/>
              <w:rPr>
                <w:rFonts w:ascii="宋体" w:hAnsi="宋体" w:cs="宋体"/>
                <w:sz w:val="18"/>
                <w:szCs w:val="18"/>
              </w:rPr>
            </w:pPr>
            <w:r>
              <w:rPr>
                <w:rFonts w:hint="eastAsia" w:ascii="宋体" w:hAnsi="宋体" w:cs="宋体"/>
                <w:sz w:val="18"/>
                <w:szCs w:val="18"/>
              </w:rPr>
              <w:t>使用说明</w:t>
            </w:r>
          </w:p>
        </w:tc>
        <w:tc>
          <w:tcPr>
            <w:tcW w:w="8675" w:type="dxa"/>
            <w:gridSpan w:val="7"/>
          </w:tcPr>
          <w:p w14:paraId="66006B15">
            <w:pPr>
              <w:tabs>
                <w:tab w:val="left" w:pos="2670"/>
              </w:tabs>
              <w:ind w:left="180" w:hanging="180" w:hangingChars="100"/>
              <w:rPr>
                <w:rFonts w:ascii="宋体" w:hAnsi="宋体" w:cs="宋体"/>
                <w:sz w:val="18"/>
                <w:szCs w:val="18"/>
              </w:rPr>
            </w:pPr>
            <w:r>
              <w:rPr>
                <w:rFonts w:hint="eastAsia" w:ascii="宋体" w:hAnsi="宋体" w:cs="宋体"/>
                <w:sz w:val="18"/>
                <w:szCs w:val="18"/>
              </w:rPr>
              <w:t>1.施工（使用）单位应委托设备安装或专业单位进行防坠安全器试验，产权单位、施工（使用）等单位应安排专人配合防坠试验；</w:t>
            </w:r>
          </w:p>
          <w:p w14:paraId="00F5BB17">
            <w:pPr>
              <w:pStyle w:val="5"/>
              <w:jc w:val="both"/>
              <w:rPr>
                <w:rFonts w:ascii="宋体" w:hAnsi="宋体" w:cs="宋体"/>
                <w:sz w:val="18"/>
                <w:szCs w:val="18"/>
              </w:rPr>
            </w:pPr>
            <w:r>
              <w:rPr>
                <w:rFonts w:hint="eastAsia" w:ascii="宋体" w:hAnsi="宋体" w:cs="宋体"/>
                <w:sz w:val="18"/>
                <w:szCs w:val="18"/>
              </w:rPr>
              <w:t>2.防坠安全器装机使用后,应至少每3个月进行一次额定载荷坠落试验；</w:t>
            </w:r>
          </w:p>
          <w:p w14:paraId="2FF30A9D">
            <w:r>
              <w:rPr>
                <w:rFonts w:hint="eastAsia" w:ascii="宋体" w:hAnsi="宋体" w:cs="宋体"/>
                <w:sz w:val="18"/>
                <w:szCs w:val="18"/>
              </w:rPr>
              <w:t>3.防坠安全器使用寿命应为5年,期满后应立即报废。</w:t>
            </w:r>
          </w:p>
        </w:tc>
      </w:tr>
    </w:tbl>
    <w:p w14:paraId="49B2BCE8">
      <w:pPr>
        <w:spacing w:line="0" w:lineRule="atLeast"/>
        <w:rPr>
          <w:rFonts w:ascii="宋体" w:hAnsi="宋体"/>
          <w:sz w:val="16"/>
        </w:rPr>
        <w:sectPr>
          <w:pgSz w:w="11964" w:h="16103"/>
          <w:pgMar w:top="1701" w:right="1134" w:bottom="1134" w:left="1134" w:header="0" w:footer="0" w:gutter="0"/>
          <w:cols w:space="720" w:num="1"/>
          <w:docGrid w:linePitch="360" w:charSpace="0"/>
        </w:sectPr>
      </w:pPr>
    </w:p>
    <w:p w14:paraId="1BA76EA9">
      <w:pPr>
        <w:spacing w:before="120" w:beforeLines="50" w:after="120" w:afterLines="50" w:line="340" w:lineRule="exact"/>
        <w:jc w:val="center"/>
        <w:rPr>
          <w:rFonts w:ascii="宋体" w:hAnsi="宋体"/>
          <w:b/>
          <w:sz w:val="28"/>
          <w:szCs w:val="28"/>
        </w:rPr>
      </w:pPr>
      <w:r>
        <w:rPr>
          <w:rFonts w:ascii="宋体" w:hAnsi="宋体"/>
          <w:b/>
          <w:sz w:val="28"/>
          <w:szCs w:val="28"/>
        </w:rPr>
        <w:t>建筑施工</w:t>
      </w:r>
      <w:r>
        <w:rPr>
          <w:rFonts w:hint="eastAsia" w:ascii="宋体" w:hAnsi="宋体"/>
          <w:b/>
          <w:sz w:val="28"/>
          <w:szCs w:val="28"/>
        </w:rPr>
        <w:t>起重机械</w:t>
      </w:r>
      <w:r>
        <w:rPr>
          <w:rFonts w:ascii="宋体" w:hAnsi="宋体"/>
          <w:b/>
          <w:sz w:val="28"/>
          <w:szCs w:val="28"/>
        </w:rPr>
        <w:t>起重吊装</w:t>
      </w:r>
      <w:r>
        <w:rPr>
          <w:rFonts w:hint="eastAsia" w:ascii="宋体" w:hAnsi="宋体"/>
          <w:b/>
          <w:sz w:val="28"/>
          <w:szCs w:val="28"/>
        </w:rPr>
        <w:t>作业</w:t>
      </w:r>
      <w:r>
        <w:rPr>
          <w:rFonts w:ascii="宋体" w:hAnsi="宋体"/>
          <w:b/>
          <w:sz w:val="28"/>
          <w:szCs w:val="28"/>
        </w:rPr>
        <w:t>验收表</w:t>
      </w:r>
    </w:p>
    <w:p w14:paraId="106F6F74">
      <w:pPr>
        <w:pStyle w:val="5"/>
        <w:jc w:val="both"/>
        <w:rPr>
          <w:b/>
        </w:rPr>
      </w:pPr>
      <w:r>
        <w:rPr>
          <w:rFonts w:hint="eastAsia" w:eastAsia="黑体"/>
          <w:b/>
          <w:bCs/>
          <w:szCs w:val="21"/>
        </w:rPr>
        <w:t>表</w:t>
      </w:r>
      <w:r>
        <w:rPr>
          <w:rFonts w:eastAsia="黑体"/>
          <w:b/>
          <w:bCs/>
          <w:szCs w:val="21"/>
        </w:rPr>
        <w:t>8.1.</w:t>
      </w:r>
      <w:r>
        <w:rPr>
          <w:rFonts w:hint="eastAsia" w:eastAsia="黑体"/>
          <w:b/>
          <w:bCs/>
          <w:szCs w:val="21"/>
        </w:rPr>
        <w:t>16</w:t>
      </w:r>
    </w:p>
    <w:p w14:paraId="49F91789">
      <w:pPr>
        <w:pStyle w:val="5"/>
      </w:pP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84"/>
        <w:gridCol w:w="1604"/>
        <w:gridCol w:w="5734"/>
        <w:gridCol w:w="1624"/>
      </w:tblGrid>
      <w:tr w14:paraId="1C4D1C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84" w:type="dxa"/>
            <w:vAlign w:val="center"/>
          </w:tcPr>
          <w:p w14:paraId="24275D39">
            <w:pPr>
              <w:pStyle w:val="9"/>
              <w:spacing w:line="340" w:lineRule="exact"/>
              <w:ind w:left="0" w:leftChars="0"/>
              <w:jc w:val="center"/>
              <w:rPr>
                <w:rFonts w:ascii="黑体" w:hAnsi="黑体" w:eastAsia="黑体" w:cs="黑体"/>
                <w:sz w:val="18"/>
                <w:szCs w:val="18"/>
              </w:rPr>
            </w:pPr>
            <w:r>
              <w:rPr>
                <w:rFonts w:hint="eastAsia" w:ascii="黑体" w:hAnsi="黑体" w:eastAsia="黑体" w:cs="黑体"/>
                <w:sz w:val="18"/>
                <w:szCs w:val="18"/>
              </w:rPr>
              <w:t>序号</w:t>
            </w:r>
          </w:p>
        </w:tc>
        <w:tc>
          <w:tcPr>
            <w:tcW w:w="1604" w:type="dxa"/>
            <w:vAlign w:val="center"/>
          </w:tcPr>
          <w:p w14:paraId="58545DA8">
            <w:pPr>
              <w:pStyle w:val="9"/>
              <w:spacing w:line="340" w:lineRule="exact"/>
              <w:ind w:left="0" w:leftChars="0"/>
              <w:jc w:val="center"/>
              <w:rPr>
                <w:rFonts w:ascii="黑体" w:hAnsi="黑体" w:eastAsia="黑体" w:cs="黑体"/>
                <w:sz w:val="18"/>
                <w:szCs w:val="18"/>
              </w:rPr>
            </w:pPr>
            <w:r>
              <w:rPr>
                <w:rFonts w:hint="eastAsia" w:ascii="黑体" w:hAnsi="黑体" w:eastAsia="黑体" w:cs="黑体"/>
                <w:sz w:val="18"/>
                <w:szCs w:val="18"/>
              </w:rPr>
              <w:t>验收项目</w:t>
            </w:r>
          </w:p>
        </w:tc>
        <w:tc>
          <w:tcPr>
            <w:tcW w:w="5734" w:type="dxa"/>
            <w:vAlign w:val="center"/>
          </w:tcPr>
          <w:p w14:paraId="787DCB9A">
            <w:pPr>
              <w:pStyle w:val="9"/>
              <w:spacing w:line="340" w:lineRule="exact"/>
              <w:ind w:left="0" w:leftChars="0"/>
              <w:jc w:val="center"/>
              <w:rPr>
                <w:rFonts w:ascii="黑体" w:hAnsi="黑体" w:eastAsia="黑体" w:cs="黑体"/>
                <w:sz w:val="18"/>
                <w:szCs w:val="18"/>
              </w:rPr>
            </w:pPr>
            <w:r>
              <w:rPr>
                <w:rFonts w:hint="eastAsia" w:ascii="黑体" w:hAnsi="黑体" w:eastAsia="黑体" w:cs="黑体"/>
                <w:sz w:val="18"/>
                <w:szCs w:val="18"/>
              </w:rPr>
              <w:t>验 收 内 容</w:t>
            </w:r>
          </w:p>
        </w:tc>
        <w:tc>
          <w:tcPr>
            <w:tcW w:w="1624" w:type="dxa"/>
            <w:vAlign w:val="center"/>
          </w:tcPr>
          <w:p w14:paraId="158699B0">
            <w:pPr>
              <w:pStyle w:val="9"/>
              <w:spacing w:line="340" w:lineRule="exact"/>
              <w:ind w:left="0" w:leftChars="0"/>
              <w:jc w:val="center"/>
              <w:rPr>
                <w:rFonts w:ascii="黑体" w:hAnsi="黑体" w:eastAsia="黑体" w:cs="黑体"/>
                <w:sz w:val="18"/>
                <w:szCs w:val="18"/>
              </w:rPr>
            </w:pPr>
            <w:r>
              <w:rPr>
                <w:rFonts w:hint="eastAsia" w:ascii="黑体" w:hAnsi="黑体" w:eastAsia="黑体" w:cs="黑体"/>
                <w:sz w:val="18"/>
                <w:szCs w:val="18"/>
              </w:rPr>
              <w:t>验收结果</w:t>
            </w:r>
          </w:p>
        </w:tc>
      </w:tr>
      <w:tr w14:paraId="366B89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4" w:type="dxa"/>
            <w:vAlign w:val="center"/>
          </w:tcPr>
          <w:p w14:paraId="6D13C50D">
            <w:pPr>
              <w:pStyle w:val="9"/>
              <w:ind w:left="0" w:leftChars="0"/>
              <w:jc w:val="center"/>
              <w:rPr>
                <w:sz w:val="18"/>
                <w:szCs w:val="18"/>
              </w:rPr>
            </w:pPr>
            <w:r>
              <w:rPr>
                <w:sz w:val="18"/>
                <w:szCs w:val="18"/>
              </w:rPr>
              <w:t>1</w:t>
            </w:r>
          </w:p>
        </w:tc>
        <w:tc>
          <w:tcPr>
            <w:tcW w:w="1604" w:type="dxa"/>
            <w:vAlign w:val="center"/>
          </w:tcPr>
          <w:p w14:paraId="09AECF18">
            <w:pPr>
              <w:pStyle w:val="9"/>
              <w:ind w:left="0" w:leftChars="0"/>
              <w:jc w:val="center"/>
              <w:rPr>
                <w:sz w:val="18"/>
                <w:szCs w:val="18"/>
              </w:rPr>
            </w:pPr>
            <w:r>
              <w:rPr>
                <w:sz w:val="18"/>
                <w:szCs w:val="18"/>
              </w:rPr>
              <w:t>施工方案与交底</w:t>
            </w:r>
          </w:p>
        </w:tc>
        <w:tc>
          <w:tcPr>
            <w:tcW w:w="5734" w:type="dxa"/>
            <w:vAlign w:val="center"/>
          </w:tcPr>
          <w:p w14:paraId="5D57250D">
            <w:pPr>
              <w:pStyle w:val="9"/>
              <w:ind w:left="0" w:leftChars="0"/>
              <w:rPr>
                <w:sz w:val="18"/>
                <w:szCs w:val="18"/>
              </w:rPr>
            </w:pPr>
            <w:r>
              <w:rPr>
                <w:sz w:val="18"/>
                <w:szCs w:val="18"/>
              </w:rPr>
              <w:t>有经审批的作业方案，对作业人员有详细、具体、符合施工方案的交底</w:t>
            </w:r>
          </w:p>
        </w:tc>
        <w:tc>
          <w:tcPr>
            <w:tcW w:w="1624" w:type="dxa"/>
          </w:tcPr>
          <w:p w14:paraId="651F628E">
            <w:pPr>
              <w:pStyle w:val="9"/>
              <w:ind w:left="0" w:leftChars="0"/>
              <w:jc w:val="center"/>
              <w:rPr>
                <w:sz w:val="18"/>
                <w:szCs w:val="18"/>
              </w:rPr>
            </w:pPr>
          </w:p>
        </w:tc>
      </w:tr>
      <w:tr w14:paraId="3B301D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3" w:hRule="atLeast"/>
          <w:jc w:val="center"/>
        </w:trPr>
        <w:tc>
          <w:tcPr>
            <w:tcW w:w="684" w:type="dxa"/>
            <w:vAlign w:val="center"/>
          </w:tcPr>
          <w:p w14:paraId="2A1F02FF">
            <w:pPr>
              <w:pStyle w:val="9"/>
              <w:spacing w:line="340" w:lineRule="exact"/>
              <w:ind w:left="0" w:leftChars="0"/>
              <w:jc w:val="center"/>
              <w:rPr>
                <w:sz w:val="18"/>
                <w:szCs w:val="18"/>
              </w:rPr>
            </w:pPr>
            <w:r>
              <w:rPr>
                <w:sz w:val="18"/>
                <w:szCs w:val="18"/>
              </w:rPr>
              <w:t>2</w:t>
            </w:r>
          </w:p>
        </w:tc>
        <w:tc>
          <w:tcPr>
            <w:tcW w:w="1604" w:type="dxa"/>
            <w:vAlign w:val="center"/>
          </w:tcPr>
          <w:p w14:paraId="7DC66030">
            <w:pPr>
              <w:pStyle w:val="9"/>
              <w:ind w:left="0" w:leftChars="0"/>
              <w:jc w:val="center"/>
              <w:rPr>
                <w:sz w:val="18"/>
                <w:szCs w:val="18"/>
              </w:rPr>
            </w:pPr>
            <w:r>
              <w:rPr>
                <w:sz w:val="18"/>
                <w:szCs w:val="18"/>
              </w:rPr>
              <w:t>起重机</w:t>
            </w:r>
          </w:p>
        </w:tc>
        <w:tc>
          <w:tcPr>
            <w:tcW w:w="5734" w:type="dxa"/>
            <w:vAlign w:val="center"/>
          </w:tcPr>
          <w:p w14:paraId="05CF0A6A">
            <w:pPr>
              <w:pStyle w:val="9"/>
              <w:ind w:left="0" w:leftChars="0"/>
              <w:rPr>
                <w:sz w:val="18"/>
                <w:szCs w:val="18"/>
              </w:rPr>
            </w:pPr>
            <w:r>
              <w:rPr>
                <w:sz w:val="18"/>
                <w:szCs w:val="18"/>
              </w:rPr>
              <w:t>起重机有合格证、检验证明；起升、变幅、回转、吊臂伸缩、力矩等安全限位装置齐全可靠，吊钩有保险装置；安装后有验收记录</w:t>
            </w:r>
          </w:p>
        </w:tc>
        <w:tc>
          <w:tcPr>
            <w:tcW w:w="1624" w:type="dxa"/>
          </w:tcPr>
          <w:p w14:paraId="59F727AB">
            <w:pPr>
              <w:pStyle w:val="9"/>
              <w:ind w:left="0" w:leftChars="0"/>
              <w:jc w:val="center"/>
              <w:rPr>
                <w:sz w:val="18"/>
                <w:szCs w:val="18"/>
              </w:rPr>
            </w:pPr>
          </w:p>
        </w:tc>
      </w:tr>
      <w:tr w14:paraId="65B361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5" w:hRule="atLeast"/>
          <w:jc w:val="center"/>
        </w:trPr>
        <w:tc>
          <w:tcPr>
            <w:tcW w:w="684" w:type="dxa"/>
            <w:vMerge w:val="restart"/>
            <w:vAlign w:val="center"/>
          </w:tcPr>
          <w:p w14:paraId="48600FC3">
            <w:pPr>
              <w:pStyle w:val="9"/>
              <w:spacing w:line="340" w:lineRule="exact"/>
              <w:ind w:left="0" w:leftChars="0"/>
              <w:jc w:val="center"/>
              <w:rPr>
                <w:sz w:val="18"/>
                <w:szCs w:val="18"/>
              </w:rPr>
            </w:pPr>
            <w:r>
              <w:rPr>
                <w:sz w:val="18"/>
                <w:szCs w:val="18"/>
              </w:rPr>
              <w:t>3</w:t>
            </w:r>
          </w:p>
        </w:tc>
        <w:tc>
          <w:tcPr>
            <w:tcW w:w="1604" w:type="dxa"/>
            <w:vMerge w:val="restart"/>
            <w:vAlign w:val="center"/>
          </w:tcPr>
          <w:p w14:paraId="2C73D40E">
            <w:pPr>
              <w:pStyle w:val="9"/>
              <w:ind w:left="0" w:leftChars="0"/>
              <w:jc w:val="center"/>
              <w:rPr>
                <w:sz w:val="18"/>
                <w:szCs w:val="18"/>
              </w:rPr>
            </w:pPr>
            <w:r>
              <w:rPr>
                <w:sz w:val="18"/>
                <w:szCs w:val="18"/>
              </w:rPr>
              <w:t>钢丝绳吊索具</w:t>
            </w:r>
          </w:p>
        </w:tc>
        <w:tc>
          <w:tcPr>
            <w:tcW w:w="5734" w:type="dxa"/>
            <w:vAlign w:val="center"/>
          </w:tcPr>
          <w:p w14:paraId="0F052EFF">
            <w:pPr>
              <w:pStyle w:val="9"/>
              <w:ind w:left="0" w:leftChars="0"/>
              <w:rPr>
                <w:sz w:val="18"/>
                <w:szCs w:val="18"/>
              </w:rPr>
            </w:pPr>
            <w:r>
              <w:rPr>
                <w:sz w:val="18"/>
                <w:szCs w:val="18"/>
              </w:rPr>
              <w:t>用作捆绑、吊挂中的钢丝绳索具，其规格、型号须满足起重重物的安全要求，安全系数应大于</w:t>
            </w:r>
            <w:r>
              <w:rPr>
                <w:rFonts w:hint="eastAsia"/>
                <w:sz w:val="18"/>
                <w:szCs w:val="18"/>
              </w:rPr>
              <w:t>6倍及以上，且不得存在断丝、</w:t>
            </w:r>
            <w:r>
              <w:rPr>
                <w:sz w:val="18"/>
                <w:szCs w:val="18"/>
              </w:rPr>
              <w:t>断股、轧扁、打结、扭曲、绳芯外露、严重锈蚀等现象</w:t>
            </w:r>
          </w:p>
        </w:tc>
        <w:tc>
          <w:tcPr>
            <w:tcW w:w="1624" w:type="dxa"/>
            <w:vAlign w:val="center"/>
          </w:tcPr>
          <w:p w14:paraId="74AB0A39">
            <w:pPr>
              <w:pStyle w:val="9"/>
              <w:ind w:left="0" w:leftChars="0"/>
              <w:jc w:val="center"/>
              <w:rPr>
                <w:sz w:val="18"/>
                <w:szCs w:val="18"/>
              </w:rPr>
            </w:pPr>
          </w:p>
        </w:tc>
      </w:tr>
      <w:tr w14:paraId="142225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0" w:hRule="atLeast"/>
          <w:jc w:val="center"/>
        </w:trPr>
        <w:tc>
          <w:tcPr>
            <w:tcW w:w="684" w:type="dxa"/>
            <w:vMerge w:val="continue"/>
            <w:vAlign w:val="center"/>
          </w:tcPr>
          <w:p w14:paraId="0ECDE488">
            <w:pPr>
              <w:pStyle w:val="9"/>
              <w:spacing w:line="340" w:lineRule="exact"/>
              <w:ind w:left="0" w:leftChars="0"/>
              <w:jc w:val="center"/>
              <w:rPr>
                <w:sz w:val="18"/>
                <w:szCs w:val="18"/>
              </w:rPr>
            </w:pPr>
          </w:p>
        </w:tc>
        <w:tc>
          <w:tcPr>
            <w:tcW w:w="1604" w:type="dxa"/>
            <w:vMerge w:val="continue"/>
            <w:vAlign w:val="center"/>
          </w:tcPr>
          <w:p w14:paraId="63F7ADFC">
            <w:pPr>
              <w:pStyle w:val="9"/>
              <w:ind w:left="0" w:leftChars="0"/>
              <w:jc w:val="center"/>
              <w:rPr>
                <w:sz w:val="18"/>
                <w:szCs w:val="18"/>
              </w:rPr>
            </w:pPr>
          </w:p>
        </w:tc>
        <w:tc>
          <w:tcPr>
            <w:tcW w:w="5734" w:type="dxa"/>
            <w:vAlign w:val="center"/>
          </w:tcPr>
          <w:p w14:paraId="7E9E8490">
            <w:pPr>
              <w:pStyle w:val="9"/>
              <w:ind w:left="0" w:leftChars="0"/>
              <w:rPr>
                <w:sz w:val="18"/>
                <w:szCs w:val="18"/>
              </w:rPr>
            </w:pPr>
            <w:r>
              <w:rPr>
                <w:sz w:val="18"/>
                <w:szCs w:val="18"/>
              </w:rPr>
              <w:t>用作捆绑、吊挂中的钢丝绳索具，其长度应符合捆绑吊挂安全要求，捆绑吊挂后形成夹角不得大于</w:t>
            </w:r>
            <w:r>
              <w:rPr>
                <w:rFonts w:hint="eastAsia"/>
                <w:sz w:val="18"/>
                <w:szCs w:val="18"/>
              </w:rPr>
              <w:t>60度</w:t>
            </w:r>
          </w:p>
        </w:tc>
        <w:tc>
          <w:tcPr>
            <w:tcW w:w="1624" w:type="dxa"/>
            <w:vAlign w:val="center"/>
          </w:tcPr>
          <w:p w14:paraId="2D916386">
            <w:pPr>
              <w:pStyle w:val="9"/>
              <w:ind w:left="0" w:leftChars="0"/>
              <w:jc w:val="center"/>
              <w:rPr>
                <w:sz w:val="18"/>
                <w:szCs w:val="18"/>
              </w:rPr>
            </w:pPr>
          </w:p>
        </w:tc>
      </w:tr>
      <w:tr w14:paraId="51C423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84" w:type="dxa"/>
            <w:vMerge w:val="continue"/>
            <w:vAlign w:val="center"/>
          </w:tcPr>
          <w:p w14:paraId="5C519E32">
            <w:pPr>
              <w:pStyle w:val="9"/>
              <w:spacing w:line="340" w:lineRule="exact"/>
              <w:ind w:left="0" w:leftChars="0"/>
              <w:jc w:val="center"/>
              <w:rPr>
                <w:sz w:val="18"/>
                <w:szCs w:val="18"/>
              </w:rPr>
            </w:pPr>
          </w:p>
        </w:tc>
        <w:tc>
          <w:tcPr>
            <w:tcW w:w="1604" w:type="dxa"/>
            <w:vMerge w:val="continue"/>
            <w:vAlign w:val="center"/>
          </w:tcPr>
          <w:p w14:paraId="4378107C">
            <w:pPr>
              <w:pStyle w:val="9"/>
              <w:ind w:left="0" w:leftChars="0"/>
              <w:jc w:val="center"/>
              <w:rPr>
                <w:sz w:val="18"/>
                <w:szCs w:val="18"/>
              </w:rPr>
            </w:pPr>
          </w:p>
        </w:tc>
        <w:tc>
          <w:tcPr>
            <w:tcW w:w="5734" w:type="dxa"/>
            <w:vAlign w:val="center"/>
          </w:tcPr>
          <w:p w14:paraId="4395567C">
            <w:pPr>
              <w:pStyle w:val="9"/>
              <w:ind w:left="0" w:leftChars="0"/>
              <w:rPr>
                <w:sz w:val="18"/>
                <w:szCs w:val="18"/>
              </w:rPr>
            </w:pPr>
            <w:r>
              <w:rPr>
                <w:sz w:val="18"/>
                <w:szCs w:val="18"/>
              </w:rPr>
              <w:t>用作缆风的钢丝绳安全系数大于3.5倍，</w:t>
            </w:r>
            <w:r>
              <w:rPr>
                <w:rFonts w:hint="eastAsia"/>
                <w:sz w:val="18"/>
                <w:szCs w:val="18"/>
              </w:rPr>
              <w:t>且不得存在断丝、</w:t>
            </w:r>
            <w:r>
              <w:rPr>
                <w:sz w:val="18"/>
                <w:szCs w:val="18"/>
              </w:rPr>
              <w:t>断股、轧扁、打结、扭曲、绳芯外露、严重锈蚀等现象，滑轮、地锚符合设计、规定要求，紧固良好，用作缆风的钢丝绳安全系数大于3.5倍，</w:t>
            </w:r>
            <w:r>
              <w:rPr>
                <w:rFonts w:hint="eastAsia"/>
                <w:sz w:val="18"/>
                <w:szCs w:val="18"/>
              </w:rPr>
              <w:t>且不得存在断丝、</w:t>
            </w:r>
            <w:r>
              <w:rPr>
                <w:sz w:val="18"/>
                <w:szCs w:val="18"/>
              </w:rPr>
              <w:t>断股、轧扁、打结、扭曲、绳芯外露、严重锈蚀等现象，滑轮、地锚符合设计、规定要求，紧固良好</w:t>
            </w:r>
          </w:p>
        </w:tc>
        <w:tc>
          <w:tcPr>
            <w:tcW w:w="1624" w:type="dxa"/>
            <w:vAlign w:val="center"/>
          </w:tcPr>
          <w:p w14:paraId="3DA164F8">
            <w:pPr>
              <w:pStyle w:val="9"/>
              <w:ind w:left="0" w:leftChars="0"/>
              <w:jc w:val="center"/>
              <w:rPr>
                <w:sz w:val="18"/>
                <w:szCs w:val="18"/>
              </w:rPr>
            </w:pPr>
          </w:p>
        </w:tc>
      </w:tr>
      <w:tr w14:paraId="405B1C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4" w:type="dxa"/>
            <w:vMerge w:val="continue"/>
            <w:vAlign w:val="center"/>
          </w:tcPr>
          <w:p w14:paraId="11146DB8">
            <w:pPr>
              <w:pStyle w:val="9"/>
              <w:spacing w:line="340" w:lineRule="exact"/>
              <w:ind w:left="0" w:leftChars="0"/>
              <w:jc w:val="center"/>
              <w:rPr>
                <w:sz w:val="18"/>
                <w:szCs w:val="18"/>
              </w:rPr>
            </w:pPr>
          </w:p>
        </w:tc>
        <w:tc>
          <w:tcPr>
            <w:tcW w:w="1604" w:type="dxa"/>
            <w:vMerge w:val="continue"/>
            <w:vAlign w:val="center"/>
          </w:tcPr>
          <w:p w14:paraId="03EB4C8B">
            <w:pPr>
              <w:pStyle w:val="9"/>
              <w:ind w:left="0" w:leftChars="0"/>
              <w:jc w:val="center"/>
              <w:rPr>
                <w:sz w:val="18"/>
                <w:szCs w:val="18"/>
              </w:rPr>
            </w:pPr>
          </w:p>
        </w:tc>
        <w:tc>
          <w:tcPr>
            <w:tcW w:w="5734" w:type="dxa"/>
            <w:vAlign w:val="center"/>
          </w:tcPr>
          <w:p w14:paraId="768D6D95">
            <w:pPr>
              <w:pStyle w:val="9"/>
              <w:ind w:left="0" w:leftChars="0"/>
              <w:rPr>
                <w:sz w:val="18"/>
                <w:szCs w:val="18"/>
              </w:rPr>
            </w:pPr>
            <w:r>
              <w:rPr>
                <w:rFonts w:hint="eastAsia"/>
                <w:sz w:val="18"/>
                <w:szCs w:val="18"/>
              </w:rPr>
              <w:t>钢丝绳</w:t>
            </w:r>
            <w:r>
              <w:rPr>
                <w:sz w:val="18"/>
                <w:szCs w:val="18"/>
              </w:rPr>
              <w:t>末端固定牢靠，绳卡数量、规格符合要求，绳卡坚固良好</w:t>
            </w:r>
          </w:p>
        </w:tc>
        <w:tc>
          <w:tcPr>
            <w:tcW w:w="1624" w:type="dxa"/>
            <w:vAlign w:val="center"/>
          </w:tcPr>
          <w:p w14:paraId="190E8B2F">
            <w:pPr>
              <w:pStyle w:val="9"/>
              <w:ind w:left="0" w:leftChars="0"/>
              <w:jc w:val="center"/>
              <w:rPr>
                <w:sz w:val="18"/>
                <w:szCs w:val="18"/>
              </w:rPr>
            </w:pPr>
          </w:p>
        </w:tc>
      </w:tr>
      <w:tr w14:paraId="442B0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684" w:type="dxa"/>
            <w:vMerge w:val="restart"/>
            <w:vAlign w:val="center"/>
          </w:tcPr>
          <w:p w14:paraId="585ECD59">
            <w:pPr>
              <w:pStyle w:val="9"/>
              <w:spacing w:line="340" w:lineRule="exact"/>
              <w:ind w:left="0" w:leftChars="0"/>
              <w:jc w:val="center"/>
              <w:rPr>
                <w:sz w:val="18"/>
                <w:szCs w:val="18"/>
              </w:rPr>
            </w:pPr>
            <w:r>
              <w:rPr>
                <w:rFonts w:hint="eastAsia"/>
                <w:sz w:val="18"/>
                <w:szCs w:val="18"/>
              </w:rPr>
              <w:t>4</w:t>
            </w:r>
          </w:p>
        </w:tc>
        <w:tc>
          <w:tcPr>
            <w:tcW w:w="1604" w:type="dxa"/>
            <w:vMerge w:val="restart"/>
            <w:vAlign w:val="center"/>
          </w:tcPr>
          <w:p w14:paraId="7DF5C3BF">
            <w:pPr>
              <w:pStyle w:val="9"/>
              <w:ind w:left="0" w:leftChars="0"/>
              <w:jc w:val="center"/>
              <w:rPr>
                <w:sz w:val="18"/>
                <w:szCs w:val="18"/>
              </w:rPr>
            </w:pPr>
            <w:r>
              <w:rPr>
                <w:sz w:val="18"/>
                <w:szCs w:val="18"/>
              </w:rPr>
              <w:t>吊带式索具</w:t>
            </w:r>
          </w:p>
        </w:tc>
        <w:tc>
          <w:tcPr>
            <w:tcW w:w="5734" w:type="dxa"/>
            <w:vAlign w:val="center"/>
          </w:tcPr>
          <w:p w14:paraId="4B0A7332">
            <w:pPr>
              <w:pStyle w:val="9"/>
              <w:ind w:left="0" w:leftChars="0"/>
              <w:rPr>
                <w:sz w:val="18"/>
                <w:szCs w:val="18"/>
              </w:rPr>
            </w:pPr>
            <w:r>
              <w:rPr>
                <w:rFonts w:hint="eastAsia"/>
                <w:sz w:val="18"/>
                <w:szCs w:val="18"/>
              </w:rPr>
              <w:t>应采用符合国标的吊装编制吊带，且不得存在断丝、开裂、磨损、受到酸碱及其他腐蚀剂的腐蚀等现象</w:t>
            </w:r>
          </w:p>
        </w:tc>
        <w:tc>
          <w:tcPr>
            <w:tcW w:w="1624" w:type="dxa"/>
            <w:vAlign w:val="center"/>
          </w:tcPr>
          <w:p w14:paraId="54607875">
            <w:pPr>
              <w:pStyle w:val="9"/>
              <w:ind w:left="0" w:leftChars="0"/>
              <w:jc w:val="center"/>
              <w:rPr>
                <w:sz w:val="18"/>
                <w:szCs w:val="18"/>
              </w:rPr>
            </w:pPr>
          </w:p>
        </w:tc>
      </w:tr>
      <w:tr w14:paraId="1BFFDD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4" w:type="dxa"/>
            <w:vMerge w:val="continue"/>
            <w:vAlign w:val="center"/>
          </w:tcPr>
          <w:p w14:paraId="7F56E0BD">
            <w:pPr>
              <w:pStyle w:val="9"/>
              <w:spacing w:line="340" w:lineRule="exact"/>
              <w:ind w:left="0" w:leftChars="0"/>
              <w:jc w:val="center"/>
              <w:rPr>
                <w:sz w:val="18"/>
                <w:szCs w:val="18"/>
              </w:rPr>
            </w:pPr>
          </w:p>
        </w:tc>
        <w:tc>
          <w:tcPr>
            <w:tcW w:w="1604" w:type="dxa"/>
            <w:vMerge w:val="continue"/>
            <w:vAlign w:val="center"/>
          </w:tcPr>
          <w:p w14:paraId="3021ACC0">
            <w:pPr>
              <w:pStyle w:val="9"/>
              <w:jc w:val="center"/>
              <w:rPr>
                <w:sz w:val="18"/>
                <w:szCs w:val="18"/>
              </w:rPr>
            </w:pPr>
          </w:p>
        </w:tc>
        <w:tc>
          <w:tcPr>
            <w:tcW w:w="5734" w:type="dxa"/>
            <w:vAlign w:val="center"/>
          </w:tcPr>
          <w:p w14:paraId="0BDB1885">
            <w:pPr>
              <w:pStyle w:val="9"/>
              <w:ind w:left="0" w:leftChars="0"/>
              <w:rPr>
                <w:sz w:val="18"/>
                <w:szCs w:val="18"/>
              </w:rPr>
            </w:pPr>
            <w:r>
              <w:rPr>
                <w:rFonts w:hint="eastAsia"/>
                <w:sz w:val="18"/>
                <w:szCs w:val="18"/>
              </w:rPr>
              <w:t>用于捆绑吊挂的吊带锁长度具应满足安全要求，</w:t>
            </w:r>
            <w:r>
              <w:rPr>
                <w:sz w:val="18"/>
                <w:szCs w:val="18"/>
              </w:rPr>
              <w:t>吊挂后形成夹角不得大于</w:t>
            </w:r>
            <w:r>
              <w:rPr>
                <w:rFonts w:hint="eastAsia"/>
                <w:sz w:val="18"/>
                <w:szCs w:val="18"/>
              </w:rPr>
              <w:t>60度</w:t>
            </w:r>
          </w:p>
        </w:tc>
        <w:tc>
          <w:tcPr>
            <w:tcW w:w="1624" w:type="dxa"/>
            <w:vAlign w:val="center"/>
          </w:tcPr>
          <w:p w14:paraId="71EF2E19">
            <w:pPr>
              <w:pStyle w:val="9"/>
              <w:ind w:left="0" w:leftChars="0"/>
              <w:jc w:val="center"/>
              <w:rPr>
                <w:sz w:val="18"/>
                <w:szCs w:val="18"/>
              </w:rPr>
            </w:pPr>
          </w:p>
        </w:tc>
      </w:tr>
      <w:tr w14:paraId="0AB0C3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1" w:hRule="atLeast"/>
          <w:jc w:val="center"/>
        </w:trPr>
        <w:tc>
          <w:tcPr>
            <w:tcW w:w="684" w:type="dxa"/>
            <w:vAlign w:val="center"/>
          </w:tcPr>
          <w:p w14:paraId="603DAC9B">
            <w:pPr>
              <w:pStyle w:val="9"/>
              <w:spacing w:line="340" w:lineRule="exact"/>
              <w:ind w:left="0" w:leftChars="0"/>
              <w:jc w:val="center"/>
              <w:rPr>
                <w:sz w:val="18"/>
                <w:szCs w:val="18"/>
              </w:rPr>
            </w:pPr>
            <w:r>
              <w:rPr>
                <w:rFonts w:hint="eastAsia"/>
                <w:sz w:val="18"/>
                <w:szCs w:val="18"/>
              </w:rPr>
              <w:t>5</w:t>
            </w:r>
          </w:p>
        </w:tc>
        <w:tc>
          <w:tcPr>
            <w:tcW w:w="1604" w:type="dxa"/>
            <w:vAlign w:val="center"/>
          </w:tcPr>
          <w:p w14:paraId="20CDF7FB">
            <w:pPr>
              <w:pStyle w:val="9"/>
              <w:ind w:left="0" w:leftChars="0"/>
              <w:jc w:val="center"/>
              <w:rPr>
                <w:sz w:val="18"/>
                <w:szCs w:val="18"/>
              </w:rPr>
            </w:pPr>
            <w:r>
              <w:rPr>
                <w:sz w:val="18"/>
                <w:szCs w:val="18"/>
              </w:rPr>
              <w:t>特种作业人员</w:t>
            </w:r>
          </w:p>
        </w:tc>
        <w:tc>
          <w:tcPr>
            <w:tcW w:w="5734" w:type="dxa"/>
            <w:vAlign w:val="center"/>
          </w:tcPr>
          <w:p w14:paraId="12A839CB">
            <w:pPr>
              <w:pStyle w:val="9"/>
              <w:ind w:left="0" w:leftChars="0"/>
              <w:rPr>
                <w:sz w:val="18"/>
                <w:szCs w:val="18"/>
              </w:rPr>
            </w:pPr>
            <w:r>
              <w:rPr>
                <w:sz w:val="18"/>
                <w:szCs w:val="18"/>
              </w:rPr>
              <w:t>起重机司机、指挥、司索工、电焊工等特种作业人员应持建筑施工特种作业操作资格证书上岗，起重机司机的岗证要与本机型相</w:t>
            </w:r>
            <w:r>
              <w:rPr>
                <w:rFonts w:hint="eastAsia"/>
                <w:sz w:val="18"/>
                <w:szCs w:val="18"/>
              </w:rPr>
              <w:t>符</w:t>
            </w:r>
          </w:p>
        </w:tc>
        <w:tc>
          <w:tcPr>
            <w:tcW w:w="1624" w:type="dxa"/>
            <w:vAlign w:val="center"/>
          </w:tcPr>
          <w:p w14:paraId="55544483">
            <w:pPr>
              <w:pStyle w:val="9"/>
              <w:ind w:left="0" w:leftChars="0"/>
              <w:jc w:val="center"/>
              <w:rPr>
                <w:sz w:val="18"/>
                <w:szCs w:val="18"/>
              </w:rPr>
            </w:pPr>
          </w:p>
        </w:tc>
      </w:tr>
      <w:tr w14:paraId="395F09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684" w:type="dxa"/>
            <w:vAlign w:val="center"/>
          </w:tcPr>
          <w:p w14:paraId="123C2DF0">
            <w:pPr>
              <w:pStyle w:val="9"/>
              <w:spacing w:line="340" w:lineRule="exact"/>
              <w:ind w:left="0" w:leftChars="0"/>
              <w:jc w:val="center"/>
              <w:rPr>
                <w:sz w:val="18"/>
                <w:szCs w:val="18"/>
              </w:rPr>
            </w:pPr>
            <w:r>
              <w:rPr>
                <w:rFonts w:hint="eastAsia"/>
                <w:sz w:val="18"/>
                <w:szCs w:val="18"/>
              </w:rPr>
              <w:t>6</w:t>
            </w:r>
          </w:p>
        </w:tc>
        <w:tc>
          <w:tcPr>
            <w:tcW w:w="1604" w:type="dxa"/>
            <w:vAlign w:val="center"/>
          </w:tcPr>
          <w:p w14:paraId="4BBF038B">
            <w:pPr>
              <w:pStyle w:val="9"/>
              <w:ind w:left="0" w:leftChars="0"/>
              <w:jc w:val="center"/>
              <w:rPr>
                <w:sz w:val="18"/>
                <w:szCs w:val="18"/>
              </w:rPr>
            </w:pPr>
            <w:r>
              <w:rPr>
                <w:sz w:val="18"/>
                <w:szCs w:val="18"/>
              </w:rPr>
              <w:t>构件堆放</w:t>
            </w:r>
          </w:p>
        </w:tc>
        <w:tc>
          <w:tcPr>
            <w:tcW w:w="5734" w:type="dxa"/>
            <w:vAlign w:val="center"/>
          </w:tcPr>
          <w:p w14:paraId="074CF501">
            <w:pPr>
              <w:pStyle w:val="9"/>
              <w:ind w:left="0" w:leftChars="0"/>
              <w:rPr>
                <w:sz w:val="18"/>
                <w:szCs w:val="18"/>
              </w:rPr>
            </w:pPr>
            <w:r>
              <w:rPr>
                <w:rFonts w:hint="eastAsia"/>
                <w:sz w:val="18"/>
                <w:szCs w:val="18"/>
              </w:rPr>
              <w:t>起重吊装现场的构件堆放放应符合起重吊装方案的布置要求，每构件堆放时支撑应稳固、可靠，不得有倾覆现象</w:t>
            </w:r>
          </w:p>
        </w:tc>
        <w:tc>
          <w:tcPr>
            <w:tcW w:w="1624" w:type="dxa"/>
            <w:vAlign w:val="center"/>
          </w:tcPr>
          <w:p w14:paraId="10E4C5C7">
            <w:pPr>
              <w:pStyle w:val="9"/>
              <w:ind w:left="0" w:leftChars="0"/>
              <w:jc w:val="center"/>
              <w:rPr>
                <w:sz w:val="18"/>
                <w:szCs w:val="18"/>
              </w:rPr>
            </w:pPr>
          </w:p>
        </w:tc>
      </w:tr>
      <w:tr w14:paraId="74A97D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2" w:hRule="atLeast"/>
          <w:jc w:val="center"/>
        </w:trPr>
        <w:tc>
          <w:tcPr>
            <w:tcW w:w="684" w:type="dxa"/>
            <w:vMerge w:val="restart"/>
            <w:vAlign w:val="center"/>
          </w:tcPr>
          <w:p w14:paraId="656F268A">
            <w:pPr>
              <w:pStyle w:val="9"/>
              <w:spacing w:line="340" w:lineRule="exact"/>
              <w:ind w:left="0" w:leftChars="0"/>
              <w:jc w:val="center"/>
              <w:rPr>
                <w:sz w:val="18"/>
                <w:szCs w:val="18"/>
              </w:rPr>
            </w:pPr>
            <w:r>
              <w:rPr>
                <w:rFonts w:hint="eastAsia"/>
                <w:sz w:val="18"/>
                <w:szCs w:val="18"/>
              </w:rPr>
              <w:t>7</w:t>
            </w:r>
          </w:p>
        </w:tc>
        <w:tc>
          <w:tcPr>
            <w:tcW w:w="1604" w:type="dxa"/>
            <w:vMerge w:val="restart"/>
            <w:vAlign w:val="center"/>
          </w:tcPr>
          <w:p w14:paraId="7B220521">
            <w:pPr>
              <w:pStyle w:val="9"/>
              <w:ind w:left="0" w:leftChars="0"/>
              <w:jc w:val="center"/>
              <w:rPr>
                <w:sz w:val="18"/>
                <w:szCs w:val="18"/>
              </w:rPr>
            </w:pPr>
            <w:r>
              <w:rPr>
                <w:rFonts w:hint="eastAsia"/>
                <w:sz w:val="18"/>
                <w:szCs w:val="18"/>
              </w:rPr>
              <w:t>作业环境</w:t>
            </w:r>
          </w:p>
        </w:tc>
        <w:tc>
          <w:tcPr>
            <w:tcW w:w="5734" w:type="dxa"/>
            <w:vAlign w:val="center"/>
          </w:tcPr>
          <w:p w14:paraId="0689CAFC">
            <w:pPr>
              <w:pStyle w:val="9"/>
              <w:ind w:left="0" w:leftChars="0"/>
              <w:rPr>
                <w:sz w:val="18"/>
                <w:szCs w:val="18"/>
              </w:rPr>
            </w:pPr>
            <w:r>
              <w:rPr>
                <w:rFonts w:ascii="宋体" w:hAnsi="宋体"/>
                <w:sz w:val="18"/>
                <w:szCs w:val="18"/>
              </w:rPr>
              <w:t>起重机与架空电力线路安全距离符合规范要求</w:t>
            </w:r>
          </w:p>
        </w:tc>
        <w:tc>
          <w:tcPr>
            <w:tcW w:w="1624" w:type="dxa"/>
            <w:vAlign w:val="center"/>
          </w:tcPr>
          <w:p w14:paraId="460A009D">
            <w:pPr>
              <w:pStyle w:val="9"/>
              <w:ind w:left="0" w:leftChars="0"/>
              <w:jc w:val="center"/>
              <w:rPr>
                <w:sz w:val="18"/>
                <w:szCs w:val="18"/>
              </w:rPr>
            </w:pPr>
          </w:p>
        </w:tc>
      </w:tr>
      <w:tr w14:paraId="6060E9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0" w:hRule="atLeast"/>
          <w:jc w:val="center"/>
        </w:trPr>
        <w:tc>
          <w:tcPr>
            <w:tcW w:w="684" w:type="dxa"/>
            <w:vMerge w:val="continue"/>
            <w:vAlign w:val="center"/>
          </w:tcPr>
          <w:p w14:paraId="20C2B46C">
            <w:pPr>
              <w:pStyle w:val="9"/>
              <w:spacing w:line="340" w:lineRule="exact"/>
              <w:ind w:left="0" w:leftChars="0"/>
              <w:jc w:val="center"/>
              <w:rPr>
                <w:sz w:val="18"/>
                <w:szCs w:val="18"/>
              </w:rPr>
            </w:pPr>
          </w:p>
        </w:tc>
        <w:tc>
          <w:tcPr>
            <w:tcW w:w="1604" w:type="dxa"/>
            <w:vMerge w:val="continue"/>
            <w:vAlign w:val="center"/>
          </w:tcPr>
          <w:p w14:paraId="6B8BF421">
            <w:pPr>
              <w:pStyle w:val="9"/>
              <w:ind w:left="0" w:leftChars="0"/>
              <w:jc w:val="center"/>
              <w:rPr>
                <w:sz w:val="18"/>
                <w:szCs w:val="18"/>
              </w:rPr>
            </w:pPr>
          </w:p>
        </w:tc>
        <w:tc>
          <w:tcPr>
            <w:tcW w:w="5734" w:type="dxa"/>
            <w:vAlign w:val="center"/>
          </w:tcPr>
          <w:p w14:paraId="0C6EFB95">
            <w:pPr>
              <w:pStyle w:val="9"/>
              <w:ind w:left="0" w:leftChars="0"/>
              <w:rPr>
                <w:rFonts w:ascii="宋体" w:hAnsi="宋体"/>
                <w:sz w:val="18"/>
                <w:szCs w:val="18"/>
              </w:rPr>
            </w:pPr>
            <w:r>
              <w:rPr>
                <w:rFonts w:ascii="宋体" w:hAnsi="宋体"/>
                <w:sz w:val="18"/>
                <w:szCs w:val="18"/>
              </w:rPr>
              <w:t>作业处地面承载能力符合规定或采用有效措施</w:t>
            </w:r>
          </w:p>
        </w:tc>
        <w:tc>
          <w:tcPr>
            <w:tcW w:w="1624" w:type="dxa"/>
            <w:vAlign w:val="center"/>
          </w:tcPr>
          <w:p w14:paraId="400F746F">
            <w:pPr>
              <w:pStyle w:val="9"/>
              <w:ind w:left="0" w:leftChars="0"/>
              <w:jc w:val="center"/>
              <w:rPr>
                <w:sz w:val="18"/>
                <w:szCs w:val="18"/>
              </w:rPr>
            </w:pPr>
          </w:p>
        </w:tc>
      </w:tr>
      <w:tr w14:paraId="7EF53E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4" w:type="dxa"/>
            <w:vMerge w:val="continue"/>
            <w:vAlign w:val="center"/>
          </w:tcPr>
          <w:p w14:paraId="2685A975">
            <w:pPr>
              <w:pStyle w:val="9"/>
              <w:spacing w:line="340" w:lineRule="exact"/>
              <w:ind w:left="0" w:leftChars="0"/>
              <w:jc w:val="center"/>
              <w:rPr>
                <w:sz w:val="18"/>
                <w:szCs w:val="18"/>
              </w:rPr>
            </w:pPr>
          </w:p>
        </w:tc>
        <w:tc>
          <w:tcPr>
            <w:tcW w:w="1604" w:type="dxa"/>
            <w:vMerge w:val="continue"/>
            <w:vAlign w:val="center"/>
          </w:tcPr>
          <w:p w14:paraId="07C90809">
            <w:pPr>
              <w:pStyle w:val="9"/>
              <w:ind w:left="0" w:leftChars="0"/>
              <w:jc w:val="center"/>
              <w:rPr>
                <w:sz w:val="18"/>
                <w:szCs w:val="18"/>
              </w:rPr>
            </w:pPr>
          </w:p>
        </w:tc>
        <w:tc>
          <w:tcPr>
            <w:tcW w:w="5734" w:type="dxa"/>
            <w:vAlign w:val="center"/>
          </w:tcPr>
          <w:p w14:paraId="01FE7964">
            <w:pPr>
              <w:pStyle w:val="9"/>
              <w:ind w:left="0" w:leftChars="0"/>
              <w:rPr>
                <w:rFonts w:ascii="宋体" w:hAnsi="宋体"/>
                <w:sz w:val="18"/>
                <w:szCs w:val="18"/>
              </w:rPr>
            </w:pPr>
            <w:r>
              <w:rPr>
                <w:rFonts w:ascii="宋体" w:hAnsi="宋体"/>
                <w:sz w:val="18"/>
                <w:szCs w:val="18"/>
              </w:rPr>
              <w:t>起重吊装现场应设置警戒线和相应警示标志，并设有专人监护，禁止闲杂人员进入吊装区域</w:t>
            </w:r>
          </w:p>
        </w:tc>
        <w:tc>
          <w:tcPr>
            <w:tcW w:w="1624" w:type="dxa"/>
            <w:vAlign w:val="center"/>
          </w:tcPr>
          <w:p w14:paraId="2A6BD198">
            <w:pPr>
              <w:pStyle w:val="9"/>
              <w:ind w:left="0" w:leftChars="0"/>
              <w:jc w:val="center"/>
              <w:rPr>
                <w:sz w:val="18"/>
                <w:szCs w:val="18"/>
              </w:rPr>
            </w:pPr>
          </w:p>
        </w:tc>
      </w:tr>
      <w:tr w14:paraId="428539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6" w:hRule="atLeast"/>
          <w:jc w:val="center"/>
        </w:trPr>
        <w:tc>
          <w:tcPr>
            <w:tcW w:w="2288" w:type="dxa"/>
            <w:gridSpan w:val="2"/>
            <w:vAlign w:val="center"/>
          </w:tcPr>
          <w:p w14:paraId="6C58537A">
            <w:pPr>
              <w:pStyle w:val="9"/>
              <w:ind w:left="0" w:leftChars="0"/>
              <w:jc w:val="center"/>
              <w:rPr>
                <w:sz w:val="18"/>
                <w:szCs w:val="18"/>
              </w:rPr>
            </w:pPr>
            <w:r>
              <w:rPr>
                <w:sz w:val="18"/>
                <w:szCs w:val="18"/>
              </w:rPr>
              <w:t>验收意见</w:t>
            </w:r>
          </w:p>
        </w:tc>
        <w:tc>
          <w:tcPr>
            <w:tcW w:w="7358" w:type="dxa"/>
            <w:gridSpan w:val="2"/>
            <w:vAlign w:val="center"/>
          </w:tcPr>
          <w:p w14:paraId="4310B84A">
            <w:pPr>
              <w:pStyle w:val="9"/>
              <w:ind w:left="0" w:leftChars="0"/>
              <w:jc w:val="center"/>
              <w:rPr>
                <w:sz w:val="18"/>
                <w:szCs w:val="18"/>
              </w:rPr>
            </w:pPr>
          </w:p>
        </w:tc>
      </w:tr>
      <w:tr w14:paraId="7B05A1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2288" w:type="dxa"/>
            <w:gridSpan w:val="2"/>
            <w:vAlign w:val="center"/>
          </w:tcPr>
          <w:p w14:paraId="5041B15E">
            <w:pPr>
              <w:pStyle w:val="9"/>
              <w:spacing w:line="340" w:lineRule="exact"/>
              <w:ind w:left="0" w:leftChars="0"/>
              <w:jc w:val="center"/>
              <w:rPr>
                <w:sz w:val="18"/>
                <w:szCs w:val="18"/>
              </w:rPr>
            </w:pPr>
            <w:r>
              <w:rPr>
                <w:rFonts w:hint="eastAsia"/>
                <w:sz w:val="18"/>
                <w:szCs w:val="18"/>
              </w:rPr>
              <w:t>验收人员签字</w:t>
            </w:r>
          </w:p>
        </w:tc>
        <w:tc>
          <w:tcPr>
            <w:tcW w:w="7358" w:type="dxa"/>
            <w:gridSpan w:val="2"/>
            <w:vAlign w:val="center"/>
          </w:tcPr>
          <w:p w14:paraId="48811E62">
            <w:pPr>
              <w:pStyle w:val="9"/>
              <w:spacing w:line="340" w:lineRule="exact"/>
              <w:ind w:left="0" w:leftChars="0"/>
              <w:rPr>
                <w:sz w:val="18"/>
                <w:szCs w:val="18"/>
              </w:rPr>
            </w:pPr>
            <w:r>
              <w:rPr>
                <w:rFonts w:hint="eastAsia"/>
                <w:sz w:val="18"/>
                <w:szCs w:val="18"/>
              </w:rPr>
              <w:t>检查人（签字）：</w:t>
            </w:r>
          </w:p>
          <w:p w14:paraId="1D0112DE">
            <w:pPr>
              <w:pStyle w:val="9"/>
              <w:spacing w:line="340" w:lineRule="exact"/>
              <w:ind w:left="0" w:leftChars="0"/>
              <w:rPr>
                <w:sz w:val="18"/>
                <w:szCs w:val="18"/>
              </w:rPr>
            </w:pPr>
            <w:r>
              <w:rPr>
                <w:rFonts w:hint="eastAsia"/>
                <w:sz w:val="18"/>
                <w:szCs w:val="18"/>
              </w:rPr>
              <w:t>项目机械或综合类专职安全员（签字）</w:t>
            </w:r>
            <w:r>
              <w:rPr>
                <w:sz w:val="18"/>
                <w:szCs w:val="18"/>
              </w:rPr>
              <w:t xml:space="preserve">：                        </w:t>
            </w:r>
          </w:p>
          <w:p w14:paraId="56280801">
            <w:pPr>
              <w:pStyle w:val="9"/>
              <w:spacing w:line="340" w:lineRule="exact"/>
              <w:ind w:left="0" w:leftChars="0"/>
              <w:rPr>
                <w:sz w:val="18"/>
                <w:szCs w:val="18"/>
              </w:rPr>
            </w:pPr>
            <w:r>
              <w:rPr>
                <w:rFonts w:hint="eastAsia"/>
                <w:sz w:val="18"/>
                <w:szCs w:val="18"/>
              </w:rPr>
              <w:t>验收日期：</w:t>
            </w:r>
          </w:p>
        </w:tc>
      </w:tr>
      <w:tr w14:paraId="5A608A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jc w:val="center"/>
        </w:trPr>
        <w:tc>
          <w:tcPr>
            <w:tcW w:w="2288" w:type="dxa"/>
            <w:gridSpan w:val="2"/>
            <w:vAlign w:val="center"/>
          </w:tcPr>
          <w:p w14:paraId="62364DBE">
            <w:pPr>
              <w:pStyle w:val="9"/>
              <w:spacing w:line="340" w:lineRule="exact"/>
              <w:ind w:left="0" w:leftChars="0"/>
              <w:jc w:val="center"/>
              <w:rPr>
                <w:rFonts w:ascii="宋体" w:hAnsi="宋体" w:cs="宋体"/>
                <w:sz w:val="18"/>
                <w:szCs w:val="18"/>
              </w:rPr>
            </w:pPr>
            <w:r>
              <w:rPr>
                <w:rFonts w:hint="eastAsia" w:ascii="宋体" w:hAnsi="宋体" w:cs="宋体"/>
                <w:sz w:val="18"/>
                <w:szCs w:val="18"/>
              </w:rPr>
              <w:t>使用说明</w:t>
            </w:r>
          </w:p>
        </w:tc>
        <w:tc>
          <w:tcPr>
            <w:tcW w:w="7358" w:type="dxa"/>
            <w:gridSpan w:val="2"/>
            <w:vAlign w:val="center"/>
          </w:tcPr>
          <w:p w14:paraId="4E6E3D1D">
            <w:pPr>
              <w:pStyle w:val="9"/>
              <w:adjustRightInd w:val="0"/>
              <w:snapToGrid w:val="0"/>
              <w:spacing w:before="120" w:beforeLines="50"/>
              <w:ind w:left="360" w:leftChars="0" w:hanging="360" w:hangingChars="200"/>
              <w:rPr>
                <w:rFonts w:ascii="宋体" w:hAnsi="宋体" w:cs="宋体"/>
                <w:sz w:val="18"/>
                <w:szCs w:val="18"/>
              </w:rPr>
            </w:pPr>
            <w:r>
              <w:rPr>
                <w:rFonts w:hint="eastAsia" w:ascii="宋体" w:hAnsi="宋体" w:cs="宋体"/>
                <w:sz w:val="18"/>
                <w:szCs w:val="18"/>
              </w:rPr>
              <w:t>1.  建筑起重吊装作业前，施工单位应组织专人应按本表逐项检查验收，确认符合安全要求后方可进行吊装作业；</w:t>
            </w:r>
          </w:p>
          <w:p w14:paraId="0F10DAEA">
            <w:pPr>
              <w:pStyle w:val="9"/>
              <w:adjustRightInd w:val="0"/>
              <w:snapToGrid w:val="0"/>
              <w:spacing w:before="120" w:beforeLines="50"/>
              <w:ind w:left="0" w:leftChars="0"/>
              <w:rPr>
                <w:rFonts w:ascii="宋体" w:hAnsi="宋体" w:cs="宋体"/>
                <w:sz w:val="18"/>
                <w:szCs w:val="18"/>
              </w:rPr>
            </w:pPr>
            <w:r>
              <w:rPr>
                <w:rFonts w:hint="eastAsia" w:ascii="宋体" w:hAnsi="宋体" w:cs="宋体"/>
                <w:sz w:val="18"/>
                <w:szCs w:val="18"/>
              </w:rPr>
              <w:t>2.  检查验收后，应将检查验收情况如实填写在本表内，并签字确认。</w:t>
            </w:r>
          </w:p>
        </w:tc>
      </w:tr>
    </w:tbl>
    <w:p w14:paraId="03FDB1ED">
      <w:pPr>
        <w:tabs>
          <w:tab w:val="left" w:pos="0"/>
          <w:tab w:val="center" w:pos="4153"/>
          <w:tab w:val="right" w:pos="8306"/>
        </w:tabs>
        <w:spacing w:line="340" w:lineRule="exact"/>
        <w:rPr>
          <w:b/>
          <w:sz w:val="18"/>
          <w:szCs w:val="18"/>
        </w:rPr>
        <w:sectPr>
          <w:footerReference r:id="rId24" w:type="default"/>
          <w:footerReference r:id="rId25" w:type="even"/>
          <w:pgSz w:w="11964" w:h="16103"/>
          <w:pgMar w:top="1701" w:right="1134" w:bottom="1134" w:left="1134" w:header="851" w:footer="851" w:gutter="0"/>
          <w:cols w:space="720" w:num="1"/>
          <w:docGrid w:linePitch="312" w:charSpace="0"/>
        </w:sectPr>
      </w:pPr>
    </w:p>
    <w:p w14:paraId="035AD227">
      <w:pPr>
        <w:spacing w:before="120" w:beforeLines="50" w:after="120" w:afterLines="50" w:line="340" w:lineRule="exact"/>
        <w:ind w:firstLine="294" w:firstLineChars="98"/>
        <w:jc w:val="center"/>
        <w:rPr>
          <w:rFonts w:eastAsia="黑体"/>
          <w:sz w:val="30"/>
          <w:szCs w:val="30"/>
        </w:rPr>
      </w:pPr>
      <w:r>
        <w:rPr>
          <w:rFonts w:eastAsia="黑体"/>
          <w:sz w:val="30"/>
          <w:szCs w:val="30"/>
        </w:rPr>
        <w:t>8.2</w:t>
      </w:r>
      <w:r>
        <w:rPr>
          <w:rFonts w:hint="eastAsia" w:eastAsia="黑体"/>
          <w:sz w:val="30"/>
          <w:szCs w:val="30"/>
        </w:rPr>
        <w:t xml:space="preserve">  </w:t>
      </w:r>
      <w:r>
        <w:rPr>
          <w:rFonts w:eastAsia="黑体"/>
          <w:sz w:val="30"/>
          <w:szCs w:val="30"/>
        </w:rPr>
        <w:t>建筑施工</w:t>
      </w:r>
      <w:r>
        <w:rPr>
          <w:rFonts w:hint="eastAsia" w:eastAsia="黑体"/>
          <w:sz w:val="30"/>
          <w:szCs w:val="30"/>
        </w:rPr>
        <w:t>工具</w:t>
      </w:r>
      <w:r>
        <w:rPr>
          <w:rFonts w:eastAsia="黑体"/>
          <w:sz w:val="30"/>
          <w:szCs w:val="30"/>
        </w:rPr>
        <w:t>式脚手架管理</w:t>
      </w:r>
    </w:p>
    <w:p w14:paraId="45A470F2">
      <w:pPr>
        <w:adjustRightInd w:val="0"/>
        <w:snapToGrid w:val="0"/>
        <w:spacing w:line="340" w:lineRule="exact"/>
        <w:rPr>
          <w:b/>
          <w:bCs/>
          <w:szCs w:val="21"/>
        </w:rPr>
      </w:pPr>
    </w:p>
    <w:p w14:paraId="1DC5E711">
      <w:pPr>
        <w:pStyle w:val="5"/>
      </w:pPr>
    </w:p>
    <w:p w14:paraId="6BD8A62E">
      <w:pPr>
        <w:adjustRightInd w:val="0"/>
        <w:snapToGrid w:val="0"/>
        <w:spacing w:line="340" w:lineRule="exact"/>
        <w:jc w:val="center"/>
        <w:rPr>
          <w:rFonts w:eastAsia="黑体"/>
          <w:bCs/>
          <w:sz w:val="32"/>
          <w:szCs w:val="32"/>
        </w:rPr>
      </w:pPr>
      <w:r>
        <w:rPr>
          <w:rFonts w:eastAsia="黑体"/>
          <w:bCs/>
          <w:sz w:val="32"/>
          <w:szCs w:val="32"/>
        </w:rPr>
        <w:t>说    明</w:t>
      </w:r>
    </w:p>
    <w:p w14:paraId="54F503D3">
      <w:pPr>
        <w:tabs>
          <w:tab w:val="left" w:pos="0"/>
          <w:tab w:val="center" w:pos="4153"/>
          <w:tab w:val="right" w:pos="8306"/>
        </w:tabs>
        <w:spacing w:line="340" w:lineRule="exact"/>
        <w:jc w:val="center"/>
        <w:rPr>
          <w:rFonts w:eastAsia="黑体"/>
          <w:b/>
          <w:bCs/>
          <w:szCs w:val="21"/>
        </w:rPr>
      </w:pPr>
    </w:p>
    <w:p w14:paraId="49BDED82">
      <w:pPr>
        <w:spacing w:line="340" w:lineRule="exact"/>
        <w:ind w:firstLine="420" w:firstLineChars="20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建筑施工使用的附着式升降脚手架、高处作业吊篮等工具式脚手架应逐台/套登记在《</w:t>
      </w:r>
      <w:r>
        <w:rPr>
          <w:rFonts w:ascii="宋体" w:hAnsi="宋体"/>
          <w:bCs/>
          <w:szCs w:val="21"/>
        </w:rPr>
        <w:t>建筑施工工具式脚手架登记汇总表</w:t>
      </w:r>
      <w:r>
        <w:rPr>
          <w:rFonts w:hint="eastAsia" w:ascii="宋体" w:hAnsi="宋体"/>
          <w:bCs/>
          <w:szCs w:val="21"/>
        </w:rPr>
        <w:t>》（表</w:t>
      </w:r>
      <w:r>
        <w:rPr>
          <w:rFonts w:ascii="宋体" w:hAnsi="宋体"/>
          <w:bCs/>
          <w:szCs w:val="21"/>
        </w:rPr>
        <w:t>8.</w:t>
      </w:r>
      <w:r>
        <w:rPr>
          <w:rFonts w:hint="eastAsia" w:ascii="宋体" w:hAnsi="宋体"/>
          <w:bCs/>
          <w:szCs w:val="21"/>
        </w:rPr>
        <w:t>2</w:t>
      </w:r>
      <w:r>
        <w:rPr>
          <w:rFonts w:ascii="宋体" w:hAnsi="宋体"/>
          <w:bCs/>
          <w:szCs w:val="21"/>
        </w:rPr>
        <w:t>.1</w:t>
      </w:r>
      <w:r>
        <w:rPr>
          <w:rFonts w:hint="eastAsia" w:ascii="宋体" w:hAnsi="宋体"/>
          <w:bCs/>
          <w:szCs w:val="21"/>
        </w:rPr>
        <w:t>）内。</w:t>
      </w:r>
    </w:p>
    <w:p w14:paraId="62116DEC">
      <w:pPr>
        <w:spacing w:line="340" w:lineRule="exact"/>
        <w:ind w:firstLine="420" w:firstLineChars="200"/>
        <w:rPr>
          <w:rFonts w:ascii="宋体" w:hAnsi="宋体"/>
          <w:bCs/>
          <w:szCs w:val="21"/>
        </w:rPr>
      </w:pPr>
      <w:r>
        <w:rPr>
          <w:rFonts w:hint="eastAsia" w:ascii="宋体" w:hAnsi="宋体"/>
          <w:bCs/>
          <w:szCs w:val="21"/>
        </w:rPr>
        <w:t>2</w:t>
      </w:r>
      <w:r>
        <w:rPr>
          <w:rFonts w:ascii="宋体" w:hAnsi="宋体"/>
          <w:bCs/>
          <w:szCs w:val="21"/>
        </w:rPr>
        <w:t>．按照《</w:t>
      </w:r>
      <w:r>
        <w:rPr>
          <w:rFonts w:hint="eastAsia" w:ascii="宋体" w:hAnsi="宋体"/>
          <w:bCs/>
          <w:szCs w:val="21"/>
        </w:rPr>
        <w:t>建设工程安全生产管理条例</w:t>
      </w:r>
      <w:r>
        <w:rPr>
          <w:rFonts w:ascii="宋体" w:hAnsi="宋体"/>
          <w:bCs/>
          <w:szCs w:val="21"/>
        </w:rPr>
        <w:t>》</w:t>
      </w:r>
      <w:r>
        <w:rPr>
          <w:rFonts w:hint="eastAsia" w:ascii="宋体" w:hAnsi="宋体"/>
          <w:bCs/>
          <w:szCs w:val="21"/>
        </w:rPr>
        <w:t>及江苏省住建厅《关于进一步加强附着式升降脚手架和高处作业吊篮安全管理的通知》（苏建安质〔2015〕418号）的有关规定</w:t>
      </w:r>
      <w:r>
        <w:rPr>
          <w:rFonts w:ascii="宋体" w:hAnsi="宋体"/>
          <w:bCs/>
          <w:szCs w:val="21"/>
        </w:rPr>
        <w:t>，</w:t>
      </w:r>
      <w:r>
        <w:rPr>
          <w:rFonts w:hint="eastAsia" w:ascii="宋体" w:hAnsi="宋体"/>
          <w:bCs/>
          <w:szCs w:val="21"/>
        </w:rPr>
        <w:t>每台/套</w:t>
      </w:r>
      <w:r>
        <w:rPr>
          <w:rFonts w:ascii="宋体" w:hAnsi="宋体"/>
          <w:bCs/>
          <w:szCs w:val="21"/>
        </w:rPr>
        <w:t>建筑施工工具式脚手架应建立安装、使用、维护保养、拆卸等管理档案。</w:t>
      </w:r>
      <w:r>
        <w:rPr>
          <w:rFonts w:hint="eastAsia" w:ascii="宋体" w:hAnsi="宋体"/>
          <w:bCs/>
          <w:szCs w:val="21"/>
        </w:rPr>
        <w:t xml:space="preserve"> </w:t>
      </w:r>
    </w:p>
    <w:p w14:paraId="133AA0ED">
      <w:pPr>
        <w:spacing w:line="340" w:lineRule="exact"/>
        <w:ind w:firstLine="420" w:firstLineChars="200"/>
        <w:rPr>
          <w:rFonts w:ascii="宋体" w:hAnsi="宋体"/>
          <w:bCs/>
          <w:szCs w:val="21"/>
        </w:rPr>
      </w:pPr>
      <w:r>
        <w:rPr>
          <w:rFonts w:hint="eastAsia" w:ascii="宋体" w:hAnsi="宋体"/>
          <w:bCs/>
          <w:szCs w:val="21"/>
        </w:rPr>
        <w:t>3</w:t>
      </w:r>
      <w:r>
        <w:rPr>
          <w:rFonts w:ascii="宋体" w:hAnsi="宋体"/>
          <w:bCs/>
          <w:szCs w:val="21"/>
        </w:rPr>
        <w:t>．建筑施工自升架设设施或</w:t>
      </w:r>
      <w:r>
        <w:rPr>
          <w:rFonts w:hint="eastAsia" w:ascii="宋体" w:hAnsi="宋体"/>
          <w:bCs/>
          <w:szCs w:val="21"/>
        </w:rPr>
        <w:t>附着式升降脚手架进场前，出租单位（产权单位）应出具住建部核发的科技成果评估证书或住建部委托验收的合格证书、住建部核发的科技成果登记表或组织验收的信息登记表、产品合格证、安装使用维护说明书。同时应向施工单位提供《建筑施工工具式脚手架进场资料真实性承诺书》（使用表</w:t>
      </w:r>
      <w:r>
        <w:rPr>
          <w:rFonts w:ascii="宋体" w:hAnsi="宋体"/>
          <w:bCs/>
          <w:szCs w:val="21"/>
        </w:rPr>
        <w:t>8.</w:t>
      </w:r>
      <w:r>
        <w:rPr>
          <w:rFonts w:hint="eastAsia" w:ascii="宋体" w:hAnsi="宋体"/>
          <w:bCs/>
          <w:szCs w:val="21"/>
        </w:rPr>
        <w:t>2</w:t>
      </w:r>
      <w:r>
        <w:rPr>
          <w:rFonts w:ascii="宋体" w:hAnsi="宋体"/>
          <w:bCs/>
          <w:szCs w:val="21"/>
        </w:rPr>
        <w:t>.</w:t>
      </w:r>
      <w:r>
        <w:rPr>
          <w:rFonts w:hint="eastAsia" w:ascii="宋体" w:hAnsi="宋体"/>
          <w:bCs/>
          <w:szCs w:val="21"/>
        </w:rPr>
        <w:t>2）</w:t>
      </w:r>
      <w:r>
        <w:rPr>
          <w:rFonts w:hint="eastAsia"/>
          <w:bCs/>
        </w:rPr>
        <w:t>，并报审核、审查</w:t>
      </w:r>
      <w:r>
        <w:rPr>
          <w:rFonts w:hint="eastAsia" w:ascii="宋体" w:hAnsi="宋体"/>
          <w:bCs/>
          <w:szCs w:val="21"/>
        </w:rPr>
        <w:t>。</w:t>
      </w:r>
    </w:p>
    <w:p w14:paraId="300F1D2F">
      <w:pPr>
        <w:spacing w:line="340" w:lineRule="exact"/>
        <w:ind w:firstLine="420" w:firstLineChars="20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建筑施工工具式脚手架的安装拆卸应委托具有“模板脚手架专业承包资质”专业承包资质单位承担施工。在安装、拆卸作业前，安装单位应按照工程实际编制专项方案。对附着式升降脚手架和不能直接按照产品说明书中参数及安装要求安装的高处作业吊篮，应按规定程序先组织审核、审批、审查（使用表</w:t>
      </w:r>
      <w:r>
        <w:rPr>
          <w:rFonts w:ascii="宋体" w:hAnsi="宋体"/>
          <w:bCs/>
          <w:szCs w:val="21"/>
        </w:rPr>
        <w:t>8.</w:t>
      </w:r>
      <w:r>
        <w:rPr>
          <w:rFonts w:hint="eastAsia" w:ascii="宋体" w:hAnsi="宋体"/>
          <w:bCs/>
          <w:szCs w:val="21"/>
        </w:rPr>
        <w:t>2</w:t>
      </w:r>
      <w:r>
        <w:rPr>
          <w:rFonts w:ascii="宋体" w:hAnsi="宋体"/>
          <w:bCs/>
          <w:szCs w:val="21"/>
        </w:rPr>
        <w:t>.</w:t>
      </w:r>
      <w:r>
        <w:rPr>
          <w:rFonts w:hint="eastAsia" w:ascii="宋体" w:hAnsi="宋体"/>
          <w:bCs/>
          <w:szCs w:val="21"/>
        </w:rPr>
        <w:t>3、8.2.4、8.2.5），然后再组织专家论证（使用表8.2.6、8.2.7），专家论证通过后再履行审核、审批和审查手续（使用表</w:t>
      </w:r>
      <w:r>
        <w:rPr>
          <w:rFonts w:ascii="宋体" w:hAnsi="宋体"/>
          <w:bCs/>
          <w:szCs w:val="21"/>
        </w:rPr>
        <w:t>8.</w:t>
      </w:r>
      <w:r>
        <w:rPr>
          <w:rFonts w:hint="eastAsia" w:ascii="宋体" w:hAnsi="宋体"/>
          <w:bCs/>
          <w:szCs w:val="21"/>
        </w:rPr>
        <w:t>2</w:t>
      </w:r>
      <w:r>
        <w:rPr>
          <w:rFonts w:ascii="宋体" w:hAnsi="宋体"/>
          <w:bCs/>
          <w:szCs w:val="21"/>
        </w:rPr>
        <w:t>.</w:t>
      </w:r>
      <w:r>
        <w:rPr>
          <w:rFonts w:hint="eastAsia" w:ascii="宋体" w:hAnsi="宋体"/>
          <w:bCs/>
          <w:szCs w:val="21"/>
        </w:rPr>
        <w:t>3、8.2.4、8.2.5）。</w:t>
      </w:r>
    </w:p>
    <w:p w14:paraId="6D4B46FC">
      <w:pPr>
        <w:spacing w:line="340" w:lineRule="exact"/>
        <w:ind w:firstLine="420" w:firstLineChars="200"/>
        <w:rPr>
          <w:rFonts w:ascii="宋体" w:hAnsi="宋体"/>
          <w:bCs/>
          <w:szCs w:val="21"/>
        </w:rPr>
      </w:pPr>
      <w:r>
        <w:rPr>
          <w:rFonts w:hint="eastAsia" w:ascii="宋体" w:hAnsi="宋体"/>
          <w:bCs/>
          <w:szCs w:val="21"/>
        </w:rPr>
        <w:t>5</w:t>
      </w:r>
      <w:r>
        <w:rPr>
          <w:rFonts w:ascii="宋体" w:hAnsi="宋体"/>
          <w:bCs/>
          <w:szCs w:val="21"/>
        </w:rPr>
        <w:t>．建筑施工自升架设设施或</w:t>
      </w:r>
      <w:r>
        <w:rPr>
          <w:rFonts w:hint="eastAsia" w:ascii="宋体" w:hAnsi="宋体"/>
          <w:bCs/>
          <w:szCs w:val="21"/>
        </w:rPr>
        <w:t>附着式升降脚手架安装、拆卸作业前，施工单位项目技术负责人或方案编制人员应依据《实施细则》的规定先对参与安装拆卸的相关人员进行方案交底（使用表</w:t>
      </w:r>
      <w:r>
        <w:rPr>
          <w:rFonts w:ascii="宋体" w:hAnsi="宋体"/>
          <w:bCs/>
          <w:szCs w:val="21"/>
        </w:rPr>
        <w:t>8.</w:t>
      </w:r>
      <w:r>
        <w:rPr>
          <w:rFonts w:hint="eastAsia" w:ascii="宋体" w:hAnsi="宋体"/>
          <w:bCs/>
          <w:szCs w:val="21"/>
        </w:rPr>
        <w:t>2.8-1），然后由专业技术人员对现场作业人员进行入场登记和作业前的安全技术交底（使用表</w:t>
      </w:r>
      <w:r>
        <w:rPr>
          <w:rFonts w:ascii="宋体" w:hAnsi="宋体"/>
          <w:bCs/>
          <w:szCs w:val="21"/>
        </w:rPr>
        <w:t>8.</w:t>
      </w:r>
      <w:r>
        <w:rPr>
          <w:rFonts w:hint="eastAsia" w:ascii="宋体" w:hAnsi="宋体"/>
          <w:bCs/>
          <w:szCs w:val="21"/>
        </w:rPr>
        <w:t>2.8-2）。</w:t>
      </w:r>
    </w:p>
    <w:p w14:paraId="25537FEC">
      <w:pPr>
        <w:spacing w:line="340" w:lineRule="exact"/>
        <w:ind w:firstLine="420" w:firstLineChars="200"/>
        <w:rPr>
          <w:rFonts w:ascii="宋体" w:hAnsi="宋体"/>
          <w:bCs/>
          <w:szCs w:val="21"/>
        </w:rPr>
      </w:pPr>
      <w:r>
        <w:rPr>
          <w:rFonts w:hint="eastAsia" w:ascii="宋体" w:hAnsi="宋体"/>
          <w:bCs/>
          <w:szCs w:val="21"/>
        </w:rPr>
        <w:t>6．</w:t>
      </w:r>
      <w:r>
        <w:rPr>
          <w:rFonts w:ascii="宋体" w:hAnsi="宋体"/>
          <w:bCs/>
          <w:szCs w:val="21"/>
        </w:rPr>
        <w:t>建筑施工自升架设设施或</w:t>
      </w:r>
      <w:r>
        <w:rPr>
          <w:rFonts w:hint="eastAsia" w:ascii="宋体" w:hAnsi="宋体"/>
          <w:bCs/>
          <w:szCs w:val="21"/>
        </w:rPr>
        <w:t>附着式升降脚手架安装、拆卸过程中，监理单位应严格实施专项巡视检查和旁站监理（使用表</w:t>
      </w:r>
      <w:r>
        <w:rPr>
          <w:rFonts w:ascii="宋体" w:hAnsi="宋体"/>
          <w:bCs/>
          <w:szCs w:val="21"/>
        </w:rPr>
        <w:t>8.</w:t>
      </w:r>
      <w:r>
        <w:rPr>
          <w:rFonts w:hint="eastAsia" w:ascii="宋体" w:hAnsi="宋体"/>
          <w:bCs/>
          <w:szCs w:val="21"/>
        </w:rPr>
        <w:t>2.8-3）。</w:t>
      </w:r>
    </w:p>
    <w:p w14:paraId="43C8D020">
      <w:pPr>
        <w:spacing w:line="340" w:lineRule="exact"/>
        <w:ind w:firstLine="420" w:firstLineChars="200"/>
        <w:rPr>
          <w:rFonts w:ascii="宋体" w:hAnsi="宋体"/>
          <w:bCs/>
          <w:szCs w:val="21"/>
        </w:rPr>
      </w:pPr>
      <w:r>
        <w:rPr>
          <w:rFonts w:hint="eastAsia" w:ascii="宋体" w:hAnsi="宋体"/>
          <w:bCs/>
          <w:szCs w:val="21"/>
        </w:rPr>
        <w:t>7</w:t>
      </w:r>
      <w:r>
        <w:rPr>
          <w:rFonts w:ascii="宋体" w:hAnsi="宋体"/>
          <w:bCs/>
          <w:szCs w:val="21"/>
        </w:rPr>
        <w:t>．</w:t>
      </w:r>
      <w:r>
        <w:rPr>
          <w:rFonts w:hint="eastAsia" w:ascii="宋体" w:hAnsi="宋体"/>
          <w:bCs/>
          <w:szCs w:val="21"/>
        </w:rPr>
        <w:t>建筑施工工具式脚手架安装完成后</w:t>
      </w:r>
      <w:r>
        <w:rPr>
          <w:rFonts w:ascii="宋体" w:hAnsi="宋体"/>
          <w:bCs/>
          <w:szCs w:val="21"/>
        </w:rPr>
        <w:t>，安装单位应</w:t>
      </w:r>
      <w:r>
        <w:rPr>
          <w:rFonts w:hint="eastAsia" w:ascii="宋体" w:hAnsi="宋体"/>
          <w:bCs/>
          <w:szCs w:val="21"/>
        </w:rPr>
        <w:t>组织</w:t>
      </w:r>
      <w:r>
        <w:rPr>
          <w:rFonts w:ascii="宋体" w:hAnsi="宋体"/>
          <w:bCs/>
          <w:szCs w:val="21"/>
        </w:rPr>
        <w:t>自检</w:t>
      </w:r>
      <w:r>
        <w:rPr>
          <w:rFonts w:hint="eastAsia" w:ascii="宋体" w:hAnsi="宋体"/>
          <w:bCs/>
          <w:szCs w:val="21"/>
        </w:rPr>
        <w:t>（使用8.2.9.中相应表格）。</w:t>
      </w:r>
    </w:p>
    <w:p w14:paraId="3D12FBDC">
      <w:pPr>
        <w:spacing w:line="340" w:lineRule="exact"/>
        <w:ind w:firstLine="420" w:firstLineChars="200"/>
        <w:rPr>
          <w:rFonts w:ascii="宋体" w:hAnsi="宋体"/>
          <w:bCs/>
          <w:szCs w:val="21"/>
        </w:rPr>
      </w:pPr>
      <w:r>
        <w:rPr>
          <w:rFonts w:hint="eastAsia" w:ascii="宋体" w:hAnsi="宋体"/>
          <w:bCs/>
          <w:szCs w:val="21"/>
        </w:rPr>
        <w:t>8</w:t>
      </w:r>
      <w:r>
        <w:rPr>
          <w:rFonts w:ascii="宋体" w:hAnsi="宋体"/>
          <w:bCs/>
          <w:szCs w:val="21"/>
        </w:rPr>
        <w:t>．</w:t>
      </w:r>
      <w:r>
        <w:rPr>
          <w:rFonts w:hint="eastAsia" w:ascii="宋体" w:hAnsi="宋体"/>
          <w:bCs/>
          <w:szCs w:val="21"/>
        </w:rPr>
        <w:t>建筑施工工具式脚手架安装完成后，施工总承包单位应组织有关单位进行验收（使用</w:t>
      </w:r>
      <w:r>
        <w:rPr>
          <w:rFonts w:ascii="宋体" w:hAnsi="宋体"/>
          <w:bCs/>
          <w:szCs w:val="21"/>
        </w:rPr>
        <w:t>8.</w:t>
      </w:r>
      <w:r>
        <w:rPr>
          <w:rFonts w:hint="eastAsia" w:ascii="宋体" w:hAnsi="宋体"/>
          <w:bCs/>
          <w:szCs w:val="21"/>
        </w:rPr>
        <w:t>2.11中相关表格），经验收合格后，方可投入使用。</w:t>
      </w:r>
      <w:r>
        <w:rPr>
          <w:rFonts w:ascii="宋体" w:hAnsi="宋体"/>
          <w:bCs/>
          <w:szCs w:val="21"/>
        </w:rPr>
        <w:t>建筑施工自升架设设施或</w:t>
      </w:r>
      <w:r>
        <w:rPr>
          <w:rFonts w:hint="eastAsia" w:ascii="宋体" w:hAnsi="宋体"/>
          <w:bCs/>
          <w:szCs w:val="21"/>
        </w:rPr>
        <w:t>附着式升降脚手架在验收前，应当经有相应资质的检验检测机构监督检验合格，检验检测报告及时归档登记（使用表</w:t>
      </w:r>
      <w:r>
        <w:rPr>
          <w:rFonts w:ascii="宋体" w:hAnsi="宋体"/>
          <w:bCs/>
          <w:szCs w:val="21"/>
        </w:rPr>
        <w:t>8.</w:t>
      </w:r>
      <w:r>
        <w:rPr>
          <w:rFonts w:hint="eastAsia" w:ascii="宋体" w:hAnsi="宋体"/>
          <w:bCs/>
          <w:szCs w:val="21"/>
        </w:rPr>
        <w:t>2.10）。</w:t>
      </w:r>
    </w:p>
    <w:p w14:paraId="2F1316FC">
      <w:pPr>
        <w:spacing w:line="340" w:lineRule="exact"/>
        <w:ind w:firstLine="420" w:firstLineChars="200"/>
        <w:rPr>
          <w:rFonts w:ascii="宋体" w:hAnsi="宋体"/>
          <w:bCs/>
          <w:szCs w:val="21"/>
        </w:rPr>
      </w:pPr>
      <w:r>
        <w:rPr>
          <w:rFonts w:hint="eastAsia" w:ascii="宋体" w:hAnsi="宋体"/>
          <w:bCs/>
          <w:szCs w:val="21"/>
        </w:rPr>
        <w:t>9</w:t>
      </w:r>
      <w:r>
        <w:rPr>
          <w:rFonts w:ascii="宋体" w:hAnsi="宋体"/>
          <w:bCs/>
          <w:szCs w:val="21"/>
        </w:rPr>
        <w:t>．建筑施工自升架设设施或</w:t>
      </w:r>
      <w:r>
        <w:rPr>
          <w:rFonts w:hint="eastAsia" w:ascii="宋体" w:hAnsi="宋体"/>
          <w:bCs/>
          <w:szCs w:val="21"/>
        </w:rPr>
        <w:t>附着式升降脚手架初始高度安装完成投入使用后，自验收合格</w:t>
      </w:r>
      <w:r>
        <w:rPr>
          <w:rFonts w:ascii="宋体" w:hAnsi="宋体"/>
          <w:bCs/>
          <w:szCs w:val="21"/>
        </w:rPr>
        <w:t>之日起30日内</w:t>
      </w:r>
      <w:r>
        <w:rPr>
          <w:rFonts w:hint="eastAsia" w:ascii="宋体" w:hAnsi="宋体"/>
          <w:bCs/>
          <w:szCs w:val="21"/>
        </w:rPr>
        <w:t>，</w:t>
      </w:r>
      <w:r>
        <w:rPr>
          <w:rFonts w:ascii="宋体" w:hAnsi="宋体"/>
          <w:bCs/>
          <w:szCs w:val="21"/>
        </w:rPr>
        <w:t>使用单位</w:t>
      </w:r>
      <w:r>
        <w:rPr>
          <w:rFonts w:hint="eastAsia" w:ascii="宋体" w:hAnsi="宋体"/>
          <w:bCs/>
          <w:szCs w:val="21"/>
        </w:rPr>
        <w:t>应</w:t>
      </w:r>
      <w:r>
        <w:rPr>
          <w:rFonts w:ascii="宋体" w:hAnsi="宋体"/>
          <w:bCs/>
          <w:szCs w:val="21"/>
        </w:rPr>
        <w:t>向工程所在地建设</w:t>
      </w:r>
      <w:r>
        <w:rPr>
          <w:rFonts w:hint="eastAsia" w:ascii="宋体" w:hAnsi="宋体"/>
          <w:bCs/>
          <w:szCs w:val="21"/>
        </w:rPr>
        <w:t>行政</w:t>
      </w:r>
      <w:r>
        <w:rPr>
          <w:rFonts w:ascii="宋体" w:hAnsi="宋体"/>
          <w:bCs/>
          <w:szCs w:val="21"/>
        </w:rPr>
        <w:t>主管部门</w:t>
      </w:r>
      <w:r>
        <w:rPr>
          <w:rFonts w:hint="eastAsia" w:ascii="宋体" w:hAnsi="宋体"/>
          <w:bCs/>
          <w:szCs w:val="21"/>
        </w:rPr>
        <w:t>申办使用登记（使用表</w:t>
      </w:r>
      <w:r>
        <w:rPr>
          <w:rFonts w:ascii="宋体" w:hAnsi="宋体"/>
          <w:bCs/>
          <w:szCs w:val="21"/>
        </w:rPr>
        <w:t>8.</w:t>
      </w:r>
      <w:r>
        <w:rPr>
          <w:rFonts w:hint="eastAsia" w:ascii="宋体" w:hAnsi="宋体"/>
          <w:bCs/>
          <w:szCs w:val="21"/>
        </w:rPr>
        <w:t>2.12-1），取得使用登记证后，应归档汇总登记（使用表</w:t>
      </w:r>
      <w:r>
        <w:rPr>
          <w:rFonts w:ascii="宋体" w:hAnsi="宋体"/>
          <w:bCs/>
          <w:szCs w:val="21"/>
        </w:rPr>
        <w:t>8.</w:t>
      </w:r>
      <w:r>
        <w:rPr>
          <w:rFonts w:hint="eastAsia" w:ascii="宋体" w:hAnsi="宋体"/>
          <w:bCs/>
          <w:szCs w:val="21"/>
        </w:rPr>
        <w:t>2.12-2）。</w:t>
      </w:r>
    </w:p>
    <w:p w14:paraId="4550E1A7">
      <w:pPr>
        <w:spacing w:line="340" w:lineRule="exact"/>
        <w:ind w:firstLine="420" w:firstLineChars="200"/>
        <w:rPr>
          <w:rFonts w:ascii="宋体" w:hAnsi="宋体"/>
          <w:bCs/>
          <w:szCs w:val="21"/>
        </w:rPr>
      </w:pPr>
      <w:r>
        <w:rPr>
          <w:rFonts w:hint="eastAsia" w:ascii="宋体" w:hAnsi="宋体"/>
          <w:bCs/>
          <w:szCs w:val="21"/>
        </w:rPr>
        <w:t xml:space="preserve">    10</w:t>
      </w:r>
      <w:r>
        <w:rPr>
          <w:rFonts w:ascii="宋体" w:hAnsi="宋体"/>
          <w:bCs/>
          <w:szCs w:val="21"/>
        </w:rPr>
        <w:t>．建筑施工自升架设设施或</w:t>
      </w:r>
      <w:r>
        <w:rPr>
          <w:rFonts w:hint="eastAsia" w:ascii="宋体" w:hAnsi="宋体"/>
          <w:bCs/>
          <w:szCs w:val="21"/>
        </w:rPr>
        <w:t>附着式升降脚手架投入使用后，在提升或下降前，施工单位应签发提升或下降令（使用</w:t>
      </w:r>
      <w:r>
        <w:rPr>
          <w:rFonts w:ascii="宋体" w:hAnsi="宋体"/>
          <w:bCs/>
          <w:szCs w:val="21"/>
        </w:rPr>
        <w:t>8.</w:t>
      </w:r>
      <w:r>
        <w:rPr>
          <w:rFonts w:hint="eastAsia" w:ascii="宋体" w:hAnsi="宋体"/>
          <w:bCs/>
          <w:szCs w:val="21"/>
        </w:rPr>
        <w:t>2.13-1）。</w:t>
      </w:r>
    </w:p>
    <w:p w14:paraId="7425A22A">
      <w:pPr>
        <w:spacing w:line="340" w:lineRule="exact"/>
        <w:ind w:firstLine="420" w:firstLineChars="200"/>
        <w:rPr>
          <w:rFonts w:ascii="宋体" w:hAnsi="宋体"/>
          <w:bCs/>
          <w:szCs w:val="21"/>
        </w:rPr>
      </w:pPr>
      <w:r>
        <w:rPr>
          <w:rFonts w:hint="eastAsia" w:ascii="宋体" w:hAnsi="宋体"/>
          <w:bCs/>
          <w:szCs w:val="21"/>
        </w:rPr>
        <w:t>11</w:t>
      </w:r>
      <w:r>
        <w:rPr>
          <w:rFonts w:ascii="宋体" w:hAnsi="宋体"/>
          <w:bCs/>
          <w:szCs w:val="21"/>
        </w:rPr>
        <w:t>．建筑施工自升架设设施或</w:t>
      </w:r>
      <w:r>
        <w:rPr>
          <w:rFonts w:hint="eastAsia" w:ascii="宋体" w:hAnsi="宋体"/>
          <w:bCs/>
          <w:szCs w:val="21"/>
        </w:rPr>
        <w:t>附着式升降脚手架在提升或下降前，安装单位应组织进行提升或下降前的检查，并经检查确认（使用表</w:t>
      </w:r>
      <w:r>
        <w:rPr>
          <w:rFonts w:ascii="宋体" w:hAnsi="宋体"/>
          <w:bCs/>
          <w:szCs w:val="21"/>
        </w:rPr>
        <w:t>8.</w:t>
      </w:r>
      <w:r>
        <w:rPr>
          <w:rFonts w:hint="eastAsia" w:ascii="宋体" w:hAnsi="宋体"/>
          <w:bCs/>
          <w:szCs w:val="21"/>
        </w:rPr>
        <w:t>2.13-2），合格后方可提升或下降。</w:t>
      </w:r>
    </w:p>
    <w:p w14:paraId="34E0FCE5">
      <w:pPr>
        <w:spacing w:line="340" w:lineRule="exact"/>
        <w:ind w:firstLine="420" w:firstLineChars="200"/>
        <w:rPr>
          <w:rFonts w:ascii="宋体" w:hAnsi="宋体"/>
          <w:bCs/>
          <w:szCs w:val="21"/>
        </w:rPr>
      </w:pPr>
      <w:r>
        <w:rPr>
          <w:rFonts w:hint="eastAsia" w:ascii="宋体" w:hAnsi="宋体"/>
          <w:bCs/>
          <w:szCs w:val="21"/>
        </w:rPr>
        <w:t>12</w:t>
      </w:r>
      <w:r>
        <w:rPr>
          <w:rFonts w:ascii="宋体" w:hAnsi="宋体"/>
          <w:bCs/>
          <w:szCs w:val="21"/>
        </w:rPr>
        <w:t>．建筑施工自升架设设施或</w:t>
      </w:r>
      <w:r>
        <w:rPr>
          <w:rFonts w:hint="eastAsia" w:ascii="宋体" w:hAnsi="宋体"/>
          <w:bCs/>
          <w:szCs w:val="21"/>
        </w:rPr>
        <w:t>附着式升降脚手架在提升或下降后，施工单位应组织验收，经验收合格后（使用表</w:t>
      </w:r>
      <w:r>
        <w:rPr>
          <w:rFonts w:ascii="宋体" w:hAnsi="宋体"/>
          <w:bCs/>
          <w:szCs w:val="21"/>
        </w:rPr>
        <w:t>8.</w:t>
      </w:r>
      <w:r>
        <w:rPr>
          <w:rFonts w:hint="eastAsia" w:ascii="宋体" w:hAnsi="宋体"/>
          <w:bCs/>
          <w:szCs w:val="21"/>
        </w:rPr>
        <w:t>2.13-3），方可投入使用。</w:t>
      </w:r>
    </w:p>
    <w:p w14:paraId="31EF714D">
      <w:pPr>
        <w:spacing w:line="340" w:lineRule="exact"/>
        <w:ind w:firstLine="420" w:firstLineChars="200"/>
        <w:rPr>
          <w:rFonts w:ascii="宋体" w:hAnsi="宋体"/>
          <w:bCs/>
          <w:szCs w:val="21"/>
        </w:rPr>
      </w:pPr>
    </w:p>
    <w:p w14:paraId="05FB6DEF">
      <w:pPr>
        <w:spacing w:line="340" w:lineRule="exact"/>
        <w:ind w:firstLine="420" w:firstLineChars="200"/>
        <w:rPr>
          <w:rFonts w:ascii="宋体" w:hAnsi="宋体"/>
          <w:bCs/>
          <w:szCs w:val="21"/>
        </w:rPr>
      </w:pPr>
    </w:p>
    <w:p w14:paraId="292D64A0">
      <w:pPr>
        <w:spacing w:line="340" w:lineRule="exact"/>
        <w:ind w:firstLine="420" w:firstLineChars="200"/>
        <w:rPr>
          <w:rFonts w:ascii="宋体" w:hAnsi="宋体"/>
          <w:bCs/>
          <w:szCs w:val="21"/>
        </w:rPr>
      </w:pPr>
      <w:r>
        <w:rPr>
          <w:rFonts w:hint="eastAsia" w:ascii="宋体" w:hAnsi="宋体"/>
          <w:bCs/>
          <w:szCs w:val="21"/>
        </w:rPr>
        <w:t>12</w:t>
      </w:r>
      <w:r>
        <w:rPr>
          <w:rFonts w:ascii="宋体" w:hAnsi="宋体"/>
          <w:bCs/>
          <w:szCs w:val="21"/>
        </w:rPr>
        <w:t>．建筑施工高处作业吊篮</w:t>
      </w:r>
      <w:r>
        <w:rPr>
          <w:rFonts w:hint="eastAsia" w:ascii="宋体" w:hAnsi="宋体"/>
          <w:bCs/>
          <w:szCs w:val="21"/>
        </w:rPr>
        <w:t>每次移位安装后，施工单位应组织验收，经验收合格后（使用表</w:t>
      </w:r>
      <w:r>
        <w:rPr>
          <w:rFonts w:ascii="宋体" w:hAnsi="宋体"/>
          <w:bCs/>
          <w:szCs w:val="21"/>
        </w:rPr>
        <w:t>8.</w:t>
      </w:r>
      <w:r>
        <w:rPr>
          <w:rFonts w:hint="eastAsia" w:ascii="宋体" w:hAnsi="宋体"/>
          <w:bCs/>
          <w:szCs w:val="21"/>
        </w:rPr>
        <w:t>2.11），方可投入使用。</w:t>
      </w:r>
    </w:p>
    <w:p w14:paraId="6A218BB7">
      <w:pPr>
        <w:spacing w:line="340" w:lineRule="exact"/>
        <w:ind w:firstLine="420" w:firstLineChars="200"/>
        <w:rPr>
          <w:rFonts w:ascii="宋体" w:hAnsi="宋体"/>
          <w:bCs/>
          <w:szCs w:val="21"/>
        </w:rPr>
      </w:pPr>
      <w:r>
        <w:rPr>
          <w:rFonts w:hint="eastAsia" w:ascii="宋体" w:hAnsi="宋体"/>
          <w:bCs/>
          <w:szCs w:val="21"/>
        </w:rPr>
        <w:t>13</w:t>
      </w:r>
      <w:r>
        <w:rPr>
          <w:rFonts w:ascii="宋体" w:hAnsi="宋体"/>
          <w:bCs/>
          <w:szCs w:val="21"/>
        </w:rPr>
        <w:t>．</w:t>
      </w:r>
      <w:r>
        <w:rPr>
          <w:rFonts w:hint="eastAsia" w:ascii="宋体" w:hAnsi="宋体"/>
          <w:bCs/>
          <w:szCs w:val="21"/>
        </w:rPr>
        <w:t>建筑施工工具式脚手架投入使用后，应由专业人员按时进行维护保养，每次保养后应经施工（总承包）单位项目机械或综合类专职安全员签字确认，保养记录（使用</w:t>
      </w:r>
      <w:r>
        <w:rPr>
          <w:rFonts w:ascii="宋体" w:hAnsi="宋体"/>
          <w:bCs/>
          <w:szCs w:val="21"/>
        </w:rPr>
        <w:t>8.</w:t>
      </w:r>
      <w:r>
        <w:rPr>
          <w:rFonts w:hint="eastAsia" w:ascii="宋体" w:hAnsi="宋体"/>
          <w:bCs/>
          <w:szCs w:val="21"/>
        </w:rPr>
        <w:t>2.14中的相应表格）由施工（总承包）单位项目部存档备查。</w:t>
      </w:r>
    </w:p>
    <w:p w14:paraId="48CDD9F6">
      <w:pPr>
        <w:spacing w:before="120" w:beforeLines="50" w:after="120" w:afterLines="50" w:line="340" w:lineRule="exact"/>
        <w:ind w:firstLine="205" w:firstLineChars="98"/>
        <w:rPr>
          <w:rFonts w:eastAsia="黑体"/>
          <w:szCs w:val="21"/>
        </w:rPr>
        <w:sectPr>
          <w:pgSz w:w="11964" w:h="16103"/>
          <w:pgMar w:top="1701" w:right="1134" w:bottom="1134" w:left="1134" w:header="852" w:footer="851" w:gutter="0"/>
          <w:cols w:space="720" w:num="1"/>
          <w:docGrid w:linePitch="312" w:charSpace="0"/>
        </w:sectPr>
      </w:pPr>
    </w:p>
    <w:p w14:paraId="76D27688">
      <w:pPr>
        <w:tabs>
          <w:tab w:val="left" w:pos="0"/>
          <w:tab w:val="center" w:pos="4153"/>
          <w:tab w:val="right" w:pos="8306"/>
        </w:tabs>
        <w:spacing w:line="340" w:lineRule="exact"/>
        <w:jc w:val="left"/>
        <w:rPr>
          <w:rFonts w:eastAsia="黑体"/>
          <w:sz w:val="30"/>
          <w:szCs w:val="30"/>
        </w:rPr>
      </w:pPr>
      <w:r>
        <w:rPr>
          <w:rFonts w:eastAsia="黑体"/>
          <w:bCs/>
          <w:szCs w:val="21"/>
        </w:rPr>
        <w:t>表8.2.1</w:t>
      </w:r>
      <w:r>
        <w:rPr>
          <w:rFonts w:hint="eastAsia" w:eastAsia="黑体"/>
          <w:bCs/>
          <w:szCs w:val="21"/>
        </w:rPr>
        <w:t xml:space="preserve">      </w:t>
      </w:r>
      <w:r>
        <w:rPr>
          <w:rFonts w:eastAsia="黑体"/>
          <w:bCs/>
          <w:szCs w:val="21"/>
        </w:rPr>
        <w:t xml:space="preserve">  </w:t>
      </w:r>
      <w:r>
        <w:rPr>
          <w:rFonts w:eastAsia="黑体"/>
          <w:szCs w:val="21"/>
        </w:rPr>
        <w:t xml:space="preserve"> </w:t>
      </w:r>
      <w:r>
        <w:rPr>
          <w:rFonts w:eastAsia="黑体"/>
          <w:bCs/>
          <w:szCs w:val="21"/>
        </w:rPr>
        <w:t xml:space="preserve">                           </w:t>
      </w:r>
      <w:r>
        <w:rPr>
          <w:rFonts w:hint="eastAsia" w:ascii="宋体" w:hAnsi="宋体" w:cs="宋体"/>
          <w:b/>
          <w:sz w:val="28"/>
          <w:szCs w:val="28"/>
        </w:rPr>
        <w:t xml:space="preserve">   建筑施工工具式脚手架登记汇总表</w:t>
      </w:r>
    </w:p>
    <w:p w14:paraId="739D82F5">
      <w:pPr>
        <w:tabs>
          <w:tab w:val="left" w:pos="0"/>
          <w:tab w:val="center" w:pos="4153"/>
          <w:tab w:val="right" w:pos="8306"/>
        </w:tabs>
        <w:spacing w:line="340" w:lineRule="exact"/>
        <w:rPr>
          <w:bCs/>
          <w:sz w:val="18"/>
          <w:szCs w:val="18"/>
        </w:rPr>
      </w:pPr>
      <w:r>
        <w:rPr>
          <w:bCs/>
          <w:sz w:val="18"/>
          <w:szCs w:val="18"/>
        </w:rPr>
        <w:t>工程名称：                                                                                           登记人：</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4"/>
        <w:gridCol w:w="2250"/>
        <w:gridCol w:w="1909"/>
        <w:gridCol w:w="1459"/>
        <w:gridCol w:w="3137"/>
        <w:gridCol w:w="1350"/>
        <w:gridCol w:w="2113"/>
        <w:gridCol w:w="986"/>
      </w:tblGrid>
      <w:tr w14:paraId="6D8BCF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704" w:type="dxa"/>
            <w:vAlign w:val="center"/>
          </w:tcPr>
          <w:p w14:paraId="6E24F4DE">
            <w:pPr>
              <w:pStyle w:val="9"/>
              <w:spacing w:line="340" w:lineRule="exact"/>
              <w:ind w:left="0" w:leftChars="0"/>
              <w:jc w:val="center"/>
              <w:rPr>
                <w:sz w:val="18"/>
                <w:szCs w:val="18"/>
              </w:rPr>
            </w:pPr>
            <w:r>
              <w:rPr>
                <w:sz w:val="18"/>
                <w:szCs w:val="18"/>
              </w:rPr>
              <w:t>序号</w:t>
            </w:r>
          </w:p>
        </w:tc>
        <w:tc>
          <w:tcPr>
            <w:tcW w:w="2250" w:type="dxa"/>
            <w:vAlign w:val="center"/>
          </w:tcPr>
          <w:p w14:paraId="3A1F84F5">
            <w:pPr>
              <w:pStyle w:val="9"/>
              <w:spacing w:line="340" w:lineRule="exact"/>
              <w:ind w:left="0" w:leftChars="0"/>
              <w:jc w:val="center"/>
              <w:rPr>
                <w:sz w:val="18"/>
                <w:szCs w:val="18"/>
              </w:rPr>
            </w:pPr>
            <w:r>
              <w:rPr>
                <w:rFonts w:hint="eastAsia"/>
                <w:sz w:val="18"/>
                <w:szCs w:val="18"/>
              </w:rPr>
              <w:t>安装位置</w:t>
            </w:r>
          </w:p>
        </w:tc>
        <w:tc>
          <w:tcPr>
            <w:tcW w:w="1909" w:type="dxa"/>
            <w:vAlign w:val="center"/>
          </w:tcPr>
          <w:p w14:paraId="1885609C">
            <w:pPr>
              <w:pStyle w:val="9"/>
              <w:spacing w:line="340" w:lineRule="exact"/>
              <w:ind w:left="0" w:leftChars="0"/>
              <w:jc w:val="center"/>
              <w:rPr>
                <w:sz w:val="18"/>
                <w:szCs w:val="18"/>
              </w:rPr>
            </w:pPr>
            <w:r>
              <w:rPr>
                <w:sz w:val="18"/>
                <w:szCs w:val="18"/>
              </w:rPr>
              <w:t>设备名称</w:t>
            </w:r>
          </w:p>
        </w:tc>
        <w:tc>
          <w:tcPr>
            <w:tcW w:w="1459" w:type="dxa"/>
            <w:vAlign w:val="center"/>
          </w:tcPr>
          <w:p w14:paraId="4E0E832B">
            <w:pPr>
              <w:pStyle w:val="9"/>
              <w:spacing w:line="340" w:lineRule="exact"/>
              <w:ind w:left="0" w:leftChars="0"/>
              <w:jc w:val="center"/>
              <w:rPr>
                <w:sz w:val="18"/>
                <w:szCs w:val="18"/>
              </w:rPr>
            </w:pPr>
            <w:r>
              <w:rPr>
                <w:sz w:val="18"/>
                <w:szCs w:val="18"/>
              </w:rPr>
              <w:t>规格型号</w:t>
            </w:r>
          </w:p>
        </w:tc>
        <w:tc>
          <w:tcPr>
            <w:tcW w:w="3137" w:type="dxa"/>
            <w:vAlign w:val="center"/>
          </w:tcPr>
          <w:p w14:paraId="3E901F14">
            <w:pPr>
              <w:pStyle w:val="9"/>
              <w:spacing w:line="340" w:lineRule="exact"/>
              <w:ind w:left="0" w:leftChars="0"/>
              <w:jc w:val="center"/>
              <w:rPr>
                <w:sz w:val="18"/>
                <w:szCs w:val="18"/>
              </w:rPr>
            </w:pPr>
            <w:r>
              <w:rPr>
                <w:rFonts w:hint="eastAsia"/>
                <w:sz w:val="18"/>
                <w:szCs w:val="18"/>
              </w:rPr>
              <w:t>生产制</w:t>
            </w:r>
            <w:r>
              <w:rPr>
                <w:sz w:val="18"/>
                <w:szCs w:val="18"/>
              </w:rPr>
              <w:t>造</w:t>
            </w:r>
            <w:r>
              <w:rPr>
                <w:rFonts w:hint="eastAsia"/>
                <w:sz w:val="18"/>
                <w:szCs w:val="18"/>
              </w:rPr>
              <w:t>单位</w:t>
            </w:r>
          </w:p>
        </w:tc>
        <w:tc>
          <w:tcPr>
            <w:tcW w:w="1350" w:type="dxa"/>
            <w:vAlign w:val="center"/>
          </w:tcPr>
          <w:p w14:paraId="1FF81AEC">
            <w:pPr>
              <w:pStyle w:val="9"/>
              <w:spacing w:line="340" w:lineRule="exact"/>
              <w:ind w:left="0" w:leftChars="0"/>
              <w:jc w:val="center"/>
              <w:rPr>
                <w:sz w:val="18"/>
                <w:szCs w:val="18"/>
              </w:rPr>
            </w:pPr>
            <w:r>
              <w:rPr>
                <w:sz w:val="18"/>
                <w:szCs w:val="18"/>
              </w:rPr>
              <w:t>出厂日期</w:t>
            </w:r>
          </w:p>
        </w:tc>
        <w:tc>
          <w:tcPr>
            <w:tcW w:w="2113" w:type="dxa"/>
            <w:vAlign w:val="center"/>
          </w:tcPr>
          <w:p w14:paraId="2EAADB97">
            <w:pPr>
              <w:pStyle w:val="9"/>
              <w:spacing w:line="340" w:lineRule="exact"/>
              <w:ind w:left="0" w:leftChars="0"/>
              <w:jc w:val="center"/>
              <w:rPr>
                <w:sz w:val="18"/>
                <w:szCs w:val="18"/>
              </w:rPr>
            </w:pPr>
            <w:r>
              <w:rPr>
                <w:rFonts w:hint="eastAsia"/>
                <w:sz w:val="18"/>
                <w:szCs w:val="18"/>
              </w:rPr>
              <w:t>出厂</w:t>
            </w:r>
            <w:r>
              <w:rPr>
                <w:sz w:val="18"/>
                <w:szCs w:val="18"/>
              </w:rPr>
              <w:t>编号</w:t>
            </w:r>
          </w:p>
        </w:tc>
        <w:tc>
          <w:tcPr>
            <w:tcW w:w="986" w:type="dxa"/>
            <w:vAlign w:val="center"/>
          </w:tcPr>
          <w:p w14:paraId="48A40F01">
            <w:pPr>
              <w:pStyle w:val="9"/>
              <w:spacing w:line="340" w:lineRule="exact"/>
              <w:ind w:left="0" w:leftChars="0"/>
              <w:jc w:val="center"/>
              <w:rPr>
                <w:sz w:val="18"/>
                <w:szCs w:val="18"/>
              </w:rPr>
            </w:pPr>
            <w:r>
              <w:rPr>
                <w:sz w:val="18"/>
                <w:szCs w:val="18"/>
              </w:rPr>
              <w:t>备注</w:t>
            </w:r>
          </w:p>
        </w:tc>
      </w:tr>
      <w:tr w14:paraId="275ABE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704" w:type="dxa"/>
          </w:tcPr>
          <w:p w14:paraId="4B7D2A32">
            <w:pPr>
              <w:tabs>
                <w:tab w:val="left" w:pos="0"/>
                <w:tab w:val="center" w:pos="4153"/>
                <w:tab w:val="right" w:pos="8306"/>
              </w:tabs>
              <w:spacing w:line="340" w:lineRule="exact"/>
              <w:rPr>
                <w:bCs/>
                <w:sz w:val="18"/>
                <w:szCs w:val="18"/>
              </w:rPr>
            </w:pPr>
          </w:p>
        </w:tc>
        <w:tc>
          <w:tcPr>
            <w:tcW w:w="2250" w:type="dxa"/>
          </w:tcPr>
          <w:p w14:paraId="31301F46">
            <w:pPr>
              <w:tabs>
                <w:tab w:val="left" w:pos="0"/>
                <w:tab w:val="center" w:pos="4153"/>
                <w:tab w:val="right" w:pos="8306"/>
              </w:tabs>
              <w:spacing w:line="340" w:lineRule="exact"/>
              <w:rPr>
                <w:bCs/>
                <w:sz w:val="18"/>
                <w:szCs w:val="18"/>
              </w:rPr>
            </w:pPr>
          </w:p>
        </w:tc>
        <w:tc>
          <w:tcPr>
            <w:tcW w:w="1909" w:type="dxa"/>
          </w:tcPr>
          <w:p w14:paraId="46E6A558">
            <w:pPr>
              <w:tabs>
                <w:tab w:val="left" w:pos="0"/>
                <w:tab w:val="center" w:pos="4153"/>
                <w:tab w:val="right" w:pos="8306"/>
              </w:tabs>
              <w:spacing w:line="340" w:lineRule="exact"/>
              <w:rPr>
                <w:bCs/>
                <w:sz w:val="18"/>
                <w:szCs w:val="18"/>
              </w:rPr>
            </w:pPr>
          </w:p>
        </w:tc>
        <w:tc>
          <w:tcPr>
            <w:tcW w:w="1459" w:type="dxa"/>
          </w:tcPr>
          <w:p w14:paraId="55421793">
            <w:pPr>
              <w:tabs>
                <w:tab w:val="left" w:pos="0"/>
                <w:tab w:val="center" w:pos="4153"/>
                <w:tab w:val="right" w:pos="8306"/>
              </w:tabs>
              <w:spacing w:line="340" w:lineRule="exact"/>
              <w:rPr>
                <w:bCs/>
                <w:sz w:val="18"/>
                <w:szCs w:val="18"/>
              </w:rPr>
            </w:pPr>
          </w:p>
        </w:tc>
        <w:tc>
          <w:tcPr>
            <w:tcW w:w="3137" w:type="dxa"/>
          </w:tcPr>
          <w:p w14:paraId="3F1F6993">
            <w:pPr>
              <w:tabs>
                <w:tab w:val="left" w:pos="0"/>
                <w:tab w:val="center" w:pos="4153"/>
                <w:tab w:val="right" w:pos="8306"/>
              </w:tabs>
              <w:spacing w:line="340" w:lineRule="exact"/>
              <w:rPr>
                <w:bCs/>
                <w:sz w:val="18"/>
                <w:szCs w:val="18"/>
              </w:rPr>
            </w:pPr>
          </w:p>
        </w:tc>
        <w:tc>
          <w:tcPr>
            <w:tcW w:w="1350" w:type="dxa"/>
          </w:tcPr>
          <w:p w14:paraId="6BA1888F">
            <w:pPr>
              <w:tabs>
                <w:tab w:val="left" w:pos="0"/>
                <w:tab w:val="center" w:pos="4153"/>
                <w:tab w:val="right" w:pos="8306"/>
              </w:tabs>
              <w:spacing w:line="340" w:lineRule="exact"/>
              <w:rPr>
                <w:bCs/>
                <w:sz w:val="18"/>
                <w:szCs w:val="18"/>
              </w:rPr>
            </w:pPr>
          </w:p>
        </w:tc>
        <w:tc>
          <w:tcPr>
            <w:tcW w:w="2113" w:type="dxa"/>
          </w:tcPr>
          <w:p w14:paraId="49EBF75A">
            <w:pPr>
              <w:tabs>
                <w:tab w:val="left" w:pos="0"/>
                <w:tab w:val="center" w:pos="4153"/>
                <w:tab w:val="right" w:pos="8306"/>
              </w:tabs>
              <w:spacing w:line="340" w:lineRule="exact"/>
              <w:rPr>
                <w:bCs/>
                <w:sz w:val="18"/>
                <w:szCs w:val="18"/>
              </w:rPr>
            </w:pPr>
          </w:p>
        </w:tc>
        <w:tc>
          <w:tcPr>
            <w:tcW w:w="986" w:type="dxa"/>
          </w:tcPr>
          <w:p w14:paraId="098F2E01">
            <w:pPr>
              <w:tabs>
                <w:tab w:val="left" w:pos="0"/>
                <w:tab w:val="center" w:pos="4153"/>
                <w:tab w:val="right" w:pos="8306"/>
              </w:tabs>
              <w:spacing w:line="340" w:lineRule="exact"/>
              <w:rPr>
                <w:bCs/>
                <w:sz w:val="18"/>
                <w:szCs w:val="18"/>
              </w:rPr>
            </w:pPr>
          </w:p>
        </w:tc>
      </w:tr>
      <w:tr w14:paraId="35BA0D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04" w:type="dxa"/>
          </w:tcPr>
          <w:p w14:paraId="4DB996AB">
            <w:pPr>
              <w:tabs>
                <w:tab w:val="left" w:pos="0"/>
                <w:tab w:val="center" w:pos="4153"/>
                <w:tab w:val="right" w:pos="8306"/>
              </w:tabs>
              <w:spacing w:line="340" w:lineRule="exact"/>
              <w:rPr>
                <w:bCs/>
                <w:sz w:val="18"/>
                <w:szCs w:val="18"/>
              </w:rPr>
            </w:pPr>
          </w:p>
        </w:tc>
        <w:tc>
          <w:tcPr>
            <w:tcW w:w="2250" w:type="dxa"/>
          </w:tcPr>
          <w:p w14:paraId="6CF79690">
            <w:pPr>
              <w:tabs>
                <w:tab w:val="left" w:pos="0"/>
                <w:tab w:val="center" w:pos="4153"/>
                <w:tab w:val="right" w:pos="8306"/>
              </w:tabs>
              <w:spacing w:line="340" w:lineRule="exact"/>
              <w:rPr>
                <w:bCs/>
                <w:sz w:val="18"/>
                <w:szCs w:val="18"/>
              </w:rPr>
            </w:pPr>
          </w:p>
        </w:tc>
        <w:tc>
          <w:tcPr>
            <w:tcW w:w="1909" w:type="dxa"/>
          </w:tcPr>
          <w:p w14:paraId="5EB019AD">
            <w:pPr>
              <w:tabs>
                <w:tab w:val="left" w:pos="0"/>
                <w:tab w:val="center" w:pos="4153"/>
                <w:tab w:val="right" w:pos="8306"/>
              </w:tabs>
              <w:spacing w:line="340" w:lineRule="exact"/>
              <w:rPr>
                <w:bCs/>
                <w:sz w:val="18"/>
                <w:szCs w:val="18"/>
              </w:rPr>
            </w:pPr>
          </w:p>
        </w:tc>
        <w:tc>
          <w:tcPr>
            <w:tcW w:w="1459" w:type="dxa"/>
          </w:tcPr>
          <w:p w14:paraId="1E600905">
            <w:pPr>
              <w:tabs>
                <w:tab w:val="left" w:pos="0"/>
                <w:tab w:val="center" w:pos="4153"/>
                <w:tab w:val="right" w:pos="8306"/>
              </w:tabs>
              <w:spacing w:line="340" w:lineRule="exact"/>
              <w:rPr>
                <w:bCs/>
                <w:sz w:val="18"/>
                <w:szCs w:val="18"/>
              </w:rPr>
            </w:pPr>
          </w:p>
        </w:tc>
        <w:tc>
          <w:tcPr>
            <w:tcW w:w="3137" w:type="dxa"/>
          </w:tcPr>
          <w:p w14:paraId="4ACD1FB5">
            <w:pPr>
              <w:tabs>
                <w:tab w:val="left" w:pos="0"/>
                <w:tab w:val="center" w:pos="4153"/>
                <w:tab w:val="right" w:pos="8306"/>
              </w:tabs>
              <w:spacing w:line="340" w:lineRule="exact"/>
              <w:rPr>
                <w:bCs/>
                <w:sz w:val="18"/>
                <w:szCs w:val="18"/>
              </w:rPr>
            </w:pPr>
          </w:p>
        </w:tc>
        <w:tc>
          <w:tcPr>
            <w:tcW w:w="1350" w:type="dxa"/>
          </w:tcPr>
          <w:p w14:paraId="30562F56">
            <w:pPr>
              <w:tabs>
                <w:tab w:val="left" w:pos="0"/>
                <w:tab w:val="center" w:pos="4153"/>
                <w:tab w:val="right" w:pos="8306"/>
              </w:tabs>
              <w:spacing w:line="340" w:lineRule="exact"/>
              <w:rPr>
                <w:bCs/>
                <w:sz w:val="18"/>
                <w:szCs w:val="18"/>
              </w:rPr>
            </w:pPr>
          </w:p>
        </w:tc>
        <w:tc>
          <w:tcPr>
            <w:tcW w:w="2113" w:type="dxa"/>
          </w:tcPr>
          <w:p w14:paraId="096F76A6">
            <w:pPr>
              <w:tabs>
                <w:tab w:val="left" w:pos="0"/>
                <w:tab w:val="center" w:pos="4153"/>
                <w:tab w:val="right" w:pos="8306"/>
              </w:tabs>
              <w:spacing w:line="340" w:lineRule="exact"/>
              <w:rPr>
                <w:bCs/>
                <w:sz w:val="18"/>
                <w:szCs w:val="18"/>
              </w:rPr>
            </w:pPr>
          </w:p>
        </w:tc>
        <w:tc>
          <w:tcPr>
            <w:tcW w:w="986" w:type="dxa"/>
          </w:tcPr>
          <w:p w14:paraId="69033FA3">
            <w:pPr>
              <w:tabs>
                <w:tab w:val="left" w:pos="0"/>
                <w:tab w:val="center" w:pos="4153"/>
                <w:tab w:val="right" w:pos="8306"/>
              </w:tabs>
              <w:spacing w:line="340" w:lineRule="exact"/>
              <w:rPr>
                <w:bCs/>
                <w:sz w:val="18"/>
                <w:szCs w:val="18"/>
              </w:rPr>
            </w:pPr>
          </w:p>
        </w:tc>
      </w:tr>
      <w:tr w14:paraId="477D7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704" w:type="dxa"/>
          </w:tcPr>
          <w:p w14:paraId="7C2022B8">
            <w:pPr>
              <w:tabs>
                <w:tab w:val="left" w:pos="0"/>
                <w:tab w:val="center" w:pos="4153"/>
                <w:tab w:val="right" w:pos="8306"/>
              </w:tabs>
              <w:spacing w:line="340" w:lineRule="exact"/>
              <w:rPr>
                <w:bCs/>
                <w:sz w:val="18"/>
                <w:szCs w:val="18"/>
              </w:rPr>
            </w:pPr>
          </w:p>
        </w:tc>
        <w:tc>
          <w:tcPr>
            <w:tcW w:w="2250" w:type="dxa"/>
          </w:tcPr>
          <w:p w14:paraId="5B835D1E">
            <w:pPr>
              <w:tabs>
                <w:tab w:val="left" w:pos="0"/>
                <w:tab w:val="center" w:pos="4153"/>
                <w:tab w:val="right" w:pos="8306"/>
              </w:tabs>
              <w:spacing w:line="340" w:lineRule="exact"/>
              <w:rPr>
                <w:bCs/>
                <w:sz w:val="18"/>
                <w:szCs w:val="18"/>
              </w:rPr>
            </w:pPr>
          </w:p>
        </w:tc>
        <w:tc>
          <w:tcPr>
            <w:tcW w:w="1909" w:type="dxa"/>
          </w:tcPr>
          <w:p w14:paraId="10F30FAF">
            <w:pPr>
              <w:tabs>
                <w:tab w:val="left" w:pos="0"/>
                <w:tab w:val="center" w:pos="4153"/>
                <w:tab w:val="right" w:pos="8306"/>
              </w:tabs>
              <w:spacing w:line="340" w:lineRule="exact"/>
              <w:rPr>
                <w:bCs/>
                <w:sz w:val="18"/>
                <w:szCs w:val="18"/>
              </w:rPr>
            </w:pPr>
          </w:p>
        </w:tc>
        <w:tc>
          <w:tcPr>
            <w:tcW w:w="1459" w:type="dxa"/>
          </w:tcPr>
          <w:p w14:paraId="3F7412D5">
            <w:pPr>
              <w:tabs>
                <w:tab w:val="left" w:pos="0"/>
                <w:tab w:val="center" w:pos="4153"/>
                <w:tab w:val="right" w:pos="8306"/>
              </w:tabs>
              <w:spacing w:line="340" w:lineRule="exact"/>
              <w:rPr>
                <w:bCs/>
                <w:sz w:val="18"/>
                <w:szCs w:val="18"/>
              </w:rPr>
            </w:pPr>
          </w:p>
        </w:tc>
        <w:tc>
          <w:tcPr>
            <w:tcW w:w="3137" w:type="dxa"/>
          </w:tcPr>
          <w:p w14:paraId="22D5FD31">
            <w:pPr>
              <w:tabs>
                <w:tab w:val="left" w:pos="0"/>
                <w:tab w:val="center" w:pos="4153"/>
                <w:tab w:val="right" w:pos="8306"/>
              </w:tabs>
              <w:spacing w:line="340" w:lineRule="exact"/>
              <w:rPr>
                <w:bCs/>
                <w:sz w:val="18"/>
                <w:szCs w:val="18"/>
              </w:rPr>
            </w:pPr>
          </w:p>
        </w:tc>
        <w:tc>
          <w:tcPr>
            <w:tcW w:w="1350" w:type="dxa"/>
          </w:tcPr>
          <w:p w14:paraId="2287ED9C">
            <w:pPr>
              <w:tabs>
                <w:tab w:val="left" w:pos="0"/>
                <w:tab w:val="center" w:pos="4153"/>
                <w:tab w:val="right" w:pos="8306"/>
              </w:tabs>
              <w:spacing w:line="340" w:lineRule="exact"/>
              <w:rPr>
                <w:bCs/>
                <w:sz w:val="18"/>
                <w:szCs w:val="18"/>
              </w:rPr>
            </w:pPr>
          </w:p>
        </w:tc>
        <w:tc>
          <w:tcPr>
            <w:tcW w:w="2113" w:type="dxa"/>
          </w:tcPr>
          <w:p w14:paraId="259E38D1">
            <w:pPr>
              <w:tabs>
                <w:tab w:val="left" w:pos="0"/>
                <w:tab w:val="center" w:pos="4153"/>
                <w:tab w:val="right" w:pos="8306"/>
              </w:tabs>
              <w:spacing w:line="340" w:lineRule="exact"/>
              <w:rPr>
                <w:bCs/>
                <w:sz w:val="18"/>
                <w:szCs w:val="18"/>
              </w:rPr>
            </w:pPr>
          </w:p>
        </w:tc>
        <w:tc>
          <w:tcPr>
            <w:tcW w:w="986" w:type="dxa"/>
          </w:tcPr>
          <w:p w14:paraId="4E9116C0">
            <w:pPr>
              <w:tabs>
                <w:tab w:val="left" w:pos="0"/>
                <w:tab w:val="center" w:pos="4153"/>
                <w:tab w:val="right" w:pos="8306"/>
              </w:tabs>
              <w:spacing w:line="340" w:lineRule="exact"/>
              <w:rPr>
                <w:bCs/>
                <w:sz w:val="18"/>
                <w:szCs w:val="18"/>
              </w:rPr>
            </w:pPr>
          </w:p>
        </w:tc>
      </w:tr>
      <w:tr w14:paraId="252DD7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704" w:type="dxa"/>
          </w:tcPr>
          <w:p w14:paraId="44D90D88">
            <w:pPr>
              <w:tabs>
                <w:tab w:val="left" w:pos="0"/>
                <w:tab w:val="center" w:pos="4153"/>
                <w:tab w:val="right" w:pos="8306"/>
              </w:tabs>
              <w:spacing w:line="340" w:lineRule="exact"/>
              <w:rPr>
                <w:bCs/>
                <w:sz w:val="18"/>
                <w:szCs w:val="18"/>
              </w:rPr>
            </w:pPr>
          </w:p>
        </w:tc>
        <w:tc>
          <w:tcPr>
            <w:tcW w:w="2250" w:type="dxa"/>
          </w:tcPr>
          <w:p w14:paraId="785078B5">
            <w:pPr>
              <w:tabs>
                <w:tab w:val="left" w:pos="0"/>
                <w:tab w:val="center" w:pos="4153"/>
                <w:tab w:val="right" w:pos="8306"/>
              </w:tabs>
              <w:spacing w:line="340" w:lineRule="exact"/>
              <w:rPr>
                <w:bCs/>
                <w:sz w:val="18"/>
                <w:szCs w:val="18"/>
              </w:rPr>
            </w:pPr>
          </w:p>
        </w:tc>
        <w:tc>
          <w:tcPr>
            <w:tcW w:w="1909" w:type="dxa"/>
          </w:tcPr>
          <w:p w14:paraId="27067E8E">
            <w:pPr>
              <w:tabs>
                <w:tab w:val="left" w:pos="0"/>
                <w:tab w:val="center" w:pos="4153"/>
                <w:tab w:val="right" w:pos="8306"/>
              </w:tabs>
              <w:spacing w:line="340" w:lineRule="exact"/>
              <w:rPr>
                <w:bCs/>
                <w:sz w:val="18"/>
                <w:szCs w:val="18"/>
              </w:rPr>
            </w:pPr>
          </w:p>
        </w:tc>
        <w:tc>
          <w:tcPr>
            <w:tcW w:w="1459" w:type="dxa"/>
          </w:tcPr>
          <w:p w14:paraId="2C1573A1">
            <w:pPr>
              <w:tabs>
                <w:tab w:val="left" w:pos="0"/>
                <w:tab w:val="center" w:pos="4153"/>
                <w:tab w:val="right" w:pos="8306"/>
              </w:tabs>
              <w:spacing w:line="340" w:lineRule="exact"/>
              <w:rPr>
                <w:bCs/>
                <w:sz w:val="18"/>
                <w:szCs w:val="18"/>
              </w:rPr>
            </w:pPr>
          </w:p>
        </w:tc>
        <w:tc>
          <w:tcPr>
            <w:tcW w:w="3137" w:type="dxa"/>
          </w:tcPr>
          <w:p w14:paraId="651EEC1B">
            <w:pPr>
              <w:tabs>
                <w:tab w:val="left" w:pos="0"/>
                <w:tab w:val="center" w:pos="4153"/>
                <w:tab w:val="right" w:pos="8306"/>
              </w:tabs>
              <w:spacing w:line="340" w:lineRule="exact"/>
              <w:rPr>
                <w:bCs/>
                <w:sz w:val="18"/>
                <w:szCs w:val="18"/>
              </w:rPr>
            </w:pPr>
          </w:p>
        </w:tc>
        <w:tc>
          <w:tcPr>
            <w:tcW w:w="1350" w:type="dxa"/>
          </w:tcPr>
          <w:p w14:paraId="39E61EB1">
            <w:pPr>
              <w:tabs>
                <w:tab w:val="left" w:pos="0"/>
                <w:tab w:val="center" w:pos="4153"/>
                <w:tab w:val="right" w:pos="8306"/>
              </w:tabs>
              <w:spacing w:line="340" w:lineRule="exact"/>
              <w:rPr>
                <w:bCs/>
                <w:sz w:val="18"/>
                <w:szCs w:val="18"/>
              </w:rPr>
            </w:pPr>
          </w:p>
        </w:tc>
        <w:tc>
          <w:tcPr>
            <w:tcW w:w="2113" w:type="dxa"/>
          </w:tcPr>
          <w:p w14:paraId="0DAC3DF6">
            <w:pPr>
              <w:tabs>
                <w:tab w:val="left" w:pos="0"/>
                <w:tab w:val="center" w:pos="4153"/>
                <w:tab w:val="right" w:pos="8306"/>
              </w:tabs>
              <w:spacing w:line="340" w:lineRule="exact"/>
              <w:rPr>
                <w:bCs/>
                <w:sz w:val="18"/>
                <w:szCs w:val="18"/>
              </w:rPr>
            </w:pPr>
          </w:p>
        </w:tc>
        <w:tc>
          <w:tcPr>
            <w:tcW w:w="986" w:type="dxa"/>
          </w:tcPr>
          <w:p w14:paraId="20FF4AB3">
            <w:pPr>
              <w:tabs>
                <w:tab w:val="left" w:pos="0"/>
                <w:tab w:val="center" w:pos="4153"/>
                <w:tab w:val="right" w:pos="8306"/>
              </w:tabs>
              <w:spacing w:line="340" w:lineRule="exact"/>
              <w:rPr>
                <w:bCs/>
                <w:sz w:val="18"/>
                <w:szCs w:val="18"/>
              </w:rPr>
            </w:pPr>
          </w:p>
        </w:tc>
      </w:tr>
      <w:tr w14:paraId="20108B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04" w:type="dxa"/>
          </w:tcPr>
          <w:p w14:paraId="243FF749">
            <w:pPr>
              <w:tabs>
                <w:tab w:val="left" w:pos="0"/>
                <w:tab w:val="center" w:pos="4153"/>
                <w:tab w:val="right" w:pos="8306"/>
              </w:tabs>
              <w:spacing w:line="340" w:lineRule="exact"/>
              <w:rPr>
                <w:bCs/>
                <w:sz w:val="18"/>
                <w:szCs w:val="18"/>
              </w:rPr>
            </w:pPr>
          </w:p>
        </w:tc>
        <w:tc>
          <w:tcPr>
            <w:tcW w:w="2250" w:type="dxa"/>
          </w:tcPr>
          <w:p w14:paraId="224C2886">
            <w:pPr>
              <w:tabs>
                <w:tab w:val="left" w:pos="0"/>
                <w:tab w:val="center" w:pos="4153"/>
                <w:tab w:val="right" w:pos="8306"/>
              </w:tabs>
              <w:spacing w:line="340" w:lineRule="exact"/>
              <w:rPr>
                <w:bCs/>
                <w:sz w:val="18"/>
                <w:szCs w:val="18"/>
              </w:rPr>
            </w:pPr>
          </w:p>
        </w:tc>
        <w:tc>
          <w:tcPr>
            <w:tcW w:w="1909" w:type="dxa"/>
          </w:tcPr>
          <w:p w14:paraId="2E91BEAC">
            <w:pPr>
              <w:tabs>
                <w:tab w:val="left" w:pos="0"/>
                <w:tab w:val="center" w:pos="4153"/>
                <w:tab w:val="right" w:pos="8306"/>
              </w:tabs>
              <w:spacing w:line="340" w:lineRule="exact"/>
              <w:rPr>
                <w:bCs/>
                <w:sz w:val="18"/>
                <w:szCs w:val="18"/>
              </w:rPr>
            </w:pPr>
          </w:p>
        </w:tc>
        <w:tc>
          <w:tcPr>
            <w:tcW w:w="1459" w:type="dxa"/>
          </w:tcPr>
          <w:p w14:paraId="718415E2">
            <w:pPr>
              <w:tabs>
                <w:tab w:val="left" w:pos="0"/>
                <w:tab w:val="center" w:pos="4153"/>
                <w:tab w:val="right" w:pos="8306"/>
              </w:tabs>
              <w:spacing w:line="340" w:lineRule="exact"/>
              <w:rPr>
                <w:bCs/>
                <w:sz w:val="18"/>
                <w:szCs w:val="18"/>
              </w:rPr>
            </w:pPr>
          </w:p>
        </w:tc>
        <w:tc>
          <w:tcPr>
            <w:tcW w:w="3137" w:type="dxa"/>
          </w:tcPr>
          <w:p w14:paraId="60F2F82D">
            <w:pPr>
              <w:tabs>
                <w:tab w:val="left" w:pos="0"/>
                <w:tab w:val="center" w:pos="4153"/>
                <w:tab w:val="right" w:pos="8306"/>
              </w:tabs>
              <w:spacing w:line="340" w:lineRule="exact"/>
              <w:rPr>
                <w:bCs/>
                <w:sz w:val="18"/>
                <w:szCs w:val="18"/>
              </w:rPr>
            </w:pPr>
          </w:p>
        </w:tc>
        <w:tc>
          <w:tcPr>
            <w:tcW w:w="1350" w:type="dxa"/>
          </w:tcPr>
          <w:p w14:paraId="0D30C2BE">
            <w:pPr>
              <w:tabs>
                <w:tab w:val="left" w:pos="0"/>
                <w:tab w:val="center" w:pos="4153"/>
                <w:tab w:val="right" w:pos="8306"/>
              </w:tabs>
              <w:spacing w:line="340" w:lineRule="exact"/>
              <w:rPr>
                <w:bCs/>
                <w:sz w:val="18"/>
                <w:szCs w:val="18"/>
              </w:rPr>
            </w:pPr>
          </w:p>
        </w:tc>
        <w:tc>
          <w:tcPr>
            <w:tcW w:w="2113" w:type="dxa"/>
          </w:tcPr>
          <w:p w14:paraId="65AE6770">
            <w:pPr>
              <w:tabs>
                <w:tab w:val="left" w:pos="0"/>
                <w:tab w:val="center" w:pos="4153"/>
                <w:tab w:val="right" w:pos="8306"/>
              </w:tabs>
              <w:spacing w:line="340" w:lineRule="exact"/>
              <w:rPr>
                <w:bCs/>
                <w:sz w:val="18"/>
                <w:szCs w:val="18"/>
              </w:rPr>
            </w:pPr>
          </w:p>
        </w:tc>
        <w:tc>
          <w:tcPr>
            <w:tcW w:w="986" w:type="dxa"/>
          </w:tcPr>
          <w:p w14:paraId="438347A4">
            <w:pPr>
              <w:tabs>
                <w:tab w:val="left" w:pos="0"/>
                <w:tab w:val="center" w:pos="4153"/>
                <w:tab w:val="right" w:pos="8306"/>
              </w:tabs>
              <w:spacing w:line="340" w:lineRule="exact"/>
              <w:rPr>
                <w:bCs/>
                <w:sz w:val="18"/>
                <w:szCs w:val="18"/>
              </w:rPr>
            </w:pPr>
          </w:p>
        </w:tc>
      </w:tr>
      <w:tr w14:paraId="09E421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704" w:type="dxa"/>
          </w:tcPr>
          <w:p w14:paraId="38889929">
            <w:pPr>
              <w:tabs>
                <w:tab w:val="left" w:pos="0"/>
                <w:tab w:val="center" w:pos="4153"/>
                <w:tab w:val="right" w:pos="8306"/>
              </w:tabs>
              <w:spacing w:line="340" w:lineRule="exact"/>
              <w:rPr>
                <w:bCs/>
                <w:sz w:val="18"/>
                <w:szCs w:val="18"/>
              </w:rPr>
            </w:pPr>
          </w:p>
        </w:tc>
        <w:tc>
          <w:tcPr>
            <w:tcW w:w="2250" w:type="dxa"/>
          </w:tcPr>
          <w:p w14:paraId="361A83F0">
            <w:pPr>
              <w:tabs>
                <w:tab w:val="left" w:pos="0"/>
                <w:tab w:val="center" w:pos="4153"/>
                <w:tab w:val="right" w:pos="8306"/>
              </w:tabs>
              <w:spacing w:line="340" w:lineRule="exact"/>
              <w:rPr>
                <w:bCs/>
                <w:sz w:val="18"/>
                <w:szCs w:val="18"/>
              </w:rPr>
            </w:pPr>
          </w:p>
        </w:tc>
        <w:tc>
          <w:tcPr>
            <w:tcW w:w="1909" w:type="dxa"/>
          </w:tcPr>
          <w:p w14:paraId="5CEEA2C4">
            <w:pPr>
              <w:tabs>
                <w:tab w:val="left" w:pos="0"/>
                <w:tab w:val="center" w:pos="4153"/>
                <w:tab w:val="right" w:pos="8306"/>
              </w:tabs>
              <w:spacing w:line="340" w:lineRule="exact"/>
              <w:rPr>
                <w:bCs/>
                <w:sz w:val="18"/>
                <w:szCs w:val="18"/>
              </w:rPr>
            </w:pPr>
          </w:p>
        </w:tc>
        <w:tc>
          <w:tcPr>
            <w:tcW w:w="1459" w:type="dxa"/>
          </w:tcPr>
          <w:p w14:paraId="55617D7D">
            <w:pPr>
              <w:tabs>
                <w:tab w:val="left" w:pos="0"/>
                <w:tab w:val="center" w:pos="4153"/>
                <w:tab w:val="right" w:pos="8306"/>
              </w:tabs>
              <w:spacing w:line="340" w:lineRule="exact"/>
              <w:rPr>
                <w:bCs/>
                <w:sz w:val="18"/>
                <w:szCs w:val="18"/>
              </w:rPr>
            </w:pPr>
          </w:p>
        </w:tc>
        <w:tc>
          <w:tcPr>
            <w:tcW w:w="3137" w:type="dxa"/>
          </w:tcPr>
          <w:p w14:paraId="734A0FD7">
            <w:pPr>
              <w:tabs>
                <w:tab w:val="left" w:pos="0"/>
                <w:tab w:val="center" w:pos="4153"/>
                <w:tab w:val="right" w:pos="8306"/>
              </w:tabs>
              <w:spacing w:line="340" w:lineRule="exact"/>
              <w:rPr>
                <w:bCs/>
                <w:sz w:val="18"/>
                <w:szCs w:val="18"/>
              </w:rPr>
            </w:pPr>
          </w:p>
        </w:tc>
        <w:tc>
          <w:tcPr>
            <w:tcW w:w="1350" w:type="dxa"/>
          </w:tcPr>
          <w:p w14:paraId="18E2E9DC">
            <w:pPr>
              <w:tabs>
                <w:tab w:val="left" w:pos="0"/>
                <w:tab w:val="center" w:pos="4153"/>
                <w:tab w:val="right" w:pos="8306"/>
              </w:tabs>
              <w:spacing w:line="340" w:lineRule="exact"/>
              <w:rPr>
                <w:bCs/>
                <w:sz w:val="18"/>
                <w:szCs w:val="18"/>
              </w:rPr>
            </w:pPr>
          </w:p>
        </w:tc>
        <w:tc>
          <w:tcPr>
            <w:tcW w:w="2113" w:type="dxa"/>
          </w:tcPr>
          <w:p w14:paraId="3C7B2D46">
            <w:pPr>
              <w:tabs>
                <w:tab w:val="left" w:pos="0"/>
                <w:tab w:val="center" w:pos="4153"/>
                <w:tab w:val="right" w:pos="8306"/>
              </w:tabs>
              <w:spacing w:line="340" w:lineRule="exact"/>
              <w:rPr>
                <w:bCs/>
                <w:sz w:val="18"/>
                <w:szCs w:val="18"/>
              </w:rPr>
            </w:pPr>
          </w:p>
        </w:tc>
        <w:tc>
          <w:tcPr>
            <w:tcW w:w="986" w:type="dxa"/>
          </w:tcPr>
          <w:p w14:paraId="4BDBF6A4">
            <w:pPr>
              <w:tabs>
                <w:tab w:val="left" w:pos="0"/>
                <w:tab w:val="center" w:pos="4153"/>
                <w:tab w:val="right" w:pos="8306"/>
              </w:tabs>
              <w:spacing w:line="340" w:lineRule="exact"/>
              <w:rPr>
                <w:bCs/>
                <w:sz w:val="18"/>
                <w:szCs w:val="18"/>
              </w:rPr>
            </w:pPr>
          </w:p>
        </w:tc>
      </w:tr>
      <w:tr w14:paraId="62C1DD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704" w:type="dxa"/>
          </w:tcPr>
          <w:p w14:paraId="0200CC5D">
            <w:pPr>
              <w:tabs>
                <w:tab w:val="left" w:pos="0"/>
                <w:tab w:val="center" w:pos="4153"/>
                <w:tab w:val="right" w:pos="8306"/>
              </w:tabs>
              <w:spacing w:line="340" w:lineRule="exact"/>
              <w:rPr>
                <w:bCs/>
                <w:sz w:val="18"/>
                <w:szCs w:val="18"/>
              </w:rPr>
            </w:pPr>
          </w:p>
        </w:tc>
        <w:tc>
          <w:tcPr>
            <w:tcW w:w="2250" w:type="dxa"/>
          </w:tcPr>
          <w:p w14:paraId="32766DE5">
            <w:pPr>
              <w:tabs>
                <w:tab w:val="left" w:pos="0"/>
                <w:tab w:val="center" w:pos="4153"/>
                <w:tab w:val="right" w:pos="8306"/>
              </w:tabs>
              <w:spacing w:line="340" w:lineRule="exact"/>
              <w:rPr>
                <w:bCs/>
                <w:sz w:val="18"/>
                <w:szCs w:val="18"/>
              </w:rPr>
            </w:pPr>
          </w:p>
        </w:tc>
        <w:tc>
          <w:tcPr>
            <w:tcW w:w="1909" w:type="dxa"/>
          </w:tcPr>
          <w:p w14:paraId="0037556D">
            <w:pPr>
              <w:tabs>
                <w:tab w:val="left" w:pos="0"/>
                <w:tab w:val="center" w:pos="4153"/>
                <w:tab w:val="right" w:pos="8306"/>
              </w:tabs>
              <w:spacing w:line="340" w:lineRule="exact"/>
              <w:rPr>
                <w:bCs/>
                <w:sz w:val="18"/>
                <w:szCs w:val="18"/>
              </w:rPr>
            </w:pPr>
          </w:p>
        </w:tc>
        <w:tc>
          <w:tcPr>
            <w:tcW w:w="1459" w:type="dxa"/>
          </w:tcPr>
          <w:p w14:paraId="283D59F0">
            <w:pPr>
              <w:tabs>
                <w:tab w:val="left" w:pos="0"/>
                <w:tab w:val="center" w:pos="4153"/>
                <w:tab w:val="right" w:pos="8306"/>
              </w:tabs>
              <w:spacing w:line="340" w:lineRule="exact"/>
              <w:rPr>
                <w:bCs/>
                <w:sz w:val="18"/>
                <w:szCs w:val="18"/>
              </w:rPr>
            </w:pPr>
          </w:p>
        </w:tc>
        <w:tc>
          <w:tcPr>
            <w:tcW w:w="3137" w:type="dxa"/>
          </w:tcPr>
          <w:p w14:paraId="3A634B6C">
            <w:pPr>
              <w:tabs>
                <w:tab w:val="left" w:pos="0"/>
                <w:tab w:val="center" w:pos="4153"/>
                <w:tab w:val="right" w:pos="8306"/>
              </w:tabs>
              <w:spacing w:line="340" w:lineRule="exact"/>
              <w:rPr>
                <w:bCs/>
                <w:sz w:val="18"/>
                <w:szCs w:val="18"/>
              </w:rPr>
            </w:pPr>
          </w:p>
        </w:tc>
        <w:tc>
          <w:tcPr>
            <w:tcW w:w="1350" w:type="dxa"/>
          </w:tcPr>
          <w:p w14:paraId="26E82CE7">
            <w:pPr>
              <w:tabs>
                <w:tab w:val="left" w:pos="0"/>
                <w:tab w:val="center" w:pos="4153"/>
                <w:tab w:val="right" w:pos="8306"/>
              </w:tabs>
              <w:spacing w:line="340" w:lineRule="exact"/>
              <w:rPr>
                <w:bCs/>
                <w:sz w:val="18"/>
                <w:szCs w:val="18"/>
              </w:rPr>
            </w:pPr>
          </w:p>
        </w:tc>
        <w:tc>
          <w:tcPr>
            <w:tcW w:w="2113" w:type="dxa"/>
          </w:tcPr>
          <w:p w14:paraId="13239E99">
            <w:pPr>
              <w:tabs>
                <w:tab w:val="left" w:pos="0"/>
                <w:tab w:val="center" w:pos="4153"/>
                <w:tab w:val="right" w:pos="8306"/>
              </w:tabs>
              <w:spacing w:line="340" w:lineRule="exact"/>
              <w:rPr>
                <w:bCs/>
                <w:sz w:val="18"/>
                <w:szCs w:val="18"/>
              </w:rPr>
            </w:pPr>
          </w:p>
        </w:tc>
        <w:tc>
          <w:tcPr>
            <w:tcW w:w="986" w:type="dxa"/>
          </w:tcPr>
          <w:p w14:paraId="2C7EFA2D">
            <w:pPr>
              <w:tabs>
                <w:tab w:val="left" w:pos="0"/>
                <w:tab w:val="center" w:pos="4153"/>
                <w:tab w:val="right" w:pos="8306"/>
              </w:tabs>
              <w:spacing w:line="340" w:lineRule="exact"/>
              <w:rPr>
                <w:bCs/>
                <w:sz w:val="18"/>
                <w:szCs w:val="18"/>
              </w:rPr>
            </w:pPr>
          </w:p>
        </w:tc>
      </w:tr>
      <w:tr w14:paraId="734CFB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704" w:type="dxa"/>
          </w:tcPr>
          <w:p w14:paraId="43B45C13">
            <w:pPr>
              <w:tabs>
                <w:tab w:val="left" w:pos="0"/>
                <w:tab w:val="center" w:pos="4153"/>
                <w:tab w:val="right" w:pos="8306"/>
              </w:tabs>
              <w:spacing w:line="340" w:lineRule="exact"/>
              <w:rPr>
                <w:bCs/>
                <w:sz w:val="18"/>
                <w:szCs w:val="18"/>
              </w:rPr>
            </w:pPr>
          </w:p>
        </w:tc>
        <w:tc>
          <w:tcPr>
            <w:tcW w:w="2250" w:type="dxa"/>
          </w:tcPr>
          <w:p w14:paraId="192FAF10">
            <w:pPr>
              <w:tabs>
                <w:tab w:val="left" w:pos="0"/>
                <w:tab w:val="center" w:pos="4153"/>
                <w:tab w:val="right" w:pos="8306"/>
              </w:tabs>
              <w:spacing w:line="340" w:lineRule="exact"/>
              <w:rPr>
                <w:bCs/>
                <w:sz w:val="18"/>
                <w:szCs w:val="18"/>
              </w:rPr>
            </w:pPr>
          </w:p>
        </w:tc>
        <w:tc>
          <w:tcPr>
            <w:tcW w:w="1909" w:type="dxa"/>
          </w:tcPr>
          <w:p w14:paraId="7B215EAE">
            <w:pPr>
              <w:tabs>
                <w:tab w:val="left" w:pos="0"/>
                <w:tab w:val="center" w:pos="4153"/>
                <w:tab w:val="right" w:pos="8306"/>
              </w:tabs>
              <w:spacing w:line="340" w:lineRule="exact"/>
              <w:rPr>
                <w:bCs/>
                <w:sz w:val="18"/>
                <w:szCs w:val="18"/>
              </w:rPr>
            </w:pPr>
          </w:p>
        </w:tc>
        <w:tc>
          <w:tcPr>
            <w:tcW w:w="1459" w:type="dxa"/>
          </w:tcPr>
          <w:p w14:paraId="278E67D7">
            <w:pPr>
              <w:tabs>
                <w:tab w:val="left" w:pos="0"/>
                <w:tab w:val="center" w:pos="4153"/>
                <w:tab w:val="right" w:pos="8306"/>
              </w:tabs>
              <w:spacing w:line="340" w:lineRule="exact"/>
              <w:rPr>
                <w:bCs/>
                <w:sz w:val="18"/>
                <w:szCs w:val="18"/>
              </w:rPr>
            </w:pPr>
          </w:p>
        </w:tc>
        <w:tc>
          <w:tcPr>
            <w:tcW w:w="3137" w:type="dxa"/>
          </w:tcPr>
          <w:p w14:paraId="40E3298A">
            <w:pPr>
              <w:tabs>
                <w:tab w:val="left" w:pos="0"/>
                <w:tab w:val="center" w:pos="4153"/>
                <w:tab w:val="right" w:pos="8306"/>
              </w:tabs>
              <w:spacing w:line="340" w:lineRule="exact"/>
              <w:rPr>
                <w:bCs/>
                <w:sz w:val="18"/>
                <w:szCs w:val="18"/>
              </w:rPr>
            </w:pPr>
          </w:p>
        </w:tc>
        <w:tc>
          <w:tcPr>
            <w:tcW w:w="1350" w:type="dxa"/>
          </w:tcPr>
          <w:p w14:paraId="2EA832BF">
            <w:pPr>
              <w:tabs>
                <w:tab w:val="left" w:pos="0"/>
                <w:tab w:val="center" w:pos="4153"/>
                <w:tab w:val="right" w:pos="8306"/>
              </w:tabs>
              <w:spacing w:line="340" w:lineRule="exact"/>
              <w:rPr>
                <w:bCs/>
                <w:sz w:val="18"/>
                <w:szCs w:val="18"/>
              </w:rPr>
            </w:pPr>
          </w:p>
        </w:tc>
        <w:tc>
          <w:tcPr>
            <w:tcW w:w="2113" w:type="dxa"/>
          </w:tcPr>
          <w:p w14:paraId="3313A053">
            <w:pPr>
              <w:tabs>
                <w:tab w:val="left" w:pos="0"/>
                <w:tab w:val="center" w:pos="4153"/>
                <w:tab w:val="right" w:pos="8306"/>
              </w:tabs>
              <w:spacing w:line="340" w:lineRule="exact"/>
              <w:rPr>
                <w:bCs/>
                <w:sz w:val="18"/>
                <w:szCs w:val="18"/>
              </w:rPr>
            </w:pPr>
          </w:p>
        </w:tc>
        <w:tc>
          <w:tcPr>
            <w:tcW w:w="986" w:type="dxa"/>
          </w:tcPr>
          <w:p w14:paraId="1042CE5D">
            <w:pPr>
              <w:tabs>
                <w:tab w:val="left" w:pos="0"/>
                <w:tab w:val="center" w:pos="4153"/>
                <w:tab w:val="right" w:pos="8306"/>
              </w:tabs>
              <w:spacing w:line="340" w:lineRule="exact"/>
              <w:rPr>
                <w:bCs/>
                <w:sz w:val="18"/>
                <w:szCs w:val="18"/>
              </w:rPr>
            </w:pPr>
          </w:p>
        </w:tc>
      </w:tr>
    </w:tbl>
    <w:p w14:paraId="423B1C3C">
      <w:pPr>
        <w:spacing w:before="120" w:beforeLines="50" w:after="120" w:afterLines="50" w:line="340" w:lineRule="exact"/>
        <w:rPr>
          <w:rFonts w:eastAsia="黑体"/>
          <w:sz w:val="18"/>
          <w:szCs w:val="18"/>
        </w:rPr>
        <w:sectPr>
          <w:pgSz w:w="16103" w:h="11964" w:orient="landscape"/>
          <w:pgMar w:top="1134" w:right="1701" w:bottom="1134" w:left="1134" w:header="851" w:footer="851" w:gutter="0"/>
          <w:cols w:space="720" w:num="1"/>
          <w:docGrid w:linePitch="312" w:charSpace="0"/>
        </w:sectPr>
      </w:pPr>
      <w:r>
        <w:rPr>
          <w:bCs/>
          <w:sz w:val="18"/>
          <w:szCs w:val="18"/>
        </w:rPr>
        <w:t>注：此表需登记的工具式脚手架是指JGJ 202-2010规定的附着式升降脚手架、高处作业吊篮以及自升式架设设施等。</w:t>
      </w:r>
    </w:p>
    <w:p w14:paraId="57DD578B">
      <w:pPr>
        <w:spacing w:before="120" w:beforeLines="50" w:after="120" w:afterLines="50" w:line="340" w:lineRule="exact"/>
        <w:jc w:val="center"/>
        <w:rPr>
          <w:rFonts w:ascii="宋体" w:hAnsi="宋体" w:cs="宋体"/>
          <w:b/>
          <w:bCs/>
          <w:sz w:val="28"/>
          <w:szCs w:val="28"/>
        </w:rPr>
      </w:pPr>
      <w:r>
        <w:rPr>
          <w:rFonts w:hint="eastAsia" w:ascii="宋体" w:hAnsi="宋体"/>
          <w:b/>
          <w:bCs/>
          <w:sz w:val="28"/>
          <w:szCs w:val="28"/>
        </w:rPr>
        <w:t>建筑施</w:t>
      </w:r>
      <w:r>
        <w:rPr>
          <w:rFonts w:ascii="宋体" w:hAnsi="宋体"/>
          <w:b/>
          <w:bCs/>
          <w:sz w:val="28"/>
          <w:szCs w:val="28"/>
        </w:rPr>
        <w:t>工</w:t>
      </w:r>
      <w:r>
        <w:rPr>
          <w:rFonts w:hint="eastAsia" w:ascii="宋体" w:hAnsi="宋体"/>
          <w:b/>
          <w:bCs/>
          <w:sz w:val="28"/>
          <w:szCs w:val="28"/>
        </w:rPr>
        <w:t>工具式脚手架进场资料真实性承诺书</w:t>
      </w:r>
      <w:r>
        <w:rPr>
          <w:rFonts w:hint="eastAsia" w:ascii="宋体" w:hAnsi="宋体" w:cs="宋体"/>
          <w:b/>
          <w:bCs/>
          <w:sz w:val="28"/>
          <w:szCs w:val="28"/>
        </w:rPr>
        <w:t>（</w:t>
      </w:r>
      <w:r>
        <w:rPr>
          <w:rFonts w:hint="eastAsia" w:ascii="华文楷体" w:hAnsi="华文楷体" w:eastAsia="华文楷体" w:cs="宋体"/>
          <w:b/>
          <w:bCs/>
          <w:sz w:val="28"/>
          <w:szCs w:val="28"/>
        </w:rPr>
        <w:t>通用表）</w:t>
      </w:r>
    </w:p>
    <w:p w14:paraId="427A84C5">
      <w:pPr>
        <w:spacing w:before="120" w:beforeLines="50" w:after="120" w:afterLines="50" w:line="340" w:lineRule="exact"/>
        <w:rPr>
          <w:rFonts w:eastAsia="黑体"/>
          <w:bCs/>
          <w:sz w:val="32"/>
          <w:szCs w:val="32"/>
        </w:rPr>
      </w:pPr>
      <w:r>
        <w:rPr>
          <w:rFonts w:eastAsia="黑体"/>
          <w:bCs/>
          <w:szCs w:val="21"/>
        </w:rPr>
        <w:t>表8.2.</w:t>
      </w:r>
      <w:r>
        <w:rPr>
          <w:rFonts w:hint="eastAsia" w:eastAsia="黑体"/>
          <w:bCs/>
          <w:szCs w:val="21"/>
        </w:rPr>
        <w:t xml:space="preserve">2 </w:t>
      </w:r>
    </w:p>
    <w:tbl>
      <w:tblPr>
        <w:tblStyle w:val="22"/>
        <w:tblW w:w="977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42"/>
        <w:gridCol w:w="709"/>
        <w:gridCol w:w="2126"/>
        <w:gridCol w:w="1134"/>
        <w:gridCol w:w="1276"/>
        <w:gridCol w:w="992"/>
        <w:gridCol w:w="1134"/>
        <w:gridCol w:w="1559"/>
      </w:tblGrid>
      <w:tr w14:paraId="3E3403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0" w:hRule="atLeast"/>
          <w:jc w:val="center"/>
        </w:trPr>
        <w:tc>
          <w:tcPr>
            <w:tcW w:w="9775" w:type="dxa"/>
            <w:gridSpan w:val="9"/>
          </w:tcPr>
          <w:p w14:paraId="0AFB5BDC">
            <w:pPr>
              <w:tabs>
                <w:tab w:val="left" w:pos="0"/>
                <w:tab w:val="center" w:pos="4153"/>
                <w:tab w:val="right" w:pos="8306"/>
              </w:tabs>
              <w:spacing w:line="340" w:lineRule="exact"/>
              <w:rPr>
                <w:rFonts w:ascii="宋体" w:hAnsi="宋体"/>
                <w:sz w:val="18"/>
                <w:szCs w:val="18"/>
              </w:rPr>
            </w:pPr>
            <w:r>
              <w:rPr>
                <w:rFonts w:hint="eastAsia"/>
                <w:sz w:val="18"/>
                <w:szCs w:val="18"/>
              </w:rPr>
              <w:t>至：</w:t>
            </w:r>
            <w:r>
              <w:rPr>
                <w:rFonts w:ascii="宋体" w:hAnsi="宋体"/>
                <w:sz w:val="18"/>
                <w:szCs w:val="18"/>
                <w:u w:val="single"/>
              </w:rPr>
              <w:t xml:space="preserve">                                     </w:t>
            </w:r>
            <w:r>
              <w:rPr>
                <w:rFonts w:ascii="宋体" w:hAnsi="宋体"/>
                <w:sz w:val="18"/>
                <w:szCs w:val="18"/>
              </w:rPr>
              <w:t>（</w:t>
            </w:r>
            <w:r>
              <w:rPr>
                <w:rFonts w:hint="eastAsia" w:ascii="宋体" w:hAnsi="宋体"/>
                <w:sz w:val="18"/>
                <w:szCs w:val="18"/>
              </w:rPr>
              <w:t>施工单位</w:t>
            </w:r>
            <w:r>
              <w:rPr>
                <w:rFonts w:ascii="宋体" w:hAnsi="宋体"/>
                <w:sz w:val="18"/>
                <w:szCs w:val="18"/>
              </w:rPr>
              <w:t>）</w:t>
            </w:r>
          </w:p>
          <w:p w14:paraId="62171A10">
            <w:pPr>
              <w:tabs>
                <w:tab w:val="left" w:pos="0"/>
                <w:tab w:val="center" w:pos="4153"/>
                <w:tab w:val="right" w:pos="8306"/>
              </w:tabs>
              <w:spacing w:line="340" w:lineRule="exact"/>
              <w:ind w:firstLine="360" w:firstLineChars="200"/>
              <w:rPr>
                <w:rFonts w:ascii="宋体" w:hAnsi="宋体"/>
                <w:sz w:val="18"/>
                <w:szCs w:val="18"/>
                <w:u w:val="single"/>
              </w:rPr>
            </w:pPr>
            <w:r>
              <w:rPr>
                <w:rFonts w:ascii="宋体" w:hAnsi="宋体"/>
                <w:sz w:val="18"/>
                <w:szCs w:val="18"/>
              </w:rPr>
              <w:t>我</w:t>
            </w:r>
            <w:r>
              <w:rPr>
                <w:rFonts w:hint="eastAsia" w:ascii="宋体" w:hAnsi="宋体"/>
                <w:sz w:val="18"/>
                <w:szCs w:val="18"/>
              </w:rPr>
              <w:t>单位向</w:t>
            </w:r>
            <w:r>
              <w:rPr>
                <w:rFonts w:ascii="宋体" w:hAnsi="宋体"/>
                <w:sz w:val="18"/>
                <w:szCs w:val="18"/>
                <w:u w:val="single"/>
              </w:rPr>
              <w:t xml:space="preserve">                        </w:t>
            </w:r>
            <w:r>
              <w:rPr>
                <w:rFonts w:hint="eastAsia" w:ascii="宋体" w:hAnsi="宋体"/>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hint="eastAsia" w:ascii="宋体" w:hAnsi="宋体"/>
                <w:sz w:val="18"/>
                <w:szCs w:val="18"/>
              </w:rPr>
              <w:t>租赁建筑施工工具式脚手架</w:t>
            </w:r>
            <w:r>
              <w:rPr>
                <w:rFonts w:ascii="宋体" w:hAnsi="宋体"/>
                <w:sz w:val="18"/>
                <w:szCs w:val="18"/>
              </w:rPr>
              <w:t>，</w:t>
            </w:r>
            <w:r>
              <w:rPr>
                <w:rFonts w:hint="eastAsia" w:ascii="宋体" w:hAnsi="宋体"/>
                <w:sz w:val="18"/>
                <w:szCs w:val="18"/>
              </w:rPr>
              <w:t>机（工）具名称为：</w:t>
            </w:r>
            <w:r>
              <w:rPr>
                <w:rFonts w:hint="eastAsia" w:ascii="宋体" w:hAnsi="宋体"/>
                <w:sz w:val="18"/>
                <w:szCs w:val="18"/>
                <w:u w:val="single"/>
              </w:rPr>
              <w:t xml:space="preserve">             </w:t>
            </w:r>
          </w:p>
          <w:p w14:paraId="53DEF8A7">
            <w:pPr>
              <w:tabs>
                <w:tab w:val="left" w:pos="0"/>
                <w:tab w:val="center" w:pos="4153"/>
                <w:tab w:val="right" w:pos="8306"/>
              </w:tabs>
              <w:spacing w:line="340" w:lineRule="exact"/>
              <w:rPr>
                <w:spacing w:val="30"/>
                <w:sz w:val="18"/>
                <w:szCs w:val="18"/>
              </w:rPr>
            </w:pPr>
            <w:r>
              <w:rPr>
                <w:rFonts w:hint="eastAsia" w:ascii="宋体" w:hAnsi="宋体"/>
                <w:sz w:val="18"/>
                <w:szCs w:val="18"/>
              </w:rPr>
              <w:t>依据</w:t>
            </w:r>
            <w:r>
              <w:rPr>
                <w:rFonts w:hint="eastAsia" w:ascii="宋体" w:hAnsi="宋体" w:cs="Microsoft YaHei UI"/>
                <w:bCs/>
                <w:sz w:val="18"/>
                <w:szCs w:val="18"/>
              </w:rPr>
              <w:t>《建筑法》、《安全生产法》、《建设工程安全生产管理条例》等相关法律法规、规章制度规定，我单位向本工程施工单位提供以下工具式脚手架及随机文件资料对真实性进行承诺。提供的有关资料和真实性承诺如下：</w:t>
            </w:r>
          </w:p>
        </w:tc>
      </w:tr>
      <w:tr w14:paraId="44A5E2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1554" w:type="dxa"/>
            <w:gridSpan w:val="3"/>
            <w:vAlign w:val="center"/>
          </w:tcPr>
          <w:p w14:paraId="1685F522">
            <w:pPr>
              <w:spacing w:line="320" w:lineRule="exact"/>
              <w:jc w:val="center"/>
              <w:rPr>
                <w:sz w:val="18"/>
                <w:szCs w:val="18"/>
              </w:rPr>
            </w:pPr>
            <w:r>
              <w:rPr>
                <w:rFonts w:hint="eastAsia"/>
                <w:sz w:val="18"/>
                <w:szCs w:val="18"/>
              </w:rPr>
              <w:t>机（工）具名称</w:t>
            </w:r>
          </w:p>
        </w:tc>
        <w:tc>
          <w:tcPr>
            <w:tcW w:w="2126" w:type="dxa"/>
            <w:vAlign w:val="center"/>
          </w:tcPr>
          <w:p w14:paraId="5C5AFF15">
            <w:pPr>
              <w:spacing w:line="320" w:lineRule="exact"/>
              <w:jc w:val="center"/>
              <w:rPr>
                <w:sz w:val="18"/>
                <w:szCs w:val="18"/>
              </w:rPr>
            </w:pPr>
          </w:p>
        </w:tc>
        <w:tc>
          <w:tcPr>
            <w:tcW w:w="1134" w:type="dxa"/>
            <w:vAlign w:val="center"/>
          </w:tcPr>
          <w:p w14:paraId="4C4D7AB0">
            <w:pPr>
              <w:spacing w:line="320" w:lineRule="exact"/>
              <w:jc w:val="center"/>
              <w:rPr>
                <w:sz w:val="18"/>
                <w:szCs w:val="18"/>
              </w:rPr>
            </w:pPr>
            <w:r>
              <w:rPr>
                <w:rFonts w:hint="eastAsia"/>
                <w:sz w:val="18"/>
                <w:szCs w:val="18"/>
              </w:rPr>
              <w:t>规格型号</w:t>
            </w:r>
          </w:p>
        </w:tc>
        <w:tc>
          <w:tcPr>
            <w:tcW w:w="1276" w:type="dxa"/>
            <w:vAlign w:val="center"/>
          </w:tcPr>
          <w:p w14:paraId="3FAEDD27">
            <w:pPr>
              <w:spacing w:line="320" w:lineRule="exact"/>
              <w:ind w:firstLine="180" w:firstLineChars="100"/>
              <w:jc w:val="center"/>
              <w:rPr>
                <w:sz w:val="18"/>
                <w:szCs w:val="18"/>
              </w:rPr>
            </w:pPr>
          </w:p>
        </w:tc>
        <w:tc>
          <w:tcPr>
            <w:tcW w:w="992" w:type="dxa"/>
            <w:vAlign w:val="center"/>
          </w:tcPr>
          <w:p w14:paraId="17BF0CFF">
            <w:pPr>
              <w:spacing w:line="320" w:lineRule="exact"/>
              <w:ind w:left="450" w:hanging="450" w:hangingChars="250"/>
              <w:jc w:val="center"/>
              <w:rPr>
                <w:sz w:val="18"/>
                <w:szCs w:val="18"/>
              </w:rPr>
            </w:pPr>
            <w:r>
              <w:rPr>
                <w:rFonts w:hint="eastAsia"/>
                <w:sz w:val="18"/>
                <w:szCs w:val="18"/>
              </w:rPr>
              <w:t>使用位置</w:t>
            </w:r>
          </w:p>
        </w:tc>
        <w:tc>
          <w:tcPr>
            <w:tcW w:w="2693" w:type="dxa"/>
            <w:gridSpan w:val="2"/>
            <w:vAlign w:val="center"/>
          </w:tcPr>
          <w:p w14:paraId="4E722DF7">
            <w:pPr>
              <w:spacing w:line="320" w:lineRule="exact"/>
              <w:ind w:firstLine="180" w:firstLineChars="100"/>
              <w:jc w:val="center"/>
              <w:rPr>
                <w:sz w:val="18"/>
                <w:szCs w:val="18"/>
              </w:rPr>
            </w:pPr>
          </w:p>
        </w:tc>
      </w:tr>
      <w:tr w14:paraId="2CDF79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554" w:type="dxa"/>
            <w:gridSpan w:val="3"/>
            <w:vAlign w:val="center"/>
          </w:tcPr>
          <w:p w14:paraId="1FA8C731">
            <w:pPr>
              <w:spacing w:line="320" w:lineRule="exact"/>
              <w:jc w:val="center"/>
              <w:rPr>
                <w:sz w:val="18"/>
                <w:szCs w:val="18"/>
              </w:rPr>
            </w:pPr>
            <w:r>
              <w:rPr>
                <w:rFonts w:hint="eastAsia"/>
                <w:sz w:val="18"/>
                <w:szCs w:val="18"/>
              </w:rPr>
              <w:t>制造单位</w:t>
            </w:r>
          </w:p>
        </w:tc>
        <w:tc>
          <w:tcPr>
            <w:tcW w:w="2126" w:type="dxa"/>
            <w:vAlign w:val="center"/>
          </w:tcPr>
          <w:p w14:paraId="6ED7916F">
            <w:pPr>
              <w:spacing w:line="320" w:lineRule="exact"/>
              <w:ind w:firstLine="180" w:firstLineChars="100"/>
              <w:jc w:val="center"/>
              <w:rPr>
                <w:sz w:val="18"/>
                <w:szCs w:val="18"/>
              </w:rPr>
            </w:pPr>
          </w:p>
        </w:tc>
        <w:tc>
          <w:tcPr>
            <w:tcW w:w="1134" w:type="dxa"/>
            <w:vAlign w:val="center"/>
          </w:tcPr>
          <w:p w14:paraId="52FA1C2F">
            <w:pPr>
              <w:spacing w:line="320" w:lineRule="exact"/>
              <w:jc w:val="center"/>
              <w:rPr>
                <w:sz w:val="18"/>
                <w:szCs w:val="18"/>
              </w:rPr>
            </w:pPr>
            <w:r>
              <w:rPr>
                <w:rFonts w:hint="eastAsia"/>
                <w:sz w:val="18"/>
                <w:szCs w:val="18"/>
              </w:rPr>
              <w:t>出厂日期</w:t>
            </w:r>
          </w:p>
        </w:tc>
        <w:tc>
          <w:tcPr>
            <w:tcW w:w="1276" w:type="dxa"/>
            <w:vAlign w:val="center"/>
          </w:tcPr>
          <w:p w14:paraId="64E65667">
            <w:pPr>
              <w:spacing w:line="320" w:lineRule="exact"/>
              <w:ind w:firstLine="180" w:firstLineChars="100"/>
              <w:jc w:val="center"/>
              <w:rPr>
                <w:sz w:val="18"/>
                <w:szCs w:val="18"/>
              </w:rPr>
            </w:pPr>
          </w:p>
        </w:tc>
        <w:tc>
          <w:tcPr>
            <w:tcW w:w="992" w:type="dxa"/>
            <w:vAlign w:val="center"/>
          </w:tcPr>
          <w:p w14:paraId="22344AB4">
            <w:pPr>
              <w:spacing w:line="320" w:lineRule="exact"/>
              <w:ind w:left="450" w:hanging="450" w:hangingChars="250"/>
              <w:jc w:val="center"/>
              <w:rPr>
                <w:sz w:val="18"/>
                <w:szCs w:val="18"/>
              </w:rPr>
            </w:pPr>
            <w:r>
              <w:rPr>
                <w:rFonts w:hint="eastAsia"/>
                <w:sz w:val="18"/>
                <w:szCs w:val="18"/>
              </w:rPr>
              <w:t>出厂编号</w:t>
            </w:r>
          </w:p>
        </w:tc>
        <w:tc>
          <w:tcPr>
            <w:tcW w:w="2693" w:type="dxa"/>
            <w:gridSpan w:val="2"/>
            <w:vAlign w:val="center"/>
          </w:tcPr>
          <w:p w14:paraId="108A00C4">
            <w:pPr>
              <w:spacing w:line="320" w:lineRule="exact"/>
              <w:ind w:firstLine="180" w:firstLineChars="100"/>
              <w:jc w:val="center"/>
              <w:rPr>
                <w:sz w:val="18"/>
                <w:szCs w:val="18"/>
              </w:rPr>
            </w:pPr>
          </w:p>
        </w:tc>
      </w:tr>
      <w:tr w14:paraId="1C178F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9775" w:type="dxa"/>
            <w:gridSpan w:val="9"/>
            <w:vAlign w:val="center"/>
          </w:tcPr>
          <w:p w14:paraId="2E2AB24C">
            <w:pPr>
              <w:spacing w:line="320" w:lineRule="exact"/>
              <w:jc w:val="center"/>
              <w:rPr>
                <w:sz w:val="18"/>
                <w:szCs w:val="18"/>
              </w:rPr>
            </w:pPr>
            <w:r>
              <w:rPr>
                <w:rFonts w:hint="eastAsia"/>
                <w:sz w:val="18"/>
                <w:szCs w:val="18"/>
              </w:rPr>
              <w:t>提交的资料目录</w:t>
            </w:r>
          </w:p>
        </w:tc>
      </w:tr>
      <w:tr w14:paraId="23DC4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703" w:type="dxa"/>
            <w:vAlign w:val="center"/>
          </w:tcPr>
          <w:p w14:paraId="602072A1">
            <w:pPr>
              <w:spacing w:line="320" w:lineRule="exact"/>
              <w:jc w:val="center"/>
              <w:rPr>
                <w:rFonts w:ascii="黑体" w:hAnsi="黑体" w:eastAsia="黑体"/>
                <w:sz w:val="18"/>
                <w:szCs w:val="18"/>
              </w:rPr>
            </w:pPr>
            <w:r>
              <w:rPr>
                <w:rFonts w:hint="eastAsia" w:ascii="黑体" w:hAnsi="黑体" w:eastAsia="黑体"/>
                <w:sz w:val="18"/>
                <w:szCs w:val="18"/>
              </w:rPr>
              <w:t>序号</w:t>
            </w:r>
          </w:p>
        </w:tc>
        <w:tc>
          <w:tcPr>
            <w:tcW w:w="5387" w:type="dxa"/>
            <w:gridSpan w:val="5"/>
            <w:vAlign w:val="center"/>
          </w:tcPr>
          <w:p w14:paraId="0FF21504">
            <w:pPr>
              <w:spacing w:line="320" w:lineRule="exact"/>
              <w:ind w:firstLine="180" w:firstLineChars="100"/>
              <w:jc w:val="center"/>
              <w:rPr>
                <w:rFonts w:ascii="黑体" w:hAnsi="黑体" w:eastAsia="黑体"/>
                <w:sz w:val="18"/>
                <w:szCs w:val="18"/>
              </w:rPr>
            </w:pPr>
            <w:r>
              <w:rPr>
                <w:rFonts w:hint="eastAsia" w:ascii="黑体" w:hAnsi="黑体" w:eastAsia="黑体"/>
                <w:sz w:val="18"/>
                <w:szCs w:val="18"/>
              </w:rPr>
              <w:t>资料名称</w:t>
            </w:r>
          </w:p>
        </w:tc>
        <w:tc>
          <w:tcPr>
            <w:tcW w:w="992" w:type="dxa"/>
            <w:vAlign w:val="center"/>
          </w:tcPr>
          <w:p w14:paraId="15F9C256">
            <w:pPr>
              <w:spacing w:line="320" w:lineRule="exact"/>
              <w:ind w:left="450" w:hanging="450" w:hangingChars="250"/>
              <w:jc w:val="center"/>
              <w:rPr>
                <w:rFonts w:ascii="黑体" w:hAnsi="黑体" w:eastAsia="黑体"/>
                <w:sz w:val="18"/>
                <w:szCs w:val="18"/>
              </w:rPr>
            </w:pPr>
            <w:r>
              <w:rPr>
                <w:rFonts w:hint="eastAsia" w:ascii="黑体" w:hAnsi="黑体" w:eastAsia="黑体"/>
                <w:sz w:val="18"/>
                <w:szCs w:val="18"/>
              </w:rPr>
              <w:t>数量（份）</w:t>
            </w:r>
          </w:p>
        </w:tc>
        <w:tc>
          <w:tcPr>
            <w:tcW w:w="1134" w:type="dxa"/>
            <w:vAlign w:val="center"/>
          </w:tcPr>
          <w:p w14:paraId="7027D715">
            <w:pPr>
              <w:spacing w:line="320" w:lineRule="exact"/>
              <w:jc w:val="center"/>
              <w:rPr>
                <w:rFonts w:ascii="黑体" w:hAnsi="黑体" w:eastAsia="黑体"/>
                <w:sz w:val="18"/>
                <w:szCs w:val="18"/>
              </w:rPr>
            </w:pPr>
            <w:r>
              <w:rPr>
                <w:rFonts w:hint="eastAsia" w:ascii="黑体" w:hAnsi="黑体" w:eastAsia="黑体"/>
                <w:sz w:val="18"/>
                <w:szCs w:val="18"/>
              </w:rPr>
              <w:t>提供要求</w:t>
            </w:r>
          </w:p>
        </w:tc>
        <w:tc>
          <w:tcPr>
            <w:tcW w:w="1559" w:type="dxa"/>
            <w:vAlign w:val="center"/>
          </w:tcPr>
          <w:p w14:paraId="12B29487">
            <w:pPr>
              <w:spacing w:line="320" w:lineRule="exact"/>
              <w:jc w:val="center"/>
              <w:rPr>
                <w:rFonts w:ascii="黑体" w:hAnsi="黑体" w:eastAsia="黑体"/>
                <w:sz w:val="18"/>
                <w:szCs w:val="18"/>
              </w:rPr>
            </w:pPr>
            <w:r>
              <w:rPr>
                <w:rFonts w:hint="eastAsia" w:ascii="黑体" w:hAnsi="黑体" w:eastAsia="黑体"/>
                <w:sz w:val="18"/>
                <w:szCs w:val="18"/>
              </w:rPr>
              <w:t>项目审核结果</w:t>
            </w:r>
          </w:p>
        </w:tc>
      </w:tr>
      <w:tr w14:paraId="0A2882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703" w:type="dxa"/>
            <w:vAlign w:val="center"/>
          </w:tcPr>
          <w:p w14:paraId="343D61DD">
            <w:pPr>
              <w:spacing w:line="320" w:lineRule="exact"/>
              <w:jc w:val="center"/>
              <w:rPr>
                <w:sz w:val="18"/>
                <w:szCs w:val="18"/>
              </w:rPr>
            </w:pPr>
            <w:r>
              <w:rPr>
                <w:rFonts w:hint="eastAsia"/>
                <w:sz w:val="18"/>
                <w:szCs w:val="18"/>
              </w:rPr>
              <w:t>1</w:t>
            </w:r>
          </w:p>
        </w:tc>
        <w:tc>
          <w:tcPr>
            <w:tcW w:w="5387" w:type="dxa"/>
            <w:gridSpan w:val="5"/>
            <w:vAlign w:val="center"/>
          </w:tcPr>
          <w:p w14:paraId="515FC96F">
            <w:pPr>
              <w:jc w:val="left"/>
              <w:rPr>
                <w:sz w:val="18"/>
                <w:szCs w:val="18"/>
              </w:rPr>
            </w:pPr>
            <w:r>
              <w:rPr>
                <w:rFonts w:hint="eastAsia" w:ascii="宋体" w:hAnsi="宋体" w:cs="宋体"/>
                <w:sz w:val="18"/>
                <w:szCs w:val="18"/>
              </w:rPr>
              <w:t>向住建部申请科技成果评估证书或委托验收前的制造检验报告（附着式升降脚手架需提供）</w:t>
            </w:r>
          </w:p>
        </w:tc>
        <w:tc>
          <w:tcPr>
            <w:tcW w:w="992" w:type="dxa"/>
            <w:vAlign w:val="center"/>
          </w:tcPr>
          <w:p w14:paraId="0B1A388E">
            <w:pPr>
              <w:spacing w:line="320" w:lineRule="exact"/>
              <w:ind w:left="525" w:hanging="525" w:hangingChars="250"/>
              <w:jc w:val="center"/>
              <w:rPr>
                <w:szCs w:val="21"/>
              </w:rPr>
            </w:pPr>
          </w:p>
        </w:tc>
        <w:tc>
          <w:tcPr>
            <w:tcW w:w="1134" w:type="dxa"/>
            <w:vAlign w:val="center"/>
          </w:tcPr>
          <w:p w14:paraId="17881477">
            <w:pPr>
              <w:spacing w:line="320" w:lineRule="exact"/>
              <w:rPr>
                <w:sz w:val="18"/>
                <w:szCs w:val="18"/>
              </w:rPr>
            </w:pPr>
            <w:r>
              <w:rPr>
                <w:rFonts w:hint="eastAsia"/>
                <w:sz w:val="18"/>
                <w:szCs w:val="18"/>
              </w:rPr>
              <w:t>复印件附后</w:t>
            </w:r>
          </w:p>
        </w:tc>
        <w:tc>
          <w:tcPr>
            <w:tcW w:w="1559" w:type="dxa"/>
            <w:vAlign w:val="center"/>
          </w:tcPr>
          <w:p w14:paraId="2DC6C855">
            <w:pPr>
              <w:spacing w:line="320" w:lineRule="exact"/>
              <w:jc w:val="center"/>
              <w:rPr>
                <w:sz w:val="18"/>
                <w:szCs w:val="18"/>
              </w:rPr>
            </w:pPr>
            <w:r>
              <w:rPr>
                <w:rFonts w:hint="eastAsia"/>
                <w:sz w:val="18"/>
                <w:szCs w:val="18"/>
              </w:rPr>
              <w:t>□合格□不合格</w:t>
            </w:r>
          </w:p>
        </w:tc>
      </w:tr>
      <w:tr w14:paraId="05A93F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703" w:type="dxa"/>
            <w:vAlign w:val="center"/>
          </w:tcPr>
          <w:p w14:paraId="3FB71945">
            <w:pPr>
              <w:spacing w:line="320" w:lineRule="exact"/>
              <w:jc w:val="center"/>
              <w:rPr>
                <w:sz w:val="18"/>
                <w:szCs w:val="18"/>
              </w:rPr>
            </w:pPr>
            <w:r>
              <w:rPr>
                <w:rFonts w:hint="eastAsia"/>
                <w:sz w:val="18"/>
                <w:szCs w:val="18"/>
              </w:rPr>
              <w:t>2</w:t>
            </w:r>
          </w:p>
        </w:tc>
        <w:tc>
          <w:tcPr>
            <w:tcW w:w="5387" w:type="dxa"/>
            <w:gridSpan w:val="5"/>
            <w:vAlign w:val="center"/>
          </w:tcPr>
          <w:p w14:paraId="6CFE0194">
            <w:pPr>
              <w:jc w:val="left"/>
              <w:rPr>
                <w:sz w:val="18"/>
                <w:szCs w:val="18"/>
              </w:rPr>
            </w:pPr>
            <w:r>
              <w:rPr>
                <w:rFonts w:hint="eastAsia" w:ascii="宋体" w:hAnsi="宋体" w:cs="宋体"/>
                <w:sz w:val="18"/>
                <w:szCs w:val="18"/>
              </w:rPr>
              <w:t>住建部核发的科技成果评估证书、登记表或委托验收的合格证书、验收信息登记表（附着式升降脚手架需提供）</w:t>
            </w:r>
          </w:p>
        </w:tc>
        <w:tc>
          <w:tcPr>
            <w:tcW w:w="992" w:type="dxa"/>
            <w:vAlign w:val="center"/>
          </w:tcPr>
          <w:p w14:paraId="66F21627">
            <w:pPr>
              <w:spacing w:line="320" w:lineRule="exact"/>
              <w:ind w:left="525" w:hanging="525" w:hangingChars="250"/>
              <w:jc w:val="center"/>
              <w:rPr>
                <w:szCs w:val="21"/>
              </w:rPr>
            </w:pPr>
          </w:p>
        </w:tc>
        <w:tc>
          <w:tcPr>
            <w:tcW w:w="1134" w:type="dxa"/>
            <w:vAlign w:val="center"/>
          </w:tcPr>
          <w:p w14:paraId="18BD05F4">
            <w:pPr>
              <w:spacing w:line="320" w:lineRule="exact"/>
              <w:rPr>
                <w:sz w:val="18"/>
                <w:szCs w:val="18"/>
              </w:rPr>
            </w:pPr>
            <w:r>
              <w:rPr>
                <w:rFonts w:hint="eastAsia"/>
                <w:sz w:val="18"/>
                <w:szCs w:val="18"/>
              </w:rPr>
              <w:t>复印件附后</w:t>
            </w:r>
          </w:p>
        </w:tc>
        <w:tc>
          <w:tcPr>
            <w:tcW w:w="1559" w:type="dxa"/>
            <w:vAlign w:val="center"/>
          </w:tcPr>
          <w:p w14:paraId="6EB213A6">
            <w:pPr>
              <w:spacing w:line="320" w:lineRule="exact"/>
              <w:jc w:val="center"/>
              <w:rPr>
                <w:sz w:val="18"/>
                <w:szCs w:val="18"/>
              </w:rPr>
            </w:pPr>
            <w:r>
              <w:rPr>
                <w:rFonts w:hint="eastAsia"/>
                <w:sz w:val="18"/>
                <w:szCs w:val="18"/>
              </w:rPr>
              <w:t>□合格□不合格</w:t>
            </w:r>
          </w:p>
        </w:tc>
      </w:tr>
      <w:tr w14:paraId="7742A1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703" w:type="dxa"/>
            <w:vAlign w:val="center"/>
          </w:tcPr>
          <w:p w14:paraId="51BD760A">
            <w:pPr>
              <w:spacing w:line="320" w:lineRule="exact"/>
              <w:jc w:val="center"/>
              <w:rPr>
                <w:sz w:val="18"/>
                <w:szCs w:val="18"/>
              </w:rPr>
            </w:pPr>
            <w:r>
              <w:rPr>
                <w:rFonts w:hint="eastAsia"/>
                <w:sz w:val="18"/>
                <w:szCs w:val="18"/>
              </w:rPr>
              <w:t>3</w:t>
            </w:r>
          </w:p>
        </w:tc>
        <w:tc>
          <w:tcPr>
            <w:tcW w:w="5387" w:type="dxa"/>
            <w:gridSpan w:val="5"/>
            <w:vAlign w:val="center"/>
          </w:tcPr>
          <w:p w14:paraId="3D79EBCA">
            <w:pPr>
              <w:spacing w:line="320" w:lineRule="exact"/>
              <w:jc w:val="left"/>
              <w:rPr>
                <w:sz w:val="18"/>
                <w:szCs w:val="18"/>
              </w:rPr>
            </w:pPr>
            <w:r>
              <w:rPr>
                <w:rFonts w:hint="eastAsia" w:ascii="宋体" w:hAnsi="宋体" w:cs="宋体"/>
                <w:sz w:val="18"/>
                <w:szCs w:val="18"/>
              </w:rPr>
              <w:t>工具式脚手架出厂合格证（复印件）</w:t>
            </w:r>
          </w:p>
        </w:tc>
        <w:tc>
          <w:tcPr>
            <w:tcW w:w="992" w:type="dxa"/>
            <w:vAlign w:val="center"/>
          </w:tcPr>
          <w:p w14:paraId="331DD937">
            <w:pPr>
              <w:spacing w:line="320" w:lineRule="exact"/>
              <w:ind w:left="525" w:hanging="525" w:hangingChars="250"/>
              <w:jc w:val="center"/>
              <w:rPr>
                <w:szCs w:val="21"/>
              </w:rPr>
            </w:pPr>
          </w:p>
        </w:tc>
        <w:tc>
          <w:tcPr>
            <w:tcW w:w="1134" w:type="dxa"/>
            <w:vAlign w:val="center"/>
          </w:tcPr>
          <w:p w14:paraId="52B00E83">
            <w:pPr>
              <w:spacing w:line="320" w:lineRule="exact"/>
              <w:rPr>
                <w:sz w:val="18"/>
                <w:szCs w:val="18"/>
              </w:rPr>
            </w:pPr>
            <w:r>
              <w:rPr>
                <w:rFonts w:hint="eastAsia"/>
                <w:sz w:val="18"/>
                <w:szCs w:val="18"/>
              </w:rPr>
              <w:t>复印件附后</w:t>
            </w:r>
          </w:p>
        </w:tc>
        <w:tc>
          <w:tcPr>
            <w:tcW w:w="1559" w:type="dxa"/>
            <w:vAlign w:val="center"/>
          </w:tcPr>
          <w:p w14:paraId="67071C0D">
            <w:pPr>
              <w:spacing w:line="320" w:lineRule="exact"/>
              <w:rPr>
                <w:sz w:val="18"/>
                <w:szCs w:val="18"/>
              </w:rPr>
            </w:pPr>
            <w:r>
              <w:rPr>
                <w:rFonts w:hint="eastAsia"/>
                <w:sz w:val="18"/>
                <w:szCs w:val="18"/>
              </w:rPr>
              <w:t>□合格□不合格</w:t>
            </w:r>
          </w:p>
        </w:tc>
      </w:tr>
      <w:tr w14:paraId="7AABA7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03" w:type="dxa"/>
            <w:vAlign w:val="center"/>
          </w:tcPr>
          <w:p w14:paraId="61C30751">
            <w:pPr>
              <w:spacing w:line="320" w:lineRule="exact"/>
              <w:jc w:val="center"/>
              <w:rPr>
                <w:sz w:val="18"/>
                <w:szCs w:val="18"/>
              </w:rPr>
            </w:pPr>
            <w:r>
              <w:rPr>
                <w:rFonts w:hint="eastAsia"/>
                <w:sz w:val="18"/>
                <w:szCs w:val="18"/>
              </w:rPr>
              <w:t>5</w:t>
            </w:r>
          </w:p>
        </w:tc>
        <w:tc>
          <w:tcPr>
            <w:tcW w:w="5387" w:type="dxa"/>
            <w:gridSpan w:val="5"/>
            <w:vAlign w:val="center"/>
          </w:tcPr>
          <w:p w14:paraId="2FD372CA">
            <w:pPr>
              <w:spacing w:line="320" w:lineRule="exact"/>
              <w:jc w:val="left"/>
              <w:rPr>
                <w:rFonts w:ascii="宋体" w:hAnsi="宋体" w:cs="宋体"/>
                <w:kern w:val="0"/>
                <w:sz w:val="18"/>
                <w:szCs w:val="18"/>
              </w:rPr>
            </w:pPr>
            <w:r>
              <w:rPr>
                <w:rFonts w:hint="eastAsia" w:ascii="宋体" w:hAnsi="宋体" w:cs="宋体"/>
                <w:sz w:val="18"/>
                <w:szCs w:val="18"/>
              </w:rPr>
              <w:t>安装使用维修说明书（复印件）</w:t>
            </w:r>
          </w:p>
        </w:tc>
        <w:tc>
          <w:tcPr>
            <w:tcW w:w="992" w:type="dxa"/>
            <w:vAlign w:val="center"/>
          </w:tcPr>
          <w:p w14:paraId="28EABE3B">
            <w:pPr>
              <w:spacing w:line="320" w:lineRule="exact"/>
              <w:ind w:left="525" w:hanging="525" w:hangingChars="250"/>
              <w:jc w:val="center"/>
              <w:rPr>
                <w:szCs w:val="21"/>
              </w:rPr>
            </w:pPr>
          </w:p>
        </w:tc>
        <w:tc>
          <w:tcPr>
            <w:tcW w:w="1134" w:type="dxa"/>
            <w:vAlign w:val="center"/>
          </w:tcPr>
          <w:p w14:paraId="63A270AE">
            <w:pPr>
              <w:spacing w:line="320" w:lineRule="exact"/>
              <w:rPr>
                <w:sz w:val="18"/>
                <w:szCs w:val="18"/>
              </w:rPr>
            </w:pPr>
            <w:r>
              <w:rPr>
                <w:rFonts w:hint="eastAsia"/>
                <w:sz w:val="18"/>
                <w:szCs w:val="18"/>
              </w:rPr>
              <w:t>复印件附后</w:t>
            </w:r>
          </w:p>
        </w:tc>
        <w:tc>
          <w:tcPr>
            <w:tcW w:w="1559" w:type="dxa"/>
            <w:vAlign w:val="center"/>
          </w:tcPr>
          <w:p w14:paraId="15D5A74E">
            <w:pPr>
              <w:spacing w:line="320" w:lineRule="exact"/>
              <w:rPr>
                <w:sz w:val="18"/>
                <w:szCs w:val="18"/>
              </w:rPr>
            </w:pPr>
            <w:r>
              <w:rPr>
                <w:rFonts w:hint="eastAsia"/>
                <w:sz w:val="18"/>
                <w:szCs w:val="18"/>
              </w:rPr>
              <w:t>□合格□不合格</w:t>
            </w:r>
          </w:p>
        </w:tc>
      </w:tr>
      <w:tr w14:paraId="7DD8EC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703" w:type="dxa"/>
            <w:vAlign w:val="center"/>
          </w:tcPr>
          <w:p w14:paraId="5BB169A8">
            <w:pPr>
              <w:spacing w:line="320" w:lineRule="exact"/>
              <w:jc w:val="center"/>
              <w:rPr>
                <w:sz w:val="18"/>
                <w:szCs w:val="18"/>
              </w:rPr>
            </w:pPr>
            <w:r>
              <w:rPr>
                <w:rFonts w:hint="eastAsia"/>
                <w:sz w:val="18"/>
                <w:szCs w:val="18"/>
              </w:rPr>
              <w:t>5</w:t>
            </w:r>
          </w:p>
        </w:tc>
        <w:tc>
          <w:tcPr>
            <w:tcW w:w="5387" w:type="dxa"/>
            <w:gridSpan w:val="5"/>
            <w:vAlign w:val="center"/>
          </w:tcPr>
          <w:p w14:paraId="03CCBA54">
            <w:pPr>
              <w:spacing w:line="320" w:lineRule="exact"/>
              <w:rPr>
                <w:rFonts w:ascii="宋体" w:hAnsi="宋体" w:cs="宋体"/>
                <w:kern w:val="0"/>
                <w:sz w:val="18"/>
                <w:szCs w:val="18"/>
              </w:rPr>
            </w:pPr>
            <w:r>
              <w:rPr>
                <w:rFonts w:hint="eastAsia" w:ascii="宋体" w:hAnsi="宋体" w:cs="宋体"/>
                <w:kern w:val="0"/>
                <w:sz w:val="18"/>
                <w:szCs w:val="18"/>
              </w:rPr>
              <w:t>施工单位要求提供的其他资料</w:t>
            </w:r>
            <w:r>
              <w:rPr>
                <w:rFonts w:hint="eastAsia"/>
                <w:sz w:val="18"/>
                <w:szCs w:val="18"/>
              </w:rPr>
              <w:t>复印件</w:t>
            </w:r>
          </w:p>
        </w:tc>
        <w:tc>
          <w:tcPr>
            <w:tcW w:w="992" w:type="dxa"/>
            <w:vAlign w:val="center"/>
          </w:tcPr>
          <w:p w14:paraId="1372AE96">
            <w:pPr>
              <w:spacing w:line="320" w:lineRule="exact"/>
              <w:ind w:left="525" w:hanging="525" w:hangingChars="250"/>
              <w:jc w:val="center"/>
              <w:rPr>
                <w:szCs w:val="21"/>
              </w:rPr>
            </w:pPr>
          </w:p>
        </w:tc>
        <w:tc>
          <w:tcPr>
            <w:tcW w:w="1134" w:type="dxa"/>
            <w:vAlign w:val="center"/>
          </w:tcPr>
          <w:p w14:paraId="7853C1C8">
            <w:pPr>
              <w:spacing w:line="320" w:lineRule="exact"/>
              <w:rPr>
                <w:sz w:val="18"/>
                <w:szCs w:val="18"/>
              </w:rPr>
            </w:pPr>
            <w:r>
              <w:rPr>
                <w:rFonts w:hint="eastAsia"/>
                <w:sz w:val="18"/>
                <w:szCs w:val="18"/>
              </w:rPr>
              <w:t>复印件附后</w:t>
            </w:r>
          </w:p>
        </w:tc>
        <w:tc>
          <w:tcPr>
            <w:tcW w:w="1559" w:type="dxa"/>
            <w:vAlign w:val="center"/>
          </w:tcPr>
          <w:p w14:paraId="757EE0C9">
            <w:pPr>
              <w:spacing w:line="320" w:lineRule="exact"/>
              <w:rPr>
                <w:sz w:val="18"/>
                <w:szCs w:val="18"/>
              </w:rPr>
            </w:pPr>
            <w:r>
              <w:rPr>
                <w:rFonts w:hint="eastAsia"/>
                <w:sz w:val="18"/>
                <w:szCs w:val="18"/>
              </w:rPr>
              <w:t>□合格□不合格</w:t>
            </w:r>
          </w:p>
        </w:tc>
      </w:tr>
      <w:tr w14:paraId="0E8CEC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0" w:hRule="atLeast"/>
          <w:jc w:val="center"/>
        </w:trPr>
        <w:tc>
          <w:tcPr>
            <w:tcW w:w="9775" w:type="dxa"/>
            <w:gridSpan w:val="9"/>
          </w:tcPr>
          <w:p w14:paraId="4F3150A2">
            <w:pPr>
              <w:tabs>
                <w:tab w:val="left" w:pos="0"/>
                <w:tab w:val="center" w:pos="4153"/>
                <w:tab w:val="right" w:pos="8306"/>
              </w:tabs>
              <w:spacing w:line="320" w:lineRule="exact"/>
              <w:rPr>
                <w:rFonts w:ascii="宋体" w:hAnsi="宋体"/>
                <w:sz w:val="18"/>
                <w:szCs w:val="18"/>
              </w:rPr>
            </w:pPr>
            <w:r>
              <w:rPr>
                <w:rFonts w:hint="eastAsia" w:ascii="宋体" w:hAnsi="宋体"/>
                <w:sz w:val="18"/>
                <w:szCs w:val="18"/>
              </w:rPr>
              <w:t>我单位对提供起重机械及资料真实性承诺为：</w:t>
            </w:r>
          </w:p>
          <w:p w14:paraId="18E2053B">
            <w:pPr>
              <w:tabs>
                <w:tab w:val="left" w:pos="0"/>
                <w:tab w:val="center" w:pos="4153"/>
                <w:tab w:val="right" w:pos="8306"/>
              </w:tabs>
              <w:spacing w:line="320" w:lineRule="exact"/>
              <w:ind w:firstLine="360" w:firstLineChars="200"/>
              <w:rPr>
                <w:rFonts w:ascii="宋体" w:hAnsi="宋体" w:cs="Microsoft YaHei UI"/>
                <w:bCs/>
                <w:sz w:val="18"/>
                <w:szCs w:val="18"/>
              </w:rPr>
            </w:pPr>
            <w:r>
              <w:rPr>
                <w:rFonts w:hint="eastAsia" w:ascii="宋体" w:hAnsi="宋体"/>
                <w:sz w:val="18"/>
                <w:szCs w:val="18"/>
              </w:rPr>
              <w:t>1．</w:t>
            </w:r>
            <w:r>
              <w:rPr>
                <w:rFonts w:hint="eastAsia" w:ascii="宋体" w:hAnsi="宋体" w:cs="Microsoft YaHei UI"/>
                <w:bCs/>
                <w:sz w:val="18"/>
                <w:szCs w:val="18"/>
              </w:rPr>
              <w:t>本企业向该工程提供的以上资料完全是</w:t>
            </w:r>
            <w:r>
              <w:rPr>
                <w:rFonts w:hint="eastAsia" w:ascii="宋体" w:hAnsi="宋体"/>
                <w:sz w:val="18"/>
                <w:szCs w:val="18"/>
              </w:rPr>
              <w:t>真实的，绝无修改和虚假；</w:t>
            </w:r>
          </w:p>
          <w:p w14:paraId="06D1B243">
            <w:pPr>
              <w:pStyle w:val="5"/>
              <w:spacing w:line="320" w:lineRule="exact"/>
              <w:ind w:firstLine="360" w:firstLineChars="200"/>
              <w:jc w:val="both"/>
              <w:rPr>
                <w:rFonts w:ascii="宋体" w:hAnsi="宋体" w:cs="Microsoft YaHei UI"/>
                <w:bCs/>
                <w:sz w:val="18"/>
                <w:szCs w:val="18"/>
              </w:rPr>
            </w:pPr>
            <w:r>
              <w:rPr>
                <w:rFonts w:hint="eastAsia" w:ascii="宋体" w:hAnsi="宋体"/>
                <w:sz w:val="18"/>
                <w:szCs w:val="18"/>
              </w:rPr>
              <w:t>2．</w:t>
            </w:r>
            <w:r>
              <w:rPr>
                <w:rFonts w:hint="eastAsia" w:ascii="宋体" w:hAnsi="宋体" w:cs="Microsoft YaHei UI"/>
                <w:bCs/>
                <w:sz w:val="18"/>
                <w:szCs w:val="18"/>
              </w:rPr>
              <w:t>本企业向该工程提供的以上资料与实际进场工具式脚手架的规格型号、出厂编号（合格证号）及出厂日期完全一致，并具有唯一性，</w:t>
            </w:r>
            <w:r>
              <w:rPr>
                <w:rFonts w:hint="eastAsia" w:ascii="宋体" w:hAnsi="宋体"/>
                <w:sz w:val="18"/>
                <w:szCs w:val="18"/>
              </w:rPr>
              <w:t>绝无修改和虚假</w:t>
            </w:r>
            <w:r>
              <w:rPr>
                <w:rFonts w:hint="eastAsia" w:ascii="宋体" w:hAnsi="宋体" w:cs="Microsoft YaHei UI"/>
                <w:bCs/>
                <w:sz w:val="18"/>
                <w:szCs w:val="18"/>
              </w:rPr>
              <w:t>；</w:t>
            </w:r>
          </w:p>
          <w:p w14:paraId="3FF00630">
            <w:pPr>
              <w:spacing w:line="320" w:lineRule="exact"/>
              <w:rPr>
                <w:rFonts w:ascii="宋体" w:hAnsi="宋体"/>
                <w:sz w:val="18"/>
                <w:szCs w:val="18"/>
              </w:rPr>
            </w:pPr>
            <w:r>
              <w:rPr>
                <w:rFonts w:hint="eastAsia" w:ascii="宋体" w:hAnsi="宋体"/>
                <w:sz w:val="18"/>
                <w:szCs w:val="18"/>
              </w:rPr>
              <w:t xml:space="preserve">    3．</w:t>
            </w:r>
            <w:r>
              <w:rPr>
                <w:rFonts w:hint="eastAsia" w:ascii="宋体" w:hAnsi="宋体" w:cs="Microsoft YaHei UI"/>
                <w:bCs/>
                <w:sz w:val="18"/>
                <w:szCs w:val="18"/>
              </w:rPr>
              <w:t>本企业向该工程提供上述工具式脚手架非国家明令淘汰或者禁止使用的产品，符合安全技术标准和厂家规定的使用年限，经检验并达到安全技术标准规定要求，有完整的安全技术档案，有齐全有效的安全保护装置。</w:t>
            </w:r>
          </w:p>
          <w:p w14:paraId="0CE1C315">
            <w:pPr>
              <w:pStyle w:val="5"/>
              <w:spacing w:line="320" w:lineRule="exact"/>
              <w:ind w:firstLine="361" w:firstLineChars="200"/>
              <w:jc w:val="both"/>
              <w:rPr>
                <w:rFonts w:ascii="宋体" w:hAnsi="宋体" w:cs="Microsoft YaHei UI"/>
                <w:b/>
                <w:bCs/>
                <w:sz w:val="18"/>
                <w:szCs w:val="18"/>
              </w:rPr>
            </w:pPr>
            <w:r>
              <w:rPr>
                <w:rFonts w:hint="eastAsia" w:ascii="宋体" w:hAnsi="宋体" w:cs="Microsoft YaHei UI"/>
                <w:b/>
                <w:bCs/>
                <w:sz w:val="18"/>
                <w:szCs w:val="18"/>
              </w:rPr>
              <w:t>以上</w:t>
            </w:r>
            <w:r>
              <w:rPr>
                <w:rFonts w:hint="eastAsia" w:ascii="宋体" w:hAnsi="宋体" w:cs="宋体"/>
                <w:b/>
                <w:bCs/>
                <w:kern w:val="0"/>
                <w:sz w:val="18"/>
                <w:szCs w:val="18"/>
              </w:rPr>
              <w:t>本承诺如有虚假和失实，本单位愿为此承担相应的法律责任，并接受有相关部门对本单位所属其他设施设备的进一步核查及停业整顿等处罚。如因此造成相应安全事故，依法承担相应法律责任及行政处罚。</w:t>
            </w:r>
          </w:p>
          <w:p w14:paraId="73D5E468">
            <w:pPr>
              <w:spacing w:line="360" w:lineRule="auto"/>
              <w:ind w:firstLine="180" w:firstLineChars="100"/>
              <w:rPr>
                <w:sz w:val="18"/>
                <w:szCs w:val="18"/>
              </w:rPr>
            </w:pPr>
          </w:p>
          <w:p w14:paraId="6773E8A9">
            <w:pPr>
              <w:spacing w:line="360" w:lineRule="auto"/>
              <w:ind w:firstLine="180" w:firstLineChars="100"/>
              <w:rPr>
                <w:sz w:val="18"/>
                <w:szCs w:val="18"/>
              </w:rPr>
            </w:pPr>
            <w:r>
              <w:rPr>
                <w:rFonts w:hint="eastAsia"/>
                <w:sz w:val="18"/>
                <w:szCs w:val="18"/>
              </w:rPr>
              <w:t>出租单位（或产权单位）法定代表人（签章）</w:t>
            </w:r>
            <w:r>
              <w:rPr>
                <w:sz w:val="18"/>
                <w:szCs w:val="18"/>
              </w:rPr>
              <w:t>：</w:t>
            </w:r>
          </w:p>
          <w:p w14:paraId="53B02420">
            <w:pPr>
              <w:pStyle w:val="5"/>
              <w:spacing w:line="480" w:lineRule="auto"/>
              <w:jc w:val="both"/>
              <w:rPr>
                <w:sz w:val="18"/>
                <w:szCs w:val="18"/>
              </w:rPr>
            </w:pPr>
            <w:r>
              <w:rPr>
                <w:rFonts w:hint="eastAsia"/>
                <w:sz w:val="18"/>
                <w:szCs w:val="18"/>
              </w:rPr>
              <w:t xml:space="preserve"> 授权委托人（签字）：                                                出租单位（或产权单位）</w:t>
            </w:r>
            <w:r>
              <w:rPr>
                <w:sz w:val="18"/>
                <w:szCs w:val="18"/>
              </w:rPr>
              <w:t>单位(章)</w:t>
            </w:r>
          </w:p>
          <w:p w14:paraId="270DC51D">
            <w:pPr>
              <w:ind w:firstLine="180" w:firstLineChars="10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承诺日期：    </w:t>
            </w:r>
          </w:p>
        </w:tc>
      </w:tr>
      <w:tr w14:paraId="372EDE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775" w:type="dxa"/>
            <w:gridSpan w:val="9"/>
          </w:tcPr>
          <w:p w14:paraId="289B6758">
            <w:pPr>
              <w:spacing w:line="360" w:lineRule="auto"/>
              <w:rPr>
                <w:sz w:val="18"/>
                <w:szCs w:val="18"/>
              </w:rPr>
            </w:pPr>
            <w:r>
              <w:rPr>
                <w:rFonts w:hint="eastAsia"/>
                <w:sz w:val="18"/>
                <w:szCs w:val="18"/>
              </w:rPr>
              <w:t>承租（施工）单位接收意见：</w:t>
            </w:r>
          </w:p>
          <w:p w14:paraId="27445FE1">
            <w:pPr>
              <w:spacing w:line="360" w:lineRule="auto"/>
              <w:rPr>
                <w:sz w:val="18"/>
                <w:szCs w:val="18"/>
              </w:rPr>
            </w:pPr>
            <w:r>
              <w:rPr>
                <w:rFonts w:hint="eastAsia"/>
                <w:sz w:val="18"/>
                <w:szCs w:val="18"/>
              </w:rPr>
              <w:t xml:space="preserve">□合格同意接收；                     □不合格，退回重新提供 。    </w:t>
            </w:r>
          </w:p>
          <w:p w14:paraId="1FDBD159">
            <w:pPr>
              <w:pStyle w:val="5"/>
              <w:spacing w:line="360" w:lineRule="auto"/>
              <w:jc w:val="both"/>
              <w:rPr>
                <w:sz w:val="18"/>
                <w:szCs w:val="18"/>
              </w:rPr>
            </w:pPr>
            <w:r>
              <w:rPr>
                <w:rFonts w:hint="eastAsia"/>
                <w:sz w:val="18"/>
                <w:szCs w:val="18"/>
              </w:rPr>
              <w:t>项目机械或综合类专职安全员（签字）：                                  承租（施工）单位项目部（章）</w:t>
            </w:r>
          </w:p>
          <w:p w14:paraId="019BCB6C">
            <w:pPr>
              <w:pStyle w:val="5"/>
              <w:spacing w:line="360" w:lineRule="auto"/>
              <w:jc w:val="both"/>
              <w:rPr>
                <w:sz w:val="18"/>
                <w:szCs w:val="18"/>
              </w:rPr>
            </w:pPr>
            <w:r>
              <w:rPr>
                <w:rFonts w:hint="eastAsia"/>
                <w:kern w:val="0"/>
                <w:sz w:val="18"/>
                <w:szCs w:val="18"/>
              </w:rPr>
              <w:t>项目负责人（签字）                                                   接收日期：</w:t>
            </w:r>
          </w:p>
        </w:tc>
      </w:tr>
      <w:tr w14:paraId="4E4F9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845" w:type="dxa"/>
            <w:gridSpan w:val="2"/>
            <w:vAlign w:val="center"/>
          </w:tcPr>
          <w:p w14:paraId="37077B88">
            <w:pPr>
              <w:tabs>
                <w:tab w:val="left" w:pos="0"/>
              </w:tabs>
              <w:spacing w:line="260" w:lineRule="exact"/>
              <w:jc w:val="center"/>
              <w:rPr>
                <w:spacing w:val="30"/>
                <w:szCs w:val="21"/>
                <w:highlight w:val="green"/>
              </w:rPr>
            </w:pPr>
            <w:r>
              <w:rPr>
                <w:rFonts w:hint="eastAsia"/>
                <w:spacing w:val="30"/>
                <w:szCs w:val="21"/>
              </w:rPr>
              <w:t>有关要求</w:t>
            </w:r>
          </w:p>
        </w:tc>
        <w:tc>
          <w:tcPr>
            <w:tcW w:w="8930" w:type="dxa"/>
            <w:gridSpan w:val="7"/>
            <w:vAlign w:val="center"/>
          </w:tcPr>
          <w:p w14:paraId="6ECDE854">
            <w:pPr>
              <w:tabs>
                <w:tab w:val="left" w:pos="0"/>
              </w:tabs>
              <w:adjustRightInd w:val="0"/>
              <w:snapToGrid w:val="0"/>
              <w:ind w:left="283" w:hanging="282" w:hangingChars="157"/>
              <w:rPr>
                <w:rFonts w:ascii="宋体" w:hAnsi="宋体"/>
                <w:sz w:val="18"/>
                <w:szCs w:val="18"/>
              </w:rPr>
            </w:pPr>
            <w:r>
              <w:rPr>
                <w:rFonts w:hint="eastAsia" w:ascii="宋体" w:hAnsi="宋体"/>
                <w:sz w:val="18"/>
                <w:szCs w:val="18"/>
              </w:rPr>
              <w:t xml:space="preserve">1. </w:t>
            </w:r>
            <w:r>
              <w:rPr>
                <w:rFonts w:hint="eastAsia" w:ascii="宋体" w:hAnsi="宋体"/>
                <w:b/>
                <w:sz w:val="18"/>
                <w:szCs w:val="18"/>
              </w:rPr>
              <w:t>本承诺书适用各类工具式脚手架，</w:t>
            </w:r>
            <w:r>
              <w:rPr>
                <w:rFonts w:hint="eastAsia" w:ascii="宋体" w:hAnsi="宋体"/>
                <w:sz w:val="18"/>
                <w:szCs w:val="18"/>
              </w:rPr>
              <w:t>本承诺由出租（产权）单位在进场前提供，并按资料目录提供复印件及相关原件；</w:t>
            </w:r>
          </w:p>
          <w:p w14:paraId="5A9263B3">
            <w:pPr>
              <w:pStyle w:val="5"/>
              <w:jc w:val="both"/>
              <w:rPr>
                <w:rFonts w:ascii="宋体" w:hAnsi="宋体"/>
                <w:sz w:val="18"/>
                <w:szCs w:val="18"/>
              </w:rPr>
            </w:pPr>
            <w:r>
              <w:rPr>
                <w:rFonts w:hint="eastAsia" w:ascii="宋体" w:hAnsi="宋体"/>
                <w:sz w:val="18"/>
                <w:szCs w:val="18"/>
              </w:rPr>
              <w:t>2. 施工单位接收后，按照规定进行严格审核，审核合格后随同安装方案报送监理单位审查；</w:t>
            </w:r>
          </w:p>
          <w:p w14:paraId="3F00CD07">
            <w:r>
              <w:rPr>
                <w:rFonts w:hint="eastAsia" w:ascii="宋体" w:hAnsi="宋体"/>
                <w:sz w:val="18"/>
                <w:szCs w:val="18"/>
              </w:rPr>
              <w:t>3. 本承诺书作为出租单位资料移交项目的凭证，一式二份，出租（或产权）、施工单位各执一份。</w:t>
            </w:r>
          </w:p>
        </w:tc>
      </w:tr>
    </w:tbl>
    <w:p w14:paraId="0D0812A0">
      <w:pPr>
        <w:tabs>
          <w:tab w:val="left" w:pos="735"/>
          <w:tab w:val="center" w:pos="4848"/>
        </w:tabs>
        <w:spacing w:before="120" w:beforeLines="50" w:after="120" w:afterLines="50" w:line="340" w:lineRule="exact"/>
        <w:jc w:val="center"/>
        <w:rPr>
          <w:rFonts w:ascii="宋体" w:hAnsi="宋体"/>
          <w:b/>
          <w:bCs/>
          <w:shadow/>
          <w:sz w:val="28"/>
          <w:szCs w:val="28"/>
        </w:rPr>
      </w:pPr>
    </w:p>
    <w:p w14:paraId="0A743307">
      <w:pPr>
        <w:tabs>
          <w:tab w:val="left" w:pos="735"/>
          <w:tab w:val="center" w:pos="4848"/>
        </w:tabs>
        <w:spacing w:before="120" w:beforeLines="50" w:after="120" w:afterLines="50" w:line="340" w:lineRule="exact"/>
        <w:jc w:val="center"/>
        <w:rPr>
          <w:rFonts w:ascii="宋体" w:hAnsi="宋体"/>
          <w:b/>
          <w:bCs/>
          <w:shadow/>
          <w:sz w:val="28"/>
          <w:szCs w:val="28"/>
        </w:rPr>
      </w:pPr>
    </w:p>
    <w:p w14:paraId="67144291">
      <w:pPr>
        <w:tabs>
          <w:tab w:val="left" w:pos="735"/>
          <w:tab w:val="center" w:pos="4848"/>
        </w:tabs>
        <w:spacing w:before="120" w:beforeLines="50" w:after="120" w:afterLines="50" w:line="340" w:lineRule="exact"/>
        <w:jc w:val="center"/>
        <w:rPr>
          <w:rFonts w:ascii="宋体" w:hAnsi="宋体"/>
          <w:b/>
          <w:bCs/>
          <w:shadow/>
          <w:sz w:val="28"/>
          <w:szCs w:val="28"/>
        </w:rPr>
      </w:pPr>
      <w:r>
        <w:rPr>
          <w:rFonts w:hint="eastAsia" w:ascii="宋体" w:hAnsi="宋体"/>
          <w:b/>
          <w:bCs/>
          <w:shadow/>
          <w:sz w:val="28"/>
          <w:szCs w:val="28"/>
        </w:rPr>
        <w:t>建筑</w:t>
      </w:r>
      <w:r>
        <w:rPr>
          <w:rFonts w:ascii="宋体" w:hAnsi="宋体"/>
          <w:b/>
          <w:bCs/>
          <w:shadow/>
          <w:sz w:val="28"/>
          <w:szCs w:val="28"/>
        </w:rPr>
        <w:t>施工</w:t>
      </w:r>
      <w:r>
        <w:rPr>
          <w:rFonts w:hint="eastAsia" w:ascii="宋体" w:hAnsi="宋体"/>
          <w:b/>
          <w:bCs/>
          <w:shadow/>
          <w:sz w:val="28"/>
          <w:szCs w:val="28"/>
        </w:rPr>
        <w:t>工具式脚手架</w:t>
      </w:r>
      <w:r>
        <w:rPr>
          <w:rFonts w:ascii="宋体" w:hAnsi="宋体"/>
          <w:b/>
          <w:bCs/>
          <w:shadow/>
          <w:sz w:val="28"/>
          <w:szCs w:val="28"/>
        </w:rPr>
        <w:t>安装</w:t>
      </w:r>
      <w:r>
        <w:rPr>
          <w:rFonts w:hint="eastAsia" w:ascii="宋体" w:hAnsi="宋体"/>
          <w:b/>
          <w:bCs/>
          <w:shadow/>
          <w:sz w:val="28"/>
          <w:szCs w:val="28"/>
        </w:rPr>
        <w:t>/使用/</w:t>
      </w:r>
      <w:r>
        <w:rPr>
          <w:rFonts w:ascii="宋体" w:hAnsi="宋体"/>
          <w:b/>
          <w:bCs/>
          <w:shadow/>
          <w:sz w:val="28"/>
          <w:szCs w:val="28"/>
        </w:rPr>
        <w:t>拆卸报审表</w:t>
      </w:r>
      <w:r>
        <w:rPr>
          <w:rFonts w:hint="eastAsia" w:ascii="华文楷体" w:hAnsi="华文楷体" w:eastAsia="华文楷体" w:cs="宋体"/>
          <w:b/>
          <w:bCs/>
          <w:sz w:val="28"/>
          <w:szCs w:val="28"/>
        </w:rPr>
        <w:t>（通用表）</w:t>
      </w:r>
    </w:p>
    <w:p w14:paraId="79FAD41C">
      <w:pPr>
        <w:tabs>
          <w:tab w:val="left" w:pos="0"/>
        </w:tabs>
        <w:spacing w:after="120" w:afterLines="50"/>
        <w:rPr>
          <w:sz w:val="18"/>
          <w:szCs w:val="18"/>
          <w:u w:val="single"/>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3 </w:t>
      </w:r>
      <w:r>
        <w:rPr>
          <w:rFonts w:hint="eastAsia"/>
          <w:sz w:val="18"/>
          <w:szCs w:val="18"/>
        </w:rPr>
        <w:t xml:space="preserve">                           </w:t>
      </w:r>
      <w:r>
        <w:rPr>
          <w:sz w:val="18"/>
          <w:szCs w:val="18"/>
        </w:rPr>
        <w:t xml:space="preserve">      　</w:t>
      </w:r>
      <w:r>
        <w:rPr>
          <w:rFonts w:hint="eastAsia"/>
          <w:sz w:val="18"/>
          <w:szCs w:val="18"/>
        </w:rPr>
        <w:t xml:space="preserve">                           </w:t>
      </w:r>
      <w:r>
        <w:rPr>
          <w:rFonts w:hint="eastAsia" w:eastAsia="黑体"/>
          <w:bCs/>
          <w:sz w:val="18"/>
          <w:szCs w:val="18"/>
        </w:rPr>
        <w:t>编号</w:t>
      </w:r>
      <w:r>
        <w:rPr>
          <w:rFonts w:hint="eastAsia" w:eastAsia="黑体"/>
          <w:b/>
          <w:bCs/>
          <w:sz w:val="18"/>
          <w:szCs w:val="18"/>
        </w:rPr>
        <w:t>：B.4</w:t>
      </w:r>
      <w:r>
        <w:rPr>
          <w:rFonts w:eastAsia="黑体"/>
          <w:b/>
          <w:bCs/>
          <w:sz w:val="18"/>
          <w:szCs w:val="18"/>
        </w:rPr>
        <w:t>.1</w:t>
      </w:r>
      <w:r>
        <w:rPr>
          <w:rFonts w:hint="eastAsia" w:eastAsia="黑体"/>
          <w:bCs/>
          <w:sz w:val="18"/>
          <w:szCs w:val="18"/>
          <w:u w:val="single"/>
        </w:rPr>
        <w:t xml:space="preserve">   </w:t>
      </w:r>
      <w:r>
        <w:rPr>
          <w:rFonts w:hint="eastAsia" w:eastAsia="黑体"/>
          <w:b/>
          <w:bCs/>
          <w:sz w:val="18"/>
          <w:szCs w:val="18"/>
        </w:rPr>
        <w:t>—</w:t>
      </w:r>
      <w:r>
        <w:rPr>
          <w:rFonts w:hint="eastAsia" w:eastAsia="黑体"/>
          <w:bCs/>
          <w:sz w:val="18"/>
          <w:szCs w:val="18"/>
          <w:u w:val="single"/>
        </w:rPr>
        <w:t xml:space="preserve">         </w:t>
      </w:r>
      <w:r>
        <w:rPr>
          <w:rFonts w:hint="eastAsia" w:eastAsia="黑体"/>
          <w:b/>
          <w:bCs/>
          <w:sz w:val="18"/>
          <w:szCs w:val="18"/>
          <w:u w:val="single"/>
        </w:rPr>
        <w:t xml:space="preserve">  </w:t>
      </w:r>
    </w:p>
    <w:tbl>
      <w:tblPr>
        <w:tblStyle w:val="22"/>
        <w:tblW w:w="971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86"/>
        <w:gridCol w:w="2794"/>
        <w:gridCol w:w="2000"/>
        <w:gridCol w:w="2836"/>
      </w:tblGrid>
      <w:tr w14:paraId="21A03D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9716" w:type="dxa"/>
            <w:gridSpan w:val="4"/>
          </w:tcPr>
          <w:p w14:paraId="65F687E5">
            <w:pPr>
              <w:tabs>
                <w:tab w:val="left" w:pos="0"/>
              </w:tabs>
              <w:spacing w:before="120" w:after="240" w:line="260" w:lineRule="exact"/>
              <w:rPr>
                <w:szCs w:val="21"/>
              </w:rPr>
            </w:pPr>
            <w:r>
              <w:rPr>
                <w:szCs w:val="21"/>
              </w:rPr>
              <w:t>致：</w:t>
            </w:r>
            <w:r>
              <w:rPr>
                <w:szCs w:val="21"/>
                <w:u w:val="single"/>
              </w:rPr>
              <w:t>　　　      　　　</w:t>
            </w:r>
            <w:r>
              <w:rPr>
                <w:szCs w:val="21"/>
              </w:rPr>
              <w:t>（</w:t>
            </w:r>
            <w:r>
              <w:rPr>
                <w:rFonts w:hint="eastAsia"/>
                <w:szCs w:val="21"/>
              </w:rPr>
              <w:t>项目</w:t>
            </w:r>
            <w:r>
              <w:rPr>
                <w:szCs w:val="21"/>
              </w:rPr>
              <w:t>监理</w:t>
            </w:r>
            <w:r>
              <w:rPr>
                <w:rFonts w:hint="eastAsia"/>
                <w:szCs w:val="21"/>
              </w:rPr>
              <w:t>机构</w:t>
            </w:r>
            <w:r>
              <w:rPr>
                <w:szCs w:val="21"/>
              </w:rPr>
              <w:t>）</w:t>
            </w:r>
          </w:p>
          <w:p w14:paraId="1BE91F65">
            <w:pPr>
              <w:tabs>
                <w:tab w:val="left" w:pos="0"/>
              </w:tabs>
              <w:spacing w:before="120" w:after="240" w:line="240" w:lineRule="exact"/>
              <w:ind w:firstLine="420" w:firstLineChars="200"/>
              <w:rPr>
                <w:szCs w:val="21"/>
              </w:rPr>
            </w:pPr>
            <w:r>
              <w:rPr>
                <w:rFonts w:hint="eastAsia"/>
                <w:szCs w:val="21"/>
              </w:rPr>
              <w:t>根据工程施工需要，</w:t>
            </w:r>
            <w:r>
              <w:rPr>
                <w:rFonts w:hint="eastAsia"/>
                <w:szCs w:val="21"/>
                <w:u w:val="single"/>
              </w:rPr>
              <w:t xml:space="preserve">                                                       </w:t>
            </w:r>
            <w:r>
              <w:rPr>
                <w:rFonts w:hint="eastAsia"/>
                <w:szCs w:val="21"/>
              </w:rPr>
              <w:t>工程（单位/分部）拟安装/使用/拆卸位置为：</w:t>
            </w:r>
            <w:r>
              <w:rPr>
                <w:rFonts w:hint="eastAsia"/>
                <w:szCs w:val="21"/>
                <w:u w:val="single"/>
              </w:rPr>
              <w:t xml:space="preserve">             </w:t>
            </w:r>
            <w:r>
              <w:rPr>
                <w:rFonts w:hint="eastAsia"/>
                <w:szCs w:val="21"/>
              </w:rPr>
              <w:t xml:space="preserve"> ，机（工）具名称为：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，我方已完成以下审核工作。请予以审核。</w:t>
            </w:r>
          </w:p>
          <w:p w14:paraId="12001DBC">
            <w:pPr>
              <w:tabs>
                <w:tab w:val="left" w:pos="0"/>
              </w:tabs>
              <w:spacing w:line="240" w:lineRule="exact"/>
              <w:ind w:firstLine="420" w:firstLineChars="200"/>
              <w:rPr>
                <w:szCs w:val="21"/>
              </w:rPr>
            </w:pPr>
            <w:r>
              <w:rPr>
                <w:rFonts w:hint="eastAsia"/>
                <w:szCs w:val="21"/>
              </w:rPr>
              <w:t>附件：</w:t>
            </w:r>
          </w:p>
          <w:p w14:paraId="5303A6C4">
            <w:pPr>
              <w:tabs>
                <w:tab w:val="left" w:pos="0"/>
              </w:tabs>
              <w:spacing w:line="240" w:lineRule="exact"/>
              <w:ind w:firstLine="422" w:firstLineChars="200"/>
              <w:rPr>
                <w:b/>
                <w:szCs w:val="21"/>
              </w:rPr>
            </w:pPr>
            <w:r>
              <w:rPr>
                <w:rFonts w:hint="eastAsia"/>
                <w:b/>
                <w:szCs w:val="21"/>
              </w:rPr>
              <w:t>设备安装：</w:t>
            </w:r>
          </w:p>
          <w:p w14:paraId="1B10A7FE">
            <w:pPr>
              <w:tabs>
                <w:tab w:val="left" w:pos="0"/>
              </w:tabs>
              <w:spacing w:line="240" w:lineRule="exact"/>
              <w:ind w:firstLine="480"/>
              <w:rPr>
                <w:rFonts w:ascii="宋体" w:hAnsi="宋体"/>
                <w:szCs w:val="21"/>
              </w:rPr>
            </w:pPr>
            <w:r>
              <w:rPr>
                <w:rFonts w:ascii="宋体" w:hAnsi="宋体"/>
                <w:szCs w:val="21"/>
              </w:rPr>
              <w:t>□</w:t>
            </w:r>
            <w:r>
              <w:rPr>
                <w:rFonts w:hint="eastAsia" w:ascii="宋体" w:hAnsi="宋体"/>
                <w:szCs w:val="21"/>
              </w:rPr>
              <w:t xml:space="preserve">  </w:t>
            </w:r>
            <w:r>
              <w:rPr>
                <w:rFonts w:ascii="宋体" w:hAnsi="宋体"/>
                <w:bCs/>
                <w:szCs w:val="21"/>
              </w:rPr>
              <w:t>安装</w:t>
            </w:r>
            <w:r>
              <w:rPr>
                <w:rFonts w:hint="eastAsia" w:ascii="宋体" w:hAnsi="宋体"/>
                <w:bCs/>
                <w:szCs w:val="21"/>
              </w:rPr>
              <w:t>/</w:t>
            </w:r>
            <w:r>
              <w:rPr>
                <w:rFonts w:ascii="宋体" w:hAnsi="宋体"/>
                <w:bCs/>
                <w:szCs w:val="21"/>
              </w:rPr>
              <w:t>拆卸单位条件</w:t>
            </w:r>
            <w:r>
              <w:rPr>
                <w:rFonts w:hint="eastAsia" w:ascii="宋体" w:hAnsi="宋体"/>
                <w:bCs/>
                <w:szCs w:val="21"/>
              </w:rPr>
              <w:t>审核表</w:t>
            </w:r>
          </w:p>
          <w:p w14:paraId="0BA5E0EB">
            <w:pPr>
              <w:tabs>
                <w:tab w:val="left" w:pos="0"/>
              </w:tabs>
              <w:spacing w:line="240" w:lineRule="exact"/>
              <w:ind w:firstLine="480"/>
              <w:rPr>
                <w:szCs w:val="21"/>
              </w:rPr>
            </w:pPr>
            <w:r>
              <w:rPr>
                <w:rFonts w:ascii="宋体" w:hAnsi="宋体"/>
                <w:szCs w:val="21"/>
              </w:rPr>
              <w:t>□</w:t>
            </w:r>
            <w:r>
              <w:rPr>
                <w:rFonts w:hint="eastAsia" w:ascii="宋体" w:hAnsi="宋体"/>
                <w:szCs w:val="21"/>
              </w:rPr>
              <w:t xml:space="preserve">  建筑施工工具式脚手架进场前真实性承诺书</w:t>
            </w:r>
          </w:p>
          <w:p w14:paraId="000B25E8">
            <w:pPr>
              <w:tabs>
                <w:tab w:val="left" w:pos="0"/>
              </w:tabs>
              <w:spacing w:line="240" w:lineRule="exact"/>
              <w:ind w:firstLine="480"/>
              <w:rPr>
                <w:rFonts w:ascii="宋体" w:hAnsi="宋体"/>
                <w:szCs w:val="21"/>
              </w:rPr>
            </w:pPr>
            <w:r>
              <w:rPr>
                <w:rFonts w:ascii="宋体" w:hAnsi="宋体"/>
                <w:szCs w:val="21"/>
              </w:rPr>
              <w:t>□</w:t>
            </w:r>
            <w:r>
              <w:rPr>
                <w:rFonts w:hint="eastAsia"/>
                <w:szCs w:val="21"/>
              </w:rPr>
              <w:t xml:space="preserve">  </w:t>
            </w:r>
            <w:r>
              <w:rPr>
                <w:rFonts w:hint="eastAsia" w:ascii="宋体" w:hAnsi="宋体"/>
                <w:szCs w:val="21"/>
              </w:rPr>
              <w:t>检验报告、</w:t>
            </w:r>
            <w:r>
              <w:rPr>
                <w:rFonts w:hint="eastAsia" w:ascii="宋体" w:hAnsi="宋体" w:cs="宋体"/>
                <w:szCs w:val="21"/>
              </w:rPr>
              <w:t>住建部核发的科技成果评估证书或委托验收的合格证书（附着式升降脚手架需提供）、住建部核发的科技成果登记表或组织验收的信息登记表（附着式升降脚手架需提供）、出厂</w:t>
            </w:r>
            <w:r>
              <w:rPr>
                <w:rFonts w:hint="eastAsia" w:ascii="宋体" w:hAnsi="宋体"/>
                <w:szCs w:val="21"/>
              </w:rPr>
              <w:t>合格证、</w:t>
            </w:r>
            <w:r>
              <w:rPr>
                <w:rFonts w:hint="eastAsia" w:ascii="宋体" w:hAnsi="宋体" w:cs="宋体"/>
                <w:szCs w:val="21"/>
              </w:rPr>
              <w:t>安装使用维修说明书（复印件）</w:t>
            </w:r>
          </w:p>
          <w:p w14:paraId="1979DADB">
            <w:pPr>
              <w:tabs>
                <w:tab w:val="left" w:pos="0"/>
              </w:tabs>
              <w:spacing w:line="240" w:lineRule="exact"/>
              <w:ind w:left="480"/>
              <w:rPr>
                <w:szCs w:val="21"/>
              </w:rPr>
            </w:pPr>
            <w:r>
              <w:rPr>
                <w:rFonts w:ascii="宋体" w:hAnsi="宋体"/>
                <w:szCs w:val="21"/>
              </w:rPr>
              <w:t>□</w:t>
            </w:r>
            <w:r>
              <w:rPr>
                <w:rFonts w:hint="eastAsia" w:ascii="宋体" w:hAnsi="宋体"/>
                <w:szCs w:val="21"/>
              </w:rPr>
              <w:t xml:space="preserve">  </w:t>
            </w:r>
            <w:r>
              <w:rPr>
                <w:rFonts w:hint="eastAsia"/>
                <w:szCs w:val="21"/>
              </w:rPr>
              <w:t>安装单位资质证书和拟委派的人员资格证、安装人员建筑施工特种作业操作资格证书</w:t>
            </w:r>
          </w:p>
          <w:p w14:paraId="76D61D88">
            <w:pPr>
              <w:tabs>
                <w:tab w:val="left" w:pos="0"/>
              </w:tabs>
              <w:spacing w:line="240" w:lineRule="exact"/>
              <w:ind w:left="480"/>
              <w:rPr>
                <w:szCs w:val="21"/>
              </w:rPr>
            </w:pPr>
            <w:r>
              <w:rPr>
                <w:rFonts w:ascii="宋体" w:hAnsi="宋体"/>
                <w:szCs w:val="21"/>
              </w:rPr>
              <w:t>□</w:t>
            </w:r>
            <w:r>
              <w:rPr>
                <w:rFonts w:hint="eastAsia" w:ascii="宋体" w:hAnsi="宋体"/>
                <w:szCs w:val="21"/>
              </w:rPr>
              <w:t xml:space="preserve">  </w:t>
            </w:r>
            <w:r>
              <w:rPr>
                <w:rFonts w:hint="eastAsia"/>
                <w:szCs w:val="21"/>
              </w:rPr>
              <w:t>安装专项施工方案；</w:t>
            </w:r>
          </w:p>
          <w:p w14:paraId="32CC5535">
            <w:pPr>
              <w:tabs>
                <w:tab w:val="left" w:pos="0"/>
              </w:tabs>
              <w:spacing w:line="240" w:lineRule="exact"/>
              <w:ind w:left="480"/>
            </w:pPr>
            <w:r>
              <w:rPr>
                <w:rFonts w:ascii="宋体" w:hAnsi="宋体"/>
                <w:szCs w:val="21"/>
              </w:rPr>
              <w:t>□</w:t>
            </w:r>
            <w:r>
              <w:rPr>
                <w:rFonts w:hint="eastAsia" w:ascii="宋体" w:hAnsi="宋体"/>
                <w:szCs w:val="21"/>
              </w:rPr>
              <w:t xml:space="preserve">  安装作业应急救援预案</w:t>
            </w:r>
          </w:p>
          <w:p w14:paraId="6F521970">
            <w:pPr>
              <w:tabs>
                <w:tab w:val="left" w:pos="0"/>
              </w:tabs>
              <w:spacing w:line="240" w:lineRule="exact"/>
              <w:ind w:left="480"/>
              <w:rPr>
                <w:szCs w:val="21"/>
              </w:rPr>
            </w:pPr>
            <w:r>
              <w:rPr>
                <w:rFonts w:ascii="宋体" w:hAnsi="宋体"/>
                <w:szCs w:val="21"/>
              </w:rPr>
              <w:t>□</w:t>
            </w:r>
            <w:r>
              <w:rPr>
                <w:rFonts w:hint="eastAsia" w:ascii="宋体" w:hAnsi="宋体"/>
                <w:szCs w:val="21"/>
              </w:rPr>
              <w:t xml:space="preserve">  施工单位和安装拆卸单位对</w:t>
            </w:r>
            <w:r>
              <w:rPr>
                <w:rFonts w:hint="eastAsia"/>
                <w:szCs w:val="21"/>
              </w:rPr>
              <w:t>专项施工方案审核、审批表</w:t>
            </w:r>
          </w:p>
          <w:p w14:paraId="60D7AFA4">
            <w:pPr>
              <w:tabs>
                <w:tab w:val="left" w:pos="0"/>
              </w:tabs>
              <w:spacing w:line="240" w:lineRule="exact"/>
              <w:ind w:left="480"/>
            </w:pPr>
            <w:r>
              <w:rPr>
                <w:rFonts w:ascii="宋体" w:hAnsi="宋体"/>
                <w:szCs w:val="21"/>
              </w:rPr>
              <w:t>□</w:t>
            </w:r>
            <w:r>
              <w:rPr>
                <w:rFonts w:hint="eastAsia" w:ascii="宋体" w:hAnsi="宋体"/>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14:paraId="503376F9">
            <w:pPr>
              <w:tabs>
                <w:tab w:val="left" w:pos="0"/>
              </w:tabs>
              <w:spacing w:line="240" w:lineRule="exact"/>
              <w:ind w:left="480"/>
              <w:rPr>
                <w:b/>
                <w:szCs w:val="21"/>
              </w:rPr>
            </w:pPr>
            <w:r>
              <w:rPr>
                <w:rFonts w:hint="eastAsia"/>
                <w:b/>
                <w:szCs w:val="21"/>
              </w:rPr>
              <w:t>设备使用：</w:t>
            </w:r>
          </w:p>
          <w:p w14:paraId="2A0098E9">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安装后检验检测报告</w:t>
            </w:r>
          </w:p>
          <w:p w14:paraId="79F3393B">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安装、出租、使用、施工总承包、监理等单位共同验收合格记录</w:t>
            </w:r>
          </w:p>
          <w:p w14:paraId="11F0B3EB">
            <w:pPr>
              <w:tabs>
                <w:tab w:val="left" w:pos="0"/>
              </w:tabs>
              <w:spacing w:line="240" w:lineRule="exact"/>
              <w:ind w:left="480"/>
            </w:pPr>
            <w:r>
              <w:rPr>
                <w:rFonts w:ascii="宋体" w:hAnsi="宋体"/>
                <w:szCs w:val="21"/>
              </w:rPr>
              <w:t>□</w:t>
            </w:r>
            <w:r>
              <w:rPr>
                <w:rFonts w:hint="eastAsia" w:ascii="宋体" w:hAnsi="宋体"/>
                <w:szCs w:val="21"/>
              </w:rPr>
              <w:t xml:space="preserve">  建筑施工起重机械使用应急救援预案</w:t>
            </w:r>
          </w:p>
          <w:p w14:paraId="7AF48488">
            <w:pPr>
              <w:tabs>
                <w:tab w:val="left" w:pos="0"/>
              </w:tabs>
              <w:spacing w:line="240" w:lineRule="exact"/>
              <w:ind w:left="480"/>
              <w:rPr>
                <w:rFonts w:ascii="宋体" w:hAnsi="宋体"/>
                <w:b/>
                <w:szCs w:val="21"/>
              </w:rPr>
            </w:pPr>
            <w:r>
              <w:rPr>
                <w:rFonts w:hint="eastAsia" w:ascii="宋体" w:hAnsi="宋体"/>
                <w:b/>
                <w:szCs w:val="21"/>
              </w:rPr>
              <w:t>设备拆卸：</w:t>
            </w:r>
          </w:p>
          <w:p w14:paraId="09A1DA78">
            <w:pPr>
              <w:tabs>
                <w:tab w:val="left" w:pos="0"/>
              </w:tabs>
              <w:spacing w:line="240" w:lineRule="exact"/>
              <w:ind w:firstLine="480"/>
              <w:rPr>
                <w:rFonts w:ascii="宋体" w:hAnsi="宋体"/>
                <w:szCs w:val="21"/>
              </w:rPr>
            </w:pPr>
            <w:r>
              <w:rPr>
                <w:rFonts w:ascii="宋体" w:hAnsi="宋体"/>
                <w:szCs w:val="21"/>
              </w:rPr>
              <w:t>□</w:t>
            </w:r>
            <w:r>
              <w:rPr>
                <w:rFonts w:hint="eastAsia" w:ascii="宋体" w:hAnsi="宋体"/>
                <w:szCs w:val="21"/>
              </w:rPr>
              <w:t xml:space="preserve">  </w:t>
            </w:r>
            <w:r>
              <w:rPr>
                <w:rFonts w:ascii="宋体" w:hAnsi="宋体"/>
                <w:bCs/>
                <w:szCs w:val="21"/>
              </w:rPr>
              <w:t>拆卸单位条件</w:t>
            </w:r>
            <w:r>
              <w:rPr>
                <w:rFonts w:hint="eastAsia" w:ascii="宋体" w:hAnsi="宋体"/>
                <w:bCs/>
                <w:szCs w:val="21"/>
              </w:rPr>
              <w:t>审核表</w:t>
            </w:r>
          </w:p>
          <w:p w14:paraId="0D127610">
            <w:pPr>
              <w:tabs>
                <w:tab w:val="left" w:pos="0"/>
              </w:tabs>
              <w:spacing w:line="240" w:lineRule="exact"/>
              <w:ind w:left="480"/>
              <w:rPr>
                <w:szCs w:val="21"/>
              </w:rPr>
            </w:pPr>
            <w:r>
              <w:rPr>
                <w:rFonts w:ascii="宋体" w:hAnsi="宋体"/>
                <w:szCs w:val="21"/>
              </w:rPr>
              <w:t>□</w:t>
            </w:r>
            <w:r>
              <w:rPr>
                <w:rFonts w:hint="eastAsia" w:ascii="宋体" w:hAnsi="宋体"/>
                <w:szCs w:val="21"/>
              </w:rPr>
              <w:t xml:space="preserve">  拆卸单位</w:t>
            </w:r>
            <w:r>
              <w:rPr>
                <w:rFonts w:hint="eastAsia"/>
                <w:szCs w:val="21"/>
              </w:rPr>
              <w:t>资质证书和拟委派的人员资格证、安装人员建筑施工特种作业操作资格证书</w:t>
            </w:r>
          </w:p>
          <w:p w14:paraId="245DF6FC">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工具式脚手架拆卸专项施工方案</w:t>
            </w:r>
          </w:p>
          <w:p w14:paraId="0E3FF226">
            <w:pPr>
              <w:tabs>
                <w:tab w:val="left" w:pos="0"/>
              </w:tabs>
              <w:spacing w:line="240" w:lineRule="exact"/>
              <w:ind w:left="480"/>
            </w:pPr>
            <w:r>
              <w:rPr>
                <w:rFonts w:ascii="宋体" w:hAnsi="宋体"/>
                <w:szCs w:val="21"/>
              </w:rPr>
              <w:t>□</w:t>
            </w:r>
            <w:r>
              <w:rPr>
                <w:rFonts w:hint="eastAsia" w:ascii="宋体" w:hAnsi="宋体"/>
                <w:szCs w:val="21"/>
              </w:rPr>
              <w:t xml:space="preserve">  拆卸作业应急救援预案</w:t>
            </w:r>
          </w:p>
          <w:p w14:paraId="0DBEA328">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施工单位和拆卸单位对</w:t>
            </w:r>
            <w:r>
              <w:rPr>
                <w:rFonts w:hint="eastAsia"/>
                <w:szCs w:val="21"/>
              </w:rPr>
              <w:t>专项施工方案审核、审批表</w:t>
            </w:r>
          </w:p>
          <w:p w14:paraId="6E5CAB61">
            <w:pPr>
              <w:tabs>
                <w:tab w:val="left" w:pos="0"/>
              </w:tabs>
              <w:spacing w:line="240" w:lineRule="exact"/>
              <w:ind w:left="480"/>
              <w:rPr>
                <w:rFonts w:ascii="宋体" w:hAnsi="宋体"/>
                <w:szCs w:val="21"/>
              </w:rPr>
            </w:pPr>
            <w:r>
              <w:rPr>
                <w:rFonts w:ascii="宋体" w:hAnsi="宋体"/>
                <w:szCs w:val="21"/>
              </w:rPr>
              <w:t>□</w:t>
            </w:r>
            <w:r>
              <w:rPr>
                <w:rFonts w:hint="eastAsia" w:ascii="宋体" w:hAnsi="宋体"/>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14:paraId="35FFC56D">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p>
          <w:p w14:paraId="76173873">
            <w:pPr>
              <w:tabs>
                <w:tab w:val="left" w:pos="0"/>
              </w:tabs>
              <w:spacing w:line="240" w:lineRule="exact"/>
              <w:ind w:firstLine="6510" w:firstLineChars="3100"/>
              <w:rPr>
                <w:szCs w:val="21"/>
                <w:u w:val="single"/>
              </w:rPr>
            </w:pPr>
            <w:r>
              <w:rPr>
                <w:szCs w:val="21"/>
              </w:rPr>
              <w:t>总承包单位项目部（盖章）</w:t>
            </w:r>
          </w:p>
          <w:p w14:paraId="3302E900">
            <w:pPr>
              <w:tabs>
                <w:tab w:val="left" w:pos="0"/>
              </w:tabs>
              <w:spacing w:before="120" w:after="120" w:line="240" w:lineRule="exact"/>
              <w:rPr>
                <w:szCs w:val="21"/>
                <w:u w:val="single"/>
              </w:rPr>
            </w:pPr>
            <w:r>
              <w:rPr>
                <w:szCs w:val="21"/>
              </w:rPr>
              <w:t>　　　　　　　　　　　　        项目经理</w:t>
            </w:r>
            <w:r>
              <w:rPr>
                <w:rFonts w:hint="eastAsia"/>
                <w:szCs w:val="21"/>
              </w:rPr>
              <w:t>（签字）</w:t>
            </w:r>
            <w:r>
              <w:rPr>
                <w:szCs w:val="21"/>
              </w:rPr>
              <w:t>：</w:t>
            </w:r>
            <w:r>
              <w:rPr>
                <w:szCs w:val="21"/>
                <w:u w:val="single"/>
              </w:rPr>
              <w:t>　　　</w:t>
            </w:r>
            <w:r>
              <w:rPr>
                <w:rFonts w:hint="eastAsia"/>
                <w:szCs w:val="21"/>
                <w:u w:val="single"/>
              </w:rPr>
              <w:t xml:space="preserve">      </w:t>
            </w:r>
            <w:r>
              <w:rPr>
                <w:szCs w:val="21"/>
                <w:u w:val="single"/>
              </w:rPr>
              <w:t>　</w:t>
            </w:r>
            <w:r>
              <w:rPr>
                <w:szCs w:val="21"/>
              </w:rPr>
              <w:t>　</w:t>
            </w:r>
            <w:r>
              <w:rPr>
                <w:rFonts w:hint="eastAsia"/>
                <w:szCs w:val="21"/>
              </w:rPr>
              <w:t xml:space="preserve">    </w:t>
            </w:r>
            <w:r>
              <w:rPr>
                <w:szCs w:val="21"/>
                <w:u w:val="single"/>
              </w:rPr>
              <w:t>　</w:t>
            </w:r>
            <w:r>
              <w:rPr>
                <w:rFonts w:hint="eastAsia"/>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w:t>
            </w:r>
            <w:r>
              <w:rPr>
                <w:rFonts w:hint="eastAsia"/>
                <w:szCs w:val="21"/>
              </w:rPr>
              <w:t>日</w:t>
            </w:r>
          </w:p>
        </w:tc>
      </w:tr>
      <w:tr w14:paraId="257AAF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2086" w:type="dxa"/>
            <w:vAlign w:val="center"/>
          </w:tcPr>
          <w:p w14:paraId="46F523E5">
            <w:pPr>
              <w:tabs>
                <w:tab w:val="left" w:pos="0"/>
              </w:tabs>
              <w:jc w:val="center"/>
              <w:rPr>
                <w:szCs w:val="21"/>
              </w:rPr>
            </w:pPr>
            <w:r>
              <w:rPr>
                <w:szCs w:val="21"/>
              </w:rPr>
              <w:t>项目监理机构签</w:t>
            </w:r>
          </w:p>
          <w:p w14:paraId="6BF23A3E">
            <w:pPr>
              <w:tabs>
                <w:tab w:val="left" w:pos="0"/>
              </w:tabs>
              <w:jc w:val="center"/>
              <w:rPr>
                <w:szCs w:val="21"/>
              </w:rPr>
            </w:pPr>
            <w:r>
              <w:rPr>
                <w:szCs w:val="21"/>
              </w:rPr>
              <w:t>收人姓名及时间</w:t>
            </w:r>
          </w:p>
        </w:tc>
        <w:tc>
          <w:tcPr>
            <w:tcW w:w="2794" w:type="dxa"/>
            <w:vAlign w:val="center"/>
          </w:tcPr>
          <w:p w14:paraId="1DB30B6D">
            <w:pPr>
              <w:tabs>
                <w:tab w:val="left" w:pos="0"/>
              </w:tabs>
              <w:jc w:val="center"/>
              <w:rPr>
                <w:szCs w:val="21"/>
              </w:rPr>
            </w:pPr>
          </w:p>
        </w:tc>
        <w:tc>
          <w:tcPr>
            <w:tcW w:w="2000" w:type="dxa"/>
            <w:vAlign w:val="center"/>
          </w:tcPr>
          <w:p w14:paraId="73F4F52B">
            <w:pPr>
              <w:tabs>
                <w:tab w:val="left" w:pos="0"/>
              </w:tabs>
              <w:jc w:val="center"/>
              <w:rPr>
                <w:szCs w:val="21"/>
              </w:rPr>
            </w:pPr>
            <w:r>
              <w:rPr>
                <w:rFonts w:hint="eastAsia"/>
                <w:szCs w:val="21"/>
              </w:rPr>
              <w:t>施工项目经理部</w:t>
            </w:r>
            <w:r>
              <w:rPr>
                <w:szCs w:val="21"/>
              </w:rPr>
              <w:t>签</w:t>
            </w:r>
          </w:p>
          <w:p w14:paraId="55E84DDD">
            <w:pPr>
              <w:tabs>
                <w:tab w:val="left" w:pos="0"/>
              </w:tabs>
              <w:jc w:val="center"/>
              <w:rPr>
                <w:szCs w:val="21"/>
              </w:rPr>
            </w:pPr>
            <w:r>
              <w:rPr>
                <w:szCs w:val="21"/>
              </w:rPr>
              <w:t>收人姓名及时间</w:t>
            </w:r>
          </w:p>
        </w:tc>
        <w:tc>
          <w:tcPr>
            <w:tcW w:w="2836" w:type="dxa"/>
            <w:vAlign w:val="center"/>
          </w:tcPr>
          <w:p w14:paraId="65498806">
            <w:pPr>
              <w:tabs>
                <w:tab w:val="left" w:pos="0"/>
              </w:tabs>
              <w:spacing w:before="120" w:after="120"/>
              <w:jc w:val="center"/>
              <w:rPr>
                <w:szCs w:val="21"/>
              </w:rPr>
            </w:pPr>
          </w:p>
        </w:tc>
      </w:tr>
      <w:tr w14:paraId="36AB03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2" w:hRule="atLeast"/>
          <w:jc w:val="center"/>
        </w:trPr>
        <w:tc>
          <w:tcPr>
            <w:tcW w:w="9716" w:type="dxa"/>
            <w:gridSpan w:val="4"/>
          </w:tcPr>
          <w:p w14:paraId="4F64DEE2">
            <w:pPr>
              <w:tabs>
                <w:tab w:val="left" w:pos="0"/>
              </w:tabs>
              <w:rPr>
                <w:szCs w:val="21"/>
              </w:rPr>
            </w:pPr>
            <w:r>
              <w:rPr>
                <w:szCs w:val="21"/>
              </w:rPr>
              <w:t>审查意见</w:t>
            </w:r>
            <w:r>
              <w:rPr>
                <w:rFonts w:hint="eastAsia"/>
                <w:szCs w:val="21"/>
              </w:rPr>
              <w:t>：</w:t>
            </w:r>
          </w:p>
          <w:p w14:paraId="4160D4A2">
            <w:pPr>
              <w:tabs>
                <w:tab w:val="left" w:pos="0"/>
              </w:tabs>
              <w:spacing w:line="240" w:lineRule="exact"/>
              <w:ind w:firstLine="420" w:firstLineChars="200"/>
              <w:rPr>
                <w:rFonts w:ascii="宋体" w:hAnsi="宋体"/>
                <w:szCs w:val="21"/>
              </w:rPr>
            </w:pPr>
            <w:r>
              <w:rPr>
                <w:rFonts w:ascii="宋体" w:hAnsi="宋体"/>
                <w:szCs w:val="21"/>
              </w:rPr>
              <w:t>□</w:t>
            </w:r>
            <w:r>
              <w:rPr>
                <w:rFonts w:hint="eastAsia" w:ascii="宋体" w:hAnsi="宋体"/>
                <w:szCs w:val="21"/>
              </w:rPr>
              <w:t xml:space="preserve">  同意安装            </w:t>
            </w:r>
            <w:r>
              <w:rPr>
                <w:rFonts w:ascii="宋体" w:hAnsi="宋体"/>
                <w:szCs w:val="21"/>
              </w:rPr>
              <w:t>□</w:t>
            </w:r>
            <w:r>
              <w:rPr>
                <w:rFonts w:hint="eastAsia" w:ascii="宋体" w:hAnsi="宋体"/>
                <w:szCs w:val="21"/>
              </w:rPr>
              <w:t xml:space="preserve">  不同意安装</w:t>
            </w:r>
          </w:p>
          <w:p w14:paraId="0219D44F">
            <w:pPr>
              <w:tabs>
                <w:tab w:val="left" w:pos="0"/>
              </w:tabs>
              <w:spacing w:line="240" w:lineRule="exact"/>
              <w:ind w:firstLine="420" w:firstLineChars="200"/>
              <w:rPr>
                <w:szCs w:val="21"/>
              </w:rPr>
            </w:pPr>
            <w:r>
              <w:rPr>
                <w:rFonts w:ascii="宋体" w:hAnsi="宋体"/>
                <w:szCs w:val="21"/>
              </w:rPr>
              <w:t>□</w:t>
            </w:r>
            <w:r>
              <w:rPr>
                <w:rFonts w:hint="eastAsia" w:ascii="宋体" w:hAnsi="宋体"/>
                <w:szCs w:val="21"/>
              </w:rPr>
              <w:t xml:space="preserve">  同意使用            </w:t>
            </w:r>
            <w:r>
              <w:rPr>
                <w:rFonts w:ascii="宋体" w:hAnsi="宋体"/>
                <w:szCs w:val="21"/>
              </w:rPr>
              <w:t>□</w:t>
            </w:r>
            <w:r>
              <w:rPr>
                <w:rFonts w:hint="eastAsia" w:ascii="宋体" w:hAnsi="宋体"/>
                <w:szCs w:val="21"/>
              </w:rPr>
              <w:t xml:space="preserve">  不同意使用</w:t>
            </w:r>
          </w:p>
          <w:p w14:paraId="6C893274">
            <w:pPr>
              <w:tabs>
                <w:tab w:val="left" w:pos="0"/>
              </w:tabs>
              <w:spacing w:line="240" w:lineRule="exact"/>
              <w:ind w:firstLine="420" w:firstLineChars="200"/>
              <w:rPr>
                <w:rFonts w:ascii="宋体" w:hAnsi="宋体"/>
                <w:szCs w:val="21"/>
              </w:rPr>
            </w:pPr>
            <w:r>
              <w:rPr>
                <w:rFonts w:ascii="宋体" w:hAnsi="宋体"/>
                <w:szCs w:val="21"/>
              </w:rPr>
              <w:t>□</w:t>
            </w:r>
            <w:r>
              <w:rPr>
                <w:rFonts w:hint="eastAsia" w:ascii="宋体" w:hAnsi="宋体"/>
                <w:szCs w:val="21"/>
              </w:rPr>
              <w:t xml:space="preserve">  同意拆卸            </w:t>
            </w:r>
            <w:r>
              <w:rPr>
                <w:rFonts w:ascii="宋体" w:hAnsi="宋体"/>
                <w:szCs w:val="21"/>
              </w:rPr>
              <w:t>□</w:t>
            </w:r>
            <w:r>
              <w:rPr>
                <w:rFonts w:hint="eastAsia" w:ascii="宋体" w:hAnsi="宋体"/>
                <w:szCs w:val="21"/>
              </w:rPr>
              <w:t xml:space="preserve">  不同意拆卸</w:t>
            </w:r>
          </w:p>
          <w:p w14:paraId="3E00C11E">
            <w:pPr>
              <w:tabs>
                <w:tab w:val="left" w:pos="0"/>
              </w:tabs>
              <w:ind w:firstLine="6930" w:firstLineChars="3300"/>
              <w:rPr>
                <w:rFonts w:ascii="宋体" w:hAnsi="宋体"/>
                <w:szCs w:val="21"/>
              </w:rPr>
            </w:pPr>
            <w:r>
              <w:rPr>
                <w:rFonts w:hint="eastAsia" w:ascii="宋体" w:hAnsi="宋体"/>
                <w:szCs w:val="21"/>
              </w:rPr>
              <w:t>项目监理机构（章）</w:t>
            </w:r>
          </w:p>
          <w:p w14:paraId="5279D10D">
            <w:pPr>
              <w:tabs>
                <w:tab w:val="left" w:pos="0"/>
              </w:tabs>
              <w:ind w:firstLine="4200" w:firstLineChars="2000"/>
              <w:rPr>
                <w:rFonts w:ascii="宋体" w:hAnsi="宋体"/>
                <w:szCs w:val="21"/>
                <w:u w:val="single"/>
              </w:rPr>
            </w:pPr>
            <w:r>
              <w:rPr>
                <w:rFonts w:hint="eastAsia" w:ascii="宋体" w:hAnsi="宋体"/>
                <w:szCs w:val="21"/>
              </w:rPr>
              <w:t>专业监理工程师（签字）：</w:t>
            </w:r>
            <w:r>
              <w:rPr>
                <w:rFonts w:hint="eastAsia" w:ascii="宋体" w:hAnsi="宋体"/>
                <w:szCs w:val="21"/>
                <w:u w:val="single"/>
              </w:rPr>
              <w:t xml:space="preserve">                                     </w:t>
            </w:r>
          </w:p>
          <w:p w14:paraId="05C9817F">
            <w:pPr>
              <w:tabs>
                <w:tab w:val="left" w:pos="0"/>
              </w:tabs>
              <w:ind w:firstLine="4200" w:firstLineChars="2000"/>
              <w:rPr>
                <w:szCs w:val="21"/>
                <w:u w:val="single"/>
              </w:rPr>
            </w:pPr>
            <w:r>
              <w:rPr>
                <w:rFonts w:hint="eastAsia" w:ascii="宋体" w:hAnsi="宋体"/>
                <w:szCs w:val="21"/>
              </w:rPr>
              <w:t>总监理工程师/总监理工程师代表（签字）：</w:t>
            </w:r>
            <w:r>
              <w:rPr>
                <w:rFonts w:hint="eastAsia" w:ascii="宋体" w:hAnsi="宋体"/>
                <w:szCs w:val="21"/>
                <w:u w:val="single"/>
              </w:rPr>
              <w:t xml:space="preserve">                      </w:t>
            </w:r>
          </w:p>
          <w:p w14:paraId="58665767">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14:paraId="7C7E48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716" w:type="dxa"/>
            <w:gridSpan w:val="4"/>
            <w:tcBorders>
              <w:bottom w:val="single" w:color="auto" w:sz="8" w:space="0"/>
            </w:tcBorders>
          </w:tcPr>
          <w:p w14:paraId="2484D367">
            <w:pPr>
              <w:tabs>
                <w:tab w:val="left" w:pos="0"/>
              </w:tabs>
              <w:spacing w:line="240" w:lineRule="exact"/>
              <w:rPr>
                <w:rFonts w:ascii="宋体" w:hAnsi="宋体"/>
                <w:sz w:val="18"/>
                <w:szCs w:val="18"/>
              </w:rPr>
            </w:pPr>
            <w:r>
              <w:rPr>
                <w:rFonts w:hint="eastAsia"/>
                <w:sz w:val="18"/>
                <w:szCs w:val="18"/>
              </w:rPr>
              <w:t>注：</w:t>
            </w:r>
            <w:r>
              <w:rPr>
                <w:rFonts w:hint="eastAsia" w:ascii="宋体" w:hAnsi="宋体"/>
                <w:sz w:val="18"/>
                <w:szCs w:val="18"/>
              </w:rPr>
              <w:t>1. 使用本表时，施工单位应根据建筑施工工具式脚手架安装、使用或拆卸的不同情况在相应附件资料中勾选；</w:t>
            </w:r>
          </w:p>
          <w:p w14:paraId="73E17E00">
            <w:pPr>
              <w:tabs>
                <w:tab w:val="left" w:pos="0"/>
              </w:tabs>
              <w:spacing w:line="240" w:lineRule="exact"/>
              <w:ind w:firstLine="360"/>
              <w:rPr>
                <w:sz w:val="18"/>
                <w:szCs w:val="18"/>
              </w:rPr>
            </w:pPr>
            <w:r>
              <w:rPr>
                <w:rFonts w:hint="eastAsia" w:ascii="宋体" w:hAnsi="宋体"/>
                <w:sz w:val="18"/>
                <w:szCs w:val="18"/>
              </w:rPr>
              <w:t>2.本表一式二份，项目监理机构、施工单位各一份。</w:t>
            </w:r>
          </w:p>
        </w:tc>
      </w:tr>
    </w:tbl>
    <w:p w14:paraId="2B0BB5E0">
      <w:pPr>
        <w:spacing w:before="120" w:beforeLines="50" w:after="120" w:afterLines="50" w:line="300" w:lineRule="exact"/>
        <w:rPr>
          <w:rFonts w:eastAsia="黑体"/>
          <w:bCs/>
          <w:szCs w:val="21"/>
        </w:rPr>
      </w:pPr>
    </w:p>
    <w:p w14:paraId="5BA4FAB0">
      <w:pPr>
        <w:pStyle w:val="5"/>
        <w:jc w:val="both"/>
      </w:pPr>
    </w:p>
    <w:p w14:paraId="5E7550E8">
      <w:pPr>
        <w:spacing w:before="120" w:beforeLines="50" w:after="120" w:afterLines="50" w:line="300" w:lineRule="exact"/>
        <w:rPr>
          <w:rFonts w:ascii="华文楷体" w:hAnsi="华文楷体" w:eastAsia="华文楷体"/>
          <w:w w:val="80"/>
          <w:sz w:val="18"/>
          <w:szCs w:val="18"/>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4   </w:t>
      </w:r>
      <w:r>
        <w:rPr>
          <w:rFonts w:hint="eastAsia" w:ascii="宋体" w:hAnsi="宋体" w:cs="宋体"/>
          <w:b/>
          <w:sz w:val="28"/>
          <w:szCs w:val="28"/>
        </w:rPr>
        <w:t>工具式脚手架安装/拆卸专项方案审批表</w:t>
      </w:r>
      <w:r>
        <w:rPr>
          <w:rFonts w:hint="eastAsia" w:ascii="宋体" w:hAnsi="宋体" w:cs="宋体"/>
          <w:w w:val="80"/>
          <w:sz w:val="28"/>
          <w:szCs w:val="28"/>
        </w:rPr>
        <w:t>（</w:t>
      </w:r>
      <w:r>
        <w:rPr>
          <w:rFonts w:hint="eastAsia" w:ascii="华文楷体" w:hAnsi="华文楷体" w:eastAsia="华文楷体" w:cs="宋体"/>
          <w:w w:val="80"/>
          <w:sz w:val="28"/>
          <w:szCs w:val="28"/>
        </w:rPr>
        <w:t>施工</w:t>
      </w:r>
      <w:r>
        <w:rPr>
          <w:rFonts w:hint="eastAsia" w:ascii="华文楷体" w:hAnsi="华文楷体" w:eastAsia="华文楷体" w:cs="宋体"/>
          <w:bCs/>
          <w:w w:val="90"/>
          <w:sz w:val="28"/>
          <w:szCs w:val="28"/>
        </w:rPr>
        <w:t>总包单位</w:t>
      </w:r>
      <w:r>
        <w:rPr>
          <w:rFonts w:hint="eastAsia" w:ascii="宋体" w:hAnsi="宋体" w:cs="宋体"/>
          <w:w w:val="80"/>
          <w:sz w:val="28"/>
          <w:szCs w:val="28"/>
        </w:rPr>
        <w:t>）</w:t>
      </w:r>
      <w:r>
        <w:rPr>
          <w:rFonts w:hint="eastAsia" w:ascii="华文楷体" w:hAnsi="华文楷体" w:eastAsia="华文楷体" w:cs="宋体"/>
          <w:b/>
          <w:bCs/>
          <w:sz w:val="28"/>
          <w:szCs w:val="28"/>
        </w:rPr>
        <w:t>（通用表）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70"/>
        <w:gridCol w:w="2365"/>
        <w:gridCol w:w="1068"/>
        <w:gridCol w:w="15"/>
        <w:gridCol w:w="1578"/>
        <w:gridCol w:w="10"/>
        <w:gridCol w:w="1144"/>
        <w:gridCol w:w="10"/>
        <w:gridCol w:w="10"/>
        <w:gridCol w:w="1907"/>
      </w:tblGrid>
      <w:tr w14:paraId="7096A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670" w:type="dxa"/>
            <w:vAlign w:val="center"/>
          </w:tcPr>
          <w:p w14:paraId="64E64F24">
            <w:pPr>
              <w:spacing w:line="300" w:lineRule="exact"/>
              <w:jc w:val="center"/>
              <w:rPr>
                <w:szCs w:val="21"/>
              </w:rPr>
            </w:pPr>
            <w:r>
              <w:rPr>
                <w:szCs w:val="21"/>
              </w:rPr>
              <w:t>工程名称</w:t>
            </w:r>
          </w:p>
        </w:tc>
        <w:tc>
          <w:tcPr>
            <w:tcW w:w="5026" w:type="dxa"/>
            <w:gridSpan w:val="4"/>
            <w:vAlign w:val="center"/>
          </w:tcPr>
          <w:p w14:paraId="5D1752EA">
            <w:pPr>
              <w:spacing w:line="300" w:lineRule="exact"/>
              <w:jc w:val="center"/>
              <w:rPr>
                <w:szCs w:val="21"/>
              </w:rPr>
            </w:pPr>
          </w:p>
        </w:tc>
        <w:tc>
          <w:tcPr>
            <w:tcW w:w="1154" w:type="dxa"/>
            <w:gridSpan w:val="2"/>
            <w:vAlign w:val="center"/>
          </w:tcPr>
          <w:p w14:paraId="39DFCD33">
            <w:pPr>
              <w:spacing w:line="300" w:lineRule="exact"/>
              <w:jc w:val="center"/>
              <w:rPr>
                <w:szCs w:val="21"/>
              </w:rPr>
            </w:pPr>
            <w:r>
              <w:rPr>
                <w:rFonts w:hint="eastAsia"/>
                <w:szCs w:val="21"/>
              </w:rPr>
              <w:t>装拆位置</w:t>
            </w:r>
          </w:p>
        </w:tc>
        <w:tc>
          <w:tcPr>
            <w:tcW w:w="1927" w:type="dxa"/>
            <w:gridSpan w:val="3"/>
            <w:vAlign w:val="center"/>
          </w:tcPr>
          <w:p w14:paraId="5F6BE8E9">
            <w:pPr>
              <w:spacing w:line="300" w:lineRule="exact"/>
              <w:jc w:val="center"/>
              <w:rPr>
                <w:szCs w:val="21"/>
              </w:rPr>
            </w:pPr>
          </w:p>
        </w:tc>
      </w:tr>
      <w:tr w14:paraId="690367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670" w:type="dxa"/>
            <w:vAlign w:val="center"/>
          </w:tcPr>
          <w:p w14:paraId="620E7A18">
            <w:pPr>
              <w:spacing w:line="300" w:lineRule="exact"/>
              <w:jc w:val="center"/>
              <w:rPr>
                <w:szCs w:val="21"/>
              </w:rPr>
            </w:pPr>
            <w:r>
              <w:rPr>
                <w:rFonts w:hint="eastAsia"/>
                <w:szCs w:val="21"/>
              </w:rPr>
              <w:t>方案名称</w:t>
            </w:r>
          </w:p>
        </w:tc>
        <w:tc>
          <w:tcPr>
            <w:tcW w:w="5026" w:type="dxa"/>
            <w:gridSpan w:val="4"/>
            <w:vAlign w:val="center"/>
          </w:tcPr>
          <w:p w14:paraId="56AC82F8">
            <w:pPr>
              <w:spacing w:line="300" w:lineRule="exact"/>
              <w:jc w:val="center"/>
              <w:rPr>
                <w:szCs w:val="21"/>
              </w:rPr>
            </w:pPr>
          </w:p>
        </w:tc>
        <w:tc>
          <w:tcPr>
            <w:tcW w:w="1154" w:type="dxa"/>
            <w:gridSpan w:val="2"/>
            <w:vAlign w:val="center"/>
          </w:tcPr>
          <w:p w14:paraId="3AB93EEF">
            <w:pPr>
              <w:spacing w:line="300" w:lineRule="exact"/>
              <w:jc w:val="center"/>
              <w:rPr>
                <w:szCs w:val="21"/>
              </w:rPr>
            </w:pPr>
            <w:r>
              <w:rPr>
                <w:rFonts w:hint="eastAsia"/>
                <w:szCs w:val="21"/>
              </w:rPr>
              <w:t>作业类型</w:t>
            </w:r>
          </w:p>
        </w:tc>
        <w:tc>
          <w:tcPr>
            <w:tcW w:w="1927" w:type="dxa"/>
            <w:gridSpan w:val="3"/>
            <w:vAlign w:val="center"/>
          </w:tcPr>
          <w:p w14:paraId="19C54CB9">
            <w:pPr>
              <w:spacing w:line="300" w:lineRule="exact"/>
              <w:jc w:val="center"/>
              <w:rPr>
                <w:szCs w:val="21"/>
              </w:rPr>
            </w:pPr>
            <w:r>
              <w:rPr>
                <w:rFonts w:hint="eastAsia"/>
                <w:szCs w:val="21"/>
              </w:rPr>
              <w:t>□安装  □拆卸</w:t>
            </w:r>
          </w:p>
        </w:tc>
      </w:tr>
      <w:tr w14:paraId="478874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670" w:type="dxa"/>
            <w:vAlign w:val="center"/>
          </w:tcPr>
          <w:p w14:paraId="17E1D671">
            <w:pPr>
              <w:spacing w:line="340" w:lineRule="exact"/>
              <w:jc w:val="center"/>
              <w:rPr>
                <w:szCs w:val="21"/>
              </w:rPr>
            </w:pPr>
            <w:r>
              <w:rPr>
                <w:rFonts w:hint="eastAsia"/>
                <w:szCs w:val="21"/>
              </w:rPr>
              <w:t>机（工）具名称</w:t>
            </w:r>
          </w:p>
        </w:tc>
        <w:tc>
          <w:tcPr>
            <w:tcW w:w="2365" w:type="dxa"/>
            <w:vAlign w:val="center"/>
          </w:tcPr>
          <w:p w14:paraId="538AA0D3">
            <w:pPr>
              <w:tabs>
                <w:tab w:val="left" w:pos="2932"/>
              </w:tabs>
              <w:spacing w:line="340" w:lineRule="exact"/>
              <w:ind w:left="11"/>
              <w:jc w:val="center"/>
              <w:rPr>
                <w:szCs w:val="21"/>
              </w:rPr>
            </w:pPr>
          </w:p>
        </w:tc>
        <w:tc>
          <w:tcPr>
            <w:tcW w:w="1068" w:type="dxa"/>
            <w:vAlign w:val="center"/>
          </w:tcPr>
          <w:p w14:paraId="4033140C">
            <w:pPr>
              <w:tabs>
                <w:tab w:val="left" w:pos="2932"/>
              </w:tabs>
              <w:spacing w:line="340" w:lineRule="exact"/>
              <w:ind w:left="11"/>
              <w:jc w:val="center"/>
              <w:rPr>
                <w:szCs w:val="21"/>
              </w:rPr>
            </w:pPr>
            <w:r>
              <w:rPr>
                <w:szCs w:val="21"/>
              </w:rPr>
              <w:t>规格型号</w:t>
            </w:r>
          </w:p>
        </w:tc>
        <w:tc>
          <w:tcPr>
            <w:tcW w:w="1593" w:type="dxa"/>
            <w:gridSpan w:val="2"/>
            <w:vAlign w:val="center"/>
          </w:tcPr>
          <w:p w14:paraId="4B6E8F10">
            <w:pPr>
              <w:tabs>
                <w:tab w:val="left" w:pos="2932"/>
              </w:tabs>
              <w:spacing w:line="340" w:lineRule="exact"/>
              <w:ind w:left="11"/>
              <w:rPr>
                <w:szCs w:val="21"/>
              </w:rPr>
            </w:pPr>
          </w:p>
        </w:tc>
        <w:tc>
          <w:tcPr>
            <w:tcW w:w="1164" w:type="dxa"/>
            <w:gridSpan w:val="3"/>
          </w:tcPr>
          <w:p w14:paraId="65B7A327">
            <w:pPr>
              <w:tabs>
                <w:tab w:val="left" w:pos="2932"/>
              </w:tabs>
              <w:spacing w:line="340" w:lineRule="exact"/>
              <w:jc w:val="center"/>
              <w:rPr>
                <w:szCs w:val="21"/>
              </w:rPr>
            </w:pPr>
            <w:r>
              <w:rPr>
                <w:rFonts w:hint="eastAsia"/>
                <w:szCs w:val="21"/>
              </w:rPr>
              <w:t>出厂编号</w:t>
            </w:r>
          </w:p>
        </w:tc>
        <w:tc>
          <w:tcPr>
            <w:tcW w:w="1917" w:type="dxa"/>
            <w:gridSpan w:val="2"/>
          </w:tcPr>
          <w:p w14:paraId="62DB3D04">
            <w:pPr>
              <w:tabs>
                <w:tab w:val="left" w:pos="2932"/>
              </w:tabs>
              <w:spacing w:line="340" w:lineRule="exact"/>
              <w:jc w:val="center"/>
              <w:rPr>
                <w:szCs w:val="21"/>
              </w:rPr>
            </w:pPr>
          </w:p>
        </w:tc>
      </w:tr>
      <w:tr w14:paraId="3D3128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670" w:type="dxa"/>
            <w:vAlign w:val="center"/>
          </w:tcPr>
          <w:p w14:paraId="58C2EF1E">
            <w:pPr>
              <w:spacing w:line="360" w:lineRule="exact"/>
              <w:jc w:val="center"/>
              <w:rPr>
                <w:szCs w:val="21"/>
              </w:rPr>
            </w:pPr>
            <w:r>
              <w:rPr>
                <w:rFonts w:hint="eastAsia"/>
                <w:szCs w:val="21"/>
              </w:rPr>
              <w:t>生产制造单位</w:t>
            </w:r>
          </w:p>
        </w:tc>
        <w:tc>
          <w:tcPr>
            <w:tcW w:w="5026" w:type="dxa"/>
            <w:gridSpan w:val="4"/>
            <w:vAlign w:val="center"/>
          </w:tcPr>
          <w:p w14:paraId="13BB45DB">
            <w:pPr>
              <w:tabs>
                <w:tab w:val="left" w:pos="2932"/>
              </w:tabs>
              <w:spacing w:line="360" w:lineRule="exact"/>
              <w:ind w:left="11"/>
              <w:jc w:val="center"/>
              <w:rPr>
                <w:szCs w:val="21"/>
              </w:rPr>
            </w:pPr>
          </w:p>
        </w:tc>
        <w:tc>
          <w:tcPr>
            <w:tcW w:w="1164" w:type="dxa"/>
            <w:gridSpan w:val="3"/>
            <w:vAlign w:val="center"/>
          </w:tcPr>
          <w:p w14:paraId="36832C87">
            <w:pPr>
              <w:tabs>
                <w:tab w:val="left" w:pos="2932"/>
              </w:tabs>
              <w:spacing w:line="360" w:lineRule="exact"/>
              <w:jc w:val="center"/>
              <w:rPr>
                <w:szCs w:val="21"/>
              </w:rPr>
            </w:pPr>
            <w:r>
              <w:rPr>
                <w:rFonts w:hint="eastAsia"/>
                <w:szCs w:val="21"/>
              </w:rPr>
              <w:t>出厂日期</w:t>
            </w:r>
          </w:p>
        </w:tc>
        <w:tc>
          <w:tcPr>
            <w:tcW w:w="1917" w:type="dxa"/>
            <w:gridSpan w:val="2"/>
            <w:vAlign w:val="center"/>
          </w:tcPr>
          <w:p w14:paraId="17B7D571">
            <w:pPr>
              <w:tabs>
                <w:tab w:val="left" w:pos="2932"/>
              </w:tabs>
              <w:spacing w:line="360" w:lineRule="exact"/>
              <w:jc w:val="center"/>
              <w:rPr>
                <w:szCs w:val="21"/>
              </w:rPr>
            </w:pPr>
          </w:p>
        </w:tc>
      </w:tr>
      <w:tr w14:paraId="7BA943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1670" w:type="dxa"/>
            <w:vAlign w:val="center"/>
          </w:tcPr>
          <w:p w14:paraId="106EBAFC">
            <w:pPr>
              <w:spacing w:line="360" w:lineRule="exact"/>
              <w:jc w:val="center"/>
              <w:rPr>
                <w:szCs w:val="21"/>
              </w:rPr>
            </w:pPr>
            <w:r>
              <w:rPr>
                <w:rFonts w:hint="eastAsia"/>
                <w:szCs w:val="21"/>
              </w:rPr>
              <w:t>装拆单位</w:t>
            </w:r>
          </w:p>
        </w:tc>
        <w:tc>
          <w:tcPr>
            <w:tcW w:w="2365" w:type="dxa"/>
            <w:vAlign w:val="center"/>
          </w:tcPr>
          <w:p w14:paraId="391D85BA">
            <w:pPr>
              <w:tabs>
                <w:tab w:val="left" w:pos="2932"/>
              </w:tabs>
              <w:spacing w:line="360" w:lineRule="exact"/>
              <w:ind w:left="11"/>
              <w:jc w:val="center"/>
              <w:rPr>
                <w:szCs w:val="21"/>
              </w:rPr>
            </w:pPr>
          </w:p>
        </w:tc>
        <w:tc>
          <w:tcPr>
            <w:tcW w:w="1083" w:type="dxa"/>
            <w:gridSpan w:val="2"/>
            <w:vAlign w:val="center"/>
          </w:tcPr>
          <w:p w14:paraId="78E6DCA9">
            <w:pPr>
              <w:tabs>
                <w:tab w:val="left" w:pos="2932"/>
              </w:tabs>
              <w:spacing w:line="360" w:lineRule="exact"/>
              <w:ind w:left="11"/>
              <w:jc w:val="center"/>
              <w:rPr>
                <w:szCs w:val="21"/>
              </w:rPr>
            </w:pPr>
            <w:r>
              <w:rPr>
                <w:rFonts w:hint="eastAsia"/>
                <w:szCs w:val="21"/>
              </w:rPr>
              <w:t>负责人</w:t>
            </w:r>
          </w:p>
        </w:tc>
        <w:tc>
          <w:tcPr>
            <w:tcW w:w="1588" w:type="dxa"/>
            <w:gridSpan w:val="2"/>
            <w:vAlign w:val="center"/>
          </w:tcPr>
          <w:p w14:paraId="57775ABB">
            <w:pPr>
              <w:tabs>
                <w:tab w:val="left" w:pos="2932"/>
              </w:tabs>
              <w:spacing w:line="360" w:lineRule="exact"/>
              <w:jc w:val="center"/>
              <w:rPr>
                <w:szCs w:val="21"/>
              </w:rPr>
            </w:pPr>
          </w:p>
        </w:tc>
        <w:tc>
          <w:tcPr>
            <w:tcW w:w="1164" w:type="dxa"/>
            <w:gridSpan w:val="3"/>
            <w:vAlign w:val="center"/>
          </w:tcPr>
          <w:p w14:paraId="014033CB">
            <w:pPr>
              <w:tabs>
                <w:tab w:val="left" w:pos="2932"/>
              </w:tabs>
              <w:spacing w:line="360" w:lineRule="exact"/>
              <w:jc w:val="center"/>
              <w:rPr>
                <w:szCs w:val="21"/>
              </w:rPr>
            </w:pPr>
            <w:r>
              <w:rPr>
                <w:rFonts w:hint="eastAsia"/>
                <w:szCs w:val="21"/>
              </w:rPr>
              <w:t>联系电话</w:t>
            </w:r>
          </w:p>
        </w:tc>
        <w:tc>
          <w:tcPr>
            <w:tcW w:w="1907" w:type="dxa"/>
            <w:vAlign w:val="center"/>
          </w:tcPr>
          <w:p w14:paraId="66568E2F">
            <w:pPr>
              <w:tabs>
                <w:tab w:val="left" w:pos="2932"/>
              </w:tabs>
              <w:spacing w:line="360" w:lineRule="exact"/>
              <w:jc w:val="center"/>
              <w:rPr>
                <w:szCs w:val="21"/>
              </w:rPr>
            </w:pPr>
          </w:p>
        </w:tc>
      </w:tr>
      <w:tr w14:paraId="00A33D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8" w:hRule="atLeast"/>
          <w:jc w:val="center"/>
        </w:trPr>
        <w:tc>
          <w:tcPr>
            <w:tcW w:w="9777" w:type="dxa"/>
            <w:gridSpan w:val="10"/>
          </w:tcPr>
          <w:p w14:paraId="69AAE55B">
            <w:pPr>
              <w:spacing w:line="360" w:lineRule="exact"/>
              <w:rPr>
                <w:b/>
                <w:szCs w:val="21"/>
              </w:rPr>
            </w:pPr>
            <w:r>
              <w:rPr>
                <w:b/>
                <w:szCs w:val="21"/>
              </w:rPr>
              <w:t>兹报</w:t>
            </w:r>
            <w:r>
              <w:rPr>
                <w:rFonts w:hint="eastAsia"/>
                <w:b/>
                <w:szCs w:val="21"/>
              </w:rPr>
              <w:t>审</w:t>
            </w:r>
            <w:r>
              <w:rPr>
                <w:b/>
                <w:szCs w:val="21"/>
              </w:rPr>
              <w:t>：</w:t>
            </w:r>
          </w:p>
          <w:p w14:paraId="4E288868">
            <w:pPr>
              <w:spacing w:line="360" w:lineRule="auto"/>
              <w:ind w:firstLine="422" w:firstLineChars="200"/>
              <w:rPr>
                <w:b/>
              </w:rPr>
            </w:pPr>
            <w:r>
              <w:rPr>
                <w:rFonts w:hint="eastAsia"/>
                <w:b/>
                <w:szCs w:val="21"/>
              </w:rPr>
              <w:t>1. 建筑施工工具式脚手架</w:t>
            </w:r>
            <w:r>
              <w:rPr>
                <w:b/>
                <w:szCs w:val="21"/>
              </w:rPr>
              <w:t>安装</w:t>
            </w:r>
            <w:r>
              <w:rPr>
                <w:rFonts w:hint="eastAsia"/>
                <w:b/>
                <w:szCs w:val="21"/>
              </w:rPr>
              <w:t>资料</w:t>
            </w:r>
          </w:p>
          <w:p w14:paraId="620C7835">
            <w:pPr>
              <w:spacing w:line="360" w:lineRule="auto"/>
              <w:ind w:firstLine="420" w:firstLineChars="200"/>
              <w:rPr>
                <w:szCs w:val="21"/>
              </w:rPr>
            </w:pPr>
            <w:r>
              <w:rPr>
                <w:rFonts w:hint="eastAsia" w:ascii="宋体" w:hAnsi="宋体" w:cs="E-BZ"/>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14:paraId="2FA0B1A5">
            <w:pPr>
              <w:spacing w:line="360" w:lineRule="auto"/>
              <w:ind w:firstLine="422" w:firstLineChars="200"/>
              <w:rPr>
                <w:b/>
              </w:rPr>
            </w:pPr>
            <w:r>
              <w:rPr>
                <w:rFonts w:hint="eastAsia"/>
                <w:b/>
                <w:szCs w:val="21"/>
              </w:rPr>
              <w:t>2. 建筑施工工具式脚手架拆卸资料</w:t>
            </w:r>
          </w:p>
          <w:p w14:paraId="3EB23DBE">
            <w:pPr>
              <w:spacing w:line="360" w:lineRule="auto"/>
              <w:ind w:firstLine="420" w:firstLineChars="200"/>
              <w:rPr>
                <w:szCs w:val="21"/>
              </w:rPr>
            </w:pPr>
            <w:r>
              <w:rPr>
                <w:rFonts w:hint="eastAsia" w:ascii="宋体" w:hAnsi="宋体" w:cs="E-BZ"/>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14:paraId="44A13D5B">
            <w:pPr>
              <w:spacing w:line="360" w:lineRule="auto"/>
              <w:ind w:firstLine="420" w:firstLineChars="200"/>
              <w:rPr>
                <w:szCs w:val="21"/>
              </w:rPr>
            </w:pPr>
            <w:r>
              <w:rPr>
                <w:szCs w:val="21"/>
              </w:rPr>
              <w:t>本次申请审核内容系第</w:t>
            </w:r>
            <w:r>
              <w:rPr>
                <w:szCs w:val="21"/>
                <w:u w:val="single"/>
              </w:rPr>
              <w:t>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14:paraId="75B5AF14">
            <w:pPr>
              <w:spacing w:line="360" w:lineRule="auto"/>
              <w:rPr>
                <w:b/>
                <w:szCs w:val="21"/>
              </w:rPr>
            </w:pPr>
            <w:r>
              <w:rPr>
                <w:b/>
                <w:szCs w:val="21"/>
              </w:rPr>
              <w:t>附件</w:t>
            </w:r>
            <w:r>
              <w:rPr>
                <w:rFonts w:hint="eastAsia"/>
                <w:b/>
                <w:szCs w:val="21"/>
              </w:rPr>
              <w:t>资料</w:t>
            </w:r>
            <w:r>
              <w:rPr>
                <w:b/>
                <w:szCs w:val="21"/>
              </w:rPr>
              <w:t>：</w:t>
            </w:r>
          </w:p>
          <w:p w14:paraId="298F590E">
            <w:pPr>
              <w:spacing w:line="360" w:lineRule="auto"/>
              <w:ind w:firstLine="422" w:firstLineChars="200"/>
              <w:rPr>
                <w:b/>
              </w:rPr>
            </w:pPr>
            <w:r>
              <w:rPr>
                <w:rFonts w:hint="eastAsia"/>
                <w:b/>
                <w:szCs w:val="21"/>
              </w:rPr>
              <w:t>1. 建筑施工工具式脚手架</w:t>
            </w:r>
            <w:r>
              <w:rPr>
                <w:b/>
                <w:szCs w:val="21"/>
              </w:rPr>
              <w:t>安装</w:t>
            </w:r>
            <w:r>
              <w:rPr>
                <w:rFonts w:hint="eastAsia"/>
                <w:b/>
                <w:szCs w:val="21"/>
              </w:rPr>
              <w:t>作业附件资料</w:t>
            </w:r>
          </w:p>
          <w:p w14:paraId="4B80E7D5">
            <w:pPr>
              <w:spacing w:line="360" w:lineRule="auto"/>
              <w:ind w:firstLine="420" w:firstLineChars="200"/>
              <w:rPr>
                <w:szCs w:val="21"/>
              </w:rPr>
            </w:pPr>
            <w:r>
              <w:rPr>
                <w:rFonts w:hint="eastAsia" w:ascii="宋体" w:hAnsi="宋体" w:cs="E-BZ"/>
                <w:kern w:val="0"/>
                <w:szCs w:val="21"/>
              </w:rPr>
              <w:t>□</w:t>
            </w:r>
            <w:r>
              <w:rPr>
                <w:szCs w:val="21"/>
              </w:rPr>
              <w:t>1.</w:t>
            </w:r>
            <w:r>
              <w:rPr>
                <w:rFonts w:hint="eastAsia"/>
                <w:szCs w:val="21"/>
              </w:rPr>
              <w:t>1 建筑施工工具式脚手架安装工程符合江苏省房屋建筑和市政基础设施工程危险性较大的分部分项工程安全管理实施细则（2019版）》附件1中相应规模的专项施工方案及审核审批表；</w:t>
            </w:r>
          </w:p>
          <w:p w14:paraId="10BA5A17">
            <w:pPr>
              <w:spacing w:line="360" w:lineRule="auto"/>
              <w:ind w:firstLine="420" w:firstLineChars="200"/>
            </w:pPr>
            <w:r>
              <w:rPr>
                <w:rFonts w:hint="eastAsia" w:ascii="宋体" w:hAnsi="宋体" w:cs="E-BZ"/>
                <w:kern w:val="0"/>
                <w:szCs w:val="21"/>
              </w:rPr>
              <w:t>□</w:t>
            </w:r>
            <w:r>
              <w:rPr>
                <w:szCs w:val="21"/>
              </w:rPr>
              <w:t>1.</w:t>
            </w:r>
            <w:r>
              <w:rPr>
                <w:rFonts w:hint="eastAsia"/>
                <w:szCs w:val="21"/>
              </w:rPr>
              <w:t>2 建筑施工工具式脚手架安装工程符合江苏省房屋建筑和市政基础设施工程危险性较大的分部分项工程安全管理实施细则（2019版）》附件2中相应规模的专项施工方案及审核审批表和专家论证意见；</w:t>
            </w:r>
          </w:p>
          <w:p w14:paraId="314975B4">
            <w:pPr>
              <w:spacing w:line="360" w:lineRule="auto"/>
              <w:ind w:firstLine="422" w:firstLineChars="200"/>
              <w:rPr>
                <w:b/>
                <w:szCs w:val="21"/>
              </w:rPr>
            </w:pPr>
            <w:r>
              <w:rPr>
                <w:rFonts w:hint="eastAsia"/>
                <w:b/>
                <w:szCs w:val="21"/>
              </w:rPr>
              <w:t>2. 建筑施工工具式脚手架拆卸作业附件资料</w:t>
            </w:r>
          </w:p>
          <w:p w14:paraId="140F2957">
            <w:pPr>
              <w:spacing w:line="360" w:lineRule="auto"/>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1 符合江苏省房屋建筑和市政基础设施工程危险性较大的分部分项工程安全管理实施细则（2019版）》附件1中相应规模的建筑施工工具式脚手架拆卸工程专项施工方案及审核审批表；</w:t>
            </w:r>
          </w:p>
          <w:p w14:paraId="60640B12">
            <w:pPr>
              <w:pStyle w:val="5"/>
              <w:spacing w:line="360" w:lineRule="auto"/>
              <w:ind w:firstLine="420" w:firstLineChars="200"/>
              <w:jc w:val="both"/>
            </w:pPr>
            <w:r>
              <w:rPr>
                <w:rFonts w:hint="eastAsia" w:ascii="宋体" w:hAnsi="宋体" w:cs="E-BZ"/>
                <w:kern w:val="0"/>
                <w:szCs w:val="21"/>
              </w:rPr>
              <w:t>□</w:t>
            </w:r>
            <w:r>
              <w:rPr>
                <w:rFonts w:hint="eastAsia"/>
                <w:szCs w:val="21"/>
              </w:rPr>
              <w:t>2</w:t>
            </w:r>
            <w:r>
              <w:rPr>
                <w:szCs w:val="21"/>
              </w:rPr>
              <w:t>.</w:t>
            </w:r>
            <w:r>
              <w:rPr>
                <w:rFonts w:hint="eastAsia"/>
                <w:szCs w:val="21"/>
              </w:rPr>
              <w:t>2 符合江苏省房屋建筑和市政基础设施工程危险性较大的分部分项工程安全管理实施细则（2019版）》附件2中相应规模的建筑施工工具式脚手架拆卸工程专项施工方案及审核审批表和专家论证意见。</w:t>
            </w:r>
          </w:p>
          <w:p w14:paraId="6377FEF0">
            <w:pPr>
              <w:rPr>
                <w:szCs w:val="21"/>
              </w:rPr>
            </w:pPr>
          </w:p>
          <w:p w14:paraId="1FF16791">
            <w:pPr>
              <w:rPr>
                <w:szCs w:val="21"/>
              </w:rPr>
            </w:pPr>
            <w:r>
              <w:rPr>
                <w:szCs w:val="21"/>
              </w:rPr>
              <w:t xml:space="preserve">项目技术负责人（签字）：      </w:t>
            </w:r>
            <w:r>
              <w:rPr>
                <w:rFonts w:hint="eastAsia"/>
                <w:szCs w:val="21"/>
              </w:rPr>
              <w:t xml:space="preserve">                                      </w:t>
            </w:r>
            <w:r>
              <w:rPr>
                <w:szCs w:val="21"/>
              </w:rPr>
              <w:t>项目部（盖章）：</w:t>
            </w:r>
          </w:p>
          <w:p w14:paraId="4A3C9E5D">
            <w:pPr>
              <w:spacing w:line="340" w:lineRule="exact"/>
              <w:ind w:left="8190" w:leftChars="3500" w:right="283" w:hanging="840" w:hangingChars="400"/>
              <w:jc w:val="left"/>
              <w:rPr>
                <w:szCs w:val="21"/>
                <w:u w:val="single"/>
              </w:rPr>
            </w:pPr>
            <w:r>
              <w:rPr>
                <w:szCs w:val="21"/>
              </w:rPr>
              <w:t xml:space="preserve"> </w:t>
            </w:r>
            <w:r>
              <w:rPr>
                <w:kern w:val="0"/>
                <w:szCs w:val="21"/>
              </w:rPr>
              <w:t xml:space="preserve">年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月   </w:t>
            </w:r>
            <w:r>
              <w:rPr>
                <w:rFonts w:hint="eastAsia"/>
                <w:kern w:val="0"/>
                <w:szCs w:val="21"/>
              </w:rPr>
              <w:t xml:space="preserve">  </w:t>
            </w:r>
            <w:r>
              <w:rPr>
                <w:kern w:val="0"/>
                <w:szCs w:val="21"/>
              </w:rPr>
              <w:t>日</w:t>
            </w:r>
          </w:p>
        </w:tc>
      </w:tr>
      <w:tr w14:paraId="32BA2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9777" w:type="dxa"/>
            <w:gridSpan w:val="10"/>
          </w:tcPr>
          <w:p w14:paraId="0007DDFA">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14:paraId="2F33AD7E">
            <w:pPr>
              <w:spacing w:line="340" w:lineRule="exact"/>
              <w:ind w:right="360"/>
              <w:rPr>
                <w:szCs w:val="21"/>
              </w:rPr>
            </w:pPr>
          </w:p>
          <w:p w14:paraId="59BB9AE7">
            <w:pPr>
              <w:spacing w:line="340" w:lineRule="exact"/>
              <w:rPr>
                <w:szCs w:val="21"/>
              </w:rPr>
            </w:pPr>
            <w:r>
              <w:rPr>
                <w:rFonts w:hint="eastAsia"/>
                <w:szCs w:val="21"/>
              </w:rPr>
              <w:t>审批人</w:t>
            </w:r>
            <w:r>
              <w:rPr>
                <w:szCs w:val="21"/>
              </w:rPr>
              <w:t xml:space="preserve">（签字）：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14:paraId="6384CF15">
            <w:pPr>
              <w:spacing w:line="340" w:lineRule="exact"/>
              <w:ind w:right="240"/>
              <w:jc w:val="center"/>
              <w:rPr>
                <w:szCs w:val="21"/>
              </w:rPr>
            </w:pPr>
            <w:r>
              <w:rPr>
                <w:rFonts w:hint="eastAsia"/>
                <w:szCs w:val="21"/>
              </w:rPr>
              <w:t xml:space="preserve">                                                                       </w:t>
            </w:r>
            <w:r>
              <w:rPr>
                <w:szCs w:val="21"/>
              </w:rPr>
              <w:t xml:space="preserve">年  </w:t>
            </w:r>
            <w:r>
              <w:rPr>
                <w:rFonts w:hint="eastAsia"/>
                <w:szCs w:val="21"/>
              </w:rPr>
              <w:t xml:space="preserve">  </w:t>
            </w:r>
            <w:r>
              <w:rPr>
                <w:szCs w:val="21"/>
              </w:rPr>
              <w:t xml:space="preserve"> 月  </w:t>
            </w:r>
            <w:r>
              <w:rPr>
                <w:rFonts w:hint="eastAsia"/>
                <w:szCs w:val="21"/>
              </w:rPr>
              <w:t xml:space="preserve">  </w:t>
            </w:r>
            <w:r>
              <w:rPr>
                <w:szCs w:val="21"/>
              </w:rPr>
              <w:t xml:space="preserve"> 日</w:t>
            </w:r>
          </w:p>
        </w:tc>
      </w:tr>
    </w:tbl>
    <w:p w14:paraId="0A8FEB19">
      <w:pPr>
        <w:spacing w:line="340" w:lineRule="exact"/>
        <w:rPr>
          <w:b/>
          <w:szCs w:val="21"/>
        </w:rPr>
        <w:sectPr>
          <w:pgSz w:w="11964" w:h="16103"/>
          <w:pgMar w:top="1701" w:right="1134" w:bottom="1134" w:left="1134" w:header="851" w:footer="851" w:gutter="0"/>
          <w:cols w:space="720" w:num="1"/>
          <w:docGrid w:linePitch="312" w:charSpace="0"/>
        </w:sectPr>
      </w:pPr>
    </w:p>
    <w:p w14:paraId="7FDAE543">
      <w:pPr>
        <w:spacing w:line="360" w:lineRule="auto"/>
        <w:rPr>
          <w:rFonts w:eastAsia="黑体"/>
          <w:bCs/>
          <w:sz w:val="28"/>
          <w:szCs w:val="28"/>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5   </w:t>
      </w:r>
      <w:r>
        <w:rPr>
          <w:rFonts w:hint="eastAsia" w:eastAsia="黑体"/>
          <w:bCs/>
          <w:sz w:val="28"/>
          <w:szCs w:val="28"/>
        </w:rPr>
        <w:t>工具式脚手架</w:t>
      </w:r>
      <w:r>
        <w:rPr>
          <w:rFonts w:eastAsia="黑体"/>
          <w:bCs/>
          <w:sz w:val="28"/>
          <w:szCs w:val="28"/>
        </w:rPr>
        <w:t>安装</w:t>
      </w:r>
      <w:r>
        <w:rPr>
          <w:rFonts w:hint="eastAsia" w:eastAsia="黑体"/>
          <w:bCs/>
          <w:sz w:val="28"/>
          <w:szCs w:val="28"/>
        </w:rPr>
        <w:t>/</w:t>
      </w:r>
      <w:r>
        <w:rPr>
          <w:rFonts w:eastAsia="黑体"/>
          <w:bCs/>
          <w:sz w:val="28"/>
          <w:szCs w:val="28"/>
        </w:rPr>
        <w:t>拆卸专项方案</w:t>
      </w:r>
      <w:r>
        <w:rPr>
          <w:rFonts w:hint="eastAsia" w:eastAsia="黑体"/>
          <w:bCs/>
          <w:sz w:val="28"/>
          <w:szCs w:val="28"/>
        </w:rPr>
        <w:t>审批</w:t>
      </w:r>
      <w:r>
        <w:rPr>
          <w:rFonts w:eastAsia="黑体"/>
          <w:bCs/>
          <w:sz w:val="28"/>
          <w:szCs w:val="28"/>
        </w:rPr>
        <w:t>表</w:t>
      </w:r>
      <w:r>
        <w:rPr>
          <w:rFonts w:hint="eastAsia" w:ascii="仿宋" w:hAnsi="仿宋" w:eastAsia="仿宋"/>
          <w:b/>
          <w:sz w:val="28"/>
          <w:szCs w:val="28"/>
        </w:rPr>
        <w:t>（分包单位）</w:t>
      </w:r>
      <w:r>
        <w:rPr>
          <w:rFonts w:hint="eastAsia" w:ascii="华文楷体" w:hAnsi="华文楷体" w:eastAsia="华文楷体" w:cs="宋体"/>
          <w:b/>
          <w:bCs/>
          <w:sz w:val="28"/>
          <w:szCs w:val="28"/>
        </w:rPr>
        <w:t>（通用表）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47"/>
        <w:gridCol w:w="2388"/>
        <w:gridCol w:w="1068"/>
        <w:gridCol w:w="1459"/>
        <w:gridCol w:w="1288"/>
        <w:gridCol w:w="10"/>
        <w:gridCol w:w="1917"/>
      </w:tblGrid>
      <w:tr w14:paraId="558D07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647" w:type="dxa"/>
            <w:vAlign w:val="center"/>
          </w:tcPr>
          <w:p w14:paraId="20CB6106">
            <w:pPr>
              <w:spacing w:line="300" w:lineRule="exact"/>
              <w:jc w:val="center"/>
              <w:rPr>
                <w:szCs w:val="21"/>
              </w:rPr>
            </w:pPr>
            <w:r>
              <w:rPr>
                <w:szCs w:val="21"/>
              </w:rPr>
              <w:t>工程名称</w:t>
            </w:r>
          </w:p>
        </w:tc>
        <w:tc>
          <w:tcPr>
            <w:tcW w:w="4915" w:type="dxa"/>
            <w:gridSpan w:val="3"/>
            <w:vAlign w:val="center"/>
          </w:tcPr>
          <w:p w14:paraId="4ED64E4E">
            <w:pPr>
              <w:spacing w:line="300" w:lineRule="exact"/>
              <w:jc w:val="center"/>
              <w:rPr>
                <w:szCs w:val="21"/>
              </w:rPr>
            </w:pPr>
          </w:p>
        </w:tc>
        <w:tc>
          <w:tcPr>
            <w:tcW w:w="1288" w:type="dxa"/>
            <w:vAlign w:val="center"/>
          </w:tcPr>
          <w:p w14:paraId="6EEBE32C">
            <w:pPr>
              <w:spacing w:line="300" w:lineRule="exact"/>
              <w:jc w:val="center"/>
              <w:rPr>
                <w:szCs w:val="21"/>
              </w:rPr>
            </w:pPr>
            <w:r>
              <w:rPr>
                <w:rFonts w:hint="eastAsia"/>
                <w:szCs w:val="21"/>
              </w:rPr>
              <w:t>装拆位置</w:t>
            </w:r>
          </w:p>
        </w:tc>
        <w:tc>
          <w:tcPr>
            <w:tcW w:w="1927" w:type="dxa"/>
            <w:gridSpan w:val="2"/>
            <w:vAlign w:val="center"/>
          </w:tcPr>
          <w:p w14:paraId="2C74F066">
            <w:pPr>
              <w:spacing w:line="300" w:lineRule="exact"/>
              <w:jc w:val="center"/>
              <w:rPr>
                <w:szCs w:val="21"/>
              </w:rPr>
            </w:pPr>
          </w:p>
        </w:tc>
      </w:tr>
      <w:tr w14:paraId="2E7377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647" w:type="dxa"/>
            <w:vAlign w:val="center"/>
          </w:tcPr>
          <w:p w14:paraId="7206C70C">
            <w:pPr>
              <w:spacing w:line="300" w:lineRule="exact"/>
              <w:jc w:val="center"/>
              <w:rPr>
                <w:szCs w:val="21"/>
              </w:rPr>
            </w:pPr>
            <w:r>
              <w:rPr>
                <w:rFonts w:hint="eastAsia"/>
                <w:szCs w:val="21"/>
              </w:rPr>
              <w:t>方案名称</w:t>
            </w:r>
          </w:p>
        </w:tc>
        <w:tc>
          <w:tcPr>
            <w:tcW w:w="4915" w:type="dxa"/>
            <w:gridSpan w:val="3"/>
            <w:vAlign w:val="center"/>
          </w:tcPr>
          <w:p w14:paraId="1CF273C6">
            <w:pPr>
              <w:spacing w:line="300" w:lineRule="exact"/>
              <w:jc w:val="center"/>
              <w:rPr>
                <w:szCs w:val="21"/>
              </w:rPr>
            </w:pPr>
          </w:p>
        </w:tc>
        <w:tc>
          <w:tcPr>
            <w:tcW w:w="1288" w:type="dxa"/>
            <w:vAlign w:val="center"/>
          </w:tcPr>
          <w:p w14:paraId="17936BD5">
            <w:pPr>
              <w:spacing w:line="300" w:lineRule="exact"/>
              <w:jc w:val="center"/>
              <w:rPr>
                <w:szCs w:val="21"/>
              </w:rPr>
            </w:pPr>
            <w:r>
              <w:rPr>
                <w:rFonts w:hint="eastAsia"/>
                <w:szCs w:val="21"/>
              </w:rPr>
              <w:t>作业类型</w:t>
            </w:r>
          </w:p>
        </w:tc>
        <w:tc>
          <w:tcPr>
            <w:tcW w:w="1927" w:type="dxa"/>
            <w:gridSpan w:val="2"/>
            <w:vAlign w:val="center"/>
          </w:tcPr>
          <w:p w14:paraId="58C77A22">
            <w:pPr>
              <w:spacing w:line="300" w:lineRule="exact"/>
              <w:jc w:val="center"/>
            </w:pPr>
            <w:r>
              <w:rPr>
                <w:rFonts w:hint="eastAsia"/>
              </w:rPr>
              <w:t>□安装  □拆卸</w:t>
            </w:r>
          </w:p>
        </w:tc>
      </w:tr>
      <w:tr w14:paraId="462D40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647" w:type="dxa"/>
            <w:vAlign w:val="center"/>
          </w:tcPr>
          <w:p w14:paraId="073FD464">
            <w:pPr>
              <w:spacing w:line="300" w:lineRule="exact"/>
              <w:jc w:val="center"/>
              <w:rPr>
                <w:szCs w:val="21"/>
              </w:rPr>
            </w:pPr>
            <w:r>
              <w:rPr>
                <w:rFonts w:hint="eastAsia"/>
                <w:szCs w:val="21"/>
              </w:rPr>
              <w:t>施工单位</w:t>
            </w:r>
          </w:p>
        </w:tc>
        <w:tc>
          <w:tcPr>
            <w:tcW w:w="4915" w:type="dxa"/>
            <w:gridSpan w:val="3"/>
            <w:vAlign w:val="center"/>
          </w:tcPr>
          <w:p w14:paraId="59553985">
            <w:pPr>
              <w:spacing w:line="300" w:lineRule="exact"/>
              <w:jc w:val="center"/>
              <w:rPr>
                <w:szCs w:val="21"/>
              </w:rPr>
            </w:pPr>
          </w:p>
        </w:tc>
        <w:tc>
          <w:tcPr>
            <w:tcW w:w="1288" w:type="dxa"/>
            <w:vAlign w:val="center"/>
          </w:tcPr>
          <w:p w14:paraId="03DA6690">
            <w:pPr>
              <w:spacing w:line="300" w:lineRule="exact"/>
              <w:jc w:val="center"/>
              <w:rPr>
                <w:szCs w:val="21"/>
              </w:rPr>
            </w:pPr>
            <w:r>
              <w:rPr>
                <w:rFonts w:hint="eastAsia"/>
                <w:szCs w:val="21"/>
              </w:rPr>
              <w:t>项目负责人</w:t>
            </w:r>
          </w:p>
        </w:tc>
        <w:tc>
          <w:tcPr>
            <w:tcW w:w="1927" w:type="dxa"/>
            <w:gridSpan w:val="2"/>
            <w:vAlign w:val="center"/>
          </w:tcPr>
          <w:p w14:paraId="718720B5">
            <w:pPr>
              <w:pStyle w:val="5"/>
            </w:pPr>
          </w:p>
        </w:tc>
      </w:tr>
      <w:tr w14:paraId="4C00E7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647" w:type="dxa"/>
            <w:vAlign w:val="center"/>
          </w:tcPr>
          <w:p w14:paraId="4363F7EB">
            <w:pPr>
              <w:spacing w:line="340" w:lineRule="exact"/>
              <w:jc w:val="center"/>
              <w:rPr>
                <w:szCs w:val="21"/>
              </w:rPr>
            </w:pPr>
            <w:r>
              <w:rPr>
                <w:rFonts w:hint="eastAsia"/>
                <w:szCs w:val="21"/>
              </w:rPr>
              <w:t>机（工）具名称</w:t>
            </w:r>
          </w:p>
        </w:tc>
        <w:tc>
          <w:tcPr>
            <w:tcW w:w="2388" w:type="dxa"/>
            <w:vAlign w:val="center"/>
          </w:tcPr>
          <w:p w14:paraId="68B77571">
            <w:pPr>
              <w:tabs>
                <w:tab w:val="left" w:pos="2932"/>
              </w:tabs>
              <w:spacing w:line="340" w:lineRule="exact"/>
              <w:ind w:left="11"/>
              <w:jc w:val="center"/>
              <w:rPr>
                <w:szCs w:val="21"/>
              </w:rPr>
            </w:pPr>
          </w:p>
        </w:tc>
        <w:tc>
          <w:tcPr>
            <w:tcW w:w="1068" w:type="dxa"/>
            <w:vAlign w:val="center"/>
          </w:tcPr>
          <w:p w14:paraId="5ED3593C">
            <w:pPr>
              <w:tabs>
                <w:tab w:val="left" w:pos="2932"/>
              </w:tabs>
              <w:spacing w:line="340" w:lineRule="exact"/>
              <w:ind w:left="11"/>
              <w:jc w:val="center"/>
              <w:rPr>
                <w:szCs w:val="21"/>
              </w:rPr>
            </w:pPr>
            <w:r>
              <w:rPr>
                <w:szCs w:val="21"/>
              </w:rPr>
              <w:t>规格型号</w:t>
            </w:r>
          </w:p>
        </w:tc>
        <w:tc>
          <w:tcPr>
            <w:tcW w:w="1459" w:type="dxa"/>
            <w:vAlign w:val="center"/>
          </w:tcPr>
          <w:p w14:paraId="3ECC383F">
            <w:pPr>
              <w:tabs>
                <w:tab w:val="left" w:pos="2932"/>
              </w:tabs>
              <w:spacing w:line="340" w:lineRule="exact"/>
              <w:ind w:left="11"/>
              <w:rPr>
                <w:szCs w:val="21"/>
              </w:rPr>
            </w:pPr>
          </w:p>
        </w:tc>
        <w:tc>
          <w:tcPr>
            <w:tcW w:w="1298" w:type="dxa"/>
            <w:gridSpan w:val="2"/>
          </w:tcPr>
          <w:p w14:paraId="38DFDBDA">
            <w:pPr>
              <w:tabs>
                <w:tab w:val="left" w:pos="2932"/>
              </w:tabs>
              <w:spacing w:line="340" w:lineRule="exact"/>
              <w:jc w:val="center"/>
              <w:rPr>
                <w:szCs w:val="21"/>
              </w:rPr>
            </w:pPr>
            <w:r>
              <w:rPr>
                <w:rFonts w:hint="eastAsia"/>
                <w:szCs w:val="21"/>
              </w:rPr>
              <w:t>出厂编号</w:t>
            </w:r>
          </w:p>
        </w:tc>
        <w:tc>
          <w:tcPr>
            <w:tcW w:w="1917" w:type="dxa"/>
          </w:tcPr>
          <w:p w14:paraId="7F9A4403">
            <w:pPr>
              <w:tabs>
                <w:tab w:val="left" w:pos="2932"/>
              </w:tabs>
              <w:spacing w:line="340" w:lineRule="exact"/>
              <w:jc w:val="center"/>
              <w:rPr>
                <w:szCs w:val="21"/>
              </w:rPr>
            </w:pPr>
          </w:p>
        </w:tc>
      </w:tr>
      <w:tr w14:paraId="06151C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647" w:type="dxa"/>
            <w:vAlign w:val="center"/>
          </w:tcPr>
          <w:p w14:paraId="51579CDC">
            <w:pPr>
              <w:spacing w:line="360" w:lineRule="exact"/>
              <w:jc w:val="center"/>
              <w:rPr>
                <w:szCs w:val="21"/>
              </w:rPr>
            </w:pPr>
            <w:r>
              <w:rPr>
                <w:rFonts w:hint="eastAsia"/>
                <w:szCs w:val="21"/>
              </w:rPr>
              <w:t>生产制造单位</w:t>
            </w:r>
          </w:p>
        </w:tc>
        <w:tc>
          <w:tcPr>
            <w:tcW w:w="4915" w:type="dxa"/>
            <w:gridSpan w:val="3"/>
            <w:vAlign w:val="center"/>
          </w:tcPr>
          <w:p w14:paraId="2AB5A467">
            <w:pPr>
              <w:tabs>
                <w:tab w:val="left" w:pos="2932"/>
              </w:tabs>
              <w:spacing w:line="360" w:lineRule="exact"/>
              <w:ind w:left="11"/>
              <w:jc w:val="center"/>
              <w:rPr>
                <w:szCs w:val="21"/>
              </w:rPr>
            </w:pPr>
          </w:p>
        </w:tc>
        <w:tc>
          <w:tcPr>
            <w:tcW w:w="1298" w:type="dxa"/>
            <w:gridSpan w:val="2"/>
            <w:vAlign w:val="center"/>
          </w:tcPr>
          <w:p w14:paraId="5C3D81AB">
            <w:pPr>
              <w:tabs>
                <w:tab w:val="left" w:pos="2932"/>
              </w:tabs>
              <w:spacing w:line="360" w:lineRule="exact"/>
              <w:jc w:val="center"/>
              <w:rPr>
                <w:szCs w:val="21"/>
              </w:rPr>
            </w:pPr>
            <w:r>
              <w:rPr>
                <w:rFonts w:hint="eastAsia"/>
                <w:szCs w:val="21"/>
              </w:rPr>
              <w:t>出厂日期</w:t>
            </w:r>
          </w:p>
        </w:tc>
        <w:tc>
          <w:tcPr>
            <w:tcW w:w="1917" w:type="dxa"/>
            <w:vAlign w:val="center"/>
          </w:tcPr>
          <w:p w14:paraId="57A3C41B">
            <w:pPr>
              <w:tabs>
                <w:tab w:val="left" w:pos="2932"/>
              </w:tabs>
              <w:spacing w:line="360" w:lineRule="exact"/>
              <w:jc w:val="center"/>
              <w:rPr>
                <w:szCs w:val="21"/>
              </w:rPr>
            </w:pPr>
          </w:p>
        </w:tc>
      </w:tr>
      <w:tr w14:paraId="336068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99" w:hRule="atLeast"/>
          <w:jc w:val="center"/>
        </w:trPr>
        <w:tc>
          <w:tcPr>
            <w:tcW w:w="9777" w:type="dxa"/>
            <w:gridSpan w:val="7"/>
          </w:tcPr>
          <w:p w14:paraId="1C6CE334">
            <w:pPr>
              <w:spacing w:line="360" w:lineRule="exact"/>
              <w:rPr>
                <w:b/>
                <w:szCs w:val="21"/>
              </w:rPr>
            </w:pPr>
            <w:r>
              <w:rPr>
                <w:b/>
                <w:szCs w:val="21"/>
              </w:rPr>
              <w:t>兹报</w:t>
            </w:r>
            <w:r>
              <w:rPr>
                <w:rFonts w:hint="eastAsia"/>
                <w:b/>
                <w:szCs w:val="21"/>
              </w:rPr>
              <w:t>审</w:t>
            </w:r>
            <w:r>
              <w:rPr>
                <w:b/>
                <w:szCs w:val="21"/>
              </w:rPr>
              <w:t>：</w:t>
            </w:r>
          </w:p>
          <w:p w14:paraId="0E200038">
            <w:pPr>
              <w:spacing w:line="360" w:lineRule="auto"/>
              <w:ind w:firstLine="422" w:firstLineChars="200"/>
              <w:rPr>
                <w:b/>
              </w:rPr>
            </w:pPr>
            <w:r>
              <w:rPr>
                <w:rFonts w:hint="eastAsia"/>
                <w:b/>
                <w:szCs w:val="21"/>
              </w:rPr>
              <w:t>1. 建筑施工工具式脚手架</w:t>
            </w:r>
            <w:r>
              <w:rPr>
                <w:b/>
                <w:szCs w:val="21"/>
              </w:rPr>
              <w:t>安装</w:t>
            </w:r>
            <w:r>
              <w:rPr>
                <w:rFonts w:hint="eastAsia"/>
                <w:b/>
                <w:szCs w:val="21"/>
              </w:rPr>
              <w:t>资料</w:t>
            </w:r>
          </w:p>
          <w:p w14:paraId="13ABC654">
            <w:pPr>
              <w:spacing w:line="360" w:lineRule="auto"/>
              <w:ind w:firstLine="420" w:firstLineChars="200"/>
              <w:rPr>
                <w:szCs w:val="21"/>
              </w:rPr>
            </w:pPr>
            <w:r>
              <w:rPr>
                <w:rFonts w:hint="eastAsia" w:ascii="宋体" w:hAnsi="宋体" w:cs="E-BZ"/>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14:paraId="38AA5F1E">
            <w:pPr>
              <w:spacing w:line="360" w:lineRule="auto"/>
              <w:ind w:firstLine="422" w:firstLineChars="200"/>
              <w:rPr>
                <w:b/>
              </w:rPr>
            </w:pPr>
            <w:r>
              <w:rPr>
                <w:rFonts w:hint="eastAsia"/>
                <w:b/>
                <w:szCs w:val="21"/>
              </w:rPr>
              <w:t>2. 建筑施工工具式脚手架拆卸资料</w:t>
            </w:r>
          </w:p>
          <w:p w14:paraId="6D1254F0">
            <w:pPr>
              <w:spacing w:line="360" w:lineRule="auto"/>
              <w:ind w:firstLine="420" w:firstLineChars="200"/>
              <w:rPr>
                <w:szCs w:val="21"/>
              </w:rPr>
            </w:pPr>
            <w:r>
              <w:rPr>
                <w:rFonts w:hint="eastAsia" w:ascii="宋体" w:hAnsi="宋体" w:cs="E-BZ"/>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14:paraId="5ECB217B">
            <w:pPr>
              <w:spacing w:line="360" w:lineRule="auto"/>
              <w:ind w:firstLine="420" w:firstLineChars="200"/>
              <w:rPr>
                <w:szCs w:val="21"/>
              </w:rPr>
            </w:pPr>
            <w:r>
              <w:rPr>
                <w:szCs w:val="21"/>
              </w:rPr>
              <w:t>本次申请审核内容系第</w:t>
            </w:r>
            <w:r>
              <w:rPr>
                <w:szCs w:val="21"/>
                <w:u w:val="single"/>
              </w:rPr>
              <w:t>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14:paraId="1487794B">
            <w:pPr>
              <w:spacing w:line="360" w:lineRule="auto"/>
              <w:rPr>
                <w:b/>
                <w:szCs w:val="21"/>
              </w:rPr>
            </w:pPr>
            <w:r>
              <w:rPr>
                <w:b/>
                <w:szCs w:val="21"/>
              </w:rPr>
              <w:t>附件</w:t>
            </w:r>
            <w:r>
              <w:rPr>
                <w:rFonts w:hint="eastAsia"/>
                <w:b/>
                <w:szCs w:val="21"/>
              </w:rPr>
              <w:t>资料</w:t>
            </w:r>
            <w:r>
              <w:rPr>
                <w:b/>
                <w:szCs w:val="21"/>
              </w:rPr>
              <w:t>：</w:t>
            </w:r>
          </w:p>
          <w:p w14:paraId="447FDDDA">
            <w:pPr>
              <w:spacing w:line="360" w:lineRule="auto"/>
              <w:ind w:firstLine="422" w:firstLineChars="200"/>
              <w:rPr>
                <w:b/>
              </w:rPr>
            </w:pPr>
            <w:r>
              <w:rPr>
                <w:rFonts w:hint="eastAsia"/>
                <w:b/>
                <w:szCs w:val="21"/>
              </w:rPr>
              <w:t>1. 建筑施工工具式脚手架</w:t>
            </w:r>
            <w:r>
              <w:rPr>
                <w:b/>
                <w:szCs w:val="21"/>
              </w:rPr>
              <w:t>安装</w:t>
            </w:r>
            <w:r>
              <w:rPr>
                <w:rFonts w:hint="eastAsia"/>
                <w:b/>
                <w:szCs w:val="21"/>
              </w:rPr>
              <w:t>作业附件资料</w:t>
            </w:r>
          </w:p>
          <w:p w14:paraId="49D775C0">
            <w:pPr>
              <w:spacing w:line="360" w:lineRule="auto"/>
              <w:ind w:firstLine="420" w:firstLineChars="200"/>
              <w:rPr>
                <w:szCs w:val="21"/>
              </w:rPr>
            </w:pPr>
            <w:r>
              <w:rPr>
                <w:rFonts w:hint="eastAsia" w:ascii="宋体" w:hAnsi="宋体" w:cs="E-BZ"/>
                <w:kern w:val="0"/>
                <w:szCs w:val="21"/>
              </w:rPr>
              <w:t>□</w:t>
            </w:r>
            <w:r>
              <w:rPr>
                <w:szCs w:val="21"/>
              </w:rPr>
              <w:t>1.</w:t>
            </w:r>
            <w:r>
              <w:rPr>
                <w:rFonts w:hint="eastAsia"/>
                <w:szCs w:val="21"/>
              </w:rPr>
              <w:t>1 建筑施工工具式脚手架安装工程符合江苏省房屋建筑和市政基础设施工程危险性较大的分部分项工程安全管理实施细则（2019版）》附件1中相应规模的专项施工方案及审核审批表；</w:t>
            </w:r>
          </w:p>
          <w:p w14:paraId="16CBDF76">
            <w:pPr>
              <w:spacing w:line="360" w:lineRule="auto"/>
              <w:ind w:firstLine="420" w:firstLineChars="200"/>
            </w:pPr>
            <w:r>
              <w:rPr>
                <w:rFonts w:hint="eastAsia" w:ascii="宋体" w:hAnsi="宋体" w:cs="E-BZ"/>
                <w:kern w:val="0"/>
                <w:szCs w:val="21"/>
              </w:rPr>
              <w:t>□</w:t>
            </w:r>
            <w:r>
              <w:rPr>
                <w:szCs w:val="21"/>
              </w:rPr>
              <w:t>1.</w:t>
            </w:r>
            <w:r>
              <w:rPr>
                <w:rFonts w:hint="eastAsia"/>
                <w:szCs w:val="21"/>
              </w:rPr>
              <w:t>2 建筑施工工具式脚手架安装工程符合江苏省房屋建筑和市政基础设施工程危险性较大的分部分项工程安全管理实施细则（2019版）》附件2中相应规模的专项施工方案及审核审批表和专家论证意见；</w:t>
            </w:r>
          </w:p>
          <w:p w14:paraId="018809F9">
            <w:pPr>
              <w:spacing w:line="360" w:lineRule="auto"/>
              <w:ind w:firstLine="422" w:firstLineChars="200"/>
              <w:rPr>
                <w:b/>
                <w:szCs w:val="21"/>
              </w:rPr>
            </w:pPr>
            <w:r>
              <w:rPr>
                <w:rFonts w:hint="eastAsia"/>
                <w:b/>
                <w:szCs w:val="21"/>
              </w:rPr>
              <w:t>2. 建筑施工工具式脚手架拆卸作业附件资料</w:t>
            </w:r>
          </w:p>
          <w:p w14:paraId="17A9F079">
            <w:pPr>
              <w:spacing w:line="360" w:lineRule="auto"/>
              <w:ind w:firstLine="420" w:firstLineChars="200"/>
              <w:rPr>
                <w:szCs w:val="21"/>
              </w:rPr>
            </w:pPr>
            <w:r>
              <w:rPr>
                <w:rFonts w:hint="eastAsia" w:ascii="宋体" w:hAnsi="宋体" w:cs="E-BZ"/>
                <w:kern w:val="0"/>
                <w:szCs w:val="21"/>
              </w:rPr>
              <w:t>□</w:t>
            </w:r>
            <w:r>
              <w:rPr>
                <w:rFonts w:hint="eastAsia"/>
                <w:szCs w:val="21"/>
              </w:rPr>
              <w:t>2</w:t>
            </w:r>
            <w:r>
              <w:rPr>
                <w:szCs w:val="21"/>
              </w:rPr>
              <w:t>.</w:t>
            </w:r>
            <w:r>
              <w:rPr>
                <w:rFonts w:hint="eastAsia"/>
                <w:szCs w:val="21"/>
              </w:rPr>
              <w:t>1 符合江苏省房屋建筑和市政基础设施工程危险性较大的分部分项工程安全管理实施细则（2019版）》附件1中相应规模的建筑施工工具式脚手架拆卸工程专项施工方案及审核审批表；</w:t>
            </w:r>
          </w:p>
          <w:p w14:paraId="68933A99">
            <w:pPr>
              <w:spacing w:line="360" w:lineRule="auto"/>
              <w:ind w:firstLine="420" w:firstLineChars="200"/>
              <w:rPr>
                <w:szCs w:val="21"/>
              </w:rPr>
            </w:pPr>
            <w:r>
              <w:rPr>
                <w:rFonts w:hint="eastAsia" w:ascii="宋体" w:hAnsi="宋体" w:cs="E-BZ"/>
                <w:kern w:val="0"/>
                <w:szCs w:val="21"/>
              </w:rPr>
              <w:sym w:font="Wingdings 2" w:char="00A3"/>
            </w:r>
            <w:r>
              <w:rPr>
                <w:rFonts w:hint="eastAsia"/>
                <w:szCs w:val="21"/>
              </w:rPr>
              <w:t>2</w:t>
            </w:r>
            <w:r>
              <w:rPr>
                <w:szCs w:val="21"/>
              </w:rPr>
              <w:t>.</w:t>
            </w:r>
            <w:r>
              <w:rPr>
                <w:rFonts w:hint="eastAsia"/>
                <w:szCs w:val="21"/>
              </w:rPr>
              <w:t>2 符合江苏省房屋建筑和市政基础设施工程危险性较大的分部分项工程安全管理实施细则（2019版）》附件2中相应规模的建筑施工工具式脚手架拆卸工程专项施工方案及审核审批表和专家论证意见。</w:t>
            </w:r>
          </w:p>
          <w:p w14:paraId="77CB8D47">
            <w:pPr>
              <w:rPr>
                <w:szCs w:val="21"/>
              </w:rPr>
            </w:pPr>
          </w:p>
          <w:p w14:paraId="07BB9F10">
            <w:pPr>
              <w:rPr>
                <w:szCs w:val="21"/>
              </w:rPr>
            </w:pPr>
            <w:r>
              <w:rPr>
                <w:rFonts w:hint="eastAsia"/>
                <w:szCs w:val="21"/>
              </w:rPr>
              <w:t>方案编制人</w:t>
            </w:r>
            <w:r>
              <w:rPr>
                <w:szCs w:val="21"/>
              </w:rPr>
              <w:t xml:space="preserve">（签字）：      </w:t>
            </w:r>
            <w:r>
              <w:rPr>
                <w:rFonts w:hint="eastAsia"/>
                <w:szCs w:val="21"/>
              </w:rPr>
              <w:t xml:space="preserve">                                     </w:t>
            </w:r>
          </w:p>
          <w:p w14:paraId="207952C0">
            <w:pPr>
              <w:ind w:left="8190" w:leftChars="3500" w:right="283" w:hanging="840" w:hangingChars="400"/>
              <w:jc w:val="left"/>
              <w:rPr>
                <w:szCs w:val="21"/>
                <w:u w:val="single"/>
              </w:rPr>
            </w:pPr>
            <w:r>
              <w:rPr>
                <w:szCs w:val="21"/>
              </w:rPr>
              <w:t xml:space="preserve"> </w:t>
            </w:r>
            <w:r>
              <w:rPr>
                <w:kern w:val="0"/>
                <w:szCs w:val="21"/>
              </w:rPr>
              <w:t xml:space="preserve">年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月   </w:t>
            </w:r>
            <w:r>
              <w:rPr>
                <w:rFonts w:hint="eastAsia"/>
                <w:kern w:val="0"/>
                <w:szCs w:val="21"/>
              </w:rPr>
              <w:t xml:space="preserve">  </w:t>
            </w:r>
            <w:r>
              <w:rPr>
                <w:kern w:val="0"/>
                <w:szCs w:val="21"/>
              </w:rPr>
              <w:t>日</w:t>
            </w:r>
          </w:p>
        </w:tc>
      </w:tr>
      <w:tr w14:paraId="743D4C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91" w:hRule="atLeast"/>
          <w:jc w:val="center"/>
        </w:trPr>
        <w:tc>
          <w:tcPr>
            <w:tcW w:w="9777" w:type="dxa"/>
            <w:gridSpan w:val="7"/>
          </w:tcPr>
          <w:p w14:paraId="25C2D434">
            <w:pPr>
              <w:rPr>
                <w:szCs w:val="21"/>
              </w:rPr>
            </w:pPr>
            <w:r>
              <w:rPr>
                <w:rFonts w:hint="eastAsia"/>
                <w:szCs w:val="21"/>
              </w:rPr>
              <w:t>安装（拆卸）单位</w:t>
            </w:r>
            <w:r>
              <w:rPr>
                <w:szCs w:val="21"/>
              </w:rPr>
              <w:t>审批意见：</w:t>
            </w:r>
          </w:p>
          <w:p w14:paraId="4D33E9F1">
            <w:pPr>
              <w:ind w:right="360"/>
              <w:rPr>
                <w:szCs w:val="21"/>
              </w:rPr>
            </w:pPr>
            <w:r>
              <w:rPr>
                <w:szCs w:val="21"/>
              </w:rPr>
              <w:t xml:space="preserve"> </w:t>
            </w:r>
            <w:r>
              <w:rPr>
                <w:rFonts w:hint="eastAsia"/>
                <w:szCs w:val="21"/>
              </w:rPr>
              <w:t xml:space="preserve">                                                                  </w:t>
            </w:r>
          </w:p>
          <w:p w14:paraId="74543628">
            <w:pPr>
              <w:rPr>
                <w:szCs w:val="21"/>
              </w:rPr>
            </w:pPr>
          </w:p>
          <w:p w14:paraId="39836AEF">
            <w:pPr>
              <w:rPr>
                <w:szCs w:val="21"/>
              </w:rPr>
            </w:pPr>
          </w:p>
          <w:p w14:paraId="29286668">
            <w:pPr>
              <w:rPr>
                <w:szCs w:val="21"/>
              </w:rPr>
            </w:pPr>
            <w:r>
              <w:rPr>
                <w:rFonts w:hint="eastAsia"/>
                <w:szCs w:val="21"/>
              </w:rPr>
              <w:t>安装（拆卸）单位技术负责人</w:t>
            </w:r>
            <w:r>
              <w:rPr>
                <w:szCs w:val="21"/>
              </w:rPr>
              <w:t xml:space="preserve">（签字）：  </w:t>
            </w:r>
            <w:r>
              <w:rPr>
                <w:rFonts w:hint="eastAsia"/>
                <w:szCs w:val="21"/>
              </w:rPr>
              <w:t xml:space="preserve">                              安装（拆卸）单位公章                                                   </w:t>
            </w:r>
            <w:r>
              <w:rPr>
                <w:szCs w:val="21"/>
              </w:rPr>
              <w:t xml:space="preserve"> </w:t>
            </w:r>
          </w:p>
          <w:p w14:paraId="22D3484A">
            <w:pPr>
              <w:ind w:right="240"/>
              <w:jc w:val="center"/>
              <w:rPr>
                <w:szCs w:val="21"/>
              </w:rPr>
            </w:pPr>
            <w:r>
              <w:rPr>
                <w:rFonts w:hint="eastAsia"/>
                <w:szCs w:val="21"/>
              </w:rPr>
              <w:t xml:space="preserve">                                                                       </w:t>
            </w:r>
            <w:r>
              <w:rPr>
                <w:szCs w:val="21"/>
              </w:rPr>
              <w:t xml:space="preserve">年  </w:t>
            </w:r>
            <w:r>
              <w:rPr>
                <w:rFonts w:hint="eastAsia"/>
                <w:szCs w:val="21"/>
              </w:rPr>
              <w:t xml:space="preserve">  </w:t>
            </w:r>
            <w:r>
              <w:rPr>
                <w:szCs w:val="21"/>
              </w:rPr>
              <w:t xml:space="preserve"> 月  </w:t>
            </w:r>
            <w:r>
              <w:rPr>
                <w:rFonts w:hint="eastAsia"/>
                <w:szCs w:val="21"/>
              </w:rPr>
              <w:t xml:space="preserve">  </w:t>
            </w:r>
            <w:r>
              <w:rPr>
                <w:szCs w:val="21"/>
              </w:rPr>
              <w:t xml:space="preserve"> 日</w:t>
            </w:r>
          </w:p>
        </w:tc>
      </w:tr>
    </w:tbl>
    <w:p w14:paraId="0F5A5314">
      <w:pPr>
        <w:spacing w:before="120" w:beforeLines="50" w:after="120" w:afterLines="50"/>
        <w:jc w:val="center"/>
        <w:rPr>
          <w:rFonts w:ascii="宋体" w:hAnsi="宋体" w:cs="宋体"/>
          <w:b/>
          <w:bCs/>
          <w:shadow/>
          <w:w w:val="90"/>
          <w:sz w:val="28"/>
          <w:szCs w:val="28"/>
        </w:rPr>
      </w:pPr>
    </w:p>
    <w:p w14:paraId="6FFBBDB2">
      <w:pPr>
        <w:spacing w:before="120" w:beforeLines="50" w:after="120" w:afterLines="50"/>
        <w:jc w:val="center"/>
        <w:rPr>
          <w:rFonts w:ascii="宋体" w:hAnsi="宋体" w:cs="宋体"/>
          <w:b/>
          <w:bCs/>
          <w:sz w:val="28"/>
          <w:szCs w:val="28"/>
        </w:rPr>
      </w:pPr>
      <w:r>
        <w:rPr>
          <w:rFonts w:hint="eastAsia" w:ascii="宋体" w:hAnsi="宋体" w:cs="宋体"/>
          <w:b/>
          <w:bCs/>
          <w:shadow/>
          <w:w w:val="90"/>
          <w:sz w:val="28"/>
          <w:szCs w:val="28"/>
        </w:rPr>
        <w:t>建筑施工工具式脚手架安装（拆卸）专项方案论证签到表</w:t>
      </w:r>
      <w:r>
        <w:rPr>
          <w:rFonts w:hint="eastAsia" w:ascii="华文楷体" w:hAnsi="华文楷体" w:eastAsia="华文楷体" w:cs="宋体"/>
          <w:b/>
          <w:bCs/>
          <w:w w:val="90"/>
          <w:sz w:val="28"/>
          <w:szCs w:val="28"/>
        </w:rPr>
        <w:t>（通用表）</w:t>
      </w:r>
    </w:p>
    <w:p w14:paraId="757FD33C">
      <w:pPr>
        <w:pStyle w:val="5"/>
        <w:jc w:val="both"/>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6 </w:t>
      </w:r>
    </w:p>
    <w:p w14:paraId="5983A330"/>
    <w:tbl>
      <w:tblPr>
        <w:tblStyle w:val="22"/>
        <w:tblW w:w="0" w:type="auto"/>
        <w:tblInd w:w="1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9"/>
      </w:tblGrid>
      <w:tr w14:paraId="41F87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9469" w:type="dxa"/>
          </w:tcPr>
          <w:p w14:paraId="71B8B5AC">
            <w:pPr>
              <w:spacing w:before="120" w:beforeLines="50" w:after="120" w:afterLines="50"/>
              <w:ind w:left="-21"/>
              <w:jc w:val="center"/>
              <w:rPr>
                <w:rFonts w:eastAsia="黑体"/>
                <w:sz w:val="32"/>
                <w:szCs w:val="32"/>
              </w:rPr>
            </w:pPr>
            <w:r>
              <w:rPr>
                <w:rFonts w:hint="eastAsia" w:eastAsia="黑体"/>
                <w:sz w:val="32"/>
                <w:szCs w:val="32"/>
              </w:rPr>
              <w:t>沿用本次修订的第五章中相应新表</w:t>
            </w:r>
          </w:p>
          <w:p w14:paraId="657DE4A0">
            <w:pPr>
              <w:pStyle w:val="5"/>
            </w:pPr>
          </w:p>
          <w:p w14:paraId="124D01D5"/>
        </w:tc>
      </w:tr>
    </w:tbl>
    <w:p w14:paraId="419E3800">
      <w:pPr>
        <w:spacing w:before="120" w:beforeLines="50" w:after="120" w:afterLines="50"/>
        <w:jc w:val="center"/>
        <w:rPr>
          <w:rFonts w:ascii="宋体" w:hAnsi="宋体"/>
          <w:b/>
          <w:bCs/>
          <w:w w:val="90"/>
          <w:sz w:val="28"/>
          <w:szCs w:val="28"/>
        </w:rPr>
      </w:pPr>
    </w:p>
    <w:p w14:paraId="769F4CFB">
      <w:pPr>
        <w:spacing w:before="120" w:beforeLines="50" w:after="120" w:afterLines="50"/>
        <w:jc w:val="center"/>
        <w:rPr>
          <w:rFonts w:ascii="宋体" w:hAnsi="宋体"/>
          <w:b/>
          <w:bCs/>
          <w:w w:val="90"/>
          <w:sz w:val="28"/>
          <w:szCs w:val="28"/>
        </w:rPr>
      </w:pPr>
    </w:p>
    <w:p w14:paraId="430E8401">
      <w:pPr>
        <w:spacing w:before="120" w:beforeLines="50" w:after="120" w:afterLines="50"/>
        <w:jc w:val="center"/>
        <w:rPr>
          <w:rFonts w:ascii="宋体" w:hAnsi="宋体"/>
          <w:b/>
          <w:bCs/>
          <w:w w:val="90"/>
          <w:sz w:val="28"/>
          <w:szCs w:val="28"/>
        </w:rPr>
      </w:pPr>
    </w:p>
    <w:p w14:paraId="5D801D1E">
      <w:pPr>
        <w:spacing w:before="120" w:beforeLines="50" w:after="120" w:afterLines="50"/>
        <w:jc w:val="center"/>
        <w:rPr>
          <w:rFonts w:eastAsia="黑体"/>
          <w:bCs/>
          <w:shadow/>
          <w:w w:val="90"/>
          <w:sz w:val="30"/>
          <w:szCs w:val="30"/>
        </w:rPr>
      </w:pPr>
      <w:r>
        <w:rPr>
          <w:rFonts w:hint="eastAsia" w:ascii="宋体" w:hAnsi="宋体"/>
          <w:b/>
          <w:bCs/>
          <w:w w:val="90"/>
          <w:sz w:val="28"/>
          <w:szCs w:val="28"/>
        </w:rPr>
        <w:t>建筑施工</w:t>
      </w:r>
      <w:r>
        <w:rPr>
          <w:rFonts w:hint="eastAsia" w:ascii="宋体" w:hAnsi="宋体"/>
          <w:b/>
          <w:bCs/>
          <w:shadow/>
          <w:w w:val="90"/>
          <w:sz w:val="28"/>
          <w:szCs w:val="28"/>
        </w:rPr>
        <w:t>工具式脚手架</w:t>
      </w:r>
      <w:r>
        <w:rPr>
          <w:rFonts w:ascii="宋体" w:hAnsi="宋体"/>
          <w:b/>
          <w:bCs/>
          <w:shadow/>
          <w:w w:val="90"/>
          <w:sz w:val="28"/>
          <w:szCs w:val="28"/>
        </w:rPr>
        <w:t>安装</w:t>
      </w:r>
      <w:r>
        <w:rPr>
          <w:rFonts w:hint="eastAsia" w:ascii="宋体" w:hAnsi="宋体"/>
          <w:b/>
          <w:bCs/>
          <w:shadow/>
          <w:w w:val="90"/>
          <w:sz w:val="28"/>
          <w:szCs w:val="28"/>
        </w:rPr>
        <w:t>（</w:t>
      </w:r>
      <w:r>
        <w:rPr>
          <w:rFonts w:ascii="宋体" w:hAnsi="宋体"/>
          <w:b/>
          <w:bCs/>
          <w:shadow/>
          <w:w w:val="90"/>
          <w:sz w:val="28"/>
          <w:szCs w:val="28"/>
        </w:rPr>
        <w:t>拆卸</w:t>
      </w:r>
      <w:r>
        <w:rPr>
          <w:rFonts w:hint="eastAsia" w:ascii="宋体" w:hAnsi="宋体"/>
          <w:b/>
          <w:bCs/>
          <w:shadow/>
          <w:w w:val="90"/>
          <w:sz w:val="28"/>
          <w:szCs w:val="28"/>
        </w:rPr>
        <w:t>）专项方案论证报告</w:t>
      </w:r>
      <w:r>
        <w:rPr>
          <w:rFonts w:hint="eastAsia" w:ascii="华文楷体" w:hAnsi="华文楷体" w:eastAsia="华文楷体" w:cs="宋体"/>
          <w:b/>
          <w:bCs/>
          <w:w w:val="90"/>
          <w:sz w:val="28"/>
          <w:szCs w:val="28"/>
        </w:rPr>
        <w:t>（通用表）</w:t>
      </w:r>
    </w:p>
    <w:p w14:paraId="074B0596">
      <w:pPr>
        <w:rPr>
          <w:rFonts w:eastAsia="黑体"/>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7</w:t>
      </w:r>
    </w:p>
    <w:tbl>
      <w:tblPr>
        <w:tblStyle w:val="22"/>
        <w:tblW w:w="0" w:type="auto"/>
        <w:tblInd w:w="2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11"/>
      </w:tblGrid>
      <w:tr w14:paraId="04610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9211" w:type="dxa"/>
          </w:tcPr>
          <w:p w14:paraId="51A6D89D">
            <w:pPr>
              <w:spacing w:before="120" w:beforeLines="50" w:after="120" w:afterLines="50"/>
              <w:ind w:left="-21"/>
              <w:jc w:val="center"/>
              <w:rPr>
                <w:rFonts w:eastAsia="黑体"/>
                <w:bCs/>
                <w:szCs w:val="21"/>
              </w:rPr>
            </w:pPr>
            <w:r>
              <w:rPr>
                <w:rFonts w:hint="eastAsia" w:eastAsia="黑体"/>
                <w:sz w:val="32"/>
                <w:szCs w:val="32"/>
              </w:rPr>
              <w:t>沿用本次修订的第五章中相应新表</w:t>
            </w:r>
          </w:p>
          <w:p w14:paraId="6F6EA846">
            <w:pPr>
              <w:spacing w:before="120" w:beforeLines="50" w:after="120" w:afterLines="50"/>
              <w:jc w:val="center"/>
              <w:rPr>
                <w:rFonts w:eastAsia="黑体"/>
                <w:sz w:val="32"/>
                <w:szCs w:val="32"/>
              </w:rPr>
            </w:pPr>
          </w:p>
        </w:tc>
      </w:tr>
    </w:tbl>
    <w:p w14:paraId="663CE585">
      <w:pPr>
        <w:spacing w:before="120" w:beforeLines="50" w:after="120" w:afterLines="50"/>
        <w:ind w:left="-21"/>
        <w:jc w:val="center"/>
        <w:rPr>
          <w:rFonts w:eastAsia="黑体"/>
          <w:bCs/>
          <w:szCs w:val="21"/>
        </w:rPr>
      </w:pPr>
    </w:p>
    <w:p w14:paraId="296AA24C">
      <w:pPr>
        <w:pStyle w:val="5"/>
        <w:rPr>
          <w:rFonts w:eastAsia="黑体"/>
        </w:rPr>
      </w:pPr>
    </w:p>
    <w:p w14:paraId="5A79F71E"/>
    <w:p w14:paraId="3C75FD9B">
      <w:pPr>
        <w:spacing w:before="120" w:beforeLines="50" w:after="120" w:afterLines="50"/>
        <w:jc w:val="left"/>
        <w:rPr>
          <w:rFonts w:eastAsia="黑体"/>
          <w:b/>
          <w:bCs/>
          <w:szCs w:val="21"/>
        </w:rPr>
      </w:pPr>
    </w:p>
    <w:p w14:paraId="3FC1D9A2">
      <w:pPr>
        <w:spacing w:before="120" w:beforeLines="50" w:after="120" w:afterLines="50"/>
        <w:jc w:val="left"/>
        <w:rPr>
          <w:rFonts w:eastAsia="黑体"/>
          <w:b/>
          <w:bCs/>
          <w:szCs w:val="21"/>
        </w:rPr>
      </w:pPr>
    </w:p>
    <w:p w14:paraId="054EC509">
      <w:pPr>
        <w:spacing w:before="120" w:beforeLines="50" w:after="120" w:afterLines="50"/>
        <w:jc w:val="left"/>
        <w:rPr>
          <w:rFonts w:eastAsia="黑体"/>
          <w:b/>
          <w:bCs/>
          <w:szCs w:val="21"/>
        </w:rPr>
      </w:pPr>
    </w:p>
    <w:p w14:paraId="57C13072">
      <w:pPr>
        <w:spacing w:before="120" w:beforeLines="50" w:after="120" w:afterLines="50"/>
        <w:jc w:val="left"/>
        <w:rPr>
          <w:rFonts w:eastAsia="黑体"/>
          <w:b/>
          <w:bCs/>
          <w:szCs w:val="21"/>
        </w:rPr>
      </w:pPr>
    </w:p>
    <w:p w14:paraId="5532FC3D">
      <w:pPr>
        <w:spacing w:before="120" w:beforeLines="50" w:after="120" w:afterLines="50"/>
        <w:jc w:val="left"/>
        <w:rPr>
          <w:rFonts w:eastAsia="黑体"/>
          <w:b/>
          <w:bCs/>
          <w:szCs w:val="21"/>
        </w:rPr>
      </w:pPr>
    </w:p>
    <w:p w14:paraId="394B626C">
      <w:pPr>
        <w:spacing w:before="120" w:beforeLines="50" w:after="120" w:afterLines="50"/>
        <w:jc w:val="left"/>
        <w:rPr>
          <w:rFonts w:eastAsia="黑体"/>
          <w:b/>
          <w:bCs/>
          <w:szCs w:val="21"/>
        </w:rPr>
      </w:pPr>
    </w:p>
    <w:p w14:paraId="2154217C">
      <w:pPr>
        <w:spacing w:before="120" w:beforeLines="50" w:after="120" w:afterLines="50"/>
        <w:jc w:val="left"/>
        <w:rPr>
          <w:rFonts w:eastAsia="黑体"/>
          <w:b/>
          <w:bCs/>
          <w:szCs w:val="21"/>
        </w:rPr>
      </w:pPr>
    </w:p>
    <w:p w14:paraId="36E4EABA">
      <w:pPr>
        <w:spacing w:before="120" w:beforeLines="50" w:after="120" w:afterLines="50"/>
        <w:jc w:val="left"/>
        <w:rPr>
          <w:rFonts w:eastAsia="黑体"/>
          <w:b/>
          <w:bCs/>
          <w:szCs w:val="21"/>
        </w:rPr>
      </w:pPr>
    </w:p>
    <w:p w14:paraId="20CFFB0F">
      <w:pPr>
        <w:spacing w:before="120" w:beforeLines="50" w:after="120" w:afterLines="50"/>
        <w:jc w:val="left"/>
        <w:rPr>
          <w:rFonts w:eastAsia="黑体"/>
          <w:b/>
          <w:bCs/>
          <w:szCs w:val="21"/>
        </w:rPr>
      </w:pPr>
    </w:p>
    <w:p w14:paraId="3A0C3FF1">
      <w:pPr>
        <w:spacing w:before="120" w:beforeLines="50" w:after="120" w:afterLines="50"/>
        <w:jc w:val="left"/>
        <w:rPr>
          <w:rFonts w:eastAsia="黑体"/>
          <w:b/>
          <w:bCs/>
          <w:szCs w:val="21"/>
        </w:rPr>
      </w:pPr>
    </w:p>
    <w:p w14:paraId="0ABB4552">
      <w:pPr>
        <w:spacing w:before="120" w:beforeLines="50" w:after="120" w:afterLines="50"/>
        <w:jc w:val="left"/>
        <w:rPr>
          <w:rFonts w:eastAsia="黑体"/>
          <w:b/>
          <w:bCs/>
          <w:szCs w:val="21"/>
        </w:rPr>
      </w:pPr>
    </w:p>
    <w:p w14:paraId="168F6955">
      <w:pPr>
        <w:spacing w:before="120" w:beforeLines="50" w:after="120" w:afterLines="50"/>
        <w:jc w:val="left"/>
        <w:rPr>
          <w:rFonts w:eastAsia="黑体"/>
          <w:b/>
          <w:bCs/>
          <w:szCs w:val="21"/>
        </w:rPr>
      </w:pPr>
    </w:p>
    <w:p w14:paraId="05C4F82E">
      <w:pPr>
        <w:spacing w:before="120" w:beforeLines="50" w:after="120" w:afterLines="50"/>
        <w:jc w:val="left"/>
        <w:rPr>
          <w:rFonts w:eastAsia="黑体"/>
          <w:b/>
          <w:bCs/>
          <w:szCs w:val="21"/>
        </w:rPr>
      </w:pPr>
    </w:p>
    <w:p w14:paraId="37D4F29C">
      <w:pPr>
        <w:spacing w:before="120" w:beforeLines="50" w:after="120" w:afterLines="50"/>
        <w:jc w:val="left"/>
        <w:rPr>
          <w:rFonts w:eastAsia="黑体"/>
          <w:b/>
          <w:bCs/>
          <w:szCs w:val="21"/>
        </w:rPr>
      </w:pPr>
    </w:p>
    <w:p w14:paraId="20E0012E">
      <w:pPr>
        <w:spacing w:before="120" w:beforeLines="50" w:after="120" w:afterLines="50"/>
        <w:jc w:val="left"/>
        <w:rPr>
          <w:rFonts w:eastAsia="黑体"/>
          <w:b/>
          <w:bCs/>
          <w:szCs w:val="21"/>
        </w:rPr>
      </w:pPr>
    </w:p>
    <w:p w14:paraId="272A7A5C">
      <w:pPr>
        <w:spacing w:before="120" w:beforeLines="50" w:after="120" w:afterLines="50"/>
        <w:jc w:val="left"/>
        <w:rPr>
          <w:rFonts w:eastAsia="黑体"/>
          <w:b/>
          <w:bCs/>
          <w:szCs w:val="21"/>
        </w:rPr>
      </w:pPr>
    </w:p>
    <w:p w14:paraId="28AD694D">
      <w:pPr>
        <w:spacing w:before="120" w:beforeLines="50" w:after="120" w:afterLines="50"/>
        <w:jc w:val="left"/>
        <w:rPr>
          <w:rFonts w:ascii="宋体" w:hAnsi="宋体"/>
          <w:b/>
          <w:bCs/>
          <w:szCs w:val="21"/>
        </w:rPr>
      </w:pPr>
    </w:p>
    <w:p w14:paraId="402AC3D6">
      <w:pPr>
        <w:spacing w:line="340" w:lineRule="exact"/>
      </w:pPr>
      <w:r>
        <w:rPr>
          <w:rFonts w:eastAsia="黑体"/>
          <w:bCs/>
          <w:szCs w:val="21"/>
        </w:rPr>
        <w:t>8.</w:t>
      </w:r>
      <w:r>
        <w:rPr>
          <w:rFonts w:hint="eastAsia" w:eastAsia="黑体"/>
          <w:bCs/>
          <w:szCs w:val="21"/>
        </w:rPr>
        <w:t>2</w:t>
      </w:r>
      <w:r>
        <w:rPr>
          <w:rFonts w:eastAsia="黑体"/>
          <w:bCs/>
          <w:szCs w:val="21"/>
        </w:rPr>
        <w:t>.</w:t>
      </w:r>
      <w:r>
        <w:rPr>
          <w:rFonts w:hint="eastAsia" w:eastAsia="黑体"/>
          <w:bCs/>
          <w:szCs w:val="21"/>
        </w:rPr>
        <w:t xml:space="preserve">8           </w:t>
      </w:r>
      <w:r>
        <w:rPr>
          <w:rFonts w:eastAsia="黑体"/>
          <w:bCs/>
          <w:sz w:val="30"/>
          <w:szCs w:val="30"/>
        </w:rPr>
        <w:t>建筑施工工具式脚手架安装</w:t>
      </w:r>
      <w:r>
        <w:rPr>
          <w:rFonts w:hint="eastAsia" w:eastAsia="黑体"/>
          <w:bCs/>
          <w:sz w:val="30"/>
          <w:szCs w:val="30"/>
        </w:rPr>
        <w:t>/拆卸过程管理</w:t>
      </w:r>
      <w:r>
        <w:rPr>
          <w:rFonts w:eastAsia="黑体"/>
          <w:bCs/>
          <w:sz w:val="30"/>
          <w:szCs w:val="30"/>
        </w:rPr>
        <w:t>资料</w:t>
      </w:r>
    </w:p>
    <w:p w14:paraId="70031984">
      <w:pPr>
        <w:spacing w:line="480" w:lineRule="exact"/>
        <w:jc w:val="center"/>
        <w:rPr>
          <w:rFonts w:ascii="宋体" w:hAnsi="宋体" w:cs="宋体"/>
          <w:b/>
          <w:bCs/>
          <w:sz w:val="28"/>
          <w:szCs w:val="28"/>
        </w:rPr>
      </w:pPr>
    </w:p>
    <w:p w14:paraId="1CD938EB">
      <w:pPr>
        <w:spacing w:line="480" w:lineRule="exact"/>
        <w:jc w:val="center"/>
        <w:rPr>
          <w:rFonts w:ascii="宋体" w:hAnsi="宋体" w:cs="宋体"/>
          <w:b/>
          <w:bCs/>
          <w:sz w:val="28"/>
          <w:szCs w:val="28"/>
        </w:rPr>
      </w:pPr>
      <w:r>
        <w:rPr>
          <w:rFonts w:hint="eastAsia" w:ascii="宋体" w:hAnsi="宋体" w:cs="宋体"/>
          <w:b/>
          <w:bCs/>
          <w:sz w:val="28"/>
          <w:szCs w:val="28"/>
        </w:rPr>
        <w:t>建筑施工工具式脚手架安装/拆卸方案交底记录</w:t>
      </w:r>
      <w:r>
        <w:rPr>
          <w:rFonts w:hint="eastAsia" w:ascii="华文楷体" w:hAnsi="华文楷体" w:eastAsia="华文楷体" w:cs="宋体"/>
          <w:b/>
          <w:bCs/>
          <w:sz w:val="28"/>
          <w:szCs w:val="28"/>
        </w:rPr>
        <w:t>（通用表）</w:t>
      </w:r>
    </w:p>
    <w:p w14:paraId="0C41D9D2">
      <w:pPr>
        <w:rPr>
          <w:rFonts w:eastAsia="黑体"/>
          <w:b/>
          <w:bCs/>
          <w:sz w:val="18"/>
          <w:szCs w:val="18"/>
          <w:u w:val="single"/>
        </w:rPr>
      </w:pPr>
      <w:r>
        <w:rPr>
          <w:rFonts w:hint="eastAsia" w:ascii="宋体" w:hAnsi="宋体"/>
          <w:sz w:val="18"/>
          <w:szCs w:val="18"/>
        </w:rPr>
        <w:t xml:space="preserve">                                                                           </w:t>
      </w:r>
    </w:p>
    <w:p w14:paraId="1B408BCD">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8-1</w:t>
      </w:r>
      <w:r>
        <w:rPr>
          <w:rFonts w:eastAsia="黑体"/>
          <w:bCs/>
          <w:szCs w:val="21"/>
        </w:rPr>
        <w:t xml:space="preserve"> </w:t>
      </w:r>
      <w:r>
        <w:rPr>
          <w:rFonts w:hint="eastAsia" w:eastAsia="黑体"/>
          <w:bCs/>
          <w:szCs w:val="21"/>
        </w:rPr>
        <w:t xml:space="preserve">   </w:t>
      </w:r>
    </w:p>
    <w:tbl>
      <w:tblPr>
        <w:tblStyle w:val="22"/>
        <w:tblW w:w="0" w:type="auto"/>
        <w:tblInd w:w="1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32"/>
      </w:tblGrid>
      <w:tr w14:paraId="6A02D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632" w:type="dxa"/>
          </w:tcPr>
          <w:p w14:paraId="16AC7E18">
            <w:pPr>
              <w:spacing w:before="120" w:beforeLines="50" w:after="120" w:afterLines="50"/>
              <w:ind w:left="-21"/>
              <w:jc w:val="center"/>
              <w:rPr>
                <w:rFonts w:eastAsia="黑体"/>
                <w:sz w:val="32"/>
                <w:szCs w:val="32"/>
              </w:rPr>
            </w:pPr>
            <w:r>
              <w:rPr>
                <w:rFonts w:hint="eastAsia" w:eastAsia="黑体"/>
                <w:sz w:val="32"/>
                <w:szCs w:val="32"/>
              </w:rPr>
              <w:t>沿用本次修订的第五章中相应新表</w:t>
            </w:r>
          </w:p>
        </w:tc>
      </w:tr>
    </w:tbl>
    <w:p w14:paraId="71843DAC">
      <w:pPr>
        <w:pStyle w:val="5"/>
      </w:pPr>
    </w:p>
    <w:p w14:paraId="07CF88B7">
      <w:pPr>
        <w:rPr>
          <w:rFonts w:eastAsia="黑体"/>
          <w:sz w:val="32"/>
          <w:szCs w:val="32"/>
        </w:rPr>
      </w:pPr>
    </w:p>
    <w:p w14:paraId="1BADF28E"/>
    <w:p w14:paraId="7B9A8A54">
      <w:pPr>
        <w:pStyle w:val="5"/>
      </w:pPr>
    </w:p>
    <w:p w14:paraId="3D2881A5"/>
    <w:p w14:paraId="551E0D36">
      <w:pPr>
        <w:pStyle w:val="5"/>
      </w:pPr>
    </w:p>
    <w:p w14:paraId="618BD757"/>
    <w:p w14:paraId="6043D954">
      <w:pPr>
        <w:pStyle w:val="5"/>
      </w:pPr>
    </w:p>
    <w:p w14:paraId="61396DD2"/>
    <w:p w14:paraId="07E90D19">
      <w:pPr>
        <w:pStyle w:val="5"/>
      </w:pPr>
    </w:p>
    <w:p w14:paraId="661DDD2B"/>
    <w:p w14:paraId="73BEE5BE">
      <w:pPr>
        <w:pStyle w:val="5"/>
      </w:pPr>
    </w:p>
    <w:p w14:paraId="190D47E2"/>
    <w:p w14:paraId="25D0C2A4">
      <w:pPr>
        <w:pStyle w:val="5"/>
      </w:pPr>
    </w:p>
    <w:p w14:paraId="785FB141"/>
    <w:p w14:paraId="6F64CCEE">
      <w:pPr>
        <w:pStyle w:val="5"/>
      </w:pPr>
    </w:p>
    <w:p w14:paraId="746ACAF4"/>
    <w:p w14:paraId="728E7669">
      <w:pPr>
        <w:pStyle w:val="5"/>
      </w:pPr>
    </w:p>
    <w:p w14:paraId="784AD846"/>
    <w:p w14:paraId="728D6B9C">
      <w:pPr>
        <w:pStyle w:val="5"/>
      </w:pPr>
    </w:p>
    <w:p w14:paraId="5B806CA2"/>
    <w:p w14:paraId="32EF5244">
      <w:pPr>
        <w:pStyle w:val="5"/>
      </w:pPr>
    </w:p>
    <w:p w14:paraId="55CCB0BA"/>
    <w:p w14:paraId="609D1C03">
      <w:pPr>
        <w:pStyle w:val="5"/>
      </w:pPr>
    </w:p>
    <w:p w14:paraId="14E08371"/>
    <w:p w14:paraId="2E16F621">
      <w:pPr>
        <w:pStyle w:val="5"/>
      </w:pPr>
    </w:p>
    <w:p w14:paraId="644EB567"/>
    <w:p w14:paraId="3550F836">
      <w:pPr>
        <w:pStyle w:val="5"/>
      </w:pPr>
    </w:p>
    <w:p w14:paraId="19D049FE"/>
    <w:p w14:paraId="0D2C00D9">
      <w:pPr>
        <w:pStyle w:val="5"/>
      </w:pPr>
    </w:p>
    <w:p w14:paraId="239F9719"/>
    <w:p w14:paraId="089ED15B">
      <w:pPr>
        <w:pStyle w:val="5"/>
      </w:pPr>
    </w:p>
    <w:p w14:paraId="43956DA0"/>
    <w:p w14:paraId="62A5762A">
      <w:pPr>
        <w:pStyle w:val="5"/>
      </w:pPr>
    </w:p>
    <w:p w14:paraId="566241EA"/>
    <w:p w14:paraId="099FF34E">
      <w:pPr>
        <w:pStyle w:val="5"/>
      </w:pPr>
    </w:p>
    <w:p w14:paraId="5859FA03"/>
    <w:p w14:paraId="33FB3916">
      <w:pPr>
        <w:pStyle w:val="5"/>
      </w:pPr>
    </w:p>
    <w:p w14:paraId="7058A27E"/>
    <w:p w14:paraId="687B971D">
      <w:pPr>
        <w:pStyle w:val="5"/>
      </w:pPr>
    </w:p>
    <w:p w14:paraId="2AAF4481">
      <w:pPr>
        <w:spacing w:line="480" w:lineRule="exact"/>
        <w:rPr>
          <w:rFonts w:ascii="华文楷体" w:hAnsi="华文楷体" w:eastAsia="华文楷体"/>
          <w:b/>
          <w:bCs/>
          <w:sz w:val="32"/>
          <w:szCs w:val="32"/>
        </w:rPr>
      </w:pPr>
    </w:p>
    <w:p w14:paraId="163E96CB">
      <w:pPr>
        <w:spacing w:line="480" w:lineRule="exact"/>
        <w:rPr>
          <w:rFonts w:eastAsia="黑体"/>
          <w:bCs/>
          <w:szCs w:val="21"/>
        </w:rPr>
      </w:pPr>
    </w:p>
    <w:p w14:paraId="18C2DD4F">
      <w:pPr>
        <w:spacing w:line="480" w:lineRule="exact"/>
        <w:rPr>
          <w:rFonts w:ascii="黑体" w:hAnsi="黑体" w:eastAsia="黑体"/>
          <w:bCs/>
          <w:sz w:val="32"/>
          <w:szCs w:val="32"/>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8-2   </w:t>
      </w:r>
      <w:r>
        <w:rPr>
          <w:rFonts w:hint="eastAsia" w:ascii="宋体" w:hAnsi="宋体"/>
          <w:b/>
          <w:bCs/>
          <w:sz w:val="28"/>
          <w:szCs w:val="28"/>
        </w:rPr>
        <w:t>建筑施工</w:t>
      </w:r>
      <w:r>
        <w:rPr>
          <w:rFonts w:hint="eastAsia" w:ascii="宋体" w:hAnsi="宋体" w:cs="宋体"/>
          <w:b/>
          <w:bCs/>
          <w:sz w:val="28"/>
          <w:szCs w:val="28"/>
        </w:rPr>
        <w:t>工具式脚手架安装/拆卸安全技术交底记录</w:t>
      </w:r>
      <w:r>
        <w:rPr>
          <w:rFonts w:hint="eastAsia" w:ascii="华文楷体" w:hAnsi="华文楷体" w:eastAsia="华文楷体" w:cs="宋体"/>
          <w:b/>
          <w:bCs/>
          <w:sz w:val="28"/>
          <w:szCs w:val="28"/>
        </w:rPr>
        <w:t>（通用表）</w:t>
      </w:r>
    </w:p>
    <w:p w14:paraId="19183BBF">
      <w:pPr>
        <w:rPr>
          <w:rFonts w:eastAsia="黑体"/>
          <w:b/>
          <w:bCs/>
          <w:sz w:val="18"/>
          <w:szCs w:val="18"/>
          <w:u w:val="single"/>
        </w:rPr>
      </w:pPr>
      <w:r>
        <w:rPr>
          <w:rFonts w:hint="eastAsia" w:ascii="宋体" w:hAnsi="宋体"/>
          <w:sz w:val="18"/>
          <w:szCs w:val="18"/>
        </w:rPr>
        <w:t xml:space="preserve">                                                                           </w:t>
      </w:r>
    </w:p>
    <w:tbl>
      <w:tblPr>
        <w:tblStyle w:val="22"/>
        <w:tblW w:w="9640" w:type="dxa"/>
        <w:tblInd w:w="-126" w:type="dxa"/>
        <w:shd w:val="clear" w:color="auto" w:fill="FFFFFF"/>
        <w:tblLayout w:type="fixed"/>
        <w:tblCellMar>
          <w:top w:w="0" w:type="dxa"/>
          <w:left w:w="0" w:type="dxa"/>
          <w:bottom w:w="0" w:type="dxa"/>
          <w:right w:w="0" w:type="dxa"/>
        </w:tblCellMar>
      </w:tblPr>
      <w:tblGrid>
        <w:gridCol w:w="685"/>
        <w:gridCol w:w="873"/>
        <w:gridCol w:w="1418"/>
        <w:gridCol w:w="1025"/>
        <w:gridCol w:w="616"/>
        <w:gridCol w:w="723"/>
        <w:gridCol w:w="1179"/>
        <w:gridCol w:w="1133"/>
        <w:gridCol w:w="7"/>
        <w:gridCol w:w="57"/>
        <w:gridCol w:w="1924"/>
      </w:tblGrid>
      <w:tr w14:paraId="76545C0F">
        <w:tblPrEx>
          <w:shd w:val="clear" w:color="auto" w:fill="FFFFFF"/>
          <w:tblCellMar>
            <w:top w:w="0" w:type="dxa"/>
            <w:left w:w="0" w:type="dxa"/>
            <w:bottom w:w="0" w:type="dxa"/>
            <w:right w:w="0" w:type="dxa"/>
          </w:tblCellMar>
        </w:tblPrEx>
        <w:trPr>
          <w:trHeight w:val="440" w:hRule="atLeast"/>
        </w:trPr>
        <w:tc>
          <w:tcPr>
            <w:tcW w:w="1558" w:type="dxa"/>
            <w:gridSpan w:val="2"/>
            <w:tcBorders>
              <w:top w:val="single" w:color="000000" w:sz="6" w:space="0"/>
              <w:left w:val="single" w:color="000000" w:sz="6" w:space="0"/>
              <w:bottom w:val="single" w:color="auto" w:sz="4" w:space="0"/>
              <w:right w:val="single" w:color="auto" w:sz="4" w:space="0"/>
            </w:tcBorders>
            <w:shd w:val="clear" w:color="auto" w:fill="FFFFFF"/>
            <w:vAlign w:val="center"/>
          </w:tcPr>
          <w:p w14:paraId="083BBB7D">
            <w:pPr>
              <w:widowControl/>
              <w:spacing w:before="100" w:beforeAutospacing="1" w:after="100" w:afterAutospacing="1"/>
              <w:jc w:val="center"/>
              <w:rPr>
                <w:rFonts w:ascii="Calibri" w:hAnsi="Calibri" w:cs="微软雅黑"/>
                <w:spacing w:val="8"/>
                <w:kern w:val="0"/>
                <w:szCs w:val="21"/>
                <w:shd w:val="clear" w:color="auto" w:fill="FFFFFF"/>
              </w:rPr>
            </w:pPr>
            <w:r>
              <w:rPr>
                <w:rFonts w:hint="eastAsia" w:ascii="Calibri" w:hAnsi="Calibri" w:cs="微软雅黑"/>
                <w:spacing w:val="8"/>
                <w:kern w:val="0"/>
                <w:szCs w:val="21"/>
                <w:shd w:val="clear" w:color="auto" w:fill="FFFFFF"/>
              </w:rPr>
              <w:t>工程名称</w:t>
            </w:r>
          </w:p>
        </w:tc>
        <w:tc>
          <w:tcPr>
            <w:tcW w:w="8082" w:type="dxa"/>
            <w:gridSpan w:val="9"/>
            <w:tcBorders>
              <w:top w:val="single" w:color="000000" w:sz="6" w:space="0"/>
              <w:left w:val="single" w:color="auto" w:sz="4" w:space="0"/>
              <w:bottom w:val="single" w:color="auto" w:sz="4" w:space="0"/>
              <w:right w:val="single" w:color="000000" w:sz="6" w:space="0"/>
            </w:tcBorders>
            <w:shd w:val="clear" w:color="auto" w:fill="FFFFFF"/>
            <w:vAlign w:val="center"/>
          </w:tcPr>
          <w:p w14:paraId="3861E514">
            <w:pPr>
              <w:spacing w:before="100" w:beforeAutospacing="1" w:after="100" w:afterAutospacing="1"/>
              <w:jc w:val="center"/>
              <w:rPr>
                <w:rFonts w:ascii="宋体" w:hAnsi="宋体"/>
                <w:szCs w:val="21"/>
              </w:rPr>
            </w:pPr>
          </w:p>
        </w:tc>
      </w:tr>
      <w:tr w14:paraId="7FA71ACC">
        <w:tblPrEx>
          <w:shd w:val="clear" w:color="auto" w:fill="FFFFFF"/>
          <w:tblCellMar>
            <w:top w:w="0" w:type="dxa"/>
            <w:left w:w="0" w:type="dxa"/>
            <w:bottom w:w="0" w:type="dxa"/>
            <w:right w:w="0" w:type="dxa"/>
          </w:tblCellMar>
        </w:tblPrEx>
        <w:trPr>
          <w:trHeight w:val="409"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4D8B0BA6">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安装位置</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2658EA9">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CF02583">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spacing w:val="-17"/>
                <w:w w:val="90"/>
                <w:szCs w:val="21"/>
              </w:rPr>
              <w:t>机（工）具名称</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679A15D0">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color="auto" w:sz="4" w:space="0"/>
              <w:left w:val="single" w:color="auto" w:sz="4" w:space="0"/>
              <w:bottom w:val="single" w:color="auto" w:sz="4" w:space="0"/>
              <w:right w:val="single" w:color="auto" w:sz="4" w:space="0"/>
            </w:tcBorders>
            <w:shd w:val="clear" w:color="auto" w:fill="FFFFFF"/>
            <w:vAlign w:val="center"/>
          </w:tcPr>
          <w:p w14:paraId="0D82DA78">
            <w:pPr>
              <w:widowControl/>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规格型号</w:t>
            </w:r>
          </w:p>
        </w:tc>
        <w:tc>
          <w:tcPr>
            <w:tcW w:w="1988" w:type="dxa"/>
            <w:gridSpan w:val="3"/>
            <w:tcBorders>
              <w:top w:val="single" w:color="auto" w:sz="4" w:space="0"/>
              <w:left w:val="single" w:color="auto" w:sz="4" w:space="0"/>
              <w:bottom w:val="single" w:color="auto" w:sz="4" w:space="0"/>
              <w:right w:val="single" w:color="000000" w:sz="6" w:space="0"/>
            </w:tcBorders>
            <w:shd w:val="clear" w:color="auto" w:fill="FFFFFF"/>
            <w:vAlign w:val="center"/>
          </w:tcPr>
          <w:p w14:paraId="4B10987B">
            <w:pPr>
              <w:widowControl/>
              <w:spacing w:before="100" w:beforeAutospacing="1" w:after="100" w:afterAutospacing="1"/>
              <w:jc w:val="center"/>
              <w:rPr>
                <w:rFonts w:ascii="宋体" w:hAnsi="宋体" w:cs="微软雅黑"/>
                <w:spacing w:val="8"/>
                <w:kern w:val="0"/>
                <w:szCs w:val="21"/>
                <w:shd w:val="clear" w:color="auto" w:fill="FFFFFF"/>
              </w:rPr>
            </w:pPr>
          </w:p>
        </w:tc>
      </w:tr>
      <w:tr w14:paraId="44B3E65A">
        <w:tblPrEx>
          <w:shd w:val="clear" w:color="auto" w:fill="FFFFFF"/>
          <w:tblCellMar>
            <w:top w:w="0" w:type="dxa"/>
            <w:left w:w="0" w:type="dxa"/>
            <w:bottom w:w="0" w:type="dxa"/>
            <w:right w:w="0" w:type="dxa"/>
          </w:tblCellMar>
        </w:tblPrEx>
        <w:trPr>
          <w:trHeight w:val="414"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5763B085">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制造单位</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3DC4530">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A87ED64">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出厂日期</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2812D4E2">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color="auto" w:sz="4" w:space="0"/>
              <w:left w:val="single" w:color="auto" w:sz="4" w:space="0"/>
              <w:bottom w:val="single" w:color="auto" w:sz="4" w:space="0"/>
              <w:right w:val="single" w:color="auto" w:sz="4" w:space="0"/>
            </w:tcBorders>
            <w:shd w:val="clear" w:color="auto" w:fill="FFFFFF"/>
            <w:vAlign w:val="center"/>
          </w:tcPr>
          <w:p w14:paraId="6F597BB9">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出厂编号</w:t>
            </w:r>
          </w:p>
        </w:tc>
        <w:tc>
          <w:tcPr>
            <w:tcW w:w="1988" w:type="dxa"/>
            <w:gridSpan w:val="3"/>
            <w:tcBorders>
              <w:top w:val="single" w:color="auto" w:sz="4" w:space="0"/>
              <w:left w:val="single" w:color="auto" w:sz="4" w:space="0"/>
              <w:bottom w:val="single" w:color="auto" w:sz="4" w:space="0"/>
              <w:right w:val="single" w:color="000000" w:sz="6" w:space="0"/>
            </w:tcBorders>
            <w:shd w:val="clear" w:color="auto" w:fill="FFFFFF"/>
            <w:vAlign w:val="center"/>
          </w:tcPr>
          <w:p w14:paraId="0C7C294F">
            <w:pPr>
              <w:spacing w:before="100" w:beforeAutospacing="1" w:after="100" w:afterAutospacing="1"/>
              <w:jc w:val="center"/>
              <w:rPr>
                <w:rFonts w:ascii="宋体" w:hAnsi="宋体" w:cs="微软雅黑"/>
                <w:spacing w:val="8"/>
                <w:kern w:val="0"/>
                <w:szCs w:val="21"/>
                <w:shd w:val="clear" w:color="auto" w:fill="FFFFFF"/>
              </w:rPr>
            </w:pPr>
          </w:p>
        </w:tc>
      </w:tr>
      <w:tr w14:paraId="286D2DC1">
        <w:tblPrEx>
          <w:shd w:val="clear" w:color="auto" w:fill="FFFFFF"/>
          <w:tblCellMar>
            <w:top w:w="0" w:type="dxa"/>
            <w:left w:w="0" w:type="dxa"/>
            <w:bottom w:w="0" w:type="dxa"/>
            <w:right w:w="0" w:type="dxa"/>
          </w:tblCellMar>
        </w:tblPrEx>
        <w:trPr>
          <w:trHeight w:val="419" w:hRule="atLeast"/>
        </w:trPr>
        <w:tc>
          <w:tcPr>
            <w:tcW w:w="1558" w:type="dxa"/>
            <w:gridSpan w:val="2"/>
            <w:tcBorders>
              <w:top w:val="single" w:color="auto" w:sz="4" w:space="0"/>
              <w:left w:val="single" w:color="000000" w:sz="6" w:space="0"/>
              <w:bottom w:val="single" w:color="auto" w:sz="4" w:space="0"/>
              <w:right w:val="single" w:color="auto" w:sz="4" w:space="0"/>
            </w:tcBorders>
            <w:shd w:val="clear" w:color="auto" w:fill="FFFFFF"/>
            <w:vAlign w:val="center"/>
          </w:tcPr>
          <w:p w14:paraId="654096F2">
            <w:pPr>
              <w:spacing w:before="100" w:beforeAutospacing="1" w:after="100" w:afterAutospacing="1"/>
              <w:jc w:val="center"/>
              <w:rPr>
                <w:rFonts w:ascii="宋体" w:hAnsi="宋体"/>
                <w:szCs w:val="21"/>
              </w:rPr>
            </w:pPr>
            <w:r>
              <w:rPr>
                <w:rFonts w:hint="eastAsia" w:ascii="宋体" w:hAnsi="宋体"/>
                <w:szCs w:val="21"/>
              </w:rPr>
              <w:t>装拆单位</w:t>
            </w:r>
          </w:p>
        </w:tc>
        <w:tc>
          <w:tcPr>
            <w:tcW w:w="244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715F6D4">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E880F4">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现场负责人</w:t>
            </w:r>
          </w:p>
        </w:tc>
        <w:tc>
          <w:tcPr>
            <w:tcW w:w="1179" w:type="dxa"/>
            <w:tcBorders>
              <w:top w:val="single" w:color="auto" w:sz="4" w:space="0"/>
              <w:left w:val="single" w:color="auto" w:sz="4" w:space="0"/>
              <w:bottom w:val="single" w:color="auto" w:sz="4" w:space="0"/>
              <w:right w:val="single" w:color="auto" w:sz="4" w:space="0"/>
            </w:tcBorders>
            <w:shd w:val="clear" w:color="auto" w:fill="FFFFFF"/>
            <w:vAlign w:val="center"/>
          </w:tcPr>
          <w:p w14:paraId="668B569D">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17EF4EB">
            <w:pPr>
              <w:spacing w:before="100" w:beforeAutospacing="1" w:after="100" w:afterAutospacing="1"/>
              <w:jc w:val="center"/>
              <w:rPr>
                <w:rFonts w:ascii="宋体" w:hAnsi="宋体" w:cs="微软雅黑"/>
                <w:spacing w:val="8"/>
                <w:kern w:val="0"/>
                <w:szCs w:val="21"/>
                <w:shd w:val="clear" w:color="auto" w:fill="FFFFFF"/>
              </w:rPr>
            </w:pPr>
            <w:r>
              <w:rPr>
                <w:rFonts w:hint="eastAsia" w:ascii="宋体" w:hAnsi="宋体" w:cs="微软雅黑"/>
                <w:spacing w:val="8"/>
                <w:kern w:val="0"/>
                <w:szCs w:val="21"/>
                <w:shd w:val="clear" w:color="auto" w:fill="FFFFFF"/>
              </w:rPr>
              <w:t>作业类型</w:t>
            </w:r>
          </w:p>
        </w:tc>
        <w:tc>
          <w:tcPr>
            <w:tcW w:w="1981" w:type="dxa"/>
            <w:gridSpan w:val="2"/>
            <w:tcBorders>
              <w:top w:val="single" w:color="auto" w:sz="4" w:space="0"/>
              <w:left w:val="single" w:color="auto" w:sz="4" w:space="0"/>
              <w:bottom w:val="single" w:color="auto" w:sz="4" w:space="0"/>
              <w:right w:val="single" w:color="000000" w:sz="6" w:space="0"/>
            </w:tcBorders>
            <w:shd w:val="clear" w:color="auto" w:fill="FFFFFF"/>
            <w:vAlign w:val="center"/>
          </w:tcPr>
          <w:p w14:paraId="18903F80">
            <w:pPr>
              <w:spacing w:before="100" w:beforeAutospacing="1" w:after="100" w:afterAutospacing="1"/>
              <w:rPr>
                <w:rFonts w:ascii="宋体" w:hAnsi="宋体"/>
                <w:szCs w:val="21"/>
              </w:rPr>
            </w:pPr>
            <w:r>
              <w:rPr>
                <w:rFonts w:hint="eastAsia" w:ascii="宋体" w:hAnsi="宋体"/>
                <w:szCs w:val="21"/>
              </w:rPr>
              <w:t>□</w:t>
            </w:r>
            <w:r>
              <w:rPr>
                <w:rFonts w:hint="eastAsia"/>
                <w:szCs w:val="21"/>
              </w:rPr>
              <w:t xml:space="preserve">安装  </w:t>
            </w:r>
            <w:r>
              <w:rPr>
                <w:rFonts w:hint="eastAsia" w:ascii="宋体" w:hAnsi="宋体"/>
                <w:szCs w:val="21"/>
              </w:rPr>
              <w:t>□</w:t>
            </w:r>
            <w:r>
              <w:rPr>
                <w:rFonts w:hint="eastAsia"/>
                <w:szCs w:val="21"/>
              </w:rPr>
              <w:t>拆卸</w:t>
            </w:r>
          </w:p>
        </w:tc>
      </w:tr>
      <w:tr w14:paraId="422C2341">
        <w:tblPrEx>
          <w:shd w:val="clear" w:color="auto" w:fill="FFFFFF"/>
          <w:tblCellMar>
            <w:top w:w="0" w:type="dxa"/>
            <w:left w:w="0" w:type="dxa"/>
            <w:bottom w:w="0" w:type="dxa"/>
            <w:right w:w="0" w:type="dxa"/>
          </w:tblCellMar>
        </w:tblPrEx>
        <w:trPr>
          <w:trHeight w:val="473" w:hRule="atLeast"/>
        </w:trPr>
        <w:tc>
          <w:tcPr>
            <w:tcW w:w="9640" w:type="dxa"/>
            <w:gridSpan w:val="11"/>
            <w:tcBorders>
              <w:top w:val="nil"/>
              <w:left w:val="single" w:color="000000" w:sz="6" w:space="0"/>
              <w:bottom w:val="single" w:color="auto" w:sz="4" w:space="0"/>
              <w:right w:val="single" w:color="000000" w:sz="6" w:space="0"/>
            </w:tcBorders>
            <w:shd w:val="clear" w:color="auto" w:fill="FFFFFF"/>
            <w:vAlign w:val="center"/>
          </w:tcPr>
          <w:p w14:paraId="269DE486">
            <w:pPr>
              <w:widowControl/>
              <w:spacing w:before="100" w:beforeAutospacing="1" w:after="100" w:afterAutospacing="1"/>
              <w:jc w:val="center"/>
              <w:rPr>
                <w:rFonts w:cs="微软雅黑"/>
                <w:b/>
                <w:spacing w:val="8"/>
                <w:kern w:val="0"/>
                <w:szCs w:val="21"/>
                <w:shd w:val="clear" w:color="auto" w:fill="FFFFFF"/>
              </w:rPr>
            </w:pPr>
            <w:r>
              <w:rPr>
                <w:rFonts w:hint="eastAsia" w:ascii="黑体" w:hAnsi="黑体" w:eastAsia="黑体"/>
                <w:b/>
                <w:szCs w:val="21"/>
              </w:rPr>
              <w:t>本次入场作业人员实名登记名单</w:t>
            </w:r>
          </w:p>
        </w:tc>
      </w:tr>
      <w:tr w14:paraId="529438E9">
        <w:tblPrEx>
          <w:shd w:val="clear" w:color="auto" w:fill="FFFFFF"/>
          <w:tblCellMar>
            <w:top w:w="0" w:type="dxa"/>
            <w:left w:w="0" w:type="dxa"/>
            <w:bottom w:w="0" w:type="dxa"/>
            <w:right w:w="0" w:type="dxa"/>
          </w:tblCellMar>
        </w:tblPrEx>
        <w:trPr>
          <w:trHeight w:val="30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3E3131D3">
            <w:pPr>
              <w:jc w:val="center"/>
              <w:rPr>
                <w:rFonts w:ascii="黑体" w:hAnsi="黑体" w:eastAsia="黑体"/>
                <w:b/>
                <w:szCs w:val="21"/>
              </w:rPr>
            </w:pPr>
            <w:r>
              <w:rPr>
                <w:rFonts w:hint="eastAsia" w:ascii="黑体" w:hAnsi="黑体" w:eastAsia="黑体"/>
                <w:b/>
                <w:szCs w:val="21"/>
              </w:rPr>
              <w:t>序号</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433E738">
            <w:pPr>
              <w:jc w:val="center"/>
              <w:rPr>
                <w:rFonts w:ascii="黑体" w:hAnsi="黑体" w:eastAsia="黑体"/>
                <w:b/>
                <w:szCs w:val="21"/>
              </w:rPr>
            </w:pPr>
            <w:r>
              <w:rPr>
                <w:rFonts w:hint="eastAsia" w:ascii="黑体" w:hAnsi="黑体" w:eastAsia="黑体"/>
                <w:b/>
                <w:szCs w:val="21"/>
              </w:rPr>
              <w:t>岗位类别或工种</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11C962B">
            <w:pPr>
              <w:jc w:val="center"/>
              <w:rPr>
                <w:rFonts w:ascii="黑体" w:hAnsi="黑体" w:eastAsia="黑体"/>
                <w:b/>
                <w:szCs w:val="21"/>
              </w:rPr>
            </w:pPr>
            <w:r>
              <w:rPr>
                <w:rFonts w:hint="eastAsia" w:ascii="黑体" w:hAnsi="黑体" w:eastAsia="黑体"/>
                <w:b/>
                <w:szCs w:val="21"/>
              </w:rPr>
              <w:t>姓名（签字）</w:t>
            </w: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11AB5C7">
            <w:pPr>
              <w:jc w:val="center"/>
              <w:rPr>
                <w:rFonts w:ascii="黑体" w:hAnsi="黑体" w:eastAsia="黑体"/>
                <w:b/>
                <w:szCs w:val="21"/>
              </w:rPr>
            </w:pPr>
            <w:r>
              <w:rPr>
                <w:rFonts w:hint="eastAsia" w:ascii="黑体" w:hAnsi="黑体" w:eastAsia="黑体"/>
                <w:b/>
                <w:szCs w:val="21"/>
              </w:rPr>
              <w:t>身份证号</w:t>
            </w: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6E16A065">
            <w:pPr>
              <w:jc w:val="center"/>
              <w:rPr>
                <w:rFonts w:ascii="黑体" w:hAnsi="黑体" w:eastAsia="黑体"/>
                <w:b/>
                <w:szCs w:val="21"/>
              </w:rPr>
            </w:pPr>
            <w:r>
              <w:rPr>
                <w:rFonts w:hint="eastAsia" w:ascii="黑体" w:hAnsi="黑体" w:eastAsia="黑体"/>
                <w:b/>
                <w:szCs w:val="21"/>
              </w:rPr>
              <w:t>联系电话</w:t>
            </w:r>
          </w:p>
        </w:tc>
      </w:tr>
      <w:tr w14:paraId="6AFBEC26">
        <w:tblPrEx>
          <w:shd w:val="clear" w:color="auto" w:fill="FFFFFF"/>
          <w:tblCellMar>
            <w:top w:w="0" w:type="dxa"/>
            <w:left w:w="0" w:type="dxa"/>
            <w:bottom w:w="0" w:type="dxa"/>
            <w:right w:w="0" w:type="dxa"/>
          </w:tblCellMar>
        </w:tblPrEx>
        <w:trPr>
          <w:trHeight w:val="282"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39748658">
            <w:pPr>
              <w:jc w:val="center"/>
              <w:rPr>
                <w:szCs w:val="21"/>
              </w:rPr>
            </w:pPr>
            <w:r>
              <w:rPr>
                <w:rFonts w:hint="eastAsia"/>
                <w:szCs w:val="21"/>
              </w:rPr>
              <w:t>1</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184C48C">
            <w:pPr>
              <w:jc w:val="center"/>
              <w:rPr>
                <w:szCs w:val="21"/>
              </w:rPr>
            </w:pPr>
            <w:r>
              <w:rPr>
                <w:rFonts w:hint="eastAsia"/>
                <w:szCs w:val="21"/>
              </w:rPr>
              <w:t>装拆单位现场负责人</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C960A7F">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432446F9">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1B42DDC8">
            <w:pPr>
              <w:jc w:val="center"/>
              <w:rPr>
                <w:szCs w:val="21"/>
              </w:rPr>
            </w:pPr>
          </w:p>
        </w:tc>
      </w:tr>
      <w:tr w14:paraId="2B359B28">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55358AA">
            <w:pPr>
              <w:jc w:val="center"/>
              <w:rPr>
                <w:szCs w:val="21"/>
              </w:rPr>
            </w:pPr>
            <w:r>
              <w:rPr>
                <w:rFonts w:hint="eastAsia"/>
                <w:szCs w:val="21"/>
              </w:rPr>
              <w:t>2</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AB4BE09">
            <w:pPr>
              <w:jc w:val="center"/>
              <w:rPr>
                <w:szCs w:val="21"/>
              </w:rPr>
            </w:pPr>
            <w:r>
              <w:rPr>
                <w:rFonts w:hint="eastAsia"/>
                <w:szCs w:val="21"/>
              </w:rPr>
              <w:t>专业技术员</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4A588D7">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0687C61">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3674D2A3">
            <w:pPr>
              <w:jc w:val="center"/>
              <w:rPr>
                <w:szCs w:val="21"/>
              </w:rPr>
            </w:pPr>
          </w:p>
        </w:tc>
      </w:tr>
      <w:tr w14:paraId="528FD7A6">
        <w:tblPrEx>
          <w:shd w:val="clear" w:color="auto" w:fill="FFFFFF"/>
          <w:tblCellMar>
            <w:top w:w="0" w:type="dxa"/>
            <w:left w:w="0" w:type="dxa"/>
            <w:bottom w:w="0" w:type="dxa"/>
            <w:right w:w="0" w:type="dxa"/>
          </w:tblCellMar>
        </w:tblPrEx>
        <w:trPr>
          <w:trHeight w:val="15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6ACB11A0">
            <w:pPr>
              <w:jc w:val="center"/>
              <w:rPr>
                <w:szCs w:val="21"/>
              </w:rPr>
            </w:pPr>
            <w:r>
              <w:rPr>
                <w:rFonts w:hint="eastAsia"/>
                <w:szCs w:val="21"/>
              </w:rPr>
              <w:t>3</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550EE87">
            <w:pPr>
              <w:jc w:val="center"/>
              <w:rPr>
                <w:szCs w:val="21"/>
              </w:rPr>
            </w:pPr>
            <w:r>
              <w:rPr>
                <w:rFonts w:hint="eastAsia"/>
                <w:szCs w:val="21"/>
              </w:rPr>
              <w:t>专职安全员</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266B988">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910E099">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4CFF1DEC">
            <w:pPr>
              <w:jc w:val="center"/>
              <w:rPr>
                <w:szCs w:val="21"/>
              </w:rPr>
            </w:pPr>
          </w:p>
        </w:tc>
      </w:tr>
      <w:tr w14:paraId="7DD61E41">
        <w:tblPrEx>
          <w:shd w:val="clear" w:color="auto" w:fill="FFFFFF"/>
          <w:tblCellMar>
            <w:top w:w="0" w:type="dxa"/>
            <w:left w:w="0" w:type="dxa"/>
            <w:bottom w:w="0" w:type="dxa"/>
            <w:right w:w="0" w:type="dxa"/>
          </w:tblCellMar>
        </w:tblPrEx>
        <w:trPr>
          <w:trHeight w:val="15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29F1E27E">
            <w:pPr>
              <w:jc w:val="center"/>
              <w:rPr>
                <w:szCs w:val="21"/>
              </w:rPr>
            </w:pPr>
            <w:r>
              <w:rPr>
                <w:rFonts w:hint="eastAsia"/>
                <w:szCs w:val="21"/>
              </w:rPr>
              <w:t>4</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4EB7A6B">
            <w:pPr>
              <w:jc w:val="center"/>
              <w:rPr>
                <w:szCs w:val="21"/>
              </w:rPr>
            </w:pPr>
            <w:r>
              <w:rPr>
                <w:rFonts w:hint="eastAsia"/>
                <w:szCs w:val="21"/>
              </w:rPr>
              <w:t>安装拆卸工1</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EBDA276">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E4AC557">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1EE88A38">
            <w:pPr>
              <w:jc w:val="center"/>
              <w:rPr>
                <w:szCs w:val="21"/>
              </w:rPr>
            </w:pPr>
          </w:p>
        </w:tc>
      </w:tr>
      <w:tr w14:paraId="6764111F">
        <w:tblPrEx>
          <w:shd w:val="clear" w:color="auto" w:fill="FFFFFF"/>
          <w:tblCellMar>
            <w:top w:w="0" w:type="dxa"/>
            <w:left w:w="0" w:type="dxa"/>
            <w:bottom w:w="0" w:type="dxa"/>
            <w:right w:w="0" w:type="dxa"/>
          </w:tblCellMar>
        </w:tblPrEx>
        <w:trPr>
          <w:trHeight w:val="24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34FAD433">
            <w:pPr>
              <w:jc w:val="center"/>
              <w:rPr>
                <w:szCs w:val="21"/>
              </w:rPr>
            </w:pPr>
            <w:r>
              <w:rPr>
                <w:rFonts w:hint="eastAsia"/>
                <w:szCs w:val="21"/>
              </w:rPr>
              <w:t>5</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13CB45D">
            <w:pPr>
              <w:jc w:val="center"/>
              <w:rPr>
                <w:szCs w:val="21"/>
              </w:rPr>
            </w:pPr>
            <w:r>
              <w:rPr>
                <w:rFonts w:hint="eastAsia"/>
                <w:szCs w:val="21"/>
              </w:rPr>
              <w:t>安装拆卸工2</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F83A9EC">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76B7054B">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2B7208A6">
            <w:pPr>
              <w:jc w:val="center"/>
              <w:rPr>
                <w:szCs w:val="21"/>
              </w:rPr>
            </w:pPr>
          </w:p>
        </w:tc>
      </w:tr>
      <w:tr w14:paraId="4C64BCA8">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172C8703">
            <w:pPr>
              <w:jc w:val="center"/>
              <w:rPr>
                <w:szCs w:val="21"/>
              </w:rPr>
            </w:pPr>
            <w:r>
              <w:rPr>
                <w:rFonts w:hint="eastAsia"/>
                <w:szCs w:val="21"/>
              </w:rPr>
              <w:t>6</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360865E">
            <w:pPr>
              <w:jc w:val="center"/>
              <w:rPr>
                <w:szCs w:val="21"/>
              </w:rPr>
            </w:pPr>
            <w:r>
              <w:rPr>
                <w:rFonts w:hint="eastAsia"/>
                <w:szCs w:val="21"/>
              </w:rPr>
              <w:t>安装拆卸工3</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9AC3609">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16B7CAE8">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1191C69F">
            <w:pPr>
              <w:jc w:val="center"/>
              <w:rPr>
                <w:szCs w:val="21"/>
              </w:rPr>
            </w:pPr>
          </w:p>
        </w:tc>
      </w:tr>
      <w:tr w14:paraId="3D7A0916">
        <w:tblPrEx>
          <w:shd w:val="clear" w:color="auto" w:fill="FFFFFF"/>
          <w:tblCellMar>
            <w:top w:w="0" w:type="dxa"/>
            <w:left w:w="0" w:type="dxa"/>
            <w:bottom w:w="0" w:type="dxa"/>
            <w:right w:w="0" w:type="dxa"/>
          </w:tblCellMar>
        </w:tblPrEx>
        <w:trPr>
          <w:trHeight w:val="19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55FE47DF">
            <w:pPr>
              <w:jc w:val="center"/>
              <w:rPr>
                <w:szCs w:val="21"/>
              </w:rPr>
            </w:pPr>
            <w:r>
              <w:rPr>
                <w:rFonts w:hint="eastAsia"/>
                <w:szCs w:val="21"/>
              </w:rPr>
              <w:t>7</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D1BD4C3">
            <w:pPr>
              <w:jc w:val="center"/>
              <w:rPr>
                <w:szCs w:val="21"/>
              </w:rPr>
            </w:pPr>
            <w:r>
              <w:rPr>
                <w:rFonts w:hint="eastAsia"/>
                <w:szCs w:val="21"/>
              </w:rPr>
              <w:t>安装拆卸工4</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CDC1351">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1BB06E2">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43D2F4B6">
            <w:pPr>
              <w:jc w:val="center"/>
              <w:rPr>
                <w:szCs w:val="21"/>
              </w:rPr>
            </w:pPr>
          </w:p>
        </w:tc>
      </w:tr>
      <w:tr w14:paraId="4433E608">
        <w:tblPrEx>
          <w:shd w:val="clear" w:color="auto" w:fill="FFFFFF"/>
          <w:tblCellMar>
            <w:top w:w="0" w:type="dxa"/>
            <w:left w:w="0" w:type="dxa"/>
            <w:bottom w:w="0" w:type="dxa"/>
            <w:right w:w="0" w:type="dxa"/>
          </w:tblCellMar>
        </w:tblPrEx>
        <w:trPr>
          <w:trHeight w:val="180"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094C2C2A">
            <w:pPr>
              <w:jc w:val="center"/>
              <w:rPr>
                <w:szCs w:val="21"/>
              </w:rPr>
            </w:pPr>
            <w:r>
              <w:rPr>
                <w:rFonts w:hint="eastAsia"/>
                <w:szCs w:val="21"/>
              </w:rPr>
              <w:t>8</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5B50ACD">
            <w:pPr>
              <w:jc w:val="center"/>
              <w:rPr>
                <w:szCs w:val="21"/>
              </w:rPr>
            </w:pPr>
            <w:r>
              <w:rPr>
                <w:rFonts w:hint="eastAsia"/>
                <w:szCs w:val="21"/>
              </w:rPr>
              <w:t>安装拆卸工5</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A571B28">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389C2543">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51D2C323">
            <w:pPr>
              <w:jc w:val="center"/>
              <w:rPr>
                <w:szCs w:val="21"/>
              </w:rPr>
            </w:pPr>
          </w:p>
        </w:tc>
      </w:tr>
      <w:tr w14:paraId="397F3EBF">
        <w:tblPrEx>
          <w:shd w:val="clear" w:color="auto" w:fill="FFFFFF"/>
          <w:tblCellMar>
            <w:top w:w="0" w:type="dxa"/>
            <w:left w:w="0" w:type="dxa"/>
            <w:bottom w:w="0" w:type="dxa"/>
            <w:right w:w="0" w:type="dxa"/>
          </w:tblCellMar>
        </w:tblPrEx>
        <w:trPr>
          <w:trHeight w:val="19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46EF4B2C">
            <w:pPr>
              <w:jc w:val="center"/>
              <w:rPr>
                <w:szCs w:val="21"/>
              </w:rPr>
            </w:pPr>
            <w:r>
              <w:rPr>
                <w:rFonts w:hint="eastAsia"/>
                <w:szCs w:val="21"/>
              </w:rPr>
              <w:t>9</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C14E0">
            <w:pPr>
              <w:jc w:val="center"/>
              <w:rPr>
                <w:szCs w:val="21"/>
              </w:rPr>
            </w:pPr>
            <w:r>
              <w:rPr>
                <w:rFonts w:hint="eastAsia"/>
                <w:szCs w:val="21"/>
              </w:rPr>
              <w:t>安装拆卸工6</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FD5482C">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5C01D87">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5F20FF84">
            <w:pPr>
              <w:jc w:val="center"/>
              <w:rPr>
                <w:szCs w:val="21"/>
              </w:rPr>
            </w:pPr>
          </w:p>
        </w:tc>
      </w:tr>
      <w:tr w14:paraId="769D12A0">
        <w:tblPrEx>
          <w:shd w:val="clear" w:color="auto" w:fill="FFFFFF"/>
          <w:tblCellMar>
            <w:top w:w="0" w:type="dxa"/>
            <w:left w:w="0" w:type="dxa"/>
            <w:bottom w:w="0" w:type="dxa"/>
            <w:right w:w="0" w:type="dxa"/>
          </w:tblCellMar>
        </w:tblPrEx>
        <w:trPr>
          <w:trHeight w:val="291"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2494AA37">
            <w:pPr>
              <w:jc w:val="center"/>
              <w:rPr>
                <w:szCs w:val="21"/>
              </w:rPr>
            </w:pPr>
            <w:r>
              <w:rPr>
                <w:rFonts w:hint="eastAsia"/>
                <w:szCs w:val="21"/>
              </w:rPr>
              <w:t>10</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98F435">
            <w:pPr>
              <w:jc w:val="center"/>
              <w:rPr>
                <w:szCs w:val="21"/>
              </w:rPr>
            </w:pPr>
            <w:r>
              <w:rPr>
                <w:rFonts w:hint="eastAsia"/>
                <w:szCs w:val="21"/>
              </w:rPr>
              <w:t>建筑电工1</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B88B801">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4C21496">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5ACDA57F">
            <w:pPr>
              <w:jc w:val="center"/>
              <w:rPr>
                <w:szCs w:val="21"/>
              </w:rPr>
            </w:pPr>
          </w:p>
        </w:tc>
      </w:tr>
      <w:tr w14:paraId="16E68137">
        <w:tblPrEx>
          <w:shd w:val="clear" w:color="auto" w:fill="FFFFFF"/>
          <w:tblCellMar>
            <w:top w:w="0" w:type="dxa"/>
            <w:left w:w="0" w:type="dxa"/>
            <w:bottom w:w="0" w:type="dxa"/>
            <w:right w:w="0" w:type="dxa"/>
          </w:tblCellMar>
        </w:tblPrEx>
        <w:trPr>
          <w:trHeight w:val="87"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75E7075C">
            <w:pPr>
              <w:jc w:val="center"/>
              <w:rPr>
                <w:szCs w:val="21"/>
              </w:rPr>
            </w:pPr>
            <w:r>
              <w:rPr>
                <w:rFonts w:hint="eastAsia"/>
                <w:szCs w:val="21"/>
              </w:rPr>
              <w:t>11</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03C702">
            <w:pPr>
              <w:jc w:val="center"/>
              <w:rPr>
                <w:szCs w:val="21"/>
              </w:rPr>
            </w:pPr>
            <w:r>
              <w:rPr>
                <w:rFonts w:hint="eastAsia"/>
                <w:szCs w:val="21"/>
              </w:rPr>
              <w:t>建筑电工2</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103A994">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00CBD572">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6B404C62">
            <w:pPr>
              <w:jc w:val="center"/>
              <w:rPr>
                <w:szCs w:val="21"/>
              </w:rPr>
            </w:pPr>
          </w:p>
        </w:tc>
      </w:tr>
      <w:tr w14:paraId="3D674D51">
        <w:tblPrEx>
          <w:shd w:val="clear" w:color="auto" w:fill="FFFFFF"/>
          <w:tblCellMar>
            <w:top w:w="0" w:type="dxa"/>
            <w:left w:w="0" w:type="dxa"/>
            <w:bottom w:w="0" w:type="dxa"/>
            <w:right w:w="0" w:type="dxa"/>
          </w:tblCellMar>
        </w:tblPrEx>
        <w:trPr>
          <w:trHeight w:val="135"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56BA9224">
            <w:pPr>
              <w:jc w:val="center"/>
              <w:rPr>
                <w:szCs w:val="21"/>
              </w:rPr>
            </w:pPr>
            <w:r>
              <w:rPr>
                <w:rFonts w:hint="eastAsia"/>
                <w:szCs w:val="21"/>
              </w:rPr>
              <w:t>12</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F994B28">
            <w:pPr>
              <w:jc w:val="center"/>
              <w:rPr>
                <w:szCs w:val="21"/>
              </w:rPr>
            </w:pPr>
            <w:r>
              <w:rPr>
                <w:rFonts w:hint="eastAsia"/>
                <w:szCs w:val="21"/>
              </w:rPr>
              <w:t>建筑电工3</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0539B79">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33CBF4A6">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01EDB4E9">
            <w:pPr>
              <w:jc w:val="center"/>
              <w:rPr>
                <w:szCs w:val="21"/>
              </w:rPr>
            </w:pPr>
          </w:p>
        </w:tc>
      </w:tr>
      <w:tr w14:paraId="2F487BF0">
        <w:tblPrEx>
          <w:shd w:val="clear" w:color="auto" w:fill="FFFFFF"/>
          <w:tblCellMar>
            <w:top w:w="0" w:type="dxa"/>
            <w:left w:w="0" w:type="dxa"/>
            <w:bottom w:w="0" w:type="dxa"/>
            <w:right w:w="0" w:type="dxa"/>
          </w:tblCellMar>
        </w:tblPrEx>
        <w:trPr>
          <w:trHeight w:val="211"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1DC6E354">
            <w:pPr>
              <w:jc w:val="center"/>
              <w:rPr>
                <w:szCs w:val="21"/>
              </w:rPr>
            </w:pPr>
            <w:r>
              <w:rPr>
                <w:rFonts w:hint="eastAsia"/>
                <w:szCs w:val="21"/>
              </w:rPr>
              <w:t>13</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585645B">
            <w:pPr>
              <w:jc w:val="center"/>
              <w:rPr>
                <w:szCs w:val="21"/>
              </w:rPr>
            </w:pPr>
            <w:r>
              <w:rPr>
                <w:rFonts w:hint="eastAsia"/>
                <w:szCs w:val="21"/>
              </w:rPr>
              <w:t>建筑电工4</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10B44FB">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6AB5B600">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234BC5EE">
            <w:pPr>
              <w:jc w:val="center"/>
              <w:rPr>
                <w:szCs w:val="21"/>
              </w:rPr>
            </w:pPr>
          </w:p>
        </w:tc>
      </w:tr>
      <w:tr w14:paraId="21865418">
        <w:tblPrEx>
          <w:shd w:val="clear" w:color="auto" w:fill="FFFFFF"/>
          <w:tblCellMar>
            <w:top w:w="0" w:type="dxa"/>
            <w:left w:w="0" w:type="dxa"/>
            <w:bottom w:w="0" w:type="dxa"/>
            <w:right w:w="0" w:type="dxa"/>
          </w:tblCellMar>
        </w:tblPrEx>
        <w:trPr>
          <w:trHeight w:val="111" w:hRule="atLeast"/>
        </w:trPr>
        <w:tc>
          <w:tcPr>
            <w:tcW w:w="685" w:type="dxa"/>
            <w:tcBorders>
              <w:top w:val="single" w:color="auto" w:sz="4" w:space="0"/>
              <w:left w:val="single" w:color="000000" w:sz="6" w:space="0"/>
              <w:bottom w:val="single" w:color="auto" w:sz="4" w:space="0"/>
              <w:right w:val="single" w:color="auto" w:sz="4" w:space="0"/>
            </w:tcBorders>
            <w:shd w:val="clear" w:color="auto" w:fill="FFFFFF"/>
            <w:vAlign w:val="center"/>
          </w:tcPr>
          <w:p w14:paraId="0DC3F2CB">
            <w:pPr>
              <w:jc w:val="center"/>
              <w:rPr>
                <w:szCs w:val="21"/>
              </w:rPr>
            </w:pPr>
            <w:r>
              <w:rPr>
                <w:rFonts w:hint="eastAsia"/>
                <w:szCs w:val="21"/>
              </w:rPr>
              <w:t>14</w:t>
            </w:r>
          </w:p>
        </w:tc>
        <w:tc>
          <w:tcPr>
            <w:tcW w:w="229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CBEB1BC">
            <w:pPr>
              <w:jc w:val="center"/>
              <w:rPr>
                <w:szCs w:val="21"/>
              </w:rPr>
            </w:pPr>
            <w:r>
              <w:rPr>
                <w:rFonts w:hint="eastAsia"/>
                <w:szCs w:val="21"/>
              </w:rPr>
              <w:t>其他（电气、焊接工）</w:t>
            </w:r>
          </w:p>
        </w:tc>
        <w:tc>
          <w:tcPr>
            <w:tcW w:w="164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E129A2F">
            <w:pPr>
              <w:jc w:val="center"/>
              <w:rPr>
                <w:szCs w:val="21"/>
              </w:rPr>
            </w:pPr>
          </w:p>
        </w:tc>
        <w:tc>
          <w:tcPr>
            <w:tcW w:w="3099" w:type="dxa"/>
            <w:gridSpan w:val="5"/>
            <w:tcBorders>
              <w:top w:val="single" w:color="auto" w:sz="4" w:space="0"/>
              <w:left w:val="single" w:color="auto" w:sz="4" w:space="0"/>
              <w:bottom w:val="single" w:color="auto" w:sz="4" w:space="0"/>
              <w:right w:val="single" w:color="auto" w:sz="4" w:space="0"/>
            </w:tcBorders>
            <w:shd w:val="clear" w:color="auto" w:fill="FFFFFF"/>
            <w:vAlign w:val="center"/>
          </w:tcPr>
          <w:p w14:paraId="28C9BB3C">
            <w:pPr>
              <w:jc w:val="center"/>
              <w:rPr>
                <w:szCs w:val="21"/>
              </w:rPr>
            </w:pPr>
          </w:p>
        </w:tc>
        <w:tc>
          <w:tcPr>
            <w:tcW w:w="1924" w:type="dxa"/>
            <w:tcBorders>
              <w:top w:val="single" w:color="auto" w:sz="4" w:space="0"/>
              <w:left w:val="single" w:color="auto" w:sz="4" w:space="0"/>
              <w:bottom w:val="single" w:color="auto" w:sz="4" w:space="0"/>
              <w:right w:val="single" w:color="000000" w:sz="6" w:space="0"/>
            </w:tcBorders>
            <w:shd w:val="clear" w:color="auto" w:fill="FFFFFF"/>
            <w:vAlign w:val="center"/>
          </w:tcPr>
          <w:p w14:paraId="1902496F">
            <w:pPr>
              <w:jc w:val="center"/>
              <w:rPr>
                <w:szCs w:val="21"/>
              </w:rPr>
            </w:pPr>
          </w:p>
        </w:tc>
      </w:tr>
      <w:tr w14:paraId="00742760">
        <w:tblPrEx>
          <w:shd w:val="clear" w:color="auto" w:fill="FFFFFF"/>
          <w:tblCellMar>
            <w:top w:w="0" w:type="dxa"/>
            <w:left w:w="0" w:type="dxa"/>
            <w:bottom w:w="0" w:type="dxa"/>
            <w:right w:w="0" w:type="dxa"/>
          </w:tblCellMar>
        </w:tblPrEx>
        <w:trPr>
          <w:trHeight w:val="132" w:hRule="atLeast"/>
        </w:trPr>
        <w:tc>
          <w:tcPr>
            <w:tcW w:w="9640" w:type="dxa"/>
            <w:gridSpan w:val="11"/>
            <w:tcBorders>
              <w:top w:val="nil"/>
              <w:left w:val="single" w:color="000000" w:sz="6" w:space="0"/>
              <w:bottom w:val="single" w:color="auto" w:sz="4" w:space="0"/>
              <w:right w:val="single" w:color="000000" w:sz="6" w:space="0"/>
            </w:tcBorders>
            <w:shd w:val="clear" w:color="auto" w:fill="FFFFFF"/>
          </w:tcPr>
          <w:p w14:paraId="7E79930E">
            <w:pPr>
              <w:widowControl/>
              <w:wordWrap w:val="0"/>
              <w:spacing w:before="100" w:beforeAutospacing="1" w:after="100" w:afterAutospacing="1"/>
              <w:rPr>
                <w:rFonts w:cs="微软雅黑"/>
                <w:spacing w:val="8"/>
                <w:kern w:val="0"/>
                <w:szCs w:val="21"/>
                <w:shd w:val="clear" w:color="auto" w:fill="FFFFFF"/>
              </w:rPr>
            </w:pPr>
            <w:r>
              <w:rPr>
                <w:rFonts w:hint="eastAsia" w:cs="微软雅黑"/>
                <w:spacing w:val="8"/>
                <w:kern w:val="0"/>
                <w:szCs w:val="21"/>
                <w:shd w:val="clear" w:color="auto" w:fill="FFFFFF"/>
              </w:rPr>
              <w:t>交底内容： （可另附页）</w:t>
            </w:r>
          </w:p>
          <w:p w14:paraId="50A5CBB2">
            <w:pPr>
              <w:widowControl/>
              <w:wordWrap w:val="0"/>
              <w:spacing w:before="100" w:beforeAutospacing="1" w:after="100" w:afterAutospacing="1"/>
              <w:rPr>
                <w:rFonts w:cs="微软雅黑"/>
                <w:spacing w:val="8"/>
                <w:kern w:val="0"/>
                <w:szCs w:val="21"/>
                <w:shd w:val="clear" w:color="auto" w:fill="FFFFFF"/>
              </w:rPr>
            </w:pPr>
          </w:p>
          <w:p w14:paraId="1F45E40C">
            <w:pPr>
              <w:widowControl/>
              <w:wordWrap w:val="0"/>
              <w:spacing w:before="100" w:beforeAutospacing="1" w:after="100" w:afterAutospacing="1"/>
              <w:rPr>
                <w:rFonts w:cs="微软雅黑"/>
                <w:spacing w:val="8"/>
                <w:kern w:val="0"/>
                <w:szCs w:val="21"/>
                <w:shd w:val="clear" w:color="auto" w:fill="FFFFFF"/>
              </w:rPr>
            </w:pPr>
          </w:p>
          <w:p w14:paraId="78D5F190">
            <w:pPr>
              <w:widowControl/>
              <w:wordWrap w:val="0"/>
              <w:spacing w:before="100" w:beforeAutospacing="1" w:after="100" w:afterAutospacing="1"/>
              <w:rPr>
                <w:rFonts w:cs="微软雅黑"/>
                <w:spacing w:val="8"/>
                <w:kern w:val="0"/>
                <w:szCs w:val="21"/>
                <w:shd w:val="clear" w:color="auto" w:fill="FFFFFF"/>
              </w:rPr>
            </w:pPr>
          </w:p>
          <w:p w14:paraId="663970FA">
            <w:pPr>
              <w:widowControl/>
              <w:wordWrap w:val="0"/>
              <w:spacing w:before="100" w:beforeAutospacing="1" w:after="100" w:afterAutospacing="1"/>
              <w:rPr>
                <w:rFonts w:cs="微软雅黑"/>
                <w:spacing w:val="8"/>
                <w:kern w:val="0"/>
                <w:szCs w:val="21"/>
                <w:shd w:val="clear" w:color="auto" w:fill="FFFFFF"/>
              </w:rPr>
            </w:pPr>
          </w:p>
          <w:p w14:paraId="0B45DE39">
            <w:pPr>
              <w:widowControl/>
              <w:wordWrap w:val="0"/>
              <w:spacing w:before="100" w:beforeAutospacing="1" w:after="100" w:afterAutospacing="1" w:line="420" w:lineRule="atLeast"/>
              <w:rPr>
                <w:rFonts w:cs="微软雅黑"/>
                <w:spacing w:val="8"/>
                <w:kern w:val="0"/>
                <w:szCs w:val="21"/>
                <w:shd w:val="clear" w:color="auto" w:fill="FFFFFF"/>
              </w:rPr>
            </w:pPr>
            <w:r>
              <w:rPr>
                <w:rFonts w:hint="eastAsia" w:cs="微软雅黑"/>
                <w:spacing w:val="8"/>
                <w:kern w:val="0"/>
                <w:szCs w:val="21"/>
                <w:shd w:val="clear" w:color="auto" w:fill="FFFFFF"/>
              </w:rPr>
              <w:t xml:space="preserve"> 交底人（项目施工员或专业技术人员）签字：                       </w:t>
            </w:r>
          </w:p>
          <w:p w14:paraId="4F9A9D64">
            <w:pPr>
              <w:widowControl/>
              <w:wordWrap w:val="0"/>
              <w:spacing w:before="100" w:beforeAutospacing="1" w:after="100" w:afterAutospacing="1" w:line="420" w:lineRule="atLeast"/>
              <w:rPr>
                <w:rFonts w:cs="微软雅黑"/>
                <w:spacing w:val="8"/>
                <w:kern w:val="0"/>
                <w:szCs w:val="21"/>
                <w:shd w:val="clear" w:color="auto" w:fill="FFFFFF"/>
              </w:rPr>
            </w:pPr>
            <w:r>
              <w:rPr>
                <w:rFonts w:hint="eastAsia" w:cs="微软雅黑"/>
                <w:spacing w:val="8"/>
                <w:kern w:val="0"/>
                <w:szCs w:val="21"/>
                <w:shd w:val="clear" w:color="auto" w:fill="FFFFFF"/>
              </w:rPr>
              <w:t>交底日期：</w:t>
            </w:r>
          </w:p>
        </w:tc>
      </w:tr>
      <w:tr w14:paraId="4873BAFF">
        <w:tblPrEx>
          <w:shd w:val="clear" w:color="auto" w:fill="FFFFFF"/>
          <w:tblCellMar>
            <w:top w:w="0" w:type="dxa"/>
            <w:left w:w="0" w:type="dxa"/>
            <w:bottom w:w="0" w:type="dxa"/>
            <w:right w:w="0" w:type="dxa"/>
          </w:tblCellMar>
        </w:tblPrEx>
        <w:trPr>
          <w:trHeight w:val="523" w:hRule="atLeast"/>
        </w:trPr>
        <w:tc>
          <w:tcPr>
            <w:tcW w:w="9640" w:type="dxa"/>
            <w:gridSpan w:val="11"/>
            <w:tcBorders>
              <w:top w:val="single" w:color="auto" w:sz="4" w:space="0"/>
              <w:left w:val="single" w:color="000000" w:sz="6" w:space="0"/>
              <w:bottom w:val="single" w:color="000000" w:sz="6" w:space="0"/>
              <w:right w:val="single" w:color="000000" w:sz="6" w:space="0"/>
            </w:tcBorders>
            <w:shd w:val="clear" w:color="auto" w:fill="FFFFFF"/>
          </w:tcPr>
          <w:p w14:paraId="0F63A53F">
            <w:pPr>
              <w:widowControl/>
              <w:wordWrap w:val="0"/>
              <w:spacing w:before="100" w:beforeAutospacing="1" w:after="100" w:afterAutospacing="1" w:line="340" w:lineRule="atLeast"/>
              <w:rPr>
                <w:rFonts w:cs="微软雅黑"/>
                <w:spacing w:val="8"/>
                <w:kern w:val="0"/>
                <w:szCs w:val="21"/>
                <w:shd w:val="clear" w:color="auto" w:fill="FFFFFF"/>
              </w:rPr>
            </w:pPr>
          </w:p>
          <w:p w14:paraId="79986616">
            <w:pPr>
              <w:widowControl/>
              <w:wordWrap w:val="0"/>
              <w:spacing w:before="100" w:beforeAutospacing="1" w:after="100" w:afterAutospacing="1" w:line="340" w:lineRule="atLeast"/>
              <w:rPr>
                <w:rFonts w:cs="微软雅黑"/>
                <w:spacing w:val="8"/>
                <w:kern w:val="0"/>
                <w:szCs w:val="21"/>
                <w:shd w:val="clear" w:color="auto" w:fill="FFFFFF"/>
              </w:rPr>
            </w:pPr>
            <w:r>
              <w:rPr>
                <w:rFonts w:hint="eastAsia" w:cs="微软雅黑"/>
                <w:spacing w:val="8"/>
                <w:kern w:val="0"/>
                <w:szCs w:val="21"/>
                <w:shd w:val="clear" w:color="auto" w:fill="FFFFFF"/>
              </w:rPr>
              <w:t>监督人（项目</w:t>
            </w:r>
            <w:r>
              <w:rPr>
                <w:rFonts w:hint="eastAsia"/>
              </w:rPr>
              <w:t>机械或综合类专职安全员</w:t>
            </w:r>
            <w:r>
              <w:rPr>
                <w:rFonts w:hint="eastAsia" w:cs="微软雅黑"/>
                <w:spacing w:val="8"/>
                <w:kern w:val="0"/>
                <w:szCs w:val="21"/>
                <w:shd w:val="clear" w:color="auto" w:fill="FFFFFF"/>
              </w:rPr>
              <w:t xml:space="preserve">专职安全员）签字：                 </w:t>
            </w:r>
          </w:p>
          <w:p w14:paraId="6E0DA37E">
            <w:pPr>
              <w:widowControl/>
              <w:wordWrap w:val="0"/>
              <w:spacing w:before="100" w:beforeAutospacing="1" w:after="100" w:afterAutospacing="1" w:line="340" w:lineRule="atLeast"/>
              <w:rPr>
                <w:rFonts w:cs="微软雅黑"/>
                <w:spacing w:val="8"/>
                <w:kern w:val="0"/>
                <w:szCs w:val="21"/>
                <w:shd w:val="clear" w:color="auto" w:fill="FFFFFF"/>
              </w:rPr>
            </w:pPr>
            <w:r>
              <w:rPr>
                <w:rFonts w:hint="eastAsia" w:cs="微软雅黑"/>
                <w:spacing w:val="8"/>
                <w:kern w:val="0"/>
                <w:szCs w:val="21"/>
                <w:shd w:val="clear" w:color="auto" w:fill="FFFFFF"/>
              </w:rPr>
              <w:t>监督日期：</w:t>
            </w:r>
          </w:p>
        </w:tc>
      </w:tr>
    </w:tbl>
    <w:p w14:paraId="7A31FD75">
      <w:pPr>
        <w:spacing w:line="240" w:lineRule="exact"/>
        <w:ind w:left="425" w:hanging="425" w:hangingChars="217"/>
        <w:rPr>
          <w:rFonts w:ascii="宋体" w:hAnsi="宋体" w:cs="微软雅黑"/>
          <w:spacing w:val="8"/>
          <w:kern w:val="0"/>
          <w:sz w:val="18"/>
          <w:szCs w:val="18"/>
          <w:shd w:val="clear" w:color="auto" w:fill="FFFFFF"/>
        </w:rPr>
      </w:pPr>
      <w:r>
        <w:rPr>
          <w:rFonts w:hint="eastAsia" w:ascii="黑体" w:hAnsi="黑体" w:eastAsia="黑体" w:cs="黑体"/>
          <w:spacing w:val="8"/>
          <w:kern w:val="0"/>
          <w:sz w:val="18"/>
          <w:szCs w:val="18"/>
          <w:shd w:val="clear" w:color="auto" w:fill="FFFFFF"/>
        </w:rPr>
        <w:t>注：</w:t>
      </w:r>
      <w:r>
        <w:rPr>
          <w:rFonts w:hint="eastAsia" w:ascii="宋体" w:hAnsi="宋体" w:cs="微软雅黑"/>
          <w:spacing w:val="8"/>
          <w:kern w:val="0"/>
          <w:sz w:val="18"/>
          <w:szCs w:val="18"/>
          <w:shd w:val="clear" w:color="auto" w:fill="FFFFFF"/>
        </w:rPr>
        <w:t>1</w:t>
      </w:r>
      <w:r>
        <w:rPr>
          <w:rFonts w:hint="eastAsia" w:ascii="宋体" w:hAnsi="宋体"/>
          <w:sz w:val="18"/>
          <w:szCs w:val="18"/>
        </w:rPr>
        <w:t>．</w:t>
      </w:r>
      <w:r>
        <w:rPr>
          <w:rFonts w:hint="eastAsia" w:ascii="宋体" w:hAnsi="宋体" w:cs="微软雅黑"/>
          <w:spacing w:val="8"/>
          <w:kern w:val="0"/>
          <w:sz w:val="18"/>
          <w:szCs w:val="18"/>
          <w:shd w:val="clear" w:color="auto" w:fill="FFFFFF"/>
        </w:rPr>
        <w:t>本安全技术交底为建筑施工工具式脚手架安装及检验后每次提升或下降前，施工单位管理人员对作业人员进行入场登记和作业前的安全技术交底用表。安装拆卸单位也可使用此表交底；</w:t>
      </w:r>
    </w:p>
    <w:p w14:paraId="7EC64C40">
      <w:pPr>
        <w:spacing w:line="240" w:lineRule="exact"/>
        <w:ind w:left="450" w:leftChars="200" w:hanging="30" w:hangingChars="17"/>
        <w:rPr>
          <w:bCs/>
          <w:sz w:val="18"/>
          <w:szCs w:val="18"/>
        </w:rPr>
      </w:pPr>
      <w:r>
        <w:rPr>
          <w:rFonts w:hint="eastAsia" w:ascii="宋体" w:hAnsi="宋体"/>
          <w:bCs/>
          <w:sz w:val="18"/>
          <w:szCs w:val="18"/>
        </w:rPr>
        <w:t>2</w:t>
      </w:r>
      <w:r>
        <w:rPr>
          <w:rFonts w:hint="eastAsia" w:ascii="宋体" w:hAnsi="宋体"/>
          <w:sz w:val="18"/>
          <w:szCs w:val="18"/>
        </w:rPr>
        <w:t>．</w:t>
      </w:r>
      <w:r>
        <w:rPr>
          <w:rFonts w:hint="eastAsia" w:ascii="宋体" w:hAnsi="宋体" w:cs="微软雅黑"/>
          <w:spacing w:val="8"/>
          <w:kern w:val="0"/>
          <w:sz w:val="18"/>
          <w:szCs w:val="18"/>
          <w:shd w:val="clear" w:color="auto" w:fill="FFFFFF"/>
        </w:rPr>
        <w:t>接受交底人为参与本次装拆全体作业人员，监督人为专职安全员</w:t>
      </w:r>
    </w:p>
    <w:p w14:paraId="6CF4806F">
      <w:pPr>
        <w:pStyle w:val="5"/>
      </w:pPr>
    </w:p>
    <w:p w14:paraId="55B52A47">
      <w:pPr>
        <w:jc w:val="center"/>
        <w:rPr>
          <w:rFonts w:ascii="宋体" w:hAnsi="宋体" w:cs="宋体"/>
          <w:b/>
          <w:sz w:val="28"/>
          <w:szCs w:val="28"/>
        </w:rPr>
      </w:pPr>
      <w:r>
        <w:rPr>
          <w:rFonts w:hint="eastAsia" w:ascii="宋体" w:hAnsi="宋体" w:cs="宋体"/>
          <w:b/>
          <w:sz w:val="28"/>
          <w:szCs w:val="28"/>
        </w:rPr>
        <w:t>建筑施工工具式脚手架</w:t>
      </w:r>
      <w:r>
        <w:rPr>
          <w:rFonts w:hint="eastAsia" w:ascii="宋体" w:hAnsi="宋体" w:cs="宋体"/>
          <w:b/>
          <w:kern w:val="0"/>
          <w:sz w:val="28"/>
          <w:szCs w:val="28"/>
        </w:rPr>
        <w:t>安装/拆卸过程监理旁站记录</w:t>
      </w:r>
      <w:r>
        <w:rPr>
          <w:rFonts w:hint="eastAsia" w:ascii="楷体" w:hAnsi="楷体" w:eastAsia="楷体" w:cs="宋体"/>
          <w:b/>
          <w:sz w:val="28"/>
          <w:szCs w:val="28"/>
        </w:rPr>
        <w:t>（通用表）</w:t>
      </w:r>
    </w:p>
    <w:p w14:paraId="3B07E6C5">
      <w:pPr>
        <w:pStyle w:val="5"/>
        <w:jc w:val="both"/>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8-3</w:t>
      </w:r>
    </w:p>
    <w:tbl>
      <w:tblPr>
        <w:tblStyle w:val="22"/>
        <w:tblW w:w="9923"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5"/>
        <w:gridCol w:w="1626"/>
        <w:gridCol w:w="1481"/>
        <w:gridCol w:w="958"/>
        <w:gridCol w:w="1101"/>
        <w:gridCol w:w="1133"/>
        <w:gridCol w:w="2269"/>
      </w:tblGrid>
      <w:tr w14:paraId="1E9C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1355" w:type="dxa"/>
            <w:vAlign w:val="center"/>
          </w:tcPr>
          <w:p w14:paraId="0AE4A4A8">
            <w:pPr>
              <w:jc w:val="center"/>
              <w:rPr>
                <w:sz w:val="18"/>
                <w:szCs w:val="18"/>
              </w:rPr>
            </w:pPr>
            <w:r>
              <w:rPr>
                <w:rFonts w:hint="eastAsia"/>
                <w:sz w:val="18"/>
                <w:szCs w:val="18"/>
              </w:rPr>
              <w:t>旁站日期</w:t>
            </w:r>
          </w:p>
        </w:tc>
        <w:tc>
          <w:tcPr>
            <w:tcW w:w="3107" w:type="dxa"/>
            <w:gridSpan w:val="2"/>
            <w:vAlign w:val="center"/>
          </w:tcPr>
          <w:p w14:paraId="30CEC9CD">
            <w:pPr>
              <w:jc w:val="center"/>
              <w:rPr>
                <w:sz w:val="18"/>
                <w:szCs w:val="18"/>
              </w:rPr>
            </w:pPr>
          </w:p>
        </w:tc>
        <w:tc>
          <w:tcPr>
            <w:tcW w:w="958" w:type="dxa"/>
            <w:vAlign w:val="center"/>
          </w:tcPr>
          <w:p w14:paraId="71F6E498">
            <w:pPr>
              <w:jc w:val="center"/>
              <w:rPr>
                <w:sz w:val="18"/>
                <w:szCs w:val="18"/>
              </w:rPr>
            </w:pPr>
            <w:r>
              <w:rPr>
                <w:rFonts w:hint="eastAsia"/>
                <w:sz w:val="18"/>
                <w:szCs w:val="18"/>
              </w:rPr>
              <w:t>天气</w:t>
            </w:r>
          </w:p>
        </w:tc>
        <w:tc>
          <w:tcPr>
            <w:tcW w:w="1101" w:type="dxa"/>
            <w:vAlign w:val="center"/>
          </w:tcPr>
          <w:p w14:paraId="4DC6F678">
            <w:pPr>
              <w:jc w:val="center"/>
              <w:rPr>
                <w:sz w:val="18"/>
                <w:szCs w:val="18"/>
              </w:rPr>
            </w:pPr>
          </w:p>
        </w:tc>
        <w:tc>
          <w:tcPr>
            <w:tcW w:w="1133" w:type="dxa"/>
            <w:vAlign w:val="center"/>
          </w:tcPr>
          <w:p w14:paraId="2728EAA6">
            <w:pPr>
              <w:jc w:val="center"/>
              <w:rPr>
                <w:sz w:val="18"/>
                <w:szCs w:val="18"/>
              </w:rPr>
            </w:pPr>
            <w:r>
              <w:rPr>
                <w:rFonts w:hint="eastAsia"/>
                <w:sz w:val="18"/>
                <w:szCs w:val="18"/>
              </w:rPr>
              <w:t>风力</w:t>
            </w:r>
          </w:p>
        </w:tc>
        <w:tc>
          <w:tcPr>
            <w:tcW w:w="2269" w:type="dxa"/>
            <w:vAlign w:val="center"/>
          </w:tcPr>
          <w:p w14:paraId="64585080">
            <w:pPr>
              <w:jc w:val="center"/>
              <w:rPr>
                <w:sz w:val="18"/>
                <w:szCs w:val="18"/>
              </w:rPr>
            </w:pPr>
          </w:p>
        </w:tc>
      </w:tr>
      <w:tr w14:paraId="26E85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355" w:type="dxa"/>
            <w:vMerge w:val="restart"/>
            <w:vAlign w:val="center"/>
          </w:tcPr>
          <w:p w14:paraId="26F0C476">
            <w:pPr>
              <w:jc w:val="center"/>
              <w:rPr>
                <w:sz w:val="18"/>
                <w:szCs w:val="18"/>
              </w:rPr>
            </w:pPr>
            <w:r>
              <w:rPr>
                <w:rFonts w:hint="eastAsia"/>
                <w:sz w:val="18"/>
                <w:szCs w:val="18"/>
              </w:rPr>
              <w:t>作业类型</w:t>
            </w:r>
          </w:p>
        </w:tc>
        <w:tc>
          <w:tcPr>
            <w:tcW w:w="1626" w:type="dxa"/>
            <w:vAlign w:val="center"/>
          </w:tcPr>
          <w:p w14:paraId="6F318792">
            <w:pPr>
              <w:jc w:val="center"/>
              <w:rPr>
                <w:sz w:val="18"/>
                <w:szCs w:val="18"/>
              </w:rPr>
            </w:pPr>
            <w:r>
              <w:rPr>
                <w:rFonts w:hint="eastAsia"/>
                <w:sz w:val="18"/>
                <w:szCs w:val="18"/>
              </w:rPr>
              <w:t>安装施工</w:t>
            </w:r>
          </w:p>
        </w:tc>
        <w:tc>
          <w:tcPr>
            <w:tcW w:w="6942" w:type="dxa"/>
            <w:gridSpan w:val="5"/>
            <w:vAlign w:val="center"/>
          </w:tcPr>
          <w:p w14:paraId="6A7CBFC3">
            <w:pPr>
              <w:ind w:left="42"/>
              <w:jc w:val="left"/>
              <w:rPr>
                <w:sz w:val="18"/>
                <w:szCs w:val="18"/>
              </w:rPr>
            </w:pPr>
            <w:r>
              <w:rPr>
                <w:rFonts w:hint="eastAsia" w:ascii="宋体" w:hAnsi="宋体"/>
                <w:szCs w:val="21"/>
              </w:rPr>
              <w:t xml:space="preserve">□ </w:t>
            </w:r>
            <w:r>
              <w:rPr>
                <w:rFonts w:hint="eastAsia"/>
                <w:sz w:val="18"/>
                <w:szCs w:val="18"/>
              </w:rPr>
              <w:t xml:space="preserve">初始整体安装     </w:t>
            </w:r>
            <w:r>
              <w:rPr>
                <w:rFonts w:hint="eastAsia" w:ascii="宋体" w:hAnsi="宋体"/>
                <w:szCs w:val="21"/>
              </w:rPr>
              <w:t>□</w:t>
            </w:r>
            <w:r>
              <w:rPr>
                <w:rFonts w:hint="eastAsia"/>
                <w:sz w:val="18"/>
                <w:szCs w:val="18"/>
              </w:rPr>
              <w:t xml:space="preserve"> 提升安装   </w:t>
            </w:r>
            <w:r>
              <w:rPr>
                <w:rFonts w:hint="eastAsia" w:ascii="宋体" w:hAnsi="宋体"/>
                <w:szCs w:val="21"/>
              </w:rPr>
              <w:t>□</w:t>
            </w:r>
            <w:r>
              <w:rPr>
                <w:rFonts w:hint="eastAsia"/>
                <w:sz w:val="18"/>
                <w:szCs w:val="18"/>
              </w:rPr>
              <w:t xml:space="preserve"> 移位安装  </w:t>
            </w:r>
          </w:p>
        </w:tc>
      </w:tr>
      <w:tr w14:paraId="42D09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1355" w:type="dxa"/>
            <w:vMerge w:val="continue"/>
            <w:vAlign w:val="center"/>
          </w:tcPr>
          <w:p w14:paraId="57357E20">
            <w:pPr>
              <w:jc w:val="center"/>
              <w:rPr>
                <w:sz w:val="18"/>
                <w:szCs w:val="18"/>
              </w:rPr>
            </w:pPr>
          </w:p>
        </w:tc>
        <w:tc>
          <w:tcPr>
            <w:tcW w:w="1626" w:type="dxa"/>
            <w:vAlign w:val="center"/>
          </w:tcPr>
          <w:p w14:paraId="16AC94DD">
            <w:pPr>
              <w:jc w:val="center"/>
              <w:rPr>
                <w:sz w:val="18"/>
                <w:szCs w:val="18"/>
              </w:rPr>
            </w:pPr>
            <w:r>
              <w:rPr>
                <w:rFonts w:hint="eastAsia"/>
                <w:sz w:val="18"/>
                <w:szCs w:val="18"/>
              </w:rPr>
              <w:t>拆卸施工</w:t>
            </w:r>
          </w:p>
        </w:tc>
        <w:tc>
          <w:tcPr>
            <w:tcW w:w="6942" w:type="dxa"/>
            <w:gridSpan w:val="5"/>
            <w:vAlign w:val="center"/>
          </w:tcPr>
          <w:p w14:paraId="4A3C22F6">
            <w:pPr>
              <w:ind w:left="42"/>
              <w:jc w:val="left"/>
              <w:rPr>
                <w:sz w:val="18"/>
                <w:szCs w:val="18"/>
              </w:rPr>
            </w:pPr>
            <w:r>
              <w:rPr>
                <w:rFonts w:hint="eastAsia" w:ascii="宋体" w:hAnsi="宋体"/>
                <w:sz w:val="18"/>
                <w:szCs w:val="18"/>
              </w:rPr>
              <w:t xml:space="preserve">□ </w:t>
            </w:r>
            <w:r>
              <w:rPr>
                <w:rFonts w:hint="eastAsia"/>
                <w:sz w:val="18"/>
                <w:szCs w:val="18"/>
              </w:rPr>
              <w:t xml:space="preserve">下降作业              </w:t>
            </w:r>
            <w:r>
              <w:rPr>
                <w:rFonts w:hint="eastAsia" w:ascii="宋体" w:hAnsi="宋体"/>
                <w:sz w:val="18"/>
                <w:szCs w:val="18"/>
              </w:rPr>
              <w:t>□ 整体拆除作业</w:t>
            </w:r>
          </w:p>
        </w:tc>
      </w:tr>
      <w:tr w14:paraId="270CB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355" w:type="dxa"/>
            <w:vMerge w:val="restart"/>
            <w:vAlign w:val="center"/>
          </w:tcPr>
          <w:p w14:paraId="1BB3D77E">
            <w:pPr>
              <w:jc w:val="center"/>
              <w:rPr>
                <w:sz w:val="18"/>
                <w:szCs w:val="18"/>
              </w:rPr>
            </w:pPr>
            <w:r>
              <w:rPr>
                <w:rFonts w:hint="eastAsia"/>
                <w:sz w:val="18"/>
                <w:szCs w:val="18"/>
              </w:rPr>
              <w:t>机（工）具</w:t>
            </w:r>
          </w:p>
          <w:p w14:paraId="783FB42F">
            <w:pPr>
              <w:jc w:val="center"/>
              <w:rPr>
                <w:sz w:val="18"/>
                <w:szCs w:val="18"/>
              </w:rPr>
            </w:pPr>
            <w:r>
              <w:rPr>
                <w:rFonts w:hint="eastAsia"/>
                <w:sz w:val="18"/>
                <w:szCs w:val="18"/>
              </w:rPr>
              <w:t>概况</w:t>
            </w:r>
          </w:p>
        </w:tc>
        <w:tc>
          <w:tcPr>
            <w:tcW w:w="1626" w:type="dxa"/>
            <w:vAlign w:val="center"/>
          </w:tcPr>
          <w:p w14:paraId="6F656BFC">
            <w:pPr>
              <w:jc w:val="center"/>
              <w:rPr>
                <w:sz w:val="18"/>
                <w:szCs w:val="18"/>
              </w:rPr>
            </w:pPr>
            <w:r>
              <w:rPr>
                <w:rFonts w:hint="eastAsia"/>
                <w:sz w:val="18"/>
                <w:szCs w:val="18"/>
              </w:rPr>
              <w:t>机（工）具名称</w:t>
            </w:r>
          </w:p>
        </w:tc>
        <w:tc>
          <w:tcPr>
            <w:tcW w:w="1481" w:type="dxa"/>
            <w:vAlign w:val="center"/>
          </w:tcPr>
          <w:p w14:paraId="594C360A">
            <w:pPr>
              <w:jc w:val="center"/>
              <w:rPr>
                <w:sz w:val="18"/>
                <w:szCs w:val="18"/>
              </w:rPr>
            </w:pPr>
          </w:p>
        </w:tc>
        <w:tc>
          <w:tcPr>
            <w:tcW w:w="958" w:type="dxa"/>
            <w:vAlign w:val="center"/>
          </w:tcPr>
          <w:p w14:paraId="6741CCF7">
            <w:pPr>
              <w:jc w:val="center"/>
              <w:rPr>
                <w:sz w:val="18"/>
                <w:szCs w:val="18"/>
              </w:rPr>
            </w:pPr>
            <w:r>
              <w:rPr>
                <w:rFonts w:hint="eastAsia"/>
                <w:sz w:val="18"/>
                <w:szCs w:val="18"/>
              </w:rPr>
              <w:t>规格型号</w:t>
            </w:r>
          </w:p>
        </w:tc>
        <w:tc>
          <w:tcPr>
            <w:tcW w:w="1101" w:type="dxa"/>
            <w:vAlign w:val="center"/>
          </w:tcPr>
          <w:p w14:paraId="35EBE857">
            <w:pPr>
              <w:jc w:val="center"/>
              <w:rPr>
                <w:sz w:val="18"/>
                <w:szCs w:val="18"/>
              </w:rPr>
            </w:pPr>
          </w:p>
        </w:tc>
        <w:tc>
          <w:tcPr>
            <w:tcW w:w="1133" w:type="dxa"/>
            <w:vAlign w:val="center"/>
          </w:tcPr>
          <w:p w14:paraId="3632686C">
            <w:pPr>
              <w:jc w:val="center"/>
              <w:rPr>
                <w:sz w:val="18"/>
                <w:szCs w:val="18"/>
              </w:rPr>
            </w:pPr>
            <w:r>
              <w:rPr>
                <w:rFonts w:hint="eastAsia"/>
                <w:sz w:val="18"/>
                <w:szCs w:val="18"/>
              </w:rPr>
              <w:t>出厂编号</w:t>
            </w:r>
          </w:p>
        </w:tc>
        <w:tc>
          <w:tcPr>
            <w:tcW w:w="2269" w:type="dxa"/>
            <w:vAlign w:val="center"/>
          </w:tcPr>
          <w:p w14:paraId="08AE511B">
            <w:pPr>
              <w:jc w:val="center"/>
              <w:rPr>
                <w:sz w:val="18"/>
                <w:szCs w:val="18"/>
              </w:rPr>
            </w:pPr>
          </w:p>
        </w:tc>
      </w:tr>
      <w:tr w14:paraId="60F46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355" w:type="dxa"/>
            <w:vMerge w:val="continue"/>
            <w:vAlign w:val="center"/>
          </w:tcPr>
          <w:p w14:paraId="15833D33">
            <w:pPr>
              <w:jc w:val="center"/>
              <w:rPr>
                <w:sz w:val="18"/>
                <w:szCs w:val="18"/>
              </w:rPr>
            </w:pPr>
          </w:p>
        </w:tc>
        <w:tc>
          <w:tcPr>
            <w:tcW w:w="1626" w:type="dxa"/>
            <w:vAlign w:val="center"/>
          </w:tcPr>
          <w:p w14:paraId="1F930421">
            <w:pPr>
              <w:jc w:val="center"/>
              <w:rPr>
                <w:sz w:val="18"/>
                <w:szCs w:val="18"/>
              </w:rPr>
            </w:pPr>
            <w:r>
              <w:rPr>
                <w:rFonts w:hint="eastAsia"/>
                <w:sz w:val="18"/>
                <w:szCs w:val="18"/>
              </w:rPr>
              <w:t>安装位置</w:t>
            </w:r>
          </w:p>
        </w:tc>
        <w:tc>
          <w:tcPr>
            <w:tcW w:w="1481" w:type="dxa"/>
            <w:vAlign w:val="center"/>
          </w:tcPr>
          <w:p w14:paraId="2F9D7B2D">
            <w:pPr>
              <w:jc w:val="center"/>
              <w:rPr>
                <w:sz w:val="18"/>
                <w:szCs w:val="18"/>
              </w:rPr>
            </w:pPr>
          </w:p>
        </w:tc>
        <w:tc>
          <w:tcPr>
            <w:tcW w:w="958" w:type="dxa"/>
            <w:vAlign w:val="center"/>
          </w:tcPr>
          <w:p w14:paraId="038A86AD">
            <w:pPr>
              <w:jc w:val="center"/>
              <w:rPr>
                <w:sz w:val="18"/>
                <w:szCs w:val="18"/>
              </w:rPr>
            </w:pPr>
            <w:r>
              <w:rPr>
                <w:rFonts w:hint="eastAsia"/>
                <w:sz w:val="18"/>
                <w:szCs w:val="18"/>
              </w:rPr>
              <w:t>结构类型</w:t>
            </w:r>
          </w:p>
        </w:tc>
        <w:tc>
          <w:tcPr>
            <w:tcW w:w="4503" w:type="dxa"/>
            <w:gridSpan w:val="3"/>
            <w:vAlign w:val="center"/>
          </w:tcPr>
          <w:p w14:paraId="7208C44D">
            <w:pPr>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全钢架    </w:t>
            </w:r>
            <w:r>
              <w:rPr>
                <w:rFonts w:hint="eastAsia" w:ascii="宋体" w:hAnsi="宋体"/>
                <w:sz w:val="18"/>
                <w:szCs w:val="18"/>
              </w:rPr>
              <w:t xml:space="preserve">□ </w:t>
            </w:r>
            <w:r>
              <w:rPr>
                <w:rFonts w:hint="eastAsia"/>
                <w:sz w:val="18"/>
                <w:szCs w:val="18"/>
              </w:rPr>
              <w:t xml:space="preserve">半钢架     </w:t>
            </w:r>
            <w:r>
              <w:rPr>
                <w:rFonts w:hint="eastAsia" w:ascii="宋体" w:hAnsi="宋体"/>
                <w:sz w:val="18"/>
                <w:szCs w:val="18"/>
              </w:rPr>
              <w:t>□ 纯钢管扣件结构</w:t>
            </w:r>
          </w:p>
        </w:tc>
      </w:tr>
      <w:tr w14:paraId="4D219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1355" w:type="dxa"/>
            <w:vMerge w:val="restart"/>
            <w:vAlign w:val="center"/>
          </w:tcPr>
          <w:p w14:paraId="2C945181">
            <w:pPr>
              <w:jc w:val="center"/>
              <w:rPr>
                <w:sz w:val="18"/>
                <w:szCs w:val="18"/>
              </w:rPr>
            </w:pPr>
            <w:r>
              <w:rPr>
                <w:rFonts w:hint="eastAsia"/>
                <w:sz w:val="18"/>
                <w:szCs w:val="18"/>
              </w:rPr>
              <w:t>相关单位</w:t>
            </w:r>
          </w:p>
        </w:tc>
        <w:tc>
          <w:tcPr>
            <w:tcW w:w="1626" w:type="dxa"/>
            <w:vAlign w:val="center"/>
          </w:tcPr>
          <w:p w14:paraId="0A2878A6">
            <w:pPr>
              <w:jc w:val="center"/>
              <w:rPr>
                <w:sz w:val="18"/>
                <w:szCs w:val="18"/>
              </w:rPr>
            </w:pPr>
            <w:r>
              <w:rPr>
                <w:rFonts w:hint="eastAsia"/>
                <w:spacing w:val="-17"/>
                <w:sz w:val="18"/>
                <w:szCs w:val="18"/>
              </w:rPr>
              <w:t>施工（总包）单位</w:t>
            </w:r>
          </w:p>
        </w:tc>
        <w:tc>
          <w:tcPr>
            <w:tcW w:w="6942" w:type="dxa"/>
            <w:gridSpan w:val="5"/>
            <w:vAlign w:val="center"/>
          </w:tcPr>
          <w:p w14:paraId="317811F1">
            <w:pPr>
              <w:jc w:val="center"/>
              <w:rPr>
                <w:sz w:val="18"/>
                <w:szCs w:val="18"/>
              </w:rPr>
            </w:pPr>
          </w:p>
        </w:tc>
      </w:tr>
      <w:tr w14:paraId="37CCC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355" w:type="dxa"/>
            <w:vMerge w:val="continue"/>
            <w:vAlign w:val="center"/>
          </w:tcPr>
          <w:p w14:paraId="263BC3BB">
            <w:pPr>
              <w:jc w:val="center"/>
              <w:rPr>
                <w:sz w:val="18"/>
                <w:szCs w:val="18"/>
              </w:rPr>
            </w:pPr>
          </w:p>
        </w:tc>
        <w:tc>
          <w:tcPr>
            <w:tcW w:w="1626" w:type="dxa"/>
            <w:vAlign w:val="center"/>
          </w:tcPr>
          <w:p w14:paraId="73939EE9">
            <w:pPr>
              <w:jc w:val="center"/>
              <w:rPr>
                <w:sz w:val="18"/>
                <w:szCs w:val="18"/>
              </w:rPr>
            </w:pPr>
            <w:r>
              <w:rPr>
                <w:rFonts w:hint="eastAsia"/>
                <w:sz w:val="18"/>
                <w:szCs w:val="18"/>
              </w:rPr>
              <w:t>安装拆卸单位</w:t>
            </w:r>
          </w:p>
        </w:tc>
        <w:tc>
          <w:tcPr>
            <w:tcW w:w="6942" w:type="dxa"/>
            <w:gridSpan w:val="5"/>
            <w:vAlign w:val="center"/>
          </w:tcPr>
          <w:p w14:paraId="3B01D4D2">
            <w:pPr>
              <w:jc w:val="center"/>
              <w:rPr>
                <w:sz w:val="18"/>
                <w:szCs w:val="18"/>
              </w:rPr>
            </w:pPr>
          </w:p>
        </w:tc>
      </w:tr>
      <w:tr w14:paraId="69787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1355" w:type="dxa"/>
            <w:vMerge w:val="restart"/>
            <w:vAlign w:val="center"/>
          </w:tcPr>
          <w:p w14:paraId="480A6153">
            <w:pPr>
              <w:spacing w:line="300" w:lineRule="auto"/>
              <w:jc w:val="center"/>
              <w:rPr>
                <w:sz w:val="18"/>
                <w:szCs w:val="18"/>
              </w:rPr>
            </w:pPr>
            <w:r>
              <w:rPr>
                <w:rFonts w:hint="eastAsia"/>
                <w:sz w:val="18"/>
                <w:szCs w:val="18"/>
              </w:rPr>
              <w:t>旁站时间</w:t>
            </w:r>
          </w:p>
        </w:tc>
        <w:tc>
          <w:tcPr>
            <w:tcW w:w="8568" w:type="dxa"/>
            <w:gridSpan w:val="6"/>
            <w:vAlign w:val="center"/>
          </w:tcPr>
          <w:p w14:paraId="38A8DEB0">
            <w:pPr>
              <w:spacing w:line="300" w:lineRule="auto"/>
              <w:jc w:val="left"/>
              <w:rPr>
                <w:sz w:val="18"/>
                <w:szCs w:val="18"/>
                <w:u w:val="single"/>
              </w:rPr>
            </w:pPr>
            <w:r>
              <w:rPr>
                <w:rFonts w:hint="eastAsia"/>
                <w:sz w:val="18"/>
                <w:szCs w:val="18"/>
              </w:rPr>
              <w:t>本日：  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         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14:paraId="6964D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trPr>
        <w:tc>
          <w:tcPr>
            <w:tcW w:w="1355" w:type="dxa"/>
            <w:vMerge w:val="continue"/>
          </w:tcPr>
          <w:p w14:paraId="4010501D">
            <w:pPr>
              <w:spacing w:line="300" w:lineRule="auto"/>
              <w:rPr>
                <w:sz w:val="18"/>
                <w:szCs w:val="18"/>
              </w:rPr>
            </w:pPr>
          </w:p>
        </w:tc>
        <w:tc>
          <w:tcPr>
            <w:tcW w:w="8568" w:type="dxa"/>
            <w:gridSpan w:val="6"/>
            <w:vAlign w:val="center"/>
          </w:tcPr>
          <w:p w14:paraId="7C334B50">
            <w:pPr>
              <w:spacing w:line="300" w:lineRule="auto"/>
              <w:jc w:val="left"/>
              <w:rPr>
                <w:sz w:val="18"/>
                <w:szCs w:val="18"/>
                <w:u w:val="single"/>
              </w:rPr>
            </w:pPr>
            <w:r>
              <w:rPr>
                <w:rFonts w:hint="eastAsia"/>
                <w:sz w:val="18"/>
                <w:szCs w:val="18"/>
              </w:rPr>
              <w:t>本日：  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         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14:paraId="5035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6521" w:type="dxa"/>
            <w:gridSpan w:val="5"/>
            <w:vAlign w:val="center"/>
          </w:tcPr>
          <w:p w14:paraId="587A0701">
            <w:pPr>
              <w:spacing w:line="300" w:lineRule="auto"/>
              <w:jc w:val="center"/>
              <w:rPr>
                <w:rFonts w:ascii="黑体" w:hAnsi="黑体" w:eastAsia="黑体"/>
                <w:b/>
                <w:szCs w:val="21"/>
              </w:rPr>
            </w:pPr>
            <w:r>
              <w:rPr>
                <w:rFonts w:hint="eastAsia" w:ascii="黑体" w:hAnsi="黑体" w:eastAsia="黑体"/>
                <w:b/>
                <w:szCs w:val="21"/>
              </w:rPr>
              <w:t>旁站监理内容及要求</w:t>
            </w:r>
          </w:p>
        </w:tc>
        <w:tc>
          <w:tcPr>
            <w:tcW w:w="3402" w:type="dxa"/>
            <w:gridSpan w:val="2"/>
            <w:vAlign w:val="center"/>
          </w:tcPr>
          <w:p w14:paraId="320630A3">
            <w:pPr>
              <w:spacing w:line="300" w:lineRule="auto"/>
              <w:jc w:val="center"/>
              <w:rPr>
                <w:rFonts w:ascii="黑体" w:hAnsi="黑体" w:eastAsia="黑体"/>
                <w:b/>
                <w:szCs w:val="21"/>
              </w:rPr>
            </w:pPr>
            <w:r>
              <w:rPr>
                <w:rFonts w:hint="eastAsia" w:ascii="黑体" w:hAnsi="黑体" w:eastAsia="黑体"/>
                <w:b/>
                <w:szCs w:val="21"/>
              </w:rPr>
              <w:t>检查结果</w:t>
            </w:r>
          </w:p>
        </w:tc>
      </w:tr>
      <w:tr w14:paraId="384E9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6521" w:type="dxa"/>
            <w:gridSpan w:val="5"/>
            <w:vAlign w:val="center"/>
          </w:tcPr>
          <w:p w14:paraId="6F585AE7">
            <w:pPr>
              <w:jc w:val="left"/>
              <w:rPr>
                <w:sz w:val="18"/>
                <w:szCs w:val="18"/>
              </w:rPr>
            </w:pPr>
            <w:r>
              <w:rPr>
                <w:rFonts w:hint="eastAsia"/>
                <w:sz w:val="18"/>
                <w:szCs w:val="18"/>
              </w:rPr>
              <w:t>1.核查专项施工方案及有关资料审核手续是否齐全</w:t>
            </w:r>
          </w:p>
        </w:tc>
        <w:tc>
          <w:tcPr>
            <w:tcW w:w="3402" w:type="dxa"/>
            <w:gridSpan w:val="2"/>
            <w:vAlign w:val="center"/>
          </w:tcPr>
          <w:p w14:paraId="48CC90A4">
            <w:pPr>
              <w:jc w:val="left"/>
              <w:rPr>
                <w:sz w:val="18"/>
                <w:szCs w:val="18"/>
              </w:rPr>
            </w:pPr>
            <w:r>
              <w:rPr>
                <w:rFonts w:hint="eastAsia" w:ascii="宋体" w:hAnsi="宋体"/>
                <w:szCs w:val="21"/>
              </w:rPr>
              <w:t>□</w:t>
            </w:r>
            <w:r>
              <w:rPr>
                <w:rFonts w:hint="eastAsia"/>
                <w:sz w:val="18"/>
                <w:szCs w:val="18"/>
              </w:rPr>
              <w:t xml:space="preserve"> 齐全       </w:t>
            </w:r>
            <w:r>
              <w:rPr>
                <w:rFonts w:hint="eastAsia" w:ascii="宋体" w:hAnsi="宋体"/>
                <w:szCs w:val="21"/>
              </w:rPr>
              <w:t>□</w:t>
            </w:r>
            <w:r>
              <w:rPr>
                <w:rFonts w:hint="eastAsia"/>
                <w:sz w:val="18"/>
                <w:szCs w:val="18"/>
              </w:rPr>
              <w:t xml:space="preserve"> 否    </w:t>
            </w:r>
            <w:r>
              <w:rPr>
                <w:rFonts w:hint="eastAsia" w:ascii="宋体" w:hAnsi="宋体"/>
                <w:szCs w:val="21"/>
              </w:rPr>
              <w:t>□</w:t>
            </w:r>
            <w:r>
              <w:rPr>
                <w:rFonts w:hint="eastAsia"/>
                <w:sz w:val="18"/>
                <w:szCs w:val="18"/>
              </w:rPr>
              <w:t xml:space="preserve">无方案  </w:t>
            </w:r>
          </w:p>
        </w:tc>
      </w:tr>
      <w:tr w14:paraId="7F107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6521" w:type="dxa"/>
            <w:gridSpan w:val="5"/>
            <w:vAlign w:val="center"/>
          </w:tcPr>
          <w:p w14:paraId="4C62C166">
            <w:pPr>
              <w:jc w:val="left"/>
              <w:rPr>
                <w:sz w:val="18"/>
                <w:szCs w:val="18"/>
              </w:rPr>
            </w:pPr>
            <w:r>
              <w:rPr>
                <w:rFonts w:hint="eastAsia"/>
                <w:sz w:val="18"/>
                <w:szCs w:val="18"/>
              </w:rPr>
              <w:t>2.核查施工单位是否对本分部分项工程进行方案交底</w:t>
            </w:r>
          </w:p>
        </w:tc>
        <w:tc>
          <w:tcPr>
            <w:tcW w:w="3402" w:type="dxa"/>
            <w:gridSpan w:val="2"/>
            <w:vAlign w:val="center"/>
          </w:tcPr>
          <w:p w14:paraId="132E66F5">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  </w:t>
            </w:r>
          </w:p>
        </w:tc>
      </w:tr>
      <w:tr w14:paraId="5895D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6521" w:type="dxa"/>
            <w:gridSpan w:val="5"/>
            <w:vAlign w:val="center"/>
          </w:tcPr>
          <w:p w14:paraId="4ED425C6">
            <w:pPr>
              <w:jc w:val="left"/>
              <w:rPr>
                <w:sz w:val="18"/>
                <w:szCs w:val="18"/>
              </w:rPr>
            </w:pPr>
            <w:r>
              <w:rPr>
                <w:rFonts w:hint="eastAsia"/>
                <w:sz w:val="18"/>
                <w:szCs w:val="18"/>
              </w:rPr>
              <w:t>3.核查本次作业前施工单位项目管理人员是否对作业人员登记和安全技术交底</w:t>
            </w:r>
          </w:p>
        </w:tc>
        <w:tc>
          <w:tcPr>
            <w:tcW w:w="3402" w:type="dxa"/>
            <w:gridSpan w:val="2"/>
            <w:vAlign w:val="center"/>
          </w:tcPr>
          <w:p w14:paraId="32558338">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  </w:t>
            </w:r>
          </w:p>
        </w:tc>
      </w:tr>
      <w:tr w14:paraId="6DB6B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6521" w:type="dxa"/>
            <w:gridSpan w:val="5"/>
            <w:vAlign w:val="center"/>
          </w:tcPr>
          <w:p w14:paraId="261AD75C">
            <w:pPr>
              <w:jc w:val="left"/>
              <w:rPr>
                <w:sz w:val="18"/>
                <w:szCs w:val="18"/>
              </w:rPr>
            </w:pPr>
            <w:r>
              <w:rPr>
                <w:rFonts w:hint="eastAsia"/>
                <w:sz w:val="18"/>
                <w:szCs w:val="18"/>
              </w:rPr>
              <w:t>4.核查施工单位是否安排专职安全员在现场进行监督</w:t>
            </w:r>
          </w:p>
        </w:tc>
        <w:tc>
          <w:tcPr>
            <w:tcW w:w="3402" w:type="dxa"/>
            <w:gridSpan w:val="2"/>
            <w:vAlign w:val="center"/>
          </w:tcPr>
          <w:p w14:paraId="0E1198AD">
            <w:pPr>
              <w:jc w:val="left"/>
              <w:rPr>
                <w:sz w:val="18"/>
                <w:szCs w:val="18"/>
              </w:rPr>
            </w:pPr>
            <w:r>
              <w:rPr>
                <w:rFonts w:hint="eastAsia"/>
                <w:sz w:val="18"/>
                <w:szCs w:val="18"/>
              </w:rPr>
              <w:t>姓名为：</w:t>
            </w:r>
            <w:r>
              <w:rPr>
                <w:rFonts w:hint="eastAsia"/>
                <w:sz w:val="18"/>
                <w:szCs w:val="18"/>
                <w:u w:val="single"/>
              </w:rPr>
              <w:t xml:space="preserve">           </w:t>
            </w:r>
            <w:r>
              <w:rPr>
                <w:rFonts w:hint="eastAsia" w:ascii="宋体" w:hAnsi="宋体"/>
                <w:szCs w:val="21"/>
              </w:rPr>
              <w:t>□</w:t>
            </w:r>
            <w:r>
              <w:rPr>
                <w:rFonts w:hint="eastAsia"/>
                <w:sz w:val="18"/>
                <w:szCs w:val="18"/>
              </w:rPr>
              <w:t xml:space="preserve"> 否</w:t>
            </w:r>
          </w:p>
        </w:tc>
      </w:tr>
      <w:tr w14:paraId="7896D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521" w:type="dxa"/>
            <w:gridSpan w:val="5"/>
            <w:vAlign w:val="center"/>
          </w:tcPr>
          <w:p w14:paraId="2C51B483">
            <w:pPr>
              <w:ind w:left="180" w:hanging="180" w:hangingChars="100"/>
              <w:jc w:val="left"/>
              <w:rPr>
                <w:sz w:val="18"/>
                <w:szCs w:val="18"/>
              </w:rPr>
            </w:pPr>
            <w:r>
              <w:rPr>
                <w:rFonts w:hint="eastAsia"/>
                <w:sz w:val="18"/>
                <w:szCs w:val="18"/>
              </w:rPr>
              <w:t>5.核查装拆单位委派现场负责人、专业技术员、专职安全员是否到岗，且是否与方案一致</w:t>
            </w:r>
          </w:p>
        </w:tc>
        <w:tc>
          <w:tcPr>
            <w:tcW w:w="3402" w:type="dxa"/>
            <w:gridSpan w:val="2"/>
            <w:vAlign w:val="center"/>
          </w:tcPr>
          <w:p w14:paraId="1899411C">
            <w:pPr>
              <w:jc w:val="left"/>
              <w:rPr>
                <w:sz w:val="18"/>
                <w:szCs w:val="18"/>
              </w:rPr>
            </w:pPr>
            <w:r>
              <w:rPr>
                <w:rFonts w:hint="eastAsia"/>
                <w:sz w:val="18"/>
                <w:szCs w:val="18"/>
              </w:rPr>
              <w:t>负责人：</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p w14:paraId="5F2875A7">
            <w:pPr>
              <w:jc w:val="left"/>
              <w:rPr>
                <w:sz w:val="18"/>
                <w:szCs w:val="18"/>
              </w:rPr>
            </w:pPr>
            <w:r>
              <w:rPr>
                <w:rFonts w:hint="eastAsia"/>
                <w:sz w:val="18"/>
                <w:szCs w:val="18"/>
              </w:rPr>
              <w:t>技术员：</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p w14:paraId="5E98EAEA">
            <w:pPr>
              <w:jc w:val="left"/>
              <w:rPr>
                <w:sz w:val="18"/>
                <w:szCs w:val="18"/>
              </w:rPr>
            </w:pPr>
            <w:r>
              <w:rPr>
                <w:rFonts w:hint="eastAsia"/>
                <w:sz w:val="18"/>
                <w:szCs w:val="18"/>
              </w:rPr>
              <w:t>安全员：</w:t>
            </w:r>
            <w:r>
              <w:rPr>
                <w:rFonts w:hint="eastAsia"/>
                <w:sz w:val="18"/>
                <w:szCs w:val="18"/>
                <w:u w:val="single"/>
              </w:rPr>
              <w:t xml:space="preserve">           </w:t>
            </w:r>
            <w:r>
              <w:rPr>
                <w:rFonts w:hint="eastAsia" w:ascii="宋体" w:hAnsi="宋体"/>
                <w:szCs w:val="21"/>
              </w:rPr>
              <w:t>□</w:t>
            </w:r>
            <w:r>
              <w:rPr>
                <w:rFonts w:hint="eastAsia"/>
                <w:sz w:val="18"/>
                <w:szCs w:val="18"/>
              </w:rPr>
              <w:t xml:space="preserve"> 到岗；</w:t>
            </w:r>
            <w:r>
              <w:rPr>
                <w:rFonts w:hint="eastAsia" w:ascii="宋体" w:hAnsi="宋体"/>
                <w:szCs w:val="21"/>
              </w:rPr>
              <w:t>□</w:t>
            </w:r>
            <w:r>
              <w:rPr>
                <w:rFonts w:hint="eastAsia"/>
                <w:sz w:val="18"/>
                <w:szCs w:val="18"/>
              </w:rPr>
              <w:t xml:space="preserve"> 否</w:t>
            </w:r>
          </w:p>
        </w:tc>
      </w:tr>
      <w:tr w14:paraId="3858E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6521" w:type="dxa"/>
            <w:gridSpan w:val="5"/>
            <w:vAlign w:val="center"/>
          </w:tcPr>
          <w:p w14:paraId="50C50283">
            <w:pPr>
              <w:jc w:val="left"/>
              <w:rPr>
                <w:sz w:val="18"/>
                <w:szCs w:val="18"/>
              </w:rPr>
            </w:pPr>
            <w:r>
              <w:rPr>
                <w:rFonts w:hint="eastAsia"/>
                <w:sz w:val="18"/>
                <w:szCs w:val="18"/>
              </w:rPr>
              <w:t xml:space="preserve">6.核查本次安装/拆卸作业特种作业人员是否与方案中名单及入场登记一致 </w:t>
            </w:r>
          </w:p>
        </w:tc>
        <w:tc>
          <w:tcPr>
            <w:tcW w:w="3402" w:type="dxa"/>
            <w:gridSpan w:val="2"/>
            <w:vAlign w:val="center"/>
          </w:tcPr>
          <w:p w14:paraId="640357F0">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2AA7F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521" w:type="dxa"/>
            <w:gridSpan w:val="5"/>
            <w:vAlign w:val="center"/>
          </w:tcPr>
          <w:p w14:paraId="04530025">
            <w:pPr>
              <w:ind w:left="180" w:hanging="180" w:hangingChars="100"/>
              <w:jc w:val="left"/>
              <w:rPr>
                <w:sz w:val="18"/>
                <w:szCs w:val="18"/>
              </w:rPr>
            </w:pPr>
            <w:r>
              <w:rPr>
                <w:rFonts w:hint="eastAsia"/>
                <w:sz w:val="18"/>
                <w:szCs w:val="18"/>
              </w:rPr>
              <w:t>7.核查本次安装/拆卸过程中，安装拆卸单位专业技术员是否对每道工序（部件）安装前、后进行检查和验收，并做书面记录确认</w:t>
            </w:r>
          </w:p>
        </w:tc>
        <w:tc>
          <w:tcPr>
            <w:tcW w:w="3402" w:type="dxa"/>
            <w:gridSpan w:val="2"/>
            <w:vAlign w:val="center"/>
          </w:tcPr>
          <w:p w14:paraId="416B1125">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3571C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trPr>
        <w:tc>
          <w:tcPr>
            <w:tcW w:w="6521" w:type="dxa"/>
            <w:gridSpan w:val="5"/>
            <w:vAlign w:val="center"/>
          </w:tcPr>
          <w:p w14:paraId="162A1EFC">
            <w:pPr>
              <w:jc w:val="left"/>
              <w:rPr>
                <w:sz w:val="18"/>
                <w:szCs w:val="18"/>
              </w:rPr>
            </w:pPr>
            <w:r>
              <w:rPr>
                <w:rFonts w:hint="eastAsia"/>
                <w:sz w:val="18"/>
                <w:szCs w:val="18"/>
              </w:rPr>
              <w:t>8.检查本次安装/拆卸作业范围内小于安全距离的外电架空输电线，是否按规范搭设防护设施</w:t>
            </w:r>
          </w:p>
        </w:tc>
        <w:tc>
          <w:tcPr>
            <w:tcW w:w="3402" w:type="dxa"/>
            <w:gridSpan w:val="2"/>
            <w:vAlign w:val="center"/>
          </w:tcPr>
          <w:p w14:paraId="05368B12">
            <w:pPr>
              <w:jc w:val="left"/>
              <w:rPr>
                <w:sz w:val="18"/>
                <w:szCs w:val="18"/>
              </w:rPr>
            </w:pPr>
            <w:r>
              <w:rPr>
                <w:rFonts w:hint="eastAsia" w:ascii="宋体" w:hAnsi="宋体"/>
                <w:szCs w:val="21"/>
              </w:rPr>
              <w:t>□</w:t>
            </w:r>
            <w:r>
              <w:rPr>
                <w:rFonts w:hint="eastAsia"/>
                <w:sz w:val="18"/>
                <w:szCs w:val="18"/>
              </w:rPr>
              <w:t xml:space="preserve"> 无外电架空线或大于安全距离；</w:t>
            </w:r>
          </w:p>
          <w:p w14:paraId="3485039B">
            <w:pPr>
              <w:jc w:val="left"/>
              <w:rPr>
                <w:sz w:val="18"/>
                <w:szCs w:val="18"/>
              </w:rPr>
            </w:pPr>
            <w:r>
              <w:rPr>
                <w:rFonts w:hint="eastAsia" w:ascii="宋体" w:hAnsi="宋体"/>
                <w:szCs w:val="21"/>
              </w:rPr>
              <w:t xml:space="preserve">□ </w:t>
            </w:r>
            <w:r>
              <w:rPr>
                <w:rFonts w:hint="eastAsia"/>
                <w:sz w:val="18"/>
                <w:szCs w:val="18"/>
              </w:rPr>
              <w:t>有架空线小于安全距离，已搭防护；</w:t>
            </w:r>
          </w:p>
          <w:p w14:paraId="634A8795">
            <w:pPr>
              <w:jc w:val="left"/>
              <w:rPr>
                <w:sz w:val="18"/>
                <w:szCs w:val="18"/>
              </w:rPr>
            </w:pPr>
            <w:r>
              <w:rPr>
                <w:rFonts w:hint="eastAsia" w:ascii="宋体" w:hAnsi="宋体"/>
                <w:szCs w:val="21"/>
              </w:rPr>
              <w:t xml:space="preserve">□ </w:t>
            </w:r>
            <w:r>
              <w:rPr>
                <w:rFonts w:hint="eastAsia"/>
                <w:sz w:val="18"/>
                <w:szCs w:val="18"/>
              </w:rPr>
              <w:t>有架空线小于安全距离，未搭防护；</w:t>
            </w:r>
          </w:p>
        </w:tc>
      </w:tr>
      <w:tr w14:paraId="1262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6521" w:type="dxa"/>
            <w:gridSpan w:val="5"/>
            <w:vAlign w:val="center"/>
          </w:tcPr>
          <w:p w14:paraId="58A44DCC">
            <w:pPr>
              <w:jc w:val="left"/>
              <w:rPr>
                <w:sz w:val="18"/>
                <w:szCs w:val="18"/>
              </w:rPr>
            </w:pPr>
            <w:r>
              <w:rPr>
                <w:rFonts w:hint="eastAsia"/>
                <w:sz w:val="18"/>
                <w:szCs w:val="18"/>
              </w:rPr>
              <w:t>9.检查本次安装/拆卸作业现场是否设置警戒线和设有专人监护</w:t>
            </w:r>
          </w:p>
        </w:tc>
        <w:tc>
          <w:tcPr>
            <w:tcW w:w="3402" w:type="dxa"/>
            <w:gridSpan w:val="2"/>
            <w:vAlign w:val="center"/>
          </w:tcPr>
          <w:p w14:paraId="25603F68">
            <w:pPr>
              <w:jc w:val="left"/>
              <w:rPr>
                <w:sz w:val="18"/>
                <w:szCs w:val="18"/>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04613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6521" w:type="dxa"/>
            <w:gridSpan w:val="5"/>
            <w:vAlign w:val="center"/>
          </w:tcPr>
          <w:p w14:paraId="125FCF7C">
            <w:pPr>
              <w:jc w:val="left"/>
              <w:rPr>
                <w:sz w:val="18"/>
                <w:szCs w:val="18"/>
              </w:rPr>
            </w:pPr>
            <w:r>
              <w:rPr>
                <w:rFonts w:hint="eastAsia"/>
                <w:sz w:val="18"/>
                <w:szCs w:val="18"/>
              </w:rPr>
              <w:t>10.检查本次安装/拆卸作业是否按照专项方案组织实施</w:t>
            </w:r>
          </w:p>
        </w:tc>
        <w:tc>
          <w:tcPr>
            <w:tcW w:w="3402" w:type="dxa"/>
            <w:gridSpan w:val="2"/>
            <w:vAlign w:val="center"/>
          </w:tcPr>
          <w:p w14:paraId="48DF8A0D">
            <w:pPr>
              <w:jc w:val="left"/>
              <w:rPr>
                <w:rFonts w:ascii="宋体" w:hAnsi="宋体"/>
                <w:szCs w:val="21"/>
              </w:rPr>
            </w:pPr>
            <w:r>
              <w:rPr>
                <w:rFonts w:hint="eastAsia" w:ascii="宋体" w:hAnsi="宋体"/>
                <w:szCs w:val="21"/>
              </w:rPr>
              <w:t xml:space="preserve">□ </w:t>
            </w:r>
            <w:r>
              <w:rPr>
                <w:rFonts w:hint="eastAsia"/>
                <w:sz w:val="18"/>
                <w:szCs w:val="18"/>
              </w:rPr>
              <w:t xml:space="preserve">符合要求   </w:t>
            </w:r>
            <w:r>
              <w:rPr>
                <w:rFonts w:hint="eastAsia" w:ascii="宋体" w:hAnsi="宋体"/>
                <w:szCs w:val="21"/>
              </w:rPr>
              <w:t>□</w:t>
            </w:r>
            <w:r>
              <w:rPr>
                <w:rFonts w:hint="eastAsia"/>
                <w:sz w:val="18"/>
                <w:szCs w:val="18"/>
              </w:rPr>
              <w:t xml:space="preserve"> 否</w:t>
            </w:r>
          </w:p>
        </w:tc>
      </w:tr>
      <w:tr w14:paraId="75BF3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6521" w:type="dxa"/>
            <w:gridSpan w:val="5"/>
            <w:vAlign w:val="center"/>
          </w:tcPr>
          <w:p w14:paraId="6B5E4032">
            <w:pPr>
              <w:jc w:val="left"/>
              <w:rPr>
                <w:sz w:val="18"/>
                <w:szCs w:val="18"/>
              </w:rPr>
            </w:pPr>
            <w:r>
              <w:rPr>
                <w:rFonts w:hint="eastAsia"/>
                <w:sz w:val="18"/>
                <w:szCs w:val="18"/>
              </w:rPr>
              <w:t>11.检查本次安装/拆卸作业现场应急救援措施是否与专项方案相符</w:t>
            </w:r>
          </w:p>
        </w:tc>
        <w:tc>
          <w:tcPr>
            <w:tcW w:w="3402" w:type="dxa"/>
            <w:gridSpan w:val="2"/>
            <w:vAlign w:val="center"/>
          </w:tcPr>
          <w:p w14:paraId="4E845528">
            <w:pPr>
              <w:jc w:val="left"/>
              <w:rPr>
                <w:rFonts w:ascii="宋体" w:hAnsi="宋体"/>
                <w:szCs w:val="21"/>
              </w:rPr>
            </w:pPr>
            <w:r>
              <w:rPr>
                <w:rFonts w:hint="eastAsia" w:ascii="宋体" w:hAnsi="宋体"/>
                <w:szCs w:val="21"/>
              </w:rPr>
              <w:t xml:space="preserve">□ </w:t>
            </w:r>
            <w:r>
              <w:rPr>
                <w:rFonts w:hint="eastAsia"/>
                <w:sz w:val="18"/>
                <w:szCs w:val="18"/>
              </w:rPr>
              <w:t xml:space="preserve">相符       </w:t>
            </w:r>
            <w:r>
              <w:rPr>
                <w:rFonts w:hint="eastAsia" w:ascii="宋体" w:hAnsi="宋体"/>
                <w:szCs w:val="21"/>
              </w:rPr>
              <w:t>□</w:t>
            </w:r>
            <w:r>
              <w:rPr>
                <w:rFonts w:hint="eastAsia"/>
                <w:sz w:val="18"/>
                <w:szCs w:val="18"/>
              </w:rPr>
              <w:t xml:space="preserve"> 否</w:t>
            </w:r>
          </w:p>
        </w:tc>
      </w:tr>
      <w:tr w14:paraId="39460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9923" w:type="dxa"/>
            <w:gridSpan w:val="7"/>
            <w:vAlign w:val="center"/>
          </w:tcPr>
          <w:p w14:paraId="634A2A7A">
            <w:pPr>
              <w:spacing w:line="300" w:lineRule="auto"/>
              <w:jc w:val="left"/>
              <w:rPr>
                <w:sz w:val="18"/>
                <w:szCs w:val="18"/>
              </w:rPr>
            </w:pPr>
            <w:r>
              <w:rPr>
                <w:rFonts w:hint="eastAsia"/>
                <w:sz w:val="18"/>
                <w:szCs w:val="18"/>
              </w:rPr>
              <w:t>旁站监理发现不符合要求的问题隐患处理意见：</w:t>
            </w:r>
          </w:p>
          <w:p w14:paraId="69C6DE72">
            <w:pPr>
              <w:spacing w:line="300" w:lineRule="auto"/>
              <w:jc w:val="left"/>
              <w:rPr>
                <w:sz w:val="18"/>
                <w:szCs w:val="18"/>
              </w:rPr>
            </w:pPr>
          </w:p>
          <w:p w14:paraId="75A0B322">
            <w:pPr>
              <w:spacing w:line="300" w:lineRule="auto"/>
              <w:rPr>
                <w:sz w:val="18"/>
                <w:szCs w:val="18"/>
              </w:rPr>
            </w:pPr>
          </w:p>
        </w:tc>
      </w:tr>
      <w:tr w14:paraId="2E963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9923" w:type="dxa"/>
            <w:gridSpan w:val="7"/>
            <w:vAlign w:val="center"/>
          </w:tcPr>
          <w:p w14:paraId="3BF8CD7C">
            <w:pPr>
              <w:jc w:val="center"/>
              <w:rPr>
                <w:sz w:val="18"/>
                <w:szCs w:val="18"/>
              </w:rPr>
            </w:pPr>
          </w:p>
          <w:p w14:paraId="6EB2D8FA">
            <w:pPr>
              <w:jc w:val="center"/>
              <w:rPr>
                <w:sz w:val="18"/>
                <w:szCs w:val="18"/>
              </w:rPr>
            </w:pPr>
            <w:r>
              <w:rPr>
                <w:rFonts w:hint="eastAsia"/>
                <w:sz w:val="18"/>
                <w:szCs w:val="18"/>
              </w:rPr>
              <w:t xml:space="preserve">旁站监理人员（签字）：                       </w:t>
            </w:r>
          </w:p>
          <w:p w14:paraId="2A5DBB19">
            <w:pPr>
              <w:jc w:val="center"/>
              <w:rPr>
                <w:sz w:val="18"/>
                <w:szCs w:val="18"/>
              </w:rPr>
            </w:pPr>
            <w:r>
              <w:rPr>
                <w:rFonts w:hint="eastAsia"/>
                <w:sz w:val="18"/>
                <w:szCs w:val="18"/>
              </w:rPr>
              <w:t xml:space="preserve">                                                      日期：</w:t>
            </w:r>
          </w:p>
        </w:tc>
      </w:tr>
    </w:tbl>
    <w:p w14:paraId="4E7BDF53">
      <w:pPr>
        <w:spacing w:before="120" w:beforeLines="50" w:after="120" w:afterLines="50" w:line="340" w:lineRule="exact"/>
        <w:ind w:left="900" w:hanging="900" w:hangingChars="500"/>
        <w:rPr>
          <w:bCs/>
          <w:szCs w:val="21"/>
        </w:rPr>
      </w:pPr>
      <w:r>
        <w:rPr>
          <w:rFonts w:hint="eastAsia" w:eastAsia="黑体"/>
          <w:bCs/>
          <w:sz w:val="18"/>
          <w:szCs w:val="18"/>
        </w:rPr>
        <w:t>注：</w:t>
      </w:r>
      <w:r>
        <w:rPr>
          <w:rFonts w:hint="eastAsia" w:ascii="宋体" w:hAnsi="宋体" w:cs="FZSSK--GBK1-0"/>
          <w:kern w:val="0"/>
          <w:sz w:val="18"/>
          <w:szCs w:val="18"/>
        </w:rPr>
        <w:t>监理</w:t>
      </w:r>
      <w:r>
        <w:rPr>
          <w:rFonts w:hint="eastAsia" w:ascii="宋体" w:hAnsi="宋体" w:cs="微软雅黑"/>
          <w:spacing w:val="8"/>
          <w:kern w:val="0"/>
          <w:sz w:val="18"/>
          <w:szCs w:val="18"/>
          <w:shd w:val="clear" w:color="auto" w:fill="FFFFFF"/>
        </w:rPr>
        <w:t>单位现场旁站监理人员对工具式脚手架安装（含提升）/拆卸（含下降）作业旁站时按此表旁站检查使用</w:t>
      </w:r>
    </w:p>
    <w:p w14:paraId="7CCE2FB0">
      <w:pPr>
        <w:spacing w:before="120" w:beforeLines="50" w:after="120" w:afterLines="50" w:line="340" w:lineRule="exact"/>
        <w:rPr>
          <w:rFonts w:eastAsia="黑体"/>
          <w:bCs/>
          <w:szCs w:val="21"/>
        </w:rPr>
      </w:pPr>
    </w:p>
    <w:p w14:paraId="730B1E69">
      <w:pPr>
        <w:spacing w:before="120" w:beforeLines="50" w:after="120" w:afterLines="50" w:line="340" w:lineRule="exact"/>
        <w:rPr>
          <w:rFonts w:ascii="黑体" w:hAnsi="黑体" w:eastAsia="黑体" w:cs="黑体"/>
          <w:bCs/>
          <w:sz w:val="30"/>
          <w:szCs w:val="30"/>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9               </w:t>
      </w:r>
      <w:r>
        <w:rPr>
          <w:rFonts w:hint="eastAsia" w:ascii="黑体" w:hAnsi="黑体" w:eastAsia="黑体" w:cs="黑体"/>
          <w:bCs/>
          <w:sz w:val="30"/>
          <w:szCs w:val="30"/>
        </w:rPr>
        <w:t>建筑施工</w:t>
      </w:r>
      <w:r>
        <w:rPr>
          <w:rFonts w:hint="eastAsia" w:ascii="黑体" w:hAnsi="黑体" w:eastAsia="黑体" w:cs="黑体"/>
          <w:sz w:val="30"/>
          <w:szCs w:val="30"/>
        </w:rPr>
        <w:t>工具式脚手架安装后自检资料</w:t>
      </w:r>
    </w:p>
    <w:p w14:paraId="3C02CD56">
      <w:pPr>
        <w:spacing w:before="120" w:beforeLines="50" w:after="120" w:afterLines="50" w:line="260" w:lineRule="exact"/>
        <w:jc w:val="center"/>
        <w:rPr>
          <w:rFonts w:ascii="楷体" w:hAnsi="楷体" w:eastAsia="楷体" w:cs="宋体"/>
          <w:b/>
          <w:w w:val="90"/>
          <w:sz w:val="28"/>
          <w:szCs w:val="28"/>
        </w:rPr>
      </w:pPr>
      <w:r>
        <w:rPr>
          <w:rFonts w:hint="eastAsia" w:ascii="宋体" w:hAnsi="宋体" w:cs="宋体"/>
          <w:b/>
          <w:sz w:val="28"/>
          <w:szCs w:val="28"/>
        </w:rPr>
        <w:t>建筑施工附着式升降脚手架首次安装后自检表</w:t>
      </w:r>
    </w:p>
    <w:p w14:paraId="5C981EC6">
      <w:pPr>
        <w:pStyle w:val="5"/>
        <w:spacing w:line="260" w:lineRule="exact"/>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9-1</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49"/>
        <w:gridCol w:w="1149"/>
        <w:gridCol w:w="3402"/>
        <w:gridCol w:w="993"/>
        <w:gridCol w:w="1134"/>
        <w:gridCol w:w="1134"/>
        <w:gridCol w:w="1329"/>
      </w:tblGrid>
      <w:tr w14:paraId="4D3A30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1698" w:type="dxa"/>
            <w:gridSpan w:val="2"/>
            <w:vAlign w:val="center"/>
          </w:tcPr>
          <w:p w14:paraId="0279E8EF">
            <w:pPr>
              <w:spacing w:line="340" w:lineRule="exact"/>
              <w:jc w:val="center"/>
              <w:rPr>
                <w:sz w:val="18"/>
                <w:szCs w:val="18"/>
              </w:rPr>
            </w:pPr>
            <w:r>
              <w:rPr>
                <w:sz w:val="18"/>
                <w:szCs w:val="18"/>
              </w:rPr>
              <w:t>工程名称</w:t>
            </w:r>
          </w:p>
        </w:tc>
        <w:tc>
          <w:tcPr>
            <w:tcW w:w="5529" w:type="dxa"/>
            <w:gridSpan w:val="3"/>
            <w:vAlign w:val="center"/>
          </w:tcPr>
          <w:p w14:paraId="07E9D676">
            <w:pPr>
              <w:spacing w:line="340" w:lineRule="exact"/>
              <w:jc w:val="center"/>
              <w:rPr>
                <w:sz w:val="18"/>
                <w:szCs w:val="18"/>
              </w:rPr>
            </w:pPr>
          </w:p>
        </w:tc>
        <w:tc>
          <w:tcPr>
            <w:tcW w:w="1134" w:type="dxa"/>
            <w:vAlign w:val="center"/>
          </w:tcPr>
          <w:p w14:paraId="3BD7501E">
            <w:pPr>
              <w:spacing w:line="340" w:lineRule="exact"/>
              <w:jc w:val="center"/>
              <w:rPr>
                <w:sz w:val="18"/>
                <w:szCs w:val="18"/>
              </w:rPr>
            </w:pPr>
            <w:r>
              <w:rPr>
                <w:rFonts w:hint="eastAsia"/>
                <w:sz w:val="18"/>
                <w:szCs w:val="18"/>
              </w:rPr>
              <w:t>安装位置</w:t>
            </w:r>
          </w:p>
        </w:tc>
        <w:tc>
          <w:tcPr>
            <w:tcW w:w="1329" w:type="dxa"/>
            <w:tcBorders>
              <w:bottom w:val="single" w:color="auto" w:sz="4" w:space="0"/>
            </w:tcBorders>
            <w:vAlign w:val="center"/>
          </w:tcPr>
          <w:p w14:paraId="15827CD9">
            <w:pPr>
              <w:spacing w:line="340" w:lineRule="exact"/>
              <w:jc w:val="center"/>
              <w:rPr>
                <w:sz w:val="18"/>
                <w:szCs w:val="18"/>
              </w:rPr>
            </w:pPr>
          </w:p>
        </w:tc>
      </w:tr>
      <w:tr w14:paraId="49C4D0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698" w:type="dxa"/>
            <w:gridSpan w:val="2"/>
            <w:vAlign w:val="center"/>
          </w:tcPr>
          <w:p w14:paraId="65198CD4">
            <w:pPr>
              <w:spacing w:line="340" w:lineRule="exact"/>
              <w:jc w:val="center"/>
              <w:rPr>
                <w:sz w:val="18"/>
                <w:szCs w:val="18"/>
              </w:rPr>
            </w:pPr>
            <w:r>
              <w:rPr>
                <w:rFonts w:hint="eastAsia"/>
                <w:sz w:val="18"/>
                <w:szCs w:val="18"/>
              </w:rPr>
              <w:t>结构类型</w:t>
            </w:r>
          </w:p>
        </w:tc>
        <w:tc>
          <w:tcPr>
            <w:tcW w:w="3402" w:type="dxa"/>
            <w:vAlign w:val="center"/>
          </w:tcPr>
          <w:p w14:paraId="17A38C1C">
            <w:pPr>
              <w:spacing w:line="340" w:lineRule="exact"/>
              <w:rPr>
                <w:sz w:val="18"/>
                <w:szCs w:val="18"/>
              </w:rPr>
            </w:pPr>
            <w:r>
              <w:rPr>
                <w:rFonts w:hint="eastAsia" w:ascii="宋体" w:hAnsi="宋体"/>
                <w:sz w:val="18"/>
                <w:szCs w:val="18"/>
              </w:rPr>
              <w:t>□</w:t>
            </w:r>
            <w:r>
              <w:rPr>
                <w:rFonts w:hint="eastAsia"/>
                <w:sz w:val="18"/>
                <w:szCs w:val="18"/>
              </w:rPr>
              <w:t xml:space="preserve">全钢架 </w:t>
            </w:r>
            <w:r>
              <w:rPr>
                <w:rFonts w:hint="eastAsia" w:ascii="宋体" w:hAnsi="宋体"/>
                <w:sz w:val="18"/>
                <w:szCs w:val="18"/>
              </w:rPr>
              <w:t>□</w:t>
            </w:r>
            <w:r>
              <w:rPr>
                <w:rFonts w:hint="eastAsia"/>
                <w:sz w:val="18"/>
                <w:szCs w:val="18"/>
              </w:rPr>
              <w:t xml:space="preserve">半钢架 </w:t>
            </w:r>
            <w:r>
              <w:rPr>
                <w:rFonts w:hint="eastAsia" w:ascii="宋体" w:hAnsi="宋体"/>
                <w:sz w:val="18"/>
                <w:szCs w:val="18"/>
              </w:rPr>
              <w:t>□纯钢管扣件结构</w:t>
            </w:r>
          </w:p>
        </w:tc>
        <w:tc>
          <w:tcPr>
            <w:tcW w:w="993" w:type="dxa"/>
            <w:vAlign w:val="center"/>
          </w:tcPr>
          <w:p w14:paraId="72FA86C7">
            <w:pPr>
              <w:spacing w:line="340" w:lineRule="exact"/>
              <w:jc w:val="center"/>
              <w:rPr>
                <w:sz w:val="18"/>
                <w:szCs w:val="18"/>
              </w:rPr>
            </w:pPr>
            <w:r>
              <w:rPr>
                <w:rFonts w:hint="eastAsia"/>
                <w:sz w:val="18"/>
                <w:szCs w:val="18"/>
              </w:rPr>
              <w:t>规格型号</w:t>
            </w:r>
          </w:p>
        </w:tc>
        <w:tc>
          <w:tcPr>
            <w:tcW w:w="1134" w:type="dxa"/>
            <w:vAlign w:val="center"/>
          </w:tcPr>
          <w:p w14:paraId="465CEE09">
            <w:pPr>
              <w:spacing w:line="340" w:lineRule="exact"/>
              <w:jc w:val="center"/>
              <w:rPr>
                <w:sz w:val="18"/>
                <w:szCs w:val="18"/>
              </w:rPr>
            </w:pPr>
          </w:p>
        </w:tc>
        <w:tc>
          <w:tcPr>
            <w:tcW w:w="1134" w:type="dxa"/>
            <w:vAlign w:val="center"/>
          </w:tcPr>
          <w:p w14:paraId="1AE52C9A">
            <w:pPr>
              <w:spacing w:line="340" w:lineRule="exact"/>
              <w:jc w:val="center"/>
              <w:rPr>
                <w:sz w:val="18"/>
                <w:szCs w:val="18"/>
              </w:rPr>
            </w:pPr>
            <w:r>
              <w:rPr>
                <w:rFonts w:hint="eastAsia"/>
                <w:sz w:val="18"/>
                <w:szCs w:val="18"/>
              </w:rPr>
              <w:t>出厂编号</w:t>
            </w:r>
          </w:p>
        </w:tc>
        <w:tc>
          <w:tcPr>
            <w:tcW w:w="1329" w:type="dxa"/>
            <w:tcBorders>
              <w:top w:val="single" w:color="auto" w:sz="4" w:space="0"/>
            </w:tcBorders>
            <w:vAlign w:val="center"/>
          </w:tcPr>
          <w:p w14:paraId="18377780">
            <w:pPr>
              <w:spacing w:line="340" w:lineRule="exact"/>
              <w:jc w:val="center"/>
              <w:rPr>
                <w:sz w:val="18"/>
                <w:szCs w:val="18"/>
              </w:rPr>
            </w:pPr>
          </w:p>
        </w:tc>
      </w:tr>
      <w:tr w14:paraId="0CA19A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698" w:type="dxa"/>
            <w:gridSpan w:val="2"/>
            <w:vAlign w:val="center"/>
          </w:tcPr>
          <w:p w14:paraId="1F80A9F9">
            <w:pPr>
              <w:spacing w:line="340" w:lineRule="exact"/>
              <w:jc w:val="center"/>
              <w:rPr>
                <w:sz w:val="18"/>
                <w:szCs w:val="18"/>
              </w:rPr>
            </w:pPr>
            <w:r>
              <w:rPr>
                <w:rFonts w:hint="eastAsia"/>
                <w:sz w:val="18"/>
                <w:szCs w:val="18"/>
              </w:rPr>
              <w:t>制造单位</w:t>
            </w:r>
          </w:p>
        </w:tc>
        <w:tc>
          <w:tcPr>
            <w:tcW w:w="5529" w:type="dxa"/>
            <w:gridSpan w:val="3"/>
            <w:vAlign w:val="center"/>
          </w:tcPr>
          <w:p w14:paraId="54D1532F">
            <w:pPr>
              <w:spacing w:line="340" w:lineRule="exact"/>
              <w:jc w:val="center"/>
              <w:rPr>
                <w:sz w:val="18"/>
                <w:szCs w:val="18"/>
              </w:rPr>
            </w:pPr>
          </w:p>
        </w:tc>
        <w:tc>
          <w:tcPr>
            <w:tcW w:w="1134" w:type="dxa"/>
            <w:vAlign w:val="center"/>
          </w:tcPr>
          <w:p w14:paraId="4507555D">
            <w:pPr>
              <w:spacing w:line="340" w:lineRule="exact"/>
              <w:jc w:val="center"/>
              <w:rPr>
                <w:sz w:val="18"/>
                <w:szCs w:val="18"/>
              </w:rPr>
            </w:pPr>
            <w:r>
              <w:rPr>
                <w:rFonts w:hint="eastAsia"/>
                <w:sz w:val="18"/>
                <w:szCs w:val="18"/>
              </w:rPr>
              <w:t>出厂日期</w:t>
            </w:r>
          </w:p>
        </w:tc>
        <w:tc>
          <w:tcPr>
            <w:tcW w:w="1329" w:type="dxa"/>
            <w:vAlign w:val="center"/>
          </w:tcPr>
          <w:p w14:paraId="54EDB663">
            <w:pPr>
              <w:spacing w:line="340" w:lineRule="exact"/>
              <w:jc w:val="center"/>
              <w:rPr>
                <w:sz w:val="18"/>
                <w:szCs w:val="18"/>
              </w:rPr>
            </w:pPr>
          </w:p>
        </w:tc>
      </w:tr>
      <w:tr w14:paraId="04CE30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698" w:type="dxa"/>
            <w:gridSpan w:val="2"/>
            <w:vAlign w:val="center"/>
          </w:tcPr>
          <w:p w14:paraId="35B288FF">
            <w:pPr>
              <w:spacing w:line="340" w:lineRule="exact"/>
              <w:jc w:val="center"/>
              <w:rPr>
                <w:sz w:val="18"/>
                <w:szCs w:val="18"/>
              </w:rPr>
            </w:pPr>
            <w:r>
              <w:rPr>
                <w:rFonts w:hint="eastAsia"/>
                <w:spacing w:val="-20"/>
                <w:sz w:val="18"/>
                <w:szCs w:val="18"/>
              </w:rPr>
              <w:t>出租（产权）单位</w:t>
            </w:r>
          </w:p>
        </w:tc>
        <w:tc>
          <w:tcPr>
            <w:tcW w:w="5529" w:type="dxa"/>
            <w:gridSpan w:val="3"/>
            <w:vAlign w:val="center"/>
          </w:tcPr>
          <w:p w14:paraId="63F8F70B">
            <w:pPr>
              <w:spacing w:line="340" w:lineRule="exact"/>
              <w:jc w:val="center"/>
              <w:rPr>
                <w:sz w:val="18"/>
                <w:szCs w:val="18"/>
              </w:rPr>
            </w:pPr>
          </w:p>
        </w:tc>
        <w:tc>
          <w:tcPr>
            <w:tcW w:w="1134" w:type="dxa"/>
            <w:vAlign w:val="center"/>
          </w:tcPr>
          <w:p w14:paraId="1D64E6F1">
            <w:pPr>
              <w:spacing w:line="340" w:lineRule="exact"/>
              <w:jc w:val="center"/>
              <w:rPr>
                <w:sz w:val="18"/>
                <w:szCs w:val="18"/>
              </w:rPr>
            </w:pPr>
            <w:r>
              <w:rPr>
                <w:rFonts w:hint="eastAsia"/>
                <w:sz w:val="18"/>
                <w:szCs w:val="18"/>
              </w:rPr>
              <w:t>现场负责人</w:t>
            </w:r>
          </w:p>
        </w:tc>
        <w:tc>
          <w:tcPr>
            <w:tcW w:w="1329" w:type="dxa"/>
            <w:vAlign w:val="center"/>
          </w:tcPr>
          <w:p w14:paraId="2C043750">
            <w:pPr>
              <w:spacing w:line="340" w:lineRule="exact"/>
              <w:jc w:val="center"/>
              <w:rPr>
                <w:sz w:val="18"/>
                <w:szCs w:val="18"/>
              </w:rPr>
            </w:pPr>
          </w:p>
        </w:tc>
      </w:tr>
      <w:tr w14:paraId="343A24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698" w:type="dxa"/>
            <w:gridSpan w:val="2"/>
            <w:vAlign w:val="center"/>
          </w:tcPr>
          <w:p w14:paraId="30289FC7">
            <w:pPr>
              <w:spacing w:line="340" w:lineRule="exact"/>
              <w:jc w:val="center"/>
              <w:rPr>
                <w:sz w:val="18"/>
                <w:szCs w:val="18"/>
              </w:rPr>
            </w:pPr>
            <w:r>
              <w:rPr>
                <w:rFonts w:hint="eastAsia"/>
                <w:sz w:val="18"/>
                <w:szCs w:val="18"/>
              </w:rPr>
              <w:t>安装</w:t>
            </w:r>
            <w:r>
              <w:rPr>
                <w:sz w:val="18"/>
                <w:szCs w:val="18"/>
              </w:rPr>
              <w:t>单位</w:t>
            </w:r>
          </w:p>
        </w:tc>
        <w:tc>
          <w:tcPr>
            <w:tcW w:w="5529" w:type="dxa"/>
            <w:gridSpan w:val="3"/>
            <w:vAlign w:val="center"/>
          </w:tcPr>
          <w:p w14:paraId="20345249">
            <w:pPr>
              <w:spacing w:line="340" w:lineRule="exact"/>
              <w:jc w:val="center"/>
              <w:rPr>
                <w:sz w:val="18"/>
                <w:szCs w:val="18"/>
              </w:rPr>
            </w:pPr>
          </w:p>
        </w:tc>
        <w:tc>
          <w:tcPr>
            <w:tcW w:w="1134" w:type="dxa"/>
            <w:vAlign w:val="center"/>
          </w:tcPr>
          <w:p w14:paraId="253BCDA8">
            <w:pPr>
              <w:spacing w:line="340" w:lineRule="exact"/>
              <w:jc w:val="center"/>
              <w:rPr>
                <w:sz w:val="18"/>
                <w:szCs w:val="18"/>
              </w:rPr>
            </w:pPr>
            <w:r>
              <w:rPr>
                <w:sz w:val="18"/>
                <w:szCs w:val="18"/>
              </w:rPr>
              <w:t>项目负责人</w:t>
            </w:r>
          </w:p>
        </w:tc>
        <w:tc>
          <w:tcPr>
            <w:tcW w:w="1329" w:type="dxa"/>
            <w:vAlign w:val="center"/>
          </w:tcPr>
          <w:p w14:paraId="3AB99A0C">
            <w:pPr>
              <w:spacing w:line="340" w:lineRule="exact"/>
              <w:jc w:val="center"/>
              <w:rPr>
                <w:sz w:val="18"/>
                <w:szCs w:val="18"/>
              </w:rPr>
            </w:pPr>
          </w:p>
        </w:tc>
      </w:tr>
      <w:tr w14:paraId="22363F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698" w:type="dxa"/>
            <w:gridSpan w:val="2"/>
            <w:vAlign w:val="center"/>
          </w:tcPr>
          <w:p w14:paraId="24E46EA2">
            <w:pPr>
              <w:spacing w:line="340" w:lineRule="exact"/>
              <w:jc w:val="center"/>
              <w:rPr>
                <w:sz w:val="18"/>
                <w:szCs w:val="18"/>
              </w:rPr>
            </w:pPr>
            <w:r>
              <w:rPr>
                <w:rFonts w:hint="eastAsia"/>
                <w:spacing w:val="-20"/>
                <w:sz w:val="18"/>
                <w:szCs w:val="18"/>
              </w:rPr>
              <w:t>施工（总包）单位</w:t>
            </w:r>
          </w:p>
        </w:tc>
        <w:tc>
          <w:tcPr>
            <w:tcW w:w="5529" w:type="dxa"/>
            <w:gridSpan w:val="3"/>
            <w:vAlign w:val="center"/>
          </w:tcPr>
          <w:p w14:paraId="4E111ECB">
            <w:pPr>
              <w:spacing w:line="340" w:lineRule="exact"/>
              <w:jc w:val="center"/>
              <w:rPr>
                <w:sz w:val="18"/>
                <w:szCs w:val="18"/>
              </w:rPr>
            </w:pPr>
          </w:p>
        </w:tc>
        <w:tc>
          <w:tcPr>
            <w:tcW w:w="1134" w:type="dxa"/>
            <w:vAlign w:val="center"/>
          </w:tcPr>
          <w:p w14:paraId="0C628444">
            <w:pPr>
              <w:spacing w:line="340" w:lineRule="exact"/>
              <w:jc w:val="center"/>
              <w:rPr>
                <w:sz w:val="18"/>
                <w:szCs w:val="18"/>
              </w:rPr>
            </w:pPr>
            <w:r>
              <w:rPr>
                <w:sz w:val="18"/>
                <w:szCs w:val="18"/>
              </w:rPr>
              <w:t>项目负责人</w:t>
            </w:r>
          </w:p>
        </w:tc>
        <w:tc>
          <w:tcPr>
            <w:tcW w:w="1329" w:type="dxa"/>
            <w:vAlign w:val="center"/>
          </w:tcPr>
          <w:p w14:paraId="0864C36E">
            <w:pPr>
              <w:spacing w:line="340" w:lineRule="exact"/>
              <w:jc w:val="center"/>
              <w:rPr>
                <w:sz w:val="18"/>
                <w:szCs w:val="18"/>
              </w:rPr>
            </w:pPr>
          </w:p>
        </w:tc>
      </w:tr>
      <w:tr w14:paraId="286360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698" w:type="dxa"/>
            <w:gridSpan w:val="2"/>
            <w:vAlign w:val="center"/>
          </w:tcPr>
          <w:p w14:paraId="40300749">
            <w:pPr>
              <w:spacing w:line="340" w:lineRule="exact"/>
              <w:jc w:val="center"/>
              <w:rPr>
                <w:sz w:val="18"/>
                <w:szCs w:val="18"/>
              </w:rPr>
            </w:pPr>
            <w:r>
              <w:rPr>
                <w:sz w:val="18"/>
                <w:szCs w:val="18"/>
              </w:rPr>
              <w:t>自检项目</w:t>
            </w:r>
          </w:p>
        </w:tc>
        <w:tc>
          <w:tcPr>
            <w:tcW w:w="6663" w:type="dxa"/>
            <w:gridSpan w:val="4"/>
            <w:vAlign w:val="center"/>
          </w:tcPr>
          <w:p w14:paraId="0ECC0E2E">
            <w:pPr>
              <w:spacing w:line="340" w:lineRule="exact"/>
              <w:jc w:val="center"/>
              <w:rPr>
                <w:sz w:val="18"/>
                <w:szCs w:val="18"/>
              </w:rPr>
            </w:pPr>
            <w:r>
              <w:rPr>
                <w:sz w:val="18"/>
                <w:szCs w:val="18"/>
              </w:rPr>
              <w:t>自检项目标准</w:t>
            </w:r>
            <w:r>
              <w:rPr>
                <w:rFonts w:hint="eastAsia"/>
                <w:sz w:val="18"/>
                <w:szCs w:val="18"/>
              </w:rPr>
              <w:t>要求</w:t>
            </w:r>
          </w:p>
        </w:tc>
        <w:tc>
          <w:tcPr>
            <w:tcW w:w="1329" w:type="dxa"/>
            <w:vAlign w:val="center"/>
          </w:tcPr>
          <w:p w14:paraId="1910F386">
            <w:pPr>
              <w:spacing w:line="340" w:lineRule="exact"/>
              <w:jc w:val="center"/>
              <w:rPr>
                <w:sz w:val="18"/>
                <w:szCs w:val="18"/>
              </w:rPr>
            </w:pPr>
            <w:r>
              <w:rPr>
                <w:sz w:val="18"/>
                <w:szCs w:val="18"/>
              </w:rPr>
              <w:t>自检结果</w:t>
            </w:r>
          </w:p>
        </w:tc>
      </w:tr>
      <w:tr w14:paraId="7784A7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549" w:type="dxa"/>
            <w:vMerge w:val="restart"/>
            <w:vAlign w:val="center"/>
          </w:tcPr>
          <w:p w14:paraId="2F8F4501">
            <w:pPr>
              <w:spacing w:line="340" w:lineRule="exact"/>
              <w:jc w:val="center"/>
              <w:rPr>
                <w:szCs w:val="21"/>
              </w:rPr>
            </w:pPr>
            <w:r>
              <w:rPr>
                <w:rFonts w:hint="eastAsia"/>
                <w:szCs w:val="21"/>
              </w:rPr>
              <w:t>保</w:t>
            </w:r>
          </w:p>
          <w:p w14:paraId="4E7FD801">
            <w:pPr>
              <w:spacing w:line="340" w:lineRule="exact"/>
              <w:jc w:val="center"/>
              <w:rPr>
                <w:szCs w:val="21"/>
              </w:rPr>
            </w:pPr>
            <w:r>
              <w:rPr>
                <w:rFonts w:hint="eastAsia"/>
                <w:szCs w:val="21"/>
              </w:rPr>
              <w:t>证</w:t>
            </w:r>
          </w:p>
          <w:p w14:paraId="7FE277CD">
            <w:pPr>
              <w:spacing w:line="340" w:lineRule="exact"/>
              <w:jc w:val="center"/>
              <w:rPr>
                <w:szCs w:val="21"/>
              </w:rPr>
            </w:pPr>
            <w:r>
              <w:rPr>
                <w:rFonts w:hint="eastAsia"/>
                <w:szCs w:val="21"/>
              </w:rPr>
              <w:t>项</w:t>
            </w:r>
          </w:p>
          <w:p w14:paraId="4F2258D4">
            <w:pPr>
              <w:spacing w:line="340" w:lineRule="exact"/>
              <w:jc w:val="center"/>
              <w:rPr>
                <w:sz w:val="18"/>
                <w:szCs w:val="18"/>
              </w:rPr>
            </w:pPr>
            <w:r>
              <w:rPr>
                <w:rFonts w:hint="eastAsia"/>
                <w:szCs w:val="21"/>
              </w:rPr>
              <w:t>目</w:t>
            </w:r>
          </w:p>
        </w:tc>
        <w:tc>
          <w:tcPr>
            <w:tcW w:w="1149" w:type="dxa"/>
            <w:vMerge w:val="restart"/>
            <w:vAlign w:val="center"/>
          </w:tcPr>
          <w:p w14:paraId="344272C4">
            <w:pPr>
              <w:spacing w:line="340" w:lineRule="exact"/>
              <w:jc w:val="center"/>
              <w:rPr>
                <w:sz w:val="18"/>
                <w:szCs w:val="18"/>
              </w:rPr>
            </w:pPr>
            <w:r>
              <w:rPr>
                <w:sz w:val="18"/>
                <w:szCs w:val="18"/>
              </w:rPr>
              <w:t>竖向</w:t>
            </w:r>
          </w:p>
          <w:p w14:paraId="5E026235">
            <w:pPr>
              <w:spacing w:line="340" w:lineRule="exact"/>
              <w:jc w:val="center"/>
              <w:rPr>
                <w:sz w:val="18"/>
                <w:szCs w:val="18"/>
              </w:rPr>
            </w:pPr>
            <w:r>
              <w:rPr>
                <w:sz w:val="18"/>
                <w:szCs w:val="18"/>
              </w:rPr>
              <w:t>主框架</w:t>
            </w:r>
          </w:p>
        </w:tc>
        <w:tc>
          <w:tcPr>
            <w:tcW w:w="6663" w:type="dxa"/>
            <w:gridSpan w:val="4"/>
            <w:vAlign w:val="center"/>
          </w:tcPr>
          <w:p w14:paraId="4BC68A7C">
            <w:pPr>
              <w:rPr>
                <w:sz w:val="18"/>
                <w:szCs w:val="18"/>
              </w:rPr>
            </w:pPr>
            <w:r>
              <w:rPr>
                <w:sz w:val="18"/>
                <w:szCs w:val="18"/>
              </w:rPr>
              <w:t>各杆件的轴线应汇交于节点处，并应采用螺栓或焊接连接，如不交汇于一点，应进行附加弯矩验算</w:t>
            </w:r>
          </w:p>
        </w:tc>
        <w:tc>
          <w:tcPr>
            <w:tcW w:w="1329" w:type="dxa"/>
          </w:tcPr>
          <w:p w14:paraId="4C011A0A">
            <w:pPr>
              <w:spacing w:line="340" w:lineRule="exact"/>
              <w:rPr>
                <w:sz w:val="18"/>
                <w:szCs w:val="18"/>
              </w:rPr>
            </w:pPr>
          </w:p>
        </w:tc>
      </w:tr>
      <w:tr w14:paraId="5038DA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 w:hRule="atLeast"/>
          <w:jc w:val="center"/>
        </w:trPr>
        <w:tc>
          <w:tcPr>
            <w:tcW w:w="549" w:type="dxa"/>
            <w:vMerge w:val="continue"/>
            <w:vAlign w:val="center"/>
          </w:tcPr>
          <w:p w14:paraId="43F5711C">
            <w:pPr>
              <w:spacing w:line="340" w:lineRule="exact"/>
              <w:jc w:val="center"/>
              <w:rPr>
                <w:sz w:val="18"/>
                <w:szCs w:val="18"/>
              </w:rPr>
            </w:pPr>
          </w:p>
        </w:tc>
        <w:tc>
          <w:tcPr>
            <w:tcW w:w="1149" w:type="dxa"/>
            <w:vMerge w:val="continue"/>
            <w:vAlign w:val="center"/>
          </w:tcPr>
          <w:p w14:paraId="607CB0B8">
            <w:pPr>
              <w:spacing w:line="340" w:lineRule="exact"/>
              <w:jc w:val="center"/>
              <w:rPr>
                <w:sz w:val="18"/>
                <w:szCs w:val="18"/>
              </w:rPr>
            </w:pPr>
          </w:p>
        </w:tc>
        <w:tc>
          <w:tcPr>
            <w:tcW w:w="6663" w:type="dxa"/>
            <w:gridSpan w:val="4"/>
            <w:vAlign w:val="center"/>
          </w:tcPr>
          <w:p w14:paraId="64A504F1">
            <w:pPr>
              <w:spacing w:line="300" w:lineRule="exact"/>
              <w:rPr>
                <w:sz w:val="18"/>
                <w:szCs w:val="18"/>
              </w:rPr>
            </w:pPr>
            <w:r>
              <w:rPr>
                <w:sz w:val="18"/>
                <w:szCs w:val="18"/>
              </w:rPr>
              <w:t>各节点应焊接或螺栓连接</w:t>
            </w:r>
          </w:p>
        </w:tc>
        <w:tc>
          <w:tcPr>
            <w:tcW w:w="1329" w:type="dxa"/>
            <w:vAlign w:val="center"/>
          </w:tcPr>
          <w:p w14:paraId="3537BA45">
            <w:pPr>
              <w:spacing w:line="300" w:lineRule="exact"/>
              <w:rPr>
                <w:sz w:val="18"/>
                <w:szCs w:val="18"/>
              </w:rPr>
            </w:pPr>
          </w:p>
        </w:tc>
      </w:tr>
      <w:tr w14:paraId="4B980C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549" w:type="dxa"/>
            <w:vMerge w:val="continue"/>
            <w:vAlign w:val="center"/>
          </w:tcPr>
          <w:p w14:paraId="2923CD9A">
            <w:pPr>
              <w:spacing w:line="340" w:lineRule="exact"/>
              <w:jc w:val="center"/>
              <w:rPr>
                <w:sz w:val="18"/>
                <w:szCs w:val="18"/>
              </w:rPr>
            </w:pPr>
          </w:p>
        </w:tc>
        <w:tc>
          <w:tcPr>
            <w:tcW w:w="1149" w:type="dxa"/>
            <w:vMerge w:val="continue"/>
            <w:vAlign w:val="center"/>
          </w:tcPr>
          <w:p w14:paraId="216D63A7">
            <w:pPr>
              <w:spacing w:line="340" w:lineRule="exact"/>
              <w:jc w:val="center"/>
              <w:rPr>
                <w:sz w:val="18"/>
                <w:szCs w:val="18"/>
              </w:rPr>
            </w:pPr>
          </w:p>
        </w:tc>
        <w:tc>
          <w:tcPr>
            <w:tcW w:w="6663" w:type="dxa"/>
            <w:gridSpan w:val="4"/>
            <w:vAlign w:val="center"/>
          </w:tcPr>
          <w:p w14:paraId="27F91EB6">
            <w:pPr>
              <w:spacing w:line="300" w:lineRule="exact"/>
              <w:rPr>
                <w:sz w:val="18"/>
                <w:szCs w:val="18"/>
              </w:rPr>
            </w:pPr>
            <w:r>
              <w:rPr>
                <w:sz w:val="18"/>
                <w:szCs w:val="18"/>
              </w:rPr>
              <w:t>相邻竖向主框架的高差</w:t>
            </w:r>
            <w:r>
              <w:rPr>
                <w:rFonts w:ascii="宋体" w:hAnsi="宋体"/>
                <w:sz w:val="18"/>
                <w:szCs w:val="18"/>
              </w:rPr>
              <w:t>≤</w:t>
            </w:r>
            <w:r>
              <w:rPr>
                <w:sz w:val="18"/>
                <w:szCs w:val="18"/>
              </w:rPr>
              <w:t>30mm</w:t>
            </w:r>
          </w:p>
        </w:tc>
        <w:tc>
          <w:tcPr>
            <w:tcW w:w="1329" w:type="dxa"/>
            <w:vAlign w:val="center"/>
          </w:tcPr>
          <w:p w14:paraId="63458723">
            <w:pPr>
              <w:spacing w:line="300" w:lineRule="exact"/>
              <w:rPr>
                <w:sz w:val="18"/>
                <w:szCs w:val="18"/>
              </w:rPr>
            </w:pPr>
          </w:p>
        </w:tc>
      </w:tr>
      <w:tr w14:paraId="618569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549" w:type="dxa"/>
            <w:vMerge w:val="continue"/>
            <w:vAlign w:val="center"/>
          </w:tcPr>
          <w:p w14:paraId="4BCA5A5F">
            <w:pPr>
              <w:spacing w:line="340" w:lineRule="exact"/>
              <w:jc w:val="center"/>
              <w:rPr>
                <w:sz w:val="18"/>
                <w:szCs w:val="18"/>
              </w:rPr>
            </w:pPr>
          </w:p>
        </w:tc>
        <w:tc>
          <w:tcPr>
            <w:tcW w:w="1149" w:type="dxa"/>
            <w:vMerge w:val="restart"/>
            <w:vAlign w:val="center"/>
          </w:tcPr>
          <w:p w14:paraId="71856788">
            <w:pPr>
              <w:spacing w:line="340" w:lineRule="exact"/>
              <w:jc w:val="center"/>
              <w:rPr>
                <w:sz w:val="18"/>
                <w:szCs w:val="18"/>
              </w:rPr>
            </w:pPr>
            <w:r>
              <w:rPr>
                <w:sz w:val="18"/>
                <w:szCs w:val="18"/>
              </w:rPr>
              <w:t>水平支</w:t>
            </w:r>
          </w:p>
          <w:p w14:paraId="3CA72D0F">
            <w:pPr>
              <w:spacing w:line="340" w:lineRule="exact"/>
              <w:jc w:val="center"/>
              <w:rPr>
                <w:sz w:val="18"/>
                <w:szCs w:val="18"/>
              </w:rPr>
            </w:pPr>
            <w:r>
              <w:rPr>
                <w:sz w:val="18"/>
                <w:szCs w:val="18"/>
              </w:rPr>
              <w:t>承桁架</w:t>
            </w:r>
          </w:p>
        </w:tc>
        <w:tc>
          <w:tcPr>
            <w:tcW w:w="6663" w:type="dxa"/>
            <w:gridSpan w:val="4"/>
            <w:vAlign w:val="center"/>
          </w:tcPr>
          <w:p w14:paraId="57EBA467">
            <w:pPr>
              <w:rPr>
                <w:sz w:val="18"/>
                <w:szCs w:val="18"/>
              </w:rPr>
            </w:pPr>
            <w:r>
              <w:rPr>
                <w:sz w:val="18"/>
                <w:szCs w:val="18"/>
              </w:rPr>
              <w:t>桁架上、下弦应采用整根通长杆件，或设置刚性接头，腹杆上、下弦连接应采用焊接或螺栓连接</w:t>
            </w:r>
          </w:p>
        </w:tc>
        <w:tc>
          <w:tcPr>
            <w:tcW w:w="1329" w:type="dxa"/>
          </w:tcPr>
          <w:p w14:paraId="0101F2CA">
            <w:pPr>
              <w:spacing w:line="340" w:lineRule="exact"/>
              <w:rPr>
                <w:sz w:val="18"/>
                <w:szCs w:val="18"/>
              </w:rPr>
            </w:pPr>
          </w:p>
        </w:tc>
      </w:tr>
      <w:tr w14:paraId="4D919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549" w:type="dxa"/>
            <w:vMerge w:val="continue"/>
            <w:vAlign w:val="center"/>
          </w:tcPr>
          <w:p w14:paraId="16406452">
            <w:pPr>
              <w:spacing w:line="340" w:lineRule="exact"/>
              <w:jc w:val="center"/>
              <w:rPr>
                <w:sz w:val="18"/>
                <w:szCs w:val="18"/>
              </w:rPr>
            </w:pPr>
          </w:p>
        </w:tc>
        <w:tc>
          <w:tcPr>
            <w:tcW w:w="1149" w:type="dxa"/>
            <w:vMerge w:val="continue"/>
            <w:vAlign w:val="center"/>
          </w:tcPr>
          <w:p w14:paraId="1D661550">
            <w:pPr>
              <w:spacing w:line="340" w:lineRule="exact"/>
              <w:jc w:val="center"/>
              <w:rPr>
                <w:sz w:val="18"/>
                <w:szCs w:val="18"/>
              </w:rPr>
            </w:pPr>
          </w:p>
        </w:tc>
        <w:tc>
          <w:tcPr>
            <w:tcW w:w="6663" w:type="dxa"/>
            <w:gridSpan w:val="4"/>
            <w:vAlign w:val="center"/>
          </w:tcPr>
          <w:p w14:paraId="34C36F42">
            <w:pPr>
              <w:rPr>
                <w:sz w:val="18"/>
                <w:szCs w:val="18"/>
              </w:rPr>
            </w:pPr>
            <w:r>
              <w:rPr>
                <w:sz w:val="18"/>
                <w:szCs w:val="18"/>
              </w:rPr>
              <w:t>桁架各杆件的轴线应相交于节点上，并宜用节点板构造连接，节点板的厚度不得小于6mm</w:t>
            </w:r>
          </w:p>
        </w:tc>
        <w:tc>
          <w:tcPr>
            <w:tcW w:w="1329" w:type="dxa"/>
          </w:tcPr>
          <w:p w14:paraId="6E5677DE">
            <w:pPr>
              <w:spacing w:line="340" w:lineRule="exact"/>
              <w:rPr>
                <w:sz w:val="18"/>
                <w:szCs w:val="18"/>
              </w:rPr>
            </w:pPr>
          </w:p>
        </w:tc>
      </w:tr>
      <w:tr w14:paraId="5800C6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549" w:type="dxa"/>
            <w:vMerge w:val="continue"/>
            <w:vAlign w:val="center"/>
          </w:tcPr>
          <w:p w14:paraId="03A36D1F">
            <w:pPr>
              <w:spacing w:line="340" w:lineRule="exact"/>
              <w:jc w:val="center"/>
              <w:rPr>
                <w:sz w:val="18"/>
                <w:szCs w:val="18"/>
              </w:rPr>
            </w:pPr>
          </w:p>
        </w:tc>
        <w:tc>
          <w:tcPr>
            <w:tcW w:w="1149" w:type="dxa"/>
            <w:vAlign w:val="center"/>
          </w:tcPr>
          <w:p w14:paraId="71718F7E">
            <w:pPr>
              <w:spacing w:line="340" w:lineRule="exact"/>
              <w:jc w:val="center"/>
              <w:rPr>
                <w:sz w:val="18"/>
                <w:szCs w:val="18"/>
              </w:rPr>
            </w:pPr>
            <w:r>
              <w:rPr>
                <w:sz w:val="18"/>
                <w:szCs w:val="18"/>
              </w:rPr>
              <w:t>架体构造</w:t>
            </w:r>
          </w:p>
        </w:tc>
        <w:tc>
          <w:tcPr>
            <w:tcW w:w="6663" w:type="dxa"/>
            <w:gridSpan w:val="4"/>
            <w:vAlign w:val="center"/>
          </w:tcPr>
          <w:p w14:paraId="512B7F4B">
            <w:pPr>
              <w:spacing w:line="340" w:lineRule="exact"/>
              <w:rPr>
                <w:sz w:val="18"/>
                <w:szCs w:val="18"/>
              </w:rPr>
            </w:pPr>
            <w:r>
              <w:rPr>
                <w:sz w:val="18"/>
                <w:szCs w:val="18"/>
              </w:rPr>
              <w:t>空间几何不可变体系的稳定结构</w:t>
            </w:r>
          </w:p>
        </w:tc>
        <w:tc>
          <w:tcPr>
            <w:tcW w:w="1329" w:type="dxa"/>
            <w:vAlign w:val="center"/>
          </w:tcPr>
          <w:p w14:paraId="3A3C04D4">
            <w:pPr>
              <w:spacing w:line="340" w:lineRule="exact"/>
              <w:rPr>
                <w:sz w:val="18"/>
                <w:szCs w:val="18"/>
              </w:rPr>
            </w:pPr>
          </w:p>
        </w:tc>
      </w:tr>
      <w:tr w14:paraId="04E125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549" w:type="dxa"/>
            <w:vMerge w:val="continue"/>
            <w:vAlign w:val="center"/>
          </w:tcPr>
          <w:p w14:paraId="0C9D4D75">
            <w:pPr>
              <w:spacing w:line="340" w:lineRule="exact"/>
              <w:jc w:val="center"/>
              <w:rPr>
                <w:sz w:val="18"/>
                <w:szCs w:val="18"/>
              </w:rPr>
            </w:pPr>
          </w:p>
        </w:tc>
        <w:tc>
          <w:tcPr>
            <w:tcW w:w="1149" w:type="dxa"/>
            <w:vAlign w:val="center"/>
          </w:tcPr>
          <w:p w14:paraId="42301F78">
            <w:pPr>
              <w:jc w:val="center"/>
              <w:rPr>
                <w:sz w:val="18"/>
                <w:szCs w:val="18"/>
              </w:rPr>
            </w:pPr>
            <w:r>
              <w:rPr>
                <w:sz w:val="18"/>
                <w:szCs w:val="18"/>
              </w:rPr>
              <w:t>立杆支承</w:t>
            </w:r>
          </w:p>
          <w:p w14:paraId="3D3F54B2">
            <w:pPr>
              <w:jc w:val="center"/>
              <w:rPr>
                <w:sz w:val="18"/>
                <w:szCs w:val="18"/>
              </w:rPr>
            </w:pPr>
            <w:r>
              <w:rPr>
                <w:sz w:val="18"/>
                <w:szCs w:val="18"/>
              </w:rPr>
              <w:t>位置</w:t>
            </w:r>
          </w:p>
        </w:tc>
        <w:tc>
          <w:tcPr>
            <w:tcW w:w="6663" w:type="dxa"/>
            <w:gridSpan w:val="4"/>
            <w:vAlign w:val="center"/>
          </w:tcPr>
          <w:p w14:paraId="577EFBC2">
            <w:pPr>
              <w:spacing w:line="340" w:lineRule="exact"/>
              <w:rPr>
                <w:sz w:val="18"/>
                <w:szCs w:val="18"/>
              </w:rPr>
            </w:pPr>
            <w:r>
              <w:rPr>
                <w:sz w:val="18"/>
                <w:szCs w:val="18"/>
              </w:rPr>
              <w:t>架体构架的立杆底端应旋转在上弦节点各轴线的交汇处</w:t>
            </w:r>
          </w:p>
        </w:tc>
        <w:tc>
          <w:tcPr>
            <w:tcW w:w="1329" w:type="dxa"/>
          </w:tcPr>
          <w:p w14:paraId="4590892F">
            <w:pPr>
              <w:spacing w:line="340" w:lineRule="exact"/>
              <w:rPr>
                <w:sz w:val="18"/>
                <w:szCs w:val="18"/>
              </w:rPr>
            </w:pPr>
          </w:p>
        </w:tc>
      </w:tr>
      <w:tr w14:paraId="27C1AC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49" w:type="dxa"/>
            <w:vMerge w:val="continue"/>
            <w:vAlign w:val="center"/>
          </w:tcPr>
          <w:p w14:paraId="0B1F6291">
            <w:pPr>
              <w:spacing w:line="340" w:lineRule="exact"/>
              <w:jc w:val="center"/>
              <w:rPr>
                <w:sz w:val="18"/>
                <w:szCs w:val="18"/>
              </w:rPr>
            </w:pPr>
          </w:p>
        </w:tc>
        <w:tc>
          <w:tcPr>
            <w:tcW w:w="1149" w:type="dxa"/>
            <w:vAlign w:val="center"/>
          </w:tcPr>
          <w:p w14:paraId="06836D38">
            <w:pPr>
              <w:jc w:val="center"/>
              <w:rPr>
                <w:sz w:val="18"/>
                <w:szCs w:val="18"/>
              </w:rPr>
            </w:pPr>
            <w:r>
              <w:rPr>
                <w:sz w:val="18"/>
                <w:szCs w:val="18"/>
              </w:rPr>
              <w:t>立杆间距</w:t>
            </w:r>
          </w:p>
        </w:tc>
        <w:tc>
          <w:tcPr>
            <w:tcW w:w="6663" w:type="dxa"/>
            <w:gridSpan w:val="4"/>
            <w:vAlign w:val="center"/>
          </w:tcPr>
          <w:p w14:paraId="6089BE9E">
            <w:pPr>
              <w:rPr>
                <w:sz w:val="18"/>
                <w:szCs w:val="18"/>
              </w:rPr>
            </w:pPr>
            <w:r>
              <w:rPr>
                <w:sz w:val="18"/>
                <w:szCs w:val="18"/>
              </w:rPr>
              <w:t>应符合现行行业标准《建筑施工扣件式钢管脚手架安全技术规范》JGJ130中的小于等于1.5m的要求</w:t>
            </w:r>
          </w:p>
        </w:tc>
        <w:tc>
          <w:tcPr>
            <w:tcW w:w="1329" w:type="dxa"/>
          </w:tcPr>
          <w:p w14:paraId="3E651ED0">
            <w:pPr>
              <w:spacing w:line="340" w:lineRule="exact"/>
              <w:rPr>
                <w:sz w:val="18"/>
                <w:szCs w:val="18"/>
              </w:rPr>
            </w:pPr>
          </w:p>
        </w:tc>
      </w:tr>
      <w:tr w14:paraId="4EA82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549" w:type="dxa"/>
            <w:vMerge w:val="continue"/>
            <w:vAlign w:val="center"/>
          </w:tcPr>
          <w:p w14:paraId="454B792F">
            <w:pPr>
              <w:spacing w:line="340" w:lineRule="exact"/>
              <w:jc w:val="center"/>
              <w:rPr>
                <w:sz w:val="18"/>
                <w:szCs w:val="18"/>
              </w:rPr>
            </w:pPr>
          </w:p>
        </w:tc>
        <w:tc>
          <w:tcPr>
            <w:tcW w:w="1149" w:type="dxa"/>
            <w:vAlign w:val="center"/>
          </w:tcPr>
          <w:p w14:paraId="08DAC1DD">
            <w:pPr>
              <w:jc w:val="center"/>
              <w:rPr>
                <w:sz w:val="18"/>
                <w:szCs w:val="18"/>
              </w:rPr>
            </w:pPr>
            <w:r>
              <w:rPr>
                <w:sz w:val="18"/>
                <w:szCs w:val="18"/>
              </w:rPr>
              <w:t>纵向水平</w:t>
            </w:r>
          </w:p>
          <w:p w14:paraId="37ACA6E5">
            <w:pPr>
              <w:jc w:val="center"/>
              <w:rPr>
                <w:sz w:val="18"/>
                <w:szCs w:val="18"/>
              </w:rPr>
            </w:pPr>
            <w:r>
              <w:rPr>
                <w:sz w:val="18"/>
                <w:szCs w:val="18"/>
              </w:rPr>
              <w:t>杆的步距</w:t>
            </w:r>
          </w:p>
        </w:tc>
        <w:tc>
          <w:tcPr>
            <w:tcW w:w="6663" w:type="dxa"/>
            <w:gridSpan w:val="4"/>
            <w:vAlign w:val="center"/>
          </w:tcPr>
          <w:p w14:paraId="12800B60">
            <w:pPr>
              <w:rPr>
                <w:sz w:val="18"/>
                <w:szCs w:val="18"/>
              </w:rPr>
            </w:pPr>
            <w:r>
              <w:rPr>
                <w:sz w:val="18"/>
                <w:szCs w:val="18"/>
              </w:rPr>
              <w:t>应符合现行行业标准《建筑施工扣件式钢管脚手架安全技术规范》JGJ130中的小于等于1.8m的要求</w:t>
            </w:r>
          </w:p>
        </w:tc>
        <w:tc>
          <w:tcPr>
            <w:tcW w:w="1329" w:type="dxa"/>
          </w:tcPr>
          <w:p w14:paraId="75EAF0A3">
            <w:pPr>
              <w:spacing w:line="340" w:lineRule="exact"/>
              <w:rPr>
                <w:sz w:val="18"/>
                <w:szCs w:val="18"/>
              </w:rPr>
            </w:pPr>
          </w:p>
        </w:tc>
      </w:tr>
      <w:tr w14:paraId="37F002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9" w:type="dxa"/>
            <w:vMerge w:val="continue"/>
            <w:vAlign w:val="center"/>
          </w:tcPr>
          <w:p w14:paraId="21CB1890">
            <w:pPr>
              <w:spacing w:line="340" w:lineRule="exact"/>
              <w:jc w:val="center"/>
              <w:rPr>
                <w:sz w:val="18"/>
                <w:szCs w:val="18"/>
              </w:rPr>
            </w:pPr>
          </w:p>
        </w:tc>
        <w:tc>
          <w:tcPr>
            <w:tcW w:w="1149" w:type="dxa"/>
            <w:vAlign w:val="center"/>
          </w:tcPr>
          <w:p w14:paraId="1311F87A">
            <w:pPr>
              <w:jc w:val="center"/>
              <w:rPr>
                <w:sz w:val="18"/>
                <w:szCs w:val="18"/>
              </w:rPr>
            </w:pPr>
            <w:r>
              <w:rPr>
                <w:sz w:val="18"/>
                <w:szCs w:val="18"/>
              </w:rPr>
              <w:t>剪刀撑</w:t>
            </w:r>
          </w:p>
          <w:p w14:paraId="777896D7">
            <w:pPr>
              <w:jc w:val="center"/>
              <w:rPr>
                <w:sz w:val="18"/>
                <w:szCs w:val="18"/>
              </w:rPr>
            </w:pPr>
            <w:r>
              <w:rPr>
                <w:sz w:val="18"/>
                <w:szCs w:val="18"/>
              </w:rPr>
              <w:t>设置</w:t>
            </w:r>
          </w:p>
        </w:tc>
        <w:tc>
          <w:tcPr>
            <w:tcW w:w="6663" w:type="dxa"/>
            <w:gridSpan w:val="4"/>
            <w:vAlign w:val="center"/>
          </w:tcPr>
          <w:p w14:paraId="4449ED0C">
            <w:pPr>
              <w:spacing w:line="340" w:lineRule="exact"/>
              <w:rPr>
                <w:sz w:val="18"/>
                <w:szCs w:val="18"/>
              </w:rPr>
            </w:pPr>
            <w:r>
              <w:rPr>
                <w:sz w:val="18"/>
                <w:szCs w:val="18"/>
              </w:rPr>
              <w:t>水平夹角应满足45°～60°</w:t>
            </w:r>
          </w:p>
        </w:tc>
        <w:tc>
          <w:tcPr>
            <w:tcW w:w="1329" w:type="dxa"/>
            <w:vAlign w:val="center"/>
          </w:tcPr>
          <w:p w14:paraId="7DA90FB4">
            <w:pPr>
              <w:spacing w:line="340" w:lineRule="exact"/>
              <w:rPr>
                <w:sz w:val="18"/>
                <w:szCs w:val="18"/>
              </w:rPr>
            </w:pPr>
          </w:p>
        </w:tc>
      </w:tr>
      <w:tr w14:paraId="2E9D14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549" w:type="dxa"/>
            <w:vMerge w:val="continue"/>
            <w:vAlign w:val="center"/>
          </w:tcPr>
          <w:p w14:paraId="7017EF1B">
            <w:pPr>
              <w:spacing w:line="340" w:lineRule="exact"/>
              <w:jc w:val="center"/>
              <w:rPr>
                <w:sz w:val="18"/>
                <w:szCs w:val="18"/>
              </w:rPr>
            </w:pPr>
          </w:p>
        </w:tc>
        <w:tc>
          <w:tcPr>
            <w:tcW w:w="1149" w:type="dxa"/>
            <w:vAlign w:val="center"/>
          </w:tcPr>
          <w:p w14:paraId="06C19529">
            <w:pPr>
              <w:jc w:val="center"/>
              <w:rPr>
                <w:sz w:val="18"/>
                <w:szCs w:val="18"/>
              </w:rPr>
            </w:pPr>
            <w:r>
              <w:rPr>
                <w:sz w:val="18"/>
                <w:szCs w:val="18"/>
              </w:rPr>
              <w:t>脚手板</w:t>
            </w:r>
          </w:p>
          <w:p w14:paraId="15926325">
            <w:pPr>
              <w:jc w:val="center"/>
              <w:rPr>
                <w:sz w:val="18"/>
                <w:szCs w:val="18"/>
              </w:rPr>
            </w:pPr>
            <w:r>
              <w:rPr>
                <w:sz w:val="18"/>
                <w:szCs w:val="18"/>
              </w:rPr>
              <w:t>设置</w:t>
            </w:r>
          </w:p>
        </w:tc>
        <w:tc>
          <w:tcPr>
            <w:tcW w:w="6663" w:type="dxa"/>
            <w:gridSpan w:val="4"/>
            <w:vAlign w:val="center"/>
          </w:tcPr>
          <w:p w14:paraId="4BB4F0B2">
            <w:pPr>
              <w:rPr>
                <w:sz w:val="18"/>
                <w:szCs w:val="18"/>
              </w:rPr>
            </w:pPr>
            <w:r>
              <w:rPr>
                <w:sz w:val="18"/>
                <w:szCs w:val="18"/>
              </w:rPr>
              <w:t>架体底部铺设严密，与墙体无间隙，操作层脚手板应铺满、铺牢、孔洞直径小于25mm</w:t>
            </w:r>
          </w:p>
        </w:tc>
        <w:tc>
          <w:tcPr>
            <w:tcW w:w="1329" w:type="dxa"/>
          </w:tcPr>
          <w:p w14:paraId="55421CB7">
            <w:pPr>
              <w:spacing w:line="340" w:lineRule="exact"/>
              <w:rPr>
                <w:sz w:val="18"/>
                <w:szCs w:val="18"/>
              </w:rPr>
            </w:pPr>
          </w:p>
        </w:tc>
      </w:tr>
      <w:tr w14:paraId="7392D2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549" w:type="dxa"/>
            <w:vMerge w:val="continue"/>
            <w:vAlign w:val="center"/>
          </w:tcPr>
          <w:p w14:paraId="53F82281">
            <w:pPr>
              <w:spacing w:line="340" w:lineRule="exact"/>
              <w:jc w:val="center"/>
              <w:rPr>
                <w:sz w:val="18"/>
                <w:szCs w:val="18"/>
              </w:rPr>
            </w:pPr>
          </w:p>
        </w:tc>
        <w:tc>
          <w:tcPr>
            <w:tcW w:w="1149" w:type="dxa"/>
            <w:vAlign w:val="center"/>
          </w:tcPr>
          <w:p w14:paraId="1011DC36">
            <w:pPr>
              <w:jc w:val="center"/>
              <w:rPr>
                <w:sz w:val="18"/>
                <w:szCs w:val="18"/>
              </w:rPr>
            </w:pPr>
            <w:r>
              <w:rPr>
                <w:sz w:val="18"/>
                <w:szCs w:val="18"/>
              </w:rPr>
              <w:t>扣件拧紧</w:t>
            </w:r>
          </w:p>
          <w:p w14:paraId="35E38898">
            <w:pPr>
              <w:jc w:val="center"/>
              <w:rPr>
                <w:sz w:val="18"/>
                <w:szCs w:val="18"/>
              </w:rPr>
            </w:pPr>
            <w:r>
              <w:rPr>
                <w:sz w:val="18"/>
                <w:szCs w:val="18"/>
              </w:rPr>
              <w:t>力矩</w:t>
            </w:r>
          </w:p>
        </w:tc>
        <w:tc>
          <w:tcPr>
            <w:tcW w:w="6663" w:type="dxa"/>
            <w:gridSpan w:val="4"/>
            <w:vAlign w:val="center"/>
          </w:tcPr>
          <w:p w14:paraId="147723EA">
            <w:pPr>
              <w:rPr>
                <w:sz w:val="18"/>
                <w:szCs w:val="18"/>
              </w:rPr>
            </w:pPr>
            <w:r>
              <w:rPr>
                <w:sz w:val="18"/>
                <w:szCs w:val="18"/>
              </w:rPr>
              <w:t>40N·m～65N·m</w:t>
            </w:r>
          </w:p>
        </w:tc>
        <w:tc>
          <w:tcPr>
            <w:tcW w:w="1329" w:type="dxa"/>
          </w:tcPr>
          <w:p w14:paraId="54DDB697">
            <w:pPr>
              <w:spacing w:line="340" w:lineRule="exact"/>
              <w:rPr>
                <w:sz w:val="18"/>
                <w:szCs w:val="18"/>
              </w:rPr>
            </w:pPr>
          </w:p>
        </w:tc>
      </w:tr>
      <w:tr w14:paraId="05B977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2" w:hRule="atLeast"/>
          <w:jc w:val="center"/>
        </w:trPr>
        <w:tc>
          <w:tcPr>
            <w:tcW w:w="549" w:type="dxa"/>
            <w:vMerge w:val="continue"/>
            <w:vAlign w:val="center"/>
          </w:tcPr>
          <w:p w14:paraId="436FC9BC">
            <w:pPr>
              <w:spacing w:line="340" w:lineRule="exact"/>
              <w:jc w:val="center"/>
              <w:rPr>
                <w:sz w:val="18"/>
                <w:szCs w:val="18"/>
              </w:rPr>
            </w:pPr>
          </w:p>
        </w:tc>
        <w:tc>
          <w:tcPr>
            <w:tcW w:w="1149" w:type="dxa"/>
            <w:vMerge w:val="restart"/>
            <w:vAlign w:val="center"/>
          </w:tcPr>
          <w:p w14:paraId="2F4A1971">
            <w:pPr>
              <w:jc w:val="center"/>
              <w:rPr>
                <w:sz w:val="18"/>
                <w:szCs w:val="18"/>
              </w:rPr>
            </w:pPr>
            <w:r>
              <w:rPr>
                <w:sz w:val="18"/>
                <w:szCs w:val="18"/>
              </w:rPr>
              <w:t>附墙支座</w:t>
            </w:r>
          </w:p>
        </w:tc>
        <w:tc>
          <w:tcPr>
            <w:tcW w:w="6663" w:type="dxa"/>
            <w:gridSpan w:val="4"/>
            <w:vAlign w:val="center"/>
          </w:tcPr>
          <w:p w14:paraId="441DA9BE">
            <w:pPr>
              <w:rPr>
                <w:sz w:val="18"/>
                <w:szCs w:val="18"/>
              </w:rPr>
            </w:pPr>
            <w:r>
              <w:rPr>
                <w:sz w:val="18"/>
                <w:szCs w:val="18"/>
              </w:rPr>
              <w:t>每个竖向主框架所覆盖的每一楼层处应设置一道附墙支座</w:t>
            </w:r>
          </w:p>
        </w:tc>
        <w:tc>
          <w:tcPr>
            <w:tcW w:w="1329" w:type="dxa"/>
          </w:tcPr>
          <w:p w14:paraId="006C791D">
            <w:pPr>
              <w:spacing w:line="340" w:lineRule="exact"/>
              <w:rPr>
                <w:sz w:val="18"/>
                <w:szCs w:val="18"/>
              </w:rPr>
            </w:pPr>
          </w:p>
        </w:tc>
      </w:tr>
      <w:tr w14:paraId="433133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549" w:type="dxa"/>
            <w:vMerge w:val="continue"/>
            <w:vAlign w:val="center"/>
          </w:tcPr>
          <w:p w14:paraId="0E068312">
            <w:pPr>
              <w:spacing w:line="340" w:lineRule="exact"/>
              <w:jc w:val="center"/>
              <w:rPr>
                <w:sz w:val="18"/>
                <w:szCs w:val="18"/>
              </w:rPr>
            </w:pPr>
          </w:p>
        </w:tc>
        <w:tc>
          <w:tcPr>
            <w:tcW w:w="1149" w:type="dxa"/>
            <w:vMerge w:val="continue"/>
            <w:vAlign w:val="center"/>
          </w:tcPr>
          <w:p w14:paraId="68AB7F0D">
            <w:pPr>
              <w:jc w:val="center"/>
              <w:rPr>
                <w:sz w:val="18"/>
                <w:szCs w:val="18"/>
              </w:rPr>
            </w:pPr>
          </w:p>
        </w:tc>
        <w:tc>
          <w:tcPr>
            <w:tcW w:w="6663" w:type="dxa"/>
            <w:gridSpan w:val="4"/>
            <w:vAlign w:val="center"/>
          </w:tcPr>
          <w:p w14:paraId="3D2622C1">
            <w:pPr>
              <w:rPr>
                <w:sz w:val="18"/>
                <w:szCs w:val="18"/>
              </w:rPr>
            </w:pPr>
            <w:r>
              <w:rPr>
                <w:sz w:val="18"/>
                <w:szCs w:val="18"/>
              </w:rPr>
              <w:t>使用工况，应将竖向主框架固定于附墙支座上</w:t>
            </w:r>
          </w:p>
        </w:tc>
        <w:tc>
          <w:tcPr>
            <w:tcW w:w="1329" w:type="dxa"/>
          </w:tcPr>
          <w:p w14:paraId="6D4370A7">
            <w:pPr>
              <w:spacing w:line="340" w:lineRule="exact"/>
              <w:rPr>
                <w:sz w:val="18"/>
                <w:szCs w:val="18"/>
              </w:rPr>
            </w:pPr>
          </w:p>
        </w:tc>
      </w:tr>
      <w:tr w14:paraId="5DDD9D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549" w:type="dxa"/>
            <w:vMerge w:val="continue"/>
            <w:vAlign w:val="center"/>
          </w:tcPr>
          <w:p w14:paraId="57642605">
            <w:pPr>
              <w:spacing w:line="340" w:lineRule="exact"/>
              <w:jc w:val="center"/>
              <w:rPr>
                <w:sz w:val="18"/>
                <w:szCs w:val="18"/>
              </w:rPr>
            </w:pPr>
          </w:p>
        </w:tc>
        <w:tc>
          <w:tcPr>
            <w:tcW w:w="1149" w:type="dxa"/>
            <w:vMerge w:val="continue"/>
            <w:vAlign w:val="center"/>
          </w:tcPr>
          <w:p w14:paraId="0751BC3A">
            <w:pPr>
              <w:jc w:val="center"/>
              <w:rPr>
                <w:sz w:val="18"/>
                <w:szCs w:val="18"/>
              </w:rPr>
            </w:pPr>
          </w:p>
        </w:tc>
        <w:tc>
          <w:tcPr>
            <w:tcW w:w="6663" w:type="dxa"/>
            <w:gridSpan w:val="4"/>
            <w:vAlign w:val="center"/>
          </w:tcPr>
          <w:p w14:paraId="513DE70D">
            <w:pPr>
              <w:rPr>
                <w:sz w:val="18"/>
                <w:szCs w:val="18"/>
              </w:rPr>
            </w:pPr>
            <w:r>
              <w:rPr>
                <w:sz w:val="18"/>
                <w:szCs w:val="18"/>
              </w:rPr>
              <w:t>升降工况，附墙支座上应设有防倾，导向的结构装置</w:t>
            </w:r>
          </w:p>
        </w:tc>
        <w:tc>
          <w:tcPr>
            <w:tcW w:w="1329" w:type="dxa"/>
          </w:tcPr>
          <w:p w14:paraId="4DF78152">
            <w:pPr>
              <w:spacing w:line="340" w:lineRule="exact"/>
              <w:rPr>
                <w:sz w:val="18"/>
                <w:szCs w:val="18"/>
              </w:rPr>
            </w:pPr>
          </w:p>
        </w:tc>
      </w:tr>
      <w:tr w14:paraId="28535A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49" w:type="dxa"/>
            <w:vMerge w:val="continue"/>
            <w:vAlign w:val="center"/>
          </w:tcPr>
          <w:p w14:paraId="0A133FAD">
            <w:pPr>
              <w:spacing w:line="340" w:lineRule="exact"/>
              <w:jc w:val="center"/>
              <w:rPr>
                <w:sz w:val="18"/>
                <w:szCs w:val="18"/>
              </w:rPr>
            </w:pPr>
          </w:p>
        </w:tc>
        <w:tc>
          <w:tcPr>
            <w:tcW w:w="1149" w:type="dxa"/>
            <w:vMerge w:val="continue"/>
            <w:vAlign w:val="center"/>
          </w:tcPr>
          <w:p w14:paraId="225C46EB">
            <w:pPr>
              <w:jc w:val="center"/>
              <w:rPr>
                <w:sz w:val="18"/>
                <w:szCs w:val="18"/>
              </w:rPr>
            </w:pPr>
          </w:p>
        </w:tc>
        <w:tc>
          <w:tcPr>
            <w:tcW w:w="6663" w:type="dxa"/>
            <w:gridSpan w:val="4"/>
            <w:vAlign w:val="center"/>
          </w:tcPr>
          <w:p w14:paraId="7929A0CD">
            <w:pPr>
              <w:rPr>
                <w:sz w:val="18"/>
                <w:szCs w:val="18"/>
              </w:rPr>
            </w:pPr>
            <w:r>
              <w:rPr>
                <w:sz w:val="18"/>
                <w:szCs w:val="18"/>
              </w:rPr>
              <w:t>附墙支座应采用锚固螺栓与建筑物连接，受拉螺栓的螺母不得少于两个或采用单螺母加弹簧垫圈</w:t>
            </w:r>
          </w:p>
        </w:tc>
        <w:tc>
          <w:tcPr>
            <w:tcW w:w="1329" w:type="dxa"/>
          </w:tcPr>
          <w:p w14:paraId="5AC24316">
            <w:pPr>
              <w:spacing w:line="340" w:lineRule="exact"/>
              <w:rPr>
                <w:sz w:val="18"/>
                <w:szCs w:val="18"/>
              </w:rPr>
            </w:pPr>
          </w:p>
        </w:tc>
      </w:tr>
      <w:tr w14:paraId="0728A3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549" w:type="dxa"/>
            <w:vMerge w:val="continue"/>
            <w:vAlign w:val="center"/>
          </w:tcPr>
          <w:p w14:paraId="3AB39C6A">
            <w:pPr>
              <w:spacing w:line="340" w:lineRule="exact"/>
              <w:jc w:val="center"/>
              <w:rPr>
                <w:sz w:val="18"/>
                <w:szCs w:val="18"/>
              </w:rPr>
            </w:pPr>
          </w:p>
        </w:tc>
        <w:tc>
          <w:tcPr>
            <w:tcW w:w="1149" w:type="dxa"/>
            <w:vMerge w:val="continue"/>
            <w:vAlign w:val="center"/>
          </w:tcPr>
          <w:p w14:paraId="73C7B356">
            <w:pPr>
              <w:jc w:val="center"/>
              <w:rPr>
                <w:sz w:val="18"/>
                <w:szCs w:val="18"/>
              </w:rPr>
            </w:pPr>
          </w:p>
        </w:tc>
        <w:tc>
          <w:tcPr>
            <w:tcW w:w="6663" w:type="dxa"/>
            <w:gridSpan w:val="4"/>
            <w:vAlign w:val="center"/>
          </w:tcPr>
          <w:p w14:paraId="4551B3DA">
            <w:pPr>
              <w:rPr>
                <w:sz w:val="18"/>
                <w:szCs w:val="18"/>
              </w:rPr>
            </w:pPr>
            <w:r>
              <w:rPr>
                <w:sz w:val="18"/>
                <w:szCs w:val="18"/>
              </w:rPr>
              <w:t>附墙支座支承在建筑物上连接处混凝土的强度应按设计要求确定，但不得小于C10</w:t>
            </w:r>
          </w:p>
        </w:tc>
        <w:tc>
          <w:tcPr>
            <w:tcW w:w="1329" w:type="dxa"/>
          </w:tcPr>
          <w:p w14:paraId="7FDB102E">
            <w:pPr>
              <w:spacing w:line="340" w:lineRule="exact"/>
              <w:rPr>
                <w:sz w:val="18"/>
                <w:szCs w:val="18"/>
              </w:rPr>
            </w:pPr>
          </w:p>
        </w:tc>
      </w:tr>
      <w:tr w14:paraId="6A7A40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549" w:type="dxa"/>
            <w:vMerge w:val="continue"/>
            <w:vAlign w:val="center"/>
          </w:tcPr>
          <w:p w14:paraId="3E3A6D53">
            <w:pPr>
              <w:spacing w:line="340" w:lineRule="exact"/>
              <w:jc w:val="center"/>
              <w:rPr>
                <w:sz w:val="18"/>
                <w:szCs w:val="18"/>
              </w:rPr>
            </w:pPr>
          </w:p>
        </w:tc>
        <w:tc>
          <w:tcPr>
            <w:tcW w:w="1149" w:type="dxa"/>
            <w:vMerge w:val="restart"/>
            <w:vAlign w:val="center"/>
          </w:tcPr>
          <w:p w14:paraId="36FA641E">
            <w:pPr>
              <w:spacing w:line="360" w:lineRule="auto"/>
              <w:jc w:val="center"/>
              <w:rPr>
                <w:sz w:val="18"/>
                <w:szCs w:val="18"/>
              </w:rPr>
            </w:pPr>
            <w:r>
              <w:rPr>
                <w:sz w:val="18"/>
                <w:szCs w:val="18"/>
              </w:rPr>
              <w:t>架体</w:t>
            </w:r>
          </w:p>
          <w:p w14:paraId="687612B7">
            <w:pPr>
              <w:spacing w:line="360" w:lineRule="auto"/>
              <w:jc w:val="center"/>
              <w:rPr>
                <w:sz w:val="18"/>
                <w:szCs w:val="18"/>
              </w:rPr>
            </w:pPr>
            <w:r>
              <w:rPr>
                <w:sz w:val="18"/>
                <w:szCs w:val="18"/>
              </w:rPr>
              <w:t>构造</w:t>
            </w:r>
          </w:p>
          <w:p w14:paraId="0F96930C">
            <w:pPr>
              <w:spacing w:line="360" w:lineRule="auto"/>
              <w:jc w:val="center"/>
              <w:rPr>
                <w:sz w:val="18"/>
                <w:szCs w:val="18"/>
              </w:rPr>
            </w:pPr>
            <w:r>
              <w:rPr>
                <w:sz w:val="18"/>
                <w:szCs w:val="18"/>
              </w:rPr>
              <w:t>尺寸</w:t>
            </w:r>
          </w:p>
        </w:tc>
        <w:tc>
          <w:tcPr>
            <w:tcW w:w="6663" w:type="dxa"/>
            <w:gridSpan w:val="4"/>
            <w:vAlign w:val="center"/>
          </w:tcPr>
          <w:p w14:paraId="4730F5A4">
            <w:pPr>
              <w:rPr>
                <w:sz w:val="18"/>
                <w:szCs w:val="18"/>
              </w:rPr>
            </w:pPr>
            <w:r>
              <w:rPr>
                <w:sz w:val="18"/>
                <w:szCs w:val="18"/>
              </w:rPr>
              <w:t>架高</w:t>
            </w:r>
            <w:r>
              <w:rPr>
                <w:rFonts w:ascii="宋体" w:hAnsi="宋体"/>
                <w:sz w:val="18"/>
                <w:szCs w:val="18"/>
              </w:rPr>
              <w:t>≤</w:t>
            </w:r>
            <w:r>
              <w:rPr>
                <w:sz w:val="18"/>
                <w:szCs w:val="18"/>
              </w:rPr>
              <w:t>5倍层高</w:t>
            </w:r>
          </w:p>
        </w:tc>
        <w:tc>
          <w:tcPr>
            <w:tcW w:w="1329" w:type="dxa"/>
          </w:tcPr>
          <w:p w14:paraId="3C9A696A">
            <w:pPr>
              <w:rPr>
                <w:sz w:val="18"/>
                <w:szCs w:val="18"/>
              </w:rPr>
            </w:pPr>
          </w:p>
        </w:tc>
      </w:tr>
      <w:tr w14:paraId="04FD11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549" w:type="dxa"/>
            <w:vMerge w:val="continue"/>
            <w:vAlign w:val="center"/>
          </w:tcPr>
          <w:p w14:paraId="40FDD230">
            <w:pPr>
              <w:spacing w:line="340" w:lineRule="exact"/>
              <w:jc w:val="center"/>
              <w:rPr>
                <w:sz w:val="18"/>
                <w:szCs w:val="18"/>
              </w:rPr>
            </w:pPr>
          </w:p>
        </w:tc>
        <w:tc>
          <w:tcPr>
            <w:tcW w:w="1149" w:type="dxa"/>
            <w:vMerge w:val="continue"/>
            <w:vAlign w:val="center"/>
          </w:tcPr>
          <w:p w14:paraId="25559327">
            <w:pPr>
              <w:jc w:val="center"/>
              <w:rPr>
                <w:sz w:val="18"/>
                <w:szCs w:val="18"/>
              </w:rPr>
            </w:pPr>
          </w:p>
        </w:tc>
        <w:tc>
          <w:tcPr>
            <w:tcW w:w="6663" w:type="dxa"/>
            <w:gridSpan w:val="4"/>
            <w:vAlign w:val="center"/>
          </w:tcPr>
          <w:p w14:paraId="1D897EB9">
            <w:pPr>
              <w:rPr>
                <w:sz w:val="18"/>
                <w:szCs w:val="18"/>
              </w:rPr>
            </w:pPr>
            <w:r>
              <w:rPr>
                <w:sz w:val="18"/>
                <w:szCs w:val="18"/>
              </w:rPr>
              <w:t>架宽</w:t>
            </w:r>
            <w:r>
              <w:rPr>
                <w:rFonts w:ascii="宋体" w:hAnsi="宋体"/>
                <w:sz w:val="18"/>
                <w:szCs w:val="18"/>
              </w:rPr>
              <w:t>≤</w:t>
            </w:r>
            <w:r>
              <w:rPr>
                <w:sz w:val="18"/>
                <w:szCs w:val="18"/>
              </w:rPr>
              <w:t>1.2m</w:t>
            </w:r>
          </w:p>
        </w:tc>
        <w:tc>
          <w:tcPr>
            <w:tcW w:w="1329" w:type="dxa"/>
          </w:tcPr>
          <w:p w14:paraId="1BB78898">
            <w:pPr>
              <w:rPr>
                <w:sz w:val="18"/>
                <w:szCs w:val="18"/>
              </w:rPr>
            </w:pPr>
          </w:p>
        </w:tc>
      </w:tr>
      <w:tr w14:paraId="30F61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549" w:type="dxa"/>
            <w:vMerge w:val="continue"/>
            <w:vAlign w:val="center"/>
          </w:tcPr>
          <w:p w14:paraId="7D96996B">
            <w:pPr>
              <w:spacing w:line="340" w:lineRule="exact"/>
              <w:jc w:val="center"/>
              <w:rPr>
                <w:sz w:val="18"/>
                <w:szCs w:val="18"/>
              </w:rPr>
            </w:pPr>
          </w:p>
        </w:tc>
        <w:tc>
          <w:tcPr>
            <w:tcW w:w="1149" w:type="dxa"/>
            <w:vMerge w:val="continue"/>
            <w:vAlign w:val="center"/>
          </w:tcPr>
          <w:p w14:paraId="61C0486D">
            <w:pPr>
              <w:jc w:val="center"/>
              <w:rPr>
                <w:sz w:val="18"/>
                <w:szCs w:val="18"/>
              </w:rPr>
            </w:pPr>
          </w:p>
        </w:tc>
        <w:tc>
          <w:tcPr>
            <w:tcW w:w="6663" w:type="dxa"/>
            <w:gridSpan w:val="4"/>
            <w:vAlign w:val="center"/>
          </w:tcPr>
          <w:p w14:paraId="5F443DC4">
            <w:pPr>
              <w:rPr>
                <w:sz w:val="18"/>
                <w:szCs w:val="18"/>
              </w:rPr>
            </w:pPr>
            <w:r>
              <w:rPr>
                <w:sz w:val="18"/>
                <w:szCs w:val="18"/>
              </w:rPr>
              <w:t>架体全高×支承跨度</w:t>
            </w:r>
            <w:r>
              <w:rPr>
                <w:rFonts w:ascii="宋体" w:hAnsi="宋体"/>
                <w:sz w:val="18"/>
                <w:szCs w:val="18"/>
              </w:rPr>
              <w:t>≤</w:t>
            </w:r>
            <w:r>
              <w:rPr>
                <w:sz w:val="18"/>
                <w:szCs w:val="18"/>
              </w:rPr>
              <w:t>110m</w:t>
            </w:r>
            <w:r>
              <w:rPr>
                <w:sz w:val="18"/>
                <w:szCs w:val="18"/>
                <w:vertAlign w:val="superscript"/>
              </w:rPr>
              <w:t>2</w:t>
            </w:r>
          </w:p>
        </w:tc>
        <w:tc>
          <w:tcPr>
            <w:tcW w:w="1329" w:type="dxa"/>
          </w:tcPr>
          <w:p w14:paraId="2C0FF2A3">
            <w:pPr>
              <w:rPr>
                <w:sz w:val="18"/>
                <w:szCs w:val="18"/>
              </w:rPr>
            </w:pPr>
          </w:p>
        </w:tc>
      </w:tr>
      <w:tr w14:paraId="69E182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3" w:hRule="atLeast"/>
          <w:jc w:val="center"/>
        </w:trPr>
        <w:tc>
          <w:tcPr>
            <w:tcW w:w="549" w:type="dxa"/>
            <w:vMerge w:val="continue"/>
            <w:vAlign w:val="center"/>
          </w:tcPr>
          <w:p w14:paraId="1803262F">
            <w:pPr>
              <w:spacing w:line="340" w:lineRule="exact"/>
              <w:jc w:val="center"/>
              <w:rPr>
                <w:sz w:val="18"/>
                <w:szCs w:val="18"/>
              </w:rPr>
            </w:pPr>
          </w:p>
        </w:tc>
        <w:tc>
          <w:tcPr>
            <w:tcW w:w="1149" w:type="dxa"/>
            <w:vMerge w:val="continue"/>
            <w:vAlign w:val="center"/>
          </w:tcPr>
          <w:p w14:paraId="01E76208">
            <w:pPr>
              <w:jc w:val="center"/>
              <w:rPr>
                <w:sz w:val="18"/>
                <w:szCs w:val="18"/>
              </w:rPr>
            </w:pPr>
          </w:p>
        </w:tc>
        <w:tc>
          <w:tcPr>
            <w:tcW w:w="6663" w:type="dxa"/>
            <w:gridSpan w:val="4"/>
            <w:vAlign w:val="center"/>
          </w:tcPr>
          <w:p w14:paraId="0C441610">
            <w:pPr>
              <w:rPr>
                <w:sz w:val="18"/>
                <w:szCs w:val="18"/>
              </w:rPr>
            </w:pPr>
            <w:r>
              <w:rPr>
                <w:sz w:val="18"/>
                <w:szCs w:val="18"/>
              </w:rPr>
              <w:t>支承跨度直线型</w:t>
            </w:r>
            <w:r>
              <w:rPr>
                <w:rFonts w:ascii="宋体" w:hAnsi="宋体"/>
                <w:sz w:val="18"/>
                <w:szCs w:val="18"/>
              </w:rPr>
              <w:t>≤</w:t>
            </w:r>
            <w:r>
              <w:rPr>
                <w:sz w:val="18"/>
                <w:szCs w:val="18"/>
              </w:rPr>
              <w:t>7m</w:t>
            </w:r>
          </w:p>
        </w:tc>
        <w:tc>
          <w:tcPr>
            <w:tcW w:w="1329" w:type="dxa"/>
          </w:tcPr>
          <w:p w14:paraId="0EE4ED24">
            <w:pPr>
              <w:rPr>
                <w:sz w:val="18"/>
                <w:szCs w:val="18"/>
              </w:rPr>
            </w:pPr>
          </w:p>
        </w:tc>
      </w:tr>
      <w:tr w14:paraId="4C503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jc w:val="center"/>
        </w:trPr>
        <w:tc>
          <w:tcPr>
            <w:tcW w:w="549" w:type="dxa"/>
            <w:vMerge w:val="continue"/>
            <w:vAlign w:val="center"/>
          </w:tcPr>
          <w:p w14:paraId="3B37F827">
            <w:pPr>
              <w:spacing w:line="340" w:lineRule="exact"/>
              <w:jc w:val="center"/>
              <w:rPr>
                <w:sz w:val="18"/>
                <w:szCs w:val="18"/>
              </w:rPr>
            </w:pPr>
          </w:p>
        </w:tc>
        <w:tc>
          <w:tcPr>
            <w:tcW w:w="1149" w:type="dxa"/>
            <w:vMerge w:val="continue"/>
            <w:vAlign w:val="center"/>
          </w:tcPr>
          <w:p w14:paraId="37854EBF">
            <w:pPr>
              <w:jc w:val="center"/>
              <w:rPr>
                <w:sz w:val="18"/>
                <w:szCs w:val="18"/>
              </w:rPr>
            </w:pPr>
          </w:p>
        </w:tc>
        <w:tc>
          <w:tcPr>
            <w:tcW w:w="6663" w:type="dxa"/>
            <w:gridSpan w:val="4"/>
            <w:vAlign w:val="center"/>
          </w:tcPr>
          <w:p w14:paraId="6C0D8863">
            <w:pPr>
              <w:rPr>
                <w:sz w:val="18"/>
                <w:szCs w:val="18"/>
              </w:rPr>
            </w:pPr>
            <w:r>
              <w:rPr>
                <w:sz w:val="18"/>
                <w:szCs w:val="18"/>
              </w:rPr>
              <w:t>支承跨度折线或曲线型架体，相邻两主框架支撑点处的架体外侧距离</w:t>
            </w:r>
            <w:r>
              <w:rPr>
                <w:rFonts w:ascii="宋体" w:hAnsi="宋体"/>
                <w:sz w:val="18"/>
                <w:szCs w:val="18"/>
              </w:rPr>
              <w:t>≤</w:t>
            </w:r>
            <w:r>
              <w:rPr>
                <w:sz w:val="18"/>
                <w:szCs w:val="18"/>
              </w:rPr>
              <w:t>5.4m</w:t>
            </w:r>
          </w:p>
        </w:tc>
        <w:tc>
          <w:tcPr>
            <w:tcW w:w="1329" w:type="dxa"/>
          </w:tcPr>
          <w:p w14:paraId="3706127B">
            <w:pPr>
              <w:rPr>
                <w:sz w:val="18"/>
                <w:szCs w:val="18"/>
              </w:rPr>
            </w:pPr>
          </w:p>
        </w:tc>
      </w:tr>
      <w:tr w14:paraId="4AC30B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jc w:val="center"/>
        </w:trPr>
        <w:tc>
          <w:tcPr>
            <w:tcW w:w="549" w:type="dxa"/>
            <w:vMerge w:val="continue"/>
            <w:vAlign w:val="center"/>
          </w:tcPr>
          <w:p w14:paraId="36A4EDBC">
            <w:pPr>
              <w:spacing w:line="340" w:lineRule="exact"/>
              <w:jc w:val="center"/>
              <w:rPr>
                <w:sz w:val="18"/>
                <w:szCs w:val="18"/>
              </w:rPr>
            </w:pPr>
          </w:p>
        </w:tc>
        <w:tc>
          <w:tcPr>
            <w:tcW w:w="1149" w:type="dxa"/>
            <w:vMerge w:val="continue"/>
            <w:vAlign w:val="center"/>
          </w:tcPr>
          <w:p w14:paraId="7DF9408C">
            <w:pPr>
              <w:jc w:val="center"/>
              <w:rPr>
                <w:sz w:val="18"/>
                <w:szCs w:val="18"/>
              </w:rPr>
            </w:pPr>
          </w:p>
        </w:tc>
        <w:tc>
          <w:tcPr>
            <w:tcW w:w="6663" w:type="dxa"/>
            <w:gridSpan w:val="4"/>
            <w:vAlign w:val="center"/>
          </w:tcPr>
          <w:p w14:paraId="599AE8A9">
            <w:pPr>
              <w:rPr>
                <w:sz w:val="18"/>
                <w:szCs w:val="18"/>
              </w:rPr>
            </w:pPr>
            <w:r>
              <w:rPr>
                <w:sz w:val="18"/>
                <w:szCs w:val="18"/>
              </w:rPr>
              <w:t>水平悬挑长度不大于2m，且不大于跨度的1/2</w:t>
            </w:r>
          </w:p>
        </w:tc>
        <w:tc>
          <w:tcPr>
            <w:tcW w:w="1329" w:type="dxa"/>
          </w:tcPr>
          <w:p w14:paraId="0DBC338E">
            <w:pPr>
              <w:rPr>
                <w:sz w:val="18"/>
                <w:szCs w:val="18"/>
              </w:rPr>
            </w:pPr>
          </w:p>
        </w:tc>
      </w:tr>
      <w:tr w14:paraId="3C28C3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549" w:type="dxa"/>
            <w:vMerge w:val="continue"/>
            <w:vAlign w:val="center"/>
          </w:tcPr>
          <w:p w14:paraId="287EC36A">
            <w:pPr>
              <w:spacing w:line="340" w:lineRule="exact"/>
              <w:jc w:val="center"/>
              <w:rPr>
                <w:sz w:val="18"/>
                <w:szCs w:val="18"/>
              </w:rPr>
            </w:pPr>
          </w:p>
        </w:tc>
        <w:tc>
          <w:tcPr>
            <w:tcW w:w="1149" w:type="dxa"/>
            <w:vMerge w:val="continue"/>
            <w:vAlign w:val="center"/>
          </w:tcPr>
          <w:p w14:paraId="27151445">
            <w:pPr>
              <w:jc w:val="center"/>
              <w:rPr>
                <w:sz w:val="18"/>
                <w:szCs w:val="18"/>
              </w:rPr>
            </w:pPr>
          </w:p>
        </w:tc>
        <w:tc>
          <w:tcPr>
            <w:tcW w:w="6663" w:type="dxa"/>
            <w:gridSpan w:val="4"/>
            <w:vAlign w:val="center"/>
          </w:tcPr>
          <w:p w14:paraId="5AB6A6E5">
            <w:pPr>
              <w:rPr>
                <w:sz w:val="18"/>
                <w:szCs w:val="18"/>
              </w:rPr>
            </w:pPr>
            <w:r>
              <w:rPr>
                <w:sz w:val="18"/>
                <w:szCs w:val="18"/>
              </w:rPr>
              <w:t>升降工况上端悬臂高度不大于2/5架体高度且不大于6m</w:t>
            </w:r>
          </w:p>
        </w:tc>
        <w:tc>
          <w:tcPr>
            <w:tcW w:w="1329" w:type="dxa"/>
          </w:tcPr>
          <w:p w14:paraId="0E3001CC">
            <w:pPr>
              <w:rPr>
                <w:sz w:val="18"/>
                <w:szCs w:val="18"/>
              </w:rPr>
            </w:pPr>
          </w:p>
        </w:tc>
      </w:tr>
      <w:tr w14:paraId="4B43B5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549" w:type="dxa"/>
            <w:vMerge w:val="continue"/>
            <w:vAlign w:val="center"/>
          </w:tcPr>
          <w:p w14:paraId="2375208C">
            <w:pPr>
              <w:spacing w:line="340" w:lineRule="exact"/>
              <w:jc w:val="center"/>
              <w:rPr>
                <w:sz w:val="18"/>
                <w:szCs w:val="18"/>
              </w:rPr>
            </w:pPr>
          </w:p>
        </w:tc>
        <w:tc>
          <w:tcPr>
            <w:tcW w:w="1149" w:type="dxa"/>
            <w:vMerge w:val="continue"/>
            <w:vAlign w:val="center"/>
          </w:tcPr>
          <w:p w14:paraId="2C24567E">
            <w:pPr>
              <w:jc w:val="center"/>
              <w:rPr>
                <w:sz w:val="18"/>
                <w:szCs w:val="18"/>
              </w:rPr>
            </w:pPr>
          </w:p>
        </w:tc>
        <w:tc>
          <w:tcPr>
            <w:tcW w:w="6663" w:type="dxa"/>
            <w:gridSpan w:val="4"/>
            <w:vAlign w:val="center"/>
          </w:tcPr>
          <w:p w14:paraId="03E7D2E5">
            <w:pPr>
              <w:rPr>
                <w:sz w:val="18"/>
                <w:szCs w:val="18"/>
              </w:rPr>
            </w:pPr>
            <w:r>
              <w:rPr>
                <w:sz w:val="18"/>
                <w:szCs w:val="18"/>
              </w:rPr>
              <w:t>水平悬挑端以竖向主框架为中心对称斜拉杆水平夹角</w:t>
            </w:r>
            <w:r>
              <w:rPr>
                <w:rFonts w:ascii="宋体" w:hAnsi="宋体"/>
                <w:sz w:val="18"/>
                <w:szCs w:val="18"/>
              </w:rPr>
              <w:t>≥</w:t>
            </w:r>
            <w:r>
              <w:rPr>
                <w:sz w:val="18"/>
                <w:szCs w:val="18"/>
              </w:rPr>
              <w:t>45°</w:t>
            </w:r>
          </w:p>
        </w:tc>
        <w:tc>
          <w:tcPr>
            <w:tcW w:w="1329" w:type="dxa"/>
          </w:tcPr>
          <w:p w14:paraId="0F7A206D">
            <w:pPr>
              <w:rPr>
                <w:sz w:val="18"/>
                <w:szCs w:val="18"/>
              </w:rPr>
            </w:pPr>
          </w:p>
        </w:tc>
      </w:tr>
    </w:tbl>
    <w:p w14:paraId="66EC6418"/>
    <w:p w14:paraId="79942DC8">
      <w:pPr>
        <w:pStyle w:val="5"/>
      </w:pPr>
    </w:p>
    <w:p w14:paraId="5F4DFA91">
      <w:pPr>
        <w:spacing w:before="120" w:beforeLines="50" w:after="120" w:afterLines="50" w:line="340" w:lineRule="exact"/>
        <w:ind w:right="105"/>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9-1 </w:t>
      </w:r>
      <w:r>
        <w:rPr>
          <w:rFonts w:eastAsia="黑体"/>
          <w:bCs/>
          <w:szCs w:val="21"/>
        </w:rPr>
        <w:t xml:space="preserve"> （续表）</w:t>
      </w:r>
    </w:p>
    <w:tbl>
      <w:tblPr>
        <w:tblStyle w:val="22"/>
        <w:tblW w:w="0" w:type="auto"/>
        <w:tblInd w:w="14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5"/>
        <w:gridCol w:w="854"/>
        <w:gridCol w:w="6711"/>
        <w:gridCol w:w="1285"/>
      </w:tblGrid>
      <w:tr w14:paraId="69B49C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589" w:type="dxa"/>
            <w:gridSpan w:val="2"/>
            <w:vAlign w:val="center"/>
          </w:tcPr>
          <w:p w14:paraId="3DA68B64">
            <w:pPr>
              <w:spacing w:line="340" w:lineRule="exact"/>
              <w:jc w:val="center"/>
              <w:rPr>
                <w:sz w:val="18"/>
                <w:szCs w:val="18"/>
              </w:rPr>
            </w:pPr>
            <w:r>
              <w:rPr>
                <w:sz w:val="18"/>
                <w:szCs w:val="18"/>
              </w:rPr>
              <w:t>自检项目</w:t>
            </w:r>
          </w:p>
        </w:tc>
        <w:tc>
          <w:tcPr>
            <w:tcW w:w="6711" w:type="dxa"/>
            <w:vAlign w:val="center"/>
          </w:tcPr>
          <w:p w14:paraId="3EF9134E">
            <w:pPr>
              <w:spacing w:line="340" w:lineRule="exact"/>
              <w:jc w:val="center"/>
              <w:rPr>
                <w:sz w:val="18"/>
                <w:szCs w:val="18"/>
              </w:rPr>
            </w:pPr>
            <w:r>
              <w:rPr>
                <w:sz w:val="18"/>
                <w:szCs w:val="18"/>
              </w:rPr>
              <w:t>自检项目标准</w:t>
            </w:r>
            <w:r>
              <w:rPr>
                <w:rFonts w:hint="eastAsia"/>
                <w:sz w:val="18"/>
                <w:szCs w:val="18"/>
              </w:rPr>
              <w:t>要求</w:t>
            </w:r>
          </w:p>
        </w:tc>
        <w:tc>
          <w:tcPr>
            <w:tcW w:w="1285" w:type="dxa"/>
            <w:vAlign w:val="center"/>
          </w:tcPr>
          <w:p w14:paraId="1A2F7276">
            <w:pPr>
              <w:spacing w:line="340" w:lineRule="exact"/>
              <w:jc w:val="center"/>
              <w:rPr>
                <w:sz w:val="18"/>
                <w:szCs w:val="18"/>
              </w:rPr>
            </w:pPr>
            <w:r>
              <w:rPr>
                <w:sz w:val="18"/>
                <w:szCs w:val="18"/>
              </w:rPr>
              <w:t>自检结果</w:t>
            </w:r>
          </w:p>
        </w:tc>
      </w:tr>
      <w:tr w14:paraId="60ED43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735" w:type="dxa"/>
            <w:vMerge w:val="restart"/>
            <w:vAlign w:val="center"/>
          </w:tcPr>
          <w:p w14:paraId="3D058038">
            <w:pPr>
              <w:spacing w:line="340" w:lineRule="exact"/>
              <w:jc w:val="center"/>
              <w:rPr>
                <w:szCs w:val="21"/>
              </w:rPr>
            </w:pPr>
            <w:r>
              <w:rPr>
                <w:rFonts w:hint="eastAsia"/>
                <w:szCs w:val="21"/>
              </w:rPr>
              <w:t>保</w:t>
            </w:r>
          </w:p>
          <w:p w14:paraId="5885FCD2">
            <w:pPr>
              <w:spacing w:line="340" w:lineRule="exact"/>
              <w:jc w:val="center"/>
              <w:rPr>
                <w:szCs w:val="21"/>
              </w:rPr>
            </w:pPr>
            <w:r>
              <w:rPr>
                <w:rFonts w:hint="eastAsia"/>
                <w:szCs w:val="21"/>
              </w:rPr>
              <w:t>证</w:t>
            </w:r>
          </w:p>
          <w:p w14:paraId="3A83BAE1">
            <w:pPr>
              <w:spacing w:line="340" w:lineRule="exact"/>
              <w:jc w:val="center"/>
              <w:rPr>
                <w:szCs w:val="21"/>
              </w:rPr>
            </w:pPr>
            <w:r>
              <w:rPr>
                <w:rFonts w:hint="eastAsia"/>
                <w:szCs w:val="21"/>
              </w:rPr>
              <w:t>项</w:t>
            </w:r>
          </w:p>
          <w:p w14:paraId="4766AE29">
            <w:pPr>
              <w:spacing w:line="340" w:lineRule="exact"/>
              <w:jc w:val="center"/>
              <w:rPr>
                <w:sz w:val="18"/>
                <w:szCs w:val="18"/>
              </w:rPr>
            </w:pPr>
            <w:r>
              <w:rPr>
                <w:rFonts w:hint="eastAsia"/>
                <w:szCs w:val="21"/>
              </w:rPr>
              <w:t>目</w:t>
            </w:r>
          </w:p>
        </w:tc>
        <w:tc>
          <w:tcPr>
            <w:tcW w:w="854" w:type="dxa"/>
            <w:vMerge w:val="restart"/>
            <w:vAlign w:val="center"/>
          </w:tcPr>
          <w:p w14:paraId="1D06CD80">
            <w:pPr>
              <w:spacing w:line="340" w:lineRule="exact"/>
              <w:jc w:val="center"/>
              <w:rPr>
                <w:sz w:val="18"/>
                <w:szCs w:val="18"/>
              </w:rPr>
            </w:pPr>
            <w:r>
              <w:rPr>
                <w:sz w:val="18"/>
                <w:szCs w:val="18"/>
              </w:rPr>
              <w:t>防坠落</w:t>
            </w:r>
          </w:p>
          <w:p w14:paraId="1D393AB4">
            <w:pPr>
              <w:spacing w:line="340" w:lineRule="exact"/>
              <w:jc w:val="center"/>
              <w:rPr>
                <w:sz w:val="18"/>
                <w:szCs w:val="18"/>
              </w:rPr>
            </w:pPr>
            <w:r>
              <w:rPr>
                <w:sz w:val="18"/>
                <w:szCs w:val="18"/>
              </w:rPr>
              <w:t>装置</w:t>
            </w:r>
          </w:p>
        </w:tc>
        <w:tc>
          <w:tcPr>
            <w:tcW w:w="6711" w:type="dxa"/>
            <w:vAlign w:val="center"/>
          </w:tcPr>
          <w:p w14:paraId="518BD774">
            <w:pPr>
              <w:rPr>
                <w:sz w:val="18"/>
                <w:szCs w:val="18"/>
              </w:rPr>
            </w:pPr>
            <w:r>
              <w:rPr>
                <w:sz w:val="18"/>
                <w:szCs w:val="18"/>
              </w:rPr>
              <w:t>防坠落装置应设置在竖向主框架处并附着在建筑结构上</w:t>
            </w:r>
          </w:p>
        </w:tc>
        <w:tc>
          <w:tcPr>
            <w:tcW w:w="1285" w:type="dxa"/>
          </w:tcPr>
          <w:p w14:paraId="4430D7DE">
            <w:pPr>
              <w:spacing w:line="340" w:lineRule="exact"/>
              <w:rPr>
                <w:sz w:val="18"/>
                <w:szCs w:val="18"/>
              </w:rPr>
            </w:pPr>
          </w:p>
        </w:tc>
      </w:tr>
      <w:tr w14:paraId="268610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735" w:type="dxa"/>
            <w:vMerge w:val="continue"/>
            <w:vAlign w:val="center"/>
          </w:tcPr>
          <w:p w14:paraId="509E525E">
            <w:pPr>
              <w:spacing w:line="340" w:lineRule="exact"/>
              <w:jc w:val="center"/>
              <w:rPr>
                <w:sz w:val="18"/>
                <w:szCs w:val="18"/>
              </w:rPr>
            </w:pPr>
          </w:p>
        </w:tc>
        <w:tc>
          <w:tcPr>
            <w:tcW w:w="854" w:type="dxa"/>
            <w:vMerge w:val="continue"/>
            <w:vAlign w:val="center"/>
          </w:tcPr>
          <w:p w14:paraId="203C5A60">
            <w:pPr>
              <w:spacing w:line="340" w:lineRule="exact"/>
              <w:jc w:val="center"/>
              <w:rPr>
                <w:sz w:val="18"/>
                <w:szCs w:val="18"/>
              </w:rPr>
            </w:pPr>
          </w:p>
        </w:tc>
        <w:tc>
          <w:tcPr>
            <w:tcW w:w="6711" w:type="dxa"/>
            <w:vAlign w:val="center"/>
          </w:tcPr>
          <w:p w14:paraId="2AE9ECD7">
            <w:pPr>
              <w:rPr>
                <w:sz w:val="18"/>
                <w:szCs w:val="18"/>
              </w:rPr>
            </w:pPr>
            <w:r>
              <w:rPr>
                <w:sz w:val="18"/>
                <w:szCs w:val="18"/>
              </w:rPr>
              <w:t>每一升降点不得少于一个，在使用和升降工况下都能起作用</w:t>
            </w:r>
          </w:p>
        </w:tc>
        <w:tc>
          <w:tcPr>
            <w:tcW w:w="1285" w:type="dxa"/>
          </w:tcPr>
          <w:p w14:paraId="5722B0BA">
            <w:pPr>
              <w:spacing w:line="340" w:lineRule="exact"/>
              <w:rPr>
                <w:sz w:val="18"/>
                <w:szCs w:val="18"/>
              </w:rPr>
            </w:pPr>
          </w:p>
        </w:tc>
      </w:tr>
      <w:tr w14:paraId="3BBB55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735" w:type="dxa"/>
            <w:vMerge w:val="continue"/>
            <w:vAlign w:val="center"/>
          </w:tcPr>
          <w:p w14:paraId="35EB8AE3">
            <w:pPr>
              <w:spacing w:line="340" w:lineRule="exact"/>
              <w:jc w:val="center"/>
              <w:rPr>
                <w:sz w:val="18"/>
                <w:szCs w:val="18"/>
              </w:rPr>
            </w:pPr>
          </w:p>
        </w:tc>
        <w:tc>
          <w:tcPr>
            <w:tcW w:w="854" w:type="dxa"/>
            <w:vMerge w:val="continue"/>
            <w:vAlign w:val="center"/>
          </w:tcPr>
          <w:p w14:paraId="5D16C72C">
            <w:pPr>
              <w:spacing w:line="340" w:lineRule="exact"/>
              <w:jc w:val="center"/>
              <w:rPr>
                <w:sz w:val="18"/>
                <w:szCs w:val="18"/>
              </w:rPr>
            </w:pPr>
          </w:p>
        </w:tc>
        <w:tc>
          <w:tcPr>
            <w:tcW w:w="6711" w:type="dxa"/>
            <w:vAlign w:val="center"/>
          </w:tcPr>
          <w:p w14:paraId="79A3F6D4">
            <w:pPr>
              <w:rPr>
                <w:sz w:val="18"/>
                <w:szCs w:val="18"/>
              </w:rPr>
            </w:pPr>
            <w:r>
              <w:rPr>
                <w:sz w:val="18"/>
                <w:szCs w:val="18"/>
              </w:rPr>
              <w:t>防坠落装置与升降设备应分别独立固定在建筑结构上</w:t>
            </w:r>
          </w:p>
        </w:tc>
        <w:tc>
          <w:tcPr>
            <w:tcW w:w="1285" w:type="dxa"/>
          </w:tcPr>
          <w:p w14:paraId="0FF21F73">
            <w:pPr>
              <w:spacing w:line="340" w:lineRule="exact"/>
              <w:rPr>
                <w:sz w:val="18"/>
                <w:szCs w:val="18"/>
              </w:rPr>
            </w:pPr>
          </w:p>
        </w:tc>
      </w:tr>
      <w:tr w14:paraId="7E2B6A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735" w:type="dxa"/>
            <w:vMerge w:val="continue"/>
            <w:vAlign w:val="center"/>
          </w:tcPr>
          <w:p w14:paraId="65DDC28A">
            <w:pPr>
              <w:spacing w:line="340" w:lineRule="exact"/>
              <w:jc w:val="center"/>
              <w:rPr>
                <w:sz w:val="18"/>
                <w:szCs w:val="18"/>
              </w:rPr>
            </w:pPr>
          </w:p>
        </w:tc>
        <w:tc>
          <w:tcPr>
            <w:tcW w:w="854" w:type="dxa"/>
            <w:vMerge w:val="continue"/>
            <w:vAlign w:val="center"/>
          </w:tcPr>
          <w:p w14:paraId="0A7BCA19">
            <w:pPr>
              <w:spacing w:line="340" w:lineRule="exact"/>
              <w:jc w:val="center"/>
              <w:rPr>
                <w:sz w:val="18"/>
                <w:szCs w:val="18"/>
              </w:rPr>
            </w:pPr>
          </w:p>
        </w:tc>
        <w:tc>
          <w:tcPr>
            <w:tcW w:w="6711" w:type="dxa"/>
            <w:vAlign w:val="center"/>
          </w:tcPr>
          <w:p w14:paraId="65439E73">
            <w:pPr>
              <w:rPr>
                <w:sz w:val="18"/>
                <w:szCs w:val="18"/>
              </w:rPr>
            </w:pPr>
            <w:r>
              <w:rPr>
                <w:sz w:val="18"/>
                <w:szCs w:val="18"/>
              </w:rPr>
              <w:t>应具有防尘防污染的措施，并应灵敏可靠和运转自如</w:t>
            </w:r>
          </w:p>
        </w:tc>
        <w:tc>
          <w:tcPr>
            <w:tcW w:w="1285" w:type="dxa"/>
          </w:tcPr>
          <w:p w14:paraId="1FCDCEBC">
            <w:pPr>
              <w:spacing w:line="340" w:lineRule="exact"/>
              <w:rPr>
                <w:sz w:val="18"/>
                <w:szCs w:val="18"/>
              </w:rPr>
            </w:pPr>
          </w:p>
        </w:tc>
      </w:tr>
      <w:tr w14:paraId="72DCB2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735" w:type="dxa"/>
            <w:vMerge w:val="continue"/>
            <w:vAlign w:val="center"/>
          </w:tcPr>
          <w:p w14:paraId="44820DC6">
            <w:pPr>
              <w:spacing w:line="340" w:lineRule="exact"/>
              <w:jc w:val="center"/>
              <w:rPr>
                <w:sz w:val="18"/>
                <w:szCs w:val="18"/>
              </w:rPr>
            </w:pPr>
          </w:p>
        </w:tc>
        <w:tc>
          <w:tcPr>
            <w:tcW w:w="854" w:type="dxa"/>
            <w:vMerge w:val="continue"/>
            <w:vAlign w:val="center"/>
          </w:tcPr>
          <w:p w14:paraId="7CCAB4B8">
            <w:pPr>
              <w:spacing w:line="340" w:lineRule="exact"/>
              <w:jc w:val="center"/>
              <w:rPr>
                <w:sz w:val="18"/>
                <w:szCs w:val="18"/>
              </w:rPr>
            </w:pPr>
          </w:p>
        </w:tc>
        <w:tc>
          <w:tcPr>
            <w:tcW w:w="6711" w:type="dxa"/>
            <w:vAlign w:val="center"/>
          </w:tcPr>
          <w:p w14:paraId="73580855">
            <w:pPr>
              <w:rPr>
                <w:sz w:val="18"/>
                <w:szCs w:val="18"/>
              </w:rPr>
            </w:pPr>
            <w:r>
              <w:rPr>
                <w:sz w:val="18"/>
                <w:szCs w:val="18"/>
              </w:rPr>
              <w:t>钢吊杆式防坠落装置，钢吊杆规格应由计算确定，且不应小于φ25mm</w:t>
            </w:r>
          </w:p>
        </w:tc>
        <w:tc>
          <w:tcPr>
            <w:tcW w:w="1285" w:type="dxa"/>
          </w:tcPr>
          <w:p w14:paraId="00C5630E">
            <w:pPr>
              <w:spacing w:line="340" w:lineRule="exact"/>
              <w:rPr>
                <w:sz w:val="18"/>
                <w:szCs w:val="18"/>
              </w:rPr>
            </w:pPr>
          </w:p>
        </w:tc>
      </w:tr>
      <w:tr w14:paraId="3D21CB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735" w:type="dxa"/>
            <w:vMerge w:val="continue"/>
            <w:vAlign w:val="center"/>
          </w:tcPr>
          <w:p w14:paraId="5FBFE577">
            <w:pPr>
              <w:spacing w:line="340" w:lineRule="exact"/>
              <w:jc w:val="center"/>
              <w:rPr>
                <w:sz w:val="18"/>
                <w:szCs w:val="18"/>
              </w:rPr>
            </w:pPr>
          </w:p>
        </w:tc>
        <w:tc>
          <w:tcPr>
            <w:tcW w:w="854" w:type="dxa"/>
            <w:vMerge w:val="continue"/>
            <w:vAlign w:val="center"/>
          </w:tcPr>
          <w:p w14:paraId="70640278">
            <w:pPr>
              <w:spacing w:line="340" w:lineRule="exact"/>
              <w:jc w:val="center"/>
              <w:rPr>
                <w:sz w:val="18"/>
                <w:szCs w:val="18"/>
              </w:rPr>
            </w:pPr>
          </w:p>
        </w:tc>
        <w:tc>
          <w:tcPr>
            <w:tcW w:w="6711" w:type="dxa"/>
            <w:vAlign w:val="center"/>
          </w:tcPr>
          <w:p w14:paraId="28D29F59">
            <w:pPr>
              <w:rPr>
                <w:sz w:val="18"/>
                <w:szCs w:val="18"/>
              </w:rPr>
            </w:pPr>
            <w:r>
              <w:rPr>
                <w:sz w:val="18"/>
                <w:szCs w:val="18"/>
              </w:rPr>
              <w:t>防倾覆装置中应包括导轨和两个以上与导轨连接的可滑动的导向件</w:t>
            </w:r>
          </w:p>
        </w:tc>
        <w:tc>
          <w:tcPr>
            <w:tcW w:w="1285" w:type="dxa"/>
          </w:tcPr>
          <w:p w14:paraId="6E2EA705">
            <w:pPr>
              <w:spacing w:line="340" w:lineRule="exact"/>
              <w:rPr>
                <w:sz w:val="18"/>
                <w:szCs w:val="18"/>
              </w:rPr>
            </w:pPr>
          </w:p>
        </w:tc>
      </w:tr>
      <w:tr w14:paraId="1BA457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735" w:type="dxa"/>
            <w:vMerge w:val="continue"/>
            <w:vAlign w:val="center"/>
          </w:tcPr>
          <w:p w14:paraId="6BBE02F8">
            <w:pPr>
              <w:spacing w:line="340" w:lineRule="exact"/>
              <w:jc w:val="center"/>
              <w:rPr>
                <w:sz w:val="18"/>
                <w:szCs w:val="18"/>
              </w:rPr>
            </w:pPr>
          </w:p>
        </w:tc>
        <w:tc>
          <w:tcPr>
            <w:tcW w:w="854" w:type="dxa"/>
            <w:vMerge w:val="restart"/>
            <w:vAlign w:val="center"/>
          </w:tcPr>
          <w:p w14:paraId="69C859D5">
            <w:pPr>
              <w:spacing w:line="340" w:lineRule="exact"/>
              <w:jc w:val="center"/>
              <w:rPr>
                <w:sz w:val="18"/>
                <w:szCs w:val="18"/>
              </w:rPr>
            </w:pPr>
            <w:r>
              <w:rPr>
                <w:sz w:val="18"/>
                <w:szCs w:val="18"/>
              </w:rPr>
              <w:t>防倾覆</w:t>
            </w:r>
            <w:r>
              <w:rPr>
                <w:rFonts w:hint="eastAsia"/>
                <w:sz w:val="18"/>
                <w:szCs w:val="18"/>
              </w:rPr>
              <w:t>装置</w:t>
            </w:r>
          </w:p>
        </w:tc>
        <w:tc>
          <w:tcPr>
            <w:tcW w:w="6711" w:type="dxa"/>
            <w:vAlign w:val="center"/>
          </w:tcPr>
          <w:p w14:paraId="7E316771">
            <w:pPr>
              <w:rPr>
                <w:sz w:val="18"/>
                <w:szCs w:val="18"/>
              </w:rPr>
            </w:pPr>
            <w:r>
              <w:rPr>
                <w:sz w:val="18"/>
                <w:szCs w:val="18"/>
              </w:rPr>
              <w:t>在防倾导向件的范围内应设置防倾覆导轨，且应与竖向主框架可靠连接</w:t>
            </w:r>
          </w:p>
        </w:tc>
        <w:tc>
          <w:tcPr>
            <w:tcW w:w="1285" w:type="dxa"/>
          </w:tcPr>
          <w:p w14:paraId="40BB2480">
            <w:pPr>
              <w:spacing w:line="340" w:lineRule="exact"/>
              <w:rPr>
                <w:sz w:val="18"/>
                <w:szCs w:val="18"/>
              </w:rPr>
            </w:pPr>
          </w:p>
        </w:tc>
      </w:tr>
      <w:tr w14:paraId="5C0982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735" w:type="dxa"/>
            <w:vMerge w:val="continue"/>
            <w:vAlign w:val="center"/>
          </w:tcPr>
          <w:p w14:paraId="6B94F550">
            <w:pPr>
              <w:spacing w:line="340" w:lineRule="exact"/>
              <w:jc w:val="center"/>
              <w:rPr>
                <w:sz w:val="18"/>
                <w:szCs w:val="18"/>
              </w:rPr>
            </w:pPr>
          </w:p>
        </w:tc>
        <w:tc>
          <w:tcPr>
            <w:tcW w:w="854" w:type="dxa"/>
            <w:vMerge w:val="continue"/>
            <w:vAlign w:val="center"/>
          </w:tcPr>
          <w:p w14:paraId="47E5D11B">
            <w:pPr>
              <w:spacing w:line="340" w:lineRule="exact"/>
              <w:jc w:val="center"/>
              <w:rPr>
                <w:sz w:val="18"/>
                <w:szCs w:val="18"/>
              </w:rPr>
            </w:pPr>
          </w:p>
        </w:tc>
        <w:tc>
          <w:tcPr>
            <w:tcW w:w="6711" w:type="dxa"/>
            <w:vAlign w:val="center"/>
          </w:tcPr>
          <w:p w14:paraId="2B3156DC">
            <w:pPr>
              <w:rPr>
                <w:sz w:val="18"/>
                <w:szCs w:val="18"/>
              </w:rPr>
            </w:pPr>
            <w:r>
              <w:rPr>
                <w:sz w:val="18"/>
                <w:szCs w:val="18"/>
              </w:rPr>
              <w:t>在升降和使用两种情况下，最上和最下两个导向件之间的最小间距不得小于2.8m或架体高度的1/4</w:t>
            </w:r>
          </w:p>
        </w:tc>
        <w:tc>
          <w:tcPr>
            <w:tcW w:w="1285" w:type="dxa"/>
          </w:tcPr>
          <w:p w14:paraId="597032E7">
            <w:pPr>
              <w:spacing w:line="340" w:lineRule="exact"/>
              <w:rPr>
                <w:sz w:val="18"/>
                <w:szCs w:val="18"/>
              </w:rPr>
            </w:pPr>
          </w:p>
        </w:tc>
      </w:tr>
      <w:tr w14:paraId="125AD1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735" w:type="dxa"/>
            <w:vMerge w:val="continue"/>
            <w:vAlign w:val="center"/>
          </w:tcPr>
          <w:p w14:paraId="6A0E5A74">
            <w:pPr>
              <w:spacing w:line="340" w:lineRule="exact"/>
              <w:jc w:val="center"/>
              <w:rPr>
                <w:sz w:val="18"/>
                <w:szCs w:val="18"/>
              </w:rPr>
            </w:pPr>
          </w:p>
        </w:tc>
        <w:tc>
          <w:tcPr>
            <w:tcW w:w="854" w:type="dxa"/>
            <w:vMerge w:val="continue"/>
            <w:vAlign w:val="center"/>
          </w:tcPr>
          <w:p w14:paraId="63513D24">
            <w:pPr>
              <w:spacing w:line="340" w:lineRule="exact"/>
              <w:jc w:val="center"/>
              <w:rPr>
                <w:sz w:val="18"/>
                <w:szCs w:val="18"/>
              </w:rPr>
            </w:pPr>
          </w:p>
        </w:tc>
        <w:tc>
          <w:tcPr>
            <w:tcW w:w="6711" w:type="dxa"/>
            <w:vAlign w:val="center"/>
          </w:tcPr>
          <w:p w14:paraId="3B06684E">
            <w:pPr>
              <w:rPr>
                <w:sz w:val="18"/>
                <w:szCs w:val="18"/>
              </w:rPr>
            </w:pPr>
            <w:r>
              <w:rPr>
                <w:sz w:val="18"/>
                <w:szCs w:val="18"/>
              </w:rPr>
              <w:t>应具有防止竖向主框架倾斜的功能</w:t>
            </w:r>
          </w:p>
        </w:tc>
        <w:tc>
          <w:tcPr>
            <w:tcW w:w="1285" w:type="dxa"/>
          </w:tcPr>
          <w:p w14:paraId="53823829">
            <w:pPr>
              <w:spacing w:line="340" w:lineRule="exact"/>
              <w:rPr>
                <w:sz w:val="18"/>
                <w:szCs w:val="18"/>
              </w:rPr>
            </w:pPr>
          </w:p>
        </w:tc>
      </w:tr>
      <w:tr w14:paraId="718153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735" w:type="dxa"/>
            <w:vMerge w:val="continue"/>
            <w:vAlign w:val="center"/>
          </w:tcPr>
          <w:p w14:paraId="50E74F6A">
            <w:pPr>
              <w:spacing w:line="340" w:lineRule="exact"/>
              <w:jc w:val="center"/>
              <w:rPr>
                <w:sz w:val="18"/>
                <w:szCs w:val="18"/>
              </w:rPr>
            </w:pPr>
          </w:p>
        </w:tc>
        <w:tc>
          <w:tcPr>
            <w:tcW w:w="854" w:type="dxa"/>
            <w:vMerge w:val="continue"/>
            <w:vAlign w:val="center"/>
          </w:tcPr>
          <w:p w14:paraId="1A74C0D2">
            <w:pPr>
              <w:spacing w:line="340" w:lineRule="exact"/>
              <w:jc w:val="center"/>
              <w:rPr>
                <w:sz w:val="18"/>
                <w:szCs w:val="18"/>
              </w:rPr>
            </w:pPr>
          </w:p>
        </w:tc>
        <w:tc>
          <w:tcPr>
            <w:tcW w:w="6711" w:type="dxa"/>
            <w:vAlign w:val="center"/>
          </w:tcPr>
          <w:p w14:paraId="5CB43C85">
            <w:pPr>
              <w:rPr>
                <w:sz w:val="18"/>
                <w:szCs w:val="18"/>
              </w:rPr>
            </w:pPr>
            <w:r>
              <w:rPr>
                <w:sz w:val="18"/>
                <w:szCs w:val="18"/>
              </w:rPr>
              <w:t>应用螺栓与附墙支座连接，其装置与导轨之间的间隙应小于5mm</w:t>
            </w:r>
          </w:p>
        </w:tc>
        <w:tc>
          <w:tcPr>
            <w:tcW w:w="1285" w:type="dxa"/>
          </w:tcPr>
          <w:p w14:paraId="686F8FEB">
            <w:pPr>
              <w:spacing w:line="340" w:lineRule="exact"/>
              <w:rPr>
                <w:sz w:val="18"/>
                <w:szCs w:val="18"/>
              </w:rPr>
            </w:pPr>
          </w:p>
        </w:tc>
      </w:tr>
      <w:tr w14:paraId="0112FB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4" w:hRule="atLeast"/>
        </w:trPr>
        <w:tc>
          <w:tcPr>
            <w:tcW w:w="735" w:type="dxa"/>
            <w:vMerge w:val="continue"/>
            <w:vAlign w:val="center"/>
          </w:tcPr>
          <w:p w14:paraId="185AC464">
            <w:pPr>
              <w:spacing w:line="340" w:lineRule="exact"/>
              <w:jc w:val="center"/>
              <w:rPr>
                <w:sz w:val="18"/>
                <w:szCs w:val="18"/>
              </w:rPr>
            </w:pPr>
          </w:p>
        </w:tc>
        <w:tc>
          <w:tcPr>
            <w:tcW w:w="854" w:type="dxa"/>
            <w:vMerge w:val="restart"/>
            <w:vAlign w:val="center"/>
          </w:tcPr>
          <w:p w14:paraId="0381841C">
            <w:pPr>
              <w:spacing w:line="340" w:lineRule="exact"/>
              <w:jc w:val="center"/>
              <w:rPr>
                <w:sz w:val="18"/>
                <w:szCs w:val="18"/>
              </w:rPr>
            </w:pPr>
            <w:r>
              <w:rPr>
                <w:sz w:val="18"/>
                <w:szCs w:val="18"/>
              </w:rPr>
              <w:t>同步</w:t>
            </w:r>
          </w:p>
          <w:p w14:paraId="7BA265C6">
            <w:pPr>
              <w:spacing w:line="340" w:lineRule="exact"/>
              <w:jc w:val="center"/>
              <w:rPr>
                <w:sz w:val="18"/>
                <w:szCs w:val="18"/>
              </w:rPr>
            </w:pPr>
            <w:r>
              <w:rPr>
                <w:sz w:val="18"/>
                <w:szCs w:val="18"/>
              </w:rPr>
              <w:t>装置</w:t>
            </w:r>
          </w:p>
        </w:tc>
        <w:tc>
          <w:tcPr>
            <w:tcW w:w="6711" w:type="dxa"/>
            <w:vAlign w:val="center"/>
          </w:tcPr>
          <w:p w14:paraId="677A2181">
            <w:pPr>
              <w:rPr>
                <w:sz w:val="18"/>
                <w:szCs w:val="18"/>
              </w:rPr>
            </w:pPr>
            <w:r>
              <w:rPr>
                <w:sz w:val="18"/>
                <w:szCs w:val="18"/>
              </w:rPr>
              <w:t>连续式水平支承桁架，应采用限制荷载自控系统</w:t>
            </w:r>
          </w:p>
        </w:tc>
        <w:tc>
          <w:tcPr>
            <w:tcW w:w="1285" w:type="dxa"/>
          </w:tcPr>
          <w:p w14:paraId="2F5CBDCC">
            <w:pPr>
              <w:spacing w:line="340" w:lineRule="exact"/>
              <w:rPr>
                <w:sz w:val="18"/>
                <w:szCs w:val="18"/>
              </w:rPr>
            </w:pPr>
          </w:p>
        </w:tc>
      </w:tr>
      <w:tr w14:paraId="522D3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735" w:type="dxa"/>
            <w:vMerge w:val="continue"/>
            <w:vAlign w:val="center"/>
          </w:tcPr>
          <w:p w14:paraId="745664B0">
            <w:pPr>
              <w:spacing w:line="340" w:lineRule="exact"/>
              <w:jc w:val="center"/>
              <w:rPr>
                <w:sz w:val="18"/>
                <w:szCs w:val="18"/>
              </w:rPr>
            </w:pPr>
          </w:p>
        </w:tc>
        <w:tc>
          <w:tcPr>
            <w:tcW w:w="854" w:type="dxa"/>
            <w:vMerge w:val="continue"/>
            <w:vAlign w:val="center"/>
          </w:tcPr>
          <w:p w14:paraId="486BA5A1">
            <w:pPr>
              <w:spacing w:line="340" w:lineRule="exact"/>
              <w:jc w:val="center"/>
              <w:rPr>
                <w:sz w:val="18"/>
                <w:szCs w:val="18"/>
              </w:rPr>
            </w:pPr>
          </w:p>
        </w:tc>
        <w:tc>
          <w:tcPr>
            <w:tcW w:w="6711" w:type="dxa"/>
            <w:vAlign w:val="center"/>
          </w:tcPr>
          <w:p w14:paraId="23F9CE0D">
            <w:pPr>
              <w:rPr>
                <w:sz w:val="18"/>
                <w:szCs w:val="18"/>
              </w:rPr>
            </w:pPr>
            <w:r>
              <w:rPr>
                <w:sz w:val="18"/>
                <w:szCs w:val="18"/>
              </w:rPr>
              <w:t>简支静定水平支承桁架，应采用限制荷载自控系统</w:t>
            </w:r>
          </w:p>
        </w:tc>
        <w:tc>
          <w:tcPr>
            <w:tcW w:w="1285" w:type="dxa"/>
          </w:tcPr>
          <w:p w14:paraId="23ECFA42">
            <w:pPr>
              <w:spacing w:line="340" w:lineRule="exact"/>
              <w:rPr>
                <w:sz w:val="18"/>
                <w:szCs w:val="18"/>
              </w:rPr>
            </w:pPr>
          </w:p>
        </w:tc>
      </w:tr>
      <w:tr w14:paraId="7851A6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735" w:type="dxa"/>
            <w:vMerge w:val="restart"/>
            <w:vAlign w:val="center"/>
          </w:tcPr>
          <w:p w14:paraId="326F5A58">
            <w:pPr>
              <w:spacing w:line="340" w:lineRule="exact"/>
              <w:jc w:val="center"/>
              <w:rPr>
                <w:sz w:val="18"/>
                <w:szCs w:val="18"/>
              </w:rPr>
            </w:pPr>
            <w:r>
              <w:rPr>
                <w:sz w:val="18"/>
                <w:szCs w:val="18"/>
              </w:rPr>
              <w:t>一般项目</w:t>
            </w:r>
          </w:p>
        </w:tc>
        <w:tc>
          <w:tcPr>
            <w:tcW w:w="854" w:type="dxa"/>
            <w:vMerge w:val="restart"/>
            <w:vAlign w:val="center"/>
          </w:tcPr>
          <w:p w14:paraId="37621E43">
            <w:pPr>
              <w:spacing w:line="340" w:lineRule="exact"/>
              <w:jc w:val="center"/>
              <w:rPr>
                <w:sz w:val="18"/>
                <w:szCs w:val="18"/>
              </w:rPr>
            </w:pPr>
            <w:r>
              <w:rPr>
                <w:sz w:val="18"/>
                <w:szCs w:val="18"/>
              </w:rPr>
              <w:t>防护</w:t>
            </w:r>
          </w:p>
          <w:p w14:paraId="669957D8">
            <w:pPr>
              <w:spacing w:line="340" w:lineRule="exact"/>
              <w:jc w:val="center"/>
              <w:rPr>
                <w:sz w:val="18"/>
                <w:szCs w:val="18"/>
              </w:rPr>
            </w:pPr>
            <w:r>
              <w:rPr>
                <w:sz w:val="18"/>
                <w:szCs w:val="18"/>
              </w:rPr>
              <w:t>设施</w:t>
            </w:r>
          </w:p>
        </w:tc>
        <w:tc>
          <w:tcPr>
            <w:tcW w:w="6711" w:type="dxa"/>
            <w:vAlign w:val="center"/>
          </w:tcPr>
          <w:p w14:paraId="1A02A03B">
            <w:pPr>
              <w:rPr>
                <w:sz w:val="18"/>
                <w:szCs w:val="18"/>
              </w:rPr>
            </w:pPr>
            <w:r>
              <w:rPr>
                <w:sz w:val="18"/>
                <w:szCs w:val="18"/>
              </w:rPr>
              <w:t>密目式安全立网规格型号</w:t>
            </w:r>
            <w:r>
              <w:rPr>
                <w:rFonts w:ascii="宋体" w:hAnsi="宋体"/>
                <w:sz w:val="18"/>
                <w:szCs w:val="18"/>
              </w:rPr>
              <w:t>≥</w:t>
            </w:r>
            <w:r>
              <w:rPr>
                <w:sz w:val="18"/>
                <w:szCs w:val="18"/>
              </w:rPr>
              <w:t>2000目/100cm</w:t>
            </w:r>
            <w:r>
              <w:rPr>
                <w:sz w:val="18"/>
                <w:szCs w:val="18"/>
                <w:vertAlign w:val="superscript"/>
              </w:rPr>
              <w:t>2</w:t>
            </w:r>
            <w:r>
              <w:rPr>
                <w:sz w:val="18"/>
                <w:szCs w:val="18"/>
              </w:rPr>
              <w:t>，</w:t>
            </w:r>
            <w:r>
              <w:rPr>
                <w:rFonts w:ascii="宋体" w:hAnsi="宋体"/>
                <w:sz w:val="18"/>
                <w:szCs w:val="18"/>
              </w:rPr>
              <w:t>≥</w:t>
            </w:r>
            <w:r>
              <w:rPr>
                <w:sz w:val="18"/>
                <w:szCs w:val="18"/>
              </w:rPr>
              <w:t>3Kg/张</w:t>
            </w:r>
          </w:p>
        </w:tc>
        <w:tc>
          <w:tcPr>
            <w:tcW w:w="1285" w:type="dxa"/>
          </w:tcPr>
          <w:p w14:paraId="5FE5B0B6">
            <w:pPr>
              <w:spacing w:line="340" w:lineRule="exact"/>
              <w:rPr>
                <w:sz w:val="18"/>
                <w:szCs w:val="18"/>
              </w:rPr>
            </w:pPr>
          </w:p>
        </w:tc>
      </w:tr>
      <w:tr w14:paraId="3E82BC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735" w:type="dxa"/>
            <w:vMerge w:val="continue"/>
            <w:vAlign w:val="center"/>
          </w:tcPr>
          <w:p w14:paraId="3A060AD5">
            <w:pPr>
              <w:spacing w:line="340" w:lineRule="exact"/>
              <w:jc w:val="center"/>
              <w:rPr>
                <w:sz w:val="18"/>
                <w:szCs w:val="18"/>
              </w:rPr>
            </w:pPr>
          </w:p>
        </w:tc>
        <w:tc>
          <w:tcPr>
            <w:tcW w:w="854" w:type="dxa"/>
            <w:vMerge w:val="continue"/>
            <w:vAlign w:val="center"/>
          </w:tcPr>
          <w:p w14:paraId="0112B90E">
            <w:pPr>
              <w:spacing w:line="340" w:lineRule="exact"/>
              <w:jc w:val="center"/>
              <w:rPr>
                <w:sz w:val="18"/>
                <w:szCs w:val="18"/>
              </w:rPr>
            </w:pPr>
          </w:p>
        </w:tc>
        <w:tc>
          <w:tcPr>
            <w:tcW w:w="6711" w:type="dxa"/>
            <w:vAlign w:val="center"/>
          </w:tcPr>
          <w:p w14:paraId="5F9ACD6B">
            <w:pPr>
              <w:rPr>
                <w:sz w:val="18"/>
                <w:szCs w:val="18"/>
              </w:rPr>
            </w:pPr>
            <w:r>
              <w:rPr>
                <w:sz w:val="18"/>
                <w:szCs w:val="18"/>
              </w:rPr>
              <w:t>防护栏杆高度为1.2m</w:t>
            </w:r>
          </w:p>
        </w:tc>
        <w:tc>
          <w:tcPr>
            <w:tcW w:w="1285" w:type="dxa"/>
          </w:tcPr>
          <w:p w14:paraId="52332AC3">
            <w:pPr>
              <w:spacing w:line="340" w:lineRule="exact"/>
              <w:rPr>
                <w:sz w:val="18"/>
                <w:szCs w:val="18"/>
              </w:rPr>
            </w:pPr>
          </w:p>
        </w:tc>
      </w:tr>
      <w:tr w14:paraId="5F4B9E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735" w:type="dxa"/>
            <w:vMerge w:val="continue"/>
            <w:vAlign w:val="center"/>
          </w:tcPr>
          <w:p w14:paraId="3494E852">
            <w:pPr>
              <w:spacing w:line="340" w:lineRule="exact"/>
              <w:jc w:val="center"/>
              <w:rPr>
                <w:sz w:val="18"/>
                <w:szCs w:val="18"/>
              </w:rPr>
            </w:pPr>
          </w:p>
        </w:tc>
        <w:tc>
          <w:tcPr>
            <w:tcW w:w="854" w:type="dxa"/>
            <w:vMerge w:val="continue"/>
            <w:vAlign w:val="center"/>
          </w:tcPr>
          <w:p w14:paraId="1C38FAB5">
            <w:pPr>
              <w:spacing w:line="340" w:lineRule="exact"/>
              <w:jc w:val="center"/>
              <w:rPr>
                <w:sz w:val="18"/>
                <w:szCs w:val="18"/>
              </w:rPr>
            </w:pPr>
          </w:p>
        </w:tc>
        <w:tc>
          <w:tcPr>
            <w:tcW w:w="6711" w:type="dxa"/>
            <w:vAlign w:val="center"/>
          </w:tcPr>
          <w:p w14:paraId="565A3CF1">
            <w:pPr>
              <w:rPr>
                <w:sz w:val="18"/>
                <w:szCs w:val="18"/>
              </w:rPr>
            </w:pPr>
            <w:r>
              <w:rPr>
                <w:sz w:val="18"/>
                <w:szCs w:val="18"/>
              </w:rPr>
              <w:t>挡脚板高度为180mm</w:t>
            </w:r>
          </w:p>
        </w:tc>
        <w:tc>
          <w:tcPr>
            <w:tcW w:w="1285" w:type="dxa"/>
          </w:tcPr>
          <w:p w14:paraId="74762E7C">
            <w:pPr>
              <w:spacing w:line="340" w:lineRule="exact"/>
              <w:rPr>
                <w:sz w:val="18"/>
                <w:szCs w:val="18"/>
              </w:rPr>
            </w:pPr>
          </w:p>
        </w:tc>
      </w:tr>
      <w:tr w14:paraId="11D2C1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735" w:type="dxa"/>
            <w:vMerge w:val="continue"/>
            <w:vAlign w:val="center"/>
          </w:tcPr>
          <w:p w14:paraId="27B7FDDB">
            <w:pPr>
              <w:spacing w:line="340" w:lineRule="exact"/>
              <w:jc w:val="center"/>
              <w:rPr>
                <w:sz w:val="18"/>
                <w:szCs w:val="18"/>
              </w:rPr>
            </w:pPr>
          </w:p>
        </w:tc>
        <w:tc>
          <w:tcPr>
            <w:tcW w:w="854" w:type="dxa"/>
            <w:vMerge w:val="continue"/>
            <w:vAlign w:val="center"/>
          </w:tcPr>
          <w:p w14:paraId="1BCF9387">
            <w:pPr>
              <w:spacing w:line="340" w:lineRule="exact"/>
              <w:jc w:val="center"/>
              <w:rPr>
                <w:sz w:val="18"/>
                <w:szCs w:val="18"/>
              </w:rPr>
            </w:pPr>
          </w:p>
        </w:tc>
        <w:tc>
          <w:tcPr>
            <w:tcW w:w="6711" w:type="dxa"/>
            <w:vAlign w:val="center"/>
          </w:tcPr>
          <w:p w14:paraId="52E131AD">
            <w:pPr>
              <w:rPr>
                <w:sz w:val="18"/>
                <w:szCs w:val="18"/>
              </w:rPr>
            </w:pPr>
            <w:r>
              <w:rPr>
                <w:sz w:val="18"/>
                <w:szCs w:val="18"/>
              </w:rPr>
              <w:t>架体底层脚手板铺设严密，与墙体无间隙</w:t>
            </w:r>
          </w:p>
        </w:tc>
        <w:tc>
          <w:tcPr>
            <w:tcW w:w="1285" w:type="dxa"/>
          </w:tcPr>
          <w:p w14:paraId="29F0E6EF">
            <w:pPr>
              <w:spacing w:line="340" w:lineRule="exact"/>
              <w:rPr>
                <w:sz w:val="18"/>
                <w:szCs w:val="18"/>
              </w:rPr>
            </w:pPr>
          </w:p>
        </w:tc>
      </w:tr>
      <w:tr w14:paraId="3E5258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589" w:type="dxa"/>
            <w:gridSpan w:val="2"/>
            <w:vAlign w:val="center"/>
          </w:tcPr>
          <w:p w14:paraId="2E3D6CC5">
            <w:pPr>
              <w:spacing w:line="340" w:lineRule="exact"/>
              <w:jc w:val="center"/>
              <w:rPr>
                <w:sz w:val="18"/>
                <w:szCs w:val="18"/>
              </w:rPr>
            </w:pPr>
            <w:r>
              <w:rPr>
                <w:rFonts w:hint="eastAsia"/>
                <w:sz w:val="18"/>
                <w:szCs w:val="18"/>
              </w:rPr>
              <w:t>自检结论</w:t>
            </w:r>
          </w:p>
        </w:tc>
        <w:tc>
          <w:tcPr>
            <w:tcW w:w="7996" w:type="dxa"/>
            <w:gridSpan w:val="2"/>
            <w:vAlign w:val="center"/>
          </w:tcPr>
          <w:p w14:paraId="5BDD0B78">
            <w:pPr>
              <w:spacing w:line="340" w:lineRule="exact"/>
              <w:rPr>
                <w:sz w:val="18"/>
                <w:szCs w:val="18"/>
              </w:rPr>
            </w:pPr>
            <w:r>
              <w:rPr>
                <w:rFonts w:hint="eastAsia" w:ascii="宋体" w:hAnsi="宋体"/>
                <w:sz w:val="18"/>
                <w:szCs w:val="18"/>
              </w:rPr>
              <w:t xml:space="preserve">□ </w:t>
            </w:r>
            <w:r>
              <w:rPr>
                <w:rFonts w:hint="eastAsia"/>
                <w:sz w:val="18"/>
                <w:szCs w:val="18"/>
              </w:rPr>
              <w:t xml:space="preserve">合格          </w:t>
            </w:r>
            <w:r>
              <w:rPr>
                <w:rFonts w:hint="eastAsia" w:ascii="宋体" w:hAnsi="宋体"/>
                <w:sz w:val="18"/>
                <w:szCs w:val="18"/>
              </w:rPr>
              <w:t>□</w:t>
            </w:r>
            <w:r>
              <w:rPr>
                <w:rFonts w:hint="eastAsia"/>
                <w:sz w:val="18"/>
                <w:szCs w:val="18"/>
              </w:rPr>
              <w:t>不合格</w:t>
            </w:r>
          </w:p>
        </w:tc>
      </w:tr>
      <w:tr w14:paraId="3AB2A5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8" w:hRule="atLeast"/>
        </w:trPr>
        <w:tc>
          <w:tcPr>
            <w:tcW w:w="1589" w:type="dxa"/>
            <w:gridSpan w:val="2"/>
            <w:vAlign w:val="center"/>
          </w:tcPr>
          <w:p w14:paraId="0B4F4019">
            <w:pPr>
              <w:spacing w:line="340" w:lineRule="exact"/>
              <w:jc w:val="center"/>
              <w:rPr>
                <w:sz w:val="18"/>
                <w:szCs w:val="18"/>
              </w:rPr>
            </w:pPr>
            <w:r>
              <w:rPr>
                <w:rFonts w:hint="eastAsia"/>
                <w:sz w:val="18"/>
                <w:szCs w:val="18"/>
              </w:rPr>
              <w:t>不合格详情</w:t>
            </w:r>
          </w:p>
        </w:tc>
        <w:tc>
          <w:tcPr>
            <w:tcW w:w="7996" w:type="dxa"/>
            <w:gridSpan w:val="2"/>
            <w:vAlign w:val="center"/>
          </w:tcPr>
          <w:p w14:paraId="78AE0E2D">
            <w:pPr>
              <w:spacing w:line="340" w:lineRule="exact"/>
              <w:rPr>
                <w:sz w:val="18"/>
                <w:szCs w:val="18"/>
              </w:rPr>
            </w:pPr>
          </w:p>
        </w:tc>
      </w:tr>
      <w:tr w14:paraId="6CA06D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86" w:hRule="atLeast"/>
        </w:trPr>
        <w:tc>
          <w:tcPr>
            <w:tcW w:w="1589" w:type="dxa"/>
            <w:gridSpan w:val="2"/>
            <w:vAlign w:val="center"/>
          </w:tcPr>
          <w:p w14:paraId="62C8CD40">
            <w:pPr>
              <w:spacing w:line="340" w:lineRule="exact"/>
              <w:jc w:val="center"/>
              <w:rPr>
                <w:sz w:val="18"/>
                <w:szCs w:val="18"/>
              </w:rPr>
            </w:pPr>
            <w:r>
              <w:rPr>
                <w:rFonts w:hint="eastAsia"/>
                <w:sz w:val="18"/>
                <w:szCs w:val="18"/>
              </w:rPr>
              <w:t>签章</w:t>
            </w:r>
          </w:p>
        </w:tc>
        <w:tc>
          <w:tcPr>
            <w:tcW w:w="7996" w:type="dxa"/>
            <w:gridSpan w:val="2"/>
            <w:vAlign w:val="center"/>
          </w:tcPr>
          <w:p w14:paraId="45114024">
            <w:pPr>
              <w:spacing w:line="480" w:lineRule="auto"/>
            </w:pPr>
            <w:r>
              <w:rPr>
                <w:rFonts w:hint="eastAsia"/>
              </w:rPr>
              <w:t>安装单位参加自检人员签字</w:t>
            </w:r>
          </w:p>
          <w:p w14:paraId="78CC82FC">
            <w:pPr>
              <w:pStyle w:val="5"/>
              <w:spacing w:line="480" w:lineRule="auto"/>
              <w:jc w:val="both"/>
            </w:pPr>
            <w:r>
              <w:rPr>
                <w:rFonts w:hint="eastAsia"/>
              </w:rPr>
              <w:t xml:space="preserve">现场安装负责人（签字）：                            </w:t>
            </w:r>
          </w:p>
          <w:p w14:paraId="3D83F4B9">
            <w:pPr>
              <w:spacing w:line="480" w:lineRule="auto"/>
            </w:pPr>
            <w:r>
              <w:rPr>
                <w:rFonts w:hint="eastAsia"/>
              </w:rPr>
              <w:t xml:space="preserve">安装单位机械或综合类安全员（签字）：                 </w:t>
            </w:r>
          </w:p>
          <w:p w14:paraId="179ACEEB">
            <w:pPr>
              <w:pStyle w:val="5"/>
              <w:spacing w:line="480" w:lineRule="auto"/>
              <w:jc w:val="both"/>
            </w:pPr>
            <w:r>
              <w:rPr>
                <w:rFonts w:hint="eastAsia"/>
              </w:rPr>
              <w:t xml:space="preserve">安装单位专业技术人员（签字）：                    安装单位（盖章）            </w:t>
            </w:r>
          </w:p>
          <w:p w14:paraId="48B8792B">
            <w:r>
              <w:rPr>
                <w:rFonts w:hint="eastAsia"/>
              </w:rPr>
              <w:t xml:space="preserve">                                                  自检日期：</w:t>
            </w:r>
          </w:p>
        </w:tc>
      </w:tr>
    </w:tbl>
    <w:p w14:paraId="0742F7F9">
      <w:pPr>
        <w:spacing w:before="120" w:beforeLines="50" w:after="120" w:afterLines="50" w:line="340" w:lineRule="exact"/>
        <w:rPr>
          <w:rFonts w:eastAsia="黑体"/>
          <w:bCs/>
          <w:szCs w:val="21"/>
        </w:rPr>
      </w:pPr>
    </w:p>
    <w:p w14:paraId="23C257CC">
      <w:pPr>
        <w:spacing w:before="120" w:beforeLines="50" w:after="120" w:afterLines="50" w:line="340" w:lineRule="exact"/>
        <w:jc w:val="center"/>
        <w:rPr>
          <w:rFonts w:ascii="华文楷体" w:hAnsi="华文楷体" w:eastAsia="华文楷体" w:cs="宋体"/>
          <w:b/>
          <w:w w:val="90"/>
          <w:sz w:val="28"/>
          <w:szCs w:val="28"/>
        </w:rPr>
      </w:pPr>
      <w:r>
        <w:rPr>
          <w:rFonts w:hint="eastAsia" w:ascii="宋体" w:hAnsi="宋体" w:cs="宋体"/>
          <w:b/>
          <w:sz w:val="28"/>
          <w:szCs w:val="28"/>
        </w:rPr>
        <w:t>建筑施工高处作业吊篮首次安装后自检表</w:t>
      </w:r>
    </w:p>
    <w:p w14:paraId="681F491B">
      <w:pPr>
        <w:pStyle w:val="5"/>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9-2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92"/>
        <w:gridCol w:w="3056"/>
        <w:gridCol w:w="1338"/>
        <w:gridCol w:w="1523"/>
        <w:gridCol w:w="1011"/>
        <w:gridCol w:w="1468"/>
      </w:tblGrid>
      <w:tr w14:paraId="7E3643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1292" w:type="dxa"/>
            <w:vAlign w:val="center"/>
          </w:tcPr>
          <w:p w14:paraId="439E6467">
            <w:pPr>
              <w:spacing w:line="340" w:lineRule="exact"/>
              <w:jc w:val="center"/>
              <w:rPr>
                <w:sz w:val="18"/>
                <w:szCs w:val="18"/>
              </w:rPr>
            </w:pPr>
            <w:r>
              <w:rPr>
                <w:sz w:val="18"/>
                <w:szCs w:val="18"/>
              </w:rPr>
              <w:t>工程名称</w:t>
            </w:r>
          </w:p>
        </w:tc>
        <w:tc>
          <w:tcPr>
            <w:tcW w:w="5917" w:type="dxa"/>
            <w:gridSpan w:val="3"/>
            <w:vAlign w:val="center"/>
          </w:tcPr>
          <w:p w14:paraId="4945C15C">
            <w:pPr>
              <w:spacing w:line="340" w:lineRule="exact"/>
              <w:jc w:val="center"/>
              <w:rPr>
                <w:sz w:val="18"/>
                <w:szCs w:val="18"/>
              </w:rPr>
            </w:pPr>
          </w:p>
        </w:tc>
        <w:tc>
          <w:tcPr>
            <w:tcW w:w="1011" w:type="dxa"/>
            <w:vAlign w:val="center"/>
          </w:tcPr>
          <w:p w14:paraId="3E122638">
            <w:pPr>
              <w:spacing w:line="340" w:lineRule="exact"/>
              <w:jc w:val="center"/>
              <w:rPr>
                <w:sz w:val="18"/>
                <w:szCs w:val="18"/>
              </w:rPr>
            </w:pPr>
            <w:r>
              <w:rPr>
                <w:rFonts w:hint="eastAsia"/>
                <w:bCs/>
                <w:sz w:val="18"/>
                <w:szCs w:val="18"/>
              </w:rPr>
              <w:t>安装位置</w:t>
            </w:r>
          </w:p>
        </w:tc>
        <w:tc>
          <w:tcPr>
            <w:tcW w:w="1468" w:type="dxa"/>
            <w:vAlign w:val="center"/>
          </w:tcPr>
          <w:p w14:paraId="7B4C376F">
            <w:pPr>
              <w:spacing w:line="340" w:lineRule="exact"/>
              <w:jc w:val="center"/>
              <w:rPr>
                <w:sz w:val="18"/>
                <w:szCs w:val="18"/>
              </w:rPr>
            </w:pPr>
          </w:p>
        </w:tc>
      </w:tr>
      <w:tr w14:paraId="4044D2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1292" w:type="dxa"/>
            <w:vAlign w:val="center"/>
          </w:tcPr>
          <w:p w14:paraId="19926562">
            <w:pPr>
              <w:tabs>
                <w:tab w:val="left" w:pos="0"/>
                <w:tab w:val="center" w:pos="4153"/>
                <w:tab w:val="right" w:pos="8306"/>
              </w:tabs>
              <w:spacing w:line="340" w:lineRule="exact"/>
              <w:jc w:val="center"/>
              <w:rPr>
                <w:bCs/>
                <w:sz w:val="18"/>
                <w:szCs w:val="18"/>
              </w:rPr>
            </w:pPr>
            <w:r>
              <w:rPr>
                <w:rFonts w:hint="eastAsia"/>
                <w:sz w:val="18"/>
                <w:szCs w:val="18"/>
              </w:rPr>
              <w:t>结构类型</w:t>
            </w:r>
          </w:p>
        </w:tc>
        <w:tc>
          <w:tcPr>
            <w:tcW w:w="5917" w:type="dxa"/>
            <w:gridSpan w:val="3"/>
            <w:vAlign w:val="center"/>
          </w:tcPr>
          <w:p w14:paraId="46143351">
            <w:pPr>
              <w:tabs>
                <w:tab w:val="left" w:pos="0"/>
                <w:tab w:val="center" w:pos="4153"/>
                <w:tab w:val="right" w:pos="8306"/>
              </w:tabs>
              <w:rPr>
                <w:rFonts w:ascii="宋体" w:hAnsi="宋体"/>
                <w:sz w:val="18"/>
                <w:szCs w:val="18"/>
              </w:rPr>
            </w:pPr>
            <w:r>
              <w:rPr>
                <w:rFonts w:hint="eastAsia" w:ascii="宋体" w:hAnsi="宋体"/>
                <w:sz w:val="18"/>
                <w:szCs w:val="18"/>
              </w:rPr>
              <w:t>□按产品参数安装</w:t>
            </w:r>
            <w:r>
              <w:rPr>
                <w:rFonts w:hint="eastAsia"/>
                <w:sz w:val="18"/>
                <w:szCs w:val="18"/>
              </w:rPr>
              <w:t xml:space="preserve">   </w:t>
            </w:r>
            <w:r>
              <w:rPr>
                <w:rFonts w:hint="eastAsia" w:ascii="宋体" w:hAnsi="宋体"/>
                <w:sz w:val="18"/>
                <w:szCs w:val="18"/>
              </w:rPr>
              <w:t>□</w:t>
            </w:r>
            <w:r>
              <w:rPr>
                <w:rFonts w:hint="eastAsia" w:ascii="宋体" w:hAnsi="宋体"/>
                <w:spacing w:val="-11"/>
                <w:sz w:val="18"/>
                <w:szCs w:val="18"/>
              </w:rPr>
              <w:t>不</w:t>
            </w:r>
            <w:r>
              <w:rPr>
                <w:rFonts w:hint="eastAsia" w:ascii="宋体" w:hAnsi="宋体" w:cs="宋体"/>
                <w:bCs/>
                <w:spacing w:val="-11"/>
                <w:kern w:val="0"/>
                <w:sz w:val="18"/>
                <w:szCs w:val="18"/>
              </w:rPr>
              <w:t>能直接按照产品说明书中参数及安装要求安装</w:t>
            </w:r>
          </w:p>
        </w:tc>
        <w:tc>
          <w:tcPr>
            <w:tcW w:w="1011" w:type="dxa"/>
            <w:vAlign w:val="center"/>
          </w:tcPr>
          <w:p w14:paraId="303527A4">
            <w:pPr>
              <w:tabs>
                <w:tab w:val="left" w:pos="0"/>
                <w:tab w:val="center" w:pos="4153"/>
                <w:tab w:val="right" w:pos="8306"/>
              </w:tabs>
              <w:jc w:val="center"/>
              <w:rPr>
                <w:bCs/>
                <w:sz w:val="18"/>
                <w:szCs w:val="18"/>
              </w:rPr>
            </w:pPr>
            <w:r>
              <w:rPr>
                <w:rFonts w:hint="eastAsia"/>
                <w:bCs/>
                <w:sz w:val="18"/>
                <w:szCs w:val="18"/>
              </w:rPr>
              <w:t>吊篮编号</w:t>
            </w:r>
          </w:p>
        </w:tc>
        <w:tc>
          <w:tcPr>
            <w:tcW w:w="1468" w:type="dxa"/>
            <w:vAlign w:val="center"/>
          </w:tcPr>
          <w:p w14:paraId="667BB356">
            <w:pPr>
              <w:tabs>
                <w:tab w:val="left" w:pos="0"/>
                <w:tab w:val="center" w:pos="4153"/>
                <w:tab w:val="right" w:pos="8306"/>
              </w:tabs>
              <w:jc w:val="center"/>
              <w:rPr>
                <w:bCs/>
                <w:sz w:val="18"/>
                <w:szCs w:val="18"/>
              </w:rPr>
            </w:pPr>
          </w:p>
        </w:tc>
      </w:tr>
      <w:tr w14:paraId="1BB93B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 w:hRule="atLeast"/>
          <w:jc w:val="center"/>
        </w:trPr>
        <w:tc>
          <w:tcPr>
            <w:tcW w:w="1292" w:type="dxa"/>
            <w:vAlign w:val="center"/>
          </w:tcPr>
          <w:p w14:paraId="21F78D35">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3056" w:type="dxa"/>
            <w:vAlign w:val="center"/>
          </w:tcPr>
          <w:p w14:paraId="39DBAE75">
            <w:pPr>
              <w:tabs>
                <w:tab w:val="left" w:pos="0"/>
                <w:tab w:val="center" w:pos="4153"/>
                <w:tab w:val="right" w:pos="8306"/>
              </w:tabs>
              <w:spacing w:line="340" w:lineRule="exact"/>
              <w:jc w:val="center"/>
              <w:rPr>
                <w:bCs/>
                <w:sz w:val="18"/>
                <w:szCs w:val="18"/>
              </w:rPr>
            </w:pPr>
          </w:p>
        </w:tc>
        <w:tc>
          <w:tcPr>
            <w:tcW w:w="1338" w:type="dxa"/>
            <w:vAlign w:val="center"/>
          </w:tcPr>
          <w:p w14:paraId="3E198315">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523" w:type="dxa"/>
            <w:vAlign w:val="center"/>
          </w:tcPr>
          <w:p w14:paraId="73419B58">
            <w:pPr>
              <w:tabs>
                <w:tab w:val="left" w:pos="0"/>
                <w:tab w:val="center" w:pos="4153"/>
                <w:tab w:val="right" w:pos="8306"/>
              </w:tabs>
              <w:spacing w:line="340" w:lineRule="exact"/>
              <w:rPr>
                <w:bCs/>
                <w:sz w:val="18"/>
                <w:szCs w:val="18"/>
              </w:rPr>
            </w:pPr>
          </w:p>
        </w:tc>
        <w:tc>
          <w:tcPr>
            <w:tcW w:w="1011" w:type="dxa"/>
            <w:vAlign w:val="center"/>
          </w:tcPr>
          <w:p w14:paraId="235A7E75">
            <w:pPr>
              <w:tabs>
                <w:tab w:val="left" w:pos="0"/>
                <w:tab w:val="center" w:pos="4153"/>
                <w:tab w:val="right" w:pos="8306"/>
              </w:tabs>
              <w:spacing w:line="340" w:lineRule="exact"/>
              <w:rPr>
                <w:bCs/>
                <w:sz w:val="18"/>
                <w:szCs w:val="18"/>
              </w:rPr>
            </w:pPr>
            <w:r>
              <w:rPr>
                <w:rFonts w:hint="eastAsia"/>
                <w:bCs/>
                <w:sz w:val="18"/>
                <w:szCs w:val="18"/>
              </w:rPr>
              <w:t>出厂编号</w:t>
            </w:r>
          </w:p>
        </w:tc>
        <w:tc>
          <w:tcPr>
            <w:tcW w:w="1468" w:type="dxa"/>
            <w:vAlign w:val="center"/>
          </w:tcPr>
          <w:p w14:paraId="453155B6">
            <w:pPr>
              <w:tabs>
                <w:tab w:val="left" w:pos="0"/>
                <w:tab w:val="center" w:pos="4153"/>
                <w:tab w:val="right" w:pos="8306"/>
              </w:tabs>
              <w:spacing w:line="340" w:lineRule="exact"/>
              <w:rPr>
                <w:bCs/>
                <w:sz w:val="18"/>
                <w:szCs w:val="18"/>
              </w:rPr>
            </w:pPr>
          </w:p>
        </w:tc>
      </w:tr>
      <w:tr w14:paraId="4D9AB1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1292" w:type="dxa"/>
            <w:vAlign w:val="center"/>
          </w:tcPr>
          <w:p w14:paraId="4E2CAFE2">
            <w:pPr>
              <w:tabs>
                <w:tab w:val="left" w:pos="0"/>
                <w:tab w:val="center" w:pos="4153"/>
                <w:tab w:val="right" w:pos="8306"/>
              </w:tabs>
              <w:spacing w:line="340" w:lineRule="exact"/>
              <w:jc w:val="center"/>
              <w:rPr>
                <w:bCs/>
                <w:sz w:val="18"/>
                <w:szCs w:val="18"/>
              </w:rPr>
            </w:pPr>
            <w:r>
              <w:rPr>
                <w:rFonts w:hint="eastAsia"/>
                <w:bCs/>
                <w:spacing w:val="-20"/>
                <w:sz w:val="18"/>
                <w:szCs w:val="18"/>
              </w:rPr>
              <w:t>出租（产权）单位</w:t>
            </w:r>
          </w:p>
        </w:tc>
        <w:tc>
          <w:tcPr>
            <w:tcW w:w="3056" w:type="dxa"/>
            <w:vAlign w:val="center"/>
          </w:tcPr>
          <w:p w14:paraId="6737A19E">
            <w:pPr>
              <w:tabs>
                <w:tab w:val="left" w:pos="0"/>
                <w:tab w:val="center" w:pos="4153"/>
                <w:tab w:val="right" w:pos="8306"/>
              </w:tabs>
              <w:spacing w:line="340" w:lineRule="exact"/>
              <w:jc w:val="center"/>
              <w:rPr>
                <w:bCs/>
                <w:sz w:val="18"/>
                <w:szCs w:val="18"/>
              </w:rPr>
            </w:pPr>
          </w:p>
        </w:tc>
        <w:tc>
          <w:tcPr>
            <w:tcW w:w="1338" w:type="dxa"/>
            <w:vAlign w:val="center"/>
          </w:tcPr>
          <w:p w14:paraId="34AE239E">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4002" w:type="dxa"/>
            <w:gridSpan w:val="3"/>
            <w:vAlign w:val="center"/>
          </w:tcPr>
          <w:p w14:paraId="41768239">
            <w:pPr>
              <w:tabs>
                <w:tab w:val="left" w:pos="0"/>
                <w:tab w:val="center" w:pos="4153"/>
                <w:tab w:val="right" w:pos="8306"/>
              </w:tabs>
              <w:spacing w:line="340" w:lineRule="exact"/>
              <w:jc w:val="center"/>
              <w:rPr>
                <w:bCs/>
                <w:sz w:val="18"/>
                <w:szCs w:val="18"/>
              </w:rPr>
            </w:pPr>
          </w:p>
        </w:tc>
      </w:tr>
      <w:tr w14:paraId="23CF62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292" w:type="dxa"/>
          </w:tcPr>
          <w:p w14:paraId="54E28661">
            <w:pPr>
              <w:spacing w:line="340" w:lineRule="exact"/>
              <w:jc w:val="center"/>
              <w:rPr>
                <w:sz w:val="18"/>
                <w:szCs w:val="18"/>
              </w:rPr>
            </w:pPr>
            <w:r>
              <w:rPr>
                <w:sz w:val="18"/>
                <w:szCs w:val="18"/>
              </w:rPr>
              <w:t>自检项目</w:t>
            </w:r>
          </w:p>
        </w:tc>
        <w:tc>
          <w:tcPr>
            <w:tcW w:w="6928" w:type="dxa"/>
            <w:gridSpan w:val="4"/>
          </w:tcPr>
          <w:p w14:paraId="386CBE94">
            <w:pPr>
              <w:tabs>
                <w:tab w:val="left" w:pos="1148"/>
                <w:tab w:val="center" w:pos="3421"/>
              </w:tabs>
              <w:spacing w:line="340" w:lineRule="exact"/>
              <w:jc w:val="left"/>
              <w:rPr>
                <w:sz w:val="18"/>
                <w:szCs w:val="18"/>
              </w:rPr>
            </w:pPr>
            <w:r>
              <w:rPr>
                <w:rFonts w:hint="eastAsia"/>
                <w:sz w:val="18"/>
                <w:szCs w:val="18"/>
              </w:rPr>
              <w:tab/>
            </w:r>
            <w:r>
              <w:rPr>
                <w:rFonts w:hint="eastAsia"/>
                <w:sz w:val="18"/>
                <w:szCs w:val="18"/>
              </w:rPr>
              <w:tab/>
            </w:r>
            <w:r>
              <w:rPr>
                <w:sz w:val="18"/>
                <w:szCs w:val="18"/>
              </w:rPr>
              <w:t>自检项目要求</w:t>
            </w:r>
          </w:p>
        </w:tc>
        <w:tc>
          <w:tcPr>
            <w:tcW w:w="1468" w:type="dxa"/>
          </w:tcPr>
          <w:p w14:paraId="1DABAC58">
            <w:pPr>
              <w:spacing w:line="340" w:lineRule="exact"/>
              <w:jc w:val="center"/>
              <w:rPr>
                <w:sz w:val="18"/>
                <w:szCs w:val="18"/>
              </w:rPr>
            </w:pPr>
            <w:r>
              <w:rPr>
                <w:sz w:val="18"/>
                <w:szCs w:val="18"/>
              </w:rPr>
              <w:t>自检结果</w:t>
            </w:r>
          </w:p>
        </w:tc>
      </w:tr>
      <w:tr w14:paraId="6B517D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292" w:type="dxa"/>
            <w:vMerge w:val="restart"/>
            <w:vAlign w:val="center"/>
          </w:tcPr>
          <w:p w14:paraId="0D2FF22C">
            <w:pPr>
              <w:spacing w:line="340" w:lineRule="exact"/>
              <w:jc w:val="center"/>
              <w:rPr>
                <w:sz w:val="18"/>
                <w:szCs w:val="18"/>
              </w:rPr>
            </w:pPr>
            <w:r>
              <w:rPr>
                <w:rFonts w:hint="eastAsia"/>
                <w:sz w:val="18"/>
                <w:szCs w:val="18"/>
              </w:rPr>
              <w:t>方案实施及外观检查</w:t>
            </w:r>
          </w:p>
        </w:tc>
        <w:tc>
          <w:tcPr>
            <w:tcW w:w="6928" w:type="dxa"/>
            <w:gridSpan w:val="4"/>
            <w:vAlign w:val="center"/>
          </w:tcPr>
          <w:p w14:paraId="054B338D">
            <w:pPr>
              <w:spacing w:line="340" w:lineRule="exact"/>
              <w:rPr>
                <w:sz w:val="18"/>
                <w:szCs w:val="18"/>
              </w:rPr>
            </w:pPr>
            <w:r>
              <w:rPr>
                <w:sz w:val="18"/>
                <w:szCs w:val="18"/>
              </w:rPr>
              <w:t>吊篮安装应符合安装方案的要求</w:t>
            </w:r>
          </w:p>
        </w:tc>
        <w:tc>
          <w:tcPr>
            <w:tcW w:w="1468" w:type="dxa"/>
            <w:vAlign w:val="center"/>
          </w:tcPr>
          <w:p w14:paraId="216018EE">
            <w:pPr>
              <w:spacing w:line="340" w:lineRule="exact"/>
              <w:jc w:val="center"/>
              <w:rPr>
                <w:sz w:val="18"/>
                <w:szCs w:val="18"/>
              </w:rPr>
            </w:pPr>
          </w:p>
        </w:tc>
      </w:tr>
      <w:tr w14:paraId="12D624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1292" w:type="dxa"/>
            <w:vMerge w:val="continue"/>
            <w:vAlign w:val="center"/>
          </w:tcPr>
          <w:p w14:paraId="5F9E6FE1">
            <w:pPr>
              <w:spacing w:line="340" w:lineRule="exact"/>
              <w:jc w:val="center"/>
              <w:rPr>
                <w:sz w:val="18"/>
                <w:szCs w:val="18"/>
              </w:rPr>
            </w:pPr>
          </w:p>
        </w:tc>
        <w:tc>
          <w:tcPr>
            <w:tcW w:w="6928" w:type="dxa"/>
            <w:gridSpan w:val="4"/>
            <w:vAlign w:val="center"/>
          </w:tcPr>
          <w:p w14:paraId="368C3BE6">
            <w:pPr>
              <w:spacing w:line="340" w:lineRule="exact"/>
              <w:rPr>
                <w:rFonts w:ascii="宋体" w:hAnsi="宋体"/>
                <w:spacing w:val="-11"/>
                <w:sz w:val="18"/>
                <w:szCs w:val="18"/>
              </w:rPr>
            </w:pPr>
            <w:r>
              <w:rPr>
                <w:rFonts w:hint="eastAsia" w:ascii="宋体" w:hAnsi="宋体"/>
                <w:sz w:val="18"/>
                <w:szCs w:val="18"/>
              </w:rPr>
              <w:t>不</w:t>
            </w:r>
            <w:r>
              <w:rPr>
                <w:rFonts w:hint="eastAsia" w:ascii="宋体" w:hAnsi="宋体" w:cs="宋体"/>
                <w:bCs/>
                <w:kern w:val="0"/>
                <w:sz w:val="18"/>
                <w:szCs w:val="18"/>
              </w:rPr>
              <w:t>能直接按照产品说明书中参数及安装要求安装的专项施工方案应经专家论证</w:t>
            </w:r>
          </w:p>
        </w:tc>
        <w:tc>
          <w:tcPr>
            <w:tcW w:w="1468" w:type="dxa"/>
            <w:vAlign w:val="center"/>
          </w:tcPr>
          <w:p w14:paraId="328F880D">
            <w:pPr>
              <w:spacing w:line="340" w:lineRule="exact"/>
              <w:rPr>
                <w:sz w:val="18"/>
                <w:szCs w:val="18"/>
              </w:rPr>
            </w:pPr>
          </w:p>
        </w:tc>
      </w:tr>
      <w:tr w14:paraId="68D3E3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1292" w:type="dxa"/>
            <w:vMerge w:val="continue"/>
            <w:vAlign w:val="center"/>
          </w:tcPr>
          <w:p w14:paraId="56508DB5">
            <w:pPr>
              <w:spacing w:line="340" w:lineRule="exact"/>
              <w:jc w:val="center"/>
              <w:rPr>
                <w:sz w:val="18"/>
                <w:szCs w:val="18"/>
              </w:rPr>
            </w:pPr>
          </w:p>
        </w:tc>
        <w:tc>
          <w:tcPr>
            <w:tcW w:w="6928" w:type="dxa"/>
            <w:gridSpan w:val="4"/>
            <w:vAlign w:val="center"/>
          </w:tcPr>
          <w:p w14:paraId="65374ED7">
            <w:pPr>
              <w:spacing w:line="340" w:lineRule="exact"/>
              <w:rPr>
                <w:rFonts w:ascii="宋体" w:hAnsi="宋体"/>
                <w:sz w:val="18"/>
                <w:szCs w:val="18"/>
              </w:rPr>
            </w:pPr>
            <w:r>
              <w:rPr>
                <w:rFonts w:hint="eastAsia"/>
                <w:sz w:val="18"/>
                <w:szCs w:val="18"/>
              </w:rPr>
              <w:t>实际安装位置应与安装布置图一致</w:t>
            </w:r>
          </w:p>
        </w:tc>
        <w:tc>
          <w:tcPr>
            <w:tcW w:w="1468" w:type="dxa"/>
            <w:vAlign w:val="center"/>
          </w:tcPr>
          <w:p w14:paraId="5F125676">
            <w:pPr>
              <w:spacing w:line="340" w:lineRule="exact"/>
              <w:rPr>
                <w:sz w:val="18"/>
                <w:szCs w:val="18"/>
              </w:rPr>
            </w:pPr>
          </w:p>
        </w:tc>
      </w:tr>
      <w:tr w14:paraId="7ED418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1292" w:type="dxa"/>
            <w:vMerge w:val="continue"/>
            <w:vAlign w:val="center"/>
          </w:tcPr>
          <w:p w14:paraId="555B8BD7">
            <w:pPr>
              <w:spacing w:line="340" w:lineRule="exact"/>
              <w:jc w:val="center"/>
              <w:rPr>
                <w:sz w:val="18"/>
                <w:szCs w:val="18"/>
              </w:rPr>
            </w:pPr>
          </w:p>
        </w:tc>
        <w:tc>
          <w:tcPr>
            <w:tcW w:w="6928" w:type="dxa"/>
            <w:gridSpan w:val="4"/>
            <w:vAlign w:val="center"/>
          </w:tcPr>
          <w:p w14:paraId="3C4563CA">
            <w:pPr>
              <w:spacing w:line="340" w:lineRule="exact"/>
              <w:rPr>
                <w:sz w:val="18"/>
                <w:szCs w:val="18"/>
              </w:rPr>
            </w:pPr>
            <w:r>
              <w:rPr>
                <w:sz w:val="18"/>
                <w:szCs w:val="18"/>
              </w:rPr>
              <w:t>安装</w:t>
            </w:r>
            <w:r>
              <w:rPr>
                <w:rFonts w:hint="eastAsia"/>
                <w:sz w:val="18"/>
                <w:szCs w:val="18"/>
              </w:rPr>
              <w:t>人员应持建筑施工特种作业操作资格证书（高处作业吊篮安装）</w:t>
            </w:r>
          </w:p>
        </w:tc>
        <w:tc>
          <w:tcPr>
            <w:tcW w:w="1468" w:type="dxa"/>
            <w:vAlign w:val="center"/>
          </w:tcPr>
          <w:p w14:paraId="0571A83A">
            <w:pPr>
              <w:spacing w:line="340" w:lineRule="exact"/>
              <w:jc w:val="center"/>
              <w:rPr>
                <w:sz w:val="18"/>
                <w:szCs w:val="18"/>
              </w:rPr>
            </w:pPr>
          </w:p>
        </w:tc>
      </w:tr>
      <w:tr w14:paraId="1E601F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1292" w:type="dxa"/>
            <w:vMerge w:val="continue"/>
            <w:vAlign w:val="center"/>
          </w:tcPr>
          <w:p w14:paraId="0ED4AC57">
            <w:pPr>
              <w:spacing w:line="340" w:lineRule="exact"/>
              <w:jc w:val="center"/>
              <w:rPr>
                <w:sz w:val="18"/>
                <w:szCs w:val="18"/>
              </w:rPr>
            </w:pPr>
          </w:p>
        </w:tc>
        <w:tc>
          <w:tcPr>
            <w:tcW w:w="6928" w:type="dxa"/>
            <w:gridSpan w:val="4"/>
            <w:vAlign w:val="center"/>
          </w:tcPr>
          <w:p w14:paraId="318164DA">
            <w:pPr>
              <w:spacing w:line="340" w:lineRule="exact"/>
              <w:rPr>
                <w:sz w:val="18"/>
                <w:szCs w:val="18"/>
              </w:rPr>
            </w:pPr>
            <w:r>
              <w:rPr>
                <w:sz w:val="18"/>
                <w:szCs w:val="18"/>
              </w:rPr>
              <w:t>防护架钢结构构件产品合格证</w:t>
            </w:r>
          </w:p>
        </w:tc>
        <w:tc>
          <w:tcPr>
            <w:tcW w:w="1468" w:type="dxa"/>
            <w:vAlign w:val="center"/>
          </w:tcPr>
          <w:p w14:paraId="787AF621">
            <w:pPr>
              <w:spacing w:line="340" w:lineRule="exact"/>
              <w:jc w:val="center"/>
              <w:rPr>
                <w:sz w:val="18"/>
                <w:szCs w:val="18"/>
              </w:rPr>
            </w:pPr>
          </w:p>
        </w:tc>
      </w:tr>
      <w:tr w14:paraId="17E45A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292" w:type="dxa"/>
            <w:vMerge w:val="continue"/>
            <w:vAlign w:val="center"/>
          </w:tcPr>
          <w:p w14:paraId="1F08E498">
            <w:pPr>
              <w:spacing w:line="340" w:lineRule="exact"/>
              <w:jc w:val="center"/>
              <w:rPr>
                <w:sz w:val="18"/>
                <w:szCs w:val="18"/>
              </w:rPr>
            </w:pPr>
          </w:p>
        </w:tc>
        <w:tc>
          <w:tcPr>
            <w:tcW w:w="6928" w:type="dxa"/>
            <w:gridSpan w:val="4"/>
            <w:vAlign w:val="center"/>
          </w:tcPr>
          <w:p w14:paraId="78AB77DF">
            <w:pPr>
              <w:spacing w:line="340" w:lineRule="exact"/>
              <w:rPr>
                <w:sz w:val="18"/>
                <w:szCs w:val="18"/>
              </w:rPr>
            </w:pPr>
            <w:r>
              <w:rPr>
                <w:sz w:val="18"/>
                <w:szCs w:val="18"/>
              </w:rPr>
              <w:t>产品标牌内容完整（产品名称、主要技术性能、制造日期、出厂编号、制造厂名称）</w:t>
            </w:r>
          </w:p>
        </w:tc>
        <w:tc>
          <w:tcPr>
            <w:tcW w:w="1468" w:type="dxa"/>
            <w:vAlign w:val="center"/>
          </w:tcPr>
          <w:p w14:paraId="4AF3CCC7">
            <w:pPr>
              <w:spacing w:line="340" w:lineRule="exact"/>
              <w:jc w:val="center"/>
              <w:rPr>
                <w:sz w:val="18"/>
                <w:szCs w:val="18"/>
              </w:rPr>
            </w:pPr>
          </w:p>
        </w:tc>
      </w:tr>
      <w:tr w14:paraId="02A962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1292" w:type="dxa"/>
            <w:vAlign w:val="center"/>
          </w:tcPr>
          <w:p w14:paraId="00A67C91">
            <w:pPr>
              <w:spacing w:line="340" w:lineRule="exact"/>
              <w:jc w:val="center"/>
              <w:rPr>
                <w:sz w:val="18"/>
                <w:szCs w:val="18"/>
              </w:rPr>
            </w:pPr>
            <w:r>
              <w:rPr>
                <w:sz w:val="18"/>
                <w:szCs w:val="18"/>
              </w:rPr>
              <w:t>作业环境</w:t>
            </w:r>
          </w:p>
        </w:tc>
        <w:tc>
          <w:tcPr>
            <w:tcW w:w="6928" w:type="dxa"/>
            <w:gridSpan w:val="4"/>
          </w:tcPr>
          <w:p w14:paraId="236924C7">
            <w:pPr>
              <w:spacing w:line="340" w:lineRule="exact"/>
              <w:rPr>
                <w:sz w:val="18"/>
                <w:szCs w:val="18"/>
              </w:rPr>
            </w:pPr>
            <w:r>
              <w:rPr>
                <w:sz w:val="18"/>
                <w:szCs w:val="18"/>
              </w:rPr>
              <w:t>施工现场安全防护措施落实，划定安全区、设置安全警示标识</w:t>
            </w:r>
          </w:p>
        </w:tc>
        <w:tc>
          <w:tcPr>
            <w:tcW w:w="1468" w:type="dxa"/>
            <w:vAlign w:val="center"/>
          </w:tcPr>
          <w:p w14:paraId="0B61C1C5">
            <w:pPr>
              <w:spacing w:line="340" w:lineRule="exact"/>
              <w:jc w:val="center"/>
              <w:rPr>
                <w:sz w:val="18"/>
                <w:szCs w:val="18"/>
              </w:rPr>
            </w:pPr>
          </w:p>
        </w:tc>
      </w:tr>
      <w:tr w14:paraId="177885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292" w:type="dxa"/>
            <w:vMerge w:val="restart"/>
            <w:vAlign w:val="center"/>
          </w:tcPr>
          <w:p w14:paraId="29C4BD3B">
            <w:pPr>
              <w:spacing w:line="340" w:lineRule="exact"/>
              <w:jc w:val="center"/>
              <w:rPr>
                <w:sz w:val="18"/>
                <w:szCs w:val="18"/>
              </w:rPr>
            </w:pPr>
            <w:r>
              <w:rPr>
                <w:sz w:val="18"/>
                <w:szCs w:val="18"/>
              </w:rPr>
              <w:t>悬挑机构</w:t>
            </w:r>
          </w:p>
        </w:tc>
        <w:tc>
          <w:tcPr>
            <w:tcW w:w="6928" w:type="dxa"/>
            <w:gridSpan w:val="4"/>
          </w:tcPr>
          <w:p w14:paraId="31F7E648">
            <w:pPr>
              <w:spacing w:line="340" w:lineRule="exact"/>
              <w:rPr>
                <w:sz w:val="18"/>
                <w:szCs w:val="18"/>
              </w:rPr>
            </w:pPr>
            <w:r>
              <w:rPr>
                <w:sz w:val="18"/>
                <w:szCs w:val="18"/>
              </w:rPr>
              <w:t>悬挑机构的连接</w:t>
            </w:r>
            <w:r>
              <w:rPr>
                <w:rFonts w:hint="eastAsia"/>
                <w:sz w:val="18"/>
                <w:szCs w:val="18"/>
              </w:rPr>
              <w:t>销轴</w:t>
            </w:r>
            <w:r>
              <w:rPr>
                <w:sz w:val="18"/>
                <w:szCs w:val="18"/>
              </w:rPr>
              <w:t>规格与安装孔相符并用锁定销可靠锁定</w:t>
            </w:r>
          </w:p>
        </w:tc>
        <w:tc>
          <w:tcPr>
            <w:tcW w:w="1468" w:type="dxa"/>
            <w:vAlign w:val="center"/>
          </w:tcPr>
          <w:p w14:paraId="20CCE4D8">
            <w:pPr>
              <w:spacing w:line="340" w:lineRule="exact"/>
              <w:jc w:val="center"/>
              <w:rPr>
                <w:sz w:val="18"/>
                <w:szCs w:val="18"/>
              </w:rPr>
            </w:pPr>
          </w:p>
        </w:tc>
      </w:tr>
      <w:tr w14:paraId="71B921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92" w:type="dxa"/>
            <w:vMerge w:val="continue"/>
            <w:vAlign w:val="center"/>
          </w:tcPr>
          <w:p w14:paraId="34B920C0">
            <w:pPr>
              <w:spacing w:line="340" w:lineRule="exact"/>
              <w:jc w:val="center"/>
              <w:rPr>
                <w:sz w:val="18"/>
                <w:szCs w:val="18"/>
              </w:rPr>
            </w:pPr>
          </w:p>
        </w:tc>
        <w:tc>
          <w:tcPr>
            <w:tcW w:w="6928" w:type="dxa"/>
            <w:gridSpan w:val="4"/>
          </w:tcPr>
          <w:p w14:paraId="53666CDE">
            <w:pPr>
              <w:spacing w:line="340" w:lineRule="exact"/>
              <w:rPr>
                <w:sz w:val="18"/>
                <w:szCs w:val="18"/>
              </w:rPr>
            </w:pPr>
            <w:r>
              <w:rPr>
                <w:sz w:val="18"/>
                <w:szCs w:val="18"/>
              </w:rPr>
              <w:t>悬挑机构稳定，前支架受力点平整，结构强度满足要求</w:t>
            </w:r>
          </w:p>
        </w:tc>
        <w:tc>
          <w:tcPr>
            <w:tcW w:w="1468" w:type="dxa"/>
            <w:vAlign w:val="center"/>
          </w:tcPr>
          <w:p w14:paraId="3078356B">
            <w:pPr>
              <w:spacing w:line="340" w:lineRule="exact"/>
              <w:jc w:val="center"/>
              <w:rPr>
                <w:sz w:val="18"/>
                <w:szCs w:val="18"/>
              </w:rPr>
            </w:pPr>
          </w:p>
        </w:tc>
      </w:tr>
      <w:tr w14:paraId="3E9600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292" w:type="dxa"/>
            <w:vMerge w:val="restart"/>
            <w:vAlign w:val="center"/>
          </w:tcPr>
          <w:p w14:paraId="3C6954E2">
            <w:pPr>
              <w:spacing w:line="340" w:lineRule="exact"/>
              <w:jc w:val="center"/>
              <w:rPr>
                <w:sz w:val="18"/>
                <w:szCs w:val="18"/>
              </w:rPr>
            </w:pPr>
            <w:r>
              <w:rPr>
                <w:sz w:val="18"/>
                <w:szCs w:val="18"/>
              </w:rPr>
              <w:t>吊篮平台</w:t>
            </w:r>
          </w:p>
        </w:tc>
        <w:tc>
          <w:tcPr>
            <w:tcW w:w="6928" w:type="dxa"/>
            <w:gridSpan w:val="4"/>
          </w:tcPr>
          <w:p w14:paraId="496704BE">
            <w:pPr>
              <w:spacing w:line="340" w:lineRule="exact"/>
              <w:rPr>
                <w:spacing w:val="-6"/>
                <w:sz w:val="18"/>
                <w:szCs w:val="18"/>
              </w:rPr>
            </w:pPr>
            <w:r>
              <w:rPr>
                <w:sz w:val="18"/>
                <w:szCs w:val="18"/>
              </w:rPr>
              <w:t>吊篮平台组装符合产品说明书要求</w:t>
            </w:r>
          </w:p>
        </w:tc>
        <w:tc>
          <w:tcPr>
            <w:tcW w:w="1468" w:type="dxa"/>
            <w:vAlign w:val="center"/>
          </w:tcPr>
          <w:p w14:paraId="64FFB77B">
            <w:pPr>
              <w:spacing w:line="340" w:lineRule="exact"/>
              <w:jc w:val="center"/>
              <w:rPr>
                <w:sz w:val="18"/>
                <w:szCs w:val="18"/>
              </w:rPr>
            </w:pPr>
          </w:p>
        </w:tc>
      </w:tr>
      <w:tr w14:paraId="2BB210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1292" w:type="dxa"/>
            <w:vMerge w:val="continue"/>
          </w:tcPr>
          <w:p w14:paraId="65563810">
            <w:pPr>
              <w:spacing w:line="340" w:lineRule="exact"/>
              <w:jc w:val="center"/>
              <w:rPr>
                <w:sz w:val="18"/>
                <w:szCs w:val="18"/>
              </w:rPr>
            </w:pPr>
          </w:p>
        </w:tc>
        <w:tc>
          <w:tcPr>
            <w:tcW w:w="6928" w:type="dxa"/>
            <w:gridSpan w:val="4"/>
          </w:tcPr>
          <w:p w14:paraId="7AB6B36D">
            <w:pPr>
              <w:spacing w:line="340" w:lineRule="exact"/>
              <w:rPr>
                <w:rFonts w:eastAsia="黑体"/>
                <w:spacing w:val="-6"/>
                <w:sz w:val="18"/>
                <w:szCs w:val="18"/>
              </w:rPr>
            </w:pPr>
            <w:r>
              <w:rPr>
                <w:sz w:val="18"/>
                <w:szCs w:val="18"/>
              </w:rPr>
              <w:t>吊篮平台无明显变形和严重锈蚀及大量附着物</w:t>
            </w:r>
          </w:p>
        </w:tc>
        <w:tc>
          <w:tcPr>
            <w:tcW w:w="1468" w:type="dxa"/>
            <w:vAlign w:val="center"/>
          </w:tcPr>
          <w:p w14:paraId="787A5DB7">
            <w:pPr>
              <w:spacing w:line="340" w:lineRule="exact"/>
              <w:jc w:val="center"/>
              <w:rPr>
                <w:sz w:val="18"/>
                <w:szCs w:val="18"/>
              </w:rPr>
            </w:pPr>
          </w:p>
        </w:tc>
      </w:tr>
      <w:tr w14:paraId="026D7F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292" w:type="dxa"/>
            <w:vMerge w:val="continue"/>
          </w:tcPr>
          <w:p w14:paraId="6FD2F2AF">
            <w:pPr>
              <w:spacing w:line="340" w:lineRule="exact"/>
              <w:jc w:val="center"/>
              <w:rPr>
                <w:sz w:val="18"/>
                <w:szCs w:val="18"/>
              </w:rPr>
            </w:pPr>
          </w:p>
        </w:tc>
        <w:tc>
          <w:tcPr>
            <w:tcW w:w="6928" w:type="dxa"/>
            <w:gridSpan w:val="4"/>
          </w:tcPr>
          <w:p w14:paraId="751B32C9">
            <w:pPr>
              <w:spacing w:line="340" w:lineRule="exact"/>
              <w:rPr>
                <w:rFonts w:eastAsia="黑体"/>
                <w:spacing w:val="-6"/>
                <w:sz w:val="18"/>
                <w:szCs w:val="18"/>
              </w:rPr>
            </w:pPr>
            <w:r>
              <w:rPr>
                <w:sz w:val="18"/>
                <w:szCs w:val="18"/>
              </w:rPr>
              <w:t>连接螺栓无遗漏并拧紧</w:t>
            </w:r>
          </w:p>
        </w:tc>
        <w:tc>
          <w:tcPr>
            <w:tcW w:w="1468" w:type="dxa"/>
            <w:vAlign w:val="center"/>
          </w:tcPr>
          <w:p w14:paraId="07F739CA">
            <w:pPr>
              <w:spacing w:line="340" w:lineRule="exact"/>
              <w:jc w:val="center"/>
              <w:rPr>
                <w:sz w:val="18"/>
                <w:szCs w:val="18"/>
              </w:rPr>
            </w:pPr>
          </w:p>
        </w:tc>
      </w:tr>
      <w:tr w14:paraId="07AEE6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292" w:type="dxa"/>
            <w:vMerge w:val="restart"/>
            <w:vAlign w:val="center"/>
          </w:tcPr>
          <w:p w14:paraId="3BA14BDC">
            <w:pPr>
              <w:spacing w:line="340" w:lineRule="exact"/>
              <w:jc w:val="center"/>
              <w:rPr>
                <w:sz w:val="18"/>
                <w:szCs w:val="18"/>
              </w:rPr>
            </w:pPr>
            <w:r>
              <w:rPr>
                <w:sz w:val="18"/>
                <w:szCs w:val="18"/>
              </w:rPr>
              <w:t>操控系统</w:t>
            </w:r>
          </w:p>
        </w:tc>
        <w:tc>
          <w:tcPr>
            <w:tcW w:w="6928" w:type="dxa"/>
            <w:gridSpan w:val="4"/>
            <w:vAlign w:val="center"/>
          </w:tcPr>
          <w:p w14:paraId="7691E6BE">
            <w:pPr>
              <w:spacing w:line="340" w:lineRule="exact"/>
              <w:rPr>
                <w:sz w:val="18"/>
                <w:szCs w:val="18"/>
              </w:rPr>
            </w:pPr>
            <w:r>
              <w:rPr>
                <w:sz w:val="18"/>
                <w:szCs w:val="18"/>
              </w:rPr>
              <w:t>供电系统符合施工现场临时用电安全技术规范要求</w:t>
            </w:r>
          </w:p>
        </w:tc>
        <w:tc>
          <w:tcPr>
            <w:tcW w:w="1468" w:type="dxa"/>
            <w:vAlign w:val="center"/>
          </w:tcPr>
          <w:p w14:paraId="1A179D14">
            <w:pPr>
              <w:spacing w:line="340" w:lineRule="exact"/>
              <w:jc w:val="center"/>
              <w:rPr>
                <w:sz w:val="18"/>
                <w:szCs w:val="18"/>
              </w:rPr>
            </w:pPr>
          </w:p>
        </w:tc>
      </w:tr>
      <w:tr w14:paraId="32A644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92" w:type="dxa"/>
            <w:vMerge w:val="continue"/>
            <w:vAlign w:val="center"/>
          </w:tcPr>
          <w:p w14:paraId="2DB8D204">
            <w:pPr>
              <w:spacing w:line="340" w:lineRule="exact"/>
              <w:jc w:val="center"/>
              <w:rPr>
                <w:sz w:val="18"/>
                <w:szCs w:val="18"/>
              </w:rPr>
            </w:pPr>
          </w:p>
        </w:tc>
        <w:tc>
          <w:tcPr>
            <w:tcW w:w="6928" w:type="dxa"/>
            <w:gridSpan w:val="4"/>
            <w:vAlign w:val="center"/>
          </w:tcPr>
          <w:p w14:paraId="1A5085FC">
            <w:pPr>
              <w:spacing w:line="340" w:lineRule="exact"/>
              <w:rPr>
                <w:sz w:val="18"/>
                <w:szCs w:val="18"/>
              </w:rPr>
            </w:pPr>
            <w:r>
              <w:rPr>
                <w:sz w:val="18"/>
                <w:szCs w:val="18"/>
              </w:rPr>
              <w:t>电气控制柜各种安全保护装置齐全、可靠，控制器件灵敏可靠</w:t>
            </w:r>
          </w:p>
        </w:tc>
        <w:tc>
          <w:tcPr>
            <w:tcW w:w="1468" w:type="dxa"/>
            <w:vAlign w:val="center"/>
          </w:tcPr>
          <w:p w14:paraId="7B318BD3">
            <w:pPr>
              <w:spacing w:line="340" w:lineRule="exact"/>
              <w:jc w:val="center"/>
              <w:rPr>
                <w:sz w:val="18"/>
                <w:szCs w:val="18"/>
              </w:rPr>
            </w:pPr>
          </w:p>
        </w:tc>
      </w:tr>
      <w:tr w14:paraId="5B83E2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1292" w:type="dxa"/>
            <w:vMerge w:val="continue"/>
            <w:vAlign w:val="center"/>
          </w:tcPr>
          <w:p w14:paraId="46834A98">
            <w:pPr>
              <w:spacing w:line="340" w:lineRule="exact"/>
              <w:jc w:val="center"/>
              <w:rPr>
                <w:sz w:val="18"/>
                <w:szCs w:val="18"/>
              </w:rPr>
            </w:pPr>
          </w:p>
        </w:tc>
        <w:tc>
          <w:tcPr>
            <w:tcW w:w="6928" w:type="dxa"/>
            <w:gridSpan w:val="4"/>
            <w:vAlign w:val="center"/>
          </w:tcPr>
          <w:p w14:paraId="1CB7EFFD">
            <w:pPr>
              <w:spacing w:line="340" w:lineRule="exact"/>
              <w:rPr>
                <w:sz w:val="18"/>
                <w:szCs w:val="18"/>
              </w:rPr>
            </w:pPr>
            <w:r>
              <w:rPr>
                <w:sz w:val="18"/>
                <w:szCs w:val="18"/>
              </w:rPr>
              <w:t>电缆无破损裸露，收放自如</w:t>
            </w:r>
          </w:p>
        </w:tc>
        <w:tc>
          <w:tcPr>
            <w:tcW w:w="1468" w:type="dxa"/>
            <w:vAlign w:val="center"/>
          </w:tcPr>
          <w:p w14:paraId="7BFA4D8A">
            <w:pPr>
              <w:spacing w:line="340" w:lineRule="exact"/>
              <w:jc w:val="center"/>
              <w:rPr>
                <w:sz w:val="18"/>
                <w:szCs w:val="18"/>
              </w:rPr>
            </w:pPr>
          </w:p>
        </w:tc>
      </w:tr>
      <w:tr w14:paraId="5C5395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292" w:type="dxa"/>
            <w:vMerge w:val="restart"/>
            <w:vAlign w:val="center"/>
          </w:tcPr>
          <w:p w14:paraId="5322FB43">
            <w:pPr>
              <w:spacing w:line="340" w:lineRule="exact"/>
              <w:jc w:val="center"/>
              <w:rPr>
                <w:sz w:val="18"/>
                <w:szCs w:val="18"/>
              </w:rPr>
            </w:pPr>
            <w:r>
              <w:rPr>
                <w:sz w:val="18"/>
                <w:szCs w:val="18"/>
              </w:rPr>
              <w:t>安全装置</w:t>
            </w:r>
          </w:p>
        </w:tc>
        <w:tc>
          <w:tcPr>
            <w:tcW w:w="6928" w:type="dxa"/>
            <w:gridSpan w:val="4"/>
            <w:vAlign w:val="center"/>
          </w:tcPr>
          <w:p w14:paraId="73E1F869">
            <w:pPr>
              <w:spacing w:line="280" w:lineRule="exact"/>
              <w:rPr>
                <w:sz w:val="18"/>
                <w:szCs w:val="18"/>
              </w:rPr>
            </w:pPr>
            <w:r>
              <w:rPr>
                <w:sz w:val="18"/>
                <w:szCs w:val="18"/>
              </w:rPr>
              <w:t>安全锁灵敏可靠，在标定有效期内，离心触发式制动距离小于等于200mm，摆臂防倾3°～8°锁绳</w:t>
            </w:r>
          </w:p>
        </w:tc>
        <w:tc>
          <w:tcPr>
            <w:tcW w:w="1468" w:type="dxa"/>
          </w:tcPr>
          <w:p w14:paraId="4B6207C7">
            <w:pPr>
              <w:spacing w:line="340" w:lineRule="exact"/>
              <w:jc w:val="left"/>
              <w:rPr>
                <w:sz w:val="18"/>
                <w:szCs w:val="18"/>
              </w:rPr>
            </w:pPr>
          </w:p>
        </w:tc>
      </w:tr>
      <w:tr w14:paraId="15D969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292" w:type="dxa"/>
            <w:vMerge w:val="continue"/>
            <w:vAlign w:val="center"/>
          </w:tcPr>
          <w:p w14:paraId="7614A8F1">
            <w:pPr>
              <w:spacing w:line="340" w:lineRule="exact"/>
              <w:jc w:val="center"/>
              <w:rPr>
                <w:sz w:val="18"/>
                <w:szCs w:val="18"/>
              </w:rPr>
            </w:pPr>
          </w:p>
        </w:tc>
        <w:tc>
          <w:tcPr>
            <w:tcW w:w="6928" w:type="dxa"/>
            <w:gridSpan w:val="4"/>
            <w:vAlign w:val="center"/>
          </w:tcPr>
          <w:p w14:paraId="416DDB41">
            <w:pPr>
              <w:spacing w:line="280" w:lineRule="exact"/>
              <w:rPr>
                <w:sz w:val="18"/>
                <w:szCs w:val="18"/>
              </w:rPr>
            </w:pPr>
            <w:r>
              <w:rPr>
                <w:sz w:val="18"/>
                <w:szCs w:val="18"/>
              </w:rPr>
              <w:t>独立设置锦纶安全绳，锦纶绳直径不小于16mm，锁绳器符合要求，安全绳与结构固定点的连接可靠</w:t>
            </w:r>
          </w:p>
        </w:tc>
        <w:tc>
          <w:tcPr>
            <w:tcW w:w="1468" w:type="dxa"/>
          </w:tcPr>
          <w:p w14:paraId="37C141A8">
            <w:pPr>
              <w:spacing w:line="340" w:lineRule="exact"/>
              <w:jc w:val="left"/>
              <w:rPr>
                <w:sz w:val="18"/>
                <w:szCs w:val="18"/>
              </w:rPr>
            </w:pPr>
          </w:p>
        </w:tc>
      </w:tr>
      <w:tr w14:paraId="008530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92" w:type="dxa"/>
            <w:vMerge w:val="continue"/>
            <w:vAlign w:val="center"/>
          </w:tcPr>
          <w:p w14:paraId="54DBCAA2">
            <w:pPr>
              <w:spacing w:line="340" w:lineRule="exact"/>
              <w:jc w:val="center"/>
              <w:rPr>
                <w:sz w:val="18"/>
                <w:szCs w:val="18"/>
              </w:rPr>
            </w:pPr>
          </w:p>
        </w:tc>
        <w:tc>
          <w:tcPr>
            <w:tcW w:w="6928" w:type="dxa"/>
            <w:gridSpan w:val="4"/>
            <w:vAlign w:val="center"/>
          </w:tcPr>
          <w:p w14:paraId="40D79E19">
            <w:pPr>
              <w:spacing w:line="340" w:lineRule="exact"/>
              <w:rPr>
                <w:sz w:val="18"/>
                <w:szCs w:val="18"/>
              </w:rPr>
            </w:pPr>
            <w:r>
              <w:rPr>
                <w:sz w:val="18"/>
                <w:szCs w:val="18"/>
              </w:rPr>
              <w:t>行程限位装置是否正确稳固，灵敏可靠</w:t>
            </w:r>
          </w:p>
        </w:tc>
        <w:tc>
          <w:tcPr>
            <w:tcW w:w="1468" w:type="dxa"/>
          </w:tcPr>
          <w:p w14:paraId="013E8333">
            <w:pPr>
              <w:spacing w:line="340" w:lineRule="exact"/>
              <w:jc w:val="left"/>
              <w:rPr>
                <w:sz w:val="18"/>
                <w:szCs w:val="18"/>
              </w:rPr>
            </w:pPr>
          </w:p>
        </w:tc>
      </w:tr>
      <w:tr w14:paraId="7178D9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292" w:type="dxa"/>
            <w:vMerge w:val="continue"/>
            <w:vAlign w:val="center"/>
          </w:tcPr>
          <w:p w14:paraId="033D3204">
            <w:pPr>
              <w:spacing w:line="340" w:lineRule="exact"/>
              <w:jc w:val="center"/>
              <w:rPr>
                <w:sz w:val="18"/>
                <w:szCs w:val="18"/>
              </w:rPr>
            </w:pPr>
          </w:p>
        </w:tc>
        <w:tc>
          <w:tcPr>
            <w:tcW w:w="6928" w:type="dxa"/>
            <w:gridSpan w:val="4"/>
            <w:vAlign w:val="center"/>
          </w:tcPr>
          <w:p w14:paraId="7D1801DB">
            <w:pPr>
              <w:spacing w:line="340" w:lineRule="exact"/>
              <w:rPr>
                <w:sz w:val="18"/>
                <w:szCs w:val="18"/>
              </w:rPr>
            </w:pPr>
            <w:r>
              <w:rPr>
                <w:sz w:val="18"/>
                <w:szCs w:val="18"/>
              </w:rPr>
              <w:t>超高限位器止挡安装在距顶端80cm处固定</w:t>
            </w:r>
          </w:p>
        </w:tc>
        <w:tc>
          <w:tcPr>
            <w:tcW w:w="1468" w:type="dxa"/>
          </w:tcPr>
          <w:p w14:paraId="5E382A3A">
            <w:pPr>
              <w:spacing w:line="340" w:lineRule="exact"/>
              <w:jc w:val="left"/>
              <w:rPr>
                <w:sz w:val="18"/>
                <w:szCs w:val="18"/>
              </w:rPr>
            </w:pPr>
          </w:p>
        </w:tc>
      </w:tr>
      <w:tr w14:paraId="7683BD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1292" w:type="dxa"/>
            <w:vMerge w:val="restart"/>
            <w:vAlign w:val="center"/>
          </w:tcPr>
          <w:p w14:paraId="63249B5F">
            <w:pPr>
              <w:spacing w:line="340" w:lineRule="exact"/>
              <w:jc w:val="center"/>
              <w:rPr>
                <w:sz w:val="18"/>
                <w:szCs w:val="18"/>
              </w:rPr>
            </w:pPr>
            <w:r>
              <w:rPr>
                <w:sz w:val="18"/>
                <w:szCs w:val="18"/>
              </w:rPr>
              <w:t>钢 丝 绳</w:t>
            </w:r>
          </w:p>
        </w:tc>
        <w:tc>
          <w:tcPr>
            <w:tcW w:w="6928" w:type="dxa"/>
            <w:gridSpan w:val="4"/>
            <w:vAlign w:val="center"/>
          </w:tcPr>
          <w:p w14:paraId="07D58595">
            <w:pPr>
              <w:spacing w:line="340" w:lineRule="exact"/>
              <w:rPr>
                <w:sz w:val="18"/>
                <w:szCs w:val="18"/>
              </w:rPr>
            </w:pPr>
            <w:r>
              <w:rPr>
                <w:sz w:val="18"/>
                <w:szCs w:val="18"/>
              </w:rPr>
              <w:t>动力钢丝绳，安全钢丝绳及索具的规格型号符合产品说明书要求</w:t>
            </w:r>
          </w:p>
        </w:tc>
        <w:tc>
          <w:tcPr>
            <w:tcW w:w="1468" w:type="dxa"/>
          </w:tcPr>
          <w:p w14:paraId="76228417">
            <w:pPr>
              <w:spacing w:line="340" w:lineRule="exact"/>
              <w:jc w:val="left"/>
              <w:rPr>
                <w:sz w:val="18"/>
                <w:szCs w:val="18"/>
              </w:rPr>
            </w:pPr>
          </w:p>
        </w:tc>
      </w:tr>
      <w:tr w14:paraId="252032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292" w:type="dxa"/>
            <w:vMerge w:val="continue"/>
            <w:vAlign w:val="center"/>
          </w:tcPr>
          <w:p w14:paraId="3388090C">
            <w:pPr>
              <w:spacing w:line="340" w:lineRule="exact"/>
              <w:jc w:val="center"/>
              <w:rPr>
                <w:spacing w:val="-8"/>
                <w:sz w:val="18"/>
                <w:szCs w:val="18"/>
              </w:rPr>
            </w:pPr>
          </w:p>
        </w:tc>
        <w:tc>
          <w:tcPr>
            <w:tcW w:w="6928" w:type="dxa"/>
            <w:gridSpan w:val="4"/>
            <w:vAlign w:val="center"/>
          </w:tcPr>
          <w:p w14:paraId="5BBB61BB">
            <w:pPr>
              <w:spacing w:line="340" w:lineRule="exact"/>
              <w:rPr>
                <w:sz w:val="18"/>
                <w:szCs w:val="18"/>
              </w:rPr>
            </w:pPr>
            <w:r>
              <w:rPr>
                <w:sz w:val="18"/>
                <w:szCs w:val="18"/>
              </w:rPr>
              <w:t>钢丝绳无断丝、断股、松股、硬弯、锈蚀，无油污和附着物</w:t>
            </w:r>
          </w:p>
        </w:tc>
        <w:tc>
          <w:tcPr>
            <w:tcW w:w="1468" w:type="dxa"/>
          </w:tcPr>
          <w:p w14:paraId="038FE63E">
            <w:pPr>
              <w:spacing w:line="340" w:lineRule="exact"/>
              <w:jc w:val="left"/>
              <w:rPr>
                <w:sz w:val="18"/>
                <w:szCs w:val="18"/>
              </w:rPr>
            </w:pPr>
          </w:p>
        </w:tc>
      </w:tr>
      <w:tr w14:paraId="510B0F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 w:hRule="atLeast"/>
          <w:jc w:val="center"/>
        </w:trPr>
        <w:tc>
          <w:tcPr>
            <w:tcW w:w="1292" w:type="dxa"/>
            <w:vMerge w:val="continue"/>
            <w:vAlign w:val="center"/>
          </w:tcPr>
          <w:p w14:paraId="2EBDBC19">
            <w:pPr>
              <w:spacing w:line="340" w:lineRule="exact"/>
              <w:jc w:val="center"/>
              <w:rPr>
                <w:spacing w:val="-8"/>
                <w:sz w:val="18"/>
                <w:szCs w:val="18"/>
              </w:rPr>
            </w:pPr>
          </w:p>
        </w:tc>
        <w:tc>
          <w:tcPr>
            <w:tcW w:w="6928" w:type="dxa"/>
            <w:gridSpan w:val="4"/>
            <w:vAlign w:val="center"/>
          </w:tcPr>
          <w:p w14:paraId="28714B2B">
            <w:pPr>
              <w:spacing w:line="340" w:lineRule="exact"/>
              <w:rPr>
                <w:sz w:val="18"/>
                <w:szCs w:val="18"/>
              </w:rPr>
            </w:pPr>
            <w:r>
              <w:rPr>
                <w:sz w:val="18"/>
                <w:szCs w:val="18"/>
              </w:rPr>
              <w:t>钢丝绳的安装稳妥可靠</w:t>
            </w:r>
          </w:p>
        </w:tc>
        <w:tc>
          <w:tcPr>
            <w:tcW w:w="1468" w:type="dxa"/>
          </w:tcPr>
          <w:p w14:paraId="5A971556">
            <w:pPr>
              <w:spacing w:line="340" w:lineRule="exact"/>
              <w:jc w:val="left"/>
              <w:rPr>
                <w:sz w:val="18"/>
                <w:szCs w:val="18"/>
              </w:rPr>
            </w:pPr>
          </w:p>
        </w:tc>
      </w:tr>
      <w:tr w14:paraId="5B2950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292" w:type="dxa"/>
            <w:vAlign w:val="center"/>
          </w:tcPr>
          <w:p w14:paraId="7563A3AF">
            <w:pPr>
              <w:spacing w:line="340" w:lineRule="exact"/>
              <w:jc w:val="center"/>
              <w:rPr>
                <w:sz w:val="18"/>
                <w:szCs w:val="18"/>
              </w:rPr>
            </w:pPr>
            <w:r>
              <w:rPr>
                <w:sz w:val="18"/>
                <w:szCs w:val="18"/>
              </w:rPr>
              <w:t>自检</w:t>
            </w:r>
            <w:r>
              <w:rPr>
                <w:rFonts w:hint="eastAsia"/>
                <w:sz w:val="18"/>
                <w:szCs w:val="18"/>
              </w:rPr>
              <w:t>结论</w:t>
            </w:r>
          </w:p>
        </w:tc>
        <w:tc>
          <w:tcPr>
            <w:tcW w:w="8396" w:type="dxa"/>
            <w:gridSpan w:val="5"/>
          </w:tcPr>
          <w:p w14:paraId="24FBACE0">
            <w:pPr>
              <w:spacing w:line="340" w:lineRule="exact"/>
              <w:jc w:val="left"/>
              <w:rPr>
                <w:sz w:val="18"/>
                <w:szCs w:val="18"/>
              </w:rPr>
            </w:pPr>
            <w:r>
              <w:rPr>
                <w:rFonts w:hint="eastAsia" w:ascii="宋体" w:hAnsi="宋体"/>
                <w:sz w:val="18"/>
                <w:szCs w:val="18"/>
              </w:rPr>
              <w:t xml:space="preserve">□ </w:t>
            </w:r>
            <w:r>
              <w:rPr>
                <w:rFonts w:hint="eastAsia"/>
                <w:sz w:val="18"/>
                <w:szCs w:val="18"/>
              </w:rPr>
              <w:t xml:space="preserve">合格          </w:t>
            </w:r>
            <w:r>
              <w:rPr>
                <w:rFonts w:hint="eastAsia" w:ascii="宋体" w:hAnsi="宋体"/>
                <w:sz w:val="18"/>
                <w:szCs w:val="18"/>
              </w:rPr>
              <w:t>□</w:t>
            </w:r>
            <w:r>
              <w:rPr>
                <w:rFonts w:hint="eastAsia"/>
                <w:sz w:val="18"/>
                <w:szCs w:val="18"/>
              </w:rPr>
              <w:t>不合格</w:t>
            </w:r>
          </w:p>
        </w:tc>
      </w:tr>
      <w:tr w14:paraId="7FE7B5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1292" w:type="dxa"/>
            <w:vAlign w:val="center"/>
          </w:tcPr>
          <w:p w14:paraId="32C24111">
            <w:pPr>
              <w:spacing w:line="340" w:lineRule="exact"/>
              <w:jc w:val="center"/>
              <w:rPr>
                <w:sz w:val="18"/>
                <w:szCs w:val="18"/>
              </w:rPr>
            </w:pPr>
            <w:r>
              <w:rPr>
                <w:rFonts w:hint="eastAsia"/>
                <w:sz w:val="18"/>
                <w:szCs w:val="18"/>
              </w:rPr>
              <w:t>不合格详情</w:t>
            </w:r>
          </w:p>
        </w:tc>
        <w:tc>
          <w:tcPr>
            <w:tcW w:w="8396" w:type="dxa"/>
            <w:gridSpan w:val="5"/>
          </w:tcPr>
          <w:p w14:paraId="10F496DD">
            <w:pPr>
              <w:spacing w:line="340" w:lineRule="exact"/>
              <w:jc w:val="left"/>
              <w:rPr>
                <w:sz w:val="18"/>
                <w:szCs w:val="18"/>
              </w:rPr>
            </w:pPr>
          </w:p>
        </w:tc>
      </w:tr>
      <w:tr w14:paraId="3CA3FC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2" w:hRule="atLeast"/>
          <w:jc w:val="center"/>
        </w:trPr>
        <w:tc>
          <w:tcPr>
            <w:tcW w:w="1292" w:type="dxa"/>
            <w:vAlign w:val="center"/>
          </w:tcPr>
          <w:p w14:paraId="69443A1D">
            <w:pPr>
              <w:spacing w:line="340" w:lineRule="exact"/>
              <w:jc w:val="center"/>
              <w:rPr>
                <w:sz w:val="18"/>
                <w:szCs w:val="18"/>
              </w:rPr>
            </w:pPr>
            <w:r>
              <w:rPr>
                <w:sz w:val="18"/>
                <w:szCs w:val="18"/>
              </w:rPr>
              <w:t>安装</w:t>
            </w:r>
          </w:p>
          <w:p w14:paraId="186602E7">
            <w:pPr>
              <w:spacing w:line="340" w:lineRule="exact"/>
              <w:jc w:val="center"/>
              <w:rPr>
                <w:sz w:val="18"/>
                <w:szCs w:val="18"/>
              </w:rPr>
            </w:pPr>
            <w:r>
              <w:rPr>
                <w:sz w:val="18"/>
                <w:szCs w:val="18"/>
              </w:rPr>
              <w:t>单位</w:t>
            </w:r>
          </w:p>
          <w:p w14:paraId="015C8953">
            <w:pPr>
              <w:spacing w:line="340" w:lineRule="exact"/>
              <w:jc w:val="center"/>
              <w:rPr>
                <w:sz w:val="18"/>
                <w:szCs w:val="18"/>
              </w:rPr>
            </w:pPr>
            <w:r>
              <w:rPr>
                <w:sz w:val="18"/>
                <w:szCs w:val="18"/>
              </w:rPr>
              <w:t>盖章</w:t>
            </w:r>
          </w:p>
        </w:tc>
        <w:tc>
          <w:tcPr>
            <w:tcW w:w="8396" w:type="dxa"/>
            <w:gridSpan w:val="5"/>
          </w:tcPr>
          <w:p w14:paraId="5175767A">
            <w:pPr>
              <w:spacing w:line="480" w:lineRule="auto"/>
              <w:rPr>
                <w:sz w:val="18"/>
                <w:szCs w:val="18"/>
              </w:rPr>
            </w:pPr>
            <w:r>
              <w:rPr>
                <w:sz w:val="18"/>
                <w:szCs w:val="18"/>
              </w:rPr>
              <w:t>检查人员（签字）：</w:t>
            </w:r>
          </w:p>
          <w:p w14:paraId="6E2E6ACF">
            <w:pPr>
              <w:spacing w:line="480" w:lineRule="auto"/>
              <w:rPr>
                <w:sz w:val="18"/>
                <w:szCs w:val="18"/>
              </w:rPr>
            </w:pPr>
            <w:r>
              <w:rPr>
                <w:rFonts w:hint="eastAsia"/>
                <w:sz w:val="18"/>
                <w:szCs w:val="18"/>
              </w:rPr>
              <w:t>安装</w:t>
            </w:r>
            <w:r>
              <w:rPr>
                <w:sz w:val="18"/>
                <w:szCs w:val="18"/>
              </w:rPr>
              <w:t xml:space="preserve">单位专业技术人员（签字）:                             </w:t>
            </w:r>
            <w:r>
              <w:rPr>
                <w:rFonts w:hint="eastAsia"/>
                <w:sz w:val="18"/>
                <w:szCs w:val="18"/>
              </w:rPr>
              <w:t xml:space="preserve">       安装</w:t>
            </w:r>
            <w:r>
              <w:rPr>
                <w:sz w:val="18"/>
                <w:szCs w:val="18"/>
              </w:rPr>
              <w:t>单位（盖章）</w:t>
            </w:r>
          </w:p>
          <w:p w14:paraId="2B2E2153">
            <w:pPr>
              <w:spacing w:line="480" w:lineRule="auto"/>
              <w:jc w:val="left"/>
              <w:rPr>
                <w:sz w:val="18"/>
                <w:szCs w:val="18"/>
              </w:rPr>
            </w:pPr>
            <w:r>
              <w:rPr>
                <w:rFonts w:hint="eastAsia"/>
                <w:sz w:val="18"/>
                <w:szCs w:val="18"/>
              </w:rPr>
              <w:t>安装单位现场</w:t>
            </w:r>
            <w:r>
              <w:rPr>
                <w:sz w:val="18"/>
                <w:szCs w:val="18"/>
              </w:rPr>
              <w:t xml:space="preserve">负责人（签字）：                               </w:t>
            </w:r>
            <w:r>
              <w:rPr>
                <w:rFonts w:hint="eastAsia"/>
                <w:sz w:val="18"/>
                <w:szCs w:val="18"/>
              </w:rPr>
              <w:t xml:space="preserve">       自检日期：</w:t>
            </w:r>
          </w:p>
        </w:tc>
      </w:tr>
    </w:tbl>
    <w:p w14:paraId="03031388">
      <w:pPr>
        <w:tabs>
          <w:tab w:val="left" w:pos="0"/>
          <w:tab w:val="center" w:pos="4153"/>
          <w:tab w:val="right" w:pos="8306"/>
        </w:tabs>
        <w:rPr>
          <w:szCs w:val="21"/>
        </w:rPr>
      </w:pPr>
      <w:r>
        <w:rPr>
          <w:rFonts w:hint="eastAsia"/>
          <w:szCs w:val="21"/>
        </w:rPr>
        <w:t>使用说明：首次安装自检合格后，应委托具有相应资质检测单位检验，经检验合格方可投入使用。</w:t>
      </w:r>
    </w:p>
    <w:p w14:paraId="666F7781">
      <w:pPr>
        <w:rPr>
          <w:rFonts w:eastAsia="黑体"/>
          <w:bCs/>
          <w:szCs w:val="21"/>
        </w:rPr>
        <w:sectPr>
          <w:pgSz w:w="11964" w:h="16103"/>
          <w:pgMar w:top="1361" w:right="1134" w:bottom="1134" w:left="1134" w:header="851" w:footer="851" w:gutter="0"/>
          <w:cols w:space="720" w:num="1"/>
          <w:docGrid w:linePitch="312" w:charSpace="0"/>
        </w:sectPr>
      </w:pPr>
    </w:p>
    <w:p w14:paraId="5A8AEA6F">
      <w:pPr>
        <w:rPr>
          <w:b/>
          <w:bCs/>
          <w:sz w:val="30"/>
          <w:szCs w:val="30"/>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10</w:t>
      </w:r>
      <w:r>
        <w:rPr>
          <w:rFonts w:hint="eastAsia"/>
          <w:bCs/>
          <w:szCs w:val="21"/>
        </w:rPr>
        <w:t xml:space="preserve">                            </w:t>
      </w:r>
      <w:r>
        <w:rPr>
          <w:rFonts w:hint="eastAsia" w:ascii="宋体" w:hAnsi="宋体" w:cs="宋体"/>
          <w:b/>
          <w:sz w:val="28"/>
          <w:szCs w:val="28"/>
        </w:rPr>
        <w:t>建筑施工工具式脚手架</w:t>
      </w:r>
      <w:r>
        <w:rPr>
          <w:b/>
          <w:bCs/>
          <w:sz w:val="30"/>
          <w:szCs w:val="30"/>
        </w:rPr>
        <w:t>安装检</w:t>
      </w:r>
      <w:r>
        <w:rPr>
          <w:rFonts w:hint="eastAsia"/>
          <w:b/>
          <w:bCs/>
          <w:sz w:val="30"/>
          <w:szCs w:val="30"/>
        </w:rPr>
        <w:t>验检测报告登记汇总表</w:t>
      </w:r>
    </w:p>
    <w:p w14:paraId="19B189CE">
      <w:pPr>
        <w:pStyle w:val="5"/>
      </w:pPr>
    </w:p>
    <w:tbl>
      <w:tblPr>
        <w:tblStyle w:val="22"/>
        <w:tblW w:w="14103" w:type="dxa"/>
        <w:tblInd w:w="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1"/>
        <w:gridCol w:w="1484"/>
        <w:gridCol w:w="1260"/>
        <w:gridCol w:w="1157"/>
        <w:gridCol w:w="2695"/>
        <w:gridCol w:w="1134"/>
        <w:gridCol w:w="2125"/>
        <w:gridCol w:w="1276"/>
        <w:gridCol w:w="1701"/>
      </w:tblGrid>
      <w:tr w14:paraId="56FF1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rPr>
        <w:tc>
          <w:tcPr>
            <w:tcW w:w="1271" w:type="dxa"/>
            <w:vAlign w:val="center"/>
          </w:tcPr>
          <w:p w14:paraId="692BD63F">
            <w:pPr>
              <w:pStyle w:val="5"/>
              <w:spacing w:line="360" w:lineRule="auto"/>
            </w:pPr>
            <w:r>
              <w:rPr>
                <w:rFonts w:hint="eastAsia"/>
              </w:rPr>
              <w:t>工程名称</w:t>
            </w:r>
          </w:p>
        </w:tc>
        <w:tc>
          <w:tcPr>
            <w:tcW w:w="12832" w:type="dxa"/>
            <w:gridSpan w:val="8"/>
            <w:vAlign w:val="center"/>
          </w:tcPr>
          <w:p w14:paraId="77FFA327">
            <w:pPr>
              <w:pStyle w:val="5"/>
              <w:spacing w:line="360" w:lineRule="auto"/>
            </w:pPr>
          </w:p>
        </w:tc>
      </w:tr>
      <w:tr w14:paraId="4EDE3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1271" w:type="dxa"/>
            <w:vAlign w:val="center"/>
          </w:tcPr>
          <w:p w14:paraId="44746543">
            <w:pPr>
              <w:pStyle w:val="5"/>
              <w:spacing w:line="360" w:lineRule="auto"/>
            </w:pPr>
            <w:r>
              <w:rPr>
                <w:rFonts w:hint="eastAsia"/>
              </w:rPr>
              <w:t>机具名称</w:t>
            </w:r>
          </w:p>
        </w:tc>
        <w:tc>
          <w:tcPr>
            <w:tcW w:w="1484" w:type="dxa"/>
            <w:vAlign w:val="center"/>
          </w:tcPr>
          <w:p w14:paraId="06D28E00">
            <w:pPr>
              <w:pStyle w:val="5"/>
              <w:spacing w:line="360" w:lineRule="auto"/>
            </w:pPr>
            <w:r>
              <w:rPr>
                <w:rFonts w:hint="eastAsia"/>
              </w:rPr>
              <w:t>在项目中编号</w:t>
            </w:r>
          </w:p>
        </w:tc>
        <w:tc>
          <w:tcPr>
            <w:tcW w:w="1260" w:type="dxa"/>
            <w:vAlign w:val="center"/>
          </w:tcPr>
          <w:p w14:paraId="4498526C">
            <w:pPr>
              <w:pStyle w:val="5"/>
              <w:spacing w:line="360" w:lineRule="auto"/>
            </w:pPr>
            <w:r>
              <w:rPr>
                <w:rFonts w:hint="eastAsia"/>
              </w:rPr>
              <w:t>安装位置</w:t>
            </w:r>
          </w:p>
        </w:tc>
        <w:tc>
          <w:tcPr>
            <w:tcW w:w="1157" w:type="dxa"/>
            <w:vAlign w:val="center"/>
          </w:tcPr>
          <w:p w14:paraId="531D65E4">
            <w:pPr>
              <w:pStyle w:val="5"/>
              <w:spacing w:line="360" w:lineRule="auto"/>
            </w:pPr>
            <w:r>
              <w:rPr>
                <w:rFonts w:hint="eastAsia"/>
              </w:rPr>
              <w:t>规格型号</w:t>
            </w:r>
          </w:p>
        </w:tc>
        <w:tc>
          <w:tcPr>
            <w:tcW w:w="2695" w:type="dxa"/>
            <w:vAlign w:val="center"/>
          </w:tcPr>
          <w:p w14:paraId="38D5ECFE">
            <w:pPr>
              <w:pStyle w:val="5"/>
              <w:spacing w:line="360" w:lineRule="auto"/>
            </w:pPr>
            <w:r>
              <w:rPr>
                <w:rFonts w:hint="eastAsia"/>
              </w:rPr>
              <w:t>检验类别</w:t>
            </w:r>
          </w:p>
        </w:tc>
        <w:tc>
          <w:tcPr>
            <w:tcW w:w="1134" w:type="dxa"/>
            <w:vAlign w:val="center"/>
          </w:tcPr>
          <w:p w14:paraId="012DCB0E">
            <w:pPr>
              <w:pStyle w:val="5"/>
              <w:spacing w:line="360" w:lineRule="auto"/>
            </w:pPr>
            <w:r>
              <w:rPr>
                <w:rFonts w:hint="eastAsia"/>
              </w:rPr>
              <w:t>检验日期</w:t>
            </w:r>
          </w:p>
        </w:tc>
        <w:tc>
          <w:tcPr>
            <w:tcW w:w="2125" w:type="dxa"/>
            <w:vAlign w:val="center"/>
          </w:tcPr>
          <w:p w14:paraId="1A652444">
            <w:pPr>
              <w:pStyle w:val="5"/>
              <w:spacing w:line="360" w:lineRule="auto"/>
            </w:pPr>
            <w:r>
              <w:rPr>
                <w:rFonts w:hint="eastAsia"/>
              </w:rPr>
              <w:t>检验单位</w:t>
            </w:r>
          </w:p>
        </w:tc>
        <w:tc>
          <w:tcPr>
            <w:tcW w:w="1276" w:type="dxa"/>
            <w:vAlign w:val="center"/>
          </w:tcPr>
          <w:p w14:paraId="5008FC06">
            <w:pPr>
              <w:pStyle w:val="5"/>
              <w:spacing w:line="360" w:lineRule="auto"/>
            </w:pPr>
            <w:r>
              <w:rPr>
                <w:rFonts w:hint="eastAsia"/>
              </w:rPr>
              <w:t>检验报告号</w:t>
            </w:r>
          </w:p>
        </w:tc>
        <w:tc>
          <w:tcPr>
            <w:tcW w:w="1701" w:type="dxa"/>
            <w:vAlign w:val="center"/>
          </w:tcPr>
          <w:p w14:paraId="3C1387D2">
            <w:pPr>
              <w:pStyle w:val="5"/>
              <w:spacing w:line="360" w:lineRule="auto"/>
            </w:pPr>
            <w:r>
              <w:rPr>
                <w:rFonts w:hint="eastAsia"/>
              </w:rPr>
              <w:t>检验结果</w:t>
            </w:r>
          </w:p>
        </w:tc>
      </w:tr>
      <w:tr w14:paraId="677C1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rPr>
        <w:tc>
          <w:tcPr>
            <w:tcW w:w="1271" w:type="dxa"/>
            <w:vAlign w:val="center"/>
          </w:tcPr>
          <w:p w14:paraId="1661D590">
            <w:pPr>
              <w:pStyle w:val="5"/>
              <w:spacing w:line="360" w:lineRule="auto"/>
            </w:pPr>
          </w:p>
        </w:tc>
        <w:tc>
          <w:tcPr>
            <w:tcW w:w="1484" w:type="dxa"/>
            <w:vAlign w:val="center"/>
          </w:tcPr>
          <w:p w14:paraId="0D48BA6F">
            <w:pPr>
              <w:pStyle w:val="5"/>
              <w:spacing w:line="360" w:lineRule="auto"/>
            </w:pPr>
          </w:p>
        </w:tc>
        <w:tc>
          <w:tcPr>
            <w:tcW w:w="1260" w:type="dxa"/>
            <w:vAlign w:val="center"/>
          </w:tcPr>
          <w:p w14:paraId="02D9654B">
            <w:pPr>
              <w:pStyle w:val="5"/>
              <w:spacing w:line="360" w:lineRule="auto"/>
            </w:pPr>
          </w:p>
        </w:tc>
        <w:tc>
          <w:tcPr>
            <w:tcW w:w="1157" w:type="dxa"/>
            <w:vAlign w:val="center"/>
          </w:tcPr>
          <w:p w14:paraId="48819EC9">
            <w:pPr>
              <w:pStyle w:val="5"/>
              <w:spacing w:line="360" w:lineRule="auto"/>
            </w:pPr>
          </w:p>
        </w:tc>
        <w:tc>
          <w:tcPr>
            <w:tcW w:w="2695" w:type="dxa"/>
            <w:vAlign w:val="center"/>
          </w:tcPr>
          <w:p w14:paraId="11EE318E">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741549DD">
            <w:pPr>
              <w:pStyle w:val="5"/>
              <w:spacing w:line="360" w:lineRule="auto"/>
            </w:pPr>
          </w:p>
        </w:tc>
        <w:tc>
          <w:tcPr>
            <w:tcW w:w="2125" w:type="dxa"/>
            <w:vAlign w:val="center"/>
          </w:tcPr>
          <w:p w14:paraId="35E8C707">
            <w:pPr>
              <w:pStyle w:val="5"/>
              <w:spacing w:line="360" w:lineRule="auto"/>
            </w:pPr>
          </w:p>
        </w:tc>
        <w:tc>
          <w:tcPr>
            <w:tcW w:w="1276" w:type="dxa"/>
            <w:vAlign w:val="center"/>
          </w:tcPr>
          <w:p w14:paraId="28935331">
            <w:pPr>
              <w:pStyle w:val="5"/>
              <w:spacing w:line="360" w:lineRule="auto"/>
            </w:pPr>
          </w:p>
        </w:tc>
        <w:tc>
          <w:tcPr>
            <w:tcW w:w="1701" w:type="dxa"/>
            <w:vAlign w:val="center"/>
          </w:tcPr>
          <w:p w14:paraId="67EEAA4D">
            <w:pPr>
              <w:spacing w:line="360" w:lineRule="auto"/>
              <w:jc w:val="center"/>
              <w:rPr>
                <w:bCs/>
                <w:sz w:val="18"/>
                <w:szCs w:val="18"/>
              </w:rPr>
            </w:pPr>
            <w:r>
              <w:rPr>
                <w:rFonts w:hint="eastAsia"/>
                <w:bCs/>
                <w:sz w:val="18"/>
                <w:szCs w:val="18"/>
              </w:rPr>
              <w:t>□合格 □</w:t>
            </w:r>
            <w:r>
              <w:rPr>
                <w:rFonts w:hint="eastAsia"/>
              </w:rPr>
              <w:t>不合格</w:t>
            </w:r>
          </w:p>
        </w:tc>
      </w:tr>
      <w:tr w14:paraId="5071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71" w:type="dxa"/>
            <w:vAlign w:val="center"/>
          </w:tcPr>
          <w:p w14:paraId="156BB154">
            <w:pPr>
              <w:pStyle w:val="5"/>
              <w:spacing w:line="360" w:lineRule="auto"/>
            </w:pPr>
          </w:p>
        </w:tc>
        <w:tc>
          <w:tcPr>
            <w:tcW w:w="1484" w:type="dxa"/>
            <w:vAlign w:val="center"/>
          </w:tcPr>
          <w:p w14:paraId="30C5C5CA">
            <w:pPr>
              <w:pStyle w:val="5"/>
              <w:spacing w:line="360" w:lineRule="auto"/>
            </w:pPr>
          </w:p>
        </w:tc>
        <w:tc>
          <w:tcPr>
            <w:tcW w:w="1260" w:type="dxa"/>
            <w:vAlign w:val="center"/>
          </w:tcPr>
          <w:p w14:paraId="196DC0FF">
            <w:pPr>
              <w:pStyle w:val="5"/>
              <w:spacing w:line="360" w:lineRule="auto"/>
            </w:pPr>
          </w:p>
        </w:tc>
        <w:tc>
          <w:tcPr>
            <w:tcW w:w="1157" w:type="dxa"/>
            <w:vAlign w:val="center"/>
          </w:tcPr>
          <w:p w14:paraId="2C0D774C">
            <w:pPr>
              <w:pStyle w:val="5"/>
              <w:spacing w:line="360" w:lineRule="auto"/>
            </w:pPr>
          </w:p>
        </w:tc>
        <w:tc>
          <w:tcPr>
            <w:tcW w:w="2695" w:type="dxa"/>
            <w:vAlign w:val="center"/>
          </w:tcPr>
          <w:p w14:paraId="65C48A1F">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5FE727B5">
            <w:pPr>
              <w:pStyle w:val="5"/>
              <w:spacing w:line="360" w:lineRule="auto"/>
            </w:pPr>
          </w:p>
        </w:tc>
        <w:tc>
          <w:tcPr>
            <w:tcW w:w="2125" w:type="dxa"/>
            <w:vAlign w:val="center"/>
          </w:tcPr>
          <w:p w14:paraId="6E270EBC">
            <w:pPr>
              <w:pStyle w:val="5"/>
              <w:spacing w:line="360" w:lineRule="auto"/>
            </w:pPr>
          </w:p>
        </w:tc>
        <w:tc>
          <w:tcPr>
            <w:tcW w:w="1276" w:type="dxa"/>
            <w:vAlign w:val="center"/>
          </w:tcPr>
          <w:p w14:paraId="2C37D57D">
            <w:pPr>
              <w:pStyle w:val="5"/>
              <w:spacing w:line="360" w:lineRule="auto"/>
            </w:pPr>
          </w:p>
        </w:tc>
        <w:tc>
          <w:tcPr>
            <w:tcW w:w="1701" w:type="dxa"/>
            <w:vAlign w:val="center"/>
          </w:tcPr>
          <w:p w14:paraId="42DCAF48">
            <w:pPr>
              <w:spacing w:line="360" w:lineRule="auto"/>
              <w:jc w:val="center"/>
              <w:rPr>
                <w:bCs/>
                <w:sz w:val="18"/>
                <w:szCs w:val="18"/>
              </w:rPr>
            </w:pPr>
            <w:r>
              <w:rPr>
                <w:rFonts w:hint="eastAsia"/>
                <w:bCs/>
                <w:sz w:val="18"/>
                <w:szCs w:val="18"/>
              </w:rPr>
              <w:t>□合格 □</w:t>
            </w:r>
            <w:r>
              <w:rPr>
                <w:rFonts w:hint="eastAsia"/>
              </w:rPr>
              <w:t>不合格</w:t>
            </w:r>
          </w:p>
        </w:tc>
      </w:tr>
      <w:tr w14:paraId="03028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trPr>
        <w:tc>
          <w:tcPr>
            <w:tcW w:w="1271" w:type="dxa"/>
            <w:vAlign w:val="center"/>
          </w:tcPr>
          <w:p w14:paraId="1107B877">
            <w:pPr>
              <w:pStyle w:val="5"/>
              <w:spacing w:line="360" w:lineRule="auto"/>
            </w:pPr>
          </w:p>
        </w:tc>
        <w:tc>
          <w:tcPr>
            <w:tcW w:w="1484" w:type="dxa"/>
            <w:vAlign w:val="center"/>
          </w:tcPr>
          <w:p w14:paraId="69258ECB">
            <w:pPr>
              <w:pStyle w:val="5"/>
              <w:spacing w:line="360" w:lineRule="auto"/>
            </w:pPr>
          </w:p>
        </w:tc>
        <w:tc>
          <w:tcPr>
            <w:tcW w:w="1260" w:type="dxa"/>
            <w:vAlign w:val="center"/>
          </w:tcPr>
          <w:p w14:paraId="67088D03">
            <w:pPr>
              <w:pStyle w:val="5"/>
              <w:spacing w:line="360" w:lineRule="auto"/>
            </w:pPr>
          </w:p>
        </w:tc>
        <w:tc>
          <w:tcPr>
            <w:tcW w:w="1157" w:type="dxa"/>
            <w:vAlign w:val="center"/>
          </w:tcPr>
          <w:p w14:paraId="40BD7DBE">
            <w:pPr>
              <w:pStyle w:val="5"/>
              <w:spacing w:line="360" w:lineRule="auto"/>
            </w:pPr>
          </w:p>
        </w:tc>
        <w:tc>
          <w:tcPr>
            <w:tcW w:w="2695" w:type="dxa"/>
            <w:vAlign w:val="center"/>
          </w:tcPr>
          <w:p w14:paraId="71AE4158">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4C37C78A">
            <w:pPr>
              <w:pStyle w:val="5"/>
              <w:spacing w:line="360" w:lineRule="auto"/>
            </w:pPr>
          </w:p>
        </w:tc>
        <w:tc>
          <w:tcPr>
            <w:tcW w:w="2125" w:type="dxa"/>
            <w:vAlign w:val="center"/>
          </w:tcPr>
          <w:p w14:paraId="35B5990F">
            <w:pPr>
              <w:pStyle w:val="5"/>
              <w:spacing w:line="360" w:lineRule="auto"/>
            </w:pPr>
          </w:p>
        </w:tc>
        <w:tc>
          <w:tcPr>
            <w:tcW w:w="1276" w:type="dxa"/>
            <w:vAlign w:val="center"/>
          </w:tcPr>
          <w:p w14:paraId="44EB23BB">
            <w:pPr>
              <w:pStyle w:val="5"/>
              <w:spacing w:line="360" w:lineRule="auto"/>
            </w:pPr>
          </w:p>
        </w:tc>
        <w:tc>
          <w:tcPr>
            <w:tcW w:w="1701" w:type="dxa"/>
            <w:vAlign w:val="center"/>
          </w:tcPr>
          <w:p w14:paraId="07F16FCB">
            <w:pPr>
              <w:spacing w:line="360" w:lineRule="auto"/>
              <w:jc w:val="center"/>
              <w:rPr>
                <w:bCs/>
                <w:sz w:val="18"/>
                <w:szCs w:val="18"/>
              </w:rPr>
            </w:pPr>
            <w:r>
              <w:rPr>
                <w:rFonts w:hint="eastAsia"/>
                <w:bCs/>
                <w:sz w:val="18"/>
                <w:szCs w:val="18"/>
              </w:rPr>
              <w:t>□合格 □</w:t>
            </w:r>
            <w:r>
              <w:rPr>
                <w:rFonts w:hint="eastAsia"/>
              </w:rPr>
              <w:t>不合格</w:t>
            </w:r>
          </w:p>
        </w:tc>
      </w:tr>
      <w:tr w14:paraId="32CF3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271" w:type="dxa"/>
            <w:vAlign w:val="center"/>
          </w:tcPr>
          <w:p w14:paraId="39633EE8">
            <w:pPr>
              <w:pStyle w:val="5"/>
              <w:spacing w:line="360" w:lineRule="auto"/>
            </w:pPr>
          </w:p>
        </w:tc>
        <w:tc>
          <w:tcPr>
            <w:tcW w:w="1484" w:type="dxa"/>
            <w:vAlign w:val="center"/>
          </w:tcPr>
          <w:p w14:paraId="75919215">
            <w:pPr>
              <w:pStyle w:val="5"/>
              <w:spacing w:line="360" w:lineRule="auto"/>
            </w:pPr>
          </w:p>
        </w:tc>
        <w:tc>
          <w:tcPr>
            <w:tcW w:w="1260" w:type="dxa"/>
            <w:vAlign w:val="center"/>
          </w:tcPr>
          <w:p w14:paraId="271F8F35">
            <w:pPr>
              <w:pStyle w:val="5"/>
              <w:spacing w:line="360" w:lineRule="auto"/>
            </w:pPr>
          </w:p>
        </w:tc>
        <w:tc>
          <w:tcPr>
            <w:tcW w:w="1157" w:type="dxa"/>
            <w:vAlign w:val="center"/>
          </w:tcPr>
          <w:p w14:paraId="3A3AAE38">
            <w:pPr>
              <w:pStyle w:val="5"/>
              <w:spacing w:line="360" w:lineRule="auto"/>
            </w:pPr>
          </w:p>
        </w:tc>
        <w:tc>
          <w:tcPr>
            <w:tcW w:w="2695" w:type="dxa"/>
            <w:vAlign w:val="center"/>
          </w:tcPr>
          <w:p w14:paraId="6AB1C03F">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4BA00D58">
            <w:pPr>
              <w:pStyle w:val="5"/>
              <w:spacing w:line="360" w:lineRule="auto"/>
            </w:pPr>
          </w:p>
        </w:tc>
        <w:tc>
          <w:tcPr>
            <w:tcW w:w="2125" w:type="dxa"/>
            <w:vAlign w:val="center"/>
          </w:tcPr>
          <w:p w14:paraId="67EF7F3F">
            <w:pPr>
              <w:pStyle w:val="5"/>
              <w:spacing w:line="360" w:lineRule="auto"/>
            </w:pPr>
          </w:p>
        </w:tc>
        <w:tc>
          <w:tcPr>
            <w:tcW w:w="1276" w:type="dxa"/>
            <w:vAlign w:val="center"/>
          </w:tcPr>
          <w:p w14:paraId="19B7A419">
            <w:pPr>
              <w:pStyle w:val="5"/>
              <w:spacing w:line="360" w:lineRule="auto"/>
            </w:pPr>
          </w:p>
        </w:tc>
        <w:tc>
          <w:tcPr>
            <w:tcW w:w="1701" w:type="dxa"/>
            <w:vAlign w:val="center"/>
          </w:tcPr>
          <w:p w14:paraId="56A221DA">
            <w:pPr>
              <w:spacing w:line="360" w:lineRule="auto"/>
              <w:jc w:val="center"/>
              <w:rPr>
                <w:bCs/>
                <w:sz w:val="18"/>
                <w:szCs w:val="18"/>
              </w:rPr>
            </w:pPr>
            <w:r>
              <w:rPr>
                <w:rFonts w:hint="eastAsia"/>
                <w:bCs/>
                <w:sz w:val="18"/>
                <w:szCs w:val="18"/>
              </w:rPr>
              <w:t>□合格 □</w:t>
            </w:r>
            <w:r>
              <w:rPr>
                <w:rFonts w:hint="eastAsia"/>
              </w:rPr>
              <w:t>不合格</w:t>
            </w:r>
          </w:p>
        </w:tc>
      </w:tr>
      <w:tr w14:paraId="48B20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271" w:type="dxa"/>
            <w:vAlign w:val="center"/>
          </w:tcPr>
          <w:p w14:paraId="0232926B">
            <w:pPr>
              <w:pStyle w:val="5"/>
              <w:spacing w:line="360" w:lineRule="auto"/>
            </w:pPr>
          </w:p>
        </w:tc>
        <w:tc>
          <w:tcPr>
            <w:tcW w:w="1484" w:type="dxa"/>
            <w:vAlign w:val="center"/>
          </w:tcPr>
          <w:p w14:paraId="472847DD">
            <w:pPr>
              <w:pStyle w:val="5"/>
              <w:spacing w:line="360" w:lineRule="auto"/>
            </w:pPr>
          </w:p>
        </w:tc>
        <w:tc>
          <w:tcPr>
            <w:tcW w:w="1260" w:type="dxa"/>
            <w:vAlign w:val="center"/>
          </w:tcPr>
          <w:p w14:paraId="4C79E166">
            <w:pPr>
              <w:pStyle w:val="5"/>
              <w:spacing w:line="360" w:lineRule="auto"/>
            </w:pPr>
          </w:p>
        </w:tc>
        <w:tc>
          <w:tcPr>
            <w:tcW w:w="1157" w:type="dxa"/>
            <w:vAlign w:val="center"/>
          </w:tcPr>
          <w:p w14:paraId="56C97376">
            <w:pPr>
              <w:pStyle w:val="5"/>
              <w:spacing w:line="360" w:lineRule="auto"/>
            </w:pPr>
          </w:p>
        </w:tc>
        <w:tc>
          <w:tcPr>
            <w:tcW w:w="2695" w:type="dxa"/>
            <w:vAlign w:val="center"/>
          </w:tcPr>
          <w:p w14:paraId="63C72B7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100B5269">
            <w:pPr>
              <w:pStyle w:val="5"/>
              <w:spacing w:line="360" w:lineRule="auto"/>
            </w:pPr>
          </w:p>
        </w:tc>
        <w:tc>
          <w:tcPr>
            <w:tcW w:w="2125" w:type="dxa"/>
            <w:vAlign w:val="center"/>
          </w:tcPr>
          <w:p w14:paraId="2CB04232">
            <w:pPr>
              <w:pStyle w:val="5"/>
              <w:spacing w:line="360" w:lineRule="auto"/>
            </w:pPr>
          </w:p>
        </w:tc>
        <w:tc>
          <w:tcPr>
            <w:tcW w:w="1276" w:type="dxa"/>
            <w:vAlign w:val="center"/>
          </w:tcPr>
          <w:p w14:paraId="74798453">
            <w:pPr>
              <w:pStyle w:val="5"/>
              <w:spacing w:line="360" w:lineRule="auto"/>
            </w:pPr>
          </w:p>
        </w:tc>
        <w:tc>
          <w:tcPr>
            <w:tcW w:w="1701" w:type="dxa"/>
            <w:vAlign w:val="center"/>
          </w:tcPr>
          <w:p w14:paraId="1A7CBE4F">
            <w:pPr>
              <w:spacing w:line="360" w:lineRule="auto"/>
              <w:jc w:val="center"/>
              <w:rPr>
                <w:bCs/>
                <w:sz w:val="18"/>
                <w:szCs w:val="18"/>
              </w:rPr>
            </w:pPr>
            <w:r>
              <w:rPr>
                <w:rFonts w:hint="eastAsia"/>
                <w:bCs/>
                <w:sz w:val="18"/>
                <w:szCs w:val="18"/>
              </w:rPr>
              <w:t>□合格 □</w:t>
            </w:r>
            <w:r>
              <w:rPr>
                <w:rFonts w:hint="eastAsia"/>
              </w:rPr>
              <w:t>不合格</w:t>
            </w:r>
          </w:p>
        </w:tc>
      </w:tr>
      <w:tr w14:paraId="779B3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1271" w:type="dxa"/>
            <w:vAlign w:val="center"/>
          </w:tcPr>
          <w:p w14:paraId="51A80726">
            <w:pPr>
              <w:pStyle w:val="5"/>
              <w:spacing w:line="360" w:lineRule="auto"/>
            </w:pPr>
          </w:p>
        </w:tc>
        <w:tc>
          <w:tcPr>
            <w:tcW w:w="1484" w:type="dxa"/>
            <w:vAlign w:val="center"/>
          </w:tcPr>
          <w:p w14:paraId="22DCC7EA">
            <w:pPr>
              <w:pStyle w:val="5"/>
              <w:spacing w:line="360" w:lineRule="auto"/>
            </w:pPr>
          </w:p>
        </w:tc>
        <w:tc>
          <w:tcPr>
            <w:tcW w:w="1260" w:type="dxa"/>
            <w:vAlign w:val="center"/>
          </w:tcPr>
          <w:p w14:paraId="1F69AF8B">
            <w:pPr>
              <w:pStyle w:val="5"/>
              <w:spacing w:line="360" w:lineRule="auto"/>
            </w:pPr>
          </w:p>
        </w:tc>
        <w:tc>
          <w:tcPr>
            <w:tcW w:w="1157" w:type="dxa"/>
            <w:vAlign w:val="center"/>
          </w:tcPr>
          <w:p w14:paraId="74ABFFDD">
            <w:pPr>
              <w:pStyle w:val="5"/>
              <w:spacing w:line="360" w:lineRule="auto"/>
            </w:pPr>
          </w:p>
        </w:tc>
        <w:tc>
          <w:tcPr>
            <w:tcW w:w="2695" w:type="dxa"/>
            <w:vAlign w:val="center"/>
          </w:tcPr>
          <w:p w14:paraId="2D69B9B3">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353EF022">
            <w:pPr>
              <w:pStyle w:val="5"/>
              <w:spacing w:line="360" w:lineRule="auto"/>
            </w:pPr>
          </w:p>
        </w:tc>
        <w:tc>
          <w:tcPr>
            <w:tcW w:w="2125" w:type="dxa"/>
            <w:vAlign w:val="center"/>
          </w:tcPr>
          <w:p w14:paraId="5335435C">
            <w:pPr>
              <w:pStyle w:val="5"/>
              <w:spacing w:line="360" w:lineRule="auto"/>
            </w:pPr>
          </w:p>
        </w:tc>
        <w:tc>
          <w:tcPr>
            <w:tcW w:w="1276" w:type="dxa"/>
            <w:vAlign w:val="center"/>
          </w:tcPr>
          <w:p w14:paraId="29027234">
            <w:pPr>
              <w:pStyle w:val="5"/>
              <w:spacing w:line="360" w:lineRule="auto"/>
            </w:pPr>
          </w:p>
        </w:tc>
        <w:tc>
          <w:tcPr>
            <w:tcW w:w="1701" w:type="dxa"/>
            <w:vAlign w:val="center"/>
          </w:tcPr>
          <w:p w14:paraId="5F64BFD2">
            <w:pPr>
              <w:spacing w:line="360" w:lineRule="auto"/>
              <w:jc w:val="center"/>
              <w:rPr>
                <w:bCs/>
                <w:sz w:val="18"/>
                <w:szCs w:val="18"/>
              </w:rPr>
            </w:pPr>
            <w:r>
              <w:rPr>
                <w:rFonts w:hint="eastAsia"/>
                <w:bCs/>
                <w:sz w:val="18"/>
                <w:szCs w:val="18"/>
              </w:rPr>
              <w:t>□合格 □</w:t>
            </w:r>
            <w:r>
              <w:rPr>
                <w:rFonts w:hint="eastAsia"/>
              </w:rPr>
              <w:t>不合格</w:t>
            </w:r>
          </w:p>
        </w:tc>
      </w:tr>
      <w:tr w14:paraId="39646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trPr>
        <w:tc>
          <w:tcPr>
            <w:tcW w:w="1271" w:type="dxa"/>
            <w:vAlign w:val="center"/>
          </w:tcPr>
          <w:p w14:paraId="7F84407C">
            <w:pPr>
              <w:pStyle w:val="5"/>
              <w:spacing w:line="360" w:lineRule="auto"/>
            </w:pPr>
          </w:p>
        </w:tc>
        <w:tc>
          <w:tcPr>
            <w:tcW w:w="1484" w:type="dxa"/>
            <w:vAlign w:val="center"/>
          </w:tcPr>
          <w:p w14:paraId="70EB5ABE">
            <w:pPr>
              <w:pStyle w:val="5"/>
              <w:spacing w:line="360" w:lineRule="auto"/>
            </w:pPr>
          </w:p>
        </w:tc>
        <w:tc>
          <w:tcPr>
            <w:tcW w:w="1260" w:type="dxa"/>
            <w:vAlign w:val="center"/>
          </w:tcPr>
          <w:p w14:paraId="1CB40AA9">
            <w:pPr>
              <w:pStyle w:val="5"/>
              <w:spacing w:line="360" w:lineRule="auto"/>
            </w:pPr>
          </w:p>
        </w:tc>
        <w:tc>
          <w:tcPr>
            <w:tcW w:w="1157" w:type="dxa"/>
            <w:vAlign w:val="center"/>
          </w:tcPr>
          <w:p w14:paraId="14B97894">
            <w:pPr>
              <w:pStyle w:val="5"/>
              <w:spacing w:line="360" w:lineRule="auto"/>
            </w:pPr>
          </w:p>
        </w:tc>
        <w:tc>
          <w:tcPr>
            <w:tcW w:w="2695" w:type="dxa"/>
            <w:vAlign w:val="center"/>
          </w:tcPr>
          <w:p w14:paraId="09194AAD">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59B70618">
            <w:pPr>
              <w:pStyle w:val="5"/>
              <w:spacing w:line="360" w:lineRule="auto"/>
            </w:pPr>
          </w:p>
        </w:tc>
        <w:tc>
          <w:tcPr>
            <w:tcW w:w="2125" w:type="dxa"/>
            <w:vAlign w:val="center"/>
          </w:tcPr>
          <w:p w14:paraId="414A8950">
            <w:pPr>
              <w:pStyle w:val="5"/>
              <w:spacing w:line="360" w:lineRule="auto"/>
            </w:pPr>
          </w:p>
        </w:tc>
        <w:tc>
          <w:tcPr>
            <w:tcW w:w="1276" w:type="dxa"/>
            <w:vAlign w:val="center"/>
          </w:tcPr>
          <w:p w14:paraId="4048A98B">
            <w:pPr>
              <w:pStyle w:val="5"/>
              <w:spacing w:line="360" w:lineRule="auto"/>
            </w:pPr>
          </w:p>
        </w:tc>
        <w:tc>
          <w:tcPr>
            <w:tcW w:w="1701" w:type="dxa"/>
            <w:vAlign w:val="center"/>
          </w:tcPr>
          <w:p w14:paraId="2B7FA218">
            <w:pPr>
              <w:spacing w:line="360" w:lineRule="auto"/>
              <w:jc w:val="center"/>
              <w:rPr>
                <w:bCs/>
                <w:sz w:val="18"/>
                <w:szCs w:val="18"/>
              </w:rPr>
            </w:pPr>
            <w:r>
              <w:rPr>
                <w:rFonts w:hint="eastAsia"/>
                <w:bCs/>
                <w:sz w:val="18"/>
                <w:szCs w:val="18"/>
              </w:rPr>
              <w:t>□合格 □</w:t>
            </w:r>
            <w:r>
              <w:rPr>
                <w:rFonts w:hint="eastAsia"/>
              </w:rPr>
              <w:t>不合格</w:t>
            </w:r>
          </w:p>
        </w:tc>
      </w:tr>
      <w:tr w14:paraId="4C862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1271" w:type="dxa"/>
            <w:vAlign w:val="center"/>
          </w:tcPr>
          <w:p w14:paraId="11D21C5B">
            <w:pPr>
              <w:pStyle w:val="5"/>
              <w:spacing w:line="360" w:lineRule="auto"/>
            </w:pPr>
          </w:p>
        </w:tc>
        <w:tc>
          <w:tcPr>
            <w:tcW w:w="1484" w:type="dxa"/>
            <w:vAlign w:val="center"/>
          </w:tcPr>
          <w:p w14:paraId="5976B40D">
            <w:pPr>
              <w:pStyle w:val="5"/>
              <w:spacing w:line="360" w:lineRule="auto"/>
            </w:pPr>
          </w:p>
        </w:tc>
        <w:tc>
          <w:tcPr>
            <w:tcW w:w="1260" w:type="dxa"/>
            <w:vAlign w:val="center"/>
          </w:tcPr>
          <w:p w14:paraId="59525656">
            <w:pPr>
              <w:pStyle w:val="5"/>
              <w:spacing w:line="360" w:lineRule="auto"/>
            </w:pPr>
          </w:p>
        </w:tc>
        <w:tc>
          <w:tcPr>
            <w:tcW w:w="1157" w:type="dxa"/>
            <w:vAlign w:val="center"/>
          </w:tcPr>
          <w:p w14:paraId="5C242664">
            <w:pPr>
              <w:pStyle w:val="5"/>
              <w:spacing w:line="360" w:lineRule="auto"/>
            </w:pPr>
          </w:p>
        </w:tc>
        <w:tc>
          <w:tcPr>
            <w:tcW w:w="2695" w:type="dxa"/>
            <w:vAlign w:val="center"/>
          </w:tcPr>
          <w:p w14:paraId="3D5F60D7">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7A5A2C25">
            <w:pPr>
              <w:pStyle w:val="5"/>
              <w:spacing w:line="360" w:lineRule="auto"/>
            </w:pPr>
          </w:p>
        </w:tc>
        <w:tc>
          <w:tcPr>
            <w:tcW w:w="2125" w:type="dxa"/>
            <w:vAlign w:val="center"/>
          </w:tcPr>
          <w:p w14:paraId="31B676D2">
            <w:pPr>
              <w:pStyle w:val="5"/>
              <w:spacing w:line="360" w:lineRule="auto"/>
            </w:pPr>
          </w:p>
        </w:tc>
        <w:tc>
          <w:tcPr>
            <w:tcW w:w="1276" w:type="dxa"/>
            <w:vAlign w:val="center"/>
          </w:tcPr>
          <w:p w14:paraId="59710712">
            <w:pPr>
              <w:pStyle w:val="5"/>
              <w:spacing w:line="360" w:lineRule="auto"/>
            </w:pPr>
          </w:p>
        </w:tc>
        <w:tc>
          <w:tcPr>
            <w:tcW w:w="1701" w:type="dxa"/>
            <w:vAlign w:val="center"/>
          </w:tcPr>
          <w:p w14:paraId="27BDDE70">
            <w:pPr>
              <w:spacing w:line="360" w:lineRule="auto"/>
              <w:jc w:val="center"/>
              <w:rPr>
                <w:bCs/>
                <w:sz w:val="18"/>
                <w:szCs w:val="18"/>
              </w:rPr>
            </w:pPr>
            <w:r>
              <w:rPr>
                <w:rFonts w:hint="eastAsia"/>
                <w:bCs/>
                <w:sz w:val="18"/>
                <w:szCs w:val="18"/>
              </w:rPr>
              <w:t>□合格 □</w:t>
            </w:r>
            <w:r>
              <w:rPr>
                <w:rFonts w:hint="eastAsia"/>
              </w:rPr>
              <w:t>不合格</w:t>
            </w:r>
          </w:p>
        </w:tc>
      </w:tr>
      <w:tr w14:paraId="590C1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trPr>
        <w:tc>
          <w:tcPr>
            <w:tcW w:w="1271" w:type="dxa"/>
            <w:vAlign w:val="center"/>
          </w:tcPr>
          <w:p w14:paraId="2311D9F2">
            <w:pPr>
              <w:pStyle w:val="5"/>
              <w:spacing w:line="360" w:lineRule="auto"/>
            </w:pPr>
          </w:p>
        </w:tc>
        <w:tc>
          <w:tcPr>
            <w:tcW w:w="1484" w:type="dxa"/>
            <w:vAlign w:val="center"/>
          </w:tcPr>
          <w:p w14:paraId="6731BE0F">
            <w:pPr>
              <w:pStyle w:val="5"/>
              <w:spacing w:line="360" w:lineRule="auto"/>
            </w:pPr>
          </w:p>
        </w:tc>
        <w:tc>
          <w:tcPr>
            <w:tcW w:w="1260" w:type="dxa"/>
            <w:vAlign w:val="center"/>
          </w:tcPr>
          <w:p w14:paraId="05AA9EE2">
            <w:pPr>
              <w:pStyle w:val="5"/>
              <w:spacing w:line="360" w:lineRule="auto"/>
            </w:pPr>
          </w:p>
        </w:tc>
        <w:tc>
          <w:tcPr>
            <w:tcW w:w="1157" w:type="dxa"/>
            <w:vAlign w:val="center"/>
          </w:tcPr>
          <w:p w14:paraId="0C4723C5">
            <w:pPr>
              <w:pStyle w:val="5"/>
              <w:spacing w:line="360" w:lineRule="auto"/>
            </w:pPr>
          </w:p>
        </w:tc>
        <w:tc>
          <w:tcPr>
            <w:tcW w:w="2695" w:type="dxa"/>
            <w:vAlign w:val="center"/>
          </w:tcPr>
          <w:p w14:paraId="35A8A1A0">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1F59C9A0">
            <w:pPr>
              <w:pStyle w:val="5"/>
              <w:spacing w:line="360" w:lineRule="auto"/>
            </w:pPr>
          </w:p>
        </w:tc>
        <w:tc>
          <w:tcPr>
            <w:tcW w:w="2125" w:type="dxa"/>
            <w:vAlign w:val="center"/>
          </w:tcPr>
          <w:p w14:paraId="2F576D4E">
            <w:pPr>
              <w:pStyle w:val="5"/>
              <w:spacing w:line="360" w:lineRule="auto"/>
            </w:pPr>
          </w:p>
        </w:tc>
        <w:tc>
          <w:tcPr>
            <w:tcW w:w="1276" w:type="dxa"/>
            <w:vAlign w:val="center"/>
          </w:tcPr>
          <w:p w14:paraId="573BDE6E">
            <w:pPr>
              <w:pStyle w:val="5"/>
              <w:spacing w:line="360" w:lineRule="auto"/>
            </w:pPr>
          </w:p>
        </w:tc>
        <w:tc>
          <w:tcPr>
            <w:tcW w:w="1701" w:type="dxa"/>
            <w:vAlign w:val="center"/>
          </w:tcPr>
          <w:p w14:paraId="789DB9A6">
            <w:pPr>
              <w:spacing w:line="360" w:lineRule="auto"/>
              <w:jc w:val="center"/>
              <w:rPr>
                <w:bCs/>
                <w:sz w:val="18"/>
                <w:szCs w:val="18"/>
              </w:rPr>
            </w:pPr>
            <w:r>
              <w:rPr>
                <w:rFonts w:hint="eastAsia"/>
                <w:bCs/>
                <w:sz w:val="18"/>
                <w:szCs w:val="18"/>
              </w:rPr>
              <w:t>□合格 □</w:t>
            </w:r>
            <w:r>
              <w:rPr>
                <w:rFonts w:hint="eastAsia"/>
              </w:rPr>
              <w:t>不合格</w:t>
            </w:r>
          </w:p>
        </w:tc>
      </w:tr>
      <w:tr w14:paraId="11043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 w:hRule="atLeast"/>
        </w:trPr>
        <w:tc>
          <w:tcPr>
            <w:tcW w:w="1271" w:type="dxa"/>
            <w:vAlign w:val="center"/>
          </w:tcPr>
          <w:p w14:paraId="47ADCE7A">
            <w:pPr>
              <w:pStyle w:val="5"/>
              <w:spacing w:line="360" w:lineRule="auto"/>
            </w:pPr>
          </w:p>
        </w:tc>
        <w:tc>
          <w:tcPr>
            <w:tcW w:w="1484" w:type="dxa"/>
            <w:vAlign w:val="center"/>
          </w:tcPr>
          <w:p w14:paraId="46CDF0DF">
            <w:pPr>
              <w:pStyle w:val="5"/>
              <w:spacing w:line="360" w:lineRule="auto"/>
            </w:pPr>
          </w:p>
        </w:tc>
        <w:tc>
          <w:tcPr>
            <w:tcW w:w="1260" w:type="dxa"/>
            <w:vAlign w:val="center"/>
          </w:tcPr>
          <w:p w14:paraId="5100B17E">
            <w:pPr>
              <w:pStyle w:val="5"/>
              <w:spacing w:line="360" w:lineRule="auto"/>
            </w:pPr>
          </w:p>
        </w:tc>
        <w:tc>
          <w:tcPr>
            <w:tcW w:w="1157" w:type="dxa"/>
            <w:vAlign w:val="center"/>
          </w:tcPr>
          <w:p w14:paraId="237F358B">
            <w:pPr>
              <w:pStyle w:val="5"/>
              <w:spacing w:line="360" w:lineRule="auto"/>
            </w:pPr>
          </w:p>
        </w:tc>
        <w:tc>
          <w:tcPr>
            <w:tcW w:w="2695" w:type="dxa"/>
            <w:vAlign w:val="center"/>
          </w:tcPr>
          <w:p w14:paraId="4C1461F5">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36476E9C">
            <w:pPr>
              <w:pStyle w:val="5"/>
              <w:spacing w:line="360" w:lineRule="auto"/>
            </w:pPr>
          </w:p>
        </w:tc>
        <w:tc>
          <w:tcPr>
            <w:tcW w:w="2125" w:type="dxa"/>
            <w:vAlign w:val="center"/>
          </w:tcPr>
          <w:p w14:paraId="645B45D8">
            <w:pPr>
              <w:pStyle w:val="5"/>
              <w:spacing w:line="360" w:lineRule="auto"/>
            </w:pPr>
          </w:p>
        </w:tc>
        <w:tc>
          <w:tcPr>
            <w:tcW w:w="1276" w:type="dxa"/>
            <w:vAlign w:val="center"/>
          </w:tcPr>
          <w:p w14:paraId="3A13C3AE">
            <w:pPr>
              <w:pStyle w:val="5"/>
              <w:spacing w:line="360" w:lineRule="auto"/>
            </w:pPr>
          </w:p>
        </w:tc>
        <w:tc>
          <w:tcPr>
            <w:tcW w:w="1701" w:type="dxa"/>
            <w:vAlign w:val="center"/>
          </w:tcPr>
          <w:p w14:paraId="1A3C7D83">
            <w:pPr>
              <w:spacing w:line="360" w:lineRule="auto"/>
              <w:jc w:val="center"/>
              <w:rPr>
                <w:bCs/>
                <w:sz w:val="18"/>
                <w:szCs w:val="18"/>
              </w:rPr>
            </w:pPr>
            <w:r>
              <w:rPr>
                <w:rFonts w:hint="eastAsia"/>
                <w:bCs/>
                <w:sz w:val="18"/>
                <w:szCs w:val="18"/>
              </w:rPr>
              <w:t>□合格 □</w:t>
            </w:r>
            <w:r>
              <w:rPr>
                <w:rFonts w:hint="eastAsia"/>
              </w:rPr>
              <w:t>不合格</w:t>
            </w:r>
          </w:p>
        </w:tc>
      </w:tr>
      <w:tr w14:paraId="1F5A8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271" w:type="dxa"/>
            <w:vAlign w:val="center"/>
          </w:tcPr>
          <w:p w14:paraId="557D4D4A">
            <w:pPr>
              <w:pStyle w:val="5"/>
              <w:spacing w:line="360" w:lineRule="auto"/>
            </w:pPr>
          </w:p>
        </w:tc>
        <w:tc>
          <w:tcPr>
            <w:tcW w:w="1484" w:type="dxa"/>
            <w:vAlign w:val="center"/>
          </w:tcPr>
          <w:p w14:paraId="201F1E98">
            <w:pPr>
              <w:pStyle w:val="5"/>
              <w:spacing w:line="360" w:lineRule="auto"/>
            </w:pPr>
          </w:p>
        </w:tc>
        <w:tc>
          <w:tcPr>
            <w:tcW w:w="1260" w:type="dxa"/>
            <w:vAlign w:val="center"/>
          </w:tcPr>
          <w:p w14:paraId="75851B4A">
            <w:pPr>
              <w:pStyle w:val="5"/>
              <w:spacing w:line="360" w:lineRule="auto"/>
            </w:pPr>
          </w:p>
        </w:tc>
        <w:tc>
          <w:tcPr>
            <w:tcW w:w="1157" w:type="dxa"/>
            <w:vAlign w:val="center"/>
          </w:tcPr>
          <w:p w14:paraId="4D23D475">
            <w:pPr>
              <w:pStyle w:val="5"/>
              <w:spacing w:line="360" w:lineRule="auto"/>
            </w:pPr>
          </w:p>
        </w:tc>
        <w:tc>
          <w:tcPr>
            <w:tcW w:w="2695" w:type="dxa"/>
            <w:vAlign w:val="center"/>
          </w:tcPr>
          <w:p w14:paraId="6EC099F1">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3B3D0783">
            <w:pPr>
              <w:pStyle w:val="5"/>
              <w:spacing w:line="360" w:lineRule="auto"/>
            </w:pPr>
          </w:p>
        </w:tc>
        <w:tc>
          <w:tcPr>
            <w:tcW w:w="2125" w:type="dxa"/>
            <w:vAlign w:val="center"/>
          </w:tcPr>
          <w:p w14:paraId="5043A734">
            <w:pPr>
              <w:pStyle w:val="5"/>
              <w:spacing w:line="360" w:lineRule="auto"/>
            </w:pPr>
          </w:p>
        </w:tc>
        <w:tc>
          <w:tcPr>
            <w:tcW w:w="1276" w:type="dxa"/>
            <w:vAlign w:val="center"/>
          </w:tcPr>
          <w:p w14:paraId="042C047C">
            <w:pPr>
              <w:pStyle w:val="5"/>
              <w:spacing w:line="360" w:lineRule="auto"/>
            </w:pPr>
          </w:p>
        </w:tc>
        <w:tc>
          <w:tcPr>
            <w:tcW w:w="1701" w:type="dxa"/>
            <w:vAlign w:val="center"/>
          </w:tcPr>
          <w:p w14:paraId="4221AE33">
            <w:pPr>
              <w:spacing w:line="360" w:lineRule="auto"/>
              <w:jc w:val="center"/>
              <w:rPr>
                <w:bCs/>
                <w:sz w:val="18"/>
                <w:szCs w:val="18"/>
              </w:rPr>
            </w:pPr>
            <w:r>
              <w:rPr>
                <w:rFonts w:hint="eastAsia"/>
                <w:bCs/>
                <w:sz w:val="18"/>
                <w:szCs w:val="18"/>
              </w:rPr>
              <w:t>□合格 □</w:t>
            </w:r>
            <w:r>
              <w:rPr>
                <w:rFonts w:hint="eastAsia"/>
              </w:rPr>
              <w:t>不合格</w:t>
            </w:r>
          </w:p>
        </w:tc>
      </w:tr>
      <w:tr w14:paraId="73223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trPr>
        <w:tc>
          <w:tcPr>
            <w:tcW w:w="1271" w:type="dxa"/>
            <w:vAlign w:val="center"/>
          </w:tcPr>
          <w:p w14:paraId="6A72ECC1">
            <w:pPr>
              <w:pStyle w:val="5"/>
              <w:spacing w:line="360" w:lineRule="auto"/>
            </w:pPr>
          </w:p>
        </w:tc>
        <w:tc>
          <w:tcPr>
            <w:tcW w:w="1484" w:type="dxa"/>
            <w:vAlign w:val="center"/>
          </w:tcPr>
          <w:p w14:paraId="3F3EE77F">
            <w:pPr>
              <w:pStyle w:val="5"/>
              <w:spacing w:line="360" w:lineRule="auto"/>
            </w:pPr>
          </w:p>
        </w:tc>
        <w:tc>
          <w:tcPr>
            <w:tcW w:w="1260" w:type="dxa"/>
            <w:vAlign w:val="center"/>
          </w:tcPr>
          <w:p w14:paraId="4BA0A8C6">
            <w:pPr>
              <w:pStyle w:val="5"/>
              <w:spacing w:line="360" w:lineRule="auto"/>
            </w:pPr>
          </w:p>
        </w:tc>
        <w:tc>
          <w:tcPr>
            <w:tcW w:w="1157" w:type="dxa"/>
            <w:vAlign w:val="center"/>
          </w:tcPr>
          <w:p w14:paraId="6376DDF1">
            <w:pPr>
              <w:pStyle w:val="5"/>
              <w:spacing w:line="360" w:lineRule="auto"/>
            </w:pPr>
          </w:p>
        </w:tc>
        <w:tc>
          <w:tcPr>
            <w:tcW w:w="2695" w:type="dxa"/>
            <w:vAlign w:val="center"/>
          </w:tcPr>
          <w:p w14:paraId="2DDC880D">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203E88D9">
            <w:pPr>
              <w:pStyle w:val="5"/>
              <w:spacing w:line="360" w:lineRule="auto"/>
            </w:pPr>
          </w:p>
        </w:tc>
        <w:tc>
          <w:tcPr>
            <w:tcW w:w="2125" w:type="dxa"/>
            <w:vAlign w:val="center"/>
          </w:tcPr>
          <w:p w14:paraId="28EABB25">
            <w:pPr>
              <w:pStyle w:val="5"/>
              <w:spacing w:line="360" w:lineRule="auto"/>
            </w:pPr>
          </w:p>
        </w:tc>
        <w:tc>
          <w:tcPr>
            <w:tcW w:w="1276" w:type="dxa"/>
            <w:vAlign w:val="center"/>
          </w:tcPr>
          <w:p w14:paraId="42EF7979">
            <w:pPr>
              <w:pStyle w:val="5"/>
              <w:spacing w:line="360" w:lineRule="auto"/>
            </w:pPr>
          </w:p>
        </w:tc>
        <w:tc>
          <w:tcPr>
            <w:tcW w:w="1701" w:type="dxa"/>
            <w:vAlign w:val="center"/>
          </w:tcPr>
          <w:p w14:paraId="46934126">
            <w:pPr>
              <w:spacing w:line="360" w:lineRule="auto"/>
              <w:jc w:val="center"/>
              <w:rPr>
                <w:bCs/>
                <w:sz w:val="18"/>
                <w:szCs w:val="18"/>
              </w:rPr>
            </w:pPr>
            <w:r>
              <w:rPr>
                <w:rFonts w:hint="eastAsia"/>
                <w:bCs/>
                <w:sz w:val="18"/>
                <w:szCs w:val="18"/>
              </w:rPr>
              <w:t>□合格 □</w:t>
            </w:r>
            <w:r>
              <w:rPr>
                <w:rFonts w:hint="eastAsia"/>
              </w:rPr>
              <w:t>不合格</w:t>
            </w:r>
          </w:p>
        </w:tc>
      </w:tr>
      <w:tr w14:paraId="54834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271" w:type="dxa"/>
            <w:vAlign w:val="center"/>
          </w:tcPr>
          <w:p w14:paraId="2049A3FF">
            <w:pPr>
              <w:pStyle w:val="5"/>
              <w:spacing w:line="360" w:lineRule="auto"/>
            </w:pPr>
          </w:p>
        </w:tc>
        <w:tc>
          <w:tcPr>
            <w:tcW w:w="1484" w:type="dxa"/>
            <w:vAlign w:val="center"/>
          </w:tcPr>
          <w:p w14:paraId="3B827F89">
            <w:pPr>
              <w:pStyle w:val="5"/>
              <w:spacing w:line="360" w:lineRule="auto"/>
            </w:pPr>
          </w:p>
        </w:tc>
        <w:tc>
          <w:tcPr>
            <w:tcW w:w="1260" w:type="dxa"/>
            <w:vAlign w:val="center"/>
          </w:tcPr>
          <w:p w14:paraId="47468CD2">
            <w:pPr>
              <w:pStyle w:val="5"/>
              <w:spacing w:line="360" w:lineRule="auto"/>
            </w:pPr>
          </w:p>
        </w:tc>
        <w:tc>
          <w:tcPr>
            <w:tcW w:w="1157" w:type="dxa"/>
            <w:vAlign w:val="center"/>
          </w:tcPr>
          <w:p w14:paraId="7DCE08F8">
            <w:pPr>
              <w:pStyle w:val="5"/>
              <w:spacing w:line="360" w:lineRule="auto"/>
            </w:pPr>
          </w:p>
        </w:tc>
        <w:tc>
          <w:tcPr>
            <w:tcW w:w="2695" w:type="dxa"/>
            <w:vAlign w:val="center"/>
          </w:tcPr>
          <w:p w14:paraId="5C9359B2">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2CBB992F">
            <w:pPr>
              <w:pStyle w:val="5"/>
              <w:spacing w:line="360" w:lineRule="auto"/>
            </w:pPr>
          </w:p>
        </w:tc>
        <w:tc>
          <w:tcPr>
            <w:tcW w:w="2125" w:type="dxa"/>
            <w:vAlign w:val="center"/>
          </w:tcPr>
          <w:p w14:paraId="78A7A0B3">
            <w:pPr>
              <w:pStyle w:val="5"/>
              <w:spacing w:line="360" w:lineRule="auto"/>
            </w:pPr>
          </w:p>
        </w:tc>
        <w:tc>
          <w:tcPr>
            <w:tcW w:w="1276" w:type="dxa"/>
            <w:vAlign w:val="center"/>
          </w:tcPr>
          <w:p w14:paraId="4F99FCA3">
            <w:pPr>
              <w:pStyle w:val="5"/>
              <w:spacing w:line="360" w:lineRule="auto"/>
            </w:pPr>
          </w:p>
        </w:tc>
        <w:tc>
          <w:tcPr>
            <w:tcW w:w="1701" w:type="dxa"/>
            <w:vAlign w:val="center"/>
          </w:tcPr>
          <w:p w14:paraId="08792CC5">
            <w:pPr>
              <w:spacing w:line="360" w:lineRule="auto"/>
              <w:jc w:val="center"/>
              <w:rPr>
                <w:bCs/>
                <w:sz w:val="18"/>
                <w:szCs w:val="18"/>
              </w:rPr>
            </w:pPr>
            <w:r>
              <w:rPr>
                <w:rFonts w:hint="eastAsia"/>
                <w:bCs/>
                <w:sz w:val="18"/>
                <w:szCs w:val="18"/>
              </w:rPr>
              <w:t>□合格 □</w:t>
            </w:r>
            <w:r>
              <w:rPr>
                <w:rFonts w:hint="eastAsia"/>
              </w:rPr>
              <w:t>不合格</w:t>
            </w:r>
          </w:p>
        </w:tc>
      </w:tr>
      <w:tr w14:paraId="4080C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271" w:type="dxa"/>
            <w:vAlign w:val="center"/>
          </w:tcPr>
          <w:p w14:paraId="2EED9A09">
            <w:pPr>
              <w:pStyle w:val="5"/>
              <w:spacing w:line="360" w:lineRule="auto"/>
            </w:pPr>
          </w:p>
        </w:tc>
        <w:tc>
          <w:tcPr>
            <w:tcW w:w="1484" w:type="dxa"/>
            <w:vAlign w:val="center"/>
          </w:tcPr>
          <w:p w14:paraId="04B885DC">
            <w:pPr>
              <w:pStyle w:val="5"/>
              <w:spacing w:line="360" w:lineRule="auto"/>
            </w:pPr>
          </w:p>
        </w:tc>
        <w:tc>
          <w:tcPr>
            <w:tcW w:w="1260" w:type="dxa"/>
            <w:vAlign w:val="center"/>
          </w:tcPr>
          <w:p w14:paraId="682980C6">
            <w:pPr>
              <w:pStyle w:val="5"/>
              <w:spacing w:line="360" w:lineRule="auto"/>
            </w:pPr>
          </w:p>
        </w:tc>
        <w:tc>
          <w:tcPr>
            <w:tcW w:w="1157" w:type="dxa"/>
            <w:vAlign w:val="center"/>
          </w:tcPr>
          <w:p w14:paraId="449D0068">
            <w:pPr>
              <w:pStyle w:val="5"/>
              <w:spacing w:line="360" w:lineRule="auto"/>
            </w:pPr>
          </w:p>
        </w:tc>
        <w:tc>
          <w:tcPr>
            <w:tcW w:w="2695" w:type="dxa"/>
            <w:vAlign w:val="center"/>
          </w:tcPr>
          <w:p w14:paraId="47F74213">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28DE1C8F">
            <w:pPr>
              <w:pStyle w:val="5"/>
              <w:spacing w:line="360" w:lineRule="auto"/>
            </w:pPr>
          </w:p>
        </w:tc>
        <w:tc>
          <w:tcPr>
            <w:tcW w:w="2125" w:type="dxa"/>
            <w:vAlign w:val="center"/>
          </w:tcPr>
          <w:p w14:paraId="3A8993A9">
            <w:pPr>
              <w:pStyle w:val="5"/>
              <w:spacing w:line="360" w:lineRule="auto"/>
            </w:pPr>
          </w:p>
        </w:tc>
        <w:tc>
          <w:tcPr>
            <w:tcW w:w="1276" w:type="dxa"/>
            <w:vAlign w:val="center"/>
          </w:tcPr>
          <w:p w14:paraId="0836E1B1">
            <w:pPr>
              <w:pStyle w:val="5"/>
              <w:spacing w:line="360" w:lineRule="auto"/>
            </w:pPr>
          </w:p>
        </w:tc>
        <w:tc>
          <w:tcPr>
            <w:tcW w:w="1701" w:type="dxa"/>
            <w:vAlign w:val="center"/>
          </w:tcPr>
          <w:p w14:paraId="6A83C595">
            <w:pPr>
              <w:spacing w:line="360" w:lineRule="auto"/>
              <w:jc w:val="center"/>
              <w:rPr>
                <w:bCs/>
                <w:sz w:val="18"/>
                <w:szCs w:val="18"/>
              </w:rPr>
            </w:pPr>
            <w:r>
              <w:rPr>
                <w:rFonts w:hint="eastAsia"/>
                <w:bCs/>
                <w:sz w:val="18"/>
                <w:szCs w:val="18"/>
              </w:rPr>
              <w:t>□合格 □</w:t>
            </w:r>
            <w:r>
              <w:rPr>
                <w:rFonts w:hint="eastAsia"/>
              </w:rPr>
              <w:t>不合格</w:t>
            </w:r>
          </w:p>
        </w:tc>
      </w:tr>
      <w:tr w14:paraId="24126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trPr>
        <w:tc>
          <w:tcPr>
            <w:tcW w:w="1271" w:type="dxa"/>
            <w:vAlign w:val="center"/>
          </w:tcPr>
          <w:p w14:paraId="061BB849">
            <w:pPr>
              <w:pStyle w:val="5"/>
              <w:spacing w:line="360" w:lineRule="auto"/>
            </w:pPr>
          </w:p>
        </w:tc>
        <w:tc>
          <w:tcPr>
            <w:tcW w:w="1484" w:type="dxa"/>
            <w:vAlign w:val="center"/>
          </w:tcPr>
          <w:p w14:paraId="5D8EE106">
            <w:pPr>
              <w:pStyle w:val="5"/>
              <w:spacing w:line="360" w:lineRule="auto"/>
            </w:pPr>
          </w:p>
        </w:tc>
        <w:tc>
          <w:tcPr>
            <w:tcW w:w="1260" w:type="dxa"/>
            <w:vAlign w:val="center"/>
          </w:tcPr>
          <w:p w14:paraId="0C97866F">
            <w:pPr>
              <w:pStyle w:val="5"/>
              <w:spacing w:line="360" w:lineRule="auto"/>
            </w:pPr>
          </w:p>
        </w:tc>
        <w:tc>
          <w:tcPr>
            <w:tcW w:w="1157" w:type="dxa"/>
            <w:vAlign w:val="center"/>
          </w:tcPr>
          <w:p w14:paraId="3037CA0A">
            <w:pPr>
              <w:pStyle w:val="5"/>
              <w:spacing w:line="360" w:lineRule="auto"/>
            </w:pPr>
          </w:p>
        </w:tc>
        <w:tc>
          <w:tcPr>
            <w:tcW w:w="2695" w:type="dxa"/>
            <w:vAlign w:val="center"/>
          </w:tcPr>
          <w:p w14:paraId="28DDA6F3">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□其他检测</w:t>
            </w:r>
          </w:p>
        </w:tc>
        <w:tc>
          <w:tcPr>
            <w:tcW w:w="1134" w:type="dxa"/>
            <w:vAlign w:val="center"/>
          </w:tcPr>
          <w:p w14:paraId="4EDD21C5">
            <w:pPr>
              <w:pStyle w:val="5"/>
              <w:spacing w:line="360" w:lineRule="auto"/>
            </w:pPr>
          </w:p>
        </w:tc>
        <w:tc>
          <w:tcPr>
            <w:tcW w:w="2125" w:type="dxa"/>
            <w:vAlign w:val="center"/>
          </w:tcPr>
          <w:p w14:paraId="1E61DF1D">
            <w:pPr>
              <w:pStyle w:val="5"/>
              <w:spacing w:line="360" w:lineRule="auto"/>
            </w:pPr>
          </w:p>
        </w:tc>
        <w:tc>
          <w:tcPr>
            <w:tcW w:w="1276" w:type="dxa"/>
            <w:vAlign w:val="center"/>
          </w:tcPr>
          <w:p w14:paraId="1196698F">
            <w:pPr>
              <w:pStyle w:val="5"/>
              <w:spacing w:line="360" w:lineRule="auto"/>
            </w:pPr>
          </w:p>
        </w:tc>
        <w:tc>
          <w:tcPr>
            <w:tcW w:w="1701" w:type="dxa"/>
            <w:vAlign w:val="center"/>
          </w:tcPr>
          <w:p w14:paraId="74DFC22B">
            <w:pPr>
              <w:spacing w:line="360" w:lineRule="auto"/>
              <w:jc w:val="center"/>
              <w:rPr>
                <w:bCs/>
                <w:sz w:val="18"/>
                <w:szCs w:val="18"/>
              </w:rPr>
            </w:pPr>
            <w:r>
              <w:rPr>
                <w:rFonts w:hint="eastAsia"/>
                <w:bCs/>
                <w:sz w:val="18"/>
                <w:szCs w:val="18"/>
              </w:rPr>
              <w:t>□合格 □</w:t>
            </w:r>
            <w:r>
              <w:rPr>
                <w:rFonts w:hint="eastAsia"/>
              </w:rPr>
              <w:t>不合格</w:t>
            </w:r>
          </w:p>
        </w:tc>
      </w:tr>
    </w:tbl>
    <w:p w14:paraId="59DCB4DB">
      <w:pPr>
        <w:spacing w:line="340" w:lineRule="exact"/>
        <w:rPr>
          <w:rFonts w:ascii="宋体" w:hAnsi="宋体"/>
          <w:bCs/>
          <w:szCs w:val="21"/>
        </w:rPr>
      </w:pPr>
      <w:r>
        <w:rPr>
          <w:rFonts w:hint="eastAsia" w:ascii="宋体" w:hAnsi="宋体"/>
          <w:b/>
          <w:bCs/>
          <w:sz w:val="18"/>
          <w:szCs w:val="18"/>
        </w:rPr>
        <w:t>注：</w:t>
      </w:r>
      <w:r>
        <w:rPr>
          <w:rFonts w:hint="eastAsia" w:ascii="宋体" w:hAnsi="宋体"/>
          <w:bCs/>
          <w:sz w:val="18"/>
          <w:szCs w:val="18"/>
        </w:rPr>
        <w:t>各类检验检测报告应原件应按以上顺序装订附后归档。</w:t>
      </w:r>
    </w:p>
    <w:p w14:paraId="5FF9AFC8">
      <w:pPr>
        <w:spacing w:before="120" w:beforeLines="50" w:after="120" w:afterLines="50" w:line="340" w:lineRule="exact"/>
        <w:rPr>
          <w:rFonts w:eastAsia="黑体"/>
          <w:bCs/>
          <w:szCs w:val="21"/>
        </w:rPr>
        <w:sectPr>
          <w:pgSz w:w="16103" w:h="11964" w:orient="landscape"/>
          <w:pgMar w:top="1134" w:right="1361" w:bottom="1134" w:left="1134" w:header="851" w:footer="851" w:gutter="0"/>
          <w:cols w:space="720" w:num="1"/>
          <w:docGrid w:linePitch="312" w:charSpace="0"/>
        </w:sectPr>
      </w:pPr>
    </w:p>
    <w:p w14:paraId="059AE26A">
      <w:pPr>
        <w:spacing w:before="120" w:beforeLines="50" w:after="120" w:afterLines="50" w:line="340" w:lineRule="exact"/>
        <w:rPr>
          <w:rFonts w:ascii="黑体" w:hAnsi="黑体" w:eastAsia="黑体" w:cs="黑体"/>
          <w:bCs/>
          <w:sz w:val="30"/>
          <w:szCs w:val="30"/>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11 </w:t>
      </w:r>
      <w:r>
        <w:rPr>
          <w:rFonts w:eastAsia="黑体"/>
          <w:bCs/>
          <w:szCs w:val="21"/>
        </w:rPr>
        <w:t xml:space="preserve">  </w:t>
      </w:r>
      <w:r>
        <w:rPr>
          <w:rFonts w:hint="eastAsia" w:eastAsia="黑体"/>
          <w:bCs/>
          <w:szCs w:val="21"/>
        </w:rPr>
        <w:t xml:space="preserve">           </w:t>
      </w:r>
      <w:r>
        <w:rPr>
          <w:rFonts w:hint="eastAsia" w:eastAsia="黑体"/>
          <w:bCs/>
          <w:sz w:val="30"/>
          <w:szCs w:val="30"/>
        </w:rPr>
        <w:t>建筑施工</w:t>
      </w:r>
      <w:r>
        <w:rPr>
          <w:rFonts w:hint="eastAsia" w:ascii="黑体" w:hAnsi="黑体" w:eastAsia="黑体" w:cs="黑体"/>
          <w:bCs/>
          <w:sz w:val="30"/>
          <w:szCs w:val="30"/>
        </w:rPr>
        <w:t>工具式脚手架安装后验收资料</w:t>
      </w:r>
    </w:p>
    <w:p w14:paraId="4B8F1152">
      <w:pPr>
        <w:spacing w:before="120" w:beforeLines="50" w:after="120" w:afterLines="50" w:line="280" w:lineRule="exact"/>
        <w:jc w:val="center"/>
        <w:rPr>
          <w:rFonts w:ascii="宋体" w:hAnsi="宋体" w:cs="宋体"/>
          <w:b/>
          <w:sz w:val="28"/>
          <w:szCs w:val="28"/>
        </w:rPr>
      </w:pPr>
      <w:r>
        <w:rPr>
          <w:rFonts w:hint="eastAsia" w:ascii="宋体" w:hAnsi="宋体" w:cs="宋体"/>
          <w:b/>
          <w:sz w:val="28"/>
          <w:szCs w:val="28"/>
        </w:rPr>
        <w:t>建筑施工</w:t>
      </w:r>
      <w:r>
        <w:rPr>
          <w:rFonts w:hint="eastAsia" w:ascii="宋体" w:hAnsi="宋体" w:cs="黑体"/>
          <w:b/>
          <w:sz w:val="28"/>
          <w:szCs w:val="28"/>
        </w:rPr>
        <w:t>自升架设设施/</w:t>
      </w:r>
      <w:r>
        <w:rPr>
          <w:rFonts w:hint="eastAsia" w:ascii="宋体" w:hAnsi="宋体" w:cs="宋体"/>
          <w:b/>
          <w:sz w:val="28"/>
          <w:szCs w:val="28"/>
        </w:rPr>
        <w:t>附着式升降脚手架首次安装后验收表</w:t>
      </w:r>
    </w:p>
    <w:p w14:paraId="48195B76">
      <w:pPr>
        <w:pStyle w:val="5"/>
        <w:spacing w:line="280" w:lineRule="exact"/>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11-1</w:t>
      </w:r>
    </w:p>
    <w:p w14:paraId="4A5FEB58">
      <w:pPr>
        <w:pStyle w:val="5"/>
        <w:spacing w:line="260" w:lineRule="exact"/>
        <w:jc w:val="both"/>
      </w:pPr>
    </w:p>
    <w:tbl>
      <w:tblPr>
        <w:tblStyle w:val="22"/>
        <w:tblW w:w="9923" w:type="dxa"/>
        <w:tblInd w:w="-1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8"/>
        <w:gridCol w:w="567"/>
        <w:gridCol w:w="1421"/>
        <w:gridCol w:w="4392"/>
        <w:gridCol w:w="1417"/>
        <w:gridCol w:w="1558"/>
      </w:tblGrid>
      <w:tr w14:paraId="4CB08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exact"/>
        </w:trPr>
        <w:tc>
          <w:tcPr>
            <w:tcW w:w="2556" w:type="dxa"/>
            <w:gridSpan w:val="3"/>
            <w:vAlign w:val="center"/>
          </w:tcPr>
          <w:p w14:paraId="0F0E3296">
            <w:pPr>
              <w:spacing w:before="44" w:line="217" w:lineRule="auto"/>
              <w:jc w:val="center"/>
              <w:rPr>
                <w:rFonts w:ascii="宋体" w:hAnsi="宋体" w:cs="宋体"/>
                <w:szCs w:val="21"/>
              </w:rPr>
            </w:pPr>
            <w:r>
              <w:rPr>
                <w:rFonts w:ascii="宋体" w:hAnsi="宋体" w:cs="宋体"/>
                <w:spacing w:val="2"/>
                <w:szCs w:val="21"/>
              </w:rPr>
              <w:t>工程名称</w:t>
            </w:r>
          </w:p>
        </w:tc>
        <w:tc>
          <w:tcPr>
            <w:tcW w:w="4392" w:type="dxa"/>
            <w:tcBorders>
              <w:right w:val="single" w:color="auto" w:sz="4" w:space="0"/>
            </w:tcBorders>
            <w:vAlign w:val="center"/>
          </w:tcPr>
          <w:p w14:paraId="0FDA1B8A">
            <w:pPr>
              <w:spacing w:line="340" w:lineRule="exact"/>
              <w:jc w:val="center"/>
              <w:rPr>
                <w:sz w:val="18"/>
                <w:szCs w:val="18"/>
              </w:rPr>
            </w:pPr>
          </w:p>
        </w:tc>
        <w:tc>
          <w:tcPr>
            <w:tcW w:w="1417" w:type="dxa"/>
            <w:tcBorders>
              <w:left w:val="single" w:color="auto" w:sz="4" w:space="0"/>
              <w:right w:val="single" w:color="auto" w:sz="4" w:space="0"/>
            </w:tcBorders>
            <w:vAlign w:val="center"/>
          </w:tcPr>
          <w:p w14:paraId="33985D87">
            <w:pPr>
              <w:spacing w:line="340" w:lineRule="exact"/>
              <w:jc w:val="center"/>
              <w:rPr>
                <w:szCs w:val="21"/>
              </w:rPr>
            </w:pPr>
            <w:r>
              <w:rPr>
                <w:rFonts w:hint="eastAsia"/>
                <w:szCs w:val="21"/>
              </w:rPr>
              <w:t>安装位置</w:t>
            </w:r>
          </w:p>
        </w:tc>
        <w:tc>
          <w:tcPr>
            <w:tcW w:w="1558" w:type="dxa"/>
            <w:tcBorders>
              <w:left w:val="single" w:color="auto" w:sz="4" w:space="0"/>
            </w:tcBorders>
            <w:vAlign w:val="center"/>
          </w:tcPr>
          <w:p w14:paraId="63DE1C27">
            <w:pPr>
              <w:spacing w:line="340" w:lineRule="exact"/>
              <w:rPr>
                <w:sz w:val="18"/>
                <w:szCs w:val="18"/>
              </w:rPr>
            </w:pPr>
          </w:p>
        </w:tc>
      </w:tr>
      <w:tr w14:paraId="5727C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exact"/>
        </w:trPr>
        <w:tc>
          <w:tcPr>
            <w:tcW w:w="2556" w:type="dxa"/>
            <w:gridSpan w:val="3"/>
            <w:tcBorders>
              <w:bottom w:val="single" w:color="auto" w:sz="4" w:space="0"/>
            </w:tcBorders>
            <w:vAlign w:val="center"/>
          </w:tcPr>
          <w:p w14:paraId="1A5F2E64">
            <w:pPr>
              <w:spacing w:before="49" w:line="217" w:lineRule="auto"/>
              <w:jc w:val="center"/>
              <w:rPr>
                <w:rFonts w:ascii="宋体" w:hAnsi="宋体" w:cs="宋体"/>
                <w:szCs w:val="21"/>
              </w:rPr>
            </w:pPr>
            <w:r>
              <w:rPr>
                <w:rFonts w:ascii="宋体" w:hAnsi="宋体" w:cs="宋体"/>
                <w:spacing w:val="2"/>
                <w:szCs w:val="21"/>
              </w:rPr>
              <w:t>结构形式</w:t>
            </w:r>
          </w:p>
        </w:tc>
        <w:tc>
          <w:tcPr>
            <w:tcW w:w="4392" w:type="dxa"/>
            <w:tcBorders>
              <w:bottom w:val="single" w:color="auto" w:sz="4" w:space="0"/>
            </w:tcBorders>
            <w:vAlign w:val="center"/>
          </w:tcPr>
          <w:p w14:paraId="6A2AB8BA">
            <w:pPr>
              <w:jc w:val="center"/>
              <w:rPr>
                <w:szCs w:val="21"/>
              </w:rPr>
            </w:pPr>
            <w:r>
              <w:rPr>
                <w:rFonts w:hint="eastAsia" w:ascii="宋体" w:hAnsi="宋体"/>
                <w:szCs w:val="21"/>
              </w:rPr>
              <w:t>□</w:t>
            </w:r>
            <w:r>
              <w:rPr>
                <w:rFonts w:hint="eastAsia"/>
                <w:szCs w:val="21"/>
              </w:rPr>
              <w:t>全钢架</w:t>
            </w:r>
            <w:r>
              <w:rPr>
                <w:rFonts w:hint="eastAsia"/>
              </w:rPr>
              <w:t xml:space="preserve"> </w:t>
            </w:r>
            <w:r>
              <w:rPr>
                <w:rFonts w:hint="eastAsia"/>
                <w:szCs w:val="21"/>
              </w:rPr>
              <w:t xml:space="preserve"> </w:t>
            </w:r>
            <w:r>
              <w:rPr>
                <w:rFonts w:hint="eastAsia" w:ascii="宋体" w:hAnsi="宋体"/>
                <w:szCs w:val="21"/>
              </w:rPr>
              <w:t>□</w:t>
            </w:r>
            <w:r>
              <w:rPr>
                <w:rFonts w:hint="eastAsia"/>
                <w:szCs w:val="21"/>
              </w:rPr>
              <w:t xml:space="preserve">半钢架 </w:t>
            </w:r>
            <w:r>
              <w:rPr>
                <w:rFonts w:hint="eastAsia"/>
              </w:rPr>
              <w:t xml:space="preserve"> </w:t>
            </w:r>
            <w:r>
              <w:rPr>
                <w:rFonts w:hint="eastAsia" w:ascii="宋体" w:hAnsi="宋体"/>
                <w:szCs w:val="21"/>
              </w:rPr>
              <w:t>□纯钢管扣件结构</w:t>
            </w:r>
          </w:p>
        </w:tc>
        <w:tc>
          <w:tcPr>
            <w:tcW w:w="1417" w:type="dxa"/>
            <w:tcBorders>
              <w:bottom w:val="single" w:color="auto" w:sz="4" w:space="0"/>
              <w:right w:val="single" w:color="auto" w:sz="4" w:space="0"/>
            </w:tcBorders>
            <w:vAlign w:val="center"/>
          </w:tcPr>
          <w:p w14:paraId="1D2FE533">
            <w:pPr>
              <w:spacing w:before="48" w:line="218" w:lineRule="auto"/>
              <w:ind w:left="5"/>
              <w:jc w:val="center"/>
              <w:rPr>
                <w:rFonts w:ascii="宋体" w:hAnsi="宋体" w:cs="宋体"/>
                <w:szCs w:val="21"/>
              </w:rPr>
            </w:pPr>
            <w:r>
              <w:rPr>
                <w:rFonts w:ascii="宋体" w:hAnsi="宋体" w:cs="宋体"/>
                <w:spacing w:val="-2"/>
                <w:szCs w:val="21"/>
              </w:rPr>
              <w:t>规格型号</w:t>
            </w:r>
          </w:p>
        </w:tc>
        <w:tc>
          <w:tcPr>
            <w:tcW w:w="1558" w:type="dxa"/>
            <w:tcBorders>
              <w:left w:val="single" w:color="auto" w:sz="4" w:space="0"/>
              <w:bottom w:val="single" w:color="auto" w:sz="4" w:space="0"/>
            </w:tcBorders>
            <w:vAlign w:val="center"/>
          </w:tcPr>
          <w:p w14:paraId="53275F3E">
            <w:pPr>
              <w:jc w:val="center"/>
            </w:pPr>
          </w:p>
        </w:tc>
      </w:tr>
      <w:tr w14:paraId="3487E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exact"/>
        </w:trPr>
        <w:tc>
          <w:tcPr>
            <w:tcW w:w="2556" w:type="dxa"/>
            <w:gridSpan w:val="3"/>
            <w:tcBorders>
              <w:top w:val="single" w:color="auto" w:sz="4" w:space="0"/>
              <w:bottom w:val="single" w:color="auto" w:sz="4" w:space="0"/>
            </w:tcBorders>
            <w:vAlign w:val="center"/>
          </w:tcPr>
          <w:p w14:paraId="65BEFA43">
            <w:pPr>
              <w:spacing w:line="340" w:lineRule="exact"/>
              <w:jc w:val="center"/>
              <w:rPr>
                <w:szCs w:val="21"/>
              </w:rPr>
            </w:pPr>
            <w:r>
              <w:rPr>
                <w:rFonts w:hint="eastAsia"/>
                <w:szCs w:val="21"/>
              </w:rPr>
              <w:t>制造单位</w:t>
            </w:r>
          </w:p>
        </w:tc>
        <w:tc>
          <w:tcPr>
            <w:tcW w:w="4392" w:type="dxa"/>
            <w:tcBorders>
              <w:top w:val="single" w:color="auto" w:sz="4" w:space="0"/>
              <w:bottom w:val="single" w:color="auto" w:sz="4" w:space="0"/>
            </w:tcBorders>
            <w:vAlign w:val="center"/>
          </w:tcPr>
          <w:p w14:paraId="27AA928A">
            <w:pPr>
              <w:spacing w:line="340" w:lineRule="exact"/>
              <w:jc w:val="center"/>
              <w:rPr>
                <w:sz w:val="18"/>
                <w:szCs w:val="18"/>
              </w:rPr>
            </w:pPr>
          </w:p>
        </w:tc>
        <w:tc>
          <w:tcPr>
            <w:tcW w:w="1417" w:type="dxa"/>
            <w:tcBorders>
              <w:top w:val="single" w:color="auto" w:sz="4" w:space="0"/>
              <w:bottom w:val="single" w:color="auto" w:sz="4" w:space="0"/>
              <w:right w:val="single" w:color="auto" w:sz="4" w:space="0"/>
            </w:tcBorders>
            <w:vAlign w:val="center"/>
          </w:tcPr>
          <w:p w14:paraId="20984ACF">
            <w:pPr>
              <w:spacing w:line="340" w:lineRule="exact"/>
              <w:jc w:val="center"/>
              <w:rPr>
                <w:szCs w:val="21"/>
              </w:rPr>
            </w:pPr>
            <w:r>
              <w:rPr>
                <w:rFonts w:hint="eastAsia"/>
                <w:szCs w:val="21"/>
              </w:rPr>
              <w:t>出厂日期</w:t>
            </w:r>
          </w:p>
        </w:tc>
        <w:tc>
          <w:tcPr>
            <w:tcW w:w="1558" w:type="dxa"/>
            <w:tcBorders>
              <w:top w:val="single" w:color="auto" w:sz="4" w:space="0"/>
              <w:left w:val="single" w:color="auto" w:sz="4" w:space="0"/>
              <w:bottom w:val="single" w:color="auto" w:sz="4" w:space="0"/>
            </w:tcBorders>
            <w:vAlign w:val="center"/>
          </w:tcPr>
          <w:p w14:paraId="3EF7E386">
            <w:pPr>
              <w:spacing w:line="340" w:lineRule="exact"/>
              <w:jc w:val="center"/>
              <w:rPr>
                <w:sz w:val="18"/>
                <w:szCs w:val="18"/>
              </w:rPr>
            </w:pPr>
          </w:p>
        </w:tc>
      </w:tr>
      <w:tr w14:paraId="7C273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9" w:hRule="exact"/>
        </w:trPr>
        <w:tc>
          <w:tcPr>
            <w:tcW w:w="568" w:type="dxa"/>
            <w:tcBorders>
              <w:top w:val="single" w:color="auto" w:sz="4" w:space="0"/>
              <w:bottom w:val="single" w:color="auto" w:sz="4" w:space="0"/>
              <w:right w:val="single" w:color="auto" w:sz="4" w:space="0"/>
            </w:tcBorders>
            <w:vAlign w:val="center"/>
          </w:tcPr>
          <w:p w14:paraId="4BE9326C">
            <w:pPr>
              <w:spacing w:line="340" w:lineRule="exact"/>
              <w:jc w:val="center"/>
              <w:rPr>
                <w:sz w:val="18"/>
                <w:szCs w:val="18"/>
              </w:rPr>
            </w:pPr>
            <w:r>
              <w:rPr>
                <w:sz w:val="18"/>
                <w:szCs w:val="18"/>
              </w:rPr>
              <w:t>序号</w:t>
            </w:r>
          </w:p>
        </w:tc>
        <w:tc>
          <w:tcPr>
            <w:tcW w:w="1988" w:type="dxa"/>
            <w:gridSpan w:val="2"/>
            <w:tcBorders>
              <w:top w:val="single" w:color="auto" w:sz="4" w:space="0"/>
              <w:left w:val="single" w:color="auto" w:sz="4" w:space="0"/>
              <w:bottom w:val="single" w:color="auto" w:sz="4" w:space="0"/>
              <w:right w:val="single" w:color="auto" w:sz="4" w:space="0"/>
            </w:tcBorders>
            <w:vAlign w:val="center"/>
          </w:tcPr>
          <w:p w14:paraId="5A3F981C">
            <w:pPr>
              <w:spacing w:line="340" w:lineRule="exact"/>
              <w:jc w:val="center"/>
              <w:rPr>
                <w:sz w:val="18"/>
                <w:szCs w:val="18"/>
              </w:rPr>
            </w:pPr>
            <w:r>
              <w:rPr>
                <w:rFonts w:ascii="宋体" w:hAnsi="宋体" w:cs="宋体"/>
                <w:spacing w:val="10"/>
                <w:sz w:val="18"/>
                <w:szCs w:val="18"/>
              </w:rPr>
              <w:t>检查项目</w:t>
            </w: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4CFD8E59">
            <w:pPr>
              <w:spacing w:line="340" w:lineRule="exact"/>
              <w:jc w:val="center"/>
              <w:rPr>
                <w:sz w:val="18"/>
                <w:szCs w:val="18"/>
              </w:rPr>
            </w:pPr>
            <w:r>
              <w:rPr>
                <w:rFonts w:ascii="宋体" w:hAnsi="宋体" w:cs="宋体"/>
                <w:spacing w:val="30"/>
                <w:sz w:val="18"/>
                <w:szCs w:val="18"/>
              </w:rPr>
              <w:t>检查标准</w:t>
            </w:r>
          </w:p>
        </w:tc>
        <w:tc>
          <w:tcPr>
            <w:tcW w:w="1558" w:type="dxa"/>
            <w:tcBorders>
              <w:top w:val="single" w:color="auto" w:sz="4" w:space="0"/>
              <w:left w:val="single" w:color="auto" w:sz="4" w:space="0"/>
              <w:bottom w:val="single" w:color="auto" w:sz="4" w:space="0"/>
            </w:tcBorders>
            <w:vAlign w:val="center"/>
          </w:tcPr>
          <w:p w14:paraId="78FB3CCB">
            <w:pPr>
              <w:spacing w:line="340" w:lineRule="exact"/>
              <w:jc w:val="center"/>
              <w:rPr>
                <w:sz w:val="18"/>
                <w:szCs w:val="18"/>
              </w:rPr>
            </w:pPr>
            <w:r>
              <w:rPr>
                <w:rFonts w:ascii="宋体" w:hAnsi="宋体" w:cs="宋体"/>
                <w:spacing w:val="3"/>
                <w:sz w:val="18"/>
                <w:szCs w:val="18"/>
              </w:rPr>
              <w:t>检查结果</w:t>
            </w:r>
          </w:p>
        </w:tc>
      </w:tr>
      <w:tr w14:paraId="07A539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exact"/>
        </w:trPr>
        <w:tc>
          <w:tcPr>
            <w:tcW w:w="568" w:type="dxa"/>
            <w:tcBorders>
              <w:top w:val="single" w:color="auto" w:sz="4" w:space="0"/>
              <w:bottom w:val="single" w:color="auto" w:sz="4" w:space="0"/>
              <w:right w:val="single" w:color="auto" w:sz="4" w:space="0"/>
            </w:tcBorders>
          </w:tcPr>
          <w:p w14:paraId="29984286">
            <w:pPr>
              <w:spacing w:line="340" w:lineRule="exact"/>
              <w:jc w:val="center"/>
              <w:rPr>
                <w:sz w:val="18"/>
                <w:szCs w:val="18"/>
              </w:rPr>
            </w:pPr>
            <w:r>
              <w:rPr>
                <w:rFonts w:hint="eastAsia"/>
                <w:sz w:val="18"/>
                <w:szCs w:val="18"/>
              </w:rPr>
              <w:t>1</w:t>
            </w:r>
          </w:p>
        </w:tc>
        <w:tc>
          <w:tcPr>
            <w:tcW w:w="567" w:type="dxa"/>
            <w:vMerge w:val="restart"/>
            <w:tcBorders>
              <w:top w:val="single" w:color="auto" w:sz="4" w:space="0"/>
              <w:left w:val="single" w:color="auto" w:sz="4" w:space="0"/>
              <w:right w:val="single" w:color="auto" w:sz="4" w:space="0"/>
            </w:tcBorders>
            <w:vAlign w:val="center"/>
          </w:tcPr>
          <w:p w14:paraId="0505FC03">
            <w:pPr>
              <w:spacing w:before="157" w:line="217" w:lineRule="auto"/>
              <w:jc w:val="center"/>
              <w:rPr>
                <w:rFonts w:ascii="宋体" w:hAnsi="宋体" w:cs="宋体"/>
                <w:sz w:val="18"/>
                <w:szCs w:val="18"/>
              </w:rPr>
            </w:pPr>
            <w:r>
              <w:rPr>
                <w:rFonts w:ascii="宋体" w:hAnsi="宋体" w:cs="宋体"/>
                <w:sz w:val="18"/>
                <w:szCs w:val="18"/>
              </w:rPr>
              <w:t>保</w:t>
            </w:r>
          </w:p>
          <w:p w14:paraId="3383999B">
            <w:pPr>
              <w:spacing w:before="157" w:line="217" w:lineRule="auto"/>
              <w:jc w:val="center"/>
              <w:rPr>
                <w:rFonts w:ascii="宋体" w:hAnsi="宋体" w:cs="宋体"/>
                <w:sz w:val="18"/>
                <w:szCs w:val="18"/>
              </w:rPr>
            </w:pPr>
            <w:r>
              <w:rPr>
                <w:rFonts w:ascii="宋体" w:hAnsi="宋体" w:cs="宋体"/>
                <w:sz w:val="18"/>
                <w:szCs w:val="18"/>
              </w:rPr>
              <w:t>证</w:t>
            </w:r>
          </w:p>
          <w:p w14:paraId="6D8E68B7">
            <w:pPr>
              <w:spacing w:before="157" w:line="217" w:lineRule="auto"/>
              <w:jc w:val="center"/>
              <w:rPr>
                <w:rFonts w:ascii="宋体" w:hAnsi="宋体" w:cs="宋体"/>
                <w:sz w:val="18"/>
                <w:szCs w:val="18"/>
              </w:rPr>
            </w:pPr>
            <w:r>
              <w:rPr>
                <w:rFonts w:ascii="宋体" w:hAnsi="宋体" w:cs="宋体"/>
                <w:sz w:val="18"/>
                <w:szCs w:val="18"/>
              </w:rPr>
              <w:t>项</w:t>
            </w:r>
          </w:p>
          <w:p w14:paraId="1EF365F4">
            <w:pPr>
              <w:spacing w:before="157" w:line="217" w:lineRule="auto"/>
              <w:jc w:val="center"/>
              <w:rPr>
                <w:rFonts w:ascii="宋体" w:hAnsi="宋体" w:cs="宋体"/>
                <w:spacing w:val="10"/>
                <w:sz w:val="18"/>
                <w:szCs w:val="18"/>
              </w:rPr>
            </w:pPr>
            <w:r>
              <w:rPr>
                <w:rFonts w:ascii="宋体" w:hAnsi="宋体" w:cs="宋体"/>
                <w:sz w:val="18"/>
                <w:szCs w:val="18"/>
              </w:rPr>
              <w:t>目</w:t>
            </w:r>
          </w:p>
        </w:tc>
        <w:tc>
          <w:tcPr>
            <w:tcW w:w="1421" w:type="dxa"/>
            <w:vMerge w:val="restart"/>
            <w:tcBorders>
              <w:top w:val="single" w:color="auto" w:sz="4" w:space="0"/>
              <w:left w:val="single" w:color="auto" w:sz="4" w:space="0"/>
              <w:right w:val="single" w:color="auto" w:sz="4" w:space="0"/>
            </w:tcBorders>
            <w:vAlign w:val="center"/>
          </w:tcPr>
          <w:p w14:paraId="2233937F">
            <w:pPr>
              <w:spacing w:line="340" w:lineRule="exact"/>
              <w:jc w:val="center"/>
              <w:rPr>
                <w:rFonts w:ascii="宋体" w:hAnsi="宋体" w:cs="宋体"/>
                <w:spacing w:val="10"/>
                <w:sz w:val="18"/>
                <w:szCs w:val="18"/>
              </w:rPr>
            </w:pPr>
            <w:r>
              <w:rPr>
                <w:rFonts w:ascii="宋体" w:hAnsi="宋体" w:cs="宋体"/>
                <w:spacing w:val="10"/>
                <w:sz w:val="18"/>
                <w:szCs w:val="18"/>
              </w:rPr>
              <w:t>验收前检测</w:t>
            </w:r>
          </w:p>
          <w:p w14:paraId="6EB73527">
            <w:pPr>
              <w:spacing w:line="340" w:lineRule="exact"/>
              <w:jc w:val="center"/>
              <w:rPr>
                <w:rFonts w:ascii="宋体" w:hAnsi="宋体" w:cs="宋体"/>
                <w:spacing w:val="10"/>
                <w:sz w:val="18"/>
                <w:szCs w:val="18"/>
              </w:rPr>
            </w:pPr>
            <w:r>
              <w:rPr>
                <w:rFonts w:ascii="宋体" w:hAnsi="宋体" w:cs="宋体"/>
                <w:spacing w:val="10"/>
                <w:sz w:val="18"/>
                <w:szCs w:val="18"/>
              </w:rPr>
              <w:t>及</w:t>
            </w:r>
          </w:p>
          <w:p w14:paraId="4522A55F">
            <w:pPr>
              <w:spacing w:line="340" w:lineRule="exact"/>
              <w:jc w:val="center"/>
              <w:rPr>
                <w:rFonts w:ascii="宋体" w:hAnsi="宋体" w:cs="宋体"/>
                <w:spacing w:val="10"/>
                <w:sz w:val="18"/>
                <w:szCs w:val="18"/>
              </w:rPr>
            </w:pPr>
            <w:r>
              <w:rPr>
                <w:rFonts w:ascii="宋体" w:hAnsi="宋体" w:cs="宋体"/>
                <w:spacing w:val="10"/>
                <w:sz w:val="18"/>
                <w:szCs w:val="18"/>
              </w:rPr>
              <w:t>有关资料</w:t>
            </w: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60058A06">
            <w:pPr>
              <w:rPr>
                <w:sz w:val="18"/>
                <w:szCs w:val="18"/>
              </w:rPr>
            </w:pPr>
            <w:r>
              <w:rPr>
                <w:rFonts w:hint="eastAsia"/>
                <w:sz w:val="18"/>
                <w:szCs w:val="18"/>
              </w:rPr>
              <w:t>首次安装后本次验收前应委托具有相应资质单位安装检验合格</w:t>
            </w:r>
          </w:p>
        </w:tc>
        <w:tc>
          <w:tcPr>
            <w:tcW w:w="1558" w:type="dxa"/>
            <w:tcBorders>
              <w:top w:val="single" w:color="auto" w:sz="4" w:space="0"/>
              <w:left w:val="single" w:color="auto" w:sz="4" w:space="0"/>
              <w:bottom w:val="single" w:color="auto" w:sz="4" w:space="0"/>
            </w:tcBorders>
            <w:vAlign w:val="center"/>
          </w:tcPr>
          <w:p w14:paraId="65BD785F">
            <w:pPr>
              <w:spacing w:line="340" w:lineRule="exact"/>
              <w:jc w:val="center"/>
              <w:rPr>
                <w:rFonts w:ascii="宋体" w:hAnsi="宋体" w:cs="宋体"/>
                <w:spacing w:val="3"/>
                <w:sz w:val="18"/>
                <w:szCs w:val="18"/>
              </w:rPr>
            </w:pPr>
          </w:p>
        </w:tc>
      </w:tr>
      <w:tr w14:paraId="53725F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6" w:hRule="exact"/>
        </w:trPr>
        <w:tc>
          <w:tcPr>
            <w:tcW w:w="568" w:type="dxa"/>
            <w:tcBorders>
              <w:top w:val="single" w:color="auto" w:sz="4" w:space="0"/>
              <w:bottom w:val="single" w:color="auto" w:sz="4" w:space="0"/>
              <w:right w:val="single" w:color="auto" w:sz="4" w:space="0"/>
            </w:tcBorders>
          </w:tcPr>
          <w:p w14:paraId="3A2A14B3">
            <w:pPr>
              <w:spacing w:line="340" w:lineRule="exact"/>
              <w:jc w:val="center"/>
              <w:rPr>
                <w:sz w:val="18"/>
                <w:szCs w:val="18"/>
              </w:rPr>
            </w:pPr>
            <w:r>
              <w:rPr>
                <w:rFonts w:hint="eastAsia"/>
                <w:sz w:val="18"/>
                <w:szCs w:val="18"/>
              </w:rPr>
              <w:t>2</w:t>
            </w:r>
          </w:p>
        </w:tc>
        <w:tc>
          <w:tcPr>
            <w:tcW w:w="567" w:type="dxa"/>
            <w:vMerge w:val="continue"/>
            <w:tcBorders>
              <w:left w:val="single" w:color="auto" w:sz="4" w:space="0"/>
              <w:right w:val="single" w:color="auto" w:sz="4" w:space="0"/>
            </w:tcBorders>
            <w:vAlign w:val="center"/>
          </w:tcPr>
          <w:p w14:paraId="670AB53A">
            <w:pPr>
              <w:spacing w:before="157" w:line="217" w:lineRule="auto"/>
              <w:jc w:val="center"/>
              <w:rPr>
                <w:rFonts w:ascii="宋体" w:hAnsi="宋体" w:cs="宋体"/>
                <w:spacing w:val="10"/>
                <w:sz w:val="18"/>
                <w:szCs w:val="18"/>
              </w:rPr>
            </w:pPr>
          </w:p>
        </w:tc>
        <w:tc>
          <w:tcPr>
            <w:tcW w:w="1421" w:type="dxa"/>
            <w:vMerge w:val="continue"/>
            <w:tcBorders>
              <w:left w:val="single" w:color="auto" w:sz="4" w:space="0"/>
              <w:right w:val="single" w:color="auto" w:sz="4" w:space="0"/>
            </w:tcBorders>
            <w:vAlign w:val="center"/>
          </w:tcPr>
          <w:p w14:paraId="6FB94653">
            <w:pPr>
              <w:spacing w:line="340" w:lineRule="exact"/>
              <w:jc w:val="center"/>
              <w:rPr>
                <w:rFonts w:ascii="宋体" w:hAnsi="宋体" w:cs="宋体"/>
                <w:spacing w:val="10"/>
                <w:sz w:val="18"/>
                <w:szCs w:val="18"/>
              </w:rPr>
            </w:pP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4C685CC1">
            <w:pPr>
              <w:rPr>
                <w:sz w:val="18"/>
                <w:szCs w:val="18"/>
              </w:rPr>
            </w:pPr>
            <w:r>
              <w:rPr>
                <w:rFonts w:hint="eastAsia" w:ascii="宋体" w:hAnsi="宋体"/>
                <w:sz w:val="18"/>
                <w:szCs w:val="18"/>
              </w:rPr>
              <w:t>安装</w:t>
            </w:r>
            <w:r>
              <w:rPr>
                <w:rFonts w:ascii="宋体" w:hAnsi="宋体"/>
                <w:sz w:val="18"/>
                <w:szCs w:val="18"/>
              </w:rPr>
              <w:t>单位</w:t>
            </w:r>
            <w:r>
              <w:rPr>
                <w:rFonts w:hint="eastAsia" w:ascii="宋体" w:hAnsi="宋体"/>
                <w:sz w:val="18"/>
                <w:szCs w:val="18"/>
              </w:rPr>
              <w:t>应具有模板与脚手架工程</w:t>
            </w:r>
            <w:r>
              <w:rPr>
                <w:rFonts w:ascii="宋体" w:hAnsi="宋体"/>
                <w:sz w:val="18"/>
                <w:szCs w:val="18"/>
              </w:rPr>
              <w:t>专业</w:t>
            </w:r>
            <w:r>
              <w:rPr>
                <w:rFonts w:hint="eastAsia" w:ascii="宋体" w:hAnsi="宋体"/>
                <w:sz w:val="18"/>
                <w:szCs w:val="18"/>
              </w:rPr>
              <w:t>承包</w:t>
            </w:r>
            <w:r>
              <w:rPr>
                <w:rFonts w:ascii="宋体" w:hAnsi="宋体"/>
                <w:sz w:val="18"/>
                <w:szCs w:val="18"/>
              </w:rPr>
              <w:t>资质</w:t>
            </w:r>
            <w:r>
              <w:rPr>
                <w:rFonts w:hint="eastAsia" w:ascii="宋体" w:hAnsi="宋体"/>
                <w:sz w:val="18"/>
                <w:szCs w:val="18"/>
              </w:rPr>
              <w:t>和有效的安全生产许可证</w:t>
            </w:r>
          </w:p>
        </w:tc>
        <w:tc>
          <w:tcPr>
            <w:tcW w:w="1558" w:type="dxa"/>
            <w:tcBorders>
              <w:top w:val="single" w:color="auto" w:sz="4" w:space="0"/>
              <w:left w:val="single" w:color="auto" w:sz="4" w:space="0"/>
              <w:bottom w:val="single" w:color="auto" w:sz="4" w:space="0"/>
            </w:tcBorders>
            <w:vAlign w:val="center"/>
          </w:tcPr>
          <w:p w14:paraId="003795F5">
            <w:pPr>
              <w:spacing w:line="340" w:lineRule="exact"/>
              <w:jc w:val="center"/>
              <w:rPr>
                <w:rFonts w:ascii="宋体" w:hAnsi="宋体" w:cs="宋体"/>
                <w:spacing w:val="3"/>
                <w:sz w:val="18"/>
                <w:szCs w:val="18"/>
              </w:rPr>
            </w:pPr>
          </w:p>
        </w:tc>
      </w:tr>
      <w:tr w14:paraId="51B368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exact"/>
        </w:trPr>
        <w:tc>
          <w:tcPr>
            <w:tcW w:w="568" w:type="dxa"/>
            <w:tcBorders>
              <w:top w:val="single" w:color="auto" w:sz="4" w:space="0"/>
              <w:bottom w:val="single" w:color="auto" w:sz="4" w:space="0"/>
              <w:right w:val="single" w:color="auto" w:sz="4" w:space="0"/>
            </w:tcBorders>
          </w:tcPr>
          <w:p w14:paraId="68C03067">
            <w:pPr>
              <w:spacing w:line="340" w:lineRule="exact"/>
              <w:jc w:val="center"/>
              <w:rPr>
                <w:sz w:val="18"/>
                <w:szCs w:val="18"/>
              </w:rPr>
            </w:pPr>
            <w:r>
              <w:rPr>
                <w:rFonts w:hint="eastAsia"/>
                <w:sz w:val="18"/>
                <w:szCs w:val="18"/>
              </w:rPr>
              <w:t>3</w:t>
            </w:r>
          </w:p>
        </w:tc>
        <w:tc>
          <w:tcPr>
            <w:tcW w:w="567" w:type="dxa"/>
            <w:vMerge w:val="continue"/>
            <w:tcBorders>
              <w:left w:val="single" w:color="auto" w:sz="4" w:space="0"/>
              <w:right w:val="single" w:color="auto" w:sz="4" w:space="0"/>
            </w:tcBorders>
            <w:vAlign w:val="center"/>
          </w:tcPr>
          <w:p w14:paraId="3391D4BD">
            <w:pPr>
              <w:spacing w:before="157" w:line="217" w:lineRule="auto"/>
              <w:jc w:val="center"/>
              <w:rPr>
                <w:rFonts w:ascii="宋体" w:hAnsi="宋体" w:cs="宋体"/>
                <w:spacing w:val="10"/>
                <w:sz w:val="18"/>
                <w:szCs w:val="18"/>
              </w:rPr>
            </w:pPr>
          </w:p>
        </w:tc>
        <w:tc>
          <w:tcPr>
            <w:tcW w:w="1421" w:type="dxa"/>
            <w:vMerge w:val="continue"/>
            <w:tcBorders>
              <w:left w:val="single" w:color="auto" w:sz="4" w:space="0"/>
              <w:right w:val="single" w:color="auto" w:sz="4" w:space="0"/>
            </w:tcBorders>
            <w:vAlign w:val="center"/>
          </w:tcPr>
          <w:p w14:paraId="36711945">
            <w:pPr>
              <w:spacing w:line="340" w:lineRule="exact"/>
              <w:jc w:val="center"/>
              <w:rPr>
                <w:rFonts w:ascii="宋体" w:hAnsi="宋体" w:cs="宋体"/>
                <w:spacing w:val="10"/>
                <w:sz w:val="18"/>
                <w:szCs w:val="18"/>
              </w:rPr>
            </w:pP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794C319C">
            <w:pPr>
              <w:rPr>
                <w:rFonts w:ascii="宋体" w:hAnsi="宋体"/>
                <w:sz w:val="18"/>
                <w:szCs w:val="18"/>
              </w:rPr>
            </w:pPr>
            <w:r>
              <w:rPr>
                <w:rFonts w:hint="eastAsia" w:ascii="宋体" w:hAnsi="宋体"/>
                <w:sz w:val="18"/>
                <w:szCs w:val="18"/>
              </w:rPr>
              <w:t>随机资料和专项施工方案应经专家论证且审核、审批手续应齐全</w:t>
            </w:r>
          </w:p>
        </w:tc>
        <w:tc>
          <w:tcPr>
            <w:tcW w:w="1558" w:type="dxa"/>
            <w:tcBorders>
              <w:top w:val="single" w:color="auto" w:sz="4" w:space="0"/>
              <w:left w:val="single" w:color="auto" w:sz="4" w:space="0"/>
              <w:bottom w:val="single" w:color="auto" w:sz="4" w:space="0"/>
            </w:tcBorders>
            <w:vAlign w:val="center"/>
          </w:tcPr>
          <w:p w14:paraId="6D8D11A0">
            <w:pPr>
              <w:spacing w:line="340" w:lineRule="exact"/>
              <w:jc w:val="center"/>
              <w:rPr>
                <w:rFonts w:ascii="宋体" w:hAnsi="宋体" w:cs="宋体"/>
                <w:spacing w:val="3"/>
                <w:sz w:val="18"/>
                <w:szCs w:val="18"/>
              </w:rPr>
            </w:pPr>
          </w:p>
        </w:tc>
      </w:tr>
      <w:tr w14:paraId="1629A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6" w:hRule="exact"/>
        </w:trPr>
        <w:tc>
          <w:tcPr>
            <w:tcW w:w="568" w:type="dxa"/>
            <w:tcBorders>
              <w:top w:val="single" w:color="auto" w:sz="4" w:space="0"/>
              <w:bottom w:val="single" w:color="auto" w:sz="4" w:space="0"/>
              <w:right w:val="single" w:color="auto" w:sz="4" w:space="0"/>
            </w:tcBorders>
          </w:tcPr>
          <w:p w14:paraId="2ABA224D">
            <w:pPr>
              <w:spacing w:line="340" w:lineRule="exact"/>
              <w:jc w:val="center"/>
              <w:rPr>
                <w:sz w:val="18"/>
                <w:szCs w:val="18"/>
              </w:rPr>
            </w:pPr>
            <w:r>
              <w:rPr>
                <w:rFonts w:hint="eastAsia"/>
                <w:sz w:val="18"/>
                <w:szCs w:val="18"/>
              </w:rPr>
              <w:t>4</w:t>
            </w:r>
          </w:p>
        </w:tc>
        <w:tc>
          <w:tcPr>
            <w:tcW w:w="567" w:type="dxa"/>
            <w:vMerge w:val="continue"/>
            <w:tcBorders>
              <w:left w:val="single" w:color="auto" w:sz="4" w:space="0"/>
              <w:right w:val="single" w:color="auto" w:sz="4" w:space="0"/>
            </w:tcBorders>
            <w:vAlign w:val="center"/>
          </w:tcPr>
          <w:p w14:paraId="7B75ACE1">
            <w:pPr>
              <w:spacing w:before="157" w:line="217" w:lineRule="auto"/>
              <w:jc w:val="center"/>
              <w:rPr>
                <w:rFonts w:ascii="宋体" w:hAnsi="宋体" w:cs="宋体"/>
                <w:spacing w:val="10"/>
                <w:sz w:val="18"/>
                <w:szCs w:val="18"/>
              </w:rPr>
            </w:pPr>
          </w:p>
        </w:tc>
        <w:tc>
          <w:tcPr>
            <w:tcW w:w="1421" w:type="dxa"/>
            <w:vMerge w:val="continue"/>
            <w:tcBorders>
              <w:left w:val="single" w:color="auto" w:sz="4" w:space="0"/>
              <w:right w:val="single" w:color="auto" w:sz="4" w:space="0"/>
            </w:tcBorders>
            <w:vAlign w:val="center"/>
          </w:tcPr>
          <w:p w14:paraId="7A93F119">
            <w:pPr>
              <w:spacing w:line="340" w:lineRule="exact"/>
              <w:jc w:val="center"/>
              <w:rPr>
                <w:rFonts w:ascii="宋体" w:hAnsi="宋体" w:cs="宋体"/>
                <w:spacing w:val="10"/>
                <w:sz w:val="18"/>
                <w:szCs w:val="18"/>
              </w:rPr>
            </w:pP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5BF057F5">
            <w:pPr>
              <w:rPr>
                <w:rFonts w:ascii="宋体" w:hAnsi="宋体"/>
                <w:sz w:val="18"/>
                <w:szCs w:val="18"/>
              </w:rPr>
            </w:pPr>
            <w:r>
              <w:rPr>
                <w:rFonts w:hint="eastAsia" w:ascii="宋体" w:hAnsi="宋体"/>
                <w:sz w:val="18"/>
                <w:szCs w:val="18"/>
              </w:rPr>
              <w:t>施工单位对专项方案的方案交底记录应齐全</w:t>
            </w:r>
          </w:p>
        </w:tc>
        <w:tc>
          <w:tcPr>
            <w:tcW w:w="1558" w:type="dxa"/>
            <w:tcBorders>
              <w:top w:val="single" w:color="auto" w:sz="4" w:space="0"/>
              <w:left w:val="single" w:color="auto" w:sz="4" w:space="0"/>
              <w:bottom w:val="single" w:color="auto" w:sz="4" w:space="0"/>
            </w:tcBorders>
            <w:vAlign w:val="center"/>
          </w:tcPr>
          <w:p w14:paraId="328F5607">
            <w:pPr>
              <w:spacing w:line="340" w:lineRule="exact"/>
              <w:jc w:val="center"/>
              <w:rPr>
                <w:rFonts w:ascii="宋体" w:hAnsi="宋体" w:cs="宋体"/>
                <w:spacing w:val="3"/>
                <w:sz w:val="18"/>
                <w:szCs w:val="18"/>
              </w:rPr>
            </w:pPr>
          </w:p>
        </w:tc>
      </w:tr>
      <w:tr w14:paraId="1CC98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exact"/>
        </w:trPr>
        <w:tc>
          <w:tcPr>
            <w:tcW w:w="568" w:type="dxa"/>
            <w:tcBorders>
              <w:top w:val="single" w:color="auto" w:sz="4" w:space="0"/>
              <w:bottom w:val="single" w:color="auto" w:sz="4" w:space="0"/>
              <w:right w:val="single" w:color="auto" w:sz="4" w:space="0"/>
            </w:tcBorders>
          </w:tcPr>
          <w:p w14:paraId="207F1B8A">
            <w:pPr>
              <w:spacing w:line="340" w:lineRule="exact"/>
              <w:jc w:val="center"/>
              <w:rPr>
                <w:sz w:val="18"/>
                <w:szCs w:val="18"/>
              </w:rPr>
            </w:pPr>
            <w:r>
              <w:rPr>
                <w:rFonts w:hint="eastAsia"/>
                <w:sz w:val="18"/>
                <w:szCs w:val="18"/>
              </w:rPr>
              <w:t>5</w:t>
            </w:r>
          </w:p>
        </w:tc>
        <w:tc>
          <w:tcPr>
            <w:tcW w:w="567" w:type="dxa"/>
            <w:vMerge w:val="continue"/>
            <w:tcBorders>
              <w:left w:val="single" w:color="auto" w:sz="4" w:space="0"/>
              <w:right w:val="single" w:color="auto" w:sz="4" w:space="0"/>
            </w:tcBorders>
            <w:vAlign w:val="center"/>
          </w:tcPr>
          <w:p w14:paraId="2ECD29A3">
            <w:pPr>
              <w:spacing w:before="157" w:line="217" w:lineRule="auto"/>
              <w:jc w:val="center"/>
              <w:rPr>
                <w:rFonts w:ascii="宋体" w:hAnsi="宋体" w:cs="宋体"/>
                <w:spacing w:val="10"/>
                <w:sz w:val="18"/>
                <w:szCs w:val="18"/>
              </w:rPr>
            </w:pPr>
          </w:p>
        </w:tc>
        <w:tc>
          <w:tcPr>
            <w:tcW w:w="1421" w:type="dxa"/>
            <w:vMerge w:val="continue"/>
            <w:tcBorders>
              <w:left w:val="single" w:color="auto" w:sz="4" w:space="0"/>
              <w:right w:val="single" w:color="auto" w:sz="4" w:space="0"/>
            </w:tcBorders>
            <w:vAlign w:val="center"/>
          </w:tcPr>
          <w:p w14:paraId="6F864882">
            <w:pPr>
              <w:spacing w:line="340" w:lineRule="exact"/>
              <w:jc w:val="center"/>
              <w:rPr>
                <w:rFonts w:ascii="宋体" w:hAnsi="宋体" w:cs="宋体"/>
                <w:spacing w:val="10"/>
                <w:sz w:val="18"/>
                <w:szCs w:val="18"/>
              </w:rPr>
            </w:pPr>
          </w:p>
        </w:tc>
        <w:tc>
          <w:tcPr>
            <w:tcW w:w="5809" w:type="dxa"/>
            <w:gridSpan w:val="2"/>
            <w:tcBorders>
              <w:top w:val="single" w:color="auto" w:sz="4" w:space="0"/>
              <w:left w:val="single" w:color="auto" w:sz="4" w:space="0"/>
              <w:bottom w:val="single" w:color="auto" w:sz="4" w:space="0"/>
              <w:right w:val="single" w:color="auto" w:sz="4" w:space="0"/>
            </w:tcBorders>
            <w:vAlign w:val="center"/>
          </w:tcPr>
          <w:p w14:paraId="2C654A35">
            <w:pPr>
              <w:rPr>
                <w:rFonts w:ascii="宋体" w:hAnsi="宋体"/>
                <w:sz w:val="18"/>
                <w:szCs w:val="18"/>
              </w:rPr>
            </w:pPr>
            <w:r>
              <w:rPr>
                <w:rFonts w:hint="eastAsia" w:ascii="宋体" w:hAnsi="宋体"/>
                <w:sz w:val="18"/>
                <w:szCs w:val="18"/>
              </w:rPr>
              <w:t>施工单位对安装作业人员作业人员登记及安全技术交底记录应齐全</w:t>
            </w:r>
          </w:p>
        </w:tc>
        <w:tc>
          <w:tcPr>
            <w:tcW w:w="1558" w:type="dxa"/>
            <w:tcBorders>
              <w:top w:val="single" w:color="auto" w:sz="4" w:space="0"/>
              <w:left w:val="single" w:color="auto" w:sz="4" w:space="0"/>
              <w:bottom w:val="single" w:color="auto" w:sz="4" w:space="0"/>
            </w:tcBorders>
            <w:vAlign w:val="center"/>
          </w:tcPr>
          <w:p w14:paraId="2C58F77C">
            <w:pPr>
              <w:spacing w:line="340" w:lineRule="exact"/>
              <w:jc w:val="center"/>
              <w:rPr>
                <w:rFonts w:ascii="宋体" w:hAnsi="宋体" w:cs="宋体"/>
                <w:spacing w:val="3"/>
                <w:sz w:val="18"/>
                <w:szCs w:val="18"/>
              </w:rPr>
            </w:pPr>
          </w:p>
        </w:tc>
      </w:tr>
      <w:tr w14:paraId="57786F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exact"/>
        </w:trPr>
        <w:tc>
          <w:tcPr>
            <w:tcW w:w="568" w:type="dxa"/>
            <w:tcBorders>
              <w:top w:val="single" w:color="auto" w:sz="4" w:space="0"/>
              <w:right w:val="single" w:color="auto" w:sz="4" w:space="0"/>
            </w:tcBorders>
          </w:tcPr>
          <w:p w14:paraId="233C7959">
            <w:pPr>
              <w:spacing w:line="340" w:lineRule="exact"/>
              <w:jc w:val="center"/>
              <w:rPr>
                <w:sz w:val="18"/>
                <w:szCs w:val="18"/>
              </w:rPr>
            </w:pPr>
            <w:r>
              <w:rPr>
                <w:rFonts w:hint="eastAsia"/>
                <w:sz w:val="18"/>
                <w:szCs w:val="18"/>
              </w:rPr>
              <w:t>6</w:t>
            </w:r>
          </w:p>
        </w:tc>
        <w:tc>
          <w:tcPr>
            <w:tcW w:w="567" w:type="dxa"/>
            <w:vMerge w:val="continue"/>
            <w:tcBorders>
              <w:left w:val="single" w:color="auto" w:sz="4" w:space="0"/>
              <w:right w:val="single" w:color="auto" w:sz="4" w:space="0"/>
            </w:tcBorders>
            <w:vAlign w:val="center"/>
          </w:tcPr>
          <w:p w14:paraId="6F1EC7A1">
            <w:pPr>
              <w:spacing w:before="157" w:line="217" w:lineRule="auto"/>
              <w:jc w:val="center"/>
              <w:rPr>
                <w:rFonts w:ascii="宋体" w:hAnsi="宋体" w:cs="宋体"/>
                <w:spacing w:val="10"/>
                <w:sz w:val="18"/>
                <w:szCs w:val="18"/>
              </w:rPr>
            </w:pPr>
          </w:p>
        </w:tc>
        <w:tc>
          <w:tcPr>
            <w:tcW w:w="1421" w:type="dxa"/>
            <w:vMerge w:val="continue"/>
            <w:tcBorders>
              <w:left w:val="single" w:color="auto" w:sz="4" w:space="0"/>
              <w:right w:val="single" w:color="auto" w:sz="4" w:space="0"/>
            </w:tcBorders>
            <w:vAlign w:val="center"/>
          </w:tcPr>
          <w:p w14:paraId="09A5658F">
            <w:pPr>
              <w:spacing w:line="340" w:lineRule="exact"/>
              <w:jc w:val="center"/>
              <w:rPr>
                <w:rFonts w:ascii="宋体" w:hAnsi="宋体" w:cs="宋体"/>
                <w:spacing w:val="10"/>
                <w:sz w:val="18"/>
                <w:szCs w:val="18"/>
              </w:rPr>
            </w:pPr>
          </w:p>
        </w:tc>
        <w:tc>
          <w:tcPr>
            <w:tcW w:w="5809" w:type="dxa"/>
            <w:gridSpan w:val="2"/>
            <w:tcBorders>
              <w:top w:val="single" w:color="auto" w:sz="4" w:space="0"/>
              <w:left w:val="single" w:color="auto" w:sz="4" w:space="0"/>
              <w:right w:val="single" w:color="auto" w:sz="4" w:space="0"/>
            </w:tcBorders>
            <w:vAlign w:val="center"/>
          </w:tcPr>
          <w:p w14:paraId="24E63137">
            <w:pPr>
              <w:rPr>
                <w:rFonts w:ascii="宋体" w:hAnsi="宋体"/>
                <w:sz w:val="18"/>
                <w:szCs w:val="18"/>
              </w:rPr>
            </w:pPr>
            <w:r>
              <w:rPr>
                <w:rFonts w:hint="eastAsia" w:ascii="宋体" w:hAnsi="宋体"/>
                <w:sz w:val="18"/>
                <w:szCs w:val="18"/>
              </w:rPr>
              <w:t>施工、安装单位专职安全员对安装过程监督检查记录应齐全</w:t>
            </w:r>
          </w:p>
        </w:tc>
        <w:tc>
          <w:tcPr>
            <w:tcW w:w="1558" w:type="dxa"/>
            <w:tcBorders>
              <w:top w:val="single" w:color="auto" w:sz="4" w:space="0"/>
              <w:left w:val="single" w:color="auto" w:sz="4" w:space="0"/>
            </w:tcBorders>
            <w:vAlign w:val="center"/>
          </w:tcPr>
          <w:p w14:paraId="1FBEC3BA">
            <w:pPr>
              <w:spacing w:line="340" w:lineRule="exact"/>
              <w:jc w:val="center"/>
              <w:rPr>
                <w:rFonts w:ascii="宋体" w:hAnsi="宋体" w:cs="宋体"/>
                <w:spacing w:val="3"/>
                <w:sz w:val="18"/>
                <w:szCs w:val="18"/>
              </w:rPr>
            </w:pPr>
          </w:p>
        </w:tc>
      </w:tr>
      <w:tr w14:paraId="45F66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568" w:type="dxa"/>
            <w:tcBorders>
              <w:right w:val="single" w:color="auto" w:sz="4" w:space="0"/>
            </w:tcBorders>
            <w:vAlign w:val="center"/>
          </w:tcPr>
          <w:p w14:paraId="380521E1">
            <w:pPr>
              <w:spacing w:line="184" w:lineRule="auto"/>
              <w:jc w:val="center"/>
              <w:rPr>
                <w:rFonts w:ascii="宋体" w:hAnsi="宋体" w:cs="宋体"/>
                <w:sz w:val="18"/>
                <w:szCs w:val="18"/>
              </w:rPr>
            </w:pPr>
            <w:r>
              <w:rPr>
                <w:rFonts w:hint="eastAsia" w:ascii="宋体" w:hAnsi="宋体" w:cs="宋体"/>
                <w:sz w:val="18"/>
                <w:szCs w:val="18"/>
              </w:rPr>
              <w:t>7</w:t>
            </w:r>
          </w:p>
        </w:tc>
        <w:tc>
          <w:tcPr>
            <w:tcW w:w="567" w:type="dxa"/>
            <w:vMerge w:val="continue"/>
            <w:tcBorders>
              <w:left w:val="single" w:color="auto" w:sz="4" w:space="0"/>
              <w:right w:val="single" w:color="auto" w:sz="4" w:space="0"/>
            </w:tcBorders>
            <w:textDirection w:val="tbRlV"/>
            <w:vAlign w:val="center"/>
          </w:tcPr>
          <w:p w14:paraId="36A89B4F">
            <w:pPr>
              <w:spacing w:before="157" w:line="217" w:lineRule="auto"/>
              <w:jc w:val="center"/>
              <w:rPr>
                <w:rFonts w:ascii="宋体" w:hAnsi="宋体" w:cs="宋体"/>
                <w:sz w:val="18"/>
                <w:szCs w:val="18"/>
              </w:rPr>
            </w:pPr>
          </w:p>
        </w:tc>
        <w:tc>
          <w:tcPr>
            <w:tcW w:w="1421" w:type="dxa"/>
            <w:vMerge w:val="restart"/>
            <w:tcBorders>
              <w:left w:val="single" w:color="auto" w:sz="4" w:space="0"/>
              <w:bottom w:val="nil"/>
            </w:tcBorders>
            <w:vAlign w:val="center"/>
          </w:tcPr>
          <w:p w14:paraId="4EFF3D1C">
            <w:pPr>
              <w:spacing w:before="74" w:line="221" w:lineRule="auto"/>
              <w:jc w:val="center"/>
              <w:rPr>
                <w:rFonts w:ascii="宋体" w:hAnsi="宋体" w:cs="宋体"/>
                <w:sz w:val="18"/>
                <w:szCs w:val="18"/>
              </w:rPr>
            </w:pPr>
            <w:r>
              <w:rPr>
                <w:rFonts w:ascii="宋体" w:hAnsi="宋体" w:cs="宋体"/>
                <w:spacing w:val="12"/>
                <w:sz w:val="18"/>
                <w:szCs w:val="18"/>
              </w:rPr>
              <w:t>竖向</w:t>
            </w:r>
          </w:p>
          <w:p w14:paraId="5BB79B0F">
            <w:pPr>
              <w:spacing w:before="53" w:line="219" w:lineRule="auto"/>
              <w:jc w:val="center"/>
              <w:rPr>
                <w:rFonts w:ascii="宋体" w:hAnsi="宋体" w:cs="宋体"/>
                <w:sz w:val="18"/>
                <w:szCs w:val="18"/>
              </w:rPr>
            </w:pPr>
            <w:r>
              <w:rPr>
                <w:rFonts w:ascii="宋体" w:hAnsi="宋体" w:cs="宋体"/>
                <w:spacing w:val="4"/>
                <w:sz w:val="18"/>
                <w:szCs w:val="18"/>
              </w:rPr>
              <w:t>主框架</w:t>
            </w:r>
          </w:p>
        </w:tc>
        <w:tc>
          <w:tcPr>
            <w:tcW w:w="5809" w:type="dxa"/>
            <w:gridSpan w:val="2"/>
            <w:vAlign w:val="center"/>
          </w:tcPr>
          <w:p w14:paraId="0FD30CB3">
            <w:pPr>
              <w:spacing w:before="78" w:line="249" w:lineRule="auto"/>
              <w:ind w:left="83" w:right="110"/>
              <w:rPr>
                <w:rFonts w:ascii="宋体" w:hAnsi="宋体" w:cs="宋体"/>
                <w:sz w:val="18"/>
                <w:szCs w:val="18"/>
              </w:rPr>
            </w:pPr>
            <w:r>
              <w:rPr>
                <w:rFonts w:ascii="宋体" w:hAnsi="宋体" w:cs="宋体"/>
                <w:spacing w:val="12"/>
                <w:sz w:val="18"/>
                <w:szCs w:val="18"/>
              </w:rPr>
              <w:t>各杆件的轴线应汇交于节点处，并应采用螺</w:t>
            </w:r>
            <w:r>
              <w:rPr>
                <w:rFonts w:ascii="宋体" w:hAnsi="宋体" w:cs="宋体"/>
                <w:spacing w:val="14"/>
                <w:sz w:val="18"/>
                <w:szCs w:val="18"/>
              </w:rPr>
              <w:t>栓或焊接连接，如不汇交于一点，应进行附加弯矩计算</w:t>
            </w:r>
          </w:p>
        </w:tc>
        <w:tc>
          <w:tcPr>
            <w:tcW w:w="1558" w:type="dxa"/>
          </w:tcPr>
          <w:p w14:paraId="504BCD77">
            <w:pPr>
              <w:rPr>
                <w:sz w:val="18"/>
                <w:szCs w:val="18"/>
              </w:rPr>
            </w:pPr>
          </w:p>
        </w:tc>
      </w:tr>
      <w:tr w14:paraId="37BCF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9" w:hRule="atLeast"/>
        </w:trPr>
        <w:tc>
          <w:tcPr>
            <w:tcW w:w="568" w:type="dxa"/>
            <w:tcBorders>
              <w:right w:val="single" w:color="auto" w:sz="4" w:space="0"/>
            </w:tcBorders>
            <w:vAlign w:val="center"/>
          </w:tcPr>
          <w:p w14:paraId="2018275F">
            <w:pPr>
              <w:spacing w:line="177" w:lineRule="auto"/>
              <w:jc w:val="center"/>
              <w:rPr>
                <w:rFonts w:ascii="宋体" w:hAnsi="宋体" w:cs="宋体"/>
                <w:sz w:val="18"/>
                <w:szCs w:val="18"/>
              </w:rPr>
            </w:pPr>
            <w:r>
              <w:rPr>
                <w:rFonts w:hint="eastAsia" w:ascii="宋体" w:hAnsi="宋体" w:cs="宋体"/>
                <w:sz w:val="18"/>
                <w:szCs w:val="18"/>
              </w:rPr>
              <w:t>8</w:t>
            </w:r>
          </w:p>
        </w:tc>
        <w:tc>
          <w:tcPr>
            <w:tcW w:w="567" w:type="dxa"/>
            <w:vMerge w:val="continue"/>
            <w:tcBorders>
              <w:left w:val="single" w:color="auto" w:sz="4" w:space="0"/>
              <w:right w:val="single" w:color="auto" w:sz="4" w:space="0"/>
            </w:tcBorders>
            <w:textDirection w:val="tbRlV"/>
            <w:vAlign w:val="center"/>
          </w:tcPr>
          <w:p w14:paraId="726B8631">
            <w:pPr>
              <w:jc w:val="center"/>
              <w:rPr>
                <w:sz w:val="18"/>
                <w:szCs w:val="18"/>
              </w:rPr>
            </w:pPr>
          </w:p>
        </w:tc>
        <w:tc>
          <w:tcPr>
            <w:tcW w:w="1421" w:type="dxa"/>
            <w:vMerge w:val="continue"/>
            <w:tcBorders>
              <w:top w:val="nil"/>
              <w:left w:val="single" w:color="auto" w:sz="4" w:space="0"/>
              <w:bottom w:val="nil"/>
            </w:tcBorders>
            <w:vAlign w:val="center"/>
          </w:tcPr>
          <w:p w14:paraId="28DADCC0">
            <w:pPr>
              <w:jc w:val="center"/>
              <w:rPr>
                <w:sz w:val="18"/>
                <w:szCs w:val="18"/>
              </w:rPr>
            </w:pPr>
          </w:p>
        </w:tc>
        <w:tc>
          <w:tcPr>
            <w:tcW w:w="5809" w:type="dxa"/>
            <w:gridSpan w:val="2"/>
            <w:vAlign w:val="center"/>
          </w:tcPr>
          <w:p w14:paraId="440D75C5">
            <w:pPr>
              <w:spacing w:before="50" w:line="219" w:lineRule="auto"/>
              <w:ind w:left="83"/>
              <w:rPr>
                <w:rFonts w:ascii="宋体" w:hAnsi="宋体" w:cs="宋体"/>
                <w:sz w:val="18"/>
                <w:szCs w:val="18"/>
              </w:rPr>
            </w:pPr>
            <w:r>
              <w:rPr>
                <w:rFonts w:ascii="宋体" w:hAnsi="宋体" w:cs="宋体"/>
                <w:spacing w:val="3"/>
                <w:sz w:val="18"/>
                <w:szCs w:val="18"/>
              </w:rPr>
              <w:t>各节点应焊接或螺栓连接</w:t>
            </w:r>
          </w:p>
        </w:tc>
        <w:tc>
          <w:tcPr>
            <w:tcW w:w="1558" w:type="dxa"/>
          </w:tcPr>
          <w:p w14:paraId="5FDA66F7">
            <w:pPr>
              <w:rPr>
                <w:sz w:val="18"/>
                <w:szCs w:val="18"/>
              </w:rPr>
            </w:pPr>
          </w:p>
        </w:tc>
      </w:tr>
      <w:tr w14:paraId="515743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trPr>
        <w:tc>
          <w:tcPr>
            <w:tcW w:w="568" w:type="dxa"/>
            <w:tcBorders>
              <w:right w:val="single" w:color="auto" w:sz="4" w:space="0"/>
            </w:tcBorders>
            <w:vAlign w:val="center"/>
          </w:tcPr>
          <w:p w14:paraId="7F7B21DE">
            <w:pPr>
              <w:spacing w:line="181" w:lineRule="exact"/>
              <w:jc w:val="center"/>
              <w:rPr>
                <w:rFonts w:ascii="宋体" w:hAnsi="宋体" w:cs="宋体"/>
                <w:sz w:val="18"/>
                <w:szCs w:val="18"/>
              </w:rPr>
            </w:pPr>
            <w:r>
              <w:rPr>
                <w:rFonts w:hint="eastAsia" w:ascii="宋体" w:hAnsi="宋体" w:cs="宋体"/>
                <w:position w:val="-3"/>
                <w:sz w:val="18"/>
                <w:szCs w:val="18"/>
              </w:rPr>
              <w:t>9</w:t>
            </w:r>
          </w:p>
        </w:tc>
        <w:tc>
          <w:tcPr>
            <w:tcW w:w="567" w:type="dxa"/>
            <w:vMerge w:val="continue"/>
            <w:tcBorders>
              <w:left w:val="single" w:color="auto" w:sz="4" w:space="0"/>
              <w:right w:val="single" w:color="auto" w:sz="4" w:space="0"/>
            </w:tcBorders>
            <w:textDirection w:val="tbRlV"/>
            <w:vAlign w:val="center"/>
          </w:tcPr>
          <w:p w14:paraId="0F1E8C5B">
            <w:pPr>
              <w:jc w:val="center"/>
              <w:rPr>
                <w:sz w:val="18"/>
                <w:szCs w:val="18"/>
              </w:rPr>
            </w:pPr>
          </w:p>
        </w:tc>
        <w:tc>
          <w:tcPr>
            <w:tcW w:w="1421" w:type="dxa"/>
            <w:vMerge w:val="continue"/>
            <w:tcBorders>
              <w:top w:val="nil"/>
              <w:left w:val="single" w:color="auto" w:sz="4" w:space="0"/>
            </w:tcBorders>
            <w:vAlign w:val="center"/>
          </w:tcPr>
          <w:p w14:paraId="3B4EA9DF">
            <w:pPr>
              <w:jc w:val="center"/>
              <w:rPr>
                <w:sz w:val="18"/>
                <w:szCs w:val="18"/>
              </w:rPr>
            </w:pPr>
          </w:p>
        </w:tc>
        <w:tc>
          <w:tcPr>
            <w:tcW w:w="5809" w:type="dxa"/>
            <w:gridSpan w:val="2"/>
            <w:vAlign w:val="center"/>
          </w:tcPr>
          <w:p w14:paraId="6443DA73">
            <w:pPr>
              <w:spacing w:before="39" w:line="209" w:lineRule="auto"/>
              <w:ind w:left="83"/>
              <w:rPr>
                <w:rFonts w:ascii="宋体" w:hAnsi="宋体" w:cs="宋体"/>
                <w:sz w:val="18"/>
                <w:szCs w:val="18"/>
              </w:rPr>
            </w:pPr>
            <w:r>
              <w:rPr>
                <w:rFonts w:ascii="宋体" w:hAnsi="宋体" w:cs="宋体"/>
                <w:spacing w:val="13"/>
                <w:sz w:val="18"/>
                <w:szCs w:val="18"/>
              </w:rPr>
              <w:t>相邻竖向主框架的高差≤30</w:t>
            </w:r>
            <w:r>
              <w:rPr>
                <w:rFonts w:ascii="宋体" w:hAnsi="宋体" w:cs="宋体"/>
                <w:sz w:val="18"/>
                <w:szCs w:val="18"/>
              </w:rPr>
              <w:t>mm</w:t>
            </w:r>
          </w:p>
        </w:tc>
        <w:tc>
          <w:tcPr>
            <w:tcW w:w="1558" w:type="dxa"/>
          </w:tcPr>
          <w:p w14:paraId="3C8DC756">
            <w:pPr>
              <w:rPr>
                <w:sz w:val="18"/>
                <w:szCs w:val="18"/>
              </w:rPr>
            </w:pPr>
          </w:p>
        </w:tc>
      </w:tr>
      <w:tr w14:paraId="3BF9C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 w:hRule="atLeast"/>
        </w:trPr>
        <w:tc>
          <w:tcPr>
            <w:tcW w:w="568" w:type="dxa"/>
            <w:tcBorders>
              <w:right w:val="single" w:color="auto" w:sz="4" w:space="0"/>
            </w:tcBorders>
            <w:vAlign w:val="center"/>
          </w:tcPr>
          <w:p w14:paraId="6C4743F8">
            <w:pPr>
              <w:spacing w:line="183" w:lineRule="auto"/>
              <w:jc w:val="center"/>
              <w:rPr>
                <w:rFonts w:ascii="宋体" w:hAnsi="宋体" w:cs="宋体"/>
                <w:sz w:val="18"/>
                <w:szCs w:val="18"/>
              </w:rPr>
            </w:pPr>
            <w:r>
              <w:rPr>
                <w:rFonts w:hint="eastAsia" w:ascii="宋体" w:hAnsi="宋体" w:cs="宋体"/>
                <w:sz w:val="18"/>
                <w:szCs w:val="18"/>
              </w:rPr>
              <w:t>10</w:t>
            </w:r>
          </w:p>
        </w:tc>
        <w:tc>
          <w:tcPr>
            <w:tcW w:w="567" w:type="dxa"/>
            <w:vMerge w:val="continue"/>
            <w:tcBorders>
              <w:left w:val="single" w:color="auto" w:sz="4" w:space="0"/>
              <w:right w:val="single" w:color="auto" w:sz="4" w:space="0"/>
            </w:tcBorders>
            <w:textDirection w:val="tbRlV"/>
            <w:vAlign w:val="center"/>
          </w:tcPr>
          <w:p w14:paraId="7CA90681">
            <w:pPr>
              <w:jc w:val="center"/>
              <w:rPr>
                <w:sz w:val="18"/>
                <w:szCs w:val="18"/>
              </w:rPr>
            </w:pPr>
          </w:p>
        </w:tc>
        <w:tc>
          <w:tcPr>
            <w:tcW w:w="1421" w:type="dxa"/>
            <w:vMerge w:val="restart"/>
            <w:tcBorders>
              <w:left w:val="single" w:color="auto" w:sz="4" w:space="0"/>
              <w:bottom w:val="nil"/>
            </w:tcBorders>
            <w:vAlign w:val="center"/>
          </w:tcPr>
          <w:p w14:paraId="27E65F53">
            <w:pPr>
              <w:spacing w:before="75" w:line="237" w:lineRule="auto"/>
              <w:ind w:right="34"/>
              <w:jc w:val="center"/>
              <w:rPr>
                <w:rFonts w:ascii="宋体" w:hAnsi="宋体" w:cs="宋体"/>
                <w:sz w:val="18"/>
                <w:szCs w:val="18"/>
              </w:rPr>
            </w:pPr>
            <w:r>
              <w:rPr>
                <w:rFonts w:ascii="宋体" w:hAnsi="宋体" w:cs="宋体"/>
                <w:spacing w:val="4"/>
                <w:sz w:val="18"/>
                <w:szCs w:val="18"/>
              </w:rPr>
              <w:t>水平支承桁架</w:t>
            </w:r>
          </w:p>
        </w:tc>
        <w:tc>
          <w:tcPr>
            <w:tcW w:w="5809" w:type="dxa"/>
            <w:gridSpan w:val="2"/>
            <w:vAlign w:val="center"/>
          </w:tcPr>
          <w:p w14:paraId="1C5D2B83">
            <w:pPr>
              <w:spacing w:before="68" w:line="241" w:lineRule="auto"/>
              <w:ind w:left="83" w:right="85"/>
              <w:rPr>
                <w:rFonts w:ascii="宋体" w:hAnsi="宋体" w:cs="宋体"/>
                <w:sz w:val="18"/>
                <w:szCs w:val="18"/>
              </w:rPr>
            </w:pPr>
            <w:r>
              <w:rPr>
                <w:rFonts w:ascii="宋体" w:hAnsi="宋体" w:cs="宋体"/>
                <w:spacing w:val="4"/>
                <w:sz w:val="18"/>
                <w:szCs w:val="18"/>
              </w:rPr>
              <w:t>桁架上、下弦应采用整根通长杆件，或设置</w:t>
            </w:r>
            <w:r>
              <w:rPr>
                <w:rFonts w:ascii="宋体" w:hAnsi="宋体" w:cs="宋体"/>
                <w:spacing w:val="5"/>
                <w:sz w:val="18"/>
                <w:szCs w:val="18"/>
              </w:rPr>
              <w:t>刚性接头；腹杆上、下弦连接采用焊接或螺</w:t>
            </w:r>
            <w:r>
              <w:rPr>
                <w:rFonts w:ascii="宋体" w:hAnsi="宋体" w:cs="宋体"/>
                <w:spacing w:val="12"/>
                <w:sz w:val="18"/>
                <w:szCs w:val="18"/>
              </w:rPr>
              <w:t>栓连接</w:t>
            </w:r>
          </w:p>
        </w:tc>
        <w:tc>
          <w:tcPr>
            <w:tcW w:w="1558" w:type="dxa"/>
          </w:tcPr>
          <w:p w14:paraId="02B204F3">
            <w:pPr>
              <w:rPr>
                <w:sz w:val="18"/>
                <w:szCs w:val="18"/>
              </w:rPr>
            </w:pPr>
          </w:p>
        </w:tc>
      </w:tr>
      <w:tr w14:paraId="5A7FAA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6" w:hRule="atLeast"/>
        </w:trPr>
        <w:tc>
          <w:tcPr>
            <w:tcW w:w="568" w:type="dxa"/>
            <w:tcBorders>
              <w:right w:val="single" w:color="auto" w:sz="4" w:space="0"/>
            </w:tcBorders>
            <w:vAlign w:val="center"/>
          </w:tcPr>
          <w:p w14:paraId="2000ADF3">
            <w:pPr>
              <w:spacing w:line="182" w:lineRule="auto"/>
              <w:jc w:val="center"/>
              <w:rPr>
                <w:rFonts w:ascii="宋体" w:hAnsi="宋体" w:cs="宋体"/>
                <w:sz w:val="18"/>
                <w:szCs w:val="18"/>
              </w:rPr>
            </w:pPr>
            <w:r>
              <w:rPr>
                <w:rFonts w:hint="eastAsia" w:ascii="宋体" w:hAnsi="宋体" w:cs="宋体"/>
                <w:sz w:val="18"/>
                <w:szCs w:val="18"/>
              </w:rPr>
              <w:t>11</w:t>
            </w:r>
          </w:p>
        </w:tc>
        <w:tc>
          <w:tcPr>
            <w:tcW w:w="567" w:type="dxa"/>
            <w:vMerge w:val="continue"/>
            <w:tcBorders>
              <w:left w:val="single" w:color="auto" w:sz="4" w:space="0"/>
              <w:right w:val="single" w:color="auto" w:sz="4" w:space="0"/>
            </w:tcBorders>
            <w:textDirection w:val="tbRlV"/>
            <w:vAlign w:val="center"/>
          </w:tcPr>
          <w:p w14:paraId="24F94582">
            <w:pPr>
              <w:jc w:val="center"/>
              <w:rPr>
                <w:sz w:val="18"/>
                <w:szCs w:val="18"/>
              </w:rPr>
            </w:pPr>
          </w:p>
        </w:tc>
        <w:tc>
          <w:tcPr>
            <w:tcW w:w="1421" w:type="dxa"/>
            <w:vMerge w:val="continue"/>
            <w:tcBorders>
              <w:top w:val="nil"/>
              <w:left w:val="single" w:color="auto" w:sz="4" w:space="0"/>
            </w:tcBorders>
            <w:vAlign w:val="center"/>
          </w:tcPr>
          <w:p w14:paraId="21EC6A3D">
            <w:pPr>
              <w:jc w:val="center"/>
              <w:rPr>
                <w:sz w:val="18"/>
                <w:szCs w:val="18"/>
              </w:rPr>
            </w:pPr>
          </w:p>
        </w:tc>
        <w:tc>
          <w:tcPr>
            <w:tcW w:w="5809" w:type="dxa"/>
            <w:gridSpan w:val="2"/>
            <w:vAlign w:val="center"/>
          </w:tcPr>
          <w:p w14:paraId="69B79787">
            <w:pPr>
              <w:spacing w:before="52"/>
              <w:ind w:left="83" w:right="111"/>
              <w:rPr>
                <w:rFonts w:ascii="宋体" w:hAnsi="宋体" w:cs="宋体"/>
                <w:sz w:val="18"/>
                <w:szCs w:val="18"/>
              </w:rPr>
            </w:pPr>
            <w:r>
              <w:rPr>
                <w:rFonts w:ascii="宋体" w:hAnsi="宋体" w:cs="宋体"/>
                <w:spacing w:val="4"/>
                <w:sz w:val="18"/>
                <w:szCs w:val="18"/>
              </w:rPr>
              <w:t>桁架各杆件的轴线应相交于节点上，并宜采</w:t>
            </w:r>
            <w:r>
              <w:rPr>
                <w:rFonts w:ascii="宋体" w:hAnsi="宋体" w:cs="宋体"/>
                <w:spacing w:val="3"/>
                <w:sz w:val="18"/>
                <w:szCs w:val="18"/>
              </w:rPr>
              <w:t>用节点板连接构造连接，节点板的厚度不得</w:t>
            </w:r>
            <w:r>
              <w:rPr>
                <w:rFonts w:ascii="宋体" w:hAnsi="宋体" w:cs="宋体"/>
                <w:spacing w:val="29"/>
                <w:sz w:val="18"/>
                <w:szCs w:val="18"/>
              </w:rPr>
              <w:t>小于6</w:t>
            </w:r>
            <w:r>
              <w:rPr>
                <w:rFonts w:ascii="宋体" w:hAnsi="宋体" w:cs="宋体"/>
                <w:sz w:val="18"/>
                <w:szCs w:val="18"/>
              </w:rPr>
              <w:t>mm</w:t>
            </w:r>
          </w:p>
        </w:tc>
        <w:tc>
          <w:tcPr>
            <w:tcW w:w="1558" w:type="dxa"/>
          </w:tcPr>
          <w:p w14:paraId="52193011">
            <w:pPr>
              <w:rPr>
                <w:sz w:val="18"/>
                <w:szCs w:val="18"/>
              </w:rPr>
            </w:pPr>
          </w:p>
        </w:tc>
      </w:tr>
      <w:tr w14:paraId="4DF15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 w:hRule="atLeast"/>
        </w:trPr>
        <w:tc>
          <w:tcPr>
            <w:tcW w:w="568" w:type="dxa"/>
            <w:tcBorders>
              <w:right w:val="single" w:color="auto" w:sz="4" w:space="0"/>
            </w:tcBorders>
            <w:vAlign w:val="center"/>
          </w:tcPr>
          <w:p w14:paraId="48D83696">
            <w:pPr>
              <w:spacing w:line="183" w:lineRule="auto"/>
              <w:jc w:val="center"/>
              <w:rPr>
                <w:rFonts w:ascii="宋体" w:hAnsi="宋体" w:cs="宋体"/>
                <w:sz w:val="18"/>
                <w:szCs w:val="18"/>
              </w:rPr>
            </w:pPr>
            <w:r>
              <w:rPr>
                <w:rFonts w:hint="eastAsia" w:ascii="宋体" w:hAnsi="宋体" w:cs="宋体"/>
                <w:sz w:val="18"/>
                <w:szCs w:val="18"/>
              </w:rPr>
              <w:t>12</w:t>
            </w:r>
          </w:p>
        </w:tc>
        <w:tc>
          <w:tcPr>
            <w:tcW w:w="567" w:type="dxa"/>
            <w:vMerge w:val="continue"/>
            <w:tcBorders>
              <w:left w:val="single" w:color="auto" w:sz="4" w:space="0"/>
              <w:right w:val="single" w:color="auto" w:sz="4" w:space="0"/>
            </w:tcBorders>
            <w:textDirection w:val="tbRlV"/>
            <w:vAlign w:val="center"/>
          </w:tcPr>
          <w:p w14:paraId="35385E2B">
            <w:pPr>
              <w:jc w:val="center"/>
              <w:rPr>
                <w:sz w:val="18"/>
                <w:szCs w:val="18"/>
              </w:rPr>
            </w:pPr>
          </w:p>
        </w:tc>
        <w:tc>
          <w:tcPr>
            <w:tcW w:w="1421" w:type="dxa"/>
            <w:tcBorders>
              <w:left w:val="single" w:color="auto" w:sz="4" w:space="0"/>
            </w:tcBorders>
            <w:vAlign w:val="center"/>
          </w:tcPr>
          <w:p w14:paraId="42109306">
            <w:pPr>
              <w:spacing w:before="73" w:line="227" w:lineRule="auto"/>
              <w:ind w:right="188"/>
              <w:jc w:val="center"/>
              <w:rPr>
                <w:rFonts w:ascii="宋体" w:hAnsi="宋体" w:cs="宋体"/>
                <w:sz w:val="18"/>
                <w:szCs w:val="18"/>
              </w:rPr>
            </w:pPr>
            <w:r>
              <w:rPr>
                <w:rFonts w:ascii="宋体" w:hAnsi="宋体" w:cs="宋体"/>
                <w:spacing w:val="-5"/>
                <w:sz w:val="18"/>
                <w:szCs w:val="18"/>
              </w:rPr>
              <w:t>架体</w:t>
            </w:r>
            <w:r>
              <w:rPr>
                <w:rFonts w:ascii="宋体" w:hAnsi="宋体" w:cs="宋体"/>
                <w:spacing w:val="4"/>
                <w:sz w:val="18"/>
                <w:szCs w:val="18"/>
              </w:rPr>
              <w:t>构造</w:t>
            </w:r>
          </w:p>
        </w:tc>
        <w:tc>
          <w:tcPr>
            <w:tcW w:w="5809" w:type="dxa"/>
            <w:gridSpan w:val="2"/>
          </w:tcPr>
          <w:p w14:paraId="48442113">
            <w:pPr>
              <w:spacing w:before="211" w:line="219" w:lineRule="auto"/>
              <w:ind w:left="83"/>
              <w:rPr>
                <w:rFonts w:ascii="宋体" w:hAnsi="宋体" w:cs="宋体"/>
                <w:sz w:val="18"/>
                <w:szCs w:val="18"/>
              </w:rPr>
            </w:pPr>
            <w:r>
              <w:rPr>
                <w:rFonts w:ascii="宋体" w:hAnsi="宋体" w:cs="宋体"/>
                <w:spacing w:val="2"/>
                <w:sz w:val="18"/>
                <w:szCs w:val="18"/>
              </w:rPr>
              <w:t>空间几何不可变体系的稳定结构</w:t>
            </w:r>
          </w:p>
        </w:tc>
        <w:tc>
          <w:tcPr>
            <w:tcW w:w="1558" w:type="dxa"/>
          </w:tcPr>
          <w:p w14:paraId="7457847E">
            <w:pPr>
              <w:rPr>
                <w:sz w:val="18"/>
                <w:szCs w:val="18"/>
              </w:rPr>
            </w:pPr>
          </w:p>
        </w:tc>
      </w:tr>
      <w:tr w14:paraId="26AD9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568" w:type="dxa"/>
            <w:tcBorders>
              <w:right w:val="single" w:color="auto" w:sz="4" w:space="0"/>
            </w:tcBorders>
            <w:vAlign w:val="center"/>
          </w:tcPr>
          <w:p w14:paraId="0EA58F06">
            <w:pPr>
              <w:spacing w:line="182" w:lineRule="auto"/>
              <w:jc w:val="center"/>
              <w:rPr>
                <w:rFonts w:ascii="宋体" w:hAnsi="宋体" w:cs="宋体"/>
                <w:sz w:val="18"/>
                <w:szCs w:val="18"/>
              </w:rPr>
            </w:pPr>
            <w:r>
              <w:rPr>
                <w:rFonts w:hint="eastAsia" w:ascii="宋体" w:hAnsi="宋体" w:cs="宋体"/>
                <w:sz w:val="18"/>
                <w:szCs w:val="18"/>
              </w:rPr>
              <w:t>13</w:t>
            </w:r>
          </w:p>
        </w:tc>
        <w:tc>
          <w:tcPr>
            <w:tcW w:w="567" w:type="dxa"/>
            <w:vMerge w:val="continue"/>
            <w:tcBorders>
              <w:left w:val="single" w:color="auto" w:sz="4" w:space="0"/>
              <w:right w:val="single" w:color="auto" w:sz="4" w:space="0"/>
            </w:tcBorders>
            <w:textDirection w:val="tbRlV"/>
            <w:vAlign w:val="center"/>
          </w:tcPr>
          <w:p w14:paraId="241EB42C">
            <w:pPr>
              <w:jc w:val="center"/>
              <w:rPr>
                <w:sz w:val="18"/>
                <w:szCs w:val="18"/>
              </w:rPr>
            </w:pPr>
          </w:p>
        </w:tc>
        <w:tc>
          <w:tcPr>
            <w:tcW w:w="1421" w:type="dxa"/>
            <w:tcBorders>
              <w:left w:val="single" w:color="auto" w:sz="4" w:space="0"/>
            </w:tcBorders>
            <w:vAlign w:val="center"/>
          </w:tcPr>
          <w:p w14:paraId="3515CF54">
            <w:pPr>
              <w:spacing w:before="83" w:line="219" w:lineRule="auto"/>
              <w:ind w:left="211" w:right="34"/>
              <w:jc w:val="center"/>
              <w:rPr>
                <w:rFonts w:ascii="宋体" w:hAnsi="宋体" w:cs="宋体"/>
                <w:sz w:val="18"/>
                <w:szCs w:val="18"/>
              </w:rPr>
            </w:pPr>
            <w:r>
              <w:rPr>
                <w:rFonts w:ascii="宋体" w:hAnsi="宋体" w:cs="宋体"/>
                <w:spacing w:val="4"/>
                <w:sz w:val="18"/>
                <w:szCs w:val="18"/>
              </w:rPr>
              <w:t>立杆支</w:t>
            </w:r>
            <w:r>
              <w:rPr>
                <w:rFonts w:ascii="宋体" w:hAnsi="宋体" w:cs="宋体"/>
                <w:spacing w:val="-2"/>
                <w:sz w:val="18"/>
                <w:szCs w:val="18"/>
              </w:rPr>
              <w:t>承位置</w:t>
            </w:r>
          </w:p>
        </w:tc>
        <w:tc>
          <w:tcPr>
            <w:tcW w:w="5809" w:type="dxa"/>
            <w:gridSpan w:val="2"/>
            <w:vAlign w:val="center"/>
          </w:tcPr>
          <w:p w14:paraId="1DA7858E">
            <w:pPr>
              <w:spacing w:before="71" w:line="234" w:lineRule="auto"/>
              <w:ind w:left="83" w:right="123"/>
              <w:rPr>
                <w:rFonts w:ascii="宋体" w:hAnsi="宋体" w:cs="宋体"/>
                <w:sz w:val="18"/>
                <w:szCs w:val="18"/>
              </w:rPr>
            </w:pPr>
            <w:r>
              <w:rPr>
                <w:rFonts w:ascii="宋体" w:hAnsi="宋体" w:cs="宋体"/>
                <w:spacing w:val="13"/>
                <w:sz w:val="18"/>
                <w:szCs w:val="18"/>
              </w:rPr>
              <w:t>架体构架的立杆底端应放置在上弦节点各轴线的交汇处</w:t>
            </w:r>
          </w:p>
        </w:tc>
        <w:tc>
          <w:tcPr>
            <w:tcW w:w="1558" w:type="dxa"/>
          </w:tcPr>
          <w:p w14:paraId="043ED40B">
            <w:pPr>
              <w:rPr>
                <w:sz w:val="18"/>
                <w:szCs w:val="18"/>
              </w:rPr>
            </w:pPr>
          </w:p>
        </w:tc>
      </w:tr>
      <w:tr w14:paraId="08FFC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68" w:type="dxa"/>
            <w:tcBorders>
              <w:right w:val="single" w:color="auto" w:sz="4" w:space="0"/>
            </w:tcBorders>
            <w:vAlign w:val="center"/>
          </w:tcPr>
          <w:p w14:paraId="360265F6">
            <w:pPr>
              <w:spacing w:line="183" w:lineRule="auto"/>
              <w:jc w:val="center"/>
              <w:rPr>
                <w:rFonts w:ascii="宋体" w:hAnsi="宋体" w:cs="宋体"/>
                <w:sz w:val="18"/>
                <w:szCs w:val="18"/>
              </w:rPr>
            </w:pPr>
            <w:r>
              <w:rPr>
                <w:rFonts w:hint="eastAsia" w:ascii="宋体" w:hAnsi="宋体" w:cs="宋体"/>
                <w:sz w:val="18"/>
                <w:szCs w:val="18"/>
              </w:rPr>
              <w:t>14</w:t>
            </w:r>
          </w:p>
        </w:tc>
        <w:tc>
          <w:tcPr>
            <w:tcW w:w="567" w:type="dxa"/>
            <w:vMerge w:val="continue"/>
            <w:tcBorders>
              <w:left w:val="single" w:color="auto" w:sz="4" w:space="0"/>
              <w:right w:val="single" w:color="auto" w:sz="4" w:space="0"/>
            </w:tcBorders>
            <w:textDirection w:val="tbRlV"/>
            <w:vAlign w:val="center"/>
          </w:tcPr>
          <w:p w14:paraId="5BE28A74">
            <w:pPr>
              <w:jc w:val="center"/>
              <w:rPr>
                <w:sz w:val="18"/>
                <w:szCs w:val="18"/>
              </w:rPr>
            </w:pPr>
          </w:p>
        </w:tc>
        <w:tc>
          <w:tcPr>
            <w:tcW w:w="1421" w:type="dxa"/>
            <w:tcBorders>
              <w:left w:val="single" w:color="auto" w:sz="4" w:space="0"/>
            </w:tcBorders>
            <w:vAlign w:val="center"/>
          </w:tcPr>
          <w:p w14:paraId="748404DB">
            <w:pPr>
              <w:spacing w:before="244" w:line="241" w:lineRule="auto"/>
              <w:ind w:right="166"/>
              <w:jc w:val="center"/>
              <w:rPr>
                <w:rFonts w:ascii="宋体" w:hAnsi="宋体" w:cs="宋体"/>
                <w:sz w:val="18"/>
                <w:szCs w:val="18"/>
              </w:rPr>
            </w:pPr>
            <w:r>
              <w:rPr>
                <w:rFonts w:ascii="宋体" w:hAnsi="宋体" w:cs="宋体"/>
                <w:spacing w:val="-5"/>
                <w:sz w:val="18"/>
                <w:szCs w:val="18"/>
              </w:rPr>
              <w:t>立杆</w:t>
            </w:r>
            <w:r>
              <w:rPr>
                <w:rFonts w:ascii="宋体" w:hAnsi="宋体" w:cs="宋体"/>
                <w:spacing w:val="5"/>
                <w:sz w:val="18"/>
                <w:szCs w:val="18"/>
              </w:rPr>
              <w:t>间距</w:t>
            </w:r>
          </w:p>
        </w:tc>
        <w:tc>
          <w:tcPr>
            <w:tcW w:w="5809" w:type="dxa"/>
            <w:gridSpan w:val="2"/>
          </w:tcPr>
          <w:p w14:paraId="6C8CD6E3">
            <w:pPr>
              <w:spacing w:before="83" w:line="237" w:lineRule="auto"/>
              <w:ind w:left="83" w:right="128"/>
              <w:rPr>
                <w:rFonts w:ascii="宋体" w:hAnsi="宋体" w:cs="宋体"/>
                <w:sz w:val="18"/>
                <w:szCs w:val="18"/>
              </w:rPr>
            </w:pPr>
            <w:r>
              <w:rPr>
                <w:rFonts w:ascii="宋体" w:hAnsi="宋体" w:cs="宋体"/>
                <w:spacing w:val="3"/>
                <w:sz w:val="18"/>
                <w:szCs w:val="18"/>
              </w:rPr>
              <w:t>应符合现行行业标准《建筑施工扣件式钢管</w:t>
            </w:r>
            <w:r>
              <w:rPr>
                <w:rFonts w:ascii="宋体" w:hAnsi="宋体" w:cs="宋体"/>
                <w:spacing w:val="8"/>
                <w:sz w:val="18"/>
                <w:szCs w:val="18"/>
              </w:rPr>
              <w:t>脚手架安全技术规范》</w:t>
            </w:r>
            <w:r>
              <w:rPr>
                <w:rFonts w:ascii="宋体" w:hAnsi="宋体" w:cs="宋体"/>
                <w:sz w:val="18"/>
                <w:szCs w:val="18"/>
              </w:rPr>
              <w:t>JGJ</w:t>
            </w:r>
            <w:r>
              <w:rPr>
                <w:rFonts w:ascii="宋体" w:hAnsi="宋体" w:cs="宋体"/>
                <w:spacing w:val="8"/>
                <w:sz w:val="18"/>
                <w:szCs w:val="18"/>
              </w:rPr>
              <w:t>130中小于等于1.5m的要求</w:t>
            </w:r>
          </w:p>
        </w:tc>
        <w:tc>
          <w:tcPr>
            <w:tcW w:w="1558" w:type="dxa"/>
          </w:tcPr>
          <w:p w14:paraId="50AEF1BA">
            <w:pPr>
              <w:rPr>
                <w:sz w:val="18"/>
                <w:szCs w:val="18"/>
              </w:rPr>
            </w:pPr>
          </w:p>
        </w:tc>
      </w:tr>
      <w:tr w14:paraId="6C7456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568" w:type="dxa"/>
            <w:tcBorders>
              <w:right w:val="single" w:color="auto" w:sz="4" w:space="0"/>
            </w:tcBorders>
            <w:vAlign w:val="center"/>
          </w:tcPr>
          <w:p w14:paraId="30C2812C">
            <w:pPr>
              <w:spacing w:line="183" w:lineRule="auto"/>
              <w:jc w:val="center"/>
              <w:rPr>
                <w:rFonts w:ascii="宋体" w:hAnsi="宋体" w:cs="宋体"/>
                <w:sz w:val="18"/>
                <w:szCs w:val="18"/>
              </w:rPr>
            </w:pPr>
            <w:r>
              <w:rPr>
                <w:rFonts w:hint="eastAsia" w:ascii="宋体" w:hAnsi="宋体" w:cs="宋体"/>
                <w:sz w:val="18"/>
                <w:szCs w:val="18"/>
              </w:rPr>
              <w:t>15</w:t>
            </w:r>
          </w:p>
        </w:tc>
        <w:tc>
          <w:tcPr>
            <w:tcW w:w="567" w:type="dxa"/>
            <w:vMerge w:val="continue"/>
            <w:tcBorders>
              <w:left w:val="single" w:color="auto" w:sz="4" w:space="0"/>
              <w:right w:val="single" w:color="auto" w:sz="4" w:space="0"/>
            </w:tcBorders>
            <w:textDirection w:val="tbRlV"/>
            <w:vAlign w:val="center"/>
          </w:tcPr>
          <w:p w14:paraId="42D18932">
            <w:pPr>
              <w:jc w:val="center"/>
              <w:rPr>
                <w:sz w:val="18"/>
                <w:szCs w:val="18"/>
              </w:rPr>
            </w:pPr>
          </w:p>
        </w:tc>
        <w:tc>
          <w:tcPr>
            <w:tcW w:w="1421" w:type="dxa"/>
            <w:tcBorders>
              <w:left w:val="single" w:color="auto" w:sz="4" w:space="0"/>
            </w:tcBorders>
            <w:vAlign w:val="center"/>
          </w:tcPr>
          <w:p w14:paraId="128C4C87">
            <w:pPr>
              <w:spacing w:before="86" w:line="236" w:lineRule="auto"/>
              <w:ind w:right="29"/>
              <w:jc w:val="center"/>
              <w:rPr>
                <w:rFonts w:ascii="宋体" w:hAnsi="宋体" w:cs="宋体"/>
                <w:sz w:val="18"/>
                <w:szCs w:val="18"/>
              </w:rPr>
            </w:pPr>
            <w:r>
              <w:rPr>
                <w:rFonts w:ascii="宋体" w:hAnsi="宋体" w:cs="宋体"/>
                <w:spacing w:val="3"/>
                <w:sz w:val="18"/>
                <w:szCs w:val="18"/>
              </w:rPr>
              <w:t>纵向水</w:t>
            </w:r>
            <w:r>
              <w:rPr>
                <w:rFonts w:ascii="宋体" w:hAnsi="宋体" w:cs="宋体"/>
                <w:spacing w:val="5"/>
                <w:sz w:val="18"/>
                <w:szCs w:val="18"/>
              </w:rPr>
              <w:t>平杆的</w:t>
            </w:r>
            <w:r>
              <w:rPr>
                <w:rFonts w:ascii="宋体" w:hAnsi="宋体" w:cs="宋体"/>
                <w:spacing w:val="40"/>
                <w:sz w:val="18"/>
                <w:szCs w:val="18"/>
              </w:rPr>
              <w:t>步距</w:t>
            </w:r>
          </w:p>
        </w:tc>
        <w:tc>
          <w:tcPr>
            <w:tcW w:w="5809" w:type="dxa"/>
            <w:gridSpan w:val="2"/>
          </w:tcPr>
          <w:p w14:paraId="6AFE07CF">
            <w:pPr>
              <w:spacing w:before="57" w:line="244" w:lineRule="auto"/>
              <w:ind w:left="83" w:right="148"/>
              <w:rPr>
                <w:rFonts w:ascii="宋体" w:hAnsi="宋体" w:cs="宋体"/>
                <w:sz w:val="18"/>
                <w:szCs w:val="18"/>
              </w:rPr>
            </w:pPr>
            <w:r>
              <w:rPr>
                <w:rFonts w:ascii="宋体" w:hAnsi="宋体" w:cs="宋体"/>
                <w:spacing w:val="2"/>
                <w:sz w:val="18"/>
                <w:szCs w:val="18"/>
              </w:rPr>
              <w:t>应符合现行行业标准《建筑施工扣件式钢管</w:t>
            </w:r>
            <w:r>
              <w:rPr>
                <w:rFonts w:ascii="宋体" w:hAnsi="宋体" w:cs="宋体"/>
                <w:spacing w:val="7"/>
                <w:sz w:val="18"/>
                <w:szCs w:val="18"/>
              </w:rPr>
              <w:t>脚手架安全技术规范》</w:t>
            </w:r>
            <w:r>
              <w:rPr>
                <w:rFonts w:ascii="宋体" w:hAnsi="宋体" w:cs="宋体"/>
                <w:sz w:val="18"/>
                <w:szCs w:val="18"/>
              </w:rPr>
              <w:t>JGJ</w:t>
            </w:r>
            <w:r>
              <w:rPr>
                <w:rFonts w:ascii="宋体" w:hAnsi="宋体" w:cs="宋体"/>
                <w:spacing w:val="7"/>
                <w:sz w:val="18"/>
                <w:szCs w:val="18"/>
              </w:rPr>
              <w:t>130中小于等于</w:t>
            </w:r>
            <w:r>
              <w:rPr>
                <w:rFonts w:ascii="宋体" w:hAnsi="宋体" w:cs="宋体"/>
                <w:spacing w:val="11"/>
                <w:sz w:val="18"/>
                <w:szCs w:val="18"/>
              </w:rPr>
              <w:t>1.8m的要求</w:t>
            </w:r>
          </w:p>
        </w:tc>
        <w:tc>
          <w:tcPr>
            <w:tcW w:w="1558" w:type="dxa"/>
          </w:tcPr>
          <w:p w14:paraId="339369D8">
            <w:pPr>
              <w:rPr>
                <w:sz w:val="18"/>
                <w:szCs w:val="18"/>
              </w:rPr>
            </w:pPr>
          </w:p>
        </w:tc>
      </w:tr>
      <w:tr w14:paraId="2D9189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tcBorders>
              <w:right w:val="single" w:color="auto" w:sz="4" w:space="0"/>
            </w:tcBorders>
            <w:vAlign w:val="center"/>
          </w:tcPr>
          <w:p w14:paraId="0A595DD6">
            <w:pPr>
              <w:spacing w:line="184" w:lineRule="auto"/>
              <w:jc w:val="center"/>
              <w:rPr>
                <w:rFonts w:ascii="宋体" w:hAnsi="宋体" w:cs="宋体"/>
                <w:sz w:val="18"/>
                <w:szCs w:val="18"/>
              </w:rPr>
            </w:pPr>
            <w:r>
              <w:rPr>
                <w:rFonts w:hint="eastAsia" w:ascii="宋体" w:hAnsi="宋体" w:cs="宋体"/>
                <w:spacing w:val="-7"/>
                <w:sz w:val="18"/>
                <w:szCs w:val="18"/>
              </w:rPr>
              <w:t>16</w:t>
            </w:r>
          </w:p>
        </w:tc>
        <w:tc>
          <w:tcPr>
            <w:tcW w:w="567" w:type="dxa"/>
            <w:vMerge w:val="continue"/>
            <w:tcBorders>
              <w:left w:val="single" w:color="auto" w:sz="4" w:space="0"/>
              <w:right w:val="single" w:color="auto" w:sz="4" w:space="0"/>
            </w:tcBorders>
            <w:textDirection w:val="tbRlV"/>
            <w:vAlign w:val="center"/>
          </w:tcPr>
          <w:p w14:paraId="7D4E6F70">
            <w:pPr>
              <w:jc w:val="center"/>
              <w:rPr>
                <w:sz w:val="18"/>
                <w:szCs w:val="18"/>
              </w:rPr>
            </w:pPr>
          </w:p>
        </w:tc>
        <w:tc>
          <w:tcPr>
            <w:tcW w:w="1421" w:type="dxa"/>
            <w:tcBorders>
              <w:left w:val="single" w:color="auto" w:sz="4" w:space="0"/>
            </w:tcBorders>
            <w:vAlign w:val="center"/>
          </w:tcPr>
          <w:p w14:paraId="3E485852">
            <w:pPr>
              <w:spacing w:before="65" w:line="230" w:lineRule="auto"/>
              <w:ind w:right="56"/>
              <w:jc w:val="center"/>
              <w:rPr>
                <w:rFonts w:ascii="宋体" w:hAnsi="宋体" w:cs="宋体"/>
                <w:sz w:val="18"/>
                <w:szCs w:val="18"/>
              </w:rPr>
            </w:pPr>
            <w:r>
              <w:rPr>
                <w:rFonts w:ascii="宋体" w:hAnsi="宋体" w:cs="宋体"/>
                <w:spacing w:val="-4"/>
                <w:sz w:val="18"/>
                <w:szCs w:val="18"/>
              </w:rPr>
              <w:t>剪刀撑</w:t>
            </w:r>
            <w:r>
              <w:rPr>
                <w:rFonts w:ascii="宋体" w:hAnsi="宋体" w:cs="宋体"/>
                <w:spacing w:val="4"/>
                <w:sz w:val="18"/>
                <w:szCs w:val="18"/>
              </w:rPr>
              <w:t>设置</w:t>
            </w:r>
          </w:p>
        </w:tc>
        <w:tc>
          <w:tcPr>
            <w:tcW w:w="5809" w:type="dxa"/>
            <w:gridSpan w:val="2"/>
          </w:tcPr>
          <w:p w14:paraId="71677E71">
            <w:pPr>
              <w:spacing w:before="214" w:line="219" w:lineRule="auto"/>
              <w:ind w:left="83"/>
              <w:rPr>
                <w:rFonts w:ascii="宋体" w:hAnsi="宋体" w:cs="宋体"/>
                <w:sz w:val="18"/>
                <w:szCs w:val="18"/>
              </w:rPr>
            </w:pPr>
            <w:r>
              <w:rPr>
                <w:rFonts w:ascii="宋体" w:hAnsi="宋体" w:cs="宋体"/>
                <w:spacing w:val="10"/>
                <w:sz w:val="18"/>
                <w:szCs w:val="18"/>
              </w:rPr>
              <w:t>水平夹角应满足</w:t>
            </w:r>
            <w:r>
              <w:rPr>
                <w:rFonts w:hint="eastAsia" w:ascii="宋体" w:hAnsi="宋体" w:cs="宋体"/>
                <w:spacing w:val="10"/>
                <w:sz w:val="18"/>
                <w:szCs w:val="18"/>
              </w:rPr>
              <w:t>45°一60°</w:t>
            </w:r>
          </w:p>
        </w:tc>
        <w:tc>
          <w:tcPr>
            <w:tcW w:w="1558" w:type="dxa"/>
          </w:tcPr>
          <w:p w14:paraId="6D4046E7">
            <w:pPr>
              <w:rPr>
                <w:sz w:val="18"/>
                <w:szCs w:val="18"/>
              </w:rPr>
            </w:pPr>
          </w:p>
        </w:tc>
      </w:tr>
      <w:tr w14:paraId="18034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tcBorders>
              <w:right w:val="single" w:color="auto" w:sz="4" w:space="0"/>
            </w:tcBorders>
            <w:vAlign w:val="center"/>
          </w:tcPr>
          <w:p w14:paraId="41A8DA44">
            <w:pPr>
              <w:spacing w:line="184" w:lineRule="auto"/>
              <w:jc w:val="center"/>
              <w:rPr>
                <w:rFonts w:ascii="宋体" w:hAnsi="宋体" w:cs="宋体"/>
                <w:sz w:val="18"/>
                <w:szCs w:val="18"/>
              </w:rPr>
            </w:pPr>
            <w:r>
              <w:rPr>
                <w:rFonts w:ascii="宋体" w:hAnsi="宋体" w:cs="宋体"/>
                <w:spacing w:val="-7"/>
                <w:sz w:val="18"/>
                <w:szCs w:val="18"/>
              </w:rPr>
              <w:t>1</w:t>
            </w:r>
            <w:r>
              <w:rPr>
                <w:rFonts w:hint="eastAsia" w:ascii="宋体" w:hAnsi="宋体" w:cs="宋体"/>
                <w:spacing w:val="-7"/>
                <w:sz w:val="18"/>
                <w:szCs w:val="18"/>
              </w:rPr>
              <w:t>7</w:t>
            </w:r>
          </w:p>
        </w:tc>
        <w:tc>
          <w:tcPr>
            <w:tcW w:w="567" w:type="dxa"/>
            <w:vMerge w:val="continue"/>
            <w:tcBorders>
              <w:left w:val="single" w:color="auto" w:sz="4" w:space="0"/>
              <w:right w:val="single" w:color="auto" w:sz="4" w:space="0"/>
            </w:tcBorders>
            <w:textDirection w:val="tbRlV"/>
            <w:vAlign w:val="center"/>
          </w:tcPr>
          <w:p w14:paraId="478D0D9C">
            <w:pPr>
              <w:jc w:val="center"/>
              <w:rPr>
                <w:sz w:val="18"/>
                <w:szCs w:val="18"/>
              </w:rPr>
            </w:pPr>
          </w:p>
        </w:tc>
        <w:tc>
          <w:tcPr>
            <w:tcW w:w="1421" w:type="dxa"/>
            <w:tcBorders>
              <w:left w:val="single" w:color="auto" w:sz="4" w:space="0"/>
            </w:tcBorders>
            <w:vAlign w:val="center"/>
          </w:tcPr>
          <w:p w14:paraId="003E0BD2">
            <w:pPr>
              <w:spacing w:before="85" w:line="222" w:lineRule="auto"/>
              <w:ind w:right="55"/>
              <w:jc w:val="center"/>
              <w:rPr>
                <w:rFonts w:ascii="宋体" w:hAnsi="宋体" w:cs="宋体"/>
                <w:sz w:val="18"/>
                <w:szCs w:val="18"/>
              </w:rPr>
            </w:pPr>
            <w:r>
              <w:rPr>
                <w:rFonts w:ascii="宋体" w:hAnsi="宋体" w:cs="宋体"/>
                <w:spacing w:val="-3"/>
                <w:sz w:val="18"/>
                <w:szCs w:val="18"/>
              </w:rPr>
              <w:t>脚手板</w:t>
            </w:r>
            <w:r>
              <w:rPr>
                <w:rFonts w:ascii="宋体" w:hAnsi="宋体" w:cs="宋体"/>
                <w:spacing w:val="4"/>
                <w:sz w:val="18"/>
                <w:szCs w:val="18"/>
              </w:rPr>
              <w:t>设置</w:t>
            </w:r>
          </w:p>
        </w:tc>
        <w:tc>
          <w:tcPr>
            <w:tcW w:w="5809" w:type="dxa"/>
            <w:gridSpan w:val="2"/>
          </w:tcPr>
          <w:p w14:paraId="3A20F2FF">
            <w:pPr>
              <w:spacing w:before="78" w:line="225" w:lineRule="auto"/>
              <w:ind w:left="83" w:right="107"/>
              <w:rPr>
                <w:rFonts w:ascii="宋体" w:hAnsi="宋体" w:cs="宋体"/>
                <w:sz w:val="18"/>
                <w:szCs w:val="18"/>
              </w:rPr>
            </w:pPr>
            <w:r>
              <w:rPr>
                <w:rFonts w:ascii="宋体" w:hAnsi="宋体" w:cs="宋体"/>
                <w:spacing w:val="4"/>
                <w:sz w:val="18"/>
                <w:szCs w:val="18"/>
              </w:rPr>
              <w:t>架体底部铺设严密，与墙体无间隙，操作层</w:t>
            </w:r>
            <w:r>
              <w:rPr>
                <w:rFonts w:ascii="宋体" w:hAnsi="宋体" w:cs="宋体"/>
                <w:spacing w:val="15"/>
                <w:sz w:val="18"/>
                <w:szCs w:val="18"/>
              </w:rPr>
              <w:t>脚手板应铺满、铺牢，孔洞直径小于25</w:t>
            </w:r>
            <w:r>
              <w:rPr>
                <w:rFonts w:ascii="宋体" w:hAnsi="宋体" w:cs="宋体"/>
                <w:sz w:val="18"/>
                <w:szCs w:val="18"/>
              </w:rPr>
              <w:t>mm</w:t>
            </w:r>
          </w:p>
        </w:tc>
        <w:tc>
          <w:tcPr>
            <w:tcW w:w="1558" w:type="dxa"/>
          </w:tcPr>
          <w:p w14:paraId="70AD5B2C">
            <w:pPr>
              <w:rPr>
                <w:sz w:val="18"/>
                <w:szCs w:val="18"/>
              </w:rPr>
            </w:pPr>
          </w:p>
        </w:tc>
      </w:tr>
      <w:tr w14:paraId="0B1830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568" w:type="dxa"/>
            <w:tcBorders>
              <w:right w:val="single" w:color="auto" w:sz="4" w:space="0"/>
            </w:tcBorders>
            <w:vAlign w:val="center"/>
          </w:tcPr>
          <w:p w14:paraId="70D25545">
            <w:pPr>
              <w:spacing w:line="184" w:lineRule="auto"/>
              <w:jc w:val="center"/>
              <w:rPr>
                <w:rFonts w:ascii="宋体" w:hAnsi="宋体" w:cs="宋体"/>
                <w:sz w:val="18"/>
                <w:szCs w:val="18"/>
              </w:rPr>
            </w:pPr>
            <w:r>
              <w:rPr>
                <w:rFonts w:ascii="宋体" w:hAnsi="宋体" w:cs="宋体"/>
                <w:spacing w:val="-7"/>
                <w:sz w:val="18"/>
                <w:szCs w:val="18"/>
              </w:rPr>
              <w:t>1</w:t>
            </w:r>
            <w:r>
              <w:rPr>
                <w:rFonts w:hint="eastAsia" w:ascii="宋体" w:hAnsi="宋体" w:cs="宋体"/>
                <w:spacing w:val="-7"/>
                <w:sz w:val="18"/>
                <w:szCs w:val="18"/>
              </w:rPr>
              <w:t>8</w:t>
            </w:r>
          </w:p>
        </w:tc>
        <w:tc>
          <w:tcPr>
            <w:tcW w:w="567" w:type="dxa"/>
            <w:vMerge w:val="continue"/>
            <w:tcBorders>
              <w:left w:val="single" w:color="auto" w:sz="4" w:space="0"/>
              <w:right w:val="single" w:color="auto" w:sz="4" w:space="0"/>
            </w:tcBorders>
            <w:textDirection w:val="tbRlV"/>
            <w:vAlign w:val="center"/>
          </w:tcPr>
          <w:p w14:paraId="55ECBE29">
            <w:pPr>
              <w:jc w:val="center"/>
              <w:rPr>
                <w:sz w:val="18"/>
                <w:szCs w:val="18"/>
              </w:rPr>
            </w:pPr>
          </w:p>
        </w:tc>
        <w:tc>
          <w:tcPr>
            <w:tcW w:w="1421" w:type="dxa"/>
            <w:tcBorders>
              <w:left w:val="single" w:color="auto" w:sz="4" w:space="0"/>
            </w:tcBorders>
            <w:vAlign w:val="center"/>
          </w:tcPr>
          <w:p w14:paraId="0EF52A7F">
            <w:pPr>
              <w:spacing w:before="78" w:line="223" w:lineRule="auto"/>
              <w:ind w:right="35"/>
              <w:jc w:val="center"/>
              <w:rPr>
                <w:rFonts w:ascii="宋体" w:hAnsi="宋体" w:cs="宋体"/>
                <w:sz w:val="18"/>
                <w:szCs w:val="18"/>
              </w:rPr>
            </w:pPr>
            <w:r>
              <w:rPr>
                <w:rFonts w:ascii="宋体" w:hAnsi="宋体" w:cs="宋体"/>
                <w:spacing w:val="3"/>
                <w:sz w:val="18"/>
                <w:szCs w:val="18"/>
              </w:rPr>
              <w:t>扣件柠紧力矩</w:t>
            </w:r>
          </w:p>
        </w:tc>
        <w:tc>
          <w:tcPr>
            <w:tcW w:w="5809" w:type="dxa"/>
            <w:gridSpan w:val="2"/>
          </w:tcPr>
          <w:p w14:paraId="3EACB359">
            <w:pPr>
              <w:spacing w:before="230"/>
              <w:ind w:left="83"/>
              <w:rPr>
                <w:rFonts w:ascii="宋体" w:hAnsi="宋体" w:cs="宋体"/>
                <w:sz w:val="18"/>
                <w:szCs w:val="18"/>
              </w:rPr>
            </w:pPr>
            <w:r>
              <w:rPr>
                <w:rFonts w:hint="eastAsia" w:ascii="宋体" w:hAnsi="宋体" w:cs="宋体"/>
                <w:spacing w:val="-17"/>
                <w:sz w:val="18"/>
                <w:szCs w:val="18"/>
              </w:rPr>
              <w:t>40N·m-65N·m</w:t>
            </w:r>
          </w:p>
        </w:tc>
        <w:tc>
          <w:tcPr>
            <w:tcW w:w="1558" w:type="dxa"/>
          </w:tcPr>
          <w:p w14:paraId="66652228">
            <w:pPr>
              <w:rPr>
                <w:sz w:val="18"/>
                <w:szCs w:val="18"/>
              </w:rPr>
            </w:pPr>
          </w:p>
        </w:tc>
      </w:tr>
    </w:tbl>
    <w:p w14:paraId="512DB560">
      <w:pPr>
        <w:spacing w:before="120" w:beforeLines="50" w:after="120" w:afterLines="50" w:line="340" w:lineRule="exact"/>
        <w:ind w:right="105"/>
        <w:rPr>
          <w:rFonts w:eastAsia="黑体"/>
          <w:bCs/>
          <w:sz w:val="18"/>
          <w:szCs w:val="18"/>
        </w:rPr>
      </w:pPr>
    </w:p>
    <w:p w14:paraId="6238A0D1">
      <w:pPr>
        <w:pStyle w:val="5"/>
      </w:pPr>
    </w:p>
    <w:p w14:paraId="18B35080"/>
    <w:p w14:paraId="0423B7F1">
      <w:pPr>
        <w:pStyle w:val="5"/>
        <w:spacing w:line="280" w:lineRule="exact"/>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11-1</w:t>
      </w:r>
      <w:r>
        <w:rPr>
          <w:rFonts w:eastAsia="黑体"/>
          <w:bCs/>
          <w:sz w:val="18"/>
          <w:szCs w:val="18"/>
        </w:rPr>
        <w:t>（续表一）</w:t>
      </w:r>
    </w:p>
    <w:tbl>
      <w:tblPr>
        <w:tblStyle w:val="22"/>
        <w:tblW w:w="9923" w:type="dxa"/>
        <w:tblInd w:w="-1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8"/>
        <w:gridCol w:w="567"/>
        <w:gridCol w:w="1417"/>
        <w:gridCol w:w="5812"/>
        <w:gridCol w:w="1559"/>
      </w:tblGrid>
      <w:tr w14:paraId="4294F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568" w:type="dxa"/>
            <w:textDirection w:val="tbRlV"/>
            <w:vAlign w:val="center"/>
          </w:tcPr>
          <w:p w14:paraId="2A63A9A9">
            <w:pPr>
              <w:spacing w:before="26" w:line="210" w:lineRule="auto"/>
              <w:ind w:left="36"/>
              <w:jc w:val="center"/>
              <w:rPr>
                <w:rFonts w:ascii="宋体" w:hAnsi="宋体" w:cs="宋体"/>
                <w:sz w:val="18"/>
                <w:szCs w:val="18"/>
              </w:rPr>
            </w:pPr>
            <w:r>
              <w:rPr>
                <w:rFonts w:ascii="宋体" w:hAnsi="宋体" w:cs="宋体"/>
                <w:spacing w:val="-1"/>
                <w:sz w:val="18"/>
                <w:szCs w:val="18"/>
              </w:rPr>
              <w:t>序号</w:t>
            </w:r>
          </w:p>
        </w:tc>
        <w:tc>
          <w:tcPr>
            <w:tcW w:w="1984" w:type="dxa"/>
            <w:gridSpan w:val="2"/>
            <w:vAlign w:val="center"/>
          </w:tcPr>
          <w:p w14:paraId="13E59795">
            <w:pPr>
              <w:spacing w:before="204" w:line="219" w:lineRule="auto"/>
              <w:jc w:val="center"/>
              <w:rPr>
                <w:rFonts w:ascii="宋体" w:hAnsi="宋体" w:cs="宋体"/>
                <w:sz w:val="18"/>
                <w:szCs w:val="18"/>
              </w:rPr>
            </w:pPr>
            <w:r>
              <w:rPr>
                <w:rFonts w:ascii="宋体" w:hAnsi="宋体" w:cs="宋体"/>
                <w:spacing w:val="10"/>
                <w:sz w:val="18"/>
                <w:szCs w:val="18"/>
              </w:rPr>
              <w:t>检查项目</w:t>
            </w:r>
          </w:p>
        </w:tc>
        <w:tc>
          <w:tcPr>
            <w:tcW w:w="5812" w:type="dxa"/>
          </w:tcPr>
          <w:p w14:paraId="7E1DADA6">
            <w:pPr>
              <w:spacing w:before="205" w:line="220" w:lineRule="auto"/>
              <w:ind w:left="2153"/>
              <w:rPr>
                <w:rFonts w:ascii="宋体" w:hAnsi="宋体" w:cs="宋体"/>
                <w:sz w:val="18"/>
                <w:szCs w:val="18"/>
              </w:rPr>
            </w:pPr>
            <w:r>
              <w:rPr>
                <w:rFonts w:ascii="宋体" w:hAnsi="宋体" w:cs="宋体"/>
                <w:spacing w:val="15"/>
                <w:sz w:val="18"/>
                <w:szCs w:val="18"/>
              </w:rPr>
              <w:t>标准</w:t>
            </w:r>
          </w:p>
        </w:tc>
        <w:tc>
          <w:tcPr>
            <w:tcW w:w="1559" w:type="dxa"/>
          </w:tcPr>
          <w:p w14:paraId="09A1966C">
            <w:pPr>
              <w:spacing w:before="204" w:line="219" w:lineRule="auto"/>
              <w:jc w:val="center"/>
              <w:rPr>
                <w:rFonts w:ascii="宋体" w:hAnsi="宋体" w:cs="宋体"/>
                <w:sz w:val="18"/>
                <w:szCs w:val="18"/>
              </w:rPr>
            </w:pPr>
            <w:r>
              <w:rPr>
                <w:rFonts w:ascii="宋体" w:hAnsi="宋体" w:cs="宋体"/>
                <w:spacing w:val="3"/>
                <w:sz w:val="18"/>
                <w:szCs w:val="18"/>
              </w:rPr>
              <w:t>检查结果</w:t>
            </w:r>
          </w:p>
        </w:tc>
      </w:tr>
      <w:tr w14:paraId="1BD00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vAlign w:val="center"/>
          </w:tcPr>
          <w:p w14:paraId="0EBF8984">
            <w:pPr>
              <w:spacing w:line="320" w:lineRule="exact"/>
              <w:jc w:val="center"/>
              <w:rPr>
                <w:rFonts w:ascii="宋体" w:hAnsi="宋体" w:cs="宋体"/>
                <w:sz w:val="18"/>
                <w:szCs w:val="18"/>
              </w:rPr>
            </w:pPr>
            <w:r>
              <w:rPr>
                <w:rFonts w:hint="eastAsia" w:ascii="宋体" w:hAnsi="宋体" w:cs="宋体"/>
                <w:sz w:val="18"/>
                <w:szCs w:val="18"/>
              </w:rPr>
              <w:t>19</w:t>
            </w:r>
          </w:p>
        </w:tc>
        <w:tc>
          <w:tcPr>
            <w:tcW w:w="567" w:type="dxa"/>
            <w:vMerge w:val="restart"/>
            <w:tcBorders>
              <w:right w:val="single" w:color="auto" w:sz="4" w:space="0"/>
            </w:tcBorders>
            <w:textDirection w:val="tbRlV"/>
            <w:vAlign w:val="center"/>
          </w:tcPr>
          <w:p w14:paraId="74A540ED">
            <w:pPr>
              <w:spacing w:before="147" w:line="217" w:lineRule="auto"/>
              <w:ind w:left="4880"/>
              <w:rPr>
                <w:rFonts w:ascii="宋体" w:hAnsi="宋体" w:cs="宋体"/>
                <w:sz w:val="18"/>
                <w:szCs w:val="18"/>
              </w:rPr>
            </w:pPr>
            <w:r>
              <w:rPr>
                <w:rFonts w:ascii="宋体" w:hAnsi="宋体" w:cs="宋体"/>
                <w:sz w:val="18"/>
                <w:szCs w:val="18"/>
              </w:rPr>
              <w:t>保证项目</w:t>
            </w:r>
          </w:p>
        </w:tc>
        <w:tc>
          <w:tcPr>
            <w:tcW w:w="1417" w:type="dxa"/>
            <w:vMerge w:val="restart"/>
            <w:tcBorders>
              <w:left w:val="single" w:color="auto" w:sz="4" w:space="0"/>
              <w:bottom w:val="nil"/>
            </w:tcBorders>
            <w:vAlign w:val="center"/>
          </w:tcPr>
          <w:p w14:paraId="4DDC521F">
            <w:pPr>
              <w:spacing w:before="74" w:line="247" w:lineRule="auto"/>
              <w:ind w:right="144"/>
              <w:jc w:val="right"/>
              <w:rPr>
                <w:rFonts w:ascii="宋体" w:hAnsi="宋体" w:cs="宋体"/>
                <w:sz w:val="18"/>
                <w:szCs w:val="18"/>
              </w:rPr>
            </w:pPr>
            <w:r>
              <w:rPr>
                <w:rFonts w:ascii="宋体" w:hAnsi="宋体" w:cs="宋体"/>
                <w:spacing w:val="4"/>
                <w:sz w:val="18"/>
                <w:szCs w:val="18"/>
              </w:rPr>
              <w:t>附墙</w:t>
            </w:r>
            <w:r>
              <w:rPr>
                <w:rFonts w:ascii="宋体" w:hAnsi="宋体" w:cs="宋体"/>
                <w:spacing w:val="6"/>
                <w:sz w:val="18"/>
                <w:szCs w:val="18"/>
              </w:rPr>
              <w:t>支架</w:t>
            </w:r>
          </w:p>
        </w:tc>
        <w:tc>
          <w:tcPr>
            <w:tcW w:w="5812" w:type="dxa"/>
            <w:vAlign w:val="center"/>
          </w:tcPr>
          <w:p w14:paraId="2BEFFFA0">
            <w:pPr>
              <w:spacing w:before="60" w:line="232" w:lineRule="auto"/>
              <w:ind w:left="83" w:right="123"/>
              <w:rPr>
                <w:rFonts w:ascii="宋体" w:hAnsi="宋体" w:cs="宋体"/>
                <w:sz w:val="18"/>
                <w:szCs w:val="18"/>
              </w:rPr>
            </w:pPr>
            <w:r>
              <w:rPr>
                <w:rFonts w:ascii="宋体" w:hAnsi="宋体" w:cs="宋体"/>
                <w:spacing w:val="3"/>
                <w:sz w:val="18"/>
                <w:szCs w:val="18"/>
              </w:rPr>
              <w:t>每个竖向主框架所覆盖的每一楼层处应设置</w:t>
            </w:r>
            <w:r>
              <w:rPr>
                <w:rFonts w:ascii="宋体" w:hAnsi="宋体" w:cs="宋体"/>
                <w:spacing w:val="5"/>
                <w:sz w:val="18"/>
                <w:szCs w:val="18"/>
              </w:rPr>
              <w:t>一道附墙支架</w:t>
            </w:r>
          </w:p>
        </w:tc>
        <w:tc>
          <w:tcPr>
            <w:tcW w:w="1559" w:type="dxa"/>
          </w:tcPr>
          <w:p w14:paraId="3D32AADA">
            <w:pPr>
              <w:rPr>
                <w:sz w:val="18"/>
                <w:szCs w:val="18"/>
              </w:rPr>
            </w:pPr>
          </w:p>
        </w:tc>
      </w:tr>
      <w:tr w14:paraId="15DF6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568" w:type="dxa"/>
            <w:vAlign w:val="center"/>
          </w:tcPr>
          <w:p w14:paraId="6F7FD86C">
            <w:pPr>
              <w:spacing w:line="320" w:lineRule="exact"/>
              <w:jc w:val="center"/>
              <w:rPr>
                <w:rFonts w:ascii="宋体" w:hAnsi="宋体" w:cs="宋体"/>
                <w:sz w:val="18"/>
                <w:szCs w:val="18"/>
              </w:rPr>
            </w:pPr>
            <w:r>
              <w:rPr>
                <w:rFonts w:hint="eastAsia" w:ascii="宋体" w:hAnsi="宋体" w:cs="宋体"/>
                <w:spacing w:val="-7"/>
                <w:position w:val="-3"/>
                <w:sz w:val="18"/>
                <w:szCs w:val="18"/>
              </w:rPr>
              <w:t>20</w:t>
            </w:r>
          </w:p>
        </w:tc>
        <w:tc>
          <w:tcPr>
            <w:tcW w:w="567" w:type="dxa"/>
            <w:vMerge w:val="continue"/>
            <w:tcBorders>
              <w:right w:val="single" w:color="auto" w:sz="4" w:space="0"/>
            </w:tcBorders>
            <w:textDirection w:val="tbRlV"/>
            <w:vAlign w:val="center"/>
          </w:tcPr>
          <w:p w14:paraId="5BBE7C7F">
            <w:pPr>
              <w:jc w:val="center"/>
              <w:rPr>
                <w:sz w:val="18"/>
                <w:szCs w:val="18"/>
              </w:rPr>
            </w:pPr>
          </w:p>
        </w:tc>
        <w:tc>
          <w:tcPr>
            <w:tcW w:w="1417" w:type="dxa"/>
            <w:vMerge w:val="continue"/>
            <w:tcBorders>
              <w:top w:val="nil"/>
              <w:left w:val="single" w:color="auto" w:sz="4" w:space="0"/>
              <w:bottom w:val="nil"/>
            </w:tcBorders>
            <w:vAlign w:val="center"/>
          </w:tcPr>
          <w:p w14:paraId="0113C9EC">
            <w:pPr>
              <w:jc w:val="right"/>
              <w:rPr>
                <w:sz w:val="18"/>
                <w:szCs w:val="18"/>
              </w:rPr>
            </w:pPr>
          </w:p>
        </w:tc>
        <w:tc>
          <w:tcPr>
            <w:tcW w:w="5812" w:type="dxa"/>
            <w:vAlign w:val="center"/>
          </w:tcPr>
          <w:p w14:paraId="200329B4">
            <w:pPr>
              <w:spacing w:before="80" w:line="201" w:lineRule="auto"/>
              <w:ind w:left="83"/>
              <w:rPr>
                <w:rFonts w:ascii="宋体" w:hAnsi="宋体" w:cs="宋体"/>
                <w:sz w:val="18"/>
                <w:szCs w:val="18"/>
              </w:rPr>
            </w:pPr>
            <w:r>
              <w:rPr>
                <w:rFonts w:ascii="宋体" w:hAnsi="宋体" w:cs="宋体"/>
                <w:spacing w:val="7"/>
                <w:sz w:val="18"/>
                <w:szCs w:val="18"/>
              </w:rPr>
              <w:t>使用工况，应将竖向主框架固定于附墙支座上</w:t>
            </w:r>
          </w:p>
        </w:tc>
        <w:tc>
          <w:tcPr>
            <w:tcW w:w="1559" w:type="dxa"/>
          </w:tcPr>
          <w:p w14:paraId="1CC83734">
            <w:pPr>
              <w:rPr>
                <w:sz w:val="18"/>
                <w:szCs w:val="18"/>
              </w:rPr>
            </w:pPr>
          </w:p>
        </w:tc>
      </w:tr>
      <w:tr w14:paraId="459E77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 w:hRule="atLeast"/>
        </w:trPr>
        <w:tc>
          <w:tcPr>
            <w:tcW w:w="568" w:type="dxa"/>
            <w:vAlign w:val="center"/>
          </w:tcPr>
          <w:p w14:paraId="55AE6AB3">
            <w:pPr>
              <w:spacing w:line="320" w:lineRule="exact"/>
              <w:jc w:val="center"/>
              <w:rPr>
                <w:rFonts w:ascii="宋体" w:hAnsi="宋体" w:cs="宋体"/>
                <w:sz w:val="18"/>
                <w:szCs w:val="18"/>
              </w:rPr>
            </w:pPr>
            <w:r>
              <w:rPr>
                <w:rFonts w:hint="eastAsia" w:ascii="宋体" w:hAnsi="宋体" w:cs="宋体"/>
                <w:spacing w:val="-7"/>
                <w:sz w:val="18"/>
                <w:szCs w:val="18"/>
              </w:rPr>
              <w:t>21</w:t>
            </w:r>
          </w:p>
        </w:tc>
        <w:tc>
          <w:tcPr>
            <w:tcW w:w="567" w:type="dxa"/>
            <w:vMerge w:val="continue"/>
            <w:tcBorders>
              <w:right w:val="single" w:color="auto" w:sz="4" w:space="0"/>
            </w:tcBorders>
            <w:textDirection w:val="tbRlV"/>
            <w:vAlign w:val="center"/>
          </w:tcPr>
          <w:p w14:paraId="527A8FDF">
            <w:pPr>
              <w:jc w:val="center"/>
              <w:rPr>
                <w:sz w:val="18"/>
                <w:szCs w:val="18"/>
              </w:rPr>
            </w:pPr>
          </w:p>
        </w:tc>
        <w:tc>
          <w:tcPr>
            <w:tcW w:w="1417" w:type="dxa"/>
            <w:vMerge w:val="continue"/>
            <w:tcBorders>
              <w:top w:val="nil"/>
              <w:left w:val="single" w:color="auto" w:sz="4" w:space="0"/>
              <w:bottom w:val="nil"/>
            </w:tcBorders>
            <w:vAlign w:val="center"/>
          </w:tcPr>
          <w:p w14:paraId="20C7CA2C">
            <w:pPr>
              <w:jc w:val="right"/>
              <w:rPr>
                <w:sz w:val="18"/>
                <w:szCs w:val="18"/>
              </w:rPr>
            </w:pPr>
          </w:p>
        </w:tc>
        <w:tc>
          <w:tcPr>
            <w:tcW w:w="5812" w:type="dxa"/>
            <w:vAlign w:val="center"/>
          </w:tcPr>
          <w:p w14:paraId="5327A634">
            <w:pPr>
              <w:spacing w:before="80" w:line="228" w:lineRule="auto"/>
              <w:ind w:left="83" w:right="93"/>
              <w:rPr>
                <w:rFonts w:ascii="宋体" w:hAnsi="宋体" w:cs="宋体"/>
                <w:sz w:val="18"/>
                <w:szCs w:val="18"/>
              </w:rPr>
            </w:pPr>
            <w:r>
              <w:rPr>
                <w:rFonts w:ascii="宋体" w:hAnsi="宋体" w:cs="宋体"/>
                <w:spacing w:val="4"/>
                <w:sz w:val="18"/>
                <w:szCs w:val="18"/>
              </w:rPr>
              <w:t>升降工况，附墙支座上应设有防倾、导向的</w:t>
            </w:r>
            <w:r>
              <w:rPr>
                <w:rFonts w:ascii="宋体" w:hAnsi="宋体" w:cs="宋体"/>
                <w:spacing w:val="2"/>
                <w:sz w:val="18"/>
                <w:szCs w:val="18"/>
              </w:rPr>
              <w:t>结构装置</w:t>
            </w:r>
          </w:p>
        </w:tc>
        <w:tc>
          <w:tcPr>
            <w:tcW w:w="1559" w:type="dxa"/>
          </w:tcPr>
          <w:p w14:paraId="4AEAF9BC">
            <w:pPr>
              <w:rPr>
                <w:sz w:val="18"/>
                <w:szCs w:val="18"/>
              </w:rPr>
            </w:pPr>
          </w:p>
        </w:tc>
      </w:tr>
      <w:tr w14:paraId="5BD25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5" w:hRule="atLeast"/>
        </w:trPr>
        <w:tc>
          <w:tcPr>
            <w:tcW w:w="568" w:type="dxa"/>
            <w:vAlign w:val="center"/>
          </w:tcPr>
          <w:p w14:paraId="665CDC91">
            <w:pPr>
              <w:spacing w:line="320" w:lineRule="exact"/>
              <w:jc w:val="center"/>
              <w:rPr>
                <w:rFonts w:ascii="宋体" w:hAnsi="宋体" w:cs="宋体"/>
                <w:sz w:val="18"/>
                <w:szCs w:val="18"/>
              </w:rPr>
            </w:pPr>
            <w:r>
              <w:rPr>
                <w:rFonts w:hint="eastAsia" w:ascii="宋体" w:hAnsi="宋体" w:cs="宋体"/>
                <w:spacing w:val="-7"/>
                <w:sz w:val="18"/>
                <w:szCs w:val="18"/>
              </w:rPr>
              <w:t>22</w:t>
            </w:r>
          </w:p>
        </w:tc>
        <w:tc>
          <w:tcPr>
            <w:tcW w:w="567" w:type="dxa"/>
            <w:vMerge w:val="continue"/>
            <w:tcBorders>
              <w:right w:val="single" w:color="auto" w:sz="4" w:space="0"/>
            </w:tcBorders>
            <w:textDirection w:val="tbRlV"/>
            <w:vAlign w:val="center"/>
          </w:tcPr>
          <w:p w14:paraId="589D4424">
            <w:pPr>
              <w:jc w:val="center"/>
              <w:rPr>
                <w:sz w:val="18"/>
                <w:szCs w:val="18"/>
              </w:rPr>
            </w:pPr>
          </w:p>
        </w:tc>
        <w:tc>
          <w:tcPr>
            <w:tcW w:w="1417" w:type="dxa"/>
            <w:vMerge w:val="continue"/>
            <w:tcBorders>
              <w:top w:val="nil"/>
              <w:left w:val="single" w:color="auto" w:sz="4" w:space="0"/>
              <w:bottom w:val="nil"/>
            </w:tcBorders>
            <w:vAlign w:val="center"/>
          </w:tcPr>
          <w:p w14:paraId="7B58D24C">
            <w:pPr>
              <w:jc w:val="right"/>
              <w:rPr>
                <w:sz w:val="18"/>
                <w:szCs w:val="18"/>
              </w:rPr>
            </w:pPr>
          </w:p>
        </w:tc>
        <w:tc>
          <w:tcPr>
            <w:tcW w:w="5812" w:type="dxa"/>
            <w:vAlign w:val="center"/>
          </w:tcPr>
          <w:p w14:paraId="5A9D8E3F">
            <w:pPr>
              <w:spacing w:before="72" w:line="248" w:lineRule="auto"/>
              <w:ind w:left="83" w:right="140"/>
              <w:rPr>
                <w:rFonts w:ascii="宋体" w:hAnsi="宋体" w:cs="宋体"/>
                <w:sz w:val="18"/>
                <w:szCs w:val="18"/>
              </w:rPr>
            </w:pPr>
            <w:r>
              <w:rPr>
                <w:rFonts w:ascii="宋体" w:hAnsi="宋体" w:cs="宋体"/>
                <w:spacing w:val="12"/>
                <w:sz w:val="18"/>
                <w:szCs w:val="18"/>
              </w:rPr>
              <w:t>附墙支座应采用锚固螺栓与建筑物连接，受</w:t>
            </w:r>
            <w:r>
              <w:rPr>
                <w:rFonts w:ascii="宋体" w:hAnsi="宋体" w:cs="宋体"/>
                <w:spacing w:val="13"/>
                <w:sz w:val="18"/>
                <w:szCs w:val="18"/>
              </w:rPr>
              <w:t>拉螺栓的螺母不得少于两个或采用单螺母</w:t>
            </w:r>
            <w:r>
              <w:rPr>
                <w:rFonts w:ascii="宋体" w:hAnsi="宋体" w:cs="宋体"/>
                <w:spacing w:val="16"/>
                <w:sz w:val="18"/>
                <w:szCs w:val="18"/>
              </w:rPr>
              <w:t>加弹簧垫圈</w:t>
            </w:r>
          </w:p>
        </w:tc>
        <w:tc>
          <w:tcPr>
            <w:tcW w:w="1559" w:type="dxa"/>
          </w:tcPr>
          <w:p w14:paraId="188E3F83">
            <w:pPr>
              <w:rPr>
                <w:sz w:val="18"/>
                <w:szCs w:val="18"/>
              </w:rPr>
            </w:pPr>
          </w:p>
        </w:tc>
      </w:tr>
      <w:tr w14:paraId="7DAEB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68" w:type="dxa"/>
            <w:vAlign w:val="center"/>
          </w:tcPr>
          <w:p w14:paraId="5DF35AD4">
            <w:pPr>
              <w:spacing w:line="320" w:lineRule="exact"/>
              <w:jc w:val="center"/>
              <w:rPr>
                <w:rFonts w:ascii="宋体" w:hAnsi="宋体" w:cs="宋体"/>
                <w:sz w:val="18"/>
                <w:szCs w:val="18"/>
              </w:rPr>
            </w:pPr>
            <w:r>
              <w:rPr>
                <w:rFonts w:hint="eastAsia" w:ascii="宋体" w:hAnsi="宋体" w:cs="宋体"/>
                <w:spacing w:val="-7"/>
                <w:sz w:val="18"/>
                <w:szCs w:val="18"/>
              </w:rPr>
              <w:t>23</w:t>
            </w:r>
          </w:p>
        </w:tc>
        <w:tc>
          <w:tcPr>
            <w:tcW w:w="567" w:type="dxa"/>
            <w:vMerge w:val="continue"/>
            <w:tcBorders>
              <w:right w:val="single" w:color="auto" w:sz="4" w:space="0"/>
            </w:tcBorders>
            <w:textDirection w:val="tbRlV"/>
            <w:vAlign w:val="center"/>
          </w:tcPr>
          <w:p w14:paraId="75D4E30F">
            <w:pPr>
              <w:jc w:val="center"/>
              <w:rPr>
                <w:sz w:val="18"/>
                <w:szCs w:val="18"/>
              </w:rPr>
            </w:pPr>
          </w:p>
        </w:tc>
        <w:tc>
          <w:tcPr>
            <w:tcW w:w="1417" w:type="dxa"/>
            <w:vMerge w:val="continue"/>
            <w:tcBorders>
              <w:top w:val="nil"/>
              <w:left w:val="single" w:color="auto" w:sz="4" w:space="0"/>
            </w:tcBorders>
            <w:vAlign w:val="center"/>
          </w:tcPr>
          <w:p w14:paraId="5DB9F7C9">
            <w:pPr>
              <w:jc w:val="right"/>
              <w:rPr>
                <w:sz w:val="18"/>
                <w:szCs w:val="18"/>
              </w:rPr>
            </w:pPr>
          </w:p>
        </w:tc>
        <w:tc>
          <w:tcPr>
            <w:tcW w:w="5812" w:type="dxa"/>
            <w:vAlign w:val="center"/>
          </w:tcPr>
          <w:p w14:paraId="7B4DF712">
            <w:pPr>
              <w:spacing w:before="51" w:line="232" w:lineRule="auto"/>
              <w:ind w:left="83" w:right="119"/>
              <w:rPr>
                <w:rFonts w:ascii="宋体" w:hAnsi="宋体" w:cs="宋体"/>
                <w:sz w:val="18"/>
                <w:szCs w:val="18"/>
              </w:rPr>
            </w:pPr>
            <w:r>
              <w:rPr>
                <w:rFonts w:ascii="宋体" w:hAnsi="宋体" w:cs="宋体"/>
                <w:spacing w:val="3"/>
                <w:sz w:val="18"/>
                <w:szCs w:val="18"/>
              </w:rPr>
              <w:t xml:space="preserve">附墙支座支承在建筑物上连接处混凝土的强 </w:t>
            </w:r>
            <w:r>
              <w:rPr>
                <w:rFonts w:ascii="宋体" w:hAnsi="宋体" w:cs="宋体"/>
                <w:spacing w:val="7"/>
                <w:sz w:val="18"/>
                <w:szCs w:val="18"/>
              </w:rPr>
              <w:t>度应按设计要求确定，但不得小于C10</w:t>
            </w:r>
          </w:p>
        </w:tc>
        <w:tc>
          <w:tcPr>
            <w:tcW w:w="1559" w:type="dxa"/>
          </w:tcPr>
          <w:p w14:paraId="346EE7D4">
            <w:pPr>
              <w:rPr>
                <w:sz w:val="18"/>
                <w:szCs w:val="18"/>
              </w:rPr>
            </w:pPr>
          </w:p>
        </w:tc>
      </w:tr>
      <w:tr w14:paraId="46ED1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8" w:type="dxa"/>
            <w:vAlign w:val="center"/>
          </w:tcPr>
          <w:p w14:paraId="329AE31D">
            <w:pPr>
              <w:spacing w:line="320" w:lineRule="exact"/>
              <w:jc w:val="center"/>
              <w:rPr>
                <w:rFonts w:ascii="宋体" w:hAnsi="宋体" w:cs="宋体"/>
                <w:sz w:val="18"/>
                <w:szCs w:val="18"/>
              </w:rPr>
            </w:pPr>
            <w:r>
              <w:rPr>
                <w:rFonts w:hint="eastAsia" w:ascii="宋体" w:hAnsi="宋体" w:cs="宋体"/>
                <w:spacing w:val="-7"/>
                <w:position w:val="-3"/>
                <w:sz w:val="18"/>
                <w:szCs w:val="18"/>
              </w:rPr>
              <w:t>24</w:t>
            </w:r>
          </w:p>
        </w:tc>
        <w:tc>
          <w:tcPr>
            <w:tcW w:w="567" w:type="dxa"/>
            <w:vMerge w:val="continue"/>
            <w:tcBorders>
              <w:right w:val="single" w:color="auto" w:sz="4" w:space="0"/>
            </w:tcBorders>
            <w:textDirection w:val="tbRlV"/>
            <w:vAlign w:val="center"/>
          </w:tcPr>
          <w:p w14:paraId="323BCB5F">
            <w:pPr>
              <w:jc w:val="center"/>
              <w:rPr>
                <w:sz w:val="18"/>
                <w:szCs w:val="18"/>
              </w:rPr>
            </w:pPr>
          </w:p>
        </w:tc>
        <w:tc>
          <w:tcPr>
            <w:tcW w:w="1417" w:type="dxa"/>
            <w:vMerge w:val="restart"/>
            <w:tcBorders>
              <w:left w:val="single" w:color="auto" w:sz="4" w:space="0"/>
              <w:bottom w:val="nil"/>
            </w:tcBorders>
            <w:vAlign w:val="center"/>
          </w:tcPr>
          <w:p w14:paraId="3D2DA4F3">
            <w:pPr>
              <w:spacing w:before="75" w:line="237" w:lineRule="auto"/>
              <w:ind w:right="141"/>
              <w:jc w:val="right"/>
              <w:rPr>
                <w:rFonts w:ascii="宋体" w:hAnsi="宋体" w:cs="宋体"/>
                <w:sz w:val="18"/>
                <w:szCs w:val="18"/>
              </w:rPr>
            </w:pPr>
            <w:r>
              <w:rPr>
                <w:rFonts w:ascii="宋体" w:hAnsi="宋体" w:cs="宋体"/>
                <w:spacing w:val="5"/>
                <w:sz w:val="18"/>
                <w:szCs w:val="18"/>
              </w:rPr>
              <w:t>架体构</w:t>
            </w:r>
            <w:r>
              <w:rPr>
                <w:rFonts w:ascii="宋体" w:hAnsi="宋体" w:cs="宋体"/>
                <w:spacing w:val="4"/>
                <w:sz w:val="18"/>
                <w:szCs w:val="18"/>
              </w:rPr>
              <w:t>造尺寸</w:t>
            </w:r>
          </w:p>
        </w:tc>
        <w:tc>
          <w:tcPr>
            <w:tcW w:w="5812" w:type="dxa"/>
            <w:vAlign w:val="center"/>
          </w:tcPr>
          <w:p w14:paraId="669E9FBA">
            <w:pPr>
              <w:spacing w:before="43" w:line="214" w:lineRule="auto"/>
              <w:ind w:left="83"/>
              <w:rPr>
                <w:rFonts w:ascii="宋体" w:hAnsi="宋体" w:cs="宋体"/>
                <w:sz w:val="18"/>
                <w:szCs w:val="18"/>
              </w:rPr>
            </w:pPr>
            <w:r>
              <w:rPr>
                <w:rFonts w:ascii="宋体" w:hAnsi="宋体" w:cs="宋体"/>
                <w:spacing w:val="10"/>
                <w:sz w:val="18"/>
                <w:szCs w:val="18"/>
              </w:rPr>
              <w:t>架高≤5倍层高</w:t>
            </w:r>
          </w:p>
        </w:tc>
        <w:tc>
          <w:tcPr>
            <w:tcW w:w="1559" w:type="dxa"/>
          </w:tcPr>
          <w:p w14:paraId="3DD5D568">
            <w:pPr>
              <w:rPr>
                <w:sz w:val="18"/>
                <w:szCs w:val="18"/>
              </w:rPr>
            </w:pPr>
          </w:p>
        </w:tc>
      </w:tr>
      <w:tr w14:paraId="5E64A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8" w:type="dxa"/>
            <w:vAlign w:val="center"/>
          </w:tcPr>
          <w:p w14:paraId="457E6133">
            <w:pPr>
              <w:spacing w:line="320" w:lineRule="exact"/>
              <w:jc w:val="center"/>
              <w:rPr>
                <w:rFonts w:ascii="宋体" w:hAnsi="宋体" w:cs="宋体"/>
                <w:sz w:val="18"/>
                <w:szCs w:val="18"/>
              </w:rPr>
            </w:pPr>
            <w:r>
              <w:rPr>
                <w:rFonts w:hint="eastAsia" w:ascii="宋体" w:hAnsi="宋体" w:cs="宋体"/>
                <w:spacing w:val="-7"/>
                <w:position w:val="-2"/>
                <w:sz w:val="18"/>
                <w:szCs w:val="18"/>
              </w:rPr>
              <w:t>25</w:t>
            </w:r>
          </w:p>
        </w:tc>
        <w:tc>
          <w:tcPr>
            <w:tcW w:w="567" w:type="dxa"/>
            <w:vMerge w:val="continue"/>
            <w:tcBorders>
              <w:right w:val="single" w:color="auto" w:sz="4" w:space="0"/>
            </w:tcBorders>
            <w:textDirection w:val="tbRlV"/>
            <w:vAlign w:val="center"/>
          </w:tcPr>
          <w:p w14:paraId="05CCB34F">
            <w:pPr>
              <w:jc w:val="center"/>
              <w:rPr>
                <w:sz w:val="18"/>
                <w:szCs w:val="18"/>
              </w:rPr>
            </w:pPr>
          </w:p>
        </w:tc>
        <w:tc>
          <w:tcPr>
            <w:tcW w:w="1417" w:type="dxa"/>
            <w:vMerge w:val="continue"/>
            <w:tcBorders>
              <w:top w:val="nil"/>
              <w:left w:val="single" w:color="auto" w:sz="4" w:space="0"/>
              <w:bottom w:val="nil"/>
            </w:tcBorders>
            <w:vAlign w:val="center"/>
          </w:tcPr>
          <w:p w14:paraId="36BB5323">
            <w:pPr>
              <w:jc w:val="right"/>
              <w:rPr>
                <w:sz w:val="18"/>
                <w:szCs w:val="18"/>
              </w:rPr>
            </w:pPr>
          </w:p>
        </w:tc>
        <w:tc>
          <w:tcPr>
            <w:tcW w:w="5812" w:type="dxa"/>
            <w:vAlign w:val="center"/>
          </w:tcPr>
          <w:p w14:paraId="29F252CF">
            <w:pPr>
              <w:spacing w:before="54" w:line="220" w:lineRule="auto"/>
              <w:ind w:left="83"/>
              <w:rPr>
                <w:rFonts w:ascii="宋体" w:hAnsi="宋体" w:cs="宋体"/>
                <w:sz w:val="18"/>
                <w:szCs w:val="18"/>
              </w:rPr>
            </w:pPr>
            <w:r>
              <w:rPr>
                <w:rFonts w:ascii="宋体" w:hAnsi="宋体" w:cs="宋体"/>
                <w:spacing w:val="2"/>
                <w:sz w:val="18"/>
                <w:szCs w:val="18"/>
              </w:rPr>
              <w:t>架宽≤1.2m</w:t>
            </w:r>
          </w:p>
        </w:tc>
        <w:tc>
          <w:tcPr>
            <w:tcW w:w="1559" w:type="dxa"/>
          </w:tcPr>
          <w:p w14:paraId="27D0A2B9">
            <w:pPr>
              <w:rPr>
                <w:sz w:val="18"/>
                <w:szCs w:val="18"/>
              </w:rPr>
            </w:pPr>
          </w:p>
        </w:tc>
      </w:tr>
      <w:tr w14:paraId="305D0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568" w:type="dxa"/>
            <w:vAlign w:val="center"/>
          </w:tcPr>
          <w:p w14:paraId="00440744">
            <w:pPr>
              <w:spacing w:line="320" w:lineRule="exact"/>
              <w:jc w:val="center"/>
              <w:rPr>
                <w:rFonts w:ascii="宋体" w:hAnsi="宋体" w:cs="宋体"/>
                <w:sz w:val="18"/>
                <w:szCs w:val="18"/>
              </w:rPr>
            </w:pPr>
            <w:r>
              <w:rPr>
                <w:rFonts w:hint="eastAsia" w:ascii="宋体" w:hAnsi="宋体" w:cs="宋体"/>
                <w:spacing w:val="-3"/>
                <w:position w:val="-3"/>
                <w:sz w:val="18"/>
                <w:szCs w:val="18"/>
              </w:rPr>
              <w:t>26</w:t>
            </w:r>
          </w:p>
        </w:tc>
        <w:tc>
          <w:tcPr>
            <w:tcW w:w="567" w:type="dxa"/>
            <w:vMerge w:val="continue"/>
            <w:tcBorders>
              <w:right w:val="single" w:color="auto" w:sz="4" w:space="0"/>
            </w:tcBorders>
            <w:textDirection w:val="tbRlV"/>
            <w:vAlign w:val="center"/>
          </w:tcPr>
          <w:p w14:paraId="5840B7D9">
            <w:pPr>
              <w:jc w:val="center"/>
              <w:rPr>
                <w:sz w:val="18"/>
                <w:szCs w:val="18"/>
              </w:rPr>
            </w:pPr>
          </w:p>
        </w:tc>
        <w:tc>
          <w:tcPr>
            <w:tcW w:w="1417" w:type="dxa"/>
            <w:vMerge w:val="continue"/>
            <w:tcBorders>
              <w:top w:val="nil"/>
              <w:left w:val="single" w:color="auto" w:sz="4" w:space="0"/>
              <w:bottom w:val="nil"/>
            </w:tcBorders>
            <w:vAlign w:val="center"/>
          </w:tcPr>
          <w:p w14:paraId="15751568">
            <w:pPr>
              <w:jc w:val="right"/>
              <w:rPr>
                <w:sz w:val="18"/>
                <w:szCs w:val="18"/>
              </w:rPr>
            </w:pPr>
          </w:p>
        </w:tc>
        <w:tc>
          <w:tcPr>
            <w:tcW w:w="5812" w:type="dxa"/>
            <w:vAlign w:val="center"/>
          </w:tcPr>
          <w:p w14:paraId="1F010175">
            <w:pPr>
              <w:spacing w:before="53" w:line="214" w:lineRule="auto"/>
              <w:ind w:left="83"/>
              <w:rPr>
                <w:rFonts w:ascii="宋体" w:hAnsi="宋体" w:cs="宋体"/>
                <w:sz w:val="18"/>
                <w:szCs w:val="18"/>
              </w:rPr>
            </w:pPr>
            <w:r>
              <w:rPr>
                <w:rFonts w:ascii="宋体" w:hAnsi="宋体" w:cs="宋体"/>
                <w:spacing w:val="11"/>
                <w:sz w:val="18"/>
                <w:szCs w:val="18"/>
              </w:rPr>
              <w:t>架体全高×支承跨度≤110m²</w:t>
            </w:r>
          </w:p>
        </w:tc>
        <w:tc>
          <w:tcPr>
            <w:tcW w:w="1559" w:type="dxa"/>
          </w:tcPr>
          <w:p w14:paraId="7E33305A">
            <w:pPr>
              <w:rPr>
                <w:sz w:val="18"/>
                <w:szCs w:val="18"/>
              </w:rPr>
            </w:pPr>
          </w:p>
        </w:tc>
      </w:tr>
      <w:tr w14:paraId="4F35C6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8" w:type="dxa"/>
            <w:vAlign w:val="center"/>
          </w:tcPr>
          <w:p w14:paraId="5C5B478A">
            <w:pPr>
              <w:spacing w:line="320" w:lineRule="exact"/>
              <w:jc w:val="center"/>
              <w:rPr>
                <w:rFonts w:ascii="宋体" w:hAnsi="宋体" w:cs="宋体"/>
                <w:sz w:val="18"/>
                <w:szCs w:val="18"/>
              </w:rPr>
            </w:pPr>
            <w:r>
              <w:rPr>
                <w:rFonts w:hint="eastAsia" w:ascii="宋体" w:hAnsi="宋体" w:cs="宋体"/>
                <w:spacing w:val="-3"/>
                <w:sz w:val="18"/>
                <w:szCs w:val="18"/>
              </w:rPr>
              <w:t>27</w:t>
            </w:r>
          </w:p>
        </w:tc>
        <w:tc>
          <w:tcPr>
            <w:tcW w:w="567" w:type="dxa"/>
            <w:vMerge w:val="continue"/>
            <w:tcBorders>
              <w:right w:val="single" w:color="auto" w:sz="4" w:space="0"/>
            </w:tcBorders>
            <w:textDirection w:val="tbRlV"/>
            <w:vAlign w:val="center"/>
          </w:tcPr>
          <w:p w14:paraId="31CD35B7">
            <w:pPr>
              <w:jc w:val="center"/>
              <w:rPr>
                <w:sz w:val="18"/>
                <w:szCs w:val="18"/>
              </w:rPr>
            </w:pPr>
          </w:p>
        </w:tc>
        <w:tc>
          <w:tcPr>
            <w:tcW w:w="1417" w:type="dxa"/>
            <w:vMerge w:val="continue"/>
            <w:tcBorders>
              <w:top w:val="nil"/>
              <w:left w:val="single" w:color="auto" w:sz="4" w:space="0"/>
              <w:bottom w:val="nil"/>
            </w:tcBorders>
            <w:vAlign w:val="center"/>
          </w:tcPr>
          <w:p w14:paraId="20797834">
            <w:pPr>
              <w:jc w:val="right"/>
              <w:rPr>
                <w:sz w:val="18"/>
                <w:szCs w:val="18"/>
              </w:rPr>
            </w:pPr>
          </w:p>
        </w:tc>
        <w:tc>
          <w:tcPr>
            <w:tcW w:w="5812" w:type="dxa"/>
            <w:vAlign w:val="center"/>
          </w:tcPr>
          <w:p w14:paraId="08CC5EB7">
            <w:pPr>
              <w:spacing w:before="43" w:line="214" w:lineRule="auto"/>
              <w:ind w:left="83"/>
              <w:rPr>
                <w:rFonts w:ascii="宋体" w:hAnsi="宋体" w:cs="宋体"/>
                <w:sz w:val="18"/>
                <w:szCs w:val="18"/>
              </w:rPr>
            </w:pPr>
            <w:r>
              <w:rPr>
                <w:rFonts w:ascii="宋体" w:hAnsi="宋体" w:cs="宋体"/>
                <w:spacing w:val="13"/>
                <w:sz w:val="18"/>
                <w:szCs w:val="18"/>
              </w:rPr>
              <w:t>支承跨度直线型≤7m</w:t>
            </w:r>
          </w:p>
        </w:tc>
        <w:tc>
          <w:tcPr>
            <w:tcW w:w="1559" w:type="dxa"/>
          </w:tcPr>
          <w:p w14:paraId="3C87D2F1">
            <w:pPr>
              <w:rPr>
                <w:sz w:val="18"/>
                <w:szCs w:val="18"/>
              </w:rPr>
            </w:pPr>
          </w:p>
        </w:tc>
      </w:tr>
      <w:tr w14:paraId="4C4F0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568" w:type="dxa"/>
            <w:vAlign w:val="center"/>
          </w:tcPr>
          <w:p w14:paraId="40F02A7E">
            <w:pPr>
              <w:spacing w:line="320" w:lineRule="exact"/>
              <w:jc w:val="center"/>
              <w:rPr>
                <w:rFonts w:ascii="宋体" w:hAnsi="宋体" w:cs="宋体"/>
                <w:sz w:val="18"/>
                <w:szCs w:val="18"/>
              </w:rPr>
            </w:pPr>
            <w:r>
              <w:rPr>
                <w:rFonts w:hint="eastAsia" w:ascii="宋体" w:hAnsi="宋体" w:cs="宋体"/>
                <w:spacing w:val="-3"/>
                <w:sz w:val="18"/>
                <w:szCs w:val="18"/>
              </w:rPr>
              <w:t>28</w:t>
            </w:r>
          </w:p>
        </w:tc>
        <w:tc>
          <w:tcPr>
            <w:tcW w:w="567" w:type="dxa"/>
            <w:vMerge w:val="continue"/>
            <w:tcBorders>
              <w:right w:val="single" w:color="auto" w:sz="4" w:space="0"/>
            </w:tcBorders>
            <w:textDirection w:val="tbRlV"/>
            <w:vAlign w:val="center"/>
          </w:tcPr>
          <w:p w14:paraId="585CE8C0">
            <w:pPr>
              <w:jc w:val="center"/>
              <w:rPr>
                <w:sz w:val="18"/>
                <w:szCs w:val="18"/>
              </w:rPr>
            </w:pPr>
          </w:p>
        </w:tc>
        <w:tc>
          <w:tcPr>
            <w:tcW w:w="1417" w:type="dxa"/>
            <w:vMerge w:val="continue"/>
            <w:tcBorders>
              <w:top w:val="nil"/>
              <w:left w:val="single" w:color="auto" w:sz="4" w:space="0"/>
              <w:bottom w:val="nil"/>
            </w:tcBorders>
            <w:vAlign w:val="center"/>
          </w:tcPr>
          <w:p w14:paraId="71CB7486">
            <w:pPr>
              <w:jc w:val="right"/>
              <w:rPr>
                <w:sz w:val="18"/>
                <w:szCs w:val="18"/>
              </w:rPr>
            </w:pPr>
          </w:p>
        </w:tc>
        <w:tc>
          <w:tcPr>
            <w:tcW w:w="5812" w:type="dxa"/>
            <w:vAlign w:val="center"/>
          </w:tcPr>
          <w:p w14:paraId="5869B2D8">
            <w:pPr>
              <w:spacing w:before="73" w:line="223" w:lineRule="auto"/>
              <w:ind w:left="83" w:right="138"/>
              <w:rPr>
                <w:rFonts w:ascii="宋体" w:hAnsi="宋体" w:cs="宋体"/>
                <w:sz w:val="18"/>
                <w:szCs w:val="18"/>
              </w:rPr>
            </w:pPr>
            <w:r>
              <w:rPr>
                <w:rFonts w:ascii="宋体" w:hAnsi="宋体" w:cs="宋体"/>
                <w:spacing w:val="2"/>
                <w:sz w:val="18"/>
                <w:szCs w:val="18"/>
              </w:rPr>
              <w:t>支承跨度折线或曲线型架体，相邻两主框架</w:t>
            </w:r>
            <w:r>
              <w:rPr>
                <w:rFonts w:ascii="宋体" w:hAnsi="宋体" w:cs="宋体"/>
                <w:spacing w:val="1"/>
                <w:sz w:val="18"/>
                <w:szCs w:val="18"/>
              </w:rPr>
              <w:t>支撑点处的架体外侧距离≤5.4m</w:t>
            </w:r>
          </w:p>
        </w:tc>
        <w:tc>
          <w:tcPr>
            <w:tcW w:w="1559" w:type="dxa"/>
          </w:tcPr>
          <w:p w14:paraId="30F5AD19">
            <w:pPr>
              <w:rPr>
                <w:sz w:val="18"/>
                <w:szCs w:val="18"/>
              </w:rPr>
            </w:pPr>
          </w:p>
        </w:tc>
      </w:tr>
      <w:tr w14:paraId="2C9F28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1" w:hRule="atLeast"/>
        </w:trPr>
        <w:tc>
          <w:tcPr>
            <w:tcW w:w="568" w:type="dxa"/>
            <w:vAlign w:val="center"/>
          </w:tcPr>
          <w:p w14:paraId="1DCF1E28">
            <w:pPr>
              <w:spacing w:line="320" w:lineRule="exact"/>
              <w:jc w:val="center"/>
              <w:rPr>
                <w:rFonts w:ascii="宋体" w:hAnsi="宋体" w:cs="宋体"/>
                <w:sz w:val="18"/>
                <w:szCs w:val="18"/>
              </w:rPr>
            </w:pPr>
            <w:r>
              <w:rPr>
                <w:rFonts w:hint="eastAsia" w:ascii="宋体" w:hAnsi="宋体" w:cs="宋体"/>
                <w:spacing w:val="-3"/>
                <w:position w:val="-3"/>
                <w:sz w:val="18"/>
                <w:szCs w:val="18"/>
              </w:rPr>
              <w:t>29</w:t>
            </w:r>
          </w:p>
        </w:tc>
        <w:tc>
          <w:tcPr>
            <w:tcW w:w="567" w:type="dxa"/>
            <w:vMerge w:val="continue"/>
            <w:tcBorders>
              <w:right w:val="single" w:color="auto" w:sz="4" w:space="0"/>
            </w:tcBorders>
            <w:textDirection w:val="tbRlV"/>
            <w:vAlign w:val="center"/>
          </w:tcPr>
          <w:p w14:paraId="5BCCD2FC">
            <w:pPr>
              <w:jc w:val="center"/>
              <w:rPr>
                <w:sz w:val="18"/>
                <w:szCs w:val="18"/>
              </w:rPr>
            </w:pPr>
          </w:p>
        </w:tc>
        <w:tc>
          <w:tcPr>
            <w:tcW w:w="1417" w:type="dxa"/>
            <w:vMerge w:val="continue"/>
            <w:tcBorders>
              <w:top w:val="nil"/>
              <w:left w:val="single" w:color="auto" w:sz="4" w:space="0"/>
              <w:bottom w:val="nil"/>
            </w:tcBorders>
            <w:vAlign w:val="center"/>
          </w:tcPr>
          <w:p w14:paraId="0B1E5A9B">
            <w:pPr>
              <w:jc w:val="right"/>
              <w:rPr>
                <w:sz w:val="18"/>
                <w:szCs w:val="18"/>
              </w:rPr>
            </w:pPr>
          </w:p>
        </w:tc>
        <w:tc>
          <w:tcPr>
            <w:tcW w:w="5812" w:type="dxa"/>
            <w:vAlign w:val="center"/>
          </w:tcPr>
          <w:p w14:paraId="5AE06D96">
            <w:pPr>
              <w:spacing w:before="50" w:line="216" w:lineRule="auto"/>
              <w:ind w:left="83"/>
              <w:rPr>
                <w:rFonts w:ascii="宋体" w:hAnsi="宋体" w:cs="宋体"/>
                <w:sz w:val="18"/>
                <w:szCs w:val="18"/>
              </w:rPr>
            </w:pPr>
            <w:r>
              <w:rPr>
                <w:rFonts w:ascii="宋体" w:hAnsi="宋体" w:cs="宋体"/>
                <w:spacing w:val="4"/>
                <w:sz w:val="18"/>
                <w:szCs w:val="18"/>
              </w:rPr>
              <w:t>水平悬挑长度不大于2m,且不大于跨度的1/2</w:t>
            </w:r>
          </w:p>
        </w:tc>
        <w:tc>
          <w:tcPr>
            <w:tcW w:w="1559" w:type="dxa"/>
          </w:tcPr>
          <w:p w14:paraId="5879DDC0">
            <w:pPr>
              <w:rPr>
                <w:sz w:val="18"/>
                <w:szCs w:val="18"/>
              </w:rPr>
            </w:pPr>
          </w:p>
        </w:tc>
      </w:tr>
      <w:tr w14:paraId="77B6E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568" w:type="dxa"/>
            <w:vAlign w:val="center"/>
          </w:tcPr>
          <w:p w14:paraId="188057A9">
            <w:pPr>
              <w:spacing w:line="320" w:lineRule="exact"/>
              <w:jc w:val="center"/>
              <w:rPr>
                <w:rFonts w:ascii="宋体" w:hAnsi="宋体" w:cs="宋体"/>
                <w:sz w:val="18"/>
                <w:szCs w:val="18"/>
              </w:rPr>
            </w:pPr>
            <w:r>
              <w:rPr>
                <w:rFonts w:hint="eastAsia" w:ascii="宋体" w:hAnsi="宋体" w:cs="宋体"/>
                <w:spacing w:val="-3"/>
                <w:sz w:val="18"/>
                <w:szCs w:val="18"/>
              </w:rPr>
              <w:t>30</w:t>
            </w:r>
          </w:p>
        </w:tc>
        <w:tc>
          <w:tcPr>
            <w:tcW w:w="567" w:type="dxa"/>
            <w:vMerge w:val="continue"/>
            <w:tcBorders>
              <w:right w:val="single" w:color="auto" w:sz="4" w:space="0"/>
            </w:tcBorders>
            <w:textDirection w:val="tbRlV"/>
            <w:vAlign w:val="center"/>
          </w:tcPr>
          <w:p w14:paraId="482731B3">
            <w:pPr>
              <w:jc w:val="center"/>
              <w:rPr>
                <w:sz w:val="18"/>
                <w:szCs w:val="18"/>
              </w:rPr>
            </w:pPr>
          </w:p>
        </w:tc>
        <w:tc>
          <w:tcPr>
            <w:tcW w:w="1417" w:type="dxa"/>
            <w:vMerge w:val="continue"/>
            <w:tcBorders>
              <w:top w:val="nil"/>
              <w:left w:val="single" w:color="auto" w:sz="4" w:space="0"/>
              <w:bottom w:val="nil"/>
            </w:tcBorders>
            <w:vAlign w:val="center"/>
          </w:tcPr>
          <w:p w14:paraId="4E920766">
            <w:pPr>
              <w:jc w:val="right"/>
              <w:rPr>
                <w:sz w:val="18"/>
                <w:szCs w:val="18"/>
              </w:rPr>
            </w:pPr>
          </w:p>
        </w:tc>
        <w:tc>
          <w:tcPr>
            <w:tcW w:w="5812" w:type="dxa"/>
            <w:vAlign w:val="center"/>
          </w:tcPr>
          <w:p w14:paraId="440EEF85">
            <w:pPr>
              <w:spacing w:before="73" w:line="233" w:lineRule="auto"/>
              <w:ind w:left="83" w:right="217"/>
              <w:rPr>
                <w:rFonts w:ascii="宋体" w:hAnsi="宋体" w:cs="宋体"/>
                <w:sz w:val="18"/>
                <w:szCs w:val="18"/>
              </w:rPr>
            </w:pPr>
            <w:r>
              <w:rPr>
                <w:rFonts w:ascii="宋体" w:hAnsi="宋体" w:cs="宋体"/>
                <w:spacing w:val="13"/>
                <w:sz w:val="18"/>
                <w:szCs w:val="18"/>
              </w:rPr>
              <w:t>升降工况上端悬臂高度不大于2/5架体高度</w:t>
            </w:r>
            <w:r>
              <w:rPr>
                <w:rFonts w:ascii="宋体" w:hAnsi="宋体" w:cs="宋体"/>
                <w:spacing w:val="30"/>
                <w:sz w:val="18"/>
                <w:szCs w:val="18"/>
              </w:rPr>
              <w:t>且不大于6m</w:t>
            </w:r>
          </w:p>
        </w:tc>
        <w:tc>
          <w:tcPr>
            <w:tcW w:w="1559" w:type="dxa"/>
          </w:tcPr>
          <w:p w14:paraId="3B096EB7">
            <w:pPr>
              <w:rPr>
                <w:sz w:val="18"/>
                <w:szCs w:val="18"/>
              </w:rPr>
            </w:pPr>
          </w:p>
        </w:tc>
      </w:tr>
      <w:tr w14:paraId="5A128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0" w:hRule="atLeast"/>
        </w:trPr>
        <w:tc>
          <w:tcPr>
            <w:tcW w:w="568" w:type="dxa"/>
            <w:vAlign w:val="center"/>
          </w:tcPr>
          <w:p w14:paraId="3C104D7C">
            <w:pPr>
              <w:spacing w:line="320" w:lineRule="exact"/>
              <w:jc w:val="center"/>
              <w:rPr>
                <w:rFonts w:ascii="宋体" w:hAnsi="宋体" w:cs="宋体"/>
                <w:sz w:val="18"/>
                <w:szCs w:val="18"/>
              </w:rPr>
            </w:pPr>
            <w:r>
              <w:rPr>
                <w:rFonts w:hint="eastAsia" w:ascii="宋体" w:hAnsi="宋体" w:cs="宋体"/>
                <w:spacing w:val="-3"/>
                <w:sz w:val="18"/>
                <w:szCs w:val="18"/>
              </w:rPr>
              <w:t>31</w:t>
            </w:r>
          </w:p>
        </w:tc>
        <w:tc>
          <w:tcPr>
            <w:tcW w:w="567" w:type="dxa"/>
            <w:vMerge w:val="continue"/>
            <w:tcBorders>
              <w:right w:val="single" w:color="auto" w:sz="4" w:space="0"/>
            </w:tcBorders>
            <w:textDirection w:val="tbRlV"/>
            <w:vAlign w:val="center"/>
          </w:tcPr>
          <w:p w14:paraId="1987C0DF">
            <w:pPr>
              <w:jc w:val="center"/>
              <w:rPr>
                <w:sz w:val="18"/>
                <w:szCs w:val="18"/>
              </w:rPr>
            </w:pPr>
          </w:p>
        </w:tc>
        <w:tc>
          <w:tcPr>
            <w:tcW w:w="1417" w:type="dxa"/>
            <w:vMerge w:val="continue"/>
            <w:tcBorders>
              <w:top w:val="nil"/>
              <w:left w:val="single" w:color="auto" w:sz="4" w:space="0"/>
            </w:tcBorders>
            <w:vAlign w:val="center"/>
          </w:tcPr>
          <w:p w14:paraId="61A631E4">
            <w:pPr>
              <w:jc w:val="right"/>
              <w:rPr>
                <w:sz w:val="18"/>
                <w:szCs w:val="18"/>
              </w:rPr>
            </w:pPr>
          </w:p>
        </w:tc>
        <w:tc>
          <w:tcPr>
            <w:tcW w:w="5812" w:type="dxa"/>
            <w:vAlign w:val="center"/>
          </w:tcPr>
          <w:p w14:paraId="361E6A70">
            <w:pPr>
              <w:spacing w:before="75" w:line="241" w:lineRule="auto"/>
              <w:ind w:left="83" w:right="162"/>
              <w:rPr>
                <w:rFonts w:ascii="宋体" w:hAnsi="宋体" w:cs="宋体"/>
                <w:sz w:val="18"/>
                <w:szCs w:val="18"/>
              </w:rPr>
            </w:pPr>
            <w:r>
              <w:rPr>
                <w:rFonts w:ascii="宋体" w:hAnsi="宋体" w:cs="宋体"/>
                <w:spacing w:val="10"/>
                <w:sz w:val="18"/>
                <w:szCs w:val="18"/>
              </w:rPr>
              <w:t>水平悬挑端以竖向主框架为中心对称斜拉杆</w:t>
            </w:r>
            <w:r>
              <w:rPr>
                <w:rFonts w:ascii="宋体" w:hAnsi="宋体" w:cs="宋体"/>
                <w:spacing w:val="27"/>
                <w:sz w:val="18"/>
                <w:szCs w:val="18"/>
              </w:rPr>
              <w:t>水平夹角≥45°</w:t>
            </w:r>
          </w:p>
        </w:tc>
        <w:tc>
          <w:tcPr>
            <w:tcW w:w="1559" w:type="dxa"/>
          </w:tcPr>
          <w:p w14:paraId="63BB07CC">
            <w:pPr>
              <w:rPr>
                <w:sz w:val="18"/>
                <w:szCs w:val="18"/>
              </w:rPr>
            </w:pPr>
          </w:p>
        </w:tc>
      </w:tr>
      <w:tr w14:paraId="78AED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vAlign w:val="center"/>
          </w:tcPr>
          <w:p w14:paraId="0903694E">
            <w:pPr>
              <w:spacing w:line="320" w:lineRule="exact"/>
              <w:jc w:val="center"/>
              <w:rPr>
                <w:rFonts w:ascii="宋体" w:hAnsi="宋体" w:cs="宋体"/>
                <w:sz w:val="18"/>
                <w:szCs w:val="18"/>
              </w:rPr>
            </w:pPr>
            <w:r>
              <w:rPr>
                <w:rFonts w:hint="eastAsia" w:ascii="宋体" w:hAnsi="宋体" w:cs="宋体"/>
                <w:spacing w:val="-3"/>
                <w:sz w:val="18"/>
                <w:szCs w:val="18"/>
              </w:rPr>
              <w:t>32</w:t>
            </w:r>
          </w:p>
        </w:tc>
        <w:tc>
          <w:tcPr>
            <w:tcW w:w="567" w:type="dxa"/>
            <w:vMerge w:val="continue"/>
            <w:tcBorders>
              <w:right w:val="single" w:color="auto" w:sz="4" w:space="0"/>
            </w:tcBorders>
            <w:textDirection w:val="tbRlV"/>
            <w:vAlign w:val="center"/>
          </w:tcPr>
          <w:p w14:paraId="7D496FA3">
            <w:pPr>
              <w:jc w:val="center"/>
              <w:rPr>
                <w:sz w:val="18"/>
                <w:szCs w:val="18"/>
              </w:rPr>
            </w:pPr>
          </w:p>
        </w:tc>
        <w:tc>
          <w:tcPr>
            <w:tcW w:w="1417" w:type="dxa"/>
            <w:vMerge w:val="restart"/>
            <w:tcBorders>
              <w:left w:val="single" w:color="auto" w:sz="4" w:space="0"/>
            </w:tcBorders>
            <w:vAlign w:val="center"/>
          </w:tcPr>
          <w:p w14:paraId="07811ECC">
            <w:pPr>
              <w:spacing w:before="75" w:line="242" w:lineRule="auto"/>
              <w:ind w:right="146"/>
              <w:jc w:val="center"/>
              <w:rPr>
                <w:rFonts w:ascii="宋体" w:hAnsi="宋体" w:cs="宋体"/>
                <w:sz w:val="18"/>
                <w:szCs w:val="18"/>
              </w:rPr>
            </w:pPr>
            <w:r>
              <w:rPr>
                <w:rFonts w:hint="eastAsia" w:ascii="宋体" w:hAnsi="宋体" w:cs="宋体"/>
                <w:sz w:val="18"/>
                <w:szCs w:val="18"/>
              </w:rPr>
              <w:t>防坠落装置</w:t>
            </w:r>
          </w:p>
        </w:tc>
        <w:tc>
          <w:tcPr>
            <w:tcW w:w="5812" w:type="dxa"/>
            <w:vAlign w:val="center"/>
          </w:tcPr>
          <w:p w14:paraId="3CFB7A18">
            <w:pPr>
              <w:spacing w:before="73" w:line="227" w:lineRule="auto"/>
              <w:ind w:left="83" w:right="138"/>
              <w:rPr>
                <w:rFonts w:ascii="宋体" w:hAnsi="宋体" w:cs="宋体"/>
                <w:sz w:val="18"/>
                <w:szCs w:val="18"/>
              </w:rPr>
            </w:pPr>
            <w:r>
              <w:rPr>
                <w:rFonts w:ascii="宋体" w:hAnsi="宋体" w:cs="宋体"/>
                <w:spacing w:val="2"/>
                <w:sz w:val="18"/>
                <w:szCs w:val="18"/>
              </w:rPr>
              <w:t>防坠落装置应设置在竖向主框架处并附着在</w:t>
            </w:r>
            <w:r>
              <w:rPr>
                <w:rFonts w:ascii="宋体" w:hAnsi="宋体" w:cs="宋体"/>
                <w:spacing w:val="3"/>
                <w:sz w:val="18"/>
                <w:szCs w:val="18"/>
              </w:rPr>
              <w:t xml:space="preserve"> 建筑结构上</w:t>
            </w:r>
          </w:p>
        </w:tc>
        <w:tc>
          <w:tcPr>
            <w:tcW w:w="1559" w:type="dxa"/>
          </w:tcPr>
          <w:p w14:paraId="01CB9427">
            <w:pPr>
              <w:rPr>
                <w:sz w:val="18"/>
                <w:szCs w:val="18"/>
              </w:rPr>
            </w:pPr>
          </w:p>
        </w:tc>
      </w:tr>
      <w:tr w14:paraId="53434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vAlign w:val="center"/>
          </w:tcPr>
          <w:p w14:paraId="16BF0AEC">
            <w:pPr>
              <w:spacing w:line="320" w:lineRule="exact"/>
              <w:jc w:val="center"/>
              <w:rPr>
                <w:rFonts w:ascii="宋体" w:hAnsi="宋体" w:cs="宋体"/>
                <w:sz w:val="18"/>
                <w:szCs w:val="18"/>
              </w:rPr>
            </w:pPr>
            <w:r>
              <w:rPr>
                <w:rFonts w:hint="eastAsia" w:ascii="宋体" w:hAnsi="宋体" w:cs="宋体"/>
                <w:spacing w:val="-3"/>
                <w:sz w:val="18"/>
                <w:szCs w:val="18"/>
              </w:rPr>
              <w:t>33</w:t>
            </w:r>
          </w:p>
        </w:tc>
        <w:tc>
          <w:tcPr>
            <w:tcW w:w="567" w:type="dxa"/>
            <w:vMerge w:val="continue"/>
            <w:tcBorders>
              <w:right w:val="single" w:color="auto" w:sz="4" w:space="0"/>
            </w:tcBorders>
            <w:textDirection w:val="tbRlV"/>
          </w:tcPr>
          <w:p w14:paraId="1784E534">
            <w:pPr>
              <w:rPr>
                <w:sz w:val="18"/>
                <w:szCs w:val="18"/>
              </w:rPr>
            </w:pPr>
          </w:p>
        </w:tc>
        <w:tc>
          <w:tcPr>
            <w:tcW w:w="1417" w:type="dxa"/>
            <w:vMerge w:val="continue"/>
            <w:tcBorders>
              <w:left w:val="single" w:color="auto" w:sz="4" w:space="0"/>
            </w:tcBorders>
          </w:tcPr>
          <w:p w14:paraId="0F0DD91F">
            <w:pPr>
              <w:rPr>
                <w:sz w:val="18"/>
                <w:szCs w:val="18"/>
              </w:rPr>
            </w:pPr>
          </w:p>
        </w:tc>
        <w:tc>
          <w:tcPr>
            <w:tcW w:w="5812" w:type="dxa"/>
            <w:vAlign w:val="center"/>
          </w:tcPr>
          <w:p w14:paraId="3AC1F58E">
            <w:pPr>
              <w:spacing w:before="55" w:line="234" w:lineRule="auto"/>
              <w:ind w:left="83" w:right="118"/>
              <w:rPr>
                <w:rFonts w:ascii="宋体" w:hAnsi="宋体" w:cs="宋体"/>
                <w:sz w:val="18"/>
                <w:szCs w:val="18"/>
              </w:rPr>
            </w:pPr>
            <w:r>
              <w:rPr>
                <w:rFonts w:ascii="宋体" w:hAnsi="宋体" w:cs="宋体"/>
                <w:spacing w:val="3"/>
                <w:sz w:val="18"/>
                <w:szCs w:val="18"/>
              </w:rPr>
              <w:t>每一升降点不得少于一个，在使用和升降工况下都能起作用</w:t>
            </w:r>
          </w:p>
        </w:tc>
        <w:tc>
          <w:tcPr>
            <w:tcW w:w="1559" w:type="dxa"/>
          </w:tcPr>
          <w:p w14:paraId="41B451CE">
            <w:pPr>
              <w:rPr>
                <w:sz w:val="18"/>
                <w:szCs w:val="18"/>
              </w:rPr>
            </w:pPr>
          </w:p>
        </w:tc>
      </w:tr>
      <w:tr w14:paraId="14AE4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568" w:type="dxa"/>
            <w:vAlign w:val="center"/>
          </w:tcPr>
          <w:p w14:paraId="22C7FF27">
            <w:pPr>
              <w:spacing w:line="320" w:lineRule="exact"/>
              <w:jc w:val="center"/>
              <w:rPr>
                <w:rFonts w:ascii="宋体" w:hAnsi="宋体" w:cs="宋体"/>
                <w:sz w:val="18"/>
                <w:szCs w:val="18"/>
              </w:rPr>
            </w:pPr>
            <w:r>
              <w:rPr>
                <w:rFonts w:hint="eastAsia" w:ascii="宋体" w:hAnsi="宋体" w:cs="宋体"/>
                <w:spacing w:val="-3"/>
                <w:sz w:val="18"/>
                <w:szCs w:val="18"/>
              </w:rPr>
              <w:t>34</w:t>
            </w:r>
          </w:p>
        </w:tc>
        <w:tc>
          <w:tcPr>
            <w:tcW w:w="567" w:type="dxa"/>
            <w:vMerge w:val="continue"/>
            <w:tcBorders>
              <w:right w:val="single" w:color="auto" w:sz="4" w:space="0"/>
            </w:tcBorders>
            <w:textDirection w:val="tbRlV"/>
          </w:tcPr>
          <w:p w14:paraId="7B1E4896">
            <w:pPr>
              <w:rPr>
                <w:sz w:val="18"/>
                <w:szCs w:val="18"/>
              </w:rPr>
            </w:pPr>
          </w:p>
        </w:tc>
        <w:tc>
          <w:tcPr>
            <w:tcW w:w="1417" w:type="dxa"/>
            <w:vMerge w:val="continue"/>
            <w:tcBorders>
              <w:left w:val="single" w:color="auto" w:sz="4" w:space="0"/>
            </w:tcBorders>
          </w:tcPr>
          <w:p w14:paraId="72D1B4AF">
            <w:pPr>
              <w:rPr>
                <w:sz w:val="18"/>
                <w:szCs w:val="18"/>
              </w:rPr>
            </w:pPr>
          </w:p>
        </w:tc>
        <w:tc>
          <w:tcPr>
            <w:tcW w:w="5812" w:type="dxa"/>
            <w:vAlign w:val="center"/>
          </w:tcPr>
          <w:p w14:paraId="78BDD1DA">
            <w:pPr>
              <w:spacing w:before="55" w:line="234" w:lineRule="auto"/>
              <w:ind w:left="83" w:right="141"/>
              <w:rPr>
                <w:rFonts w:ascii="宋体" w:hAnsi="宋体" w:cs="宋体"/>
                <w:sz w:val="18"/>
                <w:szCs w:val="18"/>
              </w:rPr>
            </w:pPr>
            <w:r>
              <w:rPr>
                <w:rFonts w:ascii="宋体" w:hAnsi="宋体" w:cs="宋体"/>
                <w:spacing w:val="2"/>
                <w:sz w:val="18"/>
                <w:szCs w:val="18"/>
              </w:rPr>
              <w:t>防坠落装置与升降设备应分别独立固定在建筑结构上</w:t>
            </w:r>
          </w:p>
        </w:tc>
        <w:tc>
          <w:tcPr>
            <w:tcW w:w="1559" w:type="dxa"/>
          </w:tcPr>
          <w:p w14:paraId="4102B2E0">
            <w:pPr>
              <w:rPr>
                <w:sz w:val="18"/>
                <w:szCs w:val="18"/>
              </w:rPr>
            </w:pPr>
          </w:p>
        </w:tc>
      </w:tr>
      <w:tr w14:paraId="0CC1B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6" w:hRule="atLeast"/>
        </w:trPr>
        <w:tc>
          <w:tcPr>
            <w:tcW w:w="568" w:type="dxa"/>
            <w:vAlign w:val="center"/>
          </w:tcPr>
          <w:p w14:paraId="27F6DFC1">
            <w:pPr>
              <w:spacing w:line="320" w:lineRule="exact"/>
              <w:jc w:val="center"/>
              <w:rPr>
                <w:rFonts w:ascii="宋体" w:hAnsi="宋体" w:cs="宋体"/>
                <w:sz w:val="18"/>
                <w:szCs w:val="18"/>
              </w:rPr>
            </w:pPr>
            <w:r>
              <w:rPr>
                <w:rFonts w:hint="eastAsia" w:ascii="宋体" w:hAnsi="宋体" w:cs="宋体"/>
                <w:spacing w:val="-3"/>
                <w:sz w:val="18"/>
                <w:szCs w:val="18"/>
              </w:rPr>
              <w:t>35</w:t>
            </w:r>
          </w:p>
        </w:tc>
        <w:tc>
          <w:tcPr>
            <w:tcW w:w="567" w:type="dxa"/>
            <w:vMerge w:val="continue"/>
            <w:tcBorders>
              <w:right w:val="single" w:color="auto" w:sz="4" w:space="0"/>
            </w:tcBorders>
            <w:textDirection w:val="tbRlV"/>
          </w:tcPr>
          <w:p w14:paraId="3D31B35C">
            <w:pPr>
              <w:rPr>
                <w:sz w:val="18"/>
                <w:szCs w:val="18"/>
              </w:rPr>
            </w:pPr>
          </w:p>
        </w:tc>
        <w:tc>
          <w:tcPr>
            <w:tcW w:w="1417" w:type="dxa"/>
            <w:vMerge w:val="continue"/>
            <w:tcBorders>
              <w:left w:val="single" w:color="auto" w:sz="4" w:space="0"/>
            </w:tcBorders>
          </w:tcPr>
          <w:p w14:paraId="3514670C">
            <w:pPr>
              <w:rPr>
                <w:sz w:val="18"/>
                <w:szCs w:val="18"/>
              </w:rPr>
            </w:pPr>
          </w:p>
        </w:tc>
        <w:tc>
          <w:tcPr>
            <w:tcW w:w="5812" w:type="dxa"/>
            <w:vAlign w:val="center"/>
          </w:tcPr>
          <w:p w14:paraId="6521424D">
            <w:pPr>
              <w:spacing w:before="68" w:line="233" w:lineRule="auto"/>
              <w:ind w:left="83" w:right="132"/>
              <w:rPr>
                <w:rFonts w:ascii="宋体" w:hAnsi="宋体" w:cs="宋体"/>
                <w:sz w:val="18"/>
                <w:szCs w:val="18"/>
              </w:rPr>
            </w:pPr>
            <w:r>
              <w:rPr>
                <w:rFonts w:ascii="宋体" w:hAnsi="宋体" w:cs="宋体"/>
                <w:spacing w:val="2"/>
                <w:sz w:val="18"/>
                <w:szCs w:val="18"/>
              </w:rPr>
              <w:t>应具有防尘防污染的措施，并应灵敏可靠和</w:t>
            </w:r>
            <w:r>
              <w:rPr>
                <w:rFonts w:ascii="宋体" w:hAnsi="宋体" w:cs="宋体"/>
                <w:spacing w:val="4"/>
                <w:sz w:val="18"/>
                <w:szCs w:val="18"/>
              </w:rPr>
              <w:t>运转自如</w:t>
            </w:r>
          </w:p>
        </w:tc>
        <w:tc>
          <w:tcPr>
            <w:tcW w:w="1559" w:type="dxa"/>
          </w:tcPr>
          <w:p w14:paraId="7375612E">
            <w:pPr>
              <w:rPr>
                <w:sz w:val="18"/>
                <w:szCs w:val="18"/>
              </w:rPr>
            </w:pPr>
          </w:p>
        </w:tc>
      </w:tr>
      <w:tr w14:paraId="7B581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68" w:type="dxa"/>
            <w:vAlign w:val="center"/>
          </w:tcPr>
          <w:p w14:paraId="1FC25412">
            <w:pPr>
              <w:spacing w:line="320" w:lineRule="exact"/>
              <w:jc w:val="center"/>
              <w:rPr>
                <w:rFonts w:ascii="宋体" w:hAnsi="宋体" w:cs="宋体"/>
                <w:sz w:val="18"/>
                <w:szCs w:val="18"/>
              </w:rPr>
            </w:pPr>
            <w:r>
              <w:rPr>
                <w:rFonts w:hint="eastAsia" w:ascii="宋体" w:hAnsi="宋体" w:cs="宋体"/>
                <w:spacing w:val="-4"/>
                <w:sz w:val="18"/>
                <w:szCs w:val="18"/>
              </w:rPr>
              <w:t>36</w:t>
            </w:r>
          </w:p>
        </w:tc>
        <w:tc>
          <w:tcPr>
            <w:tcW w:w="567" w:type="dxa"/>
            <w:vMerge w:val="continue"/>
            <w:tcBorders>
              <w:right w:val="single" w:color="auto" w:sz="4" w:space="0"/>
            </w:tcBorders>
            <w:textDirection w:val="tbRlV"/>
          </w:tcPr>
          <w:p w14:paraId="6EF60A9D">
            <w:pPr>
              <w:rPr>
                <w:sz w:val="18"/>
                <w:szCs w:val="18"/>
              </w:rPr>
            </w:pPr>
          </w:p>
        </w:tc>
        <w:tc>
          <w:tcPr>
            <w:tcW w:w="1417" w:type="dxa"/>
            <w:vMerge w:val="continue"/>
            <w:tcBorders>
              <w:left w:val="single" w:color="auto" w:sz="4" w:space="0"/>
            </w:tcBorders>
          </w:tcPr>
          <w:p w14:paraId="683B265B">
            <w:pPr>
              <w:rPr>
                <w:sz w:val="18"/>
                <w:szCs w:val="18"/>
              </w:rPr>
            </w:pPr>
          </w:p>
        </w:tc>
        <w:tc>
          <w:tcPr>
            <w:tcW w:w="5812" w:type="dxa"/>
            <w:vAlign w:val="center"/>
          </w:tcPr>
          <w:p w14:paraId="4A5384BD">
            <w:pPr>
              <w:spacing w:before="79" w:line="221" w:lineRule="auto"/>
              <w:ind w:left="83" w:right="140"/>
              <w:rPr>
                <w:rFonts w:ascii="宋体" w:hAnsi="宋体" w:cs="宋体"/>
                <w:sz w:val="18"/>
                <w:szCs w:val="18"/>
              </w:rPr>
            </w:pPr>
            <w:r>
              <w:rPr>
                <w:rFonts w:ascii="宋体" w:hAnsi="宋体" w:cs="宋体"/>
                <w:spacing w:val="2"/>
                <w:sz w:val="18"/>
                <w:szCs w:val="18"/>
              </w:rPr>
              <w:t>钢吊杆式防坠落装置，钢吊杆规格应由计算</w:t>
            </w:r>
            <w:r>
              <w:rPr>
                <w:rFonts w:ascii="宋体" w:hAnsi="宋体" w:cs="宋体"/>
                <w:spacing w:val="13"/>
                <w:sz w:val="18"/>
                <w:szCs w:val="18"/>
              </w:rPr>
              <w:t>确定，且不应小于</w:t>
            </w:r>
            <w:r>
              <w:rPr>
                <w:rFonts w:hint="eastAsia" w:ascii="宋体" w:hAnsi="宋体" w:cs="宋体"/>
                <w:spacing w:val="13"/>
                <w:sz w:val="18"/>
                <w:szCs w:val="18"/>
              </w:rPr>
              <w:t>∮</w:t>
            </w:r>
            <w:r>
              <w:rPr>
                <w:rFonts w:ascii="宋体" w:hAnsi="宋体" w:cs="宋体"/>
                <w:spacing w:val="13"/>
                <w:sz w:val="18"/>
                <w:szCs w:val="18"/>
              </w:rPr>
              <w:t>25</w:t>
            </w:r>
            <w:r>
              <w:rPr>
                <w:rFonts w:ascii="宋体" w:hAnsi="宋体" w:cs="宋体"/>
                <w:sz w:val="18"/>
                <w:szCs w:val="18"/>
              </w:rPr>
              <w:t>mm</w:t>
            </w:r>
          </w:p>
        </w:tc>
        <w:tc>
          <w:tcPr>
            <w:tcW w:w="1559" w:type="dxa"/>
          </w:tcPr>
          <w:p w14:paraId="20FC725F">
            <w:pPr>
              <w:rPr>
                <w:sz w:val="18"/>
                <w:szCs w:val="18"/>
              </w:rPr>
            </w:pPr>
          </w:p>
        </w:tc>
      </w:tr>
      <w:tr w14:paraId="494DD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568" w:type="dxa"/>
            <w:tcBorders>
              <w:bottom w:val="single" w:color="auto" w:sz="4" w:space="0"/>
            </w:tcBorders>
            <w:vAlign w:val="center"/>
          </w:tcPr>
          <w:p w14:paraId="29293D41">
            <w:pPr>
              <w:spacing w:line="320" w:lineRule="exact"/>
              <w:jc w:val="center"/>
              <w:rPr>
                <w:rFonts w:ascii="宋体" w:hAnsi="宋体" w:cs="宋体"/>
                <w:sz w:val="18"/>
                <w:szCs w:val="18"/>
              </w:rPr>
            </w:pPr>
            <w:r>
              <w:rPr>
                <w:rFonts w:hint="eastAsia" w:ascii="宋体" w:hAnsi="宋体" w:cs="宋体"/>
                <w:spacing w:val="-4"/>
                <w:sz w:val="18"/>
                <w:szCs w:val="18"/>
              </w:rPr>
              <w:t>37</w:t>
            </w:r>
          </w:p>
        </w:tc>
        <w:tc>
          <w:tcPr>
            <w:tcW w:w="567" w:type="dxa"/>
            <w:vMerge w:val="continue"/>
            <w:tcBorders>
              <w:right w:val="single" w:color="auto" w:sz="4" w:space="0"/>
            </w:tcBorders>
            <w:textDirection w:val="tbRlV"/>
          </w:tcPr>
          <w:p w14:paraId="65562475">
            <w:pPr>
              <w:rPr>
                <w:sz w:val="18"/>
                <w:szCs w:val="18"/>
              </w:rPr>
            </w:pPr>
          </w:p>
        </w:tc>
        <w:tc>
          <w:tcPr>
            <w:tcW w:w="1417" w:type="dxa"/>
            <w:vMerge w:val="continue"/>
            <w:tcBorders>
              <w:left w:val="single" w:color="auto" w:sz="4" w:space="0"/>
              <w:bottom w:val="single" w:color="auto" w:sz="4" w:space="0"/>
            </w:tcBorders>
          </w:tcPr>
          <w:p w14:paraId="73EF2684">
            <w:pPr>
              <w:rPr>
                <w:sz w:val="18"/>
                <w:szCs w:val="18"/>
              </w:rPr>
            </w:pPr>
          </w:p>
        </w:tc>
        <w:tc>
          <w:tcPr>
            <w:tcW w:w="5812" w:type="dxa"/>
            <w:tcBorders>
              <w:bottom w:val="single" w:color="auto" w:sz="4" w:space="0"/>
            </w:tcBorders>
            <w:vAlign w:val="center"/>
          </w:tcPr>
          <w:p w14:paraId="4A559CDA">
            <w:pPr>
              <w:spacing w:before="59" w:line="247" w:lineRule="auto"/>
              <w:ind w:left="83" w:right="140"/>
              <w:rPr>
                <w:rFonts w:ascii="宋体" w:hAnsi="宋体" w:cs="宋体"/>
                <w:sz w:val="18"/>
                <w:szCs w:val="18"/>
              </w:rPr>
            </w:pPr>
            <w:r>
              <w:rPr>
                <w:rFonts w:ascii="宋体" w:hAnsi="宋体" w:cs="宋体"/>
                <w:spacing w:val="12"/>
                <w:sz w:val="18"/>
                <w:szCs w:val="18"/>
              </w:rPr>
              <w:t>防倾覆装置中应包括导轨和两个以上与导轨</w:t>
            </w:r>
            <w:r>
              <w:rPr>
                <w:rFonts w:ascii="宋体" w:hAnsi="宋体" w:cs="宋体"/>
                <w:spacing w:val="9"/>
                <w:sz w:val="18"/>
                <w:szCs w:val="18"/>
              </w:rPr>
              <w:t>连接的可滑动的导向件</w:t>
            </w:r>
          </w:p>
        </w:tc>
        <w:tc>
          <w:tcPr>
            <w:tcW w:w="1559" w:type="dxa"/>
            <w:tcBorders>
              <w:bottom w:val="single" w:color="auto" w:sz="4" w:space="0"/>
            </w:tcBorders>
          </w:tcPr>
          <w:p w14:paraId="338484DD">
            <w:pPr>
              <w:rPr>
                <w:sz w:val="18"/>
                <w:szCs w:val="18"/>
              </w:rPr>
            </w:pPr>
          </w:p>
        </w:tc>
      </w:tr>
      <w:tr w14:paraId="02402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 w:hRule="atLeast"/>
        </w:trPr>
        <w:tc>
          <w:tcPr>
            <w:tcW w:w="568" w:type="dxa"/>
            <w:tcBorders>
              <w:top w:val="single" w:color="auto" w:sz="4" w:space="0"/>
              <w:bottom w:val="single" w:color="auto" w:sz="4" w:space="0"/>
            </w:tcBorders>
            <w:vAlign w:val="center"/>
          </w:tcPr>
          <w:p w14:paraId="782F84F9">
            <w:pPr>
              <w:spacing w:line="320" w:lineRule="exact"/>
              <w:jc w:val="center"/>
              <w:rPr>
                <w:rFonts w:ascii="宋体" w:hAnsi="宋体" w:cs="宋体"/>
                <w:spacing w:val="-4"/>
                <w:sz w:val="18"/>
                <w:szCs w:val="18"/>
              </w:rPr>
            </w:pPr>
            <w:r>
              <w:rPr>
                <w:rFonts w:hint="eastAsia" w:ascii="宋体" w:hAnsi="宋体" w:cs="宋体"/>
                <w:spacing w:val="-4"/>
                <w:sz w:val="18"/>
                <w:szCs w:val="18"/>
              </w:rPr>
              <w:t>38</w:t>
            </w:r>
          </w:p>
        </w:tc>
        <w:tc>
          <w:tcPr>
            <w:tcW w:w="567" w:type="dxa"/>
            <w:vMerge w:val="continue"/>
            <w:tcBorders>
              <w:right w:val="single" w:color="auto" w:sz="4" w:space="0"/>
            </w:tcBorders>
            <w:textDirection w:val="tbRlV"/>
          </w:tcPr>
          <w:p w14:paraId="248F6168">
            <w:pPr>
              <w:rPr>
                <w:sz w:val="18"/>
                <w:szCs w:val="18"/>
              </w:rPr>
            </w:pPr>
          </w:p>
        </w:tc>
        <w:tc>
          <w:tcPr>
            <w:tcW w:w="1417" w:type="dxa"/>
            <w:vMerge w:val="restart"/>
            <w:tcBorders>
              <w:top w:val="single" w:color="auto" w:sz="4" w:space="0"/>
              <w:left w:val="single" w:color="auto" w:sz="4" w:space="0"/>
            </w:tcBorders>
            <w:vAlign w:val="center"/>
          </w:tcPr>
          <w:p w14:paraId="556D65A7">
            <w:pPr>
              <w:spacing w:line="320" w:lineRule="exact"/>
              <w:jc w:val="center"/>
              <w:rPr>
                <w:rFonts w:ascii="宋体" w:hAnsi="宋体" w:cs="宋体"/>
                <w:spacing w:val="12"/>
                <w:sz w:val="18"/>
                <w:szCs w:val="18"/>
              </w:rPr>
            </w:pPr>
            <w:r>
              <w:rPr>
                <w:rFonts w:ascii="宋体" w:hAnsi="宋体" w:cs="宋体"/>
                <w:spacing w:val="12"/>
                <w:sz w:val="18"/>
                <w:szCs w:val="18"/>
              </w:rPr>
              <w:t>防倾覆</w:t>
            </w:r>
          </w:p>
          <w:p w14:paraId="348C1B26">
            <w:pPr>
              <w:spacing w:line="320" w:lineRule="exact"/>
              <w:jc w:val="center"/>
              <w:rPr>
                <w:rFonts w:ascii="宋体" w:hAnsi="宋体" w:cs="宋体"/>
                <w:spacing w:val="12"/>
                <w:sz w:val="18"/>
                <w:szCs w:val="18"/>
              </w:rPr>
            </w:pPr>
            <w:r>
              <w:rPr>
                <w:rFonts w:ascii="宋体" w:hAnsi="宋体" w:cs="宋体"/>
                <w:spacing w:val="12"/>
                <w:sz w:val="18"/>
                <w:szCs w:val="18"/>
              </w:rPr>
              <w:t>设置情况</w:t>
            </w:r>
          </w:p>
        </w:tc>
        <w:tc>
          <w:tcPr>
            <w:tcW w:w="5812" w:type="dxa"/>
            <w:tcBorders>
              <w:top w:val="single" w:color="auto" w:sz="4" w:space="0"/>
              <w:bottom w:val="single" w:color="auto" w:sz="4" w:space="0"/>
            </w:tcBorders>
            <w:vAlign w:val="center"/>
          </w:tcPr>
          <w:p w14:paraId="7C9A5436">
            <w:pPr>
              <w:spacing w:before="59" w:line="247" w:lineRule="auto"/>
              <w:ind w:left="83" w:right="140"/>
              <w:rPr>
                <w:rFonts w:ascii="宋体" w:hAnsi="宋体" w:cs="宋体"/>
                <w:spacing w:val="12"/>
                <w:sz w:val="18"/>
                <w:szCs w:val="18"/>
              </w:rPr>
            </w:pPr>
            <w:r>
              <w:rPr>
                <w:rFonts w:ascii="宋体" w:hAnsi="宋体" w:cs="宋体"/>
                <w:spacing w:val="12"/>
                <w:sz w:val="18"/>
                <w:szCs w:val="18"/>
              </w:rPr>
              <w:t>在防倾导向件的范围内应设置防倾覆导轨， 且应与竖向主框架可靠连接</w:t>
            </w:r>
          </w:p>
        </w:tc>
        <w:tc>
          <w:tcPr>
            <w:tcW w:w="1559" w:type="dxa"/>
            <w:tcBorders>
              <w:top w:val="single" w:color="auto" w:sz="4" w:space="0"/>
              <w:bottom w:val="single" w:color="auto" w:sz="4" w:space="0"/>
            </w:tcBorders>
          </w:tcPr>
          <w:p w14:paraId="7C0435FE">
            <w:pPr>
              <w:rPr>
                <w:sz w:val="18"/>
                <w:szCs w:val="18"/>
              </w:rPr>
            </w:pPr>
          </w:p>
        </w:tc>
      </w:tr>
      <w:tr w14:paraId="665DDF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 w:hRule="atLeast"/>
        </w:trPr>
        <w:tc>
          <w:tcPr>
            <w:tcW w:w="568" w:type="dxa"/>
            <w:tcBorders>
              <w:top w:val="single" w:color="auto" w:sz="4" w:space="0"/>
              <w:bottom w:val="single" w:color="auto" w:sz="4" w:space="0"/>
            </w:tcBorders>
            <w:vAlign w:val="center"/>
          </w:tcPr>
          <w:p w14:paraId="520F13CE">
            <w:pPr>
              <w:spacing w:line="320" w:lineRule="exact"/>
              <w:jc w:val="center"/>
              <w:rPr>
                <w:rFonts w:ascii="宋体" w:hAnsi="宋体" w:cs="宋体"/>
                <w:spacing w:val="-4"/>
                <w:sz w:val="18"/>
                <w:szCs w:val="18"/>
              </w:rPr>
            </w:pPr>
            <w:r>
              <w:rPr>
                <w:rFonts w:hint="eastAsia" w:ascii="宋体" w:hAnsi="宋体" w:cs="宋体"/>
                <w:spacing w:val="-4"/>
                <w:sz w:val="18"/>
                <w:szCs w:val="18"/>
              </w:rPr>
              <w:t>39</w:t>
            </w:r>
          </w:p>
        </w:tc>
        <w:tc>
          <w:tcPr>
            <w:tcW w:w="567" w:type="dxa"/>
            <w:vMerge w:val="continue"/>
            <w:tcBorders>
              <w:right w:val="single" w:color="auto" w:sz="4" w:space="0"/>
            </w:tcBorders>
            <w:textDirection w:val="tbRlV"/>
          </w:tcPr>
          <w:p w14:paraId="4A8ECB91">
            <w:pPr>
              <w:rPr>
                <w:sz w:val="18"/>
                <w:szCs w:val="18"/>
              </w:rPr>
            </w:pPr>
          </w:p>
        </w:tc>
        <w:tc>
          <w:tcPr>
            <w:tcW w:w="1417" w:type="dxa"/>
            <w:vMerge w:val="continue"/>
            <w:tcBorders>
              <w:top w:val="single" w:color="auto" w:sz="4" w:space="0"/>
              <w:left w:val="single" w:color="auto" w:sz="4" w:space="0"/>
            </w:tcBorders>
          </w:tcPr>
          <w:p w14:paraId="7459B7B2">
            <w:pPr>
              <w:rPr>
                <w:sz w:val="18"/>
                <w:szCs w:val="18"/>
              </w:rPr>
            </w:pPr>
          </w:p>
        </w:tc>
        <w:tc>
          <w:tcPr>
            <w:tcW w:w="5812" w:type="dxa"/>
            <w:tcBorders>
              <w:top w:val="single" w:color="auto" w:sz="4" w:space="0"/>
              <w:bottom w:val="single" w:color="auto" w:sz="4" w:space="0"/>
            </w:tcBorders>
            <w:vAlign w:val="center"/>
          </w:tcPr>
          <w:p w14:paraId="1DF9E296">
            <w:pPr>
              <w:spacing w:before="59" w:line="247" w:lineRule="auto"/>
              <w:ind w:left="83" w:right="140"/>
              <w:rPr>
                <w:rFonts w:ascii="宋体" w:hAnsi="宋体" w:cs="宋体"/>
                <w:spacing w:val="12"/>
                <w:sz w:val="18"/>
                <w:szCs w:val="18"/>
              </w:rPr>
            </w:pPr>
            <w:r>
              <w:rPr>
                <w:rFonts w:ascii="宋体" w:hAnsi="宋体" w:cs="宋体"/>
                <w:spacing w:val="12"/>
                <w:sz w:val="18"/>
                <w:szCs w:val="18"/>
              </w:rPr>
              <w:t>在升降和使用两种工况下，最上和最下两个 导向件之间的最小间距不得小于</w:t>
            </w:r>
            <w:r>
              <w:rPr>
                <w:rFonts w:hint="eastAsia" w:ascii="宋体" w:hAnsi="宋体" w:cs="宋体"/>
                <w:spacing w:val="12"/>
                <w:sz w:val="18"/>
                <w:szCs w:val="18"/>
              </w:rPr>
              <w:t>2.8m或架</w:t>
            </w:r>
            <w:r>
              <w:rPr>
                <w:rFonts w:ascii="宋体" w:hAnsi="宋体" w:cs="宋体"/>
                <w:spacing w:val="12"/>
                <w:sz w:val="18"/>
                <w:szCs w:val="18"/>
              </w:rPr>
              <w:t>体高度的1/4</w:t>
            </w:r>
          </w:p>
        </w:tc>
        <w:tc>
          <w:tcPr>
            <w:tcW w:w="1559" w:type="dxa"/>
            <w:tcBorders>
              <w:top w:val="single" w:color="auto" w:sz="4" w:space="0"/>
              <w:bottom w:val="single" w:color="auto" w:sz="4" w:space="0"/>
            </w:tcBorders>
          </w:tcPr>
          <w:p w14:paraId="26452578">
            <w:pPr>
              <w:rPr>
                <w:sz w:val="18"/>
                <w:szCs w:val="18"/>
              </w:rPr>
            </w:pPr>
          </w:p>
        </w:tc>
      </w:tr>
      <w:tr w14:paraId="5B15F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6" w:hRule="atLeast"/>
        </w:trPr>
        <w:tc>
          <w:tcPr>
            <w:tcW w:w="568" w:type="dxa"/>
            <w:tcBorders>
              <w:top w:val="single" w:color="auto" w:sz="4" w:space="0"/>
              <w:bottom w:val="single" w:color="auto" w:sz="4" w:space="0"/>
            </w:tcBorders>
            <w:vAlign w:val="center"/>
          </w:tcPr>
          <w:p w14:paraId="753E2E7F">
            <w:pPr>
              <w:spacing w:line="320" w:lineRule="exact"/>
              <w:jc w:val="center"/>
              <w:rPr>
                <w:rFonts w:ascii="宋体" w:hAnsi="宋体" w:cs="宋体"/>
                <w:spacing w:val="-4"/>
                <w:sz w:val="18"/>
                <w:szCs w:val="18"/>
              </w:rPr>
            </w:pPr>
            <w:r>
              <w:rPr>
                <w:rFonts w:hint="eastAsia" w:ascii="宋体" w:hAnsi="宋体" w:cs="宋体"/>
                <w:spacing w:val="-4"/>
                <w:sz w:val="18"/>
                <w:szCs w:val="18"/>
              </w:rPr>
              <w:t>40</w:t>
            </w:r>
          </w:p>
        </w:tc>
        <w:tc>
          <w:tcPr>
            <w:tcW w:w="567" w:type="dxa"/>
            <w:vMerge w:val="continue"/>
            <w:tcBorders>
              <w:right w:val="single" w:color="auto" w:sz="4" w:space="0"/>
            </w:tcBorders>
            <w:textDirection w:val="tbRlV"/>
          </w:tcPr>
          <w:p w14:paraId="4C047C7A">
            <w:pPr>
              <w:rPr>
                <w:sz w:val="18"/>
                <w:szCs w:val="18"/>
              </w:rPr>
            </w:pPr>
          </w:p>
        </w:tc>
        <w:tc>
          <w:tcPr>
            <w:tcW w:w="1417" w:type="dxa"/>
            <w:vMerge w:val="continue"/>
            <w:tcBorders>
              <w:top w:val="single" w:color="auto" w:sz="4" w:space="0"/>
              <w:left w:val="single" w:color="auto" w:sz="4" w:space="0"/>
            </w:tcBorders>
          </w:tcPr>
          <w:p w14:paraId="435D1639">
            <w:pPr>
              <w:rPr>
                <w:sz w:val="18"/>
                <w:szCs w:val="18"/>
              </w:rPr>
            </w:pPr>
          </w:p>
        </w:tc>
        <w:tc>
          <w:tcPr>
            <w:tcW w:w="5812" w:type="dxa"/>
            <w:tcBorders>
              <w:top w:val="single" w:color="auto" w:sz="4" w:space="0"/>
              <w:bottom w:val="single" w:color="auto" w:sz="4" w:space="0"/>
            </w:tcBorders>
            <w:vAlign w:val="center"/>
          </w:tcPr>
          <w:p w14:paraId="198C35AE">
            <w:pPr>
              <w:spacing w:before="59" w:line="247" w:lineRule="auto"/>
              <w:ind w:left="83" w:right="140"/>
              <w:rPr>
                <w:rFonts w:ascii="宋体" w:hAnsi="宋体" w:cs="宋体"/>
                <w:spacing w:val="12"/>
                <w:sz w:val="18"/>
                <w:szCs w:val="18"/>
              </w:rPr>
            </w:pPr>
            <w:r>
              <w:rPr>
                <w:rFonts w:ascii="宋体" w:hAnsi="宋体" w:cs="宋体"/>
                <w:spacing w:val="12"/>
                <w:sz w:val="18"/>
                <w:szCs w:val="18"/>
              </w:rPr>
              <w:t>应具有防止竖向主框架倾斜的功能</w:t>
            </w:r>
          </w:p>
        </w:tc>
        <w:tc>
          <w:tcPr>
            <w:tcW w:w="1559" w:type="dxa"/>
            <w:tcBorders>
              <w:top w:val="single" w:color="auto" w:sz="4" w:space="0"/>
              <w:bottom w:val="single" w:color="auto" w:sz="4" w:space="0"/>
            </w:tcBorders>
          </w:tcPr>
          <w:p w14:paraId="6ABE212C">
            <w:pPr>
              <w:rPr>
                <w:sz w:val="18"/>
                <w:szCs w:val="18"/>
              </w:rPr>
            </w:pPr>
          </w:p>
        </w:tc>
      </w:tr>
      <w:tr w14:paraId="445FD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 w:hRule="atLeast"/>
        </w:trPr>
        <w:tc>
          <w:tcPr>
            <w:tcW w:w="568" w:type="dxa"/>
            <w:tcBorders>
              <w:top w:val="single" w:color="auto" w:sz="4" w:space="0"/>
            </w:tcBorders>
            <w:vAlign w:val="center"/>
          </w:tcPr>
          <w:p w14:paraId="085931C6">
            <w:pPr>
              <w:spacing w:line="320" w:lineRule="exact"/>
              <w:jc w:val="center"/>
              <w:rPr>
                <w:rFonts w:ascii="宋体" w:hAnsi="宋体" w:cs="宋体"/>
                <w:spacing w:val="-4"/>
                <w:sz w:val="18"/>
                <w:szCs w:val="18"/>
              </w:rPr>
            </w:pPr>
            <w:r>
              <w:rPr>
                <w:rFonts w:hint="eastAsia" w:ascii="宋体" w:hAnsi="宋体" w:cs="宋体"/>
                <w:spacing w:val="-4"/>
                <w:sz w:val="18"/>
                <w:szCs w:val="18"/>
              </w:rPr>
              <w:t>41</w:t>
            </w:r>
          </w:p>
        </w:tc>
        <w:tc>
          <w:tcPr>
            <w:tcW w:w="567" w:type="dxa"/>
            <w:vMerge w:val="continue"/>
            <w:tcBorders>
              <w:right w:val="single" w:color="auto" w:sz="4" w:space="0"/>
            </w:tcBorders>
            <w:textDirection w:val="tbRlV"/>
          </w:tcPr>
          <w:p w14:paraId="10648CE4">
            <w:pPr>
              <w:rPr>
                <w:sz w:val="18"/>
                <w:szCs w:val="18"/>
              </w:rPr>
            </w:pPr>
          </w:p>
        </w:tc>
        <w:tc>
          <w:tcPr>
            <w:tcW w:w="1417" w:type="dxa"/>
            <w:vMerge w:val="continue"/>
            <w:tcBorders>
              <w:left w:val="single" w:color="auto" w:sz="4" w:space="0"/>
              <w:bottom w:val="single" w:color="auto" w:sz="4" w:space="0"/>
            </w:tcBorders>
          </w:tcPr>
          <w:p w14:paraId="22F2C41C">
            <w:pPr>
              <w:rPr>
                <w:sz w:val="18"/>
                <w:szCs w:val="18"/>
              </w:rPr>
            </w:pPr>
          </w:p>
        </w:tc>
        <w:tc>
          <w:tcPr>
            <w:tcW w:w="5812" w:type="dxa"/>
            <w:tcBorders>
              <w:top w:val="single" w:color="auto" w:sz="4" w:space="0"/>
              <w:bottom w:val="single" w:color="auto" w:sz="4" w:space="0"/>
            </w:tcBorders>
            <w:vAlign w:val="center"/>
          </w:tcPr>
          <w:p w14:paraId="576F07FD">
            <w:pPr>
              <w:spacing w:before="59" w:line="247" w:lineRule="auto"/>
              <w:ind w:left="83" w:right="140"/>
              <w:rPr>
                <w:rFonts w:ascii="宋体" w:hAnsi="宋体" w:cs="宋体"/>
                <w:spacing w:val="12"/>
                <w:sz w:val="18"/>
                <w:szCs w:val="18"/>
              </w:rPr>
            </w:pPr>
            <w:r>
              <w:rPr>
                <w:rFonts w:ascii="宋体" w:hAnsi="宋体" w:cs="宋体"/>
                <w:spacing w:val="12"/>
                <w:sz w:val="18"/>
                <w:szCs w:val="18"/>
              </w:rPr>
              <w:t>应用螺栓与附墙支座连接，其装置与导轨之 间的间隙应小于5mm</w:t>
            </w:r>
          </w:p>
        </w:tc>
        <w:tc>
          <w:tcPr>
            <w:tcW w:w="1559" w:type="dxa"/>
            <w:tcBorders>
              <w:top w:val="single" w:color="auto" w:sz="4" w:space="0"/>
              <w:bottom w:val="single" w:color="auto" w:sz="4" w:space="0"/>
            </w:tcBorders>
          </w:tcPr>
          <w:p w14:paraId="54E4C87C">
            <w:pPr>
              <w:rPr>
                <w:sz w:val="18"/>
                <w:szCs w:val="18"/>
              </w:rPr>
            </w:pPr>
          </w:p>
        </w:tc>
      </w:tr>
    </w:tbl>
    <w:p w14:paraId="70B317FA">
      <w:pPr>
        <w:pStyle w:val="5"/>
        <w:rPr>
          <w:sz w:val="18"/>
          <w:szCs w:val="18"/>
        </w:rPr>
      </w:pPr>
    </w:p>
    <w:p w14:paraId="318F8EC0">
      <w:pPr>
        <w:rPr>
          <w:sz w:val="18"/>
          <w:szCs w:val="18"/>
        </w:rPr>
      </w:pPr>
    </w:p>
    <w:p w14:paraId="666CACA8">
      <w:pPr>
        <w:pStyle w:val="5"/>
        <w:jc w:val="both"/>
      </w:pPr>
    </w:p>
    <w:p w14:paraId="26041C2E">
      <w:pPr>
        <w:pStyle w:val="5"/>
        <w:spacing w:line="280" w:lineRule="exact"/>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11-1</w:t>
      </w:r>
      <w:r>
        <w:rPr>
          <w:rFonts w:eastAsia="黑体"/>
          <w:bCs/>
          <w:sz w:val="18"/>
          <w:szCs w:val="18"/>
        </w:rPr>
        <w:t>（续表</w:t>
      </w:r>
      <w:r>
        <w:rPr>
          <w:rFonts w:hint="eastAsia" w:eastAsia="黑体"/>
          <w:bCs/>
          <w:sz w:val="18"/>
          <w:szCs w:val="18"/>
        </w:rPr>
        <w:t>二</w:t>
      </w:r>
      <w:r>
        <w:rPr>
          <w:rFonts w:eastAsia="黑体"/>
          <w:bCs/>
          <w:sz w:val="18"/>
          <w:szCs w:val="18"/>
        </w:rPr>
        <w:t>）</w:t>
      </w:r>
    </w:p>
    <w:tbl>
      <w:tblPr>
        <w:tblStyle w:val="22"/>
        <w:tblW w:w="978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6"/>
        <w:gridCol w:w="567"/>
        <w:gridCol w:w="21"/>
        <w:gridCol w:w="1113"/>
        <w:gridCol w:w="2447"/>
        <w:gridCol w:w="3648"/>
        <w:gridCol w:w="1559"/>
      </w:tblGrid>
      <w:tr w14:paraId="608B7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426" w:type="dxa"/>
            <w:textDirection w:val="tbRlV"/>
            <w:vAlign w:val="center"/>
          </w:tcPr>
          <w:p w14:paraId="73C69D36">
            <w:pPr>
              <w:spacing w:before="59" w:line="247" w:lineRule="auto"/>
              <w:ind w:right="140"/>
              <w:jc w:val="center"/>
              <w:rPr>
                <w:rFonts w:ascii="宋体" w:hAnsi="宋体" w:cs="宋体"/>
                <w:spacing w:val="12"/>
                <w:sz w:val="18"/>
                <w:szCs w:val="18"/>
              </w:rPr>
            </w:pPr>
            <w:r>
              <w:rPr>
                <w:rFonts w:ascii="宋体" w:hAnsi="宋体" w:cs="宋体"/>
                <w:spacing w:val="12"/>
                <w:sz w:val="18"/>
                <w:szCs w:val="18"/>
              </w:rPr>
              <w:t>序号</w:t>
            </w:r>
          </w:p>
        </w:tc>
        <w:tc>
          <w:tcPr>
            <w:tcW w:w="1701" w:type="dxa"/>
            <w:gridSpan w:val="3"/>
            <w:vAlign w:val="center"/>
          </w:tcPr>
          <w:p w14:paraId="2D59B288">
            <w:pPr>
              <w:spacing w:before="59" w:line="247" w:lineRule="auto"/>
              <w:ind w:left="83" w:right="140"/>
              <w:jc w:val="center"/>
              <w:rPr>
                <w:rFonts w:ascii="宋体" w:hAnsi="宋体" w:cs="宋体"/>
                <w:spacing w:val="12"/>
                <w:sz w:val="18"/>
                <w:szCs w:val="18"/>
              </w:rPr>
            </w:pPr>
            <w:r>
              <w:rPr>
                <w:rFonts w:ascii="宋体" w:hAnsi="宋体" w:cs="宋体"/>
                <w:spacing w:val="12"/>
                <w:sz w:val="18"/>
                <w:szCs w:val="18"/>
              </w:rPr>
              <w:t>检查项目</w:t>
            </w:r>
          </w:p>
        </w:tc>
        <w:tc>
          <w:tcPr>
            <w:tcW w:w="6095" w:type="dxa"/>
            <w:gridSpan w:val="2"/>
            <w:vAlign w:val="center"/>
          </w:tcPr>
          <w:p w14:paraId="39FBD5D6">
            <w:pPr>
              <w:spacing w:before="59" w:line="247" w:lineRule="auto"/>
              <w:ind w:left="83" w:right="140"/>
              <w:jc w:val="center"/>
              <w:rPr>
                <w:rFonts w:ascii="宋体" w:hAnsi="宋体" w:cs="宋体"/>
                <w:spacing w:val="12"/>
                <w:sz w:val="18"/>
                <w:szCs w:val="18"/>
              </w:rPr>
            </w:pPr>
            <w:r>
              <w:rPr>
                <w:rFonts w:ascii="宋体" w:hAnsi="宋体" w:cs="宋体"/>
                <w:spacing w:val="12"/>
                <w:sz w:val="18"/>
                <w:szCs w:val="18"/>
              </w:rPr>
              <w:t>标准</w:t>
            </w:r>
          </w:p>
        </w:tc>
        <w:tc>
          <w:tcPr>
            <w:tcW w:w="1559" w:type="dxa"/>
            <w:vAlign w:val="center"/>
          </w:tcPr>
          <w:p w14:paraId="728FEFF6">
            <w:pPr>
              <w:spacing w:before="59" w:line="247" w:lineRule="auto"/>
              <w:ind w:right="140"/>
              <w:jc w:val="center"/>
              <w:rPr>
                <w:rFonts w:ascii="宋体" w:hAnsi="宋体" w:cs="宋体"/>
                <w:spacing w:val="12"/>
                <w:sz w:val="18"/>
                <w:szCs w:val="18"/>
              </w:rPr>
            </w:pPr>
            <w:r>
              <w:rPr>
                <w:rFonts w:ascii="宋体" w:hAnsi="宋体" w:cs="宋体"/>
                <w:spacing w:val="12"/>
                <w:sz w:val="18"/>
                <w:szCs w:val="18"/>
              </w:rPr>
              <w:t>检查结果</w:t>
            </w:r>
          </w:p>
        </w:tc>
      </w:tr>
      <w:tr w14:paraId="3F9C2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426" w:type="dxa"/>
            <w:vAlign w:val="center"/>
          </w:tcPr>
          <w:p w14:paraId="219F9253">
            <w:pPr>
              <w:spacing w:before="268" w:line="183" w:lineRule="auto"/>
              <w:jc w:val="center"/>
              <w:rPr>
                <w:rFonts w:ascii="宋体" w:hAnsi="宋体" w:cs="宋体"/>
                <w:spacing w:val="-4"/>
                <w:sz w:val="18"/>
                <w:szCs w:val="18"/>
              </w:rPr>
            </w:pPr>
            <w:r>
              <w:rPr>
                <w:rFonts w:hint="eastAsia" w:ascii="宋体" w:hAnsi="宋体" w:cs="宋体"/>
                <w:spacing w:val="-4"/>
                <w:sz w:val="18"/>
                <w:szCs w:val="18"/>
              </w:rPr>
              <w:t>42</w:t>
            </w:r>
          </w:p>
        </w:tc>
        <w:tc>
          <w:tcPr>
            <w:tcW w:w="567" w:type="dxa"/>
            <w:vMerge w:val="restart"/>
            <w:tcBorders>
              <w:bottom w:val="nil"/>
            </w:tcBorders>
            <w:textDirection w:val="tbRlV"/>
            <w:vAlign w:val="center"/>
          </w:tcPr>
          <w:p w14:paraId="49875907">
            <w:pPr>
              <w:spacing w:before="59" w:line="247" w:lineRule="auto"/>
              <w:ind w:left="83" w:right="140"/>
              <w:jc w:val="center"/>
              <w:rPr>
                <w:rFonts w:ascii="宋体" w:hAnsi="宋体" w:cs="宋体"/>
                <w:spacing w:val="12"/>
                <w:sz w:val="18"/>
                <w:szCs w:val="18"/>
              </w:rPr>
            </w:pPr>
            <w:r>
              <w:rPr>
                <w:rFonts w:ascii="宋体" w:hAnsi="宋体" w:cs="宋体"/>
                <w:spacing w:val="12"/>
                <w:sz w:val="18"/>
                <w:szCs w:val="18"/>
              </w:rPr>
              <w:t>保证项目</w:t>
            </w:r>
          </w:p>
        </w:tc>
        <w:tc>
          <w:tcPr>
            <w:tcW w:w="1134" w:type="dxa"/>
            <w:gridSpan w:val="2"/>
            <w:vMerge w:val="restart"/>
            <w:tcBorders>
              <w:bottom w:val="nil"/>
            </w:tcBorders>
            <w:vAlign w:val="center"/>
          </w:tcPr>
          <w:p w14:paraId="74230125">
            <w:pPr>
              <w:spacing w:line="320" w:lineRule="exact"/>
              <w:jc w:val="center"/>
              <w:rPr>
                <w:rFonts w:ascii="宋体" w:hAnsi="宋体" w:cs="宋体"/>
                <w:spacing w:val="12"/>
                <w:sz w:val="18"/>
                <w:szCs w:val="18"/>
              </w:rPr>
            </w:pPr>
            <w:r>
              <w:rPr>
                <w:rFonts w:ascii="宋体" w:hAnsi="宋体" w:cs="宋体"/>
                <w:spacing w:val="12"/>
                <w:sz w:val="18"/>
                <w:szCs w:val="18"/>
              </w:rPr>
              <w:t>同步装置</w:t>
            </w:r>
          </w:p>
          <w:p w14:paraId="261F1AA4">
            <w:pPr>
              <w:spacing w:line="320" w:lineRule="exact"/>
              <w:jc w:val="center"/>
              <w:rPr>
                <w:rFonts w:ascii="宋体" w:hAnsi="宋体" w:cs="宋体"/>
                <w:spacing w:val="12"/>
                <w:sz w:val="18"/>
                <w:szCs w:val="18"/>
              </w:rPr>
            </w:pPr>
            <w:r>
              <w:rPr>
                <w:rFonts w:ascii="宋体" w:hAnsi="宋体" w:cs="宋体"/>
                <w:spacing w:val="12"/>
                <w:sz w:val="18"/>
                <w:szCs w:val="18"/>
              </w:rPr>
              <w:t>设置情况</w:t>
            </w:r>
          </w:p>
        </w:tc>
        <w:tc>
          <w:tcPr>
            <w:tcW w:w="6095" w:type="dxa"/>
            <w:gridSpan w:val="2"/>
            <w:vAlign w:val="center"/>
          </w:tcPr>
          <w:p w14:paraId="155A3791">
            <w:pPr>
              <w:spacing w:before="59" w:line="247" w:lineRule="auto"/>
              <w:ind w:left="83" w:right="140"/>
              <w:rPr>
                <w:rFonts w:ascii="宋体" w:hAnsi="宋体" w:cs="宋体"/>
                <w:spacing w:val="12"/>
                <w:sz w:val="18"/>
                <w:szCs w:val="18"/>
              </w:rPr>
            </w:pPr>
            <w:r>
              <w:rPr>
                <w:rFonts w:ascii="宋体" w:hAnsi="宋体" w:cs="宋体"/>
                <w:spacing w:val="12"/>
                <w:sz w:val="18"/>
                <w:szCs w:val="18"/>
              </w:rPr>
              <w:t>连续式水平支承桁架，应采用限制荷载自控 系统</w:t>
            </w:r>
          </w:p>
        </w:tc>
        <w:tc>
          <w:tcPr>
            <w:tcW w:w="1559" w:type="dxa"/>
          </w:tcPr>
          <w:p w14:paraId="76C50170">
            <w:pPr>
              <w:spacing w:before="59" w:line="247" w:lineRule="auto"/>
              <w:ind w:left="83" w:right="140"/>
              <w:rPr>
                <w:rFonts w:ascii="宋体" w:hAnsi="宋体" w:cs="宋体"/>
                <w:spacing w:val="12"/>
                <w:sz w:val="18"/>
                <w:szCs w:val="18"/>
              </w:rPr>
            </w:pPr>
          </w:p>
        </w:tc>
      </w:tr>
      <w:tr w14:paraId="4F8BF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426" w:type="dxa"/>
            <w:vAlign w:val="center"/>
          </w:tcPr>
          <w:p w14:paraId="6595183E">
            <w:pPr>
              <w:spacing w:before="268" w:line="183" w:lineRule="auto"/>
              <w:jc w:val="center"/>
              <w:rPr>
                <w:rFonts w:ascii="宋体" w:hAnsi="宋体" w:cs="宋体"/>
                <w:spacing w:val="-4"/>
                <w:sz w:val="18"/>
                <w:szCs w:val="18"/>
              </w:rPr>
            </w:pPr>
            <w:r>
              <w:rPr>
                <w:rFonts w:hint="eastAsia" w:ascii="宋体" w:hAnsi="宋体" w:cs="宋体"/>
                <w:spacing w:val="-4"/>
                <w:sz w:val="18"/>
                <w:szCs w:val="18"/>
              </w:rPr>
              <w:t>43</w:t>
            </w:r>
          </w:p>
        </w:tc>
        <w:tc>
          <w:tcPr>
            <w:tcW w:w="567" w:type="dxa"/>
            <w:vMerge w:val="continue"/>
            <w:tcBorders>
              <w:top w:val="nil"/>
              <w:bottom w:val="nil"/>
            </w:tcBorders>
            <w:textDirection w:val="tbRlV"/>
            <w:vAlign w:val="center"/>
          </w:tcPr>
          <w:p w14:paraId="44CAE3CF">
            <w:pPr>
              <w:spacing w:before="59" w:line="247" w:lineRule="auto"/>
              <w:ind w:left="83" w:right="140"/>
              <w:jc w:val="center"/>
              <w:rPr>
                <w:rFonts w:ascii="宋体" w:hAnsi="宋体" w:cs="宋体"/>
                <w:spacing w:val="12"/>
                <w:sz w:val="18"/>
                <w:szCs w:val="18"/>
              </w:rPr>
            </w:pPr>
          </w:p>
        </w:tc>
        <w:tc>
          <w:tcPr>
            <w:tcW w:w="1134" w:type="dxa"/>
            <w:gridSpan w:val="2"/>
            <w:vMerge w:val="continue"/>
            <w:tcBorders>
              <w:top w:val="nil"/>
              <w:bottom w:val="nil"/>
            </w:tcBorders>
            <w:vAlign w:val="center"/>
          </w:tcPr>
          <w:p w14:paraId="1F5B8B21">
            <w:pPr>
              <w:spacing w:line="320" w:lineRule="exact"/>
              <w:ind w:left="83"/>
              <w:jc w:val="center"/>
              <w:rPr>
                <w:rFonts w:ascii="宋体" w:hAnsi="宋体" w:cs="宋体"/>
                <w:spacing w:val="12"/>
                <w:sz w:val="18"/>
                <w:szCs w:val="18"/>
              </w:rPr>
            </w:pPr>
          </w:p>
        </w:tc>
        <w:tc>
          <w:tcPr>
            <w:tcW w:w="6095" w:type="dxa"/>
            <w:gridSpan w:val="2"/>
            <w:vAlign w:val="center"/>
          </w:tcPr>
          <w:p w14:paraId="0181A4B1">
            <w:pPr>
              <w:spacing w:line="320" w:lineRule="exact"/>
              <w:ind w:left="85" w:right="142"/>
              <w:rPr>
                <w:rFonts w:ascii="宋体" w:hAnsi="宋体" w:cs="宋体"/>
                <w:spacing w:val="12"/>
                <w:sz w:val="18"/>
                <w:szCs w:val="18"/>
              </w:rPr>
            </w:pPr>
            <w:r>
              <w:rPr>
                <w:rFonts w:ascii="宋体" w:hAnsi="宋体" w:cs="宋体"/>
                <w:spacing w:val="12"/>
                <w:sz w:val="18"/>
                <w:szCs w:val="18"/>
              </w:rPr>
              <w:t>简支静定水平支承桁架，应采用水平高差同 步自控系统，若设备受限时可选择限制荷载 自控系统</w:t>
            </w:r>
          </w:p>
        </w:tc>
        <w:tc>
          <w:tcPr>
            <w:tcW w:w="1559" w:type="dxa"/>
          </w:tcPr>
          <w:p w14:paraId="2DB2AECA">
            <w:pPr>
              <w:spacing w:before="59" w:line="247" w:lineRule="auto"/>
              <w:ind w:left="83" w:right="140"/>
              <w:rPr>
                <w:rFonts w:ascii="宋体" w:hAnsi="宋体" w:cs="宋体"/>
                <w:spacing w:val="12"/>
                <w:sz w:val="18"/>
                <w:szCs w:val="18"/>
              </w:rPr>
            </w:pPr>
          </w:p>
        </w:tc>
      </w:tr>
      <w:tr w14:paraId="5C055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426" w:type="dxa"/>
            <w:vAlign w:val="center"/>
          </w:tcPr>
          <w:p w14:paraId="1BEC77FC">
            <w:pPr>
              <w:spacing w:before="268" w:line="183" w:lineRule="auto"/>
              <w:jc w:val="center"/>
              <w:rPr>
                <w:rFonts w:ascii="宋体" w:hAnsi="宋体" w:cs="宋体"/>
                <w:spacing w:val="-4"/>
                <w:sz w:val="18"/>
                <w:szCs w:val="18"/>
              </w:rPr>
            </w:pPr>
            <w:r>
              <w:rPr>
                <w:rFonts w:hint="eastAsia" w:ascii="宋体" w:hAnsi="宋体" w:cs="宋体"/>
                <w:spacing w:val="-4"/>
                <w:sz w:val="18"/>
                <w:szCs w:val="18"/>
              </w:rPr>
              <w:t>44</w:t>
            </w:r>
          </w:p>
        </w:tc>
        <w:tc>
          <w:tcPr>
            <w:tcW w:w="567" w:type="dxa"/>
            <w:vMerge w:val="restart"/>
            <w:tcBorders>
              <w:bottom w:val="nil"/>
            </w:tcBorders>
            <w:textDirection w:val="tbRlV"/>
            <w:vAlign w:val="center"/>
          </w:tcPr>
          <w:p w14:paraId="3BB3BC3C">
            <w:pPr>
              <w:spacing w:before="59" w:line="247" w:lineRule="auto"/>
              <w:ind w:left="83" w:right="140"/>
              <w:jc w:val="center"/>
              <w:rPr>
                <w:rFonts w:ascii="宋体" w:hAnsi="宋体" w:cs="宋体"/>
                <w:spacing w:val="12"/>
                <w:sz w:val="18"/>
                <w:szCs w:val="18"/>
              </w:rPr>
            </w:pPr>
            <w:r>
              <w:rPr>
                <w:rFonts w:ascii="宋体" w:hAnsi="宋体" w:cs="宋体"/>
                <w:spacing w:val="12"/>
                <w:sz w:val="18"/>
                <w:szCs w:val="18"/>
              </w:rPr>
              <w:t>一般项目</w:t>
            </w:r>
          </w:p>
        </w:tc>
        <w:tc>
          <w:tcPr>
            <w:tcW w:w="1134" w:type="dxa"/>
            <w:gridSpan w:val="2"/>
            <w:vMerge w:val="restart"/>
            <w:tcBorders>
              <w:bottom w:val="nil"/>
            </w:tcBorders>
            <w:vAlign w:val="center"/>
          </w:tcPr>
          <w:p w14:paraId="1892DF86">
            <w:pPr>
              <w:spacing w:line="320" w:lineRule="exact"/>
              <w:jc w:val="center"/>
              <w:rPr>
                <w:rFonts w:ascii="宋体" w:hAnsi="宋体" w:cs="宋体"/>
                <w:spacing w:val="12"/>
                <w:sz w:val="18"/>
                <w:szCs w:val="18"/>
              </w:rPr>
            </w:pPr>
            <w:r>
              <w:rPr>
                <w:rFonts w:ascii="宋体" w:hAnsi="宋体" w:cs="宋体"/>
                <w:spacing w:val="12"/>
                <w:sz w:val="18"/>
                <w:szCs w:val="18"/>
              </w:rPr>
              <w:t xml:space="preserve">防护 </w:t>
            </w:r>
          </w:p>
          <w:p w14:paraId="5931B728">
            <w:pPr>
              <w:spacing w:line="320" w:lineRule="exact"/>
              <w:jc w:val="center"/>
              <w:rPr>
                <w:rFonts w:ascii="宋体" w:hAnsi="宋体" w:cs="宋体"/>
                <w:spacing w:val="12"/>
                <w:sz w:val="18"/>
                <w:szCs w:val="18"/>
              </w:rPr>
            </w:pPr>
            <w:r>
              <w:rPr>
                <w:rFonts w:ascii="宋体" w:hAnsi="宋体" w:cs="宋体"/>
                <w:spacing w:val="12"/>
                <w:sz w:val="18"/>
                <w:szCs w:val="18"/>
              </w:rPr>
              <w:t>设施</w:t>
            </w:r>
          </w:p>
        </w:tc>
        <w:tc>
          <w:tcPr>
            <w:tcW w:w="6095" w:type="dxa"/>
            <w:gridSpan w:val="2"/>
            <w:vAlign w:val="center"/>
          </w:tcPr>
          <w:p w14:paraId="49E484F8">
            <w:pPr>
              <w:spacing w:line="320" w:lineRule="exact"/>
              <w:ind w:left="85" w:right="142"/>
              <w:rPr>
                <w:rFonts w:ascii="宋体" w:hAnsi="宋体" w:cs="宋体"/>
                <w:spacing w:val="12"/>
                <w:sz w:val="18"/>
                <w:szCs w:val="18"/>
              </w:rPr>
            </w:pPr>
            <w:r>
              <w:rPr>
                <w:rFonts w:ascii="宋体" w:hAnsi="宋体" w:cs="宋体"/>
                <w:spacing w:val="12"/>
                <w:sz w:val="18"/>
                <w:szCs w:val="18"/>
              </w:rPr>
              <w:t>密目式安全立网规格型号≥2000目</w:t>
            </w:r>
            <w:r>
              <w:rPr>
                <w:rFonts w:hint="eastAsia" w:ascii="宋体" w:hAnsi="宋体" w:cs="宋体"/>
                <w:spacing w:val="12"/>
                <w:sz w:val="18"/>
                <w:szCs w:val="18"/>
              </w:rPr>
              <w:t>/</w:t>
            </w:r>
            <w:r>
              <w:rPr>
                <w:rFonts w:ascii="宋体" w:hAnsi="宋体" w:cs="宋体"/>
                <w:spacing w:val="12"/>
                <w:sz w:val="18"/>
                <w:szCs w:val="18"/>
              </w:rPr>
              <w:t>10</w:t>
            </w:r>
            <w:r>
              <w:rPr>
                <w:rFonts w:hint="eastAsia" w:ascii="宋体" w:hAnsi="宋体" w:cs="宋体"/>
                <w:spacing w:val="12"/>
                <w:sz w:val="18"/>
                <w:szCs w:val="18"/>
              </w:rPr>
              <w:t>0</w:t>
            </w:r>
            <w:r>
              <w:rPr>
                <w:rFonts w:ascii="宋体" w:hAnsi="宋体" w:cs="宋体"/>
                <w:spacing w:val="12"/>
                <w:sz w:val="18"/>
                <w:szCs w:val="18"/>
              </w:rPr>
              <w:t>cm², ≥3kg/张</w:t>
            </w:r>
          </w:p>
        </w:tc>
        <w:tc>
          <w:tcPr>
            <w:tcW w:w="1559" w:type="dxa"/>
          </w:tcPr>
          <w:p w14:paraId="338993B1">
            <w:pPr>
              <w:spacing w:before="59" w:line="247" w:lineRule="auto"/>
              <w:ind w:left="83" w:right="140"/>
              <w:rPr>
                <w:rFonts w:ascii="宋体" w:hAnsi="宋体" w:cs="宋体"/>
                <w:spacing w:val="12"/>
                <w:sz w:val="18"/>
                <w:szCs w:val="18"/>
              </w:rPr>
            </w:pPr>
          </w:p>
        </w:tc>
      </w:tr>
      <w:tr w14:paraId="5F202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exact"/>
        </w:trPr>
        <w:tc>
          <w:tcPr>
            <w:tcW w:w="426" w:type="dxa"/>
            <w:vAlign w:val="center"/>
          </w:tcPr>
          <w:p w14:paraId="0C7B00F0">
            <w:pPr>
              <w:spacing w:line="183" w:lineRule="auto"/>
              <w:jc w:val="center"/>
              <w:rPr>
                <w:rFonts w:ascii="宋体" w:hAnsi="宋体" w:cs="宋体"/>
                <w:spacing w:val="-4"/>
                <w:sz w:val="18"/>
                <w:szCs w:val="18"/>
              </w:rPr>
            </w:pPr>
            <w:r>
              <w:rPr>
                <w:rFonts w:hint="eastAsia" w:ascii="宋体" w:hAnsi="宋体" w:cs="宋体"/>
                <w:spacing w:val="-4"/>
                <w:sz w:val="18"/>
                <w:szCs w:val="18"/>
              </w:rPr>
              <w:t>45</w:t>
            </w:r>
          </w:p>
        </w:tc>
        <w:tc>
          <w:tcPr>
            <w:tcW w:w="567" w:type="dxa"/>
            <w:vMerge w:val="continue"/>
            <w:tcBorders>
              <w:top w:val="nil"/>
              <w:bottom w:val="nil"/>
            </w:tcBorders>
            <w:textDirection w:val="tbRlV"/>
          </w:tcPr>
          <w:p w14:paraId="6E8BF6D4">
            <w:pPr>
              <w:spacing w:before="59" w:line="247" w:lineRule="auto"/>
              <w:ind w:left="83" w:right="140"/>
              <w:rPr>
                <w:rFonts w:ascii="宋体" w:hAnsi="宋体" w:cs="宋体"/>
                <w:spacing w:val="12"/>
                <w:sz w:val="18"/>
                <w:szCs w:val="18"/>
              </w:rPr>
            </w:pPr>
          </w:p>
        </w:tc>
        <w:tc>
          <w:tcPr>
            <w:tcW w:w="1134" w:type="dxa"/>
            <w:gridSpan w:val="2"/>
            <w:vMerge w:val="continue"/>
            <w:tcBorders>
              <w:top w:val="nil"/>
              <w:bottom w:val="nil"/>
            </w:tcBorders>
          </w:tcPr>
          <w:p w14:paraId="0BFCC9B4">
            <w:pPr>
              <w:spacing w:before="59" w:line="247" w:lineRule="auto"/>
              <w:ind w:left="83" w:right="140"/>
              <w:rPr>
                <w:rFonts w:ascii="宋体" w:hAnsi="宋体" w:cs="宋体"/>
                <w:spacing w:val="12"/>
                <w:sz w:val="18"/>
                <w:szCs w:val="18"/>
              </w:rPr>
            </w:pPr>
          </w:p>
        </w:tc>
        <w:tc>
          <w:tcPr>
            <w:tcW w:w="6095" w:type="dxa"/>
            <w:gridSpan w:val="2"/>
            <w:vAlign w:val="center"/>
          </w:tcPr>
          <w:p w14:paraId="0AD265BC">
            <w:pPr>
              <w:spacing w:before="59" w:line="247" w:lineRule="auto"/>
              <w:ind w:left="83" w:right="140"/>
              <w:rPr>
                <w:rFonts w:ascii="宋体" w:hAnsi="宋体" w:cs="宋体"/>
                <w:spacing w:val="12"/>
                <w:sz w:val="18"/>
                <w:szCs w:val="18"/>
              </w:rPr>
            </w:pPr>
            <w:r>
              <w:rPr>
                <w:rFonts w:ascii="宋体" w:hAnsi="宋体" w:cs="宋体"/>
                <w:spacing w:val="12"/>
                <w:sz w:val="18"/>
                <w:szCs w:val="18"/>
              </w:rPr>
              <w:t>防护栏杆高度为1.2m</w:t>
            </w:r>
          </w:p>
        </w:tc>
        <w:tc>
          <w:tcPr>
            <w:tcW w:w="1559" w:type="dxa"/>
          </w:tcPr>
          <w:p w14:paraId="541246E4">
            <w:pPr>
              <w:spacing w:before="59" w:line="247" w:lineRule="auto"/>
              <w:ind w:left="83" w:right="140"/>
              <w:rPr>
                <w:rFonts w:ascii="宋体" w:hAnsi="宋体" w:cs="宋体"/>
                <w:spacing w:val="12"/>
                <w:sz w:val="18"/>
                <w:szCs w:val="18"/>
              </w:rPr>
            </w:pPr>
          </w:p>
        </w:tc>
      </w:tr>
      <w:tr w14:paraId="41DCD2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exact"/>
        </w:trPr>
        <w:tc>
          <w:tcPr>
            <w:tcW w:w="426" w:type="dxa"/>
            <w:vAlign w:val="center"/>
          </w:tcPr>
          <w:p w14:paraId="0939A7D0">
            <w:pPr>
              <w:spacing w:line="183" w:lineRule="auto"/>
              <w:jc w:val="center"/>
              <w:rPr>
                <w:rFonts w:ascii="宋体" w:hAnsi="宋体" w:cs="宋体"/>
                <w:spacing w:val="-4"/>
                <w:sz w:val="18"/>
                <w:szCs w:val="18"/>
              </w:rPr>
            </w:pPr>
            <w:r>
              <w:rPr>
                <w:rFonts w:hint="eastAsia" w:ascii="宋体" w:hAnsi="宋体" w:cs="宋体"/>
                <w:spacing w:val="-4"/>
                <w:sz w:val="18"/>
                <w:szCs w:val="18"/>
              </w:rPr>
              <w:t>46</w:t>
            </w:r>
          </w:p>
        </w:tc>
        <w:tc>
          <w:tcPr>
            <w:tcW w:w="567" w:type="dxa"/>
            <w:vMerge w:val="continue"/>
            <w:tcBorders>
              <w:top w:val="nil"/>
              <w:bottom w:val="nil"/>
            </w:tcBorders>
            <w:textDirection w:val="tbRlV"/>
          </w:tcPr>
          <w:p w14:paraId="60DA4CBD">
            <w:pPr>
              <w:spacing w:before="59" w:line="247" w:lineRule="auto"/>
              <w:ind w:left="83" w:right="140"/>
              <w:rPr>
                <w:rFonts w:ascii="宋体" w:hAnsi="宋体" w:cs="宋体"/>
                <w:spacing w:val="12"/>
                <w:sz w:val="18"/>
                <w:szCs w:val="18"/>
              </w:rPr>
            </w:pPr>
          </w:p>
        </w:tc>
        <w:tc>
          <w:tcPr>
            <w:tcW w:w="1134" w:type="dxa"/>
            <w:gridSpan w:val="2"/>
            <w:vMerge w:val="continue"/>
            <w:tcBorders>
              <w:top w:val="nil"/>
              <w:bottom w:val="nil"/>
            </w:tcBorders>
          </w:tcPr>
          <w:p w14:paraId="58081025">
            <w:pPr>
              <w:spacing w:before="59" w:line="247" w:lineRule="auto"/>
              <w:ind w:left="83" w:right="140"/>
              <w:rPr>
                <w:rFonts w:ascii="宋体" w:hAnsi="宋体" w:cs="宋体"/>
                <w:spacing w:val="12"/>
                <w:sz w:val="18"/>
                <w:szCs w:val="18"/>
              </w:rPr>
            </w:pPr>
          </w:p>
        </w:tc>
        <w:tc>
          <w:tcPr>
            <w:tcW w:w="6095" w:type="dxa"/>
            <w:gridSpan w:val="2"/>
            <w:vAlign w:val="center"/>
          </w:tcPr>
          <w:p w14:paraId="203BF663">
            <w:pPr>
              <w:spacing w:before="59" w:line="247" w:lineRule="auto"/>
              <w:ind w:left="83" w:right="140"/>
              <w:rPr>
                <w:rFonts w:ascii="宋体" w:hAnsi="宋体" w:cs="宋体"/>
                <w:spacing w:val="12"/>
                <w:sz w:val="18"/>
                <w:szCs w:val="18"/>
              </w:rPr>
            </w:pPr>
            <w:r>
              <w:rPr>
                <w:rFonts w:ascii="宋体" w:hAnsi="宋体" w:cs="宋体"/>
                <w:spacing w:val="12"/>
                <w:sz w:val="18"/>
                <w:szCs w:val="18"/>
              </w:rPr>
              <w:t>档脚板高度为180mm</w:t>
            </w:r>
          </w:p>
        </w:tc>
        <w:tc>
          <w:tcPr>
            <w:tcW w:w="1559" w:type="dxa"/>
          </w:tcPr>
          <w:p w14:paraId="355A2C4A">
            <w:pPr>
              <w:spacing w:before="59" w:line="247" w:lineRule="auto"/>
              <w:ind w:left="83" w:right="140"/>
              <w:rPr>
                <w:rFonts w:ascii="宋体" w:hAnsi="宋体" w:cs="宋体"/>
                <w:spacing w:val="12"/>
                <w:sz w:val="18"/>
                <w:szCs w:val="18"/>
              </w:rPr>
            </w:pPr>
          </w:p>
        </w:tc>
      </w:tr>
      <w:tr w14:paraId="7ED42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exact"/>
        </w:trPr>
        <w:tc>
          <w:tcPr>
            <w:tcW w:w="426" w:type="dxa"/>
            <w:vAlign w:val="center"/>
          </w:tcPr>
          <w:p w14:paraId="17A66926">
            <w:pPr>
              <w:spacing w:line="183" w:lineRule="auto"/>
              <w:jc w:val="center"/>
              <w:rPr>
                <w:rFonts w:ascii="宋体" w:hAnsi="宋体" w:cs="宋体"/>
                <w:spacing w:val="-4"/>
                <w:sz w:val="18"/>
                <w:szCs w:val="18"/>
              </w:rPr>
            </w:pPr>
            <w:r>
              <w:rPr>
                <w:rFonts w:hint="eastAsia" w:ascii="宋体" w:hAnsi="宋体" w:cs="宋体"/>
                <w:spacing w:val="-4"/>
                <w:sz w:val="18"/>
                <w:szCs w:val="18"/>
              </w:rPr>
              <w:t>47</w:t>
            </w:r>
          </w:p>
        </w:tc>
        <w:tc>
          <w:tcPr>
            <w:tcW w:w="567" w:type="dxa"/>
            <w:vMerge w:val="continue"/>
            <w:tcBorders>
              <w:top w:val="nil"/>
            </w:tcBorders>
            <w:textDirection w:val="tbRlV"/>
          </w:tcPr>
          <w:p w14:paraId="2D9DE303">
            <w:pPr>
              <w:spacing w:before="59" w:line="247" w:lineRule="auto"/>
              <w:ind w:left="83" w:right="140"/>
              <w:rPr>
                <w:rFonts w:ascii="宋体" w:hAnsi="宋体" w:cs="宋体"/>
                <w:spacing w:val="12"/>
                <w:sz w:val="18"/>
                <w:szCs w:val="18"/>
              </w:rPr>
            </w:pPr>
          </w:p>
        </w:tc>
        <w:tc>
          <w:tcPr>
            <w:tcW w:w="1134" w:type="dxa"/>
            <w:gridSpan w:val="2"/>
            <w:vMerge w:val="continue"/>
            <w:tcBorders>
              <w:top w:val="nil"/>
            </w:tcBorders>
          </w:tcPr>
          <w:p w14:paraId="3EB1A1A5">
            <w:pPr>
              <w:spacing w:before="59" w:line="247" w:lineRule="auto"/>
              <w:ind w:left="83" w:right="140"/>
              <w:rPr>
                <w:rFonts w:ascii="宋体" w:hAnsi="宋体" w:cs="宋体"/>
                <w:spacing w:val="12"/>
                <w:sz w:val="18"/>
                <w:szCs w:val="18"/>
              </w:rPr>
            </w:pPr>
          </w:p>
        </w:tc>
        <w:tc>
          <w:tcPr>
            <w:tcW w:w="6095" w:type="dxa"/>
            <w:gridSpan w:val="2"/>
            <w:vAlign w:val="center"/>
          </w:tcPr>
          <w:p w14:paraId="55CDF1FE">
            <w:pPr>
              <w:spacing w:before="59" w:line="247" w:lineRule="auto"/>
              <w:ind w:left="83" w:right="140"/>
              <w:rPr>
                <w:rFonts w:ascii="宋体" w:hAnsi="宋体" w:cs="宋体"/>
                <w:spacing w:val="12"/>
                <w:sz w:val="18"/>
                <w:szCs w:val="18"/>
              </w:rPr>
            </w:pPr>
            <w:r>
              <w:rPr>
                <w:rFonts w:ascii="宋体" w:hAnsi="宋体" w:cs="宋体"/>
                <w:spacing w:val="12"/>
                <w:sz w:val="18"/>
                <w:szCs w:val="18"/>
              </w:rPr>
              <w:t>架体底层脚手板铺设严密，与墙体无间隙</w:t>
            </w:r>
          </w:p>
        </w:tc>
        <w:tc>
          <w:tcPr>
            <w:tcW w:w="1559" w:type="dxa"/>
          </w:tcPr>
          <w:p w14:paraId="7C514ACD">
            <w:pPr>
              <w:spacing w:before="59" w:line="247" w:lineRule="auto"/>
              <w:ind w:left="83" w:right="140"/>
              <w:rPr>
                <w:rFonts w:ascii="宋体" w:hAnsi="宋体" w:cs="宋体"/>
                <w:spacing w:val="12"/>
                <w:sz w:val="18"/>
                <w:szCs w:val="18"/>
              </w:rPr>
            </w:pPr>
          </w:p>
        </w:tc>
      </w:tr>
      <w:tr w14:paraId="0999C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7" w:hRule="atLeast"/>
        </w:trPr>
        <w:tc>
          <w:tcPr>
            <w:tcW w:w="993" w:type="dxa"/>
            <w:gridSpan w:val="2"/>
            <w:vAlign w:val="center"/>
          </w:tcPr>
          <w:p w14:paraId="14DAECFB">
            <w:pPr>
              <w:spacing w:line="320" w:lineRule="exact"/>
              <w:jc w:val="center"/>
              <w:rPr>
                <w:rFonts w:ascii="宋体" w:hAnsi="宋体" w:cs="宋体"/>
                <w:spacing w:val="12"/>
                <w:sz w:val="18"/>
                <w:szCs w:val="18"/>
              </w:rPr>
            </w:pPr>
            <w:r>
              <w:rPr>
                <w:rFonts w:ascii="宋体" w:hAnsi="宋体" w:cs="宋体"/>
                <w:spacing w:val="12"/>
                <w:sz w:val="18"/>
                <w:szCs w:val="18"/>
              </w:rPr>
              <w:t>验收结论</w:t>
            </w:r>
          </w:p>
        </w:tc>
        <w:tc>
          <w:tcPr>
            <w:tcW w:w="8788" w:type="dxa"/>
            <w:gridSpan w:val="5"/>
            <w:vAlign w:val="center"/>
          </w:tcPr>
          <w:p w14:paraId="2AB55B29">
            <w:pPr>
              <w:spacing w:line="340" w:lineRule="exact"/>
              <w:ind w:firstLine="180" w:firstLineChars="100"/>
              <w:rPr>
                <w:sz w:val="18"/>
                <w:szCs w:val="18"/>
              </w:rPr>
            </w:pPr>
            <w:r>
              <w:rPr>
                <w:rFonts w:hint="eastAsia" w:ascii="宋体" w:hAnsi="宋体"/>
                <w:sz w:val="18"/>
                <w:szCs w:val="18"/>
              </w:rPr>
              <w:t xml:space="preserve">□ </w:t>
            </w:r>
            <w:r>
              <w:rPr>
                <w:rFonts w:hint="eastAsia"/>
                <w:sz w:val="18"/>
                <w:szCs w:val="18"/>
              </w:rPr>
              <w:t xml:space="preserve">合格          </w:t>
            </w:r>
            <w:r>
              <w:rPr>
                <w:rFonts w:hint="eastAsia" w:ascii="宋体" w:hAnsi="宋体"/>
                <w:sz w:val="18"/>
                <w:szCs w:val="18"/>
              </w:rPr>
              <w:t>□</w:t>
            </w:r>
            <w:r>
              <w:rPr>
                <w:rFonts w:hint="eastAsia"/>
                <w:sz w:val="18"/>
                <w:szCs w:val="18"/>
              </w:rPr>
              <w:t>不合格</w:t>
            </w:r>
          </w:p>
        </w:tc>
      </w:tr>
      <w:tr w14:paraId="43BDE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7" w:hRule="atLeast"/>
        </w:trPr>
        <w:tc>
          <w:tcPr>
            <w:tcW w:w="993" w:type="dxa"/>
            <w:gridSpan w:val="2"/>
            <w:tcBorders>
              <w:bottom w:val="single" w:color="auto" w:sz="4" w:space="0"/>
            </w:tcBorders>
            <w:vAlign w:val="center"/>
          </w:tcPr>
          <w:p w14:paraId="5C578B17">
            <w:pPr>
              <w:spacing w:line="320" w:lineRule="exact"/>
              <w:ind w:left="83"/>
              <w:jc w:val="center"/>
              <w:rPr>
                <w:rFonts w:ascii="宋体" w:hAnsi="宋体" w:cs="宋体"/>
                <w:spacing w:val="12"/>
                <w:sz w:val="18"/>
                <w:szCs w:val="18"/>
              </w:rPr>
            </w:pPr>
            <w:r>
              <w:rPr>
                <w:rFonts w:ascii="宋体" w:hAnsi="宋体" w:cs="宋体"/>
                <w:spacing w:val="12"/>
                <w:sz w:val="18"/>
                <w:szCs w:val="18"/>
              </w:rPr>
              <w:t>不合格</w:t>
            </w:r>
          </w:p>
          <w:p w14:paraId="6CB9891D">
            <w:pPr>
              <w:spacing w:line="320" w:lineRule="exact"/>
              <w:ind w:left="83"/>
              <w:jc w:val="center"/>
              <w:rPr>
                <w:rFonts w:ascii="宋体" w:hAnsi="宋体" w:cs="宋体"/>
                <w:spacing w:val="12"/>
                <w:sz w:val="18"/>
                <w:szCs w:val="18"/>
              </w:rPr>
            </w:pPr>
            <w:r>
              <w:rPr>
                <w:rFonts w:ascii="宋体" w:hAnsi="宋体" w:cs="宋体"/>
                <w:spacing w:val="12"/>
                <w:sz w:val="18"/>
                <w:szCs w:val="18"/>
              </w:rPr>
              <w:t>详情</w:t>
            </w:r>
          </w:p>
        </w:tc>
        <w:tc>
          <w:tcPr>
            <w:tcW w:w="8788" w:type="dxa"/>
            <w:gridSpan w:val="5"/>
            <w:tcBorders>
              <w:bottom w:val="single" w:color="auto" w:sz="4" w:space="0"/>
            </w:tcBorders>
          </w:tcPr>
          <w:p w14:paraId="269ED620">
            <w:pPr>
              <w:spacing w:before="59" w:line="247" w:lineRule="auto"/>
              <w:ind w:left="83" w:right="140"/>
              <w:rPr>
                <w:rFonts w:ascii="宋体" w:hAnsi="宋体" w:cs="宋体"/>
                <w:spacing w:val="12"/>
                <w:sz w:val="18"/>
                <w:szCs w:val="18"/>
              </w:rPr>
            </w:pPr>
            <w:r>
              <w:rPr>
                <w:rFonts w:hint="eastAsia" w:ascii="宋体" w:hAnsi="宋体" w:cs="宋体"/>
                <w:spacing w:val="12"/>
                <w:sz w:val="18"/>
                <w:szCs w:val="18"/>
              </w:rPr>
              <w:t>（注：如有不合格，应写明不合格详细情况）</w:t>
            </w:r>
          </w:p>
        </w:tc>
      </w:tr>
      <w:tr w14:paraId="77217A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 w:hRule="atLeast"/>
        </w:trPr>
        <w:tc>
          <w:tcPr>
            <w:tcW w:w="4574" w:type="dxa"/>
            <w:gridSpan w:val="5"/>
            <w:tcBorders>
              <w:top w:val="single" w:color="auto" w:sz="4" w:space="0"/>
              <w:bottom w:val="single" w:color="auto" w:sz="4" w:space="0"/>
              <w:right w:val="single" w:color="auto" w:sz="4" w:space="0"/>
            </w:tcBorders>
          </w:tcPr>
          <w:p w14:paraId="28F0B3AA">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单位意见：</w:t>
            </w:r>
          </w:p>
          <w:p w14:paraId="74213A42">
            <w:pPr>
              <w:tabs>
                <w:tab w:val="left" w:pos="0"/>
                <w:tab w:val="center" w:pos="4153"/>
                <w:tab w:val="right" w:pos="8306"/>
              </w:tabs>
              <w:spacing w:line="240" w:lineRule="exact"/>
              <w:rPr>
                <w:bCs/>
                <w:sz w:val="18"/>
                <w:szCs w:val="18"/>
              </w:rPr>
            </w:pPr>
          </w:p>
          <w:p w14:paraId="2A46AE4D">
            <w:pPr>
              <w:tabs>
                <w:tab w:val="left" w:pos="0"/>
                <w:tab w:val="center" w:pos="4153"/>
                <w:tab w:val="right" w:pos="8306"/>
              </w:tabs>
              <w:spacing w:line="240" w:lineRule="exact"/>
              <w:rPr>
                <w:bCs/>
                <w:sz w:val="18"/>
                <w:szCs w:val="18"/>
              </w:rPr>
            </w:pPr>
            <w:r>
              <w:rPr>
                <w:bCs/>
                <w:sz w:val="18"/>
                <w:szCs w:val="18"/>
              </w:rPr>
              <w:t>负责人（签字）：               （盖章 ）</w:t>
            </w:r>
          </w:p>
          <w:p w14:paraId="3AFB186B">
            <w:pPr>
              <w:tabs>
                <w:tab w:val="left" w:pos="0"/>
                <w:tab w:val="center" w:pos="4153"/>
                <w:tab w:val="right" w:pos="8306"/>
              </w:tabs>
              <w:spacing w:line="240" w:lineRule="exact"/>
              <w:rPr>
                <w:rFonts w:ascii="宋体" w:hAnsi="宋体"/>
                <w:sz w:val="18"/>
                <w:szCs w:val="18"/>
              </w:rPr>
            </w:pPr>
            <w:r>
              <w:rPr>
                <w:bCs/>
                <w:sz w:val="18"/>
                <w:szCs w:val="18"/>
              </w:rPr>
              <w:t xml:space="preserve">                        年   月   日</w:t>
            </w:r>
          </w:p>
        </w:tc>
        <w:tc>
          <w:tcPr>
            <w:tcW w:w="5207" w:type="dxa"/>
            <w:gridSpan w:val="2"/>
            <w:tcBorders>
              <w:top w:val="single" w:color="auto" w:sz="4" w:space="0"/>
              <w:left w:val="single" w:color="auto" w:sz="4" w:space="0"/>
              <w:bottom w:val="single" w:color="auto" w:sz="4" w:space="0"/>
            </w:tcBorders>
          </w:tcPr>
          <w:p w14:paraId="369A267B">
            <w:pPr>
              <w:tabs>
                <w:tab w:val="left" w:pos="0"/>
                <w:tab w:val="center" w:pos="4153"/>
                <w:tab w:val="right" w:pos="8306"/>
              </w:tabs>
              <w:spacing w:line="240" w:lineRule="exact"/>
              <w:rPr>
                <w:bCs/>
                <w:sz w:val="18"/>
                <w:szCs w:val="18"/>
              </w:rPr>
            </w:pPr>
            <w:r>
              <w:rPr>
                <w:bCs/>
                <w:sz w:val="18"/>
                <w:szCs w:val="18"/>
              </w:rPr>
              <w:t>安装单位验收意见：</w:t>
            </w:r>
          </w:p>
          <w:p w14:paraId="3580C8A1">
            <w:pPr>
              <w:tabs>
                <w:tab w:val="left" w:pos="0"/>
                <w:tab w:val="center" w:pos="4153"/>
                <w:tab w:val="right" w:pos="8306"/>
              </w:tabs>
              <w:spacing w:line="240" w:lineRule="exact"/>
              <w:jc w:val="center"/>
              <w:rPr>
                <w:bCs/>
                <w:sz w:val="18"/>
                <w:szCs w:val="18"/>
              </w:rPr>
            </w:pPr>
          </w:p>
          <w:p w14:paraId="44A276D2">
            <w:pPr>
              <w:tabs>
                <w:tab w:val="left" w:pos="0"/>
                <w:tab w:val="center" w:pos="4153"/>
                <w:tab w:val="right" w:pos="8306"/>
              </w:tabs>
              <w:spacing w:line="240" w:lineRule="exact"/>
              <w:rPr>
                <w:bCs/>
                <w:sz w:val="18"/>
                <w:szCs w:val="18"/>
              </w:rPr>
            </w:pPr>
            <w:r>
              <w:rPr>
                <w:rFonts w:hint="eastAsia"/>
                <w:bCs/>
                <w:sz w:val="18"/>
                <w:szCs w:val="18"/>
              </w:rPr>
              <w:t xml:space="preserve">安装单位技术员（签字）：              </w:t>
            </w:r>
            <w:r>
              <w:rPr>
                <w:bCs/>
                <w:sz w:val="18"/>
                <w:szCs w:val="18"/>
              </w:rPr>
              <w:t>（盖章 ）</w:t>
            </w:r>
          </w:p>
          <w:p w14:paraId="065E7CAD">
            <w:pPr>
              <w:tabs>
                <w:tab w:val="left" w:pos="0"/>
                <w:tab w:val="center" w:pos="4153"/>
                <w:tab w:val="right" w:pos="8306"/>
              </w:tabs>
              <w:spacing w:line="240" w:lineRule="exact"/>
              <w:rPr>
                <w:sz w:val="18"/>
                <w:szCs w:val="18"/>
              </w:rPr>
            </w:pPr>
            <w:r>
              <w:rPr>
                <w:bCs/>
                <w:sz w:val="18"/>
                <w:szCs w:val="18"/>
              </w:rPr>
              <w:t xml:space="preserve">负责人（签字）：         </w:t>
            </w:r>
            <w:r>
              <w:rPr>
                <w:rFonts w:hint="eastAsia"/>
                <w:bCs/>
                <w:sz w:val="18"/>
                <w:szCs w:val="18"/>
              </w:rPr>
              <w:t xml:space="preserve">            </w:t>
            </w:r>
            <w:r>
              <w:rPr>
                <w:bCs/>
                <w:sz w:val="18"/>
                <w:szCs w:val="18"/>
              </w:rPr>
              <w:t xml:space="preserve"> 年   月   日</w:t>
            </w:r>
          </w:p>
        </w:tc>
      </w:tr>
      <w:tr w14:paraId="0182B7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 w:hRule="atLeast"/>
        </w:trPr>
        <w:tc>
          <w:tcPr>
            <w:tcW w:w="4574" w:type="dxa"/>
            <w:gridSpan w:val="5"/>
            <w:tcBorders>
              <w:top w:val="single" w:color="auto" w:sz="4" w:space="0"/>
              <w:bottom w:val="single" w:color="auto" w:sz="4" w:space="0"/>
              <w:right w:val="single" w:color="auto" w:sz="4" w:space="0"/>
            </w:tcBorders>
          </w:tcPr>
          <w:p w14:paraId="2BE3C363">
            <w:pPr>
              <w:tabs>
                <w:tab w:val="left" w:pos="0"/>
                <w:tab w:val="center" w:pos="4153"/>
                <w:tab w:val="right" w:pos="8306"/>
              </w:tabs>
              <w:spacing w:line="240" w:lineRule="exact"/>
              <w:rPr>
                <w:bCs/>
                <w:sz w:val="18"/>
                <w:szCs w:val="18"/>
              </w:rPr>
            </w:pPr>
            <w:r>
              <w:rPr>
                <w:bCs/>
                <w:sz w:val="18"/>
                <w:szCs w:val="18"/>
              </w:rPr>
              <w:t>使用单位验收意见：</w:t>
            </w:r>
          </w:p>
          <w:p w14:paraId="2106AAFD">
            <w:pPr>
              <w:tabs>
                <w:tab w:val="left" w:pos="0"/>
                <w:tab w:val="center" w:pos="4153"/>
                <w:tab w:val="right" w:pos="8306"/>
              </w:tabs>
              <w:spacing w:line="240" w:lineRule="exact"/>
              <w:jc w:val="center"/>
              <w:rPr>
                <w:bCs/>
                <w:sz w:val="18"/>
                <w:szCs w:val="18"/>
              </w:rPr>
            </w:pPr>
          </w:p>
          <w:p w14:paraId="5928BC22">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14:paraId="6429691A">
            <w:pPr>
              <w:tabs>
                <w:tab w:val="left" w:pos="0"/>
                <w:tab w:val="center" w:pos="4153"/>
                <w:tab w:val="right" w:pos="8306"/>
              </w:tabs>
              <w:spacing w:line="24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52456923">
            <w:pPr>
              <w:tabs>
                <w:tab w:val="left" w:pos="0"/>
                <w:tab w:val="center" w:pos="4153"/>
                <w:tab w:val="right" w:pos="8306"/>
              </w:tabs>
              <w:spacing w:line="240" w:lineRule="exact"/>
              <w:rPr>
                <w:rFonts w:ascii="宋体" w:hAnsi="宋体"/>
                <w:sz w:val="18"/>
                <w:szCs w:val="18"/>
              </w:rPr>
            </w:pPr>
            <w:r>
              <w:rPr>
                <w:bCs/>
                <w:sz w:val="18"/>
                <w:szCs w:val="18"/>
              </w:rPr>
              <w:t xml:space="preserve">                         年   月   日</w:t>
            </w:r>
          </w:p>
        </w:tc>
        <w:tc>
          <w:tcPr>
            <w:tcW w:w="5207" w:type="dxa"/>
            <w:gridSpan w:val="2"/>
            <w:tcBorders>
              <w:top w:val="single" w:color="auto" w:sz="4" w:space="0"/>
              <w:left w:val="single" w:color="auto" w:sz="4" w:space="0"/>
              <w:bottom w:val="single" w:color="auto" w:sz="4" w:space="0"/>
            </w:tcBorders>
          </w:tcPr>
          <w:p w14:paraId="1D63FB68">
            <w:pPr>
              <w:tabs>
                <w:tab w:val="left" w:pos="0"/>
                <w:tab w:val="center" w:pos="4153"/>
                <w:tab w:val="right" w:pos="8306"/>
              </w:tabs>
              <w:spacing w:line="240" w:lineRule="exact"/>
              <w:rPr>
                <w:bCs/>
                <w:sz w:val="18"/>
                <w:szCs w:val="18"/>
              </w:rPr>
            </w:pPr>
            <w:r>
              <w:rPr>
                <w:bCs/>
                <w:sz w:val="18"/>
                <w:szCs w:val="18"/>
              </w:rPr>
              <w:t>监理单位验收意见：</w:t>
            </w:r>
          </w:p>
          <w:p w14:paraId="7C0E82CB">
            <w:pPr>
              <w:tabs>
                <w:tab w:val="left" w:pos="0"/>
                <w:tab w:val="center" w:pos="4153"/>
                <w:tab w:val="right" w:pos="8306"/>
              </w:tabs>
              <w:spacing w:line="240" w:lineRule="exact"/>
              <w:rPr>
                <w:bCs/>
                <w:sz w:val="18"/>
                <w:szCs w:val="18"/>
              </w:rPr>
            </w:pPr>
          </w:p>
          <w:p w14:paraId="5ED563B1">
            <w:pPr>
              <w:tabs>
                <w:tab w:val="left" w:pos="0"/>
                <w:tab w:val="center" w:pos="4153"/>
                <w:tab w:val="right" w:pos="8306"/>
              </w:tabs>
              <w:spacing w:line="240" w:lineRule="exact"/>
              <w:rPr>
                <w:bCs/>
                <w:sz w:val="18"/>
                <w:szCs w:val="18"/>
              </w:rPr>
            </w:pPr>
            <w:r>
              <w:rPr>
                <w:bCs/>
                <w:sz w:val="18"/>
                <w:szCs w:val="18"/>
              </w:rPr>
              <w:t xml:space="preserve">总监理工程师（签字）：          </w:t>
            </w:r>
          </w:p>
          <w:p w14:paraId="6F6AACEF">
            <w:pPr>
              <w:tabs>
                <w:tab w:val="left" w:pos="0"/>
                <w:tab w:val="center" w:pos="4153"/>
                <w:tab w:val="right" w:pos="8306"/>
              </w:tabs>
              <w:spacing w:line="240" w:lineRule="exact"/>
              <w:ind w:firstLine="3690"/>
              <w:rPr>
                <w:bCs/>
                <w:sz w:val="18"/>
                <w:szCs w:val="18"/>
              </w:rPr>
            </w:pPr>
            <w:r>
              <w:rPr>
                <w:bCs/>
                <w:sz w:val="18"/>
                <w:szCs w:val="18"/>
              </w:rPr>
              <w:t>（盖章 ）</w:t>
            </w:r>
          </w:p>
          <w:p w14:paraId="1B614963">
            <w:pPr>
              <w:tabs>
                <w:tab w:val="left" w:pos="0"/>
                <w:tab w:val="center" w:pos="4153"/>
                <w:tab w:val="right" w:pos="8306"/>
              </w:tabs>
              <w:spacing w:line="240" w:lineRule="exact"/>
              <w:rPr>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18F0C8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 w:hRule="atLeast"/>
        </w:trPr>
        <w:tc>
          <w:tcPr>
            <w:tcW w:w="9781" w:type="dxa"/>
            <w:gridSpan w:val="7"/>
            <w:tcBorders>
              <w:top w:val="single" w:color="auto" w:sz="4" w:space="0"/>
              <w:bottom w:val="single" w:color="auto" w:sz="4" w:space="0"/>
            </w:tcBorders>
          </w:tcPr>
          <w:p w14:paraId="6F3C71F0">
            <w:pPr>
              <w:tabs>
                <w:tab w:val="left" w:pos="0"/>
                <w:tab w:val="center" w:pos="4153"/>
                <w:tab w:val="right" w:pos="8306"/>
              </w:tabs>
              <w:spacing w:line="240" w:lineRule="exact"/>
              <w:rPr>
                <w:bCs/>
                <w:sz w:val="18"/>
                <w:szCs w:val="18"/>
              </w:rPr>
            </w:pPr>
            <w:r>
              <w:rPr>
                <w:bCs/>
                <w:sz w:val="18"/>
                <w:szCs w:val="18"/>
              </w:rPr>
              <w:t>施工承包单位验收意见：</w:t>
            </w:r>
          </w:p>
          <w:p w14:paraId="71BE7D97">
            <w:pPr>
              <w:tabs>
                <w:tab w:val="left" w:pos="0"/>
                <w:tab w:val="center" w:pos="4153"/>
                <w:tab w:val="right" w:pos="8306"/>
              </w:tabs>
              <w:spacing w:line="240" w:lineRule="exact"/>
              <w:rPr>
                <w:bCs/>
                <w:sz w:val="18"/>
                <w:szCs w:val="18"/>
              </w:rPr>
            </w:pPr>
          </w:p>
          <w:p w14:paraId="4DC99EA8">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14:paraId="3100D543">
            <w:pPr>
              <w:tabs>
                <w:tab w:val="left" w:pos="0"/>
                <w:tab w:val="center" w:pos="4153"/>
                <w:tab w:val="right" w:pos="8306"/>
              </w:tabs>
              <w:spacing w:line="240" w:lineRule="exact"/>
              <w:rPr>
                <w:bCs/>
                <w:sz w:val="18"/>
                <w:szCs w:val="18"/>
              </w:rPr>
            </w:pPr>
            <w:r>
              <w:rPr>
                <w:bCs/>
                <w:sz w:val="18"/>
                <w:szCs w:val="18"/>
              </w:rPr>
              <w:t>项目负责人（签字）：                                                      （盖章 ）</w:t>
            </w:r>
          </w:p>
          <w:p w14:paraId="3ECCE72E">
            <w:pPr>
              <w:tabs>
                <w:tab w:val="left" w:pos="0"/>
                <w:tab w:val="center" w:pos="4153"/>
                <w:tab w:val="right" w:pos="8306"/>
              </w:tabs>
              <w:spacing w:line="240" w:lineRule="exact"/>
              <w:rPr>
                <w:sz w:val="18"/>
                <w:szCs w:val="18"/>
              </w:rPr>
            </w:pPr>
            <w:r>
              <w:rPr>
                <w:bCs/>
                <w:sz w:val="18"/>
                <w:szCs w:val="18"/>
              </w:rPr>
              <w:t xml:space="preserve">                                                                      年   月   日</w:t>
            </w:r>
          </w:p>
        </w:tc>
      </w:tr>
      <w:tr w14:paraId="05E7D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7" w:hRule="atLeast"/>
        </w:trPr>
        <w:tc>
          <w:tcPr>
            <w:tcW w:w="1014" w:type="dxa"/>
            <w:gridSpan w:val="3"/>
            <w:tcBorders>
              <w:top w:val="single" w:color="auto" w:sz="4" w:space="0"/>
              <w:bottom w:val="single" w:color="auto" w:sz="4" w:space="0"/>
              <w:right w:val="single" w:color="auto" w:sz="4" w:space="0"/>
            </w:tcBorders>
            <w:vAlign w:val="center"/>
          </w:tcPr>
          <w:p w14:paraId="6AF9F71E">
            <w:pPr>
              <w:jc w:val="center"/>
              <w:rPr>
                <w:rFonts w:ascii="宋体" w:hAnsi="宋体" w:cs="宋体"/>
                <w:sz w:val="18"/>
                <w:szCs w:val="18"/>
              </w:rPr>
            </w:pPr>
            <w:r>
              <w:rPr>
                <w:rFonts w:hint="eastAsia" w:ascii="宋体" w:hAnsi="宋体" w:cs="宋体"/>
                <w:sz w:val="18"/>
                <w:szCs w:val="18"/>
              </w:rPr>
              <w:t>使用说明</w:t>
            </w:r>
          </w:p>
        </w:tc>
        <w:tc>
          <w:tcPr>
            <w:tcW w:w="8767" w:type="dxa"/>
            <w:gridSpan w:val="4"/>
            <w:tcBorders>
              <w:top w:val="single" w:color="auto" w:sz="4" w:space="0"/>
              <w:left w:val="single" w:color="auto" w:sz="4" w:space="0"/>
              <w:bottom w:val="single" w:color="auto" w:sz="4" w:space="0"/>
            </w:tcBorders>
            <w:vAlign w:val="center"/>
          </w:tcPr>
          <w:p w14:paraId="01173D81">
            <w:pPr>
              <w:rPr>
                <w:sz w:val="18"/>
                <w:szCs w:val="18"/>
              </w:rPr>
            </w:pPr>
            <w:r>
              <w:rPr>
                <w:rFonts w:ascii="宋体" w:hAnsi="宋体"/>
                <w:sz w:val="18"/>
                <w:szCs w:val="18"/>
              </w:rPr>
              <w:t>首次安装完毕检测合格后，应经使用、安装、租赁、施工总承包、监理等单位验收再投入使用。</w:t>
            </w:r>
          </w:p>
        </w:tc>
      </w:tr>
    </w:tbl>
    <w:p w14:paraId="439D75AD">
      <w:pPr>
        <w:pStyle w:val="5"/>
      </w:pPr>
    </w:p>
    <w:p w14:paraId="22F99B56"/>
    <w:p w14:paraId="4F98C9E7">
      <w:pPr>
        <w:rPr>
          <w:lang w:val="zh-CN"/>
        </w:rPr>
      </w:pPr>
    </w:p>
    <w:p w14:paraId="398BE34F">
      <w:pPr>
        <w:pStyle w:val="5"/>
      </w:pPr>
    </w:p>
    <w:p w14:paraId="2292D1C5">
      <w:pPr>
        <w:rPr>
          <w:lang w:val="zh-CN"/>
        </w:rPr>
      </w:pPr>
    </w:p>
    <w:p w14:paraId="166A1BDF">
      <w:pPr>
        <w:pStyle w:val="5"/>
      </w:pPr>
    </w:p>
    <w:p w14:paraId="0E4D849C">
      <w:pPr>
        <w:rPr>
          <w:lang w:val="zh-CN"/>
        </w:rPr>
      </w:pPr>
    </w:p>
    <w:p w14:paraId="4F8D4AC5">
      <w:pPr>
        <w:pStyle w:val="5"/>
      </w:pPr>
    </w:p>
    <w:p w14:paraId="2969D45C">
      <w:pPr>
        <w:rPr>
          <w:lang w:val="zh-CN"/>
        </w:rPr>
      </w:pPr>
    </w:p>
    <w:p w14:paraId="0FF8B1F5">
      <w:pPr>
        <w:pStyle w:val="5"/>
      </w:pPr>
    </w:p>
    <w:p w14:paraId="1C4BE3ED">
      <w:pPr>
        <w:rPr>
          <w:lang w:val="zh-CN"/>
        </w:rPr>
      </w:pPr>
    </w:p>
    <w:p w14:paraId="750703B4">
      <w:pPr>
        <w:pStyle w:val="5"/>
      </w:pPr>
    </w:p>
    <w:p w14:paraId="63708E72">
      <w:pPr>
        <w:rPr>
          <w:lang w:val="zh-CN"/>
        </w:rPr>
      </w:pPr>
    </w:p>
    <w:p w14:paraId="384244C5">
      <w:pPr>
        <w:pStyle w:val="5"/>
      </w:pPr>
    </w:p>
    <w:p w14:paraId="3C36E279">
      <w:pPr>
        <w:rPr>
          <w:lang w:val="zh-CN"/>
        </w:rPr>
      </w:pPr>
    </w:p>
    <w:p w14:paraId="75C9A388">
      <w:pPr>
        <w:spacing w:before="120" w:beforeLines="50" w:after="120" w:afterLines="50" w:line="340" w:lineRule="exact"/>
        <w:jc w:val="center"/>
        <w:rPr>
          <w:rFonts w:ascii="宋体" w:hAnsi="宋体" w:cs="宋体"/>
          <w:b/>
          <w:sz w:val="28"/>
          <w:szCs w:val="28"/>
        </w:rPr>
      </w:pPr>
      <w:r>
        <w:rPr>
          <w:rFonts w:hint="eastAsia" w:ascii="宋体" w:hAnsi="宋体" w:cs="宋体"/>
          <w:b/>
          <w:sz w:val="28"/>
          <w:szCs w:val="28"/>
        </w:rPr>
        <w:t>建筑施工高处作业吊篮首次/移位安装后验收表</w:t>
      </w:r>
    </w:p>
    <w:p w14:paraId="342A0B94">
      <w:pPr>
        <w:pStyle w:val="5"/>
        <w:jc w:val="both"/>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11-2 </w:t>
      </w:r>
      <w:r>
        <w:rPr>
          <w:rFonts w:eastAsia="黑体"/>
          <w:bCs/>
          <w:szCs w:val="21"/>
        </w:rPr>
        <w:t xml:space="preserve"> </w:t>
      </w:r>
    </w:p>
    <w:tbl>
      <w:tblPr>
        <w:tblStyle w:val="22"/>
        <w:tblW w:w="9792" w:type="dxa"/>
        <w:tblInd w:w="-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4"/>
        <w:gridCol w:w="450"/>
        <w:gridCol w:w="710"/>
        <w:gridCol w:w="2507"/>
        <w:gridCol w:w="437"/>
        <w:gridCol w:w="650"/>
        <w:gridCol w:w="2074"/>
        <w:gridCol w:w="1134"/>
        <w:gridCol w:w="1276"/>
      </w:tblGrid>
      <w:tr w14:paraId="7E67AA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exact"/>
        </w:trPr>
        <w:tc>
          <w:tcPr>
            <w:tcW w:w="1714" w:type="dxa"/>
            <w:gridSpan w:val="3"/>
            <w:vAlign w:val="center"/>
          </w:tcPr>
          <w:p w14:paraId="4F34194C">
            <w:pPr>
              <w:spacing w:before="114" w:line="193" w:lineRule="auto"/>
              <w:jc w:val="center"/>
              <w:rPr>
                <w:rFonts w:ascii="宋体" w:hAnsi="宋体" w:cs="宋体"/>
                <w:sz w:val="18"/>
                <w:szCs w:val="18"/>
              </w:rPr>
            </w:pPr>
            <w:r>
              <w:rPr>
                <w:rFonts w:hint="eastAsia" w:ascii="宋体" w:hAnsi="宋体" w:cs="宋体"/>
                <w:spacing w:val="2"/>
                <w:sz w:val="18"/>
                <w:szCs w:val="18"/>
              </w:rPr>
              <w:t>工程名称</w:t>
            </w:r>
          </w:p>
        </w:tc>
        <w:tc>
          <w:tcPr>
            <w:tcW w:w="5668" w:type="dxa"/>
            <w:gridSpan w:val="4"/>
            <w:vAlign w:val="center"/>
          </w:tcPr>
          <w:p w14:paraId="730064AA">
            <w:pPr>
              <w:jc w:val="center"/>
              <w:rPr>
                <w:rFonts w:ascii="宋体" w:hAnsi="宋体" w:cs="宋体"/>
                <w:sz w:val="18"/>
                <w:szCs w:val="18"/>
              </w:rPr>
            </w:pPr>
          </w:p>
        </w:tc>
        <w:tc>
          <w:tcPr>
            <w:tcW w:w="1134" w:type="dxa"/>
            <w:tcBorders>
              <w:right w:val="single" w:color="auto" w:sz="4" w:space="0"/>
            </w:tcBorders>
            <w:vAlign w:val="center"/>
          </w:tcPr>
          <w:p w14:paraId="76D453F9">
            <w:pPr>
              <w:spacing w:before="65" w:line="220" w:lineRule="auto"/>
              <w:jc w:val="center"/>
              <w:rPr>
                <w:rFonts w:ascii="宋体" w:hAnsi="宋体" w:cs="宋体"/>
                <w:sz w:val="18"/>
                <w:szCs w:val="18"/>
              </w:rPr>
            </w:pPr>
            <w:r>
              <w:rPr>
                <w:rFonts w:hint="eastAsia" w:ascii="宋体" w:hAnsi="宋体" w:cs="宋体"/>
                <w:spacing w:val="2"/>
                <w:sz w:val="18"/>
                <w:szCs w:val="18"/>
              </w:rPr>
              <w:t>安装位置</w:t>
            </w:r>
          </w:p>
        </w:tc>
        <w:tc>
          <w:tcPr>
            <w:tcW w:w="1276" w:type="dxa"/>
            <w:tcBorders>
              <w:left w:val="single" w:color="auto" w:sz="4" w:space="0"/>
            </w:tcBorders>
            <w:vAlign w:val="center"/>
          </w:tcPr>
          <w:p w14:paraId="3D3F2D45">
            <w:pPr>
              <w:jc w:val="center"/>
              <w:rPr>
                <w:rFonts w:ascii="宋体" w:hAnsi="宋体" w:cs="宋体"/>
                <w:sz w:val="18"/>
                <w:szCs w:val="18"/>
              </w:rPr>
            </w:pPr>
          </w:p>
        </w:tc>
      </w:tr>
      <w:tr w14:paraId="60567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exact"/>
        </w:trPr>
        <w:tc>
          <w:tcPr>
            <w:tcW w:w="1714" w:type="dxa"/>
            <w:gridSpan w:val="3"/>
            <w:vAlign w:val="center"/>
          </w:tcPr>
          <w:p w14:paraId="6E36B102">
            <w:pPr>
              <w:tabs>
                <w:tab w:val="left" w:pos="0"/>
                <w:tab w:val="center" w:pos="4153"/>
                <w:tab w:val="right" w:pos="8306"/>
              </w:tabs>
              <w:spacing w:line="340" w:lineRule="exact"/>
              <w:jc w:val="center"/>
              <w:rPr>
                <w:rFonts w:ascii="宋体" w:hAnsi="宋体"/>
                <w:bCs/>
                <w:sz w:val="18"/>
                <w:szCs w:val="18"/>
              </w:rPr>
            </w:pPr>
            <w:r>
              <w:rPr>
                <w:rFonts w:hint="eastAsia" w:ascii="宋体" w:hAnsi="宋体"/>
                <w:sz w:val="18"/>
                <w:szCs w:val="18"/>
              </w:rPr>
              <w:t>结构类型</w:t>
            </w:r>
          </w:p>
        </w:tc>
        <w:tc>
          <w:tcPr>
            <w:tcW w:w="5668" w:type="dxa"/>
            <w:gridSpan w:val="4"/>
            <w:tcBorders>
              <w:right w:val="single" w:color="auto" w:sz="4" w:space="0"/>
            </w:tcBorders>
            <w:vAlign w:val="center"/>
          </w:tcPr>
          <w:p w14:paraId="49B518C3">
            <w:pPr>
              <w:tabs>
                <w:tab w:val="left" w:pos="0"/>
                <w:tab w:val="center" w:pos="4153"/>
                <w:tab w:val="right" w:pos="8306"/>
              </w:tabs>
              <w:rPr>
                <w:rFonts w:ascii="宋体" w:hAnsi="宋体"/>
                <w:sz w:val="18"/>
                <w:szCs w:val="18"/>
              </w:rPr>
            </w:pPr>
            <w:r>
              <w:rPr>
                <w:rFonts w:hint="eastAsia" w:ascii="宋体" w:hAnsi="宋体"/>
                <w:sz w:val="18"/>
                <w:szCs w:val="18"/>
              </w:rPr>
              <w:t>□按产品参数安装</w:t>
            </w:r>
            <w:r>
              <w:rPr>
                <w:rFonts w:hint="eastAsia"/>
                <w:sz w:val="18"/>
                <w:szCs w:val="18"/>
              </w:rPr>
              <w:t xml:space="preserve">   </w:t>
            </w:r>
            <w:r>
              <w:rPr>
                <w:rFonts w:hint="eastAsia" w:ascii="宋体" w:hAnsi="宋体"/>
                <w:sz w:val="18"/>
                <w:szCs w:val="18"/>
              </w:rPr>
              <w:t>□</w:t>
            </w:r>
            <w:r>
              <w:rPr>
                <w:rFonts w:hint="eastAsia" w:ascii="宋体" w:hAnsi="宋体"/>
                <w:spacing w:val="-11"/>
                <w:sz w:val="18"/>
                <w:szCs w:val="18"/>
              </w:rPr>
              <w:t>不</w:t>
            </w:r>
            <w:r>
              <w:rPr>
                <w:rFonts w:hint="eastAsia" w:ascii="宋体" w:hAnsi="宋体" w:cs="宋体"/>
                <w:bCs/>
                <w:spacing w:val="-11"/>
                <w:kern w:val="0"/>
                <w:sz w:val="18"/>
                <w:szCs w:val="18"/>
              </w:rPr>
              <w:t>能直接按照产品说明书中参数及安装要求安装</w:t>
            </w:r>
          </w:p>
        </w:tc>
        <w:tc>
          <w:tcPr>
            <w:tcW w:w="1134" w:type="dxa"/>
            <w:tcBorders>
              <w:left w:val="single" w:color="auto" w:sz="4" w:space="0"/>
              <w:right w:val="single" w:color="auto" w:sz="4" w:space="0"/>
            </w:tcBorders>
            <w:vAlign w:val="center"/>
          </w:tcPr>
          <w:p w14:paraId="7A5AB077">
            <w:pPr>
              <w:spacing w:before="58" w:line="219" w:lineRule="auto"/>
              <w:ind w:left="4"/>
              <w:jc w:val="center"/>
              <w:rPr>
                <w:rFonts w:ascii="宋体" w:hAnsi="宋体" w:cs="宋体"/>
                <w:sz w:val="18"/>
                <w:szCs w:val="18"/>
              </w:rPr>
            </w:pPr>
            <w:r>
              <w:rPr>
                <w:rFonts w:hint="eastAsia"/>
                <w:bCs/>
                <w:sz w:val="18"/>
                <w:szCs w:val="18"/>
              </w:rPr>
              <w:t>吊篮编号</w:t>
            </w:r>
          </w:p>
        </w:tc>
        <w:tc>
          <w:tcPr>
            <w:tcW w:w="1276" w:type="dxa"/>
            <w:tcBorders>
              <w:left w:val="single" w:color="auto" w:sz="4" w:space="0"/>
            </w:tcBorders>
            <w:vAlign w:val="center"/>
          </w:tcPr>
          <w:p w14:paraId="49A66F47">
            <w:pPr>
              <w:jc w:val="center"/>
              <w:rPr>
                <w:rFonts w:ascii="宋体" w:hAnsi="宋体" w:cs="宋体"/>
                <w:sz w:val="18"/>
                <w:szCs w:val="18"/>
              </w:rPr>
            </w:pPr>
          </w:p>
        </w:tc>
      </w:tr>
      <w:tr w14:paraId="3441B8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4" w:hRule="exact"/>
        </w:trPr>
        <w:tc>
          <w:tcPr>
            <w:tcW w:w="1714" w:type="dxa"/>
            <w:gridSpan w:val="3"/>
            <w:vAlign w:val="center"/>
          </w:tcPr>
          <w:p w14:paraId="5669C273">
            <w:pPr>
              <w:tabs>
                <w:tab w:val="left" w:pos="0"/>
                <w:tab w:val="center" w:pos="4153"/>
                <w:tab w:val="right" w:pos="8306"/>
              </w:tabs>
              <w:spacing w:line="340" w:lineRule="exact"/>
              <w:jc w:val="center"/>
              <w:rPr>
                <w:rFonts w:ascii="宋体" w:hAnsi="宋体"/>
                <w:bCs/>
                <w:sz w:val="18"/>
                <w:szCs w:val="18"/>
              </w:rPr>
            </w:pPr>
            <w:r>
              <w:rPr>
                <w:rFonts w:hint="eastAsia" w:ascii="宋体" w:hAnsi="宋体"/>
                <w:bCs/>
                <w:sz w:val="18"/>
                <w:szCs w:val="18"/>
              </w:rPr>
              <w:t>制造单位</w:t>
            </w:r>
          </w:p>
        </w:tc>
        <w:tc>
          <w:tcPr>
            <w:tcW w:w="2507" w:type="dxa"/>
            <w:tcBorders>
              <w:right w:val="single" w:color="auto" w:sz="4" w:space="0"/>
            </w:tcBorders>
            <w:vAlign w:val="center"/>
          </w:tcPr>
          <w:p w14:paraId="4E2E808B">
            <w:pPr>
              <w:tabs>
                <w:tab w:val="left" w:pos="0"/>
                <w:tab w:val="center" w:pos="4153"/>
                <w:tab w:val="right" w:pos="8306"/>
              </w:tabs>
              <w:spacing w:line="340" w:lineRule="exact"/>
              <w:jc w:val="center"/>
              <w:rPr>
                <w:bCs/>
                <w:sz w:val="18"/>
                <w:szCs w:val="18"/>
              </w:rPr>
            </w:pPr>
          </w:p>
        </w:tc>
        <w:tc>
          <w:tcPr>
            <w:tcW w:w="1087" w:type="dxa"/>
            <w:gridSpan w:val="2"/>
            <w:tcBorders>
              <w:left w:val="single" w:color="auto" w:sz="4" w:space="0"/>
              <w:bottom w:val="single" w:color="auto" w:sz="4" w:space="0"/>
              <w:right w:val="single" w:color="auto" w:sz="4" w:space="0"/>
            </w:tcBorders>
            <w:vAlign w:val="center"/>
          </w:tcPr>
          <w:p w14:paraId="70C55B07">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2074" w:type="dxa"/>
            <w:tcBorders>
              <w:left w:val="single" w:color="auto" w:sz="4" w:space="0"/>
              <w:right w:val="single" w:color="auto" w:sz="4" w:space="0"/>
            </w:tcBorders>
            <w:vAlign w:val="center"/>
          </w:tcPr>
          <w:p w14:paraId="30F0F1A7">
            <w:pPr>
              <w:tabs>
                <w:tab w:val="left" w:pos="0"/>
                <w:tab w:val="center" w:pos="4153"/>
                <w:tab w:val="right" w:pos="8306"/>
              </w:tabs>
              <w:spacing w:line="340" w:lineRule="exact"/>
              <w:rPr>
                <w:bCs/>
                <w:sz w:val="18"/>
                <w:szCs w:val="18"/>
              </w:rPr>
            </w:pPr>
          </w:p>
        </w:tc>
        <w:tc>
          <w:tcPr>
            <w:tcW w:w="1134" w:type="dxa"/>
            <w:tcBorders>
              <w:left w:val="single" w:color="auto" w:sz="4" w:space="0"/>
              <w:right w:val="single" w:color="auto" w:sz="4" w:space="0"/>
            </w:tcBorders>
            <w:vAlign w:val="center"/>
          </w:tcPr>
          <w:p w14:paraId="56F5BC7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276" w:type="dxa"/>
            <w:tcBorders>
              <w:left w:val="single" w:color="auto" w:sz="4" w:space="0"/>
            </w:tcBorders>
            <w:vAlign w:val="center"/>
          </w:tcPr>
          <w:p w14:paraId="4EA551A6">
            <w:pPr>
              <w:tabs>
                <w:tab w:val="left" w:pos="0"/>
                <w:tab w:val="center" w:pos="4153"/>
                <w:tab w:val="right" w:pos="8306"/>
              </w:tabs>
              <w:spacing w:line="340" w:lineRule="exact"/>
              <w:rPr>
                <w:bCs/>
                <w:sz w:val="18"/>
                <w:szCs w:val="18"/>
              </w:rPr>
            </w:pPr>
          </w:p>
        </w:tc>
      </w:tr>
      <w:tr w14:paraId="68BCB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exact"/>
        </w:trPr>
        <w:tc>
          <w:tcPr>
            <w:tcW w:w="1714" w:type="dxa"/>
            <w:gridSpan w:val="3"/>
            <w:tcBorders>
              <w:bottom w:val="single" w:color="auto" w:sz="4" w:space="0"/>
            </w:tcBorders>
            <w:vAlign w:val="center"/>
          </w:tcPr>
          <w:p w14:paraId="5F44DF19">
            <w:pPr>
              <w:tabs>
                <w:tab w:val="left" w:pos="0"/>
                <w:tab w:val="center" w:pos="4153"/>
                <w:tab w:val="right" w:pos="8306"/>
              </w:tabs>
              <w:spacing w:line="340" w:lineRule="exact"/>
              <w:jc w:val="center"/>
              <w:rPr>
                <w:rFonts w:ascii="宋体" w:hAnsi="宋体"/>
                <w:bCs/>
                <w:sz w:val="18"/>
                <w:szCs w:val="18"/>
              </w:rPr>
            </w:pPr>
            <w:r>
              <w:rPr>
                <w:rFonts w:hint="eastAsia" w:ascii="宋体" w:hAnsi="宋体"/>
                <w:bCs/>
                <w:spacing w:val="-20"/>
                <w:sz w:val="18"/>
                <w:szCs w:val="18"/>
              </w:rPr>
              <w:t>出租（产权）单位</w:t>
            </w:r>
          </w:p>
        </w:tc>
        <w:tc>
          <w:tcPr>
            <w:tcW w:w="2507" w:type="dxa"/>
            <w:tcBorders>
              <w:bottom w:val="single" w:color="auto" w:sz="4" w:space="0"/>
              <w:right w:val="single" w:color="auto" w:sz="4" w:space="0"/>
            </w:tcBorders>
            <w:vAlign w:val="center"/>
          </w:tcPr>
          <w:p w14:paraId="3E8CF966">
            <w:pPr>
              <w:tabs>
                <w:tab w:val="left" w:pos="0"/>
                <w:tab w:val="center" w:pos="4153"/>
                <w:tab w:val="right" w:pos="8306"/>
              </w:tabs>
              <w:spacing w:line="340" w:lineRule="exact"/>
              <w:jc w:val="center"/>
              <w:rPr>
                <w:bCs/>
                <w:sz w:val="18"/>
                <w:szCs w:val="18"/>
              </w:rPr>
            </w:pPr>
          </w:p>
        </w:tc>
        <w:tc>
          <w:tcPr>
            <w:tcW w:w="1087" w:type="dxa"/>
            <w:gridSpan w:val="2"/>
            <w:tcBorders>
              <w:top w:val="single" w:color="auto" w:sz="4" w:space="0"/>
              <w:bottom w:val="single" w:color="auto" w:sz="4" w:space="0"/>
              <w:right w:val="single" w:color="auto" w:sz="4" w:space="0"/>
            </w:tcBorders>
            <w:vAlign w:val="center"/>
          </w:tcPr>
          <w:p w14:paraId="36BDA0C3">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4484" w:type="dxa"/>
            <w:gridSpan w:val="3"/>
            <w:tcBorders>
              <w:left w:val="single" w:color="auto" w:sz="4" w:space="0"/>
              <w:bottom w:val="single" w:color="auto" w:sz="4" w:space="0"/>
            </w:tcBorders>
            <w:vAlign w:val="center"/>
          </w:tcPr>
          <w:p w14:paraId="761A9E1E">
            <w:pPr>
              <w:tabs>
                <w:tab w:val="left" w:pos="0"/>
                <w:tab w:val="center" w:pos="4153"/>
                <w:tab w:val="right" w:pos="8306"/>
              </w:tabs>
              <w:spacing w:line="340" w:lineRule="exact"/>
              <w:jc w:val="center"/>
              <w:rPr>
                <w:bCs/>
                <w:sz w:val="18"/>
                <w:szCs w:val="18"/>
              </w:rPr>
            </w:pPr>
          </w:p>
        </w:tc>
      </w:tr>
      <w:tr w14:paraId="5A0A0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exact"/>
        </w:trPr>
        <w:tc>
          <w:tcPr>
            <w:tcW w:w="554" w:type="dxa"/>
            <w:tcBorders>
              <w:top w:val="single" w:color="auto" w:sz="4" w:space="0"/>
              <w:right w:val="single" w:color="auto" w:sz="4" w:space="0"/>
            </w:tcBorders>
            <w:vAlign w:val="center"/>
          </w:tcPr>
          <w:p w14:paraId="36BCC612">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Pr>
                <w:rFonts w:hint="eastAsia" w:ascii="宋体" w:hAnsi="宋体" w:cs="宋体"/>
                <w:spacing w:val="2"/>
                <w:sz w:val="18"/>
                <w:szCs w:val="18"/>
              </w:rPr>
              <w:t>序号</w:t>
            </w:r>
          </w:p>
        </w:tc>
        <w:tc>
          <w:tcPr>
            <w:tcW w:w="1160" w:type="dxa"/>
            <w:gridSpan w:val="2"/>
            <w:tcBorders>
              <w:top w:val="single" w:color="auto" w:sz="4" w:space="0"/>
              <w:left w:val="single" w:color="auto" w:sz="4" w:space="0"/>
            </w:tcBorders>
            <w:vAlign w:val="center"/>
          </w:tcPr>
          <w:p w14:paraId="120CEFD6">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Pr>
                <w:rFonts w:hint="eastAsia" w:ascii="宋体" w:hAnsi="宋体" w:cs="宋体"/>
                <w:spacing w:val="2"/>
                <w:sz w:val="18"/>
                <w:szCs w:val="18"/>
              </w:rPr>
              <w:t>检查项目</w:t>
            </w:r>
          </w:p>
        </w:tc>
        <w:tc>
          <w:tcPr>
            <w:tcW w:w="6802" w:type="dxa"/>
            <w:gridSpan w:val="5"/>
            <w:tcBorders>
              <w:top w:val="single" w:color="auto" w:sz="4" w:space="0"/>
            </w:tcBorders>
            <w:vAlign w:val="center"/>
          </w:tcPr>
          <w:p w14:paraId="02FD2D56">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Pr>
                <w:rFonts w:ascii="宋体" w:hAnsi="宋体" w:cs="宋体"/>
                <w:sz w:val="18"/>
                <w:szCs w:val="18"/>
              </w:rPr>
              <w:t>检查标准</w:t>
            </w:r>
          </w:p>
        </w:tc>
        <w:tc>
          <w:tcPr>
            <w:tcW w:w="1276" w:type="dxa"/>
            <w:tcBorders>
              <w:top w:val="single" w:color="auto" w:sz="4" w:space="0"/>
            </w:tcBorders>
            <w:vAlign w:val="center"/>
          </w:tcPr>
          <w:p w14:paraId="0A619691">
            <w:pPr>
              <w:jc w:val="center"/>
              <w:rPr>
                <w:rFonts w:ascii="宋体" w:hAnsi="宋体" w:cs="宋体"/>
                <w:sz w:val="18"/>
                <w:szCs w:val="18"/>
              </w:rPr>
            </w:pPr>
            <w:r>
              <w:rPr>
                <w:rFonts w:ascii="宋体" w:hAnsi="宋体" w:cs="宋体"/>
                <w:sz w:val="18"/>
                <w:szCs w:val="18"/>
              </w:rPr>
              <w:t>检查结果</w:t>
            </w:r>
          </w:p>
        </w:tc>
      </w:tr>
      <w:tr w14:paraId="1CF99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6" w:hRule="atLeast"/>
        </w:trPr>
        <w:tc>
          <w:tcPr>
            <w:tcW w:w="554" w:type="dxa"/>
            <w:vMerge w:val="restart"/>
            <w:tcBorders>
              <w:bottom w:val="nil"/>
            </w:tcBorders>
            <w:vAlign w:val="center"/>
          </w:tcPr>
          <w:p w14:paraId="2FD4AF1A">
            <w:pPr>
              <w:spacing w:before="75" w:line="184" w:lineRule="auto"/>
              <w:jc w:val="center"/>
              <w:rPr>
                <w:rFonts w:ascii="宋体" w:hAnsi="宋体" w:cs="宋体"/>
                <w:sz w:val="18"/>
                <w:szCs w:val="18"/>
              </w:rPr>
            </w:pPr>
            <w:r>
              <w:rPr>
                <w:rFonts w:hint="eastAsia" w:ascii="宋体" w:hAnsi="宋体" w:cs="宋体"/>
                <w:sz w:val="18"/>
                <w:szCs w:val="18"/>
              </w:rPr>
              <w:t>1</w:t>
            </w:r>
          </w:p>
        </w:tc>
        <w:tc>
          <w:tcPr>
            <w:tcW w:w="450" w:type="dxa"/>
            <w:vMerge w:val="restart"/>
            <w:textDirection w:val="tbRlV"/>
            <w:vAlign w:val="center"/>
          </w:tcPr>
          <w:p w14:paraId="2EBD681B">
            <w:pPr>
              <w:spacing w:before="137" w:line="217" w:lineRule="auto"/>
              <w:ind w:left="2821"/>
              <w:rPr>
                <w:rFonts w:ascii="宋体" w:hAnsi="宋体" w:cs="宋体"/>
                <w:sz w:val="18"/>
                <w:szCs w:val="18"/>
              </w:rPr>
            </w:pPr>
            <w:r>
              <w:rPr>
                <w:rFonts w:hint="eastAsia" w:ascii="宋体" w:hAnsi="宋体" w:cs="宋体"/>
                <w:sz w:val="18"/>
                <w:szCs w:val="18"/>
              </w:rPr>
              <w:t>保证项目</w:t>
            </w:r>
          </w:p>
        </w:tc>
        <w:tc>
          <w:tcPr>
            <w:tcW w:w="710" w:type="dxa"/>
            <w:vMerge w:val="restart"/>
            <w:tcBorders>
              <w:bottom w:val="nil"/>
            </w:tcBorders>
            <w:vAlign w:val="center"/>
          </w:tcPr>
          <w:p w14:paraId="7378DE02">
            <w:pPr>
              <w:spacing w:before="75" w:line="219" w:lineRule="auto"/>
              <w:jc w:val="center"/>
              <w:rPr>
                <w:rFonts w:ascii="宋体" w:hAnsi="宋体" w:cs="宋体"/>
                <w:spacing w:val="3"/>
                <w:sz w:val="18"/>
                <w:szCs w:val="18"/>
              </w:rPr>
            </w:pPr>
            <w:r>
              <w:rPr>
                <w:rFonts w:hint="eastAsia" w:ascii="宋体" w:hAnsi="宋体" w:cs="宋体"/>
                <w:spacing w:val="3"/>
                <w:sz w:val="18"/>
                <w:szCs w:val="18"/>
              </w:rPr>
              <w:t>悬挑</w:t>
            </w:r>
          </w:p>
          <w:p w14:paraId="06FE87D0">
            <w:pPr>
              <w:spacing w:before="75" w:line="219" w:lineRule="auto"/>
              <w:jc w:val="center"/>
              <w:rPr>
                <w:rFonts w:ascii="宋体" w:hAnsi="宋体" w:cs="宋体"/>
                <w:sz w:val="18"/>
                <w:szCs w:val="18"/>
              </w:rPr>
            </w:pPr>
            <w:r>
              <w:rPr>
                <w:rFonts w:hint="eastAsia" w:ascii="宋体" w:hAnsi="宋体" w:cs="宋体"/>
                <w:spacing w:val="3"/>
                <w:sz w:val="18"/>
                <w:szCs w:val="18"/>
              </w:rPr>
              <w:t>机构</w:t>
            </w:r>
          </w:p>
        </w:tc>
        <w:tc>
          <w:tcPr>
            <w:tcW w:w="6802" w:type="dxa"/>
            <w:gridSpan w:val="5"/>
            <w:vAlign w:val="center"/>
          </w:tcPr>
          <w:p w14:paraId="053406A4">
            <w:pPr>
              <w:spacing w:before="60" w:line="226" w:lineRule="auto"/>
              <w:ind w:left="83" w:right="25"/>
              <w:rPr>
                <w:rFonts w:ascii="宋体" w:hAnsi="宋体" w:cs="宋体"/>
                <w:sz w:val="18"/>
                <w:szCs w:val="18"/>
              </w:rPr>
            </w:pPr>
            <w:r>
              <w:rPr>
                <w:rFonts w:hint="eastAsia" w:ascii="宋体" w:hAnsi="宋体" w:cs="宋体"/>
                <w:spacing w:val="12"/>
                <w:sz w:val="18"/>
                <w:szCs w:val="18"/>
              </w:rPr>
              <w:t>悬挑机构的连接销轴规格与安装孔相符并应</w:t>
            </w:r>
            <w:r>
              <w:rPr>
                <w:rFonts w:hint="eastAsia" w:ascii="宋体" w:hAnsi="宋体" w:cs="宋体"/>
                <w:spacing w:val="11"/>
                <w:sz w:val="18"/>
                <w:szCs w:val="18"/>
              </w:rPr>
              <w:t>用锁定销可靠锁定</w:t>
            </w:r>
          </w:p>
        </w:tc>
        <w:tc>
          <w:tcPr>
            <w:tcW w:w="1276" w:type="dxa"/>
            <w:vAlign w:val="center"/>
          </w:tcPr>
          <w:p w14:paraId="27973860">
            <w:pPr>
              <w:jc w:val="center"/>
              <w:rPr>
                <w:rFonts w:ascii="宋体" w:hAnsi="宋体" w:cs="宋体"/>
                <w:sz w:val="23"/>
                <w:szCs w:val="23"/>
              </w:rPr>
            </w:pPr>
          </w:p>
        </w:tc>
      </w:tr>
      <w:tr w14:paraId="3C7903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554" w:type="dxa"/>
            <w:vMerge w:val="continue"/>
            <w:tcBorders>
              <w:top w:val="nil"/>
              <w:bottom w:val="nil"/>
            </w:tcBorders>
            <w:vAlign w:val="center"/>
          </w:tcPr>
          <w:p w14:paraId="33BB3E82">
            <w:pPr>
              <w:jc w:val="center"/>
              <w:rPr>
                <w:rFonts w:ascii="宋体" w:hAnsi="宋体" w:cs="宋体"/>
                <w:sz w:val="18"/>
                <w:szCs w:val="18"/>
              </w:rPr>
            </w:pPr>
          </w:p>
        </w:tc>
        <w:tc>
          <w:tcPr>
            <w:tcW w:w="450" w:type="dxa"/>
            <w:vMerge w:val="continue"/>
            <w:textDirection w:val="tbRlV"/>
            <w:vAlign w:val="center"/>
          </w:tcPr>
          <w:p w14:paraId="57AB874B">
            <w:pPr>
              <w:rPr>
                <w:rFonts w:ascii="宋体" w:hAnsi="宋体" w:cs="宋体"/>
                <w:sz w:val="18"/>
                <w:szCs w:val="18"/>
              </w:rPr>
            </w:pPr>
          </w:p>
        </w:tc>
        <w:tc>
          <w:tcPr>
            <w:tcW w:w="710" w:type="dxa"/>
            <w:vMerge w:val="continue"/>
            <w:tcBorders>
              <w:top w:val="nil"/>
              <w:bottom w:val="nil"/>
            </w:tcBorders>
            <w:vAlign w:val="center"/>
          </w:tcPr>
          <w:p w14:paraId="53E5372F">
            <w:pPr>
              <w:jc w:val="center"/>
              <w:rPr>
                <w:rFonts w:ascii="宋体" w:hAnsi="宋体" w:cs="宋体"/>
                <w:sz w:val="18"/>
                <w:szCs w:val="18"/>
              </w:rPr>
            </w:pPr>
          </w:p>
        </w:tc>
        <w:tc>
          <w:tcPr>
            <w:tcW w:w="6802" w:type="dxa"/>
            <w:gridSpan w:val="5"/>
            <w:vAlign w:val="center"/>
          </w:tcPr>
          <w:p w14:paraId="1C0F24D0">
            <w:pPr>
              <w:spacing w:before="50" w:line="224" w:lineRule="auto"/>
              <w:ind w:left="83" w:right="129"/>
              <w:rPr>
                <w:rFonts w:ascii="宋体" w:hAnsi="宋体" w:cs="宋体"/>
                <w:sz w:val="18"/>
                <w:szCs w:val="18"/>
              </w:rPr>
            </w:pPr>
            <w:r>
              <w:rPr>
                <w:rFonts w:hint="eastAsia" w:ascii="宋体" w:hAnsi="宋体" w:cs="宋体"/>
                <w:spacing w:val="3"/>
                <w:sz w:val="18"/>
                <w:szCs w:val="18"/>
              </w:rPr>
              <w:t xml:space="preserve">悬挑机构稳定，前支架受力点平整，结构强 </w:t>
            </w:r>
            <w:r>
              <w:rPr>
                <w:rFonts w:hint="eastAsia" w:ascii="宋体" w:hAnsi="宋体" w:cs="宋体"/>
                <w:spacing w:val="4"/>
                <w:sz w:val="18"/>
                <w:szCs w:val="18"/>
              </w:rPr>
              <w:t>度满足要求</w:t>
            </w:r>
          </w:p>
        </w:tc>
        <w:tc>
          <w:tcPr>
            <w:tcW w:w="1276" w:type="dxa"/>
            <w:vAlign w:val="center"/>
          </w:tcPr>
          <w:p w14:paraId="7BD56A13">
            <w:pPr>
              <w:jc w:val="center"/>
              <w:rPr>
                <w:rFonts w:ascii="宋体" w:hAnsi="宋体" w:cs="宋体"/>
                <w:sz w:val="23"/>
                <w:szCs w:val="23"/>
              </w:rPr>
            </w:pPr>
          </w:p>
        </w:tc>
      </w:tr>
      <w:tr w14:paraId="6F99A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4" w:hRule="atLeast"/>
        </w:trPr>
        <w:tc>
          <w:tcPr>
            <w:tcW w:w="554" w:type="dxa"/>
            <w:vMerge w:val="continue"/>
            <w:tcBorders>
              <w:top w:val="nil"/>
            </w:tcBorders>
            <w:vAlign w:val="center"/>
          </w:tcPr>
          <w:p w14:paraId="737FF820">
            <w:pPr>
              <w:jc w:val="center"/>
              <w:rPr>
                <w:rFonts w:ascii="宋体" w:hAnsi="宋体" w:cs="宋体"/>
                <w:sz w:val="18"/>
                <w:szCs w:val="18"/>
              </w:rPr>
            </w:pPr>
          </w:p>
        </w:tc>
        <w:tc>
          <w:tcPr>
            <w:tcW w:w="450" w:type="dxa"/>
            <w:vMerge w:val="continue"/>
            <w:textDirection w:val="tbRlV"/>
            <w:vAlign w:val="center"/>
          </w:tcPr>
          <w:p w14:paraId="24338FDE">
            <w:pPr>
              <w:rPr>
                <w:rFonts w:ascii="宋体" w:hAnsi="宋体" w:cs="宋体"/>
                <w:sz w:val="18"/>
                <w:szCs w:val="18"/>
              </w:rPr>
            </w:pPr>
          </w:p>
        </w:tc>
        <w:tc>
          <w:tcPr>
            <w:tcW w:w="710" w:type="dxa"/>
            <w:vMerge w:val="continue"/>
            <w:tcBorders>
              <w:top w:val="nil"/>
            </w:tcBorders>
            <w:vAlign w:val="center"/>
          </w:tcPr>
          <w:p w14:paraId="75B98D77">
            <w:pPr>
              <w:jc w:val="center"/>
              <w:rPr>
                <w:rFonts w:ascii="宋体" w:hAnsi="宋体" w:cs="宋体"/>
                <w:sz w:val="18"/>
                <w:szCs w:val="18"/>
              </w:rPr>
            </w:pPr>
          </w:p>
        </w:tc>
        <w:tc>
          <w:tcPr>
            <w:tcW w:w="6802" w:type="dxa"/>
            <w:gridSpan w:val="5"/>
            <w:vAlign w:val="center"/>
          </w:tcPr>
          <w:p w14:paraId="765AD759">
            <w:pPr>
              <w:spacing w:before="40" w:line="220" w:lineRule="auto"/>
              <w:ind w:left="83" w:right="231"/>
              <w:rPr>
                <w:rFonts w:ascii="宋体" w:hAnsi="宋体" w:cs="宋体"/>
                <w:sz w:val="18"/>
                <w:szCs w:val="18"/>
              </w:rPr>
            </w:pPr>
            <w:r>
              <w:rPr>
                <w:rFonts w:hint="eastAsia" w:ascii="宋体" w:hAnsi="宋体" w:cs="宋体"/>
                <w:spacing w:val="9"/>
                <w:sz w:val="18"/>
                <w:szCs w:val="18"/>
              </w:rPr>
              <w:t>悬挑机构抗倾覆系数≥2,配重铁足</w:t>
            </w:r>
            <w:r>
              <w:rPr>
                <w:rFonts w:hint="eastAsia" w:ascii="宋体" w:hAnsi="宋体" w:cs="宋体"/>
                <w:spacing w:val="2"/>
                <w:sz w:val="18"/>
                <w:szCs w:val="18"/>
              </w:rPr>
              <w:t>量稳妥安放，锚固点结构强度满足要求</w:t>
            </w:r>
          </w:p>
        </w:tc>
        <w:tc>
          <w:tcPr>
            <w:tcW w:w="1276" w:type="dxa"/>
            <w:vAlign w:val="center"/>
          </w:tcPr>
          <w:p w14:paraId="1B5C7F56">
            <w:pPr>
              <w:jc w:val="center"/>
              <w:rPr>
                <w:rFonts w:ascii="宋体" w:hAnsi="宋体" w:cs="宋体"/>
                <w:sz w:val="23"/>
                <w:szCs w:val="23"/>
              </w:rPr>
            </w:pPr>
          </w:p>
        </w:tc>
      </w:tr>
      <w:tr w14:paraId="334FA0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exact"/>
        </w:trPr>
        <w:tc>
          <w:tcPr>
            <w:tcW w:w="554" w:type="dxa"/>
            <w:vMerge w:val="restart"/>
            <w:tcBorders>
              <w:bottom w:val="nil"/>
            </w:tcBorders>
            <w:vAlign w:val="center"/>
          </w:tcPr>
          <w:p w14:paraId="7162BE2B">
            <w:pPr>
              <w:spacing w:before="75" w:line="183" w:lineRule="auto"/>
              <w:jc w:val="center"/>
              <w:rPr>
                <w:rFonts w:ascii="宋体" w:hAnsi="宋体" w:cs="宋体"/>
                <w:sz w:val="18"/>
                <w:szCs w:val="18"/>
              </w:rPr>
            </w:pPr>
            <w:r>
              <w:rPr>
                <w:rFonts w:hint="eastAsia" w:ascii="宋体" w:hAnsi="宋体" w:cs="宋体"/>
                <w:sz w:val="18"/>
                <w:szCs w:val="18"/>
              </w:rPr>
              <w:t>2</w:t>
            </w:r>
          </w:p>
        </w:tc>
        <w:tc>
          <w:tcPr>
            <w:tcW w:w="450" w:type="dxa"/>
            <w:vMerge w:val="continue"/>
            <w:textDirection w:val="tbRlV"/>
            <w:vAlign w:val="center"/>
          </w:tcPr>
          <w:p w14:paraId="1738500E">
            <w:pPr>
              <w:rPr>
                <w:rFonts w:ascii="宋体" w:hAnsi="宋体" w:cs="宋体"/>
                <w:sz w:val="18"/>
                <w:szCs w:val="18"/>
              </w:rPr>
            </w:pPr>
          </w:p>
        </w:tc>
        <w:tc>
          <w:tcPr>
            <w:tcW w:w="710" w:type="dxa"/>
            <w:vMerge w:val="restart"/>
            <w:tcBorders>
              <w:bottom w:val="nil"/>
            </w:tcBorders>
            <w:vAlign w:val="center"/>
          </w:tcPr>
          <w:p w14:paraId="000CD7C4">
            <w:pPr>
              <w:spacing w:before="72" w:line="229" w:lineRule="auto"/>
              <w:jc w:val="center"/>
              <w:rPr>
                <w:rFonts w:ascii="宋体" w:hAnsi="宋体" w:cs="宋体"/>
                <w:spacing w:val="14"/>
                <w:sz w:val="18"/>
                <w:szCs w:val="18"/>
              </w:rPr>
            </w:pPr>
            <w:r>
              <w:rPr>
                <w:rFonts w:hint="eastAsia" w:ascii="宋体" w:hAnsi="宋体" w:cs="宋体"/>
                <w:spacing w:val="14"/>
                <w:sz w:val="18"/>
                <w:szCs w:val="18"/>
              </w:rPr>
              <w:t>吊蓝</w:t>
            </w:r>
          </w:p>
          <w:p w14:paraId="67CAB373">
            <w:pPr>
              <w:spacing w:before="72" w:line="229" w:lineRule="auto"/>
              <w:jc w:val="center"/>
              <w:rPr>
                <w:rFonts w:ascii="宋体" w:hAnsi="宋体" w:cs="宋体"/>
                <w:sz w:val="18"/>
                <w:szCs w:val="18"/>
              </w:rPr>
            </w:pPr>
            <w:r>
              <w:rPr>
                <w:rFonts w:hint="eastAsia" w:ascii="宋体" w:hAnsi="宋体" w:cs="宋体"/>
                <w:spacing w:val="14"/>
                <w:sz w:val="18"/>
                <w:szCs w:val="18"/>
              </w:rPr>
              <w:t>平台</w:t>
            </w:r>
          </w:p>
        </w:tc>
        <w:tc>
          <w:tcPr>
            <w:tcW w:w="6802" w:type="dxa"/>
            <w:gridSpan w:val="5"/>
            <w:vAlign w:val="center"/>
          </w:tcPr>
          <w:p w14:paraId="2C468F9E">
            <w:pPr>
              <w:spacing w:before="52" w:line="219" w:lineRule="auto"/>
              <w:ind w:left="83"/>
              <w:rPr>
                <w:rFonts w:ascii="宋体" w:hAnsi="宋体" w:cs="宋体"/>
                <w:sz w:val="18"/>
                <w:szCs w:val="18"/>
              </w:rPr>
            </w:pPr>
            <w:r>
              <w:rPr>
                <w:rFonts w:hint="eastAsia" w:ascii="宋体" w:hAnsi="宋体" w:cs="宋体"/>
                <w:spacing w:val="2"/>
                <w:sz w:val="18"/>
                <w:szCs w:val="18"/>
              </w:rPr>
              <w:t>吊蓝平台组装符合产品说明书要求</w:t>
            </w:r>
          </w:p>
        </w:tc>
        <w:tc>
          <w:tcPr>
            <w:tcW w:w="1276" w:type="dxa"/>
            <w:vAlign w:val="center"/>
          </w:tcPr>
          <w:p w14:paraId="6D23CD79">
            <w:pPr>
              <w:jc w:val="center"/>
              <w:rPr>
                <w:rFonts w:ascii="宋体" w:hAnsi="宋体" w:cs="宋体"/>
                <w:sz w:val="23"/>
                <w:szCs w:val="23"/>
              </w:rPr>
            </w:pPr>
          </w:p>
        </w:tc>
      </w:tr>
      <w:tr w14:paraId="09A1D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exact"/>
        </w:trPr>
        <w:tc>
          <w:tcPr>
            <w:tcW w:w="554" w:type="dxa"/>
            <w:vMerge w:val="continue"/>
            <w:tcBorders>
              <w:top w:val="nil"/>
              <w:bottom w:val="nil"/>
            </w:tcBorders>
            <w:vAlign w:val="center"/>
          </w:tcPr>
          <w:p w14:paraId="70DE4850">
            <w:pPr>
              <w:jc w:val="center"/>
              <w:rPr>
                <w:rFonts w:ascii="宋体" w:hAnsi="宋体" w:cs="宋体"/>
                <w:sz w:val="18"/>
                <w:szCs w:val="18"/>
              </w:rPr>
            </w:pPr>
          </w:p>
        </w:tc>
        <w:tc>
          <w:tcPr>
            <w:tcW w:w="450" w:type="dxa"/>
            <w:vMerge w:val="continue"/>
            <w:textDirection w:val="tbRlV"/>
            <w:vAlign w:val="center"/>
          </w:tcPr>
          <w:p w14:paraId="26812619">
            <w:pPr>
              <w:rPr>
                <w:rFonts w:ascii="宋体" w:hAnsi="宋体" w:cs="宋体"/>
                <w:sz w:val="18"/>
                <w:szCs w:val="18"/>
              </w:rPr>
            </w:pPr>
          </w:p>
        </w:tc>
        <w:tc>
          <w:tcPr>
            <w:tcW w:w="710" w:type="dxa"/>
            <w:vMerge w:val="continue"/>
            <w:tcBorders>
              <w:top w:val="nil"/>
              <w:bottom w:val="nil"/>
            </w:tcBorders>
            <w:vAlign w:val="center"/>
          </w:tcPr>
          <w:p w14:paraId="119DDB4C">
            <w:pPr>
              <w:jc w:val="center"/>
              <w:rPr>
                <w:rFonts w:ascii="宋体" w:hAnsi="宋体" w:cs="宋体"/>
                <w:sz w:val="18"/>
                <w:szCs w:val="18"/>
              </w:rPr>
            </w:pPr>
          </w:p>
        </w:tc>
        <w:tc>
          <w:tcPr>
            <w:tcW w:w="6802" w:type="dxa"/>
            <w:gridSpan w:val="5"/>
            <w:vAlign w:val="center"/>
          </w:tcPr>
          <w:p w14:paraId="2123612E">
            <w:pPr>
              <w:spacing w:before="43" w:line="224" w:lineRule="auto"/>
              <w:ind w:left="83"/>
              <w:rPr>
                <w:rFonts w:ascii="宋体" w:hAnsi="宋体" w:cs="宋体"/>
                <w:sz w:val="18"/>
                <w:szCs w:val="18"/>
              </w:rPr>
            </w:pPr>
            <w:r>
              <w:rPr>
                <w:rFonts w:hint="eastAsia" w:ascii="宋体" w:hAnsi="宋体" w:cs="宋体"/>
                <w:sz w:val="18"/>
                <w:szCs w:val="18"/>
              </w:rPr>
              <w:t>吊蓝平台无明显变形和严重锈蚀及大量附着物</w:t>
            </w:r>
          </w:p>
        </w:tc>
        <w:tc>
          <w:tcPr>
            <w:tcW w:w="1276" w:type="dxa"/>
            <w:vAlign w:val="center"/>
          </w:tcPr>
          <w:p w14:paraId="7E252D22">
            <w:pPr>
              <w:jc w:val="center"/>
              <w:rPr>
                <w:rFonts w:ascii="宋体" w:hAnsi="宋体" w:cs="宋体"/>
                <w:sz w:val="23"/>
                <w:szCs w:val="23"/>
              </w:rPr>
            </w:pPr>
          </w:p>
        </w:tc>
      </w:tr>
      <w:tr w14:paraId="5D107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exact"/>
        </w:trPr>
        <w:tc>
          <w:tcPr>
            <w:tcW w:w="554" w:type="dxa"/>
            <w:vMerge w:val="continue"/>
            <w:tcBorders>
              <w:top w:val="nil"/>
            </w:tcBorders>
            <w:vAlign w:val="center"/>
          </w:tcPr>
          <w:p w14:paraId="3A16EFC3">
            <w:pPr>
              <w:jc w:val="center"/>
              <w:rPr>
                <w:rFonts w:ascii="宋体" w:hAnsi="宋体" w:cs="宋体"/>
                <w:sz w:val="18"/>
                <w:szCs w:val="18"/>
              </w:rPr>
            </w:pPr>
          </w:p>
        </w:tc>
        <w:tc>
          <w:tcPr>
            <w:tcW w:w="450" w:type="dxa"/>
            <w:vMerge w:val="continue"/>
            <w:textDirection w:val="tbRlV"/>
            <w:vAlign w:val="center"/>
          </w:tcPr>
          <w:p w14:paraId="3285DE3E">
            <w:pPr>
              <w:rPr>
                <w:rFonts w:ascii="宋体" w:hAnsi="宋体" w:cs="宋体"/>
                <w:sz w:val="18"/>
                <w:szCs w:val="18"/>
              </w:rPr>
            </w:pPr>
          </w:p>
        </w:tc>
        <w:tc>
          <w:tcPr>
            <w:tcW w:w="710" w:type="dxa"/>
            <w:vMerge w:val="continue"/>
            <w:tcBorders>
              <w:top w:val="nil"/>
            </w:tcBorders>
            <w:vAlign w:val="center"/>
          </w:tcPr>
          <w:p w14:paraId="177B1DD7">
            <w:pPr>
              <w:jc w:val="center"/>
              <w:rPr>
                <w:rFonts w:ascii="宋体" w:hAnsi="宋体" w:cs="宋体"/>
                <w:sz w:val="18"/>
                <w:szCs w:val="18"/>
              </w:rPr>
            </w:pPr>
          </w:p>
        </w:tc>
        <w:tc>
          <w:tcPr>
            <w:tcW w:w="6802" w:type="dxa"/>
            <w:gridSpan w:val="5"/>
            <w:vAlign w:val="center"/>
          </w:tcPr>
          <w:p w14:paraId="795E2D48">
            <w:pPr>
              <w:spacing w:before="54" w:line="213" w:lineRule="auto"/>
              <w:ind w:left="83"/>
              <w:rPr>
                <w:rFonts w:ascii="宋体" w:hAnsi="宋体" w:cs="宋体"/>
                <w:sz w:val="18"/>
                <w:szCs w:val="18"/>
              </w:rPr>
            </w:pPr>
            <w:r>
              <w:rPr>
                <w:rFonts w:hint="eastAsia" w:ascii="宋体" w:hAnsi="宋体" w:cs="宋体"/>
                <w:spacing w:val="2"/>
                <w:sz w:val="18"/>
                <w:szCs w:val="18"/>
              </w:rPr>
              <w:t>连接螺栓无遗漏并拧紧</w:t>
            </w:r>
          </w:p>
        </w:tc>
        <w:tc>
          <w:tcPr>
            <w:tcW w:w="1276" w:type="dxa"/>
            <w:vAlign w:val="center"/>
          </w:tcPr>
          <w:p w14:paraId="5D476EEE">
            <w:pPr>
              <w:jc w:val="center"/>
              <w:rPr>
                <w:rFonts w:ascii="宋体" w:hAnsi="宋体" w:cs="宋体"/>
                <w:sz w:val="23"/>
                <w:szCs w:val="23"/>
              </w:rPr>
            </w:pPr>
          </w:p>
        </w:tc>
      </w:tr>
      <w:tr w14:paraId="74E61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exact"/>
        </w:trPr>
        <w:tc>
          <w:tcPr>
            <w:tcW w:w="554" w:type="dxa"/>
            <w:vMerge w:val="restart"/>
            <w:tcBorders>
              <w:bottom w:val="nil"/>
            </w:tcBorders>
            <w:vAlign w:val="center"/>
          </w:tcPr>
          <w:p w14:paraId="5DBF4E21">
            <w:pPr>
              <w:spacing w:before="75" w:line="183" w:lineRule="auto"/>
              <w:jc w:val="center"/>
              <w:rPr>
                <w:rFonts w:ascii="宋体" w:hAnsi="宋体" w:cs="宋体"/>
                <w:sz w:val="18"/>
                <w:szCs w:val="18"/>
              </w:rPr>
            </w:pPr>
            <w:r>
              <w:rPr>
                <w:rFonts w:hint="eastAsia" w:ascii="宋体" w:hAnsi="宋体" w:cs="宋体"/>
                <w:sz w:val="18"/>
                <w:szCs w:val="18"/>
              </w:rPr>
              <w:t>3</w:t>
            </w:r>
          </w:p>
        </w:tc>
        <w:tc>
          <w:tcPr>
            <w:tcW w:w="450" w:type="dxa"/>
            <w:vMerge w:val="continue"/>
            <w:textDirection w:val="tbRlV"/>
            <w:vAlign w:val="center"/>
          </w:tcPr>
          <w:p w14:paraId="15220637">
            <w:pPr>
              <w:rPr>
                <w:rFonts w:ascii="宋体" w:hAnsi="宋体" w:cs="宋体"/>
                <w:sz w:val="18"/>
                <w:szCs w:val="18"/>
              </w:rPr>
            </w:pPr>
          </w:p>
        </w:tc>
        <w:tc>
          <w:tcPr>
            <w:tcW w:w="710" w:type="dxa"/>
            <w:vMerge w:val="restart"/>
            <w:tcBorders>
              <w:bottom w:val="nil"/>
            </w:tcBorders>
            <w:vAlign w:val="center"/>
          </w:tcPr>
          <w:p w14:paraId="166746E9">
            <w:pPr>
              <w:spacing w:before="74" w:line="219" w:lineRule="auto"/>
              <w:jc w:val="center"/>
              <w:rPr>
                <w:rFonts w:ascii="宋体" w:hAnsi="宋体" w:cs="宋体"/>
                <w:spacing w:val="-2"/>
                <w:sz w:val="18"/>
                <w:szCs w:val="18"/>
              </w:rPr>
            </w:pPr>
            <w:r>
              <w:rPr>
                <w:rFonts w:hint="eastAsia" w:ascii="宋体" w:hAnsi="宋体" w:cs="宋体"/>
                <w:spacing w:val="-2"/>
                <w:sz w:val="18"/>
                <w:szCs w:val="18"/>
              </w:rPr>
              <w:t>操控</w:t>
            </w:r>
          </w:p>
          <w:p w14:paraId="68A5C738">
            <w:pPr>
              <w:spacing w:before="74" w:line="219" w:lineRule="auto"/>
              <w:jc w:val="center"/>
              <w:rPr>
                <w:rFonts w:ascii="宋体" w:hAnsi="宋体" w:cs="宋体"/>
                <w:sz w:val="18"/>
                <w:szCs w:val="18"/>
              </w:rPr>
            </w:pPr>
            <w:r>
              <w:rPr>
                <w:rFonts w:hint="eastAsia" w:ascii="宋体" w:hAnsi="宋体" w:cs="宋体"/>
                <w:spacing w:val="-2"/>
                <w:sz w:val="18"/>
                <w:szCs w:val="18"/>
              </w:rPr>
              <w:t>系统</w:t>
            </w:r>
          </w:p>
        </w:tc>
        <w:tc>
          <w:tcPr>
            <w:tcW w:w="6802" w:type="dxa"/>
            <w:gridSpan w:val="5"/>
            <w:vAlign w:val="center"/>
          </w:tcPr>
          <w:p w14:paraId="5E3D33DD">
            <w:pPr>
              <w:spacing w:before="53" w:line="223" w:lineRule="auto"/>
              <w:ind w:left="83"/>
              <w:rPr>
                <w:rFonts w:ascii="宋体" w:hAnsi="宋体" w:cs="宋体"/>
                <w:sz w:val="18"/>
                <w:szCs w:val="18"/>
              </w:rPr>
            </w:pPr>
            <w:r>
              <w:rPr>
                <w:rFonts w:hint="eastAsia" w:ascii="宋体" w:hAnsi="宋体" w:cs="宋体"/>
                <w:spacing w:val="-13"/>
                <w:sz w:val="18"/>
                <w:szCs w:val="18"/>
              </w:rPr>
              <w:t>供电系统符合施工现场临时用电安全技术规范要求</w:t>
            </w:r>
          </w:p>
        </w:tc>
        <w:tc>
          <w:tcPr>
            <w:tcW w:w="1276" w:type="dxa"/>
            <w:vAlign w:val="center"/>
          </w:tcPr>
          <w:p w14:paraId="66491115">
            <w:pPr>
              <w:jc w:val="center"/>
              <w:rPr>
                <w:rFonts w:ascii="宋体" w:hAnsi="宋体" w:cs="宋体"/>
                <w:sz w:val="23"/>
                <w:szCs w:val="23"/>
              </w:rPr>
            </w:pPr>
          </w:p>
        </w:tc>
      </w:tr>
      <w:tr w14:paraId="45000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exact"/>
        </w:trPr>
        <w:tc>
          <w:tcPr>
            <w:tcW w:w="554" w:type="dxa"/>
            <w:vMerge w:val="continue"/>
            <w:tcBorders>
              <w:top w:val="nil"/>
              <w:bottom w:val="nil"/>
            </w:tcBorders>
            <w:vAlign w:val="center"/>
          </w:tcPr>
          <w:p w14:paraId="19CEDF70">
            <w:pPr>
              <w:jc w:val="center"/>
              <w:rPr>
                <w:rFonts w:ascii="宋体" w:hAnsi="宋体" w:cs="宋体"/>
                <w:sz w:val="18"/>
                <w:szCs w:val="18"/>
              </w:rPr>
            </w:pPr>
          </w:p>
        </w:tc>
        <w:tc>
          <w:tcPr>
            <w:tcW w:w="450" w:type="dxa"/>
            <w:vMerge w:val="continue"/>
            <w:textDirection w:val="tbRlV"/>
            <w:vAlign w:val="center"/>
          </w:tcPr>
          <w:p w14:paraId="2D1A452E">
            <w:pPr>
              <w:rPr>
                <w:rFonts w:ascii="宋体" w:hAnsi="宋体" w:cs="宋体"/>
                <w:sz w:val="18"/>
                <w:szCs w:val="18"/>
              </w:rPr>
            </w:pPr>
          </w:p>
        </w:tc>
        <w:tc>
          <w:tcPr>
            <w:tcW w:w="710" w:type="dxa"/>
            <w:vMerge w:val="continue"/>
            <w:tcBorders>
              <w:top w:val="nil"/>
              <w:bottom w:val="nil"/>
            </w:tcBorders>
            <w:vAlign w:val="center"/>
          </w:tcPr>
          <w:p w14:paraId="010F58E3">
            <w:pPr>
              <w:jc w:val="center"/>
              <w:rPr>
                <w:rFonts w:ascii="宋体" w:hAnsi="宋体" w:cs="宋体"/>
                <w:sz w:val="18"/>
                <w:szCs w:val="18"/>
              </w:rPr>
            </w:pPr>
          </w:p>
        </w:tc>
        <w:tc>
          <w:tcPr>
            <w:tcW w:w="6802" w:type="dxa"/>
            <w:gridSpan w:val="5"/>
            <w:vAlign w:val="center"/>
          </w:tcPr>
          <w:p w14:paraId="5995EBBB">
            <w:pPr>
              <w:spacing w:before="55" w:line="222" w:lineRule="auto"/>
              <w:ind w:left="83" w:right="75"/>
              <w:rPr>
                <w:rFonts w:ascii="宋体" w:hAnsi="宋体" w:cs="宋体"/>
                <w:sz w:val="18"/>
                <w:szCs w:val="18"/>
              </w:rPr>
            </w:pPr>
            <w:r>
              <w:rPr>
                <w:rFonts w:hint="eastAsia" w:ascii="宋体" w:hAnsi="宋体" w:cs="宋体"/>
                <w:spacing w:val="6"/>
                <w:sz w:val="18"/>
                <w:szCs w:val="18"/>
              </w:rPr>
              <w:t>电气控制柜各种安全保护装置齐全、可靠，</w:t>
            </w:r>
            <w:r>
              <w:rPr>
                <w:rFonts w:hint="eastAsia" w:ascii="宋体" w:hAnsi="宋体" w:cs="宋体"/>
                <w:spacing w:val="3"/>
                <w:sz w:val="18"/>
                <w:szCs w:val="18"/>
              </w:rPr>
              <w:t>控制器件灵敏可靠</w:t>
            </w:r>
          </w:p>
        </w:tc>
        <w:tc>
          <w:tcPr>
            <w:tcW w:w="1276" w:type="dxa"/>
            <w:vAlign w:val="center"/>
          </w:tcPr>
          <w:p w14:paraId="3B0A69C5">
            <w:pPr>
              <w:jc w:val="center"/>
              <w:rPr>
                <w:rFonts w:ascii="宋体" w:hAnsi="宋体" w:cs="宋体"/>
                <w:sz w:val="23"/>
                <w:szCs w:val="23"/>
              </w:rPr>
            </w:pPr>
          </w:p>
        </w:tc>
      </w:tr>
      <w:tr w14:paraId="104CF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exact"/>
        </w:trPr>
        <w:tc>
          <w:tcPr>
            <w:tcW w:w="554" w:type="dxa"/>
            <w:vMerge w:val="continue"/>
            <w:tcBorders>
              <w:top w:val="nil"/>
            </w:tcBorders>
            <w:vAlign w:val="center"/>
          </w:tcPr>
          <w:p w14:paraId="0D3F1539">
            <w:pPr>
              <w:jc w:val="center"/>
              <w:rPr>
                <w:rFonts w:ascii="宋体" w:hAnsi="宋体" w:cs="宋体"/>
                <w:sz w:val="18"/>
                <w:szCs w:val="18"/>
              </w:rPr>
            </w:pPr>
          </w:p>
        </w:tc>
        <w:tc>
          <w:tcPr>
            <w:tcW w:w="450" w:type="dxa"/>
            <w:vMerge w:val="continue"/>
            <w:textDirection w:val="tbRlV"/>
            <w:vAlign w:val="center"/>
          </w:tcPr>
          <w:p w14:paraId="1BF220C0">
            <w:pPr>
              <w:rPr>
                <w:rFonts w:ascii="宋体" w:hAnsi="宋体" w:cs="宋体"/>
                <w:sz w:val="18"/>
                <w:szCs w:val="18"/>
              </w:rPr>
            </w:pPr>
          </w:p>
        </w:tc>
        <w:tc>
          <w:tcPr>
            <w:tcW w:w="710" w:type="dxa"/>
            <w:vMerge w:val="continue"/>
            <w:tcBorders>
              <w:top w:val="nil"/>
            </w:tcBorders>
            <w:vAlign w:val="center"/>
          </w:tcPr>
          <w:p w14:paraId="15C0C9E6">
            <w:pPr>
              <w:jc w:val="center"/>
              <w:rPr>
                <w:rFonts w:ascii="宋体" w:hAnsi="宋体" w:cs="宋体"/>
                <w:sz w:val="18"/>
                <w:szCs w:val="18"/>
              </w:rPr>
            </w:pPr>
          </w:p>
        </w:tc>
        <w:tc>
          <w:tcPr>
            <w:tcW w:w="6802" w:type="dxa"/>
            <w:gridSpan w:val="5"/>
            <w:vAlign w:val="center"/>
          </w:tcPr>
          <w:p w14:paraId="5B298D2A">
            <w:pPr>
              <w:spacing w:before="56" w:line="211" w:lineRule="auto"/>
              <w:ind w:left="83"/>
              <w:rPr>
                <w:rFonts w:ascii="宋体" w:hAnsi="宋体" w:cs="宋体"/>
                <w:sz w:val="18"/>
                <w:szCs w:val="18"/>
              </w:rPr>
            </w:pPr>
            <w:r>
              <w:rPr>
                <w:rFonts w:hint="eastAsia" w:ascii="宋体" w:hAnsi="宋体" w:cs="宋体"/>
                <w:spacing w:val="4"/>
                <w:sz w:val="18"/>
                <w:szCs w:val="18"/>
              </w:rPr>
              <w:t>电缆无破损裸露，收放自如</w:t>
            </w:r>
          </w:p>
        </w:tc>
        <w:tc>
          <w:tcPr>
            <w:tcW w:w="1276" w:type="dxa"/>
            <w:vAlign w:val="center"/>
          </w:tcPr>
          <w:p w14:paraId="2529B976">
            <w:pPr>
              <w:jc w:val="center"/>
              <w:rPr>
                <w:rFonts w:ascii="宋体" w:hAnsi="宋体" w:cs="宋体"/>
                <w:sz w:val="23"/>
                <w:szCs w:val="23"/>
              </w:rPr>
            </w:pPr>
          </w:p>
        </w:tc>
      </w:tr>
      <w:tr w14:paraId="409016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 w:hRule="atLeast"/>
        </w:trPr>
        <w:tc>
          <w:tcPr>
            <w:tcW w:w="554" w:type="dxa"/>
            <w:vMerge w:val="restart"/>
            <w:vAlign w:val="center"/>
          </w:tcPr>
          <w:p w14:paraId="42F1701F">
            <w:pPr>
              <w:spacing w:before="74" w:line="183" w:lineRule="auto"/>
              <w:jc w:val="center"/>
              <w:rPr>
                <w:rFonts w:ascii="宋体" w:hAnsi="宋体" w:cs="宋体"/>
                <w:sz w:val="18"/>
                <w:szCs w:val="18"/>
              </w:rPr>
            </w:pPr>
            <w:r>
              <w:rPr>
                <w:rFonts w:hint="eastAsia" w:ascii="宋体" w:hAnsi="宋体" w:cs="宋体"/>
                <w:sz w:val="18"/>
                <w:szCs w:val="18"/>
              </w:rPr>
              <w:t>4</w:t>
            </w:r>
          </w:p>
        </w:tc>
        <w:tc>
          <w:tcPr>
            <w:tcW w:w="450" w:type="dxa"/>
            <w:vMerge w:val="continue"/>
            <w:textDirection w:val="tbRlV"/>
            <w:vAlign w:val="center"/>
          </w:tcPr>
          <w:p w14:paraId="54E0E2DB">
            <w:pPr>
              <w:rPr>
                <w:rFonts w:ascii="宋体" w:hAnsi="宋体" w:cs="宋体"/>
                <w:sz w:val="18"/>
                <w:szCs w:val="18"/>
              </w:rPr>
            </w:pPr>
          </w:p>
        </w:tc>
        <w:tc>
          <w:tcPr>
            <w:tcW w:w="710" w:type="dxa"/>
            <w:vMerge w:val="restart"/>
            <w:tcBorders>
              <w:bottom w:val="nil"/>
            </w:tcBorders>
            <w:vAlign w:val="center"/>
          </w:tcPr>
          <w:p w14:paraId="289CDE4A">
            <w:pPr>
              <w:spacing w:before="75" w:line="220" w:lineRule="auto"/>
              <w:jc w:val="center"/>
              <w:rPr>
                <w:rFonts w:ascii="宋体" w:hAnsi="宋体" w:cs="宋体"/>
                <w:spacing w:val="2"/>
                <w:sz w:val="18"/>
                <w:szCs w:val="18"/>
              </w:rPr>
            </w:pPr>
            <w:r>
              <w:rPr>
                <w:rFonts w:hint="eastAsia" w:ascii="宋体" w:hAnsi="宋体" w:cs="宋体"/>
                <w:spacing w:val="2"/>
                <w:sz w:val="18"/>
                <w:szCs w:val="18"/>
              </w:rPr>
              <w:t>安全</w:t>
            </w:r>
          </w:p>
          <w:p w14:paraId="42E1F9C8">
            <w:pPr>
              <w:spacing w:before="75" w:line="220" w:lineRule="auto"/>
              <w:jc w:val="center"/>
              <w:rPr>
                <w:rFonts w:ascii="宋体" w:hAnsi="宋体" w:cs="宋体"/>
                <w:sz w:val="18"/>
                <w:szCs w:val="18"/>
              </w:rPr>
            </w:pPr>
            <w:r>
              <w:rPr>
                <w:rFonts w:hint="eastAsia" w:ascii="宋体" w:hAnsi="宋体" w:cs="宋体"/>
                <w:spacing w:val="2"/>
                <w:sz w:val="18"/>
                <w:szCs w:val="18"/>
              </w:rPr>
              <w:t>装置</w:t>
            </w:r>
          </w:p>
        </w:tc>
        <w:tc>
          <w:tcPr>
            <w:tcW w:w="6802" w:type="dxa"/>
            <w:gridSpan w:val="5"/>
            <w:vAlign w:val="center"/>
          </w:tcPr>
          <w:p w14:paraId="155CCB71">
            <w:pPr>
              <w:spacing w:before="57"/>
              <w:ind w:left="85" w:right="147"/>
              <w:rPr>
                <w:rFonts w:ascii="宋体" w:hAnsi="宋体" w:cs="宋体"/>
                <w:sz w:val="18"/>
                <w:szCs w:val="18"/>
              </w:rPr>
            </w:pPr>
            <w:r>
              <w:rPr>
                <w:rFonts w:hint="eastAsia" w:ascii="宋体" w:hAnsi="宋体" w:cs="宋体"/>
                <w:spacing w:val="12"/>
                <w:sz w:val="18"/>
                <w:szCs w:val="18"/>
              </w:rPr>
              <w:t>安全锁灵敏可靠，在标定有效期内，离心触</w:t>
            </w:r>
            <w:r>
              <w:rPr>
                <w:rFonts w:hint="eastAsia" w:ascii="宋体" w:hAnsi="宋体" w:cs="宋体"/>
                <w:spacing w:val="28"/>
                <w:sz w:val="18"/>
                <w:szCs w:val="18"/>
              </w:rPr>
              <w:t>发式制动距离≤200</w:t>
            </w:r>
            <w:r>
              <w:rPr>
                <w:rFonts w:hint="eastAsia" w:ascii="宋体" w:hAnsi="宋体" w:cs="宋体"/>
                <w:sz w:val="18"/>
                <w:szCs w:val="18"/>
              </w:rPr>
              <w:t>mm</w:t>
            </w:r>
            <w:r>
              <w:rPr>
                <w:rFonts w:hint="eastAsia" w:ascii="宋体" w:hAnsi="宋体" w:cs="宋体"/>
                <w:spacing w:val="28"/>
                <w:sz w:val="18"/>
                <w:szCs w:val="18"/>
              </w:rPr>
              <w:t>,摆臂防倾</w:t>
            </w:r>
            <w:r>
              <w:rPr>
                <w:rFonts w:hint="eastAsia" w:ascii="宋体" w:hAnsi="宋体" w:cs="宋体"/>
                <w:spacing w:val="10"/>
                <w:sz w:val="18"/>
                <w:szCs w:val="18"/>
              </w:rPr>
              <w:t>3°～8°锁绳</w:t>
            </w:r>
          </w:p>
        </w:tc>
        <w:tc>
          <w:tcPr>
            <w:tcW w:w="1276" w:type="dxa"/>
            <w:vAlign w:val="center"/>
          </w:tcPr>
          <w:p w14:paraId="1DDA212A">
            <w:pPr>
              <w:jc w:val="center"/>
              <w:rPr>
                <w:rFonts w:ascii="宋体" w:hAnsi="宋体" w:cs="宋体"/>
                <w:sz w:val="23"/>
                <w:szCs w:val="23"/>
              </w:rPr>
            </w:pPr>
          </w:p>
        </w:tc>
      </w:tr>
      <w:tr w14:paraId="44D07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554" w:type="dxa"/>
            <w:vMerge w:val="continue"/>
            <w:vAlign w:val="center"/>
          </w:tcPr>
          <w:p w14:paraId="3E6506BB">
            <w:pPr>
              <w:jc w:val="center"/>
              <w:rPr>
                <w:rFonts w:ascii="宋体" w:hAnsi="宋体" w:cs="宋体"/>
                <w:sz w:val="18"/>
                <w:szCs w:val="18"/>
              </w:rPr>
            </w:pPr>
          </w:p>
        </w:tc>
        <w:tc>
          <w:tcPr>
            <w:tcW w:w="450" w:type="dxa"/>
            <w:vMerge w:val="continue"/>
            <w:textDirection w:val="tbRlV"/>
            <w:vAlign w:val="center"/>
          </w:tcPr>
          <w:p w14:paraId="43772F48">
            <w:pPr>
              <w:rPr>
                <w:rFonts w:ascii="宋体" w:hAnsi="宋体" w:cs="宋体"/>
                <w:sz w:val="23"/>
                <w:szCs w:val="23"/>
              </w:rPr>
            </w:pPr>
          </w:p>
        </w:tc>
        <w:tc>
          <w:tcPr>
            <w:tcW w:w="710" w:type="dxa"/>
            <w:vMerge w:val="continue"/>
            <w:tcBorders>
              <w:top w:val="nil"/>
              <w:bottom w:val="nil"/>
            </w:tcBorders>
            <w:vAlign w:val="center"/>
          </w:tcPr>
          <w:p w14:paraId="7DB4E99D">
            <w:pPr>
              <w:rPr>
                <w:rFonts w:ascii="宋体" w:hAnsi="宋体" w:cs="宋体"/>
                <w:sz w:val="23"/>
                <w:szCs w:val="23"/>
              </w:rPr>
            </w:pPr>
          </w:p>
        </w:tc>
        <w:tc>
          <w:tcPr>
            <w:tcW w:w="6802" w:type="dxa"/>
            <w:gridSpan w:val="5"/>
            <w:vAlign w:val="center"/>
          </w:tcPr>
          <w:p w14:paraId="2350CFA3">
            <w:pPr>
              <w:spacing w:before="56" w:line="228" w:lineRule="auto"/>
              <w:ind w:left="83" w:right="257"/>
              <w:rPr>
                <w:rFonts w:ascii="宋体" w:hAnsi="宋体" w:cs="宋体"/>
                <w:sz w:val="18"/>
                <w:szCs w:val="18"/>
              </w:rPr>
            </w:pPr>
            <w:r>
              <w:rPr>
                <w:rFonts w:hint="eastAsia" w:ascii="宋体" w:hAnsi="宋体" w:cs="宋体"/>
                <w:spacing w:val="2"/>
                <w:sz w:val="18"/>
                <w:szCs w:val="18"/>
              </w:rPr>
              <w:t>独立设置锦纶安全绳，锦纶绳直径＞</w:t>
            </w:r>
            <w:r>
              <w:rPr>
                <w:rFonts w:hint="eastAsia" w:ascii="宋体" w:hAnsi="宋体" w:cs="宋体"/>
                <w:spacing w:val="15"/>
                <w:sz w:val="18"/>
                <w:szCs w:val="18"/>
              </w:rPr>
              <w:t>16</w:t>
            </w:r>
            <w:r>
              <w:rPr>
                <w:rFonts w:hint="eastAsia" w:ascii="宋体" w:hAnsi="宋体" w:cs="宋体"/>
                <w:sz w:val="18"/>
                <w:szCs w:val="18"/>
              </w:rPr>
              <w:t>mm</w:t>
            </w:r>
            <w:r>
              <w:rPr>
                <w:rFonts w:hint="eastAsia" w:ascii="宋体" w:hAnsi="宋体" w:cs="宋体"/>
                <w:spacing w:val="15"/>
                <w:sz w:val="18"/>
                <w:szCs w:val="18"/>
              </w:rPr>
              <w:t>,锁绳器符合要求，安全绳与结构固</w:t>
            </w:r>
            <w:r>
              <w:rPr>
                <w:rFonts w:hint="eastAsia" w:ascii="宋体" w:hAnsi="宋体" w:cs="宋体"/>
                <w:spacing w:val="5"/>
                <w:sz w:val="18"/>
                <w:szCs w:val="18"/>
              </w:rPr>
              <w:t>定点连接可靠</w:t>
            </w:r>
          </w:p>
        </w:tc>
        <w:tc>
          <w:tcPr>
            <w:tcW w:w="1276" w:type="dxa"/>
            <w:vAlign w:val="center"/>
          </w:tcPr>
          <w:p w14:paraId="257E3954">
            <w:pPr>
              <w:jc w:val="center"/>
              <w:rPr>
                <w:rFonts w:ascii="宋体" w:hAnsi="宋体" w:cs="宋体"/>
                <w:sz w:val="23"/>
                <w:szCs w:val="23"/>
              </w:rPr>
            </w:pPr>
          </w:p>
        </w:tc>
      </w:tr>
      <w:tr w14:paraId="7152D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exact"/>
        </w:trPr>
        <w:tc>
          <w:tcPr>
            <w:tcW w:w="554" w:type="dxa"/>
            <w:vMerge w:val="continue"/>
            <w:vAlign w:val="center"/>
          </w:tcPr>
          <w:p w14:paraId="771FF1A0">
            <w:pPr>
              <w:jc w:val="center"/>
              <w:rPr>
                <w:rFonts w:ascii="宋体" w:hAnsi="宋体" w:cs="宋体"/>
                <w:sz w:val="18"/>
                <w:szCs w:val="18"/>
              </w:rPr>
            </w:pPr>
          </w:p>
        </w:tc>
        <w:tc>
          <w:tcPr>
            <w:tcW w:w="450" w:type="dxa"/>
            <w:vMerge w:val="continue"/>
            <w:textDirection w:val="tbRlV"/>
            <w:vAlign w:val="center"/>
          </w:tcPr>
          <w:p w14:paraId="24432226">
            <w:pPr>
              <w:rPr>
                <w:rFonts w:ascii="宋体" w:hAnsi="宋体" w:cs="宋体"/>
                <w:sz w:val="23"/>
                <w:szCs w:val="23"/>
              </w:rPr>
            </w:pPr>
          </w:p>
        </w:tc>
        <w:tc>
          <w:tcPr>
            <w:tcW w:w="710" w:type="dxa"/>
            <w:vMerge w:val="continue"/>
            <w:tcBorders>
              <w:top w:val="nil"/>
              <w:bottom w:val="nil"/>
            </w:tcBorders>
            <w:vAlign w:val="center"/>
          </w:tcPr>
          <w:p w14:paraId="43AAA4D6">
            <w:pPr>
              <w:rPr>
                <w:rFonts w:ascii="宋体" w:hAnsi="宋体" w:cs="宋体"/>
                <w:sz w:val="23"/>
                <w:szCs w:val="23"/>
              </w:rPr>
            </w:pPr>
          </w:p>
        </w:tc>
        <w:tc>
          <w:tcPr>
            <w:tcW w:w="6802" w:type="dxa"/>
            <w:gridSpan w:val="5"/>
            <w:vAlign w:val="center"/>
          </w:tcPr>
          <w:p w14:paraId="2B8F430A">
            <w:pPr>
              <w:spacing w:before="59" w:line="209" w:lineRule="auto"/>
              <w:ind w:left="83"/>
              <w:rPr>
                <w:rFonts w:ascii="宋体" w:hAnsi="宋体" w:cs="宋体"/>
                <w:sz w:val="18"/>
                <w:szCs w:val="18"/>
              </w:rPr>
            </w:pPr>
            <w:r>
              <w:rPr>
                <w:rFonts w:hint="eastAsia" w:ascii="宋体" w:hAnsi="宋体" w:cs="宋体"/>
                <w:spacing w:val="3"/>
                <w:sz w:val="18"/>
                <w:szCs w:val="18"/>
              </w:rPr>
              <w:t>行程限位装置是否正确稳固，灵敏可靠</w:t>
            </w:r>
          </w:p>
        </w:tc>
        <w:tc>
          <w:tcPr>
            <w:tcW w:w="1276" w:type="dxa"/>
            <w:vAlign w:val="center"/>
          </w:tcPr>
          <w:p w14:paraId="15407D23">
            <w:pPr>
              <w:jc w:val="center"/>
              <w:rPr>
                <w:rFonts w:ascii="宋体" w:hAnsi="宋体" w:cs="宋体"/>
                <w:sz w:val="23"/>
                <w:szCs w:val="23"/>
              </w:rPr>
            </w:pPr>
          </w:p>
        </w:tc>
      </w:tr>
      <w:tr w14:paraId="6011E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exact"/>
        </w:trPr>
        <w:tc>
          <w:tcPr>
            <w:tcW w:w="554" w:type="dxa"/>
            <w:vMerge w:val="continue"/>
            <w:tcBorders>
              <w:bottom w:val="single" w:color="auto" w:sz="4" w:space="0"/>
            </w:tcBorders>
            <w:vAlign w:val="center"/>
          </w:tcPr>
          <w:p w14:paraId="68B75146">
            <w:pPr>
              <w:jc w:val="center"/>
              <w:rPr>
                <w:rFonts w:ascii="宋体" w:hAnsi="宋体" w:cs="宋体"/>
                <w:sz w:val="18"/>
                <w:szCs w:val="18"/>
              </w:rPr>
            </w:pPr>
          </w:p>
        </w:tc>
        <w:tc>
          <w:tcPr>
            <w:tcW w:w="450" w:type="dxa"/>
            <w:vMerge w:val="continue"/>
            <w:textDirection w:val="tbRlV"/>
            <w:vAlign w:val="center"/>
          </w:tcPr>
          <w:p w14:paraId="1C806ADD">
            <w:pPr>
              <w:rPr>
                <w:rFonts w:ascii="宋体" w:hAnsi="宋体" w:cs="宋体"/>
                <w:sz w:val="23"/>
                <w:szCs w:val="23"/>
              </w:rPr>
            </w:pPr>
          </w:p>
        </w:tc>
        <w:tc>
          <w:tcPr>
            <w:tcW w:w="710" w:type="dxa"/>
            <w:vMerge w:val="continue"/>
            <w:tcBorders>
              <w:top w:val="nil"/>
              <w:bottom w:val="single" w:color="auto" w:sz="4" w:space="0"/>
            </w:tcBorders>
            <w:vAlign w:val="center"/>
          </w:tcPr>
          <w:p w14:paraId="16D2477D">
            <w:pPr>
              <w:rPr>
                <w:rFonts w:ascii="宋体" w:hAnsi="宋体" w:cs="宋体"/>
                <w:sz w:val="23"/>
                <w:szCs w:val="23"/>
              </w:rPr>
            </w:pPr>
          </w:p>
        </w:tc>
        <w:tc>
          <w:tcPr>
            <w:tcW w:w="6802" w:type="dxa"/>
            <w:gridSpan w:val="5"/>
            <w:tcBorders>
              <w:bottom w:val="single" w:color="auto" w:sz="4" w:space="0"/>
            </w:tcBorders>
            <w:vAlign w:val="center"/>
          </w:tcPr>
          <w:p w14:paraId="51E25126">
            <w:pPr>
              <w:spacing w:before="59" w:line="212" w:lineRule="auto"/>
              <w:ind w:left="83"/>
              <w:rPr>
                <w:rFonts w:ascii="宋体" w:hAnsi="宋体" w:cs="宋体"/>
                <w:sz w:val="18"/>
                <w:szCs w:val="18"/>
              </w:rPr>
            </w:pPr>
            <w:r>
              <w:rPr>
                <w:rFonts w:hint="eastAsia" w:ascii="宋体" w:hAnsi="宋体" w:cs="宋体"/>
                <w:spacing w:val="11"/>
                <w:sz w:val="18"/>
                <w:szCs w:val="18"/>
              </w:rPr>
              <w:t>超高限位器止挡安装在距顶端80</w:t>
            </w:r>
            <w:r>
              <w:rPr>
                <w:rFonts w:hint="eastAsia" w:ascii="宋体" w:hAnsi="宋体" w:cs="宋体"/>
                <w:sz w:val="18"/>
                <w:szCs w:val="18"/>
              </w:rPr>
              <w:t>cm</w:t>
            </w:r>
            <w:r>
              <w:rPr>
                <w:rFonts w:hint="eastAsia" w:ascii="宋体" w:hAnsi="宋体" w:cs="宋体"/>
                <w:spacing w:val="11"/>
                <w:sz w:val="18"/>
                <w:szCs w:val="18"/>
              </w:rPr>
              <w:t>处固定</w:t>
            </w:r>
          </w:p>
        </w:tc>
        <w:tc>
          <w:tcPr>
            <w:tcW w:w="1276" w:type="dxa"/>
            <w:tcBorders>
              <w:bottom w:val="single" w:color="auto" w:sz="4" w:space="0"/>
            </w:tcBorders>
            <w:vAlign w:val="center"/>
          </w:tcPr>
          <w:p w14:paraId="4D23BC3C">
            <w:pPr>
              <w:jc w:val="center"/>
              <w:rPr>
                <w:rFonts w:ascii="宋体" w:hAnsi="宋体" w:cs="宋体"/>
                <w:sz w:val="23"/>
                <w:szCs w:val="23"/>
              </w:rPr>
            </w:pPr>
          </w:p>
        </w:tc>
      </w:tr>
      <w:tr w14:paraId="41A248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exact"/>
        </w:trPr>
        <w:tc>
          <w:tcPr>
            <w:tcW w:w="554" w:type="dxa"/>
            <w:vMerge w:val="restart"/>
            <w:tcBorders>
              <w:top w:val="single" w:color="auto" w:sz="4" w:space="0"/>
            </w:tcBorders>
            <w:vAlign w:val="center"/>
          </w:tcPr>
          <w:p w14:paraId="17586099">
            <w:pPr>
              <w:jc w:val="center"/>
              <w:rPr>
                <w:rFonts w:ascii="宋体" w:hAnsi="宋体" w:cs="宋体"/>
                <w:sz w:val="18"/>
                <w:szCs w:val="18"/>
              </w:rPr>
            </w:pPr>
            <w:r>
              <w:rPr>
                <w:rFonts w:hint="eastAsia" w:ascii="宋体" w:hAnsi="宋体" w:cs="宋体"/>
                <w:sz w:val="18"/>
                <w:szCs w:val="18"/>
              </w:rPr>
              <w:t>5</w:t>
            </w:r>
          </w:p>
        </w:tc>
        <w:tc>
          <w:tcPr>
            <w:tcW w:w="450" w:type="dxa"/>
            <w:vMerge w:val="continue"/>
            <w:textDirection w:val="tbRlV"/>
            <w:vAlign w:val="center"/>
          </w:tcPr>
          <w:p w14:paraId="78C53646">
            <w:pPr>
              <w:rPr>
                <w:rFonts w:ascii="宋体" w:hAnsi="宋体" w:cs="宋体"/>
                <w:sz w:val="23"/>
                <w:szCs w:val="23"/>
              </w:rPr>
            </w:pPr>
          </w:p>
        </w:tc>
        <w:tc>
          <w:tcPr>
            <w:tcW w:w="710" w:type="dxa"/>
            <w:vMerge w:val="restart"/>
            <w:tcBorders>
              <w:top w:val="single" w:color="auto" w:sz="4" w:space="0"/>
            </w:tcBorders>
            <w:vAlign w:val="center"/>
          </w:tcPr>
          <w:p w14:paraId="03DC3DBE">
            <w:pPr>
              <w:jc w:val="center"/>
              <w:rPr>
                <w:rFonts w:ascii="宋体" w:hAnsi="宋体" w:cs="宋体"/>
                <w:sz w:val="23"/>
                <w:szCs w:val="23"/>
              </w:rPr>
            </w:pPr>
            <w:r>
              <w:rPr>
                <w:rFonts w:hint="eastAsia" w:ascii="宋体" w:hAnsi="宋体" w:cs="宋体"/>
                <w:spacing w:val="-2"/>
                <w:sz w:val="18"/>
                <w:szCs w:val="18"/>
              </w:rPr>
              <w:t>钢丝绳</w:t>
            </w:r>
          </w:p>
        </w:tc>
        <w:tc>
          <w:tcPr>
            <w:tcW w:w="6802" w:type="dxa"/>
            <w:gridSpan w:val="5"/>
            <w:tcBorders>
              <w:top w:val="single" w:color="auto" w:sz="4" w:space="0"/>
              <w:bottom w:val="single" w:color="auto" w:sz="4" w:space="0"/>
            </w:tcBorders>
            <w:vAlign w:val="center"/>
          </w:tcPr>
          <w:p w14:paraId="0216248B">
            <w:pPr>
              <w:spacing w:before="59" w:line="212" w:lineRule="auto"/>
              <w:ind w:left="83"/>
              <w:rPr>
                <w:rFonts w:ascii="宋体" w:hAnsi="宋体" w:cs="宋体"/>
                <w:spacing w:val="11"/>
                <w:sz w:val="18"/>
                <w:szCs w:val="18"/>
              </w:rPr>
            </w:pPr>
            <w:r>
              <w:rPr>
                <w:rFonts w:hint="eastAsia" w:ascii="宋体" w:hAnsi="宋体" w:cs="宋体"/>
                <w:spacing w:val="13"/>
                <w:sz w:val="18"/>
                <w:szCs w:val="18"/>
              </w:rPr>
              <w:t>动力钢丝绳、安全钢丝绳及索具的规格</w:t>
            </w:r>
            <w:r>
              <w:rPr>
                <w:rFonts w:hint="eastAsia" w:ascii="宋体" w:hAnsi="宋体" w:cs="宋体"/>
                <w:spacing w:val="11"/>
                <w:sz w:val="18"/>
                <w:szCs w:val="18"/>
              </w:rPr>
              <w:t>型号符合产品说明书要求</w:t>
            </w:r>
          </w:p>
        </w:tc>
        <w:tc>
          <w:tcPr>
            <w:tcW w:w="1276" w:type="dxa"/>
            <w:tcBorders>
              <w:top w:val="single" w:color="auto" w:sz="4" w:space="0"/>
              <w:bottom w:val="single" w:color="auto" w:sz="4" w:space="0"/>
            </w:tcBorders>
            <w:vAlign w:val="center"/>
          </w:tcPr>
          <w:p w14:paraId="6069E18C">
            <w:pPr>
              <w:jc w:val="center"/>
              <w:rPr>
                <w:rFonts w:ascii="宋体" w:hAnsi="宋体" w:cs="宋体"/>
                <w:sz w:val="23"/>
                <w:szCs w:val="23"/>
              </w:rPr>
            </w:pPr>
          </w:p>
        </w:tc>
      </w:tr>
      <w:tr w14:paraId="6C304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6" w:hRule="exact"/>
        </w:trPr>
        <w:tc>
          <w:tcPr>
            <w:tcW w:w="554" w:type="dxa"/>
            <w:vMerge w:val="continue"/>
            <w:vAlign w:val="center"/>
          </w:tcPr>
          <w:p w14:paraId="471683D5">
            <w:pPr>
              <w:jc w:val="center"/>
              <w:rPr>
                <w:rFonts w:ascii="宋体" w:hAnsi="宋体" w:cs="宋体"/>
                <w:sz w:val="18"/>
                <w:szCs w:val="18"/>
              </w:rPr>
            </w:pPr>
          </w:p>
        </w:tc>
        <w:tc>
          <w:tcPr>
            <w:tcW w:w="450" w:type="dxa"/>
            <w:vMerge w:val="continue"/>
            <w:textDirection w:val="tbRlV"/>
            <w:vAlign w:val="center"/>
          </w:tcPr>
          <w:p w14:paraId="243BAE6C">
            <w:pPr>
              <w:rPr>
                <w:rFonts w:ascii="宋体" w:hAnsi="宋体" w:cs="宋体"/>
                <w:sz w:val="23"/>
                <w:szCs w:val="23"/>
              </w:rPr>
            </w:pPr>
          </w:p>
        </w:tc>
        <w:tc>
          <w:tcPr>
            <w:tcW w:w="710" w:type="dxa"/>
            <w:vMerge w:val="continue"/>
            <w:vAlign w:val="center"/>
          </w:tcPr>
          <w:p w14:paraId="2AE8D53A">
            <w:pPr>
              <w:jc w:val="center"/>
              <w:rPr>
                <w:rFonts w:ascii="宋体" w:hAnsi="宋体" w:cs="宋体"/>
                <w:sz w:val="23"/>
                <w:szCs w:val="23"/>
              </w:rPr>
            </w:pPr>
          </w:p>
        </w:tc>
        <w:tc>
          <w:tcPr>
            <w:tcW w:w="6802" w:type="dxa"/>
            <w:gridSpan w:val="5"/>
            <w:tcBorders>
              <w:top w:val="single" w:color="auto" w:sz="4" w:space="0"/>
              <w:bottom w:val="single" w:color="auto" w:sz="4" w:space="0"/>
            </w:tcBorders>
            <w:vAlign w:val="center"/>
          </w:tcPr>
          <w:p w14:paraId="01CF96CE">
            <w:pPr>
              <w:spacing w:before="59" w:line="212" w:lineRule="auto"/>
              <w:ind w:left="83"/>
              <w:rPr>
                <w:rFonts w:ascii="宋体" w:hAnsi="宋体" w:cs="宋体"/>
                <w:spacing w:val="11"/>
                <w:sz w:val="18"/>
                <w:szCs w:val="18"/>
              </w:rPr>
            </w:pPr>
            <w:r>
              <w:rPr>
                <w:rFonts w:hint="eastAsia" w:ascii="宋体" w:hAnsi="宋体" w:cs="宋体"/>
                <w:spacing w:val="3"/>
                <w:sz w:val="18"/>
                <w:szCs w:val="18"/>
              </w:rPr>
              <w:t>钢丝绳无断丝、断股、松散、硬弯、锈</w:t>
            </w:r>
            <w:r>
              <w:rPr>
                <w:rFonts w:hint="eastAsia" w:ascii="宋体" w:hAnsi="宋体" w:cs="宋体"/>
                <w:spacing w:val="2"/>
                <w:sz w:val="18"/>
                <w:szCs w:val="18"/>
              </w:rPr>
              <w:t>蚀，无油污和附着物</w:t>
            </w:r>
          </w:p>
        </w:tc>
        <w:tc>
          <w:tcPr>
            <w:tcW w:w="1276" w:type="dxa"/>
            <w:tcBorders>
              <w:top w:val="single" w:color="auto" w:sz="4" w:space="0"/>
              <w:bottom w:val="single" w:color="auto" w:sz="4" w:space="0"/>
            </w:tcBorders>
            <w:vAlign w:val="center"/>
          </w:tcPr>
          <w:p w14:paraId="733310C6">
            <w:pPr>
              <w:jc w:val="center"/>
              <w:rPr>
                <w:rFonts w:ascii="宋体" w:hAnsi="宋体" w:cs="宋体"/>
                <w:sz w:val="23"/>
                <w:szCs w:val="23"/>
              </w:rPr>
            </w:pPr>
          </w:p>
        </w:tc>
      </w:tr>
      <w:tr w14:paraId="48856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exact"/>
        </w:trPr>
        <w:tc>
          <w:tcPr>
            <w:tcW w:w="554" w:type="dxa"/>
            <w:vMerge w:val="continue"/>
            <w:tcBorders>
              <w:bottom w:val="single" w:color="auto" w:sz="4" w:space="0"/>
            </w:tcBorders>
            <w:vAlign w:val="center"/>
          </w:tcPr>
          <w:p w14:paraId="708D981D">
            <w:pPr>
              <w:jc w:val="center"/>
              <w:rPr>
                <w:rFonts w:ascii="宋体" w:hAnsi="宋体" w:cs="宋体"/>
                <w:sz w:val="18"/>
                <w:szCs w:val="18"/>
              </w:rPr>
            </w:pPr>
          </w:p>
        </w:tc>
        <w:tc>
          <w:tcPr>
            <w:tcW w:w="450" w:type="dxa"/>
            <w:vMerge w:val="continue"/>
            <w:tcBorders>
              <w:bottom w:val="single" w:color="auto" w:sz="4" w:space="0"/>
            </w:tcBorders>
            <w:textDirection w:val="tbRlV"/>
            <w:vAlign w:val="center"/>
          </w:tcPr>
          <w:p w14:paraId="69EE1F70">
            <w:pPr>
              <w:rPr>
                <w:rFonts w:ascii="宋体" w:hAnsi="宋体" w:cs="宋体"/>
                <w:sz w:val="23"/>
                <w:szCs w:val="23"/>
              </w:rPr>
            </w:pPr>
          </w:p>
        </w:tc>
        <w:tc>
          <w:tcPr>
            <w:tcW w:w="710" w:type="dxa"/>
            <w:vMerge w:val="continue"/>
            <w:tcBorders>
              <w:bottom w:val="single" w:color="auto" w:sz="4" w:space="0"/>
            </w:tcBorders>
            <w:vAlign w:val="center"/>
          </w:tcPr>
          <w:p w14:paraId="4D69C420">
            <w:pPr>
              <w:jc w:val="center"/>
              <w:rPr>
                <w:rFonts w:ascii="宋体" w:hAnsi="宋体" w:cs="宋体"/>
                <w:sz w:val="23"/>
                <w:szCs w:val="23"/>
              </w:rPr>
            </w:pPr>
          </w:p>
        </w:tc>
        <w:tc>
          <w:tcPr>
            <w:tcW w:w="6802" w:type="dxa"/>
            <w:gridSpan w:val="5"/>
            <w:tcBorders>
              <w:top w:val="single" w:color="auto" w:sz="4" w:space="0"/>
              <w:bottom w:val="single" w:color="auto" w:sz="4" w:space="0"/>
            </w:tcBorders>
            <w:vAlign w:val="center"/>
          </w:tcPr>
          <w:p w14:paraId="16451711">
            <w:pPr>
              <w:spacing w:before="59" w:line="212" w:lineRule="auto"/>
              <w:ind w:left="83"/>
              <w:rPr>
                <w:rFonts w:ascii="宋体" w:hAnsi="宋体" w:cs="宋体"/>
                <w:spacing w:val="11"/>
                <w:sz w:val="18"/>
                <w:szCs w:val="18"/>
              </w:rPr>
            </w:pPr>
            <w:r>
              <w:rPr>
                <w:rFonts w:hint="eastAsia" w:ascii="宋体" w:hAnsi="宋体" w:cs="宋体"/>
                <w:spacing w:val="5"/>
                <w:sz w:val="18"/>
                <w:szCs w:val="18"/>
              </w:rPr>
              <w:t>钢丝绳的安装稳妥可靠</w:t>
            </w:r>
          </w:p>
        </w:tc>
        <w:tc>
          <w:tcPr>
            <w:tcW w:w="1276" w:type="dxa"/>
            <w:tcBorders>
              <w:top w:val="single" w:color="auto" w:sz="4" w:space="0"/>
              <w:bottom w:val="single" w:color="auto" w:sz="4" w:space="0"/>
            </w:tcBorders>
            <w:vAlign w:val="center"/>
          </w:tcPr>
          <w:p w14:paraId="158309D2">
            <w:pPr>
              <w:jc w:val="center"/>
              <w:rPr>
                <w:rFonts w:ascii="宋体" w:hAnsi="宋体" w:cs="宋体"/>
                <w:sz w:val="23"/>
                <w:szCs w:val="23"/>
              </w:rPr>
            </w:pPr>
          </w:p>
        </w:tc>
      </w:tr>
      <w:tr w14:paraId="0D630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exact"/>
        </w:trPr>
        <w:tc>
          <w:tcPr>
            <w:tcW w:w="554" w:type="dxa"/>
            <w:vMerge w:val="restart"/>
            <w:tcBorders>
              <w:top w:val="single" w:color="auto" w:sz="4" w:space="0"/>
            </w:tcBorders>
            <w:vAlign w:val="center"/>
          </w:tcPr>
          <w:p w14:paraId="653D1F05">
            <w:pPr>
              <w:jc w:val="center"/>
              <w:rPr>
                <w:rFonts w:ascii="宋体" w:hAnsi="宋体" w:cs="宋体"/>
                <w:sz w:val="18"/>
                <w:szCs w:val="18"/>
              </w:rPr>
            </w:pPr>
            <w:r>
              <w:rPr>
                <w:rFonts w:hint="eastAsia" w:ascii="宋体" w:hAnsi="宋体" w:cs="宋体"/>
                <w:sz w:val="18"/>
                <w:szCs w:val="18"/>
              </w:rPr>
              <w:t>6</w:t>
            </w:r>
          </w:p>
        </w:tc>
        <w:tc>
          <w:tcPr>
            <w:tcW w:w="450" w:type="dxa"/>
            <w:vMerge w:val="restart"/>
            <w:tcBorders>
              <w:top w:val="single" w:color="auto" w:sz="4" w:space="0"/>
            </w:tcBorders>
            <w:textDirection w:val="tbRlV"/>
            <w:vAlign w:val="center"/>
          </w:tcPr>
          <w:p w14:paraId="44B65C96">
            <w:pPr>
              <w:ind w:left="113" w:leftChars="54" w:firstLine="114" w:firstLineChars="50"/>
              <w:rPr>
                <w:rFonts w:ascii="宋体" w:hAnsi="宋体" w:cs="宋体"/>
                <w:sz w:val="23"/>
                <w:szCs w:val="23"/>
              </w:rPr>
            </w:pPr>
            <w:r>
              <w:rPr>
                <w:rFonts w:hint="eastAsia" w:ascii="宋体" w:hAnsi="宋体" w:cs="宋体"/>
                <w:spacing w:val="24"/>
                <w:sz w:val="18"/>
                <w:szCs w:val="18"/>
              </w:rPr>
              <w:t xml:space="preserve">   一般项目</w:t>
            </w:r>
          </w:p>
        </w:tc>
        <w:tc>
          <w:tcPr>
            <w:tcW w:w="710" w:type="dxa"/>
            <w:vMerge w:val="restart"/>
            <w:tcBorders>
              <w:top w:val="single" w:color="auto" w:sz="4" w:space="0"/>
              <w:right w:val="single" w:color="auto" w:sz="4" w:space="0"/>
            </w:tcBorders>
            <w:vAlign w:val="center"/>
          </w:tcPr>
          <w:p w14:paraId="2B5E74B3">
            <w:pPr>
              <w:jc w:val="center"/>
              <w:rPr>
                <w:rFonts w:ascii="宋体" w:hAnsi="宋体" w:cs="宋体"/>
                <w:spacing w:val="-2"/>
                <w:sz w:val="18"/>
                <w:szCs w:val="18"/>
              </w:rPr>
            </w:pPr>
            <w:r>
              <w:rPr>
                <w:rFonts w:hint="eastAsia" w:ascii="宋体" w:hAnsi="宋体" w:cs="宋体"/>
                <w:spacing w:val="-2"/>
                <w:sz w:val="18"/>
                <w:szCs w:val="18"/>
              </w:rPr>
              <w:t>技术</w:t>
            </w:r>
          </w:p>
          <w:p w14:paraId="0316B190">
            <w:pPr>
              <w:jc w:val="center"/>
              <w:rPr>
                <w:rFonts w:ascii="宋体" w:hAnsi="宋体" w:cs="宋体"/>
                <w:sz w:val="23"/>
                <w:szCs w:val="23"/>
              </w:rPr>
            </w:pPr>
            <w:r>
              <w:rPr>
                <w:rFonts w:hint="eastAsia" w:ascii="宋体" w:hAnsi="宋体" w:cs="宋体"/>
                <w:spacing w:val="-2"/>
                <w:sz w:val="18"/>
                <w:szCs w:val="18"/>
              </w:rPr>
              <w:t>资料</w:t>
            </w:r>
          </w:p>
        </w:tc>
        <w:tc>
          <w:tcPr>
            <w:tcW w:w="6802" w:type="dxa"/>
            <w:gridSpan w:val="5"/>
            <w:tcBorders>
              <w:top w:val="single" w:color="auto" w:sz="4" w:space="0"/>
              <w:left w:val="single" w:color="auto" w:sz="4" w:space="0"/>
              <w:bottom w:val="single" w:color="auto" w:sz="4" w:space="0"/>
            </w:tcBorders>
            <w:vAlign w:val="center"/>
          </w:tcPr>
          <w:p w14:paraId="33439A6A">
            <w:pPr>
              <w:spacing w:before="59" w:line="212" w:lineRule="auto"/>
              <w:ind w:left="83"/>
              <w:rPr>
                <w:rFonts w:ascii="宋体" w:hAnsi="宋体" w:cs="宋体"/>
                <w:spacing w:val="11"/>
                <w:sz w:val="18"/>
                <w:szCs w:val="18"/>
              </w:rPr>
            </w:pPr>
            <w:r>
              <w:rPr>
                <w:rFonts w:hint="eastAsia" w:ascii="宋体" w:hAnsi="宋体" w:cs="宋体"/>
                <w:spacing w:val="3"/>
                <w:sz w:val="18"/>
                <w:szCs w:val="18"/>
              </w:rPr>
              <w:t>吊蓝安装和施工组织方案</w:t>
            </w:r>
          </w:p>
        </w:tc>
        <w:tc>
          <w:tcPr>
            <w:tcW w:w="1276" w:type="dxa"/>
            <w:tcBorders>
              <w:top w:val="single" w:color="auto" w:sz="4" w:space="0"/>
              <w:bottom w:val="single" w:color="auto" w:sz="4" w:space="0"/>
            </w:tcBorders>
            <w:vAlign w:val="center"/>
          </w:tcPr>
          <w:p w14:paraId="58650E8D">
            <w:pPr>
              <w:jc w:val="center"/>
              <w:rPr>
                <w:rFonts w:ascii="宋体" w:hAnsi="宋体" w:cs="宋体"/>
                <w:sz w:val="23"/>
                <w:szCs w:val="23"/>
              </w:rPr>
            </w:pPr>
          </w:p>
        </w:tc>
      </w:tr>
      <w:tr w14:paraId="43E6D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exact"/>
        </w:trPr>
        <w:tc>
          <w:tcPr>
            <w:tcW w:w="554" w:type="dxa"/>
            <w:vMerge w:val="continue"/>
            <w:vAlign w:val="center"/>
          </w:tcPr>
          <w:p w14:paraId="58B1CCF4">
            <w:pPr>
              <w:jc w:val="center"/>
              <w:rPr>
                <w:rFonts w:ascii="宋体" w:hAnsi="宋体" w:cs="宋体"/>
                <w:sz w:val="18"/>
                <w:szCs w:val="18"/>
              </w:rPr>
            </w:pPr>
          </w:p>
        </w:tc>
        <w:tc>
          <w:tcPr>
            <w:tcW w:w="450" w:type="dxa"/>
            <w:vMerge w:val="continue"/>
            <w:tcBorders>
              <w:top w:val="single" w:color="auto" w:sz="4" w:space="0"/>
            </w:tcBorders>
            <w:textDirection w:val="tbRlV"/>
            <w:vAlign w:val="center"/>
          </w:tcPr>
          <w:p w14:paraId="7452083D">
            <w:pPr>
              <w:ind w:left="113"/>
              <w:rPr>
                <w:rFonts w:ascii="宋体" w:hAnsi="宋体" w:cs="宋体"/>
                <w:sz w:val="23"/>
                <w:szCs w:val="23"/>
              </w:rPr>
            </w:pPr>
          </w:p>
        </w:tc>
        <w:tc>
          <w:tcPr>
            <w:tcW w:w="710" w:type="dxa"/>
            <w:vMerge w:val="continue"/>
            <w:tcBorders>
              <w:right w:val="single" w:color="auto" w:sz="4" w:space="0"/>
            </w:tcBorders>
            <w:vAlign w:val="center"/>
          </w:tcPr>
          <w:p w14:paraId="59FFC0AF">
            <w:pPr>
              <w:jc w:val="center"/>
              <w:rPr>
                <w:rFonts w:ascii="宋体" w:hAnsi="宋体" w:cs="宋体"/>
                <w:sz w:val="23"/>
                <w:szCs w:val="23"/>
              </w:rPr>
            </w:pPr>
          </w:p>
        </w:tc>
        <w:tc>
          <w:tcPr>
            <w:tcW w:w="6802" w:type="dxa"/>
            <w:gridSpan w:val="5"/>
            <w:tcBorders>
              <w:top w:val="single" w:color="auto" w:sz="4" w:space="0"/>
              <w:left w:val="single" w:color="auto" w:sz="4" w:space="0"/>
              <w:bottom w:val="single" w:color="auto" w:sz="4" w:space="0"/>
            </w:tcBorders>
            <w:vAlign w:val="center"/>
          </w:tcPr>
          <w:p w14:paraId="31F6F54B">
            <w:pPr>
              <w:spacing w:before="59" w:line="212" w:lineRule="auto"/>
              <w:ind w:left="83"/>
              <w:rPr>
                <w:rFonts w:ascii="宋体" w:hAnsi="宋体" w:cs="宋体"/>
                <w:spacing w:val="11"/>
                <w:sz w:val="18"/>
                <w:szCs w:val="18"/>
              </w:rPr>
            </w:pPr>
            <w:r>
              <w:rPr>
                <w:rFonts w:hint="eastAsia" w:ascii="宋体" w:hAnsi="宋体" w:cs="宋体"/>
                <w:spacing w:val="4"/>
                <w:sz w:val="18"/>
                <w:szCs w:val="18"/>
              </w:rPr>
              <w:t>安装、操作人员的资格证书</w:t>
            </w:r>
          </w:p>
        </w:tc>
        <w:tc>
          <w:tcPr>
            <w:tcW w:w="1276" w:type="dxa"/>
            <w:tcBorders>
              <w:top w:val="single" w:color="auto" w:sz="4" w:space="0"/>
              <w:bottom w:val="single" w:color="auto" w:sz="4" w:space="0"/>
            </w:tcBorders>
            <w:vAlign w:val="center"/>
          </w:tcPr>
          <w:p w14:paraId="0A4F7FB0">
            <w:pPr>
              <w:jc w:val="center"/>
              <w:rPr>
                <w:rFonts w:ascii="宋体" w:hAnsi="宋体" w:cs="宋体"/>
                <w:sz w:val="23"/>
                <w:szCs w:val="23"/>
              </w:rPr>
            </w:pPr>
          </w:p>
        </w:tc>
      </w:tr>
      <w:tr w14:paraId="37F4E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exact"/>
        </w:trPr>
        <w:tc>
          <w:tcPr>
            <w:tcW w:w="554" w:type="dxa"/>
            <w:vMerge w:val="continue"/>
            <w:vAlign w:val="center"/>
          </w:tcPr>
          <w:p w14:paraId="06456937">
            <w:pPr>
              <w:jc w:val="center"/>
              <w:rPr>
                <w:rFonts w:ascii="宋体" w:hAnsi="宋体" w:cs="宋体"/>
                <w:sz w:val="18"/>
                <w:szCs w:val="18"/>
              </w:rPr>
            </w:pPr>
          </w:p>
        </w:tc>
        <w:tc>
          <w:tcPr>
            <w:tcW w:w="450" w:type="dxa"/>
            <w:vMerge w:val="continue"/>
            <w:tcBorders>
              <w:top w:val="single" w:color="auto" w:sz="4" w:space="0"/>
            </w:tcBorders>
            <w:textDirection w:val="tbRlV"/>
            <w:vAlign w:val="center"/>
          </w:tcPr>
          <w:p w14:paraId="0E0B1BAF">
            <w:pPr>
              <w:ind w:left="113"/>
              <w:rPr>
                <w:rFonts w:ascii="宋体" w:hAnsi="宋体" w:cs="宋体"/>
                <w:sz w:val="23"/>
                <w:szCs w:val="23"/>
              </w:rPr>
            </w:pPr>
          </w:p>
        </w:tc>
        <w:tc>
          <w:tcPr>
            <w:tcW w:w="710" w:type="dxa"/>
            <w:vMerge w:val="continue"/>
            <w:tcBorders>
              <w:right w:val="single" w:color="auto" w:sz="4" w:space="0"/>
            </w:tcBorders>
            <w:vAlign w:val="center"/>
          </w:tcPr>
          <w:p w14:paraId="4F9453D2">
            <w:pPr>
              <w:jc w:val="center"/>
              <w:rPr>
                <w:rFonts w:ascii="宋体" w:hAnsi="宋体" w:cs="宋体"/>
                <w:sz w:val="23"/>
                <w:szCs w:val="23"/>
              </w:rPr>
            </w:pPr>
          </w:p>
        </w:tc>
        <w:tc>
          <w:tcPr>
            <w:tcW w:w="6802" w:type="dxa"/>
            <w:gridSpan w:val="5"/>
            <w:tcBorders>
              <w:top w:val="single" w:color="auto" w:sz="4" w:space="0"/>
              <w:left w:val="single" w:color="auto" w:sz="4" w:space="0"/>
              <w:bottom w:val="single" w:color="auto" w:sz="4" w:space="0"/>
            </w:tcBorders>
            <w:vAlign w:val="center"/>
          </w:tcPr>
          <w:p w14:paraId="22BB9D6E">
            <w:pPr>
              <w:spacing w:before="59" w:line="212" w:lineRule="auto"/>
              <w:ind w:left="83"/>
              <w:rPr>
                <w:rFonts w:ascii="宋体" w:hAnsi="宋体" w:cs="宋体"/>
                <w:spacing w:val="11"/>
                <w:sz w:val="18"/>
                <w:szCs w:val="18"/>
              </w:rPr>
            </w:pPr>
            <w:r>
              <w:rPr>
                <w:rFonts w:hint="eastAsia" w:ascii="宋体" w:hAnsi="宋体" w:cs="宋体"/>
                <w:spacing w:val="5"/>
                <w:sz w:val="18"/>
                <w:szCs w:val="18"/>
              </w:rPr>
              <w:t>防护架钢结构构件产品合格书</w:t>
            </w:r>
          </w:p>
        </w:tc>
        <w:tc>
          <w:tcPr>
            <w:tcW w:w="1276" w:type="dxa"/>
            <w:tcBorders>
              <w:top w:val="single" w:color="auto" w:sz="4" w:space="0"/>
              <w:bottom w:val="single" w:color="auto" w:sz="4" w:space="0"/>
            </w:tcBorders>
            <w:vAlign w:val="center"/>
          </w:tcPr>
          <w:p w14:paraId="1B2389F0">
            <w:pPr>
              <w:jc w:val="center"/>
              <w:rPr>
                <w:rFonts w:ascii="宋体" w:hAnsi="宋体" w:cs="宋体"/>
                <w:sz w:val="23"/>
                <w:szCs w:val="23"/>
              </w:rPr>
            </w:pPr>
          </w:p>
        </w:tc>
      </w:tr>
      <w:tr w14:paraId="1ACFF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exact"/>
        </w:trPr>
        <w:tc>
          <w:tcPr>
            <w:tcW w:w="554" w:type="dxa"/>
            <w:vMerge w:val="continue"/>
            <w:tcBorders>
              <w:bottom w:val="single" w:color="auto" w:sz="4" w:space="0"/>
            </w:tcBorders>
            <w:vAlign w:val="center"/>
          </w:tcPr>
          <w:p w14:paraId="284F7456">
            <w:pPr>
              <w:jc w:val="center"/>
              <w:rPr>
                <w:rFonts w:ascii="宋体" w:hAnsi="宋体" w:cs="宋体"/>
                <w:sz w:val="18"/>
                <w:szCs w:val="18"/>
              </w:rPr>
            </w:pPr>
          </w:p>
        </w:tc>
        <w:tc>
          <w:tcPr>
            <w:tcW w:w="450" w:type="dxa"/>
            <w:vMerge w:val="continue"/>
            <w:tcBorders>
              <w:top w:val="single" w:color="auto" w:sz="4" w:space="0"/>
            </w:tcBorders>
            <w:textDirection w:val="tbRlV"/>
            <w:vAlign w:val="center"/>
          </w:tcPr>
          <w:p w14:paraId="6A0BEE61">
            <w:pPr>
              <w:ind w:left="113"/>
              <w:rPr>
                <w:rFonts w:ascii="宋体" w:hAnsi="宋体" w:cs="宋体"/>
                <w:sz w:val="23"/>
                <w:szCs w:val="23"/>
              </w:rPr>
            </w:pPr>
          </w:p>
        </w:tc>
        <w:tc>
          <w:tcPr>
            <w:tcW w:w="710" w:type="dxa"/>
            <w:vMerge w:val="continue"/>
            <w:tcBorders>
              <w:bottom w:val="single" w:color="auto" w:sz="4" w:space="0"/>
              <w:right w:val="single" w:color="auto" w:sz="4" w:space="0"/>
            </w:tcBorders>
            <w:vAlign w:val="center"/>
          </w:tcPr>
          <w:p w14:paraId="0500C46C">
            <w:pPr>
              <w:jc w:val="center"/>
              <w:rPr>
                <w:rFonts w:ascii="宋体" w:hAnsi="宋体" w:cs="宋体"/>
                <w:sz w:val="23"/>
                <w:szCs w:val="23"/>
              </w:rPr>
            </w:pPr>
          </w:p>
        </w:tc>
        <w:tc>
          <w:tcPr>
            <w:tcW w:w="6802" w:type="dxa"/>
            <w:gridSpan w:val="5"/>
            <w:tcBorders>
              <w:top w:val="single" w:color="auto" w:sz="4" w:space="0"/>
              <w:left w:val="single" w:color="auto" w:sz="4" w:space="0"/>
              <w:bottom w:val="single" w:color="auto" w:sz="4" w:space="0"/>
            </w:tcBorders>
            <w:vAlign w:val="center"/>
          </w:tcPr>
          <w:p w14:paraId="5E173991">
            <w:pPr>
              <w:spacing w:before="59" w:line="212" w:lineRule="auto"/>
              <w:ind w:left="83"/>
              <w:rPr>
                <w:rFonts w:ascii="宋体" w:hAnsi="宋体" w:cs="宋体"/>
                <w:spacing w:val="11"/>
                <w:sz w:val="18"/>
                <w:szCs w:val="18"/>
              </w:rPr>
            </w:pPr>
            <w:r>
              <w:rPr>
                <w:rFonts w:hint="eastAsia" w:ascii="宋体" w:hAnsi="宋体" w:cs="宋体"/>
                <w:spacing w:val="10"/>
                <w:sz w:val="18"/>
                <w:szCs w:val="18"/>
              </w:rPr>
              <w:t>产品标牌内容完整(产品名称、主要</w:t>
            </w:r>
            <w:r>
              <w:rPr>
                <w:rFonts w:hint="eastAsia" w:ascii="宋体" w:hAnsi="宋体" w:cs="宋体"/>
                <w:spacing w:val="3"/>
                <w:sz w:val="18"/>
                <w:szCs w:val="18"/>
              </w:rPr>
              <w:t>性能、制造日期、出厂编号、制造厂</w:t>
            </w:r>
            <w:r>
              <w:rPr>
                <w:rFonts w:hint="eastAsia" w:ascii="宋体" w:hAnsi="宋体" w:cs="宋体"/>
                <w:spacing w:val="25"/>
                <w:sz w:val="18"/>
                <w:szCs w:val="18"/>
              </w:rPr>
              <w:t>名称)</w:t>
            </w:r>
          </w:p>
        </w:tc>
        <w:tc>
          <w:tcPr>
            <w:tcW w:w="1276" w:type="dxa"/>
            <w:tcBorders>
              <w:top w:val="single" w:color="auto" w:sz="4" w:space="0"/>
              <w:bottom w:val="single" w:color="auto" w:sz="4" w:space="0"/>
            </w:tcBorders>
            <w:vAlign w:val="center"/>
          </w:tcPr>
          <w:p w14:paraId="00A34979">
            <w:pPr>
              <w:jc w:val="center"/>
              <w:rPr>
                <w:rFonts w:ascii="宋体" w:hAnsi="宋体" w:cs="宋体"/>
                <w:sz w:val="23"/>
                <w:szCs w:val="23"/>
              </w:rPr>
            </w:pPr>
          </w:p>
        </w:tc>
      </w:tr>
      <w:tr w14:paraId="3D5500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exact"/>
        </w:trPr>
        <w:tc>
          <w:tcPr>
            <w:tcW w:w="554" w:type="dxa"/>
            <w:tcBorders>
              <w:top w:val="single" w:color="auto" w:sz="4" w:space="0"/>
              <w:bottom w:val="single" w:color="auto" w:sz="4" w:space="0"/>
            </w:tcBorders>
            <w:vAlign w:val="center"/>
          </w:tcPr>
          <w:p w14:paraId="065BA379">
            <w:pPr>
              <w:jc w:val="center"/>
              <w:rPr>
                <w:rFonts w:ascii="宋体" w:hAnsi="宋体" w:cs="宋体"/>
                <w:sz w:val="18"/>
                <w:szCs w:val="18"/>
              </w:rPr>
            </w:pPr>
            <w:r>
              <w:rPr>
                <w:rFonts w:hint="eastAsia" w:ascii="宋体" w:hAnsi="宋体" w:cs="宋体"/>
                <w:sz w:val="18"/>
                <w:szCs w:val="18"/>
              </w:rPr>
              <w:t>7</w:t>
            </w:r>
          </w:p>
        </w:tc>
        <w:tc>
          <w:tcPr>
            <w:tcW w:w="450" w:type="dxa"/>
            <w:vMerge w:val="continue"/>
            <w:tcBorders>
              <w:bottom w:val="single" w:color="auto" w:sz="4" w:space="0"/>
            </w:tcBorders>
            <w:textDirection w:val="tbRlV"/>
            <w:vAlign w:val="center"/>
          </w:tcPr>
          <w:p w14:paraId="308A32F6">
            <w:pPr>
              <w:ind w:left="113"/>
              <w:rPr>
                <w:rFonts w:ascii="宋体" w:hAnsi="宋体" w:cs="宋体"/>
                <w:sz w:val="23"/>
                <w:szCs w:val="23"/>
              </w:rPr>
            </w:pPr>
          </w:p>
        </w:tc>
        <w:tc>
          <w:tcPr>
            <w:tcW w:w="710" w:type="dxa"/>
            <w:tcBorders>
              <w:top w:val="single" w:color="auto" w:sz="4" w:space="0"/>
              <w:bottom w:val="single" w:color="auto" w:sz="4" w:space="0"/>
              <w:right w:val="single" w:color="auto" w:sz="4" w:space="0"/>
            </w:tcBorders>
            <w:vAlign w:val="center"/>
          </w:tcPr>
          <w:p w14:paraId="03A20EF5">
            <w:pPr>
              <w:jc w:val="center"/>
              <w:rPr>
                <w:rFonts w:ascii="宋体" w:hAnsi="宋体" w:cs="宋体"/>
                <w:sz w:val="23"/>
                <w:szCs w:val="23"/>
              </w:rPr>
            </w:pPr>
            <w:r>
              <w:rPr>
                <w:rFonts w:hint="eastAsia" w:ascii="宋体" w:hAnsi="宋体" w:cs="宋体"/>
                <w:spacing w:val="8"/>
                <w:sz w:val="18"/>
                <w:szCs w:val="18"/>
              </w:rPr>
              <w:t>防护</w:t>
            </w:r>
          </w:p>
        </w:tc>
        <w:tc>
          <w:tcPr>
            <w:tcW w:w="6802" w:type="dxa"/>
            <w:gridSpan w:val="5"/>
            <w:tcBorders>
              <w:top w:val="single" w:color="auto" w:sz="4" w:space="0"/>
              <w:left w:val="single" w:color="auto" w:sz="4" w:space="0"/>
              <w:bottom w:val="single" w:color="auto" w:sz="4" w:space="0"/>
            </w:tcBorders>
            <w:vAlign w:val="center"/>
          </w:tcPr>
          <w:p w14:paraId="4B122CAC">
            <w:pPr>
              <w:spacing w:before="59" w:line="212" w:lineRule="auto"/>
              <w:ind w:left="83"/>
              <w:rPr>
                <w:rFonts w:ascii="宋体" w:hAnsi="宋体" w:cs="宋体"/>
                <w:spacing w:val="11"/>
                <w:sz w:val="18"/>
                <w:szCs w:val="18"/>
              </w:rPr>
            </w:pPr>
            <w:r>
              <w:rPr>
                <w:rFonts w:hint="eastAsia" w:ascii="宋体" w:hAnsi="宋体" w:cs="宋体"/>
                <w:spacing w:val="14"/>
                <w:sz w:val="18"/>
                <w:szCs w:val="18"/>
              </w:rPr>
              <w:t>施工现场安全防护措施落实，划定安全</w:t>
            </w:r>
            <w:r>
              <w:rPr>
                <w:rFonts w:hint="eastAsia" w:ascii="宋体" w:hAnsi="宋体" w:cs="宋体"/>
                <w:spacing w:val="17"/>
                <w:sz w:val="18"/>
                <w:szCs w:val="18"/>
              </w:rPr>
              <w:t>区，设置安全警示标识</w:t>
            </w:r>
          </w:p>
        </w:tc>
        <w:tc>
          <w:tcPr>
            <w:tcW w:w="1276" w:type="dxa"/>
            <w:tcBorders>
              <w:top w:val="single" w:color="auto" w:sz="4" w:space="0"/>
              <w:bottom w:val="single" w:color="auto" w:sz="4" w:space="0"/>
            </w:tcBorders>
            <w:vAlign w:val="center"/>
          </w:tcPr>
          <w:p w14:paraId="66FFC66D">
            <w:pPr>
              <w:jc w:val="center"/>
              <w:rPr>
                <w:rFonts w:ascii="宋体" w:hAnsi="宋体" w:cs="宋体"/>
                <w:sz w:val="23"/>
                <w:szCs w:val="23"/>
              </w:rPr>
            </w:pPr>
          </w:p>
        </w:tc>
      </w:tr>
      <w:tr w14:paraId="7E15CC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exact"/>
        </w:trPr>
        <w:tc>
          <w:tcPr>
            <w:tcW w:w="1714" w:type="dxa"/>
            <w:gridSpan w:val="3"/>
            <w:tcBorders>
              <w:top w:val="single" w:color="auto" w:sz="4" w:space="0"/>
              <w:bottom w:val="single" w:color="auto" w:sz="4" w:space="0"/>
              <w:right w:val="single" w:color="auto" w:sz="4" w:space="0"/>
            </w:tcBorders>
            <w:vAlign w:val="center"/>
          </w:tcPr>
          <w:p w14:paraId="14F056F7">
            <w:pPr>
              <w:spacing w:line="340" w:lineRule="exact"/>
              <w:jc w:val="center"/>
              <w:rPr>
                <w:sz w:val="18"/>
                <w:szCs w:val="18"/>
              </w:rPr>
            </w:pPr>
            <w:r>
              <w:rPr>
                <w:sz w:val="18"/>
                <w:szCs w:val="18"/>
              </w:rPr>
              <w:t>验收</w:t>
            </w:r>
            <w:r>
              <w:rPr>
                <w:rFonts w:hint="eastAsia"/>
                <w:sz w:val="18"/>
                <w:szCs w:val="18"/>
              </w:rPr>
              <w:t>结论</w:t>
            </w:r>
          </w:p>
        </w:tc>
        <w:tc>
          <w:tcPr>
            <w:tcW w:w="8078" w:type="dxa"/>
            <w:gridSpan w:val="6"/>
            <w:tcBorders>
              <w:top w:val="single" w:color="auto" w:sz="4" w:space="0"/>
              <w:left w:val="single" w:color="auto" w:sz="4" w:space="0"/>
              <w:bottom w:val="single" w:color="auto" w:sz="4" w:space="0"/>
            </w:tcBorders>
            <w:vAlign w:val="center"/>
          </w:tcPr>
          <w:p w14:paraId="58E5E7FB">
            <w:pPr>
              <w:spacing w:line="340" w:lineRule="exact"/>
              <w:ind w:firstLine="270" w:firstLineChars="150"/>
              <w:rPr>
                <w:sz w:val="18"/>
                <w:szCs w:val="18"/>
              </w:rPr>
            </w:pPr>
            <w:r>
              <w:rPr>
                <w:rFonts w:hint="eastAsia" w:ascii="宋体" w:hAnsi="宋体"/>
                <w:sz w:val="18"/>
                <w:szCs w:val="18"/>
              </w:rPr>
              <w:t xml:space="preserve">□ </w:t>
            </w:r>
            <w:r>
              <w:rPr>
                <w:rFonts w:hint="eastAsia"/>
                <w:sz w:val="18"/>
                <w:szCs w:val="18"/>
              </w:rPr>
              <w:t xml:space="preserve">合格          </w:t>
            </w:r>
            <w:r>
              <w:rPr>
                <w:rFonts w:hint="eastAsia" w:ascii="宋体" w:hAnsi="宋体"/>
                <w:sz w:val="18"/>
                <w:szCs w:val="18"/>
              </w:rPr>
              <w:t>□</w:t>
            </w:r>
            <w:r>
              <w:rPr>
                <w:rFonts w:hint="eastAsia"/>
                <w:sz w:val="18"/>
                <w:szCs w:val="18"/>
              </w:rPr>
              <w:t>不合格</w:t>
            </w:r>
          </w:p>
        </w:tc>
      </w:tr>
      <w:tr w14:paraId="7BF7FB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3" w:hRule="exact"/>
        </w:trPr>
        <w:tc>
          <w:tcPr>
            <w:tcW w:w="4658" w:type="dxa"/>
            <w:gridSpan w:val="5"/>
            <w:tcBorders>
              <w:top w:val="single" w:color="auto" w:sz="4" w:space="0"/>
              <w:bottom w:val="single" w:color="auto" w:sz="4" w:space="0"/>
              <w:right w:val="single" w:color="auto" w:sz="4" w:space="0"/>
            </w:tcBorders>
          </w:tcPr>
          <w:p w14:paraId="27E76C3B">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w:t>
            </w:r>
            <w:r>
              <w:rPr>
                <w:rFonts w:hint="eastAsia"/>
                <w:bCs/>
                <w:sz w:val="18"/>
                <w:szCs w:val="18"/>
              </w:rPr>
              <w:t>签字</w:t>
            </w:r>
            <w:r>
              <w:rPr>
                <w:bCs/>
                <w:sz w:val="18"/>
                <w:szCs w:val="18"/>
              </w:rPr>
              <w:t>：</w:t>
            </w:r>
          </w:p>
          <w:p w14:paraId="012B09F0">
            <w:pPr>
              <w:pStyle w:val="5"/>
              <w:spacing w:line="240" w:lineRule="exact"/>
            </w:pPr>
          </w:p>
          <w:p w14:paraId="737D66F7">
            <w:pPr>
              <w:tabs>
                <w:tab w:val="left" w:pos="0"/>
                <w:tab w:val="center" w:pos="4153"/>
                <w:tab w:val="right" w:pos="8306"/>
              </w:tabs>
              <w:spacing w:line="240" w:lineRule="exact"/>
              <w:rPr>
                <w:bCs/>
                <w:sz w:val="18"/>
                <w:szCs w:val="18"/>
              </w:rPr>
            </w:pPr>
            <w:r>
              <w:rPr>
                <w:bCs/>
                <w:sz w:val="18"/>
                <w:szCs w:val="18"/>
              </w:rPr>
              <w:t>负责人（签字）：               （盖章 ）</w:t>
            </w:r>
          </w:p>
          <w:p w14:paraId="55A8462F">
            <w:pPr>
              <w:tabs>
                <w:tab w:val="left" w:pos="0"/>
                <w:tab w:val="center" w:pos="4153"/>
                <w:tab w:val="right" w:pos="8306"/>
              </w:tabs>
              <w:spacing w:line="240" w:lineRule="exact"/>
              <w:rPr>
                <w:bCs/>
                <w:sz w:val="18"/>
                <w:szCs w:val="18"/>
              </w:rPr>
            </w:pPr>
            <w:r>
              <w:rPr>
                <w:bCs/>
                <w:sz w:val="18"/>
                <w:szCs w:val="18"/>
              </w:rPr>
              <w:t xml:space="preserve">                        年   月   日</w:t>
            </w:r>
          </w:p>
        </w:tc>
        <w:tc>
          <w:tcPr>
            <w:tcW w:w="5134" w:type="dxa"/>
            <w:gridSpan w:val="4"/>
            <w:tcBorders>
              <w:top w:val="single" w:color="auto" w:sz="4" w:space="0"/>
              <w:left w:val="single" w:color="auto" w:sz="4" w:space="0"/>
              <w:bottom w:val="single" w:color="auto" w:sz="4" w:space="0"/>
            </w:tcBorders>
          </w:tcPr>
          <w:p w14:paraId="6BA3196C">
            <w:pPr>
              <w:tabs>
                <w:tab w:val="left" w:pos="0"/>
                <w:tab w:val="center" w:pos="4153"/>
                <w:tab w:val="right" w:pos="8306"/>
              </w:tabs>
              <w:spacing w:line="240" w:lineRule="exact"/>
              <w:rPr>
                <w:bCs/>
                <w:sz w:val="18"/>
                <w:szCs w:val="18"/>
              </w:rPr>
            </w:pPr>
            <w:r>
              <w:rPr>
                <w:bCs/>
                <w:sz w:val="18"/>
                <w:szCs w:val="18"/>
              </w:rPr>
              <w:t>安装单位</w:t>
            </w:r>
            <w:r>
              <w:rPr>
                <w:rFonts w:hint="eastAsia"/>
                <w:bCs/>
                <w:sz w:val="18"/>
                <w:szCs w:val="18"/>
              </w:rPr>
              <w:t>签字</w:t>
            </w:r>
            <w:r>
              <w:rPr>
                <w:bCs/>
                <w:sz w:val="18"/>
                <w:szCs w:val="18"/>
              </w:rPr>
              <w:t>：</w:t>
            </w:r>
          </w:p>
          <w:p w14:paraId="5B410375">
            <w:pPr>
              <w:tabs>
                <w:tab w:val="left" w:pos="0"/>
                <w:tab w:val="center" w:pos="4153"/>
                <w:tab w:val="right" w:pos="8306"/>
              </w:tabs>
              <w:spacing w:line="240" w:lineRule="exact"/>
              <w:jc w:val="center"/>
              <w:rPr>
                <w:bCs/>
                <w:sz w:val="18"/>
                <w:szCs w:val="18"/>
              </w:rPr>
            </w:pPr>
          </w:p>
          <w:p w14:paraId="7AD3A68E">
            <w:pPr>
              <w:tabs>
                <w:tab w:val="left" w:pos="0"/>
                <w:tab w:val="center" w:pos="4153"/>
                <w:tab w:val="right" w:pos="8306"/>
              </w:tabs>
              <w:spacing w:line="240" w:lineRule="exact"/>
              <w:rPr>
                <w:bCs/>
                <w:sz w:val="18"/>
                <w:szCs w:val="18"/>
              </w:rPr>
            </w:pPr>
            <w:r>
              <w:rPr>
                <w:rFonts w:hint="eastAsia"/>
                <w:bCs/>
                <w:sz w:val="18"/>
                <w:szCs w:val="18"/>
              </w:rPr>
              <w:t xml:space="preserve">安装单位技术员（签字）：              </w:t>
            </w:r>
            <w:r>
              <w:rPr>
                <w:bCs/>
                <w:sz w:val="18"/>
                <w:szCs w:val="18"/>
              </w:rPr>
              <w:t>（盖章 ）</w:t>
            </w:r>
          </w:p>
          <w:p w14:paraId="6C4EC4C8">
            <w:pPr>
              <w:tabs>
                <w:tab w:val="left" w:pos="0"/>
                <w:tab w:val="center" w:pos="4153"/>
                <w:tab w:val="right" w:pos="8306"/>
              </w:tabs>
              <w:spacing w:line="240" w:lineRule="exact"/>
              <w:rPr>
                <w:bCs/>
                <w:sz w:val="18"/>
                <w:szCs w:val="18"/>
              </w:rPr>
            </w:pPr>
            <w:r>
              <w:rPr>
                <w:bCs/>
                <w:sz w:val="18"/>
                <w:szCs w:val="18"/>
              </w:rPr>
              <w:t xml:space="preserve">负责人（签字）：         </w:t>
            </w:r>
            <w:r>
              <w:rPr>
                <w:rFonts w:hint="eastAsia"/>
                <w:bCs/>
                <w:sz w:val="18"/>
                <w:szCs w:val="18"/>
              </w:rPr>
              <w:t xml:space="preserve">            </w:t>
            </w:r>
            <w:r>
              <w:rPr>
                <w:bCs/>
                <w:sz w:val="18"/>
                <w:szCs w:val="18"/>
              </w:rPr>
              <w:t xml:space="preserve"> 年   月   日</w:t>
            </w:r>
          </w:p>
        </w:tc>
      </w:tr>
      <w:tr w14:paraId="289ADC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3" w:hRule="exact"/>
        </w:trPr>
        <w:tc>
          <w:tcPr>
            <w:tcW w:w="4658" w:type="dxa"/>
            <w:gridSpan w:val="5"/>
            <w:tcBorders>
              <w:top w:val="single" w:color="auto" w:sz="4" w:space="0"/>
              <w:bottom w:val="single" w:color="auto" w:sz="4" w:space="0"/>
              <w:right w:val="single" w:color="auto" w:sz="4" w:space="0"/>
            </w:tcBorders>
          </w:tcPr>
          <w:p w14:paraId="5503ED74">
            <w:pPr>
              <w:tabs>
                <w:tab w:val="left" w:pos="0"/>
                <w:tab w:val="center" w:pos="4153"/>
                <w:tab w:val="right" w:pos="8306"/>
              </w:tabs>
              <w:spacing w:line="240" w:lineRule="exact"/>
              <w:rPr>
                <w:bCs/>
                <w:sz w:val="18"/>
                <w:szCs w:val="18"/>
              </w:rPr>
            </w:pPr>
            <w:r>
              <w:rPr>
                <w:bCs/>
                <w:sz w:val="18"/>
                <w:szCs w:val="18"/>
              </w:rPr>
              <w:t>使用单位</w:t>
            </w:r>
            <w:r>
              <w:rPr>
                <w:rFonts w:hint="eastAsia"/>
                <w:bCs/>
                <w:sz w:val="18"/>
                <w:szCs w:val="18"/>
              </w:rPr>
              <w:t>签字</w:t>
            </w:r>
            <w:r>
              <w:rPr>
                <w:bCs/>
                <w:sz w:val="18"/>
                <w:szCs w:val="18"/>
              </w:rPr>
              <w:t>：</w:t>
            </w:r>
          </w:p>
          <w:p w14:paraId="0027BF46">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14:paraId="0E18F12E">
            <w:pPr>
              <w:tabs>
                <w:tab w:val="left" w:pos="0"/>
                <w:tab w:val="center" w:pos="4153"/>
                <w:tab w:val="right" w:pos="8306"/>
              </w:tabs>
              <w:spacing w:line="240" w:lineRule="exact"/>
              <w:rPr>
                <w:bCs/>
                <w:sz w:val="18"/>
                <w:szCs w:val="18"/>
              </w:rPr>
            </w:pPr>
            <w:r>
              <w:rPr>
                <w:bCs/>
                <w:sz w:val="18"/>
                <w:szCs w:val="18"/>
              </w:rPr>
              <w:t xml:space="preserve">项目负责人（签字）： </w:t>
            </w:r>
            <w:r>
              <w:rPr>
                <w:rFonts w:hint="eastAsia"/>
                <w:bCs/>
                <w:sz w:val="18"/>
                <w:szCs w:val="18"/>
              </w:rPr>
              <w:t xml:space="preserve">          </w:t>
            </w:r>
            <w:r>
              <w:rPr>
                <w:bCs/>
                <w:sz w:val="18"/>
                <w:szCs w:val="18"/>
              </w:rPr>
              <w:t>（盖章 ）</w:t>
            </w:r>
          </w:p>
          <w:p w14:paraId="74CF1778">
            <w:pPr>
              <w:tabs>
                <w:tab w:val="left" w:pos="0"/>
                <w:tab w:val="center" w:pos="4153"/>
                <w:tab w:val="right" w:pos="8306"/>
              </w:tabs>
              <w:spacing w:line="240" w:lineRule="exact"/>
              <w:rPr>
                <w:bCs/>
                <w:sz w:val="18"/>
                <w:szCs w:val="18"/>
              </w:rPr>
            </w:pPr>
            <w:r>
              <w:rPr>
                <w:bCs/>
                <w:sz w:val="18"/>
                <w:szCs w:val="18"/>
              </w:rPr>
              <w:t xml:space="preserve">                         年   月   日</w:t>
            </w:r>
          </w:p>
        </w:tc>
        <w:tc>
          <w:tcPr>
            <w:tcW w:w="5134" w:type="dxa"/>
            <w:gridSpan w:val="4"/>
            <w:tcBorders>
              <w:top w:val="single" w:color="auto" w:sz="4" w:space="0"/>
              <w:left w:val="single" w:color="auto" w:sz="4" w:space="0"/>
              <w:bottom w:val="single" w:color="auto" w:sz="4" w:space="0"/>
            </w:tcBorders>
          </w:tcPr>
          <w:p w14:paraId="7171FCED">
            <w:pPr>
              <w:tabs>
                <w:tab w:val="left" w:pos="0"/>
                <w:tab w:val="center" w:pos="4153"/>
                <w:tab w:val="right" w:pos="8306"/>
              </w:tabs>
              <w:spacing w:line="240" w:lineRule="exact"/>
              <w:rPr>
                <w:bCs/>
                <w:sz w:val="18"/>
                <w:szCs w:val="18"/>
              </w:rPr>
            </w:pPr>
            <w:r>
              <w:rPr>
                <w:bCs/>
                <w:sz w:val="18"/>
                <w:szCs w:val="18"/>
              </w:rPr>
              <w:t>监理单位</w:t>
            </w:r>
            <w:r>
              <w:rPr>
                <w:rFonts w:hint="eastAsia"/>
                <w:bCs/>
                <w:sz w:val="18"/>
                <w:szCs w:val="18"/>
              </w:rPr>
              <w:t>签字</w:t>
            </w:r>
            <w:r>
              <w:rPr>
                <w:bCs/>
                <w:sz w:val="18"/>
                <w:szCs w:val="18"/>
              </w:rPr>
              <w:t>：</w:t>
            </w:r>
          </w:p>
          <w:p w14:paraId="7290402D">
            <w:pPr>
              <w:tabs>
                <w:tab w:val="left" w:pos="0"/>
                <w:tab w:val="center" w:pos="4153"/>
                <w:tab w:val="right" w:pos="8306"/>
              </w:tabs>
              <w:spacing w:line="240" w:lineRule="exact"/>
              <w:rPr>
                <w:bCs/>
                <w:sz w:val="18"/>
                <w:szCs w:val="18"/>
              </w:rPr>
            </w:pPr>
          </w:p>
          <w:p w14:paraId="5FDF63BB">
            <w:pPr>
              <w:tabs>
                <w:tab w:val="left" w:pos="0"/>
                <w:tab w:val="center" w:pos="4153"/>
                <w:tab w:val="right" w:pos="8306"/>
              </w:tabs>
              <w:spacing w:line="240" w:lineRule="exact"/>
              <w:rPr>
                <w:bCs/>
                <w:sz w:val="18"/>
                <w:szCs w:val="18"/>
              </w:rPr>
            </w:pPr>
            <w:r>
              <w:rPr>
                <w:bCs/>
                <w:sz w:val="18"/>
                <w:szCs w:val="18"/>
              </w:rPr>
              <w:t xml:space="preserve">总监理工程师（签字）：          </w:t>
            </w:r>
            <w:r>
              <w:rPr>
                <w:rFonts w:hint="eastAsia"/>
                <w:bCs/>
                <w:sz w:val="18"/>
                <w:szCs w:val="18"/>
              </w:rPr>
              <w:t xml:space="preserve">       </w:t>
            </w:r>
            <w:r>
              <w:rPr>
                <w:bCs/>
                <w:sz w:val="18"/>
                <w:szCs w:val="18"/>
              </w:rPr>
              <w:t>（盖章 ）</w:t>
            </w:r>
          </w:p>
          <w:p w14:paraId="117D0704">
            <w:pPr>
              <w:tabs>
                <w:tab w:val="left" w:pos="0"/>
                <w:tab w:val="center" w:pos="4153"/>
                <w:tab w:val="right" w:pos="8306"/>
              </w:tabs>
              <w:spacing w:line="2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年   月   日</w:t>
            </w:r>
          </w:p>
        </w:tc>
      </w:tr>
      <w:tr w14:paraId="4979EB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trPr>
        <w:tc>
          <w:tcPr>
            <w:tcW w:w="9792" w:type="dxa"/>
            <w:gridSpan w:val="9"/>
            <w:tcBorders>
              <w:top w:val="single" w:color="auto" w:sz="4" w:space="0"/>
              <w:bottom w:val="single" w:color="auto" w:sz="4" w:space="0"/>
            </w:tcBorders>
          </w:tcPr>
          <w:p w14:paraId="5DFD3888">
            <w:pPr>
              <w:tabs>
                <w:tab w:val="left" w:pos="0"/>
                <w:tab w:val="center" w:pos="4153"/>
                <w:tab w:val="right" w:pos="8306"/>
              </w:tabs>
              <w:spacing w:line="240" w:lineRule="exact"/>
              <w:rPr>
                <w:bCs/>
                <w:sz w:val="18"/>
                <w:szCs w:val="18"/>
              </w:rPr>
            </w:pPr>
            <w:r>
              <w:rPr>
                <w:bCs/>
                <w:sz w:val="18"/>
                <w:szCs w:val="18"/>
              </w:rPr>
              <w:t>施工承包单位</w:t>
            </w:r>
            <w:r>
              <w:rPr>
                <w:rFonts w:hint="eastAsia"/>
                <w:bCs/>
                <w:sz w:val="18"/>
                <w:szCs w:val="18"/>
              </w:rPr>
              <w:t>签字</w:t>
            </w:r>
            <w:r>
              <w:rPr>
                <w:bCs/>
                <w:sz w:val="18"/>
                <w:szCs w:val="18"/>
              </w:rPr>
              <w:t>：</w:t>
            </w:r>
          </w:p>
          <w:p w14:paraId="7F78B89D">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14:paraId="5D7A6D84">
            <w:pPr>
              <w:tabs>
                <w:tab w:val="left" w:pos="0"/>
                <w:tab w:val="center" w:pos="4153"/>
                <w:tab w:val="right" w:pos="8306"/>
              </w:tabs>
              <w:spacing w:line="240" w:lineRule="exact"/>
              <w:rPr>
                <w:bCs/>
                <w:sz w:val="18"/>
                <w:szCs w:val="18"/>
              </w:rPr>
            </w:pPr>
            <w:r>
              <w:rPr>
                <w:bCs/>
                <w:sz w:val="18"/>
                <w:szCs w:val="18"/>
              </w:rPr>
              <w:t>项目负责人（签字）：                                                      （盖章 ）</w:t>
            </w:r>
          </w:p>
          <w:p w14:paraId="2336E84E">
            <w:pPr>
              <w:tabs>
                <w:tab w:val="left" w:pos="0"/>
                <w:tab w:val="center" w:pos="4153"/>
                <w:tab w:val="right" w:pos="8306"/>
              </w:tabs>
              <w:spacing w:line="240" w:lineRule="exact"/>
              <w:rPr>
                <w:sz w:val="18"/>
                <w:szCs w:val="18"/>
              </w:rPr>
            </w:pPr>
            <w:r>
              <w:rPr>
                <w:bCs/>
                <w:sz w:val="18"/>
                <w:szCs w:val="18"/>
              </w:rPr>
              <w:t xml:space="preserve">                                                                      年   月   日</w:t>
            </w:r>
          </w:p>
        </w:tc>
      </w:tr>
      <w:tr w14:paraId="5C621F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exact"/>
        </w:trPr>
        <w:tc>
          <w:tcPr>
            <w:tcW w:w="1714" w:type="dxa"/>
            <w:gridSpan w:val="3"/>
            <w:tcBorders>
              <w:top w:val="single" w:color="auto" w:sz="4" w:space="0"/>
              <w:right w:val="single" w:color="auto" w:sz="4" w:space="0"/>
            </w:tcBorders>
            <w:vAlign w:val="center"/>
          </w:tcPr>
          <w:p w14:paraId="5D219F9D">
            <w:pPr>
              <w:spacing w:line="340" w:lineRule="exact"/>
              <w:jc w:val="center"/>
              <w:rPr>
                <w:sz w:val="18"/>
                <w:szCs w:val="18"/>
              </w:rPr>
            </w:pPr>
            <w:r>
              <w:rPr>
                <w:rFonts w:hint="eastAsia"/>
                <w:sz w:val="18"/>
                <w:szCs w:val="18"/>
              </w:rPr>
              <w:t>使用说明</w:t>
            </w:r>
          </w:p>
        </w:tc>
        <w:tc>
          <w:tcPr>
            <w:tcW w:w="8078" w:type="dxa"/>
            <w:gridSpan w:val="6"/>
            <w:tcBorders>
              <w:top w:val="single" w:color="auto" w:sz="4" w:space="0"/>
              <w:left w:val="single" w:color="auto" w:sz="4" w:space="0"/>
            </w:tcBorders>
            <w:vAlign w:val="center"/>
          </w:tcPr>
          <w:p w14:paraId="4D951283">
            <w:pPr>
              <w:rPr>
                <w:sz w:val="18"/>
                <w:szCs w:val="18"/>
              </w:rPr>
            </w:pPr>
            <w:r>
              <w:rPr>
                <w:rFonts w:hint="eastAsia"/>
                <w:sz w:val="18"/>
                <w:szCs w:val="18"/>
              </w:rPr>
              <w:t>首次</w:t>
            </w:r>
            <w:r>
              <w:rPr>
                <w:rFonts w:hint="eastAsia"/>
                <w:bCs/>
                <w:sz w:val="18"/>
                <w:szCs w:val="18"/>
              </w:rPr>
              <w:t>安装及移位安装后使用前，施工总包单位应组织相关单位按照本表要求进行验收</w:t>
            </w:r>
          </w:p>
        </w:tc>
      </w:tr>
    </w:tbl>
    <w:p w14:paraId="1E2109B1"/>
    <w:p w14:paraId="54A0D9CD">
      <w:pPr>
        <w:rPr>
          <w:rFonts w:ascii="黑体" w:hAnsi="黑体" w:eastAsia="黑体" w:cs="黑体"/>
          <w:b/>
          <w:sz w:val="30"/>
          <w:szCs w:val="30"/>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12 </w:t>
      </w:r>
      <w:r>
        <w:rPr>
          <w:rFonts w:eastAsia="黑体"/>
          <w:bCs/>
          <w:szCs w:val="21"/>
        </w:rPr>
        <w:t xml:space="preserve">  </w:t>
      </w:r>
      <w:r>
        <w:rPr>
          <w:rFonts w:hint="eastAsia" w:eastAsia="黑体"/>
          <w:bCs/>
          <w:szCs w:val="21"/>
        </w:rPr>
        <w:t xml:space="preserve">    </w:t>
      </w:r>
      <w:r>
        <w:rPr>
          <w:rFonts w:hint="eastAsia" w:ascii="黑体" w:hAnsi="黑体" w:eastAsia="黑体" w:cs="黑体"/>
          <w:sz w:val="30"/>
          <w:szCs w:val="30"/>
        </w:rPr>
        <w:t>建筑施工自升架设设施申办使用登记管理资料</w:t>
      </w:r>
    </w:p>
    <w:p w14:paraId="0619EDC8">
      <w:pPr>
        <w:jc w:val="center"/>
        <w:rPr>
          <w:rFonts w:ascii="宋体" w:hAnsi="宋体"/>
          <w:b/>
          <w:bCs/>
          <w:sz w:val="28"/>
          <w:szCs w:val="28"/>
        </w:rPr>
      </w:pPr>
      <w:r>
        <w:rPr>
          <w:rFonts w:hint="eastAsia" w:ascii="宋体" w:hAnsi="宋体"/>
          <w:b/>
          <w:bCs/>
          <w:sz w:val="28"/>
          <w:szCs w:val="28"/>
        </w:rPr>
        <w:t>建筑施工</w:t>
      </w:r>
      <w:r>
        <w:rPr>
          <w:rFonts w:hint="eastAsia" w:ascii="宋体" w:hAnsi="宋体" w:cs="黑体"/>
          <w:b/>
          <w:sz w:val="28"/>
          <w:szCs w:val="28"/>
        </w:rPr>
        <w:t>自升架设设施/</w:t>
      </w:r>
      <w:r>
        <w:rPr>
          <w:rFonts w:hint="eastAsia" w:ascii="宋体" w:hAnsi="宋体" w:cs="宋体"/>
          <w:b/>
          <w:sz w:val="28"/>
          <w:szCs w:val="28"/>
        </w:rPr>
        <w:t>附着式升降架脚手架</w:t>
      </w:r>
      <w:r>
        <w:rPr>
          <w:rFonts w:hint="eastAsia" w:ascii="宋体" w:hAnsi="宋体" w:cs="宋体"/>
          <w:b/>
          <w:bCs/>
          <w:sz w:val="28"/>
          <w:szCs w:val="28"/>
        </w:rPr>
        <w:t>使用登记申请表</w:t>
      </w:r>
    </w:p>
    <w:p w14:paraId="7073167B">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12-1  </w:t>
      </w:r>
    </w:p>
    <w:tbl>
      <w:tblPr>
        <w:tblStyle w:val="22"/>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1021"/>
        <w:gridCol w:w="2630"/>
        <w:gridCol w:w="1339"/>
        <w:gridCol w:w="1401"/>
        <w:gridCol w:w="1361"/>
        <w:gridCol w:w="1427"/>
      </w:tblGrid>
      <w:tr w14:paraId="6D9B8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1731" w:type="dxa"/>
            <w:gridSpan w:val="2"/>
            <w:vAlign w:val="center"/>
          </w:tcPr>
          <w:p w14:paraId="2FABA3ED">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14:paraId="47CDEEFA">
            <w:pPr>
              <w:tabs>
                <w:tab w:val="left" w:pos="0"/>
                <w:tab w:val="center" w:pos="4153"/>
                <w:tab w:val="right" w:pos="8306"/>
              </w:tabs>
              <w:jc w:val="center"/>
              <w:rPr>
                <w:rFonts w:ascii="宋体" w:hAnsi="宋体" w:cs="宋体"/>
                <w:sz w:val="18"/>
                <w:szCs w:val="18"/>
              </w:rPr>
            </w:pPr>
          </w:p>
        </w:tc>
      </w:tr>
      <w:tr w14:paraId="4E8BC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731" w:type="dxa"/>
            <w:gridSpan w:val="2"/>
            <w:vAlign w:val="center"/>
          </w:tcPr>
          <w:p w14:paraId="07A4ACCB">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14:paraId="5E642879">
            <w:pPr>
              <w:tabs>
                <w:tab w:val="left" w:pos="0"/>
                <w:tab w:val="center" w:pos="4153"/>
                <w:tab w:val="right" w:pos="8306"/>
              </w:tabs>
              <w:jc w:val="center"/>
              <w:rPr>
                <w:rFonts w:ascii="宋体" w:hAnsi="宋体" w:cs="宋体"/>
                <w:sz w:val="18"/>
                <w:szCs w:val="18"/>
              </w:rPr>
            </w:pPr>
          </w:p>
        </w:tc>
        <w:tc>
          <w:tcPr>
            <w:tcW w:w="1339" w:type="dxa"/>
            <w:vAlign w:val="center"/>
          </w:tcPr>
          <w:p w14:paraId="183E0BB2">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14:paraId="0A440486">
            <w:pPr>
              <w:tabs>
                <w:tab w:val="left" w:pos="0"/>
                <w:tab w:val="center" w:pos="4153"/>
                <w:tab w:val="right" w:pos="8306"/>
              </w:tabs>
              <w:rPr>
                <w:rFonts w:ascii="宋体" w:hAnsi="宋体" w:cs="宋体"/>
                <w:sz w:val="18"/>
                <w:szCs w:val="18"/>
              </w:rPr>
            </w:pPr>
            <w:r>
              <w:rPr>
                <w:rFonts w:hint="eastAsia"/>
                <w:bCs/>
                <w:sz w:val="18"/>
                <w:szCs w:val="18"/>
              </w:rPr>
              <w:t>□初始整体安装验收后  □使用登记证注销后重办</w:t>
            </w:r>
          </w:p>
        </w:tc>
      </w:tr>
      <w:tr w14:paraId="18684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731" w:type="dxa"/>
            <w:gridSpan w:val="2"/>
            <w:vAlign w:val="center"/>
          </w:tcPr>
          <w:p w14:paraId="45C1B139">
            <w:pPr>
              <w:tabs>
                <w:tab w:val="left" w:pos="0"/>
                <w:tab w:val="center" w:pos="4153"/>
                <w:tab w:val="right" w:pos="8306"/>
              </w:tabs>
              <w:jc w:val="center"/>
              <w:rPr>
                <w:rFonts w:ascii="宋体" w:hAnsi="宋体" w:cs="宋体"/>
                <w:sz w:val="18"/>
                <w:szCs w:val="18"/>
              </w:rPr>
            </w:pPr>
            <w:r>
              <w:rPr>
                <w:rFonts w:hint="eastAsia"/>
                <w:bCs/>
                <w:sz w:val="18"/>
                <w:szCs w:val="18"/>
              </w:rPr>
              <w:t>架设设施名称</w:t>
            </w:r>
          </w:p>
        </w:tc>
        <w:tc>
          <w:tcPr>
            <w:tcW w:w="2630" w:type="dxa"/>
            <w:vAlign w:val="center"/>
          </w:tcPr>
          <w:p w14:paraId="6DE8EFEA">
            <w:pPr>
              <w:tabs>
                <w:tab w:val="left" w:pos="0"/>
                <w:tab w:val="center" w:pos="4153"/>
                <w:tab w:val="right" w:pos="8306"/>
              </w:tabs>
              <w:rPr>
                <w:rFonts w:ascii="宋体" w:hAnsi="宋体" w:cs="宋体"/>
                <w:sz w:val="18"/>
                <w:szCs w:val="18"/>
              </w:rPr>
            </w:pPr>
          </w:p>
        </w:tc>
        <w:tc>
          <w:tcPr>
            <w:tcW w:w="1339" w:type="dxa"/>
            <w:vAlign w:val="center"/>
          </w:tcPr>
          <w:p w14:paraId="6DEC12D8">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01" w:type="dxa"/>
            <w:vAlign w:val="center"/>
          </w:tcPr>
          <w:p w14:paraId="21D50957">
            <w:pPr>
              <w:tabs>
                <w:tab w:val="left" w:pos="0"/>
                <w:tab w:val="center" w:pos="4153"/>
                <w:tab w:val="right" w:pos="8306"/>
              </w:tabs>
              <w:jc w:val="center"/>
              <w:rPr>
                <w:rFonts w:ascii="宋体" w:hAnsi="宋体" w:cs="宋体"/>
                <w:sz w:val="18"/>
                <w:szCs w:val="18"/>
              </w:rPr>
            </w:pPr>
          </w:p>
        </w:tc>
        <w:tc>
          <w:tcPr>
            <w:tcW w:w="1361" w:type="dxa"/>
            <w:vAlign w:val="center"/>
          </w:tcPr>
          <w:p w14:paraId="01B6C6DD">
            <w:pPr>
              <w:tabs>
                <w:tab w:val="left" w:pos="0"/>
                <w:tab w:val="center" w:pos="4153"/>
                <w:tab w:val="right" w:pos="8306"/>
              </w:tabs>
              <w:jc w:val="center"/>
              <w:rPr>
                <w:rFonts w:ascii="宋体" w:hAnsi="宋体" w:cs="宋体"/>
                <w:sz w:val="18"/>
                <w:szCs w:val="18"/>
              </w:rPr>
            </w:pPr>
            <w:r>
              <w:rPr>
                <w:rFonts w:hint="eastAsia" w:ascii="宋体" w:hAnsi="宋体" w:cs="宋体"/>
                <w:sz w:val="18"/>
                <w:szCs w:val="18"/>
              </w:rPr>
              <w:t>在项目中编号</w:t>
            </w:r>
          </w:p>
        </w:tc>
        <w:tc>
          <w:tcPr>
            <w:tcW w:w="1427" w:type="dxa"/>
            <w:vAlign w:val="center"/>
          </w:tcPr>
          <w:p w14:paraId="72523ECE">
            <w:pPr>
              <w:tabs>
                <w:tab w:val="left" w:pos="0"/>
                <w:tab w:val="center" w:pos="4153"/>
                <w:tab w:val="right" w:pos="8306"/>
              </w:tabs>
              <w:jc w:val="right"/>
              <w:rPr>
                <w:rFonts w:ascii="宋体" w:hAnsi="宋体" w:cs="宋体"/>
                <w:sz w:val="18"/>
                <w:szCs w:val="18"/>
              </w:rPr>
            </w:pPr>
          </w:p>
        </w:tc>
      </w:tr>
      <w:tr w14:paraId="1F1B9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1731" w:type="dxa"/>
            <w:gridSpan w:val="2"/>
            <w:vAlign w:val="center"/>
          </w:tcPr>
          <w:p w14:paraId="6C6EEBE3">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14:paraId="7DDA2BB0">
            <w:pPr>
              <w:tabs>
                <w:tab w:val="left" w:pos="0"/>
                <w:tab w:val="center" w:pos="4153"/>
                <w:tab w:val="right" w:pos="8306"/>
              </w:tabs>
              <w:rPr>
                <w:rFonts w:ascii="宋体" w:hAnsi="宋体" w:cs="宋体"/>
                <w:sz w:val="18"/>
                <w:szCs w:val="18"/>
              </w:rPr>
            </w:pPr>
          </w:p>
        </w:tc>
        <w:tc>
          <w:tcPr>
            <w:tcW w:w="1339" w:type="dxa"/>
            <w:vAlign w:val="center"/>
          </w:tcPr>
          <w:p w14:paraId="7C954A57">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14:paraId="095F3E54">
            <w:pPr>
              <w:tabs>
                <w:tab w:val="left" w:pos="0"/>
                <w:tab w:val="center" w:pos="4153"/>
                <w:tab w:val="right" w:pos="8306"/>
              </w:tabs>
              <w:jc w:val="center"/>
              <w:rPr>
                <w:rFonts w:ascii="宋体" w:hAnsi="宋体" w:cs="宋体"/>
                <w:sz w:val="18"/>
                <w:szCs w:val="18"/>
              </w:rPr>
            </w:pPr>
          </w:p>
        </w:tc>
        <w:tc>
          <w:tcPr>
            <w:tcW w:w="1361" w:type="dxa"/>
            <w:vAlign w:val="center"/>
          </w:tcPr>
          <w:p w14:paraId="7115344D">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14:paraId="412291B9">
            <w:pPr>
              <w:tabs>
                <w:tab w:val="left" w:pos="0"/>
                <w:tab w:val="center" w:pos="4153"/>
                <w:tab w:val="right" w:pos="8306"/>
              </w:tabs>
              <w:jc w:val="right"/>
              <w:rPr>
                <w:rFonts w:ascii="宋体" w:hAnsi="宋体" w:cs="宋体"/>
                <w:sz w:val="18"/>
                <w:szCs w:val="18"/>
              </w:rPr>
            </w:pPr>
          </w:p>
        </w:tc>
      </w:tr>
      <w:tr w14:paraId="633B2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1731" w:type="dxa"/>
            <w:gridSpan w:val="2"/>
            <w:vAlign w:val="center"/>
          </w:tcPr>
          <w:p w14:paraId="24D75B34">
            <w:pPr>
              <w:jc w:val="center"/>
              <w:rPr>
                <w:sz w:val="18"/>
                <w:szCs w:val="18"/>
              </w:rPr>
            </w:pPr>
            <w:r>
              <w:rPr>
                <w:rFonts w:hint="eastAsia"/>
                <w:sz w:val="18"/>
                <w:szCs w:val="18"/>
              </w:rPr>
              <w:t>出租(（产权）单位</w:t>
            </w:r>
          </w:p>
        </w:tc>
        <w:tc>
          <w:tcPr>
            <w:tcW w:w="2630" w:type="dxa"/>
            <w:vAlign w:val="center"/>
          </w:tcPr>
          <w:p w14:paraId="179CB441">
            <w:pPr>
              <w:jc w:val="center"/>
              <w:rPr>
                <w:rFonts w:ascii="宋体" w:hAnsi="宋体" w:cs="宋体"/>
                <w:sz w:val="18"/>
                <w:szCs w:val="18"/>
              </w:rPr>
            </w:pPr>
          </w:p>
        </w:tc>
        <w:tc>
          <w:tcPr>
            <w:tcW w:w="1339" w:type="dxa"/>
            <w:vAlign w:val="center"/>
          </w:tcPr>
          <w:p w14:paraId="78D3443B">
            <w:pPr>
              <w:jc w:val="center"/>
              <w:rPr>
                <w:rFonts w:ascii="宋体" w:hAnsi="宋体" w:cs="宋体"/>
                <w:sz w:val="18"/>
                <w:szCs w:val="18"/>
              </w:rPr>
            </w:pPr>
            <w:r>
              <w:rPr>
                <w:rFonts w:hint="eastAsia" w:ascii="宋体" w:hAnsi="宋体" w:cs="宋体"/>
                <w:sz w:val="18"/>
                <w:szCs w:val="18"/>
              </w:rPr>
              <w:t>负责人</w:t>
            </w:r>
          </w:p>
        </w:tc>
        <w:tc>
          <w:tcPr>
            <w:tcW w:w="1401" w:type="dxa"/>
            <w:vAlign w:val="center"/>
          </w:tcPr>
          <w:p w14:paraId="569B275B">
            <w:pPr>
              <w:jc w:val="center"/>
              <w:rPr>
                <w:rFonts w:ascii="宋体" w:hAnsi="宋体" w:cs="宋体"/>
                <w:sz w:val="18"/>
                <w:szCs w:val="18"/>
              </w:rPr>
            </w:pPr>
          </w:p>
        </w:tc>
        <w:tc>
          <w:tcPr>
            <w:tcW w:w="1361" w:type="dxa"/>
            <w:vAlign w:val="center"/>
          </w:tcPr>
          <w:p w14:paraId="4D976737">
            <w:pPr>
              <w:jc w:val="center"/>
              <w:rPr>
                <w:sz w:val="18"/>
                <w:szCs w:val="18"/>
              </w:rPr>
            </w:pPr>
            <w:r>
              <w:rPr>
                <w:rFonts w:hint="eastAsia"/>
                <w:sz w:val="18"/>
                <w:szCs w:val="18"/>
              </w:rPr>
              <w:t>联系电话</w:t>
            </w:r>
          </w:p>
        </w:tc>
        <w:tc>
          <w:tcPr>
            <w:tcW w:w="1427" w:type="dxa"/>
            <w:vAlign w:val="center"/>
          </w:tcPr>
          <w:p w14:paraId="720F3F32">
            <w:pPr>
              <w:jc w:val="center"/>
              <w:rPr>
                <w:rFonts w:ascii="宋体" w:hAnsi="宋体" w:cs="宋体"/>
                <w:sz w:val="18"/>
                <w:szCs w:val="18"/>
              </w:rPr>
            </w:pPr>
          </w:p>
        </w:tc>
      </w:tr>
      <w:tr w14:paraId="6E892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1731" w:type="dxa"/>
            <w:gridSpan w:val="2"/>
            <w:vAlign w:val="center"/>
          </w:tcPr>
          <w:p w14:paraId="6F85B098">
            <w:pPr>
              <w:jc w:val="center"/>
              <w:rPr>
                <w:sz w:val="18"/>
                <w:szCs w:val="18"/>
              </w:rPr>
            </w:pPr>
            <w:r>
              <w:rPr>
                <w:rFonts w:hint="eastAsia"/>
                <w:sz w:val="18"/>
                <w:szCs w:val="18"/>
              </w:rPr>
              <w:t>安装单位</w:t>
            </w:r>
          </w:p>
        </w:tc>
        <w:tc>
          <w:tcPr>
            <w:tcW w:w="2630" w:type="dxa"/>
            <w:vAlign w:val="center"/>
          </w:tcPr>
          <w:p w14:paraId="43C36DDA">
            <w:pPr>
              <w:jc w:val="center"/>
              <w:rPr>
                <w:rFonts w:ascii="宋体" w:hAnsi="宋体" w:cs="宋体"/>
                <w:sz w:val="18"/>
                <w:szCs w:val="18"/>
              </w:rPr>
            </w:pPr>
          </w:p>
        </w:tc>
        <w:tc>
          <w:tcPr>
            <w:tcW w:w="1339" w:type="dxa"/>
            <w:vAlign w:val="center"/>
          </w:tcPr>
          <w:p w14:paraId="7D13729B">
            <w:pPr>
              <w:jc w:val="center"/>
              <w:rPr>
                <w:rFonts w:ascii="宋体" w:hAnsi="宋体" w:cs="宋体"/>
                <w:sz w:val="18"/>
                <w:szCs w:val="18"/>
              </w:rPr>
            </w:pPr>
            <w:r>
              <w:rPr>
                <w:rFonts w:hint="eastAsia" w:ascii="宋体" w:hAnsi="宋体" w:cs="宋体"/>
                <w:sz w:val="18"/>
                <w:szCs w:val="18"/>
              </w:rPr>
              <w:t>安装负责人</w:t>
            </w:r>
          </w:p>
        </w:tc>
        <w:tc>
          <w:tcPr>
            <w:tcW w:w="1401" w:type="dxa"/>
            <w:vAlign w:val="center"/>
          </w:tcPr>
          <w:p w14:paraId="2BC64931">
            <w:pPr>
              <w:jc w:val="center"/>
              <w:rPr>
                <w:rFonts w:ascii="宋体" w:hAnsi="宋体" w:cs="宋体"/>
                <w:sz w:val="18"/>
                <w:szCs w:val="18"/>
              </w:rPr>
            </w:pPr>
          </w:p>
        </w:tc>
        <w:tc>
          <w:tcPr>
            <w:tcW w:w="1361" w:type="dxa"/>
            <w:vAlign w:val="center"/>
          </w:tcPr>
          <w:p w14:paraId="3F530D44">
            <w:pPr>
              <w:jc w:val="center"/>
              <w:rPr>
                <w:sz w:val="18"/>
                <w:szCs w:val="18"/>
              </w:rPr>
            </w:pPr>
            <w:r>
              <w:rPr>
                <w:rFonts w:hint="eastAsia"/>
                <w:sz w:val="18"/>
                <w:szCs w:val="18"/>
              </w:rPr>
              <w:t>联系电话</w:t>
            </w:r>
          </w:p>
        </w:tc>
        <w:tc>
          <w:tcPr>
            <w:tcW w:w="1427" w:type="dxa"/>
            <w:vAlign w:val="center"/>
          </w:tcPr>
          <w:p w14:paraId="24406F16">
            <w:pPr>
              <w:jc w:val="center"/>
              <w:rPr>
                <w:rFonts w:ascii="宋体" w:hAnsi="宋体" w:cs="宋体"/>
                <w:sz w:val="18"/>
                <w:szCs w:val="18"/>
              </w:rPr>
            </w:pPr>
          </w:p>
        </w:tc>
      </w:tr>
      <w:tr w14:paraId="2B30D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1731" w:type="dxa"/>
            <w:gridSpan w:val="2"/>
            <w:vAlign w:val="center"/>
          </w:tcPr>
          <w:p w14:paraId="09BDBF61">
            <w:pPr>
              <w:jc w:val="center"/>
              <w:rPr>
                <w:sz w:val="18"/>
                <w:szCs w:val="18"/>
              </w:rPr>
            </w:pPr>
            <w:r>
              <w:rPr>
                <w:rFonts w:hint="eastAsia"/>
                <w:sz w:val="18"/>
                <w:szCs w:val="18"/>
              </w:rPr>
              <w:t>使用单位</w:t>
            </w:r>
          </w:p>
        </w:tc>
        <w:tc>
          <w:tcPr>
            <w:tcW w:w="2630" w:type="dxa"/>
            <w:vAlign w:val="center"/>
          </w:tcPr>
          <w:p w14:paraId="66940107">
            <w:pPr>
              <w:jc w:val="center"/>
              <w:rPr>
                <w:rFonts w:ascii="宋体" w:hAnsi="宋体" w:cs="宋体"/>
                <w:sz w:val="18"/>
                <w:szCs w:val="18"/>
              </w:rPr>
            </w:pPr>
          </w:p>
        </w:tc>
        <w:tc>
          <w:tcPr>
            <w:tcW w:w="1339" w:type="dxa"/>
            <w:vAlign w:val="center"/>
          </w:tcPr>
          <w:p w14:paraId="228429F2">
            <w:pPr>
              <w:jc w:val="center"/>
              <w:rPr>
                <w:rFonts w:ascii="宋体" w:hAnsi="宋体" w:cs="宋体"/>
                <w:sz w:val="18"/>
                <w:szCs w:val="18"/>
              </w:rPr>
            </w:pPr>
            <w:r>
              <w:rPr>
                <w:rFonts w:hint="eastAsia" w:ascii="宋体" w:hAnsi="宋体" w:cs="宋体"/>
                <w:sz w:val="18"/>
                <w:szCs w:val="18"/>
              </w:rPr>
              <w:t>项目负责人</w:t>
            </w:r>
          </w:p>
        </w:tc>
        <w:tc>
          <w:tcPr>
            <w:tcW w:w="1401" w:type="dxa"/>
            <w:vAlign w:val="center"/>
          </w:tcPr>
          <w:p w14:paraId="325BE86B">
            <w:pPr>
              <w:jc w:val="center"/>
              <w:rPr>
                <w:rFonts w:ascii="宋体" w:hAnsi="宋体" w:cs="宋体"/>
                <w:sz w:val="18"/>
                <w:szCs w:val="18"/>
              </w:rPr>
            </w:pPr>
          </w:p>
        </w:tc>
        <w:tc>
          <w:tcPr>
            <w:tcW w:w="1361" w:type="dxa"/>
            <w:vAlign w:val="center"/>
          </w:tcPr>
          <w:p w14:paraId="6E3EE65A">
            <w:pPr>
              <w:jc w:val="center"/>
              <w:rPr>
                <w:sz w:val="18"/>
                <w:szCs w:val="18"/>
              </w:rPr>
            </w:pPr>
            <w:r>
              <w:rPr>
                <w:rFonts w:hint="eastAsia"/>
                <w:sz w:val="18"/>
                <w:szCs w:val="18"/>
              </w:rPr>
              <w:t>联系电话</w:t>
            </w:r>
          </w:p>
        </w:tc>
        <w:tc>
          <w:tcPr>
            <w:tcW w:w="1427" w:type="dxa"/>
            <w:vAlign w:val="center"/>
          </w:tcPr>
          <w:p w14:paraId="25AB9E78">
            <w:pPr>
              <w:jc w:val="center"/>
              <w:rPr>
                <w:rFonts w:ascii="宋体" w:hAnsi="宋体" w:cs="宋体"/>
                <w:sz w:val="18"/>
                <w:szCs w:val="18"/>
              </w:rPr>
            </w:pPr>
          </w:p>
        </w:tc>
      </w:tr>
      <w:tr w14:paraId="48699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731" w:type="dxa"/>
            <w:gridSpan w:val="2"/>
            <w:vAlign w:val="center"/>
          </w:tcPr>
          <w:p w14:paraId="5C193E32">
            <w:pPr>
              <w:jc w:val="center"/>
              <w:rPr>
                <w:sz w:val="18"/>
                <w:szCs w:val="18"/>
              </w:rPr>
            </w:pPr>
            <w:r>
              <w:rPr>
                <w:rFonts w:hint="eastAsia"/>
                <w:sz w:val="18"/>
                <w:szCs w:val="18"/>
              </w:rPr>
              <w:t>施工（总包）单位</w:t>
            </w:r>
          </w:p>
        </w:tc>
        <w:tc>
          <w:tcPr>
            <w:tcW w:w="2630" w:type="dxa"/>
            <w:vAlign w:val="center"/>
          </w:tcPr>
          <w:p w14:paraId="24CF7024">
            <w:pPr>
              <w:jc w:val="center"/>
              <w:rPr>
                <w:rFonts w:ascii="宋体" w:hAnsi="宋体" w:cs="宋体"/>
                <w:sz w:val="18"/>
                <w:szCs w:val="18"/>
              </w:rPr>
            </w:pPr>
          </w:p>
        </w:tc>
        <w:tc>
          <w:tcPr>
            <w:tcW w:w="1339" w:type="dxa"/>
            <w:vAlign w:val="center"/>
          </w:tcPr>
          <w:p w14:paraId="6DCA5801">
            <w:pPr>
              <w:jc w:val="center"/>
              <w:rPr>
                <w:rFonts w:ascii="宋体" w:hAnsi="宋体" w:cs="宋体"/>
                <w:sz w:val="18"/>
                <w:szCs w:val="18"/>
              </w:rPr>
            </w:pPr>
            <w:r>
              <w:rPr>
                <w:rFonts w:hint="eastAsia" w:ascii="宋体" w:hAnsi="宋体" w:cs="宋体"/>
                <w:sz w:val="18"/>
                <w:szCs w:val="18"/>
              </w:rPr>
              <w:t>项目负责人</w:t>
            </w:r>
          </w:p>
        </w:tc>
        <w:tc>
          <w:tcPr>
            <w:tcW w:w="1401" w:type="dxa"/>
            <w:vAlign w:val="center"/>
          </w:tcPr>
          <w:p w14:paraId="147D17DB">
            <w:pPr>
              <w:jc w:val="center"/>
              <w:rPr>
                <w:rFonts w:ascii="宋体" w:hAnsi="宋体" w:cs="宋体"/>
                <w:sz w:val="18"/>
                <w:szCs w:val="18"/>
              </w:rPr>
            </w:pPr>
          </w:p>
        </w:tc>
        <w:tc>
          <w:tcPr>
            <w:tcW w:w="1361" w:type="dxa"/>
            <w:vAlign w:val="center"/>
          </w:tcPr>
          <w:p w14:paraId="45B64EB7">
            <w:pPr>
              <w:jc w:val="center"/>
              <w:rPr>
                <w:sz w:val="18"/>
                <w:szCs w:val="18"/>
              </w:rPr>
            </w:pPr>
            <w:r>
              <w:rPr>
                <w:rFonts w:hint="eastAsia"/>
                <w:sz w:val="18"/>
                <w:szCs w:val="18"/>
              </w:rPr>
              <w:t>联系电话</w:t>
            </w:r>
          </w:p>
        </w:tc>
        <w:tc>
          <w:tcPr>
            <w:tcW w:w="1427" w:type="dxa"/>
            <w:vAlign w:val="center"/>
          </w:tcPr>
          <w:p w14:paraId="1A32E885">
            <w:pPr>
              <w:jc w:val="center"/>
              <w:rPr>
                <w:rFonts w:ascii="宋体" w:hAnsi="宋体" w:cs="宋体"/>
                <w:sz w:val="18"/>
                <w:szCs w:val="18"/>
              </w:rPr>
            </w:pPr>
          </w:p>
        </w:tc>
      </w:tr>
      <w:tr w14:paraId="15B76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731" w:type="dxa"/>
            <w:gridSpan w:val="2"/>
            <w:vAlign w:val="center"/>
          </w:tcPr>
          <w:p w14:paraId="105A1774">
            <w:pPr>
              <w:jc w:val="center"/>
              <w:rPr>
                <w:sz w:val="18"/>
                <w:szCs w:val="18"/>
              </w:rPr>
            </w:pPr>
            <w:r>
              <w:rPr>
                <w:rFonts w:hint="eastAsia"/>
                <w:sz w:val="18"/>
                <w:szCs w:val="18"/>
              </w:rPr>
              <w:t>监理单位</w:t>
            </w:r>
          </w:p>
        </w:tc>
        <w:tc>
          <w:tcPr>
            <w:tcW w:w="2630" w:type="dxa"/>
            <w:vAlign w:val="center"/>
          </w:tcPr>
          <w:p w14:paraId="680500D1">
            <w:pPr>
              <w:jc w:val="center"/>
              <w:rPr>
                <w:rFonts w:ascii="宋体" w:hAnsi="宋体" w:cs="宋体"/>
                <w:sz w:val="18"/>
                <w:szCs w:val="18"/>
              </w:rPr>
            </w:pPr>
          </w:p>
        </w:tc>
        <w:tc>
          <w:tcPr>
            <w:tcW w:w="1339" w:type="dxa"/>
            <w:vAlign w:val="center"/>
          </w:tcPr>
          <w:p w14:paraId="1AA8C9B8">
            <w:pPr>
              <w:jc w:val="center"/>
              <w:rPr>
                <w:rFonts w:ascii="宋体" w:hAnsi="宋体" w:cs="宋体"/>
                <w:sz w:val="18"/>
                <w:szCs w:val="18"/>
              </w:rPr>
            </w:pPr>
            <w:r>
              <w:rPr>
                <w:rFonts w:hint="eastAsia" w:ascii="宋体" w:hAnsi="宋体" w:cs="宋体"/>
                <w:sz w:val="18"/>
                <w:szCs w:val="18"/>
              </w:rPr>
              <w:t>总监理工程师</w:t>
            </w:r>
          </w:p>
        </w:tc>
        <w:tc>
          <w:tcPr>
            <w:tcW w:w="1401" w:type="dxa"/>
            <w:vAlign w:val="center"/>
          </w:tcPr>
          <w:p w14:paraId="1C3DE3D4">
            <w:pPr>
              <w:jc w:val="center"/>
              <w:rPr>
                <w:rFonts w:ascii="宋体" w:hAnsi="宋体" w:cs="宋体"/>
                <w:sz w:val="18"/>
                <w:szCs w:val="18"/>
              </w:rPr>
            </w:pPr>
          </w:p>
        </w:tc>
        <w:tc>
          <w:tcPr>
            <w:tcW w:w="1361" w:type="dxa"/>
            <w:vAlign w:val="center"/>
          </w:tcPr>
          <w:p w14:paraId="44EC8341">
            <w:pPr>
              <w:jc w:val="center"/>
              <w:rPr>
                <w:sz w:val="18"/>
                <w:szCs w:val="18"/>
              </w:rPr>
            </w:pPr>
            <w:r>
              <w:rPr>
                <w:rFonts w:hint="eastAsia"/>
                <w:sz w:val="18"/>
                <w:szCs w:val="18"/>
              </w:rPr>
              <w:t>联系电话</w:t>
            </w:r>
          </w:p>
        </w:tc>
        <w:tc>
          <w:tcPr>
            <w:tcW w:w="1427" w:type="dxa"/>
            <w:vAlign w:val="center"/>
          </w:tcPr>
          <w:p w14:paraId="1497B3A5">
            <w:pPr>
              <w:jc w:val="center"/>
              <w:rPr>
                <w:rFonts w:ascii="宋体" w:hAnsi="宋体" w:cs="宋体"/>
                <w:sz w:val="18"/>
                <w:szCs w:val="18"/>
              </w:rPr>
            </w:pPr>
          </w:p>
        </w:tc>
      </w:tr>
      <w:tr w14:paraId="6163B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731" w:type="dxa"/>
            <w:gridSpan w:val="2"/>
            <w:vAlign w:val="center"/>
          </w:tcPr>
          <w:p w14:paraId="2A73F093">
            <w:pPr>
              <w:jc w:val="center"/>
              <w:rPr>
                <w:sz w:val="18"/>
                <w:szCs w:val="18"/>
              </w:rPr>
            </w:pPr>
            <w:r>
              <w:rPr>
                <w:rFonts w:hint="eastAsia"/>
                <w:sz w:val="18"/>
                <w:szCs w:val="18"/>
              </w:rPr>
              <w:t>检检验检测单位</w:t>
            </w:r>
          </w:p>
        </w:tc>
        <w:tc>
          <w:tcPr>
            <w:tcW w:w="2630" w:type="dxa"/>
            <w:vAlign w:val="center"/>
          </w:tcPr>
          <w:p w14:paraId="2892442A">
            <w:pPr>
              <w:jc w:val="center"/>
              <w:rPr>
                <w:rFonts w:ascii="宋体" w:hAnsi="宋体" w:cs="宋体"/>
                <w:sz w:val="18"/>
                <w:szCs w:val="18"/>
              </w:rPr>
            </w:pPr>
          </w:p>
        </w:tc>
        <w:tc>
          <w:tcPr>
            <w:tcW w:w="1339" w:type="dxa"/>
            <w:vAlign w:val="center"/>
          </w:tcPr>
          <w:p w14:paraId="7469159C">
            <w:pPr>
              <w:jc w:val="center"/>
              <w:rPr>
                <w:rFonts w:ascii="宋体" w:hAnsi="宋体" w:cs="宋体"/>
                <w:sz w:val="18"/>
                <w:szCs w:val="18"/>
              </w:rPr>
            </w:pPr>
            <w:r>
              <w:rPr>
                <w:rFonts w:hint="eastAsia"/>
                <w:sz w:val="18"/>
                <w:szCs w:val="18"/>
              </w:rPr>
              <w:t>检验合格日期</w:t>
            </w:r>
          </w:p>
        </w:tc>
        <w:tc>
          <w:tcPr>
            <w:tcW w:w="1401" w:type="dxa"/>
            <w:vAlign w:val="center"/>
          </w:tcPr>
          <w:p w14:paraId="2A70E4CD">
            <w:pPr>
              <w:jc w:val="center"/>
              <w:rPr>
                <w:rFonts w:ascii="宋体" w:hAnsi="宋体" w:cs="宋体"/>
                <w:sz w:val="18"/>
                <w:szCs w:val="18"/>
              </w:rPr>
            </w:pPr>
          </w:p>
        </w:tc>
        <w:tc>
          <w:tcPr>
            <w:tcW w:w="1361" w:type="dxa"/>
            <w:vAlign w:val="center"/>
          </w:tcPr>
          <w:p w14:paraId="1ED5CA96">
            <w:pPr>
              <w:jc w:val="center"/>
              <w:rPr>
                <w:sz w:val="18"/>
                <w:szCs w:val="18"/>
              </w:rPr>
            </w:pPr>
            <w:r>
              <w:rPr>
                <w:rFonts w:hint="eastAsia"/>
                <w:sz w:val="18"/>
                <w:szCs w:val="18"/>
              </w:rPr>
              <w:t>检测报告号</w:t>
            </w:r>
          </w:p>
        </w:tc>
        <w:tc>
          <w:tcPr>
            <w:tcW w:w="1427" w:type="dxa"/>
            <w:vAlign w:val="center"/>
          </w:tcPr>
          <w:p w14:paraId="2A69279B">
            <w:pPr>
              <w:jc w:val="center"/>
              <w:rPr>
                <w:rFonts w:ascii="宋体" w:hAnsi="宋体" w:cs="宋体"/>
                <w:sz w:val="18"/>
                <w:szCs w:val="18"/>
              </w:rPr>
            </w:pPr>
          </w:p>
        </w:tc>
      </w:tr>
      <w:tr w14:paraId="0B016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731" w:type="dxa"/>
            <w:gridSpan w:val="2"/>
            <w:vAlign w:val="center"/>
          </w:tcPr>
          <w:p w14:paraId="5E35ABDD">
            <w:pPr>
              <w:jc w:val="center"/>
              <w:rPr>
                <w:sz w:val="18"/>
                <w:szCs w:val="18"/>
              </w:rPr>
            </w:pPr>
            <w:r>
              <w:rPr>
                <w:rFonts w:hint="eastAsia"/>
                <w:sz w:val="18"/>
                <w:szCs w:val="18"/>
              </w:rPr>
              <w:t>验收日期</w:t>
            </w:r>
          </w:p>
        </w:tc>
        <w:tc>
          <w:tcPr>
            <w:tcW w:w="2630" w:type="dxa"/>
            <w:vAlign w:val="center"/>
          </w:tcPr>
          <w:p w14:paraId="2C53F8EB">
            <w:pPr>
              <w:jc w:val="center"/>
              <w:rPr>
                <w:rFonts w:ascii="宋体" w:hAnsi="宋体" w:cs="宋体"/>
                <w:sz w:val="18"/>
                <w:szCs w:val="18"/>
              </w:rPr>
            </w:pPr>
          </w:p>
        </w:tc>
        <w:tc>
          <w:tcPr>
            <w:tcW w:w="1339" w:type="dxa"/>
            <w:vAlign w:val="center"/>
          </w:tcPr>
          <w:p w14:paraId="2EEF40FB">
            <w:pPr>
              <w:jc w:val="center"/>
              <w:rPr>
                <w:rFonts w:ascii="宋体" w:hAnsi="宋体" w:cs="宋体"/>
                <w:sz w:val="18"/>
                <w:szCs w:val="18"/>
              </w:rPr>
            </w:pPr>
            <w:r>
              <w:rPr>
                <w:rFonts w:hint="eastAsia" w:ascii="宋体" w:hAnsi="宋体" w:cs="宋体"/>
                <w:sz w:val="18"/>
                <w:szCs w:val="18"/>
              </w:rPr>
              <w:t>验收结果</w:t>
            </w:r>
          </w:p>
        </w:tc>
        <w:tc>
          <w:tcPr>
            <w:tcW w:w="1401" w:type="dxa"/>
            <w:vAlign w:val="center"/>
          </w:tcPr>
          <w:p w14:paraId="0BA7A82C">
            <w:pPr>
              <w:jc w:val="center"/>
              <w:rPr>
                <w:rFonts w:ascii="宋体" w:hAnsi="宋体" w:cs="宋体"/>
                <w:sz w:val="18"/>
                <w:szCs w:val="18"/>
              </w:rPr>
            </w:pPr>
          </w:p>
        </w:tc>
        <w:tc>
          <w:tcPr>
            <w:tcW w:w="1361" w:type="dxa"/>
            <w:vAlign w:val="center"/>
          </w:tcPr>
          <w:p w14:paraId="64F74C98">
            <w:pPr>
              <w:jc w:val="center"/>
              <w:rPr>
                <w:sz w:val="18"/>
                <w:szCs w:val="18"/>
              </w:rPr>
            </w:pPr>
            <w:r>
              <w:rPr>
                <w:rFonts w:hint="eastAsia"/>
                <w:sz w:val="18"/>
                <w:szCs w:val="18"/>
              </w:rPr>
              <w:t>安装移交日期</w:t>
            </w:r>
          </w:p>
        </w:tc>
        <w:tc>
          <w:tcPr>
            <w:tcW w:w="1427" w:type="dxa"/>
            <w:vAlign w:val="center"/>
          </w:tcPr>
          <w:p w14:paraId="4FDD08A9">
            <w:pPr>
              <w:jc w:val="center"/>
              <w:rPr>
                <w:rFonts w:ascii="宋体" w:hAnsi="宋体" w:cs="宋体"/>
                <w:sz w:val="18"/>
                <w:szCs w:val="18"/>
              </w:rPr>
            </w:pPr>
          </w:p>
        </w:tc>
      </w:tr>
      <w:tr w14:paraId="3F5AD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9889" w:type="dxa"/>
            <w:gridSpan w:val="7"/>
            <w:vAlign w:val="center"/>
          </w:tcPr>
          <w:p w14:paraId="3D008A91">
            <w:pPr>
              <w:jc w:val="center"/>
              <w:rPr>
                <w:rFonts w:ascii="黑体" w:hAnsi="黑体" w:eastAsia="黑体" w:cs="宋体"/>
                <w:sz w:val="24"/>
              </w:rPr>
            </w:pPr>
            <w:r>
              <w:rPr>
                <w:rFonts w:hint="eastAsia" w:ascii="黑体" w:hAnsi="黑体" w:eastAsia="黑体" w:cs="宋体"/>
                <w:szCs w:val="21"/>
              </w:rPr>
              <w:t>申报提交资料目录</w:t>
            </w:r>
          </w:p>
        </w:tc>
      </w:tr>
      <w:tr w14:paraId="3FE6E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710" w:type="dxa"/>
            <w:vAlign w:val="center"/>
          </w:tcPr>
          <w:p w14:paraId="6B64C029">
            <w:pPr>
              <w:jc w:val="center"/>
              <w:rPr>
                <w:rFonts w:ascii="黑体" w:hAnsi="黑体" w:eastAsia="黑体" w:cs="黑体"/>
                <w:szCs w:val="21"/>
              </w:rPr>
            </w:pPr>
            <w:r>
              <w:rPr>
                <w:rFonts w:hint="eastAsia" w:ascii="黑体" w:hAnsi="黑体" w:eastAsia="黑体" w:cs="黑体"/>
                <w:szCs w:val="21"/>
              </w:rPr>
              <w:t>序号</w:t>
            </w:r>
          </w:p>
        </w:tc>
        <w:tc>
          <w:tcPr>
            <w:tcW w:w="6391" w:type="dxa"/>
            <w:gridSpan w:val="4"/>
            <w:vAlign w:val="center"/>
          </w:tcPr>
          <w:p w14:paraId="4C488228">
            <w:pPr>
              <w:jc w:val="center"/>
              <w:rPr>
                <w:rFonts w:ascii="黑体" w:hAnsi="黑体" w:eastAsia="黑体" w:cs="黑体"/>
                <w:szCs w:val="21"/>
              </w:rPr>
            </w:pPr>
            <w:r>
              <w:rPr>
                <w:rFonts w:hint="eastAsia" w:ascii="黑体" w:hAnsi="黑体" w:eastAsia="黑体" w:cs="黑体"/>
                <w:szCs w:val="21"/>
              </w:rPr>
              <w:t>资料名称</w:t>
            </w:r>
          </w:p>
        </w:tc>
        <w:tc>
          <w:tcPr>
            <w:tcW w:w="1361" w:type="dxa"/>
            <w:vAlign w:val="center"/>
          </w:tcPr>
          <w:p w14:paraId="58CDEF1B">
            <w:pPr>
              <w:jc w:val="center"/>
              <w:rPr>
                <w:rFonts w:ascii="黑体" w:hAnsi="黑体" w:eastAsia="黑体" w:cs="黑体"/>
                <w:szCs w:val="21"/>
              </w:rPr>
            </w:pPr>
            <w:r>
              <w:rPr>
                <w:rFonts w:hint="eastAsia" w:ascii="黑体" w:hAnsi="黑体" w:eastAsia="黑体" w:cs="黑体"/>
                <w:szCs w:val="21"/>
              </w:rPr>
              <w:t>数量</w:t>
            </w:r>
          </w:p>
        </w:tc>
        <w:tc>
          <w:tcPr>
            <w:tcW w:w="1427" w:type="dxa"/>
            <w:vAlign w:val="center"/>
          </w:tcPr>
          <w:p w14:paraId="4BC98E9A">
            <w:pPr>
              <w:jc w:val="center"/>
              <w:rPr>
                <w:rFonts w:ascii="黑体" w:hAnsi="黑体" w:eastAsia="黑体" w:cs="黑体"/>
                <w:szCs w:val="21"/>
              </w:rPr>
            </w:pPr>
            <w:r>
              <w:rPr>
                <w:rFonts w:hint="eastAsia" w:ascii="黑体" w:hAnsi="黑体" w:eastAsia="黑体" w:cs="黑体"/>
                <w:szCs w:val="21"/>
              </w:rPr>
              <w:t>备注</w:t>
            </w:r>
          </w:p>
        </w:tc>
      </w:tr>
      <w:tr w14:paraId="281C7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710" w:type="dxa"/>
            <w:vAlign w:val="center"/>
          </w:tcPr>
          <w:p w14:paraId="491F3701">
            <w:pPr>
              <w:jc w:val="center"/>
              <w:rPr>
                <w:rFonts w:ascii="宋体" w:hAnsi="宋体" w:cs="宋体"/>
                <w:szCs w:val="21"/>
              </w:rPr>
            </w:pPr>
            <w:r>
              <w:rPr>
                <w:rFonts w:hint="eastAsia" w:ascii="宋体" w:hAnsi="宋体" w:cs="宋体"/>
                <w:szCs w:val="21"/>
              </w:rPr>
              <w:t>1</w:t>
            </w:r>
          </w:p>
        </w:tc>
        <w:tc>
          <w:tcPr>
            <w:tcW w:w="6391" w:type="dxa"/>
            <w:gridSpan w:val="4"/>
            <w:vAlign w:val="center"/>
          </w:tcPr>
          <w:p w14:paraId="6EE21E18">
            <w:pPr>
              <w:rPr>
                <w:rFonts w:ascii="宋体" w:hAnsi="宋体" w:cs="宋体"/>
                <w:szCs w:val="21"/>
              </w:rPr>
            </w:pPr>
            <w:r>
              <w:rPr>
                <w:rFonts w:hint="eastAsia" w:ascii="宋体" w:hAnsi="宋体" w:cs="宋体"/>
                <w:szCs w:val="21"/>
              </w:rPr>
              <w:t>自升式架设设施租赁合同（自有设备不提供）</w:t>
            </w:r>
          </w:p>
        </w:tc>
        <w:tc>
          <w:tcPr>
            <w:tcW w:w="1361" w:type="dxa"/>
            <w:vAlign w:val="center"/>
          </w:tcPr>
          <w:p w14:paraId="6B1C4C75">
            <w:pPr>
              <w:rPr>
                <w:rFonts w:ascii="宋体" w:hAnsi="宋体" w:cs="宋体"/>
                <w:sz w:val="18"/>
                <w:szCs w:val="18"/>
              </w:rPr>
            </w:pPr>
          </w:p>
        </w:tc>
        <w:tc>
          <w:tcPr>
            <w:tcW w:w="1427" w:type="dxa"/>
            <w:vAlign w:val="center"/>
          </w:tcPr>
          <w:p w14:paraId="4922997D">
            <w:pPr>
              <w:jc w:val="center"/>
              <w:rPr>
                <w:rFonts w:ascii="宋体" w:hAnsi="宋体" w:cs="宋体"/>
                <w:sz w:val="18"/>
                <w:szCs w:val="18"/>
              </w:rPr>
            </w:pPr>
          </w:p>
        </w:tc>
      </w:tr>
      <w:tr w14:paraId="3E98F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710" w:type="dxa"/>
            <w:vAlign w:val="center"/>
          </w:tcPr>
          <w:p w14:paraId="26E6554F">
            <w:pPr>
              <w:jc w:val="center"/>
              <w:rPr>
                <w:rFonts w:ascii="宋体" w:hAnsi="宋体" w:cs="宋体"/>
                <w:szCs w:val="21"/>
              </w:rPr>
            </w:pPr>
            <w:r>
              <w:rPr>
                <w:rFonts w:hint="eastAsia" w:ascii="宋体" w:hAnsi="宋体" w:cs="宋体"/>
                <w:szCs w:val="21"/>
              </w:rPr>
              <w:t>2</w:t>
            </w:r>
          </w:p>
        </w:tc>
        <w:tc>
          <w:tcPr>
            <w:tcW w:w="6391" w:type="dxa"/>
            <w:gridSpan w:val="4"/>
            <w:vAlign w:val="center"/>
          </w:tcPr>
          <w:p w14:paraId="10183741">
            <w:pPr>
              <w:rPr>
                <w:rFonts w:ascii="宋体" w:hAnsi="宋体" w:cs="宋体"/>
                <w:szCs w:val="21"/>
              </w:rPr>
            </w:pPr>
            <w:r>
              <w:rPr>
                <w:rFonts w:hint="eastAsia" w:ascii="宋体" w:hAnsi="宋体" w:cs="宋体"/>
                <w:szCs w:val="21"/>
              </w:rPr>
              <w:t>自升式架设设施安装检检验检测报告</w:t>
            </w:r>
          </w:p>
        </w:tc>
        <w:tc>
          <w:tcPr>
            <w:tcW w:w="1361" w:type="dxa"/>
            <w:vAlign w:val="center"/>
          </w:tcPr>
          <w:p w14:paraId="253F566C">
            <w:pPr>
              <w:rPr>
                <w:rFonts w:ascii="宋体" w:hAnsi="宋体" w:cs="宋体"/>
                <w:sz w:val="18"/>
                <w:szCs w:val="18"/>
              </w:rPr>
            </w:pPr>
          </w:p>
        </w:tc>
        <w:tc>
          <w:tcPr>
            <w:tcW w:w="1427" w:type="dxa"/>
            <w:vAlign w:val="center"/>
          </w:tcPr>
          <w:p w14:paraId="28BC5EA8">
            <w:pPr>
              <w:jc w:val="center"/>
              <w:rPr>
                <w:rFonts w:ascii="宋体" w:hAnsi="宋体" w:cs="宋体"/>
                <w:sz w:val="24"/>
              </w:rPr>
            </w:pPr>
          </w:p>
        </w:tc>
      </w:tr>
      <w:tr w14:paraId="6DB7C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710" w:type="dxa"/>
            <w:vAlign w:val="center"/>
          </w:tcPr>
          <w:p w14:paraId="532C9664">
            <w:pPr>
              <w:jc w:val="center"/>
              <w:rPr>
                <w:rFonts w:ascii="宋体" w:hAnsi="宋体" w:cs="宋体"/>
                <w:szCs w:val="21"/>
              </w:rPr>
            </w:pPr>
            <w:r>
              <w:rPr>
                <w:rFonts w:hint="eastAsia" w:ascii="宋体" w:hAnsi="宋体" w:cs="宋体"/>
                <w:szCs w:val="21"/>
              </w:rPr>
              <w:t>3</w:t>
            </w:r>
          </w:p>
        </w:tc>
        <w:tc>
          <w:tcPr>
            <w:tcW w:w="6391" w:type="dxa"/>
            <w:gridSpan w:val="4"/>
            <w:vAlign w:val="center"/>
          </w:tcPr>
          <w:p w14:paraId="74BCA9A3">
            <w:pPr>
              <w:rPr>
                <w:rFonts w:ascii="宋体" w:hAnsi="宋体" w:cs="宋体"/>
                <w:szCs w:val="21"/>
              </w:rPr>
            </w:pPr>
            <w:r>
              <w:rPr>
                <w:rFonts w:hint="eastAsia" w:ascii="宋体" w:hAnsi="宋体" w:cs="宋体"/>
                <w:szCs w:val="21"/>
              </w:rPr>
              <w:t>安装后验收记录表（合格证明）</w:t>
            </w:r>
          </w:p>
        </w:tc>
        <w:tc>
          <w:tcPr>
            <w:tcW w:w="1361" w:type="dxa"/>
            <w:vAlign w:val="center"/>
          </w:tcPr>
          <w:p w14:paraId="2B892259">
            <w:pPr>
              <w:rPr>
                <w:rFonts w:ascii="宋体" w:hAnsi="宋体" w:cs="宋体"/>
                <w:sz w:val="18"/>
                <w:szCs w:val="18"/>
              </w:rPr>
            </w:pPr>
          </w:p>
        </w:tc>
        <w:tc>
          <w:tcPr>
            <w:tcW w:w="1427" w:type="dxa"/>
            <w:vAlign w:val="center"/>
          </w:tcPr>
          <w:p w14:paraId="4D926FEF">
            <w:pPr>
              <w:jc w:val="center"/>
              <w:rPr>
                <w:rFonts w:ascii="宋体" w:hAnsi="宋体" w:cs="宋体"/>
                <w:sz w:val="24"/>
              </w:rPr>
            </w:pPr>
          </w:p>
        </w:tc>
      </w:tr>
      <w:tr w14:paraId="06F4D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10" w:type="dxa"/>
            <w:vAlign w:val="center"/>
          </w:tcPr>
          <w:p w14:paraId="321EBCFC">
            <w:pPr>
              <w:jc w:val="center"/>
              <w:rPr>
                <w:rFonts w:ascii="宋体" w:hAnsi="宋体" w:cs="宋体"/>
                <w:szCs w:val="21"/>
              </w:rPr>
            </w:pPr>
            <w:r>
              <w:rPr>
                <w:rFonts w:hint="eastAsia" w:ascii="宋体" w:hAnsi="宋体" w:cs="宋体"/>
                <w:szCs w:val="21"/>
              </w:rPr>
              <w:t>4</w:t>
            </w:r>
          </w:p>
        </w:tc>
        <w:tc>
          <w:tcPr>
            <w:tcW w:w="6391" w:type="dxa"/>
            <w:gridSpan w:val="4"/>
            <w:vAlign w:val="center"/>
          </w:tcPr>
          <w:p w14:paraId="36FE0AF4">
            <w:pPr>
              <w:rPr>
                <w:rFonts w:ascii="宋体" w:hAnsi="宋体" w:cs="宋体"/>
                <w:szCs w:val="21"/>
              </w:rPr>
            </w:pPr>
            <w:r>
              <w:rPr>
                <w:rFonts w:hint="eastAsia" w:ascii="宋体" w:hAnsi="宋体" w:cs="宋体"/>
                <w:szCs w:val="21"/>
              </w:rPr>
              <w:t>自升式架设设施维护保养等管理制度</w:t>
            </w:r>
          </w:p>
        </w:tc>
        <w:tc>
          <w:tcPr>
            <w:tcW w:w="1361" w:type="dxa"/>
            <w:vAlign w:val="center"/>
          </w:tcPr>
          <w:p w14:paraId="7F17E94D">
            <w:pPr>
              <w:rPr>
                <w:rFonts w:ascii="宋体" w:hAnsi="宋体" w:cs="宋体"/>
                <w:sz w:val="18"/>
                <w:szCs w:val="18"/>
              </w:rPr>
            </w:pPr>
          </w:p>
        </w:tc>
        <w:tc>
          <w:tcPr>
            <w:tcW w:w="1427" w:type="dxa"/>
            <w:vAlign w:val="center"/>
          </w:tcPr>
          <w:p w14:paraId="046FAA46">
            <w:pPr>
              <w:jc w:val="center"/>
              <w:rPr>
                <w:rFonts w:ascii="宋体" w:hAnsi="宋体" w:cs="宋体"/>
                <w:sz w:val="24"/>
              </w:rPr>
            </w:pPr>
          </w:p>
        </w:tc>
      </w:tr>
      <w:tr w14:paraId="6B29E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710" w:type="dxa"/>
            <w:vAlign w:val="center"/>
          </w:tcPr>
          <w:p w14:paraId="694F2296">
            <w:pPr>
              <w:jc w:val="center"/>
              <w:rPr>
                <w:rFonts w:ascii="宋体" w:hAnsi="宋体" w:cs="宋体"/>
                <w:szCs w:val="21"/>
              </w:rPr>
            </w:pPr>
            <w:r>
              <w:rPr>
                <w:rFonts w:hint="eastAsia" w:ascii="宋体" w:hAnsi="宋体" w:cs="宋体"/>
                <w:szCs w:val="21"/>
              </w:rPr>
              <w:t>5</w:t>
            </w:r>
          </w:p>
        </w:tc>
        <w:tc>
          <w:tcPr>
            <w:tcW w:w="6391" w:type="dxa"/>
            <w:gridSpan w:val="4"/>
            <w:vAlign w:val="center"/>
          </w:tcPr>
          <w:p w14:paraId="520F9C65">
            <w:pPr>
              <w:rPr>
                <w:szCs w:val="21"/>
              </w:rPr>
            </w:pPr>
            <w:r>
              <w:rPr>
                <w:rFonts w:hint="eastAsia"/>
                <w:szCs w:val="21"/>
              </w:rPr>
              <w:t>自升式架设设施使用生产安全事故应急救援预案</w:t>
            </w:r>
          </w:p>
        </w:tc>
        <w:tc>
          <w:tcPr>
            <w:tcW w:w="1361" w:type="dxa"/>
            <w:vAlign w:val="center"/>
          </w:tcPr>
          <w:p w14:paraId="649E749C">
            <w:pPr>
              <w:rPr>
                <w:rFonts w:ascii="宋体" w:hAnsi="宋体" w:cs="宋体"/>
                <w:sz w:val="18"/>
                <w:szCs w:val="18"/>
              </w:rPr>
            </w:pPr>
          </w:p>
        </w:tc>
        <w:tc>
          <w:tcPr>
            <w:tcW w:w="1427" w:type="dxa"/>
            <w:vAlign w:val="center"/>
          </w:tcPr>
          <w:p w14:paraId="297AD3B3">
            <w:pPr>
              <w:jc w:val="center"/>
              <w:rPr>
                <w:rFonts w:ascii="宋体" w:hAnsi="宋体" w:cs="宋体"/>
                <w:sz w:val="24"/>
              </w:rPr>
            </w:pPr>
          </w:p>
        </w:tc>
      </w:tr>
      <w:tr w14:paraId="6E394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10" w:type="dxa"/>
            <w:vAlign w:val="center"/>
          </w:tcPr>
          <w:p w14:paraId="34724EC9">
            <w:pPr>
              <w:jc w:val="center"/>
              <w:rPr>
                <w:rFonts w:ascii="宋体" w:hAnsi="宋体" w:cs="宋体"/>
                <w:szCs w:val="21"/>
              </w:rPr>
            </w:pPr>
            <w:r>
              <w:rPr>
                <w:rFonts w:hint="eastAsia" w:ascii="宋体" w:hAnsi="宋体" w:cs="宋体"/>
                <w:szCs w:val="21"/>
              </w:rPr>
              <w:t>6</w:t>
            </w:r>
          </w:p>
        </w:tc>
        <w:tc>
          <w:tcPr>
            <w:tcW w:w="6391" w:type="dxa"/>
            <w:gridSpan w:val="4"/>
            <w:vAlign w:val="center"/>
          </w:tcPr>
          <w:p w14:paraId="50A11D47">
            <w:pPr>
              <w:pStyle w:val="5"/>
              <w:jc w:val="both"/>
              <w:rPr>
                <w:szCs w:val="21"/>
              </w:rPr>
            </w:pPr>
            <w:r>
              <w:rPr>
                <w:rFonts w:hint="eastAsia"/>
                <w:szCs w:val="21"/>
              </w:rPr>
              <w:t>其他（监理及当地住建行政主管部门要求提供的其他资料）</w:t>
            </w:r>
          </w:p>
        </w:tc>
        <w:tc>
          <w:tcPr>
            <w:tcW w:w="1361" w:type="dxa"/>
            <w:vAlign w:val="center"/>
          </w:tcPr>
          <w:p w14:paraId="216413DE">
            <w:pPr>
              <w:rPr>
                <w:rFonts w:ascii="宋体" w:hAnsi="宋体" w:cs="宋体"/>
                <w:sz w:val="18"/>
                <w:szCs w:val="18"/>
              </w:rPr>
            </w:pPr>
          </w:p>
        </w:tc>
        <w:tc>
          <w:tcPr>
            <w:tcW w:w="1427" w:type="dxa"/>
            <w:vAlign w:val="center"/>
          </w:tcPr>
          <w:p w14:paraId="6DAC815E">
            <w:pPr>
              <w:jc w:val="center"/>
              <w:rPr>
                <w:rFonts w:ascii="宋体" w:hAnsi="宋体" w:cs="宋体"/>
                <w:sz w:val="24"/>
              </w:rPr>
            </w:pPr>
          </w:p>
        </w:tc>
      </w:tr>
      <w:tr w14:paraId="42E6E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4" w:hRule="atLeast"/>
        </w:trPr>
        <w:tc>
          <w:tcPr>
            <w:tcW w:w="1731" w:type="dxa"/>
            <w:gridSpan w:val="2"/>
            <w:vAlign w:val="center"/>
          </w:tcPr>
          <w:p w14:paraId="1A2EF6B2">
            <w:pPr>
              <w:jc w:val="center"/>
              <w:rPr>
                <w:rFonts w:ascii="宋体" w:hAnsi="宋体" w:cs="宋体"/>
                <w:szCs w:val="21"/>
              </w:rPr>
            </w:pPr>
            <w:r>
              <w:rPr>
                <w:rFonts w:hint="eastAsia" w:ascii="宋体" w:hAnsi="宋体" w:cs="宋体"/>
                <w:szCs w:val="21"/>
              </w:rPr>
              <w:t>使用单位</w:t>
            </w:r>
          </w:p>
          <w:p w14:paraId="56953709">
            <w:pPr>
              <w:jc w:val="center"/>
              <w:rPr>
                <w:rFonts w:ascii="宋体" w:hAnsi="宋体" w:cs="宋体"/>
                <w:sz w:val="24"/>
              </w:rPr>
            </w:pPr>
            <w:r>
              <w:rPr>
                <w:rFonts w:hint="eastAsia" w:ascii="宋体" w:hAnsi="宋体" w:cs="宋体"/>
                <w:szCs w:val="21"/>
              </w:rPr>
              <w:t>签章</w:t>
            </w:r>
          </w:p>
        </w:tc>
        <w:tc>
          <w:tcPr>
            <w:tcW w:w="8158" w:type="dxa"/>
            <w:gridSpan w:val="5"/>
            <w:vAlign w:val="center"/>
          </w:tcPr>
          <w:p w14:paraId="31678326">
            <w:pPr>
              <w:rPr>
                <w:rFonts w:ascii="宋体" w:hAnsi="宋体" w:cs="宋体"/>
                <w:sz w:val="18"/>
                <w:szCs w:val="18"/>
              </w:rPr>
            </w:pPr>
            <w:r>
              <w:rPr>
                <w:rFonts w:hint="eastAsia" w:ascii="宋体" w:hAnsi="宋体" w:cs="宋体"/>
                <w:sz w:val="18"/>
                <w:szCs w:val="18"/>
              </w:rPr>
              <w:t>申请理由：</w:t>
            </w:r>
          </w:p>
          <w:p w14:paraId="5CD6B9B0">
            <w:pPr>
              <w:rPr>
                <w:rFonts w:ascii="宋体" w:hAnsi="宋体" w:cs="宋体"/>
                <w:sz w:val="18"/>
                <w:szCs w:val="18"/>
              </w:rPr>
            </w:pPr>
          </w:p>
          <w:p w14:paraId="3CFFD981">
            <w:pPr>
              <w:pStyle w:val="5"/>
            </w:pPr>
          </w:p>
          <w:p w14:paraId="304E2860">
            <w:pPr>
              <w:spacing w:line="360" w:lineRule="auto"/>
              <w:rPr>
                <w:rFonts w:ascii="宋体" w:hAnsi="宋体" w:cs="宋体"/>
                <w:sz w:val="18"/>
                <w:szCs w:val="18"/>
              </w:rPr>
            </w:pPr>
            <w:r>
              <w:rPr>
                <w:rFonts w:hint="eastAsia" w:ascii="宋体" w:hAnsi="宋体" w:cs="宋体"/>
                <w:sz w:val="18"/>
                <w:szCs w:val="18"/>
              </w:rPr>
              <w:t xml:space="preserve">项目负责人（签字）：                            </w:t>
            </w:r>
          </w:p>
          <w:p w14:paraId="42E9A0EF">
            <w:pPr>
              <w:spacing w:line="360" w:lineRule="auto"/>
              <w:rPr>
                <w:rFonts w:ascii="宋体" w:hAnsi="宋体" w:cs="宋体"/>
                <w:sz w:val="18"/>
                <w:szCs w:val="18"/>
              </w:rPr>
            </w:pPr>
            <w:r>
              <w:rPr>
                <w:rFonts w:hint="eastAsia" w:ascii="宋体" w:hAnsi="宋体" w:cs="宋体"/>
                <w:sz w:val="18"/>
                <w:szCs w:val="18"/>
              </w:rPr>
              <w:t>联系人（签字）：                                                 使用单位（公章）</w:t>
            </w:r>
          </w:p>
          <w:p w14:paraId="1CC9C8FA">
            <w:pPr>
              <w:spacing w:line="360" w:lineRule="auto"/>
              <w:rPr>
                <w:rFonts w:ascii="宋体" w:hAnsi="宋体" w:cs="宋体"/>
                <w:sz w:val="18"/>
                <w:szCs w:val="18"/>
              </w:rPr>
            </w:pPr>
            <w:r>
              <w:rPr>
                <w:rFonts w:hint="eastAsia" w:ascii="宋体" w:hAnsi="宋体" w:cs="宋体"/>
                <w:sz w:val="18"/>
                <w:szCs w:val="18"/>
              </w:rPr>
              <w:t xml:space="preserve">     联系电话：                                                  年    月   日</w:t>
            </w:r>
          </w:p>
        </w:tc>
      </w:tr>
      <w:tr w14:paraId="06203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trPr>
        <w:tc>
          <w:tcPr>
            <w:tcW w:w="1731" w:type="dxa"/>
            <w:gridSpan w:val="2"/>
            <w:vAlign w:val="center"/>
          </w:tcPr>
          <w:p w14:paraId="02E9823F">
            <w:pPr>
              <w:jc w:val="center"/>
              <w:rPr>
                <w:rFonts w:ascii="宋体" w:hAnsi="宋体" w:cs="宋体"/>
                <w:sz w:val="18"/>
                <w:szCs w:val="18"/>
              </w:rPr>
            </w:pPr>
            <w:r>
              <w:rPr>
                <w:rFonts w:hint="eastAsia" w:ascii="宋体" w:hAnsi="宋体" w:cs="宋体"/>
                <w:sz w:val="18"/>
                <w:szCs w:val="18"/>
              </w:rPr>
              <w:t>工程所在地</w:t>
            </w:r>
          </w:p>
          <w:p w14:paraId="7924B7F3">
            <w:pPr>
              <w:jc w:val="center"/>
              <w:rPr>
                <w:rFonts w:ascii="宋体" w:hAnsi="宋体" w:cs="宋体"/>
                <w:sz w:val="18"/>
                <w:szCs w:val="18"/>
              </w:rPr>
            </w:pPr>
            <w:r>
              <w:rPr>
                <w:rFonts w:hint="eastAsia" w:ascii="宋体" w:hAnsi="宋体" w:cs="宋体"/>
                <w:sz w:val="18"/>
                <w:szCs w:val="18"/>
              </w:rPr>
              <w:t>住建行政机关</w:t>
            </w:r>
          </w:p>
          <w:p w14:paraId="5C3215F1">
            <w:pPr>
              <w:jc w:val="center"/>
              <w:rPr>
                <w:rFonts w:ascii="宋体" w:hAnsi="宋体" w:cs="宋体"/>
                <w:szCs w:val="21"/>
              </w:rPr>
            </w:pPr>
            <w:r>
              <w:rPr>
                <w:rFonts w:hint="eastAsia" w:ascii="宋体" w:hAnsi="宋体" w:cs="宋体"/>
                <w:szCs w:val="21"/>
              </w:rPr>
              <w:t>审批</w:t>
            </w:r>
          </w:p>
        </w:tc>
        <w:tc>
          <w:tcPr>
            <w:tcW w:w="8158" w:type="dxa"/>
            <w:gridSpan w:val="5"/>
            <w:vAlign w:val="center"/>
          </w:tcPr>
          <w:p w14:paraId="5CF61E60">
            <w:pPr>
              <w:rPr>
                <w:rFonts w:ascii="宋体" w:hAnsi="宋体" w:cs="宋体"/>
                <w:sz w:val="18"/>
                <w:szCs w:val="18"/>
              </w:rPr>
            </w:pPr>
            <w:r>
              <w:rPr>
                <w:rFonts w:hint="eastAsia" w:ascii="宋体" w:hAnsi="宋体" w:cs="宋体"/>
                <w:sz w:val="18"/>
                <w:szCs w:val="18"/>
              </w:rPr>
              <w:t>工程所在地住建行政主管部门意见：</w:t>
            </w:r>
          </w:p>
          <w:p w14:paraId="40CEC99B">
            <w:pPr>
              <w:pStyle w:val="5"/>
            </w:pPr>
          </w:p>
          <w:p w14:paraId="05EB0432">
            <w:pPr>
              <w:rPr>
                <w:rFonts w:ascii="宋体" w:hAnsi="宋体" w:cs="宋体"/>
                <w:sz w:val="18"/>
                <w:szCs w:val="18"/>
              </w:rPr>
            </w:pPr>
          </w:p>
          <w:p w14:paraId="5848A6E9">
            <w:pPr>
              <w:pStyle w:val="5"/>
              <w:jc w:val="both"/>
              <w:rPr>
                <w:rFonts w:ascii="宋体" w:hAnsi="宋体" w:cs="宋体"/>
                <w:szCs w:val="21"/>
              </w:rPr>
            </w:pPr>
            <w:r>
              <w:rPr>
                <w:rFonts w:hint="eastAsia"/>
                <w:sz w:val="18"/>
                <w:szCs w:val="18"/>
              </w:rPr>
              <w:t>经办人：                                        审批日期：</w:t>
            </w:r>
          </w:p>
        </w:tc>
      </w:tr>
      <w:tr w14:paraId="38A2D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731" w:type="dxa"/>
            <w:gridSpan w:val="2"/>
            <w:vAlign w:val="center"/>
          </w:tcPr>
          <w:p w14:paraId="1438B6C4">
            <w:pPr>
              <w:jc w:val="center"/>
              <w:rPr>
                <w:rFonts w:ascii="黑体" w:hAnsi="黑体" w:eastAsia="黑体" w:cs="宋体"/>
                <w:sz w:val="18"/>
                <w:szCs w:val="18"/>
              </w:rPr>
            </w:pPr>
            <w:r>
              <w:rPr>
                <w:rFonts w:hint="eastAsia" w:ascii="黑体" w:hAnsi="黑体" w:eastAsia="黑体" w:cs="宋体"/>
                <w:sz w:val="18"/>
                <w:szCs w:val="18"/>
              </w:rPr>
              <w:t>有关要求</w:t>
            </w:r>
          </w:p>
        </w:tc>
        <w:tc>
          <w:tcPr>
            <w:tcW w:w="8158" w:type="dxa"/>
            <w:gridSpan w:val="5"/>
            <w:vAlign w:val="center"/>
          </w:tcPr>
          <w:p w14:paraId="01C4C6C2">
            <w:pPr>
              <w:spacing w:line="300" w:lineRule="auto"/>
              <w:ind w:left="180" w:hanging="180" w:hangingChars="100"/>
              <w:rPr>
                <w:rFonts w:ascii="宋体" w:hAnsi="宋体" w:cs="宋体"/>
                <w:sz w:val="18"/>
                <w:szCs w:val="18"/>
              </w:rPr>
            </w:pPr>
            <w:r>
              <w:rPr>
                <w:rFonts w:hint="eastAsia" w:ascii="宋体" w:hAnsi="宋体" w:cs="宋体"/>
                <w:sz w:val="18"/>
                <w:szCs w:val="18"/>
              </w:rPr>
              <w:t>1. 自升式架设设施是指：附着式升降脚手架、升降平台、升降模板工程等，不含高作作业吊篮。该类设施安装验收合格后30日内，使用单位应规定向工程所在地住建行政主管部门申办使用登记证；</w:t>
            </w:r>
          </w:p>
          <w:p w14:paraId="3CD19355">
            <w:pPr>
              <w:spacing w:line="300" w:lineRule="auto"/>
              <w:ind w:left="270" w:hanging="270" w:hangingChars="150"/>
              <w:rPr>
                <w:rFonts w:ascii="宋体" w:hAnsi="宋体" w:cs="宋体"/>
                <w:sz w:val="18"/>
                <w:szCs w:val="18"/>
              </w:rPr>
            </w:pPr>
            <w:r>
              <w:rPr>
                <w:rFonts w:hint="eastAsia" w:ascii="宋体" w:hAnsi="宋体" w:cs="宋体"/>
                <w:sz w:val="18"/>
                <w:szCs w:val="18"/>
              </w:rPr>
              <w:t>2. 工程所在地住建行政主管部门对符合要求的应在5个工作日审批完毕；</w:t>
            </w:r>
          </w:p>
          <w:p w14:paraId="30D69D43">
            <w:pPr>
              <w:spacing w:line="300" w:lineRule="auto"/>
              <w:ind w:left="270" w:hanging="270" w:hangingChars="150"/>
            </w:pPr>
            <w:r>
              <w:rPr>
                <w:rFonts w:hint="eastAsia" w:ascii="宋体" w:hAnsi="宋体" w:cs="宋体"/>
                <w:sz w:val="18"/>
                <w:szCs w:val="18"/>
              </w:rPr>
              <w:t>3. 以上提交资料目录中的各项资料复印件应附后。</w:t>
            </w:r>
          </w:p>
        </w:tc>
      </w:tr>
    </w:tbl>
    <w:p w14:paraId="380FFA6C">
      <w:pPr>
        <w:spacing w:before="120" w:beforeLines="50" w:after="120" w:afterLines="50" w:line="340" w:lineRule="exact"/>
        <w:rPr>
          <w:rFonts w:eastAsia="黑体"/>
          <w:bCs/>
          <w:szCs w:val="21"/>
        </w:rPr>
        <w:sectPr>
          <w:pgSz w:w="11964" w:h="16103"/>
          <w:pgMar w:top="1361" w:right="1134" w:bottom="1134" w:left="1134" w:header="851" w:footer="851" w:gutter="0"/>
          <w:cols w:space="720" w:num="1"/>
          <w:docGrid w:linePitch="312" w:charSpace="0"/>
        </w:sectPr>
      </w:pPr>
    </w:p>
    <w:p w14:paraId="0585D574">
      <w:pPr>
        <w:spacing w:before="120" w:beforeLines="50" w:after="120" w:afterLines="50" w:line="340" w:lineRule="exact"/>
        <w:jc w:val="center"/>
        <w:rPr>
          <w:rFonts w:ascii="宋体" w:hAnsi="宋体" w:cs="宋体"/>
          <w:b/>
          <w:sz w:val="28"/>
          <w:szCs w:val="28"/>
        </w:rPr>
      </w:pPr>
      <w:r>
        <w:rPr>
          <w:rFonts w:hint="eastAsia" w:ascii="宋体" w:hAnsi="宋体"/>
          <w:b/>
          <w:bCs/>
          <w:sz w:val="28"/>
          <w:szCs w:val="28"/>
        </w:rPr>
        <w:t>建筑施工</w:t>
      </w:r>
      <w:r>
        <w:rPr>
          <w:rFonts w:hint="eastAsia" w:ascii="宋体" w:hAnsi="宋体" w:cs="黑体"/>
          <w:b/>
          <w:sz w:val="28"/>
          <w:szCs w:val="28"/>
        </w:rPr>
        <w:t>自升架设设施/</w:t>
      </w:r>
      <w:r>
        <w:rPr>
          <w:rFonts w:hint="eastAsia" w:ascii="宋体" w:hAnsi="宋体" w:cs="宋体"/>
          <w:b/>
          <w:sz w:val="28"/>
          <w:szCs w:val="28"/>
        </w:rPr>
        <w:t>附着式升降架脚手架使用登记证汇总表</w:t>
      </w:r>
    </w:p>
    <w:p w14:paraId="000AAD10">
      <w:pPr>
        <w:pStyle w:val="5"/>
        <w:jc w:val="both"/>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12-2</w:t>
      </w:r>
    </w:p>
    <w:tbl>
      <w:tblPr>
        <w:tblStyle w:val="22"/>
        <w:tblW w:w="1443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861"/>
        <w:gridCol w:w="1115"/>
        <w:gridCol w:w="1417"/>
        <w:gridCol w:w="1290"/>
        <w:gridCol w:w="1559"/>
        <w:gridCol w:w="1871"/>
        <w:gridCol w:w="1800"/>
        <w:gridCol w:w="1830"/>
        <w:gridCol w:w="863"/>
      </w:tblGrid>
      <w:tr w14:paraId="03CC11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2685" w:type="dxa"/>
            <w:gridSpan w:val="2"/>
            <w:vAlign w:val="center"/>
          </w:tcPr>
          <w:p w14:paraId="5453B584">
            <w:pPr>
              <w:tabs>
                <w:tab w:val="left" w:pos="0"/>
                <w:tab w:val="center" w:pos="4153"/>
                <w:tab w:val="right" w:pos="8306"/>
              </w:tabs>
              <w:spacing w:line="340" w:lineRule="exact"/>
              <w:jc w:val="center"/>
              <w:rPr>
                <w:szCs w:val="21"/>
              </w:rPr>
            </w:pPr>
            <w:r>
              <w:rPr>
                <w:bCs/>
                <w:szCs w:val="21"/>
              </w:rPr>
              <w:t>工程名称：</w:t>
            </w:r>
          </w:p>
        </w:tc>
        <w:tc>
          <w:tcPr>
            <w:tcW w:w="7252" w:type="dxa"/>
            <w:gridSpan w:val="5"/>
            <w:vAlign w:val="center"/>
          </w:tcPr>
          <w:p w14:paraId="6CFE3DBA">
            <w:pPr>
              <w:tabs>
                <w:tab w:val="left" w:pos="0"/>
                <w:tab w:val="center" w:pos="4153"/>
                <w:tab w:val="right" w:pos="8306"/>
              </w:tabs>
              <w:spacing w:line="340" w:lineRule="exact"/>
              <w:jc w:val="center"/>
              <w:rPr>
                <w:szCs w:val="21"/>
              </w:rPr>
            </w:pPr>
          </w:p>
        </w:tc>
        <w:tc>
          <w:tcPr>
            <w:tcW w:w="1800" w:type="dxa"/>
            <w:vAlign w:val="center"/>
          </w:tcPr>
          <w:p w14:paraId="1619F1BF">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14:paraId="0CF74D2E">
            <w:pPr>
              <w:tabs>
                <w:tab w:val="left" w:pos="0"/>
                <w:tab w:val="center" w:pos="4153"/>
                <w:tab w:val="right" w:pos="8306"/>
              </w:tabs>
              <w:spacing w:line="340" w:lineRule="exact"/>
              <w:jc w:val="center"/>
              <w:rPr>
                <w:szCs w:val="21"/>
              </w:rPr>
            </w:pPr>
          </w:p>
        </w:tc>
      </w:tr>
      <w:tr w14:paraId="717FA0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24" w:type="dxa"/>
            <w:vAlign w:val="center"/>
          </w:tcPr>
          <w:p w14:paraId="3D48D6F5">
            <w:pPr>
              <w:tabs>
                <w:tab w:val="left" w:pos="0"/>
                <w:tab w:val="center" w:pos="4153"/>
                <w:tab w:val="right" w:pos="8306"/>
              </w:tabs>
              <w:spacing w:line="340" w:lineRule="exact"/>
              <w:jc w:val="center"/>
              <w:rPr>
                <w:szCs w:val="21"/>
              </w:rPr>
            </w:pPr>
            <w:r>
              <w:rPr>
                <w:szCs w:val="21"/>
              </w:rPr>
              <w:t>序号</w:t>
            </w:r>
          </w:p>
        </w:tc>
        <w:tc>
          <w:tcPr>
            <w:tcW w:w="1861" w:type="dxa"/>
            <w:vAlign w:val="center"/>
          </w:tcPr>
          <w:p w14:paraId="27D8D34D">
            <w:pPr>
              <w:tabs>
                <w:tab w:val="left" w:pos="0"/>
                <w:tab w:val="center" w:pos="4153"/>
                <w:tab w:val="right" w:pos="8306"/>
              </w:tabs>
              <w:spacing w:line="340" w:lineRule="exact"/>
              <w:jc w:val="center"/>
              <w:rPr>
                <w:szCs w:val="21"/>
              </w:rPr>
            </w:pPr>
            <w:r>
              <w:rPr>
                <w:rFonts w:hint="eastAsia"/>
                <w:szCs w:val="21"/>
              </w:rPr>
              <w:t>机（工）具名称</w:t>
            </w:r>
          </w:p>
        </w:tc>
        <w:tc>
          <w:tcPr>
            <w:tcW w:w="1115" w:type="dxa"/>
            <w:vAlign w:val="center"/>
          </w:tcPr>
          <w:p w14:paraId="43DBEE8A">
            <w:pPr>
              <w:tabs>
                <w:tab w:val="left" w:pos="0"/>
                <w:tab w:val="center" w:pos="4153"/>
                <w:tab w:val="right" w:pos="8306"/>
              </w:tabs>
              <w:spacing w:line="340" w:lineRule="exact"/>
              <w:jc w:val="center"/>
              <w:rPr>
                <w:szCs w:val="21"/>
              </w:rPr>
            </w:pPr>
            <w:r>
              <w:rPr>
                <w:szCs w:val="21"/>
              </w:rPr>
              <w:t>规格型号</w:t>
            </w:r>
          </w:p>
        </w:tc>
        <w:tc>
          <w:tcPr>
            <w:tcW w:w="1417" w:type="dxa"/>
            <w:vAlign w:val="center"/>
          </w:tcPr>
          <w:p w14:paraId="1A73C619">
            <w:pPr>
              <w:tabs>
                <w:tab w:val="left" w:pos="0"/>
                <w:tab w:val="center" w:pos="4153"/>
                <w:tab w:val="right" w:pos="8306"/>
              </w:tabs>
              <w:spacing w:line="340" w:lineRule="exact"/>
              <w:jc w:val="center"/>
              <w:rPr>
                <w:szCs w:val="21"/>
              </w:rPr>
            </w:pPr>
            <w:r>
              <w:rPr>
                <w:rFonts w:hint="eastAsia"/>
                <w:szCs w:val="21"/>
              </w:rPr>
              <w:t>出厂编号</w:t>
            </w:r>
          </w:p>
        </w:tc>
        <w:tc>
          <w:tcPr>
            <w:tcW w:w="1290" w:type="dxa"/>
            <w:vAlign w:val="center"/>
          </w:tcPr>
          <w:p w14:paraId="3E2771EB">
            <w:pPr>
              <w:tabs>
                <w:tab w:val="left" w:pos="0"/>
                <w:tab w:val="center" w:pos="4153"/>
                <w:tab w:val="right" w:pos="8306"/>
              </w:tabs>
              <w:spacing w:line="340" w:lineRule="exact"/>
              <w:jc w:val="center"/>
              <w:rPr>
                <w:szCs w:val="21"/>
              </w:rPr>
            </w:pPr>
            <w:r>
              <w:rPr>
                <w:szCs w:val="21"/>
              </w:rPr>
              <w:t>安装位置</w:t>
            </w:r>
          </w:p>
        </w:tc>
        <w:tc>
          <w:tcPr>
            <w:tcW w:w="1559" w:type="dxa"/>
            <w:vAlign w:val="center"/>
          </w:tcPr>
          <w:p w14:paraId="537ACE2C">
            <w:pPr>
              <w:tabs>
                <w:tab w:val="left" w:pos="0"/>
                <w:tab w:val="center" w:pos="4153"/>
                <w:tab w:val="right" w:pos="8306"/>
              </w:tabs>
              <w:spacing w:line="340" w:lineRule="exact"/>
              <w:jc w:val="center"/>
              <w:rPr>
                <w:szCs w:val="21"/>
              </w:rPr>
            </w:pPr>
            <w:r>
              <w:rPr>
                <w:szCs w:val="21"/>
              </w:rPr>
              <w:t>在项目中编号</w:t>
            </w:r>
          </w:p>
        </w:tc>
        <w:tc>
          <w:tcPr>
            <w:tcW w:w="1871" w:type="dxa"/>
            <w:vAlign w:val="center"/>
          </w:tcPr>
          <w:p w14:paraId="2E0C5CFB">
            <w:pPr>
              <w:tabs>
                <w:tab w:val="left" w:pos="0"/>
                <w:tab w:val="center" w:pos="4153"/>
                <w:tab w:val="right" w:pos="8306"/>
              </w:tabs>
              <w:spacing w:line="340" w:lineRule="exact"/>
              <w:jc w:val="center"/>
              <w:rPr>
                <w:szCs w:val="21"/>
              </w:rPr>
            </w:pPr>
            <w:r>
              <w:rPr>
                <w:rFonts w:hint="eastAsia"/>
                <w:bCs/>
                <w:szCs w:val="21"/>
              </w:rPr>
              <w:t>安装单位</w:t>
            </w:r>
          </w:p>
        </w:tc>
        <w:tc>
          <w:tcPr>
            <w:tcW w:w="1800" w:type="dxa"/>
            <w:vAlign w:val="center"/>
          </w:tcPr>
          <w:p w14:paraId="50131E50">
            <w:pPr>
              <w:tabs>
                <w:tab w:val="left" w:pos="0"/>
                <w:tab w:val="center" w:pos="4153"/>
                <w:tab w:val="right" w:pos="8306"/>
              </w:tabs>
              <w:spacing w:line="340" w:lineRule="exact"/>
              <w:jc w:val="center"/>
              <w:rPr>
                <w:szCs w:val="21"/>
              </w:rPr>
            </w:pPr>
            <w:r>
              <w:rPr>
                <w:rFonts w:hint="eastAsia"/>
                <w:szCs w:val="21"/>
              </w:rPr>
              <w:t>使用证发证日期</w:t>
            </w:r>
          </w:p>
        </w:tc>
        <w:tc>
          <w:tcPr>
            <w:tcW w:w="1830" w:type="dxa"/>
            <w:vAlign w:val="center"/>
          </w:tcPr>
          <w:p w14:paraId="7638148E">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14:paraId="2F0AC2ED">
            <w:pPr>
              <w:tabs>
                <w:tab w:val="left" w:pos="0"/>
                <w:tab w:val="center" w:pos="4153"/>
                <w:tab w:val="right" w:pos="8306"/>
              </w:tabs>
              <w:spacing w:line="340" w:lineRule="exact"/>
              <w:jc w:val="center"/>
              <w:rPr>
                <w:szCs w:val="21"/>
              </w:rPr>
            </w:pPr>
            <w:r>
              <w:rPr>
                <w:szCs w:val="21"/>
              </w:rPr>
              <w:t>备注</w:t>
            </w:r>
          </w:p>
        </w:tc>
      </w:tr>
      <w:tr w14:paraId="22C990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4F521321">
            <w:pPr>
              <w:tabs>
                <w:tab w:val="left" w:pos="0"/>
                <w:tab w:val="center" w:pos="4153"/>
                <w:tab w:val="right" w:pos="8306"/>
              </w:tabs>
              <w:jc w:val="center"/>
              <w:rPr>
                <w:szCs w:val="21"/>
              </w:rPr>
            </w:pPr>
          </w:p>
        </w:tc>
        <w:tc>
          <w:tcPr>
            <w:tcW w:w="1861" w:type="dxa"/>
            <w:vAlign w:val="center"/>
          </w:tcPr>
          <w:p w14:paraId="0FF9E82B">
            <w:pPr>
              <w:tabs>
                <w:tab w:val="left" w:pos="0"/>
                <w:tab w:val="center" w:pos="4153"/>
                <w:tab w:val="right" w:pos="8306"/>
              </w:tabs>
              <w:jc w:val="center"/>
              <w:rPr>
                <w:szCs w:val="21"/>
              </w:rPr>
            </w:pPr>
          </w:p>
        </w:tc>
        <w:tc>
          <w:tcPr>
            <w:tcW w:w="1115" w:type="dxa"/>
            <w:vAlign w:val="center"/>
          </w:tcPr>
          <w:p w14:paraId="5C2A64F5">
            <w:pPr>
              <w:tabs>
                <w:tab w:val="left" w:pos="0"/>
                <w:tab w:val="center" w:pos="4153"/>
                <w:tab w:val="right" w:pos="8306"/>
              </w:tabs>
              <w:jc w:val="center"/>
              <w:rPr>
                <w:szCs w:val="21"/>
              </w:rPr>
            </w:pPr>
          </w:p>
        </w:tc>
        <w:tc>
          <w:tcPr>
            <w:tcW w:w="1417" w:type="dxa"/>
            <w:vAlign w:val="center"/>
          </w:tcPr>
          <w:p w14:paraId="19572002">
            <w:pPr>
              <w:tabs>
                <w:tab w:val="left" w:pos="0"/>
                <w:tab w:val="center" w:pos="4153"/>
                <w:tab w:val="right" w:pos="8306"/>
              </w:tabs>
              <w:jc w:val="center"/>
              <w:rPr>
                <w:szCs w:val="21"/>
              </w:rPr>
            </w:pPr>
          </w:p>
        </w:tc>
        <w:tc>
          <w:tcPr>
            <w:tcW w:w="1290" w:type="dxa"/>
            <w:tcBorders>
              <w:bottom w:val="single" w:color="auto" w:sz="4" w:space="0"/>
            </w:tcBorders>
            <w:vAlign w:val="center"/>
          </w:tcPr>
          <w:p w14:paraId="0D43EED2">
            <w:pPr>
              <w:tabs>
                <w:tab w:val="left" w:pos="0"/>
                <w:tab w:val="center" w:pos="4153"/>
                <w:tab w:val="right" w:pos="8306"/>
              </w:tabs>
              <w:jc w:val="center"/>
              <w:rPr>
                <w:szCs w:val="21"/>
              </w:rPr>
            </w:pPr>
          </w:p>
        </w:tc>
        <w:tc>
          <w:tcPr>
            <w:tcW w:w="1559" w:type="dxa"/>
            <w:tcBorders>
              <w:bottom w:val="single" w:color="auto" w:sz="4" w:space="0"/>
            </w:tcBorders>
            <w:vAlign w:val="center"/>
          </w:tcPr>
          <w:p w14:paraId="297C831C">
            <w:pPr>
              <w:tabs>
                <w:tab w:val="left" w:pos="0"/>
                <w:tab w:val="center" w:pos="4153"/>
                <w:tab w:val="right" w:pos="8306"/>
              </w:tabs>
              <w:jc w:val="center"/>
              <w:rPr>
                <w:szCs w:val="21"/>
              </w:rPr>
            </w:pPr>
          </w:p>
        </w:tc>
        <w:tc>
          <w:tcPr>
            <w:tcW w:w="1871" w:type="dxa"/>
            <w:vAlign w:val="center"/>
          </w:tcPr>
          <w:p w14:paraId="0F80A313">
            <w:pPr>
              <w:tabs>
                <w:tab w:val="left" w:pos="0"/>
                <w:tab w:val="center" w:pos="4153"/>
                <w:tab w:val="right" w:pos="8306"/>
              </w:tabs>
              <w:jc w:val="center"/>
              <w:rPr>
                <w:szCs w:val="21"/>
              </w:rPr>
            </w:pPr>
          </w:p>
        </w:tc>
        <w:tc>
          <w:tcPr>
            <w:tcW w:w="1800" w:type="dxa"/>
            <w:vAlign w:val="center"/>
          </w:tcPr>
          <w:p w14:paraId="2B9B1E8B">
            <w:pPr>
              <w:tabs>
                <w:tab w:val="left" w:pos="0"/>
                <w:tab w:val="center" w:pos="4153"/>
                <w:tab w:val="right" w:pos="8306"/>
              </w:tabs>
              <w:jc w:val="center"/>
              <w:rPr>
                <w:szCs w:val="21"/>
              </w:rPr>
            </w:pPr>
          </w:p>
        </w:tc>
        <w:tc>
          <w:tcPr>
            <w:tcW w:w="1830" w:type="dxa"/>
            <w:vAlign w:val="center"/>
          </w:tcPr>
          <w:p w14:paraId="335EA004">
            <w:pPr>
              <w:tabs>
                <w:tab w:val="left" w:pos="0"/>
                <w:tab w:val="center" w:pos="4153"/>
                <w:tab w:val="right" w:pos="8306"/>
              </w:tabs>
              <w:jc w:val="center"/>
              <w:rPr>
                <w:szCs w:val="21"/>
              </w:rPr>
            </w:pPr>
          </w:p>
        </w:tc>
        <w:tc>
          <w:tcPr>
            <w:tcW w:w="863" w:type="dxa"/>
            <w:vAlign w:val="center"/>
          </w:tcPr>
          <w:p w14:paraId="2D10B146">
            <w:pPr>
              <w:tabs>
                <w:tab w:val="left" w:pos="0"/>
                <w:tab w:val="center" w:pos="4153"/>
                <w:tab w:val="right" w:pos="8306"/>
              </w:tabs>
              <w:jc w:val="center"/>
              <w:rPr>
                <w:szCs w:val="21"/>
              </w:rPr>
            </w:pPr>
          </w:p>
        </w:tc>
      </w:tr>
      <w:tr w14:paraId="388BDC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7F8DF4D5">
            <w:pPr>
              <w:tabs>
                <w:tab w:val="left" w:pos="0"/>
                <w:tab w:val="center" w:pos="4153"/>
                <w:tab w:val="right" w:pos="8306"/>
              </w:tabs>
              <w:jc w:val="center"/>
              <w:rPr>
                <w:szCs w:val="21"/>
              </w:rPr>
            </w:pPr>
          </w:p>
        </w:tc>
        <w:tc>
          <w:tcPr>
            <w:tcW w:w="1861" w:type="dxa"/>
            <w:vAlign w:val="center"/>
          </w:tcPr>
          <w:p w14:paraId="192293C1">
            <w:pPr>
              <w:tabs>
                <w:tab w:val="left" w:pos="0"/>
                <w:tab w:val="center" w:pos="4153"/>
                <w:tab w:val="right" w:pos="8306"/>
              </w:tabs>
              <w:jc w:val="center"/>
              <w:rPr>
                <w:szCs w:val="21"/>
              </w:rPr>
            </w:pPr>
          </w:p>
        </w:tc>
        <w:tc>
          <w:tcPr>
            <w:tcW w:w="1115" w:type="dxa"/>
            <w:vAlign w:val="center"/>
          </w:tcPr>
          <w:p w14:paraId="186A4732">
            <w:pPr>
              <w:tabs>
                <w:tab w:val="left" w:pos="0"/>
                <w:tab w:val="center" w:pos="4153"/>
                <w:tab w:val="right" w:pos="8306"/>
              </w:tabs>
              <w:jc w:val="center"/>
              <w:rPr>
                <w:szCs w:val="21"/>
              </w:rPr>
            </w:pPr>
          </w:p>
        </w:tc>
        <w:tc>
          <w:tcPr>
            <w:tcW w:w="1417" w:type="dxa"/>
            <w:vAlign w:val="center"/>
          </w:tcPr>
          <w:p w14:paraId="4C7066EF">
            <w:pPr>
              <w:tabs>
                <w:tab w:val="left" w:pos="0"/>
                <w:tab w:val="center" w:pos="4153"/>
                <w:tab w:val="right" w:pos="8306"/>
              </w:tabs>
              <w:jc w:val="center"/>
              <w:rPr>
                <w:szCs w:val="21"/>
              </w:rPr>
            </w:pPr>
          </w:p>
        </w:tc>
        <w:tc>
          <w:tcPr>
            <w:tcW w:w="1290" w:type="dxa"/>
            <w:tcBorders>
              <w:top w:val="single" w:color="auto" w:sz="4" w:space="0"/>
            </w:tcBorders>
            <w:vAlign w:val="center"/>
          </w:tcPr>
          <w:p w14:paraId="33C12EA9">
            <w:pPr>
              <w:tabs>
                <w:tab w:val="left" w:pos="0"/>
                <w:tab w:val="center" w:pos="4153"/>
                <w:tab w:val="right" w:pos="8306"/>
              </w:tabs>
              <w:jc w:val="center"/>
              <w:rPr>
                <w:szCs w:val="21"/>
              </w:rPr>
            </w:pPr>
          </w:p>
        </w:tc>
        <w:tc>
          <w:tcPr>
            <w:tcW w:w="1559" w:type="dxa"/>
            <w:tcBorders>
              <w:top w:val="single" w:color="auto" w:sz="4" w:space="0"/>
            </w:tcBorders>
            <w:vAlign w:val="center"/>
          </w:tcPr>
          <w:p w14:paraId="0A47061A">
            <w:pPr>
              <w:tabs>
                <w:tab w:val="left" w:pos="0"/>
                <w:tab w:val="center" w:pos="4153"/>
                <w:tab w:val="right" w:pos="8306"/>
              </w:tabs>
              <w:jc w:val="center"/>
              <w:rPr>
                <w:szCs w:val="21"/>
              </w:rPr>
            </w:pPr>
          </w:p>
        </w:tc>
        <w:tc>
          <w:tcPr>
            <w:tcW w:w="1871" w:type="dxa"/>
            <w:vAlign w:val="center"/>
          </w:tcPr>
          <w:p w14:paraId="7EFAAA71">
            <w:pPr>
              <w:tabs>
                <w:tab w:val="left" w:pos="0"/>
                <w:tab w:val="center" w:pos="4153"/>
                <w:tab w:val="right" w:pos="8306"/>
              </w:tabs>
              <w:jc w:val="center"/>
              <w:rPr>
                <w:szCs w:val="21"/>
              </w:rPr>
            </w:pPr>
          </w:p>
        </w:tc>
        <w:tc>
          <w:tcPr>
            <w:tcW w:w="1800" w:type="dxa"/>
            <w:vAlign w:val="center"/>
          </w:tcPr>
          <w:p w14:paraId="61AA497B">
            <w:pPr>
              <w:tabs>
                <w:tab w:val="left" w:pos="0"/>
                <w:tab w:val="center" w:pos="4153"/>
                <w:tab w:val="right" w:pos="8306"/>
              </w:tabs>
              <w:jc w:val="center"/>
              <w:rPr>
                <w:szCs w:val="21"/>
              </w:rPr>
            </w:pPr>
          </w:p>
        </w:tc>
        <w:tc>
          <w:tcPr>
            <w:tcW w:w="1830" w:type="dxa"/>
            <w:vAlign w:val="center"/>
          </w:tcPr>
          <w:p w14:paraId="5DDA1E40">
            <w:pPr>
              <w:tabs>
                <w:tab w:val="left" w:pos="0"/>
                <w:tab w:val="center" w:pos="4153"/>
                <w:tab w:val="right" w:pos="8306"/>
              </w:tabs>
              <w:jc w:val="center"/>
              <w:rPr>
                <w:szCs w:val="21"/>
              </w:rPr>
            </w:pPr>
          </w:p>
        </w:tc>
        <w:tc>
          <w:tcPr>
            <w:tcW w:w="863" w:type="dxa"/>
            <w:vAlign w:val="center"/>
          </w:tcPr>
          <w:p w14:paraId="72C0FA78">
            <w:pPr>
              <w:tabs>
                <w:tab w:val="left" w:pos="0"/>
                <w:tab w:val="center" w:pos="4153"/>
                <w:tab w:val="right" w:pos="8306"/>
              </w:tabs>
              <w:jc w:val="center"/>
              <w:rPr>
                <w:szCs w:val="21"/>
              </w:rPr>
            </w:pPr>
          </w:p>
        </w:tc>
      </w:tr>
      <w:tr w14:paraId="1E1938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44CD0F37">
            <w:pPr>
              <w:tabs>
                <w:tab w:val="left" w:pos="0"/>
                <w:tab w:val="center" w:pos="4153"/>
                <w:tab w:val="right" w:pos="8306"/>
              </w:tabs>
              <w:jc w:val="center"/>
              <w:rPr>
                <w:szCs w:val="21"/>
              </w:rPr>
            </w:pPr>
          </w:p>
        </w:tc>
        <w:tc>
          <w:tcPr>
            <w:tcW w:w="1861" w:type="dxa"/>
            <w:vAlign w:val="center"/>
          </w:tcPr>
          <w:p w14:paraId="6DCF8FED">
            <w:pPr>
              <w:tabs>
                <w:tab w:val="left" w:pos="0"/>
                <w:tab w:val="center" w:pos="4153"/>
                <w:tab w:val="right" w:pos="8306"/>
              </w:tabs>
              <w:jc w:val="center"/>
              <w:rPr>
                <w:szCs w:val="21"/>
              </w:rPr>
            </w:pPr>
          </w:p>
        </w:tc>
        <w:tc>
          <w:tcPr>
            <w:tcW w:w="1115" w:type="dxa"/>
            <w:vAlign w:val="center"/>
          </w:tcPr>
          <w:p w14:paraId="5D04D47C">
            <w:pPr>
              <w:tabs>
                <w:tab w:val="left" w:pos="0"/>
                <w:tab w:val="center" w:pos="4153"/>
                <w:tab w:val="right" w:pos="8306"/>
              </w:tabs>
              <w:jc w:val="center"/>
              <w:rPr>
                <w:szCs w:val="21"/>
              </w:rPr>
            </w:pPr>
          </w:p>
        </w:tc>
        <w:tc>
          <w:tcPr>
            <w:tcW w:w="1417" w:type="dxa"/>
            <w:vAlign w:val="center"/>
          </w:tcPr>
          <w:p w14:paraId="0D06C638">
            <w:pPr>
              <w:tabs>
                <w:tab w:val="left" w:pos="0"/>
                <w:tab w:val="center" w:pos="4153"/>
                <w:tab w:val="right" w:pos="8306"/>
              </w:tabs>
              <w:jc w:val="center"/>
              <w:rPr>
                <w:szCs w:val="21"/>
              </w:rPr>
            </w:pPr>
          </w:p>
        </w:tc>
        <w:tc>
          <w:tcPr>
            <w:tcW w:w="1290" w:type="dxa"/>
            <w:vAlign w:val="center"/>
          </w:tcPr>
          <w:p w14:paraId="057EA068">
            <w:pPr>
              <w:tabs>
                <w:tab w:val="left" w:pos="0"/>
                <w:tab w:val="center" w:pos="4153"/>
                <w:tab w:val="right" w:pos="8306"/>
              </w:tabs>
              <w:jc w:val="center"/>
              <w:rPr>
                <w:szCs w:val="21"/>
              </w:rPr>
            </w:pPr>
          </w:p>
        </w:tc>
        <w:tc>
          <w:tcPr>
            <w:tcW w:w="1559" w:type="dxa"/>
            <w:vAlign w:val="center"/>
          </w:tcPr>
          <w:p w14:paraId="217B64CC">
            <w:pPr>
              <w:tabs>
                <w:tab w:val="left" w:pos="0"/>
                <w:tab w:val="center" w:pos="4153"/>
                <w:tab w:val="right" w:pos="8306"/>
              </w:tabs>
              <w:jc w:val="center"/>
              <w:rPr>
                <w:szCs w:val="21"/>
              </w:rPr>
            </w:pPr>
          </w:p>
        </w:tc>
        <w:tc>
          <w:tcPr>
            <w:tcW w:w="1871" w:type="dxa"/>
            <w:vAlign w:val="center"/>
          </w:tcPr>
          <w:p w14:paraId="6F1C6952">
            <w:pPr>
              <w:tabs>
                <w:tab w:val="left" w:pos="0"/>
                <w:tab w:val="center" w:pos="4153"/>
                <w:tab w:val="right" w:pos="8306"/>
              </w:tabs>
              <w:jc w:val="center"/>
              <w:rPr>
                <w:szCs w:val="21"/>
              </w:rPr>
            </w:pPr>
          </w:p>
        </w:tc>
        <w:tc>
          <w:tcPr>
            <w:tcW w:w="1800" w:type="dxa"/>
            <w:vAlign w:val="center"/>
          </w:tcPr>
          <w:p w14:paraId="1A089AC7">
            <w:pPr>
              <w:tabs>
                <w:tab w:val="left" w:pos="0"/>
                <w:tab w:val="center" w:pos="4153"/>
                <w:tab w:val="right" w:pos="8306"/>
              </w:tabs>
              <w:jc w:val="center"/>
              <w:rPr>
                <w:szCs w:val="21"/>
              </w:rPr>
            </w:pPr>
          </w:p>
        </w:tc>
        <w:tc>
          <w:tcPr>
            <w:tcW w:w="1830" w:type="dxa"/>
            <w:vAlign w:val="center"/>
          </w:tcPr>
          <w:p w14:paraId="3BCBF0BA">
            <w:pPr>
              <w:tabs>
                <w:tab w:val="left" w:pos="0"/>
                <w:tab w:val="center" w:pos="4153"/>
                <w:tab w:val="right" w:pos="8306"/>
              </w:tabs>
              <w:jc w:val="center"/>
              <w:rPr>
                <w:szCs w:val="21"/>
              </w:rPr>
            </w:pPr>
          </w:p>
        </w:tc>
        <w:tc>
          <w:tcPr>
            <w:tcW w:w="863" w:type="dxa"/>
            <w:vAlign w:val="center"/>
          </w:tcPr>
          <w:p w14:paraId="5A502045">
            <w:pPr>
              <w:tabs>
                <w:tab w:val="left" w:pos="0"/>
                <w:tab w:val="center" w:pos="4153"/>
                <w:tab w:val="right" w:pos="8306"/>
              </w:tabs>
              <w:jc w:val="center"/>
              <w:rPr>
                <w:szCs w:val="21"/>
              </w:rPr>
            </w:pPr>
          </w:p>
        </w:tc>
      </w:tr>
      <w:tr w14:paraId="5F0063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55E3EEE9">
            <w:pPr>
              <w:tabs>
                <w:tab w:val="left" w:pos="0"/>
                <w:tab w:val="center" w:pos="4153"/>
                <w:tab w:val="right" w:pos="8306"/>
              </w:tabs>
              <w:jc w:val="center"/>
              <w:rPr>
                <w:szCs w:val="21"/>
              </w:rPr>
            </w:pPr>
          </w:p>
        </w:tc>
        <w:tc>
          <w:tcPr>
            <w:tcW w:w="1861" w:type="dxa"/>
            <w:vAlign w:val="center"/>
          </w:tcPr>
          <w:p w14:paraId="54FF4CF0">
            <w:pPr>
              <w:tabs>
                <w:tab w:val="left" w:pos="0"/>
                <w:tab w:val="center" w:pos="4153"/>
                <w:tab w:val="right" w:pos="8306"/>
              </w:tabs>
              <w:jc w:val="center"/>
              <w:rPr>
                <w:szCs w:val="21"/>
              </w:rPr>
            </w:pPr>
          </w:p>
        </w:tc>
        <w:tc>
          <w:tcPr>
            <w:tcW w:w="1115" w:type="dxa"/>
            <w:vAlign w:val="center"/>
          </w:tcPr>
          <w:p w14:paraId="67855D6F">
            <w:pPr>
              <w:tabs>
                <w:tab w:val="left" w:pos="0"/>
                <w:tab w:val="center" w:pos="4153"/>
                <w:tab w:val="right" w:pos="8306"/>
              </w:tabs>
              <w:jc w:val="center"/>
              <w:rPr>
                <w:szCs w:val="21"/>
              </w:rPr>
            </w:pPr>
          </w:p>
        </w:tc>
        <w:tc>
          <w:tcPr>
            <w:tcW w:w="1417" w:type="dxa"/>
            <w:vAlign w:val="center"/>
          </w:tcPr>
          <w:p w14:paraId="43766858">
            <w:pPr>
              <w:tabs>
                <w:tab w:val="left" w:pos="0"/>
                <w:tab w:val="center" w:pos="4153"/>
                <w:tab w:val="right" w:pos="8306"/>
              </w:tabs>
              <w:jc w:val="center"/>
              <w:rPr>
                <w:szCs w:val="21"/>
              </w:rPr>
            </w:pPr>
          </w:p>
        </w:tc>
        <w:tc>
          <w:tcPr>
            <w:tcW w:w="1290" w:type="dxa"/>
            <w:vAlign w:val="center"/>
          </w:tcPr>
          <w:p w14:paraId="5EFB4873">
            <w:pPr>
              <w:tabs>
                <w:tab w:val="left" w:pos="0"/>
                <w:tab w:val="center" w:pos="4153"/>
                <w:tab w:val="right" w:pos="8306"/>
              </w:tabs>
              <w:jc w:val="center"/>
              <w:rPr>
                <w:szCs w:val="21"/>
              </w:rPr>
            </w:pPr>
          </w:p>
        </w:tc>
        <w:tc>
          <w:tcPr>
            <w:tcW w:w="1559" w:type="dxa"/>
            <w:vAlign w:val="center"/>
          </w:tcPr>
          <w:p w14:paraId="7BAE8AF7">
            <w:pPr>
              <w:tabs>
                <w:tab w:val="left" w:pos="0"/>
                <w:tab w:val="center" w:pos="4153"/>
                <w:tab w:val="right" w:pos="8306"/>
              </w:tabs>
              <w:jc w:val="center"/>
              <w:rPr>
                <w:szCs w:val="21"/>
              </w:rPr>
            </w:pPr>
          </w:p>
        </w:tc>
        <w:tc>
          <w:tcPr>
            <w:tcW w:w="1871" w:type="dxa"/>
            <w:vAlign w:val="center"/>
          </w:tcPr>
          <w:p w14:paraId="2F54ECD8">
            <w:pPr>
              <w:tabs>
                <w:tab w:val="left" w:pos="0"/>
                <w:tab w:val="center" w:pos="4153"/>
                <w:tab w:val="right" w:pos="8306"/>
              </w:tabs>
              <w:jc w:val="center"/>
              <w:rPr>
                <w:szCs w:val="21"/>
              </w:rPr>
            </w:pPr>
          </w:p>
        </w:tc>
        <w:tc>
          <w:tcPr>
            <w:tcW w:w="1800" w:type="dxa"/>
            <w:vAlign w:val="center"/>
          </w:tcPr>
          <w:p w14:paraId="4CBF7A62">
            <w:pPr>
              <w:tabs>
                <w:tab w:val="left" w:pos="0"/>
                <w:tab w:val="center" w:pos="4153"/>
                <w:tab w:val="right" w:pos="8306"/>
              </w:tabs>
              <w:jc w:val="center"/>
              <w:rPr>
                <w:szCs w:val="21"/>
              </w:rPr>
            </w:pPr>
          </w:p>
        </w:tc>
        <w:tc>
          <w:tcPr>
            <w:tcW w:w="1830" w:type="dxa"/>
            <w:vAlign w:val="center"/>
          </w:tcPr>
          <w:p w14:paraId="01306FA1">
            <w:pPr>
              <w:tabs>
                <w:tab w:val="left" w:pos="0"/>
                <w:tab w:val="center" w:pos="4153"/>
                <w:tab w:val="right" w:pos="8306"/>
              </w:tabs>
              <w:jc w:val="center"/>
              <w:rPr>
                <w:szCs w:val="21"/>
              </w:rPr>
            </w:pPr>
          </w:p>
        </w:tc>
        <w:tc>
          <w:tcPr>
            <w:tcW w:w="863" w:type="dxa"/>
            <w:vAlign w:val="center"/>
          </w:tcPr>
          <w:p w14:paraId="0F27E2E6">
            <w:pPr>
              <w:tabs>
                <w:tab w:val="left" w:pos="0"/>
                <w:tab w:val="center" w:pos="4153"/>
                <w:tab w:val="right" w:pos="8306"/>
              </w:tabs>
              <w:jc w:val="center"/>
              <w:rPr>
                <w:szCs w:val="21"/>
              </w:rPr>
            </w:pPr>
          </w:p>
        </w:tc>
      </w:tr>
      <w:tr w14:paraId="232A6E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6765F194">
            <w:pPr>
              <w:tabs>
                <w:tab w:val="left" w:pos="0"/>
                <w:tab w:val="center" w:pos="4153"/>
                <w:tab w:val="right" w:pos="8306"/>
              </w:tabs>
              <w:jc w:val="center"/>
              <w:rPr>
                <w:szCs w:val="21"/>
              </w:rPr>
            </w:pPr>
          </w:p>
        </w:tc>
        <w:tc>
          <w:tcPr>
            <w:tcW w:w="1861" w:type="dxa"/>
            <w:vAlign w:val="center"/>
          </w:tcPr>
          <w:p w14:paraId="71B9AF17">
            <w:pPr>
              <w:tabs>
                <w:tab w:val="left" w:pos="0"/>
                <w:tab w:val="center" w:pos="4153"/>
                <w:tab w:val="right" w:pos="8306"/>
              </w:tabs>
              <w:jc w:val="center"/>
              <w:rPr>
                <w:szCs w:val="21"/>
              </w:rPr>
            </w:pPr>
          </w:p>
        </w:tc>
        <w:tc>
          <w:tcPr>
            <w:tcW w:w="1115" w:type="dxa"/>
            <w:vAlign w:val="center"/>
          </w:tcPr>
          <w:p w14:paraId="1D9DEC8B">
            <w:pPr>
              <w:tabs>
                <w:tab w:val="left" w:pos="0"/>
                <w:tab w:val="center" w:pos="4153"/>
                <w:tab w:val="right" w:pos="8306"/>
              </w:tabs>
              <w:jc w:val="center"/>
              <w:rPr>
                <w:szCs w:val="21"/>
              </w:rPr>
            </w:pPr>
          </w:p>
        </w:tc>
        <w:tc>
          <w:tcPr>
            <w:tcW w:w="1417" w:type="dxa"/>
            <w:vAlign w:val="center"/>
          </w:tcPr>
          <w:p w14:paraId="7FBC9BE0">
            <w:pPr>
              <w:tabs>
                <w:tab w:val="left" w:pos="0"/>
                <w:tab w:val="center" w:pos="4153"/>
                <w:tab w:val="right" w:pos="8306"/>
              </w:tabs>
              <w:jc w:val="center"/>
              <w:rPr>
                <w:szCs w:val="21"/>
              </w:rPr>
            </w:pPr>
          </w:p>
        </w:tc>
        <w:tc>
          <w:tcPr>
            <w:tcW w:w="1290" w:type="dxa"/>
            <w:vAlign w:val="center"/>
          </w:tcPr>
          <w:p w14:paraId="7BA82835">
            <w:pPr>
              <w:tabs>
                <w:tab w:val="left" w:pos="0"/>
                <w:tab w:val="center" w:pos="4153"/>
                <w:tab w:val="right" w:pos="8306"/>
              </w:tabs>
              <w:jc w:val="center"/>
              <w:rPr>
                <w:szCs w:val="21"/>
              </w:rPr>
            </w:pPr>
          </w:p>
        </w:tc>
        <w:tc>
          <w:tcPr>
            <w:tcW w:w="1559" w:type="dxa"/>
            <w:vAlign w:val="center"/>
          </w:tcPr>
          <w:p w14:paraId="64754DA4">
            <w:pPr>
              <w:tabs>
                <w:tab w:val="left" w:pos="0"/>
                <w:tab w:val="center" w:pos="4153"/>
                <w:tab w:val="right" w:pos="8306"/>
              </w:tabs>
              <w:jc w:val="center"/>
              <w:rPr>
                <w:szCs w:val="21"/>
              </w:rPr>
            </w:pPr>
          </w:p>
        </w:tc>
        <w:tc>
          <w:tcPr>
            <w:tcW w:w="1871" w:type="dxa"/>
            <w:vAlign w:val="center"/>
          </w:tcPr>
          <w:p w14:paraId="56B55D57">
            <w:pPr>
              <w:tabs>
                <w:tab w:val="left" w:pos="0"/>
                <w:tab w:val="center" w:pos="4153"/>
                <w:tab w:val="right" w:pos="8306"/>
              </w:tabs>
              <w:jc w:val="center"/>
              <w:rPr>
                <w:szCs w:val="21"/>
              </w:rPr>
            </w:pPr>
          </w:p>
        </w:tc>
        <w:tc>
          <w:tcPr>
            <w:tcW w:w="1800" w:type="dxa"/>
            <w:vAlign w:val="center"/>
          </w:tcPr>
          <w:p w14:paraId="53B45881">
            <w:pPr>
              <w:tabs>
                <w:tab w:val="left" w:pos="0"/>
                <w:tab w:val="center" w:pos="4153"/>
                <w:tab w:val="right" w:pos="8306"/>
              </w:tabs>
              <w:jc w:val="center"/>
              <w:rPr>
                <w:szCs w:val="21"/>
              </w:rPr>
            </w:pPr>
          </w:p>
        </w:tc>
        <w:tc>
          <w:tcPr>
            <w:tcW w:w="1830" w:type="dxa"/>
            <w:vAlign w:val="center"/>
          </w:tcPr>
          <w:p w14:paraId="568AF596">
            <w:pPr>
              <w:tabs>
                <w:tab w:val="left" w:pos="0"/>
                <w:tab w:val="center" w:pos="4153"/>
                <w:tab w:val="right" w:pos="8306"/>
              </w:tabs>
              <w:jc w:val="center"/>
              <w:rPr>
                <w:szCs w:val="21"/>
              </w:rPr>
            </w:pPr>
          </w:p>
        </w:tc>
        <w:tc>
          <w:tcPr>
            <w:tcW w:w="863" w:type="dxa"/>
            <w:vAlign w:val="center"/>
          </w:tcPr>
          <w:p w14:paraId="552A3B37">
            <w:pPr>
              <w:tabs>
                <w:tab w:val="left" w:pos="0"/>
                <w:tab w:val="center" w:pos="4153"/>
                <w:tab w:val="right" w:pos="8306"/>
              </w:tabs>
              <w:jc w:val="center"/>
              <w:rPr>
                <w:szCs w:val="21"/>
              </w:rPr>
            </w:pPr>
          </w:p>
        </w:tc>
      </w:tr>
      <w:tr w14:paraId="139CF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04A77A10">
            <w:pPr>
              <w:tabs>
                <w:tab w:val="left" w:pos="0"/>
                <w:tab w:val="center" w:pos="4153"/>
                <w:tab w:val="right" w:pos="8306"/>
              </w:tabs>
              <w:jc w:val="center"/>
              <w:rPr>
                <w:szCs w:val="21"/>
              </w:rPr>
            </w:pPr>
          </w:p>
        </w:tc>
        <w:tc>
          <w:tcPr>
            <w:tcW w:w="1861" w:type="dxa"/>
            <w:vAlign w:val="center"/>
          </w:tcPr>
          <w:p w14:paraId="298BFF5B">
            <w:pPr>
              <w:tabs>
                <w:tab w:val="left" w:pos="0"/>
                <w:tab w:val="center" w:pos="4153"/>
                <w:tab w:val="right" w:pos="8306"/>
              </w:tabs>
              <w:jc w:val="center"/>
              <w:rPr>
                <w:szCs w:val="21"/>
              </w:rPr>
            </w:pPr>
          </w:p>
        </w:tc>
        <w:tc>
          <w:tcPr>
            <w:tcW w:w="1115" w:type="dxa"/>
            <w:vAlign w:val="center"/>
          </w:tcPr>
          <w:p w14:paraId="1BC60EAA">
            <w:pPr>
              <w:tabs>
                <w:tab w:val="left" w:pos="0"/>
                <w:tab w:val="center" w:pos="4153"/>
                <w:tab w:val="right" w:pos="8306"/>
              </w:tabs>
              <w:jc w:val="center"/>
              <w:rPr>
                <w:szCs w:val="21"/>
              </w:rPr>
            </w:pPr>
          </w:p>
        </w:tc>
        <w:tc>
          <w:tcPr>
            <w:tcW w:w="1417" w:type="dxa"/>
            <w:vAlign w:val="center"/>
          </w:tcPr>
          <w:p w14:paraId="626004E2">
            <w:pPr>
              <w:tabs>
                <w:tab w:val="left" w:pos="0"/>
                <w:tab w:val="center" w:pos="4153"/>
                <w:tab w:val="right" w:pos="8306"/>
              </w:tabs>
              <w:jc w:val="center"/>
              <w:rPr>
                <w:szCs w:val="21"/>
              </w:rPr>
            </w:pPr>
          </w:p>
        </w:tc>
        <w:tc>
          <w:tcPr>
            <w:tcW w:w="1290" w:type="dxa"/>
            <w:vAlign w:val="center"/>
          </w:tcPr>
          <w:p w14:paraId="462B4A91">
            <w:pPr>
              <w:tabs>
                <w:tab w:val="left" w:pos="0"/>
                <w:tab w:val="center" w:pos="4153"/>
                <w:tab w:val="right" w:pos="8306"/>
              </w:tabs>
              <w:jc w:val="center"/>
              <w:rPr>
                <w:szCs w:val="21"/>
              </w:rPr>
            </w:pPr>
          </w:p>
        </w:tc>
        <w:tc>
          <w:tcPr>
            <w:tcW w:w="1559" w:type="dxa"/>
            <w:vAlign w:val="center"/>
          </w:tcPr>
          <w:p w14:paraId="0EA8F6B2">
            <w:pPr>
              <w:tabs>
                <w:tab w:val="left" w:pos="0"/>
                <w:tab w:val="center" w:pos="4153"/>
                <w:tab w:val="right" w:pos="8306"/>
              </w:tabs>
              <w:jc w:val="center"/>
              <w:rPr>
                <w:szCs w:val="21"/>
              </w:rPr>
            </w:pPr>
          </w:p>
        </w:tc>
        <w:tc>
          <w:tcPr>
            <w:tcW w:w="1871" w:type="dxa"/>
            <w:vAlign w:val="center"/>
          </w:tcPr>
          <w:p w14:paraId="076C59E7">
            <w:pPr>
              <w:tabs>
                <w:tab w:val="left" w:pos="0"/>
                <w:tab w:val="center" w:pos="4153"/>
                <w:tab w:val="right" w:pos="8306"/>
              </w:tabs>
              <w:jc w:val="center"/>
              <w:rPr>
                <w:szCs w:val="21"/>
              </w:rPr>
            </w:pPr>
          </w:p>
        </w:tc>
        <w:tc>
          <w:tcPr>
            <w:tcW w:w="1800" w:type="dxa"/>
            <w:vAlign w:val="center"/>
          </w:tcPr>
          <w:p w14:paraId="09D85CAD">
            <w:pPr>
              <w:tabs>
                <w:tab w:val="left" w:pos="0"/>
                <w:tab w:val="center" w:pos="4153"/>
                <w:tab w:val="right" w:pos="8306"/>
              </w:tabs>
              <w:jc w:val="center"/>
              <w:rPr>
                <w:szCs w:val="21"/>
              </w:rPr>
            </w:pPr>
          </w:p>
        </w:tc>
        <w:tc>
          <w:tcPr>
            <w:tcW w:w="1830" w:type="dxa"/>
            <w:vAlign w:val="center"/>
          </w:tcPr>
          <w:p w14:paraId="76BCE8F3">
            <w:pPr>
              <w:tabs>
                <w:tab w:val="left" w:pos="0"/>
                <w:tab w:val="center" w:pos="4153"/>
                <w:tab w:val="right" w:pos="8306"/>
              </w:tabs>
              <w:jc w:val="center"/>
              <w:rPr>
                <w:szCs w:val="21"/>
              </w:rPr>
            </w:pPr>
          </w:p>
        </w:tc>
        <w:tc>
          <w:tcPr>
            <w:tcW w:w="863" w:type="dxa"/>
            <w:vAlign w:val="center"/>
          </w:tcPr>
          <w:p w14:paraId="5416061D">
            <w:pPr>
              <w:tabs>
                <w:tab w:val="left" w:pos="0"/>
                <w:tab w:val="center" w:pos="4153"/>
                <w:tab w:val="right" w:pos="8306"/>
              </w:tabs>
              <w:jc w:val="center"/>
              <w:rPr>
                <w:szCs w:val="21"/>
              </w:rPr>
            </w:pPr>
          </w:p>
        </w:tc>
      </w:tr>
      <w:tr w14:paraId="21D843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77F86D1E">
            <w:pPr>
              <w:tabs>
                <w:tab w:val="left" w:pos="0"/>
                <w:tab w:val="center" w:pos="4153"/>
                <w:tab w:val="right" w:pos="8306"/>
              </w:tabs>
              <w:jc w:val="center"/>
              <w:rPr>
                <w:szCs w:val="21"/>
              </w:rPr>
            </w:pPr>
          </w:p>
        </w:tc>
        <w:tc>
          <w:tcPr>
            <w:tcW w:w="1861" w:type="dxa"/>
            <w:vAlign w:val="center"/>
          </w:tcPr>
          <w:p w14:paraId="5B4E5E61">
            <w:pPr>
              <w:tabs>
                <w:tab w:val="left" w:pos="0"/>
                <w:tab w:val="center" w:pos="4153"/>
                <w:tab w:val="right" w:pos="8306"/>
              </w:tabs>
              <w:jc w:val="center"/>
              <w:rPr>
                <w:szCs w:val="21"/>
              </w:rPr>
            </w:pPr>
          </w:p>
        </w:tc>
        <w:tc>
          <w:tcPr>
            <w:tcW w:w="1115" w:type="dxa"/>
            <w:vAlign w:val="center"/>
          </w:tcPr>
          <w:p w14:paraId="26F85C59">
            <w:pPr>
              <w:tabs>
                <w:tab w:val="left" w:pos="0"/>
                <w:tab w:val="center" w:pos="4153"/>
                <w:tab w:val="right" w:pos="8306"/>
              </w:tabs>
              <w:jc w:val="center"/>
              <w:rPr>
                <w:szCs w:val="21"/>
              </w:rPr>
            </w:pPr>
          </w:p>
        </w:tc>
        <w:tc>
          <w:tcPr>
            <w:tcW w:w="1417" w:type="dxa"/>
            <w:vAlign w:val="center"/>
          </w:tcPr>
          <w:p w14:paraId="6C5C499A">
            <w:pPr>
              <w:tabs>
                <w:tab w:val="left" w:pos="0"/>
                <w:tab w:val="center" w:pos="4153"/>
                <w:tab w:val="right" w:pos="8306"/>
              </w:tabs>
              <w:jc w:val="center"/>
              <w:rPr>
                <w:szCs w:val="21"/>
              </w:rPr>
            </w:pPr>
          </w:p>
        </w:tc>
        <w:tc>
          <w:tcPr>
            <w:tcW w:w="1290" w:type="dxa"/>
            <w:vAlign w:val="center"/>
          </w:tcPr>
          <w:p w14:paraId="5B980878">
            <w:pPr>
              <w:tabs>
                <w:tab w:val="left" w:pos="0"/>
                <w:tab w:val="center" w:pos="4153"/>
                <w:tab w:val="right" w:pos="8306"/>
              </w:tabs>
              <w:jc w:val="center"/>
              <w:rPr>
                <w:szCs w:val="21"/>
              </w:rPr>
            </w:pPr>
          </w:p>
        </w:tc>
        <w:tc>
          <w:tcPr>
            <w:tcW w:w="1559" w:type="dxa"/>
            <w:vAlign w:val="center"/>
          </w:tcPr>
          <w:p w14:paraId="4ED37A87">
            <w:pPr>
              <w:tabs>
                <w:tab w:val="left" w:pos="0"/>
                <w:tab w:val="center" w:pos="4153"/>
                <w:tab w:val="right" w:pos="8306"/>
              </w:tabs>
              <w:jc w:val="center"/>
              <w:rPr>
                <w:szCs w:val="21"/>
              </w:rPr>
            </w:pPr>
          </w:p>
        </w:tc>
        <w:tc>
          <w:tcPr>
            <w:tcW w:w="1871" w:type="dxa"/>
            <w:vAlign w:val="center"/>
          </w:tcPr>
          <w:p w14:paraId="00DAC2FC">
            <w:pPr>
              <w:tabs>
                <w:tab w:val="left" w:pos="0"/>
                <w:tab w:val="center" w:pos="4153"/>
                <w:tab w:val="right" w:pos="8306"/>
              </w:tabs>
              <w:jc w:val="center"/>
              <w:rPr>
                <w:szCs w:val="21"/>
              </w:rPr>
            </w:pPr>
          </w:p>
        </w:tc>
        <w:tc>
          <w:tcPr>
            <w:tcW w:w="1800" w:type="dxa"/>
            <w:vAlign w:val="center"/>
          </w:tcPr>
          <w:p w14:paraId="3AC5FDF0">
            <w:pPr>
              <w:tabs>
                <w:tab w:val="left" w:pos="0"/>
                <w:tab w:val="center" w:pos="4153"/>
                <w:tab w:val="right" w:pos="8306"/>
              </w:tabs>
              <w:jc w:val="center"/>
              <w:rPr>
                <w:szCs w:val="21"/>
              </w:rPr>
            </w:pPr>
          </w:p>
        </w:tc>
        <w:tc>
          <w:tcPr>
            <w:tcW w:w="1830" w:type="dxa"/>
            <w:vAlign w:val="center"/>
          </w:tcPr>
          <w:p w14:paraId="133AB6C6">
            <w:pPr>
              <w:tabs>
                <w:tab w:val="left" w:pos="0"/>
                <w:tab w:val="center" w:pos="4153"/>
                <w:tab w:val="right" w:pos="8306"/>
              </w:tabs>
              <w:jc w:val="center"/>
              <w:rPr>
                <w:szCs w:val="21"/>
              </w:rPr>
            </w:pPr>
          </w:p>
        </w:tc>
        <w:tc>
          <w:tcPr>
            <w:tcW w:w="863" w:type="dxa"/>
            <w:vAlign w:val="center"/>
          </w:tcPr>
          <w:p w14:paraId="7ED072E2">
            <w:pPr>
              <w:tabs>
                <w:tab w:val="left" w:pos="0"/>
                <w:tab w:val="center" w:pos="4153"/>
                <w:tab w:val="right" w:pos="8306"/>
              </w:tabs>
              <w:jc w:val="center"/>
              <w:rPr>
                <w:szCs w:val="21"/>
              </w:rPr>
            </w:pPr>
          </w:p>
        </w:tc>
      </w:tr>
      <w:tr w14:paraId="0C7B57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24" w:type="dxa"/>
            <w:vAlign w:val="center"/>
          </w:tcPr>
          <w:p w14:paraId="3BEDE605">
            <w:pPr>
              <w:tabs>
                <w:tab w:val="left" w:pos="0"/>
                <w:tab w:val="center" w:pos="4153"/>
                <w:tab w:val="right" w:pos="8306"/>
              </w:tabs>
              <w:jc w:val="center"/>
              <w:rPr>
                <w:szCs w:val="21"/>
              </w:rPr>
            </w:pPr>
          </w:p>
        </w:tc>
        <w:tc>
          <w:tcPr>
            <w:tcW w:w="1861" w:type="dxa"/>
            <w:vAlign w:val="center"/>
          </w:tcPr>
          <w:p w14:paraId="38FFE7EE">
            <w:pPr>
              <w:tabs>
                <w:tab w:val="left" w:pos="0"/>
                <w:tab w:val="center" w:pos="4153"/>
                <w:tab w:val="right" w:pos="8306"/>
              </w:tabs>
              <w:jc w:val="center"/>
              <w:rPr>
                <w:szCs w:val="21"/>
              </w:rPr>
            </w:pPr>
          </w:p>
        </w:tc>
        <w:tc>
          <w:tcPr>
            <w:tcW w:w="1115" w:type="dxa"/>
            <w:vAlign w:val="center"/>
          </w:tcPr>
          <w:p w14:paraId="24247531">
            <w:pPr>
              <w:tabs>
                <w:tab w:val="left" w:pos="0"/>
                <w:tab w:val="center" w:pos="4153"/>
                <w:tab w:val="right" w:pos="8306"/>
              </w:tabs>
              <w:jc w:val="center"/>
              <w:rPr>
                <w:szCs w:val="21"/>
              </w:rPr>
            </w:pPr>
          </w:p>
        </w:tc>
        <w:tc>
          <w:tcPr>
            <w:tcW w:w="1417" w:type="dxa"/>
            <w:vAlign w:val="center"/>
          </w:tcPr>
          <w:p w14:paraId="2CEAB730">
            <w:pPr>
              <w:tabs>
                <w:tab w:val="left" w:pos="0"/>
                <w:tab w:val="center" w:pos="4153"/>
                <w:tab w:val="right" w:pos="8306"/>
              </w:tabs>
              <w:jc w:val="center"/>
              <w:rPr>
                <w:szCs w:val="21"/>
              </w:rPr>
            </w:pPr>
          </w:p>
        </w:tc>
        <w:tc>
          <w:tcPr>
            <w:tcW w:w="1290" w:type="dxa"/>
            <w:vAlign w:val="center"/>
          </w:tcPr>
          <w:p w14:paraId="08C74378">
            <w:pPr>
              <w:tabs>
                <w:tab w:val="left" w:pos="0"/>
                <w:tab w:val="center" w:pos="4153"/>
                <w:tab w:val="right" w:pos="8306"/>
              </w:tabs>
              <w:jc w:val="center"/>
              <w:rPr>
                <w:szCs w:val="21"/>
              </w:rPr>
            </w:pPr>
          </w:p>
        </w:tc>
        <w:tc>
          <w:tcPr>
            <w:tcW w:w="1559" w:type="dxa"/>
            <w:vAlign w:val="center"/>
          </w:tcPr>
          <w:p w14:paraId="53FD62BB">
            <w:pPr>
              <w:tabs>
                <w:tab w:val="left" w:pos="0"/>
                <w:tab w:val="center" w:pos="4153"/>
                <w:tab w:val="right" w:pos="8306"/>
              </w:tabs>
              <w:jc w:val="center"/>
              <w:rPr>
                <w:szCs w:val="21"/>
              </w:rPr>
            </w:pPr>
          </w:p>
        </w:tc>
        <w:tc>
          <w:tcPr>
            <w:tcW w:w="1871" w:type="dxa"/>
            <w:vAlign w:val="center"/>
          </w:tcPr>
          <w:p w14:paraId="591F5E5D">
            <w:pPr>
              <w:tabs>
                <w:tab w:val="left" w:pos="0"/>
                <w:tab w:val="center" w:pos="4153"/>
                <w:tab w:val="right" w:pos="8306"/>
              </w:tabs>
              <w:jc w:val="center"/>
              <w:rPr>
                <w:szCs w:val="21"/>
              </w:rPr>
            </w:pPr>
          </w:p>
        </w:tc>
        <w:tc>
          <w:tcPr>
            <w:tcW w:w="1800" w:type="dxa"/>
            <w:vAlign w:val="center"/>
          </w:tcPr>
          <w:p w14:paraId="0764B39A">
            <w:pPr>
              <w:tabs>
                <w:tab w:val="left" w:pos="0"/>
                <w:tab w:val="center" w:pos="4153"/>
                <w:tab w:val="right" w:pos="8306"/>
              </w:tabs>
              <w:jc w:val="center"/>
              <w:rPr>
                <w:szCs w:val="21"/>
              </w:rPr>
            </w:pPr>
          </w:p>
        </w:tc>
        <w:tc>
          <w:tcPr>
            <w:tcW w:w="1830" w:type="dxa"/>
            <w:vAlign w:val="center"/>
          </w:tcPr>
          <w:p w14:paraId="06D6FA09">
            <w:pPr>
              <w:tabs>
                <w:tab w:val="left" w:pos="0"/>
                <w:tab w:val="center" w:pos="4153"/>
                <w:tab w:val="right" w:pos="8306"/>
              </w:tabs>
              <w:jc w:val="center"/>
              <w:rPr>
                <w:szCs w:val="21"/>
              </w:rPr>
            </w:pPr>
          </w:p>
        </w:tc>
        <w:tc>
          <w:tcPr>
            <w:tcW w:w="863" w:type="dxa"/>
            <w:vAlign w:val="center"/>
          </w:tcPr>
          <w:p w14:paraId="33B01CAD">
            <w:pPr>
              <w:tabs>
                <w:tab w:val="left" w:pos="0"/>
                <w:tab w:val="center" w:pos="4153"/>
                <w:tab w:val="right" w:pos="8306"/>
              </w:tabs>
              <w:jc w:val="center"/>
              <w:rPr>
                <w:szCs w:val="21"/>
              </w:rPr>
            </w:pPr>
          </w:p>
        </w:tc>
      </w:tr>
      <w:tr w14:paraId="3E46A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9" w:hRule="exact"/>
          <w:jc w:val="center"/>
        </w:trPr>
        <w:tc>
          <w:tcPr>
            <w:tcW w:w="824" w:type="dxa"/>
            <w:vAlign w:val="center"/>
          </w:tcPr>
          <w:p w14:paraId="7F8D9270">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14:paraId="33303BB5">
            <w:pPr>
              <w:ind w:left="360" w:hanging="360" w:hangingChars="200"/>
              <w:rPr>
                <w:bCs/>
                <w:sz w:val="18"/>
                <w:szCs w:val="18"/>
              </w:rPr>
            </w:pPr>
            <w:r>
              <w:rPr>
                <w:rFonts w:hint="eastAsia"/>
                <w:bCs/>
                <w:sz w:val="18"/>
                <w:szCs w:val="18"/>
              </w:rPr>
              <w:t>1. 自升架设设施安装验收合格后30日内，使用单位应规定向工程所在地住建行政主管部门申办使用登记证；</w:t>
            </w:r>
          </w:p>
          <w:p w14:paraId="02EB4A5A">
            <w:pPr>
              <w:pStyle w:val="5"/>
              <w:jc w:val="both"/>
              <w:rPr>
                <w:sz w:val="18"/>
                <w:szCs w:val="18"/>
              </w:rPr>
            </w:pPr>
            <w:r>
              <w:rPr>
                <w:rFonts w:hint="eastAsia"/>
                <w:sz w:val="18"/>
                <w:szCs w:val="18"/>
              </w:rPr>
              <w:t xml:space="preserve">2. </w:t>
            </w:r>
            <w:r>
              <w:rPr>
                <w:rFonts w:hint="eastAsia"/>
                <w:bCs/>
                <w:sz w:val="18"/>
                <w:szCs w:val="18"/>
              </w:rPr>
              <w:t>自升架设设施</w:t>
            </w:r>
            <w:r>
              <w:rPr>
                <w:rFonts w:hint="eastAsia"/>
                <w:sz w:val="18"/>
                <w:szCs w:val="18"/>
              </w:rPr>
              <w:t>取得使用登记证后，应将有关信息填写在本表内；</w:t>
            </w:r>
          </w:p>
          <w:p w14:paraId="13617250">
            <w:pPr>
              <w:pStyle w:val="5"/>
              <w:ind w:left="180" w:hanging="180" w:hangingChars="100"/>
              <w:jc w:val="both"/>
              <w:rPr>
                <w:bCs/>
                <w:sz w:val="18"/>
                <w:szCs w:val="18"/>
              </w:rPr>
            </w:pPr>
            <w:r>
              <w:rPr>
                <w:rFonts w:hint="eastAsia"/>
                <w:sz w:val="18"/>
                <w:szCs w:val="18"/>
              </w:rPr>
              <w:t xml:space="preserve">3. </w:t>
            </w:r>
            <w:r>
              <w:rPr>
                <w:rFonts w:hint="eastAsia"/>
                <w:bCs/>
                <w:sz w:val="18"/>
                <w:szCs w:val="18"/>
              </w:rPr>
              <w:t>自升架设设施</w:t>
            </w:r>
            <w:r>
              <w:rPr>
                <w:rFonts w:hint="eastAsia"/>
                <w:sz w:val="18"/>
                <w:szCs w:val="18"/>
              </w:rPr>
              <w:t>因故暂停使用或工程项目因故停工中止监督的，需向</w:t>
            </w:r>
            <w:r>
              <w:rPr>
                <w:rFonts w:hint="eastAsia"/>
                <w:bCs/>
                <w:sz w:val="18"/>
                <w:szCs w:val="18"/>
              </w:rPr>
              <w:t>工程所在地住建行政主管部门申请注销起重机械使用登记证，使用登记注销后</w:t>
            </w:r>
            <w:r>
              <w:rPr>
                <w:rFonts w:hint="eastAsia"/>
                <w:sz w:val="18"/>
                <w:szCs w:val="18"/>
              </w:rPr>
              <w:t>失效；</w:t>
            </w:r>
          </w:p>
          <w:p w14:paraId="6885BB63">
            <w:pPr>
              <w:pStyle w:val="5"/>
              <w:ind w:left="180" w:hanging="180" w:hangingChars="100"/>
              <w:jc w:val="both"/>
              <w:rPr>
                <w:sz w:val="18"/>
                <w:szCs w:val="18"/>
              </w:rPr>
            </w:pPr>
            <w:r>
              <w:rPr>
                <w:rFonts w:hint="eastAsia"/>
                <w:bCs/>
                <w:sz w:val="18"/>
                <w:szCs w:val="18"/>
              </w:rPr>
              <w:t>4. 自升架设设施</w:t>
            </w:r>
            <w:r>
              <w:rPr>
                <w:rFonts w:hint="eastAsia"/>
                <w:sz w:val="18"/>
                <w:szCs w:val="18"/>
              </w:rPr>
              <w:t>因故暂停使用需恢复使用或工程项目因故停工中止监督需恢复监督的，需重新检测验收并重新申办取得使用登记后，应如实登记重办的使用登记有关信息；</w:t>
            </w:r>
          </w:p>
          <w:p w14:paraId="39285135">
            <w:pPr>
              <w:tabs>
                <w:tab w:val="left" w:pos="0"/>
                <w:tab w:val="center" w:pos="4153"/>
                <w:tab w:val="right" w:pos="8306"/>
              </w:tabs>
              <w:rPr>
                <w:szCs w:val="21"/>
              </w:rPr>
            </w:pPr>
            <w:r>
              <w:rPr>
                <w:rFonts w:hint="eastAsia"/>
                <w:sz w:val="18"/>
                <w:szCs w:val="18"/>
              </w:rPr>
              <w:t>5. 每次申办使用登记及有关资料及附件应附后。</w:t>
            </w:r>
          </w:p>
        </w:tc>
      </w:tr>
    </w:tbl>
    <w:p w14:paraId="06068AAA">
      <w:pPr>
        <w:pStyle w:val="5"/>
      </w:pPr>
    </w:p>
    <w:p w14:paraId="7AB586E5"/>
    <w:p w14:paraId="1A4DE972">
      <w:pPr>
        <w:pStyle w:val="5"/>
        <w:jc w:val="both"/>
      </w:pPr>
    </w:p>
    <w:p w14:paraId="6704C2DF">
      <w:pPr>
        <w:tabs>
          <w:tab w:val="left" w:pos="0"/>
          <w:tab w:val="center" w:pos="4153"/>
          <w:tab w:val="right" w:pos="8306"/>
        </w:tabs>
        <w:spacing w:line="340" w:lineRule="exact"/>
        <w:rPr>
          <w:b/>
          <w:szCs w:val="21"/>
        </w:rPr>
        <w:sectPr>
          <w:pgSz w:w="16103" w:h="11964" w:orient="landscape"/>
          <w:pgMar w:top="1134" w:right="1361" w:bottom="1134" w:left="1134" w:header="851" w:footer="851" w:gutter="0"/>
          <w:cols w:space="720" w:num="1"/>
          <w:docGrid w:linePitch="312" w:charSpace="0"/>
        </w:sectPr>
      </w:pPr>
    </w:p>
    <w:p w14:paraId="54B5F638">
      <w:pPr>
        <w:spacing w:line="360" w:lineRule="auto"/>
        <w:rPr>
          <w:rFonts w:ascii="黑体" w:hAnsi="黑体" w:eastAsia="黑体"/>
          <w:bCs/>
          <w:sz w:val="30"/>
          <w:szCs w:val="30"/>
        </w:rPr>
      </w:pPr>
      <w:r>
        <w:rPr>
          <w:rFonts w:ascii="黑体" w:hAnsi="黑体" w:eastAsia="黑体"/>
          <w:bCs/>
          <w:sz w:val="30"/>
          <w:szCs w:val="30"/>
        </w:rPr>
        <w:t>8.</w:t>
      </w:r>
      <w:r>
        <w:rPr>
          <w:rFonts w:hint="eastAsia" w:ascii="黑体" w:hAnsi="黑体" w:eastAsia="黑体"/>
          <w:bCs/>
          <w:sz w:val="30"/>
          <w:szCs w:val="30"/>
        </w:rPr>
        <w:t>2</w:t>
      </w:r>
      <w:r>
        <w:rPr>
          <w:rFonts w:ascii="黑体" w:hAnsi="黑体" w:eastAsia="黑体"/>
          <w:bCs/>
          <w:sz w:val="30"/>
          <w:szCs w:val="30"/>
        </w:rPr>
        <w:t>.</w:t>
      </w:r>
      <w:r>
        <w:rPr>
          <w:rFonts w:hint="eastAsia" w:ascii="黑体" w:hAnsi="黑体" w:eastAsia="黑体"/>
          <w:bCs/>
          <w:sz w:val="30"/>
          <w:szCs w:val="30"/>
        </w:rPr>
        <w:t>13  建筑施工</w:t>
      </w:r>
      <w:r>
        <w:rPr>
          <w:rFonts w:hint="eastAsia" w:ascii="黑体" w:hAnsi="黑体" w:eastAsia="黑体" w:cs="黑体"/>
          <w:sz w:val="30"/>
          <w:szCs w:val="30"/>
        </w:rPr>
        <w:t>自升架设设施或附着式升降脚手架</w:t>
      </w:r>
      <w:r>
        <w:rPr>
          <w:rFonts w:hint="eastAsia" w:ascii="黑体" w:hAnsi="黑体" w:eastAsia="黑体" w:cs="宋体"/>
          <w:sz w:val="30"/>
          <w:szCs w:val="30"/>
        </w:rPr>
        <w:t>提升/下降管理资料</w:t>
      </w:r>
    </w:p>
    <w:p w14:paraId="00B0427E">
      <w:pPr>
        <w:spacing w:line="360" w:lineRule="auto"/>
        <w:rPr>
          <w:rFonts w:eastAsia="黑体"/>
          <w:bCs/>
          <w:szCs w:val="21"/>
        </w:rPr>
      </w:pPr>
    </w:p>
    <w:p w14:paraId="308164EF">
      <w:pPr>
        <w:spacing w:line="360" w:lineRule="auto"/>
        <w:jc w:val="center"/>
        <w:rPr>
          <w:rFonts w:ascii="宋体" w:hAnsi="宋体" w:cs="宋体"/>
          <w:b/>
          <w:sz w:val="30"/>
          <w:szCs w:val="30"/>
        </w:rPr>
      </w:pPr>
      <w:r>
        <w:rPr>
          <w:rFonts w:hint="eastAsia" w:ascii="宋体" w:hAnsi="宋体" w:cs="宋体"/>
          <w:b/>
          <w:sz w:val="30"/>
          <w:szCs w:val="30"/>
        </w:rPr>
        <w:t>建筑施工自升架设设施或附着式升降脚手架提升/下降令</w:t>
      </w:r>
    </w:p>
    <w:p w14:paraId="573D64D2">
      <w:pPr>
        <w:rPr>
          <w:rFonts w:ascii="楷体" w:hAnsi="楷体" w:eastAsia="楷体" w:cs="楷体"/>
          <w:b/>
          <w:bCs/>
          <w:sz w:val="32"/>
          <w:szCs w:val="32"/>
        </w:rPr>
      </w:pPr>
      <w:r>
        <w:rPr>
          <w:rFonts w:hint="eastAsia" w:eastAsia="黑体"/>
          <w:bCs/>
          <w:szCs w:val="21"/>
        </w:rPr>
        <w:t>表</w:t>
      </w:r>
      <w:r>
        <w:rPr>
          <w:rFonts w:eastAsia="黑体"/>
          <w:b/>
          <w:bCs/>
          <w:szCs w:val="21"/>
        </w:rPr>
        <w:t>8.</w:t>
      </w:r>
      <w:r>
        <w:rPr>
          <w:rFonts w:hint="eastAsia" w:eastAsia="黑体"/>
          <w:b/>
          <w:bCs/>
          <w:szCs w:val="21"/>
        </w:rPr>
        <w:t>2</w:t>
      </w:r>
      <w:r>
        <w:rPr>
          <w:rFonts w:eastAsia="黑体"/>
          <w:b/>
          <w:bCs/>
          <w:szCs w:val="21"/>
        </w:rPr>
        <w:t>.</w:t>
      </w:r>
      <w:r>
        <w:rPr>
          <w:rFonts w:hint="eastAsia" w:eastAsia="黑体"/>
          <w:b/>
          <w:bCs/>
          <w:szCs w:val="21"/>
        </w:rPr>
        <w:t>13-1</w:t>
      </w:r>
    </w:p>
    <w:p w14:paraId="51572037">
      <w:pPr>
        <w:pStyle w:val="5"/>
      </w:pPr>
    </w:p>
    <w:p w14:paraId="74E1CD9E">
      <w:pPr>
        <w:spacing w:line="360" w:lineRule="auto"/>
        <w:rPr>
          <w:rFonts w:ascii="Calibri" w:hAnsi="Calibri"/>
          <w:sz w:val="24"/>
        </w:rPr>
      </w:pPr>
      <w:r>
        <w:rPr>
          <w:rFonts w:hint="eastAsia" w:ascii="Calibri" w:hAnsi="Calibri"/>
          <w:sz w:val="24"/>
        </w:rPr>
        <w:t>至：</w:t>
      </w:r>
      <w:r>
        <w:rPr>
          <w:rFonts w:hint="eastAsia" w:ascii="Calibri" w:hAnsi="Calibri"/>
          <w:sz w:val="24"/>
          <w:u w:val="single"/>
        </w:rPr>
        <w:t xml:space="preserve">                              </w:t>
      </w:r>
      <w:r>
        <w:rPr>
          <w:rFonts w:hint="eastAsia" w:ascii="Calibri" w:hAnsi="Calibri"/>
          <w:sz w:val="24"/>
        </w:rPr>
        <w:t>（安装单位）</w:t>
      </w:r>
    </w:p>
    <w:p w14:paraId="23E116C4">
      <w:pPr>
        <w:spacing w:line="360" w:lineRule="auto"/>
        <w:ind w:firstLine="480" w:firstLineChars="200"/>
        <w:rPr>
          <w:rFonts w:ascii="Calibri" w:hAnsi="Calibri"/>
          <w:sz w:val="24"/>
        </w:rPr>
      </w:pPr>
      <w:r>
        <w:rPr>
          <w:rFonts w:hint="eastAsia" w:ascii="Calibri" w:hAnsi="Calibri"/>
          <w:sz w:val="24"/>
        </w:rPr>
        <w:t>工程名称：</w:t>
      </w:r>
      <w:r>
        <w:rPr>
          <w:rFonts w:hint="eastAsia" w:ascii="Calibri" w:hAnsi="Calibri"/>
          <w:sz w:val="24"/>
          <w:u w:val="single"/>
        </w:rPr>
        <w:t xml:space="preserve">                                                     </w:t>
      </w:r>
      <w:r>
        <w:rPr>
          <w:rFonts w:hint="eastAsia" w:ascii="Calibri" w:hAnsi="Calibri"/>
          <w:sz w:val="24"/>
        </w:rPr>
        <w:t>；</w:t>
      </w:r>
    </w:p>
    <w:p w14:paraId="43646834">
      <w:pPr>
        <w:pStyle w:val="5"/>
        <w:spacing w:line="360" w:lineRule="auto"/>
        <w:jc w:val="both"/>
        <w:rPr>
          <w:rFonts w:ascii="Calibri" w:hAnsi="Calibri"/>
          <w:sz w:val="24"/>
          <w:szCs w:val="24"/>
        </w:rPr>
      </w:pPr>
      <w:r>
        <w:rPr>
          <w:rFonts w:hint="eastAsia" w:ascii="Calibri" w:hAnsi="Calibri"/>
          <w:sz w:val="24"/>
          <w:szCs w:val="24"/>
        </w:rPr>
        <w:t>安装楼号：</w:t>
      </w:r>
      <w:r>
        <w:rPr>
          <w:rFonts w:hint="eastAsia" w:ascii="Calibri" w:hAnsi="Calibri"/>
          <w:sz w:val="24"/>
          <w:szCs w:val="24"/>
          <w:u w:val="single"/>
        </w:rPr>
        <w:t xml:space="preserve">             </w:t>
      </w:r>
      <w:r>
        <w:rPr>
          <w:rFonts w:hint="eastAsia" w:ascii="Calibri" w:hAnsi="Calibri"/>
          <w:sz w:val="24"/>
          <w:szCs w:val="24"/>
        </w:rPr>
        <w:t xml:space="preserve"> ，从</w:t>
      </w:r>
      <w:r>
        <w:rPr>
          <w:rFonts w:hint="eastAsia" w:ascii="Calibri" w:hAnsi="Calibri"/>
          <w:sz w:val="24"/>
          <w:szCs w:val="24"/>
          <w:u w:val="single"/>
        </w:rPr>
        <w:t xml:space="preserve">       </w:t>
      </w:r>
      <w:r>
        <w:rPr>
          <w:rFonts w:hint="eastAsia" w:ascii="Calibri" w:hAnsi="Calibri"/>
          <w:sz w:val="24"/>
          <w:szCs w:val="24"/>
        </w:rPr>
        <w:t>层：</w:t>
      </w:r>
      <w:r>
        <w:rPr>
          <w:rFonts w:hint="eastAsia" w:ascii="宋体" w:hAnsi="宋体" w:cs="宋体"/>
          <w:sz w:val="24"/>
          <w:szCs w:val="24"/>
          <w:u w:val="single"/>
        </w:rPr>
        <w:t>□</w:t>
      </w:r>
      <w:r>
        <w:rPr>
          <w:rFonts w:hint="eastAsia" w:ascii="Calibri" w:hAnsi="Calibri"/>
          <w:sz w:val="24"/>
          <w:szCs w:val="24"/>
          <w:u w:val="single"/>
        </w:rPr>
        <w:t xml:space="preserve"> 提升，</w:t>
      </w:r>
      <w:r>
        <w:rPr>
          <w:rFonts w:hint="eastAsia" w:ascii="宋体" w:hAnsi="宋体" w:cs="宋体"/>
          <w:sz w:val="24"/>
          <w:szCs w:val="24"/>
          <w:u w:val="single"/>
        </w:rPr>
        <w:t>□下降</w:t>
      </w:r>
      <w:r>
        <w:rPr>
          <w:rFonts w:hint="eastAsia" w:ascii="Calibri" w:hAnsi="Calibri"/>
          <w:sz w:val="24"/>
          <w:szCs w:val="24"/>
        </w:rPr>
        <w:t>至</w:t>
      </w:r>
      <w:r>
        <w:rPr>
          <w:rFonts w:hint="eastAsia" w:ascii="Calibri" w:hAnsi="Calibri"/>
          <w:sz w:val="24"/>
          <w:szCs w:val="24"/>
          <w:u w:val="single"/>
        </w:rPr>
        <w:t xml:space="preserve">        </w:t>
      </w:r>
      <w:r>
        <w:rPr>
          <w:rFonts w:hint="eastAsia" w:ascii="Calibri" w:hAnsi="Calibri"/>
          <w:sz w:val="24"/>
          <w:szCs w:val="24"/>
        </w:rPr>
        <w:t>层，</w:t>
      </w:r>
    </w:p>
    <w:p w14:paraId="3C7E0E07">
      <w:pPr>
        <w:pStyle w:val="5"/>
        <w:spacing w:line="360" w:lineRule="auto"/>
        <w:jc w:val="both"/>
        <w:rPr>
          <w:rFonts w:ascii="Calibri" w:hAnsi="Calibri"/>
          <w:b/>
          <w:bCs/>
          <w:sz w:val="24"/>
          <w:szCs w:val="24"/>
        </w:rPr>
      </w:pPr>
      <w:r>
        <w:rPr>
          <w:rFonts w:hint="eastAsia" w:ascii="Calibri" w:hAnsi="Calibri"/>
          <w:sz w:val="24"/>
          <w:szCs w:val="24"/>
        </w:rPr>
        <w:t>本次提升/下降为第</w:t>
      </w:r>
      <w:r>
        <w:rPr>
          <w:rFonts w:hint="eastAsia" w:ascii="Calibri" w:hAnsi="Calibri"/>
          <w:sz w:val="24"/>
          <w:szCs w:val="24"/>
          <w:u w:val="single"/>
        </w:rPr>
        <w:t xml:space="preserve">    </w:t>
      </w:r>
      <w:r>
        <w:rPr>
          <w:rFonts w:hint="eastAsia" w:ascii="Calibri" w:hAnsi="Calibri"/>
          <w:sz w:val="24"/>
          <w:szCs w:val="24"/>
        </w:rPr>
        <w:t>次。</w:t>
      </w:r>
    </w:p>
    <w:p w14:paraId="6539BDC8">
      <w:pPr>
        <w:spacing w:line="360" w:lineRule="auto"/>
        <w:ind w:firstLine="480" w:firstLineChars="200"/>
        <w:rPr>
          <w:rFonts w:ascii="Calibri" w:hAnsi="Calibri"/>
          <w:sz w:val="24"/>
        </w:rPr>
      </w:pPr>
      <w:r>
        <w:rPr>
          <w:rFonts w:hint="eastAsia" w:ascii="Calibri" w:hAnsi="Calibri"/>
          <w:sz w:val="24"/>
        </w:rPr>
        <w:t>根据《建设工程安全生产管理条例》及相关安全技术规范的管理规定，已在本次</w:t>
      </w:r>
      <w:r>
        <w:rPr>
          <w:rFonts w:hint="eastAsia" w:ascii="宋体" w:hAnsi="宋体" w:cs="宋体"/>
          <w:sz w:val="24"/>
          <w:u w:val="single"/>
        </w:rPr>
        <w:t>□</w:t>
      </w:r>
      <w:r>
        <w:rPr>
          <w:rFonts w:hint="eastAsia" w:ascii="Calibri" w:hAnsi="Calibri"/>
          <w:sz w:val="24"/>
          <w:u w:val="single"/>
        </w:rPr>
        <w:t xml:space="preserve"> 提升，</w:t>
      </w:r>
      <w:r>
        <w:rPr>
          <w:rFonts w:hint="eastAsia" w:ascii="宋体" w:hAnsi="宋体" w:cs="宋体"/>
          <w:sz w:val="24"/>
          <w:u w:val="single"/>
        </w:rPr>
        <w:t>□下降</w:t>
      </w:r>
      <w:r>
        <w:rPr>
          <w:rFonts w:hint="eastAsia" w:ascii="Calibri" w:hAnsi="Calibri"/>
          <w:sz w:val="24"/>
        </w:rPr>
        <w:t>前按附录表的要求进行了检查，检查结果合格，具备提升或下降条件，现同意并准予</w:t>
      </w:r>
      <w:r>
        <w:rPr>
          <w:rFonts w:hint="eastAsia" w:ascii="宋体" w:hAnsi="宋体" w:cs="宋体"/>
          <w:sz w:val="24"/>
          <w:u w:val="single"/>
        </w:rPr>
        <w:t>□</w:t>
      </w:r>
      <w:r>
        <w:rPr>
          <w:rFonts w:hint="eastAsia" w:ascii="Calibri" w:hAnsi="Calibri"/>
          <w:sz w:val="24"/>
          <w:u w:val="single"/>
        </w:rPr>
        <w:t xml:space="preserve"> 提升，</w:t>
      </w:r>
      <w:r>
        <w:rPr>
          <w:rFonts w:hint="eastAsia" w:ascii="宋体" w:hAnsi="宋体" w:cs="宋体"/>
          <w:sz w:val="24"/>
          <w:u w:val="single"/>
        </w:rPr>
        <w:t>□下降</w:t>
      </w:r>
      <w:r>
        <w:rPr>
          <w:rFonts w:hint="eastAsia" w:ascii="Calibri" w:hAnsi="Calibri"/>
          <w:sz w:val="24"/>
        </w:rPr>
        <w:t>。</w:t>
      </w:r>
    </w:p>
    <w:p w14:paraId="7A479106">
      <w:pPr>
        <w:spacing w:line="360" w:lineRule="auto"/>
        <w:ind w:firstLine="480" w:firstLineChars="200"/>
        <w:rPr>
          <w:rFonts w:ascii="Calibri" w:hAnsi="Calibri"/>
          <w:sz w:val="24"/>
        </w:rPr>
      </w:pPr>
      <w:r>
        <w:rPr>
          <w:rFonts w:hint="eastAsia" w:ascii="Calibri" w:hAnsi="Calibri"/>
          <w:sz w:val="24"/>
        </w:rPr>
        <w:t>提升/下降时，严格遵守操作规程和安全技术规范要求进行操作，不得超越楼层提升或下降。提升/下降过程中必须指定专人观察和检查各受力点和导轮有无卡阻现象，遇有卡阻或受力点变形开裂等异常情况立即停止作业，撤离相关人员，并立即向我单位项目部汇报。</w:t>
      </w:r>
    </w:p>
    <w:p w14:paraId="0BFA5137">
      <w:pPr>
        <w:spacing w:line="360" w:lineRule="auto"/>
        <w:ind w:firstLine="480" w:firstLineChars="200"/>
        <w:rPr>
          <w:rFonts w:ascii="Calibri" w:hAnsi="Calibri"/>
          <w:sz w:val="24"/>
        </w:rPr>
      </w:pPr>
      <w:r>
        <w:rPr>
          <w:rFonts w:hint="eastAsia" w:ascii="Calibri" w:hAnsi="Calibri"/>
          <w:sz w:val="24"/>
        </w:rPr>
        <w:t>特下此令。</w:t>
      </w:r>
    </w:p>
    <w:p w14:paraId="2CF3E89E">
      <w:pPr>
        <w:pStyle w:val="5"/>
        <w:rPr>
          <w:sz w:val="24"/>
          <w:szCs w:val="24"/>
        </w:rPr>
      </w:pPr>
    </w:p>
    <w:p w14:paraId="378727EB">
      <w:pPr>
        <w:spacing w:line="360" w:lineRule="auto"/>
        <w:rPr>
          <w:rFonts w:ascii="Calibri" w:hAnsi="Calibri"/>
          <w:sz w:val="24"/>
        </w:rPr>
      </w:pPr>
      <w:r>
        <w:rPr>
          <w:rFonts w:hint="eastAsia" w:ascii="Calibri" w:hAnsi="Calibri"/>
          <w:sz w:val="24"/>
        </w:rPr>
        <w:t>施工（总承包）单位项目安全员（签字）：</w:t>
      </w:r>
      <w:r>
        <w:rPr>
          <w:rFonts w:hint="eastAsia" w:ascii="Calibri" w:hAnsi="Calibri"/>
          <w:sz w:val="24"/>
          <w:u w:val="single"/>
        </w:rPr>
        <w:t xml:space="preserve">                  </w:t>
      </w:r>
    </w:p>
    <w:p w14:paraId="13BDF108">
      <w:pPr>
        <w:spacing w:line="360" w:lineRule="auto"/>
        <w:rPr>
          <w:rFonts w:ascii="Calibri" w:hAnsi="Calibri"/>
          <w:sz w:val="24"/>
        </w:rPr>
      </w:pPr>
      <w:r>
        <w:rPr>
          <w:rFonts w:hint="eastAsia" w:ascii="Calibri" w:hAnsi="Calibri"/>
          <w:sz w:val="24"/>
        </w:rPr>
        <w:t>施工（总承包）单位项目负责人（签字）：</w:t>
      </w:r>
      <w:r>
        <w:rPr>
          <w:rFonts w:hint="eastAsia" w:ascii="Calibri" w:hAnsi="Calibri"/>
          <w:sz w:val="24"/>
          <w:u w:val="single"/>
        </w:rPr>
        <w:t xml:space="preserve">                  </w:t>
      </w:r>
      <w:r>
        <w:rPr>
          <w:rFonts w:hint="eastAsia" w:ascii="Calibri" w:hAnsi="Calibri"/>
          <w:sz w:val="24"/>
        </w:rPr>
        <w:t xml:space="preserve">（加盖执业印章） </w:t>
      </w:r>
    </w:p>
    <w:p w14:paraId="02A5AA6F">
      <w:pPr>
        <w:spacing w:line="360" w:lineRule="auto"/>
        <w:rPr>
          <w:rFonts w:ascii="Calibri" w:hAnsi="Calibri"/>
          <w:sz w:val="24"/>
        </w:rPr>
      </w:pPr>
      <w:r>
        <w:rPr>
          <w:rFonts w:hint="eastAsia" w:ascii="Calibri" w:hAnsi="Calibri"/>
          <w:sz w:val="24"/>
        </w:rPr>
        <w:t xml:space="preserve">                           签发日期：</w:t>
      </w:r>
    </w:p>
    <w:p w14:paraId="740D8E17">
      <w:pPr>
        <w:pStyle w:val="5"/>
        <w:spacing w:line="360" w:lineRule="auto"/>
        <w:jc w:val="both"/>
        <w:rPr>
          <w:rFonts w:ascii="Calibri" w:hAnsi="Calibri"/>
          <w:sz w:val="24"/>
          <w:szCs w:val="24"/>
        </w:rPr>
      </w:pPr>
    </w:p>
    <w:p w14:paraId="7DC39CEF">
      <w:pPr>
        <w:pStyle w:val="5"/>
        <w:spacing w:line="360" w:lineRule="auto"/>
        <w:jc w:val="both"/>
        <w:rPr>
          <w:rFonts w:ascii="Calibri" w:hAnsi="Calibri"/>
          <w:sz w:val="24"/>
          <w:szCs w:val="24"/>
        </w:rPr>
      </w:pPr>
    </w:p>
    <w:p w14:paraId="74319987">
      <w:pPr>
        <w:pStyle w:val="5"/>
        <w:spacing w:line="360" w:lineRule="auto"/>
        <w:jc w:val="both"/>
        <w:rPr>
          <w:rFonts w:ascii="Calibri" w:hAnsi="Calibri"/>
          <w:sz w:val="24"/>
          <w:szCs w:val="24"/>
        </w:rPr>
      </w:pPr>
      <w:r>
        <w:rPr>
          <w:rFonts w:hint="eastAsia" w:ascii="Calibri" w:hAnsi="Calibri"/>
          <w:sz w:val="24"/>
          <w:szCs w:val="24"/>
        </w:rPr>
        <w:t>安装单位现场签收人（签字）：</w:t>
      </w:r>
    </w:p>
    <w:p w14:paraId="7982EF78">
      <w:pPr>
        <w:spacing w:line="360" w:lineRule="auto"/>
        <w:ind w:firstLine="2160" w:firstLineChars="900"/>
        <w:rPr>
          <w:rFonts w:ascii="Calibri" w:hAnsi="Calibri"/>
          <w:sz w:val="24"/>
        </w:rPr>
      </w:pPr>
      <w:r>
        <w:rPr>
          <w:rFonts w:hint="eastAsia" w:ascii="Calibri" w:hAnsi="Calibri"/>
          <w:sz w:val="24"/>
        </w:rPr>
        <w:t>签收日期：</w:t>
      </w:r>
    </w:p>
    <w:p w14:paraId="14C4E048">
      <w:pPr>
        <w:pStyle w:val="5"/>
        <w:rPr>
          <w:rFonts w:ascii="Calibri" w:hAnsi="Calibri"/>
          <w:sz w:val="24"/>
          <w:szCs w:val="24"/>
        </w:rPr>
      </w:pPr>
    </w:p>
    <w:p w14:paraId="1A9CE159">
      <w:pPr>
        <w:rPr>
          <w:sz w:val="24"/>
        </w:rPr>
      </w:pPr>
      <w:r>
        <w:rPr>
          <w:rFonts w:hint="eastAsia" w:ascii="Calibri" w:hAnsi="Calibri"/>
          <w:sz w:val="24"/>
        </w:rPr>
        <w:t>说明：本提升/下降令一式三份，施工、监理、安装等单位各执一份。</w:t>
      </w:r>
    </w:p>
    <w:p w14:paraId="652E5D50">
      <w:pPr>
        <w:spacing w:line="340" w:lineRule="exact"/>
        <w:rPr>
          <w:sz w:val="24"/>
        </w:rPr>
      </w:pPr>
    </w:p>
    <w:p w14:paraId="3760B72D">
      <w:pPr>
        <w:spacing w:before="120" w:beforeLines="50" w:after="120" w:afterLines="50" w:line="300" w:lineRule="auto"/>
        <w:rPr>
          <w:rFonts w:eastAsia="黑体"/>
          <w:bCs/>
          <w:szCs w:val="21"/>
        </w:rPr>
      </w:pPr>
    </w:p>
    <w:p w14:paraId="0C4E25B4">
      <w:pPr>
        <w:spacing w:before="120" w:beforeLines="50" w:after="120" w:afterLines="50" w:line="300" w:lineRule="auto"/>
        <w:rPr>
          <w:rFonts w:eastAsia="黑体"/>
          <w:bCs/>
          <w:szCs w:val="21"/>
        </w:rPr>
      </w:pPr>
    </w:p>
    <w:p w14:paraId="4366CC36">
      <w:pPr>
        <w:spacing w:before="120" w:beforeLines="50" w:after="120" w:afterLines="50" w:line="300" w:lineRule="auto"/>
        <w:rPr>
          <w:rFonts w:eastAsia="黑体"/>
          <w:bCs/>
          <w:szCs w:val="21"/>
        </w:rPr>
      </w:pPr>
    </w:p>
    <w:p w14:paraId="3EA75EDA">
      <w:pPr>
        <w:spacing w:before="120" w:beforeLines="50" w:after="120" w:afterLines="50" w:line="300" w:lineRule="auto"/>
        <w:rPr>
          <w:rFonts w:eastAsia="黑体"/>
          <w:bCs/>
          <w:szCs w:val="21"/>
        </w:rPr>
      </w:pPr>
    </w:p>
    <w:p w14:paraId="2946279D">
      <w:pPr>
        <w:spacing w:before="120" w:beforeLines="50" w:after="120" w:afterLines="50" w:line="340" w:lineRule="exact"/>
        <w:jc w:val="center"/>
        <w:rPr>
          <w:rFonts w:ascii="楷体" w:hAnsi="楷体" w:eastAsia="楷体" w:cs="楷体"/>
          <w:b/>
          <w:w w:val="90"/>
          <w:sz w:val="28"/>
          <w:szCs w:val="28"/>
        </w:rPr>
      </w:pPr>
      <w:r>
        <w:rPr>
          <w:rFonts w:hint="eastAsia" w:eastAsia="黑体"/>
          <w:bCs/>
          <w:sz w:val="28"/>
          <w:szCs w:val="28"/>
        </w:rPr>
        <w:t>建筑施工</w:t>
      </w:r>
      <w:r>
        <w:rPr>
          <w:rFonts w:hint="eastAsia" w:ascii="黑体" w:hAnsi="黑体" w:eastAsia="黑体" w:cs="黑体"/>
          <w:sz w:val="30"/>
          <w:szCs w:val="30"/>
        </w:rPr>
        <w:t>自升架设设施/附着式升降脚手架</w:t>
      </w:r>
      <w:r>
        <w:rPr>
          <w:rFonts w:hint="eastAsia" w:ascii="宋体" w:hAnsi="宋体" w:cs="宋体"/>
          <w:b/>
          <w:sz w:val="28"/>
          <w:szCs w:val="28"/>
        </w:rPr>
        <w:t>提升/下降前检查表</w:t>
      </w:r>
    </w:p>
    <w:p w14:paraId="5C36EBC1">
      <w:pPr>
        <w:pStyle w:val="5"/>
        <w:jc w:val="both"/>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13-2</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9"/>
        <w:gridCol w:w="1129"/>
        <w:gridCol w:w="809"/>
        <w:gridCol w:w="1616"/>
        <w:gridCol w:w="737"/>
        <w:gridCol w:w="509"/>
        <w:gridCol w:w="1304"/>
        <w:gridCol w:w="725"/>
        <w:gridCol w:w="740"/>
        <w:gridCol w:w="1583"/>
      </w:tblGrid>
      <w:tr w14:paraId="449E73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8" w:type="dxa"/>
            <w:gridSpan w:val="2"/>
            <w:vAlign w:val="center"/>
          </w:tcPr>
          <w:p w14:paraId="7C656858">
            <w:pPr>
              <w:spacing w:line="340" w:lineRule="exact"/>
              <w:jc w:val="center"/>
              <w:rPr>
                <w:sz w:val="18"/>
                <w:szCs w:val="18"/>
              </w:rPr>
            </w:pPr>
            <w:r>
              <w:rPr>
                <w:sz w:val="18"/>
                <w:szCs w:val="18"/>
              </w:rPr>
              <w:t>工程名称</w:t>
            </w:r>
          </w:p>
        </w:tc>
        <w:tc>
          <w:tcPr>
            <w:tcW w:w="4975" w:type="dxa"/>
            <w:gridSpan w:val="5"/>
            <w:vAlign w:val="center"/>
          </w:tcPr>
          <w:p w14:paraId="6D6E83DD">
            <w:pPr>
              <w:spacing w:line="340" w:lineRule="exact"/>
              <w:jc w:val="center"/>
              <w:rPr>
                <w:sz w:val="18"/>
                <w:szCs w:val="18"/>
              </w:rPr>
            </w:pPr>
          </w:p>
        </w:tc>
        <w:tc>
          <w:tcPr>
            <w:tcW w:w="1465" w:type="dxa"/>
            <w:gridSpan w:val="2"/>
            <w:vAlign w:val="center"/>
          </w:tcPr>
          <w:p w14:paraId="06E910AE">
            <w:pPr>
              <w:spacing w:line="340" w:lineRule="exact"/>
              <w:jc w:val="center"/>
              <w:rPr>
                <w:sz w:val="18"/>
                <w:szCs w:val="18"/>
              </w:rPr>
            </w:pPr>
            <w:r>
              <w:rPr>
                <w:rFonts w:hint="eastAsia"/>
                <w:sz w:val="18"/>
                <w:szCs w:val="18"/>
              </w:rPr>
              <w:t>安装楼号</w:t>
            </w:r>
          </w:p>
        </w:tc>
        <w:tc>
          <w:tcPr>
            <w:tcW w:w="1583" w:type="dxa"/>
            <w:vAlign w:val="center"/>
          </w:tcPr>
          <w:p w14:paraId="35FD847B">
            <w:pPr>
              <w:spacing w:line="340" w:lineRule="exact"/>
              <w:jc w:val="center"/>
              <w:rPr>
                <w:sz w:val="18"/>
                <w:szCs w:val="18"/>
              </w:rPr>
            </w:pPr>
          </w:p>
        </w:tc>
      </w:tr>
      <w:tr w14:paraId="101CBF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1658" w:type="dxa"/>
            <w:gridSpan w:val="2"/>
            <w:vAlign w:val="center"/>
          </w:tcPr>
          <w:p w14:paraId="45E11AC4">
            <w:pPr>
              <w:spacing w:line="340" w:lineRule="exact"/>
              <w:jc w:val="center"/>
              <w:rPr>
                <w:sz w:val="18"/>
                <w:szCs w:val="18"/>
              </w:rPr>
            </w:pPr>
            <w:r>
              <w:rPr>
                <w:rFonts w:hint="eastAsia"/>
                <w:sz w:val="18"/>
                <w:szCs w:val="18"/>
              </w:rPr>
              <w:t>机（工）具名称</w:t>
            </w:r>
          </w:p>
        </w:tc>
        <w:tc>
          <w:tcPr>
            <w:tcW w:w="2425" w:type="dxa"/>
            <w:gridSpan w:val="2"/>
            <w:vAlign w:val="center"/>
          </w:tcPr>
          <w:p w14:paraId="6AAE11A3">
            <w:pPr>
              <w:spacing w:line="340" w:lineRule="exact"/>
              <w:jc w:val="center"/>
              <w:rPr>
                <w:sz w:val="18"/>
                <w:szCs w:val="18"/>
              </w:rPr>
            </w:pPr>
          </w:p>
        </w:tc>
        <w:tc>
          <w:tcPr>
            <w:tcW w:w="1246" w:type="dxa"/>
            <w:gridSpan w:val="2"/>
            <w:vAlign w:val="center"/>
          </w:tcPr>
          <w:p w14:paraId="1189BD1D">
            <w:pPr>
              <w:spacing w:line="340" w:lineRule="exact"/>
              <w:jc w:val="center"/>
              <w:rPr>
                <w:sz w:val="18"/>
                <w:szCs w:val="18"/>
              </w:rPr>
            </w:pPr>
            <w:r>
              <w:rPr>
                <w:rFonts w:hint="eastAsia"/>
                <w:sz w:val="18"/>
                <w:szCs w:val="18"/>
              </w:rPr>
              <w:t>规格型号</w:t>
            </w:r>
          </w:p>
        </w:tc>
        <w:tc>
          <w:tcPr>
            <w:tcW w:w="1304" w:type="dxa"/>
            <w:vAlign w:val="center"/>
          </w:tcPr>
          <w:p w14:paraId="6BC66049">
            <w:pPr>
              <w:spacing w:line="340" w:lineRule="exact"/>
              <w:jc w:val="center"/>
              <w:rPr>
                <w:sz w:val="18"/>
                <w:szCs w:val="18"/>
              </w:rPr>
            </w:pPr>
          </w:p>
        </w:tc>
        <w:tc>
          <w:tcPr>
            <w:tcW w:w="1465" w:type="dxa"/>
            <w:gridSpan w:val="2"/>
            <w:vAlign w:val="center"/>
          </w:tcPr>
          <w:p w14:paraId="6B66CFB0">
            <w:pPr>
              <w:spacing w:line="340" w:lineRule="exact"/>
              <w:jc w:val="center"/>
              <w:rPr>
                <w:sz w:val="18"/>
                <w:szCs w:val="18"/>
              </w:rPr>
            </w:pPr>
            <w:r>
              <w:rPr>
                <w:rFonts w:hint="eastAsia"/>
                <w:sz w:val="18"/>
                <w:szCs w:val="18"/>
              </w:rPr>
              <w:t>作业类别</w:t>
            </w:r>
          </w:p>
        </w:tc>
        <w:tc>
          <w:tcPr>
            <w:tcW w:w="1583" w:type="dxa"/>
            <w:vAlign w:val="center"/>
          </w:tcPr>
          <w:p w14:paraId="0CA21EF1">
            <w:pPr>
              <w:spacing w:line="340" w:lineRule="exact"/>
              <w:rPr>
                <w:sz w:val="18"/>
                <w:szCs w:val="18"/>
              </w:rPr>
            </w:pPr>
            <w:r>
              <w:rPr>
                <w:rFonts w:hint="eastAsia"/>
                <w:bCs/>
                <w:sz w:val="18"/>
                <w:szCs w:val="18"/>
              </w:rPr>
              <w:t>□提升   □下降</w:t>
            </w:r>
          </w:p>
        </w:tc>
      </w:tr>
      <w:tr w14:paraId="625D54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658" w:type="dxa"/>
            <w:gridSpan w:val="2"/>
            <w:vAlign w:val="center"/>
          </w:tcPr>
          <w:p w14:paraId="789624AE">
            <w:pPr>
              <w:spacing w:line="340" w:lineRule="exact"/>
              <w:jc w:val="center"/>
              <w:rPr>
                <w:sz w:val="18"/>
                <w:szCs w:val="18"/>
              </w:rPr>
            </w:pPr>
            <w:r>
              <w:rPr>
                <w:rFonts w:hint="eastAsia"/>
                <w:sz w:val="18"/>
                <w:szCs w:val="18"/>
              </w:rPr>
              <w:t>拟提升/下降层次</w:t>
            </w:r>
          </w:p>
        </w:tc>
        <w:tc>
          <w:tcPr>
            <w:tcW w:w="4975" w:type="dxa"/>
            <w:gridSpan w:val="5"/>
            <w:vAlign w:val="center"/>
          </w:tcPr>
          <w:p w14:paraId="626273F0">
            <w:pPr>
              <w:spacing w:line="340" w:lineRule="exact"/>
              <w:rPr>
                <w:sz w:val="18"/>
                <w:szCs w:val="18"/>
              </w:rPr>
            </w:pPr>
            <w:r>
              <w:rPr>
                <w:rFonts w:hint="eastAsia" w:ascii="Calibri" w:hAnsi="Calibri"/>
                <w:sz w:val="18"/>
                <w:szCs w:val="18"/>
              </w:rPr>
              <w:t>拟从</w:t>
            </w:r>
            <w:r>
              <w:rPr>
                <w:rFonts w:hint="eastAsia" w:ascii="Calibri" w:hAnsi="Calibri"/>
                <w:sz w:val="18"/>
                <w:szCs w:val="18"/>
                <w:u w:val="single"/>
              </w:rPr>
              <w:t xml:space="preserve">        </w:t>
            </w:r>
            <w:r>
              <w:rPr>
                <w:rFonts w:hint="eastAsia" w:ascii="Calibri" w:hAnsi="Calibri"/>
                <w:sz w:val="18"/>
                <w:szCs w:val="18"/>
              </w:rPr>
              <w:t>层：</w:t>
            </w:r>
            <w:r>
              <w:rPr>
                <w:rFonts w:hint="eastAsia" w:ascii="宋体" w:hAnsi="宋体" w:cs="宋体"/>
                <w:sz w:val="18"/>
                <w:szCs w:val="18"/>
              </w:rPr>
              <w:t>□</w:t>
            </w:r>
            <w:r>
              <w:rPr>
                <w:rFonts w:hint="eastAsia" w:ascii="Calibri" w:hAnsi="Calibri"/>
                <w:sz w:val="18"/>
                <w:szCs w:val="18"/>
              </w:rPr>
              <w:t xml:space="preserve"> 提升，  </w:t>
            </w:r>
            <w:r>
              <w:rPr>
                <w:rFonts w:hint="eastAsia" w:ascii="宋体" w:hAnsi="宋体" w:cs="宋体"/>
                <w:sz w:val="18"/>
                <w:szCs w:val="18"/>
              </w:rPr>
              <w:t>□下降</w:t>
            </w:r>
            <w:r>
              <w:rPr>
                <w:rFonts w:hint="eastAsia" w:ascii="Calibri" w:hAnsi="Calibri"/>
                <w:sz w:val="18"/>
                <w:szCs w:val="18"/>
              </w:rPr>
              <w:t>至</w:t>
            </w:r>
            <w:r>
              <w:rPr>
                <w:rFonts w:hint="eastAsia" w:ascii="Calibri" w:hAnsi="Calibri"/>
                <w:sz w:val="18"/>
                <w:szCs w:val="18"/>
                <w:u w:val="single"/>
              </w:rPr>
              <w:t xml:space="preserve">         </w:t>
            </w:r>
            <w:r>
              <w:rPr>
                <w:rFonts w:hint="eastAsia" w:ascii="Calibri" w:hAnsi="Calibri"/>
                <w:sz w:val="18"/>
                <w:szCs w:val="18"/>
              </w:rPr>
              <w:t>层</w:t>
            </w:r>
          </w:p>
        </w:tc>
        <w:tc>
          <w:tcPr>
            <w:tcW w:w="1465" w:type="dxa"/>
            <w:gridSpan w:val="2"/>
            <w:vAlign w:val="center"/>
          </w:tcPr>
          <w:p w14:paraId="0138EBF4">
            <w:pPr>
              <w:spacing w:line="340" w:lineRule="exact"/>
              <w:jc w:val="center"/>
              <w:rPr>
                <w:sz w:val="18"/>
                <w:szCs w:val="18"/>
              </w:rPr>
            </w:pPr>
            <w:r>
              <w:rPr>
                <w:sz w:val="18"/>
                <w:szCs w:val="18"/>
              </w:rPr>
              <w:t>提升</w:t>
            </w:r>
            <w:r>
              <w:rPr>
                <w:rFonts w:hint="eastAsia"/>
                <w:sz w:val="18"/>
                <w:szCs w:val="18"/>
              </w:rPr>
              <w:t>/</w:t>
            </w:r>
            <w:r>
              <w:rPr>
                <w:sz w:val="18"/>
                <w:szCs w:val="18"/>
              </w:rPr>
              <w:t>下降</w:t>
            </w:r>
            <w:r>
              <w:rPr>
                <w:rFonts w:hint="eastAsia"/>
                <w:sz w:val="18"/>
                <w:szCs w:val="18"/>
              </w:rPr>
              <w:t>日期</w:t>
            </w:r>
          </w:p>
        </w:tc>
        <w:tc>
          <w:tcPr>
            <w:tcW w:w="1583" w:type="dxa"/>
            <w:vAlign w:val="center"/>
          </w:tcPr>
          <w:p w14:paraId="65929204">
            <w:pPr>
              <w:spacing w:line="340" w:lineRule="exact"/>
              <w:jc w:val="center"/>
              <w:rPr>
                <w:sz w:val="18"/>
                <w:szCs w:val="18"/>
              </w:rPr>
            </w:pPr>
          </w:p>
        </w:tc>
      </w:tr>
      <w:tr w14:paraId="799884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1658" w:type="dxa"/>
            <w:gridSpan w:val="2"/>
            <w:vAlign w:val="center"/>
          </w:tcPr>
          <w:p w14:paraId="18EAFE50">
            <w:pPr>
              <w:jc w:val="center"/>
              <w:rPr>
                <w:sz w:val="18"/>
                <w:szCs w:val="18"/>
              </w:rPr>
            </w:pPr>
            <w:r>
              <w:rPr>
                <w:sz w:val="18"/>
                <w:szCs w:val="18"/>
              </w:rPr>
              <w:t>检查项目</w:t>
            </w:r>
          </w:p>
        </w:tc>
        <w:tc>
          <w:tcPr>
            <w:tcW w:w="6440" w:type="dxa"/>
            <w:gridSpan w:val="7"/>
            <w:vAlign w:val="center"/>
          </w:tcPr>
          <w:p w14:paraId="23D8261C">
            <w:pPr>
              <w:jc w:val="center"/>
              <w:rPr>
                <w:sz w:val="18"/>
                <w:szCs w:val="18"/>
              </w:rPr>
            </w:pPr>
            <w:r>
              <w:rPr>
                <w:rFonts w:hint="eastAsia"/>
                <w:sz w:val="18"/>
                <w:szCs w:val="18"/>
              </w:rPr>
              <w:t>检查标准</w:t>
            </w:r>
          </w:p>
        </w:tc>
        <w:tc>
          <w:tcPr>
            <w:tcW w:w="1583" w:type="dxa"/>
            <w:vAlign w:val="center"/>
          </w:tcPr>
          <w:p w14:paraId="7BC0B2D1">
            <w:pPr>
              <w:jc w:val="center"/>
              <w:rPr>
                <w:sz w:val="18"/>
                <w:szCs w:val="18"/>
              </w:rPr>
            </w:pPr>
            <w:r>
              <w:rPr>
                <w:sz w:val="18"/>
                <w:szCs w:val="18"/>
              </w:rPr>
              <w:t>检查结果</w:t>
            </w:r>
          </w:p>
        </w:tc>
      </w:tr>
      <w:tr w14:paraId="287CB8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529" w:type="dxa"/>
            <w:vMerge w:val="restart"/>
            <w:vAlign w:val="center"/>
          </w:tcPr>
          <w:p w14:paraId="24C4340C">
            <w:pPr>
              <w:spacing w:line="340" w:lineRule="exact"/>
              <w:jc w:val="center"/>
              <w:rPr>
                <w:sz w:val="18"/>
                <w:szCs w:val="18"/>
              </w:rPr>
            </w:pPr>
            <w:r>
              <w:rPr>
                <w:rFonts w:hint="eastAsia"/>
                <w:sz w:val="18"/>
                <w:szCs w:val="18"/>
              </w:rPr>
              <w:t>保证项目</w:t>
            </w:r>
          </w:p>
        </w:tc>
        <w:tc>
          <w:tcPr>
            <w:tcW w:w="1129" w:type="dxa"/>
            <w:vAlign w:val="center"/>
          </w:tcPr>
          <w:p w14:paraId="028D3CAC">
            <w:pPr>
              <w:ind w:left="-105" w:leftChars="-50" w:right="-105" w:rightChars="-50"/>
              <w:jc w:val="center"/>
              <w:rPr>
                <w:sz w:val="18"/>
                <w:szCs w:val="18"/>
              </w:rPr>
            </w:pPr>
            <w:r>
              <w:rPr>
                <w:sz w:val="18"/>
                <w:szCs w:val="18"/>
              </w:rPr>
              <w:t>支承</w:t>
            </w:r>
            <w:r>
              <w:rPr>
                <w:rFonts w:hint="eastAsia"/>
                <w:sz w:val="18"/>
                <w:szCs w:val="18"/>
              </w:rPr>
              <w:t>座锚固</w:t>
            </w:r>
            <w:r>
              <w:rPr>
                <w:sz w:val="18"/>
                <w:szCs w:val="18"/>
              </w:rPr>
              <w:t>处混凝土强度</w:t>
            </w:r>
          </w:p>
        </w:tc>
        <w:tc>
          <w:tcPr>
            <w:tcW w:w="6440" w:type="dxa"/>
            <w:gridSpan w:val="7"/>
            <w:vAlign w:val="center"/>
          </w:tcPr>
          <w:p w14:paraId="483CE115">
            <w:pPr>
              <w:rPr>
                <w:sz w:val="18"/>
                <w:szCs w:val="18"/>
              </w:rPr>
            </w:pPr>
            <w:r>
              <w:rPr>
                <w:sz w:val="18"/>
                <w:szCs w:val="18"/>
              </w:rPr>
              <w:t>达到专项方案计算值，且</w:t>
            </w:r>
            <w:r>
              <w:rPr>
                <w:rFonts w:ascii="宋体" w:hAnsi="宋体"/>
                <w:sz w:val="18"/>
                <w:szCs w:val="18"/>
              </w:rPr>
              <w:t>≥</w:t>
            </w:r>
            <w:r>
              <w:rPr>
                <w:sz w:val="18"/>
                <w:szCs w:val="18"/>
              </w:rPr>
              <w:t>C10</w:t>
            </w:r>
          </w:p>
        </w:tc>
        <w:tc>
          <w:tcPr>
            <w:tcW w:w="1583" w:type="dxa"/>
          </w:tcPr>
          <w:p w14:paraId="388A83D7">
            <w:pPr>
              <w:rPr>
                <w:sz w:val="18"/>
                <w:szCs w:val="18"/>
              </w:rPr>
            </w:pPr>
          </w:p>
        </w:tc>
      </w:tr>
      <w:tr w14:paraId="1153EF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529" w:type="dxa"/>
            <w:vMerge w:val="continue"/>
            <w:vAlign w:val="center"/>
          </w:tcPr>
          <w:p w14:paraId="45C0D840">
            <w:pPr>
              <w:jc w:val="center"/>
              <w:rPr>
                <w:sz w:val="18"/>
                <w:szCs w:val="18"/>
              </w:rPr>
            </w:pPr>
          </w:p>
        </w:tc>
        <w:tc>
          <w:tcPr>
            <w:tcW w:w="1129" w:type="dxa"/>
            <w:vMerge w:val="restart"/>
            <w:vAlign w:val="center"/>
          </w:tcPr>
          <w:p w14:paraId="3ACA5ACA">
            <w:pPr>
              <w:jc w:val="center"/>
              <w:rPr>
                <w:sz w:val="18"/>
                <w:szCs w:val="18"/>
              </w:rPr>
            </w:pPr>
            <w:r>
              <w:rPr>
                <w:sz w:val="18"/>
                <w:szCs w:val="18"/>
              </w:rPr>
              <w:t>附墙支座</w:t>
            </w:r>
          </w:p>
          <w:p w14:paraId="559ECE7C">
            <w:pPr>
              <w:jc w:val="center"/>
              <w:rPr>
                <w:sz w:val="18"/>
                <w:szCs w:val="18"/>
              </w:rPr>
            </w:pPr>
            <w:r>
              <w:rPr>
                <w:sz w:val="18"/>
                <w:szCs w:val="18"/>
              </w:rPr>
              <w:t>设置</w:t>
            </w:r>
          </w:p>
        </w:tc>
        <w:tc>
          <w:tcPr>
            <w:tcW w:w="6440" w:type="dxa"/>
            <w:gridSpan w:val="7"/>
            <w:vAlign w:val="center"/>
          </w:tcPr>
          <w:p w14:paraId="2DC4AF5A">
            <w:pPr>
              <w:rPr>
                <w:sz w:val="18"/>
                <w:szCs w:val="18"/>
              </w:rPr>
            </w:pPr>
            <w:r>
              <w:rPr>
                <w:sz w:val="18"/>
                <w:szCs w:val="18"/>
              </w:rPr>
              <w:t>每个竖向主框架所覆盖的每一楼层处应设置一道附墙支座</w:t>
            </w:r>
          </w:p>
        </w:tc>
        <w:tc>
          <w:tcPr>
            <w:tcW w:w="1583" w:type="dxa"/>
            <w:vAlign w:val="center"/>
          </w:tcPr>
          <w:p w14:paraId="3C93D36D">
            <w:pPr>
              <w:rPr>
                <w:sz w:val="18"/>
                <w:szCs w:val="18"/>
              </w:rPr>
            </w:pPr>
          </w:p>
        </w:tc>
      </w:tr>
      <w:tr w14:paraId="1288EF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529" w:type="dxa"/>
            <w:vMerge w:val="continue"/>
            <w:vAlign w:val="center"/>
          </w:tcPr>
          <w:p w14:paraId="34BC3A5A">
            <w:pPr>
              <w:jc w:val="center"/>
              <w:rPr>
                <w:sz w:val="18"/>
                <w:szCs w:val="18"/>
              </w:rPr>
            </w:pPr>
          </w:p>
        </w:tc>
        <w:tc>
          <w:tcPr>
            <w:tcW w:w="1129" w:type="dxa"/>
            <w:vMerge w:val="continue"/>
            <w:vAlign w:val="center"/>
          </w:tcPr>
          <w:p w14:paraId="46B0AF39">
            <w:pPr>
              <w:jc w:val="center"/>
              <w:rPr>
                <w:sz w:val="18"/>
                <w:szCs w:val="18"/>
              </w:rPr>
            </w:pPr>
          </w:p>
        </w:tc>
        <w:tc>
          <w:tcPr>
            <w:tcW w:w="6440" w:type="dxa"/>
            <w:gridSpan w:val="7"/>
            <w:vAlign w:val="center"/>
          </w:tcPr>
          <w:p w14:paraId="73DDCD10">
            <w:pPr>
              <w:rPr>
                <w:sz w:val="18"/>
                <w:szCs w:val="18"/>
              </w:rPr>
            </w:pPr>
            <w:r>
              <w:rPr>
                <w:sz w:val="18"/>
                <w:szCs w:val="18"/>
              </w:rPr>
              <w:t>附墙支座上应设有完整的防坠、防倾、导向装置</w:t>
            </w:r>
          </w:p>
        </w:tc>
        <w:tc>
          <w:tcPr>
            <w:tcW w:w="1583" w:type="dxa"/>
            <w:vAlign w:val="center"/>
          </w:tcPr>
          <w:p w14:paraId="6A7DFCA9">
            <w:pPr>
              <w:rPr>
                <w:sz w:val="18"/>
                <w:szCs w:val="18"/>
              </w:rPr>
            </w:pPr>
          </w:p>
        </w:tc>
      </w:tr>
      <w:tr w14:paraId="0F8367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529" w:type="dxa"/>
            <w:vMerge w:val="continue"/>
            <w:vAlign w:val="center"/>
          </w:tcPr>
          <w:p w14:paraId="213C7810">
            <w:pPr>
              <w:jc w:val="center"/>
              <w:rPr>
                <w:sz w:val="18"/>
                <w:szCs w:val="18"/>
              </w:rPr>
            </w:pPr>
          </w:p>
        </w:tc>
        <w:tc>
          <w:tcPr>
            <w:tcW w:w="1129" w:type="dxa"/>
            <w:vAlign w:val="center"/>
          </w:tcPr>
          <w:p w14:paraId="74867263">
            <w:pPr>
              <w:jc w:val="center"/>
              <w:rPr>
                <w:sz w:val="18"/>
                <w:szCs w:val="18"/>
              </w:rPr>
            </w:pPr>
            <w:r>
              <w:rPr>
                <w:sz w:val="18"/>
                <w:szCs w:val="18"/>
              </w:rPr>
              <w:t>升降装置</w:t>
            </w:r>
          </w:p>
          <w:p w14:paraId="44540C20">
            <w:pPr>
              <w:jc w:val="center"/>
              <w:rPr>
                <w:sz w:val="18"/>
                <w:szCs w:val="18"/>
              </w:rPr>
            </w:pPr>
            <w:r>
              <w:rPr>
                <w:sz w:val="18"/>
                <w:szCs w:val="18"/>
              </w:rPr>
              <w:t>设置</w:t>
            </w:r>
          </w:p>
        </w:tc>
        <w:tc>
          <w:tcPr>
            <w:tcW w:w="6440" w:type="dxa"/>
            <w:gridSpan w:val="7"/>
            <w:vAlign w:val="center"/>
          </w:tcPr>
          <w:p w14:paraId="51E83268">
            <w:pPr>
              <w:rPr>
                <w:sz w:val="18"/>
                <w:szCs w:val="18"/>
              </w:rPr>
            </w:pPr>
            <w:r>
              <w:rPr>
                <w:sz w:val="18"/>
                <w:szCs w:val="18"/>
              </w:rPr>
              <w:t>单跨升降式可采用手动葫芦；整体各式降式应采用电动葫芦或液压设备；应启动灵敏，运转可靠、旋转方向正确；控制柜工作正常，功能齐备</w:t>
            </w:r>
          </w:p>
        </w:tc>
        <w:tc>
          <w:tcPr>
            <w:tcW w:w="1583" w:type="dxa"/>
          </w:tcPr>
          <w:p w14:paraId="116527BF">
            <w:pPr>
              <w:rPr>
                <w:sz w:val="18"/>
                <w:szCs w:val="18"/>
              </w:rPr>
            </w:pPr>
          </w:p>
        </w:tc>
      </w:tr>
      <w:tr w14:paraId="71CC53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29" w:type="dxa"/>
            <w:vMerge w:val="continue"/>
            <w:vAlign w:val="center"/>
          </w:tcPr>
          <w:p w14:paraId="346C633B">
            <w:pPr>
              <w:jc w:val="center"/>
              <w:rPr>
                <w:sz w:val="18"/>
                <w:szCs w:val="18"/>
              </w:rPr>
            </w:pPr>
          </w:p>
        </w:tc>
        <w:tc>
          <w:tcPr>
            <w:tcW w:w="1129" w:type="dxa"/>
            <w:vMerge w:val="restart"/>
            <w:vAlign w:val="center"/>
          </w:tcPr>
          <w:p w14:paraId="78EFC1E4">
            <w:pPr>
              <w:jc w:val="center"/>
              <w:rPr>
                <w:sz w:val="18"/>
                <w:szCs w:val="18"/>
              </w:rPr>
            </w:pPr>
            <w:r>
              <w:rPr>
                <w:sz w:val="18"/>
                <w:szCs w:val="18"/>
              </w:rPr>
              <w:t>防坠落</w:t>
            </w:r>
          </w:p>
          <w:p w14:paraId="19BEE1F2">
            <w:pPr>
              <w:jc w:val="center"/>
              <w:rPr>
                <w:sz w:val="18"/>
                <w:szCs w:val="18"/>
              </w:rPr>
            </w:pPr>
            <w:r>
              <w:rPr>
                <w:sz w:val="18"/>
                <w:szCs w:val="18"/>
              </w:rPr>
              <w:t>装置设置</w:t>
            </w:r>
          </w:p>
        </w:tc>
        <w:tc>
          <w:tcPr>
            <w:tcW w:w="6440" w:type="dxa"/>
            <w:gridSpan w:val="7"/>
            <w:vAlign w:val="center"/>
          </w:tcPr>
          <w:p w14:paraId="4C708F2D">
            <w:pPr>
              <w:rPr>
                <w:sz w:val="18"/>
                <w:szCs w:val="18"/>
              </w:rPr>
            </w:pPr>
            <w:r>
              <w:rPr>
                <w:sz w:val="18"/>
                <w:szCs w:val="18"/>
              </w:rPr>
              <w:t>防坠落装置应设置在竖向主框架处并附着在建筑结构上</w:t>
            </w:r>
          </w:p>
        </w:tc>
        <w:tc>
          <w:tcPr>
            <w:tcW w:w="1583" w:type="dxa"/>
            <w:vAlign w:val="center"/>
          </w:tcPr>
          <w:p w14:paraId="44AE2BC1">
            <w:pPr>
              <w:rPr>
                <w:sz w:val="18"/>
                <w:szCs w:val="18"/>
              </w:rPr>
            </w:pPr>
          </w:p>
        </w:tc>
      </w:tr>
      <w:tr w14:paraId="2781FD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2" w:hRule="atLeast"/>
        </w:trPr>
        <w:tc>
          <w:tcPr>
            <w:tcW w:w="529" w:type="dxa"/>
            <w:vMerge w:val="continue"/>
            <w:vAlign w:val="center"/>
          </w:tcPr>
          <w:p w14:paraId="02310F23">
            <w:pPr>
              <w:jc w:val="center"/>
              <w:rPr>
                <w:sz w:val="18"/>
                <w:szCs w:val="18"/>
              </w:rPr>
            </w:pPr>
          </w:p>
        </w:tc>
        <w:tc>
          <w:tcPr>
            <w:tcW w:w="1129" w:type="dxa"/>
            <w:vMerge w:val="continue"/>
            <w:vAlign w:val="center"/>
          </w:tcPr>
          <w:p w14:paraId="58116190">
            <w:pPr>
              <w:jc w:val="center"/>
              <w:rPr>
                <w:sz w:val="18"/>
                <w:szCs w:val="18"/>
              </w:rPr>
            </w:pPr>
          </w:p>
        </w:tc>
        <w:tc>
          <w:tcPr>
            <w:tcW w:w="6440" w:type="dxa"/>
            <w:gridSpan w:val="7"/>
            <w:vAlign w:val="center"/>
          </w:tcPr>
          <w:p w14:paraId="44928781">
            <w:pPr>
              <w:rPr>
                <w:sz w:val="18"/>
                <w:szCs w:val="18"/>
              </w:rPr>
            </w:pPr>
            <w:r>
              <w:rPr>
                <w:sz w:val="18"/>
                <w:szCs w:val="18"/>
              </w:rPr>
              <w:t>每一升降点不得少于一个，在使用和升降工况下都能起作用</w:t>
            </w:r>
          </w:p>
        </w:tc>
        <w:tc>
          <w:tcPr>
            <w:tcW w:w="1583" w:type="dxa"/>
          </w:tcPr>
          <w:p w14:paraId="2332A2DB">
            <w:pPr>
              <w:rPr>
                <w:sz w:val="18"/>
                <w:szCs w:val="18"/>
              </w:rPr>
            </w:pPr>
          </w:p>
        </w:tc>
      </w:tr>
      <w:tr w14:paraId="391488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529" w:type="dxa"/>
            <w:vMerge w:val="continue"/>
            <w:vAlign w:val="center"/>
          </w:tcPr>
          <w:p w14:paraId="07BBC10B">
            <w:pPr>
              <w:jc w:val="center"/>
              <w:rPr>
                <w:sz w:val="18"/>
                <w:szCs w:val="18"/>
              </w:rPr>
            </w:pPr>
          </w:p>
        </w:tc>
        <w:tc>
          <w:tcPr>
            <w:tcW w:w="1129" w:type="dxa"/>
            <w:vMerge w:val="continue"/>
            <w:vAlign w:val="center"/>
          </w:tcPr>
          <w:p w14:paraId="2EB93983">
            <w:pPr>
              <w:jc w:val="center"/>
              <w:rPr>
                <w:sz w:val="18"/>
                <w:szCs w:val="18"/>
              </w:rPr>
            </w:pPr>
          </w:p>
        </w:tc>
        <w:tc>
          <w:tcPr>
            <w:tcW w:w="6440" w:type="dxa"/>
            <w:gridSpan w:val="7"/>
            <w:vAlign w:val="center"/>
          </w:tcPr>
          <w:p w14:paraId="1BAC4B3D">
            <w:pPr>
              <w:rPr>
                <w:sz w:val="18"/>
                <w:szCs w:val="18"/>
              </w:rPr>
            </w:pPr>
            <w:r>
              <w:rPr>
                <w:sz w:val="18"/>
                <w:szCs w:val="18"/>
              </w:rPr>
              <w:t>防坠落装置与升降设备应分别独立固定在建筑结构上</w:t>
            </w:r>
          </w:p>
        </w:tc>
        <w:tc>
          <w:tcPr>
            <w:tcW w:w="1583" w:type="dxa"/>
          </w:tcPr>
          <w:p w14:paraId="1D3D739F">
            <w:pPr>
              <w:rPr>
                <w:sz w:val="18"/>
                <w:szCs w:val="18"/>
              </w:rPr>
            </w:pPr>
          </w:p>
        </w:tc>
      </w:tr>
      <w:tr w14:paraId="3CD48E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529" w:type="dxa"/>
            <w:vMerge w:val="continue"/>
            <w:vAlign w:val="center"/>
          </w:tcPr>
          <w:p w14:paraId="1CFDF85B">
            <w:pPr>
              <w:jc w:val="center"/>
              <w:rPr>
                <w:sz w:val="18"/>
                <w:szCs w:val="18"/>
              </w:rPr>
            </w:pPr>
          </w:p>
        </w:tc>
        <w:tc>
          <w:tcPr>
            <w:tcW w:w="1129" w:type="dxa"/>
            <w:vMerge w:val="continue"/>
            <w:vAlign w:val="center"/>
          </w:tcPr>
          <w:p w14:paraId="1CAB36E9">
            <w:pPr>
              <w:jc w:val="center"/>
              <w:rPr>
                <w:sz w:val="18"/>
                <w:szCs w:val="18"/>
              </w:rPr>
            </w:pPr>
          </w:p>
        </w:tc>
        <w:tc>
          <w:tcPr>
            <w:tcW w:w="6440" w:type="dxa"/>
            <w:gridSpan w:val="7"/>
            <w:vAlign w:val="center"/>
          </w:tcPr>
          <w:p w14:paraId="64A942BA">
            <w:pPr>
              <w:rPr>
                <w:sz w:val="18"/>
                <w:szCs w:val="18"/>
              </w:rPr>
            </w:pPr>
            <w:r>
              <w:rPr>
                <w:sz w:val="18"/>
                <w:szCs w:val="18"/>
              </w:rPr>
              <w:t>应具有防尘防污染的措施，并应灵敏可靠和运转自如</w:t>
            </w:r>
          </w:p>
        </w:tc>
        <w:tc>
          <w:tcPr>
            <w:tcW w:w="1583" w:type="dxa"/>
          </w:tcPr>
          <w:p w14:paraId="632083B6">
            <w:pPr>
              <w:rPr>
                <w:sz w:val="18"/>
                <w:szCs w:val="18"/>
              </w:rPr>
            </w:pPr>
          </w:p>
        </w:tc>
      </w:tr>
      <w:tr w14:paraId="2A96FD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529" w:type="dxa"/>
            <w:vMerge w:val="continue"/>
            <w:vAlign w:val="center"/>
          </w:tcPr>
          <w:p w14:paraId="2044B493">
            <w:pPr>
              <w:jc w:val="center"/>
              <w:rPr>
                <w:sz w:val="18"/>
                <w:szCs w:val="18"/>
              </w:rPr>
            </w:pPr>
          </w:p>
        </w:tc>
        <w:tc>
          <w:tcPr>
            <w:tcW w:w="1129" w:type="dxa"/>
            <w:vMerge w:val="continue"/>
            <w:vAlign w:val="center"/>
          </w:tcPr>
          <w:p w14:paraId="62676B97">
            <w:pPr>
              <w:jc w:val="center"/>
              <w:rPr>
                <w:sz w:val="18"/>
                <w:szCs w:val="18"/>
              </w:rPr>
            </w:pPr>
          </w:p>
        </w:tc>
        <w:tc>
          <w:tcPr>
            <w:tcW w:w="6440" w:type="dxa"/>
            <w:gridSpan w:val="7"/>
            <w:vAlign w:val="center"/>
          </w:tcPr>
          <w:p w14:paraId="19235D05">
            <w:pPr>
              <w:rPr>
                <w:sz w:val="18"/>
                <w:szCs w:val="18"/>
              </w:rPr>
            </w:pPr>
            <w:r>
              <w:rPr>
                <w:sz w:val="18"/>
                <w:szCs w:val="18"/>
              </w:rPr>
              <w:t>设置方法及部位正确，灵敏可靠，不应人为失效和减少</w:t>
            </w:r>
          </w:p>
        </w:tc>
        <w:tc>
          <w:tcPr>
            <w:tcW w:w="1583" w:type="dxa"/>
            <w:vAlign w:val="center"/>
          </w:tcPr>
          <w:p w14:paraId="67BCD821">
            <w:pPr>
              <w:rPr>
                <w:sz w:val="18"/>
                <w:szCs w:val="18"/>
              </w:rPr>
            </w:pPr>
          </w:p>
        </w:tc>
      </w:tr>
      <w:tr w14:paraId="4F545B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529" w:type="dxa"/>
            <w:vMerge w:val="continue"/>
            <w:vAlign w:val="center"/>
          </w:tcPr>
          <w:p w14:paraId="01D93A88">
            <w:pPr>
              <w:jc w:val="center"/>
              <w:rPr>
                <w:sz w:val="18"/>
                <w:szCs w:val="18"/>
              </w:rPr>
            </w:pPr>
          </w:p>
        </w:tc>
        <w:tc>
          <w:tcPr>
            <w:tcW w:w="1129" w:type="dxa"/>
            <w:vMerge w:val="continue"/>
            <w:vAlign w:val="center"/>
          </w:tcPr>
          <w:p w14:paraId="053C8C05">
            <w:pPr>
              <w:jc w:val="center"/>
              <w:rPr>
                <w:sz w:val="18"/>
                <w:szCs w:val="18"/>
              </w:rPr>
            </w:pPr>
          </w:p>
        </w:tc>
        <w:tc>
          <w:tcPr>
            <w:tcW w:w="6440" w:type="dxa"/>
            <w:gridSpan w:val="7"/>
            <w:vAlign w:val="center"/>
          </w:tcPr>
          <w:p w14:paraId="489EC59A">
            <w:pPr>
              <w:rPr>
                <w:sz w:val="18"/>
                <w:szCs w:val="18"/>
              </w:rPr>
            </w:pPr>
            <w:r>
              <w:rPr>
                <w:sz w:val="18"/>
                <w:szCs w:val="18"/>
              </w:rPr>
              <w:t>钢吊杆式防坠落装置，钢吊杆规格应由计算确定，且不应小于φ25mm</w:t>
            </w:r>
          </w:p>
        </w:tc>
        <w:tc>
          <w:tcPr>
            <w:tcW w:w="1583" w:type="dxa"/>
          </w:tcPr>
          <w:p w14:paraId="3A0BF41C">
            <w:pPr>
              <w:rPr>
                <w:sz w:val="18"/>
                <w:szCs w:val="18"/>
              </w:rPr>
            </w:pPr>
          </w:p>
        </w:tc>
      </w:tr>
      <w:tr w14:paraId="6BBB8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29" w:type="dxa"/>
            <w:vMerge w:val="continue"/>
            <w:vAlign w:val="center"/>
          </w:tcPr>
          <w:p w14:paraId="33529E78">
            <w:pPr>
              <w:jc w:val="center"/>
              <w:rPr>
                <w:sz w:val="18"/>
                <w:szCs w:val="18"/>
              </w:rPr>
            </w:pPr>
          </w:p>
        </w:tc>
        <w:tc>
          <w:tcPr>
            <w:tcW w:w="1129" w:type="dxa"/>
            <w:vMerge w:val="restart"/>
            <w:vAlign w:val="center"/>
          </w:tcPr>
          <w:p w14:paraId="77EB0799">
            <w:pPr>
              <w:jc w:val="center"/>
              <w:rPr>
                <w:sz w:val="18"/>
                <w:szCs w:val="18"/>
              </w:rPr>
            </w:pPr>
            <w:r>
              <w:rPr>
                <w:sz w:val="18"/>
                <w:szCs w:val="18"/>
              </w:rPr>
              <w:t>防倾覆</w:t>
            </w:r>
          </w:p>
          <w:p w14:paraId="40988CD9">
            <w:pPr>
              <w:jc w:val="center"/>
              <w:rPr>
                <w:sz w:val="18"/>
                <w:szCs w:val="18"/>
              </w:rPr>
            </w:pPr>
            <w:r>
              <w:rPr>
                <w:sz w:val="18"/>
                <w:szCs w:val="18"/>
              </w:rPr>
              <w:t>装置设置</w:t>
            </w:r>
          </w:p>
        </w:tc>
        <w:tc>
          <w:tcPr>
            <w:tcW w:w="6440" w:type="dxa"/>
            <w:gridSpan w:val="7"/>
            <w:vAlign w:val="center"/>
          </w:tcPr>
          <w:p w14:paraId="45C59BA9">
            <w:pPr>
              <w:rPr>
                <w:sz w:val="18"/>
                <w:szCs w:val="18"/>
              </w:rPr>
            </w:pPr>
            <w:r>
              <w:rPr>
                <w:sz w:val="18"/>
                <w:szCs w:val="18"/>
              </w:rPr>
              <w:t>防倾覆应包括导轨和两个以上与导轨连接的可滑动的导向件</w:t>
            </w:r>
          </w:p>
        </w:tc>
        <w:tc>
          <w:tcPr>
            <w:tcW w:w="1583" w:type="dxa"/>
          </w:tcPr>
          <w:p w14:paraId="0D1316FA">
            <w:pPr>
              <w:rPr>
                <w:sz w:val="18"/>
                <w:szCs w:val="18"/>
              </w:rPr>
            </w:pPr>
          </w:p>
        </w:tc>
      </w:tr>
      <w:tr w14:paraId="5F8B5F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529" w:type="dxa"/>
            <w:vMerge w:val="continue"/>
            <w:vAlign w:val="center"/>
          </w:tcPr>
          <w:p w14:paraId="4FE58BF9">
            <w:pPr>
              <w:jc w:val="center"/>
              <w:rPr>
                <w:sz w:val="18"/>
                <w:szCs w:val="18"/>
              </w:rPr>
            </w:pPr>
          </w:p>
        </w:tc>
        <w:tc>
          <w:tcPr>
            <w:tcW w:w="1129" w:type="dxa"/>
            <w:vMerge w:val="continue"/>
            <w:vAlign w:val="center"/>
          </w:tcPr>
          <w:p w14:paraId="341FB02B">
            <w:pPr>
              <w:jc w:val="center"/>
              <w:rPr>
                <w:sz w:val="18"/>
                <w:szCs w:val="18"/>
              </w:rPr>
            </w:pPr>
          </w:p>
        </w:tc>
        <w:tc>
          <w:tcPr>
            <w:tcW w:w="6440" w:type="dxa"/>
            <w:gridSpan w:val="7"/>
            <w:vAlign w:val="center"/>
          </w:tcPr>
          <w:p w14:paraId="2766754D">
            <w:pPr>
              <w:rPr>
                <w:sz w:val="18"/>
                <w:szCs w:val="18"/>
              </w:rPr>
            </w:pPr>
            <w:r>
              <w:rPr>
                <w:sz w:val="18"/>
                <w:szCs w:val="18"/>
              </w:rPr>
              <w:t>在防倾导向件的范围内应设置防倾覆导轨，且应与竖向主框架可靠连接</w:t>
            </w:r>
          </w:p>
        </w:tc>
        <w:tc>
          <w:tcPr>
            <w:tcW w:w="1583" w:type="dxa"/>
          </w:tcPr>
          <w:p w14:paraId="66CC14E1">
            <w:pPr>
              <w:rPr>
                <w:sz w:val="18"/>
                <w:szCs w:val="18"/>
              </w:rPr>
            </w:pPr>
          </w:p>
        </w:tc>
      </w:tr>
      <w:tr w14:paraId="363C0D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29" w:type="dxa"/>
            <w:vMerge w:val="continue"/>
            <w:vAlign w:val="center"/>
          </w:tcPr>
          <w:p w14:paraId="7F2DFBD4">
            <w:pPr>
              <w:jc w:val="center"/>
              <w:rPr>
                <w:sz w:val="18"/>
                <w:szCs w:val="18"/>
              </w:rPr>
            </w:pPr>
          </w:p>
        </w:tc>
        <w:tc>
          <w:tcPr>
            <w:tcW w:w="1129" w:type="dxa"/>
            <w:vAlign w:val="center"/>
          </w:tcPr>
          <w:p w14:paraId="29C32A70">
            <w:pPr>
              <w:jc w:val="center"/>
              <w:rPr>
                <w:sz w:val="18"/>
                <w:szCs w:val="18"/>
              </w:rPr>
            </w:pPr>
            <w:r>
              <w:rPr>
                <w:sz w:val="18"/>
                <w:szCs w:val="18"/>
              </w:rPr>
              <w:t>防倾覆</w:t>
            </w:r>
          </w:p>
          <w:p w14:paraId="77F585DC">
            <w:pPr>
              <w:jc w:val="center"/>
              <w:rPr>
                <w:sz w:val="18"/>
                <w:szCs w:val="18"/>
              </w:rPr>
            </w:pPr>
            <w:r>
              <w:rPr>
                <w:sz w:val="18"/>
                <w:szCs w:val="18"/>
              </w:rPr>
              <w:t>装置设置</w:t>
            </w:r>
          </w:p>
        </w:tc>
        <w:tc>
          <w:tcPr>
            <w:tcW w:w="6440" w:type="dxa"/>
            <w:gridSpan w:val="7"/>
            <w:vAlign w:val="center"/>
          </w:tcPr>
          <w:p w14:paraId="255F69C7">
            <w:pPr>
              <w:rPr>
                <w:sz w:val="18"/>
                <w:szCs w:val="18"/>
              </w:rPr>
            </w:pPr>
            <w:r>
              <w:rPr>
                <w:sz w:val="18"/>
                <w:szCs w:val="18"/>
              </w:rPr>
              <w:t>在升降和使用两种工况下，最上和最下导向件之间的最小间距不得小于2.8m或架体高度的1/4</w:t>
            </w:r>
          </w:p>
        </w:tc>
        <w:tc>
          <w:tcPr>
            <w:tcW w:w="1583" w:type="dxa"/>
          </w:tcPr>
          <w:p w14:paraId="746395AC">
            <w:pPr>
              <w:rPr>
                <w:sz w:val="18"/>
                <w:szCs w:val="18"/>
              </w:rPr>
            </w:pPr>
          </w:p>
        </w:tc>
      </w:tr>
      <w:tr w14:paraId="1B913E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29" w:type="dxa"/>
            <w:vMerge w:val="continue"/>
            <w:vAlign w:val="center"/>
          </w:tcPr>
          <w:p w14:paraId="21F1A009">
            <w:pPr>
              <w:jc w:val="center"/>
              <w:rPr>
                <w:sz w:val="18"/>
                <w:szCs w:val="18"/>
              </w:rPr>
            </w:pPr>
          </w:p>
        </w:tc>
        <w:tc>
          <w:tcPr>
            <w:tcW w:w="1129" w:type="dxa"/>
            <w:vAlign w:val="center"/>
          </w:tcPr>
          <w:p w14:paraId="5A9927D1">
            <w:pPr>
              <w:jc w:val="center"/>
              <w:rPr>
                <w:sz w:val="18"/>
                <w:szCs w:val="18"/>
              </w:rPr>
            </w:pPr>
            <w:r>
              <w:rPr>
                <w:sz w:val="18"/>
                <w:szCs w:val="18"/>
              </w:rPr>
              <w:t>建筑物的障碍物清理</w:t>
            </w:r>
          </w:p>
        </w:tc>
        <w:tc>
          <w:tcPr>
            <w:tcW w:w="6440" w:type="dxa"/>
            <w:gridSpan w:val="7"/>
            <w:vAlign w:val="center"/>
          </w:tcPr>
          <w:p w14:paraId="0E1B83B2">
            <w:pPr>
              <w:rPr>
                <w:sz w:val="18"/>
                <w:szCs w:val="18"/>
              </w:rPr>
            </w:pPr>
            <w:r>
              <w:rPr>
                <w:sz w:val="18"/>
                <w:szCs w:val="18"/>
              </w:rPr>
              <w:t>无障碍物阻碍外架的正常滑升</w:t>
            </w:r>
          </w:p>
        </w:tc>
        <w:tc>
          <w:tcPr>
            <w:tcW w:w="1583" w:type="dxa"/>
          </w:tcPr>
          <w:p w14:paraId="5EEEB110">
            <w:pPr>
              <w:rPr>
                <w:sz w:val="18"/>
                <w:szCs w:val="18"/>
              </w:rPr>
            </w:pPr>
          </w:p>
        </w:tc>
      </w:tr>
      <w:tr w14:paraId="6F7AB5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29" w:type="dxa"/>
            <w:vMerge w:val="continue"/>
            <w:vAlign w:val="center"/>
          </w:tcPr>
          <w:p w14:paraId="61FFD185">
            <w:pPr>
              <w:jc w:val="center"/>
              <w:rPr>
                <w:sz w:val="18"/>
                <w:szCs w:val="18"/>
              </w:rPr>
            </w:pPr>
          </w:p>
        </w:tc>
        <w:tc>
          <w:tcPr>
            <w:tcW w:w="1129" w:type="dxa"/>
            <w:vAlign w:val="center"/>
          </w:tcPr>
          <w:p w14:paraId="5FDE1DF5">
            <w:pPr>
              <w:jc w:val="center"/>
              <w:rPr>
                <w:sz w:val="18"/>
                <w:szCs w:val="18"/>
              </w:rPr>
            </w:pPr>
            <w:r>
              <w:rPr>
                <w:sz w:val="18"/>
                <w:szCs w:val="18"/>
              </w:rPr>
              <w:t>架体构架上的连墙件</w:t>
            </w:r>
          </w:p>
        </w:tc>
        <w:tc>
          <w:tcPr>
            <w:tcW w:w="6440" w:type="dxa"/>
            <w:gridSpan w:val="7"/>
            <w:vAlign w:val="center"/>
          </w:tcPr>
          <w:p w14:paraId="45092CDF">
            <w:pPr>
              <w:rPr>
                <w:sz w:val="18"/>
                <w:szCs w:val="18"/>
              </w:rPr>
            </w:pPr>
            <w:r>
              <w:rPr>
                <w:sz w:val="18"/>
                <w:szCs w:val="18"/>
              </w:rPr>
              <w:t>应全部拆除</w:t>
            </w:r>
          </w:p>
        </w:tc>
        <w:tc>
          <w:tcPr>
            <w:tcW w:w="1583" w:type="dxa"/>
          </w:tcPr>
          <w:p w14:paraId="48AC9963">
            <w:pPr>
              <w:rPr>
                <w:sz w:val="18"/>
                <w:szCs w:val="18"/>
              </w:rPr>
            </w:pPr>
          </w:p>
        </w:tc>
      </w:tr>
      <w:tr w14:paraId="0CAE41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529" w:type="dxa"/>
            <w:vMerge w:val="continue"/>
            <w:vAlign w:val="center"/>
          </w:tcPr>
          <w:p w14:paraId="448DE522">
            <w:pPr>
              <w:jc w:val="center"/>
              <w:rPr>
                <w:sz w:val="18"/>
                <w:szCs w:val="18"/>
              </w:rPr>
            </w:pPr>
          </w:p>
        </w:tc>
        <w:tc>
          <w:tcPr>
            <w:tcW w:w="1129" w:type="dxa"/>
            <w:vAlign w:val="center"/>
          </w:tcPr>
          <w:p w14:paraId="2293FEC2">
            <w:pPr>
              <w:jc w:val="center"/>
              <w:rPr>
                <w:sz w:val="18"/>
                <w:szCs w:val="18"/>
              </w:rPr>
            </w:pPr>
            <w:r>
              <w:rPr>
                <w:rFonts w:hint="eastAsia"/>
                <w:sz w:val="18"/>
                <w:szCs w:val="18"/>
              </w:rPr>
              <w:t>与起重机</w:t>
            </w:r>
            <w:r>
              <w:rPr>
                <w:sz w:val="18"/>
                <w:szCs w:val="18"/>
              </w:rPr>
              <w:t>附墙装置</w:t>
            </w:r>
            <w:r>
              <w:rPr>
                <w:rFonts w:hint="eastAsia"/>
                <w:sz w:val="18"/>
                <w:szCs w:val="18"/>
              </w:rPr>
              <w:t>干涉</w:t>
            </w:r>
          </w:p>
        </w:tc>
        <w:tc>
          <w:tcPr>
            <w:tcW w:w="6440" w:type="dxa"/>
            <w:gridSpan w:val="7"/>
            <w:vAlign w:val="center"/>
          </w:tcPr>
          <w:p w14:paraId="0AAE9C89">
            <w:pPr>
              <w:rPr>
                <w:sz w:val="18"/>
                <w:szCs w:val="18"/>
              </w:rPr>
            </w:pPr>
            <w:r>
              <w:rPr>
                <w:sz w:val="18"/>
                <w:szCs w:val="18"/>
              </w:rPr>
              <w:t>符合专项施工方案的规定</w:t>
            </w:r>
          </w:p>
        </w:tc>
        <w:tc>
          <w:tcPr>
            <w:tcW w:w="1583" w:type="dxa"/>
          </w:tcPr>
          <w:p w14:paraId="136FFDC3">
            <w:pPr>
              <w:rPr>
                <w:sz w:val="18"/>
                <w:szCs w:val="18"/>
              </w:rPr>
            </w:pPr>
          </w:p>
        </w:tc>
      </w:tr>
      <w:tr w14:paraId="351E20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529" w:type="dxa"/>
            <w:vMerge w:val="continue"/>
            <w:vAlign w:val="center"/>
          </w:tcPr>
          <w:p w14:paraId="42258546">
            <w:pPr>
              <w:jc w:val="center"/>
              <w:rPr>
                <w:sz w:val="18"/>
                <w:szCs w:val="18"/>
              </w:rPr>
            </w:pPr>
          </w:p>
        </w:tc>
        <w:tc>
          <w:tcPr>
            <w:tcW w:w="1129" w:type="dxa"/>
            <w:vAlign w:val="center"/>
          </w:tcPr>
          <w:p w14:paraId="3B37575E">
            <w:pPr>
              <w:jc w:val="center"/>
              <w:rPr>
                <w:sz w:val="18"/>
                <w:szCs w:val="18"/>
              </w:rPr>
            </w:pPr>
            <w:r>
              <w:rPr>
                <w:sz w:val="18"/>
                <w:szCs w:val="18"/>
              </w:rPr>
              <w:t>方案</w:t>
            </w:r>
            <w:r>
              <w:rPr>
                <w:rFonts w:hint="eastAsia"/>
                <w:sz w:val="18"/>
                <w:szCs w:val="18"/>
              </w:rPr>
              <w:t>实施</w:t>
            </w:r>
          </w:p>
        </w:tc>
        <w:tc>
          <w:tcPr>
            <w:tcW w:w="6440" w:type="dxa"/>
            <w:gridSpan w:val="7"/>
            <w:vAlign w:val="center"/>
          </w:tcPr>
          <w:p w14:paraId="05726C56">
            <w:pPr>
              <w:rPr>
                <w:sz w:val="18"/>
                <w:szCs w:val="18"/>
              </w:rPr>
            </w:pPr>
            <w:r>
              <w:rPr>
                <w:rFonts w:hint="eastAsia"/>
                <w:sz w:val="18"/>
                <w:szCs w:val="18"/>
              </w:rPr>
              <w:t>应按</w:t>
            </w:r>
            <w:r>
              <w:rPr>
                <w:sz w:val="18"/>
                <w:szCs w:val="18"/>
              </w:rPr>
              <w:t>专项施工方案</w:t>
            </w:r>
            <w:r>
              <w:rPr>
                <w:rFonts w:hint="eastAsia"/>
                <w:sz w:val="18"/>
                <w:szCs w:val="18"/>
              </w:rPr>
              <w:t>组织实施，并符合方案要求</w:t>
            </w:r>
          </w:p>
        </w:tc>
        <w:tc>
          <w:tcPr>
            <w:tcW w:w="1583" w:type="dxa"/>
          </w:tcPr>
          <w:p w14:paraId="1F3427C2">
            <w:pPr>
              <w:rPr>
                <w:sz w:val="18"/>
                <w:szCs w:val="18"/>
              </w:rPr>
            </w:pPr>
          </w:p>
        </w:tc>
      </w:tr>
      <w:tr w14:paraId="46C3F7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29" w:type="dxa"/>
            <w:vMerge w:val="restart"/>
            <w:vAlign w:val="center"/>
          </w:tcPr>
          <w:p w14:paraId="7880B2F1">
            <w:pPr>
              <w:jc w:val="center"/>
              <w:rPr>
                <w:sz w:val="18"/>
                <w:szCs w:val="18"/>
              </w:rPr>
            </w:pPr>
            <w:r>
              <w:rPr>
                <w:rFonts w:hint="eastAsia"/>
                <w:sz w:val="18"/>
                <w:szCs w:val="18"/>
              </w:rPr>
              <w:t>一般项目</w:t>
            </w:r>
          </w:p>
        </w:tc>
        <w:tc>
          <w:tcPr>
            <w:tcW w:w="1129" w:type="dxa"/>
            <w:vAlign w:val="center"/>
          </w:tcPr>
          <w:p w14:paraId="6903F3DC">
            <w:pPr>
              <w:jc w:val="center"/>
              <w:rPr>
                <w:sz w:val="18"/>
                <w:szCs w:val="18"/>
              </w:rPr>
            </w:pPr>
            <w:r>
              <w:rPr>
                <w:sz w:val="18"/>
                <w:szCs w:val="18"/>
              </w:rPr>
              <w:t>操作人员</w:t>
            </w:r>
          </w:p>
        </w:tc>
        <w:tc>
          <w:tcPr>
            <w:tcW w:w="6440" w:type="dxa"/>
            <w:gridSpan w:val="7"/>
            <w:vAlign w:val="center"/>
          </w:tcPr>
          <w:p w14:paraId="6AE6115F">
            <w:pPr>
              <w:rPr>
                <w:sz w:val="18"/>
                <w:szCs w:val="18"/>
              </w:rPr>
            </w:pPr>
            <w:r>
              <w:rPr>
                <w:sz w:val="18"/>
                <w:szCs w:val="18"/>
              </w:rPr>
              <w:t>经过</w:t>
            </w:r>
            <w:r>
              <w:rPr>
                <w:rFonts w:hint="eastAsia"/>
                <w:sz w:val="18"/>
                <w:szCs w:val="18"/>
              </w:rPr>
              <w:t>方案和</w:t>
            </w:r>
            <w:r>
              <w:rPr>
                <w:sz w:val="18"/>
                <w:szCs w:val="18"/>
              </w:rPr>
              <w:t>安全技术交底</w:t>
            </w:r>
            <w:r>
              <w:rPr>
                <w:rFonts w:hint="eastAsia"/>
                <w:sz w:val="18"/>
                <w:szCs w:val="18"/>
              </w:rPr>
              <w:t>，</w:t>
            </w:r>
            <w:r>
              <w:rPr>
                <w:sz w:val="18"/>
                <w:szCs w:val="18"/>
              </w:rPr>
              <w:t>并持证上岗</w:t>
            </w:r>
          </w:p>
        </w:tc>
        <w:tc>
          <w:tcPr>
            <w:tcW w:w="1583" w:type="dxa"/>
          </w:tcPr>
          <w:p w14:paraId="5E2D0F28">
            <w:pPr>
              <w:rPr>
                <w:sz w:val="18"/>
                <w:szCs w:val="18"/>
              </w:rPr>
            </w:pPr>
          </w:p>
        </w:tc>
      </w:tr>
      <w:tr w14:paraId="313658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trPr>
        <w:tc>
          <w:tcPr>
            <w:tcW w:w="529" w:type="dxa"/>
            <w:vMerge w:val="continue"/>
            <w:vAlign w:val="center"/>
          </w:tcPr>
          <w:p w14:paraId="0A5E7796">
            <w:pPr>
              <w:jc w:val="center"/>
              <w:rPr>
                <w:sz w:val="18"/>
                <w:szCs w:val="18"/>
              </w:rPr>
            </w:pPr>
          </w:p>
        </w:tc>
        <w:tc>
          <w:tcPr>
            <w:tcW w:w="1129" w:type="dxa"/>
            <w:vAlign w:val="center"/>
          </w:tcPr>
          <w:p w14:paraId="3BF59AF7">
            <w:pPr>
              <w:jc w:val="center"/>
              <w:rPr>
                <w:sz w:val="18"/>
                <w:szCs w:val="18"/>
              </w:rPr>
            </w:pPr>
            <w:r>
              <w:rPr>
                <w:sz w:val="18"/>
                <w:szCs w:val="18"/>
              </w:rPr>
              <w:t>指挥</w:t>
            </w:r>
            <w:r>
              <w:rPr>
                <w:rFonts w:hint="eastAsia"/>
                <w:sz w:val="18"/>
                <w:szCs w:val="18"/>
              </w:rPr>
              <w:t>与</w:t>
            </w:r>
          </w:p>
          <w:p w14:paraId="551F41BD">
            <w:pPr>
              <w:jc w:val="center"/>
              <w:rPr>
                <w:sz w:val="18"/>
                <w:szCs w:val="18"/>
              </w:rPr>
            </w:pPr>
            <w:r>
              <w:rPr>
                <w:sz w:val="18"/>
                <w:szCs w:val="18"/>
              </w:rPr>
              <w:t>通讯设备</w:t>
            </w:r>
          </w:p>
        </w:tc>
        <w:tc>
          <w:tcPr>
            <w:tcW w:w="6440" w:type="dxa"/>
            <w:gridSpan w:val="7"/>
            <w:vAlign w:val="center"/>
          </w:tcPr>
          <w:p w14:paraId="18C2F0E0">
            <w:pPr>
              <w:rPr>
                <w:sz w:val="18"/>
                <w:szCs w:val="18"/>
              </w:rPr>
            </w:pPr>
            <w:r>
              <w:rPr>
                <w:sz w:val="18"/>
                <w:szCs w:val="18"/>
              </w:rPr>
              <w:t>人员已到位，设备工作正常</w:t>
            </w:r>
          </w:p>
        </w:tc>
        <w:tc>
          <w:tcPr>
            <w:tcW w:w="1583" w:type="dxa"/>
          </w:tcPr>
          <w:p w14:paraId="6A52B17F">
            <w:pPr>
              <w:rPr>
                <w:sz w:val="18"/>
                <w:szCs w:val="18"/>
              </w:rPr>
            </w:pPr>
          </w:p>
        </w:tc>
      </w:tr>
      <w:tr w14:paraId="156BE4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529" w:type="dxa"/>
            <w:vMerge w:val="continue"/>
            <w:vAlign w:val="center"/>
          </w:tcPr>
          <w:p w14:paraId="428DAFF5">
            <w:pPr>
              <w:jc w:val="center"/>
              <w:rPr>
                <w:sz w:val="18"/>
                <w:szCs w:val="18"/>
              </w:rPr>
            </w:pPr>
          </w:p>
        </w:tc>
        <w:tc>
          <w:tcPr>
            <w:tcW w:w="1129" w:type="dxa"/>
            <w:vAlign w:val="center"/>
          </w:tcPr>
          <w:p w14:paraId="125A00A6">
            <w:pPr>
              <w:jc w:val="center"/>
              <w:rPr>
                <w:sz w:val="18"/>
                <w:szCs w:val="18"/>
              </w:rPr>
            </w:pPr>
            <w:r>
              <w:rPr>
                <w:sz w:val="18"/>
                <w:szCs w:val="18"/>
              </w:rPr>
              <w:t>监督检查</w:t>
            </w:r>
          </w:p>
          <w:p w14:paraId="5F99708D">
            <w:pPr>
              <w:jc w:val="center"/>
              <w:rPr>
                <w:sz w:val="18"/>
                <w:szCs w:val="18"/>
              </w:rPr>
            </w:pPr>
            <w:r>
              <w:rPr>
                <w:sz w:val="18"/>
                <w:szCs w:val="18"/>
              </w:rPr>
              <w:t>人员</w:t>
            </w:r>
          </w:p>
        </w:tc>
        <w:tc>
          <w:tcPr>
            <w:tcW w:w="6440" w:type="dxa"/>
            <w:gridSpan w:val="7"/>
            <w:vAlign w:val="center"/>
          </w:tcPr>
          <w:p w14:paraId="3AA5F364">
            <w:pPr>
              <w:rPr>
                <w:sz w:val="18"/>
                <w:szCs w:val="18"/>
              </w:rPr>
            </w:pPr>
            <w:r>
              <w:rPr>
                <w:rFonts w:hint="eastAsia"/>
                <w:sz w:val="18"/>
                <w:szCs w:val="18"/>
              </w:rPr>
              <w:t>施工（</w:t>
            </w:r>
            <w:r>
              <w:rPr>
                <w:sz w:val="18"/>
                <w:szCs w:val="18"/>
              </w:rPr>
              <w:t>总</w:t>
            </w:r>
            <w:r>
              <w:rPr>
                <w:rFonts w:hint="eastAsia"/>
                <w:sz w:val="18"/>
                <w:szCs w:val="18"/>
              </w:rPr>
              <w:t>承</w:t>
            </w:r>
            <w:r>
              <w:rPr>
                <w:sz w:val="18"/>
                <w:szCs w:val="18"/>
              </w:rPr>
              <w:t>包</w:t>
            </w:r>
            <w:r>
              <w:rPr>
                <w:rFonts w:hint="eastAsia"/>
                <w:sz w:val="18"/>
                <w:szCs w:val="18"/>
              </w:rPr>
              <w:t>）</w:t>
            </w:r>
            <w:r>
              <w:rPr>
                <w:sz w:val="18"/>
                <w:szCs w:val="18"/>
              </w:rPr>
              <w:t>单位和监理单位人员</w:t>
            </w:r>
            <w:r>
              <w:rPr>
                <w:rFonts w:hint="eastAsia"/>
                <w:sz w:val="18"/>
                <w:szCs w:val="18"/>
              </w:rPr>
              <w:t>应到场监督检查，必要时监理单位应安排专业监理工程师进行旁站监理</w:t>
            </w:r>
          </w:p>
        </w:tc>
        <w:tc>
          <w:tcPr>
            <w:tcW w:w="1583" w:type="dxa"/>
          </w:tcPr>
          <w:p w14:paraId="4DD5176C">
            <w:pPr>
              <w:rPr>
                <w:sz w:val="18"/>
                <w:szCs w:val="18"/>
              </w:rPr>
            </w:pPr>
          </w:p>
        </w:tc>
      </w:tr>
      <w:tr w14:paraId="255D05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529" w:type="dxa"/>
            <w:vMerge w:val="continue"/>
            <w:vAlign w:val="center"/>
          </w:tcPr>
          <w:p w14:paraId="71C4A807">
            <w:pPr>
              <w:jc w:val="center"/>
              <w:rPr>
                <w:sz w:val="18"/>
                <w:szCs w:val="18"/>
              </w:rPr>
            </w:pPr>
          </w:p>
        </w:tc>
        <w:tc>
          <w:tcPr>
            <w:tcW w:w="1129" w:type="dxa"/>
            <w:vAlign w:val="center"/>
          </w:tcPr>
          <w:p w14:paraId="2815E635">
            <w:pPr>
              <w:jc w:val="center"/>
              <w:rPr>
                <w:sz w:val="18"/>
                <w:szCs w:val="18"/>
              </w:rPr>
            </w:pPr>
            <w:r>
              <w:rPr>
                <w:rFonts w:hint="eastAsia"/>
                <w:sz w:val="18"/>
                <w:szCs w:val="18"/>
              </w:rPr>
              <w:t>电气及</w:t>
            </w:r>
          </w:p>
          <w:p w14:paraId="67E3FFDB">
            <w:pPr>
              <w:jc w:val="center"/>
              <w:rPr>
                <w:sz w:val="18"/>
                <w:szCs w:val="18"/>
              </w:rPr>
            </w:pPr>
            <w:r>
              <w:rPr>
                <w:sz w:val="18"/>
                <w:szCs w:val="18"/>
              </w:rPr>
              <w:t>开关箱</w:t>
            </w:r>
          </w:p>
        </w:tc>
        <w:tc>
          <w:tcPr>
            <w:tcW w:w="6440" w:type="dxa"/>
            <w:gridSpan w:val="7"/>
            <w:vAlign w:val="center"/>
          </w:tcPr>
          <w:p w14:paraId="29821324">
            <w:pPr>
              <w:rPr>
                <w:sz w:val="18"/>
                <w:szCs w:val="18"/>
              </w:rPr>
            </w:pPr>
            <w:r>
              <w:rPr>
                <w:sz w:val="18"/>
                <w:szCs w:val="18"/>
              </w:rPr>
              <w:t>符合现行行业标准《施工现场临时用电安全技术规范》JGJ46中的对线路负荷计算的要求，设置专用的开关箱</w:t>
            </w:r>
          </w:p>
        </w:tc>
        <w:tc>
          <w:tcPr>
            <w:tcW w:w="1583" w:type="dxa"/>
          </w:tcPr>
          <w:p w14:paraId="7E141091">
            <w:pPr>
              <w:rPr>
                <w:sz w:val="18"/>
                <w:szCs w:val="18"/>
              </w:rPr>
            </w:pPr>
          </w:p>
        </w:tc>
      </w:tr>
      <w:tr w14:paraId="161DB4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658" w:type="dxa"/>
            <w:gridSpan w:val="2"/>
            <w:vAlign w:val="center"/>
          </w:tcPr>
          <w:p w14:paraId="5BE0685B">
            <w:pPr>
              <w:jc w:val="center"/>
              <w:rPr>
                <w:sz w:val="18"/>
                <w:szCs w:val="18"/>
              </w:rPr>
            </w:pPr>
            <w:r>
              <w:rPr>
                <w:rFonts w:hint="eastAsia"/>
                <w:sz w:val="18"/>
                <w:szCs w:val="18"/>
              </w:rPr>
              <w:t>检查意见</w:t>
            </w:r>
          </w:p>
        </w:tc>
        <w:tc>
          <w:tcPr>
            <w:tcW w:w="8023" w:type="dxa"/>
            <w:gridSpan w:val="8"/>
            <w:vAlign w:val="center"/>
          </w:tcPr>
          <w:p w14:paraId="40E2CEF8">
            <w:pPr>
              <w:rPr>
                <w:sz w:val="18"/>
                <w:szCs w:val="18"/>
              </w:rPr>
            </w:pPr>
            <w:r>
              <w:rPr>
                <w:rFonts w:hint="eastAsia"/>
                <w:bCs/>
                <w:sz w:val="18"/>
                <w:szCs w:val="18"/>
              </w:rPr>
              <w:t>□</w:t>
            </w:r>
            <w:r>
              <w:rPr>
                <w:rFonts w:hint="eastAsia"/>
                <w:sz w:val="18"/>
                <w:szCs w:val="18"/>
              </w:rPr>
              <w:t xml:space="preserve">同意提升      </w:t>
            </w:r>
            <w:r>
              <w:rPr>
                <w:rFonts w:hint="eastAsia"/>
                <w:bCs/>
                <w:sz w:val="18"/>
                <w:szCs w:val="18"/>
              </w:rPr>
              <w:t>□</w:t>
            </w:r>
            <w:r>
              <w:rPr>
                <w:rFonts w:hint="eastAsia"/>
                <w:sz w:val="18"/>
                <w:szCs w:val="18"/>
              </w:rPr>
              <w:t xml:space="preserve">不同意提升；                 </w:t>
            </w:r>
            <w:r>
              <w:rPr>
                <w:rFonts w:hint="eastAsia"/>
                <w:bCs/>
                <w:sz w:val="18"/>
                <w:szCs w:val="18"/>
              </w:rPr>
              <w:t>□</w:t>
            </w:r>
            <w:r>
              <w:rPr>
                <w:rFonts w:hint="eastAsia"/>
                <w:sz w:val="18"/>
                <w:szCs w:val="18"/>
              </w:rPr>
              <w:t xml:space="preserve">同意下降     </w:t>
            </w:r>
            <w:r>
              <w:rPr>
                <w:rFonts w:hint="eastAsia"/>
                <w:bCs/>
                <w:sz w:val="18"/>
                <w:szCs w:val="18"/>
              </w:rPr>
              <w:t>□</w:t>
            </w:r>
            <w:r>
              <w:rPr>
                <w:rFonts w:hint="eastAsia"/>
                <w:sz w:val="18"/>
                <w:szCs w:val="18"/>
              </w:rPr>
              <w:t>不同意下降</w:t>
            </w:r>
          </w:p>
        </w:tc>
      </w:tr>
      <w:tr w14:paraId="7DADDF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2467" w:type="dxa"/>
            <w:gridSpan w:val="3"/>
            <w:vAlign w:val="center"/>
          </w:tcPr>
          <w:p w14:paraId="50582519">
            <w:pPr>
              <w:tabs>
                <w:tab w:val="left" w:pos="0"/>
                <w:tab w:val="center" w:pos="4153"/>
                <w:tab w:val="right" w:pos="8306"/>
              </w:tabs>
              <w:spacing w:line="300" w:lineRule="auto"/>
            </w:pPr>
            <w:r>
              <w:rPr>
                <w:rFonts w:hint="eastAsia"/>
                <w:bCs/>
                <w:sz w:val="18"/>
                <w:szCs w:val="18"/>
              </w:rPr>
              <w:t>安装单位签字</w:t>
            </w:r>
          </w:p>
          <w:p w14:paraId="21317C7F">
            <w:pPr>
              <w:tabs>
                <w:tab w:val="left" w:pos="0"/>
                <w:tab w:val="center" w:pos="4153"/>
                <w:tab w:val="right" w:pos="8306"/>
              </w:tabs>
              <w:spacing w:line="300" w:lineRule="auto"/>
              <w:rPr>
                <w:bCs/>
                <w:sz w:val="18"/>
                <w:szCs w:val="18"/>
              </w:rPr>
            </w:pPr>
            <w:r>
              <w:rPr>
                <w:rFonts w:hint="eastAsia"/>
                <w:bCs/>
                <w:sz w:val="18"/>
                <w:szCs w:val="18"/>
              </w:rPr>
              <w:t>现场技术员：</w:t>
            </w:r>
          </w:p>
          <w:p w14:paraId="7DB06A48">
            <w:pPr>
              <w:pStyle w:val="5"/>
              <w:spacing w:line="300" w:lineRule="auto"/>
            </w:pPr>
          </w:p>
          <w:p w14:paraId="4AC5F2F7">
            <w:pPr>
              <w:pStyle w:val="5"/>
              <w:spacing w:line="300" w:lineRule="auto"/>
              <w:jc w:val="both"/>
            </w:pPr>
            <w:r>
              <w:rPr>
                <w:rFonts w:hint="eastAsia"/>
                <w:bCs/>
                <w:sz w:val="18"/>
                <w:szCs w:val="18"/>
              </w:rPr>
              <w:t>现场负责人：</w:t>
            </w:r>
          </w:p>
          <w:p w14:paraId="4412F716">
            <w:pPr>
              <w:tabs>
                <w:tab w:val="left" w:pos="0"/>
                <w:tab w:val="center" w:pos="4153"/>
                <w:tab w:val="right" w:pos="8306"/>
              </w:tabs>
              <w:spacing w:line="300" w:lineRule="auto"/>
              <w:rPr>
                <w:bCs/>
                <w:sz w:val="18"/>
                <w:szCs w:val="18"/>
              </w:rPr>
            </w:pPr>
          </w:p>
          <w:p w14:paraId="35DE060C">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日期：</w:t>
            </w:r>
          </w:p>
        </w:tc>
        <w:tc>
          <w:tcPr>
            <w:tcW w:w="2353" w:type="dxa"/>
            <w:gridSpan w:val="2"/>
            <w:vAlign w:val="center"/>
          </w:tcPr>
          <w:p w14:paraId="56DA170B">
            <w:pPr>
              <w:tabs>
                <w:tab w:val="left" w:pos="0"/>
                <w:tab w:val="center" w:pos="4153"/>
                <w:tab w:val="right" w:pos="8306"/>
              </w:tabs>
              <w:spacing w:line="300" w:lineRule="auto"/>
              <w:rPr>
                <w:bCs/>
                <w:sz w:val="18"/>
                <w:szCs w:val="18"/>
              </w:rPr>
            </w:pPr>
            <w:r>
              <w:rPr>
                <w:rFonts w:hint="eastAsia"/>
                <w:bCs/>
                <w:sz w:val="18"/>
                <w:szCs w:val="18"/>
              </w:rPr>
              <w:t>出租（产权）单位签字</w:t>
            </w:r>
          </w:p>
          <w:p w14:paraId="7E97E5B5">
            <w:pPr>
              <w:pStyle w:val="5"/>
              <w:spacing w:line="300" w:lineRule="auto"/>
              <w:jc w:val="both"/>
              <w:rPr>
                <w:bCs/>
                <w:sz w:val="18"/>
                <w:szCs w:val="18"/>
              </w:rPr>
            </w:pPr>
          </w:p>
          <w:p w14:paraId="35F0295B">
            <w:pPr>
              <w:pStyle w:val="5"/>
              <w:spacing w:line="300" w:lineRule="auto"/>
              <w:jc w:val="both"/>
              <w:rPr>
                <w:bCs/>
                <w:sz w:val="18"/>
                <w:szCs w:val="18"/>
              </w:rPr>
            </w:pPr>
          </w:p>
          <w:p w14:paraId="31667440">
            <w:pPr>
              <w:pStyle w:val="5"/>
              <w:spacing w:line="300" w:lineRule="auto"/>
              <w:jc w:val="both"/>
              <w:rPr>
                <w:bCs/>
                <w:sz w:val="18"/>
                <w:szCs w:val="18"/>
              </w:rPr>
            </w:pPr>
          </w:p>
          <w:p w14:paraId="45C50BEA">
            <w:pPr>
              <w:pStyle w:val="5"/>
              <w:spacing w:line="300" w:lineRule="auto"/>
              <w:jc w:val="both"/>
            </w:pPr>
            <w:r>
              <w:rPr>
                <w:rFonts w:hint="eastAsia"/>
                <w:bCs/>
                <w:sz w:val="18"/>
                <w:szCs w:val="18"/>
              </w:rPr>
              <w:t>项目负责人：</w:t>
            </w:r>
          </w:p>
          <w:p w14:paraId="5970F78C">
            <w:pPr>
              <w:tabs>
                <w:tab w:val="left" w:pos="0"/>
                <w:tab w:val="center" w:pos="4153"/>
                <w:tab w:val="right" w:pos="8306"/>
              </w:tabs>
              <w:spacing w:line="300" w:lineRule="auto"/>
              <w:rPr>
                <w:bCs/>
                <w:sz w:val="18"/>
                <w:szCs w:val="18"/>
              </w:rPr>
            </w:pPr>
          </w:p>
          <w:p w14:paraId="3DDDB62C">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日期：</w:t>
            </w:r>
          </w:p>
        </w:tc>
        <w:tc>
          <w:tcPr>
            <w:tcW w:w="2538" w:type="dxa"/>
            <w:gridSpan w:val="3"/>
            <w:vAlign w:val="center"/>
          </w:tcPr>
          <w:p w14:paraId="309CEC5C">
            <w:pPr>
              <w:tabs>
                <w:tab w:val="left" w:pos="0"/>
                <w:tab w:val="center" w:pos="4153"/>
                <w:tab w:val="right" w:pos="8306"/>
              </w:tabs>
              <w:spacing w:line="300" w:lineRule="auto"/>
              <w:rPr>
                <w:bCs/>
                <w:sz w:val="18"/>
                <w:szCs w:val="18"/>
              </w:rPr>
            </w:pPr>
            <w:r>
              <w:rPr>
                <w:rFonts w:hint="eastAsia"/>
                <w:bCs/>
                <w:sz w:val="18"/>
                <w:szCs w:val="18"/>
              </w:rPr>
              <w:t>施工（总承包）单位签字</w:t>
            </w:r>
          </w:p>
          <w:p w14:paraId="2A62594A">
            <w:pPr>
              <w:tabs>
                <w:tab w:val="left" w:pos="0"/>
                <w:tab w:val="center" w:pos="4153"/>
                <w:tab w:val="right" w:pos="8306"/>
              </w:tabs>
              <w:spacing w:line="300" w:lineRule="auto"/>
              <w:rPr>
                <w:bCs/>
                <w:sz w:val="18"/>
                <w:szCs w:val="18"/>
              </w:rPr>
            </w:pPr>
            <w:r>
              <w:rPr>
                <w:rFonts w:hint="eastAsia"/>
                <w:bCs/>
                <w:sz w:val="18"/>
                <w:szCs w:val="18"/>
              </w:rPr>
              <w:t>项目机械或综合类安全员：</w:t>
            </w:r>
          </w:p>
          <w:p w14:paraId="0D54F9E1">
            <w:pPr>
              <w:pStyle w:val="5"/>
              <w:spacing w:line="300" w:lineRule="auto"/>
              <w:jc w:val="both"/>
              <w:rPr>
                <w:bCs/>
                <w:sz w:val="18"/>
                <w:szCs w:val="18"/>
              </w:rPr>
            </w:pPr>
          </w:p>
          <w:p w14:paraId="00ED33DC">
            <w:pPr>
              <w:pStyle w:val="5"/>
              <w:spacing w:line="300" w:lineRule="auto"/>
              <w:jc w:val="both"/>
            </w:pPr>
            <w:r>
              <w:rPr>
                <w:rFonts w:hint="eastAsia"/>
                <w:bCs/>
                <w:sz w:val="18"/>
                <w:szCs w:val="18"/>
              </w:rPr>
              <w:t>项目负责人：</w:t>
            </w:r>
          </w:p>
          <w:p w14:paraId="758E6C7F">
            <w:pPr>
              <w:tabs>
                <w:tab w:val="left" w:pos="0"/>
                <w:tab w:val="center" w:pos="4153"/>
                <w:tab w:val="right" w:pos="8306"/>
              </w:tabs>
              <w:spacing w:line="300" w:lineRule="auto"/>
              <w:rPr>
                <w:bCs/>
                <w:sz w:val="18"/>
                <w:szCs w:val="18"/>
              </w:rPr>
            </w:pPr>
          </w:p>
          <w:p w14:paraId="643EB257">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日期：</w:t>
            </w:r>
          </w:p>
        </w:tc>
        <w:tc>
          <w:tcPr>
            <w:tcW w:w="2323" w:type="dxa"/>
            <w:gridSpan w:val="2"/>
            <w:vAlign w:val="center"/>
          </w:tcPr>
          <w:p w14:paraId="2B4BC1CF">
            <w:pPr>
              <w:tabs>
                <w:tab w:val="left" w:pos="0"/>
                <w:tab w:val="center" w:pos="4153"/>
                <w:tab w:val="right" w:pos="8306"/>
              </w:tabs>
              <w:spacing w:line="300" w:lineRule="auto"/>
              <w:rPr>
                <w:bCs/>
                <w:sz w:val="18"/>
                <w:szCs w:val="18"/>
              </w:rPr>
            </w:pPr>
            <w:r>
              <w:rPr>
                <w:rFonts w:hint="eastAsia"/>
                <w:bCs/>
                <w:sz w:val="18"/>
                <w:szCs w:val="18"/>
              </w:rPr>
              <w:t>监理单位签字：</w:t>
            </w:r>
          </w:p>
          <w:p w14:paraId="391807FD">
            <w:pPr>
              <w:tabs>
                <w:tab w:val="left" w:pos="0"/>
                <w:tab w:val="center" w:pos="4153"/>
                <w:tab w:val="right" w:pos="8306"/>
              </w:tabs>
              <w:spacing w:line="300" w:lineRule="auto"/>
              <w:rPr>
                <w:bCs/>
                <w:sz w:val="18"/>
                <w:szCs w:val="18"/>
              </w:rPr>
            </w:pPr>
            <w:r>
              <w:rPr>
                <w:rFonts w:hint="eastAsia"/>
                <w:bCs/>
                <w:sz w:val="18"/>
                <w:szCs w:val="18"/>
              </w:rPr>
              <w:t>专业监理：</w:t>
            </w:r>
          </w:p>
          <w:p w14:paraId="57CAC501">
            <w:pPr>
              <w:pStyle w:val="5"/>
              <w:spacing w:line="300" w:lineRule="auto"/>
              <w:jc w:val="both"/>
              <w:rPr>
                <w:bCs/>
                <w:sz w:val="18"/>
                <w:szCs w:val="18"/>
              </w:rPr>
            </w:pPr>
          </w:p>
          <w:p w14:paraId="2B2CEC04">
            <w:pPr>
              <w:pStyle w:val="5"/>
              <w:spacing w:line="300" w:lineRule="auto"/>
              <w:jc w:val="both"/>
            </w:pPr>
            <w:r>
              <w:rPr>
                <w:rFonts w:hint="eastAsia"/>
                <w:bCs/>
                <w:sz w:val="18"/>
                <w:szCs w:val="18"/>
              </w:rPr>
              <w:t>总监理工程师：</w:t>
            </w:r>
          </w:p>
          <w:p w14:paraId="3A9B6ADF">
            <w:pPr>
              <w:tabs>
                <w:tab w:val="left" w:pos="0"/>
                <w:tab w:val="center" w:pos="4153"/>
                <w:tab w:val="right" w:pos="8306"/>
              </w:tabs>
              <w:spacing w:line="300" w:lineRule="auto"/>
              <w:rPr>
                <w:bCs/>
                <w:sz w:val="18"/>
                <w:szCs w:val="18"/>
              </w:rPr>
            </w:pPr>
          </w:p>
          <w:p w14:paraId="45C8BA2A">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日期：</w:t>
            </w:r>
          </w:p>
        </w:tc>
      </w:tr>
      <w:tr w14:paraId="047D2B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658" w:type="dxa"/>
            <w:gridSpan w:val="2"/>
            <w:vAlign w:val="center"/>
          </w:tcPr>
          <w:p w14:paraId="2793989C">
            <w:pPr>
              <w:jc w:val="center"/>
              <w:rPr>
                <w:sz w:val="18"/>
                <w:szCs w:val="18"/>
              </w:rPr>
            </w:pPr>
            <w:r>
              <w:rPr>
                <w:rFonts w:hint="eastAsia"/>
                <w:sz w:val="18"/>
                <w:szCs w:val="18"/>
              </w:rPr>
              <w:t>检查说明</w:t>
            </w:r>
          </w:p>
        </w:tc>
        <w:tc>
          <w:tcPr>
            <w:tcW w:w="8023" w:type="dxa"/>
            <w:gridSpan w:val="8"/>
            <w:vAlign w:val="center"/>
          </w:tcPr>
          <w:p w14:paraId="630A452A">
            <w:pPr>
              <w:rPr>
                <w:sz w:val="18"/>
                <w:szCs w:val="18"/>
              </w:rPr>
            </w:pPr>
            <w:r>
              <w:rPr>
                <w:rFonts w:hint="eastAsia"/>
                <w:sz w:val="18"/>
                <w:szCs w:val="18"/>
              </w:rPr>
              <w:t>1.</w:t>
            </w:r>
            <w:r>
              <w:rPr>
                <w:sz w:val="18"/>
                <w:szCs w:val="18"/>
              </w:rPr>
              <w:t>本表由</w:t>
            </w:r>
            <w:r>
              <w:rPr>
                <w:rFonts w:hint="eastAsia"/>
                <w:sz w:val="18"/>
                <w:szCs w:val="18"/>
              </w:rPr>
              <w:t>安装</w:t>
            </w:r>
            <w:r>
              <w:rPr>
                <w:sz w:val="18"/>
                <w:szCs w:val="18"/>
              </w:rPr>
              <w:t>单位填报，</w:t>
            </w:r>
            <w:r>
              <w:rPr>
                <w:rFonts w:hint="eastAsia"/>
                <w:sz w:val="18"/>
                <w:szCs w:val="18"/>
              </w:rPr>
              <w:t>经同意后，施工（总包）单位方可下达提升令；</w:t>
            </w:r>
          </w:p>
          <w:p w14:paraId="606CEB05">
            <w:pPr>
              <w:rPr>
                <w:sz w:val="18"/>
                <w:szCs w:val="18"/>
              </w:rPr>
            </w:pPr>
            <w:r>
              <w:rPr>
                <w:rFonts w:hint="eastAsia"/>
                <w:sz w:val="18"/>
                <w:szCs w:val="18"/>
              </w:rPr>
              <w:t>2.本表安装、出租（产权）、施工（总承包）、</w:t>
            </w:r>
            <w:r>
              <w:rPr>
                <w:sz w:val="18"/>
                <w:szCs w:val="18"/>
              </w:rPr>
              <w:t>监理</w:t>
            </w:r>
            <w:r>
              <w:rPr>
                <w:rFonts w:hint="eastAsia"/>
                <w:sz w:val="18"/>
                <w:szCs w:val="18"/>
              </w:rPr>
              <w:t>等</w:t>
            </w:r>
            <w:r>
              <w:rPr>
                <w:sz w:val="18"/>
                <w:szCs w:val="18"/>
              </w:rPr>
              <w:t>单位各存一份</w:t>
            </w:r>
            <w:r>
              <w:rPr>
                <w:rFonts w:hint="eastAsia"/>
                <w:sz w:val="18"/>
                <w:szCs w:val="18"/>
              </w:rPr>
              <w:t>。</w:t>
            </w:r>
          </w:p>
        </w:tc>
      </w:tr>
    </w:tbl>
    <w:p w14:paraId="5F1F7A22">
      <w:pPr>
        <w:rPr>
          <w:rFonts w:eastAsia="黑体"/>
          <w:bCs/>
          <w:szCs w:val="21"/>
        </w:rPr>
      </w:pPr>
    </w:p>
    <w:p w14:paraId="1C3C7B43">
      <w:pPr>
        <w:spacing w:line="300" w:lineRule="auto"/>
        <w:rPr>
          <w:rFonts w:ascii="宋体" w:hAnsi="宋体"/>
          <w:b/>
          <w:bCs/>
          <w:sz w:val="28"/>
          <w:szCs w:val="28"/>
        </w:rPr>
      </w:pPr>
    </w:p>
    <w:p w14:paraId="7222886C">
      <w:pPr>
        <w:spacing w:line="300" w:lineRule="auto"/>
        <w:jc w:val="center"/>
        <w:rPr>
          <w:rFonts w:ascii="宋体" w:hAnsi="宋体"/>
          <w:b/>
          <w:sz w:val="28"/>
          <w:szCs w:val="28"/>
        </w:rPr>
      </w:pPr>
      <w:r>
        <w:rPr>
          <w:rFonts w:hint="eastAsia" w:ascii="宋体" w:hAnsi="宋体"/>
          <w:b/>
          <w:bCs/>
          <w:sz w:val="28"/>
          <w:szCs w:val="28"/>
        </w:rPr>
        <w:t>建筑施工</w:t>
      </w:r>
      <w:r>
        <w:rPr>
          <w:rFonts w:hint="eastAsia" w:ascii="宋体" w:hAnsi="宋体" w:cs="黑体"/>
          <w:b/>
          <w:sz w:val="28"/>
          <w:szCs w:val="28"/>
        </w:rPr>
        <w:t>自升架设设施或附着式升降脚手架</w:t>
      </w:r>
      <w:r>
        <w:rPr>
          <w:rFonts w:hint="eastAsia" w:ascii="宋体" w:hAnsi="宋体" w:cs="宋体"/>
          <w:b/>
          <w:sz w:val="28"/>
          <w:szCs w:val="28"/>
        </w:rPr>
        <w:t>提升/下降后验收表</w:t>
      </w:r>
    </w:p>
    <w:p w14:paraId="40FFE62B">
      <w:pPr>
        <w:spacing w:line="300" w:lineRule="auto"/>
        <w:rPr>
          <w:rFonts w:ascii="楷体" w:hAnsi="楷体" w:eastAsia="楷体" w:cs="楷体"/>
          <w:b/>
          <w:sz w:val="28"/>
          <w:szCs w:val="28"/>
        </w:rPr>
      </w:pPr>
      <w:r>
        <w:rPr>
          <w:rFonts w:eastAsia="黑体"/>
          <w:b/>
          <w:bCs/>
          <w:szCs w:val="21"/>
        </w:rPr>
        <w:t>表8.</w:t>
      </w:r>
      <w:r>
        <w:rPr>
          <w:rFonts w:hint="eastAsia" w:eastAsia="黑体"/>
          <w:b/>
          <w:bCs/>
          <w:szCs w:val="21"/>
        </w:rPr>
        <w:t>2</w:t>
      </w:r>
      <w:r>
        <w:rPr>
          <w:rFonts w:eastAsia="黑体"/>
          <w:b/>
          <w:bCs/>
          <w:szCs w:val="21"/>
        </w:rPr>
        <w:t>.</w:t>
      </w:r>
      <w:r>
        <w:rPr>
          <w:rFonts w:hint="eastAsia" w:eastAsia="黑体"/>
          <w:b/>
          <w:bCs/>
          <w:szCs w:val="21"/>
        </w:rPr>
        <w:t xml:space="preserve">13-3          </w:t>
      </w:r>
    </w:p>
    <w:tbl>
      <w:tblPr>
        <w:tblStyle w:val="22"/>
        <w:tblW w:w="10219"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6"/>
        <w:gridCol w:w="681"/>
        <w:gridCol w:w="748"/>
        <w:gridCol w:w="1975"/>
        <w:gridCol w:w="718"/>
        <w:gridCol w:w="609"/>
        <w:gridCol w:w="1223"/>
        <w:gridCol w:w="708"/>
        <w:gridCol w:w="746"/>
        <w:gridCol w:w="1676"/>
      </w:tblGrid>
      <w:tr w14:paraId="4742D1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816" w:type="dxa"/>
            <w:gridSpan w:val="3"/>
            <w:vAlign w:val="center"/>
          </w:tcPr>
          <w:p w14:paraId="5A1B5058">
            <w:pPr>
              <w:spacing w:line="340" w:lineRule="exact"/>
              <w:jc w:val="center"/>
              <w:rPr>
                <w:sz w:val="18"/>
                <w:szCs w:val="18"/>
              </w:rPr>
            </w:pPr>
            <w:r>
              <w:rPr>
                <w:sz w:val="18"/>
                <w:szCs w:val="18"/>
              </w:rPr>
              <w:t>工程名称</w:t>
            </w:r>
          </w:p>
        </w:tc>
        <w:tc>
          <w:tcPr>
            <w:tcW w:w="5273" w:type="dxa"/>
            <w:gridSpan w:val="5"/>
            <w:vAlign w:val="center"/>
          </w:tcPr>
          <w:p w14:paraId="00016EA5">
            <w:pPr>
              <w:spacing w:line="340" w:lineRule="exact"/>
              <w:jc w:val="center"/>
              <w:rPr>
                <w:sz w:val="18"/>
                <w:szCs w:val="18"/>
              </w:rPr>
            </w:pPr>
          </w:p>
        </w:tc>
        <w:tc>
          <w:tcPr>
            <w:tcW w:w="1454" w:type="dxa"/>
            <w:gridSpan w:val="2"/>
            <w:vAlign w:val="center"/>
          </w:tcPr>
          <w:p w14:paraId="3C5FCB1B">
            <w:pPr>
              <w:spacing w:line="340" w:lineRule="exact"/>
              <w:jc w:val="center"/>
              <w:rPr>
                <w:sz w:val="18"/>
                <w:szCs w:val="18"/>
              </w:rPr>
            </w:pPr>
            <w:r>
              <w:rPr>
                <w:rFonts w:hint="eastAsia"/>
                <w:sz w:val="18"/>
                <w:szCs w:val="18"/>
              </w:rPr>
              <w:t>安装楼号</w:t>
            </w:r>
          </w:p>
        </w:tc>
        <w:tc>
          <w:tcPr>
            <w:tcW w:w="1676" w:type="dxa"/>
            <w:vAlign w:val="center"/>
          </w:tcPr>
          <w:p w14:paraId="6128EE01">
            <w:pPr>
              <w:spacing w:line="340" w:lineRule="exact"/>
              <w:jc w:val="center"/>
              <w:rPr>
                <w:sz w:val="18"/>
                <w:szCs w:val="18"/>
              </w:rPr>
            </w:pPr>
          </w:p>
        </w:tc>
      </w:tr>
      <w:tr w14:paraId="7E1656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816" w:type="dxa"/>
            <w:gridSpan w:val="3"/>
            <w:vAlign w:val="center"/>
          </w:tcPr>
          <w:p w14:paraId="4B501534">
            <w:pPr>
              <w:spacing w:line="340" w:lineRule="exact"/>
              <w:jc w:val="center"/>
              <w:rPr>
                <w:sz w:val="18"/>
                <w:szCs w:val="18"/>
              </w:rPr>
            </w:pPr>
            <w:r>
              <w:rPr>
                <w:rFonts w:hint="eastAsia"/>
                <w:sz w:val="18"/>
                <w:szCs w:val="18"/>
              </w:rPr>
              <w:t>机（工）具名称</w:t>
            </w:r>
          </w:p>
        </w:tc>
        <w:tc>
          <w:tcPr>
            <w:tcW w:w="2723" w:type="dxa"/>
            <w:gridSpan w:val="2"/>
            <w:vAlign w:val="center"/>
          </w:tcPr>
          <w:p w14:paraId="7BA45624">
            <w:pPr>
              <w:spacing w:line="340" w:lineRule="exact"/>
              <w:jc w:val="center"/>
              <w:rPr>
                <w:sz w:val="18"/>
                <w:szCs w:val="18"/>
              </w:rPr>
            </w:pPr>
          </w:p>
        </w:tc>
        <w:tc>
          <w:tcPr>
            <w:tcW w:w="1327" w:type="dxa"/>
            <w:gridSpan w:val="2"/>
            <w:vAlign w:val="center"/>
          </w:tcPr>
          <w:p w14:paraId="122B8BDF">
            <w:pPr>
              <w:spacing w:line="340" w:lineRule="exact"/>
              <w:jc w:val="center"/>
              <w:rPr>
                <w:sz w:val="18"/>
                <w:szCs w:val="18"/>
              </w:rPr>
            </w:pPr>
            <w:r>
              <w:rPr>
                <w:rFonts w:hint="eastAsia"/>
                <w:sz w:val="18"/>
                <w:szCs w:val="18"/>
              </w:rPr>
              <w:t>规格型号</w:t>
            </w:r>
          </w:p>
        </w:tc>
        <w:tc>
          <w:tcPr>
            <w:tcW w:w="1223" w:type="dxa"/>
            <w:vAlign w:val="center"/>
          </w:tcPr>
          <w:p w14:paraId="009839EA">
            <w:pPr>
              <w:spacing w:line="340" w:lineRule="exact"/>
              <w:jc w:val="center"/>
              <w:rPr>
                <w:sz w:val="18"/>
                <w:szCs w:val="18"/>
              </w:rPr>
            </w:pPr>
          </w:p>
        </w:tc>
        <w:tc>
          <w:tcPr>
            <w:tcW w:w="1454" w:type="dxa"/>
            <w:gridSpan w:val="2"/>
            <w:vAlign w:val="center"/>
          </w:tcPr>
          <w:p w14:paraId="24BE18B4">
            <w:pPr>
              <w:spacing w:line="340" w:lineRule="exact"/>
              <w:jc w:val="center"/>
              <w:rPr>
                <w:sz w:val="18"/>
                <w:szCs w:val="18"/>
              </w:rPr>
            </w:pPr>
            <w:r>
              <w:rPr>
                <w:rFonts w:hint="eastAsia"/>
                <w:sz w:val="18"/>
                <w:szCs w:val="18"/>
              </w:rPr>
              <w:t>作业类别</w:t>
            </w:r>
          </w:p>
        </w:tc>
        <w:tc>
          <w:tcPr>
            <w:tcW w:w="1676" w:type="dxa"/>
            <w:vAlign w:val="center"/>
          </w:tcPr>
          <w:p w14:paraId="75E598CE">
            <w:pPr>
              <w:spacing w:line="340" w:lineRule="exact"/>
              <w:rPr>
                <w:sz w:val="18"/>
                <w:szCs w:val="18"/>
              </w:rPr>
            </w:pPr>
            <w:r>
              <w:rPr>
                <w:rFonts w:hint="eastAsia"/>
                <w:bCs/>
                <w:sz w:val="18"/>
                <w:szCs w:val="18"/>
              </w:rPr>
              <w:t>□提升   □下降</w:t>
            </w:r>
          </w:p>
        </w:tc>
      </w:tr>
      <w:tr w14:paraId="07BD29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 w:hRule="atLeast"/>
        </w:trPr>
        <w:tc>
          <w:tcPr>
            <w:tcW w:w="1816" w:type="dxa"/>
            <w:gridSpan w:val="3"/>
            <w:vAlign w:val="center"/>
          </w:tcPr>
          <w:p w14:paraId="7202F1D3">
            <w:pPr>
              <w:spacing w:line="340" w:lineRule="exact"/>
              <w:jc w:val="center"/>
              <w:rPr>
                <w:sz w:val="18"/>
                <w:szCs w:val="18"/>
              </w:rPr>
            </w:pPr>
            <w:r>
              <w:rPr>
                <w:rFonts w:hint="eastAsia"/>
                <w:sz w:val="18"/>
                <w:szCs w:val="18"/>
              </w:rPr>
              <w:t>完成提升/下降层次</w:t>
            </w:r>
          </w:p>
        </w:tc>
        <w:tc>
          <w:tcPr>
            <w:tcW w:w="5273" w:type="dxa"/>
            <w:gridSpan w:val="5"/>
            <w:vAlign w:val="center"/>
          </w:tcPr>
          <w:p w14:paraId="70BF8871">
            <w:pPr>
              <w:spacing w:line="340" w:lineRule="exact"/>
              <w:rPr>
                <w:sz w:val="18"/>
                <w:szCs w:val="18"/>
              </w:rPr>
            </w:pPr>
            <w:r>
              <w:rPr>
                <w:rFonts w:hint="eastAsia" w:ascii="Calibri" w:hAnsi="Calibri"/>
                <w:sz w:val="18"/>
                <w:szCs w:val="18"/>
              </w:rPr>
              <w:t>从</w:t>
            </w:r>
            <w:r>
              <w:rPr>
                <w:rFonts w:hint="eastAsia" w:ascii="Calibri" w:hAnsi="Calibri"/>
                <w:sz w:val="18"/>
                <w:szCs w:val="18"/>
                <w:u w:val="single"/>
              </w:rPr>
              <w:t xml:space="preserve">        </w:t>
            </w:r>
            <w:r>
              <w:rPr>
                <w:rFonts w:hint="eastAsia" w:ascii="Calibri" w:hAnsi="Calibri"/>
                <w:sz w:val="18"/>
                <w:szCs w:val="18"/>
              </w:rPr>
              <w:t>层：</w:t>
            </w:r>
            <w:r>
              <w:rPr>
                <w:rFonts w:hint="eastAsia" w:ascii="宋体" w:hAnsi="宋体" w:cs="宋体"/>
                <w:sz w:val="18"/>
                <w:szCs w:val="18"/>
                <w:u w:val="single"/>
              </w:rPr>
              <w:t>□</w:t>
            </w:r>
            <w:r>
              <w:rPr>
                <w:rFonts w:hint="eastAsia" w:ascii="Calibri" w:hAnsi="Calibri"/>
                <w:sz w:val="18"/>
                <w:szCs w:val="18"/>
                <w:u w:val="single"/>
              </w:rPr>
              <w:t xml:space="preserve"> 提升，</w:t>
            </w:r>
            <w:r>
              <w:rPr>
                <w:rFonts w:hint="eastAsia" w:ascii="宋体" w:hAnsi="宋体" w:cs="宋体"/>
                <w:sz w:val="18"/>
                <w:szCs w:val="18"/>
                <w:u w:val="single"/>
              </w:rPr>
              <w:t>□下降</w:t>
            </w:r>
            <w:r>
              <w:rPr>
                <w:rFonts w:hint="eastAsia" w:ascii="Calibri" w:hAnsi="Calibri"/>
                <w:sz w:val="18"/>
                <w:szCs w:val="18"/>
              </w:rPr>
              <w:t>至</w:t>
            </w:r>
            <w:r>
              <w:rPr>
                <w:rFonts w:hint="eastAsia" w:ascii="Calibri" w:hAnsi="Calibri"/>
                <w:sz w:val="18"/>
                <w:szCs w:val="18"/>
                <w:u w:val="single"/>
              </w:rPr>
              <w:t xml:space="preserve">          </w:t>
            </w:r>
            <w:r>
              <w:rPr>
                <w:rFonts w:hint="eastAsia" w:ascii="Calibri" w:hAnsi="Calibri"/>
                <w:sz w:val="18"/>
                <w:szCs w:val="18"/>
              </w:rPr>
              <w:t>层</w:t>
            </w:r>
          </w:p>
        </w:tc>
        <w:tc>
          <w:tcPr>
            <w:tcW w:w="1454" w:type="dxa"/>
            <w:gridSpan w:val="2"/>
            <w:vAlign w:val="center"/>
          </w:tcPr>
          <w:p w14:paraId="6C586D5B">
            <w:pPr>
              <w:spacing w:line="340" w:lineRule="exact"/>
              <w:jc w:val="center"/>
              <w:rPr>
                <w:sz w:val="18"/>
                <w:szCs w:val="18"/>
              </w:rPr>
            </w:pPr>
            <w:r>
              <w:rPr>
                <w:rFonts w:hint="eastAsia"/>
                <w:sz w:val="18"/>
                <w:szCs w:val="18"/>
              </w:rPr>
              <w:t>完成日期</w:t>
            </w:r>
          </w:p>
        </w:tc>
        <w:tc>
          <w:tcPr>
            <w:tcW w:w="1676" w:type="dxa"/>
            <w:vAlign w:val="center"/>
          </w:tcPr>
          <w:p w14:paraId="0A580B17">
            <w:pPr>
              <w:spacing w:line="340" w:lineRule="exact"/>
              <w:jc w:val="center"/>
              <w:rPr>
                <w:sz w:val="18"/>
                <w:szCs w:val="18"/>
              </w:rPr>
            </w:pPr>
          </w:p>
        </w:tc>
      </w:tr>
      <w:tr w14:paraId="377B02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1135" w:type="dxa"/>
            <w:gridSpan w:val="2"/>
            <w:vAlign w:val="center"/>
          </w:tcPr>
          <w:p w14:paraId="653E9366">
            <w:pPr>
              <w:spacing w:line="280" w:lineRule="exact"/>
              <w:jc w:val="center"/>
              <w:rPr>
                <w:sz w:val="18"/>
                <w:szCs w:val="18"/>
              </w:rPr>
            </w:pPr>
            <w:r>
              <w:rPr>
                <w:sz w:val="18"/>
                <w:szCs w:val="18"/>
              </w:rPr>
              <w:t>项目</w:t>
            </w:r>
          </w:p>
        </w:tc>
        <w:tc>
          <w:tcPr>
            <w:tcW w:w="7408" w:type="dxa"/>
            <w:gridSpan w:val="8"/>
            <w:vAlign w:val="center"/>
          </w:tcPr>
          <w:p w14:paraId="6F368A2E">
            <w:pPr>
              <w:spacing w:line="280" w:lineRule="exact"/>
              <w:jc w:val="center"/>
              <w:rPr>
                <w:sz w:val="18"/>
                <w:szCs w:val="18"/>
              </w:rPr>
            </w:pPr>
            <w:r>
              <w:rPr>
                <w:sz w:val="18"/>
                <w:szCs w:val="18"/>
              </w:rPr>
              <w:t>验  收  要  求</w:t>
            </w:r>
          </w:p>
        </w:tc>
        <w:tc>
          <w:tcPr>
            <w:tcW w:w="1676" w:type="dxa"/>
            <w:vAlign w:val="center"/>
          </w:tcPr>
          <w:p w14:paraId="0A7C2442">
            <w:pPr>
              <w:spacing w:line="280" w:lineRule="exact"/>
              <w:jc w:val="center"/>
              <w:rPr>
                <w:sz w:val="18"/>
                <w:szCs w:val="18"/>
              </w:rPr>
            </w:pPr>
            <w:r>
              <w:rPr>
                <w:sz w:val="18"/>
                <w:szCs w:val="18"/>
              </w:rPr>
              <w:t>验收结果</w:t>
            </w:r>
          </w:p>
        </w:tc>
      </w:tr>
      <w:tr w14:paraId="1A43A8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6" w:hRule="atLeast"/>
        </w:trPr>
        <w:tc>
          <w:tcPr>
            <w:tcW w:w="1135" w:type="dxa"/>
            <w:gridSpan w:val="2"/>
            <w:vMerge w:val="restart"/>
            <w:vAlign w:val="center"/>
          </w:tcPr>
          <w:p w14:paraId="50748711">
            <w:pPr>
              <w:jc w:val="center"/>
              <w:rPr>
                <w:sz w:val="18"/>
                <w:szCs w:val="18"/>
              </w:rPr>
            </w:pPr>
            <w:r>
              <w:rPr>
                <w:sz w:val="18"/>
                <w:szCs w:val="18"/>
              </w:rPr>
              <w:t>资料部分</w:t>
            </w:r>
          </w:p>
        </w:tc>
        <w:tc>
          <w:tcPr>
            <w:tcW w:w="7408" w:type="dxa"/>
            <w:gridSpan w:val="8"/>
            <w:vAlign w:val="center"/>
          </w:tcPr>
          <w:p w14:paraId="637E6CF2">
            <w:pPr>
              <w:rPr>
                <w:sz w:val="18"/>
                <w:szCs w:val="18"/>
              </w:rPr>
            </w:pPr>
            <w:r>
              <w:rPr>
                <w:rFonts w:hint="eastAsia" w:ascii="宋体" w:hAnsi="宋体"/>
                <w:sz w:val="18"/>
                <w:szCs w:val="18"/>
              </w:rPr>
              <w:t>安装</w:t>
            </w:r>
            <w:r>
              <w:rPr>
                <w:rFonts w:ascii="宋体" w:hAnsi="宋体"/>
                <w:sz w:val="18"/>
                <w:szCs w:val="18"/>
              </w:rPr>
              <w:t>单位</w:t>
            </w:r>
            <w:r>
              <w:rPr>
                <w:rFonts w:hint="eastAsia" w:ascii="宋体" w:hAnsi="宋体"/>
                <w:sz w:val="18"/>
                <w:szCs w:val="18"/>
              </w:rPr>
              <w:t>应具有模板与脚手架工程</w:t>
            </w:r>
            <w:r>
              <w:rPr>
                <w:rFonts w:ascii="宋体" w:hAnsi="宋体"/>
                <w:sz w:val="18"/>
                <w:szCs w:val="18"/>
              </w:rPr>
              <w:t>专业</w:t>
            </w:r>
            <w:r>
              <w:rPr>
                <w:rFonts w:hint="eastAsia" w:ascii="宋体" w:hAnsi="宋体"/>
                <w:sz w:val="18"/>
                <w:szCs w:val="18"/>
              </w:rPr>
              <w:t>承包</w:t>
            </w:r>
            <w:r>
              <w:rPr>
                <w:rFonts w:ascii="宋体" w:hAnsi="宋体"/>
                <w:sz w:val="18"/>
                <w:szCs w:val="18"/>
              </w:rPr>
              <w:t>资质</w:t>
            </w:r>
            <w:r>
              <w:rPr>
                <w:rFonts w:hint="eastAsia" w:ascii="宋体" w:hAnsi="宋体"/>
                <w:sz w:val="18"/>
                <w:szCs w:val="18"/>
              </w:rPr>
              <w:t>和有效的安全生产许可证</w:t>
            </w:r>
          </w:p>
        </w:tc>
        <w:tc>
          <w:tcPr>
            <w:tcW w:w="1676" w:type="dxa"/>
            <w:vAlign w:val="center"/>
          </w:tcPr>
          <w:p w14:paraId="6468D1C3">
            <w:pPr>
              <w:jc w:val="center"/>
              <w:rPr>
                <w:sz w:val="18"/>
                <w:szCs w:val="18"/>
              </w:rPr>
            </w:pPr>
          </w:p>
        </w:tc>
      </w:tr>
      <w:tr w14:paraId="3CD11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 w:hRule="atLeast"/>
        </w:trPr>
        <w:tc>
          <w:tcPr>
            <w:tcW w:w="1135" w:type="dxa"/>
            <w:gridSpan w:val="2"/>
            <w:vMerge w:val="continue"/>
            <w:vAlign w:val="center"/>
          </w:tcPr>
          <w:p w14:paraId="11492FB9">
            <w:pPr>
              <w:jc w:val="center"/>
              <w:rPr>
                <w:sz w:val="18"/>
                <w:szCs w:val="18"/>
              </w:rPr>
            </w:pPr>
          </w:p>
        </w:tc>
        <w:tc>
          <w:tcPr>
            <w:tcW w:w="7408" w:type="dxa"/>
            <w:gridSpan w:val="8"/>
            <w:vAlign w:val="center"/>
          </w:tcPr>
          <w:p w14:paraId="34826791">
            <w:pPr>
              <w:rPr>
                <w:sz w:val="18"/>
                <w:szCs w:val="18"/>
              </w:rPr>
            </w:pPr>
            <w:r>
              <w:rPr>
                <w:rFonts w:hint="eastAsia" w:ascii="宋体" w:hAnsi="宋体"/>
                <w:sz w:val="18"/>
                <w:szCs w:val="18"/>
              </w:rPr>
              <w:t>附着式升降脚手架随机资料和专项施工方案应经专家论证且审核、审批手续应齐全</w:t>
            </w:r>
          </w:p>
        </w:tc>
        <w:tc>
          <w:tcPr>
            <w:tcW w:w="1676" w:type="dxa"/>
            <w:vAlign w:val="center"/>
          </w:tcPr>
          <w:p w14:paraId="1962D912">
            <w:pPr>
              <w:jc w:val="center"/>
              <w:rPr>
                <w:sz w:val="18"/>
                <w:szCs w:val="18"/>
              </w:rPr>
            </w:pPr>
          </w:p>
        </w:tc>
      </w:tr>
      <w:tr w14:paraId="633CF0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7" w:hRule="atLeast"/>
        </w:trPr>
        <w:tc>
          <w:tcPr>
            <w:tcW w:w="1135" w:type="dxa"/>
            <w:gridSpan w:val="2"/>
            <w:vMerge w:val="continue"/>
            <w:vAlign w:val="center"/>
          </w:tcPr>
          <w:p w14:paraId="600E6DFA">
            <w:pPr>
              <w:jc w:val="center"/>
              <w:rPr>
                <w:sz w:val="18"/>
                <w:szCs w:val="18"/>
              </w:rPr>
            </w:pPr>
          </w:p>
        </w:tc>
        <w:tc>
          <w:tcPr>
            <w:tcW w:w="7408" w:type="dxa"/>
            <w:gridSpan w:val="8"/>
            <w:vAlign w:val="center"/>
          </w:tcPr>
          <w:p w14:paraId="7471754B">
            <w:pPr>
              <w:rPr>
                <w:sz w:val="18"/>
                <w:szCs w:val="18"/>
              </w:rPr>
            </w:pPr>
            <w:r>
              <w:rPr>
                <w:rFonts w:hint="eastAsia" w:ascii="宋体" w:hAnsi="宋体"/>
                <w:sz w:val="18"/>
                <w:szCs w:val="18"/>
              </w:rPr>
              <w:t>安装作业前，施工单位应对安装作业人员进行方案交底，交底记录并齐全</w:t>
            </w:r>
          </w:p>
        </w:tc>
        <w:tc>
          <w:tcPr>
            <w:tcW w:w="1676" w:type="dxa"/>
            <w:vAlign w:val="center"/>
          </w:tcPr>
          <w:p w14:paraId="3D97039B">
            <w:pPr>
              <w:jc w:val="center"/>
              <w:rPr>
                <w:sz w:val="18"/>
                <w:szCs w:val="18"/>
              </w:rPr>
            </w:pPr>
          </w:p>
        </w:tc>
      </w:tr>
      <w:tr w14:paraId="70A169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5" w:hRule="atLeast"/>
        </w:trPr>
        <w:tc>
          <w:tcPr>
            <w:tcW w:w="1135" w:type="dxa"/>
            <w:gridSpan w:val="2"/>
            <w:vMerge w:val="continue"/>
            <w:vAlign w:val="center"/>
          </w:tcPr>
          <w:p w14:paraId="620C515D">
            <w:pPr>
              <w:jc w:val="center"/>
              <w:rPr>
                <w:sz w:val="18"/>
                <w:szCs w:val="18"/>
              </w:rPr>
            </w:pPr>
          </w:p>
        </w:tc>
        <w:tc>
          <w:tcPr>
            <w:tcW w:w="7408" w:type="dxa"/>
            <w:gridSpan w:val="8"/>
            <w:vAlign w:val="center"/>
          </w:tcPr>
          <w:p w14:paraId="0C229C6A">
            <w:pPr>
              <w:rPr>
                <w:sz w:val="18"/>
                <w:szCs w:val="18"/>
              </w:rPr>
            </w:pPr>
            <w:r>
              <w:rPr>
                <w:rFonts w:hint="eastAsia" w:ascii="宋体" w:hAnsi="宋体"/>
                <w:sz w:val="18"/>
                <w:szCs w:val="18"/>
              </w:rPr>
              <w:t>安装作业前，施工单位应对安装作业人员进行作业人员进行登记并进行安全技术交底</w:t>
            </w:r>
          </w:p>
        </w:tc>
        <w:tc>
          <w:tcPr>
            <w:tcW w:w="1676" w:type="dxa"/>
            <w:vAlign w:val="center"/>
          </w:tcPr>
          <w:p w14:paraId="2C75CD71">
            <w:pPr>
              <w:jc w:val="center"/>
              <w:rPr>
                <w:sz w:val="18"/>
                <w:szCs w:val="18"/>
              </w:rPr>
            </w:pPr>
          </w:p>
        </w:tc>
      </w:tr>
      <w:tr w14:paraId="6155C4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6" w:hRule="atLeast"/>
        </w:trPr>
        <w:tc>
          <w:tcPr>
            <w:tcW w:w="1135" w:type="dxa"/>
            <w:gridSpan w:val="2"/>
            <w:vMerge w:val="continue"/>
            <w:vAlign w:val="center"/>
          </w:tcPr>
          <w:p w14:paraId="5EBD0927">
            <w:pPr>
              <w:jc w:val="center"/>
              <w:rPr>
                <w:sz w:val="18"/>
                <w:szCs w:val="18"/>
              </w:rPr>
            </w:pPr>
          </w:p>
        </w:tc>
        <w:tc>
          <w:tcPr>
            <w:tcW w:w="7408" w:type="dxa"/>
            <w:gridSpan w:val="8"/>
            <w:vAlign w:val="center"/>
          </w:tcPr>
          <w:p w14:paraId="3B8834DA">
            <w:pPr>
              <w:rPr>
                <w:sz w:val="18"/>
                <w:szCs w:val="18"/>
              </w:rPr>
            </w:pPr>
            <w:r>
              <w:rPr>
                <w:rFonts w:hint="eastAsia" w:ascii="宋体" w:hAnsi="宋体"/>
                <w:sz w:val="18"/>
                <w:szCs w:val="18"/>
              </w:rPr>
              <w:t>安装作业过程中，施工、安装单位专职安全员应现场监督检查，并记录监督检查情况</w:t>
            </w:r>
          </w:p>
        </w:tc>
        <w:tc>
          <w:tcPr>
            <w:tcW w:w="1676" w:type="dxa"/>
            <w:vAlign w:val="center"/>
          </w:tcPr>
          <w:p w14:paraId="77387D17">
            <w:pPr>
              <w:jc w:val="center"/>
              <w:rPr>
                <w:sz w:val="18"/>
                <w:szCs w:val="18"/>
              </w:rPr>
            </w:pPr>
          </w:p>
        </w:tc>
      </w:tr>
      <w:tr w14:paraId="5F463E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4" w:hRule="atLeast"/>
        </w:trPr>
        <w:tc>
          <w:tcPr>
            <w:tcW w:w="1135" w:type="dxa"/>
            <w:gridSpan w:val="2"/>
            <w:vMerge w:val="restart"/>
            <w:vAlign w:val="center"/>
          </w:tcPr>
          <w:p w14:paraId="6D52F16B">
            <w:pPr>
              <w:jc w:val="center"/>
              <w:rPr>
                <w:sz w:val="18"/>
                <w:szCs w:val="18"/>
              </w:rPr>
            </w:pPr>
            <w:r>
              <w:rPr>
                <w:sz w:val="18"/>
                <w:szCs w:val="18"/>
              </w:rPr>
              <w:t>架体几何</w:t>
            </w:r>
          </w:p>
          <w:p w14:paraId="1F17F3E9">
            <w:pPr>
              <w:jc w:val="center"/>
              <w:rPr>
                <w:sz w:val="18"/>
                <w:szCs w:val="18"/>
              </w:rPr>
            </w:pPr>
            <w:r>
              <w:rPr>
                <w:sz w:val="18"/>
                <w:szCs w:val="18"/>
              </w:rPr>
              <w:t>尺寸</w:t>
            </w:r>
          </w:p>
        </w:tc>
        <w:tc>
          <w:tcPr>
            <w:tcW w:w="7408" w:type="dxa"/>
            <w:gridSpan w:val="8"/>
            <w:vAlign w:val="center"/>
          </w:tcPr>
          <w:p w14:paraId="5E21CD88">
            <w:pPr>
              <w:rPr>
                <w:sz w:val="18"/>
                <w:szCs w:val="18"/>
              </w:rPr>
            </w:pPr>
            <w:r>
              <w:rPr>
                <w:rFonts w:hint="eastAsia" w:ascii="宋体" w:hAnsi="宋体" w:cs="宋体"/>
                <w:sz w:val="18"/>
                <w:szCs w:val="18"/>
              </w:rPr>
              <w:t>架体高度不应大于5倍层高，架体宽度不大于1.2m</w:t>
            </w:r>
          </w:p>
        </w:tc>
        <w:tc>
          <w:tcPr>
            <w:tcW w:w="1676" w:type="dxa"/>
            <w:vAlign w:val="center"/>
          </w:tcPr>
          <w:p w14:paraId="7D0BA077">
            <w:pPr>
              <w:jc w:val="center"/>
              <w:rPr>
                <w:sz w:val="18"/>
                <w:szCs w:val="18"/>
              </w:rPr>
            </w:pPr>
          </w:p>
        </w:tc>
      </w:tr>
      <w:tr w14:paraId="5F5730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6" w:hRule="atLeast"/>
        </w:trPr>
        <w:tc>
          <w:tcPr>
            <w:tcW w:w="1135" w:type="dxa"/>
            <w:gridSpan w:val="2"/>
            <w:vMerge w:val="continue"/>
            <w:vAlign w:val="center"/>
          </w:tcPr>
          <w:p w14:paraId="44AC6676">
            <w:pPr>
              <w:jc w:val="center"/>
              <w:rPr>
                <w:sz w:val="18"/>
                <w:szCs w:val="18"/>
              </w:rPr>
            </w:pPr>
          </w:p>
        </w:tc>
        <w:tc>
          <w:tcPr>
            <w:tcW w:w="7408" w:type="dxa"/>
            <w:gridSpan w:val="8"/>
            <w:vAlign w:val="center"/>
          </w:tcPr>
          <w:p w14:paraId="1C696498">
            <w:pPr>
              <w:rPr>
                <w:sz w:val="18"/>
                <w:szCs w:val="18"/>
              </w:rPr>
            </w:pPr>
            <w:r>
              <w:rPr>
                <w:rFonts w:hint="eastAsia" w:ascii="宋体" w:hAnsi="宋体" w:cs="宋体"/>
                <w:sz w:val="18"/>
                <w:szCs w:val="18"/>
              </w:rPr>
              <w:t>架体支承跨度直线布置不大于7m，折线或曲线布置不大于5.4m</w:t>
            </w:r>
          </w:p>
        </w:tc>
        <w:tc>
          <w:tcPr>
            <w:tcW w:w="1676" w:type="dxa"/>
            <w:vAlign w:val="center"/>
          </w:tcPr>
          <w:p w14:paraId="1D5957EC">
            <w:pPr>
              <w:jc w:val="center"/>
              <w:rPr>
                <w:sz w:val="18"/>
                <w:szCs w:val="18"/>
              </w:rPr>
            </w:pPr>
          </w:p>
        </w:tc>
      </w:tr>
      <w:tr w14:paraId="7A9F27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1" w:hRule="atLeast"/>
        </w:trPr>
        <w:tc>
          <w:tcPr>
            <w:tcW w:w="1135" w:type="dxa"/>
            <w:gridSpan w:val="2"/>
            <w:vMerge w:val="continue"/>
            <w:vAlign w:val="center"/>
          </w:tcPr>
          <w:p w14:paraId="017C6B60">
            <w:pPr>
              <w:jc w:val="center"/>
              <w:rPr>
                <w:sz w:val="18"/>
                <w:szCs w:val="18"/>
              </w:rPr>
            </w:pPr>
          </w:p>
        </w:tc>
        <w:tc>
          <w:tcPr>
            <w:tcW w:w="7408" w:type="dxa"/>
            <w:gridSpan w:val="8"/>
            <w:vAlign w:val="center"/>
          </w:tcPr>
          <w:p w14:paraId="48DE3783">
            <w:pPr>
              <w:rPr>
                <w:sz w:val="18"/>
                <w:szCs w:val="18"/>
              </w:rPr>
            </w:pPr>
            <w:r>
              <w:rPr>
                <w:rFonts w:hint="eastAsia" w:ascii="宋体" w:hAnsi="宋体" w:cs="宋体"/>
                <w:sz w:val="18"/>
                <w:szCs w:val="18"/>
              </w:rPr>
              <w:t>架体臂高度不大于6m 和2/5架体高度,整体架架体悬挑长度不大于2m 且不大于跨度的1/2,单片架不大于水平支承跨度的1/4</w:t>
            </w:r>
          </w:p>
        </w:tc>
        <w:tc>
          <w:tcPr>
            <w:tcW w:w="1676" w:type="dxa"/>
            <w:vAlign w:val="center"/>
          </w:tcPr>
          <w:p w14:paraId="1E9FA572">
            <w:pPr>
              <w:jc w:val="center"/>
              <w:rPr>
                <w:sz w:val="18"/>
                <w:szCs w:val="18"/>
              </w:rPr>
            </w:pPr>
          </w:p>
        </w:tc>
      </w:tr>
      <w:tr w14:paraId="795B62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0" w:hRule="atLeast"/>
        </w:trPr>
        <w:tc>
          <w:tcPr>
            <w:tcW w:w="1135" w:type="dxa"/>
            <w:gridSpan w:val="2"/>
            <w:vMerge w:val="continue"/>
            <w:vAlign w:val="center"/>
          </w:tcPr>
          <w:p w14:paraId="535368A5">
            <w:pPr>
              <w:jc w:val="center"/>
              <w:rPr>
                <w:sz w:val="18"/>
                <w:szCs w:val="18"/>
              </w:rPr>
            </w:pPr>
          </w:p>
        </w:tc>
        <w:tc>
          <w:tcPr>
            <w:tcW w:w="7408" w:type="dxa"/>
            <w:gridSpan w:val="8"/>
            <w:vAlign w:val="center"/>
          </w:tcPr>
          <w:p w14:paraId="03FFB11D">
            <w:pPr>
              <w:rPr>
                <w:sz w:val="18"/>
                <w:szCs w:val="18"/>
              </w:rPr>
            </w:pPr>
            <w:r>
              <w:rPr>
                <w:rFonts w:ascii="宋体" w:hAnsi="宋体"/>
                <w:sz w:val="18"/>
                <w:szCs w:val="18"/>
              </w:rPr>
              <w:t>架体全高与支承跨度的乘积不大于</w:t>
            </w:r>
            <w:r>
              <w:rPr>
                <w:rFonts w:ascii="Arial" w:hAnsi="Arial" w:eastAsia="Arial"/>
                <w:sz w:val="18"/>
                <w:szCs w:val="18"/>
              </w:rPr>
              <w:t>110m</w:t>
            </w:r>
            <w:r>
              <w:rPr>
                <w:rFonts w:ascii="Arial" w:hAnsi="Arial" w:eastAsia="Arial"/>
                <w:sz w:val="18"/>
                <w:szCs w:val="18"/>
                <w:vertAlign w:val="superscript"/>
              </w:rPr>
              <w:t>2</w:t>
            </w:r>
          </w:p>
        </w:tc>
        <w:tc>
          <w:tcPr>
            <w:tcW w:w="1676" w:type="dxa"/>
            <w:vAlign w:val="center"/>
          </w:tcPr>
          <w:p w14:paraId="1DD281E6">
            <w:pPr>
              <w:jc w:val="center"/>
              <w:rPr>
                <w:sz w:val="18"/>
                <w:szCs w:val="18"/>
              </w:rPr>
            </w:pPr>
          </w:p>
        </w:tc>
      </w:tr>
      <w:tr w14:paraId="2CB4E3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9" w:hRule="atLeast"/>
        </w:trPr>
        <w:tc>
          <w:tcPr>
            <w:tcW w:w="1135" w:type="dxa"/>
            <w:gridSpan w:val="2"/>
            <w:vMerge w:val="restart"/>
            <w:vAlign w:val="center"/>
          </w:tcPr>
          <w:p w14:paraId="4C7ADCB0">
            <w:pPr>
              <w:jc w:val="center"/>
              <w:rPr>
                <w:sz w:val="18"/>
                <w:szCs w:val="18"/>
              </w:rPr>
            </w:pPr>
            <w:r>
              <w:rPr>
                <w:sz w:val="18"/>
                <w:szCs w:val="18"/>
              </w:rPr>
              <w:t>架体结构</w:t>
            </w:r>
          </w:p>
        </w:tc>
        <w:tc>
          <w:tcPr>
            <w:tcW w:w="7408" w:type="dxa"/>
            <w:gridSpan w:val="8"/>
            <w:vAlign w:val="center"/>
          </w:tcPr>
          <w:p w14:paraId="16CC0C5F">
            <w:pPr>
              <w:rPr>
                <w:sz w:val="18"/>
                <w:szCs w:val="18"/>
              </w:rPr>
            </w:pPr>
            <w:r>
              <w:rPr>
                <w:rFonts w:hint="eastAsia" w:ascii="宋体" w:hAnsi="宋体" w:cs="宋体"/>
                <w:sz w:val="18"/>
                <w:szCs w:val="18"/>
              </w:rPr>
              <w:t>受力主框架应采用焊接或螺栓连接,应架体水平梁采用焊接或螺栓连接的桁架式结构，局部采用扣件脚手架杆件时,长度不大于2m,架体各节点杆轴线应汇交于一点</w:t>
            </w:r>
          </w:p>
        </w:tc>
        <w:tc>
          <w:tcPr>
            <w:tcW w:w="1676" w:type="dxa"/>
            <w:vAlign w:val="center"/>
          </w:tcPr>
          <w:p w14:paraId="1FBF95EE">
            <w:pPr>
              <w:jc w:val="center"/>
              <w:rPr>
                <w:sz w:val="18"/>
                <w:szCs w:val="18"/>
              </w:rPr>
            </w:pPr>
          </w:p>
        </w:tc>
      </w:tr>
      <w:tr w14:paraId="439EB5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47" w:hRule="atLeast"/>
        </w:trPr>
        <w:tc>
          <w:tcPr>
            <w:tcW w:w="1135" w:type="dxa"/>
            <w:gridSpan w:val="2"/>
            <w:vMerge w:val="continue"/>
            <w:vAlign w:val="center"/>
          </w:tcPr>
          <w:p w14:paraId="0FCA2F05">
            <w:pPr>
              <w:jc w:val="center"/>
              <w:rPr>
                <w:sz w:val="18"/>
                <w:szCs w:val="18"/>
              </w:rPr>
            </w:pPr>
          </w:p>
        </w:tc>
        <w:tc>
          <w:tcPr>
            <w:tcW w:w="7408" w:type="dxa"/>
            <w:gridSpan w:val="8"/>
            <w:vAlign w:val="center"/>
          </w:tcPr>
          <w:p w14:paraId="4D5CDB6D">
            <w:pPr>
              <w:rPr>
                <w:sz w:val="18"/>
                <w:szCs w:val="18"/>
              </w:rPr>
            </w:pPr>
            <w:r>
              <w:rPr>
                <w:rFonts w:hint="eastAsia" w:ascii="宋体" w:hAnsi="宋体" w:cs="宋体"/>
                <w:sz w:val="18"/>
                <w:szCs w:val="18"/>
              </w:rPr>
              <w:t>按要求设置剪刀撑,架体在吊拉点、附着支承点、升降机设置处、防倾防坠装置设置处、架体转角和断开处应采取可靠的加强措施,卸料平台荷载应传递到建筑结构上</w:t>
            </w:r>
          </w:p>
        </w:tc>
        <w:tc>
          <w:tcPr>
            <w:tcW w:w="1676" w:type="dxa"/>
            <w:vAlign w:val="center"/>
          </w:tcPr>
          <w:p w14:paraId="441D26DF">
            <w:pPr>
              <w:jc w:val="center"/>
              <w:rPr>
                <w:sz w:val="18"/>
                <w:szCs w:val="18"/>
              </w:rPr>
            </w:pPr>
          </w:p>
        </w:tc>
      </w:tr>
      <w:tr w14:paraId="1680E1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7" w:hRule="atLeast"/>
        </w:trPr>
        <w:tc>
          <w:tcPr>
            <w:tcW w:w="1135" w:type="dxa"/>
            <w:gridSpan w:val="2"/>
            <w:vMerge w:val="restart"/>
            <w:vAlign w:val="center"/>
          </w:tcPr>
          <w:p w14:paraId="30943975">
            <w:pPr>
              <w:jc w:val="center"/>
              <w:rPr>
                <w:sz w:val="18"/>
                <w:szCs w:val="18"/>
              </w:rPr>
            </w:pPr>
            <w:r>
              <w:rPr>
                <w:sz w:val="18"/>
                <w:szCs w:val="18"/>
              </w:rPr>
              <w:t>附着支承</w:t>
            </w:r>
          </w:p>
          <w:p w14:paraId="2F186FE6">
            <w:pPr>
              <w:jc w:val="center"/>
              <w:rPr>
                <w:sz w:val="18"/>
                <w:szCs w:val="18"/>
              </w:rPr>
            </w:pPr>
            <w:r>
              <w:rPr>
                <w:sz w:val="18"/>
                <w:szCs w:val="18"/>
              </w:rPr>
              <w:t>机构</w:t>
            </w:r>
          </w:p>
        </w:tc>
        <w:tc>
          <w:tcPr>
            <w:tcW w:w="7408" w:type="dxa"/>
            <w:gridSpan w:val="8"/>
            <w:vAlign w:val="center"/>
          </w:tcPr>
          <w:p w14:paraId="07A805D4">
            <w:pPr>
              <w:rPr>
                <w:sz w:val="18"/>
                <w:szCs w:val="18"/>
              </w:rPr>
            </w:pPr>
            <w:r>
              <w:rPr>
                <w:rFonts w:hint="eastAsia"/>
                <w:sz w:val="18"/>
                <w:szCs w:val="18"/>
              </w:rPr>
              <w:t>穿墙螺栓使用螺母,螺纹露出螺母不少于3 扣</w:t>
            </w:r>
          </w:p>
        </w:tc>
        <w:tc>
          <w:tcPr>
            <w:tcW w:w="1676" w:type="dxa"/>
            <w:vAlign w:val="center"/>
          </w:tcPr>
          <w:p w14:paraId="10368096">
            <w:pPr>
              <w:jc w:val="center"/>
              <w:rPr>
                <w:sz w:val="18"/>
                <w:szCs w:val="18"/>
              </w:rPr>
            </w:pPr>
          </w:p>
        </w:tc>
      </w:tr>
      <w:tr w14:paraId="1ED12F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3" w:hRule="atLeast"/>
        </w:trPr>
        <w:tc>
          <w:tcPr>
            <w:tcW w:w="1135" w:type="dxa"/>
            <w:gridSpan w:val="2"/>
            <w:vMerge w:val="continue"/>
            <w:vAlign w:val="center"/>
          </w:tcPr>
          <w:p w14:paraId="07D0E6F9">
            <w:pPr>
              <w:jc w:val="center"/>
              <w:rPr>
                <w:sz w:val="18"/>
                <w:szCs w:val="18"/>
              </w:rPr>
            </w:pPr>
          </w:p>
        </w:tc>
        <w:tc>
          <w:tcPr>
            <w:tcW w:w="7408" w:type="dxa"/>
            <w:gridSpan w:val="8"/>
            <w:vAlign w:val="center"/>
          </w:tcPr>
          <w:p w14:paraId="783BDA04">
            <w:pPr>
              <w:rPr>
                <w:sz w:val="18"/>
                <w:szCs w:val="18"/>
              </w:rPr>
            </w:pPr>
            <w:r>
              <w:rPr>
                <w:rFonts w:hint="eastAsia"/>
                <w:sz w:val="18"/>
                <w:szCs w:val="18"/>
              </w:rPr>
              <w:t>在升降和使用情况下,每一架体竖向主框架能够承受该跨全部设计荷载的附着支承构造不少于2套</w:t>
            </w:r>
          </w:p>
        </w:tc>
        <w:tc>
          <w:tcPr>
            <w:tcW w:w="1676" w:type="dxa"/>
            <w:vAlign w:val="center"/>
          </w:tcPr>
          <w:p w14:paraId="18E861A2">
            <w:pPr>
              <w:jc w:val="center"/>
              <w:rPr>
                <w:sz w:val="18"/>
                <w:szCs w:val="18"/>
              </w:rPr>
            </w:pPr>
          </w:p>
        </w:tc>
      </w:tr>
      <w:tr w14:paraId="54BB26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23" w:hRule="atLeast"/>
        </w:trPr>
        <w:tc>
          <w:tcPr>
            <w:tcW w:w="1135" w:type="dxa"/>
            <w:gridSpan w:val="2"/>
            <w:vMerge w:val="restart"/>
            <w:vAlign w:val="center"/>
          </w:tcPr>
          <w:p w14:paraId="7D879EE5">
            <w:pPr>
              <w:jc w:val="center"/>
              <w:rPr>
                <w:sz w:val="18"/>
                <w:szCs w:val="18"/>
              </w:rPr>
            </w:pPr>
            <w:r>
              <w:rPr>
                <w:sz w:val="18"/>
                <w:szCs w:val="18"/>
              </w:rPr>
              <w:t>防倾防坠</w:t>
            </w:r>
          </w:p>
          <w:p w14:paraId="7B0B8627">
            <w:pPr>
              <w:jc w:val="center"/>
              <w:rPr>
                <w:sz w:val="18"/>
                <w:szCs w:val="18"/>
              </w:rPr>
            </w:pPr>
            <w:r>
              <w:rPr>
                <w:sz w:val="18"/>
                <w:szCs w:val="18"/>
              </w:rPr>
              <w:t>装置</w:t>
            </w:r>
          </w:p>
        </w:tc>
        <w:tc>
          <w:tcPr>
            <w:tcW w:w="7408" w:type="dxa"/>
            <w:gridSpan w:val="8"/>
            <w:vAlign w:val="center"/>
          </w:tcPr>
          <w:p w14:paraId="76DEE189">
            <w:pPr>
              <w:pStyle w:val="5"/>
              <w:jc w:val="both"/>
              <w:rPr>
                <w:sz w:val="18"/>
                <w:szCs w:val="18"/>
              </w:rPr>
            </w:pPr>
            <w:r>
              <w:rPr>
                <w:sz w:val="18"/>
                <w:szCs w:val="18"/>
              </w:rPr>
              <w:t>同一竖向平面内防倾装置不少于2套,支承点间距不小于架体全高的1/3</w:t>
            </w:r>
          </w:p>
        </w:tc>
        <w:tc>
          <w:tcPr>
            <w:tcW w:w="1676" w:type="dxa"/>
            <w:vAlign w:val="center"/>
          </w:tcPr>
          <w:p w14:paraId="0A359794">
            <w:pPr>
              <w:jc w:val="center"/>
              <w:rPr>
                <w:sz w:val="18"/>
                <w:szCs w:val="18"/>
              </w:rPr>
            </w:pPr>
          </w:p>
        </w:tc>
      </w:tr>
      <w:tr w14:paraId="02FB42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7" w:hRule="atLeast"/>
        </w:trPr>
        <w:tc>
          <w:tcPr>
            <w:tcW w:w="1135" w:type="dxa"/>
            <w:gridSpan w:val="2"/>
            <w:vMerge w:val="continue"/>
            <w:vAlign w:val="center"/>
          </w:tcPr>
          <w:p w14:paraId="7928F6A0">
            <w:pPr>
              <w:jc w:val="center"/>
              <w:rPr>
                <w:sz w:val="18"/>
                <w:szCs w:val="18"/>
              </w:rPr>
            </w:pPr>
          </w:p>
        </w:tc>
        <w:tc>
          <w:tcPr>
            <w:tcW w:w="7408" w:type="dxa"/>
            <w:gridSpan w:val="8"/>
            <w:vAlign w:val="center"/>
          </w:tcPr>
          <w:p w14:paraId="386618FC">
            <w:pPr>
              <w:pStyle w:val="5"/>
              <w:jc w:val="both"/>
              <w:rPr>
                <w:sz w:val="18"/>
                <w:szCs w:val="18"/>
              </w:rPr>
            </w:pPr>
            <w:r>
              <w:rPr>
                <w:rFonts w:ascii="宋体" w:hAnsi="宋体"/>
                <w:sz w:val="18"/>
                <w:szCs w:val="18"/>
              </w:rPr>
              <w:t>每架体竖向主框必须设置一个防坠装置</w:t>
            </w:r>
            <w:r>
              <w:rPr>
                <w:rFonts w:ascii="Arial" w:hAnsi="Arial" w:eastAsia="Arial"/>
                <w:sz w:val="18"/>
                <w:szCs w:val="18"/>
              </w:rPr>
              <w:t>,</w:t>
            </w:r>
            <w:r>
              <w:rPr>
                <w:rFonts w:ascii="宋体" w:hAnsi="宋体"/>
                <w:sz w:val="18"/>
                <w:szCs w:val="18"/>
              </w:rPr>
              <w:t>防坠装置与提升设备必须分别设置</w:t>
            </w:r>
            <w:r>
              <w:rPr>
                <w:rFonts w:hint="eastAsia" w:ascii="宋体" w:hAnsi="宋体"/>
                <w:sz w:val="18"/>
                <w:szCs w:val="18"/>
              </w:rPr>
              <w:t>在两套附着支承结构上</w:t>
            </w:r>
          </w:p>
        </w:tc>
        <w:tc>
          <w:tcPr>
            <w:tcW w:w="1676" w:type="dxa"/>
            <w:vAlign w:val="center"/>
          </w:tcPr>
          <w:p w14:paraId="476228DE">
            <w:pPr>
              <w:jc w:val="center"/>
              <w:rPr>
                <w:sz w:val="18"/>
                <w:szCs w:val="18"/>
              </w:rPr>
            </w:pPr>
          </w:p>
        </w:tc>
      </w:tr>
      <w:tr w14:paraId="0525CE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8" w:hRule="atLeast"/>
        </w:trPr>
        <w:tc>
          <w:tcPr>
            <w:tcW w:w="1135" w:type="dxa"/>
            <w:gridSpan w:val="2"/>
            <w:vMerge w:val="restart"/>
            <w:vAlign w:val="center"/>
          </w:tcPr>
          <w:p w14:paraId="1DB6B4D5">
            <w:pPr>
              <w:jc w:val="center"/>
              <w:rPr>
                <w:sz w:val="18"/>
                <w:szCs w:val="18"/>
              </w:rPr>
            </w:pPr>
            <w:r>
              <w:rPr>
                <w:sz w:val="18"/>
                <w:szCs w:val="18"/>
              </w:rPr>
              <w:t>提升</w:t>
            </w:r>
          </w:p>
          <w:p w14:paraId="0065167C">
            <w:pPr>
              <w:jc w:val="center"/>
              <w:rPr>
                <w:sz w:val="18"/>
                <w:szCs w:val="18"/>
              </w:rPr>
            </w:pPr>
            <w:r>
              <w:rPr>
                <w:sz w:val="18"/>
                <w:szCs w:val="18"/>
              </w:rPr>
              <w:t>装置</w:t>
            </w:r>
          </w:p>
        </w:tc>
        <w:tc>
          <w:tcPr>
            <w:tcW w:w="7408" w:type="dxa"/>
            <w:gridSpan w:val="8"/>
            <w:vAlign w:val="center"/>
          </w:tcPr>
          <w:p w14:paraId="4B1D4CF6">
            <w:pPr>
              <w:pStyle w:val="5"/>
              <w:jc w:val="both"/>
              <w:rPr>
                <w:sz w:val="18"/>
                <w:szCs w:val="18"/>
              </w:rPr>
            </w:pPr>
            <w:r>
              <w:rPr>
                <w:rFonts w:ascii="宋体" w:hAnsi="宋体"/>
                <w:sz w:val="18"/>
                <w:szCs w:val="18"/>
              </w:rPr>
              <w:t>提升设备工作性能满足使用要求</w:t>
            </w:r>
            <w:r>
              <w:rPr>
                <w:rFonts w:ascii="Arial" w:hAnsi="Arial" w:eastAsia="Arial"/>
                <w:sz w:val="18"/>
                <w:szCs w:val="18"/>
              </w:rPr>
              <w:t>,</w:t>
            </w:r>
            <w:r>
              <w:rPr>
                <w:rFonts w:ascii="宋体" w:hAnsi="宋体"/>
                <w:sz w:val="18"/>
                <w:szCs w:val="18"/>
              </w:rPr>
              <w:t>升降吊点超过两点不得使用手拉葫芦</w:t>
            </w:r>
          </w:p>
        </w:tc>
        <w:tc>
          <w:tcPr>
            <w:tcW w:w="1676" w:type="dxa"/>
            <w:vAlign w:val="center"/>
          </w:tcPr>
          <w:p w14:paraId="32D1CDCC">
            <w:pPr>
              <w:jc w:val="center"/>
              <w:rPr>
                <w:sz w:val="18"/>
                <w:szCs w:val="18"/>
              </w:rPr>
            </w:pPr>
          </w:p>
        </w:tc>
      </w:tr>
      <w:tr w14:paraId="6D6D36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1135" w:type="dxa"/>
            <w:gridSpan w:val="2"/>
            <w:vMerge w:val="continue"/>
            <w:vAlign w:val="center"/>
          </w:tcPr>
          <w:p w14:paraId="3AB84F99">
            <w:pPr>
              <w:jc w:val="center"/>
              <w:rPr>
                <w:sz w:val="18"/>
                <w:szCs w:val="18"/>
              </w:rPr>
            </w:pPr>
          </w:p>
        </w:tc>
        <w:tc>
          <w:tcPr>
            <w:tcW w:w="7408" w:type="dxa"/>
            <w:gridSpan w:val="8"/>
            <w:vAlign w:val="center"/>
          </w:tcPr>
          <w:p w14:paraId="1D1B1891">
            <w:pPr>
              <w:pStyle w:val="5"/>
              <w:jc w:val="both"/>
              <w:rPr>
                <w:sz w:val="18"/>
                <w:szCs w:val="18"/>
              </w:rPr>
            </w:pPr>
            <w:r>
              <w:rPr>
                <w:rFonts w:ascii="宋体" w:hAnsi="宋体"/>
                <w:sz w:val="18"/>
                <w:szCs w:val="18"/>
              </w:rPr>
              <w:t>升降过程平稳可靠</w:t>
            </w:r>
            <w:r>
              <w:rPr>
                <w:rFonts w:ascii="Arial" w:hAnsi="Arial" w:eastAsia="Arial"/>
                <w:sz w:val="18"/>
                <w:szCs w:val="18"/>
              </w:rPr>
              <w:t>,</w:t>
            </w:r>
            <w:r>
              <w:rPr>
                <w:rFonts w:ascii="宋体" w:hAnsi="宋体"/>
                <w:sz w:val="18"/>
                <w:szCs w:val="18"/>
              </w:rPr>
              <w:t>具有超载和欠载报警停机功能</w:t>
            </w:r>
          </w:p>
        </w:tc>
        <w:tc>
          <w:tcPr>
            <w:tcW w:w="1676" w:type="dxa"/>
            <w:vAlign w:val="center"/>
          </w:tcPr>
          <w:p w14:paraId="07145AFC">
            <w:pPr>
              <w:jc w:val="center"/>
              <w:rPr>
                <w:sz w:val="18"/>
                <w:szCs w:val="18"/>
              </w:rPr>
            </w:pPr>
          </w:p>
        </w:tc>
      </w:tr>
      <w:tr w14:paraId="1E36A9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17" w:hRule="atLeast"/>
        </w:trPr>
        <w:tc>
          <w:tcPr>
            <w:tcW w:w="1135" w:type="dxa"/>
            <w:gridSpan w:val="2"/>
            <w:vMerge w:val="continue"/>
            <w:vAlign w:val="center"/>
          </w:tcPr>
          <w:p w14:paraId="42237F9D">
            <w:pPr>
              <w:jc w:val="center"/>
              <w:rPr>
                <w:sz w:val="18"/>
                <w:szCs w:val="18"/>
              </w:rPr>
            </w:pPr>
          </w:p>
        </w:tc>
        <w:tc>
          <w:tcPr>
            <w:tcW w:w="7408" w:type="dxa"/>
            <w:gridSpan w:val="8"/>
            <w:vAlign w:val="center"/>
          </w:tcPr>
          <w:p w14:paraId="65FF188D">
            <w:pPr>
              <w:pStyle w:val="5"/>
              <w:jc w:val="both"/>
              <w:rPr>
                <w:sz w:val="18"/>
                <w:szCs w:val="18"/>
              </w:rPr>
            </w:pPr>
            <w:r>
              <w:rPr>
                <w:rFonts w:ascii="宋体" w:hAnsi="宋体"/>
                <w:sz w:val="18"/>
                <w:szCs w:val="18"/>
              </w:rPr>
              <w:t>分别进行整体或局部提升和下降操作</w:t>
            </w:r>
            <w:r>
              <w:rPr>
                <w:rFonts w:hint="eastAsia" w:ascii="宋体" w:hAnsi="宋体"/>
                <w:sz w:val="18"/>
                <w:szCs w:val="18"/>
              </w:rPr>
              <w:t>，</w:t>
            </w:r>
            <w:r>
              <w:rPr>
                <w:rFonts w:ascii="宋体" w:hAnsi="宋体"/>
                <w:sz w:val="18"/>
                <w:szCs w:val="18"/>
              </w:rPr>
              <w:t>能有效控制和调整提升设备的同步性</w:t>
            </w:r>
            <w:r>
              <w:rPr>
                <w:rFonts w:hint="eastAsia" w:ascii="宋体" w:hAnsi="宋体"/>
                <w:sz w:val="18"/>
                <w:szCs w:val="18"/>
              </w:rPr>
              <w:t>，</w:t>
            </w:r>
            <w:r>
              <w:rPr>
                <w:rFonts w:ascii="宋体" w:hAnsi="宋体"/>
                <w:sz w:val="18"/>
                <w:szCs w:val="18"/>
              </w:rPr>
              <w:t>相邻提升点的高差不大于</w:t>
            </w:r>
            <w:r>
              <w:rPr>
                <w:rFonts w:ascii="Arial" w:hAnsi="Arial" w:eastAsia="Arial"/>
                <w:sz w:val="18"/>
                <w:szCs w:val="18"/>
              </w:rPr>
              <w:t>30mm</w:t>
            </w:r>
            <w:r>
              <w:rPr>
                <w:rFonts w:hint="eastAsia" w:ascii="Arial" w:hAnsi="Arial"/>
                <w:sz w:val="18"/>
                <w:szCs w:val="18"/>
              </w:rPr>
              <w:t>，</w:t>
            </w:r>
            <w:r>
              <w:rPr>
                <w:rFonts w:ascii="宋体" w:hAnsi="宋体"/>
                <w:sz w:val="18"/>
                <w:szCs w:val="18"/>
              </w:rPr>
              <w:t>整体架的高差不大于</w:t>
            </w:r>
            <w:r>
              <w:rPr>
                <w:rFonts w:ascii="Arial" w:hAnsi="Arial" w:eastAsia="Arial"/>
                <w:sz w:val="18"/>
                <w:szCs w:val="18"/>
              </w:rPr>
              <w:t>80mm</w:t>
            </w:r>
          </w:p>
        </w:tc>
        <w:tc>
          <w:tcPr>
            <w:tcW w:w="1676" w:type="dxa"/>
            <w:vAlign w:val="center"/>
          </w:tcPr>
          <w:p w14:paraId="6C09286D">
            <w:pPr>
              <w:jc w:val="center"/>
              <w:rPr>
                <w:sz w:val="18"/>
                <w:szCs w:val="18"/>
              </w:rPr>
            </w:pPr>
          </w:p>
        </w:tc>
      </w:tr>
      <w:tr w14:paraId="37934A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8" w:hRule="atLeast"/>
        </w:trPr>
        <w:tc>
          <w:tcPr>
            <w:tcW w:w="1135" w:type="dxa"/>
            <w:gridSpan w:val="2"/>
            <w:vMerge w:val="continue"/>
            <w:vAlign w:val="center"/>
          </w:tcPr>
          <w:p w14:paraId="28B205CA">
            <w:pPr>
              <w:jc w:val="center"/>
              <w:rPr>
                <w:sz w:val="18"/>
                <w:szCs w:val="18"/>
              </w:rPr>
            </w:pPr>
          </w:p>
        </w:tc>
        <w:tc>
          <w:tcPr>
            <w:tcW w:w="7408" w:type="dxa"/>
            <w:gridSpan w:val="8"/>
            <w:vAlign w:val="center"/>
          </w:tcPr>
          <w:p w14:paraId="73E6712B">
            <w:pPr>
              <w:pStyle w:val="5"/>
              <w:jc w:val="both"/>
              <w:rPr>
                <w:sz w:val="18"/>
                <w:szCs w:val="18"/>
              </w:rPr>
            </w:pPr>
            <w:r>
              <w:rPr>
                <w:rFonts w:hint="eastAsia" w:ascii="宋体" w:hAnsi="宋体"/>
                <w:sz w:val="18"/>
                <w:szCs w:val="18"/>
              </w:rPr>
              <w:t>电</w:t>
            </w:r>
            <w:r>
              <w:rPr>
                <w:rFonts w:ascii="宋体" w:hAnsi="宋体"/>
                <w:sz w:val="18"/>
                <w:szCs w:val="18"/>
              </w:rPr>
              <w:t>动升降脚手架控制系统电源、电缆及控制柜应符合用电安全要</w:t>
            </w:r>
            <w:r>
              <w:rPr>
                <w:rFonts w:hint="eastAsia" w:ascii="宋体" w:hAnsi="宋体"/>
                <w:sz w:val="18"/>
                <w:szCs w:val="18"/>
              </w:rPr>
              <w:t>求</w:t>
            </w:r>
          </w:p>
        </w:tc>
        <w:tc>
          <w:tcPr>
            <w:tcW w:w="1676" w:type="dxa"/>
            <w:vAlign w:val="center"/>
          </w:tcPr>
          <w:p w14:paraId="14BC11CD">
            <w:pPr>
              <w:jc w:val="center"/>
              <w:rPr>
                <w:sz w:val="18"/>
                <w:szCs w:val="18"/>
              </w:rPr>
            </w:pPr>
          </w:p>
        </w:tc>
      </w:tr>
      <w:tr w14:paraId="0E3384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4" w:hRule="atLeast"/>
        </w:trPr>
        <w:tc>
          <w:tcPr>
            <w:tcW w:w="1135" w:type="dxa"/>
            <w:gridSpan w:val="2"/>
            <w:vMerge w:val="restart"/>
            <w:vAlign w:val="center"/>
          </w:tcPr>
          <w:p w14:paraId="5A500841">
            <w:pPr>
              <w:jc w:val="center"/>
              <w:rPr>
                <w:sz w:val="18"/>
                <w:szCs w:val="18"/>
              </w:rPr>
            </w:pPr>
            <w:r>
              <w:rPr>
                <w:sz w:val="18"/>
                <w:szCs w:val="18"/>
              </w:rPr>
              <w:t>安全防护</w:t>
            </w:r>
          </w:p>
        </w:tc>
        <w:tc>
          <w:tcPr>
            <w:tcW w:w="7408" w:type="dxa"/>
            <w:gridSpan w:val="8"/>
            <w:vAlign w:val="center"/>
          </w:tcPr>
          <w:p w14:paraId="2252C419">
            <w:pPr>
              <w:pStyle w:val="5"/>
              <w:jc w:val="both"/>
              <w:rPr>
                <w:sz w:val="18"/>
                <w:szCs w:val="18"/>
              </w:rPr>
            </w:pPr>
            <w:r>
              <w:rPr>
                <w:rFonts w:ascii="宋体" w:hAnsi="宋体"/>
                <w:sz w:val="18"/>
                <w:szCs w:val="18"/>
              </w:rPr>
              <w:t>架体外侧</w:t>
            </w:r>
            <w:r>
              <w:rPr>
                <w:rFonts w:hint="eastAsia" w:ascii="宋体" w:hAnsi="宋体"/>
                <w:sz w:val="18"/>
                <w:szCs w:val="18"/>
              </w:rPr>
              <w:t>应采用钢网片或</w:t>
            </w:r>
            <w:r>
              <w:rPr>
                <w:rFonts w:ascii="宋体" w:hAnsi="宋体"/>
                <w:sz w:val="18"/>
                <w:szCs w:val="18"/>
              </w:rPr>
              <w:t>密目安全网</w:t>
            </w:r>
            <w:r>
              <w:rPr>
                <w:rFonts w:hint="eastAsia" w:ascii="宋体" w:hAnsi="宋体"/>
                <w:sz w:val="18"/>
                <w:szCs w:val="18"/>
              </w:rPr>
              <w:t>进行立面</w:t>
            </w:r>
            <w:r>
              <w:rPr>
                <w:rFonts w:ascii="宋体" w:hAnsi="宋体"/>
                <w:sz w:val="18"/>
                <w:szCs w:val="18"/>
              </w:rPr>
              <w:t>封闭</w:t>
            </w:r>
            <w:r>
              <w:rPr>
                <w:rFonts w:ascii="Arial" w:hAnsi="Arial" w:eastAsia="Arial"/>
                <w:sz w:val="18"/>
                <w:szCs w:val="18"/>
              </w:rPr>
              <w:t>,</w:t>
            </w:r>
            <w:r>
              <w:rPr>
                <w:rFonts w:ascii="宋体" w:hAnsi="宋体"/>
                <w:sz w:val="18"/>
                <w:szCs w:val="18"/>
              </w:rPr>
              <w:t>架体底层应满铺脚手板并用平网或密目安全网兜底</w:t>
            </w:r>
            <w:r>
              <w:rPr>
                <w:rFonts w:hint="eastAsia" w:ascii="宋体" w:hAnsi="宋体"/>
                <w:sz w:val="18"/>
                <w:szCs w:val="18"/>
              </w:rPr>
              <w:t>，</w:t>
            </w:r>
            <w:r>
              <w:rPr>
                <w:rFonts w:ascii="宋体" w:hAnsi="宋体"/>
                <w:sz w:val="18"/>
                <w:szCs w:val="18"/>
              </w:rPr>
              <w:t>且设置可折起的翻板</w:t>
            </w:r>
            <w:r>
              <w:rPr>
                <w:rFonts w:ascii="Arial" w:hAnsi="Arial" w:eastAsia="Arial"/>
                <w:sz w:val="18"/>
                <w:szCs w:val="18"/>
              </w:rPr>
              <w:t>,</w:t>
            </w:r>
            <w:r>
              <w:rPr>
                <w:rFonts w:ascii="宋体" w:hAnsi="宋体"/>
                <w:sz w:val="18"/>
                <w:szCs w:val="18"/>
              </w:rPr>
              <w:t>作业层外侧必须设置</w:t>
            </w:r>
            <w:r>
              <w:rPr>
                <w:rFonts w:ascii="Arial" w:hAnsi="Arial" w:eastAsia="Arial"/>
                <w:sz w:val="18"/>
                <w:szCs w:val="18"/>
              </w:rPr>
              <w:t>1.2m</w:t>
            </w:r>
          </w:p>
        </w:tc>
        <w:tc>
          <w:tcPr>
            <w:tcW w:w="1676" w:type="dxa"/>
            <w:vAlign w:val="center"/>
          </w:tcPr>
          <w:p w14:paraId="58996AE2">
            <w:pPr>
              <w:jc w:val="center"/>
              <w:rPr>
                <w:sz w:val="18"/>
                <w:szCs w:val="18"/>
              </w:rPr>
            </w:pPr>
          </w:p>
          <w:p w14:paraId="1CF9B44E">
            <w:pPr>
              <w:jc w:val="center"/>
              <w:rPr>
                <w:sz w:val="18"/>
                <w:szCs w:val="18"/>
              </w:rPr>
            </w:pPr>
          </w:p>
        </w:tc>
      </w:tr>
      <w:tr w14:paraId="0695CB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1135" w:type="dxa"/>
            <w:gridSpan w:val="2"/>
            <w:vMerge w:val="continue"/>
            <w:vAlign w:val="center"/>
          </w:tcPr>
          <w:p w14:paraId="247AE9BB">
            <w:pPr>
              <w:jc w:val="center"/>
              <w:rPr>
                <w:sz w:val="18"/>
                <w:szCs w:val="18"/>
              </w:rPr>
            </w:pPr>
          </w:p>
        </w:tc>
        <w:tc>
          <w:tcPr>
            <w:tcW w:w="7408" w:type="dxa"/>
            <w:gridSpan w:val="8"/>
            <w:vAlign w:val="center"/>
          </w:tcPr>
          <w:p w14:paraId="076A893C">
            <w:pPr>
              <w:pStyle w:val="5"/>
              <w:jc w:val="both"/>
              <w:rPr>
                <w:sz w:val="18"/>
                <w:szCs w:val="18"/>
              </w:rPr>
            </w:pPr>
            <w:r>
              <w:rPr>
                <w:rFonts w:ascii="宋体" w:hAnsi="宋体"/>
                <w:sz w:val="18"/>
                <w:szCs w:val="18"/>
              </w:rPr>
              <w:t>高上、下两道栏杆</w:t>
            </w:r>
            <w:r>
              <w:rPr>
                <w:rFonts w:ascii="Arial" w:hAnsi="Arial" w:eastAsia="Arial"/>
                <w:sz w:val="18"/>
                <w:szCs w:val="18"/>
              </w:rPr>
              <w:t>,</w:t>
            </w:r>
            <w:r>
              <w:rPr>
                <w:rFonts w:ascii="宋体" w:hAnsi="宋体"/>
                <w:sz w:val="18"/>
                <w:szCs w:val="18"/>
              </w:rPr>
              <w:t>并设挡脚板</w:t>
            </w:r>
            <w:r>
              <w:rPr>
                <w:rFonts w:ascii="Arial" w:hAnsi="Arial" w:eastAsia="Arial"/>
                <w:sz w:val="18"/>
                <w:szCs w:val="18"/>
              </w:rPr>
              <w:t>,</w:t>
            </w:r>
            <w:r>
              <w:rPr>
                <w:rFonts w:ascii="宋体" w:hAnsi="宋体"/>
                <w:sz w:val="18"/>
                <w:szCs w:val="18"/>
              </w:rPr>
              <w:t>架体开口和断开处必须有可靠的防止人员和物品坠落措施</w:t>
            </w:r>
          </w:p>
        </w:tc>
        <w:tc>
          <w:tcPr>
            <w:tcW w:w="1676" w:type="dxa"/>
            <w:vAlign w:val="center"/>
          </w:tcPr>
          <w:p w14:paraId="502AECEA">
            <w:pPr>
              <w:jc w:val="center"/>
              <w:rPr>
                <w:sz w:val="18"/>
                <w:szCs w:val="18"/>
              </w:rPr>
            </w:pPr>
          </w:p>
        </w:tc>
      </w:tr>
      <w:tr w14:paraId="40B1DD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6" w:hRule="atLeast"/>
        </w:trPr>
        <w:tc>
          <w:tcPr>
            <w:tcW w:w="10219" w:type="dxa"/>
            <w:gridSpan w:val="11"/>
            <w:vAlign w:val="center"/>
          </w:tcPr>
          <w:p w14:paraId="3039BEAF">
            <w:pPr>
              <w:tabs>
                <w:tab w:val="left" w:pos="0"/>
                <w:tab w:val="center" w:pos="4153"/>
                <w:tab w:val="right" w:pos="8306"/>
              </w:tabs>
              <w:spacing w:line="280" w:lineRule="exact"/>
              <w:rPr>
                <w:bCs/>
                <w:sz w:val="18"/>
                <w:szCs w:val="18"/>
              </w:rPr>
            </w:pPr>
            <w:r>
              <w:rPr>
                <w:rFonts w:hint="eastAsia"/>
                <w:bCs/>
                <w:sz w:val="18"/>
                <w:szCs w:val="18"/>
              </w:rPr>
              <w:t>检查验收结论：</w:t>
            </w:r>
          </w:p>
          <w:p w14:paraId="7455DD79">
            <w:pPr>
              <w:tabs>
                <w:tab w:val="left" w:pos="0"/>
                <w:tab w:val="center" w:pos="4153"/>
                <w:tab w:val="right" w:pos="8306"/>
              </w:tabs>
              <w:spacing w:line="280" w:lineRule="exact"/>
              <w:rPr>
                <w:bCs/>
                <w:sz w:val="18"/>
                <w:szCs w:val="18"/>
              </w:rPr>
            </w:pPr>
            <w:r>
              <w:rPr>
                <w:rFonts w:hint="eastAsia"/>
                <w:bCs/>
                <w:sz w:val="18"/>
                <w:szCs w:val="18"/>
              </w:rPr>
              <w:t xml:space="preserve">              □</w:t>
            </w:r>
            <w:r>
              <w:rPr>
                <w:rFonts w:hint="eastAsia"/>
                <w:sz w:val="18"/>
                <w:szCs w:val="18"/>
              </w:rPr>
              <w:t xml:space="preserve">同意提升      </w:t>
            </w:r>
            <w:r>
              <w:rPr>
                <w:rFonts w:hint="eastAsia"/>
                <w:bCs/>
                <w:sz w:val="18"/>
                <w:szCs w:val="18"/>
              </w:rPr>
              <w:t>□</w:t>
            </w:r>
            <w:r>
              <w:rPr>
                <w:rFonts w:hint="eastAsia"/>
                <w:sz w:val="18"/>
                <w:szCs w:val="18"/>
              </w:rPr>
              <w:t>不同意提升；</w:t>
            </w:r>
          </w:p>
        </w:tc>
      </w:tr>
      <w:tr w14:paraId="6639E7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19" w:hRule="atLeast"/>
        </w:trPr>
        <w:tc>
          <w:tcPr>
            <w:tcW w:w="2564" w:type="dxa"/>
            <w:gridSpan w:val="4"/>
            <w:vAlign w:val="center"/>
          </w:tcPr>
          <w:p w14:paraId="59DD38EC">
            <w:pPr>
              <w:tabs>
                <w:tab w:val="left" w:pos="0"/>
                <w:tab w:val="center" w:pos="4153"/>
                <w:tab w:val="right" w:pos="8306"/>
              </w:tabs>
              <w:spacing w:line="300" w:lineRule="auto"/>
            </w:pPr>
            <w:r>
              <w:rPr>
                <w:rFonts w:hint="eastAsia"/>
                <w:bCs/>
                <w:sz w:val="18"/>
                <w:szCs w:val="18"/>
              </w:rPr>
              <w:t>安装单位签字</w:t>
            </w:r>
          </w:p>
          <w:p w14:paraId="0BA88F3E">
            <w:pPr>
              <w:tabs>
                <w:tab w:val="left" w:pos="0"/>
                <w:tab w:val="center" w:pos="4153"/>
                <w:tab w:val="right" w:pos="8306"/>
              </w:tabs>
              <w:spacing w:line="300" w:lineRule="auto"/>
              <w:rPr>
                <w:bCs/>
                <w:sz w:val="18"/>
                <w:szCs w:val="18"/>
              </w:rPr>
            </w:pPr>
            <w:r>
              <w:rPr>
                <w:rFonts w:hint="eastAsia"/>
                <w:bCs/>
                <w:sz w:val="18"/>
                <w:szCs w:val="18"/>
              </w:rPr>
              <w:t>现场技术员：</w:t>
            </w:r>
          </w:p>
          <w:p w14:paraId="2E03CA65">
            <w:pPr>
              <w:pStyle w:val="5"/>
              <w:spacing w:line="300" w:lineRule="auto"/>
            </w:pPr>
          </w:p>
          <w:p w14:paraId="627581B6">
            <w:pPr>
              <w:pStyle w:val="5"/>
              <w:spacing w:line="300" w:lineRule="auto"/>
              <w:jc w:val="both"/>
            </w:pPr>
            <w:r>
              <w:rPr>
                <w:rFonts w:hint="eastAsia"/>
                <w:bCs/>
                <w:sz w:val="18"/>
                <w:szCs w:val="18"/>
              </w:rPr>
              <w:t>现场负责人：</w:t>
            </w:r>
          </w:p>
          <w:p w14:paraId="33FAB910">
            <w:pPr>
              <w:tabs>
                <w:tab w:val="left" w:pos="0"/>
                <w:tab w:val="center" w:pos="4153"/>
                <w:tab w:val="right" w:pos="8306"/>
              </w:tabs>
              <w:spacing w:line="300" w:lineRule="auto"/>
              <w:rPr>
                <w:bCs/>
                <w:sz w:val="18"/>
                <w:szCs w:val="18"/>
              </w:rPr>
            </w:pPr>
          </w:p>
          <w:p w14:paraId="7E188363">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日期：</w:t>
            </w:r>
          </w:p>
        </w:tc>
        <w:tc>
          <w:tcPr>
            <w:tcW w:w="2693" w:type="dxa"/>
            <w:gridSpan w:val="2"/>
            <w:vAlign w:val="center"/>
          </w:tcPr>
          <w:p w14:paraId="0A1567AB">
            <w:pPr>
              <w:tabs>
                <w:tab w:val="left" w:pos="0"/>
                <w:tab w:val="center" w:pos="4153"/>
                <w:tab w:val="right" w:pos="8306"/>
              </w:tabs>
              <w:spacing w:line="300" w:lineRule="auto"/>
              <w:rPr>
                <w:bCs/>
                <w:sz w:val="18"/>
                <w:szCs w:val="18"/>
              </w:rPr>
            </w:pPr>
            <w:r>
              <w:rPr>
                <w:rFonts w:hint="eastAsia"/>
                <w:bCs/>
                <w:sz w:val="18"/>
                <w:szCs w:val="18"/>
              </w:rPr>
              <w:t>出租（产权）单位签字</w:t>
            </w:r>
          </w:p>
          <w:p w14:paraId="10EC4B31">
            <w:pPr>
              <w:pStyle w:val="5"/>
              <w:spacing w:line="300" w:lineRule="auto"/>
              <w:jc w:val="both"/>
              <w:rPr>
                <w:bCs/>
                <w:sz w:val="18"/>
                <w:szCs w:val="18"/>
              </w:rPr>
            </w:pPr>
          </w:p>
          <w:p w14:paraId="4A815E14">
            <w:pPr>
              <w:pStyle w:val="5"/>
              <w:spacing w:line="300" w:lineRule="auto"/>
              <w:jc w:val="both"/>
              <w:rPr>
                <w:bCs/>
                <w:sz w:val="18"/>
                <w:szCs w:val="18"/>
              </w:rPr>
            </w:pPr>
          </w:p>
          <w:p w14:paraId="3CDD4B54">
            <w:pPr>
              <w:pStyle w:val="5"/>
              <w:spacing w:line="300" w:lineRule="auto"/>
              <w:jc w:val="both"/>
            </w:pPr>
            <w:r>
              <w:rPr>
                <w:rFonts w:hint="eastAsia"/>
                <w:bCs/>
                <w:sz w:val="18"/>
                <w:szCs w:val="18"/>
              </w:rPr>
              <w:t>项目负责人：</w:t>
            </w:r>
          </w:p>
          <w:p w14:paraId="77E33D31">
            <w:pPr>
              <w:tabs>
                <w:tab w:val="left" w:pos="0"/>
                <w:tab w:val="center" w:pos="4153"/>
                <w:tab w:val="right" w:pos="8306"/>
              </w:tabs>
              <w:spacing w:line="300" w:lineRule="auto"/>
              <w:rPr>
                <w:bCs/>
                <w:sz w:val="18"/>
                <w:szCs w:val="18"/>
              </w:rPr>
            </w:pPr>
          </w:p>
          <w:p w14:paraId="5C881F1D">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日期：</w:t>
            </w:r>
          </w:p>
        </w:tc>
        <w:tc>
          <w:tcPr>
            <w:tcW w:w="2540" w:type="dxa"/>
            <w:gridSpan w:val="3"/>
            <w:vAlign w:val="center"/>
          </w:tcPr>
          <w:p w14:paraId="30A982EC">
            <w:pPr>
              <w:tabs>
                <w:tab w:val="left" w:pos="0"/>
                <w:tab w:val="center" w:pos="4153"/>
                <w:tab w:val="right" w:pos="8306"/>
              </w:tabs>
              <w:spacing w:line="300" w:lineRule="auto"/>
              <w:rPr>
                <w:bCs/>
                <w:sz w:val="18"/>
                <w:szCs w:val="18"/>
              </w:rPr>
            </w:pPr>
            <w:r>
              <w:rPr>
                <w:rFonts w:hint="eastAsia"/>
                <w:bCs/>
                <w:sz w:val="18"/>
                <w:szCs w:val="18"/>
              </w:rPr>
              <w:t>施工（总承包）单位签字</w:t>
            </w:r>
          </w:p>
          <w:p w14:paraId="6B8FE243">
            <w:pPr>
              <w:tabs>
                <w:tab w:val="left" w:pos="0"/>
                <w:tab w:val="center" w:pos="4153"/>
                <w:tab w:val="right" w:pos="8306"/>
              </w:tabs>
              <w:spacing w:line="300" w:lineRule="auto"/>
              <w:rPr>
                <w:bCs/>
                <w:sz w:val="18"/>
                <w:szCs w:val="18"/>
              </w:rPr>
            </w:pPr>
            <w:r>
              <w:rPr>
                <w:rFonts w:hint="eastAsia"/>
                <w:bCs/>
                <w:sz w:val="18"/>
                <w:szCs w:val="18"/>
              </w:rPr>
              <w:t>项目机械或综合类安全员：</w:t>
            </w:r>
          </w:p>
          <w:p w14:paraId="0A1FFBAE">
            <w:pPr>
              <w:pStyle w:val="5"/>
              <w:spacing w:line="300" w:lineRule="auto"/>
              <w:jc w:val="both"/>
              <w:rPr>
                <w:bCs/>
                <w:sz w:val="18"/>
                <w:szCs w:val="18"/>
              </w:rPr>
            </w:pPr>
          </w:p>
          <w:p w14:paraId="0B06FC8E">
            <w:pPr>
              <w:pStyle w:val="5"/>
              <w:spacing w:line="300" w:lineRule="auto"/>
              <w:jc w:val="both"/>
            </w:pPr>
            <w:r>
              <w:rPr>
                <w:rFonts w:hint="eastAsia"/>
                <w:bCs/>
                <w:sz w:val="18"/>
                <w:szCs w:val="18"/>
              </w:rPr>
              <w:t>项目负责人：</w:t>
            </w:r>
          </w:p>
          <w:p w14:paraId="296EF4B7">
            <w:pPr>
              <w:tabs>
                <w:tab w:val="left" w:pos="0"/>
                <w:tab w:val="center" w:pos="4153"/>
                <w:tab w:val="right" w:pos="8306"/>
              </w:tabs>
              <w:spacing w:line="300" w:lineRule="auto"/>
              <w:rPr>
                <w:bCs/>
                <w:sz w:val="18"/>
                <w:szCs w:val="18"/>
              </w:rPr>
            </w:pPr>
          </w:p>
          <w:p w14:paraId="106CAC6C">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日期：</w:t>
            </w:r>
          </w:p>
        </w:tc>
        <w:tc>
          <w:tcPr>
            <w:tcW w:w="2422" w:type="dxa"/>
            <w:gridSpan w:val="2"/>
            <w:vAlign w:val="center"/>
          </w:tcPr>
          <w:p w14:paraId="3BA87BB8">
            <w:pPr>
              <w:tabs>
                <w:tab w:val="left" w:pos="0"/>
                <w:tab w:val="center" w:pos="4153"/>
                <w:tab w:val="right" w:pos="8306"/>
              </w:tabs>
              <w:spacing w:line="300" w:lineRule="auto"/>
              <w:rPr>
                <w:bCs/>
                <w:sz w:val="18"/>
                <w:szCs w:val="18"/>
              </w:rPr>
            </w:pPr>
            <w:r>
              <w:rPr>
                <w:rFonts w:hint="eastAsia"/>
                <w:bCs/>
                <w:sz w:val="18"/>
                <w:szCs w:val="18"/>
              </w:rPr>
              <w:t>监理单位签字：</w:t>
            </w:r>
          </w:p>
          <w:p w14:paraId="48A7AAD3">
            <w:pPr>
              <w:tabs>
                <w:tab w:val="left" w:pos="0"/>
                <w:tab w:val="center" w:pos="4153"/>
                <w:tab w:val="right" w:pos="8306"/>
              </w:tabs>
              <w:spacing w:line="300" w:lineRule="auto"/>
              <w:rPr>
                <w:bCs/>
                <w:sz w:val="18"/>
                <w:szCs w:val="18"/>
              </w:rPr>
            </w:pPr>
            <w:r>
              <w:rPr>
                <w:rFonts w:hint="eastAsia"/>
                <w:bCs/>
                <w:sz w:val="18"/>
                <w:szCs w:val="18"/>
              </w:rPr>
              <w:t>专业监理：</w:t>
            </w:r>
          </w:p>
          <w:p w14:paraId="1812D857">
            <w:pPr>
              <w:pStyle w:val="5"/>
              <w:spacing w:line="300" w:lineRule="auto"/>
              <w:jc w:val="both"/>
              <w:rPr>
                <w:bCs/>
                <w:sz w:val="18"/>
                <w:szCs w:val="18"/>
              </w:rPr>
            </w:pPr>
          </w:p>
          <w:p w14:paraId="3ADAA370">
            <w:pPr>
              <w:pStyle w:val="5"/>
              <w:spacing w:line="300" w:lineRule="auto"/>
              <w:jc w:val="both"/>
            </w:pPr>
            <w:r>
              <w:rPr>
                <w:rFonts w:hint="eastAsia"/>
                <w:bCs/>
                <w:sz w:val="18"/>
                <w:szCs w:val="18"/>
              </w:rPr>
              <w:t>总监理工程师：</w:t>
            </w:r>
          </w:p>
          <w:p w14:paraId="0D7AF40B">
            <w:pPr>
              <w:tabs>
                <w:tab w:val="left" w:pos="0"/>
                <w:tab w:val="center" w:pos="4153"/>
                <w:tab w:val="right" w:pos="8306"/>
              </w:tabs>
              <w:spacing w:line="300" w:lineRule="auto"/>
              <w:rPr>
                <w:bCs/>
                <w:sz w:val="18"/>
                <w:szCs w:val="18"/>
              </w:rPr>
            </w:pPr>
          </w:p>
          <w:p w14:paraId="0644858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日期：</w:t>
            </w:r>
          </w:p>
        </w:tc>
      </w:tr>
      <w:tr w14:paraId="5EAB47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39" w:hRule="atLeast"/>
        </w:trPr>
        <w:tc>
          <w:tcPr>
            <w:tcW w:w="959" w:type="dxa"/>
            <w:vAlign w:val="center"/>
          </w:tcPr>
          <w:p w14:paraId="44F4F44E">
            <w:pPr>
              <w:tabs>
                <w:tab w:val="left" w:pos="0"/>
                <w:tab w:val="center" w:pos="4153"/>
                <w:tab w:val="right" w:pos="8306"/>
              </w:tabs>
              <w:jc w:val="center"/>
              <w:rPr>
                <w:bCs/>
                <w:sz w:val="18"/>
                <w:szCs w:val="18"/>
              </w:rPr>
            </w:pPr>
            <w:r>
              <w:rPr>
                <w:rFonts w:hint="eastAsia"/>
                <w:bCs/>
                <w:sz w:val="18"/>
                <w:szCs w:val="18"/>
              </w:rPr>
              <w:t>使用说明</w:t>
            </w:r>
          </w:p>
        </w:tc>
        <w:tc>
          <w:tcPr>
            <w:tcW w:w="9260" w:type="dxa"/>
            <w:gridSpan w:val="10"/>
            <w:vAlign w:val="center"/>
          </w:tcPr>
          <w:p w14:paraId="510CAFAD">
            <w:pPr>
              <w:tabs>
                <w:tab w:val="left" w:pos="0"/>
                <w:tab w:val="center" w:pos="4153"/>
                <w:tab w:val="right" w:pos="8306"/>
              </w:tabs>
              <w:spacing w:line="300" w:lineRule="auto"/>
              <w:rPr>
                <w:bCs/>
                <w:sz w:val="18"/>
                <w:szCs w:val="18"/>
              </w:rPr>
            </w:pPr>
            <w:r>
              <w:rPr>
                <w:bCs/>
                <w:sz w:val="18"/>
                <w:szCs w:val="18"/>
              </w:rPr>
              <w:t>附着式升降脚手架提升</w:t>
            </w:r>
            <w:r>
              <w:rPr>
                <w:rFonts w:hint="eastAsia"/>
                <w:bCs/>
                <w:sz w:val="18"/>
                <w:szCs w:val="18"/>
              </w:rPr>
              <w:t>/</w:t>
            </w:r>
            <w:r>
              <w:rPr>
                <w:bCs/>
                <w:sz w:val="18"/>
                <w:szCs w:val="18"/>
              </w:rPr>
              <w:t>下降</w:t>
            </w:r>
            <w:r>
              <w:rPr>
                <w:rFonts w:hint="eastAsia"/>
                <w:bCs/>
                <w:sz w:val="18"/>
                <w:szCs w:val="18"/>
              </w:rPr>
              <w:t>后，</w:t>
            </w:r>
            <w:r>
              <w:rPr>
                <w:sz w:val="18"/>
                <w:szCs w:val="18"/>
              </w:rPr>
              <w:t>应经安装、</w:t>
            </w:r>
            <w:r>
              <w:rPr>
                <w:rFonts w:hint="eastAsia"/>
                <w:sz w:val="18"/>
                <w:szCs w:val="18"/>
              </w:rPr>
              <w:t>产权</w:t>
            </w:r>
            <w:r>
              <w:rPr>
                <w:sz w:val="18"/>
                <w:szCs w:val="18"/>
              </w:rPr>
              <w:t>、施工</w:t>
            </w:r>
            <w:r>
              <w:rPr>
                <w:rFonts w:hint="eastAsia"/>
                <w:sz w:val="18"/>
                <w:szCs w:val="18"/>
              </w:rPr>
              <w:t>（</w:t>
            </w:r>
            <w:r>
              <w:rPr>
                <w:sz w:val="18"/>
                <w:szCs w:val="18"/>
              </w:rPr>
              <w:t>总承包</w:t>
            </w:r>
            <w:r>
              <w:rPr>
                <w:rFonts w:hint="eastAsia"/>
                <w:sz w:val="18"/>
                <w:szCs w:val="18"/>
              </w:rPr>
              <w:t>）</w:t>
            </w:r>
            <w:r>
              <w:rPr>
                <w:sz w:val="18"/>
                <w:szCs w:val="18"/>
              </w:rPr>
              <w:t>、监理等单位验收</w:t>
            </w:r>
            <w:r>
              <w:rPr>
                <w:rFonts w:hint="eastAsia"/>
                <w:sz w:val="18"/>
                <w:szCs w:val="18"/>
              </w:rPr>
              <w:t>合格后方可进行下道工序施工</w:t>
            </w:r>
            <w:r>
              <w:rPr>
                <w:sz w:val="18"/>
                <w:szCs w:val="18"/>
              </w:rPr>
              <w:t>。</w:t>
            </w:r>
          </w:p>
        </w:tc>
      </w:tr>
    </w:tbl>
    <w:p w14:paraId="5E3A69D7">
      <w:pPr>
        <w:spacing w:before="120" w:beforeLines="50" w:after="120" w:afterLines="50" w:line="340" w:lineRule="exact"/>
        <w:rPr>
          <w:rFonts w:eastAsia="黑体"/>
          <w:bCs/>
          <w:szCs w:val="21"/>
        </w:rPr>
      </w:pPr>
      <w:r>
        <w:rPr>
          <w:rFonts w:eastAsia="黑体"/>
          <w:bCs/>
          <w:szCs w:val="21"/>
        </w:rPr>
        <w:t xml:space="preserve">  </w:t>
      </w:r>
    </w:p>
    <w:p w14:paraId="004855D2">
      <w:pPr>
        <w:pStyle w:val="5"/>
      </w:pPr>
    </w:p>
    <w:p w14:paraId="0FE2C65A">
      <w:pPr>
        <w:spacing w:before="120" w:beforeLines="50" w:after="120" w:afterLines="50" w:line="340" w:lineRule="exact"/>
        <w:rPr>
          <w:rFonts w:eastAsia="黑体"/>
          <w:bCs/>
          <w:szCs w:val="21"/>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14        </w:t>
      </w:r>
      <w:r>
        <w:rPr>
          <w:rFonts w:eastAsia="黑体"/>
          <w:bCs/>
          <w:szCs w:val="21"/>
        </w:rPr>
        <w:t xml:space="preserve"> </w:t>
      </w:r>
      <w:r>
        <w:rPr>
          <w:rFonts w:hint="eastAsia" w:eastAsia="黑体"/>
          <w:bCs/>
          <w:sz w:val="30"/>
          <w:szCs w:val="30"/>
        </w:rPr>
        <w:t>建筑施工</w:t>
      </w:r>
      <w:r>
        <w:rPr>
          <w:rFonts w:hint="eastAsia" w:ascii="黑体" w:hAnsi="黑体" w:eastAsia="黑体" w:cs="黑体"/>
          <w:bCs/>
          <w:sz w:val="30"/>
          <w:szCs w:val="30"/>
        </w:rPr>
        <w:t xml:space="preserve">工具式脚手架日常检查维护管理资料 </w:t>
      </w:r>
      <w:r>
        <w:rPr>
          <w:rFonts w:eastAsia="黑体"/>
          <w:bCs/>
          <w:szCs w:val="21"/>
        </w:rPr>
        <w:t xml:space="preserve">     </w:t>
      </w:r>
    </w:p>
    <w:p w14:paraId="28D7FE67">
      <w:pPr>
        <w:spacing w:before="120" w:beforeLines="50" w:after="120" w:afterLines="50" w:line="340" w:lineRule="exact"/>
        <w:rPr>
          <w:rFonts w:ascii="宋体" w:hAnsi="宋体" w:cs="宋体"/>
          <w:b/>
          <w:sz w:val="28"/>
          <w:szCs w:val="28"/>
        </w:rPr>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14-1    </w:t>
      </w:r>
      <w:r>
        <w:rPr>
          <w:rFonts w:hint="eastAsia" w:ascii="宋体" w:hAnsi="宋体"/>
          <w:b/>
          <w:bCs/>
          <w:szCs w:val="21"/>
        </w:rPr>
        <w:t xml:space="preserve"> </w:t>
      </w:r>
      <w:r>
        <w:rPr>
          <w:rFonts w:hint="eastAsia" w:ascii="宋体" w:hAnsi="宋体" w:cs="宋体"/>
          <w:b/>
          <w:sz w:val="28"/>
          <w:szCs w:val="28"/>
        </w:rPr>
        <w:t>建筑施工自升架设设施/附着式升降脚手架日常检查维护表</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5"/>
        <w:gridCol w:w="937"/>
        <w:gridCol w:w="1695"/>
        <w:gridCol w:w="1162"/>
        <w:gridCol w:w="2852"/>
        <w:gridCol w:w="1170"/>
        <w:gridCol w:w="1202"/>
      </w:tblGrid>
      <w:tr w14:paraId="6D63E2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1672" w:type="dxa"/>
            <w:gridSpan w:val="2"/>
            <w:vAlign w:val="center"/>
          </w:tcPr>
          <w:p w14:paraId="45290474">
            <w:pPr>
              <w:spacing w:line="340" w:lineRule="exact"/>
              <w:jc w:val="center"/>
              <w:rPr>
                <w:sz w:val="18"/>
                <w:szCs w:val="18"/>
              </w:rPr>
            </w:pPr>
            <w:r>
              <w:rPr>
                <w:sz w:val="18"/>
                <w:szCs w:val="18"/>
              </w:rPr>
              <w:t>工程名称</w:t>
            </w:r>
          </w:p>
        </w:tc>
        <w:tc>
          <w:tcPr>
            <w:tcW w:w="5709" w:type="dxa"/>
            <w:gridSpan w:val="3"/>
            <w:vAlign w:val="center"/>
          </w:tcPr>
          <w:p w14:paraId="1790B3E6">
            <w:pPr>
              <w:spacing w:line="340" w:lineRule="exact"/>
              <w:jc w:val="center"/>
              <w:rPr>
                <w:sz w:val="18"/>
                <w:szCs w:val="18"/>
              </w:rPr>
            </w:pPr>
          </w:p>
        </w:tc>
        <w:tc>
          <w:tcPr>
            <w:tcW w:w="1170" w:type="dxa"/>
            <w:vAlign w:val="center"/>
          </w:tcPr>
          <w:p w14:paraId="4736662E">
            <w:pPr>
              <w:spacing w:line="340" w:lineRule="exact"/>
              <w:jc w:val="center"/>
              <w:rPr>
                <w:sz w:val="18"/>
                <w:szCs w:val="18"/>
              </w:rPr>
            </w:pPr>
            <w:r>
              <w:rPr>
                <w:rFonts w:hint="eastAsia"/>
                <w:sz w:val="18"/>
                <w:szCs w:val="18"/>
              </w:rPr>
              <w:t>安装楼号</w:t>
            </w:r>
          </w:p>
        </w:tc>
        <w:tc>
          <w:tcPr>
            <w:tcW w:w="1202" w:type="dxa"/>
            <w:vAlign w:val="center"/>
          </w:tcPr>
          <w:p w14:paraId="73BCC512">
            <w:pPr>
              <w:spacing w:line="340" w:lineRule="exact"/>
              <w:jc w:val="center"/>
              <w:rPr>
                <w:sz w:val="18"/>
                <w:szCs w:val="18"/>
              </w:rPr>
            </w:pPr>
          </w:p>
        </w:tc>
      </w:tr>
      <w:tr w14:paraId="0687D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 w:hRule="atLeast"/>
          <w:jc w:val="center"/>
        </w:trPr>
        <w:tc>
          <w:tcPr>
            <w:tcW w:w="1672" w:type="dxa"/>
            <w:gridSpan w:val="2"/>
            <w:vAlign w:val="center"/>
          </w:tcPr>
          <w:p w14:paraId="052CFCF4">
            <w:pPr>
              <w:spacing w:line="340" w:lineRule="exact"/>
              <w:jc w:val="center"/>
              <w:rPr>
                <w:sz w:val="18"/>
                <w:szCs w:val="18"/>
              </w:rPr>
            </w:pPr>
            <w:r>
              <w:rPr>
                <w:rFonts w:hint="eastAsia"/>
                <w:sz w:val="18"/>
                <w:szCs w:val="18"/>
              </w:rPr>
              <w:t>覆盖楼层</w:t>
            </w:r>
          </w:p>
        </w:tc>
        <w:tc>
          <w:tcPr>
            <w:tcW w:w="5709" w:type="dxa"/>
            <w:gridSpan w:val="3"/>
            <w:vAlign w:val="center"/>
          </w:tcPr>
          <w:p w14:paraId="3EE3AA34">
            <w:pPr>
              <w:spacing w:line="340" w:lineRule="exact"/>
              <w:rPr>
                <w:sz w:val="18"/>
                <w:szCs w:val="18"/>
              </w:rPr>
            </w:pPr>
            <w:r>
              <w:rPr>
                <w:rFonts w:hint="eastAsia" w:ascii="Calibri" w:hAnsi="Calibri"/>
                <w:sz w:val="18"/>
                <w:szCs w:val="18"/>
              </w:rPr>
              <w:t>从</w:t>
            </w:r>
            <w:r>
              <w:rPr>
                <w:rFonts w:hint="eastAsia" w:ascii="Calibri" w:hAnsi="Calibri"/>
                <w:sz w:val="18"/>
                <w:szCs w:val="18"/>
                <w:u w:val="single"/>
              </w:rPr>
              <w:t xml:space="preserve">             </w:t>
            </w:r>
            <w:r>
              <w:rPr>
                <w:rFonts w:hint="eastAsia" w:ascii="Calibri" w:hAnsi="Calibri"/>
                <w:sz w:val="18"/>
                <w:szCs w:val="18"/>
              </w:rPr>
              <w:t>层覆盖至</w:t>
            </w:r>
            <w:r>
              <w:rPr>
                <w:rFonts w:hint="eastAsia" w:ascii="Calibri" w:hAnsi="Calibri"/>
                <w:sz w:val="18"/>
                <w:szCs w:val="18"/>
                <w:u w:val="single"/>
              </w:rPr>
              <w:t xml:space="preserve">             层</w:t>
            </w:r>
          </w:p>
        </w:tc>
        <w:tc>
          <w:tcPr>
            <w:tcW w:w="1170" w:type="dxa"/>
            <w:vAlign w:val="center"/>
          </w:tcPr>
          <w:p w14:paraId="48B2B94D">
            <w:pPr>
              <w:spacing w:line="340" w:lineRule="exact"/>
              <w:jc w:val="center"/>
              <w:rPr>
                <w:sz w:val="18"/>
                <w:szCs w:val="18"/>
              </w:rPr>
            </w:pPr>
            <w:r>
              <w:rPr>
                <w:rFonts w:hint="eastAsia"/>
                <w:sz w:val="18"/>
                <w:szCs w:val="18"/>
              </w:rPr>
              <w:t>检查日期</w:t>
            </w:r>
          </w:p>
        </w:tc>
        <w:tc>
          <w:tcPr>
            <w:tcW w:w="1202" w:type="dxa"/>
            <w:vAlign w:val="center"/>
          </w:tcPr>
          <w:p w14:paraId="7A601D40">
            <w:pPr>
              <w:spacing w:line="340" w:lineRule="exact"/>
              <w:jc w:val="center"/>
              <w:rPr>
                <w:sz w:val="18"/>
                <w:szCs w:val="18"/>
              </w:rPr>
            </w:pPr>
          </w:p>
        </w:tc>
      </w:tr>
      <w:tr w14:paraId="2ABED2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5" w:type="dxa"/>
            <w:vAlign w:val="center"/>
          </w:tcPr>
          <w:p w14:paraId="14E4B3B7">
            <w:pPr>
              <w:spacing w:line="340" w:lineRule="exact"/>
              <w:jc w:val="center"/>
              <w:rPr>
                <w:sz w:val="18"/>
                <w:szCs w:val="18"/>
              </w:rPr>
            </w:pPr>
            <w:r>
              <w:rPr>
                <w:sz w:val="18"/>
                <w:szCs w:val="18"/>
              </w:rPr>
              <w:t>序号</w:t>
            </w:r>
          </w:p>
        </w:tc>
        <w:tc>
          <w:tcPr>
            <w:tcW w:w="937" w:type="dxa"/>
            <w:vAlign w:val="center"/>
          </w:tcPr>
          <w:p w14:paraId="18099DE4">
            <w:pPr>
              <w:spacing w:line="340" w:lineRule="exact"/>
              <w:jc w:val="center"/>
              <w:rPr>
                <w:sz w:val="18"/>
                <w:szCs w:val="18"/>
              </w:rPr>
            </w:pPr>
            <w:r>
              <w:rPr>
                <w:sz w:val="18"/>
                <w:szCs w:val="18"/>
              </w:rPr>
              <w:t>检查项目</w:t>
            </w:r>
          </w:p>
        </w:tc>
        <w:tc>
          <w:tcPr>
            <w:tcW w:w="6879" w:type="dxa"/>
            <w:gridSpan w:val="4"/>
            <w:vAlign w:val="center"/>
          </w:tcPr>
          <w:p w14:paraId="36576BB4">
            <w:pPr>
              <w:spacing w:line="340" w:lineRule="exact"/>
              <w:jc w:val="center"/>
              <w:rPr>
                <w:sz w:val="18"/>
                <w:szCs w:val="18"/>
              </w:rPr>
            </w:pPr>
            <w:r>
              <w:rPr>
                <w:sz w:val="18"/>
                <w:szCs w:val="18"/>
              </w:rPr>
              <w:t>检查要求</w:t>
            </w:r>
          </w:p>
        </w:tc>
        <w:tc>
          <w:tcPr>
            <w:tcW w:w="1202" w:type="dxa"/>
            <w:vAlign w:val="center"/>
          </w:tcPr>
          <w:p w14:paraId="339A46D0">
            <w:pPr>
              <w:spacing w:line="340" w:lineRule="exact"/>
              <w:jc w:val="center"/>
              <w:rPr>
                <w:sz w:val="18"/>
                <w:szCs w:val="18"/>
              </w:rPr>
            </w:pPr>
            <w:r>
              <w:rPr>
                <w:sz w:val="18"/>
                <w:szCs w:val="18"/>
              </w:rPr>
              <w:t>检查结果</w:t>
            </w:r>
          </w:p>
        </w:tc>
      </w:tr>
      <w:tr w14:paraId="19A91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735" w:type="dxa"/>
            <w:vMerge w:val="restart"/>
            <w:vAlign w:val="center"/>
          </w:tcPr>
          <w:p w14:paraId="715F6B57">
            <w:pPr>
              <w:spacing w:line="340" w:lineRule="exact"/>
              <w:jc w:val="center"/>
              <w:rPr>
                <w:sz w:val="18"/>
                <w:szCs w:val="18"/>
              </w:rPr>
            </w:pPr>
            <w:r>
              <w:rPr>
                <w:sz w:val="18"/>
                <w:szCs w:val="18"/>
              </w:rPr>
              <w:t>1</w:t>
            </w:r>
          </w:p>
        </w:tc>
        <w:tc>
          <w:tcPr>
            <w:tcW w:w="937" w:type="dxa"/>
            <w:vMerge w:val="restart"/>
            <w:vAlign w:val="center"/>
          </w:tcPr>
          <w:p w14:paraId="16D471B7">
            <w:pPr>
              <w:spacing w:line="340" w:lineRule="exact"/>
              <w:jc w:val="center"/>
              <w:rPr>
                <w:sz w:val="18"/>
                <w:szCs w:val="18"/>
              </w:rPr>
            </w:pPr>
            <w:r>
              <w:rPr>
                <w:sz w:val="18"/>
                <w:szCs w:val="18"/>
              </w:rPr>
              <w:t>爬升机构</w:t>
            </w:r>
          </w:p>
        </w:tc>
        <w:tc>
          <w:tcPr>
            <w:tcW w:w="1695" w:type="dxa"/>
            <w:vAlign w:val="center"/>
          </w:tcPr>
          <w:p w14:paraId="6ED43BE6">
            <w:pPr>
              <w:jc w:val="center"/>
              <w:rPr>
                <w:sz w:val="18"/>
                <w:szCs w:val="18"/>
              </w:rPr>
            </w:pPr>
            <w:r>
              <w:rPr>
                <w:sz w:val="18"/>
                <w:szCs w:val="18"/>
              </w:rPr>
              <w:t>附墙三脚架</w:t>
            </w:r>
          </w:p>
        </w:tc>
        <w:tc>
          <w:tcPr>
            <w:tcW w:w="5184" w:type="dxa"/>
            <w:gridSpan w:val="3"/>
            <w:vMerge w:val="restart"/>
            <w:vAlign w:val="center"/>
          </w:tcPr>
          <w:p w14:paraId="2A7B3E5A">
            <w:pPr>
              <w:rPr>
                <w:sz w:val="18"/>
                <w:szCs w:val="18"/>
              </w:rPr>
            </w:pPr>
            <w:r>
              <w:rPr>
                <w:sz w:val="18"/>
                <w:szCs w:val="18"/>
              </w:rPr>
              <w:t>三角架各螺栓、母应润滑良好，不得有污物或锈蚀现象；防坠拔杆和刹车轮应转动灵活；导轨接头螺栓连接牢固可靠，应润滑良好</w:t>
            </w:r>
          </w:p>
        </w:tc>
        <w:tc>
          <w:tcPr>
            <w:tcW w:w="1202" w:type="dxa"/>
            <w:vMerge w:val="restart"/>
            <w:vAlign w:val="center"/>
          </w:tcPr>
          <w:p w14:paraId="42086955">
            <w:pPr>
              <w:spacing w:line="340" w:lineRule="exact"/>
              <w:rPr>
                <w:sz w:val="18"/>
                <w:szCs w:val="18"/>
              </w:rPr>
            </w:pPr>
          </w:p>
        </w:tc>
      </w:tr>
      <w:tr w14:paraId="4095D9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5" w:type="dxa"/>
            <w:vMerge w:val="continue"/>
            <w:vAlign w:val="center"/>
          </w:tcPr>
          <w:p w14:paraId="155BA301">
            <w:pPr>
              <w:spacing w:line="340" w:lineRule="exact"/>
              <w:jc w:val="center"/>
              <w:rPr>
                <w:sz w:val="18"/>
                <w:szCs w:val="18"/>
              </w:rPr>
            </w:pPr>
          </w:p>
        </w:tc>
        <w:tc>
          <w:tcPr>
            <w:tcW w:w="937" w:type="dxa"/>
            <w:vMerge w:val="continue"/>
            <w:vAlign w:val="center"/>
          </w:tcPr>
          <w:p w14:paraId="041DC5A9">
            <w:pPr>
              <w:spacing w:line="340" w:lineRule="exact"/>
              <w:jc w:val="center"/>
              <w:rPr>
                <w:sz w:val="18"/>
                <w:szCs w:val="18"/>
              </w:rPr>
            </w:pPr>
          </w:p>
        </w:tc>
        <w:tc>
          <w:tcPr>
            <w:tcW w:w="1695" w:type="dxa"/>
            <w:vAlign w:val="center"/>
          </w:tcPr>
          <w:p w14:paraId="68DF8A9F">
            <w:pPr>
              <w:jc w:val="center"/>
              <w:rPr>
                <w:sz w:val="18"/>
                <w:szCs w:val="18"/>
              </w:rPr>
            </w:pPr>
            <w:r>
              <w:rPr>
                <w:sz w:val="18"/>
                <w:szCs w:val="18"/>
              </w:rPr>
              <w:t>防坠装置</w:t>
            </w:r>
          </w:p>
        </w:tc>
        <w:tc>
          <w:tcPr>
            <w:tcW w:w="5184" w:type="dxa"/>
            <w:gridSpan w:val="3"/>
            <w:vMerge w:val="continue"/>
            <w:vAlign w:val="center"/>
          </w:tcPr>
          <w:p w14:paraId="6F6490BF">
            <w:pPr>
              <w:rPr>
                <w:sz w:val="18"/>
                <w:szCs w:val="18"/>
              </w:rPr>
            </w:pPr>
          </w:p>
        </w:tc>
        <w:tc>
          <w:tcPr>
            <w:tcW w:w="1202" w:type="dxa"/>
            <w:vMerge w:val="continue"/>
            <w:vAlign w:val="center"/>
          </w:tcPr>
          <w:p w14:paraId="6ABA50A5">
            <w:pPr>
              <w:spacing w:line="340" w:lineRule="exact"/>
              <w:rPr>
                <w:sz w:val="18"/>
                <w:szCs w:val="18"/>
              </w:rPr>
            </w:pPr>
          </w:p>
        </w:tc>
      </w:tr>
      <w:tr w14:paraId="721610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735" w:type="dxa"/>
            <w:vMerge w:val="continue"/>
            <w:vAlign w:val="center"/>
          </w:tcPr>
          <w:p w14:paraId="4D766F63">
            <w:pPr>
              <w:spacing w:line="340" w:lineRule="exact"/>
              <w:jc w:val="center"/>
              <w:rPr>
                <w:sz w:val="18"/>
                <w:szCs w:val="18"/>
              </w:rPr>
            </w:pPr>
          </w:p>
        </w:tc>
        <w:tc>
          <w:tcPr>
            <w:tcW w:w="937" w:type="dxa"/>
            <w:vMerge w:val="continue"/>
            <w:vAlign w:val="center"/>
          </w:tcPr>
          <w:p w14:paraId="1C517EFF">
            <w:pPr>
              <w:spacing w:line="340" w:lineRule="exact"/>
              <w:jc w:val="center"/>
              <w:rPr>
                <w:sz w:val="18"/>
                <w:szCs w:val="18"/>
              </w:rPr>
            </w:pPr>
          </w:p>
        </w:tc>
        <w:tc>
          <w:tcPr>
            <w:tcW w:w="1695" w:type="dxa"/>
            <w:vAlign w:val="center"/>
          </w:tcPr>
          <w:p w14:paraId="26B892E0">
            <w:pPr>
              <w:jc w:val="center"/>
              <w:rPr>
                <w:sz w:val="18"/>
                <w:szCs w:val="18"/>
              </w:rPr>
            </w:pPr>
            <w:r>
              <w:rPr>
                <w:sz w:val="18"/>
                <w:szCs w:val="18"/>
              </w:rPr>
              <w:t>导  轨</w:t>
            </w:r>
          </w:p>
        </w:tc>
        <w:tc>
          <w:tcPr>
            <w:tcW w:w="5184" w:type="dxa"/>
            <w:gridSpan w:val="3"/>
            <w:vMerge w:val="continue"/>
            <w:vAlign w:val="center"/>
          </w:tcPr>
          <w:p w14:paraId="14265979">
            <w:pPr>
              <w:rPr>
                <w:sz w:val="18"/>
                <w:szCs w:val="18"/>
              </w:rPr>
            </w:pPr>
          </w:p>
        </w:tc>
        <w:tc>
          <w:tcPr>
            <w:tcW w:w="1202" w:type="dxa"/>
            <w:vMerge w:val="continue"/>
            <w:vAlign w:val="center"/>
          </w:tcPr>
          <w:p w14:paraId="5D60C914">
            <w:pPr>
              <w:spacing w:line="340" w:lineRule="exact"/>
              <w:rPr>
                <w:sz w:val="18"/>
                <w:szCs w:val="18"/>
              </w:rPr>
            </w:pPr>
          </w:p>
        </w:tc>
      </w:tr>
      <w:tr w14:paraId="08C118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35" w:type="dxa"/>
            <w:vAlign w:val="center"/>
          </w:tcPr>
          <w:p w14:paraId="1F8E964F">
            <w:pPr>
              <w:spacing w:line="340" w:lineRule="exact"/>
              <w:jc w:val="center"/>
              <w:rPr>
                <w:sz w:val="18"/>
                <w:szCs w:val="18"/>
              </w:rPr>
            </w:pPr>
            <w:r>
              <w:rPr>
                <w:sz w:val="18"/>
                <w:szCs w:val="18"/>
              </w:rPr>
              <w:t>2</w:t>
            </w:r>
          </w:p>
        </w:tc>
        <w:tc>
          <w:tcPr>
            <w:tcW w:w="937" w:type="dxa"/>
            <w:vAlign w:val="center"/>
          </w:tcPr>
          <w:p w14:paraId="206AA9E6">
            <w:pPr>
              <w:spacing w:line="340" w:lineRule="exact"/>
              <w:jc w:val="center"/>
              <w:rPr>
                <w:sz w:val="18"/>
                <w:szCs w:val="18"/>
              </w:rPr>
            </w:pPr>
            <w:r>
              <w:rPr>
                <w:sz w:val="18"/>
                <w:szCs w:val="18"/>
              </w:rPr>
              <w:t>提升机构</w:t>
            </w:r>
          </w:p>
        </w:tc>
        <w:tc>
          <w:tcPr>
            <w:tcW w:w="6879" w:type="dxa"/>
            <w:gridSpan w:val="4"/>
            <w:vAlign w:val="center"/>
          </w:tcPr>
          <w:p w14:paraId="3AFFAE00">
            <w:pPr>
              <w:rPr>
                <w:sz w:val="18"/>
                <w:szCs w:val="18"/>
              </w:rPr>
            </w:pPr>
            <w:r>
              <w:rPr>
                <w:sz w:val="18"/>
                <w:szCs w:val="18"/>
              </w:rPr>
              <w:t>零部件连接牢固可靠，不得有损坏；链条润滑应良好；电源电缆及电气元件应完好，无损坏；电气控制柜工作平稳正常</w:t>
            </w:r>
          </w:p>
        </w:tc>
        <w:tc>
          <w:tcPr>
            <w:tcW w:w="1202" w:type="dxa"/>
            <w:vAlign w:val="center"/>
          </w:tcPr>
          <w:p w14:paraId="2053CD78">
            <w:pPr>
              <w:spacing w:line="340" w:lineRule="exact"/>
              <w:rPr>
                <w:sz w:val="18"/>
                <w:szCs w:val="18"/>
              </w:rPr>
            </w:pPr>
          </w:p>
        </w:tc>
      </w:tr>
      <w:tr w14:paraId="0C8869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735" w:type="dxa"/>
            <w:vAlign w:val="center"/>
          </w:tcPr>
          <w:p w14:paraId="58696C32">
            <w:pPr>
              <w:spacing w:line="340" w:lineRule="exact"/>
              <w:jc w:val="center"/>
              <w:rPr>
                <w:sz w:val="18"/>
                <w:szCs w:val="18"/>
              </w:rPr>
            </w:pPr>
            <w:r>
              <w:rPr>
                <w:sz w:val="18"/>
                <w:szCs w:val="18"/>
              </w:rPr>
              <w:t>3</w:t>
            </w:r>
          </w:p>
        </w:tc>
        <w:tc>
          <w:tcPr>
            <w:tcW w:w="937" w:type="dxa"/>
            <w:vAlign w:val="center"/>
          </w:tcPr>
          <w:p w14:paraId="539ED100">
            <w:pPr>
              <w:spacing w:line="340" w:lineRule="exact"/>
              <w:jc w:val="center"/>
              <w:rPr>
                <w:sz w:val="18"/>
                <w:szCs w:val="18"/>
              </w:rPr>
            </w:pPr>
            <w:r>
              <w:rPr>
                <w:sz w:val="18"/>
                <w:szCs w:val="18"/>
              </w:rPr>
              <w:t>框架系统</w:t>
            </w:r>
          </w:p>
        </w:tc>
        <w:tc>
          <w:tcPr>
            <w:tcW w:w="6879" w:type="dxa"/>
            <w:gridSpan w:val="4"/>
            <w:vAlign w:val="center"/>
          </w:tcPr>
          <w:p w14:paraId="586EC0AD">
            <w:pPr>
              <w:spacing w:line="340" w:lineRule="exact"/>
              <w:rPr>
                <w:sz w:val="18"/>
                <w:szCs w:val="18"/>
              </w:rPr>
            </w:pPr>
            <w:r>
              <w:rPr>
                <w:sz w:val="18"/>
                <w:szCs w:val="18"/>
              </w:rPr>
              <w:t>连接螺栓齐全，牢固可靠</w:t>
            </w:r>
          </w:p>
        </w:tc>
        <w:tc>
          <w:tcPr>
            <w:tcW w:w="1202" w:type="dxa"/>
            <w:vAlign w:val="center"/>
          </w:tcPr>
          <w:p w14:paraId="2783C910">
            <w:pPr>
              <w:spacing w:line="340" w:lineRule="exact"/>
              <w:rPr>
                <w:sz w:val="18"/>
                <w:szCs w:val="18"/>
              </w:rPr>
            </w:pPr>
          </w:p>
        </w:tc>
      </w:tr>
      <w:tr w14:paraId="356FDA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35" w:type="dxa"/>
            <w:vMerge w:val="restart"/>
            <w:vAlign w:val="center"/>
          </w:tcPr>
          <w:p w14:paraId="7EB2954F">
            <w:pPr>
              <w:spacing w:line="340" w:lineRule="exact"/>
              <w:jc w:val="center"/>
              <w:rPr>
                <w:sz w:val="18"/>
                <w:szCs w:val="18"/>
              </w:rPr>
            </w:pPr>
            <w:r>
              <w:rPr>
                <w:sz w:val="18"/>
                <w:szCs w:val="18"/>
              </w:rPr>
              <w:t>4</w:t>
            </w:r>
          </w:p>
        </w:tc>
        <w:tc>
          <w:tcPr>
            <w:tcW w:w="937" w:type="dxa"/>
            <w:vMerge w:val="restart"/>
            <w:vAlign w:val="center"/>
          </w:tcPr>
          <w:p w14:paraId="27DC34EE">
            <w:pPr>
              <w:spacing w:line="340" w:lineRule="exact"/>
              <w:jc w:val="center"/>
              <w:rPr>
                <w:sz w:val="18"/>
                <w:szCs w:val="18"/>
              </w:rPr>
            </w:pPr>
            <w:r>
              <w:rPr>
                <w:sz w:val="18"/>
                <w:szCs w:val="18"/>
              </w:rPr>
              <w:t>防护系统</w:t>
            </w:r>
          </w:p>
        </w:tc>
        <w:tc>
          <w:tcPr>
            <w:tcW w:w="1695" w:type="dxa"/>
            <w:vAlign w:val="center"/>
          </w:tcPr>
          <w:p w14:paraId="1EC90664">
            <w:pPr>
              <w:spacing w:line="340" w:lineRule="exact"/>
              <w:jc w:val="center"/>
              <w:rPr>
                <w:sz w:val="18"/>
                <w:szCs w:val="18"/>
              </w:rPr>
            </w:pPr>
            <w:r>
              <w:rPr>
                <w:rFonts w:hint="eastAsia"/>
                <w:sz w:val="18"/>
                <w:szCs w:val="18"/>
              </w:rPr>
              <w:t>立面防护</w:t>
            </w:r>
          </w:p>
        </w:tc>
        <w:tc>
          <w:tcPr>
            <w:tcW w:w="5184" w:type="dxa"/>
            <w:gridSpan w:val="3"/>
            <w:vAlign w:val="center"/>
          </w:tcPr>
          <w:p w14:paraId="6EE036D3">
            <w:pPr>
              <w:spacing w:line="340" w:lineRule="exact"/>
              <w:rPr>
                <w:sz w:val="18"/>
                <w:szCs w:val="18"/>
              </w:rPr>
            </w:pPr>
            <w:r>
              <w:rPr>
                <w:rFonts w:hint="eastAsia" w:ascii="宋体" w:hAnsi="宋体"/>
                <w:sz w:val="18"/>
                <w:szCs w:val="18"/>
              </w:rPr>
              <w:t>钢网片或</w:t>
            </w:r>
            <w:r>
              <w:rPr>
                <w:sz w:val="18"/>
                <w:szCs w:val="18"/>
              </w:rPr>
              <w:t>密目式安全网应符合规范要求，无破损，且张挂</w:t>
            </w:r>
            <w:r>
              <w:rPr>
                <w:rFonts w:hint="eastAsia"/>
                <w:sz w:val="18"/>
                <w:szCs w:val="18"/>
              </w:rPr>
              <w:t>或应</w:t>
            </w:r>
            <w:r>
              <w:rPr>
                <w:sz w:val="18"/>
                <w:szCs w:val="18"/>
              </w:rPr>
              <w:t>牢固</w:t>
            </w:r>
            <w:r>
              <w:rPr>
                <w:rFonts w:hint="eastAsia"/>
                <w:sz w:val="18"/>
                <w:szCs w:val="18"/>
              </w:rPr>
              <w:t>、</w:t>
            </w:r>
            <w:r>
              <w:rPr>
                <w:sz w:val="18"/>
                <w:szCs w:val="18"/>
              </w:rPr>
              <w:t>可靠</w:t>
            </w:r>
          </w:p>
        </w:tc>
        <w:tc>
          <w:tcPr>
            <w:tcW w:w="1202" w:type="dxa"/>
            <w:vAlign w:val="center"/>
          </w:tcPr>
          <w:p w14:paraId="480F377F">
            <w:pPr>
              <w:spacing w:line="340" w:lineRule="exact"/>
              <w:rPr>
                <w:sz w:val="18"/>
                <w:szCs w:val="18"/>
              </w:rPr>
            </w:pPr>
          </w:p>
        </w:tc>
      </w:tr>
      <w:tr w14:paraId="65CEB8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35" w:type="dxa"/>
            <w:vMerge w:val="continue"/>
            <w:vAlign w:val="center"/>
          </w:tcPr>
          <w:p w14:paraId="61E77323">
            <w:pPr>
              <w:spacing w:line="340" w:lineRule="exact"/>
              <w:jc w:val="center"/>
              <w:rPr>
                <w:sz w:val="18"/>
                <w:szCs w:val="18"/>
              </w:rPr>
            </w:pPr>
          </w:p>
        </w:tc>
        <w:tc>
          <w:tcPr>
            <w:tcW w:w="937" w:type="dxa"/>
            <w:vMerge w:val="continue"/>
            <w:vAlign w:val="center"/>
          </w:tcPr>
          <w:p w14:paraId="29B9687B">
            <w:pPr>
              <w:spacing w:line="340" w:lineRule="exact"/>
              <w:jc w:val="center"/>
              <w:rPr>
                <w:sz w:val="18"/>
                <w:szCs w:val="18"/>
              </w:rPr>
            </w:pPr>
          </w:p>
        </w:tc>
        <w:tc>
          <w:tcPr>
            <w:tcW w:w="1695" w:type="dxa"/>
            <w:vAlign w:val="center"/>
          </w:tcPr>
          <w:p w14:paraId="06252B35">
            <w:pPr>
              <w:spacing w:line="340" w:lineRule="exact"/>
              <w:jc w:val="center"/>
              <w:rPr>
                <w:sz w:val="18"/>
                <w:szCs w:val="18"/>
              </w:rPr>
            </w:pPr>
            <w:r>
              <w:rPr>
                <w:sz w:val="18"/>
                <w:szCs w:val="18"/>
              </w:rPr>
              <w:t>走道板</w:t>
            </w:r>
          </w:p>
        </w:tc>
        <w:tc>
          <w:tcPr>
            <w:tcW w:w="5184" w:type="dxa"/>
            <w:gridSpan w:val="3"/>
            <w:vAlign w:val="center"/>
          </w:tcPr>
          <w:p w14:paraId="61CD0CF5">
            <w:pPr>
              <w:spacing w:line="340" w:lineRule="exact"/>
              <w:rPr>
                <w:sz w:val="18"/>
                <w:szCs w:val="18"/>
              </w:rPr>
            </w:pPr>
            <w:r>
              <w:rPr>
                <w:sz w:val="18"/>
                <w:szCs w:val="18"/>
              </w:rPr>
              <w:t>操作层走道板封闭严密，固定牢固，无损坏</w:t>
            </w:r>
          </w:p>
        </w:tc>
        <w:tc>
          <w:tcPr>
            <w:tcW w:w="1202" w:type="dxa"/>
            <w:vAlign w:val="center"/>
          </w:tcPr>
          <w:p w14:paraId="320C29B2">
            <w:pPr>
              <w:spacing w:line="340" w:lineRule="exact"/>
              <w:rPr>
                <w:sz w:val="18"/>
                <w:szCs w:val="18"/>
              </w:rPr>
            </w:pPr>
          </w:p>
        </w:tc>
      </w:tr>
      <w:tr w14:paraId="47F079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 w:hRule="atLeast"/>
          <w:jc w:val="center"/>
        </w:trPr>
        <w:tc>
          <w:tcPr>
            <w:tcW w:w="735" w:type="dxa"/>
            <w:vMerge w:val="continue"/>
            <w:vAlign w:val="center"/>
          </w:tcPr>
          <w:p w14:paraId="42487A18">
            <w:pPr>
              <w:spacing w:line="340" w:lineRule="exact"/>
              <w:jc w:val="center"/>
              <w:rPr>
                <w:sz w:val="18"/>
                <w:szCs w:val="18"/>
              </w:rPr>
            </w:pPr>
          </w:p>
        </w:tc>
        <w:tc>
          <w:tcPr>
            <w:tcW w:w="937" w:type="dxa"/>
            <w:vMerge w:val="continue"/>
            <w:vAlign w:val="center"/>
          </w:tcPr>
          <w:p w14:paraId="7FD2C804">
            <w:pPr>
              <w:spacing w:line="340" w:lineRule="exact"/>
              <w:jc w:val="center"/>
              <w:rPr>
                <w:sz w:val="18"/>
                <w:szCs w:val="18"/>
              </w:rPr>
            </w:pPr>
          </w:p>
        </w:tc>
        <w:tc>
          <w:tcPr>
            <w:tcW w:w="1695" w:type="dxa"/>
            <w:vAlign w:val="center"/>
          </w:tcPr>
          <w:p w14:paraId="55ACEE2A">
            <w:pPr>
              <w:spacing w:line="340" w:lineRule="exact"/>
              <w:jc w:val="center"/>
              <w:rPr>
                <w:sz w:val="18"/>
                <w:szCs w:val="18"/>
              </w:rPr>
            </w:pPr>
            <w:r>
              <w:rPr>
                <w:sz w:val="18"/>
                <w:szCs w:val="18"/>
              </w:rPr>
              <w:t>内封闭翻板、插板</w:t>
            </w:r>
          </w:p>
        </w:tc>
        <w:tc>
          <w:tcPr>
            <w:tcW w:w="5184" w:type="dxa"/>
            <w:gridSpan w:val="3"/>
            <w:vAlign w:val="center"/>
          </w:tcPr>
          <w:p w14:paraId="2418AD98">
            <w:pPr>
              <w:spacing w:line="340" w:lineRule="exact"/>
              <w:rPr>
                <w:sz w:val="18"/>
                <w:szCs w:val="18"/>
              </w:rPr>
            </w:pPr>
            <w:r>
              <w:rPr>
                <w:sz w:val="18"/>
                <w:szCs w:val="18"/>
              </w:rPr>
              <w:t>无损坏，绑扎牢固</w:t>
            </w:r>
          </w:p>
        </w:tc>
        <w:tc>
          <w:tcPr>
            <w:tcW w:w="1202" w:type="dxa"/>
            <w:vAlign w:val="center"/>
          </w:tcPr>
          <w:p w14:paraId="4B7D9D91">
            <w:pPr>
              <w:spacing w:line="340" w:lineRule="exact"/>
              <w:rPr>
                <w:sz w:val="18"/>
                <w:szCs w:val="18"/>
              </w:rPr>
            </w:pPr>
          </w:p>
        </w:tc>
      </w:tr>
      <w:tr w14:paraId="3322E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735" w:type="dxa"/>
            <w:vMerge w:val="continue"/>
            <w:vAlign w:val="center"/>
          </w:tcPr>
          <w:p w14:paraId="1C623363">
            <w:pPr>
              <w:spacing w:line="340" w:lineRule="exact"/>
              <w:jc w:val="center"/>
              <w:rPr>
                <w:sz w:val="18"/>
                <w:szCs w:val="18"/>
              </w:rPr>
            </w:pPr>
          </w:p>
        </w:tc>
        <w:tc>
          <w:tcPr>
            <w:tcW w:w="937" w:type="dxa"/>
            <w:vMerge w:val="continue"/>
            <w:vAlign w:val="center"/>
          </w:tcPr>
          <w:p w14:paraId="31B9FEDB">
            <w:pPr>
              <w:spacing w:line="340" w:lineRule="exact"/>
              <w:jc w:val="center"/>
              <w:rPr>
                <w:sz w:val="18"/>
                <w:szCs w:val="18"/>
              </w:rPr>
            </w:pPr>
          </w:p>
        </w:tc>
        <w:tc>
          <w:tcPr>
            <w:tcW w:w="1695" w:type="dxa"/>
            <w:vAlign w:val="center"/>
          </w:tcPr>
          <w:p w14:paraId="6E8C8F41">
            <w:pPr>
              <w:spacing w:line="340" w:lineRule="exact"/>
              <w:jc w:val="center"/>
              <w:rPr>
                <w:sz w:val="18"/>
                <w:szCs w:val="18"/>
              </w:rPr>
            </w:pPr>
            <w:r>
              <w:rPr>
                <w:sz w:val="18"/>
                <w:szCs w:val="18"/>
              </w:rPr>
              <w:t>片架端头封闭</w:t>
            </w:r>
          </w:p>
        </w:tc>
        <w:tc>
          <w:tcPr>
            <w:tcW w:w="5184" w:type="dxa"/>
            <w:gridSpan w:val="3"/>
            <w:vAlign w:val="center"/>
          </w:tcPr>
          <w:p w14:paraId="7D36EA84">
            <w:pPr>
              <w:spacing w:line="340" w:lineRule="exact"/>
              <w:rPr>
                <w:sz w:val="18"/>
                <w:szCs w:val="18"/>
              </w:rPr>
            </w:pPr>
            <w:r>
              <w:rPr>
                <w:sz w:val="18"/>
                <w:szCs w:val="18"/>
              </w:rPr>
              <w:t>片架端头封闭应严密，固定牢固</w:t>
            </w:r>
          </w:p>
        </w:tc>
        <w:tc>
          <w:tcPr>
            <w:tcW w:w="1202" w:type="dxa"/>
            <w:vAlign w:val="center"/>
          </w:tcPr>
          <w:p w14:paraId="5614D6B2">
            <w:pPr>
              <w:spacing w:line="340" w:lineRule="exact"/>
              <w:rPr>
                <w:sz w:val="18"/>
                <w:szCs w:val="18"/>
              </w:rPr>
            </w:pPr>
          </w:p>
        </w:tc>
      </w:tr>
      <w:tr w14:paraId="16A90D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735" w:type="dxa"/>
            <w:vMerge w:val="restart"/>
            <w:vAlign w:val="center"/>
          </w:tcPr>
          <w:p w14:paraId="28AFEF47">
            <w:pPr>
              <w:spacing w:line="340" w:lineRule="exact"/>
              <w:jc w:val="center"/>
              <w:rPr>
                <w:sz w:val="18"/>
                <w:szCs w:val="18"/>
              </w:rPr>
            </w:pPr>
            <w:r>
              <w:rPr>
                <w:sz w:val="18"/>
                <w:szCs w:val="18"/>
              </w:rPr>
              <w:t>5</w:t>
            </w:r>
          </w:p>
        </w:tc>
        <w:tc>
          <w:tcPr>
            <w:tcW w:w="937" w:type="dxa"/>
            <w:vMerge w:val="restart"/>
            <w:vAlign w:val="center"/>
          </w:tcPr>
          <w:p w14:paraId="458560CD">
            <w:pPr>
              <w:spacing w:line="340" w:lineRule="exact"/>
              <w:jc w:val="center"/>
              <w:rPr>
                <w:sz w:val="18"/>
                <w:szCs w:val="18"/>
              </w:rPr>
            </w:pPr>
            <w:r>
              <w:rPr>
                <w:sz w:val="18"/>
                <w:szCs w:val="18"/>
              </w:rPr>
              <w:t>架体系统</w:t>
            </w:r>
          </w:p>
        </w:tc>
        <w:tc>
          <w:tcPr>
            <w:tcW w:w="1695" w:type="dxa"/>
            <w:vAlign w:val="center"/>
          </w:tcPr>
          <w:p w14:paraId="7CC758BF">
            <w:pPr>
              <w:spacing w:line="340" w:lineRule="exact"/>
              <w:jc w:val="center"/>
              <w:rPr>
                <w:sz w:val="18"/>
                <w:szCs w:val="18"/>
              </w:rPr>
            </w:pPr>
            <w:r>
              <w:rPr>
                <w:sz w:val="18"/>
                <w:szCs w:val="18"/>
              </w:rPr>
              <w:t>钢管、扣件</w:t>
            </w:r>
          </w:p>
        </w:tc>
        <w:tc>
          <w:tcPr>
            <w:tcW w:w="5184" w:type="dxa"/>
            <w:gridSpan w:val="3"/>
            <w:vAlign w:val="center"/>
          </w:tcPr>
          <w:p w14:paraId="158BD094">
            <w:pPr>
              <w:rPr>
                <w:sz w:val="18"/>
                <w:szCs w:val="18"/>
              </w:rPr>
            </w:pPr>
            <w:r>
              <w:rPr>
                <w:sz w:val="18"/>
                <w:szCs w:val="18"/>
              </w:rPr>
              <w:t>杆件齐全，连接牢固可靠，无变形松脱现象；扣件无损坏、腐蚀、滑脱、移位现象</w:t>
            </w:r>
          </w:p>
        </w:tc>
        <w:tc>
          <w:tcPr>
            <w:tcW w:w="1202" w:type="dxa"/>
            <w:vAlign w:val="center"/>
          </w:tcPr>
          <w:p w14:paraId="4FF9A2B3">
            <w:pPr>
              <w:spacing w:line="340" w:lineRule="exact"/>
              <w:rPr>
                <w:sz w:val="18"/>
                <w:szCs w:val="18"/>
              </w:rPr>
            </w:pPr>
          </w:p>
        </w:tc>
      </w:tr>
      <w:tr w14:paraId="699BB2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735" w:type="dxa"/>
            <w:vMerge w:val="continue"/>
            <w:vAlign w:val="center"/>
          </w:tcPr>
          <w:p w14:paraId="304D29DF">
            <w:pPr>
              <w:spacing w:line="340" w:lineRule="exact"/>
              <w:jc w:val="center"/>
              <w:rPr>
                <w:sz w:val="18"/>
                <w:szCs w:val="18"/>
              </w:rPr>
            </w:pPr>
          </w:p>
        </w:tc>
        <w:tc>
          <w:tcPr>
            <w:tcW w:w="937" w:type="dxa"/>
            <w:vMerge w:val="continue"/>
            <w:vAlign w:val="center"/>
          </w:tcPr>
          <w:p w14:paraId="34DDEC38">
            <w:pPr>
              <w:spacing w:line="340" w:lineRule="exact"/>
              <w:jc w:val="center"/>
              <w:rPr>
                <w:sz w:val="18"/>
                <w:szCs w:val="18"/>
              </w:rPr>
            </w:pPr>
          </w:p>
        </w:tc>
        <w:tc>
          <w:tcPr>
            <w:tcW w:w="1695" w:type="dxa"/>
            <w:vAlign w:val="center"/>
          </w:tcPr>
          <w:p w14:paraId="56FCC2D0">
            <w:pPr>
              <w:spacing w:line="340" w:lineRule="exact"/>
              <w:jc w:val="center"/>
              <w:rPr>
                <w:sz w:val="18"/>
                <w:szCs w:val="18"/>
              </w:rPr>
            </w:pPr>
            <w:r>
              <w:rPr>
                <w:sz w:val="18"/>
                <w:szCs w:val="18"/>
              </w:rPr>
              <w:t>架内堆物</w:t>
            </w:r>
          </w:p>
        </w:tc>
        <w:tc>
          <w:tcPr>
            <w:tcW w:w="5184" w:type="dxa"/>
            <w:gridSpan w:val="3"/>
            <w:vAlign w:val="center"/>
          </w:tcPr>
          <w:p w14:paraId="5CF1E1A6">
            <w:pPr>
              <w:rPr>
                <w:sz w:val="18"/>
                <w:szCs w:val="18"/>
              </w:rPr>
            </w:pPr>
            <w:r>
              <w:rPr>
                <w:sz w:val="18"/>
                <w:szCs w:val="18"/>
              </w:rPr>
              <w:t>架内各层无垃圾，不得堆放建筑材料</w:t>
            </w:r>
          </w:p>
        </w:tc>
        <w:tc>
          <w:tcPr>
            <w:tcW w:w="1202" w:type="dxa"/>
            <w:vAlign w:val="center"/>
          </w:tcPr>
          <w:p w14:paraId="5E1F98AA">
            <w:pPr>
              <w:spacing w:line="340" w:lineRule="exact"/>
              <w:rPr>
                <w:sz w:val="18"/>
                <w:szCs w:val="18"/>
              </w:rPr>
            </w:pPr>
          </w:p>
        </w:tc>
      </w:tr>
      <w:tr w14:paraId="6A2302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6" w:hRule="atLeast"/>
          <w:jc w:val="center"/>
        </w:trPr>
        <w:tc>
          <w:tcPr>
            <w:tcW w:w="735" w:type="dxa"/>
            <w:vMerge w:val="restart"/>
            <w:vAlign w:val="center"/>
          </w:tcPr>
          <w:p w14:paraId="3E088A7A">
            <w:pPr>
              <w:spacing w:line="340" w:lineRule="exact"/>
              <w:jc w:val="center"/>
              <w:rPr>
                <w:sz w:val="18"/>
                <w:szCs w:val="18"/>
              </w:rPr>
            </w:pPr>
            <w:r>
              <w:rPr>
                <w:sz w:val="18"/>
                <w:szCs w:val="18"/>
              </w:rPr>
              <w:t>6</w:t>
            </w:r>
          </w:p>
        </w:tc>
        <w:tc>
          <w:tcPr>
            <w:tcW w:w="937" w:type="dxa"/>
            <w:vMerge w:val="restart"/>
            <w:vAlign w:val="center"/>
          </w:tcPr>
          <w:p w14:paraId="5C551B11">
            <w:pPr>
              <w:spacing w:line="340" w:lineRule="exact"/>
              <w:jc w:val="center"/>
              <w:rPr>
                <w:sz w:val="18"/>
                <w:szCs w:val="18"/>
              </w:rPr>
            </w:pPr>
            <w:r>
              <w:rPr>
                <w:sz w:val="18"/>
                <w:szCs w:val="18"/>
              </w:rPr>
              <w:t>钢丝绳</w:t>
            </w:r>
          </w:p>
        </w:tc>
        <w:tc>
          <w:tcPr>
            <w:tcW w:w="1695" w:type="dxa"/>
            <w:vAlign w:val="center"/>
          </w:tcPr>
          <w:p w14:paraId="4991B477">
            <w:pPr>
              <w:spacing w:line="340" w:lineRule="exact"/>
              <w:jc w:val="center"/>
              <w:rPr>
                <w:sz w:val="18"/>
                <w:szCs w:val="18"/>
              </w:rPr>
            </w:pPr>
            <w:r>
              <w:rPr>
                <w:sz w:val="18"/>
                <w:szCs w:val="18"/>
              </w:rPr>
              <w:t>绳卡</w:t>
            </w:r>
          </w:p>
        </w:tc>
        <w:tc>
          <w:tcPr>
            <w:tcW w:w="5184" w:type="dxa"/>
            <w:gridSpan w:val="3"/>
            <w:vAlign w:val="center"/>
          </w:tcPr>
          <w:p w14:paraId="03B1E522">
            <w:pPr>
              <w:rPr>
                <w:sz w:val="18"/>
                <w:szCs w:val="18"/>
              </w:rPr>
            </w:pPr>
            <w:r>
              <w:rPr>
                <w:bCs/>
                <w:sz w:val="18"/>
                <w:szCs w:val="18"/>
              </w:rPr>
              <w:t>绳卡规格应与绳</w:t>
            </w:r>
            <w:r>
              <w:rPr>
                <w:sz w:val="18"/>
                <w:szCs w:val="18"/>
              </w:rPr>
              <w:t>径</w:t>
            </w:r>
            <w:r>
              <w:rPr>
                <w:bCs/>
                <w:sz w:val="18"/>
                <w:szCs w:val="18"/>
              </w:rPr>
              <w:t>匹配，其数量不得少于3个，间距不小于绳</w:t>
            </w:r>
            <w:r>
              <w:rPr>
                <w:sz w:val="18"/>
                <w:szCs w:val="18"/>
              </w:rPr>
              <w:t>径</w:t>
            </w:r>
            <w:r>
              <w:rPr>
                <w:bCs/>
                <w:sz w:val="18"/>
                <w:szCs w:val="18"/>
              </w:rPr>
              <w:t>的6倍，滑鞍应放在受力一侧</w:t>
            </w:r>
          </w:p>
        </w:tc>
        <w:tc>
          <w:tcPr>
            <w:tcW w:w="1202" w:type="dxa"/>
            <w:vAlign w:val="center"/>
          </w:tcPr>
          <w:p w14:paraId="62E8027F">
            <w:pPr>
              <w:spacing w:line="340" w:lineRule="exact"/>
              <w:rPr>
                <w:sz w:val="18"/>
                <w:szCs w:val="18"/>
              </w:rPr>
            </w:pPr>
          </w:p>
        </w:tc>
      </w:tr>
      <w:tr w14:paraId="6F2926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735" w:type="dxa"/>
            <w:vMerge w:val="continue"/>
            <w:vAlign w:val="center"/>
          </w:tcPr>
          <w:p w14:paraId="78009116">
            <w:pPr>
              <w:spacing w:line="340" w:lineRule="exact"/>
              <w:jc w:val="center"/>
              <w:rPr>
                <w:sz w:val="18"/>
                <w:szCs w:val="18"/>
              </w:rPr>
            </w:pPr>
          </w:p>
        </w:tc>
        <w:tc>
          <w:tcPr>
            <w:tcW w:w="937" w:type="dxa"/>
            <w:vMerge w:val="continue"/>
            <w:vAlign w:val="center"/>
          </w:tcPr>
          <w:p w14:paraId="28F154C3">
            <w:pPr>
              <w:spacing w:line="340" w:lineRule="exact"/>
              <w:rPr>
                <w:sz w:val="18"/>
                <w:szCs w:val="18"/>
              </w:rPr>
            </w:pPr>
          </w:p>
        </w:tc>
        <w:tc>
          <w:tcPr>
            <w:tcW w:w="1695" w:type="dxa"/>
            <w:vAlign w:val="center"/>
          </w:tcPr>
          <w:p w14:paraId="5BBECD31">
            <w:pPr>
              <w:spacing w:line="340" w:lineRule="exact"/>
              <w:jc w:val="center"/>
              <w:rPr>
                <w:sz w:val="18"/>
                <w:szCs w:val="18"/>
              </w:rPr>
            </w:pPr>
            <w:r>
              <w:rPr>
                <w:sz w:val="18"/>
                <w:szCs w:val="18"/>
              </w:rPr>
              <w:t>钢丝绳</w:t>
            </w:r>
          </w:p>
        </w:tc>
        <w:tc>
          <w:tcPr>
            <w:tcW w:w="5184" w:type="dxa"/>
            <w:gridSpan w:val="3"/>
          </w:tcPr>
          <w:p w14:paraId="75C63370">
            <w:pPr>
              <w:rPr>
                <w:sz w:val="18"/>
                <w:szCs w:val="18"/>
              </w:rPr>
            </w:pPr>
            <w:r>
              <w:rPr>
                <w:sz w:val="18"/>
                <w:szCs w:val="18"/>
              </w:rPr>
              <w:t>钢丝绳不得有锈蚀、断股、打死结、严重变形或一个捻距内断丝数达到规定的报废标准更换</w:t>
            </w:r>
          </w:p>
        </w:tc>
        <w:tc>
          <w:tcPr>
            <w:tcW w:w="1202" w:type="dxa"/>
            <w:vAlign w:val="center"/>
          </w:tcPr>
          <w:p w14:paraId="0A00F150">
            <w:pPr>
              <w:spacing w:line="340" w:lineRule="exact"/>
              <w:rPr>
                <w:sz w:val="18"/>
                <w:szCs w:val="18"/>
              </w:rPr>
            </w:pPr>
          </w:p>
        </w:tc>
      </w:tr>
      <w:tr w14:paraId="5C00BE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1672" w:type="dxa"/>
            <w:gridSpan w:val="2"/>
            <w:vAlign w:val="center"/>
          </w:tcPr>
          <w:p w14:paraId="743C55D6">
            <w:pPr>
              <w:spacing w:line="340" w:lineRule="exact"/>
              <w:jc w:val="center"/>
              <w:rPr>
                <w:sz w:val="18"/>
                <w:szCs w:val="18"/>
              </w:rPr>
            </w:pPr>
            <w:r>
              <w:rPr>
                <w:rFonts w:hint="eastAsia"/>
                <w:sz w:val="18"/>
                <w:szCs w:val="18"/>
              </w:rPr>
              <w:t>自检结论</w:t>
            </w:r>
          </w:p>
        </w:tc>
        <w:tc>
          <w:tcPr>
            <w:tcW w:w="1695" w:type="dxa"/>
            <w:vAlign w:val="center"/>
          </w:tcPr>
          <w:p w14:paraId="422BBCC9">
            <w:pPr>
              <w:spacing w:line="340" w:lineRule="exact"/>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p>
          <w:p w14:paraId="2D7D4A2C">
            <w:pPr>
              <w:spacing w:line="340" w:lineRule="exact"/>
              <w:rPr>
                <w:sz w:val="18"/>
                <w:szCs w:val="18"/>
              </w:rPr>
            </w:pPr>
            <w:r>
              <w:rPr>
                <w:rFonts w:hint="eastAsia"/>
                <w:sz w:val="18"/>
                <w:szCs w:val="18"/>
              </w:rPr>
              <w:t xml:space="preserve"> </w:t>
            </w:r>
            <w:r>
              <w:rPr>
                <w:rFonts w:hint="eastAsia" w:ascii="宋体" w:hAnsi="宋体"/>
                <w:sz w:val="18"/>
                <w:szCs w:val="18"/>
              </w:rPr>
              <w:t>□</w:t>
            </w:r>
            <w:r>
              <w:rPr>
                <w:rFonts w:hint="eastAsia"/>
                <w:sz w:val="18"/>
                <w:szCs w:val="18"/>
              </w:rPr>
              <w:t>不合格</w:t>
            </w:r>
          </w:p>
        </w:tc>
        <w:tc>
          <w:tcPr>
            <w:tcW w:w="1162" w:type="dxa"/>
            <w:vAlign w:val="center"/>
          </w:tcPr>
          <w:p w14:paraId="37079E9F">
            <w:pPr>
              <w:spacing w:line="340" w:lineRule="exact"/>
              <w:rPr>
                <w:rFonts w:ascii="宋体" w:hAnsi="宋体"/>
                <w:sz w:val="18"/>
                <w:szCs w:val="18"/>
              </w:rPr>
            </w:pPr>
            <w:r>
              <w:rPr>
                <w:rFonts w:hint="eastAsia"/>
                <w:sz w:val="18"/>
                <w:szCs w:val="18"/>
              </w:rPr>
              <w:t>不合格详情</w:t>
            </w:r>
          </w:p>
        </w:tc>
        <w:tc>
          <w:tcPr>
            <w:tcW w:w="5224" w:type="dxa"/>
            <w:gridSpan w:val="3"/>
            <w:vAlign w:val="center"/>
          </w:tcPr>
          <w:p w14:paraId="3529D5BD">
            <w:pPr>
              <w:spacing w:line="340" w:lineRule="exact"/>
              <w:rPr>
                <w:sz w:val="18"/>
                <w:szCs w:val="18"/>
              </w:rPr>
            </w:pPr>
            <w:r>
              <w:rPr>
                <w:rFonts w:hint="eastAsia"/>
                <w:sz w:val="18"/>
                <w:szCs w:val="18"/>
              </w:rPr>
              <w:t>需详细描述不合格项内容及具体隐患：</w:t>
            </w:r>
          </w:p>
          <w:p w14:paraId="6A0252CA">
            <w:pPr>
              <w:pStyle w:val="5"/>
            </w:pPr>
          </w:p>
          <w:p w14:paraId="38DD7862"/>
        </w:tc>
      </w:tr>
      <w:tr w14:paraId="7C4F7C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1672" w:type="dxa"/>
            <w:gridSpan w:val="2"/>
            <w:vAlign w:val="center"/>
          </w:tcPr>
          <w:p w14:paraId="2252958C">
            <w:pPr>
              <w:spacing w:line="340" w:lineRule="exact"/>
              <w:jc w:val="center"/>
              <w:rPr>
                <w:sz w:val="18"/>
                <w:szCs w:val="18"/>
              </w:rPr>
            </w:pPr>
            <w:r>
              <w:rPr>
                <w:rFonts w:hint="eastAsia"/>
                <w:sz w:val="18"/>
                <w:szCs w:val="18"/>
              </w:rPr>
              <w:t>不合格项</w:t>
            </w:r>
          </w:p>
          <w:p w14:paraId="64ED17BE">
            <w:pPr>
              <w:spacing w:line="340" w:lineRule="exact"/>
              <w:jc w:val="center"/>
              <w:rPr>
                <w:sz w:val="18"/>
                <w:szCs w:val="18"/>
              </w:rPr>
            </w:pPr>
            <w:r>
              <w:rPr>
                <w:rFonts w:hint="eastAsia"/>
                <w:sz w:val="18"/>
                <w:szCs w:val="18"/>
              </w:rPr>
              <w:t>整改复查意见</w:t>
            </w:r>
          </w:p>
        </w:tc>
        <w:tc>
          <w:tcPr>
            <w:tcW w:w="8081" w:type="dxa"/>
            <w:gridSpan w:val="5"/>
            <w:vAlign w:val="center"/>
          </w:tcPr>
          <w:p w14:paraId="0427853A">
            <w:pPr>
              <w:spacing w:line="340" w:lineRule="exact"/>
              <w:rPr>
                <w:sz w:val="18"/>
                <w:szCs w:val="18"/>
              </w:rPr>
            </w:pPr>
            <w:r>
              <w:rPr>
                <w:rFonts w:hint="eastAsia"/>
                <w:sz w:val="18"/>
                <w:szCs w:val="18"/>
              </w:rPr>
              <w:t>需逐条描述不合格项内容及具体隐患整改复查结果：</w:t>
            </w:r>
          </w:p>
          <w:p w14:paraId="3FE4FB6A">
            <w:pPr>
              <w:pStyle w:val="5"/>
            </w:pPr>
          </w:p>
          <w:p w14:paraId="4C2EFAB1">
            <w:pPr>
              <w:spacing w:line="340" w:lineRule="exact"/>
              <w:rPr>
                <w:sz w:val="18"/>
                <w:szCs w:val="18"/>
              </w:rPr>
            </w:pPr>
          </w:p>
        </w:tc>
      </w:tr>
      <w:tr w14:paraId="0D326B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1672" w:type="dxa"/>
            <w:gridSpan w:val="2"/>
            <w:vAlign w:val="center"/>
          </w:tcPr>
          <w:p w14:paraId="1F1F63AC">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081" w:type="dxa"/>
            <w:gridSpan w:val="5"/>
          </w:tcPr>
          <w:p w14:paraId="094933D5">
            <w:pPr>
              <w:spacing w:line="340" w:lineRule="exact"/>
              <w:rPr>
                <w:sz w:val="18"/>
                <w:szCs w:val="18"/>
              </w:rPr>
            </w:pPr>
            <w:r>
              <w:rPr>
                <w:rFonts w:hint="eastAsia"/>
                <w:sz w:val="18"/>
                <w:szCs w:val="18"/>
              </w:rPr>
              <w:t>检查</w:t>
            </w:r>
            <w:r>
              <w:rPr>
                <w:sz w:val="18"/>
                <w:szCs w:val="18"/>
              </w:rPr>
              <w:t>单位检查</w:t>
            </w:r>
            <w:r>
              <w:rPr>
                <w:rFonts w:hint="eastAsia"/>
                <w:sz w:val="18"/>
                <w:szCs w:val="18"/>
              </w:rPr>
              <w:t>签字</w:t>
            </w:r>
          </w:p>
          <w:p w14:paraId="4441DA8F">
            <w:pPr>
              <w:spacing w:line="340" w:lineRule="exact"/>
              <w:rPr>
                <w:sz w:val="18"/>
                <w:szCs w:val="18"/>
              </w:rPr>
            </w:pPr>
            <w:r>
              <w:rPr>
                <w:sz w:val="18"/>
                <w:szCs w:val="18"/>
              </w:rPr>
              <w:t xml:space="preserve">检查人（签字）：               </w:t>
            </w:r>
            <w:r>
              <w:rPr>
                <w:rFonts w:hint="eastAsia"/>
                <w:sz w:val="18"/>
                <w:szCs w:val="18"/>
              </w:rPr>
              <w:t xml:space="preserve">              </w:t>
            </w:r>
            <w:r>
              <w:rPr>
                <w:sz w:val="18"/>
                <w:szCs w:val="18"/>
              </w:rPr>
              <w:t xml:space="preserve"> </w:t>
            </w:r>
            <w:r>
              <w:rPr>
                <w:rFonts w:hint="eastAsia"/>
                <w:sz w:val="18"/>
                <w:szCs w:val="18"/>
              </w:rPr>
              <w:t xml:space="preserve">    检查单位名称（盖章）：  </w:t>
            </w:r>
            <w:r>
              <w:rPr>
                <w:sz w:val="18"/>
                <w:szCs w:val="18"/>
              </w:rPr>
              <w:t xml:space="preserve">              </w:t>
            </w:r>
            <w:r>
              <w:rPr>
                <w:rFonts w:hint="eastAsia"/>
                <w:sz w:val="18"/>
                <w:szCs w:val="18"/>
              </w:rPr>
              <w:t xml:space="preserve"> </w:t>
            </w:r>
          </w:p>
          <w:p w14:paraId="4194C93F">
            <w:pPr>
              <w:spacing w:line="340" w:lineRule="exact"/>
              <w:rPr>
                <w:sz w:val="18"/>
                <w:szCs w:val="18"/>
              </w:rPr>
            </w:pPr>
            <w:r>
              <w:rPr>
                <w:rFonts w:hint="eastAsia"/>
                <w:sz w:val="18"/>
                <w:szCs w:val="18"/>
              </w:rPr>
              <w:t xml:space="preserve">                                                        检查日期：</w:t>
            </w:r>
          </w:p>
        </w:tc>
      </w:tr>
      <w:tr w14:paraId="4E23C0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3" w:hRule="atLeast"/>
          <w:jc w:val="center"/>
        </w:trPr>
        <w:tc>
          <w:tcPr>
            <w:tcW w:w="1672" w:type="dxa"/>
            <w:gridSpan w:val="2"/>
            <w:vAlign w:val="center"/>
          </w:tcPr>
          <w:p w14:paraId="0EF6CA30">
            <w:pPr>
              <w:spacing w:line="340" w:lineRule="exact"/>
              <w:jc w:val="center"/>
              <w:rPr>
                <w:sz w:val="18"/>
                <w:szCs w:val="18"/>
              </w:rPr>
            </w:pPr>
            <w:r>
              <w:rPr>
                <w:sz w:val="18"/>
                <w:szCs w:val="18"/>
              </w:rPr>
              <w:t>施工</w:t>
            </w:r>
            <w:r>
              <w:rPr>
                <w:rFonts w:hint="eastAsia"/>
                <w:sz w:val="18"/>
                <w:szCs w:val="18"/>
              </w:rPr>
              <w:t>（总包）</w:t>
            </w:r>
          </w:p>
          <w:p w14:paraId="30527DF1">
            <w:pPr>
              <w:spacing w:line="340" w:lineRule="exact"/>
              <w:jc w:val="center"/>
              <w:rPr>
                <w:sz w:val="18"/>
                <w:szCs w:val="18"/>
              </w:rPr>
            </w:pPr>
            <w:r>
              <w:rPr>
                <w:sz w:val="18"/>
                <w:szCs w:val="18"/>
              </w:rPr>
              <w:t>单位</w:t>
            </w:r>
            <w:r>
              <w:rPr>
                <w:rFonts w:hint="eastAsia"/>
                <w:sz w:val="18"/>
                <w:szCs w:val="18"/>
              </w:rPr>
              <w:t>签章</w:t>
            </w:r>
          </w:p>
        </w:tc>
        <w:tc>
          <w:tcPr>
            <w:tcW w:w="8081" w:type="dxa"/>
            <w:gridSpan w:val="5"/>
          </w:tcPr>
          <w:p w14:paraId="5B3B773B">
            <w:pPr>
              <w:spacing w:line="340" w:lineRule="exact"/>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14:paraId="604E6F5B">
            <w:pPr>
              <w:pStyle w:val="5"/>
            </w:pPr>
          </w:p>
          <w:p w14:paraId="365B3A4D">
            <w:pPr>
              <w:spacing w:line="340" w:lineRule="exact"/>
              <w:rPr>
                <w:sz w:val="18"/>
                <w:szCs w:val="18"/>
              </w:rPr>
            </w:pPr>
            <w:r>
              <w:rPr>
                <w:rFonts w:hint="eastAsia"/>
                <w:sz w:val="18"/>
                <w:szCs w:val="18"/>
              </w:rPr>
              <w:t>项目机械或综合类专职安全员</w:t>
            </w:r>
            <w:r>
              <w:rPr>
                <w:sz w:val="18"/>
                <w:szCs w:val="18"/>
              </w:rPr>
              <w:t xml:space="preserve">（签字）：             </w:t>
            </w:r>
            <w:r>
              <w:rPr>
                <w:rFonts w:hint="eastAsia"/>
                <w:sz w:val="18"/>
                <w:szCs w:val="18"/>
              </w:rPr>
              <w:t xml:space="preserve">施工（总承包）单位项目部（盖章）：  </w:t>
            </w:r>
            <w:r>
              <w:rPr>
                <w:sz w:val="18"/>
                <w:szCs w:val="18"/>
              </w:rPr>
              <w:t xml:space="preserve">              </w:t>
            </w:r>
            <w:r>
              <w:rPr>
                <w:rFonts w:hint="eastAsia"/>
                <w:sz w:val="18"/>
                <w:szCs w:val="18"/>
              </w:rPr>
              <w:t xml:space="preserve"> </w:t>
            </w:r>
          </w:p>
          <w:p w14:paraId="71D61A79">
            <w:pPr>
              <w:spacing w:line="340" w:lineRule="exact"/>
              <w:rPr>
                <w:sz w:val="18"/>
                <w:szCs w:val="18"/>
              </w:rPr>
            </w:pPr>
            <w:r>
              <w:rPr>
                <w:rFonts w:hint="eastAsia"/>
                <w:sz w:val="18"/>
                <w:szCs w:val="18"/>
              </w:rPr>
              <w:t xml:space="preserve">                                                        检查日期：</w:t>
            </w:r>
            <w:r>
              <w:rPr>
                <w:sz w:val="18"/>
                <w:szCs w:val="18"/>
              </w:rPr>
              <w:t xml:space="preserve">                 </w:t>
            </w:r>
            <w:r>
              <w:rPr>
                <w:rFonts w:hint="eastAsia"/>
                <w:sz w:val="18"/>
                <w:szCs w:val="18"/>
              </w:rPr>
              <w:t xml:space="preserve">            </w:t>
            </w:r>
            <w:r>
              <w:rPr>
                <w:sz w:val="18"/>
                <w:szCs w:val="18"/>
              </w:rPr>
              <w:t xml:space="preserve">  </w:t>
            </w:r>
          </w:p>
        </w:tc>
      </w:tr>
      <w:tr w14:paraId="68D0B6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1672" w:type="dxa"/>
            <w:gridSpan w:val="2"/>
            <w:vAlign w:val="center"/>
          </w:tcPr>
          <w:p w14:paraId="48E69171">
            <w:pPr>
              <w:spacing w:line="340" w:lineRule="exact"/>
              <w:jc w:val="center"/>
              <w:rPr>
                <w:sz w:val="18"/>
                <w:szCs w:val="18"/>
              </w:rPr>
            </w:pPr>
            <w:r>
              <w:rPr>
                <w:rFonts w:hint="eastAsia"/>
                <w:sz w:val="18"/>
                <w:szCs w:val="18"/>
              </w:rPr>
              <w:t>使用说明</w:t>
            </w:r>
          </w:p>
        </w:tc>
        <w:tc>
          <w:tcPr>
            <w:tcW w:w="8081" w:type="dxa"/>
            <w:gridSpan w:val="5"/>
          </w:tcPr>
          <w:p w14:paraId="4DB986C3">
            <w:pPr>
              <w:ind w:left="180" w:hanging="180" w:hangingChars="100"/>
              <w:rPr>
                <w:sz w:val="18"/>
                <w:szCs w:val="18"/>
              </w:rPr>
            </w:pPr>
            <w:r>
              <w:rPr>
                <w:rFonts w:hint="eastAsia"/>
                <w:sz w:val="18"/>
                <w:szCs w:val="18"/>
              </w:rPr>
              <w:t>1. 出租（产权）单位、项目部委托专业维保单位或委托第三方专项检查和日常维护时，应采用此表；</w:t>
            </w:r>
          </w:p>
          <w:p w14:paraId="06590BB1">
            <w:pPr>
              <w:pStyle w:val="5"/>
              <w:ind w:left="180" w:hanging="180" w:hangingChars="100"/>
              <w:jc w:val="both"/>
              <w:rPr>
                <w:sz w:val="18"/>
                <w:szCs w:val="18"/>
              </w:rPr>
            </w:pPr>
            <w:r>
              <w:rPr>
                <w:rFonts w:hint="eastAsia"/>
                <w:sz w:val="18"/>
                <w:szCs w:val="18"/>
              </w:rPr>
              <w:t>2. 在实施日常检查维护时，发现问题和隐患应立即组织整改，整改后必须经复查合格方可使用；</w:t>
            </w:r>
          </w:p>
          <w:p w14:paraId="2B21AA6E">
            <w:r>
              <w:rPr>
                <w:rFonts w:hint="eastAsia"/>
                <w:sz w:val="18"/>
                <w:szCs w:val="18"/>
              </w:rPr>
              <w:t>3. 日常检查维护周期至少为：一周一次。</w:t>
            </w:r>
          </w:p>
        </w:tc>
      </w:tr>
    </w:tbl>
    <w:p w14:paraId="65D8CFFB">
      <w:pPr>
        <w:spacing w:line="340" w:lineRule="exact"/>
        <w:rPr>
          <w:rFonts w:eastAsia="黑体"/>
          <w:bCs/>
          <w:szCs w:val="21"/>
        </w:rPr>
      </w:pPr>
    </w:p>
    <w:p w14:paraId="74DAC8D5">
      <w:pPr>
        <w:spacing w:line="340" w:lineRule="exact"/>
        <w:jc w:val="left"/>
        <w:rPr>
          <w:rFonts w:eastAsia="黑体"/>
          <w:bCs/>
          <w:szCs w:val="21"/>
        </w:rPr>
      </w:pPr>
    </w:p>
    <w:p w14:paraId="13E93D01">
      <w:pPr>
        <w:spacing w:line="340" w:lineRule="exact"/>
        <w:jc w:val="center"/>
        <w:rPr>
          <w:rFonts w:ascii="宋体" w:hAnsi="宋体" w:cs="宋体"/>
          <w:b/>
          <w:sz w:val="28"/>
          <w:szCs w:val="28"/>
        </w:rPr>
      </w:pPr>
      <w:r>
        <w:rPr>
          <w:rFonts w:hint="eastAsia" w:ascii="宋体" w:hAnsi="宋体" w:cs="宋体"/>
          <w:b/>
          <w:sz w:val="28"/>
          <w:szCs w:val="28"/>
        </w:rPr>
        <w:t>建筑施工高处作业吊篮日常检查维护表</w:t>
      </w:r>
    </w:p>
    <w:p w14:paraId="4E33BF54">
      <w:pPr>
        <w:pStyle w:val="5"/>
        <w:jc w:val="both"/>
      </w:pPr>
      <w:r>
        <w:rPr>
          <w:rFonts w:eastAsia="黑体"/>
          <w:bCs/>
          <w:szCs w:val="21"/>
        </w:rPr>
        <w:t>表8.</w:t>
      </w:r>
      <w:r>
        <w:rPr>
          <w:rFonts w:hint="eastAsia" w:eastAsia="黑体"/>
          <w:bCs/>
          <w:szCs w:val="21"/>
        </w:rPr>
        <w:t>2</w:t>
      </w:r>
      <w:r>
        <w:rPr>
          <w:rFonts w:eastAsia="黑体"/>
          <w:bCs/>
          <w:szCs w:val="21"/>
        </w:rPr>
        <w:t>.</w:t>
      </w:r>
      <w:r>
        <w:rPr>
          <w:rFonts w:hint="eastAsia" w:eastAsia="黑体"/>
          <w:bCs/>
          <w:szCs w:val="21"/>
        </w:rPr>
        <w:t xml:space="preserve">14-2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740"/>
        <w:gridCol w:w="1408"/>
        <w:gridCol w:w="359"/>
        <w:gridCol w:w="1027"/>
        <w:gridCol w:w="1339"/>
        <w:gridCol w:w="1107"/>
        <w:gridCol w:w="1438"/>
      </w:tblGrid>
      <w:tr w14:paraId="285D94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1335" w:type="dxa"/>
            <w:vAlign w:val="center"/>
          </w:tcPr>
          <w:p w14:paraId="3373070F">
            <w:pPr>
              <w:spacing w:line="340" w:lineRule="exact"/>
              <w:jc w:val="center"/>
              <w:rPr>
                <w:sz w:val="18"/>
                <w:szCs w:val="18"/>
              </w:rPr>
            </w:pPr>
            <w:r>
              <w:rPr>
                <w:sz w:val="18"/>
                <w:szCs w:val="18"/>
              </w:rPr>
              <w:t>工程名称</w:t>
            </w:r>
          </w:p>
        </w:tc>
        <w:tc>
          <w:tcPr>
            <w:tcW w:w="5873" w:type="dxa"/>
            <w:gridSpan w:val="5"/>
            <w:vAlign w:val="center"/>
          </w:tcPr>
          <w:p w14:paraId="27F7AECF">
            <w:pPr>
              <w:spacing w:line="340" w:lineRule="exact"/>
              <w:jc w:val="center"/>
              <w:rPr>
                <w:sz w:val="18"/>
                <w:szCs w:val="18"/>
              </w:rPr>
            </w:pPr>
          </w:p>
        </w:tc>
        <w:tc>
          <w:tcPr>
            <w:tcW w:w="1107" w:type="dxa"/>
            <w:vAlign w:val="center"/>
          </w:tcPr>
          <w:p w14:paraId="1CA4CDC5">
            <w:pPr>
              <w:spacing w:line="340" w:lineRule="exact"/>
              <w:jc w:val="center"/>
              <w:rPr>
                <w:sz w:val="18"/>
                <w:szCs w:val="18"/>
              </w:rPr>
            </w:pPr>
            <w:r>
              <w:rPr>
                <w:rFonts w:hint="eastAsia"/>
                <w:sz w:val="18"/>
                <w:szCs w:val="18"/>
              </w:rPr>
              <w:t>安装楼号</w:t>
            </w:r>
          </w:p>
        </w:tc>
        <w:tc>
          <w:tcPr>
            <w:tcW w:w="1438" w:type="dxa"/>
            <w:vAlign w:val="center"/>
          </w:tcPr>
          <w:p w14:paraId="3358AEA5">
            <w:pPr>
              <w:spacing w:line="340" w:lineRule="exact"/>
              <w:jc w:val="center"/>
              <w:rPr>
                <w:sz w:val="18"/>
                <w:szCs w:val="18"/>
              </w:rPr>
            </w:pPr>
          </w:p>
        </w:tc>
      </w:tr>
      <w:tr w14:paraId="2142D8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 w:hRule="atLeast"/>
          <w:jc w:val="center"/>
        </w:trPr>
        <w:tc>
          <w:tcPr>
            <w:tcW w:w="1335" w:type="dxa"/>
            <w:vAlign w:val="center"/>
          </w:tcPr>
          <w:p w14:paraId="01C46E36">
            <w:pPr>
              <w:spacing w:line="340" w:lineRule="exact"/>
              <w:jc w:val="center"/>
              <w:rPr>
                <w:sz w:val="18"/>
                <w:szCs w:val="18"/>
              </w:rPr>
            </w:pPr>
            <w:r>
              <w:rPr>
                <w:rFonts w:hint="eastAsia"/>
                <w:sz w:val="18"/>
                <w:szCs w:val="18"/>
              </w:rPr>
              <w:t>安装位置</w:t>
            </w:r>
          </w:p>
        </w:tc>
        <w:tc>
          <w:tcPr>
            <w:tcW w:w="3507" w:type="dxa"/>
            <w:gridSpan w:val="3"/>
            <w:vAlign w:val="center"/>
          </w:tcPr>
          <w:p w14:paraId="581C4AC1">
            <w:pPr>
              <w:spacing w:line="340" w:lineRule="exact"/>
              <w:rPr>
                <w:sz w:val="18"/>
                <w:szCs w:val="18"/>
              </w:rPr>
            </w:pPr>
            <w:r>
              <w:rPr>
                <w:rFonts w:hint="eastAsia" w:ascii="宋体" w:hAnsi="宋体"/>
                <w:sz w:val="18"/>
                <w:szCs w:val="18"/>
              </w:rPr>
              <w:sym w:font="Wingdings 2" w:char="00A3"/>
            </w:r>
            <w:r>
              <w:rPr>
                <w:rFonts w:hint="eastAsia" w:ascii="宋体" w:hAnsi="宋体"/>
                <w:sz w:val="18"/>
                <w:szCs w:val="18"/>
              </w:rPr>
              <w:t xml:space="preserve"> 首次安装位置    </w:t>
            </w:r>
            <w:r>
              <w:rPr>
                <w:rFonts w:hint="eastAsia" w:ascii="宋体" w:hAnsi="宋体"/>
                <w:sz w:val="18"/>
                <w:szCs w:val="18"/>
              </w:rPr>
              <w:sym w:font="Wingdings 2" w:char="00A3"/>
            </w:r>
            <w:r>
              <w:rPr>
                <w:rFonts w:hint="eastAsia" w:ascii="宋体" w:hAnsi="宋体"/>
                <w:sz w:val="18"/>
                <w:szCs w:val="18"/>
              </w:rPr>
              <w:t xml:space="preserve"> 移位后位置</w:t>
            </w:r>
          </w:p>
        </w:tc>
        <w:tc>
          <w:tcPr>
            <w:tcW w:w="1027" w:type="dxa"/>
            <w:vAlign w:val="center"/>
          </w:tcPr>
          <w:p w14:paraId="5BEAE20A">
            <w:pPr>
              <w:spacing w:line="340" w:lineRule="exact"/>
              <w:jc w:val="center"/>
              <w:rPr>
                <w:sz w:val="18"/>
                <w:szCs w:val="18"/>
              </w:rPr>
            </w:pPr>
            <w:r>
              <w:rPr>
                <w:rFonts w:hint="eastAsia"/>
                <w:sz w:val="18"/>
                <w:szCs w:val="18"/>
              </w:rPr>
              <w:t>规格型号</w:t>
            </w:r>
          </w:p>
        </w:tc>
        <w:tc>
          <w:tcPr>
            <w:tcW w:w="1339" w:type="dxa"/>
            <w:vAlign w:val="center"/>
          </w:tcPr>
          <w:p w14:paraId="0C91729C">
            <w:pPr>
              <w:spacing w:line="340" w:lineRule="exact"/>
              <w:ind w:firstLine="1800" w:firstLineChars="1000"/>
              <w:jc w:val="center"/>
              <w:rPr>
                <w:sz w:val="18"/>
                <w:szCs w:val="18"/>
              </w:rPr>
            </w:pPr>
          </w:p>
        </w:tc>
        <w:tc>
          <w:tcPr>
            <w:tcW w:w="1107" w:type="dxa"/>
            <w:vAlign w:val="center"/>
          </w:tcPr>
          <w:p w14:paraId="707F2C1C">
            <w:pPr>
              <w:spacing w:line="340" w:lineRule="exact"/>
              <w:jc w:val="center"/>
              <w:rPr>
                <w:sz w:val="18"/>
                <w:szCs w:val="18"/>
              </w:rPr>
            </w:pPr>
            <w:r>
              <w:rPr>
                <w:rFonts w:hint="eastAsia"/>
                <w:sz w:val="18"/>
                <w:szCs w:val="18"/>
              </w:rPr>
              <w:t>出厂编号</w:t>
            </w:r>
          </w:p>
        </w:tc>
        <w:tc>
          <w:tcPr>
            <w:tcW w:w="1438" w:type="dxa"/>
            <w:vAlign w:val="center"/>
          </w:tcPr>
          <w:p w14:paraId="0ADB105F">
            <w:pPr>
              <w:spacing w:line="340" w:lineRule="exact"/>
              <w:jc w:val="center"/>
              <w:rPr>
                <w:sz w:val="18"/>
                <w:szCs w:val="18"/>
              </w:rPr>
            </w:pPr>
          </w:p>
        </w:tc>
      </w:tr>
      <w:tr w14:paraId="5CD4F4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335" w:type="dxa"/>
            <w:vAlign w:val="center"/>
          </w:tcPr>
          <w:p w14:paraId="6018BA35">
            <w:pPr>
              <w:jc w:val="center"/>
              <w:rPr>
                <w:sz w:val="18"/>
                <w:szCs w:val="18"/>
              </w:rPr>
            </w:pPr>
            <w:r>
              <w:rPr>
                <w:rFonts w:hint="eastAsia"/>
                <w:sz w:val="18"/>
                <w:szCs w:val="18"/>
              </w:rPr>
              <w:t>检查项目</w:t>
            </w:r>
          </w:p>
        </w:tc>
        <w:tc>
          <w:tcPr>
            <w:tcW w:w="6980" w:type="dxa"/>
            <w:gridSpan w:val="6"/>
            <w:vAlign w:val="center"/>
          </w:tcPr>
          <w:p w14:paraId="056013F1">
            <w:pPr>
              <w:jc w:val="center"/>
              <w:rPr>
                <w:sz w:val="18"/>
                <w:szCs w:val="18"/>
              </w:rPr>
            </w:pPr>
            <w:r>
              <w:rPr>
                <w:rFonts w:hint="eastAsia"/>
                <w:sz w:val="18"/>
                <w:szCs w:val="18"/>
              </w:rPr>
              <w:t>检查项目内容</w:t>
            </w:r>
          </w:p>
        </w:tc>
        <w:tc>
          <w:tcPr>
            <w:tcW w:w="1438" w:type="dxa"/>
            <w:vAlign w:val="center"/>
          </w:tcPr>
          <w:p w14:paraId="5B23EAE0">
            <w:pPr>
              <w:jc w:val="center"/>
              <w:rPr>
                <w:sz w:val="18"/>
                <w:szCs w:val="18"/>
              </w:rPr>
            </w:pPr>
            <w:r>
              <w:rPr>
                <w:rFonts w:hint="eastAsia"/>
                <w:sz w:val="18"/>
                <w:szCs w:val="18"/>
              </w:rPr>
              <w:t>检查结果</w:t>
            </w:r>
          </w:p>
        </w:tc>
      </w:tr>
      <w:tr w14:paraId="566B82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335" w:type="dxa"/>
            <w:vAlign w:val="center"/>
          </w:tcPr>
          <w:p w14:paraId="38536FD8">
            <w:pPr>
              <w:jc w:val="center"/>
              <w:rPr>
                <w:sz w:val="18"/>
                <w:szCs w:val="18"/>
              </w:rPr>
            </w:pPr>
            <w:r>
              <w:rPr>
                <w:rFonts w:hint="eastAsia"/>
                <w:sz w:val="18"/>
                <w:szCs w:val="18"/>
              </w:rPr>
              <w:t>安装验收情况</w:t>
            </w:r>
          </w:p>
        </w:tc>
        <w:tc>
          <w:tcPr>
            <w:tcW w:w="6980" w:type="dxa"/>
            <w:gridSpan w:val="6"/>
            <w:vAlign w:val="center"/>
          </w:tcPr>
          <w:p w14:paraId="44597CCC">
            <w:pPr>
              <w:rPr>
                <w:rFonts w:ascii="宋体" w:hAnsi="宋体" w:cs="宋体"/>
                <w:sz w:val="18"/>
                <w:szCs w:val="18"/>
              </w:rPr>
            </w:pPr>
            <w:r>
              <w:rPr>
                <w:rFonts w:hint="eastAsia" w:ascii="宋体" w:hAnsi="宋体" w:cs="宋体"/>
                <w:sz w:val="18"/>
                <w:szCs w:val="18"/>
              </w:rPr>
              <w:t>首次安装或移动位置重新安装后应经验收合格后投入使用</w:t>
            </w:r>
          </w:p>
        </w:tc>
        <w:tc>
          <w:tcPr>
            <w:tcW w:w="1438" w:type="dxa"/>
            <w:vAlign w:val="center"/>
          </w:tcPr>
          <w:p w14:paraId="175BC880">
            <w:pPr>
              <w:jc w:val="center"/>
              <w:rPr>
                <w:sz w:val="18"/>
                <w:szCs w:val="18"/>
              </w:rPr>
            </w:pPr>
          </w:p>
        </w:tc>
      </w:tr>
      <w:tr w14:paraId="4F874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1335" w:type="dxa"/>
            <w:vAlign w:val="center"/>
          </w:tcPr>
          <w:p w14:paraId="458D298B">
            <w:pPr>
              <w:jc w:val="center"/>
              <w:rPr>
                <w:sz w:val="18"/>
                <w:szCs w:val="18"/>
              </w:rPr>
            </w:pPr>
            <w:r>
              <w:rPr>
                <w:rFonts w:hint="eastAsia"/>
                <w:sz w:val="18"/>
                <w:szCs w:val="18"/>
              </w:rPr>
              <w:t>方案实施情况</w:t>
            </w:r>
          </w:p>
        </w:tc>
        <w:tc>
          <w:tcPr>
            <w:tcW w:w="6980" w:type="dxa"/>
            <w:gridSpan w:val="6"/>
            <w:vAlign w:val="center"/>
          </w:tcPr>
          <w:p w14:paraId="4DB6C1AC">
            <w:pPr>
              <w:rPr>
                <w:rFonts w:ascii="宋体" w:hAnsi="宋体" w:cs="宋体"/>
                <w:sz w:val="18"/>
                <w:szCs w:val="18"/>
              </w:rPr>
            </w:pPr>
            <w:r>
              <w:rPr>
                <w:rFonts w:hint="eastAsia" w:ascii="宋体" w:hAnsi="宋体" w:cs="宋体"/>
                <w:sz w:val="18"/>
                <w:szCs w:val="18"/>
              </w:rPr>
              <w:t>安装位置应符合施工方案和布置图的要求；对不能直接按照产品说明书中参数及安装要求安装的应与专家论证方案一致</w:t>
            </w:r>
          </w:p>
        </w:tc>
        <w:tc>
          <w:tcPr>
            <w:tcW w:w="1438" w:type="dxa"/>
            <w:vAlign w:val="center"/>
          </w:tcPr>
          <w:p w14:paraId="584E60A3">
            <w:pPr>
              <w:jc w:val="center"/>
              <w:rPr>
                <w:sz w:val="18"/>
                <w:szCs w:val="18"/>
              </w:rPr>
            </w:pPr>
          </w:p>
        </w:tc>
      </w:tr>
      <w:tr w14:paraId="190D98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1335" w:type="dxa"/>
            <w:vMerge w:val="restart"/>
            <w:vAlign w:val="center"/>
          </w:tcPr>
          <w:p w14:paraId="7391BA8E">
            <w:pPr>
              <w:jc w:val="center"/>
              <w:rPr>
                <w:sz w:val="18"/>
                <w:szCs w:val="18"/>
              </w:rPr>
            </w:pPr>
            <w:r>
              <w:rPr>
                <w:rFonts w:hint="eastAsia"/>
                <w:sz w:val="18"/>
                <w:szCs w:val="18"/>
              </w:rPr>
              <w:t>悬挂机构</w:t>
            </w:r>
          </w:p>
          <w:p w14:paraId="7EF9FD7E">
            <w:pPr>
              <w:jc w:val="center"/>
              <w:rPr>
                <w:sz w:val="18"/>
                <w:szCs w:val="18"/>
              </w:rPr>
            </w:pPr>
            <w:r>
              <w:rPr>
                <w:rFonts w:hint="eastAsia"/>
                <w:sz w:val="18"/>
                <w:szCs w:val="18"/>
              </w:rPr>
              <w:t>及</w:t>
            </w:r>
          </w:p>
          <w:p w14:paraId="358D8946">
            <w:pPr>
              <w:jc w:val="center"/>
              <w:rPr>
                <w:sz w:val="18"/>
                <w:szCs w:val="18"/>
              </w:rPr>
            </w:pPr>
            <w:r>
              <w:rPr>
                <w:rFonts w:hint="eastAsia"/>
                <w:sz w:val="18"/>
                <w:szCs w:val="18"/>
              </w:rPr>
              <w:t>配重</w:t>
            </w:r>
          </w:p>
        </w:tc>
        <w:tc>
          <w:tcPr>
            <w:tcW w:w="6980" w:type="dxa"/>
            <w:gridSpan w:val="6"/>
            <w:vAlign w:val="center"/>
          </w:tcPr>
          <w:p w14:paraId="336A199F">
            <w:pPr>
              <w:jc w:val="left"/>
              <w:rPr>
                <w:rFonts w:ascii="宋体" w:hAnsi="宋体" w:cs="宋体"/>
                <w:sz w:val="18"/>
                <w:szCs w:val="18"/>
              </w:rPr>
            </w:pPr>
            <w:r>
              <w:rPr>
                <w:rFonts w:hint="eastAsia" w:ascii="宋体" w:hAnsi="宋体" w:cs="宋体"/>
                <w:sz w:val="18"/>
                <w:szCs w:val="18"/>
              </w:rPr>
              <w:t>悬挂机构前后支架安装位置应牢固可靠，应设有不能被移动措施</w:t>
            </w:r>
          </w:p>
        </w:tc>
        <w:tc>
          <w:tcPr>
            <w:tcW w:w="1438" w:type="dxa"/>
            <w:vAlign w:val="center"/>
          </w:tcPr>
          <w:p w14:paraId="5CA14BB6">
            <w:pPr>
              <w:jc w:val="center"/>
              <w:rPr>
                <w:sz w:val="18"/>
                <w:szCs w:val="18"/>
              </w:rPr>
            </w:pPr>
          </w:p>
        </w:tc>
      </w:tr>
      <w:tr w14:paraId="21EEC1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335" w:type="dxa"/>
            <w:vMerge w:val="continue"/>
            <w:vAlign w:val="center"/>
          </w:tcPr>
          <w:p w14:paraId="11432FB2">
            <w:pPr>
              <w:jc w:val="center"/>
              <w:rPr>
                <w:sz w:val="18"/>
                <w:szCs w:val="18"/>
              </w:rPr>
            </w:pPr>
          </w:p>
        </w:tc>
        <w:tc>
          <w:tcPr>
            <w:tcW w:w="6980" w:type="dxa"/>
            <w:gridSpan w:val="6"/>
            <w:vAlign w:val="center"/>
          </w:tcPr>
          <w:p w14:paraId="70C8FD97">
            <w:pPr>
              <w:pStyle w:val="5"/>
              <w:jc w:val="both"/>
              <w:rPr>
                <w:rFonts w:ascii="宋体" w:hAnsi="宋体" w:cs="宋体"/>
                <w:sz w:val="18"/>
                <w:szCs w:val="18"/>
              </w:rPr>
            </w:pPr>
            <w:r>
              <w:rPr>
                <w:rFonts w:hint="eastAsia" w:ascii="宋体" w:hAnsi="宋体" w:cs="宋体"/>
                <w:sz w:val="18"/>
                <w:szCs w:val="18"/>
              </w:rPr>
              <w:t>悬挂机构的连接锚轴规格与安装孔相符并用锁定销可靠锁定</w:t>
            </w:r>
          </w:p>
        </w:tc>
        <w:tc>
          <w:tcPr>
            <w:tcW w:w="1438" w:type="dxa"/>
            <w:vAlign w:val="center"/>
          </w:tcPr>
          <w:p w14:paraId="04EF6BDC">
            <w:pPr>
              <w:jc w:val="center"/>
              <w:rPr>
                <w:sz w:val="18"/>
                <w:szCs w:val="18"/>
              </w:rPr>
            </w:pPr>
          </w:p>
        </w:tc>
      </w:tr>
      <w:tr w14:paraId="0480B5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1335" w:type="dxa"/>
            <w:vMerge w:val="continue"/>
            <w:vAlign w:val="center"/>
          </w:tcPr>
          <w:p w14:paraId="6F72A00E">
            <w:pPr>
              <w:jc w:val="center"/>
              <w:rPr>
                <w:sz w:val="18"/>
                <w:szCs w:val="18"/>
              </w:rPr>
            </w:pPr>
          </w:p>
        </w:tc>
        <w:tc>
          <w:tcPr>
            <w:tcW w:w="6980" w:type="dxa"/>
            <w:gridSpan w:val="6"/>
            <w:vAlign w:val="center"/>
          </w:tcPr>
          <w:p w14:paraId="4C3FA679">
            <w:pPr>
              <w:pStyle w:val="5"/>
              <w:jc w:val="both"/>
              <w:rPr>
                <w:rFonts w:ascii="宋体" w:hAnsi="宋体" w:cs="宋体"/>
                <w:sz w:val="18"/>
                <w:szCs w:val="18"/>
              </w:rPr>
            </w:pPr>
            <w:r>
              <w:rPr>
                <w:rFonts w:hint="eastAsia" w:ascii="宋体" w:hAnsi="宋体" w:cs="宋体"/>
                <w:sz w:val="18"/>
                <w:szCs w:val="18"/>
              </w:rPr>
              <w:t>悬挂机构抗倾覆系数大于等于2，锚固点结构强度满足要求</w:t>
            </w:r>
          </w:p>
        </w:tc>
        <w:tc>
          <w:tcPr>
            <w:tcW w:w="1438" w:type="dxa"/>
            <w:vAlign w:val="center"/>
          </w:tcPr>
          <w:p w14:paraId="30A74F03">
            <w:pPr>
              <w:jc w:val="center"/>
              <w:rPr>
                <w:sz w:val="18"/>
                <w:szCs w:val="18"/>
              </w:rPr>
            </w:pPr>
          </w:p>
        </w:tc>
      </w:tr>
      <w:tr w14:paraId="25992A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335" w:type="dxa"/>
            <w:vMerge w:val="continue"/>
            <w:vAlign w:val="center"/>
          </w:tcPr>
          <w:p w14:paraId="1194A7A8">
            <w:pPr>
              <w:jc w:val="center"/>
              <w:rPr>
                <w:sz w:val="18"/>
                <w:szCs w:val="18"/>
              </w:rPr>
            </w:pPr>
          </w:p>
        </w:tc>
        <w:tc>
          <w:tcPr>
            <w:tcW w:w="6980" w:type="dxa"/>
            <w:gridSpan w:val="6"/>
            <w:vAlign w:val="center"/>
          </w:tcPr>
          <w:p w14:paraId="3CCB88FE">
            <w:pPr>
              <w:jc w:val="left"/>
              <w:rPr>
                <w:rFonts w:ascii="宋体" w:hAnsi="宋体" w:cs="宋体"/>
                <w:sz w:val="18"/>
                <w:szCs w:val="18"/>
              </w:rPr>
            </w:pPr>
            <w:r>
              <w:rPr>
                <w:rFonts w:hint="eastAsia" w:ascii="宋体" w:hAnsi="宋体" w:cs="宋体"/>
                <w:sz w:val="18"/>
                <w:szCs w:val="18"/>
              </w:rPr>
              <w:t>配重件固定在配重架上应可靠，并应有防止可随意移除的措施</w:t>
            </w:r>
          </w:p>
        </w:tc>
        <w:tc>
          <w:tcPr>
            <w:tcW w:w="1438" w:type="dxa"/>
            <w:vAlign w:val="center"/>
          </w:tcPr>
          <w:p w14:paraId="1C15770B">
            <w:pPr>
              <w:jc w:val="center"/>
              <w:rPr>
                <w:sz w:val="18"/>
                <w:szCs w:val="18"/>
              </w:rPr>
            </w:pPr>
          </w:p>
        </w:tc>
      </w:tr>
      <w:tr w14:paraId="0AAB8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 w:hRule="atLeast"/>
          <w:jc w:val="center"/>
        </w:trPr>
        <w:tc>
          <w:tcPr>
            <w:tcW w:w="1335" w:type="dxa"/>
            <w:vMerge w:val="continue"/>
            <w:vAlign w:val="center"/>
          </w:tcPr>
          <w:p w14:paraId="43A6D332">
            <w:pPr>
              <w:jc w:val="center"/>
              <w:rPr>
                <w:sz w:val="18"/>
                <w:szCs w:val="18"/>
              </w:rPr>
            </w:pPr>
          </w:p>
        </w:tc>
        <w:tc>
          <w:tcPr>
            <w:tcW w:w="6980" w:type="dxa"/>
            <w:gridSpan w:val="6"/>
            <w:vAlign w:val="center"/>
          </w:tcPr>
          <w:p w14:paraId="5CE83CE1">
            <w:pPr>
              <w:jc w:val="left"/>
              <w:rPr>
                <w:rFonts w:ascii="宋体" w:hAnsi="宋体" w:cs="宋体"/>
                <w:sz w:val="18"/>
                <w:szCs w:val="18"/>
              </w:rPr>
            </w:pPr>
            <w:r>
              <w:rPr>
                <w:rFonts w:hint="eastAsia" w:ascii="宋体" w:hAnsi="宋体" w:cs="宋体"/>
                <w:sz w:val="18"/>
                <w:szCs w:val="18"/>
              </w:rPr>
              <w:t>配重总重量应满足产品说明书的要求，不得使用破损的配重件或其他替代物</w:t>
            </w:r>
          </w:p>
        </w:tc>
        <w:tc>
          <w:tcPr>
            <w:tcW w:w="1438" w:type="dxa"/>
            <w:vAlign w:val="center"/>
          </w:tcPr>
          <w:p w14:paraId="4312E240">
            <w:pPr>
              <w:jc w:val="center"/>
              <w:rPr>
                <w:sz w:val="18"/>
                <w:szCs w:val="18"/>
              </w:rPr>
            </w:pPr>
          </w:p>
        </w:tc>
      </w:tr>
      <w:tr w14:paraId="6CAE79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 w:hRule="atLeast"/>
          <w:jc w:val="center"/>
        </w:trPr>
        <w:tc>
          <w:tcPr>
            <w:tcW w:w="1335" w:type="dxa"/>
            <w:vMerge w:val="restart"/>
            <w:vAlign w:val="center"/>
          </w:tcPr>
          <w:p w14:paraId="0A199C8F">
            <w:pPr>
              <w:jc w:val="center"/>
              <w:rPr>
                <w:sz w:val="18"/>
                <w:szCs w:val="18"/>
              </w:rPr>
            </w:pPr>
            <w:r>
              <w:rPr>
                <w:rFonts w:hint="eastAsia"/>
                <w:sz w:val="18"/>
                <w:szCs w:val="18"/>
              </w:rPr>
              <w:t>提升装置</w:t>
            </w:r>
          </w:p>
        </w:tc>
        <w:tc>
          <w:tcPr>
            <w:tcW w:w="6980" w:type="dxa"/>
            <w:gridSpan w:val="6"/>
            <w:vAlign w:val="center"/>
          </w:tcPr>
          <w:p w14:paraId="061BAD5A">
            <w:pPr>
              <w:rPr>
                <w:rFonts w:ascii="宋体" w:hAnsi="宋体" w:cs="宋体"/>
                <w:sz w:val="18"/>
                <w:szCs w:val="18"/>
              </w:rPr>
            </w:pPr>
            <w:r>
              <w:rPr>
                <w:rFonts w:hint="eastAsia" w:ascii="宋体" w:hAnsi="宋体" w:cs="宋体"/>
                <w:sz w:val="18"/>
                <w:szCs w:val="18"/>
              </w:rPr>
              <w:t>运转是否正常、有无异响、异味或过热现象并满足全部荷载的要求</w:t>
            </w:r>
          </w:p>
        </w:tc>
        <w:tc>
          <w:tcPr>
            <w:tcW w:w="1438" w:type="dxa"/>
            <w:vAlign w:val="center"/>
          </w:tcPr>
          <w:p w14:paraId="0F8724B2">
            <w:pPr>
              <w:jc w:val="center"/>
              <w:rPr>
                <w:sz w:val="18"/>
                <w:szCs w:val="18"/>
              </w:rPr>
            </w:pPr>
          </w:p>
        </w:tc>
      </w:tr>
      <w:tr w14:paraId="61C46B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335" w:type="dxa"/>
            <w:vMerge w:val="continue"/>
            <w:vAlign w:val="center"/>
          </w:tcPr>
          <w:p w14:paraId="2D9547F5">
            <w:pPr>
              <w:jc w:val="center"/>
              <w:rPr>
                <w:sz w:val="18"/>
                <w:szCs w:val="18"/>
              </w:rPr>
            </w:pPr>
          </w:p>
        </w:tc>
        <w:tc>
          <w:tcPr>
            <w:tcW w:w="6980" w:type="dxa"/>
            <w:gridSpan w:val="6"/>
            <w:vAlign w:val="center"/>
          </w:tcPr>
          <w:p w14:paraId="53370943">
            <w:pPr>
              <w:rPr>
                <w:rFonts w:ascii="宋体" w:hAnsi="宋体" w:cs="宋体"/>
                <w:sz w:val="18"/>
                <w:szCs w:val="18"/>
              </w:rPr>
            </w:pPr>
            <w:r>
              <w:rPr>
                <w:rFonts w:hint="eastAsia" w:ascii="宋体" w:hAnsi="宋体" w:cs="宋体"/>
                <w:sz w:val="18"/>
                <w:szCs w:val="18"/>
              </w:rPr>
              <w:t>提升机与吊架连接部位应无裂纹、变形、松动现象</w:t>
            </w:r>
          </w:p>
        </w:tc>
        <w:tc>
          <w:tcPr>
            <w:tcW w:w="1438" w:type="dxa"/>
            <w:vAlign w:val="center"/>
          </w:tcPr>
          <w:p w14:paraId="281956D2">
            <w:pPr>
              <w:jc w:val="center"/>
              <w:rPr>
                <w:sz w:val="18"/>
                <w:szCs w:val="18"/>
              </w:rPr>
            </w:pPr>
          </w:p>
        </w:tc>
      </w:tr>
      <w:tr w14:paraId="4DD5DE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1335" w:type="dxa"/>
            <w:vMerge w:val="continue"/>
            <w:vAlign w:val="center"/>
          </w:tcPr>
          <w:p w14:paraId="5FD22915">
            <w:pPr>
              <w:jc w:val="center"/>
              <w:rPr>
                <w:sz w:val="18"/>
                <w:szCs w:val="18"/>
              </w:rPr>
            </w:pPr>
          </w:p>
        </w:tc>
        <w:tc>
          <w:tcPr>
            <w:tcW w:w="6980" w:type="dxa"/>
            <w:gridSpan w:val="6"/>
            <w:vAlign w:val="center"/>
          </w:tcPr>
          <w:p w14:paraId="79B491BA">
            <w:pPr>
              <w:rPr>
                <w:rFonts w:ascii="宋体" w:hAnsi="宋体" w:cs="宋体"/>
                <w:sz w:val="18"/>
                <w:szCs w:val="18"/>
              </w:rPr>
            </w:pPr>
            <w:r>
              <w:rPr>
                <w:rFonts w:hint="eastAsia" w:ascii="宋体" w:hAnsi="宋体" w:cs="宋体"/>
                <w:sz w:val="18"/>
                <w:szCs w:val="18"/>
              </w:rPr>
              <w:t>制动器有无打滑现象：摩擦片间隙应符合说明书要求</w:t>
            </w:r>
          </w:p>
        </w:tc>
        <w:tc>
          <w:tcPr>
            <w:tcW w:w="1438" w:type="dxa"/>
            <w:vAlign w:val="center"/>
          </w:tcPr>
          <w:p w14:paraId="37393B8D">
            <w:pPr>
              <w:jc w:val="center"/>
              <w:rPr>
                <w:sz w:val="18"/>
                <w:szCs w:val="18"/>
              </w:rPr>
            </w:pPr>
          </w:p>
        </w:tc>
      </w:tr>
      <w:tr w14:paraId="5E34AA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 w:hRule="atLeast"/>
          <w:jc w:val="center"/>
        </w:trPr>
        <w:tc>
          <w:tcPr>
            <w:tcW w:w="1335" w:type="dxa"/>
            <w:vMerge w:val="continue"/>
            <w:vAlign w:val="center"/>
          </w:tcPr>
          <w:p w14:paraId="2A06D336">
            <w:pPr>
              <w:jc w:val="center"/>
              <w:rPr>
                <w:sz w:val="18"/>
                <w:szCs w:val="18"/>
              </w:rPr>
            </w:pPr>
          </w:p>
        </w:tc>
        <w:tc>
          <w:tcPr>
            <w:tcW w:w="6980" w:type="dxa"/>
            <w:gridSpan w:val="6"/>
            <w:vAlign w:val="center"/>
          </w:tcPr>
          <w:p w14:paraId="74F2280A">
            <w:pPr>
              <w:rPr>
                <w:rFonts w:ascii="宋体" w:hAnsi="宋体" w:cs="宋体"/>
                <w:sz w:val="18"/>
                <w:szCs w:val="18"/>
              </w:rPr>
            </w:pPr>
            <w:r>
              <w:rPr>
                <w:rFonts w:hint="eastAsia" w:ascii="宋体" w:hAnsi="宋体" w:cs="宋体"/>
                <w:sz w:val="18"/>
                <w:szCs w:val="18"/>
              </w:rPr>
              <w:t>手动滑降装置应灵敏可靠、有效</w:t>
            </w:r>
          </w:p>
        </w:tc>
        <w:tc>
          <w:tcPr>
            <w:tcW w:w="1438" w:type="dxa"/>
            <w:vAlign w:val="center"/>
          </w:tcPr>
          <w:p w14:paraId="2E3FF9A7">
            <w:pPr>
              <w:jc w:val="center"/>
              <w:rPr>
                <w:sz w:val="18"/>
                <w:szCs w:val="18"/>
              </w:rPr>
            </w:pPr>
          </w:p>
        </w:tc>
      </w:tr>
      <w:tr w14:paraId="581A7B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1335" w:type="dxa"/>
            <w:vMerge w:val="continue"/>
            <w:vAlign w:val="center"/>
          </w:tcPr>
          <w:p w14:paraId="3F50BD2B">
            <w:pPr>
              <w:jc w:val="center"/>
              <w:rPr>
                <w:sz w:val="18"/>
                <w:szCs w:val="18"/>
              </w:rPr>
            </w:pPr>
          </w:p>
        </w:tc>
        <w:tc>
          <w:tcPr>
            <w:tcW w:w="6980" w:type="dxa"/>
            <w:gridSpan w:val="6"/>
            <w:vAlign w:val="center"/>
          </w:tcPr>
          <w:p w14:paraId="49184ABF">
            <w:pPr>
              <w:rPr>
                <w:rFonts w:ascii="宋体" w:hAnsi="宋体" w:cs="宋体"/>
                <w:sz w:val="18"/>
                <w:szCs w:val="18"/>
              </w:rPr>
            </w:pPr>
            <w:r>
              <w:rPr>
                <w:rFonts w:hint="eastAsia" w:ascii="宋体" w:hAnsi="宋体" w:cs="宋体"/>
                <w:sz w:val="18"/>
                <w:szCs w:val="18"/>
              </w:rPr>
              <w:t>提升机构减速机润滑油应充足，无渗、漏现象</w:t>
            </w:r>
          </w:p>
        </w:tc>
        <w:tc>
          <w:tcPr>
            <w:tcW w:w="1438" w:type="dxa"/>
            <w:vAlign w:val="center"/>
          </w:tcPr>
          <w:p w14:paraId="078F0571">
            <w:pPr>
              <w:jc w:val="center"/>
              <w:rPr>
                <w:sz w:val="18"/>
                <w:szCs w:val="18"/>
              </w:rPr>
            </w:pPr>
          </w:p>
        </w:tc>
      </w:tr>
      <w:tr w14:paraId="5D4DE1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1335" w:type="dxa"/>
            <w:vMerge w:val="restart"/>
            <w:vAlign w:val="center"/>
          </w:tcPr>
          <w:p w14:paraId="279B8B3C">
            <w:pPr>
              <w:jc w:val="center"/>
              <w:rPr>
                <w:sz w:val="18"/>
                <w:szCs w:val="18"/>
              </w:rPr>
            </w:pPr>
            <w:r>
              <w:rPr>
                <w:rFonts w:hint="eastAsia"/>
                <w:sz w:val="18"/>
                <w:szCs w:val="18"/>
              </w:rPr>
              <w:t>安全锁</w:t>
            </w:r>
          </w:p>
        </w:tc>
        <w:tc>
          <w:tcPr>
            <w:tcW w:w="6980" w:type="dxa"/>
            <w:gridSpan w:val="6"/>
            <w:vAlign w:val="center"/>
          </w:tcPr>
          <w:p w14:paraId="5257CB4F">
            <w:pPr>
              <w:jc w:val="left"/>
              <w:rPr>
                <w:rFonts w:ascii="宋体" w:hAnsi="宋体" w:cs="宋体"/>
                <w:sz w:val="18"/>
                <w:szCs w:val="18"/>
              </w:rPr>
            </w:pPr>
            <w:r>
              <w:rPr>
                <w:rFonts w:hint="eastAsia" w:ascii="宋体" w:hAnsi="宋体" w:cs="宋体"/>
                <w:sz w:val="18"/>
                <w:szCs w:val="18"/>
              </w:rPr>
              <w:t>安全锁应在标定有效期内使用，动作应灵敏、可靠</w:t>
            </w:r>
          </w:p>
        </w:tc>
        <w:tc>
          <w:tcPr>
            <w:tcW w:w="1438" w:type="dxa"/>
            <w:vAlign w:val="center"/>
          </w:tcPr>
          <w:p w14:paraId="4CCEF9DD">
            <w:pPr>
              <w:jc w:val="center"/>
              <w:rPr>
                <w:sz w:val="18"/>
                <w:szCs w:val="18"/>
              </w:rPr>
            </w:pPr>
          </w:p>
        </w:tc>
      </w:tr>
      <w:tr w14:paraId="24E002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 w:hRule="atLeast"/>
          <w:jc w:val="center"/>
        </w:trPr>
        <w:tc>
          <w:tcPr>
            <w:tcW w:w="1335" w:type="dxa"/>
            <w:vMerge w:val="continue"/>
            <w:vAlign w:val="center"/>
          </w:tcPr>
          <w:p w14:paraId="484BAE12">
            <w:pPr>
              <w:jc w:val="center"/>
              <w:rPr>
                <w:sz w:val="18"/>
                <w:szCs w:val="18"/>
              </w:rPr>
            </w:pPr>
          </w:p>
        </w:tc>
        <w:tc>
          <w:tcPr>
            <w:tcW w:w="6980" w:type="dxa"/>
            <w:gridSpan w:val="6"/>
            <w:vAlign w:val="center"/>
          </w:tcPr>
          <w:p w14:paraId="15389A7F">
            <w:pPr>
              <w:jc w:val="left"/>
              <w:rPr>
                <w:rFonts w:ascii="宋体" w:hAnsi="宋体" w:cs="宋体"/>
                <w:sz w:val="18"/>
                <w:szCs w:val="18"/>
              </w:rPr>
            </w:pPr>
            <w:r>
              <w:rPr>
                <w:rFonts w:hint="eastAsia" w:ascii="宋体" w:hAnsi="宋体" w:cs="宋体"/>
                <w:sz w:val="18"/>
                <w:szCs w:val="18"/>
              </w:rPr>
              <w:t>锁绳器应在规定范围内或快速抽绳应能锁绳</w:t>
            </w:r>
          </w:p>
        </w:tc>
        <w:tc>
          <w:tcPr>
            <w:tcW w:w="1438" w:type="dxa"/>
            <w:vAlign w:val="center"/>
          </w:tcPr>
          <w:p w14:paraId="587660BF">
            <w:pPr>
              <w:jc w:val="center"/>
              <w:rPr>
                <w:sz w:val="18"/>
                <w:szCs w:val="18"/>
              </w:rPr>
            </w:pPr>
          </w:p>
        </w:tc>
      </w:tr>
      <w:tr w14:paraId="7E3CDD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1335" w:type="dxa"/>
            <w:vMerge w:val="continue"/>
            <w:vAlign w:val="center"/>
          </w:tcPr>
          <w:p w14:paraId="49A3F1ED">
            <w:pPr>
              <w:jc w:val="center"/>
              <w:rPr>
                <w:sz w:val="18"/>
                <w:szCs w:val="18"/>
              </w:rPr>
            </w:pPr>
          </w:p>
        </w:tc>
        <w:tc>
          <w:tcPr>
            <w:tcW w:w="6980" w:type="dxa"/>
            <w:gridSpan w:val="6"/>
            <w:vAlign w:val="center"/>
          </w:tcPr>
          <w:p w14:paraId="0980C5D1">
            <w:pPr>
              <w:jc w:val="left"/>
              <w:rPr>
                <w:rFonts w:ascii="宋体" w:hAnsi="宋体" w:cs="宋体"/>
                <w:sz w:val="18"/>
                <w:szCs w:val="18"/>
              </w:rPr>
            </w:pPr>
            <w:r>
              <w:rPr>
                <w:rFonts w:hint="eastAsia" w:ascii="宋体" w:hAnsi="宋体" w:cs="宋体"/>
                <w:sz w:val="18"/>
                <w:szCs w:val="18"/>
              </w:rPr>
              <w:t>安全锁与吊架连接部位应无裂纹、变形、松动</w:t>
            </w:r>
          </w:p>
        </w:tc>
        <w:tc>
          <w:tcPr>
            <w:tcW w:w="1438" w:type="dxa"/>
            <w:vAlign w:val="center"/>
          </w:tcPr>
          <w:p w14:paraId="5882156E">
            <w:pPr>
              <w:jc w:val="center"/>
              <w:rPr>
                <w:sz w:val="18"/>
                <w:szCs w:val="18"/>
              </w:rPr>
            </w:pPr>
          </w:p>
        </w:tc>
      </w:tr>
      <w:tr w14:paraId="731888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 w:hRule="atLeast"/>
          <w:jc w:val="center"/>
        </w:trPr>
        <w:tc>
          <w:tcPr>
            <w:tcW w:w="1335" w:type="dxa"/>
            <w:vMerge w:val="restart"/>
            <w:vAlign w:val="center"/>
          </w:tcPr>
          <w:p w14:paraId="01CB28FC">
            <w:pPr>
              <w:jc w:val="center"/>
              <w:rPr>
                <w:sz w:val="18"/>
                <w:szCs w:val="18"/>
              </w:rPr>
            </w:pPr>
            <w:r>
              <w:rPr>
                <w:rFonts w:hint="eastAsia"/>
                <w:sz w:val="18"/>
                <w:szCs w:val="18"/>
              </w:rPr>
              <w:t>悬挂平台</w:t>
            </w:r>
          </w:p>
        </w:tc>
        <w:tc>
          <w:tcPr>
            <w:tcW w:w="6980" w:type="dxa"/>
            <w:gridSpan w:val="6"/>
            <w:vAlign w:val="center"/>
          </w:tcPr>
          <w:p w14:paraId="66E7AF88">
            <w:pPr>
              <w:jc w:val="left"/>
              <w:rPr>
                <w:rFonts w:ascii="宋体" w:hAnsi="宋体" w:cs="宋体"/>
                <w:sz w:val="18"/>
                <w:szCs w:val="18"/>
              </w:rPr>
            </w:pPr>
            <w:r>
              <w:rPr>
                <w:rFonts w:hint="eastAsia" w:ascii="宋体" w:hAnsi="宋体" w:cs="宋体"/>
                <w:sz w:val="18"/>
                <w:szCs w:val="18"/>
              </w:rPr>
              <w:t>平台结构件应无弯扭或局部变形、锈蚀、开焊、裂纹等现象</w:t>
            </w:r>
          </w:p>
        </w:tc>
        <w:tc>
          <w:tcPr>
            <w:tcW w:w="1438" w:type="dxa"/>
            <w:vAlign w:val="center"/>
          </w:tcPr>
          <w:p w14:paraId="6A6B112C">
            <w:pPr>
              <w:jc w:val="center"/>
              <w:rPr>
                <w:sz w:val="18"/>
                <w:szCs w:val="18"/>
              </w:rPr>
            </w:pPr>
          </w:p>
        </w:tc>
      </w:tr>
      <w:tr w14:paraId="7F8F84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1335" w:type="dxa"/>
            <w:vMerge w:val="continue"/>
            <w:vAlign w:val="center"/>
          </w:tcPr>
          <w:p w14:paraId="25BD4C15">
            <w:pPr>
              <w:jc w:val="center"/>
              <w:rPr>
                <w:sz w:val="18"/>
                <w:szCs w:val="18"/>
              </w:rPr>
            </w:pPr>
          </w:p>
        </w:tc>
        <w:tc>
          <w:tcPr>
            <w:tcW w:w="6980" w:type="dxa"/>
            <w:gridSpan w:val="6"/>
            <w:vAlign w:val="center"/>
          </w:tcPr>
          <w:p w14:paraId="50C6EA5D">
            <w:pPr>
              <w:jc w:val="left"/>
              <w:rPr>
                <w:rFonts w:ascii="宋体" w:hAnsi="宋体" w:cs="宋体"/>
                <w:sz w:val="18"/>
                <w:szCs w:val="18"/>
              </w:rPr>
            </w:pPr>
            <w:r>
              <w:rPr>
                <w:rFonts w:hint="eastAsia" w:ascii="宋体" w:hAnsi="宋体" w:cs="宋体"/>
                <w:sz w:val="18"/>
                <w:szCs w:val="18"/>
              </w:rPr>
              <w:t>紧固件和插接件等应连接牢固、可靠，无松动现象</w:t>
            </w:r>
          </w:p>
        </w:tc>
        <w:tc>
          <w:tcPr>
            <w:tcW w:w="1438" w:type="dxa"/>
            <w:vAlign w:val="center"/>
          </w:tcPr>
          <w:p w14:paraId="7C920C13">
            <w:pPr>
              <w:jc w:val="center"/>
              <w:rPr>
                <w:sz w:val="18"/>
                <w:szCs w:val="18"/>
              </w:rPr>
            </w:pPr>
          </w:p>
        </w:tc>
      </w:tr>
      <w:tr w14:paraId="0F99B7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335" w:type="dxa"/>
            <w:vMerge w:val="restart"/>
            <w:vAlign w:val="center"/>
          </w:tcPr>
          <w:p w14:paraId="6780D1CE">
            <w:pPr>
              <w:jc w:val="center"/>
            </w:pPr>
            <w:r>
              <w:rPr>
                <w:rFonts w:hint="eastAsia"/>
              </w:rPr>
              <w:t>承载钢丝绳及</w:t>
            </w:r>
          </w:p>
          <w:p w14:paraId="5EE219FD">
            <w:pPr>
              <w:pStyle w:val="5"/>
            </w:pPr>
            <w:r>
              <w:rPr>
                <w:rFonts w:hint="eastAsia"/>
                <w:sz w:val="18"/>
                <w:szCs w:val="18"/>
              </w:rPr>
              <w:t>安全钢丝绳</w:t>
            </w:r>
          </w:p>
        </w:tc>
        <w:tc>
          <w:tcPr>
            <w:tcW w:w="6980" w:type="dxa"/>
            <w:gridSpan w:val="6"/>
            <w:vAlign w:val="center"/>
          </w:tcPr>
          <w:p w14:paraId="6DABE00B">
            <w:pPr>
              <w:rPr>
                <w:rFonts w:ascii="宋体" w:hAnsi="宋体" w:cs="宋体"/>
                <w:sz w:val="18"/>
                <w:szCs w:val="18"/>
              </w:rPr>
            </w:pPr>
            <w:r>
              <w:rPr>
                <w:rFonts w:hint="eastAsia" w:ascii="宋体" w:hAnsi="宋体" w:cs="宋体"/>
                <w:sz w:val="18"/>
                <w:szCs w:val="18"/>
              </w:rPr>
              <w:t>钢丝绳不得存在断丝、断股、毛刺、扭伤、死弯、松散、压痕、腐蚀等现象</w:t>
            </w:r>
          </w:p>
        </w:tc>
        <w:tc>
          <w:tcPr>
            <w:tcW w:w="1438" w:type="dxa"/>
            <w:vAlign w:val="center"/>
          </w:tcPr>
          <w:p w14:paraId="1B6C76BA">
            <w:pPr>
              <w:jc w:val="center"/>
              <w:rPr>
                <w:sz w:val="18"/>
                <w:szCs w:val="18"/>
              </w:rPr>
            </w:pPr>
          </w:p>
        </w:tc>
      </w:tr>
      <w:tr w14:paraId="4DDD5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 w:hRule="atLeast"/>
          <w:jc w:val="center"/>
        </w:trPr>
        <w:tc>
          <w:tcPr>
            <w:tcW w:w="1335" w:type="dxa"/>
            <w:vMerge w:val="continue"/>
            <w:vAlign w:val="center"/>
          </w:tcPr>
          <w:p w14:paraId="3DB2B87C">
            <w:pPr>
              <w:jc w:val="center"/>
              <w:rPr>
                <w:sz w:val="18"/>
                <w:szCs w:val="18"/>
              </w:rPr>
            </w:pPr>
          </w:p>
        </w:tc>
        <w:tc>
          <w:tcPr>
            <w:tcW w:w="6980" w:type="dxa"/>
            <w:gridSpan w:val="6"/>
            <w:vAlign w:val="center"/>
          </w:tcPr>
          <w:p w14:paraId="029CCDC6">
            <w:pPr>
              <w:rPr>
                <w:rFonts w:ascii="宋体" w:hAnsi="宋体" w:cs="宋体"/>
                <w:sz w:val="18"/>
                <w:szCs w:val="18"/>
              </w:rPr>
            </w:pPr>
            <w:r>
              <w:rPr>
                <w:rFonts w:hint="eastAsia" w:ascii="宋体" w:hAnsi="宋体" w:cs="宋体"/>
                <w:sz w:val="18"/>
                <w:szCs w:val="18"/>
              </w:rPr>
              <w:t>钢丝绳与悬挂机构的连接应牢固可靠，钢丝绳绳夹数量及固定方法应符合要求</w:t>
            </w:r>
          </w:p>
        </w:tc>
        <w:tc>
          <w:tcPr>
            <w:tcW w:w="1438" w:type="dxa"/>
            <w:vAlign w:val="center"/>
          </w:tcPr>
          <w:p w14:paraId="4AC06FCF">
            <w:pPr>
              <w:jc w:val="center"/>
              <w:rPr>
                <w:sz w:val="18"/>
                <w:szCs w:val="18"/>
              </w:rPr>
            </w:pPr>
          </w:p>
        </w:tc>
      </w:tr>
      <w:tr w14:paraId="6CC4A1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1335" w:type="dxa"/>
            <w:vMerge w:val="continue"/>
            <w:vAlign w:val="center"/>
          </w:tcPr>
          <w:p w14:paraId="141C5B84">
            <w:pPr>
              <w:jc w:val="center"/>
              <w:rPr>
                <w:sz w:val="18"/>
                <w:szCs w:val="18"/>
              </w:rPr>
            </w:pPr>
          </w:p>
        </w:tc>
        <w:tc>
          <w:tcPr>
            <w:tcW w:w="6980" w:type="dxa"/>
            <w:gridSpan w:val="6"/>
            <w:vAlign w:val="center"/>
          </w:tcPr>
          <w:p w14:paraId="153BC8DA">
            <w:pPr>
              <w:rPr>
                <w:rFonts w:ascii="宋体" w:hAnsi="宋体" w:cs="宋体"/>
                <w:sz w:val="18"/>
                <w:szCs w:val="18"/>
              </w:rPr>
            </w:pPr>
            <w:r>
              <w:rPr>
                <w:rFonts w:hint="eastAsia" w:ascii="宋体" w:hAnsi="宋体" w:cs="宋体"/>
                <w:sz w:val="18"/>
                <w:szCs w:val="18"/>
              </w:rPr>
              <w:t>上限位止挡和下端坠铁固定应牢固可靠，不得有松动现象</w:t>
            </w:r>
          </w:p>
        </w:tc>
        <w:tc>
          <w:tcPr>
            <w:tcW w:w="1438" w:type="dxa"/>
            <w:vAlign w:val="center"/>
          </w:tcPr>
          <w:p w14:paraId="1FC2B0AE">
            <w:pPr>
              <w:jc w:val="center"/>
              <w:rPr>
                <w:sz w:val="18"/>
                <w:szCs w:val="18"/>
              </w:rPr>
            </w:pPr>
          </w:p>
        </w:tc>
      </w:tr>
      <w:tr w14:paraId="7E0C45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1335" w:type="dxa"/>
            <w:vMerge w:val="continue"/>
            <w:vAlign w:val="center"/>
          </w:tcPr>
          <w:p w14:paraId="23BDCE45">
            <w:pPr>
              <w:jc w:val="center"/>
              <w:rPr>
                <w:sz w:val="18"/>
                <w:szCs w:val="18"/>
              </w:rPr>
            </w:pPr>
          </w:p>
        </w:tc>
        <w:tc>
          <w:tcPr>
            <w:tcW w:w="6980" w:type="dxa"/>
            <w:gridSpan w:val="6"/>
            <w:vAlign w:val="center"/>
          </w:tcPr>
          <w:p w14:paraId="0CBD4409">
            <w:pPr>
              <w:rPr>
                <w:rFonts w:ascii="宋体" w:hAnsi="宋体" w:cs="宋体"/>
                <w:sz w:val="18"/>
                <w:szCs w:val="18"/>
              </w:rPr>
            </w:pPr>
            <w:r>
              <w:rPr>
                <w:rFonts w:hint="eastAsia" w:ascii="宋体" w:hAnsi="宋体" w:cs="宋体"/>
                <w:sz w:val="18"/>
                <w:szCs w:val="18"/>
              </w:rPr>
              <w:t>钢丝绳不得存在附着混凝土、涂料或黏结物或结冰现象</w:t>
            </w:r>
          </w:p>
        </w:tc>
        <w:tc>
          <w:tcPr>
            <w:tcW w:w="1438" w:type="dxa"/>
            <w:vAlign w:val="center"/>
          </w:tcPr>
          <w:p w14:paraId="2714B731">
            <w:pPr>
              <w:jc w:val="center"/>
              <w:rPr>
                <w:sz w:val="18"/>
                <w:szCs w:val="18"/>
              </w:rPr>
            </w:pPr>
          </w:p>
        </w:tc>
      </w:tr>
      <w:tr w14:paraId="7E1527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1335" w:type="dxa"/>
            <w:vMerge w:val="restart"/>
            <w:vAlign w:val="center"/>
          </w:tcPr>
          <w:p w14:paraId="7132E3F5">
            <w:pPr>
              <w:jc w:val="center"/>
              <w:rPr>
                <w:sz w:val="18"/>
                <w:szCs w:val="18"/>
              </w:rPr>
            </w:pPr>
            <w:r>
              <w:rPr>
                <w:rFonts w:hint="eastAsia"/>
                <w:sz w:val="18"/>
                <w:szCs w:val="18"/>
              </w:rPr>
              <w:t>安全保险绳</w:t>
            </w:r>
          </w:p>
          <w:p w14:paraId="3119C798">
            <w:pPr>
              <w:jc w:val="center"/>
              <w:rPr>
                <w:sz w:val="18"/>
                <w:szCs w:val="18"/>
              </w:rPr>
            </w:pPr>
            <w:r>
              <w:rPr>
                <w:rFonts w:hint="eastAsia"/>
                <w:sz w:val="18"/>
                <w:szCs w:val="18"/>
              </w:rPr>
              <w:t>及</w:t>
            </w:r>
          </w:p>
          <w:p w14:paraId="3455B3C7">
            <w:pPr>
              <w:jc w:val="center"/>
              <w:rPr>
                <w:sz w:val="18"/>
                <w:szCs w:val="18"/>
              </w:rPr>
            </w:pPr>
            <w:r>
              <w:rPr>
                <w:rFonts w:hint="eastAsia"/>
                <w:sz w:val="18"/>
                <w:szCs w:val="18"/>
              </w:rPr>
              <w:t>安全带</w:t>
            </w:r>
          </w:p>
        </w:tc>
        <w:tc>
          <w:tcPr>
            <w:tcW w:w="6980" w:type="dxa"/>
            <w:gridSpan w:val="6"/>
            <w:vAlign w:val="center"/>
          </w:tcPr>
          <w:p w14:paraId="74C04F18">
            <w:pPr>
              <w:rPr>
                <w:sz w:val="18"/>
                <w:szCs w:val="18"/>
              </w:rPr>
            </w:pPr>
            <w:r>
              <w:rPr>
                <w:rFonts w:hint="eastAsia"/>
                <w:sz w:val="18"/>
                <w:szCs w:val="18"/>
              </w:rPr>
              <w:t>安全吊保险绳长度应满足使用要求，且不得有起股、松散、破旧、腐蚀等现象</w:t>
            </w:r>
          </w:p>
        </w:tc>
        <w:tc>
          <w:tcPr>
            <w:tcW w:w="1438" w:type="dxa"/>
            <w:vAlign w:val="center"/>
          </w:tcPr>
          <w:p w14:paraId="13FD815A">
            <w:pPr>
              <w:jc w:val="center"/>
              <w:rPr>
                <w:sz w:val="18"/>
                <w:szCs w:val="18"/>
              </w:rPr>
            </w:pPr>
          </w:p>
        </w:tc>
      </w:tr>
      <w:tr w14:paraId="57AA6C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1335" w:type="dxa"/>
            <w:vMerge w:val="continue"/>
            <w:vAlign w:val="center"/>
          </w:tcPr>
          <w:p w14:paraId="4EB54949">
            <w:pPr>
              <w:jc w:val="center"/>
              <w:rPr>
                <w:sz w:val="18"/>
                <w:szCs w:val="18"/>
              </w:rPr>
            </w:pPr>
          </w:p>
        </w:tc>
        <w:tc>
          <w:tcPr>
            <w:tcW w:w="6980" w:type="dxa"/>
            <w:gridSpan w:val="6"/>
            <w:vAlign w:val="center"/>
          </w:tcPr>
          <w:p w14:paraId="3C023658">
            <w:pPr>
              <w:pStyle w:val="5"/>
              <w:jc w:val="both"/>
              <w:rPr>
                <w:sz w:val="18"/>
                <w:szCs w:val="18"/>
              </w:rPr>
            </w:pPr>
            <w:r>
              <w:rPr>
                <w:rFonts w:hint="eastAsia"/>
                <w:sz w:val="18"/>
                <w:szCs w:val="18"/>
              </w:rPr>
              <w:t>安全吊保险绳与建筑固定时应牢固可靠，与建筑物锐角接触处应加垫衬垫</w:t>
            </w:r>
          </w:p>
        </w:tc>
        <w:tc>
          <w:tcPr>
            <w:tcW w:w="1438" w:type="dxa"/>
            <w:vAlign w:val="center"/>
          </w:tcPr>
          <w:p w14:paraId="6071AEAA">
            <w:pPr>
              <w:jc w:val="center"/>
              <w:rPr>
                <w:sz w:val="18"/>
                <w:szCs w:val="18"/>
              </w:rPr>
            </w:pPr>
          </w:p>
        </w:tc>
      </w:tr>
      <w:tr w14:paraId="33110C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7" w:hRule="atLeast"/>
          <w:jc w:val="center"/>
        </w:trPr>
        <w:tc>
          <w:tcPr>
            <w:tcW w:w="1335" w:type="dxa"/>
            <w:vMerge w:val="continue"/>
            <w:vAlign w:val="center"/>
          </w:tcPr>
          <w:p w14:paraId="55460320">
            <w:pPr>
              <w:jc w:val="center"/>
              <w:rPr>
                <w:sz w:val="18"/>
                <w:szCs w:val="18"/>
              </w:rPr>
            </w:pPr>
          </w:p>
        </w:tc>
        <w:tc>
          <w:tcPr>
            <w:tcW w:w="6980" w:type="dxa"/>
            <w:gridSpan w:val="6"/>
            <w:vAlign w:val="center"/>
          </w:tcPr>
          <w:p w14:paraId="3A348933">
            <w:pPr>
              <w:pStyle w:val="5"/>
              <w:jc w:val="both"/>
              <w:rPr>
                <w:sz w:val="18"/>
                <w:szCs w:val="18"/>
              </w:rPr>
            </w:pPr>
            <w:r>
              <w:rPr>
                <w:rFonts w:hint="eastAsia" w:ascii="宋体" w:hAnsi="宋体" w:cs="宋体"/>
                <w:sz w:val="18"/>
                <w:szCs w:val="18"/>
              </w:rPr>
              <w:t>一名作业人员必须单独设置一根安全保险绳，严禁两人共用同一根</w:t>
            </w:r>
            <w:r>
              <w:rPr>
                <w:rFonts w:hint="eastAsia"/>
                <w:sz w:val="18"/>
                <w:szCs w:val="18"/>
              </w:rPr>
              <w:t>安全吊保险绳</w:t>
            </w:r>
          </w:p>
        </w:tc>
        <w:tc>
          <w:tcPr>
            <w:tcW w:w="1438" w:type="dxa"/>
            <w:vAlign w:val="center"/>
          </w:tcPr>
          <w:p w14:paraId="1B559D49">
            <w:pPr>
              <w:jc w:val="center"/>
              <w:rPr>
                <w:sz w:val="18"/>
                <w:szCs w:val="18"/>
              </w:rPr>
            </w:pPr>
          </w:p>
        </w:tc>
      </w:tr>
      <w:tr w14:paraId="17BBAC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1335" w:type="dxa"/>
            <w:vMerge w:val="continue"/>
            <w:vAlign w:val="center"/>
          </w:tcPr>
          <w:p w14:paraId="22D23A57">
            <w:pPr>
              <w:jc w:val="center"/>
              <w:rPr>
                <w:sz w:val="18"/>
                <w:szCs w:val="18"/>
              </w:rPr>
            </w:pPr>
          </w:p>
        </w:tc>
        <w:tc>
          <w:tcPr>
            <w:tcW w:w="6980" w:type="dxa"/>
            <w:gridSpan w:val="6"/>
            <w:vAlign w:val="center"/>
          </w:tcPr>
          <w:p w14:paraId="1D7580FC">
            <w:pPr>
              <w:rPr>
                <w:rFonts w:ascii="宋体" w:hAnsi="宋体" w:cs="宋体"/>
                <w:sz w:val="18"/>
                <w:szCs w:val="18"/>
              </w:rPr>
            </w:pPr>
            <w:r>
              <w:rPr>
                <w:rFonts w:hint="eastAsia"/>
                <w:sz w:val="18"/>
                <w:szCs w:val="18"/>
              </w:rPr>
              <w:t>安全带的自锁器安装在安全保险绳上时，安装方向应正确，确保向下坠落时能锁住</w:t>
            </w:r>
          </w:p>
        </w:tc>
        <w:tc>
          <w:tcPr>
            <w:tcW w:w="1438" w:type="dxa"/>
            <w:vAlign w:val="center"/>
          </w:tcPr>
          <w:p w14:paraId="01F3CE0E">
            <w:pPr>
              <w:jc w:val="center"/>
              <w:rPr>
                <w:sz w:val="18"/>
                <w:szCs w:val="18"/>
              </w:rPr>
            </w:pPr>
          </w:p>
        </w:tc>
      </w:tr>
      <w:tr w14:paraId="61296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5" w:hRule="atLeast"/>
          <w:jc w:val="center"/>
        </w:trPr>
        <w:tc>
          <w:tcPr>
            <w:tcW w:w="1335" w:type="dxa"/>
            <w:vMerge w:val="restart"/>
            <w:vAlign w:val="center"/>
          </w:tcPr>
          <w:p w14:paraId="76E4B00F">
            <w:pPr>
              <w:jc w:val="center"/>
              <w:rPr>
                <w:sz w:val="18"/>
                <w:szCs w:val="18"/>
              </w:rPr>
            </w:pPr>
            <w:r>
              <w:rPr>
                <w:rFonts w:hint="eastAsia"/>
                <w:sz w:val="18"/>
                <w:szCs w:val="18"/>
              </w:rPr>
              <w:t>电气系统</w:t>
            </w:r>
          </w:p>
        </w:tc>
        <w:tc>
          <w:tcPr>
            <w:tcW w:w="6980" w:type="dxa"/>
            <w:gridSpan w:val="6"/>
            <w:vAlign w:val="center"/>
          </w:tcPr>
          <w:p w14:paraId="7CB5E84E">
            <w:pPr>
              <w:rPr>
                <w:rFonts w:ascii="宋体" w:hAnsi="宋体" w:cs="宋体"/>
                <w:sz w:val="18"/>
                <w:szCs w:val="18"/>
              </w:rPr>
            </w:pPr>
            <w:r>
              <w:rPr>
                <w:sz w:val="18"/>
                <w:szCs w:val="18"/>
              </w:rPr>
              <w:t>接零</w:t>
            </w:r>
            <w:r>
              <w:rPr>
                <w:rFonts w:hint="eastAsia"/>
                <w:sz w:val="18"/>
                <w:szCs w:val="18"/>
              </w:rPr>
              <w:t>保护应</w:t>
            </w:r>
            <w:r>
              <w:rPr>
                <w:sz w:val="18"/>
                <w:szCs w:val="18"/>
              </w:rPr>
              <w:t>可靠，漏电保护装置</w:t>
            </w:r>
            <w:r>
              <w:rPr>
                <w:rFonts w:hint="eastAsia"/>
                <w:sz w:val="18"/>
                <w:szCs w:val="18"/>
              </w:rPr>
              <w:t>应灵敏</w:t>
            </w:r>
            <w:r>
              <w:rPr>
                <w:sz w:val="18"/>
                <w:szCs w:val="18"/>
              </w:rPr>
              <w:t>有效，作业人员</w:t>
            </w:r>
            <w:r>
              <w:rPr>
                <w:rFonts w:hint="eastAsia"/>
                <w:sz w:val="18"/>
                <w:szCs w:val="18"/>
              </w:rPr>
              <w:t>应</w:t>
            </w:r>
            <w:r>
              <w:rPr>
                <w:sz w:val="18"/>
                <w:szCs w:val="18"/>
              </w:rPr>
              <w:t>穿绝缘鞋</w:t>
            </w:r>
          </w:p>
        </w:tc>
        <w:tc>
          <w:tcPr>
            <w:tcW w:w="1438" w:type="dxa"/>
            <w:vAlign w:val="center"/>
          </w:tcPr>
          <w:p w14:paraId="0417AA88">
            <w:pPr>
              <w:jc w:val="center"/>
              <w:rPr>
                <w:sz w:val="18"/>
                <w:szCs w:val="18"/>
              </w:rPr>
            </w:pPr>
          </w:p>
        </w:tc>
      </w:tr>
      <w:tr w14:paraId="0FB972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 w:hRule="atLeast"/>
          <w:jc w:val="center"/>
        </w:trPr>
        <w:tc>
          <w:tcPr>
            <w:tcW w:w="1335" w:type="dxa"/>
            <w:vMerge w:val="continue"/>
            <w:vAlign w:val="center"/>
          </w:tcPr>
          <w:p w14:paraId="743CDD63">
            <w:pPr>
              <w:jc w:val="center"/>
              <w:rPr>
                <w:sz w:val="18"/>
                <w:szCs w:val="18"/>
              </w:rPr>
            </w:pPr>
          </w:p>
        </w:tc>
        <w:tc>
          <w:tcPr>
            <w:tcW w:w="6980" w:type="dxa"/>
            <w:gridSpan w:val="6"/>
            <w:vAlign w:val="center"/>
          </w:tcPr>
          <w:p w14:paraId="2DC7FABB">
            <w:pPr>
              <w:rPr>
                <w:rFonts w:ascii="宋体" w:hAnsi="宋体" w:cs="宋体"/>
                <w:sz w:val="18"/>
                <w:szCs w:val="18"/>
              </w:rPr>
            </w:pPr>
            <w:r>
              <w:rPr>
                <w:rFonts w:hint="eastAsia"/>
                <w:sz w:val="18"/>
                <w:szCs w:val="18"/>
              </w:rPr>
              <w:t>电气插头、插座、</w:t>
            </w:r>
            <w:r>
              <w:rPr>
                <w:sz w:val="18"/>
                <w:szCs w:val="18"/>
              </w:rPr>
              <w:t>电线、电缆</w:t>
            </w:r>
            <w:r>
              <w:rPr>
                <w:rFonts w:hint="eastAsia"/>
                <w:sz w:val="18"/>
                <w:szCs w:val="18"/>
              </w:rPr>
              <w:t>应无</w:t>
            </w:r>
            <w:r>
              <w:rPr>
                <w:sz w:val="18"/>
                <w:szCs w:val="18"/>
              </w:rPr>
              <w:t>破损</w:t>
            </w:r>
            <w:r>
              <w:rPr>
                <w:rFonts w:hint="eastAsia"/>
                <w:sz w:val="18"/>
                <w:szCs w:val="18"/>
              </w:rPr>
              <w:t>、固定牢固且</w:t>
            </w:r>
            <w:r>
              <w:rPr>
                <w:sz w:val="18"/>
                <w:szCs w:val="18"/>
              </w:rPr>
              <w:t>有保护措施</w:t>
            </w:r>
            <w:r>
              <w:rPr>
                <w:rFonts w:hint="eastAsia"/>
                <w:sz w:val="18"/>
                <w:szCs w:val="18"/>
              </w:rPr>
              <w:t>。</w:t>
            </w:r>
          </w:p>
        </w:tc>
        <w:tc>
          <w:tcPr>
            <w:tcW w:w="1438" w:type="dxa"/>
            <w:vAlign w:val="center"/>
          </w:tcPr>
          <w:p w14:paraId="20EA6B95">
            <w:pPr>
              <w:jc w:val="center"/>
              <w:rPr>
                <w:sz w:val="18"/>
                <w:szCs w:val="18"/>
              </w:rPr>
            </w:pPr>
          </w:p>
        </w:tc>
      </w:tr>
      <w:tr w14:paraId="206689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 w:hRule="atLeast"/>
          <w:jc w:val="center"/>
        </w:trPr>
        <w:tc>
          <w:tcPr>
            <w:tcW w:w="1335" w:type="dxa"/>
            <w:vMerge w:val="continue"/>
            <w:vAlign w:val="center"/>
          </w:tcPr>
          <w:p w14:paraId="5F613159">
            <w:pPr>
              <w:jc w:val="center"/>
              <w:rPr>
                <w:sz w:val="18"/>
                <w:szCs w:val="18"/>
              </w:rPr>
            </w:pPr>
          </w:p>
        </w:tc>
        <w:tc>
          <w:tcPr>
            <w:tcW w:w="6980" w:type="dxa"/>
            <w:gridSpan w:val="6"/>
            <w:vAlign w:val="center"/>
          </w:tcPr>
          <w:p w14:paraId="6A44893F">
            <w:pPr>
              <w:rPr>
                <w:rFonts w:ascii="宋体" w:hAnsi="宋体" w:cs="宋体"/>
                <w:sz w:val="18"/>
                <w:szCs w:val="18"/>
              </w:rPr>
            </w:pPr>
            <w:r>
              <w:rPr>
                <w:rFonts w:hint="eastAsia"/>
                <w:sz w:val="18"/>
                <w:szCs w:val="18"/>
              </w:rPr>
              <w:t>各操作开关、限位器、按钮动作应正常完好</w:t>
            </w:r>
          </w:p>
        </w:tc>
        <w:tc>
          <w:tcPr>
            <w:tcW w:w="1438" w:type="dxa"/>
            <w:vAlign w:val="center"/>
          </w:tcPr>
          <w:p w14:paraId="5F196918">
            <w:pPr>
              <w:jc w:val="center"/>
              <w:rPr>
                <w:sz w:val="18"/>
                <w:szCs w:val="18"/>
              </w:rPr>
            </w:pPr>
          </w:p>
        </w:tc>
      </w:tr>
      <w:tr w14:paraId="000AB2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1335" w:type="dxa"/>
            <w:vMerge w:val="restart"/>
            <w:vAlign w:val="center"/>
          </w:tcPr>
          <w:p w14:paraId="101C9498">
            <w:pPr>
              <w:jc w:val="center"/>
              <w:rPr>
                <w:sz w:val="18"/>
                <w:szCs w:val="18"/>
              </w:rPr>
            </w:pPr>
            <w:r>
              <w:rPr>
                <w:rFonts w:hint="eastAsia"/>
                <w:sz w:val="18"/>
                <w:szCs w:val="18"/>
              </w:rPr>
              <w:t>运行</w:t>
            </w:r>
          </w:p>
          <w:p w14:paraId="3D3754B2">
            <w:pPr>
              <w:jc w:val="center"/>
              <w:rPr>
                <w:sz w:val="18"/>
                <w:szCs w:val="18"/>
              </w:rPr>
            </w:pPr>
            <w:r>
              <w:rPr>
                <w:rFonts w:hint="eastAsia"/>
                <w:sz w:val="18"/>
                <w:szCs w:val="18"/>
              </w:rPr>
              <w:t>及</w:t>
            </w:r>
          </w:p>
          <w:p w14:paraId="3CEE8CAF">
            <w:pPr>
              <w:jc w:val="center"/>
              <w:rPr>
                <w:sz w:val="18"/>
                <w:szCs w:val="18"/>
              </w:rPr>
            </w:pPr>
            <w:r>
              <w:rPr>
                <w:rFonts w:hint="eastAsia"/>
                <w:sz w:val="18"/>
                <w:szCs w:val="18"/>
              </w:rPr>
              <w:t>使用情况</w:t>
            </w:r>
          </w:p>
        </w:tc>
        <w:tc>
          <w:tcPr>
            <w:tcW w:w="6980" w:type="dxa"/>
            <w:gridSpan w:val="6"/>
            <w:vAlign w:val="center"/>
          </w:tcPr>
          <w:p w14:paraId="24C50D90">
            <w:pPr>
              <w:rPr>
                <w:sz w:val="18"/>
                <w:szCs w:val="18"/>
              </w:rPr>
            </w:pPr>
            <w:r>
              <w:rPr>
                <w:rFonts w:hint="eastAsia"/>
                <w:sz w:val="18"/>
                <w:szCs w:val="18"/>
              </w:rPr>
              <w:t>悬挂平台承载不得超过额定重量；且不得超过两人</w:t>
            </w:r>
          </w:p>
        </w:tc>
        <w:tc>
          <w:tcPr>
            <w:tcW w:w="1438" w:type="dxa"/>
            <w:vAlign w:val="center"/>
          </w:tcPr>
          <w:p w14:paraId="708F4EB7">
            <w:pPr>
              <w:jc w:val="center"/>
              <w:rPr>
                <w:sz w:val="18"/>
                <w:szCs w:val="18"/>
              </w:rPr>
            </w:pPr>
          </w:p>
        </w:tc>
      </w:tr>
      <w:tr w14:paraId="325A1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 w:hRule="atLeast"/>
          <w:jc w:val="center"/>
        </w:trPr>
        <w:tc>
          <w:tcPr>
            <w:tcW w:w="1335" w:type="dxa"/>
            <w:vMerge w:val="continue"/>
            <w:vAlign w:val="center"/>
          </w:tcPr>
          <w:p w14:paraId="2F126D86">
            <w:pPr>
              <w:jc w:val="center"/>
              <w:rPr>
                <w:sz w:val="18"/>
                <w:szCs w:val="18"/>
              </w:rPr>
            </w:pPr>
          </w:p>
        </w:tc>
        <w:tc>
          <w:tcPr>
            <w:tcW w:w="6980" w:type="dxa"/>
            <w:gridSpan w:val="6"/>
            <w:vAlign w:val="center"/>
          </w:tcPr>
          <w:p w14:paraId="4D2ED71A">
            <w:pPr>
              <w:rPr>
                <w:sz w:val="18"/>
                <w:szCs w:val="18"/>
              </w:rPr>
            </w:pPr>
            <w:r>
              <w:rPr>
                <w:rFonts w:hint="eastAsia"/>
                <w:sz w:val="18"/>
                <w:szCs w:val="18"/>
              </w:rPr>
              <w:t>悬挂平台不得堆载建筑材料和遮挡视线，平台外框不得张挂广告牌或大面积板材</w:t>
            </w:r>
          </w:p>
        </w:tc>
        <w:tc>
          <w:tcPr>
            <w:tcW w:w="1438" w:type="dxa"/>
            <w:vAlign w:val="center"/>
          </w:tcPr>
          <w:p w14:paraId="046C0F54">
            <w:pPr>
              <w:jc w:val="center"/>
              <w:rPr>
                <w:sz w:val="18"/>
                <w:szCs w:val="18"/>
              </w:rPr>
            </w:pPr>
          </w:p>
        </w:tc>
      </w:tr>
      <w:tr w14:paraId="4D827B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 w:hRule="atLeast"/>
          <w:jc w:val="center"/>
        </w:trPr>
        <w:tc>
          <w:tcPr>
            <w:tcW w:w="1335" w:type="dxa"/>
            <w:vMerge w:val="continue"/>
            <w:vAlign w:val="center"/>
          </w:tcPr>
          <w:p w14:paraId="2ED8DAE7">
            <w:pPr>
              <w:jc w:val="center"/>
              <w:rPr>
                <w:sz w:val="18"/>
                <w:szCs w:val="18"/>
              </w:rPr>
            </w:pPr>
          </w:p>
        </w:tc>
        <w:tc>
          <w:tcPr>
            <w:tcW w:w="6980" w:type="dxa"/>
            <w:gridSpan w:val="6"/>
            <w:vAlign w:val="center"/>
          </w:tcPr>
          <w:p w14:paraId="4BA20099">
            <w:pPr>
              <w:rPr>
                <w:sz w:val="18"/>
                <w:szCs w:val="18"/>
              </w:rPr>
            </w:pPr>
            <w:r>
              <w:rPr>
                <w:rFonts w:hint="eastAsia"/>
                <w:sz w:val="18"/>
                <w:szCs w:val="18"/>
              </w:rPr>
              <w:t>悬挂平台上下运行应平稳，</w:t>
            </w:r>
            <w:r>
              <w:rPr>
                <w:sz w:val="18"/>
                <w:szCs w:val="18"/>
              </w:rPr>
              <w:t>无异响及其他异常情况</w:t>
            </w:r>
          </w:p>
        </w:tc>
        <w:tc>
          <w:tcPr>
            <w:tcW w:w="1438" w:type="dxa"/>
            <w:vAlign w:val="center"/>
          </w:tcPr>
          <w:p w14:paraId="3C04E276">
            <w:pPr>
              <w:jc w:val="center"/>
              <w:rPr>
                <w:sz w:val="18"/>
                <w:szCs w:val="18"/>
              </w:rPr>
            </w:pPr>
          </w:p>
        </w:tc>
      </w:tr>
      <w:tr w14:paraId="4F3CD7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35" w:type="dxa"/>
            <w:vAlign w:val="center"/>
          </w:tcPr>
          <w:p w14:paraId="193776C5">
            <w:pPr>
              <w:spacing w:line="340" w:lineRule="exact"/>
              <w:jc w:val="center"/>
              <w:rPr>
                <w:sz w:val="18"/>
                <w:szCs w:val="18"/>
              </w:rPr>
            </w:pPr>
            <w:r>
              <w:rPr>
                <w:rFonts w:hint="eastAsia"/>
                <w:sz w:val="18"/>
                <w:szCs w:val="18"/>
              </w:rPr>
              <w:t>自检结论</w:t>
            </w:r>
          </w:p>
        </w:tc>
        <w:tc>
          <w:tcPr>
            <w:tcW w:w="1740" w:type="dxa"/>
            <w:vAlign w:val="center"/>
          </w:tcPr>
          <w:p w14:paraId="70D6FF1B">
            <w:pPr>
              <w:spacing w:line="340" w:lineRule="exact"/>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p>
          <w:p w14:paraId="653C44B7">
            <w:pPr>
              <w:spacing w:line="340" w:lineRule="exact"/>
              <w:rPr>
                <w:sz w:val="18"/>
                <w:szCs w:val="18"/>
              </w:rPr>
            </w:pPr>
            <w:r>
              <w:rPr>
                <w:rFonts w:hint="eastAsia"/>
                <w:sz w:val="18"/>
                <w:szCs w:val="18"/>
              </w:rPr>
              <w:t xml:space="preserve"> </w:t>
            </w:r>
            <w:r>
              <w:rPr>
                <w:rFonts w:hint="eastAsia" w:ascii="宋体" w:hAnsi="宋体"/>
                <w:sz w:val="18"/>
                <w:szCs w:val="18"/>
              </w:rPr>
              <w:t>□</w:t>
            </w:r>
            <w:r>
              <w:rPr>
                <w:rFonts w:hint="eastAsia"/>
                <w:sz w:val="18"/>
                <w:szCs w:val="18"/>
              </w:rPr>
              <w:t>不合格</w:t>
            </w:r>
          </w:p>
        </w:tc>
        <w:tc>
          <w:tcPr>
            <w:tcW w:w="1408" w:type="dxa"/>
            <w:vAlign w:val="center"/>
          </w:tcPr>
          <w:p w14:paraId="475BF220">
            <w:pPr>
              <w:spacing w:line="340" w:lineRule="exact"/>
              <w:jc w:val="center"/>
              <w:rPr>
                <w:sz w:val="18"/>
                <w:szCs w:val="18"/>
              </w:rPr>
            </w:pPr>
            <w:r>
              <w:rPr>
                <w:rFonts w:hint="eastAsia"/>
                <w:sz w:val="18"/>
                <w:szCs w:val="18"/>
              </w:rPr>
              <w:t>不合格详情</w:t>
            </w:r>
          </w:p>
        </w:tc>
        <w:tc>
          <w:tcPr>
            <w:tcW w:w="5270" w:type="dxa"/>
            <w:gridSpan w:val="5"/>
            <w:vAlign w:val="center"/>
          </w:tcPr>
          <w:p w14:paraId="70012E96">
            <w:pPr>
              <w:spacing w:line="340" w:lineRule="exact"/>
              <w:rPr>
                <w:sz w:val="18"/>
                <w:szCs w:val="18"/>
              </w:rPr>
            </w:pPr>
            <w:r>
              <w:rPr>
                <w:rFonts w:hint="eastAsia"/>
                <w:sz w:val="18"/>
                <w:szCs w:val="18"/>
              </w:rPr>
              <w:t>需详细描述不合格项内容及具体隐患：</w:t>
            </w:r>
          </w:p>
          <w:p w14:paraId="5E591693">
            <w:pPr>
              <w:pStyle w:val="5"/>
            </w:pPr>
          </w:p>
          <w:p w14:paraId="6E12CAD1">
            <w:pPr>
              <w:rPr>
                <w:sz w:val="18"/>
                <w:szCs w:val="18"/>
              </w:rPr>
            </w:pPr>
          </w:p>
        </w:tc>
      </w:tr>
      <w:tr w14:paraId="532744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1335" w:type="dxa"/>
            <w:vAlign w:val="center"/>
          </w:tcPr>
          <w:p w14:paraId="07D44E29">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418" w:type="dxa"/>
            <w:gridSpan w:val="7"/>
          </w:tcPr>
          <w:p w14:paraId="27CECAD6">
            <w:pPr>
              <w:rPr>
                <w:sz w:val="18"/>
                <w:szCs w:val="18"/>
              </w:rPr>
            </w:pPr>
            <w:r>
              <w:rPr>
                <w:rFonts w:hint="eastAsia"/>
                <w:sz w:val="18"/>
                <w:szCs w:val="18"/>
              </w:rPr>
              <w:t>检查</w:t>
            </w:r>
            <w:r>
              <w:rPr>
                <w:sz w:val="18"/>
                <w:szCs w:val="18"/>
              </w:rPr>
              <w:t>单位检查</w:t>
            </w:r>
            <w:r>
              <w:rPr>
                <w:rFonts w:hint="eastAsia"/>
                <w:sz w:val="18"/>
                <w:szCs w:val="18"/>
              </w:rPr>
              <w:t>签字</w:t>
            </w:r>
          </w:p>
          <w:p w14:paraId="3118280F">
            <w:pPr>
              <w:rPr>
                <w:sz w:val="18"/>
                <w:szCs w:val="18"/>
              </w:rPr>
            </w:pPr>
            <w:r>
              <w:rPr>
                <w:sz w:val="18"/>
                <w:szCs w:val="18"/>
              </w:rPr>
              <w:t xml:space="preserve">检查人（签字）：               </w:t>
            </w:r>
            <w:r>
              <w:rPr>
                <w:rFonts w:hint="eastAsia"/>
                <w:sz w:val="18"/>
                <w:szCs w:val="18"/>
              </w:rPr>
              <w:t xml:space="preserve">              </w:t>
            </w:r>
            <w:r>
              <w:rPr>
                <w:sz w:val="18"/>
                <w:szCs w:val="18"/>
              </w:rPr>
              <w:t xml:space="preserve"> </w:t>
            </w:r>
            <w:r>
              <w:rPr>
                <w:rFonts w:hint="eastAsia"/>
                <w:sz w:val="18"/>
                <w:szCs w:val="18"/>
              </w:rPr>
              <w:t xml:space="preserve">    检查单位名称（盖章）：  </w:t>
            </w:r>
            <w:r>
              <w:rPr>
                <w:sz w:val="18"/>
                <w:szCs w:val="18"/>
              </w:rPr>
              <w:t xml:space="preserve">              </w:t>
            </w:r>
            <w:r>
              <w:rPr>
                <w:rFonts w:hint="eastAsia"/>
                <w:sz w:val="18"/>
                <w:szCs w:val="18"/>
              </w:rPr>
              <w:t xml:space="preserve"> </w:t>
            </w:r>
          </w:p>
          <w:p w14:paraId="6E9D3887">
            <w:pPr>
              <w:rPr>
                <w:sz w:val="18"/>
                <w:szCs w:val="18"/>
              </w:rPr>
            </w:pPr>
            <w:r>
              <w:rPr>
                <w:rFonts w:hint="eastAsia"/>
                <w:sz w:val="18"/>
                <w:szCs w:val="18"/>
              </w:rPr>
              <w:t xml:space="preserve">                                                        检查日期：</w:t>
            </w:r>
          </w:p>
        </w:tc>
      </w:tr>
      <w:tr w14:paraId="57A9E1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1335" w:type="dxa"/>
            <w:vAlign w:val="center"/>
          </w:tcPr>
          <w:p w14:paraId="657F617E">
            <w:pPr>
              <w:spacing w:line="340" w:lineRule="exact"/>
              <w:jc w:val="center"/>
              <w:rPr>
                <w:sz w:val="18"/>
                <w:szCs w:val="18"/>
              </w:rPr>
            </w:pPr>
            <w:r>
              <w:rPr>
                <w:sz w:val="18"/>
                <w:szCs w:val="18"/>
              </w:rPr>
              <w:t>施工</w:t>
            </w:r>
            <w:r>
              <w:rPr>
                <w:rFonts w:hint="eastAsia"/>
                <w:sz w:val="18"/>
                <w:szCs w:val="18"/>
              </w:rPr>
              <w:t>（总包）</w:t>
            </w:r>
          </w:p>
          <w:p w14:paraId="034A8BD1">
            <w:pPr>
              <w:spacing w:line="340" w:lineRule="exact"/>
              <w:jc w:val="center"/>
              <w:rPr>
                <w:sz w:val="18"/>
                <w:szCs w:val="18"/>
              </w:rPr>
            </w:pPr>
            <w:r>
              <w:rPr>
                <w:sz w:val="18"/>
                <w:szCs w:val="18"/>
              </w:rPr>
              <w:t>单位</w:t>
            </w:r>
            <w:r>
              <w:rPr>
                <w:rFonts w:hint="eastAsia"/>
                <w:sz w:val="18"/>
                <w:szCs w:val="18"/>
              </w:rPr>
              <w:t>签章</w:t>
            </w:r>
          </w:p>
        </w:tc>
        <w:tc>
          <w:tcPr>
            <w:tcW w:w="8418" w:type="dxa"/>
            <w:gridSpan w:val="7"/>
          </w:tcPr>
          <w:p w14:paraId="7B0EE2CF">
            <w:pPr>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14:paraId="72C7D7C3">
            <w:pPr>
              <w:pStyle w:val="5"/>
            </w:pPr>
          </w:p>
          <w:p w14:paraId="20930882">
            <w:pPr>
              <w:rPr>
                <w:sz w:val="18"/>
                <w:szCs w:val="18"/>
              </w:rPr>
            </w:pPr>
            <w:r>
              <w:rPr>
                <w:rFonts w:hint="eastAsia"/>
                <w:sz w:val="18"/>
                <w:szCs w:val="18"/>
              </w:rPr>
              <w:t>项目机械或综合类专职安全员</w:t>
            </w:r>
            <w:r>
              <w:rPr>
                <w:sz w:val="18"/>
                <w:szCs w:val="18"/>
              </w:rPr>
              <w:t xml:space="preserve">（签字）：             </w:t>
            </w:r>
            <w:r>
              <w:rPr>
                <w:rFonts w:hint="eastAsia"/>
                <w:sz w:val="18"/>
                <w:szCs w:val="18"/>
              </w:rPr>
              <w:t xml:space="preserve">施工（总承包）单位项目部（盖章）： </w:t>
            </w:r>
          </w:p>
          <w:p w14:paraId="7EC7768C">
            <w:pPr>
              <w:ind w:firstLine="5040" w:firstLineChars="2800"/>
              <w:rPr>
                <w:sz w:val="18"/>
                <w:szCs w:val="18"/>
              </w:rPr>
            </w:pPr>
            <w:r>
              <w:rPr>
                <w:rFonts w:hint="eastAsia"/>
                <w:sz w:val="18"/>
                <w:szCs w:val="18"/>
              </w:rPr>
              <w:t xml:space="preserve">检查日期： </w:t>
            </w:r>
            <w:r>
              <w:rPr>
                <w:sz w:val="18"/>
                <w:szCs w:val="18"/>
              </w:rPr>
              <w:t xml:space="preserve">        </w:t>
            </w:r>
          </w:p>
        </w:tc>
      </w:tr>
      <w:tr w14:paraId="7383EC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335" w:type="dxa"/>
            <w:vAlign w:val="center"/>
          </w:tcPr>
          <w:p w14:paraId="0B21D1D0">
            <w:pPr>
              <w:spacing w:line="340" w:lineRule="exact"/>
              <w:jc w:val="center"/>
              <w:rPr>
                <w:sz w:val="18"/>
                <w:szCs w:val="18"/>
              </w:rPr>
            </w:pPr>
            <w:r>
              <w:rPr>
                <w:rFonts w:hint="eastAsia"/>
                <w:sz w:val="18"/>
                <w:szCs w:val="18"/>
              </w:rPr>
              <w:t>不合格项</w:t>
            </w:r>
          </w:p>
          <w:p w14:paraId="3CB331D9">
            <w:pPr>
              <w:spacing w:line="340" w:lineRule="exact"/>
              <w:jc w:val="center"/>
              <w:rPr>
                <w:sz w:val="18"/>
                <w:szCs w:val="18"/>
              </w:rPr>
            </w:pPr>
            <w:r>
              <w:rPr>
                <w:rFonts w:hint="eastAsia"/>
                <w:sz w:val="18"/>
                <w:szCs w:val="18"/>
              </w:rPr>
              <w:t>整改复查意见</w:t>
            </w:r>
          </w:p>
        </w:tc>
        <w:tc>
          <w:tcPr>
            <w:tcW w:w="8418" w:type="dxa"/>
            <w:gridSpan w:val="7"/>
            <w:vAlign w:val="center"/>
          </w:tcPr>
          <w:p w14:paraId="00797F48">
            <w:pPr>
              <w:spacing w:line="340" w:lineRule="exact"/>
              <w:rPr>
                <w:sz w:val="18"/>
                <w:szCs w:val="18"/>
              </w:rPr>
            </w:pPr>
            <w:r>
              <w:rPr>
                <w:rFonts w:hint="eastAsia"/>
                <w:sz w:val="18"/>
                <w:szCs w:val="18"/>
              </w:rPr>
              <w:t>需逐条描述不合格项内容及复查结果（无此项不填）：</w:t>
            </w:r>
          </w:p>
          <w:p w14:paraId="36A0BAD1">
            <w:pPr>
              <w:spacing w:line="340" w:lineRule="exact"/>
              <w:rPr>
                <w:sz w:val="18"/>
                <w:szCs w:val="18"/>
              </w:rPr>
            </w:pPr>
            <w:r>
              <w:rPr>
                <w:rFonts w:hint="eastAsia"/>
                <w:sz w:val="18"/>
                <w:szCs w:val="18"/>
              </w:rPr>
              <w:t xml:space="preserve">                                                 复查人（签字）：       日期</w:t>
            </w:r>
          </w:p>
        </w:tc>
      </w:tr>
      <w:tr w14:paraId="429621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1335" w:type="dxa"/>
            <w:vAlign w:val="center"/>
          </w:tcPr>
          <w:p w14:paraId="1363E5DC">
            <w:pPr>
              <w:spacing w:line="340" w:lineRule="exact"/>
              <w:jc w:val="center"/>
              <w:rPr>
                <w:sz w:val="18"/>
                <w:szCs w:val="18"/>
              </w:rPr>
            </w:pPr>
            <w:r>
              <w:rPr>
                <w:rFonts w:hint="eastAsia"/>
                <w:sz w:val="18"/>
                <w:szCs w:val="18"/>
              </w:rPr>
              <w:t>使用说明</w:t>
            </w:r>
          </w:p>
        </w:tc>
        <w:tc>
          <w:tcPr>
            <w:tcW w:w="8418" w:type="dxa"/>
            <w:gridSpan w:val="7"/>
          </w:tcPr>
          <w:p w14:paraId="490CD5C5">
            <w:pPr>
              <w:ind w:left="180" w:hanging="180" w:hangingChars="100"/>
              <w:rPr>
                <w:sz w:val="18"/>
                <w:szCs w:val="18"/>
              </w:rPr>
            </w:pPr>
            <w:r>
              <w:rPr>
                <w:rFonts w:hint="eastAsia"/>
                <w:sz w:val="18"/>
                <w:szCs w:val="18"/>
              </w:rPr>
              <w:t>1. 出租（产权）单位、项目部委托维保单位、第三方监督检查单位检查和日常维护时，采用此表；</w:t>
            </w:r>
          </w:p>
          <w:p w14:paraId="6EA9964B">
            <w:pPr>
              <w:pStyle w:val="5"/>
              <w:ind w:left="180" w:hanging="180" w:hangingChars="100"/>
              <w:jc w:val="both"/>
              <w:rPr>
                <w:sz w:val="18"/>
                <w:szCs w:val="18"/>
              </w:rPr>
            </w:pPr>
            <w:r>
              <w:rPr>
                <w:rFonts w:hint="eastAsia"/>
                <w:sz w:val="18"/>
                <w:szCs w:val="18"/>
              </w:rPr>
              <w:t>2. 在实施日常检查维护时，发现问题和隐患应立即组织整改，整改后必须经复查合格方可使用；</w:t>
            </w:r>
          </w:p>
          <w:p w14:paraId="043D03CC">
            <w:pPr>
              <w:rPr>
                <w:sz w:val="18"/>
                <w:szCs w:val="18"/>
              </w:rPr>
            </w:pPr>
            <w:r>
              <w:rPr>
                <w:rFonts w:hint="eastAsia"/>
                <w:sz w:val="18"/>
                <w:szCs w:val="18"/>
              </w:rPr>
              <w:t>3. 日常检查维护周期至少为：一周一次。</w:t>
            </w:r>
          </w:p>
        </w:tc>
      </w:tr>
    </w:tbl>
    <w:p w14:paraId="2A92144E">
      <w:pPr>
        <w:spacing w:line="340" w:lineRule="exact"/>
        <w:jc w:val="center"/>
        <w:rPr>
          <w:rFonts w:eastAsia="黑体"/>
          <w:sz w:val="24"/>
        </w:rPr>
      </w:pPr>
      <w:r>
        <w:rPr>
          <w:rFonts w:ascii="黑体" w:hAnsi="黑体" w:eastAsia="黑体"/>
          <w:bCs/>
          <w:sz w:val="30"/>
          <w:szCs w:val="30"/>
        </w:rPr>
        <w:t>表8.</w:t>
      </w:r>
      <w:r>
        <w:rPr>
          <w:rFonts w:hint="eastAsia" w:ascii="黑体" w:hAnsi="黑体" w:eastAsia="黑体"/>
          <w:bCs/>
          <w:sz w:val="30"/>
          <w:szCs w:val="30"/>
        </w:rPr>
        <w:t xml:space="preserve">3  </w:t>
      </w:r>
      <w:r>
        <w:rPr>
          <w:rFonts w:ascii="黑体" w:hAnsi="黑体" w:eastAsia="黑体"/>
          <w:sz w:val="30"/>
          <w:szCs w:val="30"/>
        </w:rPr>
        <w:t>建</w:t>
      </w:r>
      <w:r>
        <w:rPr>
          <w:rFonts w:eastAsia="黑体"/>
          <w:sz w:val="30"/>
          <w:szCs w:val="30"/>
        </w:rPr>
        <w:t>筑施工厂（场）内机</w:t>
      </w:r>
      <w:r>
        <w:rPr>
          <w:rFonts w:hint="eastAsia" w:eastAsia="黑体"/>
          <w:sz w:val="30"/>
          <w:szCs w:val="30"/>
        </w:rPr>
        <w:t>（电）动</w:t>
      </w:r>
      <w:r>
        <w:rPr>
          <w:rFonts w:eastAsia="黑体"/>
          <w:sz w:val="30"/>
          <w:szCs w:val="30"/>
        </w:rPr>
        <w:t>车辆及桩工机械管理</w:t>
      </w:r>
    </w:p>
    <w:p w14:paraId="2A31B606">
      <w:pPr>
        <w:spacing w:line="340" w:lineRule="exact"/>
        <w:rPr>
          <w:rFonts w:eastAsia="黑体"/>
          <w:sz w:val="30"/>
          <w:szCs w:val="30"/>
        </w:rPr>
      </w:pPr>
      <w:r>
        <w:rPr>
          <w:rFonts w:hint="eastAsia" w:eastAsia="黑体"/>
          <w:sz w:val="30"/>
          <w:szCs w:val="30"/>
        </w:rPr>
        <w:t xml:space="preserve">                               </w:t>
      </w:r>
    </w:p>
    <w:p w14:paraId="52B16230">
      <w:pPr>
        <w:spacing w:line="340" w:lineRule="exact"/>
        <w:rPr>
          <w:rFonts w:eastAsia="黑体"/>
          <w:sz w:val="30"/>
          <w:szCs w:val="30"/>
        </w:rPr>
      </w:pPr>
    </w:p>
    <w:p w14:paraId="7BD1BA4B">
      <w:pPr>
        <w:spacing w:line="340" w:lineRule="exact"/>
        <w:rPr>
          <w:rFonts w:eastAsia="黑体"/>
          <w:sz w:val="30"/>
          <w:szCs w:val="30"/>
        </w:rPr>
      </w:pPr>
    </w:p>
    <w:p w14:paraId="6F1FBECC">
      <w:pPr>
        <w:adjustRightInd w:val="0"/>
        <w:snapToGrid w:val="0"/>
        <w:spacing w:line="340" w:lineRule="exact"/>
        <w:jc w:val="center"/>
        <w:rPr>
          <w:rFonts w:eastAsia="黑体"/>
          <w:bCs/>
          <w:sz w:val="32"/>
          <w:szCs w:val="32"/>
        </w:rPr>
      </w:pPr>
      <w:r>
        <w:rPr>
          <w:rFonts w:eastAsia="黑体"/>
          <w:bCs/>
          <w:sz w:val="32"/>
          <w:szCs w:val="32"/>
        </w:rPr>
        <w:t>说    明</w:t>
      </w:r>
    </w:p>
    <w:p w14:paraId="072F05E2">
      <w:pPr>
        <w:tabs>
          <w:tab w:val="left" w:pos="0"/>
          <w:tab w:val="center" w:pos="4153"/>
          <w:tab w:val="right" w:pos="8306"/>
        </w:tabs>
        <w:spacing w:line="340" w:lineRule="exact"/>
        <w:jc w:val="center"/>
        <w:rPr>
          <w:rFonts w:eastAsia="黑体"/>
          <w:b/>
          <w:bCs/>
          <w:szCs w:val="21"/>
        </w:rPr>
      </w:pPr>
    </w:p>
    <w:p w14:paraId="41E807EC">
      <w:pPr>
        <w:spacing w:line="340" w:lineRule="exact"/>
        <w:ind w:firstLine="420" w:firstLineChars="200"/>
        <w:rPr>
          <w:bCs/>
          <w:szCs w:val="21"/>
        </w:rPr>
      </w:pPr>
      <w:r>
        <w:rPr>
          <w:rFonts w:hint="eastAsia"/>
          <w:bCs/>
          <w:szCs w:val="21"/>
        </w:rPr>
        <w:t>1</w:t>
      </w:r>
      <w:r>
        <w:rPr>
          <w:bCs/>
          <w:szCs w:val="21"/>
        </w:rPr>
        <w:t>．</w:t>
      </w:r>
      <w:r>
        <w:rPr>
          <w:rFonts w:hint="eastAsia" w:ascii="宋体" w:hAnsi="宋体"/>
          <w:bCs/>
          <w:szCs w:val="21"/>
        </w:rPr>
        <w:t>本章节设定</w:t>
      </w:r>
      <w:r>
        <w:rPr>
          <w:rFonts w:ascii="宋体" w:hAnsi="宋体"/>
          <w:szCs w:val="21"/>
        </w:rPr>
        <w:t>建筑施工厂（场）内机动车辆及桩工机械</w:t>
      </w:r>
      <w:r>
        <w:rPr>
          <w:rFonts w:hint="eastAsia"/>
          <w:bCs/>
          <w:szCs w:val="21"/>
        </w:rPr>
        <w:t>适应范围为：用于建筑施工的叉车、</w:t>
      </w:r>
      <w:r>
        <w:rPr>
          <w:rFonts w:hint="eastAsia" w:ascii="宋体" w:hAnsi="宋体" w:cs="宋体"/>
          <w:szCs w:val="21"/>
        </w:rPr>
        <w:t>剪叉式移动升降平台、</w:t>
      </w:r>
      <w:r>
        <w:rPr>
          <w:rFonts w:hint="eastAsia"/>
          <w:bCs/>
          <w:szCs w:val="21"/>
        </w:rPr>
        <w:t>挖掘机、装载机、推土机、拖式铲运机、自行式铲运机、压路机、平地机、机动翻斗车、厂（场）内平板拖车、厂（场）内各类机动运输车、桩工机械及电动（瓶）运输车等。</w:t>
      </w:r>
    </w:p>
    <w:p w14:paraId="6910D541">
      <w:pPr>
        <w:spacing w:line="340" w:lineRule="exact"/>
        <w:ind w:firstLine="420" w:firstLineChars="200"/>
        <w:rPr>
          <w:rFonts w:ascii="宋体" w:hAnsi="宋体"/>
          <w:bCs/>
          <w:szCs w:val="21"/>
        </w:rPr>
      </w:pPr>
      <w:r>
        <w:rPr>
          <w:rFonts w:hint="eastAsia"/>
          <w:bCs/>
          <w:szCs w:val="21"/>
        </w:rPr>
        <w:t>2</w:t>
      </w:r>
      <w:r>
        <w:rPr>
          <w:bCs/>
          <w:szCs w:val="21"/>
        </w:rPr>
        <w:t>．</w:t>
      </w:r>
      <w:r>
        <w:rPr>
          <w:rFonts w:hint="eastAsia"/>
          <w:bCs/>
          <w:szCs w:val="21"/>
        </w:rPr>
        <w:t>施工现场使用的厂（场）机（电）动车辆及桩工机械</w:t>
      </w:r>
      <w:r>
        <w:rPr>
          <w:rFonts w:hint="eastAsia" w:ascii="宋体" w:hAnsi="宋体"/>
          <w:bCs/>
          <w:szCs w:val="21"/>
        </w:rPr>
        <w:t>等设备应逐台（套）登记（使用表</w:t>
      </w:r>
      <w:r>
        <w:rPr>
          <w:rFonts w:ascii="宋体" w:hAnsi="宋体"/>
          <w:bCs/>
          <w:szCs w:val="21"/>
        </w:rPr>
        <w:t>8.</w:t>
      </w:r>
      <w:r>
        <w:rPr>
          <w:rFonts w:hint="eastAsia" w:ascii="宋体" w:hAnsi="宋体"/>
          <w:bCs/>
          <w:szCs w:val="21"/>
        </w:rPr>
        <w:t>3</w:t>
      </w:r>
      <w:r>
        <w:rPr>
          <w:rFonts w:ascii="宋体" w:hAnsi="宋体"/>
          <w:bCs/>
          <w:szCs w:val="21"/>
        </w:rPr>
        <w:t>.1</w:t>
      </w:r>
      <w:r>
        <w:rPr>
          <w:rFonts w:hint="eastAsia" w:ascii="宋体" w:hAnsi="宋体"/>
          <w:bCs/>
          <w:szCs w:val="21"/>
        </w:rPr>
        <w:t>），做到“</w:t>
      </w:r>
      <w:r>
        <w:rPr>
          <w:rFonts w:ascii="宋体" w:hAnsi="宋体"/>
          <w:bCs/>
          <w:szCs w:val="21"/>
        </w:rPr>
        <w:t>一机一档</w:t>
      </w:r>
      <w:r>
        <w:rPr>
          <w:rFonts w:hint="eastAsia" w:ascii="宋体" w:hAnsi="宋体"/>
          <w:bCs/>
          <w:szCs w:val="21"/>
        </w:rPr>
        <w:t>”。</w:t>
      </w:r>
    </w:p>
    <w:p w14:paraId="187F36C4">
      <w:pPr>
        <w:spacing w:line="340" w:lineRule="exact"/>
        <w:ind w:firstLine="420" w:firstLineChars="200"/>
        <w:rPr>
          <w:rFonts w:ascii="宋体" w:hAnsi="宋体"/>
          <w:bCs/>
          <w:szCs w:val="21"/>
        </w:rPr>
      </w:pPr>
      <w:r>
        <w:rPr>
          <w:rFonts w:hint="eastAsia" w:ascii="宋体" w:hAnsi="宋体"/>
          <w:bCs/>
          <w:szCs w:val="21"/>
        </w:rPr>
        <w:t>3</w:t>
      </w:r>
      <w:r>
        <w:rPr>
          <w:rFonts w:ascii="宋体" w:hAnsi="宋体"/>
          <w:bCs/>
          <w:szCs w:val="21"/>
        </w:rPr>
        <w:t>．按照《</w:t>
      </w:r>
      <w:r>
        <w:rPr>
          <w:rFonts w:hint="eastAsia" w:ascii="宋体" w:hAnsi="宋体"/>
          <w:bCs/>
          <w:szCs w:val="21"/>
        </w:rPr>
        <w:t>建设工程安全生产管理条例</w:t>
      </w:r>
      <w:r>
        <w:rPr>
          <w:rFonts w:ascii="宋体" w:hAnsi="宋体"/>
          <w:bCs/>
          <w:szCs w:val="21"/>
        </w:rPr>
        <w:t>》</w:t>
      </w:r>
      <w:r>
        <w:rPr>
          <w:rFonts w:hint="eastAsia" w:ascii="宋体" w:hAnsi="宋体"/>
          <w:bCs/>
          <w:szCs w:val="21"/>
        </w:rPr>
        <w:t>及《中华人民共和国特种设备安全法》的有关规定</w:t>
      </w:r>
      <w:r>
        <w:rPr>
          <w:rFonts w:ascii="宋体" w:hAnsi="宋体"/>
          <w:bCs/>
          <w:szCs w:val="21"/>
        </w:rPr>
        <w:t>，</w:t>
      </w:r>
      <w:r>
        <w:rPr>
          <w:rFonts w:hint="eastAsia" w:ascii="宋体" w:hAnsi="宋体"/>
          <w:bCs/>
          <w:szCs w:val="21"/>
        </w:rPr>
        <w:t>对纳入特种设备目录的进场厂（场）机动车辆，应有定期检验合格证明并在有效期内，定期检验合格证明及时归档登记（使用</w:t>
      </w:r>
      <w:r>
        <w:rPr>
          <w:rFonts w:ascii="宋体" w:hAnsi="宋体"/>
          <w:bCs/>
          <w:szCs w:val="21"/>
        </w:rPr>
        <w:t>表</w:t>
      </w:r>
      <w:r>
        <w:rPr>
          <w:rFonts w:hint="eastAsia" w:ascii="宋体" w:hAnsi="宋体"/>
          <w:bCs/>
          <w:szCs w:val="21"/>
        </w:rPr>
        <w:t>8.3.2）。定期检验合格证明在逾期前，应及时委托具有相应检测检验资质的单位进行检验，并及时更换有效的定期检验合格证明。</w:t>
      </w:r>
    </w:p>
    <w:p w14:paraId="6CC93DE0">
      <w:pPr>
        <w:spacing w:line="340" w:lineRule="exact"/>
        <w:ind w:firstLine="420" w:firstLineChars="200"/>
        <w:rPr>
          <w:bCs/>
          <w:szCs w:val="21"/>
        </w:rPr>
      </w:pPr>
      <w:r>
        <w:rPr>
          <w:rFonts w:hint="eastAsia" w:ascii="宋体" w:hAnsi="宋体"/>
          <w:bCs/>
          <w:szCs w:val="21"/>
        </w:rPr>
        <w:t xml:space="preserve">    4</w:t>
      </w:r>
      <w:r>
        <w:rPr>
          <w:rFonts w:ascii="宋体" w:hAnsi="宋体"/>
          <w:bCs/>
          <w:szCs w:val="21"/>
        </w:rPr>
        <w:t>．</w:t>
      </w:r>
      <w:r>
        <w:rPr>
          <w:rFonts w:hint="eastAsia" w:ascii="宋体" w:hAnsi="宋体"/>
          <w:bCs/>
          <w:szCs w:val="21"/>
        </w:rPr>
        <w:t>建</w:t>
      </w:r>
      <w:r>
        <w:rPr>
          <w:rFonts w:ascii="宋体" w:hAnsi="宋体"/>
          <w:bCs/>
          <w:szCs w:val="21"/>
        </w:rPr>
        <w:t>筑施工</w:t>
      </w:r>
      <w:r>
        <w:rPr>
          <w:rFonts w:hint="eastAsia" w:ascii="宋体" w:hAnsi="宋体"/>
          <w:bCs/>
          <w:szCs w:val="21"/>
        </w:rPr>
        <w:t>厂（场）机动车辆及桩工机械等设备在投入使用前，施工（总承包）单位应组织有关于人员进行验收（使用8.3.3中的相应表格），经检查验收合格后方可投入使用</w:t>
      </w:r>
      <w:r>
        <w:rPr>
          <w:rFonts w:hint="eastAsia"/>
          <w:bCs/>
          <w:szCs w:val="21"/>
        </w:rPr>
        <w:t>。</w:t>
      </w:r>
    </w:p>
    <w:p w14:paraId="76150325">
      <w:pPr>
        <w:spacing w:line="340" w:lineRule="exact"/>
        <w:rPr>
          <w:rFonts w:eastAsia="黑体"/>
          <w:szCs w:val="21"/>
        </w:rPr>
        <w:sectPr>
          <w:footerReference r:id="rId26" w:type="default"/>
          <w:pgSz w:w="11964" w:h="16103"/>
          <w:pgMar w:top="1361" w:right="1134" w:bottom="1134" w:left="1134" w:header="852" w:footer="851" w:gutter="0"/>
          <w:cols w:space="720" w:num="1"/>
          <w:docGrid w:linePitch="312" w:charSpace="0"/>
        </w:sectPr>
      </w:pPr>
    </w:p>
    <w:p w14:paraId="69E77579">
      <w:pPr>
        <w:spacing w:line="340" w:lineRule="exact"/>
        <w:jc w:val="center"/>
        <w:rPr>
          <w:rFonts w:ascii="宋体" w:hAnsi="宋体"/>
          <w:b/>
          <w:sz w:val="28"/>
          <w:szCs w:val="28"/>
        </w:rPr>
      </w:pPr>
      <w:r>
        <w:rPr>
          <w:rFonts w:ascii="宋体" w:hAnsi="宋体"/>
          <w:b/>
          <w:bCs/>
          <w:sz w:val="28"/>
          <w:szCs w:val="28"/>
        </w:rPr>
        <w:t>建筑</w:t>
      </w:r>
      <w:r>
        <w:rPr>
          <w:rFonts w:ascii="宋体" w:hAnsi="宋体"/>
          <w:b/>
          <w:sz w:val="28"/>
          <w:szCs w:val="28"/>
        </w:rPr>
        <w:t>施工厂（场）内机</w:t>
      </w:r>
      <w:r>
        <w:rPr>
          <w:rFonts w:hint="eastAsia" w:ascii="宋体" w:hAnsi="宋体"/>
          <w:b/>
          <w:sz w:val="28"/>
          <w:szCs w:val="28"/>
        </w:rPr>
        <w:t>（电）</w:t>
      </w:r>
      <w:r>
        <w:rPr>
          <w:rFonts w:ascii="宋体" w:hAnsi="宋体"/>
          <w:b/>
          <w:sz w:val="28"/>
          <w:szCs w:val="28"/>
        </w:rPr>
        <w:t>动车辆</w:t>
      </w:r>
      <w:r>
        <w:rPr>
          <w:rFonts w:hint="eastAsia" w:ascii="宋体" w:hAnsi="宋体"/>
          <w:b/>
          <w:sz w:val="28"/>
          <w:szCs w:val="28"/>
        </w:rPr>
        <w:t>及</w:t>
      </w:r>
      <w:r>
        <w:rPr>
          <w:rFonts w:ascii="宋体" w:hAnsi="宋体"/>
          <w:b/>
          <w:sz w:val="28"/>
          <w:szCs w:val="28"/>
        </w:rPr>
        <w:t>桩工机械登记</w:t>
      </w:r>
      <w:r>
        <w:rPr>
          <w:rFonts w:hint="eastAsia" w:ascii="宋体" w:hAnsi="宋体"/>
          <w:b/>
          <w:sz w:val="28"/>
          <w:szCs w:val="28"/>
        </w:rPr>
        <w:t>汇总</w:t>
      </w:r>
      <w:r>
        <w:rPr>
          <w:rFonts w:ascii="宋体" w:hAnsi="宋体"/>
          <w:b/>
          <w:sz w:val="28"/>
          <w:szCs w:val="28"/>
        </w:rPr>
        <w:t>表</w:t>
      </w:r>
    </w:p>
    <w:p w14:paraId="7ADB0CC0">
      <w:pPr>
        <w:spacing w:line="340" w:lineRule="exact"/>
        <w:rPr>
          <w:rFonts w:eastAsia="黑体"/>
          <w:szCs w:val="21"/>
        </w:rPr>
      </w:pPr>
      <w:r>
        <w:rPr>
          <w:rFonts w:eastAsia="黑体"/>
          <w:bCs/>
          <w:szCs w:val="21"/>
        </w:rPr>
        <w:t>表8.</w:t>
      </w:r>
      <w:r>
        <w:rPr>
          <w:rFonts w:hint="eastAsia" w:eastAsia="黑体"/>
          <w:bCs/>
          <w:szCs w:val="21"/>
        </w:rPr>
        <w:t>3.1</w:t>
      </w:r>
      <w:r>
        <w:rPr>
          <w:sz w:val="18"/>
          <w:szCs w:val="18"/>
        </w:rPr>
        <w:t xml:space="preserve">                                                                                                    </w:t>
      </w:r>
      <w:r>
        <w:rPr>
          <w:rFonts w:hint="eastAsia"/>
          <w:sz w:val="18"/>
          <w:szCs w:val="18"/>
        </w:rPr>
        <w:t xml:space="preserve">                            </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557"/>
        <w:gridCol w:w="2338"/>
        <w:gridCol w:w="1719"/>
        <w:gridCol w:w="1546"/>
        <w:gridCol w:w="1270"/>
        <w:gridCol w:w="2457"/>
        <w:gridCol w:w="1453"/>
        <w:gridCol w:w="1686"/>
      </w:tblGrid>
      <w:tr w14:paraId="71EEE2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232" w:type="dxa"/>
            <w:gridSpan w:val="2"/>
            <w:vAlign w:val="center"/>
          </w:tcPr>
          <w:p w14:paraId="658B1284">
            <w:pPr>
              <w:spacing w:line="340" w:lineRule="exact"/>
              <w:jc w:val="center"/>
              <w:rPr>
                <w:szCs w:val="21"/>
              </w:rPr>
            </w:pPr>
            <w:r>
              <w:rPr>
                <w:szCs w:val="21"/>
              </w:rPr>
              <w:t>工程名称</w:t>
            </w:r>
          </w:p>
        </w:tc>
        <w:tc>
          <w:tcPr>
            <w:tcW w:w="9330" w:type="dxa"/>
            <w:gridSpan w:val="5"/>
            <w:vAlign w:val="center"/>
          </w:tcPr>
          <w:p w14:paraId="50D80BE0">
            <w:pPr>
              <w:spacing w:line="340" w:lineRule="exact"/>
              <w:jc w:val="center"/>
              <w:rPr>
                <w:szCs w:val="21"/>
              </w:rPr>
            </w:pPr>
          </w:p>
        </w:tc>
        <w:tc>
          <w:tcPr>
            <w:tcW w:w="1453" w:type="dxa"/>
            <w:vAlign w:val="center"/>
          </w:tcPr>
          <w:p w14:paraId="6AD468C7">
            <w:pPr>
              <w:spacing w:line="340" w:lineRule="exact"/>
              <w:jc w:val="center"/>
              <w:rPr>
                <w:szCs w:val="21"/>
              </w:rPr>
            </w:pPr>
            <w:r>
              <w:rPr>
                <w:rFonts w:hint="eastAsia"/>
                <w:szCs w:val="21"/>
              </w:rPr>
              <w:t>登记人</w:t>
            </w:r>
          </w:p>
        </w:tc>
        <w:tc>
          <w:tcPr>
            <w:tcW w:w="1686" w:type="dxa"/>
            <w:vAlign w:val="center"/>
          </w:tcPr>
          <w:p w14:paraId="74FE4699">
            <w:pPr>
              <w:spacing w:line="340" w:lineRule="exact"/>
              <w:jc w:val="center"/>
              <w:rPr>
                <w:szCs w:val="21"/>
              </w:rPr>
            </w:pPr>
          </w:p>
        </w:tc>
      </w:tr>
      <w:tr w14:paraId="37166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675" w:type="dxa"/>
            <w:vAlign w:val="center"/>
          </w:tcPr>
          <w:p w14:paraId="4D0FC70F">
            <w:pPr>
              <w:spacing w:line="340" w:lineRule="exact"/>
              <w:jc w:val="center"/>
              <w:rPr>
                <w:szCs w:val="21"/>
              </w:rPr>
            </w:pPr>
            <w:r>
              <w:rPr>
                <w:szCs w:val="21"/>
              </w:rPr>
              <w:t>序号</w:t>
            </w:r>
          </w:p>
        </w:tc>
        <w:tc>
          <w:tcPr>
            <w:tcW w:w="2895" w:type="dxa"/>
            <w:gridSpan w:val="2"/>
            <w:vAlign w:val="center"/>
          </w:tcPr>
          <w:p w14:paraId="7345739D">
            <w:pPr>
              <w:spacing w:line="340" w:lineRule="exact"/>
              <w:jc w:val="center"/>
              <w:rPr>
                <w:szCs w:val="21"/>
              </w:rPr>
            </w:pPr>
            <w:r>
              <w:rPr>
                <w:rFonts w:hint="eastAsia"/>
                <w:szCs w:val="21"/>
              </w:rPr>
              <w:t>设备</w:t>
            </w:r>
            <w:r>
              <w:rPr>
                <w:szCs w:val="21"/>
              </w:rPr>
              <w:t>名称</w:t>
            </w:r>
          </w:p>
        </w:tc>
        <w:tc>
          <w:tcPr>
            <w:tcW w:w="1719" w:type="dxa"/>
            <w:vAlign w:val="center"/>
          </w:tcPr>
          <w:p w14:paraId="5E3663F4">
            <w:pPr>
              <w:spacing w:line="340" w:lineRule="exact"/>
              <w:jc w:val="center"/>
              <w:rPr>
                <w:szCs w:val="21"/>
              </w:rPr>
            </w:pPr>
            <w:r>
              <w:rPr>
                <w:szCs w:val="21"/>
              </w:rPr>
              <w:t>型号规格</w:t>
            </w:r>
          </w:p>
        </w:tc>
        <w:tc>
          <w:tcPr>
            <w:tcW w:w="1546" w:type="dxa"/>
            <w:vAlign w:val="center"/>
          </w:tcPr>
          <w:p w14:paraId="30AF3CBD">
            <w:pPr>
              <w:spacing w:line="340" w:lineRule="exact"/>
              <w:jc w:val="center"/>
              <w:rPr>
                <w:szCs w:val="21"/>
              </w:rPr>
            </w:pPr>
            <w:r>
              <w:rPr>
                <w:rFonts w:hint="eastAsia"/>
                <w:szCs w:val="21"/>
              </w:rPr>
              <w:t>出厂编</w:t>
            </w:r>
            <w:r>
              <w:rPr>
                <w:szCs w:val="21"/>
              </w:rPr>
              <w:t>号</w:t>
            </w:r>
          </w:p>
        </w:tc>
        <w:tc>
          <w:tcPr>
            <w:tcW w:w="1270" w:type="dxa"/>
            <w:vAlign w:val="center"/>
          </w:tcPr>
          <w:p w14:paraId="14E43418">
            <w:pPr>
              <w:spacing w:line="340" w:lineRule="exact"/>
              <w:jc w:val="center"/>
              <w:rPr>
                <w:szCs w:val="21"/>
              </w:rPr>
            </w:pPr>
            <w:r>
              <w:rPr>
                <w:rFonts w:hint="eastAsia"/>
                <w:szCs w:val="21"/>
              </w:rPr>
              <w:t>进场日期</w:t>
            </w:r>
          </w:p>
        </w:tc>
        <w:tc>
          <w:tcPr>
            <w:tcW w:w="2457" w:type="dxa"/>
            <w:vAlign w:val="center"/>
          </w:tcPr>
          <w:p w14:paraId="77153D95">
            <w:pPr>
              <w:spacing w:line="340" w:lineRule="exact"/>
              <w:jc w:val="center"/>
              <w:rPr>
                <w:szCs w:val="21"/>
              </w:rPr>
            </w:pPr>
            <w:r>
              <w:rPr>
                <w:rFonts w:hint="eastAsia"/>
                <w:szCs w:val="21"/>
              </w:rPr>
              <w:t>进场检验情况</w:t>
            </w:r>
          </w:p>
        </w:tc>
        <w:tc>
          <w:tcPr>
            <w:tcW w:w="1453" w:type="dxa"/>
            <w:vAlign w:val="center"/>
          </w:tcPr>
          <w:p w14:paraId="54A832B9">
            <w:pPr>
              <w:spacing w:line="340" w:lineRule="exact"/>
              <w:jc w:val="center"/>
              <w:rPr>
                <w:szCs w:val="21"/>
              </w:rPr>
            </w:pPr>
            <w:r>
              <w:rPr>
                <w:szCs w:val="21"/>
              </w:rPr>
              <w:t>验收日期</w:t>
            </w:r>
          </w:p>
        </w:tc>
        <w:tc>
          <w:tcPr>
            <w:tcW w:w="1686" w:type="dxa"/>
            <w:vAlign w:val="center"/>
          </w:tcPr>
          <w:p w14:paraId="0F76505D">
            <w:pPr>
              <w:spacing w:line="340" w:lineRule="exact"/>
              <w:jc w:val="center"/>
              <w:rPr>
                <w:szCs w:val="21"/>
              </w:rPr>
            </w:pPr>
            <w:r>
              <w:rPr>
                <w:rFonts w:hint="eastAsia"/>
                <w:szCs w:val="21"/>
              </w:rPr>
              <w:t>进场</w:t>
            </w:r>
            <w:r>
              <w:rPr>
                <w:szCs w:val="21"/>
              </w:rPr>
              <w:t>验收结果</w:t>
            </w:r>
          </w:p>
        </w:tc>
      </w:tr>
      <w:tr w14:paraId="06B457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9" w:hRule="atLeast"/>
        </w:trPr>
        <w:tc>
          <w:tcPr>
            <w:tcW w:w="675" w:type="dxa"/>
            <w:vAlign w:val="center"/>
          </w:tcPr>
          <w:p w14:paraId="797991EE">
            <w:pPr>
              <w:jc w:val="center"/>
              <w:rPr>
                <w:rFonts w:ascii="宋体" w:hAnsi="宋体" w:cs="宋体"/>
                <w:sz w:val="18"/>
                <w:szCs w:val="18"/>
              </w:rPr>
            </w:pPr>
          </w:p>
        </w:tc>
        <w:tc>
          <w:tcPr>
            <w:tcW w:w="2895" w:type="dxa"/>
            <w:gridSpan w:val="2"/>
            <w:vAlign w:val="center"/>
          </w:tcPr>
          <w:p w14:paraId="49075F49">
            <w:pPr>
              <w:jc w:val="center"/>
              <w:rPr>
                <w:rFonts w:ascii="宋体" w:hAnsi="宋体" w:cs="宋体"/>
                <w:sz w:val="18"/>
                <w:szCs w:val="18"/>
              </w:rPr>
            </w:pPr>
          </w:p>
        </w:tc>
        <w:tc>
          <w:tcPr>
            <w:tcW w:w="1719" w:type="dxa"/>
            <w:vAlign w:val="center"/>
          </w:tcPr>
          <w:p w14:paraId="5FAE7A9B">
            <w:pPr>
              <w:jc w:val="center"/>
              <w:rPr>
                <w:rFonts w:ascii="宋体" w:hAnsi="宋体" w:cs="宋体"/>
                <w:sz w:val="18"/>
                <w:szCs w:val="18"/>
              </w:rPr>
            </w:pPr>
          </w:p>
        </w:tc>
        <w:tc>
          <w:tcPr>
            <w:tcW w:w="1546" w:type="dxa"/>
            <w:vAlign w:val="center"/>
          </w:tcPr>
          <w:p w14:paraId="3A6CF855">
            <w:pPr>
              <w:jc w:val="center"/>
              <w:rPr>
                <w:rFonts w:ascii="宋体" w:hAnsi="宋体" w:cs="宋体"/>
                <w:sz w:val="18"/>
                <w:szCs w:val="18"/>
              </w:rPr>
            </w:pPr>
          </w:p>
        </w:tc>
        <w:tc>
          <w:tcPr>
            <w:tcW w:w="1270" w:type="dxa"/>
            <w:vAlign w:val="center"/>
          </w:tcPr>
          <w:p w14:paraId="1A7FF41D">
            <w:pPr>
              <w:jc w:val="center"/>
              <w:rPr>
                <w:rFonts w:ascii="宋体" w:hAnsi="宋体" w:cs="宋体"/>
                <w:sz w:val="18"/>
                <w:szCs w:val="18"/>
              </w:rPr>
            </w:pPr>
          </w:p>
        </w:tc>
        <w:tc>
          <w:tcPr>
            <w:tcW w:w="2457" w:type="dxa"/>
            <w:vAlign w:val="center"/>
          </w:tcPr>
          <w:p w14:paraId="41F53F26">
            <w:pPr>
              <w:spacing w:line="340" w:lineRule="exact"/>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09303D98">
            <w:pPr>
              <w:jc w:val="center"/>
              <w:rPr>
                <w:rFonts w:ascii="宋体" w:hAnsi="宋体" w:cs="宋体"/>
                <w:sz w:val="18"/>
                <w:szCs w:val="18"/>
              </w:rPr>
            </w:pPr>
          </w:p>
        </w:tc>
        <w:tc>
          <w:tcPr>
            <w:tcW w:w="1686" w:type="dxa"/>
            <w:vAlign w:val="center"/>
          </w:tcPr>
          <w:p w14:paraId="76EE35F3">
            <w:pPr>
              <w:jc w:val="center"/>
              <w:rPr>
                <w:rFonts w:ascii="宋体" w:hAnsi="宋体" w:cs="宋体"/>
                <w:sz w:val="18"/>
                <w:szCs w:val="18"/>
              </w:rPr>
            </w:pPr>
          </w:p>
        </w:tc>
      </w:tr>
      <w:tr w14:paraId="2F2BD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75" w:type="dxa"/>
            <w:vAlign w:val="center"/>
          </w:tcPr>
          <w:p w14:paraId="3E691E6D">
            <w:pPr>
              <w:jc w:val="center"/>
              <w:rPr>
                <w:rFonts w:ascii="宋体" w:hAnsi="宋体" w:cs="宋体"/>
                <w:sz w:val="18"/>
                <w:szCs w:val="18"/>
              </w:rPr>
            </w:pPr>
          </w:p>
        </w:tc>
        <w:tc>
          <w:tcPr>
            <w:tcW w:w="2895" w:type="dxa"/>
            <w:gridSpan w:val="2"/>
            <w:vAlign w:val="center"/>
          </w:tcPr>
          <w:p w14:paraId="4685CAE3">
            <w:pPr>
              <w:jc w:val="center"/>
              <w:rPr>
                <w:rFonts w:ascii="宋体" w:hAnsi="宋体" w:cs="宋体"/>
                <w:sz w:val="18"/>
                <w:szCs w:val="18"/>
              </w:rPr>
            </w:pPr>
          </w:p>
        </w:tc>
        <w:tc>
          <w:tcPr>
            <w:tcW w:w="1719" w:type="dxa"/>
            <w:vAlign w:val="center"/>
          </w:tcPr>
          <w:p w14:paraId="0E065348">
            <w:pPr>
              <w:jc w:val="center"/>
              <w:rPr>
                <w:rFonts w:ascii="宋体" w:hAnsi="宋体" w:cs="宋体"/>
                <w:sz w:val="18"/>
                <w:szCs w:val="18"/>
              </w:rPr>
            </w:pPr>
          </w:p>
        </w:tc>
        <w:tc>
          <w:tcPr>
            <w:tcW w:w="1546" w:type="dxa"/>
            <w:vAlign w:val="center"/>
          </w:tcPr>
          <w:p w14:paraId="53249452">
            <w:pPr>
              <w:jc w:val="center"/>
              <w:rPr>
                <w:rFonts w:ascii="宋体" w:hAnsi="宋体" w:cs="宋体"/>
                <w:sz w:val="18"/>
                <w:szCs w:val="18"/>
              </w:rPr>
            </w:pPr>
          </w:p>
        </w:tc>
        <w:tc>
          <w:tcPr>
            <w:tcW w:w="1270" w:type="dxa"/>
            <w:vAlign w:val="center"/>
          </w:tcPr>
          <w:p w14:paraId="2B40BD1C">
            <w:pPr>
              <w:jc w:val="center"/>
              <w:rPr>
                <w:rFonts w:ascii="宋体" w:hAnsi="宋体" w:cs="宋体"/>
                <w:sz w:val="18"/>
                <w:szCs w:val="18"/>
              </w:rPr>
            </w:pPr>
          </w:p>
        </w:tc>
        <w:tc>
          <w:tcPr>
            <w:tcW w:w="2457" w:type="dxa"/>
            <w:vAlign w:val="center"/>
          </w:tcPr>
          <w:p w14:paraId="5C82C6D1">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1B7A9688">
            <w:pPr>
              <w:jc w:val="center"/>
              <w:rPr>
                <w:rFonts w:ascii="宋体" w:hAnsi="宋体" w:cs="宋体"/>
                <w:sz w:val="18"/>
                <w:szCs w:val="18"/>
              </w:rPr>
            </w:pPr>
          </w:p>
        </w:tc>
        <w:tc>
          <w:tcPr>
            <w:tcW w:w="1686" w:type="dxa"/>
            <w:vAlign w:val="center"/>
          </w:tcPr>
          <w:p w14:paraId="322D8047">
            <w:pPr>
              <w:jc w:val="center"/>
              <w:rPr>
                <w:rFonts w:ascii="宋体" w:hAnsi="宋体" w:cs="宋体"/>
                <w:sz w:val="18"/>
                <w:szCs w:val="18"/>
              </w:rPr>
            </w:pPr>
          </w:p>
        </w:tc>
      </w:tr>
      <w:tr w14:paraId="3973AF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675" w:type="dxa"/>
            <w:vAlign w:val="center"/>
          </w:tcPr>
          <w:p w14:paraId="14118403">
            <w:pPr>
              <w:jc w:val="center"/>
              <w:rPr>
                <w:rFonts w:ascii="宋体" w:hAnsi="宋体" w:cs="宋体"/>
                <w:sz w:val="18"/>
                <w:szCs w:val="18"/>
              </w:rPr>
            </w:pPr>
          </w:p>
        </w:tc>
        <w:tc>
          <w:tcPr>
            <w:tcW w:w="2895" w:type="dxa"/>
            <w:gridSpan w:val="2"/>
            <w:vAlign w:val="center"/>
          </w:tcPr>
          <w:p w14:paraId="4AA97B45">
            <w:pPr>
              <w:jc w:val="center"/>
              <w:rPr>
                <w:rFonts w:ascii="宋体" w:hAnsi="宋体" w:cs="宋体"/>
                <w:sz w:val="18"/>
                <w:szCs w:val="18"/>
              </w:rPr>
            </w:pPr>
          </w:p>
        </w:tc>
        <w:tc>
          <w:tcPr>
            <w:tcW w:w="1719" w:type="dxa"/>
            <w:vAlign w:val="center"/>
          </w:tcPr>
          <w:p w14:paraId="31678136">
            <w:pPr>
              <w:jc w:val="center"/>
              <w:rPr>
                <w:rFonts w:ascii="宋体" w:hAnsi="宋体" w:cs="宋体"/>
                <w:sz w:val="18"/>
                <w:szCs w:val="18"/>
              </w:rPr>
            </w:pPr>
          </w:p>
        </w:tc>
        <w:tc>
          <w:tcPr>
            <w:tcW w:w="1546" w:type="dxa"/>
            <w:vAlign w:val="center"/>
          </w:tcPr>
          <w:p w14:paraId="40A70990">
            <w:pPr>
              <w:jc w:val="center"/>
              <w:rPr>
                <w:rFonts w:ascii="宋体" w:hAnsi="宋体" w:cs="宋体"/>
                <w:sz w:val="18"/>
                <w:szCs w:val="18"/>
              </w:rPr>
            </w:pPr>
          </w:p>
        </w:tc>
        <w:tc>
          <w:tcPr>
            <w:tcW w:w="1270" w:type="dxa"/>
            <w:vAlign w:val="center"/>
          </w:tcPr>
          <w:p w14:paraId="783F6EAF">
            <w:pPr>
              <w:jc w:val="center"/>
              <w:rPr>
                <w:rFonts w:ascii="宋体" w:hAnsi="宋体" w:cs="宋体"/>
                <w:sz w:val="18"/>
                <w:szCs w:val="18"/>
              </w:rPr>
            </w:pPr>
          </w:p>
        </w:tc>
        <w:tc>
          <w:tcPr>
            <w:tcW w:w="2457" w:type="dxa"/>
            <w:vAlign w:val="center"/>
          </w:tcPr>
          <w:p w14:paraId="4D193C52">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0A4B04DA">
            <w:pPr>
              <w:jc w:val="center"/>
              <w:rPr>
                <w:rFonts w:ascii="宋体" w:hAnsi="宋体" w:cs="宋体"/>
                <w:sz w:val="18"/>
                <w:szCs w:val="18"/>
              </w:rPr>
            </w:pPr>
          </w:p>
        </w:tc>
        <w:tc>
          <w:tcPr>
            <w:tcW w:w="1686" w:type="dxa"/>
            <w:vAlign w:val="center"/>
          </w:tcPr>
          <w:p w14:paraId="697ED783">
            <w:pPr>
              <w:jc w:val="center"/>
              <w:rPr>
                <w:rFonts w:ascii="宋体" w:hAnsi="宋体" w:cs="宋体"/>
                <w:sz w:val="18"/>
                <w:szCs w:val="18"/>
              </w:rPr>
            </w:pPr>
          </w:p>
        </w:tc>
      </w:tr>
      <w:tr w14:paraId="017B1E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675" w:type="dxa"/>
            <w:vAlign w:val="center"/>
          </w:tcPr>
          <w:p w14:paraId="65A8DF83">
            <w:pPr>
              <w:jc w:val="center"/>
              <w:rPr>
                <w:rFonts w:ascii="宋体" w:hAnsi="宋体" w:cs="宋体"/>
                <w:sz w:val="18"/>
                <w:szCs w:val="18"/>
              </w:rPr>
            </w:pPr>
          </w:p>
        </w:tc>
        <w:tc>
          <w:tcPr>
            <w:tcW w:w="2895" w:type="dxa"/>
            <w:gridSpan w:val="2"/>
            <w:vAlign w:val="center"/>
          </w:tcPr>
          <w:p w14:paraId="5209A2B2">
            <w:pPr>
              <w:jc w:val="center"/>
              <w:rPr>
                <w:rFonts w:ascii="宋体" w:hAnsi="宋体" w:cs="宋体"/>
                <w:sz w:val="18"/>
                <w:szCs w:val="18"/>
              </w:rPr>
            </w:pPr>
          </w:p>
        </w:tc>
        <w:tc>
          <w:tcPr>
            <w:tcW w:w="1719" w:type="dxa"/>
            <w:vAlign w:val="center"/>
          </w:tcPr>
          <w:p w14:paraId="4F0A648C">
            <w:pPr>
              <w:jc w:val="center"/>
              <w:rPr>
                <w:rFonts w:ascii="宋体" w:hAnsi="宋体" w:cs="宋体"/>
                <w:sz w:val="18"/>
                <w:szCs w:val="18"/>
              </w:rPr>
            </w:pPr>
          </w:p>
        </w:tc>
        <w:tc>
          <w:tcPr>
            <w:tcW w:w="1546" w:type="dxa"/>
            <w:vAlign w:val="center"/>
          </w:tcPr>
          <w:p w14:paraId="4790B9D3">
            <w:pPr>
              <w:jc w:val="center"/>
              <w:rPr>
                <w:rFonts w:ascii="宋体" w:hAnsi="宋体" w:cs="宋体"/>
                <w:sz w:val="18"/>
                <w:szCs w:val="18"/>
              </w:rPr>
            </w:pPr>
          </w:p>
        </w:tc>
        <w:tc>
          <w:tcPr>
            <w:tcW w:w="1270" w:type="dxa"/>
            <w:vAlign w:val="center"/>
          </w:tcPr>
          <w:p w14:paraId="0720D38E">
            <w:pPr>
              <w:jc w:val="center"/>
              <w:rPr>
                <w:rFonts w:ascii="宋体" w:hAnsi="宋体" w:cs="宋体"/>
                <w:sz w:val="18"/>
                <w:szCs w:val="18"/>
              </w:rPr>
            </w:pPr>
          </w:p>
        </w:tc>
        <w:tc>
          <w:tcPr>
            <w:tcW w:w="2457" w:type="dxa"/>
            <w:vAlign w:val="center"/>
          </w:tcPr>
          <w:p w14:paraId="36B7210B">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6108876A">
            <w:pPr>
              <w:jc w:val="center"/>
              <w:rPr>
                <w:rFonts w:ascii="宋体" w:hAnsi="宋体" w:cs="宋体"/>
                <w:sz w:val="18"/>
                <w:szCs w:val="18"/>
              </w:rPr>
            </w:pPr>
          </w:p>
        </w:tc>
        <w:tc>
          <w:tcPr>
            <w:tcW w:w="1686" w:type="dxa"/>
            <w:vAlign w:val="center"/>
          </w:tcPr>
          <w:p w14:paraId="08404FB0">
            <w:pPr>
              <w:jc w:val="center"/>
              <w:rPr>
                <w:rFonts w:ascii="宋体" w:hAnsi="宋体" w:cs="宋体"/>
                <w:sz w:val="18"/>
                <w:szCs w:val="18"/>
              </w:rPr>
            </w:pPr>
          </w:p>
        </w:tc>
      </w:tr>
      <w:tr w14:paraId="09127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675" w:type="dxa"/>
            <w:vAlign w:val="center"/>
          </w:tcPr>
          <w:p w14:paraId="38583981">
            <w:pPr>
              <w:jc w:val="center"/>
              <w:rPr>
                <w:rFonts w:ascii="宋体" w:hAnsi="宋体" w:cs="宋体"/>
                <w:sz w:val="18"/>
                <w:szCs w:val="18"/>
              </w:rPr>
            </w:pPr>
          </w:p>
        </w:tc>
        <w:tc>
          <w:tcPr>
            <w:tcW w:w="2895" w:type="dxa"/>
            <w:gridSpan w:val="2"/>
            <w:vAlign w:val="center"/>
          </w:tcPr>
          <w:p w14:paraId="5B207BE4">
            <w:pPr>
              <w:jc w:val="center"/>
              <w:rPr>
                <w:rFonts w:ascii="宋体" w:hAnsi="宋体" w:cs="宋体"/>
                <w:sz w:val="18"/>
                <w:szCs w:val="18"/>
              </w:rPr>
            </w:pPr>
          </w:p>
        </w:tc>
        <w:tc>
          <w:tcPr>
            <w:tcW w:w="1719" w:type="dxa"/>
            <w:vAlign w:val="center"/>
          </w:tcPr>
          <w:p w14:paraId="3FCAD001">
            <w:pPr>
              <w:jc w:val="center"/>
              <w:rPr>
                <w:rFonts w:ascii="宋体" w:hAnsi="宋体" w:cs="宋体"/>
                <w:sz w:val="18"/>
                <w:szCs w:val="18"/>
              </w:rPr>
            </w:pPr>
          </w:p>
        </w:tc>
        <w:tc>
          <w:tcPr>
            <w:tcW w:w="1546" w:type="dxa"/>
            <w:vAlign w:val="center"/>
          </w:tcPr>
          <w:p w14:paraId="6CD80D3D">
            <w:pPr>
              <w:jc w:val="center"/>
              <w:rPr>
                <w:rFonts w:ascii="宋体" w:hAnsi="宋体" w:cs="宋体"/>
                <w:sz w:val="18"/>
                <w:szCs w:val="18"/>
              </w:rPr>
            </w:pPr>
          </w:p>
        </w:tc>
        <w:tc>
          <w:tcPr>
            <w:tcW w:w="1270" w:type="dxa"/>
            <w:vAlign w:val="center"/>
          </w:tcPr>
          <w:p w14:paraId="6F44EA8A">
            <w:pPr>
              <w:jc w:val="center"/>
              <w:rPr>
                <w:rFonts w:ascii="宋体" w:hAnsi="宋体" w:cs="宋体"/>
                <w:sz w:val="18"/>
                <w:szCs w:val="18"/>
              </w:rPr>
            </w:pPr>
          </w:p>
        </w:tc>
        <w:tc>
          <w:tcPr>
            <w:tcW w:w="2457" w:type="dxa"/>
            <w:vAlign w:val="center"/>
          </w:tcPr>
          <w:p w14:paraId="3C9F66F6">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202468D4">
            <w:pPr>
              <w:jc w:val="center"/>
              <w:rPr>
                <w:rFonts w:ascii="宋体" w:hAnsi="宋体" w:cs="宋体"/>
                <w:sz w:val="18"/>
                <w:szCs w:val="18"/>
              </w:rPr>
            </w:pPr>
          </w:p>
        </w:tc>
        <w:tc>
          <w:tcPr>
            <w:tcW w:w="1686" w:type="dxa"/>
            <w:vAlign w:val="center"/>
          </w:tcPr>
          <w:p w14:paraId="561ACE71">
            <w:pPr>
              <w:jc w:val="center"/>
              <w:rPr>
                <w:rFonts w:ascii="宋体" w:hAnsi="宋体" w:cs="宋体"/>
                <w:sz w:val="18"/>
                <w:szCs w:val="18"/>
              </w:rPr>
            </w:pPr>
          </w:p>
        </w:tc>
      </w:tr>
      <w:tr w14:paraId="4DC672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Align w:val="center"/>
          </w:tcPr>
          <w:p w14:paraId="21432B14">
            <w:pPr>
              <w:jc w:val="center"/>
              <w:rPr>
                <w:rFonts w:ascii="宋体" w:hAnsi="宋体" w:cs="宋体"/>
                <w:sz w:val="18"/>
                <w:szCs w:val="18"/>
              </w:rPr>
            </w:pPr>
          </w:p>
        </w:tc>
        <w:tc>
          <w:tcPr>
            <w:tcW w:w="2895" w:type="dxa"/>
            <w:gridSpan w:val="2"/>
            <w:vAlign w:val="center"/>
          </w:tcPr>
          <w:p w14:paraId="08843542">
            <w:pPr>
              <w:jc w:val="center"/>
              <w:rPr>
                <w:rFonts w:ascii="宋体" w:hAnsi="宋体" w:cs="宋体"/>
                <w:sz w:val="18"/>
                <w:szCs w:val="18"/>
              </w:rPr>
            </w:pPr>
          </w:p>
        </w:tc>
        <w:tc>
          <w:tcPr>
            <w:tcW w:w="1719" w:type="dxa"/>
            <w:vAlign w:val="center"/>
          </w:tcPr>
          <w:p w14:paraId="2616DB91">
            <w:pPr>
              <w:jc w:val="center"/>
              <w:rPr>
                <w:rFonts w:ascii="宋体" w:hAnsi="宋体" w:cs="宋体"/>
                <w:sz w:val="18"/>
                <w:szCs w:val="18"/>
              </w:rPr>
            </w:pPr>
          </w:p>
        </w:tc>
        <w:tc>
          <w:tcPr>
            <w:tcW w:w="1546" w:type="dxa"/>
            <w:vAlign w:val="center"/>
          </w:tcPr>
          <w:p w14:paraId="7518F924">
            <w:pPr>
              <w:jc w:val="center"/>
              <w:rPr>
                <w:rFonts w:ascii="宋体" w:hAnsi="宋体" w:cs="宋体"/>
                <w:sz w:val="18"/>
                <w:szCs w:val="18"/>
              </w:rPr>
            </w:pPr>
          </w:p>
        </w:tc>
        <w:tc>
          <w:tcPr>
            <w:tcW w:w="1270" w:type="dxa"/>
            <w:vAlign w:val="center"/>
          </w:tcPr>
          <w:p w14:paraId="6570872C">
            <w:pPr>
              <w:jc w:val="center"/>
              <w:rPr>
                <w:rFonts w:ascii="宋体" w:hAnsi="宋体" w:cs="宋体"/>
                <w:sz w:val="18"/>
                <w:szCs w:val="18"/>
              </w:rPr>
            </w:pPr>
          </w:p>
        </w:tc>
        <w:tc>
          <w:tcPr>
            <w:tcW w:w="2457" w:type="dxa"/>
            <w:vAlign w:val="center"/>
          </w:tcPr>
          <w:p w14:paraId="3E9B335A">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4AC5117C">
            <w:pPr>
              <w:jc w:val="center"/>
              <w:rPr>
                <w:rFonts w:ascii="宋体" w:hAnsi="宋体" w:cs="宋体"/>
                <w:sz w:val="18"/>
                <w:szCs w:val="18"/>
              </w:rPr>
            </w:pPr>
          </w:p>
        </w:tc>
        <w:tc>
          <w:tcPr>
            <w:tcW w:w="1686" w:type="dxa"/>
            <w:vAlign w:val="center"/>
          </w:tcPr>
          <w:p w14:paraId="3904BE08">
            <w:pPr>
              <w:jc w:val="center"/>
              <w:rPr>
                <w:rFonts w:ascii="宋体" w:hAnsi="宋体" w:cs="宋体"/>
                <w:sz w:val="18"/>
                <w:szCs w:val="18"/>
              </w:rPr>
            </w:pPr>
          </w:p>
        </w:tc>
      </w:tr>
      <w:tr w14:paraId="4A3F92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75" w:type="dxa"/>
            <w:vAlign w:val="center"/>
          </w:tcPr>
          <w:p w14:paraId="5DA1F02D">
            <w:pPr>
              <w:jc w:val="center"/>
              <w:rPr>
                <w:rFonts w:ascii="宋体" w:hAnsi="宋体" w:cs="宋体"/>
                <w:sz w:val="18"/>
                <w:szCs w:val="18"/>
              </w:rPr>
            </w:pPr>
          </w:p>
        </w:tc>
        <w:tc>
          <w:tcPr>
            <w:tcW w:w="2895" w:type="dxa"/>
            <w:gridSpan w:val="2"/>
            <w:vAlign w:val="center"/>
          </w:tcPr>
          <w:p w14:paraId="50F5BAE2">
            <w:pPr>
              <w:jc w:val="center"/>
              <w:rPr>
                <w:rFonts w:ascii="宋体" w:hAnsi="宋体" w:cs="宋体"/>
                <w:sz w:val="18"/>
                <w:szCs w:val="18"/>
              </w:rPr>
            </w:pPr>
          </w:p>
        </w:tc>
        <w:tc>
          <w:tcPr>
            <w:tcW w:w="1719" w:type="dxa"/>
            <w:vAlign w:val="center"/>
          </w:tcPr>
          <w:p w14:paraId="379CDC41">
            <w:pPr>
              <w:jc w:val="center"/>
              <w:rPr>
                <w:rFonts w:ascii="宋体" w:hAnsi="宋体" w:cs="宋体"/>
                <w:sz w:val="18"/>
                <w:szCs w:val="18"/>
              </w:rPr>
            </w:pPr>
          </w:p>
        </w:tc>
        <w:tc>
          <w:tcPr>
            <w:tcW w:w="1546" w:type="dxa"/>
            <w:vAlign w:val="center"/>
          </w:tcPr>
          <w:p w14:paraId="7AD34CA1">
            <w:pPr>
              <w:jc w:val="center"/>
              <w:rPr>
                <w:rFonts w:ascii="宋体" w:hAnsi="宋体" w:cs="宋体"/>
                <w:sz w:val="18"/>
                <w:szCs w:val="18"/>
              </w:rPr>
            </w:pPr>
          </w:p>
        </w:tc>
        <w:tc>
          <w:tcPr>
            <w:tcW w:w="1270" w:type="dxa"/>
            <w:vAlign w:val="center"/>
          </w:tcPr>
          <w:p w14:paraId="11C04660">
            <w:pPr>
              <w:jc w:val="center"/>
              <w:rPr>
                <w:rFonts w:ascii="宋体" w:hAnsi="宋体" w:cs="宋体"/>
                <w:sz w:val="18"/>
                <w:szCs w:val="18"/>
              </w:rPr>
            </w:pPr>
          </w:p>
        </w:tc>
        <w:tc>
          <w:tcPr>
            <w:tcW w:w="2457" w:type="dxa"/>
            <w:vAlign w:val="center"/>
          </w:tcPr>
          <w:p w14:paraId="1CFA76EC">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75432036">
            <w:pPr>
              <w:jc w:val="center"/>
              <w:rPr>
                <w:rFonts w:ascii="宋体" w:hAnsi="宋体" w:cs="宋体"/>
                <w:sz w:val="18"/>
                <w:szCs w:val="18"/>
              </w:rPr>
            </w:pPr>
          </w:p>
        </w:tc>
        <w:tc>
          <w:tcPr>
            <w:tcW w:w="1686" w:type="dxa"/>
            <w:vAlign w:val="center"/>
          </w:tcPr>
          <w:p w14:paraId="41E4EECF">
            <w:pPr>
              <w:jc w:val="center"/>
              <w:rPr>
                <w:rFonts w:ascii="宋体" w:hAnsi="宋体" w:cs="宋体"/>
                <w:sz w:val="18"/>
                <w:szCs w:val="18"/>
              </w:rPr>
            </w:pPr>
          </w:p>
        </w:tc>
      </w:tr>
      <w:tr w14:paraId="373658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675" w:type="dxa"/>
            <w:vAlign w:val="center"/>
          </w:tcPr>
          <w:p w14:paraId="574F1A1E">
            <w:pPr>
              <w:jc w:val="center"/>
              <w:rPr>
                <w:rFonts w:ascii="宋体" w:hAnsi="宋体" w:cs="宋体"/>
                <w:sz w:val="18"/>
                <w:szCs w:val="18"/>
              </w:rPr>
            </w:pPr>
          </w:p>
        </w:tc>
        <w:tc>
          <w:tcPr>
            <w:tcW w:w="2895" w:type="dxa"/>
            <w:gridSpan w:val="2"/>
            <w:vAlign w:val="center"/>
          </w:tcPr>
          <w:p w14:paraId="035D521E">
            <w:pPr>
              <w:jc w:val="center"/>
              <w:rPr>
                <w:rFonts w:ascii="宋体" w:hAnsi="宋体" w:cs="宋体"/>
                <w:sz w:val="18"/>
                <w:szCs w:val="18"/>
              </w:rPr>
            </w:pPr>
          </w:p>
        </w:tc>
        <w:tc>
          <w:tcPr>
            <w:tcW w:w="1719" w:type="dxa"/>
            <w:vAlign w:val="center"/>
          </w:tcPr>
          <w:p w14:paraId="54027C87">
            <w:pPr>
              <w:jc w:val="center"/>
              <w:rPr>
                <w:rFonts w:ascii="宋体" w:hAnsi="宋体" w:cs="宋体"/>
                <w:sz w:val="18"/>
                <w:szCs w:val="18"/>
              </w:rPr>
            </w:pPr>
          </w:p>
        </w:tc>
        <w:tc>
          <w:tcPr>
            <w:tcW w:w="1546" w:type="dxa"/>
            <w:vAlign w:val="center"/>
          </w:tcPr>
          <w:p w14:paraId="1D995CF2">
            <w:pPr>
              <w:jc w:val="center"/>
              <w:rPr>
                <w:rFonts w:ascii="宋体" w:hAnsi="宋体" w:cs="宋体"/>
                <w:sz w:val="18"/>
                <w:szCs w:val="18"/>
              </w:rPr>
            </w:pPr>
          </w:p>
        </w:tc>
        <w:tc>
          <w:tcPr>
            <w:tcW w:w="1270" w:type="dxa"/>
            <w:vAlign w:val="center"/>
          </w:tcPr>
          <w:p w14:paraId="30392D2F">
            <w:pPr>
              <w:jc w:val="center"/>
              <w:rPr>
                <w:rFonts w:ascii="宋体" w:hAnsi="宋体" w:cs="宋体"/>
                <w:sz w:val="18"/>
                <w:szCs w:val="18"/>
              </w:rPr>
            </w:pPr>
          </w:p>
        </w:tc>
        <w:tc>
          <w:tcPr>
            <w:tcW w:w="2457" w:type="dxa"/>
            <w:vAlign w:val="center"/>
          </w:tcPr>
          <w:p w14:paraId="28AD4131">
            <w:pPr>
              <w:jc w:val="center"/>
              <w:rPr>
                <w:rFonts w:ascii="宋体" w:hAnsi="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62242466">
            <w:pPr>
              <w:jc w:val="center"/>
              <w:rPr>
                <w:rFonts w:ascii="宋体" w:hAnsi="宋体" w:cs="宋体"/>
                <w:sz w:val="18"/>
                <w:szCs w:val="18"/>
              </w:rPr>
            </w:pPr>
          </w:p>
        </w:tc>
        <w:tc>
          <w:tcPr>
            <w:tcW w:w="1686" w:type="dxa"/>
            <w:vAlign w:val="center"/>
          </w:tcPr>
          <w:p w14:paraId="57C5E602">
            <w:pPr>
              <w:jc w:val="center"/>
              <w:rPr>
                <w:rFonts w:ascii="宋体" w:hAnsi="宋体" w:cs="宋体"/>
                <w:sz w:val="18"/>
                <w:szCs w:val="18"/>
              </w:rPr>
            </w:pPr>
          </w:p>
        </w:tc>
      </w:tr>
      <w:tr w14:paraId="616E03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675" w:type="dxa"/>
            <w:vAlign w:val="center"/>
          </w:tcPr>
          <w:p w14:paraId="4AC0E757">
            <w:pPr>
              <w:jc w:val="center"/>
              <w:rPr>
                <w:rFonts w:ascii="宋体" w:hAnsi="宋体" w:cs="宋体"/>
                <w:sz w:val="18"/>
                <w:szCs w:val="18"/>
              </w:rPr>
            </w:pPr>
          </w:p>
        </w:tc>
        <w:tc>
          <w:tcPr>
            <w:tcW w:w="2895" w:type="dxa"/>
            <w:gridSpan w:val="2"/>
            <w:vAlign w:val="center"/>
          </w:tcPr>
          <w:p w14:paraId="51AE50DB">
            <w:pPr>
              <w:jc w:val="center"/>
              <w:rPr>
                <w:rFonts w:ascii="宋体" w:hAnsi="宋体" w:cs="宋体"/>
                <w:sz w:val="18"/>
                <w:szCs w:val="18"/>
              </w:rPr>
            </w:pPr>
          </w:p>
        </w:tc>
        <w:tc>
          <w:tcPr>
            <w:tcW w:w="1719" w:type="dxa"/>
            <w:vAlign w:val="center"/>
          </w:tcPr>
          <w:p w14:paraId="1A05A20A">
            <w:pPr>
              <w:jc w:val="center"/>
              <w:rPr>
                <w:rFonts w:ascii="宋体" w:hAnsi="宋体" w:cs="宋体"/>
                <w:sz w:val="18"/>
                <w:szCs w:val="18"/>
              </w:rPr>
            </w:pPr>
          </w:p>
        </w:tc>
        <w:tc>
          <w:tcPr>
            <w:tcW w:w="1546" w:type="dxa"/>
            <w:vAlign w:val="center"/>
          </w:tcPr>
          <w:p w14:paraId="5DA4183D">
            <w:pPr>
              <w:jc w:val="center"/>
              <w:rPr>
                <w:rFonts w:ascii="宋体" w:hAnsi="宋体" w:cs="宋体"/>
                <w:sz w:val="18"/>
                <w:szCs w:val="18"/>
              </w:rPr>
            </w:pPr>
          </w:p>
        </w:tc>
        <w:tc>
          <w:tcPr>
            <w:tcW w:w="1270" w:type="dxa"/>
            <w:vAlign w:val="center"/>
          </w:tcPr>
          <w:p w14:paraId="614FD549">
            <w:pPr>
              <w:jc w:val="center"/>
              <w:rPr>
                <w:rFonts w:ascii="宋体" w:hAnsi="宋体" w:cs="宋体"/>
                <w:sz w:val="18"/>
                <w:szCs w:val="18"/>
              </w:rPr>
            </w:pPr>
          </w:p>
        </w:tc>
        <w:tc>
          <w:tcPr>
            <w:tcW w:w="2457" w:type="dxa"/>
            <w:vAlign w:val="center"/>
          </w:tcPr>
          <w:p w14:paraId="0F6AB716">
            <w:pPr>
              <w:jc w:val="center"/>
              <w:rPr>
                <w:rFonts w:ascii="宋体" w:hAnsi="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2284E798">
            <w:pPr>
              <w:jc w:val="center"/>
              <w:rPr>
                <w:rFonts w:ascii="宋体" w:hAnsi="宋体" w:cs="宋体"/>
                <w:sz w:val="18"/>
                <w:szCs w:val="18"/>
              </w:rPr>
            </w:pPr>
          </w:p>
        </w:tc>
        <w:tc>
          <w:tcPr>
            <w:tcW w:w="1686" w:type="dxa"/>
            <w:vAlign w:val="center"/>
          </w:tcPr>
          <w:p w14:paraId="10062DA9">
            <w:pPr>
              <w:jc w:val="center"/>
              <w:rPr>
                <w:rFonts w:ascii="宋体" w:hAnsi="宋体" w:cs="宋体"/>
                <w:sz w:val="18"/>
                <w:szCs w:val="18"/>
              </w:rPr>
            </w:pPr>
          </w:p>
        </w:tc>
      </w:tr>
      <w:tr w14:paraId="369659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675" w:type="dxa"/>
            <w:vAlign w:val="center"/>
          </w:tcPr>
          <w:p w14:paraId="27ED4174">
            <w:pPr>
              <w:jc w:val="center"/>
              <w:rPr>
                <w:rFonts w:ascii="宋体" w:hAnsi="宋体" w:cs="宋体"/>
                <w:sz w:val="18"/>
                <w:szCs w:val="18"/>
              </w:rPr>
            </w:pPr>
          </w:p>
        </w:tc>
        <w:tc>
          <w:tcPr>
            <w:tcW w:w="2895" w:type="dxa"/>
            <w:gridSpan w:val="2"/>
            <w:vAlign w:val="center"/>
          </w:tcPr>
          <w:p w14:paraId="7C426D8D">
            <w:pPr>
              <w:jc w:val="center"/>
              <w:rPr>
                <w:rFonts w:ascii="宋体" w:hAnsi="宋体" w:cs="宋体"/>
                <w:sz w:val="18"/>
                <w:szCs w:val="18"/>
              </w:rPr>
            </w:pPr>
          </w:p>
        </w:tc>
        <w:tc>
          <w:tcPr>
            <w:tcW w:w="1719" w:type="dxa"/>
            <w:vAlign w:val="center"/>
          </w:tcPr>
          <w:p w14:paraId="1B83A422">
            <w:pPr>
              <w:jc w:val="center"/>
              <w:rPr>
                <w:rFonts w:ascii="宋体" w:hAnsi="宋体" w:cs="宋体"/>
                <w:sz w:val="18"/>
                <w:szCs w:val="18"/>
              </w:rPr>
            </w:pPr>
          </w:p>
        </w:tc>
        <w:tc>
          <w:tcPr>
            <w:tcW w:w="1546" w:type="dxa"/>
            <w:vAlign w:val="center"/>
          </w:tcPr>
          <w:p w14:paraId="3C632DF5">
            <w:pPr>
              <w:jc w:val="center"/>
              <w:rPr>
                <w:rFonts w:ascii="宋体" w:hAnsi="宋体" w:cs="宋体"/>
                <w:sz w:val="18"/>
                <w:szCs w:val="18"/>
              </w:rPr>
            </w:pPr>
          </w:p>
        </w:tc>
        <w:tc>
          <w:tcPr>
            <w:tcW w:w="1270" w:type="dxa"/>
            <w:vAlign w:val="center"/>
          </w:tcPr>
          <w:p w14:paraId="6C6F89CC">
            <w:pPr>
              <w:jc w:val="center"/>
              <w:rPr>
                <w:rFonts w:ascii="宋体" w:hAnsi="宋体" w:cs="宋体"/>
                <w:sz w:val="18"/>
                <w:szCs w:val="18"/>
              </w:rPr>
            </w:pPr>
          </w:p>
        </w:tc>
        <w:tc>
          <w:tcPr>
            <w:tcW w:w="2457" w:type="dxa"/>
            <w:vAlign w:val="center"/>
          </w:tcPr>
          <w:p w14:paraId="5E3A6DDC">
            <w:pPr>
              <w:jc w:val="center"/>
              <w:rPr>
                <w:rFonts w:ascii="宋体" w:hAnsi="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06CE14DD">
            <w:pPr>
              <w:jc w:val="center"/>
              <w:rPr>
                <w:rFonts w:ascii="宋体" w:hAnsi="宋体" w:cs="宋体"/>
                <w:sz w:val="18"/>
                <w:szCs w:val="18"/>
              </w:rPr>
            </w:pPr>
          </w:p>
        </w:tc>
        <w:tc>
          <w:tcPr>
            <w:tcW w:w="1686" w:type="dxa"/>
            <w:vAlign w:val="center"/>
          </w:tcPr>
          <w:p w14:paraId="12EB5F58">
            <w:pPr>
              <w:jc w:val="center"/>
              <w:rPr>
                <w:rFonts w:ascii="宋体" w:hAnsi="宋体" w:cs="宋体"/>
                <w:sz w:val="18"/>
                <w:szCs w:val="18"/>
              </w:rPr>
            </w:pPr>
          </w:p>
        </w:tc>
      </w:tr>
      <w:tr w14:paraId="18D4CF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675" w:type="dxa"/>
            <w:vAlign w:val="center"/>
          </w:tcPr>
          <w:p w14:paraId="3E910DDE">
            <w:pPr>
              <w:jc w:val="center"/>
              <w:rPr>
                <w:rFonts w:ascii="宋体" w:hAnsi="宋体" w:cs="宋体"/>
                <w:sz w:val="18"/>
                <w:szCs w:val="18"/>
              </w:rPr>
            </w:pPr>
          </w:p>
        </w:tc>
        <w:tc>
          <w:tcPr>
            <w:tcW w:w="2895" w:type="dxa"/>
            <w:gridSpan w:val="2"/>
            <w:vAlign w:val="center"/>
          </w:tcPr>
          <w:p w14:paraId="1DB988D1">
            <w:pPr>
              <w:jc w:val="center"/>
              <w:rPr>
                <w:rFonts w:ascii="宋体" w:hAnsi="宋体" w:cs="宋体"/>
                <w:sz w:val="18"/>
                <w:szCs w:val="18"/>
              </w:rPr>
            </w:pPr>
          </w:p>
        </w:tc>
        <w:tc>
          <w:tcPr>
            <w:tcW w:w="1719" w:type="dxa"/>
            <w:vAlign w:val="center"/>
          </w:tcPr>
          <w:p w14:paraId="2AED44BF">
            <w:pPr>
              <w:jc w:val="center"/>
              <w:rPr>
                <w:rFonts w:ascii="宋体" w:hAnsi="宋体" w:cs="宋体"/>
                <w:sz w:val="18"/>
                <w:szCs w:val="18"/>
              </w:rPr>
            </w:pPr>
          </w:p>
        </w:tc>
        <w:tc>
          <w:tcPr>
            <w:tcW w:w="1546" w:type="dxa"/>
            <w:vAlign w:val="center"/>
          </w:tcPr>
          <w:p w14:paraId="54C12822">
            <w:pPr>
              <w:jc w:val="center"/>
              <w:rPr>
                <w:rFonts w:ascii="宋体" w:hAnsi="宋体" w:cs="宋体"/>
                <w:sz w:val="18"/>
                <w:szCs w:val="18"/>
              </w:rPr>
            </w:pPr>
          </w:p>
        </w:tc>
        <w:tc>
          <w:tcPr>
            <w:tcW w:w="1270" w:type="dxa"/>
            <w:vAlign w:val="center"/>
          </w:tcPr>
          <w:p w14:paraId="1A847A52">
            <w:pPr>
              <w:jc w:val="center"/>
              <w:rPr>
                <w:rFonts w:ascii="宋体" w:hAnsi="宋体" w:cs="宋体"/>
                <w:sz w:val="18"/>
                <w:szCs w:val="18"/>
              </w:rPr>
            </w:pPr>
          </w:p>
        </w:tc>
        <w:tc>
          <w:tcPr>
            <w:tcW w:w="2457" w:type="dxa"/>
            <w:vAlign w:val="center"/>
          </w:tcPr>
          <w:p w14:paraId="43485AFB">
            <w:pPr>
              <w:jc w:val="center"/>
              <w:rPr>
                <w:rFonts w:ascii="宋体" w:hAnsi="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0FDBF408">
            <w:pPr>
              <w:jc w:val="center"/>
              <w:rPr>
                <w:rFonts w:ascii="宋体" w:hAnsi="宋体" w:cs="宋体"/>
                <w:sz w:val="18"/>
                <w:szCs w:val="18"/>
              </w:rPr>
            </w:pPr>
          </w:p>
        </w:tc>
        <w:tc>
          <w:tcPr>
            <w:tcW w:w="1686" w:type="dxa"/>
            <w:vAlign w:val="center"/>
          </w:tcPr>
          <w:p w14:paraId="6F4686C8">
            <w:pPr>
              <w:jc w:val="center"/>
              <w:rPr>
                <w:rFonts w:ascii="宋体" w:hAnsi="宋体" w:cs="宋体"/>
                <w:sz w:val="18"/>
                <w:szCs w:val="18"/>
              </w:rPr>
            </w:pPr>
          </w:p>
        </w:tc>
      </w:tr>
      <w:tr w14:paraId="4902F9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Align w:val="center"/>
          </w:tcPr>
          <w:p w14:paraId="388D18BA">
            <w:pPr>
              <w:jc w:val="center"/>
              <w:rPr>
                <w:rFonts w:ascii="宋体" w:hAnsi="宋体" w:cs="宋体"/>
                <w:sz w:val="18"/>
                <w:szCs w:val="18"/>
              </w:rPr>
            </w:pPr>
          </w:p>
        </w:tc>
        <w:tc>
          <w:tcPr>
            <w:tcW w:w="2895" w:type="dxa"/>
            <w:gridSpan w:val="2"/>
            <w:vAlign w:val="center"/>
          </w:tcPr>
          <w:p w14:paraId="713EC3A8">
            <w:pPr>
              <w:jc w:val="center"/>
              <w:rPr>
                <w:rFonts w:ascii="宋体" w:hAnsi="宋体" w:cs="宋体"/>
                <w:sz w:val="18"/>
                <w:szCs w:val="18"/>
              </w:rPr>
            </w:pPr>
          </w:p>
        </w:tc>
        <w:tc>
          <w:tcPr>
            <w:tcW w:w="1719" w:type="dxa"/>
            <w:vAlign w:val="center"/>
          </w:tcPr>
          <w:p w14:paraId="6629A857">
            <w:pPr>
              <w:jc w:val="center"/>
              <w:rPr>
                <w:rFonts w:ascii="宋体" w:hAnsi="宋体" w:cs="宋体"/>
                <w:sz w:val="18"/>
                <w:szCs w:val="18"/>
              </w:rPr>
            </w:pPr>
          </w:p>
        </w:tc>
        <w:tc>
          <w:tcPr>
            <w:tcW w:w="1546" w:type="dxa"/>
            <w:vAlign w:val="center"/>
          </w:tcPr>
          <w:p w14:paraId="49F11B18">
            <w:pPr>
              <w:jc w:val="center"/>
              <w:rPr>
                <w:rFonts w:ascii="宋体" w:hAnsi="宋体" w:cs="宋体"/>
                <w:sz w:val="18"/>
                <w:szCs w:val="18"/>
              </w:rPr>
            </w:pPr>
          </w:p>
        </w:tc>
        <w:tc>
          <w:tcPr>
            <w:tcW w:w="1270" w:type="dxa"/>
            <w:vAlign w:val="center"/>
          </w:tcPr>
          <w:p w14:paraId="331274AB">
            <w:pPr>
              <w:jc w:val="center"/>
              <w:rPr>
                <w:rFonts w:ascii="宋体" w:hAnsi="宋体" w:cs="宋体"/>
                <w:sz w:val="18"/>
                <w:szCs w:val="18"/>
              </w:rPr>
            </w:pPr>
          </w:p>
        </w:tc>
        <w:tc>
          <w:tcPr>
            <w:tcW w:w="2457" w:type="dxa"/>
            <w:vAlign w:val="center"/>
          </w:tcPr>
          <w:p w14:paraId="2FD66788">
            <w:pPr>
              <w:jc w:val="center"/>
              <w:rPr>
                <w:rFonts w:ascii="宋体" w:hAnsi="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5E199DAB">
            <w:pPr>
              <w:jc w:val="center"/>
              <w:rPr>
                <w:rFonts w:ascii="宋体" w:hAnsi="宋体" w:cs="宋体"/>
                <w:sz w:val="18"/>
                <w:szCs w:val="18"/>
              </w:rPr>
            </w:pPr>
          </w:p>
        </w:tc>
        <w:tc>
          <w:tcPr>
            <w:tcW w:w="1686" w:type="dxa"/>
            <w:vAlign w:val="center"/>
          </w:tcPr>
          <w:p w14:paraId="3426FEF6">
            <w:pPr>
              <w:jc w:val="center"/>
              <w:rPr>
                <w:rFonts w:ascii="宋体" w:hAnsi="宋体" w:cs="宋体"/>
                <w:sz w:val="18"/>
                <w:szCs w:val="18"/>
              </w:rPr>
            </w:pPr>
          </w:p>
        </w:tc>
      </w:tr>
      <w:tr w14:paraId="53B05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675" w:type="dxa"/>
            <w:vAlign w:val="center"/>
          </w:tcPr>
          <w:p w14:paraId="3C5AE42B">
            <w:pPr>
              <w:jc w:val="center"/>
              <w:rPr>
                <w:rFonts w:ascii="宋体" w:hAnsi="宋体" w:cs="宋体"/>
                <w:sz w:val="18"/>
                <w:szCs w:val="18"/>
              </w:rPr>
            </w:pPr>
          </w:p>
        </w:tc>
        <w:tc>
          <w:tcPr>
            <w:tcW w:w="2895" w:type="dxa"/>
            <w:gridSpan w:val="2"/>
            <w:vAlign w:val="center"/>
          </w:tcPr>
          <w:p w14:paraId="42AA3DC0">
            <w:pPr>
              <w:jc w:val="center"/>
              <w:rPr>
                <w:rFonts w:ascii="宋体" w:hAnsi="宋体" w:cs="宋体"/>
                <w:sz w:val="18"/>
                <w:szCs w:val="18"/>
              </w:rPr>
            </w:pPr>
          </w:p>
        </w:tc>
        <w:tc>
          <w:tcPr>
            <w:tcW w:w="1719" w:type="dxa"/>
            <w:vAlign w:val="center"/>
          </w:tcPr>
          <w:p w14:paraId="035BF995">
            <w:pPr>
              <w:jc w:val="center"/>
              <w:rPr>
                <w:rFonts w:ascii="宋体" w:hAnsi="宋体" w:cs="宋体"/>
                <w:sz w:val="18"/>
                <w:szCs w:val="18"/>
              </w:rPr>
            </w:pPr>
          </w:p>
        </w:tc>
        <w:tc>
          <w:tcPr>
            <w:tcW w:w="1546" w:type="dxa"/>
            <w:vAlign w:val="center"/>
          </w:tcPr>
          <w:p w14:paraId="7DB29540">
            <w:pPr>
              <w:jc w:val="center"/>
              <w:rPr>
                <w:rFonts w:ascii="宋体" w:hAnsi="宋体" w:cs="宋体"/>
                <w:sz w:val="18"/>
                <w:szCs w:val="18"/>
              </w:rPr>
            </w:pPr>
          </w:p>
        </w:tc>
        <w:tc>
          <w:tcPr>
            <w:tcW w:w="1270" w:type="dxa"/>
            <w:vAlign w:val="center"/>
          </w:tcPr>
          <w:p w14:paraId="7C99B818">
            <w:pPr>
              <w:jc w:val="center"/>
              <w:rPr>
                <w:rFonts w:ascii="宋体" w:hAnsi="宋体" w:cs="宋体"/>
                <w:sz w:val="18"/>
                <w:szCs w:val="18"/>
              </w:rPr>
            </w:pPr>
          </w:p>
        </w:tc>
        <w:tc>
          <w:tcPr>
            <w:tcW w:w="2457" w:type="dxa"/>
            <w:vAlign w:val="center"/>
          </w:tcPr>
          <w:p w14:paraId="1E370FA5">
            <w:pPr>
              <w:jc w:val="center"/>
              <w:rPr>
                <w:rFonts w:ascii="宋体" w:hAnsi="宋体" w:cs="宋体"/>
                <w:sz w:val="18"/>
                <w:szCs w:val="18"/>
              </w:rPr>
            </w:pPr>
            <w:r>
              <w:rPr>
                <w:rFonts w:hint="eastAsia" w:ascii="宋体" w:hAnsi="宋体"/>
                <w:sz w:val="18"/>
                <w:szCs w:val="18"/>
              </w:rPr>
              <w:t>□ 是</w:t>
            </w:r>
            <w:r>
              <w:rPr>
                <w:rFonts w:hint="eastAsia"/>
                <w:sz w:val="18"/>
                <w:szCs w:val="18"/>
              </w:rPr>
              <w:t xml:space="preserve">       </w:t>
            </w:r>
            <w:r>
              <w:rPr>
                <w:rFonts w:hint="eastAsia" w:ascii="宋体" w:hAnsi="宋体"/>
                <w:sz w:val="18"/>
                <w:szCs w:val="18"/>
              </w:rPr>
              <w:t>□否</w:t>
            </w:r>
          </w:p>
        </w:tc>
        <w:tc>
          <w:tcPr>
            <w:tcW w:w="1453" w:type="dxa"/>
            <w:vAlign w:val="center"/>
          </w:tcPr>
          <w:p w14:paraId="78D0CB9F">
            <w:pPr>
              <w:jc w:val="center"/>
              <w:rPr>
                <w:rFonts w:ascii="宋体" w:hAnsi="宋体" w:cs="宋体"/>
                <w:sz w:val="18"/>
                <w:szCs w:val="18"/>
              </w:rPr>
            </w:pPr>
          </w:p>
        </w:tc>
        <w:tc>
          <w:tcPr>
            <w:tcW w:w="1686" w:type="dxa"/>
            <w:vAlign w:val="center"/>
          </w:tcPr>
          <w:p w14:paraId="2E40C5CC">
            <w:pPr>
              <w:jc w:val="center"/>
              <w:rPr>
                <w:rFonts w:ascii="宋体" w:hAnsi="宋体" w:cs="宋体"/>
                <w:sz w:val="18"/>
                <w:szCs w:val="18"/>
              </w:rPr>
            </w:pPr>
          </w:p>
        </w:tc>
      </w:tr>
      <w:tr w14:paraId="79D553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 w:hRule="atLeast"/>
        </w:trPr>
        <w:tc>
          <w:tcPr>
            <w:tcW w:w="675" w:type="dxa"/>
            <w:vAlign w:val="center"/>
          </w:tcPr>
          <w:p w14:paraId="751F42BF">
            <w:pPr>
              <w:jc w:val="center"/>
              <w:rPr>
                <w:rFonts w:ascii="宋体" w:hAnsi="宋体" w:cs="宋体"/>
                <w:sz w:val="18"/>
                <w:szCs w:val="18"/>
              </w:rPr>
            </w:pPr>
            <w:r>
              <w:rPr>
                <w:rFonts w:hint="eastAsia" w:ascii="宋体" w:hAnsi="宋体" w:cs="宋体"/>
                <w:sz w:val="18"/>
                <w:szCs w:val="18"/>
              </w:rPr>
              <w:t>登记说明</w:t>
            </w:r>
          </w:p>
        </w:tc>
        <w:tc>
          <w:tcPr>
            <w:tcW w:w="13026" w:type="dxa"/>
            <w:gridSpan w:val="8"/>
            <w:vAlign w:val="center"/>
          </w:tcPr>
          <w:p w14:paraId="58DDDB41">
            <w:pPr>
              <w:spacing w:line="340" w:lineRule="exact"/>
              <w:jc w:val="left"/>
            </w:pPr>
            <w:r>
              <w:t>1．建筑施工厂（场）内机动车辆是指在房屋建筑工地和市政工程工地使用的专用机动车辆</w:t>
            </w:r>
            <w:r>
              <w:rPr>
                <w:rFonts w:hint="eastAsia"/>
              </w:rPr>
              <w:t>；</w:t>
            </w:r>
          </w:p>
          <w:p w14:paraId="54BF99FD">
            <w:pPr>
              <w:jc w:val="left"/>
            </w:pPr>
            <w:r>
              <w:t>2．桩工机械是指在房屋建筑工地和市政工程工地使用的桩机设备</w:t>
            </w:r>
            <w:r>
              <w:rPr>
                <w:rFonts w:hint="eastAsia"/>
              </w:rPr>
              <w:t>；</w:t>
            </w:r>
          </w:p>
          <w:p w14:paraId="0688399E">
            <w:pPr>
              <w:pStyle w:val="5"/>
              <w:jc w:val="both"/>
            </w:pPr>
            <w:r>
              <w:rPr>
                <w:rFonts w:hint="eastAsia"/>
              </w:rPr>
              <w:t>3</w:t>
            </w:r>
            <w:r>
              <w:t>．</w:t>
            </w:r>
            <w:r>
              <w:rPr>
                <w:rFonts w:hint="eastAsia"/>
              </w:rPr>
              <w:t>登记要求：</w:t>
            </w:r>
            <w:r>
              <w:t>建筑施工厂（场）内机动车辆</w:t>
            </w:r>
            <w:r>
              <w:rPr>
                <w:rFonts w:hint="eastAsia"/>
              </w:rPr>
              <w:t>和桩工机械在进场后应逐台登记本表内；</w:t>
            </w:r>
          </w:p>
          <w:p w14:paraId="605219AD">
            <w:r>
              <w:rPr>
                <w:rFonts w:hint="eastAsia"/>
              </w:rPr>
              <w:t>4. 对进场时需要委托检测的相关设备，应经具有相应检测资质的单位进行检验检测，并登记进场检验情况，在检验情况栏勾选</w:t>
            </w:r>
          </w:p>
        </w:tc>
      </w:tr>
    </w:tbl>
    <w:p w14:paraId="583C47AE">
      <w:pPr>
        <w:spacing w:line="340" w:lineRule="exact"/>
        <w:rPr>
          <w:rFonts w:eastAsia="黑体"/>
          <w:szCs w:val="21"/>
        </w:rPr>
        <w:sectPr>
          <w:pgSz w:w="16103" w:h="11964" w:orient="landscape"/>
          <w:pgMar w:top="1134" w:right="1361" w:bottom="1134" w:left="1134" w:header="851" w:footer="851" w:gutter="0"/>
          <w:cols w:space="720" w:num="1"/>
          <w:docGrid w:linePitch="312" w:charSpace="0"/>
        </w:sectPr>
      </w:pPr>
    </w:p>
    <w:p w14:paraId="6889050B">
      <w:pPr>
        <w:spacing w:line="340" w:lineRule="exact"/>
        <w:jc w:val="center"/>
        <w:rPr>
          <w:rFonts w:eastAsia="黑体"/>
          <w:w w:val="90"/>
          <w:sz w:val="28"/>
          <w:szCs w:val="28"/>
        </w:rPr>
      </w:pPr>
      <w:r>
        <w:rPr>
          <w:rFonts w:ascii="宋体" w:hAnsi="宋体"/>
          <w:b/>
          <w:bCs/>
          <w:w w:val="90"/>
          <w:sz w:val="28"/>
          <w:szCs w:val="28"/>
        </w:rPr>
        <w:t>建筑</w:t>
      </w:r>
      <w:r>
        <w:rPr>
          <w:rFonts w:ascii="宋体" w:hAnsi="宋体"/>
          <w:b/>
          <w:w w:val="90"/>
          <w:sz w:val="28"/>
          <w:szCs w:val="28"/>
        </w:rPr>
        <w:t>施工厂（场）内机</w:t>
      </w:r>
      <w:r>
        <w:rPr>
          <w:rFonts w:hint="eastAsia" w:ascii="宋体" w:hAnsi="宋体"/>
          <w:b/>
          <w:w w:val="90"/>
          <w:sz w:val="28"/>
          <w:szCs w:val="28"/>
        </w:rPr>
        <w:t>（电）</w:t>
      </w:r>
      <w:r>
        <w:rPr>
          <w:rFonts w:ascii="宋体" w:hAnsi="宋体"/>
          <w:b/>
          <w:w w:val="90"/>
          <w:sz w:val="28"/>
          <w:szCs w:val="28"/>
        </w:rPr>
        <w:t>动车辆</w:t>
      </w:r>
      <w:r>
        <w:rPr>
          <w:rFonts w:hint="eastAsia" w:ascii="宋体" w:hAnsi="宋体"/>
          <w:b/>
          <w:w w:val="90"/>
          <w:sz w:val="28"/>
          <w:szCs w:val="28"/>
        </w:rPr>
        <w:t>及</w:t>
      </w:r>
      <w:r>
        <w:rPr>
          <w:rFonts w:ascii="宋体" w:hAnsi="宋体"/>
          <w:b/>
          <w:w w:val="90"/>
          <w:sz w:val="28"/>
          <w:szCs w:val="28"/>
        </w:rPr>
        <w:t>桩工机械</w:t>
      </w:r>
      <w:r>
        <w:rPr>
          <w:rFonts w:hint="eastAsia" w:ascii="宋体" w:hAnsi="宋体"/>
          <w:b/>
          <w:w w:val="90"/>
          <w:sz w:val="28"/>
          <w:szCs w:val="28"/>
        </w:rPr>
        <w:t>检验报告登记表</w:t>
      </w:r>
      <w:r>
        <w:rPr>
          <w:rFonts w:hint="eastAsia" w:eastAsia="黑体"/>
          <w:w w:val="90"/>
          <w:sz w:val="28"/>
          <w:szCs w:val="28"/>
        </w:rPr>
        <w:t>（</w:t>
      </w:r>
      <w:r>
        <w:rPr>
          <w:rFonts w:hint="eastAsia" w:ascii="华文楷体" w:hAnsi="华文楷体" w:eastAsia="华文楷体"/>
          <w:w w:val="90"/>
          <w:sz w:val="28"/>
          <w:szCs w:val="28"/>
        </w:rPr>
        <w:t>通用</w:t>
      </w:r>
      <w:r>
        <w:rPr>
          <w:rFonts w:hint="eastAsia" w:eastAsia="黑体"/>
          <w:w w:val="90"/>
          <w:sz w:val="28"/>
          <w:szCs w:val="28"/>
        </w:rPr>
        <w:t>）</w:t>
      </w:r>
    </w:p>
    <w:p w14:paraId="4A145EAB">
      <w:pPr>
        <w:pStyle w:val="5"/>
        <w:jc w:val="both"/>
      </w:pPr>
      <w:r>
        <w:rPr>
          <w:rFonts w:eastAsia="黑体"/>
          <w:bCs/>
          <w:szCs w:val="21"/>
        </w:rPr>
        <w:t>表8.</w:t>
      </w:r>
      <w:r>
        <w:rPr>
          <w:rFonts w:hint="eastAsia" w:eastAsia="黑体"/>
          <w:bCs/>
          <w:szCs w:val="21"/>
        </w:rPr>
        <w:t>3.2</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36"/>
        <w:gridCol w:w="1177"/>
        <w:gridCol w:w="1500"/>
        <w:gridCol w:w="1431"/>
        <w:gridCol w:w="1200"/>
        <w:gridCol w:w="1294"/>
        <w:gridCol w:w="1142"/>
        <w:gridCol w:w="1338"/>
      </w:tblGrid>
      <w:tr w14:paraId="14961C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36" w:type="dxa"/>
            <w:vAlign w:val="center"/>
          </w:tcPr>
          <w:p w14:paraId="53A23534">
            <w:pPr>
              <w:spacing w:line="260" w:lineRule="exact"/>
              <w:jc w:val="center"/>
              <w:rPr>
                <w:bCs/>
                <w:szCs w:val="21"/>
              </w:rPr>
            </w:pPr>
            <w:r>
              <w:rPr>
                <w:rFonts w:hint="eastAsia"/>
                <w:bCs/>
                <w:szCs w:val="21"/>
              </w:rPr>
              <w:t>序号</w:t>
            </w:r>
          </w:p>
        </w:tc>
        <w:tc>
          <w:tcPr>
            <w:tcW w:w="1177" w:type="dxa"/>
            <w:vAlign w:val="center"/>
          </w:tcPr>
          <w:p w14:paraId="738DB227">
            <w:pPr>
              <w:spacing w:line="260" w:lineRule="exact"/>
              <w:jc w:val="center"/>
              <w:rPr>
                <w:bCs/>
                <w:szCs w:val="21"/>
              </w:rPr>
            </w:pPr>
            <w:r>
              <w:rPr>
                <w:rFonts w:hint="eastAsia"/>
                <w:bCs/>
                <w:szCs w:val="21"/>
              </w:rPr>
              <w:t>设备名称</w:t>
            </w:r>
          </w:p>
        </w:tc>
        <w:tc>
          <w:tcPr>
            <w:tcW w:w="1500" w:type="dxa"/>
            <w:vAlign w:val="center"/>
          </w:tcPr>
          <w:p w14:paraId="466B1AB0">
            <w:pPr>
              <w:spacing w:line="300" w:lineRule="exact"/>
              <w:jc w:val="center"/>
              <w:rPr>
                <w:bCs/>
                <w:szCs w:val="21"/>
              </w:rPr>
            </w:pPr>
            <w:r>
              <w:rPr>
                <w:rFonts w:hint="eastAsia"/>
                <w:bCs/>
                <w:szCs w:val="21"/>
              </w:rPr>
              <w:t>规格型号</w:t>
            </w:r>
          </w:p>
        </w:tc>
        <w:tc>
          <w:tcPr>
            <w:tcW w:w="1431" w:type="dxa"/>
            <w:vAlign w:val="center"/>
          </w:tcPr>
          <w:p w14:paraId="039B5779">
            <w:pPr>
              <w:spacing w:line="300" w:lineRule="exact"/>
              <w:jc w:val="center"/>
              <w:rPr>
                <w:bCs/>
                <w:szCs w:val="21"/>
              </w:rPr>
            </w:pPr>
            <w:r>
              <w:rPr>
                <w:rFonts w:hint="eastAsia"/>
                <w:sz w:val="18"/>
                <w:szCs w:val="18"/>
              </w:rPr>
              <w:t>出厂编</w:t>
            </w:r>
            <w:r>
              <w:rPr>
                <w:sz w:val="18"/>
                <w:szCs w:val="18"/>
              </w:rPr>
              <w:t>号</w:t>
            </w:r>
          </w:p>
        </w:tc>
        <w:tc>
          <w:tcPr>
            <w:tcW w:w="1200" w:type="dxa"/>
            <w:vAlign w:val="center"/>
          </w:tcPr>
          <w:p w14:paraId="5F5B587C">
            <w:pPr>
              <w:spacing w:line="300" w:lineRule="exact"/>
              <w:jc w:val="center"/>
              <w:rPr>
                <w:bCs/>
                <w:szCs w:val="21"/>
              </w:rPr>
            </w:pPr>
            <w:r>
              <w:rPr>
                <w:rFonts w:hint="eastAsia"/>
                <w:bCs/>
                <w:szCs w:val="21"/>
              </w:rPr>
              <w:t>进场日期</w:t>
            </w:r>
          </w:p>
        </w:tc>
        <w:tc>
          <w:tcPr>
            <w:tcW w:w="1294" w:type="dxa"/>
            <w:vAlign w:val="center"/>
          </w:tcPr>
          <w:p w14:paraId="7465EEB6">
            <w:pPr>
              <w:spacing w:line="300" w:lineRule="exact"/>
              <w:jc w:val="center"/>
              <w:rPr>
                <w:bCs/>
                <w:szCs w:val="21"/>
              </w:rPr>
            </w:pPr>
            <w:r>
              <w:rPr>
                <w:rFonts w:hint="eastAsia"/>
                <w:bCs/>
                <w:szCs w:val="21"/>
              </w:rPr>
              <w:t>检验日期</w:t>
            </w:r>
          </w:p>
        </w:tc>
        <w:tc>
          <w:tcPr>
            <w:tcW w:w="1142" w:type="dxa"/>
            <w:vAlign w:val="center"/>
          </w:tcPr>
          <w:p w14:paraId="1D7535D0">
            <w:pPr>
              <w:spacing w:line="300" w:lineRule="exact"/>
              <w:jc w:val="center"/>
              <w:rPr>
                <w:bCs/>
                <w:szCs w:val="21"/>
              </w:rPr>
            </w:pPr>
            <w:r>
              <w:rPr>
                <w:rFonts w:hint="eastAsia"/>
                <w:bCs/>
                <w:szCs w:val="21"/>
              </w:rPr>
              <w:t>检验结果</w:t>
            </w:r>
          </w:p>
        </w:tc>
        <w:tc>
          <w:tcPr>
            <w:tcW w:w="1338" w:type="dxa"/>
            <w:vAlign w:val="center"/>
          </w:tcPr>
          <w:p w14:paraId="74BC2C54">
            <w:pPr>
              <w:spacing w:line="300" w:lineRule="exact"/>
              <w:jc w:val="center"/>
              <w:rPr>
                <w:bCs/>
                <w:szCs w:val="21"/>
              </w:rPr>
            </w:pPr>
            <w:r>
              <w:rPr>
                <w:rFonts w:hint="eastAsia"/>
                <w:bCs/>
                <w:szCs w:val="21"/>
              </w:rPr>
              <w:t>检验报告号</w:t>
            </w:r>
          </w:p>
        </w:tc>
      </w:tr>
      <w:tr w14:paraId="677A13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36" w:type="dxa"/>
            <w:vAlign w:val="center"/>
          </w:tcPr>
          <w:p w14:paraId="489C06E9">
            <w:pPr>
              <w:spacing w:line="260" w:lineRule="exact"/>
              <w:jc w:val="center"/>
              <w:rPr>
                <w:bCs/>
                <w:szCs w:val="21"/>
              </w:rPr>
            </w:pPr>
          </w:p>
        </w:tc>
        <w:tc>
          <w:tcPr>
            <w:tcW w:w="1177" w:type="dxa"/>
            <w:vAlign w:val="center"/>
          </w:tcPr>
          <w:p w14:paraId="428ADD10">
            <w:pPr>
              <w:spacing w:line="260" w:lineRule="exact"/>
              <w:jc w:val="center"/>
              <w:rPr>
                <w:bCs/>
                <w:szCs w:val="21"/>
              </w:rPr>
            </w:pPr>
          </w:p>
        </w:tc>
        <w:tc>
          <w:tcPr>
            <w:tcW w:w="1500" w:type="dxa"/>
            <w:vAlign w:val="center"/>
          </w:tcPr>
          <w:p w14:paraId="2811DF51">
            <w:pPr>
              <w:spacing w:line="300" w:lineRule="exact"/>
              <w:jc w:val="center"/>
              <w:rPr>
                <w:bCs/>
                <w:szCs w:val="21"/>
              </w:rPr>
            </w:pPr>
          </w:p>
        </w:tc>
        <w:tc>
          <w:tcPr>
            <w:tcW w:w="1431" w:type="dxa"/>
            <w:vAlign w:val="center"/>
          </w:tcPr>
          <w:p w14:paraId="76BB2E44">
            <w:pPr>
              <w:spacing w:line="300" w:lineRule="exact"/>
              <w:jc w:val="center"/>
              <w:rPr>
                <w:bCs/>
                <w:szCs w:val="21"/>
              </w:rPr>
            </w:pPr>
          </w:p>
        </w:tc>
        <w:tc>
          <w:tcPr>
            <w:tcW w:w="1200" w:type="dxa"/>
            <w:vAlign w:val="center"/>
          </w:tcPr>
          <w:p w14:paraId="24DA3EF3">
            <w:pPr>
              <w:spacing w:line="300" w:lineRule="exact"/>
              <w:jc w:val="center"/>
              <w:rPr>
                <w:bCs/>
                <w:szCs w:val="21"/>
              </w:rPr>
            </w:pPr>
          </w:p>
        </w:tc>
        <w:tc>
          <w:tcPr>
            <w:tcW w:w="1294" w:type="dxa"/>
            <w:vAlign w:val="center"/>
          </w:tcPr>
          <w:p w14:paraId="018D5340">
            <w:pPr>
              <w:spacing w:line="300" w:lineRule="exact"/>
              <w:jc w:val="center"/>
              <w:rPr>
                <w:bCs/>
                <w:szCs w:val="21"/>
              </w:rPr>
            </w:pPr>
          </w:p>
        </w:tc>
        <w:tc>
          <w:tcPr>
            <w:tcW w:w="1142" w:type="dxa"/>
            <w:vAlign w:val="center"/>
          </w:tcPr>
          <w:p w14:paraId="62BB28B6">
            <w:pPr>
              <w:spacing w:line="300" w:lineRule="exact"/>
              <w:jc w:val="center"/>
              <w:rPr>
                <w:bCs/>
                <w:szCs w:val="21"/>
              </w:rPr>
            </w:pPr>
          </w:p>
        </w:tc>
        <w:tc>
          <w:tcPr>
            <w:tcW w:w="1338" w:type="dxa"/>
            <w:vAlign w:val="center"/>
          </w:tcPr>
          <w:p w14:paraId="680C14C5">
            <w:pPr>
              <w:spacing w:line="300" w:lineRule="exact"/>
              <w:jc w:val="center"/>
              <w:rPr>
                <w:bCs/>
                <w:szCs w:val="21"/>
              </w:rPr>
            </w:pPr>
          </w:p>
        </w:tc>
      </w:tr>
      <w:tr w14:paraId="1F4B72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636" w:type="dxa"/>
            <w:vAlign w:val="center"/>
          </w:tcPr>
          <w:p w14:paraId="46C55F65">
            <w:pPr>
              <w:spacing w:line="260" w:lineRule="exact"/>
              <w:jc w:val="center"/>
              <w:rPr>
                <w:bCs/>
                <w:szCs w:val="21"/>
              </w:rPr>
            </w:pPr>
          </w:p>
        </w:tc>
        <w:tc>
          <w:tcPr>
            <w:tcW w:w="1177" w:type="dxa"/>
            <w:vAlign w:val="center"/>
          </w:tcPr>
          <w:p w14:paraId="0AFFA318">
            <w:pPr>
              <w:spacing w:line="260" w:lineRule="exact"/>
              <w:jc w:val="center"/>
              <w:rPr>
                <w:bCs/>
                <w:szCs w:val="21"/>
              </w:rPr>
            </w:pPr>
          </w:p>
        </w:tc>
        <w:tc>
          <w:tcPr>
            <w:tcW w:w="1500" w:type="dxa"/>
            <w:vAlign w:val="center"/>
          </w:tcPr>
          <w:p w14:paraId="22F71A33">
            <w:pPr>
              <w:spacing w:line="300" w:lineRule="exact"/>
              <w:jc w:val="center"/>
              <w:rPr>
                <w:bCs/>
                <w:szCs w:val="21"/>
              </w:rPr>
            </w:pPr>
          </w:p>
        </w:tc>
        <w:tc>
          <w:tcPr>
            <w:tcW w:w="1431" w:type="dxa"/>
            <w:vAlign w:val="center"/>
          </w:tcPr>
          <w:p w14:paraId="7E6588DD">
            <w:pPr>
              <w:spacing w:line="300" w:lineRule="exact"/>
              <w:jc w:val="center"/>
              <w:rPr>
                <w:bCs/>
                <w:szCs w:val="21"/>
              </w:rPr>
            </w:pPr>
          </w:p>
        </w:tc>
        <w:tc>
          <w:tcPr>
            <w:tcW w:w="1200" w:type="dxa"/>
            <w:vAlign w:val="center"/>
          </w:tcPr>
          <w:p w14:paraId="55F756CD">
            <w:pPr>
              <w:spacing w:line="300" w:lineRule="exact"/>
              <w:jc w:val="center"/>
              <w:rPr>
                <w:bCs/>
                <w:szCs w:val="21"/>
              </w:rPr>
            </w:pPr>
          </w:p>
        </w:tc>
        <w:tc>
          <w:tcPr>
            <w:tcW w:w="1294" w:type="dxa"/>
            <w:vAlign w:val="center"/>
          </w:tcPr>
          <w:p w14:paraId="146AFC36">
            <w:pPr>
              <w:spacing w:line="300" w:lineRule="exact"/>
              <w:jc w:val="center"/>
              <w:rPr>
                <w:bCs/>
                <w:szCs w:val="21"/>
              </w:rPr>
            </w:pPr>
          </w:p>
        </w:tc>
        <w:tc>
          <w:tcPr>
            <w:tcW w:w="1142" w:type="dxa"/>
            <w:vAlign w:val="center"/>
          </w:tcPr>
          <w:p w14:paraId="24D2B3C7">
            <w:pPr>
              <w:spacing w:line="300" w:lineRule="exact"/>
              <w:jc w:val="center"/>
              <w:rPr>
                <w:bCs/>
                <w:szCs w:val="21"/>
              </w:rPr>
            </w:pPr>
          </w:p>
        </w:tc>
        <w:tc>
          <w:tcPr>
            <w:tcW w:w="1338" w:type="dxa"/>
            <w:vAlign w:val="center"/>
          </w:tcPr>
          <w:p w14:paraId="00C9F844">
            <w:pPr>
              <w:spacing w:line="300" w:lineRule="exact"/>
              <w:jc w:val="center"/>
              <w:rPr>
                <w:bCs/>
                <w:szCs w:val="21"/>
              </w:rPr>
            </w:pPr>
          </w:p>
        </w:tc>
      </w:tr>
      <w:tr w14:paraId="2F33B6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636" w:type="dxa"/>
            <w:vAlign w:val="center"/>
          </w:tcPr>
          <w:p w14:paraId="4ED2F280">
            <w:pPr>
              <w:spacing w:line="260" w:lineRule="exact"/>
              <w:jc w:val="center"/>
              <w:rPr>
                <w:bCs/>
                <w:szCs w:val="21"/>
              </w:rPr>
            </w:pPr>
          </w:p>
        </w:tc>
        <w:tc>
          <w:tcPr>
            <w:tcW w:w="1177" w:type="dxa"/>
            <w:vAlign w:val="center"/>
          </w:tcPr>
          <w:p w14:paraId="148DB269">
            <w:pPr>
              <w:spacing w:line="260" w:lineRule="exact"/>
              <w:jc w:val="center"/>
              <w:rPr>
                <w:bCs/>
                <w:szCs w:val="21"/>
              </w:rPr>
            </w:pPr>
          </w:p>
        </w:tc>
        <w:tc>
          <w:tcPr>
            <w:tcW w:w="1500" w:type="dxa"/>
            <w:vAlign w:val="center"/>
          </w:tcPr>
          <w:p w14:paraId="0016B9AD">
            <w:pPr>
              <w:spacing w:line="300" w:lineRule="exact"/>
              <w:jc w:val="center"/>
              <w:rPr>
                <w:bCs/>
                <w:szCs w:val="21"/>
              </w:rPr>
            </w:pPr>
          </w:p>
        </w:tc>
        <w:tc>
          <w:tcPr>
            <w:tcW w:w="1431" w:type="dxa"/>
            <w:vAlign w:val="center"/>
          </w:tcPr>
          <w:p w14:paraId="7B8CA993">
            <w:pPr>
              <w:spacing w:line="300" w:lineRule="exact"/>
              <w:jc w:val="center"/>
              <w:rPr>
                <w:bCs/>
                <w:szCs w:val="21"/>
              </w:rPr>
            </w:pPr>
          </w:p>
        </w:tc>
        <w:tc>
          <w:tcPr>
            <w:tcW w:w="1200" w:type="dxa"/>
            <w:vAlign w:val="center"/>
          </w:tcPr>
          <w:p w14:paraId="6D8C4BD4">
            <w:pPr>
              <w:spacing w:line="300" w:lineRule="exact"/>
              <w:jc w:val="center"/>
              <w:rPr>
                <w:bCs/>
                <w:szCs w:val="21"/>
              </w:rPr>
            </w:pPr>
          </w:p>
        </w:tc>
        <w:tc>
          <w:tcPr>
            <w:tcW w:w="1294" w:type="dxa"/>
            <w:vAlign w:val="center"/>
          </w:tcPr>
          <w:p w14:paraId="3BECE951">
            <w:pPr>
              <w:spacing w:line="300" w:lineRule="exact"/>
              <w:jc w:val="center"/>
              <w:rPr>
                <w:bCs/>
                <w:szCs w:val="21"/>
              </w:rPr>
            </w:pPr>
          </w:p>
        </w:tc>
        <w:tc>
          <w:tcPr>
            <w:tcW w:w="1142" w:type="dxa"/>
            <w:vAlign w:val="center"/>
          </w:tcPr>
          <w:p w14:paraId="7F33DCE1">
            <w:pPr>
              <w:spacing w:line="300" w:lineRule="exact"/>
              <w:jc w:val="center"/>
              <w:rPr>
                <w:bCs/>
                <w:szCs w:val="21"/>
              </w:rPr>
            </w:pPr>
          </w:p>
        </w:tc>
        <w:tc>
          <w:tcPr>
            <w:tcW w:w="1338" w:type="dxa"/>
            <w:vAlign w:val="center"/>
          </w:tcPr>
          <w:p w14:paraId="7024DBE0">
            <w:pPr>
              <w:spacing w:line="300" w:lineRule="exact"/>
              <w:jc w:val="center"/>
              <w:rPr>
                <w:bCs/>
                <w:szCs w:val="21"/>
              </w:rPr>
            </w:pPr>
          </w:p>
        </w:tc>
      </w:tr>
      <w:tr w14:paraId="482BE1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636" w:type="dxa"/>
            <w:vAlign w:val="center"/>
          </w:tcPr>
          <w:p w14:paraId="74EAB948">
            <w:pPr>
              <w:spacing w:line="260" w:lineRule="exact"/>
              <w:jc w:val="center"/>
              <w:rPr>
                <w:bCs/>
                <w:szCs w:val="21"/>
              </w:rPr>
            </w:pPr>
          </w:p>
        </w:tc>
        <w:tc>
          <w:tcPr>
            <w:tcW w:w="1177" w:type="dxa"/>
            <w:vAlign w:val="center"/>
          </w:tcPr>
          <w:p w14:paraId="2AEC2A32">
            <w:pPr>
              <w:spacing w:line="260" w:lineRule="exact"/>
              <w:jc w:val="center"/>
              <w:rPr>
                <w:bCs/>
                <w:szCs w:val="21"/>
              </w:rPr>
            </w:pPr>
          </w:p>
        </w:tc>
        <w:tc>
          <w:tcPr>
            <w:tcW w:w="1500" w:type="dxa"/>
            <w:vAlign w:val="center"/>
          </w:tcPr>
          <w:p w14:paraId="61D0ED1D">
            <w:pPr>
              <w:spacing w:line="300" w:lineRule="exact"/>
              <w:jc w:val="center"/>
              <w:rPr>
                <w:bCs/>
                <w:szCs w:val="21"/>
              </w:rPr>
            </w:pPr>
          </w:p>
        </w:tc>
        <w:tc>
          <w:tcPr>
            <w:tcW w:w="1431" w:type="dxa"/>
            <w:vAlign w:val="center"/>
          </w:tcPr>
          <w:p w14:paraId="42E0B9D8">
            <w:pPr>
              <w:spacing w:line="300" w:lineRule="exact"/>
              <w:jc w:val="center"/>
              <w:rPr>
                <w:bCs/>
                <w:szCs w:val="21"/>
              </w:rPr>
            </w:pPr>
          </w:p>
        </w:tc>
        <w:tc>
          <w:tcPr>
            <w:tcW w:w="1200" w:type="dxa"/>
            <w:vAlign w:val="center"/>
          </w:tcPr>
          <w:p w14:paraId="4B711B39">
            <w:pPr>
              <w:spacing w:line="300" w:lineRule="exact"/>
              <w:jc w:val="center"/>
              <w:rPr>
                <w:bCs/>
                <w:szCs w:val="21"/>
              </w:rPr>
            </w:pPr>
          </w:p>
        </w:tc>
        <w:tc>
          <w:tcPr>
            <w:tcW w:w="1294" w:type="dxa"/>
            <w:vAlign w:val="center"/>
          </w:tcPr>
          <w:p w14:paraId="091B3178">
            <w:pPr>
              <w:spacing w:line="300" w:lineRule="exact"/>
              <w:jc w:val="center"/>
              <w:rPr>
                <w:bCs/>
                <w:szCs w:val="21"/>
              </w:rPr>
            </w:pPr>
          </w:p>
        </w:tc>
        <w:tc>
          <w:tcPr>
            <w:tcW w:w="1142" w:type="dxa"/>
            <w:vAlign w:val="center"/>
          </w:tcPr>
          <w:p w14:paraId="340CA43F">
            <w:pPr>
              <w:spacing w:line="300" w:lineRule="exact"/>
              <w:jc w:val="center"/>
              <w:rPr>
                <w:bCs/>
                <w:szCs w:val="21"/>
              </w:rPr>
            </w:pPr>
          </w:p>
        </w:tc>
        <w:tc>
          <w:tcPr>
            <w:tcW w:w="1338" w:type="dxa"/>
            <w:vAlign w:val="center"/>
          </w:tcPr>
          <w:p w14:paraId="43EB83A5">
            <w:pPr>
              <w:spacing w:line="300" w:lineRule="exact"/>
              <w:jc w:val="center"/>
              <w:rPr>
                <w:bCs/>
                <w:szCs w:val="21"/>
              </w:rPr>
            </w:pPr>
          </w:p>
        </w:tc>
      </w:tr>
      <w:tr w14:paraId="10A022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636" w:type="dxa"/>
            <w:vAlign w:val="center"/>
          </w:tcPr>
          <w:p w14:paraId="6E1AD162">
            <w:pPr>
              <w:spacing w:line="260" w:lineRule="exact"/>
              <w:jc w:val="center"/>
              <w:rPr>
                <w:bCs/>
                <w:szCs w:val="21"/>
              </w:rPr>
            </w:pPr>
          </w:p>
        </w:tc>
        <w:tc>
          <w:tcPr>
            <w:tcW w:w="1177" w:type="dxa"/>
            <w:vAlign w:val="center"/>
          </w:tcPr>
          <w:p w14:paraId="1553B3A3">
            <w:pPr>
              <w:spacing w:line="260" w:lineRule="exact"/>
              <w:jc w:val="center"/>
              <w:rPr>
                <w:bCs/>
                <w:szCs w:val="21"/>
              </w:rPr>
            </w:pPr>
          </w:p>
        </w:tc>
        <w:tc>
          <w:tcPr>
            <w:tcW w:w="1500" w:type="dxa"/>
            <w:vAlign w:val="center"/>
          </w:tcPr>
          <w:p w14:paraId="5D72457A">
            <w:pPr>
              <w:spacing w:line="300" w:lineRule="exact"/>
              <w:jc w:val="center"/>
              <w:rPr>
                <w:bCs/>
                <w:szCs w:val="21"/>
              </w:rPr>
            </w:pPr>
          </w:p>
        </w:tc>
        <w:tc>
          <w:tcPr>
            <w:tcW w:w="1431" w:type="dxa"/>
            <w:vAlign w:val="center"/>
          </w:tcPr>
          <w:p w14:paraId="636D7D39">
            <w:pPr>
              <w:spacing w:line="300" w:lineRule="exact"/>
              <w:jc w:val="center"/>
              <w:rPr>
                <w:bCs/>
                <w:szCs w:val="21"/>
              </w:rPr>
            </w:pPr>
          </w:p>
        </w:tc>
        <w:tc>
          <w:tcPr>
            <w:tcW w:w="1200" w:type="dxa"/>
            <w:vAlign w:val="center"/>
          </w:tcPr>
          <w:p w14:paraId="22AAB5B9">
            <w:pPr>
              <w:spacing w:line="300" w:lineRule="exact"/>
              <w:jc w:val="center"/>
              <w:rPr>
                <w:bCs/>
                <w:szCs w:val="21"/>
              </w:rPr>
            </w:pPr>
          </w:p>
        </w:tc>
        <w:tc>
          <w:tcPr>
            <w:tcW w:w="1294" w:type="dxa"/>
            <w:vAlign w:val="center"/>
          </w:tcPr>
          <w:p w14:paraId="3539C25D">
            <w:pPr>
              <w:spacing w:line="300" w:lineRule="exact"/>
              <w:jc w:val="center"/>
              <w:rPr>
                <w:bCs/>
                <w:szCs w:val="21"/>
              </w:rPr>
            </w:pPr>
          </w:p>
        </w:tc>
        <w:tc>
          <w:tcPr>
            <w:tcW w:w="1142" w:type="dxa"/>
            <w:vAlign w:val="center"/>
          </w:tcPr>
          <w:p w14:paraId="6007ECF2">
            <w:pPr>
              <w:spacing w:line="300" w:lineRule="exact"/>
              <w:jc w:val="center"/>
              <w:rPr>
                <w:bCs/>
                <w:szCs w:val="21"/>
              </w:rPr>
            </w:pPr>
          </w:p>
        </w:tc>
        <w:tc>
          <w:tcPr>
            <w:tcW w:w="1338" w:type="dxa"/>
            <w:vAlign w:val="center"/>
          </w:tcPr>
          <w:p w14:paraId="66C75881">
            <w:pPr>
              <w:spacing w:line="300" w:lineRule="exact"/>
              <w:jc w:val="center"/>
              <w:rPr>
                <w:bCs/>
                <w:szCs w:val="21"/>
              </w:rPr>
            </w:pPr>
          </w:p>
        </w:tc>
      </w:tr>
      <w:tr w14:paraId="589986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636" w:type="dxa"/>
            <w:vAlign w:val="center"/>
          </w:tcPr>
          <w:p w14:paraId="6C73AE0E">
            <w:pPr>
              <w:spacing w:line="260" w:lineRule="exact"/>
              <w:jc w:val="center"/>
              <w:rPr>
                <w:bCs/>
                <w:szCs w:val="21"/>
              </w:rPr>
            </w:pPr>
          </w:p>
        </w:tc>
        <w:tc>
          <w:tcPr>
            <w:tcW w:w="1177" w:type="dxa"/>
            <w:vAlign w:val="center"/>
          </w:tcPr>
          <w:p w14:paraId="69BCD04D">
            <w:pPr>
              <w:spacing w:line="260" w:lineRule="exact"/>
              <w:jc w:val="center"/>
              <w:rPr>
                <w:bCs/>
                <w:szCs w:val="21"/>
              </w:rPr>
            </w:pPr>
          </w:p>
        </w:tc>
        <w:tc>
          <w:tcPr>
            <w:tcW w:w="1500" w:type="dxa"/>
            <w:vAlign w:val="center"/>
          </w:tcPr>
          <w:p w14:paraId="5F4434DC">
            <w:pPr>
              <w:spacing w:line="300" w:lineRule="exact"/>
              <w:jc w:val="center"/>
              <w:rPr>
                <w:bCs/>
                <w:szCs w:val="21"/>
              </w:rPr>
            </w:pPr>
          </w:p>
        </w:tc>
        <w:tc>
          <w:tcPr>
            <w:tcW w:w="1431" w:type="dxa"/>
            <w:vAlign w:val="center"/>
          </w:tcPr>
          <w:p w14:paraId="714B566F">
            <w:pPr>
              <w:spacing w:line="300" w:lineRule="exact"/>
              <w:jc w:val="center"/>
              <w:rPr>
                <w:bCs/>
                <w:szCs w:val="21"/>
              </w:rPr>
            </w:pPr>
          </w:p>
        </w:tc>
        <w:tc>
          <w:tcPr>
            <w:tcW w:w="1200" w:type="dxa"/>
            <w:vAlign w:val="center"/>
          </w:tcPr>
          <w:p w14:paraId="3FBD231E">
            <w:pPr>
              <w:spacing w:line="300" w:lineRule="exact"/>
              <w:jc w:val="center"/>
              <w:rPr>
                <w:bCs/>
                <w:szCs w:val="21"/>
              </w:rPr>
            </w:pPr>
          </w:p>
        </w:tc>
        <w:tc>
          <w:tcPr>
            <w:tcW w:w="1294" w:type="dxa"/>
            <w:vAlign w:val="center"/>
          </w:tcPr>
          <w:p w14:paraId="700B2EC9">
            <w:pPr>
              <w:spacing w:line="300" w:lineRule="exact"/>
              <w:jc w:val="center"/>
              <w:rPr>
                <w:bCs/>
                <w:szCs w:val="21"/>
              </w:rPr>
            </w:pPr>
          </w:p>
        </w:tc>
        <w:tc>
          <w:tcPr>
            <w:tcW w:w="1142" w:type="dxa"/>
            <w:vAlign w:val="center"/>
          </w:tcPr>
          <w:p w14:paraId="6990D998">
            <w:pPr>
              <w:spacing w:line="300" w:lineRule="exact"/>
              <w:jc w:val="center"/>
              <w:rPr>
                <w:bCs/>
                <w:szCs w:val="21"/>
              </w:rPr>
            </w:pPr>
          </w:p>
        </w:tc>
        <w:tc>
          <w:tcPr>
            <w:tcW w:w="1338" w:type="dxa"/>
            <w:vAlign w:val="center"/>
          </w:tcPr>
          <w:p w14:paraId="5AA7E046">
            <w:pPr>
              <w:spacing w:line="300" w:lineRule="exact"/>
              <w:jc w:val="center"/>
              <w:rPr>
                <w:bCs/>
                <w:szCs w:val="21"/>
              </w:rPr>
            </w:pPr>
          </w:p>
        </w:tc>
      </w:tr>
      <w:tr w14:paraId="6C7259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636" w:type="dxa"/>
            <w:vAlign w:val="center"/>
          </w:tcPr>
          <w:p w14:paraId="1705F4A2">
            <w:pPr>
              <w:spacing w:line="260" w:lineRule="exact"/>
              <w:jc w:val="center"/>
              <w:rPr>
                <w:bCs/>
                <w:szCs w:val="21"/>
              </w:rPr>
            </w:pPr>
          </w:p>
        </w:tc>
        <w:tc>
          <w:tcPr>
            <w:tcW w:w="1177" w:type="dxa"/>
            <w:vAlign w:val="center"/>
          </w:tcPr>
          <w:p w14:paraId="6D16D31F">
            <w:pPr>
              <w:spacing w:line="260" w:lineRule="exact"/>
              <w:jc w:val="center"/>
              <w:rPr>
                <w:bCs/>
                <w:szCs w:val="21"/>
              </w:rPr>
            </w:pPr>
          </w:p>
        </w:tc>
        <w:tc>
          <w:tcPr>
            <w:tcW w:w="1500" w:type="dxa"/>
            <w:vAlign w:val="center"/>
          </w:tcPr>
          <w:p w14:paraId="4C76920F">
            <w:pPr>
              <w:spacing w:line="300" w:lineRule="exact"/>
              <w:jc w:val="center"/>
              <w:rPr>
                <w:bCs/>
                <w:szCs w:val="21"/>
              </w:rPr>
            </w:pPr>
          </w:p>
        </w:tc>
        <w:tc>
          <w:tcPr>
            <w:tcW w:w="1431" w:type="dxa"/>
            <w:vAlign w:val="center"/>
          </w:tcPr>
          <w:p w14:paraId="098AD337">
            <w:pPr>
              <w:spacing w:line="300" w:lineRule="exact"/>
              <w:jc w:val="center"/>
              <w:rPr>
                <w:bCs/>
                <w:szCs w:val="21"/>
              </w:rPr>
            </w:pPr>
          </w:p>
        </w:tc>
        <w:tc>
          <w:tcPr>
            <w:tcW w:w="1200" w:type="dxa"/>
            <w:vAlign w:val="center"/>
          </w:tcPr>
          <w:p w14:paraId="21A8D39F">
            <w:pPr>
              <w:spacing w:line="300" w:lineRule="exact"/>
              <w:jc w:val="center"/>
              <w:rPr>
                <w:bCs/>
                <w:szCs w:val="21"/>
              </w:rPr>
            </w:pPr>
          </w:p>
        </w:tc>
        <w:tc>
          <w:tcPr>
            <w:tcW w:w="1294" w:type="dxa"/>
            <w:vAlign w:val="center"/>
          </w:tcPr>
          <w:p w14:paraId="4E2B3403">
            <w:pPr>
              <w:spacing w:line="300" w:lineRule="exact"/>
              <w:jc w:val="center"/>
              <w:rPr>
                <w:bCs/>
                <w:szCs w:val="21"/>
              </w:rPr>
            </w:pPr>
          </w:p>
        </w:tc>
        <w:tc>
          <w:tcPr>
            <w:tcW w:w="1142" w:type="dxa"/>
            <w:vAlign w:val="center"/>
          </w:tcPr>
          <w:p w14:paraId="59B7857B">
            <w:pPr>
              <w:spacing w:line="300" w:lineRule="exact"/>
              <w:jc w:val="center"/>
              <w:rPr>
                <w:bCs/>
                <w:szCs w:val="21"/>
              </w:rPr>
            </w:pPr>
          </w:p>
        </w:tc>
        <w:tc>
          <w:tcPr>
            <w:tcW w:w="1338" w:type="dxa"/>
            <w:vAlign w:val="center"/>
          </w:tcPr>
          <w:p w14:paraId="1070FBE7">
            <w:pPr>
              <w:spacing w:line="300" w:lineRule="exact"/>
              <w:jc w:val="center"/>
              <w:rPr>
                <w:bCs/>
                <w:szCs w:val="21"/>
              </w:rPr>
            </w:pPr>
          </w:p>
        </w:tc>
      </w:tr>
      <w:tr w14:paraId="21F1D3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36" w:type="dxa"/>
            <w:vAlign w:val="center"/>
          </w:tcPr>
          <w:p w14:paraId="322A3F78">
            <w:pPr>
              <w:spacing w:line="260" w:lineRule="exact"/>
              <w:jc w:val="center"/>
              <w:rPr>
                <w:bCs/>
                <w:szCs w:val="21"/>
              </w:rPr>
            </w:pPr>
          </w:p>
        </w:tc>
        <w:tc>
          <w:tcPr>
            <w:tcW w:w="1177" w:type="dxa"/>
            <w:vAlign w:val="center"/>
          </w:tcPr>
          <w:p w14:paraId="501FE340">
            <w:pPr>
              <w:spacing w:line="260" w:lineRule="exact"/>
              <w:jc w:val="center"/>
              <w:rPr>
                <w:bCs/>
                <w:szCs w:val="21"/>
              </w:rPr>
            </w:pPr>
          </w:p>
        </w:tc>
        <w:tc>
          <w:tcPr>
            <w:tcW w:w="1500" w:type="dxa"/>
            <w:vAlign w:val="center"/>
          </w:tcPr>
          <w:p w14:paraId="14A236F2">
            <w:pPr>
              <w:spacing w:line="300" w:lineRule="exact"/>
              <w:jc w:val="center"/>
              <w:rPr>
                <w:bCs/>
                <w:szCs w:val="21"/>
              </w:rPr>
            </w:pPr>
          </w:p>
        </w:tc>
        <w:tc>
          <w:tcPr>
            <w:tcW w:w="1431" w:type="dxa"/>
            <w:vAlign w:val="center"/>
          </w:tcPr>
          <w:p w14:paraId="1B3D14CA">
            <w:pPr>
              <w:spacing w:line="300" w:lineRule="exact"/>
              <w:jc w:val="center"/>
              <w:rPr>
                <w:bCs/>
                <w:szCs w:val="21"/>
              </w:rPr>
            </w:pPr>
          </w:p>
        </w:tc>
        <w:tc>
          <w:tcPr>
            <w:tcW w:w="1200" w:type="dxa"/>
            <w:vAlign w:val="center"/>
          </w:tcPr>
          <w:p w14:paraId="45F057C2">
            <w:pPr>
              <w:spacing w:line="300" w:lineRule="exact"/>
              <w:jc w:val="center"/>
              <w:rPr>
                <w:bCs/>
                <w:szCs w:val="21"/>
              </w:rPr>
            </w:pPr>
          </w:p>
        </w:tc>
        <w:tc>
          <w:tcPr>
            <w:tcW w:w="1294" w:type="dxa"/>
            <w:vAlign w:val="center"/>
          </w:tcPr>
          <w:p w14:paraId="561786D2">
            <w:pPr>
              <w:spacing w:line="300" w:lineRule="exact"/>
              <w:jc w:val="center"/>
              <w:rPr>
                <w:bCs/>
                <w:szCs w:val="21"/>
              </w:rPr>
            </w:pPr>
          </w:p>
        </w:tc>
        <w:tc>
          <w:tcPr>
            <w:tcW w:w="1142" w:type="dxa"/>
            <w:vAlign w:val="center"/>
          </w:tcPr>
          <w:p w14:paraId="266E6CF1">
            <w:pPr>
              <w:spacing w:line="300" w:lineRule="exact"/>
              <w:jc w:val="center"/>
              <w:rPr>
                <w:bCs/>
                <w:szCs w:val="21"/>
              </w:rPr>
            </w:pPr>
          </w:p>
        </w:tc>
        <w:tc>
          <w:tcPr>
            <w:tcW w:w="1338" w:type="dxa"/>
            <w:vAlign w:val="center"/>
          </w:tcPr>
          <w:p w14:paraId="575BD59D">
            <w:pPr>
              <w:spacing w:line="300" w:lineRule="exact"/>
              <w:jc w:val="center"/>
              <w:rPr>
                <w:bCs/>
                <w:szCs w:val="21"/>
              </w:rPr>
            </w:pPr>
          </w:p>
        </w:tc>
      </w:tr>
      <w:tr w14:paraId="774A44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636" w:type="dxa"/>
            <w:vAlign w:val="center"/>
          </w:tcPr>
          <w:p w14:paraId="5CC271F7">
            <w:pPr>
              <w:spacing w:line="260" w:lineRule="exact"/>
              <w:jc w:val="center"/>
              <w:rPr>
                <w:bCs/>
                <w:szCs w:val="21"/>
              </w:rPr>
            </w:pPr>
          </w:p>
        </w:tc>
        <w:tc>
          <w:tcPr>
            <w:tcW w:w="1177" w:type="dxa"/>
            <w:vAlign w:val="center"/>
          </w:tcPr>
          <w:p w14:paraId="1B9A40F5">
            <w:pPr>
              <w:spacing w:line="260" w:lineRule="exact"/>
              <w:jc w:val="center"/>
              <w:rPr>
                <w:bCs/>
                <w:szCs w:val="21"/>
              </w:rPr>
            </w:pPr>
          </w:p>
        </w:tc>
        <w:tc>
          <w:tcPr>
            <w:tcW w:w="1500" w:type="dxa"/>
            <w:vAlign w:val="center"/>
          </w:tcPr>
          <w:p w14:paraId="1A1B969E">
            <w:pPr>
              <w:spacing w:line="300" w:lineRule="exact"/>
              <w:jc w:val="center"/>
              <w:rPr>
                <w:bCs/>
                <w:szCs w:val="21"/>
              </w:rPr>
            </w:pPr>
          </w:p>
        </w:tc>
        <w:tc>
          <w:tcPr>
            <w:tcW w:w="1431" w:type="dxa"/>
            <w:vAlign w:val="center"/>
          </w:tcPr>
          <w:p w14:paraId="21ED9CBB">
            <w:pPr>
              <w:spacing w:line="300" w:lineRule="exact"/>
              <w:jc w:val="center"/>
              <w:rPr>
                <w:bCs/>
                <w:szCs w:val="21"/>
              </w:rPr>
            </w:pPr>
          </w:p>
        </w:tc>
        <w:tc>
          <w:tcPr>
            <w:tcW w:w="1200" w:type="dxa"/>
            <w:vAlign w:val="center"/>
          </w:tcPr>
          <w:p w14:paraId="2E16BF52">
            <w:pPr>
              <w:spacing w:line="300" w:lineRule="exact"/>
              <w:jc w:val="center"/>
              <w:rPr>
                <w:bCs/>
                <w:szCs w:val="21"/>
              </w:rPr>
            </w:pPr>
          </w:p>
        </w:tc>
        <w:tc>
          <w:tcPr>
            <w:tcW w:w="1294" w:type="dxa"/>
            <w:vAlign w:val="center"/>
          </w:tcPr>
          <w:p w14:paraId="523C7CFF">
            <w:pPr>
              <w:spacing w:line="300" w:lineRule="exact"/>
              <w:jc w:val="center"/>
              <w:rPr>
                <w:bCs/>
                <w:szCs w:val="21"/>
              </w:rPr>
            </w:pPr>
          </w:p>
        </w:tc>
        <w:tc>
          <w:tcPr>
            <w:tcW w:w="1142" w:type="dxa"/>
            <w:vAlign w:val="center"/>
          </w:tcPr>
          <w:p w14:paraId="670095C8">
            <w:pPr>
              <w:spacing w:line="300" w:lineRule="exact"/>
              <w:jc w:val="center"/>
              <w:rPr>
                <w:bCs/>
                <w:szCs w:val="21"/>
              </w:rPr>
            </w:pPr>
          </w:p>
        </w:tc>
        <w:tc>
          <w:tcPr>
            <w:tcW w:w="1338" w:type="dxa"/>
            <w:vAlign w:val="center"/>
          </w:tcPr>
          <w:p w14:paraId="64021C2B">
            <w:pPr>
              <w:spacing w:line="300" w:lineRule="exact"/>
              <w:jc w:val="center"/>
              <w:rPr>
                <w:bCs/>
                <w:szCs w:val="21"/>
              </w:rPr>
            </w:pPr>
          </w:p>
        </w:tc>
      </w:tr>
      <w:tr w14:paraId="6AFBDE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636" w:type="dxa"/>
            <w:vAlign w:val="center"/>
          </w:tcPr>
          <w:p w14:paraId="0EE7BE01">
            <w:pPr>
              <w:spacing w:line="260" w:lineRule="exact"/>
              <w:jc w:val="center"/>
              <w:rPr>
                <w:bCs/>
                <w:szCs w:val="21"/>
              </w:rPr>
            </w:pPr>
          </w:p>
        </w:tc>
        <w:tc>
          <w:tcPr>
            <w:tcW w:w="1177" w:type="dxa"/>
            <w:vAlign w:val="center"/>
          </w:tcPr>
          <w:p w14:paraId="0D0889CC">
            <w:pPr>
              <w:spacing w:line="260" w:lineRule="exact"/>
              <w:jc w:val="center"/>
              <w:rPr>
                <w:bCs/>
                <w:szCs w:val="21"/>
              </w:rPr>
            </w:pPr>
          </w:p>
        </w:tc>
        <w:tc>
          <w:tcPr>
            <w:tcW w:w="1500" w:type="dxa"/>
            <w:vAlign w:val="center"/>
          </w:tcPr>
          <w:p w14:paraId="2DE3B9C4">
            <w:pPr>
              <w:spacing w:line="300" w:lineRule="exact"/>
              <w:jc w:val="center"/>
              <w:rPr>
                <w:bCs/>
                <w:szCs w:val="21"/>
              </w:rPr>
            </w:pPr>
          </w:p>
        </w:tc>
        <w:tc>
          <w:tcPr>
            <w:tcW w:w="1431" w:type="dxa"/>
            <w:vAlign w:val="center"/>
          </w:tcPr>
          <w:p w14:paraId="2E1B06A3">
            <w:pPr>
              <w:spacing w:line="300" w:lineRule="exact"/>
              <w:jc w:val="center"/>
              <w:rPr>
                <w:bCs/>
                <w:szCs w:val="21"/>
              </w:rPr>
            </w:pPr>
          </w:p>
        </w:tc>
        <w:tc>
          <w:tcPr>
            <w:tcW w:w="1200" w:type="dxa"/>
            <w:vAlign w:val="center"/>
          </w:tcPr>
          <w:p w14:paraId="55A6B516">
            <w:pPr>
              <w:spacing w:line="300" w:lineRule="exact"/>
              <w:jc w:val="center"/>
              <w:rPr>
                <w:bCs/>
                <w:szCs w:val="21"/>
              </w:rPr>
            </w:pPr>
          </w:p>
        </w:tc>
        <w:tc>
          <w:tcPr>
            <w:tcW w:w="1294" w:type="dxa"/>
            <w:vAlign w:val="center"/>
          </w:tcPr>
          <w:p w14:paraId="78869817">
            <w:pPr>
              <w:spacing w:line="300" w:lineRule="exact"/>
              <w:jc w:val="center"/>
              <w:rPr>
                <w:bCs/>
                <w:szCs w:val="21"/>
              </w:rPr>
            </w:pPr>
          </w:p>
        </w:tc>
        <w:tc>
          <w:tcPr>
            <w:tcW w:w="1142" w:type="dxa"/>
            <w:vAlign w:val="center"/>
          </w:tcPr>
          <w:p w14:paraId="70FFD322">
            <w:pPr>
              <w:spacing w:line="300" w:lineRule="exact"/>
              <w:jc w:val="center"/>
              <w:rPr>
                <w:bCs/>
                <w:szCs w:val="21"/>
              </w:rPr>
            </w:pPr>
          </w:p>
        </w:tc>
        <w:tc>
          <w:tcPr>
            <w:tcW w:w="1338" w:type="dxa"/>
            <w:vAlign w:val="center"/>
          </w:tcPr>
          <w:p w14:paraId="6C917E51">
            <w:pPr>
              <w:spacing w:line="300" w:lineRule="exact"/>
              <w:jc w:val="center"/>
              <w:rPr>
                <w:bCs/>
                <w:szCs w:val="21"/>
              </w:rPr>
            </w:pPr>
          </w:p>
        </w:tc>
      </w:tr>
      <w:tr w14:paraId="76BBC9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636" w:type="dxa"/>
            <w:vAlign w:val="center"/>
          </w:tcPr>
          <w:p w14:paraId="1083B28E">
            <w:pPr>
              <w:spacing w:line="260" w:lineRule="exact"/>
              <w:jc w:val="center"/>
              <w:rPr>
                <w:bCs/>
                <w:szCs w:val="21"/>
              </w:rPr>
            </w:pPr>
          </w:p>
        </w:tc>
        <w:tc>
          <w:tcPr>
            <w:tcW w:w="1177" w:type="dxa"/>
            <w:vAlign w:val="center"/>
          </w:tcPr>
          <w:p w14:paraId="0F6EDC16">
            <w:pPr>
              <w:spacing w:line="260" w:lineRule="exact"/>
              <w:jc w:val="center"/>
              <w:rPr>
                <w:bCs/>
                <w:szCs w:val="21"/>
              </w:rPr>
            </w:pPr>
          </w:p>
        </w:tc>
        <w:tc>
          <w:tcPr>
            <w:tcW w:w="1500" w:type="dxa"/>
            <w:vAlign w:val="center"/>
          </w:tcPr>
          <w:p w14:paraId="4EB99D53">
            <w:pPr>
              <w:spacing w:line="300" w:lineRule="exact"/>
              <w:jc w:val="center"/>
              <w:rPr>
                <w:bCs/>
                <w:szCs w:val="21"/>
              </w:rPr>
            </w:pPr>
          </w:p>
        </w:tc>
        <w:tc>
          <w:tcPr>
            <w:tcW w:w="1431" w:type="dxa"/>
            <w:vAlign w:val="center"/>
          </w:tcPr>
          <w:p w14:paraId="69951D98">
            <w:pPr>
              <w:spacing w:line="300" w:lineRule="exact"/>
              <w:jc w:val="center"/>
              <w:rPr>
                <w:bCs/>
                <w:szCs w:val="21"/>
              </w:rPr>
            </w:pPr>
          </w:p>
        </w:tc>
        <w:tc>
          <w:tcPr>
            <w:tcW w:w="1200" w:type="dxa"/>
            <w:vAlign w:val="center"/>
          </w:tcPr>
          <w:p w14:paraId="36B39A6A">
            <w:pPr>
              <w:spacing w:line="300" w:lineRule="exact"/>
              <w:jc w:val="center"/>
              <w:rPr>
                <w:bCs/>
                <w:szCs w:val="21"/>
              </w:rPr>
            </w:pPr>
          </w:p>
        </w:tc>
        <w:tc>
          <w:tcPr>
            <w:tcW w:w="1294" w:type="dxa"/>
            <w:vAlign w:val="center"/>
          </w:tcPr>
          <w:p w14:paraId="63BB190A">
            <w:pPr>
              <w:spacing w:line="300" w:lineRule="exact"/>
              <w:jc w:val="center"/>
              <w:rPr>
                <w:bCs/>
                <w:szCs w:val="21"/>
              </w:rPr>
            </w:pPr>
          </w:p>
        </w:tc>
        <w:tc>
          <w:tcPr>
            <w:tcW w:w="1142" w:type="dxa"/>
            <w:vAlign w:val="center"/>
          </w:tcPr>
          <w:p w14:paraId="2525F353">
            <w:pPr>
              <w:spacing w:line="300" w:lineRule="exact"/>
              <w:jc w:val="center"/>
              <w:rPr>
                <w:bCs/>
                <w:szCs w:val="21"/>
              </w:rPr>
            </w:pPr>
          </w:p>
        </w:tc>
        <w:tc>
          <w:tcPr>
            <w:tcW w:w="1338" w:type="dxa"/>
            <w:vAlign w:val="center"/>
          </w:tcPr>
          <w:p w14:paraId="27044060">
            <w:pPr>
              <w:spacing w:line="300" w:lineRule="exact"/>
              <w:jc w:val="center"/>
              <w:rPr>
                <w:bCs/>
                <w:szCs w:val="21"/>
              </w:rPr>
            </w:pPr>
          </w:p>
        </w:tc>
      </w:tr>
      <w:tr w14:paraId="58D2F2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36" w:type="dxa"/>
            <w:vAlign w:val="center"/>
          </w:tcPr>
          <w:p w14:paraId="3411E4A2">
            <w:pPr>
              <w:spacing w:line="260" w:lineRule="exact"/>
              <w:jc w:val="center"/>
              <w:rPr>
                <w:bCs/>
                <w:szCs w:val="21"/>
              </w:rPr>
            </w:pPr>
          </w:p>
        </w:tc>
        <w:tc>
          <w:tcPr>
            <w:tcW w:w="1177" w:type="dxa"/>
            <w:vAlign w:val="center"/>
          </w:tcPr>
          <w:p w14:paraId="7CC0FA59">
            <w:pPr>
              <w:spacing w:line="260" w:lineRule="exact"/>
              <w:jc w:val="center"/>
              <w:rPr>
                <w:bCs/>
                <w:szCs w:val="21"/>
              </w:rPr>
            </w:pPr>
          </w:p>
        </w:tc>
        <w:tc>
          <w:tcPr>
            <w:tcW w:w="1500" w:type="dxa"/>
            <w:vAlign w:val="center"/>
          </w:tcPr>
          <w:p w14:paraId="69787163">
            <w:pPr>
              <w:spacing w:line="300" w:lineRule="exact"/>
              <w:jc w:val="center"/>
              <w:rPr>
                <w:bCs/>
                <w:szCs w:val="21"/>
              </w:rPr>
            </w:pPr>
          </w:p>
        </w:tc>
        <w:tc>
          <w:tcPr>
            <w:tcW w:w="1431" w:type="dxa"/>
            <w:vAlign w:val="center"/>
          </w:tcPr>
          <w:p w14:paraId="4FD9AF58">
            <w:pPr>
              <w:spacing w:line="300" w:lineRule="exact"/>
              <w:jc w:val="center"/>
              <w:rPr>
                <w:bCs/>
                <w:szCs w:val="21"/>
              </w:rPr>
            </w:pPr>
          </w:p>
        </w:tc>
        <w:tc>
          <w:tcPr>
            <w:tcW w:w="1200" w:type="dxa"/>
            <w:vAlign w:val="center"/>
          </w:tcPr>
          <w:p w14:paraId="38B06BE2">
            <w:pPr>
              <w:spacing w:line="300" w:lineRule="exact"/>
              <w:jc w:val="center"/>
              <w:rPr>
                <w:bCs/>
                <w:szCs w:val="21"/>
              </w:rPr>
            </w:pPr>
          </w:p>
        </w:tc>
        <w:tc>
          <w:tcPr>
            <w:tcW w:w="1294" w:type="dxa"/>
            <w:vAlign w:val="center"/>
          </w:tcPr>
          <w:p w14:paraId="53129FA1">
            <w:pPr>
              <w:spacing w:line="300" w:lineRule="exact"/>
              <w:jc w:val="center"/>
              <w:rPr>
                <w:bCs/>
                <w:szCs w:val="21"/>
              </w:rPr>
            </w:pPr>
          </w:p>
        </w:tc>
        <w:tc>
          <w:tcPr>
            <w:tcW w:w="1142" w:type="dxa"/>
            <w:vAlign w:val="center"/>
          </w:tcPr>
          <w:p w14:paraId="64CB7253">
            <w:pPr>
              <w:spacing w:line="300" w:lineRule="exact"/>
              <w:jc w:val="center"/>
              <w:rPr>
                <w:bCs/>
                <w:szCs w:val="21"/>
              </w:rPr>
            </w:pPr>
          </w:p>
        </w:tc>
        <w:tc>
          <w:tcPr>
            <w:tcW w:w="1338" w:type="dxa"/>
            <w:vAlign w:val="center"/>
          </w:tcPr>
          <w:p w14:paraId="3924DAB8">
            <w:pPr>
              <w:spacing w:line="300" w:lineRule="exact"/>
              <w:jc w:val="center"/>
              <w:rPr>
                <w:bCs/>
                <w:szCs w:val="21"/>
              </w:rPr>
            </w:pPr>
          </w:p>
        </w:tc>
      </w:tr>
      <w:tr w14:paraId="210FF7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636" w:type="dxa"/>
            <w:vAlign w:val="center"/>
          </w:tcPr>
          <w:p w14:paraId="5FCC1A9E">
            <w:pPr>
              <w:spacing w:line="260" w:lineRule="exact"/>
              <w:jc w:val="center"/>
              <w:rPr>
                <w:bCs/>
                <w:szCs w:val="21"/>
              </w:rPr>
            </w:pPr>
          </w:p>
        </w:tc>
        <w:tc>
          <w:tcPr>
            <w:tcW w:w="1177" w:type="dxa"/>
            <w:vAlign w:val="center"/>
          </w:tcPr>
          <w:p w14:paraId="6B0A9A68">
            <w:pPr>
              <w:spacing w:line="260" w:lineRule="exact"/>
              <w:jc w:val="center"/>
              <w:rPr>
                <w:bCs/>
                <w:szCs w:val="21"/>
              </w:rPr>
            </w:pPr>
          </w:p>
        </w:tc>
        <w:tc>
          <w:tcPr>
            <w:tcW w:w="1500" w:type="dxa"/>
            <w:vAlign w:val="center"/>
          </w:tcPr>
          <w:p w14:paraId="48018290">
            <w:pPr>
              <w:spacing w:line="300" w:lineRule="exact"/>
              <w:jc w:val="center"/>
              <w:rPr>
                <w:bCs/>
                <w:szCs w:val="21"/>
              </w:rPr>
            </w:pPr>
          </w:p>
        </w:tc>
        <w:tc>
          <w:tcPr>
            <w:tcW w:w="1431" w:type="dxa"/>
            <w:vAlign w:val="center"/>
          </w:tcPr>
          <w:p w14:paraId="6C88F0C1">
            <w:pPr>
              <w:spacing w:line="300" w:lineRule="exact"/>
              <w:jc w:val="center"/>
              <w:rPr>
                <w:bCs/>
                <w:szCs w:val="21"/>
              </w:rPr>
            </w:pPr>
          </w:p>
        </w:tc>
        <w:tc>
          <w:tcPr>
            <w:tcW w:w="1200" w:type="dxa"/>
            <w:vAlign w:val="center"/>
          </w:tcPr>
          <w:p w14:paraId="203446C6">
            <w:pPr>
              <w:spacing w:line="300" w:lineRule="exact"/>
              <w:jc w:val="center"/>
              <w:rPr>
                <w:bCs/>
                <w:szCs w:val="21"/>
              </w:rPr>
            </w:pPr>
          </w:p>
        </w:tc>
        <w:tc>
          <w:tcPr>
            <w:tcW w:w="1294" w:type="dxa"/>
            <w:vAlign w:val="center"/>
          </w:tcPr>
          <w:p w14:paraId="0DBD8561">
            <w:pPr>
              <w:spacing w:line="300" w:lineRule="exact"/>
              <w:jc w:val="center"/>
              <w:rPr>
                <w:bCs/>
                <w:szCs w:val="21"/>
              </w:rPr>
            </w:pPr>
          </w:p>
        </w:tc>
        <w:tc>
          <w:tcPr>
            <w:tcW w:w="1142" w:type="dxa"/>
            <w:vAlign w:val="center"/>
          </w:tcPr>
          <w:p w14:paraId="7BB74F74">
            <w:pPr>
              <w:spacing w:line="300" w:lineRule="exact"/>
              <w:jc w:val="center"/>
              <w:rPr>
                <w:bCs/>
                <w:szCs w:val="21"/>
              </w:rPr>
            </w:pPr>
          </w:p>
        </w:tc>
        <w:tc>
          <w:tcPr>
            <w:tcW w:w="1338" w:type="dxa"/>
            <w:vAlign w:val="center"/>
          </w:tcPr>
          <w:p w14:paraId="6D73FEFE">
            <w:pPr>
              <w:spacing w:line="300" w:lineRule="exact"/>
              <w:jc w:val="center"/>
              <w:rPr>
                <w:bCs/>
                <w:szCs w:val="21"/>
              </w:rPr>
            </w:pPr>
          </w:p>
        </w:tc>
      </w:tr>
      <w:tr w14:paraId="6161B7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36" w:type="dxa"/>
            <w:vAlign w:val="center"/>
          </w:tcPr>
          <w:p w14:paraId="6D929401">
            <w:pPr>
              <w:spacing w:line="260" w:lineRule="exact"/>
              <w:jc w:val="center"/>
              <w:rPr>
                <w:bCs/>
                <w:szCs w:val="21"/>
              </w:rPr>
            </w:pPr>
          </w:p>
        </w:tc>
        <w:tc>
          <w:tcPr>
            <w:tcW w:w="1177" w:type="dxa"/>
            <w:vAlign w:val="center"/>
          </w:tcPr>
          <w:p w14:paraId="19A2CAC0">
            <w:pPr>
              <w:spacing w:line="260" w:lineRule="exact"/>
              <w:jc w:val="center"/>
              <w:rPr>
                <w:bCs/>
                <w:szCs w:val="21"/>
              </w:rPr>
            </w:pPr>
          </w:p>
        </w:tc>
        <w:tc>
          <w:tcPr>
            <w:tcW w:w="1500" w:type="dxa"/>
            <w:vAlign w:val="center"/>
          </w:tcPr>
          <w:p w14:paraId="70A08897">
            <w:pPr>
              <w:spacing w:line="300" w:lineRule="exact"/>
              <w:jc w:val="center"/>
              <w:rPr>
                <w:bCs/>
                <w:szCs w:val="21"/>
              </w:rPr>
            </w:pPr>
          </w:p>
        </w:tc>
        <w:tc>
          <w:tcPr>
            <w:tcW w:w="1431" w:type="dxa"/>
            <w:vAlign w:val="center"/>
          </w:tcPr>
          <w:p w14:paraId="0C2AC03E">
            <w:pPr>
              <w:spacing w:line="300" w:lineRule="exact"/>
              <w:jc w:val="center"/>
              <w:rPr>
                <w:bCs/>
                <w:szCs w:val="21"/>
              </w:rPr>
            </w:pPr>
          </w:p>
        </w:tc>
        <w:tc>
          <w:tcPr>
            <w:tcW w:w="1200" w:type="dxa"/>
            <w:vAlign w:val="center"/>
          </w:tcPr>
          <w:p w14:paraId="0847DC98">
            <w:pPr>
              <w:spacing w:line="300" w:lineRule="exact"/>
              <w:jc w:val="center"/>
              <w:rPr>
                <w:bCs/>
                <w:szCs w:val="21"/>
              </w:rPr>
            </w:pPr>
          </w:p>
        </w:tc>
        <w:tc>
          <w:tcPr>
            <w:tcW w:w="1294" w:type="dxa"/>
            <w:vAlign w:val="center"/>
          </w:tcPr>
          <w:p w14:paraId="1E2DE9DD">
            <w:pPr>
              <w:spacing w:line="300" w:lineRule="exact"/>
              <w:jc w:val="center"/>
              <w:rPr>
                <w:bCs/>
                <w:szCs w:val="21"/>
              </w:rPr>
            </w:pPr>
          </w:p>
        </w:tc>
        <w:tc>
          <w:tcPr>
            <w:tcW w:w="1142" w:type="dxa"/>
            <w:vAlign w:val="center"/>
          </w:tcPr>
          <w:p w14:paraId="2373FC00">
            <w:pPr>
              <w:spacing w:line="300" w:lineRule="exact"/>
              <w:jc w:val="center"/>
              <w:rPr>
                <w:bCs/>
                <w:szCs w:val="21"/>
              </w:rPr>
            </w:pPr>
          </w:p>
        </w:tc>
        <w:tc>
          <w:tcPr>
            <w:tcW w:w="1338" w:type="dxa"/>
            <w:vAlign w:val="center"/>
          </w:tcPr>
          <w:p w14:paraId="3B126942">
            <w:pPr>
              <w:spacing w:line="300" w:lineRule="exact"/>
              <w:jc w:val="center"/>
              <w:rPr>
                <w:bCs/>
                <w:szCs w:val="21"/>
              </w:rPr>
            </w:pPr>
          </w:p>
        </w:tc>
      </w:tr>
      <w:tr w14:paraId="62991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636" w:type="dxa"/>
            <w:vAlign w:val="center"/>
          </w:tcPr>
          <w:p w14:paraId="45B93F32">
            <w:pPr>
              <w:spacing w:line="260" w:lineRule="exact"/>
              <w:jc w:val="center"/>
              <w:rPr>
                <w:bCs/>
                <w:szCs w:val="21"/>
              </w:rPr>
            </w:pPr>
          </w:p>
        </w:tc>
        <w:tc>
          <w:tcPr>
            <w:tcW w:w="1177" w:type="dxa"/>
            <w:vAlign w:val="center"/>
          </w:tcPr>
          <w:p w14:paraId="1EAC5642">
            <w:pPr>
              <w:spacing w:line="260" w:lineRule="exact"/>
              <w:jc w:val="center"/>
              <w:rPr>
                <w:bCs/>
                <w:szCs w:val="21"/>
              </w:rPr>
            </w:pPr>
          </w:p>
        </w:tc>
        <w:tc>
          <w:tcPr>
            <w:tcW w:w="1500" w:type="dxa"/>
            <w:vAlign w:val="center"/>
          </w:tcPr>
          <w:p w14:paraId="5F1F28B6">
            <w:pPr>
              <w:spacing w:line="300" w:lineRule="exact"/>
              <w:jc w:val="center"/>
              <w:rPr>
                <w:bCs/>
                <w:szCs w:val="21"/>
              </w:rPr>
            </w:pPr>
          </w:p>
        </w:tc>
        <w:tc>
          <w:tcPr>
            <w:tcW w:w="1431" w:type="dxa"/>
            <w:vAlign w:val="center"/>
          </w:tcPr>
          <w:p w14:paraId="45A83B79">
            <w:pPr>
              <w:spacing w:line="300" w:lineRule="exact"/>
              <w:jc w:val="center"/>
              <w:rPr>
                <w:bCs/>
                <w:szCs w:val="21"/>
              </w:rPr>
            </w:pPr>
          </w:p>
        </w:tc>
        <w:tc>
          <w:tcPr>
            <w:tcW w:w="1200" w:type="dxa"/>
            <w:vAlign w:val="center"/>
          </w:tcPr>
          <w:p w14:paraId="22660077">
            <w:pPr>
              <w:spacing w:line="300" w:lineRule="exact"/>
              <w:jc w:val="center"/>
              <w:rPr>
                <w:bCs/>
                <w:szCs w:val="21"/>
              </w:rPr>
            </w:pPr>
          </w:p>
        </w:tc>
        <w:tc>
          <w:tcPr>
            <w:tcW w:w="1294" w:type="dxa"/>
            <w:vAlign w:val="center"/>
          </w:tcPr>
          <w:p w14:paraId="3D7F68EB">
            <w:pPr>
              <w:spacing w:line="300" w:lineRule="exact"/>
              <w:jc w:val="center"/>
              <w:rPr>
                <w:bCs/>
                <w:szCs w:val="21"/>
              </w:rPr>
            </w:pPr>
          </w:p>
        </w:tc>
        <w:tc>
          <w:tcPr>
            <w:tcW w:w="1142" w:type="dxa"/>
            <w:vAlign w:val="center"/>
          </w:tcPr>
          <w:p w14:paraId="175CCC0C">
            <w:pPr>
              <w:spacing w:line="300" w:lineRule="exact"/>
              <w:jc w:val="center"/>
              <w:rPr>
                <w:bCs/>
                <w:szCs w:val="21"/>
              </w:rPr>
            </w:pPr>
          </w:p>
        </w:tc>
        <w:tc>
          <w:tcPr>
            <w:tcW w:w="1338" w:type="dxa"/>
            <w:vAlign w:val="center"/>
          </w:tcPr>
          <w:p w14:paraId="3333F9A9">
            <w:pPr>
              <w:spacing w:line="300" w:lineRule="exact"/>
              <w:jc w:val="center"/>
              <w:rPr>
                <w:bCs/>
                <w:szCs w:val="21"/>
              </w:rPr>
            </w:pPr>
          </w:p>
        </w:tc>
      </w:tr>
      <w:tr w14:paraId="15A0F9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636" w:type="dxa"/>
            <w:vAlign w:val="center"/>
          </w:tcPr>
          <w:p w14:paraId="6CD45402">
            <w:pPr>
              <w:spacing w:line="260" w:lineRule="exact"/>
              <w:jc w:val="center"/>
              <w:rPr>
                <w:bCs/>
                <w:szCs w:val="21"/>
              </w:rPr>
            </w:pPr>
          </w:p>
        </w:tc>
        <w:tc>
          <w:tcPr>
            <w:tcW w:w="1177" w:type="dxa"/>
            <w:vAlign w:val="center"/>
          </w:tcPr>
          <w:p w14:paraId="178A3C2A">
            <w:pPr>
              <w:spacing w:line="260" w:lineRule="exact"/>
              <w:jc w:val="center"/>
              <w:rPr>
                <w:bCs/>
                <w:szCs w:val="21"/>
              </w:rPr>
            </w:pPr>
          </w:p>
        </w:tc>
        <w:tc>
          <w:tcPr>
            <w:tcW w:w="1500" w:type="dxa"/>
            <w:vAlign w:val="center"/>
          </w:tcPr>
          <w:p w14:paraId="09C5B9A3">
            <w:pPr>
              <w:spacing w:line="300" w:lineRule="exact"/>
              <w:jc w:val="center"/>
              <w:rPr>
                <w:bCs/>
                <w:szCs w:val="21"/>
              </w:rPr>
            </w:pPr>
          </w:p>
        </w:tc>
        <w:tc>
          <w:tcPr>
            <w:tcW w:w="1431" w:type="dxa"/>
            <w:vAlign w:val="center"/>
          </w:tcPr>
          <w:p w14:paraId="285EC893">
            <w:pPr>
              <w:spacing w:line="300" w:lineRule="exact"/>
              <w:jc w:val="center"/>
              <w:rPr>
                <w:bCs/>
                <w:szCs w:val="21"/>
              </w:rPr>
            </w:pPr>
          </w:p>
        </w:tc>
        <w:tc>
          <w:tcPr>
            <w:tcW w:w="1200" w:type="dxa"/>
            <w:vAlign w:val="center"/>
          </w:tcPr>
          <w:p w14:paraId="6A99A631">
            <w:pPr>
              <w:spacing w:line="300" w:lineRule="exact"/>
              <w:jc w:val="center"/>
              <w:rPr>
                <w:bCs/>
                <w:szCs w:val="21"/>
              </w:rPr>
            </w:pPr>
          </w:p>
        </w:tc>
        <w:tc>
          <w:tcPr>
            <w:tcW w:w="1294" w:type="dxa"/>
            <w:vAlign w:val="center"/>
          </w:tcPr>
          <w:p w14:paraId="6986EDF6">
            <w:pPr>
              <w:spacing w:line="300" w:lineRule="exact"/>
              <w:jc w:val="center"/>
              <w:rPr>
                <w:bCs/>
                <w:szCs w:val="21"/>
              </w:rPr>
            </w:pPr>
          </w:p>
        </w:tc>
        <w:tc>
          <w:tcPr>
            <w:tcW w:w="1142" w:type="dxa"/>
            <w:vAlign w:val="center"/>
          </w:tcPr>
          <w:p w14:paraId="4A177352">
            <w:pPr>
              <w:spacing w:line="300" w:lineRule="exact"/>
              <w:jc w:val="center"/>
              <w:rPr>
                <w:bCs/>
                <w:szCs w:val="21"/>
              </w:rPr>
            </w:pPr>
          </w:p>
        </w:tc>
        <w:tc>
          <w:tcPr>
            <w:tcW w:w="1338" w:type="dxa"/>
            <w:vAlign w:val="center"/>
          </w:tcPr>
          <w:p w14:paraId="7B3EB2CA">
            <w:pPr>
              <w:spacing w:line="300" w:lineRule="exact"/>
              <w:jc w:val="center"/>
              <w:rPr>
                <w:bCs/>
                <w:szCs w:val="21"/>
              </w:rPr>
            </w:pPr>
          </w:p>
        </w:tc>
      </w:tr>
      <w:tr w14:paraId="7CD644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636" w:type="dxa"/>
            <w:vAlign w:val="center"/>
          </w:tcPr>
          <w:p w14:paraId="29560409">
            <w:pPr>
              <w:spacing w:line="260" w:lineRule="exact"/>
              <w:jc w:val="center"/>
              <w:rPr>
                <w:bCs/>
                <w:szCs w:val="21"/>
              </w:rPr>
            </w:pPr>
          </w:p>
        </w:tc>
        <w:tc>
          <w:tcPr>
            <w:tcW w:w="1177" w:type="dxa"/>
            <w:vAlign w:val="center"/>
          </w:tcPr>
          <w:p w14:paraId="47B738A0">
            <w:pPr>
              <w:spacing w:line="260" w:lineRule="exact"/>
              <w:jc w:val="center"/>
              <w:rPr>
                <w:bCs/>
                <w:szCs w:val="21"/>
              </w:rPr>
            </w:pPr>
          </w:p>
        </w:tc>
        <w:tc>
          <w:tcPr>
            <w:tcW w:w="1500" w:type="dxa"/>
            <w:vAlign w:val="center"/>
          </w:tcPr>
          <w:p w14:paraId="11529005">
            <w:pPr>
              <w:spacing w:line="300" w:lineRule="exact"/>
              <w:jc w:val="center"/>
              <w:rPr>
                <w:bCs/>
                <w:szCs w:val="21"/>
              </w:rPr>
            </w:pPr>
          </w:p>
        </w:tc>
        <w:tc>
          <w:tcPr>
            <w:tcW w:w="1431" w:type="dxa"/>
            <w:vAlign w:val="center"/>
          </w:tcPr>
          <w:p w14:paraId="604FAB84">
            <w:pPr>
              <w:spacing w:line="300" w:lineRule="exact"/>
              <w:jc w:val="center"/>
              <w:rPr>
                <w:bCs/>
                <w:szCs w:val="21"/>
              </w:rPr>
            </w:pPr>
          </w:p>
        </w:tc>
        <w:tc>
          <w:tcPr>
            <w:tcW w:w="1200" w:type="dxa"/>
            <w:vAlign w:val="center"/>
          </w:tcPr>
          <w:p w14:paraId="3F13E4B8">
            <w:pPr>
              <w:spacing w:line="300" w:lineRule="exact"/>
              <w:jc w:val="center"/>
              <w:rPr>
                <w:bCs/>
                <w:szCs w:val="21"/>
              </w:rPr>
            </w:pPr>
          </w:p>
        </w:tc>
        <w:tc>
          <w:tcPr>
            <w:tcW w:w="1294" w:type="dxa"/>
            <w:vAlign w:val="center"/>
          </w:tcPr>
          <w:p w14:paraId="3E5A4F21">
            <w:pPr>
              <w:spacing w:line="300" w:lineRule="exact"/>
              <w:jc w:val="center"/>
              <w:rPr>
                <w:bCs/>
                <w:szCs w:val="21"/>
              </w:rPr>
            </w:pPr>
          </w:p>
        </w:tc>
        <w:tc>
          <w:tcPr>
            <w:tcW w:w="1142" w:type="dxa"/>
            <w:vAlign w:val="center"/>
          </w:tcPr>
          <w:p w14:paraId="31FB9586">
            <w:pPr>
              <w:spacing w:line="300" w:lineRule="exact"/>
              <w:jc w:val="center"/>
              <w:rPr>
                <w:bCs/>
                <w:szCs w:val="21"/>
              </w:rPr>
            </w:pPr>
          </w:p>
        </w:tc>
        <w:tc>
          <w:tcPr>
            <w:tcW w:w="1338" w:type="dxa"/>
            <w:vAlign w:val="center"/>
          </w:tcPr>
          <w:p w14:paraId="12C4A853">
            <w:pPr>
              <w:spacing w:line="300" w:lineRule="exact"/>
              <w:jc w:val="center"/>
              <w:rPr>
                <w:bCs/>
                <w:szCs w:val="21"/>
              </w:rPr>
            </w:pPr>
          </w:p>
        </w:tc>
      </w:tr>
      <w:tr w14:paraId="3CD2A2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636" w:type="dxa"/>
            <w:vAlign w:val="center"/>
          </w:tcPr>
          <w:p w14:paraId="0D0D1491">
            <w:pPr>
              <w:spacing w:line="260" w:lineRule="exact"/>
              <w:jc w:val="center"/>
              <w:rPr>
                <w:bCs/>
                <w:szCs w:val="21"/>
              </w:rPr>
            </w:pPr>
          </w:p>
        </w:tc>
        <w:tc>
          <w:tcPr>
            <w:tcW w:w="1177" w:type="dxa"/>
            <w:vAlign w:val="center"/>
          </w:tcPr>
          <w:p w14:paraId="73FBE5A0">
            <w:pPr>
              <w:spacing w:line="260" w:lineRule="exact"/>
              <w:jc w:val="center"/>
              <w:rPr>
                <w:bCs/>
                <w:szCs w:val="21"/>
              </w:rPr>
            </w:pPr>
          </w:p>
        </w:tc>
        <w:tc>
          <w:tcPr>
            <w:tcW w:w="1500" w:type="dxa"/>
            <w:vAlign w:val="center"/>
          </w:tcPr>
          <w:p w14:paraId="5CA8E845">
            <w:pPr>
              <w:spacing w:line="300" w:lineRule="exact"/>
              <w:jc w:val="center"/>
              <w:rPr>
                <w:bCs/>
                <w:szCs w:val="21"/>
              </w:rPr>
            </w:pPr>
          </w:p>
        </w:tc>
        <w:tc>
          <w:tcPr>
            <w:tcW w:w="1431" w:type="dxa"/>
            <w:vAlign w:val="center"/>
          </w:tcPr>
          <w:p w14:paraId="584F8EBA">
            <w:pPr>
              <w:spacing w:line="300" w:lineRule="exact"/>
              <w:jc w:val="center"/>
              <w:rPr>
                <w:bCs/>
                <w:szCs w:val="21"/>
              </w:rPr>
            </w:pPr>
          </w:p>
        </w:tc>
        <w:tc>
          <w:tcPr>
            <w:tcW w:w="1200" w:type="dxa"/>
            <w:vAlign w:val="center"/>
          </w:tcPr>
          <w:p w14:paraId="23D12992">
            <w:pPr>
              <w:spacing w:line="300" w:lineRule="exact"/>
              <w:jc w:val="center"/>
              <w:rPr>
                <w:bCs/>
                <w:szCs w:val="21"/>
              </w:rPr>
            </w:pPr>
          </w:p>
        </w:tc>
        <w:tc>
          <w:tcPr>
            <w:tcW w:w="1294" w:type="dxa"/>
            <w:vAlign w:val="center"/>
          </w:tcPr>
          <w:p w14:paraId="24217659">
            <w:pPr>
              <w:spacing w:line="300" w:lineRule="exact"/>
              <w:jc w:val="center"/>
              <w:rPr>
                <w:bCs/>
                <w:szCs w:val="21"/>
              </w:rPr>
            </w:pPr>
          </w:p>
        </w:tc>
        <w:tc>
          <w:tcPr>
            <w:tcW w:w="1142" w:type="dxa"/>
            <w:vAlign w:val="center"/>
          </w:tcPr>
          <w:p w14:paraId="5C55CE6F">
            <w:pPr>
              <w:spacing w:line="300" w:lineRule="exact"/>
              <w:jc w:val="center"/>
              <w:rPr>
                <w:bCs/>
                <w:szCs w:val="21"/>
              </w:rPr>
            </w:pPr>
          </w:p>
        </w:tc>
        <w:tc>
          <w:tcPr>
            <w:tcW w:w="1338" w:type="dxa"/>
            <w:vAlign w:val="center"/>
          </w:tcPr>
          <w:p w14:paraId="4A6AA74A">
            <w:pPr>
              <w:spacing w:line="300" w:lineRule="exact"/>
              <w:jc w:val="center"/>
              <w:rPr>
                <w:bCs/>
                <w:szCs w:val="21"/>
              </w:rPr>
            </w:pPr>
          </w:p>
        </w:tc>
      </w:tr>
      <w:tr w14:paraId="526CFB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36" w:type="dxa"/>
            <w:vAlign w:val="center"/>
          </w:tcPr>
          <w:p w14:paraId="4A59633F">
            <w:pPr>
              <w:spacing w:line="260" w:lineRule="exact"/>
              <w:jc w:val="center"/>
              <w:rPr>
                <w:bCs/>
                <w:szCs w:val="21"/>
              </w:rPr>
            </w:pPr>
          </w:p>
        </w:tc>
        <w:tc>
          <w:tcPr>
            <w:tcW w:w="1177" w:type="dxa"/>
            <w:vAlign w:val="center"/>
          </w:tcPr>
          <w:p w14:paraId="4E36C6D5">
            <w:pPr>
              <w:spacing w:line="260" w:lineRule="exact"/>
              <w:jc w:val="center"/>
              <w:rPr>
                <w:bCs/>
                <w:szCs w:val="21"/>
              </w:rPr>
            </w:pPr>
          </w:p>
        </w:tc>
        <w:tc>
          <w:tcPr>
            <w:tcW w:w="1500" w:type="dxa"/>
            <w:vAlign w:val="center"/>
          </w:tcPr>
          <w:p w14:paraId="73190BB7">
            <w:pPr>
              <w:spacing w:line="300" w:lineRule="exact"/>
              <w:jc w:val="center"/>
              <w:rPr>
                <w:bCs/>
                <w:szCs w:val="21"/>
              </w:rPr>
            </w:pPr>
          </w:p>
        </w:tc>
        <w:tc>
          <w:tcPr>
            <w:tcW w:w="1431" w:type="dxa"/>
            <w:vAlign w:val="center"/>
          </w:tcPr>
          <w:p w14:paraId="71C6F879">
            <w:pPr>
              <w:spacing w:line="300" w:lineRule="exact"/>
              <w:jc w:val="center"/>
              <w:rPr>
                <w:bCs/>
                <w:szCs w:val="21"/>
              </w:rPr>
            </w:pPr>
          </w:p>
        </w:tc>
        <w:tc>
          <w:tcPr>
            <w:tcW w:w="1200" w:type="dxa"/>
            <w:vAlign w:val="center"/>
          </w:tcPr>
          <w:p w14:paraId="59578B8E">
            <w:pPr>
              <w:spacing w:line="300" w:lineRule="exact"/>
              <w:jc w:val="center"/>
              <w:rPr>
                <w:bCs/>
                <w:szCs w:val="21"/>
              </w:rPr>
            </w:pPr>
          </w:p>
        </w:tc>
        <w:tc>
          <w:tcPr>
            <w:tcW w:w="1294" w:type="dxa"/>
            <w:vAlign w:val="center"/>
          </w:tcPr>
          <w:p w14:paraId="504F9964">
            <w:pPr>
              <w:spacing w:line="300" w:lineRule="exact"/>
              <w:jc w:val="center"/>
              <w:rPr>
                <w:bCs/>
                <w:szCs w:val="21"/>
              </w:rPr>
            </w:pPr>
          </w:p>
        </w:tc>
        <w:tc>
          <w:tcPr>
            <w:tcW w:w="1142" w:type="dxa"/>
            <w:vAlign w:val="center"/>
          </w:tcPr>
          <w:p w14:paraId="1A94F85B">
            <w:pPr>
              <w:spacing w:line="300" w:lineRule="exact"/>
              <w:jc w:val="center"/>
              <w:rPr>
                <w:bCs/>
                <w:szCs w:val="21"/>
              </w:rPr>
            </w:pPr>
          </w:p>
        </w:tc>
        <w:tc>
          <w:tcPr>
            <w:tcW w:w="1338" w:type="dxa"/>
            <w:vAlign w:val="center"/>
          </w:tcPr>
          <w:p w14:paraId="6EC977A1">
            <w:pPr>
              <w:spacing w:line="300" w:lineRule="exact"/>
              <w:jc w:val="center"/>
              <w:rPr>
                <w:bCs/>
                <w:szCs w:val="21"/>
              </w:rPr>
            </w:pPr>
          </w:p>
        </w:tc>
      </w:tr>
      <w:tr w14:paraId="298308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1813" w:type="dxa"/>
            <w:gridSpan w:val="2"/>
            <w:vAlign w:val="center"/>
          </w:tcPr>
          <w:p w14:paraId="3F280A6C">
            <w:pPr>
              <w:jc w:val="center"/>
              <w:rPr>
                <w:bCs/>
                <w:szCs w:val="21"/>
              </w:rPr>
            </w:pPr>
            <w:r>
              <w:rPr>
                <w:rFonts w:hint="eastAsia" w:ascii="宋体" w:hAnsi="宋体" w:cs="宋体"/>
                <w:sz w:val="18"/>
                <w:szCs w:val="18"/>
              </w:rPr>
              <w:t>登记说明</w:t>
            </w:r>
          </w:p>
        </w:tc>
        <w:tc>
          <w:tcPr>
            <w:tcW w:w="7905" w:type="dxa"/>
            <w:gridSpan w:val="6"/>
            <w:vAlign w:val="center"/>
          </w:tcPr>
          <w:p w14:paraId="6243C239">
            <w:r>
              <w:t>1．</w:t>
            </w:r>
            <w:r>
              <w:rPr>
                <w:rFonts w:hint="eastAsia"/>
              </w:rPr>
              <w:t>本表适用除电动（瓶）运输车外的</w:t>
            </w:r>
            <w:r>
              <w:rPr>
                <w:rFonts w:hint="eastAsia"/>
                <w:bCs/>
                <w:szCs w:val="21"/>
              </w:rPr>
              <w:t>叉车、挖掘机、装载机、推土机、拖式铲运机、自行式铲运机、压路机、平地机、机动翻斗车、厂（场）内平板拖车、厂（场）内各类机动运输车、桩工机械等机（具）械；</w:t>
            </w:r>
          </w:p>
          <w:p w14:paraId="6C47074F">
            <w:r>
              <w:rPr>
                <w:rFonts w:hint="eastAsia"/>
              </w:rPr>
              <w:t>2</w:t>
            </w:r>
            <w:r>
              <w:t>．</w:t>
            </w:r>
            <w:r>
              <w:rPr>
                <w:rFonts w:hint="eastAsia"/>
              </w:rPr>
              <w:t>进场时，对需要委托检测的相关设备，应委托具有相应检测资质的单位进行检验检测，并逐台在本表内登记进场检验情况；</w:t>
            </w:r>
          </w:p>
          <w:p w14:paraId="506929C6">
            <w:pPr>
              <w:rPr>
                <w:bCs/>
                <w:szCs w:val="21"/>
              </w:rPr>
            </w:pPr>
            <w:r>
              <w:rPr>
                <w:rFonts w:hint="eastAsia"/>
              </w:rPr>
              <w:t>3</w:t>
            </w:r>
            <w:r>
              <w:t>．</w:t>
            </w:r>
            <w:r>
              <w:rPr>
                <w:rFonts w:hint="eastAsia"/>
              </w:rPr>
              <w:t>检验报告应按照本表登记顺序，依次逐台附后归档 。</w:t>
            </w:r>
          </w:p>
        </w:tc>
      </w:tr>
    </w:tbl>
    <w:p w14:paraId="5A1836FC">
      <w:pPr>
        <w:spacing w:line="340" w:lineRule="exact"/>
        <w:ind w:firstLine="525" w:firstLineChars="250"/>
        <w:rPr>
          <w:szCs w:val="21"/>
        </w:rPr>
      </w:pPr>
    </w:p>
    <w:p w14:paraId="0F0CE56E">
      <w:pPr>
        <w:spacing w:line="340" w:lineRule="exact"/>
        <w:ind w:firstLine="525" w:firstLineChars="250"/>
        <w:rPr>
          <w:szCs w:val="21"/>
        </w:rPr>
      </w:pPr>
    </w:p>
    <w:p w14:paraId="35100AB4">
      <w:pPr>
        <w:spacing w:line="340" w:lineRule="exact"/>
        <w:ind w:firstLine="525" w:firstLineChars="250"/>
        <w:rPr>
          <w:szCs w:val="21"/>
        </w:rPr>
      </w:pPr>
    </w:p>
    <w:p w14:paraId="3713BEC7">
      <w:pPr>
        <w:pStyle w:val="5"/>
      </w:pPr>
    </w:p>
    <w:p w14:paraId="26CCF7D8"/>
    <w:p w14:paraId="1A18B526">
      <w:pPr>
        <w:pStyle w:val="5"/>
        <w:jc w:val="both"/>
      </w:pPr>
    </w:p>
    <w:p w14:paraId="376611AE">
      <w:pPr>
        <w:spacing w:line="300" w:lineRule="auto"/>
        <w:jc w:val="left"/>
        <w:rPr>
          <w:rFonts w:eastAsia="黑体"/>
          <w:bCs/>
          <w:sz w:val="28"/>
          <w:szCs w:val="28"/>
        </w:rPr>
      </w:pPr>
      <w:r>
        <w:rPr>
          <w:rFonts w:ascii="黑体" w:hAnsi="黑体" w:eastAsia="黑体"/>
          <w:bCs/>
          <w:sz w:val="30"/>
          <w:szCs w:val="30"/>
        </w:rPr>
        <w:t>8.</w:t>
      </w:r>
      <w:r>
        <w:rPr>
          <w:rFonts w:hint="eastAsia" w:ascii="黑体" w:hAnsi="黑体" w:eastAsia="黑体"/>
          <w:bCs/>
          <w:sz w:val="30"/>
          <w:szCs w:val="30"/>
        </w:rPr>
        <w:t xml:space="preserve">3.3   </w:t>
      </w:r>
      <w:r>
        <w:rPr>
          <w:rFonts w:eastAsia="黑体"/>
          <w:bCs/>
          <w:sz w:val="28"/>
          <w:szCs w:val="28"/>
        </w:rPr>
        <w:t>建筑</w:t>
      </w:r>
      <w:r>
        <w:rPr>
          <w:rFonts w:eastAsia="黑体"/>
          <w:sz w:val="28"/>
          <w:szCs w:val="28"/>
        </w:rPr>
        <w:t>施工厂（场）内机动车辆</w:t>
      </w:r>
      <w:r>
        <w:rPr>
          <w:rFonts w:hint="eastAsia" w:eastAsia="黑体"/>
          <w:sz w:val="28"/>
          <w:szCs w:val="28"/>
        </w:rPr>
        <w:t>及桩工机械进场验收资料</w:t>
      </w:r>
      <w:r>
        <w:rPr>
          <w:rFonts w:eastAsia="黑体"/>
          <w:bCs/>
          <w:sz w:val="28"/>
          <w:szCs w:val="28"/>
        </w:rPr>
        <w:t xml:space="preserve"> </w:t>
      </w:r>
    </w:p>
    <w:p w14:paraId="29E9DA99">
      <w:pPr>
        <w:spacing w:line="300" w:lineRule="auto"/>
        <w:jc w:val="center"/>
        <w:rPr>
          <w:rFonts w:ascii="宋体" w:hAnsi="宋体" w:cs="宋体"/>
          <w:b/>
          <w:sz w:val="28"/>
          <w:szCs w:val="28"/>
        </w:rPr>
      </w:pPr>
      <w:r>
        <w:rPr>
          <w:rFonts w:hint="eastAsia" w:ascii="宋体" w:hAnsi="宋体" w:cs="宋体"/>
          <w:b/>
          <w:sz w:val="28"/>
          <w:szCs w:val="28"/>
        </w:rPr>
        <w:t>建筑施工厂（场）内机动车辆验收表</w:t>
      </w:r>
    </w:p>
    <w:p w14:paraId="092893DD">
      <w:pPr>
        <w:pStyle w:val="5"/>
        <w:spacing w:line="300" w:lineRule="auto"/>
        <w:jc w:val="both"/>
      </w:pPr>
      <w:r>
        <w:rPr>
          <w:rFonts w:eastAsia="黑体"/>
          <w:bCs/>
          <w:szCs w:val="21"/>
        </w:rPr>
        <w:t>表8.</w:t>
      </w:r>
      <w:r>
        <w:rPr>
          <w:rFonts w:hint="eastAsia" w:eastAsia="黑体"/>
          <w:bCs/>
          <w:szCs w:val="21"/>
        </w:rPr>
        <w:t>3.3-1</w:t>
      </w:r>
      <w:r>
        <w:rPr>
          <w:rFonts w:eastAsia="黑体"/>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8"/>
        <w:gridCol w:w="1077"/>
        <w:gridCol w:w="1235"/>
        <w:gridCol w:w="992"/>
        <w:gridCol w:w="1027"/>
        <w:gridCol w:w="1418"/>
        <w:gridCol w:w="809"/>
        <w:gridCol w:w="1212"/>
        <w:gridCol w:w="1296"/>
      </w:tblGrid>
      <w:tr w14:paraId="2E3327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4" w:hRule="atLeast"/>
          <w:jc w:val="center"/>
        </w:trPr>
        <w:tc>
          <w:tcPr>
            <w:tcW w:w="1665" w:type="dxa"/>
            <w:gridSpan w:val="2"/>
            <w:vAlign w:val="center"/>
          </w:tcPr>
          <w:p w14:paraId="384915A1">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14:paraId="33D6CDFB">
            <w:pPr>
              <w:spacing w:line="340" w:lineRule="exact"/>
              <w:jc w:val="center"/>
              <w:rPr>
                <w:sz w:val="18"/>
                <w:szCs w:val="18"/>
              </w:rPr>
            </w:pPr>
          </w:p>
        </w:tc>
        <w:tc>
          <w:tcPr>
            <w:tcW w:w="1212" w:type="dxa"/>
            <w:vAlign w:val="center"/>
          </w:tcPr>
          <w:p w14:paraId="7AA764B6">
            <w:pPr>
              <w:spacing w:line="340" w:lineRule="exact"/>
              <w:jc w:val="center"/>
              <w:rPr>
                <w:sz w:val="18"/>
                <w:szCs w:val="18"/>
              </w:rPr>
            </w:pPr>
            <w:r>
              <w:rPr>
                <w:rFonts w:hint="eastAsia"/>
                <w:sz w:val="18"/>
                <w:szCs w:val="18"/>
              </w:rPr>
              <w:t>进场日期</w:t>
            </w:r>
          </w:p>
        </w:tc>
        <w:tc>
          <w:tcPr>
            <w:tcW w:w="1296" w:type="dxa"/>
            <w:vAlign w:val="center"/>
          </w:tcPr>
          <w:p w14:paraId="0D8E1FB0">
            <w:pPr>
              <w:spacing w:line="340" w:lineRule="exact"/>
              <w:ind w:left="72"/>
              <w:jc w:val="center"/>
              <w:rPr>
                <w:sz w:val="18"/>
                <w:szCs w:val="18"/>
              </w:rPr>
            </w:pPr>
          </w:p>
        </w:tc>
      </w:tr>
      <w:tr w14:paraId="11ED2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1665" w:type="dxa"/>
            <w:gridSpan w:val="2"/>
            <w:vAlign w:val="center"/>
          </w:tcPr>
          <w:p w14:paraId="592A53C5">
            <w:pPr>
              <w:tabs>
                <w:tab w:val="left" w:pos="381"/>
              </w:tabs>
              <w:spacing w:line="340" w:lineRule="exact"/>
              <w:jc w:val="center"/>
              <w:rPr>
                <w:sz w:val="18"/>
                <w:szCs w:val="18"/>
              </w:rPr>
            </w:pPr>
            <w:r>
              <w:rPr>
                <w:rFonts w:hint="eastAsia"/>
                <w:sz w:val="18"/>
                <w:szCs w:val="18"/>
              </w:rPr>
              <w:t>设备名称</w:t>
            </w:r>
          </w:p>
        </w:tc>
        <w:tc>
          <w:tcPr>
            <w:tcW w:w="1235" w:type="dxa"/>
            <w:vAlign w:val="center"/>
          </w:tcPr>
          <w:p w14:paraId="2831E155">
            <w:pPr>
              <w:spacing w:line="340" w:lineRule="exact"/>
              <w:jc w:val="center"/>
              <w:rPr>
                <w:sz w:val="18"/>
                <w:szCs w:val="18"/>
              </w:rPr>
            </w:pPr>
          </w:p>
        </w:tc>
        <w:tc>
          <w:tcPr>
            <w:tcW w:w="992" w:type="dxa"/>
            <w:vAlign w:val="center"/>
          </w:tcPr>
          <w:p w14:paraId="111D7E40">
            <w:pPr>
              <w:spacing w:line="340" w:lineRule="exact"/>
              <w:jc w:val="center"/>
              <w:rPr>
                <w:sz w:val="18"/>
                <w:szCs w:val="18"/>
              </w:rPr>
            </w:pPr>
            <w:r>
              <w:rPr>
                <w:rFonts w:hint="eastAsia"/>
                <w:sz w:val="18"/>
                <w:szCs w:val="18"/>
              </w:rPr>
              <w:t>规格型号</w:t>
            </w:r>
          </w:p>
        </w:tc>
        <w:tc>
          <w:tcPr>
            <w:tcW w:w="1027" w:type="dxa"/>
            <w:vAlign w:val="center"/>
          </w:tcPr>
          <w:p w14:paraId="079B7BF6">
            <w:pPr>
              <w:spacing w:line="340" w:lineRule="exact"/>
              <w:jc w:val="center"/>
              <w:rPr>
                <w:sz w:val="18"/>
                <w:szCs w:val="18"/>
              </w:rPr>
            </w:pPr>
          </w:p>
        </w:tc>
        <w:tc>
          <w:tcPr>
            <w:tcW w:w="1418" w:type="dxa"/>
            <w:vAlign w:val="center"/>
          </w:tcPr>
          <w:p w14:paraId="2AE1D5FA">
            <w:pPr>
              <w:spacing w:line="340" w:lineRule="exact"/>
              <w:jc w:val="center"/>
              <w:rPr>
                <w:sz w:val="18"/>
                <w:szCs w:val="18"/>
              </w:rPr>
            </w:pPr>
            <w:r>
              <w:rPr>
                <w:rFonts w:hint="eastAsia"/>
                <w:sz w:val="18"/>
                <w:szCs w:val="18"/>
              </w:rPr>
              <w:t>设备自行编号</w:t>
            </w:r>
          </w:p>
        </w:tc>
        <w:tc>
          <w:tcPr>
            <w:tcW w:w="809" w:type="dxa"/>
            <w:vAlign w:val="center"/>
          </w:tcPr>
          <w:p w14:paraId="2FA483C5">
            <w:pPr>
              <w:spacing w:line="340" w:lineRule="exact"/>
              <w:jc w:val="center"/>
              <w:rPr>
                <w:sz w:val="18"/>
                <w:szCs w:val="18"/>
              </w:rPr>
            </w:pPr>
          </w:p>
        </w:tc>
        <w:tc>
          <w:tcPr>
            <w:tcW w:w="1212" w:type="dxa"/>
            <w:vAlign w:val="center"/>
          </w:tcPr>
          <w:p w14:paraId="6525D02B">
            <w:pPr>
              <w:spacing w:line="340" w:lineRule="exact"/>
              <w:jc w:val="center"/>
              <w:rPr>
                <w:sz w:val="18"/>
                <w:szCs w:val="18"/>
              </w:rPr>
            </w:pPr>
            <w:r>
              <w:rPr>
                <w:rFonts w:hint="eastAsia"/>
                <w:sz w:val="18"/>
                <w:szCs w:val="18"/>
              </w:rPr>
              <w:t>验收日期</w:t>
            </w:r>
          </w:p>
        </w:tc>
        <w:tc>
          <w:tcPr>
            <w:tcW w:w="1296" w:type="dxa"/>
            <w:vAlign w:val="center"/>
          </w:tcPr>
          <w:p w14:paraId="2D38AB81">
            <w:pPr>
              <w:spacing w:line="340" w:lineRule="exact"/>
              <w:ind w:left="72"/>
              <w:jc w:val="center"/>
              <w:rPr>
                <w:sz w:val="18"/>
                <w:szCs w:val="18"/>
              </w:rPr>
            </w:pPr>
          </w:p>
        </w:tc>
      </w:tr>
      <w:tr w14:paraId="38F34F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jc w:val="center"/>
        </w:trPr>
        <w:tc>
          <w:tcPr>
            <w:tcW w:w="588" w:type="dxa"/>
            <w:vAlign w:val="center"/>
          </w:tcPr>
          <w:p w14:paraId="79830CCC">
            <w:pPr>
              <w:spacing w:line="340" w:lineRule="exact"/>
              <w:jc w:val="center"/>
              <w:rPr>
                <w:sz w:val="18"/>
                <w:szCs w:val="18"/>
              </w:rPr>
            </w:pPr>
            <w:r>
              <w:rPr>
                <w:sz w:val="18"/>
                <w:szCs w:val="18"/>
              </w:rPr>
              <w:t>序号</w:t>
            </w:r>
          </w:p>
        </w:tc>
        <w:tc>
          <w:tcPr>
            <w:tcW w:w="1077" w:type="dxa"/>
            <w:vAlign w:val="center"/>
          </w:tcPr>
          <w:p w14:paraId="3FEC4BD3">
            <w:pPr>
              <w:tabs>
                <w:tab w:val="left" w:pos="381"/>
              </w:tabs>
              <w:spacing w:line="340" w:lineRule="exact"/>
              <w:jc w:val="center"/>
              <w:rPr>
                <w:sz w:val="18"/>
                <w:szCs w:val="18"/>
              </w:rPr>
            </w:pPr>
            <w:r>
              <w:rPr>
                <w:sz w:val="18"/>
                <w:szCs w:val="18"/>
              </w:rPr>
              <w:t>项  目</w:t>
            </w:r>
          </w:p>
        </w:tc>
        <w:tc>
          <w:tcPr>
            <w:tcW w:w="6693" w:type="dxa"/>
            <w:gridSpan w:val="6"/>
            <w:vAlign w:val="center"/>
          </w:tcPr>
          <w:p w14:paraId="23BD6054">
            <w:pPr>
              <w:spacing w:line="340" w:lineRule="exact"/>
              <w:jc w:val="center"/>
              <w:rPr>
                <w:sz w:val="18"/>
                <w:szCs w:val="18"/>
              </w:rPr>
            </w:pPr>
            <w:r>
              <w:rPr>
                <w:sz w:val="18"/>
                <w:szCs w:val="18"/>
              </w:rPr>
              <w:t>验     收    内    容</w:t>
            </w:r>
          </w:p>
        </w:tc>
        <w:tc>
          <w:tcPr>
            <w:tcW w:w="1296" w:type="dxa"/>
            <w:vAlign w:val="center"/>
          </w:tcPr>
          <w:p w14:paraId="19843E85">
            <w:pPr>
              <w:spacing w:line="340" w:lineRule="exact"/>
              <w:ind w:left="72"/>
              <w:jc w:val="center"/>
              <w:rPr>
                <w:sz w:val="18"/>
                <w:szCs w:val="18"/>
              </w:rPr>
            </w:pPr>
            <w:r>
              <w:rPr>
                <w:sz w:val="18"/>
                <w:szCs w:val="18"/>
              </w:rPr>
              <w:t>验收结果</w:t>
            </w:r>
          </w:p>
        </w:tc>
      </w:tr>
      <w:tr w14:paraId="42F2D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0" w:hRule="atLeast"/>
          <w:jc w:val="center"/>
        </w:trPr>
        <w:tc>
          <w:tcPr>
            <w:tcW w:w="588" w:type="dxa"/>
            <w:vAlign w:val="center"/>
          </w:tcPr>
          <w:p w14:paraId="772DFE9B">
            <w:pPr>
              <w:jc w:val="center"/>
              <w:rPr>
                <w:rFonts w:ascii="宋体" w:hAnsi="宋体" w:cs="宋体"/>
                <w:sz w:val="18"/>
                <w:szCs w:val="18"/>
              </w:rPr>
            </w:pPr>
            <w:r>
              <w:rPr>
                <w:rFonts w:hint="eastAsia" w:ascii="宋体" w:hAnsi="宋体" w:cs="宋体"/>
                <w:sz w:val="18"/>
                <w:szCs w:val="18"/>
              </w:rPr>
              <w:t>1</w:t>
            </w:r>
          </w:p>
        </w:tc>
        <w:tc>
          <w:tcPr>
            <w:tcW w:w="1077" w:type="dxa"/>
            <w:vAlign w:val="center"/>
          </w:tcPr>
          <w:p w14:paraId="4CE30C78">
            <w:pPr>
              <w:jc w:val="center"/>
              <w:rPr>
                <w:rFonts w:ascii="宋体" w:hAnsi="宋体" w:cs="宋体"/>
                <w:sz w:val="18"/>
                <w:szCs w:val="18"/>
              </w:rPr>
            </w:pPr>
            <w:r>
              <w:rPr>
                <w:rFonts w:hint="eastAsia" w:ascii="宋体" w:hAnsi="宋体" w:cs="宋体"/>
                <w:sz w:val="18"/>
                <w:szCs w:val="18"/>
              </w:rPr>
              <w:t>整机</w:t>
            </w:r>
          </w:p>
        </w:tc>
        <w:tc>
          <w:tcPr>
            <w:tcW w:w="6693" w:type="dxa"/>
            <w:gridSpan w:val="6"/>
            <w:vAlign w:val="center"/>
          </w:tcPr>
          <w:p w14:paraId="14633EB0">
            <w:pPr>
              <w:rPr>
                <w:rFonts w:ascii="宋体" w:hAnsi="宋体" w:cs="宋体"/>
                <w:sz w:val="18"/>
                <w:szCs w:val="18"/>
              </w:rPr>
            </w:pPr>
            <w:r>
              <w:rPr>
                <w:rFonts w:hint="eastAsia" w:ascii="宋体" w:hAnsi="宋体" w:cs="宋体"/>
                <w:sz w:val="18"/>
                <w:szCs w:val="18"/>
              </w:rPr>
              <w:t>主要工作性能达到额定指标各总成零部件及附属装置齐全完整，各部分连接紧固可靠，结构无变形损坏</w:t>
            </w:r>
          </w:p>
        </w:tc>
        <w:tc>
          <w:tcPr>
            <w:tcW w:w="1296" w:type="dxa"/>
          </w:tcPr>
          <w:p w14:paraId="0D1318D1">
            <w:pPr>
              <w:ind w:left="72" w:right="71" w:rightChars="34"/>
              <w:rPr>
                <w:rFonts w:ascii="宋体" w:hAnsi="宋体" w:cs="宋体"/>
                <w:sz w:val="18"/>
                <w:szCs w:val="18"/>
              </w:rPr>
            </w:pPr>
          </w:p>
        </w:tc>
      </w:tr>
      <w:tr w14:paraId="30653A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4" w:hRule="atLeast"/>
          <w:jc w:val="center"/>
        </w:trPr>
        <w:tc>
          <w:tcPr>
            <w:tcW w:w="588" w:type="dxa"/>
            <w:vAlign w:val="center"/>
          </w:tcPr>
          <w:p w14:paraId="278DCBCC">
            <w:pPr>
              <w:jc w:val="center"/>
              <w:rPr>
                <w:rFonts w:ascii="宋体" w:hAnsi="宋体" w:cs="宋体"/>
                <w:sz w:val="18"/>
                <w:szCs w:val="18"/>
              </w:rPr>
            </w:pPr>
            <w:r>
              <w:rPr>
                <w:rFonts w:hint="eastAsia" w:ascii="宋体" w:hAnsi="宋体" w:cs="宋体"/>
                <w:sz w:val="18"/>
                <w:szCs w:val="18"/>
              </w:rPr>
              <w:t>2</w:t>
            </w:r>
          </w:p>
        </w:tc>
        <w:tc>
          <w:tcPr>
            <w:tcW w:w="1077" w:type="dxa"/>
            <w:vAlign w:val="center"/>
          </w:tcPr>
          <w:p w14:paraId="7C1C6B6F">
            <w:pPr>
              <w:jc w:val="center"/>
              <w:rPr>
                <w:rFonts w:ascii="宋体" w:hAnsi="宋体" w:cs="宋体"/>
                <w:sz w:val="18"/>
                <w:szCs w:val="18"/>
              </w:rPr>
            </w:pPr>
            <w:r>
              <w:rPr>
                <w:rFonts w:hint="eastAsia" w:ascii="宋体" w:hAnsi="宋体" w:cs="宋体"/>
                <w:sz w:val="18"/>
                <w:szCs w:val="18"/>
              </w:rPr>
              <w:t>动力装置</w:t>
            </w:r>
          </w:p>
        </w:tc>
        <w:tc>
          <w:tcPr>
            <w:tcW w:w="6693" w:type="dxa"/>
            <w:gridSpan w:val="6"/>
            <w:vAlign w:val="center"/>
          </w:tcPr>
          <w:p w14:paraId="62673A00">
            <w:pPr>
              <w:rPr>
                <w:rFonts w:ascii="宋体" w:hAnsi="宋体" w:cs="宋体"/>
                <w:sz w:val="18"/>
                <w:szCs w:val="18"/>
              </w:rPr>
            </w:pPr>
            <w:r>
              <w:rPr>
                <w:rFonts w:hint="eastAsia" w:ascii="宋体" w:hAnsi="宋体" w:cs="宋体"/>
                <w:sz w:val="18"/>
                <w:szCs w:val="18"/>
              </w:rPr>
              <w:t>启动和加速性能良好，怠速平稳，输出功率不低于额定功率的85%，运转平稳正常，油压、水温正常，各滤清器齐全有效</w:t>
            </w:r>
          </w:p>
        </w:tc>
        <w:tc>
          <w:tcPr>
            <w:tcW w:w="1296" w:type="dxa"/>
          </w:tcPr>
          <w:p w14:paraId="1663C399">
            <w:pPr>
              <w:ind w:left="72"/>
              <w:rPr>
                <w:rFonts w:ascii="宋体" w:hAnsi="宋体" w:cs="宋体"/>
                <w:sz w:val="18"/>
                <w:szCs w:val="18"/>
              </w:rPr>
            </w:pPr>
          </w:p>
        </w:tc>
      </w:tr>
      <w:tr w14:paraId="0AA82A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5" w:hRule="atLeast"/>
          <w:jc w:val="center"/>
        </w:trPr>
        <w:tc>
          <w:tcPr>
            <w:tcW w:w="588" w:type="dxa"/>
            <w:vAlign w:val="center"/>
          </w:tcPr>
          <w:p w14:paraId="0CC19C2F">
            <w:pPr>
              <w:jc w:val="center"/>
              <w:rPr>
                <w:rFonts w:ascii="宋体" w:hAnsi="宋体" w:cs="宋体"/>
                <w:sz w:val="18"/>
                <w:szCs w:val="18"/>
              </w:rPr>
            </w:pPr>
            <w:r>
              <w:rPr>
                <w:rFonts w:hint="eastAsia" w:ascii="宋体" w:hAnsi="宋体" w:cs="宋体"/>
                <w:sz w:val="18"/>
                <w:szCs w:val="18"/>
              </w:rPr>
              <w:t>3</w:t>
            </w:r>
          </w:p>
        </w:tc>
        <w:tc>
          <w:tcPr>
            <w:tcW w:w="1077" w:type="dxa"/>
            <w:vAlign w:val="center"/>
          </w:tcPr>
          <w:p w14:paraId="750603C4">
            <w:pPr>
              <w:jc w:val="center"/>
              <w:rPr>
                <w:rFonts w:ascii="宋体" w:hAnsi="宋体" w:cs="宋体"/>
                <w:sz w:val="18"/>
                <w:szCs w:val="18"/>
              </w:rPr>
            </w:pPr>
            <w:r>
              <w:rPr>
                <w:rFonts w:hint="eastAsia" w:ascii="宋体" w:hAnsi="宋体" w:cs="宋体"/>
                <w:sz w:val="18"/>
                <w:szCs w:val="18"/>
              </w:rPr>
              <w:t>液压及气压</w:t>
            </w:r>
          </w:p>
          <w:p w14:paraId="0D976870">
            <w:pPr>
              <w:jc w:val="center"/>
              <w:rPr>
                <w:rFonts w:ascii="宋体" w:hAnsi="宋体" w:cs="宋体"/>
                <w:sz w:val="18"/>
                <w:szCs w:val="18"/>
              </w:rPr>
            </w:pPr>
            <w:r>
              <w:rPr>
                <w:rFonts w:hint="eastAsia" w:ascii="宋体" w:hAnsi="宋体" w:cs="宋体"/>
                <w:sz w:val="18"/>
                <w:szCs w:val="18"/>
              </w:rPr>
              <w:t>系统</w:t>
            </w:r>
          </w:p>
        </w:tc>
        <w:tc>
          <w:tcPr>
            <w:tcW w:w="6693" w:type="dxa"/>
            <w:gridSpan w:val="6"/>
            <w:vAlign w:val="center"/>
          </w:tcPr>
          <w:p w14:paraId="14462B3F">
            <w:pPr>
              <w:rPr>
                <w:rFonts w:ascii="宋体" w:hAnsi="宋体" w:cs="宋体"/>
                <w:sz w:val="18"/>
                <w:szCs w:val="18"/>
              </w:rPr>
            </w:pPr>
            <w:r>
              <w:rPr>
                <w:rFonts w:hint="eastAsia" w:ascii="宋体" w:hAnsi="宋体" w:cs="宋体"/>
                <w:sz w:val="18"/>
                <w:szCs w:val="18"/>
              </w:rPr>
              <w:t>工作平稳可靠，各部分仪表工作正常，元件齐全有效，各部分连接可靠、无泄漏。油质、油量符合说明书要求，压力满足要求</w:t>
            </w:r>
          </w:p>
        </w:tc>
        <w:tc>
          <w:tcPr>
            <w:tcW w:w="1296" w:type="dxa"/>
          </w:tcPr>
          <w:p w14:paraId="505F7ECA">
            <w:pPr>
              <w:ind w:left="72"/>
              <w:rPr>
                <w:rFonts w:ascii="宋体" w:hAnsi="宋体" w:cs="宋体"/>
                <w:sz w:val="18"/>
                <w:szCs w:val="18"/>
              </w:rPr>
            </w:pPr>
          </w:p>
        </w:tc>
      </w:tr>
      <w:tr w14:paraId="0859D8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9" w:hRule="atLeast"/>
          <w:jc w:val="center"/>
        </w:trPr>
        <w:tc>
          <w:tcPr>
            <w:tcW w:w="588" w:type="dxa"/>
            <w:vAlign w:val="center"/>
          </w:tcPr>
          <w:p w14:paraId="678FAD43">
            <w:pPr>
              <w:jc w:val="center"/>
              <w:rPr>
                <w:rFonts w:ascii="宋体" w:hAnsi="宋体" w:cs="宋体"/>
                <w:sz w:val="18"/>
                <w:szCs w:val="18"/>
              </w:rPr>
            </w:pPr>
            <w:r>
              <w:rPr>
                <w:rFonts w:hint="eastAsia" w:ascii="宋体" w:hAnsi="宋体" w:cs="宋体"/>
                <w:sz w:val="18"/>
                <w:szCs w:val="18"/>
              </w:rPr>
              <w:t>4</w:t>
            </w:r>
          </w:p>
        </w:tc>
        <w:tc>
          <w:tcPr>
            <w:tcW w:w="1077" w:type="dxa"/>
            <w:vAlign w:val="center"/>
          </w:tcPr>
          <w:p w14:paraId="22457543">
            <w:pPr>
              <w:jc w:val="center"/>
              <w:rPr>
                <w:rFonts w:ascii="宋体" w:hAnsi="宋体" w:cs="宋体"/>
                <w:sz w:val="18"/>
                <w:szCs w:val="18"/>
              </w:rPr>
            </w:pPr>
            <w:r>
              <w:rPr>
                <w:rFonts w:hint="eastAsia" w:ascii="宋体" w:hAnsi="宋体" w:cs="宋体"/>
                <w:sz w:val="18"/>
                <w:szCs w:val="18"/>
              </w:rPr>
              <w:t>电气系统</w:t>
            </w:r>
          </w:p>
        </w:tc>
        <w:tc>
          <w:tcPr>
            <w:tcW w:w="6693" w:type="dxa"/>
            <w:gridSpan w:val="6"/>
            <w:vAlign w:val="center"/>
          </w:tcPr>
          <w:p w14:paraId="0FCB7D3A">
            <w:pPr>
              <w:rPr>
                <w:rFonts w:ascii="宋体" w:hAnsi="宋体" w:cs="宋体"/>
                <w:sz w:val="18"/>
                <w:szCs w:val="18"/>
              </w:rPr>
            </w:pPr>
            <w:r>
              <w:rPr>
                <w:rFonts w:hint="eastAsia" w:ascii="宋体" w:hAnsi="宋体" w:cs="宋体"/>
                <w:sz w:val="18"/>
                <w:szCs w:val="18"/>
              </w:rPr>
              <w:t>线路完整，卡固良好，仪表、声、光、信号齐全有效。电瓶清洁，固定良好，电解液比重、液面高度符合说明书要求</w:t>
            </w:r>
          </w:p>
        </w:tc>
        <w:tc>
          <w:tcPr>
            <w:tcW w:w="1296" w:type="dxa"/>
          </w:tcPr>
          <w:p w14:paraId="010840DF">
            <w:pPr>
              <w:ind w:left="72"/>
              <w:rPr>
                <w:rFonts w:ascii="宋体" w:hAnsi="宋体" w:cs="宋体"/>
                <w:sz w:val="18"/>
                <w:szCs w:val="18"/>
              </w:rPr>
            </w:pPr>
          </w:p>
        </w:tc>
      </w:tr>
      <w:tr w14:paraId="62759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34" w:hRule="atLeast"/>
          <w:jc w:val="center"/>
        </w:trPr>
        <w:tc>
          <w:tcPr>
            <w:tcW w:w="588" w:type="dxa"/>
            <w:vAlign w:val="center"/>
          </w:tcPr>
          <w:p w14:paraId="3907CA58">
            <w:pPr>
              <w:jc w:val="center"/>
              <w:rPr>
                <w:rFonts w:ascii="宋体" w:hAnsi="宋体" w:cs="宋体"/>
                <w:sz w:val="18"/>
                <w:szCs w:val="18"/>
              </w:rPr>
            </w:pPr>
            <w:r>
              <w:rPr>
                <w:rFonts w:hint="eastAsia" w:ascii="宋体" w:hAnsi="宋体" w:cs="宋体"/>
                <w:sz w:val="18"/>
                <w:szCs w:val="18"/>
              </w:rPr>
              <w:t>5</w:t>
            </w:r>
          </w:p>
        </w:tc>
        <w:tc>
          <w:tcPr>
            <w:tcW w:w="1077" w:type="dxa"/>
            <w:vAlign w:val="center"/>
          </w:tcPr>
          <w:p w14:paraId="7DACFB6F">
            <w:pPr>
              <w:jc w:val="center"/>
              <w:rPr>
                <w:rFonts w:ascii="宋体" w:hAnsi="宋体" w:cs="宋体"/>
                <w:sz w:val="18"/>
                <w:szCs w:val="18"/>
              </w:rPr>
            </w:pPr>
            <w:r>
              <w:rPr>
                <w:rFonts w:hint="eastAsia" w:ascii="宋体" w:hAnsi="宋体" w:cs="宋体"/>
                <w:sz w:val="18"/>
                <w:szCs w:val="18"/>
              </w:rPr>
              <w:t>底盘及工作</w:t>
            </w:r>
          </w:p>
          <w:p w14:paraId="64F2AF63">
            <w:pPr>
              <w:jc w:val="center"/>
              <w:rPr>
                <w:rFonts w:ascii="宋体" w:hAnsi="宋体" w:cs="宋体"/>
                <w:sz w:val="18"/>
                <w:szCs w:val="18"/>
              </w:rPr>
            </w:pPr>
            <w:r>
              <w:rPr>
                <w:rFonts w:hint="eastAsia" w:ascii="宋体" w:hAnsi="宋体" w:cs="宋体"/>
                <w:sz w:val="18"/>
                <w:szCs w:val="18"/>
              </w:rPr>
              <w:t>机构</w:t>
            </w:r>
          </w:p>
        </w:tc>
        <w:tc>
          <w:tcPr>
            <w:tcW w:w="6693" w:type="dxa"/>
            <w:gridSpan w:val="6"/>
            <w:vAlign w:val="center"/>
          </w:tcPr>
          <w:p w14:paraId="705F977B">
            <w:pPr>
              <w:rPr>
                <w:rFonts w:ascii="宋体" w:hAnsi="宋体" w:cs="宋体"/>
                <w:sz w:val="18"/>
                <w:szCs w:val="18"/>
              </w:rPr>
            </w:pPr>
            <w:r>
              <w:rPr>
                <w:rFonts w:hint="eastAsia" w:ascii="宋体" w:hAnsi="宋体" w:cs="宋体"/>
                <w:sz w:val="18"/>
                <w:szCs w:val="18"/>
              </w:rPr>
              <w:t>转向操作灵活，性能可靠，离合器平稳可靠，无异响。各变速机构良好，定位可靠，无跳档、乱档现象，各传动机构工作正常，无异响、过热现象。制动装置完整，工作可靠，手制动有效</w:t>
            </w:r>
          </w:p>
        </w:tc>
        <w:tc>
          <w:tcPr>
            <w:tcW w:w="1296" w:type="dxa"/>
          </w:tcPr>
          <w:p w14:paraId="657C1FA3">
            <w:pPr>
              <w:ind w:left="72"/>
              <w:rPr>
                <w:rFonts w:ascii="宋体" w:hAnsi="宋体" w:cs="宋体"/>
                <w:sz w:val="18"/>
                <w:szCs w:val="18"/>
              </w:rPr>
            </w:pPr>
          </w:p>
        </w:tc>
      </w:tr>
      <w:tr w14:paraId="7C36EF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7" w:hRule="atLeast"/>
          <w:jc w:val="center"/>
        </w:trPr>
        <w:tc>
          <w:tcPr>
            <w:tcW w:w="588" w:type="dxa"/>
            <w:vAlign w:val="center"/>
          </w:tcPr>
          <w:p w14:paraId="58B82D3A">
            <w:pPr>
              <w:jc w:val="center"/>
              <w:rPr>
                <w:rFonts w:ascii="宋体" w:hAnsi="宋体" w:cs="宋体"/>
                <w:sz w:val="18"/>
                <w:szCs w:val="18"/>
              </w:rPr>
            </w:pPr>
            <w:r>
              <w:rPr>
                <w:rFonts w:hint="eastAsia" w:ascii="宋体" w:hAnsi="宋体" w:cs="宋体"/>
                <w:sz w:val="18"/>
                <w:szCs w:val="18"/>
              </w:rPr>
              <w:t>6</w:t>
            </w:r>
          </w:p>
        </w:tc>
        <w:tc>
          <w:tcPr>
            <w:tcW w:w="1077" w:type="dxa"/>
            <w:vAlign w:val="center"/>
          </w:tcPr>
          <w:p w14:paraId="0D57BC31">
            <w:pPr>
              <w:jc w:val="center"/>
              <w:rPr>
                <w:rFonts w:ascii="宋体" w:hAnsi="宋体" w:cs="宋体"/>
                <w:sz w:val="18"/>
                <w:szCs w:val="18"/>
              </w:rPr>
            </w:pPr>
            <w:r>
              <w:rPr>
                <w:rFonts w:hint="eastAsia" w:ascii="宋体" w:hAnsi="宋体" w:cs="宋体"/>
                <w:sz w:val="18"/>
                <w:szCs w:val="18"/>
              </w:rPr>
              <w:t>润滑情况</w:t>
            </w:r>
          </w:p>
        </w:tc>
        <w:tc>
          <w:tcPr>
            <w:tcW w:w="6693" w:type="dxa"/>
            <w:gridSpan w:val="6"/>
            <w:vAlign w:val="center"/>
          </w:tcPr>
          <w:p w14:paraId="311CA8FF">
            <w:pPr>
              <w:rPr>
                <w:rFonts w:ascii="宋体" w:hAnsi="宋体" w:cs="宋体"/>
                <w:sz w:val="18"/>
                <w:szCs w:val="18"/>
              </w:rPr>
            </w:pPr>
            <w:r>
              <w:rPr>
                <w:rFonts w:hint="eastAsia" w:ascii="宋体" w:hAnsi="宋体" w:cs="宋体"/>
                <w:sz w:val="18"/>
                <w:szCs w:val="18"/>
              </w:rPr>
              <w:t>装置齐全，油路畅通无堵，油质、油量符合要求</w:t>
            </w:r>
          </w:p>
        </w:tc>
        <w:tc>
          <w:tcPr>
            <w:tcW w:w="1296" w:type="dxa"/>
          </w:tcPr>
          <w:p w14:paraId="6B00D6D8">
            <w:pPr>
              <w:ind w:left="72"/>
              <w:rPr>
                <w:rFonts w:ascii="宋体" w:hAnsi="宋体" w:cs="宋体"/>
                <w:sz w:val="18"/>
                <w:szCs w:val="18"/>
              </w:rPr>
            </w:pPr>
          </w:p>
        </w:tc>
      </w:tr>
      <w:tr w14:paraId="2BF6F7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9" w:hRule="atLeast"/>
          <w:jc w:val="center"/>
        </w:trPr>
        <w:tc>
          <w:tcPr>
            <w:tcW w:w="588" w:type="dxa"/>
            <w:vAlign w:val="center"/>
          </w:tcPr>
          <w:p w14:paraId="1ADCCB3D">
            <w:pPr>
              <w:jc w:val="center"/>
              <w:rPr>
                <w:rFonts w:ascii="宋体" w:hAnsi="宋体" w:cs="宋体"/>
                <w:sz w:val="18"/>
                <w:szCs w:val="18"/>
              </w:rPr>
            </w:pPr>
            <w:r>
              <w:rPr>
                <w:rFonts w:hint="eastAsia" w:ascii="宋体" w:hAnsi="宋体" w:cs="宋体"/>
                <w:sz w:val="18"/>
                <w:szCs w:val="18"/>
              </w:rPr>
              <w:t>7</w:t>
            </w:r>
          </w:p>
        </w:tc>
        <w:tc>
          <w:tcPr>
            <w:tcW w:w="1077" w:type="dxa"/>
            <w:vAlign w:val="center"/>
          </w:tcPr>
          <w:p w14:paraId="1E69DDC0">
            <w:pPr>
              <w:jc w:val="center"/>
              <w:rPr>
                <w:rFonts w:ascii="宋体" w:hAnsi="宋体" w:cs="宋体"/>
                <w:sz w:val="18"/>
                <w:szCs w:val="18"/>
              </w:rPr>
            </w:pPr>
            <w:r>
              <w:rPr>
                <w:rFonts w:hint="eastAsia" w:ascii="宋体" w:hAnsi="宋体" w:cs="宋体"/>
                <w:sz w:val="18"/>
                <w:szCs w:val="18"/>
              </w:rPr>
              <w:t>管理资料</w:t>
            </w:r>
          </w:p>
        </w:tc>
        <w:tc>
          <w:tcPr>
            <w:tcW w:w="6693" w:type="dxa"/>
            <w:gridSpan w:val="6"/>
            <w:vAlign w:val="center"/>
          </w:tcPr>
          <w:p w14:paraId="208CEECE">
            <w:pPr>
              <w:rPr>
                <w:rFonts w:ascii="宋体" w:hAnsi="宋体" w:cs="宋体"/>
                <w:sz w:val="18"/>
                <w:szCs w:val="18"/>
              </w:rPr>
            </w:pPr>
            <w:r>
              <w:rPr>
                <w:rFonts w:hint="eastAsia" w:ascii="宋体" w:hAnsi="宋体" w:cs="宋体"/>
                <w:sz w:val="18"/>
                <w:szCs w:val="18"/>
              </w:rPr>
              <w:t>有使用说明书、产品合格证、维修保养记录（新购设备首次使用除外）、生产许可证及机械操作规程</w:t>
            </w:r>
          </w:p>
        </w:tc>
        <w:tc>
          <w:tcPr>
            <w:tcW w:w="1296" w:type="dxa"/>
          </w:tcPr>
          <w:p w14:paraId="06CD0565">
            <w:pPr>
              <w:ind w:left="72"/>
              <w:rPr>
                <w:rFonts w:ascii="宋体" w:hAnsi="宋体" w:cs="宋体"/>
                <w:sz w:val="18"/>
                <w:szCs w:val="18"/>
              </w:rPr>
            </w:pPr>
          </w:p>
        </w:tc>
      </w:tr>
      <w:tr w14:paraId="323D3B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1" w:hRule="atLeast"/>
          <w:jc w:val="center"/>
        </w:trPr>
        <w:tc>
          <w:tcPr>
            <w:tcW w:w="1665" w:type="dxa"/>
            <w:gridSpan w:val="2"/>
            <w:vAlign w:val="center"/>
          </w:tcPr>
          <w:p w14:paraId="4A49732E">
            <w:pPr>
              <w:spacing w:line="340" w:lineRule="exact"/>
              <w:jc w:val="center"/>
              <w:rPr>
                <w:sz w:val="18"/>
                <w:szCs w:val="18"/>
              </w:rPr>
            </w:pPr>
            <w:r>
              <w:rPr>
                <w:rFonts w:hint="eastAsia"/>
                <w:sz w:val="18"/>
                <w:szCs w:val="18"/>
              </w:rPr>
              <w:t>验收意见</w:t>
            </w:r>
          </w:p>
        </w:tc>
        <w:tc>
          <w:tcPr>
            <w:tcW w:w="7989" w:type="dxa"/>
            <w:gridSpan w:val="7"/>
            <w:vAlign w:val="center"/>
          </w:tcPr>
          <w:p w14:paraId="57B9D7B7">
            <w:pPr>
              <w:spacing w:line="340" w:lineRule="exact"/>
              <w:rPr>
                <w:sz w:val="18"/>
                <w:szCs w:val="18"/>
              </w:rPr>
            </w:pPr>
          </w:p>
        </w:tc>
      </w:tr>
      <w:tr w14:paraId="482444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6" w:hRule="atLeast"/>
          <w:jc w:val="center"/>
        </w:trPr>
        <w:tc>
          <w:tcPr>
            <w:tcW w:w="1665" w:type="dxa"/>
            <w:gridSpan w:val="2"/>
            <w:vMerge w:val="restart"/>
            <w:vAlign w:val="center"/>
          </w:tcPr>
          <w:p w14:paraId="367E2E0B">
            <w:pPr>
              <w:spacing w:line="340" w:lineRule="exact"/>
              <w:jc w:val="center"/>
              <w:rPr>
                <w:sz w:val="18"/>
                <w:szCs w:val="18"/>
              </w:rPr>
            </w:pPr>
            <w:r>
              <w:rPr>
                <w:rFonts w:hint="eastAsia"/>
                <w:sz w:val="18"/>
                <w:szCs w:val="18"/>
              </w:rPr>
              <w:t>参加验收签字</w:t>
            </w:r>
          </w:p>
        </w:tc>
        <w:tc>
          <w:tcPr>
            <w:tcW w:w="7989" w:type="dxa"/>
            <w:gridSpan w:val="7"/>
            <w:vAlign w:val="center"/>
          </w:tcPr>
          <w:p w14:paraId="6B59CB59">
            <w:pPr>
              <w:spacing w:line="480" w:lineRule="auto"/>
              <w:rPr>
                <w:sz w:val="18"/>
                <w:szCs w:val="18"/>
              </w:rPr>
            </w:pPr>
            <w:r>
              <w:rPr>
                <w:rFonts w:hint="eastAsia"/>
                <w:sz w:val="18"/>
                <w:szCs w:val="18"/>
              </w:rPr>
              <w:t>使用单位签字</w:t>
            </w:r>
          </w:p>
          <w:p w14:paraId="31A0EA15">
            <w:pPr>
              <w:spacing w:line="480" w:lineRule="auto"/>
              <w:rPr>
                <w:sz w:val="18"/>
                <w:szCs w:val="18"/>
              </w:rPr>
            </w:pPr>
            <w:r>
              <w:rPr>
                <w:rFonts w:hint="eastAsia"/>
                <w:sz w:val="18"/>
                <w:szCs w:val="18"/>
              </w:rPr>
              <w:t>使用单位参加验收人：</w:t>
            </w:r>
          </w:p>
          <w:p w14:paraId="27EABAE6">
            <w:pPr>
              <w:spacing w:line="480" w:lineRule="auto"/>
              <w:rPr>
                <w:sz w:val="18"/>
                <w:szCs w:val="18"/>
              </w:rPr>
            </w:pPr>
            <w:r>
              <w:rPr>
                <w:rFonts w:hint="eastAsia"/>
                <w:sz w:val="18"/>
                <w:szCs w:val="18"/>
              </w:rPr>
              <w:t>使用单位项目机械或综合类专职安全员：</w:t>
            </w:r>
          </w:p>
          <w:p w14:paraId="2F172ADB">
            <w:pPr>
              <w:spacing w:line="480" w:lineRule="auto"/>
              <w:rPr>
                <w:sz w:val="18"/>
                <w:szCs w:val="18"/>
              </w:rPr>
            </w:pPr>
            <w:r>
              <w:rPr>
                <w:rFonts w:hint="eastAsia"/>
                <w:sz w:val="18"/>
                <w:szCs w:val="18"/>
              </w:rPr>
              <w:t>验收日期：</w:t>
            </w:r>
          </w:p>
        </w:tc>
      </w:tr>
      <w:tr w14:paraId="440D12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75" w:hRule="atLeast"/>
          <w:jc w:val="center"/>
        </w:trPr>
        <w:tc>
          <w:tcPr>
            <w:tcW w:w="1665" w:type="dxa"/>
            <w:gridSpan w:val="2"/>
            <w:vMerge w:val="continue"/>
            <w:vAlign w:val="center"/>
          </w:tcPr>
          <w:p w14:paraId="36DA5980">
            <w:pPr>
              <w:spacing w:line="340" w:lineRule="exact"/>
              <w:jc w:val="center"/>
              <w:rPr>
                <w:sz w:val="18"/>
                <w:szCs w:val="18"/>
              </w:rPr>
            </w:pPr>
          </w:p>
        </w:tc>
        <w:tc>
          <w:tcPr>
            <w:tcW w:w="7989" w:type="dxa"/>
            <w:gridSpan w:val="7"/>
            <w:vAlign w:val="center"/>
          </w:tcPr>
          <w:p w14:paraId="2672B205">
            <w:pPr>
              <w:spacing w:line="480" w:lineRule="auto"/>
              <w:rPr>
                <w:sz w:val="18"/>
                <w:szCs w:val="18"/>
              </w:rPr>
            </w:pPr>
            <w:r>
              <w:rPr>
                <w:rFonts w:hint="eastAsia"/>
                <w:sz w:val="18"/>
                <w:szCs w:val="18"/>
              </w:rPr>
              <w:t>施工（总承包）单位签字</w:t>
            </w:r>
          </w:p>
          <w:p w14:paraId="2D3C5D24">
            <w:pPr>
              <w:spacing w:line="480" w:lineRule="auto"/>
              <w:rPr>
                <w:sz w:val="18"/>
                <w:szCs w:val="18"/>
              </w:rPr>
            </w:pPr>
            <w:r>
              <w:rPr>
                <w:rFonts w:hint="eastAsia"/>
                <w:sz w:val="18"/>
                <w:szCs w:val="18"/>
              </w:rPr>
              <w:t>施工（总承包）单位参加验收人：</w:t>
            </w:r>
          </w:p>
          <w:p w14:paraId="04C70D6C">
            <w:pPr>
              <w:spacing w:line="480" w:lineRule="auto"/>
              <w:rPr>
                <w:sz w:val="18"/>
                <w:szCs w:val="18"/>
              </w:rPr>
            </w:pPr>
            <w:r>
              <w:rPr>
                <w:rFonts w:hint="eastAsia"/>
                <w:sz w:val="18"/>
                <w:szCs w:val="18"/>
              </w:rPr>
              <w:t>施工（总承包）单位项目机械或综合类专职安全员：</w:t>
            </w:r>
          </w:p>
          <w:p w14:paraId="123141E7">
            <w:pPr>
              <w:spacing w:line="480" w:lineRule="auto"/>
              <w:rPr>
                <w:sz w:val="18"/>
                <w:szCs w:val="18"/>
              </w:rPr>
            </w:pPr>
            <w:r>
              <w:rPr>
                <w:rFonts w:hint="eastAsia"/>
                <w:sz w:val="18"/>
                <w:szCs w:val="18"/>
              </w:rPr>
              <w:t>验收日期：</w:t>
            </w:r>
          </w:p>
        </w:tc>
      </w:tr>
      <w:tr w14:paraId="3E1924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1665" w:type="dxa"/>
            <w:gridSpan w:val="2"/>
            <w:vAlign w:val="center"/>
          </w:tcPr>
          <w:p w14:paraId="31F035B8">
            <w:pPr>
              <w:jc w:val="center"/>
              <w:rPr>
                <w:rFonts w:ascii="宋体" w:hAnsi="宋体"/>
                <w:sz w:val="18"/>
                <w:szCs w:val="18"/>
              </w:rPr>
            </w:pPr>
            <w:r>
              <w:rPr>
                <w:rFonts w:hint="eastAsia" w:ascii="宋体" w:hAnsi="宋体"/>
                <w:sz w:val="18"/>
                <w:szCs w:val="18"/>
              </w:rPr>
              <w:t>使用指南</w:t>
            </w:r>
          </w:p>
        </w:tc>
        <w:tc>
          <w:tcPr>
            <w:tcW w:w="7989" w:type="dxa"/>
            <w:gridSpan w:val="7"/>
            <w:vAlign w:val="center"/>
          </w:tcPr>
          <w:p w14:paraId="24F765FE">
            <w:pPr>
              <w:rPr>
                <w:rFonts w:ascii="宋体" w:hAnsi="宋体"/>
                <w:sz w:val="18"/>
                <w:szCs w:val="18"/>
              </w:rPr>
            </w:pPr>
            <w:r>
              <w:rPr>
                <w:rFonts w:hint="eastAsia" w:ascii="宋体" w:hAnsi="宋体"/>
                <w:sz w:val="18"/>
                <w:szCs w:val="18"/>
              </w:rPr>
              <w:t>本表适用</w:t>
            </w: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14:paraId="2C49DEC1">
      <w:pPr>
        <w:spacing w:line="300" w:lineRule="auto"/>
        <w:jc w:val="center"/>
        <w:rPr>
          <w:rFonts w:eastAsia="黑体"/>
          <w:bCs/>
          <w:szCs w:val="21"/>
        </w:rPr>
      </w:pPr>
    </w:p>
    <w:p w14:paraId="393A44BC">
      <w:pPr>
        <w:spacing w:line="300" w:lineRule="auto"/>
        <w:jc w:val="center"/>
        <w:rPr>
          <w:rFonts w:ascii="宋体" w:hAnsi="宋体" w:cs="宋体"/>
          <w:b/>
          <w:sz w:val="28"/>
          <w:szCs w:val="28"/>
        </w:rPr>
      </w:pPr>
    </w:p>
    <w:p w14:paraId="09751360">
      <w:pPr>
        <w:spacing w:line="300" w:lineRule="auto"/>
        <w:jc w:val="center"/>
        <w:rPr>
          <w:rFonts w:ascii="宋体" w:hAnsi="宋体" w:cs="宋体"/>
          <w:b/>
          <w:sz w:val="28"/>
          <w:szCs w:val="28"/>
        </w:rPr>
      </w:pPr>
      <w:r>
        <w:rPr>
          <w:rFonts w:hint="eastAsia" w:ascii="宋体" w:hAnsi="宋体" w:cs="宋体"/>
          <w:b/>
          <w:sz w:val="28"/>
          <w:szCs w:val="28"/>
        </w:rPr>
        <w:t>建筑施工剪叉式移动升降平台验收表</w:t>
      </w:r>
    </w:p>
    <w:p w14:paraId="0D015822">
      <w:pPr>
        <w:pStyle w:val="5"/>
        <w:spacing w:line="300" w:lineRule="auto"/>
        <w:jc w:val="both"/>
      </w:pPr>
      <w:r>
        <w:rPr>
          <w:rFonts w:eastAsia="黑体"/>
          <w:bCs/>
          <w:szCs w:val="21"/>
        </w:rPr>
        <w:t>表8.</w:t>
      </w:r>
      <w:r>
        <w:rPr>
          <w:rFonts w:hint="eastAsia" w:eastAsia="黑体"/>
          <w:bCs/>
          <w:szCs w:val="21"/>
        </w:rPr>
        <w:t>3.3-2</w:t>
      </w:r>
      <w:r>
        <w:rPr>
          <w:rFonts w:eastAsia="黑体"/>
          <w:bCs/>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8"/>
        <w:gridCol w:w="1077"/>
        <w:gridCol w:w="1235"/>
        <w:gridCol w:w="992"/>
        <w:gridCol w:w="1027"/>
        <w:gridCol w:w="1418"/>
        <w:gridCol w:w="809"/>
        <w:gridCol w:w="1212"/>
        <w:gridCol w:w="1296"/>
      </w:tblGrid>
      <w:tr w14:paraId="2D4ACB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4" w:hRule="atLeast"/>
          <w:jc w:val="center"/>
        </w:trPr>
        <w:tc>
          <w:tcPr>
            <w:tcW w:w="1665" w:type="dxa"/>
            <w:gridSpan w:val="2"/>
            <w:vAlign w:val="center"/>
          </w:tcPr>
          <w:p w14:paraId="778A358C">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14:paraId="5321A815">
            <w:pPr>
              <w:spacing w:line="340" w:lineRule="exact"/>
              <w:jc w:val="center"/>
              <w:rPr>
                <w:sz w:val="18"/>
                <w:szCs w:val="18"/>
              </w:rPr>
            </w:pPr>
          </w:p>
        </w:tc>
        <w:tc>
          <w:tcPr>
            <w:tcW w:w="1212" w:type="dxa"/>
            <w:vAlign w:val="center"/>
          </w:tcPr>
          <w:p w14:paraId="645CAE4A">
            <w:pPr>
              <w:spacing w:line="340" w:lineRule="exact"/>
              <w:jc w:val="center"/>
              <w:rPr>
                <w:sz w:val="18"/>
                <w:szCs w:val="18"/>
              </w:rPr>
            </w:pPr>
            <w:r>
              <w:rPr>
                <w:rFonts w:hint="eastAsia"/>
                <w:sz w:val="18"/>
                <w:szCs w:val="18"/>
              </w:rPr>
              <w:t>进场日期</w:t>
            </w:r>
          </w:p>
        </w:tc>
        <w:tc>
          <w:tcPr>
            <w:tcW w:w="1296" w:type="dxa"/>
            <w:vAlign w:val="center"/>
          </w:tcPr>
          <w:p w14:paraId="71A141A3">
            <w:pPr>
              <w:spacing w:line="340" w:lineRule="exact"/>
              <w:ind w:left="72"/>
              <w:jc w:val="center"/>
              <w:rPr>
                <w:sz w:val="18"/>
                <w:szCs w:val="18"/>
              </w:rPr>
            </w:pPr>
          </w:p>
        </w:tc>
      </w:tr>
      <w:tr w14:paraId="54F02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1665" w:type="dxa"/>
            <w:gridSpan w:val="2"/>
            <w:vAlign w:val="center"/>
          </w:tcPr>
          <w:p w14:paraId="0233FF59">
            <w:pPr>
              <w:tabs>
                <w:tab w:val="left" w:pos="381"/>
              </w:tabs>
              <w:spacing w:line="340" w:lineRule="exact"/>
              <w:jc w:val="center"/>
              <w:rPr>
                <w:sz w:val="18"/>
                <w:szCs w:val="18"/>
              </w:rPr>
            </w:pPr>
            <w:r>
              <w:rPr>
                <w:rFonts w:hint="eastAsia"/>
                <w:sz w:val="18"/>
                <w:szCs w:val="18"/>
              </w:rPr>
              <w:t>设备名称</w:t>
            </w:r>
          </w:p>
        </w:tc>
        <w:tc>
          <w:tcPr>
            <w:tcW w:w="1235" w:type="dxa"/>
            <w:vAlign w:val="center"/>
          </w:tcPr>
          <w:p w14:paraId="2AB7FE36">
            <w:pPr>
              <w:spacing w:line="340" w:lineRule="exact"/>
              <w:jc w:val="center"/>
              <w:rPr>
                <w:sz w:val="18"/>
                <w:szCs w:val="18"/>
              </w:rPr>
            </w:pPr>
          </w:p>
        </w:tc>
        <w:tc>
          <w:tcPr>
            <w:tcW w:w="992" w:type="dxa"/>
            <w:vAlign w:val="center"/>
          </w:tcPr>
          <w:p w14:paraId="316BD705">
            <w:pPr>
              <w:spacing w:line="340" w:lineRule="exact"/>
              <w:jc w:val="center"/>
              <w:rPr>
                <w:sz w:val="18"/>
                <w:szCs w:val="18"/>
              </w:rPr>
            </w:pPr>
            <w:r>
              <w:rPr>
                <w:rFonts w:hint="eastAsia"/>
                <w:sz w:val="18"/>
                <w:szCs w:val="18"/>
              </w:rPr>
              <w:t>规格型号</w:t>
            </w:r>
          </w:p>
        </w:tc>
        <w:tc>
          <w:tcPr>
            <w:tcW w:w="1027" w:type="dxa"/>
            <w:vAlign w:val="center"/>
          </w:tcPr>
          <w:p w14:paraId="5C889379">
            <w:pPr>
              <w:spacing w:line="340" w:lineRule="exact"/>
              <w:jc w:val="center"/>
              <w:rPr>
                <w:sz w:val="18"/>
                <w:szCs w:val="18"/>
              </w:rPr>
            </w:pPr>
          </w:p>
        </w:tc>
        <w:tc>
          <w:tcPr>
            <w:tcW w:w="1418" w:type="dxa"/>
            <w:vAlign w:val="center"/>
          </w:tcPr>
          <w:p w14:paraId="65F10359">
            <w:pPr>
              <w:spacing w:line="340" w:lineRule="exact"/>
              <w:jc w:val="center"/>
              <w:rPr>
                <w:sz w:val="18"/>
                <w:szCs w:val="18"/>
              </w:rPr>
            </w:pPr>
            <w:r>
              <w:rPr>
                <w:rFonts w:hint="eastAsia"/>
                <w:sz w:val="18"/>
                <w:szCs w:val="18"/>
              </w:rPr>
              <w:t>设备自行编号</w:t>
            </w:r>
          </w:p>
        </w:tc>
        <w:tc>
          <w:tcPr>
            <w:tcW w:w="809" w:type="dxa"/>
            <w:vAlign w:val="center"/>
          </w:tcPr>
          <w:p w14:paraId="15496E73">
            <w:pPr>
              <w:spacing w:line="340" w:lineRule="exact"/>
              <w:jc w:val="center"/>
              <w:rPr>
                <w:sz w:val="18"/>
                <w:szCs w:val="18"/>
              </w:rPr>
            </w:pPr>
          </w:p>
        </w:tc>
        <w:tc>
          <w:tcPr>
            <w:tcW w:w="1212" w:type="dxa"/>
            <w:vAlign w:val="center"/>
          </w:tcPr>
          <w:p w14:paraId="60D1F926">
            <w:pPr>
              <w:spacing w:line="340" w:lineRule="exact"/>
              <w:jc w:val="center"/>
              <w:rPr>
                <w:sz w:val="18"/>
                <w:szCs w:val="18"/>
              </w:rPr>
            </w:pPr>
            <w:r>
              <w:rPr>
                <w:rFonts w:hint="eastAsia"/>
                <w:sz w:val="18"/>
                <w:szCs w:val="18"/>
              </w:rPr>
              <w:t>验收日期</w:t>
            </w:r>
          </w:p>
        </w:tc>
        <w:tc>
          <w:tcPr>
            <w:tcW w:w="1296" w:type="dxa"/>
            <w:vAlign w:val="center"/>
          </w:tcPr>
          <w:p w14:paraId="45725B78">
            <w:pPr>
              <w:spacing w:line="340" w:lineRule="exact"/>
              <w:ind w:left="72"/>
              <w:jc w:val="center"/>
              <w:rPr>
                <w:sz w:val="18"/>
                <w:szCs w:val="18"/>
              </w:rPr>
            </w:pPr>
          </w:p>
        </w:tc>
      </w:tr>
      <w:tr w14:paraId="418FB2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jc w:val="center"/>
        </w:trPr>
        <w:tc>
          <w:tcPr>
            <w:tcW w:w="588" w:type="dxa"/>
            <w:vAlign w:val="center"/>
          </w:tcPr>
          <w:p w14:paraId="2237A46B">
            <w:pPr>
              <w:spacing w:line="340" w:lineRule="exact"/>
              <w:jc w:val="center"/>
              <w:rPr>
                <w:sz w:val="18"/>
                <w:szCs w:val="18"/>
              </w:rPr>
            </w:pPr>
            <w:r>
              <w:rPr>
                <w:sz w:val="18"/>
                <w:szCs w:val="18"/>
              </w:rPr>
              <w:t>序号</w:t>
            </w:r>
          </w:p>
        </w:tc>
        <w:tc>
          <w:tcPr>
            <w:tcW w:w="1077" w:type="dxa"/>
            <w:vAlign w:val="center"/>
          </w:tcPr>
          <w:p w14:paraId="796702D5">
            <w:pPr>
              <w:tabs>
                <w:tab w:val="left" w:pos="381"/>
              </w:tabs>
              <w:spacing w:line="340" w:lineRule="exact"/>
              <w:jc w:val="center"/>
              <w:rPr>
                <w:sz w:val="18"/>
                <w:szCs w:val="18"/>
              </w:rPr>
            </w:pPr>
            <w:r>
              <w:rPr>
                <w:sz w:val="18"/>
                <w:szCs w:val="18"/>
              </w:rPr>
              <w:t>项  目</w:t>
            </w:r>
          </w:p>
        </w:tc>
        <w:tc>
          <w:tcPr>
            <w:tcW w:w="6693" w:type="dxa"/>
            <w:gridSpan w:val="6"/>
            <w:vAlign w:val="center"/>
          </w:tcPr>
          <w:p w14:paraId="40513B62">
            <w:pPr>
              <w:spacing w:line="340" w:lineRule="exact"/>
              <w:jc w:val="center"/>
              <w:rPr>
                <w:sz w:val="18"/>
                <w:szCs w:val="18"/>
              </w:rPr>
            </w:pPr>
            <w:r>
              <w:rPr>
                <w:sz w:val="18"/>
                <w:szCs w:val="18"/>
              </w:rPr>
              <w:t>验     收    内    容</w:t>
            </w:r>
          </w:p>
        </w:tc>
        <w:tc>
          <w:tcPr>
            <w:tcW w:w="1296" w:type="dxa"/>
            <w:vAlign w:val="center"/>
          </w:tcPr>
          <w:p w14:paraId="3D4149A3">
            <w:pPr>
              <w:spacing w:line="340" w:lineRule="exact"/>
              <w:ind w:left="72"/>
              <w:jc w:val="center"/>
              <w:rPr>
                <w:sz w:val="18"/>
                <w:szCs w:val="18"/>
              </w:rPr>
            </w:pPr>
            <w:r>
              <w:rPr>
                <w:sz w:val="18"/>
                <w:szCs w:val="18"/>
              </w:rPr>
              <w:t>验收结果</w:t>
            </w:r>
          </w:p>
        </w:tc>
      </w:tr>
      <w:tr w14:paraId="1DD9BC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0" w:hRule="atLeast"/>
          <w:jc w:val="center"/>
        </w:trPr>
        <w:tc>
          <w:tcPr>
            <w:tcW w:w="588" w:type="dxa"/>
            <w:vAlign w:val="center"/>
          </w:tcPr>
          <w:p w14:paraId="48A710B6">
            <w:pPr>
              <w:jc w:val="center"/>
              <w:rPr>
                <w:rFonts w:ascii="宋体" w:hAnsi="宋体" w:cs="宋体"/>
                <w:sz w:val="18"/>
                <w:szCs w:val="18"/>
              </w:rPr>
            </w:pPr>
            <w:r>
              <w:rPr>
                <w:rFonts w:hint="eastAsia" w:ascii="宋体" w:hAnsi="宋体" w:cs="宋体"/>
                <w:sz w:val="18"/>
                <w:szCs w:val="18"/>
              </w:rPr>
              <w:t>1</w:t>
            </w:r>
          </w:p>
        </w:tc>
        <w:tc>
          <w:tcPr>
            <w:tcW w:w="1077" w:type="dxa"/>
            <w:vAlign w:val="center"/>
          </w:tcPr>
          <w:p w14:paraId="460004C6">
            <w:pPr>
              <w:jc w:val="center"/>
              <w:rPr>
                <w:rFonts w:ascii="宋体" w:hAnsi="宋体" w:cs="宋体"/>
                <w:sz w:val="18"/>
                <w:szCs w:val="18"/>
              </w:rPr>
            </w:pPr>
            <w:r>
              <w:rPr>
                <w:rFonts w:hint="eastAsia" w:ascii="宋体" w:hAnsi="宋体" w:cs="宋体"/>
                <w:sz w:val="18"/>
                <w:szCs w:val="18"/>
              </w:rPr>
              <w:t>整机</w:t>
            </w:r>
          </w:p>
        </w:tc>
        <w:tc>
          <w:tcPr>
            <w:tcW w:w="6693" w:type="dxa"/>
            <w:gridSpan w:val="6"/>
            <w:vAlign w:val="center"/>
          </w:tcPr>
          <w:p w14:paraId="32AEAB80">
            <w:pPr>
              <w:rPr>
                <w:rFonts w:ascii="宋体" w:hAnsi="宋体" w:cs="宋体"/>
                <w:sz w:val="18"/>
                <w:szCs w:val="18"/>
              </w:rPr>
            </w:pPr>
            <w:r>
              <w:rPr>
                <w:rFonts w:hint="eastAsia" w:ascii="宋体" w:hAnsi="宋体" w:cs="宋体"/>
                <w:sz w:val="18"/>
                <w:szCs w:val="18"/>
              </w:rPr>
              <w:t>主要工作性能达到额定指标各，所有结构件及其他关键部位齐全完整，连接紧固可靠，结构无变形损坏</w:t>
            </w:r>
          </w:p>
        </w:tc>
        <w:tc>
          <w:tcPr>
            <w:tcW w:w="1296" w:type="dxa"/>
          </w:tcPr>
          <w:p w14:paraId="374A1C04">
            <w:pPr>
              <w:ind w:left="72" w:right="71" w:rightChars="34"/>
              <w:rPr>
                <w:rFonts w:ascii="宋体" w:hAnsi="宋体" w:cs="宋体"/>
                <w:sz w:val="18"/>
                <w:szCs w:val="18"/>
              </w:rPr>
            </w:pPr>
          </w:p>
        </w:tc>
      </w:tr>
      <w:tr w14:paraId="2C791E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9" w:hRule="atLeast"/>
          <w:jc w:val="center"/>
        </w:trPr>
        <w:tc>
          <w:tcPr>
            <w:tcW w:w="588" w:type="dxa"/>
            <w:vMerge w:val="restart"/>
            <w:vAlign w:val="center"/>
          </w:tcPr>
          <w:p w14:paraId="77254FAC">
            <w:pPr>
              <w:jc w:val="center"/>
              <w:rPr>
                <w:rFonts w:ascii="宋体" w:hAnsi="宋体" w:cs="宋体"/>
                <w:sz w:val="18"/>
                <w:szCs w:val="18"/>
              </w:rPr>
            </w:pPr>
            <w:r>
              <w:rPr>
                <w:rFonts w:hint="eastAsia" w:ascii="宋体" w:hAnsi="宋体" w:cs="宋体"/>
                <w:sz w:val="18"/>
                <w:szCs w:val="18"/>
              </w:rPr>
              <w:t>2</w:t>
            </w:r>
          </w:p>
        </w:tc>
        <w:tc>
          <w:tcPr>
            <w:tcW w:w="1077" w:type="dxa"/>
            <w:vMerge w:val="restart"/>
            <w:vAlign w:val="center"/>
          </w:tcPr>
          <w:p w14:paraId="2F01B9E4">
            <w:pPr>
              <w:jc w:val="center"/>
              <w:rPr>
                <w:rFonts w:ascii="宋体" w:hAnsi="宋体" w:cs="宋体"/>
                <w:sz w:val="18"/>
                <w:szCs w:val="18"/>
              </w:rPr>
            </w:pPr>
            <w:r>
              <w:rPr>
                <w:rFonts w:hint="eastAsia" w:ascii="宋体" w:hAnsi="宋体" w:cs="宋体"/>
                <w:sz w:val="18"/>
                <w:szCs w:val="18"/>
              </w:rPr>
              <w:t>动力装置</w:t>
            </w:r>
          </w:p>
        </w:tc>
        <w:tc>
          <w:tcPr>
            <w:tcW w:w="6693" w:type="dxa"/>
            <w:gridSpan w:val="6"/>
            <w:vAlign w:val="center"/>
          </w:tcPr>
          <w:p w14:paraId="6E12503E">
            <w:pPr>
              <w:rPr>
                <w:rFonts w:ascii="宋体" w:hAnsi="宋体" w:cs="宋体"/>
                <w:sz w:val="18"/>
                <w:szCs w:val="18"/>
              </w:rPr>
            </w:pPr>
            <w:r>
              <w:rPr>
                <w:rFonts w:hint="eastAsia" w:ascii="宋体" w:hAnsi="宋体" w:cs="宋体"/>
                <w:sz w:val="18"/>
                <w:szCs w:val="18"/>
              </w:rPr>
              <w:t>启动和加速性能良好，怠速平稳，输出功率不低于额定功率的85%，运转平稳正常，油压、水温正常，各滤清器齐全有效</w:t>
            </w:r>
          </w:p>
        </w:tc>
        <w:tc>
          <w:tcPr>
            <w:tcW w:w="1296" w:type="dxa"/>
          </w:tcPr>
          <w:p w14:paraId="7E90680B">
            <w:pPr>
              <w:ind w:left="72"/>
              <w:rPr>
                <w:rFonts w:ascii="宋体" w:hAnsi="宋体" w:cs="宋体"/>
                <w:sz w:val="18"/>
                <w:szCs w:val="18"/>
                <w:highlight w:val="yellow"/>
              </w:rPr>
            </w:pPr>
          </w:p>
        </w:tc>
      </w:tr>
      <w:tr w14:paraId="0EFFC4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4" w:hRule="atLeast"/>
          <w:jc w:val="center"/>
        </w:trPr>
        <w:tc>
          <w:tcPr>
            <w:tcW w:w="588" w:type="dxa"/>
            <w:vMerge w:val="continue"/>
            <w:vAlign w:val="center"/>
          </w:tcPr>
          <w:p w14:paraId="6F2C402F">
            <w:pPr>
              <w:jc w:val="center"/>
              <w:rPr>
                <w:rFonts w:ascii="宋体" w:hAnsi="宋体" w:cs="宋体"/>
                <w:sz w:val="18"/>
                <w:szCs w:val="18"/>
              </w:rPr>
            </w:pPr>
          </w:p>
        </w:tc>
        <w:tc>
          <w:tcPr>
            <w:tcW w:w="1077" w:type="dxa"/>
            <w:vMerge w:val="continue"/>
            <w:vAlign w:val="center"/>
          </w:tcPr>
          <w:p w14:paraId="690CCB7A">
            <w:pPr>
              <w:jc w:val="center"/>
              <w:rPr>
                <w:rFonts w:ascii="宋体" w:hAnsi="宋体" w:cs="宋体"/>
                <w:sz w:val="18"/>
                <w:szCs w:val="18"/>
              </w:rPr>
            </w:pPr>
          </w:p>
        </w:tc>
        <w:tc>
          <w:tcPr>
            <w:tcW w:w="6693" w:type="dxa"/>
            <w:gridSpan w:val="6"/>
            <w:vAlign w:val="center"/>
          </w:tcPr>
          <w:p w14:paraId="788ADFDE">
            <w:pPr>
              <w:rPr>
                <w:rFonts w:ascii="宋体" w:hAnsi="宋体" w:cs="宋体"/>
                <w:sz w:val="18"/>
                <w:szCs w:val="18"/>
              </w:rPr>
            </w:pPr>
            <w:r>
              <w:rPr>
                <w:rFonts w:hint="eastAsia" w:ascii="宋体" w:hAnsi="宋体" w:cs="宋体"/>
                <w:sz w:val="18"/>
                <w:szCs w:val="18"/>
              </w:rPr>
              <w:t>动力装置为电动的，</w:t>
            </w:r>
            <w:r>
              <w:rPr>
                <w:rFonts w:ascii="宋体" w:hAnsi="宋体" w:cs="宋体"/>
                <w:spacing w:val="2"/>
                <w:szCs w:val="21"/>
              </w:rPr>
              <w:t>电瓶瓶体是否</w:t>
            </w:r>
            <w:r>
              <w:rPr>
                <w:rFonts w:ascii="宋体" w:hAnsi="宋体" w:cs="宋体"/>
                <w:spacing w:val="1"/>
                <w:szCs w:val="21"/>
              </w:rPr>
              <w:t>存在裂纹、破损</w:t>
            </w:r>
          </w:p>
        </w:tc>
        <w:tc>
          <w:tcPr>
            <w:tcW w:w="1296" w:type="dxa"/>
          </w:tcPr>
          <w:p w14:paraId="2380F03B">
            <w:pPr>
              <w:ind w:left="72"/>
              <w:rPr>
                <w:rFonts w:ascii="宋体" w:hAnsi="宋体" w:cs="宋体"/>
                <w:sz w:val="18"/>
                <w:szCs w:val="18"/>
                <w:highlight w:val="yellow"/>
              </w:rPr>
            </w:pPr>
          </w:p>
        </w:tc>
      </w:tr>
      <w:tr w14:paraId="6747C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93" w:hRule="atLeast"/>
          <w:jc w:val="center"/>
        </w:trPr>
        <w:tc>
          <w:tcPr>
            <w:tcW w:w="588" w:type="dxa"/>
            <w:vAlign w:val="center"/>
          </w:tcPr>
          <w:p w14:paraId="74B74DC8">
            <w:pPr>
              <w:jc w:val="center"/>
              <w:rPr>
                <w:rFonts w:ascii="宋体" w:hAnsi="宋体" w:cs="宋体"/>
                <w:sz w:val="18"/>
                <w:szCs w:val="18"/>
              </w:rPr>
            </w:pPr>
            <w:r>
              <w:rPr>
                <w:rFonts w:hint="eastAsia" w:ascii="宋体" w:hAnsi="宋体" w:cs="宋体"/>
                <w:sz w:val="18"/>
                <w:szCs w:val="18"/>
              </w:rPr>
              <w:t>3</w:t>
            </w:r>
          </w:p>
        </w:tc>
        <w:tc>
          <w:tcPr>
            <w:tcW w:w="1077" w:type="dxa"/>
            <w:vAlign w:val="center"/>
          </w:tcPr>
          <w:p w14:paraId="6461C133">
            <w:pPr>
              <w:jc w:val="center"/>
              <w:rPr>
                <w:rFonts w:ascii="宋体" w:hAnsi="宋体" w:cs="宋体"/>
                <w:sz w:val="18"/>
                <w:szCs w:val="18"/>
              </w:rPr>
            </w:pPr>
            <w:r>
              <w:rPr>
                <w:rFonts w:hint="eastAsia" w:ascii="宋体" w:hAnsi="宋体" w:cs="宋体"/>
                <w:sz w:val="18"/>
                <w:szCs w:val="18"/>
              </w:rPr>
              <w:t>液压及气压系统</w:t>
            </w:r>
          </w:p>
        </w:tc>
        <w:tc>
          <w:tcPr>
            <w:tcW w:w="6693" w:type="dxa"/>
            <w:gridSpan w:val="6"/>
            <w:vAlign w:val="center"/>
          </w:tcPr>
          <w:p w14:paraId="0A12E6BE">
            <w:pPr>
              <w:rPr>
                <w:rFonts w:ascii="宋体" w:hAnsi="宋体" w:cs="宋体"/>
                <w:sz w:val="18"/>
                <w:szCs w:val="18"/>
              </w:rPr>
            </w:pPr>
            <w:r>
              <w:rPr>
                <w:rFonts w:hint="eastAsia" w:ascii="宋体" w:hAnsi="宋体" w:cs="宋体"/>
                <w:sz w:val="18"/>
                <w:szCs w:val="18"/>
              </w:rPr>
              <w:t>工作平稳可靠，各部分仪表工作正常，元件齐全有效，各部分连接可靠、无泄漏。油质、油量符合说明书要求，压力满足要求</w:t>
            </w:r>
          </w:p>
        </w:tc>
        <w:tc>
          <w:tcPr>
            <w:tcW w:w="1296" w:type="dxa"/>
          </w:tcPr>
          <w:p w14:paraId="7125FAEC">
            <w:pPr>
              <w:ind w:left="72"/>
              <w:rPr>
                <w:rFonts w:ascii="宋体" w:hAnsi="宋体" w:cs="宋体"/>
                <w:sz w:val="18"/>
                <w:szCs w:val="18"/>
                <w:highlight w:val="yellow"/>
              </w:rPr>
            </w:pPr>
          </w:p>
        </w:tc>
      </w:tr>
      <w:tr w14:paraId="74217E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9" w:hRule="atLeast"/>
          <w:jc w:val="center"/>
        </w:trPr>
        <w:tc>
          <w:tcPr>
            <w:tcW w:w="588" w:type="dxa"/>
            <w:vAlign w:val="center"/>
          </w:tcPr>
          <w:p w14:paraId="0FF20382">
            <w:pPr>
              <w:jc w:val="center"/>
              <w:rPr>
                <w:rFonts w:ascii="宋体" w:hAnsi="宋体" w:cs="宋体"/>
                <w:sz w:val="18"/>
                <w:szCs w:val="18"/>
              </w:rPr>
            </w:pPr>
            <w:r>
              <w:rPr>
                <w:rFonts w:hint="eastAsia" w:ascii="宋体" w:hAnsi="宋体" w:cs="宋体"/>
                <w:sz w:val="18"/>
                <w:szCs w:val="18"/>
              </w:rPr>
              <w:t>4</w:t>
            </w:r>
          </w:p>
        </w:tc>
        <w:tc>
          <w:tcPr>
            <w:tcW w:w="1077" w:type="dxa"/>
            <w:vAlign w:val="center"/>
          </w:tcPr>
          <w:p w14:paraId="3EBF6A41">
            <w:pPr>
              <w:jc w:val="center"/>
              <w:rPr>
                <w:rFonts w:ascii="宋体" w:hAnsi="宋体" w:cs="宋体"/>
                <w:sz w:val="18"/>
                <w:szCs w:val="18"/>
              </w:rPr>
            </w:pPr>
            <w:r>
              <w:rPr>
                <w:rFonts w:hint="eastAsia" w:ascii="宋体" w:hAnsi="宋体" w:cs="宋体"/>
                <w:sz w:val="18"/>
                <w:szCs w:val="18"/>
              </w:rPr>
              <w:t>电气系统</w:t>
            </w:r>
          </w:p>
        </w:tc>
        <w:tc>
          <w:tcPr>
            <w:tcW w:w="6693" w:type="dxa"/>
            <w:gridSpan w:val="6"/>
            <w:vAlign w:val="center"/>
          </w:tcPr>
          <w:p w14:paraId="2627C52C">
            <w:pPr>
              <w:rPr>
                <w:rFonts w:ascii="宋体" w:hAnsi="宋体" w:cs="宋体"/>
                <w:sz w:val="18"/>
                <w:szCs w:val="18"/>
              </w:rPr>
            </w:pPr>
            <w:r>
              <w:rPr>
                <w:rFonts w:hint="eastAsia" w:ascii="宋体" w:hAnsi="宋体" w:cs="宋体"/>
                <w:sz w:val="18"/>
                <w:szCs w:val="18"/>
              </w:rPr>
              <w:t>线路完整，卡固良好，仪表、声、光、信号齐全有效。电瓶清洁，固定良好，电解液比重、液面高度符合说明书要求</w:t>
            </w:r>
          </w:p>
        </w:tc>
        <w:tc>
          <w:tcPr>
            <w:tcW w:w="1296" w:type="dxa"/>
          </w:tcPr>
          <w:p w14:paraId="16534053">
            <w:pPr>
              <w:ind w:left="72"/>
              <w:rPr>
                <w:rFonts w:ascii="宋体" w:hAnsi="宋体" w:cs="宋体"/>
                <w:sz w:val="18"/>
                <w:szCs w:val="18"/>
              </w:rPr>
            </w:pPr>
          </w:p>
        </w:tc>
      </w:tr>
      <w:tr w14:paraId="4DABC3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3" w:hRule="atLeast"/>
          <w:jc w:val="center"/>
        </w:trPr>
        <w:tc>
          <w:tcPr>
            <w:tcW w:w="588" w:type="dxa"/>
            <w:vAlign w:val="center"/>
          </w:tcPr>
          <w:p w14:paraId="23C0E2B7">
            <w:pPr>
              <w:jc w:val="center"/>
              <w:rPr>
                <w:rFonts w:ascii="宋体" w:hAnsi="宋体" w:cs="宋体"/>
                <w:sz w:val="18"/>
                <w:szCs w:val="18"/>
              </w:rPr>
            </w:pPr>
            <w:r>
              <w:rPr>
                <w:rFonts w:hint="eastAsia" w:ascii="宋体" w:hAnsi="宋体" w:cs="宋体"/>
                <w:sz w:val="18"/>
                <w:szCs w:val="18"/>
              </w:rPr>
              <w:t>5</w:t>
            </w:r>
          </w:p>
        </w:tc>
        <w:tc>
          <w:tcPr>
            <w:tcW w:w="1077" w:type="dxa"/>
            <w:vAlign w:val="center"/>
          </w:tcPr>
          <w:p w14:paraId="71AB6B41">
            <w:pPr>
              <w:jc w:val="center"/>
              <w:rPr>
                <w:rFonts w:ascii="宋体" w:hAnsi="宋体" w:cs="宋体"/>
                <w:sz w:val="18"/>
                <w:szCs w:val="18"/>
              </w:rPr>
            </w:pPr>
            <w:r>
              <w:rPr>
                <w:rFonts w:hint="eastAsia" w:ascii="宋体" w:hAnsi="宋体" w:cs="宋体"/>
                <w:sz w:val="18"/>
                <w:szCs w:val="18"/>
              </w:rPr>
              <w:t>安全装置</w:t>
            </w:r>
          </w:p>
        </w:tc>
        <w:tc>
          <w:tcPr>
            <w:tcW w:w="6693" w:type="dxa"/>
            <w:gridSpan w:val="6"/>
            <w:vAlign w:val="center"/>
          </w:tcPr>
          <w:p w14:paraId="32E28798">
            <w:pPr>
              <w:rPr>
                <w:rFonts w:ascii="宋体" w:hAnsi="宋体" w:cs="宋体"/>
                <w:sz w:val="18"/>
                <w:szCs w:val="18"/>
              </w:rPr>
            </w:pPr>
            <w:r>
              <w:rPr>
                <w:rFonts w:hint="eastAsia" w:ascii="宋体" w:hAnsi="宋体" w:cs="宋体"/>
                <w:sz w:val="18"/>
                <w:szCs w:val="18"/>
              </w:rPr>
              <w:t>整车急停装置有效，底部坑洞保护装置可以正常反转，水平仪可在倾斜角度过大时发出声、光警示</w:t>
            </w:r>
          </w:p>
        </w:tc>
        <w:tc>
          <w:tcPr>
            <w:tcW w:w="1296" w:type="dxa"/>
          </w:tcPr>
          <w:p w14:paraId="232BC287">
            <w:pPr>
              <w:ind w:left="72"/>
              <w:rPr>
                <w:rFonts w:ascii="宋体" w:hAnsi="宋体" w:cs="宋体"/>
                <w:sz w:val="18"/>
                <w:szCs w:val="18"/>
              </w:rPr>
            </w:pPr>
          </w:p>
        </w:tc>
      </w:tr>
      <w:tr w14:paraId="1A50FF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7" w:hRule="atLeast"/>
          <w:jc w:val="center"/>
        </w:trPr>
        <w:tc>
          <w:tcPr>
            <w:tcW w:w="588" w:type="dxa"/>
            <w:vAlign w:val="center"/>
          </w:tcPr>
          <w:p w14:paraId="16F700F6">
            <w:pPr>
              <w:jc w:val="center"/>
              <w:rPr>
                <w:rFonts w:ascii="宋体" w:hAnsi="宋体" w:cs="宋体"/>
                <w:sz w:val="18"/>
                <w:szCs w:val="18"/>
              </w:rPr>
            </w:pPr>
            <w:r>
              <w:rPr>
                <w:rFonts w:hint="eastAsia" w:ascii="宋体" w:hAnsi="宋体" w:cs="宋体"/>
                <w:sz w:val="18"/>
                <w:szCs w:val="18"/>
              </w:rPr>
              <w:t>6</w:t>
            </w:r>
          </w:p>
        </w:tc>
        <w:tc>
          <w:tcPr>
            <w:tcW w:w="1077" w:type="dxa"/>
            <w:vAlign w:val="center"/>
          </w:tcPr>
          <w:p w14:paraId="1D231758">
            <w:pPr>
              <w:jc w:val="center"/>
              <w:rPr>
                <w:rFonts w:ascii="宋体" w:hAnsi="宋体" w:cs="宋体"/>
                <w:sz w:val="18"/>
                <w:szCs w:val="18"/>
              </w:rPr>
            </w:pPr>
            <w:r>
              <w:rPr>
                <w:rFonts w:hint="eastAsia" w:ascii="宋体" w:hAnsi="宋体" w:cs="宋体"/>
                <w:sz w:val="18"/>
                <w:szCs w:val="18"/>
              </w:rPr>
              <w:t>润滑情况</w:t>
            </w:r>
          </w:p>
        </w:tc>
        <w:tc>
          <w:tcPr>
            <w:tcW w:w="6693" w:type="dxa"/>
            <w:gridSpan w:val="6"/>
            <w:vAlign w:val="center"/>
          </w:tcPr>
          <w:p w14:paraId="097FDA15">
            <w:pPr>
              <w:rPr>
                <w:rFonts w:ascii="宋体" w:hAnsi="宋体" w:cs="宋体"/>
                <w:sz w:val="18"/>
                <w:szCs w:val="18"/>
              </w:rPr>
            </w:pPr>
            <w:r>
              <w:rPr>
                <w:rFonts w:hint="eastAsia" w:ascii="宋体" w:hAnsi="宋体" w:cs="宋体"/>
                <w:sz w:val="18"/>
                <w:szCs w:val="18"/>
              </w:rPr>
              <w:t>装置齐全，油路畅通无堵，油质、油量符合要求</w:t>
            </w:r>
          </w:p>
        </w:tc>
        <w:tc>
          <w:tcPr>
            <w:tcW w:w="1296" w:type="dxa"/>
          </w:tcPr>
          <w:p w14:paraId="2584F203">
            <w:pPr>
              <w:ind w:left="72"/>
              <w:rPr>
                <w:rFonts w:ascii="宋体" w:hAnsi="宋体" w:cs="宋体"/>
                <w:sz w:val="18"/>
                <w:szCs w:val="18"/>
              </w:rPr>
            </w:pPr>
          </w:p>
        </w:tc>
      </w:tr>
      <w:tr w14:paraId="29D6B7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9" w:hRule="atLeast"/>
          <w:jc w:val="center"/>
        </w:trPr>
        <w:tc>
          <w:tcPr>
            <w:tcW w:w="588" w:type="dxa"/>
            <w:vAlign w:val="center"/>
          </w:tcPr>
          <w:p w14:paraId="27DCCC57">
            <w:pPr>
              <w:jc w:val="center"/>
              <w:rPr>
                <w:rFonts w:ascii="宋体" w:hAnsi="宋体" w:cs="宋体"/>
                <w:sz w:val="18"/>
                <w:szCs w:val="18"/>
              </w:rPr>
            </w:pPr>
            <w:r>
              <w:rPr>
                <w:rFonts w:hint="eastAsia" w:ascii="宋体" w:hAnsi="宋体" w:cs="宋体"/>
                <w:sz w:val="18"/>
                <w:szCs w:val="18"/>
              </w:rPr>
              <w:t>7</w:t>
            </w:r>
          </w:p>
        </w:tc>
        <w:tc>
          <w:tcPr>
            <w:tcW w:w="1077" w:type="dxa"/>
            <w:vAlign w:val="center"/>
          </w:tcPr>
          <w:p w14:paraId="6C65CA28">
            <w:pPr>
              <w:jc w:val="center"/>
              <w:rPr>
                <w:rFonts w:ascii="宋体" w:hAnsi="宋体" w:cs="宋体"/>
                <w:sz w:val="18"/>
                <w:szCs w:val="18"/>
              </w:rPr>
            </w:pPr>
            <w:r>
              <w:rPr>
                <w:rFonts w:hint="eastAsia" w:ascii="宋体" w:hAnsi="宋体" w:cs="宋体"/>
                <w:sz w:val="18"/>
                <w:szCs w:val="18"/>
              </w:rPr>
              <w:t>管理资料</w:t>
            </w:r>
          </w:p>
        </w:tc>
        <w:tc>
          <w:tcPr>
            <w:tcW w:w="6693" w:type="dxa"/>
            <w:gridSpan w:val="6"/>
            <w:vAlign w:val="center"/>
          </w:tcPr>
          <w:p w14:paraId="74FAA564">
            <w:pPr>
              <w:rPr>
                <w:rFonts w:ascii="宋体" w:hAnsi="宋体" w:cs="宋体"/>
                <w:sz w:val="18"/>
                <w:szCs w:val="18"/>
              </w:rPr>
            </w:pPr>
            <w:r>
              <w:rPr>
                <w:rFonts w:hint="eastAsia" w:ascii="宋体" w:hAnsi="宋体" w:cs="宋体"/>
                <w:sz w:val="18"/>
                <w:szCs w:val="18"/>
              </w:rPr>
              <w:t>有使用说明书、产品合格证、维修保养记录、生产许可证及机械操作规程</w:t>
            </w:r>
          </w:p>
        </w:tc>
        <w:tc>
          <w:tcPr>
            <w:tcW w:w="1296" w:type="dxa"/>
          </w:tcPr>
          <w:p w14:paraId="0B9928E4">
            <w:pPr>
              <w:ind w:left="72"/>
              <w:rPr>
                <w:rFonts w:ascii="宋体" w:hAnsi="宋体" w:cs="宋体"/>
                <w:sz w:val="18"/>
                <w:szCs w:val="18"/>
              </w:rPr>
            </w:pPr>
          </w:p>
        </w:tc>
      </w:tr>
      <w:tr w14:paraId="2A1F3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1" w:hRule="atLeast"/>
          <w:jc w:val="center"/>
        </w:trPr>
        <w:tc>
          <w:tcPr>
            <w:tcW w:w="1665" w:type="dxa"/>
            <w:gridSpan w:val="2"/>
            <w:vAlign w:val="center"/>
          </w:tcPr>
          <w:p w14:paraId="45016C26">
            <w:pPr>
              <w:spacing w:line="340" w:lineRule="exact"/>
              <w:jc w:val="center"/>
              <w:rPr>
                <w:sz w:val="18"/>
                <w:szCs w:val="18"/>
              </w:rPr>
            </w:pPr>
            <w:r>
              <w:rPr>
                <w:rFonts w:hint="eastAsia"/>
                <w:sz w:val="18"/>
                <w:szCs w:val="18"/>
              </w:rPr>
              <w:t>验收意见</w:t>
            </w:r>
          </w:p>
        </w:tc>
        <w:tc>
          <w:tcPr>
            <w:tcW w:w="7989" w:type="dxa"/>
            <w:gridSpan w:val="7"/>
            <w:vAlign w:val="center"/>
          </w:tcPr>
          <w:p w14:paraId="53308529">
            <w:pPr>
              <w:spacing w:line="340" w:lineRule="exact"/>
              <w:rPr>
                <w:sz w:val="18"/>
                <w:szCs w:val="18"/>
              </w:rPr>
            </w:pPr>
          </w:p>
        </w:tc>
      </w:tr>
      <w:tr w14:paraId="73B8A9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6" w:hRule="atLeast"/>
          <w:jc w:val="center"/>
        </w:trPr>
        <w:tc>
          <w:tcPr>
            <w:tcW w:w="1665" w:type="dxa"/>
            <w:gridSpan w:val="2"/>
            <w:vMerge w:val="restart"/>
            <w:vAlign w:val="center"/>
          </w:tcPr>
          <w:p w14:paraId="615C2AC2">
            <w:pPr>
              <w:spacing w:line="340" w:lineRule="exact"/>
              <w:jc w:val="center"/>
              <w:rPr>
                <w:sz w:val="18"/>
                <w:szCs w:val="18"/>
              </w:rPr>
            </w:pPr>
            <w:r>
              <w:rPr>
                <w:rFonts w:hint="eastAsia"/>
                <w:sz w:val="18"/>
                <w:szCs w:val="18"/>
              </w:rPr>
              <w:t>参加验收签字</w:t>
            </w:r>
          </w:p>
        </w:tc>
        <w:tc>
          <w:tcPr>
            <w:tcW w:w="7989" w:type="dxa"/>
            <w:gridSpan w:val="7"/>
            <w:vAlign w:val="center"/>
          </w:tcPr>
          <w:p w14:paraId="4696EDD5">
            <w:pPr>
              <w:spacing w:line="480" w:lineRule="auto"/>
              <w:rPr>
                <w:sz w:val="18"/>
                <w:szCs w:val="18"/>
              </w:rPr>
            </w:pPr>
            <w:r>
              <w:rPr>
                <w:rFonts w:hint="eastAsia"/>
                <w:sz w:val="18"/>
                <w:szCs w:val="18"/>
              </w:rPr>
              <w:t>使用单位签字</w:t>
            </w:r>
          </w:p>
          <w:p w14:paraId="250DC0AC">
            <w:pPr>
              <w:spacing w:line="480" w:lineRule="auto"/>
              <w:rPr>
                <w:sz w:val="18"/>
                <w:szCs w:val="18"/>
              </w:rPr>
            </w:pPr>
            <w:r>
              <w:rPr>
                <w:rFonts w:hint="eastAsia"/>
                <w:sz w:val="18"/>
                <w:szCs w:val="18"/>
              </w:rPr>
              <w:t>使用单位参加验收人：</w:t>
            </w:r>
          </w:p>
          <w:p w14:paraId="3DD6A9D0">
            <w:pPr>
              <w:spacing w:line="480" w:lineRule="auto"/>
              <w:rPr>
                <w:sz w:val="18"/>
                <w:szCs w:val="18"/>
              </w:rPr>
            </w:pPr>
            <w:r>
              <w:rPr>
                <w:rFonts w:hint="eastAsia"/>
                <w:sz w:val="18"/>
                <w:szCs w:val="18"/>
              </w:rPr>
              <w:t>使用单位项目机械或综合类专职安全员：</w:t>
            </w:r>
          </w:p>
          <w:p w14:paraId="6EC9F1A7">
            <w:pPr>
              <w:spacing w:line="480" w:lineRule="auto"/>
              <w:rPr>
                <w:sz w:val="18"/>
                <w:szCs w:val="18"/>
              </w:rPr>
            </w:pPr>
            <w:r>
              <w:rPr>
                <w:rFonts w:hint="eastAsia"/>
                <w:sz w:val="18"/>
                <w:szCs w:val="18"/>
              </w:rPr>
              <w:t>验收日期：</w:t>
            </w:r>
          </w:p>
        </w:tc>
      </w:tr>
      <w:tr w14:paraId="4F73E2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75" w:hRule="atLeast"/>
          <w:jc w:val="center"/>
        </w:trPr>
        <w:tc>
          <w:tcPr>
            <w:tcW w:w="1665" w:type="dxa"/>
            <w:gridSpan w:val="2"/>
            <w:vMerge w:val="continue"/>
            <w:vAlign w:val="center"/>
          </w:tcPr>
          <w:p w14:paraId="64AAFCDA">
            <w:pPr>
              <w:spacing w:line="340" w:lineRule="exact"/>
              <w:jc w:val="center"/>
              <w:rPr>
                <w:sz w:val="18"/>
                <w:szCs w:val="18"/>
              </w:rPr>
            </w:pPr>
          </w:p>
        </w:tc>
        <w:tc>
          <w:tcPr>
            <w:tcW w:w="7989" w:type="dxa"/>
            <w:gridSpan w:val="7"/>
            <w:vAlign w:val="center"/>
          </w:tcPr>
          <w:p w14:paraId="4F8F69F4">
            <w:pPr>
              <w:spacing w:line="480" w:lineRule="auto"/>
              <w:rPr>
                <w:sz w:val="18"/>
                <w:szCs w:val="18"/>
              </w:rPr>
            </w:pPr>
            <w:r>
              <w:rPr>
                <w:rFonts w:hint="eastAsia"/>
                <w:sz w:val="18"/>
                <w:szCs w:val="18"/>
              </w:rPr>
              <w:t>施工（总承包）单位签字</w:t>
            </w:r>
          </w:p>
          <w:p w14:paraId="353719D6">
            <w:pPr>
              <w:spacing w:line="480" w:lineRule="auto"/>
              <w:rPr>
                <w:sz w:val="18"/>
                <w:szCs w:val="18"/>
              </w:rPr>
            </w:pPr>
            <w:r>
              <w:rPr>
                <w:rFonts w:hint="eastAsia"/>
                <w:sz w:val="18"/>
                <w:szCs w:val="18"/>
              </w:rPr>
              <w:t>施工（总承包）单位参加验收人：</w:t>
            </w:r>
          </w:p>
          <w:p w14:paraId="2146D628">
            <w:pPr>
              <w:spacing w:line="480" w:lineRule="auto"/>
              <w:rPr>
                <w:sz w:val="18"/>
                <w:szCs w:val="18"/>
              </w:rPr>
            </w:pPr>
            <w:r>
              <w:rPr>
                <w:rFonts w:hint="eastAsia"/>
                <w:sz w:val="18"/>
                <w:szCs w:val="18"/>
              </w:rPr>
              <w:t>施工（总承包）单位项目机械或综合类专职安全员：</w:t>
            </w:r>
          </w:p>
          <w:p w14:paraId="4046AA45">
            <w:pPr>
              <w:spacing w:line="480" w:lineRule="auto"/>
              <w:rPr>
                <w:sz w:val="18"/>
                <w:szCs w:val="18"/>
              </w:rPr>
            </w:pPr>
            <w:r>
              <w:rPr>
                <w:rFonts w:hint="eastAsia"/>
                <w:sz w:val="18"/>
                <w:szCs w:val="18"/>
              </w:rPr>
              <w:t>验收日期：</w:t>
            </w:r>
          </w:p>
        </w:tc>
      </w:tr>
    </w:tbl>
    <w:p w14:paraId="40652FEC">
      <w:pPr>
        <w:pStyle w:val="5"/>
      </w:pPr>
    </w:p>
    <w:p w14:paraId="0DA18B8B"/>
    <w:p w14:paraId="3943B196">
      <w:pPr>
        <w:spacing w:line="300" w:lineRule="auto"/>
        <w:rPr>
          <w:rFonts w:ascii="宋体" w:hAnsi="宋体" w:cs="宋体"/>
          <w:b/>
          <w:sz w:val="28"/>
          <w:szCs w:val="28"/>
        </w:rPr>
      </w:pPr>
    </w:p>
    <w:p w14:paraId="389A28C2">
      <w:pPr>
        <w:pStyle w:val="5"/>
      </w:pPr>
    </w:p>
    <w:p w14:paraId="7E587714"/>
    <w:p w14:paraId="7661C5C5">
      <w:pPr>
        <w:pStyle w:val="5"/>
      </w:pPr>
    </w:p>
    <w:p w14:paraId="28F9651E">
      <w:pPr>
        <w:spacing w:line="300" w:lineRule="auto"/>
        <w:jc w:val="center"/>
        <w:rPr>
          <w:rFonts w:ascii="宋体" w:hAnsi="宋体" w:cs="宋体"/>
          <w:b/>
          <w:sz w:val="28"/>
          <w:szCs w:val="28"/>
        </w:rPr>
      </w:pPr>
      <w:r>
        <w:rPr>
          <w:rFonts w:hint="eastAsia" w:ascii="宋体" w:hAnsi="宋体" w:cs="宋体"/>
          <w:b/>
          <w:sz w:val="28"/>
          <w:szCs w:val="28"/>
        </w:rPr>
        <w:t>建筑施工桩工机械进场安装验收表</w:t>
      </w:r>
    </w:p>
    <w:p w14:paraId="026C2C39">
      <w:pPr>
        <w:pStyle w:val="5"/>
        <w:spacing w:line="300" w:lineRule="auto"/>
        <w:jc w:val="both"/>
      </w:pPr>
      <w:r>
        <w:rPr>
          <w:rFonts w:eastAsia="黑体"/>
          <w:bCs/>
          <w:szCs w:val="21"/>
        </w:rPr>
        <w:t>表8.</w:t>
      </w:r>
      <w:r>
        <w:rPr>
          <w:rFonts w:hint="eastAsia" w:eastAsia="黑体"/>
          <w:bCs/>
          <w:szCs w:val="21"/>
        </w:rPr>
        <w:t>3.3-3</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8"/>
        <w:gridCol w:w="1077"/>
        <w:gridCol w:w="1235"/>
        <w:gridCol w:w="992"/>
        <w:gridCol w:w="1027"/>
        <w:gridCol w:w="1418"/>
        <w:gridCol w:w="809"/>
        <w:gridCol w:w="1212"/>
        <w:gridCol w:w="1296"/>
      </w:tblGrid>
      <w:tr w14:paraId="442170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1665" w:type="dxa"/>
            <w:gridSpan w:val="2"/>
            <w:vAlign w:val="center"/>
          </w:tcPr>
          <w:p w14:paraId="7E65A8BD">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14:paraId="1C988C64">
            <w:pPr>
              <w:spacing w:line="340" w:lineRule="exact"/>
              <w:jc w:val="center"/>
              <w:rPr>
                <w:sz w:val="18"/>
                <w:szCs w:val="18"/>
              </w:rPr>
            </w:pPr>
          </w:p>
        </w:tc>
        <w:tc>
          <w:tcPr>
            <w:tcW w:w="1212" w:type="dxa"/>
            <w:vAlign w:val="center"/>
          </w:tcPr>
          <w:p w14:paraId="68E74634">
            <w:pPr>
              <w:spacing w:line="340" w:lineRule="exact"/>
              <w:jc w:val="center"/>
              <w:rPr>
                <w:sz w:val="18"/>
                <w:szCs w:val="18"/>
              </w:rPr>
            </w:pPr>
            <w:r>
              <w:rPr>
                <w:rFonts w:hint="eastAsia"/>
                <w:sz w:val="18"/>
                <w:szCs w:val="18"/>
              </w:rPr>
              <w:t>进场日期</w:t>
            </w:r>
          </w:p>
        </w:tc>
        <w:tc>
          <w:tcPr>
            <w:tcW w:w="1296" w:type="dxa"/>
            <w:vAlign w:val="center"/>
          </w:tcPr>
          <w:p w14:paraId="7DE75965">
            <w:pPr>
              <w:spacing w:line="340" w:lineRule="exact"/>
              <w:ind w:left="72"/>
              <w:jc w:val="center"/>
              <w:rPr>
                <w:sz w:val="18"/>
                <w:szCs w:val="18"/>
              </w:rPr>
            </w:pPr>
          </w:p>
        </w:tc>
      </w:tr>
      <w:tr w14:paraId="1AF6D2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4" w:hRule="atLeast"/>
          <w:jc w:val="center"/>
        </w:trPr>
        <w:tc>
          <w:tcPr>
            <w:tcW w:w="1665" w:type="dxa"/>
            <w:gridSpan w:val="2"/>
            <w:vAlign w:val="center"/>
          </w:tcPr>
          <w:p w14:paraId="3D6E1D08">
            <w:pPr>
              <w:tabs>
                <w:tab w:val="left" w:pos="381"/>
              </w:tabs>
              <w:spacing w:line="340" w:lineRule="exact"/>
              <w:jc w:val="center"/>
              <w:rPr>
                <w:sz w:val="18"/>
                <w:szCs w:val="18"/>
              </w:rPr>
            </w:pPr>
            <w:r>
              <w:rPr>
                <w:rFonts w:hint="eastAsia"/>
                <w:sz w:val="18"/>
                <w:szCs w:val="18"/>
              </w:rPr>
              <w:t>设备名称</w:t>
            </w:r>
          </w:p>
        </w:tc>
        <w:tc>
          <w:tcPr>
            <w:tcW w:w="1235" w:type="dxa"/>
            <w:vAlign w:val="center"/>
          </w:tcPr>
          <w:p w14:paraId="42D0154E">
            <w:pPr>
              <w:spacing w:line="340" w:lineRule="exact"/>
              <w:jc w:val="center"/>
              <w:rPr>
                <w:sz w:val="18"/>
                <w:szCs w:val="18"/>
              </w:rPr>
            </w:pPr>
          </w:p>
        </w:tc>
        <w:tc>
          <w:tcPr>
            <w:tcW w:w="992" w:type="dxa"/>
            <w:vAlign w:val="center"/>
          </w:tcPr>
          <w:p w14:paraId="17AA469E">
            <w:pPr>
              <w:spacing w:line="340" w:lineRule="exact"/>
              <w:jc w:val="center"/>
              <w:rPr>
                <w:sz w:val="18"/>
                <w:szCs w:val="18"/>
              </w:rPr>
            </w:pPr>
            <w:r>
              <w:rPr>
                <w:rFonts w:hint="eastAsia"/>
                <w:sz w:val="18"/>
                <w:szCs w:val="18"/>
              </w:rPr>
              <w:t>规格型号</w:t>
            </w:r>
          </w:p>
        </w:tc>
        <w:tc>
          <w:tcPr>
            <w:tcW w:w="1027" w:type="dxa"/>
            <w:vAlign w:val="center"/>
          </w:tcPr>
          <w:p w14:paraId="4ED8DBAF">
            <w:pPr>
              <w:spacing w:line="340" w:lineRule="exact"/>
              <w:jc w:val="center"/>
              <w:rPr>
                <w:sz w:val="18"/>
                <w:szCs w:val="18"/>
              </w:rPr>
            </w:pPr>
          </w:p>
        </w:tc>
        <w:tc>
          <w:tcPr>
            <w:tcW w:w="1418" w:type="dxa"/>
            <w:vAlign w:val="center"/>
          </w:tcPr>
          <w:p w14:paraId="29C2D460">
            <w:pPr>
              <w:spacing w:line="340" w:lineRule="exact"/>
              <w:jc w:val="center"/>
              <w:rPr>
                <w:sz w:val="18"/>
                <w:szCs w:val="18"/>
              </w:rPr>
            </w:pPr>
            <w:r>
              <w:rPr>
                <w:rFonts w:hint="eastAsia"/>
                <w:sz w:val="18"/>
                <w:szCs w:val="18"/>
              </w:rPr>
              <w:t>设备自行编号</w:t>
            </w:r>
          </w:p>
        </w:tc>
        <w:tc>
          <w:tcPr>
            <w:tcW w:w="809" w:type="dxa"/>
            <w:vAlign w:val="center"/>
          </w:tcPr>
          <w:p w14:paraId="4EC3DF71">
            <w:pPr>
              <w:spacing w:line="340" w:lineRule="exact"/>
              <w:jc w:val="center"/>
              <w:rPr>
                <w:sz w:val="18"/>
                <w:szCs w:val="18"/>
              </w:rPr>
            </w:pPr>
          </w:p>
        </w:tc>
        <w:tc>
          <w:tcPr>
            <w:tcW w:w="1212" w:type="dxa"/>
            <w:vAlign w:val="center"/>
          </w:tcPr>
          <w:p w14:paraId="12512E98">
            <w:pPr>
              <w:spacing w:line="340" w:lineRule="exact"/>
              <w:jc w:val="center"/>
              <w:rPr>
                <w:sz w:val="18"/>
                <w:szCs w:val="18"/>
              </w:rPr>
            </w:pPr>
            <w:r>
              <w:rPr>
                <w:rFonts w:hint="eastAsia"/>
                <w:sz w:val="18"/>
                <w:szCs w:val="18"/>
              </w:rPr>
              <w:t>验收日期</w:t>
            </w:r>
          </w:p>
        </w:tc>
        <w:tc>
          <w:tcPr>
            <w:tcW w:w="1296" w:type="dxa"/>
            <w:vAlign w:val="center"/>
          </w:tcPr>
          <w:p w14:paraId="039AD04C">
            <w:pPr>
              <w:spacing w:line="340" w:lineRule="exact"/>
              <w:ind w:left="72"/>
              <w:jc w:val="center"/>
              <w:rPr>
                <w:sz w:val="18"/>
                <w:szCs w:val="18"/>
              </w:rPr>
            </w:pPr>
          </w:p>
        </w:tc>
      </w:tr>
      <w:tr w14:paraId="11CD59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jc w:val="center"/>
        </w:trPr>
        <w:tc>
          <w:tcPr>
            <w:tcW w:w="588" w:type="dxa"/>
            <w:vAlign w:val="center"/>
          </w:tcPr>
          <w:p w14:paraId="7F4ED9CD">
            <w:pPr>
              <w:spacing w:line="340" w:lineRule="exact"/>
              <w:jc w:val="center"/>
              <w:rPr>
                <w:sz w:val="18"/>
                <w:szCs w:val="18"/>
              </w:rPr>
            </w:pPr>
            <w:r>
              <w:rPr>
                <w:sz w:val="18"/>
                <w:szCs w:val="18"/>
              </w:rPr>
              <w:t>序号</w:t>
            </w:r>
          </w:p>
        </w:tc>
        <w:tc>
          <w:tcPr>
            <w:tcW w:w="1077" w:type="dxa"/>
            <w:vAlign w:val="center"/>
          </w:tcPr>
          <w:p w14:paraId="11FC7AB2">
            <w:pPr>
              <w:tabs>
                <w:tab w:val="left" w:pos="381"/>
              </w:tabs>
              <w:spacing w:line="340" w:lineRule="exact"/>
              <w:jc w:val="center"/>
              <w:rPr>
                <w:sz w:val="18"/>
                <w:szCs w:val="18"/>
              </w:rPr>
            </w:pPr>
            <w:r>
              <w:rPr>
                <w:sz w:val="18"/>
                <w:szCs w:val="18"/>
              </w:rPr>
              <w:t>项  目</w:t>
            </w:r>
          </w:p>
        </w:tc>
        <w:tc>
          <w:tcPr>
            <w:tcW w:w="6693" w:type="dxa"/>
            <w:gridSpan w:val="6"/>
            <w:vAlign w:val="center"/>
          </w:tcPr>
          <w:p w14:paraId="408826F4">
            <w:pPr>
              <w:spacing w:line="340" w:lineRule="exact"/>
              <w:jc w:val="center"/>
              <w:rPr>
                <w:sz w:val="18"/>
                <w:szCs w:val="18"/>
              </w:rPr>
            </w:pPr>
            <w:r>
              <w:rPr>
                <w:sz w:val="18"/>
                <w:szCs w:val="18"/>
              </w:rPr>
              <w:t>验     收    内    容</w:t>
            </w:r>
          </w:p>
        </w:tc>
        <w:tc>
          <w:tcPr>
            <w:tcW w:w="1296" w:type="dxa"/>
            <w:vAlign w:val="center"/>
          </w:tcPr>
          <w:p w14:paraId="56D7C6F4">
            <w:pPr>
              <w:spacing w:line="340" w:lineRule="exact"/>
              <w:ind w:left="72"/>
              <w:jc w:val="center"/>
              <w:rPr>
                <w:sz w:val="18"/>
                <w:szCs w:val="18"/>
              </w:rPr>
            </w:pPr>
            <w:r>
              <w:rPr>
                <w:sz w:val="18"/>
                <w:szCs w:val="18"/>
              </w:rPr>
              <w:t>验收结果</w:t>
            </w:r>
          </w:p>
        </w:tc>
      </w:tr>
      <w:tr w14:paraId="6F2F03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7" w:hRule="atLeast"/>
          <w:jc w:val="center"/>
        </w:trPr>
        <w:tc>
          <w:tcPr>
            <w:tcW w:w="588" w:type="dxa"/>
            <w:vAlign w:val="center"/>
          </w:tcPr>
          <w:p w14:paraId="4A8E0C65">
            <w:pPr>
              <w:jc w:val="center"/>
              <w:rPr>
                <w:rFonts w:ascii="宋体" w:hAnsi="宋体" w:cs="宋体"/>
                <w:sz w:val="18"/>
                <w:szCs w:val="18"/>
              </w:rPr>
            </w:pPr>
            <w:r>
              <w:rPr>
                <w:rFonts w:hint="eastAsia" w:ascii="宋体" w:hAnsi="宋体" w:cs="宋体"/>
                <w:sz w:val="18"/>
                <w:szCs w:val="18"/>
              </w:rPr>
              <w:t>1</w:t>
            </w:r>
          </w:p>
        </w:tc>
        <w:tc>
          <w:tcPr>
            <w:tcW w:w="1077" w:type="dxa"/>
            <w:vAlign w:val="center"/>
          </w:tcPr>
          <w:p w14:paraId="14FFAF0E">
            <w:pPr>
              <w:jc w:val="center"/>
              <w:rPr>
                <w:rFonts w:ascii="宋体" w:hAnsi="宋体" w:cs="宋体"/>
                <w:sz w:val="18"/>
                <w:szCs w:val="18"/>
              </w:rPr>
            </w:pPr>
            <w:r>
              <w:rPr>
                <w:rFonts w:hint="eastAsia" w:ascii="宋体" w:hAnsi="宋体" w:cs="宋体"/>
                <w:sz w:val="18"/>
                <w:szCs w:val="18"/>
              </w:rPr>
              <w:t>安装检测情况</w:t>
            </w:r>
          </w:p>
        </w:tc>
        <w:tc>
          <w:tcPr>
            <w:tcW w:w="6693" w:type="dxa"/>
            <w:gridSpan w:val="6"/>
            <w:vAlign w:val="center"/>
          </w:tcPr>
          <w:p w14:paraId="118A8D15">
            <w:pPr>
              <w:rPr>
                <w:rFonts w:ascii="宋体" w:hAnsi="宋体" w:cs="宋体"/>
                <w:sz w:val="18"/>
                <w:szCs w:val="18"/>
              </w:rPr>
            </w:pPr>
            <w:r>
              <w:rPr>
                <w:rFonts w:hint="eastAsia" w:ascii="宋体" w:hAnsi="宋体" w:cs="宋体"/>
                <w:sz w:val="18"/>
                <w:szCs w:val="18"/>
              </w:rPr>
              <w:t>对于进场的桩工机械在安装后，需要委托具有相应资质的检验检测单位进行安装后检验捡的，应先委托检验检测合格，检验检测合格后方能组织验收</w:t>
            </w:r>
          </w:p>
        </w:tc>
        <w:tc>
          <w:tcPr>
            <w:tcW w:w="1296" w:type="dxa"/>
          </w:tcPr>
          <w:p w14:paraId="738E5BB5">
            <w:pPr>
              <w:ind w:left="72" w:right="71" w:rightChars="34"/>
              <w:rPr>
                <w:rFonts w:ascii="宋体" w:hAnsi="宋体" w:cs="宋体"/>
                <w:sz w:val="18"/>
                <w:szCs w:val="18"/>
              </w:rPr>
            </w:pPr>
          </w:p>
        </w:tc>
      </w:tr>
      <w:tr w14:paraId="2CE739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5" w:hRule="atLeast"/>
          <w:jc w:val="center"/>
        </w:trPr>
        <w:tc>
          <w:tcPr>
            <w:tcW w:w="588" w:type="dxa"/>
            <w:vAlign w:val="center"/>
          </w:tcPr>
          <w:p w14:paraId="7FDA98C3">
            <w:pPr>
              <w:jc w:val="center"/>
              <w:rPr>
                <w:rFonts w:ascii="宋体" w:hAnsi="宋体" w:cs="宋体"/>
                <w:sz w:val="18"/>
                <w:szCs w:val="18"/>
              </w:rPr>
            </w:pPr>
            <w:r>
              <w:rPr>
                <w:rFonts w:hint="eastAsia" w:ascii="宋体" w:hAnsi="宋体" w:cs="宋体"/>
                <w:sz w:val="18"/>
                <w:szCs w:val="18"/>
              </w:rPr>
              <w:t>2</w:t>
            </w:r>
          </w:p>
        </w:tc>
        <w:tc>
          <w:tcPr>
            <w:tcW w:w="1077" w:type="dxa"/>
            <w:vAlign w:val="center"/>
          </w:tcPr>
          <w:p w14:paraId="7AABF91D">
            <w:pPr>
              <w:spacing w:before="48" w:beforeLines="20" w:after="48" w:afterLines="20"/>
              <w:jc w:val="center"/>
              <w:rPr>
                <w:rFonts w:ascii="宋体" w:hAnsi="宋体" w:cs="宋体"/>
                <w:sz w:val="18"/>
                <w:szCs w:val="18"/>
              </w:rPr>
            </w:pPr>
            <w:r>
              <w:rPr>
                <w:sz w:val="18"/>
                <w:szCs w:val="18"/>
              </w:rPr>
              <w:t>主体结构</w:t>
            </w:r>
          </w:p>
        </w:tc>
        <w:tc>
          <w:tcPr>
            <w:tcW w:w="6693" w:type="dxa"/>
            <w:gridSpan w:val="6"/>
            <w:vAlign w:val="center"/>
          </w:tcPr>
          <w:p w14:paraId="3E74D687">
            <w:pPr>
              <w:spacing w:before="48" w:beforeLines="20" w:after="48" w:afterLines="20"/>
              <w:rPr>
                <w:rFonts w:ascii="宋体" w:hAnsi="宋体" w:cs="宋体"/>
                <w:sz w:val="18"/>
                <w:szCs w:val="18"/>
              </w:rPr>
            </w:pPr>
            <w:r>
              <w:rPr>
                <w:sz w:val="18"/>
                <w:szCs w:val="18"/>
              </w:rPr>
              <w:t>主要结构无弯曲变形，焊缝无裂纹、脱焊等缺陷，各连接接件、紧固件牢固可靠，轴承转动灵活，润滑良好，各转动部件运转灵活可靠，行走制动牢靠，脱离彻底，轨道式桩机装有夹轨器，轨道二端有限位装置、有超高限位装置</w:t>
            </w:r>
          </w:p>
        </w:tc>
        <w:tc>
          <w:tcPr>
            <w:tcW w:w="1296" w:type="dxa"/>
          </w:tcPr>
          <w:p w14:paraId="1D7D4AF4">
            <w:pPr>
              <w:ind w:left="72" w:right="71" w:rightChars="34"/>
              <w:rPr>
                <w:rFonts w:ascii="宋体" w:hAnsi="宋体" w:cs="宋体"/>
                <w:sz w:val="18"/>
                <w:szCs w:val="18"/>
              </w:rPr>
            </w:pPr>
          </w:p>
        </w:tc>
      </w:tr>
      <w:tr w14:paraId="6123E9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4" w:hRule="atLeast"/>
          <w:jc w:val="center"/>
        </w:trPr>
        <w:tc>
          <w:tcPr>
            <w:tcW w:w="588" w:type="dxa"/>
            <w:vAlign w:val="center"/>
          </w:tcPr>
          <w:p w14:paraId="4EFBA73F">
            <w:pPr>
              <w:jc w:val="center"/>
              <w:rPr>
                <w:rFonts w:ascii="宋体" w:hAnsi="宋体" w:cs="宋体"/>
                <w:sz w:val="18"/>
                <w:szCs w:val="18"/>
              </w:rPr>
            </w:pPr>
            <w:r>
              <w:rPr>
                <w:rFonts w:hint="eastAsia" w:ascii="宋体" w:hAnsi="宋体" w:cs="宋体"/>
                <w:sz w:val="18"/>
                <w:szCs w:val="18"/>
              </w:rPr>
              <w:t>3</w:t>
            </w:r>
          </w:p>
        </w:tc>
        <w:tc>
          <w:tcPr>
            <w:tcW w:w="1077" w:type="dxa"/>
            <w:vAlign w:val="center"/>
          </w:tcPr>
          <w:p w14:paraId="68C1D527">
            <w:pPr>
              <w:spacing w:before="48" w:beforeLines="20" w:after="48" w:afterLines="20"/>
              <w:jc w:val="center"/>
              <w:rPr>
                <w:rFonts w:ascii="宋体" w:hAnsi="宋体" w:cs="宋体"/>
                <w:sz w:val="18"/>
                <w:szCs w:val="18"/>
              </w:rPr>
            </w:pPr>
            <w:r>
              <w:rPr>
                <w:sz w:val="18"/>
                <w:szCs w:val="18"/>
              </w:rPr>
              <w:t>斜撑</w:t>
            </w:r>
          </w:p>
        </w:tc>
        <w:tc>
          <w:tcPr>
            <w:tcW w:w="6693" w:type="dxa"/>
            <w:gridSpan w:val="6"/>
            <w:vAlign w:val="center"/>
          </w:tcPr>
          <w:p w14:paraId="276E3A65">
            <w:pPr>
              <w:spacing w:before="48" w:beforeLines="20" w:after="48" w:afterLines="20"/>
              <w:rPr>
                <w:rFonts w:ascii="宋体" w:hAnsi="宋体" w:cs="宋体"/>
                <w:sz w:val="18"/>
                <w:szCs w:val="18"/>
              </w:rPr>
            </w:pPr>
            <w:r>
              <w:rPr>
                <w:sz w:val="18"/>
                <w:szCs w:val="18"/>
              </w:rPr>
              <w:t>伸缩转动部分要灵活，球头要转动灵活，润滑良好</w:t>
            </w:r>
          </w:p>
        </w:tc>
        <w:tc>
          <w:tcPr>
            <w:tcW w:w="1296" w:type="dxa"/>
          </w:tcPr>
          <w:p w14:paraId="4ED79380">
            <w:pPr>
              <w:ind w:left="72"/>
              <w:rPr>
                <w:rFonts w:ascii="宋体" w:hAnsi="宋体" w:cs="宋体"/>
                <w:sz w:val="18"/>
                <w:szCs w:val="18"/>
              </w:rPr>
            </w:pPr>
          </w:p>
        </w:tc>
      </w:tr>
      <w:tr w14:paraId="135A59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5" w:hRule="atLeast"/>
          <w:jc w:val="center"/>
        </w:trPr>
        <w:tc>
          <w:tcPr>
            <w:tcW w:w="588" w:type="dxa"/>
            <w:vAlign w:val="center"/>
          </w:tcPr>
          <w:p w14:paraId="48B02C61">
            <w:pPr>
              <w:jc w:val="center"/>
              <w:rPr>
                <w:rFonts w:ascii="宋体" w:hAnsi="宋体" w:cs="宋体"/>
                <w:sz w:val="18"/>
                <w:szCs w:val="18"/>
              </w:rPr>
            </w:pPr>
            <w:r>
              <w:rPr>
                <w:rFonts w:hint="eastAsia" w:ascii="宋体" w:hAnsi="宋体" w:cs="宋体"/>
                <w:sz w:val="18"/>
                <w:szCs w:val="18"/>
              </w:rPr>
              <w:t>4</w:t>
            </w:r>
          </w:p>
        </w:tc>
        <w:tc>
          <w:tcPr>
            <w:tcW w:w="1077" w:type="dxa"/>
            <w:vAlign w:val="center"/>
          </w:tcPr>
          <w:p w14:paraId="08900E4A">
            <w:pPr>
              <w:spacing w:before="48" w:beforeLines="20" w:after="48" w:afterLines="20"/>
              <w:jc w:val="center"/>
              <w:rPr>
                <w:rFonts w:ascii="宋体" w:hAnsi="宋体" w:cs="宋体"/>
                <w:sz w:val="18"/>
                <w:szCs w:val="18"/>
              </w:rPr>
            </w:pPr>
            <w:r>
              <w:rPr>
                <w:sz w:val="18"/>
                <w:szCs w:val="18"/>
              </w:rPr>
              <w:t>卷扬机</w:t>
            </w:r>
          </w:p>
        </w:tc>
        <w:tc>
          <w:tcPr>
            <w:tcW w:w="6693" w:type="dxa"/>
            <w:gridSpan w:val="6"/>
            <w:vAlign w:val="center"/>
          </w:tcPr>
          <w:p w14:paraId="07BEDA53">
            <w:pPr>
              <w:spacing w:before="48" w:beforeLines="20" w:after="48" w:afterLines="20"/>
              <w:rPr>
                <w:rFonts w:ascii="宋体" w:hAnsi="宋体" w:cs="宋体"/>
                <w:sz w:val="18"/>
                <w:szCs w:val="18"/>
              </w:rPr>
            </w:pPr>
            <w:r>
              <w:rPr>
                <w:sz w:val="18"/>
                <w:szCs w:val="18"/>
              </w:rPr>
              <w:t>离心器、制动器工作灵活可靠，各部件坚固、润滑良好，减速机构运转平稳、无异响，联轴器无裂纹或严重磨损，齿轮皮带、传动装置等有防护罩，限位、限速、限载装置齐全</w:t>
            </w:r>
          </w:p>
        </w:tc>
        <w:tc>
          <w:tcPr>
            <w:tcW w:w="1296" w:type="dxa"/>
          </w:tcPr>
          <w:p w14:paraId="5CC7F3C5">
            <w:pPr>
              <w:ind w:left="72"/>
              <w:rPr>
                <w:rFonts w:ascii="宋体" w:hAnsi="宋体" w:cs="宋体"/>
                <w:sz w:val="18"/>
                <w:szCs w:val="18"/>
              </w:rPr>
            </w:pPr>
          </w:p>
        </w:tc>
      </w:tr>
      <w:tr w14:paraId="0CE0EF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74" w:hRule="atLeast"/>
          <w:jc w:val="center"/>
        </w:trPr>
        <w:tc>
          <w:tcPr>
            <w:tcW w:w="588" w:type="dxa"/>
            <w:vAlign w:val="center"/>
          </w:tcPr>
          <w:p w14:paraId="3C5C943F">
            <w:pPr>
              <w:jc w:val="center"/>
              <w:rPr>
                <w:rFonts w:ascii="宋体" w:hAnsi="宋体" w:cs="宋体"/>
                <w:sz w:val="18"/>
                <w:szCs w:val="18"/>
              </w:rPr>
            </w:pPr>
            <w:r>
              <w:rPr>
                <w:rFonts w:hint="eastAsia" w:ascii="宋体" w:hAnsi="宋体" w:cs="宋体"/>
                <w:sz w:val="18"/>
                <w:szCs w:val="18"/>
              </w:rPr>
              <w:t>5</w:t>
            </w:r>
          </w:p>
        </w:tc>
        <w:tc>
          <w:tcPr>
            <w:tcW w:w="1077" w:type="dxa"/>
            <w:vAlign w:val="center"/>
          </w:tcPr>
          <w:p w14:paraId="1D57F5D7">
            <w:pPr>
              <w:spacing w:before="48" w:beforeLines="20" w:after="48" w:afterLines="20"/>
              <w:jc w:val="center"/>
              <w:rPr>
                <w:rFonts w:ascii="宋体" w:hAnsi="宋体" w:cs="宋体"/>
                <w:sz w:val="18"/>
                <w:szCs w:val="18"/>
              </w:rPr>
            </w:pPr>
            <w:r>
              <w:rPr>
                <w:sz w:val="18"/>
                <w:szCs w:val="18"/>
              </w:rPr>
              <w:t>钢丝绳</w:t>
            </w:r>
          </w:p>
        </w:tc>
        <w:tc>
          <w:tcPr>
            <w:tcW w:w="6693" w:type="dxa"/>
            <w:gridSpan w:val="6"/>
            <w:vAlign w:val="center"/>
          </w:tcPr>
          <w:p w14:paraId="2F8FA48E">
            <w:pPr>
              <w:spacing w:before="48" w:beforeLines="20" w:after="48" w:afterLines="20"/>
              <w:rPr>
                <w:rFonts w:ascii="宋体" w:hAnsi="宋体" w:cs="宋体"/>
                <w:sz w:val="18"/>
                <w:szCs w:val="18"/>
              </w:rPr>
            </w:pPr>
            <w:r>
              <w:rPr>
                <w:sz w:val="18"/>
                <w:szCs w:val="18"/>
              </w:rPr>
              <w:t>使用符合要求，末端固定牢靠，绳卡数量、规格符合要求，绳卡坚固良好、无断股、轧扁和绳芯外露，无严重锈蚀，缆风绳紧固良好</w:t>
            </w:r>
          </w:p>
        </w:tc>
        <w:tc>
          <w:tcPr>
            <w:tcW w:w="1296" w:type="dxa"/>
          </w:tcPr>
          <w:p w14:paraId="245C3815">
            <w:pPr>
              <w:ind w:left="72"/>
              <w:rPr>
                <w:rFonts w:ascii="宋体" w:hAnsi="宋体" w:cs="宋体"/>
                <w:sz w:val="18"/>
                <w:szCs w:val="18"/>
              </w:rPr>
            </w:pPr>
          </w:p>
        </w:tc>
      </w:tr>
      <w:tr w14:paraId="036E4C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34" w:hRule="atLeast"/>
          <w:jc w:val="center"/>
        </w:trPr>
        <w:tc>
          <w:tcPr>
            <w:tcW w:w="588" w:type="dxa"/>
            <w:vAlign w:val="center"/>
          </w:tcPr>
          <w:p w14:paraId="5EB2640F">
            <w:pPr>
              <w:jc w:val="center"/>
              <w:rPr>
                <w:rFonts w:ascii="宋体" w:hAnsi="宋体" w:cs="宋体"/>
                <w:sz w:val="18"/>
                <w:szCs w:val="18"/>
              </w:rPr>
            </w:pPr>
            <w:r>
              <w:rPr>
                <w:rFonts w:hint="eastAsia" w:ascii="宋体" w:hAnsi="宋体" w:cs="宋体"/>
                <w:sz w:val="18"/>
                <w:szCs w:val="18"/>
              </w:rPr>
              <w:t>6</w:t>
            </w:r>
          </w:p>
        </w:tc>
        <w:tc>
          <w:tcPr>
            <w:tcW w:w="1077" w:type="dxa"/>
            <w:vAlign w:val="center"/>
          </w:tcPr>
          <w:p w14:paraId="6FA285FD">
            <w:pPr>
              <w:spacing w:before="48" w:beforeLines="20" w:after="48" w:afterLines="20"/>
              <w:jc w:val="center"/>
              <w:rPr>
                <w:rFonts w:ascii="宋体" w:hAnsi="宋体" w:cs="宋体"/>
                <w:sz w:val="18"/>
                <w:szCs w:val="18"/>
              </w:rPr>
            </w:pPr>
            <w:r>
              <w:rPr>
                <w:sz w:val="18"/>
                <w:szCs w:val="18"/>
              </w:rPr>
              <w:t>液压部位及路基箱</w:t>
            </w:r>
          </w:p>
        </w:tc>
        <w:tc>
          <w:tcPr>
            <w:tcW w:w="6693" w:type="dxa"/>
            <w:gridSpan w:val="6"/>
            <w:vAlign w:val="center"/>
          </w:tcPr>
          <w:p w14:paraId="4426E9E3">
            <w:pPr>
              <w:spacing w:before="48" w:beforeLines="20" w:after="48" w:afterLines="20"/>
              <w:rPr>
                <w:rFonts w:ascii="宋体" w:hAnsi="宋体" w:cs="宋体"/>
                <w:sz w:val="18"/>
                <w:szCs w:val="18"/>
              </w:rPr>
            </w:pPr>
            <w:r>
              <w:rPr>
                <w:sz w:val="18"/>
                <w:szCs w:val="18"/>
              </w:rPr>
              <w:t>工作压力符合设计要求，液压元件工作正常，接头坚固无漏油，有过滤器，地耐力差情况下正确使用路基箱及钢板</w:t>
            </w:r>
          </w:p>
        </w:tc>
        <w:tc>
          <w:tcPr>
            <w:tcW w:w="1296" w:type="dxa"/>
          </w:tcPr>
          <w:p w14:paraId="24F304FA">
            <w:pPr>
              <w:ind w:left="72"/>
              <w:rPr>
                <w:rFonts w:ascii="宋体" w:hAnsi="宋体" w:cs="宋体"/>
                <w:sz w:val="18"/>
                <w:szCs w:val="18"/>
              </w:rPr>
            </w:pPr>
          </w:p>
        </w:tc>
      </w:tr>
      <w:tr w14:paraId="04E5E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588" w:type="dxa"/>
            <w:vAlign w:val="center"/>
          </w:tcPr>
          <w:p w14:paraId="7FA7EE1C">
            <w:pPr>
              <w:jc w:val="center"/>
              <w:rPr>
                <w:rFonts w:ascii="宋体" w:hAnsi="宋体" w:cs="宋体"/>
                <w:sz w:val="18"/>
                <w:szCs w:val="18"/>
              </w:rPr>
            </w:pPr>
            <w:r>
              <w:rPr>
                <w:rFonts w:hint="eastAsia" w:ascii="宋体" w:hAnsi="宋体" w:cs="宋体"/>
                <w:sz w:val="18"/>
                <w:szCs w:val="18"/>
              </w:rPr>
              <w:t>7</w:t>
            </w:r>
          </w:p>
        </w:tc>
        <w:tc>
          <w:tcPr>
            <w:tcW w:w="1077" w:type="dxa"/>
            <w:vAlign w:val="center"/>
          </w:tcPr>
          <w:p w14:paraId="1E84A73D">
            <w:pPr>
              <w:spacing w:before="48" w:beforeLines="20" w:after="48" w:afterLines="20"/>
              <w:jc w:val="center"/>
              <w:rPr>
                <w:rFonts w:ascii="宋体" w:hAnsi="宋体" w:cs="宋体"/>
                <w:sz w:val="18"/>
                <w:szCs w:val="18"/>
              </w:rPr>
            </w:pPr>
            <w:r>
              <w:rPr>
                <w:sz w:val="18"/>
                <w:szCs w:val="18"/>
              </w:rPr>
              <w:t>电器系统</w:t>
            </w:r>
          </w:p>
        </w:tc>
        <w:tc>
          <w:tcPr>
            <w:tcW w:w="6693" w:type="dxa"/>
            <w:gridSpan w:val="6"/>
            <w:vAlign w:val="center"/>
          </w:tcPr>
          <w:p w14:paraId="3FA173F6">
            <w:pPr>
              <w:spacing w:before="48" w:beforeLines="20" w:after="48" w:afterLines="20"/>
              <w:rPr>
                <w:rFonts w:ascii="宋体" w:hAnsi="宋体" w:cs="宋体"/>
                <w:sz w:val="18"/>
                <w:szCs w:val="18"/>
              </w:rPr>
            </w:pPr>
            <w:r>
              <w:rPr>
                <w:sz w:val="18"/>
                <w:szCs w:val="18"/>
              </w:rPr>
              <w:t>元件接触良好，接头牢固，所有电器及电机及防护罩，绝缘良好，有接地线，工作装置上电缆要固定，晚间工作有照明设备，有另位、过流、失压保护，漏电保护器灵敏可靠</w:t>
            </w:r>
          </w:p>
        </w:tc>
        <w:tc>
          <w:tcPr>
            <w:tcW w:w="1296" w:type="dxa"/>
          </w:tcPr>
          <w:p w14:paraId="4BC14749">
            <w:pPr>
              <w:ind w:left="72"/>
              <w:rPr>
                <w:rFonts w:ascii="宋体" w:hAnsi="宋体" w:cs="宋体"/>
                <w:sz w:val="18"/>
                <w:szCs w:val="18"/>
              </w:rPr>
            </w:pPr>
          </w:p>
        </w:tc>
      </w:tr>
      <w:tr w14:paraId="5E0E9C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1" w:hRule="atLeast"/>
          <w:jc w:val="center"/>
        </w:trPr>
        <w:tc>
          <w:tcPr>
            <w:tcW w:w="588" w:type="dxa"/>
            <w:vAlign w:val="center"/>
          </w:tcPr>
          <w:p w14:paraId="654727EB">
            <w:pPr>
              <w:jc w:val="center"/>
              <w:rPr>
                <w:rFonts w:ascii="宋体" w:hAnsi="宋体" w:cs="宋体"/>
                <w:sz w:val="18"/>
                <w:szCs w:val="18"/>
              </w:rPr>
            </w:pPr>
            <w:r>
              <w:rPr>
                <w:rFonts w:hint="eastAsia" w:ascii="宋体" w:hAnsi="宋体" w:cs="宋体"/>
                <w:sz w:val="18"/>
                <w:szCs w:val="18"/>
              </w:rPr>
              <w:t>8</w:t>
            </w:r>
          </w:p>
        </w:tc>
        <w:tc>
          <w:tcPr>
            <w:tcW w:w="1077" w:type="dxa"/>
            <w:vAlign w:val="center"/>
          </w:tcPr>
          <w:p w14:paraId="0DB36A70">
            <w:pPr>
              <w:spacing w:before="48" w:beforeLines="20" w:after="48" w:afterLines="20"/>
              <w:jc w:val="center"/>
              <w:rPr>
                <w:rFonts w:ascii="宋体" w:hAnsi="宋体" w:cs="宋体"/>
                <w:sz w:val="18"/>
                <w:szCs w:val="18"/>
              </w:rPr>
            </w:pPr>
            <w:r>
              <w:rPr>
                <w:sz w:val="18"/>
                <w:szCs w:val="18"/>
              </w:rPr>
              <w:t>管理资料</w:t>
            </w:r>
          </w:p>
        </w:tc>
        <w:tc>
          <w:tcPr>
            <w:tcW w:w="6693" w:type="dxa"/>
            <w:gridSpan w:val="6"/>
            <w:vAlign w:val="center"/>
          </w:tcPr>
          <w:p w14:paraId="59E67BCD">
            <w:pPr>
              <w:spacing w:before="48" w:beforeLines="20" w:after="48" w:afterLines="20"/>
              <w:rPr>
                <w:rFonts w:ascii="宋体" w:hAnsi="宋体" w:cs="宋体"/>
                <w:sz w:val="18"/>
                <w:szCs w:val="18"/>
              </w:rPr>
            </w:pPr>
            <w:r>
              <w:rPr>
                <w:sz w:val="18"/>
                <w:szCs w:val="18"/>
              </w:rPr>
              <w:t>是否有桩机准用证、打桩作业方案、桩工安全操作规程、维修保养记录</w:t>
            </w:r>
          </w:p>
        </w:tc>
        <w:tc>
          <w:tcPr>
            <w:tcW w:w="1296" w:type="dxa"/>
          </w:tcPr>
          <w:p w14:paraId="272B2299">
            <w:pPr>
              <w:ind w:left="72"/>
              <w:rPr>
                <w:rFonts w:ascii="宋体" w:hAnsi="宋体" w:cs="宋体"/>
                <w:sz w:val="18"/>
                <w:szCs w:val="18"/>
              </w:rPr>
            </w:pPr>
          </w:p>
        </w:tc>
      </w:tr>
      <w:tr w14:paraId="301BC6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47" w:hRule="atLeast"/>
          <w:jc w:val="center"/>
        </w:trPr>
        <w:tc>
          <w:tcPr>
            <w:tcW w:w="1665" w:type="dxa"/>
            <w:gridSpan w:val="2"/>
            <w:vAlign w:val="center"/>
          </w:tcPr>
          <w:p w14:paraId="5D1E8362">
            <w:pPr>
              <w:spacing w:line="340" w:lineRule="exact"/>
              <w:jc w:val="center"/>
              <w:rPr>
                <w:sz w:val="18"/>
                <w:szCs w:val="18"/>
              </w:rPr>
            </w:pPr>
            <w:r>
              <w:rPr>
                <w:rFonts w:hint="eastAsia"/>
                <w:sz w:val="18"/>
                <w:szCs w:val="18"/>
              </w:rPr>
              <w:t>验收意见</w:t>
            </w:r>
          </w:p>
        </w:tc>
        <w:tc>
          <w:tcPr>
            <w:tcW w:w="7989" w:type="dxa"/>
            <w:gridSpan w:val="7"/>
            <w:vAlign w:val="center"/>
          </w:tcPr>
          <w:p w14:paraId="093BFCDB">
            <w:pPr>
              <w:spacing w:line="340" w:lineRule="exact"/>
              <w:rPr>
                <w:sz w:val="18"/>
                <w:szCs w:val="18"/>
              </w:rPr>
            </w:pPr>
          </w:p>
        </w:tc>
      </w:tr>
      <w:tr w14:paraId="25C70D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6" w:hRule="atLeast"/>
          <w:jc w:val="center"/>
        </w:trPr>
        <w:tc>
          <w:tcPr>
            <w:tcW w:w="1665" w:type="dxa"/>
            <w:gridSpan w:val="2"/>
            <w:vMerge w:val="restart"/>
            <w:vAlign w:val="center"/>
          </w:tcPr>
          <w:p w14:paraId="04CE8CC6">
            <w:pPr>
              <w:spacing w:line="340" w:lineRule="exact"/>
              <w:jc w:val="center"/>
              <w:rPr>
                <w:sz w:val="18"/>
                <w:szCs w:val="18"/>
              </w:rPr>
            </w:pPr>
            <w:r>
              <w:rPr>
                <w:rFonts w:hint="eastAsia"/>
                <w:sz w:val="18"/>
                <w:szCs w:val="18"/>
              </w:rPr>
              <w:t>参加验收签字</w:t>
            </w:r>
          </w:p>
        </w:tc>
        <w:tc>
          <w:tcPr>
            <w:tcW w:w="7989" w:type="dxa"/>
            <w:gridSpan w:val="7"/>
            <w:vAlign w:val="center"/>
          </w:tcPr>
          <w:p w14:paraId="7C31F149">
            <w:pPr>
              <w:spacing w:line="480" w:lineRule="auto"/>
              <w:rPr>
                <w:sz w:val="18"/>
                <w:szCs w:val="18"/>
              </w:rPr>
            </w:pPr>
            <w:r>
              <w:rPr>
                <w:rFonts w:hint="eastAsia"/>
                <w:sz w:val="18"/>
                <w:szCs w:val="18"/>
              </w:rPr>
              <w:t>使用单位签字</w:t>
            </w:r>
          </w:p>
          <w:p w14:paraId="0B96C018">
            <w:pPr>
              <w:spacing w:line="480" w:lineRule="auto"/>
              <w:rPr>
                <w:sz w:val="18"/>
                <w:szCs w:val="18"/>
              </w:rPr>
            </w:pPr>
            <w:r>
              <w:rPr>
                <w:rFonts w:hint="eastAsia"/>
                <w:sz w:val="18"/>
                <w:szCs w:val="18"/>
              </w:rPr>
              <w:t>使用单位参加验收人：</w:t>
            </w:r>
          </w:p>
          <w:p w14:paraId="5FF90CC2">
            <w:pPr>
              <w:spacing w:line="480" w:lineRule="auto"/>
              <w:rPr>
                <w:sz w:val="18"/>
                <w:szCs w:val="18"/>
              </w:rPr>
            </w:pPr>
            <w:r>
              <w:rPr>
                <w:rFonts w:hint="eastAsia"/>
                <w:sz w:val="18"/>
                <w:szCs w:val="18"/>
              </w:rPr>
              <w:t>使用单位项目机械或综合类专职安全员：</w:t>
            </w:r>
          </w:p>
          <w:p w14:paraId="7B76A773">
            <w:pPr>
              <w:spacing w:line="480" w:lineRule="auto"/>
              <w:rPr>
                <w:sz w:val="18"/>
                <w:szCs w:val="18"/>
              </w:rPr>
            </w:pPr>
            <w:r>
              <w:rPr>
                <w:rFonts w:hint="eastAsia"/>
                <w:sz w:val="18"/>
                <w:szCs w:val="18"/>
              </w:rPr>
              <w:t>验收日期：</w:t>
            </w:r>
          </w:p>
        </w:tc>
      </w:tr>
      <w:tr w14:paraId="09BA61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4" w:hRule="atLeast"/>
          <w:jc w:val="center"/>
        </w:trPr>
        <w:tc>
          <w:tcPr>
            <w:tcW w:w="1665" w:type="dxa"/>
            <w:gridSpan w:val="2"/>
            <w:vMerge w:val="continue"/>
            <w:vAlign w:val="center"/>
          </w:tcPr>
          <w:p w14:paraId="5D7008D2">
            <w:pPr>
              <w:spacing w:line="340" w:lineRule="exact"/>
              <w:jc w:val="center"/>
              <w:rPr>
                <w:sz w:val="18"/>
                <w:szCs w:val="18"/>
              </w:rPr>
            </w:pPr>
          </w:p>
        </w:tc>
        <w:tc>
          <w:tcPr>
            <w:tcW w:w="7989" w:type="dxa"/>
            <w:gridSpan w:val="7"/>
            <w:vAlign w:val="center"/>
          </w:tcPr>
          <w:p w14:paraId="7B1A50D7">
            <w:pPr>
              <w:spacing w:line="480" w:lineRule="auto"/>
              <w:rPr>
                <w:sz w:val="18"/>
                <w:szCs w:val="18"/>
              </w:rPr>
            </w:pPr>
            <w:r>
              <w:rPr>
                <w:rFonts w:hint="eastAsia"/>
                <w:sz w:val="18"/>
                <w:szCs w:val="18"/>
              </w:rPr>
              <w:t>施工（总承包）单位签字</w:t>
            </w:r>
          </w:p>
          <w:p w14:paraId="361004EE">
            <w:pPr>
              <w:spacing w:line="480" w:lineRule="auto"/>
              <w:rPr>
                <w:sz w:val="18"/>
                <w:szCs w:val="18"/>
              </w:rPr>
            </w:pPr>
            <w:r>
              <w:rPr>
                <w:rFonts w:hint="eastAsia"/>
                <w:sz w:val="18"/>
                <w:szCs w:val="18"/>
              </w:rPr>
              <w:t>施工（总承包）单位参加验收人：</w:t>
            </w:r>
          </w:p>
          <w:p w14:paraId="5A618BE3">
            <w:pPr>
              <w:spacing w:line="480" w:lineRule="auto"/>
              <w:rPr>
                <w:sz w:val="18"/>
                <w:szCs w:val="18"/>
              </w:rPr>
            </w:pPr>
            <w:r>
              <w:rPr>
                <w:rFonts w:hint="eastAsia"/>
                <w:sz w:val="18"/>
                <w:szCs w:val="18"/>
              </w:rPr>
              <w:t>施工（总承包）单位项目机械或综合类专职安全员：</w:t>
            </w:r>
          </w:p>
          <w:p w14:paraId="61D9D35A">
            <w:pPr>
              <w:spacing w:line="480" w:lineRule="auto"/>
              <w:rPr>
                <w:sz w:val="18"/>
                <w:szCs w:val="18"/>
              </w:rPr>
            </w:pPr>
            <w:r>
              <w:rPr>
                <w:rFonts w:hint="eastAsia"/>
                <w:sz w:val="18"/>
                <w:szCs w:val="18"/>
              </w:rPr>
              <w:t>验收日期：</w:t>
            </w:r>
          </w:p>
        </w:tc>
      </w:tr>
    </w:tbl>
    <w:p w14:paraId="017A4D89"/>
    <w:p w14:paraId="4173A556"/>
    <w:p w14:paraId="3AF0A9AE">
      <w:pPr>
        <w:pStyle w:val="5"/>
      </w:pPr>
    </w:p>
    <w:p w14:paraId="538020C5">
      <w:pPr>
        <w:spacing w:line="340" w:lineRule="exact"/>
        <w:jc w:val="center"/>
        <w:rPr>
          <w:rFonts w:eastAsia="黑体"/>
          <w:sz w:val="30"/>
          <w:szCs w:val="30"/>
        </w:rPr>
      </w:pPr>
      <w:r>
        <w:rPr>
          <w:rFonts w:eastAsia="黑体"/>
          <w:bCs/>
          <w:sz w:val="30"/>
          <w:szCs w:val="30"/>
        </w:rPr>
        <w:t>表8.</w:t>
      </w:r>
      <w:r>
        <w:rPr>
          <w:rFonts w:hint="eastAsia" w:eastAsia="黑体"/>
          <w:bCs/>
          <w:sz w:val="30"/>
          <w:szCs w:val="30"/>
        </w:rPr>
        <w:t xml:space="preserve">4  </w:t>
      </w:r>
      <w:r>
        <w:rPr>
          <w:rFonts w:eastAsia="黑体"/>
          <w:sz w:val="30"/>
          <w:szCs w:val="30"/>
        </w:rPr>
        <w:t>建筑施工</w:t>
      </w:r>
      <w:r>
        <w:rPr>
          <w:rFonts w:hint="eastAsia" w:eastAsia="黑体"/>
          <w:sz w:val="30"/>
          <w:szCs w:val="30"/>
        </w:rPr>
        <w:t>电（瓶）动运输</w:t>
      </w:r>
      <w:r>
        <w:rPr>
          <w:rFonts w:eastAsia="黑体"/>
          <w:sz w:val="30"/>
          <w:szCs w:val="30"/>
        </w:rPr>
        <w:t>车辆管理</w:t>
      </w:r>
    </w:p>
    <w:p w14:paraId="21B2D524">
      <w:pPr>
        <w:spacing w:line="340" w:lineRule="exact"/>
        <w:rPr>
          <w:rFonts w:eastAsia="黑体"/>
          <w:sz w:val="30"/>
          <w:szCs w:val="30"/>
        </w:rPr>
      </w:pPr>
      <w:r>
        <w:rPr>
          <w:rFonts w:hint="eastAsia" w:eastAsia="黑体"/>
          <w:sz w:val="30"/>
          <w:szCs w:val="30"/>
        </w:rPr>
        <w:t xml:space="preserve">                               </w:t>
      </w:r>
    </w:p>
    <w:p w14:paraId="7183B3ED">
      <w:pPr>
        <w:spacing w:line="340" w:lineRule="exact"/>
        <w:rPr>
          <w:rFonts w:eastAsia="黑体"/>
          <w:sz w:val="30"/>
          <w:szCs w:val="30"/>
        </w:rPr>
      </w:pPr>
    </w:p>
    <w:p w14:paraId="0612CD2A">
      <w:pPr>
        <w:spacing w:line="340" w:lineRule="exact"/>
        <w:rPr>
          <w:rFonts w:eastAsia="黑体"/>
          <w:sz w:val="30"/>
          <w:szCs w:val="30"/>
        </w:rPr>
      </w:pPr>
    </w:p>
    <w:p w14:paraId="590BA4CD">
      <w:pPr>
        <w:adjustRightInd w:val="0"/>
        <w:snapToGrid w:val="0"/>
        <w:spacing w:line="340" w:lineRule="exact"/>
        <w:jc w:val="center"/>
        <w:rPr>
          <w:rFonts w:eastAsia="黑体"/>
          <w:bCs/>
          <w:sz w:val="32"/>
          <w:szCs w:val="32"/>
        </w:rPr>
      </w:pPr>
      <w:r>
        <w:rPr>
          <w:rFonts w:eastAsia="黑体"/>
          <w:bCs/>
          <w:sz w:val="32"/>
          <w:szCs w:val="32"/>
        </w:rPr>
        <w:t>说    明</w:t>
      </w:r>
    </w:p>
    <w:p w14:paraId="31FA56C5">
      <w:pPr>
        <w:tabs>
          <w:tab w:val="left" w:pos="0"/>
          <w:tab w:val="center" w:pos="4153"/>
          <w:tab w:val="right" w:pos="8306"/>
        </w:tabs>
        <w:spacing w:line="340" w:lineRule="exact"/>
        <w:jc w:val="center"/>
        <w:rPr>
          <w:rFonts w:eastAsia="黑体"/>
          <w:b/>
          <w:bCs/>
          <w:szCs w:val="21"/>
        </w:rPr>
      </w:pPr>
    </w:p>
    <w:p w14:paraId="4EBA1B91">
      <w:pPr>
        <w:spacing w:line="360" w:lineRule="auto"/>
        <w:ind w:firstLine="420" w:firstLineChars="200"/>
        <w:rPr>
          <w:bCs/>
          <w:szCs w:val="21"/>
        </w:rPr>
      </w:pPr>
      <w:r>
        <w:rPr>
          <w:rFonts w:hint="eastAsia"/>
          <w:bCs/>
          <w:szCs w:val="21"/>
        </w:rPr>
        <w:t>1</w:t>
      </w:r>
      <w:r>
        <w:rPr>
          <w:bCs/>
          <w:szCs w:val="21"/>
        </w:rPr>
        <w:t>．</w:t>
      </w:r>
      <w:r>
        <w:rPr>
          <w:rFonts w:hint="eastAsia" w:ascii="宋体" w:hAnsi="宋体"/>
          <w:bCs/>
          <w:szCs w:val="21"/>
        </w:rPr>
        <w:t>本章节设定为</w:t>
      </w:r>
      <w:r>
        <w:rPr>
          <w:rFonts w:ascii="宋体" w:hAnsi="宋体"/>
          <w:szCs w:val="21"/>
        </w:rPr>
        <w:t>建筑施工</w:t>
      </w:r>
      <w:r>
        <w:rPr>
          <w:rFonts w:hint="eastAsia" w:ascii="宋体" w:hAnsi="宋体"/>
          <w:szCs w:val="21"/>
        </w:rPr>
        <w:t>电</w:t>
      </w:r>
      <w:r>
        <w:rPr>
          <w:rFonts w:ascii="宋体" w:hAnsi="宋体"/>
          <w:szCs w:val="21"/>
        </w:rPr>
        <w:t>动</w:t>
      </w:r>
      <w:r>
        <w:rPr>
          <w:rFonts w:hint="eastAsia" w:ascii="宋体" w:hAnsi="宋体"/>
          <w:szCs w:val="21"/>
        </w:rPr>
        <w:t>（瓶）运输</w:t>
      </w:r>
      <w:r>
        <w:rPr>
          <w:rFonts w:ascii="宋体" w:hAnsi="宋体"/>
          <w:szCs w:val="21"/>
        </w:rPr>
        <w:t>车辆</w:t>
      </w:r>
      <w:r>
        <w:rPr>
          <w:rFonts w:hint="eastAsia" w:ascii="宋体" w:hAnsi="宋体"/>
          <w:szCs w:val="21"/>
        </w:rPr>
        <w:t>是指建筑施工现场用于施工运输的各类电</w:t>
      </w:r>
      <w:r>
        <w:rPr>
          <w:rFonts w:ascii="宋体" w:hAnsi="宋体"/>
          <w:szCs w:val="21"/>
        </w:rPr>
        <w:t>动</w:t>
      </w:r>
      <w:r>
        <w:rPr>
          <w:rFonts w:hint="eastAsia" w:ascii="宋体" w:hAnsi="宋体"/>
          <w:szCs w:val="21"/>
        </w:rPr>
        <w:t>（瓶）运输</w:t>
      </w:r>
      <w:r>
        <w:rPr>
          <w:rFonts w:ascii="宋体" w:hAnsi="宋体"/>
          <w:szCs w:val="21"/>
        </w:rPr>
        <w:t>车</w:t>
      </w:r>
      <w:r>
        <w:rPr>
          <w:bCs/>
          <w:szCs w:val="21"/>
        </w:rPr>
        <w:t>辆</w:t>
      </w:r>
      <w:r>
        <w:rPr>
          <w:rFonts w:hint="eastAsia"/>
          <w:bCs/>
          <w:szCs w:val="21"/>
        </w:rPr>
        <w:t>。</w:t>
      </w:r>
    </w:p>
    <w:p w14:paraId="1DE9F800">
      <w:pPr>
        <w:spacing w:line="360" w:lineRule="auto"/>
        <w:ind w:firstLine="420" w:firstLineChars="200"/>
        <w:rPr>
          <w:bCs/>
          <w:szCs w:val="21"/>
        </w:rPr>
      </w:pPr>
      <w:r>
        <w:rPr>
          <w:rFonts w:hint="eastAsia"/>
          <w:bCs/>
          <w:szCs w:val="21"/>
        </w:rPr>
        <w:t>2</w:t>
      </w:r>
      <w:r>
        <w:rPr>
          <w:bCs/>
          <w:szCs w:val="21"/>
        </w:rPr>
        <w:t>．建筑施工</w:t>
      </w:r>
      <w:r>
        <w:rPr>
          <w:rFonts w:hint="eastAsia"/>
          <w:bCs/>
          <w:szCs w:val="21"/>
        </w:rPr>
        <w:t>电</w:t>
      </w:r>
      <w:r>
        <w:rPr>
          <w:bCs/>
          <w:szCs w:val="21"/>
        </w:rPr>
        <w:t>动</w:t>
      </w:r>
      <w:r>
        <w:rPr>
          <w:rFonts w:hint="eastAsia"/>
          <w:bCs/>
          <w:szCs w:val="21"/>
        </w:rPr>
        <w:t>（瓶）运输</w:t>
      </w:r>
      <w:r>
        <w:rPr>
          <w:bCs/>
          <w:szCs w:val="21"/>
        </w:rPr>
        <w:t>车辆</w:t>
      </w:r>
      <w:r>
        <w:rPr>
          <w:rFonts w:hint="eastAsia"/>
          <w:bCs/>
          <w:szCs w:val="21"/>
        </w:rPr>
        <w:t>等设备应分类逐台登记汇总（使用表</w:t>
      </w:r>
      <w:r>
        <w:rPr>
          <w:bCs/>
          <w:szCs w:val="21"/>
        </w:rPr>
        <w:t>8.</w:t>
      </w:r>
      <w:r>
        <w:rPr>
          <w:rFonts w:hint="eastAsia"/>
          <w:bCs/>
          <w:szCs w:val="21"/>
        </w:rPr>
        <w:t>4</w:t>
      </w:r>
      <w:r>
        <w:rPr>
          <w:bCs/>
          <w:szCs w:val="21"/>
        </w:rPr>
        <w:t>.1</w:t>
      </w:r>
      <w:r>
        <w:rPr>
          <w:rFonts w:hint="eastAsia"/>
          <w:bCs/>
          <w:szCs w:val="21"/>
        </w:rPr>
        <w:t>），做到“</w:t>
      </w:r>
      <w:r>
        <w:rPr>
          <w:bCs/>
          <w:szCs w:val="21"/>
        </w:rPr>
        <w:t>一机一档</w:t>
      </w:r>
      <w:r>
        <w:rPr>
          <w:rFonts w:hint="eastAsia"/>
          <w:bCs/>
          <w:szCs w:val="21"/>
        </w:rPr>
        <w:t>”。</w:t>
      </w:r>
    </w:p>
    <w:p w14:paraId="42BF2790">
      <w:pPr>
        <w:spacing w:line="360" w:lineRule="auto"/>
        <w:ind w:firstLine="420" w:firstLineChars="200"/>
        <w:rPr>
          <w:bCs/>
          <w:szCs w:val="21"/>
        </w:rPr>
      </w:pPr>
      <w:r>
        <w:rPr>
          <w:rFonts w:hint="eastAsia"/>
          <w:bCs/>
          <w:szCs w:val="21"/>
        </w:rPr>
        <w:t>3</w:t>
      </w:r>
      <w:r>
        <w:rPr>
          <w:bCs/>
          <w:szCs w:val="21"/>
        </w:rPr>
        <w:t>．建筑施工</w:t>
      </w:r>
      <w:r>
        <w:rPr>
          <w:rFonts w:hint="eastAsia"/>
          <w:bCs/>
          <w:szCs w:val="21"/>
        </w:rPr>
        <w:t>电</w:t>
      </w:r>
      <w:r>
        <w:rPr>
          <w:bCs/>
          <w:szCs w:val="21"/>
        </w:rPr>
        <w:t>动</w:t>
      </w:r>
      <w:r>
        <w:rPr>
          <w:rFonts w:hint="eastAsia"/>
          <w:bCs/>
          <w:szCs w:val="21"/>
        </w:rPr>
        <w:t>（瓶）运输</w:t>
      </w:r>
      <w:r>
        <w:rPr>
          <w:bCs/>
          <w:szCs w:val="21"/>
        </w:rPr>
        <w:t>车辆</w:t>
      </w:r>
      <w:r>
        <w:rPr>
          <w:rFonts w:hint="eastAsia"/>
          <w:bCs/>
          <w:szCs w:val="21"/>
        </w:rPr>
        <w:t>等设备在进场时，施工（总成包）单位应组织有关于人员进行验收（使用表</w:t>
      </w:r>
      <w:r>
        <w:rPr>
          <w:bCs/>
          <w:szCs w:val="21"/>
        </w:rPr>
        <w:t>8.</w:t>
      </w:r>
      <w:r>
        <w:rPr>
          <w:rFonts w:hint="eastAsia"/>
          <w:bCs/>
          <w:szCs w:val="21"/>
        </w:rPr>
        <w:t>4</w:t>
      </w:r>
      <w:r>
        <w:rPr>
          <w:bCs/>
          <w:szCs w:val="21"/>
        </w:rPr>
        <w:t>.</w:t>
      </w:r>
      <w:r>
        <w:rPr>
          <w:rFonts w:hint="eastAsia"/>
          <w:bCs/>
          <w:szCs w:val="21"/>
        </w:rPr>
        <w:t>2），经施工（总承包）单位验收后报监理单位审查（使用表</w:t>
      </w:r>
      <w:r>
        <w:rPr>
          <w:bCs/>
          <w:szCs w:val="21"/>
        </w:rPr>
        <w:t>8.</w:t>
      </w:r>
      <w:r>
        <w:rPr>
          <w:rFonts w:hint="eastAsia"/>
          <w:bCs/>
          <w:szCs w:val="21"/>
        </w:rPr>
        <w:t>4</w:t>
      </w:r>
      <w:r>
        <w:rPr>
          <w:bCs/>
          <w:szCs w:val="21"/>
        </w:rPr>
        <w:t>.</w:t>
      </w:r>
      <w:r>
        <w:rPr>
          <w:rFonts w:hint="eastAsia"/>
          <w:bCs/>
          <w:szCs w:val="21"/>
        </w:rPr>
        <w:t>3），经监理单位审查后方可投入使用。</w:t>
      </w:r>
    </w:p>
    <w:p w14:paraId="4BC1CF94">
      <w:pPr>
        <w:spacing w:line="360" w:lineRule="auto"/>
        <w:ind w:firstLine="420" w:firstLineChars="200"/>
        <w:rPr>
          <w:bCs/>
          <w:szCs w:val="21"/>
        </w:rPr>
      </w:pPr>
      <w:r>
        <w:rPr>
          <w:rFonts w:hint="eastAsia"/>
          <w:bCs/>
          <w:szCs w:val="21"/>
        </w:rPr>
        <w:t>4</w:t>
      </w:r>
      <w:r>
        <w:rPr>
          <w:bCs/>
          <w:szCs w:val="21"/>
        </w:rPr>
        <w:t>．建筑施工</w:t>
      </w:r>
      <w:r>
        <w:rPr>
          <w:rFonts w:hint="eastAsia"/>
          <w:bCs/>
          <w:szCs w:val="21"/>
        </w:rPr>
        <w:t>电</w:t>
      </w:r>
      <w:r>
        <w:rPr>
          <w:bCs/>
          <w:szCs w:val="21"/>
        </w:rPr>
        <w:t>动</w:t>
      </w:r>
      <w:r>
        <w:rPr>
          <w:rFonts w:hint="eastAsia"/>
          <w:bCs/>
          <w:szCs w:val="21"/>
        </w:rPr>
        <w:t>（瓶）运输</w:t>
      </w:r>
      <w:r>
        <w:rPr>
          <w:bCs/>
          <w:szCs w:val="21"/>
        </w:rPr>
        <w:t>车辆</w:t>
      </w:r>
      <w:r>
        <w:rPr>
          <w:rFonts w:hint="eastAsia"/>
          <w:bCs/>
          <w:szCs w:val="21"/>
        </w:rPr>
        <w:t>等设备投入使用后，应在明显位置悬挂验收牌（使用表</w:t>
      </w:r>
      <w:r>
        <w:rPr>
          <w:bCs/>
          <w:szCs w:val="21"/>
        </w:rPr>
        <w:t>8.</w:t>
      </w:r>
      <w:r>
        <w:rPr>
          <w:rFonts w:hint="eastAsia"/>
          <w:bCs/>
          <w:szCs w:val="21"/>
        </w:rPr>
        <w:t>4</w:t>
      </w:r>
      <w:r>
        <w:rPr>
          <w:bCs/>
          <w:szCs w:val="21"/>
        </w:rPr>
        <w:t>.</w:t>
      </w:r>
      <w:r>
        <w:rPr>
          <w:rFonts w:hint="eastAsia"/>
          <w:bCs/>
          <w:szCs w:val="21"/>
        </w:rPr>
        <w:t>4），并固定牢固、可靠。</w:t>
      </w:r>
    </w:p>
    <w:p w14:paraId="6E5BECD2">
      <w:pPr>
        <w:spacing w:line="360" w:lineRule="auto"/>
        <w:ind w:firstLine="420" w:firstLineChars="200"/>
        <w:rPr>
          <w:bCs/>
          <w:szCs w:val="21"/>
        </w:rPr>
      </w:pPr>
      <w:r>
        <w:rPr>
          <w:rFonts w:hint="eastAsia"/>
          <w:bCs/>
          <w:szCs w:val="21"/>
        </w:rPr>
        <w:t>5</w:t>
      </w:r>
      <w:r>
        <w:rPr>
          <w:bCs/>
          <w:szCs w:val="21"/>
        </w:rPr>
        <w:t>．建筑施工、使用等单位应对施工现场使用的建筑施工</w:t>
      </w:r>
      <w:r>
        <w:rPr>
          <w:rFonts w:hint="eastAsia"/>
          <w:bCs/>
          <w:szCs w:val="21"/>
        </w:rPr>
        <w:t>电</w:t>
      </w:r>
      <w:r>
        <w:rPr>
          <w:bCs/>
          <w:szCs w:val="21"/>
        </w:rPr>
        <w:t>动</w:t>
      </w:r>
      <w:r>
        <w:rPr>
          <w:rFonts w:hint="eastAsia"/>
          <w:bCs/>
          <w:szCs w:val="21"/>
        </w:rPr>
        <w:t>（瓶）运输</w:t>
      </w:r>
      <w:r>
        <w:rPr>
          <w:bCs/>
          <w:szCs w:val="21"/>
        </w:rPr>
        <w:t>车辆</w:t>
      </w:r>
      <w:r>
        <w:rPr>
          <w:rFonts w:hint="eastAsia"/>
          <w:bCs/>
          <w:szCs w:val="21"/>
        </w:rPr>
        <w:t>等设备开展日常检查（使用表</w:t>
      </w:r>
      <w:r>
        <w:rPr>
          <w:bCs/>
          <w:szCs w:val="21"/>
        </w:rPr>
        <w:t>8.</w:t>
      </w:r>
      <w:r>
        <w:rPr>
          <w:rFonts w:hint="eastAsia"/>
          <w:bCs/>
          <w:szCs w:val="21"/>
        </w:rPr>
        <w:t>4</w:t>
      </w:r>
      <w:r>
        <w:rPr>
          <w:bCs/>
          <w:szCs w:val="21"/>
        </w:rPr>
        <w:t>.</w:t>
      </w:r>
      <w:r>
        <w:rPr>
          <w:rFonts w:hint="eastAsia"/>
          <w:bCs/>
          <w:szCs w:val="21"/>
        </w:rPr>
        <w:t>5），发现隐患应及时消除。</w:t>
      </w:r>
    </w:p>
    <w:p w14:paraId="5748CC9F">
      <w:pPr>
        <w:spacing w:line="360" w:lineRule="auto"/>
        <w:ind w:firstLine="420" w:firstLineChars="200"/>
        <w:rPr>
          <w:bCs/>
          <w:szCs w:val="21"/>
        </w:rPr>
      </w:pPr>
      <w:r>
        <w:rPr>
          <w:rFonts w:hint="eastAsia"/>
          <w:bCs/>
          <w:szCs w:val="21"/>
        </w:rPr>
        <w:t>6</w:t>
      </w:r>
      <w:r>
        <w:rPr>
          <w:bCs/>
          <w:szCs w:val="21"/>
        </w:rPr>
        <w:t>．工程监理单位应对施工现场使用的建筑施工</w:t>
      </w:r>
      <w:r>
        <w:rPr>
          <w:rFonts w:hint="eastAsia"/>
          <w:bCs/>
          <w:szCs w:val="21"/>
        </w:rPr>
        <w:t>电</w:t>
      </w:r>
      <w:r>
        <w:rPr>
          <w:bCs/>
          <w:szCs w:val="21"/>
        </w:rPr>
        <w:t>动</w:t>
      </w:r>
      <w:r>
        <w:rPr>
          <w:rFonts w:hint="eastAsia"/>
          <w:bCs/>
          <w:szCs w:val="21"/>
        </w:rPr>
        <w:t>（瓶）运输</w:t>
      </w:r>
      <w:r>
        <w:rPr>
          <w:bCs/>
          <w:szCs w:val="21"/>
        </w:rPr>
        <w:t>车辆</w:t>
      </w:r>
      <w:r>
        <w:rPr>
          <w:rFonts w:hint="eastAsia"/>
          <w:bCs/>
          <w:szCs w:val="21"/>
        </w:rPr>
        <w:t>等设备开展日常巡视检查（使用表</w:t>
      </w:r>
      <w:r>
        <w:rPr>
          <w:bCs/>
          <w:szCs w:val="21"/>
        </w:rPr>
        <w:t>8.</w:t>
      </w:r>
      <w:r>
        <w:rPr>
          <w:rFonts w:hint="eastAsia"/>
          <w:bCs/>
          <w:szCs w:val="21"/>
        </w:rPr>
        <w:t>4</w:t>
      </w:r>
      <w:r>
        <w:rPr>
          <w:bCs/>
          <w:szCs w:val="21"/>
        </w:rPr>
        <w:t>.</w:t>
      </w:r>
      <w:r>
        <w:rPr>
          <w:rFonts w:hint="eastAsia"/>
          <w:bCs/>
          <w:szCs w:val="21"/>
        </w:rPr>
        <w:t>6），发现隐患应及时责令整改。</w:t>
      </w:r>
    </w:p>
    <w:p w14:paraId="56FD18A5">
      <w:pPr>
        <w:pStyle w:val="5"/>
        <w:ind w:firstLine="480"/>
      </w:pPr>
    </w:p>
    <w:p w14:paraId="3B42C43E">
      <w:pPr>
        <w:spacing w:line="340" w:lineRule="exact"/>
        <w:rPr>
          <w:rFonts w:eastAsia="黑体"/>
          <w:szCs w:val="21"/>
        </w:rPr>
        <w:sectPr>
          <w:footerReference r:id="rId27" w:type="default"/>
          <w:pgSz w:w="11964" w:h="16103"/>
          <w:pgMar w:top="1361" w:right="1134" w:bottom="1134" w:left="1134" w:header="852" w:footer="851" w:gutter="0"/>
          <w:cols w:space="720" w:num="1"/>
          <w:docGrid w:linePitch="312" w:charSpace="0"/>
        </w:sectPr>
      </w:pPr>
    </w:p>
    <w:p w14:paraId="6847DD78">
      <w:pPr>
        <w:spacing w:line="340" w:lineRule="exact"/>
        <w:jc w:val="center"/>
        <w:rPr>
          <w:rFonts w:eastAsia="黑体"/>
          <w:szCs w:val="21"/>
        </w:rPr>
      </w:pPr>
      <w:r>
        <w:rPr>
          <w:rFonts w:eastAsia="黑体"/>
          <w:bCs/>
          <w:sz w:val="30"/>
          <w:szCs w:val="30"/>
        </w:rPr>
        <w:t>建筑</w:t>
      </w:r>
      <w:r>
        <w:rPr>
          <w:rFonts w:eastAsia="黑体"/>
          <w:sz w:val="30"/>
          <w:szCs w:val="30"/>
        </w:rPr>
        <w:t>施</w:t>
      </w:r>
      <w:r>
        <w:rPr>
          <w:rFonts w:hint="eastAsia" w:eastAsia="黑体"/>
          <w:sz w:val="30"/>
          <w:szCs w:val="30"/>
        </w:rPr>
        <w:t>工电</w:t>
      </w:r>
      <w:r>
        <w:rPr>
          <w:rFonts w:eastAsia="黑体"/>
          <w:sz w:val="30"/>
          <w:szCs w:val="30"/>
        </w:rPr>
        <w:t>动</w:t>
      </w:r>
      <w:r>
        <w:rPr>
          <w:rFonts w:hint="eastAsia" w:eastAsia="黑体"/>
          <w:sz w:val="30"/>
          <w:szCs w:val="30"/>
        </w:rPr>
        <w:t>（瓶）运输</w:t>
      </w:r>
      <w:r>
        <w:rPr>
          <w:rFonts w:eastAsia="黑体"/>
          <w:sz w:val="30"/>
          <w:szCs w:val="30"/>
        </w:rPr>
        <w:t>车辆登记</w:t>
      </w:r>
      <w:r>
        <w:rPr>
          <w:rFonts w:hint="eastAsia" w:eastAsia="黑体"/>
          <w:sz w:val="30"/>
          <w:szCs w:val="30"/>
        </w:rPr>
        <w:t>汇总</w:t>
      </w:r>
      <w:r>
        <w:rPr>
          <w:rFonts w:eastAsia="黑体"/>
          <w:sz w:val="30"/>
          <w:szCs w:val="30"/>
        </w:rPr>
        <w:t>表</w:t>
      </w:r>
    </w:p>
    <w:p w14:paraId="060B43CF">
      <w:pPr>
        <w:spacing w:line="340" w:lineRule="exact"/>
        <w:rPr>
          <w:rFonts w:eastAsia="黑体"/>
          <w:szCs w:val="21"/>
        </w:rPr>
      </w:pPr>
      <w:r>
        <w:rPr>
          <w:rFonts w:eastAsia="黑体"/>
          <w:bCs/>
          <w:szCs w:val="21"/>
        </w:rPr>
        <w:t>表8.</w:t>
      </w:r>
      <w:r>
        <w:rPr>
          <w:rFonts w:hint="eastAsia" w:eastAsia="黑体"/>
          <w:bCs/>
          <w:szCs w:val="21"/>
        </w:rPr>
        <w:t>4.1</w:t>
      </w:r>
      <w:r>
        <w:rPr>
          <w:sz w:val="18"/>
          <w:szCs w:val="18"/>
        </w:rPr>
        <w:t xml:space="preserve">                                                                                                   </w:t>
      </w:r>
      <w:r>
        <w:rPr>
          <w:rFonts w:hint="eastAsia"/>
          <w:sz w:val="18"/>
          <w:szCs w:val="18"/>
        </w:rPr>
        <w:t xml:space="preserve">                            </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557"/>
        <w:gridCol w:w="645"/>
        <w:gridCol w:w="10"/>
        <w:gridCol w:w="1986"/>
        <w:gridCol w:w="2077"/>
        <w:gridCol w:w="1119"/>
        <w:gridCol w:w="1915"/>
        <w:gridCol w:w="1812"/>
        <w:gridCol w:w="1742"/>
        <w:gridCol w:w="1163"/>
      </w:tblGrid>
      <w:tr w14:paraId="275970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232" w:type="dxa"/>
            <w:gridSpan w:val="2"/>
            <w:vAlign w:val="center"/>
          </w:tcPr>
          <w:p w14:paraId="0937D462">
            <w:pPr>
              <w:spacing w:line="340" w:lineRule="exact"/>
              <w:jc w:val="center"/>
              <w:rPr>
                <w:szCs w:val="21"/>
              </w:rPr>
            </w:pPr>
            <w:r>
              <w:rPr>
                <w:szCs w:val="21"/>
              </w:rPr>
              <w:t>工程名称</w:t>
            </w:r>
          </w:p>
        </w:tc>
        <w:tc>
          <w:tcPr>
            <w:tcW w:w="7752" w:type="dxa"/>
            <w:gridSpan w:val="6"/>
            <w:vAlign w:val="center"/>
          </w:tcPr>
          <w:p w14:paraId="2371F175">
            <w:pPr>
              <w:spacing w:line="340" w:lineRule="exact"/>
              <w:jc w:val="center"/>
              <w:rPr>
                <w:szCs w:val="21"/>
              </w:rPr>
            </w:pPr>
          </w:p>
        </w:tc>
        <w:tc>
          <w:tcPr>
            <w:tcW w:w="1812" w:type="dxa"/>
            <w:vAlign w:val="center"/>
          </w:tcPr>
          <w:p w14:paraId="35C973F4">
            <w:pPr>
              <w:spacing w:line="340" w:lineRule="exact"/>
              <w:jc w:val="center"/>
              <w:rPr>
                <w:szCs w:val="21"/>
              </w:rPr>
            </w:pPr>
            <w:r>
              <w:rPr>
                <w:rFonts w:hint="eastAsia"/>
                <w:szCs w:val="21"/>
              </w:rPr>
              <w:t>登记人</w:t>
            </w:r>
          </w:p>
        </w:tc>
        <w:tc>
          <w:tcPr>
            <w:tcW w:w="2905" w:type="dxa"/>
            <w:gridSpan w:val="2"/>
            <w:vAlign w:val="center"/>
          </w:tcPr>
          <w:p w14:paraId="18989E9D">
            <w:pPr>
              <w:spacing w:line="340" w:lineRule="exact"/>
              <w:jc w:val="center"/>
              <w:rPr>
                <w:szCs w:val="21"/>
              </w:rPr>
            </w:pPr>
          </w:p>
        </w:tc>
      </w:tr>
      <w:tr w14:paraId="6C608C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675" w:type="dxa"/>
            <w:vAlign w:val="center"/>
          </w:tcPr>
          <w:p w14:paraId="10B7A4FF">
            <w:pPr>
              <w:spacing w:line="340" w:lineRule="exact"/>
              <w:jc w:val="center"/>
              <w:rPr>
                <w:szCs w:val="21"/>
              </w:rPr>
            </w:pPr>
            <w:r>
              <w:rPr>
                <w:szCs w:val="21"/>
              </w:rPr>
              <w:t>序号</w:t>
            </w:r>
          </w:p>
        </w:tc>
        <w:tc>
          <w:tcPr>
            <w:tcW w:w="1202" w:type="dxa"/>
            <w:gridSpan w:val="2"/>
            <w:vAlign w:val="center"/>
          </w:tcPr>
          <w:p w14:paraId="01A80704">
            <w:pPr>
              <w:spacing w:line="340" w:lineRule="exact"/>
              <w:jc w:val="center"/>
              <w:rPr>
                <w:szCs w:val="21"/>
              </w:rPr>
            </w:pPr>
            <w:r>
              <w:rPr>
                <w:rFonts w:ascii="宋体" w:hAnsi="宋体" w:cs="宋体"/>
                <w:spacing w:val="6"/>
                <w:szCs w:val="21"/>
              </w:rPr>
              <w:t>进场</w:t>
            </w:r>
            <w:r>
              <w:rPr>
                <w:rFonts w:hint="eastAsia" w:ascii="宋体" w:hAnsi="宋体" w:cs="宋体"/>
                <w:spacing w:val="6"/>
                <w:szCs w:val="21"/>
              </w:rPr>
              <w:t>日期</w:t>
            </w:r>
          </w:p>
        </w:tc>
        <w:tc>
          <w:tcPr>
            <w:tcW w:w="1996" w:type="dxa"/>
            <w:gridSpan w:val="2"/>
            <w:vAlign w:val="center"/>
          </w:tcPr>
          <w:p w14:paraId="7D6AF49A">
            <w:pPr>
              <w:spacing w:before="160" w:line="260" w:lineRule="auto"/>
              <w:ind w:left="441" w:right="178" w:hanging="250"/>
              <w:jc w:val="center"/>
              <w:rPr>
                <w:szCs w:val="21"/>
              </w:rPr>
            </w:pPr>
            <w:r>
              <w:rPr>
                <w:rFonts w:hint="eastAsia" w:ascii="宋体" w:hAnsi="宋体" w:cs="宋体"/>
                <w:spacing w:val="6"/>
                <w:szCs w:val="21"/>
              </w:rPr>
              <w:t>在项目中</w:t>
            </w:r>
            <w:r>
              <w:rPr>
                <w:rFonts w:ascii="宋体" w:hAnsi="宋体" w:cs="宋体"/>
                <w:spacing w:val="6"/>
                <w:szCs w:val="21"/>
              </w:rPr>
              <w:t>编</w:t>
            </w:r>
            <w:r>
              <w:rPr>
                <w:rFonts w:ascii="宋体" w:hAnsi="宋体" w:cs="宋体"/>
                <w:szCs w:val="21"/>
              </w:rPr>
              <w:t>号</w:t>
            </w:r>
          </w:p>
        </w:tc>
        <w:tc>
          <w:tcPr>
            <w:tcW w:w="2077" w:type="dxa"/>
            <w:vAlign w:val="center"/>
          </w:tcPr>
          <w:p w14:paraId="2BB115A1">
            <w:pPr>
              <w:spacing w:before="82" w:line="219" w:lineRule="auto"/>
              <w:jc w:val="center"/>
              <w:rPr>
                <w:szCs w:val="21"/>
              </w:rPr>
            </w:pPr>
            <w:r>
              <w:rPr>
                <w:rFonts w:ascii="宋体" w:hAnsi="宋体" w:cs="宋体"/>
                <w:spacing w:val="3"/>
                <w:szCs w:val="21"/>
              </w:rPr>
              <w:t>使</w:t>
            </w:r>
            <w:r>
              <w:rPr>
                <w:rFonts w:ascii="宋体" w:hAnsi="宋体" w:cs="宋体"/>
                <w:spacing w:val="2"/>
                <w:szCs w:val="21"/>
              </w:rPr>
              <w:t>用单位</w:t>
            </w:r>
            <w:r>
              <w:rPr>
                <w:rFonts w:hint="eastAsia" w:ascii="宋体" w:hAnsi="宋体" w:cs="宋体"/>
                <w:spacing w:val="2"/>
                <w:szCs w:val="21"/>
              </w:rPr>
              <w:t>（班组）</w:t>
            </w:r>
          </w:p>
        </w:tc>
        <w:tc>
          <w:tcPr>
            <w:tcW w:w="1119" w:type="dxa"/>
            <w:vAlign w:val="center"/>
          </w:tcPr>
          <w:p w14:paraId="14CC36E1">
            <w:pPr>
              <w:spacing w:before="81" w:line="219" w:lineRule="auto"/>
              <w:jc w:val="center"/>
              <w:rPr>
                <w:szCs w:val="21"/>
              </w:rPr>
            </w:pPr>
            <w:r>
              <w:rPr>
                <w:rFonts w:ascii="宋体" w:hAnsi="宋体" w:cs="宋体"/>
                <w:spacing w:val="-2"/>
                <w:szCs w:val="21"/>
              </w:rPr>
              <w:t>操作司</w:t>
            </w:r>
            <w:r>
              <w:rPr>
                <w:rFonts w:ascii="宋体" w:hAnsi="宋体" w:cs="宋体"/>
                <w:spacing w:val="-1"/>
                <w:szCs w:val="21"/>
              </w:rPr>
              <w:t>机</w:t>
            </w:r>
          </w:p>
        </w:tc>
        <w:tc>
          <w:tcPr>
            <w:tcW w:w="1915" w:type="dxa"/>
            <w:vAlign w:val="center"/>
          </w:tcPr>
          <w:p w14:paraId="65BF1E08">
            <w:pPr>
              <w:spacing w:before="81" w:line="219" w:lineRule="auto"/>
              <w:jc w:val="center"/>
              <w:rPr>
                <w:szCs w:val="21"/>
              </w:rPr>
            </w:pPr>
            <w:r>
              <w:rPr>
                <w:rFonts w:hint="eastAsia" w:ascii="宋体" w:hAnsi="宋体" w:cs="宋体"/>
                <w:spacing w:val="4"/>
                <w:szCs w:val="21"/>
              </w:rPr>
              <w:t>驾驶证号</w:t>
            </w:r>
          </w:p>
        </w:tc>
        <w:tc>
          <w:tcPr>
            <w:tcW w:w="1812" w:type="dxa"/>
            <w:vAlign w:val="center"/>
          </w:tcPr>
          <w:p w14:paraId="264A0242">
            <w:pPr>
              <w:spacing w:before="82" w:line="219" w:lineRule="auto"/>
              <w:jc w:val="center"/>
              <w:rPr>
                <w:szCs w:val="21"/>
              </w:rPr>
            </w:pPr>
            <w:r>
              <w:rPr>
                <w:rFonts w:hint="eastAsia"/>
                <w:szCs w:val="21"/>
              </w:rPr>
              <w:t>进场审验情况</w:t>
            </w:r>
          </w:p>
        </w:tc>
        <w:tc>
          <w:tcPr>
            <w:tcW w:w="1742" w:type="dxa"/>
            <w:vAlign w:val="center"/>
          </w:tcPr>
          <w:p w14:paraId="5F636845">
            <w:pPr>
              <w:spacing w:line="340" w:lineRule="exact"/>
              <w:jc w:val="center"/>
              <w:rPr>
                <w:szCs w:val="21"/>
              </w:rPr>
            </w:pPr>
            <w:r>
              <w:rPr>
                <w:rFonts w:hint="eastAsia"/>
                <w:szCs w:val="21"/>
              </w:rPr>
              <w:t>监理审查情况</w:t>
            </w:r>
          </w:p>
        </w:tc>
        <w:tc>
          <w:tcPr>
            <w:tcW w:w="1163" w:type="dxa"/>
            <w:vAlign w:val="center"/>
          </w:tcPr>
          <w:p w14:paraId="00E3A0BC">
            <w:pPr>
              <w:spacing w:line="340" w:lineRule="exact"/>
              <w:jc w:val="center"/>
              <w:rPr>
                <w:szCs w:val="21"/>
              </w:rPr>
            </w:pPr>
            <w:r>
              <w:rPr>
                <w:rFonts w:hint="eastAsia"/>
                <w:szCs w:val="21"/>
              </w:rPr>
              <w:t>退场日期</w:t>
            </w:r>
          </w:p>
        </w:tc>
      </w:tr>
      <w:tr w14:paraId="51D65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9" w:hRule="atLeast"/>
        </w:trPr>
        <w:tc>
          <w:tcPr>
            <w:tcW w:w="675" w:type="dxa"/>
            <w:vAlign w:val="center"/>
          </w:tcPr>
          <w:p w14:paraId="5707F7BF">
            <w:pPr>
              <w:jc w:val="center"/>
              <w:rPr>
                <w:rFonts w:ascii="宋体" w:hAnsi="宋体" w:cs="宋体"/>
                <w:sz w:val="18"/>
                <w:szCs w:val="18"/>
              </w:rPr>
            </w:pPr>
          </w:p>
        </w:tc>
        <w:tc>
          <w:tcPr>
            <w:tcW w:w="1202" w:type="dxa"/>
            <w:gridSpan w:val="2"/>
            <w:vAlign w:val="center"/>
          </w:tcPr>
          <w:p w14:paraId="37F04904">
            <w:pPr>
              <w:jc w:val="center"/>
              <w:rPr>
                <w:rFonts w:ascii="宋体" w:hAnsi="宋体" w:cs="宋体"/>
                <w:sz w:val="18"/>
                <w:szCs w:val="18"/>
              </w:rPr>
            </w:pPr>
          </w:p>
        </w:tc>
        <w:tc>
          <w:tcPr>
            <w:tcW w:w="1996" w:type="dxa"/>
            <w:gridSpan w:val="2"/>
            <w:vAlign w:val="center"/>
          </w:tcPr>
          <w:p w14:paraId="71CE0BAA">
            <w:pPr>
              <w:jc w:val="center"/>
              <w:rPr>
                <w:rFonts w:ascii="宋体" w:hAnsi="宋体" w:cs="宋体"/>
                <w:sz w:val="18"/>
                <w:szCs w:val="18"/>
              </w:rPr>
            </w:pPr>
          </w:p>
        </w:tc>
        <w:tc>
          <w:tcPr>
            <w:tcW w:w="2077" w:type="dxa"/>
            <w:vAlign w:val="center"/>
          </w:tcPr>
          <w:p w14:paraId="2637B3E6">
            <w:pPr>
              <w:jc w:val="center"/>
              <w:rPr>
                <w:rFonts w:ascii="宋体" w:hAnsi="宋体" w:cs="宋体"/>
                <w:sz w:val="18"/>
                <w:szCs w:val="18"/>
              </w:rPr>
            </w:pPr>
          </w:p>
        </w:tc>
        <w:tc>
          <w:tcPr>
            <w:tcW w:w="1119" w:type="dxa"/>
            <w:vAlign w:val="center"/>
          </w:tcPr>
          <w:p w14:paraId="3447DCBD">
            <w:pPr>
              <w:jc w:val="center"/>
              <w:rPr>
                <w:rFonts w:ascii="宋体" w:hAnsi="宋体" w:cs="宋体"/>
                <w:sz w:val="18"/>
                <w:szCs w:val="18"/>
              </w:rPr>
            </w:pPr>
          </w:p>
        </w:tc>
        <w:tc>
          <w:tcPr>
            <w:tcW w:w="1915" w:type="dxa"/>
            <w:vAlign w:val="center"/>
          </w:tcPr>
          <w:p w14:paraId="0EAAD53B">
            <w:pPr>
              <w:spacing w:line="340" w:lineRule="exact"/>
              <w:jc w:val="center"/>
              <w:rPr>
                <w:rFonts w:ascii="宋体" w:hAnsi="宋体" w:cs="宋体"/>
                <w:sz w:val="18"/>
                <w:szCs w:val="18"/>
              </w:rPr>
            </w:pPr>
          </w:p>
        </w:tc>
        <w:tc>
          <w:tcPr>
            <w:tcW w:w="1812" w:type="dxa"/>
            <w:vAlign w:val="center"/>
          </w:tcPr>
          <w:p w14:paraId="3155A2C3">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5292193E">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00428FBD">
            <w:pPr>
              <w:jc w:val="center"/>
              <w:rPr>
                <w:rFonts w:ascii="宋体" w:hAnsi="宋体" w:cs="宋体"/>
                <w:sz w:val="18"/>
                <w:szCs w:val="18"/>
              </w:rPr>
            </w:pPr>
          </w:p>
        </w:tc>
      </w:tr>
      <w:tr w14:paraId="05D051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75" w:type="dxa"/>
            <w:vAlign w:val="center"/>
          </w:tcPr>
          <w:p w14:paraId="787A0E04">
            <w:pPr>
              <w:jc w:val="center"/>
              <w:rPr>
                <w:rFonts w:ascii="宋体" w:hAnsi="宋体" w:cs="宋体"/>
                <w:sz w:val="18"/>
                <w:szCs w:val="18"/>
              </w:rPr>
            </w:pPr>
          </w:p>
        </w:tc>
        <w:tc>
          <w:tcPr>
            <w:tcW w:w="1202" w:type="dxa"/>
            <w:gridSpan w:val="2"/>
            <w:vAlign w:val="center"/>
          </w:tcPr>
          <w:p w14:paraId="7E9A0FA0">
            <w:pPr>
              <w:jc w:val="center"/>
              <w:rPr>
                <w:rFonts w:ascii="宋体" w:hAnsi="宋体" w:cs="宋体"/>
                <w:sz w:val="18"/>
                <w:szCs w:val="18"/>
              </w:rPr>
            </w:pPr>
          </w:p>
        </w:tc>
        <w:tc>
          <w:tcPr>
            <w:tcW w:w="1996" w:type="dxa"/>
            <w:gridSpan w:val="2"/>
            <w:vAlign w:val="center"/>
          </w:tcPr>
          <w:p w14:paraId="616A5173">
            <w:pPr>
              <w:jc w:val="center"/>
              <w:rPr>
                <w:rFonts w:ascii="宋体" w:hAnsi="宋体" w:cs="宋体"/>
                <w:sz w:val="18"/>
                <w:szCs w:val="18"/>
              </w:rPr>
            </w:pPr>
          </w:p>
        </w:tc>
        <w:tc>
          <w:tcPr>
            <w:tcW w:w="2077" w:type="dxa"/>
            <w:vAlign w:val="center"/>
          </w:tcPr>
          <w:p w14:paraId="6A5060F4">
            <w:pPr>
              <w:jc w:val="center"/>
              <w:rPr>
                <w:rFonts w:ascii="宋体" w:hAnsi="宋体" w:cs="宋体"/>
                <w:sz w:val="18"/>
                <w:szCs w:val="18"/>
              </w:rPr>
            </w:pPr>
          </w:p>
        </w:tc>
        <w:tc>
          <w:tcPr>
            <w:tcW w:w="1119" w:type="dxa"/>
            <w:vAlign w:val="center"/>
          </w:tcPr>
          <w:p w14:paraId="0FA6894B">
            <w:pPr>
              <w:jc w:val="center"/>
              <w:rPr>
                <w:rFonts w:ascii="宋体" w:hAnsi="宋体" w:cs="宋体"/>
                <w:sz w:val="18"/>
                <w:szCs w:val="18"/>
              </w:rPr>
            </w:pPr>
          </w:p>
        </w:tc>
        <w:tc>
          <w:tcPr>
            <w:tcW w:w="1915" w:type="dxa"/>
            <w:vAlign w:val="center"/>
          </w:tcPr>
          <w:p w14:paraId="7D71ADA5">
            <w:pPr>
              <w:jc w:val="center"/>
              <w:rPr>
                <w:rFonts w:ascii="宋体" w:hAnsi="宋体" w:cs="宋体"/>
                <w:sz w:val="18"/>
                <w:szCs w:val="18"/>
              </w:rPr>
            </w:pPr>
          </w:p>
        </w:tc>
        <w:tc>
          <w:tcPr>
            <w:tcW w:w="1812" w:type="dxa"/>
            <w:vAlign w:val="center"/>
          </w:tcPr>
          <w:p w14:paraId="56EBE980">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1047624B">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46D8695F">
            <w:pPr>
              <w:jc w:val="center"/>
              <w:rPr>
                <w:rFonts w:ascii="宋体" w:hAnsi="宋体" w:cs="宋体"/>
                <w:sz w:val="18"/>
                <w:szCs w:val="18"/>
              </w:rPr>
            </w:pPr>
          </w:p>
        </w:tc>
      </w:tr>
      <w:tr w14:paraId="3740C4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675" w:type="dxa"/>
            <w:vAlign w:val="center"/>
          </w:tcPr>
          <w:p w14:paraId="699F41FA">
            <w:pPr>
              <w:jc w:val="center"/>
              <w:rPr>
                <w:rFonts w:ascii="宋体" w:hAnsi="宋体" w:cs="宋体"/>
                <w:sz w:val="18"/>
                <w:szCs w:val="18"/>
              </w:rPr>
            </w:pPr>
          </w:p>
        </w:tc>
        <w:tc>
          <w:tcPr>
            <w:tcW w:w="1202" w:type="dxa"/>
            <w:gridSpan w:val="2"/>
            <w:vAlign w:val="center"/>
          </w:tcPr>
          <w:p w14:paraId="209C29DE">
            <w:pPr>
              <w:jc w:val="center"/>
              <w:rPr>
                <w:rFonts w:ascii="宋体" w:hAnsi="宋体" w:cs="宋体"/>
                <w:sz w:val="18"/>
                <w:szCs w:val="18"/>
              </w:rPr>
            </w:pPr>
          </w:p>
        </w:tc>
        <w:tc>
          <w:tcPr>
            <w:tcW w:w="1996" w:type="dxa"/>
            <w:gridSpan w:val="2"/>
            <w:vAlign w:val="center"/>
          </w:tcPr>
          <w:p w14:paraId="23ABA707">
            <w:pPr>
              <w:jc w:val="center"/>
              <w:rPr>
                <w:rFonts w:ascii="宋体" w:hAnsi="宋体" w:cs="宋体"/>
                <w:sz w:val="18"/>
                <w:szCs w:val="18"/>
              </w:rPr>
            </w:pPr>
          </w:p>
        </w:tc>
        <w:tc>
          <w:tcPr>
            <w:tcW w:w="2077" w:type="dxa"/>
            <w:vAlign w:val="center"/>
          </w:tcPr>
          <w:p w14:paraId="7D0D1AD8">
            <w:pPr>
              <w:jc w:val="center"/>
              <w:rPr>
                <w:rFonts w:ascii="宋体" w:hAnsi="宋体" w:cs="宋体"/>
                <w:sz w:val="18"/>
                <w:szCs w:val="18"/>
              </w:rPr>
            </w:pPr>
          </w:p>
        </w:tc>
        <w:tc>
          <w:tcPr>
            <w:tcW w:w="1119" w:type="dxa"/>
            <w:vAlign w:val="center"/>
          </w:tcPr>
          <w:p w14:paraId="69D65110">
            <w:pPr>
              <w:jc w:val="center"/>
              <w:rPr>
                <w:rFonts w:ascii="宋体" w:hAnsi="宋体" w:cs="宋体"/>
                <w:sz w:val="18"/>
                <w:szCs w:val="18"/>
              </w:rPr>
            </w:pPr>
          </w:p>
        </w:tc>
        <w:tc>
          <w:tcPr>
            <w:tcW w:w="1915" w:type="dxa"/>
            <w:vAlign w:val="center"/>
          </w:tcPr>
          <w:p w14:paraId="1DA93DF8">
            <w:pPr>
              <w:spacing w:line="340" w:lineRule="exact"/>
              <w:jc w:val="center"/>
              <w:rPr>
                <w:rFonts w:ascii="宋体" w:hAnsi="宋体" w:cs="宋体"/>
                <w:sz w:val="18"/>
                <w:szCs w:val="18"/>
              </w:rPr>
            </w:pPr>
          </w:p>
        </w:tc>
        <w:tc>
          <w:tcPr>
            <w:tcW w:w="1812" w:type="dxa"/>
            <w:vAlign w:val="center"/>
          </w:tcPr>
          <w:p w14:paraId="1B43CD2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5154198E">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0869D7E6">
            <w:pPr>
              <w:jc w:val="center"/>
              <w:rPr>
                <w:rFonts w:ascii="宋体" w:hAnsi="宋体" w:cs="宋体"/>
                <w:sz w:val="18"/>
                <w:szCs w:val="18"/>
              </w:rPr>
            </w:pPr>
          </w:p>
        </w:tc>
      </w:tr>
      <w:tr w14:paraId="5B245E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675" w:type="dxa"/>
            <w:vAlign w:val="center"/>
          </w:tcPr>
          <w:p w14:paraId="65D8D825">
            <w:pPr>
              <w:jc w:val="center"/>
              <w:rPr>
                <w:rFonts w:ascii="宋体" w:hAnsi="宋体" w:cs="宋体"/>
                <w:sz w:val="18"/>
                <w:szCs w:val="18"/>
              </w:rPr>
            </w:pPr>
          </w:p>
        </w:tc>
        <w:tc>
          <w:tcPr>
            <w:tcW w:w="1202" w:type="dxa"/>
            <w:gridSpan w:val="2"/>
            <w:vAlign w:val="center"/>
          </w:tcPr>
          <w:p w14:paraId="30B4169F">
            <w:pPr>
              <w:jc w:val="center"/>
              <w:rPr>
                <w:rFonts w:ascii="宋体" w:hAnsi="宋体" w:cs="宋体"/>
                <w:sz w:val="18"/>
                <w:szCs w:val="18"/>
              </w:rPr>
            </w:pPr>
          </w:p>
        </w:tc>
        <w:tc>
          <w:tcPr>
            <w:tcW w:w="1996" w:type="dxa"/>
            <w:gridSpan w:val="2"/>
            <w:vAlign w:val="center"/>
          </w:tcPr>
          <w:p w14:paraId="2CA03CB0">
            <w:pPr>
              <w:jc w:val="center"/>
              <w:rPr>
                <w:rFonts w:ascii="宋体" w:hAnsi="宋体" w:cs="宋体"/>
                <w:sz w:val="18"/>
                <w:szCs w:val="18"/>
              </w:rPr>
            </w:pPr>
          </w:p>
        </w:tc>
        <w:tc>
          <w:tcPr>
            <w:tcW w:w="2077" w:type="dxa"/>
            <w:vAlign w:val="center"/>
          </w:tcPr>
          <w:p w14:paraId="66F99F5D">
            <w:pPr>
              <w:jc w:val="center"/>
              <w:rPr>
                <w:rFonts w:ascii="宋体" w:hAnsi="宋体" w:cs="宋体"/>
                <w:sz w:val="18"/>
                <w:szCs w:val="18"/>
              </w:rPr>
            </w:pPr>
          </w:p>
        </w:tc>
        <w:tc>
          <w:tcPr>
            <w:tcW w:w="1119" w:type="dxa"/>
            <w:vAlign w:val="center"/>
          </w:tcPr>
          <w:p w14:paraId="0601C2F3">
            <w:pPr>
              <w:jc w:val="center"/>
              <w:rPr>
                <w:rFonts w:ascii="宋体" w:hAnsi="宋体" w:cs="宋体"/>
                <w:sz w:val="18"/>
                <w:szCs w:val="18"/>
              </w:rPr>
            </w:pPr>
          </w:p>
        </w:tc>
        <w:tc>
          <w:tcPr>
            <w:tcW w:w="1915" w:type="dxa"/>
            <w:vAlign w:val="center"/>
          </w:tcPr>
          <w:p w14:paraId="1746298B">
            <w:pPr>
              <w:jc w:val="center"/>
              <w:rPr>
                <w:rFonts w:ascii="宋体" w:hAnsi="宋体" w:cs="宋体"/>
                <w:sz w:val="18"/>
                <w:szCs w:val="18"/>
              </w:rPr>
            </w:pPr>
          </w:p>
        </w:tc>
        <w:tc>
          <w:tcPr>
            <w:tcW w:w="1812" w:type="dxa"/>
            <w:vAlign w:val="center"/>
          </w:tcPr>
          <w:p w14:paraId="3C87A13A">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39A921B9">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13863734">
            <w:pPr>
              <w:jc w:val="center"/>
              <w:rPr>
                <w:rFonts w:ascii="宋体" w:hAnsi="宋体" w:cs="宋体"/>
                <w:sz w:val="18"/>
                <w:szCs w:val="18"/>
              </w:rPr>
            </w:pPr>
          </w:p>
        </w:tc>
      </w:tr>
      <w:tr w14:paraId="77A7BB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675" w:type="dxa"/>
            <w:vAlign w:val="center"/>
          </w:tcPr>
          <w:p w14:paraId="3C0EC5D3">
            <w:pPr>
              <w:jc w:val="center"/>
              <w:rPr>
                <w:rFonts w:ascii="宋体" w:hAnsi="宋体" w:cs="宋体"/>
                <w:sz w:val="18"/>
                <w:szCs w:val="18"/>
              </w:rPr>
            </w:pPr>
          </w:p>
        </w:tc>
        <w:tc>
          <w:tcPr>
            <w:tcW w:w="1202" w:type="dxa"/>
            <w:gridSpan w:val="2"/>
            <w:vAlign w:val="center"/>
          </w:tcPr>
          <w:p w14:paraId="7FFBDAB6">
            <w:pPr>
              <w:jc w:val="center"/>
              <w:rPr>
                <w:rFonts w:ascii="宋体" w:hAnsi="宋体" w:cs="宋体"/>
                <w:sz w:val="18"/>
                <w:szCs w:val="18"/>
              </w:rPr>
            </w:pPr>
          </w:p>
        </w:tc>
        <w:tc>
          <w:tcPr>
            <w:tcW w:w="1996" w:type="dxa"/>
            <w:gridSpan w:val="2"/>
            <w:vAlign w:val="center"/>
          </w:tcPr>
          <w:p w14:paraId="301314B4">
            <w:pPr>
              <w:jc w:val="center"/>
              <w:rPr>
                <w:rFonts w:ascii="宋体" w:hAnsi="宋体" w:cs="宋体"/>
                <w:sz w:val="18"/>
                <w:szCs w:val="18"/>
              </w:rPr>
            </w:pPr>
          </w:p>
        </w:tc>
        <w:tc>
          <w:tcPr>
            <w:tcW w:w="2077" w:type="dxa"/>
            <w:vAlign w:val="center"/>
          </w:tcPr>
          <w:p w14:paraId="2A044512">
            <w:pPr>
              <w:jc w:val="center"/>
              <w:rPr>
                <w:rFonts w:ascii="宋体" w:hAnsi="宋体" w:cs="宋体"/>
                <w:sz w:val="18"/>
                <w:szCs w:val="18"/>
              </w:rPr>
            </w:pPr>
          </w:p>
        </w:tc>
        <w:tc>
          <w:tcPr>
            <w:tcW w:w="1119" w:type="dxa"/>
            <w:vAlign w:val="center"/>
          </w:tcPr>
          <w:p w14:paraId="29A6D51F">
            <w:pPr>
              <w:jc w:val="center"/>
              <w:rPr>
                <w:rFonts w:ascii="宋体" w:hAnsi="宋体" w:cs="宋体"/>
                <w:sz w:val="18"/>
                <w:szCs w:val="18"/>
              </w:rPr>
            </w:pPr>
          </w:p>
        </w:tc>
        <w:tc>
          <w:tcPr>
            <w:tcW w:w="1915" w:type="dxa"/>
            <w:vAlign w:val="center"/>
          </w:tcPr>
          <w:p w14:paraId="03FB2396">
            <w:pPr>
              <w:spacing w:line="340" w:lineRule="exact"/>
              <w:jc w:val="center"/>
              <w:rPr>
                <w:rFonts w:ascii="宋体" w:hAnsi="宋体" w:cs="宋体"/>
                <w:sz w:val="18"/>
                <w:szCs w:val="18"/>
              </w:rPr>
            </w:pPr>
          </w:p>
        </w:tc>
        <w:tc>
          <w:tcPr>
            <w:tcW w:w="1812" w:type="dxa"/>
            <w:vAlign w:val="center"/>
          </w:tcPr>
          <w:p w14:paraId="2A2F8341">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643399B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0EFB94CB">
            <w:pPr>
              <w:jc w:val="center"/>
              <w:rPr>
                <w:rFonts w:ascii="宋体" w:hAnsi="宋体" w:cs="宋体"/>
                <w:sz w:val="18"/>
                <w:szCs w:val="18"/>
              </w:rPr>
            </w:pPr>
          </w:p>
        </w:tc>
      </w:tr>
      <w:tr w14:paraId="13A53A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Align w:val="center"/>
          </w:tcPr>
          <w:p w14:paraId="5006A282">
            <w:pPr>
              <w:jc w:val="center"/>
              <w:rPr>
                <w:rFonts w:ascii="宋体" w:hAnsi="宋体" w:cs="宋体"/>
                <w:sz w:val="18"/>
                <w:szCs w:val="18"/>
              </w:rPr>
            </w:pPr>
          </w:p>
        </w:tc>
        <w:tc>
          <w:tcPr>
            <w:tcW w:w="1202" w:type="dxa"/>
            <w:gridSpan w:val="2"/>
            <w:vAlign w:val="center"/>
          </w:tcPr>
          <w:p w14:paraId="284298D1">
            <w:pPr>
              <w:jc w:val="center"/>
              <w:rPr>
                <w:rFonts w:ascii="宋体" w:hAnsi="宋体" w:cs="宋体"/>
                <w:sz w:val="18"/>
                <w:szCs w:val="18"/>
              </w:rPr>
            </w:pPr>
          </w:p>
        </w:tc>
        <w:tc>
          <w:tcPr>
            <w:tcW w:w="1996" w:type="dxa"/>
            <w:gridSpan w:val="2"/>
            <w:vAlign w:val="center"/>
          </w:tcPr>
          <w:p w14:paraId="645A6EF8">
            <w:pPr>
              <w:jc w:val="center"/>
              <w:rPr>
                <w:rFonts w:ascii="宋体" w:hAnsi="宋体" w:cs="宋体"/>
                <w:sz w:val="18"/>
                <w:szCs w:val="18"/>
              </w:rPr>
            </w:pPr>
          </w:p>
        </w:tc>
        <w:tc>
          <w:tcPr>
            <w:tcW w:w="2077" w:type="dxa"/>
            <w:vAlign w:val="center"/>
          </w:tcPr>
          <w:p w14:paraId="3AE21645">
            <w:pPr>
              <w:jc w:val="center"/>
              <w:rPr>
                <w:rFonts w:ascii="宋体" w:hAnsi="宋体" w:cs="宋体"/>
                <w:sz w:val="18"/>
                <w:szCs w:val="18"/>
              </w:rPr>
            </w:pPr>
          </w:p>
        </w:tc>
        <w:tc>
          <w:tcPr>
            <w:tcW w:w="1119" w:type="dxa"/>
            <w:vAlign w:val="center"/>
          </w:tcPr>
          <w:p w14:paraId="3319D229">
            <w:pPr>
              <w:jc w:val="center"/>
              <w:rPr>
                <w:rFonts w:ascii="宋体" w:hAnsi="宋体" w:cs="宋体"/>
                <w:sz w:val="18"/>
                <w:szCs w:val="18"/>
              </w:rPr>
            </w:pPr>
          </w:p>
        </w:tc>
        <w:tc>
          <w:tcPr>
            <w:tcW w:w="1915" w:type="dxa"/>
            <w:vAlign w:val="center"/>
          </w:tcPr>
          <w:p w14:paraId="1F092170">
            <w:pPr>
              <w:jc w:val="center"/>
              <w:rPr>
                <w:rFonts w:ascii="宋体" w:hAnsi="宋体" w:cs="宋体"/>
                <w:sz w:val="18"/>
                <w:szCs w:val="18"/>
              </w:rPr>
            </w:pPr>
          </w:p>
        </w:tc>
        <w:tc>
          <w:tcPr>
            <w:tcW w:w="1812" w:type="dxa"/>
            <w:vAlign w:val="center"/>
          </w:tcPr>
          <w:p w14:paraId="404FDA77">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3154AE95">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1203B411">
            <w:pPr>
              <w:jc w:val="center"/>
              <w:rPr>
                <w:rFonts w:ascii="宋体" w:hAnsi="宋体" w:cs="宋体"/>
                <w:sz w:val="18"/>
                <w:szCs w:val="18"/>
              </w:rPr>
            </w:pPr>
          </w:p>
        </w:tc>
      </w:tr>
      <w:tr w14:paraId="3AC8E1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75" w:type="dxa"/>
            <w:vAlign w:val="center"/>
          </w:tcPr>
          <w:p w14:paraId="582F8606">
            <w:pPr>
              <w:jc w:val="center"/>
              <w:rPr>
                <w:rFonts w:ascii="宋体" w:hAnsi="宋体" w:cs="宋体"/>
                <w:sz w:val="18"/>
                <w:szCs w:val="18"/>
              </w:rPr>
            </w:pPr>
          </w:p>
        </w:tc>
        <w:tc>
          <w:tcPr>
            <w:tcW w:w="1202" w:type="dxa"/>
            <w:gridSpan w:val="2"/>
            <w:vAlign w:val="center"/>
          </w:tcPr>
          <w:p w14:paraId="53FCEE51">
            <w:pPr>
              <w:jc w:val="center"/>
              <w:rPr>
                <w:rFonts w:ascii="宋体" w:hAnsi="宋体" w:cs="宋体"/>
                <w:sz w:val="18"/>
                <w:szCs w:val="18"/>
              </w:rPr>
            </w:pPr>
          </w:p>
        </w:tc>
        <w:tc>
          <w:tcPr>
            <w:tcW w:w="1996" w:type="dxa"/>
            <w:gridSpan w:val="2"/>
            <w:vAlign w:val="center"/>
          </w:tcPr>
          <w:p w14:paraId="30EA7781">
            <w:pPr>
              <w:jc w:val="center"/>
              <w:rPr>
                <w:rFonts w:ascii="宋体" w:hAnsi="宋体" w:cs="宋体"/>
                <w:sz w:val="18"/>
                <w:szCs w:val="18"/>
              </w:rPr>
            </w:pPr>
          </w:p>
        </w:tc>
        <w:tc>
          <w:tcPr>
            <w:tcW w:w="2077" w:type="dxa"/>
            <w:vAlign w:val="center"/>
          </w:tcPr>
          <w:p w14:paraId="19F02EFB">
            <w:pPr>
              <w:jc w:val="center"/>
              <w:rPr>
                <w:rFonts w:ascii="宋体" w:hAnsi="宋体" w:cs="宋体"/>
                <w:sz w:val="18"/>
                <w:szCs w:val="18"/>
              </w:rPr>
            </w:pPr>
          </w:p>
        </w:tc>
        <w:tc>
          <w:tcPr>
            <w:tcW w:w="1119" w:type="dxa"/>
            <w:vAlign w:val="center"/>
          </w:tcPr>
          <w:p w14:paraId="266D684F">
            <w:pPr>
              <w:jc w:val="center"/>
              <w:rPr>
                <w:rFonts w:ascii="宋体" w:hAnsi="宋体" w:cs="宋体"/>
                <w:sz w:val="18"/>
                <w:szCs w:val="18"/>
              </w:rPr>
            </w:pPr>
          </w:p>
        </w:tc>
        <w:tc>
          <w:tcPr>
            <w:tcW w:w="1915" w:type="dxa"/>
            <w:vAlign w:val="center"/>
          </w:tcPr>
          <w:p w14:paraId="1D7DB25C">
            <w:pPr>
              <w:spacing w:line="340" w:lineRule="exact"/>
              <w:jc w:val="center"/>
              <w:rPr>
                <w:rFonts w:ascii="宋体" w:hAnsi="宋体" w:cs="宋体"/>
                <w:sz w:val="18"/>
                <w:szCs w:val="18"/>
              </w:rPr>
            </w:pPr>
          </w:p>
        </w:tc>
        <w:tc>
          <w:tcPr>
            <w:tcW w:w="1812" w:type="dxa"/>
            <w:vAlign w:val="center"/>
          </w:tcPr>
          <w:p w14:paraId="044219B2">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3B957D3E">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2CBBF681">
            <w:pPr>
              <w:jc w:val="center"/>
              <w:rPr>
                <w:rFonts w:ascii="宋体" w:hAnsi="宋体" w:cs="宋体"/>
                <w:sz w:val="18"/>
                <w:szCs w:val="18"/>
              </w:rPr>
            </w:pPr>
          </w:p>
        </w:tc>
      </w:tr>
      <w:tr w14:paraId="61293F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675" w:type="dxa"/>
            <w:vAlign w:val="center"/>
          </w:tcPr>
          <w:p w14:paraId="2AC3BF0E">
            <w:pPr>
              <w:jc w:val="center"/>
              <w:rPr>
                <w:rFonts w:ascii="宋体" w:hAnsi="宋体" w:cs="宋体"/>
                <w:sz w:val="18"/>
                <w:szCs w:val="18"/>
              </w:rPr>
            </w:pPr>
          </w:p>
        </w:tc>
        <w:tc>
          <w:tcPr>
            <w:tcW w:w="1202" w:type="dxa"/>
            <w:gridSpan w:val="2"/>
            <w:vAlign w:val="center"/>
          </w:tcPr>
          <w:p w14:paraId="40CB59D7">
            <w:pPr>
              <w:jc w:val="center"/>
              <w:rPr>
                <w:rFonts w:ascii="宋体" w:hAnsi="宋体" w:cs="宋体"/>
                <w:sz w:val="18"/>
                <w:szCs w:val="18"/>
              </w:rPr>
            </w:pPr>
          </w:p>
        </w:tc>
        <w:tc>
          <w:tcPr>
            <w:tcW w:w="1996" w:type="dxa"/>
            <w:gridSpan w:val="2"/>
            <w:vAlign w:val="center"/>
          </w:tcPr>
          <w:p w14:paraId="2D5D5D15">
            <w:pPr>
              <w:jc w:val="center"/>
              <w:rPr>
                <w:rFonts w:ascii="宋体" w:hAnsi="宋体" w:cs="宋体"/>
                <w:sz w:val="18"/>
                <w:szCs w:val="18"/>
              </w:rPr>
            </w:pPr>
          </w:p>
        </w:tc>
        <w:tc>
          <w:tcPr>
            <w:tcW w:w="2077" w:type="dxa"/>
            <w:vAlign w:val="center"/>
          </w:tcPr>
          <w:p w14:paraId="685E7E8F">
            <w:pPr>
              <w:jc w:val="center"/>
              <w:rPr>
                <w:rFonts w:ascii="宋体" w:hAnsi="宋体" w:cs="宋体"/>
                <w:sz w:val="18"/>
                <w:szCs w:val="18"/>
              </w:rPr>
            </w:pPr>
          </w:p>
        </w:tc>
        <w:tc>
          <w:tcPr>
            <w:tcW w:w="1119" w:type="dxa"/>
            <w:vAlign w:val="center"/>
          </w:tcPr>
          <w:p w14:paraId="17CA562D">
            <w:pPr>
              <w:jc w:val="center"/>
              <w:rPr>
                <w:rFonts w:ascii="宋体" w:hAnsi="宋体" w:cs="宋体"/>
                <w:sz w:val="18"/>
                <w:szCs w:val="18"/>
              </w:rPr>
            </w:pPr>
          </w:p>
        </w:tc>
        <w:tc>
          <w:tcPr>
            <w:tcW w:w="1915" w:type="dxa"/>
            <w:vAlign w:val="center"/>
          </w:tcPr>
          <w:p w14:paraId="6E9FFB70">
            <w:pPr>
              <w:jc w:val="center"/>
              <w:rPr>
                <w:rFonts w:ascii="宋体" w:hAnsi="宋体"/>
                <w:sz w:val="18"/>
                <w:szCs w:val="18"/>
              </w:rPr>
            </w:pPr>
          </w:p>
        </w:tc>
        <w:tc>
          <w:tcPr>
            <w:tcW w:w="1812" w:type="dxa"/>
            <w:vAlign w:val="center"/>
          </w:tcPr>
          <w:p w14:paraId="31CF011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3E0A8A34">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5550F587">
            <w:pPr>
              <w:jc w:val="center"/>
              <w:rPr>
                <w:rFonts w:ascii="宋体" w:hAnsi="宋体" w:cs="宋体"/>
                <w:sz w:val="18"/>
                <w:szCs w:val="18"/>
              </w:rPr>
            </w:pPr>
          </w:p>
        </w:tc>
      </w:tr>
      <w:tr w14:paraId="58B8E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675" w:type="dxa"/>
            <w:vAlign w:val="center"/>
          </w:tcPr>
          <w:p w14:paraId="335FCE79">
            <w:pPr>
              <w:jc w:val="center"/>
              <w:rPr>
                <w:rFonts w:ascii="宋体" w:hAnsi="宋体" w:cs="宋体"/>
                <w:sz w:val="18"/>
                <w:szCs w:val="18"/>
              </w:rPr>
            </w:pPr>
          </w:p>
        </w:tc>
        <w:tc>
          <w:tcPr>
            <w:tcW w:w="1202" w:type="dxa"/>
            <w:gridSpan w:val="2"/>
            <w:vAlign w:val="center"/>
          </w:tcPr>
          <w:p w14:paraId="450A66A1">
            <w:pPr>
              <w:jc w:val="center"/>
              <w:rPr>
                <w:rFonts w:ascii="宋体" w:hAnsi="宋体" w:cs="宋体"/>
                <w:sz w:val="18"/>
                <w:szCs w:val="18"/>
              </w:rPr>
            </w:pPr>
          </w:p>
        </w:tc>
        <w:tc>
          <w:tcPr>
            <w:tcW w:w="1996" w:type="dxa"/>
            <w:gridSpan w:val="2"/>
            <w:vAlign w:val="center"/>
          </w:tcPr>
          <w:p w14:paraId="6BE02D48">
            <w:pPr>
              <w:jc w:val="center"/>
              <w:rPr>
                <w:rFonts w:ascii="宋体" w:hAnsi="宋体" w:cs="宋体"/>
                <w:sz w:val="18"/>
                <w:szCs w:val="18"/>
              </w:rPr>
            </w:pPr>
          </w:p>
        </w:tc>
        <w:tc>
          <w:tcPr>
            <w:tcW w:w="2077" w:type="dxa"/>
            <w:vAlign w:val="center"/>
          </w:tcPr>
          <w:p w14:paraId="7A433F63">
            <w:pPr>
              <w:jc w:val="center"/>
              <w:rPr>
                <w:rFonts w:ascii="宋体" w:hAnsi="宋体" w:cs="宋体"/>
                <w:sz w:val="18"/>
                <w:szCs w:val="18"/>
              </w:rPr>
            </w:pPr>
          </w:p>
        </w:tc>
        <w:tc>
          <w:tcPr>
            <w:tcW w:w="1119" w:type="dxa"/>
            <w:vAlign w:val="center"/>
          </w:tcPr>
          <w:p w14:paraId="3D23D179">
            <w:pPr>
              <w:jc w:val="center"/>
              <w:rPr>
                <w:rFonts w:ascii="宋体" w:hAnsi="宋体" w:cs="宋体"/>
                <w:sz w:val="18"/>
                <w:szCs w:val="18"/>
              </w:rPr>
            </w:pPr>
          </w:p>
        </w:tc>
        <w:tc>
          <w:tcPr>
            <w:tcW w:w="1915" w:type="dxa"/>
            <w:vAlign w:val="center"/>
          </w:tcPr>
          <w:p w14:paraId="4313D122">
            <w:pPr>
              <w:spacing w:line="340" w:lineRule="exact"/>
              <w:jc w:val="center"/>
              <w:rPr>
                <w:rFonts w:ascii="宋体" w:hAnsi="宋体"/>
                <w:sz w:val="18"/>
                <w:szCs w:val="18"/>
              </w:rPr>
            </w:pPr>
          </w:p>
        </w:tc>
        <w:tc>
          <w:tcPr>
            <w:tcW w:w="1812" w:type="dxa"/>
            <w:vAlign w:val="center"/>
          </w:tcPr>
          <w:p w14:paraId="59878B10">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6C02498C">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60308432">
            <w:pPr>
              <w:jc w:val="center"/>
              <w:rPr>
                <w:rFonts w:ascii="宋体" w:hAnsi="宋体" w:cs="宋体"/>
                <w:sz w:val="18"/>
                <w:szCs w:val="18"/>
              </w:rPr>
            </w:pPr>
          </w:p>
        </w:tc>
      </w:tr>
      <w:tr w14:paraId="64F467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675" w:type="dxa"/>
            <w:vAlign w:val="center"/>
          </w:tcPr>
          <w:p w14:paraId="1C73C78F">
            <w:pPr>
              <w:jc w:val="center"/>
              <w:rPr>
                <w:rFonts w:ascii="宋体" w:hAnsi="宋体" w:cs="宋体"/>
                <w:sz w:val="18"/>
                <w:szCs w:val="18"/>
              </w:rPr>
            </w:pPr>
          </w:p>
        </w:tc>
        <w:tc>
          <w:tcPr>
            <w:tcW w:w="1202" w:type="dxa"/>
            <w:gridSpan w:val="2"/>
            <w:vAlign w:val="center"/>
          </w:tcPr>
          <w:p w14:paraId="56FFDAD1">
            <w:pPr>
              <w:jc w:val="center"/>
              <w:rPr>
                <w:rFonts w:ascii="宋体" w:hAnsi="宋体" w:cs="宋体"/>
                <w:sz w:val="18"/>
                <w:szCs w:val="18"/>
              </w:rPr>
            </w:pPr>
          </w:p>
        </w:tc>
        <w:tc>
          <w:tcPr>
            <w:tcW w:w="1996" w:type="dxa"/>
            <w:gridSpan w:val="2"/>
            <w:vAlign w:val="center"/>
          </w:tcPr>
          <w:p w14:paraId="0F786539">
            <w:pPr>
              <w:jc w:val="center"/>
              <w:rPr>
                <w:rFonts w:ascii="宋体" w:hAnsi="宋体" w:cs="宋体"/>
                <w:sz w:val="18"/>
                <w:szCs w:val="18"/>
              </w:rPr>
            </w:pPr>
          </w:p>
        </w:tc>
        <w:tc>
          <w:tcPr>
            <w:tcW w:w="2077" w:type="dxa"/>
            <w:vAlign w:val="center"/>
          </w:tcPr>
          <w:p w14:paraId="3CBB97EE">
            <w:pPr>
              <w:jc w:val="center"/>
              <w:rPr>
                <w:rFonts w:ascii="宋体" w:hAnsi="宋体" w:cs="宋体"/>
                <w:sz w:val="18"/>
                <w:szCs w:val="18"/>
              </w:rPr>
            </w:pPr>
          </w:p>
        </w:tc>
        <w:tc>
          <w:tcPr>
            <w:tcW w:w="1119" w:type="dxa"/>
            <w:vAlign w:val="center"/>
          </w:tcPr>
          <w:p w14:paraId="521ABF61">
            <w:pPr>
              <w:jc w:val="center"/>
              <w:rPr>
                <w:rFonts w:ascii="宋体" w:hAnsi="宋体" w:cs="宋体"/>
                <w:sz w:val="18"/>
                <w:szCs w:val="18"/>
              </w:rPr>
            </w:pPr>
          </w:p>
        </w:tc>
        <w:tc>
          <w:tcPr>
            <w:tcW w:w="1915" w:type="dxa"/>
            <w:vAlign w:val="center"/>
          </w:tcPr>
          <w:p w14:paraId="5BB61C02">
            <w:pPr>
              <w:jc w:val="center"/>
              <w:rPr>
                <w:rFonts w:ascii="宋体" w:hAnsi="宋体"/>
                <w:sz w:val="18"/>
                <w:szCs w:val="18"/>
              </w:rPr>
            </w:pPr>
          </w:p>
        </w:tc>
        <w:tc>
          <w:tcPr>
            <w:tcW w:w="1812" w:type="dxa"/>
            <w:vAlign w:val="center"/>
          </w:tcPr>
          <w:p w14:paraId="5AF6E4EB">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600EB0B1">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6087336A">
            <w:pPr>
              <w:jc w:val="center"/>
              <w:rPr>
                <w:rFonts w:ascii="宋体" w:hAnsi="宋体" w:cs="宋体"/>
                <w:sz w:val="18"/>
                <w:szCs w:val="18"/>
              </w:rPr>
            </w:pPr>
          </w:p>
        </w:tc>
      </w:tr>
      <w:tr w14:paraId="726CF0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675" w:type="dxa"/>
            <w:vAlign w:val="center"/>
          </w:tcPr>
          <w:p w14:paraId="7AB6E16C">
            <w:pPr>
              <w:jc w:val="center"/>
              <w:rPr>
                <w:rFonts w:ascii="宋体" w:hAnsi="宋体" w:cs="宋体"/>
                <w:sz w:val="18"/>
                <w:szCs w:val="18"/>
              </w:rPr>
            </w:pPr>
          </w:p>
        </w:tc>
        <w:tc>
          <w:tcPr>
            <w:tcW w:w="1202" w:type="dxa"/>
            <w:gridSpan w:val="2"/>
            <w:vAlign w:val="center"/>
          </w:tcPr>
          <w:p w14:paraId="2B2617C7">
            <w:pPr>
              <w:jc w:val="center"/>
              <w:rPr>
                <w:rFonts w:ascii="宋体" w:hAnsi="宋体" w:cs="宋体"/>
                <w:sz w:val="18"/>
                <w:szCs w:val="18"/>
              </w:rPr>
            </w:pPr>
          </w:p>
        </w:tc>
        <w:tc>
          <w:tcPr>
            <w:tcW w:w="1996" w:type="dxa"/>
            <w:gridSpan w:val="2"/>
            <w:vAlign w:val="center"/>
          </w:tcPr>
          <w:p w14:paraId="5C786556">
            <w:pPr>
              <w:jc w:val="center"/>
              <w:rPr>
                <w:rFonts w:ascii="宋体" w:hAnsi="宋体" w:cs="宋体"/>
                <w:sz w:val="18"/>
                <w:szCs w:val="18"/>
              </w:rPr>
            </w:pPr>
          </w:p>
        </w:tc>
        <w:tc>
          <w:tcPr>
            <w:tcW w:w="2077" w:type="dxa"/>
            <w:vAlign w:val="center"/>
          </w:tcPr>
          <w:p w14:paraId="080C4437">
            <w:pPr>
              <w:jc w:val="center"/>
              <w:rPr>
                <w:rFonts w:ascii="宋体" w:hAnsi="宋体" w:cs="宋体"/>
                <w:sz w:val="18"/>
                <w:szCs w:val="18"/>
              </w:rPr>
            </w:pPr>
          </w:p>
        </w:tc>
        <w:tc>
          <w:tcPr>
            <w:tcW w:w="1119" w:type="dxa"/>
            <w:vAlign w:val="center"/>
          </w:tcPr>
          <w:p w14:paraId="768D72BA">
            <w:pPr>
              <w:jc w:val="center"/>
              <w:rPr>
                <w:rFonts w:ascii="宋体" w:hAnsi="宋体" w:cs="宋体"/>
                <w:sz w:val="18"/>
                <w:szCs w:val="18"/>
              </w:rPr>
            </w:pPr>
          </w:p>
        </w:tc>
        <w:tc>
          <w:tcPr>
            <w:tcW w:w="1915" w:type="dxa"/>
            <w:vAlign w:val="center"/>
          </w:tcPr>
          <w:p w14:paraId="3951C7D6">
            <w:pPr>
              <w:spacing w:line="340" w:lineRule="exact"/>
              <w:jc w:val="center"/>
              <w:rPr>
                <w:rFonts w:ascii="宋体" w:hAnsi="宋体"/>
                <w:sz w:val="18"/>
                <w:szCs w:val="18"/>
              </w:rPr>
            </w:pPr>
          </w:p>
        </w:tc>
        <w:tc>
          <w:tcPr>
            <w:tcW w:w="1812" w:type="dxa"/>
            <w:vAlign w:val="center"/>
          </w:tcPr>
          <w:p w14:paraId="5704986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71E0E2A4">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562A51F8">
            <w:pPr>
              <w:jc w:val="center"/>
              <w:rPr>
                <w:rFonts w:ascii="宋体" w:hAnsi="宋体" w:cs="宋体"/>
                <w:sz w:val="18"/>
                <w:szCs w:val="18"/>
              </w:rPr>
            </w:pPr>
          </w:p>
        </w:tc>
      </w:tr>
      <w:tr w14:paraId="336789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Align w:val="center"/>
          </w:tcPr>
          <w:p w14:paraId="51A7FCC6">
            <w:pPr>
              <w:jc w:val="center"/>
              <w:rPr>
                <w:rFonts w:ascii="宋体" w:hAnsi="宋体" w:cs="宋体"/>
                <w:sz w:val="18"/>
                <w:szCs w:val="18"/>
              </w:rPr>
            </w:pPr>
          </w:p>
        </w:tc>
        <w:tc>
          <w:tcPr>
            <w:tcW w:w="1202" w:type="dxa"/>
            <w:gridSpan w:val="2"/>
            <w:vAlign w:val="center"/>
          </w:tcPr>
          <w:p w14:paraId="09F01ADB">
            <w:pPr>
              <w:jc w:val="center"/>
              <w:rPr>
                <w:rFonts w:ascii="宋体" w:hAnsi="宋体" w:cs="宋体"/>
                <w:sz w:val="18"/>
                <w:szCs w:val="18"/>
              </w:rPr>
            </w:pPr>
          </w:p>
        </w:tc>
        <w:tc>
          <w:tcPr>
            <w:tcW w:w="1996" w:type="dxa"/>
            <w:gridSpan w:val="2"/>
            <w:vAlign w:val="center"/>
          </w:tcPr>
          <w:p w14:paraId="57E32E3A">
            <w:pPr>
              <w:jc w:val="center"/>
              <w:rPr>
                <w:rFonts w:ascii="宋体" w:hAnsi="宋体" w:cs="宋体"/>
                <w:sz w:val="18"/>
                <w:szCs w:val="18"/>
              </w:rPr>
            </w:pPr>
          </w:p>
        </w:tc>
        <w:tc>
          <w:tcPr>
            <w:tcW w:w="2077" w:type="dxa"/>
            <w:vAlign w:val="center"/>
          </w:tcPr>
          <w:p w14:paraId="5170F994">
            <w:pPr>
              <w:jc w:val="center"/>
              <w:rPr>
                <w:rFonts w:ascii="宋体" w:hAnsi="宋体" w:cs="宋体"/>
                <w:sz w:val="18"/>
                <w:szCs w:val="18"/>
              </w:rPr>
            </w:pPr>
          </w:p>
        </w:tc>
        <w:tc>
          <w:tcPr>
            <w:tcW w:w="1119" w:type="dxa"/>
            <w:vAlign w:val="center"/>
          </w:tcPr>
          <w:p w14:paraId="04A96165">
            <w:pPr>
              <w:jc w:val="center"/>
              <w:rPr>
                <w:rFonts w:ascii="宋体" w:hAnsi="宋体" w:cs="宋体"/>
                <w:sz w:val="18"/>
                <w:szCs w:val="18"/>
              </w:rPr>
            </w:pPr>
          </w:p>
        </w:tc>
        <w:tc>
          <w:tcPr>
            <w:tcW w:w="1915" w:type="dxa"/>
            <w:vAlign w:val="center"/>
          </w:tcPr>
          <w:p w14:paraId="517AD50E">
            <w:pPr>
              <w:jc w:val="center"/>
              <w:rPr>
                <w:rFonts w:ascii="宋体" w:hAnsi="宋体"/>
                <w:sz w:val="18"/>
                <w:szCs w:val="18"/>
              </w:rPr>
            </w:pPr>
          </w:p>
        </w:tc>
        <w:tc>
          <w:tcPr>
            <w:tcW w:w="1812" w:type="dxa"/>
            <w:vAlign w:val="center"/>
          </w:tcPr>
          <w:p w14:paraId="4CC96E2B">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3FDB611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0F4DA63A">
            <w:pPr>
              <w:jc w:val="center"/>
              <w:rPr>
                <w:rFonts w:ascii="宋体" w:hAnsi="宋体" w:cs="宋体"/>
                <w:sz w:val="18"/>
                <w:szCs w:val="18"/>
              </w:rPr>
            </w:pPr>
          </w:p>
        </w:tc>
      </w:tr>
      <w:tr w14:paraId="667E25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675" w:type="dxa"/>
            <w:vAlign w:val="center"/>
          </w:tcPr>
          <w:p w14:paraId="74961A6B">
            <w:pPr>
              <w:jc w:val="center"/>
              <w:rPr>
                <w:rFonts w:ascii="宋体" w:hAnsi="宋体" w:cs="宋体"/>
                <w:sz w:val="18"/>
                <w:szCs w:val="18"/>
              </w:rPr>
            </w:pPr>
          </w:p>
        </w:tc>
        <w:tc>
          <w:tcPr>
            <w:tcW w:w="1202" w:type="dxa"/>
            <w:gridSpan w:val="2"/>
            <w:vAlign w:val="center"/>
          </w:tcPr>
          <w:p w14:paraId="7C8D336B">
            <w:pPr>
              <w:jc w:val="center"/>
              <w:rPr>
                <w:rFonts w:ascii="宋体" w:hAnsi="宋体" w:cs="宋体"/>
                <w:sz w:val="18"/>
                <w:szCs w:val="18"/>
              </w:rPr>
            </w:pPr>
          </w:p>
        </w:tc>
        <w:tc>
          <w:tcPr>
            <w:tcW w:w="1996" w:type="dxa"/>
            <w:gridSpan w:val="2"/>
            <w:vAlign w:val="center"/>
          </w:tcPr>
          <w:p w14:paraId="75EADB4E">
            <w:pPr>
              <w:jc w:val="center"/>
              <w:rPr>
                <w:rFonts w:ascii="宋体" w:hAnsi="宋体" w:cs="宋体"/>
                <w:sz w:val="18"/>
                <w:szCs w:val="18"/>
              </w:rPr>
            </w:pPr>
          </w:p>
        </w:tc>
        <w:tc>
          <w:tcPr>
            <w:tcW w:w="2077" w:type="dxa"/>
            <w:vAlign w:val="center"/>
          </w:tcPr>
          <w:p w14:paraId="5E176577">
            <w:pPr>
              <w:jc w:val="center"/>
              <w:rPr>
                <w:rFonts w:ascii="宋体" w:hAnsi="宋体" w:cs="宋体"/>
                <w:sz w:val="18"/>
                <w:szCs w:val="18"/>
              </w:rPr>
            </w:pPr>
          </w:p>
        </w:tc>
        <w:tc>
          <w:tcPr>
            <w:tcW w:w="1119" w:type="dxa"/>
            <w:vAlign w:val="center"/>
          </w:tcPr>
          <w:p w14:paraId="5E8BB83E">
            <w:pPr>
              <w:jc w:val="center"/>
              <w:rPr>
                <w:rFonts w:ascii="宋体" w:hAnsi="宋体" w:cs="宋体"/>
                <w:sz w:val="18"/>
                <w:szCs w:val="18"/>
              </w:rPr>
            </w:pPr>
          </w:p>
        </w:tc>
        <w:tc>
          <w:tcPr>
            <w:tcW w:w="1915" w:type="dxa"/>
            <w:vAlign w:val="center"/>
          </w:tcPr>
          <w:p w14:paraId="7C4FD719">
            <w:pPr>
              <w:spacing w:line="340" w:lineRule="exact"/>
              <w:jc w:val="center"/>
              <w:rPr>
                <w:rFonts w:ascii="宋体" w:hAnsi="宋体" w:cs="宋体"/>
                <w:sz w:val="18"/>
                <w:szCs w:val="18"/>
              </w:rPr>
            </w:pPr>
          </w:p>
        </w:tc>
        <w:tc>
          <w:tcPr>
            <w:tcW w:w="1812" w:type="dxa"/>
            <w:vAlign w:val="center"/>
          </w:tcPr>
          <w:p w14:paraId="6A016EE1">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742" w:type="dxa"/>
            <w:vAlign w:val="center"/>
          </w:tcPr>
          <w:p w14:paraId="1C3B3098">
            <w:pPr>
              <w:jc w:val="center"/>
              <w:rPr>
                <w:rFonts w:ascii="宋体" w:hAnsi="宋体" w:cs="宋体"/>
                <w:sz w:val="18"/>
                <w:szCs w:val="18"/>
              </w:rPr>
            </w:pPr>
            <w:r>
              <w:rPr>
                <w:rFonts w:hint="eastAsia" w:ascii="宋体" w:hAnsi="宋体"/>
                <w:sz w:val="18"/>
                <w:szCs w:val="18"/>
              </w:rPr>
              <w:t>□合格</w:t>
            </w:r>
            <w:r>
              <w:rPr>
                <w:rFonts w:hint="eastAsia"/>
                <w:sz w:val="18"/>
                <w:szCs w:val="18"/>
              </w:rPr>
              <w:t xml:space="preserve"> </w:t>
            </w:r>
            <w:r>
              <w:rPr>
                <w:rFonts w:hint="eastAsia" w:ascii="宋体" w:hAnsi="宋体"/>
                <w:sz w:val="18"/>
                <w:szCs w:val="18"/>
              </w:rPr>
              <w:t>□不合格</w:t>
            </w:r>
          </w:p>
        </w:tc>
        <w:tc>
          <w:tcPr>
            <w:tcW w:w="1163" w:type="dxa"/>
            <w:vAlign w:val="center"/>
          </w:tcPr>
          <w:p w14:paraId="3B3D2952">
            <w:pPr>
              <w:jc w:val="center"/>
              <w:rPr>
                <w:rFonts w:ascii="宋体" w:hAnsi="宋体" w:cs="宋体"/>
                <w:sz w:val="18"/>
                <w:szCs w:val="18"/>
              </w:rPr>
            </w:pPr>
          </w:p>
        </w:tc>
      </w:tr>
      <w:tr w14:paraId="48C261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 w:hRule="atLeast"/>
        </w:trPr>
        <w:tc>
          <w:tcPr>
            <w:tcW w:w="1887" w:type="dxa"/>
            <w:gridSpan w:val="4"/>
            <w:vAlign w:val="center"/>
          </w:tcPr>
          <w:p w14:paraId="6A99B528">
            <w:pPr>
              <w:pStyle w:val="5"/>
            </w:pPr>
            <w:r>
              <w:rPr>
                <w:rFonts w:hint="eastAsia"/>
              </w:rPr>
              <w:t>使用指南</w:t>
            </w:r>
          </w:p>
        </w:tc>
        <w:tc>
          <w:tcPr>
            <w:tcW w:w="11814" w:type="dxa"/>
            <w:gridSpan w:val="7"/>
            <w:vAlign w:val="center"/>
          </w:tcPr>
          <w:p w14:paraId="1C3DABA0">
            <w:pPr>
              <w:spacing w:line="340" w:lineRule="exact"/>
              <w:jc w:val="left"/>
            </w:pPr>
            <w:r>
              <w:t>1．</w:t>
            </w:r>
            <w:r>
              <w:rPr>
                <w:rFonts w:hint="eastAsia"/>
              </w:rPr>
              <w:t>本表适应范围：</w:t>
            </w:r>
            <w:r>
              <w:t>建筑施工厂（场）内</w:t>
            </w:r>
            <w:r>
              <w:rPr>
                <w:rFonts w:hint="eastAsia"/>
              </w:rPr>
              <w:t>电</w:t>
            </w:r>
            <w:r>
              <w:t>动</w:t>
            </w:r>
            <w:r>
              <w:rPr>
                <w:rFonts w:hint="eastAsia"/>
              </w:rPr>
              <w:t>（瓶）运输</w:t>
            </w:r>
            <w:r>
              <w:t>车辆</w:t>
            </w:r>
            <w:r>
              <w:rPr>
                <w:rFonts w:hint="eastAsia"/>
              </w:rPr>
              <w:t>；</w:t>
            </w:r>
          </w:p>
          <w:p w14:paraId="1A987B60">
            <w:pPr>
              <w:jc w:val="left"/>
            </w:pPr>
            <w:r>
              <w:t>2．</w:t>
            </w:r>
            <w:r>
              <w:rPr>
                <w:rFonts w:hint="eastAsia"/>
              </w:rPr>
              <w:t>登记要求：</w:t>
            </w:r>
            <w:r>
              <w:t>建筑施工厂（场）内</w:t>
            </w:r>
            <w:r>
              <w:rPr>
                <w:rFonts w:hint="eastAsia"/>
              </w:rPr>
              <w:t>电</w:t>
            </w:r>
            <w:r>
              <w:t>动</w:t>
            </w:r>
            <w:r>
              <w:rPr>
                <w:rFonts w:hint="eastAsia"/>
              </w:rPr>
              <w:t>（瓶）运输</w:t>
            </w:r>
            <w:r>
              <w:t>车辆</w:t>
            </w:r>
            <w:r>
              <w:rPr>
                <w:rFonts w:hint="eastAsia"/>
              </w:rPr>
              <w:t>进场后应逐台登记本表内；</w:t>
            </w:r>
          </w:p>
          <w:p w14:paraId="7455EE74">
            <w:pPr>
              <w:pStyle w:val="5"/>
              <w:jc w:val="both"/>
            </w:pPr>
            <w:r>
              <w:rPr>
                <w:rFonts w:hint="eastAsia"/>
              </w:rPr>
              <w:t xml:space="preserve">3.  </w:t>
            </w:r>
            <w:r>
              <w:t>建筑施工厂（场）内</w:t>
            </w:r>
            <w:r>
              <w:rPr>
                <w:rFonts w:hint="eastAsia"/>
              </w:rPr>
              <w:t>电</w:t>
            </w:r>
            <w:r>
              <w:t>动</w:t>
            </w:r>
            <w:r>
              <w:rPr>
                <w:rFonts w:hint="eastAsia"/>
              </w:rPr>
              <w:t>（瓶）运输</w:t>
            </w:r>
            <w:r>
              <w:t>车辆</w:t>
            </w:r>
            <w:r>
              <w:rPr>
                <w:rFonts w:hint="eastAsia"/>
              </w:rPr>
              <w:t>退场后应及时登记。</w:t>
            </w:r>
          </w:p>
        </w:tc>
      </w:tr>
    </w:tbl>
    <w:p w14:paraId="21B91EDF">
      <w:pPr>
        <w:spacing w:line="340" w:lineRule="exact"/>
        <w:rPr>
          <w:rFonts w:eastAsia="黑体"/>
          <w:szCs w:val="21"/>
        </w:rPr>
      </w:pPr>
    </w:p>
    <w:p w14:paraId="569911A1">
      <w:pPr>
        <w:pStyle w:val="5"/>
        <w:rPr>
          <w:rFonts w:eastAsia="黑体"/>
          <w:szCs w:val="21"/>
        </w:rPr>
      </w:pPr>
    </w:p>
    <w:p w14:paraId="54881804">
      <w:pPr>
        <w:sectPr>
          <w:pgSz w:w="16103" w:h="11964" w:orient="landscape"/>
          <w:pgMar w:top="1134" w:right="1361" w:bottom="1134" w:left="1134" w:header="851" w:footer="851" w:gutter="0"/>
          <w:cols w:space="720" w:num="1"/>
          <w:docGrid w:linePitch="312" w:charSpace="0"/>
        </w:sectPr>
      </w:pPr>
    </w:p>
    <w:p w14:paraId="41DB3416">
      <w:pPr>
        <w:tabs>
          <w:tab w:val="left" w:pos="735"/>
          <w:tab w:val="center" w:pos="4848"/>
        </w:tabs>
        <w:spacing w:before="120" w:beforeLines="50" w:after="120" w:afterLines="50" w:line="340" w:lineRule="exact"/>
        <w:jc w:val="center"/>
        <w:rPr>
          <w:rFonts w:eastAsia="黑体"/>
          <w:bCs/>
          <w:shadow/>
          <w:sz w:val="30"/>
          <w:szCs w:val="30"/>
        </w:rPr>
      </w:pPr>
      <w:r>
        <w:rPr>
          <w:rFonts w:hint="eastAsia" w:ascii="宋体" w:hAnsi="宋体" w:cs="宋体"/>
          <w:b/>
          <w:sz w:val="28"/>
          <w:szCs w:val="28"/>
        </w:rPr>
        <w:t>建筑施工电动（瓶）运输车辆进场验收表</w:t>
      </w:r>
    </w:p>
    <w:p w14:paraId="4223EAFF">
      <w:pPr>
        <w:spacing w:before="283"/>
        <w:rPr>
          <w:sz w:val="18"/>
          <w:szCs w:val="18"/>
        </w:rPr>
      </w:pPr>
      <w:r>
        <w:rPr>
          <w:sz w:val="18"/>
          <w:szCs w:val="18"/>
        </w:rPr>
        <w:t xml:space="preserve"> </w:t>
      </w:r>
      <w:r>
        <w:rPr>
          <w:rFonts w:eastAsia="黑体"/>
          <w:bCs/>
          <w:szCs w:val="21"/>
        </w:rPr>
        <w:t>表8.</w:t>
      </w:r>
      <w:r>
        <w:rPr>
          <w:rFonts w:hint="eastAsia" w:eastAsia="黑体"/>
          <w:bCs/>
          <w:szCs w:val="21"/>
        </w:rPr>
        <w:t>4.2</w:t>
      </w:r>
      <w:r>
        <w:rPr>
          <w:sz w:val="18"/>
          <w:szCs w:val="18"/>
        </w:rPr>
        <w:t xml:space="preserve">            </w:t>
      </w:r>
      <w:r>
        <w:rPr>
          <w:rFonts w:hint="eastAsia"/>
          <w:sz w:val="18"/>
          <w:szCs w:val="18"/>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061"/>
        <w:gridCol w:w="1902"/>
        <w:gridCol w:w="1085"/>
        <w:gridCol w:w="2252"/>
        <w:gridCol w:w="1532"/>
        <w:gridCol w:w="1587"/>
      </w:tblGrid>
      <w:tr w14:paraId="2721EC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5" w:hRule="atLeast"/>
          <w:jc w:val="center"/>
        </w:trPr>
        <w:tc>
          <w:tcPr>
            <w:tcW w:w="1764" w:type="dxa"/>
            <w:gridSpan w:val="2"/>
            <w:vAlign w:val="center"/>
          </w:tcPr>
          <w:p w14:paraId="4D2DCE44">
            <w:pPr>
              <w:tabs>
                <w:tab w:val="left" w:pos="381"/>
              </w:tabs>
              <w:spacing w:line="340" w:lineRule="exact"/>
              <w:jc w:val="center"/>
              <w:rPr>
                <w:sz w:val="18"/>
                <w:szCs w:val="18"/>
              </w:rPr>
            </w:pPr>
            <w:r>
              <w:rPr>
                <w:rFonts w:hint="eastAsia"/>
                <w:sz w:val="18"/>
                <w:szCs w:val="18"/>
              </w:rPr>
              <w:t>工程</w:t>
            </w:r>
            <w:r>
              <w:rPr>
                <w:sz w:val="18"/>
                <w:szCs w:val="18"/>
              </w:rPr>
              <w:t>名称</w:t>
            </w:r>
          </w:p>
        </w:tc>
        <w:tc>
          <w:tcPr>
            <w:tcW w:w="8358" w:type="dxa"/>
            <w:gridSpan w:val="5"/>
            <w:vAlign w:val="center"/>
          </w:tcPr>
          <w:p w14:paraId="394451D5">
            <w:pPr>
              <w:spacing w:line="340" w:lineRule="exact"/>
              <w:ind w:left="72"/>
              <w:jc w:val="center"/>
              <w:rPr>
                <w:sz w:val="18"/>
                <w:szCs w:val="18"/>
              </w:rPr>
            </w:pPr>
          </w:p>
        </w:tc>
      </w:tr>
      <w:tr w14:paraId="30E209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1" w:hRule="atLeast"/>
          <w:jc w:val="center"/>
        </w:trPr>
        <w:tc>
          <w:tcPr>
            <w:tcW w:w="1764" w:type="dxa"/>
            <w:gridSpan w:val="2"/>
            <w:vAlign w:val="center"/>
          </w:tcPr>
          <w:p w14:paraId="494E28EC">
            <w:pPr>
              <w:tabs>
                <w:tab w:val="left" w:pos="381"/>
              </w:tabs>
              <w:spacing w:line="340" w:lineRule="exact"/>
              <w:jc w:val="center"/>
              <w:rPr>
                <w:sz w:val="18"/>
                <w:szCs w:val="18"/>
              </w:rPr>
            </w:pPr>
            <w:r>
              <w:rPr>
                <w:rFonts w:hint="eastAsia"/>
                <w:sz w:val="18"/>
                <w:szCs w:val="18"/>
              </w:rPr>
              <w:t>车辆型号</w:t>
            </w:r>
          </w:p>
        </w:tc>
        <w:tc>
          <w:tcPr>
            <w:tcW w:w="1902" w:type="dxa"/>
            <w:vAlign w:val="center"/>
          </w:tcPr>
          <w:p w14:paraId="79E543E6">
            <w:pPr>
              <w:spacing w:line="340" w:lineRule="exact"/>
              <w:ind w:left="72"/>
              <w:jc w:val="center"/>
              <w:rPr>
                <w:sz w:val="18"/>
                <w:szCs w:val="18"/>
              </w:rPr>
            </w:pPr>
          </w:p>
        </w:tc>
        <w:tc>
          <w:tcPr>
            <w:tcW w:w="1085" w:type="dxa"/>
            <w:vAlign w:val="center"/>
          </w:tcPr>
          <w:p w14:paraId="7E720045">
            <w:pPr>
              <w:spacing w:line="340" w:lineRule="exact"/>
              <w:ind w:left="72"/>
              <w:jc w:val="center"/>
              <w:rPr>
                <w:sz w:val="18"/>
                <w:szCs w:val="18"/>
              </w:rPr>
            </w:pPr>
            <w:r>
              <w:rPr>
                <w:rFonts w:hint="eastAsia"/>
                <w:sz w:val="18"/>
                <w:szCs w:val="18"/>
              </w:rPr>
              <w:t>出厂编号</w:t>
            </w:r>
          </w:p>
        </w:tc>
        <w:tc>
          <w:tcPr>
            <w:tcW w:w="2252" w:type="dxa"/>
            <w:vAlign w:val="center"/>
          </w:tcPr>
          <w:p w14:paraId="6FE38F56">
            <w:pPr>
              <w:spacing w:line="340" w:lineRule="exact"/>
              <w:ind w:left="72"/>
              <w:jc w:val="center"/>
              <w:rPr>
                <w:sz w:val="18"/>
                <w:szCs w:val="18"/>
              </w:rPr>
            </w:pPr>
          </w:p>
        </w:tc>
        <w:tc>
          <w:tcPr>
            <w:tcW w:w="1532" w:type="dxa"/>
            <w:vAlign w:val="center"/>
          </w:tcPr>
          <w:p w14:paraId="413FD2AF">
            <w:pPr>
              <w:spacing w:line="340" w:lineRule="exact"/>
              <w:ind w:left="72"/>
              <w:jc w:val="center"/>
              <w:rPr>
                <w:sz w:val="18"/>
                <w:szCs w:val="18"/>
              </w:rPr>
            </w:pPr>
            <w:r>
              <w:rPr>
                <w:rFonts w:hint="eastAsia"/>
                <w:sz w:val="18"/>
                <w:szCs w:val="18"/>
              </w:rPr>
              <w:t>出厂日期</w:t>
            </w:r>
          </w:p>
        </w:tc>
        <w:tc>
          <w:tcPr>
            <w:tcW w:w="1587" w:type="dxa"/>
            <w:vAlign w:val="center"/>
          </w:tcPr>
          <w:p w14:paraId="6C794848">
            <w:pPr>
              <w:spacing w:line="340" w:lineRule="exact"/>
              <w:ind w:left="72"/>
              <w:jc w:val="center"/>
              <w:rPr>
                <w:sz w:val="18"/>
                <w:szCs w:val="18"/>
              </w:rPr>
            </w:pPr>
          </w:p>
        </w:tc>
      </w:tr>
      <w:tr w14:paraId="6EAE93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6" w:hRule="atLeast"/>
          <w:jc w:val="center"/>
        </w:trPr>
        <w:tc>
          <w:tcPr>
            <w:tcW w:w="1764" w:type="dxa"/>
            <w:gridSpan w:val="2"/>
            <w:vAlign w:val="center"/>
          </w:tcPr>
          <w:p w14:paraId="4DD74D83">
            <w:pPr>
              <w:tabs>
                <w:tab w:val="left" w:pos="381"/>
              </w:tabs>
              <w:spacing w:line="340" w:lineRule="exact"/>
              <w:jc w:val="center"/>
              <w:rPr>
                <w:sz w:val="18"/>
                <w:szCs w:val="18"/>
              </w:rPr>
            </w:pPr>
            <w:r>
              <w:rPr>
                <w:rFonts w:hint="eastAsia"/>
                <w:sz w:val="18"/>
                <w:szCs w:val="18"/>
              </w:rPr>
              <w:t>制造单位</w:t>
            </w:r>
          </w:p>
        </w:tc>
        <w:tc>
          <w:tcPr>
            <w:tcW w:w="5239" w:type="dxa"/>
            <w:gridSpan w:val="3"/>
            <w:vAlign w:val="center"/>
          </w:tcPr>
          <w:p w14:paraId="1FC8E49C">
            <w:pPr>
              <w:spacing w:line="340" w:lineRule="exact"/>
              <w:ind w:left="72"/>
              <w:jc w:val="center"/>
              <w:rPr>
                <w:sz w:val="18"/>
                <w:szCs w:val="18"/>
              </w:rPr>
            </w:pPr>
          </w:p>
        </w:tc>
        <w:tc>
          <w:tcPr>
            <w:tcW w:w="1532" w:type="dxa"/>
            <w:vAlign w:val="center"/>
          </w:tcPr>
          <w:p w14:paraId="1EAC4776">
            <w:pPr>
              <w:spacing w:line="340" w:lineRule="exact"/>
              <w:ind w:left="72"/>
              <w:jc w:val="center"/>
              <w:rPr>
                <w:sz w:val="18"/>
                <w:szCs w:val="18"/>
              </w:rPr>
            </w:pPr>
            <w:r>
              <w:rPr>
                <w:rFonts w:hint="eastAsia"/>
                <w:sz w:val="18"/>
                <w:szCs w:val="18"/>
              </w:rPr>
              <w:t>车辆牌（编）号</w:t>
            </w:r>
          </w:p>
        </w:tc>
        <w:tc>
          <w:tcPr>
            <w:tcW w:w="1587" w:type="dxa"/>
            <w:vAlign w:val="center"/>
          </w:tcPr>
          <w:p w14:paraId="7AF93A5F">
            <w:pPr>
              <w:spacing w:line="340" w:lineRule="exact"/>
              <w:ind w:left="72"/>
              <w:jc w:val="center"/>
              <w:rPr>
                <w:sz w:val="18"/>
                <w:szCs w:val="18"/>
              </w:rPr>
            </w:pPr>
          </w:p>
        </w:tc>
      </w:tr>
      <w:tr w14:paraId="006B3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1764" w:type="dxa"/>
            <w:gridSpan w:val="2"/>
            <w:vAlign w:val="center"/>
          </w:tcPr>
          <w:p w14:paraId="19BF25FD">
            <w:pPr>
              <w:tabs>
                <w:tab w:val="left" w:pos="381"/>
              </w:tabs>
              <w:spacing w:line="340" w:lineRule="exact"/>
              <w:jc w:val="center"/>
              <w:rPr>
                <w:sz w:val="18"/>
                <w:szCs w:val="18"/>
              </w:rPr>
            </w:pPr>
            <w:r>
              <w:rPr>
                <w:rFonts w:hint="eastAsia"/>
                <w:sz w:val="18"/>
                <w:szCs w:val="18"/>
              </w:rPr>
              <w:t>使用单位（班组）</w:t>
            </w:r>
          </w:p>
        </w:tc>
        <w:tc>
          <w:tcPr>
            <w:tcW w:w="5239" w:type="dxa"/>
            <w:gridSpan w:val="3"/>
            <w:vAlign w:val="center"/>
          </w:tcPr>
          <w:p w14:paraId="5E7DBA09">
            <w:pPr>
              <w:spacing w:line="340" w:lineRule="exact"/>
              <w:ind w:left="72"/>
              <w:jc w:val="center"/>
              <w:rPr>
                <w:sz w:val="18"/>
                <w:szCs w:val="18"/>
              </w:rPr>
            </w:pPr>
          </w:p>
        </w:tc>
        <w:tc>
          <w:tcPr>
            <w:tcW w:w="1532" w:type="dxa"/>
            <w:vAlign w:val="center"/>
          </w:tcPr>
          <w:p w14:paraId="63690FE7">
            <w:pPr>
              <w:spacing w:line="340" w:lineRule="exact"/>
              <w:ind w:left="72"/>
              <w:jc w:val="center"/>
              <w:rPr>
                <w:sz w:val="18"/>
                <w:szCs w:val="18"/>
              </w:rPr>
            </w:pPr>
            <w:r>
              <w:rPr>
                <w:rFonts w:hint="eastAsia"/>
                <w:sz w:val="18"/>
                <w:szCs w:val="18"/>
              </w:rPr>
              <w:t>进场日期</w:t>
            </w:r>
          </w:p>
        </w:tc>
        <w:tc>
          <w:tcPr>
            <w:tcW w:w="1587" w:type="dxa"/>
            <w:vAlign w:val="center"/>
          </w:tcPr>
          <w:p w14:paraId="7BD78682">
            <w:pPr>
              <w:spacing w:line="340" w:lineRule="exact"/>
              <w:ind w:left="72"/>
              <w:jc w:val="center"/>
              <w:rPr>
                <w:sz w:val="18"/>
                <w:szCs w:val="18"/>
              </w:rPr>
            </w:pPr>
          </w:p>
        </w:tc>
      </w:tr>
      <w:tr w14:paraId="72B94F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4" w:hRule="atLeast"/>
          <w:jc w:val="center"/>
        </w:trPr>
        <w:tc>
          <w:tcPr>
            <w:tcW w:w="703" w:type="dxa"/>
            <w:vAlign w:val="center"/>
          </w:tcPr>
          <w:p w14:paraId="1D661606">
            <w:pPr>
              <w:spacing w:line="340" w:lineRule="exact"/>
              <w:jc w:val="center"/>
              <w:rPr>
                <w:sz w:val="18"/>
                <w:szCs w:val="18"/>
              </w:rPr>
            </w:pPr>
            <w:r>
              <w:rPr>
                <w:sz w:val="18"/>
                <w:szCs w:val="18"/>
              </w:rPr>
              <w:t>序号</w:t>
            </w:r>
          </w:p>
        </w:tc>
        <w:tc>
          <w:tcPr>
            <w:tcW w:w="1061" w:type="dxa"/>
            <w:vAlign w:val="center"/>
          </w:tcPr>
          <w:p w14:paraId="607CBA19">
            <w:pPr>
              <w:tabs>
                <w:tab w:val="left" w:pos="381"/>
              </w:tabs>
              <w:spacing w:line="340" w:lineRule="exact"/>
              <w:jc w:val="center"/>
              <w:rPr>
                <w:sz w:val="18"/>
                <w:szCs w:val="18"/>
              </w:rPr>
            </w:pPr>
            <w:r>
              <w:rPr>
                <w:sz w:val="18"/>
                <w:szCs w:val="18"/>
              </w:rPr>
              <w:t>项  目</w:t>
            </w:r>
          </w:p>
        </w:tc>
        <w:tc>
          <w:tcPr>
            <w:tcW w:w="6771" w:type="dxa"/>
            <w:gridSpan w:val="4"/>
            <w:vAlign w:val="center"/>
          </w:tcPr>
          <w:p w14:paraId="4096C415">
            <w:pPr>
              <w:spacing w:line="340" w:lineRule="exact"/>
              <w:jc w:val="center"/>
              <w:rPr>
                <w:sz w:val="18"/>
                <w:szCs w:val="18"/>
              </w:rPr>
            </w:pPr>
            <w:r>
              <w:rPr>
                <w:sz w:val="18"/>
                <w:szCs w:val="18"/>
              </w:rPr>
              <w:t>验     收    内    容</w:t>
            </w:r>
          </w:p>
        </w:tc>
        <w:tc>
          <w:tcPr>
            <w:tcW w:w="1587" w:type="dxa"/>
            <w:vAlign w:val="center"/>
          </w:tcPr>
          <w:p w14:paraId="64841DB8">
            <w:pPr>
              <w:spacing w:line="340" w:lineRule="exact"/>
              <w:ind w:left="72"/>
              <w:jc w:val="center"/>
              <w:rPr>
                <w:sz w:val="18"/>
                <w:szCs w:val="18"/>
              </w:rPr>
            </w:pPr>
            <w:r>
              <w:rPr>
                <w:sz w:val="18"/>
                <w:szCs w:val="18"/>
              </w:rPr>
              <w:t>验收结果</w:t>
            </w:r>
          </w:p>
        </w:tc>
      </w:tr>
      <w:tr w14:paraId="69EC08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703" w:type="dxa"/>
            <w:vAlign w:val="center"/>
          </w:tcPr>
          <w:p w14:paraId="1EF26B8A">
            <w:pPr>
              <w:spacing w:line="340" w:lineRule="exact"/>
              <w:jc w:val="center"/>
              <w:rPr>
                <w:sz w:val="18"/>
                <w:szCs w:val="18"/>
              </w:rPr>
            </w:pPr>
            <w:r>
              <w:rPr>
                <w:sz w:val="18"/>
                <w:szCs w:val="18"/>
              </w:rPr>
              <w:t>1</w:t>
            </w:r>
          </w:p>
        </w:tc>
        <w:tc>
          <w:tcPr>
            <w:tcW w:w="1061" w:type="dxa"/>
            <w:vAlign w:val="center"/>
          </w:tcPr>
          <w:p w14:paraId="46B753CE">
            <w:pPr>
              <w:jc w:val="center"/>
              <w:rPr>
                <w:sz w:val="18"/>
                <w:szCs w:val="18"/>
              </w:rPr>
            </w:pPr>
            <w:r>
              <w:rPr>
                <w:sz w:val="18"/>
                <w:szCs w:val="18"/>
              </w:rPr>
              <w:t>整机</w:t>
            </w:r>
          </w:p>
        </w:tc>
        <w:tc>
          <w:tcPr>
            <w:tcW w:w="6771" w:type="dxa"/>
            <w:gridSpan w:val="4"/>
            <w:vAlign w:val="center"/>
          </w:tcPr>
          <w:p w14:paraId="3160894F">
            <w:pPr>
              <w:rPr>
                <w:sz w:val="18"/>
                <w:szCs w:val="18"/>
              </w:rPr>
            </w:pPr>
            <w:r>
              <w:rPr>
                <w:sz w:val="18"/>
                <w:szCs w:val="18"/>
              </w:rPr>
              <w:t>主要工作性能达到额定指标各总成零部件及附属装置齐全完整，各部</w:t>
            </w:r>
            <w:r>
              <w:rPr>
                <w:rFonts w:hint="eastAsia"/>
                <w:sz w:val="18"/>
                <w:szCs w:val="18"/>
              </w:rPr>
              <w:t>连</w:t>
            </w:r>
            <w:r>
              <w:rPr>
                <w:sz w:val="18"/>
                <w:szCs w:val="18"/>
              </w:rPr>
              <w:t>接紧固可靠，结构无变形损坏</w:t>
            </w:r>
          </w:p>
        </w:tc>
        <w:tc>
          <w:tcPr>
            <w:tcW w:w="1587" w:type="dxa"/>
          </w:tcPr>
          <w:p w14:paraId="4801E222">
            <w:pPr>
              <w:ind w:left="72" w:right="71" w:rightChars="34"/>
              <w:rPr>
                <w:sz w:val="18"/>
                <w:szCs w:val="18"/>
              </w:rPr>
            </w:pPr>
          </w:p>
        </w:tc>
      </w:tr>
      <w:tr w14:paraId="29E806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703" w:type="dxa"/>
            <w:vAlign w:val="center"/>
          </w:tcPr>
          <w:p w14:paraId="6F5254E8">
            <w:pPr>
              <w:spacing w:line="340" w:lineRule="exact"/>
              <w:jc w:val="center"/>
              <w:rPr>
                <w:sz w:val="18"/>
                <w:szCs w:val="18"/>
              </w:rPr>
            </w:pPr>
            <w:r>
              <w:rPr>
                <w:sz w:val="18"/>
                <w:szCs w:val="18"/>
              </w:rPr>
              <w:t>2</w:t>
            </w:r>
          </w:p>
        </w:tc>
        <w:tc>
          <w:tcPr>
            <w:tcW w:w="1061" w:type="dxa"/>
            <w:vAlign w:val="center"/>
          </w:tcPr>
          <w:p w14:paraId="38524C5B">
            <w:pPr>
              <w:jc w:val="center"/>
              <w:rPr>
                <w:sz w:val="18"/>
                <w:szCs w:val="18"/>
              </w:rPr>
            </w:pPr>
            <w:r>
              <w:rPr>
                <w:rFonts w:hint="eastAsia"/>
                <w:sz w:val="18"/>
                <w:szCs w:val="18"/>
              </w:rPr>
              <w:t>车速限制</w:t>
            </w:r>
          </w:p>
        </w:tc>
        <w:tc>
          <w:tcPr>
            <w:tcW w:w="6771" w:type="dxa"/>
            <w:gridSpan w:val="4"/>
            <w:vAlign w:val="center"/>
          </w:tcPr>
          <w:p w14:paraId="29AED2F4">
            <w:pPr>
              <w:rPr>
                <w:sz w:val="18"/>
                <w:szCs w:val="18"/>
              </w:rPr>
            </w:pPr>
            <w:r>
              <w:rPr>
                <w:rFonts w:hint="eastAsia"/>
                <w:sz w:val="18"/>
                <w:szCs w:val="18"/>
              </w:rPr>
              <w:t>空车行驶速度应控制在20km/h以内，运输货物时行驶速度应控制在8km/h以内,最高倒车车速应不大于5km/h</w:t>
            </w:r>
          </w:p>
        </w:tc>
        <w:tc>
          <w:tcPr>
            <w:tcW w:w="1587" w:type="dxa"/>
          </w:tcPr>
          <w:p w14:paraId="6984F0C7">
            <w:pPr>
              <w:ind w:left="72"/>
              <w:rPr>
                <w:sz w:val="18"/>
                <w:szCs w:val="18"/>
              </w:rPr>
            </w:pPr>
          </w:p>
        </w:tc>
      </w:tr>
      <w:tr w14:paraId="3B36CD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6" w:hRule="atLeast"/>
          <w:jc w:val="center"/>
        </w:trPr>
        <w:tc>
          <w:tcPr>
            <w:tcW w:w="703" w:type="dxa"/>
            <w:vAlign w:val="center"/>
          </w:tcPr>
          <w:p w14:paraId="06A1197A">
            <w:pPr>
              <w:spacing w:line="340" w:lineRule="exact"/>
              <w:jc w:val="center"/>
              <w:rPr>
                <w:sz w:val="18"/>
                <w:szCs w:val="18"/>
              </w:rPr>
            </w:pPr>
            <w:r>
              <w:rPr>
                <w:sz w:val="18"/>
                <w:szCs w:val="18"/>
              </w:rPr>
              <w:t>3</w:t>
            </w:r>
          </w:p>
        </w:tc>
        <w:tc>
          <w:tcPr>
            <w:tcW w:w="1061" w:type="dxa"/>
            <w:vAlign w:val="center"/>
          </w:tcPr>
          <w:p w14:paraId="5E5361D1">
            <w:pPr>
              <w:jc w:val="center"/>
              <w:rPr>
                <w:sz w:val="18"/>
                <w:szCs w:val="18"/>
              </w:rPr>
            </w:pPr>
            <w:r>
              <w:rPr>
                <w:rFonts w:hint="eastAsia"/>
                <w:sz w:val="18"/>
                <w:szCs w:val="18"/>
              </w:rPr>
              <w:t>驾驶人员核定</w:t>
            </w:r>
          </w:p>
        </w:tc>
        <w:tc>
          <w:tcPr>
            <w:tcW w:w="6771" w:type="dxa"/>
            <w:gridSpan w:val="4"/>
            <w:vAlign w:val="center"/>
          </w:tcPr>
          <w:p w14:paraId="788B27BF">
            <w:pPr>
              <w:rPr>
                <w:sz w:val="18"/>
                <w:szCs w:val="18"/>
              </w:rPr>
            </w:pPr>
            <w:r>
              <w:rPr>
                <w:rFonts w:hint="eastAsia"/>
                <w:sz w:val="18"/>
                <w:szCs w:val="18"/>
              </w:rPr>
              <w:t>车辆各部件应依据人体工学原理进行设计，以保证布置合理，操作方便，乘驾舒适。非载人电动车只准许乘坐驾驶人1人</w:t>
            </w:r>
          </w:p>
        </w:tc>
        <w:tc>
          <w:tcPr>
            <w:tcW w:w="1587" w:type="dxa"/>
          </w:tcPr>
          <w:p w14:paraId="68D418A3">
            <w:pPr>
              <w:ind w:left="72"/>
              <w:rPr>
                <w:sz w:val="18"/>
                <w:szCs w:val="18"/>
              </w:rPr>
            </w:pPr>
          </w:p>
        </w:tc>
      </w:tr>
      <w:tr w14:paraId="17A11B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07" w:hRule="atLeast"/>
          <w:jc w:val="center"/>
        </w:trPr>
        <w:tc>
          <w:tcPr>
            <w:tcW w:w="703" w:type="dxa"/>
            <w:vAlign w:val="center"/>
          </w:tcPr>
          <w:p w14:paraId="5B50CEC8">
            <w:pPr>
              <w:spacing w:line="340" w:lineRule="exact"/>
              <w:jc w:val="center"/>
              <w:rPr>
                <w:sz w:val="18"/>
                <w:szCs w:val="18"/>
              </w:rPr>
            </w:pPr>
            <w:r>
              <w:rPr>
                <w:sz w:val="18"/>
                <w:szCs w:val="18"/>
              </w:rPr>
              <w:t>4</w:t>
            </w:r>
          </w:p>
        </w:tc>
        <w:tc>
          <w:tcPr>
            <w:tcW w:w="1061" w:type="dxa"/>
            <w:vAlign w:val="center"/>
          </w:tcPr>
          <w:p w14:paraId="5F938DEA">
            <w:pPr>
              <w:spacing w:line="340" w:lineRule="exact"/>
              <w:jc w:val="center"/>
              <w:rPr>
                <w:sz w:val="18"/>
                <w:szCs w:val="18"/>
              </w:rPr>
            </w:pPr>
            <w:r>
              <w:rPr>
                <w:rFonts w:hint="eastAsia"/>
                <w:sz w:val="18"/>
                <w:szCs w:val="18"/>
              </w:rPr>
              <w:t>制动性能</w:t>
            </w:r>
          </w:p>
        </w:tc>
        <w:tc>
          <w:tcPr>
            <w:tcW w:w="6771" w:type="dxa"/>
            <w:gridSpan w:val="4"/>
            <w:vAlign w:val="center"/>
          </w:tcPr>
          <w:p w14:paraId="216AE163">
            <w:pPr>
              <w:spacing w:line="340" w:lineRule="exact"/>
              <w:rPr>
                <w:sz w:val="18"/>
                <w:szCs w:val="18"/>
              </w:rPr>
            </w:pPr>
            <w:r>
              <w:rPr>
                <w:rFonts w:hint="eastAsia"/>
                <w:sz w:val="18"/>
                <w:szCs w:val="18"/>
              </w:rPr>
              <w:t>1</w:t>
            </w:r>
            <w:r>
              <w:t>．</w:t>
            </w:r>
            <w:r>
              <w:rPr>
                <w:rFonts w:hint="eastAsia"/>
                <w:sz w:val="18"/>
                <w:szCs w:val="18"/>
              </w:rPr>
              <w:t>电动车以额定车速行驶时，其制动距离应符合下表规定：</w:t>
            </w:r>
          </w:p>
          <w:tbl>
            <w:tblPr>
              <w:tblStyle w:val="22"/>
              <w:tblW w:w="58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2"/>
              <w:gridCol w:w="1798"/>
              <w:gridCol w:w="1456"/>
              <w:gridCol w:w="1456"/>
            </w:tblGrid>
            <w:tr w14:paraId="53E2E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14:paraId="6504E3A3">
                  <w:pPr>
                    <w:spacing w:line="340" w:lineRule="exact"/>
                    <w:jc w:val="center"/>
                    <w:rPr>
                      <w:sz w:val="18"/>
                      <w:szCs w:val="18"/>
                    </w:rPr>
                  </w:pPr>
                  <w:r>
                    <w:rPr>
                      <w:rFonts w:hint="eastAsia"/>
                      <w:sz w:val="18"/>
                      <w:szCs w:val="18"/>
                    </w:rPr>
                    <w:t>条件</w:t>
                  </w:r>
                </w:p>
              </w:tc>
              <w:tc>
                <w:tcPr>
                  <w:tcW w:w="1798" w:type="dxa"/>
                  <w:vAlign w:val="center"/>
                </w:tcPr>
                <w:p w14:paraId="7CA78E1A">
                  <w:pPr>
                    <w:spacing w:line="340" w:lineRule="exact"/>
                    <w:jc w:val="center"/>
                    <w:rPr>
                      <w:sz w:val="18"/>
                      <w:szCs w:val="18"/>
                    </w:rPr>
                  </w:pPr>
                  <w:r>
                    <w:rPr>
                      <w:rFonts w:hint="eastAsia"/>
                      <w:sz w:val="18"/>
                      <w:szCs w:val="18"/>
                    </w:rPr>
                    <w:t>制动初速度（km/h）</w:t>
                  </w:r>
                </w:p>
              </w:tc>
              <w:tc>
                <w:tcPr>
                  <w:tcW w:w="1456" w:type="dxa"/>
                  <w:vAlign w:val="center"/>
                </w:tcPr>
                <w:p w14:paraId="282B5081">
                  <w:pPr>
                    <w:spacing w:line="340" w:lineRule="exact"/>
                    <w:jc w:val="center"/>
                    <w:rPr>
                      <w:sz w:val="18"/>
                      <w:szCs w:val="18"/>
                    </w:rPr>
                  </w:pPr>
                  <w:r>
                    <w:rPr>
                      <w:rFonts w:hint="eastAsia"/>
                      <w:sz w:val="18"/>
                      <w:szCs w:val="18"/>
                    </w:rPr>
                    <w:t>载荷</w:t>
                  </w:r>
                </w:p>
              </w:tc>
              <w:tc>
                <w:tcPr>
                  <w:tcW w:w="1456" w:type="dxa"/>
                  <w:vAlign w:val="center"/>
                </w:tcPr>
                <w:p w14:paraId="1DF5C546">
                  <w:pPr>
                    <w:spacing w:line="340" w:lineRule="exact"/>
                    <w:jc w:val="center"/>
                    <w:rPr>
                      <w:sz w:val="18"/>
                      <w:szCs w:val="18"/>
                    </w:rPr>
                  </w:pPr>
                  <w:r>
                    <w:rPr>
                      <w:rFonts w:hint="eastAsia"/>
                      <w:sz w:val="18"/>
                      <w:szCs w:val="18"/>
                    </w:rPr>
                    <w:t>制动距离（m）</w:t>
                  </w:r>
                </w:p>
              </w:tc>
            </w:tr>
            <w:tr w14:paraId="46729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14:paraId="4235D764">
                  <w:pPr>
                    <w:spacing w:line="340" w:lineRule="exact"/>
                    <w:jc w:val="center"/>
                    <w:rPr>
                      <w:sz w:val="18"/>
                      <w:szCs w:val="18"/>
                    </w:rPr>
                  </w:pPr>
                  <w:r>
                    <w:rPr>
                      <w:rFonts w:hint="eastAsia"/>
                      <w:sz w:val="18"/>
                      <w:szCs w:val="18"/>
                    </w:rPr>
                    <w:t>干态</w:t>
                  </w:r>
                </w:p>
              </w:tc>
              <w:tc>
                <w:tcPr>
                  <w:tcW w:w="1798" w:type="dxa"/>
                  <w:vMerge w:val="restart"/>
                  <w:vAlign w:val="center"/>
                </w:tcPr>
                <w:p w14:paraId="0EC2A880">
                  <w:pPr>
                    <w:spacing w:line="340" w:lineRule="exact"/>
                    <w:jc w:val="center"/>
                    <w:rPr>
                      <w:sz w:val="18"/>
                      <w:szCs w:val="18"/>
                    </w:rPr>
                  </w:pPr>
                  <w:r>
                    <w:rPr>
                      <w:rFonts w:hint="eastAsia"/>
                      <w:sz w:val="18"/>
                      <w:szCs w:val="18"/>
                    </w:rPr>
                    <w:t>20</w:t>
                  </w:r>
                </w:p>
              </w:tc>
              <w:tc>
                <w:tcPr>
                  <w:tcW w:w="1456" w:type="dxa"/>
                  <w:vAlign w:val="center"/>
                </w:tcPr>
                <w:p w14:paraId="6985DEA1">
                  <w:pPr>
                    <w:spacing w:line="340" w:lineRule="exact"/>
                    <w:jc w:val="center"/>
                    <w:rPr>
                      <w:sz w:val="18"/>
                      <w:szCs w:val="18"/>
                    </w:rPr>
                  </w:pPr>
                  <w:r>
                    <w:rPr>
                      <w:rFonts w:hint="eastAsia"/>
                      <w:sz w:val="18"/>
                      <w:szCs w:val="18"/>
                    </w:rPr>
                    <w:t>满载</w:t>
                  </w:r>
                </w:p>
              </w:tc>
              <w:tc>
                <w:tcPr>
                  <w:tcW w:w="1456" w:type="dxa"/>
                  <w:vAlign w:val="center"/>
                </w:tcPr>
                <w:p w14:paraId="61D21521">
                  <w:pPr>
                    <w:spacing w:line="340" w:lineRule="exact"/>
                    <w:jc w:val="center"/>
                    <w:rPr>
                      <w:rFonts w:ascii="宋体" w:hAnsi="宋体" w:cs="宋体"/>
                      <w:sz w:val="18"/>
                      <w:szCs w:val="18"/>
                    </w:rPr>
                  </w:pPr>
                  <w:r>
                    <w:rPr>
                      <w:rFonts w:hint="eastAsia" w:ascii="宋体" w:hAnsi="宋体" w:cs="宋体"/>
                      <w:sz w:val="18"/>
                      <w:szCs w:val="18"/>
                    </w:rPr>
                    <w:t>≤3</w:t>
                  </w:r>
                </w:p>
              </w:tc>
            </w:tr>
            <w:tr w14:paraId="75E35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14:paraId="6D21CBB9">
                  <w:pPr>
                    <w:spacing w:line="340" w:lineRule="exact"/>
                    <w:jc w:val="center"/>
                    <w:rPr>
                      <w:sz w:val="18"/>
                      <w:szCs w:val="18"/>
                    </w:rPr>
                  </w:pPr>
                  <w:r>
                    <w:rPr>
                      <w:rFonts w:hint="eastAsia"/>
                      <w:sz w:val="18"/>
                      <w:szCs w:val="18"/>
                    </w:rPr>
                    <w:t>湿态</w:t>
                  </w:r>
                </w:p>
              </w:tc>
              <w:tc>
                <w:tcPr>
                  <w:tcW w:w="1798" w:type="dxa"/>
                  <w:vMerge w:val="continue"/>
                  <w:vAlign w:val="center"/>
                </w:tcPr>
                <w:p w14:paraId="567861A6">
                  <w:pPr>
                    <w:spacing w:line="340" w:lineRule="exact"/>
                    <w:jc w:val="center"/>
                    <w:rPr>
                      <w:sz w:val="18"/>
                      <w:szCs w:val="18"/>
                    </w:rPr>
                  </w:pPr>
                </w:p>
              </w:tc>
              <w:tc>
                <w:tcPr>
                  <w:tcW w:w="1456" w:type="dxa"/>
                  <w:vAlign w:val="center"/>
                </w:tcPr>
                <w:p w14:paraId="3D86402B">
                  <w:pPr>
                    <w:spacing w:line="340" w:lineRule="exact"/>
                    <w:jc w:val="center"/>
                    <w:rPr>
                      <w:sz w:val="18"/>
                      <w:szCs w:val="18"/>
                    </w:rPr>
                  </w:pPr>
                  <w:r>
                    <w:rPr>
                      <w:rFonts w:hint="eastAsia"/>
                      <w:sz w:val="18"/>
                      <w:szCs w:val="18"/>
                    </w:rPr>
                    <w:t>满载</w:t>
                  </w:r>
                </w:p>
              </w:tc>
              <w:tc>
                <w:tcPr>
                  <w:tcW w:w="1456" w:type="dxa"/>
                  <w:vAlign w:val="center"/>
                </w:tcPr>
                <w:p w14:paraId="0623253F">
                  <w:pPr>
                    <w:spacing w:line="340" w:lineRule="exact"/>
                    <w:jc w:val="center"/>
                    <w:rPr>
                      <w:sz w:val="18"/>
                      <w:szCs w:val="18"/>
                    </w:rPr>
                  </w:pPr>
                  <w:r>
                    <w:rPr>
                      <w:rFonts w:hint="eastAsia" w:ascii="宋体" w:hAnsi="宋体" w:cs="宋体"/>
                      <w:sz w:val="18"/>
                      <w:szCs w:val="18"/>
                    </w:rPr>
                    <w:t>≤4</w:t>
                  </w:r>
                </w:p>
              </w:tc>
            </w:tr>
          </w:tbl>
          <w:p w14:paraId="31506A06">
            <w:pPr>
              <w:rPr>
                <w:sz w:val="18"/>
                <w:szCs w:val="18"/>
              </w:rPr>
            </w:pPr>
            <w:r>
              <w:rPr>
                <w:rFonts w:hint="eastAsia"/>
                <w:sz w:val="18"/>
                <w:szCs w:val="18"/>
              </w:rPr>
              <w:t>2</w:t>
            </w:r>
            <w:r>
              <w:rPr>
                <w:sz w:val="18"/>
                <w:szCs w:val="18"/>
              </w:rPr>
              <w:t>．</w:t>
            </w:r>
            <w:r>
              <w:rPr>
                <w:rFonts w:hint="eastAsia"/>
                <w:sz w:val="18"/>
                <w:szCs w:val="18"/>
              </w:rPr>
              <w:t>驻车制动：电动车停止后，重新起动前，电动车应能自动进入驻车状态，驻车状态下，电动车应能停在上、下15°坡道上，车轮不应有滚动且任意一个轮子不应有离开地面的现象。应设有防止误操作系统，必须同时联动操作两处或以上位置方可启动</w:t>
            </w:r>
          </w:p>
        </w:tc>
        <w:tc>
          <w:tcPr>
            <w:tcW w:w="1587" w:type="dxa"/>
          </w:tcPr>
          <w:p w14:paraId="1E87BCDB">
            <w:pPr>
              <w:spacing w:line="340" w:lineRule="exact"/>
              <w:ind w:left="72"/>
              <w:rPr>
                <w:sz w:val="18"/>
                <w:szCs w:val="18"/>
              </w:rPr>
            </w:pPr>
          </w:p>
        </w:tc>
      </w:tr>
      <w:tr w14:paraId="2EB913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703" w:type="dxa"/>
            <w:vAlign w:val="center"/>
          </w:tcPr>
          <w:p w14:paraId="7A8FB2CD">
            <w:pPr>
              <w:spacing w:line="340" w:lineRule="exact"/>
              <w:jc w:val="center"/>
              <w:rPr>
                <w:sz w:val="18"/>
                <w:szCs w:val="18"/>
              </w:rPr>
            </w:pPr>
            <w:r>
              <w:rPr>
                <w:sz w:val="18"/>
                <w:szCs w:val="18"/>
              </w:rPr>
              <w:t>5</w:t>
            </w:r>
          </w:p>
        </w:tc>
        <w:tc>
          <w:tcPr>
            <w:tcW w:w="1061" w:type="dxa"/>
            <w:vAlign w:val="center"/>
          </w:tcPr>
          <w:p w14:paraId="1AE485FD">
            <w:pPr>
              <w:jc w:val="center"/>
              <w:rPr>
                <w:rFonts w:ascii="宋体" w:hAnsi="宋体" w:cs="宋体"/>
                <w:sz w:val="18"/>
                <w:szCs w:val="18"/>
              </w:rPr>
            </w:pPr>
            <w:r>
              <w:rPr>
                <w:rFonts w:hint="eastAsia" w:ascii="宋体" w:hAnsi="宋体" w:cs="宋体"/>
                <w:sz w:val="18"/>
                <w:szCs w:val="18"/>
              </w:rPr>
              <w:t>带电部件防护</w:t>
            </w:r>
          </w:p>
        </w:tc>
        <w:tc>
          <w:tcPr>
            <w:tcW w:w="6771" w:type="dxa"/>
            <w:gridSpan w:val="4"/>
            <w:vAlign w:val="center"/>
          </w:tcPr>
          <w:p w14:paraId="5C86FB0C">
            <w:pPr>
              <w:rPr>
                <w:rFonts w:ascii="宋体" w:hAnsi="宋体" w:cs="宋体"/>
                <w:sz w:val="18"/>
                <w:szCs w:val="18"/>
              </w:rPr>
            </w:pPr>
            <w:r>
              <w:rPr>
                <w:rFonts w:hint="eastAsia" w:ascii="宋体" w:hAnsi="宋体" w:cs="宋体"/>
                <w:sz w:val="18"/>
                <w:szCs w:val="18"/>
              </w:rPr>
              <w:t>车辆与充电电源连接的系统中人体可能触及到的带电部件，均应有必要的防护措施</w:t>
            </w:r>
          </w:p>
        </w:tc>
        <w:tc>
          <w:tcPr>
            <w:tcW w:w="1587" w:type="dxa"/>
          </w:tcPr>
          <w:p w14:paraId="3B998C32">
            <w:pPr>
              <w:spacing w:line="340" w:lineRule="exact"/>
              <w:ind w:left="72"/>
              <w:rPr>
                <w:sz w:val="18"/>
                <w:szCs w:val="18"/>
              </w:rPr>
            </w:pPr>
          </w:p>
        </w:tc>
      </w:tr>
      <w:tr w14:paraId="0F5387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7" w:hRule="atLeast"/>
          <w:jc w:val="center"/>
        </w:trPr>
        <w:tc>
          <w:tcPr>
            <w:tcW w:w="703" w:type="dxa"/>
            <w:vAlign w:val="center"/>
          </w:tcPr>
          <w:p w14:paraId="0E3CBCBE">
            <w:pPr>
              <w:spacing w:line="340" w:lineRule="exact"/>
              <w:jc w:val="center"/>
              <w:rPr>
                <w:sz w:val="18"/>
                <w:szCs w:val="18"/>
              </w:rPr>
            </w:pPr>
            <w:r>
              <w:rPr>
                <w:sz w:val="18"/>
                <w:szCs w:val="18"/>
              </w:rPr>
              <w:t>6</w:t>
            </w:r>
          </w:p>
        </w:tc>
        <w:tc>
          <w:tcPr>
            <w:tcW w:w="1061" w:type="dxa"/>
            <w:vAlign w:val="center"/>
          </w:tcPr>
          <w:p w14:paraId="61B06B88">
            <w:pPr>
              <w:jc w:val="center"/>
              <w:rPr>
                <w:rFonts w:ascii="宋体" w:hAnsi="宋体" w:cs="宋体"/>
                <w:sz w:val="18"/>
                <w:szCs w:val="18"/>
              </w:rPr>
            </w:pPr>
            <w:r>
              <w:rPr>
                <w:rFonts w:hint="eastAsia" w:ascii="宋体" w:hAnsi="宋体" w:cs="宋体"/>
                <w:sz w:val="18"/>
                <w:szCs w:val="18"/>
              </w:rPr>
              <w:t>后视镜</w:t>
            </w:r>
          </w:p>
        </w:tc>
        <w:tc>
          <w:tcPr>
            <w:tcW w:w="6771" w:type="dxa"/>
            <w:gridSpan w:val="4"/>
            <w:vAlign w:val="center"/>
          </w:tcPr>
          <w:p w14:paraId="4D0E71E2">
            <w:pPr>
              <w:rPr>
                <w:rFonts w:ascii="宋体" w:hAnsi="宋体" w:cs="宋体"/>
                <w:sz w:val="18"/>
                <w:szCs w:val="18"/>
              </w:rPr>
            </w:pPr>
            <w:r>
              <w:rPr>
                <w:rFonts w:hint="eastAsia" w:ascii="宋体" w:hAnsi="宋体" w:cs="宋体"/>
                <w:sz w:val="18"/>
                <w:szCs w:val="18"/>
              </w:rPr>
              <w:t>车辆应安装凸面后视镜，后视镜应安装牢固，大小适中</w:t>
            </w:r>
          </w:p>
        </w:tc>
        <w:tc>
          <w:tcPr>
            <w:tcW w:w="1587" w:type="dxa"/>
          </w:tcPr>
          <w:p w14:paraId="4D36C1F1">
            <w:pPr>
              <w:spacing w:line="340" w:lineRule="exact"/>
              <w:ind w:left="72"/>
              <w:rPr>
                <w:sz w:val="18"/>
                <w:szCs w:val="18"/>
              </w:rPr>
            </w:pPr>
          </w:p>
        </w:tc>
      </w:tr>
      <w:tr w14:paraId="4C28CA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703" w:type="dxa"/>
            <w:vAlign w:val="center"/>
          </w:tcPr>
          <w:p w14:paraId="0C194B66">
            <w:pPr>
              <w:spacing w:line="340" w:lineRule="exact"/>
              <w:jc w:val="center"/>
              <w:rPr>
                <w:sz w:val="18"/>
                <w:szCs w:val="18"/>
              </w:rPr>
            </w:pPr>
            <w:r>
              <w:rPr>
                <w:sz w:val="18"/>
                <w:szCs w:val="18"/>
              </w:rPr>
              <w:t>7</w:t>
            </w:r>
          </w:p>
        </w:tc>
        <w:tc>
          <w:tcPr>
            <w:tcW w:w="1061" w:type="dxa"/>
            <w:vAlign w:val="center"/>
          </w:tcPr>
          <w:p w14:paraId="57519641">
            <w:pPr>
              <w:jc w:val="center"/>
              <w:rPr>
                <w:rFonts w:ascii="宋体" w:hAnsi="宋体" w:cs="宋体"/>
                <w:sz w:val="18"/>
                <w:szCs w:val="18"/>
              </w:rPr>
            </w:pPr>
            <w:r>
              <w:rPr>
                <w:rFonts w:hint="eastAsia" w:ascii="宋体" w:hAnsi="宋体" w:cs="宋体"/>
                <w:sz w:val="18"/>
                <w:szCs w:val="18"/>
              </w:rPr>
              <w:t>照明装置</w:t>
            </w:r>
          </w:p>
        </w:tc>
        <w:tc>
          <w:tcPr>
            <w:tcW w:w="6771" w:type="dxa"/>
            <w:gridSpan w:val="4"/>
            <w:vAlign w:val="center"/>
          </w:tcPr>
          <w:p w14:paraId="4705CB11">
            <w:pPr>
              <w:rPr>
                <w:rFonts w:ascii="宋体" w:hAnsi="宋体" w:cs="宋体"/>
                <w:sz w:val="18"/>
                <w:szCs w:val="18"/>
              </w:rPr>
            </w:pPr>
            <w:r>
              <w:rPr>
                <w:rFonts w:hint="eastAsia" w:ascii="宋体" w:hAnsi="宋体" w:cs="宋体"/>
                <w:sz w:val="18"/>
                <w:szCs w:val="18"/>
              </w:rPr>
              <w:t>车辆应装有前灯、转向灯、后灯和制动灯，前灯的发光强度不低于3000cd</w:t>
            </w:r>
          </w:p>
        </w:tc>
        <w:tc>
          <w:tcPr>
            <w:tcW w:w="1587" w:type="dxa"/>
          </w:tcPr>
          <w:p w14:paraId="244664BA">
            <w:pPr>
              <w:spacing w:line="340" w:lineRule="exact"/>
              <w:ind w:left="72"/>
              <w:rPr>
                <w:sz w:val="18"/>
                <w:szCs w:val="18"/>
              </w:rPr>
            </w:pPr>
          </w:p>
        </w:tc>
      </w:tr>
      <w:tr w14:paraId="62B15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703" w:type="dxa"/>
            <w:vAlign w:val="center"/>
          </w:tcPr>
          <w:p w14:paraId="6DC95777">
            <w:pPr>
              <w:spacing w:line="340" w:lineRule="exact"/>
              <w:jc w:val="center"/>
              <w:rPr>
                <w:sz w:val="18"/>
                <w:szCs w:val="18"/>
              </w:rPr>
            </w:pPr>
            <w:r>
              <w:rPr>
                <w:rFonts w:hint="eastAsia"/>
                <w:sz w:val="18"/>
                <w:szCs w:val="18"/>
              </w:rPr>
              <w:t>8</w:t>
            </w:r>
          </w:p>
        </w:tc>
        <w:tc>
          <w:tcPr>
            <w:tcW w:w="1061" w:type="dxa"/>
            <w:vAlign w:val="center"/>
          </w:tcPr>
          <w:p w14:paraId="1EBF663C">
            <w:pPr>
              <w:jc w:val="center"/>
              <w:rPr>
                <w:rFonts w:ascii="宋体" w:hAnsi="宋体" w:cs="宋体"/>
                <w:sz w:val="18"/>
                <w:szCs w:val="18"/>
              </w:rPr>
            </w:pPr>
            <w:r>
              <w:rPr>
                <w:rFonts w:hint="eastAsia" w:ascii="宋体" w:hAnsi="宋体" w:cs="宋体"/>
                <w:sz w:val="18"/>
                <w:szCs w:val="18"/>
              </w:rPr>
              <w:t>鸣号</w:t>
            </w:r>
          </w:p>
        </w:tc>
        <w:tc>
          <w:tcPr>
            <w:tcW w:w="6771" w:type="dxa"/>
            <w:gridSpan w:val="4"/>
            <w:vAlign w:val="center"/>
          </w:tcPr>
          <w:p w14:paraId="231BACE6">
            <w:pPr>
              <w:rPr>
                <w:rFonts w:ascii="宋体" w:hAnsi="宋体" w:cs="宋体"/>
                <w:sz w:val="18"/>
                <w:szCs w:val="18"/>
              </w:rPr>
            </w:pPr>
            <w:r>
              <w:rPr>
                <w:rFonts w:hint="eastAsia" w:ascii="宋体" w:hAnsi="宋体" w:cs="宋体"/>
                <w:sz w:val="18"/>
                <w:szCs w:val="18"/>
              </w:rPr>
              <w:t>车辆应装有鸣号警示装置，声压级应达到75dB(A)~100dB(A)。应装有倒车声响提示，声压级应达到50dB(A)~65dB(A)</w:t>
            </w:r>
          </w:p>
        </w:tc>
        <w:tc>
          <w:tcPr>
            <w:tcW w:w="1587" w:type="dxa"/>
          </w:tcPr>
          <w:p w14:paraId="6535E787">
            <w:pPr>
              <w:spacing w:line="340" w:lineRule="exact"/>
              <w:ind w:left="72"/>
              <w:rPr>
                <w:sz w:val="18"/>
                <w:szCs w:val="18"/>
              </w:rPr>
            </w:pPr>
          </w:p>
        </w:tc>
      </w:tr>
      <w:tr w14:paraId="450125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1764" w:type="dxa"/>
            <w:gridSpan w:val="2"/>
            <w:vAlign w:val="center"/>
          </w:tcPr>
          <w:p w14:paraId="613D86CC">
            <w:pPr>
              <w:spacing w:line="340" w:lineRule="exact"/>
              <w:jc w:val="center"/>
              <w:rPr>
                <w:sz w:val="18"/>
                <w:szCs w:val="18"/>
              </w:rPr>
            </w:pPr>
            <w:r>
              <w:rPr>
                <w:rFonts w:hint="eastAsia"/>
                <w:sz w:val="18"/>
                <w:szCs w:val="18"/>
              </w:rPr>
              <w:t>验收意见</w:t>
            </w:r>
          </w:p>
        </w:tc>
        <w:tc>
          <w:tcPr>
            <w:tcW w:w="8358" w:type="dxa"/>
            <w:gridSpan w:val="5"/>
          </w:tcPr>
          <w:p w14:paraId="430F4604">
            <w:pPr>
              <w:spacing w:line="340" w:lineRule="exact"/>
              <w:rPr>
                <w:sz w:val="18"/>
                <w:szCs w:val="18"/>
              </w:rPr>
            </w:pPr>
          </w:p>
          <w:p w14:paraId="57E6FCD2">
            <w:pPr>
              <w:spacing w:line="340" w:lineRule="exact"/>
              <w:ind w:firstLine="3510" w:firstLineChars="1950"/>
              <w:jc w:val="right"/>
              <w:rPr>
                <w:sz w:val="18"/>
                <w:szCs w:val="18"/>
              </w:rPr>
            </w:pPr>
            <w:r>
              <w:rPr>
                <w:rFonts w:hint="eastAsia"/>
                <w:sz w:val="18"/>
                <w:szCs w:val="18"/>
              </w:rPr>
              <w:t xml:space="preserve">        </w:t>
            </w:r>
          </w:p>
        </w:tc>
      </w:tr>
      <w:tr w14:paraId="28FBE8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5" w:hRule="atLeast"/>
          <w:jc w:val="center"/>
        </w:trPr>
        <w:tc>
          <w:tcPr>
            <w:tcW w:w="1764" w:type="dxa"/>
            <w:gridSpan w:val="2"/>
            <w:vMerge w:val="restart"/>
            <w:vAlign w:val="center"/>
          </w:tcPr>
          <w:p w14:paraId="04555E22">
            <w:pPr>
              <w:spacing w:line="340" w:lineRule="exact"/>
              <w:jc w:val="center"/>
              <w:rPr>
                <w:sz w:val="18"/>
                <w:szCs w:val="18"/>
              </w:rPr>
            </w:pPr>
            <w:r>
              <w:rPr>
                <w:rFonts w:hint="eastAsia"/>
                <w:sz w:val="18"/>
                <w:szCs w:val="18"/>
              </w:rPr>
              <w:t>验收签章</w:t>
            </w:r>
          </w:p>
        </w:tc>
        <w:tc>
          <w:tcPr>
            <w:tcW w:w="8358" w:type="dxa"/>
            <w:gridSpan w:val="5"/>
            <w:vAlign w:val="center"/>
          </w:tcPr>
          <w:p w14:paraId="0C94D88A">
            <w:pPr>
              <w:spacing w:line="480" w:lineRule="auto"/>
              <w:rPr>
                <w:sz w:val="18"/>
                <w:szCs w:val="18"/>
              </w:rPr>
            </w:pPr>
            <w:r>
              <w:rPr>
                <w:rFonts w:hint="eastAsia"/>
                <w:sz w:val="18"/>
                <w:szCs w:val="18"/>
              </w:rPr>
              <w:t>使用单位（班组）签字</w:t>
            </w:r>
          </w:p>
          <w:p w14:paraId="70429B03">
            <w:pPr>
              <w:spacing w:line="480" w:lineRule="auto"/>
              <w:rPr>
                <w:sz w:val="18"/>
                <w:szCs w:val="18"/>
              </w:rPr>
            </w:pPr>
            <w:r>
              <w:rPr>
                <w:rFonts w:hint="eastAsia"/>
                <w:sz w:val="18"/>
                <w:szCs w:val="18"/>
              </w:rPr>
              <w:t>使用单位参加验收人：</w:t>
            </w:r>
          </w:p>
          <w:p w14:paraId="7E094DA4">
            <w:pPr>
              <w:spacing w:line="480" w:lineRule="auto"/>
              <w:rPr>
                <w:sz w:val="18"/>
                <w:szCs w:val="18"/>
              </w:rPr>
            </w:pPr>
            <w:r>
              <w:rPr>
                <w:rFonts w:hint="eastAsia"/>
                <w:sz w:val="18"/>
                <w:szCs w:val="18"/>
              </w:rPr>
              <w:t>使用单位项目机械或综合类专职安全员：</w:t>
            </w:r>
            <w:r>
              <w:rPr>
                <w:rFonts w:hint="eastAsia"/>
              </w:rPr>
              <w:t xml:space="preserve">                      </w:t>
            </w:r>
            <w:r>
              <w:rPr>
                <w:rFonts w:hint="eastAsia"/>
                <w:sz w:val="18"/>
                <w:szCs w:val="18"/>
              </w:rPr>
              <w:t>验收日期：</w:t>
            </w:r>
          </w:p>
        </w:tc>
      </w:tr>
      <w:tr w14:paraId="69A472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3" w:hRule="atLeast"/>
          <w:jc w:val="center"/>
        </w:trPr>
        <w:tc>
          <w:tcPr>
            <w:tcW w:w="1764" w:type="dxa"/>
            <w:gridSpan w:val="2"/>
            <w:vMerge w:val="continue"/>
            <w:vAlign w:val="center"/>
          </w:tcPr>
          <w:p w14:paraId="250513F9">
            <w:pPr>
              <w:spacing w:line="340" w:lineRule="exact"/>
              <w:jc w:val="center"/>
              <w:rPr>
                <w:sz w:val="18"/>
                <w:szCs w:val="18"/>
              </w:rPr>
            </w:pPr>
          </w:p>
        </w:tc>
        <w:tc>
          <w:tcPr>
            <w:tcW w:w="8358" w:type="dxa"/>
            <w:gridSpan w:val="5"/>
            <w:vAlign w:val="center"/>
          </w:tcPr>
          <w:p w14:paraId="0BF287E3">
            <w:pPr>
              <w:spacing w:line="480" w:lineRule="auto"/>
              <w:rPr>
                <w:sz w:val="18"/>
                <w:szCs w:val="18"/>
              </w:rPr>
            </w:pPr>
            <w:r>
              <w:rPr>
                <w:rFonts w:hint="eastAsia"/>
                <w:sz w:val="18"/>
                <w:szCs w:val="18"/>
              </w:rPr>
              <w:t>施工（总承包）单位签字</w:t>
            </w:r>
          </w:p>
          <w:p w14:paraId="060A77EC">
            <w:pPr>
              <w:spacing w:line="480" w:lineRule="auto"/>
              <w:rPr>
                <w:sz w:val="18"/>
                <w:szCs w:val="18"/>
              </w:rPr>
            </w:pPr>
            <w:r>
              <w:rPr>
                <w:rFonts w:hint="eastAsia"/>
                <w:sz w:val="18"/>
                <w:szCs w:val="18"/>
              </w:rPr>
              <w:t>施工（总承包）单位参加验收人：</w:t>
            </w:r>
          </w:p>
          <w:p w14:paraId="5DF11380">
            <w:pPr>
              <w:spacing w:line="480" w:lineRule="auto"/>
              <w:rPr>
                <w:sz w:val="18"/>
                <w:szCs w:val="18"/>
              </w:rPr>
            </w:pPr>
            <w:r>
              <w:rPr>
                <w:rFonts w:hint="eastAsia"/>
                <w:sz w:val="18"/>
                <w:szCs w:val="18"/>
              </w:rPr>
              <w:t>施工（总承包）单位项目机械或综合类专职安全员：</w:t>
            </w:r>
            <w:r>
              <w:rPr>
                <w:rFonts w:hint="eastAsia"/>
              </w:rPr>
              <w:t xml:space="preserve">             </w:t>
            </w:r>
            <w:r>
              <w:rPr>
                <w:rFonts w:hint="eastAsia"/>
                <w:sz w:val="18"/>
                <w:szCs w:val="18"/>
              </w:rPr>
              <w:t>验收日期：</w:t>
            </w:r>
          </w:p>
        </w:tc>
      </w:tr>
      <w:tr w14:paraId="4FA31A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8" w:hRule="atLeast"/>
          <w:jc w:val="center"/>
        </w:trPr>
        <w:tc>
          <w:tcPr>
            <w:tcW w:w="1764" w:type="dxa"/>
            <w:gridSpan w:val="2"/>
            <w:vAlign w:val="center"/>
          </w:tcPr>
          <w:p w14:paraId="31980479">
            <w:pPr>
              <w:spacing w:line="340" w:lineRule="exact"/>
              <w:jc w:val="center"/>
              <w:rPr>
                <w:sz w:val="18"/>
                <w:szCs w:val="18"/>
              </w:rPr>
            </w:pPr>
            <w:r>
              <w:rPr>
                <w:rFonts w:hint="eastAsia"/>
                <w:sz w:val="18"/>
                <w:szCs w:val="18"/>
              </w:rPr>
              <w:t>使用指南</w:t>
            </w:r>
          </w:p>
        </w:tc>
        <w:tc>
          <w:tcPr>
            <w:tcW w:w="8358" w:type="dxa"/>
            <w:gridSpan w:val="5"/>
            <w:vAlign w:val="bottom"/>
          </w:tcPr>
          <w:p w14:paraId="5876F7AD">
            <w:pPr>
              <w:ind w:right="113"/>
              <w:rPr>
                <w:sz w:val="18"/>
                <w:szCs w:val="18"/>
              </w:rPr>
            </w:pPr>
            <w:r>
              <w:rPr>
                <w:rFonts w:hint="eastAsia"/>
                <w:sz w:val="18"/>
                <w:szCs w:val="18"/>
              </w:rPr>
              <w:t>1</w:t>
            </w:r>
            <w:r>
              <w:rPr>
                <w:sz w:val="18"/>
                <w:szCs w:val="18"/>
              </w:rPr>
              <w:t>．</w:t>
            </w:r>
            <w:r>
              <w:rPr>
                <w:rFonts w:hint="eastAsia"/>
                <w:sz w:val="18"/>
                <w:szCs w:val="18"/>
              </w:rPr>
              <w:t>建筑施工用的电动（瓶）运输车辆在进场时，使用单位（采用部门）应填写本表报施工（总承包）单位验收；</w:t>
            </w:r>
          </w:p>
          <w:p w14:paraId="42C02F90">
            <w:pPr>
              <w:pStyle w:val="5"/>
              <w:jc w:val="both"/>
              <w:rPr>
                <w:sz w:val="18"/>
                <w:szCs w:val="18"/>
              </w:rPr>
            </w:pPr>
            <w:r>
              <w:rPr>
                <w:rFonts w:hint="eastAsia"/>
                <w:sz w:val="18"/>
                <w:szCs w:val="18"/>
              </w:rPr>
              <w:t>2</w:t>
            </w:r>
            <w:r>
              <w:rPr>
                <w:sz w:val="18"/>
                <w:szCs w:val="18"/>
              </w:rPr>
              <w:t>．</w:t>
            </w:r>
            <w:r>
              <w:rPr>
                <w:rFonts w:hint="eastAsia"/>
                <w:sz w:val="18"/>
                <w:szCs w:val="18"/>
              </w:rPr>
              <w:t>经验收合格后，由施工（总承包）单位报监理单位审查，经审查合格方可投入使用；</w:t>
            </w:r>
          </w:p>
          <w:p w14:paraId="41BB84ED">
            <w:r>
              <w:rPr>
                <w:rFonts w:hint="eastAsia"/>
                <w:sz w:val="18"/>
                <w:szCs w:val="18"/>
              </w:rPr>
              <w:t>3</w:t>
            </w:r>
            <w:r>
              <w:rPr>
                <w:sz w:val="18"/>
                <w:szCs w:val="18"/>
              </w:rPr>
              <w:t>．</w:t>
            </w:r>
            <w:r>
              <w:rPr>
                <w:rFonts w:hint="eastAsia"/>
                <w:sz w:val="18"/>
                <w:szCs w:val="18"/>
              </w:rPr>
              <w:t>建筑施工用的电动（瓶）运输车辆报验、报监理审查时，车辆随着合格证应附后。</w:t>
            </w:r>
          </w:p>
        </w:tc>
      </w:tr>
    </w:tbl>
    <w:p w14:paraId="05D6E0B0">
      <w:pPr>
        <w:tabs>
          <w:tab w:val="left" w:pos="735"/>
          <w:tab w:val="center" w:pos="4848"/>
        </w:tabs>
        <w:spacing w:before="120" w:beforeLines="50" w:after="120" w:afterLines="50" w:line="340" w:lineRule="exact"/>
        <w:jc w:val="center"/>
        <w:rPr>
          <w:rFonts w:ascii="宋体" w:hAnsi="宋体" w:cs="宋体"/>
          <w:b/>
          <w:sz w:val="28"/>
          <w:szCs w:val="28"/>
        </w:rPr>
      </w:pPr>
    </w:p>
    <w:p w14:paraId="1DB0F831">
      <w:pPr>
        <w:tabs>
          <w:tab w:val="left" w:pos="735"/>
          <w:tab w:val="center" w:pos="4848"/>
        </w:tabs>
        <w:spacing w:before="120" w:beforeLines="50" w:after="120" w:afterLines="50" w:line="340" w:lineRule="exact"/>
        <w:jc w:val="center"/>
        <w:rPr>
          <w:rFonts w:eastAsia="黑体"/>
          <w:bCs/>
          <w:shadow/>
          <w:sz w:val="30"/>
          <w:szCs w:val="30"/>
        </w:rPr>
      </w:pPr>
      <w:r>
        <w:rPr>
          <w:rFonts w:hint="eastAsia" w:ascii="宋体" w:hAnsi="宋体" w:cs="宋体"/>
          <w:b/>
          <w:sz w:val="28"/>
          <w:szCs w:val="28"/>
        </w:rPr>
        <w:t>建筑施工电动（瓶）运输进场车辆报审表</w:t>
      </w:r>
    </w:p>
    <w:p w14:paraId="7089CD1D">
      <w:pPr>
        <w:pStyle w:val="5"/>
        <w:spacing w:line="300" w:lineRule="auto"/>
        <w:jc w:val="both"/>
        <w:rPr>
          <w:szCs w:val="21"/>
        </w:rPr>
      </w:pPr>
      <w:r>
        <w:rPr>
          <w:rFonts w:eastAsia="黑体"/>
          <w:bCs/>
          <w:szCs w:val="21"/>
        </w:rPr>
        <w:t>表8.</w:t>
      </w:r>
      <w:r>
        <w:rPr>
          <w:rFonts w:hint="eastAsia" w:eastAsia="黑体"/>
          <w:bCs/>
          <w:szCs w:val="21"/>
        </w:rPr>
        <w:t>4.3</w:t>
      </w:r>
      <w:r>
        <w:rPr>
          <w:szCs w:val="21"/>
        </w:rPr>
        <w:t xml:space="preserve">  </w:t>
      </w:r>
    </w:p>
    <w:p w14:paraId="7F5A7784">
      <w:pPr>
        <w:tabs>
          <w:tab w:val="left" w:pos="0"/>
        </w:tabs>
        <w:spacing w:after="120" w:afterLines="50" w:line="300" w:lineRule="auto"/>
        <w:rPr>
          <w:szCs w:val="21"/>
          <w:u w:val="single"/>
        </w:rPr>
      </w:pPr>
      <w:r>
        <w:rPr>
          <w:szCs w:val="21"/>
        </w:rPr>
        <w:t>工程名称</w:t>
      </w:r>
      <w:r>
        <w:rPr>
          <w:rFonts w:hint="eastAsia"/>
          <w:szCs w:val="21"/>
        </w:rPr>
        <w:t xml:space="preserve">：                                </w:t>
      </w:r>
      <w:r>
        <w:rPr>
          <w:szCs w:val="21"/>
        </w:rPr>
        <w:t xml:space="preserve">      　</w:t>
      </w:r>
      <w:r>
        <w:rPr>
          <w:rFonts w:hint="eastAsia"/>
          <w:szCs w:val="21"/>
        </w:rPr>
        <w:t xml:space="preserve">                        </w:t>
      </w:r>
      <w:r>
        <w:rPr>
          <w:rFonts w:hint="eastAsia" w:eastAsia="黑体"/>
          <w:bCs/>
          <w:szCs w:val="21"/>
        </w:rPr>
        <w:t>编号</w:t>
      </w:r>
      <w:r>
        <w:rPr>
          <w:rFonts w:hint="eastAsia" w:eastAsia="黑体"/>
          <w:b/>
          <w:bCs/>
          <w:szCs w:val="21"/>
        </w:rPr>
        <w:t>：</w:t>
      </w:r>
      <w:r>
        <w:rPr>
          <w:rFonts w:hint="eastAsia" w:eastAsia="黑体"/>
          <w:bCs/>
          <w:szCs w:val="21"/>
          <w:u w:val="single"/>
        </w:rPr>
        <w:t xml:space="preserve">             </w:t>
      </w:r>
      <w:r>
        <w:rPr>
          <w:rFonts w:hint="eastAsia" w:eastAsia="黑体"/>
          <w:b/>
          <w:bCs/>
          <w:szCs w:val="21"/>
          <w:u w:val="single"/>
        </w:rPr>
        <w:t xml:space="preserve">  </w:t>
      </w:r>
    </w:p>
    <w:tbl>
      <w:tblPr>
        <w:tblStyle w:val="22"/>
        <w:tblW w:w="97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13"/>
        <w:gridCol w:w="1531"/>
        <w:gridCol w:w="84"/>
        <w:gridCol w:w="1511"/>
        <w:gridCol w:w="1199"/>
        <w:gridCol w:w="290"/>
        <w:gridCol w:w="1710"/>
        <w:gridCol w:w="518"/>
        <w:gridCol w:w="1223"/>
        <w:gridCol w:w="797"/>
      </w:tblGrid>
      <w:tr w14:paraId="131A6B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1" w:hRule="atLeast"/>
          <w:jc w:val="center"/>
        </w:trPr>
        <w:tc>
          <w:tcPr>
            <w:tcW w:w="9776" w:type="dxa"/>
            <w:gridSpan w:val="10"/>
          </w:tcPr>
          <w:p w14:paraId="7909D997">
            <w:pPr>
              <w:tabs>
                <w:tab w:val="left" w:pos="0"/>
              </w:tabs>
              <w:spacing w:before="120" w:after="240" w:line="260" w:lineRule="exact"/>
              <w:rPr>
                <w:szCs w:val="21"/>
              </w:rPr>
            </w:pPr>
            <w:r>
              <w:rPr>
                <w:szCs w:val="21"/>
              </w:rPr>
              <w:t>致：</w:t>
            </w:r>
            <w:r>
              <w:rPr>
                <w:szCs w:val="21"/>
                <w:u w:val="single"/>
              </w:rPr>
              <w:t>　　　      　</w:t>
            </w:r>
            <w:r>
              <w:rPr>
                <w:rFonts w:hint="eastAsia"/>
                <w:szCs w:val="21"/>
                <w:u w:val="single"/>
              </w:rPr>
              <w:t xml:space="preserve">    </w:t>
            </w:r>
            <w:r>
              <w:rPr>
                <w:szCs w:val="21"/>
                <w:u w:val="single"/>
              </w:rPr>
              <w:t>　　</w:t>
            </w:r>
            <w:r>
              <w:rPr>
                <w:szCs w:val="21"/>
              </w:rPr>
              <w:t>（</w:t>
            </w:r>
            <w:r>
              <w:rPr>
                <w:rFonts w:hint="eastAsia"/>
                <w:szCs w:val="21"/>
              </w:rPr>
              <w:t>项目</w:t>
            </w:r>
            <w:r>
              <w:rPr>
                <w:szCs w:val="21"/>
              </w:rPr>
              <w:t>监理</w:t>
            </w:r>
            <w:r>
              <w:rPr>
                <w:rFonts w:hint="eastAsia"/>
                <w:szCs w:val="21"/>
              </w:rPr>
              <w:t>机构</w:t>
            </w:r>
            <w:r>
              <w:rPr>
                <w:szCs w:val="21"/>
              </w:rPr>
              <w:t>）</w:t>
            </w:r>
          </w:p>
          <w:p w14:paraId="113A498A">
            <w:pPr>
              <w:tabs>
                <w:tab w:val="left" w:pos="0"/>
              </w:tabs>
              <w:spacing w:before="120" w:after="240"/>
              <w:ind w:firstLine="420" w:firstLineChars="200"/>
              <w:rPr>
                <w:szCs w:val="21"/>
                <w:u w:val="single"/>
              </w:rPr>
            </w:pPr>
            <w:r>
              <w:rPr>
                <w:rFonts w:hint="eastAsia"/>
                <w:szCs w:val="21"/>
              </w:rPr>
              <w:t>根据本工程施工需要，</w:t>
            </w:r>
            <w:r>
              <w:rPr>
                <w:rFonts w:hint="eastAsia"/>
                <w:szCs w:val="21"/>
                <w:u w:val="single"/>
              </w:rPr>
              <w:t xml:space="preserve">                            </w:t>
            </w:r>
            <w:r>
              <w:rPr>
                <w:rFonts w:hint="eastAsia"/>
                <w:szCs w:val="21"/>
              </w:rPr>
              <w:t>工程（单位/分部）施工需要使用电动（瓶）运输车辆 ，详细情况如下：</w:t>
            </w:r>
          </w:p>
        </w:tc>
      </w:tr>
      <w:tr w14:paraId="207C74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 w:hRule="atLeast"/>
          <w:jc w:val="center"/>
        </w:trPr>
        <w:tc>
          <w:tcPr>
            <w:tcW w:w="913" w:type="dxa"/>
            <w:vAlign w:val="center"/>
          </w:tcPr>
          <w:p w14:paraId="348FA140">
            <w:pPr>
              <w:tabs>
                <w:tab w:val="left" w:pos="0"/>
              </w:tabs>
              <w:spacing w:before="120" w:after="120"/>
              <w:jc w:val="center"/>
              <w:rPr>
                <w:rFonts w:ascii="宋体" w:hAnsi="宋体" w:cs="宋体"/>
                <w:sz w:val="18"/>
                <w:szCs w:val="18"/>
              </w:rPr>
            </w:pPr>
            <w:r>
              <w:rPr>
                <w:rFonts w:hint="eastAsia" w:ascii="宋体" w:hAnsi="宋体" w:cs="宋体"/>
                <w:sz w:val="18"/>
                <w:szCs w:val="18"/>
              </w:rPr>
              <w:t>序号</w:t>
            </w:r>
          </w:p>
        </w:tc>
        <w:tc>
          <w:tcPr>
            <w:tcW w:w="1615" w:type="dxa"/>
            <w:gridSpan w:val="2"/>
            <w:vAlign w:val="center"/>
          </w:tcPr>
          <w:p w14:paraId="4F46835C">
            <w:pPr>
              <w:tabs>
                <w:tab w:val="left" w:pos="0"/>
              </w:tabs>
              <w:spacing w:before="120" w:after="120"/>
              <w:jc w:val="center"/>
              <w:rPr>
                <w:rFonts w:ascii="宋体" w:hAnsi="宋体" w:cs="宋体"/>
                <w:sz w:val="18"/>
                <w:szCs w:val="18"/>
              </w:rPr>
            </w:pPr>
            <w:r>
              <w:rPr>
                <w:rFonts w:hint="eastAsia" w:ascii="宋体" w:hAnsi="宋体" w:cs="宋体"/>
                <w:sz w:val="18"/>
                <w:szCs w:val="18"/>
              </w:rPr>
              <w:t>规格型号</w:t>
            </w:r>
          </w:p>
        </w:tc>
        <w:tc>
          <w:tcPr>
            <w:tcW w:w="1511" w:type="dxa"/>
            <w:vAlign w:val="center"/>
          </w:tcPr>
          <w:p w14:paraId="5337801F">
            <w:pPr>
              <w:tabs>
                <w:tab w:val="left" w:pos="0"/>
              </w:tabs>
              <w:spacing w:before="120" w:after="120"/>
              <w:jc w:val="center"/>
              <w:rPr>
                <w:rFonts w:ascii="宋体" w:hAnsi="宋体" w:cs="宋体"/>
                <w:sz w:val="18"/>
                <w:szCs w:val="18"/>
              </w:rPr>
            </w:pPr>
            <w:r>
              <w:rPr>
                <w:rFonts w:hint="eastAsia" w:ascii="宋体" w:hAnsi="宋体" w:cs="宋体"/>
                <w:sz w:val="18"/>
                <w:szCs w:val="18"/>
              </w:rPr>
              <w:t>出厂编号</w:t>
            </w:r>
          </w:p>
        </w:tc>
        <w:tc>
          <w:tcPr>
            <w:tcW w:w="1489" w:type="dxa"/>
            <w:gridSpan w:val="2"/>
            <w:vAlign w:val="center"/>
          </w:tcPr>
          <w:p w14:paraId="1EEC62D7">
            <w:pPr>
              <w:tabs>
                <w:tab w:val="left" w:pos="0"/>
              </w:tabs>
              <w:spacing w:before="120" w:after="120"/>
              <w:jc w:val="center"/>
              <w:rPr>
                <w:rFonts w:ascii="宋体" w:hAnsi="宋体" w:cs="宋体"/>
                <w:sz w:val="18"/>
                <w:szCs w:val="18"/>
              </w:rPr>
            </w:pPr>
            <w:r>
              <w:rPr>
                <w:rFonts w:hint="eastAsia" w:ascii="宋体" w:hAnsi="宋体" w:cs="宋体"/>
                <w:sz w:val="18"/>
                <w:szCs w:val="18"/>
              </w:rPr>
              <w:t>车牌（编）号</w:t>
            </w:r>
          </w:p>
        </w:tc>
        <w:tc>
          <w:tcPr>
            <w:tcW w:w="2228" w:type="dxa"/>
            <w:gridSpan w:val="2"/>
            <w:vAlign w:val="center"/>
          </w:tcPr>
          <w:p w14:paraId="738DB67D">
            <w:pPr>
              <w:tabs>
                <w:tab w:val="left" w:pos="0"/>
              </w:tabs>
              <w:spacing w:before="120" w:after="120"/>
              <w:jc w:val="center"/>
              <w:rPr>
                <w:rFonts w:ascii="宋体" w:hAnsi="宋体" w:cs="宋体"/>
                <w:sz w:val="18"/>
                <w:szCs w:val="18"/>
              </w:rPr>
            </w:pPr>
            <w:r>
              <w:rPr>
                <w:rFonts w:hint="eastAsia" w:ascii="宋体" w:hAnsi="宋体" w:cs="宋体"/>
                <w:sz w:val="18"/>
                <w:szCs w:val="18"/>
              </w:rPr>
              <w:t>制造单位</w:t>
            </w:r>
          </w:p>
        </w:tc>
        <w:tc>
          <w:tcPr>
            <w:tcW w:w="1223" w:type="dxa"/>
            <w:vAlign w:val="center"/>
          </w:tcPr>
          <w:p w14:paraId="23970B8F">
            <w:pPr>
              <w:tabs>
                <w:tab w:val="left" w:pos="0"/>
              </w:tabs>
              <w:spacing w:before="120" w:after="120"/>
              <w:jc w:val="center"/>
              <w:rPr>
                <w:rFonts w:ascii="宋体" w:hAnsi="宋体" w:cs="宋体"/>
                <w:sz w:val="18"/>
                <w:szCs w:val="18"/>
              </w:rPr>
            </w:pPr>
            <w:r>
              <w:rPr>
                <w:rFonts w:hint="eastAsia" w:ascii="宋体" w:hAnsi="宋体" w:cs="宋体"/>
                <w:sz w:val="18"/>
                <w:szCs w:val="18"/>
              </w:rPr>
              <w:t>进场日期</w:t>
            </w:r>
          </w:p>
        </w:tc>
        <w:tc>
          <w:tcPr>
            <w:tcW w:w="797" w:type="dxa"/>
            <w:vAlign w:val="center"/>
          </w:tcPr>
          <w:p w14:paraId="65225322">
            <w:pPr>
              <w:tabs>
                <w:tab w:val="left" w:pos="0"/>
              </w:tabs>
              <w:spacing w:before="120" w:after="120"/>
              <w:jc w:val="center"/>
              <w:rPr>
                <w:rFonts w:ascii="宋体" w:hAnsi="宋体" w:cs="宋体"/>
                <w:sz w:val="18"/>
                <w:szCs w:val="18"/>
              </w:rPr>
            </w:pPr>
            <w:r>
              <w:rPr>
                <w:rFonts w:hint="eastAsia" w:ascii="宋体" w:hAnsi="宋体" w:cs="宋体"/>
                <w:sz w:val="18"/>
                <w:szCs w:val="18"/>
              </w:rPr>
              <w:t>备注</w:t>
            </w:r>
          </w:p>
        </w:tc>
      </w:tr>
      <w:tr w14:paraId="65AF2C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913" w:type="dxa"/>
            <w:vAlign w:val="center"/>
          </w:tcPr>
          <w:p w14:paraId="425B193E">
            <w:pPr>
              <w:tabs>
                <w:tab w:val="left" w:pos="0"/>
              </w:tabs>
              <w:spacing w:before="120" w:after="120"/>
              <w:jc w:val="center"/>
              <w:rPr>
                <w:rFonts w:ascii="宋体" w:hAnsi="宋体" w:cs="宋体"/>
                <w:sz w:val="18"/>
                <w:szCs w:val="18"/>
              </w:rPr>
            </w:pPr>
          </w:p>
        </w:tc>
        <w:tc>
          <w:tcPr>
            <w:tcW w:w="1615" w:type="dxa"/>
            <w:gridSpan w:val="2"/>
            <w:vAlign w:val="center"/>
          </w:tcPr>
          <w:p w14:paraId="1465504E">
            <w:pPr>
              <w:tabs>
                <w:tab w:val="left" w:pos="0"/>
              </w:tabs>
              <w:spacing w:before="120" w:after="120"/>
              <w:jc w:val="center"/>
              <w:rPr>
                <w:rFonts w:ascii="宋体" w:hAnsi="宋体" w:cs="宋体"/>
                <w:sz w:val="18"/>
                <w:szCs w:val="18"/>
              </w:rPr>
            </w:pPr>
          </w:p>
        </w:tc>
        <w:tc>
          <w:tcPr>
            <w:tcW w:w="1511" w:type="dxa"/>
            <w:vAlign w:val="center"/>
          </w:tcPr>
          <w:p w14:paraId="44E536B1">
            <w:pPr>
              <w:tabs>
                <w:tab w:val="left" w:pos="0"/>
              </w:tabs>
              <w:spacing w:before="120" w:after="120"/>
              <w:jc w:val="center"/>
              <w:rPr>
                <w:rFonts w:ascii="宋体" w:hAnsi="宋体" w:cs="宋体"/>
                <w:sz w:val="18"/>
                <w:szCs w:val="18"/>
              </w:rPr>
            </w:pPr>
          </w:p>
        </w:tc>
        <w:tc>
          <w:tcPr>
            <w:tcW w:w="1489" w:type="dxa"/>
            <w:gridSpan w:val="2"/>
            <w:vAlign w:val="center"/>
          </w:tcPr>
          <w:p w14:paraId="284FE8B9">
            <w:pPr>
              <w:tabs>
                <w:tab w:val="left" w:pos="0"/>
              </w:tabs>
              <w:spacing w:before="120" w:after="120"/>
              <w:jc w:val="center"/>
              <w:rPr>
                <w:rFonts w:ascii="宋体" w:hAnsi="宋体" w:cs="宋体"/>
                <w:sz w:val="18"/>
                <w:szCs w:val="18"/>
              </w:rPr>
            </w:pPr>
          </w:p>
        </w:tc>
        <w:tc>
          <w:tcPr>
            <w:tcW w:w="2228" w:type="dxa"/>
            <w:gridSpan w:val="2"/>
            <w:vAlign w:val="center"/>
          </w:tcPr>
          <w:p w14:paraId="14B8843E">
            <w:pPr>
              <w:tabs>
                <w:tab w:val="left" w:pos="0"/>
              </w:tabs>
              <w:spacing w:before="120" w:after="120"/>
              <w:jc w:val="center"/>
              <w:rPr>
                <w:rFonts w:ascii="宋体" w:hAnsi="宋体" w:cs="宋体"/>
                <w:sz w:val="18"/>
                <w:szCs w:val="18"/>
              </w:rPr>
            </w:pPr>
          </w:p>
        </w:tc>
        <w:tc>
          <w:tcPr>
            <w:tcW w:w="1223" w:type="dxa"/>
            <w:vAlign w:val="center"/>
          </w:tcPr>
          <w:p w14:paraId="3629C15F">
            <w:pPr>
              <w:tabs>
                <w:tab w:val="left" w:pos="0"/>
              </w:tabs>
              <w:spacing w:before="120" w:after="120"/>
              <w:jc w:val="center"/>
              <w:rPr>
                <w:rFonts w:ascii="宋体" w:hAnsi="宋体" w:cs="宋体"/>
                <w:sz w:val="18"/>
                <w:szCs w:val="18"/>
              </w:rPr>
            </w:pPr>
          </w:p>
        </w:tc>
        <w:tc>
          <w:tcPr>
            <w:tcW w:w="797" w:type="dxa"/>
            <w:vAlign w:val="center"/>
          </w:tcPr>
          <w:p w14:paraId="0089D12F">
            <w:pPr>
              <w:tabs>
                <w:tab w:val="left" w:pos="0"/>
              </w:tabs>
              <w:spacing w:before="120" w:after="120"/>
              <w:jc w:val="center"/>
              <w:rPr>
                <w:rFonts w:ascii="宋体" w:hAnsi="宋体" w:cs="宋体"/>
                <w:sz w:val="18"/>
                <w:szCs w:val="18"/>
              </w:rPr>
            </w:pPr>
          </w:p>
        </w:tc>
      </w:tr>
      <w:tr w14:paraId="51699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913" w:type="dxa"/>
            <w:vAlign w:val="center"/>
          </w:tcPr>
          <w:p w14:paraId="09E66D60">
            <w:pPr>
              <w:tabs>
                <w:tab w:val="left" w:pos="0"/>
              </w:tabs>
              <w:spacing w:before="120" w:after="120"/>
              <w:jc w:val="center"/>
              <w:rPr>
                <w:rFonts w:ascii="宋体" w:hAnsi="宋体" w:cs="宋体"/>
                <w:sz w:val="18"/>
                <w:szCs w:val="18"/>
              </w:rPr>
            </w:pPr>
          </w:p>
        </w:tc>
        <w:tc>
          <w:tcPr>
            <w:tcW w:w="1615" w:type="dxa"/>
            <w:gridSpan w:val="2"/>
            <w:vAlign w:val="center"/>
          </w:tcPr>
          <w:p w14:paraId="6A771562">
            <w:pPr>
              <w:tabs>
                <w:tab w:val="left" w:pos="0"/>
              </w:tabs>
              <w:spacing w:before="120" w:after="120"/>
              <w:jc w:val="center"/>
              <w:rPr>
                <w:rFonts w:ascii="宋体" w:hAnsi="宋体" w:cs="宋体"/>
                <w:sz w:val="18"/>
                <w:szCs w:val="18"/>
              </w:rPr>
            </w:pPr>
          </w:p>
        </w:tc>
        <w:tc>
          <w:tcPr>
            <w:tcW w:w="1511" w:type="dxa"/>
            <w:vAlign w:val="center"/>
          </w:tcPr>
          <w:p w14:paraId="07C6D11B">
            <w:pPr>
              <w:tabs>
                <w:tab w:val="left" w:pos="0"/>
              </w:tabs>
              <w:spacing w:before="120" w:after="120"/>
              <w:jc w:val="center"/>
              <w:rPr>
                <w:rFonts w:ascii="宋体" w:hAnsi="宋体" w:cs="宋体"/>
                <w:sz w:val="18"/>
                <w:szCs w:val="18"/>
              </w:rPr>
            </w:pPr>
          </w:p>
        </w:tc>
        <w:tc>
          <w:tcPr>
            <w:tcW w:w="1489" w:type="dxa"/>
            <w:gridSpan w:val="2"/>
            <w:vAlign w:val="center"/>
          </w:tcPr>
          <w:p w14:paraId="58881CD9">
            <w:pPr>
              <w:tabs>
                <w:tab w:val="left" w:pos="0"/>
              </w:tabs>
              <w:spacing w:before="120" w:after="120"/>
              <w:jc w:val="center"/>
              <w:rPr>
                <w:rFonts w:ascii="宋体" w:hAnsi="宋体" w:cs="宋体"/>
                <w:sz w:val="18"/>
                <w:szCs w:val="18"/>
              </w:rPr>
            </w:pPr>
          </w:p>
        </w:tc>
        <w:tc>
          <w:tcPr>
            <w:tcW w:w="2228" w:type="dxa"/>
            <w:gridSpan w:val="2"/>
            <w:vAlign w:val="center"/>
          </w:tcPr>
          <w:p w14:paraId="0FE2F939">
            <w:pPr>
              <w:tabs>
                <w:tab w:val="left" w:pos="0"/>
              </w:tabs>
              <w:spacing w:before="120" w:after="120"/>
              <w:jc w:val="center"/>
              <w:rPr>
                <w:rFonts w:ascii="宋体" w:hAnsi="宋体" w:cs="宋体"/>
                <w:sz w:val="18"/>
                <w:szCs w:val="18"/>
              </w:rPr>
            </w:pPr>
          </w:p>
        </w:tc>
        <w:tc>
          <w:tcPr>
            <w:tcW w:w="1223" w:type="dxa"/>
            <w:vAlign w:val="center"/>
          </w:tcPr>
          <w:p w14:paraId="29F8E2A7">
            <w:pPr>
              <w:tabs>
                <w:tab w:val="left" w:pos="0"/>
              </w:tabs>
              <w:spacing w:before="120" w:after="120"/>
              <w:jc w:val="center"/>
              <w:rPr>
                <w:rFonts w:ascii="宋体" w:hAnsi="宋体" w:cs="宋体"/>
                <w:sz w:val="18"/>
                <w:szCs w:val="18"/>
              </w:rPr>
            </w:pPr>
          </w:p>
        </w:tc>
        <w:tc>
          <w:tcPr>
            <w:tcW w:w="797" w:type="dxa"/>
            <w:vAlign w:val="center"/>
          </w:tcPr>
          <w:p w14:paraId="1689C559">
            <w:pPr>
              <w:tabs>
                <w:tab w:val="left" w:pos="0"/>
              </w:tabs>
              <w:spacing w:before="120" w:after="120"/>
              <w:jc w:val="center"/>
              <w:rPr>
                <w:rFonts w:ascii="宋体" w:hAnsi="宋体" w:cs="宋体"/>
                <w:sz w:val="18"/>
                <w:szCs w:val="18"/>
              </w:rPr>
            </w:pPr>
          </w:p>
        </w:tc>
      </w:tr>
      <w:tr w14:paraId="245A3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6" w:hRule="atLeast"/>
          <w:jc w:val="center"/>
        </w:trPr>
        <w:tc>
          <w:tcPr>
            <w:tcW w:w="913" w:type="dxa"/>
            <w:vAlign w:val="center"/>
          </w:tcPr>
          <w:p w14:paraId="307CB24E">
            <w:pPr>
              <w:tabs>
                <w:tab w:val="left" w:pos="0"/>
              </w:tabs>
              <w:spacing w:before="120" w:after="120"/>
              <w:jc w:val="center"/>
              <w:rPr>
                <w:rFonts w:ascii="宋体" w:hAnsi="宋体" w:cs="宋体"/>
                <w:sz w:val="18"/>
                <w:szCs w:val="18"/>
              </w:rPr>
            </w:pPr>
          </w:p>
        </w:tc>
        <w:tc>
          <w:tcPr>
            <w:tcW w:w="1615" w:type="dxa"/>
            <w:gridSpan w:val="2"/>
            <w:vAlign w:val="center"/>
          </w:tcPr>
          <w:p w14:paraId="52490AEE">
            <w:pPr>
              <w:tabs>
                <w:tab w:val="left" w:pos="0"/>
              </w:tabs>
              <w:spacing w:before="120" w:after="120"/>
              <w:jc w:val="center"/>
              <w:rPr>
                <w:rFonts w:ascii="宋体" w:hAnsi="宋体" w:cs="宋体"/>
                <w:sz w:val="18"/>
                <w:szCs w:val="18"/>
              </w:rPr>
            </w:pPr>
          </w:p>
        </w:tc>
        <w:tc>
          <w:tcPr>
            <w:tcW w:w="1511" w:type="dxa"/>
            <w:vAlign w:val="center"/>
          </w:tcPr>
          <w:p w14:paraId="38D7BF43">
            <w:pPr>
              <w:tabs>
                <w:tab w:val="left" w:pos="0"/>
              </w:tabs>
              <w:spacing w:before="120" w:after="120"/>
              <w:jc w:val="center"/>
              <w:rPr>
                <w:rFonts w:ascii="宋体" w:hAnsi="宋体" w:cs="宋体"/>
                <w:sz w:val="18"/>
                <w:szCs w:val="18"/>
              </w:rPr>
            </w:pPr>
          </w:p>
        </w:tc>
        <w:tc>
          <w:tcPr>
            <w:tcW w:w="1489" w:type="dxa"/>
            <w:gridSpan w:val="2"/>
            <w:vAlign w:val="center"/>
          </w:tcPr>
          <w:p w14:paraId="75EB172E">
            <w:pPr>
              <w:tabs>
                <w:tab w:val="left" w:pos="0"/>
              </w:tabs>
              <w:spacing w:before="120" w:after="120"/>
              <w:jc w:val="center"/>
              <w:rPr>
                <w:rFonts w:ascii="宋体" w:hAnsi="宋体" w:cs="宋体"/>
                <w:sz w:val="18"/>
                <w:szCs w:val="18"/>
              </w:rPr>
            </w:pPr>
          </w:p>
        </w:tc>
        <w:tc>
          <w:tcPr>
            <w:tcW w:w="2228" w:type="dxa"/>
            <w:gridSpan w:val="2"/>
            <w:vAlign w:val="center"/>
          </w:tcPr>
          <w:p w14:paraId="410305F3">
            <w:pPr>
              <w:tabs>
                <w:tab w:val="left" w:pos="0"/>
              </w:tabs>
              <w:spacing w:before="120" w:after="120"/>
              <w:jc w:val="center"/>
              <w:rPr>
                <w:rFonts w:ascii="宋体" w:hAnsi="宋体" w:cs="宋体"/>
                <w:sz w:val="18"/>
                <w:szCs w:val="18"/>
              </w:rPr>
            </w:pPr>
          </w:p>
        </w:tc>
        <w:tc>
          <w:tcPr>
            <w:tcW w:w="1223" w:type="dxa"/>
            <w:vAlign w:val="center"/>
          </w:tcPr>
          <w:p w14:paraId="61B2E618">
            <w:pPr>
              <w:tabs>
                <w:tab w:val="left" w:pos="0"/>
              </w:tabs>
              <w:spacing w:before="120" w:after="120"/>
              <w:jc w:val="center"/>
              <w:rPr>
                <w:rFonts w:ascii="宋体" w:hAnsi="宋体" w:cs="宋体"/>
                <w:sz w:val="18"/>
                <w:szCs w:val="18"/>
              </w:rPr>
            </w:pPr>
          </w:p>
        </w:tc>
        <w:tc>
          <w:tcPr>
            <w:tcW w:w="797" w:type="dxa"/>
            <w:vAlign w:val="center"/>
          </w:tcPr>
          <w:p w14:paraId="5E1DDD12">
            <w:pPr>
              <w:tabs>
                <w:tab w:val="left" w:pos="0"/>
              </w:tabs>
              <w:spacing w:before="120" w:after="120"/>
              <w:jc w:val="center"/>
              <w:rPr>
                <w:rFonts w:ascii="宋体" w:hAnsi="宋体" w:cs="宋体"/>
                <w:sz w:val="18"/>
                <w:szCs w:val="18"/>
              </w:rPr>
            </w:pPr>
          </w:p>
        </w:tc>
      </w:tr>
      <w:tr w14:paraId="28C96D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13" w:type="dxa"/>
            <w:vAlign w:val="center"/>
          </w:tcPr>
          <w:p w14:paraId="549B111C">
            <w:pPr>
              <w:tabs>
                <w:tab w:val="left" w:pos="0"/>
              </w:tabs>
              <w:spacing w:before="120" w:after="120"/>
              <w:jc w:val="center"/>
              <w:rPr>
                <w:rFonts w:ascii="宋体" w:hAnsi="宋体" w:cs="宋体"/>
                <w:sz w:val="18"/>
                <w:szCs w:val="18"/>
              </w:rPr>
            </w:pPr>
          </w:p>
        </w:tc>
        <w:tc>
          <w:tcPr>
            <w:tcW w:w="1615" w:type="dxa"/>
            <w:gridSpan w:val="2"/>
            <w:vAlign w:val="center"/>
          </w:tcPr>
          <w:p w14:paraId="4710AE8A">
            <w:pPr>
              <w:tabs>
                <w:tab w:val="left" w:pos="0"/>
              </w:tabs>
              <w:spacing w:before="120" w:after="120"/>
              <w:jc w:val="center"/>
              <w:rPr>
                <w:rFonts w:ascii="宋体" w:hAnsi="宋体" w:cs="宋体"/>
                <w:sz w:val="18"/>
                <w:szCs w:val="18"/>
              </w:rPr>
            </w:pPr>
          </w:p>
        </w:tc>
        <w:tc>
          <w:tcPr>
            <w:tcW w:w="1511" w:type="dxa"/>
            <w:vAlign w:val="center"/>
          </w:tcPr>
          <w:p w14:paraId="30A9F9C4">
            <w:pPr>
              <w:tabs>
                <w:tab w:val="left" w:pos="0"/>
              </w:tabs>
              <w:spacing w:before="120" w:after="120"/>
              <w:jc w:val="center"/>
              <w:rPr>
                <w:rFonts w:ascii="宋体" w:hAnsi="宋体" w:cs="宋体"/>
                <w:sz w:val="18"/>
                <w:szCs w:val="18"/>
              </w:rPr>
            </w:pPr>
          </w:p>
        </w:tc>
        <w:tc>
          <w:tcPr>
            <w:tcW w:w="1489" w:type="dxa"/>
            <w:gridSpan w:val="2"/>
            <w:vAlign w:val="center"/>
          </w:tcPr>
          <w:p w14:paraId="36E9A4A0">
            <w:pPr>
              <w:tabs>
                <w:tab w:val="left" w:pos="0"/>
              </w:tabs>
              <w:spacing w:before="120" w:after="120"/>
              <w:jc w:val="center"/>
              <w:rPr>
                <w:rFonts w:ascii="宋体" w:hAnsi="宋体" w:cs="宋体"/>
                <w:sz w:val="18"/>
                <w:szCs w:val="18"/>
              </w:rPr>
            </w:pPr>
          </w:p>
        </w:tc>
        <w:tc>
          <w:tcPr>
            <w:tcW w:w="2228" w:type="dxa"/>
            <w:gridSpan w:val="2"/>
            <w:vAlign w:val="center"/>
          </w:tcPr>
          <w:p w14:paraId="4A290457">
            <w:pPr>
              <w:tabs>
                <w:tab w:val="left" w:pos="0"/>
              </w:tabs>
              <w:spacing w:before="120" w:after="120"/>
              <w:jc w:val="center"/>
              <w:rPr>
                <w:rFonts w:ascii="宋体" w:hAnsi="宋体" w:cs="宋体"/>
                <w:sz w:val="18"/>
                <w:szCs w:val="18"/>
              </w:rPr>
            </w:pPr>
          </w:p>
        </w:tc>
        <w:tc>
          <w:tcPr>
            <w:tcW w:w="1223" w:type="dxa"/>
            <w:vAlign w:val="center"/>
          </w:tcPr>
          <w:p w14:paraId="7A13725B">
            <w:pPr>
              <w:tabs>
                <w:tab w:val="left" w:pos="0"/>
              </w:tabs>
              <w:spacing w:before="120" w:after="120"/>
              <w:jc w:val="center"/>
              <w:rPr>
                <w:rFonts w:ascii="宋体" w:hAnsi="宋体" w:cs="宋体"/>
                <w:sz w:val="18"/>
                <w:szCs w:val="18"/>
              </w:rPr>
            </w:pPr>
          </w:p>
        </w:tc>
        <w:tc>
          <w:tcPr>
            <w:tcW w:w="797" w:type="dxa"/>
            <w:vAlign w:val="center"/>
          </w:tcPr>
          <w:p w14:paraId="4A396825">
            <w:pPr>
              <w:tabs>
                <w:tab w:val="left" w:pos="0"/>
              </w:tabs>
              <w:spacing w:before="120" w:after="120"/>
              <w:jc w:val="center"/>
              <w:rPr>
                <w:rFonts w:ascii="宋体" w:hAnsi="宋体" w:cs="宋体"/>
                <w:sz w:val="18"/>
                <w:szCs w:val="18"/>
              </w:rPr>
            </w:pPr>
          </w:p>
        </w:tc>
      </w:tr>
      <w:tr w14:paraId="63C12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9" w:hRule="atLeast"/>
          <w:jc w:val="center"/>
        </w:trPr>
        <w:tc>
          <w:tcPr>
            <w:tcW w:w="9776" w:type="dxa"/>
            <w:gridSpan w:val="10"/>
          </w:tcPr>
          <w:p w14:paraId="62760179">
            <w:pPr>
              <w:tabs>
                <w:tab w:val="left" w:pos="0"/>
              </w:tabs>
              <w:spacing w:before="120" w:after="240"/>
              <w:ind w:firstLine="420" w:firstLineChars="200"/>
              <w:rPr>
                <w:szCs w:val="21"/>
              </w:rPr>
            </w:pPr>
            <w:r>
              <w:rPr>
                <w:rFonts w:hint="eastAsia"/>
                <w:szCs w:val="21"/>
              </w:rPr>
              <w:t>以上建筑施工电动（瓶）运输车进场后，我方已审验完毕，请予以审查。</w:t>
            </w:r>
          </w:p>
          <w:p w14:paraId="088126B5">
            <w:pPr>
              <w:tabs>
                <w:tab w:val="left" w:pos="0"/>
              </w:tabs>
              <w:spacing w:line="240" w:lineRule="exact"/>
              <w:ind w:firstLine="422" w:firstLineChars="200"/>
              <w:rPr>
                <w:b/>
                <w:bCs/>
                <w:szCs w:val="21"/>
              </w:rPr>
            </w:pPr>
            <w:r>
              <w:rPr>
                <w:rFonts w:hint="eastAsia"/>
                <w:b/>
                <w:bCs/>
                <w:szCs w:val="21"/>
              </w:rPr>
              <w:t>附件资料：</w:t>
            </w:r>
          </w:p>
          <w:p w14:paraId="3DA6BB79">
            <w:pPr>
              <w:tabs>
                <w:tab w:val="left" w:pos="0"/>
              </w:tabs>
              <w:spacing w:line="300" w:lineRule="auto"/>
              <w:ind w:firstLine="482"/>
              <w:rPr>
                <w:rFonts w:ascii="宋体" w:hAnsi="宋体" w:cs="宋体"/>
                <w:szCs w:val="21"/>
              </w:rPr>
            </w:pPr>
            <w:r>
              <w:rPr>
                <w:rFonts w:hint="eastAsia" w:ascii="宋体" w:hAnsi="宋体" w:cs="宋体"/>
                <w:szCs w:val="21"/>
              </w:rPr>
              <w:t>□  每台建筑施工厂（场）内机（电）动运输车辆进场验收表，</w:t>
            </w:r>
            <w:r>
              <w:rPr>
                <w:rFonts w:hint="eastAsia" w:ascii="宋体" w:hAnsi="宋体" w:cs="宋体"/>
                <w:szCs w:val="21"/>
                <w:u w:val="single"/>
              </w:rPr>
              <w:t xml:space="preserve">   </w:t>
            </w:r>
            <w:r>
              <w:rPr>
                <w:rFonts w:hint="eastAsia" w:ascii="宋体" w:hAnsi="宋体" w:cs="宋体"/>
                <w:szCs w:val="21"/>
              </w:rPr>
              <w:t>份；</w:t>
            </w:r>
          </w:p>
          <w:p w14:paraId="4522486D">
            <w:pPr>
              <w:tabs>
                <w:tab w:val="left" w:pos="0"/>
              </w:tabs>
              <w:spacing w:line="300" w:lineRule="auto"/>
              <w:ind w:firstLine="482"/>
              <w:rPr>
                <w:rFonts w:ascii="宋体" w:hAnsi="宋体" w:cs="宋体"/>
                <w:szCs w:val="21"/>
              </w:rPr>
            </w:pPr>
            <w:r>
              <w:rPr>
                <w:rFonts w:hint="eastAsia" w:ascii="宋体" w:hAnsi="宋体" w:cs="宋体"/>
                <w:szCs w:val="21"/>
              </w:rPr>
              <w:t>□  每台建筑施工厂（场）内机（电）动运输车辆使用说明书，</w:t>
            </w:r>
            <w:r>
              <w:rPr>
                <w:rFonts w:hint="eastAsia" w:ascii="宋体" w:hAnsi="宋体" w:cs="宋体"/>
                <w:szCs w:val="21"/>
                <w:u w:val="single"/>
              </w:rPr>
              <w:t xml:space="preserve">   </w:t>
            </w:r>
            <w:r>
              <w:rPr>
                <w:rFonts w:hint="eastAsia" w:ascii="宋体" w:hAnsi="宋体" w:cs="宋体"/>
                <w:szCs w:val="21"/>
              </w:rPr>
              <w:t>份；</w:t>
            </w:r>
          </w:p>
          <w:p w14:paraId="27A242D0">
            <w:pPr>
              <w:tabs>
                <w:tab w:val="left" w:pos="0"/>
              </w:tabs>
              <w:spacing w:line="300" w:lineRule="auto"/>
              <w:ind w:firstLine="482"/>
              <w:rPr>
                <w:rFonts w:ascii="宋体" w:hAnsi="宋体" w:cs="宋体"/>
                <w:szCs w:val="21"/>
              </w:rPr>
            </w:pPr>
            <w:r>
              <w:rPr>
                <w:rFonts w:hint="eastAsia" w:ascii="宋体" w:hAnsi="宋体" w:cs="宋体"/>
                <w:szCs w:val="21"/>
              </w:rPr>
              <w:t>□  每台建筑施工厂（场）内机（电）动运输车辆出厂合格证，</w:t>
            </w:r>
            <w:r>
              <w:rPr>
                <w:rFonts w:hint="eastAsia" w:ascii="宋体" w:hAnsi="宋体" w:cs="宋体"/>
                <w:szCs w:val="21"/>
                <w:u w:val="single"/>
              </w:rPr>
              <w:t xml:space="preserve">   </w:t>
            </w:r>
            <w:r>
              <w:rPr>
                <w:rFonts w:hint="eastAsia" w:ascii="宋体" w:hAnsi="宋体" w:cs="宋体"/>
                <w:szCs w:val="21"/>
              </w:rPr>
              <w:t>份。</w:t>
            </w:r>
          </w:p>
          <w:p w14:paraId="2FE21389">
            <w:pPr>
              <w:pStyle w:val="5"/>
            </w:pPr>
          </w:p>
          <w:p w14:paraId="50F10BD4">
            <w:pPr>
              <w:tabs>
                <w:tab w:val="left" w:pos="0"/>
              </w:tabs>
              <w:spacing w:line="360" w:lineRule="auto"/>
              <w:ind w:firstLine="482"/>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p>
          <w:p w14:paraId="49AF0327">
            <w:pPr>
              <w:tabs>
                <w:tab w:val="left" w:pos="0"/>
              </w:tabs>
              <w:spacing w:line="240" w:lineRule="exact"/>
              <w:ind w:firstLine="6510" w:firstLineChars="3100"/>
              <w:rPr>
                <w:szCs w:val="21"/>
                <w:u w:val="single"/>
              </w:rPr>
            </w:pPr>
            <w:r>
              <w:rPr>
                <w:rFonts w:hint="eastAsia"/>
                <w:szCs w:val="21"/>
              </w:rPr>
              <w:t>施工（</w:t>
            </w:r>
            <w:r>
              <w:rPr>
                <w:szCs w:val="21"/>
              </w:rPr>
              <w:t>总承包</w:t>
            </w:r>
            <w:r>
              <w:rPr>
                <w:rFonts w:hint="eastAsia"/>
                <w:szCs w:val="21"/>
              </w:rPr>
              <w:t>）</w:t>
            </w:r>
            <w:r>
              <w:rPr>
                <w:szCs w:val="21"/>
              </w:rPr>
              <w:t>单位项目部（盖章）</w:t>
            </w:r>
          </w:p>
          <w:p w14:paraId="5F065A83">
            <w:pPr>
              <w:tabs>
                <w:tab w:val="left" w:pos="0"/>
              </w:tabs>
              <w:spacing w:before="120" w:after="120" w:line="240" w:lineRule="exact"/>
              <w:rPr>
                <w:szCs w:val="21"/>
              </w:rPr>
            </w:pPr>
            <w:r>
              <w:rPr>
                <w:szCs w:val="21"/>
              </w:rPr>
              <w:t>　　　　　　　　　　　　        项目经理</w:t>
            </w:r>
            <w:r>
              <w:rPr>
                <w:rFonts w:hint="eastAsia"/>
                <w:szCs w:val="21"/>
              </w:rPr>
              <w:t>（签字）</w:t>
            </w:r>
            <w:r>
              <w:rPr>
                <w:szCs w:val="21"/>
              </w:rPr>
              <w:t>：</w:t>
            </w:r>
            <w:r>
              <w:rPr>
                <w:szCs w:val="21"/>
                <w:u w:val="single"/>
              </w:rPr>
              <w:t>　　　</w:t>
            </w:r>
            <w:r>
              <w:rPr>
                <w:rFonts w:hint="eastAsia"/>
                <w:szCs w:val="21"/>
                <w:u w:val="single"/>
              </w:rPr>
              <w:t xml:space="preserve">      </w:t>
            </w:r>
            <w:r>
              <w:rPr>
                <w:szCs w:val="21"/>
                <w:u w:val="single"/>
              </w:rPr>
              <w:t>　</w:t>
            </w:r>
            <w:r>
              <w:rPr>
                <w:szCs w:val="21"/>
              </w:rPr>
              <w:t>　</w:t>
            </w:r>
            <w:r>
              <w:rPr>
                <w:rFonts w:hint="eastAsia"/>
                <w:szCs w:val="21"/>
              </w:rPr>
              <w:t xml:space="preserve">    </w:t>
            </w:r>
            <w:r>
              <w:rPr>
                <w:szCs w:val="21"/>
                <w:u w:val="single"/>
              </w:rPr>
              <w:t>　</w:t>
            </w:r>
            <w:r>
              <w:rPr>
                <w:rFonts w:hint="eastAsia"/>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w:t>
            </w:r>
            <w:r>
              <w:rPr>
                <w:rFonts w:hint="eastAsia"/>
                <w:szCs w:val="21"/>
              </w:rPr>
              <w:t>日</w:t>
            </w:r>
          </w:p>
        </w:tc>
      </w:tr>
      <w:tr w14:paraId="43A412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2444" w:type="dxa"/>
            <w:gridSpan w:val="2"/>
            <w:vAlign w:val="center"/>
          </w:tcPr>
          <w:p w14:paraId="0F0C3EE4">
            <w:pPr>
              <w:tabs>
                <w:tab w:val="left" w:pos="0"/>
              </w:tabs>
              <w:jc w:val="center"/>
              <w:rPr>
                <w:szCs w:val="21"/>
              </w:rPr>
            </w:pPr>
            <w:r>
              <w:rPr>
                <w:szCs w:val="21"/>
              </w:rPr>
              <w:t>项目监理机构签</w:t>
            </w:r>
          </w:p>
          <w:p w14:paraId="4099CC6B">
            <w:pPr>
              <w:tabs>
                <w:tab w:val="left" w:pos="0"/>
              </w:tabs>
              <w:jc w:val="center"/>
              <w:rPr>
                <w:szCs w:val="21"/>
              </w:rPr>
            </w:pPr>
            <w:r>
              <w:rPr>
                <w:szCs w:val="21"/>
              </w:rPr>
              <w:t>收人姓名及时间</w:t>
            </w:r>
          </w:p>
        </w:tc>
        <w:tc>
          <w:tcPr>
            <w:tcW w:w="2794" w:type="dxa"/>
            <w:gridSpan w:val="3"/>
            <w:vAlign w:val="center"/>
          </w:tcPr>
          <w:p w14:paraId="21BFF4E2">
            <w:pPr>
              <w:tabs>
                <w:tab w:val="left" w:pos="0"/>
              </w:tabs>
              <w:jc w:val="center"/>
              <w:rPr>
                <w:szCs w:val="21"/>
              </w:rPr>
            </w:pPr>
          </w:p>
        </w:tc>
        <w:tc>
          <w:tcPr>
            <w:tcW w:w="2000" w:type="dxa"/>
            <w:gridSpan w:val="2"/>
            <w:vAlign w:val="center"/>
          </w:tcPr>
          <w:p w14:paraId="7EA7E8E1">
            <w:pPr>
              <w:tabs>
                <w:tab w:val="left" w:pos="0"/>
              </w:tabs>
              <w:jc w:val="center"/>
              <w:rPr>
                <w:szCs w:val="21"/>
              </w:rPr>
            </w:pPr>
            <w:r>
              <w:rPr>
                <w:rFonts w:hint="eastAsia"/>
                <w:szCs w:val="21"/>
              </w:rPr>
              <w:t>施工项目经理部</w:t>
            </w:r>
            <w:r>
              <w:rPr>
                <w:szCs w:val="21"/>
              </w:rPr>
              <w:t>签</w:t>
            </w:r>
          </w:p>
          <w:p w14:paraId="37B96CE2">
            <w:pPr>
              <w:tabs>
                <w:tab w:val="left" w:pos="0"/>
              </w:tabs>
              <w:jc w:val="center"/>
              <w:rPr>
                <w:szCs w:val="21"/>
              </w:rPr>
            </w:pPr>
            <w:r>
              <w:rPr>
                <w:szCs w:val="21"/>
              </w:rPr>
              <w:t>收人姓名及时间</w:t>
            </w:r>
          </w:p>
        </w:tc>
        <w:tc>
          <w:tcPr>
            <w:tcW w:w="2538" w:type="dxa"/>
            <w:gridSpan w:val="3"/>
            <w:vAlign w:val="center"/>
          </w:tcPr>
          <w:p w14:paraId="4111A007">
            <w:pPr>
              <w:tabs>
                <w:tab w:val="left" w:pos="0"/>
              </w:tabs>
              <w:spacing w:before="120" w:after="120"/>
              <w:jc w:val="center"/>
              <w:rPr>
                <w:szCs w:val="21"/>
              </w:rPr>
            </w:pPr>
          </w:p>
        </w:tc>
      </w:tr>
      <w:tr w14:paraId="39F1C1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2" w:hRule="atLeast"/>
          <w:jc w:val="center"/>
        </w:trPr>
        <w:tc>
          <w:tcPr>
            <w:tcW w:w="9776" w:type="dxa"/>
            <w:gridSpan w:val="10"/>
          </w:tcPr>
          <w:p w14:paraId="1A7F5E8B">
            <w:pPr>
              <w:tabs>
                <w:tab w:val="left" w:pos="0"/>
              </w:tabs>
              <w:spacing w:line="360" w:lineRule="auto"/>
              <w:rPr>
                <w:szCs w:val="21"/>
              </w:rPr>
            </w:pPr>
            <w:r>
              <w:rPr>
                <w:szCs w:val="21"/>
              </w:rPr>
              <w:t>审查意见</w:t>
            </w:r>
            <w:r>
              <w:rPr>
                <w:rFonts w:hint="eastAsia"/>
                <w:szCs w:val="21"/>
              </w:rPr>
              <w:t>：</w:t>
            </w:r>
          </w:p>
          <w:p w14:paraId="253031BE">
            <w:pPr>
              <w:tabs>
                <w:tab w:val="left" w:pos="0"/>
              </w:tabs>
              <w:spacing w:line="300" w:lineRule="auto"/>
              <w:ind w:firstLine="420" w:firstLineChars="200"/>
              <w:rPr>
                <w:szCs w:val="21"/>
              </w:rPr>
            </w:pPr>
            <w:r>
              <w:rPr>
                <w:rFonts w:ascii="宋体" w:hAnsi="宋体"/>
                <w:szCs w:val="21"/>
              </w:rPr>
              <w:t>□</w:t>
            </w:r>
            <w:r>
              <w:rPr>
                <w:rFonts w:hint="eastAsia" w:ascii="宋体" w:hAnsi="宋体"/>
                <w:szCs w:val="21"/>
              </w:rPr>
              <w:t xml:space="preserve">  合格，同意使用         </w:t>
            </w:r>
          </w:p>
          <w:p w14:paraId="0DD6ED26">
            <w:pPr>
              <w:tabs>
                <w:tab w:val="left" w:pos="0"/>
              </w:tabs>
              <w:spacing w:line="300" w:lineRule="auto"/>
              <w:ind w:firstLine="420" w:firstLineChars="200"/>
              <w:rPr>
                <w:rFonts w:ascii="宋体" w:hAnsi="宋体"/>
                <w:szCs w:val="21"/>
              </w:rPr>
            </w:pPr>
            <w:r>
              <w:rPr>
                <w:rFonts w:ascii="宋体" w:hAnsi="宋体"/>
                <w:szCs w:val="21"/>
              </w:rPr>
              <w:t>□</w:t>
            </w:r>
            <w:r>
              <w:rPr>
                <w:rFonts w:hint="eastAsia" w:ascii="宋体" w:hAnsi="宋体"/>
                <w:szCs w:val="21"/>
              </w:rPr>
              <w:t xml:space="preserve">  不合格，退场不得使用       </w:t>
            </w:r>
          </w:p>
          <w:p w14:paraId="455620C2">
            <w:pPr>
              <w:tabs>
                <w:tab w:val="left" w:pos="0"/>
              </w:tabs>
              <w:spacing w:line="360" w:lineRule="auto"/>
              <w:ind w:firstLine="6930" w:firstLineChars="3300"/>
              <w:rPr>
                <w:rFonts w:ascii="宋体" w:hAnsi="宋体"/>
                <w:szCs w:val="21"/>
              </w:rPr>
            </w:pPr>
            <w:r>
              <w:rPr>
                <w:rFonts w:hint="eastAsia" w:ascii="宋体" w:hAnsi="宋体"/>
                <w:szCs w:val="21"/>
              </w:rPr>
              <w:t>项目监理机构（章）</w:t>
            </w:r>
          </w:p>
          <w:p w14:paraId="416E052D">
            <w:pPr>
              <w:tabs>
                <w:tab w:val="left" w:pos="0"/>
              </w:tabs>
              <w:spacing w:line="360" w:lineRule="auto"/>
              <w:ind w:firstLine="4200" w:firstLineChars="2000"/>
              <w:rPr>
                <w:rFonts w:ascii="宋体" w:hAnsi="宋体"/>
                <w:szCs w:val="21"/>
                <w:u w:val="single"/>
              </w:rPr>
            </w:pPr>
            <w:r>
              <w:rPr>
                <w:rFonts w:hint="eastAsia" w:ascii="宋体" w:hAnsi="宋体"/>
                <w:szCs w:val="21"/>
              </w:rPr>
              <w:t>专业监理工程师（签字）：</w:t>
            </w:r>
            <w:r>
              <w:rPr>
                <w:rFonts w:hint="eastAsia" w:ascii="宋体" w:hAnsi="宋体"/>
                <w:szCs w:val="21"/>
                <w:u w:val="single"/>
              </w:rPr>
              <w:t xml:space="preserve">                                     </w:t>
            </w:r>
          </w:p>
          <w:p w14:paraId="678F5D88">
            <w:pPr>
              <w:tabs>
                <w:tab w:val="left" w:pos="0"/>
              </w:tabs>
              <w:spacing w:line="360" w:lineRule="auto"/>
              <w:ind w:firstLine="4200" w:firstLineChars="2000"/>
              <w:rPr>
                <w:szCs w:val="21"/>
                <w:u w:val="single"/>
              </w:rPr>
            </w:pPr>
            <w:r>
              <w:rPr>
                <w:rFonts w:hint="eastAsia" w:ascii="宋体" w:hAnsi="宋体"/>
                <w:szCs w:val="21"/>
              </w:rPr>
              <w:t>总监理工程师/总监理工程师代表（签字）：</w:t>
            </w:r>
            <w:r>
              <w:rPr>
                <w:rFonts w:hint="eastAsia" w:ascii="宋体" w:hAnsi="宋体"/>
                <w:szCs w:val="21"/>
                <w:u w:val="single"/>
              </w:rPr>
              <w:t xml:space="preserve">                      </w:t>
            </w:r>
          </w:p>
          <w:p w14:paraId="2EC6C334">
            <w:pPr>
              <w:tabs>
                <w:tab w:val="left" w:pos="0"/>
              </w:tabs>
              <w:spacing w:line="360" w:lineRule="auto"/>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14:paraId="0F0CE5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776" w:type="dxa"/>
            <w:gridSpan w:val="10"/>
            <w:tcBorders>
              <w:bottom w:val="single" w:color="auto" w:sz="8" w:space="0"/>
            </w:tcBorders>
          </w:tcPr>
          <w:p w14:paraId="01B38413">
            <w:pPr>
              <w:tabs>
                <w:tab w:val="left" w:pos="0"/>
              </w:tabs>
              <w:spacing w:line="300" w:lineRule="auto"/>
              <w:ind w:left="1080" w:hanging="1080" w:hangingChars="600"/>
              <w:rPr>
                <w:sz w:val="18"/>
                <w:szCs w:val="18"/>
              </w:rPr>
            </w:pPr>
            <w:r>
              <w:rPr>
                <w:rFonts w:hint="eastAsia"/>
                <w:sz w:val="18"/>
                <w:szCs w:val="18"/>
              </w:rPr>
              <w:t>报审要求：1</w:t>
            </w:r>
            <w:r>
              <w:rPr>
                <w:sz w:val="18"/>
                <w:szCs w:val="18"/>
              </w:rPr>
              <w:t>．</w:t>
            </w:r>
            <w:r>
              <w:rPr>
                <w:rFonts w:hint="eastAsia" w:ascii="宋体" w:hAnsi="宋体" w:cs="宋体"/>
                <w:sz w:val="18"/>
                <w:szCs w:val="18"/>
              </w:rPr>
              <w:t>建筑施工厂（场）内机（电）动运输车辆应先经施工（总承包）单位验收合格后，方可报监理单位审查</w:t>
            </w:r>
            <w:r>
              <w:rPr>
                <w:rFonts w:hint="eastAsia"/>
                <w:sz w:val="18"/>
                <w:szCs w:val="18"/>
              </w:rPr>
              <w:t>；</w:t>
            </w:r>
          </w:p>
          <w:p w14:paraId="6A33332B">
            <w:pPr>
              <w:pStyle w:val="5"/>
              <w:spacing w:line="300" w:lineRule="auto"/>
              <w:jc w:val="both"/>
              <w:rPr>
                <w:sz w:val="18"/>
                <w:szCs w:val="18"/>
              </w:rPr>
            </w:pPr>
            <w:r>
              <w:rPr>
                <w:rFonts w:hint="eastAsia"/>
                <w:sz w:val="18"/>
                <w:szCs w:val="18"/>
              </w:rPr>
              <w:t xml:space="preserve">          2</w:t>
            </w:r>
            <w:r>
              <w:rPr>
                <w:sz w:val="18"/>
                <w:szCs w:val="18"/>
              </w:rPr>
              <w:t>．</w:t>
            </w:r>
            <w:r>
              <w:rPr>
                <w:rFonts w:hint="eastAsia"/>
                <w:sz w:val="18"/>
                <w:szCs w:val="18"/>
              </w:rPr>
              <w:t>监理单位在接到</w:t>
            </w:r>
            <w:r>
              <w:rPr>
                <w:rFonts w:hint="eastAsia" w:ascii="宋体" w:hAnsi="宋体" w:cs="宋体"/>
                <w:sz w:val="18"/>
                <w:szCs w:val="18"/>
              </w:rPr>
              <w:t>施工（总承包）单位报审资料后2日内应审查完毕；</w:t>
            </w:r>
          </w:p>
          <w:p w14:paraId="2784D5C0">
            <w:pPr>
              <w:tabs>
                <w:tab w:val="left" w:pos="0"/>
              </w:tabs>
              <w:spacing w:line="300" w:lineRule="auto"/>
              <w:ind w:firstLine="900" w:firstLineChars="500"/>
              <w:rPr>
                <w:sz w:val="18"/>
                <w:szCs w:val="18"/>
              </w:rPr>
            </w:pPr>
            <w:r>
              <w:rPr>
                <w:rFonts w:hint="eastAsia"/>
                <w:sz w:val="18"/>
                <w:szCs w:val="18"/>
              </w:rPr>
              <w:t>3.</w:t>
            </w:r>
            <w:r>
              <w:rPr>
                <w:sz w:val="18"/>
                <w:szCs w:val="18"/>
              </w:rPr>
              <w:t>．</w:t>
            </w:r>
            <w:r>
              <w:rPr>
                <w:rFonts w:hint="eastAsia"/>
                <w:sz w:val="18"/>
                <w:szCs w:val="18"/>
              </w:rPr>
              <w:t>本表一式二份，项目监理机构、施工单位各一份。</w:t>
            </w:r>
          </w:p>
        </w:tc>
      </w:tr>
    </w:tbl>
    <w:p w14:paraId="2F5C6A94">
      <w:pPr>
        <w:rPr>
          <w:rFonts w:ascii="宋体" w:hAnsi="宋体" w:cs="宋体"/>
          <w:spacing w:val="31"/>
          <w:sz w:val="29"/>
          <w:szCs w:val="29"/>
        </w:rPr>
      </w:pPr>
    </w:p>
    <w:p w14:paraId="6B396C04">
      <w:pPr>
        <w:tabs>
          <w:tab w:val="left" w:pos="735"/>
          <w:tab w:val="center" w:pos="4848"/>
        </w:tabs>
        <w:spacing w:before="120" w:beforeLines="50" w:after="120" w:afterLines="50" w:line="340" w:lineRule="exact"/>
        <w:jc w:val="center"/>
        <w:rPr>
          <w:rFonts w:eastAsia="黑体"/>
          <w:bCs/>
          <w:shadow/>
          <w:sz w:val="30"/>
          <w:szCs w:val="30"/>
        </w:rPr>
      </w:pPr>
      <w:r>
        <w:rPr>
          <w:rFonts w:hint="eastAsia" w:ascii="宋体" w:hAnsi="宋体" w:cs="宋体"/>
          <w:b/>
          <w:sz w:val="28"/>
          <w:szCs w:val="28"/>
        </w:rPr>
        <w:t>建筑施工电动（瓶）运输车辆使用验收牌（</w:t>
      </w:r>
      <w:r>
        <w:rPr>
          <w:rFonts w:hint="eastAsia" w:ascii="华文楷体" w:hAnsi="华文楷体" w:eastAsia="华文楷体" w:cs="宋体"/>
          <w:b/>
          <w:sz w:val="28"/>
          <w:szCs w:val="28"/>
        </w:rPr>
        <w:t>样式</w:t>
      </w:r>
      <w:r>
        <w:rPr>
          <w:rFonts w:hint="eastAsia" w:ascii="宋体" w:hAnsi="宋体" w:cs="宋体"/>
          <w:b/>
          <w:sz w:val="28"/>
          <w:szCs w:val="28"/>
        </w:rPr>
        <w:t>）</w:t>
      </w:r>
    </w:p>
    <w:p w14:paraId="5CBBA870">
      <w:pPr>
        <w:pStyle w:val="5"/>
        <w:spacing w:line="300" w:lineRule="auto"/>
        <w:jc w:val="both"/>
        <w:rPr>
          <w:szCs w:val="21"/>
        </w:rPr>
      </w:pPr>
      <w:r>
        <w:rPr>
          <w:rFonts w:eastAsia="黑体"/>
          <w:bCs/>
          <w:szCs w:val="21"/>
        </w:rPr>
        <w:t>表8.</w:t>
      </w:r>
      <w:r>
        <w:rPr>
          <w:rFonts w:hint="eastAsia" w:eastAsia="黑体"/>
          <w:bCs/>
          <w:szCs w:val="21"/>
        </w:rPr>
        <w:t>4.4</w:t>
      </w:r>
      <w:r>
        <w:rPr>
          <w:szCs w:val="21"/>
        </w:rPr>
        <w:t xml:space="preserve"> </w:t>
      </w:r>
    </w:p>
    <w:tbl>
      <w:tblPr>
        <w:tblStyle w:val="22"/>
        <w:tblpPr w:leftFromText="180" w:rightFromText="180" w:vertAnchor="text" w:tblpX="88" w:tblpY="18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796"/>
        <w:gridCol w:w="1142"/>
        <w:gridCol w:w="854"/>
        <w:gridCol w:w="1304"/>
        <w:gridCol w:w="1493"/>
        <w:gridCol w:w="1166"/>
        <w:gridCol w:w="1061"/>
      </w:tblGrid>
      <w:tr w14:paraId="33072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1800" w:type="dxa"/>
            <w:vAlign w:val="center"/>
          </w:tcPr>
          <w:p w14:paraId="63CD4FA8">
            <w:pPr>
              <w:jc w:val="center"/>
              <w:rPr>
                <w:szCs w:val="21"/>
              </w:rPr>
            </w:pPr>
            <w:r>
              <w:rPr>
                <w:rFonts w:hint="eastAsia"/>
                <w:szCs w:val="21"/>
              </w:rPr>
              <w:t>车牌（编）号</w:t>
            </w:r>
          </w:p>
        </w:tc>
        <w:tc>
          <w:tcPr>
            <w:tcW w:w="2792" w:type="dxa"/>
            <w:gridSpan w:val="3"/>
            <w:vAlign w:val="center"/>
          </w:tcPr>
          <w:p w14:paraId="4F701AD7">
            <w:pPr>
              <w:jc w:val="center"/>
              <w:rPr>
                <w:szCs w:val="21"/>
              </w:rPr>
            </w:pPr>
          </w:p>
        </w:tc>
        <w:tc>
          <w:tcPr>
            <w:tcW w:w="1304" w:type="dxa"/>
            <w:vAlign w:val="center"/>
          </w:tcPr>
          <w:p w14:paraId="264BB632">
            <w:pPr>
              <w:jc w:val="center"/>
              <w:rPr>
                <w:szCs w:val="21"/>
              </w:rPr>
            </w:pPr>
            <w:r>
              <w:rPr>
                <w:rFonts w:hint="eastAsia"/>
                <w:szCs w:val="21"/>
              </w:rPr>
              <w:t>项目自编号</w:t>
            </w:r>
          </w:p>
        </w:tc>
        <w:tc>
          <w:tcPr>
            <w:tcW w:w="3715" w:type="dxa"/>
            <w:gridSpan w:val="3"/>
            <w:vAlign w:val="center"/>
          </w:tcPr>
          <w:p w14:paraId="337AAC69">
            <w:pPr>
              <w:jc w:val="center"/>
              <w:rPr>
                <w:szCs w:val="21"/>
              </w:rPr>
            </w:pPr>
          </w:p>
        </w:tc>
      </w:tr>
      <w:tr w14:paraId="60939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800" w:type="dxa"/>
            <w:vAlign w:val="center"/>
          </w:tcPr>
          <w:p w14:paraId="505124F9">
            <w:pPr>
              <w:jc w:val="center"/>
              <w:rPr>
                <w:szCs w:val="21"/>
              </w:rPr>
            </w:pPr>
            <w:r>
              <w:rPr>
                <w:rFonts w:hint="eastAsia"/>
                <w:szCs w:val="21"/>
              </w:rPr>
              <w:t>使用工程名称</w:t>
            </w:r>
          </w:p>
        </w:tc>
        <w:tc>
          <w:tcPr>
            <w:tcW w:w="7811" w:type="dxa"/>
            <w:gridSpan w:val="7"/>
            <w:vAlign w:val="center"/>
          </w:tcPr>
          <w:p w14:paraId="0F3FCC9A">
            <w:pPr>
              <w:jc w:val="center"/>
              <w:rPr>
                <w:szCs w:val="21"/>
              </w:rPr>
            </w:pPr>
          </w:p>
        </w:tc>
      </w:tr>
      <w:tr w14:paraId="7E8A4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800" w:type="dxa"/>
            <w:vAlign w:val="center"/>
          </w:tcPr>
          <w:p w14:paraId="3F02470D">
            <w:pPr>
              <w:jc w:val="center"/>
              <w:rPr>
                <w:szCs w:val="21"/>
              </w:rPr>
            </w:pPr>
            <w:r>
              <w:rPr>
                <w:rFonts w:hint="eastAsia"/>
                <w:szCs w:val="21"/>
              </w:rPr>
              <w:t>规格型号</w:t>
            </w:r>
          </w:p>
        </w:tc>
        <w:tc>
          <w:tcPr>
            <w:tcW w:w="2792" w:type="dxa"/>
            <w:gridSpan w:val="3"/>
            <w:vAlign w:val="center"/>
          </w:tcPr>
          <w:p w14:paraId="4D6F436F">
            <w:pPr>
              <w:jc w:val="center"/>
              <w:rPr>
                <w:szCs w:val="21"/>
              </w:rPr>
            </w:pPr>
          </w:p>
        </w:tc>
        <w:tc>
          <w:tcPr>
            <w:tcW w:w="1304" w:type="dxa"/>
            <w:vAlign w:val="center"/>
          </w:tcPr>
          <w:p w14:paraId="5CBB0E5B">
            <w:pPr>
              <w:jc w:val="center"/>
              <w:rPr>
                <w:szCs w:val="21"/>
              </w:rPr>
            </w:pPr>
            <w:r>
              <w:rPr>
                <w:rFonts w:hint="eastAsia"/>
                <w:szCs w:val="21"/>
              </w:rPr>
              <w:t>出厂编号</w:t>
            </w:r>
          </w:p>
        </w:tc>
        <w:tc>
          <w:tcPr>
            <w:tcW w:w="1488" w:type="dxa"/>
            <w:vAlign w:val="center"/>
          </w:tcPr>
          <w:p w14:paraId="1AEED005">
            <w:pPr>
              <w:jc w:val="center"/>
              <w:rPr>
                <w:szCs w:val="21"/>
              </w:rPr>
            </w:pPr>
          </w:p>
        </w:tc>
        <w:tc>
          <w:tcPr>
            <w:tcW w:w="1166" w:type="dxa"/>
            <w:vAlign w:val="center"/>
          </w:tcPr>
          <w:p w14:paraId="19783335">
            <w:pPr>
              <w:jc w:val="center"/>
              <w:rPr>
                <w:szCs w:val="21"/>
              </w:rPr>
            </w:pPr>
            <w:r>
              <w:rPr>
                <w:rFonts w:hint="eastAsia"/>
                <w:szCs w:val="21"/>
              </w:rPr>
              <w:t>出厂日期</w:t>
            </w:r>
          </w:p>
        </w:tc>
        <w:tc>
          <w:tcPr>
            <w:tcW w:w="1061" w:type="dxa"/>
            <w:vAlign w:val="center"/>
          </w:tcPr>
          <w:p w14:paraId="23D39591">
            <w:pPr>
              <w:jc w:val="center"/>
              <w:rPr>
                <w:szCs w:val="21"/>
              </w:rPr>
            </w:pPr>
          </w:p>
        </w:tc>
      </w:tr>
      <w:tr w14:paraId="2A8AA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1800" w:type="dxa"/>
            <w:vAlign w:val="center"/>
          </w:tcPr>
          <w:p w14:paraId="16286FDB">
            <w:pPr>
              <w:jc w:val="center"/>
              <w:rPr>
                <w:szCs w:val="21"/>
              </w:rPr>
            </w:pPr>
            <w:r>
              <w:rPr>
                <w:rFonts w:hint="eastAsia"/>
                <w:szCs w:val="21"/>
              </w:rPr>
              <w:t>制造单位</w:t>
            </w:r>
          </w:p>
        </w:tc>
        <w:tc>
          <w:tcPr>
            <w:tcW w:w="2792" w:type="dxa"/>
            <w:gridSpan w:val="3"/>
            <w:vAlign w:val="center"/>
          </w:tcPr>
          <w:p w14:paraId="41C19FBF">
            <w:pPr>
              <w:jc w:val="center"/>
              <w:rPr>
                <w:szCs w:val="21"/>
              </w:rPr>
            </w:pPr>
          </w:p>
        </w:tc>
        <w:tc>
          <w:tcPr>
            <w:tcW w:w="1304" w:type="dxa"/>
            <w:vAlign w:val="center"/>
          </w:tcPr>
          <w:p w14:paraId="2D0E85D5">
            <w:pPr>
              <w:jc w:val="center"/>
              <w:rPr>
                <w:szCs w:val="21"/>
              </w:rPr>
            </w:pPr>
            <w:r>
              <w:rPr>
                <w:rFonts w:hint="eastAsia"/>
                <w:szCs w:val="21"/>
              </w:rPr>
              <w:t>产权单位</w:t>
            </w:r>
          </w:p>
        </w:tc>
        <w:tc>
          <w:tcPr>
            <w:tcW w:w="3715" w:type="dxa"/>
            <w:gridSpan w:val="3"/>
            <w:vAlign w:val="center"/>
          </w:tcPr>
          <w:p w14:paraId="3A80DC41">
            <w:pPr>
              <w:jc w:val="center"/>
              <w:rPr>
                <w:szCs w:val="21"/>
              </w:rPr>
            </w:pPr>
          </w:p>
        </w:tc>
      </w:tr>
      <w:tr w14:paraId="43BD5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1800" w:type="dxa"/>
            <w:vAlign w:val="center"/>
          </w:tcPr>
          <w:p w14:paraId="7D1324D4">
            <w:pPr>
              <w:jc w:val="center"/>
              <w:rPr>
                <w:szCs w:val="21"/>
              </w:rPr>
            </w:pPr>
            <w:r>
              <w:rPr>
                <w:rFonts w:hint="eastAsia"/>
                <w:szCs w:val="21"/>
              </w:rPr>
              <w:t>进场日期</w:t>
            </w:r>
          </w:p>
        </w:tc>
        <w:tc>
          <w:tcPr>
            <w:tcW w:w="796" w:type="dxa"/>
            <w:vAlign w:val="center"/>
          </w:tcPr>
          <w:p w14:paraId="36E7913B">
            <w:pPr>
              <w:jc w:val="center"/>
              <w:rPr>
                <w:szCs w:val="21"/>
              </w:rPr>
            </w:pPr>
          </w:p>
        </w:tc>
        <w:tc>
          <w:tcPr>
            <w:tcW w:w="1142" w:type="dxa"/>
            <w:vAlign w:val="center"/>
          </w:tcPr>
          <w:p w14:paraId="11BEF788">
            <w:pPr>
              <w:jc w:val="center"/>
              <w:rPr>
                <w:szCs w:val="21"/>
              </w:rPr>
            </w:pPr>
            <w:r>
              <w:rPr>
                <w:rFonts w:hint="eastAsia"/>
                <w:szCs w:val="21"/>
              </w:rPr>
              <w:t>验收日期</w:t>
            </w:r>
          </w:p>
        </w:tc>
        <w:tc>
          <w:tcPr>
            <w:tcW w:w="2158" w:type="dxa"/>
            <w:gridSpan w:val="2"/>
            <w:vAlign w:val="center"/>
          </w:tcPr>
          <w:p w14:paraId="276374E7">
            <w:pPr>
              <w:jc w:val="center"/>
              <w:rPr>
                <w:szCs w:val="21"/>
              </w:rPr>
            </w:pPr>
          </w:p>
        </w:tc>
        <w:tc>
          <w:tcPr>
            <w:tcW w:w="1488" w:type="dxa"/>
            <w:vAlign w:val="center"/>
          </w:tcPr>
          <w:p w14:paraId="518BB1D9">
            <w:pPr>
              <w:jc w:val="center"/>
              <w:rPr>
                <w:szCs w:val="21"/>
              </w:rPr>
            </w:pPr>
            <w:r>
              <w:rPr>
                <w:rFonts w:hint="eastAsia"/>
                <w:szCs w:val="21"/>
              </w:rPr>
              <w:t>监理审查日期</w:t>
            </w:r>
          </w:p>
        </w:tc>
        <w:tc>
          <w:tcPr>
            <w:tcW w:w="2227" w:type="dxa"/>
            <w:gridSpan w:val="2"/>
            <w:vAlign w:val="center"/>
          </w:tcPr>
          <w:p w14:paraId="4009F80D">
            <w:pPr>
              <w:jc w:val="center"/>
              <w:rPr>
                <w:szCs w:val="21"/>
              </w:rPr>
            </w:pPr>
          </w:p>
        </w:tc>
      </w:tr>
      <w:tr w14:paraId="0FEF5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800" w:type="dxa"/>
            <w:vAlign w:val="center"/>
          </w:tcPr>
          <w:p w14:paraId="04EE0B9E">
            <w:pPr>
              <w:jc w:val="center"/>
              <w:rPr>
                <w:szCs w:val="21"/>
              </w:rPr>
            </w:pPr>
            <w:r>
              <w:rPr>
                <w:rFonts w:hint="eastAsia"/>
                <w:szCs w:val="21"/>
              </w:rPr>
              <w:t>使用单位（班组）</w:t>
            </w:r>
          </w:p>
        </w:tc>
        <w:tc>
          <w:tcPr>
            <w:tcW w:w="2792" w:type="dxa"/>
            <w:gridSpan w:val="3"/>
            <w:vAlign w:val="center"/>
          </w:tcPr>
          <w:p w14:paraId="2D0F1A42">
            <w:pPr>
              <w:jc w:val="center"/>
              <w:rPr>
                <w:szCs w:val="21"/>
              </w:rPr>
            </w:pPr>
          </w:p>
        </w:tc>
        <w:tc>
          <w:tcPr>
            <w:tcW w:w="1304" w:type="dxa"/>
            <w:vAlign w:val="center"/>
          </w:tcPr>
          <w:p w14:paraId="23F3D8CB">
            <w:pPr>
              <w:jc w:val="center"/>
              <w:rPr>
                <w:szCs w:val="21"/>
              </w:rPr>
            </w:pPr>
            <w:r>
              <w:rPr>
                <w:rFonts w:hint="eastAsia"/>
                <w:szCs w:val="21"/>
              </w:rPr>
              <w:t>管理责任人</w:t>
            </w:r>
          </w:p>
        </w:tc>
        <w:tc>
          <w:tcPr>
            <w:tcW w:w="1488" w:type="dxa"/>
            <w:vAlign w:val="center"/>
          </w:tcPr>
          <w:p w14:paraId="5517570D">
            <w:pPr>
              <w:jc w:val="center"/>
              <w:rPr>
                <w:szCs w:val="21"/>
              </w:rPr>
            </w:pPr>
          </w:p>
        </w:tc>
        <w:tc>
          <w:tcPr>
            <w:tcW w:w="1166" w:type="dxa"/>
            <w:vAlign w:val="center"/>
          </w:tcPr>
          <w:p w14:paraId="2790C770">
            <w:pPr>
              <w:jc w:val="center"/>
              <w:rPr>
                <w:szCs w:val="21"/>
              </w:rPr>
            </w:pPr>
            <w:r>
              <w:rPr>
                <w:rFonts w:hint="eastAsia"/>
                <w:szCs w:val="21"/>
              </w:rPr>
              <w:t>联系电话</w:t>
            </w:r>
          </w:p>
        </w:tc>
        <w:tc>
          <w:tcPr>
            <w:tcW w:w="1061" w:type="dxa"/>
            <w:vAlign w:val="center"/>
          </w:tcPr>
          <w:p w14:paraId="2C7DACBA">
            <w:pPr>
              <w:jc w:val="center"/>
              <w:rPr>
                <w:szCs w:val="21"/>
              </w:rPr>
            </w:pPr>
          </w:p>
        </w:tc>
      </w:tr>
      <w:tr w14:paraId="5518B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800" w:type="dxa"/>
            <w:vAlign w:val="center"/>
          </w:tcPr>
          <w:p w14:paraId="4A6E9C4C">
            <w:pPr>
              <w:jc w:val="center"/>
              <w:rPr>
                <w:szCs w:val="21"/>
              </w:rPr>
            </w:pPr>
            <w:r>
              <w:rPr>
                <w:rFonts w:hint="eastAsia"/>
                <w:szCs w:val="21"/>
              </w:rPr>
              <w:t>操作司机</w:t>
            </w:r>
          </w:p>
        </w:tc>
        <w:tc>
          <w:tcPr>
            <w:tcW w:w="2792" w:type="dxa"/>
            <w:gridSpan w:val="3"/>
            <w:vAlign w:val="center"/>
          </w:tcPr>
          <w:p w14:paraId="2C277B7F">
            <w:pPr>
              <w:jc w:val="center"/>
              <w:rPr>
                <w:szCs w:val="21"/>
              </w:rPr>
            </w:pPr>
          </w:p>
        </w:tc>
        <w:tc>
          <w:tcPr>
            <w:tcW w:w="1304" w:type="dxa"/>
            <w:vAlign w:val="center"/>
          </w:tcPr>
          <w:p w14:paraId="6C0AB056">
            <w:pPr>
              <w:jc w:val="center"/>
              <w:rPr>
                <w:szCs w:val="21"/>
              </w:rPr>
            </w:pPr>
            <w:r>
              <w:rPr>
                <w:rFonts w:hint="eastAsia"/>
                <w:szCs w:val="21"/>
              </w:rPr>
              <w:t>操作证号</w:t>
            </w:r>
          </w:p>
        </w:tc>
        <w:tc>
          <w:tcPr>
            <w:tcW w:w="1493" w:type="dxa"/>
            <w:vAlign w:val="center"/>
          </w:tcPr>
          <w:p w14:paraId="5A181C7F">
            <w:pPr>
              <w:jc w:val="center"/>
              <w:rPr>
                <w:szCs w:val="21"/>
              </w:rPr>
            </w:pPr>
          </w:p>
        </w:tc>
        <w:tc>
          <w:tcPr>
            <w:tcW w:w="1166" w:type="dxa"/>
            <w:vAlign w:val="center"/>
          </w:tcPr>
          <w:p w14:paraId="0CFE51C7">
            <w:pPr>
              <w:jc w:val="center"/>
              <w:rPr>
                <w:szCs w:val="21"/>
              </w:rPr>
            </w:pPr>
            <w:r>
              <w:rPr>
                <w:rFonts w:hint="eastAsia"/>
                <w:szCs w:val="21"/>
              </w:rPr>
              <w:t>联系电话</w:t>
            </w:r>
          </w:p>
        </w:tc>
        <w:tc>
          <w:tcPr>
            <w:tcW w:w="1056" w:type="dxa"/>
            <w:vAlign w:val="center"/>
          </w:tcPr>
          <w:p w14:paraId="5097E55C">
            <w:pPr>
              <w:jc w:val="center"/>
              <w:rPr>
                <w:szCs w:val="21"/>
              </w:rPr>
            </w:pPr>
          </w:p>
        </w:tc>
      </w:tr>
      <w:tr w14:paraId="28B6E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1800" w:type="dxa"/>
            <w:vAlign w:val="center"/>
          </w:tcPr>
          <w:p w14:paraId="6F84A7E6">
            <w:pPr>
              <w:jc w:val="center"/>
              <w:rPr>
                <w:szCs w:val="21"/>
              </w:rPr>
            </w:pPr>
            <w:r>
              <w:rPr>
                <w:rFonts w:hint="eastAsia"/>
                <w:szCs w:val="21"/>
              </w:rPr>
              <w:t>施工（总包）单位</w:t>
            </w:r>
          </w:p>
        </w:tc>
        <w:tc>
          <w:tcPr>
            <w:tcW w:w="2792" w:type="dxa"/>
            <w:gridSpan w:val="3"/>
            <w:vAlign w:val="center"/>
          </w:tcPr>
          <w:p w14:paraId="77A8BDC6">
            <w:pPr>
              <w:jc w:val="center"/>
              <w:rPr>
                <w:szCs w:val="21"/>
              </w:rPr>
            </w:pPr>
          </w:p>
        </w:tc>
        <w:tc>
          <w:tcPr>
            <w:tcW w:w="1304" w:type="dxa"/>
            <w:vAlign w:val="center"/>
          </w:tcPr>
          <w:p w14:paraId="3565597E">
            <w:pPr>
              <w:jc w:val="center"/>
              <w:rPr>
                <w:szCs w:val="21"/>
              </w:rPr>
            </w:pPr>
            <w:r>
              <w:rPr>
                <w:rFonts w:hint="eastAsia"/>
                <w:szCs w:val="21"/>
              </w:rPr>
              <w:t>管理责任人</w:t>
            </w:r>
          </w:p>
        </w:tc>
        <w:tc>
          <w:tcPr>
            <w:tcW w:w="1488" w:type="dxa"/>
            <w:vAlign w:val="center"/>
          </w:tcPr>
          <w:p w14:paraId="159FE8CB">
            <w:pPr>
              <w:jc w:val="center"/>
              <w:rPr>
                <w:szCs w:val="21"/>
              </w:rPr>
            </w:pPr>
          </w:p>
        </w:tc>
        <w:tc>
          <w:tcPr>
            <w:tcW w:w="1166" w:type="dxa"/>
            <w:vAlign w:val="center"/>
          </w:tcPr>
          <w:p w14:paraId="3A64C732">
            <w:pPr>
              <w:jc w:val="center"/>
              <w:rPr>
                <w:szCs w:val="21"/>
              </w:rPr>
            </w:pPr>
            <w:r>
              <w:rPr>
                <w:rFonts w:hint="eastAsia"/>
                <w:szCs w:val="21"/>
              </w:rPr>
              <w:t>监督电话</w:t>
            </w:r>
          </w:p>
        </w:tc>
        <w:tc>
          <w:tcPr>
            <w:tcW w:w="1061" w:type="dxa"/>
            <w:vAlign w:val="center"/>
          </w:tcPr>
          <w:p w14:paraId="6FE58F31">
            <w:pPr>
              <w:jc w:val="center"/>
              <w:rPr>
                <w:szCs w:val="21"/>
              </w:rPr>
            </w:pPr>
          </w:p>
        </w:tc>
      </w:tr>
      <w:tr w14:paraId="06FFA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1800" w:type="dxa"/>
            <w:vAlign w:val="center"/>
          </w:tcPr>
          <w:p w14:paraId="184C4675">
            <w:pPr>
              <w:jc w:val="center"/>
              <w:rPr>
                <w:szCs w:val="21"/>
              </w:rPr>
            </w:pPr>
            <w:r>
              <w:rPr>
                <w:rFonts w:hint="eastAsia"/>
                <w:szCs w:val="21"/>
              </w:rPr>
              <w:t>有关要求</w:t>
            </w:r>
          </w:p>
        </w:tc>
        <w:tc>
          <w:tcPr>
            <w:tcW w:w="7811" w:type="dxa"/>
            <w:gridSpan w:val="7"/>
            <w:vAlign w:val="center"/>
          </w:tcPr>
          <w:p w14:paraId="7DD37D6A">
            <w:pPr>
              <w:numPr>
                <w:ilvl w:val="0"/>
                <w:numId w:val="11"/>
              </w:numPr>
            </w:pPr>
            <w:r>
              <w:rPr>
                <w:rFonts w:hint="eastAsia"/>
              </w:rPr>
              <w:t xml:space="preserve">施工（总承包）单位应按此牌样式，自行制作，每辆车为2块，参考尺寸为：长 </w:t>
            </w:r>
          </w:p>
          <w:p w14:paraId="4234C067">
            <w:pPr>
              <w:ind w:firstLine="210" w:firstLineChars="100"/>
            </w:pPr>
            <w:r>
              <w:rPr>
                <w:rFonts w:hint="eastAsia"/>
              </w:rPr>
              <w:t>30cm，宽为20cm,应采用硬质材料制作；</w:t>
            </w:r>
          </w:p>
          <w:p w14:paraId="56677289">
            <w:pPr>
              <w:numPr>
                <w:ilvl w:val="0"/>
                <w:numId w:val="11"/>
              </w:numPr>
            </w:pPr>
            <w:r>
              <w:rPr>
                <w:rFonts w:hint="eastAsia"/>
              </w:rPr>
              <w:t>安装规定要求：应固定在车辆的前、后明显位置处；</w:t>
            </w:r>
          </w:p>
          <w:p w14:paraId="79E0C6F5">
            <w:pPr>
              <w:pStyle w:val="5"/>
              <w:numPr>
                <w:ilvl w:val="0"/>
                <w:numId w:val="11"/>
              </w:numPr>
              <w:jc w:val="both"/>
            </w:pPr>
            <w:r>
              <w:rPr>
                <w:rFonts w:hint="eastAsia"/>
              </w:rPr>
              <w:t>施工（总承包）单位单应指定专人管理，在</w:t>
            </w:r>
            <w:r>
              <w:rPr>
                <w:rFonts w:hint="eastAsia"/>
                <w:szCs w:val="21"/>
              </w:rPr>
              <w:t>车辆退场时，</w:t>
            </w:r>
            <w:r>
              <w:rPr>
                <w:rFonts w:hint="eastAsia"/>
              </w:rPr>
              <w:t>收回销毁。</w:t>
            </w:r>
          </w:p>
        </w:tc>
      </w:tr>
    </w:tbl>
    <w:p w14:paraId="70D206F5">
      <w:pPr>
        <w:rPr>
          <w:szCs w:val="21"/>
        </w:rPr>
      </w:pPr>
    </w:p>
    <w:p w14:paraId="3F4F4888">
      <w:pPr>
        <w:pStyle w:val="5"/>
        <w:rPr>
          <w:szCs w:val="21"/>
        </w:rPr>
      </w:pPr>
    </w:p>
    <w:p w14:paraId="47CA59C4"/>
    <w:p w14:paraId="0F97B1FF">
      <w:pPr>
        <w:tabs>
          <w:tab w:val="left" w:pos="735"/>
          <w:tab w:val="center" w:pos="4848"/>
        </w:tabs>
        <w:spacing w:before="120" w:beforeLines="50" w:after="120" w:afterLines="50" w:line="340" w:lineRule="exact"/>
        <w:jc w:val="center"/>
        <w:rPr>
          <w:szCs w:val="21"/>
        </w:rPr>
      </w:pPr>
    </w:p>
    <w:p w14:paraId="782AA2E3">
      <w:pPr>
        <w:tabs>
          <w:tab w:val="left" w:pos="735"/>
          <w:tab w:val="center" w:pos="4848"/>
        </w:tabs>
        <w:spacing w:before="120" w:beforeLines="50" w:after="120" w:afterLines="50" w:line="340" w:lineRule="exact"/>
        <w:jc w:val="center"/>
        <w:rPr>
          <w:szCs w:val="21"/>
        </w:rPr>
      </w:pPr>
    </w:p>
    <w:p w14:paraId="1E61C38B">
      <w:pPr>
        <w:tabs>
          <w:tab w:val="left" w:pos="735"/>
          <w:tab w:val="center" w:pos="4848"/>
        </w:tabs>
        <w:spacing w:before="120" w:beforeLines="50" w:after="120" w:afterLines="50" w:line="340" w:lineRule="exact"/>
        <w:jc w:val="center"/>
        <w:rPr>
          <w:szCs w:val="21"/>
        </w:rPr>
      </w:pPr>
    </w:p>
    <w:p w14:paraId="2519E3BD">
      <w:pPr>
        <w:tabs>
          <w:tab w:val="left" w:pos="735"/>
          <w:tab w:val="center" w:pos="4848"/>
        </w:tabs>
        <w:spacing w:before="120" w:beforeLines="50" w:after="120" w:afterLines="50" w:line="340" w:lineRule="exact"/>
        <w:jc w:val="center"/>
        <w:rPr>
          <w:szCs w:val="21"/>
        </w:rPr>
      </w:pPr>
    </w:p>
    <w:p w14:paraId="7FB046E1">
      <w:pPr>
        <w:tabs>
          <w:tab w:val="left" w:pos="735"/>
          <w:tab w:val="center" w:pos="4848"/>
        </w:tabs>
        <w:spacing w:before="120" w:beforeLines="50" w:after="120" w:afterLines="50" w:line="340" w:lineRule="exact"/>
        <w:jc w:val="center"/>
        <w:rPr>
          <w:szCs w:val="21"/>
        </w:rPr>
      </w:pPr>
    </w:p>
    <w:p w14:paraId="1B8777AF">
      <w:pPr>
        <w:tabs>
          <w:tab w:val="left" w:pos="735"/>
          <w:tab w:val="center" w:pos="4848"/>
        </w:tabs>
        <w:spacing w:before="120" w:beforeLines="50" w:after="120" w:afterLines="50" w:line="340" w:lineRule="exact"/>
        <w:jc w:val="center"/>
        <w:rPr>
          <w:szCs w:val="21"/>
        </w:rPr>
      </w:pPr>
    </w:p>
    <w:p w14:paraId="60B2EE4F">
      <w:pPr>
        <w:tabs>
          <w:tab w:val="left" w:pos="735"/>
          <w:tab w:val="center" w:pos="4848"/>
        </w:tabs>
        <w:spacing w:before="120" w:beforeLines="50" w:after="120" w:afterLines="50" w:line="340" w:lineRule="exact"/>
        <w:jc w:val="center"/>
        <w:rPr>
          <w:szCs w:val="21"/>
        </w:rPr>
      </w:pPr>
    </w:p>
    <w:p w14:paraId="4A7A9505">
      <w:pPr>
        <w:tabs>
          <w:tab w:val="left" w:pos="735"/>
          <w:tab w:val="center" w:pos="4848"/>
        </w:tabs>
        <w:spacing w:before="120" w:beforeLines="50" w:after="120" w:afterLines="50" w:line="340" w:lineRule="exact"/>
        <w:jc w:val="center"/>
        <w:rPr>
          <w:szCs w:val="21"/>
        </w:rPr>
      </w:pPr>
    </w:p>
    <w:p w14:paraId="4EBB3D3A">
      <w:pPr>
        <w:tabs>
          <w:tab w:val="left" w:pos="735"/>
          <w:tab w:val="center" w:pos="4848"/>
        </w:tabs>
        <w:spacing w:before="120" w:beforeLines="50" w:after="120" w:afterLines="50" w:line="340" w:lineRule="exact"/>
        <w:jc w:val="center"/>
        <w:rPr>
          <w:szCs w:val="21"/>
        </w:rPr>
      </w:pPr>
    </w:p>
    <w:p w14:paraId="5BE466E1">
      <w:pPr>
        <w:tabs>
          <w:tab w:val="left" w:pos="735"/>
          <w:tab w:val="center" w:pos="4848"/>
        </w:tabs>
        <w:spacing w:before="120" w:beforeLines="50" w:after="120" w:afterLines="50" w:line="340" w:lineRule="exact"/>
        <w:jc w:val="center"/>
        <w:rPr>
          <w:szCs w:val="21"/>
        </w:rPr>
      </w:pPr>
    </w:p>
    <w:p w14:paraId="194244ED">
      <w:pPr>
        <w:tabs>
          <w:tab w:val="left" w:pos="735"/>
          <w:tab w:val="center" w:pos="4848"/>
        </w:tabs>
        <w:spacing w:before="120" w:beforeLines="50" w:after="120" w:afterLines="50" w:line="340" w:lineRule="exact"/>
        <w:jc w:val="center"/>
        <w:rPr>
          <w:szCs w:val="21"/>
        </w:rPr>
      </w:pPr>
    </w:p>
    <w:p w14:paraId="12011402">
      <w:pPr>
        <w:tabs>
          <w:tab w:val="left" w:pos="735"/>
          <w:tab w:val="center" w:pos="4848"/>
        </w:tabs>
        <w:spacing w:before="120" w:beforeLines="50" w:after="120" w:afterLines="50" w:line="340" w:lineRule="exact"/>
        <w:jc w:val="center"/>
        <w:rPr>
          <w:szCs w:val="21"/>
        </w:rPr>
      </w:pPr>
    </w:p>
    <w:p w14:paraId="5C204465">
      <w:pPr>
        <w:tabs>
          <w:tab w:val="left" w:pos="735"/>
          <w:tab w:val="center" w:pos="4848"/>
        </w:tabs>
        <w:spacing w:before="120" w:beforeLines="50" w:after="120" w:afterLines="50" w:line="340" w:lineRule="exact"/>
        <w:jc w:val="center"/>
        <w:rPr>
          <w:bCs/>
          <w:shadow/>
          <w:sz w:val="30"/>
          <w:szCs w:val="30"/>
        </w:rPr>
      </w:pPr>
      <w:r>
        <w:rPr>
          <w:szCs w:val="21"/>
        </w:rPr>
        <w:t xml:space="preserve"> </w:t>
      </w:r>
      <w:r>
        <w:rPr>
          <w:rFonts w:hint="eastAsia" w:ascii="宋体" w:hAnsi="宋体" w:cs="宋体"/>
          <w:b/>
          <w:sz w:val="28"/>
          <w:szCs w:val="28"/>
        </w:rPr>
        <w:t>建筑施工电动（瓶）运输车辆日常检查维保记录</w:t>
      </w:r>
    </w:p>
    <w:p w14:paraId="6D763089">
      <w:pPr>
        <w:rPr>
          <w:rFonts w:eastAsia="黑体"/>
          <w:bCs/>
          <w:szCs w:val="21"/>
          <w:highlight w:val="yellow"/>
        </w:rPr>
      </w:pPr>
      <w:r>
        <w:rPr>
          <w:rFonts w:eastAsia="黑体"/>
          <w:bCs/>
          <w:szCs w:val="21"/>
        </w:rPr>
        <w:t>表8.</w:t>
      </w:r>
      <w:r>
        <w:rPr>
          <w:rFonts w:hint="eastAsia" w:eastAsia="黑体"/>
          <w:bCs/>
          <w:szCs w:val="21"/>
        </w:rPr>
        <w:t>4.5</w:t>
      </w:r>
    </w:p>
    <w:tbl>
      <w:tblPr>
        <w:tblStyle w:val="22"/>
        <w:tblW w:w="9554"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2"/>
        <w:gridCol w:w="1079"/>
        <w:gridCol w:w="2613"/>
        <w:gridCol w:w="1530"/>
        <w:gridCol w:w="1221"/>
        <w:gridCol w:w="186"/>
        <w:gridCol w:w="1073"/>
        <w:gridCol w:w="1200"/>
      </w:tblGrid>
      <w:tr w14:paraId="6BEBA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1731" w:type="dxa"/>
            <w:gridSpan w:val="2"/>
            <w:vAlign w:val="center"/>
          </w:tcPr>
          <w:p w14:paraId="0D20A6C4">
            <w:pPr>
              <w:pStyle w:val="5"/>
              <w:spacing w:line="300" w:lineRule="auto"/>
              <w:rPr>
                <w:szCs w:val="21"/>
              </w:rPr>
            </w:pPr>
            <w:r>
              <w:rPr>
                <w:rFonts w:hint="eastAsia"/>
                <w:szCs w:val="21"/>
              </w:rPr>
              <w:t>车牌（编）号</w:t>
            </w:r>
          </w:p>
        </w:tc>
        <w:tc>
          <w:tcPr>
            <w:tcW w:w="2613" w:type="dxa"/>
            <w:vAlign w:val="center"/>
          </w:tcPr>
          <w:p w14:paraId="50EE92E5">
            <w:pPr>
              <w:pStyle w:val="5"/>
              <w:spacing w:line="300" w:lineRule="auto"/>
              <w:rPr>
                <w:szCs w:val="21"/>
              </w:rPr>
            </w:pPr>
          </w:p>
        </w:tc>
        <w:tc>
          <w:tcPr>
            <w:tcW w:w="1530" w:type="dxa"/>
            <w:vAlign w:val="center"/>
          </w:tcPr>
          <w:p w14:paraId="3239D44D">
            <w:pPr>
              <w:pStyle w:val="5"/>
              <w:spacing w:line="300" w:lineRule="auto"/>
              <w:rPr>
                <w:szCs w:val="21"/>
              </w:rPr>
            </w:pPr>
            <w:r>
              <w:rPr>
                <w:rFonts w:hint="eastAsia"/>
                <w:szCs w:val="21"/>
              </w:rPr>
              <w:t>项目自编号</w:t>
            </w:r>
          </w:p>
        </w:tc>
        <w:tc>
          <w:tcPr>
            <w:tcW w:w="3680" w:type="dxa"/>
            <w:gridSpan w:val="4"/>
            <w:vAlign w:val="center"/>
          </w:tcPr>
          <w:p w14:paraId="52D1361C">
            <w:pPr>
              <w:pStyle w:val="5"/>
              <w:spacing w:line="300" w:lineRule="auto"/>
              <w:rPr>
                <w:szCs w:val="21"/>
              </w:rPr>
            </w:pPr>
          </w:p>
        </w:tc>
      </w:tr>
      <w:tr w14:paraId="1F768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1731" w:type="dxa"/>
            <w:gridSpan w:val="2"/>
            <w:vAlign w:val="center"/>
          </w:tcPr>
          <w:p w14:paraId="3D7397C8">
            <w:pPr>
              <w:pStyle w:val="5"/>
              <w:spacing w:line="300" w:lineRule="auto"/>
              <w:rPr>
                <w:szCs w:val="21"/>
              </w:rPr>
            </w:pPr>
            <w:r>
              <w:rPr>
                <w:rFonts w:hint="eastAsia"/>
                <w:szCs w:val="21"/>
              </w:rPr>
              <w:t>使用单位（班组）</w:t>
            </w:r>
          </w:p>
        </w:tc>
        <w:tc>
          <w:tcPr>
            <w:tcW w:w="2613" w:type="dxa"/>
            <w:vAlign w:val="center"/>
          </w:tcPr>
          <w:p w14:paraId="473892D9">
            <w:pPr>
              <w:pStyle w:val="5"/>
              <w:spacing w:line="300" w:lineRule="auto"/>
              <w:rPr>
                <w:szCs w:val="21"/>
              </w:rPr>
            </w:pPr>
          </w:p>
        </w:tc>
        <w:tc>
          <w:tcPr>
            <w:tcW w:w="1530" w:type="dxa"/>
            <w:vAlign w:val="center"/>
          </w:tcPr>
          <w:p w14:paraId="0323350C">
            <w:pPr>
              <w:pStyle w:val="5"/>
              <w:spacing w:line="300" w:lineRule="auto"/>
              <w:rPr>
                <w:szCs w:val="21"/>
              </w:rPr>
            </w:pPr>
            <w:r>
              <w:rPr>
                <w:rFonts w:hint="eastAsia"/>
                <w:szCs w:val="21"/>
              </w:rPr>
              <w:t>规格型号</w:t>
            </w:r>
          </w:p>
        </w:tc>
        <w:tc>
          <w:tcPr>
            <w:tcW w:w="1407" w:type="dxa"/>
            <w:gridSpan w:val="2"/>
            <w:vAlign w:val="center"/>
          </w:tcPr>
          <w:p w14:paraId="62846012">
            <w:pPr>
              <w:pStyle w:val="5"/>
              <w:spacing w:line="300" w:lineRule="auto"/>
              <w:rPr>
                <w:szCs w:val="21"/>
              </w:rPr>
            </w:pPr>
          </w:p>
        </w:tc>
        <w:tc>
          <w:tcPr>
            <w:tcW w:w="1073" w:type="dxa"/>
            <w:vAlign w:val="center"/>
          </w:tcPr>
          <w:p w14:paraId="49B8C6AB">
            <w:pPr>
              <w:pStyle w:val="5"/>
              <w:spacing w:line="300" w:lineRule="auto"/>
              <w:rPr>
                <w:szCs w:val="21"/>
              </w:rPr>
            </w:pPr>
            <w:r>
              <w:rPr>
                <w:rFonts w:hint="eastAsia"/>
                <w:szCs w:val="21"/>
              </w:rPr>
              <w:t>检查日期</w:t>
            </w:r>
          </w:p>
        </w:tc>
        <w:tc>
          <w:tcPr>
            <w:tcW w:w="1200" w:type="dxa"/>
            <w:vAlign w:val="center"/>
          </w:tcPr>
          <w:p w14:paraId="11730D5C">
            <w:pPr>
              <w:pStyle w:val="5"/>
              <w:spacing w:line="300" w:lineRule="auto"/>
              <w:rPr>
                <w:szCs w:val="21"/>
              </w:rPr>
            </w:pPr>
          </w:p>
        </w:tc>
      </w:tr>
      <w:tr w14:paraId="5092D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652" w:type="dxa"/>
            <w:vAlign w:val="center"/>
          </w:tcPr>
          <w:p w14:paraId="0013D197">
            <w:pPr>
              <w:pStyle w:val="5"/>
              <w:spacing w:line="300" w:lineRule="auto"/>
              <w:rPr>
                <w:rFonts w:ascii="宋体" w:hAnsi="宋体" w:cs="宋体"/>
                <w:szCs w:val="21"/>
              </w:rPr>
            </w:pPr>
            <w:r>
              <w:rPr>
                <w:rFonts w:hint="eastAsia" w:ascii="宋体" w:hAnsi="宋体" w:cs="宋体"/>
                <w:szCs w:val="21"/>
              </w:rPr>
              <w:t>序号</w:t>
            </w:r>
          </w:p>
        </w:tc>
        <w:tc>
          <w:tcPr>
            <w:tcW w:w="1079" w:type="dxa"/>
            <w:vAlign w:val="center"/>
          </w:tcPr>
          <w:p w14:paraId="3FEFC966">
            <w:pPr>
              <w:pStyle w:val="5"/>
              <w:spacing w:line="300" w:lineRule="auto"/>
              <w:rPr>
                <w:rFonts w:ascii="宋体" w:hAnsi="宋体" w:cs="宋体"/>
                <w:szCs w:val="21"/>
              </w:rPr>
            </w:pPr>
            <w:r>
              <w:rPr>
                <w:rFonts w:hint="eastAsia" w:ascii="宋体" w:hAnsi="宋体" w:cs="宋体"/>
                <w:szCs w:val="21"/>
              </w:rPr>
              <w:t>检查项目</w:t>
            </w:r>
          </w:p>
        </w:tc>
        <w:tc>
          <w:tcPr>
            <w:tcW w:w="5550" w:type="dxa"/>
            <w:gridSpan w:val="4"/>
            <w:vAlign w:val="center"/>
          </w:tcPr>
          <w:p w14:paraId="1C32ECFD">
            <w:pPr>
              <w:pStyle w:val="5"/>
              <w:spacing w:line="300" w:lineRule="auto"/>
              <w:rPr>
                <w:szCs w:val="21"/>
              </w:rPr>
            </w:pPr>
            <w:r>
              <w:rPr>
                <w:rFonts w:hint="eastAsia"/>
                <w:szCs w:val="21"/>
              </w:rPr>
              <w:t>检查项目内容要求</w:t>
            </w:r>
          </w:p>
        </w:tc>
        <w:tc>
          <w:tcPr>
            <w:tcW w:w="2273" w:type="dxa"/>
            <w:gridSpan w:val="2"/>
            <w:vAlign w:val="center"/>
          </w:tcPr>
          <w:p w14:paraId="449E3E49">
            <w:pPr>
              <w:pStyle w:val="5"/>
              <w:spacing w:line="300" w:lineRule="auto"/>
              <w:rPr>
                <w:szCs w:val="21"/>
              </w:rPr>
            </w:pPr>
            <w:r>
              <w:rPr>
                <w:rFonts w:hint="eastAsia"/>
                <w:szCs w:val="21"/>
              </w:rPr>
              <w:t>检查结果</w:t>
            </w:r>
          </w:p>
        </w:tc>
      </w:tr>
      <w:tr w14:paraId="29E91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652" w:type="dxa"/>
            <w:vMerge w:val="restart"/>
            <w:vAlign w:val="center"/>
          </w:tcPr>
          <w:p w14:paraId="5AC88CD7">
            <w:pPr>
              <w:pStyle w:val="5"/>
              <w:spacing w:line="300" w:lineRule="auto"/>
              <w:rPr>
                <w:rFonts w:ascii="宋体" w:hAnsi="宋体" w:cs="宋体"/>
                <w:szCs w:val="21"/>
              </w:rPr>
            </w:pPr>
            <w:r>
              <w:rPr>
                <w:rFonts w:hint="eastAsia" w:ascii="宋体" w:hAnsi="宋体" w:cs="宋体"/>
                <w:szCs w:val="21"/>
              </w:rPr>
              <w:t>1</w:t>
            </w:r>
          </w:p>
        </w:tc>
        <w:tc>
          <w:tcPr>
            <w:tcW w:w="1079" w:type="dxa"/>
            <w:vMerge w:val="restart"/>
            <w:vAlign w:val="center"/>
          </w:tcPr>
          <w:p w14:paraId="486B8818">
            <w:pPr>
              <w:pStyle w:val="5"/>
              <w:rPr>
                <w:rFonts w:ascii="宋体" w:hAnsi="宋体" w:cs="宋体"/>
                <w:szCs w:val="21"/>
              </w:rPr>
            </w:pPr>
            <w:r>
              <w:rPr>
                <w:rFonts w:hint="eastAsia" w:ascii="宋体" w:hAnsi="宋体" w:cs="宋体"/>
                <w:spacing w:val="4"/>
                <w:szCs w:val="21"/>
              </w:rPr>
              <w:t>车</w:t>
            </w:r>
            <w:r>
              <w:rPr>
                <w:rFonts w:hint="eastAsia" w:ascii="宋体" w:hAnsi="宋体" w:cs="宋体"/>
                <w:spacing w:val="2"/>
                <w:szCs w:val="21"/>
              </w:rPr>
              <w:t>身整体</w:t>
            </w:r>
          </w:p>
        </w:tc>
        <w:tc>
          <w:tcPr>
            <w:tcW w:w="5550" w:type="dxa"/>
            <w:gridSpan w:val="4"/>
            <w:vAlign w:val="center"/>
          </w:tcPr>
          <w:p w14:paraId="6D92D34A">
            <w:pPr>
              <w:pStyle w:val="5"/>
              <w:jc w:val="left"/>
              <w:rPr>
                <w:szCs w:val="21"/>
              </w:rPr>
            </w:pPr>
            <w:r>
              <w:rPr>
                <w:rFonts w:ascii="宋体" w:hAnsi="宋体" w:cs="宋体"/>
                <w:spacing w:val="1"/>
                <w:szCs w:val="21"/>
              </w:rPr>
              <w:t>电气</w:t>
            </w:r>
            <w:r>
              <w:rPr>
                <w:rFonts w:hint="eastAsia" w:ascii="宋体" w:hAnsi="宋体" w:cs="宋体"/>
                <w:spacing w:val="1"/>
                <w:szCs w:val="21"/>
              </w:rPr>
              <w:t>、电线连接应可靠，无裸露和乱接及改动现象</w:t>
            </w:r>
          </w:p>
        </w:tc>
        <w:tc>
          <w:tcPr>
            <w:tcW w:w="2273" w:type="dxa"/>
            <w:gridSpan w:val="2"/>
            <w:vAlign w:val="center"/>
          </w:tcPr>
          <w:p w14:paraId="6C399904">
            <w:pPr>
              <w:pStyle w:val="5"/>
              <w:rPr>
                <w:szCs w:val="21"/>
              </w:rPr>
            </w:pPr>
          </w:p>
        </w:tc>
      </w:tr>
      <w:tr w14:paraId="2B167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652" w:type="dxa"/>
            <w:vMerge w:val="continue"/>
            <w:vAlign w:val="center"/>
          </w:tcPr>
          <w:p w14:paraId="46AB044C">
            <w:pPr>
              <w:pStyle w:val="5"/>
              <w:spacing w:line="300" w:lineRule="auto"/>
              <w:rPr>
                <w:rFonts w:ascii="宋体" w:hAnsi="宋体" w:cs="宋体"/>
                <w:szCs w:val="21"/>
              </w:rPr>
            </w:pPr>
          </w:p>
        </w:tc>
        <w:tc>
          <w:tcPr>
            <w:tcW w:w="1079" w:type="dxa"/>
            <w:vMerge w:val="continue"/>
            <w:vAlign w:val="center"/>
          </w:tcPr>
          <w:p w14:paraId="08A0F924">
            <w:pPr>
              <w:pStyle w:val="5"/>
              <w:rPr>
                <w:rFonts w:ascii="宋体" w:hAnsi="宋体" w:cs="宋体"/>
                <w:spacing w:val="4"/>
                <w:szCs w:val="21"/>
              </w:rPr>
            </w:pPr>
          </w:p>
        </w:tc>
        <w:tc>
          <w:tcPr>
            <w:tcW w:w="5550" w:type="dxa"/>
            <w:gridSpan w:val="4"/>
            <w:vAlign w:val="center"/>
          </w:tcPr>
          <w:p w14:paraId="7FDB8E1E">
            <w:pPr>
              <w:pStyle w:val="5"/>
              <w:jc w:val="left"/>
              <w:rPr>
                <w:rFonts w:ascii="宋体" w:hAnsi="宋体" w:cs="宋体"/>
                <w:spacing w:val="1"/>
                <w:szCs w:val="21"/>
              </w:rPr>
            </w:pPr>
            <w:r>
              <w:rPr>
                <w:rFonts w:hint="eastAsia" w:ascii="宋体" w:hAnsi="宋体" w:cs="宋体"/>
                <w:spacing w:val="1"/>
                <w:szCs w:val="21"/>
              </w:rPr>
              <w:t>操纵</w:t>
            </w:r>
            <w:r>
              <w:rPr>
                <w:rFonts w:ascii="宋体" w:hAnsi="宋体" w:cs="宋体"/>
                <w:spacing w:val="1"/>
                <w:szCs w:val="21"/>
              </w:rPr>
              <w:t>控制线路</w:t>
            </w:r>
            <w:r>
              <w:rPr>
                <w:rFonts w:hint="eastAsia" w:ascii="宋体" w:hAnsi="宋体" w:cs="宋体"/>
                <w:spacing w:val="1"/>
                <w:szCs w:val="21"/>
              </w:rPr>
              <w:t>应完好，无损坏和缺失现象</w:t>
            </w:r>
          </w:p>
        </w:tc>
        <w:tc>
          <w:tcPr>
            <w:tcW w:w="2273" w:type="dxa"/>
            <w:gridSpan w:val="2"/>
            <w:vAlign w:val="center"/>
          </w:tcPr>
          <w:p w14:paraId="53BBE374">
            <w:pPr>
              <w:pStyle w:val="5"/>
              <w:rPr>
                <w:szCs w:val="21"/>
              </w:rPr>
            </w:pPr>
          </w:p>
        </w:tc>
      </w:tr>
      <w:tr w14:paraId="55EAB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652" w:type="dxa"/>
            <w:vMerge w:val="restart"/>
            <w:vAlign w:val="center"/>
          </w:tcPr>
          <w:p w14:paraId="074225B3">
            <w:pPr>
              <w:pStyle w:val="5"/>
              <w:spacing w:line="300" w:lineRule="auto"/>
              <w:rPr>
                <w:rFonts w:ascii="宋体" w:hAnsi="宋体" w:cs="宋体"/>
                <w:szCs w:val="21"/>
              </w:rPr>
            </w:pPr>
            <w:r>
              <w:rPr>
                <w:rFonts w:hint="eastAsia" w:ascii="宋体" w:hAnsi="宋体" w:cs="宋体"/>
                <w:szCs w:val="21"/>
              </w:rPr>
              <w:t>2</w:t>
            </w:r>
          </w:p>
        </w:tc>
        <w:tc>
          <w:tcPr>
            <w:tcW w:w="1079" w:type="dxa"/>
            <w:vMerge w:val="restart"/>
            <w:vAlign w:val="center"/>
          </w:tcPr>
          <w:p w14:paraId="1A7C932F">
            <w:pPr>
              <w:pStyle w:val="5"/>
              <w:rPr>
                <w:rFonts w:ascii="宋体" w:hAnsi="宋体" w:cs="宋体"/>
                <w:szCs w:val="21"/>
              </w:rPr>
            </w:pPr>
            <w:r>
              <w:rPr>
                <w:rFonts w:hint="eastAsia" w:ascii="宋体" w:hAnsi="宋体" w:cs="宋体"/>
                <w:spacing w:val="3"/>
                <w:szCs w:val="21"/>
              </w:rPr>
              <w:t>制动系</w:t>
            </w:r>
            <w:r>
              <w:rPr>
                <w:rFonts w:hint="eastAsia" w:ascii="宋体" w:hAnsi="宋体" w:cs="宋体"/>
                <w:spacing w:val="2"/>
                <w:szCs w:val="21"/>
              </w:rPr>
              <w:t>统</w:t>
            </w:r>
          </w:p>
        </w:tc>
        <w:tc>
          <w:tcPr>
            <w:tcW w:w="5550" w:type="dxa"/>
            <w:gridSpan w:val="4"/>
            <w:vAlign w:val="center"/>
          </w:tcPr>
          <w:p w14:paraId="7654EB70">
            <w:pPr>
              <w:pStyle w:val="5"/>
              <w:jc w:val="left"/>
              <w:rPr>
                <w:szCs w:val="21"/>
              </w:rPr>
            </w:pPr>
            <w:r>
              <w:rPr>
                <w:rFonts w:hint="eastAsia" w:ascii="宋体" w:hAnsi="宋体" w:cs="宋体"/>
                <w:spacing w:val="2"/>
                <w:szCs w:val="21"/>
              </w:rPr>
              <w:t>制动零件应完好无缺损现象</w:t>
            </w:r>
            <w:r>
              <w:rPr>
                <w:rFonts w:ascii="宋体" w:hAnsi="宋体" w:cs="宋体"/>
                <w:spacing w:val="2"/>
                <w:szCs w:val="21"/>
              </w:rPr>
              <w:t>部件是</w:t>
            </w:r>
            <w:r>
              <w:rPr>
                <w:rFonts w:ascii="宋体" w:hAnsi="宋体" w:cs="宋体"/>
                <w:spacing w:val="1"/>
                <w:szCs w:val="21"/>
              </w:rPr>
              <w:t>否正常</w:t>
            </w:r>
          </w:p>
        </w:tc>
        <w:tc>
          <w:tcPr>
            <w:tcW w:w="2273" w:type="dxa"/>
            <w:gridSpan w:val="2"/>
            <w:vAlign w:val="center"/>
          </w:tcPr>
          <w:p w14:paraId="159DE21C">
            <w:pPr>
              <w:pStyle w:val="5"/>
              <w:rPr>
                <w:szCs w:val="21"/>
              </w:rPr>
            </w:pPr>
          </w:p>
        </w:tc>
      </w:tr>
      <w:tr w14:paraId="4608D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652" w:type="dxa"/>
            <w:vMerge w:val="continue"/>
            <w:vAlign w:val="center"/>
          </w:tcPr>
          <w:p w14:paraId="5141A43F">
            <w:pPr>
              <w:pStyle w:val="5"/>
              <w:spacing w:line="300" w:lineRule="auto"/>
              <w:rPr>
                <w:rFonts w:ascii="宋体" w:hAnsi="宋体" w:cs="宋体"/>
                <w:szCs w:val="21"/>
              </w:rPr>
            </w:pPr>
          </w:p>
        </w:tc>
        <w:tc>
          <w:tcPr>
            <w:tcW w:w="1079" w:type="dxa"/>
            <w:vMerge w:val="continue"/>
            <w:vAlign w:val="center"/>
          </w:tcPr>
          <w:p w14:paraId="1DAFCF6D">
            <w:pPr>
              <w:pStyle w:val="5"/>
              <w:rPr>
                <w:rFonts w:ascii="宋体" w:hAnsi="宋体" w:cs="宋体"/>
                <w:spacing w:val="3"/>
                <w:szCs w:val="21"/>
              </w:rPr>
            </w:pPr>
          </w:p>
        </w:tc>
        <w:tc>
          <w:tcPr>
            <w:tcW w:w="5550" w:type="dxa"/>
            <w:gridSpan w:val="4"/>
            <w:vAlign w:val="center"/>
          </w:tcPr>
          <w:p w14:paraId="3191D8D0">
            <w:pPr>
              <w:pStyle w:val="5"/>
              <w:jc w:val="left"/>
              <w:rPr>
                <w:rFonts w:ascii="宋体" w:hAnsi="宋体" w:cs="宋体"/>
                <w:spacing w:val="2"/>
                <w:szCs w:val="21"/>
              </w:rPr>
            </w:pPr>
            <w:r>
              <w:rPr>
                <w:rFonts w:hint="eastAsia" w:ascii="宋体" w:hAnsi="宋体" w:cs="宋体"/>
                <w:spacing w:val="2"/>
                <w:szCs w:val="21"/>
              </w:rPr>
              <w:t>制动零件磨损应不超过报废标准，制动块磨损应不超过原厚度50%</w:t>
            </w:r>
          </w:p>
        </w:tc>
        <w:tc>
          <w:tcPr>
            <w:tcW w:w="2273" w:type="dxa"/>
            <w:gridSpan w:val="2"/>
            <w:vAlign w:val="center"/>
          </w:tcPr>
          <w:p w14:paraId="46820AAF">
            <w:pPr>
              <w:pStyle w:val="5"/>
              <w:rPr>
                <w:szCs w:val="21"/>
              </w:rPr>
            </w:pPr>
          </w:p>
        </w:tc>
      </w:tr>
      <w:tr w14:paraId="21202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652" w:type="dxa"/>
            <w:vMerge w:val="continue"/>
            <w:vAlign w:val="center"/>
          </w:tcPr>
          <w:p w14:paraId="452F66A5">
            <w:pPr>
              <w:pStyle w:val="5"/>
              <w:spacing w:line="300" w:lineRule="auto"/>
              <w:rPr>
                <w:rFonts w:ascii="宋体" w:hAnsi="宋体" w:cs="宋体"/>
                <w:szCs w:val="21"/>
              </w:rPr>
            </w:pPr>
          </w:p>
        </w:tc>
        <w:tc>
          <w:tcPr>
            <w:tcW w:w="1079" w:type="dxa"/>
            <w:vMerge w:val="continue"/>
            <w:vAlign w:val="center"/>
          </w:tcPr>
          <w:p w14:paraId="7493A89D">
            <w:pPr>
              <w:pStyle w:val="5"/>
              <w:rPr>
                <w:rFonts w:ascii="宋体" w:hAnsi="宋体" w:cs="宋体"/>
                <w:spacing w:val="3"/>
                <w:szCs w:val="21"/>
              </w:rPr>
            </w:pPr>
          </w:p>
        </w:tc>
        <w:tc>
          <w:tcPr>
            <w:tcW w:w="5550" w:type="dxa"/>
            <w:gridSpan w:val="4"/>
            <w:vAlign w:val="center"/>
          </w:tcPr>
          <w:p w14:paraId="0A03F2F7">
            <w:pPr>
              <w:pStyle w:val="5"/>
              <w:jc w:val="left"/>
              <w:rPr>
                <w:rFonts w:ascii="宋体" w:hAnsi="宋体" w:cs="宋体"/>
                <w:spacing w:val="2"/>
                <w:szCs w:val="21"/>
              </w:rPr>
            </w:pPr>
            <w:r>
              <w:rPr>
                <w:rFonts w:hint="eastAsia" w:ascii="宋体" w:hAnsi="宋体" w:cs="宋体"/>
                <w:spacing w:val="2"/>
                <w:szCs w:val="21"/>
              </w:rPr>
              <w:t>制动应</w:t>
            </w:r>
            <w:r>
              <w:rPr>
                <w:rFonts w:ascii="宋体" w:hAnsi="宋体" w:cs="宋体"/>
                <w:spacing w:val="1"/>
                <w:szCs w:val="21"/>
              </w:rPr>
              <w:t>灵活、可靠</w:t>
            </w:r>
            <w:r>
              <w:rPr>
                <w:rFonts w:hint="eastAsia" w:ascii="宋体" w:hAnsi="宋体" w:cs="宋体"/>
                <w:spacing w:val="1"/>
                <w:szCs w:val="21"/>
              </w:rPr>
              <w:t>，复位完好，无报死现象</w:t>
            </w:r>
          </w:p>
        </w:tc>
        <w:tc>
          <w:tcPr>
            <w:tcW w:w="2273" w:type="dxa"/>
            <w:gridSpan w:val="2"/>
            <w:vAlign w:val="center"/>
          </w:tcPr>
          <w:p w14:paraId="46A275C6">
            <w:pPr>
              <w:pStyle w:val="5"/>
              <w:rPr>
                <w:szCs w:val="21"/>
              </w:rPr>
            </w:pPr>
          </w:p>
        </w:tc>
      </w:tr>
      <w:tr w14:paraId="67ADD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652" w:type="dxa"/>
            <w:vMerge w:val="restart"/>
            <w:vAlign w:val="center"/>
          </w:tcPr>
          <w:p w14:paraId="4FDD1D13">
            <w:pPr>
              <w:pStyle w:val="5"/>
              <w:spacing w:line="300" w:lineRule="auto"/>
              <w:rPr>
                <w:rFonts w:ascii="宋体" w:hAnsi="宋体" w:cs="宋体"/>
                <w:szCs w:val="21"/>
              </w:rPr>
            </w:pPr>
            <w:r>
              <w:rPr>
                <w:rFonts w:hint="eastAsia" w:ascii="宋体" w:hAnsi="宋体" w:cs="宋体"/>
                <w:szCs w:val="21"/>
              </w:rPr>
              <w:t>3</w:t>
            </w:r>
          </w:p>
        </w:tc>
        <w:tc>
          <w:tcPr>
            <w:tcW w:w="1079" w:type="dxa"/>
            <w:vMerge w:val="restart"/>
            <w:vAlign w:val="center"/>
          </w:tcPr>
          <w:p w14:paraId="574D7CBB">
            <w:pPr>
              <w:pStyle w:val="5"/>
              <w:rPr>
                <w:rFonts w:ascii="宋体" w:hAnsi="宋体" w:cs="宋体"/>
                <w:spacing w:val="3"/>
                <w:szCs w:val="21"/>
              </w:rPr>
            </w:pPr>
            <w:r>
              <w:rPr>
                <w:rFonts w:hint="eastAsia" w:ascii="宋体" w:hAnsi="宋体" w:cs="宋体"/>
                <w:spacing w:val="3"/>
                <w:szCs w:val="21"/>
              </w:rPr>
              <w:t>转向</w:t>
            </w:r>
          </w:p>
          <w:p w14:paraId="0B0D80AA">
            <w:pPr>
              <w:pStyle w:val="5"/>
              <w:rPr>
                <w:rFonts w:ascii="宋体" w:hAnsi="宋体" w:cs="宋体"/>
                <w:szCs w:val="21"/>
              </w:rPr>
            </w:pPr>
            <w:r>
              <w:rPr>
                <w:rFonts w:hint="eastAsia" w:ascii="宋体" w:hAnsi="宋体" w:cs="宋体"/>
                <w:spacing w:val="3"/>
                <w:szCs w:val="21"/>
              </w:rPr>
              <w:t>及灯光</w:t>
            </w:r>
          </w:p>
        </w:tc>
        <w:tc>
          <w:tcPr>
            <w:tcW w:w="5550" w:type="dxa"/>
            <w:gridSpan w:val="4"/>
            <w:vAlign w:val="center"/>
          </w:tcPr>
          <w:p w14:paraId="58C14589">
            <w:pPr>
              <w:pStyle w:val="5"/>
              <w:jc w:val="left"/>
              <w:rPr>
                <w:szCs w:val="21"/>
              </w:rPr>
            </w:pPr>
            <w:r>
              <w:rPr>
                <w:rFonts w:hint="eastAsia"/>
                <w:szCs w:val="21"/>
              </w:rPr>
              <w:t>转向系统应完好，无损坏、缺失零部件现象</w:t>
            </w:r>
          </w:p>
        </w:tc>
        <w:tc>
          <w:tcPr>
            <w:tcW w:w="2273" w:type="dxa"/>
            <w:gridSpan w:val="2"/>
            <w:vAlign w:val="center"/>
          </w:tcPr>
          <w:p w14:paraId="7FA1D7A5">
            <w:pPr>
              <w:pStyle w:val="5"/>
              <w:rPr>
                <w:szCs w:val="21"/>
              </w:rPr>
            </w:pPr>
          </w:p>
        </w:tc>
      </w:tr>
      <w:tr w14:paraId="40A32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652" w:type="dxa"/>
            <w:vMerge w:val="continue"/>
            <w:vAlign w:val="center"/>
          </w:tcPr>
          <w:p w14:paraId="08901EFA">
            <w:pPr>
              <w:pStyle w:val="5"/>
              <w:spacing w:line="300" w:lineRule="auto"/>
              <w:rPr>
                <w:rFonts w:ascii="宋体" w:hAnsi="宋体" w:cs="宋体"/>
                <w:szCs w:val="21"/>
              </w:rPr>
            </w:pPr>
          </w:p>
        </w:tc>
        <w:tc>
          <w:tcPr>
            <w:tcW w:w="1079" w:type="dxa"/>
            <w:vMerge w:val="continue"/>
            <w:vAlign w:val="center"/>
          </w:tcPr>
          <w:p w14:paraId="030EBF24">
            <w:pPr>
              <w:pStyle w:val="5"/>
              <w:rPr>
                <w:rFonts w:ascii="宋体" w:hAnsi="宋体" w:cs="宋体"/>
                <w:spacing w:val="3"/>
                <w:szCs w:val="21"/>
              </w:rPr>
            </w:pPr>
          </w:p>
        </w:tc>
        <w:tc>
          <w:tcPr>
            <w:tcW w:w="5550" w:type="dxa"/>
            <w:gridSpan w:val="4"/>
            <w:vAlign w:val="center"/>
          </w:tcPr>
          <w:p w14:paraId="17E7A072">
            <w:pPr>
              <w:pStyle w:val="5"/>
              <w:jc w:val="left"/>
              <w:rPr>
                <w:szCs w:val="21"/>
              </w:rPr>
            </w:pPr>
            <w:r>
              <w:rPr>
                <w:rFonts w:ascii="宋体" w:hAnsi="宋体" w:cs="宋体"/>
                <w:spacing w:val="-1"/>
                <w:szCs w:val="21"/>
              </w:rPr>
              <w:t>转向</w:t>
            </w:r>
            <w:r>
              <w:rPr>
                <w:rFonts w:hint="eastAsia" w:ascii="宋体" w:hAnsi="宋体" w:cs="宋体"/>
                <w:spacing w:val="-1"/>
                <w:szCs w:val="21"/>
              </w:rPr>
              <w:t>应自如，无卡阻，转角应符合原车要求</w:t>
            </w:r>
          </w:p>
        </w:tc>
        <w:tc>
          <w:tcPr>
            <w:tcW w:w="2273" w:type="dxa"/>
            <w:gridSpan w:val="2"/>
            <w:vAlign w:val="center"/>
          </w:tcPr>
          <w:p w14:paraId="4EC7514D">
            <w:pPr>
              <w:pStyle w:val="5"/>
              <w:rPr>
                <w:szCs w:val="21"/>
              </w:rPr>
            </w:pPr>
          </w:p>
        </w:tc>
      </w:tr>
      <w:tr w14:paraId="58F97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652" w:type="dxa"/>
            <w:vMerge w:val="continue"/>
            <w:vAlign w:val="center"/>
          </w:tcPr>
          <w:p w14:paraId="0BF1BF7F">
            <w:pPr>
              <w:pStyle w:val="5"/>
              <w:spacing w:line="300" w:lineRule="auto"/>
              <w:rPr>
                <w:rFonts w:ascii="宋体" w:hAnsi="宋体" w:cs="宋体"/>
                <w:szCs w:val="21"/>
              </w:rPr>
            </w:pPr>
          </w:p>
        </w:tc>
        <w:tc>
          <w:tcPr>
            <w:tcW w:w="1079" w:type="dxa"/>
            <w:vMerge w:val="continue"/>
            <w:vAlign w:val="center"/>
          </w:tcPr>
          <w:p w14:paraId="5B28029A">
            <w:pPr>
              <w:pStyle w:val="5"/>
              <w:rPr>
                <w:rFonts w:ascii="宋体" w:hAnsi="宋体" w:cs="宋体"/>
                <w:spacing w:val="3"/>
                <w:szCs w:val="21"/>
              </w:rPr>
            </w:pPr>
          </w:p>
        </w:tc>
        <w:tc>
          <w:tcPr>
            <w:tcW w:w="5550" w:type="dxa"/>
            <w:gridSpan w:val="4"/>
            <w:vAlign w:val="center"/>
          </w:tcPr>
          <w:p w14:paraId="5A6F0F47">
            <w:pPr>
              <w:pStyle w:val="5"/>
              <w:jc w:val="left"/>
              <w:rPr>
                <w:rFonts w:ascii="宋体" w:hAnsi="宋体" w:cs="宋体"/>
                <w:spacing w:val="-1"/>
                <w:szCs w:val="21"/>
              </w:rPr>
            </w:pPr>
            <w:r>
              <w:rPr>
                <w:rFonts w:hint="eastAsia" w:ascii="宋体" w:hAnsi="宋体" w:cs="宋体"/>
                <w:spacing w:val="-1"/>
                <w:szCs w:val="21"/>
              </w:rPr>
              <w:t>车辆各项灯光系统应完好，无缺损现象</w:t>
            </w:r>
          </w:p>
        </w:tc>
        <w:tc>
          <w:tcPr>
            <w:tcW w:w="2273" w:type="dxa"/>
            <w:gridSpan w:val="2"/>
            <w:vAlign w:val="center"/>
          </w:tcPr>
          <w:p w14:paraId="0696141D">
            <w:pPr>
              <w:pStyle w:val="5"/>
              <w:rPr>
                <w:szCs w:val="21"/>
              </w:rPr>
            </w:pPr>
          </w:p>
        </w:tc>
      </w:tr>
      <w:tr w14:paraId="50A7F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652" w:type="dxa"/>
            <w:vMerge w:val="continue"/>
            <w:vAlign w:val="center"/>
          </w:tcPr>
          <w:p w14:paraId="068B21F5">
            <w:pPr>
              <w:pStyle w:val="5"/>
              <w:spacing w:line="300" w:lineRule="auto"/>
              <w:rPr>
                <w:rFonts w:ascii="宋体" w:hAnsi="宋体" w:cs="宋体"/>
                <w:szCs w:val="21"/>
              </w:rPr>
            </w:pPr>
          </w:p>
        </w:tc>
        <w:tc>
          <w:tcPr>
            <w:tcW w:w="1079" w:type="dxa"/>
            <w:vMerge w:val="continue"/>
            <w:vAlign w:val="center"/>
          </w:tcPr>
          <w:p w14:paraId="7F19C5ED">
            <w:pPr>
              <w:pStyle w:val="5"/>
              <w:rPr>
                <w:rFonts w:ascii="宋体" w:hAnsi="宋体" w:cs="宋体"/>
                <w:spacing w:val="3"/>
                <w:szCs w:val="21"/>
              </w:rPr>
            </w:pPr>
          </w:p>
        </w:tc>
        <w:tc>
          <w:tcPr>
            <w:tcW w:w="5550" w:type="dxa"/>
            <w:gridSpan w:val="4"/>
            <w:vAlign w:val="center"/>
          </w:tcPr>
          <w:p w14:paraId="0394D197">
            <w:pPr>
              <w:pStyle w:val="5"/>
              <w:jc w:val="left"/>
              <w:rPr>
                <w:rFonts w:ascii="宋体" w:hAnsi="宋体" w:cs="宋体"/>
                <w:spacing w:val="-1"/>
                <w:szCs w:val="21"/>
              </w:rPr>
            </w:pPr>
            <w:r>
              <w:rPr>
                <w:rFonts w:hint="eastAsia" w:ascii="宋体" w:hAnsi="宋体" w:cs="宋体"/>
                <w:spacing w:val="-1"/>
                <w:szCs w:val="21"/>
              </w:rPr>
              <w:t>车辆喇叭、语音提示系统</w:t>
            </w:r>
            <w:r>
              <w:rPr>
                <w:rFonts w:hint="eastAsia" w:ascii="宋体" w:hAnsi="宋体" w:cs="宋体"/>
                <w:spacing w:val="1"/>
                <w:szCs w:val="21"/>
              </w:rPr>
              <w:t>应</w:t>
            </w:r>
            <w:r>
              <w:rPr>
                <w:rFonts w:hint="eastAsia" w:ascii="宋体" w:hAnsi="宋体" w:cs="宋体"/>
                <w:spacing w:val="-1"/>
                <w:szCs w:val="21"/>
              </w:rPr>
              <w:t>完好，无损坏、缺失现象</w:t>
            </w:r>
          </w:p>
        </w:tc>
        <w:tc>
          <w:tcPr>
            <w:tcW w:w="2273" w:type="dxa"/>
            <w:gridSpan w:val="2"/>
            <w:vAlign w:val="center"/>
          </w:tcPr>
          <w:p w14:paraId="78EA67E4">
            <w:pPr>
              <w:pStyle w:val="5"/>
              <w:rPr>
                <w:szCs w:val="21"/>
              </w:rPr>
            </w:pPr>
          </w:p>
        </w:tc>
      </w:tr>
      <w:tr w14:paraId="0FCA2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652" w:type="dxa"/>
            <w:vMerge w:val="restart"/>
            <w:vAlign w:val="center"/>
          </w:tcPr>
          <w:p w14:paraId="6184A9B9">
            <w:pPr>
              <w:pStyle w:val="5"/>
              <w:spacing w:line="300" w:lineRule="auto"/>
              <w:rPr>
                <w:rFonts w:ascii="宋体" w:hAnsi="宋体" w:cs="宋体"/>
                <w:szCs w:val="21"/>
              </w:rPr>
            </w:pPr>
            <w:r>
              <w:rPr>
                <w:rFonts w:hint="eastAsia" w:ascii="宋体" w:hAnsi="宋体" w:cs="宋体"/>
                <w:szCs w:val="21"/>
              </w:rPr>
              <w:t>4</w:t>
            </w:r>
          </w:p>
        </w:tc>
        <w:tc>
          <w:tcPr>
            <w:tcW w:w="1079" w:type="dxa"/>
            <w:vMerge w:val="restart"/>
            <w:vAlign w:val="center"/>
          </w:tcPr>
          <w:p w14:paraId="40AB5672">
            <w:pPr>
              <w:pStyle w:val="5"/>
              <w:rPr>
                <w:rFonts w:ascii="宋体" w:hAnsi="宋体" w:cs="宋体"/>
                <w:spacing w:val="3"/>
                <w:szCs w:val="21"/>
              </w:rPr>
            </w:pPr>
            <w:r>
              <w:rPr>
                <w:rFonts w:hint="eastAsia" w:ascii="宋体" w:hAnsi="宋体" w:cs="宋体"/>
                <w:spacing w:val="3"/>
                <w:szCs w:val="21"/>
              </w:rPr>
              <w:t>金属</w:t>
            </w:r>
          </w:p>
          <w:p w14:paraId="397B2469">
            <w:pPr>
              <w:pStyle w:val="5"/>
              <w:rPr>
                <w:rFonts w:ascii="宋体" w:hAnsi="宋体" w:cs="宋体"/>
                <w:spacing w:val="3"/>
                <w:szCs w:val="21"/>
              </w:rPr>
            </w:pPr>
            <w:r>
              <w:rPr>
                <w:rFonts w:hint="eastAsia" w:ascii="宋体" w:hAnsi="宋体" w:cs="宋体"/>
                <w:spacing w:val="3"/>
                <w:szCs w:val="21"/>
              </w:rPr>
              <w:t>结构</w:t>
            </w:r>
          </w:p>
        </w:tc>
        <w:tc>
          <w:tcPr>
            <w:tcW w:w="5550" w:type="dxa"/>
            <w:gridSpan w:val="4"/>
            <w:vAlign w:val="center"/>
          </w:tcPr>
          <w:p w14:paraId="2E4F7338">
            <w:pPr>
              <w:pStyle w:val="5"/>
              <w:jc w:val="left"/>
              <w:rPr>
                <w:szCs w:val="21"/>
              </w:rPr>
            </w:pPr>
            <w:r>
              <w:rPr>
                <w:rFonts w:hint="eastAsia" w:ascii="宋体" w:hAnsi="宋体" w:cs="宋体"/>
                <w:spacing w:val="1"/>
                <w:szCs w:val="21"/>
              </w:rPr>
              <w:t>车辆各金属结构连接螺栓应无松动、脱落、缺失现象</w:t>
            </w:r>
          </w:p>
        </w:tc>
        <w:tc>
          <w:tcPr>
            <w:tcW w:w="2273" w:type="dxa"/>
            <w:gridSpan w:val="2"/>
            <w:vAlign w:val="center"/>
          </w:tcPr>
          <w:p w14:paraId="408A6E4E">
            <w:pPr>
              <w:pStyle w:val="5"/>
              <w:rPr>
                <w:szCs w:val="21"/>
              </w:rPr>
            </w:pPr>
          </w:p>
        </w:tc>
      </w:tr>
      <w:tr w14:paraId="34869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652" w:type="dxa"/>
            <w:vMerge w:val="continue"/>
            <w:vAlign w:val="center"/>
          </w:tcPr>
          <w:p w14:paraId="40734671">
            <w:pPr>
              <w:pStyle w:val="5"/>
              <w:spacing w:line="300" w:lineRule="auto"/>
              <w:rPr>
                <w:rFonts w:ascii="宋体" w:hAnsi="宋体" w:cs="宋体"/>
                <w:szCs w:val="21"/>
              </w:rPr>
            </w:pPr>
          </w:p>
        </w:tc>
        <w:tc>
          <w:tcPr>
            <w:tcW w:w="1079" w:type="dxa"/>
            <w:vMerge w:val="continue"/>
            <w:vAlign w:val="center"/>
          </w:tcPr>
          <w:p w14:paraId="6EA0FC8D">
            <w:pPr>
              <w:pStyle w:val="5"/>
              <w:rPr>
                <w:rFonts w:ascii="宋体" w:hAnsi="宋体" w:cs="宋体"/>
                <w:spacing w:val="3"/>
                <w:szCs w:val="21"/>
              </w:rPr>
            </w:pPr>
          </w:p>
        </w:tc>
        <w:tc>
          <w:tcPr>
            <w:tcW w:w="5550" w:type="dxa"/>
            <w:gridSpan w:val="4"/>
            <w:vAlign w:val="center"/>
          </w:tcPr>
          <w:p w14:paraId="32C73D74">
            <w:pPr>
              <w:pStyle w:val="5"/>
              <w:jc w:val="left"/>
              <w:rPr>
                <w:rFonts w:ascii="宋体" w:hAnsi="宋体" w:cs="宋体"/>
                <w:spacing w:val="1"/>
                <w:szCs w:val="21"/>
              </w:rPr>
            </w:pPr>
            <w:r>
              <w:rPr>
                <w:rFonts w:hint="eastAsia" w:ascii="宋体" w:hAnsi="宋体" w:cs="宋体"/>
                <w:spacing w:val="1"/>
                <w:szCs w:val="21"/>
              </w:rPr>
              <w:t>金属机构件应无变形扭曲、开裂和开焊现象</w:t>
            </w:r>
          </w:p>
        </w:tc>
        <w:tc>
          <w:tcPr>
            <w:tcW w:w="2273" w:type="dxa"/>
            <w:gridSpan w:val="2"/>
            <w:vAlign w:val="center"/>
          </w:tcPr>
          <w:p w14:paraId="1B5FAD84">
            <w:pPr>
              <w:pStyle w:val="5"/>
              <w:rPr>
                <w:szCs w:val="21"/>
              </w:rPr>
            </w:pPr>
          </w:p>
        </w:tc>
      </w:tr>
      <w:tr w14:paraId="3F1EE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52" w:type="dxa"/>
            <w:vAlign w:val="center"/>
          </w:tcPr>
          <w:p w14:paraId="67D6082E">
            <w:pPr>
              <w:pStyle w:val="5"/>
              <w:spacing w:line="300" w:lineRule="auto"/>
              <w:rPr>
                <w:rFonts w:ascii="宋体" w:hAnsi="宋体" w:cs="宋体"/>
                <w:szCs w:val="21"/>
              </w:rPr>
            </w:pPr>
            <w:r>
              <w:rPr>
                <w:rFonts w:hint="eastAsia" w:ascii="宋体" w:hAnsi="宋体" w:cs="宋体"/>
                <w:szCs w:val="21"/>
              </w:rPr>
              <w:t>5</w:t>
            </w:r>
          </w:p>
        </w:tc>
        <w:tc>
          <w:tcPr>
            <w:tcW w:w="1079" w:type="dxa"/>
            <w:vAlign w:val="center"/>
          </w:tcPr>
          <w:p w14:paraId="4A6D635C">
            <w:pPr>
              <w:pStyle w:val="5"/>
              <w:rPr>
                <w:rFonts w:ascii="宋体" w:hAnsi="宋体" w:cs="宋体"/>
                <w:spacing w:val="3"/>
                <w:szCs w:val="21"/>
              </w:rPr>
            </w:pPr>
            <w:r>
              <w:rPr>
                <w:rFonts w:hint="eastAsia" w:ascii="宋体" w:hAnsi="宋体" w:cs="宋体"/>
                <w:spacing w:val="1"/>
                <w:szCs w:val="21"/>
              </w:rPr>
              <w:t>电瓶（池）</w:t>
            </w:r>
          </w:p>
        </w:tc>
        <w:tc>
          <w:tcPr>
            <w:tcW w:w="5550" w:type="dxa"/>
            <w:gridSpan w:val="4"/>
            <w:vAlign w:val="center"/>
          </w:tcPr>
          <w:p w14:paraId="4332D10E">
            <w:pPr>
              <w:pStyle w:val="5"/>
              <w:jc w:val="left"/>
              <w:rPr>
                <w:szCs w:val="21"/>
              </w:rPr>
            </w:pPr>
            <w:r>
              <w:rPr>
                <w:rFonts w:ascii="宋体" w:hAnsi="宋体" w:cs="宋体"/>
                <w:spacing w:val="2"/>
                <w:szCs w:val="21"/>
              </w:rPr>
              <w:t>电瓶瓶体是否</w:t>
            </w:r>
            <w:r>
              <w:rPr>
                <w:rFonts w:ascii="宋体" w:hAnsi="宋体" w:cs="宋体"/>
                <w:spacing w:val="1"/>
                <w:szCs w:val="21"/>
              </w:rPr>
              <w:t>存在裂纹、破损</w:t>
            </w:r>
          </w:p>
        </w:tc>
        <w:tc>
          <w:tcPr>
            <w:tcW w:w="2273" w:type="dxa"/>
            <w:gridSpan w:val="2"/>
            <w:vAlign w:val="center"/>
          </w:tcPr>
          <w:p w14:paraId="62160415">
            <w:pPr>
              <w:pStyle w:val="5"/>
              <w:rPr>
                <w:szCs w:val="21"/>
              </w:rPr>
            </w:pPr>
          </w:p>
        </w:tc>
      </w:tr>
      <w:tr w14:paraId="1DD4A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652" w:type="dxa"/>
            <w:vMerge w:val="restart"/>
            <w:vAlign w:val="center"/>
          </w:tcPr>
          <w:p w14:paraId="3EAF2995">
            <w:pPr>
              <w:pStyle w:val="5"/>
              <w:spacing w:line="300" w:lineRule="auto"/>
              <w:rPr>
                <w:rFonts w:ascii="宋体" w:hAnsi="宋体" w:cs="宋体"/>
                <w:szCs w:val="21"/>
              </w:rPr>
            </w:pPr>
            <w:r>
              <w:rPr>
                <w:rFonts w:hint="eastAsia" w:ascii="宋体" w:hAnsi="宋体" w:cs="宋体"/>
                <w:szCs w:val="21"/>
              </w:rPr>
              <w:t>6</w:t>
            </w:r>
          </w:p>
        </w:tc>
        <w:tc>
          <w:tcPr>
            <w:tcW w:w="1079" w:type="dxa"/>
            <w:vMerge w:val="restart"/>
            <w:vAlign w:val="center"/>
          </w:tcPr>
          <w:p w14:paraId="4C33477C">
            <w:pPr>
              <w:pStyle w:val="5"/>
              <w:rPr>
                <w:rFonts w:ascii="宋体" w:hAnsi="宋体" w:cs="宋体"/>
                <w:spacing w:val="1"/>
                <w:szCs w:val="21"/>
              </w:rPr>
            </w:pPr>
            <w:r>
              <w:rPr>
                <w:rFonts w:hint="eastAsia" w:ascii="宋体" w:hAnsi="宋体" w:cs="宋体"/>
                <w:spacing w:val="4"/>
                <w:szCs w:val="21"/>
              </w:rPr>
              <w:t>润</w:t>
            </w:r>
            <w:r>
              <w:rPr>
                <w:rFonts w:hint="eastAsia" w:ascii="宋体" w:hAnsi="宋体" w:cs="宋体"/>
                <w:spacing w:val="2"/>
                <w:szCs w:val="21"/>
              </w:rPr>
              <w:t>滑情况</w:t>
            </w:r>
          </w:p>
        </w:tc>
        <w:tc>
          <w:tcPr>
            <w:tcW w:w="5550" w:type="dxa"/>
            <w:gridSpan w:val="4"/>
            <w:vAlign w:val="center"/>
          </w:tcPr>
          <w:p w14:paraId="5A190C8B">
            <w:pPr>
              <w:pStyle w:val="5"/>
              <w:jc w:val="left"/>
              <w:rPr>
                <w:szCs w:val="21"/>
              </w:rPr>
            </w:pPr>
            <w:r>
              <w:rPr>
                <w:rFonts w:ascii="宋体" w:hAnsi="宋体" w:cs="宋体"/>
                <w:spacing w:val="1"/>
                <w:szCs w:val="21"/>
              </w:rPr>
              <w:t>电机链轮、链条等是否进行</w:t>
            </w:r>
            <w:r>
              <w:rPr>
                <w:rFonts w:ascii="宋体" w:hAnsi="宋体" w:cs="宋体"/>
                <w:szCs w:val="21"/>
              </w:rPr>
              <w:t>润滑</w:t>
            </w:r>
          </w:p>
        </w:tc>
        <w:tc>
          <w:tcPr>
            <w:tcW w:w="2273" w:type="dxa"/>
            <w:gridSpan w:val="2"/>
            <w:vAlign w:val="center"/>
          </w:tcPr>
          <w:p w14:paraId="672EC190">
            <w:pPr>
              <w:pStyle w:val="5"/>
              <w:rPr>
                <w:szCs w:val="21"/>
              </w:rPr>
            </w:pPr>
          </w:p>
        </w:tc>
      </w:tr>
      <w:tr w14:paraId="5C65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652" w:type="dxa"/>
            <w:vMerge w:val="continue"/>
            <w:vAlign w:val="center"/>
          </w:tcPr>
          <w:p w14:paraId="094EADA3">
            <w:pPr>
              <w:pStyle w:val="5"/>
              <w:spacing w:line="300" w:lineRule="auto"/>
              <w:rPr>
                <w:rFonts w:ascii="宋体" w:hAnsi="宋体" w:cs="宋体"/>
                <w:szCs w:val="21"/>
              </w:rPr>
            </w:pPr>
          </w:p>
        </w:tc>
        <w:tc>
          <w:tcPr>
            <w:tcW w:w="1079" w:type="dxa"/>
            <w:vMerge w:val="continue"/>
            <w:vAlign w:val="center"/>
          </w:tcPr>
          <w:p w14:paraId="4F4A811B">
            <w:pPr>
              <w:pStyle w:val="5"/>
              <w:rPr>
                <w:rFonts w:ascii="宋体" w:hAnsi="宋体" w:cs="宋体"/>
                <w:spacing w:val="4"/>
                <w:szCs w:val="21"/>
              </w:rPr>
            </w:pPr>
          </w:p>
        </w:tc>
        <w:tc>
          <w:tcPr>
            <w:tcW w:w="5550" w:type="dxa"/>
            <w:gridSpan w:val="4"/>
            <w:vAlign w:val="center"/>
          </w:tcPr>
          <w:p w14:paraId="680C6CDD">
            <w:pPr>
              <w:pStyle w:val="5"/>
              <w:jc w:val="left"/>
              <w:rPr>
                <w:szCs w:val="21"/>
              </w:rPr>
            </w:pPr>
            <w:r>
              <w:rPr>
                <w:rFonts w:ascii="宋体" w:hAnsi="宋体" w:cs="宋体"/>
                <w:spacing w:val="1"/>
                <w:szCs w:val="21"/>
              </w:rPr>
              <w:t>是否因未润滑而导致</w:t>
            </w:r>
            <w:r>
              <w:rPr>
                <w:rFonts w:ascii="宋体" w:hAnsi="宋体" w:cs="宋体"/>
                <w:szCs w:val="21"/>
              </w:rPr>
              <w:t>磨损严重现 象</w:t>
            </w:r>
          </w:p>
        </w:tc>
        <w:tc>
          <w:tcPr>
            <w:tcW w:w="2273" w:type="dxa"/>
            <w:gridSpan w:val="2"/>
            <w:vAlign w:val="center"/>
          </w:tcPr>
          <w:p w14:paraId="1EE86B37">
            <w:pPr>
              <w:pStyle w:val="5"/>
              <w:rPr>
                <w:szCs w:val="21"/>
              </w:rPr>
            </w:pPr>
          </w:p>
        </w:tc>
      </w:tr>
      <w:tr w14:paraId="54817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652" w:type="dxa"/>
            <w:vMerge w:val="restart"/>
            <w:vAlign w:val="center"/>
          </w:tcPr>
          <w:p w14:paraId="33A87A8A">
            <w:pPr>
              <w:pStyle w:val="5"/>
              <w:spacing w:line="300" w:lineRule="auto"/>
              <w:rPr>
                <w:rFonts w:ascii="宋体" w:hAnsi="宋体" w:cs="宋体"/>
                <w:szCs w:val="21"/>
              </w:rPr>
            </w:pPr>
            <w:r>
              <w:rPr>
                <w:rFonts w:hint="eastAsia" w:ascii="宋体" w:hAnsi="宋体" w:cs="宋体"/>
                <w:szCs w:val="21"/>
              </w:rPr>
              <w:t>7</w:t>
            </w:r>
          </w:p>
        </w:tc>
        <w:tc>
          <w:tcPr>
            <w:tcW w:w="1079" w:type="dxa"/>
            <w:vMerge w:val="restart"/>
            <w:vAlign w:val="center"/>
          </w:tcPr>
          <w:p w14:paraId="72180D2F">
            <w:pPr>
              <w:pStyle w:val="5"/>
              <w:rPr>
                <w:rFonts w:ascii="宋体" w:hAnsi="宋体" w:cs="宋体"/>
                <w:spacing w:val="4"/>
                <w:szCs w:val="21"/>
              </w:rPr>
            </w:pPr>
            <w:r>
              <w:rPr>
                <w:rFonts w:hint="eastAsia" w:ascii="宋体" w:hAnsi="宋体" w:cs="宋体"/>
                <w:spacing w:val="4"/>
                <w:szCs w:val="21"/>
              </w:rPr>
              <w:t>轮胎</w:t>
            </w:r>
          </w:p>
        </w:tc>
        <w:tc>
          <w:tcPr>
            <w:tcW w:w="5550" w:type="dxa"/>
            <w:gridSpan w:val="4"/>
            <w:vAlign w:val="center"/>
          </w:tcPr>
          <w:p w14:paraId="60E7B464">
            <w:pPr>
              <w:pStyle w:val="5"/>
              <w:jc w:val="left"/>
            </w:pPr>
            <w:r>
              <w:rPr>
                <w:rFonts w:hint="eastAsia"/>
              </w:rPr>
              <w:t>车辆轮胎磨损、损伤应不得达到报废标准</w:t>
            </w:r>
          </w:p>
        </w:tc>
        <w:tc>
          <w:tcPr>
            <w:tcW w:w="2273" w:type="dxa"/>
            <w:gridSpan w:val="2"/>
            <w:vAlign w:val="center"/>
          </w:tcPr>
          <w:p w14:paraId="53E2119D">
            <w:pPr>
              <w:pStyle w:val="5"/>
              <w:rPr>
                <w:szCs w:val="21"/>
              </w:rPr>
            </w:pPr>
          </w:p>
        </w:tc>
      </w:tr>
      <w:tr w14:paraId="54FF8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 w:hRule="atLeast"/>
        </w:trPr>
        <w:tc>
          <w:tcPr>
            <w:tcW w:w="652" w:type="dxa"/>
            <w:vMerge w:val="continue"/>
            <w:vAlign w:val="center"/>
          </w:tcPr>
          <w:p w14:paraId="4D7C40CD">
            <w:pPr>
              <w:pStyle w:val="5"/>
              <w:spacing w:line="300" w:lineRule="auto"/>
              <w:rPr>
                <w:rFonts w:ascii="宋体" w:hAnsi="宋体" w:cs="宋体"/>
                <w:szCs w:val="21"/>
              </w:rPr>
            </w:pPr>
          </w:p>
        </w:tc>
        <w:tc>
          <w:tcPr>
            <w:tcW w:w="1079" w:type="dxa"/>
            <w:vMerge w:val="continue"/>
            <w:vAlign w:val="center"/>
          </w:tcPr>
          <w:p w14:paraId="04652504">
            <w:pPr>
              <w:pStyle w:val="5"/>
              <w:rPr>
                <w:rFonts w:ascii="宋体" w:hAnsi="宋体" w:cs="宋体"/>
                <w:spacing w:val="4"/>
                <w:szCs w:val="21"/>
              </w:rPr>
            </w:pPr>
          </w:p>
        </w:tc>
        <w:tc>
          <w:tcPr>
            <w:tcW w:w="5550" w:type="dxa"/>
            <w:gridSpan w:val="4"/>
            <w:vAlign w:val="center"/>
          </w:tcPr>
          <w:p w14:paraId="12848801">
            <w:r>
              <w:rPr>
                <w:rFonts w:hint="eastAsia"/>
              </w:rPr>
              <w:t>同轴车辆轮胎应规格型号应一致，且气压应符合车辆设计要求</w:t>
            </w:r>
          </w:p>
        </w:tc>
        <w:tc>
          <w:tcPr>
            <w:tcW w:w="2273" w:type="dxa"/>
            <w:gridSpan w:val="2"/>
            <w:vAlign w:val="center"/>
          </w:tcPr>
          <w:p w14:paraId="7C616F89">
            <w:pPr>
              <w:pStyle w:val="5"/>
              <w:rPr>
                <w:szCs w:val="21"/>
              </w:rPr>
            </w:pPr>
          </w:p>
        </w:tc>
      </w:tr>
      <w:tr w14:paraId="5B917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652" w:type="dxa"/>
            <w:vAlign w:val="center"/>
          </w:tcPr>
          <w:p w14:paraId="7C028FF6">
            <w:pPr>
              <w:pStyle w:val="5"/>
              <w:spacing w:line="300" w:lineRule="auto"/>
              <w:rPr>
                <w:rFonts w:ascii="宋体" w:hAnsi="宋体" w:cs="宋体"/>
                <w:szCs w:val="21"/>
              </w:rPr>
            </w:pPr>
            <w:r>
              <w:rPr>
                <w:rFonts w:hint="eastAsia" w:ascii="宋体" w:hAnsi="宋体" w:cs="宋体"/>
                <w:szCs w:val="21"/>
              </w:rPr>
              <w:t>8</w:t>
            </w:r>
          </w:p>
        </w:tc>
        <w:tc>
          <w:tcPr>
            <w:tcW w:w="1079" w:type="dxa"/>
            <w:vAlign w:val="center"/>
          </w:tcPr>
          <w:p w14:paraId="561EB8EC">
            <w:pPr>
              <w:pStyle w:val="5"/>
              <w:rPr>
                <w:rFonts w:ascii="宋体" w:hAnsi="宋体" w:cs="宋体"/>
                <w:spacing w:val="1"/>
                <w:szCs w:val="21"/>
              </w:rPr>
            </w:pPr>
            <w:r>
              <w:rPr>
                <w:rFonts w:hint="eastAsia" w:ascii="宋体" w:hAnsi="宋体" w:cs="宋体"/>
                <w:spacing w:val="-3"/>
                <w:szCs w:val="21"/>
              </w:rPr>
              <w:t>车辆卫</w:t>
            </w:r>
            <w:r>
              <w:rPr>
                <w:rFonts w:hint="eastAsia" w:ascii="宋体" w:hAnsi="宋体" w:cs="宋体"/>
                <w:spacing w:val="-2"/>
                <w:szCs w:val="21"/>
              </w:rPr>
              <w:t>生</w:t>
            </w:r>
          </w:p>
        </w:tc>
        <w:tc>
          <w:tcPr>
            <w:tcW w:w="5550" w:type="dxa"/>
            <w:gridSpan w:val="4"/>
            <w:vAlign w:val="center"/>
          </w:tcPr>
          <w:p w14:paraId="0E7E51D6">
            <w:pPr>
              <w:pStyle w:val="5"/>
              <w:jc w:val="left"/>
              <w:rPr>
                <w:szCs w:val="21"/>
              </w:rPr>
            </w:pPr>
            <w:r>
              <w:rPr>
                <w:rFonts w:hint="eastAsia"/>
              </w:rPr>
              <w:t>车辆应保持清洁，</w:t>
            </w:r>
            <w:r>
              <w:rPr>
                <w:rFonts w:ascii="宋体" w:hAnsi="宋体" w:cs="宋体"/>
                <w:spacing w:val="1"/>
                <w:szCs w:val="21"/>
              </w:rPr>
              <w:t>重点部位</w:t>
            </w:r>
            <w:r>
              <w:rPr>
                <w:rFonts w:hint="eastAsia" w:ascii="宋体" w:hAnsi="宋体" w:cs="宋体"/>
                <w:spacing w:val="1"/>
                <w:szCs w:val="21"/>
              </w:rPr>
              <w:t>应及时清理</w:t>
            </w:r>
            <w:r>
              <w:rPr>
                <w:rFonts w:ascii="宋体" w:hAnsi="宋体" w:cs="宋体"/>
                <w:spacing w:val="1"/>
                <w:szCs w:val="21"/>
              </w:rPr>
              <w:t>保持</w:t>
            </w:r>
            <w:r>
              <w:rPr>
                <w:rFonts w:hint="eastAsia" w:ascii="宋体" w:hAnsi="宋体" w:cs="宋体"/>
                <w:spacing w:val="1"/>
                <w:szCs w:val="21"/>
              </w:rPr>
              <w:t>正常转（传）动，</w:t>
            </w:r>
          </w:p>
        </w:tc>
        <w:tc>
          <w:tcPr>
            <w:tcW w:w="2273" w:type="dxa"/>
            <w:gridSpan w:val="2"/>
            <w:vAlign w:val="center"/>
          </w:tcPr>
          <w:p w14:paraId="52DDD06A">
            <w:pPr>
              <w:pStyle w:val="5"/>
              <w:rPr>
                <w:szCs w:val="21"/>
              </w:rPr>
            </w:pPr>
          </w:p>
        </w:tc>
      </w:tr>
      <w:tr w14:paraId="1D91F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3" w:hRule="atLeast"/>
        </w:trPr>
        <w:tc>
          <w:tcPr>
            <w:tcW w:w="1731" w:type="dxa"/>
            <w:gridSpan w:val="2"/>
            <w:vAlign w:val="center"/>
          </w:tcPr>
          <w:p w14:paraId="30EC0DF3">
            <w:pPr>
              <w:spacing w:line="340" w:lineRule="exact"/>
              <w:jc w:val="center"/>
              <w:rPr>
                <w:szCs w:val="21"/>
              </w:rPr>
            </w:pPr>
            <w:r>
              <w:rPr>
                <w:rFonts w:hint="eastAsia"/>
                <w:sz w:val="18"/>
                <w:szCs w:val="18"/>
              </w:rPr>
              <w:t>自检结论</w:t>
            </w:r>
          </w:p>
        </w:tc>
        <w:tc>
          <w:tcPr>
            <w:tcW w:w="2613" w:type="dxa"/>
            <w:vAlign w:val="center"/>
          </w:tcPr>
          <w:p w14:paraId="5676CA97">
            <w:pPr>
              <w:spacing w:line="340" w:lineRule="exact"/>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p>
          <w:p w14:paraId="2C1253E8">
            <w:pPr>
              <w:spacing w:line="340" w:lineRule="exact"/>
              <w:rPr>
                <w:szCs w:val="21"/>
              </w:rPr>
            </w:pPr>
            <w:r>
              <w:rPr>
                <w:rFonts w:hint="eastAsia"/>
                <w:sz w:val="18"/>
                <w:szCs w:val="18"/>
              </w:rPr>
              <w:t xml:space="preserve"> </w:t>
            </w:r>
            <w:r>
              <w:rPr>
                <w:rFonts w:hint="eastAsia" w:ascii="宋体" w:hAnsi="宋体"/>
                <w:sz w:val="18"/>
                <w:szCs w:val="18"/>
              </w:rPr>
              <w:t>□</w:t>
            </w:r>
            <w:r>
              <w:rPr>
                <w:rFonts w:hint="eastAsia"/>
                <w:sz w:val="18"/>
                <w:szCs w:val="18"/>
              </w:rPr>
              <w:t>不合格</w:t>
            </w:r>
          </w:p>
        </w:tc>
        <w:tc>
          <w:tcPr>
            <w:tcW w:w="1530" w:type="dxa"/>
            <w:vAlign w:val="center"/>
          </w:tcPr>
          <w:p w14:paraId="44923D31">
            <w:pPr>
              <w:spacing w:line="340" w:lineRule="exact"/>
              <w:jc w:val="center"/>
              <w:rPr>
                <w:szCs w:val="21"/>
              </w:rPr>
            </w:pPr>
            <w:r>
              <w:rPr>
                <w:rFonts w:hint="eastAsia"/>
                <w:sz w:val="18"/>
                <w:szCs w:val="18"/>
              </w:rPr>
              <w:t>不合格详情</w:t>
            </w:r>
          </w:p>
        </w:tc>
        <w:tc>
          <w:tcPr>
            <w:tcW w:w="3680" w:type="dxa"/>
            <w:gridSpan w:val="4"/>
            <w:vAlign w:val="center"/>
          </w:tcPr>
          <w:p w14:paraId="7607F0A3">
            <w:pPr>
              <w:spacing w:line="340" w:lineRule="exact"/>
              <w:rPr>
                <w:sz w:val="18"/>
                <w:szCs w:val="18"/>
              </w:rPr>
            </w:pPr>
            <w:r>
              <w:rPr>
                <w:rFonts w:hint="eastAsia"/>
                <w:sz w:val="18"/>
                <w:szCs w:val="18"/>
              </w:rPr>
              <w:t>需详细描述不合格项内容及具体隐患：</w:t>
            </w:r>
          </w:p>
          <w:p w14:paraId="64AD7548">
            <w:pPr>
              <w:rPr>
                <w:szCs w:val="21"/>
              </w:rPr>
            </w:pPr>
          </w:p>
        </w:tc>
      </w:tr>
      <w:tr w14:paraId="059B0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731" w:type="dxa"/>
            <w:gridSpan w:val="2"/>
            <w:vAlign w:val="center"/>
          </w:tcPr>
          <w:p w14:paraId="3F1B537A">
            <w:pPr>
              <w:spacing w:line="340" w:lineRule="exact"/>
              <w:jc w:val="center"/>
              <w:rPr>
                <w:szCs w:val="21"/>
              </w:rPr>
            </w:pPr>
            <w:r>
              <w:rPr>
                <w:rFonts w:hint="eastAsia"/>
                <w:sz w:val="18"/>
                <w:szCs w:val="18"/>
              </w:rPr>
              <w:t>签字</w:t>
            </w:r>
          </w:p>
        </w:tc>
        <w:tc>
          <w:tcPr>
            <w:tcW w:w="5364" w:type="dxa"/>
            <w:gridSpan w:val="3"/>
            <w:vAlign w:val="center"/>
          </w:tcPr>
          <w:p w14:paraId="11BA59F8">
            <w:pPr>
              <w:pStyle w:val="5"/>
              <w:spacing w:line="360" w:lineRule="auto"/>
              <w:jc w:val="both"/>
              <w:rPr>
                <w:sz w:val="18"/>
                <w:szCs w:val="18"/>
              </w:rPr>
            </w:pPr>
            <w:r>
              <w:rPr>
                <w:rFonts w:hint="eastAsia"/>
                <w:sz w:val="18"/>
                <w:szCs w:val="18"/>
              </w:rPr>
              <w:t>被查单位（班组）名称：</w:t>
            </w:r>
          </w:p>
          <w:p w14:paraId="07A81484">
            <w:pPr>
              <w:pStyle w:val="5"/>
              <w:spacing w:line="360" w:lineRule="auto"/>
              <w:jc w:val="both"/>
              <w:rPr>
                <w:sz w:val="18"/>
                <w:szCs w:val="18"/>
              </w:rPr>
            </w:pPr>
            <w:r>
              <w:rPr>
                <w:rFonts w:hint="eastAsia"/>
                <w:sz w:val="18"/>
                <w:szCs w:val="18"/>
              </w:rPr>
              <w:t xml:space="preserve">被查单位（班组）责任人（签字）：   </w:t>
            </w:r>
          </w:p>
          <w:p w14:paraId="4AE3699E">
            <w:pPr>
              <w:spacing w:line="360" w:lineRule="auto"/>
              <w:rPr>
                <w:szCs w:val="21"/>
              </w:rPr>
            </w:pPr>
            <w:r>
              <w:rPr>
                <w:rFonts w:hint="eastAsia"/>
                <w:sz w:val="18"/>
                <w:szCs w:val="18"/>
              </w:rPr>
              <w:t>签收日期：</w:t>
            </w:r>
          </w:p>
        </w:tc>
        <w:tc>
          <w:tcPr>
            <w:tcW w:w="2459" w:type="dxa"/>
            <w:gridSpan w:val="3"/>
            <w:vAlign w:val="center"/>
          </w:tcPr>
          <w:p w14:paraId="67C50079">
            <w:pPr>
              <w:pStyle w:val="5"/>
              <w:spacing w:line="360" w:lineRule="auto"/>
              <w:jc w:val="both"/>
              <w:rPr>
                <w:sz w:val="18"/>
                <w:szCs w:val="18"/>
              </w:rPr>
            </w:pPr>
            <w:r>
              <w:rPr>
                <w:rFonts w:hint="eastAsia"/>
                <w:sz w:val="18"/>
                <w:szCs w:val="18"/>
              </w:rPr>
              <w:t xml:space="preserve">检查人（签字）：   </w:t>
            </w:r>
          </w:p>
          <w:p w14:paraId="5567BEE5">
            <w:pPr>
              <w:pStyle w:val="5"/>
              <w:jc w:val="both"/>
              <w:rPr>
                <w:szCs w:val="21"/>
              </w:rPr>
            </w:pPr>
            <w:r>
              <w:rPr>
                <w:rFonts w:hint="eastAsia"/>
                <w:sz w:val="18"/>
                <w:szCs w:val="18"/>
              </w:rPr>
              <w:t>签发日期：</w:t>
            </w:r>
          </w:p>
        </w:tc>
      </w:tr>
      <w:tr w14:paraId="02FEF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1731" w:type="dxa"/>
            <w:gridSpan w:val="2"/>
            <w:vAlign w:val="center"/>
          </w:tcPr>
          <w:p w14:paraId="575AD8B0">
            <w:pPr>
              <w:spacing w:line="340" w:lineRule="exact"/>
              <w:jc w:val="center"/>
              <w:rPr>
                <w:sz w:val="18"/>
                <w:szCs w:val="18"/>
              </w:rPr>
            </w:pPr>
            <w:r>
              <w:rPr>
                <w:rFonts w:hint="eastAsia"/>
                <w:sz w:val="18"/>
                <w:szCs w:val="18"/>
              </w:rPr>
              <w:t>不合格项</w:t>
            </w:r>
          </w:p>
          <w:p w14:paraId="29CE7540">
            <w:pPr>
              <w:spacing w:line="340" w:lineRule="exact"/>
              <w:jc w:val="center"/>
              <w:rPr>
                <w:szCs w:val="21"/>
              </w:rPr>
            </w:pPr>
            <w:r>
              <w:rPr>
                <w:rFonts w:hint="eastAsia"/>
                <w:sz w:val="18"/>
                <w:szCs w:val="18"/>
              </w:rPr>
              <w:t>整改复查意见</w:t>
            </w:r>
          </w:p>
        </w:tc>
        <w:tc>
          <w:tcPr>
            <w:tcW w:w="7823" w:type="dxa"/>
            <w:gridSpan w:val="6"/>
            <w:vAlign w:val="center"/>
          </w:tcPr>
          <w:p w14:paraId="6A4D6D55">
            <w:pPr>
              <w:spacing w:line="340" w:lineRule="exact"/>
              <w:rPr>
                <w:sz w:val="18"/>
                <w:szCs w:val="18"/>
              </w:rPr>
            </w:pPr>
            <w:r>
              <w:rPr>
                <w:rFonts w:hint="eastAsia"/>
                <w:sz w:val="18"/>
                <w:szCs w:val="18"/>
              </w:rPr>
              <w:t>需逐条描述不合格项内容及复查结果（无此项不填）：</w:t>
            </w:r>
          </w:p>
          <w:p w14:paraId="46C02377">
            <w:pPr>
              <w:spacing w:line="340" w:lineRule="exact"/>
              <w:rPr>
                <w:szCs w:val="21"/>
              </w:rPr>
            </w:pPr>
            <w:r>
              <w:rPr>
                <w:rFonts w:hint="eastAsia"/>
                <w:sz w:val="18"/>
                <w:szCs w:val="18"/>
              </w:rPr>
              <w:t xml:space="preserve">                                            复查人（签字）：       日期：</w:t>
            </w:r>
          </w:p>
        </w:tc>
      </w:tr>
      <w:tr w14:paraId="69105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731" w:type="dxa"/>
            <w:gridSpan w:val="2"/>
            <w:vAlign w:val="center"/>
          </w:tcPr>
          <w:p w14:paraId="284D5058">
            <w:pPr>
              <w:jc w:val="center"/>
              <w:rPr>
                <w:szCs w:val="21"/>
              </w:rPr>
            </w:pPr>
            <w:r>
              <w:rPr>
                <w:rFonts w:hint="eastAsia" w:ascii="宋体" w:hAnsi="宋体"/>
                <w:sz w:val="18"/>
                <w:szCs w:val="18"/>
              </w:rPr>
              <w:t>使用指南</w:t>
            </w:r>
          </w:p>
        </w:tc>
        <w:tc>
          <w:tcPr>
            <w:tcW w:w="7823" w:type="dxa"/>
            <w:gridSpan w:val="6"/>
            <w:vAlign w:val="center"/>
          </w:tcPr>
          <w:p w14:paraId="5C316ACA">
            <w:pPr>
              <w:rPr>
                <w:rFonts w:ascii="宋体" w:hAnsi="宋体" w:cs="宋体"/>
                <w:bCs/>
                <w:szCs w:val="21"/>
              </w:rPr>
            </w:pPr>
            <w:r>
              <w:rPr>
                <w:rFonts w:hint="eastAsia" w:ascii="宋体" w:hAnsi="宋体"/>
                <w:sz w:val="18"/>
                <w:szCs w:val="18"/>
              </w:rPr>
              <w:t>1.本表适用</w:t>
            </w:r>
            <w:r>
              <w:rPr>
                <w:rFonts w:hint="eastAsia"/>
                <w:sz w:val="18"/>
                <w:szCs w:val="18"/>
              </w:rPr>
              <w:t>本表适用</w:t>
            </w:r>
            <w:r>
              <w:rPr>
                <w:rFonts w:hint="eastAsia" w:ascii="宋体" w:hAnsi="宋体" w:cs="宋体"/>
                <w:bCs/>
                <w:szCs w:val="21"/>
              </w:rPr>
              <w:t>建筑施工电动（瓶）运输车辆日常检查保养工作</w:t>
            </w:r>
          </w:p>
          <w:p w14:paraId="7BC6D628">
            <w:pPr>
              <w:rPr>
                <w:szCs w:val="21"/>
              </w:rPr>
            </w:pPr>
            <w:r>
              <w:rPr>
                <w:rFonts w:hint="eastAsia"/>
                <w:szCs w:val="21"/>
              </w:rPr>
              <w:t>2</w:t>
            </w:r>
            <w:r>
              <w:rPr>
                <w:rFonts w:hint="eastAsia" w:ascii="宋体" w:hAnsi="宋体"/>
                <w:sz w:val="18"/>
                <w:szCs w:val="18"/>
              </w:rPr>
              <w:t>.日常检查维护保养周日至少每周一次。</w:t>
            </w:r>
          </w:p>
        </w:tc>
      </w:tr>
    </w:tbl>
    <w:p w14:paraId="7C142D38">
      <w:pPr>
        <w:pStyle w:val="5"/>
        <w:spacing w:line="300" w:lineRule="auto"/>
        <w:jc w:val="both"/>
        <w:rPr>
          <w:szCs w:val="21"/>
        </w:rPr>
      </w:pPr>
    </w:p>
    <w:p w14:paraId="0EEABD8C">
      <w:pPr>
        <w:tabs>
          <w:tab w:val="left" w:pos="735"/>
          <w:tab w:val="center" w:pos="4848"/>
        </w:tabs>
        <w:spacing w:before="120" w:beforeLines="50" w:after="120" w:afterLines="50" w:line="340" w:lineRule="exact"/>
        <w:jc w:val="center"/>
        <w:rPr>
          <w:rFonts w:ascii="宋体" w:hAnsi="宋体" w:cs="宋体"/>
          <w:b/>
          <w:sz w:val="28"/>
          <w:szCs w:val="28"/>
        </w:rPr>
      </w:pPr>
    </w:p>
    <w:p w14:paraId="100B09B2">
      <w:pPr>
        <w:tabs>
          <w:tab w:val="left" w:pos="735"/>
          <w:tab w:val="center" w:pos="4848"/>
        </w:tabs>
        <w:spacing w:before="120" w:beforeLines="50" w:after="120" w:afterLines="50" w:line="340" w:lineRule="exact"/>
        <w:jc w:val="center"/>
        <w:rPr>
          <w:bCs/>
          <w:shadow/>
          <w:sz w:val="30"/>
          <w:szCs w:val="30"/>
        </w:rPr>
      </w:pPr>
      <w:r>
        <w:rPr>
          <w:rFonts w:hint="eastAsia" w:ascii="宋体" w:hAnsi="宋体" w:cs="宋体"/>
          <w:b/>
          <w:sz w:val="28"/>
          <w:szCs w:val="28"/>
        </w:rPr>
        <w:t>建筑施工电动（瓶）运输车辆巡视检查记录</w:t>
      </w:r>
      <w:r>
        <w:rPr>
          <w:rFonts w:hint="eastAsia" w:ascii="楷体" w:hAnsi="楷体" w:eastAsia="楷体" w:cs="楷体"/>
          <w:b/>
          <w:sz w:val="28"/>
          <w:szCs w:val="28"/>
        </w:rPr>
        <w:t>（监理单位）</w:t>
      </w:r>
    </w:p>
    <w:p w14:paraId="5C02EF85">
      <w:r>
        <w:rPr>
          <w:rFonts w:eastAsia="黑体"/>
          <w:bCs/>
          <w:szCs w:val="21"/>
        </w:rPr>
        <w:t>表8.</w:t>
      </w:r>
      <w:r>
        <w:rPr>
          <w:rFonts w:hint="eastAsia" w:eastAsia="黑体"/>
          <w:bCs/>
          <w:szCs w:val="21"/>
        </w:rPr>
        <w:t>4.6</w:t>
      </w:r>
    </w:p>
    <w:p w14:paraId="57E1E193">
      <w:pPr>
        <w:spacing w:line="30" w:lineRule="exact"/>
      </w:pPr>
    </w:p>
    <w:tbl>
      <w:tblPr>
        <w:tblStyle w:val="22"/>
        <w:tblW w:w="935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6"/>
        <w:gridCol w:w="1047"/>
        <w:gridCol w:w="2648"/>
        <w:gridCol w:w="1362"/>
        <w:gridCol w:w="1154"/>
        <w:gridCol w:w="1027"/>
        <w:gridCol w:w="1575"/>
      </w:tblGrid>
      <w:tr w14:paraId="49168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3" w:hRule="atLeast"/>
        </w:trPr>
        <w:tc>
          <w:tcPr>
            <w:tcW w:w="1593" w:type="dxa"/>
            <w:gridSpan w:val="2"/>
            <w:tcBorders>
              <w:top w:val="single" w:color="000000" w:sz="2" w:space="0"/>
              <w:bottom w:val="single" w:color="000000" w:sz="2" w:space="0"/>
            </w:tcBorders>
            <w:vAlign w:val="center"/>
          </w:tcPr>
          <w:p w14:paraId="055E9488">
            <w:pPr>
              <w:pStyle w:val="5"/>
              <w:rPr>
                <w:rFonts w:ascii="宋体" w:hAnsi="宋体" w:cs="宋体"/>
                <w:b/>
                <w:bCs/>
                <w:szCs w:val="21"/>
              </w:rPr>
            </w:pPr>
            <w:r>
              <w:rPr>
                <w:rFonts w:hint="eastAsia"/>
                <w:szCs w:val="21"/>
              </w:rPr>
              <w:t>车牌（编）号</w:t>
            </w:r>
          </w:p>
        </w:tc>
        <w:tc>
          <w:tcPr>
            <w:tcW w:w="2648" w:type="dxa"/>
            <w:tcBorders>
              <w:top w:val="single" w:color="000000" w:sz="2" w:space="0"/>
              <w:bottom w:val="single" w:color="000000" w:sz="2" w:space="0"/>
              <w:right w:val="single" w:color="auto" w:sz="4" w:space="0"/>
            </w:tcBorders>
            <w:vAlign w:val="center"/>
          </w:tcPr>
          <w:p w14:paraId="424203F2">
            <w:pPr>
              <w:pStyle w:val="5"/>
              <w:rPr>
                <w:rFonts w:ascii="Arial"/>
                <w:b/>
                <w:bCs/>
                <w:szCs w:val="21"/>
              </w:rPr>
            </w:pPr>
          </w:p>
        </w:tc>
        <w:tc>
          <w:tcPr>
            <w:tcW w:w="1362" w:type="dxa"/>
            <w:tcBorders>
              <w:top w:val="single" w:color="000000" w:sz="2" w:space="0"/>
              <w:left w:val="single" w:color="auto" w:sz="4" w:space="0"/>
              <w:bottom w:val="single" w:color="000000" w:sz="2" w:space="0"/>
            </w:tcBorders>
            <w:vAlign w:val="center"/>
          </w:tcPr>
          <w:p w14:paraId="5D4BA149">
            <w:pPr>
              <w:pStyle w:val="5"/>
              <w:rPr>
                <w:rFonts w:ascii="Arial"/>
                <w:b/>
                <w:bCs/>
                <w:szCs w:val="21"/>
              </w:rPr>
            </w:pPr>
            <w:r>
              <w:rPr>
                <w:rFonts w:hint="eastAsia"/>
                <w:szCs w:val="21"/>
              </w:rPr>
              <w:t>项目自编号</w:t>
            </w:r>
          </w:p>
        </w:tc>
        <w:tc>
          <w:tcPr>
            <w:tcW w:w="3756" w:type="dxa"/>
            <w:gridSpan w:val="3"/>
            <w:tcBorders>
              <w:top w:val="single" w:color="000000" w:sz="2" w:space="0"/>
              <w:bottom w:val="single" w:color="000000" w:sz="2" w:space="0"/>
            </w:tcBorders>
            <w:vAlign w:val="center"/>
          </w:tcPr>
          <w:p w14:paraId="135A64F6">
            <w:pPr>
              <w:pStyle w:val="5"/>
              <w:rPr>
                <w:rFonts w:ascii="Arial"/>
                <w:b/>
                <w:bCs/>
                <w:szCs w:val="21"/>
              </w:rPr>
            </w:pPr>
          </w:p>
        </w:tc>
      </w:tr>
      <w:tr w14:paraId="4A707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trPr>
        <w:tc>
          <w:tcPr>
            <w:tcW w:w="1593" w:type="dxa"/>
            <w:gridSpan w:val="2"/>
            <w:tcBorders>
              <w:top w:val="single" w:color="000000" w:sz="2" w:space="0"/>
              <w:bottom w:val="single" w:color="000000" w:sz="2" w:space="0"/>
            </w:tcBorders>
            <w:vAlign w:val="center"/>
          </w:tcPr>
          <w:p w14:paraId="03617D96">
            <w:pPr>
              <w:pStyle w:val="5"/>
              <w:rPr>
                <w:rFonts w:ascii="宋体" w:hAnsi="宋体" w:cs="宋体"/>
                <w:b/>
                <w:bCs/>
                <w:szCs w:val="21"/>
              </w:rPr>
            </w:pPr>
            <w:r>
              <w:rPr>
                <w:rFonts w:hint="eastAsia"/>
                <w:szCs w:val="21"/>
              </w:rPr>
              <w:t>使用单位（班组）</w:t>
            </w:r>
          </w:p>
        </w:tc>
        <w:tc>
          <w:tcPr>
            <w:tcW w:w="2648" w:type="dxa"/>
            <w:tcBorders>
              <w:top w:val="single" w:color="000000" w:sz="2" w:space="0"/>
              <w:bottom w:val="single" w:color="000000" w:sz="2" w:space="0"/>
              <w:right w:val="single" w:color="auto" w:sz="4" w:space="0"/>
            </w:tcBorders>
            <w:vAlign w:val="center"/>
          </w:tcPr>
          <w:p w14:paraId="5012EA2F">
            <w:pPr>
              <w:pStyle w:val="5"/>
              <w:rPr>
                <w:rFonts w:ascii="Arial"/>
                <w:b/>
                <w:bCs/>
                <w:szCs w:val="21"/>
              </w:rPr>
            </w:pPr>
          </w:p>
        </w:tc>
        <w:tc>
          <w:tcPr>
            <w:tcW w:w="1362" w:type="dxa"/>
            <w:tcBorders>
              <w:top w:val="single" w:color="000000" w:sz="2" w:space="0"/>
              <w:left w:val="single" w:color="auto" w:sz="4" w:space="0"/>
              <w:bottom w:val="single" w:color="000000" w:sz="2" w:space="0"/>
            </w:tcBorders>
            <w:vAlign w:val="center"/>
          </w:tcPr>
          <w:p w14:paraId="109A483A">
            <w:pPr>
              <w:pStyle w:val="5"/>
              <w:rPr>
                <w:rFonts w:ascii="Arial"/>
                <w:b/>
                <w:bCs/>
                <w:szCs w:val="21"/>
              </w:rPr>
            </w:pPr>
            <w:r>
              <w:rPr>
                <w:rFonts w:hint="eastAsia"/>
                <w:szCs w:val="21"/>
              </w:rPr>
              <w:t>规格型号</w:t>
            </w:r>
          </w:p>
        </w:tc>
        <w:tc>
          <w:tcPr>
            <w:tcW w:w="1154" w:type="dxa"/>
            <w:tcBorders>
              <w:top w:val="single" w:color="000000" w:sz="2" w:space="0"/>
              <w:bottom w:val="single" w:color="000000" w:sz="2" w:space="0"/>
            </w:tcBorders>
            <w:vAlign w:val="center"/>
          </w:tcPr>
          <w:p w14:paraId="563D37C9">
            <w:pPr>
              <w:pStyle w:val="5"/>
              <w:rPr>
                <w:rFonts w:ascii="宋体" w:hAnsi="宋体" w:cs="宋体"/>
                <w:b/>
                <w:bCs/>
                <w:szCs w:val="21"/>
              </w:rPr>
            </w:pPr>
          </w:p>
        </w:tc>
        <w:tc>
          <w:tcPr>
            <w:tcW w:w="1027" w:type="dxa"/>
            <w:tcBorders>
              <w:top w:val="single" w:color="000000" w:sz="2" w:space="0"/>
              <w:bottom w:val="single" w:color="000000" w:sz="2" w:space="0"/>
              <w:right w:val="single" w:color="auto" w:sz="4" w:space="0"/>
            </w:tcBorders>
            <w:vAlign w:val="center"/>
          </w:tcPr>
          <w:p w14:paraId="428F2209">
            <w:pPr>
              <w:pStyle w:val="5"/>
              <w:rPr>
                <w:rFonts w:ascii="Arial"/>
                <w:b/>
                <w:bCs/>
                <w:szCs w:val="21"/>
              </w:rPr>
            </w:pPr>
            <w:r>
              <w:rPr>
                <w:rFonts w:hint="eastAsia"/>
                <w:szCs w:val="21"/>
              </w:rPr>
              <w:t>检查日期</w:t>
            </w:r>
          </w:p>
        </w:tc>
        <w:tc>
          <w:tcPr>
            <w:tcW w:w="1575" w:type="dxa"/>
            <w:tcBorders>
              <w:top w:val="single" w:color="000000" w:sz="2" w:space="0"/>
              <w:left w:val="single" w:color="auto" w:sz="4" w:space="0"/>
              <w:bottom w:val="single" w:color="000000" w:sz="2" w:space="0"/>
            </w:tcBorders>
            <w:vAlign w:val="center"/>
          </w:tcPr>
          <w:p w14:paraId="09196B30">
            <w:pPr>
              <w:pStyle w:val="5"/>
              <w:rPr>
                <w:rFonts w:ascii="Arial"/>
                <w:b/>
                <w:bCs/>
                <w:szCs w:val="21"/>
              </w:rPr>
            </w:pPr>
          </w:p>
        </w:tc>
      </w:tr>
      <w:tr w14:paraId="0CCE9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atLeast"/>
        </w:trPr>
        <w:tc>
          <w:tcPr>
            <w:tcW w:w="546" w:type="dxa"/>
            <w:tcBorders>
              <w:top w:val="single" w:color="000000" w:sz="2" w:space="0"/>
              <w:bottom w:val="single" w:color="000000" w:sz="2" w:space="0"/>
              <w:right w:val="single" w:color="auto" w:sz="4" w:space="0"/>
            </w:tcBorders>
            <w:vAlign w:val="center"/>
          </w:tcPr>
          <w:p w14:paraId="4A226480">
            <w:pPr>
              <w:jc w:val="center"/>
              <w:rPr>
                <w:rFonts w:ascii="宋体" w:hAnsi="宋体" w:cs="宋体"/>
                <w:szCs w:val="21"/>
              </w:rPr>
            </w:pPr>
            <w:r>
              <w:rPr>
                <w:rFonts w:hint="eastAsia" w:ascii="宋体" w:hAnsi="宋体" w:cs="宋体"/>
                <w:szCs w:val="21"/>
              </w:rPr>
              <w:t>序号</w:t>
            </w:r>
          </w:p>
        </w:tc>
        <w:tc>
          <w:tcPr>
            <w:tcW w:w="1047" w:type="dxa"/>
            <w:tcBorders>
              <w:top w:val="single" w:color="000000" w:sz="2" w:space="0"/>
              <w:left w:val="single" w:color="auto" w:sz="4" w:space="0"/>
              <w:bottom w:val="single" w:color="000000" w:sz="2" w:space="0"/>
            </w:tcBorders>
            <w:vAlign w:val="center"/>
          </w:tcPr>
          <w:p w14:paraId="6C397E5B">
            <w:pPr>
              <w:jc w:val="center"/>
              <w:rPr>
                <w:rFonts w:ascii="宋体" w:hAnsi="宋体" w:cs="宋体"/>
                <w:szCs w:val="21"/>
              </w:rPr>
            </w:pPr>
            <w:r>
              <w:rPr>
                <w:rFonts w:hint="eastAsia" w:ascii="宋体" w:hAnsi="宋体" w:cs="宋体"/>
                <w:szCs w:val="21"/>
              </w:rPr>
              <w:t>巡</w:t>
            </w:r>
            <w:r>
              <w:rPr>
                <w:rFonts w:ascii="宋体" w:hAnsi="宋体" w:cs="宋体"/>
                <w:szCs w:val="21"/>
              </w:rPr>
              <w:t>查项目</w:t>
            </w:r>
          </w:p>
        </w:tc>
        <w:tc>
          <w:tcPr>
            <w:tcW w:w="6191" w:type="dxa"/>
            <w:gridSpan w:val="4"/>
            <w:tcBorders>
              <w:top w:val="single" w:color="000000" w:sz="2" w:space="0"/>
              <w:bottom w:val="single" w:color="000000" w:sz="2" w:space="0"/>
            </w:tcBorders>
            <w:vAlign w:val="center"/>
          </w:tcPr>
          <w:p w14:paraId="3AEC053E">
            <w:pPr>
              <w:jc w:val="center"/>
              <w:rPr>
                <w:rFonts w:ascii="宋体" w:hAnsi="宋体" w:cs="宋体"/>
                <w:szCs w:val="21"/>
              </w:rPr>
            </w:pPr>
            <w:r>
              <w:rPr>
                <w:rFonts w:hint="eastAsia" w:ascii="宋体" w:hAnsi="宋体" w:cs="宋体"/>
                <w:szCs w:val="21"/>
              </w:rPr>
              <w:t>巡查</w:t>
            </w:r>
            <w:r>
              <w:rPr>
                <w:rFonts w:ascii="宋体" w:hAnsi="宋体" w:cs="宋体"/>
                <w:szCs w:val="21"/>
              </w:rPr>
              <w:t>内容及要求</w:t>
            </w:r>
          </w:p>
        </w:tc>
        <w:tc>
          <w:tcPr>
            <w:tcW w:w="1575" w:type="dxa"/>
            <w:tcBorders>
              <w:top w:val="single" w:color="000000" w:sz="2" w:space="0"/>
              <w:bottom w:val="single" w:color="000000" w:sz="2" w:space="0"/>
            </w:tcBorders>
            <w:vAlign w:val="center"/>
          </w:tcPr>
          <w:p w14:paraId="047B6DF6">
            <w:pPr>
              <w:jc w:val="center"/>
              <w:rPr>
                <w:rFonts w:ascii="宋体" w:hAnsi="宋体" w:cs="宋体"/>
                <w:szCs w:val="21"/>
              </w:rPr>
            </w:pPr>
            <w:r>
              <w:rPr>
                <w:rFonts w:hint="eastAsia" w:ascii="宋体" w:hAnsi="宋体" w:cs="宋体"/>
                <w:szCs w:val="21"/>
              </w:rPr>
              <w:t>巡查</w:t>
            </w:r>
            <w:r>
              <w:rPr>
                <w:rFonts w:ascii="宋体" w:hAnsi="宋体" w:cs="宋体"/>
                <w:szCs w:val="21"/>
              </w:rPr>
              <w:t>结果</w:t>
            </w:r>
          </w:p>
        </w:tc>
      </w:tr>
      <w:tr w14:paraId="4A0DB2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5" w:hRule="atLeast"/>
        </w:trPr>
        <w:tc>
          <w:tcPr>
            <w:tcW w:w="546" w:type="dxa"/>
            <w:tcBorders>
              <w:top w:val="single" w:color="000000" w:sz="2" w:space="0"/>
              <w:bottom w:val="single" w:color="000000" w:sz="2" w:space="0"/>
            </w:tcBorders>
            <w:vAlign w:val="center"/>
          </w:tcPr>
          <w:p w14:paraId="0F1FF822">
            <w:pPr>
              <w:jc w:val="center"/>
              <w:rPr>
                <w:rFonts w:ascii="宋体" w:hAnsi="宋体" w:cs="宋体"/>
                <w:szCs w:val="21"/>
              </w:rPr>
            </w:pPr>
            <w:r>
              <w:rPr>
                <w:rFonts w:ascii="宋体" w:hAnsi="宋体" w:cs="宋体"/>
                <w:szCs w:val="21"/>
              </w:rPr>
              <w:t>1</w:t>
            </w:r>
          </w:p>
        </w:tc>
        <w:tc>
          <w:tcPr>
            <w:tcW w:w="1047" w:type="dxa"/>
            <w:tcBorders>
              <w:top w:val="single" w:color="000000" w:sz="2" w:space="0"/>
              <w:bottom w:val="single" w:color="000000" w:sz="2" w:space="0"/>
            </w:tcBorders>
            <w:vAlign w:val="center"/>
          </w:tcPr>
          <w:p w14:paraId="274F7CC3">
            <w:pPr>
              <w:jc w:val="center"/>
              <w:rPr>
                <w:rFonts w:ascii="宋体" w:hAnsi="宋体" w:cs="宋体"/>
                <w:szCs w:val="21"/>
              </w:rPr>
            </w:pPr>
            <w:r>
              <w:rPr>
                <w:rFonts w:hint="eastAsia" w:ascii="宋体" w:hAnsi="宋体" w:cs="宋体"/>
                <w:szCs w:val="21"/>
              </w:rPr>
              <w:t>验收牌</w:t>
            </w:r>
          </w:p>
          <w:p w14:paraId="5912F6BE">
            <w:pPr>
              <w:jc w:val="center"/>
              <w:rPr>
                <w:rFonts w:ascii="宋体" w:hAnsi="宋体" w:cs="宋体"/>
                <w:szCs w:val="21"/>
              </w:rPr>
            </w:pPr>
            <w:r>
              <w:rPr>
                <w:rFonts w:hint="eastAsia" w:ascii="宋体" w:hAnsi="宋体" w:cs="宋体"/>
                <w:szCs w:val="21"/>
              </w:rPr>
              <w:t>悬挂</w:t>
            </w:r>
          </w:p>
        </w:tc>
        <w:tc>
          <w:tcPr>
            <w:tcW w:w="6191" w:type="dxa"/>
            <w:gridSpan w:val="4"/>
            <w:tcBorders>
              <w:top w:val="single" w:color="000000" w:sz="2" w:space="0"/>
              <w:bottom w:val="single" w:color="000000" w:sz="2" w:space="0"/>
            </w:tcBorders>
            <w:vAlign w:val="center"/>
          </w:tcPr>
          <w:p w14:paraId="49347729">
            <w:pPr>
              <w:rPr>
                <w:rFonts w:ascii="宋体" w:hAnsi="宋体" w:cs="宋体"/>
                <w:szCs w:val="21"/>
              </w:rPr>
            </w:pPr>
            <w:r>
              <w:rPr>
                <w:rFonts w:hint="eastAsia" w:ascii="宋体" w:hAnsi="宋体" w:cs="宋体"/>
                <w:szCs w:val="21"/>
              </w:rPr>
              <w:t>车辆前后应该规定悬挂固定本项目验收合格证牌</w:t>
            </w:r>
          </w:p>
        </w:tc>
        <w:tc>
          <w:tcPr>
            <w:tcW w:w="1575" w:type="dxa"/>
            <w:tcBorders>
              <w:top w:val="single" w:color="000000" w:sz="2" w:space="0"/>
              <w:bottom w:val="single" w:color="000000" w:sz="2" w:space="0"/>
            </w:tcBorders>
            <w:vAlign w:val="center"/>
          </w:tcPr>
          <w:p w14:paraId="3B7FB59C">
            <w:pPr>
              <w:jc w:val="center"/>
              <w:rPr>
                <w:rFonts w:ascii="Arial"/>
                <w:szCs w:val="21"/>
              </w:rPr>
            </w:pPr>
          </w:p>
        </w:tc>
      </w:tr>
      <w:tr w14:paraId="2093D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546" w:type="dxa"/>
            <w:vMerge w:val="restart"/>
            <w:tcBorders>
              <w:top w:val="single" w:color="000000" w:sz="2" w:space="0"/>
            </w:tcBorders>
            <w:vAlign w:val="center"/>
          </w:tcPr>
          <w:p w14:paraId="67A82BD3">
            <w:pPr>
              <w:jc w:val="center"/>
              <w:rPr>
                <w:rFonts w:ascii="Arial"/>
                <w:szCs w:val="21"/>
              </w:rPr>
            </w:pPr>
          </w:p>
          <w:p w14:paraId="051614F1">
            <w:pPr>
              <w:jc w:val="center"/>
              <w:rPr>
                <w:rFonts w:ascii="宋体" w:hAnsi="宋体" w:cs="宋体"/>
                <w:szCs w:val="21"/>
              </w:rPr>
            </w:pPr>
            <w:r>
              <w:rPr>
                <w:rFonts w:ascii="宋体" w:hAnsi="宋体" w:cs="宋体"/>
                <w:szCs w:val="21"/>
              </w:rPr>
              <w:t>2</w:t>
            </w:r>
          </w:p>
        </w:tc>
        <w:tc>
          <w:tcPr>
            <w:tcW w:w="1047" w:type="dxa"/>
            <w:vMerge w:val="restart"/>
            <w:tcBorders>
              <w:top w:val="single" w:color="000000" w:sz="2" w:space="0"/>
            </w:tcBorders>
            <w:vAlign w:val="center"/>
          </w:tcPr>
          <w:p w14:paraId="3F9C8BCC">
            <w:pPr>
              <w:jc w:val="center"/>
              <w:rPr>
                <w:rFonts w:ascii="Arial"/>
                <w:szCs w:val="21"/>
              </w:rPr>
            </w:pPr>
          </w:p>
          <w:p w14:paraId="6CD93CB8">
            <w:pPr>
              <w:jc w:val="center"/>
              <w:rPr>
                <w:rFonts w:ascii="宋体" w:hAnsi="宋体" w:cs="宋体"/>
                <w:szCs w:val="21"/>
              </w:rPr>
            </w:pPr>
            <w:r>
              <w:rPr>
                <w:rFonts w:ascii="宋体" w:hAnsi="宋体" w:cs="宋体"/>
                <w:szCs w:val="21"/>
              </w:rPr>
              <w:t>整</w:t>
            </w:r>
            <w:r>
              <w:rPr>
                <w:rFonts w:hint="eastAsia" w:ascii="宋体" w:hAnsi="宋体" w:cs="宋体"/>
                <w:szCs w:val="21"/>
              </w:rPr>
              <w:t>车外观</w:t>
            </w:r>
          </w:p>
        </w:tc>
        <w:tc>
          <w:tcPr>
            <w:tcW w:w="6191" w:type="dxa"/>
            <w:gridSpan w:val="4"/>
            <w:tcBorders>
              <w:top w:val="single" w:color="000000" w:sz="2" w:space="0"/>
              <w:bottom w:val="single" w:color="auto" w:sz="4" w:space="0"/>
            </w:tcBorders>
            <w:vAlign w:val="center"/>
          </w:tcPr>
          <w:p w14:paraId="5427C547">
            <w:pPr>
              <w:rPr>
                <w:rFonts w:ascii="宋体" w:hAnsi="宋体" w:cs="宋体"/>
                <w:szCs w:val="21"/>
              </w:rPr>
            </w:pPr>
            <w:r>
              <w:rPr>
                <w:rFonts w:ascii="宋体" w:hAnsi="宋体" w:cs="宋体"/>
                <w:szCs w:val="21"/>
              </w:rPr>
              <w:t>主要工作性能是否达到额定指标</w:t>
            </w:r>
          </w:p>
        </w:tc>
        <w:tc>
          <w:tcPr>
            <w:tcW w:w="1575" w:type="dxa"/>
            <w:tcBorders>
              <w:top w:val="single" w:color="000000" w:sz="2" w:space="0"/>
              <w:bottom w:val="single" w:color="auto" w:sz="4" w:space="0"/>
            </w:tcBorders>
            <w:vAlign w:val="center"/>
          </w:tcPr>
          <w:p w14:paraId="6BD221BC">
            <w:pPr>
              <w:jc w:val="center"/>
              <w:rPr>
                <w:rFonts w:ascii="Arial"/>
                <w:szCs w:val="21"/>
              </w:rPr>
            </w:pPr>
          </w:p>
        </w:tc>
      </w:tr>
      <w:tr w14:paraId="673C1D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6" w:hRule="atLeast"/>
        </w:trPr>
        <w:tc>
          <w:tcPr>
            <w:tcW w:w="546" w:type="dxa"/>
            <w:vMerge w:val="continue"/>
            <w:vAlign w:val="center"/>
          </w:tcPr>
          <w:p w14:paraId="65C890AC">
            <w:pPr>
              <w:jc w:val="center"/>
              <w:rPr>
                <w:rFonts w:ascii="宋体" w:hAnsi="宋体" w:cs="宋体"/>
                <w:szCs w:val="21"/>
              </w:rPr>
            </w:pPr>
          </w:p>
        </w:tc>
        <w:tc>
          <w:tcPr>
            <w:tcW w:w="1047" w:type="dxa"/>
            <w:vMerge w:val="continue"/>
            <w:vAlign w:val="center"/>
          </w:tcPr>
          <w:p w14:paraId="30F563C6">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5CCA470E">
            <w:pPr>
              <w:rPr>
                <w:rFonts w:ascii="宋体" w:hAnsi="宋体" w:cs="宋体"/>
                <w:szCs w:val="21"/>
              </w:rPr>
            </w:pPr>
            <w:r>
              <w:rPr>
                <w:rFonts w:ascii="宋体" w:hAnsi="宋体" w:cs="宋体"/>
                <w:szCs w:val="21"/>
              </w:rPr>
              <w:t>全车是否清洁、完整、外观无明显变形、使用铭牌清晰</w:t>
            </w:r>
            <w:r>
              <w:rPr>
                <w:rFonts w:hint="eastAsia" w:ascii="宋体" w:hAnsi="宋体" w:cs="宋体"/>
                <w:szCs w:val="21"/>
              </w:rPr>
              <w:t>.</w:t>
            </w:r>
          </w:p>
        </w:tc>
        <w:tc>
          <w:tcPr>
            <w:tcW w:w="1575" w:type="dxa"/>
            <w:tcBorders>
              <w:top w:val="single" w:color="auto" w:sz="4" w:space="0"/>
              <w:bottom w:val="single" w:color="auto" w:sz="4" w:space="0"/>
            </w:tcBorders>
            <w:vAlign w:val="center"/>
          </w:tcPr>
          <w:p w14:paraId="401B58FB">
            <w:pPr>
              <w:jc w:val="center"/>
              <w:rPr>
                <w:rFonts w:ascii="Arial"/>
                <w:szCs w:val="21"/>
              </w:rPr>
            </w:pPr>
          </w:p>
        </w:tc>
      </w:tr>
      <w:tr w14:paraId="15B56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546" w:type="dxa"/>
            <w:vMerge w:val="continue"/>
            <w:tcBorders>
              <w:bottom w:val="single" w:color="000000" w:sz="2" w:space="0"/>
            </w:tcBorders>
            <w:vAlign w:val="center"/>
          </w:tcPr>
          <w:p w14:paraId="3942861A">
            <w:pPr>
              <w:jc w:val="center"/>
              <w:rPr>
                <w:rFonts w:ascii="宋体" w:hAnsi="宋体" w:cs="宋体"/>
                <w:szCs w:val="21"/>
              </w:rPr>
            </w:pPr>
          </w:p>
        </w:tc>
        <w:tc>
          <w:tcPr>
            <w:tcW w:w="1047" w:type="dxa"/>
            <w:vMerge w:val="continue"/>
            <w:tcBorders>
              <w:bottom w:val="single" w:color="000000" w:sz="2" w:space="0"/>
            </w:tcBorders>
            <w:vAlign w:val="center"/>
          </w:tcPr>
          <w:p w14:paraId="274481FF">
            <w:pPr>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6CD73DAB">
            <w:pPr>
              <w:rPr>
                <w:rFonts w:ascii="宋体" w:hAnsi="宋体" w:cs="宋体"/>
                <w:szCs w:val="21"/>
              </w:rPr>
            </w:pPr>
            <w:r>
              <w:rPr>
                <w:rFonts w:ascii="宋体" w:hAnsi="宋体" w:cs="宋体"/>
                <w:szCs w:val="21"/>
              </w:rPr>
              <w:t>各总成及零部件，附属装置是否齐全，性能良好</w:t>
            </w:r>
          </w:p>
        </w:tc>
        <w:tc>
          <w:tcPr>
            <w:tcW w:w="1575" w:type="dxa"/>
            <w:tcBorders>
              <w:top w:val="single" w:color="auto" w:sz="4" w:space="0"/>
              <w:bottom w:val="single" w:color="000000" w:sz="2" w:space="0"/>
            </w:tcBorders>
            <w:vAlign w:val="center"/>
          </w:tcPr>
          <w:p w14:paraId="3FF61077">
            <w:pPr>
              <w:jc w:val="center"/>
              <w:rPr>
                <w:rFonts w:ascii="Arial"/>
                <w:szCs w:val="21"/>
              </w:rPr>
            </w:pPr>
          </w:p>
        </w:tc>
      </w:tr>
      <w:tr w14:paraId="7ABD04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6" w:type="dxa"/>
            <w:vMerge w:val="restart"/>
            <w:tcBorders>
              <w:top w:val="single" w:color="000000" w:sz="2" w:space="0"/>
            </w:tcBorders>
            <w:vAlign w:val="center"/>
          </w:tcPr>
          <w:p w14:paraId="7C3DB0AF">
            <w:pPr>
              <w:jc w:val="center"/>
              <w:rPr>
                <w:rFonts w:ascii="Arial"/>
                <w:szCs w:val="21"/>
              </w:rPr>
            </w:pPr>
          </w:p>
          <w:p w14:paraId="21ACF454">
            <w:pPr>
              <w:jc w:val="center"/>
              <w:rPr>
                <w:rFonts w:ascii="宋体" w:hAnsi="宋体" w:cs="宋体"/>
                <w:szCs w:val="21"/>
              </w:rPr>
            </w:pPr>
            <w:r>
              <w:rPr>
                <w:rFonts w:ascii="宋体" w:hAnsi="宋体" w:cs="宋体"/>
                <w:szCs w:val="21"/>
              </w:rPr>
              <w:t>3</w:t>
            </w:r>
          </w:p>
        </w:tc>
        <w:tc>
          <w:tcPr>
            <w:tcW w:w="1047" w:type="dxa"/>
            <w:vMerge w:val="restart"/>
            <w:tcBorders>
              <w:top w:val="single" w:color="000000" w:sz="2" w:space="0"/>
            </w:tcBorders>
            <w:vAlign w:val="center"/>
          </w:tcPr>
          <w:p w14:paraId="211DC721">
            <w:pPr>
              <w:ind w:left="119" w:hanging="119"/>
              <w:jc w:val="center"/>
              <w:rPr>
                <w:rFonts w:ascii="宋体" w:hAnsi="宋体" w:cs="宋体"/>
                <w:szCs w:val="21"/>
              </w:rPr>
            </w:pPr>
            <w:r>
              <w:rPr>
                <w:rFonts w:ascii="宋体" w:hAnsi="宋体" w:cs="宋体"/>
                <w:szCs w:val="21"/>
              </w:rPr>
              <w:t>电动机</w:t>
            </w:r>
          </w:p>
          <w:p w14:paraId="52A14055">
            <w:pPr>
              <w:ind w:left="119" w:hanging="119"/>
              <w:jc w:val="center"/>
              <w:rPr>
                <w:rFonts w:ascii="宋体" w:hAnsi="宋体" w:cs="宋体"/>
                <w:szCs w:val="21"/>
              </w:rPr>
            </w:pPr>
            <w:r>
              <w:rPr>
                <w:rFonts w:ascii="宋体" w:hAnsi="宋体" w:cs="宋体"/>
                <w:szCs w:val="21"/>
              </w:rPr>
              <w:t>部分</w:t>
            </w:r>
          </w:p>
        </w:tc>
        <w:tc>
          <w:tcPr>
            <w:tcW w:w="6191" w:type="dxa"/>
            <w:gridSpan w:val="4"/>
            <w:tcBorders>
              <w:top w:val="single" w:color="000000" w:sz="2" w:space="0"/>
              <w:bottom w:val="single" w:color="auto" w:sz="4" w:space="0"/>
            </w:tcBorders>
            <w:vAlign w:val="center"/>
          </w:tcPr>
          <w:p w14:paraId="0C63C8B8">
            <w:pPr>
              <w:rPr>
                <w:rFonts w:ascii="宋体" w:hAnsi="宋体" w:cs="宋体"/>
                <w:szCs w:val="21"/>
              </w:rPr>
            </w:pPr>
            <w:r>
              <w:rPr>
                <w:rFonts w:ascii="宋体" w:hAnsi="宋体" w:cs="宋体"/>
                <w:szCs w:val="21"/>
              </w:rPr>
              <w:t>启动、加速性能良好，输出功率不低于额定功率的85%</w:t>
            </w:r>
          </w:p>
        </w:tc>
        <w:tc>
          <w:tcPr>
            <w:tcW w:w="1575" w:type="dxa"/>
            <w:tcBorders>
              <w:top w:val="single" w:color="000000" w:sz="2" w:space="0"/>
              <w:bottom w:val="single" w:color="auto" w:sz="4" w:space="0"/>
            </w:tcBorders>
            <w:vAlign w:val="center"/>
          </w:tcPr>
          <w:p w14:paraId="4503AD83">
            <w:pPr>
              <w:jc w:val="center"/>
              <w:rPr>
                <w:rFonts w:ascii="Arial"/>
                <w:szCs w:val="21"/>
              </w:rPr>
            </w:pPr>
          </w:p>
        </w:tc>
      </w:tr>
      <w:tr w14:paraId="75574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546" w:type="dxa"/>
            <w:vMerge w:val="continue"/>
            <w:vAlign w:val="center"/>
          </w:tcPr>
          <w:p w14:paraId="5DCE82DF">
            <w:pPr>
              <w:jc w:val="center"/>
              <w:rPr>
                <w:rFonts w:ascii="宋体" w:hAnsi="宋体" w:cs="宋体"/>
                <w:szCs w:val="21"/>
              </w:rPr>
            </w:pPr>
          </w:p>
        </w:tc>
        <w:tc>
          <w:tcPr>
            <w:tcW w:w="1047" w:type="dxa"/>
            <w:vMerge w:val="continue"/>
            <w:vAlign w:val="center"/>
          </w:tcPr>
          <w:p w14:paraId="1EC1899D">
            <w:pPr>
              <w:ind w:left="119" w:hanging="119"/>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6556C37B">
            <w:pPr>
              <w:rPr>
                <w:rFonts w:ascii="宋体" w:hAnsi="宋体" w:cs="宋体"/>
                <w:szCs w:val="21"/>
              </w:rPr>
            </w:pPr>
            <w:r>
              <w:rPr>
                <w:rFonts w:ascii="宋体" w:hAnsi="宋体" w:cs="宋体"/>
                <w:szCs w:val="21"/>
              </w:rPr>
              <w:t>外表清洁无漏油、漏电，各部螺丝、螺母松动不缺</w:t>
            </w:r>
          </w:p>
        </w:tc>
        <w:tc>
          <w:tcPr>
            <w:tcW w:w="1575" w:type="dxa"/>
            <w:tcBorders>
              <w:top w:val="single" w:color="auto" w:sz="4" w:space="0"/>
              <w:bottom w:val="single" w:color="auto" w:sz="4" w:space="0"/>
            </w:tcBorders>
            <w:vAlign w:val="center"/>
          </w:tcPr>
          <w:p w14:paraId="478DB5C4">
            <w:pPr>
              <w:jc w:val="center"/>
              <w:rPr>
                <w:rFonts w:ascii="Arial"/>
                <w:szCs w:val="21"/>
              </w:rPr>
            </w:pPr>
          </w:p>
        </w:tc>
      </w:tr>
      <w:tr w14:paraId="46C8F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546" w:type="dxa"/>
            <w:vMerge w:val="continue"/>
            <w:tcBorders>
              <w:bottom w:val="single" w:color="000000" w:sz="2" w:space="0"/>
            </w:tcBorders>
            <w:vAlign w:val="center"/>
          </w:tcPr>
          <w:p w14:paraId="25AFC647">
            <w:pPr>
              <w:jc w:val="center"/>
              <w:rPr>
                <w:rFonts w:ascii="宋体" w:hAnsi="宋体" w:cs="宋体"/>
                <w:szCs w:val="21"/>
              </w:rPr>
            </w:pPr>
          </w:p>
        </w:tc>
        <w:tc>
          <w:tcPr>
            <w:tcW w:w="1047" w:type="dxa"/>
            <w:vMerge w:val="continue"/>
            <w:tcBorders>
              <w:bottom w:val="single" w:color="000000" w:sz="2" w:space="0"/>
            </w:tcBorders>
            <w:vAlign w:val="center"/>
          </w:tcPr>
          <w:p w14:paraId="0D0A5832">
            <w:pPr>
              <w:ind w:left="119" w:hanging="119"/>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733D15CF">
            <w:pPr>
              <w:rPr>
                <w:rFonts w:ascii="宋体" w:hAnsi="宋体" w:cs="宋体"/>
                <w:szCs w:val="21"/>
              </w:rPr>
            </w:pPr>
            <w:r>
              <w:rPr>
                <w:rFonts w:ascii="宋体" w:hAnsi="宋体" w:cs="宋体"/>
                <w:szCs w:val="21"/>
              </w:rPr>
              <w:t>运转是否正常、无异响，电压正常</w:t>
            </w:r>
          </w:p>
        </w:tc>
        <w:tc>
          <w:tcPr>
            <w:tcW w:w="1575" w:type="dxa"/>
            <w:tcBorders>
              <w:top w:val="single" w:color="auto" w:sz="4" w:space="0"/>
              <w:bottom w:val="single" w:color="000000" w:sz="2" w:space="0"/>
            </w:tcBorders>
            <w:vAlign w:val="center"/>
          </w:tcPr>
          <w:p w14:paraId="59101827">
            <w:pPr>
              <w:jc w:val="center"/>
              <w:rPr>
                <w:rFonts w:ascii="Arial"/>
                <w:szCs w:val="21"/>
              </w:rPr>
            </w:pPr>
          </w:p>
        </w:tc>
      </w:tr>
      <w:tr w14:paraId="28EEE4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46" w:type="dxa"/>
            <w:vMerge w:val="restart"/>
            <w:tcBorders>
              <w:top w:val="single" w:color="000000" w:sz="2" w:space="0"/>
            </w:tcBorders>
            <w:vAlign w:val="center"/>
          </w:tcPr>
          <w:p w14:paraId="0B669688">
            <w:pPr>
              <w:jc w:val="center"/>
              <w:rPr>
                <w:rFonts w:ascii="Arial"/>
                <w:szCs w:val="21"/>
              </w:rPr>
            </w:pPr>
          </w:p>
          <w:p w14:paraId="6864BCEC">
            <w:pPr>
              <w:jc w:val="center"/>
              <w:rPr>
                <w:rFonts w:ascii="Arial"/>
                <w:szCs w:val="21"/>
              </w:rPr>
            </w:pPr>
          </w:p>
          <w:p w14:paraId="57DB9989">
            <w:pPr>
              <w:jc w:val="center"/>
              <w:rPr>
                <w:rFonts w:ascii="宋体" w:hAnsi="宋体" w:cs="宋体"/>
                <w:szCs w:val="21"/>
              </w:rPr>
            </w:pPr>
            <w:r>
              <w:rPr>
                <w:rFonts w:ascii="宋体" w:hAnsi="宋体" w:cs="宋体"/>
                <w:szCs w:val="21"/>
              </w:rPr>
              <w:t>4</w:t>
            </w:r>
          </w:p>
        </w:tc>
        <w:tc>
          <w:tcPr>
            <w:tcW w:w="1047" w:type="dxa"/>
            <w:vMerge w:val="restart"/>
            <w:tcBorders>
              <w:top w:val="single" w:color="000000" w:sz="2" w:space="0"/>
            </w:tcBorders>
            <w:vAlign w:val="center"/>
          </w:tcPr>
          <w:p w14:paraId="65D9ADC9">
            <w:pPr>
              <w:jc w:val="center"/>
              <w:rPr>
                <w:rFonts w:ascii="Arial"/>
                <w:szCs w:val="21"/>
              </w:rPr>
            </w:pPr>
          </w:p>
          <w:p w14:paraId="26D8347D">
            <w:pPr>
              <w:jc w:val="center"/>
              <w:rPr>
                <w:rFonts w:ascii="宋体" w:hAnsi="宋体" w:cs="宋体"/>
                <w:szCs w:val="21"/>
              </w:rPr>
            </w:pPr>
            <w:r>
              <w:rPr>
                <w:rFonts w:ascii="宋体" w:hAnsi="宋体" w:cs="宋体"/>
                <w:position w:val="5"/>
                <w:szCs w:val="21"/>
              </w:rPr>
              <w:t>底盘</w:t>
            </w:r>
          </w:p>
          <w:p w14:paraId="1D2ABA78">
            <w:pPr>
              <w:jc w:val="center"/>
              <w:rPr>
                <w:rFonts w:ascii="宋体" w:hAnsi="宋体" w:cs="宋体"/>
                <w:szCs w:val="21"/>
              </w:rPr>
            </w:pPr>
            <w:r>
              <w:rPr>
                <w:rFonts w:ascii="宋体" w:hAnsi="宋体" w:cs="宋体"/>
                <w:szCs w:val="21"/>
              </w:rPr>
              <w:t>部分</w:t>
            </w:r>
          </w:p>
        </w:tc>
        <w:tc>
          <w:tcPr>
            <w:tcW w:w="6191" w:type="dxa"/>
            <w:gridSpan w:val="4"/>
            <w:tcBorders>
              <w:top w:val="single" w:color="000000" w:sz="2" w:space="0"/>
              <w:bottom w:val="single" w:color="auto" w:sz="4" w:space="0"/>
            </w:tcBorders>
            <w:vAlign w:val="center"/>
          </w:tcPr>
          <w:p w14:paraId="1BDE6FEB">
            <w:pPr>
              <w:rPr>
                <w:rFonts w:ascii="宋体" w:hAnsi="宋体" w:cs="宋体"/>
                <w:szCs w:val="21"/>
              </w:rPr>
            </w:pPr>
            <w:r>
              <w:rPr>
                <w:rFonts w:ascii="宋体" w:hAnsi="宋体" w:cs="宋体"/>
                <w:szCs w:val="21"/>
              </w:rPr>
              <w:t>转向机构无松旷，转向盘自由转动量不大于30</w:t>
            </w:r>
          </w:p>
        </w:tc>
        <w:tc>
          <w:tcPr>
            <w:tcW w:w="1575" w:type="dxa"/>
            <w:tcBorders>
              <w:top w:val="single" w:color="000000" w:sz="2" w:space="0"/>
              <w:bottom w:val="single" w:color="auto" w:sz="4" w:space="0"/>
            </w:tcBorders>
            <w:vAlign w:val="center"/>
          </w:tcPr>
          <w:p w14:paraId="03E25E8F">
            <w:pPr>
              <w:jc w:val="center"/>
              <w:rPr>
                <w:rFonts w:ascii="Arial"/>
                <w:szCs w:val="21"/>
              </w:rPr>
            </w:pPr>
          </w:p>
        </w:tc>
      </w:tr>
      <w:tr w14:paraId="2F1E29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1" w:hRule="atLeast"/>
        </w:trPr>
        <w:tc>
          <w:tcPr>
            <w:tcW w:w="546" w:type="dxa"/>
            <w:vMerge w:val="continue"/>
            <w:vAlign w:val="center"/>
          </w:tcPr>
          <w:p w14:paraId="1A1369D1">
            <w:pPr>
              <w:jc w:val="center"/>
              <w:rPr>
                <w:rFonts w:ascii="宋体" w:hAnsi="宋体" w:cs="宋体"/>
                <w:szCs w:val="21"/>
              </w:rPr>
            </w:pPr>
          </w:p>
        </w:tc>
        <w:tc>
          <w:tcPr>
            <w:tcW w:w="1047" w:type="dxa"/>
            <w:vMerge w:val="continue"/>
            <w:vAlign w:val="center"/>
          </w:tcPr>
          <w:p w14:paraId="29574A87">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61F0496F">
            <w:pPr>
              <w:rPr>
                <w:rFonts w:ascii="宋体" w:hAnsi="宋体" w:cs="宋体"/>
                <w:szCs w:val="21"/>
              </w:rPr>
            </w:pPr>
            <w:r>
              <w:rPr>
                <w:rFonts w:ascii="宋体" w:hAnsi="宋体" w:cs="宋体"/>
                <w:szCs w:val="21"/>
              </w:rPr>
              <w:t>手脚制动是否符合要求，不跑偏，压印，拖印符合规定</w:t>
            </w:r>
          </w:p>
        </w:tc>
        <w:tc>
          <w:tcPr>
            <w:tcW w:w="1575" w:type="dxa"/>
            <w:tcBorders>
              <w:top w:val="single" w:color="auto" w:sz="4" w:space="0"/>
              <w:bottom w:val="single" w:color="auto" w:sz="4" w:space="0"/>
            </w:tcBorders>
            <w:vAlign w:val="center"/>
          </w:tcPr>
          <w:p w14:paraId="47DB9297">
            <w:pPr>
              <w:jc w:val="center"/>
              <w:rPr>
                <w:rFonts w:ascii="Arial"/>
                <w:szCs w:val="21"/>
              </w:rPr>
            </w:pPr>
          </w:p>
        </w:tc>
      </w:tr>
      <w:tr w14:paraId="5BAE86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3" w:hRule="atLeast"/>
        </w:trPr>
        <w:tc>
          <w:tcPr>
            <w:tcW w:w="546" w:type="dxa"/>
            <w:vMerge w:val="continue"/>
            <w:vAlign w:val="center"/>
          </w:tcPr>
          <w:p w14:paraId="7EEEE94A">
            <w:pPr>
              <w:jc w:val="center"/>
              <w:rPr>
                <w:rFonts w:ascii="宋体" w:hAnsi="宋体" w:cs="宋体"/>
                <w:szCs w:val="21"/>
              </w:rPr>
            </w:pPr>
          </w:p>
        </w:tc>
        <w:tc>
          <w:tcPr>
            <w:tcW w:w="1047" w:type="dxa"/>
            <w:vMerge w:val="continue"/>
            <w:vAlign w:val="center"/>
          </w:tcPr>
          <w:p w14:paraId="60F3BA06">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3A9F012E">
            <w:pPr>
              <w:rPr>
                <w:rFonts w:ascii="宋体" w:hAnsi="宋体" w:cs="宋体"/>
                <w:szCs w:val="21"/>
              </w:rPr>
            </w:pPr>
            <w:r>
              <w:rPr>
                <w:rFonts w:ascii="宋体" w:hAnsi="宋体" w:cs="宋体"/>
                <w:szCs w:val="21"/>
              </w:rPr>
              <w:t>离合器分离彻底，结合平稳，工作是否可靠</w:t>
            </w:r>
          </w:p>
        </w:tc>
        <w:tc>
          <w:tcPr>
            <w:tcW w:w="1575" w:type="dxa"/>
            <w:tcBorders>
              <w:top w:val="single" w:color="auto" w:sz="4" w:space="0"/>
              <w:bottom w:val="single" w:color="auto" w:sz="4" w:space="0"/>
            </w:tcBorders>
            <w:vAlign w:val="center"/>
          </w:tcPr>
          <w:p w14:paraId="45078B95">
            <w:pPr>
              <w:jc w:val="center"/>
              <w:rPr>
                <w:rFonts w:ascii="Arial"/>
                <w:szCs w:val="21"/>
              </w:rPr>
            </w:pPr>
          </w:p>
        </w:tc>
      </w:tr>
      <w:tr w14:paraId="5B58F0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546" w:type="dxa"/>
            <w:vMerge w:val="continue"/>
            <w:tcBorders>
              <w:bottom w:val="single" w:color="000000" w:sz="2" w:space="0"/>
            </w:tcBorders>
            <w:vAlign w:val="center"/>
          </w:tcPr>
          <w:p w14:paraId="41603C03">
            <w:pPr>
              <w:jc w:val="center"/>
              <w:rPr>
                <w:rFonts w:ascii="宋体" w:hAnsi="宋体" w:cs="宋体"/>
                <w:szCs w:val="21"/>
              </w:rPr>
            </w:pPr>
          </w:p>
        </w:tc>
        <w:tc>
          <w:tcPr>
            <w:tcW w:w="1047" w:type="dxa"/>
            <w:vMerge w:val="continue"/>
            <w:tcBorders>
              <w:bottom w:val="single" w:color="000000" w:sz="2" w:space="0"/>
            </w:tcBorders>
            <w:vAlign w:val="center"/>
          </w:tcPr>
          <w:p w14:paraId="76A228AF">
            <w:pPr>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6E7AC8CE">
            <w:pPr>
              <w:rPr>
                <w:rFonts w:ascii="宋体" w:hAnsi="宋体" w:cs="宋体"/>
                <w:szCs w:val="21"/>
              </w:rPr>
            </w:pPr>
            <w:r>
              <w:rPr>
                <w:rFonts w:ascii="宋体" w:hAnsi="宋体" w:cs="宋体"/>
                <w:szCs w:val="21"/>
              </w:rPr>
              <w:t>传动机构无异响，无过热现象，各部螺母螺丝不松缺</w:t>
            </w:r>
          </w:p>
        </w:tc>
        <w:tc>
          <w:tcPr>
            <w:tcW w:w="1575" w:type="dxa"/>
            <w:tcBorders>
              <w:top w:val="single" w:color="auto" w:sz="4" w:space="0"/>
              <w:bottom w:val="single" w:color="000000" w:sz="2" w:space="0"/>
            </w:tcBorders>
            <w:vAlign w:val="center"/>
          </w:tcPr>
          <w:p w14:paraId="18CE4088">
            <w:pPr>
              <w:jc w:val="center"/>
              <w:rPr>
                <w:rFonts w:ascii="Arial"/>
                <w:szCs w:val="21"/>
              </w:rPr>
            </w:pPr>
          </w:p>
        </w:tc>
      </w:tr>
      <w:tr w14:paraId="098456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546" w:type="dxa"/>
            <w:vMerge w:val="restart"/>
            <w:tcBorders>
              <w:top w:val="single" w:color="000000" w:sz="2" w:space="0"/>
            </w:tcBorders>
            <w:vAlign w:val="center"/>
          </w:tcPr>
          <w:p w14:paraId="5AE61437">
            <w:pPr>
              <w:jc w:val="center"/>
              <w:rPr>
                <w:rFonts w:ascii="Arial"/>
                <w:szCs w:val="21"/>
              </w:rPr>
            </w:pPr>
          </w:p>
          <w:p w14:paraId="36E546E5">
            <w:pPr>
              <w:jc w:val="center"/>
              <w:rPr>
                <w:rFonts w:ascii="宋体" w:hAnsi="宋体" w:cs="宋体"/>
                <w:szCs w:val="21"/>
              </w:rPr>
            </w:pPr>
            <w:r>
              <w:rPr>
                <w:rFonts w:ascii="宋体" w:hAnsi="宋体" w:cs="宋体"/>
                <w:szCs w:val="21"/>
              </w:rPr>
              <w:t>5</w:t>
            </w:r>
          </w:p>
        </w:tc>
        <w:tc>
          <w:tcPr>
            <w:tcW w:w="1047" w:type="dxa"/>
            <w:vMerge w:val="restart"/>
            <w:tcBorders>
              <w:top w:val="single" w:color="000000" w:sz="2" w:space="0"/>
            </w:tcBorders>
            <w:vAlign w:val="center"/>
          </w:tcPr>
          <w:p w14:paraId="159AA812">
            <w:pPr>
              <w:jc w:val="center"/>
              <w:rPr>
                <w:rFonts w:ascii="宋体" w:hAnsi="宋体" w:cs="宋体"/>
                <w:szCs w:val="21"/>
              </w:rPr>
            </w:pPr>
            <w:r>
              <w:rPr>
                <w:rFonts w:ascii="宋体" w:hAnsi="宋体" w:cs="宋体"/>
                <w:szCs w:val="21"/>
              </w:rPr>
              <w:t>电气</w:t>
            </w:r>
          </w:p>
          <w:p w14:paraId="1534F4E5">
            <w:pPr>
              <w:jc w:val="center"/>
              <w:rPr>
                <w:rFonts w:ascii="宋体" w:hAnsi="宋体" w:cs="宋体"/>
                <w:szCs w:val="21"/>
              </w:rPr>
            </w:pPr>
            <w:r>
              <w:rPr>
                <w:rFonts w:ascii="宋体" w:hAnsi="宋体" w:cs="宋体"/>
                <w:szCs w:val="21"/>
              </w:rPr>
              <w:t>部分</w:t>
            </w:r>
          </w:p>
        </w:tc>
        <w:tc>
          <w:tcPr>
            <w:tcW w:w="6191" w:type="dxa"/>
            <w:gridSpan w:val="4"/>
            <w:tcBorders>
              <w:top w:val="single" w:color="000000" w:sz="2" w:space="0"/>
              <w:bottom w:val="single" w:color="auto" w:sz="4" w:space="0"/>
            </w:tcBorders>
            <w:vAlign w:val="center"/>
          </w:tcPr>
          <w:p w14:paraId="530598CD">
            <w:pPr>
              <w:rPr>
                <w:rFonts w:ascii="宋体" w:hAnsi="宋体" w:cs="宋体"/>
                <w:szCs w:val="21"/>
              </w:rPr>
            </w:pPr>
            <w:r>
              <w:rPr>
                <w:rFonts w:ascii="宋体" w:hAnsi="宋体" w:cs="宋体"/>
                <w:szCs w:val="21"/>
              </w:rPr>
              <w:t>灯光喇叭是否齐全有效，全车线路完整，连接卡固规范</w:t>
            </w:r>
          </w:p>
        </w:tc>
        <w:tc>
          <w:tcPr>
            <w:tcW w:w="1575" w:type="dxa"/>
            <w:tcBorders>
              <w:top w:val="single" w:color="000000" w:sz="2" w:space="0"/>
              <w:bottom w:val="single" w:color="auto" w:sz="4" w:space="0"/>
            </w:tcBorders>
            <w:vAlign w:val="center"/>
          </w:tcPr>
          <w:p w14:paraId="3A91080D">
            <w:pPr>
              <w:jc w:val="center"/>
              <w:rPr>
                <w:rFonts w:ascii="Arial"/>
                <w:szCs w:val="21"/>
              </w:rPr>
            </w:pPr>
          </w:p>
        </w:tc>
      </w:tr>
      <w:tr w14:paraId="66FEAC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546" w:type="dxa"/>
            <w:vMerge w:val="continue"/>
            <w:tcBorders>
              <w:bottom w:val="single" w:color="000000" w:sz="2" w:space="0"/>
            </w:tcBorders>
            <w:vAlign w:val="center"/>
          </w:tcPr>
          <w:p w14:paraId="002FB4A2">
            <w:pPr>
              <w:jc w:val="center"/>
              <w:rPr>
                <w:rFonts w:ascii="宋体" w:hAnsi="宋体" w:cs="宋体"/>
                <w:szCs w:val="21"/>
              </w:rPr>
            </w:pPr>
          </w:p>
        </w:tc>
        <w:tc>
          <w:tcPr>
            <w:tcW w:w="1047" w:type="dxa"/>
            <w:vMerge w:val="continue"/>
            <w:tcBorders>
              <w:bottom w:val="single" w:color="000000" w:sz="2" w:space="0"/>
            </w:tcBorders>
            <w:vAlign w:val="center"/>
          </w:tcPr>
          <w:p w14:paraId="67DCFE05">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42F69F41">
            <w:pPr>
              <w:rPr>
                <w:rFonts w:ascii="宋体" w:hAnsi="宋体" w:cs="宋体"/>
                <w:szCs w:val="21"/>
              </w:rPr>
            </w:pPr>
            <w:r>
              <w:rPr>
                <w:rFonts w:ascii="宋体" w:hAnsi="宋体" w:cs="宋体"/>
                <w:szCs w:val="21"/>
              </w:rPr>
              <w:t>点火器、制动器连接是否正常，各仪表工作是否正常</w:t>
            </w:r>
          </w:p>
        </w:tc>
        <w:tc>
          <w:tcPr>
            <w:tcW w:w="1575" w:type="dxa"/>
            <w:tcBorders>
              <w:top w:val="single" w:color="auto" w:sz="4" w:space="0"/>
              <w:bottom w:val="single" w:color="auto" w:sz="4" w:space="0"/>
            </w:tcBorders>
            <w:vAlign w:val="center"/>
          </w:tcPr>
          <w:p w14:paraId="50A3E1DC">
            <w:pPr>
              <w:jc w:val="center"/>
              <w:rPr>
                <w:rFonts w:ascii="Arial"/>
                <w:szCs w:val="21"/>
              </w:rPr>
            </w:pPr>
          </w:p>
        </w:tc>
      </w:tr>
      <w:tr w14:paraId="56C64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546" w:type="dxa"/>
            <w:vMerge w:val="continue"/>
            <w:tcBorders>
              <w:bottom w:val="single" w:color="000000" w:sz="2" w:space="0"/>
            </w:tcBorders>
            <w:vAlign w:val="center"/>
          </w:tcPr>
          <w:p w14:paraId="1B4EB167">
            <w:pPr>
              <w:jc w:val="center"/>
              <w:rPr>
                <w:rFonts w:ascii="宋体" w:hAnsi="宋体" w:cs="宋体"/>
                <w:szCs w:val="21"/>
              </w:rPr>
            </w:pPr>
          </w:p>
        </w:tc>
        <w:tc>
          <w:tcPr>
            <w:tcW w:w="1047" w:type="dxa"/>
            <w:vMerge w:val="continue"/>
            <w:tcBorders>
              <w:bottom w:val="single" w:color="000000" w:sz="2" w:space="0"/>
            </w:tcBorders>
            <w:vAlign w:val="center"/>
          </w:tcPr>
          <w:p w14:paraId="5EC73159">
            <w:pPr>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6F81978B">
            <w:pPr>
              <w:rPr>
                <w:rFonts w:ascii="宋体" w:hAnsi="宋体" w:cs="宋体"/>
                <w:szCs w:val="21"/>
              </w:rPr>
            </w:pPr>
            <w:r>
              <w:rPr>
                <w:rFonts w:ascii="宋体" w:hAnsi="宋体" w:cs="宋体"/>
                <w:szCs w:val="21"/>
              </w:rPr>
              <w:t>电瓶清洁完好，固定可靠</w:t>
            </w:r>
          </w:p>
        </w:tc>
        <w:tc>
          <w:tcPr>
            <w:tcW w:w="1575" w:type="dxa"/>
            <w:tcBorders>
              <w:top w:val="single" w:color="auto" w:sz="4" w:space="0"/>
              <w:bottom w:val="single" w:color="000000" w:sz="2" w:space="0"/>
            </w:tcBorders>
            <w:vAlign w:val="center"/>
          </w:tcPr>
          <w:p w14:paraId="564ABCBD">
            <w:pPr>
              <w:jc w:val="center"/>
              <w:rPr>
                <w:rFonts w:ascii="Arial"/>
                <w:szCs w:val="21"/>
              </w:rPr>
            </w:pPr>
          </w:p>
        </w:tc>
      </w:tr>
      <w:tr w14:paraId="0DF79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546" w:type="dxa"/>
            <w:vMerge w:val="restart"/>
            <w:tcBorders>
              <w:top w:val="single" w:color="000000" w:sz="2" w:space="0"/>
            </w:tcBorders>
            <w:vAlign w:val="center"/>
          </w:tcPr>
          <w:p w14:paraId="2E9BCE73">
            <w:pPr>
              <w:jc w:val="center"/>
              <w:rPr>
                <w:rFonts w:ascii="Arial"/>
                <w:szCs w:val="21"/>
              </w:rPr>
            </w:pPr>
          </w:p>
          <w:p w14:paraId="7DF86473">
            <w:pPr>
              <w:jc w:val="center"/>
              <w:rPr>
                <w:rFonts w:ascii="宋体" w:hAnsi="宋体" w:cs="宋体"/>
                <w:szCs w:val="21"/>
              </w:rPr>
            </w:pPr>
            <w:r>
              <w:rPr>
                <w:rFonts w:ascii="宋体" w:hAnsi="宋体" w:cs="宋体"/>
                <w:szCs w:val="21"/>
              </w:rPr>
              <w:t>6</w:t>
            </w:r>
          </w:p>
        </w:tc>
        <w:tc>
          <w:tcPr>
            <w:tcW w:w="1047" w:type="dxa"/>
            <w:vMerge w:val="restart"/>
            <w:tcBorders>
              <w:top w:val="single" w:color="000000" w:sz="2" w:space="0"/>
            </w:tcBorders>
            <w:vAlign w:val="center"/>
          </w:tcPr>
          <w:p w14:paraId="61ECDD6E">
            <w:pPr>
              <w:jc w:val="center"/>
              <w:rPr>
                <w:rFonts w:ascii="宋体" w:hAnsi="宋体" w:cs="宋体"/>
                <w:szCs w:val="21"/>
              </w:rPr>
            </w:pPr>
            <w:r>
              <w:rPr>
                <w:rFonts w:ascii="宋体" w:hAnsi="宋体" w:cs="宋体"/>
                <w:szCs w:val="21"/>
              </w:rPr>
              <w:t>润滑及</w:t>
            </w:r>
          </w:p>
          <w:p w14:paraId="43C79B7B">
            <w:pPr>
              <w:jc w:val="center"/>
              <w:rPr>
                <w:rFonts w:ascii="宋体" w:hAnsi="宋体" w:cs="宋体"/>
                <w:szCs w:val="21"/>
              </w:rPr>
            </w:pPr>
            <w:r>
              <w:rPr>
                <w:rFonts w:ascii="宋体" w:hAnsi="宋体" w:cs="宋体"/>
                <w:szCs w:val="21"/>
              </w:rPr>
              <w:t>轮胎</w:t>
            </w:r>
          </w:p>
        </w:tc>
        <w:tc>
          <w:tcPr>
            <w:tcW w:w="6191" w:type="dxa"/>
            <w:gridSpan w:val="4"/>
            <w:tcBorders>
              <w:top w:val="single" w:color="000000" w:sz="2" w:space="0"/>
              <w:bottom w:val="single" w:color="auto" w:sz="4" w:space="0"/>
            </w:tcBorders>
            <w:vAlign w:val="center"/>
          </w:tcPr>
          <w:p w14:paraId="747A68F5">
            <w:pPr>
              <w:rPr>
                <w:rFonts w:ascii="宋体" w:hAnsi="宋体" w:cs="宋体"/>
                <w:szCs w:val="21"/>
              </w:rPr>
            </w:pPr>
            <w:r>
              <w:rPr>
                <w:rFonts w:ascii="宋体" w:hAnsi="宋体" w:cs="宋体"/>
                <w:position w:val="8"/>
                <w:szCs w:val="21"/>
              </w:rPr>
              <w:t>各润滑装置是否齐全、完好，油路畅通</w:t>
            </w:r>
          </w:p>
        </w:tc>
        <w:tc>
          <w:tcPr>
            <w:tcW w:w="1575" w:type="dxa"/>
            <w:tcBorders>
              <w:top w:val="single" w:color="000000" w:sz="2" w:space="0"/>
              <w:bottom w:val="single" w:color="auto" w:sz="4" w:space="0"/>
            </w:tcBorders>
            <w:vAlign w:val="center"/>
          </w:tcPr>
          <w:p w14:paraId="2F250902">
            <w:pPr>
              <w:jc w:val="center"/>
              <w:rPr>
                <w:rFonts w:ascii="Arial"/>
                <w:szCs w:val="21"/>
              </w:rPr>
            </w:pPr>
          </w:p>
        </w:tc>
      </w:tr>
      <w:tr w14:paraId="71E21F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8" w:hRule="atLeast"/>
        </w:trPr>
        <w:tc>
          <w:tcPr>
            <w:tcW w:w="546" w:type="dxa"/>
            <w:vMerge w:val="continue"/>
            <w:tcBorders>
              <w:bottom w:val="single" w:color="000000" w:sz="2" w:space="0"/>
            </w:tcBorders>
            <w:vAlign w:val="center"/>
          </w:tcPr>
          <w:p w14:paraId="76AD197F">
            <w:pPr>
              <w:jc w:val="center"/>
              <w:rPr>
                <w:rFonts w:ascii="宋体" w:hAnsi="宋体" w:cs="宋体"/>
                <w:szCs w:val="21"/>
              </w:rPr>
            </w:pPr>
          </w:p>
        </w:tc>
        <w:tc>
          <w:tcPr>
            <w:tcW w:w="1047" w:type="dxa"/>
            <w:vMerge w:val="continue"/>
            <w:tcBorders>
              <w:bottom w:val="single" w:color="000000" w:sz="2" w:space="0"/>
            </w:tcBorders>
            <w:vAlign w:val="center"/>
          </w:tcPr>
          <w:p w14:paraId="4A9F373A">
            <w:pPr>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0BA4F632">
            <w:pPr>
              <w:rPr>
                <w:rFonts w:ascii="宋体" w:hAnsi="宋体" w:cs="宋体"/>
                <w:szCs w:val="21"/>
              </w:rPr>
            </w:pPr>
            <w:r>
              <w:rPr>
                <w:rFonts w:ascii="宋体" w:hAnsi="宋体" w:cs="宋体"/>
                <w:szCs w:val="21"/>
              </w:rPr>
              <w:t>轮胎气压是否符合轮胎上所标注的要求</w:t>
            </w:r>
          </w:p>
        </w:tc>
        <w:tc>
          <w:tcPr>
            <w:tcW w:w="1575" w:type="dxa"/>
            <w:tcBorders>
              <w:top w:val="single" w:color="auto" w:sz="4" w:space="0"/>
              <w:bottom w:val="single" w:color="000000" w:sz="2" w:space="0"/>
            </w:tcBorders>
            <w:vAlign w:val="center"/>
          </w:tcPr>
          <w:p w14:paraId="6F3CD011">
            <w:pPr>
              <w:jc w:val="center"/>
              <w:rPr>
                <w:rFonts w:ascii="Arial"/>
                <w:szCs w:val="21"/>
              </w:rPr>
            </w:pPr>
          </w:p>
        </w:tc>
      </w:tr>
      <w:tr w14:paraId="7F1BF1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546" w:type="dxa"/>
            <w:vMerge w:val="restart"/>
            <w:tcBorders>
              <w:top w:val="single" w:color="000000" w:sz="2" w:space="0"/>
            </w:tcBorders>
            <w:vAlign w:val="center"/>
          </w:tcPr>
          <w:p w14:paraId="37FADB82">
            <w:pPr>
              <w:jc w:val="center"/>
              <w:rPr>
                <w:rFonts w:ascii="Arial"/>
                <w:szCs w:val="21"/>
              </w:rPr>
            </w:pPr>
          </w:p>
          <w:p w14:paraId="43A9FD5F">
            <w:pPr>
              <w:jc w:val="center"/>
              <w:rPr>
                <w:rFonts w:ascii="Arial"/>
                <w:szCs w:val="21"/>
              </w:rPr>
            </w:pPr>
          </w:p>
          <w:p w14:paraId="76822594">
            <w:pPr>
              <w:jc w:val="center"/>
              <w:rPr>
                <w:rFonts w:ascii="宋体" w:hAnsi="宋体" w:cs="宋体"/>
                <w:szCs w:val="21"/>
              </w:rPr>
            </w:pPr>
            <w:r>
              <w:rPr>
                <w:rFonts w:ascii="宋体" w:hAnsi="宋体" w:cs="宋体"/>
                <w:szCs w:val="21"/>
              </w:rPr>
              <w:t>7</w:t>
            </w:r>
          </w:p>
        </w:tc>
        <w:tc>
          <w:tcPr>
            <w:tcW w:w="1047" w:type="dxa"/>
            <w:vMerge w:val="restart"/>
            <w:tcBorders>
              <w:top w:val="single" w:color="000000" w:sz="2" w:space="0"/>
            </w:tcBorders>
            <w:vAlign w:val="center"/>
          </w:tcPr>
          <w:p w14:paraId="5485184C">
            <w:pPr>
              <w:jc w:val="center"/>
              <w:rPr>
                <w:rFonts w:ascii="Arial"/>
                <w:szCs w:val="21"/>
              </w:rPr>
            </w:pPr>
          </w:p>
          <w:p w14:paraId="529FF44D">
            <w:pPr>
              <w:jc w:val="center"/>
              <w:rPr>
                <w:rFonts w:ascii="宋体" w:hAnsi="宋体" w:cs="宋体"/>
                <w:szCs w:val="21"/>
              </w:rPr>
            </w:pPr>
            <w:r>
              <w:rPr>
                <w:rFonts w:ascii="宋体" w:hAnsi="宋体" w:cs="宋体"/>
                <w:szCs w:val="21"/>
              </w:rPr>
              <w:t>翻斗车部分</w:t>
            </w:r>
          </w:p>
        </w:tc>
        <w:tc>
          <w:tcPr>
            <w:tcW w:w="6191" w:type="dxa"/>
            <w:gridSpan w:val="4"/>
            <w:tcBorders>
              <w:top w:val="single" w:color="000000" w:sz="2" w:space="0"/>
              <w:bottom w:val="single" w:color="auto" w:sz="4" w:space="0"/>
            </w:tcBorders>
            <w:vAlign w:val="center"/>
          </w:tcPr>
          <w:p w14:paraId="11B1F8C5">
            <w:pPr>
              <w:rPr>
                <w:rFonts w:ascii="宋体" w:hAnsi="宋体" w:cs="宋体"/>
                <w:szCs w:val="21"/>
              </w:rPr>
            </w:pPr>
            <w:r>
              <w:rPr>
                <w:rFonts w:ascii="宋体" w:hAnsi="宋体" w:cs="宋体"/>
                <w:szCs w:val="21"/>
              </w:rPr>
              <w:t>翻斗不变形，不破损，不锈蚀、动作灵活可靠，定位准 确，行车时不摇摆，不滴漏</w:t>
            </w:r>
          </w:p>
        </w:tc>
        <w:tc>
          <w:tcPr>
            <w:tcW w:w="1575" w:type="dxa"/>
            <w:tcBorders>
              <w:top w:val="single" w:color="000000" w:sz="2" w:space="0"/>
              <w:bottom w:val="single" w:color="auto" w:sz="4" w:space="0"/>
            </w:tcBorders>
            <w:vAlign w:val="center"/>
          </w:tcPr>
          <w:p w14:paraId="5807F15B">
            <w:pPr>
              <w:jc w:val="center"/>
              <w:rPr>
                <w:rFonts w:ascii="Arial"/>
                <w:szCs w:val="21"/>
              </w:rPr>
            </w:pPr>
          </w:p>
        </w:tc>
      </w:tr>
      <w:tr w14:paraId="5ACDA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 w:hRule="atLeast"/>
        </w:trPr>
        <w:tc>
          <w:tcPr>
            <w:tcW w:w="546" w:type="dxa"/>
            <w:vMerge w:val="continue"/>
            <w:tcBorders>
              <w:bottom w:val="single" w:color="000000" w:sz="2" w:space="0"/>
            </w:tcBorders>
            <w:vAlign w:val="center"/>
          </w:tcPr>
          <w:p w14:paraId="2CBCB72B">
            <w:pPr>
              <w:jc w:val="center"/>
              <w:rPr>
                <w:rFonts w:ascii="宋体" w:hAnsi="宋体" w:cs="宋体"/>
                <w:szCs w:val="21"/>
              </w:rPr>
            </w:pPr>
          </w:p>
        </w:tc>
        <w:tc>
          <w:tcPr>
            <w:tcW w:w="1047" w:type="dxa"/>
            <w:vMerge w:val="continue"/>
            <w:tcBorders>
              <w:bottom w:val="single" w:color="000000" w:sz="2" w:space="0"/>
            </w:tcBorders>
            <w:vAlign w:val="center"/>
          </w:tcPr>
          <w:p w14:paraId="415D69CA">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609D44D1">
            <w:pPr>
              <w:rPr>
                <w:rFonts w:ascii="宋体" w:hAnsi="宋体" w:cs="宋体"/>
                <w:szCs w:val="21"/>
              </w:rPr>
            </w:pPr>
            <w:r>
              <w:rPr>
                <w:rFonts w:ascii="宋体" w:hAnsi="宋体" w:cs="宋体"/>
                <w:szCs w:val="21"/>
              </w:rPr>
              <w:t>液压部分工作平稳，行程及承载能力是否达到要求</w:t>
            </w:r>
          </w:p>
        </w:tc>
        <w:tc>
          <w:tcPr>
            <w:tcW w:w="1575" w:type="dxa"/>
            <w:tcBorders>
              <w:top w:val="single" w:color="auto" w:sz="4" w:space="0"/>
              <w:bottom w:val="single" w:color="auto" w:sz="4" w:space="0"/>
            </w:tcBorders>
            <w:vAlign w:val="center"/>
          </w:tcPr>
          <w:p w14:paraId="06AC9F7E">
            <w:pPr>
              <w:jc w:val="center"/>
              <w:rPr>
                <w:rFonts w:ascii="Arial"/>
                <w:szCs w:val="21"/>
              </w:rPr>
            </w:pPr>
          </w:p>
        </w:tc>
      </w:tr>
      <w:tr w14:paraId="34F699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 w:hRule="atLeast"/>
        </w:trPr>
        <w:tc>
          <w:tcPr>
            <w:tcW w:w="546" w:type="dxa"/>
            <w:vMerge w:val="continue"/>
            <w:tcBorders>
              <w:bottom w:val="single" w:color="000000" w:sz="2" w:space="0"/>
            </w:tcBorders>
            <w:vAlign w:val="center"/>
          </w:tcPr>
          <w:p w14:paraId="440A9961">
            <w:pPr>
              <w:jc w:val="center"/>
              <w:rPr>
                <w:rFonts w:ascii="宋体" w:hAnsi="宋体" w:cs="宋体"/>
                <w:szCs w:val="21"/>
              </w:rPr>
            </w:pPr>
          </w:p>
        </w:tc>
        <w:tc>
          <w:tcPr>
            <w:tcW w:w="1047" w:type="dxa"/>
            <w:vMerge w:val="continue"/>
            <w:tcBorders>
              <w:bottom w:val="single" w:color="000000" w:sz="2" w:space="0"/>
            </w:tcBorders>
            <w:vAlign w:val="center"/>
          </w:tcPr>
          <w:p w14:paraId="08E0025B">
            <w:pPr>
              <w:jc w:val="center"/>
              <w:rPr>
                <w:rFonts w:ascii="宋体" w:hAnsi="宋体" w:cs="宋体"/>
                <w:szCs w:val="21"/>
              </w:rPr>
            </w:pPr>
          </w:p>
        </w:tc>
        <w:tc>
          <w:tcPr>
            <w:tcW w:w="6191" w:type="dxa"/>
            <w:gridSpan w:val="4"/>
            <w:tcBorders>
              <w:top w:val="single" w:color="auto" w:sz="4" w:space="0"/>
              <w:bottom w:val="single" w:color="000000" w:sz="2" w:space="0"/>
            </w:tcBorders>
            <w:vAlign w:val="center"/>
          </w:tcPr>
          <w:p w14:paraId="58FD1D87">
            <w:pPr>
              <w:rPr>
                <w:rFonts w:ascii="宋体" w:hAnsi="宋体" w:cs="宋体"/>
                <w:szCs w:val="21"/>
              </w:rPr>
            </w:pPr>
            <w:r>
              <w:rPr>
                <w:rFonts w:ascii="宋体" w:hAnsi="宋体" w:cs="宋体"/>
                <w:szCs w:val="21"/>
              </w:rPr>
              <w:t>管路可开，不漏油，油质是否符合要求</w:t>
            </w:r>
          </w:p>
        </w:tc>
        <w:tc>
          <w:tcPr>
            <w:tcW w:w="1575" w:type="dxa"/>
            <w:tcBorders>
              <w:top w:val="single" w:color="auto" w:sz="4" w:space="0"/>
              <w:bottom w:val="single" w:color="000000" w:sz="2" w:space="0"/>
            </w:tcBorders>
            <w:vAlign w:val="center"/>
          </w:tcPr>
          <w:p w14:paraId="673028AA">
            <w:pPr>
              <w:jc w:val="center"/>
              <w:rPr>
                <w:rFonts w:ascii="Arial"/>
                <w:szCs w:val="21"/>
              </w:rPr>
            </w:pPr>
          </w:p>
        </w:tc>
      </w:tr>
      <w:tr w14:paraId="241FD6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546" w:type="dxa"/>
            <w:vMerge w:val="restart"/>
            <w:tcBorders>
              <w:top w:val="single" w:color="000000" w:sz="2" w:space="0"/>
            </w:tcBorders>
            <w:vAlign w:val="center"/>
          </w:tcPr>
          <w:p w14:paraId="59014E8C">
            <w:pPr>
              <w:jc w:val="center"/>
              <w:rPr>
                <w:rFonts w:ascii="Arial"/>
                <w:szCs w:val="21"/>
              </w:rPr>
            </w:pPr>
          </w:p>
          <w:p w14:paraId="5859494E">
            <w:pPr>
              <w:jc w:val="center"/>
              <w:rPr>
                <w:rFonts w:ascii="宋体" w:hAnsi="宋体" w:cs="宋体"/>
                <w:szCs w:val="21"/>
              </w:rPr>
            </w:pPr>
            <w:r>
              <w:rPr>
                <w:rFonts w:ascii="宋体" w:hAnsi="宋体" w:cs="宋体"/>
                <w:szCs w:val="21"/>
              </w:rPr>
              <w:t>8</w:t>
            </w:r>
          </w:p>
        </w:tc>
        <w:tc>
          <w:tcPr>
            <w:tcW w:w="1047" w:type="dxa"/>
            <w:vMerge w:val="restart"/>
            <w:tcBorders>
              <w:top w:val="single" w:color="000000" w:sz="2" w:space="0"/>
            </w:tcBorders>
            <w:vAlign w:val="center"/>
          </w:tcPr>
          <w:p w14:paraId="19DD183E">
            <w:pPr>
              <w:jc w:val="center"/>
              <w:rPr>
                <w:rFonts w:ascii="宋体" w:hAnsi="宋体" w:cs="宋体"/>
                <w:szCs w:val="21"/>
              </w:rPr>
            </w:pPr>
            <w:r>
              <w:rPr>
                <w:rFonts w:ascii="宋体" w:hAnsi="宋体" w:cs="宋体"/>
                <w:szCs w:val="21"/>
              </w:rPr>
              <w:t>使用</w:t>
            </w:r>
          </w:p>
          <w:p w14:paraId="4EE6C9A0">
            <w:pPr>
              <w:jc w:val="center"/>
              <w:rPr>
                <w:rFonts w:ascii="宋体" w:hAnsi="宋体" w:cs="宋体"/>
                <w:szCs w:val="21"/>
              </w:rPr>
            </w:pPr>
            <w:r>
              <w:rPr>
                <w:rFonts w:ascii="宋体" w:hAnsi="宋体" w:cs="宋体"/>
                <w:szCs w:val="21"/>
              </w:rPr>
              <w:t>交底</w:t>
            </w:r>
          </w:p>
        </w:tc>
        <w:tc>
          <w:tcPr>
            <w:tcW w:w="6191" w:type="dxa"/>
            <w:gridSpan w:val="4"/>
            <w:tcBorders>
              <w:top w:val="single" w:color="000000" w:sz="2" w:space="0"/>
              <w:bottom w:val="single" w:color="auto" w:sz="4" w:space="0"/>
            </w:tcBorders>
            <w:vAlign w:val="center"/>
          </w:tcPr>
          <w:p w14:paraId="7A496211">
            <w:pPr>
              <w:rPr>
                <w:rFonts w:ascii="宋体" w:hAnsi="宋体" w:cs="宋体"/>
                <w:szCs w:val="21"/>
              </w:rPr>
            </w:pPr>
            <w:r>
              <w:rPr>
                <w:rFonts w:ascii="宋体" w:hAnsi="宋体" w:cs="宋体"/>
                <w:position w:val="8"/>
                <w:szCs w:val="21"/>
              </w:rPr>
              <w:t>交底内容是否具有针对性，是否全面</w:t>
            </w:r>
          </w:p>
        </w:tc>
        <w:tc>
          <w:tcPr>
            <w:tcW w:w="1575" w:type="dxa"/>
            <w:tcBorders>
              <w:top w:val="single" w:color="000000" w:sz="2" w:space="0"/>
              <w:bottom w:val="single" w:color="auto" w:sz="4" w:space="0"/>
            </w:tcBorders>
            <w:vAlign w:val="center"/>
          </w:tcPr>
          <w:p w14:paraId="2F047ED7">
            <w:pPr>
              <w:jc w:val="center"/>
              <w:rPr>
                <w:rFonts w:ascii="Arial"/>
                <w:szCs w:val="21"/>
              </w:rPr>
            </w:pPr>
          </w:p>
        </w:tc>
      </w:tr>
      <w:tr w14:paraId="6CC38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546" w:type="dxa"/>
            <w:vMerge w:val="continue"/>
            <w:vAlign w:val="center"/>
          </w:tcPr>
          <w:p w14:paraId="1F040DB7">
            <w:pPr>
              <w:jc w:val="center"/>
              <w:rPr>
                <w:rFonts w:ascii="宋体" w:hAnsi="宋体" w:cs="宋体"/>
                <w:szCs w:val="21"/>
              </w:rPr>
            </w:pPr>
          </w:p>
        </w:tc>
        <w:tc>
          <w:tcPr>
            <w:tcW w:w="1047" w:type="dxa"/>
            <w:vMerge w:val="continue"/>
            <w:vAlign w:val="center"/>
          </w:tcPr>
          <w:p w14:paraId="33D50604">
            <w:pPr>
              <w:jc w:val="center"/>
              <w:rPr>
                <w:rFonts w:ascii="宋体" w:hAnsi="宋体" w:cs="宋体"/>
                <w:szCs w:val="21"/>
              </w:rPr>
            </w:pPr>
          </w:p>
        </w:tc>
        <w:tc>
          <w:tcPr>
            <w:tcW w:w="6191" w:type="dxa"/>
            <w:gridSpan w:val="4"/>
            <w:tcBorders>
              <w:top w:val="single" w:color="auto" w:sz="4" w:space="0"/>
              <w:bottom w:val="single" w:color="auto" w:sz="4" w:space="0"/>
            </w:tcBorders>
            <w:vAlign w:val="center"/>
          </w:tcPr>
          <w:p w14:paraId="4499D60B">
            <w:pPr>
              <w:rPr>
                <w:rFonts w:ascii="宋体" w:hAnsi="宋体" w:cs="宋体"/>
                <w:szCs w:val="21"/>
              </w:rPr>
            </w:pPr>
            <w:r>
              <w:rPr>
                <w:rFonts w:ascii="宋体" w:hAnsi="宋体" w:cs="宋体"/>
                <w:szCs w:val="21"/>
              </w:rPr>
              <w:t>交底人、被交底人是否本人签字</w:t>
            </w:r>
          </w:p>
        </w:tc>
        <w:tc>
          <w:tcPr>
            <w:tcW w:w="1575" w:type="dxa"/>
            <w:tcBorders>
              <w:top w:val="single" w:color="auto" w:sz="4" w:space="0"/>
              <w:bottom w:val="single" w:color="auto" w:sz="4" w:space="0"/>
            </w:tcBorders>
            <w:vAlign w:val="center"/>
          </w:tcPr>
          <w:p w14:paraId="4D76DB7A">
            <w:pPr>
              <w:jc w:val="center"/>
              <w:rPr>
                <w:rFonts w:ascii="Arial"/>
                <w:szCs w:val="21"/>
              </w:rPr>
            </w:pPr>
          </w:p>
        </w:tc>
      </w:tr>
      <w:tr w14:paraId="2B3B78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546" w:type="dxa"/>
            <w:tcBorders>
              <w:top w:val="single" w:color="000000" w:sz="2" w:space="0"/>
              <w:bottom w:val="single" w:color="auto" w:sz="4" w:space="0"/>
            </w:tcBorders>
            <w:vAlign w:val="center"/>
          </w:tcPr>
          <w:p w14:paraId="0B23AB08">
            <w:pPr>
              <w:jc w:val="center"/>
              <w:rPr>
                <w:rFonts w:ascii="宋体" w:hAnsi="宋体" w:cs="宋体"/>
                <w:szCs w:val="21"/>
              </w:rPr>
            </w:pPr>
            <w:r>
              <w:rPr>
                <w:rFonts w:ascii="宋体" w:hAnsi="宋体" w:cs="宋体"/>
                <w:szCs w:val="21"/>
              </w:rPr>
              <w:t>9</w:t>
            </w:r>
          </w:p>
        </w:tc>
        <w:tc>
          <w:tcPr>
            <w:tcW w:w="1047" w:type="dxa"/>
            <w:tcBorders>
              <w:top w:val="single" w:color="000000" w:sz="2" w:space="0"/>
              <w:bottom w:val="single" w:color="auto" w:sz="4" w:space="0"/>
            </w:tcBorders>
            <w:vAlign w:val="center"/>
          </w:tcPr>
          <w:p w14:paraId="2E0916F2">
            <w:pPr>
              <w:jc w:val="center"/>
              <w:rPr>
                <w:rFonts w:ascii="宋体" w:hAnsi="宋体" w:cs="宋体"/>
                <w:szCs w:val="21"/>
              </w:rPr>
            </w:pPr>
            <w:r>
              <w:rPr>
                <w:rFonts w:ascii="宋体" w:hAnsi="宋体" w:cs="宋体"/>
                <w:szCs w:val="21"/>
              </w:rPr>
              <w:t>操作证</w:t>
            </w:r>
          </w:p>
        </w:tc>
        <w:tc>
          <w:tcPr>
            <w:tcW w:w="6191" w:type="dxa"/>
            <w:gridSpan w:val="4"/>
            <w:tcBorders>
              <w:top w:val="single" w:color="000000" w:sz="2" w:space="0"/>
              <w:bottom w:val="single" w:color="auto" w:sz="4" w:space="0"/>
            </w:tcBorders>
            <w:vAlign w:val="center"/>
          </w:tcPr>
          <w:p w14:paraId="76D06AA6">
            <w:pPr>
              <w:rPr>
                <w:rFonts w:ascii="宋体" w:hAnsi="宋体" w:cs="宋体"/>
                <w:szCs w:val="21"/>
              </w:rPr>
            </w:pPr>
            <w:r>
              <w:rPr>
                <w:rFonts w:ascii="宋体" w:hAnsi="宋体" w:cs="宋体"/>
                <w:szCs w:val="21"/>
              </w:rPr>
              <w:t>操作人员是否经过专业培训</w:t>
            </w:r>
            <w:r>
              <w:rPr>
                <w:rFonts w:hint="eastAsia" w:ascii="宋体" w:hAnsi="宋体" w:cs="宋体"/>
                <w:szCs w:val="21"/>
              </w:rPr>
              <w:t>持证操作</w:t>
            </w:r>
          </w:p>
        </w:tc>
        <w:tc>
          <w:tcPr>
            <w:tcW w:w="1575" w:type="dxa"/>
            <w:tcBorders>
              <w:top w:val="single" w:color="000000" w:sz="2" w:space="0"/>
              <w:bottom w:val="single" w:color="auto" w:sz="4" w:space="0"/>
            </w:tcBorders>
            <w:vAlign w:val="center"/>
          </w:tcPr>
          <w:p w14:paraId="19C6A060">
            <w:pPr>
              <w:jc w:val="center"/>
              <w:rPr>
                <w:rFonts w:ascii="Arial"/>
                <w:szCs w:val="21"/>
              </w:rPr>
            </w:pPr>
          </w:p>
        </w:tc>
      </w:tr>
      <w:tr w14:paraId="47B670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4" w:hRule="atLeast"/>
        </w:trPr>
        <w:tc>
          <w:tcPr>
            <w:tcW w:w="9359" w:type="dxa"/>
            <w:gridSpan w:val="7"/>
            <w:tcBorders>
              <w:top w:val="single" w:color="auto" w:sz="4" w:space="0"/>
              <w:bottom w:val="single" w:color="auto" w:sz="4" w:space="0"/>
            </w:tcBorders>
            <w:vAlign w:val="center"/>
          </w:tcPr>
          <w:p w14:paraId="68455551">
            <w:pPr>
              <w:spacing w:line="360" w:lineRule="auto"/>
            </w:pPr>
            <w:r>
              <w:rPr>
                <w:rFonts w:hint="eastAsia"/>
              </w:rPr>
              <w:t>监理单位巡查意见：</w:t>
            </w:r>
          </w:p>
          <w:p w14:paraId="72F15D40">
            <w:pPr>
              <w:pStyle w:val="5"/>
              <w:spacing w:line="360" w:lineRule="auto"/>
            </w:pPr>
          </w:p>
          <w:p w14:paraId="20DAB08D">
            <w:pPr>
              <w:spacing w:line="360" w:lineRule="auto"/>
            </w:pPr>
            <w:r>
              <w:rPr>
                <w:rFonts w:hint="eastAsia"/>
              </w:rPr>
              <w:t>巡查人（签字）：</w:t>
            </w:r>
          </w:p>
          <w:p w14:paraId="1256DC42">
            <w:pPr>
              <w:spacing w:line="360" w:lineRule="auto"/>
            </w:pPr>
            <w:r>
              <w:rPr>
                <w:rFonts w:hint="eastAsia" w:ascii="Arial"/>
                <w:szCs w:val="21"/>
              </w:rPr>
              <w:t>巡查日期：</w:t>
            </w:r>
          </w:p>
        </w:tc>
      </w:tr>
      <w:tr w14:paraId="31715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 w:hRule="atLeast"/>
        </w:trPr>
        <w:tc>
          <w:tcPr>
            <w:tcW w:w="1593" w:type="dxa"/>
            <w:gridSpan w:val="2"/>
            <w:tcBorders>
              <w:top w:val="single" w:color="auto" w:sz="4" w:space="0"/>
              <w:bottom w:val="single" w:color="000000" w:sz="2" w:space="0"/>
            </w:tcBorders>
            <w:vAlign w:val="center"/>
          </w:tcPr>
          <w:p w14:paraId="1B0348A7">
            <w:pPr>
              <w:jc w:val="center"/>
              <w:rPr>
                <w:rFonts w:ascii="宋体" w:hAnsi="宋体" w:cs="宋体"/>
                <w:szCs w:val="21"/>
              </w:rPr>
            </w:pPr>
            <w:r>
              <w:rPr>
                <w:rFonts w:hint="eastAsia" w:ascii="宋体" w:hAnsi="宋体" w:cs="宋体"/>
                <w:szCs w:val="21"/>
              </w:rPr>
              <w:t>巡查要求</w:t>
            </w:r>
          </w:p>
        </w:tc>
        <w:tc>
          <w:tcPr>
            <w:tcW w:w="7766" w:type="dxa"/>
            <w:gridSpan w:val="5"/>
            <w:tcBorders>
              <w:top w:val="single" w:color="auto" w:sz="4" w:space="0"/>
              <w:bottom w:val="single" w:color="000000" w:sz="2" w:space="0"/>
            </w:tcBorders>
            <w:vAlign w:val="center"/>
          </w:tcPr>
          <w:p w14:paraId="458D0F44">
            <w:pPr>
              <w:rPr>
                <w:rFonts w:ascii="宋体" w:hAnsi="宋体" w:cs="宋体"/>
                <w:bCs/>
                <w:szCs w:val="21"/>
              </w:rPr>
            </w:pPr>
            <w:r>
              <w:rPr>
                <w:rFonts w:hint="eastAsia" w:ascii="宋体" w:hAnsi="宋体"/>
                <w:sz w:val="18"/>
                <w:szCs w:val="18"/>
              </w:rPr>
              <w:t>1.本表</w:t>
            </w:r>
            <w:r>
              <w:rPr>
                <w:rFonts w:hint="eastAsia"/>
                <w:sz w:val="18"/>
                <w:szCs w:val="18"/>
              </w:rPr>
              <w:t>适用监理单位对</w:t>
            </w:r>
            <w:r>
              <w:rPr>
                <w:rFonts w:hint="eastAsia" w:ascii="宋体" w:hAnsi="宋体" w:cs="宋体"/>
                <w:bCs/>
                <w:szCs w:val="21"/>
              </w:rPr>
              <w:t>建筑施工电动（瓶）运输车辆的日常巡视检查工作记录</w:t>
            </w:r>
          </w:p>
          <w:p w14:paraId="696F0351">
            <w:pPr>
              <w:rPr>
                <w:rFonts w:ascii="Arial"/>
                <w:szCs w:val="21"/>
              </w:rPr>
            </w:pPr>
            <w:r>
              <w:rPr>
                <w:rFonts w:hint="eastAsia"/>
                <w:szCs w:val="21"/>
              </w:rPr>
              <w:t>2</w:t>
            </w:r>
            <w:r>
              <w:rPr>
                <w:rFonts w:hint="eastAsia" w:ascii="宋体" w:hAnsi="宋体"/>
                <w:sz w:val="18"/>
                <w:szCs w:val="18"/>
              </w:rPr>
              <w:t>.</w:t>
            </w:r>
            <w:r>
              <w:rPr>
                <w:rFonts w:hint="eastAsia" w:ascii="宋体" w:hAnsi="宋体" w:cs="宋体"/>
                <w:bCs/>
                <w:szCs w:val="21"/>
              </w:rPr>
              <w:t>日常巡视检查周期按照监理工作规范在每次巡查时使用。</w:t>
            </w:r>
          </w:p>
        </w:tc>
      </w:tr>
    </w:tbl>
    <w:p w14:paraId="1C6C4AD7"/>
    <w:p w14:paraId="763F8F61">
      <w:pPr>
        <w:spacing w:line="340" w:lineRule="exact"/>
        <w:jc w:val="left"/>
        <w:rPr>
          <w:rFonts w:eastAsia="黑体"/>
          <w:bCs/>
          <w:szCs w:val="21"/>
        </w:rPr>
      </w:pPr>
    </w:p>
    <w:p w14:paraId="60F52A3B">
      <w:pPr>
        <w:spacing w:line="340" w:lineRule="exact"/>
        <w:jc w:val="left"/>
        <w:rPr>
          <w:rFonts w:eastAsia="黑体"/>
          <w:bCs/>
          <w:szCs w:val="21"/>
        </w:rPr>
      </w:pPr>
    </w:p>
    <w:p w14:paraId="4DE51E70">
      <w:pPr>
        <w:spacing w:line="340" w:lineRule="exact"/>
        <w:jc w:val="center"/>
        <w:rPr>
          <w:rFonts w:eastAsia="黑体"/>
          <w:bCs/>
          <w:sz w:val="28"/>
          <w:szCs w:val="28"/>
        </w:rPr>
      </w:pPr>
      <w:r>
        <w:rPr>
          <w:rFonts w:eastAsia="黑体"/>
          <w:bCs/>
          <w:sz w:val="28"/>
          <w:szCs w:val="28"/>
        </w:rPr>
        <w:t>8.</w:t>
      </w:r>
      <w:r>
        <w:rPr>
          <w:rFonts w:hint="eastAsia" w:eastAsia="黑体"/>
          <w:bCs/>
          <w:sz w:val="28"/>
          <w:szCs w:val="28"/>
        </w:rPr>
        <w:t xml:space="preserve">5  </w:t>
      </w:r>
      <w:r>
        <w:rPr>
          <w:rFonts w:eastAsia="黑体"/>
          <w:bCs/>
          <w:sz w:val="28"/>
          <w:szCs w:val="28"/>
        </w:rPr>
        <w:t>建筑施工中小型施工</w:t>
      </w:r>
      <w:r>
        <w:rPr>
          <w:rFonts w:hint="eastAsia" w:eastAsia="黑体"/>
          <w:bCs/>
          <w:sz w:val="28"/>
          <w:szCs w:val="28"/>
        </w:rPr>
        <w:t>机（具）械</w:t>
      </w:r>
      <w:r>
        <w:rPr>
          <w:rFonts w:eastAsia="黑体"/>
          <w:bCs/>
          <w:sz w:val="28"/>
          <w:szCs w:val="28"/>
        </w:rPr>
        <w:t>管理</w:t>
      </w:r>
    </w:p>
    <w:p w14:paraId="621C39A4">
      <w:pPr>
        <w:adjustRightInd w:val="0"/>
        <w:snapToGrid w:val="0"/>
        <w:spacing w:line="340" w:lineRule="exact"/>
        <w:jc w:val="center"/>
        <w:rPr>
          <w:rFonts w:eastAsia="黑体"/>
          <w:bCs/>
          <w:sz w:val="32"/>
          <w:szCs w:val="32"/>
        </w:rPr>
      </w:pPr>
    </w:p>
    <w:p w14:paraId="69FEF1EE">
      <w:pPr>
        <w:adjustRightInd w:val="0"/>
        <w:snapToGrid w:val="0"/>
        <w:spacing w:line="340" w:lineRule="exact"/>
        <w:jc w:val="center"/>
        <w:rPr>
          <w:rFonts w:eastAsia="黑体"/>
          <w:bCs/>
          <w:sz w:val="32"/>
          <w:szCs w:val="32"/>
        </w:rPr>
      </w:pPr>
    </w:p>
    <w:p w14:paraId="43AF2B4A">
      <w:pPr>
        <w:adjustRightInd w:val="0"/>
        <w:snapToGrid w:val="0"/>
        <w:spacing w:line="340" w:lineRule="exact"/>
        <w:jc w:val="center"/>
        <w:rPr>
          <w:rFonts w:eastAsia="黑体"/>
          <w:bCs/>
          <w:sz w:val="28"/>
          <w:szCs w:val="28"/>
        </w:rPr>
      </w:pPr>
      <w:r>
        <w:rPr>
          <w:rFonts w:eastAsia="黑体"/>
          <w:bCs/>
          <w:sz w:val="28"/>
          <w:szCs w:val="28"/>
        </w:rPr>
        <w:t>说    明</w:t>
      </w:r>
    </w:p>
    <w:p w14:paraId="52AE0BAC">
      <w:pPr>
        <w:tabs>
          <w:tab w:val="left" w:pos="0"/>
          <w:tab w:val="center" w:pos="4153"/>
          <w:tab w:val="right" w:pos="8306"/>
        </w:tabs>
        <w:spacing w:line="340" w:lineRule="exact"/>
        <w:jc w:val="center"/>
        <w:rPr>
          <w:rFonts w:eastAsia="黑体"/>
          <w:b/>
          <w:bCs/>
          <w:szCs w:val="21"/>
        </w:rPr>
      </w:pPr>
    </w:p>
    <w:p w14:paraId="1C8A3A40">
      <w:pPr>
        <w:spacing w:line="340" w:lineRule="exact"/>
        <w:ind w:firstLine="420" w:firstLineChars="200"/>
        <w:rPr>
          <w:bCs/>
          <w:szCs w:val="21"/>
        </w:rPr>
      </w:pPr>
      <w:r>
        <w:rPr>
          <w:rFonts w:hint="eastAsia"/>
          <w:bCs/>
          <w:szCs w:val="21"/>
        </w:rPr>
        <w:t>1</w:t>
      </w:r>
      <w:r>
        <w:rPr>
          <w:bCs/>
          <w:szCs w:val="21"/>
        </w:rPr>
        <w:t>．</w:t>
      </w:r>
      <w:r>
        <w:rPr>
          <w:rFonts w:hint="eastAsia"/>
          <w:bCs/>
          <w:szCs w:val="21"/>
        </w:rPr>
        <w:t>本章节设定建筑施工中小型施工机（具）适应范围为：中小型混凝土机械、钢筋加工机械、木工机械、电气焊接设备、供水设备、电瓶车、中小型电动工具及其他机具设备等。</w:t>
      </w:r>
    </w:p>
    <w:p w14:paraId="644630D9">
      <w:pPr>
        <w:spacing w:line="340" w:lineRule="exact"/>
        <w:ind w:firstLine="420" w:firstLineChars="200"/>
        <w:rPr>
          <w:bCs/>
          <w:szCs w:val="21"/>
        </w:rPr>
      </w:pPr>
      <w:r>
        <w:rPr>
          <w:rFonts w:hint="eastAsia"/>
          <w:bCs/>
          <w:szCs w:val="21"/>
        </w:rPr>
        <w:t>2</w:t>
      </w:r>
      <w:r>
        <w:rPr>
          <w:bCs/>
          <w:szCs w:val="21"/>
        </w:rPr>
        <w:t>．</w:t>
      </w:r>
      <w:r>
        <w:rPr>
          <w:rFonts w:hint="eastAsia"/>
          <w:bCs/>
          <w:szCs w:val="21"/>
        </w:rPr>
        <w:t>施工现场使用的中小型施工机具等设备应分类逐台登记汇总（使用表</w:t>
      </w:r>
      <w:r>
        <w:rPr>
          <w:bCs/>
          <w:szCs w:val="21"/>
        </w:rPr>
        <w:t>8.</w:t>
      </w:r>
      <w:r>
        <w:rPr>
          <w:rFonts w:hint="eastAsia"/>
          <w:bCs/>
          <w:szCs w:val="21"/>
        </w:rPr>
        <w:t>5</w:t>
      </w:r>
      <w:r>
        <w:rPr>
          <w:bCs/>
          <w:szCs w:val="21"/>
        </w:rPr>
        <w:t>.1</w:t>
      </w:r>
      <w:r>
        <w:rPr>
          <w:rFonts w:hint="eastAsia"/>
          <w:bCs/>
          <w:szCs w:val="21"/>
        </w:rPr>
        <w:t>），做到“</w:t>
      </w:r>
      <w:r>
        <w:rPr>
          <w:bCs/>
          <w:szCs w:val="21"/>
        </w:rPr>
        <w:t>一机一档</w:t>
      </w:r>
      <w:r>
        <w:rPr>
          <w:rFonts w:hint="eastAsia"/>
          <w:bCs/>
          <w:szCs w:val="21"/>
        </w:rPr>
        <w:t>”。</w:t>
      </w:r>
    </w:p>
    <w:p w14:paraId="424257D9">
      <w:pPr>
        <w:spacing w:line="340" w:lineRule="exact"/>
        <w:ind w:firstLine="420" w:firstLineChars="200"/>
        <w:rPr>
          <w:bCs/>
          <w:szCs w:val="21"/>
        </w:rPr>
      </w:pPr>
      <w:r>
        <w:rPr>
          <w:rFonts w:hint="eastAsia"/>
          <w:bCs/>
          <w:szCs w:val="21"/>
        </w:rPr>
        <w:t>3</w:t>
      </w:r>
      <w:r>
        <w:rPr>
          <w:bCs/>
          <w:szCs w:val="21"/>
        </w:rPr>
        <w:t>．</w:t>
      </w:r>
      <w:r>
        <w:rPr>
          <w:rFonts w:hint="eastAsia"/>
          <w:bCs/>
          <w:szCs w:val="21"/>
        </w:rPr>
        <w:t>施工现场使用的中小型施工机具等设备在进场时，施工（总成包）单位应组织有关人员进行验收（使用表</w:t>
      </w:r>
      <w:r>
        <w:rPr>
          <w:bCs/>
          <w:szCs w:val="21"/>
        </w:rPr>
        <w:t>8.</w:t>
      </w:r>
      <w:r>
        <w:rPr>
          <w:rFonts w:hint="eastAsia"/>
          <w:bCs/>
          <w:szCs w:val="21"/>
        </w:rPr>
        <w:t>5</w:t>
      </w:r>
      <w:r>
        <w:rPr>
          <w:bCs/>
          <w:szCs w:val="21"/>
        </w:rPr>
        <w:t>.</w:t>
      </w:r>
      <w:r>
        <w:rPr>
          <w:rFonts w:hint="eastAsia"/>
          <w:bCs/>
          <w:szCs w:val="21"/>
        </w:rPr>
        <w:t>2），经验收合格后方可投入使用。</w:t>
      </w:r>
    </w:p>
    <w:p w14:paraId="30645EF7">
      <w:pPr>
        <w:spacing w:line="340" w:lineRule="exact"/>
        <w:ind w:firstLine="420" w:firstLineChars="200"/>
        <w:rPr>
          <w:bCs/>
          <w:szCs w:val="21"/>
        </w:rPr>
      </w:pPr>
      <w:r>
        <w:rPr>
          <w:rFonts w:hint="eastAsia"/>
          <w:bCs/>
          <w:szCs w:val="21"/>
        </w:rPr>
        <w:t>4</w:t>
      </w:r>
      <w:r>
        <w:rPr>
          <w:bCs/>
          <w:szCs w:val="21"/>
        </w:rPr>
        <w:t>．</w:t>
      </w:r>
      <w:r>
        <w:rPr>
          <w:rFonts w:hint="eastAsia"/>
          <w:bCs/>
          <w:szCs w:val="21"/>
        </w:rPr>
        <w:t>施工现场使用的中小型施工机具等设备投入使用后，施工（总成包）单位应组织相关单位及有关人员进行日常检查（使用</w:t>
      </w:r>
      <w:r>
        <w:rPr>
          <w:bCs/>
          <w:szCs w:val="21"/>
        </w:rPr>
        <w:t>8.</w:t>
      </w:r>
      <w:r>
        <w:rPr>
          <w:rFonts w:hint="eastAsia"/>
          <w:bCs/>
          <w:szCs w:val="21"/>
        </w:rPr>
        <w:t>5</w:t>
      </w:r>
      <w:r>
        <w:rPr>
          <w:bCs/>
          <w:szCs w:val="21"/>
        </w:rPr>
        <w:t>.</w:t>
      </w:r>
      <w:r>
        <w:rPr>
          <w:rFonts w:hint="eastAsia"/>
          <w:bCs/>
          <w:szCs w:val="21"/>
        </w:rPr>
        <w:t>3中相应表格），发现安全隐患应及时消除。</w:t>
      </w:r>
    </w:p>
    <w:p w14:paraId="7456CB95">
      <w:pPr>
        <w:pStyle w:val="5"/>
        <w:jc w:val="both"/>
        <w:sectPr>
          <w:footerReference r:id="rId28" w:type="default"/>
          <w:pgSz w:w="11964" w:h="16103"/>
          <w:pgMar w:top="1361" w:right="1134" w:bottom="1134" w:left="1134" w:header="852" w:footer="851" w:gutter="0"/>
          <w:cols w:space="720" w:num="1"/>
          <w:docGrid w:linePitch="312" w:charSpace="0"/>
        </w:sectPr>
      </w:pPr>
    </w:p>
    <w:p w14:paraId="5BBDA83A">
      <w:pPr>
        <w:spacing w:line="340" w:lineRule="exact"/>
        <w:jc w:val="center"/>
        <w:rPr>
          <w:rFonts w:eastAsia="黑体"/>
          <w:bCs/>
          <w:szCs w:val="21"/>
        </w:rPr>
      </w:pPr>
      <w:r>
        <w:rPr>
          <w:rFonts w:eastAsia="黑体"/>
          <w:bCs/>
          <w:sz w:val="30"/>
          <w:szCs w:val="30"/>
        </w:rPr>
        <w:t>建筑施工中小型施工机</w:t>
      </w:r>
      <w:r>
        <w:rPr>
          <w:rFonts w:hint="eastAsia" w:eastAsia="黑体"/>
          <w:bCs/>
          <w:sz w:val="30"/>
          <w:szCs w:val="30"/>
        </w:rPr>
        <w:t>（</w:t>
      </w:r>
      <w:r>
        <w:rPr>
          <w:rFonts w:eastAsia="黑体"/>
          <w:bCs/>
          <w:sz w:val="30"/>
          <w:szCs w:val="30"/>
        </w:rPr>
        <w:t>具</w:t>
      </w:r>
      <w:r>
        <w:rPr>
          <w:rFonts w:hint="eastAsia" w:eastAsia="黑体"/>
          <w:bCs/>
          <w:sz w:val="30"/>
          <w:szCs w:val="30"/>
        </w:rPr>
        <w:t>）械</w:t>
      </w:r>
      <w:r>
        <w:rPr>
          <w:rFonts w:eastAsia="黑体"/>
          <w:bCs/>
          <w:sz w:val="30"/>
          <w:szCs w:val="30"/>
        </w:rPr>
        <w:t>登记</w:t>
      </w:r>
      <w:r>
        <w:rPr>
          <w:rFonts w:hint="eastAsia" w:eastAsia="黑体"/>
          <w:bCs/>
          <w:sz w:val="30"/>
          <w:szCs w:val="30"/>
        </w:rPr>
        <w:t>汇总</w:t>
      </w:r>
      <w:r>
        <w:rPr>
          <w:rFonts w:eastAsia="黑体"/>
          <w:bCs/>
          <w:sz w:val="30"/>
          <w:szCs w:val="30"/>
        </w:rPr>
        <w:t>表</w:t>
      </w:r>
    </w:p>
    <w:p w14:paraId="7AE191F7">
      <w:pPr>
        <w:spacing w:line="340" w:lineRule="exact"/>
        <w:jc w:val="left"/>
        <w:rPr>
          <w:rFonts w:eastAsia="黑体"/>
          <w:bCs/>
          <w:szCs w:val="21"/>
        </w:rPr>
      </w:pPr>
      <w:r>
        <w:rPr>
          <w:rFonts w:eastAsia="黑体"/>
          <w:bCs/>
          <w:szCs w:val="21"/>
        </w:rPr>
        <w:t>表8.</w:t>
      </w:r>
      <w:r>
        <w:rPr>
          <w:rFonts w:hint="eastAsia" w:eastAsia="黑体"/>
          <w:bCs/>
          <w:szCs w:val="21"/>
        </w:rPr>
        <w:t>5.1</w:t>
      </w:r>
      <w:r>
        <w:rPr>
          <w:rFonts w:eastAsia="黑体"/>
          <w:bCs/>
          <w:szCs w:val="21"/>
        </w:rPr>
        <w:t xml:space="preserve">     </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064"/>
        <w:gridCol w:w="1454"/>
        <w:gridCol w:w="2152"/>
        <w:gridCol w:w="993"/>
        <w:gridCol w:w="2126"/>
        <w:gridCol w:w="1276"/>
        <w:gridCol w:w="1419"/>
        <w:gridCol w:w="1542"/>
      </w:tblGrid>
      <w:tr w14:paraId="0A0489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675" w:type="dxa"/>
            <w:vAlign w:val="center"/>
          </w:tcPr>
          <w:p w14:paraId="09B2AF55">
            <w:pPr>
              <w:spacing w:line="340" w:lineRule="exact"/>
              <w:jc w:val="center"/>
              <w:rPr>
                <w:sz w:val="18"/>
                <w:szCs w:val="18"/>
              </w:rPr>
            </w:pPr>
            <w:r>
              <w:rPr>
                <w:sz w:val="18"/>
                <w:szCs w:val="18"/>
              </w:rPr>
              <w:t>序号</w:t>
            </w:r>
          </w:p>
        </w:tc>
        <w:tc>
          <w:tcPr>
            <w:tcW w:w="2064" w:type="dxa"/>
            <w:vAlign w:val="center"/>
          </w:tcPr>
          <w:p w14:paraId="12FF1881">
            <w:pPr>
              <w:spacing w:line="340" w:lineRule="exact"/>
              <w:jc w:val="center"/>
              <w:rPr>
                <w:sz w:val="18"/>
                <w:szCs w:val="18"/>
              </w:rPr>
            </w:pPr>
            <w:r>
              <w:rPr>
                <w:rFonts w:hint="eastAsia"/>
                <w:sz w:val="18"/>
                <w:szCs w:val="18"/>
              </w:rPr>
              <w:t>设备</w:t>
            </w:r>
            <w:r>
              <w:rPr>
                <w:sz w:val="18"/>
                <w:szCs w:val="18"/>
              </w:rPr>
              <w:t>名称</w:t>
            </w:r>
          </w:p>
        </w:tc>
        <w:tc>
          <w:tcPr>
            <w:tcW w:w="1454" w:type="dxa"/>
            <w:vAlign w:val="center"/>
          </w:tcPr>
          <w:p w14:paraId="177D57AF">
            <w:pPr>
              <w:spacing w:line="340" w:lineRule="exact"/>
              <w:jc w:val="center"/>
              <w:rPr>
                <w:sz w:val="18"/>
                <w:szCs w:val="18"/>
              </w:rPr>
            </w:pPr>
            <w:r>
              <w:rPr>
                <w:sz w:val="18"/>
                <w:szCs w:val="18"/>
              </w:rPr>
              <w:t>规格型号</w:t>
            </w:r>
          </w:p>
        </w:tc>
        <w:tc>
          <w:tcPr>
            <w:tcW w:w="2152" w:type="dxa"/>
            <w:vAlign w:val="center"/>
          </w:tcPr>
          <w:p w14:paraId="733B9755">
            <w:pPr>
              <w:spacing w:line="340" w:lineRule="exact"/>
              <w:jc w:val="center"/>
              <w:rPr>
                <w:sz w:val="18"/>
                <w:szCs w:val="18"/>
              </w:rPr>
            </w:pPr>
            <w:r>
              <w:rPr>
                <w:rFonts w:hint="eastAsia"/>
                <w:sz w:val="18"/>
                <w:szCs w:val="18"/>
              </w:rPr>
              <w:t>出厂编</w:t>
            </w:r>
            <w:r>
              <w:rPr>
                <w:sz w:val="18"/>
                <w:szCs w:val="18"/>
              </w:rPr>
              <w:t>号</w:t>
            </w:r>
          </w:p>
        </w:tc>
        <w:tc>
          <w:tcPr>
            <w:tcW w:w="993" w:type="dxa"/>
            <w:vAlign w:val="center"/>
          </w:tcPr>
          <w:p w14:paraId="38A19AF0">
            <w:pPr>
              <w:spacing w:line="340" w:lineRule="exact"/>
              <w:jc w:val="center"/>
              <w:rPr>
                <w:sz w:val="18"/>
                <w:szCs w:val="18"/>
              </w:rPr>
            </w:pPr>
            <w:r>
              <w:rPr>
                <w:rFonts w:hint="eastAsia"/>
                <w:sz w:val="18"/>
                <w:szCs w:val="18"/>
              </w:rPr>
              <w:t>进场日期</w:t>
            </w:r>
          </w:p>
        </w:tc>
        <w:tc>
          <w:tcPr>
            <w:tcW w:w="2126" w:type="dxa"/>
            <w:vAlign w:val="center"/>
          </w:tcPr>
          <w:p w14:paraId="03EA0892">
            <w:pPr>
              <w:spacing w:line="340" w:lineRule="exact"/>
              <w:jc w:val="center"/>
              <w:rPr>
                <w:sz w:val="18"/>
                <w:szCs w:val="18"/>
              </w:rPr>
            </w:pPr>
            <w:r>
              <w:rPr>
                <w:rFonts w:hint="eastAsia"/>
                <w:sz w:val="18"/>
                <w:szCs w:val="18"/>
              </w:rPr>
              <w:t>使用单位（班组）</w:t>
            </w:r>
          </w:p>
        </w:tc>
        <w:tc>
          <w:tcPr>
            <w:tcW w:w="1276" w:type="dxa"/>
            <w:vAlign w:val="center"/>
          </w:tcPr>
          <w:p w14:paraId="0FB9CDEC">
            <w:pPr>
              <w:spacing w:line="340" w:lineRule="exact"/>
              <w:jc w:val="center"/>
              <w:rPr>
                <w:sz w:val="18"/>
                <w:szCs w:val="18"/>
              </w:rPr>
            </w:pPr>
            <w:r>
              <w:rPr>
                <w:rFonts w:hint="eastAsia"/>
                <w:sz w:val="18"/>
                <w:szCs w:val="18"/>
              </w:rPr>
              <w:t>安装位置</w:t>
            </w:r>
          </w:p>
        </w:tc>
        <w:tc>
          <w:tcPr>
            <w:tcW w:w="1419" w:type="dxa"/>
            <w:vAlign w:val="center"/>
          </w:tcPr>
          <w:p w14:paraId="5B66AC18">
            <w:pPr>
              <w:spacing w:line="340" w:lineRule="exact"/>
              <w:jc w:val="center"/>
              <w:rPr>
                <w:sz w:val="18"/>
                <w:szCs w:val="18"/>
              </w:rPr>
            </w:pPr>
            <w:r>
              <w:rPr>
                <w:rFonts w:hint="eastAsia"/>
                <w:sz w:val="18"/>
                <w:szCs w:val="18"/>
              </w:rPr>
              <w:t>进场</w:t>
            </w:r>
            <w:r>
              <w:rPr>
                <w:sz w:val="18"/>
                <w:szCs w:val="18"/>
              </w:rPr>
              <w:t>验收</w:t>
            </w:r>
            <w:r>
              <w:rPr>
                <w:rFonts w:hint="eastAsia"/>
                <w:sz w:val="18"/>
                <w:szCs w:val="18"/>
              </w:rPr>
              <w:t>结果</w:t>
            </w:r>
          </w:p>
        </w:tc>
        <w:tc>
          <w:tcPr>
            <w:tcW w:w="1542" w:type="dxa"/>
            <w:vAlign w:val="center"/>
          </w:tcPr>
          <w:p w14:paraId="5F013281">
            <w:pPr>
              <w:spacing w:line="340" w:lineRule="exact"/>
              <w:jc w:val="center"/>
              <w:rPr>
                <w:sz w:val="18"/>
                <w:szCs w:val="18"/>
              </w:rPr>
            </w:pPr>
            <w:r>
              <w:rPr>
                <w:rFonts w:hint="eastAsia"/>
                <w:sz w:val="18"/>
                <w:szCs w:val="18"/>
              </w:rPr>
              <w:t>退场日期</w:t>
            </w:r>
          </w:p>
        </w:tc>
      </w:tr>
      <w:tr w14:paraId="5E1F42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9" w:hRule="atLeast"/>
        </w:trPr>
        <w:tc>
          <w:tcPr>
            <w:tcW w:w="675" w:type="dxa"/>
            <w:vAlign w:val="center"/>
          </w:tcPr>
          <w:p w14:paraId="141770FB">
            <w:pPr>
              <w:jc w:val="center"/>
              <w:rPr>
                <w:rFonts w:ascii="宋体" w:hAnsi="宋体" w:cs="宋体"/>
                <w:sz w:val="18"/>
                <w:szCs w:val="18"/>
              </w:rPr>
            </w:pPr>
          </w:p>
        </w:tc>
        <w:tc>
          <w:tcPr>
            <w:tcW w:w="2064" w:type="dxa"/>
            <w:vAlign w:val="center"/>
          </w:tcPr>
          <w:p w14:paraId="02710B02">
            <w:pPr>
              <w:jc w:val="center"/>
              <w:rPr>
                <w:rFonts w:ascii="宋体" w:hAnsi="宋体" w:cs="宋体"/>
                <w:sz w:val="18"/>
                <w:szCs w:val="18"/>
              </w:rPr>
            </w:pPr>
          </w:p>
        </w:tc>
        <w:tc>
          <w:tcPr>
            <w:tcW w:w="1454" w:type="dxa"/>
            <w:vAlign w:val="center"/>
          </w:tcPr>
          <w:p w14:paraId="4CC593B9">
            <w:pPr>
              <w:jc w:val="center"/>
              <w:rPr>
                <w:rFonts w:ascii="宋体" w:hAnsi="宋体" w:cs="宋体"/>
                <w:sz w:val="18"/>
                <w:szCs w:val="18"/>
              </w:rPr>
            </w:pPr>
          </w:p>
        </w:tc>
        <w:tc>
          <w:tcPr>
            <w:tcW w:w="2152" w:type="dxa"/>
            <w:vAlign w:val="center"/>
          </w:tcPr>
          <w:p w14:paraId="155690AA">
            <w:pPr>
              <w:jc w:val="center"/>
              <w:rPr>
                <w:rFonts w:ascii="宋体" w:hAnsi="宋体" w:cs="宋体"/>
                <w:sz w:val="18"/>
                <w:szCs w:val="18"/>
              </w:rPr>
            </w:pPr>
          </w:p>
        </w:tc>
        <w:tc>
          <w:tcPr>
            <w:tcW w:w="993" w:type="dxa"/>
            <w:vAlign w:val="center"/>
          </w:tcPr>
          <w:p w14:paraId="41182294">
            <w:pPr>
              <w:jc w:val="center"/>
              <w:rPr>
                <w:rFonts w:ascii="宋体" w:hAnsi="宋体" w:cs="宋体"/>
                <w:sz w:val="18"/>
                <w:szCs w:val="18"/>
              </w:rPr>
            </w:pPr>
          </w:p>
        </w:tc>
        <w:tc>
          <w:tcPr>
            <w:tcW w:w="2126" w:type="dxa"/>
            <w:vAlign w:val="center"/>
          </w:tcPr>
          <w:p w14:paraId="348C6D5A">
            <w:pPr>
              <w:spacing w:line="340" w:lineRule="exact"/>
              <w:jc w:val="center"/>
              <w:rPr>
                <w:rFonts w:ascii="宋体" w:hAnsi="宋体" w:cs="宋体"/>
                <w:sz w:val="18"/>
                <w:szCs w:val="18"/>
              </w:rPr>
            </w:pPr>
          </w:p>
        </w:tc>
        <w:tc>
          <w:tcPr>
            <w:tcW w:w="1276" w:type="dxa"/>
            <w:vAlign w:val="center"/>
          </w:tcPr>
          <w:p w14:paraId="05FA9213">
            <w:pPr>
              <w:jc w:val="center"/>
              <w:rPr>
                <w:rFonts w:ascii="宋体" w:hAnsi="宋体" w:cs="宋体"/>
                <w:sz w:val="18"/>
                <w:szCs w:val="18"/>
              </w:rPr>
            </w:pPr>
          </w:p>
        </w:tc>
        <w:tc>
          <w:tcPr>
            <w:tcW w:w="1419" w:type="dxa"/>
            <w:vAlign w:val="center"/>
          </w:tcPr>
          <w:p w14:paraId="05C9A0FF">
            <w:pPr>
              <w:jc w:val="center"/>
              <w:rPr>
                <w:rFonts w:ascii="宋体" w:hAnsi="宋体" w:cs="宋体"/>
                <w:sz w:val="18"/>
                <w:szCs w:val="18"/>
              </w:rPr>
            </w:pPr>
          </w:p>
        </w:tc>
        <w:tc>
          <w:tcPr>
            <w:tcW w:w="1542" w:type="dxa"/>
            <w:vAlign w:val="center"/>
          </w:tcPr>
          <w:p w14:paraId="34AB3DC8">
            <w:pPr>
              <w:jc w:val="center"/>
              <w:rPr>
                <w:rFonts w:ascii="宋体" w:hAnsi="宋体" w:cs="宋体"/>
                <w:sz w:val="18"/>
                <w:szCs w:val="18"/>
              </w:rPr>
            </w:pPr>
          </w:p>
        </w:tc>
      </w:tr>
      <w:tr w14:paraId="4E5EB9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75" w:type="dxa"/>
            <w:vAlign w:val="center"/>
          </w:tcPr>
          <w:p w14:paraId="48496B6B">
            <w:pPr>
              <w:jc w:val="center"/>
              <w:rPr>
                <w:rFonts w:ascii="宋体" w:hAnsi="宋体" w:cs="宋体"/>
                <w:sz w:val="18"/>
                <w:szCs w:val="18"/>
              </w:rPr>
            </w:pPr>
          </w:p>
        </w:tc>
        <w:tc>
          <w:tcPr>
            <w:tcW w:w="2064" w:type="dxa"/>
            <w:vAlign w:val="center"/>
          </w:tcPr>
          <w:p w14:paraId="18BAF821">
            <w:pPr>
              <w:jc w:val="center"/>
              <w:rPr>
                <w:rFonts w:ascii="宋体" w:hAnsi="宋体" w:cs="宋体"/>
                <w:sz w:val="18"/>
                <w:szCs w:val="18"/>
              </w:rPr>
            </w:pPr>
          </w:p>
        </w:tc>
        <w:tc>
          <w:tcPr>
            <w:tcW w:w="1454" w:type="dxa"/>
            <w:vAlign w:val="center"/>
          </w:tcPr>
          <w:p w14:paraId="07FA5C97">
            <w:pPr>
              <w:jc w:val="center"/>
              <w:rPr>
                <w:rFonts w:ascii="宋体" w:hAnsi="宋体" w:cs="宋体"/>
                <w:sz w:val="18"/>
                <w:szCs w:val="18"/>
              </w:rPr>
            </w:pPr>
          </w:p>
        </w:tc>
        <w:tc>
          <w:tcPr>
            <w:tcW w:w="2152" w:type="dxa"/>
            <w:vAlign w:val="center"/>
          </w:tcPr>
          <w:p w14:paraId="3AECFDF6">
            <w:pPr>
              <w:jc w:val="center"/>
              <w:rPr>
                <w:rFonts w:ascii="宋体" w:hAnsi="宋体" w:cs="宋体"/>
                <w:sz w:val="18"/>
                <w:szCs w:val="18"/>
              </w:rPr>
            </w:pPr>
          </w:p>
        </w:tc>
        <w:tc>
          <w:tcPr>
            <w:tcW w:w="993" w:type="dxa"/>
            <w:vAlign w:val="center"/>
          </w:tcPr>
          <w:p w14:paraId="6284DE95">
            <w:pPr>
              <w:jc w:val="center"/>
              <w:rPr>
                <w:rFonts w:ascii="宋体" w:hAnsi="宋体" w:cs="宋体"/>
                <w:sz w:val="18"/>
                <w:szCs w:val="18"/>
              </w:rPr>
            </w:pPr>
          </w:p>
        </w:tc>
        <w:tc>
          <w:tcPr>
            <w:tcW w:w="2126" w:type="dxa"/>
            <w:vAlign w:val="center"/>
          </w:tcPr>
          <w:p w14:paraId="69FBE775">
            <w:pPr>
              <w:jc w:val="center"/>
              <w:rPr>
                <w:rFonts w:ascii="宋体" w:hAnsi="宋体" w:cs="宋体"/>
                <w:sz w:val="18"/>
                <w:szCs w:val="18"/>
              </w:rPr>
            </w:pPr>
          </w:p>
        </w:tc>
        <w:tc>
          <w:tcPr>
            <w:tcW w:w="1276" w:type="dxa"/>
            <w:vAlign w:val="center"/>
          </w:tcPr>
          <w:p w14:paraId="5B5B25B8">
            <w:pPr>
              <w:jc w:val="center"/>
              <w:rPr>
                <w:rFonts w:ascii="宋体" w:hAnsi="宋体" w:cs="宋体"/>
                <w:sz w:val="18"/>
                <w:szCs w:val="18"/>
              </w:rPr>
            </w:pPr>
          </w:p>
        </w:tc>
        <w:tc>
          <w:tcPr>
            <w:tcW w:w="1419" w:type="dxa"/>
            <w:vAlign w:val="center"/>
          </w:tcPr>
          <w:p w14:paraId="4CA0E4DB">
            <w:pPr>
              <w:jc w:val="center"/>
              <w:rPr>
                <w:rFonts w:ascii="宋体" w:hAnsi="宋体" w:cs="宋体"/>
                <w:sz w:val="18"/>
                <w:szCs w:val="18"/>
              </w:rPr>
            </w:pPr>
          </w:p>
        </w:tc>
        <w:tc>
          <w:tcPr>
            <w:tcW w:w="1542" w:type="dxa"/>
            <w:vAlign w:val="center"/>
          </w:tcPr>
          <w:p w14:paraId="55CE84B8">
            <w:pPr>
              <w:jc w:val="center"/>
              <w:rPr>
                <w:rFonts w:ascii="宋体" w:hAnsi="宋体" w:cs="宋体"/>
                <w:sz w:val="18"/>
                <w:szCs w:val="18"/>
              </w:rPr>
            </w:pPr>
          </w:p>
        </w:tc>
      </w:tr>
      <w:tr w14:paraId="0DD913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675" w:type="dxa"/>
            <w:vAlign w:val="center"/>
          </w:tcPr>
          <w:p w14:paraId="24820A7F">
            <w:pPr>
              <w:jc w:val="center"/>
              <w:rPr>
                <w:rFonts w:ascii="宋体" w:hAnsi="宋体" w:cs="宋体"/>
                <w:sz w:val="18"/>
                <w:szCs w:val="18"/>
              </w:rPr>
            </w:pPr>
          </w:p>
        </w:tc>
        <w:tc>
          <w:tcPr>
            <w:tcW w:w="2064" w:type="dxa"/>
            <w:vAlign w:val="center"/>
          </w:tcPr>
          <w:p w14:paraId="01C60571">
            <w:pPr>
              <w:jc w:val="center"/>
              <w:rPr>
                <w:rFonts w:ascii="宋体" w:hAnsi="宋体" w:cs="宋体"/>
                <w:sz w:val="18"/>
                <w:szCs w:val="18"/>
              </w:rPr>
            </w:pPr>
          </w:p>
        </w:tc>
        <w:tc>
          <w:tcPr>
            <w:tcW w:w="1454" w:type="dxa"/>
            <w:vAlign w:val="center"/>
          </w:tcPr>
          <w:p w14:paraId="75078893">
            <w:pPr>
              <w:jc w:val="center"/>
              <w:rPr>
                <w:rFonts w:ascii="宋体" w:hAnsi="宋体" w:cs="宋体"/>
                <w:sz w:val="18"/>
                <w:szCs w:val="18"/>
              </w:rPr>
            </w:pPr>
          </w:p>
        </w:tc>
        <w:tc>
          <w:tcPr>
            <w:tcW w:w="2152" w:type="dxa"/>
            <w:vAlign w:val="center"/>
          </w:tcPr>
          <w:p w14:paraId="6CF68377">
            <w:pPr>
              <w:jc w:val="center"/>
              <w:rPr>
                <w:rFonts w:ascii="宋体" w:hAnsi="宋体" w:cs="宋体"/>
                <w:sz w:val="18"/>
                <w:szCs w:val="18"/>
              </w:rPr>
            </w:pPr>
          </w:p>
        </w:tc>
        <w:tc>
          <w:tcPr>
            <w:tcW w:w="993" w:type="dxa"/>
            <w:vAlign w:val="center"/>
          </w:tcPr>
          <w:p w14:paraId="717CFE11">
            <w:pPr>
              <w:jc w:val="center"/>
              <w:rPr>
                <w:rFonts w:ascii="宋体" w:hAnsi="宋体" w:cs="宋体"/>
                <w:sz w:val="18"/>
                <w:szCs w:val="18"/>
              </w:rPr>
            </w:pPr>
          </w:p>
        </w:tc>
        <w:tc>
          <w:tcPr>
            <w:tcW w:w="2126" w:type="dxa"/>
            <w:vAlign w:val="center"/>
          </w:tcPr>
          <w:p w14:paraId="2FBB6914">
            <w:pPr>
              <w:jc w:val="center"/>
              <w:rPr>
                <w:rFonts w:ascii="宋体" w:hAnsi="宋体" w:cs="宋体"/>
                <w:sz w:val="18"/>
                <w:szCs w:val="18"/>
              </w:rPr>
            </w:pPr>
          </w:p>
        </w:tc>
        <w:tc>
          <w:tcPr>
            <w:tcW w:w="1276" w:type="dxa"/>
            <w:vAlign w:val="center"/>
          </w:tcPr>
          <w:p w14:paraId="046E4E1E">
            <w:pPr>
              <w:jc w:val="center"/>
              <w:rPr>
                <w:rFonts w:ascii="宋体" w:hAnsi="宋体" w:cs="宋体"/>
                <w:sz w:val="18"/>
                <w:szCs w:val="18"/>
              </w:rPr>
            </w:pPr>
          </w:p>
        </w:tc>
        <w:tc>
          <w:tcPr>
            <w:tcW w:w="1419" w:type="dxa"/>
            <w:vAlign w:val="center"/>
          </w:tcPr>
          <w:p w14:paraId="5EEF3038">
            <w:pPr>
              <w:jc w:val="center"/>
              <w:rPr>
                <w:rFonts w:ascii="宋体" w:hAnsi="宋体" w:cs="宋体"/>
                <w:sz w:val="18"/>
                <w:szCs w:val="18"/>
              </w:rPr>
            </w:pPr>
          </w:p>
        </w:tc>
        <w:tc>
          <w:tcPr>
            <w:tcW w:w="1542" w:type="dxa"/>
            <w:vAlign w:val="center"/>
          </w:tcPr>
          <w:p w14:paraId="54B14286">
            <w:pPr>
              <w:jc w:val="center"/>
              <w:rPr>
                <w:rFonts w:ascii="宋体" w:hAnsi="宋体" w:cs="宋体"/>
                <w:sz w:val="18"/>
                <w:szCs w:val="18"/>
              </w:rPr>
            </w:pPr>
          </w:p>
        </w:tc>
      </w:tr>
      <w:tr w14:paraId="457A45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675" w:type="dxa"/>
            <w:vAlign w:val="center"/>
          </w:tcPr>
          <w:p w14:paraId="52C9045C">
            <w:pPr>
              <w:jc w:val="center"/>
              <w:rPr>
                <w:rFonts w:ascii="宋体" w:hAnsi="宋体" w:cs="宋体"/>
                <w:sz w:val="18"/>
                <w:szCs w:val="18"/>
              </w:rPr>
            </w:pPr>
          </w:p>
        </w:tc>
        <w:tc>
          <w:tcPr>
            <w:tcW w:w="2064" w:type="dxa"/>
            <w:vAlign w:val="center"/>
          </w:tcPr>
          <w:p w14:paraId="42FD0DCF">
            <w:pPr>
              <w:jc w:val="center"/>
              <w:rPr>
                <w:rFonts w:ascii="宋体" w:hAnsi="宋体" w:cs="宋体"/>
                <w:sz w:val="18"/>
                <w:szCs w:val="18"/>
              </w:rPr>
            </w:pPr>
          </w:p>
        </w:tc>
        <w:tc>
          <w:tcPr>
            <w:tcW w:w="1454" w:type="dxa"/>
            <w:vAlign w:val="center"/>
          </w:tcPr>
          <w:p w14:paraId="57D518AF">
            <w:pPr>
              <w:jc w:val="center"/>
              <w:rPr>
                <w:rFonts w:ascii="宋体" w:hAnsi="宋体" w:cs="宋体"/>
                <w:sz w:val="18"/>
                <w:szCs w:val="18"/>
              </w:rPr>
            </w:pPr>
          </w:p>
        </w:tc>
        <w:tc>
          <w:tcPr>
            <w:tcW w:w="2152" w:type="dxa"/>
            <w:vAlign w:val="center"/>
          </w:tcPr>
          <w:p w14:paraId="7AF08048">
            <w:pPr>
              <w:jc w:val="center"/>
              <w:rPr>
                <w:rFonts w:ascii="宋体" w:hAnsi="宋体" w:cs="宋体"/>
                <w:sz w:val="18"/>
                <w:szCs w:val="18"/>
              </w:rPr>
            </w:pPr>
          </w:p>
        </w:tc>
        <w:tc>
          <w:tcPr>
            <w:tcW w:w="993" w:type="dxa"/>
            <w:vAlign w:val="center"/>
          </w:tcPr>
          <w:p w14:paraId="0AE1D4CD">
            <w:pPr>
              <w:jc w:val="center"/>
              <w:rPr>
                <w:rFonts w:ascii="宋体" w:hAnsi="宋体" w:cs="宋体"/>
                <w:sz w:val="18"/>
                <w:szCs w:val="18"/>
              </w:rPr>
            </w:pPr>
          </w:p>
        </w:tc>
        <w:tc>
          <w:tcPr>
            <w:tcW w:w="2126" w:type="dxa"/>
            <w:vAlign w:val="center"/>
          </w:tcPr>
          <w:p w14:paraId="6354F406">
            <w:pPr>
              <w:jc w:val="center"/>
              <w:rPr>
                <w:rFonts w:ascii="宋体" w:hAnsi="宋体" w:cs="宋体"/>
                <w:sz w:val="18"/>
                <w:szCs w:val="18"/>
              </w:rPr>
            </w:pPr>
          </w:p>
        </w:tc>
        <w:tc>
          <w:tcPr>
            <w:tcW w:w="1276" w:type="dxa"/>
            <w:vAlign w:val="center"/>
          </w:tcPr>
          <w:p w14:paraId="2441F499">
            <w:pPr>
              <w:jc w:val="center"/>
              <w:rPr>
                <w:rFonts w:ascii="宋体" w:hAnsi="宋体" w:cs="宋体"/>
                <w:sz w:val="18"/>
                <w:szCs w:val="18"/>
              </w:rPr>
            </w:pPr>
          </w:p>
        </w:tc>
        <w:tc>
          <w:tcPr>
            <w:tcW w:w="1419" w:type="dxa"/>
            <w:vAlign w:val="center"/>
          </w:tcPr>
          <w:p w14:paraId="5F537503">
            <w:pPr>
              <w:jc w:val="center"/>
              <w:rPr>
                <w:rFonts w:ascii="宋体" w:hAnsi="宋体" w:cs="宋体"/>
                <w:sz w:val="18"/>
                <w:szCs w:val="18"/>
              </w:rPr>
            </w:pPr>
          </w:p>
        </w:tc>
        <w:tc>
          <w:tcPr>
            <w:tcW w:w="1542" w:type="dxa"/>
            <w:vAlign w:val="center"/>
          </w:tcPr>
          <w:p w14:paraId="3F247B3B">
            <w:pPr>
              <w:jc w:val="center"/>
              <w:rPr>
                <w:rFonts w:ascii="宋体" w:hAnsi="宋体" w:cs="宋体"/>
                <w:sz w:val="18"/>
                <w:szCs w:val="18"/>
              </w:rPr>
            </w:pPr>
          </w:p>
        </w:tc>
      </w:tr>
      <w:tr w14:paraId="0A6FFB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675" w:type="dxa"/>
            <w:vAlign w:val="center"/>
          </w:tcPr>
          <w:p w14:paraId="48E2C0E6">
            <w:pPr>
              <w:jc w:val="center"/>
              <w:rPr>
                <w:rFonts w:ascii="宋体" w:hAnsi="宋体" w:cs="宋体"/>
                <w:sz w:val="18"/>
                <w:szCs w:val="18"/>
              </w:rPr>
            </w:pPr>
          </w:p>
        </w:tc>
        <w:tc>
          <w:tcPr>
            <w:tcW w:w="2064" w:type="dxa"/>
            <w:vAlign w:val="center"/>
          </w:tcPr>
          <w:p w14:paraId="080B255E">
            <w:pPr>
              <w:jc w:val="center"/>
              <w:rPr>
                <w:rFonts w:ascii="宋体" w:hAnsi="宋体" w:cs="宋体"/>
                <w:sz w:val="18"/>
                <w:szCs w:val="18"/>
              </w:rPr>
            </w:pPr>
          </w:p>
        </w:tc>
        <w:tc>
          <w:tcPr>
            <w:tcW w:w="1454" w:type="dxa"/>
            <w:vAlign w:val="center"/>
          </w:tcPr>
          <w:p w14:paraId="4B99AC5D">
            <w:pPr>
              <w:jc w:val="center"/>
              <w:rPr>
                <w:rFonts w:ascii="宋体" w:hAnsi="宋体" w:cs="宋体"/>
                <w:sz w:val="18"/>
                <w:szCs w:val="18"/>
              </w:rPr>
            </w:pPr>
          </w:p>
        </w:tc>
        <w:tc>
          <w:tcPr>
            <w:tcW w:w="2152" w:type="dxa"/>
            <w:vAlign w:val="center"/>
          </w:tcPr>
          <w:p w14:paraId="429A8A78">
            <w:pPr>
              <w:jc w:val="center"/>
              <w:rPr>
                <w:rFonts w:ascii="宋体" w:hAnsi="宋体" w:cs="宋体"/>
                <w:sz w:val="18"/>
                <w:szCs w:val="18"/>
              </w:rPr>
            </w:pPr>
          </w:p>
        </w:tc>
        <w:tc>
          <w:tcPr>
            <w:tcW w:w="993" w:type="dxa"/>
            <w:vAlign w:val="center"/>
          </w:tcPr>
          <w:p w14:paraId="516FB696">
            <w:pPr>
              <w:jc w:val="center"/>
              <w:rPr>
                <w:rFonts w:ascii="宋体" w:hAnsi="宋体" w:cs="宋体"/>
                <w:sz w:val="18"/>
                <w:szCs w:val="18"/>
              </w:rPr>
            </w:pPr>
          </w:p>
        </w:tc>
        <w:tc>
          <w:tcPr>
            <w:tcW w:w="2126" w:type="dxa"/>
            <w:vAlign w:val="center"/>
          </w:tcPr>
          <w:p w14:paraId="03ADABA2">
            <w:pPr>
              <w:jc w:val="center"/>
              <w:rPr>
                <w:rFonts w:ascii="宋体" w:hAnsi="宋体" w:cs="宋体"/>
                <w:sz w:val="18"/>
                <w:szCs w:val="18"/>
              </w:rPr>
            </w:pPr>
          </w:p>
        </w:tc>
        <w:tc>
          <w:tcPr>
            <w:tcW w:w="1276" w:type="dxa"/>
            <w:vAlign w:val="center"/>
          </w:tcPr>
          <w:p w14:paraId="5AA2AAB8">
            <w:pPr>
              <w:jc w:val="center"/>
              <w:rPr>
                <w:rFonts w:ascii="宋体" w:hAnsi="宋体" w:cs="宋体"/>
                <w:sz w:val="18"/>
                <w:szCs w:val="18"/>
              </w:rPr>
            </w:pPr>
          </w:p>
        </w:tc>
        <w:tc>
          <w:tcPr>
            <w:tcW w:w="1419" w:type="dxa"/>
            <w:vAlign w:val="center"/>
          </w:tcPr>
          <w:p w14:paraId="14A12C51">
            <w:pPr>
              <w:jc w:val="center"/>
              <w:rPr>
                <w:rFonts w:ascii="宋体" w:hAnsi="宋体" w:cs="宋体"/>
                <w:sz w:val="18"/>
                <w:szCs w:val="18"/>
              </w:rPr>
            </w:pPr>
          </w:p>
        </w:tc>
        <w:tc>
          <w:tcPr>
            <w:tcW w:w="1542" w:type="dxa"/>
            <w:vAlign w:val="center"/>
          </w:tcPr>
          <w:p w14:paraId="580B4BAA">
            <w:pPr>
              <w:jc w:val="center"/>
              <w:rPr>
                <w:rFonts w:ascii="宋体" w:hAnsi="宋体" w:cs="宋体"/>
                <w:sz w:val="18"/>
                <w:szCs w:val="18"/>
              </w:rPr>
            </w:pPr>
          </w:p>
        </w:tc>
      </w:tr>
      <w:tr w14:paraId="02DB2F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Align w:val="center"/>
          </w:tcPr>
          <w:p w14:paraId="277B0808">
            <w:pPr>
              <w:jc w:val="center"/>
              <w:rPr>
                <w:rFonts w:ascii="宋体" w:hAnsi="宋体" w:cs="宋体"/>
                <w:sz w:val="18"/>
                <w:szCs w:val="18"/>
              </w:rPr>
            </w:pPr>
          </w:p>
        </w:tc>
        <w:tc>
          <w:tcPr>
            <w:tcW w:w="2064" w:type="dxa"/>
            <w:vAlign w:val="center"/>
          </w:tcPr>
          <w:p w14:paraId="19035D2B">
            <w:pPr>
              <w:jc w:val="center"/>
              <w:rPr>
                <w:rFonts w:ascii="宋体" w:hAnsi="宋体" w:cs="宋体"/>
                <w:sz w:val="18"/>
                <w:szCs w:val="18"/>
              </w:rPr>
            </w:pPr>
          </w:p>
        </w:tc>
        <w:tc>
          <w:tcPr>
            <w:tcW w:w="1454" w:type="dxa"/>
            <w:vAlign w:val="center"/>
          </w:tcPr>
          <w:p w14:paraId="7B11016B">
            <w:pPr>
              <w:jc w:val="center"/>
              <w:rPr>
                <w:rFonts w:ascii="宋体" w:hAnsi="宋体" w:cs="宋体"/>
                <w:sz w:val="18"/>
                <w:szCs w:val="18"/>
              </w:rPr>
            </w:pPr>
          </w:p>
        </w:tc>
        <w:tc>
          <w:tcPr>
            <w:tcW w:w="2152" w:type="dxa"/>
            <w:vAlign w:val="center"/>
          </w:tcPr>
          <w:p w14:paraId="39DAC41C">
            <w:pPr>
              <w:jc w:val="center"/>
              <w:rPr>
                <w:rFonts w:ascii="宋体" w:hAnsi="宋体" w:cs="宋体"/>
                <w:sz w:val="18"/>
                <w:szCs w:val="18"/>
              </w:rPr>
            </w:pPr>
          </w:p>
        </w:tc>
        <w:tc>
          <w:tcPr>
            <w:tcW w:w="993" w:type="dxa"/>
            <w:vAlign w:val="center"/>
          </w:tcPr>
          <w:p w14:paraId="624B3CDE">
            <w:pPr>
              <w:jc w:val="center"/>
              <w:rPr>
                <w:rFonts w:ascii="宋体" w:hAnsi="宋体" w:cs="宋体"/>
                <w:sz w:val="18"/>
                <w:szCs w:val="18"/>
              </w:rPr>
            </w:pPr>
          </w:p>
        </w:tc>
        <w:tc>
          <w:tcPr>
            <w:tcW w:w="2126" w:type="dxa"/>
            <w:vAlign w:val="center"/>
          </w:tcPr>
          <w:p w14:paraId="4EE64C5D">
            <w:pPr>
              <w:jc w:val="center"/>
              <w:rPr>
                <w:rFonts w:ascii="宋体" w:hAnsi="宋体" w:cs="宋体"/>
                <w:sz w:val="18"/>
                <w:szCs w:val="18"/>
              </w:rPr>
            </w:pPr>
          </w:p>
        </w:tc>
        <w:tc>
          <w:tcPr>
            <w:tcW w:w="1276" w:type="dxa"/>
            <w:vAlign w:val="center"/>
          </w:tcPr>
          <w:p w14:paraId="2095BE3A">
            <w:pPr>
              <w:jc w:val="center"/>
              <w:rPr>
                <w:rFonts w:ascii="宋体" w:hAnsi="宋体" w:cs="宋体"/>
                <w:sz w:val="18"/>
                <w:szCs w:val="18"/>
              </w:rPr>
            </w:pPr>
          </w:p>
        </w:tc>
        <w:tc>
          <w:tcPr>
            <w:tcW w:w="1419" w:type="dxa"/>
            <w:vAlign w:val="center"/>
          </w:tcPr>
          <w:p w14:paraId="190FBA1F">
            <w:pPr>
              <w:jc w:val="center"/>
              <w:rPr>
                <w:rFonts w:ascii="宋体" w:hAnsi="宋体" w:cs="宋体"/>
                <w:sz w:val="18"/>
                <w:szCs w:val="18"/>
              </w:rPr>
            </w:pPr>
          </w:p>
        </w:tc>
        <w:tc>
          <w:tcPr>
            <w:tcW w:w="1542" w:type="dxa"/>
            <w:vAlign w:val="center"/>
          </w:tcPr>
          <w:p w14:paraId="5ECA05C9">
            <w:pPr>
              <w:jc w:val="center"/>
              <w:rPr>
                <w:rFonts w:ascii="宋体" w:hAnsi="宋体" w:cs="宋体"/>
                <w:sz w:val="18"/>
                <w:szCs w:val="18"/>
              </w:rPr>
            </w:pPr>
          </w:p>
        </w:tc>
      </w:tr>
      <w:tr w14:paraId="2D8223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75" w:type="dxa"/>
            <w:vAlign w:val="center"/>
          </w:tcPr>
          <w:p w14:paraId="556D5CE8">
            <w:pPr>
              <w:jc w:val="center"/>
              <w:rPr>
                <w:rFonts w:ascii="宋体" w:hAnsi="宋体" w:cs="宋体"/>
                <w:sz w:val="18"/>
                <w:szCs w:val="18"/>
              </w:rPr>
            </w:pPr>
          </w:p>
        </w:tc>
        <w:tc>
          <w:tcPr>
            <w:tcW w:w="2064" w:type="dxa"/>
            <w:vAlign w:val="center"/>
          </w:tcPr>
          <w:p w14:paraId="09F6BDC1">
            <w:pPr>
              <w:jc w:val="center"/>
              <w:rPr>
                <w:rFonts w:ascii="宋体" w:hAnsi="宋体" w:cs="宋体"/>
                <w:sz w:val="18"/>
                <w:szCs w:val="18"/>
              </w:rPr>
            </w:pPr>
          </w:p>
        </w:tc>
        <w:tc>
          <w:tcPr>
            <w:tcW w:w="1454" w:type="dxa"/>
            <w:vAlign w:val="center"/>
          </w:tcPr>
          <w:p w14:paraId="65EDB2C7">
            <w:pPr>
              <w:jc w:val="center"/>
              <w:rPr>
                <w:rFonts w:ascii="宋体" w:hAnsi="宋体" w:cs="宋体"/>
                <w:sz w:val="18"/>
                <w:szCs w:val="18"/>
              </w:rPr>
            </w:pPr>
          </w:p>
        </w:tc>
        <w:tc>
          <w:tcPr>
            <w:tcW w:w="2152" w:type="dxa"/>
            <w:vAlign w:val="center"/>
          </w:tcPr>
          <w:p w14:paraId="1B2639F4">
            <w:pPr>
              <w:jc w:val="center"/>
              <w:rPr>
                <w:rFonts w:ascii="宋体" w:hAnsi="宋体" w:cs="宋体"/>
                <w:sz w:val="18"/>
                <w:szCs w:val="18"/>
              </w:rPr>
            </w:pPr>
          </w:p>
        </w:tc>
        <w:tc>
          <w:tcPr>
            <w:tcW w:w="993" w:type="dxa"/>
            <w:vAlign w:val="center"/>
          </w:tcPr>
          <w:p w14:paraId="03F58E4C">
            <w:pPr>
              <w:jc w:val="center"/>
              <w:rPr>
                <w:rFonts w:ascii="宋体" w:hAnsi="宋体" w:cs="宋体"/>
                <w:sz w:val="18"/>
                <w:szCs w:val="18"/>
              </w:rPr>
            </w:pPr>
          </w:p>
        </w:tc>
        <w:tc>
          <w:tcPr>
            <w:tcW w:w="2126" w:type="dxa"/>
            <w:vAlign w:val="center"/>
          </w:tcPr>
          <w:p w14:paraId="64E51FC6">
            <w:pPr>
              <w:jc w:val="center"/>
              <w:rPr>
                <w:rFonts w:ascii="宋体" w:hAnsi="宋体" w:cs="宋体"/>
                <w:sz w:val="18"/>
                <w:szCs w:val="18"/>
              </w:rPr>
            </w:pPr>
          </w:p>
        </w:tc>
        <w:tc>
          <w:tcPr>
            <w:tcW w:w="1276" w:type="dxa"/>
            <w:vAlign w:val="center"/>
          </w:tcPr>
          <w:p w14:paraId="081905BA">
            <w:pPr>
              <w:jc w:val="center"/>
              <w:rPr>
                <w:rFonts w:ascii="宋体" w:hAnsi="宋体" w:cs="宋体"/>
                <w:sz w:val="18"/>
                <w:szCs w:val="18"/>
              </w:rPr>
            </w:pPr>
          </w:p>
        </w:tc>
        <w:tc>
          <w:tcPr>
            <w:tcW w:w="1419" w:type="dxa"/>
            <w:vAlign w:val="center"/>
          </w:tcPr>
          <w:p w14:paraId="01647238">
            <w:pPr>
              <w:jc w:val="center"/>
              <w:rPr>
                <w:rFonts w:ascii="宋体" w:hAnsi="宋体" w:cs="宋体"/>
                <w:sz w:val="18"/>
                <w:szCs w:val="18"/>
              </w:rPr>
            </w:pPr>
          </w:p>
        </w:tc>
        <w:tc>
          <w:tcPr>
            <w:tcW w:w="1542" w:type="dxa"/>
            <w:vAlign w:val="center"/>
          </w:tcPr>
          <w:p w14:paraId="58A372E3">
            <w:pPr>
              <w:jc w:val="center"/>
              <w:rPr>
                <w:rFonts w:ascii="宋体" w:hAnsi="宋体" w:cs="宋体"/>
                <w:sz w:val="18"/>
                <w:szCs w:val="18"/>
              </w:rPr>
            </w:pPr>
          </w:p>
        </w:tc>
      </w:tr>
      <w:tr w14:paraId="4D37DE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675" w:type="dxa"/>
            <w:vAlign w:val="center"/>
          </w:tcPr>
          <w:p w14:paraId="6949634E">
            <w:pPr>
              <w:jc w:val="center"/>
              <w:rPr>
                <w:rFonts w:ascii="宋体" w:hAnsi="宋体" w:cs="宋体"/>
                <w:sz w:val="18"/>
                <w:szCs w:val="18"/>
              </w:rPr>
            </w:pPr>
          </w:p>
        </w:tc>
        <w:tc>
          <w:tcPr>
            <w:tcW w:w="2064" w:type="dxa"/>
            <w:vAlign w:val="center"/>
          </w:tcPr>
          <w:p w14:paraId="24E11CE8">
            <w:pPr>
              <w:jc w:val="center"/>
              <w:rPr>
                <w:rFonts w:ascii="宋体" w:hAnsi="宋体" w:cs="宋体"/>
                <w:sz w:val="18"/>
                <w:szCs w:val="18"/>
              </w:rPr>
            </w:pPr>
          </w:p>
        </w:tc>
        <w:tc>
          <w:tcPr>
            <w:tcW w:w="1454" w:type="dxa"/>
            <w:vAlign w:val="center"/>
          </w:tcPr>
          <w:p w14:paraId="7E90B4F7">
            <w:pPr>
              <w:jc w:val="center"/>
              <w:rPr>
                <w:rFonts w:ascii="宋体" w:hAnsi="宋体" w:cs="宋体"/>
                <w:sz w:val="18"/>
                <w:szCs w:val="18"/>
              </w:rPr>
            </w:pPr>
          </w:p>
        </w:tc>
        <w:tc>
          <w:tcPr>
            <w:tcW w:w="2152" w:type="dxa"/>
            <w:vAlign w:val="center"/>
          </w:tcPr>
          <w:p w14:paraId="0A33CC18">
            <w:pPr>
              <w:jc w:val="center"/>
              <w:rPr>
                <w:rFonts w:ascii="宋体" w:hAnsi="宋体" w:cs="宋体"/>
                <w:sz w:val="18"/>
                <w:szCs w:val="18"/>
              </w:rPr>
            </w:pPr>
          </w:p>
        </w:tc>
        <w:tc>
          <w:tcPr>
            <w:tcW w:w="993" w:type="dxa"/>
            <w:vAlign w:val="center"/>
          </w:tcPr>
          <w:p w14:paraId="1AF6F4EF">
            <w:pPr>
              <w:jc w:val="center"/>
              <w:rPr>
                <w:rFonts w:ascii="宋体" w:hAnsi="宋体" w:cs="宋体"/>
                <w:sz w:val="18"/>
                <w:szCs w:val="18"/>
              </w:rPr>
            </w:pPr>
          </w:p>
        </w:tc>
        <w:tc>
          <w:tcPr>
            <w:tcW w:w="2126" w:type="dxa"/>
            <w:vAlign w:val="center"/>
          </w:tcPr>
          <w:p w14:paraId="39D21745">
            <w:pPr>
              <w:jc w:val="center"/>
              <w:rPr>
                <w:rFonts w:ascii="宋体" w:hAnsi="宋体"/>
                <w:sz w:val="18"/>
                <w:szCs w:val="18"/>
              </w:rPr>
            </w:pPr>
          </w:p>
        </w:tc>
        <w:tc>
          <w:tcPr>
            <w:tcW w:w="1276" w:type="dxa"/>
            <w:vAlign w:val="center"/>
          </w:tcPr>
          <w:p w14:paraId="0B1FE7C0">
            <w:pPr>
              <w:jc w:val="center"/>
              <w:rPr>
                <w:rFonts w:ascii="宋体" w:hAnsi="宋体" w:cs="宋体"/>
                <w:sz w:val="18"/>
                <w:szCs w:val="18"/>
              </w:rPr>
            </w:pPr>
          </w:p>
        </w:tc>
        <w:tc>
          <w:tcPr>
            <w:tcW w:w="1419" w:type="dxa"/>
            <w:vAlign w:val="center"/>
          </w:tcPr>
          <w:p w14:paraId="45D2AC3B">
            <w:pPr>
              <w:jc w:val="center"/>
              <w:rPr>
                <w:rFonts w:ascii="宋体" w:hAnsi="宋体" w:cs="宋体"/>
                <w:sz w:val="18"/>
                <w:szCs w:val="18"/>
              </w:rPr>
            </w:pPr>
          </w:p>
        </w:tc>
        <w:tc>
          <w:tcPr>
            <w:tcW w:w="1542" w:type="dxa"/>
            <w:vAlign w:val="center"/>
          </w:tcPr>
          <w:p w14:paraId="0D0A758E">
            <w:pPr>
              <w:jc w:val="center"/>
              <w:rPr>
                <w:rFonts w:ascii="宋体" w:hAnsi="宋体" w:cs="宋体"/>
                <w:sz w:val="18"/>
                <w:szCs w:val="18"/>
              </w:rPr>
            </w:pPr>
          </w:p>
        </w:tc>
      </w:tr>
      <w:tr w14:paraId="11572F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75" w:type="dxa"/>
            <w:vAlign w:val="center"/>
          </w:tcPr>
          <w:p w14:paraId="6E730651">
            <w:pPr>
              <w:jc w:val="center"/>
              <w:rPr>
                <w:rFonts w:ascii="宋体" w:hAnsi="宋体" w:cs="宋体"/>
                <w:sz w:val="18"/>
                <w:szCs w:val="18"/>
              </w:rPr>
            </w:pPr>
          </w:p>
        </w:tc>
        <w:tc>
          <w:tcPr>
            <w:tcW w:w="2064" w:type="dxa"/>
            <w:vAlign w:val="center"/>
          </w:tcPr>
          <w:p w14:paraId="11C40B40">
            <w:pPr>
              <w:jc w:val="center"/>
              <w:rPr>
                <w:rFonts w:ascii="宋体" w:hAnsi="宋体" w:cs="宋体"/>
                <w:sz w:val="18"/>
                <w:szCs w:val="18"/>
              </w:rPr>
            </w:pPr>
          </w:p>
        </w:tc>
        <w:tc>
          <w:tcPr>
            <w:tcW w:w="1454" w:type="dxa"/>
            <w:vAlign w:val="center"/>
          </w:tcPr>
          <w:p w14:paraId="5C678168">
            <w:pPr>
              <w:jc w:val="center"/>
              <w:rPr>
                <w:rFonts w:ascii="宋体" w:hAnsi="宋体" w:cs="宋体"/>
                <w:sz w:val="18"/>
                <w:szCs w:val="18"/>
              </w:rPr>
            </w:pPr>
          </w:p>
        </w:tc>
        <w:tc>
          <w:tcPr>
            <w:tcW w:w="2152" w:type="dxa"/>
            <w:vAlign w:val="center"/>
          </w:tcPr>
          <w:p w14:paraId="4C1A6C4A">
            <w:pPr>
              <w:jc w:val="center"/>
              <w:rPr>
                <w:rFonts w:ascii="宋体" w:hAnsi="宋体" w:cs="宋体"/>
                <w:sz w:val="18"/>
                <w:szCs w:val="18"/>
              </w:rPr>
            </w:pPr>
          </w:p>
        </w:tc>
        <w:tc>
          <w:tcPr>
            <w:tcW w:w="993" w:type="dxa"/>
            <w:vAlign w:val="center"/>
          </w:tcPr>
          <w:p w14:paraId="15D91AAA">
            <w:pPr>
              <w:jc w:val="center"/>
              <w:rPr>
                <w:rFonts w:ascii="宋体" w:hAnsi="宋体" w:cs="宋体"/>
                <w:sz w:val="18"/>
                <w:szCs w:val="18"/>
              </w:rPr>
            </w:pPr>
          </w:p>
        </w:tc>
        <w:tc>
          <w:tcPr>
            <w:tcW w:w="2126" w:type="dxa"/>
            <w:vAlign w:val="center"/>
          </w:tcPr>
          <w:p w14:paraId="792CAEF0">
            <w:pPr>
              <w:jc w:val="center"/>
              <w:rPr>
                <w:rFonts w:ascii="宋体" w:hAnsi="宋体"/>
                <w:sz w:val="18"/>
                <w:szCs w:val="18"/>
              </w:rPr>
            </w:pPr>
          </w:p>
        </w:tc>
        <w:tc>
          <w:tcPr>
            <w:tcW w:w="1276" w:type="dxa"/>
            <w:vAlign w:val="center"/>
          </w:tcPr>
          <w:p w14:paraId="7835BF4E">
            <w:pPr>
              <w:jc w:val="center"/>
              <w:rPr>
                <w:rFonts w:ascii="宋体" w:hAnsi="宋体" w:cs="宋体"/>
                <w:sz w:val="18"/>
                <w:szCs w:val="18"/>
              </w:rPr>
            </w:pPr>
          </w:p>
        </w:tc>
        <w:tc>
          <w:tcPr>
            <w:tcW w:w="1419" w:type="dxa"/>
            <w:vAlign w:val="center"/>
          </w:tcPr>
          <w:p w14:paraId="515ADDC0">
            <w:pPr>
              <w:jc w:val="center"/>
              <w:rPr>
                <w:rFonts w:ascii="宋体" w:hAnsi="宋体" w:cs="宋体"/>
                <w:sz w:val="18"/>
                <w:szCs w:val="18"/>
              </w:rPr>
            </w:pPr>
          </w:p>
        </w:tc>
        <w:tc>
          <w:tcPr>
            <w:tcW w:w="1542" w:type="dxa"/>
            <w:vAlign w:val="center"/>
          </w:tcPr>
          <w:p w14:paraId="7A117EC1">
            <w:pPr>
              <w:jc w:val="center"/>
              <w:rPr>
                <w:rFonts w:ascii="宋体" w:hAnsi="宋体" w:cs="宋体"/>
                <w:sz w:val="18"/>
                <w:szCs w:val="18"/>
              </w:rPr>
            </w:pPr>
          </w:p>
        </w:tc>
      </w:tr>
      <w:tr w14:paraId="28E97C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675" w:type="dxa"/>
            <w:vAlign w:val="center"/>
          </w:tcPr>
          <w:p w14:paraId="5B5C4DA4">
            <w:pPr>
              <w:jc w:val="center"/>
              <w:rPr>
                <w:rFonts w:ascii="宋体" w:hAnsi="宋体" w:cs="宋体"/>
                <w:sz w:val="18"/>
                <w:szCs w:val="18"/>
              </w:rPr>
            </w:pPr>
          </w:p>
        </w:tc>
        <w:tc>
          <w:tcPr>
            <w:tcW w:w="2064" w:type="dxa"/>
            <w:vAlign w:val="center"/>
          </w:tcPr>
          <w:p w14:paraId="0DF7C708">
            <w:pPr>
              <w:jc w:val="center"/>
              <w:rPr>
                <w:rFonts w:ascii="宋体" w:hAnsi="宋体" w:cs="宋体"/>
                <w:sz w:val="18"/>
                <w:szCs w:val="18"/>
              </w:rPr>
            </w:pPr>
          </w:p>
        </w:tc>
        <w:tc>
          <w:tcPr>
            <w:tcW w:w="1454" w:type="dxa"/>
            <w:vAlign w:val="center"/>
          </w:tcPr>
          <w:p w14:paraId="6156F8DD">
            <w:pPr>
              <w:jc w:val="center"/>
              <w:rPr>
                <w:rFonts w:ascii="宋体" w:hAnsi="宋体" w:cs="宋体"/>
                <w:sz w:val="18"/>
                <w:szCs w:val="18"/>
              </w:rPr>
            </w:pPr>
          </w:p>
        </w:tc>
        <w:tc>
          <w:tcPr>
            <w:tcW w:w="2152" w:type="dxa"/>
            <w:vAlign w:val="center"/>
          </w:tcPr>
          <w:p w14:paraId="689F7A44">
            <w:pPr>
              <w:jc w:val="center"/>
              <w:rPr>
                <w:rFonts w:ascii="宋体" w:hAnsi="宋体" w:cs="宋体"/>
                <w:sz w:val="18"/>
                <w:szCs w:val="18"/>
              </w:rPr>
            </w:pPr>
          </w:p>
        </w:tc>
        <w:tc>
          <w:tcPr>
            <w:tcW w:w="993" w:type="dxa"/>
            <w:vAlign w:val="center"/>
          </w:tcPr>
          <w:p w14:paraId="6DB94E1E">
            <w:pPr>
              <w:jc w:val="center"/>
              <w:rPr>
                <w:rFonts w:ascii="宋体" w:hAnsi="宋体" w:cs="宋体"/>
                <w:sz w:val="18"/>
                <w:szCs w:val="18"/>
              </w:rPr>
            </w:pPr>
          </w:p>
        </w:tc>
        <w:tc>
          <w:tcPr>
            <w:tcW w:w="2126" w:type="dxa"/>
            <w:vAlign w:val="center"/>
          </w:tcPr>
          <w:p w14:paraId="435C8D18">
            <w:pPr>
              <w:jc w:val="center"/>
              <w:rPr>
                <w:rFonts w:ascii="宋体" w:hAnsi="宋体"/>
                <w:sz w:val="18"/>
                <w:szCs w:val="18"/>
              </w:rPr>
            </w:pPr>
          </w:p>
        </w:tc>
        <w:tc>
          <w:tcPr>
            <w:tcW w:w="1276" w:type="dxa"/>
            <w:vAlign w:val="center"/>
          </w:tcPr>
          <w:p w14:paraId="3BE4EC67">
            <w:pPr>
              <w:jc w:val="center"/>
              <w:rPr>
                <w:rFonts w:ascii="宋体" w:hAnsi="宋体" w:cs="宋体"/>
                <w:sz w:val="18"/>
                <w:szCs w:val="18"/>
              </w:rPr>
            </w:pPr>
          </w:p>
        </w:tc>
        <w:tc>
          <w:tcPr>
            <w:tcW w:w="1419" w:type="dxa"/>
            <w:vAlign w:val="center"/>
          </w:tcPr>
          <w:p w14:paraId="330461A3">
            <w:pPr>
              <w:jc w:val="center"/>
              <w:rPr>
                <w:rFonts w:ascii="宋体" w:hAnsi="宋体" w:cs="宋体"/>
                <w:sz w:val="18"/>
                <w:szCs w:val="18"/>
              </w:rPr>
            </w:pPr>
          </w:p>
        </w:tc>
        <w:tc>
          <w:tcPr>
            <w:tcW w:w="1542" w:type="dxa"/>
            <w:vAlign w:val="center"/>
          </w:tcPr>
          <w:p w14:paraId="2D17A800">
            <w:pPr>
              <w:jc w:val="center"/>
              <w:rPr>
                <w:rFonts w:ascii="宋体" w:hAnsi="宋体" w:cs="宋体"/>
                <w:sz w:val="18"/>
                <w:szCs w:val="18"/>
              </w:rPr>
            </w:pPr>
          </w:p>
        </w:tc>
      </w:tr>
      <w:tr w14:paraId="0128B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675" w:type="dxa"/>
            <w:vAlign w:val="center"/>
          </w:tcPr>
          <w:p w14:paraId="733ECADD">
            <w:pPr>
              <w:jc w:val="center"/>
              <w:rPr>
                <w:rFonts w:ascii="宋体" w:hAnsi="宋体" w:cs="宋体"/>
                <w:sz w:val="18"/>
                <w:szCs w:val="18"/>
              </w:rPr>
            </w:pPr>
          </w:p>
        </w:tc>
        <w:tc>
          <w:tcPr>
            <w:tcW w:w="2064" w:type="dxa"/>
            <w:vAlign w:val="center"/>
          </w:tcPr>
          <w:p w14:paraId="21BEBB91">
            <w:pPr>
              <w:jc w:val="center"/>
              <w:rPr>
                <w:rFonts w:ascii="宋体" w:hAnsi="宋体" w:cs="宋体"/>
                <w:sz w:val="18"/>
                <w:szCs w:val="18"/>
              </w:rPr>
            </w:pPr>
          </w:p>
        </w:tc>
        <w:tc>
          <w:tcPr>
            <w:tcW w:w="1454" w:type="dxa"/>
            <w:vAlign w:val="center"/>
          </w:tcPr>
          <w:p w14:paraId="7E166F27">
            <w:pPr>
              <w:jc w:val="center"/>
              <w:rPr>
                <w:rFonts w:ascii="宋体" w:hAnsi="宋体" w:cs="宋体"/>
                <w:sz w:val="18"/>
                <w:szCs w:val="18"/>
              </w:rPr>
            </w:pPr>
          </w:p>
        </w:tc>
        <w:tc>
          <w:tcPr>
            <w:tcW w:w="2152" w:type="dxa"/>
            <w:vAlign w:val="center"/>
          </w:tcPr>
          <w:p w14:paraId="3A997CDE">
            <w:pPr>
              <w:jc w:val="center"/>
              <w:rPr>
                <w:rFonts w:ascii="宋体" w:hAnsi="宋体" w:cs="宋体"/>
                <w:sz w:val="18"/>
                <w:szCs w:val="18"/>
              </w:rPr>
            </w:pPr>
          </w:p>
        </w:tc>
        <w:tc>
          <w:tcPr>
            <w:tcW w:w="993" w:type="dxa"/>
            <w:vAlign w:val="center"/>
          </w:tcPr>
          <w:p w14:paraId="44BD40FA">
            <w:pPr>
              <w:jc w:val="center"/>
              <w:rPr>
                <w:rFonts w:ascii="宋体" w:hAnsi="宋体" w:cs="宋体"/>
                <w:sz w:val="18"/>
                <w:szCs w:val="18"/>
              </w:rPr>
            </w:pPr>
          </w:p>
        </w:tc>
        <w:tc>
          <w:tcPr>
            <w:tcW w:w="2126" w:type="dxa"/>
            <w:vAlign w:val="center"/>
          </w:tcPr>
          <w:p w14:paraId="66CE5D4A">
            <w:pPr>
              <w:jc w:val="center"/>
              <w:rPr>
                <w:rFonts w:ascii="宋体" w:hAnsi="宋体"/>
                <w:sz w:val="18"/>
                <w:szCs w:val="18"/>
              </w:rPr>
            </w:pPr>
          </w:p>
        </w:tc>
        <w:tc>
          <w:tcPr>
            <w:tcW w:w="1276" w:type="dxa"/>
            <w:vAlign w:val="center"/>
          </w:tcPr>
          <w:p w14:paraId="0591DE33">
            <w:pPr>
              <w:jc w:val="center"/>
              <w:rPr>
                <w:rFonts w:ascii="宋体" w:hAnsi="宋体" w:cs="宋体"/>
                <w:sz w:val="18"/>
                <w:szCs w:val="18"/>
              </w:rPr>
            </w:pPr>
          </w:p>
        </w:tc>
        <w:tc>
          <w:tcPr>
            <w:tcW w:w="1419" w:type="dxa"/>
            <w:vAlign w:val="center"/>
          </w:tcPr>
          <w:p w14:paraId="6D137FD9">
            <w:pPr>
              <w:jc w:val="center"/>
              <w:rPr>
                <w:rFonts w:ascii="宋体" w:hAnsi="宋体" w:cs="宋体"/>
                <w:sz w:val="18"/>
                <w:szCs w:val="18"/>
              </w:rPr>
            </w:pPr>
          </w:p>
        </w:tc>
        <w:tc>
          <w:tcPr>
            <w:tcW w:w="1542" w:type="dxa"/>
            <w:vAlign w:val="center"/>
          </w:tcPr>
          <w:p w14:paraId="6C59FE23">
            <w:pPr>
              <w:jc w:val="center"/>
              <w:rPr>
                <w:rFonts w:ascii="宋体" w:hAnsi="宋体" w:cs="宋体"/>
                <w:sz w:val="18"/>
                <w:szCs w:val="18"/>
              </w:rPr>
            </w:pPr>
          </w:p>
        </w:tc>
      </w:tr>
      <w:tr w14:paraId="206D35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Align w:val="center"/>
          </w:tcPr>
          <w:p w14:paraId="01501C5D">
            <w:pPr>
              <w:jc w:val="center"/>
              <w:rPr>
                <w:rFonts w:ascii="宋体" w:hAnsi="宋体" w:cs="宋体"/>
                <w:sz w:val="18"/>
                <w:szCs w:val="18"/>
              </w:rPr>
            </w:pPr>
          </w:p>
        </w:tc>
        <w:tc>
          <w:tcPr>
            <w:tcW w:w="2064" w:type="dxa"/>
            <w:vAlign w:val="center"/>
          </w:tcPr>
          <w:p w14:paraId="6D83D2B5">
            <w:pPr>
              <w:jc w:val="center"/>
              <w:rPr>
                <w:rFonts w:ascii="宋体" w:hAnsi="宋体" w:cs="宋体"/>
                <w:sz w:val="18"/>
                <w:szCs w:val="18"/>
              </w:rPr>
            </w:pPr>
          </w:p>
        </w:tc>
        <w:tc>
          <w:tcPr>
            <w:tcW w:w="1454" w:type="dxa"/>
            <w:vAlign w:val="center"/>
          </w:tcPr>
          <w:p w14:paraId="0A596F12">
            <w:pPr>
              <w:jc w:val="center"/>
              <w:rPr>
                <w:rFonts w:ascii="宋体" w:hAnsi="宋体" w:cs="宋体"/>
                <w:sz w:val="18"/>
                <w:szCs w:val="18"/>
              </w:rPr>
            </w:pPr>
          </w:p>
        </w:tc>
        <w:tc>
          <w:tcPr>
            <w:tcW w:w="2152" w:type="dxa"/>
            <w:vAlign w:val="center"/>
          </w:tcPr>
          <w:p w14:paraId="6B494E9C">
            <w:pPr>
              <w:jc w:val="center"/>
              <w:rPr>
                <w:rFonts w:ascii="宋体" w:hAnsi="宋体" w:cs="宋体"/>
                <w:sz w:val="18"/>
                <w:szCs w:val="18"/>
              </w:rPr>
            </w:pPr>
          </w:p>
        </w:tc>
        <w:tc>
          <w:tcPr>
            <w:tcW w:w="993" w:type="dxa"/>
            <w:vAlign w:val="center"/>
          </w:tcPr>
          <w:p w14:paraId="70E73E9C">
            <w:pPr>
              <w:jc w:val="center"/>
              <w:rPr>
                <w:rFonts w:ascii="宋体" w:hAnsi="宋体" w:cs="宋体"/>
                <w:sz w:val="18"/>
                <w:szCs w:val="18"/>
              </w:rPr>
            </w:pPr>
          </w:p>
        </w:tc>
        <w:tc>
          <w:tcPr>
            <w:tcW w:w="2126" w:type="dxa"/>
            <w:vAlign w:val="center"/>
          </w:tcPr>
          <w:p w14:paraId="4770AFF3">
            <w:pPr>
              <w:jc w:val="center"/>
              <w:rPr>
                <w:rFonts w:ascii="宋体" w:hAnsi="宋体"/>
                <w:sz w:val="18"/>
                <w:szCs w:val="18"/>
              </w:rPr>
            </w:pPr>
          </w:p>
        </w:tc>
        <w:tc>
          <w:tcPr>
            <w:tcW w:w="1276" w:type="dxa"/>
            <w:vAlign w:val="center"/>
          </w:tcPr>
          <w:p w14:paraId="7DC43302">
            <w:pPr>
              <w:jc w:val="center"/>
              <w:rPr>
                <w:rFonts w:ascii="宋体" w:hAnsi="宋体" w:cs="宋体"/>
                <w:sz w:val="18"/>
                <w:szCs w:val="18"/>
              </w:rPr>
            </w:pPr>
          </w:p>
        </w:tc>
        <w:tc>
          <w:tcPr>
            <w:tcW w:w="1419" w:type="dxa"/>
            <w:vAlign w:val="center"/>
          </w:tcPr>
          <w:p w14:paraId="09B0C56F">
            <w:pPr>
              <w:jc w:val="center"/>
              <w:rPr>
                <w:rFonts w:ascii="宋体" w:hAnsi="宋体" w:cs="宋体"/>
                <w:sz w:val="18"/>
                <w:szCs w:val="18"/>
              </w:rPr>
            </w:pPr>
          </w:p>
        </w:tc>
        <w:tc>
          <w:tcPr>
            <w:tcW w:w="1542" w:type="dxa"/>
            <w:vAlign w:val="center"/>
          </w:tcPr>
          <w:p w14:paraId="4E4C6866">
            <w:pPr>
              <w:jc w:val="center"/>
              <w:rPr>
                <w:rFonts w:ascii="宋体" w:hAnsi="宋体" w:cs="宋体"/>
                <w:sz w:val="18"/>
                <w:szCs w:val="18"/>
              </w:rPr>
            </w:pPr>
          </w:p>
        </w:tc>
      </w:tr>
      <w:tr w14:paraId="55E12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75" w:type="dxa"/>
            <w:vAlign w:val="center"/>
          </w:tcPr>
          <w:p w14:paraId="11591953">
            <w:pPr>
              <w:jc w:val="center"/>
              <w:rPr>
                <w:rFonts w:ascii="宋体" w:hAnsi="宋体" w:cs="宋体"/>
                <w:sz w:val="18"/>
                <w:szCs w:val="18"/>
              </w:rPr>
            </w:pPr>
          </w:p>
        </w:tc>
        <w:tc>
          <w:tcPr>
            <w:tcW w:w="2064" w:type="dxa"/>
            <w:vAlign w:val="center"/>
          </w:tcPr>
          <w:p w14:paraId="5C9577B1">
            <w:pPr>
              <w:jc w:val="center"/>
              <w:rPr>
                <w:rFonts w:ascii="宋体" w:hAnsi="宋体" w:cs="宋体"/>
                <w:sz w:val="18"/>
                <w:szCs w:val="18"/>
              </w:rPr>
            </w:pPr>
          </w:p>
        </w:tc>
        <w:tc>
          <w:tcPr>
            <w:tcW w:w="1454" w:type="dxa"/>
            <w:vAlign w:val="center"/>
          </w:tcPr>
          <w:p w14:paraId="604700E2">
            <w:pPr>
              <w:jc w:val="center"/>
              <w:rPr>
                <w:rFonts w:ascii="宋体" w:hAnsi="宋体" w:cs="宋体"/>
                <w:sz w:val="18"/>
                <w:szCs w:val="18"/>
              </w:rPr>
            </w:pPr>
          </w:p>
        </w:tc>
        <w:tc>
          <w:tcPr>
            <w:tcW w:w="2152" w:type="dxa"/>
            <w:vAlign w:val="center"/>
          </w:tcPr>
          <w:p w14:paraId="3250C9B8">
            <w:pPr>
              <w:jc w:val="center"/>
              <w:rPr>
                <w:rFonts w:ascii="宋体" w:hAnsi="宋体" w:cs="宋体"/>
                <w:sz w:val="18"/>
                <w:szCs w:val="18"/>
              </w:rPr>
            </w:pPr>
          </w:p>
        </w:tc>
        <w:tc>
          <w:tcPr>
            <w:tcW w:w="993" w:type="dxa"/>
            <w:vAlign w:val="center"/>
          </w:tcPr>
          <w:p w14:paraId="38EB48FF">
            <w:pPr>
              <w:jc w:val="center"/>
              <w:rPr>
                <w:rFonts w:ascii="宋体" w:hAnsi="宋体" w:cs="宋体"/>
                <w:sz w:val="18"/>
                <w:szCs w:val="18"/>
              </w:rPr>
            </w:pPr>
          </w:p>
        </w:tc>
        <w:tc>
          <w:tcPr>
            <w:tcW w:w="2126" w:type="dxa"/>
            <w:vAlign w:val="center"/>
          </w:tcPr>
          <w:p w14:paraId="5BB83FF1">
            <w:pPr>
              <w:jc w:val="center"/>
              <w:rPr>
                <w:rFonts w:ascii="宋体" w:hAnsi="宋体" w:cs="宋体"/>
                <w:sz w:val="18"/>
                <w:szCs w:val="18"/>
              </w:rPr>
            </w:pPr>
          </w:p>
        </w:tc>
        <w:tc>
          <w:tcPr>
            <w:tcW w:w="1276" w:type="dxa"/>
            <w:vAlign w:val="center"/>
          </w:tcPr>
          <w:p w14:paraId="57A26588">
            <w:pPr>
              <w:jc w:val="center"/>
              <w:rPr>
                <w:rFonts w:ascii="宋体" w:hAnsi="宋体" w:cs="宋体"/>
                <w:sz w:val="18"/>
                <w:szCs w:val="18"/>
              </w:rPr>
            </w:pPr>
          </w:p>
        </w:tc>
        <w:tc>
          <w:tcPr>
            <w:tcW w:w="1419" w:type="dxa"/>
            <w:vAlign w:val="center"/>
          </w:tcPr>
          <w:p w14:paraId="7E8DE041">
            <w:pPr>
              <w:jc w:val="center"/>
              <w:rPr>
                <w:rFonts w:ascii="宋体" w:hAnsi="宋体" w:cs="宋体"/>
                <w:sz w:val="18"/>
                <w:szCs w:val="18"/>
              </w:rPr>
            </w:pPr>
          </w:p>
        </w:tc>
        <w:tc>
          <w:tcPr>
            <w:tcW w:w="1542" w:type="dxa"/>
            <w:vAlign w:val="center"/>
          </w:tcPr>
          <w:p w14:paraId="7B8148B1">
            <w:pPr>
              <w:jc w:val="center"/>
              <w:rPr>
                <w:rFonts w:ascii="宋体" w:hAnsi="宋体" w:cs="宋体"/>
                <w:sz w:val="18"/>
                <w:szCs w:val="18"/>
              </w:rPr>
            </w:pPr>
          </w:p>
        </w:tc>
      </w:tr>
      <w:tr w14:paraId="47C8AB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675" w:type="dxa"/>
            <w:vAlign w:val="center"/>
          </w:tcPr>
          <w:p w14:paraId="131C55F8">
            <w:pPr>
              <w:jc w:val="center"/>
              <w:rPr>
                <w:rFonts w:ascii="宋体" w:hAnsi="宋体" w:cs="宋体"/>
                <w:sz w:val="18"/>
                <w:szCs w:val="18"/>
              </w:rPr>
            </w:pPr>
          </w:p>
        </w:tc>
        <w:tc>
          <w:tcPr>
            <w:tcW w:w="2064" w:type="dxa"/>
            <w:vAlign w:val="center"/>
          </w:tcPr>
          <w:p w14:paraId="1B859409">
            <w:pPr>
              <w:jc w:val="center"/>
              <w:rPr>
                <w:rFonts w:ascii="宋体" w:hAnsi="宋体" w:cs="宋体"/>
                <w:sz w:val="18"/>
                <w:szCs w:val="18"/>
              </w:rPr>
            </w:pPr>
          </w:p>
        </w:tc>
        <w:tc>
          <w:tcPr>
            <w:tcW w:w="1454" w:type="dxa"/>
            <w:vAlign w:val="center"/>
          </w:tcPr>
          <w:p w14:paraId="3F89A41B">
            <w:pPr>
              <w:jc w:val="center"/>
              <w:rPr>
                <w:rFonts w:ascii="宋体" w:hAnsi="宋体" w:cs="宋体"/>
                <w:sz w:val="18"/>
                <w:szCs w:val="18"/>
              </w:rPr>
            </w:pPr>
          </w:p>
        </w:tc>
        <w:tc>
          <w:tcPr>
            <w:tcW w:w="2152" w:type="dxa"/>
            <w:vAlign w:val="center"/>
          </w:tcPr>
          <w:p w14:paraId="0C1437AE">
            <w:pPr>
              <w:jc w:val="center"/>
              <w:rPr>
                <w:rFonts w:ascii="宋体" w:hAnsi="宋体" w:cs="宋体"/>
                <w:sz w:val="18"/>
                <w:szCs w:val="18"/>
              </w:rPr>
            </w:pPr>
          </w:p>
        </w:tc>
        <w:tc>
          <w:tcPr>
            <w:tcW w:w="993" w:type="dxa"/>
            <w:vAlign w:val="center"/>
          </w:tcPr>
          <w:p w14:paraId="48024C4B">
            <w:pPr>
              <w:jc w:val="center"/>
              <w:rPr>
                <w:rFonts w:ascii="宋体" w:hAnsi="宋体" w:cs="宋体"/>
                <w:sz w:val="18"/>
                <w:szCs w:val="18"/>
              </w:rPr>
            </w:pPr>
          </w:p>
        </w:tc>
        <w:tc>
          <w:tcPr>
            <w:tcW w:w="2126" w:type="dxa"/>
            <w:vAlign w:val="center"/>
          </w:tcPr>
          <w:p w14:paraId="524AC57C">
            <w:pPr>
              <w:jc w:val="center"/>
              <w:rPr>
                <w:rFonts w:ascii="宋体" w:hAnsi="宋体" w:cs="宋体"/>
                <w:sz w:val="18"/>
                <w:szCs w:val="18"/>
              </w:rPr>
            </w:pPr>
          </w:p>
        </w:tc>
        <w:tc>
          <w:tcPr>
            <w:tcW w:w="1276" w:type="dxa"/>
            <w:vAlign w:val="center"/>
          </w:tcPr>
          <w:p w14:paraId="779FA88D">
            <w:pPr>
              <w:jc w:val="center"/>
              <w:rPr>
                <w:rFonts w:ascii="宋体" w:hAnsi="宋体" w:cs="宋体"/>
                <w:sz w:val="18"/>
                <w:szCs w:val="18"/>
              </w:rPr>
            </w:pPr>
          </w:p>
        </w:tc>
        <w:tc>
          <w:tcPr>
            <w:tcW w:w="1419" w:type="dxa"/>
            <w:vAlign w:val="center"/>
          </w:tcPr>
          <w:p w14:paraId="33925009">
            <w:pPr>
              <w:jc w:val="center"/>
              <w:rPr>
                <w:rFonts w:ascii="宋体" w:hAnsi="宋体" w:cs="宋体"/>
                <w:sz w:val="18"/>
                <w:szCs w:val="18"/>
              </w:rPr>
            </w:pPr>
          </w:p>
        </w:tc>
        <w:tc>
          <w:tcPr>
            <w:tcW w:w="1542" w:type="dxa"/>
            <w:vAlign w:val="center"/>
          </w:tcPr>
          <w:p w14:paraId="19B122A2">
            <w:pPr>
              <w:jc w:val="center"/>
              <w:rPr>
                <w:rFonts w:ascii="宋体" w:hAnsi="宋体" w:cs="宋体"/>
                <w:sz w:val="18"/>
                <w:szCs w:val="18"/>
              </w:rPr>
            </w:pPr>
          </w:p>
        </w:tc>
      </w:tr>
      <w:tr w14:paraId="33D133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 w:hRule="atLeast"/>
        </w:trPr>
        <w:tc>
          <w:tcPr>
            <w:tcW w:w="675" w:type="dxa"/>
            <w:vAlign w:val="center"/>
          </w:tcPr>
          <w:p w14:paraId="2F226DDA">
            <w:pPr>
              <w:jc w:val="center"/>
              <w:rPr>
                <w:rFonts w:ascii="宋体" w:hAnsi="宋体" w:cs="宋体"/>
                <w:sz w:val="18"/>
                <w:szCs w:val="18"/>
              </w:rPr>
            </w:pPr>
            <w:r>
              <w:rPr>
                <w:rFonts w:hint="eastAsia" w:ascii="宋体" w:hAnsi="宋体" w:cs="宋体"/>
                <w:sz w:val="18"/>
                <w:szCs w:val="18"/>
              </w:rPr>
              <w:t>登记说明</w:t>
            </w:r>
          </w:p>
        </w:tc>
        <w:tc>
          <w:tcPr>
            <w:tcW w:w="13026" w:type="dxa"/>
            <w:gridSpan w:val="8"/>
            <w:vAlign w:val="center"/>
          </w:tcPr>
          <w:p w14:paraId="61D82DE5">
            <w:pPr>
              <w:spacing w:line="340" w:lineRule="exact"/>
              <w:jc w:val="left"/>
            </w:pPr>
            <w:r>
              <w:t>1．</w:t>
            </w:r>
            <w:r>
              <w:rPr>
                <w:rFonts w:hint="eastAsia"/>
              </w:rPr>
              <w:t>本表适用范围：</w:t>
            </w:r>
            <w:r>
              <w:rPr>
                <w:rFonts w:hint="eastAsia"/>
                <w:bCs/>
                <w:szCs w:val="21"/>
              </w:rPr>
              <w:t>除电动（瓶）运输车外的</w:t>
            </w:r>
            <w:r>
              <w:t>建筑施工</w:t>
            </w:r>
            <w:r>
              <w:rPr>
                <w:rFonts w:hint="eastAsia"/>
                <w:bCs/>
                <w:szCs w:val="21"/>
              </w:rPr>
              <w:t>中小型混凝土机械、钢筋加工机械、木工机械、电气焊接设备、供水设备、中小型电动工具及其他机具进场后登记</w:t>
            </w:r>
            <w:r>
              <w:rPr>
                <w:rFonts w:hint="eastAsia"/>
              </w:rPr>
              <w:t>；</w:t>
            </w:r>
          </w:p>
          <w:p w14:paraId="5FACCA7C">
            <w:pPr>
              <w:jc w:val="left"/>
            </w:pPr>
            <w:r>
              <w:t>2．</w:t>
            </w:r>
            <w:r>
              <w:rPr>
                <w:rFonts w:hint="eastAsia"/>
              </w:rPr>
              <w:t>登记要求：</w:t>
            </w:r>
            <w:r>
              <w:t>建筑施工</w:t>
            </w:r>
            <w:r>
              <w:rPr>
                <w:rFonts w:hint="eastAsia"/>
                <w:bCs/>
                <w:szCs w:val="21"/>
              </w:rPr>
              <w:t>中小型混凝土机械、钢筋加工机械、木工机械、电气焊接设备、供水设备、中小型电动工具及其他机具进场后，</w:t>
            </w:r>
            <w:r>
              <w:rPr>
                <w:rFonts w:hint="eastAsia"/>
              </w:rPr>
              <w:t>应逐台登记本表内。</w:t>
            </w:r>
          </w:p>
        </w:tc>
      </w:tr>
    </w:tbl>
    <w:p w14:paraId="04D96330">
      <w:pPr>
        <w:pStyle w:val="5"/>
        <w:jc w:val="both"/>
        <w:sectPr>
          <w:pgSz w:w="16103" w:h="11964" w:orient="landscape"/>
          <w:pgMar w:top="1134" w:right="1361" w:bottom="1134" w:left="1134" w:header="851" w:footer="851" w:gutter="0"/>
          <w:cols w:space="720" w:num="1"/>
          <w:docGrid w:linePitch="312" w:charSpace="0"/>
        </w:sectPr>
      </w:pPr>
    </w:p>
    <w:p w14:paraId="744D01D2">
      <w:pPr>
        <w:spacing w:line="360" w:lineRule="auto"/>
        <w:jc w:val="left"/>
        <w:rPr>
          <w:rFonts w:ascii="黑体" w:hAnsi="黑体" w:eastAsia="黑体"/>
          <w:bCs/>
          <w:sz w:val="30"/>
          <w:szCs w:val="30"/>
        </w:rPr>
      </w:pPr>
      <w:r>
        <w:rPr>
          <w:rFonts w:ascii="黑体" w:hAnsi="黑体" w:eastAsia="黑体"/>
          <w:bCs/>
          <w:sz w:val="30"/>
          <w:szCs w:val="30"/>
        </w:rPr>
        <w:t>8.</w:t>
      </w:r>
      <w:r>
        <w:rPr>
          <w:rFonts w:hint="eastAsia" w:ascii="黑体" w:hAnsi="黑体" w:eastAsia="黑体"/>
          <w:bCs/>
          <w:sz w:val="30"/>
          <w:szCs w:val="30"/>
        </w:rPr>
        <w:t xml:space="preserve">5.2  </w:t>
      </w:r>
      <w:r>
        <w:rPr>
          <w:rFonts w:ascii="黑体" w:hAnsi="黑体" w:eastAsia="黑体"/>
          <w:bCs/>
          <w:sz w:val="30"/>
          <w:szCs w:val="30"/>
        </w:rPr>
        <w:t>建筑施工中小型施工机</w:t>
      </w:r>
      <w:r>
        <w:rPr>
          <w:rFonts w:hint="eastAsia" w:ascii="黑体" w:hAnsi="黑体" w:eastAsia="黑体"/>
          <w:bCs/>
          <w:sz w:val="30"/>
          <w:szCs w:val="30"/>
        </w:rPr>
        <w:t>（具）械进场</w:t>
      </w:r>
      <w:r>
        <w:rPr>
          <w:rFonts w:ascii="黑体" w:hAnsi="黑体" w:eastAsia="黑体"/>
          <w:bCs/>
          <w:sz w:val="30"/>
          <w:szCs w:val="30"/>
        </w:rPr>
        <w:t>验收</w:t>
      </w:r>
      <w:r>
        <w:rPr>
          <w:rFonts w:hint="eastAsia" w:ascii="黑体" w:hAnsi="黑体" w:eastAsia="黑体"/>
          <w:bCs/>
          <w:sz w:val="30"/>
          <w:szCs w:val="30"/>
        </w:rPr>
        <w:t>资料</w:t>
      </w:r>
    </w:p>
    <w:p w14:paraId="4D1F4874">
      <w:pPr>
        <w:spacing w:line="300" w:lineRule="auto"/>
        <w:jc w:val="center"/>
        <w:rPr>
          <w:rFonts w:ascii="宋体" w:hAnsi="宋体" w:cs="宋体"/>
          <w:b/>
          <w:sz w:val="28"/>
          <w:szCs w:val="28"/>
        </w:rPr>
      </w:pPr>
      <w:r>
        <w:rPr>
          <w:rFonts w:hint="eastAsia" w:ascii="宋体" w:hAnsi="宋体" w:cs="宋体"/>
          <w:b/>
          <w:sz w:val="28"/>
          <w:szCs w:val="28"/>
        </w:rPr>
        <w:t>建筑施工中小型施工机（具）械进场验收表</w:t>
      </w:r>
      <w:r>
        <w:rPr>
          <w:rFonts w:hint="eastAsia" w:ascii="华文楷体" w:hAnsi="华文楷体" w:eastAsia="华文楷体" w:cs="宋体"/>
          <w:b/>
          <w:sz w:val="28"/>
          <w:szCs w:val="28"/>
        </w:rPr>
        <w:t>（机械类）</w:t>
      </w:r>
    </w:p>
    <w:p w14:paraId="27B3752A">
      <w:pPr>
        <w:pStyle w:val="5"/>
        <w:spacing w:line="300" w:lineRule="auto"/>
        <w:jc w:val="both"/>
        <w:rPr>
          <w:b/>
        </w:rPr>
      </w:pPr>
      <w:r>
        <w:rPr>
          <w:rFonts w:eastAsia="黑体"/>
          <w:b/>
          <w:bCs/>
          <w:szCs w:val="21"/>
        </w:rPr>
        <w:t>表8.</w:t>
      </w:r>
      <w:r>
        <w:rPr>
          <w:rFonts w:hint="eastAsia" w:eastAsia="黑体"/>
          <w:b/>
          <w:bCs/>
          <w:szCs w:val="21"/>
        </w:rPr>
        <w:t xml:space="preserve">5.2-1 </w:t>
      </w:r>
    </w:p>
    <w:tbl>
      <w:tblPr>
        <w:tblStyle w:val="22"/>
        <w:tblW w:w="8897"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8"/>
        <w:gridCol w:w="771"/>
        <w:gridCol w:w="1276"/>
        <w:gridCol w:w="992"/>
        <w:gridCol w:w="992"/>
        <w:gridCol w:w="992"/>
        <w:gridCol w:w="1134"/>
        <w:gridCol w:w="993"/>
        <w:gridCol w:w="1159"/>
      </w:tblGrid>
      <w:tr w14:paraId="6197D9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trPr>
        <w:tc>
          <w:tcPr>
            <w:tcW w:w="1359" w:type="dxa"/>
            <w:gridSpan w:val="2"/>
            <w:vAlign w:val="center"/>
          </w:tcPr>
          <w:p w14:paraId="18CE3B09">
            <w:pPr>
              <w:tabs>
                <w:tab w:val="left" w:pos="381"/>
              </w:tabs>
              <w:spacing w:line="340" w:lineRule="exact"/>
              <w:jc w:val="center"/>
              <w:rPr>
                <w:sz w:val="18"/>
                <w:szCs w:val="18"/>
              </w:rPr>
            </w:pPr>
            <w:r>
              <w:rPr>
                <w:rFonts w:hint="eastAsia"/>
                <w:sz w:val="18"/>
                <w:szCs w:val="18"/>
              </w:rPr>
              <w:t>设备名称</w:t>
            </w:r>
          </w:p>
        </w:tc>
        <w:tc>
          <w:tcPr>
            <w:tcW w:w="1276" w:type="dxa"/>
            <w:vAlign w:val="center"/>
          </w:tcPr>
          <w:p w14:paraId="15969A0D">
            <w:pPr>
              <w:spacing w:line="340" w:lineRule="exact"/>
              <w:jc w:val="center"/>
              <w:rPr>
                <w:sz w:val="18"/>
                <w:szCs w:val="18"/>
              </w:rPr>
            </w:pPr>
          </w:p>
        </w:tc>
        <w:tc>
          <w:tcPr>
            <w:tcW w:w="992" w:type="dxa"/>
            <w:vAlign w:val="center"/>
          </w:tcPr>
          <w:p w14:paraId="54BBE756">
            <w:pPr>
              <w:spacing w:line="340" w:lineRule="exact"/>
              <w:jc w:val="center"/>
              <w:rPr>
                <w:sz w:val="18"/>
                <w:szCs w:val="18"/>
              </w:rPr>
            </w:pPr>
            <w:r>
              <w:rPr>
                <w:rFonts w:hint="eastAsia"/>
                <w:sz w:val="18"/>
                <w:szCs w:val="18"/>
              </w:rPr>
              <w:t>规格型号</w:t>
            </w:r>
          </w:p>
        </w:tc>
        <w:tc>
          <w:tcPr>
            <w:tcW w:w="992" w:type="dxa"/>
            <w:vAlign w:val="center"/>
          </w:tcPr>
          <w:p w14:paraId="5B7392FB">
            <w:pPr>
              <w:spacing w:line="340" w:lineRule="exact"/>
              <w:jc w:val="center"/>
              <w:rPr>
                <w:sz w:val="18"/>
                <w:szCs w:val="18"/>
              </w:rPr>
            </w:pPr>
          </w:p>
        </w:tc>
        <w:tc>
          <w:tcPr>
            <w:tcW w:w="992" w:type="dxa"/>
            <w:vAlign w:val="center"/>
          </w:tcPr>
          <w:p w14:paraId="2DAA6A00">
            <w:pPr>
              <w:spacing w:line="340" w:lineRule="exact"/>
              <w:jc w:val="center"/>
              <w:rPr>
                <w:sz w:val="18"/>
                <w:szCs w:val="18"/>
              </w:rPr>
            </w:pPr>
            <w:r>
              <w:rPr>
                <w:rFonts w:hint="eastAsia"/>
                <w:sz w:val="18"/>
                <w:szCs w:val="18"/>
              </w:rPr>
              <w:t>自行编号</w:t>
            </w:r>
          </w:p>
        </w:tc>
        <w:tc>
          <w:tcPr>
            <w:tcW w:w="1134" w:type="dxa"/>
            <w:vAlign w:val="center"/>
          </w:tcPr>
          <w:p w14:paraId="26E00B4E">
            <w:pPr>
              <w:spacing w:line="340" w:lineRule="exact"/>
              <w:jc w:val="center"/>
              <w:rPr>
                <w:sz w:val="18"/>
                <w:szCs w:val="18"/>
              </w:rPr>
            </w:pPr>
          </w:p>
        </w:tc>
        <w:tc>
          <w:tcPr>
            <w:tcW w:w="993" w:type="dxa"/>
            <w:vAlign w:val="center"/>
          </w:tcPr>
          <w:p w14:paraId="27628DEA">
            <w:pPr>
              <w:spacing w:line="340" w:lineRule="exact"/>
              <w:jc w:val="center"/>
              <w:rPr>
                <w:sz w:val="18"/>
                <w:szCs w:val="18"/>
              </w:rPr>
            </w:pPr>
            <w:r>
              <w:rPr>
                <w:rFonts w:hint="eastAsia"/>
                <w:sz w:val="18"/>
                <w:szCs w:val="18"/>
              </w:rPr>
              <w:t>进场日期</w:t>
            </w:r>
          </w:p>
        </w:tc>
        <w:tc>
          <w:tcPr>
            <w:tcW w:w="1159" w:type="dxa"/>
            <w:vAlign w:val="center"/>
          </w:tcPr>
          <w:p w14:paraId="223DCC4A">
            <w:pPr>
              <w:spacing w:line="340" w:lineRule="exact"/>
              <w:ind w:left="72"/>
              <w:jc w:val="center"/>
              <w:rPr>
                <w:sz w:val="18"/>
                <w:szCs w:val="18"/>
              </w:rPr>
            </w:pPr>
          </w:p>
        </w:tc>
      </w:tr>
      <w:tr w14:paraId="77A839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trPr>
        <w:tc>
          <w:tcPr>
            <w:tcW w:w="588" w:type="dxa"/>
            <w:vAlign w:val="center"/>
          </w:tcPr>
          <w:p w14:paraId="73227794">
            <w:pPr>
              <w:spacing w:line="340" w:lineRule="exact"/>
              <w:jc w:val="center"/>
              <w:rPr>
                <w:sz w:val="18"/>
                <w:szCs w:val="18"/>
              </w:rPr>
            </w:pPr>
            <w:r>
              <w:rPr>
                <w:sz w:val="18"/>
                <w:szCs w:val="18"/>
              </w:rPr>
              <w:t>序号</w:t>
            </w:r>
          </w:p>
        </w:tc>
        <w:tc>
          <w:tcPr>
            <w:tcW w:w="771" w:type="dxa"/>
            <w:vAlign w:val="center"/>
          </w:tcPr>
          <w:p w14:paraId="60D1FBAE">
            <w:pPr>
              <w:tabs>
                <w:tab w:val="left" w:pos="381"/>
              </w:tabs>
              <w:spacing w:line="340" w:lineRule="exact"/>
              <w:jc w:val="center"/>
              <w:rPr>
                <w:sz w:val="18"/>
                <w:szCs w:val="18"/>
              </w:rPr>
            </w:pPr>
            <w:r>
              <w:rPr>
                <w:sz w:val="18"/>
                <w:szCs w:val="18"/>
              </w:rPr>
              <w:t>项  目</w:t>
            </w:r>
          </w:p>
        </w:tc>
        <w:tc>
          <w:tcPr>
            <w:tcW w:w="6379" w:type="dxa"/>
            <w:gridSpan w:val="6"/>
            <w:vAlign w:val="center"/>
          </w:tcPr>
          <w:p w14:paraId="3B133C8B">
            <w:pPr>
              <w:spacing w:line="340" w:lineRule="exact"/>
              <w:jc w:val="center"/>
              <w:rPr>
                <w:sz w:val="18"/>
                <w:szCs w:val="18"/>
              </w:rPr>
            </w:pPr>
            <w:r>
              <w:rPr>
                <w:sz w:val="18"/>
                <w:szCs w:val="18"/>
              </w:rPr>
              <w:t>验     收    内    容</w:t>
            </w:r>
          </w:p>
        </w:tc>
        <w:tc>
          <w:tcPr>
            <w:tcW w:w="1159" w:type="dxa"/>
            <w:vAlign w:val="center"/>
          </w:tcPr>
          <w:p w14:paraId="31E1E781">
            <w:pPr>
              <w:spacing w:line="340" w:lineRule="exact"/>
              <w:ind w:left="72"/>
              <w:jc w:val="center"/>
              <w:rPr>
                <w:sz w:val="18"/>
                <w:szCs w:val="18"/>
              </w:rPr>
            </w:pPr>
            <w:r>
              <w:rPr>
                <w:sz w:val="18"/>
                <w:szCs w:val="18"/>
              </w:rPr>
              <w:t>验收结果</w:t>
            </w:r>
          </w:p>
        </w:tc>
      </w:tr>
      <w:tr w14:paraId="0A1C36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1" w:hRule="atLeast"/>
        </w:trPr>
        <w:tc>
          <w:tcPr>
            <w:tcW w:w="588" w:type="dxa"/>
            <w:vAlign w:val="center"/>
          </w:tcPr>
          <w:p w14:paraId="78ACDC20">
            <w:pPr>
              <w:jc w:val="center"/>
              <w:rPr>
                <w:rFonts w:ascii="宋体" w:hAnsi="宋体" w:cs="宋体"/>
                <w:sz w:val="18"/>
                <w:szCs w:val="18"/>
              </w:rPr>
            </w:pPr>
            <w:r>
              <w:rPr>
                <w:rFonts w:hint="eastAsia" w:ascii="宋体" w:hAnsi="宋体" w:cs="宋体"/>
                <w:sz w:val="18"/>
                <w:szCs w:val="18"/>
              </w:rPr>
              <w:t>1</w:t>
            </w:r>
          </w:p>
        </w:tc>
        <w:tc>
          <w:tcPr>
            <w:tcW w:w="771" w:type="dxa"/>
            <w:vAlign w:val="center"/>
          </w:tcPr>
          <w:p w14:paraId="3B105801">
            <w:pPr>
              <w:jc w:val="center"/>
              <w:rPr>
                <w:sz w:val="18"/>
                <w:szCs w:val="18"/>
              </w:rPr>
            </w:pPr>
            <w:r>
              <w:rPr>
                <w:sz w:val="18"/>
                <w:szCs w:val="18"/>
              </w:rPr>
              <w:t>安装</w:t>
            </w:r>
          </w:p>
          <w:p w14:paraId="64A13C71">
            <w:pPr>
              <w:jc w:val="center"/>
              <w:rPr>
                <w:rFonts w:ascii="宋体" w:hAnsi="宋体" w:cs="宋体"/>
                <w:sz w:val="18"/>
                <w:szCs w:val="18"/>
              </w:rPr>
            </w:pPr>
            <w:r>
              <w:rPr>
                <w:sz w:val="18"/>
                <w:szCs w:val="18"/>
              </w:rPr>
              <w:t>设置</w:t>
            </w:r>
          </w:p>
        </w:tc>
        <w:tc>
          <w:tcPr>
            <w:tcW w:w="6379" w:type="dxa"/>
            <w:gridSpan w:val="6"/>
            <w:vAlign w:val="center"/>
          </w:tcPr>
          <w:p w14:paraId="60B34661">
            <w:pPr>
              <w:rPr>
                <w:rFonts w:ascii="宋体" w:hAnsi="宋体" w:cs="宋体"/>
                <w:sz w:val="18"/>
                <w:szCs w:val="18"/>
              </w:rPr>
            </w:pPr>
            <w:r>
              <w:rPr>
                <w:sz w:val="18"/>
                <w:szCs w:val="18"/>
              </w:rPr>
              <w:t>地基平面坚实，排水畅通</w:t>
            </w:r>
            <w:r>
              <w:rPr>
                <w:rFonts w:hint="eastAsia"/>
                <w:sz w:val="18"/>
                <w:szCs w:val="18"/>
              </w:rPr>
              <w:t>，</w:t>
            </w:r>
            <w:r>
              <w:rPr>
                <w:sz w:val="18"/>
                <w:szCs w:val="18"/>
              </w:rPr>
              <w:t>位置合理</w:t>
            </w:r>
            <w:r>
              <w:rPr>
                <w:rFonts w:hint="eastAsia"/>
                <w:sz w:val="18"/>
                <w:szCs w:val="18"/>
              </w:rPr>
              <w:t>，</w:t>
            </w:r>
            <w:r>
              <w:rPr>
                <w:sz w:val="18"/>
                <w:szCs w:val="18"/>
              </w:rPr>
              <w:t>有稳固的防雨防护棚</w:t>
            </w:r>
          </w:p>
        </w:tc>
        <w:tc>
          <w:tcPr>
            <w:tcW w:w="1159" w:type="dxa"/>
            <w:vAlign w:val="center"/>
          </w:tcPr>
          <w:p w14:paraId="4526236D">
            <w:pPr>
              <w:ind w:left="72" w:right="71" w:rightChars="34"/>
              <w:jc w:val="center"/>
              <w:rPr>
                <w:rFonts w:ascii="宋体" w:hAnsi="宋体" w:cs="宋体"/>
                <w:sz w:val="18"/>
                <w:szCs w:val="18"/>
              </w:rPr>
            </w:pPr>
          </w:p>
        </w:tc>
      </w:tr>
      <w:tr w14:paraId="0CA7E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4" w:hRule="atLeast"/>
        </w:trPr>
        <w:tc>
          <w:tcPr>
            <w:tcW w:w="588" w:type="dxa"/>
            <w:vAlign w:val="center"/>
          </w:tcPr>
          <w:p w14:paraId="36E2C157">
            <w:pPr>
              <w:jc w:val="center"/>
              <w:rPr>
                <w:rFonts w:ascii="宋体" w:hAnsi="宋体" w:cs="宋体"/>
                <w:sz w:val="18"/>
                <w:szCs w:val="18"/>
              </w:rPr>
            </w:pPr>
            <w:r>
              <w:rPr>
                <w:rFonts w:hint="eastAsia" w:ascii="宋体" w:hAnsi="宋体" w:cs="宋体"/>
                <w:sz w:val="18"/>
                <w:szCs w:val="18"/>
              </w:rPr>
              <w:t>2</w:t>
            </w:r>
          </w:p>
        </w:tc>
        <w:tc>
          <w:tcPr>
            <w:tcW w:w="771" w:type="dxa"/>
            <w:vAlign w:val="center"/>
          </w:tcPr>
          <w:p w14:paraId="40D618C4">
            <w:pPr>
              <w:jc w:val="center"/>
              <w:rPr>
                <w:rFonts w:ascii="宋体" w:hAnsi="宋体" w:cs="宋体"/>
                <w:sz w:val="18"/>
                <w:szCs w:val="18"/>
              </w:rPr>
            </w:pPr>
            <w:r>
              <w:rPr>
                <w:rFonts w:hint="eastAsia"/>
                <w:sz w:val="18"/>
                <w:szCs w:val="18"/>
              </w:rPr>
              <w:t>安全防护</w:t>
            </w:r>
            <w:r>
              <w:rPr>
                <w:rFonts w:hint="eastAsia" w:ascii="宋体" w:hAnsi="宋体" w:cs="宋体"/>
                <w:sz w:val="18"/>
                <w:szCs w:val="18"/>
              </w:rPr>
              <w:t>装置</w:t>
            </w:r>
          </w:p>
        </w:tc>
        <w:tc>
          <w:tcPr>
            <w:tcW w:w="6379" w:type="dxa"/>
            <w:gridSpan w:val="6"/>
            <w:vAlign w:val="center"/>
          </w:tcPr>
          <w:p w14:paraId="1099A407">
            <w:pPr>
              <w:rPr>
                <w:rFonts w:ascii="宋体" w:hAnsi="宋体" w:cs="宋体"/>
                <w:sz w:val="18"/>
                <w:szCs w:val="18"/>
              </w:rPr>
            </w:pPr>
            <w:r>
              <w:rPr>
                <w:rFonts w:hint="eastAsia"/>
                <w:sz w:val="18"/>
                <w:szCs w:val="18"/>
              </w:rPr>
              <w:t>安全装置应齐全、</w:t>
            </w:r>
            <w:r>
              <w:rPr>
                <w:sz w:val="18"/>
                <w:szCs w:val="18"/>
              </w:rPr>
              <w:t>可靠有效</w:t>
            </w:r>
            <w:r>
              <w:rPr>
                <w:rFonts w:hint="eastAsia"/>
                <w:sz w:val="18"/>
                <w:szCs w:val="18"/>
              </w:rPr>
              <w:t>，限位及行程开关应设有防水和漏电措施</w:t>
            </w:r>
          </w:p>
        </w:tc>
        <w:tc>
          <w:tcPr>
            <w:tcW w:w="1159" w:type="dxa"/>
            <w:vAlign w:val="center"/>
          </w:tcPr>
          <w:p w14:paraId="42C1D0FB">
            <w:pPr>
              <w:ind w:left="72"/>
              <w:jc w:val="center"/>
              <w:rPr>
                <w:rFonts w:ascii="宋体" w:hAnsi="宋体" w:cs="宋体"/>
                <w:sz w:val="18"/>
                <w:szCs w:val="18"/>
              </w:rPr>
            </w:pPr>
          </w:p>
        </w:tc>
      </w:tr>
      <w:tr w14:paraId="45F024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6" w:hRule="atLeast"/>
        </w:trPr>
        <w:tc>
          <w:tcPr>
            <w:tcW w:w="588" w:type="dxa"/>
            <w:vAlign w:val="center"/>
          </w:tcPr>
          <w:p w14:paraId="6BE8CEEB">
            <w:pPr>
              <w:jc w:val="center"/>
              <w:rPr>
                <w:rFonts w:ascii="宋体" w:hAnsi="宋体" w:cs="宋体"/>
                <w:sz w:val="18"/>
                <w:szCs w:val="18"/>
              </w:rPr>
            </w:pPr>
            <w:r>
              <w:rPr>
                <w:rFonts w:hint="eastAsia" w:ascii="宋体" w:hAnsi="宋体" w:cs="宋体"/>
                <w:sz w:val="18"/>
                <w:szCs w:val="18"/>
              </w:rPr>
              <w:t>3</w:t>
            </w:r>
          </w:p>
        </w:tc>
        <w:tc>
          <w:tcPr>
            <w:tcW w:w="771" w:type="dxa"/>
            <w:vAlign w:val="center"/>
          </w:tcPr>
          <w:p w14:paraId="447899E2">
            <w:pPr>
              <w:jc w:val="center"/>
              <w:rPr>
                <w:sz w:val="18"/>
                <w:szCs w:val="18"/>
              </w:rPr>
            </w:pPr>
            <w:r>
              <w:rPr>
                <w:sz w:val="18"/>
                <w:szCs w:val="18"/>
              </w:rPr>
              <w:t>润滑</w:t>
            </w:r>
          </w:p>
          <w:p w14:paraId="1F483C10">
            <w:pPr>
              <w:jc w:val="center"/>
              <w:rPr>
                <w:sz w:val="18"/>
                <w:szCs w:val="18"/>
              </w:rPr>
            </w:pPr>
            <w:r>
              <w:rPr>
                <w:rFonts w:hint="eastAsia"/>
                <w:sz w:val="18"/>
                <w:szCs w:val="18"/>
              </w:rPr>
              <w:t>情况</w:t>
            </w:r>
          </w:p>
        </w:tc>
        <w:tc>
          <w:tcPr>
            <w:tcW w:w="6379" w:type="dxa"/>
            <w:gridSpan w:val="6"/>
            <w:vAlign w:val="center"/>
          </w:tcPr>
          <w:p w14:paraId="5F2A9F47">
            <w:pPr>
              <w:spacing w:line="340" w:lineRule="exact"/>
              <w:rPr>
                <w:sz w:val="18"/>
                <w:szCs w:val="18"/>
              </w:rPr>
            </w:pPr>
            <w:r>
              <w:rPr>
                <w:sz w:val="18"/>
                <w:szCs w:val="18"/>
              </w:rPr>
              <w:t>蜗轮、曳轮、齿轮、轴承</w:t>
            </w:r>
            <w:r>
              <w:rPr>
                <w:rFonts w:hint="eastAsia"/>
                <w:sz w:val="18"/>
                <w:szCs w:val="18"/>
              </w:rPr>
              <w:t>等传动部位及</w:t>
            </w:r>
            <w:r>
              <w:rPr>
                <w:sz w:val="18"/>
                <w:szCs w:val="18"/>
              </w:rPr>
              <w:t>钢丝绳等润滑</w:t>
            </w:r>
            <w:r>
              <w:rPr>
                <w:rFonts w:hint="eastAsia"/>
                <w:sz w:val="18"/>
                <w:szCs w:val="18"/>
              </w:rPr>
              <w:t>充足，润滑油质应</w:t>
            </w:r>
            <w:r>
              <w:rPr>
                <w:sz w:val="18"/>
                <w:szCs w:val="18"/>
              </w:rPr>
              <w:t>良好</w:t>
            </w:r>
          </w:p>
        </w:tc>
        <w:tc>
          <w:tcPr>
            <w:tcW w:w="1159" w:type="dxa"/>
            <w:vAlign w:val="center"/>
          </w:tcPr>
          <w:p w14:paraId="4A2BFC4C">
            <w:pPr>
              <w:ind w:left="72"/>
              <w:jc w:val="center"/>
              <w:rPr>
                <w:rFonts w:ascii="宋体" w:hAnsi="宋体" w:cs="宋体"/>
                <w:sz w:val="18"/>
                <w:szCs w:val="18"/>
              </w:rPr>
            </w:pPr>
          </w:p>
        </w:tc>
      </w:tr>
      <w:tr w14:paraId="7ADE91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9" w:hRule="atLeast"/>
        </w:trPr>
        <w:tc>
          <w:tcPr>
            <w:tcW w:w="588" w:type="dxa"/>
            <w:vAlign w:val="center"/>
          </w:tcPr>
          <w:p w14:paraId="0738E8DF">
            <w:pPr>
              <w:jc w:val="center"/>
              <w:rPr>
                <w:rFonts w:ascii="宋体" w:hAnsi="宋体" w:cs="宋体"/>
                <w:sz w:val="18"/>
                <w:szCs w:val="18"/>
              </w:rPr>
            </w:pPr>
            <w:r>
              <w:rPr>
                <w:rFonts w:hint="eastAsia" w:ascii="宋体" w:hAnsi="宋体" w:cs="宋体"/>
                <w:sz w:val="18"/>
                <w:szCs w:val="18"/>
              </w:rPr>
              <w:t>4</w:t>
            </w:r>
          </w:p>
        </w:tc>
        <w:tc>
          <w:tcPr>
            <w:tcW w:w="771" w:type="dxa"/>
            <w:vAlign w:val="center"/>
          </w:tcPr>
          <w:p w14:paraId="27E8E734">
            <w:pPr>
              <w:jc w:val="center"/>
              <w:rPr>
                <w:sz w:val="18"/>
                <w:szCs w:val="18"/>
              </w:rPr>
            </w:pPr>
            <w:r>
              <w:rPr>
                <w:sz w:val="18"/>
                <w:szCs w:val="18"/>
              </w:rPr>
              <w:t>电动机</w:t>
            </w:r>
          </w:p>
        </w:tc>
        <w:tc>
          <w:tcPr>
            <w:tcW w:w="6379" w:type="dxa"/>
            <w:gridSpan w:val="6"/>
            <w:vAlign w:val="center"/>
          </w:tcPr>
          <w:p w14:paraId="1223DADE">
            <w:pPr>
              <w:rPr>
                <w:sz w:val="18"/>
                <w:szCs w:val="18"/>
              </w:rPr>
            </w:pPr>
            <w:r>
              <w:rPr>
                <w:rFonts w:hint="eastAsia"/>
                <w:sz w:val="18"/>
                <w:szCs w:val="18"/>
              </w:rPr>
              <w:t>电机</w:t>
            </w:r>
            <w:r>
              <w:rPr>
                <w:sz w:val="18"/>
                <w:szCs w:val="18"/>
              </w:rPr>
              <w:t>转动</w:t>
            </w:r>
            <w:r>
              <w:rPr>
                <w:rFonts w:hint="eastAsia"/>
                <w:sz w:val="18"/>
                <w:szCs w:val="18"/>
              </w:rPr>
              <w:t>应</w:t>
            </w:r>
            <w:r>
              <w:rPr>
                <w:sz w:val="18"/>
                <w:szCs w:val="18"/>
              </w:rPr>
              <w:t>正常</w:t>
            </w:r>
            <w:r>
              <w:rPr>
                <w:rFonts w:hint="eastAsia"/>
                <w:sz w:val="18"/>
                <w:szCs w:val="18"/>
              </w:rPr>
              <w:t>，无异响；防护</w:t>
            </w:r>
            <w:r>
              <w:rPr>
                <w:sz w:val="18"/>
                <w:szCs w:val="18"/>
              </w:rPr>
              <w:t>罩壳无变形破损</w:t>
            </w:r>
            <w:r>
              <w:rPr>
                <w:rFonts w:hint="eastAsia"/>
                <w:sz w:val="18"/>
                <w:szCs w:val="18"/>
              </w:rPr>
              <w:t>，</w:t>
            </w:r>
            <w:r>
              <w:rPr>
                <w:sz w:val="18"/>
                <w:szCs w:val="18"/>
              </w:rPr>
              <w:t>风叶无松动</w:t>
            </w:r>
            <w:r>
              <w:rPr>
                <w:rFonts w:hint="eastAsia"/>
                <w:sz w:val="18"/>
                <w:szCs w:val="18"/>
              </w:rPr>
              <w:t>，</w:t>
            </w:r>
            <w:r>
              <w:rPr>
                <w:sz w:val="18"/>
                <w:szCs w:val="18"/>
              </w:rPr>
              <w:t>螺丝齐全、紧固</w:t>
            </w:r>
            <w:r>
              <w:rPr>
                <w:rFonts w:hint="eastAsia"/>
                <w:sz w:val="18"/>
                <w:szCs w:val="18"/>
              </w:rPr>
              <w:t>可靠</w:t>
            </w:r>
            <w:r>
              <w:rPr>
                <w:sz w:val="18"/>
                <w:szCs w:val="18"/>
              </w:rPr>
              <w:t>，无松动断裂现象</w:t>
            </w:r>
          </w:p>
        </w:tc>
        <w:tc>
          <w:tcPr>
            <w:tcW w:w="1159" w:type="dxa"/>
            <w:vAlign w:val="center"/>
          </w:tcPr>
          <w:p w14:paraId="2B3E2EDC">
            <w:pPr>
              <w:ind w:left="72"/>
              <w:jc w:val="center"/>
              <w:rPr>
                <w:rFonts w:ascii="宋体" w:hAnsi="宋体" w:cs="宋体"/>
                <w:sz w:val="18"/>
                <w:szCs w:val="18"/>
              </w:rPr>
            </w:pPr>
          </w:p>
        </w:tc>
      </w:tr>
      <w:tr w14:paraId="14960D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4" w:hRule="atLeast"/>
        </w:trPr>
        <w:tc>
          <w:tcPr>
            <w:tcW w:w="588" w:type="dxa"/>
            <w:vMerge w:val="restart"/>
            <w:vAlign w:val="center"/>
          </w:tcPr>
          <w:p w14:paraId="1A2023E0">
            <w:pPr>
              <w:jc w:val="center"/>
              <w:rPr>
                <w:rFonts w:ascii="宋体" w:hAnsi="宋体" w:cs="宋体"/>
                <w:sz w:val="18"/>
                <w:szCs w:val="18"/>
              </w:rPr>
            </w:pPr>
            <w:r>
              <w:rPr>
                <w:rFonts w:hint="eastAsia" w:ascii="宋体" w:hAnsi="宋体" w:cs="宋体"/>
                <w:sz w:val="18"/>
                <w:szCs w:val="18"/>
              </w:rPr>
              <w:t>5</w:t>
            </w:r>
          </w:p>
        </w:tc>
        <w:tc>
          <w:tcPr>
            <w:tcW w:w="771" w:type="dxa"/>
            <w:vMerge w:val="restart"/>
            <w:vAlign w:val="center"/>
          </w:tcPr>
          <w:p w14:paraId="45857399">
            <w:pPr>
              <w:jc w:val="center"/>
              <w:rPr>
                <w:sz w:val="18"/>
                <w:szCs w:val="18"/>
              </w:rPr>
            </w:pPr>
            <w:r>
              <w:rPr>
                <w:sz w:val="18"/>
                <w:szCs w:val="18"/>
              </w:rPr>
              <w:t>传动</w:t>
            </w:r>
          </w:p>
          <w:p w14:paraId="18792927">
            <w:pPr>
              <w:jc w:val="center"/>
              <w:rPr>
                <w:sz w:val="18"/>
                <w:szCs w:val="18"/>
              </w:rPr>
            </w:pPr>
            <w:r>
              <w:rPr>
                <w:rFonts w:hint="eastAsia"/>
                <w:sz w:val="18"/>
                <w:szCs w:val="18"/>
              </w:rPr>
              <w:t>部位</w:t>
            </w:r>
          </w:p>
        </w:tc>
        <w:tc>
          <w:tcPr>
            <w:tcW w:w="6379" w:type="dxa"/>
            <w:gridSpan w:val="6"/>
            <w:vAlign w:val="center"/>
          </w:tcPr>
          <w:p w14:paraId="61E08590">
            <w:pPr>
              <w:rPr>
                <w:sz w:val="18"/>
                <w:szCs w:val="18"/>
              </w:rPr>
            </w:pPr>
            <w:r>
              <w:rPr>
                <w:rFonts w:hint="eastAsia"/>
                <w:sz w:val="18"/>
                <w:szCs w:val="18"/>
              </w:rPr>
              <w:t>传动</w:t>
            </w:r>
            <w:r>
              <w:rPr>
                <w:sz w:val="18"/>
                <w:szCs w:val="18"/>
              </w:rPr>
              <w:t>齿轮传动无异声，传动皮带和防护罩齐全、完好</w:t>
            </w:r>
            <w:r>
              <w:rPr>
                <w:rFonts w:hint="eastAsia"/>
                <w:sz w:val="18"/>
                <w:szCs w:val="18"/>
              </w:rPr>
              <w:t>，</w:t>
            </w:r>
            <w:r>
              <w:rPr>
                <w:sz w:val="18"/>
                <w:szCs w:val="18"/>
              </w:rPr>
              <w:t>搅拌机操纵杆料斗提升有保险装置</w:t>
            </w:r>
          </w:p>
        </w:tc>
        <w:tc>
          <w:tcPr>
            <w:tcW w:w="1159" w:type="dxa"/>
            <w:vAlign w:val="center"/>
          </w:tcPr>
          <w:p w14:paraId="43E4C9F4">
            <w:pPr>
              <w:ind w:left="72"/>
              <w:jc w:val="center"/>
              <w:rPr>
                <w:rFonts w:ascii="宋体" w:hAnsi="宋体" w:cs="宋体"/>
                <w:sz w:val="18"/>
                <w:szCs w:val="18"/>
              </w:rPr>
            </w:pPr>
          </w:p>
        </w:tc>
      </w:tr>
      <w:tr w14:paraId="497709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6" w:hRule="atLeast"/>
        </w:trPr>
        <w:tc>
          <w:tcPr>
            <w:tcW w:w="588" w:type="dxa"/>
            <w:vMerge w:val="continue"/>
            <w:vAlign w:val="center"/>
          </w:tcPr>
          <w:p w14:paraId="52D31A9A">
            <w:pPr>
              <w:jc w:val="center"/>
              <w:rPr>
                <w:rFonts w:ascii="宋体" w:hAnsi="宋体" w:cs="宋体"/>
                <w:sz w:val="18"/>
                <w:szCs w:val="18"/>
              </w:rPr>
            </w:pPr>
          </w:p>
        </w:tc>
        <w:tc>
          <w:tcPr>
            <w:tcW w:w="771" w:type="dxa"/>
            <w:vMerge w:val="continue"/>
            <w:vAlign w:val="center"/>
          </w:tcPr>
          <w:p w14:paraId="7445A2EB">
            <w:pPr>
              <w:jc w:val="center"/>
              <w:rPr>
                <w:sz w:val="18"/>
                <w:szCs w:val="18"/>
              </w:rPr>
            </w:pPr>
          </w:p>
        </w:tc>
        <w:tc>
          <w:tcPr>
            <w:tcW w:w="6379" w:type="dxa"/>
            <w:gridSpan w:val="6"/>
            <w:vAlign w:val="center"/>
          </w:tcPr>
          <w:p w14:paraId="39984847">
            <w:pPr>
              <w:rPr>
                <w:sz w:val="18"/>
                <w:szCs w:val="18"/>
              </w:rPr>
            </w:pPr>
            <w:r>
              <w:rPr>
                <w:rFonts w:hint="eastAsia"/>
                <w:sz w:val="18"/>
                <w:szCs w:val="18"/>
              </w:rPr>
              <w:t>采用钢丝绳传动的，</w:t>
            </w:r>
            <w:r>
              <w:rPr>
                <w:sz w:val="18"/>
                <w:szCs w:val="18"/>
              </w:rPr>
              <w:t>绳筒保险无变形脱焊，钢丝绳排列整齐，无压扁、松散、断股、灼伤、严重断丝等缺陷</w:t>
            </w:r>
          </w:p>
        </w:tc>
        <w:tc>
          <w:tcPr>
            <w:tcW w:w="1159" w:type="dxa"/>
            <w:vAlign w:val="center"/>
          </w:tcPr>
          <w:p w14:paraId="2873ECC7">
            <w:pPr>
              <w:ind w:left="72"/>
              <w:jc w:val="center"/>
              <w:rPr>
                <w:rFonts w:ascii="宋体" w:hAnsi="宋体" w:cs="宋体"/>
                <w:sz w:val="18"/>
                <w:szCs w:val="18"/>
              </w:rPr>
            </w:pPr>
          </w:p>
        </w:tc>
      </w:tr>
      <w:tr w14:paraId="192134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3" w:hRule="atLeast"/>
        </w:trPr>
        <w:tc>
          <w:tcPr>
            <w:tcW w:w="588" w:type="dxa"/>
            <w:vAlign w:val="center"/>
          </w:tcPr>
          <w:p w14:paraId="4E0D9F0E">
            <w:pPr>
              <w:jc w:val="center"/>
              <w:rPr>
                <w:rFonts w:ascii="宋体" w:hAnsi="宋体" w:cs="宋体"/>
                <w:sz w:val="18"/>
                <w:szCs w:val="18"/>
              </w:rPr>
            </w:pPr>
            <w:r>
              <w:rPr>
                <w:rFonts w:hint="eastAsia" w:ascii="宋体" w:hAnsi="宋体" w:cs="宋体"/>
                <w:sz w:val="18"/>
                <w:szCs w:val="18"/>
              </w:rPr>
              <w:t>6</w:t>
            </w:r>
          </w:p>
        </w:tc>
        <w:tc>
          <w:tcPr>
            <w:tcW w:w="771" w:type="dxa"/>
            <w:vAlign w:val="center"/>
          </w:tcPr>
          <w:p w14:paraId="4F51EE97">
            <w:pPr>
              <w:jc w:val="center"/>
              <w:rPr>
                <w:sz w:val="18"/>
                <w:szCs w:val="18"/>
              </w:rPr>
            </w:pPr>
            <w:r>
              <w:rPr>
                <w:sz w:val="18"/>
                <w:szCs w:val="18"/>
              </w:rPr>
              <w:t>制动</w:t>
            </w:r>
          </w:p>
          <w:p w14:paraId="1CE270E6">
            <w:pPr>
              <w:jc w:val="center"/>
              <w:rPr>
                <w:sz w:val="18"/>
                <w:szCs w:val="18"/>
              </w:rPr>
            </w:pPr>
            <w:r>
              <w:rPr>
                <w:rFonts w:hint="eastAsia"/>
                <w:sz w:val="18"/>
                <w:szCs w:val="18"/>
              </w:rPr>
              <w:t>装置</w:t>
            </w:r>
          </w:p>
        </w:tc>
        <w:tc>
          <w:tcPr>
            <w:tcW w:w="6379" w:type="dxa"/>
            <w:gridSpan w:val="6"/>
            <w:vAlign w:val="center"/>
          </w:tcPr>
          <w:p w14:paraId="7D3119FE">
            <w:pPr>
              <w:rPr>
                <w:sz w:val="18"/>
                <w:szCs w:val="18"/>
              </w:rPr>
            </w:pPr>
            <w:r>
              <w:rPr>
                <w:sz w:val="18"/>
                <w:szCs w:val="18"/>
              </w:rPr>
              <w:t>制动片适中，无单边现象，满载时可靠有效，各部螺丝紧固</w:t>
            </w:r>
          </w:p>
        </w:tc>
        <w:tc>
          <w:tcPr>
            <w:tcW w:w="1159" w:type="dxa"/>
            <w:vAlign w:val="center"/>
          </w:tcPr>
          <w:p w14:paraId="3F806EBC">
            <w:pPr>
              <w:ind w:left="72"/>
              <w:jc w:val="center"/>
              <w:rPr>
                <w:rFonts w:ascii="宋体" w:hAnsi="宋体" w:cs="宋体"/>
                <w:sz w:val="18"/>
                <w:szCs w:val="18"/>
              </w:rPr>
            </w:pPr>
          </w:p>
        </w:tc>
      </w:tr>
      <w:tr w14:paraId="3FEC21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1" w:hRule="atLeast"/>
        </w:trPr>
        <w:tc>
          <w:tcPr>
            <w:tcW w:w="588" w:type="dxa"/>
            <w:vAlign w:val="center"/>
          </w:tcPr>
          <w:p w14:paraId="5C6D8FF1">
            <w:pPr>
              <w:jc w:val="center"/>
              <w:rPr>
                <w:rFonts w:ascii="宋体" w:hAnsi="宋体" w:cs="宋体"/>
                <w:sz w:val="18"/>
                <w:szCs w:val="18"/>
              </w:rPr>
            </w:pPr>
            <w:r>
              <w:rPr>
                <w:rFonts w:hint="eastAsia" w:ascii="宋体" w:hAnsi="宋体" w:cs="宋体"/>
                <w:sz w:val="18"/>
                <w:szCs w:val="18"/>
              </w:rPr>
              <w:t>7</w:t>
            </w:r>
          </w:p>
        </w:tc>
        <w:tc>
          <w:tcPr>
            <w:tcW w:w="771" w:type="dxa"/>
            <w:vAlign w:val="center"/>
          </w:tcPr>
          <w:p w14:paraId="51DEBA2C">
            <w:pPr>
              <w:jc w:val="center"/>
              <w:rPr>
                <w:sz w:val="18"/>
                <w:szCs w:val="18"/>
              </w:rPr>
            </w:pPr>
            <w:r>
              <w:rPr>
                <w:sz w:val="18"/>
                <w:szCs w:val="18"/>
              </w:rPr>
              <w:t>电气</w:t>
            </w:r>
          </w:p>
          <w:p w14:paraId="40F9B91A">
            <w:pPr>
              <w:jc w:val="center"/>
              <w:rPr>
                <w:sz w:val="18"/>
                <w:szCs w:val="18"/>
              </w:rPr>
            </w:pPr>
            <w:r>
              <w:rPr>
                <w:sz w:val="18"/>
                <w:szCs w:val="18"/>
              </w:rPr>
              <w:t>装置</w:t>
            </w:r>
          </w:p>
        </w:tc>
        <w:tc>
          <w:tcPr>
            <w:tcW w:w="6379" w:type="dxa"/>
            <w:gridSpan w:val="6"/>
            <w:vAlign w:val="center"/>
          </w:tcPr>
          <w:p w14:paraId="1034F93B">
            <w:pPr>
              <w:rPr>
                <w:sz w:val="18"/>
                <w:szCs w:val="18"/>
              </w:rPr>
            </w:pPr>
            <w:r>
              <w:rPr>
                <w:sz w:val="18"/>
                <w:szCs w:val="18"/>
              </w:rPr>
              <w:t>熔丝与负载容量匹配，各种电器灵敏、可靠、整洁、完好，排列整齐，无杂物堆放，开关和电线拉姆正确、绝缘良好，有可靠的接地（零）保护装置</w:t>
            </w:r>
          </w:p>
        </w:tc>
        <w:tc>
          <w:tcPr>
            <w:tcW w:w="1159" w:type="dxa"/>
            <w:vAlign w:val="center"/>
          </w:tcPr>
          <w:p w14:paraId="53209496">
            <w:pPr>
              <w:ind w:left="72"/>
              <w:jc w:val="center"/>
              <w:rPr>
                <w:rFonts w:ascii="宋体" w:hAnsi="宋体" w:cs="宋体"/>
                <w:sz w:val="18"/>
                <w:szCs w:val="18"/>
              </w:rPr>
            </w:pPr>
          </w:p>
        </w:tc>
      </w:tr>
      <w:tr w14:paraId="7B004C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9" w:hRule="atLeast"/>
        </w:trPr>
        <w:tc>
          <w:tcPr>
            <w:tcW w:w="588" w:type="dxa"/>
            <w:vAlign w:val="center"/>
          </w:tcPr>
          <w:p w14:paraId="27CE2B4F">
            <w:pPr>
              <w:jc w:val="center"/>
              <w:rPr>
                <w:rFonts w:ascii="宋体" w:hAnsi="宋体" w:cs="宋体"/>
                <w:sz w:val="18"/>
                <w:szCs w:val="18"/>
              </w:rPr>
            </w:pPr>
            <w:r>
              <w:rPr>
                <w:rFonts w:hint="eastAsia" w:ascii="宋体" w:hAnsi="宋体" w:cs="宋体"/>
                <w:sz w:val="18"/>
                <w:szCs w:val="18"/>
              </w:rPr>
              <w:t>8</w:t>
            </w:r>
          </w:p>
        </w:tc>
        <w:tc>
          <w:tcPr>
            <w:tcW w:w="771" w:type="dxa"/>
            <w:vAlign w:val="center"/>
          </w:tcPr>
          <w:p w14:paraId="66BCD007">
            <w:pPr>
              <w:spacing w:line="340" w:lineRule="exact"/>
              <w:jc w:val="center"/>
              <w:rPr>
                <w:sz w:val="18"/>
                <w:szCs w:val="18"/>
              </w:rPr>
            </w:pPr>
            <w:r>
              <w:rPr>
                <w:sz w:val="18"/>
                <w:szCs w:val="18"/>
              </w:rPr>
              <w:t>试运转</w:t>
            </w:r>
          </w:p>
        </w:tc>
        <w:tc>
          <w:tcPr>
            <w:tcW w:w="6379" w:type="dxa"/>
            <w:gridSpan w:val="6"/>
            <w:vAlign w:val="center"/>
          </w:tcPr>
          <w:p w14:paraId="627DE44D">
            <w:pPr>
              <w:spacing w:line="340" w:lineRule="exact"/>
              <w:rPr>
                <w:sz w:val="18"/>
                <w:szCs w:val="18"/>
              </w:rPr>
            </w:pPr>
            <w:r>
              <w:rPr>
                <w:sz w:val="18"/>
                <w:szCs w:val="18"/>
              </w:rPr>
              <w:t>机具空运转情况、负荷运转情况</w:t>
            </w:r>
          </w:p>
        </w:tc>
        <w:tc>
          <w:tcPr>
            <w:tcW w:w="1159" w:type="dxa"/>
            <w:vAlign w:val="center"/>
          </w:tcPr>
          <w:p w14:paraId="3225FBE1">
            <w:pPr>
              <w:ind w:left="72"/>
              <w:jc w:val="center"/>
              <w:rPr>
                <w:rFonts w:ascii="宋体" w:hAnsi="宋体" w:cs="宋体"/>
                <w:sz w:val="18"/>
                <w:szCs w:val="18"/>
              </w:rPr>
            </w:pPr>
          </w:p>
        </w:tc>
      </w:tr>
      <w:tr w14:paraId="02E2E2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1" w:hRule="atLeast"/>
        </w:trPr>
        <w:tc>
          <w:tcPr>
            <w:tcW w:w="1359" w:type="dxa"/>
            <w:gridSpan w:val="2"/>
            <w:vAlign w:val="center"/>
          </w:tcPr>
          <w:p w14:paraId="4185F870">
            <w:pPr>
              <w:spacing w:line="340" w:lineRule="exact"/>
              <w:jc w:val="center"/>
              <w:rPr>
                <w:sz w:val="18"/>
                <w:szCs w:val="18"/>
              </w:rPr>
            </w:pPr>
            <w:r>
              <w:rPr>
                <w:rFonts w:hint="eastAsia"/>
                <w:sz w:val="18"/>
                <w:szCs w:val="18"/>
              </w:rPr>
              <w:t>验收意见</w:t>
            </w:r>
          </w:p>
        </w:tc>
        <w:tc>
          <w:tcPr>
            <w:tcW w:w="7538" w:type="dxa"/>
            <w:gridSpan w:val="7"/>
            <w:vAlign w:val="center"/>
          </w:tcPr>
          <w:p w14:paraId="3C008D42">
            <w:pPr>
              <w:spacing w:line="340" w:lineRule="exact"/>
              <w:rPr>
                <w:sz w:val="18"/>
                <w:szCs w:val="18"/>
              </w:rPr>
            </w:pPr>
          </w:p>
        </w:tc>
      </w:tr>
      <w:tr w14:paraId="7F6561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6" w:hRule="atLeast"/>
        </w:trPr>
        <w:tc>
          <w:tcPr>
            <w:tcW w:w="1359" w:type="dxa"/>
            <w:gridSpan w:val="2"/>
            <w:vMerge w:val="restart"/>
            <w:vAlign w:val="center"/>
          </w:tcPr>
          <w:p w14:paraId="135FFF1C">
            <w:pPr>
              <w:spacing w:line="340" w:lineRule="exact"/>
              <w:jc w:val="center"/>
              <w:rPr>
                <w:sz w:val="18"/>
                <w:szCs w:val="18"/>
              </w:rPr>
            </w:pPr>
            <w:r>
              <w:rPr>
                <w:rFonts w:hint="eastAsia"/>
                <w:sz w:val="18"/>
                <w:szCs w:val="18"/>
              </w:rPr>
              <w:t>参加验收签字</w:t>
            </w:r>
          </w:p>
        </w:tc>
        <w:tc>
          <w:tcPr>
            <w:tcW w:w="7538" w:type="dxa"/>
            <w:gridSpan w:val="7"/>
            <w:vAlign w:val="center"/>
          </w:tcPr>
          <w:p w14:paraId="792ACA0D">
            <w:pPr>
              <w:spacing w:line="480" w:lineRule="auto"/>
              <w:rPr>
                <w:sz w:val="18"/>
                <w:szCs w:val="18"/>
              </w:rPr>
            </w:pPr>
            <w:r>
              <w:rPr>
                <w:rFonts w:hint="eastAsia"/>
                <w:sz w:val="18"/>
                <w:szCs w:val="18"/>
              </w:rPr>
              <w:t>使用单位签字</w:t>
            </w:r>
          </w:p>
          <w:p w14:paraId="2DC32B87">
            <w:pPr>
              <w:spacing w:line="480" w:lineRule="auto"/>
              <w:rPr>
                <w:sz w:val="18"/>
                <w:szCs w:val="18"/>
              </w:rPr>
            </w:pPr>
            <w:r>
              <w:rPr>
                <w:rFonts w:hint="eastAsia"/>
                <w:sz w:val="18"/>
                <w:szCs w:val="18"/>
              </w:rPr>
              <w:t>使用单位参加验收人：</w:t>
            </w:r>
          </w:p>
          <w:p w14:paraId="289EF9ED">
            <w:pPr>
              <w:spacing w:line="480" w:lineRule="auto"/>
              <w:rPr>
                <w:sz w:val="18"/>
                <w:szCs w:val="18"/>
              </w:rPr>
            </w:pPr>
            <w:r>
              <w:rPr>
                <w:rFonts w:hint="eastAsia"/>
                <w:sz w:val="18"/>
                <w:szCs w:val="18"/>
              </w:rPr>
              <w:t>使用单位项目机械或综合类专职安全员：</w:t>
            </w:r>
          </w:p>
          <w:p w14:paraId="065CE345">
            <w:pPr>
              <w:spacing w:line="480" w:lineRule="auto"/>
              <w:rPr>
                <w:sz w:val="18"/>
                <w:szCs w:val="18"/>
              </w:rPr>
            </w:pPr>
            <w:r>
              <w:rPr>
                <w:rFonts w:hint="eastAsia"/>
                <w:sz w:val="18"/>
                <w:szCs w:val="18"/>
              </w:rPr>
              <w:t>验收日期：</w:t>
            </w:r>
          </w:p>
        </w:tc>
      </w:tr>
      <w:tr w14:paraId="57E4AA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75" w:hRule="atLeast"/>
        </w:trPr>
        <w:tc>
          <w:tcPr>
            <w:tcW w:w="1359" w:type="dxa"/>
            <w:gridSpan w:val="2"/>
            <w:vMerge w:val="continue"/>
            <w:vAlign w:val="center"/>
          </w:tcPr>
          <w:p w14:paraId="5FAE2B85">
            <w:pPr>
              <w:spacing w:line="340" w:lineRule="exact"/>
              <w:jc w:val="center"/>
              <w:rPr>
                <w:sz w:val="18"/>
                <w:szCs w:val="18"/>
              </w:rPr>
            </w:pPr>
          </w:p>
        </w:tc>
        <w:tc>
          <w:tcPr>
            <w:tcW w:w="7538" w:type="dxa"/>
            <w:gridSpan w:val="7"/>
            <w:vAlign w:val="center"/>
          </w:tcPr>
          <w:p w14:paraId="06E76166">
            <w:pPr>
              <w:spacing w:line="480" w:lineRule="auto"/>
              <w:rPr>
                <w:sz w:val="18"/>
                <w:szCs w:val="18"/>
              </w:rPr>
            </w:pPr>
            <w:r>
              <w:rPr>
                <w:rFonts w:hint="eastAsia"/>
                <w:sz w:val="18"/>
                <w:szCs w:val="18"/>
              </w:rPr>
              <w:t>施工（总承包）单位签字</w:t>
            </w:r>
          </w:p>
          <w:p w14:paraId="3175D03B">
            <w:pPr>
              <w:spacing w:line="480" w:lineRule="auto"/>
              <w:rPr>
                <w:sz w:val="18"/>
                <w:szCs w:val="18"/>
              </w:rPr>
            </w:pPr>
            <w:r>
              <w:rPr>
                <w:rFonts w:hint="eastAsia"/>
                <w:sz w:val="18"/>
                <w:szCs w:val="18"/>
              </w:rPr>
              <w:t>施工（总承包）单位参加验收人：</w:t>
            </w:r>
          </w:p>
          <w:p w14:paraId="4667368B">
            <w:pPr>
              <w:spacing w:line="480" w:lineRule="auto"/>
              <w:rPr>
                <w:sz w:val="18"/>
                <w:szCs w:val="18"/>
              </w:rPr>
            </w:pPr>
            <w:r>
              <w:rPr>
                <w:rFonts w:hint="eastAsia"/>
                <w:sz w:val="18"/>
                <w:szCs w:val="18"/>
              </w:rPr>
              <w:t>施工（总承包）单位项目机械或综合类专职安全员：</w:t>
            </w:r>
          </w:p>
          <w:p w14:paraId="7ECD5012">
            <w:pPr>
              <w:spacing w:line="480" w:lineRule="auto"/>
              <w:rPr>
                <w:sz w:val="18"/>
                <w:szCs w:val="18"/>
              </w:rPr>
            </w:pPr>
            <w:r>
              <w:rPr>
                <w:rFonts w:hint="eastAsia"/>
                <w:sz w:val="18"/>
                <w:szCs w:val="18"/>
              </w:rPr>
              <w:t>验收日期：</w:t>
            </w:r>
          </w:p>
        </w:tc>
      </w:tr>
      <w:tr w14:paraId="51917B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1359" w:type="dxa"/>
            <w:gridSpan w:val="2"/>
            <w:vAlign w:val="center"/>
          </w:tcPr>
          <w:p w14:paraId="6A4F90D4">
            <w:pPr>
              <w:jc w:val="center"/>
              <w:rPr>
                <w:rFonts w:ascii="宋体" w:hAnsi="宋体"/>
                <w:sz w:val="18"/>
                <w:szCs w:val="18"/>
              </w:rPr>
            </w:pPr>
            <w:r>
              <w:rPr>
                <w:rFonts w:hint="eastAsia" w:ascii="宋体" w:hAnsi="宋体"/>
                <w:sz w:val="18"/>
                <w:szCs w:val="18"/>
              </w:rPr>
              <w:t>说明</w:t>
            </w:r>
          </w:p>
        </w:tc>
        <w:tc>
          <w:tcPr>
            <w:tcW w:w="7538" w:type="dxa"/>
            <w:gridSpan w:val="7"/>
            <w:vAlign w:val="center"/>
          </w:tcPr>
          <w:p w14:paraId="7FD12B5E">
            <w:pPr>
              <w:rPr>
                <w:rFonts w:ascii="宋体" w:hAnsi="宋体"/>
                <w:sz w:val="18"/>
                <w:szCs w:val="18"/>
              </w:rPr>
            </w:pPr>
            <w:r>
              <w:rPr>
                <w:rFonts w:hint="eastAsia" w:ascii="宋体" w:hAnsi="宋体"/>
                <w:sz w:val="18"/>
                <w:szCs w:val="18"/>
              </w:rPr>
              <w:t>本表适用气瓶外的</w:t>
            </w:r>
            <w:r>
              <w:rPr>
                <w:rFonts w:ascii="宋体" w:hAnsi="宋体"/>
                <w:sz w:val="18"/>
                <w:szCs w:val="18"/>
              </w:rPr>
              <w:t>建筑施工</w:t>
            </w:r>
            <w:r>
              <w:rPr>
                <w:rFonts w:hint="eastAsia" w:ascii="宋体" w:hAnsi="宋体"/>
                <w:bCs/>
                <w:sz w:val="18"/>
                <w:szCs w:val="18"/>
              </w:rPr>
              <w:t>中小型混凝土机械、钢筋加工机械、木工机械、电气焊接设备、供水设备、中小型电动工具及其他机具进场验收</w:t>
            </w:r>
          </w:p>
        </w:tc>
      </w:tr>
    </w:tbl>
    <w:p w14:paraId="71E3A0FA">
      <w:pPr>
        <w:spacing w:line="360" w:lineRule="auto"/>
        <w:jc w:val="center"/>
        <w:rPr>
          <w:rFonts w:ascii="宋体" w:hAnsi="宋体" w:cs="宋体"/>
          <w:b/>
          <w:sz w:val="28"/>
          <w:szCs w:val="28"/>
        </w:rPr>
      </w:pPr>
    </w:p>
    <w:p w14:paraId="3F6C91F4">
      <w:pPr>
        <w:jc w:val="center"/>
        <w:rPr>
          <w:rFonts w:ascii="宋体" w:hAnsi="宋体" w:cs="宋体"/>
          <w:b/>
          <w:sz w:val="28"/>
          <w:szCs w:val="28"/>
        </w:rPr>
      </w:pPr>
    </w:p>
    <w:p w14:paraId="713E2DA6">
      <w:pPr>
        <w:jc w:val="center"/>
        <w:rPr>
          <w:rFonts w:ascii="宋体" w:hAnsi="宋体" w:cs="宋体"/>
          <w:b/>
          <w:sz w:val="28"/>
          <w:szCs w:val="28"/>
        </w:rPr>
      </w:pPr>
    </w:p>
    <w:p w14:paraId="05D3F057">
      <w:pPr>
        <w:jc w:val="center"/>
        <w:rPr>
          <w:rFonts w:ascii="宋体" w:hAnsi="宋体" w:cs="宋体"/>
          <w:b/>
          <w:sz w:val="28"/>
          <w:szCs w:val="28"/>
        </w:rPr>
      </w:pPr>
      <w:r>
        <w:rPr>
          <w:rFonts w:hint="eastAsia" w:ascii="宋体" w:hAnsi="宋体" w:cs="宋体"/>
          <w:b/>
          <w:sz w:val="28"/>
          <w:szCs w:val="28"/>
        </w:rPr>
        <w:t>建筑施工中小型施工机（具）械进场验收表</w:t>
      </w:r>
      <w:r>
        <w:rPr>
          <w:rFonts w:hint="eastAsia" w:ascii="华文楷体" w:hAnsi="华文楷体" w:eastAsia="华文楷体" w:cs="宋体"/>
          <w:b/>
          <w:sz w:val="28"/>
          <w:szCs w:val="28"/>
        </w:rPr>
        <w:t>（气瓶类）</w:t>
      </w:r>
    </w:p>
    <w:p w14:paraId="7A38EC1C">
      <w:pPr>
        <w:pStyle w:val="5"/>
        <w:jc w:val="both"/>
        <w:rPr>
          <w:rFonts w:eastAsia="黑体"/>
          <w:b/>
          <w:bCs/>
          <w:szCs w:val="21"/>
        </w:rPr>
      </w:pPr>
      <w:r>
        <w:rPr>
          <w:rFonts w:eastAsia="黑体"/>
          <w:b/>
          <w:bCs/>
          <w:szCs w:val="21"/>
        </w:rPr>
        <w:t>表8.</w:t>
      </w:r>
      <w:r>
        <w:rPr>
          <w:rFonts w:hint="eastAsia" w:eastAsia="黑体"/>
          <w:b/>
          <w:bCs/>
          <w:szCs w:val="21"/>
        </w:rPr>
        <w:t>5.2-2</w:t>
      </w:r>
      <w:r>
        <w:rPr>
          <w:rFonts w:hint="eastAsia" w:ascii="宋体" w:hAnsi="宋体" w:cs="宋体"/>
          <w:b/>
          <w:sz w:val="28"/>
          <w:szCs w:val="28"/>
        </w:rPr>
        <w:t xml:space="preserve"> </w:t>
      </w:r>
      <w:r>
        <w:rPr>
          <w:rFonts w:eastAsia="黑体"/>
          <w:b/>
          <w:bCs/>
          <w:szCs w:val="21"/>
        </w:rPr>
        <w:t xml:space="preserve"> </w:t>
      </w:r>
    </w:p>
    <w:tbl>
      <w:tblPr>
        <w:tblStyle w:val="22"/>
        <w:tblW w:w="8897"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8"/>
        <w:gridCol w:w="771"/>
        <w:gridCol w:w="1276"/>
        <w:gridCol w:w="992"/>
        <w:gridCol w:w="992"/>
        <w:gridCol w:w="992"/>
        <w:gridCol w:w="1134"/>
        <w:gridCol w:w="993"/>
        <w:gridCol w:w="1159"/>
      </w:tblGrid>
      <w:tr w14:paraId="29653B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trPr>
        <w:tc>
          <w:tcPr>
            <w:tcW w:w="1359" w:type="dxa"/>
            <w:gridSpan w:val="2"/>
            <w:vAlign w:val="center"/>
          </w:tcPr>
          <w:p w14:paraId="18F9B400">
            <w:pPr>
              <w:tabs>
                <w:tab w:val="left" w:pos="381"/>
              </w:tabs>
              <w:spacing w:line="340" w:lineRule="exact"/>
              <w:jc w:val="center"/>
              <w:rPr>
                <w:sz w:val="18"/>
                <w:szCs w:val="18"/>
              </w:rPr>
            </w:pPr>
            <w:r>
              <w:rPr>
                <w:rFonts w:hint="eastAsia"/>
                <w:sz w:val="18"/>
                <w:szCs w:val="18"/>
              </w:rPr>
              <w:t>设备名称</w:t>
            </w:r>
          </w:p>
        </w:tc>
        <w:tc>
          <w:tcPr>
            <w:tcW w:w="1276" w:type="dxa"/>
            <w:vAlign w:val="center"/>
          </w:tcPr>
          <w:p w14:paraId="1B946DF1">
            <w:pPr>
              <w:spacing w:line="340" w:lineRule="exact"/>
              <w:jc w:val="center"/>
              <w:rPr>
                <w:sz w:val="18"/>
                <w:szCs w:val="18"/>
              </w:rPr>
            </w:pPr>
          </w:p>
        </w:tc>
        <w:tc>
          <w:tcPr>
            <w:tcW w:w="992" w:type="dxa"/>
            <w:vAlign w:val="center"/>
          </w:tcPr>
          <w:p w14:paraId="6A23407A">
            <w:pPr>
              <w:spacing w:line="340" w:lineRule="exact"/>
              <w:jc w:val="center"/>
              <w:rPr>
                <w:sz w:val="18"/>
                <w:szCs w:val="18"/>
              </w:rPr>
            </w:pPr>
            <w:r>
              <w:rPr>
                <w:rFonts w:hint="eastAsia"/>
                <w:sz w:val="18"/>
                <w:szCs w:val="18"/>
              </w:rPr>
              <w:t>规格型号</w:t>
            </w:r>
          </w:p>
        </w:tc>
        <w:tc>
          <w:tcPr>
            <w:tcW w:w="992" w:type="dxa"/>
            <w:vAlign w:val="center"/>
          </w:tcPr>
          <w:p w14:paraId="178FD1D8">
            <w:pPr>
              <w:spacing w:line="340" w:lineRule="exact"/>
              <w:jc w:val="center"/>
              <w:rPr>
                <w:sz w:val="18"/>
                <w:szCs w:val="18"/>
              </w:rPr>
            </w:pPr>
          </w:p>
        </w:tc>
        <w:tc>
          <w:tcPr>
            <w:tcW w:w="992" w:type="dxa"/>
            <w:vAlign w:val="center"/>
          </w:tcPr>
          <w:p w14:paraId="1D3DB534">
            <w:pPr>
              <w:spacing w:line="340" w:lineRule="exact"/>
              <w:jc w:val="center"/>
              <w:rPr>
                <w:sz w:val="18"/>
                <w:szCs w:val="18"/>
              </w:rPr>
            </w:pPr>
            <w:r>
              <w:rPr>
                <w:rFonts w:hint="eastAsia"/>
                <w:sz w:val="18"/>
                <w:szCs w:val="18"/>
              </w:rPr>
              <w:t>自行编号</w:t>
            </w:r>
          </w:p>
        </w:tc>
        <w:tc>
          <w:tcPr>
            <w:tcW w:w="1134" w:type="dxa"/>
            <w:vAlign w:val="center"/>
          </w:tcPr>
          <w:p w14:paraId="360945D1">
            <w:pPr>
              <w:spacing w:line="340" w:lineRule="exact"/>
              <w:jc w:val="center"/>
              <w:rPr>
                <w:sz w:val="18"/>
                <w:szCs w:val="18"/>
              </w:rPr>
            </w:pPr>
          </w:p>
        </w:tc>
        <w:tc>
          <w:tcPr>
            <w:tcW w:w="993" w:type="dxa"/>
            <w:vAlign w:val="center"/>
          </w:tcPr>
          <w:p w14:paraId="47DAB509">
            <w:pPr>
              <w:spacing w:line="340" w:lineRule="exact"/>
              <w:jc w:val="center"/>
              <w:rPr>
                <w:sz w:val="18"/>
                <w:szCs w:val="18"/>
              </w:rPr>
            </w:pPr>
            <w:r>
              <w:rPr>
                <w:rFonts w:hint="eastAsia"/>
                <w:sz w:val="18"/>
                <w:szCs w:val="18"/>
              </w:rPr>
              <w:t>进场日期</w:t>
            </w:r>
          </w:p>
        </w:tc>
        <w:tc>
          <w:tcPr>
            <w:tcW w:w="1159" w:type="dxa"/>
            <w:vAlign w:val="center"/>
          </w:tcPr>
          <w:p w14:paraId="5082D2E8">
            <w:pPr>
              <w:spacing w:line="340" w:lineRule="exact"/>
              <w:ind w:left="72"/>
              <w:jc w:val="center"/>
              <w:rPr>
                <w:sz w:val="18"/>
                <w:szCs w:val="18"/>
              </w:rPr>
            </w:pPr>
          </w:p>
        </w:tc>
      </w:tr>
      <w:tr w14:paraId="78F073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trPr>
        <w:tc>
          <w:tcPr>
            <w:tcW w:w="588" w:type="dxa"/>
            <w:vAlign w:val="center"/>
          </w:tcPr>
          <w:p w14:paraId="14D403B5">
            <w:pPr>
              <w:spacing w:line="340" w:lineRule="exact"/>
              <w:jc w:val="center"/>
              <w:rPr>
                <w:sz w:val="18"/>
                <w:szCs w:val="18"/>
              </w:rPr>
            </w:pPr>
            <w:r>
              <w:rPr>
                <w:sz w:val="18"/>
                <w:szCs w:val="18"/>
              </w:rPr>
              <w:t>序号</w:t>
            </w:r>
          </w:p>
        </w:tc>
        <w:tc>
          <w:tcPr>
            <w:tcW w:w="771" w:type="dxa"/>
            <w:vAlign w:val="center"/>
          </w:tcPr>
          <w:p w14:paraId="57477453">
            <w:pPr>
              <w:tabs>
                <w:tab w:val="left" w:pos="381"/>
              </w:tabs>
              <w:spacing w:line="340" w:lineRule="exact"/>
              <w:jc w:val="center"/>
              <w:rPr>
                <w:sz w:val="18"/>
                <w:szCs w:val="18"/>
              </w:rPr>
            </w:pPr>
            <w:r>
              <w:rPr>
                <w:sz w:val="18"/>
                <w:szCs w:val="18"/>
              </w:rPr>
              <w:t>项  目</w:t>
            </w:r>
          </w:p>
        </w:tc>
        <w:tc>
          <w:tcPr>
            <w:tcW w:w="6379" w:type="dxa"/>
            <w:gridSpan w:val="6"/>
            <w:vAlign w:val="center"/>
          </w:tcPr>
          <w:p w14:paraId="07E3BC8F">
            <w:pPr>
              <w:spacing w:line="340" w:lineRule="exact"/>
              <w:jc w:val="center"/>
              <w:rPr>
                <w:sz w:val="18"/>
                <w:szCs w:val="18"/>
              </w:rPr>
            </w:pPr>
            <w:r>
              <w:rPr>
                <w:sz w:val="18"/>
                <w:szCs w:val="18"/>
              </w:rPr>
              <w:t>验     收    内    容</w:t>
            </w:r>
          </w:p>
        </w:tc>
        <w:tc>
          <w:tcPr>
            <w:tcW w:w="1159" w:type="dxa"/>
            <w:vAlign w:val="center"/>
          </w:tcPr>
          <w:p w14:paraId="2FC522B7">
            <w:pPr>
              <w:spacing w:line="340" w:lineRule="exact"/>
              <w:ind w:left="72"/>
              <w:jc w:val="center"/>
              <w:rPr>
                <w:sz w:val="18"/>
                <w:szCs w:val="18"/>
              </w:rPr>
            </w:pPr>
            <w:r>
              <w:rPr>
                <w:sz w:val="18"/>
                <w:szCs w:val="18"/>
              </w:rPr>
              <w:t>验收结果</w:t>
            </w:r>
          </w:p>
        </w:tc>
      </w:tr>
      <w:tr w14:paraId="07DC0D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94" w:hRule="atLeast"/>
        </w:trPr>
        <w:tc>
          <w:tcPr>
            <w:tcW w:w="588" w:type="dxa"/>
            <w:vAlign w:val="center"/>
          </w:tcPr>
          <w:p w14:paraId="346D8285">
            <w:pPr>
              <w:jc w:val="center"/>
              <w:rPr>
                <w:rFonts w:ascii="宋体" w:hAnsi="宋体" w:cs="宋体"/>
                <w:sz w:val="18"/>
                <w:szCs w:val="18"/>
              </w:rPr>
            </w:pPr>
            <w:r>
              <w:rPr>
                <w:rFonts w:hint="eastAsia" w:ascii="宋体" w:hAnsi="宋体" w:cs="宋体"/>
                <w:sz w:val="18"/>
                <w:szCs w:val="18"/>
              </w:rPr>
              <w:t>1</w:t>
            </w:r>
          </w:p>
        </w:tc>
        <w:tc>
          <w:tcPr>
            <w:tcW w:w="771" w:type="dxa"/>
            <w:vAlign w:val="center"/>
          </w:tcPr>
          <w:p w14:paraId="792394F0">
            <w:pPr>
              <w:spacing w:line="300" w:lineRule="auto"/>
              <w:jc w:val="center"/>
              <w:rPr>
                <w:rFonts w:ascii="宋体" w:hAnsi="宋体" w:cs="宋体"/>
                <w:spacing w:val="-1"/>
                <w:sz w:val="18"/>
                <w:szCs w:val="18"/>
              </w:rPr>
            </w:pPr>
            <w:r>
              <w:rPr>
                <w:rFonts w:ascii="宋体" w:hAnsi="宋体" w:cs="宋体"/>
                <w:spacing w:val="-1"/>
                <w:sz w:val="18"/>
                <w:szCs w:val="18"/>
              </w:rPr>
              <w:t>气瓶</w:t>
            </w:r>
          </w:p>
          <w:p w14:paraId="3F26A613">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6379" w:type="dxa"/>
            <w:gridSpan w:val="6"/>
            <w:vAlign w:val="center"/>
          </w:tcPr>
          <w:p w14:paraId="0405E3C8">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hint="eastAsia" w:ascii="宋体" w:hAnsi="宋体" w:cs="宋体"/>
                <w:sz w:val="18"/>
                <w:szCs w:val="18"/>
              </w:rPr>
              <w:t>、</w:t>
            </w:r>
            <w:r>
              <w:rPr>
                <w:rFonts w:ascii="宋体" w:hAnsi="宋体" w:cs="宋体"/>
                <w:spacing w:val="-1"/>
                <w:sz w:val="18"/>
                <w:szCs w:val="18"/>
              </w:rPr>
              <w:t>灰色、红字</w:t>
            </w:r>
          </w:p>
        </w:tc>
        <w:tc>
          <w:tcPr>
            <w:tcW w:w="1159" w:type="dxa"/>
            <w:vAlign w:val="center"/>
          </w:tcPr>
          <w:p w14:paraId="6C799826">
            <w:pPr>
              <w:ind w:left="72" w:right="71" w:rightChars="34"/>
              <w:jc w:val="center"/>
              <w:rPr>
                <w:rFonts w:ascii="宋体" w:hAnsi="宋体" w:cs="宋体"/>
                <w:sz w:val="18"/>
                <w:szCs w:val="18"/>
              </w:rPr>
            </w:pPr>
          </w:p>
        </w:tc>
      </w:tr>
      <w:tr w14:paraId="432650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9" w:hRule="atLeast"/>
        </w:trPr>
        <w:tc>
          <w:tcPr>
            <w:tcW w:w="588" w:type="dxa"/>
            <w:vAlign w:val="center"/>
          </w:tcPr>
          <w:p w14:paraId="20B77FD7">
            <w:pPr>
              <w:jc w:val="center"/>
              <w:rPr>
                <w:rFonts w:ascii="宋体" w:hAnsi="宋体" w:cs="宋体"/>
                <w:sz w:val="18"/>
                <w:szCs w:val="18"/>
              </w:rPr>
            </w:pPr>
            <w:r>
              <w:rPr>
                <w:rFonts w:hint="eastAsia" w:ascii="宋体" w:hAnsi="宋体" w:cs="宋体"/>
                <w:sz w:val="18"/>
                <w:szCs w:val="18"/>
              </w:rPr>
              <w:t>2</w:t>
            </w:r>
          </w:p>
        </w:tc>
        <w:tc>
          <w:tcPr>
            <w:tcW w:w="771" w:type="dxa"/>
            <w:vAlign w:val="center"/>
          </w:tcPr>
          <w:p w14:paraId="4C11869C">
            <w:pPr>
              <w:spacing w:line="300" w:lineRule="auto"/>
              <w:jc w:val="center"/>
              <w:rPr>
                <w:rFonts w:ascii="宋体" w:hAnsi="宋体" w:cs="宋体"/>
                <w:spacing w:val="-1"/>
                <w:sz w:val="18"/>
                <w:szCs w:val="18"/>
              </w:rPr>
            </w:pPr>
            <w:r>
              <w:rPr>
                <w:rFonts w:hint="eastAsia" w:ascii="宋体" w:hAnsi="宋体" w:cs="宋体"/>
                <w:spacing w:val="-1"/>
                <w:sz w:val="18"/>
                <w:szCs w:val="18"/>
              </w:rPr>
              <w:t>检验</w:t>
            </w:r>
          </w:p>
          <w:p w14:paraId="2F6CACA6">
            <w:pPr>
              <w:spacing w:line="300" w:lineRule="auto"/>
              <w:jc w:val="center"/>
              <w:rPr>
                <w:rFonts w:ascii="宋体" w:hAnsi="宋体" w:cs="宋体"/>
                <w:sz w:val="18"/>
                <w:szCs w:val="18"/>
              </w:rPr>
            </w:pPr>
            <w:r>
              <w:rPr>
                <w:rFonts w:hint="eastAsia" w:ascii="宋体" w:hAnsi="宋体" w:cs="宋体"/>
                <w:spacing w:val="-1"/>
                <w:sz w:val="18"/>
                <w:szCs w:val="18"/>
              </w:rPr>
              <w:t>周期</w:t>
            </w:r>
          </w:p>
        </w:tc>
        <w:tc>
          <w:tcPr>
            <w:tcW w:w="6379" w:type="dxa"/>
            <w:gridSpan w:val="6"/>
            <w:vAlign w:val="center"/>
          </w:tcPr>
          <w:p w14:paraId="438B2074">
            <w:pPr>
              <w:spacing w:line="300" w:lineRule="auto"/>
              <w:rPr>
                <w:rFonts w:ascii="宋体" w:hAnsi="宋体" w:cs="宋体"/>
                <w:sz w:val="18"/>
                <w:szCs w:val="18"/>
              </w:rPr>
            </w:pPr>
            <w:r>
              <w:rPr>
                <w:rFonts w:hint="eastAsia" w:ascii="宋体" w:hAnsi="宋体" w:cs="宋体"/>
                <w:spacing w:val="-1"/>
                <w:sz w:val="18"/>
                <w:szCs w:val="18"/>
              </w:rPr>
              <w:t>钢质无缝气瓶，3年检验一次，30年报废；钢质焊接气瓶，3年检验一次，20年报废；溶解乙炔气瓶，3年检验一次，15年报废</w:t>
            </w:r>
          </w:p>
        </w:tc>
        <w:tc>
          <w:tcPr>
            <w:tcW w:w="1159" w:type="dxa"/>
            <w:vAlign w:val="center"/>
          </w:tcPr>
          <w:p w14:paraId="4F294C91">
            <w:pPr>
              <w:ind w:left="72" w:right="71" w:rightChars="34"/>
              <w:jc w:val="center"/>
              <w:rPr>
                <w:rFonts w:ascii="宋体" w:hAnsi="宋体" w:cs="宋体"/>
                <w:sz w:val="18"/>
                <w:szCs w:val="18"/>
              </w:rPr>
            </w:pPr>
          </w:p>
        </w:tc>
      </w:tr>
      <w:tr w14:paraId="17B72F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6" w:hRule="atLeast"/>
        </w:trPr>
        <w:tc>
          <w:tcPr>
            <w:tcW w:w="588" w:type="dxa"/>
            <w:vAlign w:val="center"/>
          </w:tcPr>
          <w:p w14:paraId="40DC94DD">
            <w:pPr>
              <w:jc w:val="center"/>
              <w:rPr>
                <w:rFonts w:ascii="宋体" w:hAnsi="宋体" w:cs="宋体"/>
                <w:sz w:val="18"/>
                <w:szCs w:val="18"/>
              </w:rPr>
            </w:pPr>
            <w:r>
              <w:rPr>
                <w:rFonts w:hint="eastAsia" w:ascii="宋体" w:hAnsi="宋体" w:cs="宋体"/>
                <w:sz w:val="18"/>
                <w:szCs w:val="18"/>
              </w:rPr>
              <w:t>3</w:t>
            </w:r>
          </w:p>
        </w:tc>
        <w:tc>
          <w:tcPr>
            <w:tcW w:w="771" w:type="dxa"/>
            <w:vAlign w:val="center"/>
          </w:tcPr>
          <w:p w14:paraId="364371EE">
            <w:pPr>
              <w:spacing w:before="20" w:line="221" w:lineRule="auto"/>
              <w:ind w:left="20"/>
              <w:rPr>
                <w:rFonts w:ascii="宋体" w:hAnsi="宋体" w:cs="宋体"/>
                <w:sz w:val="18"/>
                <w:szCs w:val="18"/>
              </w:rPr>
            </w:pPr>
            <w:r>
              <w:rPr>
                <w:rFonts w:hint="eastAsia" w:ascii="宋体" w:hAnsi="宋体" w:cs="宋体"/>
                <w:sz w:val="18"/>
                <w:szCs w:val="18"/>
              </w:rPr>
              <w:t>外观</w:t>
            </w:r>
          </w:p>
        </w:tc>
        <w:tc>
          <w:tcPr>
            <w:tcW w:w="6379" w:type="dxa"/>
            <w:gridSpan w:val="6"/>
            <w:vAlign w:val="center"/>
          </w:tcPr>
          <w:p w14:paraId="75F4876E">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hint="eastAsia" w:ascii="宋体" w:hAnsi="宋体" w:cs="宋体"/>
                <w:sz w:val="18"/>
                <w:szCs w:val="18"/>
              </w:rPr>
              <w:t>，</w:t>
            </w:r>
            <w:r>
              <w:rPr>
                <w:rFonts w:ascii="宋体" w:hAnsi="宋体" w:cs="宋体"/>
                <w:sz w:val="18"/>
                <w:szCs w:val="18"/>
              </w:rPr>
              <w:t>瓶体无老</w:t>
            </w:r>
            <w:r>
              <w:rPr>
                <w:rFonts w:ascii="宋体" w:hAnsi="宋体" w:cs="宋体"/>
                <w:spacing w:val="-1"/>
                <w:sz w:val="18"/>
                <w:szCs w:val="18"/>
              </w:rPr>
              <w:t>化和损坏现</w:t>
            </w:r>
            <w:r>
              <w:rPr>
                <w:rFonts w:hint="eastAsia" w:ascii="宋体" w:hAnsi="宋体" w:cs="宋体"/>
                <w:spacing w:val="-1"/>
                <w:sz w:val="18"/>
                <w:szCs w:val="18"/>
              </w:rPr>
              <w:t>象</w:t>
            </w:r>
          </w:p>
        </w:tc>
        <w:tc>
          <w:tcPr>
            <w:tcW w:w="1159" w:type="dxa"/>
            <w:vAlign w:val="center"/>
          </w:tcPr>
          <w:p w14:paraId="2D903A5F">
            <w:pPr>
              <w:ind w:left="72" w:right="71" w:rightChars="34"/>
              <w:jc w:val="center"/>
              <w:rPr>
                <w:rFonts w:ascii="宋体" w:hAnsi="宋体" w:cs="宋体"/>
                <w:sz w:val="18"/>
                <w:szCs w:val="18"/>
              </w:rPr>
            </w:pPr>
          </w:p>
        </w:tc>
      </w:tr>
      <w:tr w14:paraId="727C86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9" w:hRule="atLeast"/>
        </w:trPr>
        <w:tc>
          <w:tcPr>
            <w:tcW w:w="588" w:type="dxa"/>
            <w:vAlign w:val="center"/>
          </w:tcPr>
          <w:p w14:paraId="7F071842">
            <w:pPr>
              <w:jc w:val="center"/>
              <w:rPr>
                <w:rFonts w:ascii="宋体" w:hAnsi="宋体" w:cs="宋体"/>
                <w:sz w:val="18"/>
                <w:szCs w:val="18"/>
              </w:rPr>
            </w:pPr>
            <w:r>
              <w:rPr>
                <w:rFonts w:hint="eastAsia" w:ascii="宋体" w:hAnsi="宋体" w:cs="宋体"/>
                <w:sz w:val="18"/>
                <w:szCs w:val="18"/>
              </w:rPr>
              <w:t>4</w:t>
            </w:r>
          </w:p>
        </w:tc>
        <w:tc>
          <w:tcPr>
            <w:tcW w:w="771" w:type="dxa"/>
            <w:vAlign w:val="center"/>
          </w:tcPr>
          <w:p w14:paraId="22A61E7A">
            <w:pPr>
              <w:spacing w:before="20" w:line="220" w:lineRule="auto"/>
              <w:ind w:left="20"/>
              <w:jc w:val="center"/>
              <w:rPr>
                <w:rFonts w:ascii="宋体" w:hAnsi="宋体" w:cs="宋体"/>
                <w:sz w:val="16"/>
                <w:szCs w:val="16"/>
              </w:rPr>
            </w:pPr>
            <w:r>
              <w:rPr>
                <w:rFonts w:ascii="宋体" w:hAnsi="宋体" w:cs="宋体"/>
                <w:spacing w:val="-2"/>
                <w:sz w:val="16"/>
                <w:szCs w:val="16"/>
              </w:rPr>
              <w:t>气</w:t>
            </w:r>
            <w:r>
              <w:rPr>
                <w:rFonts w:ascii="宋体" w:hAnsi="宋体" w:cs="宋体"/>
                <w:spacing w:val="-1"/>
                <w:sz w:val="16"/>
                <w:szCs w:val="16"/>
              </w:rPr>
              <w:t>管</w:t>
            </w:r>
          </w:p>
        </w:tc>
        <w:tc>
          <w:tcPr>
            <w:tcW w:w="6379" w:type="dxa"/>
            <w:gridSpan w:val="6"/>
            <w:vAlign w:val="center"/>
          </w:tcPr>
          <w:p w14:paraId="6418B6D1">
            <w:pPr>
              <w:rPr>
                <w:rFonts w:ascii="宋体" w:hAnsi="宋体" w:cs="宋体"/>
                <w:sz w:val="18"/>
                <w:szCs w:val="18"/>
              </w:rPr>
            </w:pPr>
            <w:r>
              <w:rPr>
                <w:rFonts w:hint="eastAsia" w:ascii="宋体" w:hAnsi="宋体" w:cs="宋体"/>
                <w:sz w:val="18"/>
                <w:szCs w:val="18"/>
              </w:rPr>
              <w:t>氧气、乙炔气管应</w:t>
            </w:r>
            <w:r>
              <w:rPr>
                <w:rFonts w:ascii="宋体" w:hAnsi="宋体" w:cs="宋体"/>
                <w:sz w:val="16"/>
                <w:szCs w:val="16"/>
              </w:rPr>
              <w:t>分色使用分别为红色和黑色</w:t>
            </w:r>
            <w:r>
              <w:rPr>
                <w:rFonts w:hint="eastAsia" w:ascii="宋体" w:hAnsi="宋体" w:cs="宋体"/>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59" w:type="dxa"/>
            <w:vAlign w:val="center"/>
          </w:tcPr>
          <w:p w14:paraId="30284E98">
            <w:pPr>
              <w:ind w:left="72" w:right="71" w:rightChars="34"/>
              <w:jc w:val="center"/>
              <w:rPr>
                <w:rFonts w:ascii="宋体" w:hAnsi="宋体" w:cs="宋体"/>
                <w:sz w:val="18"/>
                <w:szCs w:val="18"/>
              </w:rPr>
            </w:pPr>
          </w:p>
        </w:tc>
      </w:tr>
      <w:tr w14:paraId="5599C1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9" w:hRule="atLeast"/>
        </w:trPr>
        <w:tc>
          <w:tcPr>
            <w:tcW w:w="588" w:type="dxa"/>
            <w:vMerge w:val="restart"/>
            <w:vAlign w:val="center"/>
          </w:tcPr>
          <w:p w14:paraId="0897D1CC">
            <w:pPr>
              <w:jc w:val="center"/>
              <w:rPr>
                <w:rFonts w:ascii="宋体" w:hAnsi="宋体" w:cs="宋体"/>
                <w:sz w:val="18"/>
                <w:szCs w:val="18"/>
              </w:rPr>
            </w:pPr>
            <w:r>
              <w:rPr>
                <w:rFonts w:hint="eastAsia" w:ascii="宋体" w:hAnsi="宋体" w:cs="宋体"/>
                <w:sz w:val="18"/>
                <w:szCs w:val="18"/>
              </w:rPr>
              <w:t>5</w:t>
            </w:r>
          </w:p>
        </w:tc>
        <w:tc>
          <w:tcPr>
            <w:tcW w:w="771" w:type="dxa"/>
            <w:vMerge w:val="restart"/>
            <w:vAlign w:val="center"/>
          </w:tcPr>
          <w:p w14:paraId="791346CF">
            <w:pPr>
              <w:jc w:val="center"/>
              <w:rPr>
                <w:rFonts w:ascii="宋体" w:hAnsi="宋体" w:cs="宋体"/>
                <w:sz w:val="18"/>
                <w:szCs w:val="18"/>
              </w:rPr>
            </w:pPr>
            <w:r>
              <w:rPr>
                <w:rFonts w:hint="eastAsia" w:ascii="宋体" w:hAnsi="宋体" w:cs="宋体"/>
                <w:sz w:val="18"/>
                <w:szCs w:val="18"/>
              </w:rPr>
              <w:t>安全</w:t>
            </w:r>
          </w:p>
          <w:p w14:paraId="019DF94D">
            <w:pPr>
              <w:jc w:val="center"/>
              <w:rPr>
                <w:rFonts w:ascii="宋体" w:hAnsi="宋体" w:cs="宋体"/>
                <w:sz w:val="18"/>
                <w:szCs w:val="18"/>
              </w:rPr>
            </w:pPr>
            <w:r>
              <w:rPr>
                <w:rFonts w:hint="eastAsia" w:ascii="宋体" w:hAnsi="宋体" w:cs="宋体"/>
                <w:spacing w:val="-1"/>
                <w:sz w:val="16"/>
                <w:szCs w:val="16"/>
              </w:rPr>
              <w:t>要求</w:t>
            </w:r>
          </w:p>
        </w:tc>
        <w:tc>
          <w:tcPr>
            <w:tcW w:w="6379" w:type="dxa"/>
            <w:gridSpan w:val="6"/>
            <w:vAlign w:val="center"/>
          </w:tcPr>
          <w:p w14:paraId="65C59F9F">
            <w:pPr>
              <w:rPr>
                <w:rFonts w:ascii="宋体" w:hAnsi="宋体" w:cs="宋体"/>
                <w:sz w:val="18"/>
                <w:szCs w:val="18"/>
              </w:rPr>
            </w:pPr>
            <w:r>
              <w:rPr>
                <w:rFonts w:ascii="宋体" w:hAnsi="宋体" w:cs="宋体"/>
                <w:spacing w:val="-4"/>
                <w:sz w:val="16"/>
                <w:szCs w:val="16"/>
              </w:rPr>
              <w:t xml:space="preserve">气瓶间距不应小于 </w:t>
            </w:r>
            <w:r>
              <w:rPr>
                <w:rFonts w:ascii="Arial" w:hAnsi="Arial" w:eastAsia="Arial" w:cs="Arial"/>
                <w:spacing w:val="-4"/>
                <w:sz w:val="16"/>
                <w:szCs w:val="16"/>
              </w:rPr>
              <w:t>5</w:t>
            </w:r>
            <w:r>
              <w:rPr>
                <w:rFonts w:ascii="Arial" w:hAnsi="Arial" w:eastAsia="Arial" w:cs="Arial"/>
                <w:spacing w:val="-2"/>
                <w:sz w:val="16"/>
                <w:szCs w:val="16"/>
              </w:rPr>
              <w:t>m</w:t>
            </w:r>
            <w:r>
              <w:rPr>
                <w:rFonts w:hint="eastAsia" w:ascii="Arial" w:hAnsi="Arial" w:cs="Arial"/>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14:paraId="3CE0E6E4">
            <w:pPr>
              <w:ind w:left="72" w:right="71" w:rightChars="34"/>
              <w:jc w:val="center"/>
              <w:rPr>
                <w:rFonts w:ascii="宋体" w:hAnsi="宋体" w:cs="宋体"/>
                <w:sz w:val="18"/>
                <w:szCs w:val="18"/>
              </w:rPr>
            </w:pPr>
          </w:p>
        </w:tc>
      </w:tr>
      <w:tr w14:paraId="639E9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1" w:hRule="atLeast"/>
        </w:trPr>
        <w:tc>
          <w:tcPr>
            <w:tcW w:w="588" w:type="dxa"/>
            <w:vMerge w:val="continue"/>
            <w:vAlign w:val="center"/>
          </w:tcPr>
          <w:p w14:paraId="6ACEC81B">
            <w:pPr>
              <w:jc w:val="center"/>
              <w:rPr>
                <w:rFonts w:ascii="宋体" w:hAnsi="宋体" w:cs="宋体"/>
                <w:sz w:val="18"/>
                <w:szCs w:val="18"/>
              </w:rPr>
            </w:pPr>
          </w:p>
        </w:tc>
        <w:tc>
          <w:tcPr>
            <w:tcW w:w="771" w:type="dxa"/>
            <w:vMerge w:val="continue"/>
            <w:vAlign w:val="center"/>
          </w:tcPr>
          <w:p w14:paraId="7CE36218">
            <w:pPr>
              <w:jc w:val="center"/>
              <w:rPr>
                <w:rFonts w:ascii="宋体" w:hAnsi="宋体" w:cs="宋体"/>
                <w:sz w:val="18"/>
                <w:szCs w:val="18"/>
              </w:rPr>
            </w:pPr>
          </w:p>
        </w:tc>
        <w:tc>
          <w:tcPr>
            <w:tcW w:w="6379" w:type="dxa"/>
            <w:gridSpan w:val="6"/>
            <w:vAlign w:val="center"/>
          </w:tcPr>
          <w:p w14:paraId="4F6A8970">
            <w:pPr>
              <w:rPr>
                <w:rFonts w:ascii="宋体" w:hAnsi="宋体" w:cs="宋体"/>
                <w:spacing w:val="-4"/>
                <w:sz w:val="16"/>
                <w:szCs w:val="16"/>
              </w:rPr>
            </w:pPr>
            <w:r>
              <w:rPr>
                <w:rFonts w:ascii="宋体" w:hAnsi="宋体" w:cs="宋体"/>
                <w:spacing w:val="-2"/>
                <w:sz w:val="16"/>
                <w:szCs w:val="16"/>
              </w:rPr>
              <w:t xml:space="preserve">距明火不应小于 </w:t>
            </w:r>
            <w:r>
              <w:rPr>
                <w:rFonts w:ascii="Arial" w:hAnsi="Arial" w:eastAsia="Arial" w:cs="Arial"/>
                <w:spacing w:val="-2"/>
                <w:sz w:val="16"/>
                <w:szCs w:val="16"/>
              </w:rPr>
              <w:t>10m</w:t>
            </w:r>
            <w:r>
              <w:rPr>
                <w:rFonts w:hint="eastAsia" w:ascii="Arial" w:hAnsi="Arial" w:cs="Arial"/>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14:paraId="51507B49">
            <w:pPr>
              <w:ind w:left="72" w:right="71" w:rightChars="34"/>
              <w:jc w:val="center"/>
              <w:rPr>
                <w:rFonts w:ascii="宋体" w:hAnsi="宋体" w:cs="宋体"/>
                <w:sz w:val="18"/>
                <w:szCs w:val="18"/>
              </w:rPr>
            </w:pPr>
          </w:p>
        </w:tc>
      </w:tr>
      <w:tr w14:paraId="1BA417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588" w:type="dxa"/>
            <w:vMerge w:val="continue"/>
            <w:vAlign w:val="center"/>
          </w:tcPr>
          <w:p w14:paraId="7202ABEA">
            <w:pPr>
              <w:jc w:val="center"/>
              <w:rPr>
                <w:rFonts w:ascii="宋体" w:hAnsi="宋体" w:cs="宋体"/>
                <w:sz w:val="18"/>
                <w:szCs w:val="18"/>
              </w:rPr>
            </w:pPr>
          </w:p>
        </w:tc>
        <w:tc>
          <w:tcPr>
            <w:tcW w:w="771" w:type="dxa"/>
            <w:vMerge w:val="continue"/>
            <w:vAlign w:val="center"/>
          </w:tcPr>
          <w:p w14:paraId="4D7F54BC">
            <w:pPr>
              <w:spacing w:line="340" w:lineRule="exact"/>
              <w:jc w:val="center"/>
              <w:rPr>
                <w:rFonts w:ascii="宋体" w:hAnsi="宋体"/>
                <w:sz w:val="18"/>
                <w:szCs w:val="18"/>
              </w:rPr>
            </w:pPr>
          </w:p>
        </w:tc>
        <w:tc>
          <w:tcPr>
            <w:tcW w:w="6379" w:type="dxa"/>
            <w:gridSpan w:val="6"/>
            <w:vAlign w:val="center"/>
          </w:tcPr>
          <w:p w14:paraId="4621A327">
            <w:pPr>
              <w:spacing w:before="13"/>
              <w:rPr>
                <w:rFonts w:ascii="宋体" w:hAnsi="宋体" w:cs="宋体"/>
                <w:sz w:val="16"/>
                <w:szCs w:val="16"/>
              </w:rPr>
            </w:pPr>
            <w:r>
              <w:rPr>
                <w:rFonts w:ascii="宋体" w:hAnsi="宋体" w:cs="宋体"/>
                <w:sz w:val="16"/>
                <w:szCs w:val="16"/>
              </w:rPr>
              <w:t>乙炔气瓶使用或存放时不得平放</w:t>
            </w:r>
          </w:p>
        </w:tc>
        <w:tc>
          <w:tcPr>
            <w:tcW w:w="1159" w:type="dxa"/>
            <w:vAlign w:val="center"/>
          </w:tcPr>
          <w:p w14:paraId="67B85466">
            <w:pPr>
              <w:ind w:left="72"/>
              <w:jc w:val="center"/>
              <w:rPr>
                <w:rFonts w:ascii="宋体" w:hAnsi="宋体" w:cs="宋体"/>
                <w:sz w:val="18"/>
                <w:szCs w:val="18"/>
              </w:rPr>
            </w:pPr>
          </w:p>
        </w:tc>
      </w:tr>
      <w:tr w14:paraId="2861BF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3" w:hRule="atLeast"/>
        </w:trPr>
        <w:tc>
          <w:tcPr>
            <w:tcW w:w="588" w:type="dxa"/>
            <w:vAlign w:val="center"/>
          </w:tcPr>
          <w:p w14:paraId="31717D02">
            <w:pPr>
              <w:jc w:val="center"/>
              <w:rPr>
                <w:rFonts w:ascii="宋体" w:hAnsi="宋体" w:cs="宋体"/>
                <w:sz w:val="18"/>
                <w:szCs w:val="18"/>
              </w:rPr>
            </w:pPr>
            <w:r>
              <w:rPr>
                <w:rFonts w:hint="eastAsia" w:ascii="宋体" w:hAnsi="宋体" w:cs="宋体"/>
                <w:sz w:val="18"/>
                <w:szCs w:val="18"/>
              </w:rPr>
              <w:t>6</w:t>
            </w:r>
          </w:p>
        </w:tc>
        <w:tc>
          <w:tcPr>
            <w:tcW w:w="771" w:type="dxa"/>
            <w:vAlign w:val="center"/>
          </w:tcPr>
          <w:p w14:paraId="034F0AE2">
            <w:pPr>
              <w:jc w:val="center"/>
              <w:rPr>
                <w:rFonts w:ascii="宋体" w:hAnsi="宋体" w:cs="宋体"/>
                <w:sz w:val="18"/>
                <w:szCs w:val="18"/>
              </w:rPr>
            </w:pPr>
            <w:r>
              <w:rPr>
                <w:rFonts w:ascii="宋体" w:hAnsi="宋体" w:cs="宋体"/>
                <w:spacing w:val="1"/>
                <w:sz w:val="16"/>
                <w:szCs w:val="16"/>
              </w:rPr>
              <w:t>其他</w:t>
            </w:r>
          </w:p>
        </w:tc>
        <w:tc>
          <w:tcPr>
            <w:tcW w:w="6379" w:type="dxa"/>
            <w:gridSpan w:val="6"/>
            <w:vAlign w:val="center"/>
          </w:tcPr>
          <w:p w14:paraId="40518BC6">
            <w:pPr>
              <w:rPr>
                <w:rFonts w:ascii="宋体" w:hAnsi="宋体" w:cs="宋体"/>
                <w:sz w:val="18"/>
                <w:szCs w:val="18"/>
              </w:rPr>
            </w:pPr>
          </w:p>
        </w:tc>
        <w:tc>
          <w:tcPr>
            <w:tcW w:w="1159" w:type="dxa"/>
            <w:vAlign w:val="center"/>
          </w:tcPr>
          <w:p w14:paraId="2C93FCEE">
            <w:pPr>
              <w:ind w:left="72" w:right="71" w:rightChars="34"/>
              <w:jc w:val="center"/>
              <w:rPr>
                <w:rFonts w:ascii="宋体" w:hAnsi="宋体" w:cs="宋体"/>
                <w:sz w:val="18"/>
                <w:szCs w:val="18"/>
              </w:rPr>
            </w:pPr>
          </w:p>
        </w:tc>
      </w:tr>
      <w:tr w14:paraId="50DC9E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1" w:hRule="atLeast"/>
        </w:trPr>
        <w:tc>
          <w:tcPr>
            <w:tcW w:w="1359" w:type="dxa"/>
            <w:gridSpan w:val="2"/>
            <w:vAlign w:val="center"/>
          </w:tcPr>
          <w:p w14:paraId="67CC8F12">
            <w:pPr>
              <w:spacing w:line="340" w:lineRule="exact"/>
              <w:jc w:val="center"/>
              <w:rPr>
                <w:sz w:val="18"/>
                <w:szCs w:val="18"/>
              </w:rPr>
            </w:pPr>
            <w:r>
              <w:rPr>
                <w:rFonts w:hint="eastAsia"/>
                <w:sz w:val="18"/>
                <w:szCs w:val="18"/>
              </w:rPr>
              <w:t>验收意见</w:t>
            </w:r>
          </w:p>
        </w:tc>
        <w:tc>
          <w:tcPr>
            <w:tcW w:w="7538" w:type="dxa"/>
            <w:gridSpan w:val="7"/>
            <w:vAlign w:val="center"/>
          </w:tcPr>
          <w:p w14:paraId="3980B732">
            <w:pPr>
              <w:spacing w:line="340" w:lineRule="exact"/>
              <w:rPr>
                <w:sz w:val="18"/>
                <w:szCs w:val="18"/>
              </w:rPr>
            </w:pPr>
          </w:p>
        </w:tc>
      </w:tr>
      <w:tr w14:paraId="38FB80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6" w:hRule="atLeast"/>
        </w:trPr>
        <w:tc>
          <w:tcPr>
            <w:tcW w:w="1359" w:type="dxa"/>
            <w:gridSpan w:val="2"/>
            <w:vMerge w:val="restart"/>
            <w:vAlign w:val="center"/>
          </w:tcPr>
          <w:p w14:paraId="0155728F">
            <w:pPr>
              <w:spacing w:line="340" w:lineRule="exact"/>
              <w:jc w:val="center"/>
              <w:rPr>
                <w:sz w:val="18"/>
                <w:szCs w:val="18"/>
              </w:rPr>
            </w:pPr>
            <w:r>
              <w:rPr>
                <w:rFonts w:hint="eastAsia"/>
                <w:sz w:val="18"/>
                <w:szCs w:val="18"/>
              </w:rPr>
              <w:t>参加验收签字</w:t>
            </w:r>
          </w:p>
        </w:tc>
        <w:tc>
          <w:tcPr>
            <w:tcW w:w="7538" w:type="dxa"/>
            <w:gridSpan w:val="7"/>
            <w:vAlign w:val="center"/>
          </w:tcPr>
          <w:p w14:paraId="47F63D70">
            <w:pPr>
              <w:spacing w:line="480" w:lineRule="auto"/>
              <w:rPr>
                <w:sz w:val="18"/>
                <w:szCs w:val="18"/>
              </w:rPr>
            </w:pPr>
            <w:r>
              <w:rPr>
                <w:rFonts w:hint="eastAsia"/>
                <w:sz w:val="18"/>
                <w:szCs w:val="18"/>
              </w:rPr>
              <w:t>使用单位签字</w:t>
            </w:r>
          </w:p>
          <w:p w14:paraId="5AD5E9C7">
            <w:pPr>
              <w:spacing w:line="480" w:lineRule="auto"/>
              <w:rPr>
                <w:sz w:val="18"/>
                <w:szCs w:val="18"/>
              </w:rPr>
            </w:pPr>
            <w:r>
              <w:rPr>
                <w:rFonts w:hint="eastAsia"/>
                <w:sz w:val="18"/>
                <w:szCs w:val="18"/>
              </w:rPr>
              <w:t>使用单位参加验收人：</w:t>
            </w:r>
          </w:p>
          <w:p w14:paraId="203ADC86">
            <w:pPr>
              <w:spacing w:line="480" w:lineRule="auto"/>
              <w:rPr>
                <w:sz w:val="18"/>
                <w:szCs w:val="18"/>
              </w:rPr>
            </w:pPr>
            <w:r>
              <w:rPr>
                <w:rFonts w:hint="eastAsia"/>
                <w:sz w:val="18"/>
                <w:szCs w:val="18"/>
              </w:rPr>
              <w:t>使用单位项目机械或综合类专职安全员：</w:t>
            </w:r>
          </w:p>
          <w:p w14:paraId="079446F3">
            <w:pPr>
              <w:spacing w:line="480" w:lineRule="auto"/>
              <w:rPr>
                <w:sz w:val="18"/>
                <w:szCs w:val="18"/>
              </w:rPr>
            </w:pPr>
            <w:r>
              <w:rPr>
                <w:rFonts w:hint="eastAsia"/>
                <w:sz w:val="18"/>
                <w:szCs w:val="18"/>
              </w:rPr>
              <w:t>验收日期：</w:t>
            </w:r>
          </w:p>
        </w:tc>
      </w:tr>
      <w:tr w14:paraId="07B163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75" w:hRule="atLeast"/>
        </w:trPr>
        <w:tc>
          <w:tcPr>
            <w:tcW w:w="1359" w:type="dxa"/>
            <w:gridSpan w:val="2"/>
            <w:vMerge w:val="continue"/>
            <w:vAlign w:val="center"/>
          </w:tcPr>
          <w:p w14:paraId="68D7B99A">
            <w:pPr>
              <w:spacing w:line="340" w:lineRule="exact"/>
              <w:jc w:val="center"/>
              <w:rPr>
                <w:sz w:val="18"/>
                <w:szCs w:val="18"/>
              </w:rPr>
            </w:pPr>
          </w:p>
        </w:tc>
        <w:tc>
          <w:tcPr>
            <w:tcW w:w="7538" w:type="dxa"/>
            <w:gridSpan w:val="7"/>
            <w:vAlign w:val="center"/>
          </w:tcPr>
          <w:p w14:paraId="76B082D9">
            <w:pPr>
              <w:spacing w:line="480" w:lineRule="auto"/>
              <w:rPr>
                <w:sz w:val="18"/>
                <w:szCs w:val="18"/>
              </w:rPr>
            </w:pPr>
            <w:r>
              <w:rPr>
                <w:rFonts w:hint="eastAsia"/>
                <w:sz w:val="18"/>
                <w:szCs w:val="18"/>
              </w:rPr>
              <w:t>施工（总承包）单位签字</w:t>
            </w:r>
          </w:p>
          <w:p w14:paraId="49F55DBC">
            <w:pPr>
              <w:spacing w:line="480" w:lineRule="auto"/>
              <w:rPr>
                <w:sz w:val="18"/>
                <w:szCs w:val="18"/>
              </w:rPr>
            </w:pPr>
            <w:r>
              <w:rPr>
                <w:rFonts w:hint="eastAsia"/>
                <w:sz w:val="18"/>
                <w:szCs w:val="18"/>
              </w:rPr>
              <w:t>施工（总承包）单位参加验收人：</w:t>
            </w:r>
          </w:p>
          <w:p w14:paraId="70E874B4">
            <w:pPr>
              <w:spacing w:line="480" w:lineRule="auto"/>
              <w:rPr>
                <w:sz w:val="18"/>
                <w:szCs w:val="18"/>
              </w:rPr>
            </w:pPr>
            <w:r>
              <w:rPr>
                <w:rFonts w:hint="eastAsia"/>
                <w:sz w:val="18"/>
                <w:szCs w:val="18"/>
              </w:rPr>
              <w:t>施工（总承包）单位项目机械或综合类专职安全员：</w:t>
            </w:r>
          </w:p>
          <w:p w14:paraId="609D89D8">
            <w:pPr>
              <w:spacing w:line="480" w:lineRule="auto"/>
              <w:rPr>
                <w:sz w:val="18"/>
                <w:szCs w:val="18"/>
              </w:rPr>
            </w:pPr>
            <w:r>
              <w:rPr>
                <w:rFonts w:hint="eastAsia"/>
                <w:sz w:val="18"/>
                <w:szCs w:val="18"/>
              </w:rPr>
              <w:t>验收日期：</w:t>
            </w:r>
          </w:p>
        </w:tc>
      </w:tr>
    </w:tbl>
    <w:p w14:paraId="405883C5"/>
    <w:p w14:paraId="174933D4">
      <w:pPr>
        <w:pStyle w:val="5"/>
      </w:pPr>
    </w:p>
    <w:p w14:paraId="234BB171"/>
    <w:p w14:paraId="39286DF6">
      <w:pPr>
        <w:pStyle w:val="5"/>
      </w:pPr>
    </w:p>
    <w:p w14:paraId="313EF78C"/>
    <w:p w14:paraId="6D7AAEEC"/>
    <w:p w14:paraId="2DDE364E">
      <w:pPr>
        <w:pStyle w:val="5"/>
      </w:pPr>
    </w:p>
    <w:p w14:paraId="34A79B50">
      <w:pPr>
        <w:spacing w:line="360" w:lineRule="auto"/>
        <w:jc w:val="left"/>
        <w:rPr>
          <w:rFonts w:eastAsia="黑体"/>
          <w:bCs/>
          <w:szCs w:val="21"/>
        </w:rPr>
      </w:pPr>
    </w:p>
    <w:p w14:paraId="2C2E7D7A">
      <w:pPr>
        <w:pStyle w:val="5"/>
      </w:pPr>
    </w:p>
    <w:p w14:paraId="5C2B9DA8"/>
    <w:p w14:paraId="06E60ECC">
      <w:pPr>
        <w:pStyle w:val="5"/>
      </w:pPr>
    </w:p>
    <w:p w14:paraId="1E7ED2AF">
      <w:pPr>
        <w:pStyle w:val="5"/>
      </w:pPr>
    </w:p>
    <w:p w14:paraId="63A6E535">
      <w:pPr>
        <w:spacing w:line="360" w:lineRule="auto"/>
        <w:jc w:val="left"/>
        <w:rPr>
          <w:rFonts w:ascii="黑体" w:hAnsi="黑体" w:eastAsia="黑体"/>
          <w:bCs/>
          <w:sz w:val="30"/>
          <w:szCs w:val="30"/>
        </w:rPr>
      </w:pPr>
      <w:r>
        <w:rPr>
          <w:rFonts w:ascii="黑体" w:hAnsi="黑体" w:eastAsia="黑体"/>
          <w:bCs/>
          <w:sz w:val="30"/>
          <w:szCs w:val="30"/>
        </w:rPr>
        <w:t>8.</w:t>
      </w:r>
      <w:r>
        <w:rPr>
          <w:rFonts w:hint="eastAsia" w:ascii="黑体" w:hAnsi="黑体" w:eastAsia="黑体"/>
          <w:bCs/>
          <w:sz w:val="30"/>
          <w:szCs w:val="30"/>
        </w:rPr>
        <w:t xml:space="preserve">5.3  </w:t>
      </w:r>
      <w:r>
        <w:rPr>
          <w:rFonts w:ascii="黑体" w:hAnsi="黑体" w:eastAsia="黑体"/>
          <w:bCs/>
          <w:sz w:val="30"/>
          <w:szCs w:val="30"/>
        </w:rPr>
        <w:t>建筑施工中小型施工机</w:t>
      </w:r>
      <w:r>
        <w:rPr>
          <w:rFonts w:hint="eastAsia" w:ascii="黑体" w:hAnsi="黑体" w:eastAsia="黑体"/>
          <w:bCs/>
          <w:sz w:val="30"/>
          <w:szCs w:val="30"/>
        </w:rPr>
        <w:t>（具）械日常检查资料</w:t>
      </w:r>
    </w:p>
    <w:p w14:paraId="7FB25262">
      <w:pPr>
        <w:spacing w:before="82" w:line="226" w:lineRule="auto"/>
        <w:jc w:val="center"/>
        <w:rPr>
          <w:rFonts w:ascii="宋体" w:hAnsi="宋体" w:cs="宋体"/>
          <w:sz w:val="24"/>
        </w:rPr>
      </w:pPr>
      <w:r>
        <w:rPr>
          <w:rFonts w:hint="eastAsia" w:ascii="宋体" w:hAnsi="宋体" w:cs="宋体"/>
          <w:b/>
          <w:sz w:val="28"/>
          <w:szCs w:val="28"/>
        </w:rPr>
        <w:t>建筑施工中小型施工机（具）械日常检查表</w:t>
      </w:r>
      <w:r>
        <w:rPr>
          <w:rFonts w:hint="eastAsia" w:ascii="华文楷体" w:hAnsi="华文楷体" w:eastAsia="华文楷体" w:cs="宋体"/>
          <w:b/>
          <w:sz w:val="28"/>
          <w:szCs w:val="28"/>
        </w:rPr>
        <w:t>（机械设备）</w:t>
      </w:r>
    </w:p>
    <w:p w14:paraId="06E42A70">
      <w:pPr>
        <w:pStyle w:val="5"/>
        <w:jc w:val="both"/>
        <w:rPr>
          <w:rFonts w:ascii="宋体" w:hAnsi="宋体"/>
          <w:b/>
          <w:bCs/>
          <w:szCs w:val="21"/>
        </w:rPr>
      </w:pPr>
      <w:r>
        <w:rPr>
          <w:rFonts w:ascii="宋体" w:hAnsi="宋体"/>
          <w:b/>
          <w:bCs/>
          <w:szCs w:val="21"/>
        </w:rPr>
        <w:t>表8.</w:t>
      </w:r>
      <w:r>
        <w:rPr>
          <w:rFonts w:hint="eastAsia" w:ascii="宋体" w:hAnsi="宋体"/>
          <w:b/>
          <w:bCs/>
          <w:szCs w:val="21"/>
        </w:rPr>
        <w:t>5.3-1</w:t>
      </w:r>
    </w:p>
    <w:tbl>
      <w:tblPr>
        <w:tblStyle w:val="22"/>
        <w:tblW w:w="8897"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7"/>
        <w:gridCol w:w="771"/>
        <w:gridCol w:w="1325"/>
        <w:gridCol w:w="1253"/>
        <w:gridCol w:w="679"/>
        <w:gridCol w:w="968"/>
        <w:gridCol w:w="25"/>
        <w:gridCol w:w="1163"/>
        <w:gridCol w:w="968"/>
        <w:gridCol w:w="1158"/>
      </w:tblGrid>
      <w:tr w14:paraId="5D174A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1358" w:type="dxa"/>
            <w:gridSpan w:val="2"/>
            <w:vAlign w:val="center"/>
          </w:tcPr>
          <w:p w14:paraId="2349E80C">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14:paraId="070C63CF">
            <w:pPr>
              <w:spacing w:line="340" w:lineRule="exact"/>
              <w:jc w:val="center"/>
              <w:rPr>
                <w:sz w:val="18"/>
                <w:szCs w:val="18"/>
              </w:rPr>
            </w:pPr>
          </w:p>
        </w:tc>
        <w:tc>
          <w:tcPr>
            <w:tcW w:w="993" w:type="dxa"/>
            <w:gridSpan w:val="2"/>
            <w:vAlign w:val="center"/>
          </w:tcPr>
          <w:p w14:paraId="778DEC83">
            <w:pPr>
              <w:spacing w:line="340" w:lineRule="exact"/>
              <w:jc w:val="center"/>
              <w:rPr>
                <w:sz w:val="18"/>
                <w:szCs w:val="18"/>
              </w:rPr>
            </w:pPr>
            <w:r>
              <w:rPr>
                <w:rFonts w:hint="eastAsia"/>
                <w:sz w:val="18"/>
                <w:szCs w:val="18"/>
              </w:rPr>
              <w:t>检查人</w:t>
            </w:r>
          </w:p>
        </w:tc>
        <w:tc>
          <w:tcPr>
            <w:tcW w:w="1163" w:type="dxa"/>
            <w:tcBorders>
              <w:top w:val="single" w:color="auto" w:sz="4" w:space="0"/>
            </w:tcBorders>
            <w:vAlign w:val="center"/>
          </w:tcPr>
          <w:p w14:paraId="191A8534">
            <w:pPr>
              <w:spacing w:line="340" w:lineRule="exact"/>
              <w:jc w:val="center"/>
              <w:rPr>
                <w:sz w:val="18"/>
                <w:szCs w:val="18"/>
              </w:rPr>
            </w:pPr>
          </w:p>
        </w:tc>
        <w:tc>
          <w:tcPr>
            <w:tcW w:w="968" w:type="dxa"/>
            <w:vAlign w:val="center"/>
          </w:tcPr>
          <w:p w14:paraId="433B75AC">
            <w:pPr>
              <w:spacing w:line="340" w:lineRule="exact"/>
              <w:jc w:val="center"/>
              <w:rPr>
                <w:sz w:val="18"/>
                <w:szCs w:val="18"/>
              </w:rPr>
            </w:pPr>
            <w:r>
              <w:rPr>
                <w:rFonts w:hint="eastAsia"/>
                <w:sz w:val="18"/>
                <w:szCs w:val="18"/>
              </w:rPr>
              <w:t>检查日期</w:t>
            </w:r>
          </w:p>
        </w:tc>
        <w:tc>
          <w:tcPr>
            <w:tcW w:w="1158" w:type="dxa"/>
            <w:vAlign w:val="center"/>
          </w:tcPr>
          <w:p w14:paraId="544C9901">
            <w:pPr>
              <w:spacing w:line="340" w:lineRule="exact"/>
              <w:ind w:left="72"/>
              <w:jc w:val="center"/>
              <w:rPr>
                <w:sz w:val="18"/>
                <w:szCs w:val="18"/>
              </w:rPr>
            </w:pPr>
          </w:p>
        </w:tc>
      </w:tr>
      <w:tr w14:paraId="3F5B43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trPr>
        <w:tc>
          <w:tcPr>
            <w:tcW w:w="587" w:type="dxa"/>
            <w:vAlign w:val="center"/>
          </w:tcPr>
          <w:p w14:paraId="5A32C2EC">
            <w:pPr>
              <w:spacing w:line="340" w:lineRule="exact"/>
              <w:jc w:val="center"/>
              <w:rPr>
                <w:sz w:val="18"/>
                <w:szCs w:val="18"/>
              </w:rPr>
            </w:pPr>
            <w:r>
              <w:rPr>
                <w:sz w:val="18"/>
                <w:szCs w:val="18"/>
              </w:rPr>
              <w:t>序号</w:t>
            </w:r>
          </w:p>
        </w:tc>
        <w:tc>
          <w:tcPr>
            <w:tcW w:w="771" w:type="dxa"/>
            <w:vAlign w:val="center"/>
          </w:tcPr>
          <w:p w14:paraId="6061D4F3">
            <w:pPr>
              <w:tabs>
                <w:tab w:val="left" w:pos="381"/>
              </w:tabs>
              <w:spacing w:line="340" w:lineRule="exact"/>
              <w:jc w:val="center"/>
              <w:rPr>
                <w:sz w:val="18"/>
                <w:szCs w:val="18"/>
              </w:rPr>
            </w:pPr>
            <w:r>
              <w:rPr>
                <w:sz w:val="18"/>
                <w:szCs w:val="18"/>
              </w:rPr>
              <w:t>项目</w:t>
            </w:r>
          </w:p>
        </w:tc>
        <w:tc>
          <w:tcPr>
            <w:tcW w:w="4250" w:type="dxa"/>
            <w:gridSpan w:val="5"/>
            <w:vAlign w:val="center"/>
          </w:tcPr>
          <w:p w14:paraId="2E755521">
            <w:pPr>
              <w:spacing w:line="340" w:lineRule="exact"/>
              <w:jc w:val="center"/>
              <w:rPr>
                <w:sz w:val="18"/>
                <w:szCs w:val="18"/>
              </w:rPr>
            </w:pPr>
            <w:r>
              <w:rPr>
                <w:rFonts w:hint="eastAsia"/>
                <w:sz w:val="18"/>
                <w:szCs w:val="18"/>
              </w:rPr>
              <w:t>检查内容</w:t>
            </w:r>
          </w:p>
        </w:tc>
        <w:tc>
          <w:tcPr>
            <w:tcW w:w="1163" w:type="dxa"/>
            <w:vAlign w:val="center"/>
          </w:tcPr>
          <w:p w14:paraId="4EC63CD7">
            <w:pPr>
              <w:spacing w:line="340" w:lineRule="exact"/>
              <w:rPr>
                <w:sz w:val="18"/>
                <w:szCs w:val="18"/>
              </w:rPr>
            </w:pPr>
            <w:r>
              <w:rPr>
                <w:rFonts w:hint="eastAsia"/>
                <w:sz w:val="18"/>
                <w:szCs w:val="18"/>
              </w:rPr>
              <w:t>检查结果</w:t>
            </w:r>
          </w:p>
        </w:tc>
        <w:tc>
          <w:tcPr>
            <w:tcW w:w="2126" w:type="dxa"/>
            <w:gridSpan w:val="2"/>
            <w:vAlign w:val="center"/>
          </w:tcPr>
          <w:p w14:paraId="4F282DE0">
            <w:pPr>
              <w:spacing w:line="340" w:lineRule="exact"/>
              <w:ind w:left="72"/>
              <w:jc w:val="center"/>
              <w:rPr>
                <w:sz w:val="18"/>
                <w:szCs w:val="18"/>
              </w:rPr>
            </w:pPr>
            <w:r>
              <w:rPr>
                <w:rFonts w:hint="eastAsia"/>
                <w:sz w:val="18"/>
                <w:szCs w:val="18"/>
              </w:rPr>
              <w:t>检查结果详细情况</w:t>
            </w:r>
          </w:p>
        </w:tc>
      </w:tr>
      <w:tr w14:paraId="2246AC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80" w:hRule="atLeast"/>
        </w:trPr>
        <w:tc>
          <w:tcPr>
            <w:tcW w:w="587" w:type="dxa"/>
            <w:vMerge w:val="restart"/>
            <w:vAlign w:val="center"/>
          </w:tcPr>
          <w:p w14:paraId="1783C814">
            <w:pPr>
              <w:jc w:val="center"/>
              <w:rPr>
                <w:rFonts w:ascii="宋体" w:hAnsi="宋体" w:cs="宋体"/>
                <w:sz w:val="18"/>
                <w:szCs w:val="18"/>
              </w:rPr>
            </w:pPr>
            <w:r>
              <w:rPr>
                <w:rFonts w:hint="eastAsia" w:ascii="宋体" w:hAnsi="宋体" w:cs="宋体"/>
                <w:sz w:val="18"/>
                <w:szCs w:val="18"/>
              </w:rPr>
              <w:t>1</w:t>
            </w:r>
          </w:p>
        </w:tc>
        <w:tc>
          <w:tcPr>
            <w:tcW w:w="771" w:type="dxa"/>
            <w:vMerge w:val="restart"/>
            <w:vAlign w:val="center"/>
          </w:tcPr>
          <w:p w14:paraId="54105240">
            <w:pPr>
              <w:spacing w:line="300" w:lineRule="auto"/>
              <w:jc w:val="center"/>
              <w:rPr>
                <w:rFonts w:ascii="宋体" w:hAnsi="宋体" w:cs="宋体"/>
                <w:spacing w:val="-1"/>
                <w:sz w:val="18"/>
                <w:szCs w:val="18"/>
              </w:rPr>
            </w:pPr>
            <w:r>
              <w:rPr>
                <w:rFonts w:hint="eastAsia" w:ascii="宋体" w:hAnsi="宋体" w:cs="宋体"/>
                <w:spacing w:val="-1"/>
                <w:sz w:val="18"/>
                <w:szCs w:val="18"/>
              </w:rPr>
              <w:t>一般</w:t>
            </w:r>
          </w:p>
          <w:p w14:paraId="2BEFAE11">
            <w:pPr>
              <w:spacing w:line="300" w:lineRule="auto"/>
              <w:jc w:val="center"/>
              <w:rPr>
                <w:rFonts w:ascii="宋体" w:hAnsi="宋体" w:cs="宋体"/>
                <w:sz w:val="18"/>
                <w:szCs w:val="18"/>
              </w:rPr>
            </w:pPr>
            <w:r>
              <w:rPr>
                <w:rFonts w:hint="eastAsia" w:ascii="宋体" w:hAnsi="宋体" w:cs="宋体"/>
                <w:spacing w:val="-1"/>
                <w:sz w:val="18"/>
                <w:szCs w:val="18"/>
              </w:rPr>
              <w:t>要求</w:t>
            </w:r>
          </w:p>
        </w:tc>
        <w:tc>
          <w:tcPr>
            <w:tcW w:w="4250" w:type="dxa"/>
            <w:gridSpan w:val="5"/>
            <w:vAlign w:val="center"/>
          </w:tcPr>
          <w:p w14:paraId="1B0C2F34">
            <w:pPr>
              <w:rPr>
                <w:rFonts w:ascii="宋体" w:hAnsi="宋体" w:cs="宋体"/>
                <w:spacing w:val="-4"/>
                <w:sz w:val="18"/>
                <w:szCs w:val="18"/>
              </w:rPr>
            </w:pPr>
            <w:r>
              <w:rPr>
                <w:rFonts w:hint="eastAsia" w:ascii="宋体" w:hAnsi="宋体" w:cs="宋体"/>
                <w:spacing w:val="-4"/>
                <w:sz w:val="18"/>
                <w:szCs w:val="18"/>
              </w:rPr>
              <w:t>施工机（具）械进场时，使用单位（采购部门）应报施工（总承包）单位项目部登记，经登记后，方组织验收</w:t>
            </w:r>
          </w:p>
        </w:tc>
        <w:tc>
          <w:tcPr>
            <w:tcW w:w="1163" w:type="dxa"/>
            <w:vAlign w:val="center"/>
          </w:tcPr>
          <w:p w14:paraId="5ECE1A87">
            <w:pPr>
              <w:rPr>
                <w:sz w:val="18"/>
                <w:szCs w:val="18"/>
              </w:rPr>
            </w:pPr>
            <w:r>
              <w:rPr>
                <w:rFonts w:hint="eastAsia" w:ascii="宋体" w:hAnsi="宋体"/>
                <w:sz w:val="18"/>
                <w:szCs w:val="18"/>
              </w:rPr>
              <w:t xml:space="preserve">□ </w:t>
            </w:r>
            <w:r>
              <w:rPr>
                <w:rFonts w:hint="eastAsia"/>
                <w:sz w:val="18"/>
                <w:szCs w:val="18"/>
              </w:rPr>
              <w:t xml:space="preserve">合格    </w:t>
            </w:r>
          </w:p>
          <w:p w14:paraId="5845B645">
            <w:pPr>
              <w:rPr>
                <w:rFonts w:ascii="宋体" w:hAnsi="宋体" w:cs="宋体"/>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7A0A34A6">
            <w:pPr>
              <w:ind w:left="72" w:right="71" w:rightChars="34"/>
              <w:jc w:val="center"/>
              <w:rPr>
                <w:rFonts w:ascii="宋体" w:hAnsi="宋体" w:cs="宋体"/>
                <w:sz w:val="18"/>
                <w:szCs w:val="18"/>
              </w:rPr>
            </w:pPr>
          </w:p>
        </w:tc>
      </w:tr>
      <w:tr w14:paraId="0F45AC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6" w:hRule="atLeast"/>
        </w:trPr>
        <w:tc>
          <w:tcPr>
            <w:tcW w:w="587" w:type="dxa"/>
            <w:vMerge w:val="continue"/>
            <w:vAlign w:val="center"/>
          </w:tcPr>
          <w:p w14:paraId="3476A73A">
            <w:pPr>
              <w:jc w:val="center"/>
              <w:rPr>
                <w:rFonts w:ascii="宋体" w:hAnsi="宋体" w:cs="宋体"/>
                <w:sz w:val="18"/>
                <w:szCs w:val="18"/>
              </w:rPr>
            </w:pPr>
          </w:p>
        </w:tc>
        <w:tc>
          <w:tcPr>
            <w:tcW w:w="771" w:type="dxa"/>
            <w:vMerge w:val="continue"/>
            <w:vAlign w:val="center"/>
          </w:tcPr>
          <w:p w14:paraId="70253803">
            <w:pPr>
              <w:spacing w:line="300" w:lineRule="auto"/>
              <w:jc w:val="center"/>
              <w:rPr>
                <w:rFonts w:ascii="宋体" w:hAnsi="宋体" w:cs="宋体"/>
                <w:spacing w:val="-1"/>
                <w:sz w:val="18"/>
                <w:szCs w:val="18"/>
              </w:rPr>
            </w:pPr>
          </w:p>
        </w:tc>
        <w:tc>
          <w:tcPr>
            <w:tcW w:w="4250" w:type="dxa"/>
            <w:gridSpan w:val="5"/>
            <w:vAlign w:val="center"/>
          </w:tcPr>
          <w:p w14:paraId="5EE8CB93">
            <w:pPr>
              <w:rPr>
                <w:rFonts w:ascii="宋体" w:hAnsi="宋体" w:cs="宋体"/>
                <w:spacing w:val="7"/>
                <w:sz w:val="18"/>
                <w:szCs w:val="18"/>
              </w:rPr>
            </w:pPr>
            <w:r>
              <w:rPr>
                <w:rFonts w:hint="eastAsia" w:ascii="宋体" w:hAnsi="宋体" w:cs="宋体"/>
                <w:spacing w:val="7"/>
                <w:sz w:val="18"/>
                <w:szCs w:val="18"/>
              </w:rPr>
              <w:t>施工机（具）械进场后，应经验收合格后使用</w:t>
            </w:r>
          </w:p>
        </w:tc>
        <w:tc>
          <w:tcPr>
            <w:tcW w:w="1163" w:type="dxa"/>
            <w:vAlign w:val="center"/>
          </w:tcPr>
          <w:p w14:paraId="3014B3A5">
            <w:pPr>
              <w:rPr>
                <w:sz w:val="18"/>
                <w:szCs w:val="18"/>
              </w:rPr>
            </w:pPr>
            <w:r>
              <w:rPr>
                <w:rFonts w:hint="eastAsia" w:ascii="宋体" w:hAnsi="宋体"/>
                <w:sz w:val="18"/>
                <w:szCs w:val="18"/>
              </w:rPr>
              <w:t xml:space="preserve">□ </w:t>
            </w:r>
            <w:r>
              <w:rPr>
                <w:rFonts w:hint="eastAsia"/>
                <w:sz w:val="18"/>
                <w:szCs w:val="18"/>
              </w:rPr>
              <w:t xml:space="preserve">合格    </w:t>
            </w:r>
          </w:p>
          <w:p w14:paraId="781E1D24">
            <w:pPr>
              <w:rPr>
                <w:rFonts w:ascii="宋体" w:hAnsi="宋体"/>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2BDB1B55">
            <w:pPr>
              <w:ind w:left="72" w:right="71" w:rightChars="34"/>
              <w:jc w:val="center"/>
              <w:rPr>
                <w:rFonts w:ascii="宋体" w:hAnsi="宋体" w:cs="宋体"/>
                <w:sz w:val="18"/>
                <w:szCs w:val="18"/>
              </w:rPr>
            </w:pPr>
          </w:p>
        </w:tc>
      </w:tr>
      <w:tr w14:paraId="6602B2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8" w:hRule="atLeast"/>
        </w:trPr>
        <w:tc>
          <w:tcPr>
            <w:tcW w:w="587" w:type="dxa"/>
            <w:vMerge w:val="continue"/>
            <w:vAlign w:val="center"/>
          </w:tcPr>
          <w:p w14:paraId="7BB81F96">
            <w:pPr>
              <w:jc w:val="center"/>
              <w:rPr>
                <w:rFonts w:ascii="宋体" w:hAnsi="宋体" w:cs="宋体"/>
                <w:sz w:val="18"/>
                <w:szCs w:val="18"/>
              </w:rPr>
            </w:pPr>
          </w:p>
        </w:tc>
        <w:tc>
          <w:tcPr>
            <w:tcW w:w="771" w:type="dxa"/>
            <w:vMerge w:val="continue"/>
            <w:vAlign w:val="center"/>
          </w:tcPr>
          <w:p w14:paraId="240E483D">
            <w:pPr>
              <w:spacing w:line="300" w:lineRule="auto"/>
              <w:jc w:val="center"/>
              <w:rPr>
                <w:rFonts w:ascii="宋体" w:hAnsi="宋体" w:cs="宋体"/>
                <w:spacing w:val="-1"/>
                <w:sz w:val="18"/>
                <w:szCs w:val="18"/>
              </w:rPr>
            </w:pPr>
          </w:p>
        </w:tc>
        <w:tc>
          <w:tcPr>
            <w:tcW w:w="4250" w:type="dxa"/>
            <w:gridSpan w:val="5"/>
            <w:vAlign w:val="center"/>
          </w:tcPr>
          <w:p w14:paraId="719A65A5">
            <w:pPr>
              <w:rPr>
                <w:rFonts w:ascii="宋体" w:hAnsi="宋体" w:cs="宋体"/>
                <w:spacing w:val="-1"/>
                <w:sz w:val="18"/>
                <w:szCs w:val="18"/>
              </w:rPr>
            </w:pPr>
            <w:r>
              <w:rPr>
                <w:rFonts w:hint="eastAsia" w:ascii="宋体" w:hAnsi="宋体" w:cs="宋体"/>
                <w:spacing w:val="7"/>
                <w:sz w:val="18"/>
                <w:szCs w:val="18"/>
              </w:rPr>
              <w:t>施工机（具）械应有专业单位制造，严禁使用自制和无产品合格证、严重损坏机（具）械设备</w:t>
            </w:r>
          </w:p>
        </w:tc>
        <w:tc>
          <w:tcPr>
            <w:tcW w:w="1163" w:type="dxa"/>
            <w:vAlign w:val="center"/>
          </w:tcPr>
          <w:p w14:paraId="55841015">
            <w:pPr>
              <w:rPr>
                <w:sz w:val="18"/>
                <w:szCs w:val="18"/>
              </w:rPr>
            </w:pPr>
            <w:r>
              <w:rPr>
                <w:rFonts w:hint="eastAsia" w:ascii="宋体" w:hAnsi="宋体"/>
                <w:sz w:val="18"/>
                <w:szCs w:val="18"/>
              </w:rPr>
              <w:t xml:space="preserve">□ </w:t>
            </w:r>
            <w:r>
              <w:rPr>
                <w:rFonts w:hint="eastAsia"/>
                <w:sz w:val="18"/>
                <w:szCs w:val="18"/>
              </w:rPr>
              <w:t xml:space="preserve">合格    </w:t>
            </w:r>
          </w:p>
          <w:p w14:paraId="69CB80CE">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388A5DBE">
            <w:pPr>
              <w:ind w:left="72" w:right="71" w:rightChars="34"/>
              <w:jc w:val="center"/>
              <w:rPr>
                <w:rFonts w:ascii="宋体" w:hAnsi="宋体" w:cs="宋体"/>
                <w:sz w:val="18"/>
                <w:szCs w:val="18"/>
              </w:rPr>
            </w:pPr>
          </w:p>
        </w:tc>
      </w:tr>
      <w:tr w14:paraId="28E3E8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8" w:hRule="atLeast"/>
        </w:trPr>
        <w:tc>
          <w:tcPr>
            <w:tcW w:w="587" w:type="dxa"/>
            <w:vAlign w:val="center"/>
          </w:tcPr>
          <w:p w14:paraId="76CA26FA">
            <w:pPr>
              <w:jc w:val="center"/>
              <w:rPr>
                <w:rFonts w:ascii="宋体" w:hAnsi="宋体" w:cs="宋体"/>
                <w:sz w:val="18"/>
                <w:szCs w:val="18"/>
              </w:rPr>
            </w:pPr>
          </w:p>
        </w:tc>
        <w:tc>
          <w:tcPr>
            <w:tcW w:w="771" w:type="dxa"/>
            <w:vAlign w:val="center"/>
          </w:tcPr>
          <w:p w14:paraId="083CEEA1">
            <w:pPr>
              <w:jc w:val="center"/>
              <w:rPr>
                <w:sz w:val="18"/>
                <w:szCs w:val="18"/>
              </w:rPr>
            </w:pPr>
            <w:r>
              <w:rPr>
                <w:sz w:val="18"/>
                <w:szCs w:val="18"/>
              </w:rPr>
              <w:t>安装</w:t>
            </w:r>
          </w:p>
          <w:p w14:paraId="58730BFB">
            <w:pPr>
              <w:jc w:val="center"/>
              <w:rPr>
                <w:sz w:val="18"/>
                <w:szCs w:val="18"/>
              </w:rPr>
            </w:pPr>
            <w:r>
              <w:rPr>
                <w:rFonts w:hint="eastAsia"/>
                <w:sz w:val="18"/>
                <w:szCs w:val="18"/>
              </w:rPr>
              <w:t>情况</w:t>
            </w:r>
          </w:p>
        </w:tc>
        <w:tc>
          <w:tcPr>
            <w:tcW w:w="4250" w:type="dxa"/>
            <w:gridSpan w:val="5"/>
            <w:vAlign w:val="center"/>
          </w:tcPr>
          <w:p w14:paraId="6DA243BB">
            <w:pPr>
              <w:rPr>
                <w:rFonts w:ascii="宋体" w:hAnsi="宋体" w:cs="宋体"/>
                <w:spacing w:val="-1"/>
                <w:sz w:val="18"/>
                <w:szCs w:val="18"/>
              </w:rPr>
            </w:pPr>
            <w:r>
              <w:rPr>
                <w:rFonts w:hint="eastAsia" w:ascii="宋体" w:hAnsi="宋体" w:cs="宋体"/>
                <w:spacing w:val="7"/>
                <w:sz w:val="18"/>
                <w:szCs w:val="18"/>
              </w:rPr>
              <w:t>施工机（具）械安装的</w:t>
            </w:r>
            <w:r>
              <w:rPr>
                <w:rFonts w:ascii="宋体" w:hAnsi="宋体"/>
                <w:sz w:val="18"/>
                <w:szCs w:val="18"/>
              </w:rPr>
              <w:t>地基</w:t>
            </w:r>
            <w:r>
              <w:rPr>
                <w:rFonts w:hint="eastAsia" w:ascii="宋体" w:hAnsi="宋体"/>
                <w:sz w:val="18"/>
                <w:szCs w:val="18"/>
              </w:rPr>
              <w:t>应</w:t>
            </w:r>
            <w:r>
              <w:rPr>
                <w:rFonts w:ascii="宋体" w:hAnsi="宋体"/>
                <w:sz w:val="18"/>
                <w:szCs w:val="18"/>
              </w:rPr>
              <w:t>坚实，排水畅通</w:t>
            </w:r>
            <w:r>
              <w:rPr>
                <w:rFonts w:hint="eastAsia" w:ascii="宋体" w:hAnsi="宋体"/>
                <w:sz w:val="18"/>
                <w:szCs w:val="18"/>
              </w:rPr>
              <w:t>，</w:t>
            </w:r>
            <w:r>
              <w:rPr>
                <w:rFonts w:ascii="宋体" w:hAnsi="宋体"/>
                <w:sz w:val="18"/>
                <w:szCs w:val="18"/>
              </w:rPr>
              <w:t>位置合理</w:t>
            </w:r>
            <w:r>
              <w:rPr>
                <w:rFonts w:hint="eastAsia" w:ascii="宋体" w:hAnsi="宋体"/>
                <w:sz w:val="18"/>
                <w:szCs w:val="18"/>
              </w:rPr>
              <w:t>，</w:t>
            </w:r>
            <w:r>
              <w:rPr>
                <w:rFonts w:ascii="宋体" w:hAnsi="宋体"/>
                <w:sz w:val="18"/>
                <w:szCs w:val="18"/>
              </w:rPr>
              <w:t>有稳固的防雨防护棚</w:t>
            </w:r>
          </w:p>
        </w:tc>
        <w:tc>
          <w:tcPr>
            <w:tcW w:w="1163" w:type="dxa"/>
            <w:vAlign w:val="center"/>
          </w:tcPr>
          <w:p w14:paraId="2A77A5C4">
            <w:pPr>
              <w:rPr>
                <w:sz w:val="18"/>
                <w:szCs w:val="18"/>
              </w:rPr>
            </w:pPr>
            <w:r>
              <w:rPr>
                <w:rFonts w:hint="eastAsia" w:ascii="宋体" w:hAnsi="宋体"/>
                <w:sz w:val="18"/>
                <w:szCs w:val="18"/>
              </w:rPr>
              <w:t xml:space="preserve">□ </w:t>
            </w:r>
            <w:r>
              <w:rPr>
                <w:rFonts w:hint="eastAsia"/>
                <w:sz w:val="18"/>
                <w:szCs w:val="18"/>
              </w:rPr>
              <w:t xml:space="preserve">合格    </w:t>
            </w:r>
          </w:p>
          <w:p w14:paraId="3E3C3D49">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556B62E8">
            <w:pPr>
              <w:ind w:left="72" w:right="71" w:rightChars="34"/>
              <w:jc w:val="center"/>
              <w:rPr>
                <w:rFonts w:ascii="宋体" w:hAnsi="宋体" w:cs="宋体"/>
                <w:sz w:val="18"/>
                <w:szCs w:val="18"/>
              </w:rPr>
            </w:pPr>
          </w:p>
        </w:tc>
      </w:tr>
      <w:tr w14:paraId="034EF4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587" w:type="dxa"/>
            <w:vAlign w:val="center"/>
          </w:tcPr>
          <w:p w14:paraId="6D7649DF">
            <w:pPr>
              <w:jc w:val="center"/>
              <w:rPr>
                <w:rFonts w:ascii="宋体" w:hAnsi="宋体" w:cs="宋体"/>
                <w:sz w:val="18"/>
                <w:szCs w:val="18"/>
              </w:rPr>
            </w:pPr>
          </w:p>
        </w:tc>
        <w:tc>
          <w:tcPr>
            <w:tcW w:w="771" w:type="dxa"/>
            <w:vAlign w:val="center"/>
          </w:tcPr>
          <w:p w14:paraId="4B9A9DF0">
            <w:pPr>
              <w:jc w:val="center"/>
              <w:rPr>
                <w:rFonts w:ascii="宋体" w:hAnsi="宋体" w:cs="宋体"/>
                <w:sz w:val="18"/>
                <w:szCs w:val="18"/>
              </w:rPr>
            </w:pPr>
            <w:r>
              <w:rPr>
                <w:rFonts w:hint="eastAsia"/>
                <w:sz w:val="18"/>
                <w:szCs w:val="18"/>
              </w:rPr>
              <w:t>安全防护</w:t>
            </w:r>
            <w:r>
              <w:rPr>
                <w:rFonts w:hint="eastAsia" w:ascii="宋体" w:hAnsi="宋体" w:cs="宋体"/>
                <w:sz w:val="18"/>
                <w:szCs w:val="18"/>
              </w:rPr>
              <w:t>装置</w:t>
            </w:r>
          </w:p>
        </w:tc>
        <w:tc>
          <w:tcPr>
            <w:tcW w:w="4250" w:type="dxa"/>
            <w:gridSpan w:val="5"/>
            <w:vAlign w:val="center"/>
          </w:tcPr>
          <w:p w14:paraId="56A02020">
            <w:pPr>
              <w:rPr>
                <w:rFonts w:ascii="宋体" w:hAnsi="宋体" w:cs="宋体"/>
                <w:sz w:val="18"/>
                <w:szCs w:val="18"/>
              </w:rPr>
            </w:pPr>
            <w:r>
              <w:rPr>
                <w:rFonts w:hint="eastAsia" w:ascii="宋体" w:hAnsi="宋体"/>
                <w:sz w:val="18"/>
                <w:szCs w:val="18"/>
              </w:rPr>
              <w:t>安全装置应齐全、</w:t>
            </w:r>
            <w:r>
              <w:rPr>
                <w:rFonts w:ascii="宋体" w:hAnsi="宋体"/>
                <w:sz w:val="18"/>
                <w:szCs w:val="18"/>
              </w:rPr>
              <w:t>可靠有效</w:t>
            </w:r>
            <w:r>
              <w:rPr>
                <w:rFonts w:hint="eastAsia" w:ascii="宋体" w:hAnsi="宋体"/>
                <w:sz w:val="18"/>
                <w:szCs w:val="18"/>
              </w:rPr>
              <w:t>，限位及形成开关应设有防水和漏电措施</w:t>
            </w:r>
          </w:p>
        </w:tc>
        <w:tc>
          <w:tcPr>
            <w:tcW w:w="1163" w:type="dxa"/>
            <w:vAlign w:val="center"/>
          </w:tcPr>
          <w:p w14:paraId="096B19ED">
            <w:pPr>
              <w:rPr>
                <w:sz w:val="18"/>
                <w:szCs w:val="18"/>
              </w:rPr>
            </w:pPr>
            <w:r>
              <w:rPr>
                <w:rFonts w:hint="eastAsia" w:ascii="宋体" w:hAnsi="宋体"/>
                <w:sz w:val="18"/>
                <w:szCs w:val="18"/>
              </w:rPr>
              <w:t xml:space="preserve">□ </w:t>
            </w:r>
            <w:r>
              <w:rPr>
                <w:rFonts w:hint="eastAsia"/>
                <w:sz w:val="18"/>
                <w:szCs w:val="18"/>
              </w:rPr>
              <w:t xml:space="preserve">合格    </w:t>
            </w:r>
          </w:p>
          <w:p w14:paraId="72B494E1">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59ADADA1">
            <w:pPr>
              <w:ind w:left="72" w:right="71" w:rightChars="34"/>
              <w:jc w:val="center"/>
              <w:rPr>
                <w:rFonts w:ascii="宋体" w:hAnsi="宋体" w:cs="宋体"/>
                <w:sz w:val="18"/>
                <w:szCs w:val="18"/>
              </w:rPr>
            </w:pPr>
          </w:p>
        </w:tc>
      </w:tr>
      <w:tr w14:paraId="24E26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7" w:hRule="atLeast"/>
        </w:trPr>
        <w:tc>
          <w:tcPr>
            <w:tcW w:w="587" w:type="dxa"/>
            <w:vAlign w:val="center"/>
          </w:tcPr>
          <w:p w14:paraId="25281050">
            <w:pPr>
              <w:jc w:val="center"/>
              <w:rPr>
                <w:rFonts w:ascii="宋体" w:hAnsi="宋体" w:cs="宋体"/>
                <w:sz w:val="18"/>
                <w:szCs w:val="18"/>
              </w:rPr>
            </w:pPr>
          </w:p>
        </w:tc>
        <w:tc>
          <w:tcPr>
            <w:tcW w:w="771" w:type="dxa"/>
            <w:vAlign w:val="center"/>
          </w:tcPr>
          <w:p w14:paraId="1CDA5743">
            <w:pPr>
              <w:spacing w:line="340" w:lineRule="exact"/>
              <w:jc w:val="center"/>
              <w:rPr>
                <w:sz w:val="18"/>
                <w:szCs w:val="18"/>
              </w:rPr>
            </w:pPr>
            <w:r>
              <w:rPr>
                <w:sz w:val="18"/>
                <w:szCs w:val="18"/>
              </w:rPr>
              <w:t>电动机</w:t>
            </w:r>
          </w:p>
        </w:tc>
        <w:tc>
          <w:tcPr>
            <w:tcW w:w="4250" w:type="dxa"/>
            <w:gridSpan w:val="5"/>
            <w:vAlign w:val="center"/>
          </w:tcPr>
          <w:p w14:paraId="0EB18E2B">
            <w:pPr>
              <w:rPr>
                <w:rFonts w:ascii="宋体" w:hAnsi="宋体"/>
                <w:sz w:val="18"/>
                <w:szCs w:val="18"/>
              </w:rPr>
            </w:pPr>
            <w:r>
              <w:rPr>
                <w:rFonts w:hint="eastAsia" w:ascii="宋体" w:hAnsi="宋体"/>
                <w:sz w:val="18"/>
                <w:szCs w:val="18"/>
              </w:rPr>
              <w:t>电机</w:t>
            </w:r>
            <w:r>
              <w:rPr>
                <w:rFonts w:ascii="宋体" w:hAnsi="宋体"/>
                <w:sz w:val="18"/>
                <w:szCs w:val="18"/>
              </w:rPr>
              <w:t>转动</w:t>
            </w:r>
            <w:r>
              <w:rPr>
                <w:rFonts w:hint="eastAsia" w:ascii="宋体" w:hAnsi="宋体"/>
                <w:sz w:val="18"/>
                <w:szCs w:val="18"/>
              </w:rPr>
              <w:t>应无异响，防护</w:t>
            </w:r>
            <w:r>
              <w:rPr>
                <w:rFonts w:ascii="宋体" w:hAnsi="宋体"/>
                <w:sz w:val="18"/>
                <w:szCs w:val="18"/>
              </w:rPr>
              <w:t>罩壳无破损</w:t>
            </w:r>
            <w:r>
              <w:rPr>
                <w:rFonts w:hint="eastAsia" w:ascii="宋体" w:hAnsi="宋体"/>
                <w:sz w:val="18"/>
                <w:szCs w:val="18"/>
              </w:rPr>
              <w:t>，</w:t>
            </w:r>
            <w:r>
              <w:rPr>
                <w:rFonts w:ascii="宋体" w:hAnsi="宋体"/>
                <w:sz w:val="18"/>
                <w:szCs w:val="18"/>
              </w:rPr>
              <w:t>风叶无松动</w:t>
            </w:r>
            <w:r>
              <w:rPr>
                <w:rFonts w:hint="eastAsia" w:ascii="宋体" w:hAnsi="宋体"/>
                <w:sz w:val="18"/>
                <w:szCs w:val="18"/>
              </w:rPr>
              <w:t>，</w:t>
            </w:r>
            <w:r>
              <w:rPr>
                <w:rFonts w:ascii="宋体" w:hAnsi="宋体"/>
                <w:sz w:val="18"/>
                <w:szCs w:val="18"/>
              </w:rPr>
              <w:t>螺丝齐全、紧固</w:t>
            </w:r>
            <w:r>
              <w:rPr>
                <w:rFonts w:hint="eastAsia" w:ascii="宋体" w:hAnsi="宋体"/>
                <w:sz w:val="18"/>
                <w:szCs w:val="18"/>
              </w:rPr>
              <w:t>可靠</w:t>
            </w:r>
            <w:r>
              <w:rPr>
                <w:rFonts w:ascii="宋体" w:hAnsi="宋体"/>
                <w:sz w:val="18"/>
                <w:szCs w:val="18"/>
              </w:rPr>
              <w:t>无松动断裂现象</w:t>
            </w:r>
          </w:p>
        </w:tc>
        <w:tc>
          <w:tcPr>
            <w:tcW w:w="1163" w:type="dxa"/>
            <w:vAlign w:val="center"/>
          </w:tcPr>
          <w:p w14:paraId="5327DE5B">
            <w:pPr>
              <w:rPr>
                <w:sz w:val="18"/>
                <w:szCs w:val="18"/>
              </w:rPr>
            </w:pPr>
            <w:r>
              <w:rPr>
                <w:rFonts w:hint="eastAsia" w:ascii="宋体" w:hAnsi="宋体"/>
                <w:sz w:val="18"/>
                <w:szCs w:val="18"/>
              </w:rPr>
              <w:t xml:space="preserve">□ </w:t>
            </w:r>
            <w:r>
              <w:rPr>
                <w:rFonts w:hint="eastAsia"/>
                <w:sz w:val="18"/>
                <w:szCs w:val="18"/>
              </w:rPr>
              <w:t xml:space="preserve">合格    </w:t>
            </w:r>
          </w:p>
          <w:p w14:paraId="5356DE60">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454E7666">
            <w:pPr>
              <w:ind w:left="72" w:right="71" w:rightChars="34"/>
              <w:jc w:val="center"/>
              <w:rPr>
                <w:rFonts w:ascii="宋体" w:hAnsi="宋体" w:cs="宋体"/>
                <w:sz w:val="18"/>
                <w:szCs w:val="18"/>
              </w:rPr>
            </w:pPr>
          </w:p>
        </w:tc>
      </w:tr>
      <w:tr w14:paraId="3405C9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6" w:hRule="atLeast"/>
        </w:trPr>
        <w:tc>
          <w:tcPr>
            <w:tcW w:w="587" w:type="dxa"/>
            <w:vMerge w:val="restart"/>
            <w:vAlign w:val="center"/>
          </w:tcPr>
          <w:p w14:paraId="1A1EF769">
            <w:pPr>
              <w:jc w:val="center"/>
              <w:rPr>
                <w:rFonts w:ascii="宋体" w:hAnsi="宋体" w:cs="宋体"/>
                <w:sz w:val="18"/>
                <w:szCs w:val="18"/>
              </w:rPr>
            </w:pPr>
          </w:p>
        </w:tc>
        <w:tc>
          <w:tcPr>
            <w:tcW w:w="771" w:type="dxa"/>
            <w:vMerge w:val="restart"/>
            <w:vAlign w:val="center"/>
          </w:tcPr>
          <w:p w14:paraId="6EF96039">
            <w:pPr>
              <w:spacing w:line="300" w:lineRule="auto"/>
              <w:jc w:val="center"/>
              <w:rPr>
                <w:sz w:val="18"/>
                <w:szCs w:val="18"/>
              </w:rPr>
            </w:pPr>
            <w:r>
              <w:rPr>
                <w:sz w:val="18"/>
                <w:szCs w:val="18"/>
              </w:rPr>
              <w:t>传动</w:t>
            </w:r>
          </w:p>
          <w:p w14:paraId="6A0BCFB5">
            <w:pPr>
              <w:spacing w:line="300" w:lineRule="auto"/>
              <w:jc w:val="center"/>
              <w:rPr>
                <w:rFonts w:ascii="宋体" w:hAnsi="宋体" w:cs="宋体"/>
                <w:spacing w:val="-1"/>
                <w:sz w:val="18"/>
                <w:szCs w:val="18"/>
              </w:rPr>
            </w:pPr>
            <w:r>
              <w:rPr>
                <w:rFonts w:hint="eastAsia"/>
                <w:sz w:val="18"/>
                <w:szCs w:val="18"/>
              </w:rPr>
              <w:t>部位</w:t>
            </w:r>
          </w:p>
        </w:tc>
        <w:tc>
          <w:tcPr>
            <w:tcW w:w="4250" w:type="dxa"/>
            <w:gridSpan w:val="5"/>
            <w:tcBorders>
              <w:bottom w:val="single" w:color="auto" w:sz="4" w:space="0"/>
            </w:tcBorders>
            <w:vAlign w:val="center"/>
          </w:tcPr>
          <w:p w14:paraId="5D1CB926">
            <w:pPr>
              <w:rPr>
                <w:rFonts w:ascii="宋体" w:hAnsi="宋体"/>
                <w:sz w:val="18"/>
                <w:szCs w:val="18"/>
              </w:rPr>
            </w:pPr>
            <w:r>
              <w:rPr>
                <w:rFonts w:hint="eastAsia" w:ascii="宋体" w:hAnsi="宋体"/>
                <w:sz w:val="18"/>
                <w:szCs w:val="18"/>
              </w:rPr>
              <w:t>传动</w:t>
            </w:r>
            <w:r>
              <w:rPr>
                <w:rFonts w:ascii="宋体" w:hAnsi="宋体"/>
                <w:sz w:val="18"/>
                <w:szCs w:val="18"/>
              </w:rPr>
              <w:t>齿轮</w:t>
            </w:r>
            <w:r>
              <w:rPr>
                <w:rFonts w:hint="eastAsia" w:ascii="宋体" w:hAnsi="宋体"/>
                <w:sz w:val="18"/>
                <w:szCs w:val="18"/>
              </w:rPr>
              <w:t>应</w:t>
            </w:r>
            <w:r>
              <w:rPr>
                <w:rFonts w:ascii="宋体" w:hAnsi="宋体"/>
                <w:sz w:val="18"/>
                <w:szCs w:val="18"/>
              </w:rPr>
              <w:t>无异声，皮带传动</w:t>
            </w:r>
            <w:r>
              <w:rPr>
                <w:rFonts w:hint="eastAsia" w:ascii="宋体" w:hAnsi="宋体"/>
                <w:sz w:val="18"/>
                <w:szCs w:val="18"/>
              </w:rPr>
              <w:t>的</w:t>
            </w:r>
            <w:r>
              <w:rPr>
                <w:rFonts w:ascii="宋体" w:hAnsi="宋体"/>
                <w:sz w:val="18"/>
                <w:szCs w:val="18"/>
              </w:rPr>
              <w:t xml:space="preserve">防护罩齐全、完好 </w:t>
            </w:r>
          </w:p>
        </w:tc>
        <w:tc>
          <w:tcPr>
            <w:tcW w:w="1163" w:type="dxa"/>
            <w:tcBorders>
              <w:bottom w:val="single" w:color="auto" w:sz="4" w:space="0"/>
            </w:tcBorders>
            <w:vAlign w:val="center"/>
          </w:tcPr>
          <w:p w14:paraId="716084E9">
            <w:pPr>
              <w:rPr>
                <w:sz w:val="18"/>
                <w:szCs w:val="18"/>
              </w:rPr>
            </w:pPr>
            <w:r>
              <w:rPr>
                <w:rFonts w:hint="eastAsia" w:ascii="宋体" w:hAnsi="宋体"/>
                <w:sz w:val="18"/>
                <w:szCs w:val="18"/>
              </w:rPr>
              <w:t xml:space="preserve">□ </w:t>
            </w:r>
            <w:r>
              <w:rPr>
                <w:rFonts w:hint="eastAsia"/>
                <w:sz w:val="18"/>
                <w:szCs w:val="18"/>
              </w:rPr>
              <w:t xml:space="preserve">合格    </w:t>
            </w:r>
          </w:p>
          <w:p w14:paraId="0E867C63">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bottom w:val="single" w:color="auto" w:sz="4" w:space="0"/>
            </w:tcBorders>
            <w:vAlign w:val="center"/>
          </w:tcPr>
          <w:p w14:paraId="16590B7E">
            <w:pPr>
              <w:ind w:left="72" w:right="71" w:rightChars="34"/>
              <w:jc w:val="center"/>
              <w:rPr>
                <w:rFonts w:ascii="宋体" w:hAnsi="宋体" w:cs="宋体"/>
                <w:sz w:val="18"/>
                <w:szCs w:val="18"/>
              </w:rPr>
            </w:pPr>
          </w:p>
        </w:tc>
      </w:tr>
      <w:tr w14:paraId="035BBF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587" w:type="dxa"/>
            <w:vMerge w:val="continue"/>
            <w:vAlign w:val="center"/>
          </w:tcPr>
          <w:p w14:paraId="76944EFD">
            <w:pPr>
              <w:jc w:val="center"/>
              <w:rPr>
                <w:rFonts w:ascii="宋体" w:hAnsi="宋体" w:cs="宋体"/>
                <w:sz w:val="18"/>
                <w:szCs w:val="18"/>
              </w:rPr>
            </w:pPr>
          </w:p>
        </w:tc>
        <w:tc>
          <w:tcPr>
            <w:tcW w:w="771" w:type="dxa"/>
            <w:vMerge w:val="continue"/>
            <w:tcBorders>
              <w:bottom w:val="single" w:color="auto" w:sz="4" w:space="0"/>
            </w:tcBorders>
            <w:vAlign w:val="center"/>
          </w:tcPr>
          <w:p w14:paraId="46C2A574">
            <w:pPr>
              <w:spacing w:line="300" w:lineRule="auto"/>
              <w:jc w:val="center"/>
              <w:rPr>
                <w:sz w:val="18"/>
                <w:szCs w:val="18"/>
              </w:rPr>
            </w:pPr>
          </w:p>
        </w:tc>
        <w:tc>
          <w:tcPr>
            <w:tcW w:w="4250" w:type="dxa"/>
            <w:gridSpan w:val="5"/>
            <w:tcBorders>
              <w:bottom w:val="single" w:color="auto" w:sz="4" w:space="0"/>
            </w:tcBorders>
            <w:vAlign w:val="center"/>
          </w:tcPr>
          <w:p w14:paraId="1B260D4F">
            <w:pPr>
              <w:rPr>
                <w:rFonts w:ascii="宋体" w:hAnsi="宋体"/>
                <w:sz w:val="18"/>
                <w:szCs w:val="18"/>
              </w:rPr>
            </w:pPr>
            <w:r>
              <w:rPr>
                <w:rFonts w:hint="eastAsia" w:ascii="宋体" w:hAnsi="宋体"/>
                <w:sz w:val="18"/>
                <w:szCs w:val="18"/>
              </w:rPr>
              <w:t>采用钢丝绳传动的，</w:t>
            </w:r>
            <w:r>
              <w:rPr>
                <w:rFonts w:ascii="宋体" w:hAnsi="宋体"/>
                <w:sz w:val="18"/>
                <w:szCs w:val="18"/>
              </w:rPr>
              <w:t>绳筒保险</w:t>
            </w:r>
            <w:r>
              <w:rPr>
                <w:rFonts w:hint="eastAsia" w:ascii="宋体" w:hAnsi="宋体"/>
                <w:sz w:val="18"/>
                <w:szCs w:val="18"/>
              </w:rPr>
              <w:t>应</w:t>
            </w:r>
            <w:r>
              <w:rPr>
                <w:rFonts w:ascii="宋体" w:hAnsi="宋体"/>
                <w:sz w:val="18"/>
                <w:szCs w:val="18"/>
              </w:rPr>
              <w:t>无变形脱焊，排列</w:t>
            </w:r>
            <w:r>
              <w:rPr>
                <w:rFonts w:hint="eastAsia" w:ascii="宋体" w:hAnsi="宋体"/>
                <w:sz w:val="18"/>
                <w:szCs w:val="18"/>
              </w:rPr>
              <w:t>应</w:t>
            </w:r>
            <w:r>
              <w:rPr>
                <w:rFonts w:ascii="宋体" w:hAnsi="宋体"/>
                <w:sz w:val="18"/>
                <w:szCs w:val="18"/>
              </w:rPr>
              <w:t>整齐，无压扁、松散、断股、灼伤、严重断丝等缺陷</w:t>
            </w:r>
          </w:p>
        </w:tc>
        <w:tc>
          <w:tcPr>
            <w:tcW w:w="1163" w:type="dxa"/>
            <w:tcBorders>
              <w:bottom w:val="single" w:color="auto" w:sz="4" w:space="0"/>
            </w:tcBorders>
            <w:vAlign w:val="center"/>
          </w:tcPr>
          <w:p w14:paraId="1CE1DE49">
            <w:pPr>
              <w:rPr>
                <w:sz w:val="18"/>
                <w:szCs w:val="18"/>
              </w:rPr>
            </w:pPr>
            <w:r>
              <w:rPr>
                <w:rFonts w:hint="eastAsia" w:ascii="宋体" w:hAnsi="宋体"/>
                <w:sz w:val="18"/>
                <w:szCs w:val="18"/>
              </w:rPr>
              <w:t xml:space="preserve">□ </w:t>
            </w:r>
            <w:r>
              <w:rPr>
                <w:rFonts w:hint="eastAsia"/>
                <w:sz w:val="18"/>
                <w:szCs w:val="18"/>
              </w:rPr>
              <w:t xml:space="preserve">合格    </w:t>
            </w:r>
          </w:p>
          <w:p w14:paraId="767F1778">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bottom w:val="single" w:color="auto" w:sz="4" w:space="0"/>
            </w:tcBorders>
            <w:vAlign w:val="center"/>
          </w:tcPr>
          <w:p w14:paraId="5B2289B5">
            <w:pPr>
              <w:ind w:left="72" w:right="71" w:rightChars="34"/>
              <w:jc w:val="center"/>
              <w:rPr>
                <w:rFonts w:ascii="宋体" w:hAnsi="宋体" w:cs="宋体"/>
                <w:sz w:val="18"/>
                <w:szCs w:val="18"/>
              </w:rPr>
            </w:pPr>
          </w:p>
        </w:tc>
      </w:tr>
      <w:tr w14:paraId="59B829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587" w:type="dxa"/>
            <w:vAlign w:val="center"/>
          </w:tcPr>
          <w:p w14:paraId="1EEB06F1">
            <w:pPr>
              <w:jc w:val="center"/>
              <w:rPr>
                <w:rFonts w:ascii="宋体" w:hAnsi="宋体" w:cs="宋体"/>
                <w:sz w:val="18"/>
                <w:szCs w:val="18"/>
              </w:rPr>
            </w:pPr>
          </w:p>
        </w:tc>
        <w:tc>
          <w:tcPr>
            <w:tcW w:w="771" w:type="dxa"/>
            <w:tcBorders>
              <w:bottom w:val="single" w:color="auto" w:sz="4" w:space="0"/>
            </w:tcBorders>
            <w:vAlign w:val="center"/>
          </w:tcPr>
          <w:p w14:paraId="57F02763">
            <w:pPr>
              <w:spacing w:line="300" w:lineRule="auto"/>
              <w:jc w:val="center"/>
              <w:rPr>
                <w:rFonts w:ascii="宋体" w:hAnsi="宋体" w:cs="宋体"/>
                <w:spacing w:val="-1"/>
                <w:sz w:val="18"/>
                <w:szCs w:val="18"/>
              </w:rPr>
            </w:pPr>
            <w:r>
              <w:rPr>
                <w:rFonts w:hint="eastAsia" w:ascii="宋体" w:hAnsi="宋体" w:cs="宋体"/>
                <w:spacing w:val="-1"/>
                <w:sz w:val="18"/>
                <w:szCs w:val="18"/>
              </w:rPr>
              <w:t>制动</w:t>
            </w:r>
          </w:p>
          <w:p w14:paraId="58AA58D1">
            <w:pPr>
              <w:spacing w:line="300" w:lineRule="auto"/>
              <w:jc w:val="center"/>
              <w:rPr>
                <w:rFonts w:ascii="宋体" w:hAnsi="宋体" w:cs="宋体"/>
                <w:spacing w:val="-1"/>
                <w:sz w:val="18"/>
                <w:szCs w:val="18"/>
              </w:rPr>
            </w:pPr>
            <w:r>
              <w:rPr>
                <w:rFonts w:hint="eastAsia" w:ascii="宋体" w:hAnsi="宋体" w:cs="宋体"/>
                <w:spacing w:val="-1"/>
                <w:sz w:val="18"/>
                <w:szCs w:val="18"/>
              </w:rPr>
              <w:t>装置</w:t>
            </w:r>
          </w:p>
        </w:tc>
        <w:tc>
          <w:tcPr>
            <w:tcW w:w="4250" w:type="dxa"/>
            <w:gridSpan w:val="5"/>
            <w:tcBorders>
              <w:bottom w:val="single" w:color="auto" w:sz="4" w:space="0"/>
            </w:tcBorders>
            <w:vAlign w:val="center"/>
          </w:tcPr>
          <w:p w14:paraId="2C759930">
            <w:pPr>
              <w:rPr>
                <w:rFonts w:ascii="宋体" w:hAnsi="宋体" w:cs="宋体"/>
                <w:spacing w:val="-1"/>
                <w:sz w:val="18"/>
                <w:szCs w:val="18"/>
              </w:rPr>
            </w:pPr>
            <w:r>
              <w:rPr>
                <w:rFonts w:ascii="宋体" w:hAnsi="宋体"/>
                <w:sz w:val="18"/>
                <w:szCs w:val="18"/>
              </w:rPr>
              <w:t>制动片</w:t>
            </w:r>
            <w:r>
              <w:rPr>
                <w:rFonts w:hint="eastAsia" w:ascii="宋体" w:hAnsi="宋体"/>
                <w:sz w:val="18"/>
                <w:szCs w:val="18"/>
              </w:rPr>
              <w:t>磨损应不超过原厚度50% 以内，且</w:t>
            </w:r>
            <w:r>
              <w:rPr>
                <w:rFonts w:ascii="宋体" w:hAnsi="宋体"/>
                <w:sz w:val="18"/>
                <w:szCs w:val="18"/>
              </w:rPr>
              <w:t>无单边现象，满载时可靠有效，各部螺丝紧固</w:t>
            </w:r>
          </w:p>
        </w:tc>
        <w:tc>
          <w:tcPr>
            <w:tcW w:w="1163" w:type="dxa"/>
            <w:tcBorders>
              <w:bottom w:val="single" w:color="auto" w:sz="4" w:space="0"/>
            </w:tcBorders>
            <w:vAlign w:val="center"/>
          </w:tcPr>
          <w:p w14:paraId="41501A99">
            <w:pPr>
              <w:rPr>
                <w:sz w:val="18"/>
                <w:szCs w:val="18"/>
              </w:rPr>
            </w:pPr>
            <w:r>
              <w:rPr>
                <w:rFonts w:hint="eastAsia" w:ascii="宋体" w:hAnsi="宋体"/>
                <w:sz w:val="18"/>
                <w:szCs w:val="18"/>
              </w:rPr>
              <w:t xml:space="preserve">□ </w:t>
            </w:r>
            <w:r>
              <w:rPr>
                <w:rFonts w:hint="eastAsia"/>
                <w:sz w:val="18"/>
                <w:szCs w:val="18"/>
              </w:rPr>
              <w:t xml:space="preserve">合格    </w:t>
            </w:r>
          </w:p>
          <w:p w14:paraId="16D39DE3">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bottom w:val="single" w:color="auto" w:sz="4" w:space="0"/>
            </w:tcBorders>
            <w:vAlign w:val="center"/>
          </w:tcPr>
          <w:p w14:paraId="77278D2C">
            <w:pPr>
              <w:ind w:left="72" w:right="71" w:rightChars="34"/>
              <w:jc w:val="center"/>
              <w:rPr>
                <w:rFonts w:ascii="宋体" w:hAnsi="宋体" w:cs="宋体"/>
                <w:sz w:val="18"/>
                <w:szCs w:val="18"/>
              </w:rPr>
            </w:pPr>
          </w:p>
        </w:tc>
      </w:tr>
      <w:tr w14:paraId="27F55E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1" w:hRule="atLeast"/>
        </w:trPr>
        <w:tc>
          <w:tcPr>
            <w:tcW w:w="587" w:type="dxa"/>
            <w:vMerge w:val="restart"/>
            <w:vAlign w:val="center"/>
          </w:tcPr>
          <w:p w14:paraId="5BC2C45C">
            <w:pPr>
              <w:jc w:val="center"/>
              <w:rPr>
                <w:rFonts w:ascii="宋体" w:hAnsi="宋体" w:cs="宋体"/>
                <w:sz w:val="18"/>
                <w:szCs w:val="18"/>
              </w:rPr>
            </w:pPr>
          </w:p>
        </w:tc>
        <w:tc>
          <w:tcPr>
            <w:tcW w:w="771" w:type="dxa"/>
            <w:vMerge w:val="restart"/>
            <w:tcBorders>
              <w:top w:val="single" w:color="auto" w:sz="4" w:space="0"/>
            </w:tcBorders>
            <w:vAlign w:val="center"/>
          </w:tcPr>
          <w:p w14:paraId="75EE09B2">
            <w:pPr>
              <w:jc w:val="center"/>
              <w:rPr>
                <w:sz w:val="18"/>
                <w:szCs w:val="18"/>
              </w:rPr>
            </w:pPr>
            <w:r>
              <w:rPr>
                <w:sz w:val="18"/>
                <w:szCs w:val="18"/>
              </w:rPr>
              <w:t>电气</w:t>
            </w:r>
          </w:p>
          <w:p w14:paraId="49B1D523">
            <w:pPr>
              <w:jc w:val="center"/>
              <w:rPr>
                <w:sz w:val="18"/>
                <w:szCs w:val="18"/>
              </w:rPr>
            </w:pPr>
            <w:r>
              <w:rPr>
                <w:sz w:val="18"/>
                <w:szCs w:val="18"/>
              </w:rPr>
              <w:t>装置</w:t>
            </w:r>
          </w:p>
        </w:tc>
        <w:tc>
          <w:tcPr>
            <w:tcW w:w="4250" w:type="dxa"/>
            <w:gridSpan w:val="5"/>
            <w:tcBorders>
              <w:top w:val="single" w:color="auto" w:sz="4" w:space="0"/>
            </w:tcBorders>
            <w:vAlign w:val="center"/>
          </w:tcPr>
          <w:p w14:paraId="3225359B">
            <w:pPr>
              <w:rPr>
                <w:rFonts w:ascii="宋体" w:hAnsi="宋体"/>
                <w:sz w:val="18"/>
                <w:szCs w:val="18"/>
              </w:rPr>
            </w:pPr>
            <w:r>
              <w:rPr>
                <w:rFonts w:hint="eastAsia" w:ascii="宋体" w:hAnsi="宋体"/>
                <w:sz w:val="18"/>
                <w:szCs w:val="18"/>
              </w:rPr>
              <w:t>电动设备的供电电源应单独设置开关箱，且符合三级配电二级保护要求</w:t>
            </w:r>
          </w:p>
        </w:tc>
        <w:tc>
          <w:tcPr>
            <w:tcW w:w="1163" w:type="dxa"/>
            <w:tcBorders>
              <w:top w:val="single" w:color="auto" w:sz="4" w:space="0"/>
            </w:tcBorders>
            <w:vAlign w:val="center"/>
          </w:tcPr>
          <w:p w14:paraId="1A2BEE3E">
            <w:pPr>
              <w:rPr>
                <w:sz w:val="18"/>
                <w:szCs w:val="18"/>
              </w:rPr>
            </w:pPr>
            <w:r>
              <w:rPr>
                <w:rFonts w:hint="eastAsia" w:ascii="宋体" w:hAnsi="宋体"/>
                <w:sz w:val="18"/>
                <w:szCs w:val="18"/>
              </w:rPr>
              <w:t xml:space="preserve">□ </w:t>
            </w:r>
            <w:r>
              <w:rPr>
                <w:rFonts w:hint="eastAsia"/>
                <w:sz w:val="18"/>
                <w:szCs w:val="18"/>
              </w:rPr>
              <w:t xml:space="preserve">合格    </w:t>
            </w:r>
          </w:p>
          <w:p w14:paraId="1AC73901">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top w:val="single" w:color="auto" w:sz="4" w:space="0"/>
            </w:tcBorders>
            <w:vAlign w:val="center"/>
          </w:tcPr>
          <w:p w14:paraId="4C83A302">
            <w:pPr>
              <w:ind w:left="72" w:right="71" w:rightChars="34"/>
              <w:jc w:val="center"/>
              <w:rPr>
                <w:rFonts w:ascii="宋体" w:hAnsi="宋体" w:cs="宋体"/>
                <w:sz w:val="18"/>
                <w:szCs w:val="18"/>
              </w:rPr>
            </w:pPr>
          </w:p>
        </w:tc>
      </w:tr>
      <w:tr w14:paraId="0085BC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587" w:type="dxa"/>
            <w:vMerge w:val="continue"/>
            <w:vAlign w:val="center"/>
          </w:tcPr>
          <w:p w14:paraId="4F0658DB">
            <w:pPr>
              <w:jc w:val="center"/>
              <w:rPr>
                <w:rFonts w:ascii="宋体" w:hAnsi="宋体" w:cs="宋体"/>
                <w:sz w:val="18"/>
                <w:szCs w:val="18"/>
              </w:rPr>
            </w:pPr>
          </w:p>
        </w:tc>
        <w:tc>
          <w:tcPr>
            <w:tcW w:w="771" w:type="dxa"/>
            <w:vMerge w:val="continue"/>
            <w:tcBorders>
              <w:top w:val="single" w:color="auto" w:sz="4" w:space="0"/>
            </w:tcBorders>
            <w:vAlign w:val="center"/>
          </w:tcPr>
          <w:p w14:paraId="5295BE5C">
            <w:pPr>
              <w:jc w:val="center"/>
              <w:rPr>
                <w:sz w:val="18"/>
                <w:szCs w:val="18"/>
              </w:rPr>
            </w:pPr>
          </w:p>
        </w:tc>
        <w:tc>
          <w:tcPr>
            <w:tcW w:w="4250" w:type="dxa"/>
            <w:gridSpan w:val="5"/>
            <w:tcBorders>
              <w:top w:val="single" w:color="auto" w:sz="4" w:space="0"/>
            </w:tcBorders>
            <w:vAlign w:val="center"/>
          </w:tcPr>
          <w:p w14:paraId="2A2AC1F1">
            <w:pPr>
              <w:rPr>
                <w:rFonts w:ascii="宋体" w:hAnsi="宋体"/>
                <w:sz w:val="18"/>
                <w:szCs w:val="18"/>
              </w:rPr>
            </w:pPr>
            <w:r>
              <w:rPr>
                <w:rFonts w:hint="eastAsia" w:ascii="宋体" w:hAnsi="宋体"/>
                <w:sz w:val="18"/>
                <w:szCs w:val="18"/>
              </w:rPr>
              <w:t>电动设备供电保护应采用TN-S接零保护系统，专设PE保护零线，且且应作重复接地，且接地应良好</w:t>
            </w:r>
          </w:p>
        </w:tc>
        <w:tc>
          <w:tcPr>
            <w:tcW w:w="1163" w:type="dxa"/>
            <w:tcBorders>
              <w:top w:val="single" w:color="auto" w:sz="4" w:space="0"/>
            </w:tcBorders>
            <w:vAlign w:val="center"/>
          </w:tcPr>
          <w:p w14:paraId="415909F2">
            <w:pPr>
              <w:rPr>
                <w:sz w:val="18"/>
                <w:szCs w:val="18"/>
              </w:rPr>
            </w:pPr>
            <w:r>
              <w:rPr>
                <w:rFonts w:hint="eastAsia" w:ascii="宋体" w:hAnsi="宋体"/>
                <w:sz w:val="18"/>
                <w:szCs w:val="18"/>
              </w:rPr>
              <w:t xml:space="preserve">□ </w:t>
            </w:r>
            <w:r>
              <w:rPr>
                <w:rFonts w:hint="eastAsia"/>
                <w:sz w:val="18"/>
                <w:szCs w:val="18"/>
              </w:rPr>
              <w:t xml:space="preserve">合格    </w:t>
            </w:r>
          </w:p>
          <w:p w14:paraId="6C1BA15D">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top w:val="single" w:color="auto" w:sz="4" w:space="0"/>
            </w:tcBorders>
            <w:vAlign w:val="center"/>
          </w:tcPr>
          <w:p w14:paraId="7D901EDB">
            <w:pPr>
              <w:ind w:left="72" w:right="71" w:rightChars="34"/>
              <w:jc w:val="center"/>
              <w:rPr>
                <w:rFonts w:ascii="宋体" w:hAnsi="宋体" w:cs="宋体"/>
                <w:sz w:val="18"/>
                <w:szCs w:val="18"/>
              </w:rPr>
            </w:pPr>
          </w:p>
        </w:tc>
      </w:tr>
      <w:tr w14:paraId="358862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8" w:hRule="atLeast"/>
        </w:trPr>
        <w:tc>
          <w:tcPr>
            <w:tcW w:w="587" w:type="dxa"/>
            <w:vMerge w:val="continue"/>
            <w:vAlign w:val="center"/>
          </w:tcPr>
          <w:p w14:paraId="486A8A6E">
            <w:pPr>
              <w:jc w:val="center"/>
              <w:rPr>
                <w:rFonts w:ascii="宋体" w:hAnsi="宋体" w:cs="宋体"/>
                <w:sz w:val="18"/>
                <w:szCs w:val="18"/>
              </w:rPr>
            </w:pPr>
          </w:p>
        </w:tc>
        <w:tc>
          <w:tcPr>
            <w:tcW w:w="771" w:type="dxa"/>
            <w:vMerge w:val="continue"/>
            <w:tcBorders>
              <w:top w:val="single" w:color="auto" w:sz="4" w:space="0"/>
            </w:tcBorders>
            <w:vAlign w:val="center"/>
          </w:tcPr>
          <w:p w14:paraId="1C2391BD">
            <w:pPr>
              <w:jc w:val="center"/>
              <w:rPr>
                <w:sz w:val="18"/>
                <w:szCs w:val="18"/>
              </w:rPr>
            </w:pPr>
          </w:p>
        </w:tc>
        <w:tc>
          <w:tcPr>
            <w:tcW w:w="4250" w:type="dxa"/>
            <w:gridSpan w:val="5"/>
            <w:tcBorders>
              <w:top w:val="single" w:color="auto" w:sz="4" w:space="0"/>
            </w:tcBorders>
            <w:vAlign w:val="center"/>
          </w:tcPr>
          <w:p w14:paraId="491EEF71">
            <w:pPr>
              <w:rPr>
                <w:rFonts w:ascii="宋体" w:hAnsi="宋体"/>
                <w:sz w:val="18"/>
                <w:szCs w:val="18"/>
              </w:rPr>
            </w:pPr>
            <w:r>
              <w:rPr>
                <w:rFonts w:hint="eastAsia" w:ascii="宋体" w:hAnsi="宋体"/>
                <w:sz w:val="18"/>
                <w:szCs w:val="18"/>
              </w:rPr>
              <w:t>电动设备开关箱内设置的漏电保护器额定漏电动作电流应不大于30mA，额定漏电动作时间应不大于0.1S</w:t>
            </w:r>
          </w:p>
        </w:tc>
        <w:tc>
          <w:tcPr>
            <w:tcW w:w="1163" w:type="dxa"/>
            <w:tcBorders>
              <w:top w:val="single" w:color="auto" w:sz="4" w:space="0"/>
            </w:tcBorders>
            <w:vAlign w:val="center"/>
          </w:tcPr>
          <w:p w14:paraId="5FF4B7D5">
            <w:pPr>
              <w:rPr>
                <w:sz w:val="18"/>
                <w:szCs w:val="18"/>
              </w:rPr>
            </w:pPr>
            <w:r>
              <w:rPr>
                <w:rFonts w:hint="eastAsia" w:ascii="宋体" w:hAnsi="宋体"/>
                <w:sz w:val="18"/>
                <w:szCs w:val="18"/>
              </w:rPr>
              <w:t xml:space="preserve">□ </w:t>
            </w:r>
            <w:r>
              <w:rPr>
                <w:rFonts w:hint="eastAsia"/>
                <w:sz w:val="18"/>
                <w:szCs w:val="18"/>
              </w:rPr>
              <w:t xml:space="preserve">合格    </w:t>
            </w:r>
          </w:p>
          <w:p w14:paraId="2353641E">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top w:val="single" w:color="auto" w:sz="4" w:space="0"/>
            </w:tcBorders>
            <w:vAlign w:val="center"/>
          </w:tcPr>
          <w:p w14:paraId="4DE6BE6E">
            <w:pPr>
              <w:ind w:left="72" w:right="71" w:rightChars="34"/>
              <w:jc w:val="center"/>
              <w:rPr>
                <w:rFonts w:ascii="宋体" w:hAnsi="宋体" w:cs="宋体"/>
                <w:sz w:val="18"/>
                <w:szCs w:val="18"/>
              </w:rPr>
            </w:pPr>
          </w:p>
        </w:tc>
      </w:tr>
      <w:tr w14:paraId="6506F0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2" w:hRule="atLeast"/>
        </w:trPr>
        <w:tc>
          <w:tcPr>
            <w:tcW w:w="587" w:type="dxa"/>
            <w:vMerge w:val="continue"/>
            <w:vAlign w:val="center"/>
          </w:tcPr>
          <w:p w14:paraId="08042CD9">
            <w:pPr>
              <w:jc w:val="center"/>
              <w:rPr>
                <w:rFonts w:ascii="宋体" w:hAnsi="宋体" w:cs="宋体"/>
                <w:sz w:val="18"/>
                <w:szCs w:val="18"/>
              </w:rPr>
            </w:pPr>
          </w:p>
        </w:tc>
        <w:tc>
          <w:tcPr>
            <w:tcW w:w="771" w:type="dxa"/>
            <w:vMerge w:val="continue"/>
            <w:tcBorders>
              <w:top w:val="single" w:color="auto" w:sz="4" w:space="0"/>
            </w:tcBorders>
            <w:vAlign w:val="center"/>
          </w:tcPr>
          <w:p w14:paraId="0816017D">
            <w:pPr>
              <w:jc w:val="center"/>
              <w:rPr>
                <w:sz w:val="18"/>
                <w:szCs w:val="18"/>
              </w:rPr>
            </w:pPr>
          </w:p>
        </w:tc>
        <w:tc>
          <w:tcPr>
            <w:tcW w:w="4250" w:type="dxa"/>
            <w:gridSpan w:val="5"/>
            <w:tcBorders>
              <w:top w:val="single" w:color="auto" w:sz="4" w:space="0"/>
            </w:tcBorders>
            <w:vAlign w:val="center"/>
          </w:tcPr>
          <w:p w14:paraId="44F095A7">
            <w:pPr>
              <w:rPr>
                <w:rFonts w:ascii="宋体" w:hAnsi="宋体"/>
                <w:sz w:val="18"/>
                <w:szCs w:val="18"/>
              </w:rPr>
            </w:pPr>
            <w:r>
              <w:rPr>
                <w:rFonts w:hint="eastAsia" w:ascii="宋体" w:hAnsi="宋体"/>
                <w:sz w:val="18"/>
                <w:szCs w:val="18"/>
              </w:rPr>
              <w:t>电动设备潮湿或有腐蚀介质场所，漏电保护器额定漏电动作电流应不大于15mA，额定漏电动作时间应不大于0.1S</w:t>
            </w:r>
          </w:p>
        </w:tc>
        <w:tc>
          <w:tcPr>
            <w:tcW w:w="1163" w:type="dxa"/>
            <w:tcBorders>
              <w:top w:val="single" w:color="auto" w:sz="4" w:space="0"/>
            </w:tcBorders>
            <w:vAlign w:val="center"/>
          </w:tcPr>
          <w:p w14:paraId="20A05519">
            <w:pPr>
              <w:rPr>
                <w:sz w:val="18"/>
                <w:szCs w:val="18"/>
              </w:rPr>
            </w:pPr>
            <w:r>
              <w:rPr>
                <w:rFonts w:hint="eastAsia" w:ascii="宋体" w:hAnsi="宋体"/>
                <w:sz w:val="18"/>
                <w:szCs w:val="18"/>
              </w:rPr>
              <w:t xml:space="preserve">□ </w:t>
            </w:r>
            <w:r>
              <w:rPr>
                <w:rFonts w:hint="eastAsia"/>
                <w:sz w:val="18"/>
                <w:szCs w:val="18"/>
              </w:rPr>
              <w:t xml:space="preserve">合格    </w:t>
            </w:r>
          </w:p>
          <w:p w14:paraId="330A5212">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top w:val="single" w:color="auto" w:sz="4" w:space="0"/>
            </w:tcBorders>
            <w:vAlign w:val="center"/>
          </w:tcPr>
          <w:p w14:paraId="315D37D3">
            <w:pPr>
              <w:ind w:left="72" w:right="71" w:rightChars="34"/>
              <w:jc w:val="center"/>
              <w:rPr>
                <w:rFonts w:ascii="宋体" w:hAnsi="宋体" w:cs="宋体"/>
                <w:sz w:val="18"/>
                <w:szCs w:val="18"/>
              </w:rPr>
            </w:pPr>
          </w:p>
        </w:tc>
      </w:tr>
      <w:tr w14:paraId="6BC0D1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6" w:hRule="atLeast"/>
        </w:trPr>
        <w:tc>
          <w:tcPr>
            <w:tcW w:w="587" w:type="dxa"/>
            <w:vMerge w:val="continue"/>
            <w:vAlign w:val="center"/>
          </w:tcPr>
          <w:p w14:paraId="56247A89">
            <w:pPr>
              <w:jc w:val="center"/>
              <w:rPr>
                <w:rFonts w:ascii="宋体" w:hAnsi="宋体" w:cs="宋体"/>
                <w:sz w:val="18"/>
                <w:szCs w:val="18"/>
              </w:rPr>
            </w:pPr>
          </w:p>
        </w:tc>
        <w:tc>
          <w:tcPr>
            <w:tcW w:w="771" w:type="dxa"/>
            <w:vMerge w:val="continue"/>
            <w:vAlign w:val="center"/>
          </w:tcPr>
          <w:p w14:paraId="2BB42AEB">
            <w:pPr>
              <w:jc w:val="center"/>
              <w:rPr>
                <w:sz w:val="18"/>
                <w:szCs w:val="18"/>
              </w:rPr>
            </w:pPr>
          </w:p>
        </w:tc>
        <w:tc>
          <w:tcPr>
            <w:tcW w:w="4250" w:type="dxa"/>
            <w:gridSpan w:val="5"/>
            <w:tcBorders>
              <w:top w:val="single" w:color="auto" w:sz="4" w:space="0"/>
            </w:tcBorders>
            <w:vAlign w:val="center"/>
          </w:tcPr>
          <w:p w14:paraId="4574510E">
            <w:pPr>
              <w:rPr>
                <w:rFonts w:ascii="宋体" w:hAnsi="宋体"/>
                <w:sz w:val="18"/>
                <w:szCs w:val="18"/>
              </w:rPr>
            </w:pPr>
            <w:r>
              <w:rPr>
                <w:rFonts w:hint="eastAsia" w:ascii="宋体" w:hAnsi="宋体"/>
                <w:sz w:val="18"/>
                <w:szCs w:val="18"/>
              </w:rPr>
              <w:t>电动设备不得拖地或明敷无防护措施</w:t>
            </w:r>
          </w:p>
        </w:tc>
        <w:tc>
          <w:tcPr>
            <w:tcW w:w="1163" w:type="dxa"/>
            <w:tcBorders>
              <w:top w:val="single" w:color="auto" w:sz="4" w:space="0"/>
            </w:tcBorders>
            <w:vAlign w:val="center"/>
          </w:tcPr>
          <w:p w14:paraId="531E2352">
            <w:pPr>
              <w:rPr>
                <w:sz w:val="18"/>
                <w:szCs w:val="18"/>
              </w:rPr>
            </w:pPr>
            <w:r>
              <w:rPr>
                <w:rFonts w:hint="eastAsia" w:ascii="宋体" w:hAnsi="宋体"/>
                <w:sz w:val="18"/>
                <w:szCs w:val="18"/>
              </w:rPr>
              <w:t xml:space="preserve">□ </w:t>
            </w:r>
            <w:r>
              <w:rPr>
                <w:rFonts w:hint="eastAsia"/>
                <w:sz w:val="18"/>
                <w:szCs w:val="18"/>
              </w:rPr>
              <w:t xml:space="preserve">合格    </w:t>
            </w:r>
          </w:p>
          <w:p w14:paraId="5126092C">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tcBorders>
              <w:top w:val="single" w:color="auto" w:sz="4" w:space="0"/>
            </w:tcBorders>
            <w:vAlign w:val="center"/>
          </w:tcPr>
          <w:p w14:paraId="44C82D8D">
            <w:pPr>
              <w:ind w:left="72" w:right="71" w:rightChars="34"/>
              <w:jc w:val="center"/>
              <w:rPr>
                <w:rFonts w:ascii="宋体" w:hAnsi="宋体" w:cs="宋体"/>
                <w:sz w:val="18"/>
                <w:szCs w:val="18"/>
              </w:rPr>
            </w:pPr>
          </w:p>
        </w:tc>
      </w:tr>
      <w:tr w14:paraId="3273D8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trPr>
        <w:tc>
          <w:tcPr>
            <w:tcW w:w="1358" w:type="dxa"/>
            <w:gridSpan w:val="2"/>
            <w:vAlign w:val="center"/>
          </w:tcPr>
          <w:p w14:paraId="4C0E87D1">
            <w:pPr>
              <w:spacing w:line="340" w:lineRule="exact"/>
              <w:jc w:val="center"/>
              <w:rPr>
                <w:sz w:val="18"/>
                <w:szCs w:val="18"/>
              </w:rPr>
            </w:pPr>
            <w:r>
              <w:rPr>
                <w:rFonts w:hint="eastAsia"/>
                <w:sz w:val="18"/>
                <w:szCs w:val="18"/>
              </w:rPr>
              <w:t>自检结论</w:t>
            </w:r>
          </w:p>
        </w:tc>
        <w:tc>
          <w:tcPr>
            <w:tcW w:w="1325" w:type="dxa"/>
            <w:vAlign w:val="center"/>
          </w:tcPr>
          <w:p w14:paraId="57197FA5">
            <w:pPr>
              <w:spacing w:line="340" w:lineRule="exact"/>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p>
          <w:p w14:paraId="30FA1CA0">
            <w:pPr>
              <w:spacing w:line="340" w:lineRule="exact"/>
              <w:rPr>
                <w:sz w:val="18"/>
                <w:szCs w:val="18"/>
              </w:rPr>
            </w:pPr>
            <w:r>
              <w:rPr>
                <w:rFonts w:hint="eastAsia"/>
                <w:sz w:val="18"/>
                <w:szCs w:val="18"/>
              </w:rPr>
              <w:t xml:space="preserve"> </w:t>
            </w:r>
            <w:r>
              <w:rPr>
                <w:rFonts w:hint="eastAsia" w:ascii="宋体" w:hAnsi="宋体"/>
                <w:sz w:val="18"/>
                <w:szCs w:val="18"/>
              </w:rPr>
              <w:t>□</w:t>
            </w:r>
            <w:r>
              <w:rPr>
                <w:rFonts w:hint="eastAsia"/>
                <w:sz w:val="18"/>
                <w:szCs w:val="18"/>
              </w:rPr>
              <w:t>不合格</w:t>
            </w:r>
          </w:p>
        </w:tc>
        <w:tc>
          <w:tcPr>
            <w:tcW w:w="1253" w:type="dxa"/>
            <w:vAlign w:val="center"/>
          </w:tcPr>
          <w:p w14:paraId="0CD9B954">
            <w:pPr>
              <w:spacing w:line="340" w:lineRule="exact"/>
              <w:jc w:val="center"/>
              <w:rPr>
                <w:sz w:val="18"/>
                <w:szCs w:val="18"/>
              </w:rPr>
            </w:pPr>
            <w:r>
              <w:rPr>
                <w:rFonts w:hint="eastAsia"/>
                <w:sz w:val="18"/>
                <w:szCs w:val="18"/>
              </w:rPr>
              <w:t>不合格详情</w:t>
            </w:r>
          </w:p>
        </w:tc>
        <w:tc>
          <w:tcPr>
            <w:tcW w:w="4961" w:type="dxa"/>
            <w:gridSpan w:val="6"/>
            <w:vAlign w:val="center"/>
          </w:tcPr>
          <w:p w14:paraId="47E839AF">
            <w:pPr>
              <w:spacing w:line="340" w:lineRule="exact"/>
              <w:rPr>
                <w:sz w:val="18"/>
                <w:szCs w:val="18"/>
              </w:rPr>
            </w:pPr>
            <w:r>
              <w:rPr>
                <w:rFonts w:hint="eastAsia"/>
                <w:sz w:val="18"/>
                <w:szCs w:val="18"/>
              </w:rPr>
              <w:t>需详细描述不合格项内容及具体隐患：</w:t>
            </w:r>
          </w:p>
          <w:p w14:paraId="7AA184A8"/>
        </w:tc>
      </w:tr>
      <w:tr w14:paraId="1133DE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17" w:hRule="atLeast"/>
        </w:trPr>
        <w:tc>
          <w:tcPr>
            <w:tcW w:w="1358" w:type="dxa"/>
            <w:gridSpan w:val="2"/>
            <w:vAlign w:val="center"/>
          </w:tcPr>
          <w:p w14:paraId="7951D0AE">
            <w:pPr>
              <w:spacing w:line="340" w:lineRule="exact"/>
              <w:jc w:val="center"/>
              <w:rPr>
                <w:sz w:val="18"/>
                <w:szCs w:val="18"/>
              </w:rPr>
            </w:pPr>
            <w:r>
              <w:rPr>
                <w:rFonts w:hint="eastAsia"/>
                <w:sz w:val="18"/>
                <w:szCs w:val="18"/>
              </w:rPr>
              <w:t>签字</w:t>
            </w:r>
          </w:p>
        </w:tc>
        <w:tc>
          <w:tcPr>
            <w:tcW w:w="4225" w:type="dxa"/>
            <w:gridSpan w:val="4"/>
            <w:vAlign w:val="center"/>
          </w:tcPr>
          <w:p w14:paraId="012BF1DB">
            <w:pPr>
              <w:pStyle w:val="5"/>
              <w:spacing w:line="360" w:lineRule="auto"/>
              <w:jc w:val="both"/>
              <w:rPr>
                <w:sz w:val="18"/>
                <w:szCs w:val="18"/>
              </w:rPr>
            </w:pPr>
            <w:r>
              <w:rPr>
                <w:rFonts w:hint="eastAsia"/>
                <w:sz w:val="18"/>
                <w:szCs w:val="18"/>
              </w:rPr>
              <w:t>被查单位（班组）名称：</w:t>
            </w:r>
          </w:p>
          <w:p w14:paraId="4EC10D23">
            <w:pPr>
              <w:pStyle w:val="5"/>
              <w:spacing w:line="360" w:lineRule="auto"/>
              <w:jc w:val="both"/>
              <w:rPr>
                <w:sz w:val="18"/>
                <w:szCs w:val="18"/>
              </w:rPr>
            </w:pPr>
            <w:r>
              <w:rPr>
                <w:rFonts w:hint="eastAsia"/>
                <w:sz w:val="18"/>
                <w:szCs w:val="18"/>
              </w:rPr>
              <w:t xml:space="preserve">被查单位（班组）责任人（签字）：   </w:t>
            </w:r>
          </w:p>
          <w:p w14:paraId="30B9A5A8">
            <w:pPr>
              <w:spacing w:line="360" w:lineRule="auto"/>
            </w:pPr>
            <w:r>
              <w:rPr>
                <w:rFonts w:hint="eastAsia"/>
                <w:sz w:val="18"/>
                <w:szCs w:val="18"/>
              </w:rPr>
              <w:t>签收日期：</w:t>
            </w:r>
          </w:p>
        </w:tc>
        <w:tc>
          <w:tcPr>
            <w:tcW w:w="3314" w:type="dxa"/>
            <w:gridSpan w:val="4"/>
            <w:vAlign w:val="center"/>
          </w:tcPr>
          <w:p w14:paraId="0093A708">
            <w:pPr>
              <w:pStyle w:val="5"/>
              <w:spacing w:line="360" w:lineRule="auto"/>
              <w:jc w:val="both"/>
              <w:rPr>
                <w:sz w:val="18"/>
                <w:szCs w:val="18"/>
              </w:rPr>
            </w:pPr>
            <w:r>
              <w:rPr>
                <w:rFonts w:hint="eastAsia"/>
                <w:sz w:val="18"/>
                <w:szCs w:val="18"/>
              </w:rPr>
              <w:t xml:space="preserve">检查人（签字）：   </w:t>
            </w:r>
          </w:p>
          <w:p w14:paraId="732EF504">
            <w:pPr>
              <w:pStyle w:val="5"/>
              <w:jc w:val="both"/>
              <w:rPr>
                <w:sz w:val="18"/>
                <w:szCs w:val="18"/>
              </w:rPr>
            </w:pPr>
            <w:r>
              <w:rPr>
                <w:rFonts w:hint="eastAsia"/>
                <w:sz w:val="18"/>
                <w:szCs w:val="18"/>
              </w:rPr>
              <w:t>签发日期：</w:t>
            </w:r>
          </w:p>
        </w:tc>
      </w:tr>
      <w:tr w14:paraId="3A977C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1358" w:type="dxa"/>
            <w:gridSpan w:val="2"/>
            <w:vAlign w:val="center"/>
          </w:tcPr>
          <w:p w14:paraId="0D0B96B7">
            <w:pPr>
              <w:spacing w:line="340" w:lineRule="exact"/>
              <w:jc w:val="center"/>
              <w:rPr>
                <w:sz w:val="18"/>
                <w:szCs w:val="18"/>
              </w:rPr>
            </w:pPr>
            <w:r>
              <w:rPr>
                <w:rFonts w:hint="eastAsia"/>
                <w:sz w:val="18"/>
                <w:szCs w:val="18"/>
              </w:rPr>
              <w:t>不合格项</w:t>
            </w:r>
          </w:p>
          <w:p w14:paraId="25B280F8">
            <w:pPr>
              <w:spacing w:line="340" w:lineRule="exact"/>
              <w:jc w:val="center"/>
              <w:rPr>
                <w:sz w:val="18"/>
                <w:szCs w:val="18"/>
              </w:rPr>
            </w:pPr>
            <w:r>
              <w:rPr>
                <w:rFonts w:hint="eastAsia"/>
                <w:sz w:val="18"/>
                <w:szCs w:val="18"/>
              </w:rPr>
              <w:t>整改复查意见</w:t>
            </w:r>
          </w:p>
        </w:tc>
        <w:tc>
          <w:tcPr>
            <w:tcW w:w="7539" w:type="dxa"/>
            <w:gridSpan w:val="8"/>
            <w:vAlign w:val="center"/>
          </w:tcPr>
          <w:p w14:paraId="1393F095">
            <w:pPr>
              <w:spacing w:line="340" w:lineRule="exact"/>
              <w:rPr>
                <w:sz w:val="18"/>
                <w:szCs w:val="18"/>
              </w:rPr>
            </w:pPr>
            <w:r>
              <w:rPr>
                <w:rFonts w:hint="eastAsia"/>
                <w:sz w:val="18"/>
                <w:szCs w:val="18"/>
              </w:rPr>
              <w:t>需逐条描述不合格项内容及复查结果（无此项不填）：</w:t>
            </w:r>
          </w:p>
          <w:p w14:paraId="5C705178">
            <w:pPr>
              <w:spacing w:line="340" w:lineRule="exact"/>
              <w:rPr>
                <w:sz w:val="18"/>
                <w:szCs w:val="18"/>
              </w:rPr>
            </w:pPr>
            <w:r>
              <w:rPr>
                <w:rFonts w:hint="eastAsia"/>
                <w:sz w:val="18"/>
                <w:szCs w:val="18"/>
              </w:rPr>
              <w:t xml:space="preserve">                                            复查人（签字）：       日期：</w:t>
            </w:r>
          </w:p>
        </w:tc>
      </w:tr>
      <w:tr w14:paraId="7857FD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1358" w:type="dxa"/>
            <w:gridSpan w:val="2"/>
            <w:vAlign w:val="center"/>
          </w:tcPr>
          <w:p w14:paraId="576239E7">
            <w:pPr>
              <w:jc w:val="center"/>
              <w:rPr>
                <w:rFonts w:ascii="宋体" w:hAnsi="宋体"/>
                <w:sz w:val="18"/>
                <w:szCs w:val="18"/>
              </w:rPr>
            </w:pPr>
            <w:r>
              <w:rPr>
                <w:rFonts w:hint="eastAsia" w:ascii="宋体" w:hAnsi="宋体"/>
                <w:sz w:val="18"/>
                <w:szCs w:val="18"/>
              </w:rPr>
              <w:t>说  明</w:t>
            </w:r>
          </w:p>
        </w:tc>
        <w:tc>
          <w:tcPr>
            <w:tcW w:w="7539" w:type="dxa"/>
            <w:gridSpan w:val="8"/>
            <w:vAlign w:val="center"/>
          </w:tcPr>
          <w:p w14:paraId="3EEDC4D1">
            <w:pPr>
              <w:rPr>
                <w:rFonts w:ascii="宋体" w:hAnsi="宋体"/>
                <w:sz w:val="18"/>
                <w:szCs w:val="18"/>
              </w:rPr>
            </w:pP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14:paraId="09C753D1">
      <w:pPr>
        <w:spacing w:before="82" w:line="226" w:lineRule="auto"/>
        <w:jc w:val="center"/>
        <w:rPr>
          <w:rFonts w:ascii="宋体" w:hAnsi="宋体" w:cs="宋体"/>
          <w:sz w:val="24"/>
        </w:rPr>
      </w:pPr>
      <w:r>
        <w:rPr>
          <w:rFonts w:hint="eastAsia" w:ascii="宋体" w:hAnsi="宋体" w:cs="宋体"/>
          <w:b/>
          <w:sz w:val="28"/>
          <w:szCs w:val="28"/>
        </w:rPr>
        <w:t>建筑施工中小型施工机（具）械日常检查表</w:t>
      </w:r>
      <w:r>
        <w:rPr>
          <w:rFonts w:hint="eastAsia" w:ascii="华文楷体" w:hAnsi="华文楷体" w:eastAsia="华文楷体" w:cs="宋体"/>
          <w:b/>
          <w:sz w:val="28"/>
          <w:szCs w:val="28"/>
        </w:rPr>
        <w:t>（气瓶类）</w:t>
      </w:r>
    </w:p>
    <w:p w14:paraId="02856C0F">
      <w:pPr>
        <w:pStyle w:val="5"/>
        <w:jc w:val="both"/>
        <w:rPr>
          <w:rFonts w:ascii="宋体" w:hAnsi="宋体"/>
          <w:b/>
          <w:bCs/>
          <w:szCs w:val="21"/>
        </w:rPr>
      </w:pPr>
      <w:r>
        <w:rPr>
          <w:rFonts w:ascii="宋体" w:hAnsi="宋体"/>
          <w:b/>
          <w:bCs/>
          <w:szCs w:val="21"/>
        </w:rPr>
        <w:t>表8.</w:t>
      </w:r>
      <w:r>
        <w:rPr>
          <w:rFonts w:hint="eastAsia" w:ascii="宋体" w:hAnsi="宋体"/>
          <w:b/>
          <w:bCs/>
          <w:szCs w:val="21"/>
        </w:rPr>
        <w:t>5.3-2</w:t>
      </w:r>
      <w:r>
        <w:rPr>
          <w:rFonts w:ascii="宋体" w:hAnsi="宋体"/>
          <w:b/>
          <w:bCs/>
          <w:szCs w:val="21"/>
        </w:rPr>
        <w:t xml:space="preserve"> </w:t>
      </w:r>
    </w:p>
    <w:tbl>
      <w:tblPr>
        <w:tblStyle w:val="22"/>
        <w:tblW w:w="8897"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7"/>
        <w:gridCol w:w="771"/>
        <w:gridCol w:w="1325"/>
        <w:gridCol w:w="1253"/>
        <w:gridCol w:w="679"/>
        <w:gridCol w:w="968"/>
        <w:gridCol w:w="25"/>
        <w:gridCol w:w="1163"/>
        <w:gridCol w:w="968"/>
        <w:gridCol w:w="1158"/>
      </w:tblGrid>
      <w:tr w14:paraId="43D448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1358" w:type="dxa"/>
            <w:gridSpan w:val="2"/>
            <w:vAlign w:val="center"/>
          </w:tcPr>
          <w:p w14:paraId="525B0472">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14:paraId="4F4E5729">
            <w:pPr>
              <w:spacing w:line="340" w:lineRule="exact"/>
              <w:jc w:val="center"/>
              <w:rPr>
                <w:sz w:val="18"/>
                <w:szCs w:val="18"/>
              </w:rPr>
            </w:pPr>
          </w:p>
        </w:tc>
        <w:tc>
          <w:tcPr>
            <w:tcW w:w="993" w:type="dxa"/>
            <w:gridSpan w:val="2"/>
            <w:vAlign w:val="center"/>
          </w:tcPr>
          <w:p w14:paraId="2A4BA7DF">
            <w:pPr>
              <w:spacing w:line="340" w:lineRule="exact"/>
              <w:jc w:val="center"/>
              <w:rPr>
                <w:sz w:val="18"/>
                <w:szCs w:val="18"/>
              </w:rPr>
            </w:pPr>
            <w:r>
              <w:rPr>
                <w:rFonts w:hint="eastAsia"/>
                <w:sz w:val="18"/>
                <w:szCs w:val="18"/>
              </w:rPr>
              <w:t>检查人</w:t>
            </w:r>
          </w:p>
        </w:tc>
        <w:tc>
          <w:tcPr>
            <w:tcW w:w="1163" w:type="dxa"/>
            <w:tcBorders>
              <w:top w:val="single" w:color="auto" w:sz="4" w:space="0"/>
            </w:tcBorders>
            <w:vAlign w:val="center"/>
          </w:tcPr>
          <w:p w14:paraId="50C5F7BF">
            <w:pPr>
              <w:spacing w:line="340" w:lineRule="exact"/>
              <w:jc w:val="center"/>
              <w:rPr>
                <w:sz w:val="18"/>
                <w:szCs w:val="18"/>
              </w:rPr>
            </w:pPr>
          </w:p>
        </w:tc>
        <w:tc>
          <w:tcPr>
            <w:tcW w:w="968" w:type="dxa"/>
            <w:vAlign w:val="center"/>
          </w:tcPr>
          <w:p w14:paraId="78234440">
            <w:pPr>
              <w:spacing w:line="340" w:lineRule="exact"/>
              <w:jc w:val="center"/>
              <w:rPr>
                <w:sz w:val="18"/>
                <w:szCs w:val="18"/>
              </w:rPr>
            </w:pPr>
            <w:r>
              <w:rPr>
                <w:rFonts w:hint="eastAsia"/>
                <w:sz w:val="18"/>
                <w:szCs w:val="18"/>
              </w:rPr>
              <w:t>检查日期</w:t>
            </w:r>
          </w:p>
        </w:tc>
        <w:tc>
          <w:tcPr>
            <w:tcW w:w="1158" w:type="dxa"/>
            <w:vAlign w:val="center"/>
          </w:tcPr>
          <w:p w14:paraId="07D08A62">
            <w:pPr>
              <w:spacing w:line="340" w:lineRule="exact"/>
              <w:ind w:left="72"/>
              <w:jc w:val="center"/>
              <w:rPr>
                <w:sz w:val="18"/>
                <w:szCs w:val="18"/>
              </w:rPr>
            </w:pPr>
          </w:p>
        </w:tc>
      </w:tr>
      <w:tr w14:paraId="59E635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 w:hRule="atLeast"/>
        </w:trPr>
        <w:tc>
          <w:tcPr>
            <w:tcW w:w="587" w:type="dxa"/>
            <w:vAlign w:val="center"/>
          </w:tcPr>
          <w:p w14:paraId="5D24D821">
            <w:pPr>
              <w:spacing w:line="340" w:lineRule="exact"/>
              <w:jc w:val="center"/>
              <w:rPr>
                <w:sz w:val="18"/>
                <w:szCs w:val="18"/>
              </w:rPr>
            </w:pPr>
            <w:r>
              <w:rPr>
                <w:sz w:val="18"/>
                <w:szCs w:val="18"/>
              </w:rPr>
              <w:t>序号</w:t>
            </w:r>
          </w:p>
        </w:tc>
        <w:tc>
          <w:tcPr>
            <w:tcW w:w="771" w:type="dxa"/>
            <w:vAlign w:val="center"/>
          </w:tcPr>
          <w:p w14:paraId="2C8C4E1D">
            <w:pPr>
              <w:tabs>
                <w:tab w:val="left" w:pos="381"/>
              </w:tabs>
              <w:spacing w:line="340" w:lineRule="exact"/>
              <w:jc w:val="center"/>
              <w:rPr>
                <w:sz w:val="18"/>
                <w:szCs w:val="18"/>
              </w:rPr>
            </w:pPr>
            <w:r>
              <w:rPr>
                <w:sz w:val="18"/>
                <w:szCs w:val="18"/>
              </w:rPr>
              <w:t>项目</w:t>
            </w:r>
          </w:p>
        </w:tc>
        <w:tc>
          <w:tcPr>
            <w:tcW w:w="4250" w:type="dxa"/>
            <w:gridSpan w:val="5"/>
            <w:vAlign w:val="center"/>
          </w:tcPr>
          <w:p w14:paraId="3CB18927">
            <w:pPr>
              <w:spacing w:line="340" w:lineRule="exact"/>
              <w:jc w:val="center"/>
              <w:rPr>
                <w:sz w:val="18"/>
                <w:szCs w:val="18"/>
              </w:rPr>
            </w:pPr>
            <w:r>
              <w:rPr>
                <w:rFonts w:hint="eastAsia"/>
                <w:sz w:val="18"/>
                <w:szCs w:val="18"/>
              </w:rPr>
              <w:t>检查内容</w:t>
            </w:r>
          </w:p>
        </w:tc>
        <w:tc>
          <w:tcPr>
            <w:tcW w:w="1163" w:type="dxa"/>
            <w:vAlign w:val="center"/>
          </w:tcPr>
          <w:p w14:paraId="5E2C505D">
            <w:pPr>
              <w:spacing w:line="340" w:lineRule="exact"/>
              <w:rPr>
                <w:sz w:val="18"/>
                <w:szCs w:val="18"/>
              </w:rPr>
            </w:pPr>
            <w:r>
              <w:rPr>
                <w:rFonts w:hint="eastAsia"/>
                <w:sz w:val="18"/>
                <w:szCs w:val="18"/>
              </w:rPr>
              <w:t>检查结果</w:t>
            </w:r>
          </w:p>
        </w:tc>
        <w:tc>
          <w:tcPr>
            <w:tcW w:w="2126" w:type="dxa"/>
            <w:gridSpan w:val="2"/>
            <w:vAlign w:val="center"/>
          </w:tcPr>
          <w:p w14:paraId="4AA7E904">
            <w:pPr>
              <w:spacing w:line="340" w:lineRule="exact"/>
              <w:ind w:left="72"/>
              <w:jc w:val="center"/>
              <w:rPr>
                <w:sz w:val="18"/>
                <w:szCs w:val="18"/>
              </w:rPr>
            </w:pPr>
            <w:r>
              <w:rPr>
                <w:rFonts w:hint="eastAsia"/>
                <w:sz w:val="18"/>
                <w:szCs w:val="18"/>
              </w:rPr>
              <w:t>检查结果详细情况</w:t>
            </w:r>
          </w:p>
        </w:tc>
      </w:tr>
      <w:tr w14:paraId="591EDC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8" w:hRule="atLeast"/>
        </w:trPr>
        <w:tc>
          <w:tcPr>
            <w:tcW w:w="587" w:type="dxa"/>
            <w:vAlign w:val="center"/>
          </w:tcPr>
          <w:p w14:paraId="1A39F7B1">
            <w:pPr>
              <w:jc w:val="center"/>
              <w:rPr>
                <w:rFonts w:ascii="宋体" w:hAnsi="宋体" w:cs="宋体"/>
                <w:sz w:val="18"/>
                <w:szCs w:val="18"/>
              </w:rPr>
            </w:pPr>
            <w:r>
              <w:rPr>
                <w:rFonts w:hint="eastAsia" w:ascii="宋体" w:hAnsi="宋体" w:cs="宋体"/>
                <w:sz w:val="18"/>
                <w:szCs w:val="18"/>
              </w:rPr>
              <w:t>1</w:t>
            </w:r>
          </w:p>
        </w:tc>
        <w:tc>
          <w:tcPr>
            <w:tcW w:w="771" w:type="dxa"/>
            <w:vAlign w:val="center"/>
          </w:tcPr>
          <w:p w14:paraId="052F3237">
            <w:pPr>
              <w:spacing w:line="300" w:lineRule="auto"/>
              <w:jc w:val="center"/>
              <w:rPr>
                <w:rFonts w:ascii="宋体" w:hAnsi="宋体" w:cs="宋体"/>
                <w:spacing w:val="-1"/>
                <w:sz w:val="18"/>
                <w:szCs w:val="18"/>
              </w:rPr>
            </w:pPr>
            <w:r>
              <w:rPr>
                <w:rFonts w:ascii="宋体" w:hAnsi="宋体" w:cs="宋体"/>
                <w:spacing w:val="-1"/>
                <w:sz w:val="18"/>
                <w:szCs w:val="18"/>
              </w:rPr>
              <w:t>气瓶</w:t>
            </w:r>
          </w:p>
          <w:p w14:paraId="0E818F3C">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4250" w:type="dxa"/>
            <w:gridSpan w:val="5"/>
            <w:vAlign w:val="center"/>
          </w:tcPr>
          <w:p w14:paraId="05173DD0">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hint="eastAsia" w:ascii="宋体" w:hAnsi="宋体" w:cs="宋体"/>
                <w:sz w:val="18"/>
                <w:szCs w:val="18"/>
              </w:rPr>
              <w:t>、</w:t>
            </w:r>
            <w:r>
              <w:rPr>
                <w:rFonts w:ascii="宋体" w:hAnsi="宋体" w:cs="宋体"/>
                <w:spacing w:val="-1"/>
                <w:sz w:val="18"/>
                <w:szCs w:val="18"/>
              </w:rPr>
              <w:t>灰色、红字</w:t>
            </w:r>
          </w:p>
        </w:tc>
        <w:tc>
          <w:tcPr>
            <w:tcW w:w="1163" w:type="dxa"/>
            <w:vAlign w:val="center"/>
          </w:tcPr>
          <w:p w14:paraId="5D6E7999">
            <w:pPr>
              <w:rPr>
                <w:sz w:val="18"/>
                <w:szCs w:val="18"/>
              </w:rPr>
            </w:pPr>
            <w:r>
              <w:rPr>
                <w:rFonts w:hint="eastAsia" w:ascii="宋体" w:hAnsi="宋体"/>
                <w:sz w:val="18"/>
                <w:szCs w:val="18"/>
              </w:rPr>
              <w:t xml:space="preserve">□ </w:t>
            </w:r>
            <w:r>
              <w:rPr>
                <w:rFonts w:hint="eastAsia"/>
                <w:sz w:val="18"/>
                <w:szCs w:val="18"/>
              </w:rPr>
              <w:t xml:space="preserve">合格    </w:t>
            </w:r>
          </w:p>
          <w:p w14:paraId="0DA07722">
            <w:pPr>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13C4A58E">
            <w:pPr>
              <w:ind w:left="72" w:right="71" w:rightChars="34"/>
              <w:jc w:val="center"/>
              <w:rPr>
                <w:rFonts w:ascii="宋体" w:hAnsi="宋体" w:cs="宋体"/>
                <w:sz w:val="18"/>
                <w:szCs w:val="18"/>
              </w:rPr>
            </w:pPr>
          </w:p>
        </w:tc>
      </w:tr>
      <w:tr w14:paraId="177525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587" w:type="dxa"/>
            <w:vAlign w:val="center"/>
          </w:tcPr>
          <w:p w14:paraId="70B4E58A">
            <w:pPr>
              <w:jc w:val="center"/>
              <w:rPr>
                <w:rFonts w:ascii="宋体" w:hAnsi="宋体" w:cs="宋体"/>
                <w:sz w:val="18"/>
                <w:szCs w:val="18"/>
              </w:rPr>
            </w:pPr>
            <w:r>
              <w:rPr>
                <w:rFonts w:hint="eastAsia" w:ascii="宋体" w:hAnsi="宋体" w:cs="宋体"/>
                <w:sz w:val="18"/>
                <w:szCs w:val="18"/>
              </w:rPr>
              <w:t>2</w:t>
            </w:r>
          </w:p>
        </w:tc>
        <w:tc>
          <w:tcPr>
            <w:tcW w:w="771" w:type="dxa"/>
            <w:vAlign w:val="center"/>
          </w:tcPr>
          <w:p w14:paraId="7DDADEDD">
            <w:pPr>
              <w:spacing w:line="300" w:lineRule="auto"/>
              <w:jc w:val="center"/>
              <w:rPr>
                <w:rFonts w:ascii="宋体" w:hAnsi="宋体" w:cs="宋体"/>
                <w:spacing w:val="-1"/>
                <w:sz w:val="18"/>
                <w:szCs w:val="18"/>
              </w:rPr>
            </w:pPr>
            <w:r>
              <w:rPr>
                <w:rFonts w:hint="eastAsia" w:ascii="宋体" w:hAnsi="宋体" w:cs="宋体"/>
                <w:spacing w:val="-1"/>
                <w:sz w:val="18"/>
                <w:szCs w:val="18"/>
              </w:rPr>
              <w:t>检验</w:t>
            </w:r>
          </w:p>
          <w:p w14:paraId="6A39743D">
            <w:pPr>
              <w:spacing w:line="300" w:lineRule="auto"/>
              <w:jc w:val="center"/>
              <w:rPr>
                <w:rFonts w:ascii="宋体" w:hAnsi="宋体" w:cs="宋体"/>
                <w:sz w:val="18"/>
                <w:szCs w:val="18"/>
              </w:rPr>
            </w:pPr>
            <w:r>
              <w:rPr>
                <w:rFonts w:hint="eastAsia" w:ascii="宋体" w:hAnsi="宋体" w:cs="宋体"/>
                <w:spacing w:val="-1"/>
                <w:sz w:val="18"/>
                <w:szCs w:val="18"/>
              </w:rPr>
              <w:t>周期</w:t>
            </w:r>
          </w:p>
        </w:tc>
        <w:tc>
          <w:tcPr>
            <w:tcW w:w="4250" w:type="dxa"/>
            <w:gridSpan w:val="5"/>
            <w:vAlign w:val="center"/>
          </w:tcPr>
          <w:p w14:paraId="50328584">
            <w:pPr>
              <w:spacing w:line="300" w:lineRule="auto"/>
              <w:rPr>
                <w:rFonts w:ascii="宋体" w:hAnsi="宋体" w:cs="宋体"/>
                <w:sz w:val="18"/>
                <w:szCs w:val="18"/>
              </w:rPr>
            </w:pPr>
            <w:r>
              <w:rPr>
                <w:rFonts w:hint="eastAsia" w:ascii="宋体" w:hAnsi="宋体" w:cs="宋体"/>
                <w:spacing w:val="-1"/>
                <w:sz w:val="18"/>
                <w:szCs w:val="18"/>
              </w:rPr>
              <w:t>钢质无缝气瓶，3年检验一次，30年报废；钢质焊接气瓶，3年检验一次，20年报废；溶解乙炔气瓶，3年检验一次，15年报废</w:t>
            </w:r>
          </w:p>
        </w:tc>
        <w:tc>
          <w:tcPr>
            <w:tcW w:w="1163" w:type="dxa"/>
            <w:vAlign w:val="center"/>
          </w:tcPr>
          <w:p w14:paraId="59259746">
            <w:pPr>
              <w:rPr>
                <w:sz w:val="18"/>
                <w:szCs w:val="18"/>
              </w:rPr>
            </w:pPr>
            <w:r>
              <w:rPr>
                <w:rFonts w:hint="eastAsia" w:ascii="宋体" w:hAnsi="宋体"/>
                <w:sz w:val="18"/>
                <w:szCs w:val="18"/>
              </w:rPr>
              <w:t xml:space="preserve">□ </w:t>
            </w:r>
            <w:r>
              <w:rPr>
                <w:rFonts w:hint="eastAsia"/>
                <w:sz w:val="18"/>
                <w:szCs w:val="18"/>
              </w:rPr>
              <w:t xml:space="preserve">合格    </w:t>
            </w:r>
          </w:p>
          <w:p w14:paraId="1C827A4C">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6F532ACC">
            <w:pPr>
              <w:ind w:left="72" w:right="71" w:rightChars="34"/>
              <w:jc w:val="center"/>
              <w:rPr>
                <w:rFonts w:ascii="宋体" w:hAnsi="宋体" w:cs="宋体"/>
                <w:sz w:val="18"/>
                <w:szCs w:val="18"/>
              </w:rPr>
            </w:pPr>
          </w:p>
        </w:tc>
      </w:tr>
      <w:tr w14:paraId="3F9C8F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22" w:hRule="atLeast"/>
        </w:trPr>
        <w:tc>
          <w:tcPr>
            <w:tcW w:w="587" w:type="dxa"/>
            <w:vAlign w:val="center"/>
          </w:tcPr>
          <w:p w14:paraId="69B7188C">
            <w:pPr>
              <w:jc w:val="center"/>
              <w:rPr>
                <w:rFonts w:ascii="宋体" w:hAnsi="宋体" w:cs="宋体"/>
                <w:sz w:val="18"/>
                <w:szCs w:val="18"/>
              </w:rPr>
            </w:pPr>
            <w:r>
              <w:rPr>
                <w:rFonts w:hint="eastAsia" w:ascii="宋体" w:hAnsi="宋体" w:cs="宋体"/>
                <w:sz w:val="18"/>
                <w:szCs w:val="18"/>
              </w:rPr>
              <w:t>3</w:t>
            </w:r>
          </w:p>
        </w:tc>
        <w:tc>
          <w:tcPr>
            <w:tcW w:w="771" w:type="dxa"/>
            <w:vAlign w:val="center"/>
          </w:tcPr>
          <w:p w14:paraId="006B7ED1">
            <w:pPr>
              <w:spacing w:before="20" w:line="221" w:lineRule="auto"/>
              <w:ind w:left="20"/>
              <w:rPr>
                <w:rFonts w:ascii="宋体" w:hAnsi="宋体" w:cs="宋体"/>
                <w:sz w:val="18"/>
                <w:szCs w:val="18"/>
              </w:rPr>
            </w:pPr>
            <w:r>
              <w:rPr>
                <w:rFonts w:hint="eastAsia" w:ascii="宋体" w:hAnsi="宋体" w:cs="宋体"/>
                <w:sz w:val="18"/>
                <w:szCs w:val="18"/>
              </w:rPr>
              <w:t>外观</w:t>
            </w:r>
          </w:p>
        </w:tc>
        <w:tc>
          <w:tcPr>
            <w:tcW w:w="4250" w:type="dxa"/>
            <w:gridSpan w:val="5"/>
            <w:vAlign w:val="center"/>
          </w:tcPr>
          <w:p w14:paraId="241CE523">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hint="eastAsia" w:ascii="宋体" w:hAnsi="宋体" w:cs="宋体"/>
                <w:sz w:val="18"/>
                <w:szCs w:val="18"/>
              </w:rPr>
              <w:t>，</w:t>
            </w:r>
            <w:r>
              <w:rPr>
                <w:rFonts w:ascii="宋体" w:hAnsi="宋体" w:cs="宋体"/>
                <w:sz w:val="18"/>
                <w:szCs w:val="18"/>
              </w:rPr>
              <w:t>瓶体无老</w:t>
            </w:r>
            <w:r>
              <w:rPr>
                <w:rFonts w:ascii="宋体" w:hAnsi="宋体" w:cs="宋体"/>
                <w:spacing w:val="-1"/>
                <w:sz w:val="18"/>
                <w:szCs w:val="18"/>
              </w:rPr>
              <w:t>化和损坏现</w:t>
            </w:r>
            <w:r>
              <w:rPr>
                <w:rFonts w:hint="eastAsia" w:ascii="宋体" w:hAnsi="宋体" w:cs="宋体"/>
                <w:spacing w:val="-1"/>
                <w:sz w:val="18"/>
                <w:szCs w:val="18"/>
              </w:rPr>
              <w:t>象</w:t>
            </w:r>
          </w:p>
        </w:tc>
        <w:tc>
          <w:tcPr>
            <w:tcW w:w="1163" w:type="dxa"/>
            <w:vAlign w:val="center"/>
          </w:tcPr>
          <w:p w14:paraId="450E0A5E">
            <w:pPr>
              <w:rPr>
                <w:sz w:val="18"/>
                <w:szCs w:val="18"/>
              </w:rPr>
            </w:pPr>
            <w:r>
              <w:rPr>
                <w:rFonts w:hint="eastAsia" w:ascii="宋体" w:hAnsi="宋体"/>
                <w:sz w:val="18"/>
                <w:szCs w:val="18"/>
              </w:rPr>
              <w:t xml:space="preserve">□ </w:t>
            </w:r>
            <w:r>
              <w:rPr>
                <w:rFonts w:hint="eastAsia"/>
                <w:sz w:val="18"/>
                <w:szCs w:val="18"/>
              </w:rPr>
              <w:t xml:space="preserve">合格    </w:t>
            </w:r>
          </w:p>
          <w:p w14:paraId="6593BCD4">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34F3814B">
            <w:pPr>
              <w:ind w:left="72" w:right="71" w:rightChars="34"/>
              <w:jc w:val="center"/>
              <w:rPr>
                <w:rFonts w:ascii="宋体" w:hAnsi="宋体" w:cs="宋体"/>
                <w:sz w:val="18"/>
                <w:szCs w:val="18"/>
              </w:rPr>
            </w:pPr>
          </w:p>
        </w:tc>
      </w:tr>
      <w:tr w14:paraId="4E2828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1" w:hRule="atLeast"/>
        </w:trPr>
        <w:tc>
          <w:tcPr>
            <w:tcW w:w="587" w:type="dxa"/>
            <w:vAlign w:val="center"/>
          </w:tcPr>
          <w:p w14:paraId="4C4DE206">
            <w:pPr>
              <w:jc w:val="center"/>
              <w:rPr>
                <w:rFonts w:ascii="宋体" w:hAnsi="宋体" w:cs="宋体"/>
                <w:sz w:val="18"/>
                <w:szCs w:val="18"/>
              </w:rPr>
            </w:pPr>
            <w:r>
              <w:rPr>
                <w:rFonts w:hint="eastAsia" w:ascii="宋体" w:hAnsi="宋体" w:cs="宋体"/>
                <w:sz w:val="18"/>
                <w:szCs w:val="18"/>
              </w:rPr>
              <w:t>4</w:t>
            </w:r>
          </w:p>
        </w:tc>
        <w:tc>
          <w:tcPr>
            <w:tcW w:w="771" w:type="dxa"/>
            <w:vAlign w:val="center"/>
          </w:tcPr>
          <w:p w14:paraId="742FCD88">
            <w:pPr>
              <w:spacing w:before="20" w:line="220" w:lineRule="auto"/>
              <w:ind w:left="20"/>
              <w:jc w:val="center"/>
              <w:rPr>
                <w:rFonts w:ascii="宋体" w:hAnsi="宋体" w:cs="宋体"/>
                <w:sz w:val="18"/>
                <w:szCs w:val="18"/>
              </w:rPr>
            </w:pPr>
            <w:r>
              <w:rPr>
                <w:rFonts w:ascii="宋体" w:hAnsi="宋体" w:cs="宋体"/>
                <w:spacing w:val="-2"/>
                <w:sz w:val="16"/>
                <w:szCs w:val="16"/>
              </w:rPr>
              <w:t>气</w:t>
            </w:r>
            <w:r>
              <w:rPr>
                <w:rFonts w:ascii="宋体" w:hAnsi="宋体" w:cs="宋体"/>
                <w:spacing w:val="-1"/>
                <w:sz w:val="16"/>
                <w:szCs w:val="16"/>
              </w:rPr>
              <w:t>管</w:t>
            </w:r>
          </w:p>
        </w:tc>
        <w:tc>
          <w:tcPr>
            <w:tcW w:w="4250" w:type="dxa"/>
            <w:gridSpan w:val="5"/>
            <w:vAlign w:val="center"/>
          </w:tcPr>
          <w:p w14:paraId="03F74C61">
            <w:pPr>
              <w:rPr>
                <w:rFonts w:ascii="宋体" w:hAnsi="宋体" w:cs="宋体"/>
                <w:spacing w:val="-1"/>
                <w:sz w:val="18"/>
                <w:szCs w:val="18"/>
              </w:rPr>
            </w:pPr>
            <w:r>
              <w:rPr>
                <w:rFonts w:hint="eastAsia" w:ascii="宋体" w:hAnsi="宋体" w:cs="宋体"/>
                <w:sz w:val="18"/>
                <w:szCs w:val="18"/>
              </w:rPr>
              <w:t>氧气、乙炔气管应</w:t>
            </w:r>
            <w:r>
              <w:rPr>
                <w:rFonts w:ascii="宋体" w:hAnsi="宋体" w:cs="宋体"/>
                <w:sz w:val="16"/>
                <w:szCs w:val="16"/>
              </w:rPr>
              <w:t>分色使用分别为红色和黑色</w:t>
            </w:r>
            <w:r>
              <w:rPr>
                <w:rFonts w:hint="eastAsia" w:ascii="宋体" w:hAnsi="宋体" w:cs="宋体"/>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63" w:type="dxa"/>
            <w:vAlign w:val="center"/>
          </w:tcPr>
          <w:p w14:paraId="430C29BD">
            <w:pPr>
              <w:rPr>
                <w:sz w:val="18"/>
                <w:szCs w:val="18"/>
              </w:rPr>
            </w:pPr>
            <w:r>
              <w:rPr>
                <w:rFonts w:hint="eastAsia" w:ascii="宋体" w:hAnsi="宋体"/>
                <w:sz w:val="18"/>
                <w:szCs w:val="18"/>
              </w:rPr>
              <w:t xml:space="preserve">□ </w:t>
            </w:r>
            <w:r>
              <w:rPr>
                <w:rFonts w:hint="eastAsia"/>
                <w:sz w:val="18"/>
                <w:szCs w:val="18"/>
              </w:rPr>
              <w:t xml:space="preserve">合格    </w:t>
            </w:r>
          </w:p>
          <w:p w14:paraId="23E9BB9C">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4E793757">
            <w:pPr>
              <w:ind w:left="72" w:right="71" w:rightChars="34"/>
              <w:jc w:val="center"/>
              <w:rPr>
                <w:rFonts w:ascii="宋体" w:hAnsi="宋体" w:cs="宋体"/>
                <w:sz w:val="18"/>
                <w:szCs w:val="18"/>
              </w:rPr>
            </w:pPr>
          </w:p>
        </w:tc>
      </w:tr>
      <w:tr w14:paraId="1CC0D8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8" w:hRule="atLeast"/>
        </w:trPr>
        <w:tc>
          <w:tcPr>
            <w:tcW w:w="587" w:type="dxa"/>
            <w:vMerge w:val="restart"/>
            <w:vAlign w:val="center"/>
          </w:tcPr>
          <w:p w14:paraId="2895241B">
            <w:pPr>
              <w:jc w:val="center"/>
              <w:rPr>
                <w:rFonts w:ascii="宋体" w:hAnsi="宋体" w:cs="宋体"/>
                <w:sz w:val="18"/>
                <w:szCs w:val="18"/>
              </w:rPr>
            </w:pPr>
            <w:r>
              <w:rPr>
                <w:rFonts w:hint="eastAsia" w:ascii="宋体" w:hAnsi="宋体" w:cs="宋体"/>
                <w:sz w:val="18"/>
                <w:szCs w:val="18"/>
              </w:rPr>
              <w:t>5</w:t>
            </w:r>
          </w:p>
        </w:tc>
        <w:tc>
          <w:tcPr>
            <w:tcW w:w="771" w:type="dxa"/>
            <w:vMerge w:val="restart"/>
            <w:vAlign w:val="center"/>
          </w:tcPr>
          <w:p w14:paraId="0FCC016C">
            <w:pPr>
              <w:jc w:val="center"/>
              <w:rPr>
                <w:rFonts w:ascii="宋体" w:hAnsi="宋体" w:cs="宋体"/>
                <w:sz w:val="18"/>
                <w:szCs w:val="18"/>
              </w:rPr>
            </w:pPr>
            <w:r>
              <w:rPr>
                <w:rFonts w:hint="eastAsia" w:ascii="宋体" w:hAnsi="宋体" w:cs="宋体"/>
                <w:sz w:val="18"/>
                <w:szCs w:val="18"/>
              </w:rPr>
              <w:t>安全</w:t>
            </w:r>
          </w:p>
          <w:p w14:paraId="16A58C0F">
            <w:pPr>
              <w:jc w:val="center"/>
              <w:rPr>
                <w:rFonts w:ascii="宋体" w:hAnsi="宋体" w:cs="宋体"/>
                <w:sz w:val="18"/>
                <w:szCs w:val="18"/>
              </w:rPr>
            </w:pPr>
            <w:r>
              <w:rPr>
                <w:rFonts w:hint="eastAsia" w:ascii="宋体" w:hAnsi="宋体" w:cs="宋体"/>
                <w:spacing w:val="-1"/>
                <w:sz w:val="16"/>
                <w:szCs w:val="16"/>
              </w:rPr>
              <w:t>要求</w:t>
            </w:r>
          </w:p>
        </w:tc>
        <w:tc>
          <w:tcPr>
            <w:tcW w:w="4250" w:type="dxa"/>
            <w:gridSpan w:val="5"/>
            <w:vAlign w:val="center"/>
          </w:tcPr>
          <w:p w14:paraId="707A3DD8">
            <w:pPr>
              <w:rPr>
                <w:rFonts w:ascii="宋体" w:hAnsi="宋体" w:cs="宋体"/>
                <w:sz w:val="18"/>
                <w:szCs w:val="18"/>
              </w:rPr>
            </w:pPr>
            <w:r>
              <w:rPr>
                <w:rFonts w:ascii="宋体" w:hAnsi="宋体" w:cs="宋体"/>
                <w:spacing w:val="-4"/>
                <w:sz w:val="16"/>
                <w:szCs w:val="16"/>
              </w:rPr>
              <w:t xml:space="preserve">气瓶间距不应小于 </w:t>
            </w:r>
            <w:r>
              <w:rPr>
                <w:rFonts w:ascii="Arial" w:hAnsi="Arial" w:eastAsia="Arial" w:cs="Arial"/>
                <w:spacing w:val="-4"/>
                <w:sz w:val="16"/>
                <w:szCs w:val="16"/>
              </w:rPr>
              <w:t>5</w:t>
            </w:r>
            <w:r>
              <w:rPr>
                <w:rFonts w:ascii="Arial" w:hAnsi="Arial" w:eastAsia="Arial" w:cs="Arial"/>
                <w:spacing w:val="-2"/>
                <w:sz w:val="16"/>
                <w:szCs w:val="16"/>
              </w:rPr>
              <w:t>m</w:t>
            </w:r>
            <w:r>
              <w:rPr>
                <w:rFonts w:hint="eastAsia" w:ascii="Arial" w:hAnsi="Arial" w:cs="Arial"/>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14:paraId="688ACFB7">
            <w:pPr>
              <w:rPr>
                <w:sz w:val="18"/>
                <w:szCs w:val="18"/>
              </w:rPr>
            </w:pPr>
            <w:r>
              <w:rPr>
                <w:rFonts w:hint="eastAsia" w:ascii="宋体" w:hAnsi="宋体"/>
                <w:sz w:val="18"/>
                <w:szCs w:val="18"/>
              </w:rPr>
              <w:t xml:space="preserve">□ </w:t>
            </w:r>
            <w:r>
              <w:rPr>
                <w:rFonts w:hint="eastAsia"/>
                <w:sz w:val="18"/>
                <w:szCs w:val="18"/>
              </w:rPr>
              <w:t xml:space="preserve">合格    </w:t>
            </w:r>
          </w:p>
          <w:p w14:paraId="4928FEB4">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6A9B98A1">
            <w:pPr>
              <w:ind w:left="72" w:right="71" w:rightChars="34"/>
              <w:jc w:val="center"/>
              <w:rPr>
                <w:rFonts w:ascii="宋体" w:hAnsi="宋体" w:cs="宋体"/>
                <w:sz w:val="18"/>
                <w:szCs w:val="18"/>
              </w:rPr>
            </w:pPr>
          </w:p>
        </w:tc>
      </w:tr>
      <w:tr w14:paraId="386B2B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9" w:hRule="atLeast"/>
        </w:trPr>
        <w:tc>
          <w:tcPr>
            <w:tcW w:w="587" w:type="dxa"/>
            <w:vMerge w:val="continue"/>
            <w:vAlign w:val="center"/>
          </w:tcPr>
          <w:p w14:paraId="17519323">
            <w:pPr>
              <w:jc w:val="center"/>
              <w:rPr>
                <w:rFonts w:ascii="宋体" w:hAnsi="宋体" w:cs="宋体"/>
                <w:sz w:val="18"/>
                <w:szCs w:val="18"/>
              </w:rPr>
            </w:pPr>
          </w:p>
        </w:tc>
        <w:tc>
          <w:tcPr>
            <w:tcW w:w="771" w:type="dxa"/>
            <w:vMerge w:val="continue"/>
            <w:vAlign w:val="center"/>
          </w:tcPr>
          <w:p w14:paraId="7887E804">
            <w:pPr>
              <w:jc w:val="center"/>
              <w:rPr>
                <w:rFonts w:ascii="宋体" w:hAnsi="宋体" w:cs="宋体"/>
                <w:sz w:val="18"/>
                <w:szCs w:val="18"/>
              </w:rPr>
            </w:pPr>
          </w:p>
        </w:tc>
        <w:tc>
          <w:tcPr>
            <w:tcW w:w="4250" w:type="dxa"/>
            <w:gridSpan w:val="5"/>
            <w:vAlign w:val="center"/>
          </w:tcPr>
          <w:p w14:paraId="0EBD074E">
            <w:pPr>
              <w:rPr>
                <w:rFonts w:ascii="宋体" w:hAnsi="宋体" w:cs="宋体"/>
                <w:sz w:val="18"/>
                <w:szCs w:val="18"/>
              </w:rPr>
            </w:pPr>
            <w:r>
              <w:rPr>
                <w:rFonts w:ascii="宋体" w:hAnsi="宋体" w:cs="宋体"/>
                <w:spacing w:val="-2"/>
                <w:sz w:val="16"/>
                <w:szCs w:val="16"/>
              </w:rPr>
              <w:t xml:space="preserve">距明火不应小于 </w:t>
            </w:r>
            <w:r>
              <w:rPr>
                <w:rFonts w:ascii="Arial" w:hAnsi="Arial" w:eastAsia="Arial" w:cs="Arial"/>
                <w:spacing w:val="-2"/>
                <w:sz w:val="16"/>
                <w:szCs w:val="16"/>
              </w:rPr>
              <w:t>10m</w:t>
            </w:r>
            <w:r>
              <w:rPr>
                <w:rFonts w:hint="eastAsia" w:ascii="Arial" w:hAnsi="Arial" w:cs="Arial"/>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14:paraId="3480523B">
            <w:pPr>
              <w:rPr>
                <w:sz w:val="18"/>
                <w:szCs w:val="18"/>
              </w:rPr>
            </w:pPr>
            <w:r>
              <w:rPr>
                <w:rFonts w:hint="eastAsia" w:ascii="宋体" w:hAnsi="宋体"/>
                <w:sz w:val="18"/>
                <w:szCs w:val="18"/>
              </w:rPr>
              <w:t xml:space="preserve">□ </w:t>
            </w:r>
            <w:r>
              <w:rPr>
                <w:rFonts w:hint="eastAsia"/>
                <w:sz w:val="18"/>
                <w:szCs w:val="18"/>
              </w:rPr>
              <w:t xml:space="preserve">合格    </w:t>
            </w:r>
          </w:p>
          <w:p w14:paraId="78DC5C8C">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4345F2AA">
            <w:pPr>
              <w:ind w:left="72" w:right="71" w:rightChars="34"/>
              <w:jc w:val="center"/>
              <w:rPr>
                <w:rFonts w:ascii="宋体" w:hAnsi="宋体" w:cs="宋体"/>
                <w:sz w:val="18"/>
                <w:szCs w:val="18"/>
              </w:rPr>
            </w:pPr>
          </w:p>
        </w:tc>
      </w:tr>
      <w:tr w14:paraId="77E6C1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1" w:hRule="atLeast"/>
        </w:trPr>
        <w:tc>
          <w:tcPr>
            <w:tcW w:w="587" w:type="dxa"/>
            <w:vMerge w:val="continue"/>
            <w:vAlign w:val="center"/>
          </w:tcPr>
          <w:p w14:paraId="0A5DB7B4">
            <w:pPr>
              <w:jc w:val="center"/>
              <w:rPr>
                <w:rFonts w:ascii="宋体" w:hAnsi="宋体" w:cs="宋体"/>
                <w:sz w:val="18"/>
                <w:szCs w:val="18"/>
              </w:rPr>
            </w:pPr>
          </w:p>
        </w:tc>
        <w:tc>
          <w:tcPr>
            <w:tcW w:w="771" w:type="dxa"/>
            <w:vMerge w:val="continue"/>
            <w:vAlign w:val="center"/>
          </w:tcPr>
          <w:p w14:paraId="1361D141">
            <w:pPr>
              <w:spacing w:line="340" w:lineRule="exact"/>
              <w:jc w:val="center"/>
              <w:rPr>
                <w:rFonts w:ascii="宋体" w:hAnsi="宋体" w:cs="宋体"/>
                <w:sz w:val="18"/>
                <w:szCs w:val="18"/>
              </w:rPr>
            </w:pPr>
          </w:p>
        </w:tc>
        <w:tc>
          <w:tcPr>
            <w:tcW w:w="4250" w:type="dxa"/>
            <w:gridSpan w:val="5"/>
            <w:vAlign w:val="center"/>
          </w:tcPr>
          <w:p w14:paraId="1560C0E6">
            <w:pPr>
              <w:spacing w:before="13"/>
              <w:rPr>
                <w:rFonts w:ascii="宋体" w:hAnsi="宋体" w:cs="宋体"/>
                <w:sz w:val="18"/>
                <w:szCs w:val="18"/>
              </w:rPr>
            </w:pPr>
            <w:r>
              <w:rPr>
                <w:rFonts w:ascii="宋体" w:hAnsi="宋体" w:cs="宋体"/>
                <w:sz w:val="16"/>
                <w:szCs w:val="16"/>
              </w:rPr>
              <w:t>乙炔气瓶使用或存放时不得平放</w:t>
            </w:r>
          </w:p>
        </w:tc>
        <w:tc>
          <w:tcPr>
            <w:tcW w:w="1163" w:type="dxa"/>
            <w:vAlign w:val="center"/>
          </w:tcPr>
          <w:p w14:paraId="7B65FD8E">
            <w:pPr>
              <w:rPr>
                <w:sz w:val="18"/>
                <w:szCs w:val="18"/>
              </w:rPr>
            </w:pPr>
            <w:r>
              <w:rPr>
                <w:rFonts w:hint="eastAsia" w:ascii="宋体" w:hAnsi="宋体"/>
                <w:sz w:val="18"/>
                <w:szCs w:val="18"/>
              </w:rPr>
              <w:t xml:space="preserve">□ </w:t>
            </w:r>
            <w:r>
              <w:rPr>
                <w:rFonts w:hint="eastAsia"/>
                <w:sz w:val="18"/>
                <w:szCs w:val="18"/>
              </w:rPr>
              <w:t xml:space="preserve">合格    </w:t>
            </w:r>
          </w:p>
          <w:p w14:paraId="23F55B26">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4ED61F4B">
            <w:pPr>
              <w:ind w:left="72" w:right="71" w:rightChars="34"/>
              <w:jc w:val="center"/>
              <w:rPr>
                <w:rFonts w:ascii="宋体" w:hAnsi="宋体" w:cs="宋体"/>
                <w:sz w:val="18"/>
                <w:szCs w:val="18"/>
              </w:rPr>
            </w:pPr>
          </w:p>
        </w:tc>
      </w:tr>
      <w:tr w14:paraId="02011B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6" w:hRule="atLeast"/>
        </w:trPr>
        <w:tc>
          <w:tcPr>
            <w:tcW w:w="587" w:type="dxa"/>
            <w:vMerge w:val="continue"/>
            <w:vAlign w:val="center"/>
          </w:tcPr>
          <w:p w14:paraId="01B0BC5B">
            <w:pPr>
              <w:jc w:val="center"/>
              <w:rPr>
                <w:rFonts w:ascii="宋体" w:hAnsi="宋体" w:cs="宋体"/>
                <w:sz w:val="18"/>
                <w:szCs w:val="18"/>
              </w:rPr>
            </w:pPr>
          </w:p>
        </w:tc>
        <w:tc>
          <w:tcPr>
            <w:tcW w:w="771" w:type="dxa"/>
            <w:vMerge w:val="continue"/>
            <w:vAlign w:val="center"/>
          </w:tcPr>
          <w:p w14:paraId="51C69872">
            <w:pPr>
              <w:spacing w:line="340" w:lineRule="exact"/>
              <w:jc w:val="center"/>
              <w:rPr>
                <w:rFonts w:ascii="宋体" w:hAnsi="宋体" w:cs="宋体"/>
                <w:sz w:val="18"/>
                <w:szCs w:val="18"/>
              </w:rPr>
            </w:pPr>
          </w:p>
        </w:tc>
        <w:tc>
          <w:tcPr>
            <w:tcW w:w="4250" w:type="dxa"/>
            <w:gridSpan w:val="5"/>
            <w:vAlign w:val="center"/>
          </w:tcPr>
          <w:p w14:paraId="5F5E0725">
            <w:pPr>
              <w:spacing w:before="13"/>
              <w:rPr>
                <w:rFonts w:ascii="宋体" w:hAnsi="宋体" w:cs="宋体"/>
                <w:sz w:val="16"/>
                <w:szCs w:val="16"/>
              </w:rPr>
            </w:pPr>
            <w:r>
              <w:rPr>
                <w:rFonts w:ascii="宋体" w:hAnsi="宋体" w:cs="宋体"/>
                <w:sz w:val="18"/>
                <w:szCs w:val="18"/>
              </w:rPr>
              <w:t>氧气、乙炔瓶需有避免高温和防止暴晒的措施</w:t>
            </w:r>
          </w:p>
        </w:tc>
        <w:tc>
          <w:tcPr>
            <w:tcW w:w="1163" w:type="dxa"/>
            <w:vAlign w:val="center"/>
          </w:tcPr>
          <w:p w14:paraId="682D28C3">
            <w:pPr>
              <w:rPr>
                <w:sz w:val="18"/>
                <w:szCs w:val="18"/>
              </w:rPr>
            </w:pPr>
            <w:r>
              <w:rPr>
                <w:rFonts w:hint="eastAsia" w:ascii="宋体" w:hAnsi="宋体"/>
                <w:sz w:val="18"/>
                <w:szCs w:val="18"/>
              </w:rPr>
              <w:t xml:space="preserve">□ </w:t>
            </w:r>
            <w:r>
              <w:rPr>
                <w:rFonts w:hint="eastAsia"/>
                <w:sz w:val="18"/>
                <w:szCs w:val="18"/>
              </w:rPr>
              <w:t xml:space="preserve">合格    </w:t>
            </w:r>
          </w:p>
          <w:p w14:paraId="3A829E60">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70FB518E">
            <w:pPr>
              <w:ind w:left="72" w:right="71" w:rightChars="34"/>
              <w:jc w:val="center"/>
              <w:rPr>
                <w:rFonts w:ascii="宋体" w:hAnsi="宋体" w:cs="宋体"/>
                <w:sz w:val="18"/>
                <w:szCs w:val="18"/>
              </w:rPr>
            </w:pPr>
          </w:p>
        </w:tc>
      </w:tr>
      <w:tr w14:paraId="62D8B7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1" w:hRule="atLeast"/>
        </w:trPr>
        <w:tc>
          <w:tcPr>
            <w:tcW w:w="587" w:type="dxa"/>
            <w:vMerge w:val="continue"/>
            <w:vAlign w:val="center"/>
          </w:tcPr>
          <w:p w14:paraId="554D1A67">
            <w:pPr>
              <w:jc w:val="center"/>
              <w:rPr>
                <w:rFonts w:ascii="宋体" w:hAnsi="宋体" w:cs="宋体"/>
                <w:sz w:val="18"/>
                <w:szCs w:val="18"/>
              </w:rPr>
            </w:pPr>
          </w:p>
        </w:tc>
        <w:tc>
          <w:tcPr>
            <w:tcW w:w="771" w:type="dxa"/>
            <w:vMerge w:val="continue"/>
            <w:vAlign w:val="center"/>
          </w:tcPr>
          <w:p w14:paraId="774EADAC">
            <w:pPr>
              <w:spacing w:line="340" w:lineRule="exact"/>
              <w:jc w:val="center"/>
              <w:rPr>
                <w:rFonts w:ascii="宋体" w:hAnsi="宋体" w:cs="宋体"/>
                <w:sz w:val="18"/>
                <w:szCs w:val="18"/>
              </w:rPr>
            </w:pPr>
          </w:p>
        </w:tc>
        <w:tc>
          <w:tcPr>
            <w:tcW w:w="4250" w:type="dxa"/>
            <w:gridSpan w:val="5"/>
            <w:vAlign w:val="center"/>
          </w:tcPr>
          <w:p w14:paraId="1C8A3CEC">
            <w:pPr>
              <w:spacing w:before="13"/>
              <w:rPr>
                <w:rFonts w:ascii="宋体" w:hAnsi="宋体" w:cs="宋体"/>
                <w:sz w:val="18"/>
                <w:szCs w:val="18"/>
              </w:rPr>
            </w:pPr>
            <w:r>
              <w:rPr>
                <w:rFonts w:hint="eastAsia" w:ascii="宋体" w:hAnsi="宋体" w:cs="宋体"/>
                <w:sz w:val="18"/>
                <w:szCs w:val="18"/>
              </w:rPr>
              <w:t>动火作业应经许可并有相应动火许可证</w:t>
            </w:r>
          </w:p>
        </w:tc>
        <w:tc>
          <w:tcPr>
            <w:tcW w:w="1163" w:type="dxa"/>
            <w:vAlign w:val="center"/>
          </w:tcPr>
          <w:p w14:paraId="6984A5EC">
            <w:pPr>
              <w:rPr>
                <w:sz w:val="18"/>
                <w:szCs w:val="18"/>
              </w:rPr>
            </w:pPr>
            <w:r>
              <w:rPr>
                <w:rFonts w:hint="eastAsia" w:ascii="宋体" w:hAnsi="宋体"/>
                <w:sz w:val="18"/>
                <w:szCs w:val="18"/>
              </w:rPr>
              <w:t xml:space="preserve">□ </w:t>
            </w:r>
            <w:r>
              <w:rPr>
                <w:rFonts w:hint="eastAsia"/>
                <w:sz w:val="18"/>
                <w:szCs w:val="18"/>
              </w:rPr>
              <w:t xml:space="preserve">合格    </w:t>
            </w:r>
          </w:p>
          <w:p w14:paraId="26B1A12B">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069A4594">
            <w:pPr>
              <w:ind w:left="72" w:right="71" w:rightChars="34"/>
              <w:jc w:val="center"/>
              <w:rPr>
                <w:rFonts w:ascii="宋体" w:hAnsi="宋体" w:cs="宋体"/>
                <w:sz w:val="18"/>
                <w:szCs w:val="18"/>
              </w:rPr>
            </w:pPr>
          </w:p>
        </w:tc>
      </w:tr>
      <w:tr w14:paraId="27FECD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0" w:hRule="atLeast"/>
        </w:trPr>
        <w:tc>
          <w:tcPr>
            <w:tcW w:w="587" w:type="dxa"/>
            <w:vMerge w:val="continue"/>
            <w:vAlign w:val="center"/>
          </w:tcPr>
          <w:p w14:paraId="73A4FD42">
            <w:pPr>
              <w:jc w:val="center"/>
              <w:rPr>
                <w:rFonts w:ascii="宋体" w:hAnsi="宋体" w:cs="宋体"/>
                <w:sz w:val="18"/>
                <w:szCs w:val="18"/>
              </w:rPr>
            </w:pPr>
          </w:p>
        </w:tc>
        <w:tc>
          <w:tcPr>
            <w:tcW w:w="771" w:type="dxa"/>
            <w:vMerge w:val="continue"/>
            <w:vAlign w:val="center"/>
          </w:tcPr>
          <w:p w14:paraId="02D46526">
            <w:pPr>
              <w:spacing w:line="340" w:lineRule="exact"/>
              <w:jc w:val="center"/>
              <w:rPr>
                <w:rFonts w:ascii="宋体" w:hAnsi="宋体" w:cs="宋体"/>
                <w:sz w:val="18"/>
                <w:szCs w:val="18"/>
              </w:rPr>
            </w:pPr>
          </w:p>
        </w:tc>
        <w:tc>
          <w:tcPr>
            <w:tcW w:w="4250" w:type="dxa"/>
            <w:gridSpan w:val="5"/>
            <w:vAlign w:val="center"/>
          </w:tcPr>
          <w:p w14:paraId="28FC4A8A">
            <w:pPr>
              <w:spacing w:before="13"/>
              <w:rPr>
                <w:rFonts w:ascii="宋体" w:hAnsi="宋体" w:cs="宋体"/>
                <w:sz w:val="18"/>
                <w:szCs w:val="18"/>
              </w:rPr>
            </w:pPr>
            <w:r>
              <w:rPr>
                <w:rFonts w:hint="eastAsia" w:ascii="宋体" w:hAnsi="宋体" w:cs="宋体"/>
                <w:sz w:val="18"/>
                <w:szCs w:val="18"/>
              </w:rPr>
              <w:t>高作动火作业应设接火措施</w:t>
            </w:r>
          </w:p>
        </w:tc>
        <w:tc>
          <w:tcPr>
            <w:tcW w:w="1163" w:type="dxa"/>
            <w:vAlign w:val="center"/>
          </w:tcPr>
          <w:p w14:paraId="72BC82A0">
            <w:pPr>
              <w:rPr>
                <w:sz w:val="18"/>
                <w:szCs w:val="18"/>
              </w:rPr>
            </w:pPr>
            <w:r>
              <w:rPr>
                <w:rFonts w:hint="eastAsia" w:ascii="宋体" w:hAnsi="宋体"/>
                <w:sz w:val="18"/>
                <w:szCs w:val="18"/>
              </w:rPr>
              <w:t xml:space="preserve">□ </w:t>
            </w:r>
            <w:r>
              <w:rPr>
                <w:rFonts w:hint="eastAsia"/>
                <w:sz w:val="18"/>
                <w:szCs w:val="18"/>
              </w:rPr>
              <w:t xml:space="preserve">合格    </w:t>
            </w:r>
          </w:p>
          <w:p w14:paraId="25AD44A3">
            <w:pPr>
              <w:spacing w:line="300" w:lineRule="auto"/>
              <w:rPr>
                <w:rFonts w:ascii="宋体" w:hAnsi="宋体" w:cs="宋体"/>
                <w:spacing w:val="-1"/>
                <w:sz w:val="18"/>
                <w:szCs w:val="18"/>
              </w:rPr>
            </w:pPr>
            <w:r>
              <w:rPr>
                <w:rFonts w:hint="eastAsia" w:ascii="宋体" w:hAnsi="宋体"/>
                <w:sz w:val="18"/>
                <w:szCs w:val="18"/>
              </w:rPr>
              <w:t>□</w:t>
            </w:r>
            <w:r>
              <w:rPr>
                <w:rFonts w:hint="eastAsia"/>
                <w:sz w:val="18"/>
                <w:szCs w:val="18"/>
              </w:rPr>
              <w:t>不合格</w:t>
            </w:r>
          </w:p>
        </w:tc>
        <w:tc>
          <w:tcPr>
            <w:tcW w:w="2126" w:type="dxa"/>
            <w:gridSpan w:val="2"/>
            <w:vAlign w:val="center"/>
          </w:tcPr>
          <w:p w14:paraId="1FC9E11D">
            <w:pPr>
              <w:ind w:left="72" w:right="71" w:rightChars="34"/>
              <w:jc w:val="center"/>
              <w:rPr>
                <w:rFonts w:ascii="宋体" w:hAnsi="宋体" w:cs="宋体"/>
                <w:sz w:val="18"/>
                <w:szCs w:val="18"/>
              </w:rPr>
            </w:pPr>
          </w:p>
        </w:tc>
      </w:tr>
      <w:tr w14:paraId="3FE2E3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1" w:hRule="atLeast"/>
        </w:trPr>
        <w:tc>
          <w:tcPr>
            <w:tcW w:w="1358" w:type="dxa"/>
            <w:gridSpan w:val="2"/>
            <w:vAlign w:val="center"/>
          </w:tcPr>
          <w:p w14:paraId="46BE9372">
            <w:pPr>
              <w:spacing w:line="340" w:lineRule="exact"/>
              <w:jc w:val="center"/>
              <w:rPr>
                <w:sz w:val="18"/>
                <w:szCs w:val="18"/>
              </w:rPr>
            </w:pPr>
            <w:r>
              <w:rPr>
                <w:rFonts w:hint="eastAsia"/>
                <w:sz w:val="18"/>
                <w:szCs w:val="18"/>
              </w:rPr>
              <w:t>自检结论</w:t>
            </w:r>
          </w:p>
        </w:tc>
        <w:tc>
          <w:tcPr>
            <w:tcW w:w="1325" w:type="dxa"/>
            <w:vAlign w:val="center"/>
          </w:tcPr>
          <w:p w14:paraId="70F64BE2">
            <w:pPr>
              <w:spacing w:line="340" w:lineRule="exact"/>
              <w:rPr>
                <w:sz w:val="18"/>
                <w:szCs w:val="18"/>
              </w:rPr>
            </w:pP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p>
          <w:p w14:paraId="768E5629">
            <w:pPr>
              <w:spacing w:line="340" w:lineRule="exact"/>
              <w:rPr>
                <w:sz w:val="18"/>
                <w:szCs w:val="18"/>
              </w:rPr>
            </w:pPr>
            <w:r>
              <w:rPr>
                <w:rFonts w:hint="eastAsia"/>
                <w:sz w:val="18"/>
                <w:szCs w:val="18"/>
              </w:rPr>
              <w:t xml:space="preserve"> </w:t>
            </w:r>
            <w:r>
              <w:rPr>
                <w:rFonts w:hint="eastAsia" w:ascii="宋体" w:hAnsi="宋体"/>
                <w:sz w:val="18"/>
                <w:szCs w:val="18"/>
              </w:rPr>
              <w:t>□</w:t>
            </w:r>
            <w:r>
              <w:rPr>
                <w:rFonts w:hint="eastAsia"/>
                <w:sz w:val="18"/>
                <w:szCs w:val="18"/>
              </w:rPr>
              <w:t>不合格</w:t>
            </w:r>
          </w:p>
        </w:tc>
        <w:tc>
          <w:tcPr>
            <w:tcW w:w="1253" w:type="dxa"/>
            <w:vAlign w:val="center"/>
          </w:tcPr>
          <w:p w14:paraId="485292BE">
            <w:pPr>
              <w:spacing w:line="340" w:lineRule="exact"/>
              <w:jc w:val="center"/>
              <w:rPr>
                <w:sz w:val="18"/>
                <w:szCs w:val="18"/>
              </w:rPr>
            </w:pPr>
            <w:r>
              <w:rPr>
                <w:rFonts w:hint="eastAsia"/>
                <w:sz w:val="18"/>
                <w:szCs w:val="18"/>
              </w:rPr>
              <w:t>不合格详情</w:t>
            </w:r>
          </w:p>
        </w:tc>
        <w:tc>
          <w:tcPr>
            <w:tcW w:w="4961" w:type="dxa"/>
            <w:gridSpan w:val="6"/>
            <w:vAlign w:val="center"/>
          </w:tcPr>
          <w:p w14:paraId="24FB9227">
            <w:pPr>
              <w:spacing w:line="340" w:lineRule="exact"/>
            </w:pPr>
            <w:r>
              <w:rPr>
                <w:rFonts w:hint="eastAsia"/>
              </w:rPr>
              <w:t>需详细描述不合格项内容及具体隐患：</w:t>
            </w:r>
          </w:p>
          <w:p w14:paraId="77E98BC0">
            <w:pPr>
              <w:pStyle w:val="5"/>
              <w:jc w:val="both"/>
            </w:pPr>
          </w:p>
          <w:p w14:paraId="0A33CD2C"/>
          <w:p w14:paraId="25CED0A9">
            <w:pPr>
              <w:pStyle w:val="5"/>
            </w:pPr>
          </w:p>
        </w:tc>
      </w:tr>
      <w:tr w14:paraId="75A99C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17" w:hRule="atLeast"/>
        </w:trPr>
        <w:tc>
          <w:tcPr>
            <w:tcW w:w="1358" w:type="dxa"/>
            <w:gridSpan w:val="2"/>
            <w:vAlign w:val="center"/>
          </w:tcPr>
          <w:p w14:paraId="76DD57D4">
            <w:pPr>
              <w:spacing w:line="340" w:lineRule="exact"/>
              <w:jc w:val="center"/>
              <w:rPr>
                <w:sz w:val="18"/>
                <w:szCs w:val="18"/>
              </w:rPr>
            </w:pPr>
            <w:r>
              <w:rPr>
                <w:rFonts w:hint="eastAsia"/>
                <w:sz w:val="18"/>
                <w:szCs w:val="18"/>
              </w:rPr>
              <w:t>签字</w:t>
            </w:r>
          </w:p>
        </w:tc>
        <w:tc>
          <w:tcPr>
            <w:tcW w:w="4225" w:type="dxa"/>
            <w:gridSpan w:val="4"/>
            <w:vAlign w:val="center"/>
          </w:tcPr>
          <w:p w14:paraId="6328F29C">
            <w:pPr>
              <w:pStyle w:val="5"/>
              <w:spacing w:line="360" w:lineRule="auto"/>
              <w:jc w:val="both"/>
              <w:rPr>
                <w:sz w:val="18"/>
                <w:szCs w:val="18"/>
              </w:rPr>
            </w:pPr>
            <w:r>
              <w:rPr>
                <w:rFonts w:hint="eastAsia"/>
                <w:sz w:val="18"/>
                <w:szCs w:val="18"/>
              </w:rPr>
              <w:t>被查单位（班组）名称：</w:t>
            </w:r>
          </w:p>
          <w:p w14:paraId="6102044B">
            <w:pPr>
              <w:pStyle w:val="5"/>
              <w:spacing w:line="360" w:lineRule="auto"/>
              <w:jc w:val="both"/>
              <w:rPr>
                <w:sz w:val="18"/>
                <w:szCs w:val="18"/>
              </w:rPr>
            </w:pPr>
            <w:r>
              <w:rPr>
                <w:rFonts w:hint="eastAsia"/>
                <w:sz w:val="18"/>
                <w:szCs w:val="18"/>
              </w:rPr>
              <w:t xml:space="preserve">被查单位（班组）责任人（签字）：   </w:t>
            </w:r>
          </w:p>
          <w:p w14:paraId="13B6E38D">
            <w:pPr>
              <w:spacing w:line="360" w:lineRule="auto"/>
            </w:pPr>
            <w:r>
              <w:rPr>
                <w:rFonts w:hint="eastAsia"/>
                <w:sz w:val="18"/>
                <w:szCs w:val="18"/>
              </w:rPr>
              <w:t>签收日期：</w:t>
            </w:r>
          </w:p>
        </w:tc>
        <w:tc>
          <w:tcPr>
            <w:tcW w:w="3314" w:type="dxa"/>
            <w:gridSpan w:val="4"/>
            <w:vAlign w:val="center"/>
          </w:tcPr>
          <w:p w14:paraId="1C4AB1AD">
            <w:pPr>
              <w:pStyle w:val="5"/>
              <w:spacing w:line="360" w:lineRule="auto"/>
              <w:jc w:val="both"/>
              <w:rPr>
                <w:sz w:val="18"/>
                <w:szCs w:val="18"/>
              </w:rPr>
            </w:pPr>
            <w:r>
              <w:rPr>
                <w:rFonts w:hint="eastAsia"/>
                <w:sz w:val="18"/>
                <w:szCs w:val="18"/>
              </w:rPr>
              <w:t xml:space="preserve">检查人（签字）：   </w:t>
            </w:r>
          </w:p>
          <w:p w14:paraId="4B8A2966">
            <w:pPr>
              <w:pStyle w:val="5"/>
              <w:jc w:val="both"/>
              <w:rPr>
                <w:sz w:val="18"/>
                <w:szCs w:val="18"/>
              </w:rPr>
            </w:pPr>
            <w:r>
              <w:rPr>
                <w:rFonts w:hint="eastAsia"/>
                <w:sz w:val="18"/>
                <w:szCs w:val="18"/>
              </w:rPr>
              <w:t>签发日期：</w:t>
            </w:r>
          </w:p>
        </w:tc>
      </w:tr>
      <w:tr w14:paraId="7E6452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1358" w:type="dxa"/>
            <w:gridSpan w:val="2"/>
            <w:vAlign w:val="center"/>
          </w:tcPr>
          <w:p w14:paraId="11DD58B3">
            <w:pPr>
              <w:spacing w:line="340" w:lineRule="exact"/>
              <w:jc w:val="center"/>
              <w:rPr>
                <w:sz w:val="18"/>
                <w:szCs w:val="18"/>
              </w:rPr>
            </w:pPr>
            <w:r>
              <w:rPr>
                <w:rFonts w:hint="eastAsia"/>
                <w:sz w:val="18"/>
                <w:szCs w:val="18"/>
              </w:rPr>
              <w:t>不合格项</w:t>
            </w:r>
          </w:p>
          <w:p w14:paraId="1E72981C">
            <w:pPr>
              <w:spacing w:line="340" w:lineRule="exact"/>
              <w:jc w:val="center"/>
              <w:rPr>
                <w:sz w:val="18"/>
                <w:szCs w:val="18"/>
              </w:rPr>
            </w:pPr>
            <w:r>
              <w:rPr>
                <w:rFonts w:hint="eastAsia"/>
                <w:sz w:val="18"/>
                <w:szCs w:val="18"/>
              </w:rPr>
              <w:t>整改复查意见</w:t>
            </w:r>
          </w:p>
        </w:tc>
        <w:tc>
          <w:tcPr>
            <w:tcW w:w="7539" w:type="dxa"/>
            <w:gridSpan w:val="8"/>
            <w:vAlign w:val="center"/>
          </w:tcPr>
          <w:p w14:paraId="36BAE12D">
            <w:pPr>
              <w:spacing w:line="340" w:lineRule="exact"/>
              <w:rPr>
                <w:sz w:val="18"/>
                <w:szCs w:val="18"/>
              </w:rPr>
            </w:pPr>
            <w:r>
              <w:rPr>
                <w:rFonts w:hint="eastAsia"/>
                <w:sz w:val="18"/>
                <w:szCs w:val="18"/>
              </w:rPr>
              <w:t>需逐条描述不合格项内容及复查结果（无此项不填）：</w:t>
            </w:r>
          </w:p>
          <w:p w14:paraId="5B3C75B1">
            <w:pPr>
              <w:pStyle w:val="5"/>
              <w:rPr>
                <w:sz w:val="18"/>
                <w:szCs w:val="18"/>
              </w:rPr>
            </w:pPr>
          </w:p>
          <w:p w14:paraId="5B640377"/>
          <w:p w14:paraId="14A02C4B">
            <w:pPr>
              <w:spacing w:line="340" w:lineRule="exact"/>
              <w:rPr>
                <w:sz w:val="18"/>
                <w:szCs w:val="18"/>
              </w:rPr>
            </w:pPr>
            <w:r>
              <w:rPr>
                <w:rFonts w:hint="eastAsia"/>
                <w:sz w:val="18"/>
                <w:szCs w:val="18"/>
              </w:rPr>
              <w:t xml:space="preserve">                                            复查人（签字）：       日期：</w:t>
            </w:r>
          </w:p>
        </w:tc>
      </w:tr>
    </w:tbl>
    <w:p w14:paraId="782CCEAB">
      <w:pPr>
        <w:pStyle w:val="5"/>
      </w:pPr>
    </w:p>
    <w:p w14:paraId="2627F150"/>
    <w:p w14:paraId="48D02EE9">
      <w:pPr>
        <w:pStyle w:val="5"/>
        <w:jc w:val="both"/>
        <w:rPr>
          <w:bCs/>
          <w:szCs w:val="21"/>
        </w:rPr>
      </w:pPr>
    </w:p>
    <w:p w14:paraId="4C8A6CF3">
      <w:pPr>
        <w:rPr>
          <w:bCs/>
          <w:szCs w:val="21"/>
        </w:rPr>
      </w:pPr>
    </w:p>
    <w:p w14:paraId="077D6F64">
      <w:pPr>
        <w:pStyle w:val="5"/>
        <w:rPr>
          <w:bCs/>
          <w:szCs w:val="21"/>
        </w:rPr>
      </w:pPr>
    </w:p>
    <w:p w14:paraId="7EB74DA6">
      <w:pPr>
        <w:rPr>
          <w:lang w:val="zh-CN"/>
        </w:rPr>
      </w:pPr>
    </w:p>
    <w:p w14:paraId="1E3ABC1B">
      <w:pPr>
        <w:pStyle w:val="5"/>
      </w:pPr>
    </w:p>
    <w:p w14:paraId="23110827">
      <w:pPr>
        <w:rPr>
          <w:lang w:val="zh-CN"/>
        </w:rPr>
      </w:pPr>
    </w:p>
    <w:p w14:paraId="050957E3">
      <w:pPr>
        <w:spacing w:line="340" w:lineRule="exact"/>
        <w:jc w:val="left"/>
        <w:rPr>
          <w:bCs/>
          <w:szCs w:val="21"/>
        </w:rPr>
      </w:pPr>
    </w:p>
    <w:p w14:paraId="61E63C2B">
      <w:pPr>
        <w:spacing w:line="340" w:lineRule="exact"/>
        <w:jc w:val="center"/>
        <w:rPr>
          <w:rFonts w:ascii="黑体" w:hAnsi="黑体" w:eastAsia="黑体"/>
          <w:bCs/>
          <w:sz w:val="28"/>
          <w:szCs w:val="28"/>
        </w:rPr>
      </w:pPr>
      <w:r>
        <w:rPr>
          <w:rFonts w:ascii="黑体" w:hAnsi="黑体" w:eastAsia="黑体"/>
          <w:bCs/>
          <w:sz w:val="28"/>
          <w:szCs w:val="28"/>
        </w:rPr>
        <w:t>8.</w:t>
      </w:r>
      <w:r>
        <w:rPr>
          <w:rFonts w:hint="eastAsia" w:ascii="黑体" w:hAnsi="黑体" w:eastAsia="黑体"/>
          <w:bCs/>
          <w:sz w:val="28"/>
          <w:szCs w:val="28"/>
        </w:rPr>
        <w:t xml:space="preserve">6  </w:t>
      </w:r>
      <w:r>
        <w:rPr>
          <w:rFonts w:ascii="黑体" w:hAnsi="黑体" w:eastAsia="黑体"/>
          <w:bCs/>
          <w:sz w:val="28"/>
          <w:szCs w:val="28"/>
        </w:rPr>
        <w:t>建筑施工现场临时用电管理</w:t>
      </w:r>
    </w:p>
    <w:p w14:paraId="4055B196">
      <w:pPr>
        <w:adjustRightInd w:val="0"/>
        <w:snapToGrid w:val="0"/>
        <w:spacing w:line="340" w:lineRule="exact"/>
        <w:rPr>
          <w:szCs w:val="21"/>
        </w:rPr>
      </w:pPr>
    </w:p>
    <w:p w14:paraId="1412A188">
      <w:pPr>
        <w:adjustRightInd w:val="0"/>
        <w:snapToGrid w:val="0"/>
        <w:spacing w:line="340" w:lineRule="exact"/>
        <w:rPr>
          <w:szCs w:val="21"/>
        </w:rPr>
      </w:pPr>
    </w:p>
    <w:p w14:paraId="4453050D">
      <w:pPr>
        <w:adjustRightInd w:val="0"/>
        <w:snapToGrid w:val="0"/>
        <w:spacing w:line="340" w:lineRule="exact"/>
        <w:jc w:val="center"/>
        <w:rPr>
          <w:rFonts w:eastAsia="黑体"/>
          <w:bCs/>
          <w:sz w:val="28"/>
          <w:szCs w:val="28"/>
        </w:rPr>
      </w:pPr>
      <w:r>
        <w:rPr>
          <w:rFonts w:eastAsia="黑体"/>
          <w:bCs/>
          <w:sz w:val="28"/>
          <w:szCs w:val="28"/>
        </w:rPr>
        <w:t>说    明</w:t>
      </w:r>
    </w:p>
    <w:p w14:paraId="49ADC519">
      <w:pPr>
        <w:adjustRightInd w:val="0"/>
        <w:snapToGrid w:val="0"/>
        <w:spacing w:line="340" w:lineRule="exact"/>
        <w:jc w:val="center"/>
        <w:rPr>
          <w:sz w:val="32"/>
          <w:szCs w:val="32"/>
        </w:rPr>
      </w:pPr>
    </w:p>
    <w:p w14:paraId="19CC175D">
      <w:pPr>
        <w:adjustRightInd w:val="0"/>
        <w:snapToGrid w:val="0"/>
        <w:spacing w:line="340" w:lineRule="exact"/>
        <w:ind w:firstLine="420" w:firstLineChars="200"/>
        <w:rPr>
          <w:szCs w:val="21"/>
        </w:rPr>
      </w:pPr>
      <w:r>
        <w:rPr>
          <w:szCs w:val="21"/>
        </w:rPr>
        <w:t>1．建筑电工应每月对接地装置、绝缘电阻进行一次检测，并做好记录。公司、上级主管部门的抽测也应做好记录。检测达不到要求应整改，直至满足阻值要求。</w:t>
      </w:r>
    </w:p>
    <w:p w14:paraId="1C34093A">
      <w:pPr>
        <w:adjustRightInd w:val="0"/>
        <w:snapToGrid w:val="0"/>
        <w:spacing w:line="340" w:lineRule="exact"/>
        <w:ind w:firstLine="420" w:firstLineChars="200"/>
        <w:rPr>
          <w:szCs w:val="21"/>
        </w:rPr>
      </w:pPr>
      <w:r>
        <w:rPr>
          <w:szCs w:val="21"/>
        </w:rPr>
        <w:t>2．漏电保护器投入运行后，建筑电工每月需在通电状态下，检查漏电保护器动作灵敏度，并记录，达不到要求应更换。雷雨季节应增加试验次数。其测试方法为按动漏电保护器的试验按钮三次：带负荷分、合开关三次，均不应有误动作。</w:t>
      </w:r>
    </w:p>
    <w:p w14:paraId="3158C791">
      <w:pPr>
        <w:adjustRightInd w:val="0"/>
        <w:snapToGrid w:val="0"/>
        <w:spacing w:line="340" w:lineRule="exact"/>
        <w:ind w:firstLine="420" w:firstLineChars="200"/>
        <w:rPr>
          <w:szCs w:val="21"/>
        </w:rPr>
      </w:pPr>
      <w:r>
        <w:rPr>
          <w:szCs w:val="21"/>
        </w:rPr>
        <w:t>3．建筑电工应将每天巡视、维修情况作详细记录，巡查内容包括：配电线路、配电设备、用电设备等，并填写记录。</w:t>
      </w:r>
      <w:r>
        <w:rPr>
          <w:rFonts w:hint="eastAsia"/>
          <w:szCs w:val="21"/>
        </w:rPr>
        <w:t xml:space="preserve"> </w:t>
      </w:r>
    </w:p>
    <w:p w14:paraId="36B8ABEE">
      <w:pPr>
        <w:adjustRightInd w:val="0"/>
        <w:snapToGrid w:val="0"/>
        <w:spacing w:line="340" w:lineRule="exact"/>
        <w:ind w:firstLine="420" w:firstLineChars="200"/>
        <w:rPr>
          <w:szCs w:val="21"/>
        </w:rPr>
      </w:pPr>
      <w:r>
        <w:rPr>
          <w:szCs w:val="21"/>
        </w:rPr>
        <w:t>4．项目部安全员与建筑电工应每月对临时用电工程进行一次定期检查；公司（分公司）每季对临时用电工程进行一次检查，并填写定期检（复）查表，定期检（复）查表依照本资料第六册“安全检查记录”内容填写。</w:t>
      </w:r>
    </w:p>
    <w:p w14:paraId="1438775B">
      <w:pPr>
        <w:jc w:val="left"/>
        <w:rPr>
          <w:rFonts w:ascii="方正黑体_GBK" w:hAnsi="方正黑体_GBK" w:eastAsia="方正黑体_GBK" w:cs="方正黑体_GBK"/>
          <w:bCs/>
          <w:sz w:val="32"/>
          <w:szCs w:val="32"/>
        </w:rPr>
      </w:pPr>
      <w:r>
        <w:rPr>
          <w:rFonts w:hint="eastAsia"/>
          <w:szCs w:val="21"/>
        </w:rPr>
        <w:t xml:space="preserve">    </w:t>
      </w:r>
      <w:r>
        <w:rPr>
          <w:rFonts w:hint="eastAsia" w:ascii="宋体" w:hAnsi="宋体" w:cs="宋体"/>
          <w:szCs w:val="21"/>
        </w:rPr>
        <w:t>5.项目部安全员应每日巡视配电线路、配电设备、用电设备等，并将发现问题反馈给电气工程师。</w:t>
      </w:r>
    </w:p>
    <w:p w14:paraId="223E158B">
      <w:pPr>
        <w:tabs>
          <w:tab w:val="right" w:leader="dot" w:pos="7805"/>
        </w:tabs>
        <w:spacing w:before="153" w:line="222" w:lineRule="auto"/>
        <w:rPr>
          <w:rFonts w:ascii="仿宋_GB2312" w:hAnsi="仿宋_GB2312" w:eastAsia="仿宋_GB2312" w:cs="仿宋_GB2312"/>
          <w:spacing w:val="10"/>
          <w:sz w:val="32"/>
          <w:szCs w:val="32"/>
        </w:rPr>
      </w:pPr>
    </w:p>
    <w:p w14:paraId="13097061">
      <w:pPr>
        <w:pStyle w:val="5"/>
        <w:jc w:val="both"/>
      </w:pPr>
    </w:p>
    <w:p w14:paraId="42B89EED">
      <w:pPr>
        <w:adjustRightInd w:val="0"/>
        <w:snapToGrid w:val="0"/>
        <w:spacing w:before="120" w:beforeLines="50" w:line="340" w:lineRule="exact"/>
        <w:rPr>
          <w:bCs/>
          <w:sz w:val="18"/>
          <w:szCs w:val="18"/>
        </w:rPr>
      </w:pPr>
    </w:p>
    <w:p w14:paraId="36977693">
      <w:pPr>
        <w:pStyle w:val="5"/>
        <w:rPr>
          <w:bCs/>
          <w:sz w:val="18"/>
          <w:szCs w:val="18"/>
        </w:rPr>
      </w:pPr>
    </w:p>
    <w:p w14:paraId="5C3A09B7">
      <w:pPr>
        <w:rPr>
          <w:bCs/>
          <w:sz w:val="18"/>
          <w:szCs w:val="18"/>
        </w:rPr>
      </w:pPr>
    </w:p>
    <w:p w14:paraId="6C849F3B">
      <w:pPr>
        <w:pStyle w:val="5"/>
        <w:rPr>
          <w:bCs/>
          <w:sz w:val="18"/>
          <w:szCs w:val="18"/>
        </w:rPr>
      </w:pPr>
    </w:p>
    <w:p w14:paraId="4C667EA8">
      <w:pPr>
        <w:rPr>
          <w:bCs/>
          <w:sz w:val="18"/>
          <w:szCs w:val="18"/>
        </w:rPr>
      </w:pPr>
    </w:p>
    <w:p w14:paraId="269604D9">
      <w:pPr>
        <w:pStyle w:val="5"/>
        <w:rPr>
          <w:bCs/>
          <w:sz w:val="18"/>
          <w:szCs w:val="18"/>
        </w:rPr>
      </w:pPr>
    </w:p>
    <w:p w14:paraId="3691AFC0">
      <w:pPr>
        <w:rPr>
          <w:bCs/>
          <w:sz w:val="18"/>
          <w:szCs w:val="18"/>
        </w:rPr>
      </w:pPr>
    </w:p>
    <w:p w14:paraId="1404AF5A">
      <w:pPr>
        <w:pStyle w:val="5"/>
        <w:rPr>
          <w:bCs/>
          <w:sz w:val="18"/>
          <w:szCs w:val="18"/>
        </w:rPr>
      </w:pPr>
    </w:p>
    <w:p w14:paraId="5A98ECFC">
      <w:pPr>
        <w:rPr>
          <w:bCs/>
          <w:sz w:val="18"/>
          <w:szCs w:val="18"/>
        </w:rPr>
      </w:pPr>
    </w:p>
    <w:p w14:paraId="0624FBED">
      <w:pPr>
        <w:pStyle w:val="5"/>
        <w:rPr>
          <w:bCs/>
          <w:sz w:val="18"/>
          <w:szCs w:val="18"/>
        </w:rPr>
      </w:pPr>
    </w:p>
    <w:p w14:paraId="40DF7D40">
      <w:pPr>
        <w:rPr>
          <w:bCs/>
          <w:sz w:val="18"/>
          <w:szCs w:val="18"/>
        </w:rPr>
      </w:pPr>
    </w:p>
    <w:p w14:paraId="35E7BA32">
      <w:pPr>
        <w:pStyle w:val="5"/>
        <w:rPr>
          <w:bCs/>
          <w:sz w:val="18"/>
          <w:szCs w:val="18"/>
        </w:rPr>
      </w:pPr>
    </w:p>
    <w:p w14:paraId="604BBC19">
      <w:pPr>
        <w:rPr>
          <w:bCs/>
          <w:sz w:val="18"/>
          <w:szCs w:val="18"/>
        </w:rPr>
      </w:pPr>
    </w:p>
    <w:p w14:paraId="585CBEFE">
      <w:pPr>
        <w:pStyle w:val="5"/>
        <w:rPr>
          <w:bCs/>
          <w:sz w:val="18"/>
          <w:szCs w:val="18"/>
        </w:rPr>
      </w:pPr>
    </w:p>
    <w:p w14:paraId="5574BA6F">
      <w:pPr>
        <w:rPr>
          <w:bCs/>
          <w:sz w:val="18"/>
          <w:szCs w:val="18"/>
        </w:rPr>
      </w:pPr>
    </w:p>
    <w:p w14:paraId="7B4911BF">
      <w:pPr>
        <w:pStyle w:val="5"/>
        <w:rPr>
          <w:bCs/>
          <w:sz w:val="18"/>
          <w:szCs w:val="18"/>
        </w:rPr>
      </w:pPr>
    </w:p>
    <w:p w14:paraId="10EACD68">
      <w:pPr>
        <w:rPr>
          <w:bCs/>
          <w:sz w:val="18"/>
          <w:szCs w:val="18"/>
        </w:rPr>
      </w:pPr>
    </w:p>
    <w:p w14:paraId="37D69B3F">
      <w:pPr>
        <w:pStyle w:val="5"/>
        <w:rPr>
          <w:bCs/>
          <w:sz w:val="18"/>
          <w:szCs w:val="18"/>
        </w:rPr>
      </w:pPr>
    </w:p>
    <w:p w14:paraId="25AF6875">
      <w:pPr>
        <w:rPr>
          <w:bCs/>
          <w:sz w:val="18"/>
          <w:szCs w:val="18"/>
        </w:rPr>
      </w:pPr>
    </w:p>
    <w:p w14:paraId="4B0DC080">
      <w:pPr>
        <w:rPr>
          <w:bCs/>
          <w:sz w:val="18"/>
          <w:szCs w:val="18"/>
        </w:rPr>
      </w:pPr>
    </w:p>
    <w:p w14:paraId="528AB12A">
      <w:pPr>
        <w:pStyle w:val="5"/>
        <w:rPr>
          <w:bCs/>
          <w:sz w:val="18"/>
          <w:szCs w:val="18"/>
        </w:rPr>
      </w:pPr>
    </w:p>
    <w:p w14:paraId="55B328ED">
      <w:pPr>
        <w:rPr>
          <w:bCs/>
          <w:sz w:val="18"/>
          <w:szCs w:val="18"/>
        </w:rPr>
      </w:pPr>
    </w:p>
    <w:p w14:paraId="34E062A0">
      <w:pPr>
        <w:pStyle w:val="5"/>
        <w:rPr>
          <w:bCs/>
          <w:sz w:val="18"/>
          <w:szCs w:val="18"/>
        </w:rPr>
      </w:pPr>
    </w:p>
    <w:p w14:paraId="6C23E1E9">
      <w:pPr>
        <w:rPr>
          <w:bCs/>
          <w:sz w:val="18"/>
          <w:szCs w:val="18"/>
        </w:rPr>
      </w:pPr>
    </w:p>
    <w:p w14:paraId="6A5AE549">
      <w:pPr>
        <w:pStyle w:val="5"/>
      </w:pPr>
    </w:p>
    <w:p w14:paraId="3AE1DC49">
      <w:pPr>
        <w:pStyle w:val="5"/>
      </w:pPr>
    </w:p>
    <w:p w14:paraId="4F5E8269">
      <w:pPr>
        <w:tabs>
          <w:tab w:val="center" w:pos="3940"/>
          <w:tab w:val="left" w:pos="6315"/>
        </w:tabs>
        <w:adjustRightInd w:val="0"/>
        <w:snapToGrid w:val="0"/>
        <w:spacing w:line="320" w:lineRule="exact"/>
        <w:rPr>
          <w:rFonts w:eastAsia="黑体"/>
          <w:bCs/>
          <w:szCs w:val="21"/>
        </w:rPr>
      </w:pPr>
    </w:p>
    <w:p w14:paraId="2C6A33FD">
      <w:pPr>
        <w:pStyle w:val="5"/>
      </w:pPr>
    </w:p>
    <w:p w14:paraId="6CBAF008">
      <w:pPr>
        <w:pStyle w:val="5"/>
      </w:pPr>
    </w:p>
    <w:p w14:paraId="72500361"/>
    <w:p w14:paraId="1112ACC3">
      <w:pPr>
        <w:tabs>
          <w:tab w:val="center" w:pos="3940"/>
          <w:tab w:val="left" w:pos="6315"/>
        </w:tabs>
        <w:adjustRightInd w:val="0"/>
        <w:snapToGrid w:val="0"/>
        <w:spacing w:line="320" w:lineRule="exact"/>
        <w:rPr>
          <w:rFonts w:eastAsia="黑体"/>
          <w:bCs/>
          <w:szCs w:val="21"/>
        </w:rPr>
      </w:pPr>
    </w:p>
    <w:p w14:paraId="5C64B3EB">
      <w:pPr>
        <w:tabs>
          <w:tab w:val="center" w:pos="3940"/>
          <w:tab w:val="left" w:pos="6315"/>
        </w:tabs>
        <w:adjustRightInd w:val="0"/>
        <w:snapToGrid w:val="0"/>
        <w:spacing w:line="320" w:lineRule="exact"/>
        <w:rPr>
          <w:rFonts w:ascii="黑体" w:hAnsi="黑体" w:eastAsia="黑体" w:cs="黑体"/>
          <w:bCs/>
          <w:sz w:val="30"/>
          <w:szCs w:val="30"/>
        </w:rPr>
      </w:pPr>
      <w:r>
        <w:rPr>
          <w:rFonts w:eastAsia="黑体"/>
          <w:b/>
          <w:bCs/>
          <w:szCs w:val="21"/>
        </w:rPr>
        <w:t>8.</w:t>
      </w:r>
      <w:r>
        <w:rPr>
          <w:rFonts w:hint="eastAsia" w:eastAsia="黑体"/>
          <w:b/>
          <w:bCs/>
          <w:szCs w:val="21"/>
        </w:rPr>
        <w:t xml:space="preserve">6.1       </w:t>
      </w:r>
      <w:r>
        <w:rPr>
          <w:rFonts w:hint="eastAsia" w:eastAsia="黑体"/>
          <w:bCs/>
          <w:szCs w:val="21"/>
        </w:rPr>
        <w:t xml:space="preserve">          </w:t>
      </w:r>
      <w:r>
        <w:rPr>
          <w:rFonts w:hint="eastAsia" w:ascii="宋体" w:hAnsi="宋体" w:cs="黑体"/>
          <w:b/>
          <w:bCs/>
          <w:sz w:val="28"/>
          <w:szCs w:val="28"/>
        </w:rPr>
        <w:t>建筑施工现场临时用电平面布置图（粘贴）</w:t>
      </w:r>
    </w:p>
    <w:p w14:paraId="0D1C7122">
      <w:pPr>
        <w:pStyle w:val="5"/>
      </w:pPr>
    </w:p>
    <w:tbl>
      <w:tblPr>
        <w:tblStyle w:val="2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55"/>
      </w:tblGrid>
      <w:tr w14:paraId="6DB82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6" w:hRule="atLeast"/>
        </w:trPr>
        <w:tc>
          <w:tcPr>
            <w:tcW w:w="9555" w:type="dxa"/>
          </w:tcPr>
          <w:p w14:paraId="3A9FA3D1">
            <w:pPr>
              <w:rPr>
                <w:rFonts w:ascii="华文楷体" w:hAnsi="华文楷体" w:eastAsia="华文楷体"/>
                <w:sz w:val="24"/>
              </w:rPr>
            </w:pPr>
            <w:r>
              <w:rPr>
                <w:rFonts w:hint="eastAsia" w:ascii="华文楷体" w:hAnsi="华文楷体" w:eastAsia="华文楷体"/>
                <w:sz w:val="24"/>
              </w:rPr>
              <w:t>附：</w:t>
            </w:r>
            <w:r>
              <w:rPr>
                <w:rFonts w:hint="eastAsia" w:ascii="华文楷体" w:hAnsi="华文楷体" w:eastAsia="华文楷体" w:cs="黑体"/>
                <w:bCs/>
                <w:sz w:val="24"/>
              </w:rPr>
              <w:t>施工现场临时用电平面布置图</w:t>
            </w:r>
          </w:p>
        </w:tc>
      </w:tr>
    </w:tbl>
    <w:p w14:paraId="5A181077">
      <w:pPr>
        <w:tabs>
          <w:tab w:val="center" w:pos="3940"/>
          <w:tab w:val="left" w:pos="6315"/>
        </w:tabs>
        <w:adjustRightInd w:val="0"/>
        <w:snapToGrid w:val="0"/>
        <w:spacing w:line="320" w:lineRule="exact"/>
        <w:rPr>
          <w:rFonts w:eastAsia="黑体"/>
          <w:bCs/>
          <w:szCs w:val="21"/>
        </w:rPr>
      </w:pPr>
    </w:p>
    <w:p w14:paraId="58BADC4C">
      <w:pPr>
        <w:tabs>
          <w:tab w:val="center" w:pos="3940"/>
          <w:tab w:val="left" w:pos="6315"/>
        </w:tabs>
        <w:adjustRightInd w:val="0"/>
        <w:snapToGrid w:val="0"/>
        <w:spacing w:line="320" w:lineRule="exact"/>
        <w:rPr>
          <w:rFonts w:ascii="黑体" w:hAnsi="黑体" w:eastAsia="黑体" w:cs="黑体"/>
          <w:bCs/>
          <w:sz w:val="30"/>
          <w:szCs w:val="30"/>
        </w:rPr>
      </w:pPr>
      <w:r>
        <w:rPr>
          <w:rFonts w:eastAsia="黑体"/>
          <w:bCs/>
          <w:szCs w:val="21"/>
        </w:rPr>
        <w:t>8.</w:t>
      </w:r>
      <w:r>
        <w:rPr>
          <w:rFonts w:hint="eastAsia" w:eastAsia="黑体"/>
          <w:bCs/>
          <w:szCs w:val="21"/>
        </w:rPr>
        <w:t xml:space="preserve">6.2               </w:t>
      </w:r>
      <w:r>
        <w:rPr>
          <w:rFonts w:hint="eastAsia" w:ascii="宋体" w:hAnsi="宋体" w:cs="黑体"/>
          <w:b/>
          <w:bCs/>
          <w:sz w:val="24"/>
        </w:rPr>
        <w:t>建筑施工现场临时用电隐蔽工程记录（粘贴）</w:t>
      </w:r>
    </w:p>
    <w:tbl>
      <w:tblPr>
        <w:tblStyle w:val="2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2"/>
      </w:tblGrid>
      <w:tr w14:paraId="1ADC4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8" w:hRule="atLeast"/>
        </w:trPr>
        <w:tc>
          <w:tcPr>
            <w:tcW w:w="9292" w:type="dxa"/>
          </w:tcPr>
          <w:p w14:paraId="5AA789CD">
            <w:pPr>
              <w:rPr>
                <w:rFonts w:ascii="华文楷体" w:hAnsi="华文楷体" w:eastAsia="华文楷体"/>
                <w:sz w:val="24"/>
              </w:rPr>
            </w:pPr>
            <w:r>
              <w:rPr>
                <w:rFonts w:hint="eastAsia" w:ascii="华文楷体" w:hAnsi="华文楷体" w:eastAsia="华文楷体"/>
                <w:sz w:val="24"/>
              </w:rPr>
              <w:t>附：</w:t>
            </w:r>
            <w:r>
              <w:rPr>
                <w:rFonts w:hint="eastAsia" w:ascii="华文楷体" w:hAnsi="华文楷体" w:eastAsia="华文楷体" w:cs="黑体"/>
                <w:bCs/>
                <w:sz w:val="24"/>
              </w:rPr>
              <w:t>施工现场临时用电隐蔽工程记录</w:t>
            </w:r>
          </w:p>
        </w:tc>
      </w:tr>
    </w:tbl>
    <w:p w14:paraId="4E466430">
      <w:pPr>
        <w:pStyle w:val="5"/>
      </w:pPr>
    </w:p>
    <w:p w14:paraId="6EF7D0DC"/>
    <w:p w14:paraId="2B3C6907">
      <w:pPr>
        <w:pStyle w:val="5"/>
      </w:pPr>
    </w:p>
    <w:p w14:paraId="45953365"/>
    <w:p w14:paraId="48D45BC3"/>
    <w:p w14:paraId="0C3F93C7">
      <w:pPr>
        <w:tabs>
          <w:tab w:val="center" w:pos="3940"/>
          <w:tab w:val="left" w:pos="6315"/>
        </w:tabs>
        <w:adjustRightInd w:val="0"/>
        <w:snapToGrid w:val="0"/>
        <w:spacing w:line="320" w:lineRule="exact"/>
        <w:jc w:val="center"/>
        <w:rPr>
          <w:rFonts w:ascii="宋体" w:hAnsi="宋体" w:cs="黑体"/>
          <w:b/>
          <w:sz w:val="28"/>
          <w:szCs w:val="28"/>
        </w:rPr>
      </w:pPr>
      <w:r>
        <w:rPr>
          <w:rFonts w:hint="eastAsia" w:ascii="宋体" w:hAnsi="宋体" w:cs="黑体"/>
          <w:b/>
          <w:sz w:val="28"/>
          <w:szCs w:val="28"/>
        </w:rPr>
        <w:t>建筑施工现场临时用电设备登记表</w:t>
      </w:r>
    </w:p>
    <w:p w14:paraId="5DDBEC9C">
      <w:pPr>
        <w:pStyle w:val="5"/>
        <w:jc w:val="both"/>
        <w:rPr>
          <w:rFonts w:ascii="宋体" w:hAnsi="宋体"/>
          <w:b/>
        </w:rPr>
      </w:pPr>
      <w:r>
        <w:rPr>
          <w:rFonts w:hint="eastAsia" w:ascii="宋体" w:hAnsi="宋体"/>
          <w:b/>
          <w:bCs/>
          <w:szCs w:val="21"/>
        </w:rPr>
        <w:t>表</w:t>
      </w:r>
      <w:r>
        <w:rPr>
          <w:rFonts w:ascii="宋体" w:hAnsi="宋体"/>
          <w:b/>
          <w:bCs/>
          <w:szCs w:val="21"/>
        </w:rPr>
        <w:t>8.</w:t>
      </w:r>
      <w:r>
        <w:rPr>
          <w:rFonts w:hint="eastAsia" w:ascii="宋体" w:hAnsi="宋体"/>
          <w:b/>
          <w:bCs/>
          <w:szCs w:val="21"/>
        </w:rPr>
        <w:t xml:space="preserve">6.3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2336"/>
        <w:gridCol w:w="1086"/>
        <w:gridCol w:w="1102"/>
        <w:gridCol w:w="889"/>
        <w:gridCol w:w="1071"/>
        <w:gridCol w:w="1337"/>
        <w:gridCol w:w="1267"/>
      </w:tblGrid>
      <w:tr w14:paraId="6D718A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651" w:type="dxa"/>
            <w:vMerge w:val="restart"/>
            <w:vAlign w:val="center"/>
          </w:tcPr>
          <w:p w14:paraId="6D9B0F66">
            <w:pPr>
              <w:snapToGrid w:val="0"/>
              <w:spacing w:line="340" w:lineRule="exact"/>
              <w:jc w:val="center"/>
              <w:rPr>
                <w:sz w:val="18"/>
                <w:szCs w:val="18"/>
              </w:rPr>
            </w:pPr>
            <w:r>
              <w:rPr>
                <w:sz w:val="18"/>
                <w:szCs w:val="18"/>
              </w:rPr>
              <w:t>序</w:t>
            </w:r>
          </w:p>
          <w:p w14:paraId="4CE38539">
            <w:pPr>
              <w:snapToGrid w:val="0"/>
              <w:spacing w:line="340" w:lineRule="exact"/>
              <w:jc w:val="center"/>
              <w:rPr>
                <w:sz w:val="18"/>
                <w:szCs w:val="18"/>
              </w:rPr>
            </w:pPr>
            <w:r>
              <w:rPr>
                <w:sz w:val="18"/>
                <w:szCs w:val="18"/>
              </w:rPr>
              <w:t>号</w:t>
            </w:r>
          </w:p>
        </w:tc>
        <w:tc>
          <w:tcPr>
            <w:tcW w:w="2336" w:type="dxa"/>
            <w:vMerge w:val="restart"/>
            <w:vAlign w:val="center"/>
          </w:tcPr>
          <w:p w14:paraId="63EFF2FD">
            <w:pPr>
              <w:snapToGrid w:val="0"/>
              <w:spacing w:before="120" w:beforeLines="50" w:line="340" w:lineRule="exact"/>
              <w:jc w:val="center"/>
              <w:rPr>
                <w:sz w:val="18"/>
                <w:szCs w:val="18"/>
              </w:rPr>
            </w:pPr>
            <w:r>
              <w:rPr>
                <w:sz w:val="18"/>
                <w:szCs w:val="18"/>
              </w:rPr>
              <w:t>设备名称</w:t>
            </w:r>
          </w:p>
        </w:tc>
        <w:tc>
          <w:tcPr>
            <w:tcW w:w="1086" w:type="dxa"/>
            <w:vMerge w:val="restart"/>
            <w:vAlign w:val="center"/>
          </w:tcPr>
          <w:p w14:paraId="1AC6A28F">
            <w:pPr>
              <w:snapToGrid w:val="0"/>
              <w:spacing w:line="340" w:lineRule="exact"/>
              <w:jc w:val="center"/>
              <w:rPr>
                <w:sz w:val="18"/>
                <w:szCs w:val="18"/>
              </w:rPr>
            </w:pPr>
            <w:r>
              <w:rPr>
                <w:sz w:val="18"/>
                <w:szCs w:val="18"/>
              </w:rPr>
              <w:t>数量</w:t>
            </w:r>
          </w:p>
          <w:p w14:paraId="08BBC77C">
            <w:pPr>
              <w:snapToGrid w:val="0"/>
              <w:spacing w:line="340" w:lineRule="exact"/>
              <w:jc w:val="center"/>
              <w:rPr>
                <w:sz w:val="18"/>
                <w:szCs w:val="18"/>
              </w:rPr>
            </w:pPr>
            <w:r>
              <w:rPr>
                <w:sz w:val="18"/>
                <w:szCs w:val="18"/>
              </w:rPr>
              <w:t>（台）</w:t>
            </w:r>
          </w:p>
        </w:tc>
        <w:tc>
          <w:tcPr>
            <w:tcW w:w="3062" w:type="dxa"/>
            <w:gridSpan w:val="3"/>
            <w:vAlign w:val="center"/>
          </w:tcPr>
          <w:p w14:paraId="1B8275FC">
            <w:pPr>
              <w:snapToGrid w:val="0"/>
              <w:spacing w:before="120" w:beforeLines="50" w:line="340" w:lineRule="exact"/>
              <w:jc w:val="center"/>
              <w:rPr>
                <w:sz w:val="18"/>
                <w:szCs w:val="18"/>
              </w:rPr>
            </w:pPr>
            <w:r>
              <w:rPr>
                <w:sz w:val="18"/>
                <w:szCs w:val="18"/>
              </w:rPr>
              <w:t>设备参数</w:t>
            </w:r>
          </w:p>
        </w:tc>
        <w:tc>
          <w:tcPr>
            <w:tcW w:w="1337" w:type="dxa"/>
            <w:vMerge w:val="restart"/>
            <w:vAlign w:val="center"/>
          </w:tcPr>
          <w:p w14:paraId="7BE4FF72">
            <w:pPr>
              <w:snapToGrid w:val="0"/>
              <w:spacing w:line="340" w:lineRule="exact"/>
              <w:jc w:val="center"/>
              <w:rPr>
                <w:sz w:val="18"/>
                <w:szCs w:val="18"/>
              </w:rPr>
            </w:pPr>
            <w:r>
              <w:rPr>
                <w:sz w:val="18"/>
                <w:szCs w:val="18"/>
              </w:rPr>
              <w:t>总容量</w:t>
            </w:r>
          </w:p>
          <w:p w14:paraId="35024272">
            <w:pPr>
              <w:snapToGrid w:val="0"/>
              <w:spacing w:line="340" w:lineRule="exact"/>
              <w:jc w:val="center"/>
              <w:rPr>
                <w:sz w:val="18"/>
                <w:szCs w:val="18"/>
              </w:rPr>
            </w:pPr>
            <w:r>
              <w:rPr>
                <w:sz w:val="18"/>
                <w:szCs w:val="18"/>
              </w:rPr>
              <w:t>（KVA）</w:t>
            </w:r>
          </w:p>
        </w:tc>
        <w:tc>
          <w:tcPr>
            <w:tcW w:w="1267" w:type="dxa"/>
            <w:vMerge w:val="restart"/>
            <w:vAlign w:val="center"/>
          </w:tcPr>
          <w:p w14:paraId="727F0D60">
            <w:pPr>
              <w:snapToGrid w:val="0"/>
              <w:spacing w:before="120" w:beforeLines="50" w:line="340" w:lineRule="exact"/>
              <w:jc w:val="center"/>
              <w:rPr>
                <w:sz w:val="18"/>
                <w:szCs w:val="18"/>
              </w:rPr>
            </w:pPr>
            <w:r>
              <w:rPr>
                <w:sz w:val="18"/>
                <w:szCs w:val="18"/>
              </w:rPr>
              <w:t>备注</w:t>
            </w:r>
          </w:p>
        </w:tc>
      </w:tr>
      <w:tr w14:paraId="2C6E57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651" w:type="dxa"/>
            <w:vMerge w:val="continue"/>
            <w:vAlign w:val="center"/>
          </w:tcPr>
          <w:p w14:paraId="535C7D77">
            <w:pPr>
              <w:widowControl/>
              <w:spacing w:line="340" w:lineRule="exact"/>
              <w:jc w:val="left"/>
              <w:rPr>
                <w:sz w:val="18"/>
                <w:szCs w:val="18"/>
              </w:rPr>
            </w:pPr>
          </w:p>
        </w:tc>
        <w:tc>
          <w:tcPr>
            <w:tcW w:w="2336" w:type="dxa"/>
            <w:vMerge w:val="continue"/>
            <w:vAlign w:val="center"/>
          </w:tcPr>
          <w:p w14:paraId="2CFBE00D">
            <w:pPr>
              <w:widowControl/>
              <w:spacing w:line="340" w:lineRule="exact"/>
              <w:jc w:val="left"/>
              <w:rPr>
                <w:sz w:val="18"/>
                <w:szCs w:val="18"/>
              </w:rPr>
            </w:pPr>
          </w:p>
        </w:tc>
        <w:tc>
          <w:tcPr>
            <w:tcW w:w="1086" w:type="dxa"/>
            <w:vMerge w:val="continue"/>
            <w:vAlign w:val="center"/>
          </w:tcPr>
          <w:p w14:paraId="1C9C3280">
            <w:pPr>
              <w:widowControl/>
              <w:spacing w:line="340" w:lineRule="exact"/>
              <w:jc w:val="left"/>
              <w:rPr>
                <w:sz w:val="18"/>
                <w:szCs w:val="18"/>
              </w:rPr>
            </w:pPr>
          </w:p>
        </w:tc>
        <w:tc>
          <w:tcPr>
            <w:tcW w:w="1102" w:type="dxa"/>
            <w:vAlign w:val="center"/>
          </w:tcPr>
          <w:p w14:paraId="325ABAC7">
            <w:pPr>
              <w:snapToGrid w:val="0"/>
              <w:spacing w:line="340" w:lineRule="exact"/>
              <w:jc w:val="center"/>
              <w:rPr>
                <w:sz w:val="18"/>
                <w:szCs w:val="18"/>
              </w:rPr>
            </w:pPr>
            <w:r>
              <w:rPr>
                <w:sz w:val="18"/>
                <w:szCs w:val="18"/>
              </w:rPr>
              <w:t>功率/台</w:t>
            </w:r>
          </w:p>
          <w:p w14:paraId="47F5CD88">
            <w:pPr>
              <w:snapToGrid w:val="0"/>
              <w:spacing w:line="340" w:lineRule="exact"/>
              <w:jc w:val="center"/>
              <w:rPr>
                <w:sz w:val="18"/>
                <w:szCs w:val="18"/>
              </w:rPr>
            </w:pPr>
            <w:r>
              <w:rPr>
                <w:sz w:val="18"/>
                <w:szCs w:val="18"/>
              </w:rPr>
              <w:t>（KW）</w:t>
            </w:r>
          </w:p>
        </w:tc>
        <w:tc>
          <w:tcPr>
            <w:tcW w:w="889" w:type="dxa"/>
            <w:vAlign w:val="center"/>
          </w:tcPr>
          <w:p w14:paraId="484D074A">
            <w:pPr>
              <w:snapToGrid w:val="0"/>
              <w:spacing w:line="340" w:lineRule="exact"/>
              <w:jc w:val="center"/>
              <w:rPr>
                <w:sz w:val="18"/>
                <w:szCs w:val="18"/>
              </w:rPr>
            </w:pPr>
            <w:r>
              <w:rPr>
                <w:sz w:val="18"/>
                <w:szCs w:val="18"/>
              </w:rPr>
              <w:t>相数</w:t>
            </w:r>
          </w:p>
          <w:p w14:paraId="286AF327">
            <w:pPr>
              <w:snapToGrid w:val="0"/>
              <w:spacing w:line="340" w:lineRule="exact"/>
              <w:jc w:val="center"/>
              <w:rPr>
                <w:sz w:val="18"/>
                <w:szCs w:val="18"/>
              </w:rPr>
            </w:pPr>
            <w:r>
              <w:rPr>
                <w:sz w:val="18"/>
                <w:szCs w:val="18"/>
              </w:rPr>
              <w:t>（相）</w:t>
            </w:r>
          </w:p>
        </w:tc>
        <w:tc>
          <w:tcPr>
            <w:tcW w:w="1071" w:type="dxa"/>
            <w:vAlign w:val="center"/>
          </w:tcPr>
          <w:p w14:paraId="7A118611">
            <w:pPr>
              <w:snapToGrid w:val="0"/>
              <w:spacing w:line="340" w:lineRule="exact"/>
              <w:jc w:val="center"/>
              <w:rPr>
                <w:sz w:val="18"/>
                <w:szCs w:val="18"/>
              </w:rPr>
            </w:pPr>
            <w:r>
              <w:rPr>
                <w:sz w:val="18"/>
                <w:szCs w:val="18"/>
              </w:rPr>
              <w:t>电压</w:t>
            </w:r>
          </w:p>
          <w:p w14:paraId="66F044CC">
            <w:pPr>
              <w:snapToGrid w:val="0"/>
              <w:spacing w:line="340" w:lineRule="exact"/>
              <w:jc w:val="center"/>
              <w:rPr>
                <w:sz w:val="18"/>
                <w:szCs w:val="18"/>
              </w:rPr>
            </w:pPr>
            <w:r>
              <w:rPr>
                <w:sz w:val="18"/>
                <w:szCs w:val="18"/>
              </w:rPr>
              <w:t>（V）</w:t>
            </w:r>
          </w:p>
        </w:tc>
        <w:tc>
          <w:tcPr>
            <w:tcW w:w="1337" w:type="dxa"/>
            <w:vMerge w:val="continue"/>
            <w:vAlign w:val="center"/>
          </w:tcPr>
          <w:p w14:paraId="4F0B9777">
            <w:pPr>
              <w:widowControl/>
              <w:spacing w:line="340" w:lineRule="exact"/>
              <w:jc w:val="left"/>
              <w:rPr>
                <w:sz w:val="18"/>
                <w:szCs w:val="18"/>
              </w:rPr>
            </w:pPr>
          </w:p>
        </w:tc>
        <w:tc>
          <w:tcPr>
            <w:tcW w:w="1267" w:type="dxa"/>
            <w:vMerge w:val="continue"/>
            <w:vAlign w:val="center"/>
          </w:tcPr>
          <w:p w14:paraId="44C5E85E">
            <w:pPr>
              <w:widowControl/>
              <w:spacing w:line="340" w:lineRule="exact"/>
              <w:jc w:val="left"/>
              <w:rPr>
                <w:sz w:val="18"/>
                <w:szCs w:val="18"/>
              </w:rPr>
            </w:pPr>
          </w:p>
        </w:tc>
      </w:tr>
      <w:tr w14:paraId="58AAF8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20BD4009">
            <w:pPr>
              <w:snapToGrid w:val="0"/>
              <w:spacing w:before="120" w:beforeLines="50" w:line="340" w:lineRule="exact"/>
              <w:rPr>
                <w:sz w:val="18"/>
                <w:szCs w:val="18"/>
              </w:rPr>
            </w:pPr>
          </w:p>
        </w:tc>
        <w:tc>
          <w:tcPr>
            <w:tcW w:w="2336" w:type="dxa"/>
          </w:tcPr>
          <w:p w14:paraId="4B410ECE">
            <w:pPr>
              <w:snapToGrid w:val="0"/>
              <w:spacing w:before="120" w:beforeLines="50" w:line="340" w:lineRule="exact"/>
              <w:rPr>
                <w:sz w:val="18"/>
                <w:szCs w:val="18"/>
              </w:rPr>
            </w:pPr>
          </w:p>
        </w:tc>
        <w:tc>
          <w:tcPr>
            <w:tcW w:w="1086" w:type="dxa"/>
          </w:tcPr>
          <w:p w14:paraId="7160ED32">
            <w:pPr>
              <w:snapToGrid w:val="0"/>
              <w:spacing w:before="120" w:beforeLines="50" w:line="340" w:lineRule="exact"/>
              <w:rPr>
                <w:sz w:val="18"/>
                <w:szCs w:val="18"/>
              </w:rPr>
            </w:pPr>
          </w:p>
        </w:tc>
        <w:tc>
          <w:tcPr>
            <w:tcW w:w="1102" w:type="dxa"/>
          </w:tcPr>
          <w:p w14:paraId="56B79714">
            <w:pPr>
              <w:snapToGrid w:val="0"/>
              <w:spacing w:before="120" w:beforeLines="50" w:line="340" w:lineRule="exact"/>
              <w:rPr>
                <w:sz w:val="18"/>
                <w:szCs w:val="18"/>
              </w:rPr>
            </w:pPr>
          </w:p>
        </w:tc>
        <w:tc>
          <w:tcPr>
            <w:tcW w:w="889" w:type="dxa"/>
          </w:tcPr>
          <w:p w14:paraId="1AFEC4BE">
            <w:pPr>
              <w:snapToGrid w:val="0"/>
              <w:spacing w:before="120" w:beforeLines="50" w:line="340" w:lineRule="exact"/>
              <w:rPr>
                <w:sz w:val="18"/>
                <w:szCs w:val="18"/>
              </w:rPr>
            </w:pPr>
          </w:p>
        </w:tc>
        <w:tc>
          <w:tcPr>
            <w:tcW w:w="1071" w:type="dxa"/>
          </w:tcPr>
          <w:p w14:paraId="1677E6E0">
            <w:pPr>
              <w:snapToGrid w:val="0"/>
              <w:spacing w:before="120" w:beforeLines="50" w:line="340" w:lineRule="exact"/>
              <w:rPr>
                <w:sz w:val="18"/>
                <w:szCs w:val="18"/>
              </w:rPr>
            </w:pPr>
          </w:p>
        </w:tc>
        <w:tc>
          <w:tcPr>
            <w:tcW w:w="1337" w:type="dxa"/>
          </w:tcPr>
          <w:p w14:paraId="03D68453">
            <w:pPr>
              <w:snapToGrid w:val="0"/>
              <w:spacing w:before="120" w:beforeLines="50" w:line="340" w:lineRule="exact"/>
              <w:rPr>
                <w:sz w:val="18"/>
                <w:szCs w:val="18"/>
              </w:rPr>
            </w:pPr>
          </w:p>
        </w:tc>
        <w:tc>
          <w:tcPr>
            <w:tcW w:w="1267" w:type="dxa"/>
          </w:tcPr>
          <w:p w14:paraId="3BD609F0">
            <w:pPr>
              <w:snapToGrid w:val="0"/>
              <w:spacing w:before="120" w:beforeLines="50" w:line="340" w:lineRule="exact"/>
              <w:rPr>
                <w:sz w:val="18"/>
                <w:szCs w:val="18"/>
              </w:rPr>
            </w:pPr>
          </w:p>
        </w:tc>
      </w:tr>
      <w:tr w14:paraId="255A0B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0A9DE662">
            <w:pPr>
              <w:snapToGrid w:val="0"/>
              <w:spacing w:before="120" w:beforeLines="50" w:line="340" w:lineRule="exact"/>
              <w:rPr>
                <w:sz w:val="18"/>
                <w:szCs w:val="18"/>
              </w:rPr>
            </w:pPr>
          </w:p>
        </w:tc>
        <w:tc>
          <w:tcPr>
            <w:tcW w:w="2336" w:type="dxa"/>
          </w:tcPr>
          <w:p w14:paraId="1577F033">
            <w:pPr>
              <w:snapToGrid w:val="0"/>
              <w:spacing w:before="120" w:beforeLines="50" w:line="340" w:lineRule="exact"/>
              <w:rPr>
                <w:sz w:val="18"/>
                <w:szCs w:val="18"/>
              </w:rPr>
            </w:pPr>
          </w:p>
        </w:tc>
        <w:tc>
          <w:tcPr>
            <w:tcW w:w="1086" w:type="dxa"/>
          </w:tcPr>
          <w:p w14:paraId="3E14A97B">
            <w:pPr>
              <w:snapToGrid w:val="0"/>
              <w:spacing w:before="120" w:beforeLines="50" w:line="340" w:lineRule="exact"/>
              <w:rPr>
                <w:sz w:val="18"/>
                <w:szCs w:val="18"/>
              </w:rPr>
            </w:pPr>
          </w:p>
        </w:tc>
        <w:tc>
          <w:tcPr>
            <w:tcW w:w="1102" w:type="dxa"/>
          </w:tcPr>
          <w:p w14:paraId="47D34050">
            <w:pPr>
              <w:snapToGrid w:val="0"/>
              <w:spacing w:before="120" w:beforeLines="50" w:line="340" w:lineRule="exact"/>
              <w:rPr>
                <w:sz w:val="18"/>
                <w:szCs w:val="18"/>
              </w:rPr>
            </w:pPr>
          </w:p>
        </w:tc>
        <w:tc>
          <w:tcPr>
            <w:tcW w:w="889" w:type="dxa"/>
          </w:tcPr>
          <w:p w14:paraId="792DFA8C">
            <w:pPr>
              <w:snapToGrid w:val="0"/>
              <w:spacing w:before="120" w:beforeLines="50" w:line="340" w:lineRule="exact"/>
              <w:rPr>
                <w:sz w:val="18"/>
                <w:szCs w:val="18"/>
              </w:rPr>
            </w:pPr>
          </w:p>
        </w:tc>
        <w:tc>
          <w:tcPr>
            <w:tcW w:w="1071" w:type="dxa"/>
          </w:tcPr>
          <w:p w14:paraId="21E65CA7">
            <w:pPr>
              <w:snapToGrid w:val="0"/>
              <w:spacing w:before="120" w:beforeLines="50" w:line="340" w:lineRule="exact"/>
              <w:rPr>
                <w:sz w:val="18"/>
                <w:szCs w:val="18"/>
              </w:rPr>
            </w:pPr>
          </w:p>
        </w:tc>
        <w:tc>
          <w:tcPr>
            <w:tcW w:w="1337" w:type="dxa"/>
          </w:tcPr>
          <w:p w14:paraId="55E69534">
            <w:pPr>
              <w:snapToGrid w:val="0"/>
              <w:spacing w:before="120" w:beforeLines="50" w:line="340" w:lineRule="exact"/>
              <w:rPr>
                <w:sz w:val="18"/>
                <w:szCs w:val="18"/>
              </w:rPr>
            </w:pPr>
          </w:p>
        </w:tc>
        <w:tc>
          <w:tcPr>
            <w:tcW w:w="1267" w:type="dxa"/>
          </w:tcPr>
          <w:p w14:paraId="66B9FD99">
            <w:pPr>
              <w:snapToGrid w:val="0"/>
              <w:spacing w:before="120" w:beforeLines="50" w:line="340" w:lineRule="exact"/>
              <w:rPr>
                <w:sz w:val="18"/>
                <w:szCs w:val="18"/>
              </w:rPr>
            </w:pPr>
          </w:p>
        </w:tc>
      </w:tr>
      <w:tr w14:paraId="0B906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57E7F40">
            <w:pPr>
              <w:snapToGrid w:val="0"/>
              <w:spacing w:before="120" w:beforeLines="50" w:line="340" w:lineRule="exact"/>
              <w:rPr>
                <w:sz w:val="18"/>
                <w:szCs w:val="18"/>
              </w:rPr>
            </w:pPr>
          </w:p>
        </w:tc>
        <w:tc>
          <w:tcPr>
            <w:tcW w:w="2336" w:type="dxa"/>
          </w:tcPr>
          <w:p w14:paraId="5785ABD2">
            <w:pPr>
              <w:snapToGrid w:val="0"/>
              <w:spacing w:before="120" w:beforeLines="50" w:line="340" w:lineRule="exact"/>
              <w:rPr>
                <w:sz w:val="18"/>
                <w:szCs w:val="18"/>
              </w:rPr>
            </w:pPr>
          </w:p>
        </w:tc>
        <w:tc>
          <w:tcPr>
            <w:tcW w:w="1086" w:type="dxa"/>
          </w:tcPr>
          <w:p w14:paraId="4B812286">
            <w:pPr>
              <w:snapToGrid w:val="0"/>
              <w:spacing w:before="120" w:beforeLines="50" w:line="340" w:lineRule="exact"/>
              <w:rPr>
                <w:sz w:val="18"/>
                <w:szCs w:val="18"/>
              </w:rPr>
            </w:pPr>
          </w:p>
        </w:tc>
        <w:tc>
          <w:tcPr>
            <w:tcW w:w="1102" w:type="dxa"/>
          </w:tcPr>
          <w:p w14:paraId="5F2B4859">
            <w:pPr>
              <w:snapToGrid w:val="0"/>
              <w:spacing w:before="120" w:beforeLines="50" w:line="340" w:lineRule="exact"/>
              <w:rPr>
                <w:sz w:val="18"/>
                <w:szCs w:val="18"/>
              </w:rPr>
            </w:pPr>
          </w:p>
        </w:tc>
        <w:tc>
          <w:tcPr>
            <w:tcW w:w="889" w:type="dxa"/>
          </w:tcPr>
          <w:p w14:paraId="3FA771C4">
            <w:pPr>
              <w:snapToGrid w:val="0"/>
              <w:spacing w:before="120" w:beforeLines="50" w:line="340" w:lineRule="exact"/>
              <w:rPr>
                <w:sz w:val="18"/>
                <w:szCs w:val="18"/>
              </w:rPr>
            </w:pPr>
          </w:p>
        </w:tc>
        <w:tc>
          <w:tcPr>
            <w:tcW w:w="1071" w:type="dxa"/>
          </w:tcPr>
          <w:p w14:paraId="4902C469">
            <w:pPr>
              <w:snapToGrid w:val="0"/>
              <w:spacing w:before="120" w:beforeLines="50" w:line="340" w:lineRule="exact"/>
              <w:rPr>
                <w:sz w:val="18"/>
                <w:szCs w:val="18"/>
              </w:rPr>
            </w:pPr>
          </w:p>
        </w:tc>
        <w:tc>
          <w:tcPr>
            <w:tcW w:w="1337" w:type="dxa"/>
          </w:tcPr>
          <w:p w14:paraId="089EBB8A">
            <w:pPr>
              <w:snapToGrid w:val="0"/>
              <w:spacing w:before="120" w:beforeLines="50" w:line="340" w:lineRule="exact"/>
              <w:rPr>
                <w:sz w:val="18"/>
                <w:szCs w:val="18"/>
              </w:rPr>
            </w:pPr>
          </w:p>
        </w:tc>
        <w:tc>
          <w:tcPr>
            <w:tcW w:w="1267" w:type="dxa"/>
          </w:tcPr>
          <w:p w14:paraId="224331C4">
            <w:pPr>
              <w:snapToGrid w:val="0"/>
              <w:spacing w:before="120" w:beforeLines="50" w:line="340" w:lineRule="exact"/>
              <w:rPr>
                <w:sz w:val="18"/>
                <w:szCs w:val="18"/>
              </w:rPr>
            </w:pPr>
          </w:p>
        </w:tc>
      </w:tr>
      <w:tr w14:paraId="251284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783619D8">
            <w:pPr>
              <w:snapToGrid w:val="0"/>
              <w:spacing w:before="120" w:beforeLines="50" w:line="340" w:lineRule="exact"/>
              <w:rPr>
                <w:sz w:val="18"/>
                <w:szCs w:val="18"/>
              </w:rPr>
            </w:pPr>
          </w:p>
        </w:tc>
        <w:tc>
          <w:tcPr>
            <w:tcW w:w="2336" w:type="dxa"/>
          </w:tcPr>
          <w:p w14:paraId="0B764D90">
            <w:pPr>
              <w:snapToGrid w:val="0"/>
              <w:spacing w:before="120" w:beforeLines="50" w:line="340" w:lineRule="exact"/>
              <w:rPr>
                <w:sz w:val="18"/>
                <w:szCs w:val="18"/>
              </w:rPr>
            </w:pPr>
          </w:p>
        </w:tc>
        <w:tc>
          <w:tcPr>
            <w:tcW w:w="1086" w:type="dxa"/>
          </w:tcPr>
          <w:p w14:paraId="46C2C625">
            <w:pPr>
              <w:snapToGrid w:val="0"/>
              <w:spacing w:before="120" w:beforeLines="50" w:line="340" w:lineRule="exact"/>
              <w:rPr>
                <w:sz w:val="18"/>
                <w:szCs w:val="18"/>
              </w:rPr>
            </w:pPr>
          </w:p>
        </w:tc>
        <w:tc>
          <w:tcPr>
            <w:tcW w:w="1102" w:type="dxa"/>
          </w:tcPr>
          <w:p w14:paraId="7DB22C04">
            <w:pPr>
              <w:snapToGrid w:val="0"/>
              <w:spacing w:before="120" w:beforeLines="50" w:line="340" w:lineRule="exact"/>
              <w:rPr>
                <w:sz w:val="18"/>
                <w:szCs w:val="18"/>
              </w:rPr>
            </w:pPr>
          </w:p>
        </w:tc>
        <w:tc>
          <w:tcPr>
            <w:tcW w:w="889" w:type="dxa"/>
          </w:tcPr>
          <w:p w14:paraId="787F2DB8">
            <w:pPr>
              <w:snapToGrid w:val="0"/>
              <w:spacing w:before="120" w:beforeLines="50" w:line="340" w:lineRule="exact"/>
              <w:rPr>
                <w:sz w:val="18"/>
                <w:szCs w:val="18"/>
              </w:rPr>
            </w:pPr>
          </w:p>
        </w:tc>
        <w:tc>
          <w:tcPr>
            <w:tcW w:w="1071" w:type="dxa"/>
          </w:tcPr>
          <w:p w14:paraId="26003C12">
            <w:pPr>
              <w:snapToGrid w:val="0"/>
              <w:spacing w:before="120" w:beforeLines="50" w:line="340" w:lineRule="exact"/>
              <w:rPr>
                <w:sz w:val="18"/>
                <w:szCs w:val="18"/>
              </w:rPr>
            </w:pPr>
          </w:p>
        </w:tc>
        <w:tc>
          <w:tcPr>
            <w:tcW w:w="1337" w:type="dxa"/>
          </w:tcPr>
          <w:p w14:paraId="0E77AD85">
            <w:pPr>
              <w:snapToGrid w:val="0"/>
              <w:spacing w:before="120" w:beforeLines="50" w:line="340" w:lineRule="exact"/>
              <w:rPr>
                <w:sz w:val="18"/>
                <w:szCs w:val="18"/>
              </w:rPr>
            </w:pPr>
          </w:p>
        </w:tc>
        <w:tc>
          <w:tcPr>
            <w:tcW w:w="1267" w:type="dxa"/>
          </w:tcPr>
          <w:p w14:paraId="4ECF8AEE">
            <w:pPr>
              <w:snapToGrid w:val="0"/>
              <w:spacing w:before="120" w:beforeLines="50" w:line="340" w:lineRule="exact"/>
              <w:rPr>
                <w:sz w:val="18"/>
                <w:szCs w:val="18"/>
              </w:rPr>
            </w:pPr>
          </w:p>
        </w:tc>
      </w:tr>
      <w:tr w14:paraId="63E86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518A5CDF">
            <w:pPr>
              <w:snapToGrid w:val="0"/>
              <w:spacing w:before="120" w:beforeLines="50" w:line="340" w:lineRule="exact"/>
              <w:rPr>
                <w:sz w:val="18"/>
                <w:szCs w:val="18"/>
              </w:rPr>
            </w:pPr>
          </w:p>
        </w:tc>
        <w:tc>
          <w:tcPr>
            <w:tcW w:w="2336" w:type="dxa"/>
          </w:tcPr>
          <w:p w14:paraId="2C8E856D">
            <w:pPr>
              <w:snapToGrid w:val="0"/>
              <w:spacing w:before="120" w:beforeLines="50" w:line="340" w:lineRule="exact"/>
              <w:rPr>
                <w:sz w:val="18"/>
                <w:szCs w:val="18"/>
              </w:rPr>
            </w:pPr>
          </w:p>
        </w:tc>
        <w:tc>
          <w:tcPr>
            <w:tcW w:w="1086" w:type="dxa"/>
          </w:tcPr>
          <w:p w14:paraId="3928D20D">
            <w:pPr>
              <w:snapToGrid w:val="0"/>
              <w:spacing w:before="120" w:beforeLines="50" w:line="340" w:lineRule="exact"/>
              <w:rPr>
                <w:sz w:val="18"/>
                <w:szCs w:val="18"/>
              </w:rPr>
            </w:pPr>
          </w:p>
        </w:tc>
        <w:tc>
          <w:tcPr>
            <w:tcW w:w="1102" w:type="dxa"/>
          </w:tcPr>
          <w:p w14:paraId="031A32C2">
            <w:pPr>
              <w:snapToGrid w:val="0"/>
              <w:spacing w:before="120" w:beforeLines="50" w:line="340" w:lineRule="exact"/>
              <w:rPr>
                <w:sz w:val="18"/>
                <w:szCs w:val="18"/>
              </w:rPr>
            </w:pPr>
          </w:p>
        </w:tc>
        <w:tc>
          <w:tcPr>
            <w:tcW w:w="889" w:type="dxa"/>
          </w:tcPr>
          <w:p w14:paraId="69E8014B">
            <w:pPr>
              <w:snapToGrid w:val="0"/>
              <w:spacing w:before="120" w:beforeLines="50" w:line="340" w:lineRule="exact"/>
              <w:rPr>
                <w:sz w:val="18"/>
                <w:szCs w:val="18"/>
              </w:rPr>
            </w:pPr>
          </w:p>
        </w:tc>
        <w:tc>
          <w:tcPr>
            <w:tcW w:w="1071" w:type="dxa"/>
          </w:tcPr>
          <w:p w14:paraId="5B9596FC">
            <w:pPr>
              <w:snapToGrid w:val="0"/>
              <w:spacing w:before="120" w:beforeLines="50" w:line="340" w:lineRule="exact"/>
              <w:rPr>
                <w:sz w:val="18"/>
                <w:szCs w:val="18"/>
              </w:rPr>
            </w:pPr>
          </w:p>
        </w:tc>
        <w:tc>
          <w:tcPr>
            <w:tcW w:w="1337" w:type="dxa"/>
          </w:tcPr>
          <w:p w14:paraId="75F8CF38">
            <w:pPr>
              <w:snapToGrid w:val="0"/>
              <w:spacing w:before="120" w:beforeLines="50" w:line="340" w:lineRule="exact"/>
              <w:rPr>
                <w:sz w:val="18"/>
                <w:szCs w:val="18"/>
              </w:rPr>
            </w:pPr>
          </w:p>
        </w:tc>
        <w:tc>
          <w:tcPr>
            <w:tcW w:w="1267" w:type="dxa"/>
          </w:tcPr>
          <w:p w14:paraId="7A5AAA50">
            <w:pPr>
              <w:snapToGrid w:val="0"/>
              <w:spacing w:before="120" w:beforeLines="50" w:line="340" w:lineRule="exact"/>
              <w:rPr>
                <w:sz w:val="18"/>
                <w:szCs w:val="18"/>
              </w:rPr>
            </w:pPr>
          </w:p>
        </w:tc>
      </w:tr>
      <w:tr w14:paraId="090F0E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3B13F265">
            <w:pPr>
              <w:snapToGrid w:val="0"/>
              <w:spacing w:before="120" w:beforeLines="50" w:line="340" w:lineRule="exact"/>
              <w:rPr>
                <w:sz w:val="18"/>
                <w:szCs w:val="18"/>
              </w:rPr>
            </w:pPr>
          </w:p>
        </w:tc>
        <w:tc>
          <w:tcPr>
            <w:tcW w:w="2336" w:type="dxa"/>
          </w:tcPr>
          <w:p w14:paraId="5AB02476">
            <w:pPr>
              <w:snapToGrid w:val="0"/>
              <w:spacing w:before="120" w:beforeLines="50" w:line="340" w:lineRule="exact"/>
              <w:rPr>
                <w:sz w:val="18"/>
                <w:szCs w:val="18"/>
              </w:rPr>
            </w:pPr>
          </w:p>
        </w:tc>
        <w:tc>
          <w:tcPr>
            <w:tcW w:w="1086" w:type="dxa"/>
          </w:tcPr>
          <w:p w14:paraId="6F7FCF82">
            <w:pPr>
              <w:snapToGrid w:val="0"/>
              <w:spacing w:before="120" w:beforeLines="50" w:line="340" w:lineRule="exact"/>
              <w:rPr>
                <w:sz w:val="18"/>
                <w:szCs w:val="18"/>
              </w:rPr>
            </w:pPr>
          </w:p>
        </w:tc>
        <w:tc>
          <w:tcPr>
            <w:tcW w:w="1102" w:type="dxa"/>
          </w:tcPr>
          <w:p w14:paraId="19BA703A">
            <w:pPr>
              <w:snapToGrid w:val="0"/>
              <w:spacing w:before="120" w:beforeLines="50" w:line="340" w:lineRule="exact"/>
              <w:rPr>
                <w:sz w:val="18"/>
                <w:szCs w:val="18"/>
              </w:rPr>
            </w:pPr>
          </w:p>
        </w:tc>
        <w:tc>
          <w:tcPr>
            <w:tcW w:w="889" w:type="dxa"/>
          </w:tcPr>
          <w:p w14:paraId="28107335">
            <w:pPr>
              <w:snapToGrid w:val="0"/>
              <w:spacing w:before="120" w:beforeLines="50" w:line="340" w:lineRule="exact"/>
              <w:rPr>
                <w:sz w:val="18"/>
                <w:szCs w:val="18"/>
              </w:rPr>
            </w:pPr>
          </w:p>
        </w:tc>
        <w:tc>
          <w:tcPr>
            <w:tcW w:w="1071" w:type="dxa"/>
          </w:tcPr>
          <w:p w14:paraId="038E839A">
            <w:pPr>
              <w:snapToGrid w:val="0"/>
              <w:spacing w:before="120" w:beforeLines="50" w:line="340" w:lineRule="exact"/>
              <w:rPr>
                <w:sz w:val="18"/>
                <w:szCs w:val="18"/>
              </w:rPr>
            </w:pPr>
          </w:p>
        </w:tc>
        <w:tc>
          <w:tcPr>
            <w:tcW w:w="1337" w:type="dxa"/>
          </w:tcPr>
          <w:p w14:paraId="5E15CF25">
            <w:pPr>
              <w:snapToGrid w:val="0"/>
              <w:spacing w:before="120" w:beforeLines="50" w:line="340" w:lineRule="exact"/>
              <w:rPr>
                <w:sz w:val="18"/>
                <w:szCs w:val="18"/>
              </w:rPr>
            </w:pPr>
          </w:p>
        </w:tc>
        <w:tc>
          <w:tcPr>
            <w:tcW w:w="1267" w:type="dxa"/>
          </w:tcPr>
          <w:p w14:paraId="09B407E8">
            <w:pPr>
              <w:snapToGrid w:val="0"/>
              <w:spacing w:before="120" w:beforeLines="50" w:line="340" w:lineRule="exact"/>
              <w:rPr>
                <w:sz w:val="18"/>
                <w:szCs w:val="18"/>
              </w:rPr>
            </w:pPr>
          </w:p>
        </w:tc>
      </w:tr>
      <w:tr w14:paraId="4B72DE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C44E9ED">
            <w:pPr>
              <w:snapToGrid w:val="0"/>
              <w:spacing w:before="120" w:beforeLines="50" w:line="340" w:lineRule="exact"/>
              <w:rPr>
                <w:sz w:val="18"/>
                <w:szCs w:val="18"/>
              </w:rPr>
            </w:pPr>
          </w:p>
        </w:tc>
        <w:tc>
          <w:tcPr>
            <w:tcW w:w="2336" w:type="dxa"/>
          </w:tcPr>
          <w:p w14:paraId="53D2EC38">
            <w:pPr>
              <w:snapToGrid w:val="0"/>
              <w:spacing w:before="120" w:beforeLines="50" w:line="340" w:lineRule="exact"/>
              <w:rPr>
                <w:sz w:val="18"/>
                <w:szCs w:val="18"/>
              </w:rPr>
            </w:pPr>
          </w:p>
        </w:tc>
        <w:tc>
          <w:tcPr>
            <w:tcW w:w="1086" w:type="dxa"/>
          </w:tcPr>
          <w:p w14:paraId="6C7813D2">
            <w:pPr>
              <w:snapToGrid w:val="0"/>
              <w:spacing w:before="120" w:beforeLines="50" w:line="340" w:lineRule="exact"/>
              <w:rPr>
                <w:sz w:val="18"/>
                <w:szCs w:val="18"/>
              </w:rPr>
            </w:pPr>
          </w:p>
        </w:tc>
        <w:tc>
          <w:tcPr>
            <w:tcW w:w="1102" w:type="dxa"/>
          </w:tcPr>
          <w:p w14:paraId="2031B182">
            <w:pPr>
              <w:snapToGrid w:val="0"/>
              <w:spacing w:before="120" w:beforeLines="50" w:line="340" w:lineRule="exact"/>
              <w:rPr>
                <w:sz w:val="18"/>
                <w:szCs w:val="18"/>
              </w:rPr>
            </w:pPr>
          </w:p>
        </w:tc>
        <w:tc>
          <w:tcPr>
            <w:tcW w:w="889" w:type="dxa"/>
          </w:tcPr>
          <w:p w14:paraId="53E2D98C">
            <w:pPr>
              <w:snapToGrid w:val="0"/>
              <w:spacing w:before="120" w:beforeLines="50" w:line="340" w:lineRule="exact"/>
              <w:rPr>
                <w:sz w:val="18"/>
                <w:szCs w:val="18"/>
              </w:rPr>
            </w:pPr>
          </w:p>
        </w:tc>
        <w:tc>
          <w:tcPr>
            <w:tcW w:w="1071" w:type="dxa"/>
          </w:tcPr>
          <w:p w14:paraId="023161D3">
            <w:pPr>
              <w:snapToGrid w:val="0"/>
              <w:spacing w:before="120" w:beforeLines="50" w:line="340" w:lineRule="exact"/>
              <w:rPr>
                <w:sz w:val="18"/>
                <w:szCs w:val="18"/>
              </w:rPr>
            </w:pPr>
          </w:p>
        </w:tc>
        <w:tc>
          <w:tcPr>
            <w:tcW w:w="1337" w:type="dxa"/>
          </w:tcPr>
          <w:p w14:paraId="46134AB1">
            <w:pPr>
              <w:snapToGrid w:val="0"/>
              <w:spacing w:before="120" w:beforeLines="50" w:line="340" w:lineRule="exact"/>
              <w:rPr>
                <w:sz w:val="18"/>
                <w:szCs w:val="18"/>
              </w:rPr>
            </w:pPr>
          </w:p>
        </w:tc>
        <w:tc>
          <w:tcPr>
            <w:tcW w:w="1267" w:type="dxa"/>
          </w:tcPr>
          <w:p w14:paraId="2F546E07">
            <w:pPr>
              <w:snapToGrid w:val="0"/>
              <w:spacing w:before="120" w:beforeLines="50" w:line="340" w:lineRule="exact"/>
              <w:rPr>
                <w:sz w:val="18"/>
                <w:szCs w:val="18"/>
              </w:rPr>
            </w:pPr>
          </w:p>
        </w:tc>
      </w:tr>
      <w:tr w14:paraId="3DCF25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E63A1C3">
            <w:pPr>
              <w:snapToGrid w:val="0"/>
              <w:spacing w:before="120" w:beforeLines="50" w:line="340" w:lineRule="exact"/>
              <w:rPr>
                <w:sz w:val="18"/>
                <w:szCs w:val="18"/>
              </w:rPr>
            </w:pPr>
          </w:p>
        </w:tc>
        <w:tc>
          <w:tcPr>
            <w:tcW w:w="2336" w:type="dxa"/>
          </w:tcPr>
          <w:p w14:paraId="6E98B0D1">
            <w:pPr>
              <w:snapToGrid w:val="0"/>
              <w:spacing w:before="120" w:beforeLines="50" w:line="340" w:lineRule="exact"/>
              <w:rPr>
                <w:sz w:val="18"/>
                <w:szCs w:val="18"/>
              </w:rPr>
            </w:pPr>
          </w:p>
        </w:tc>
        <w:tc>
          <w:tcPr>
            <w:tcW w:w="1086" w:type="dxa"/>
          </w:tcPr>
          <w:p w14:paraId="731F5E4C">
            <w:pPr>
              <w:snapToGrid w:val="0"/>
              <w:spacing w:before="120" w:beforeLines="50" w:line="340" w:lineRule="exact"/>
              <w:rPr>
                <w:sz w:val="18"/>
                <w:szCs w:val="18"/>
              </w:rPr>
            </w:pPr>
          </w:p>
        </w:tc>
        <w:tc>
          <w:tcPr>
            <w:tcW w:w="1102" w:type="dxa"/>
          </w:tcPr>
          <w:p w14:paraId="79F79402">
            <w:pPr>
              <w:snapToGrid w:val="0"/>
              <w:spacing w:before="120" w:beforeLines="50" w:line="340" w:lineRule="exact"/>
              <w:rPr>
                <w:sz w:val="18"/>
                <w:szCs w:val="18"/>
              </w:rPr>
            </w:pPr>
          </w:p>
        </w:tc>
        <w:tc>
          <w:tcPr>
            <w:tcW w:w="889" w:type="dxa"/>
          </w:tcPr>
          <w:p w14:paraId="6C4193AC">
            <w:pPr>
              <w:snapToGrid w:val="0"/>
              <w:spacing w:before="120" w:beforeLines="50" w:line="340" w:lineRule="exact"/>
              <w:rPr>
                <w:sz w:val="18"/>
                <w:szCs w:val="18"/>
              </w:rPr>
            </w:pPr>
          </w:p>
        </w:tc>
        <w:tc>
          <w:tcPr>
            <w:tcW w:w="1071" w:type="dxa"/>
          </w:tcPr>
          <w:p w14:paraId="6688D7EC">
            <w:pPr>
              <w:snapToGrid w:val="0"/>
              <w:spacing w:before="120" w:beforeLines="50" w:line="340" w:lineRule="exact"/>
              <w:rPr>
                <w:sz w:val="18"/>
                <w:szCs w:val="18"/>
              </w:rPr>
            </w:pPr>
          </w:p>
        </w:tc>
        <w:tc>
          <w:tcPr>
            <w:tcW w:w="1337" w:type="dxa"/>
          </w:tcPr>
          <w:p w14:paraId="2C2B2D9D">
            <w:pPr>
              <w:snapToGrid w:val="0"/>
              <w:spacing w:before="120" w:beforeLines="50" w:line="340" w:lineRule="exact"/>
              <w:rPr>
                <w:sz w:val="18"/>
                <w:szCs w:val="18"/>
              </w:rPr>
            </w:pPr>
          </w:p>
        </w:tc>
        <w:tc>
          <w:tcPr>
            <w:tcW w:w="1267" w:type="dxa"/>
          </w:tcPr>
          <w:p w14:paraId="137077D3">
            <w:pPr>
              <w:snapToGrid w:val="0"/>
              <w:spacing w:before="120" w:beforeLines="50" w:line="340" w:lineRule="exact"/>
              <w:rPr>
                <w:sz w:val="18"/>
                <w:szCs w:val="18"/>
              </w:rPr>
            </w:pPr>
          </w:p>
        </w:tc>
      </w:tr>
      <w:tr w14:paraId="619FEB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86D10E4">
            <w:pPr>
              <w:snapToGrid w:val="0"/>
              <w:spacing w:before="120" w:beforeLines="50" w:line="340" w:lineRule="exact"/>
              <w:rPr>
                <w:sz w:val="18"/>
                <w:szCs w:val="18"/>
              </w:rPr>
            </w:pPr>
          </w:p>
        </w:tc>
        <w:tc>
          <w:tcPr>
            <w:tcW w:w="2336" w:type="dxa"/>
          </w:tcPr>
          <w:p w14:paraId="23B03067">
            <w:pPr>
              <w:snapToGrid w:val="0"/>
              <w:spacing w:before="120" w:beforeLines="50" w:line="340" w:lineRule="exact"/>
              <w:rPr>
                <w:sz w:val="18"/>
                <w:szCs w:val="18"/>
              </w:rPr>
            </w:pPr>
          </w:p>
        </w:tc>
        <w:tc>
          <w:tcPr>
            <w:tcW w:w="1086" w:type="dxa"/>
          </w:tcPr>
          <w:p w14:paraId="1D4887E7">
            <w:pPr>
              <w:snapToGrid w:val="0"/>
              <w:spacing w:before="120" w:beforeLines="50" w:line="340" w:lineRule="exact"/>
              <w:rPr>
                <w:sz w:val="18"/>
                <w:szCs w:val="18"/>
              </w:rPr>
            </w:pPr>
          </w:p>
        </w:tc>
        <w:tc>
          <w:tcPr>
            <w:tcW w:w="1102" w:type="dxa"/>
          </w:tcPr>
          <w:p w14:paraId="3466709B">
            <w:pPr>
              <w:snapToGrid w:val="0"/>
              <w:spacing w:before="120" w:beforeLines="50" w:line="340" w:lineRule="exact"/>
              <w:rPr>
                <w:sz w:val="18"/>
                <w:szCs w:val="18"/>
              </w:rPr>
            </w:pPr>
          </w:p>
        </w:tc>
        <w:tc>
          <w:tcPr>
            <w:tcW w:w="889" w:type="dxa"/>
          </w:tcPr>
          <w:p w14:paraId="4378FBB7">
            <w:pPr>
              <w:snapToGrid w:val="0"/>
              <w:spacing w:before="120" w:beforeLines="50" w:line="340" w:lineRule="exact"/>
              <w:rPr>
                <w:sz w:val="18"/>
                <w:szCs w:val="18"/>
              </w:rPr>
            </w:pPr>
          </w:p>
        </w:tc>
        <w:tc>
          <w:tcPr>
            <w:tcW w:w="1071" w:type="dxa"/>
          </w:tcPr>
          <w:p w14:paraId="73DCE321">
            <w:pPr>
              <w:snapToGrid w:val="0"/>
              <w:spacing w:before="120" w:beforeLines="50" w:line="340" w:lineRule="exact"/>
              <w:rPr>
                <w:sz w:val="18"/>
                <w:szCs w:val="18"/>
              </w:rPr>
            </w:pPr>
          </w:p>
        </w:tc>
        <w:tc>
          <w:tcPr>
            <w:tcW w:w="1337" w:type="dxa"/>
          </w:tcPr>
          <w:p w14:paraId="2C50948C">
            <w:pPr>
              <w:snapToGrid w:val="0"/>
              <w:spacing w:before="120" w:beforeLines="50" w:line="340" w:lineRule="exact"/>
              <w:rPr>
                <w:sz w:val="18"/>
                <w:szCs w:val="18"/>
              </w:rPr>
            </w:pPr>
          </w:p>
        </w:tc>
        <w:tc>
          <w:tcPr>
            <w:tcW w:w="1267" w:type="dxa"/>
          </w:tcPr>
          <w:p w14:paraId="2A3DCE8E">
            <w:pPr>
              <w:snapToGrid w:val="0"/>
              <w:spacing w:before="120" w:beforeLines="50" w:line="340" w:lineRule="exact"/>
              <w:rPr>
                <w:sz w:val="18"/>
                <w:szCs w:val="18"/>
              </w:rPr>
            </w:pPr>
          </w:p>
        </w:tc>
      </w:tr>
      <w:tr w14:paraId="1C62B0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5B622334">
            <w:pPr>
              <w:snapToGrid w:val="0"/>
              <w:spacing w:before="120" w:beforeLines="50" w:line="340" w:lineRule="exact"/>
              <w:rPr>
                <w:sz w:val="18"/>
                <w:szCs w:val="18"/>
              </w:rPr>
            </w:pPr>
          </w:p>
        </w:tc>
        <w:tc>
          <w:tcPr>
            <w:tcW w:w="2336" w:type="dxa"/>
          </w:tcPr>
          <w:p w14:paraId="71F0D3EC">
            <w:pPr>
              <w:snapToGrid w:val="0"/>
              <w:spacing w:before="120" w:beforeLines="50" w:line="340" w:lineRule="exact"/>
              <w:rPr>
                <w:sz w:val="18"/>
                <w:szCs w:val="18"/>
              </w:rPr>
            </w:pPr>
          </w:p>
        </w:tc>
        <w:tc>
          <w:tcPr>
            <w:tcW w:w="1086" w:type="dxa"/>
          </w:tcPr>
          <w:p w14:paraId="7C183F40">
            <w:pPr>
              <w:snapToGrid w:val="0"/>
              <w:spacing w:before="120" w:beforeLines="50" w:line="340" w:lineRule="exact"/>
              <w:rPr>
                <w:sz w:val="18"/>
                <w:szCs w:val="18"/>
              </w:rPr>
            </w:pPr>
          </w:p>
        </w:tc>
        <w:tc>
          <w:tcPr>
            <w:tcW w:w="1102" w:type="dxa"/>
          </w:tcPr>
          <w:p w14:paraId="1A7F0FA6">
            <w:pPr>
              <w:snapToGrid w:val="0"/>
              <w:spacing w:before="120" w:beforeLines="50" w:line="340" w:lineRule="exact"/>
              <w:rPr>
                <w:sz w:val="18"/>
                <w:szCs w:val="18"/>
              </w:rPr>
            </w:pPr>
          </w:p>
        </w:tc>
        <w:tc>
          <w:tcPr>
            <w:tcW w:w="889" w:type="dxa"/>
          </w:tcPr>
          <w:p w14:paraId="1C5E04A0">
            <w:pPr>
              <w:snapToGrid w:val="0"/>
              <w:spacing w:before="120" w:beforeLines="50" w:line="340" w:lineRule="exact"/>
              <w:rPr>
                <w:sz w:val="18"/>
                <w:szCs w:val="18"/>
              </w:rPr>
            </w:pPr>
          </w:p>
        </w:tc>
        <w:tc>
          <w:tcPr>
            <w:tcW w:w="1071" w:type="dxa"/>
          </w:tcPr>
          <w:p w14:paraId="26EFF3B7">
            <w:pPr>
              <w:snapToGrid w:val="0"/>
              <w:spacing w:before="120" w:beforeLines="50" w:line="340" w:lineRule="exact"/>
              <w:rPr>
                <w:sz w:val="18"/>
                <w:szCs w:val="18"/>
              </w:rPr>
            </w:pPr>
          </w:p>
        </w:tc>
        <w:tc>
          <w:tcPr>
            <w:tcW w:w="1337" w:type="dxa"/>
          </w:tcPr>
          <w:p w14:paraId="00AF1A91">
            <w:pPr>
              <w:snapToGrid w:val="0"/>
              <w:spacing w:before="120" w:beforeLines="50" w:line="340" w:lineRule="exact"/>
              <w:rPr>
                <w:sz w:val="18"/>
                <w:szCs w:val="18"/>
              </w:rPr>
            </w:pPr>
          </w:p>
        </w:tc>
        <w:tc>
          <w:tcPr>
            <w:tcW w:w="1267" w:type="dxa"/>
          </w:tcPr>
          <w:p w14:paraId="3A8EDDC2">
            <w:pPr>
              <w:snapToGrid w:val="0"/>
              <w:spacing w:before="120" w:beforeLines="50" w:line="340" w:lineRule="exact"/>
              <w:rPr>
                <w:sz w:val="18"/>
                <w:szCs w:val="18"/>
              </w:rPr>
            </w:pPr>
          </w:p>
        </w:tc>
      </w:tr>
      <w:tr w14:paraId="1D1236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2A74F79">
            <w:pPr>
              <w:snapToGrid w:val="0"/>
              <w:spacing w:before="120" w:beforeLines="50" w:line="340" w:lineRule="exact"/>
              <w:rPr>
                <w:sz w:val="18"/>
                <w:szCs w:val="18"/>
              </w:rPr>
            </w:pPr>
          </w:p>
        </w:tc>
        <w:tc>
          <w:tcPr>
            <w:tcW w:w="2336" w:type="dxa"/>
          </w:tcPr>
          <w:p w14:paraId="150FC31B">
            <w:pPr>
              <w:snapToGrid w:val="0"/>
              <w:spacing w:before="120" w:beforeLines="50" w:line="340" w:lineRule="exact"/>
              <w:rPr>
                <w:sz w:val="18"/>
                <w:szCs w:val="18"/>
              </w:rPr>
            </w:pPr>
          </w:p>
        </w:tc>
        <w:tc>
          <w:tcPr>
            <w:tcW w:w="1086" w:type="dxa"/>
          </w:tcPr>
          <w:p w14:paraId="6BBACACB">
            <w:pPr>
              <w:snapToGrid w:val="0"/>
              <w:spacing w:before="120" w:beforeLines="50" w:line="340" w:lineRule="exact"/>
              <w:rPr>
                <w:sz w:val="18"/>
                <w:szCs w:val="18"/>
              </w:rPr>
            </w:pPr>
          </w:p>
        </w:tc>
        <w:tc>
          <w:tcPr>
            <w:tcW w:w="1102" w:type="dxa"/>
          </w:tcPr>
          <w:p w14:paraId="7ED4D599">
            <w:pPr>
              <w:snapToGrid w:val="0"/>
              <w:spacing w:before="120" w:beforeLines="50" w:line="340" w:lineRule="exact"/>
              <w:rPr>
                <w:sz w:val="18"/>
                <w:szCs w:val="18"/>
              </w:rPr>
            </w:pPr>
          </w:p>
        </w:tc>
        <w:tc>
          <w:tcPr>
            <w:tcW w:w="889" w:type="dxa"/>
          </w:tcPr>
          <w:p w14:paraId="799F8E65">
            <w:pPr>
              <w:snapToGrid w:val="0"/>
              <w:spacing w:before="120" w:beforeLines="50" w:line="340" w:lineRule="exact"/>
              <w:rPr>
                <w:sz w:val="18"/>
                <w:szCs w:val="18"/>
              </w:rPr>
            </w:pPr>
          </w:p>
        </w:tc>
        <w:tc>
          <w:tcPr>
            <w:tcW w:w="1071" w:type="dxa"/>
          </w:tcPr>
          <w:p w14:paraId="27822295">
            <w:pPr>
              <w:snapToGrid w:val="0"/>
              <w:spacing w:before="120" w:beforeLines="50" w:line="340" w:lineRule="exact"/>
              <w:rPr>
                <w:sz w:val="18"/>
                <w:szCs w:val="18"/>
              </w:rPr>
            </w:pPr>
          </w:p>
        </w:tc>
        <w:tc>
          <w:tcPr>
            <w:tcW w:w="1337" w:type="dxa"/>
          </w:tcPr>
          <w:p w14:paraId="4755E83D">
            <w:pPr>
              <w:snapToGrid w:val="0"/>
              <w:spacing w:before="120" w:beforeLines="50" w:line="340" w:lineRule="exact"/>
              <w:rPr>
                <w:sz w:val="18"/>
                <w:szCs w:val="18"/>
              </w:rPr>
            </w:pPr>
          </w:p>
        </w:tc>
        <w:tc>
          <w:tcPr>
            <w:tcW w:w="1267" w:type="dxa"/>
          </w:tcPr>
          <w:p w14:paraId="3347D62C">
            <w:pPr>
              <w:snapToGrid w:val="0"/>
              <w:spacing w:before="120" w:beforeLines="50" w:line="340" w:lineRule="exact"/>
              <w:rPr>
                <w:sz w:val="18"/>
                <w:szCs w:val="18"/>
              </w:rPr>
            </w:pPr>
          </w:p>
        </w:tc>
      </w:tr>
      <w:tr w14:paraId="52685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78540B46">
            <w:pPr>
              <w:snapToGrid w:val="0"/>
              <w:spacing w:before="120" w:beforeLines="50" w:line="340" w:lineRule="exact"/>
              <w:rPr>
                <w:sz w:val="18"/>
                <w:szCs w:val="18"/>
              </w:rPr>
            </w:pPr>
          </w:p>
        </w:tc>
        <w:tc>
          <w:tcPr>
            <w:tcW w:w="2336" w:type="dxa"/>
          </w:tcPr>
          <w:p w14:paraId="7D44BAB7">
            <w:pPr>
              <w:snapToGrid w:val="0"/>
              <w:spacing w:before="120" w:beforeLines="50" w:line="340" w:lineRule="exact"/>
              <w:rPr>
                <w:sz w:val="18"/>
                <w:szCs w:val="18"/>
              </w:rPr>
            </w:pPr>
          </w:p>
        </w:tc>
        <w:tc>
          <w:tcPr>
            <w:tcW w:w="1086" w:type="dxa"/>
          </w:tcPr>
          <w:p w14:paraId="364DF682">
            <w:pPr>
              <w:snapToGrid w:val="0"/>
              <w:spacing w:before="120" w:beforeLines="50" w:line="340" w:lineRule="exact"/>
              <w:rPr>
                <w:sz w:val="18"/>
                <w:szCs w:val="18"/>
              </w:rPr>
            </w:pPr>
          </w:p>
        </w:tc>
        <w:tc>
          <w:tcPr>
            <w:tcW w:w="1102" w:type="dxa"/>
          </w:tcPr>
          <w:p w14:paraId="06F566D2">
            <w:pPr>
              <w:snapToGrid w:val="0"/>
              <w:spacing w:before="120" w:beforeLines="50" w:line="340" w:lineRule="exact"/>
              <w:rPr>
                <w:sz w:val="18"/>
                <w:szCs w:val="18"/>
              </w:rPr>
            </w:pPr>
          </w:p>
        </w:tc>
        <w:tc>
          <w:tcPr>
            <w:tcW w:w="889" w:type="dxa"/>
          </w:tcPr>
          <w:p w14:paraId="2BA14A9C">
            <w:pPr>
              <w:snapToGrid w:val="0"/>
              <w:spacing w:before="120" w:beforeLines="50" w:line="340" w:lineRule="exact"/>
              <w:rPr>
                <w:sz w:val="18"/>
                <w:szCs w:val="18"/>
              </w:rPr>
            </w:pPr>
          </w:p>
        </w:tc>
        <w:tc>
          <w:tcPr>
            <w:tcW w:w="1071" w:type="dxa"/>
          </w:tcPr>
          <w:p w14:paraId="778DF632">
            <w:pPr>
              <w:snapToGrid w:val="0"/>
              <w:spacing w:before="120" w:beforeLines="50" w:line="340" w:lineRule="exact"/>
              <w:rPr>
                <w:sz w:val="18"/>
                <w:szCs w:val="18"/>
              </w:rPr>
            </w:pPr>
          </w:p>
        </w:tc>
        <w:tc>
          <w:tcPr>
            <w:tcW w:w="1337" w:type="dxa"/>
          </w:tcPr>
          <w:p w14:paraId="497DCB7C">
            <w:pPr>
              <w:snapToGrid w:val="0"/>
              <w:spacing w:before="120" w:beforeLines="50" w:line="340" w:lineRule="exact"/>
              <w:rPr>
                <w:sz w:val="18"/>
                <w:szCs w:val="18"/>
              </w:rPr>
            </w:pPr>
          </w:p>
        </w:tc>
        <w:tc>
          <w:tcPr>
            <w:tcW w:w="1267" w:type="dxa"/>
          </w:tcPr>
          <w:p w14:paraId="5FE55E6B">
            <w:pPr>
              <w:snapToGrid w:val="0"/>
              <w:spacing w:before="120" w:beforeLines="50" w:line="340" w:lineRule="exact"/>
              <w:rPr>
                <w:sz w:val="18"/>
                <w:szCs w:val="18"/>
              </w:rPr>
            </w:pPr>
          </w:p>
        </w:tc>
      </w:tr>
      <w:tr w14:paraId="023818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6427E7FF">
            <w:pPr>
              <w:snapToGrid w:val="0"/>
              <w:spacing w:before="120" w:beforeLines="50" w:line="340" w:lineRule="exact"/>
              <w:rPr>
                <w:sz w:val="18"/>
                <w:szCs w:val="18"/>
              </w:rPr>
            </w:pPr>
          </w:p>
        </w:tc>
        <w:tc>
          <w:tcPr>
            <w:tcW w:w="2336" w:type="dxa"/>
          </w:tcPr>
          <w:p w14:paraId="112B14F1">
            <w:pPr>
              <w:snapToGrid w:val="0"/>
              <w:spacing w:before="120" w:beforeLines="50" w:line="340" w:lineRule="exact"/>
              <w:rPr>
                <w:sz w:val="18"/>
                <w:szCs w:val="18"/>
              </w:rPr>
            </w:pPr>
          </w:p>
        </w:tc>
        <w:tc>
          <w:tcPr>
            <w:tcW w:w="1086" w:type="dxa"/>
          </w:tcPr>
          <w:p w14:paraId="2B527F51">
            <w:pPr>
              <w:snapToGrid w:val="0"/>
              <w:spacing w:before="120" w:beforeLines="50" w:line="340" w:lineRule="exact"/>
              <w:rPr>
                <w:sz w:val="18"/>
                <w:szCs w:val="18"/>
              </w:rPr>
            </w:pPr>
          </w:p>
        </w:tc>
        <w:tc>
          <w:tcPr>
            <w:tcW w:w="1102" w:type="dxa"/>
          </w:tcPr>
          <w:p w14:paraId="25894F91">
            <w:pPr>
              <w:snapToGrid w:val="0"/>
              <w:spacing w:before="120" w:beforeLines="50" w:line="340" w:lineRule="exact"/>
              <w:rPr>
                <w:sz w:val="18"/>
                <w:szCs w:val="18"/>
              </w:rPr>
            </w:pPr>
          </w:p>
        </w:tc>
        <w:tc>
          <w:tcPr>
            <w:tcW w:w="889" w:type="dxa"/>
          </w:tcPr>
          <w:p w14:paraId="48626BF4">
            <w:pPr>
              <w:snapToGrid w:val="0"/>
              <w:spacing w:before="120" w:beforeLines="50" w:line="340" w:lineRule="exact"/>
              <w:rPr>
                <w:sz w:val="18"/>
                <w:szCs w:val="18"/>
              </w:rPr>
            </w:pPr>
          </w:p>
        </w:tc>
        <w:tc>
          <w:tcPr>
            <w:tcW w:w="1071" w:type="dxa"/>
          </w:tcPr>
          <w:p w14:paraId="773EBE69">
            <w:pPr>
              <w:snapToGrid w:val="0"/>
              <w:spacing w:before="120" w:beforeLines="50" w:line="340" w:lineRule="exact"/>
              <w:rPr>
                <w:sz w:val="18"/>
                <w:szCs w:val="18"/>
              </w:rPr>
            </w:pPr>
          </w:p>
        </w:tc>
        <w:tc>
          <w:tcPr>
            <w:tcW w:w="1337" w:type="dxa"/>
          </w:tcPr>
          <w:p w14:paraId="4193D23C">
            <w:pPr>
              <w:snapToGrid w:val="0"/>
              <w:spacing w:before="120" w:beforeLines="50" w:line="340" w:lineRule="exact"/>
              <w:rPr>
                <w:sz w:val="18"/>
                <w:szCs w:val="18"/>
              </w:rPr>
            </w:pPr>
          </w:p>
        </w:tc>
        <w:tc>
          <w:tcPr>
            <w:tcW w:w="1267" w:type="dxa"/>
          </w:tcPr>
          <w:p w14:paraId="63C97490">
            <w:pPr>
              <w:snapToGrid w:val="0"/>
              <w:spacing w:before="120" w:beforeLines="50" w:line="340" w:lineRule="exact"/>
              <w:rPr>
                <w:sz w:val="18"/>
                <w:szCs w:val="18"/>
              </w:rPr>
            </w:pPr>
          </w:p>
        </w:tc>
      </w:tr>
      <w:tr w14:paraId="74E90D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39435EFF">
            <w:pPr>
              <w:snapToGrid w:val="0"/>
              <w:spacing w:before="120" w:beforeLines="50" w:line="340" w:lineRule="exact"/>
              <w:rPr>
                <w:sz w:val="18"/>
                <w:szCs w:val="18"/>
              </w:rPr>
            </w:pPr>
          </w:p>
        </w:tc>
        <w:tc>
          <w:tcPr>
            <w:tcW w:w="2336" w:type="dxa"/>
          </w:tcPr>
          <w:p w14:paraId="0E2A2349">
            <w:pPr>
              <w:snapToGrid w:val="0"/>
              <w:spacing w:before="120" w:beforeLines="50" w:line="340" w:lineRule="exact"/>
              <w:rPr>
                <w:sz w:val="18"/>
                <w:szCs w:val="18"/>
              </w:rPr>
            </w:pPr>
          </w:p>
        </w:tc>
        <w:tc>
          <w:tcPr>
            <w:tcW w:w="1086" w:type="dxa"/>
          </w:tcPr>
          <w:p w14:paraId="1A6ECCBD">
            <w:pPr>
              <w:snapToGrid w:val="0"/>
              <w:spacing w:before="120" w:beforeLines="50" w:line="340" w:lineRule="exact"/>
              <w:rPr>
                <w:sz w:val="18"/>
                <w:szCs w:val="18"/>
              </w:rPr>
            </w:pPr>
          </w:p>
        </w:tc>
        <w:tc>
          <w:tcPr>
            <w:tcW w:w="1102" w:type="dxa"/>
          </w:tcPr>
          <w:p w14:paraId="42E89BEE">
            <w:pPr>
              <w:snapToGrid w:val="0"/>
              <w:spacing w:before="120" w:beforeLines="50" w:line="340" w:lineRule="exact"/>
              <w:rPr>
                <w:sz w:val="18"/>
                <w:szCs w:val="18"/>
              </w:rPr>
            </w:pPr>
          </w:p>
        </w:tc>
        <w:tc>
          <w:tcPr>
            <w:tcW w:w="889" w:type="dxa"/>
          </w:tcPr>
          <w:p w14:paraId="36AF3C9C">
            <w:pPr>
              <w:snapToGrid w:val="0"/>
              <w:spacing w:before="120" w:beforeLines="50" w:line="340" w:lineRule="exact"/>
              <w:rPr>
                <w:sz w:val="18"/>
                <w:szCs w:val="18"/>
              </w:rPr>
            </w:pPr>
          </w:p>
        </w:tc>
        <w:tc>
          <w:tcPr>
            <w:tcW w:w="1071" w:type="dxa"/>
          </w:tcPr>
          <w:p w14:paraId="61FFD4C6">
            <w:pPr>
              <w:snapToGrid w:val="0"/>
              <w:spacing w:before="120" w:beforeLines="50" w:line="340" w:lineRule="exact"/>
              <w:rPr>
                <w:sz w:val="18"/>
                <w:szCs w:val="18"/>
              </w:rPr>
            </w:pPr>
          </w:p>
        </w:tc>
        <w:tc>
          <w:tcPr>
            <w:tcW w:w="1337" w:type="dxa"/>
          </w:tcPr>
          <w:p w14:paraId="685E2287">
            <w:pPr>
              <w:snapToGrid w:val="0"/>
              <w:spacing w:before="120" w:beforeLines="50" w:line="340" w:lineRule="exact"/>
              <w:rPr>
                <w:sz w:val="18"/>
                <w:szCs w:val="18"/>
              </w:rPr>
            </w:pPr>
          </w:p>
        </w:tc>
        <w:tc>
          <w:tcPr>
            <w:tcW w:w="1267" w:type="dxa"/>
          </w:tcPr>
          <w:p w14:paraId="74454B0E">
            <w:pPr>
              <w:snapToGrid w:val="0"/>
              <w:spacing w:before="120" w:beforeLines="50" w:line="340" w:lineRule="exact"/>
              <w:rPr>
                <w:sz w:val="18"/>
                <w:szCs w:val="18"/>
              </w:rPr>
            </w:pPr>
          </w:p>
        </w:tc>
      </w:tr>
      <w:tr w14:paraId="37472D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51" w:type="dxa"/>
          </w:tcPr>
          <w:p w14:paraId="1626A876">
            <w:pPr>
              <w:snapToGrid w:val="0"/>
              <w:spacing w:before="120" w:beforeLines="50" w:line="340" w:lineRule="exact"/>
              <w:rPr>
                <w:sz w:val="18"/>
                <w:szCs w:val="18"/>
              </w:rPr>
            </w:pPr>
          </w:p>
        </w:tc>
        <w:tc>
          <w:tcPr>
            <w:tcW w:w="2336" w:type="dxa"/>
          </w:tcPr>
          <w:p w14:paraId="1D462935">
            <w:pPr>
              <w:snapToGrid w:val="0"/>
              <w:spacing w:before="120" w:beforeLines="50" w:line="340" w:lineRule="exact"/>
              <w:rPr>
                <w:sz w:val="18"/>
                <w:szCs w:val="18"/>
              </w:rPr>
            </w:pPr>
          </w:p>
        </w:tc>
        <w:tc>
          <w:tcPr>
            <w:tcW w:w="1086" w:type="dxa"/>
          </w:tcPr>
          <w:p w14:paraId="6E27E9C9">
            <w:pPr>
              <w:snapToGrid w:val="0"/>
              <w:spacing w:before="120" w:beforeLines="50" w:line="340" w:lineRule="exact"/>
              <w:rPr>
                <w:sz w:val="18"/>
                <w:szCs w:val="18"/>
              </w:rPr>
            </w:pPr>
          </w:p>
        </w:tc>
        <w:tc>
          <w:tcPr>
            <w:tcW w:w="1102" w:type="dxa"/>
          </w:tcPr>
          <w:p w14:paraId="411243AC">
            <w:pPr>
              <w:snapToGrid w:val="0"/>
              <w:spacing w:before="120" w:beforeLines="50" w:line="340" w:lineRule="exact"/>
              <w:rPr>
                <w:sz w:val="18"/>
                <w:szCs w:val="18"/>
              </w:rPr>
            </w:pPr>
          </w:p>
        </w:tc>
        <w:tc>
          <w:tcPr>
            <w:tcW w:w="889" w:type="dxa"/>
          </w:tcPr>
          <w:p w14:paraId="259CE7CE">
            <w:pPr>
              <w:snapToGrid w:val="0"/>
              <w:spacing w:before="120" w:beforeLines="50" w:line="340" w:lineRule="exact"/>
              <w:rPr>
                <w:sz w:val="18"/>
                <w:szCs w:val="18"/>
              </w:rPr>
            </w:pPr>
          </w:p>
        </w:tc>
        <w:tc>
          <w:tcPr>
            <w:tcW w:w="1071" w:type="dxa"/>
          </w:tcPr>
          <w:p w14:paraId="30C41937">
            <w:pPr>
              <w:snapToGrid w:val="0"/>
              <w:spacing w:before="120" w:beforeLines="50" w:line="340" w:lineRule="exact"/>
              <w:rPr>
                <w:sz w:val="18"/>
                <w:szCs w:val="18"/>
              </w:rPr>
            </w:pPr>
          </w:p>
        </w:tc>
        <w:tc>
          <w:tcPr>
            <w:tcW w:w="1337" w:type="dxa"/>
          </w:tcPr>
          <w:p w14:paraId="3153049A">
            <w:pPr>
              <w:snapToGrid w:val="0"/>
              <w:spacing w:before="120" w:beforeLines="50" w:line="340" w:lineRule="exact"/>
              <w:rPr>
                <w:sz w:val="18"/>
                <w:szCs w:val="18"/>
              </w:rPr>
            </w:pPr>
          </w:p>
        </w:tc>
        <w:tc>
          <w:tcPr>
            <w:tcW w:w="1267" w:type="dxa"/>
          </w:tcPr>
          <w:p w14:paraId="14E2F264">
            <w:pPr>
              <w:snapToGrid w:val="0"/>
              <w:spacing w:before="120" w:beforeLines="50" w:line="340" w:lineRule="exact"/>
              <w:rPr>
                <w:sz w:val="18"/>
                <w:szCs w:val="18"/>
              </w:rPr>
            </w:pPr>
          </w:p>
        </w:tc>
      </w:tr>
    </w:tbl>
    <w:p w14:paraId="432CF98F">
      <w:pPr>
        <w:snapToGrid w:val="0"/>
        <w:spacing w:before="120" w:beforeLines="50" w:line="340" w:lineRule="exact"/>
        <w:jc w:val="left"/>
        <w:rPr>
          <w:sz w:val="18"/>
          <w:szCs w:val="18"/>
        </w:rPr>
      </w:pPr>
      <w:r>
        <w:rPr>
          <w:sz w:val="18"/>
          <w:szCs w:val="18"/>
        </w:rPr>
        <w:t>填写人签字</w:t>
      </w:r>
      <w:r>
        <w:rPr>
          <w:rFonts w:hint="eastAsia"/>
          <w:sz w:val="18"/>
          <w:szCs w:val="18"/>
        </w:rPr>
        <w:t>：</w:t>
      </w:r>
    </w:p>
    <w:p w14:paraId="23B11E19">
      <w:pPr>
        <w:spacing w:before="82" w:line="220" w:lineRule="auto"/>
        <w:rPr>
          <w:rFonts w:ascii="Arial" w:hAnsi="Arial" w:cs="Arial"/>
          <w:spacing w:val="12"/>
          <w:sz w:val="25"/>
          <w:szCs w:val="25"/>
        </w:rPr>
      </w:pPr>
    </w:p>
    <w:p w14:paraId="5FB5C918"/>
    <w:p w14:paraId="36A414DB"/>
    <w:p w14:paraId="6ACF6850">
      <w:pPr>
        <w:pStyle w:val="5"/>
        <w:rPr>
          <w:rFonts w:eastAsia="黑体"/>
          <w:bCs/>
          <w:szCs w:val="21"/>
        </w:rPr>
      </w:pPr>
      <w:r>
        <w:rPr>
          <w:rFonts w:hint="eastAsia" w:ascii="宋体" w:hAnsi="宋体" w:cs="宋体"/>
          <w:b/>
          <w:sz w:val="28"/>
          <w:szCs w:val="28"/>
        </w:rPr>
        <w:t>建筑施工现场电器成套产品质量证明文件登记表</w:t>
      </w:r>
    </w:p>
    <w:p w14:paraId="7425A30B">
      <w:pPr>
        <w:pStyle w:val="5"/>
        <w:jc w:val="both"/>
        <w:rPr>
          <w:rFonts w:ascii="宋体" w:hAnsi="宋体" w:cs="宋体"/>
          <w:b/>
          <w:sz w:val="28"/>
          <w:szCs w:val="28"/>
        </w:rPr>
      </w:pPr>
      <w:r>
        <w:rPr>
          <w:rFonts w:hint="eastAsia" w:ascii="宋体" w:hAnsi="宋体"/>
          <w:b/>
          <w:bCs/>
          <w:szCs w:val="21"/>
        </w:rPr>
        <w:t>表</w:t>
      </w:r>
      <w:r>
        <w:rPr>
          <w:rFonts w:ascii="宋体" w:hAnsi="宋体"/>
          <w:b/>
          <w:bCs/>
          <w:szCs w:val="21"/>
        </w:rPr>
        <w:t>8.</w:t>
      </w:r>
      <w:r>
        <w:rPr>
          <w:rFonts w:hint="eastAsia" w:ascii="宋体" w:hAnsi="宋体"/>
          <w:b/>
          <w:bCs/>
          <w:szCs w:val="21"/>
        </w:rPr>
        <w:t xml:space="preserve">6.4 </w:t>
      </w:r>
      <w:r>
        <w:rPr>
          <w:rFonts w:hint="eastAsia" w:ascii="宋体" w:hAnsi="宋体" w:cs="宋体"/>
          <w:b/>
          <w:sz w:val="28"/>
          <w:szCs w:val="28"/>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63"/>
        <w:gridCol w:w="622"/>
        <w:gridCol w:w="1487"/>
        <w:gridCol w:w="1445"/>
        <w:gridCol w:w="1881"/>
        <w:gridCol w:w="1096"/>
        <w:gridCol w:w="1061"/>
        <w:gridCol w:w="1233"/>
      </w:tblGrid>
      <w:tr w14:paraId="67C99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863" w:type="dxa"/>
            <w:vAlign w:val="center"/>
          </w:tcPr>
          <w:p w14:paraId="7B853B77">
            <w:pPr>
              <w:snapToGrid w:val="0"/>
              <w:jc w:val="center"/>
              <w:rPr>
                <w:szCs w:val="21"/>
              </w:rPr>
            </w:pPr>
            <w:r>
              <w:rPr>
                <w:szCs w:val="21"/>
              </w:rPr>
              <w:t>序号</w:t>
            </w:r>
          </w:p>
        </w:tc>
        <w:tc>
          <w:tcPr>
            <w:tcW w:w="2109" w:type="dxa"/>
            <w:gridSpan w:val="2"/>
            <w:vAlign w:val="center"/>
          </w:tcPr>
          <w:p w14:paraId="4341C063">
            <w:pPr>
              <w:snapToGrid w:val="0"/>
              <w:spacing w:before="120" w:beforeLines="50"/>
              <w:jc w:val="center"/>
              <w:rPr>
                <w:szCs w:val="21"/>
              </w:rPr>
            </w:pPr>
            <w:r>
              <w:rPr>
                <w:rFonts w:hint="eastAsia" w:ascii="宋体" w:hAnsi="宋体" w:cs="宋体"/>
                <w:szCs w:val="21"/>
              </w:rPr>
              <w:t>成套电器产品名</w:t>
            </w:r>
            <w:r>
              <w:rPr>
                <w:szCs w:val="21"/>
              </w:rPr>
              <w:t>称</w:t>
            </w:r>
          </w:p>
        </w:tc>
        <w:tc>
          <w:tcPr>
            <w:tcW w:w="1445" w:type="dxa"/>
            <w:vAlign w:val="center"/>
          </w:tcPr>
          <w:p w14:paraId="143081A8">
            <w:pPr>
              <w:snapToGrid w:val="0"/>
              <w:jc w:val="center"/>
              <w:rPr>
                <w:szCs w:val="21"/>
              </w:rPr>
            </w:pPr>
            <w:r>
              <w:rPr>
                <w:rFonts w:hint="eastAsia"/>
                <w:szCs w:val="21"/>
              </w:rPr>
              <w:t>型号（</w:t>
            </w:r>
            <w:r>
              <w:rPr>
                <w:szCs w:val="21"/>
              </w:rPr>
              <w:t>参数</w:t>
            </w:r>
            <w:r>
              <w:rPr>
                <w:rFonts w:hint="eastAsia"/>
                <w:szCs w:val="21"/>
              </w:rPr>
              <w:t>）</w:t>
            </w:r>
          </w:p>
        </w:tc>
        <w:tc>
          <w:tcPr>
            <w:tcW w:w="1881" w:type="dxa"/>
            <w:vAlign w:val="center"/>
          </w:tcPr>
          <w:p w14:paraId="643BE7A7">
            <w:pPr>
              <w:snapToGrid w:val="0"/>
              <w:spacing w:before="120" w:beforeLines="50"/>
              <w:jc w:val="center"/>
              <w:rPr>
                <w:szCs w:val="21"/>
              </w:rPr>
            </w:pPr>
            <w:r>
              <w:rPr>
                <w:rFonts w:hint="eastAsia"/>
                <w:szCs w:val="21"/>
              </w:rPr>
              <w:t>制造单位</w:t>
            </w:r>
          </w:p>
        </w:tc>
        <w:tc>
          <w:tcPr>
            <w:tcW w:w="1096" w:type="dxa"/>
            <w:vAlign w:val="center"/>
          </w:tcPr>
          <w:p w14:paraId="5C1BF48C">
            <w:pPr>
              <w:snapToGrid w:val="0"/>
              <w:jc w:val="center"/>
              <w:rPr>
                <w:szCs w:val="21"/>
              </w:rPr>
            </w:pPr>
            <w:r>
              <w:rPr>
                <w:rFonts w:hint="eastAsia"/>
                <w:szCs w:val="21"/>
              </w:rPr>
              <w:t>数量</w:t>
            </w:r>
          </w:p>
        </w:tc>
        <w:tc>
          <w:tcPr>
            <w:tcW w:w="1061" w:type="dxa"/>
            <w:vAlign w:val="center"/>
          </w:tcPr>
          <w:p w14:paraId="2F7CDB7B">
            <w:pPr>
              <w:snapToGrid w:val="0"/>
              <w:spacing w:before="120" w:beforeLines="50"/>
              <w:jc w:val="center"/>
              <w:rPr>
                <w:szCs w:val="21"/>
              </w:rPr>
            </w:pPr>
            <w:r>
              <w:rPr>
                <w:rFonts w:hint="eastAsia"/>
                <w:szCs w:val="21"/>
              </w:rPr>
              <w:t>文件名称</w:t>
            </w:r>
          </w:p>
        </w:tc>
        <w:tc>
          <w:tcPr>
            <w:tcW w:w="1233" w:type="dxa"/>
            <w:vAlign w:val="center"/>
          </w:tcPr>
          <w:p w14:paraId="112046FB">
            <w:pPr>
              <w:snapToGrid w:val="0"/>
              <w:spacing w:before="120" w:beforeLines="50"/>
              <w:jc w:val="center"/>
              <w:rPr>
                <w:szCs w:val="21"/>
              </w:rPr>
            </w:pPr>
            <w:r>
              <w:rPr>
                <w:rFonts w:hint="eastAsia"/>
                <w:szCs w:val="21"/>
              </w:rPr>
              <w:t>进场日期</w:t>
            </w:r>
          </w:p>
        </w:tc>
      </w:tr>
      <w:tr w14:paraId="4B8FD4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863" w:type="dxa"/>
            <w:vAlign w:val="center"/>
          </w:tcPr>
          <w:p w14:paraId="7A4BE84A">
            <w:pPr>
              <w:snapToGrid w:val="0"/>
              <w:spacing w:before="120" w:beforeLines="50"/>
              <w:jc w:val="center"/>
              <w:rPr>
                <w:szCs w:val="21"/>
              </w:rPr>
            </w:pPr>
          </w:p>
        </w:tc>
        <w:tc>
          <w:tcPr>
            <w:tcW w:w="2109" w:type="dxa"/>
            <w:gridSpan w:val="2"/>
            <w:vAlign w:val="center"/>
          </w:tcPr>
          <w:p w14:paraId="007FF106">
            <w:pPr>
              <w:snapToGrid w:val="0"/>
              <w:spacing w:before="120" w:beforeLines="50"/>
              <w:jc w:val="center"/>
              <w:rPr>
                <w:szCs w:val="21"/>
              </w:rPr>
            </w:pPr>
          </w:p>
        </w:tc>
        <w:tc>
          <w:tcPr>
            <w:tcW w:w="1445" w:type="dxa"/>
            <w:vAlign w:val="center"/>
          </w:tcPr>
          <w:p w14:paraId="3673588F">
            <w:pPr>
              <w:snapToGrid w:val="0"/>
              <w:spacing w:before="120" w:beforeLines="50"/>
              <w:jc w:val="center"/>
              <w:rPr>
                <w:szCs w:val="21"/>
              </w:rPr>
            </w:pPr>
          </w:p>
        </w:tc>
        <w:tc>
          <w:tcPr>
            <w:tcW w:w="1881" w:type="dxa"/>
            <w:vAlign w:val="center"/>
          </w:tcPr>
          <w:p w14:paraId="05C3F733">
            <w:pPr>
              <w:snapToGrid w:val="0"/>
              <w:spacing w:before="120" w:beforeLines="50"/>
              <w:jc w:val="center"/>
              <w:rPr>
                <w:szCs w:val="21"/>
              </w:rPr>
            </w:pPr>
          </w:p>
        </w:tc>
        <w:tc>
          <w:tcPr>
            <w:tcW w:w="1096" w:type="dxa"/>
            <w:vAlign w:val="center"/>
          </w:tcPr>
          <w:p w14:paraId="682F3315">
            <w:pPr>
              <w:snapToGrid w:val="0"/>
              <w:spacing w:before="120" w:beforeLines="50"/>
              <w:jc w:val="center"/>
              <w:rPr>
                <w:szCs w:val="21"/>
              </w:rPr>
            </w:pPr>
          </w:p>
        </w:tc>
        <w:tc>
          <w:tcPr>
            <w:tcW w:w="1061" w:type="dxa"/>
            <w:vAlign w:val="center"/>
          </w:tcPr>
          <w:p w14:paraId="537AEF6F">
            <w:pPr>
              <w:snapToGrid w:val="0"/>
              <w:spacing w:before="120" w:beforeLines="50"/>
              <w:jc w:val="center"/>
              <w:rPr>
                <w:szCs w:val="21"/>
              </w:rPr>
            </w:pPr>
          </w:p>
        </w:tc>
        <w:tc>
          <w:tcPr>
            <w:tcW w:w="1233" w:type="dxa"/>
            <w:vAlign w:val="center"/>
          </w:tcPr>
          <w:p w14:paraId="77F04438">
            <w:pPr>
              <w:snapToGrid w:val="0"/>
              <w:spacing w:before="120" w:beforeLines="50"/>
              <w:jc w:val="center"/>
              <w:rPr>
                <w:szCs w:val="21"/>
              </w:rPr>
            </w:pPr>
          </w:p>
        </w:tc>
      </w:tr>
      <w:tr w14:paraId="36D0E7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863" w:type="dxa"/>
            <w:vAlign w:val="center"/>
          </w:tcPr>
          <w:p w14:paraId="676FD8DF">
            <w:pPr>
              <w:snapToGrid w:val="0"/>
              <w:spacing w:before="120" w:beforeLines="50"/>
              <w:jc w:val="center"/>
              <w:rPr>
                <w:szCs w:val="21"/>
              </w:rPr>
            </w:pPr>
          </w:p>
        </w:tc>
        <w:tc>
          <w:tcPr>
            <w:tcW w:w="2109" w:type="dxa"/>
            <w:gridSpan w:val="2"/>
            <w:vAlign w:val="center"/>
          </w:tcPr>
          <w:p w14:paraId="324DA90E">
            <w:pPr>
              <w:snapToGrid w:val="0"/>
              <w:spacing w:before="120" w:beforeLines="50"/>
              <w:jc w:val="center"/>
              <w:rPr>
                <w:szCs w:val="21"/>
              </w:rPr>
            </w:pPr>
          </w:p>
        </w:tc>
        <w:tc>
          <w:tcPr>
            <w:tcW w:w="1445" w:type="dxa"/>
            <w:vAlign w:val="center"/>
          </w:tcPr>
          <w:p w14:paraId="297E6D97">
            <w:pPr>
              <w:snapToGrid w:val="0"/>
              <w:spacing w:before="120" w:beforeLines="50"/>
              <w:jc w:val="center"/>
              <w:rPr>
                <w:szCs w:val="21"/>
              </w:rPr>
            </w:pPr>
          </w:p>
        </w:tc>
        <w:tc>
          <w:tcPr>
            <w:tcW w:w="1881" w:type="dxa"/>
            <w:vAlign w:val="center"/>
          </w:tcPr>
          <w:p w14:paraId="59475D5B">
            <w:pPr>
              <w:snapToGrid w:val="0"/>
              <w:spacing w:before="120" w:beforeLines="50"/>
              <w:jc w:val="center"/>
              <w:rPr>
                <w:szCs w:val="21"/>
              </w:rPr>
            </w:pPr>
          </w:p>
        </w:tc>
        <w:tc>
          <w:tcPr>
            <w:tcW w:w="1096" w:type="dxa"/>
            <w:vAlign w:val="center"/>
          </w:tcPr>
          <w:p w14:paraId="3D88651C">
            <w:pPr>
              <w:snapToGrid w:val="0"/>
              <w:spacing w:before="120" w:beforeLines="50"/>
              <w:jc w:val="center"/>
              <w:rPr>
                <w:szCs w:val="21"/>
              </w:rPr>
            </w:pPr>
          </w:p>
        </w:tc>
        <w:tc>
          <w:tcPr>
            <w:tcW w:w="1061" w:type="dxa"/>
            <w:vAlign w:val="center"/>
          </w:tcPr>
          <w:p w14:paraId="05F43DFF">
            <w:pPr>
              <w:snapToGrid w:val="0"/>
              <w:spacing w:before="120" w:beforeLines="50"/>
              <w:jc w:val="center"/>
              <w:rPr>
                <w:szCs w:val="21"/>
              </w:rPr>
            </w:pPr>
          </w:p>
        </w:tc>
        <w:tc>
          <w:tcPr>
            <w:tcW w:w="1233" w:type="dxa"/>
            <w:vAlign w:val="center"/>
          </w:tcPr>
          <w:p w14:paraId="030EFC94">
            <w:pPr>
              <w:snapToGrid w:val="0"/>
              <w:spacing w:before="120" w:beforeLines="50"/>
              <w:jc w:val="center"/>
              <w:rPr>
                <w:szCs w:val="21"/>
              </w:rPr>
            </w:pPr>
          </w:p>
        </w:tc>
      </w:tr>
      <w:tr w14:paraId="5C1915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863" w:type="dxa"/>
            <w:vAlign w:val="center"/>
          </w:tcPr>
          <w:p w14:paraId="5D6F8FBD">
            <w:pPr>
              <w:snapToGrid w:val="0"/>
              <w:spacing w:before="120" w:beforeLines="50"/>
              <w:jc w:val="center"/>
              <w:rPr>
                <w:szCs w:val="21"/>
              </w:rPr>
            </w:pPr>
          </w:p>
        </w:tc>
        <w:tc>
          <w:tcPr>
            <w:tcW w:w="2109" w:type="dxa"/>
            <w:gridSpan w:val="2"/>
            <w:vAlign w:val="center"/>
          </w:tcPr>
          <w:p w14:paraId="60E2EFAD">
            <w:pPr>
              <w:snapToGrid w:val="0"/>
              <w:spacing w:before="120" w:beforeLines="50"/>
              <w:jc w:val="center"/>
              <w:rPr>
                <w:szCs w:val="21"/>
              </w:rPr>
            </w:pPr>
          </w:p>
        </w:tc>
        <w:tc>
          <w:tcPr>
            <w:tcW w:w="1445" w:type="dxa"/>
            <w:vAlign w:val="center"/>
          </w:tcPr>
          <w:p w14:paraId="020449F9">
            <w:pPr>
              <w:snapToGrid w:val="0"/>
              <w:spacing w:before="120" w:beforeLines="50"/>
              <w:jc w:val="center"/>
              <w:rPr>
                <w:szCs w:val="21"/>
              </w:rPr>
            </w:pPr>
          </w:p>
        </w:tc>
        <w:tc>
          <w:tcPr>
            <w:tcW w:w="1881" w:type="dxa"/>
            <w:vAlign w:val="center"/>
          </w:tcPr>
          <w:p w14:paraId="0297114C">
            <w:pPr>
              <w:snapToGrid w:val="0"/>
              <w:spacing w:before="120" w:beforeLines="50"/>
              <w:jc w:val="center"/>
              <w:rPr>
                <w:szCs w:val="21"/>
              </w:rPr>
            </w:pPr>
          </w:p>
        </w:tc>
        <w:tc>
          <w:tcPr>
            <w:tcW w:w="1096" w:type="dxa"/>
            <w:vAlign w:val="center"/>
          </w:tcPr>
          <w:p w14:paraId="01F81782">
            <w:pPr>
              <w:snapToGrid w:val="0"/>
              <w:spacing w:before="120" w:beforeLines="50"/>
              <w:jc w:val="center"/>
              <w:rPr>
                <w:szCs w:val="21"/>
              </w:rPr>
            </w:pPr>
          </w:p>
        </w:tc>
        <w:tc>
          <w:tcPr>
            <w:tcW w:w="1061" w:type="dxa"/>
            <w:vAlign w:val="center"/>
          </w:tcPr>
          <w:p w14:paraId="0411D7C4">
            <w:pPr>
              <w:snapToGrid w:val="0"/>
              <w:spacing w:before="120" w:beforeLines="50"/>
              <w:jc w:val="center"/>
              <w:rPr>
                <w:szCs w:val="21"/>
              </w:rPr>
            </w:pPr>
          </w:p>
        </w:tc>
        <w:tc>
          <w:tcPr>
            <w:tcW w:w="1233" w:type="dxa"/>
            <w:vAlign w:val="center"/>
          </w:tcPr>
          <w:p w14:paraId="4A089AE7">
            <w:pPr>
              <w:snapToGrid w:val="0"/>
              <w:spacing w:before="120" w:beforeLines="50"/>
              <w:jc w:val="center"/>
              <w:rPr>
                <w:szCs w:val="21"/>
              </w:rPr>
            </w:pPr>
          </w:p>
        </w:tc>
      </w:tr>
      <w:tr w14:paraId="43F1A4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863" w:type="dxa"/>
            <w:vAlign w:val="center"/>
          </w:tcPr>
          <w:p w14:paraId="3C91A081">
            <w:pPr>
              <w:snapToGrid w:val="0"/>
              <w:spacing w:before="120" w:beforeLines="50"/>
              <w:jc w:val="center"/>
              <w:rPr>
                <w:szCs w:val="21"/>
              </w:rPr>
            </w:pPr>
          </w:p>
        </w:tc>
        <w:tc>
          <w:tcPr>
            <w:tcW w:w="2109" w:type="dxa"/>
            <w:gridSpan w:val="2"/>
            <w:vAlign w:val="center"/>
          </w:tcPr>
          <w:p w14:paraId="5E1E2569">
            <w:pPr>
              <w:snapToGrid w:val="0"/>
              <w:spacing w:before="120" w:beforeLines="50"/>
              <w:jc w:val="center"/>
              <w:rPr>
                <w:szCs w:val="21"/>
              </w:rPr>
            </w:pPr>
          </w:p>
        </w:tc>
        <w:tc>
          <w:tcPr>
            <w:tcW w:w="1445" w:type="dxa"/>
            <w:vAlign w:val="center"/>
          </w:tcPr>
          <w:p w14:paraId="41991A0B">
            <w:pPr>
              <w:snapToGrid w:val="0"/>
              <w:spacing w:before="120" w:beforeLines="50"/>
              <w:jc w:val="center"/>
              <w:rPr>
                <w:szCs w:val="21"/>
              </w:rPr>
            </w:pPr>
          </w:p>
        </w:tc>
        <w:tc>
          <w:tcPr>
            <w:tcW w:w="1881" w:type="dxa"/>
            <w:vAlign w:val="center"/>
          </w:tcPr>
          <w:p w14:paraId="5ADC1D9A">
            <w:pPr>
              <w:snapToGrid w:val="0"/>
              <w:spacing w:before="120" w:beforeLines="50"/>
              <w:jc w:val="center"/>
              <w:rPr>
                <w:szCs w:val="21"/>
              </w:rPr>
            </w:pPr>
          </w:p>
        </w:tc>
        <w:tc>
          <w:tcPr>
            <w:tcW w:w="1096" w:type="dxa"/>
            <w:vAlign w:val="center"/>
          </w:tcPr>
          <w:p w14:paraId="155B5ACC">
            <w:pPr>
              <w:snapToGrid w:val="0"/>
              <w:spacing w:before="120" w:beforeLines="50"/>
              <w:jc w:val="center"/>
              <w:rPr>
                <w:szCs w:val="21"/>
              </w:rPr>
            </w:pPr>
          </w:p>
        </w:tc>
        <w:tc>
          <w:tcPr>
            <w:tcW w:w="1061" w:type="dxa"/>
            <w:vAlign w:val="center"/>
          </w:tcPr>
          <w:p w14:paraId="0178BC2E">
            <w:pPr>
              <w:snapToGrid w:val="0"/>
              <w:spacing w:before="120" w:beforeLines="50"/>
              <w:jc w:val="center"/>
              <w:rPr>
                <w:szCs w:val="21"/>
              </w:rPr>
            </w:pPr>
          </w:p>
        </w:tc>
        <w:tc>
          <w:tcPr>
            <w:tcW w:w="1233" w:type="dxa"/>
            <w:vAlign w:val="center"/>
          </w:tcPr>
          <w:p w14:paraId="6894104A">
            <w:pPr>
              <w:snapToGrid w:val="0"/>
              <w:spacing w:before="120" w:beforeLines="50"/>
              <w:jc w:val="center"/>
              <w:rPr>
                <w:szCs w:val="21"/>
              </w:rPr>
            </w:pPr>
          </w:p>
        </w:tc>
      </w:tr>
      <w:tr w14:paraId="61B25B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863" w:type="dxa"/>
            <w:vAlign w:val="center"/>
          </w:tcPr>
          <w:p w14:paraId="3062158D">
            <w:pPr>
              <w:snapToGrid w:val="0"/>
              <w:spacing w:before="120" w:beforeLines="50"/>
              <w:jc w:val="center"/>
              <w:rPr>
                <w:szCs w:val="21"/>
              </w:rPr>
            </w:pPr>
          </w:p>
        </w:tc>
        <w:tc>
          <w:tcPr>
            <w:tcW w:w="2109" w:type="dxa"/>
            <w:gridSpan w:val="2"/>
            <w:vAlign w:val="center"/>
          </w:tcPr>
          <w:p w14:paraId="4F79B55D">
            <w:pPr>
              <w:snapToGrid w:val="0"/>
              <w:spacing w:before="120" w:beforeLines="50"/>
              <w:jc w:val="center"/>
              <w:rPr>
                <w:szCs w:val="21"/>
              </w:rPr>
            </w:pPr>
          </w:p>
        </w:tc>
        <w:tc>
          <w:tcPr>
            <w:tcW w:w="1445" w:type="dxa"/>
            <w:vAlign w:val="center"/>
          </w:tcPr>
          <w:p w14:paraId="41860090">
            <w:pPr>
              <w:snapToGrid w:val="0"/>
              <w:spacing w:before="120" w:beforeLines="50"/>
              <w:jc w:val="center"/>
              <w:rPr>
                <w:szCs w:val="21"/>
              </w:rPr>
            </w:pPr>
          </w:p>
        </w:tc>
        <w:tc>
          <w:tcPr>
            <w:tcW w:w="1881" w:type="dxa"/>
            <w:vAlign w:val="center"/>
          </w:tcPr>
          <w:p w14:paraId="5107BA07">
            <w:pPr>
              <w:snapToGrid w:val="0"/>
              <w:spacing w:before="120" w:beforeLines="50"/>
              <w:jc w:val="center"/>
              <w:rPr>
                <w:szCs w:val="21"/>
              </w:rPr>
            </w:pPr>
          </w:p>
        </w:tc>
        <w:tc>
          <w:tcPr>
            <w:tcW w:w="1096" w:type="dxa"/>
            <w:vAlign w:val="center"/>
          </w:tcPr>
          <w:p w14:paraId="46C58906">
            <w:pPr>
              <w:snapToGrid w:val="0"/>
              <w:spacing w:before="120" w:beforeLines="50"/>
              <w:jc w:val="center"/>
              <w:rPr>
                <w:szCs w:val="21"/>
              </w:rPr>
            </w:pPr>
          </w:p>
        </w:tc>
        <w:tc>
          <w:tcPr>
            <w:tcW w:w="1061" w:type="dxa"/>
            <w:vAlign w:val="center"/>
          </w:tcPr>
          <w:p w14:paraId="3765F7DE">
            <w:pPr>
              <w:snapToGrid w:val="0"/>
              <w:spacing w:before="120" w:beforeLines="50"/>
              <w:jc w:val="center"/>
              <w:rPr>
                <w:szCs w:val="21"/>
              </w:rPr>
            </w:pPr>
          </w:p>
        </w:tc>
        <w:tc>
          <w:tcPr>
            <w:tcW w:w="1233" w:type="dxa"/>
            <w:vAlign w:val="center"/>
          </w:tcPr>
          <w:p w14:paraId="0BE36DFA">
            <w:pPr>
              <w:snapToGrid w:val="0"/>
              <w:spacing w:before="120" w:beforeLines="50"/>
              <w:jc w:val="center"/>
              <w:rPr>
                <w:szCs w:val="21"/>
              </w:rPr>
            </w:pPr>
          </w:p>
        </w:tc>
      </w:tr>
      <w:tr w14:paraId="5B747A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863" w:type="dxa"/>
            <w:vAlign w:val="center"/>
          </w:tcPr>
          <w:p w14:paraId="3A40EB67">
            <w:pPr>
              <w:snapToGrid w:val="0"/>
              <w:spacing w:before="120" w:beforeLines="50"/>
              <w:jc w:val="center"/>
              <w:rPr>
                <w:szCs w:val="21"/>
              </w:rPr>
            </w:pPr>
          </w:p>
        </w:tc>
        <w:tc>
          <w:tcPr>
            <w:tcW w:w="2109" w:type="dxa"/>
            <w:gridSpan w:val="2"/>
            <w:vAlign w:val="center"/>
          </w:tcPr>
          <w:p w14:paraId="64F6AA20">
            <w:pPr>
              <w:snapToGrid w:val="0"/>
              <w:spacing w:before="120" w:beforeLines="50"/>
              <w:jc w:val="center"/>
              <w:rPr>
                <w:szCs w:val="21"/>
              </w:rPr>
            </w:pPr>
          </w:p>
        </w:tc>
        <w:tc>
          <w:tcPr>
            <w:tcW w:w="1445" w:type="dxa"/>
            <w:vAlign w:val="center"/>
          </w:tcPr>
          <w:p w14:paraId="364A5F16">
            <w:pPr>
              <w:snapToGrid w:val="0"/>
              <w:spacing w:before="120" w:beforeLines="50"/>
              <w:jc w:val="center"/>
              <w:rPr>
                <w:szCs w:val="21"/>
              </w:rPr>
            </w:pPr>
          </w:p>
        </w:tc>
        <w:tc>
          <w:tcPr>
            <w:tcW w:w="1881" w:type="dxa"/>
            <w:vAlign w:val="center"/>
          </w:tcPr>
          <w:p w14:paraId="468E9813">
            <w:pPr>
              <w:snapToGrid w:val="0"/>
              <w:spacing w:before="120" w:beforeLines="50"/>
              <w:jc w:val="center"/>
              <w:rPr>
                <w:szCs w:val="21"/>
              </w:rPr>
            </w:pPr>
          </w:p>
        </w:tc>
        <w:tc>
          <w:tcPr>
            <w:tcW w:w="1096" w:type="dxa"/>
            <w:vAlign w:val="center"/>
          </w:tcPr>
          <w:p w14:paraId="585C12E6">
            <w:pPr>
              <w:snapToGrid w:val="0"/>
              <w:spacing w:before="120" w:beforeLines="50"/>
              <w:jc w:val="center"/>
              <w:rPr>
                <w:szCs w:val="21"/>
              </w:rPr>
            </w:pPr>
          </w:p>
        </w:tc>
        <w:tc>
          <w:tcPr>
            <w:tcW w:w="1061" w:type="dxa"/>
            <w:vAlign w:val="center"/>
          </w:tcPr>
          <w:p w14:paraId="5D62C762">
            <w:pPr>
              <w:snapToGrid w:val="0"/>
              <w:spacing w:before="120" w:beforeLines="50"/>
              <w:jc w:val="center"/>
              <w:rPr>
                <w:szCs w:val="21"/>
              </w:rPr>
            </w:pPr>
          </w:p>
        </w:tc>
        <w:tc>
          <w:tcPr>
            <w:tcW w:w="1233" w:type="dxa"/>
            <w:vAlign w:val="center"/>
          </w:tcPr>
          <w:p w14:paraId="3DD4EA93">
            <w:pPr>
              <w:snapToGrid w:val="0"/>
              <w:spacing w:before="120" w:beforeLines="50"/>
              <w:jc w:val="center"/>
              <w:rPr>
                <w:szCs w:val="21"/>
              </w:rPr>
            </w:pPr>
          </w:p>
        </w:tc>
      </w:tr>
      <w:tr w14:paraId="46DA38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863" w:type="dxa"/>
            <w:vAlign w:val="center"/>
          </w:tcPr>
          <w:p w14:paraId="776B3BFE">
            <w:pPr>
              <w:snapToGrid w:val="0"/>
              <w:spacing w:before="120" w:beforeLines="50"/>
              <w:jc w:val="center"/>
              <w:rPr>
                <w:szCs w:val="21"/>
              </w:rPr>
            </w:pPr>
          </w:p>
        </w:tc>
        <w:tc>
          <w:tcPr>
            <w:tcW w:w="2109" w:type="dxa"/>
            <w:gridSpan w:val="2"/>
            <w:vAlign w:val="center"/>
          </w:tcPr>
          <w:p w14:paraId="4F491CF5">
            <w:pPr>
              <w:snapToGrid w:val="0"/>
              <w:spacing w:before="120" w:beforeLines="50"/>
              <w:jc w:val="center"/>
              <w:rPr>
                <w:szCs w:val="21"/>
              </w:rPr>
            </w:pPr>
          </w:p>
        </w:tc>
        <w:tc>
          <w:tcPr>
            <w:tcW w:w="1445" w:type="dxa"/>
            <w:vAlign w:val="center"/>
          </w:tcPr>
          <w:p w14:paraId="57C42D05">
            <w:pPr>
              <w:snapToGrid w:val="0"/>
              <w:spacing w:before="120" w:beforeLines="50"/>
              <w:jc w:val="center"/>
              <w:rPr>
                <w:szCs w:val="21"/>
              </w:rPr>
            </w:pPr>
          </w:p>
        </w:tc>
        <w:tc>
          <w:tcPr>
            <w:tcW w:w="1881" w:type="dxa"/>
            <w:vAlign w:val="center"/>
          </w:tcPr>
          <w:p w14:paraId="15E97175">
            <w:pPr>
              <w:snapToGrid w:val="0"/>
              <w:spacing w:before="120" w:beforeLines="50"/>
              <w:jc w:val="center"/>
              <w:rPr>
                <w:szCs w:val="21"/>
              </w:rPr>
            </w:pPr>
          </w:p>
        </w:tc>
        <w:tc>
          <w:tcPr>
            <w:tcW w:w="1096" w:type="dxa"/>
            <w:vAlign w:val="center"/>
          </w:tcPr>
          <w:p w14:paraId="710EC5D1">
            <w:pPr>
              <w:snapToGrid w:val="0"/>
              <w:spacing w:before="120" w:beforeLines="50"/>
              <w:jc w:val="center"/>
              <w:rPr>
                <w:szCs w:val="21"/>
              </w:rPr>
            </w:pPr>
          </w:p>
        </w:tc>
        <w:tc>
          <w:tcPr>
            <w:tcW w:w="1061" w:type="dxa"/>
            <w:vAlign w:val="center"/>
          </w:tcPr>
          <w:p w14:paraId="2290C273">
            <w:pPr>
              <w:snapToGrid w:val="0"/>
              <w:spacing w:before="120" w:beforeLines="50"/>
              <w:jc w:val="center"/>
              <w:rPr>
                <w:szCs w:val="21"/>
              </w:rPr>
            </w:pPr>
          </w:p>
        </w:tc>
        <w:tc>
          <w:tcPr>
            <w:tcW w:w="1233" w:type="dxa"/>
            <w:vAlign w:val="center"/>
          </w:tcPr>
          <w:p w14:paraId="18D6CDA2">
            <w:pPr>
              <w:snapToGrid w:val="0"/>
              <w:spacing w:before="120" w:beforeLines="50"/>
              <w:jc w:val="center"/>
              <w:rPr>
                <w:szCs w:val="21"/>
              </w:rPr>
            </w:pPr>
          </w:p>
        </w:tc>
      </w:tr>
      <w:tr w14:paraId="54D00A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863" w:type="dxa"/>
            <w:vAlign w:val="center"/>
          </w:tcPr>
          <w:p w14:paraId="28756209">
            <w:pPr>
              <w:snapToGrid w:val="0"/>
              <w:spacing w:before="120" w:beforeLines="50"/>
              <w:jc w:val="center"/>
              <w:rPr>
                <w:szCs w:val="21"/>
              </w:rPr>
            </w:pPr>
          </w:p>
        </w:tc>
        <w:tc>
          <w:tcPr>
            <w:tcW w:w="2109" w:type="dxa"/>
            <w:gridSpan w:val="2"/>
            <w:vAlign w:val="center"/>
          </w:tcPr>
          <w:p w14:paraId="79D0639E">
            <w:pPr>
              <w:snapToGrid w:val="0"/>
              <w:spacing w:before="120" w:beforeLines="50"/>
              <w:jc w:val="center"/>
              <w:rPr>
                <w:szCs w:val="21"/>
              </w:rPr>
            </w:pPr>
          </w:p>
        </w:tc>
        <w:tc>
          <w:tcPr>
            <w:tcW w:w="1445" w:type="dxa"/>
            <w:vAlign w:val="center"/>
          </w:tcPr>
          <w:p w14:paraId="26A1FC85">
            <w:pPr>
              <w:snapToGrid w:val="0"/>
              <w:spacing w:before="120" w:beforeLines="50"/>
              <w:jc w:val="center"/>
              <w:rPr>
                <w:szCs w:val="21"/>
              </w:rPr>
            </w:pPr>
          </w:p>
        </w:tc>
        <w:tc>
          <w:tcPr>
            <w:tcW w:w="1881" w:type="dxa"/>
            <w:vAlign w:val="center"/>
          </w:tcPr>
          <w:p w14:paraId="6FBCD2AC">
            <w:pPr>
              <w:snapToGrid w:val="0"/>
              <w:spacing w:before="120" w:beforeLines="50"/>
              <w:jc w:val="center"/>
              <w:rPr>
                <w:szCs w:val="21"/>
              </w:rPr>
            </w:pPr>
          </w:p>
        </w:tc>
        <w:tc>
          <w:tcPr>
            <w:tcW w:w="1096" w:type="dxa"/>
            <w:vAlign w:val="center"/>
          </w:tcPr>
          <w:p w14:paraId="1EFBABF5">
            <w:pPr>
              <w:snapToGrid w:val="0"/>
              <w:spacing w:before="120" w:beforeLines="50"/>
              <w:jc w:val="center"/>
              <w:rPr>
                <w:szCs w:val="21"/>
              </w:rPr>
            </w:pPr>
          </w:p>
        </w:tc>
        <w:tc>
          <w:tcPr>
            <w:tcW w:w="1061" w:type="dxa"/>
            <w:vAlign w:val="center"/>
          </w:tcPr>
          <w:p w14:paraId="768B736B">
            <w:pPr>
              <w:snapToGrid w:val="0"/>
              <w:spacing w:before="120" w:beforeLines="50"/>
              <w:jc w:val="center"/>
              <w:rPr>
                <w:szCs w:val="21"/>
              </w:rPr>
            </w:pPr>
          </w:p>
        </w:tc>
        <w:tc>
          <w:tcPr>
            <w:tcW w:w="1233" w:type="dxa"/>
            <w:vAlign w:val="center"/>
          </w:tcPr>
          <w:p w14:paraId="7EAE575F">
            <w:pPr>
              <w:snapToGrid w:val="0"/>
              <w:spacing w:before="120" w:beforeLines="50"/>
              <w:jc w:val="center"/>
              <w:rPr>
                <w:szCs w:val="21"/>
              </w:rPr>
            </w:pPr>
          </w:p>
        </w:tc>
      </w:tr>
      <w:tr w14:paraId="7073CF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5" w:hRule="atLeast"/>
          <w:jc w:val="center"/>
        </w:trPr>
        <w:tc>
          <w:tcPr>
            <w:tcW w:w="863" w:type="dxa"/>
            <w:vAlign w:val="center"/>
          </w:tcPr>
          <w:p w14:paraId="39321F46">
            <w:pPr>
              <w:snapToGrid w:val="0"/>
              <w:spacing w:before="120" w:beforeLines="50"/>
              <w:jc w:val="center"/>
              <w:rPr>
                <w:szCs w:val="21"/>
              </w:rPr>
            </w:pPr>
          </w:p>
        </w:tc>
        <w:tc>
          <w:tcPr>
            <w:tcW w:w="2109" w:type="dxa"/>
            <w:gridSpan w:val="2"/>
            <w:vAlign w:val="center"/>
          </w:tcPr>
          <w:p w14:paraId="62B18289">
            <w:pPr>
              <w:snapToGrid w:val="0"/>
              <w:spacing w:before="120" w:beforeLines="50"/>
              <w:jc w:val="center"/>
              <w:rPr>
                <w:szCs w:val="21"/>
              </w:rPr>
            </w:pPr>
          </w:p>
        </w:tc>
        <w:tc>
          <w:tcPr>
            <w:tcW w:w="1445" w:type="dxa"/>
            <w:vAlign w:val="center"/>
          </w:tcPr>
          <w:p w14:paraId="59916151">
            <w:pPr>
              <w:snapToGrid w:val="0"/>
              <w:spacing w:before="120" w:beforeLines="50"/>
              <w:jc w:val="center"/>
              <w:rPr>
                <w:szCs w:val="21"/>
              </w:rPr>
            </w:pPr>
          </w:p>
        </w:tc>
        <w:tc>
          <w:tcPr>
            <w:tcW w:w="1881" w:type="dxa"/>
            <w:vAlign w:val="center"/>
          </w:tcPr>
          <w:p w14:paraId="01ADDB15">
            <w:pPr>
              <w:snapToGrid w:val="0"/>
              <w:spacing w:before="120" w:beforeLines="50"/>
              <w:jc w:val="center"/>
              <w:rPr>
                <w:szCs w:val="21"/>
              </w:rPr>
            </w:pPr>
          </w:p>
        </w:tc>
        <w:tc>
          <w:tcPr>
            <w:tcW w:w="1096" w:type="dxa"/>
            <w:vAlign w:val="center"/>
          </w:tcPr>
          <w:p w14:paraId="081452EB">
            <w:pPr>
              <w:snapToGrid w:val="0"/>
              <w:spacing w:before="120" w:beforeLines="50"/>
              <w:jc w:val="center"/>
              <w:rPr>
                <w:szCs w:val="21"/>
              </w:rPr>
            </w:pPr>
          </w:p>
        </w:tc>
        <w:tc>
          <w:tcPr>
            <w:tcW w:w="1061" w:type="dxa"/>
            <w:vAlign w:val="center"/>
          </w:tcPr>
          <w:p w14:paraId="14E543AC">
            <w:pPr>
              <w:snapToGrid w:val="0"/>
              <w:spacing w:before="120" w:beforeLines="50"/>
              <w:jc w:val="center"/>
              <w:rPr>
                <w:szCs w:val="21"/>
              </w:rPr>
            </w:pPr>
          </w:p>
        </w:tc>
        <w:tc>
          <w:tcPr>
            <w:tcW w:w="1233" w:type="dxa"/>
            <w:vAlign w:val="center"/>
          </w:tcPr>
          <w:p w14:paraId="1C079FE7">
            <w:pPr>
              <w:snapToGrid w:val="0"/>
              <w:spacing w:before="120" w:beforeLines="50"/>
              <w:jc w:val="center"/>
              <w:rPr>
                <w:szCs w:val="21"/>
              </w:rPr>
            </w:pPr>
          </w:p>
        </w:tc>
      </w:tr>
      <w:tr w14:paraId="3081BC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4" w:hRule="atLeast"/>
          <w:jc w:val="center"/>
        </w:trPr>
        <w:tc>
          <w:tcPr>
            <w:tcW w:w="863" w:type="dxa"/>
            <w:vAlign w:val="center"/>
          </w:tcPr>
          <w:p w14:paraId="2F97F7D0">
            <w:pPr>
              <w:snapToGrid w:val="0"/>
              <w:spacing w:before="120" w:beforeLines="50"/>
              <w:jc w:val="center"/>
              <w:rPr>
                <w:szCs w:val="21"/>
              </w:rPr>
            </w:pPr>
          </w:p>
        </w:tc>
        <w:tc>
          <w:tcPr>
            <w:tcW w:w="2109" w:type="dxa"/>
            <w:gridSpan w:val="2"/>
            <w:vAlign w:val="center"/>
          </w:tcPr>
          <w:p w14:paraId="7C52FEC2">
            <w:pPr>
              <w:snapToGrid w:val="0"/>
              <w:spacing w:before="120" w:beforeLines="50"/>
              <w:jc w:val="center"/>
              <w:rPr>
                <w:szCs w:val="21"/>
              </w:rPr>
            </w:pPr>
          </w:p>
        </w:tc>
        <w:tc>
          <w:tcPr>
            <w:tcW w:w="1445" w:type="dxa"/>
            <w:vAlign w:val="center"/>
          </w:tcPr>
          <w:p w14:paraId="00CC57EB">
            <w:pPr>
              <w:snapToGrid w:val="0"/>
              <w:spacing w:before="120" w:beforeLines="50"/>
              <w:jc w:val="center"/>
              <w:rPr>
                <w:szCs w:val="21"/>
              </w:rPr>
            </w:pPr>
          </w:p>
        </w:tc>
        <w:tc>
          <w:tcPr>
            <w:tcW w:w="1881" w:type="dxa"/>
            <w:vAlign w:val="center"/>
          </w:tcPr>
          <w:p w14:paraId="2FAE7AA4">
            <w:pPr>
              <w:snapToGrid w:val="0"/>
              <w:spacing w:before="120" w:beforeLines="50"/>
              <w:jc w:val="center"/>
              <w:rPr>
                <w:szCs w:val="21"/>
              </w:rPr>
            </w:pPr>
          </w:p>
        </w:tc>
        <w:tc>
          <w:tcPr>
            <w:tcW w:w="1096" w:type="dxa"/>
            <w:vAlign w:val="center"/>
          </w:tcPr>
          <w:p w14:paraId="3600AAF7">
            <w:pPr>
              <w:snapToGrid w:val="0"/>
              <w:spacing w:before="120" w:beforeLines="50"/>
              <w:jc w:val="center"/>
              <w:rPr>
                <w:szCs w:val="21"/>
              </w:rPr>
            </w:pPr>
          </w:p>
        </w:tc>
        <w:tc>
          <w:tcPr>
            <w:tcW w:w="1061" w:type="dxa"/>
            <w:vAlign w:val="center"/>
          </w:tcPr>
          <w:p w14:paraId="2171DC6B">
            <w:pPr>
              <w:snapToGrid w:val="0"/>
              <w:spacing w:before="120" w:beforeLines="50"/>
              <w:jc w:val="center"/>
              <w:rPr>
                <w:szCs w:val="21"/>
              </w:rPr>
            </w:pPr>
          </w:p>
        </w:tc>
        <w:tc>
          <w:tcPr>
            <w:tcW w:w="1233" w:type="dxa"/>
            <w:vAlign w:val="center"/>
          </w:tcPr>
          <w:p w14:paraId="5344A27A">
            <w:pPr>
              <w:snapToGrid w:val="0"/>
              <w:spacing w:before="120" w:beforeLines="50"/>
              <w:jc w:val="center"/>
              <w:rPr>
                <w:szCs w:val="21"/>
              </w:rPr>
            </w:pPr>
          </w:p>
        </w:tc>
      </w:tr>
      <w:tr w14:paraId="217B0B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4" w:hRule="atLeast"/>
          <w:jc w:val="center"/>
        </w:trPr>
        <w:tc>
          <w:tcPr>
            <w:tcW w:w="863" w:type="dxa"/>
            <w:vAlign w:val="center"/>
          </w:tcPr>
          <w:p w14:paraId="141D0265">
            <w:pPr>
              <w:snapToGrid w:val="0"/>
              <w:spacing w:before="120" w:beforeLines="50"/>
              <w:jc w:val="center"/>
              <w:rPr>
                <w:szCs w:val="21"/>
              </w:rPr>
            </w:pPr>
          </w:p>
        </w:tc>
        <w:tc>
          <w:tcPr>
            <w:tcW w:w="2109" w:type="dxa"/>
            <w:gridSpan w:val="2"/>
            <w:vAlign w:val="center"/>
          </w:tcPr>
          <w:p w14:paraId="6E4D5C5C">
            <w:pPr>
              <w:snapToGrid w:val="0"/>
              <w:spacing w:before="120" w:beforeLines="50"/>
              <w:jc w:val="center"/>
              <w:rPr>
                <w:szCs w:val="21"/>
              </w:rPr>
            </w:pPr>
          </w:p>
        </w:tc>
        <w:tc>
          <w:tcPr>
            <w:tcW w:w="1445" w:type="dxa"/>
            <w:vAlign w:val="center"/>
          </w:tcPr>
          <w:p w14:paraId="75FE10D5">
            <w:pPr>
              <w:snapToGrid w:val="0"/>
              <w:spacing w:before="120" w:beforeLines="50"/>
              <w:jc w:val="center"/>
              <w:rPr>
                <w:szCs w:val="21"/>
              </w:rPr>
            </w:pPr>
          </w:p>
        </w:tc>
        <w:tc>
          <w:tcPr>
            <w:tcW w:w="1881" w:type="dxa"/>
            <w:vAlign w:val="center"/>
          </w:tcPr>
          <w:p w14:paraId="5696CE8A">
            <w:pPr>
              <w:snapToGrid w:val="0"/>
              <w:spacing w:before="120" w:beforeLines="50"/>
              <w:jc w:val="center"/>
              <w:rPr>
                <w:szCs w:val="21"/>
              </w:rPr>
            </w:pPr>
          </w:p>
        </w:tc>
        <w:tc>
          <w:tcPr>
            <w:tcW w:w="1096" w:type="dxa"/>
            <w:vAlign w:val="center"/>
          </w:tcPr>
          <w:p w14:paraId="1170B029">
            <w:pPr>
              <w:snapToGrid w:val="0"/>
              <w:spacing w:before="120" w:beforeLines="50"/>
              <w:jc w:val="center"/>
              <w:rPr>
                <w:szCs w:val="21"/>
              </w:rPr>
            </w:pPr>
          </w:p>
        </w:tc>
        <w:tc>
          <w:tcPr>
            <w:tcW w:w="1061" w:type="dxa"/>
            <w:vAlign w:val="center"/>
          </w:tcPr>
          <w:p w14:paraId="404E7BC3">
            <w:pPr>
              <w:snapToGrid w:val="0"/>
              <w:spacing w:before="120" w:beforeLines="50"/>
              <w:jc w:val="center"/>
              <w:rPr>
                <w:szCs w:val="21"/>
              </w:rPr>
            </w:pPr>
          </w:p>
        </w:tc>
        <w:tc>
          <w:tcPr>
            <w:tcW w:w="1233" w:type="dxa"/>
            <w:vAlign w:val="center"/>
          </w:tcPr>
          <w:p w14:paraId="43314400">
            <w:pPr>
              <w:snapToGrid w:val="0"/>
              <w:spacing w:before="120" w:beforeLines="50"/>
              <w:jc w:val="center"/>
              <w:rPr>
                <w:szCs w:val="21"/>
              </w:rPr>
            </w:pPr>
          </w:p>
        </w:tc>
      </w:tr>
      <w:tr w14:paraId="067C88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863" w:type="dxa"/>
            <w:vAlign w:val="center"/>
          </w:tcPr>
          <w:p w14:paraId="6A25E681">
            <w:pPr>
              <w:snapToGrid w:val="0"/>
              <w:spacing w:before="120" w:beforeLines="50"/>
              <w:jc w:val="center"/>
              <w:rPr>
                <w:szCs w:val="21"/>
              </w:rPr>
            </w:pPr>
          </w:p>
        </w:tc>
        <w:tc>
          <w:tcPr>
            <w:tcW w:w="2109" w:type="dxa"/>
            <w:gridSpan w:val="2"/>
            <w:vAlign w:val="center"/>
          </w:tcPr>
          <w:p w14:paraId="2FDF610B">
            <w:pPr>
              <w:snapToGrid w:val="0"/>
              <w:spacing w:before="120" w:beforeLines="50"/>
              <w:jc w:val="center"/>
              <w:rPr>
                <w:szCs w:val="21"/>
              </w:rPr>
            </w:pPr>
          </w:p>
        </w:tc>
        <w:tc>
          <w:tcPr>
            <w:tcW w:w="1445" w:type="dxa"/>
            <w:vAlign w:val="center"/>
          </w:tcPr>
          <w:p w14:paraId="240BCB34">
            <w:pPr>
              <w:snapToGrid w:val="0"/>
              <w:spacing w:before="120" w:beforeLines="50"/>
              <w:jc w:val="center"/>
              <w:rPr>
                <w:szCs w:val="21"/>
              </w:rPr>
            </w:pPr>
          </w:p>
        </w:tc>
        <w:tc>
          <w:tcPr>
            <w:tcW w:w="1881" w:type="dxa"/>
            <w:vAlign w:val="center"/>
          </w:tcPr>
          <w:p w14:paraId="674ECBF3">
            <w:pPr>
              <w:snapToGrid w:val="0"/>
              <w:spacing w:before="120" w:beforeLines="50"/>
              <w:jc w:val="center"/>
              <w:rPr>
                <w:szCs w:val="21"/>
              </w:rPr>
            </w:pPr>
          </w:p>
        </w:tc>
        <w:tc>
          <w:tcPr>
            <w:tcW w:w="1096" w:type="dxa"/>
            <w:vAlign w:val="center"/>
          </w:tcPr>
          <w:p w14:paraId="707DBBC3">
            <w:pPr>
              <w:snapToGrid w:val="0"/>
              <w:spacing w:before="120" w:beforeLines="50"/>
              <w:jc w:val="center"/>
              <w:rPr>
                <w:szCs w:val="21"/>
              </w:rPr>
            </w:pPr>
          </w:p>
        </w:tc>
        <w:tc>
          <w:tcPr>
            <w:tcW w:w="1061" w:type="dxa"/>
            <w:vAlign w:val="center"/>
          </w:tcPr>
          <w:p w14:paraId="18835CED">
            <w:pPr>
              <w:snapToGrid w:val="0"/>
              <w:spacing w:before="120" w:beforeLines="50"/>
              <w:jc w:val="center"/>
              <w:rPr>
                <w:szCs w:val="21"/>
              </w:rPr>
            </w:pPr>
          </w:p>
        </w:tc>
        <w:tc>
          <w:tcPr>
            <w:tcW w:w="1233" w:type="dxa"/>
            <w:vAlign w:val="center"/>
          </w:tcPr>
          <w:p w14:paraId="2EAE0B11">
            <w:pPr>
              <w:snapToGrid w:val="0"/>
              <w:spacing w:before="120" w:beforeLines="50"/>
              <w:jc w:val="center"/>
              <w:rPr>
                <w:szCs w:val="21"/>
              </w:rPr>
            </w:pPr>
          </w:p>
        </w:tc>
      </w:tr>
      <w:tr w14:paraId="33AE24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8" w:hRule="atLeast"/>
          <w:jc w:val="center"/>
        </w:trPr>
        <w:tc>
          <w:tcPr>
            <w:tcW w:w="863" w:type="dxa"/>
            <w:vAlign w:val="center"/>
          </w:tcPr>
          <w:p w14:paraId="5E6CA060">
            <w:pPr>
              <w:snapToGrid w:val="0"/>
              <w:spacing w:before="120" w:beforeLines="50"/>
              <w:jc w:val="center"/>
              <w:rPr>
                <w:szCs w:val="21"/>
              </w:rPr>
            </w:pPr>
          </w:p>
        </w:tc>
        <w:tc>
          <w:tcPr>
            <w:tcW w:w="2109" w:type="dxa"/>
            <w:gridSpan w:val="2"/>
            <w:vAlign w:val="center"/>
          </w:tcPr>
          <w:p w14:paraId="19F944FB">
            <w:pPr>
              <w:snapToGrid w:val="0"/>
              <w:spacing w:before="120" w:beforeLines="50"/>
              <w:jc w:val="center"/>
              <w:rPr>
                <w:szCs w:val="21"/>
              </w:rPr>
            </w:pPr>
          </w:p>
        </w:tc>
        <w:tc>
          <w:tcPr>
            <w:tcW w:w="1445" w:type="dxa"/>
            <w:vAlign w:val="center"/>
          </w:tcPr>
          <w:p w14:paraId="38F5C24E">
            <w:pPr>
              <w:snapToGrid w:val="0"/>
              <w:spacing w:before="120" w:beforeLines="50"/>
              <w:jc w:val="center"/>
              <w:rPr>
                <w:szCs w:val="21"/>
              </w:rPr>
            </w:pPr>
          </w:p>
        </w:tc>
        <w:tc>
          <w:tcPr>
            <w:tcW w:w="1881" w:type="dxa"/>
            <w:vAlign w:val="center"/>
          </w:tcPr>
          <w:p w14:paraId="4F86615C">
            <w:pPr>
              <w:snapToGrid w:val="0"/>
              <w:spacing w:before="120" w:beforeLines="50"/>
              <w:jc w:val="center"/>
              <w:rPr>
                <w:szCs w:val="21"/>
              </w:rPr>
            </w:pPr>
          </w:p>
        </w:tc>
        <w:tc>
          <w:tcPr>
            <w:tcW w:w="1096" w:type="dxa"/>
            <w:vAlign w:val="center"/>
          </w:tcPr>
          <w:p w14:paraId="43D368DB">
            <w:pPr>
              <w:snapToGrid w:val="0"/>
              <w:spacing w:before="120" w:beforeLines="50"/>
              <w:jc w:val="center"/>
              <w:rPr>
                <w:szCs w:val="21"/>
              </w:rPr>
            </w:pPr>
          </w:p>
        </w:tc>
        <w:tc>
          <w:tcPr>
            <w:tcW w:w="1061" w:type="dxa"/>
            <w:vAlign w:val="center"/>
          </w:tcPr>
          <w:p w14:paraId="5DF68C7F">
            <w:pPr>
              <w:snapToGrid w:val="0"/>
              <w:spacing w:before="120" w:beforeLines="50"/>
              <w:jc w:val="center"/>
              <w:rPr>
                <w:szCs w:val="21"/>
              </w:rPr>
            </w:pPr>
          </w:p>
        </w:tc>
        <w:tc>
          <w:tcPr>
            <w:tcW w:w="1233" w:type="dxa"/>
            <w:vAlign w:val="center"/>
          </w:tcPr>
          <w:p w14:paraId="557E1799">
            <w:pPr>
              <w:snapToGrid w:val="0"/>
              <w:spacing w:before="120" w:beforeLines="50"/>
              <w:jc w:val="center"/>
              <w:rPr>
                <w:szCs w:val="21"/>
              </w:rPr>
            </w:pPr>
          </w:p>
        </w:tc>
      </w:tr>
      <w:tr w14:paraId="13CF0A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863" w:type="dxa"/>
            <w:vAlign w:val="center"/>
          </w:tcPr>
          <w:p w14:paraId="33EEDD38">
            <w:pPr>
              <w:snapToGrid w:val="0"/>
              <w:spacing w:before="120" w:beforeLines="50"/>
              <w:jc w:val="center"/>
              <w:rPr>
                <w:szCs w:val="21"/>
              </w:rPr>
            </w:pPr>
          </w:p>
        </w:tc>
        <w:tc>
          <w:tcPr>
            <w:tcW w:w="2109" w:type="dxa"/>
            <w:gridSpan w:val="2"/>
            <w:vAlign w:val="center"/>
          </w:tcPr>
          <w:p w14:paraId="43D2E022">
            <w:pPr>
              <w:snapToGrid w:val="0"/>
              <w:spacing w:before="120" w:beforeLines="50"/>
              <w:jc w:val="center"/>
              <w:rPr>
                <w:szCs w:val="21"/>
              </w:rPr>
            </w:pPr>
          </w:p>
        </w:tc>
        <w:tc>
          <w:tcPr>
            <w:tcW w:w="1445" w:type="dxa"/>
            <w:vAlign w:val="center"/>
          </w:tcPr>
          <w:p w14:paraId="2719D5FB">
            <w:pPr>
              <w:snapToGrid w:val="0"/>
              <w:spacing w:before="120" w:beforeLines="50"/>
              <w:jc w:val="center"/>
              <w:rPr>
                <w:szCs w:val="21"/>
              </w:rPr>
            </w:pPr>
          </w:p>
        </w:tc>
        <w:tc>
          <w:tcPr>
            <w:tcW w:w="1881" w:type="dxa"/>
            <w:vAlign w:val="center"/>
          </w:tcPr>
          <w:p w14:paraId="5771B3E9">
            <w:pPr>
              <w:snapToGrid w:val="0"/>
              <w:spacing w:before="120" w:beforeLines="50"/>
              <w:jc w:val="center"/>
              <w:rPr>
                <w:szCs w:val="21"/>
              </w:rPr>
            </w:pPr>
          </w:p>
        </w:tc>
        <w:tc>
          <w:tcPr>
            <w:tcW w:w="1096" w:type="dxa"/>
            <w:vAlign w:val="center"/>
          </w:tcPr>
          <w:p w14:paraId="7B639899">
            <w:pPr>
              <w:snapToGrid w:val="0"/>
              <w:spacing w:before="120" w:beforeLines="50"/>
              <w:jc w:val="center"/>
              <w:rPr>
                <w:szCs w:val="21"/>
              </w:rPr>
            </w:pPr>
          </w:p>
        </w:tc>
        <w:tc>
          <w:tcPr>
            <w:tcW w:w="1061" w:type="dxa"/>
            <w:vAlign w:val="center"/>
          </w:tcPr>
          <w:p w14:paraId="36800DF4">
            <w:pPr>
              <w:snapToGrid w:val="0"/>
              <w:spacing w:before="120" w:beforeLines="50"/>
              <w:jc w:val="center"/>
              <w:rPr>
                <w:szCs w:val="21"/>
              </w:rPr>
            </w:pPr>
          </w:p>
        </w:tc>
        <w:tc>
          <w:tcPr>
            <w:tcW w:w="1233" w:type="dxa"/>
            <w:vAlign w:val="center"/>
          </w:tcPr>
          <w:p w14:paraId="5FFEA2B7">
            <w:pPr>
              <w:snapToGrid w:val="0"/>
              <w:spacing w:before="120" w:beforeLines="50"/>
              <w:jc w:val="center"/>
              <w:rPr>
                <w:szCs w:val="21"/>
              </w:rPr>
            </w:pPr>
          </w:p>
        </w:tc>
      </w:tr>
      <w:tr w14:paraId="30FDE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5" w:hRule="atLeast"/>
          <w:jc w:val="center"/>
        </w:trPr>
        <w:tc>
          <w:tcPr>
            <w:tcW w:w="863" w:type="dxa"/>
            <w:vAlign w:val="center"/>
          </w:tcPr>
          <w:p w14:paraId="2AF99640">
            <w:pPr>
              <w:snapToGrid w:val="0"/>
              <w:spacing w:before="120" w:beforeLines="50"/>
              <w:jc w:val="center"/>
              <w:rPr>
                <w:szCs w:val="21"/>
              </w:rPr>
            </w:pPr>
          </w:p>
        </w:tc>
        <w:tc>
          <w:tcPr>
            <w:tcW w:w="2109" w:type="dxa"/>
            <w:gridSpan w:val="2"/>
            <w:vAlign w:val="center"/>
          </w:tcPr>
          <w:p w14:paraId="3E4CAE35">
            <w:pPr>
              <w:snapToGrid w:val="0"/>
              <w:spacing w:before="120" w:beforeLines="50"/>
              <w:jc w:val="center"/>
              <w:rPr>
                <w:szCs w:val="21"/>
              </w:rPr>
            </w:pPr>
          </w:p>
        </w:tc>
        <w:tc>
          <w:tcPr>
            <w:tcW w:w="1445" w:type="dxa"/>
            <w:vAlign w:val="center"/>
          </w:tcPr>
          <w:p w14:paraId="46BBDADD">
            <w:pPr>
              <w:snapToGrid w:val="0"/>
              <w:spacing w:before="120" w:beforeLines="50"/>
              <w:jc w:val="center"/>
              <w:rPr>
                <w:szCs w:val="21"/>
              </w:rPr>
            </w:pPr>
          </w:p>
        </w:tc>
        <w:tc>
          <w:tcPr>
            <w:tcW w:w="1881" w:type="dxa"/>
            <w:vAlign w:val="center"/>
          </w:tcPr>
          <w:p w14:paraId="04B25AD7">
            <w:pPr>
              <w:snapToGrid w:val="0"/>
              <w:spacing w:before="120" w:beforeLines="50"/>
              <w:jc w:val="center"/>
              <w:rPr>
                <w:szCs w:val="21"/>
              </w:rPr>
            </w:pPr>
          </w:p>
        </w:tc>
        <w:tc>
          <w:tcPr>
            <w:tcW w:w="1096" w:type="dxa"/>
            <w:vAlign w:val="center"/>
          </w:tcPr>
          <w:p w14:paraId="56E46A76">
            <w:pPr>
              <w:snapToGrid w:val="0"/>
              <w:spacing w:before="120" w:beforeLines="50"/>
              <w:jc w:val="center"/>
              <w:rPr>
                <w:szCs w:val="21"/>
              </w:rPr>
            </w:pPr>
          </w:p>
        </w:tc>
        <w:tc>
          <w:tcPr>
            <w:tcW w:w="1061" w:type="dxa"/>
            <w:vAlign w:val="center"/>
          </w:tcPr>
          <w:p w14:paraId="1BD2AC95">
            <w:pPr>
              <w:snapToGrid w:val="0"/>
              <w:spacing w:before="120" w:beforeLines="50"/>
              <w:jc w:val="center"/>
              <w:rPr>
                <w:szCs w:val="21"/>
              </w:rPr>
            </w:pPr>
          </w:p>
        </w:tc>
        <w:tc>
          <w:tcPr>
            <w:tcW w:w="1233" w:type="dxa"/>
            <w:vAlign w:val="center"/>
          </w:tcPr>
          <w:p w14:paraId="10D5C52B">
            <w:pPr>
              <w:snapToGrid w:val="0"/>
              <w:spacing w:before="120" w:beforeLines="50"/>
              <w:jc w:val="center"/>
              <w:rPr>
                <w:szCs w:val="21"/>
              </w:rPr>
            </w:pPr>
          </w:p>
        </w:tc>
      </w:tr>
      <w:tr w14:paraId="03266E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 w:hRule="atLeast"/>
          <w:jc w:val="center"/>
        </w:trPr>
        <w:tc>
          <w:tcPr>
            <w:tcW w:w="863" w:type="dxa"/>
            <w:vAlign w:val="center"/>
          </w:tcPr>
          <w:p w14:paraId="52991257">
            <w:pPr>
              <w:snapToGrid w:val="0"/>
              <w:spacing w:before="120" w:beforeLines="50"/>
              <w:jc w:val="center"/>
              <w:rPr>
                <w:szCs w:val="21"/>
              </w:rPr>
            </w:pPr>
          </w:p>
        </w:tc>
        <w:tc>
          <w:tcPr>
            <w:tcW w:w="2109" w:type="dxa"/>
            <w:gridSpan w:val="2"/>
            <w:vAlign w:val="center"/>
          </w:tcPr>
          <w:p w14:paraId="7F8D19DE">
            <w:pPr>
              <w:snapToGrid w:val="0"/>
              <w:spacing w:before="120" w:beforeLines="50"/>
              <w:jc w:val="center"/>
              <w:rPr>
                <w:szCs w:val="21"/>
              </w:rPr>
            </w:pPr>
          </w:p>
        </w:tc>
        <w:tc>
          <w:tcPr>
            <w:tcW w:w="1445" w:type="dxa"/>
            <w:vAlign w:val="center"/>
          </w:tcPr>
          <w:p w14:paraId="09105375">
            <w:pPr>
              <w:snapToGrid w:val="0"/>
              <w:spacing w:before="120" w:beforeLines="50"/>
              <w:jc w:val="center"/>
              <w:rPr>
                <w:szCs w:val="21"/>
              </w:rPr>
            </w:pPr>
          </w:p>
        </w:tc>
        <w:tc>
          <w:tcPr>
            <w:tcW w:w="1881" w:type="dxa"/>
            <w:vAlign w:val="center"/>
          </w:tcPr>
          <w:p w14:paraId="63AB3608">
            <w:pPr>
              <w:snapToGrid w:val="0"/>
              <w:spacing w:before="120" w:beforeLines="50"/>
              <w:jc w:val="center"/>
              <w:rPr>
                <w:szCs w:val="21"/>
              </w:rPr>
            </w:pPr>
          </w:p>
        </w:tc>
        <w:tc>
          <w:tcPr>
            <w:tcW w:w="1096" w:type="dxa"/>
            <w:vAlign w:val="center"/>
          </w:tcPr>
          <w:p w14:paraId="03446495">
            <w:pPr>
              <w:snapToGrid w:val="0"/>
              <w:spacing w:before="120" w:beforeLines="50"/>
              <w:jc w:val="center"/>
              <w:rPr>
                <w:szCs w:val="21"/>
              </w:rPr>
            </w:pPr>
          </w:p>
        </w:tc>
        <w:tc>
          <w:tcPr>
            <w:tcW w:w="1061" w:type="dxa"/>
            <w:vAlign w:val="center"/>
          </w:tcPr>
          <w:p w14:paraId="2BC1FE83">
            <w:pPr>
              <w:snapToGrid w:val="0"/>
              <w:spacing w:before="120" w:beforeLines="50"/>
              <w:jc w:val="center"/>
              <w:rPr>
                <w:szCs w:val="21"/>
              </w:rPr>
            </w:pPr>
          </w:p>
        </w:tc>
        <w:tc>
          <w:tcPr>
            <w:tcW w:w="1233" w:type="dxa"/>
            <w:vAlign w:val="center"/>
          </w:tcPr>
          <w:p w14:paraId="06295376">
            <w:pPr>
              <w:snapToGrid w:val="0"/>
              <w:spacing w:before="120" w:beforeLines="50"/>
              <w:jc w:val="center"/>
              <w:rPr>
                <w:szCs w:val="21"/>
              </w:rPr>
            </w:pPr>
          </w:p>
        </w:tc>
      </w:tr>
      <w:tr w14:paraId="0957DA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863" w:type="dxa"/>
            <w:vAlign w:val="center"/>
          </w:tcPr>
          <w:p w14:paraId="61AF2596">
            <w:pPr>
              <w:snapToGrid w:val="0"/>
              <w:spacing w:before="120" w:beforeLines="50"/>
              <w:jc w:val="center"/>
              <w:rPr>
                <w:szCs w:val="21"/>
              </w:rPr>
            </w:pPr>
          </w:p>
        </w:tc>
        <w:tc>
          <w:tcPr>
            <w:tcW w:w="2109" w:type="dxa"/>
            <w:gridSpan w:val="2"/>
            <w:vAlign w:val="center"/>
          </w:tcPr>
          <w:p w14:paraId="734277B1">
            <w:pPr>
              <w:snapToGrid w:val="0"/>
              <w:spacing w:before="120" w:beforeLines="50"/>
              <w:jc w:val="center"/>
              <w:rPr>
                <w:szCs w:val="21"/>
              </w:rPr>
            </w:pPr>
          </w:p>
        </w:tc>
        <w:tc>
          <w:tcPr>
            <w:tcW w:w="1445" w:type="dxa"/>
            <w:vAlign w:val="center"/>
          </w:tcPr>
          <w:p w14:paraId="52F617DE">
            <w:pPr>
              <w:snapToGrid w:val="0"/>
              <w:spacing w:before="120" w:beforeLines="50"/>
              <w:jc w:val="center"/>
              <w:rPr>
                <w:szCs w:val="21"/>
              </w:rPr>
            </w:pPr>
          </w:p>
        </w:tc>
        <w:tc>
          <w:tcPr>
            <w:tcW w:w="1881" w:type="dxa"/>
            <w:vAlign w:val="center"/>
          </w:tcPr>
          <w:p w14:paraId="368511F6">
            <w:pPr>
              <w:snapToGrid w:val="0"/>
              <w:spacing w:before="120" w:beforeLines="50"/>
              <w:jc w:val="center"/>
              <w:rPr>
                <w:szCs w:val="21"/>
              </w:rPr>
            </w:pPr>
          </w:p>
        </w:tc>
        <w:tc>
          <w:tcPr>
            <w:tcW w:w="1096" w:type="dxa"/>
            <w:vAlign w:val="center"/>
          </w:tcPr>
          <w:p w14:paraId="3504E317">
            <w:pPr>
              <w:snapToGrid w:val="0"/>
              <w:spacing w:before="120" w:beforeLines="50"/>
              <w:jc w:val="center"/>
              <w:rPr>
                <w:szCs w:val="21"/>
              </w:rPr>
            </w:pPr>
          </w:p>
        </w:tc>
        <w:tc>
          <w:tcPr>
            <w:tcW w:w="1061" w:type="dxa"/>
            <w:vAlign w:val="center"/>
          </w:tcPr>
          <w:p w14:paraId="1C4F066F">
            <w:pPr>
              <w:snapToGrid w:val="0"/>
              <w:spacing w:before="120" w:beforeLines="50"/>
              <w:jc w:val="center"/>
              <w:rPr>
                <w:szCs w:val="21"/>
              </w:rPr>
            </w:pPr>
          </w:p>
        </w:tc>
        <w:tc>
          <w:tcPr>
            <w:tcW w:w="1233" w:type="dxa"/>
            <w:vAlign w:val="center"/>
          </w:tcPr>
          <w:p w14:paraId="1E8F67F1">
            <w:pPr>
              <w:snapToGrid w:val="0"/>
              <w:spacing w:before="120" w:beforeLines="50"/>
              <w:jc w:val="center"/>
              <w:rPr>
                <w:szCs w:val="21"/>
              </w:rPr>
            </w:pPr>
          </w:p>
        </w:tc>
      </w:tr>
      <w:tr w14:paraId="4FDBBD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863" w:type="dxa"/>
            <w:vAlign w:val="center"/>
          </w:tcPr>
          <w:p w14:paraId="5B5364ED">
            <w:pPr>
              <w:snapToGrid w:val="0"/>
              <w:spacing w:before="120" w:beforeLines="50"/>
              <w:jc w:val="center"/>
              <w:rPr>
                <w:szCs w:val="21"/>
              </w:rPr>
            </w:pPr>
          </w:p>
        </w:tc>
        <w:tc>
          <w:tcPr>
            <w:tcW w:w="2109" w:type="dxa"/>
            <w:gridSpan w:val="2"/>
            <w:vAlign w:val="center"/>
          </w:tcPr>
          <w:p w14:paraId="00DF127B">
            <w:pPr>
              <w:snapToGrid w:val="0"/>
              <w:spacing w:before="120" w:beforeLines="50"/>
              <w:jc w:val="center"/>
              <w:rPr>
                <w:szCs w:val="21"/>
              </w:rPr>
            </w:pPr>
          </w:p>
        </w:tc>
        <w:tc>
          <w:tcPr>
            <w:tcW w:w="1445" w:type="dxa"/>
            <w:vAlign w:val="center"/>
          </w:tcPr>
          <w:p w14:paraId="73B59254">
            <w:pPr>
              <w:snapToGrid w:val="0"/>
              <w:spacing w:before="120" w:beforeLines="50"/>
              <w:jc w:val="center"/>
              <w:rPr>
                <w:szCs w:val="21"/>
              </w:rPr>
            </w:pPr>
          </w:p>
        </w:tc>
        <w:tc>
          <w:tcPr>
            <w:tcW w:w="1881" w:type="dxa"/>
            <w:vAlign w:val="center"/>
          </w:tcPr>
          <w:p w14:paraId="40633E3A">
            <w:pPr>
              <w:snapToGrid w:val="0"/>
              <w:spacing w:before="120" w:beforeLines="50"/>
              <w:jc w:val="center"/>
              <w:rPr>
                <w:szCs w:val="21"/>
              </w:rPr>
            </w:pPr>
          </w:p>
        </w:tc>
        <w:tc>
          <w:tcPr>
            <w:tcW w:w="1096" w:type="dxa"/>
            <w:vAlign w:val="center"/>
          </w:tcPr>
          <w:p w14:paraId="5DC7EFCC">
            <w:pPr>
              <w:snapToGrid w:val="0"/>
              <w:spacing w:before="120" w:beforeLines="50"/>
              <w:jc w:val="center"/>
              <w:rPr>
                <w:szCs w:val="21"/>
              </w:rPr>
            </w:pPr>
          </w:p>
        </w:tc>
        <w:tc>
          <w:tcPr>
            <w:tcW w:w="1061" w:type="dxa"/>
            <w:vAlign w:val="center"/>
          </w:tcPr>
          <w:p w14:paraId="47B0FA21">
            <w:pPr>
              <w:snapToGrid w:val="0"/>
              <w:spacing w:before="120" w:beforeLines="50"/>
              <w:jc w:val="center"/>
              <w:rPr>
                <w:szCs w:val="21"/>
              </w:rPr>
            </w:pPr>
          </w:p>
        </w:tc>
        <w:tc>
          <w:tcPr>
            <w:tcW w:w="1233" w:type="dxa"/>
            <w:vAlign w:val="center"/>
          </w:tcPr>
          <w:p w14:paraId="50366B1D">
            <w:pPr>
              <w:snapToGrid w:val="0"/>
              <w:spacing w:before="120" w:beforeLines="50"/>
              <w:jc w:val="center"/>
              <w:rPr>
                <w:szCs w:val="21"/>
              </w:rPr>
            </w:pPr>
          </w:p>
        </w:tc>
      </w:tr>
      <w:tr w14:paraId="51CD7C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0" w:hRule="atLeast"/>
          <w:jc w:val="center"/>
        </w:trPr>
        <w:tc>
          <w:tcPr>
            <w:tcW w:w="863" w:type="dxa"/>
            <w:vAlign w:val="center"/>
          </w:tcPr>
          <w:p w14:paraId="4B1FB7D1">
            <w:pPr>
              <w:snapToGrid w:val="0"/>
              <w:spacing w:before="120" w:beforeLines="50"/>
              <w:jc w:val="center"/>
              <w:rPr>
                <w:szCs w:val="21"/>
              </w:rPr>
            </w:pPr>
          </w:p>
        </w:tc>
        <w:tc>
          <w:tcPr>
            <w:tcW w:w="2109" w:type="dxa"/>
            <w:gridSpan w:val="2"/>
            <w:vAlign w:val="center"/>
          </w:tcPr>
          <w:p w14:paraId="56023A3E">
            <w:pPr>
              <w:snapToGrid w:val="0"/>
              <w:spacing w:before="120" w:beforeLines="50"/>
              <w:jc w:val="center"/>
              <w:rPr>
                <w:szCs w:val="21"/>
              </w:rPr>
            </w:pPr>
          </w:p>
        </w:tc>
        <w:tc>
          <w:tcPr>
            <w:tcW w:w="1445" w:type="dxa"/>
            <w:vAlign w:val="center"/>
          </w:tcPr>
          <w:p w14:paraId="63F3C175">
            <w:pPr>
              <w:snapToGrid w:val="0"/>
              <w:spacing w:before="120" w:beforeLines="50"/>
              <w:jc w:val="center"/>
              <w:rPr>
                <w:szCs w:val="21"/>
              </w:rPr>
            </w:pPr>
          </w:p>
        </w:tc>
        <w:tc>
          <w:tcPr>
            <w:tcW w:w="1881" w:type="dxa"/>
            <w:vAlign w:val="center"/>
          </w:tcPr>
          <w:p w14:paraId="17351799">
            <w:pPr>
              <w:snapToGrid w:val="0"/>
              <w:spacing w:before="120" w:beforeLines="50"/>
              <w:jc w:val="center"/>
              <w:rPr>
                <w:szCs w:val="21"/>
              </w:rPr>
            </w:pPr>
          </w:p>
        </w:tc>
        <w:tc>
          <w:tcPr>
            <w:tcW w:w="1096" w:type="dxa"/>
            <w:vAlign w:val="center"/>
          </w:tcPr>
          <w:p w14:paraId="1C60725D">
            <w:pPr>
              <w:snapToGrid w:val="0"/>
              <w:spacing w:before="120" w:beforeLines="50"/>
              <w:jc w:val="center"/>
              <w:rPr>
                <w:szCs w:val="21"/>
              </w:rPr>
            </w:pPr>
          </w:p>
        </w:tc>
        <w:tc>
          <w:tcPr>
            <w:tcW w:w="1061" w:type="dxa"/>
            <w:vAlign w:val="center"/>
          </w:tcPr>
          <w:p w14:paraId="0C94BD79">
            <w:pPr>
              <w:snapToGrid w:val="0"/>
              <w:spacing w:before="120" w:beforeLines="50"/>
              <w:jc w:val="center"/>
              <w:rPr>
                <w:szCs w:val="21"/>
              </w:rPr>
            </w:pPr>
          </w:p>
        </w:tc>
        <w:tc>
          <w:tcPr>
            <w:tcW w:w="1233" w:type="dxa"/>
            <w:vAlign w:val="center"/>
          </w:tcPr>
          <w:p w14:paraId="4220118E">
            <w:pPr>
              <w:snapToGrid w:val="0"/>
              <w:spacing w:before="120" w:beforeLines="50"/>
              <w:jc w:val="center"/>
              <w:rPr>
                <w:szCs w:val="21"/>
              </w:rPr>
            </w:pPr>
          </w:p>
        </w:tc>
      </w:tr>
      <w:tr w14:paraId="2758B3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863" w:type="dxa"/>
            <w:vAlign w:val="center"/>
          </w:tcPr>
          <w:p w14:paraId="119468DC">
            <w:pPr>
              <w:snapToGrid w:val="0"/>
              <w:spacing w:before="120" w:beforeLines="50"/>
              <w:jc w:val="center"/>
              <w:rPr>
                <w:szCs w:val="21"/>
              </w:rPr>
            </w:pPr>
          </w:p>
        </w:tc>
        <w:tc>
          <w:tcPr>
            <w:tcW w:w="2109" w:type="dxa"/>
            <w:gridSpan w:val="2"/>
            <w:vAlign w:val="center"/>
          </w:tcPr>
          <w:p w14:paraId="7501E7E1">
            <w:pPr>
              <w:snapToGrid w:val="0"/>
              <w:spacing w:before="120" w:beforeLines="50"/>
              <w:jc w:val="center"/>
              <w:rPr>
                <w:szCs w:val="21"/>
              </w:rPr>
            </w:pPr>
          </w:p>
        </w:tc>
        <w:tc>
          <w:tcPr>
            <w:tcW w:w="1445" w:type="dxa"/>
            <w:vAlign w:val="center"/>
          </w:tcPr>
          <w:p w14:paraId="7F3CE389">
            <w:pPr>
              <w:snapToGrid w:val="0"/>
              <w:spacing w:before="120" w:beforeLines="50"/>
              <w:jc w:val="center"/>
              <w:rPr>
                <w:szCs w:val="21"/>
              </w:rPr>
            </w:pPr>
          </w:p>
        </w:tc>
        <w:tc>
          <w:tcPr>
            <w:tcW w:w="1881" w:type="dxa"/>
            <w:vAlign w:val="center"/>
          </w:tcPr>
          <w:p w14:paraId="7A18D311">
            <w:pPr>
              <w:snapToGrid w:val="0"/>
              <w:spacing w:before="120" w:beforeLines="50"/>
              <w:jc w:val="center"/>
              <w:rPr>
                <w:szCs w:val="21"/>
              </w:rPr>
            </w:pPr>
          </w:p>
        </w:tc>
        <w:tc>
          <w:tcPr>
            <w:tcW w:w="1096" w:type="dxa"/>
            <w:vAlign w:val="center"/>
          </w:tcPr>
          <w:p w14:paraId="6E1ACB5C">
            <w:pPr>
              <w:snapToGrid w:val="0"/>
              <w:spacing w:before="120" w:beforeLines="50"/>
              <w:jc w:val="center"/>
              <w:rPr>
                <w:szCs w:val="21"/>
              </w:rPr>
            </w:pPr>
          </w:p>
        </w:tc>
        <w:tc>
          <w:tcPr>
            <w:tcW w:w="1061" w:type="dxa"/>
            <w:vAlign w:val="center"/>
          </w:tcPr>
          <w:p w14:paraId="031911D6">
            <w:pPr>
              <w:snapToGrid w:val="0"/>
              <w:spacing w:before="120" w:beforeLines="50"/>
              <w:jc w:val="center"/>
              <w:rPr>
                <w:szCs w:val="21"/>
              </w:rPr>
            </w:pPr>
          </w:p>
        </w:tc>
        <w:tc>
          <w:tcPr>
            <w:tcW w:w="1233" w:type="dxa"/>
            <w:vAlign w:val="center"/>
          </w:tcPr>
          <w:p w14:paraId="56121D66">
            <w:pPr>
              <w:snapToGrid w:val="0"/>
              <w:spacing w:before="120" w:beforeLines="50"/>
              <w:jc w:val="center"/>
              <w:rPr>
                <w:szCs w:val="21"/>
              </w:rPr>
            </w:pPr>
          </w:p>
        </w:tc>
      </w:tr>
      <w:tr w14:paraId="0B250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0" w:hRule="atLeast"/>
          <w:jc w:val="center"/>
        </w:trPr>
        <w:tc>
          <w:tcPr>
            <w:tcW w:w="863" w:type="dxa"/>
            <w:vAlign w:val="center"/>
          </w:tcPr>
          <w:p w14:paraId="61F86090">
            <w:pPr>
              <w:snapToGrid w:val="0"/>
              <w:spacing w:before="120" w:beforeLines="50"/>
              <w:jc w:val="center"/>
              <w:rPr>
                <w:szCs w:val="21"/>
              </w:rPr>
            </w:pPr>
          </w:p>
        </w:tc>
        <w:tc>
          <w:tcPr>
            <w:tcW w:w="2109" w:type="dxa"/>
            <w:gridSpan w:val="2"/>
            <w:vAlign w:val="center"/>
          </w:tcPr>
          <w:p w14:paraId="7D53D7FD">
            <w:pPr>
              <w:snapToGrid w:val="0"/>
              <w:spacing w:before="120" w:beforeLines="50"/>
              <w:jc w:val="center"/>
              <w:rPr>
                <w:szCs w:val="21"/>
              </w:rPr>
            </w:pPr>
          </w:p>
        </w:tc>
        <w:tc>
          <w:tcPr>
            <w:tcW w:w="1445" w:type="dxa"/>
            <w:vAlign w:val="center"/>
          </w:tcPr>
          <w:p w14:paraId="6BB4A541">
            <w:pPr>
              <w:snapToGrid w:val="0"/>
              <w:spacing w:before="120" w:beforeLines="50"/>
              <w:jc w:val="center"/>
              <w:rPr>
                <w:szCs w:val="21"/>
              </w:rPr>
            </w:pPr>
          </w:p>
        </w:tc>
        <w:tc>
          <w:tcPr>
            <w:tcW w:w="1881" w:type="dxa"/>
            <w:vAlign w:val="center"/>
          </w:tcPr>
          <w:p w14:paraId="3BC98883">
            <w:pPr>
              <w:snapToGrid w:val="0"/>
              <w:spacing w:before="120" w:beforeLines="50"/>
              <w:jc w:val="center"/>
              <w:rPr>
                <w:szCs w:val="21"/>
              </w:rPr>
            </w:pPr>
          </w:p>
        </w:tc>
        <w:tc>
          <w:tcPr>
            <w:tcW w:w="1096" w:type="dxa"/>
            <w:vAlign w:val="center"/>
          </w:tcPr>
          <w:p w14:paraId="6A2A0094">
            <w:pPr>
              <w:snapToGrid w:val="0"/>
              <w:spacing w:before="120" w:beforeLines="50"/>
              <w:jc w:val="center"/>
              <w:rPr>
                <w:szCs w:val="21"/>
              </w:rPr>
            </w:pPr>
          </w:p>
        </w:tc>
        <w:tc>
          <w:tcPr>
            <w:tcW w:w="1061" w:type="dxa"/>
            <w:vAlign w:val="center"/>
          </w:tcPr>
          <w:p w14:paraId="4B5D0BD4">
            <w:pPr>
              <w:snapToGrid w:val="0"/>
              <w:spacing w:before="120" w:beforeLines="50"/>
              <w:jc w:val="center"/>
              <w:rPr>
                <w:szCs w:val="21"/>
              </w:rPr>
            </w:pPr>
          </w:p>
        </w:tc>
        <w:tc>
          <w:tcPr>
            <w:tcW w:w="1233" w:type="dxa"/>
            <w:vAlign w:val="center"/>
          </w:tcPr>
          <w:p w14:paraId="5410E484">
            <w:pPr>
              <w:snapToGrid w:val="0"/>
              <w:spacing w:before="120" w:beforeLines="50"/>
              <w:jc w:val="center"/>
              <w:rPr>
                <w:szCs w:val="21"/>
              </w:rPr>
            </w:pPr>
          </w:p>
        </w:tc>
      </w:tr>
      <w:tr w14:paraId="4F70EE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863" w:type="dxa"/>
            <w:vAlign w:val="center"/>
          </w:tcPr>
          <w:p w14:paraId="39D418A7">
            <w:pPr>
              <w:snapToGrid w:val="0"/>
              <w:spacing w:before="120" w:beforeLines="50"/>
              <w:jc w:val="center"/>
              <w:rPr>
                <w:szCs w:val="21"/>
              </w:rPr>
            </w:pPr>
          </w:p>
        </w:tc>
        <w:tc>
          <w:tcPr>
            <w:tcW w:w="2109" w:type="dxa"/>
            <w:gridSpan w:val="2"/>
            <w:vAlign w:val="center"/>
          </w:tcPr>
          <w:p w14:paraId="7ECC6056">
            <w:pPr>
              <w:snapToGrid w:val="0"/>
              <w:spacing w:before="120" w:beforeLines="50"/>
              <w:jc w:val="center"/>
              <w:rPr>
                <w:szCs w:val="21"/>
              </w:rPr>
            </w:pPr>
          </w:p>
        </w:tc>
        <w:tc>
          <w:tcPr>
            <w:tcW w:w="1445" w:type="dxa"/>
            <w:vAlign w:val="center"/>
          </w:tcPr>
          <w:p w14:paraId="4CBF987E">
            <w:pPr>
              <w:snapToGrid w:val="0"/>
              <w:spacing w:before="120" w:beforeLines="50"/>
              <w:jc w:val="center"/>
              <w:rPr>
                <w:szCs w:val="21"/>
              </w:rPr>
            </w:pPr>
          </w:p>
        </w:tc>
        <w:tc>
          <w:tcPr>
            <w:tcW w:w="1881" w:type="dxa"/>
            <w:vAlign w:val="center"/>
          </w:tcPr>
          <w:p w14:paraId="08FB5819">
            <w:pPr>
              <w:snapToGrid w:val="0"/>
              <w:spacing w:before="120" w:beforeLines="50"/>
              <w:jc w:val="center"/>
              <w:rPr>
                <w:szCs w:val="21"/>
              </w:rPr>
            </w:pPr>
          </w:p>
        </w:tc>
        <w:tc>
          <w:tcPr>
            <w:tcW w:w="1096" w:type="dxa"/>
            <w:vAlign w:val="center"/>
          </w:tcPr>
          <w:p w14:paraId="16BC0C39">
            <w:pPr>
              <w:snapToGrid w:val="0"/>
              <w:spacing w:before="120" w:beforeLines="50"/>
              <w:jc w:val="center"/>
              <w:rPr>
                <w:szCs w:val="21"/>
              </w:rPr>
            </w:pPr>
          </w:p>
        </w:tc>
        <w:tc>
          <w:tcPr>
            <w:tcW w:w="1061" w:type="dxa"/>
            <w:vAlign w:val="center"/>
          </w:tcPr>
          <w:p w14:paraId="69D3F16F">
            <w:pPr>
              <w:snapToGrid w:val="0"/>
              <w:spacing w:before="120" w:beforeLines="50"/>
              <w:jc w:val="center"/>
              <w:rPr>
                <w:szCs w:val="21"/>
              </w:rPr>
            </w:pPr>
          </w:p>
        </w:tc>
        <w:tc>
          <w:tcPr>
            <w:tcW w:w="1233" w:type="dxa"/>
            <w:vAlign w:val="center"/>
          </w:tcPr>
          <w:p w14:paraId="32DAC1B0">
            <w:pPr>
              <w:snapToGrid w:val="0"/>
              <w:spacing w:before="120" w:beforeLines="50"/>
              <w:jc w:val="center"/>
              <w:rPr>
                <w:szCs w:val="21"/>
              </w:rPr>
            </w:pPr>
          </w:p>
        </w:tc>
      </w:tr>
      <w:tr w14:paraId="1DF6F2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9" w:hRule="atLeast"/>
          <w:jc w:val="center"/>
        </w:trPr>
        <w:tc>
          <w:tcPr>
            <w:tcW w:w="863" w:type="dxa"/>
            <w:vAlign w:val="center"/>
          </w:tcPr>
          <w:p w14:paraId="55837F0B">
            <w:pPr>
              <w:snapToGrid w:val="0"/>
              <w:spacing w:before="120" w:beforeLines="50"/>
              <w:jc w:val="center"/>
              <w:rPr>
                <w:szCs w:val="21"/>
              </w:rPr>
            </w:pPr>
          </w:p>
        </w:tc>
        <w:tc>
          <w:tcPr>
            <w:tcW w:w="2109" w:type="dxa"/>
            <w:gridSpan w:val="2"/>
            <w:vAlign w:val="center"/>
          </w:tcPr>
          <w:p w14:paraId="63357A9A">
            <w:pPr>
              <w:snapToGrid w:val="0"/>
              <w:spacing w:before="120" w:beforeLines="50"/>
              <w:jc w:val="center"/>
              <w:rPr>
                <w:szCs w:val="21"/>
              </w:rPr>
            </w:pPr>
          </w:p>
        </w:tc>
        <w:tc>
          <w:tcPr>
            <w:tcW w:w="1445" w:type="dxa"/>
            <w:vAlign w:val="center"/>
          </w:tcPr>
          <w:p w14:paraId="65458166">
            <w:pPr>
              <w:snapToGrid w:val="0"/>
              <w:spacing w:before="120" w:beforeLines="50"/>
              <w:jc w:val="center"/>
              <w:rPr>
                <w:szCs w:val="21"/>
              </w:rPr>
            </w:pPr>
          </w:p>
        </w:tc>
        <w:tc>
          <w:tcPr>
            <w:tcW w:w="1881" w:type="dxa"/>
            <w:vAlign w:val="center"/>
          </w:tcPr>
          <w:p w14:paraId="754B2D9C">
            <w:pPr>
              <w:snapToGrid w:val="0"/>
              <w:spacing w:before="120" w:beforeLines="50"/>
              <w:jc w:val="center"/>
              <w:rPr>
                <w:szCs w:val="21"/>
              </w:rPr>
            </w:pPr>
          </w:p>
        </w:tc>
        <w:tc>
          <w:tcPr>
            <w:tcW w:w="1096" w:type="dxa"/>
            <w:vAlign w:val="center"/>
          </w:tcPr>
          <w:p w14:paraId="23383343">
            <w:pPr>
              <w:snapToGrid w:val="0"/>
              <w:spacing w:before="120" w:beforeLines="50"/>
              <w:jc w:val="center"/>
              <w:rPr>
                <w:szCs w:val="21"/>
              </w:rPr>
            </w:pPr>
          </w:p>
        </w:tc>
        <w:tc>
          <w:tcPr>
            <w:tcW w:w="1061" w:type="dxa"/>
            <w:vAlign w:val="center"/>
          </w:tcPr>
          <w:p w14:paraId="40A32187">
            <w:pPr>
              <w:snapToGrid w:val="0"/>
              <w:spacing w:before="120" w:beforeLines="50"/>
              <w:jc w:val="center"/>
              <w:rPr>
                <w:szCs w:val="21"/>
              </w:rPr>
            </w:pPr>
          </w:p>
        </w:tc>
        <w:tc>
          <w:tcPr>
            <w:tcW w:w="1233" w:type="dxa"/>
            <w:vAlign w:val="center"/>
          </w:tcPr>
          <w:p w14:paraId="05B8DEFE">
            <w:pPr>
              <w:snapToGrid w:val="0"/>
              <w:spacing w:before="120" w:beforeLines="50"/>
              <w:jc w:val="center"/>
              <w:rPr>
                <w:szCs w:val="21"/>
              </w:rPr>
            </w:pPr>
          </w:p>
        </w:tc>
      </w:tr>
      <w:tr w14:paraId="427F5D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863" w:type="dxa"/>
            <w:vAlign w:val="center"/>
          </w:tcPr>
          <w:p w14:paraId="0A456F67">
            <w:pPr>
              <w:snapToGrid w:val="0"/>
              <w:spacing w:before="120" w:beforeLines="50"/>
              <w:jc w:val="center"/>
              <w:rPr>
                <w:szCs w:val="21"/>
              </w:rPr>
            </w:pPr>
          </w:p>
        </w:tc>
        <w:tc>
          <w:tcPr>
            <w:tcW w:w="2109" w:type="dxa"/>
            <w:gridSpan w:val="2"/>
            <w:vAlign w:val="center"/>
          </w:tcPr>
          <w:p w14:paraId="502F6B68">
            <w:pPr>
              <w:snapToGrid w:val="0"/>
              <w:spacing w:before="120" w:beforeLines="50"/>
              <w:jc w:val="center"/>
              <w:rPr>
                <w:szCs w:val="21"/>
              </w:rPr>
            </w:pPr>
          </w:p>
        </w:tc>
        <w:tc>
          <w:tcPr>
            <w:tcW w:w="1445" w:type="dxa"/>
            <w:vAlign w:val="center"/>
          </w:tcPr>
          <w:p w14:paraId="2CA1D458">
            <w:pPr>
              <w:snapToGrid w:val="0"/>
              <w:spacing w:before="120" w:beforeLines="50"/>
              <w:jc w:val="center"/>
              <w:rPr>
                <w:szCs w:val="21"/>
              </w:rPr>
            </w:pPr>
          </w:p>
        </w:tc>
        <w:tc>
          <w:tcPr>
            <w:tcW w:w="1881" w:type="dxa"/>
            <w:vAlign w:val="center"/>
          </w:tcPr>
          <w:p w14:paraId="4815BCF4">
            <w:pPr>
              <w:snapToGrid w:val="0"/>
              <w:spacing w:before="120" w:beforeLines="50"/>
              <w:jc w:val="center"/>
              <w:rPr>
                <w:szCs w:val="21"/>
              </w:rPr>
            </w:pPr>
          </w:p>
        </w:tc>
        <w:tc>
          <w:tcPr>
            <w:tcW w:w="1096" w:type="dxa"/>
            <w:vAlign w:val="center"/>
          </w:tcPr>
          <w:p w14:paraId="1A2C06C1">
            <w:pPr>
              <w:snapToGrid w:val="0"/>
              <w:spacing w:before="120" w:beforeLines="50"/>
              <w:jc w:val="center"/>
              <w:rPr>
                <w:szCs w:val="21"/>
              </w:rPr>
            </w:pPr>
          </w:p>
        </w:tc>
        <w:tc>
          <w:tcPr>
            <w:tcW w:w="1061" w:type="dxa"/>
            <w:vAlign w:val="center"/>
          </w:tcPr>
          <w:p w14:paraId="0B83D153">
            <w:pPr>
              <w:snapToGrid w:val="0"/>
              <w:spacing w:before="120" w:beforeLines="50"/>
              <w:jc w:val="center"/>
              <w:rPr>
                <w:szCs w:val="21"/>
              </w:rPr>
            </w:pPr>
          </w:p>
        </w:tc>
        <w:tc>
          <w:tcPr>
            <w:tcW w:w="1233" w:type="dxa"/>
            <w:vAlign w:val="center"/>
          </w:tcPr>
          <w:p w14:paraId="4C095D16">
            <w:pPr>
              <w:snapToGrid w:val="0"/>
              <w:spacing w:before="120" w:beforeLines="50"/>
              <w:jc w:val="center"/>
              <w:rPr>
                <w:szCs w:val="21"/>
              </w:rPr>
            </w:pPr>
          </w:p>
        </w:tc>
      </w:tr>
      <w:tr w14:paraId="4FB514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63" w:type="dxa"/>
            <w:vAlign w:val="center"/>
          </w:tcPr>
          <w:p w14:paraId="61496021">
            <w:pPr>
              <w:snapToGrid w:val="0"/>
              <w:spacing w:before="120" w:beforeLines="50"/>
              <w:jc w:val="center"/>
              <w:rPr>
                <w:szCs w:val="21"/>
              </w:rPr>
            </w:pPr>
          </w:p>
        </w:tc>
        <w:tc>
          <w:tcPr>
            <w:tcW w:w="2109" w:type="dxa"/>
            <w:gridSpan w:val="2"/>
            <w:vAlign w:val="center"/>
          </w:tcPr>
          <w:p w14:paraId="451C4B02">
            <w:pPr>
              <w:snapToGrid w:val="0"/>
              <w:spacing w:before="120" w:beforeLines="50"/>
              <w:jc w:val="center"/>
              <w:rPr>
                <w:szCs w:val="21"/>
              </w:rPr>
            </w:pPr>
          </w:p>
        </w:tc>
        <w:tc>
          <w:tcPr>
            <w:tcW w:w="1445" w:type="dxa"/>
            <w:vAlign w:val="center"/>
          </w:tcPr>
          <w:p w14:paraId="298BA209">
            <w:pPr>
              <w:snapToGrid w:val="0"/>
              <w:spacing w:before="120" w:beforeLines="50"/>
              <w:jc w:val="center"/>
              <w:rPr>
                <w:szCs w:val="21"/>
              </w:rPr>
            </w:pPr>
          </w:p>
        </w:tc>
        <w:tc>
          <w:tcPr>
            <w:tcW w:w="1881" w:type="dxa"/>
            <w:vAlign w:val="center"/>
          </w:tcPr>
          <w:p w14:paraId="5F9DD110">
            <w:pPr>
              <w:snapToGrid w:val="0"/>
              <w:spacing w:before="120" w:beforeLines="50"/>
              <w:jc w:val="center"/>
              <w:rPr>
                <w:szCs w:val="21"/>
              </w:rPr>
            </w:pPr>
          </w:p>
        </w:tc>
        <w:tc>
          <w:tcPr>
            <w:tcW w:w="1096" w:type="dxa"/>
            <w:vAlign w:val="center"/>
          </w:tcPr>
          <w:p w14:paraId="1CA2E6AC">
            <w:pPr>
              <w:snapToGrid w:val="0"/>
              <w:spacing w:before="120" w:beforeLines="50"/>
              <w:jc w:val="center"/>
              <w:rPr>
                <w:szCs w:val="21"/>
              </w:rPr>
            </w:pPr>
          </w:p>
        </w:tc>
        <w:tc>
          <w:tcPr>
            <w:tcW w:w="1061" w:type="dxa"/>
            <w:vAlign w:val="center"/>
          </w:tcPr>
          <w:p w14:paraId="0D8F5E62">
            <w:pPr>
              <w:snapToGrid w:val="0"/>
              <w:spacing w:before="120" w:beforeLines="50"/>
              <w:jc w:val="center"/>
              <w:rPr>
                <w:szCs w:val="21"/>
              </w:rPr>
            </w:pPr>
          </w:p>
        </w:tc>
        <w:tc>
          <w:tcPr>
            <w:tcW w:w="1233" w:type="dxa"/>
            <w:vAlign w:val="center"/>
          </w:tcPr>
          <w:p w14:paraId="22FB5256">
            <w:pPr>
              <w:snapToGrid w:val="0"/>
              <w:spacing w:before="120" w:beforeLines="50"/>
              <w:jc w:val="center"/>
              <w:rPr>
                <w:szCs w:val="21"/>
              </w:rPr>
            </w:pPr>
          </w:p>
        </w:tc>
      </w:tr>
      <w:tr w14:paraId="7E869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7" w:hRule="atLeast"/>
          <w:jc w:val="center"/>
        </w:trPr>
        <w:tc>
          <w:tcPr>
            <w:tcW w:w="863" w:type="dxa"/>
            <w:vAlign w:val="center"/>
          </w:tcPr>
          <w:p w14:paraId="6A7EBE21">
            <w:pPr>
              <w:snapToGrid w:val="0"/>
              <w:spacing w:before="120" w:beforeLines="50"/>
              <w:jc w:val="center"/>
              <w:rPr>
                <w:szCs w:val="21"/>
              </w:rPr>
            </w:pPr>
          </w:p>
        </w:tc>
        <w:tc>
          <w:tcPr>
            <w:tcW w:w="2109" w:type="dxa"/>
            <w:gridSpan w:val="2"/>
            <w:vAlign w:val="center"/>
          </w:tcPr>
          <w:p w14:paraId="71C2D657">
            <w:pPr>
              <w:snapToGrid w:val="0"/>
              <w:spacing w:before="120" w:beforeLines="50"/>
              <w:jc w:val="center"/>
              <w:rPr>
                <w:szCs w:val="21"/>
              </w:rPr>
            </w:pPr>
          </w:p>
        </w:tc>
        <w:tc>
          <w:tcPr>
            <w:tcW w:w="1445" w:type="dxa"/>
            <w:vAlign w:val="center"/>
          </w:tcPr>
          <w:p w14:paraId="3A9A8C58">
            <w:pPr>
              <w:snapToGrid w:val="0"/>
              <w:spacing w:before="120" w:beforeLines="50"/>
              <w:jc w:val="center"/>
              <w:rPr>
                <w:szCs w:val="21"/>
              </w:rPr>
            </w:pPr>
          </w:p>
        </w:tc>
        <w:tc>
          <w:tcPr>
            <w:tcW w:w="1881" w:type="dxa"/>
            <w:vAlign w:val="center"/>
          </w:tcPr>
          <w:p w14:paraId="731ECFE8">
            <w:pPr>
              <w:snapToGrid w:val="0"/>
              <w:spacing w:before="120" w:beforeLines="50"/>
              <w:jc w:val="center"/>
              <w:rPr>
                <w:szCs w:val="21"/>
              </w:rPr>
            </w:pPr>
          </w:p>
        </w:tc>
        <w:tc>
          <w:tcPr>
            <w:tcW w:w="1096" w:type="dxa"/>
            <w:vAlign w:val="center"/>
          </w:tcPr>
          <w:p w14:paraId="7722A47E">
            <w:pPr>
              <w:snapToGrid w:val="0"/>
              <w:spacing w:before="120" w:beforeLines="50"/>
              <w:jc w:val="center"/>
              <w:rPr>
                <w:szCs w:val="21"/>
              </w:rPr>
            </w:pPr>
          </w:p>
        </w:tc>
        <w:tc>
          <w:tcPr>
            <w:tcW w:w="1061" w:type="dxa"/>
            <w:vAlign w:val="center"/>
          </w:tcPr>
          <w:p w14:paraId="04B2E6FF">
            <w:pPr>
              <w:snapToGrid w:val="0"/>
              <w:spacing w:before="120" w:beforeLines="50"/>
              <w:jc w:val="center"/>
              <w:rPr>
                <w:szCs w:val="21"/>
              </w:rPr>
            </w:pPr>
          </w:p>
        </w:tc>
        <w:tc>
          <w:tcPr>
            <w:tcW w:w="1233" w:type="dxa"/>
            <w:vAlign w:val="center"/>
          </w:tcPr>
          <w:p w14:paraId="3C046E14">
            <w:pPr>
              <w:snapToGrid w:val="0"/>
              <w:spacing w:before="120" w:beforeLines="50"/>
              <w:jc w:val="center"/>
              <w:rPr>
                <w:szCs w:val="21"/>
              </w:rPr>
            </w:pPr>
          </w:p>
        </w:tc>
      </w:tr>
      <w:tr w14:paraId="29A3A3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863" w:type="dxa"/>
            <w:vAlign w:val="center"/>
          </w:tcPr>
          <w:p w14:paraId="31C2890B">
            <w:pPr>
              <w:snapToGrid w:val="0"/>
              <w:spacing w:before="120" w:beforeLines="50"/>
              <w:jc w:val="center"/>
              <w:rPr>
                <w:szCs w:val="21"/>
              </w:rPr>
            </w:pPr>
          </w:p>
        </w:tc>
        <w:tc>
          <w:tcPr>
            <w:tcW w:w="2109" w:type="dxa"/>
            <w:gridSpan w:val="2"/>
            <w:vAlign w:val="center"/>
          </w:tcPr>
          <w:p w14:paraId="6A450010">
            <w:pPr>
              <w:snapToGrid w:val="0"/>
              <w:spacing w:before="120" w:beforeLines="50"/>
              <w:jc w:val="center"/>
              <w:rPr>
                <w:szCs w:val="21"/>
              </w:rPr>
            </w:pPr>
          </w:p>
        </w:tc>
        <w:tc>
          <w:tcPr>
            <w:tcW w:w="1445" w:type="dxa"/>
            <w:vAlign w:val="center"/>
          </w:tcPr>
          <w:p w14:paraId="251394D2">
            <w:pPr>
              <w:snapToGrid w:val="0"/>
              <w:spacing w:before="120" w:beforeLines="50"/>
              <w:jc w:val="center"/>
              <w:rPr>
                <w:szCs w:val="21"/>
              </w:rPr>
            </w:pPr>
          </w:p>
        </w:tc>
        <w:tc>
          <w:tcPr>
            <w:tcW w:w="1881" w:type="dxa"/>
            <w:vAlign w:val="center"/>
          </w:tcPr>
          <w:p w14:paraId="0BF4E995">
            <w:pPr>
              <w:snapToGrid w:val="0"/>
              <w:spacing w:before="120" w:beforeLines="50"/>
              <w:jc w:val="center"/>
              <w:rPr>
                <w:szCs w:val="21"/>
              </w:rPr>
            </w:pPr>
          </w:p>
        </w:tc>
        <w:tc>
          <w:tcPr>
            <w:tcW w:w="1096" w:type="dxa"/>
            <w:vAlign w:val="center"/>
          </w:tcPr>
          <w:p w14:paraId="092CE40F">
            <w:pPr>
              <w:snapToGrid w:val="0"/>
              <w:spacing w:before="120" w:beforeLines="50"/>
              <w:jc w:val="center"/>
              <w:rPr>
                <w:szCs w:val="21"/>
              </w:rPr>
            </w:pPr>
          </w:p>
        </w:tc>
        <w:tc>
          <w:tcPr>
            <w:tcW w:w="1061" w:type="dxa"/>
            <w:vAlign w:val="center"/>
          </w:tcPr>
          <w:p w14:paraId="67226680">
            <w:pPr>
              <w:snapToGrid w:val="0"/>
              <w:spacing w:before="120" w:beforeLines="50"/>
              <w:jc w:val="center"/>
              <w:rPr>
                <w:szCs w:val="21"/>
              </w:rPr>
            </w:pPr>
          </w:p>
        </w:tc>
        <w:tc>
          <w:tcPr>
            <w:tcW w:w="1233" w:type="dxa"/>
            <w:vAlign w:val="center"/>
          </w:tcPr>
          <w:p w14:paraId="58659526">
            <w:pPr>
              <w:snapToGrid w:val="0"/>
              <w:spacing w:before="120" w:beforeLines="50"/>
              <w:jc w:val="center"/>
              <w:rPr>
                <w:szCs w:val="21"/>
              </w:rPr>
            </w:pPr>
          </w:p>
        </w:tc>
      </w:tr>
      <w:tr w14:paraId="028251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863" w:type="dxa"/>
            <w:vAlign w:val="center"/>
          </w:tcPr>
          <w:p w14:paraId="53C8915C">
            <w:pPr>
              <w:snapToGrid w:val="0"/>
              <w:spacing w:before="120" w:beforeLines="50"/>
              <w:jc w:val="center"/>
              <w:rPr>
                <w:szCs w:val="21"/>
              </w:rPr>
            </w:pPr>
          </w:p>
        </w:tc>
        <w:tc>
          <w:tcPr>
            <w:tcW w:w="2109" w:type="dxa"/>
            <w:gridSpan w:val="2"/>
            <w:vAlign w:val="center"/>
          </w:tcPr>
          <w:p w14:paraId="4D20DEDD">
            <w:pPr>
              <w:snapToGrid w:val="0"/>
              <w:spacing w:before="120" w:beforeLines="50"/>
              <w:jc w:val="center"/>
              <w:rPr>
                <w:szCs w:val="21"/>
              </w:rPr>
            </w:pPr>
          </w:p>
        </w:tc>
        <w:tc>
          <w:tcPr>
            <w:tcW w:w="1445" w:type="dxa"/>
            <w:vAlign w:val="center"/>
          </w:tcPr>
          <w:p w14:paraId="19F57EB8">
            <w:pPr>
              <w:snapToGrid w:val="0"/>
              <w:spacing w:before="120" w:beforeLines="50"/>
              <w:jc w:val="center"/>
              <w:rPr>
                <w:szCs w:val="21"/>
              </w:rPr>
            </w:pPr>
          </w:p>
        </w:tc>
        <w:tc>
          <w:tcPr>
            <w:tcW w:w="1881" w:type="dxa"/>
            <w:vAlign w:val="center"/>
          </w:tcPr>
          <w:p w14:paraId="72B2846E">
            <w:pPr>
              <w:snapToGrid w:val="0"/>
              <w:spacing w:before="120" w:beforeLines="50"/>
              <w:jc w:val="center"/>
              <w:rPr>
                <w:szCs w:val="21"/>
              </w:rPr>
            </w:pPr>
          </w:p>
        </w:tc>
        <w:tc>
          <w:tcPr>
            <w:tcW w:w="1096" w:type="dxa"/>
            <w:vAlign w:val="center"/>
          </w:tcPr>
          <w:p w14:paraId="6D156B4E">
            <w:pPr>
              <w:snapToGrid w:val="0"/>
              <w:spacing w:before="120" w:beforeLines="50"/>
              <w:jc w:val="center"/>
              <w:rPr>
                <w:szCs w:val="21"/>
              </w:rPr>
            </w:pPr>
          </w:p>
        </w:tc>
        <w:tc>
          <w:tcPr>
            <w:tcW w:w="1061" w:type="dxa"/>
            <w:vAlign w:val="center"/>
          </w:tcPr>
          <w:p w14:paraId="116BB175">
            <w:pPr>
              <w:snapToGrid w:val="0"/>
              <w:spacing w:before="120" w:beforeLines="50"/>
              <w:jc w:val="center"/>
              <w:rPr>
                <w:szCs w:val="21"/>
              </w:rPr>
            </w:pPr>
          </w:p>
        </w:tc>
        <w:tc>
          <w:tcPr>
            <w:tcW w:w="1233" w:type="dxa"/>
            <w:vAlign w:val="center"/>
          </w:tcPr>
          <w:p w14:paraId="45436D4A">
            <w:pPr>
              <w:snapToGrid w:val="0"/>
              <w:spacing w:before="120" w:beforeLines="50"/>
              <w:jc w:val="center"/>
              <w:rPr>
                <w:szCs w:val="21"/>
              </w:rPr>
            </w:pPr>
          </w:p>
        </w:tc>
      </w:tr>
      <w:tr w14:paraId="762C03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485" w:type="dxa"/>
            <w:gridSpan w:val="2"/>
            <w:vAlign w:val="center"/>
          </w:tcPr>
          <w:p w14:paraId="3D21A06D">
            <w:pPr>
              <w:snapToGrid w:val="0"/>
              <w:spacing w:before="120" w:beforeLines="50"/>
              <w:jc w:val="center"/>
              <w:rPr>
                <w:szCs w:val="21"/>
              </w:rPr>
            </w:pPr>
            <w:r>
              <w:rPr>
                <w:rFonts w:hint="eastAsia"/>
                <w:szCs w:val="21"/>
              </w:rPr>
              <w:t>登记说明</w:t>
            </w:r>
          </w:p>
        </w:tc>
        <w:tc>
          <w:tcPr>
            <w:tcW w:w="8203" w:type="dxa"/>
            <w:gridSpan w:val="6"/>
            <w:vAlign w:val="center"/>
          </w:tcPr>
          <w:p w14:paraId="3008A4A9">
            <w:pPr>
              <w:snapToGrid w:val="0"/>
              <w:spacing w:before="120" w:beforeLines="50"/>
            </w:pPr>
            <w:r>
              <w:rPr>
                <w:rFonts w:hint="eastAsia"/>
              </w:rPr>
              <w:t>1.施工现场购买或租赁用于建筑施工安全防护的电器成套产品应登记在本表内；</w:t>
            </w:r>
          </w:p>
          <w:p w14:paraId="3245B2E9">
            <w:pPr>
              <w:pStyle w:val="5"/>
              <w:jc w:val="both"/>
            </w:pPr>
            <w:r>
              <w:rPr>
                <w:rFonts w:hint="eastAsia"/>
              </w:rPr>
              <w:t>2.购买或租赁用于建筑施工安全防护的电器成套产品的质量证明文件应付后；</w:t>
            </w:r>
          </w:p>
        </w:tc>
      </w:tr>
    </w:tbl>
    <w:p w14:paraId="0F908CAD">
      <w:pPr>
        <w:wordWrap w:val="0"/>
        <w:spacing w:line="340" w:lineRule="exact"/>
        <w:jc w:val="center"/>
        <w:rPr>
          <w:rFonts w:eastAsia="黑体"/>
          <w:sz w:val="30"/>
          <w:szCs w:val="30"/>
        </w:rPr>
      </w:pPr>
    </w:p>
    <w:p w14:paraId="1D9573B1">
      <w:pPr>
        <w:wordWrap w:val="0"/>
        <w:spacing w:line="340" w:lineRule="exact"/>
        <w:jc w:val="center"/>
        <w:rPr>
          <w:rFonts w:eastAsia="黑体"/>
          <w:sz w:val="30"/>
          <w:szCs w:val="30"/>
        </w:rPr>
      </w:pPr>
    </w:p>
    <w:p w14:paraId="3D745B7E">
      <w:pPr>
        <w:wordWrap w:val="0"/>
        <w:spacing w:line="340" w:lineRule="exact"/>
        <w:jc w:val="center"/>
        <w:rPr>
          <w:rFonts w:ascii="宋体" w:hAnsi="宋体"/>
          <w:b/>
          <w:sz w:val="28"/>
          <w:szCs w:val="28"/>
        </w:rPr>
      </w:pPr>
      <w:r>
        <w:rPr>
          <w:rFonts w:ascii="宋体" w:hAnsi="宋体"/>
          <w:b/>
          <w:sz w:val="28"/>
          <w:szCs w:val="28"/>
        </w:rPr>
        <w:t>建筑施工现场临时用电验收表</w:t>
      </w:r>
    </w:p>
    <w:p w14:paraId="494D8B04">
      <w:pPr>
        <w:adjustRightInd w:val="0"/>
        <w:snapToGrid w:val="0"/>
        <w:spacing w:line="340" w:lineRule="exact"/>
        <w:rPr>
          <w:rFonts w:ascii="宋体" w:hAnsi="宋体"/>
          <w:b/>
          <w:szCs w:val="21"/>
        </w:rPr>
      </w:pPr>
      <w:r>
        <w:rPr>
          <w:rFonts w:hint="eastAsia" w:ascii="宋体" w:hAnsi="宋体"/>
          <w:b/>
          <w:bCs/>
          <w:szCs w:val="21"/>
        </w:rPr>
        <w:t>表</w:t>
      </w:r>
      <w:r>
        <w:rPr>
          <w:rFonts w:ascii="宋体" w:hAnsi="宋体"/>
          <w:b/>
          <w:bCs/>
          <w:szCs w:val="21"/>
        </w:rPr>
        <w:t>8.</w:t>
      </w:r>
      <w:r>
        <w:rPr>
          <w:rFonts w:hint="eastAsia" w:ascii="宋体" w:hAnsi="宋体"/>
          <w:b/>
          <w:bCs/>
          <w:szCs w:val="21"/>
        </w:rPr>
        <w:t xml:space="preserve">6.5 </w:t>
      </w:r>
      <w:r>
        <w:rPr>
          <w:rFonts w:hint="eastAsia" w:ascii="宋体" w:hAnsi="宋体"/>
          <w:b/>
          <w:szCs w:val="21"/>
        </w:rPr>
        <w:t xml:space="preserve">                        </w:t>
      </w:r>
      <w:r>
        <w:rPr>
          <w:rFonts w:ascii="宋体" w:hAnsi="宋体"/>
          <w:b/>
          <w:szCs w:val="21"/>
        </w:rPr>
        <w:t xml:space="preserve">  </w:t>
      </w:r>
      <w:r>
        <w:rPr>
          <w:rFonts w:hint="eastAsia" w:ascii="宋体" w:hAnsi="宋体"/>
          <w:b/>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90"/>
        <w:gridCol w:w="1686"/>
        <w:gridCol w:w="16"/>
        <w:gridCol w:w="2127"/>
        <w:gridCol w:w="2126"/>
        <w:gridCol w:w="1723"/>
        <w:gridCol w:w="1475"/>
      </w:tblGrid>
      <w:tr w14:paraId="0C9FF6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2276" w:type="dxa"/>
            <w:gridSpan w:val="2"/>
            <w:vAlign w:val="center"/>
          </w:tcPr>
          <w:p w14:paraId="776BA73A">
            <w:pPr>
              <w:spacing w:line="260" w:lineRule="exact"/>
              <w:jc w:val="center"/>
              <w:rPr>
                <w:sz w:val="18"/>
                <w:szCs w:val="18"/>
              </w:rPr>
            </w:pPr>
            <w:r>
              <w:rPr>
                <w:szCs w:val="21"/>
              </w:rPr>
              <w:t xml:space="preserve">工程名称： </w:t>
            </w:r>
          </w:p>
        </w:tc>
        <w:tc>
          <w:tcPr>
            <w:tcW w:w="7467" w:type="dxa"/>
            <w:gridSpan w:val="5"/>
            <w:vAlign w:val="center"/>
          </w:tcPr>
          <w:p w14:paraId="472E6169">
            <w:pPr>
              <w:spacing w:line="260" w:lineRule="exact"/>
              <w:jc w:val="center"/>
              <w:rPr>
                <w:sz w:val="18"/>
                <w:szCs w:val="18"/>
              </w:rPr>
            </w:pPr>
          </w:p>
        </w:tc>
      </w:tr>
      <w:tr w14:paraId="67D698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3" w:hRule="atLeast"/>
          <w:jc w:val="center"/>
        </w:trPr>
        <w:tc>
          <w:tcPr>
            <w:tcW w:w="590" w:type="dxa"/>
            <w:vAlign w:val="center"/>
          </w:tcPr>
          <w:p w14:paraId="179EB2FC">
            <w:pPr>
              <w:spacing w:line="260" w:lineRule="exact"/>
              <w:jc w:val="center"/>
              <w:rPr>
                <w:sz w:val="18"/>
                <w:szCs w:val="18"/>
              </w:rPr>
            </w:pPr>
            <w:r>
              <w:rPr>
                <w:sz w:val="18"/>
                <w:szCs w:val="18"/>
              </w:rPr>
              <w:t>序号</w:t>
            </w:r>
          </w:p>
        </w:tc>
        <w:tc>
          <w:tcPr>
            <w:tcW w:w="1686" w:type="dxa"/>
            <w:vAlign w:val="center"/>
          </w:tcPr>
          <w:p w14:paraId="6BAE6F2A">
            <w:pPr>
              <w:spacing w:line="260" w:lineRule="exact"/>
              <w:jc w:val="center"/>
              <w:rPr>
                <w:sz w:val="18"/>
                <w:szCs w:val="18"/>
              </w:rPr>
            </w:pPr>
            <w:r>
              <w:rPr>
                <w:sz w:val="18"/>
                <w:szCs w:val="18"/>
              </w:rPr>
              <w:t>验收项目</w:t>
            </w:r>
          </w:p>
        </w:tc>
        <w:tc>
          <w:tcPr>
            <w:tcW w:w="5992" w:type="dxa"/>
            <w:gridSpan w:val="4"/>
            <w:vAlign w:val="center"/>
          </w:tcPr>
          <w:p w14:paraId="7B6E374D">
            <w:pPr>
              <w:spacing w:line="260" w:lineRule="exact"/>
              <w:jc w:val="center"/>
              <w:rPr>
                <w:sz w:val="18"/>
                <w:szCs w:val="18"/>
              </w:rPr>
            </w:pPr>
            <w:r>
              <w:rPr>
                <w:sz w:val="18"/>
                <w:szCs w:val="18"/>
              </w:rPr>
              <w:t>验   收   内   容</w:t>
            </w:r>
          </w:p>
        </w:tc>
        <w:tc>
          <w:tcPr>
            <w:tcW w:w="1475" w:type="dxa"/>
            <w:vAlign w:val="center"/>
          </w:tcPr>
          <w:p w14:paraId="36812BD4">
            <w:pPr>
              <w:spacing w:line="260" w:lineRule="exact"/>
              <w:jc w:val="center"/>
              <w:rPr>
                <w:sz w:val="18"/>
                <w:szCs w:val="18"/>
              </w:rPr>
            </w:pPr>
            <w:r>
              <w:rPr>
                <w:sz w:val="18"/>
                <w:szCs w:val="18"/>
              </w:rPr>
              <w:t>验收结果</w:t>
            </w:r>
          </w:p>
        </w:tc>
      </w:tr>
      <w:tr w14:paraId="74D403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590" w:type="dxa"/>
            <w:vAlign w:val="center"/>
          </w:tcPr>
          <w:p w14:paraId="6513945F">
            <w:pPr>
              <w:spacing w:line="260" w:lineRule="exact"/>
              <w:jc w:val="center"/>
              <w:rPr>
                <w:sz w:val="18"/>
                <w:szCs w:val="18"/>
              </w:rPr>
            </w:pPr>
            <w:r>
              <w:rPr>
                <w:sz w:val="18"/>
                <w:szCs w:val="18"/>
              </w:rPr>
              <w:t>1</w:t>
            </w:r>
          </w:p>
        </w:tc>
        <w:tc>
          <w:tcPr>
            <w:tcW w:w="1686" w:type="dxa"/>
            <w:vAlign w:val="center"/>
          </w:tcPr>
          <w:p w14:paraId="72150438">
            <w:pPr>
              <w:spacing w:line="260" w:lineRule="exact"/>
              <w:jc w:val="center"/>
              <w:rPr>
                <w:sz w:val="18"/>
                <w:szCs w:val="18"/>
              </w:rPr>
            </w:pPr>
            <w:r>
              <w:rPr>
                <w:sz w:val="18"/>
                <w:szCs w:val="18"/>
              </w:rPr>
              <w:t>临时用电施工组织设计</w:t>
            </w:r>
          </w:p>
        </w:tc>
        <w:tc>
          <w:tcPr>
            <w:tcW w:w="5992" w:type="dxa"/>
            <w:gridSpan w:val="4"/>
            <w:vAlign w:val="center"/>
          </w:tcPr>
          <w:p w14:paraId="37504CFC">
            <w:pPr>
              <w:rPr>
                <w:sz w:val="18"/>
                <w:szCs w:val="18"/>
              </w:rPr>
            </w:pPr>
            <w:r>
              <w:rPr>
                <w:sz w:val="18"/>
                <w:szCs w:val="18"/>
              </w:rPr>
              <w:t>是否按临时施工用电组织设计要求实施总体布设</w:t>
            </w:r>
          </w:p>
        </w:tc>
        <w:tc>
          <w:tcPr>
            <w:tcW w:w="1475" w:type="dxa"/>
            <w:vAlign w:val="center"/>
          </w:tcPr>
          <w:p w14:paraId="1E6692E4">
            <w:pPr>
              <w:spacing w:line="260" w:lineRule="exact"/>
              <w:rPr>
                <w:sz w:val="18"/>
                <w:szCs w:val="18"/>
              </w:rPr>
            </w:pPr>
          </w:p>
        </w:tc>
      </w:tr>
      <w:tr w14:paraId="4FD62A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3" w:hRule="atLeast"/>
          <w:jc w:val="center"/>
        </w:trPr>
        <w:tc>
          <w:tcPr>
            <w:tcW w:w="590" w:type="dxa"/>
            <w:vAlign w:val="center"/>
          </w:tcPr>
          <w:p w14:paraId="0DEECBC5">
            <w:pPr>
              <w:spacing w:line="260" w:lineRule="exact"/>
              <w:jc w:val="center"/>
              <w:rPr>
                <w:sz w:val="18"/>
                <w:szCs w:val="18"/>
              </w:rPr>
            </w:pPr>
            <w:r>
              <w:rPr>
                <w:sz w:val="18"/>
                <w:szCs w:val="18"/>
              </w:rPr>
              <w:t>2</w:t>
            </w:r>
          </w:p>
        </w:tc>
        <w:tc>
          <w:tcPr>
            <w:tcW w:w="1686" w:type="dxa"/>
            <w:vAlign w:val="center"/>
          </w:tcPr>
          <w:p w14:paraId="0B0E24DB">
            <w:pPr>
              <w:spacing w:line="260" w:lineRule="exact"/>
              <w:jc w:val="center"/>
              <w:rPr>
                <w:sz w:val="18"/>
                <w:szCs w:val="18"/>
              </w:rPr>
            </w:pPr>
            <w:r>
              <w:rPr>
                <w:sz w:val="18"/>
                <w:szCs w:val="18"/>
              </w:rPr>
              <w:t>配电系统</w:t>
            </w:r>
          </w:p>
        </w:tc>
        <w:tc>
          <w:tcPr>
            <w:tcW w:w="5992" w:type="dxa"/>
            <w:gridSpan w:val="4"/>
            <w:vAlign w:val="center"/>
          </w:tcPr>
          <w:p w14:paraId="0ACCAD55">
            <w:pPr>
              <w:rPr>
                <w:sz w:val="18"/>
                <w:szCs w:val="18"/>
              </w:rPr>
            </w:pPr>
            <w:r>
              <w:rPr>
                <w:sz w:val="18"/>
                <w:szCs w:val="18"/>
              </w:rPr>
              <w:t>施工现场采用三级配电、二级漏电保护系统</w:t>
            </w:r>
          </w:p>
        </w:tc>
        <w:tc>
          <w:tcPr>
            <w:tcW w:w="1475" w:type="dxa"/>
            <w:vAlign w:val="center"/>
          </w:tcPr>
          <w:p w14:paraId="6EF94FE7">
            <w:pPr>
              <w:spacing w:line="260" w:lineRule="exact"/>
              <w:rPr>
                <w:sz w:val="18"/>
                <w:szCs w:val="18"/>
              </w:rPr>
            </w:pPr>
          </w:p>
        </w:tc>
      </w:tr>
      <w:tr w14:paraId="5D3D2D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0" w:hRule="atLeast"/>
          <w:jc w:val="center"/>
        </w:trPr>
        <w:tc>
          <w:tcPr>
            <w:tcW w:w="590" w:type="dxa"/>
            <w:vAlign w:val="center"/>
          </w:tcPr>
          <w:p w14:paraId="4013F6FC">
            <w:pPr>
              <w:spacing w:line="260" w:lineRule="exact"/>
              <w:jc w:val="center"/>
              <w:rPr>
                <w:sz w:val="18"/>
                <w:szCs w:val="18"/>
              </w:rPr>
            </w:pPr>
            <w:r>
              <w:rPr>
                <w:sz w:val="18"/>
                <w:szCs w:val="18"/>
              </w:rPr>
              <w:t>3</w:t>
            </w:r>
          </w:p>
        </w:tc>
        <w:tc>
          <w:tcPr>
            <w:tcW w:w="1686" w:type="dxa"/>
            <w:vAlign w:val="center"/>
          </w:tcPr>
          <w:p w14:paraId="533A07FF">
            <w:pPr>
              <w:spacing w:line="260" w:lineRule="exact"/>
              <w:jc w:val="center"/>
              <w:rPr>
                <w:sz w:val="18"/>
                <w:szCs w:val="18"/>
              </w:rPr>
            </w:pPr>
            <w:r>
              <w:rPr>
                <w:sz w:val="18"/>
                <w:szCs w:val="18"/>
              </w:rPr>
              <w:t>外电防护</w:t>
            </w:r>
          </w:p>
        </w:tc>
        <w:tc>
          <w:tcPr>
            <w:tcW w:w="5992" w:type="dxa"/>
            <w:gridSpan w:val="4"/>
            <w:vAlign w:val="center"/>
          </w:tcPr>
          <w:p w14:paraId="5078E021">
            <w:pPr>
              <w:rPr>
                <w:sz w:val="18"/>
                <w:szCs w:val="18"/>
              </w:rPr>
            </w:pPr>
            <w:r>
              <w:rPr>
                <w:sz w:val="18"/>
                <w:szCs w:val="18"/>
              </w:rPr>
              <w:t>外电防护要有可靠的防护措施</w:t>
            </w:r>
            <w:r>
              <w:rPr>
                <w:rFonts w:hint="eastAsia"/>
                <w:sz w:val="18"/>
                <w:szCs w:val="18"/>
              </w:rPr>
              <w:t>，</w:t>
            </w:r>
            <w:r>
              <w:rPr>
                <w:sz w:val="18"/>
                <w:szCs w:val="18"/>
              </w:rPr>
              <w:t>防护要严密</w:t>
            </w:r>
            <w:r>
              <w:rPr>
                <w:rFonts w:hint="eastAsia"/>
                <w:sz w:val="18"/>
                <w:szCs w:val="18"/>
              </w:rPr>
              <w:t>，</w:t>
            </w:r>
            <w:r>
              <w:rPr>
                <w:sz w:val="18"/>
                <w:szCs w:val="18"/>
              </w:rPr>
              <w:t>达到安全要求</w:t>
            </w:r>
          </w:p>
        </w:tc>
        <w:tc>
          <w:tcPr>
            <w:tcW w:w="1475" w:type="dxa"/>
            <w:vAlign w:val="center"/>
          </w:tcPr>
          <w:p w14:paraId="07CFDA2E">
            <w:pPr>
              <w:spacing w:line="260" w:lineRule="exact"/>
              <w:rPr>
                <w:sz w:val="18"/>
                <w:szCs w:val="18"/>
              </w:rPr>
            </w:pPr>
          </w:p>
        </w:tc>
      </w:tr>
      <w:tr w14:paraId="0FA03B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0" w:hRule="atLeast"/>
          <w:jc w:val="center"/>
        </w:trPr>
        <w:tc>
          <w:tcPr>
            <w:tcW w:w="590" w:type="dxa"/>
            <w:vAlign w:val="center"/>
          </w:tcPr>
          <w:p w14:paraId="7837EF3B">
            <w:pPr>
              <w:spacing w:line="260" w:lineRule="exact"/>
              <w:jc w:val="center"/>
              <w:rPr>
                <w:sz w:val="18"/>
                <w:szCs w:val="18"/>
              </w:rPr>
            </w:pPr>
            <w:r>
              <w:rPr>
                <w:sz w:val="18"/>
                <w:szCs w:val="18"/>
              </w:rPr>
              <w:t>4</w:t>
            </w:r>
          </w:p>
        </w:tc>
        <w:tc>
          <w:tcPr>
            <w:tcW w:w="1686" w:type="dxa"/>
            <w:vAlign w:val="center"/>
          </w:tcPr>
          <w:p w14:paraId="7E91A664">
            <w:pPr>
              <w:spacing w:line="260" w:lineRule="exact"/>
              <w:jc w:val="center"/>
              <w:rPr>
                <w:sz w:val="18"/>
                <w:szCs w:val="18"/>
              </w:rPr>
            </w:pPr>
            <w:r>
              <w:rPr>
                <w:sz w:val="18"/>
                <w:szCs w:val="18"/>
              </w:rPr>
              <w:t>接零接地</w:t>
            </w:r>
          </w:p>
        </w:tc>
        <w:tc>
          <w:tcPr>
            <w:tcW w:w="5992" w:type="dxa"/>
            <w:gridSpan w:val="4"/>
            <w:vAlign w:val="center"/>
          </w:tcPr>
          <w:p w14:paraId="281D9003">
            <w:pPr>
              <w:rPr>
                <w:sz w:val="18"/>
                <w:szCs w:val="18"/>
              </w:rPr>
            </w:pPr>
            <w:r>
              <w:rPr>
                <w:sz w:val="18"/>
                <w:szCs w:val="18"/>
              </w:rPr>
              <w:t>施工现场应按实际情况采用接零或接地保护，严禁接地、接零混用</w:t>
            </w:r>
            <w:r>
              <w:rPr>
                <w:rFonts w:hint="eastAsia"/>
                <w:sz w:val="18"/>
                <w:szCs w:val="18"/>
              </w:rPr>
              <w:t>，</w:t>
            </w:r>
            <w:r>
              <w:rPr>
                <w:sz w:val="18"/>
                <w:szCs w:val="18"/>
              </w:rPr>
              <w:t>接地装置应符合规范要求</w:t>
            </w:r>
          </w:p>
        </w:tc>
        <w:tc>
          <w:tcPr>
            <w:tcW w:w="1475" w:type="dxa"/>
            <w:vAlign w:val="center"/>
          </w:tcPr>
          <w:p w14:paraId="6B24B9A7">
            <w:pPr>
              <w:spacing w:line="260" w:lineRule="exact"/>
              <w:rPr>
                <w:sz w:val="18"/>
                <w:szCs w:val="18"/>
              </w:rPr>
            </w:pPr>
          </w:p>
        </w:tc>
      </w:tr>
      <w:tr w14:paraId="7AE591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63" w:hRule="atLeast"/>
          <w:jc w:val="center"/>
        </w:trPr>
        <w:tc>
          <w:tcPr>
            <w:tcW w:w="590" w:type="dxa"/>
            <w:vAlign w:val="center"/>
          </w:tcPr>
          <w:p w14:paraId="275E55E7">
            <w:pPr>
              <w:spacing w:line="260" w:lineRule="exact"/>
              <w:jc w:val="center"/>
              <w:rPr>
                <w:sz w:val="18"/>
                <w:szCs w:val="18"/>
              </w:rPr>
            </w:pPr>
            <w:r>
              <w:rPr>
                <w:sz w:val="18"/>
                <w:szCs w:val="18"/>
              </w:rPr>
              <w:t>5</w:t>
            </w:r>
          </w:p>
        </w:tc>
        <w:tc>
          <w:tcPr>
            <w:tcW w:w="1686" w:type="dxa"/>
            <w:vAlign w:val="center"/>
          </w:tcPr>
          <w:p w14:paraId="2F4854E3">
            <w:pPr>
              <w:spacing w:line="260" w:lineRule="exact"/>
              <w:jc w:val="center"/>
              <w:rPr>
                <w:sz w:val="18"/>
                <w:szCs w:val="18"/>
              </w:rPr>
            </w:pPr>
            <w:r>
              <w:rPr>
                <w:sz w:val="18"/>
                <w:szCs w:val="18"/>
              </w:rPr>
              <w:t>线路架设</w:t>
            </w:r>
          </w:p>
        </w:tc>
        <w:tc>
          <w:tcPr>
            <w:tcW w:w="5992" w:type="dxa"/>
            <w:gridSpan w:val="4"/>
            <w:vAlign w:val="center"/>
          </w:tcPr>
          <w:p w14:paraId="1D6824AD">
            <w:pPr>
              <w:rPr>
                <w:sz w:val="18"/>
                <w:szCs w:val="18"/>
              </w:rPr>
            </w:pPr>
            <w:r>
              <w:rPr>
                <w:sz w:val="18"/>
                <w:szCs w:val="18"/>
              </w:rPr>
              <w:t>不准采用竹质电杆，架空线路不得架设在脚手架或树上等处</w:t>
            </w:r>
          </w:p>
          <w:p w14:paraId="08B4981A">
            <w:pPr>
              <w:rPr>
                <w:sz w:val="18"/>
                <w:szCs w:val="18"/>
              </w:rPr>
            </w:pPr>
            <w:r>
              <w:rPr>
                <w:sz w:val="18"/>
                <w:szCs w:val="18"/>
              </w:rPr>
              <w:t>电杆应设横担和绝缘子，电杆、横担应符合要求，线路应采用绝缘子固定</w:t>
            </w:r>
          </w:p>
          <w:p w14:paraId="1D5240D3">
            <w:pPr>
              <w:rPr>
                <w:sz w:val="18"/>
                <w:szCs w:val="18"/>
              </w:rPr>
            </w:pPr>
            <w:r>
              <w:rPr>
                <w:sz w:val="18"/>
                <w:szCs w:val="18"/>
              </w:rPr>
              <w:t>架空线离地按规定有足够的安全距离</w:t>
            </w:r>
          </w:p>
          <w:p w14:paraId="60E384D0">
            <w:pPr>
              <w:rPr>
                <w:sz w:val="18"/>
                <w:szCs w:val="18"/>
              </w:rPr>
            </w:pPr>
            <w:r>
              <w:rPr>
                <w:sz w:val="18"/>
                <w:szCs w:val="18"/>
              </w:rPr>
              <w:t>配电箱引入引出线应加绝缘护套，出电线要排列整齐</w:t>
            </w:r>
            <w:r>
              <w:rPr>
                <w:rFonts w:hint="eastAsia"/>
                <w:sz w:val="18"/>
                <w:szCs w:val="18"/>
              </w:rPr>
              <w:t>，</w:t>
            </w:r>
            <w:r>
              <w:rPr>
                <w:sz w:val="18"/>
                <w:szCs w:val="18"/>
              </w:rPr>
              <w:t>匹配合理</w:t>
            </w:r>
          </w:p>
          <w:p w14:paraId="5C80C269">
            <w:pPr>
              <w:rPr>
                <w:sz w:val="18"/>
                <w:szCs w:val="18"/>
              </w:rPr>
            </w:pPr>
            <w:r>
              <w:rPr>
                <w:sz w:val="18"/>
                <w:szCs w:val="18"/>
              </w:rPr>
              <w:t>严禁使用绝缘差、老化、破皮电线，防止漏电</w:t>
            </w:r>
          </w:p>
          <w:p w14:paraId="0CD6BCCE">
            <w:pPr>
              <w:rPr>
                <w:sz w:val="18"/>
                <w:szCs w:val="18"/>
              </w:rPr>
            </w:pPr>
            <w:r>
              <w:rPr>
                <w:sz w:val="18"/>
                <w:szCs w:val="18"/>
              </w:rPr>
              <w:t>电缆线路直接埋地，敷设深度不小于0.7m</w:t>
            </w:r>
            <w:r>
              <w:rPr>
                <w:rFonts w:hint="eastAsia"/>
                <w:sz w:val="18"/>
                <w:szCs w:val="18"/>
              </w:rPr>
              <w:t>，</w:t>
            </w:r>
            <w:r>
              <w:rPr>
                <w:sz w:val="18"/>
                <w:szCs w:val="18"/>
              </w:rPr>
              <w:t>引出地面从2m高度至地下0.2m处</w:t>
            </w:r>
            <w:r>
              <w:rPr>
                <w:rFonts w:hint="eastAsia"/>
                <w:sz w:val="18"/>
                <w:szCs w:val="18"/>
              </w:rPr>
              <w:t>，</w:t>
            </w:r>
            <w:r>
              <w:rPr>
                <w:sz w:val="18"/>
                <w:szCs w:val="18"/>
              </w:rPr>
              <w:t>必须架设防护套管</w:t>
            </w:r>
          </w:p>
          <w:p w14:paraId="1B7DF219">
            <w:pPr>
              <w:rPr>
                <w:sz w:val="18"/>
                <w:szCs w:val="18"/>
              </w:rPr>
            </w:pPr>
            <w:r>
              <w:rPr>
                <w:sz w:val="18"/>
                <w:szCs w:val="18"/>
              </w:rPr>
              <w:t>电缆敷设应使用五芯电缆，线路过道要有可靠的保护</w:t>
            </w:r>
          </w:p>
        </w:tc>
        <w:tc>
          <w:tcPr>
            <w:tcW w:w="1475" w:type="dxa"/>
            <w:vAlign w:val="center"/>
          </w:tcPr>
          <w:p w14:paraId="37E2F927">
            <w:pPr>
              <w:spacing w:line="260" w:lineRule="exact"/>
              <w:rPr>
                <w:sz w:val="18"/>
                <w:szCs w:val="18"/>
              </w:rPr>
            </w:pPr>
          </w:p>
        </w:tc>
      </w:tr>
      <w:tr w14:paraId="720496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6" w:hRule="atLeast"/>
          <w:jc w:val="center"/>
        </w:trPr>
        <w:tc>
          <w:tcPr>
            <w:tcW w:w="590" w:type="dxa"/>
            <w:vAlign w:val="center"/>
          </w:tcPr>
          <w:p w14:paraId="34D55A36">
            <w:pPr>
              <w:spacing w:line="260" w:lineRule="exact"/>
              <w:jc w:val="center"/>
              <w:rPr>
                <w:sz w:val="18"/>
                <w:szCs w:val="18"/>
              </w:rPr>
            </w:pPr>
            <w:r>
              <w:rPr>
                <w:sz w:val="18"/>
                <w:szCs w:val="18"/>
              </w:rPr>
              <w:t>6</w:t>
            </w:r>
          </w:p>
        </w:tc>
        <w:tc>
          <w:tcPr>
            <w:tcW w:w="1686" w:type="dxa"/>
            <w:vAlign w:val="center"/>
          </w:tcPr>
          <w:p w14:paraId="4F937DAF">
            <w:pPr>
              <w:spacing w:line="260" w:lineRule="exact"/>
              <w:jc w:val="center"/>
              <w:rPr>
                <w:sz w:val="18"/>
                <w:szCs w:val="18"/>
              </w:rPr>
            </w:pPr>
            <w:r>
              <w:rPr>
                <w:sz w:val="18"/>
                <w:szCs w:val="18"/>
              </w:rPr>
              <w:t>变配电装置</w:t>
            </w:r>
          </w:p>
        </w:tc>
        <w:tc>
          <w:tcPr>
            <w:tcW w:w="5992" w:type="dxa"/>
            <w:gridSpan w:val="4"/>
            <w:vAlign w:val="center"/>
          </w:tcPr>
          <w:p w14:paraId="658C615F">
            <w:pPr>
              <w:rPr>
                <w:spacing w:val="-8"/>
                <w:sz w:val="18"/>
                <w:szCs w:val="18"/>
              </w:rPr>
            </w:pPr>
            <w:r>
              <w:rPr>
                <w:spacing w:val="-8"/>
                <w:sz w:val="18"/>
                <w:szCs w:val="18"/>
              </w:rPr>
              <w:t>露天变压器设置符合规范要求,配电间安全防护措施和安全用具、警告标志齐全，配电间门要外开，室内装置符合规范要求</w:t>
            </w:r>
          </w:p>
        </w:tc>
        <w:tc>
          <w:tcPr>
            <w:tcW w:w="1475" w:type="dxa"/>
            <w:vAlign w:val="center"/>
          </w:tcPr>
          <w:p w14:paraId="686B460B">
            <w:pPr>
              <w:spacing w:line="260" w:lineRule="exact"/>
              <w:rPr>
                <w:sz w:val="18"/>
                <w:szCs w:val="18"/>
              </w:rPr>
            </w:pPr>
          </w:p>
        </w:tc>
      </w:tr>
      <w:tr w14:paraId="132809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30" w:hRule="atLeast"/>
          <w:jc w:val="center"/>
        </w:trPr>
        <w:tc>
          <w:tcPr>
            <w:tcW w:w="590" w:type="dxa"/>
            <w:vAlign w:val="center"/>
          </w:tcPr>
          <w:p w14:paraId="1EDFEF3B">
            <w:pPr>
              <w:spacing w:line="260" w:lineRule="exact"/>
              <w:jc w:val="center"/>
              <w:rPr>
                <w:sz w:val="18"/>
                <w:szCs w:val="18"/>
              </w:rPr>
            </w:pPr>
            <w:r>
              <w:rPr>
                <w:sz w:val="18"/>
                <w:szCs w:val="18"/>
              </w:rPr>
              <w:t>7</w:t>
            </w:r>
          </w:p>
        </w:tc>
        <w:tc>
          <w:tcPr>
            <w:tcW w:w="1686" w:type="dxa"/>
            <w:vAlign w:val="center"/>
          </w:tcPr>
          <w:p w14:paraId="74F6508F">
            <w:pPr>
              <w:spacing w:line="260" w:lineRule="exact"/>
              <w:jc w:val="center"/>
              <w:rPr>
                <w:sz w:val="18"/>
                <w:szCs w:val="18"/>
              </w:rPr>
            </w:pPr>
            <w:r>
              <w:rPr>
                <w:sz w:val="18"/>
                <w:szCs w:val="18"/>
              </w:rPr>
              <w:t>配电箱</w:t>
            </w:r>
          </w:p>
        </w:tc>
        <w:tc>
          <w:tcPr>
            <w:tcW w:w="5992" w:type="dxa"/>
            <w:gridSpan w:val="4"/>
            <w:vAlign w:val="center"/>
          </w:tcPr>
          <w:p w14:paraId="08545C92">
            <w:pPr>
              <w:rPr>
                <w:sz w:val="18"/>
                <w:szCs w:val="18"/>
              </w:rPr>
            </w:pPr>
            <w:r>
              <w:rPr>
                <w:sz w:val="18"/>
                <w:szCs w:val="18"/>
              </w:rPr>
              <w:t>配电箱制作要符合规范要求，有防雨措施，门锁齐全，严禁使用木质电箱</w:t>
            </w:r>
          </w:p>
          <w:p w14:paraId="1B6536AE">
            <w:pPr>
              <w:rPr>
                <w:sz w:val="18"/>
                <w:szCs w:val="18"/>
              </w:rPr>
            </w:pPr>
            <w:r>
              <w:rPr>
                <w:sz w:val="18"/>
                <w:szCs w:val="18"/>
              </w:rPr>
              <w:t>动力、照明配电箱宜分别设置，合并设置时应分路配电</w:t>
            </w:r>
          </w:p>
          <w:p w14:paraId="50E5D067">
            <w:pPr>
              <w:rPr>
                <w:sz w:val="18"/>
                <w:szCs w:val="18"/>
              </w:rPr>
            </w:pPr>
            <w:r>
              <w:rPr>
                <w:sz w:val="18"/>
                <w:szCs w:val="18"/>
              </w:rPr>
              <w:t>配电箱内的电器安装要符合规范要求</w:t>
            </w:r>
          </w:p>
          <w:p w14:paraId="56190BE4">
            <w:pPr>
              <w:rPr>
                <w:sz w:val="18"/>
                <w:szCs w:val="18"/>
              </w:rPr>
            </w:pPr>
            <w:r>
              <w:rPr>
                <w:sz w:val="18"/>
                <w:szCs w:val="18"/>
              </w:rPr>
              <w:t>配电箱与开关箱之间距离应控制在30m以内，固定式配电箱的中心点与地面的垂直距离应为1.4~1.6m，移动式配电箱的中心点与地面的垂直距离应为0.8~1.6m</w:t>
            </w:r>
          </w:p>
        </w:tc>
        <w:tc>
          <w:tcPr>
            <w:tcW w:w="1475" w:type="dxa"/>
            <w:vAlign w:val="center"/>
          </w:tcPr>
          <w:p w14:paraId="51EFC873">
            <w:pPr>
              <w:spacing w:line="260" w:lineRule="exact"/>
              <w:rPr>
                <w:sz w:val="18"/>
                <w:szCs w:val="18"/>
              </w:rPr>
            </w:pPr>
          </w:p>
        </w:tc>
      </w:tr>
      <w:tr w14:paraId="332789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590" w:type="dxa"/>
            <w:vAlign w:val="center"/>
          </w:tcPr>
          <w:p w14:paraId="5DEAE8F3">
            <w:pPr>
              <w:spacing w:line="260" w:lineRule="exact"/>
              <w:jc w:val="center"/>
              <w:rPr>
                <w:sz w:val="18"/>
                <w:szCs w:val="18"/>
              </w:rPr>
            </w:pPr>
            <w:r>
              <w:rPr>
                <w:sz w:val="18"/>
                <w:szCs w:val="18"/>
              </w:rPr>
              <w:t>8</w:t>
            </w:r>
          </w:p>
        </w:tc>
        <w:tc>
          <w:tcPr>
            <w:tcW w:w="1686" w:type="dxa"/>
            <w:vAlign w:val="center"/>
          </w:tcPr>
          <w:p w14:paraId="4933141E">
            <w:pPr>
              <w:spacing w:line="260" w:lineRule="exact"/>
              <w:jc w:val="center"/>
              <w:rPr>
                <w:sz w:val="18"/>
                <w:szCs w:val="18"/>
              </w:rPr>
            </w:pPr>
            <w:r>
              <w:rPr>
                <w:sz w:val="18"/>
                <w:szCs w:val="18"/>
              </w:rPr>
              <w:t>开关箱</w:t>
            </w:r>
          </w:p>
        </w:tc>
        <w:tc>
          <w:tcPr>
            <w:tcW w:w="5992" w:type="dxa"/>
            <w:gridSpan w:val="4"/>
            <w:vAlign w:val="center"/>
          </w:tcPr>
          <w:p w14:paraId="302223E0">
            <w:pPr>
              <w:rPr>
                <w:sz w:val="18"/>
                <w:szCs w:val="18"/>
              </w:rPr>
            </w:pPr>
            <w:r>
              <w:rPr>
                <w:sz w:val="18"/>
                <w:szCs w:val="18"/>
              </w:rPr>
              <w:t>开关箱要符合一机一闸一漏一箱，箱内无杂物，不积灰</w:t>
            </w:r>
          </w:p>
          <w:p w14:paraId="09BE506F">
            <w:pPr>
              <w:rPr>
                <w:sz w:val="18"/>
                <w:szCs w:val="18"/>
              </w:rPr>
            </w:pPr>
            <w:r>
              <w:rPr>
                <w:sz w:val="18"/>
                <w:szCs w:val="18"/>
              </w:rPr>
              <w:t>用电设备与开关箱水平距离不宜超过3m，固定式开关箱的中心点与地面的垂直距离应为1.4~1.6m，移动式开关箱的中心点与地面的垂直距离应为0.8~1.6m，严禁动力、照明混用</w:t>
            </w:r>
          </w:p>
        </w:tc>
        <w:tc>
          <w:tcPr>
            <w:tcW w:w="1475" w:type="dxa"/>
            <w:vAlign w:val="center"/>
          </w:tcPr>
          <w:p w14:paraId="38F1C8A1">
            <w:pPr>
              <w:spacing w:line="260" w:lineRule="exact"/>
              <w:rPr>
                <w:sz w:val="18"/>
                <w:szCs w:val="18"/>
              </w:rPr>
            </w:pPr>
          </w:p>
        </w:tc>
      </w:tr>
      <w:tr w14:paraId="10F5E8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20" w:hRule="atLeast"/>
          <w:jc w:val="center"/>
        </w:trPr>
        <w:tc>
          <w:tcPr>
            <w:tcW w:w="590" w:type="dxa"/>
            <w:vAlign w:val="center"/>
          </w:tcPr>
          <w:p w14:paraId="2A86FE09">
            <w:pPr>
              <w:spacing w:line="260" w:lineRule="exact"/>
              <w:jc w:val="center"/>
              <w:rPr>
                <w:sz w:val="18"/>
                <w:szCs w:val="18"/>
              </w:rPr>
            </w:pPr>
            <w:r>
              <w:rPr>
                <w:sz w:val="18"/>
                <w:szCs w:val="18"/>
              </w:rPr>
              <w:t>9</w:t>
            </w:r>
          </w:p>
        </w:tc>
        <w:tc>
          <w:tcPr>
            <w:tcW w:w="1686" w:type="dxa"/>
            <w:vAlign w:val="center"/>
          </w:tcPr>
          <w:p w14:paraId="507CDE61">
            <w:pPr>
              <w:spacing w:line="260" w:lineRule="exact"/>
              <w:jc w:val="center"/>
              <w:rPr>
                <w:sz w:val="18"/>
                <w:szCs w:val="18"/>
              </w:rPr>
            </w:pPr>
            <w:r>
              <w:rPr>
                <w:sz w:val="18"/>
                <w:szCs w:val="18"/>
              </w:rPr>
              <w:t>现场照明</w:t>
            </w:r>
          </w:p>
        </w:tc>
        <w:tc>
          <w:tcPr>
            <w:tcW w:w="5992" w:type="dxa"/>
            <w:gridSpan w:val="4"/>
            <w:vAlign w:val="center"/>
          </w:tcPr>
          <w:p w14:paraId="78E510AA">
            <w:pPr>
              <w:rPr>
                <w:sz w:val="18"/>
                <w:szCs w:val="18"/>
              </w:rPr>
            </w:pPr>
            <w:r>
              <w:rPr>
                <w:sz w:val="18"/>
                <w:szCs w:val="18"/>
              </w:rPr>
              <w:t>照明专用回路应有漏电保护，灯具金属外壳应作接零保护</w:t>
            </w:r>
          </w:p>
          <w:p w14:paraId="7EF43CEE">
            <w:pPr>
              <w:rPr>
                <w:sz w:val="18"/>
                <w:szCs w:val="18"/>
              </w:rPr>
            </w:pPr>
            <w:r>
              <w:rPr>
                <w:sz w:val="18"/>
                <w:szCs w:val="18"/>
              </w:rPr>
              <w:t>灯具安装高度室内不低于2.5m、室外不低于3m</w:t>
            </w:r>
          </w:p>
          <w:p w14:paraId="269DACC8">
            <w:pPr>
              <w:rPr>
                <w:sz w:val="18"/>
                <w:szCs w:val="18"/>
              </w:rPr>
            </w:pPr>
            <w:r>
              <w:rPr>
                <w:sz w:val="18"/>
                <w:szCs w:val="18"/>
              </w:rPr>
              <w:t>特殊场所应使用与其危险程度相匹配的安全电压，线路不乱接乱拉</w:t>
            </w:r>
          </w:p>
          <w:p w14:paraId="06732668">
            <w:pPr>
              <w:rPr>
                <w:sz w:val="18"/>
                <w:szCs w:val="18"/>
              </w:rPr>
            </w:pPr>
            <w:r>
              <w:rPr>
                <w:sz w:val="18"/>
                <w:szCs w:val="18"/>
              </w:rPr>
              <w:t>手持照明灯使用36V以下电源供电</w:t>
            </w:r>
          </w:p>
        </w:tc>
        <w:tc>
          <w:tcPr>
            <w:tcW w:w="1475" w:type="dxa"/>
            <w:vAlign w:val="center"/>
          </w:tcPr>
          <w:p w14:paraId="2C830613">
            <w:pPr>
              <w:spacing w:line="260" w:lineRule="exact"/>
              <w:rPr>
                <w:sz w:val="18"/>
                <w:szCs w:val="18"/>
              </w:rPr>
            </w:pPr>
          </w:p>
        </w:tc>
      </w:tr>
      <w:tr w14:paraId="0BE32F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97" w:hRule="atLeast"/>
          <w:jc w:val="center"/>
        </w:trPr>
        <w:tc>
          <w:tcPr>
            <w:tcW w:w="590" w:type="dxa"/>
            <w:vAlign w:val="center"/>
          </w:tcPr>
          <w:p w14:paraId="4ED93D40">
            <w:pPr>
              <w:spacing w:line="260" w:lineRule="exact"/>
              <w:jc w:val="center"/>
              <w:rPr>
                <w:sz w:val="18"/>
                <w:szCs w:val="18"/>
              </w:rPr>
            </w:pPr>
            <w:r>
              <w:rPr>
                <w:sz w:val="18"/>
                <w:szCs w:val="18"/>
              </w:rPr>
              <w:t>10</w:t>
            </w:r>
          </w:p>
        </w:tc>
        <w:tc>
          <w:tcPr>
            <w:tcW w:w="1686" w:type="dxa"/>
            <w:vAlign w:val="center"/>
          </w:tcPr>
          <w:p w14:paraId="2AC18B4F">
            <w:pPr>
              <w:spacing w:line="260" w:lineRule="exact"/>
              <w:jc w:val="center"/>
              <w:rPr>
                <w:sz w:val="18"/>
                <w:szCs w:val="18"/>
              </w:rPr>
            </w:pPr>
            <w:r>
              <w:rPr>
                <w:sz w:val="18"/>
                <w:szCs w:val="18"/>
              </w:rPr>
              <w:t>电气元件</w:t>
            </w:r>
          </w:p>
        </w:tc>
        <w:tc>
          <w:tcPr>
            <w:tcW w:w="5992" w:type="dxa"/>
            <w:gridSpan w:val="4"/>
            <w:vAlign w:val="center"/>
          </w:tcPr>
          <w:p w14:paraId="5B943040">
            <w:pPr>
              <w:rPr>
                <w:sz w:val="18"/>
                <w:szCs w:val="18"/>
              </w:rPr>
            </w:pPr>
            <w:r>
              <w:rPr>
                <w:sz w:val="18"/>
                <w:szCs w:val="18"/>
              </w:rPr>
              <w:t>严禁使用淘汰的电器产品</w:t>
            </w:r>
          </w:p>
          <w:p w14:paraId="30C1F82D">
            <w:pPr>
              <w:rPr>
                <w:sz w:val="18"/>
                <w:szCs w:val="18"/>
              </w:rPr>
            </w:pPr>
            <w:r>
              <w:rPr>
                <w:sz w:val="18"/>
                <w:szCs w:val="18"/>
              </w:rPr>
              <w:t>电器应按其规定位置紧固在电器安装板上，不得外斜和松动</w:t>
            </w:r>
          </w:p>
          <w:p w14:paraId="69557B89">
            <w:pPr>
              <w:rPr>
                <w:bCs/>
                <w:sz w:val="18"/>
                <w:szCs w:val="18"/>
              </w:rPr>
            </w:pPr>
            <w:r>
              <w:rPr>
                <w:bCs/>
                <w:sz w:val="18"/>
                <w:szCs w:val="18"/>
              </w:rPr>
              <w:t>总配电箱中漏电保护器的额定漏电动作电流与额定漏电动作时间的乘积不应大于30mA·s；开关箱中漏电保护器的额定漏电动作电流不应大于30mA，额定漏电动作时间不应大于0.1s</w:t>
            </w:r>
          </w:p>
        </w:tc>
        <w:tc>
          <w:tcPr>
            <w:tcW w:w="1475" w:type="dxa"/>
            <w:vAlign w:val="center"/>
          </w:tcPr>
          <w:p w14:paraId="4BDE6559">
            <w:pPr>
              <w:spacing w:line="260" w:lineRule="exact"/>
              <w:rPr>
                <w:sz w:val="18"/>
                <w:szCs w:val="18"/>
              </w:rPr>
            </w:pPr>
          </w:p>
        </w:tc>
      </w:tr>
      <w:tr w14:paraId="49838E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81" w:hRule="atLeast"/>
          <w:jc w:val="center"/>
        </w:trPr>
        <w:tc>
          <w:tcPr>
            <w:tcW w:w="9743" w:type="dxa"/>
            <w:gridSpan w:val="7"/>
            <w:vAlign w:val="center"/>
          </w:tcPr>
          <w:p w14:paraId="2357CB17">
            <w:pPr>
              <w:spacing w:line="340" w:lineRule="exact"/>
              <w:rPr>
                <w:sz w:val="18"/>
                <w:szCs w:val="18"/>
              </w:rPr>
            </w:pPr>
            <w:r>
              <w:rPr>
                <w:sz w:val="18"/>
                <w:szCs w:val="18"/>
              </w:rPr>
              <w:t>验收意见：</w:t>
            </w:r>
            <w:r>
              <w:rPr>
                <w:rFonts w:hint="eastAsia"/>
                <w:sz w:val="18"/>
                <w:szCs w:val="18"/>
              </w:rPr>
              <w:t xml:space="preserve">   </w:t>
            </w:r>
            <w:r>
              <w:rPr>
                <w:rFonts w:hint="eastAsia" w:ascii="宋体" w:hAnsi="宋体"/>
                <w:sz w:val="18"/>
                <w:szCs w:val="18"/>
              </w:rPr>
              <w:t xml:space="preserve">□ </w:t>
            </w:r>
            <w:r>
              <w:rPr>
                <w:rFonts w:hint="eastAsia"/>
                <w:sz w:val="18"/>
                <w:szCs w:val="18"/>
              </w:rPr>
              <w:t xml:space="preserve">合格      </w:t>
            </w:r>
            <w:r>
              <w:rPr>
                <w:rFonts w:hint="eastAsia" w:ascii="宋体" w:hAnsi="宋体"/>
                <w:sz w:val="18"/>
                <w:szCs w:val="18"/>
              </w:rPr>
              <w:t>□</w:t>
            </w:r>
            <w:r>
              <w:rPr>
                <w:rFonts w:hint="eastAsia"/>
                <w:sz w:val="18"/>
                <w:szCs w:val="18"/>
              </w:rPr>
              <w:t>不合格</w:t>
            </w:r>
          </w:p>
        </w:tc>
      </w:tr>
      <w:tr w14:paraId="362565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85" w:hRule="atLeast"/>
          <w:jc w:val="center"/>
        </w:trPr>
        <w:tc>
          <w:tcPr>
            <w:tcW w:w="2292" w:type="dxa"/>
            <w:gridSpan w:val="3"/>
          </w:tcPr>
          <w:p w14:paraId="54A343FD">
            <w:pPr>
              <w:spacing w:line="260" w:lineRule="exact"/>
              <w:rPr>
                <w:sz w:val="18"/>
                <w:szCs w:val="18"/>
              </w:rPr>
            </w:pPr>
          </w:p>
          <w:p w14:paraId="4BCD179B">
            <w:pPr>
              <w:spacing w:line="360" w:lineRule="auto"/>
              <w:rPr>
                <w:sz w:val="18"/>
                <w:szCs w:val="18"/>
              </w:rPr>
            </w:pPr>
            <w:r>
              <w:rPr>
                <w:sz w:val="18"/>
                <w:szCs w:val="18"/>
              </w:rPr>
              <w:t>方案编制人（签字）：</w:t>
            </w:r>
          </w:p>
          <w:p w14:paraId="3D84E897">
            <w:pPr>
              <w:pStyle w:val="5"/>
            </w:pPr>
          </w:p>
          <w:p w14:paraId="52120BCD">
            <w:pPr>
              <w:spacing w:line="360" w:lineRule="auto"/>
              <w:ind w:right="360"/>
              <w:rPr>
                <w:sz w:val="18"/>
                <w:szCs w:val="18"/>
              </w:rPr>
            </w:pPr>
            <w:r>
              <w:rPr>
                <w:rFonts w:hint="eastAsia"/>
                <w:sz w:val="18"/>
                <w:szCs w:val="18"/>
              </w:rPr>
              <w:t>验收日期：</w:t>
            </w:r>
          </w:p>
        </w:tc>
        <w:tc>
          <w:tcPr>
            <w:tcW w:w="2127" w:type="dxa"/>
          </w:tcPr>
          <w:p w14:paraId="55586B5E">
            <w:pPr>
              <w:spacing w:line="260" w:lineRule="exact"/>
              <w:rPr>
                <w:sz w:val="18"/>
                <w:szCs w:val="18"/>
              </w:rPr>
            </w:pPr>
          </w:p>
          <w:p w14:paraId="39FD76F6">
            <w:pPr>
              <w:spacing w:line="360" w:lineRule="auto"/>
              <w:rPr>
                <w:sz w:val="18"/>
                <w:szCs w:val="18"/>
              </w:rPr>
            </w:pPr>
            <w:r>
              <w:rPr>
                <w:sz w:val="18"/>
                <w:szCs w:val="18"/>
              </w:rPr>
              <w:t>方案审核人（签字）：</w:t>
            </w:r>
          </w:p>
          <w:p w14:paraId="42E64661">
            <w:pPr>
              <w:pStyle w:val="5"/>
              <w:jc w:val="both"/>
            </w:pPr>
          </w:p>
          <w:p w14:paraId="71FACE65">
            <w:pPr>
              <w:spacing w:line="360" w:lineRule="auto"/>
              <w:ind w:right="360"/>
              <w:rPr>
                <w:sz w:val="18"/>
                <w:szCs w:val="18"/>
              </w:rPr>
            </w:pPr>
            <w:r>
              <w:rPr>
                <w:rFonts w:hint="eastAsia"/>
                <w:sz w:val="18"/>
                <w:szCs w:val="18"/>
              </w:rPr>
              <w:t>验收日期：</w:t>
            </w:r>
          </w:p>
        </w:tc>
        <w:tc>
          <w:tcPr>
            <w:tcW w:w="2126" w:type="dxa"/>
          </w:tcPr>
          <w:p w14:paraId="5F980460">
            <w:pPr>
              <w:spacing w:line="260" w:lineRule="exact"/>
              <w:rPr>
                <w:sz w:val="18"/>
                <w:szCs w:val="18"/>
              </w:rPr>
            </w:pPr>
          </w:p>
          <w:p w14:paraId="67D809A2">
            <w:pPr>
              <w:spacing w:line="360" w:lineRule="auto"/>
              <w:rPr>
                <w:sz w:val="18"/>
                <w:szCs w:val="18"/>
              </w:rPr>
            </w:pPr>
            <w:r>
              <w:rPr>
                <w:sz w:val="18"/>
                <w:szCs w:val="18"/>
              </w:rPr>
              <w:t>方案审</w:t>
            </w:r>
            <w:r>
              <w:rPr>
                <w:rFonts w:hint="eastAsia"/>
                <w:sz w:val="18"/>
                <w:szCs w:val="18"/>
              </w:rPr>
              <w:t>批</w:t>
            </w:r>
            <w:r>
              <w:rPr>
                <w:sz w:val="18"/>
                <w:szCs w:val="18"/>
              </w:rPr>
              <w:t>人（签字）：</w:t>
            </w:r>
          </w:p>
          <w:p w14:paraId="01956B7E">
            <w:pPr>
              <w:pStyle w:val="5"/>
            </w:pPr>
          </w:p>
          <w:p w14:paraId="78F9EECC">
            <w:pPr>
              <w:spacing w:line="260" w:lineRule="exact"/>
              <w:ind w:right="360"/>
              <w:rPr>
                <w:sz w:val="18"/>
                <w:szCs w:val="18"/>
              </w:rPr>
            </w:pPr>
            <w:r>
              <w:rPr>
                <w:rFonts w:hint="eastAsia"/>
                <w:sz w:val="18"/>
                <w:szCs w:val="18"/>
              </w:rPr>
              <w:t>验收日期：</w:t>
            </w:r>
          </w:p>
        </w:tc>
        <w:tc>
          <w:tcPr>
            <w:tcW w:w="3198" w:type="dxa"/>
            <w:gridSpan w:val="2"/>
          </w:tcPr>
          <w:p w14:paraId="68BA1FD6">
            <w:pPr>
              <w:spacing w:line="260" w:lineRule="exact"/>
              <w:rPr>
                <w:sz w:val="18"/>
                <w:szCs w:val="18"/>
              </w:rPr>
            </w:pPr>
            <w:r>
              <w:rPr>
                <w:sz w:val="18"/>
                <w:szCs w:val="18"/>
              </w:rPr>
              <w:t>施工单位安全负责人（签字）：</w:t>
            </w:r>
          </w:p>
          <w:p w14:paraId="1BAA4B7D">
            <w:pPr>
              <w:pStyle w:val="5"/>
            </w:pPr>
          </w:p>
          <w:p w14:paraId="581BFF72">
            <w:pPr>
              <w:spacing w:line="260" w:lineRule="exact"/>
              <w:ind w:firstLine="1350" w:firstLineChars="750"/>
              <w:rPr>
                <w:sz w:val="18"/>
                <w:szCs w:val="18"/>
              </w:rPr>
            </w:pPr>
            <w:r>
              <w:rPr>
                <w:sz w:val="18"/>
                <w:szCs w:val="18"/>
              </w:rPr>
              <w:t>施工单位（盖章）</w:t>
            </w:r>
          </w:p>
          <w:p w14:paraId="0FDE6FDB">
            <w:pPr>
              <w:spacing w:line="260" w:lineRule="exact"/>
              <w:ind w:right="360"/>
              <w:jc w:val="center"/>
              <w:rPr>
                <w:sz w:val="18"/>
                <w:szCs w:val="18"/>
              </w:rPr>
            </w:pPr>
            <w:r>
              <w:rPr>
                <w:rFonts w:hint="eastAsia"/>
                <w:sz w:val="18"/>
                <w:szCs w:val="18"/>
              </w:rPr>
              <w:t xml:space="preserve">      </w:t>
            </w:r>
          </w:p>
          <w:p w14:paraId="30870644">
            <w:pPr>
              <w:spacing w:line="260" w:lineRule="exact"/>
              <w:ind w:right="360"/>
              <w:jc w:val="center"/>
              <w:rPr>
                <w:sz w:val="18"/>
                <w:szCs w:val="18"/>
              </w:rPr>
            </w:pPr>
            <w:r>
              <w:rPr>
                <w:rFonts w:hint="eastAsia"/>
                <w:sz w:val="18"/>
                <w:szCs w:val="18"/>
              </w:rPr>
              <w:t xml:space="preserve">     日期：</w:t>
            </w:r>
          </w:p>
        </w:tc>
      </w:tr>
    </w:tbl>
    <w:p w14:paraId="1181A05C">
      <w:pPr>
        <w:adjustRightInd w:val="0"/>
        <w:snapToGrid w:val="0"/>
        <w:spacing w:before="48" w:beforeLines="20" w:line="340" w:lineRule="exact"/>
        <w:rPr>
          <w:sz w:val="18"/>
          <w:szCs w:val="18"/>
        </w:rPr>
      </w:pPr>
      <w:r>
        <w:rPr>
          <w:sz w:val="18"/>
          <w:szCs w:val="18"/>
        </w:rPr>
        <w:t>注：验收栏目内有数据的，在验收栏目内填写实测数据或文字说明。</w:t>
      </w:r>
    </w:p>
    <w:p w14:paraId="059A72D9">
      <w:pPr>
        <w:widowControl/>
        <w:spacing w:line="340" w:lineRule="exact"/>
        <w:jc w:val="left"/>
        <w:rPr>
          <w:szCs w:val="21"/>
        </w:rPr>
        <w:sectPr>
          <w:footerReference r:id="rId29" w:type="default"/>
          <w:pgSz w:w="11964" w:h="16103"/>
          <w:pgMar w:top="1361" w:right="1134" w:bottom="1134" w:left="1134" w:header="851" w:footer="851" w:gutter="0"/>
          <w:cols w:space="720" w:num="1"/>
        </w:sectPr>
      </w:pPr>
    </w:p>
    <w:p w14:paraId="40E1499F">
      <w:pPr>
        <w:wordWrap w:val="0"/>
        <w:spacing w:line="340" w:lineRule="exact"/>
        <w:jc w:val="center"/>
        <w:rPr>
          <w:rFonts w:ascii="宋体" w:hAnsi="宋体"/>
          <w:b/>
          <w:bCs/>
          <w:sz w:val="28"/>
          <w:szCs w:val="28"/>
        </w:rPr>
      </w:pPr>
      <w:r>
        <w:rPr>
          <w:rFonts w:ascii="宋体" w:hAnsi="宋体"/>
          <w:b/>
          <w:sz w:val="28"/>
          <w:szCs w:val="28"/>
        </w:rPr>
        <w:t>建筑施工现场外电防护设施验收表</w:t>
      </w:r>
    </w:p>
    <w:p w14:paraId="39D94B09">
      <w:pPr>
        <w:spacing w:line="40" w:lineRule="exact"/>
        <w:jc w:val="right"/>
        <w:rPr>
          <w:rFonts w:eastAsia="黑体"/>
          <w:sz w:val="30"/>
          <w:szCs w:val="30"/>
        </w:rPr>
      </w:pPr>
    </w:p>
    <w:p w14:paraId="4F62BF2F">
      <w:pPr>
        <w:adjustRightInd w:val="0"/>
        <w:snapToGrid w:val="0"/>
        <w:spacing w:line="340" w:lineRule="exact"/>
        <w:rPr>
          <w:rFonts w:ascii="宋体" w:hAnsi="宋体"/>
          <w:b/>
          <w:sz w:val="18"/>
          <w:szCs w:val="18"/>
        </w:rPr>
      </w:pPr>
      <w:r>
        <w:rPr>
          <w:rFonts w:ascii="宋体" w:hAnsi="宋体"/>
          <w:b/>
          <w:sz w:val="18"/>
          <w:szCs w:val="18"/>
        </w:rPr>
        <w:t xml:space="preserve"> </w:t>
      </w:r>
      <w:r>
        <w:rPr>
          <w:rFonts w:hint="eastAsia" w:ascii="宋体" w:hAnsi="宋体"/>
          <w:b/>
          <w:bCs/>
          <w:szCs w:val="21"/>
        </w:rPr>
        <w:t>表</w:t>
      </w:r>
      <w:r>
        <w:rPr>
          <w:rFonts w:ascii="宋体" w:hAnsi="宋体"/>
          <w:b/>
          <w:bCs/>
          <w:szCs w:val="21"/>
        </w:rPr>
        <w:t>8.</w:t>
      </w:r>
      <w:r>
        <w:rPr>
          <w:rFonts w:hint="eastAsia" w:ascii="宋体" w:hAnsi="宋体"/>
          <w:b/>
          <w:bCs/>
          <w:szCs w:val="21"/>
        </w:rPr>
        <w:t>6.6</w:t>
      </w:r>
      <w:r>
        <w:rPr>
          <w:rFonts w:hint="eastAsia" w:ascii="宋体" w:hAnsi="宋体"/>
          <w:b/>
          <w:szCs w:val="21"/>
        </w:rPr>
        <w:t xml:space="preserve"> </w:t>
      </w:r>
      <w:r>
        <w:rPr>
          <w:rFonts w:ascii="宋体" w:hAnsi="宋体"/>
          <w:b/>
          <w:sz w:val="18"/>
          <w:szCs w:val="18"/>
        </w:rPr>
        <w:t xml:space="preserve"> </w:t>
      </w:r>
      <w:r>
        <w:rPr>
          <w:rFonts w:hint="eastAsia" w:ascii="宋体" w:hAnsi="宋体"/>
          <w:b/>
          <w:sz w:val="18"/>
          <w:szCs w:val="18"/>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86"/>
        <w:gridCol w:w="874"/>
        <w:gridCol w:w="421"/>
        <w:gridCol w:w="1104"/>
        <w:gridCol w:w="2652"/>
        <w:gridCol w:w="434"/>
        <w:gridCol w:w="802"/>
        <w:gridCol w:w="766"/>
        <w:gridCol w:w="1954"/>
      </w:tblGrid>
      <w:tr w14:paraId="6C2565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1560" w:type="dxa"/>
            <w:gridSpan w:val="2"/>
            <w:vAlign w:val="center"/>
          </w:tcPr>
          <w:p w14:paraId="0E11856F">
            <w:pPr>
              <w:spacing w:line="300" w:lineRule="exact"/>
              <w:jc w:val="center"/>
              <w:rPr>
                <w:sz w:val="18"/>
                <w:szCs w:val="18"/>
              </w:rPr>
            </w:pPr>
            <w:r>
              <w:rPr>
                <w:sz w:val="18"/>
                <w:szCs w:val="18"/>
              </w:rPr>
              <w:t>搭设部位</w:t>
            </w:r>
          </w:p>
        </w:tc>
        <w:tc>
          <w:tcPr>
            <w:tcW w:w="4177" w:type="dxa"/>
            <w:gridSpan w:val="3"/>
            <w:vAlign w:val="center"/>
          </w:tcPr>
          <w:p w14:paraId="12316E60">
            <w:pPr>
              <w:spacing w:line="300" w:lineRule="exact"/>
              <w:jc w:val="center"/>
              <w:rPr>
                <w:sz w:val="18"/>
                <w:szCs w:val="18"/>
              </w:rPr>
            </w:pPr>
          </w:p>
        </w:tc>
        <w:tc>
          <w:tcPr>
            <w:tcW w:w="1236" w:type="dxa"/>
            <w:gridSpan w:val="2"/>
            <w:vAlign w:val="center"/>
          </w:tcPr>
          <w:p w14:paraId="7050FFC9">
            <w:pPr>
              <w:spacing w:line="300" w:lineRule="exact"/>
              <w:jc w:val="center"/>
              <w:rPr>
                <w:sz w:val="18"/>
                <w:szCs w:val="18"/>
              </w:rPr>
            </w:pPr>
            <w:r>
              <w:rPr>
                <w:sz w:val="18"/>
                <w:szCs w:val="18"/>
              </w:rPr>
              <w:t>搭设高度</w:t>
            </w:r>
          </w:p>
        </w:tc>
        <w:tc>
          <w:tcPr>
            <w:tcW w:w="2720" w:type="dxa"/>
            <w:gridSpan w:val="2"/>
            <w:vAlign w:val="center"/>
          </w:tcPr>
          <w:p w14:paraId="57BFFDB5">
            <w:pPr>
              <w:spacing w:line="300" w:lineRule="exact"/>
              <w:rPr>
                <w:sz w:val="18"/>
                <w:szCs w:val="18"/>
              </w:rPr>
            </w:pPr>
          </w:p>
        </w:tc>
      </w:tr>
      <w:tr w14:paraId="23D71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6" w:type="dxa"/>
            <w:vAlign w:val="center"/>
          </w:tcPr>
          <w:p w14:paraId="7C8D3AE8">
            <w:pPr>
              <w:spacing w:line="300" w:lineRule="exact"/>
              <w:jc w:val="center"/>
              <w:rPr>
                <w:sz w:val="18"/>
                <w:szCs w:val="18"/>
              </w:rPr>
            </w:pPr>
            <w:r>
              <w:rPr>
                <w:sz w:val="18"/>
                <w:szCs w:val="18"/>
              </w:rPr>
              <w:t>序号</w:t>
            </w:r>
          </w:p>
        </w:tc>
        <w:tc>
          <w:tcPr>
            <w:tcW w:w="1295" w:type="dxa"/>
            <w:gridSpan w:val="2"/>
            <w:vAlign w:val="center"/>
          </w:tcPr>
          <w:p w14:paraId="2EB04309">
            <w:pPr>
              <w:spacing w:line="300" w:lineRule="exact"/>
              <w:jc w:val="center"/>
              <w:rPr>
                <w:sz w:val="18"/>
                <w:szCs w:val="18"/>
              </w:rPr>
            </w:pPr>
            <w:r>
              <w:rPr>
                <w:sz w:val="18"/>
                <w:szCs w:val="18"/>
              </w:rPr>
              <w:t>验收项目</w:t>
            </w:r>
          </w:p>
        </w:tc>
        <w:tc>
          <w:tcPr>
            <w:tcW w:w="5758" w:type="dxa"/>
            <w:gridSpan w:val="5"/>
            <w:vAlign w:val="center"/>
          </w:tcPr>
          <w:p w14:paraId="1E0759E3">
            <w:pPr>
              <w:spacing w:line="300" w:lineRule="exact"/>
              <w:jc w:val="center"/>
              <w:rPr>
                <w:sz w:val="18"/>
                <w:szCs w:val="18"/>
              </w:rPr>
            </w:pPr>
            <w:r>
              <w:rPr>
                <w:sz w:val="18"/>
                <w:szCs w:val="18"/>
              </w:rPr>
              <w:t>验  收  要  求</w:t>
            </w:r>
          </w:p>
        </w:tc>
        <w:tc>
          <w:tcPr>
            <w:tcW w:w="1954" w:type="dxa"/>
            <w:vAlign w:val="center"/>
          </w:tcPr>
          <w:p w14:paraId="5579B141">
            <w:pPr>
              <w:spacing w:line="300" w:lineRule="exact"/>
              <w:jc w:val="center"/>
              <w:rPr>
                <w:sz w:val="18"/>
                <w:szCs w:val="18"/>
              </w:rPr>
            </w:pPr>
            <w:r>
              <w:rPr>
                <w:sz w:val="18"/>
                <w:szCs w:val="18"/>
              </w:rPr>
              <w:t>验收结果</w:t>
            </w:r>
          </w:p>
        </w:tc>
      </w:tr>
      <w:tr w14:paraId="2E9CA0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1" w:hRule="atLeast"/>
          <w:jc w:val="center"/>
        </w:trPr>
        <w:tc>
          <w:tcPr>
            <w:tcW w:w="686" w:type="dxa"/>
            <w:vAlign w:val="center"/>
          </w:tcPr>
          <w:p w14:paraId="2DF621CD">
            <w:pPr>
              <w:jc w:val="center"/>
              <w:rPr>
                <w:sz w:val="18"/>
                <w:szCs w:val="18"/>
              </w:rPr>
            </w:pPr>
            <w:r>
              <w:rPr>
                <w:sz w:val="18"/>
                <w:szCs w:val="18"/>
              </w:rPr>
              <w:t>1</w:t>
            </w:r>
          </w:p>
        </w:tc>
        <w:tc>
          <w:tcPr>
            <w:tcW w:w="1295" w:type="dxa"/>
            <w:gridSpan w:val="2"/>
            <w:vAlign w:val="center"/>
          </w:tcPr>
          <w:p w14:paraId="78B5163D">
            <w:pPr>
              <w:jc w:val="center"/>
              <w:rPr>
                <w:sz w:val="18"/>
                <w:szCs w:val="18"/>
              </w:rPr>
            </w:pPr>
            <w:r>
              <w:rPr>
                <w:sz w:val="18"/>
                <w:szCs w:val="18"/>
              </w:rPr>
              <w:t>施工方案</w:t>
            </w:r>
          </w:p>
        </w:tc>
        <w:tc>
          <w:tcPr>
            <w:tcW w:w="5758" w:type="dxa"/>
            <w:gridSpan w:val="5"/>
            <w:vAlign w:val="center"/>
          </w:tcPr>
          <w:p w14:paraId="339ECAA7">
            <w:pPr>
              <w:rPr>
                <w:sz w:val="18"/>
                <w:szCs w:val="18"/>
              </w:rPr>
            </w:pPr>
            <w:r>
              <w:rPr>
                <w:sz w:val="18"/>
                <w:szCs w:val="18"/>
              </w:rPr>
              <w:t>有专项安全专项方案并经过审批，针对性强，能指导施工；有专项安全技术交底；搭设单位及人员具有相应的资质与资格</w:t>
            </w:r>
          </w:p>
        </w:tc>
        <w:tc>
          <w:tcPr>
            <w:tcW w:w="1954" w:type="dxa"/>
            <w:vAlign w:val="center"/>
          </w:tcPr>
          <w:p w14:paraId="2B9951CC">
            <w:pPr>
              <w:rPr>
                <w:sz w:val="18"/>
                <w:szCs w:val="18"/>
              </w:rPr>
            </w:pPr>
          </w:p>
        </w:tc>
      </w:tr>
      <w:tr w14:paraId="58B651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686" w:type="dxa"/>
            <w:vMerge w:val="restart"/>
            <w:vAlign w:val="center"/>
          </w:tcPr>
          <w:p w14:paraId="6301BB5F">
            <w:pPr>
              <w:jc w:val="center"/>
              <w:rPr>
                <w:sz w:val="18"/>
                <w:szCs w:val="18"/>
              </w:rPr>
            </w:pPr>
            <w:r>
              <w:rPr>
                <w:sz w:val="18"/>
                <w:szCs w:val="18"/>
              </w:rPr>
              <w:t>2</w:t>
            </w:r>
          </w:p>
        </w:tc>
        <w:tc>
          <w:tcPr>
            <w:tcW w:w="1295" w:type="dxa"/>
            <w:gridSpan w:val="2"/>
            <w:vMerge w:val="restart"/>
            <w:vAlign w:val="center"/>
          </w:tcPr>
          <w:p w14:paraId="49A01078">
            <w:pPr>
              <w:jc w:val="center"/>
              <w:rPr>
                <w:sz w:val="18"/>
                <w:szCs w:val="18"/>
              </w:rPr>
            </w:pPr>
            <w:r>
              <w:rPr>
                <w:sz w:val="18"/>
                <w:szCs w:val="18"/>
              </w:rPr>
              <w:t>立杆基础</w:t>
            </w:r>
          </w:p>
        </w:tc>
        <w:tc>
          <w:tcPr>
            <w:tcW w:w="5758" w:type="dxa"/>
            <w:gridSpan w:val="5"/>
            <w:vMerge w:val="restart"/>
            <w:vAlign w:val="center"/>
          </w:tcPr>
          <w:p w14:paraId="1C8C015F">
            <w:pPr>
              <w:rPr>
                <w:sz w:val="18"/>
                <w:szCs w:val="18"/>
              </w:rPr>
            </w:pPr>
            <w:r>
              <w:rPr>
                <w:sz w:val="18"/>
                <w:szCs w:val="18"/>
              </w:rPr>
              <w:t>立杆埋深不得小于300mm，坑底夯实并垫木；土质较松，挖坑困难时，应在土层上铺置底垫，立杆底部设置纵、横向扫地杆；有良好排水措施且无积水</w:t>
            </w:r>
          </w:p>
        </w:tc>
        <w:tc>
          <w:tcPr>
            <w:tcW w:w="1954" w:type="dxa"/>
            <w:vMerge w:val="restart"/>
            <w:vAlign w:val="center"/>
          </w:tcPr>
          <w:p w14:paraId="0DE63256">
            <w:pPr>
              <w:rPr>
                <w:sz w:val="18"/>
                <w:szCs w:val="18"/>
              </w:rPr>
            </w:pPr>
          </w:p>
        </w:tc>
      </w:tr>
      <w:tr w14:paraId="77FF7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686" w:type="dxa"/>
            <w:vMerge w:val="continue"/>
            <w:vAlign w:val="center"/>
          </w:tcPr>
          <w:p w14:paraId="692552C8">
            <w:pPr>
              <w:widowControl/>
              <w:jc w:val="left"/>
              <w:rPr>
                <w:sz w:val="18"/>
                <w:szCs w:val="18"/>
              </w:rPr>
            </w:pPr>
          </w:p>
        </w:tc>
        <w:tc>
          <w:tcPr>
            <w:tcW w:w="1295" w:type="dxa"/>
            <w:gridSpan w:val="2"/>
            <w:vMerge w:val="continue"/>
            <w:vAlign w:val="center"/>
          </w:tcPr>
          <w:p w14:paraId="4CED0A38">
            <w:pPr>
              <w:widowControl/>
              <w:jc w:val="left"/>
              <w:rPr>
                <w:sz w:val="18"/>
                <w:szCs w:val="18"/>
              </w:rPr>
            </w:pPr>
          </w:p>
        </w:tc>
        <w:tc>
          <w:tcPr>
            <w:tcW w:w="5758" w:type="dxa"/>
            <w:gridSpan w:val="5"/>
            <w:vMerge w:val="continue"/>
            <w:vAlign w:val="center"/>
          </w:tcPr>
          <w:p w14:paraId="18561EEB">
            <w:pPr>
              <w:widowControl/>
              <w:jc w:val="left"/>
              <w:rPr>
                <w:sz w:val="18"/>
                <w:szCs w:val="18"/>
              </w:rPr>
            </w:pPr>
          </w:p>
        </w:tc>
        <w:tc>
          <w:tcPr>
            <w:tcW w:w="1954" w:type="dxa"/>
            <w:vMerge w:val="continue"/>
            <w:vAlign w:val="center"/>
          </w:tcPr>
          <w:p w14:paraId="5912031B">
            <w:pPr>
              <w:widowControl/>
              <w:jc w:val="left"/>
              <w:rPr>
                <w:sz w:val="18"/>
                <w:szCs w:val="18"/>
              </w:rPr>
            </w:pPr>
          </w:p>
        </w:tc>
      </w:tr>
      <w:tr w14:paraId="57D7C8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686" w:type="dxa"/>
            <w:vMerge w:val="restart"/>
            <w:vAlign w:val="center"/>
          </w:tcPr>
          <w:p w14:paraId="78A8A0BA">
            <w:pPr>
              <w:jc w:val="center"/>
              <w:rPr>
                <w:sz w:val="18"/>
                <w:szCs w:val="18"/>
              </w:rPr>
            </w:pPr>
            <w:r>
              <w:rPr>
                <w:sz w:val="18"/>
                <w:szCs w:val="18"/>
              </w:rPr>
              <w:t>3</w:t>
            </w:r>
          </w:p>
        </w:tc>
        <w:tc>
          <w:tcPr>
            <w:tcW w:w="1295" w:type="dxa"/>
            <w:gridSpan w:val="2"/>
            <w:vMerge w:val="restart"/>
            <w:vAlign w:val="center"/>
          </w:tcPr>
          <w:p w14:paraId="1C05FAF1">
            <w:pPr>
              <w:jc w:val="center"/>
              <w:rPr>
                <w:sz w:val="18"/>
                <w:szCs w:val="18"/>
              </w:rPr>
            </w:pPr>
            <w:r>
              <w:rPr>
                <w:sz w:val="18"/>
                <w:szCs w:val="18"/>
              </w:rPr>
              <w:t>材质</w:t>
            </w:r>
          </w:p>
        </w:tc>
        <w:tc>
          <w:tcPr>
            <w:tcW w:w="5758" w:type="dxa"/>
            <w:gridSpan w:val="5"/>
            <w:vMerge w:val="restart"/>
            <w:vAlign w:val="center"/>
          </w:tcPr>
          <w:p w14:paraId="5C6E2F81">
            <w:pPr>
              <w:rPr>
                <w:sz w:val="18"/>
                <w:szCs w:val="18"/>
              </w:rPr>
            </w:pPr>
            <w:r>
              <w:rPr>
                <w:sz w:val="18"/>
                <w:szCs w:val="18"/>
              </w:rPr>
              <w:t>搭架毛竹应为三年生长期，腐烂、虫蛀、通裂、刀伤、霉变毛竹不得使用；立杆、大横杆、小横杆、剪刀撑小头有效直径应大于60mm，绑扎材料可采用竹篾、塑料篾或白棕绳，不得使用尼龙绳和塑料绳</w:t>
            </w:r>
          </w:p>
        </w:tc>
        <w:tc>
          <w:tcPr>
            <w:tcW w:w="1954" w:type="dxa"/>
            <w:vMerge w:val="restart"/>
            <w:vAlign w:val="center"/>
          </w:tcPr>
          <w:p w14:paraId="0B303921">
            <w:pPr>
              <w:rPr>
                <w:sz w:val="18"/>
                <w:szCs w:val="18"/>
              </w:rPr>
            </w:pPr>
          </w:p>
        </w:tc>
      </w:tr>
      <w:tr w14:paraId="51DA5B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86" w:type="dxa"/>
            <w:vMerge w:val="continue"/>
            <w:vAlign w:val="center"/>
          </w:tcPr>
          <w:p w14:paraId="0B44F77E">
            <w:pPr>
              <w:widowControl/>
              <w:jc w:val="left"/>
              <w:rPr>
                <w:sz w:val="18"/>
                <w:szCs w:val="18"/>
              </w:rPr>
            </w:pPr>
          </w:p>
        </w:tc>
        <w:tc>
          <w:tcPr>
            <w:tcW w:w="1295" w:type="dxa"/>
            <w:gridSpan w:val="2"/>
            <w:vMerge w:val="continue"/>
            <w:vAlign w:val="center"/>
          </w:tcPr>
          <w:p w14:paraId="73A5C18E">
            <w:pPr>
              <w:widowControl/>
              <w:jc w:val="left"/>
              <w:rPr>
                <w:sz w:val="18"/>
                <w:szCs w:val="18"/>
              </w:rPr>
            </w:pPr>
          </w:p>
        </w:tc>
        <w:tc>
          <w:tcPr>
            <w:tcW w:w="5758" w:type="dxa"/>
            <w:gridSpan w:val="5"/>
            <w:vMerge w:val="continue"/>
            <w:vAlign w:val="center"/>
          </w:tcPr>
          <w:p w14:paraId="0C361101">
            <w:pPr>
              <w:widowControl/>
              <w:jc w:val="left"/>
              <w:rPr>
                <w:sz w:val="18"/>
                <w:szCs w:val="18"/>
              </w:rPr>
            </w:pPr>
          </w:p>
        </w:tc>
        <w:tc>
          <w:tcPr>
            <w:tcW w:w="1954" w:type="dxa"/>
            <w:vMerge w:val="continue"/>
            <w:vAlign w:val="center"/>
          </w:tcPr>
          <w:p w14:paraId="3FCE0FBD">
            <w:pPr>
              <w:widowControl/>
              <w:jc w:val="left"/>
              <w:rPr>
                <w:sz w:val="18"/>
                <w:szCs w:val="18"/>
              </w:rPr>
            </w:pPr>
          </w:p>
        </w:tc>
      </w:tr>
      <w:tr w14:paraId="43F402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86" w:type="dxa"/>
            <w:vMerge w:val="continue"/>
            <w:vAlign w:val="center"/>
          </w:tcPr>
          <w:p w14:paraId="2C52E951">
            <w:pPr>
              <w:widowControl/>
              <w:jc w:val="left"/>
              <w:rPr>
                <w:sz w:val="18"/>
                <w:szCs w:val="18"/>
              </w:rPr>
            </w:pPr>
          </w:p>
        </w:tc>
        <w:tc>
          <w:tcPr>
            <w:tcW w:w="1295" w:type="dxa"/>
            <w:gridSpan w:val="2"/>
            <w:vMerge w:val="continue"/>
            <w:vAlign w:val="center"/>
          </w:tcPr>
          <w:p w14:paraId="43F3964B">
            <w:pPr>
              <w:widowControl/>
              <w:jc w:val="left"/>
              <w:rPr>
                <w:sz w:val="18"/>
                <w:szCs w:val="18"/>
              </w:rPr>
            </w:pPr>
          </w:p>
        </w:tc>
        <w:tc>
          <w:tcPr>
            <w:tcW w:w="5758" w:type="dxa"/>
            <w:gridSpan w:val="5"/>
            <w:vMerge w:val="continue"/>
            <w:vAlign w:val="center"/>
          </w:tcPr>
          <w:p w14:paraId="324CDB14">
            <w:pPr>
              <w:widowControl/>
              <w:jc w:val="left"/>
              <w:rPr>
                <w:sz w:val="18"/>
                <w:szCs w:val="18"/>
              </w:rPr>
            </w:pPr>
          </w:p>
        </w:tc>
        <w:tc>
          <w:tcPr>
            <w:tcW w:w="1954" w:type="dxa"/>
            <w:vMerge w:val="continue"/>
            <w:vAlign w:val="center"/>
          </w:tcPr>
          <w:p w14:paraId="5831731E">
            <w:pPr>
              <w:widowControl/>
              <w:jc w:val="left"/>
              <w:rPr>
                <w:sz w:val="18"/>
                <w:szCs w:val="18"/>
              </w:rPr>
            </w:pPr>
          </w:p>
        </w:tc>
      </w:tr>
      <w:tr w14:paraId="71374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686" w:type="dxa"/>
            <w:vMerge w:val="continue"/>
            <w:vAlign w:val="center"/>
          </w:tcPr>
          <w:p w14:paraId="73CF254F">
            <w:pPr>
              <w:widowControl/>
              <w:jc w:val="left"/>
              <w:rPr>
                <w:sz w:val="18"/>
                <w:szCs w:val="18"/>
              </w:rPr>
            </w:pPr>
          </w:p>
        </w:tc>
        <w:tc>
          <w:tcPr>
            <w:tcW w:w="1295" w:type="dxa"/>
            <w:gridSpan w:val="2"/>
            <w:vMerge w:val="continue"/>
            <w:vAlign w:val="center"/>
          </w:tcPr>
          <w:p w14:paraId="37EAFEF1">
            <w:pPr>
              <w:widowControl/>
              <w:jc w:val="left"/>
              <w:rPr>
                <w:sz w:val="18"/>
                <w:szCs w:val="18"/>
              </w:rPr>
            </w:pPr>
          </w:p>
        </w:tc>
        <w:tc>
          <w:tcPr>
            <w:tcW w:w="5758" w:type="dxa"/>
            <w:gridSpan w:val="5"/>
            <w:vMerge w:val="continue"/>
            <w:vAlign w:val="center"/>
          </w:tcPr>
          <w:p w14:paraId="57B470F8">
            <w:pPr>
              <w:widowControl/>
              <w:jc w:val="left"/>
              <w:rPr>
                <w:sz w:val="18"/>
                <w:szCs w:val="18"/>
              </w:rPr>
            </w:pPr>
          </w:p>
        </w:tc>
        <w:tc>
          <w:tcPr>
            <w:tcW w:w="1954" w:type="dxa"/>
            <w:vMerge w:val="continue"/>
            <w:vAlign w:val="center"/>
          </w:tcPr>
          <w:p w14:paraId="480C7AA7">
            <w:pPr>
              <w:widowControl/>
              <w:jc w:val="left"/>
              <w:rPr>
                <w:sz w:val="18"/>
                <w:szCs w:val="18"/>
              </w:rPr>
            </w:pPr>
          </w:p>
        </w:tc>
      </w:tr>
      <w:tr w14:paraId="76ADEF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686" w:type="dxa"/>
            <w:vAlign w:val="center"/>
          </w:tcPr>
          <w:p w14:paraId="5C021EAA">
            <w:pPr>
              <w:jc w:val="center"/>
              <w:rPr>
                <w:sz w:val="18"/>
                <w:szCs w:val="18"/>
              </w:rPr>
            </w:pPr>
            <w:r>
              <w:rPr>
                <w:sz w:val="18"/>
                <w:szCs w:val="18"/>
              </w:rPr>
              <w:t>4</w:t>
            </w:r>
          </w:p>
        </w:tc>
        <w:tc>
          <w:tcPr>
            <w:tcW w:w="1295" w:type="dxa"/>
            <w:gridSpan w:val="2"/>
            <w:vAlign w:val="center"/>
          </w:tcPr>
          <w:p w14:paraId="3024C5D6">
            <w:pPr>
              <w:jc w:val="center"/>
              <w:rPr>
                <w:sz w:val="18"/>
                <w:szCs w:val="18"/>
              </w:rPr>
            </w:pPr>
            <w:r>
              <w:rPr>
                <w:sz w:val="18"/>
                <w:szCs w:val="18"/>
              </w:rPr>
              <w:t>立杆</w:t>
            </w:r>
          </w:p>
        </w:tc>
        <w:tc>
          <w:tcPr>
            <w:tcW w:w="5758" w:type="dxa"/>
            <w:gridSpan w:val="5"/>
            <w:vAlign w:val="center"/>
          </w:tcPr>
          <w:p w14:paraId="53E0C450">
            <w:pPr>
              <w:rPr>
                <w:sz w:val="18"/>
                <w:szCs w:val="18"/>
              </w:rPr>
            </w:pPr>
            <w:r>
              <w:rPr>
                <w:sz w:val="18"/>
                <w:szCs w:val="18"/>
              </w:rPr>
              <w:t>立杆纵距为1.2m；步距应不大于1.8m；立杆搭接长度不应小于1.8m，搭接接头应错开一个步距；立杆垂直度：h/200</w:t>
            </w:r>
          </w:p>
        </w:tc>
        <w:tc>
          <w:tcPr>
            <w:tcW w:w="1954" w:type="dxa"/>
            <w:vAlign w:val="center"/>
          </w:tcPr>
          <w:p w14:paraId="6DD450FB">
            <w:pPr>
              <w:rPr>
                <w:sz w:val="18"/>
                <w:szCs w:val="18"/>
              </w:rPr>
            </w:pPr>
          </w:p>
        </w:tc>
      </w:tr>
      <w:tr w14:paraId="61F325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6" w:type="dxa"/>
            <w:vAlign w:val="center"/>
          </w:tcPr>
          <w:p w14:paraId="45D7FEB7">
            <w:pPr>
              <w:jc w:val="center"/>
              <w:rPr>
                <w:sz w:val="18"/>
                <w:szCs w:val="18"/>
              </w:rPr>
            </w:pPr>
            <w:r>
              <w:rPr>
                <w:sz w:val="18"/>
                <w:szCs w:val="18"/>
              </w:rPr>
              <w:t>5</w:t>
            </w:r>
          </w:p>
        </w:tc>
        <w:tc>
          <w:tcPr>
            <w:tcW w:w="1295" w:type="dxa"/>
            <w:gridSpan w:val="2"/>
            <w:vAlign w:val="center"/>
          </w:tcPr>
          <w:p w14:paraId="3D9070F9">
            <w:pPr>
              <w:jc w:val="center"/>
              <w:rPr>
                <w:sz w:val="18"/>
                <w:szCs w:val="18"/>
              </w:rPr>
            </w:pPr>
            <w:r>
              <w:rPr>
                <w:sz w:val="18"/>
                <w:szCs w:val="18"/>
              </w:rPr>
              <w:t>横向水平杆</w:t>
            </w:r>
          </w:p>
        </w:tc>
        <w:tc>
          <w:tcPr>
            <w:tcW w:w="5758" w:type="dxa"/>
            <w:gridSpan w:val="5"/>
            <w:vAlign w:val="center"/>
          </w:tcPr>
          <w:p w14:paraId="68083B1E">
            <w:pPr>
              <w:rPr>
                <w:sz w:val="18"/>
                <w:szCs w:val="18"/>
              </w:rPr>
            </w:pPr>
            <w:r>
              <w:rPr>
                <w:sz w:val="18"/>
                <w:szCs w:val="18"/>
              </w:rPr>
              <w:t>横向水平杆有效部分的小头直径不得小于75mm，外伸长度250~500mm</w:t>
            </w:r>
          </w:p>
        </w:tc>
        <w:tc>
          <w:tcPr>
            <w:tcW w:w="1954" w:type="dxa"/>
            <w:vAlign w:val="center"/>
          </w:tcPr>
          <w:p w14:paraId="033AF497">
            <w:pPr>
              <w:rPr>
                <w:sz w:val="18"/>
                <w:szCs w:val="18"/>
              </w:rPr>
            </w:pPr>
          </w:p>
        </w:tc>
      </w:tr>
      <w:tr w14:paraId="330BE0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6" w:type="dxa"/>
            <w:vAlign w:val="center"/>
          </w:tcPr>
          <w:p w14:paraId="2C910B7A">
            <w:pPr>
              <w:jc w:val="center"/>
              <w:rPr>
                <w:sz w:val="18"/>
                <w:szCs w:val="18"/>
              </w:rPr>
            </w:pPr>
            <w:r>
              <w:rPr>
                <w:sz w:val="18"/>
                <w:szCs w:val="18"/>
              </w:rPr>
              <w:t>6</w:t>
            </w:r>
          </w:p>
        </w:tc>
        <w:tc>
          <w:tcPr>
            <w:tcW w:w="1295" w:type="dxa"/>
            <w:gridSpan w:val="2"/>
            <w:vAlign w:val="center"/>
          </w:tcPr>
          <w:p w14:paraId="18C5B988">
            <w:pPr>
              <w:jc w:val="center"/>
              <w:rPr>
                <w:sz w:val="18"/>
                <w:szCs w:val="18"/>
              </w:rPr>
            </w:pPr>
            <w:r>
              <w:rPr>
                <w:sz w:val="18"/>
                <w:szCs w:val="18"/>
              </w:rPr>
              <w:t>纵向水平杆</w:t>
            </w:r>
          </w:p>
        </w:tc>
        <w:tc>
          <w:tcPr>
            <w:tcW w:w="5758" w:type="dxa"/>
            <w:gridSpan w:val="5"/>
            <w:vAlign w:val="center"/>
          </w:tcPr>
          <w:p w14:paraId="7F55F9D8">
            <w:pPr>
              <w:rPr>
                <w:spacing w:val="-6"/>
                <w:sz w:val="18"/>
                <w:szCs w:val="18"/>
              </w:rPr>
            </w:pPr>
            <w:r>
              <w:rPr>
                <w:spacing w:val="-6"/>
                <w:sz w:val="18"/>
                <w:szCs w:val="18"/>
              </w:rPr>
              <w:t xml:space="preserve">纵向水平杆长度不得小于3跨，搭接长度不应小于1.8m </w:t>
            </w:r>
          </w:p>
        </w:tc>
        <w:tc>
          <w:tcPr>
            <w:tcW w:w="1954" w:type="dxa"/>
            <w:vAlign w:val="center"/>
          </w:tcPr>
          <w:p w14:paraId="7624A0AA">
            <w:pPr>
              <w:rPr>
                <w:sz w:val="18"/>
                <w:szCs w:val="18"/>
              </w:rPr>
            </w:pPr>
          </w:p>
        </w:tc>
      </w:tr>
      <w:tr w14:paraId="4E5843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6" w:type="dxa"/>
            <w:vAlign w:val="center"/>
          </w:tcPr>
          <w:p w14:paraId="6A81635D">
            <w:pPr>
              <w:jc w:val="center"/>
              <w:rPr>
                <w:sz w:val="18"/>
                <w:szCs w:val="18"/>
              </w:rPr>
            </w:pPr>
            <w:r>
              <w:rPr>
                <w:sz w:val="18"/>
                <w:szCs w:val="18"/>
              </w:rPr>
              <w:t>7</w:t>
            </w:r>
          </w:p>
        </w:tc>
        <w:tc>
          <w:tcPr>
            <w:tcW w:w="1295" w:type="dxa"/>
            <w:gridSpan w:val="2"/>
            <w:vAlign w:val="center"/>
          </w:tcPr>
          <w:p w14:paraId="7698A9D1">
            <w:pPr>
              <w:jc w:val="center"/>
              <w:rPr>
                <w:sz w:val="18"/>
                <w:szCs w:val="18"/>
              </w:rPr>
            </w:pPr>
            <w:r>
              <w:rPr>
                <w:sz w:val="18"/>
                <w:szCs w:val="18"/>
              </w:rPr>
              <w:t>顶撑</w:t>
            </w:r>
          </w:p>
        </w:tc>
        <w:tc>
          <w:tcPr>
            <w:tcW w:w="5758" w:type="dxa"/>
            <w:gridSpan w:val="5"/>
            <w:vAlign w:val="center"/>
          </w:tcPr>
          <w:p w14:paraId="177B782E">
            <w:pPr>
              <w:rPr>
                <w:sz w:val="18"/>
                <w:szCs w:val="18"/>
              </w:rPr>
            </w:pPr>
            <w:r>
              <w:rPr>
                <w:sz w:val="18"/>
                <w:szCs w:val="18"/>
              </w:rPr>
              <w:t xml:space="preserve">上下顶撑应同轴并保持垂直，与立杆绑扎三道 </w:t>
            </w:r>
          </w:p>
        </w:tc>
        <w:tc>
          <w:tcPr>
            <w:tcW w:w="1954" w:type="dxa"/>
            <w:vAlign w:val="center"/>
          </w:tcPr>
          <w:p w14:paraId="19334508">
            <w:pPr>
              <w:rPr>
                <w:sz w:val="18"/>
                <w:szCs w:val="18"/>
              </w:rPr>
            </w:pPr>
          </w:p>
        </w:tc>
      </w:tr>
      <w:tr w14:paraId="381018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37" w:hRule="atLeast"/>
          <w:jc w:val="center"/>
        </w:trPr>
        <w:tc>
          <w:tcPr>
            <w:tcW w:w="686" w:type="dxa"/>
            <w:vAlign w:val="center"/>
          </w:tcPr>
          <w:p w14:paraId="37380076">
            <w:pPr>
              <w:jc w:val="center"/>
              <w:rPr>
                <w:sz w:val="18"/>
                <w:szCs w:val="18"/>
              </w:rPr>
            </w:pPr>
            <w:r>
              <w:rPr>
                <w:sz w:val="18"/>
                <w:szCs w:val="18"/>
              </w:rPr>
              <w:t>8</w:t>
            </w:r>
          </w:p>
        </w:tc>
        <w:tc>
          <w:tcPr>
            <w:tcW w:w="1295" w:type="dxa"/>
            <w:gridSpan w:val="2"/>
            <w:vAlign w:val="center"/>
          </w:tcPr>
          <w:p w14:paraId="43F70854">
            <w:pPr>
              <w:jc w:val="center"/>
              <w:rPr>
                <w:sz w:val="18"/>
                <w:szCs w:val="18"/>
              </w:rPr>
            </w:pPr>
            <w:r>
              <w:rPr>
                <w:sz w:val="18"/>
                <w:szCs w:val="18"/>
              </w:rPr>
              <w:t>剪 刀 撑</w:t>
            </w:r>
          </w:p>
        </w:tc>
        <w:tc>
          <w:tcPr>
            <w:tcW w:w="5758" w:type="dxa"/>
            <w:gridSpan w:val="5"/>
            <w:vAlign w:val="center"/>
          </w:tcPr>
          <w:p w14:paraId="12D19B31">
            <w:pPr>
              <w:rPr>
                <w:sz w:val="18"/>
                <w:szCs w:val="18"/>
              </w:rPr>
            </w:pPr>
            <w:r>
              <w:rPr>
                <w:sz w:val="18"/>
                <w:szCs w:val="18"/>
              </w:rPr>
              <w:t>剪刀撑应与立杆紧靠绑扎，自上而下连续设置，宽度不应小于4跨，与地面成45°</w:t>
            </w:r>
            <w:r>
              <w:rPr>
                <w:rFonts w:hAnsi="宋体"/>
                <w:sz w:val="18"/>
                <w:szCs w:val="18"/>
              </w:rPr>
              <w:t>～</w:t>
            </w:r>
            <w:r>
              <w:rPr>
                <w:sz w:val="18"/>
                <w:szCs w:val="18"/>
              </w:rPr>
              <w:t xml:space="preserve">60°夹角；杆件搭接长度不应小于1.8m，底部应埋地，埋深不小于200mm </w:t>
            </w:r>
          </w:p>
        </w:tc>
        <w:tc>
          <w:tcPr>
            <w:tcW w:w="1954" w:type="dxa"/>
            <w:vAlign w:val="center"/>
          </w:tcPr>
          <w:p w14:paraId="3ED10275">
            <w:pPr>
              <w:rPr>
                <w:sz w:val="18"/>
                <w:szCs w:val="18"/>
              </w:rPr>
            </w:pPr>
          </w:p>
        </w:tc>
      </w:tr>
      <w:tr w14:paraId="48A59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686" w:type="dxa"/>
            <w:vAlign w:val="center"/>
          </w:tcPr>
          <w:p w14:paraId="648C385D">
            <w:pPr>
              <w:spacing w:line="300" w:lineRule="exact"/>
              <w:jc w:val="center"/>
              <w:rPr>
                <w:sz w:val="18"/>
                <w:szCs w:val="18"/>
              </w:rPr>
            </w:pPr>
            <w:r>
              <w:rPr>
                <w:sz w:val="18"/>
                <w:szCs w:val="18"/>
              </w:rPr>
              <w:t>9</w:t>
            </w:r>
          </w:p>
        </w:tc>
        <w:tc>
          <w:tcPr>
            <w:tcW w:w="1295" w:type="dxa"/>
            <w:gridSpan w:val="2"/>
            <w:vAlign w:val="center"/>
          </w:tcPr>
          <w:p w14:paraId="459337AD">
            <w:pPr>
              <w:spacing w:line="300" w:lineRule="exact"/>
              <w:jc w:val="center"/>
              <w:rPr>
                <w:sz w:val="18"/>
                <w:szCs w:val="18"/>
              </w:rPr>
            </w:pPr>
            <w:r>
              <w:rPr>
                <w:sz w:val="18"/>
                <w:szCs w:val="18"/>
              </w:rPr>
              <w:t>抛 撑</w:t>
            </w:r>
          </w:p>
        </w:tc>
        <w:tc>
          <w:tcPr>
            <w:tcW w:w="5758" w:type="dxa"/>
            <w:gridSpan w:val="5"/>
            <w:vAlign w:val="center"/>
          </w:tcPr>
          <w:p w14:paraId="39AD41F5">
            <w:pPr>
              <w:spacing w:line="300" w:lineRule="exact"/>
              <w:rPr>
                <w:sz w:val="18"/>
                <w:szCs w:val="18"/>
              </w:rPr>
            </w:pPr>
            <w:r>
              <w:rPr>
                <w:sz w:val="18"/>
                <w:szCs w:val="18"/>
              </w:rPr>
              <w:t>架高7m以下，每6跨设置一道抛撑</w:t>
            </w:r>
          </w:p>
        </w:tc>
        <w:tc>
          <w:tcPr>
            <w:tcW w:w="1954" w:type="dxa"/>
            <w:vAlign w:val="center"/>
          </w:tcPr>
          <w:p w14:paraId="03AB5074">
            <w:pPr>
              <w:spacing w:line="300" w:lineRule="exact"/>
              <w:rPr>
                <w:sz w:val="18"/>
                <w:szCs w:val="18"/>
              </w:rPr>
            </w:pPr>
          </w:p>
        </w:tc>
      </w:tr>
      <w:tr w14:paraId="1803EE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15" w:hRule="atLeast"/>
          <w:jc w:val="center"/>
        </w:trPr>
        <w:tc>
          <w:tcPr>
            <w:tcW w:w="686" w:type="dxa"/>
            <w:vAlign w:val="center"/>
          </w:tcPr>
          <w:p w14:paraId="47718027">
            <w:pPr>
              <w:spacing w:line="300" w:lineRule="exact"/>
              <w:jc w:val="center"/>
              <w:rPr>
                <w:sz w:val="18"/>
                <w:szCs w:val="18"/>
              </w:rPr>
            </w:pPr>
            <w:r>
              <w:rPr>
                <w:sz w:val="18"/>
                <w:szCs w:val="18"/>
              </w:rPr>
              <w:t>10</w:t>
            </w:r>
          </w:p>
        </w:tc>
        <w:tc>
          <w:tcPr>
            <w:tcW w:w="1295" w:type="dxa"/>
            <w:gridSpan w:val="2"/>
            <w:vAlign w:val="center"/>
          </w:tcPr>
          <w:p w14:paraId="28372E67">
            <w:pPr>
              <w:spacing w:line="300" w:lineRule="exact"/>
              <w:jc w:val="center"/>
              <w:rPr>
                <w:sz w:val="18"/>
                <w:szCs w:val="18"/>
              </w:rPr>
            </w:pPr>
            <w:r>
              <w:rPr>
                <w:sz w:val="18"/>
                <w:szCs w:val="18"/>
              </w:rPr>
              <w:t>安全距离</w:t>
            </w:r>
          </w:p>
        </w:tc>
        <w:tc>
          <w:tcPr>
            <w:tcW w:w="5758" w:type="dxa"/>
            <w:gridSpan w:val="5"/>
            <w:vAlign w:val="center"/>
          </w:tcPr>
          <w:p w14:paraId="7BE91EA6">
            <w:pPr>
              <w:spacing w:before="48" w:beforeLines="20" w:after="48" w:afterLines="20" w:line="300" w:lineRule="exact"/>
              <w:rPr>
                <w:sz w:val="18"/>
                <w:szCs w:val="18"/>
              </w:rPr>
            </w:pPr>
            <w:r>
              <w:rPr>
                <w:sz w:val="18"/>
                <w:szCs w:val="18"/>
              </w:rPr>
              <w:t>防护设施与外电线路之间的安全距离不应小于下表所列数值</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4"/>
              <w:gridCol w:w="702"/>
              <w:gridCol w:w="720"/>
              <w:gridCol w:w="664"/>
              <w:gridCol w:w="618"/>
              <w:gridCol w:w="720"/>
              <w:gridCol w:w="711"/>
            </w:tblGrid>
            <w:tr w14:paraId="2C5D1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574" w:type="dxa"/>
                  <w:tcBorders>
                    <w:top w:val="single" w:color="auto" w:sz="4" w:space="0"/>
                    <w:left w:val="single" w:color="auto" w:sz="4" w:space="0"/>
                    <w:bottom w:val="single" w:color="auto" w:sz="4" w:space="0"/>
                    <w:right w:val="single" w:color="auto" w:sz="4" w:space="0"/>
                  </w:tcBorders>
                  <w:vAlign w:val="center"/>
                </w:tcPr>
                <w:p w14:paraId="1B59FC82">
                  <w:pPr>
                    <w:spacing w:line="300" w:lineRule="exact"/>
                    <w:jc w:val="center"/>
                    <w:rPr>
                      <w:sz w:val="18"/>
                      <w:szCs w:val="18"/>
                    </w:rPr>
                  </w:pPr>
                  <w:r>
                    <w:rPr>
                      <w:sz w:val="18"/>
                      <w:szCs w:val="18"/>
                    </w:rPr>
                    <w:t>外电线路电压等级（kV）</w:t>
                  </w:r>
                </w:p>
              </w:tc>
              <w:tc>
                <w:tcPr>
                  <w:tcW w:w="702" w:type="dxa"/>
                  <w:tcBorders>
                    <w:top w:val="single" w:color="auto" w:sz="4" w:space="0"/>
                    <w:left w:val="single" w:color="auto" w:sz="4" w:space="0"/>
                    <w:bottom w:val="single" w:color="auto" w:sz="4" w:space="0"/>
                    <w:right w:val="single" w:color="auto" w:sz="4" w:space="0"/>
                  </w:tcBorders>
                  <w:vAlign w:val="center"/>
                </w:tcPr>
                <w:p w14:paraId="09E1C837">
                  <w:pPr>
                    <w:spacing w:line="300" w:lineRule="exact"/>
                    <w:jc w:val="center"/>
                    <w:rPr>
                      <w:sz w:val="18"/>
                      <w:szCs w:val="18"/>
                    </w:rPr>
                  </w:pPr>
                  <w:r>
                    <w:rPr>
                      <w:rFonts w:ascii="宋体" w:hAnsi="宋体"/>
                      <w:sz w:val="18"/>
                      <w:szCs w:val="18"/>
                    </w:rPr>
                    <w:t>≤</w:t>
                  </w:r>
                  <w:r>
                    <w:rPr>
                      <w:sz w:val="18"/>
                      <w:szCs w:val="18"/>
                    </w:rPr>
                    <w:t>10</w:t>
                  </w:r>
                </w:p>
              </w:tc>
              <w:tc>
                <w:tcPr>
                  <w:tcW w:w="720" w:type="dxa"/>
                  <w:tcBorders>
                    <w:top w:val="single" w:color="auto" w:sz="4" w:space="0"/>
                    <w:left w:val="single" w:color="auto" w:sz="4" w:space="0"/>
                    <w:bottom w:val="single" w:color="auto" w:sz="4" w:space="0"/>
                    <w:right w:val="single" w:color="auto" w:sz="4" w:space="0"/>
                  </w:tcBorders>
                  <w:vAlign w:val="center"/>
                </w:tcPr>
                <w:p w14:paraId="42F0B635">
                  <w:pPr>
                    <w:spacing w:line="300" w:lineRule="exact"/>
                    <w:jc w:val="center"/>
                    <w:rPr>
                      <w:sz w:val="18"/>
                      <w:szCs w:val="18"/>
                    </w:rPr>
                  </w:pPr>
                  <w:r>
                    <w:rPr>
                      <w:sz w:val="18"/>
                      <w:szCs w:val="18"/>
                    </w:rPr>
                    <w:t>35</w:t>
                  </w:r>
                </w:p>
              </w:tc>
              <w:tc>
                <w:tcPr>
                  <w:tcW w:w="664" w:type="dxa"/>
                  <w:tcBorders>
                    <w:top w:val="single" w:color="auto" w:sz="4" w:space="0"/>
                    <w:left w:val="single" w:color="auto" w:sz="4" w:space="0"/>
                    <w:bottom w:val="single" w:color="auto" w:sz="4" w:space="0"/>
                    <w:right w:val="single" w:color="auto" w:sz="4" w:space="0"/>
                  </w:tcBorders>
                  <w:vAlign w:val="center"/>
                </w:tcPr>
                <w:p w14:paraId="757F05F3">
                  <w:pPr>
                    <w:spacing w:line="300" w:lineRule="exact"/>
                    <w:jc w:val="center"/>
                    <w:rPr>
                      <w:sz w:val="18"/>
                      <w:szCs w:val="18"/>
                    </w:rPr>
                  </w:pPr>
                  <w:r>
                    <w:rPr>
                      <w:sz w:val="18"/>
                      <w:szCs w:val="18"/>
                    </w:rPr>
                    <w:t>110</w:t>
                  </w:r>
                </w:p>
              </w:tc>
              <w:tc>
                <w:tcPr>
                  <w:tcW w:w="618" w:type="dxa"/>
                  <w:tcBorders>
                    <w:top w:val="single" w:color="auto" w:sz="4" w:space="0"/>
                    <w:left w:val="single" w:color="auto" w:sz="4" w:space="0"/>
                    <w:bottom w:val="single" w:color="auto" w:sz="4" w:space="0"/>
                    <w:right w:val="single" w:color="auto" w:sz="4" w:space="0"/>
                  </w:tcBorders>
                  <w:vAlign w:val="center"/>
                </w:tcPr>
                <w:p w14:paraId="5888B215">
                  <w:pPr>
                    <w:spacing w:line="300" w:lineRule="exact"/>
                    <w:jc w:val="center"/>
                    <w:rPr>
                      <w:sz w:val="18"/>
                      <w:szCs w:val="18"/>
                    </w:rPr>
                  </w:pPr>
                  <w:r>
                    <w:rPr>
                      <w:sz w:val="18"/>
                      <w:szCs w:val="18"/>
                    </w:rPr>
                    <w:t>220</w:t>
                  </w:r>
                </w:p>
              </w:tc>
              <w:tc>
                <w:tcPr>
                  <w:tcW w:w="720" w:type="dxa"/>
                  <w:tcBorders>
                    <w:top w:val="single" w:color="auto" w:sz="4" w:space="0"/>
                    <w:left w:val="single" w:color="auto" w:sz="4" w:space="0"/>
                    <w:bottom w:val="single" w:color="auto" w:sz="4" w:space="0"/>
                    <w:right w:val="single" w:color="auto" w:sz="4" w:space="0"/>
                  </w:tcBorders>
                  <w:vAlign w:val="center"/>
                </w:tcPr>
                <w:p w14:paraId="7BE7862B">
                  <w:pPr>
                    <w:spacing w:line="300" w:lineRule="exact"/>
                    <w:jc w:val="center"/>
                    <w:rPr>
                      <w:sz w:val="18"/>
                      <w:szCs w:val="18"/>
                    </w:rPr>
                  </w:pPr>
                  <w:r>
                    <w:rPr>
                      <w:sz w:val="18"/>
                      <w:szCs w:val="18"/>
                    </w:rPr>
                    <w:t>330</w:t>
                  </w:r>
                </w:p>
              </w:tc>
              <w:tc>
                <w:tcPr>
                  <w:tcW w:w="711" w:type="dxa"/>
                  <w:tcBorders>
                    <w:top w:val="single" w:color="auto" w:sz="4" w:space="0"/>
                    <w:left w:val="single" w:color="auto" w:sz="4" w:space="0"/>
                    <w:bottom w:val="single" w:color="auto" w:sz="4" w:space="0"/>
                    <w:right w:val="single" w:color="auto" w:sz="4" w:space="0"/>
                  </w:tcBorders>
                  <w:vAlign w:val="center"/>
                </w:tcPr>
                <w:p w14:paraId="523BA16A">
                  <w:pPr>
                    <w:spacing w:line="300" w:lineRule="exact"/>
                    <w:jc w:val="center"/>
                    <w:rPr>
                      <w:sz w:val="18"/>
                      <w:szCs w:val="18"/>
                    </w:rPr>
                  </w:pPr>
                  <w:r>
                    <w:rPr>
                      <w:sz w:val="18"/>
                      <w:szCs w:val="18"/>
                    </w:rPr>
                    <w:t>500</w:t>
                  </w:r>
                </w:p>
              </w:tc>
            </w:tr>
            <w:tr w14:paraId="7FCC7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574" w:type="dxa"/>
                  <w:tcBorders>
                    <w:top w:val="single" w:color="auto" w:sz="4" w:space="0"/>
                    <w:left w:val="single" w:color="auto" w:sz="4" w:space="0"/>
                    <w:bottom w:val="single" w:color="auto" w:sz="4" w:space="0"/>
                    <w:right w:val="single" w:color="auto" w:sz="4" w:space="0"/>
                  </w:tcBorders>
                  <w:vAlign w:val="center"/>
                </w:tcPr>
                <w:p w14:paraId="4E366996">
                  <w:pPr>
                    <w:spacing w:line="300" w:lineRule="exact"/>
                    <w:jc w:val="center"/>
                    <w:rPr>
                      <w:sz w:val="18"/>
                      <w:szCs w:val="18"/>
                    </w:rPr>
                  </w:pPr>
                  <w:r>
                    <w:rPr>
                      <w:sz w:val="18"/>
                      <w:szCs w:val="18"/>
                    </w:rPr>
                    <w:t>最小安全距离（m）</w:t>
                  </w:r>
                </w:p>
              </w:tc>
              <w:tc>
                <w:tcPr>
                  <w:tcW w:w="702" w:type="dxa"/>
                  <w:tcBorders>
                    <w:top w:val="single" w:color="auto" w:sz="4" w:space="0"/>
                    <w:left w:val="single" w:color="auto" w:sz="4" w:space="0"/>
                    <w:bottom w:val="single" w:color="auto" w:sz="4" w:space="0"/>
                    <w:right w:val="single" w:color="auto" w:sz="4" w:space="0"/>
                  </w:tcBorders>
                  <w:vAlign w:val="center"/>
                </w:tcPr>
                <w:p w14:paraId="1E7A9180">
                  <w:pPr>
                    <w:spacing w:line="300" w:lineRule="exact"/>
                    <w:jc w:val="center"/>
                    <w:rPr>
                      <w:sz w:val="18"/>
                      <w:szCs w:val="18"/>
                    </w:rPr>
                  </w:pPr>
                  <w:r>
                    <w:rPr>
                      <w:sz w:val="18"/>
                      <w:szCs w:val="18"/>
                    </w:rPr>
                    <w:t>1.7</w:t>
                  </w:r>
                </w:p>
              </w:tc>
              <w:tc>
                <w:tcPr>
                  <w:tcW w:w="720" w:type="dxa"/>
                  <w:tcBorders>
                    <w:top w:val="single" w:color="auto" w:sz="4" w:space="0"/>
                    <w:left w:val="single" w:color="auto" w:sz="4" w:space="0"/>
                    <w:bottom w:val="single" w:color="auto" w:sz="4" w:space="0"/>
                    <w:right w:val="single" w:color="auto" w:sz="4" w:space="0"/>
                  </w:tcBorders>
                  <w:vAlign w:val="center"/>
                </w:tcPr>
                <w:p w14:paraId="72BB75C1">
                  <w:pPr>
                    <w:spacing w:line="300" w:lineRule="exact"/>
                    <w:jc w:val="center"/>
                    <w:rPr>
                      <w:sz w:val="18"/>
                      <w:szCs w:val="18"/>
                    </w:rPr>
                  </w:pPr>
                  <w:r>
                    <w:rPr>
                      <w:sz w:val="18"/>
                      <w:szCs w:val="18"/>
                    </w:rPr>
                    <w:t>2.0</w:t>
                  </w:r>
                </w:p>
              </w:tc>
              <w:tc>
                <w:tcPr>
                  <w:tcW w:w="664" w:type="dxa"/>
                  <w:tcBorders>
                    <w:top w:val="single" w:color="auto" w:sz="4" w:space="0"/>
                    <w:left w:val="single" w:color="auto" w:sz="4" w:space="0"/>
                    <w:bottom w:val="single" w:color="auto" w:sz="4" w:space="0"/>
                    <w:right w:val="single" w:color="auto" w:sz="4" w:space="0"/>
                  </w:tcBorders>
                  <w:vAlign w:val="center"/>
                </w:tcPr>
                <w:p w14:paraId="59B21190">
                  <w:pPr>
                    <w:spacing w:line="300" w:lineRule="exact"/>
                    <w:jc w:val="center"/>
                    <w:rPr>
                      <w:sz w:val="18"/>
                      <w:szCs w:val="18"/>
                    </w:rPr>
                  </w:pPr>
                  <w:r>
                    <w:rPr>
                      <w:sz w:val="18"/>
                      <w:szCs w:val="18"/>
                    </w:rPr>
                    <w:t>2.5</w:t>
                  </w:r>
                </w:p>
              </w:tc>
              <w:tc>
                <w:tcPr>
                  <w:tcW w:w="618" w:type="dxa"/>
                  <w:tcBorders>
                    <w:top w:val="single" w:color="auto" w:sz="4" w:space="0"/>
                    <w:left w:val="single" w:color="auto" w:sz="4" w:space="0"/>
                    <w:bottom w:val="single" w:color="auto" w:sz="4" w:space="0"/>
                    <w:right w:val="single" w:color="auto" w:sz="4" w:space="0"/>
                  </w:tcBorders>
                  <w:vAlign w:val="center"/>
                </w:tcPr>
                <w:p w14:paraId="7289A217">
                  <w:pPr>
                    <w:spacing w:line="300" w:lineRule="exact"/>
                    <w:jc w:val="center"/>
                    <w:rPr>
                      <w:sz w:val="18"/>
                      <w:szCs w:val="18"/>
                    </w:rPr>
                  </w:pPr>
                  <w:r>
                    <w:rPr>
                      <w:sz w:val="18"/>
                      <w:szCs w:val="18"/>
                    </w:rPr>
                    <w:t>4.0</w:t>
                  </w:r>
                </w:p>
              </w:tc>
              <w:tc>
                <w:tcPr>
                  <w:tcW w:w="720" w:type="dxa"/>
                  <w:tcBorders>
                    <w:top w:val="single" w:color="auto" w:sz="4" w:space="0"/>
                    <w:left w:val="single" w:color="auto" w:sz="4" w:space="0"/>
                    <w:bottom w:val="single" w:color="auto" w:sz="4" w:space="0"/>
                    <w:right w:val="single" w:color="auto" w:sz="4" w:space="0"/>
                  </w:tcBorders>
                  <w:vAlign w:val="center"/>
                </w:tcPr>
                <w:p w14:paraId="607CEBEB">
                  <w:pPr>
                    <w:spacing w:line="300" w:lineRule="exact"/>
                    <w:jc w:val="center"/>
                    <w:rPr>
                      <w:sz w:val="18"/>
                      <w:szCs w:val="18"/>
                    </w:rPr>
                  </w:pPr>
                  <w:r>
                    <w:rPr>
                      <w:sz w:val="18"/>
                      <w:szCs w:val="18"/>
                    </w:rPr>
                    <w:t>5.0</w:t>
                  </w:r>
                </w:p>
              </w:tc>
              <w:tc>
                <w:tcPr>
                  <w:tcW w:w="711" w:type="dxa"/>
                  <w:tcBorders>
                    <w:top w:val="single" w:color="auto" w:sz="4" w:space="0"/>
                    <w:left w:val="single" w:color="auto" w:sz="4" w:space="0"/>
                    <w:bottom w:val="single" w:color="auto" w:sz="4" w:space="0"/>
                    <w:right w:val="single" w:color="auto" w:sz="4" w:space="0"/>
                  </w:tcBorders>
                  <w:vAlign w:val="center"/>
                </w:tcPr>
                <w:p w14:paraId="676AEF3E">
                  <w:pPr>
                    <w:spacing w:line="300" w:lineRule="exact"/>
                    <w:jc w:val="center"/>
                    <w:rPr>
                      <w:sz w:val="18"/>
                      <w:szCs w:val="18"/>
                    </w:rPr>
                  </w:pPr>
                  <w:r>
                    <w:rPr>
                      <w:sz w:val="18"/>
                      <w:szCs w:val="18"/>
                    </w:rPr>
                    <w:t>6.0</w:t>
                  </w:r>
                </w:p>
              </w:tc>
            </w:tr>
          </w:tbl>
          <w:p w14:paraId="0F93C426">
            <w:pPr>
              <w:spacing w:line="300" w:lineRule="exact"/>
              <w:rPr>
                <w:sz w:val="18"/>
                <w:szCs w:val="18"/>
              </w:rPr>
            </w:pPr>
            <w:r>
              <w:rPr>
                <w:sz w:val="18"/>
                <w:szCs w:val="18"/>
              </w:rPr>
              <w:t>防护设施对外电线路的隔离防护应达到IP30级，能防止Ф2.5mm固体异物穿越</w:t>
            </w:r>
          </w:p>
        </w:tc>
        <w:tc>
          <w:tcPr>
            <w:tcW w:w="1954" w:type="dxa"/>
            <w:vAlign w:val="center"/>
          </w:tcPr>
          <w:p w14:paraId="0192E771">
            <w:pPr>
              <w:spacing w:line="300" w:lineRule="exact"/>
              <w:rPr>
                <w:sz w:val="18"/>
                <w:szCs w:val="18"/>
              </w:rPr>
            </w:pPr>
          </w:p>
        </w:tc>
      </w:tr>
      <w:tr w14:paraId="01D12C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133" w:hRule="atLeast"/>
          <w:jc w:val="center"/>
        </w:trPr>
        <w:tc>
          <w:tcPr>
            <w:tcW w:w="3085" w:type="dxa"/>
            <w:gridSpan w:val="4"/>
            <w:vAlign w:val="center"/>
          </w:tcPr>
          <w:p w14:paraId="3D709CE9">
            <w:pPr>
              <w:spacing w:line="300" w:lineRule="exact"/>
              <w:rPr>
                <w:sz w:val="18"/>
                <w:szCs w:val="18"/>
              </w:rPr>
            </w:pPr>
            <w:r>
              <w:rPr>
                <w:sz w:val="18"/>
                <w:szCs w:val="18"/>
              </w:rPr>
              <w:t>验收意见：</w:t>
            </w:r>
          </w:p>
          <w:p w14:paraId="1BA7BCFF">
            <w:pPr>
              <w:spacing w:line="300" w:lineRule="exact"/>
              <w:ind w:firstLine="1080" w:firstLineChars="600"/>
              <w:rPr>
                <w:sz w:val="18"/>
                <w:szCs w:val="18"/>
              </w:rPr>
            </w:pPr>
          </w:p>
          <w:p w14:paraId="15630A12">
            <w:pPr>
              <w:spacing w:line="300" w:lineRule="exact"/>
              <w:ind w:firstLine="1080" w:firstLineChars="600"/>
              <w:rPr>
                <w:sz w:val="18"/>
                <w:szCs w:val="18"/>
              </w:rPr>
            </w:pPr>
          </w:p>
          <w:p w14:paraId="20DD3822">
            <w:pPr>
              <w:spacing w:line="300" w:lineRule="exact"/>
              <w:rPr>
                <w:sz w:val="18"/>
                <w:szCs w:val="18"/>
              </w:rPr>
            </w:pPr>
          </w:p>
          <w:p w14:paraId="5A9EEBF8">
            <w:pPr>
              <w:spacing w:line="300" w:lineRule="exact"/>
              <w:rPr>
                <w:sz w:val="18"/>
                <w:szCs w:val="18"/>
              </w:rPr>
            </w:pPr>
            <w:r>
              <w:rPr>
                <w:sz w:val="18"/>
                <w:szCs w:val="18"/>
              </w:rPr>
              <w:t>项目技术负责人（签字）</w:t>
            </w:r>
          </w:p>
          <w:p w14:paraId="2BBDE9B5">
            <w:pPr>
              <w:pStyle w:val="5"/>
            </w:pPr>
          </w:p>
          <w:p w14:paraId="074B5F12">
            <w:pPr>
              <w:spacing w:line="300" w:lineRule="exact"/>
              <w:ind w:right="360"/>
              <w:rPr>
                <w:sz w:val="18"/>
                <w:szCs w:val="18"/>
              </w:rPr>
            </w:pPr>
            <w:r>
              <w:rPr>
                <w:rFonts w:hint="eastAsia"/>
                <w:sz w:val="18"/>
                <w:szCs w:val="18"/>
              </w:rPr>
              <w:t>验收日期：</w:t>
            </w:r>
          </w:p>
        </w:tc>
        <w:tc>
          <w:tcPr>
            <w:tcW w:w="3086" w:type="dxa"/>
            <w:gridSpan w:val="2"/>
            <w:vAlign w:val="center"/>
          </w:tcPr>
          <w:p w14:paraId="392E2800">
            <w:pPr>
              <w:spacing w:line="300" w:lineRule="exact"/>
              <w:rPr>
                <w:sz w:val="18"/>
                <w:szCs w:val="18"/>
              </w:rPr>
            </w:pPr>
            <w:r>
              <w:rPr>
                <w:sz w:val="18"/>
                <w:szCs w:val="18"/>
              </w:rPr>
              <w:t>验收意见：</w:t>
            </w:r>
          </w:p>
          <w:p w14:paraId="77466B48">
            <w:pPr>
              <w:widowControl/>
              <w:spacing w:line="300" w:lineRule="exact"/>
              <w:jc w:val="left"/>
              <w:rPr>
                <w:sz w:val="18"/>
                <w:szCs w:val="18"/>
              </w:rPr>
            </w:pPr>
          </w:p>
          <w:p w14:paraId="7D1A03FD">
            <w:pPr>
              <w:widowControl/>
              <w:spacing w:line="300" w:lineRule="exact"/>
              <w:jc w:val="left"/>
              <w:rPr>
                <w:sz w:val="18"/>
                <w:szCs w:val="18"/>
              </w:rPr>
            </w:pPr>
          </w:p>
          <w:p w14:paraId="22764A88">
            <w:pPr>
              <w:widowControl/>
              <w:spacing w:line="300" w:lineRule="exact"/>
              <w:jc w:val="left"/>
              <w:rPr>
                <w:sz w:val="18"/>
                <w:szCs w:val="18"/>
              </w:rPr>
            </w:pPr>
          </w:p>
          <w:p w14:paraId="41117A4C">
            <w:pPr>
              <w:widowControl/>
              <w:spacing w:line="300" w:lineRule="exact"/>
              <w:rPr>
                <w:sz w:val="18"/>
                <w:szCs w:val="18"/>
              </w:rPr>
            </w:pPr>
            <w:r>
              <w:rPr>
                <w:sz w:val="18"/>
                <w:szCs w:val="18"/>
              </w:rPr>
              <w:t>项目专职安全员（签字）</w:t>
            </w:r>
          </w:p>
          <w:p w14:paraId="28BEC1D3">
            <w:pPr>
              <w:pStyle w:val="5"/>
            </w:pPr>
          </w:p>
          <w:p w14:paraId="73742E7A">
            <w:pPr>
              <w:widowControl/>
              <w:spacing w:line="300" w:lineRule="exact"/>
              <w:rPr>
                <w:sz w:val="18"/>
                <w:szCs w:val="18"/>
              </w:rPr>
            </w:pPr>
            <w:r>
              <w:rPr>
                <w:rFonts w:hint="eastAsia"/>
                <w:sz w:val="18"/>
                <w:szCs w:val="18"/>
              </w:rPr>
              <w:t>验收日期：</w:t>
            </w:r>
          </w:p>
        </w:tc>
        <w:tc>
          <w:tcPr>
            <w:tcW w:w="3522" w:type="dxa"/>
            <w:gridSpan w:val="3"/>
            <w:vAlign w:val="center"/>
          </w:tcPr>
          <w:p w14:paraId="4C36F61B">
            <w:pPr>
              <w:spacing w:line="300" w:lineRule="exact"/>
              <w:rPr>
                <w:sz w:val="18"/>
                <w:szCs w:val="18"/>
              </w:rPr>
            </w:pPr>
            <w:r>
              <w:rPr>
                <w:sz w:val="18"/>
                <w:szCs w:val="18"/>
              </w:rPr>
              <w:t>验收意见：</w:t>
            </w:r>
          </w:p>
          <w:p w14:paraId="1995661D">
            <w:pPr>
              <w:widowControl/>
              <w:spacing w:line="300" w:lineRule="exact"/>
              <w:jc w:val="left"/>
              <w:rPr>
                <w:sz w:val="18"/>
                <w:szCs w:val="18"/>
              </w:rPr>
            </w:pPr>
          </w:p>
          <w:p w14:paraId="07B18DBE">
            <w:pPr>
              <w:widowControl/>
              <w:spacing w:line="300" w:lineRule="exact"/>
              <w:jc w:val="left"/>
              <w:rPr>
                <w:sz w:val="18"/>
                <w:szCs w:val="18"/>
              </w:rPr>
            </w:pPr>
          </w:p>
          <w:p w14:paraId="2C686081">
            <w:pPr>
              <w:widowControl/>
              <w:spacing w:line="300" w:lineRule="exact"/>
              <w:jc w:val="left"/>
              <w:rPr>
                <w:sz w:val="18"/>
                <w:szCs w:val="18"/>
              </w:rPr>
            </w:pPr>
          </w:p>
          <w:p w14:paraId="756CD1A1">
            <w:pPr>
              <w:widowControl/>
              <w:spacing w:line="300" w:lineRule="exact"/>
              <w:rPr>
                <w:sz w:val="18"/>
                <w:szCs w:val="18"/>
              </w:rPr>
            </w:pPr>
            <w:r>
              <w:rPr>
                <w:sz w:val="18"/>
                <w:szCs w:val="18"/>
              </w:rPr>
              <w:t>搭设单位负责人（签字）</w:t>
            </w:r>
          </w:p>
          <w:p w14:paraId="33484077">
            <w:pPr>
              <w:pStyle w:val="5"/>
            </w:pPr>
          </w:p>
          <w:p w14:paraId="7EA745D1">
            <w:pPr>
              <w:spacing w:line="300" w:lineRule="exact"/>
              <w:ind w:right="360"/>
              <w:rPr>
                <w:sz w:val="18"/>
                <w:szCs w:val="18"/>
              </w:rPr>
            </w:pPr>
            <w:r>
              <w:rPr>
                <w:rFonts w:hint="eastAsia"/>
                <w:sz w:val="18"/>
                <w:szCs w:val="18"/>
              </w:rPr>
              <w:t>验收日期：</w:t>
            </w:r>
          </w:p>
        </w:tc>
      </w:tr>
    </w:tbl>
    <w:p w14:paraId="17C4F1B2">
      <w:pPr>
        <w:adjustRightInd w:val="0"/>
        <w:snapToGrid w:val="0"/>
        <w:spacing w:line="240" w:lineRule="exact"/>
        <w:jc w:val="center"/>
        <w:rPr>
          <w:b/>
          <w:bCs/>
          <w:szCs w:val="21"/>
        </w:rPr>
      </w:pPr>
    </w:p>
    <w:p w14:paraId="664FF677">
      <w:pPr>
        <w:rPr>
          <w:rFonts w:ascii="Arial" w:hAnsi="Arial" w:eastAsia="Arial" w:cs="Arial"/>
          <w:spacing w:val="9"/>
          <w:position w:val="-1"/>
          <w:sz w:val="25"/>
          <w:szCs w:val="25"/>
          <w:lang w:bidi="ar"/>
        </w:rPr>
      </w:pPr>
    </w:p>
    <w:p w14:paraId="38C797F2">
      <w:pPr>
        <w:adjustRightInd w:val="0"/>
        <w:snapToGrid w:val="0"/>
        <w:spacing w:before="240" w:beforeLines="100" w:line="340" w:lineRule="exact"/>
        <w:jc w:val="center"/>
        <w:rPr>
          <w:rFonts w:ascii="宋体" w:hAnsi="宋体"/>
          <w:b/>
          <w:sz w:val="28"/>
          <w:szCs w:val="28"/>
        </w:rPr>
      </w:pPr>
      <w:r>
        <w:rPr>
          <w:rFonts w:ascii="宋体" w:hAnsi="宋体"/>
          <w:b/>
          <w:sz w:val="28"/>
          <w:szCs w:val="28"/>
        </w:rPr>
        <w:t>建筑施工现场临时用电电工</w:t>
      </w:r>
      <w:r>
        <w:rPr>
          <w:rFonts w:hint="eastAsia" w:ascii="宋体" w:hAnsi="宋体"/>
          <w:b/>
          <w:sz w:val="28"/>
          <w:szCs w:val="28"/>
        </w:rPr>
        <w:t>日常</w:t>
      </w:r>
      <w:r>
        <w:rPr>
          <w:rFonts w:ascii="宋体" w:hAnsi="宋体"/>
          <w:b/>
          <w:sz w:val="28"/>
          <w:szCs w:val="28"/>
        </w:rPr>
        <w:t>安装、巡检、维修、拆除工作记录</w:t>
      </w:r>
    </w:p>
    <w:p w14:paraId="379ACE43">
      <w:pPr>
        <w:adjustRightInd w:val="0"/>
        <w:snapToGrid w:val="0"/>
        <w:spacing w:before="240" w:beforeLines="100" w:line="340" w:lineRule="exact"/>
        <w:rPr>
          <w:rFonts w:ascii="宋体" w:hAnsi="宋体"/>
          <w:b/>
        </w:rPr>
      </w:pPr>
      <w:r>
        <w:rPr>
          <w:rFonts w:hint="eastAsia" w:ascii="宋体" w:hAnsi="宋体"/>
          <w:b/>
          <w:bCs/>
          <w:szCs w:val="21"/>
        </w:rPr>
        <w:t>表</w:t>
      </w:r>
      <w:r>
        <w:rPr>
          <w:rFonts w:ascii="宋体" w:hAnsi="宋体"/>
          <w:b/>
          <w:bCs/>
          <w:szCs w:val="21"/>
        </w:rPr>
        <w:t>8.</w:t>
      </w:r>
      <w:r>
        <w:rPr>
          <w:rFonts w:hint="eastAsia" w:ascii="宋体" w:hAnsi="宋体"/>
          <w:b/>
          <w:bCs/>
          <w:szCs w:val="21"/>
        </w:rPr>
        <w:t>6.7</w:t>
      </w:r>
      <w:r>
        <w:rPr>
          <w:rFonts w:hint="eastAsia" w:ascii="宋体" w:hAnsi="宋体"/>
          <w:b/>
          <w:szCs w:val="21"/>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36"/>
        <w:gridCol w:w="2272"/>
        <w:gridCol w:w="1060"/>
        <w:gridCol w:w="4520"/>
      </w:tblGrid>
      <w:tr w14:paraId="4F6517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29" w:hRule="atLeast"/>
          <w:jc w:val="center"/>
        </w:trPr>
        <w:tc>
          <w:tcPr>
            <w:tcW w:w="9688" w:type="dxa"/>
            <w:gridSpan w:val="4"/>
            <w:tcBorders>
              <w:top w:val="single" w:color="auto" w:sz="8" w:space="0"/>
              <w:left w:val="single" w:color="auto" w:sz="8" w:space="0"/>
              <w:bottom w:val="single" w:color="auto" w:sz="4" w:space="0"/>
              <w:right w:val="single" w:color="auto" w:sz="8" w:space="0"/>
            </w:tcBorders>
          </w:tcPr>
          <w:p w14:paraId="71CDD384">
            <w:pPr>
              <w:autoSpaceDE w:val="0"/>
              <w:autoSpaceDN w:val="0"/>
              <w:adjustRightInd w:val="0"/>
              <w:spacing w:line="340" w:lineRule="exact"/>
              <w:jc w:val="left"/>
              <w:rPr>
                <w:kern w:val="0"/>
                <w:sz w:val="18"/>
                <w:szCs w:val="18"/>
              </w:rPr>
            </w:pPr>
            <w:r>
              <w:rPr>
                <w:kern w:val="0"/>
                <w:sz w:val="18"/>
                <w:szCs w:val="18"/>
              </w:rPr>
              <w:t>巡检及处理问题记录：</w:t>
            </w:r>
          </w:p>
        </w:tc>
      </w:tr>
      <w:tr w14:paraId="06DB02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1836" w:type="dxa"/>
            <w:tcBorders>
              <w:top w:val="single" w:color="auto" w:sz="4" w:space="0"/>
              <w:left w:val="single" w:color="auto" w:sz="8" w:space="0"/>
              <w:bottom w:val="single" w:color="auto" w:sz="4" w:space="0"/>
              <w:right w:val="single" w:color="auto" w:sz="4" w:space="0"/>
            </w:tcBorders>
          </w:tcPr>
          <w:p w14:paraId="1B69CABD">
            <w:pPr>
              <w:autoSpaceDE w:val="0"/>
              <w:autoSpaceDN w:val="0"/>
              <w:adjustRightInd w:val="0"/>
              <w:spacing w:line="340" w:lineRule="exact"/>
              <w:jc w:val="left"/>
              <w:rPr>
                <w:kern w:val="0"/>
                <w:sz w:val="18"/>
                <w:szCs w:val="18"/>
              </w:rPr>
            </w:pPr>
          </w:p>
        </w:tc>
        <w:tc>
          <w:tcPr>
            <w:tcW w:w="2272" w:type="dxa"/>
            <w:tcBorders>
              <w:top w:val="single" w:color="auto" w:sz="4" w:space="0"/>
              <w:left w:val="single" w:color="auto" w:sz="4" w:space="0"/>
              <w:bottom w:val="single" w:color="auto" w:sz="4" w:space="0"/>
              <w:right w:val="single" w:color="auto" w:sz="4" w:space="0"/>
            </w:tcBorders>
            <w:vAlign w:val="center"/>
          </w:tcPr>
          <w:p w14:paraId="75DEEFBF">
            <w:pPr>
              <w:autoSpaceDE w:val="0"/>
              <w:autoSpaceDN w:val="0"/>
              <w:adjustRightInd w:val="0"/>
              <w:spacing w:line="340" w:lineRule="exact"/>
              <w:jc w:val="center"/>
              <w:rPr>
                <w:kern w:val="0"/>
                <w:sz w:val="18"/>
                <w:szCs w:val="18"/>
              </w:rPr>
            </w:pPr>
            <w:r>
              <w:rPr>
                <w:kern w:val="0"/>
                <w:sz w:val="18"/>
                <w:szCs w:val="18"/>
              </w:rPr>
              <w:t>设备（电箱）名称</w:t>
            </w:r>
          </w:p>
        </w:tc>
        <w:tc>
          <w:tcPr>
            <w:tcW w:w="1060" w:type="dxa"/>
            <w:tcBorders>
              <w:top w:val="single" w:color="auto" w:sz="4" w:space="0"/>
              <w:left w:val="single" w:color="auto" w:sz="4" w:space="0"/>
              <w:bottom w:val="single" w:color="auto" w:sz="4" w:space="0"/>
              <w:right w:val="single" w:color="auto" w:sz="4" w:space="0"/>
            </w:tcBorders>
            <w:vAlign w:val="center"/>
          </w:tcPr>
          <w:p w14:paraId="2C8EA694">
            <w:pPr>
              <w:autoSpaceDE w:val="0"/>
              <w:autoSpaceDN w:val="0"/>
              <w:adjustRightInd w:val="0"/>
              <w:spacing w:line="340" w:lineRule="exact"/>
              <w:jc w:val="center"/>
              <w:rPr>
                <w:kern w:val="0"/>
                <w:sz w:val="18"/>
                <w:szCs w:val="18"/>
              </w:rPr>
            </w:pPr>
            <w:r>
              <w:rPr>
                <w:kern w:val="0"/>
                <w:sz w:val="18"/>
                <w:szCs w:val="18"/>
              </w:rPr>
              <w:t>编  号</w:t>
            </w:r>
          </w:p>
        </w:tc>
        <w:tc>
          <w:tcPr>
            <w:tcW w:w="4520" w:type="dxa"/>
            <w:tcBorders>
              <w:top w:val="single" w:color="auto" w:sz="4" w:space="0"/>
              <w:left w:val="single" w:color="auto" w:sz="4" w:space="0"/>
              <w:bottom w:val="single" w:color="auto" w:sz="4" w:space="0"/>
              <w:right w:val="single" w:color="auto" w:sz="8" w:space="0"/>
            </w:tcBorders>
            <w:vAlign w:val="center"/>
          </w:tcPr>
          <w:p w14:paraId="469676A7">
            <w:pPr>
              <w:autoSpaceDE w:val="0"/>
              <w:autoSpaceDN w:val="0"/>
              <w:adjustRightInd w:val="0"/>
              <w:spacing w:line="340" w:lineRule="exact"/>
              <w:jc w:val="center"/>
              <w:rPr>
                <w:kern w:val="0"/>
                <w:sz w:val="18"/>
                <w:szCs w:val="18"/>
              </w:rPr>
            </w:pPr>
            <w:r>
              <w:rPr>
                <w:kern w:val="0"/>
                <w:sz w:val="18"/>
                <w:szCs w:val="18"/>
              </w:rPr>
              <w:t>工 作 内 容</w:t>
            </w:r>
          </w:p>
        </w:tc>
      </w:tr>
      <w:tr w14:paraId="6B88AB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1836" w:type="dxa"/>
            <w:tcBorders>
              <w:top w:val="single" w:color="auto" w:sz="4" w:space="0"/>
              <w:left w:val="single" w:color="auto" w:sz="8" w:space="0"/>
              <w:bottom w:val="single" w:color="auto" w:sz="4" w:space="0"/>
              <w:right w:val="single" w:color="auto" w:sz="4" w:space="0"/>
            </w:tcBorders>
            <w:vAlign w:val="center"/>
          </w:tcPr>
          <w:p w14:paraId="727F5B8F">
            <w:pPr>
              <w:autoSpaceDE w:val="0"/>
              <w:autoSpaceDN w:val="0"/>
              <w:adjustRightInd w:val="0"/>
              <w:spacing w:line="340" w:lineRule="exact"/>
              <w:jc w:val="center"/>
              <w:rPr>
                <w:kern w:val="0"/>
                <w:sz w:val="18"/>
                <w:szCs w:val="18"/>
              </w:rPr>
            </w:pPr>
            <w:r>
              <w:rPr>
                <w:kern w:val="0"/>
                <w:sz w:val="18"/>
                <w:szCs w:val="18"/>
              </w:rPr>
              <w:t>安装工作记录</w:t>
            </w:r>
          </w:p>
        </w:tc>
        <w:tc>
          <w:tcPr>
            <w:tcW w:w="2272" w:type="dxa"/>
            <w:tcBorders>
              <w:top w:val="single" w:color="auto" w:sz="4" w:space="0"/>
              <w:left w:val="single" w:color="auto" w:sz="4" w:space="0"/>
              <w:bottom w:val="single" w:color="auto" w:sz="4" w:space="0"/>
              <w:right w:val="single" w:color="auto" w:sz="4" w:space="0"/>
            </w:tcBorders>
          </w:tcPr>
          <w:p w14:paraId="0DD16420">
            <w:pPr>
              <w:autoSpaceDE w:val="0"/>
              <w:autoSpaceDN w:val="0"/>
              <w:adjustRightInd w:val="0"/>
              <w:spacing w:line="340" w:lineRule="exact"/>
              <w:jc w:val="left"/>
              <w:rPr>
                <w:kern w:val="0"/>
                <w:sz w:val="18"/>
                <w:szCs w:val="18"/>
              </w:rPr>
            </w:pPr>
          </w:p>
        </w:tc>
        <w:tc>
          <w:tcPr>
            <w:tcW w:w="1060" w:type="dxa"/>
            <w:tcBorders>
              <w:top w:val="single" w:color="auto" w:sz="4" w:space="0"/>
              <w:left w:val="single" w:color="auto" w:sz="4" w:space="0"/>
              <w:bottom w:val="single" w:color="auto" w:sz="4" w:space="0"/>
              <w:right w:val="single" w:color="auto" w:sz="4" w:space="0"/>
            </w:tcBorders>
          </w:tcPr>
          <w:p w14:paraId="2349B86D">
            <w:pPr>
              <w:autoSpaceDE w:val="0"/>
              <w:autoSpaceDN w:val="0"/>
              <w:adjustRightInd w:val="0"/>
              <w:spacing w:line="340" w:lineRule="exact"/>
              <w:jc w:val="left"/>
              <w:rPr>
                <w:kern w:val="0"/>
                <w:sz w:val="18"/>
                <w:szCs w:val="18"/>
              </w:rPr>
            </w:pPr>
          </w:p>
        </w:tc>
        <w:tc>
          <w:tcPr>
            <w:tcW w:w="4520" w:type="dxa"/>
            <w:tcBorders>
              <w:top w:val="single" w:color="auto" w:sz="4" w:space="0"/>
              <w:left w:val="single" w:color="auto" w:sz="4" w:space="0"/>
              <w:bottom w:val="single" w:color="auto" w:sz="4" w:space="0"/>
              <w:right w:val="single" w:color="auto" w:sz="8" w:space="0"/>
            </w:tcBorders>
          </w:tcPr>
          <w:p w14:paraId="582FCCFF">
            <w:pPr>
              <w:autoSpaceDE w:val="0"/>
              <w:autoSpaceDN w:val="0"/>
              <w:adjustRightInd w:val="0"/>
              <w:spacing w:line="340" w:lineRule="exact"/>
              <w:jc w:val="left"/>
              <w:rPr>
                <w:kern w:val="0"/>
                <w:sz w:val="18"/>
                <w:szCs w:val="18"/>
              </w:rPr>
            </w:pPr>
          </w:p>
        </w:tc>
      </w:tr>
      <w:tr w14:paraId="3A3B86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1836" w:type="dxa"/>
            <w:tcBorders>
              <w:top w:val="single" w:color="auto" w:sz="4" w:space="0"/>
              <w:left w:val="single" w:color="auto" w:sz="8" w:space="0"/>
              <w:bottom w:val="single" w:color="auto" w:sz="4" w:space="0"/>
              <w:right w:val="single" w:color="auto" w:sz="4" w:space="0"/>
            </w:tcBorders>
            <w:vAlign w:val="center"/>
          </w:tcPr>
          <w:p w14:paraId="3E8BED12">
            <w:pPr>
              <w:autoSpaceDE w:val="0"/>
              <w:autoSpaceDN w:val="0"/>
              <w:adjustRightInd w:val="0"/>
              <w:spacing w:line="340" w:lineRule="exact"/>
              <w:jc w:val="center"/>
              <w:rPr>
                <w:kern w:val="0"/>
                <w:sz w:val="18"/>
                <w:szCs w:val="18"/>
              </w:rPr>
            </w:pPr>
            <w:r>
              <w:rPr>
                <w:kern w:val="0"/>
                <w:sz w:val="18"/>
                <w:szCs w:val="18"/>
              </w:rPr>
              <w:t>拆除工作记录</w:t>
            </w:r>
          </w:p>
        </w:tc>
        <w:tc>
          <w:tcPr>
            <w:tcW w:w="2272" w:type="dxa"/>
            <w:tcBorders>
              <w:top w:val="single" w:color="auto" w:sz="4" w:space="0"/>
              <w:left w:val="single" w:color="auto" w:sz="4" w:space="0"/>
              <w:bottom w:val="single" w:color="auto" w:sz="4" w:space="0"/>
              <w:right w:val="single" w:color="auto" w:sz="4" w:space="0"/>
            </w:tcBorders>
          </w:tcPr>
          <w:p w14:paraId="2E59DDBB">
            <w:pPr>
              <w:autoSpaceDE w:val="0"/>
              <w:autoSpaceDN w:val="0"/>
              <w:adjustRightInd w:val="0"/>
              <w:spacing w:line="340" w:lineRule="exact"/>
              <w:jc w:val="left"/>
              <w:rPr>
                <w:kern w:val="0"/>
                <w:sz w:val="18"/>
                <w:szCs w:val="18"/>
              </w:rPr>
            </w:pPr>
          </w:p>
        </w:tc>
        <w:tc>
          <w:tcPr>
            <w:tcW w:w="1060" w:type="dxa"/>
            <w:tcBorders>
              <w:top w:val="single" w:color="auto" w:sz="4" w:space="0"/>
              <w:left w:val="single" w:color="auto" w:sz="4" w:space="0"/>
              <w:bottom w:val="single" w:color="auto" w:sz="4" w:space="0"/>
              <w:right w:val="single" w:color="auto" w:sz="4" w:space="0"/>
            </w:tcBorders>
          </w:tcPr>
          <w:p w14:paraId="329B1CDC">
            <w:pPr>
              <w:autoSpaceDE w:val="0"/>
              <w:autoSpaceDN w:val="0"/>
              <w:adjustRightInd w:val="0"/>
              <w:spacing w:line="340" w:lineRule="exact"/>
              <w:jc w:val="left"/>
              <w:rPr>
                <w:kern w:val="0"/>
                <w:sz w:val="18"/>
                <w:szCs w:val="18"/>
              </w:rPr>
            </w:pPr>
          </w:p>
        </w:tc>
        <w:tc>
          <w:tcPr>
            <w:tcW w:w="4520" w:type="dxa"/>
            <w:tcBorders>
              <w:top w:val="single" w:color="auto" w:sz="4" w:space="0"/>
              <w:left w:val="single" w:color="auto" w:sz="4" w:space="0"/>
              <w:bottom w:val="single" w:color="auto" w:sz="4" w:space="0"/>
              <w:right w:val="single" w:color="auto" w:sz="8" w:space="0"/>
            </w:tcBorders>
          </w:tcPr>
          <w:p w14:paraId="0A7DA01F">
            <w:pPr>
              <w:autoSpaceDE w:val="0"/>
              <w:autoSpaceDN w:val="0"/>
              <w:adjustRightInd w:val="0"/>
              <w:spacing w:line="340" w:lineRule="exact"/>
              <w:jc w:val="left"/>
              <w:rPr>
                <w:kern w:val="0"/>
                <w:sz w:val="18"/>
                <w:szCs w:val="18"/>
              </w:rPr>
            </w:pPr>
          </w:p>
        </w:tc>
      </w:tr>
      <w:tr w14:paraId="046D52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5" w:hRule="atLeast"/>
          <w:jc w:val="center"/>
        </w:trPr>
        <w:tc>
          <w:tcPr>
            <w:tcW w:w="1836" w:type="dxa"/>
            <w:tcBorders>
              <w:top w:val="single" w:color="auto" w:sz="4" w:space="0"/>
              <w:left w:val="single" w:color="auto" w:sz="8" w:space="0"/>
              <w:bottom w:val="single" w:color="auto" w:sz="4" w:space="0"/>
              <w:right w:val="single" w:color="auto" w:sz="4" w:space="0"/>
            </w:tcBorders>
            <w:vAlign w:val="center"/>
          </w:tcPr>
          <w:p w14:paraId="26A11126">
            <w:pPr>
              <w:autoSpaceDE w:val="0"/>
              <w:autoSpaceDN w:val="0"/>
              <w:adjustRightInd w:val="0"/>
              <w:spacing w:line="340" w:lineRule="exact"/>
              <w:jc w:val="center"/>
              <w:rPr>
                <w:kern w:val="0"/>
                <w:sz w:val="18"/>
                <w:szCs w:val="18"/>
              </w:rPr>
            </w:pPr>
            <w:r>
              <w:rPr>
                <w:kern w:val="0"/>
                <w:sz w:val="18"/>
                <w:szCs w:val="18"/>
              </w:rPr>
              <w:t>维修工作记录</w:t>
            </w:r>
          </w:p>
        </w:tc>
        <w:tc>
          <w:tcPr>
            <w:tcW w:w="2272" w:type="dxa"/>
            <w:tcBorders>
              <w:top w:val="single" w:color="auto" w:sz="4" w:space="0"/>
              <w:left w:val="single" w:color="auto" w:sz="4" w:space="0"/>
              <w:bottom w:val="single" w:color="auto" w:sz="4" w:space="0"/>
              <w:right w:val="single" w:color="auto" w:sz="4" w:space="0"/>
            </w:tcBorders>
          </w:tcPr>
          <w:p w14:paraId="0ED0D90A">
            <w:pPr>
              <w:autoSpaceDE w:val="0"/>
              <w:autoSpaceDN w:val="0"/>
              <w:adjustRightInd w:val="0"/>
              <w:spacing w:line="340" w:lineRule="exact"/>
              <w:jc w:val="left"/>
              <w:rPr>
                <w:kern w:val="0"/>
                <w:sz w:val="18"/>
                <w:szCs w:val="18"/>
              </w:rPr>
            </w:pPr>
          </w:p>
        </w:tc>
        <w:tc>
          <w:tcPr>
            <w:tcW w:w="1060" w:type="dxa"/>
            <w:tcBorders>
              <w:top w:val="single" w:color="auto" w:sz="4" w:space="0"/>
              <w:left w:val="single" w:color="auto" w:sz="4" w:space="0"/>
              <w:bottom w:val="single" w:color="auto" w:sz="4" w:space="0"/>
              <w:right w:val="single" w:color="auto" w:sz="4" w:space="0"/>
            </w:tcBorders>
          </w:tcPr>
          <w:p w14:paraId="092BD788">
            <w:pPr>
              <w:autoSpaceDE w:val="0"/>
              <w:autoSpaceDN w:val="0"/>
              <w:adjustRightInd w:val="0"/>
              <w:spacing w:line="340" w:lineRule="exact"/>
              <w:jc w:val="left"/>
              <w:rPr>
                <w:kern w:val="0"/>
                <w:sz w:val="18"/>
                <w:szCs w:val="18"/>
              </w:rPr>
            </w:pPr>
          </w:p>
        </w:tc>
        <w:tc>
          <w:tcPr>
            <w:tcW w:w="4520" w:type="dxa"/>
            <w:tcBorders>
              <w:top w:val="single" w:color="auto" w:sz="4" w:space="0"/>
              <w:left w:val="single" w:color="auto" w:sz="4" w:space="0"/>
              <w:bottom w:val="single" w:color="auto" w:sz="4" w:space="0"/>
              <w:right w:val="single" w:color="auto" w:sz="8" w:space="0"/>
            </w:tcBorders>
          </w:tcPr>
          <w:p w14:paraId="515780F3">
            <w:pPr>
              <w:autoSpaceDE w:val="0"/>
              <w:autoSpaceDN w:val="0"/>
              <w:adjustRightInd w:val="0"/>
              <w:spacing w:line="340" w:lineRule="exact"/>
              <w:jc w:val="left"/>
              <w:rPr>
                <w:kern w:val="0"/>
                <w:sz w:val="18"/>
                <w:szCs w:val="18"/>
              </w:rPr>
            </w:pPr>
          </w:p>
        </w:tc>
      </w:tr>
      <w:tr w14:paraId="0631EA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688" w:type="dxa"/>
            <w:gridSpan w:val="4"/>
            <w:tcBorders>
              <w:top w:val="single" w:color="auto" w:sz="4" w:space="0"/>
              <w:left w:val="single" w:color="auto" w:sz="8" w:space="0"/>
              <w:bottom w:val="single" w:color="auto" w:sz="8" w:space="0"/>
              <w:right w:val="single" w:color="auto" w:sz="8" w:space="0"/>
            </w:tcBorders>
            <w:vAlign w:val="center"/>
          </w:tcPr>
          <w:p w14:paraId="7D6E5FB9">
            <w:pPr>
              <w:autoSpaceDE w:val="0"/>
              <w:autoSpaceDN w:val="0"/>
              <w:adjustRightInd w:val="0"/>
              <w:spacing w:line="340" w:lineRule="exact"/>
              <w:rPr>
                <w:kern w:val="0"/>
                <w:sz w:val="18"/>
                <w:szCs w:val="18"/>
              </w:rPr>
            </w:pPr>
            <w:r>
              <w:rPr>
                <w:kern w:val="0"/>
                <w:sz w:val="18"/>
                <w:szCs w:val="18"/>
              </w:rPr>
              <w:t xml:space="preserve">建筑电工：                         </w:t>
            </w:r>
            <w:r>
              <w:rPr>
                <w:rFonts w:hint="eastAsia"/>
                <w:kern w:val="0"/>
                <w:sz w:val="18"/>
                <w:szCs w:val="18"/>
              </w:rPr>
              <w:t xml:space="preserve">            </w:t>
            </w:r>
            <w:r>
              <w:rPr>
                <w:kern w:val="0"/>
                <w:sz w:val="18"/>
                <w:szCs w:val="18"/>
              </w:rPr>
              <w:t xml:space="preserve"> 工作日期</w:t>
            </w:r>
          </w:p>
        </w:tc>
      </w:tr>
    </w:tbl>
    <w:p w14:paraId="07E8FCBF">
      <w:pPr>
        <w:rPr>
          <w:rFonts w:eastAsia="黑体"/>
          <w:sz w:val="30"/>
          <w:szCs w:val="30"/>
        </w:rPr>
        <w:sectPr>
          <w:footerReference r:id="rId30" w:type="default"/>
          <w:pgSz w:w="11964" w:h="16103"/>
          <w:pgMar w:top="1361" w:right="1134" w:bottom="1134" w:left="1134" w:header="0" w:footer="811" w:gutter="0"/>
          <w:cols w:space="720" w:num="1"/>
        </w:sectPr>
      </w:pPr>
      <w:r>
        <w:rPr>
          <w:kern w:val="0"/>
          <w:sz w:val="18"/>
          <w:szCs w:val="18"/>
        </w:rPr>
        <w:t>注： 电工安装、巡检、维修、拆除工作记录为建筑电工每日工作日志，巡检内容包括施工现场配电线路、配电室、分配电箱、开关箱以及用电设备的日常检查</w:t>
      </w:r>
      <w:r>
        <w:rPr>
          <w:rFonts w:hint="eastAsia"/>
          <w:kern w:val="0"/>
          <w:sz w:val="18"/>
          <w:szCs w:val="18"/>
        </w:rPr>
        <w:t>。</w:t>
      </w:r>
    </w:p>
    <w:p w14:paraId="3DDFABAC">
      <w:pPr>
        <w:wordWrap w:val="0"/>
        <w:spacing w:line="340" w:lineRule="exact"/>
        <w:jc w:val="center"/>
        <w:rPr>
          <w:rFonts w:ascii="宋体" w:hAnsi="宋体" w:cs="宋体"/>
          <w:b/>
          <w:bCs/>
          <w:sz w:val="28"/>
          <w:szCs w:val="28"/>
        </w:rPr>
      </w:pPr>
      <w:r>
        <w:rPr>
          <w:rFonts w:hint="eastAsia" w:ascii="宋体" w:hAnsi="宋体" w:cs="宋体"/>
          <w:b/>
          <w:bCs/>
          <w:spacing w:val="9"/>
          <w:position w:val="-1"/>
          <w:sz w:val="28"/>
          <w:szCs w:val="28"/>
          <w:lang w:bidi="ar"/>
        </w:rPr>
        <w:t>建筑施工现场临时用电定期检查记录表</w:t>
      </w:r>
    </w:p>
    <w:p w14:paraId="6C696EBB">
      <w:pPr>
        <w:wordWrap w:val="0"/>
        <w:spacing w:line="340" w:lineRule="exact"/>
        <w:rPr>
          <w:rFonts w:ascii="宋体" w:hAnsi="宋体" w:cs="Arial"/>
          <w:b/>
          <w:spacing w:val="9"/>
          <w:position w:val="-1"/>
          <w:sz w:val="25"/>
          <w:szCs w:val="25"/>
          <w:lang w:bidi="ar"/>
        </w:rPr>
      </w:pPr>
      <w:r>
        <w:rPr>
          <w:rFonts w:hint="eastAsia" w:ascii="宋体" w:hAnsi="宋体"/>
          <w:b/>
          <w:bCs/>
          <w:szCs w:val="21"/>
        </w:rPr>
        <w:t>表</w:t>
      </w:r>
      <w:r>
        <w:rPr>
          <w:rFonts w:ascii="宋体" w:hAnsi="宋体"/>
          <w:b/>
          <w:bCs/>
          <w:szCs w:val="21"/>
        </w:rPr>
        <w:t>8.</w:t>
      </w:r>
      <w:r>
        <w:rPr>
          <w:rFonts w:hint="eastAsia" w:ascii="宋体" w:hAnsi="宋体"/>
          <w:b/>
          <w:bCs/>
          <w:szCs w:val="21"/>
        </w:rPr>
        <w:t>6.8</w:t>
      </w:r>
      <w:r>
        <w:rPr>
          <w:rFonts w:hint="eastAsia" w:ascii="宋体" w:hAnsi="宋体"/>
          <w:b/>
          <w:szCs w:val="21"/>
        </w:rPr>
        <w:t xml:space="preserve"> </w:t>
      </w:r>
      <w:r>
        <w:rPr>
          <w:rFonts w:ascii="宋体" w:hAnsi="宋体"/>
          <w:b/>
          <w:sz w:val="18"/>
          <w:szCs w:val="18"/>
        </w:rPr>
        <w:t xml:space="preserve"> </w:t>
      </w:r>
      <w:r>
        <w:rPr>
          <w:rFonts w:hint="eastAsia" w:ascii="宋体" w:hAnsi="宋体"/>
          <w:b/>
          <w:sz w:val="18"/>
          <w:szCs w:val="18"/>
        </w:rPr>
        <w:t xml:space="preserve">  </w:t>
      </w:r>
    </w:p>
    <w:tbl>
      <w:tblPr>
        <w:tblStyle w:val="22"/>
        <w:tblW w:w="9848" w:type="dxa"/>
        <w:jc w:val="center"/>
        <w:tblLayout w:type="fixed"/>
        <w:tblCellMar>
          <w:top w:w="0" w:type="dxa"/>
          <w:left w:w="108" w:type="dxa"/>
          <w:bottom w:w="0" w:type="dxa"/>
          <w:right w:w="108" w:type="dxa"/>
        </w:tblCellMar>
      </w:tblPr>
      <w:tblGrid>
        <w:gridCol w:w="731"/>
        <w:gridCol w:w="1184"/>
        <w:gridCol w:w="5252"/>
        <w:gridCol w:w="1123"/>
        <w:gridCol w:w="1558"/>
      </w:tblGrid>
      <w:tr w14:paraId="01E34574">
        <w:tblPrEx>
          <w:tblCellMar>
            <w:top w:w="0" w:type="dxa"/>
            <w:left w:w="108" w:type="dxa"/>
            <w:bottom w:w="0" w:type="dxa"/>
            <w:right w:w="108" w:type="dxa"/>
          </w:tblCellMar>
        </w:tblPrEx>
        <w:trPr>
          <w:trHeight w:val="563" w:hRule="atLeast"/>
          <w:jc w:val="center"/>
        </w:trPr>
        <w:tc>
          <w:tcPr>
            <w:tcW w:w="1915" w:type="dxa"/>
            <w:gridSpan w:val="2"/>
            <w:tcBorders>
              <w:top w:val="single" w:color="auto" w:sz="4" w:space="0"/>
              <w:left w:val="single" w:color="auto" w:sz="4" w:space="0"/>
              <w:bottom w:val="single" w:color="auto" w:sz="4" w:space="0"/>
              <w:right w:val="single" w:color="auto" w:sz="4" w:space="0"/>
            </w:tcBorders>
            <w:noWrap/>
            <w:vAlign w:val="center"/>
          </w:tcPr>
          <w:p w14:paraId="3F2B6292">
            <w:pPr>
              <w:widowControl/>
              <w:ind w:left="598" w:leftChars="285"/>
              <w:jc w:val="left"/>
              <w:rPr>
                <w:rFonts w:ascii="宋体" w:hAnsi="宋体" w:cs="宋体"/>
                <w:kern w:val="0"/>
                <w:sz w:val="20"/>
                <w:szCs w:val="20"/>
              </w:rPr>
            </w:pPr>
            <w:r>
              <w:rPr>
                <w:rFonts w:hint="eastAsia" w:ascii="宋体" w:hAnsi="宋体" w:cs="宋体"/>
                <w:kern w:val="0"/>
                <w:sz w:val="20"/>
                <w:szCs w:val="20"/>
              </w:rPr>
              <w:t>工程名称</w:t>
            </w:r>
          </w:p>
        </w:tc>
        <w:tc>
          <w:tcPr>
            <w:tcW w:w="5252" w:type="dxa"/>
            <w:tcBorders>
              <w:top w:val="single" w:color="auto" w:sz="4" w:space="0"/>
              <w:left w:val="single" w:color="auto" w:sz="4" w:space="0"/>
              <w:bottom w:val="single" w:color="auto" w:sz="4" w:space="0"/>
              <w:right w:val="single" w:color="auto" w:sz="4" w:space="0"/>
            </w:tcBorders>
            <w:noWrap/>
            <w:vAlign w:val="center"/>
          </w:tcPr>
          <w:p w14:paraId="6AB817D2">
            <w:pPr>
              <w:widowControl/>
              <w:jc w:val="center"/>
              <w:rPr>
                <w:rFonts w:ascii="宋体" w:hAnsi="宋体" w:cs="宋体"/>
                <w:kern w:val="0"/>
                <w:sz w:val="22"/>
              </w:rPr>
            </w:pPr>
          </w:p>
        </w:tc>
        <w:tc>
          <w:tcPr>
            <w:tcW w:w="1123" w:type="dxa"/>
            <w:tcBorders>
              <w:top w:val="single" w:color="auto" w:sz="4" w:space="0"/>
              <w:left w:val="single" w:color="auto" w:sz="4" w:space="0"/>
              <w:bottom w:val="single" w:color="auto" w:sz="4" w:space="0"/>
              <w:right w:val="single" w:color="auto" w:sz="4" w:space="0"/>
            </w:tcBorders>
            <w:vAlign w:val="center"/>
          </w:tcPr>
          <w:p w14:paraId="0A94E1BB">
            <w:pPr>
              <w:widowControl/>
              <w:jc w:val="center"/>
              <w:rPr>
                <w:rFonts w:ascii="宋体" w:hAnsi="宋体" w:cs="宋体"/>
                <w:kern w:val="0"/>
                <w:sz w:val="22"/>
              </w:rPr>
            </w:pPr>
            <w:r>
              <w:rPr>
                <w:rFonts w:hint="eastAsia" w:ascii="宋体" w:hAnsi="宋体" w:cs="宋体"/>
                <w:kern w:val="0"/>
                <w:sz w:val="22"/>
              </w:rPr>
              <w:t>检查日期</w:t>
            </w:r>
          </w:p>
        </w:tc>
        <w:tc>
          <w:tcPr>
            <w:tcW w:w="1558" w:type="dxa"/>
            <w:tcBorders>
              <w:top w:val="single" w:color="auto" w:sz="4" w:space="0"/>
              <w:left w:val="nil"/>
              <w:bottom w:val="single" w:color="auto" w:sz="4" w:space="0"/>
              <w:right w:val="single" w:color="auto" w:sz="4" w:space="0"/>
            </w:tcBorders>
            <w:vAlign w:val="center"/>
          </w:tcPr>
          <w:p w14:paraId="4CEDA84E">
            <w:pPr>
              <w:widowControl/>
              <w:jc w:val="center"/>
              <w:rPr>
                <w:rFonts w:ascii="宋体" w:hAnsi="宋体" w:cs="宋体"/>
                <w:kern w:val="0"/>
                <w:sz w:val="22"/>
              </w:rPr>
            </w:pPr>
          </w:p>
        </w:tc>
      </w:tr>
      <w:tr w14:paraId="13514955">
        <w:tblPrEx>
          <w:tblCellMar>
            <w:top w:w="0" w:type="dxa"/>
            <w:left w:w="108" w:type="dxa"/>
            <w:bottom w:w="0" w:type="dxa"/>
            <w:right w:w="108" w:type="dxa"/>
          </w:tblCellMar>
        </w:tblPrEx>
        <w:trPr>
          <w:trHeight w:val="390"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4143DE9">
            <w:pPr>
              <w:widowControl/>
              <w:jc w:val="center"/>
              <w:rPr>
                <w:rFonts w:ascii="宋体" w:hAnsi="宋体" w:cs="宋体"/>
                <w:kern w:val="0"/>
                <w:sz w:val="20"/>
                <w:szCs w:val="20"/>
              </w:rPr>
            </w:pPr>
            <w:r>
              <w:rPr>
                <w:rFonts w:hint="eastAsia" w:ascii="宋体" w:hAnsi="宋体" w:cs="宋体"/>
                <w:kern w:val="0"/>
                <w:sz w:val="20"/>
                <w:szCs w:val="20"/>
              </w:rPr>
              <w:t>序号</w:t>
            </w:r>
          </w:p>
        </w:tc>
        <w:tc>
          <w:tcPr>
            <w:tcW w:w="1184" w:type="dxa"/>
            <w:tcBorders>
              <w:top w:val="single" w:color="auto" w:sz="4" w:space="0"/>
              <w:left w:val="nil"/>
              <w:bottom w:val="single" w:color="auto" w:sz="4" w:space="0"/>
              <w:right w:val="single" w:color="auto" w:sz="4" w:space="0"/>
            </w:tcBorders>
            <w:vAlign w:val="center"/>
          </w:tcPr>
          <w:p w14:paraId="0A858C22">
            <w:pPr>
              <w:widowControl/>
              <w:jc w:val="center"/>
              <w:rPr>
                <w:rFonts w:ascii="宋体" w:hAnsi="宋体" w:cs="宋体"/>
                <w:kern w:val="0"/>
                <w:sz w:val="20"/>
                <w:szCs w:val="20"/>
              </w:rPr>
            </w:pPr>
            <w:r>
              <w:rPr>
                <w:rFonts w:hint="eastAsia" w:ascii="宋体" w:hAnsi="宋体" w:cs="宋体"/>
                <w:kern w:val="0"/>
                <w:sz w:val="20"/>
                <w:szCs w:val="20"/>
              </w:rPr>
              <w:t>检查项目</w:t>
            </w:r>
          </w:p>
        </w:tc>
        <w:tc>
          <w:tcPr>
            <w:tcW w:w="6375" w:type="dxa"/>
            <w:gridSpan w:val="2"/>
            <w:tcBorders>
              <w:top w:val="single" w:color="auto" w:sz="4" w:space="0"/>
              <w:left w:val="nil"/>
              <w:bottom w:val="single" w:color="auto" w:sz="4" w:space="0"/>
              <w:right w:val="single" w:color="auto" w:sz="4" w:space="0"/>
            </w:tcBorders>
            <w:vAlign w:val="center"/>
          </w:tcPr>
          <w:p w14:paraId="6FFFA5C2">
            <w:pPr>
              <w:widowControl/>
              <w:ind w:left="598" w:leftChars="285"/>
              <w:jc w:val="center"/>
              <w:rPr>
                <w:rFonts w:ascii="宋体" w:hAnsi="宋体" w:cs="宋体"/>
                <w:kern w:val="0"/>
                <w:sz w:val="20"/>
                <w:szCs w:val="20"/>
              </w:rPr>
            </w:pPr>
            <w:r>
              <w:rPr>
                <w:rFonts w:hint="eastAsia" w:ascii="宋体" w:hAnsi="宋体" w:cs="宋体"/>
                <w:kern w:val="0"/>
                <w:sz w:val="20"/>
                <w:szCs w:val="20"/>
              </w:rPr>
              <w:t>检查内容</w:t>
            </w:r>
          </w:p>
        </w:tc>
        <w:tc>
          <w:tcPr>
            <w:tcW w:w="1558" w:type="dxa"/>
            <w:tcBorders>
              <w:top w:val="single" w:color="auto" w:sz="4" w:space="0"/>
              <w:left w:val="nil"/>
              <w:bottom w:val="single" w:color="auto" w:sz="4" w:space="0"/>
              <w:right w:val="single" w:color="auto" w:sz="4" w:space="0"/>
            </w:tcBorders>
            <w:vAlign w:val="center"/>
          </w:tcPr>
          <w:p w14:paraId="49F7A366">
            <w:pPr>
              <w:widowControl/>
              <w:jc w:val="center"/>
              <w:rPr>
                <w:rFonts w:ascii="宋体" w:hAnsi="宋体" w:cs="宋体"/>
                <w:kern w:val="0"/>
                <w:sz w:val="22"/>
              </w:rPr>
            </w:pPr>
            <w:r>
              <w:rPr>
                <w:rFonts w:hint="eastAsia" w:ascii="宋体" w:hAnsi="宋体" w:cs="宋体"/>
                <w:kern w:val="0"/>
                <w:sz w:val="22"/>
              </w:rPr>
              <w:t>检查结果</w:t>
            </w:r>
          </w:p>
        </w:tc>
      </w:tr>
      <w:tr w14:paraId="0CE16212">
        <w:tblPrEx>
          <w:tblCellMar>
            <w:top w:w="0" w:type="dxa"/>
            <w:left w:w="108" w:type="dxa"/>
            <w:bottom w:w="0" w:type="dxa"/>
            <w:right w:w="108" w:type="dxa"/>
          </w:tblCellMar>
        </w:tblPrEx>
        <w:trPr>
          <w:trHeight w:val="472"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F8FCCC4">
            <w:pPr>
              <w:widowControl/>
              <w:jc w:val="center"/>
              <w:rPr>
                <w:rFonts w:ascii="宋体" w:hAnsi="宋体" w:cs="宋体"/>
                <w:kern w:val="0"/>
                <w:sz w:val="20"/>
                <w:szCs w:val="20"/>
              </w:rPr>
            </w:pPr>
            <w:r>
              <w:rPr>
                <w:rFonts w:hint="eastAsia" w:ascii="宋体" w:hAnsi="宋体" w:cs="宋体"/>
                <w:kern w:val="0"/>
                <w:sz w:val="20"/>
                <w:szCs w:val="20"/>
              </w:rPr>
              <w:t>1</w:t>
            </w:r>
          </w:p>
        </w:tc>
        <w:tc>
          <w:tcPr>
            <w:tcW w:w="1184" w:type="dxa"/>
            <w:vMerge w:val="restart"/>
            <w:tcBorders>
              <w:top w:val="single" w:color="auto" w:sz="4" w:space="0"/>
              <w:left w:val="nil"/>
              <w:right w:val="single" w:color="auto" w:sz="4" w:space="0"/>
            </w:tcBorders>
            <w:vAlign w:val="center"/>
          </w:tcPr>
          <w:p w14:paraId="007128AD">
            <w:pPr>
              <w:widowControl/>
              <w:jc w:val="center"/>
              <w:rPr>
                <w:rFonts w:ascii="宋体" w:hAnsi="宋体" w:cs="宋体"/>
                <w:kern w:val="0"/>
                <w:sz w:val="20"/>
                <w:szCs w:val="20"/>
              </w:rPr>
            </w:pPr>
            <w:r>
              <w:rPr>
                <w:rFonts w:hint="eastAsia" w:ascii="宋体" w:hAnsi="宋体" w:cs="宋体"/>
                <w:kern w:val="0"/>
                <w:sz w:val="20"/>
                <w:szCs w:val="20"/>
              </w:rPr>
              <w:t>临时用电组织设计</w:t>
            </w:r>
          </w:p>
        </w:tc>
        <w:tc>
          <w:tcPr>
            <w:tcW w:w="6375" w:type="dxa"/>
            <w:gridSpan w:val="2"/>
            <w:tcBorders>
              <w:top w:val="single" w:color="auto" w:sz="4" w:space="0"/>
              <w:left w:val="nil"/>
              <w:bottom w:val="single" w:color="auto" w:sz="4" w:space="0"/>
              <w:right w:val="single" w:color="auto" w:sz="4" w:space="0"/>
            </w:tcBorders>
            <w:vAlign w:val="center"/>
          </w:tcPr>
          <w:p w14:paraId="5F3373B6">
            <w:pPr>
              <w:widowControl/>
              <w:jc w:val="left"/>
              <w:rPr>
                <w:rFonts w:ascii="宋体" w:hAnsi="宋体" w:cs="宋体"/>
                <w:kern w:val="0"/>
                <w:sz w:val="20"/>
                <w:szCs w:val="20"/>
              </w:rPr>
            </w:pPr>
            <w:r>
              <w:rPr>
                <w:rFonts w:hint="eastAsia" w:ascii="宋体" w:hAnsi="宋体" w:cs="宋体"/>
                <w:kern w:val="0"/>
                <w:sz w:val="20"/>
                <w:szCs w:val="20"/>
              </w:rPr>
              <w:t>施工现场临时用电设备在5台及以上或设备总容量在50kW及以上者，应编制用电组织设计</w:t>
            </w:r>
          </w:p>
        </w:tc>
        <w:tc>
          <w:tcPr>
            <w:tcW w:w="1558" w:type="dxa"/>
            <w:tcBorders>
              <w:top w:val="single" w:color="auto" w:sz="4" w:space="0"/>
              <w:left w:val="nil"/>
              <w:bottom w:val="single" w:color="auto" w:sz="4" w:space="0"/>
              <w:right w:val="single" w:color="auto" w:sz="4" w:space="0"/>
            </w:tcBorders>
            <w:vAlign w:val="center"/>
          </w:tcPr>
          <w:p w14:paraId="7597E51B">
            <w:pPr>
              <w:widowControl/>
              <w:jc w:val="center"/>
              <w:rPr>
                <w:rFonts w:ascii="宋体" w:hAnsi="宋体" w:cs="宋体"/>
                <w:kern w:val="0"/>
                <w:sz w:val="22"/>
              </w:rPr>
            </w:pPr>
          </w:p>
        </w:tc>
      </w:tr>
      <w:tr w14:paraId="4AFCB9F1">
        <w:tblPrEx>
          <w:tblCellMar>
            <w:top w:w="0" w:type="dxa"/>
            <w:left w:w="108" w:type="dxa"/>
            <w:bottom w:w="0" w:type="dxa"/>
            <w:right w:w="108" w:type="dxa"/>
          </w:tblCellMar>
        </w:tblPrEx>
        <w:trPr>
          <w:trHeight w:val="726"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6BD090AD">
            <w:pPr>
              <w:widowControl/>
              <w:jc w:val="center"/>
              <w:rPr>
                <w:rFonts w:ascii="宋体" w:hAnsi="宋体" w:cs="宋体"/>
                <w:kern w:val="0"/>
                <w:sz w:val="20"/>
                <w:szCs w:val="20"/>
              </w:rPr>
            </w:pPr>
            <w:r>
              <w:rPr>
                <w:rFonts w:hint="eastAsia" w:ascii="宋体" w:hAnsi="宋体" w:cs="宋体"/>
                <w:kern w:val="0"/>
                <w:sz w:val="20"/>
                <w:szCs w:val="20"/>
              </w:rPr>
              <w:t>2</w:t>
            </w:r>
          </w:p>
        </w:tc>
        <w:tc>
          <w:tcPr>
            <w:tcW w:w="1184" w:type="dxa"/>
            <w:vMerge w:val="continue"/>
            <w:tcBorders>
              <w:left w:val="nil"/>
              <w:bottom w:val="single" w:color="auto" w:sz="4" w:space="0"/>
              <w:right w:val="single" w:color="auto" w:sz="4" w:space="0"/>
            </w:tcBorders>
            <w:vAlign w:val="center"/>
          </w:tcPr>
          <w:p w14:paraId="2AEABDCB">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60BA1C45">
            <w:pPr>
              <w:widowControl/>
              <w:jc w:val="left"/>
              <w:rPr>
                <w:rFonts w:ascii="宋体" w:hAnsi="宋体" w:cs="宋体"/>
                <w:kern w:val="0"/>
                <w:sz w:val="20"/>
                <w:szCs w:val="20"/>
              </w:rPr>
            </w:pPr>
            <w:r>
              <w:rPr>
                <w:rFonts w:hint="eastAsia" w:ascii="宋体" w:hAnsi="宋体" w:cs="宋体"/>
                <w:kern w:val="0"/>
                <w:sz w:val="20"/>
                <w:szCs w:val="20"/>
              </w:rPr>
              <w:t>临时用电组织设计必须履行“编制、审核、批准”程序。</w:t>
            </w:r>
          </w:p>
          <w:p w14:paraId="36AFCFFA">
            <w:pPr>
              <w:widowControl/>
              <w:jc w:val="left"/>
              <w:rPr>
                <w:rFonts w:ascii="宋体" w:hAnsi="宋体" w:cs="宋体"/>
                <w:kern w:val="0"/>
                <w:sz w:val="20"/>
                <w:szCs w:val="20"/>
              </w:rPr>
            </w:pPr>
            <w:r>
              <w:rPr>
                <w:rFonts w:hint="eastAsia" w:ascii="宋体" w:hAnsi="宋体" w:cs="宋体"/>
                <w:kern w:val="0"/>
                <w:sz w:val="20"/>
                <w:szCs w:val="20"/>
              </w:rPr>
              <w:t>由电气工程技术人员组织编制，经相关部门审核及具有法人资格企业的技术负责人批准后实施。</w:t>
            </w:r>
          </w:p>
        </w:tc>
        <w:tc>
          <w:tcPr>
            <w:tcW w:w="1558" w:type="dxa"/>
            <w:tcBorders>
              <w:top w:val="single" w:color="auto" w:sz="4" w:space="0"/>
              <w:left w:val="nil"/>
              <w:bottom w:val="single" w:color="auto" w:sz="4" w:space="0"/>
              <w:right w:val="single" w:color="auto" w:sz="4" w:space="0"/>
            </w:tcBorders>
            <w:vAlign w:val="center"/>
          </w:tcPr>
          <w:p w14:paraId="2E8A8836">
            <w:pPr>
              <w:widowControl/>
              <w:jc w:val="center"/>
              <w:rPr>
                <w:rFonts w:ascii="宋体" w:hAnsi="宋体" w:cs="宋体"/>
                <w:kern w:val="0"/>
                <w:sz w:val="22"/>
              </w:rPr>
            </w:pPr>
          </w:p>
        </w:tc>
      </w:tr>
      <w:tr w14:paraId="60B3B6D6">
        <w:tblPrEx>
          <w:tblCellMar>
            <w:top w:w="0" w:type="dxa"/>
            <w:left w:w="108" w:type="dxa"/>
            <w:bottom w:w="0" w:type="dxa"/>
            <w:right w:w="108" w:type="dxa"/>
          </w:tblCellMar>
        </w:tblPrEx>
        <w:trPr>
          <w:trHeight w:val="388"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3BE80A0F">
            <w:pPr>
              <w:widowControl/>
              <w:jc w:val="center"/>
              <w:rPr>
                <w:rFonts w:ascii="宋体" w:hAnsi="宋体" w:cs="宋体"/>
                <w:kern w:val="0"/>
                <w:sz w:val="20"/>
                <w:szCs w:val="20"/>
              </w:rPr>
            </w:pPr>
            <w:r>
              <w:rPr>
                <w:rFonts w:hint="eastAsia" w:ascii="宋体" w:hAnsi="宋体" w:cs="宋体"/>
                <w:kern w:val="0"/>
                <w:sz w:val="20"/>
                <w:szCs w:val="20"/>
              </w:rPr>
              <w:t>3</w:t>
            </w:r>
          </w:p>
        </w:tc>
        <w:tc>
          <w:tcPr>
            <w:tcW w:w="1184" w:type="dxa"/>
            <w:tcBorders>
              <w:top w:val="single" w:color="auto" w:sz="4" w:space="0"/>
              <w:left w:val="nil"/>
              <w:bottom w:val="single" w:color="auto" w:sz="4" w:space="0"/>
              <w:right w:val="single" w:color="auto" w:sz="4" w:space="0"/>
            </w:tcBorders>
            <w:vAlign w:val="center"/>
          </w:tcPr>
          <w:p w14:paraId="5B106E84">
            <w:pPr>
              <w:widowControl/>
              <w:jc w:val="center"/>
              <w:rPr>
                <w:rFonts w:ascii="宋体" w:hAnsi="宋体" w:cs="宋体"/>
                <w:kern w:val="0"/>
                <w:sz w:val="20"/>
                <w:szCs w:val="20"/>
              </w:rPr>
            </w:pPr>
            <w:r>
              <w:rPr>
                <w:rFonts w:hint="eastAsia" w:ascii="宋体" w:hAnsi="宋体" w:cs="宋体"/>
                <w:kern w:val="0"/>
                <w:sz w:val="20"/>
                <w:szCs w:val="20"/>
              </w:rPr>
              <w:t>一般规定</w:t>
            </w:r>
          </w:p>
        </w:tc>
        <w:tc>
          <w:tcPr>
            <w:tcW w:w="6375" w:type="dxa"/>
            <w:gridSpan w:val="2"/>
            <w:tcBorders>
              <w:top w:val="single" w:color="auto" w:sz="4" w:space="0"/>
              <w:left w:val="nil"/>
              <w:bottom w:val="single" w:color="auto" w:sz="4" w:space="0"/>
              <w:right w:val="single" w:color="auto" w:sz="4" w:space="0"/>
            </w:tcBorders>
            <w:vAlign w:val="center"/>
          </w:tcPr>
          <w:p w14:paraId="259AE487">
            <w:pPr>
              <w:widowControl/>
              <w:jc w:val="left"/>
              <w:rPr>
                <w:rFonts w:ascii="宋体" w:hAnsi="宋体" w:cs="宋体"/>
                <w:kern w:val="0"/>
                <w:sz w:val="20"/>
                <w:szCs w:val="20"/>
              </w:rPr>
            </w:pPr>
            <w:r>
              <w:rPr>
                <w:rFonts w:hint="eastAsia" w:ascii="宋体" w:hAnsi="宋体" w:cs="宋体"/>
                <w:kern w:val="0"/>
                <w:sz w:val="20"/>
                <w:szCs w:val="20"/>
              </w:rPr>
              <w:t>在TN接零保护系统中，PE零线应单独敷设。重复接地线必须与PE线相连接，严禁与N线相连接</w:t>
            </w:r>
          </w:p>
        </w:tc>
        <w:tc>
          <w:tcPr>
            <w:tcW w:w="1558" w:type="dxa"/>
            <w:tcBorders>
              <w:top w:val="single" w:color="auto" w:sz="4" w:space="0"/>
              <w:left w:val="nil"/>
              <w:bottom w:val="single" w:color="auto" w:sz="4" w:space="0"/>
              <w:right w:val="single" w:color="auto" w:sz="4" w:space="0"/>
            </w:tcBorders>
            <w:vAlign w:val="center"/>
          </w:tcPr>
          <w:p w14:paraId="6219FBE7">
            <w:pPr>
              <w:widowControl/>
              <w:jc w:val="center"/>
              <w:rPr>
                <w:rFonts w:ascii="宋体" w:hAnsi="宋体" w:cs="宋体"/>
                <w:kern w:val="0"/>
                <w:sz w:val="22"/>
              </w:rPr>
            </w:pPr>
          </w:p>
        </w:tc>
      </w:tr>
      <w:tr w14:paraId="1649ACDE">
        <w:tblPrEx>
          <w:tblCellMar>
            <w:top w:w="0" w:type="dxa"/>
            <w:left w:w="108" w:type="dxa"/>
            <w:bottom w:w="0" w:type="dxa"/>
            <w:right w:w="108" w:type="dxa"/>
          </w:tblCellMar>
        </w:tblPrEx>
        <w:trPr>
          <w:trHeight w:val="489"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3E2B123">
            <w:pPr>
              <w:widowControl/>
              <w:jc w:val="center"/>
              <w:rPr>
                <w:rFonts w:ascii="宋体" w:hAnsi="宋体" w:cs="宋体"/>
                <w:kern w:val="0"/>
                <w:sz w:val="20"/>
                <w:szCs w:val="20"/>
              </w:rPr>
            </w:pPr>
            <w:r>
              <w:rPr>
                <w:rFonts w:hint="eastAsia" w:ascii="宋体" w:hAnsi="宋体" w:cs="宋体"/>
                <w:kern w:val="0"/>
                <w:sz w:val="20"/>
                <w:szCs w:val="20"/>
              </w:rPr>
              <w:t>4</w:t>
            </w:r>
          </w:p>
        </w:tc>
        <w:tc>
          <w:tcPr>
            <w:tcW w:w="1184" w:type="dxa"/>
            <w:tcBorders>
              <w:top w:val="single" w:color="auto" w:sz="4" w:space="0"/>
              <w:left w:val="nil"/>
              <w:bottom w:val="single" w:color="auto" w:sz="4" w:space="0"/>
              <w:right w:val="single" w:color="auto" w:sz="4" w:space="0"/>
            </w:tcBorders>
            <w:vAlign w:val="center"/>
          </w:tcPr>
          <w:p w14:paraId="1A1B865F">
            <w:pPr>
              <w:widowControl/>
              <w:jc w:val="center"/>
              <w:rPr>
                <w:rFonts w:ascii="宋体" w:hAnsi="宋体" w:cs="宋体"/>
                <w:kern w:val="0"/>
                <w:sz w:val="20"/>
                <w:szCs w:val="20"/>
              </w:rPr>
            </w:pPr>
            <w:r>
              <w:rPr>
                <w:rFonts w:hint="eastAsia" w:ascii="宋体" w:hAnsi="宋体" w:cs="宋体"/>
                <w:kern w:val="0"/>
                <w:sz w:val="20"/>
                <w:szCs w:val="20"/>
              </w:rPr>
              <w:t>一般规定</w:t>
            </w:r>
          </w:p>
        </w:tc>
        <w:tc>
          <w:tcPr>
            <w:tcW w:w="6375" w:type="dxa"/>
            <w:gridSpan w:val="2"/>
            <w:tcBorders>
              <w:top w:val="single" w:color="auto" w:sz="4" w:space="0"/>
              <w:left w:val="nil"/>
              <w:bottom w:val="single" w:color="auto" w:sz="4" w:space="0"/>
              <w:right w:val="single" w:color="auto" w:sz="4" w:space="0"/>
            </w:tcBorders>
            <w:vAlign w:val="center"/>
          </w:tcPr>
          <w:p w14:paraId="3FA947D3">
            <w:pPr>
              <w:widowControl/>
              <w:jc w:val="left"/>
              <w:rPr>
                <w:rFonts w:ascii="宋体" w:hAnsi="宋体" w:cs="宋体"/>
                <w:kern w:val="0"/>
                <w:sz w:val="20"/>
                <w:szCs w:val="20"/>
              </w:rPr>
            </w:pPr>
            <w:r>
              <w:rPr>
                <w:rFonts w:hint="eastAsia" w:ascii="宋体" w:hAnsi="宋体" w:cs="宋体"/>
                <w:kern w:val="0"/>
                <w:sz w:val="20"/>
                <w:szCs w:val="20"/>
              </w:rPr>
              <w:t>PE零线上严禁装设开关或熔断器，严禁通过工作电流，且严禁断线。</w:t>
            </w:r>
          </w:p>
        </w:tc>
        <w:tc>
          <w:tcPr>
            <w:tcW w:w="1558" w:type="dxa"/>
            <w:tcBorders>
              <w:top w:val="single" w:color="auto" w:sz="4" w:space="0"/>
              <w:left w:val="nil"/>
              <w:bottom w:val="single" w:color="auto" w:sz="4" w:space="0"/>
              <w:right w:val="single" w:color="auto" w:sz="4" w:space="0"/>
            </w:tcBorders>
            <w:vAlign w:val="center"/>
          </w:tcPr>
          <w:p w14:paraId="397E3AD1">
            <w:pPr>
              <w:widowControl/>
              <w:jc w:val="center"/>
              <w:rPr>
                <w:rFonts w:ascii="宋体" w:hAnsi="宋体" w:cs="宋体"/>
                <w:kern w:val="0"/>
                <w:sz w:val="22"/>
              </w:rPr>
            </w:pPr>
          </w:p>
        </w:tc>
      </w:tr>
      <w:tr w14:paraId="3BCCCCF1">
        <w:tblPrEx>
          <w:tblCellMar>
            <w:top w:w="0" w:type="dxa"/>
            <w:left w:w="108" w:type="dxa"/>
            <w:bottom w:w="0" w:type="dxa"/>
            <w:right w:w="108" w:type="dxa"/>
          </w:tblCellMar>
        </w:tblPrEx>
        <w:trPr>
          <w:trHeight w:val="1005"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3D4AE4F7">
            <w:pPr>
              <w:widowControl/>
              <w:jc w:val="center"/>
              <w:rPr>
                <w:rFonts w:ascii="宋体" w:hAnsi="宋体" w:cs="宋体"/>
                <w:kern w:val="0"/>
                <w:sz w:val="20"/>
                <w:szCs w:val="20"/>
              </w:rPr>
            </w:pPr>
            <w:r>
              <w:rPr>
                <w:rFonts w:hint="eastAsia" w:ascii="宋体" w:hAnsi="宋体" w:cs="宋体"/>
                <w:kern w:val="0"/>
                <w:sz w:val="20"/>
                <w:szCs w:val="20"/>
              </w:rPr>
              <w:t>5</w:t>
            </w:r>
          </w:p>
        </w:tc>
        <w:tc>
          <w:tcPr>
            <w:tcW w:w="1184" w:type="dxa"/>
            <w:tcBorders>
              <w:top w:val="single" w:color="auto" w:sz="4" w:space="0"/>
              <w:left w:val="nil"/>
              <w:bottom w:val="single" w:color="auto" w:sz="4" w:space="0"/>
              <w:right w:val="single" w:color="auto" w:sz="4" w:space="0"/>
            </w:tcBorders>
            <w:vAlign w:val="center"/>
          </w:tcPr>
          <w:p w14:paraId="738A2145">
            <w:pPr>
              <w:widowControl/>
              <w:jc w:val="center"/>
              <w:rPr>
                <w:rFonts w:ascii="宋体" w:hAnsi="宋体" w:cs="宋体"/>
                <w:kern w:val="0"/>
                <w:sz w:val="20"/>
                <w:szCs w:val="20"/>
              </w:rPr>
            </w:pPr>
            <w:r>
              <w:rPr>
                <w:rFonts w:hint="eastAsia" w:ascii="宋体" w:hAnsi="宋体" w:cs="宋体"/>
                <w:kern w:val="0"/>
                <w:sz w:val="20"/>
                <w:szCs w:val="20"/>
              </w:rPr>
              <w:t>一般规定</w:t>
            </w:r>
          </w:p>
        </w:tc>
        <w:tc>
          <w:tcPr>
            <w:tcW w:w="6375" w:type="dxa"/>
            <w:gridSpan w:val="2"/>
            <w:tcBorders>
              <w:top w:val="single" w:color="auto" w:sz="4" w:space="0"/>
              <w:left w:val="nil"/>
              <w:bottom w:val="single" w:color="auto" w:sz="4" w:space="0"/>
              <w:right w:val="single" w:color="auto" w:sz="4" w:space="0"/>
            </w:tcBorders>
            <w:vAlign w:val="center"/>
          </w:tcPr>
          <w:p w14:paraId="533BBD2A">
            <w:pPr>
              <w:widowControl/>
              <w:jc w:val="left"/>
              <w:rPr>
                <w:rFonts w:ascii="宋体" w:hAnsi="宋体" w:cs="宋体"/>
                <w:kern w:val="0"/>
                <w:sz w:val="20"/>
                <w:szCs w:val="20"/>
              </w:rPr>
            </w:pPr>
            <w:r>
              <w:rPr>
                <w:rFonts w:hint="eastAsia" w:ascii="宋体" w:hAnsi="宋体" w:cs="宋体"/>
                <w:kern w:val="0"/>
                <w:sz w:val="20"/>
                <w:szCs w:val="20"/>
              </w:rPr>
              <w:t>相线、N线、PE线的颜色标记必须符合以下规定：相线L1(A)、L2(B)、L3(C)相序的绝缘颜色依次为黄、绿、红色；N线的绝缘颜色为淡蓝色；PE线的绝缘颜色为绿/黄双色。任何情况下上述颜色标记严禁混用和互相代用。</w:t>
            </w:r>
          </w:p>
        </w:tc>
        <w:tc>
          <w:tcPr>
            <w:tcW w:w="1558" w:type="dxa"/>
            <w:tcBorders>
              <w:top w:val="single" w:color="auto" w:sz="4" w:space="0"/>
              <w:left w:val="nil"/>
              <w:bottom w:val="single" w:color="auto" w:sz="4" w:space="0"/>
              <w:right w:val="single" w:color="auto" w:sz="4" w:space="0"/>
            </w:tcBorders>
            <w:vAlign w:val="center"/>
          </w:tcPr>
          <w:p w14:paraId="20E6CD8D">
            <w:pPr>
              <w:widowControl/>
              <w:jc w:val="center"/>
              <w:rPr>
                <w:rFonts w:ascii="宋体" w:hAnsi="宋体" w:cs="宋体"/>
                <w:kern w:val="0"/>
                <w:sz w:val="22"/>
              </w:rPr>
            </w:pPr>
          </w:p>
        </w:tc>
      </w:tr>
      <w:tr w14:paraId="1FB15FA2">
        <w:tblPrEx>
          <w:tblCellMar>
            <w:top w:w="0" w:type="dxa"/>
            <w:left w:w="108" w:type="dxa"/>
            <w:bottom w:w="0" w:type="dxa"/>
            <w:right w:w="108" w:type="dxa"/>
          </w:tblCellMar>
        </w:tblPrEx>
        <w:trPr>
          <w:trHeight w:val="489"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DB0A235">
            <w:pPr>
              <w:widowControl/>
              <w:jc w:val="center"/>
              <w:rPr>
                <w:rFonts w:ascii="宋体" w:hAnsi="宋体" w:cs="宋体"/>
                <w:kern w:val="0"/>
                <w:sz w:val="20"/>
                <w:szCs w:val="20"/>
              </w:rPr>
            </w:pPr>
            <w:r>
              <w:rPr>
                <w:rFonts w:hint="eastAsia" w:ascii="宋体" w:hAnsi="宋体" w:cs="宋体"/>
                <w:kern w:val="0"/>
                <w:sz w:val="20"/>
                <w:szCs w:val="20"/>
              </w:rPr>
              <w:t>6</w:t>
            </w:r>
          </w:p>
        </w:tc>
        <w:tc>
          <w:tcPr>
            <w:tcW w:w="1184" w:type="dxa"/>
            <w:vMerge w:val="restart"/>
            <w:tcBorders>
              <w:top w:val="single" w:color="auto" w:sz="4" w:space="0"/>
              <w:left w:val="nil"/>
              <w:right w:val="single" w:color="auto" w:sz="4" w:space="0"/>
            </w:tcBorders>
            <w:vAlign w:val="center"/>
          </w:tcPr>
          <w:p w14:paraId="00BBED4B">
            <w:pPr>
              <w:widowControl/>
              <w:jc w:val="center"/>
              <w:rPr>
                <w:rFonts w:ascii="宋体" w:hAnsi="宋体" w:cs="宋体"/>
                <w:kern w:val="0"/>
                <w:sz w:val="20"/>
                <w:szCs w:val="20"/>
              </w:rPr>
            </w:pPr>
            <w:r>
              <w:rPr>
                <w:rFonts w:hint="eastAsia" w:ascii="宋体" w:hAnsi="宋体" w:cs="宋体"/>
                <w:kern w:val="0"/>
                <w:sz w:val="20"/>
                <w:szCs w:val="20"/>
              </w:rPr>
              <w:t>保护零线</w:t>
            </w:r>
          </w:p>
        </w:tc>
        <w:tc>
          <w:tcPr>
            <w:tcW w:w="6375" w:type="dxa"/>
            <w:gridSpan w:val="2"/>
            <w:tcBorders>
              <w:top w:val="single" w:color="auto" w:sz="4" w:space="0"/>
              <w:left w:val="nil"/>
              <w:bottom w:val="single" w:color="auto" w:sz="4" w:space="0"/>
              <w:right w:val="single" w:color="auto" w:sz="4" w:space="0"/>
            </w:tcBorders>
            <w:vAlign w:val="center"/>
          </w:tcPr>
          <w:p w14:paraId="1F87A218">
            <w:pPr>
              <w:widowControl/>
              <w:jc w:val="left"/>
              <w:rPr>
                <w:rFonts w:ascii="宋体" w:hAnsi="宋体" w:cs="宋体"/>
                <w:kern w:val="0"/>
                <w:sz w:val="20"/>
                <w:szCs w:val="20"/>
              </w:rPr>
            </w:pPr>
            <w:r>
              <w:rPr>
                <w:rFonts w:hint="eastAsia" w:ascii="宋体" w:hAnsi="宋体" w:cs="宋体"/>
                <w:kern w:val="0"/>
                <w:sz w:val="20"/>
                <w:szCs w:val="20"/>
              </w:rPr>
              <w:t>电机、变压器、电器、照明器具、手持式电动工具的金属外壳应做保护接零</w:t>
            </w:r>
          </w:p>
        </w:tc>
        <w:tc>
          <w:tcPr>
            <w:tcW w:w="1558" w:type="dxa"/>
            <w:tcBorders>
              <w:top w:val="single" w:color="auto" w:sz="4" w:space="0"/>
              <w:left w:val="nil"/>
              <w:bottom w:val="single" w:color="auto" w:sz="4" w:space="0"/>
              <w:right w:val="single" w:color="auto" w:sz="4" w:space="0"/>
            </w:tcBorders>
            <w:vAlign w:val="center"/>
          </w:tcPr>
          <w:p w14:paraId="4B625C7B">
            <w:pPr>
              <w:widowControl/>
              <w:jc w:val="center"/>
              <w:rPr>
                <w:rFonts w:ascii="宋体" w:hAnsi="宋体" w:cs="宋体"/>
                <w:kern w:val="0"/>
                <w:sz w:val="22"/>
              </w:rPr>
            </w:pPr>
          </w:p>
        </w:tc>
      </w:tr>
      <w:tr w14:paraId="623485CC">
        <w:tblPrEx>
          <w:tblCellMar>
            <w:top w:w="0" w:type="dxa"/>
            <w:left w:w="108" w:type="dxa"/>
            <w:bottom w:w="0" w:type="dxa"/>
            <w:right w:w="108" w:type="dxa"/>
          </w:tblCellMar>
        </w:tblPrEx>
        <w:trPr>
          <w:trHeight w:val="455"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6715026">
            <w:pPr>
              <w:widowControl/>
              <w:jc w:val="center"/>
              <w:rPr>
                <w:rFonts w:ascii="宋体" w:hAnsi="宋体" w:cs="宋体"/>
                <w:kern w:val="0"/>
                <w:sz w:val="20"/>
                <w:szCs w:val="20"/>
              </w:rPr>
            </w:pPr>
            <w:r>
              <w:rPr>
                <w:rFonts w:hint="eastAsia" w:ascii="宋体" w:hAnsi="宋体" w:cs="宋体"/>
                <w:kern w:val="0"/>
                <w:sz w:val="20"/>
                <w:szCs w:val="20"/>
              </w:rPr>
              <w:t>7</w:t>
            </w:r>
          </w:p>
        </w:tc>
        <w:tc>
          <w:tcPr>
            <w:tcW w:w="1184" w:type="dxa"/>
            <w:vMerge w:val="continue"/>
            <w:tcBorders>
              <w:left w:val="nil"/>
              <w:right w:val="single" w:color="auto" w:sz="4" w:space="0"/>
            </w:tcBorders>
            <w:vAlign w:val="center"/>
          </w:tcPr>
          <w:p w14:paraId="03EA84A3">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67C6C0BE">
            <w:pPr>
              <w:widowControl/>
              <w:jc w:val="left"/>
              <w:rPr>
                <w:rFonts w:ascii="宋体" w:hAnsi="宋体" w:cs="宋体"/>
                <w:kern w:val="0"/>
                <w:sz w:val="20"/>
                <w:szCs w:val="20"/>
              </w:rPr>
            </w:pPr>
            <w:r>
              <w:rPr>
                <w:rFonts w:hint="eastAsia" w:ascii="宋体" w:hAnsi="宋体" w:cs="宋体"/>
                <w:kern w:val="0"/>
                <w:sz w:val="20"/>
                <w:szCs w:val="20"/>
              </w:rPr>
              <w:t>电气设备传动装置的金属部件</w:t>
            </w:r>
          </w:p>
        </w:tc>
        <w:tc>
          <w:tcPr>
            <w:tcW w:w="1558" w:type="dxa"/>
            <w:tcBorders>
              <w:top w:val="single" w:color="auto" w:sz="4" w:space="0"/>
              <w:left w:val="nil"/>
              <w:bottom w:val="single" w:color="auto" w:sz="4" w:space="0"/>
              <w:right w:val="single" w:color="auto" w:sz="4" w:space="0"/>
            </w:tcBorders>
            <w:vAlign w:val="center"/>
          </w:tcPr>
          <w:p w14:paraId="767B006B">
            <w:pPr>
              <w:widowControl/>
              <w:jc w:val="center"/>
              <w:rPr>
                <w:rFonts w:ascii="宋体" w:hAnsi="宋体" w:cs="宋体"/>
                <w:kern w:val="0"/>
                <w:sz w:val="22"/>
              </w:rPr>
            </w:pPr>
          </w:p>
        </w:tc>
      </w:tr>
      <w:tr w14:paraId="40CDD6E1">
        <w:tblPrEx>
          <w:tblCellMar>
            <w:top w:w="0" w:type="dxa"/>
            <w:left w:w="108" w:type="dxa"/>
            <w:bottom w:w="0" w:type="dxa"/>
            <w:right w:w="108" w:type="dxa"/>
          </w:tblCellMar>
        </w:tblPrEx>
        <w:trPr>
          <w:trHeight w:val="355"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5D3E77A">
            <w:pPr>
              <w:widowControl/>
              <w:jc w:val="center"/>
              <w:rPr>
                <w:rFonts w:ascii="宋体" w:hAnsi="宋体" w:cs="宋体"/>
                <w:kern w:val="0"/>
                <w:sz w:val="20"/>
                <w:szCs w:val="20"/>
              </w:rPr>
            </w:pPr>
            <w:r>
              <w:rPr>
                <w:rFonts w:hint="eastAsia" w:ascii="宋体" w:hAnsi="宋体" w:cs="宋体"/>
                <w:kern w:val="0"/>
                <w:sz w:val="20"/>
                <w:szCs w:val="20"/>
              </w:rPr>
              <w:t>8</w:t>
            </w:r>
          </w:p>
        </w:tc>
        <w:tc>
          <w:tcPr>
            <w:tcW w:w="1184" w:type="dxa"/>
            <w:vMerge w:val="continue"/>
            <w:tcBorders>
              <w:left w:val="nil"/>
              <w:right w:val="single" w:color="auto" w:sz="4" w:space="0"/>
            </w:tcBorders>
            <w:vAlign w:val="center"/>
          </w:tcPr>
          <w:p w14:paraId="047C0659">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59623B05">
            <w:pPr>
              <w:widowControl/>
              <w:jc w:val="left"/>
              <w:rPr>
                <w:rFonts w:ascii="宋体" w:hAnsi="宋体" w:cs="宋体"/>
                <w:kern w:val="0"/>
                <w:sz w:val="20"/>
                <w:szCs w:val="20"/>
              </w:rPr>
            </w:pPr>
            <w:r>
              <w:rPr>
                <w:rFonts w:hint="eastAsia" w:ascii="宋体" w:hAnsi="宋体" w:cs="宋体"/>
                <w:kern w:val="0"/>
                <w:sz w:val="20"/>
                <w:szCs w:val="20"/>
              </w:rPr>
              <w:t>配电柜与控制柜的金属框架</w:t>
            </w:r>
          </w:p>
        </w:tc>
        <w:tc>
          <w:tcPr>
            <w:tcW w:w="1558" w:type="dxa"/>
            <w:tcBorders>
              <w:top w:val="single" w:color="auto" w:sz="4" w:space="0"/>
              <w:left w:val="nil"/>
              <w:bottom w:val="single" w:color="auto" w:sz="4" w:space="0"/>
              <w:right w:val="single" w:color="auto" w:sz="4" w:space="0"/>
            </w:tcBorders>
            <w:vAlign w:val="center"/>
          </w:tcPr>
          <w:p w14:paraId="57C38694">
            <w:pPr>
              <w:widowControl/>
              <w:jc w:val="center"/>
              <w:rPr>
                <w:rFonts w:ascii="宋体" w:hAnsi="宋体" w:cs="宋体"/>
                <w:kern w:val="0"/>
                <w:sz w:val="22"/>
              </w:rPr>
            </w:pPr>
          </w:p>
        </w:tc>
      </w:tr>
      <w:tr w14:paraId="39D48687">
        <w:tblPrEx>
          <w:tblCellMar>
            <w:top w:w="0" w:type="dxa"/>
            <w:left w:w="108" w:type="dxa"/>
            <w:bottom w:w="0" w:type="dxa"/>
            <w:right w:w="108" w:type="dxa"/>
          </w:tblCellMar>
        </w:tblPrEx>
        <w:trPr>
          <w:trHeight w:val="439"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69E8966">
            <w:pPr>
              <w:widowControl/>
              <w:jc w:val="center"/>
              <w:rPr>
                <w:rFonts w:ascii="宋体" w:hAnsi="宋体" w:cs="宋体"/>
                <w:kern w:val="0"/>
                <w:sz w:val="20"/>
                <w:szCs w:val="20"/>
              </w:rPr>
            </w:pPr>
            <w:r>
              <w:rPr>
                <w:rFonts w:hint="eastAsia" w:ascii="宋体" w:hAnsi="宋体" w:cs="宋体"/>
                <w:kern w:val="0"/>
                <w:sz w:val="20"/>
                <w:szCs w:val="20"/>
              </w:rPr>
              <w:t>9</w:t>
            </w:r>
          </w:p>
        </w:tc>
        <w:tc>
          <w:tcPr>
            <w:tcW w:w="1184" w:type="dxa"/>
            <w:vMerge w:val="continue"/>
            <w:tcBorders>
              <w:left w:val="nil"/>
              <w:right w:val="single" w:color="auto" w:sz="4" w:space="0"/>
            </w:tcBorders>
            <w:vAlign w:val="center"/>
          </w:tcPr>
          <w:p w14:paraId="0AEBBDA4">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325933DD">
            <w:pPr>
              <w:widowControl/>
              <w:jc w:val="left"/>
              <w:rPr>
                <w:rFonts w:ascii="宋体" w:hAnsi="宋体" w:cs="宋体"/>
                <w:kern w:val="0"/>
                <w:sz w:val="20"/>
                <w:szCs w:val="20"/>
              </w:rPr>
            </w:pPr>
            <w:r>
              <w:rPr>
                <w:rFonts w:hint="eastAsia" w:ascii="宋体" w:hAnsi="宋体" w:cs="宋体"/>
                <w:kern w:val="0"/>
                <w:sz w:val="20"/>
                <w:szCs w:val="20"/>
              </w:rPr>
              <w:t>配电装置的金属箱体、框架及靠近带电部分的金属围栏和金属门</w:t>
            </w:r>
          </w:p>
        </w:tc>
        <w:tc>
          <w:tcPr>
            <w:tcW w:w="1558" w:type="dxa"/>
            <w:tcBorders>
              <w:top w:val="single" w:color="auto" w:sz="4" w:space="0"/>
              <w:left w:val="nil"/>
              <w:bottom w:val="single" w:color="auto" w:sz="4" w:space="0"/>
              <w:right w:val="single" w:color="auto" w:sz="4" w:space="0"/>
            </w:tcBorders>
            <w:vAlign w:val="center"/>
          </w:tcPr>
          <w:p w14:paraId="617B6874">
            <w:pPr>
              <w:widowControl/>
              <w:jc w:val="center"/>
              <w:rPr>
                <w:rFonts w:ascii="宋体" w:hAnsi="宋体" w:cs="宋体"/>
                <w:kern w:val="0"/>
                <w:sz w:val="22"/>
              </w:rPr>
            </w:pPr>
          </w:p>
        </w:tc>
      </w:tr>
      <w:tr w14:paraId="40BFF613">
        <w:tblPrEx>
          <w:tblCellMar>
            <w:top w:w="0" w:type="dxa"/>
            <w:left w:w="108" w:type="dxa"/>
            <w:bottom w:w="0" w:type="dxa"/>
            <w:right w:w="108" w:type="dxa"/>
          </w:tblCellMar>
        </w:tblPrEx>
        <w:trPr>
          <w:trHeight w:val="389"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3E36FD3">
            <w:pPr>
              <w:widowControl/>
              <w:jc w:val="center"/>
              <w:rPr>
                <w:rFonts w:ascii="宋体" w:hAnsi="宋体" w:cs="宋体"/>
                <w:kern w:val="0"/>
                <w:sz w:val="20"/>
                <w:szCs w:val="20"/>
              </w:rPr>
            </w:pPr>
            <w:r>
              <w:rPr>
                <w:rFonts w:hint="eastAsia" w:ascii="宋体" w:hAnsi="宋体" w:cs="宋体"/>
                <w:kern w:val="0"/>
                <w:sz w:val="20"/>
                <w:szCs w:val="20"/>
              </w:rPr>
              <w:t>10</w:t>
            </w:r>
          </w:p>
        </w:tc>
        <w:tc>
          <w:tcPr>
            <w:tcW w:w="1184" w:type="dxa"/>
            <w:vMerge w:val="continue"/>
            <w:tcBorders>
              <w:left w:val="nil"/>
              <w:right w:val="single" w:color="auto" w:sz="4" w:space="0"/>
            </w:tcBorders>
            <w:vAlign w:val="center"/>
          </w:tcPr>
          <w:p w14:paraId="31BA201F">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1FB9CAE7">
            <w:pPr>
              <w:widowControl/>
              <w:jc w:val="left"/>
              <w:rPr>
                <w:rFonts w:ascii="宋体" w:hAnsi="宋体" w:cs="宋体"/>
                <w:kern w:val="0"/>
                <w:sz w:val="20"/>
                <w:szCs w:val="20"/>
              </w:rPr>
            </w:pPr>
            <w:r>
              <w:rPr>
                <w:rFonts w:hint="eastAsia" w:ascii="宋体" w:hAnsi="宋体" w:cs="宋体"/>
                <w:kern w:val="0"/>
                <w:sz w:val="20"/>
                <w:szCs w:val="20"/>
              </w:rPr>
              <w:t>电力线路的金属保护管、敷设的钢索、起重机的底座和轨道、滑升模板金属操作平台等</w:t>
            </w:r>
          </w:p>
        </w:tc>
        <w:tc>
          <w:tcPr>
            <w:tcW w:w="1558" w:type="dxa"/>
            <w:tcBorders>
              <w:top w:val="single" w:color="auto" w:sz="4" w:space="0"/>
              <w:left w:val="nil"/>
              <w:bottom w:val="single" w:color="auto" w:sz="4" w:space="0"/>
              <w:right w:val="single" w:color="auto" w:sz="4" w:space="0"/>
            </w:tcBorders>
            <w:vAlign w:val="center"/>
          </w:tcPr>
          <w:p w14:paraId="1E14A526">
            <w:pPr>
              <w:widowControl/>
              <w:jc w:val="center"/>
              <w:rPr>
                <w:rFonts w:ascii="宋体" w:hAnsi="宋体" w:cs="宋体"/>
                <w:kern w:val="0"/>
                <w:sz w:val="22"/>
              </w:rPr>
            </w:pPr>
          </w:p>
        </w:tc>
      </w:tr>
      <w:tr w14:paraId="683C420E">
        <w:tblPrEx>
          <w:tblCellMar>
            <w:top w:w="0" w:type="dxa"/>
            <w:left w:w="108" w:type="dxa"/>
            <w:bottom w:w="0" w:type="dxa"/>
            <w:right w:w="108" w:type="dxa"/>
          </w:tblCellMar>
        </w:tblPrEx>
        <w:trPr>
          <w:trHeight w:val="355"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CB27AA6">
            <w:pPr>
              <w:widowControl/>
              <w:jc w:val="center"/>
              <w:rPr>
                <w:rFonts w:ascii="宋体" w:hAnsi="宋体" w:cs="宋体"/>
                <w:kern w:val="0"/>
                <w:sz w:val="20"/>
                <w:szCs w:val="20"/>
              </w:rPr>
            </w:pPr>
            <w:r>
              <w:rPr>
                <w:rFonts w:hint="eastAsia" w:ascii="宋体" w:hAnsi="宋体" w:cs="宋体"/>
                <w:kern w:val="0"/>
                <w:sz w:val="20"/>
                <w:szCs w:val="20"/>
              </w:rPr>
              <w:t>11</w:t>
            </w:r>
          </w:p>
        </w:tc>
        <w:tc>
          <w:tcPr>
            <w:tcW w:w="1184" w:type="dxa"/>
            <w:vMerge w:val="continue"/>
            <w:tcBorders>
              <w:left w:val="nil"/>
              <w:bottom w:val="single" w:color="auto" w:sz="4" w:space="0"/>
              <w:right w:val="single" w:color="auto" w:sz="4" w:space="0"/>
            </w:tcBorders>
            <w:vAlign w:val="center"/>
          </w:tcPr>
          <w:p w14:paraId="09007757">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288C9207">
            <w:pPr>
              <w:widowControl/>
              <w:jc w:val="left"/>
              <w:rPr>
                <w:rFonts w:ascii="宋体" w:hAnsi="宋体" w:cs="宋体"/>
                <w:kern w:val="0"/>
                <w:sz w:val="20"/>
                <w:szCs w:val="20"/>
              </w:rPr>
            </w:pPr>
            <w:r>
              <w:rPr>
                <w:rFonts w:hint="eastAsia" w:ascii="宋体" w:hAnsi="宋体" w:cs="宋体"/>
                <w:kern w:val="0"/>
                <w:sz w:val="20"/>
                <w:szCs w:val="20"/>
              </w:rPr>
              <w:t>安装在电力线路杆(塔)上的开关、电容器等电气装置的金属外壳及支架</w:t>
            </w:r>
          </w:p>
        </w:tc>
        <w:tc>
          <w:tcPr>
            <w:tcW w:w="1558" w:type="dxa"/>
            <w:tcBorders>
              <w:top w:val="single" w:color="auto" w:sz="4" w:space="0"/>
              <w:left w:val="nil"/>
              <w:bottom w:val="single" w:color="auto" w:sz="4" w:space="0"/>
              <w:right w:val="single" w:color="auto" w:sz="4" w:space="0"/>
            </w:tcBorders>
            <w:vAlign w:val="center"/>
          </w:tcPr>
          <w:p w14:paraId="5B2292F1">
            <w:pPr>
              <w:widowControl/>
              <w:jc w:val="center"/>
              <w:rPr>
                <w:rFonts w:ascii="宋体" w:hAnsi="宋体" w:cs="宋体"/>
                <w:kern w:val="0"/>
                <w:sz w:val="22"/>
              </w:rPr>
            </w:pPr>
          </w:p>
        </w:tc>
      </w:tr>
      <w:tr w14:paraId="0CE98001">
        <w:tblPrEx>
          <w:tblCellMar>
            <w:top w:w="0" w:type="dxa"/>
            <w:left w:w="108" w:type="dxa"/>
            <w:bottom w:w="0" w:type="dxa"/>
            <w:right w:w="108" w:type="dxa"/>
          </w:tblCellMar>
        </w:tblPrEx>
        <w:trPr>
          <w:trHeight w:val="372"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D42DBB0">
            <w:pPr>
              <w:widowControl/>
              <w:jc w:val="center"/>
              <w:rPr>
                <w:rFonts w:ascii="宋体" w:hAnsi="宋体" w:cs="宋体"/>
                <w:kern w:val="0"/>
                <w:sz w:val="20"/>
                <w:szCs w:val="20"/>
              </w:rPr>
            </w:pPr>
            <w:r>
              <w:rPr>
                <w:rFonts w:hint="eastAsia" w:ascii="宋体" w:hAnsi="宋体" w:cs="宋体"/>
                <w:kern w:val="0"/>
                <w:sz w:val="20"/>
                <w:szCs w:val="20"/>
              </w:rPr>
              <w:t>12</w:t>
            </w:r>
          </w:p>
        </w:tc>
        <w:tc>
          <w:tcPr>
            <w:tcW w:w="1184" w:type="dxa"/>
            <w:vMerge w:val="restart"/>
            <w:tcBorders>
              <w:top w:val="single" w:color="auto" w:sz="4" w:space="0"/>
              <w:left w:val="nil"/>
              <w:right w:val="single" w:color="auto" w:sz="4" w:space="0"/>
            </w:tcBorders>
            <w:vAlign w:val="center"/>
          </w:tcPr>
          <w:p w14:paraId="7323B01A">
            <w:pPr>
              <w:widowControl/>
              <w:jc w:val="center"/>
              <w:rPr>
                <w:rFonts w:ascii="宋体" w:hAnsi="宋体" w:cs="宋体"/>
                <w:kern w:val="0"/>
                <w:sz w:val="20"/>
                <w:szCs w:val="20"/>
              </w:rPr>
            </w:pPr>
            <w:r>
              <w:rPr>
                <w:rFonts w:hint="eastAsia" w:ascii="宋体" w:hAnsi="宋体" w:cs="宋体"/>
                <w:kern w:val="0"/>
                <w:sz w:val="20"/>
                <w:szCs w:val="20"/>
              </w:rPr>
              <w:t>接地</w:t>
            </w:r>
          </w:p>
        </w:tc>
        <w:tc>
          <w:tcPr>
            <w:tcW w:w="6375" w:type="dxa"/>
            <w:gridSpan w:val="2"/>
            <w:tcBorders>
              <w:top w:val="single" w:color="auto" w:sz="4" w:space="0"/>
              <w:left w:val="nil"/>
              <w:bottom w:val="single" w:color="auto" w:sz="4" w:space="0"/>
              <w:right w:val="single" w:color="auto" w:sz="4" w:space="0"/>
            </w:tcBorders>
            <w:vAlign w:val="center"/>
          </w:tcPr>
          <w:p w14:paraId="010E11C3">
            <w:pPr>
              <w:widowControl/>
              <w:jc w:val="left"/>
              <w:rPr>
                <w:rFonts w:ascii="宋体" w:hAnsi="宋体" w:cs="宋体"/>
                <w:kern w:val="0"/>
                <w:sz w:val="20"/>
                <w:szCs w:val="20"/>
              </w:rPr>
            </w:pPr>
            <w:r>
              <w:rPr>
                <w:rFonts w:hint="eastAsia" w:ascii="宋体" w:hAnsi="宋体" w:cs="宋体"/>
                <w:kern w:val="0"/>
                <w:sz w:val="20"/>
                <w:szCs w:val="20"/>
              </w:rPr>
              <w:t>TN系统中的保护零线除必须在配电室或总配电箱处做重复接地外，还必须在配电系统的中间处和末端处做重复接地</w:t>
            </w:r>
          </w:p>
        </w:tc>
        <w:tc>
          <w:tcPr>
            <w:tcW w:w="1558" w:type="dxa"/>
            <w:tcBorders>
              <w:top w:val="single" w:color="auto" w:sz="4" w:space="0"/>
              <w:left w:val="nil"/>
              <w:bottom w:val="single" w:color="auto" w:sz="4" w:space="0"/>
              <w:right w:val="single" w:color="auto" w:sz="4" w:space="0"/>
            </w:tcBorders>
            <w:vAlign w:val="center"/>
          </w:tcPr>
          <w:p w14:paraId="7598AB62">
            <w:pPr>
              <w:widowControl/>
              <w:jc w:val="center"/>
              <w:rPr>
                <w:rFonts w:ascii="宋体" w:hAnsi="宋体" w:cs="宋体"/>
                <w:kern w:val="0"/>
                <w:sz w:val="22"/>
              </w:rPr>
            </w:pPr>
          </w:p>
        </w:tc>
      </w:tr>
      <w:tr w14:paraId="2A1BDD57">
        <w:tblPrEx>
          <w:tblCellMar>
            <w:top w:w="0" w:type="dxa"/>
            <w:left w:w="108" w:type="dxa"/>
            <w:bottom w:w="0" w:type="dxa"/>
            <w:right w:w="108" w:type="dxa"/>
          </w:tblCellMar>
        </w:tblPrEx>
        <w:trPr>
          <w:trHeight w:val="41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D270A16">
            <w:pPr>
              <w:widowControl/>
              <w:jc w:val="center"/>
              <w:rPr>
                <w:rFonts w:ascii="宋体" w:hAnsi="宋体" w:cs="宋体"/>
                <w:kern w:val="0"/>
                <w:sz w:val="20"/>
                <w:szCs w:val="20"/>
              </w:rPr>
            </w:pPr>
            <w:r>
              <w:rPr>
                <w:rFonts w:hint="eastAsia" w:ascii="宋体" w:hAnsi="宋体" w:cs="宋体"/>
                <w:kern w:val="0"/>
                <w:sz w:val="20"/>
                <w:szCs w:val="20"/>
              </w:rPr>
              <w:t>13</w:t>
            </w:r>
          </w:p>
        </w:tc>
        <w:tc>
          <w:tcPr>
            <w:tcW w:w="1184" w:type="dxa"/>
            <w:vMerge w:val="continue"/>
            <w:tcBorders>
              <w:left w:val="nil"/>
              <w:right w:val="single" w:color="auto" w:sz="4" w:space="0"/>
            </w:tcBorders>
            <w:vAlign w:val="center"/>
          </w:tcPr>
          <w:p w14:paraId="7F9B98AE">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0DCF6715">
            <w:pPr>
              <w:widowControl/>
              <w:jc w:val="left"/>
              <w:rPr>
                <w:rFonts w:ascii="宋体" w:hAnsi="宋体" w:cs="宋体"/>
                <w:kern w:val="0"/>
                <w:sz w:val="20"/>
                <w:szCs w:val="20"/>
              </w:rPr>
            </w:pPr>
            <w:r>
              <w:rPr>
                <w:rFonts w:hint="eastAsia" w:ascii="宋体" w:hAnsi="宋体" w:cs="宋体"/>
                <w:kern w:val="0"/>
                <w:sz w:val="20"/>
                <w:szCs w:val="20"/>
              </w:rPr>
              <w:t>在TN系统中，保护零线每一处重复接地装置的接地电阻值不应大于10Ω。</w:t>
            </w:r>
          </w:p>
        </w:tc>
        <w:tc>
          <w:tcPr>
            <w:tcW w:w="1558" w:type="dxa"/>
            <w:tcBorders>
              <w:top w:val="single" w:color="auto" w:sz="4" w:space="0"/>
              <w:left w:val="nil"/>
              <w:bottom w:val="single" w:color="auto" w:sz="4" w:space="0"/>
              <w:right w:val="single" w:color="auto" w:sz="4" w:space="0"/>
            </w:tcBorders>
            <w:vAlign w:val="center"/>
          </w:tcPr>
          <w:p w14:paraId="6802A4FF">
            <w:pPr>
              <w:widowControl/>
              <w:jc w:val="center"/>
              <w:rPr>
                <w:rFonts w:ascii="宋体" w:hAnsi="宋体" w:cs="宋体"/>
                <w:kern w:val="0"/>
                <w:sz w:val="22"/>
              </w:rPr>
            </w:pPr>
          </w:p>
        </w:tc>
      </w:tr>
      <w:tr w14:paraId="568E3A06">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6CBAE63">
            <w:pPr>
              <w:widowControl/>
              <w:jc w:val="center"/>
              <w:rPr>
                <w:rFonts w:ascii="宋体" w:hAnsi="宋体" w:cs="宋体"/>
                <w:kern w:val="0"/>
                <w:sz w:val="20"/>
                <w:szCs w:val="20"/>
              </w:rPr>
            </w:pPr>
            <w:r>
              <w:rPr>
                <w:rFonts w:hint="eastAsia" w:ascii="宋体" w:hAnsi="宋体" w:cs="宋体"/>
                <w:kern w:val="0"/>
                <w:sz w:val="20"/>
                <w:szCs w:val="20"/>
              </w:rPr>
              <w:t>14</w:t>
            </w:r>
          </w:p>
        </w:tc>
        <w:tc>
          <w:tcPr>
            <w:tcW w:w="1184" w:type="dxa"/>
            <w:vMerge w:val="continue"/>
            <w:tcBorders>
              <w:left w:val="nil"/>
              <w:right w:val="single" w:color="auto" w:sz="4" w:space="0"/>
            </w:tcBorders>
            <w:vAlign w:val="center"/>
          </w:tcPr>
          <w:p w14:paraId="0364CAD5">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2D6A1D2E">
            <w:pPr>
              <w:widowControl/>
              <w:jc w:val="left"/>
              <w:rPr>
                <w:rFonts w:ascii="宋体" w:hAnsi="宋体" w:cs="宋体"/>
                <w:kern w:val="0"/>
                <w:sz w:val="20"/>
                <w:szCs w:val="20"/>
              </w:rPr>
            </w:pPr>
            <w:r>
              <w:rPr>
                <w:rFonts w:hint="eastAsia" w:ascii="宋体" w:hAnsi="宋体" w:cs="宋体"/>
                <w:kern w:val="0"/>
                <w:sz w:val="20"/>
                <w:szCs w:val="20"/>
              </w:rPr>
              <w:t>每一接地装置的接地线应采用2根及以上导体，在不同点与接地体做电气连接。</w:t>
            </w:r>
          </w:p>
        </w:tc>
        <w:tc>
          <w:tcPr>
            <w:tcW w:w="1558" w:type="dxa"/>
            <w:tcBorders>
              <w:top w:val="single" w:color="auto" w:sz="4" w:space="0"/>
              <w:left w:val="nil"/>
              <w:bottom w:val="single" w:color="auto" w:sz="4" w:space="0"/>
              <w:right w:val="single" w:color="auto" w:sz="4" w:space="0"/>
            </w:tcBorders>
            <w:vAlign w:val="center"/>
          </w:tcPr>
          <w:p w14:paraId="06D8292F">
            <w:pPr>
              <w:widowControl/>
              <w:jc w:val="center"/>
              <w:rPr>
                <w:rFonts w:ascii="宋体" w:hAnsi="宋体" w:cs="宋体"/>
                <w:kern w:val="0"/>
                <w:sz w:val="22"/>
              </w:rPr>
            </w:pPr>
          </w:p>
        </w:tc>
      </w:tr>
      <w:tr w14:paraId="33F3EFA9">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3934985">
            <w:pPr>
              <w:widowControl/>
              <w:jc w:val="center"/>
              <w:rPr>
                <w:rFonts w:ascii="宋体" w:hAnsi="宋体" w:cs="宋体"/>
                <w:kern w:val="0"/>
                <w:sz w:val="20"/>
                <w:szCs w:val="20"/>
              </w:rPr>
            </w:pPr>
            <w:r>
              <w:rPr>
                <w:rFonts w:hint="eastAsia" w:ascii="宋体" w:hAnsi="宋体" w:cs="宋体"/>
                <w:kern w:val="0"/>
                <w:sz w:val="20"/>
                <w:szCs w:val="20"/>
              </w:rPr>
              <w:t>15</w:t>
            </w:r>
          </w:p>
        </w:tc>
        <w:tc>
          <w:tcPr>
            <w:tcW w:w="1184" w:type="dxa"/>
            <w:vMerge w:val="continue"/>
            <w:tcBorders>
              <w:left w:val="nil"/>
              <w:right w:val="single" w:color="auto" w:sz="4" w:space="0"/>
            </w:tcBorders>
            <w:vAlign w:val="center"/>
          </w:tcPr>
          <w:p w14:paraId="5E3B8228">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2204398F">
            <w:pPr>
              <w:widowControl/>
              <w:jc w:val="left"/>
              <w:rPr>
                <w:rFonts w:ascii="宋体" w:hAnsi="宋体" w:cs="宋体"/>
                <w:kern w:val="0"/>
                <w:sz w:val="20"/>
                <w:szCs w:val="20"/>
              </w:rPr>
            </w:pPr>
            <w:r>
              <w:rPr>
                <w:rFonts w:hint="eastAsia" w:ascii="宋体" w:hAnsi="宋体" w:cs="宋体"/>
                <w:kern w:val="0"/>
                <w:sz w:val="20"/>
                <w:szCs w:val="20"/>
              </w:rPr>
              <w:t>不得采用铝导体做接地体或地下接地线。垂直接地体宜采用角钢、钢管或光面圆钢，不得采用螺纹钢。</w:t>
            </w:r>
          </w:p>
        </w:tc>
        <w:tc>
          <w:tcPr>
            <w:tcW w:w="1558" w:type="dxa"/>
            <w:tcBorders>
              <w:top w:val="single" w:color="auto" w:sz="4" w:space="0"/>
              <w:left w:val="nil"/>
              <w:bottom w:val="single" w:color="auto" w:sz="4" w:space="0"/>
              <w:right w:val="single" w:color="auto" w:sz="4" w:space="0"/>
            </w:tcBorders>
            <w:vAlign w:val="center"/>
          </w:tcPr>
          <w:p w14:paraId="753D7061">
            <w:pPr>
              <w:widowControl/>
              <w:jc w:val="center"/>
              <w:rPr>
                <w:rFonts w:ascii="宋体" w:hAnsi="宋体" w:cs="宋体"/>
                <w:kern w:val="0"/>
                <w:sz w:val="22"/>
              </w:rPr>
            </w:pPr>
          </w:p>
        </w:tc>
      </w:tr>
      <w:tr w14:paraId="681FE4D9">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262DE06">
            <w:pPr>
              <w:widowControl/>
              <w:jc w:val="center"/>
              <w:rPr>
                <w:rFonts w:ascii="宋体" w:hAnsi="宋体" w:cs="宋体"/>
                <w:kern w:val="0"/>
                <w:sz w:val="20"/>
                <w:szCs w:val="20"/>
              </w:rPr>
            </w:pPr>
            <w:r>
              <w:rPr>
                <w:rFonts w:hint="eastAsia" w:ascii="宋体" w:hAnsi="宋体" w:cs="宋体"/>
                <w:kern w:val="0"/>
                <w:sz w:val="20"/>
                <w:szCs w:val="20"/>
              </w:rPr>
              <w:t>16</w:t>
            </w:r>
          </w:p>
        </w:tc>
        <w:tc>
          <w:tcPr>
            <w:tcW w:w="1184" w:type="dxa"/>
            <w:vMerge w:val="continue"/>
            <w:tcBorders>
              <w:left w:val="nil"/>
              <w:bottom w:val="single" w:color="auto" w:sz="4" w:space="0"/>
              <w:right w:val="single" w:color="auto" w:sz="4" w:space="0"/>
            </w:tcBorders>
            <w:vAlign w:val="center"/>
          </w:tcPr>
          <w:p w14:paraId="51B1A3BF">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67433984">
            <w:pPr>
              <w:widowControl/>
              <w:jc w:val="left"/>
              <w:rPr>
                <w:rFonts w:ascii="宋体" w:hAnsi="宋体" w:cs="宋体"/>
                <w:kern w:val="0"/>
                <w:sz w:val="20"/>
                <w:szCs w:val="20"/>
              </w:rPr>
            </w:pPr>
            <w:r>
              <w:rPr>
                <w:rFonts w:hint="eastAsia" w:ascii="宋体" w:hAnsi="宋体" w:cs="宋体"/>
                <w:kern w:val="0"/>
                <w:sz w:val="20"/>
                <w:szCs w:val="20"/>
              </w:rPr>
              <w:t>接地可利用自然接地体，但应保证其电气连接和热稳定。</w:t>
            </w:r>
          </w:p>
        </w:tc>
        <w:tc>
          <w:tcPr>
            <w:tcW w:w="1558" w:type="dxa"/>
            <w:tcBorders>
              <w:top w:val="single" w:color="auto" w:sz="4" w:space="0"/>
              <w:left w:val="nil"/>
              <w:bottom w:val="single" w:color="auto" w:sz="4" w:space="0"/>
              <w:right w:val="single" w:color="auto" w:sz="4" w:space="0"/>
            </w:tcBorders>
            <w:vAlign w:val="center"/>
          </w:tcPr>
          <w:p w14:paraId="0597CB3A">
            <w:pPr>
              <w:widowControl/>
              <w:jc w:val="center"/>
              <w:rPr>
                <w:rFonts w:ascii="宋体" w:hAnsi="宋体" w:cs="宋体"/>
                <w:kern w:val="0"/>
                <w:sz w:val="22"/>
              </w:rPr>
            </w:pPr>
          </w:p>
        </w:tc>
      </w:tr>
      <w:tr w14:paraId="0323073C">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8F2190A">
            <w:pPr>
              <w:widowControl/>
              <w:jc w:val="center"/>
              <w:rPr>
                <w:rFonts w:ascii="宋体" w:hAnsi="宋体" w:cs="宋体"/>
                <w:kern w:val="0"/>
                <w:sz w:val="20"/>
                <w:szCs w:val="20"/>
              </w:rPr>
            </w:pPr>
            <w:r>
              <w:rPr>
                <w:rFonts w:hint="eastAsia" w:ascii="宋体" w:hAnsi="宋体" w:cs="宋体"/>
                <w:kern w:val="0"/>
                <w:sz w:val="20"/>
                <w:szCs w:val="20"/>
              </w:rPr>
              <w:t>17</w:t>
            </w:r>
          </w:p>
        </w:tc>
        <w:tc>
          <w:tcPr>
            <w:tcW w:w="1184" w:type="dxa"/>
            <w:tcBorders>
              <w:top w:val="single" w:color="auto" w:sz="4" w:space="0"/>
              <w:left w:val="nil"/>
              <w:bottom w:val="single" w:color="auto" w:sz="4" w:space="0"/>
              <w:right w:val="single" w:color="auto" w:sz="4" w:space="0"/>
            </w:tcBorders>
            <w:vAlign w:val="center"/>
          </w:tcPr>
          <w:p w14:paraId="21725ED9">
            <w:pPr>
              <w:widowControl/>
              <w:jc w:val="center"/>
              <w:rPr>
                <w:rFonts w:ascii="宋体" w:hAnsi="宋体" w:cs="宋体"/>
                <w:kern w:val="0"/>
                <w:sz w:val="20"/>
                <w:szCs w:val="20"/>
              </w:rPr>
            </w:pPr>
            <w:r>
              <w:rPr>
                <w:rFonts w:hint="eastAsia" w:ascii="宋体" w:hAnsi="宋体" w:cs="宋体"/>
                <w:kern w:val="0"/>
                <w:sz w:val="20"/>
                <w:szCs w:val="20"/>
              </w:rPr>
              <w:t>防雷</w:t>
            </w:r>
          </w:p>
        </w:tc>
        <w:tc>
          <w:tcPr>
            <w:tcW w:w="6375" w:type="dxa"/>
            <w:gridSpan w:val="2"/>
            <w:tcBorders>
              <w:top w:val="single" w:color="auto" w:sz="4" w:space="0"/>
              <w:left w:val="nil"/>
              <w:bottom w:val="single" w:color="auto" w:sz="4" w:space="0"/>
              <w:right w:val="single" w:color="auto" w:sz="4" w:space="0"/>
            </w:tcBorders>
            <w:vAlign w:val="center"/>
          </w:tcPr>
          <w:p w14:paraId="1FCD4751">
            <w:pPr>
              <w:widowControl/>
              <w:jc w:val="left"/>
              <w:rPr>
                <w:rFonts w:ascii="宋体" w:hAnsi="宋体" w:cs="宋体"/>
                <w:kern w:val="0"/>
                <w:sz w:val="20"/>
                <w:szCs w:val="20"/>
              </w:rPr>
            </w:pPr>
            <w:r>
              <w:rPr>
                <w:rFonts w:hint="eastAsia" w:ascii="宋体" w:hAnsi="宋体" w:cs="宋体"/>
                <w:kern w:val="0"/>
                <w:sz w:val="20"/>
                <w:szCs w:val="20"/>
              </w:rPr>
              <w:t>做防雷接地机械上的电气设备，所连接的PE线必须同时做重复接地，同一台机械电气设备的重复接地和机械的防雷接地可共用同一接地体，但接地电阻应符合重复接地电阻值的要求。</w:t>
            </w:r>
          </w:p>
        </w:tc>
        <w:tc>
          <w:tcPr>
            <w:tcW w:w="1558" w:type="dxa"/>
            <w:tcBorders>
              <w:top w:val="single" w:color="auto" w:sz="4" w:space="0"/>
              <w:left w:val="nil"/>
              <w:bottom w:val="single" w:color="auto" w:sz="4" w:space="0"/>
              <w:right w:val="single" w:color="auto" w:sz="4" w:space="0"/>
            </w:tcBorders>
            <w:vAlign w:val="center"/>
          </w:tcPr>
          <w:p w14:paraId="13474EA2">
            <w:pPr>
              <w:widowControl/>
              <w:jc w:val="center"/>
              <w:rPr>
                <w:rFonts w:ascii="宋体" w:hAnsi="宋体" w:cs="宋体"/>
                <w:kern w:val="0"/>
                <w:sz w:val="22"/>
              </w:rPr>
            </w:pPr>
          </w:p>
        </w:tc>
      </w:tr>
      <w:tr w14:paraId="2131AADA">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CC87E83">
            <w:pPr>
              <w:widowControl/>
              <w:jc w:val="center"/>
              <w:rPr>
                <w:rFonts w:ascii="宋体" w:hAnsi="宋体" w:cs="宋体"/>
                <w:kern w:val="0"/>
                <w:sz w:val="20"/>
                <w:szCs w:val="20"/>
              </w:rPr>
            </w:pPr>
            <w:r>
              <w:rPr>
                <w:rFonts w:hint="eastAsia" w:ascii="宋体" w:hAnsi="宋体" w:cs="宋体"/>
                <w:kern w:val="0"/>
                <w:sz w:val="20"/>
                <w:szCs w:val="20"/>
              </w:rPr>
              <w:t>18</w:t>
            </w:r>
          </w:p>
        </w:tc>
        <w:tc>
          <w:tcPr>
            <w:tcW w:w="1184" w:type="dxa"/>
            <w:vMerge w:val="restart"/>
            <w:tcBorders>
              <w:top w:val="single" w:color="auto" w:sz="4" w:space="0"/>
              <w:left w:val="nil"/>
              <w:right w:val="single" w:color="auto" w:sz="4" w:space="0"/>
            </w:tcBorders>
            <w:vAlign w:val="center"/>
          </w:tcPr>
          <w:p w14:paraId="1CB84675">
            <w:pPr>
              <w:widowControl/>
              <w:jc w:val="center"/>
              <w:rPr>
                <w:rFonts w:ascii="宋体" w:hAnsi="宋体" w:cs="宋体"/>
                <w:kern w:val="0"/>
                <w:sz w:val="20"/>
                <w:szCs w:val="20"/>
              </w:rPr>
            </w:pPr>
            <w:r>
              <w:rPr>
                <w:rFonts w:hint="eastAsia" w:ascii="宋体" w:hAnsi="宋体" w:cs="宋体"/>
                <w:kern w:val="0"/>
                <w:sz w:val="20"/>
                <w:szCs w:val="20"/>
              </w:rPr>
              <w:t>配电室</w:t>
            </w:r>
          </w:p>
        </w:tc>
        <w:tc>
          <w:tcPr>
            <w:tcW w:w="6375" w:type="dxa"/>
            <w:gridSpan w:val="2"/>
            <w:tcBorders>
              <w:top w:val="single" w:color="auto" w:sz="4" w:space="0"/>
              <w:left w:val="nil"/>
              <w:bottom w:val="single" w:color="auto" w:sz="4" w:space="0"/>
              <w:right w:val="single" w:color="auto" w:sz="4" w:space="0"/>
            </w:tcBorders>
            <w:vAlign w:val="center"/>
          </w:tcPr>
          <w:p w14:paraId="6298E822">
            <w:pPr>
              <w:widowControl/>
              <w:jc w:val="left"/>
              <w:rPr>
                <w:rFonts w:ascii="宋体" w:hAnsi="宋体" w:cs="宋体"/>
                <w:kern w:val="0"/>
                <w:sz w:val="20"/>
                <w:szCs w:val="20"/>
              </w:rPr>
            </w:pPr>
            <w:r>
              <w:rPr>
                <w:rFonts w:hint="eastAsia" w:ascii="宋体" w:hAnsi="宋体" w:cs="宋体"/>
                <w:kern w:val="0"/>
                <w:sz w:val="20"/>
                <w:szCs w:val="20"/>
              </w:rPr>
              <w:t>配电室应靠近电源，并应设在灰尘少、潮气少、振动小、无腐蚀介质、无易燃易爆物及道路通畅的地方。</w:t>
            </w:r>
          </w:p>
        </w:tc>
        <w:tc>
          <w:tcPr>
            <w:tcW w:w="1558" w:type="dxa"/>
            <w:tcBorders>
              <w:top w:val="single" w:color="auto" w:sz="4" w:space="0"/>
              <w:left w:val="nil"/>
              <w:bottom w:val="single" w:color="auto" w:sz="4" w:space="0"/>
              <w:right w:val="single" w:color="auto" w:sz="4" w:space="0"/>
            </w:tcBorders>
            <w:vAlign w:val="center"/>
          </w:tcPr>
          <w:p w14:paraId="1EFE2A8E">
            <w:pPr>
              <w:widowControl/>
              <w:jc w:val="center"/>
              <w:rPr>
                <w:rFonts w:ascii="宋体" w:hAnsi="宋体" w:cs="宋体"/>
                <w:kern w:val="0"/>
                <w:sz w:val="22"/>
              </w:rPr>
            </w:pPr>
          </w:p>
        </w:tc>
      </w:tr>
      <w:tr w14:paraId="59165387">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9280428">
            <w:pPr>
              <w:widowControl/>
              <w:jc w:val="center"/>
              <w:rPr>
                <w:rFonts w:ascii="宋体" w:hAnsi="宋体" w:cs="宋体"/>
                <w:kern w:val="0"/>
                <w:sz w:val="20"/>
                <w:szCs w:val="20"/>
              </w:rPr>
            </w:pPr>
            <w:r>
              <w:rPr>
                <w:rFonts w:hint="eastAsia" w:ascii="宋体" w:hAnsi="宋体" w:cs="宋体"/>
                <w:kern w:val="0"/>
                <w:sz w:val="20"/>
                <w:szCs w:val="20"/>
              </w:rPr>
              <w:t>19</w:t>
            </w:r>
          </w:p>
        </w:tc>
        <w:tc>
          <w:tcPr>
            <w:tcW w:w="1184" w:type="dxa"/>
            <w:vMerge w:val="continue"/>
            <w:tcBorders>
              <w:left w:val="nil"/>
              <w:right w:val="single" w:color="auto" w:sz="4" w:space="0"/>
            </w:tcBorders>
            <w:vAlign w:val="center"/>
          </w:tcPr>
          <w:p w14:paraId="12E0EA5F">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0CAF945F">
            <w:pPr>
              <w:widowControl/>
              <w:jc w:val="left"/>
              <w:rPr>
                <w:rFonts w:ascii="宋体" w:hAnsi="宋体" w:cs="宋体"/>
                <w:kern w:val="0"/>
                <w:sz w:val="20"/>
                <w:szCs w:val="20"/>
              </w:rPr>
            </w:pPr>
            <w:r>
              <w:rPr>
                <w:rFonts w:hint="eastAsia" w:ascii="宋体" w:hAnsi="宋体" w:cs="宋体"/>
                <w:kern w:val="0"/>
                <w:sz w:val="20"/>
                <w:szCs w:val="20"/>
              </w:rPr>
              <w:t>配电室和控制室应能自然通风，并应采取防止雨雪侵入和动物进入的措施。</w:t>
            </w:r>
          </w:p>
        </w:tc>
        <w:tc>
          <w:tcPr>
            <w:tcW w:w="1558" w:type="dxa"/>
            <w:tcBorders>
              <w:top w:val="single" w:color="auto" w:sz="4" w:space="0"/>
              <w:left w:val="nil"/>
              <w:bottom w:val="single" w:color="auto" w:sz="4" w:space="0"/>
              <w:right w:val="single" w:color="auto" w:sz="4" w:space="0"/>
            </w:tcBorders>
            <w:vAlign w:val="center"/>
          </w:tcPr>
          <w:p w14:paraId="61308360">
            <w:pPr>
              <w:widowControl/>
              <w:jc w:val="center"/>
              <w:rPr>
                <w:rFonts w:ascii="宋体" w:hAnsi="宋体" w:cs="宋体"/>
                <w:kern w:val="0"/>
                <w:sz w:val="22"/>
              </w:rPr>
            </w:pPr>
          </w:p>
        </w:tc>
      </w:tr>
      <w:tr w14:paraId="23522ECD">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6EA2E09B">
            <w:pPr>
              <w:widowControl/>
              <w:jc w:val="center"/>
              <w:rPr>
                <w:rFonts w:ascii="宋体" w:hAnsi="宋体" w:cs="宋体"/>
                <w:kern w:val="0"/>
                <w:sz w:val="20"/>
                <w:szCs w:val="20"/>
              </w:rPr>
            </w:pPr>
            <w:r>
              <w:rPr>
                <w:rFonts w:hint="eastAsia" w:ascii="宋体" w:hAnsi="宋体" w:cs="宋体"/>
                <w:kern w:val="0"/>
                <w:sz w:val="20"/>
                <w:szCs w:val="20"/>
              </w:rPr>
              <w:t>20</w:t>
            </w:r>
          </w:p>
        </w:tc>
        <w:tc>
          <w:tcPr>
            <w:tcW w:w="1184" w:type="dxa"/>
            <w:vMerge w:val="continue"/>
            <w:tcBorders>
              <w:left w:val="nil"/>
              <w:bottom w:val="single" w:color="auto" w:sz="4" w:space="0"/>
              <w:right w:val="single" w:color="auto" w:sz="4" w:space="0"/>
            </w:tcBorders>
            <w:vAlign w:val="center"/>
          </w:tcPr>
          <w:p w14:paraId="53931F96">
            <w:pPr>
              <w:widowControl/>
              <w:jc w:val="center"/>
              <w:rPr>
                <w:rFonts w:ascii="宋体" w:hAnsi="宋体" w:cs="宋体"/>
                <w:kern w:val="0"/>
                <w:sz w:val="20"/>
                <w:szCs w:val="20"/>
              </w:rPr>
            </w:pPr>
          </w:p>
        </w:tc>
        <w:tc>
          <w:tcPr>
            <w:tcW w:w="6375" w:type="dxa"/>
            <w:gridSpan w:val="2"/>
            <w:tcBorders>
              <w:top w:val="single" w:color="auto" w:sz="4" w:space="0"/>
              <w:left w:val="nil"/>
              <w:bottom w:val="single" w:color="auto" w:sz="4" w:space="0"/>
              <w:right w:val="single" w:color="auto" w:sz="4" w:space="0"/>
            </w:tcBorders>
            <w:vAlign w:val="center"/>
          </w:tcPr>
          <w:p w14:paraId="6519045C">
            <w:pPr>
              <w:widowControl/>
              <w:jc w:val="left"/>
              <w:rPr>
                <w:rFonts w:ascii="宋体" w:hAnsi="宋体" w:cs="宋体"/>
                <w:kern w:val="0"/>
                <w:sz w:val="20"/>
                <w:szCs w:val="20"/>
              </w:rPr>
            </w:pPr>
            <w:r>
              <w:rPr>
                <w:rFonts w:hint="eastAsia" w:ascii="宋体" w:hAnsi="宋体" w:cs="宋体"/>
                <w:kern w:val="0"/>
                <w:sz w:val="20"/>
                <w:szCs w:val="20"/>
              </w:rPr>
              <w:t>配电柜正面的操作通道宽度，单列布置或双列背对背布置不小于1.5m，双列面对面布置不小于2m</w:t>
            </w:r>
          </w:p>
        </w:tc>
        <w:tc>
          <w:tcPr>
            <w:tcW w:w="1558" w:type="dxa"/>
            <w:tcBorders>
              <w:top w:val="single" w:color="auto" w:sz="4" w:space="0"/>
              <w:left w:val="nil"/>
              <w:bottom w:val="single" w:color="auto" w:sz="4" w:space="0"/>
              <w:right w:val="single" w:color="auto" w:sz="4" w:space="0"/>
            </w:tcBorders>
            <w:vAlign w:val="center"/>
          </w:tcPr>
          <w:p w14:paraId="70579434">
            <w:pPr>
              <w:widowControl/>
              <w:jc w:val="center"/>
              <w:rPr>
                <w:rFonts w:ascii="宋体" w:hAnsi="宋体" w:cs="宋体"/>
                <w:kern w:val="0"/>
                <w:sz w:val="22"/>
              </w:rPr>
            </w:pPr>
          </w:p>
        </w:tc>
      </w:tr>
    </w:tbl>
    <w:p w14:paraId="030DD3D0">
      <w:pPr>
        <w:pStyle w:val="5"/>
      </w:pPr>
    </w:p>
    <w:p w14:paraId="03C58094">
      <w:pPr>
        <w:rPr>
          <w:rFonts w:eastAsia="黑体"/>
          <w:bCs/>
          <w:szCs w:val="21"/>
        </w:rPr>
      </w:pPr>
    </w:p>
    <w:p w14:paraId="73B34D95">
      <w:pPr>
        <w:rPr>
          <w:rFonts w:eastAsia="黑体"/>
          <w:bCs/>
          <w:szCs w:val="21"/>
        </w:rPr>
      </w:pPr>
    </w:p>
    <w:p w14:paraId="39F869A2">
      <w:r>
        <w:rPr>
          <w:rFonts w:hint="eastAsia" w:ascii="宋体" w:hAnsi="宋体"/>
          <w:b/>
          <w:bCs/>
          <w:szCs w:val="21"/>
        </w:rPr>
        <w:t>表</w:t>
      </w:r>
      <w:r>
        <w:rPr>
          <w:rFonts w:ascii="宋体" w:hAnsi="宋体"/>
          <w:b/>
          <w:bCs/>
          <w:szCs w:val="21"/>
        </w:rPr>
        <w:t>8.</w:t>
      </w:r>
      <w:r>
        <w:rPr>
          <w:rFonts w:hint="eastAsia" w:ascii="宋体" w:hAnsi="宋体"/>
          <w:b/>
          <w:bCs/>
          <w:szCs w:val="21"/>
        </w:rPr>
        <w:t>6.8（</w:t>
      </w:r>
      <w:r>
        <w:rPr>
          <w:rFonts w:hint="eastAsia" w:eastAsia="黑体"/>
          <w:bCs/>
          <w:szCs w:val="21"/>
        </w:rPr>
        <w:t>续表一）</w:t>
      </w:r>
      <w:r>
        <w:rPr>
          <w:rFonts w:hint="eastAsia"/>
          <w:szCs w:val="21"/>
        </w:rPr>
        <w:t xml:space="preserve"> </w:t>
      </w:r>
      <w:r>
        <w:rPr>
          <w:sz w:val="18"/>
          <w:szCs w:val="18"/>
        </w:rPr>
        <w:t xml:space="preserve"> </w:t>
      </w:r>
      <w:r>
        <w:rPr>
          <w:rFonts w:hint="eastAsia"/>
          <w:sz w:val="18"/>
          <w:szCs w:val="18"/>
        </w:rPr>
        <w:t xml:space="preserve"> </w:t>
      </w:r>
    </w:p>
    <w:tbl>
      <w:tblPr>
        <w:tblStyle w:val="22"/>
        <w:tblW w:w="9848" w:type="dxa"/>
        <w:jc w:val="center"/>
        <w:tblLayout w:type="fixed"/>
        <w:tblCellMar>
          <w:top w:w="0" w:type="dxa"/>
          <w:left w:w="108" w:type="dxa"/>
          <w:bottom w:w="0" w:type="dxa"/>
          <w:right w:w="108" w:type="dxa"/>
        </w:tblCellMar>
      </w:tblPr>
      <w:tblGrid>
        <w:gridCol w:w="731"/>
        <w:gridCol w:w="1184"/>
        <w:gridCol w:w="6375"/>
        <w:gridCol w:w="1558"/>
      </w:tblGrid>
      <w:tr w14:paraId="72BA108D">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5498373">
            <w:pPr>
              <w:widowControl/>
              <w:jc w:val="center"/>
              <w:rPr>
                <w:rFonts w:ascii="宋体" w:hAnsi="宋体" w:cs="宋体"/>
                <w:kern w:val="0"/>
                <w:sz w:val="20"/>
                <w:szCs w:val="20"/>
              </w:rPr>
            </w:pPr>
            <w:r>
              <w:rPr>
                <w:rFonts w:hint="eastAsia" w:ascii="宋体" w:hAnsi="宋体" w:cs="宋体"/>
                <w:kern w:val="0"/>
                <w:sz w:val="20"/>
                <w:szCs w:val="20"/>
              </w:rPr>
              <w:t>21</w:t>
            </w:r>
          </w:p>
        </w:tc>
        <w:tc>
          <w:tcPr>
            <w:tcW w:w="1184" w:type="dxa"/>
            <w:tcBorders>
              <w:top w:val="single" w:color="auto" w:sz="4" w:space="0"/>
              <w:left w:val="nil"/>
              <w:right w:val="single" w:color="auto" w:sz="4" w:space="0"/>
            </w:tcBorders>
            <w:vAlign w:val="center"/>
          </w:tcPr>
          <w:p w14:paraId="25E4B4C1">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0541A83F">
            <w:pPr>
              <w:widowControl/>
              <w:jc w:val="left"/>
              <w:rPr>
                <w:rFonts w:ascii="宋体" w:hAnsi="宋体" w:cs="宋体"/>
                <w:kern w:val="0"/>
                <w:sz w:val="20"/>
                <w:szCs w:val="20"/>
              </w:rPr>
            </w:pPr>
            <w:r>
              <w:rPr>
                <w:rFonts w:hint="eastAsia" w:ascii="宋体" w:hAnsi="宋体" w:cs="宋体"/>
                <w:kern w:val="0"/>
                <w:sz w:val="20"/>
                <w:szCs w:val="20"/>
              </w:rPr>
              <w:t>配电柜后面的维护通道宽度，单列布置或双列面对面布置不小于0.8m，双列背对背不小于1.5m，个别地点有建筑结构凸出的地方，则此点通道宽度不小于0.2m</w:t>
            </w:r>
          </w:p>
        </w:tc>
        <w:tc>
          <w:tcPr>
            <w:tcW w:w="1558" w:type="dxa"/>
            <w:tcBorders>
              <w:top w:val="single" w:color="auto" w:sz="4" w:space="0"/>
              <w:left w:val="nil"/>
              <w:bottom w:val="single" w:color="auto" w:sz="4" w:space="0"/>
              <w:right w:val="single" w:color="auto" w:sz="4" w:space="0"/>
            </w:tcBorders>
            <w:vAlign w:val="center"/>
          </w:tcPr>
          <w:p w14:paraId="71DAE35D">
            <w:pPr>
              <w:widowControl/>
              <w:jc w:val="center"/>
              <w:rPr>
                <w:rFonts w:ascii="宋体" w:hAnsi="宋体" w:cs="宋体"/>
                <w:kern w:val="0"/>
                <w:sz w:val="22"/>
              </w:rPr>
            </w:pPr>
          </w:p>
        </w:tc>
      </w:tr>
      <w:tr w14:paraId="7D5D6C65">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6016025">
            <w:pPr>
              <w:widowControl/>
              <w:jc w:val="center"/>
              <w:rPr>
                <w:rFonts w:ascii="宋体" w:hAnsi="宋体" w:cs="宋体"/>
                <w:kern w:val="0"/>
                <w:sz w:val="20"/>
                <w:szCs w:val="20"/>
              </w:rPr>
            </w:pPr>
            <w:r>
              <w:rPr>
                <w:rFonts w:hint="eastAsia" w:ascii="宋体" w:hAnsi="宋体" w:cs="宋体"/>
                <w:kern w:val="0"/>
                <w:sz w:val="20"/>
                <w:szCs w:val="20"/>
              </w:rPr>
              <w:t>22</w:t>
            </w:r>
          </w:p>
        </w:tc>
        <w:tc>
          <w:tcPr>
            <w:tcW w:w="1184" w:type="dxa"/>
            <w:vMerge w:val="restart"/>
            <w:tcBorders>
              <w:left w:val="nil"/>
              <w:right w:val="single" w:color="auto" w:sz="4" w:space="0"/>
            </w:tcBorders>
            <w:vAlign w:val="center"/>
          </w:tcPr>
          <w:p w14:paraId="1E9A793C">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5B069586">
            <w:pPr>
              <w:widowControl/>
              <w:jc w:val="left"/>
              <w:rPr>
                <w:rFonts w:ascii="宋体" w:hAnsi="宋体" w:cs="宋体"/>
                <w:kern w:val="0"/>
                <w:sz w:val="20"/>
                <w:szCs w:val="20"/>
              </w:rPr>
            </w:pPr>
            <w:r>
              <w:rPr>
                <w:rFonts w:hint="eastAsia" w:ascii="宋体" w:hAnsi="宋体" w:cs="宋体"/>
                <w:kern w:val="0"/>
                <w:sz w:val="20"/>
                <w:szCs w:val="20"/>
              </w:rPr>
              <w:t>配电柜侧面的维护通道宽度不小于1m</w:t>
            </w:r>
          </w:p>
        </w:tc>
        <w:tc>
          <w:tcPr>
            <w:tcW w:w="1558" w:type="dxa"/>
            <w:tcBorders>
              <w:top w:val="single" w:color="auto" w:sz="4" w:space="0"/>
              <w:left w:val="nil"/>
              <w:bottom w:val="single" w:color="auto" w:sz="4" w:space="0"/>
              <w:right w:val="single" w:color="auto" w:sz="4" w:space="0"/>
            </w:tcBorders>
            <w:vAlign w:val="center"/>
          </w:tcPr>
          <w:p w14:paraId="356F4132">
            <w:pPr>
              <w:widowControl/>
              <w:jc w:val="center"/>
              <w:rPr>
                <w:rFonts w:ascii="宋体" w:hAnsi="宋体" w:cs="宋体"/>
                <w:kern w:val="0"/>
                <w:sz w:val="22"/>
              </w:rPr>
            </w:pPr>
          </w:p>
        </w:tc>
      </w:tr>
      <w:tr w14:paraId="44B0630C">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213D2C1">
            <w:pPr>
              <w:widowControl/>
              <w:jc w:val="center"/>
              <w:rPr>
                <w:rFonts w:ascii="宋体" w:hAnsi="宋体" w:cs="宋体"/>
                <w:kern w:val="0"/>
                <w:sz w:val="20"/>
                <w:szCs w:val="20"/>
              </w:rPr>
            </w:pPr>
            <w:r>
              <w:rPr>
                <w:rFonts w:hint="eastAsia" w:ascii="宋体" w:hAnsi="宋体" w:cs="宋体"/>
                <w:kern w:val="0"/>
                <w:sz w:val="20"/>
                <w:szCs w:val="20"/>
              </w:rPr>
              <w:t>23</w:t>
            </w:r>
          </w:p>
        </w:tc>
        <w:tc>
          <w:tcPr>
            <w:tcW w:w="1184" w:type="dxa"/>
            <w:vMerge w:val="continue"/>
            <w:tcBorders>
              <w:left w:val="nil"/>
              <w:right w:val="single" w:color="auto" w:sz="4" w:space="0"/>
            </w:tcBorders>
            <w:vAlign w:val="center"/>
          </w:tcPr>
          <w:p w14:paraId="51DF3B97">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76363ACF">
            <w:pPr>
              <w:widowControl/>
              <w:jc w:val="left"/>
              <w:rPr>
                <w:rFonts w:ascii="宋体" w:hAnsi="宋体" w:cs="宋体"/>
                <w:kern w:val="0"/>
                <w:sz w:val="20"/>
                <w:szCs w:val="20"/>
              </w:rPr>
            </w:pPr>
            <w:r>
              <w:rPr>
                <w:rFonts w:hint="eastAsia" w:ascii="宋体" w:hAnsi="宋体" w:cs="宋体"/>
                <w:kern w:val="0"/>
                <w:sz w:val="20"/>
                <w:szCs w:val="20"/>
              </w:rPr>
              <w:t>配电室的顶棚与地面的距离不低于3m</w:t>
            </w:r>
          </w:p>
        </w:tc>
        <w:tc>
          <w:tcPr>
            <w:tcW w:w="1558" w:type="dxa"/>
            <w:tcBorders>
              <w:top w:val="single" w:color="auto" w:sz="4" w:space="0"/>
              <w:left w:val="nil"/>
              <w:bottom w:val="single" w:color="auto" w:sz="4" w:space="0"/>
              <w:right w:val="single" w:color="auto" w:sz="4" w:space="0"/>
            </w:tcBorders>
            <w:vAlign w:val="center"/>
          </w:tcPr>
          <w:p w14:paraId="0B773AD5">
            <w:pPr>
              <w:widowControl/>
              <w:jc w:val="center"/>
              <w:rPr>
                <w:rFonts w:ascii="宋体" w:hAnsi="宋体" w:cs="宋体"/>
                <w:kern w:val="0"/>
                <w:sz w:val="22"/>
              </w:rPr>
            </w:pPr>
          </w:p>
        </w:tc>
      </w:tr>
      <w:tr w14:paraId="1C9E7F46">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4252AB2">
            <w:pPr>
              <w:widowControl/>
              <w:jc w:val="center"/>
              <w:rPr>
                <w:rFonts w:ascii="宋体" w:hAnsi="宋体" w:cs="宋体"/>
                <w:kern w:val="0"/>
                <w:sz w:val="20"/>
                <w:szCs w:val="20"/>
              </w:rPr>
            </w:pPr>
            <w:r>
              <w:rPr>
                <w:rFonts w:hint="eastAsia" w:ascii="宋体" w:hAnsi="宋体" w:cs="宋体"/>
                <w:kern w:val="0"/>
                <w:sz w:val="20"/>
                <w:szCs w:val="20"/>
              </w:rPr>
              <w:t>24</w:t>
            </w:r>
          </w:p>
        </w:tc>
        <w:tc>
          <w:tcPr>
            <w:tcW w:w="1184" w:type="dxa"/>
            <w:vMerge w:val="continue"/>
            <w:tcBorders>
              <w:left w:val="nil"/>
              <w:right w:val="single" w:color="auto" w:sz="4" w:space="0"/>
            </w:tcBorders>
            <w:vAlign w:val="center"/>
          </w:tcPr>
          <w:p w14:paraId="669A50DE">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402B1252">
            <w:pPr>
              <w:widowControl/>
              <w:jc w:val="left"/>
              <w:rPr>
                <w:rFonts w:ascii="宋体" w:hAnsi="宋体" w:cs="宋体"/>
                <w:kern w:val="0"/>
                <w:sz w:val="20"/>
                <w:szCs w:val="20"/>
              </w:rPr>
            </w:pPr>
            <w:r>
              <w:rPr>
                <w:rFonts w:hint="eastAsia" w:ascii="宋体" w:hAnsi="宋体" w:cs="宋体"/>
                <w:kern w:val="0"/>
                <w:sz w:val="20"/>
                <w:szCs w:val="20"/>
              </w:rPr>
              <w:t>配电装置的上端距顶棚不小于0.5m</w:t>
            </w:r>
          </w:p>
        </w:tc>
        <w:tc>
          <w:tcPr>
            <w:tcW w:w="1558" w:type="dxa"/>
            <w:tcBorders>
              <w:top w:val="single" w:color="auto" w:sz="4" w:space="0"/>
              <w:left w:val="nil"/>
              <w:bottom w:val="single" w:color="auto" w:sz="4" w:space="0"/>
              <w:right w:val="single" w:color="auto" w:sz="4" w:space="0"/>
            </w:tcBorders>
            <w:vAlign w:val="center"/>
          </w:tcPr>
          <w:p w14:paraId="0F9D5F5C">
            <w:pPr>
              <w:widowControl/>
              <w:jc w:val="center"/>
              <w:rPr>
                <w:rFonts w:ascii="宋体" w:hAnsi="宋体" w:cs="宋体"/>
                <w:kern w:val="0"/>
                <w:sz w:val="22"/>
              </w:rPr>
            </w:pPr>
          </w:p>
        </w:tc>
      </w:tr>
      <w:tr w14:paraId="2751D880">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976EF88">
            <w:pPr>
              <w:widowControl/>
              <w:jc w:val="center"/>
              <w:rPr>
                <w:rFonts w:ascii="宋体" w:hAnsi="宋体" w:cs="宋体"/>
                <w:kern w:val="0"/>
                <w:sz w:val="20"/>
                <w:szCs w:val="20"/>
              </w:rPr>
            </w:pPr>
            <w:r>
              <w:rPr>
                <w:rFonts w:hint="eastAsia" w:ascii="宋体" w:hAnsi="宋体" w:cs="宋体"/>
                <w:kern w:val="0"/>
                <w:sz w:val="20"/>
                <w:szCs w:val="20"/>
              </w:rPr>
              <w:t>25</w:t>
            </w:r>
          </w:p>
        </w:tc>
        <w:tc>
          <w:tcPr>
            <w:tcW w:w="1184" w:type="dxa"/>
            <w:vMerge w:val="continue"/>
            <w:tcBorders>
              <w:left w:val="nil"/>
              <w:right w:val="single" w:color="auto" w:sz="4" w:space="0"/>
            </w:tcBorders>
            <w:vAlign w:val="center"/>
          </w:tcPr>
          <w:p w14:paraId="1BA65553">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20F5B647">
            <w:pPr>
              <w:widowControl/>
              <w:jc w:val="left"/>
              <w:rPr>
                <w:rFonts w:ascii="宋体" w:hAnsi="宋体" w:cs="宋体"/>
                <w:kern w:val="0"/>
                <w:sz w:val="20"/>
                <w:szCs w:val="20"/>
              </w:rPr>
            </w:pPr>
            <w:r>
              <w:rPr>
                <w:rFonts w:hint="eastAsia" w:ascii="宋体" w:hAnsi="宋体" w:cs="宋体"/>
                <w:kern w:val="0"/>
                <w:sz w:val="20"/>
                <w:szCs w:val="20"/>
              </w:rPr>
              <w:t>配电室内的母线涂刷有色油漆，以标志相序；L1、L2、L3三相为黄、绿、红色。垂直排列时为上中下顺序，引下排列时为左中右顺序，水平排列时为后中前顺序。</w:t>
            </w:r>
          </w:p>
        </w:tc>
        <w:tc>
          <w:tcPr>
            <w:tcW w:w="1558" w:type="dxa"/>
            <w:tcBorders>
              <w:top w:val="single" w:color="auto" w:sz="4" w:space="0"/>
              <w:left w:val="nil"/>
              <w:bottom w:val="single" w:color="auto" w:sz="4" w:space="0"/>
              <w:right w:val="single" w:color="auto" w:sz="4" w:space="0"/>
            </w:tcBorders>
            <w:vAlign w:val="center"/>
          </w:tcPr>
          <w:p w14:paraId="54443667">
            <w:pPr>
              <w:widowControl/>
              <w:jc w:val="center"/>
              <w:rPr>
                <w:rFonts w:ascii="宋体" w:hAnsi="宋体" w:cs="宋体"/>
                <w:kern w:val="0"/>
                <w:sz w:val="22"/>
              </w:rPr>
            </w:pPr>
          </w:p>
        </w:tc>
      </w:tr>
      <w:tr w14:paraId="4E5EACE7">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75E7CD2">
            <w:pPr>
              <w:widowControl/>
              <w:jc w:val="center"/>
              <w:rPr>
                <w:rFonts w:ascii="宋体" w:hAnsi="宋体" w:cs="宋体"/>
                <w:kern w:val="0"/>
                <w:sz w:val="20"/>
                <w:szCs w:val="20"/>
              </w:rPr>
            </w:pPr>
            <w:r>
              <w:rPr>
                <w:rFonts w:hint="eastAsia" w:ascii="宋体" w:hAnsi="宋体" w:cs="宋体"/>
                <w:kern w:val="0"/>
                <w:sz w:val="20"/>
                <w:szCs w:val="20"/>
              </w:rPr>
              <w:t>26</w:t>
            </w:r>
          </w:p>
        </w:tc>
        <w:tc>
          <w:tcPr>
            <w:tcW w:w="1184" w:type="dxa"/>
            <w:vMerge w:val="continue"/>
            <w:tcBorders>
              <w:left w:val="nil"/>
              <w:right w:val="single" w:color="auto" w:sz="4" w:space="0"/>
            </w:tcBorders>
            <w:vAlign w:val="center"/>
          </w:tcPr>
          <w:p w14:paraId="5A3B9797">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076D5246">
            <w:pPr>
              <w:widowControl/>
              <w:jc w:val="left"/>
              <w:rPr>
                <w:rFonts w:ascii="宋体" w:hAnsi="宋体" w:cs="宋体"/>
                <w:kern w:val="0"/>
                <w:sz w:val="20"/>
                <w:szCs w:val="20"/>
              </w:rPr>
            </w:pPr>
            <w:r>
              <w:rPr>
                <w:rFonts w:hint="eastAsia" w:ascii="宋体" w:hAnsi="宋体" w:cs="宋体"/>
                <w:kern w:val="0"/>
                <w:sz w:val="20"/>
                <w:szCs w:val="20"/>
              </w:rPr>
              <w:t>配电室的建筑物和构筑物的耐火等级不低于3级，室内配置砂箱和可用于扑灭电气火灾的灭火器。</w:t>
            </w:r>
          </w:p>
        </w:tc>
        <w:tc>
          <w:tcPr>
            <w:tcW w:w="1558" w:type="dxa"/>
            <w:tcBorders>
              <w:top w:val="single" w:color="auto" w:sz="4" w:space="0"/>
              <w:left w:val="nil"/>
              <w:bottom w:val="single" w:color="auto" w:sz="4" w:space="0"/>
              <w:right w:val="single" w:color="auto" w:sz="4" w:space="0"/>
            </w:tcBorders>
            <w:vAlign w:val="center"/>
          </w:tcPr>
          <w:p w14:paraId="51CBAED7">
            <w:pPr>
              <w:widowControl/>
              <w:jc w:val="center"/>
              <w:rPr>
                <w:rFonts w:ascii="宋体" w:hAnsi="宋体" w:cs="宋体"/>
                <w:kern w:val="0"/>
                <w:sz w:val="22"/>
              </w:rPr>
            </w:pPr>
          </w:p>
        </w:tc>
      </w:tr>
      <w:tr w14:paraId="2F6D6F9A">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2976D5A">
            <w:pPr>
              <w:widowControl/>
              <w:jc w:val="center"/>
              <w:rPr>
                <w:rFonts w:ascii="宋体" w:hAnsi="宋体" w:cs="宋体"/>
                <w:kern w:val="0"/>
                <w:sz w:val="20"/>
                <w:szCs w:val="20"/>
              </w:rPr>
            </w:pPr>
            <w:r>
              <w:rPr>
                <w:rFonts w:hint="eastAsia" w:ascii="宋体" w:hAnsi="宋体" w:cs="宋体"/>
                <w:kern w:val="0"/>
                <w:sz w:val="20"/>
                <w:szCs w:val="20"/>
              </w:rPr>
              <w:t>27</w:t>
            </w:r>
          </w:p>
        </w:tc>
        <w:tc>
          <w:tcPr>
            <w:tcW w:w="1184" w:type="dxa"/>
            <w:vMerge w:val="continue"/>
            <w:tcBorders>
              <w:left w:val="nil"/>
              <w:right w:val="single" w:color="auto" w:sz="4" w:space="0"/>
            </w:tcBorders>
            <w:vAlign w:val="center"/>
          </w:tcPr>
          <w:p w14:paraId="02F5AB26">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25B7C505">
            <w:pPr>
              <w:widowControl/>
              <w:jc w:val="left"/>
              <w:rPr>
                <w:rFonts w:ascii="宋体" w:hAnsi="宋体" w:cs="宋体"/>
                <w:kern w:val="0"/>
                <w:sz w:val="20"/>
                <w:szCs w:val="20"/>
              </w:rPr>
            </w:pPr>
            <w:r>
              <w:rPr>
                <w:rFonts w:hint="eastAsia" w:ascii="宋体" w:hAnsi="宋体" w:cs="宋体"/>
                <w:kern w:val="0"/>
                <w:sz w:val="20"/>
                <w:szCs w:val="20"/>
              </w:rPr>
              <w:t>配电室的门向外开，并配锁</w:t>
            </w:r>
          </w:p>
        </w:tc>
        <w:tc>
          <w:tcPr>
            <w:tcW w:w="1558" w:type="dxa"/>
            <w:tcBorders>
              <w:top w:val="single" w:color="auto" w:sz="4" w:space="0"/>
              <w:left w:val="nil"/>
              <w:bottom w:val="single" w:color="auto" w:sz="4" w:space="0"/>
              <w:right w:val="single" w:color="auto" w:sz="4" w:space="0"/>
            </w:tcBorders>
            <w:vAlign w:val="center"/>
          </w:tcPr>
          <w:p w14:paraId="5CA0FED2">
            <w:pPr>
              <w:widowControl/>
              <w:jc w:val="center"/>
              <w:rPr>
                <w:rFonts w:ascii="宋体" w:hAnsi="宋体" w:cs="宋体"/>
                <w:kern w:val="0"/>
                <w:sz w:val="22"/>
              </w:rPr>
            </w:pPr>
          </w:p>
        </w:tc>
      </w:tr>
      <w:tr w14:paraId="407F3DF2">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69CE773E">
            <w:pPr>
              <w:widowControl/>
              <w:jc w:val="center"/>
              <w:rPr>
                <w:rFonts w:ascii="宋体" w:hAnsi="宋体" w:cs="宋体"/>
                <w:kern w:val="0"/>
                <w:sz w:val="20"/>
                <w:szCs w:val="20"/>
              </w:rPr>
            </w:pPr>
            <w:r>
              <w:rPr>
                <w:rFonts w:hint="eastAsia" w:ascii="宋体" w:hAnsi="宋体" w:cs="宋体"/>
                <w:kern w:val="0"/>
                <w:sz w:val="20"/>
                <w:szCs w:val="20"/>
              </w:rPr>
              <w:t>28</w:t>
            </w:r>
          </w:p>
        </w:tc>
        <w:tc>
          <w:tcPr>
            <w:tcW w:w="1184" w:type="dxa"/>
            <w:vMerge w:val="continue"/>
            <w:tcBorders>
              <w:left w:val="nil"/>
              <w:right w:val="single" w:color="auto" w:sz="4" w:space="0"/>
            </w:tcBorders>
            <w:vAlign w:val="center"/>
          </w:tcPr>
          <w:p w14:paraId="5FA17073">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10DEB96F">
            <w:pPr>
              <w:widowControl/>
              <w:jc w:val="left"/>
              <w:rPr>
                <w:rFonts w:ascii="宋体" w:hAnsi="宋体" w:cs="宋体"/>
                <w:kern w:val="0"/>
                <w:sz w:val="20"/>
                <w:szCs w:val="20"/>
              </w:rPr>
            </w:pPr>
            <w:r>
              <w:rPr>
                <w:rFonts w:hint="eastAsia" w:ascii="宋体" w:hAnsi="宋体" w:cs="宋体"/>
                <w:kern w:val="0"/>
                <w:sz w:val="20"/>
                <w:szCs w:val="20"/>
              </w:rPr>
              <w:t>配电室的照明分别设置正常照明和事故照明</w:t>
            </w:r>
          </w:p>
        </w:tc>
        <w:tc>
          <w:tcPr>
            <w:tcW w:w="1558" w:type="dxa"/>
            <w:tcBorders>
              <w:top w:val="single" w:color="auto" w:sz="4" w:space="0"/>
              <w:left w:val="nil"/>
              <w:bottom w:val="single" w:color="auto" w:sz="4" w:space="0"/>
              <w:right w:val="single" w:color="auto" w:sz="4" w:space="0"/>
            </w:tcBorders>
            <w:vAlign w:val="center"/>
          </w:tcPr>
          <w:p w14:paraId="5AC94DD3">
            <w:pPr>
              <w:widowControl/>
              <w:jc w:val="center"/>
              <w:rPr>
                <w:rFonts w:ascii="宋体" w:hAnsi="宋体" w:cs="宋体"/>
                <w:kern w:val="0"/>
                <w:sz w:val="22"/>
              </w:rPr>
            </w:pPr>
          </w:p>
        </w:tc>
      </w:tr>
      <w:tr w14:paraId="1793EF76">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15229DC2">
            <w:pPr>
              <w:widowControl/>
              <w:jc w:val="center"/>
              <w:rPr>
                <w:rFonts w:ascii="宋体" w:hAnsi="宋体" w:cs="宋体"/>
                <w:kern w:val="0"/>
                <w:sz w:val="20"/>
                <w:szCs w:val="20"/>
              </w:rPr>
            </w:pPr>
            <w:r>
              <w:rPr>
                <w:rFonts w:hint="eastAsia" w:ascii="宋体" w:hAnsi="宋体" w:cs="宋体"/>
                <w:kern w:val="0"/>
                <w:sz w:val="20"/>
                <w:szCs w:val="20"/>
              </w:rPr>
              <w:t>29</w:t>
            </w:r>
          </w:p>
        </w:tc>
        <w:tc>
          <w:tcPr>
            <w:tcW w:w="1184" w:type="dxa"/>
            <w:vMerge w:val="continue"/>
            <w:tcBorders>
              <w:left w:val="nil"/>
              <w:right w:val="single" w:color="auto" w:sz="4" w:space="0"/>
            </w:tcBorders>
            <w:vAlign w:val="center"/>
          </w:tcPr>
          <w:p w14:paraId="74E99456">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0FB1312B">
            <w:pPr>
              <w:widowControl/>
              <w:jc w:val="left"/>
              <w:rPr>
                <w:rFonts w:ascii="宋体" w:hAnsi="宋体" w:cs="宋体"/>
                <w:kern w:val="0"/>
                <w:sz w:val="20"/>
                <w:szCs w:val="20"/>
              </w:rPr>
            </w:pPr>
            <w:r>
              <w:rPr>
                <w:rFonts w:hint="eastAsia" w:ascii="宋体" w:hAnsi="宋体" w:cs="宋体"/>
                <w:kern w:val="0"/>
                <w:sz w:val="20"/>
                <w:szCs w:val="20"/>
              </w:rPr>
              <w:t>配电柜应装设电源隔离开关及短路、过载、漏电保护电器。电源隔离开关分断时应有明显可见分断点</w:t>
            </w:r>
          </w:p>
        </w:tc>
        <w:tc>
          <w:tcPr>
            <w:tcW w:w="1558" w:type="dxa"/>
            <w:tcBorders>
              <w:top w:val="single" w:color="auto" w:sz="4" w:space="0"/>
              <w:left w:val="nil"/>
              <w:bottom w:val="single" w:color="auto" w:sz="4" w:space="0"/>
              <w:right w:val="single" w:color="auto" w:sz="4" w:space="0"/>
            </w:tcBorders>
            <w:vAlign w:val="center"/>
          </w:tcPr>
          <w:p w14:paraId="486C483D">
            <w:pPr>
              <w:widowControl/>
              <w:jc w:val="center"/>
              <w:rPr>
                <w:rFonts w:ascii="宋体" w:hAnsi="宋体" w:cs="宋体"/>
                <w:kern w:val="0"/>
                <w:sz w:val="22"/>
              </w:rPr>
            </w:pPr>
          </w:p>
        </w:tc>
      </w:tr>
      <w:tr w14:paraId="7FD9D34A">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09F14061">
            <w:pPr>
              <w:widowControl/>
              <w:jc w:val="center"/>
              <w:rPr>
                <w:rFonts w:ascii="宋体" w:hAnsi="宋体" w:cs="宋体"/>
                <w:kern w:val="0"/>
                <w:sz w:val="20"/>
                <w:szCs w:val="20"/>
              </w:rPr>
            </w:pPr>
            <w:r>
              <w:rPr>
                <w:rFonts w:hint="eastAsia" w:ascii="宋体" w:hAnsi="宋体" w:cs="宋体"/>
                <w:kern w:val="0"/>
                <w:sz w:val="20"/>
                <w:szCs w:val="20"/>
              </w:rPr>
              <w:t>30</w:t>
            </w:r>
          </w:p>
        </w:tc>
        <w:tc>
          <w:tcPr>
            <w:tcW w:w="1184" w:type="dxa"/>
            <w:vMerge w:val="continue"/>
            <w:tcBorders>
              <w:left w:val="nil"/>
              <w:right w:val="single" w:color="auto" w:sz="4" w:space="0"/>
            </w:tcBorders>
            <w:vAlign w:val="center"/>
          </w:tcPr>
          <w:p w14:paraId="12712B29">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416DECBA">
            <w:pPr>
              <w:widowControl/>
              <w:jc w:val="left"/>
              <w:rPr>
                <w:rFonts w:ascii="宋体" w:hAnsi="宋体" w:cs="宋体"/>
                <w:kern w:val="0"/>
                <w:sz w:val="20"/>
                <w:szCs w:val="20"/>
              </w:rPr>
            </w:pPr>
            <w:r>
              <w:rPr>
                <w:rFonts w:hint="eastAsia" w:ascii="宋体" w:hAnsi="宋体" w:cs="宋体"/>
                <w:kern w:val="0"/>
                <w:sz w:val="20"/>
                <w:szCs w:val="20"/>
              </w:rPr>
              <w:t>配电柜或配电线路停电维修时，应挂接地线，并应悬挂“禁止合闸、有人工作”停电标志牌。停送电必须由专人负责。</w:t>
            </w:r>
          </w:p>
        </w:tc>
        <w:tc>
          <w:tcPr>
            <w:tcW w:w="1558" w:type="dxa"/>
            <w:tcBorders>
              <w:top w:val="single" w:color="auto" w:sz="4" w:space="0"/>
              <w:left w:val="nil"/>
              <w:bottom w:val="single" w:color="auto" w:sz="4" w:space="0"/>
              <w:right w:val="single" w:color="auto" w:sz="4" w:space="0"/>
            </w:tcBorders>
            <w:vAlign w:val="center"/>
          </w:tcPr>
          <w:p w14:paraId="21FB3FDC">
            <w:pPr>
              <w:widowControl/>
              <w:jc w:val="center"/>
              <w:rPr>
                <w:rFonts w:ascii="宋体" w:hAnsi="宋体" w:cs="宋体"/>
                <w:kern w:val="0"/>
                <w:sz w:val="22"/>
              </w:rPr>
            </w:pPr>
          </w:p>
        </w:tc>
      </w:tr>
      <w:tr w14:paraId="62E6EE34">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189C61FE">
            <w:pPr>
              <w:widowControl/>
              <w:jc w:val="center"/>
              <w:rPr>
                <w:rFonts w:ascii="宋体" w:hAnsi="宋体" w:cs="宋体"/>
                <w:kern w:val="0"/>
                <w:sz w:val="20"/>
                <w:szCs w:val="20"/>
              </w:rPr>
            </w:pPr>
            <w:r>
              <w:rPr>
                <w:rFonts w:hint="eastAsia" w:ascii="宋体" w:hAnsi="宋体" w:cs="宋体"/>
                <w:kern w:val="0"/>
                <w:sz w:val="20"/>
                <w:szCs w:val="20"/>
              </w:rPr>
              <w:t>31</w:t>
            </w:r>
          </w:p>
        </w:tc>
        <w:tc>
          <w:tcPr>
            <w:tcW w:w="1184" w:type="dxa"/>
            <w:vMerge w:val="continue"/>
            <w:tcBorders>
              <w:left w:val="nil"/>
              <w:bottom w:val="single" w:color="auto" w:sz="4" w:space="0"/>
              <w:right w:val="single" w:color="auto" w:sz="4" w:space="0"/>
            </w:tcBorders>
            <w:vAlign w:val="center"/>
          </w:tcPr>
          <w:p w14:paraId="1025CC3C">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4766B17A">
            <w:pPr>
              <w:widowControl/>
              <w:jc w:val="left"/>
              <w:rPr>
                <w:rFonts w:ascii="宋体" w:hAnsi="宋体" w:cs="宋体"/>
                <w:kern w:val="0"/>
                <w:sz w:val="20"/>
                <w:szCs w:val="20"/>
              </w:rPr>
            </w:pPr>
            <w:r>
              <w:rPr>
                <w:rFonts w:hint="eastAsia" w:ascii="宋体" w:hAnsi="宋体" w:cs="宋体"/>
                <w:kern w:val="0"/>
                <w:sz w:val="20"/>
                <w:szCs w:val="20"/>
              </w:rPr>
              <w:t>配电室应保持整洁，不得堆放任何妨碍操作、维修的杂物。</w:t>
            </w:r>
          </w:p>
        </w:tc>
        <w:tc>
          <w:tcPr>
            <w:tcW w:w="1558" w:type="dxa"/>
            <w:tcBorders>
              <w:top w:val="single" w:color="auto" w:sz="4" w:space="0"/>
              <w:left w:val="nil"/>
              <w:bottom w:val="single" w:color="auto" w:sz="4" w:space="0"/>
              <w:right w:val="single" w:color="auto" w:sz="4" w:space="0"/>
            </w:tcBorders>
            <w:vAlign w:val="center"/>
          </w:tcPr>
          <w:p w14:paraId="400183F9">
            <w:pPr>
              <w:widowControl/>
              <w:jc w:val="center"/>
              <w:rPr>
                <w:rFonts w:ascii="宋体" w:hAnsi="宋体" w:cs="宋体"/>
                <w:kern w:val="0"/>
                <w:sz w:val="22"/>
              </w:rPr>
            </w:pPr>
          </w:p>
        </w:tc>
      </w:tr>
      <w:tr w14:paraId="3C7FEF80">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51C3DCC">
            <w:pPr>
              <w:widowControl/>
              <w:jc w:val="center"/>
              <w:rPr>
                <w:rFonts w:ascii="宋体" w:hAnsi="宋体" w:cs="宋体"/>
                <w:kern w:val="0"/>
                <w:sz w:val="20"/>
                <w:szCs w:val="20"/>
              </w:rPr>
            </w:pPr>
            <w:r>
              <w:rPr>
                <w:rFonts w:hint="eastAsia" w:ascii="宋体" w:hAnsi="宋体" w:cs="宋体"/>
                <w:kern w:val="0"/>
                <w:sz w:val="20"/>
                <w:szCs w:val="20"/>
              </w:rPr>
              <w:t>32</w:t>
            </w:r>
          </w:p>
        </w:tc>
        <w:tc>
          <w:tcPr>
            <w:tcW w:w="1184" w:type="dxa"/>
            <w:vMerge w:val="restart"/>
            <w:tcBorders>
              <w:top w:val="single" w:color="auto" w:sz="4" w:space="0"/>
              <w:left w:val="nil"/>
              <w:right w:val="single" w:color="auto" w:sz="4" w:space="0"/>
            </w:tcBorders>
            <w:vAlign w:val="center"/>
          </w:tcPr>
          <w:p w14:paraId="7491E8EA">
            <w:pPr>
              <w:widowControl/>
              <w:jc w:val="center"/>
              <w:rPr>
                <w:rFonts w:ascii="宋体" w:hAnsi="宋体" w:cs="宋体"/>
                <w:kern w:val="0"/>
                <w:sz w:val="20"/>
                <w:szCs w:val="20"/>
              </w:rPr>
            </w:pPr>
            <w:r>
              <w:rPr>
                <w:rFonts w:hint="eastAsia" w:ascii="宋体" w:hAnsi="宋体" w:cs="宋体"/>
                <w:kern w:val="0"/>
                <w:sz w:val="20"/>
                <w:szCs w:val="20"/>
              </w:rPr>
              <w:t>电缆线路</w:t>
            </w:r>
          </w:p>
        </w:tc>
        <w:tc>
          <w:tcPr>
            <w:tcW w:w="6375" w:type="dxa"/>
            <w:tcBorders>
              <w:top w:val="single" w:color="auto" w:sz="4" w:space="0"/>
              <w:left w:val="nil"/>
              <w:bottom w:val="single" w:color="auto" w:sz="4" w:space="0"/>
              <w:right w:val="single" w:color="auto" w:sz="4" w:space="0"/>
            </w:tcBorders>
            <w:vAlign w:val="center"/>
          </w:tcPr>
          <w:p w14:paraId="6291AAAA">
            <w:pPr>
              <w:widowControl/>
              <w:jc w:val="left"/>
              <w:rPr>
                <w:rFonts w:ascii="宋体" w:hAnsi="宋体" w:cs="宋体"/>
                <w:kern w:val="0"/>
                <w:sz w:val="20"/>
                <w:szCs w:val="20"/>
              </w:rPr>
            </w:pPr>
            <w:r>
              <w:rPr>
                <w:rFonts w:hint="eastAsia" w:ascii="宋体" w:hAnsi="宋体" w:cs="宋体"/>
                <w:kern w:val="0"/>
                <w:sz w:val="20"/>
                <w:szCs w:val="20"/>
              </w:rPr>
              <w:t>电缆中必须包含全部工作芯线和用作保护零线或保护线的芯线。需要三相四线制配电的电缆线路必须采用五芯电缆。五芯电缆必须包含淡蓝、绿/黄二种颜色绝缘芯线。淡蓝色芯线必须用作N线；绿/黄双色芯线必须用作PE线，严禁混用。</w:t>
            </w:r>
          </w:p>
        </w:tc>
        <w:tc>
          <w:tcPr>
            <w:tcW w:w="1558" w:type="dxa"/>
            <w:tcBorders>
              <w:top w:val="single" w:color="auto" w:sz="4" w:space="0"/>
              <w:left w:val="nil"/>
              <w:bottom w:val="single" w:color="auto" w:sz="4" w:space="0"/>
              <w:right w:val="single" w:color="auto" w:sz="4" w:space="0"/>
            </w:tcBorders>
            <w:vAlign w:val="center"/>
          </w:tcPr>
          <w:p w14:paraId="236D10C5">
            <w:pPr>
              <w:widowControl/>
              <w:jc w:val="center"/>
              <w:rPr>
                <w:rFonts w:ascii="宋体" w:hAnsi="宋体" w:cs="宋体"/>
                <w:kern w:val="0"/>
                <w:sz w:val="22"/>
              </w:rPr>
            </w:pPr>
          </w:p>
        </w:tc>
      </w:tr>
      <w:tr w14:paraId="425D42FD">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B30A94E">
            <w:pPr>
              <w:widowControl/>
              <w:jc w:val="center"/>
              <w:rPr>
                <w:rFonts w:ascii="宋体" w:hAnsi="宋体" w:cs="宋体"/>
                <w:kern w:val="0"/>
                <w:sz w:val="20"/>
                <w:szCs w:val="20"/>
              </w:rPr>
            </w:pPr>
            <w:r>
              <w:rPr>
                <w:rFonts w:hint="eastAsia" w:ascii="宋体" w:hAnsi="宋体" w:cs="宋体"/>
                <w:kern w:val="0"/>
                <w:sz w:val="20"/>
                <w:szCs w:val="20"/>
              </w:rPr>
              <w:t>33</w:t>
            </w:r>
          </w:p>
        </w:tc>
        <w:tc>
          <w:tcPr>
            <w:tcW w:w="1184" w:type="dxa"/>
            <w:vMerge w:val="continue"/>
            <w:tcBorders>
              <w:left w:val="nil"/>
              <w:bottom w:val="single" w:color="auto" w:sz="4" w:space="0"/>
              <w:right w:val="single" w:color="auto" w:sz="4" w:space="0"/>
            </w:tcBorders>
            <w:vAlign w:val="center"/>
          </w:tcPr>
          <w:p w14:paraId="5242A0F8">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14E0FEA9">
            <w:pPr>
              <w:widowControl/>
              <w:jc w:val="left"/>
              <w:rPr>
                <w:rFonts w:ascii="宋体" w:hAnsi="宋体" w:cs="宋体"/>
                <w:kern w:val="0"/>
                <w:sz w:val="20"/>
                <w:szCs w:val="20"/>
              </w:rPr>
            </w:pPr>
            <w:r>
              <w:rPr>
                <w:rFonts w:hint="eastAsia" w:ascii="宋体" w:hAnsi="宋体" w:cs="宋体"/>
                <w:kern w:val="0"/>
                <w:sz w:val="20"/>
                <w:szCs w:val="20"/>
              </w:rPr>
              <w:t>电缆线路应采用埋地或架空敷设，严禁沿地面明设，并应避免机械损伤和介质腐蚀。埋地电缆路径应设方位标志。</w:t>
            </w:r>
          </w:p>
        </w:tc>
        <w:tc>
          <w:tcPr>
            <w:tcW w:w="1558" w:type="dxa"/>
            <w:tcBorders>
              <w:top w:val="single" w:color="auto" w:sz="4" w:space="0"/>
              <w:left w:val="nil"/>
              <w:bottom w:val="single" w:color="auto" w:sz="4" w:space="0"/>
              <w:right w:val="single" w:color="auto" w:sz="4" w:space="0"/>
            </w:tcBorders>
            <w:vAlign w:val="center"/>
          </w:tcPr>
          <w:p w14:paraId="11F961CD">
            <w:pPr>
              <w:widowControl/>
              <w:jc w:val="center"/>
              <w:rPr>
                <w:rFonts w:ascii="宋体" w:hAnsi="宋体" w:cs="宋体"/>
                <w:kern w:val="0"/>
                <w:sz w:val="22"/>
              </w:rPr>
            </w:pPr>
          </w:p>
        </w:tc>
      </w:tr>
      <w:tr w14:paraId="5A43BA0F">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3B029604">
            <w:pPr>
              <w:widowControl/>
              <w:jc w:val="center"/>
              <w:rPr>
                <w:rFonts w:ascii="宋体" w:hAnsi="宋体" w:cs="宋体"/>
                <w:kern w:val="0"/>
                <w:sz w:val="20"/>
                <w:szCs w:val="20"/>
              </w:rPr>
            </w:pPr>
            <w:r>
              <w:rPr>
                <w:rFonts w:hint="eastAsia" w:ascii="宋体" w:hAnsi="宋体" w:cs="宋体"/>
                <w:kern w:val="0"/>
                <w:sz w:val="20"/>
                <w:szCs w:val="20"/>
              </w:rPr>
              <w:t>34</w:t>
            </w:r>
          </w:p>
        </w:tc>
        <w:tc>
          <w:tcPr>
            <w:tcW w:w="1184" w:type="dxa"/>
            <w:vMerge w:val="restart"/>
            <w:tcBorders>
              <w:top w:val="single" w:color="auto" w:sz="4" w:space="0"/>
              <w:left w:val="nil"/>
              <w:right w:val="single" w:color="auto" w:sz="4" w:space="0"/>
            </w:tcBorders>
            <w:vAlign w:val="center"/>
          </w:tcPr>
          <w:p w14:paraId="32F2034A">
            <w:pPr>
              <w:widowControl/>
              <w:jc w:val="center"/>
              <w:rPr>
                <w:rFonts w:ascii="宋体" w:hAnsi="宋体" w:cs="宋体"/>
                <w:kern w:val="0"/>
                <w:sz w:val="20"/>
                <w:szCs w:val="20"/>
              </w:rPr>
            </w:pPr>
            <w:r>
              <w:rPr>
                <w:rFonts w:hint="eastAsia" w:ascii="宋体" w:hAnsi="宋体" w:cs="宋体"/>
                <w:kern w:val="0"/>
                <w:sz w:val="20"/>
                <w:szCs w:val="20"/>
              </w:rPr>
              <w:t>配电箱及开关箱</w:t>
            </w:r>
          </w:p>
        </w:tc>
        <w:tc>
          <w:tcPr>
            <w:tcW w:w="6375" w:type="dxa"/>
            <w:tcBorders>
              <w:top w:val="single" w:color="auto" w:sz="4" w:space="0"/>
              <w:left w:val="nil"/>
              <w:bottom w:val="single" w:color="auto" w:sz="4" w:space="0"/>
              <w:right w:val="single" w:color="auto" w:sz="4" w:space="0"/>
            </w:tcBorders>
            <w:vAlign w:val="center"/>
          </w:tcPr>
          <w:p w14:paraId="7DE26CFF">
            <w:pPr>
              <w:widowControl/>
              <w:jc w:val="left"/>
              <w:rPr>
                <w:rFonts w:ascii="宋体" w:hAnsi="宋体" w:cs="宋体"/>
                <w:kern w:val="0"/>
                <w:sz w:val="20"/>
                <w:szCs w:val="20"/>
              </w:rPr>
            </w:pPr>
            <w:r>
              <w:rPr>
                <w:rFonts w:hint="eastAsia" w:ascii="宋体" w:hAnsi="宋体" w:cs="宋体"/>
                <w:kern w:val="0"/>
                <w:sz w:val="20"/>
                <w:szCs w:val="20"/>
              </w:rPr>
              <w:t>配电系统应设置配电柜或总配电箱、分配电箱、开关箱，实行三级配电。</w:t>
            </w:r>
          </w:p>
        </w:tc>
        <w:tc>
          <w:tcPr>
            <w:tcW w:w="1558" w:type="dxa"/>
            <w:tcBorders>
              <w:top w:val="single" w:color="auto" w:sz="4" w:space="0"/>
              <w:left w:val="nil"/>
              <w:bottom w:val="single" w:color="auto" w:sz="4" w:space="0"/>
              <w:right w:val="single" w:color="auto" w:sz="4" w:space="0"/>
            </w:tcBorders>
            <w:vAlign w:val="center"/>
          </w:tcPr>
          <w:p w14:paraId="793CC4DB">
            <w:pPr>
              <w:widowControl/>
              <w:jc w:val="center"/>
              <w:rPr>
                <w:rFonts w:ascii="宋体" w:hAnsi="宋体" w:cs="宋体"/>
                <w:kern w:val="0"/>
                <w:sz w:val="22"/>
              </w:rPr>
            </w:pPr>
          </w:p>
        </w:tc>
      </w:tr>
      <w:tr w14:paraId="20E791E1">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14BB46E">
            <w:pPr>
              <w:widowControl/>
              <w:jc w:val="center"/>
              <w:rPr>
                <w:rFonts w:ascii="宋体" w:hAnsi="宋体" w:cs="宋体"/>
                <w:kern w:val="0"/>
                <w:sz w:val="20"/>
                <w:szCs w:val="20"/>
              </w:rPr>
            </w:pPr>
            <w:r>
              <w:rPr>
                <w:rFonts w:hint="eastAsia" w:ascii="宋体" w:hAnsi="宋体" w:cs="宋体"/>
                <w:kern w:val="0"/>
                <w:sz w:val="20"/>
                <w:szCs w:val="20"/>
              </w:rPr>
              <w:t>35</w:t>
            </w:r>
          </w:p>
        </w:tc>
        <w:tc>
          <w:tcPr>
            <w:tcW w:w="1184" w:type="dxa"/>
            <w:vMerge w:val="continue"/>
            <w:tcBorders>
              <w:left w:val="nil"/>
              <w:right w:val="single" w:color="auto" w:sz="4" w:space="0"/>
            </w:tcBorders>
            <w:vAlign w:val="center"/>
          </w:tcPr>
          <w:p w14:paraId="1E03D7DE">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51B0A5B9">
            <w:pPr>
              <w:widowControl/>
              <w:jc w:val="left"/>
              <w:rPr>
                <w:rFonts w:ascii="宋体" w:hAnsi="宋体" w:cs="宋体"/>
                <w:kern w:val="0"/>
                <w:sz w:val="20"/>
                <w:szCs w:val="20"/>
              </w:rPr>
            </w:pPr>
            <w:r>
              <w:rPr>
                <w:rFonts w:hint="eastAsia" w:ascii="宋体" w:hAnsi="宋体" w:cs="宋体"/>
                <w:kern w:val="0"/>
                <w:sz w:val="20"/>
                <w:szCs w:val="20"/>
              </w:rPr>
              <w:t>每台用电设备必须有各自专用的开关箱，严禁用同一个开关箱直接控制2台及以上用电设备（含插座）</w:t>
            </w:r>
          </w:p>
        </w:tc>
        <w:tc>
          <w:tcPr>
            <w:tcW w:w="1558" w:type="dxa"/>
            <w:tcBorders>
              <w:top w:val="single" w:color="auto" w:sz="4" w:space="0"/>
              <w:left w:val="nil"/>
              <w:bottom w:val="single" w:color="auto" w:sz="4" w:space="0"/>
              <w:right w:val="single" w:color="auto" w:sz="4" w:space="0"/>
            </w:tcBorders>
            <w:vAlign w:val="center"/>
          </w:tcPr>
          <w:p w14:paraId="6510A115">
            <w:pPr>
              <w:widowControl/>
              <w:jc w:val="center"/>
              <w:rPr>
                <w:rFonts w:ascii="宋体" w:hAnsi="宋体" w:cs="宋体"/>
                <w:kern w:val="0"/>
                <w:sz w:val="22"/>
              </w:rPr>
            </w:pPr>
          </w:p>
        </w:tc>
      </w:tr>
      <w:tr w14:paraId="6124480B">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D2E4DFE">
            <w:pPr>
              <w:widowControl/>
              <w:jc w:val="center"/>
              <w:rPr>
                <w:rFonts w:ascii="宋体" w:hAnsi="宋体" w:cs="宋体"/>
                <w:kern w:val="0"/>
                <w:sz w:val="20"/>
                <w:szCs w:val="20"/>
              </w:rPr>
            </w:pPr>
            <w:r>
              <w:rPr>
                <w:rFonts w:hint="eastAsia" w:ascii="宋体" w:hAnsi="宋体" w:cs="宋体"/>
                <w:kern w:val="0"/>
                <w:sz w:val="20"/>
                <w:szCs w:val="20"/>
              </w:rPr>
              <w:t>36</w:t>
            </w:r>
          </w:p>
        </w:tc>
        <w:tc>
          <w:tcPr>
            <w:tcW w:w="1184" w:type="dxa"/>
            <w:vMerge w:val="continue"/>
            <w:tcBorders>
              <w:left w:val="nil"/>
              <w:right w:val="single" w:color="auto" w:sz="4" w:space="0"/>
            </w:tcBorders>
            <w:vAlign w:val="center"/>
          </w:tcPr>
          <w:p w14:paraId="551E3762">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7B6B73EB">
            <w:pPr>
              <w:widowControl/>
              <w:jc w:val="left"/>
              <w:rPr>
                <w:rFonts w:ascii="宋体" w:hAnsi="宋体" w:cs="宋体"/>
                <w:kern w:val="0"/>
                <w:sz w:val="20"/>
                <w:szCs w:val="20"/>
              </w:rPr>
            </w:pPr>
            <w:r>
              <w:rPr>
                <w:rFonts w:hint="eastAsia" w:ascii="宋体" w:hAnsi="宋体" w:cs="宋体"/>
                <w:kern w:val="0"/>
                <w:sz w:val="20"/>
                <w:szCs w:val="20"/>
              </w:rPr>
              <w:t>配电箱、开关箱周围应有足够2人同时工作的空间和通道，不得堆放任何妨碍操作、维修的物品，不得有灌木、杂草。</w:t>
            </w:r>
          </w:p>
        </w:tc>
        <w:tc>
          <w:tcPr>
            <w:tcW w:w="1558" w:type="dxa"/>
            <w:tcBorders>
              <w:top w:val="single" w:color="auto" w:sz="4" w:space="0"/>
              <w:left w:val="nil"/>
              <w:bottom w:val="single" w:color="auto" w:sz="4" w:space="0"/>
              <w:right w:val="single" w:color="auto" w:sz="4" w:space="0"/>
            </w:tcBorders>
            <w:vAlign w:val="center"/>
          </w:tcPr>
          <w:p w14:paraId="001308AE">
            <w:pPr>
              <w:widowControl/>
              <w:jc w:val="center"/>
              <w:rPr>
                <w:rFonts w:ascii="宋体" w:hAnsi="宋体" w:cs="宋体"/>
                <w:kern w:val="0"/>
                <w:sz w:val="22"/>
              </w:rPr>
            </w:pPr>
          </w:p>
        </w:tc>
      </w:tr>
      <w:tr w14:paraId="287A0E97">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37C066B6">
            <w:pPr>
              <w:widowControl/>
              <w:jc w:val="center"/>
              <w:rPr>
                <w:rFonts w:ascii="宋体" w:hAnsi="宋体" w:cs="宋体"/>
                <w:kern w:val="0"/>
                <w:sz w:val="20"/>
                <w:szCs w:val="20"/>
              </w:rPr>
            </w:pPr>
            <w:r>
              <w:rPr>
                <w:rFonts w:hint="eastAsia" w:ascii="宋体" w:hAnsi="宋体" w:cs="宋体"/>
                <w:kern w:val="0"/>
                <w:sz w:val="20"/>
                <w:szCs w:val="20"/>
              </w:rPr>
              <w:t>37</w:t>
            </w:r>
          </w:p>
        </w:tc>
        <w:tc>
          <w:tcPr>
            <w:tcW w:w="1184" w:type="dxa"/>
            <w:vMerge w:val="continue"/>
            <w:tcBorders>
              <w:left w:val="nil"/>
              <w:right w:val="single" w:color="auto" w:sz="4" w:space="0"/>
            </w:tcBorders>
            <w:vAlign w:val="center"/>
          </w:tcPr>
          <w:p w14:paraId="15B4DE56">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7B5F827F">
            <w:pPr>
              <w:widowControl/>
              <w:jc w:val="left"/>
              <w:rPr>
                <w:rFonts w:ascii="宋体" w:hAnsi="宋体" w:cs="宋体"/>
                <w:kern w:val="0"/>
                <w:sz w:val="20"/>
                <w:szCs w:val="20"/>
              </w:rPr>
            </w:pPr>
            <w:r>
              <w:rPr>
                <w:rFonts w:hint="eastAsia" w:ascii="宋体" w:hAnsi="宋体" w:cs="宋体"/>
                <w:kern w:val="0"/>
                <w:sz w:val="20"/>
                <w:szCs w:val="20"/>
              </w:rPr>
              <w:t>配电箱、开关箱应装设端正、牢固。固定式配电箱、开关箱的中心点与地面的垂直距离应为1.4m～1.6m。移动式配电箱、开关箱应装设在坚固、稳定的支架上。其中心点与地面的垂直距离宜为0.8m～1.6m。</w:t>
            </w:r>
          </w:p>
        </w:tc>
        <w:tc>
          <w:tcPr>
            <w:tcW w:w="1558" w:type="dxa"/>
            <w:tcBorders>
              <w:top w:val="single" w:color="auto" w:sz="4" w:space="0"/>
              <w:left w:val="nil"/>
              <w:bottom w:val="single" w:color="auto" w:sz="4" w:space="0"/>
              <w:right w:val="single" w:color="auto" w:sz="4" w:space="0"/>
            </w:tcBorders>
            <w:vAlign w:val="center"/>
          </w:tcPr>
          <w:p w14:paraId="41CD1DA8">
            <w:pPr>
              <w:widowControl/>
              <w:jc w:val="center"/>
              <w:rPr>
                <w:rFonts w:ascii="宋体" w:hAnsi="宋体" w:cs="宋体"/>
                <w:kern w:val="0"/>
                <w:sz w:val="22"/>
              </w:rPr>
            </w:pPr>
          </w:p>
        </w:tc>
      </w:tr>
      <w:tr w14:paraId="3F6AA6B4">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93E6928">
            <w:pPr>
              <w:widowControl/>
              <w:jc w:val="center"/>
              <w:rPr>
                <w:rFonts w:ascii="宋体" w:hAnsi="宋体" w:cs="宋体"/>
                <w:kern w:val="0"/>
                <w:sz w:val="20"/>
                <w:szCs w:val="20"/>
              </w:rPr>
            </w:pPr>
            <w:r>
              <w:rPr>
                <w:rFonts w:hint="eastAsia" w:ascii="宋体" w:hAnsi="宋体" w:cs="宋体"/>
                <w:kern w:val="0"/>
                <w:sz w:val="20"/>
                <w:szCs w:val="20"/>
              </w:rPr>
              <w:t>38</w:t>
            </w:r>
          </w:p>
        </w:tc>
        <w:tc>
          <w:tcPr>
            <w:tcW w:w="1184" w:type="dxa"/>
            <w:vMerge w:val="continue"/>
            <w:tcBorders>
              <w:left w:val="nil"/>
              <w:right w:val="single" w:color="auto" w:sz="4" w:space="0"/>
            </w:tcBorders>
            <w:vAlign w:val="center"/>
          </w:tcPr>
          <w:p w14:paraId="4E205AED">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04CA2B26">
            <w:pPr>
              <w:widowControl/>
              <w:jc w:val="left"/>
              <w:rPr>
                <w:rFonts w:ascii="宋体" w:hAnsi="宋体" w:cs="宋体"/>
                <w:kern w:val="0"/>
                <w:sz w:val="20"/>
                <w:szCs w:val="20"/>
              </w:rPr>
            </w:pPr>
            <w:r>
              <w:rPr>
                <w:rFonts w:hint="eastAsia" w:ascii="宋体" w:hAnsi="宋体" w:cs="宋体"/>
                <w:kern w:val="0"/>
                <w:sz w:val="20"/>
                <w:szCs w:val="20"/>
              </w:rPr>
              <w:t>配电箱、开关箱内的金属电气安装板与金属箱体应做电气连接。</w:t>
            </w:r>
          </w:p>
        </w:tc>
        <w:tc>
          <w:tcPr>
            <w:tcW w:w="1558" w:type="dxa"/>
            <w:tcBorders>
              <w:top w:val="single" w:color="auto" w:sz="4" w:space="0"/>
              <w:left w:val="nil"/>
              <w:bottom w:val="single" w:color="auto" w:sz="4" w:space="0"/>
              <w:right w:val="single" w:color="auto" w:sz="4" w:space="0"/>
            </w:tcBorders>
            <w:vAlign w:val="center"/>
          </w:tcPr>
          <w:p w14:paraId="23635B93">
            <w:pPr>
              <w:widowControl/>
              <w:jc w:val="center"/>
              <w:rPr>
                <w:rFonts w:ascii="宋体" w:hAnsi="宋体" w:cs="宋体"/>
                <w:kern w:val="0"/>
                <w:sz w:val="22"/>
              </w:rPr>
            </w:pPr>
          </w:p>
        </w:tc>
      </w:tr>
      <w:tr w14:paraId="519FA920">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8BB6063">
            <w:pPr>
              <w:widowControl/>
              <w:jc w:val="center"/>
              <w:rPr>
                <w:rFonts w:ascii="宋体" w:hAnsi="宋体" w:cs="宋体"/>
                <w:kern w:val="0"/>
                <w:sz w:val="20"/>
                <w:szCs w:val="20"/>
              </w:rPr>
            </w:pPr>
            <w:r>
              <w:rPr>
                <w:rFonts w:hint="eastAsia" w:ascii="宋体" w:hAnsi="宋体" w:cs="宋体"/>
                <w:kern w:val="0"/>
                <w:sz w:val="20"/>
                <w:szCs w:val="20"/>
              </w:rPr>
              <w:t>39</w:t>
            </w:r>
          </w:p>
        </w:tc>
        <w:tc>
          <w:tcPr>
            <w:tcW w:w="1184" w:type="dxa"/>
            <w:vMerge w:val="continue"/>
            <w:tcBorders>
              <w:left w:val="nil"/>
              <w:right w:val="single" w:color="auto" w:sz="4" w:space="0"/>
            </w:tcBorders>
            <w:vAlign w:val="center"/>
          </w:tcPr>
          <w:p w14:paraId="4B02C0E4">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6549AAA5">
            <w:pPr>
              <w:widowControl/>
              <w:jc w:val="left"/>
              <w:rPr>
                <w:rFonts w:ascii="宋体" w:hAnsi="宋体" w:cs="宋体"/>
                <w:kern w:val="0"/>
                <w:sz w:val="20"/>
                <w:szCs w:val="20"/>
              </w:rPr>
            </w:pPr>
            <w:r>
              <w:rPr>
                <w:rFonts w:hint="eastAsia" w:ascii="宋体" w:hAnsi="宋体" w:cs="宋体"/>
                <w:kern w:val="0"/>
                <w:sz w:val="20"/>
                <w:szCs w:val="20"/>
              </w:rPr>
              <w:t>配电箱的电器安装板上必须分设N线端子板和PE线端子板。N线端子板必须与金属电器安装板绝缘；PE线端子板必须与金属电器安装板做电连接。</w:t>
            </w:r>
          </w:p>
          <w:p w14:paraId="41B2513F">
            <w:pPr>
              <w:widowControl/>
              <w:jc w:val="left"/>
              <w:rPr>
                <w:rFonts w:ascii="宋体" w:hAnsi="宋体" w:cs="宋体"/>
                <w:kern w:val="0"/>
                <w:sz w:val="20"/>
                <w:szCs w:val="20"/>
              </w:rPr>
            </w:pPr>
            <w:r>
              <w:rPr>
                <w:rFonts w:hint="eastAsia" w:ascii="宋体" w:hAnsi="宋体" w:cs="宋体"/>
                <w:kern w:val="0"/>
                <w:sz w:val="20"/>
                <w:szCs w:val="20"/>
              </w:rPr>
              <w:t>进出线中的N线必须通过N线端子板连接；PE线必须通过PE线端子板连接。</w:t>
            </w:r>
          </w:p>
        </w:tc>
        <w:tc>
          <w:tcPr>
            <w:tcW w:w="1558" w:type="dxa"/>
            <w:tcBorders>
              <w:top w:val="single" w:color="auto" w:sz="4" w:space="0"/>
              <w:left w:val="nil"/>
              <w:bottom w:val="single" w:color="auto" w:sz="4" w:space="0"/>
              <w:right w:val="single" w:color="auto" w:sz="4" w:space="0"/>
            </w:tcBorders>
            <w:vAlign w:val="center"/>
          </w:tcPr>
          <w:p w14:paraId="679E23BC">
            <w:pPr>
              <w:widowControl/>
              <w:jc w:val="center"/>
              <w:rPr>
                <w:rFonts w:ascii="宋体" w:hAnsi="宋体" w:cs="宋体"/>
                <w:kern w:val="0"/>
                <w:sz w:val="22"/>
              </w:rPr>
            </w:pPr>
          </w:p>
        </w:tc>
      </w:tr>
      <w:tr w14:paraId="00AFEF25">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1F4C55F2">
            <w:pPr>
              <w:widowControl/>
              <w:jc w:val="center"/>
              <w:rPr>
                <w:rFonts w:ascii="宋体" w:hAnsi="宋体" w:cs="宋体"/>
                <w:kern w:val="0"/>
                <w:sz w:val="20"/>
                <w:szCs w:val="20"/>
              </w:rPr>
            </w:pPr>
            <w:r>
              <w:rPr>
                <w:rFonts w:hint="eastAsia" w:ascii="宋体" w:hAnsi="宋体" w:cs="宋体"/>
                <w:kern w:val="0"/>
                <w:sz w:val="20"/>
                <w:szCs w:val="20"/>
              </w:rPr>
              <w:t>40</w:t>
            </w:r>
          </w:p>
        </w:tc>
        <w:tc>
          <w:tcPr>
            <w:tcW w:w="1184" w:type="dxa"/>
            <w:vMerge w:val="continue"/>
            <w:tcBorders>
              <w:left w:val="nil"/>
              <w:bottom w:val="single" w:color="auto" w:sz="4" w:space="0"/>
              <w:right w:val="single" w:color="auto" w:sz="4" w:space="0"/>
            </w:tcBorders>
            <w:vAlign w:val="center"/>
          </w:tcPr>
          <w:p w14:paraId="60490DC4">
            <w:pPr>
              <w:widowControl/>
              <w:jc w:val="center"/>
              <w:rPr>
                <w:rFonts w:ascii="宋体" w:hAnsi="宋体" w:cs="宋体"/>
                <w:kern w:val="0"/>
                <w:sz w:val="20"/>
                <w:szCs w:val="20"/>
              </w:rPr>
            </w:pPr>
          </w:p>
        </w:tc>
        <w:tc>
          <w:tcPr>
            <w:tcW w:w="6375" w:type="dxa"/>
            <w:tcBorders>
              <w:top w:val="single" w:color="auto" w:sz="4" w:space="0"/>
              <w:left w:val="nil"/>
              <w:bottom w:val="single" w:color="auto" w:sz="4" w:space="0"/>
              <w:right w:val="single" w:color="auto" w:sz="4" w:space="0"/>
            </w:tcBorders>
            <w:vAlign w:val="center"/>
          </w:tcPr>
          <w:p w14:paraId="2154943C">
            <w:pPr>
              <w:widowControl/>
              <w:jc w:val="left"/>
              <w:rPr>
                <w:rFonts w:ascii="宋体" w:hAnsi="宋体" w:cs="宋体"/>
                <w:kern w:val="0"/>
                <w:sz w:val="20"/>
                <w:szCs w:val="20"/>
              </w:rPr>
            </w:pPr>
            <w:r>
              <w:rPr>
                <w:rFonts w:hint="eastAsia" w:ascii="宋体" w:hAnsi="宋体" w:cs="宋体"/>
                <w:kern w:val="0"/>
                <w:sz w:val="20"/>
                <w:szCs w:val="20"/>
              </w:rPr>
              <w:t>配电箱、开关箱的金属箱体、金属电器安装板以及电器正常不带电的金属底座、外壳等必须通过PE线端子板与PE线做电气连接，金属箱门与金属箱体必须通过采用编织软铜线做电气连接。</w:t>
            </w:r>
          </w:p>
        </w:tc>
        <w:tc>
          <w:tcPr>
            <w:tcW w:w="1558" w:type="dxa"/>
            <w:tcBorders>
              <w:top w:val="single" w:color="auto" w:sz="4" w:space="0"/>
              <w:left w:val="nil"/>
              <w:bottom w:val="single" w:color="auto" w:sz="4" w:space="0"/>
              <w:right w:val="single" w:color="auto" w:sz="4" w:space="0"/>
            </w:tcBorders>
            <w:vAlign w:val="center"/>
          </w:tcPr>
          <w:p w14:paraId="2CF9030F">
            <w:pPr>
              <w:widowControl/>
              <w:jc w:val="center"/>
              <w:rPr>
                <w:rFonts w:ascii="宋体" w:hAnsi="宋体" w:cs="宋体"/>
                <w:kern w:val="0"/>
                <w:sz w:val="22"/>
              </w:rPr>
            </w:pPr>
          </w:p>
        </w:tc>
      </w:tr>
    </w:tbl>
    <w:p w14:paraId="5FCF5779"/>
    <w:p w14:paraId="3D565087">
      <w:pPr>
        <w:rPr>
          <w:rFonts w:eastAsia="黑体"/>
          <w:bCs/>
          <w:szCs w:val="21"/>
        </w:rPr>
      </w:pPr>
    </w:p>
    <w:p w14:paraId="04013614">
      <w:r>
        <w:rPr>
          <w:rFonts w:hint="eastAsia" w:ascii="宋体" w:hAnsi="宋体"/>
          <w:b/>
          <w:bCs/>
          <w:szCs w:val="21"/>
        </w:rPr>
        <w:t>表</w:t>
      </w:r>
      <w:r>
        <w:rPr>
          <w:rFonts w:ascii="宋体" w:hAnsi="宋体"/>
          <w:b/>
          <w:bCs/>
          <w:szCs w:val="21"/>
        </w:rPr>
        <w:t>8.</w:t>
      </w:r>
      <w:r>
        <w:rPr>
          <w:rFonts w:hint="eastAsia" w:ascii="宋体" w:hAnsi="宋体"/>
          <w:b/>
          <w:bCs/>
          <w:szCs w:val="21"/>
        </w:rPr>
        <w:t>6.8</w:t>
      </w:r>
      <w:r>
        <w:rPr>
          <w:rFonts w:hint="eastAsia" w:eastAsia="黑体"/>
          <w:bCs/>
          <w:szCs w:val="21"/>
        </w:rPr>
        <w:t>（续表二）</w:t>
      </w:r>
      <w:r>
        <w:rPr>
          <w:rFonts w:hint="eastAsia"/>
          <w:szCs w:val="21"/>
        </w:rPr>
        <w:t xml:space="preserve"> </w:t>
      </w:r>
      <w:r>
        <w:rPr>
          <w:sz w:val="18"/>
          <w:szCs w:val="18"/>
        </w:rPr>
        <w:t xml:space="preserve"> </w:t>
      </w:r>
      <w:r>
        <w:rPr>
          <w:rFonts w:hint="eastAsia"/>
          <w:sz w:val="18"/>
          <w:szCs w:val="18"/>
        </w:rPr>
        <w:t xml:space="preserve"> </w:t>
      </w:r>
    </w:p>
    <w:tbl>
      <w:tblPr>
        <w:tblStyle w:val="22"/>
        <w:tblW w:w="9848" w:type="dxa"/>
        <w:jc w:val="center"/>
        <w:tblLayout w:type="fixed"/>
        <w:tblCellMar>
          <w:top w:w="0" w:type="dxa"/>
          <w:left w:w="108" w:type="dxa"/>
          <w:bottom w:w="0" w:type="dxa"/>
          <w:right w:w="108" w:type="dxa"/>
        </w:tblCellMar>
      </w:tblPr>
      <w:tblGrid>
        <w:gridCol w:w="731"/>
        <w:gridCol w:w="1184"/>
        <w:gridCol w:w="713"/>
        <w:gridCol w:w="2126"/>
        <w:gridCol w:w="2552"/>
        <w:gridCol w:w="984"/>
        <w:gridCol w:w="1558"/>
      </w:tblGrid>
      <w:tr w14:paraId="30344021">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98A97E0">
            <w:pPr>
              <w:widowControl/>
              <w:jc w:val="center"/>
              <w:rPr>
                <w:rFonts w:ascii="宋体" w:hAnsi="宋体" w:cs="宋体"/>
                <w:kern w:val="0"/>
                <w:sz w:val="20"/>
                <w:szCs w:val="20"/>
              </w:rPr>
            </w:pPr>
            <w:r>
              <w:rPr>
                <w:rFonts w:hint="eastAsia" w:ascii="宋体" w:hAnsi="宋体" w:cs="宋体"/>
                <w:kern w:val="0"/>
                <w:sz w:val="20"/>
                <w:szCs w:val="20"/>
              </w:rPr>
              <w:t>41</w:t>
            </w:r>
          </w:p>
        </w:tc>
        <w:tc>
          <w:tcPr>
            <w:tcW w:w="1184" w:type="dxa"/>
            <w:vMerge w:val="restart"/>
            <w:tcBorders>
              <w:top w:val="single" w:color="auto" w:sz="4" w:space="0"/>
              <w:left w:val="nil"/>
              <w:right w:val="single" w:color="auto" w:sz="4" w:space="0"/>
            </w:tcBorders>
            <w:vAlign w:val="center"/>
          </w:tcPr>
          <w:p w14:paraId="0DF21144">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63980EF9">
            <w:pPr>
              <w:widowControl/>
              <w:jc w:val="left"/>
              <w:rPr>
                <w:rFonts w:ascii="宋体" w:hAnsi="宋体" w:cs="宋体"/>
                <w:kern w:val="0"/>
                <w:sz w:val="20"/>
                <w:szCs w:val="20"/>
              </w:rPr>
            </w:pPr>
            <w:r>
              <w:rPr>
                <w:rFonts w:hint="eastAsia" w:ascii="宋体" w:hAnsi="宋体" w:cs="宋体"/>
                <w:kern w:val="0"/>
                <w:sz w:val="20"/>
                <w:szCs w:val="20"/>
              </w:rPr>
              <w:t>配电箱、开关箱外形结构应能防雨、防尘。</w:t>
            </w:r>
          </w:p>
        </w:tc>
        <w:tc>
          <w:tcPr>
            <w:tcW w:w="1558" w:type="dxa"/>
            <w:tcBorders>
              <w:top w:val="single" w:color="auto" w:sz="4" w:space="0"/>
              <w:left w:val="nil"/>
              <w:bottom w:val="single" w:color="auto" w:sz="4" w:space="0"/>
              <w:right w:val="single" w:color="auto" w:sz="4" w:space="0"/>
            </w:tcBorders>
            <w:vAlign w:val="center"/>
          </w:tcPr>
          <w:p w14:paraId="13822A96">
            <w:pPr>
              <w:widowControl/>
              <w:jc w:val="center"/>
              <w:rPr>
                <w:rFonts w:ascii="宋体" w:hAnsi="宋体" w:cs="宋体"/>
                <w:kern w:val="0"/>
                <w:sz w:val="22"/>
              </w:rPr>
            </w:pPr>
          </w:p>
        </w:tc>
      </w:tr>
      <w:tr w14:paraId="03A32E5A">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36EC3D4C">
            <w:pPr>
              <w:widowControl/>
              <w:jc w:val="center"/>
              <w:rPr>
                <w:rFonts w:ascii="宋体" w:hAnsi="宋体" w:cs="宋体"/>
                <w:kern w:val="0"/>
                <w:sz w:val="20"/>
                <w:szCs w:val="20"/>
              </w:rPr>
            </w:pPr>
            <w:r>
              <w:rPr>
                <w:rFonts w:hint="eastAsia" w:ascii="宋体" w:hAnsi="宋体" w:cs="宋体"/>
                <w:kern w:val="0"/>
                <w:sz w:val="20"/>
                <w:szCs w:val="20"/>
              </w:rPr>
              <w:t>42</w:t>
            </w:r>
          </w:p>
        </w:tc>
        <w:tc>
          <w:tcPr>
            <w:tcW w:w="1184" w:type="dxa"/>
            <w:vMerge w:val="continue"/>
            <w:tcBorders>
              <w:left w:val="nil"/>
              <w:right w:val="single" w:color="auto" w:sz="4" w:space="0"/>
            </w:tcBorders>
            <w:vAlign w:val="center"/>
          </w:tcPr>
          <w:p w14:paraId="4701C2CB">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24DDCF65">
            <w:pPr>
              <w:widowControl/>
              <w:jc w:val="left"/>
              <w:rPr>
                <w:rFonts w:ascii="宋体" w:hAnsi="宋体" w:cs="宋体"/>
                <w:kern w:val="0"/>
                <w:sz w:val="20"/>
                <w:szCs w:val="20"/>
              </w:rPr>
            </w:pPr>
            <w:r>
              <w:rPr>
                <w:rFonts w:hint="eastAsia" w:ascii="宋体" w:hAnsi="宋体" w:cs="宋体"/>
                <w:kern w:val="0"/>
                <w:sz w:val="20"/>
                <w:szCs w:val="20"/>
              </w:rPr>
              <w:t>开关箱必须装设隔离开关、断路器或熔断器，以及漏电保护器。</w:t>
            </w:r>
          </w:p>
        </w:tc>
        <w:tc>
          <w:tcPr>
            <w:tcW w:w="1558" w:type="dxa"/>
            <w:tcBorders>
              <w:top w:val="single" w:color="auto" w:sz="4" w:space="0"/>
              <w:left w:val="nil"/>
              <w:bottom w:val="single" w:color="auto" w:sz="4" w:space="0"/>
              <w:right w:val="single" w:color="auto" w:sz="4" w:space="0"/>
            </w:tcBorders>
            <w:vAlign w:val="center"/>
          </w:tcPr>
          <w:p w14:paraId="4A4D1DFA">
            <w:pPr>
              <w:widowControl/>
              <w:jc w:val="center"/>
              <w:rPr>
                <w:rFonts w:ascii="宋体" w:hAnsi="宋体" w:cs="宋体"/>
                <w:kern w:val="0"/>
                <w:sz w:val="22"/>
              </w:rPr>
            </w:pPr>
          </w:p>
        </w:tc>
      </w:tr>
      <w:tr w14:paraId="7B74F651">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0E7D2FF">
            <w:pPr>
              <w:widowControl/>
              <w:jc w:val="center"/>
              <w:rPr>
                <w:rFonts w:ascii="宋体" w:hAnsi="宋体" w:cs="宋体"/>
                <w:kern w:val="0"/>
                <w:sz w:val="20"/>
                <w:szCs w:val="20"/>
              </w:rPr>
            </w:pPr>
            <w:r>
              <w:rPr>
                <w:rFonts w:hint="eastAsia" w:ascii="宋体" w:hAnsi="宋体" w:cs="宋体"/>
                <w:kern w:val="0"/>
                <w:sz w:val="20"/>
                <w:szCs w:val="20"/>
              </w:rPr>
              <w:t>43</w:t>
            </w:r>
          </w:p>
        </w:tc>
        <w:tc>
          <w:tcPr>
            <w:tcW w:w="1184" w:type="dxa"/>
            <w:vMerge w:val="continue"/>
            <w:tcBorders>
              <w:left w:val="nil"/>
              <w:right w:val="single" w:color="auto" w:sz="4" w:space="0"/>
            </w:tcBorders>
            <w:vAlign w:val="center"/>
          </w:tcPr>
          <w:p w14:paraId="43C22D19">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0A4A0A23">
            <w:pPr>
              <w:widowControl/>
              <w:jc w:val="left"/>
              <w:rPr>
                <w:rFonts w:ascii="宋体" w:hAnsi="宋体" w:cs="宋体"/>
                <w:kern w:val="0"/>
                <w:sz w:val="20"/>
                <w:szCs w:val="20"/>
              </w:rPr>
            </w:pPr>
            <w:r>
              <w:rPr>
                <w:rFonts w:hint="eastAsia" w:ascii="宋体" w:hAnsi="宋体" w:cs="宋体"/>
                <w:kern w:val="0"/>
                <w:sz w:val="20"/>
                <w:szCs w:val="20"/>
              </w:rPr>
              <w:t>开关箱中漏电保护器的额定漏电动作电流不应大于30mA，额定漏电动作时间不应大于0.1s。</w:t>
            </w:r>
          </w:p>
        </w:tc>
        <w:tc>
          <w:tcPr>
            <w:tcW w:w="1558" w:type="dxa"/>
            <w:tcBorders>
              <w:top w:val="single" w:color="auto" w:sz="4" w:space="0"/>
              <w:left w:val="nil"/>
              <w:bottom w:val="single" w:color="auto" w:sz="4" w:space="0"/>
              <w:right w:val="single" w:color="auto" w:sz="4" w:space="0"/>
            </w:tcBorders>
            <w:vAlign w:val="center"/>
          </w:tcPr>
          <w:p w14:paraId="56E8902D">
            <w:pPr>
              <w:widowControl/>
              <w:jc w:val="center"/>
              <w:rPr>
                <w:rFonts w:ascii="宋体" w:hAnsi="宋体" w:cs="宋体"/>
                <w:kern w:val="0"/>
                <w:sz w:val="22"/>
              </w:rPr>
            </w:pPr>
          </w:p>
        </w:tc>
      </w:tr>
      <w:tr w14:paraId="36618097">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4977325B">
            <w:pPr>
              <w:widowControl/>
              <w:jc w:val="center"/>
              <w:rPr>
                <w:rFonts w:ascii="宋体" w:hAnsi="宋体" w:cs="宋体"/>
                <w:kern w:val="0"/>
                <w:sz w:val="20"/>
                <w:szCs w:val="20"/>
              </w:rPr>
            </w:pPr>
            <w:r>
              <w:rPr>
                <w:rFonts w:hint="eastAsia" w:ascii="宋体" w:hAnsi="宋体" w:cs="宋体"/>
                <w:kern w:val="0"/>
                <w:sz w:val="20"/>
                <w:szCs w:val="20"/>
              </w:rPr>
              <w:t>44</w:t>
            </w:r>
          </w:p>
        </w:tc>
        <w:tc>
          <w:tcPr>
            <w:tcW w:w="1184" w:type="dxa"/>
            <w:vMerge w:val="continue"/>
            <w:tcBorders>
              <w:left w:val="nil"/>
              <w:right w:val="single" w:color="auto" w:sz="4" w:space="0"/>
            </w:tcBorders>
            <w:vAlign w:val="center"/>
          </w:tcPr>
          <w:p w14:paraId="290316DA">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148E3DAE">
            <w:pPr>
              <w:widowControl/>
              <w:jc w:val="left"/>
              <w:rPr>
                <w:rFonts w:ascii="宋体" w:hAnsi="宋体" w:cs="宋体"/>
                <w:kern w:val="0"/>
                <w:sz w:val="20"/>
                <w:szCs w:val="20"/>
              </w:rPr>
            </w:pPr>
            <w:r>
              <w:rPr>
                <w:rFonts w:hint="eastAsia" w:ascii="宋体" w:hAnsi="宋体" w:cs="宋体"/>
                <w:kern w:val="0"/>
                <w:sz w:val="20"/>
                <w:szCs w:val="20"/>
              </w:rPr>
              <w:t>总配电箱中漏电保护器的额定漏电动作电流应大于30mA，额定漏电动作时间应大于0.1s，但其额定漏电动作电流与额定漏电动作时间的乘积不应大于30mA·s。</w:t>
            </w:r>
          </w:p>
        </w:tc>
        <w:tc>
          <w:tcPr>
            <w:tcW w:w="1558" w:type="dxa"/>
            <w:tcBorders>
              <w:top w:val="single" w:color="auto" w:sz="4" w:space="0"/>
              <w:left w:val="nil"/>
              <w:bottom w:val="single" w:color="auto" w:sz="4" w:space="0"/>
              <w:right w:val="single" w:color="auto" w:sz="4" w:space="0"/>
            </w:tcBorders>
            <w:vAlign w:val="center"/>
          </w:tcPr>
          <w:p w14:paraId="7B1ACE44">
            <w:pPr>
              <w:widowControl/>
              <w:jc w:val="center"/>
              <w:rPr>
                <w:rFonts w:ascii="宋体" w:hAnsi="宋体" w:cs="宋体"/>
                <w:kern w:val="0"/>
                <w:sz w:val="22"/>
              </w:rPr>
            </w:pPr>
          </w:p>
        </w:tc>
      </w:tr>
      <w:tr w14:paraId="7CF0FFE0">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23F246A">
            <w:pPr>
              <w:widowControl/>
              <w:jc w:val="center"/>
              <w:rPr>
                <w:rFonts w:ascii="宋体" w:hAnsi="宋体" w:cs="宋体"/>
                <w:kern w:val="0"/>
                <w:sz w:val="20"/>
                <w:szCs w:val="20"/>
              </w:rPr>
            </w:pPr>
            <w:r>
              <w:rPr>
                <w:rFonts w:hint="eastAsia" w:ascii="宋体" w:hAnsi="宋体" w:cs="宋体"/>
                <w:kern w:val="0"/>
                <w:sz w:val="20"/>
                <w:szCs w:val="20"/>
              </w:rPr>
              <w:t>45</w:t>
            </w:r>
          </w:p>
        </w:tc>
        <w:tc>
          <w:tcPr>
            <w:tcW w:w="1184" w:type="dxa"/>
            <w:vMerge w:val="continue"/>
            <w:tcBorders>
              <w:left w:val="nil"/>
              <w:right w:val="single" w:color="auto" w:sz="4" w:space="0"/>
            </w:tcBorders>
            <w:vAlign w:val="center"/>
          </w:tcPr>
          <w:p w14:paraId="6A7766B5">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1B2691E1">
            <w:pPr>
              <w:widowControl/>
              <w:jc w:val="left"/>
              <w:rPr>
                <w:rFonts w:ascii="宋体" w:hAnsi="宋体" w:cs="宋体"/>
                <w:kern w:val="0"/>
                <w:sz w:val="20"/>
                <w:szCs w:val="20"/>
              </w:rPr>
            </w:pPr>
            <w:r>
              <w:rPr>
                <w:rFonts w:hint="eastAsia" w:ascii="宋体" w:hAnsi="宋体" w:cs="宋体"/>
                <w:kern w:val="0"/>
                <w:sz w:val="20"/>
                <w:szCs w:val="20"/>
              </w:rPr>
              <w:t>配电箱、开关箱的电源进线端严禁采用插头和插座做活动连接。</w:t>
            </w:r>
          </w:p>
        </w:tc>
        <w:tc>
          <w:tcPr>
            <w:tcW w:w="1558" w:type="dxa"/>
            <w:tcBorders>
              <w:top w:val="single" w:color="auto" w:sz="4" w:space="0"/>
              <w:left w:val="nil"/>
              <w:bottom w:val="single" w:color="auto" w:sz="4" w:space="0"/>
              <w:right w:val="single" w:color="auto" w:sz="4" w:space="0"/>
            </w:tcBorders>
            <w:vAlign w:val="center"/>
          </w:tcPr>
          <w:p w14:paraId="6ACB09CE">
            <w:pPr>
              <w:widowControl/>
              <w:jc w:val="center"/>
              <w:rPr>
                <w:rFonts w:ascii="宋体" w:hAnsi="宋体" w:cs="宋体"/>
                <w:kern w:val="0"/>
                <w:sz w:val="22"/>
              </w:rPr>
            </w:pPr>
          </w:p>
        </w:tc>
      </w:tr>
      <w:tr w14:paraId="52ADE9CB">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4AE15CD">
            <w:pPr>
              <w:widowControl/>
              <w:jc w:val="center"/>
              <w:rPr>
                <w:rFonts w:ascii="宋体" w:hAnsi="宋体" w:cs="宋体"/>
                <w:kern w:val="0"/>
                <w:sz w:val="20"/>
                <w:szCs w:val="20"/>
              </w:rPr>
            </w:pPr>
            <w:r>
              <w:rPr>
                <w:rFonts w:hint="eastAsia" w:ascii="宋体" w:hAnsi="宋体" w:cs="宋体"/>
                <w:kern w:val="0"/>
                <w:sz w:val="20"/>
                <w:szCs w:val="20"/>
              </w:rPr>
              <w:t>46</w:t>
            </w:r>
          </w:p>
        </w:tc>
        <w:tc>
          <w:tcPr>
            <w:tcW w:w="1184" w:type="dxa"/>
            <w:vMerge w:val="continue"/>
            <w:tcBorders>
              <w:left w:val="nil"/>
              <w:right w:val="single" w:color="auto" w:sz="4" w:space="0"/>
            </w:tcBorders>
            <w:vAlign w:val="center"/>
          </w:tcPr>
          <w:p w14:paraId="2627A473">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6515CB00">
            <w:pPr>
              <w:widowControl/>
              <w:jc w:val="left"/>
              <w:rPr>
                <w:rFonts w:ascii="宋体" w:hAnsi="宋体" w:cs="宋体"/>
                <w:kern w:val="0"/>
                <w:sz w:val="20"/>
                <w:szCs w:val="20"/>
              </w:rPr>
            </w:pPr>
            <w:r>
              <w:rPr>
                <w:rFonts w:hint="eastAsia" w:ascii="宋体" w:hAnsi="宋体" w:cs="宋体"/>
                <w:kern w:val="0"/>
                <w:sz w:val="20"/>
                <w:szCs w:val="20"/>
              </w:rPr>
              <w:t>配电箱、开关箱内不得放置任何杂物，并应保持整洁</w:t>
            </w:r>
          </w:p>
        </w:tc>
        <w:tc>
          <w:tcPr>
            <w:tcW w:w="1558" w:type="dxa"/>
            <w:tcBorders>
              <w:top w:val="single" w:color="auto" w:sz="4" w:space="0"/>
              <w:left w:val="nil"/>
              <w:bottom w:val="single" w:color="auto" w:sz="4" w:space="0"/>
              <w:right w:val="single" w:color="auto" w:sz="4" w:space="0"/>
            </w:tcBorders>
            <w:vAlign w:val="center"/>
          </w:tcPr>
          <w:p w14:paraId="561F2723">
            <w:pPr>
              <w:widowControl/>
              <w:jc w:val="center"/>
              <w:rPr>
                <w:rFonts w:ascii="宋体" w:hAnsi="宋体" w:cs="宋体"/>
                <w:kern w:val="0"/>
                <w:sz w:val="22"/>
              </w:rPr>
            </w:pPr>
          </w:p>
        </w:tc>
      </w:tr>
      <w:tr w14:paraId="37276998">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793C3228">
            <w:pPr>
              <w:widowControl/>
              <w:jc w:val="center"/>
              <w:rPr>
                <w:rFonts w:ascii="宋体" w:hAnsi="宋体" w:cs="宋体"/>
                <w:kern w:val="0"/>
                <w:sz w:val="20"/>
                <w:szCs w:val="20"/>
              </w:rPr>
            </w:pPr>
            <w:r>
              <w:rPr>
                <w:rFonts w:hint="eastAsia" w:ascii="宋体" w:hAnsi="宋体" w:cs="宋体"/>
                <w:kern w:val="0"/>
                <w:sz w:val="20"/>
                <w:szCs w:val="20"/>
              </w:rPr>
              <w:t>47</w:t>
            </w:r>
          </w:p>
        </w:tc>
        <w:tc>
          <w:tcPr>
            <w:tcW w:w="1184" w:type="dxa"/>
            <w:vMerge w:val="continue"/>
            <w:tcBorders>
              <w:left w:val="nil"/>
              <w:bottom w:val="single" w:color="auto" w:sz="4" w:space="0"/>
              <w:right w:val="single" w:color="auto" w:sz="4" w:space="0"/>
            </w:tcBorders>
            <w:vAlign w:val="center"/>
          </w:tcPr>
          <w:p w14:paraId="5D025679">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5FB69F64">
            <w:pPr>
              <w:widowControl/>
              <w:jc w:val="left"/>
              <w:rPr>
                <w:rFonts w:ascii="宋体" w:hAnsi="宋体" w:cs="宋体"/>
                <w:kern w:val="0"/>
                <w:sz w:val="20"/>
                <w:szCs w:val="20"/>
              </w:rPr>
            </w:pPr>
            <w:r>
              <w:rPr>
                <w:rFonts w:hint="eastAsia" w:ascii="宋体" w:hAnsi="宋体" w:cs="宋体"/>
                <w:kern w:val="0"/>
                <w:sz w:val="20"/>
                <w:szCs w:val="20"/>
              </w:rPr>
              <w:t>配电箱、开关箱内不得随意挂接其他用电设备</w:t>
            </w:r>
          </w:p>
        </w:tc>
        <w:tc>
          <w:tcPr>
            <w:tcW w:w="1558" w:type="dxa"/>
            <w:tcBorders>
              <w:top w:val="single" w:color="auto" w:sz="4" w:space="0"/>
              <w:left w:val="nil"/>
              <w:bottom w:val="single" w:color="auto" w:sz="4" w:space="0"/>
              <w:right w:val="single" w:color="auto" w:sz="4" w:space="0"/>
            </w:tcBorders>
            <w:vAlign w:val="center"/>
          </w:tcPr>
          <w:p w14:paraId="4E714860">
            <w:pPr>
              <w:widowControl/>
              <w:jc w:val="center"/>
              <w:rPr>
                <w:rFonts w:ascii="宋体" w:hAnsi="宋体" w:cs="宋体"/>
                <w:kern w:val="0"/>
                <w:sz w:val="22"/>
              </w:rPr>
            </w:pPr>
          </w:p>
        </w:tc>
      </w:tr>
      <w:tr w14:paraId="252CE86D">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43C716A">
            <w:pPr>
              <w:widowControl/>
              <w:jc w:val="center"/>
              <w:rPr>
                <w:rFonts w:ascii="宋体" w:hAnsi="宋体" w:cs="宋体"/>
                <w:kern w:val="0"/>
                <w:sz w:val="20"/>
                <w:szCs w:val="20"/>
              </w:rPr>
            </w:pPr>
            <w:r>
              <w:rPr>
                <w:rFonts w:hint="eastAsia" w:ascii="宋体" w:hAnsi="宋体" w:cs="宋体"/>
                <w:kern w:val="0"/>
                <w:sz w:val="20"/>
                <w:szCs w:val="20"/>
              </w:rPr>
              <w:t>48</w:t>
            </w:r>
          </w:p>
        </w:tc>
        <w:tc>
          <w:tcPr>
            <w:tcW w:w="1184" w:type="dxa"/>
            <w:tcBorders>
              <w:top w:val="single" w:color="auto" w:sz="4" w:space="0"/>
              <w:left w:val="nil"/>
              <w:bottom w:val="single" w:color="auto" w:sz="4" w:space="0"/>
              <w:right w:val="single" w:color="auto" w:sz="4" w:space="0"/>
            </w:tcBorders>
            <w:vAlign w:val="center"/>
          </w:tcPr>
          <w:p w14:paraId="52F4E5F2">
            <w:pPr>
              <w:widowControl/>
              <w:jc w:val="center"/>
              <w:rPr>
                <w:rFonts w:ascii="宋体" w:hAnsi="宋体" w:cs="宋体"/>
                <w:kern w:val="0"/>
                <w:sz w:val="20"/>
                <w:szCs w:val="20"/>
              </w:rPr>
            </w:pPr>
            <w:r>
              <w:rPr>
                <w:rFonts w:hint="eastAsia" w:ascii="宋体" w:hAnsi="宋体" w:cs="宋体"/>
                <w:kern w:val="0"/>
                <w:sz w:val="20"/>
                <w:szCs w:val="20"/>
              </w:rPr>
              <w:t>电动建筑机械</w:t>
            </w:r>
          </w:p>
        </w:tc>
        <w:tc>
          <w:tcPr>
            <w:tcW w:w="6375" w:type="dxa"/>
            <w:gridSpan w:val="4"/>
            <w:tcBorders>
              <w:top w:val="single" w:color="auto" w:sz="4" w:space="0"/>
              <w:left w:val="nil"/>
              <w:bottom w:val="single" w:color="auto" w:sz="4" w:space="0"/>
              <w:right w:val="single" w:color="auto" w:sz="4" w:space="0"/>
            </w:tcBorders>
            <w:vAlign w:val="center"/>
          </w:tcPr>
          <w:p w14:paraId="4A8CE7FF">
            <w:pPr>
              <w:widowControl/>
              <w:jc w:val="left"/>
              <w:rPr>
                <w:rFonts w:ascii="宋体" w:hAnsi="宋体" w:cs="宋体"/>
                <w:kern w:val="0"/>
                <w:sz w:val="20"/>
                <w:szCs w:val="20"/>
              </w:rPr>
            </w:pPr>
            <w:r>
              <w:rPr>
                <w:rFonts w:hint="eastAsia" w:ascii="宋体" w:hAnsi="宋体" w:cs="宋体"/>
                <w:kern w:val="0"/>
                <w:sz w:val="20"/>
                <w:szCs w:val="20"/>
              </w:rPr>
              <w:t>塔式起重机、施工升降机等的金属操作平台及需要设置避雷装置的物料提升机，除应连接PE线外，还应做重复接地。设备的金属结构构件之间应保证电气连接。</w:t>
            </w:r>
          </w:p>
        </w:tc>
        <w:tc>
          <w:tcPr>
            <w:tcW w:w="1558" w:type="dxa"/>
            <w:tcBorders>
              <w:top w:val="single" w:color="auto" w:sz="4" w:space="0"/>
              <w:left w:val="nil"/>
              <w:bottom w:val="single" w:color="auto" w:sz="4" w:space="0"/>
              <w:right w:val="single" w:color="auto" w:sz="4" w:space="0"/>
            </w:tcBorders>
            <w:vAlign w:val="center"/>
          </w:tcPr>
          <w:p w14:paraId="3A082D02">
            <w:pPr>
              <w:widowControl/>
              <w:jc w:val="center"/>
              <w:rPr>
                <w:rFonts w:ascii="宋体" w:hAnsi="宋体" w:cs="宋体"/>
                <w:kern w:val="0"/>
                <w:sz w:val="22"/>
              </w:rPr>
            </w:pPr>
          </w:p>
        </w:tc>
      </w:tr>
      <w:tr w14:paraId="520946A3">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153D5C1F">
            <w:pPr>
              <w:widowControl/>
              <w:jc w:val="center"/>
              <w:rPr>
                <w:rFonts w:ascii="宋体" w:hAnsi="宋体" w:cs="宋体"/>
                <w:kern w:val="0"/>
                <w:sz w:val="20"/>
                <w:szCs w:val="20"/>
              </w:rPr>
            </w:pPr>
            <w:r>
              <w:rPr>
                <w:rFonts w:hint="eastAsia" w:ascii="宋体" w:hAnsi="宋体" w:cs="宋体"/>
                <w:kern w:val="0"/>
                <w:sz w:val="20"/>
                <w:szCs w:val="20"/>
              </w:rPr>
              <w:t>49</w:t>
            </w:r>
          </w:p>
        </w:tc>
        <w:tc>
          <w:tcPr>
            <w:tcW w:w="1184" w:type="dxa"/>
            <w:vMerge w:val="restart"/>
            <w:tcBorders>
              <w:top w:val="single" w:color="auto" w:sz="4" w:space="0"/>
              <w:left w:val="nil"/>
              <w:right w:val="single" w:color="auto" w:sz="4" w:space="0"/>
            </w:tcBorders>
            <w:vAlign w:val="center"/>
          </w:tcPr>
          <w:p w14:paraId="7B954808">
            <w:pPr>
              <w:widowControl/>
              <w:jc w:val="center"/>
              <w:rPr>
                <w:rFonts w:ascii="宋体" w:hAnsi="宋体" w:cs="宋体"/>
                <w:kern w:val="0"/>
                <w:sz w:val="20"/>
                <w:szCs w:val="20"/>
              </w:rPr>
            </w:pPr>
            <w:r>
              <w:rPr>
                <w:rFonts w:hint="eastAsia" w:ascii="宋体" w:hAnsi="宋体" w:cs="宋体"/>
                <w:kern w:val="0"/>
                <w:sz w:val="20"/>
                <w:szCs w:val="20"/>
              </w:rPr>
              <w:t>手持式电动工具</w:t>
            </w:r>
          </w:p>
        </w:tc>
        <w:tc>
          <w:tcPr>
            <w:tcW w:w="6375" w:type="dxa"/>
            <w:gridSpan w:val="4"/>
            <w:tcBorders>
              <w:top w:val="single" w:color="auto" w:sz="4" w:space="0"/>
              <w:left w:val="nil"/>
              <w:bottom w:val="single" w:color="auto" w:sz="4" w:space="0"/>
              <w:right w:val="single" w:color="auto" w:sz="4" w:space="0"/>
            </w:tcBorders>
            <w:vAlign w:val="center"/>
          </w:tcPr>
          <w:p w14:paraId="12DEDC0F">
            <w:pPr>
              <w:widowControl/>
              <w:jc w:val="left"/>
              <w:rPr>
                <w:rFonts w:ascii="宋体" w:hAnsi="宋体" w:cs="宋体"/>
                <w:kern w:val="0"/>
                <w:sz w:val="20"/>
                <w:szCs w:val="20"/>
              </w:rPr>
            </w:pPr>
            <w:r>
              <w:rPr>
                <w:rFonts w:hint="eastAsia" w:ascii="宋体" w:hAnsi="宋体" w:cs="宋体"/>
                <w:kern w:val="0"/>
                <w:sz w:val="20"/>
                <w:szCs w:val="20"/>
              </w:rPr>
              <w:t>手持式电动工具的负荷线应采用耐气候型的橡皮护套铜芯软电缆，并不得有接头。</w:t>
            </w:r>
          </w:p>
        </w:tc>
        <w:tc>
          <w:tcPr>
            <w:tcW w:w="1558" w:type="dxa"/>
            <w:tcBorders>
              <w:top w:val="single" w:color="auto" w:sz="4" w:space="0"/>
              <w:left w:val="nil"/>
              <w:bottom w:val="single" w:color="auto" w:sz="4" w:space="0"/>
              <w:right w:val="single" w:color="auto" w:sz="4" w:space="0"/>
            </w:tcBorders>
            <w:vAlign w:val="center"/>
          </w:tcPr>
          <w:p w14:paraId="7B25720A">
            <w:pPr>
              <w:widowControl/>
              <w:jc w:val="center"/>
              <w:rPr>
                <w:rFonts w:ascii="宋体" w:hAnsi="宋体" w:cs="宋体"/>
                <w:kern w:val="0"/>
                <w:sz w:val="22"/>
              </w:rPr>
            </w:pPr>
          </w:p>
        </w:tc>
      </w:tr>
      <w:tr w14:paraId="3B216D48">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44A4575">
            <w:pPr>
              <w:widowControl/>
              <w:jc w:val="center"/>
              <w:rPr>
                <w:rFonts w:ascii="宋体" w:hAnsi="宋体" w:cs="宋体"/>
                <w:kern w:val="0"/>
                <w:sz w:val="20"/>
                <w:szCs w:val="20"/>
              </w:rPr>
            </w:pPr>
            <w:r>
              <w:rPr>
                <w:rFonts w:hint="eastAsia" w:ascii="宋体" w:hAnsi="宋体" w:cs="宋体"/>
                <w:kern w:val="0"/>
                <w:sz w:val="20"/>
                <w:szCs w:val="20"/>
              </w:rPr>
              <w:t>50</w:t>
            </w:r>
          </w:p>
        </w:tc>
        <w:tc>
          <w:tcPr>
            <w:tcW w:w="1184" w:type="dxa"/>
            <w:vMerge w:val="continue"/>
            <w:tcBorders>
              <w:left w:val="nil"/>
              <w:bottom w:val="single" w:color="auto" w:sz="4" w:space="0"/>
              <w:right w:val="single" w:color="auto" w:sz="4" w:space="0"/>
            </w:tcBorders>
            <w:vAlign w:val="center"/>
          </w:tcPr>
          <w:p w14:paraId="0A8670CA">
            <w:pPr>
              <w:widowControl/>
              <w:jc w:val="center"/>
              <w:rPr>
                <w:rFonts w:ascii="宋体" w:hAnsi="宋体" w:cs="宋体"/>
                <w:kern w:val="0"/>
                <w:sz w:val="20"/>
                <w:szCs w:val="20"/>
              </w:rPr>
            </w:pPr>
          </w:p>
        </w:tc>
        <w:tc>
          <w:tcPr>
            <w:tcW w:w="6375" w:type="dxa"/>
            <w:gridSpan w:val="4"/>
            <w:tcBorders>
              <w:top w:val="single" w:color="auto" w:sz="4" w:space="0"/>
              <w:left w:val="nil"/>
              <w:bottom w:val="single" w:color="auto" w:sz="4" w:space="0"/>
              <w:right w:val="single" w:color="auto" w:sz="4" w:space="0"/>
            </w:tcBorders>
            <w:vAlign w:val="center"/>
          </w:tcPr>
          <w:p w14:paraId="056ED138">
            <w:pPr>
              <w:widowControl/>
              <w:jc w:val="left"/>
              <w:rPr>
                <w:rFonts w:ascii="宋体" w:hAnsi="宋体" w:cs="宋体"/>
                <w:kern w:val="0"/>
                <w:sz w:val="20"/>
                <w:szCs w:val="20"/>
              </w:rPr>
            </w:pPr>
            <w:r>
              <w:rPr>
                <w:rFonts w:hint="eastAsia" w:ascii="宋体" w:hAnsi="宋体" w:cs="宋体"/>
                <w:kern w:val="0"/>
                <w:sz w:val="20"/>
                <w:szCs w:val="20"/>
              </w:rPr>
              <w:t>手持式电动工具的外壳、手柄、插头、开关、负荷线等必须完好无损，使用前必须做绝缘检查和空载检查，在绝缘合格、空载运转正常后方可使用。</w:t>
            </w:r>
          </w:p>
        </w:tc>
        <w:tc>
          <w:tcPr>
            <w:tcW w:w="1558" w:type="dxa"/>
            <w:tcBorders>
              <w:top w:val="single" w:color="auto" w:sz="4" w:space="0"/>
              <w:left w:val="nil"/>
              <w:bottom w:val="single" w:color="auto" w:sz="4" w:space="0"/>
              <w:right w:val="single" w:color="auto" w:sz="4" w:space="0"/>
            </w:tcBorders>
            <w:vAlign w:val="center"/>
          </w:tcPr>
          <w:p w14:paraId="1171A58D">
            <w:pPr>
              <w:widowControl/>
              <w:jc w:val="center"/>
              <w:rPr>
                <w:rFonts w:ascii="宋体" w:hAnsi="宋体" w:cs="宋体"/>
                <w:kern w:val="0"/>
                <w:sz w:val="22"/>
              </w:rPr>
            </w:pPr>
          </w:p>
        </w:tc>
      </w:tr>
      <w:tr w14:paraId="69B2B16D">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609ED77C">
            <w:pPr>
              <w:widowControl/>
              <w:jc w:val="center"/>
              <w:rPr>
                <w:rFonts w:ascii="宋体" w:hAnsi="宋体" w:cs="宋体"/>
                <w:kern w:val="0"/>
                <w:sz w:val="20"/>
                <w:szCs w:val="20"/>
              </w:rPr>
            </w:pPr>
            <w:r>
              <w:rPr>
                <w:rFonts w:hint="eastAsia" w:ascii="宋体" w:hAnsi="宋体" w:cs="宋体"/>
                <w:kern w:val="0"/>
                <w:sz w:val="20"/>
                <w:szCs w:val="20"/>
              </w:rPr>
              <w:t>51</w:t>
            </w:r>
          </w:p>
        </w:tc>
        <w:tc>
          <w:tcPr>
            <w:tcW w:w="1184" w:type="dxa"/>
            <w:vMerge w:val="restart"/>
            <w:tcBorders>
              <w:top w:val="single" w:color="auto" w:sz="4" w:space="0"/>
              <w:left w:val="nil"/>
              <w:right w:val="single" w:color="auto" w:sz="4" w:space="0"/>
            </w:tcBorders>
            <w:vAlign w:val="center"/>
          </w:tcPr>
          <w:p w14:paraId="6BE3E440">
            <w:pPr>
              <w:widowControl/>
              <w:jc w:val="center"/>
              <w:rPr>
                <w:rFonts w:ascii="宋体" w:hAnsi="宋体" w:cs="宋体"/>
                <w:kern w:val="0"/>
                <w:sz w:val="20"/>
                <w:szCs w:val="20"/>
              </w:rPr>
            </w:pPr>
            <w:r>
              <w:rPr>
                <w:rFonts w:hint="eastAsia" w:ascii="宋体" w:hAnsi="宋体" w:cs="宋体"/>
                <w:kern w:val="0"/>
                <w:sz w:val="20"/>
                <w:szCs w:val="20"/>
              </w:rPr>
              <w:t>照明供电</w:t>
            </w:r>
          </w:p>
        </w:tc>
        <w:tc>
          <w:tcPr>
            <w:tcW w:w="6375" w:type="dxa"/>
            <w:gridSpan w:val="4"/>
            <w:tcBorders>
              <w:top w:val="single" w:color="auto" w:sz="4" w:space="0"/>
              <w:left w:val="nil"/>
              <w:bottom w:val="single" w:color="auto" w:sz="4" w:space="0"/>
              <w:right w:val="single" w:color="auto" w:sz="4" w:space="0"/>
            </w:tcBorders>
            <w:vAlign w:val="center"/>
          </w:tcPr>
          <w:p w14:paraId="7173AABF">
            <w:pPr>
              <w:widowControl/>
              <w:jc w:val="left"/>
              <w:rPr>
                <w:rFonts w:ascii="宋体" w:hAnsi="宋体" w:cs="宋体"/>
                <w:kern w:val="0"/>
                <w:sz w:val="20"/>
                <w:szCs w:val="20"/>
              </w:rPr>
            </w:pPr>
            <w:r>
              <w:rPr>
                <w:rFonts w:hint="eastAsia" w:ascii="宋体" w:hAnsi="宋体" w:cs="宋体"/>
                <w:kern w:val="0"/>
                <w:sz w:val="20"/>
                <w:szCs w:val="20"/>
              </w:rPr>
              <w:t>在隧道、人防工程、高温、有导电灰尘、比较潮湿或灯具离地面高度低于2.5m等场所的照明，电源电压不应大于36V</w:t>
            </w:r>
          </w:p>
        </w:tc>
        <w:tc>
          <w:tcPr>
            <w:tcW w:w="1558" w:type="dxa"/>
            <w:tcBorders>
              <w:top w:val="single" w:color="auto" w:sz="4" w:space="0"/>
              <w:left w:val="nil"/>
              <w:bottom w:val="single" w:color="auto" w:sz="4" w:space="0"/>
              <w:right w:val="single" w:color="auto" w:sz="4" w:space="0"/>
            </w:tcBorders>
            <w:vAlign w:val="center"/>
          </w:tcPr>
          <w:p w14:paraId="1A400BE9">
            <w:pPr>
              <w:widowControl/>
              <w:jc w:val="center"/>
              <w:rPr>
                <w:rFonts w:ascii="宋体" w:hAnsi="宋体" w:cs="宋体"/>
                <w:kern w:val="0"/>
                <w:sz w:val="22"/>
              </w:rPr>
            </w:pPr>
          </w:p>
        </w:tc>
      </w:tr>
      <w:tr w14:paraId="04A9E655">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2C7930C6">
            <w:pPr>
              <w:widowControl/>
              <w:jc w:val="center"/>
              <w:rPr>
                <w:rFonts w:ascii="宋体" w:hAnsi="宋体" w:cs="宋体"/>
                <w:kern w:val="0"/>
                <w:sz w:val="20"/>
                <w:szCs w:val="20"/>
              </w:rPr>
            </w:pPr>
            <w:r>
              <w:rPr>
                <w:rFonts w:hint="eastAsia" w:ascii="宋体" w:hAnsi="宋体" w:cs="宋体"/>
                <w:kern w:val="0"/>
                <w:sz w:val="20"/>
                <w:szCs w:val="20"/>
              </w:rPr>
              <w:t>52</w:t>
            </w:r>
          </w:p>
        </w:tc>
        <w:tc>
          <w:tcPr>
            <w:tcW w:w="1184" w:type="dxa"/>
            <w:vMerge w:val="continue"/>
            <w:tcBorders>
              <w:left w:val="nil"/>
              <w:right w:val="single" w:color="auto" w:sz="4" w:space="0"/>
            </w:tcBorders>
            <w:vAlign w:val="center"/>
          </w:tcPr>
          <w:p w14:paraId="11B0988B">
            <w:pPr>
              <w:widowControl/>
              <w:jc w:val="center"/>
              <w:rPr>
                <w:rFonts w:ascii="宋体" w:hAnsi="宋体" w:cs="宋体"/>
                <w:kern w:val="0"/>
                <w:sz w:val="20"/>
                <w:szCs w:val="20"/>
              </w:rPr>
            </w:pPr>
          </w:p>
        </w:tc>
        <w:tc>
          <w:tcPr>
            <w:tcW w:w="6375" w:type="dxa"/>
            <w:gridSpan w:val="4"/>
            <w:tcBorders>
              <w:top w:val="single" w:color="auto" w:sz="4" w:space="0"/>
              <w:left w:val="single" w:color="auto" w:sz="4" w:space="0"/>
              <w:bottom w:val="single" w:color="auto" w:sz="4" w:space="0"/>
              <w:right w:val="single" w:color="auto" w:sz="4" w:space="0"/>
            </w:tcBorders>
            <w:vAlign w:val="center"/>
          </w:tcPr>
          <w:p w14:paraId="680DAD40">
            <w:pPr>
              <w:widowControl/>
              <w:jc w:val="left"/>
              <w:rPr>
                <w:rFonts w:ascii="宋体" w:hAnsi="宋体" w:cs="宋体"/>
                <w:kern w:val="0"/>
                <w:sz w:val="20"/>
                <w:szCs w:val="20"/>
              </w:rPr>
            </w:pPr>
            <w:r>
              <w:rPr>
                <w:rFonts w:hint="eastAsia" w:ascii="宋体" w:hAnsi="宋体" w:cs="宋体"/>
                <w:kern w:val="0"/>
                <w:sz w:val="20"/>
                <w:szCs w:val="20"/>
              </w:rPr>
              <w:t>潮湿和易触及带电体场所的照明，电源电压不得大于24V</w:t>
            </w:r>
          </w:p>
        </w:tc>
        <w:tc>
          <w:tcPr>
            <w:tcW w:w="1558" w:type="dxa"/>
            <w:tcBorders>
              <w:top w:val="single" w:color="auto" w:sz="4" w:space="0"/>
              <w:left w:val="single" w:color="auto" w:sz="4" w:space="0"/>
              <w:bottom w:val="single" w:color="auto" w:sz="4" w:space="0"/>
              <w:right w:val="single" w:color="auto" w:sz="4" w:space="0"/>
            </w:tcBorders>
            <w:vAlign w:val="center"/>
          </w:tcPr>
          <w:p w14:paraId="41D7400F">
            <w:pPr>
              <w:widowControl/>
              <w:jc w:val="center"/>
              <w:rPr>
                <w:rFonts w:ascii="宋体" w:hAnsi="宋体" w:cs="宋体"/>
                <w:kern w:val="0"/>
                <w:sz w:val="22"/>
              </w:rPr>
            </w:pPr>
          </w:p>
        </w:tc>
      </w:tr>
      <w:tr w14:paraId="5C2D8B55">
        <w:tblPrEx>
          <w:tblCellMar>
            <w:top w:w="0" w:type="dxa"/>
            <w:left w:w="108" w:type="dxa"/>
            <w:bottom w:w="0" w:type="dxa"/>
            <w:right w:w="108" w:type="dxa"/>
          </w:tblCellMar>
        </w:tblPrEx>
        <w:trPr>
          <w:trHeight w:val="474" w:hRule="atLeast"/>
          <w:jc w:val="center"/>
        </w:trPr>
        <w:tc>
          <w:tcPr>
            <w:tcW w:w="731" w:type="dxa"/>
            <w:tcBorders>
              <w:top w:val="single" w:color="auto" w:sz="4" w:space="0"/>
              <w:left w:val="single" w:color="auto" w:sz="4" w:space="0"/>
              <w:bottom w:val="single" w:color="auto" w:sz="4" w:space="0"/>
              <w:right w:val="single" w:color="auto" w:sz="4" w:space="0"/>
            </w:tcBorders>
            <w:noWrap/>
            <w:vAlign w:val="center"/>
          </w:tcPr>
          <w:p w14:paraId="58E0F22B">
            <w:pPr>
              <w:widowControl/>
              <w:jc w:val="center"/>
              <w:rPr>
                <w:rFonts w:ascii="宋体" w:hAnsi="宋体" w:cs="宋体"/>
                <w:kern w:val="0"/>
                <w:sz w:val="20"/>
                <w:szCs w:val="20"/>
              </w:rPr>
            </w:pPr>
            <w:r>
              <w:rPr>
                <w:rFonts w:hint="eastAsia" w:ascii="宋体" w:hAnsi="宋体" w:cs="宋体"/>
                <w:kern w:val="0"/>
                <w:sz w:val="20"/>
                <w:szCs w:val="20"/>
              </w:rPr>
              <w:t>53</w:t>
            </w:r>
          </w:p>
        </w:tc>
        <w:tc>
          <w:tcPr>
            <w:tcW w:w="1184" w:type="dxa"/>
            <w:vMerge w:val="continue"/>
            <w:tcBorders>
              <w:left w:val="nil"/>
              <w:bottom w:val="single" w:color="auto" w:sz="4" w:space="0"/>
              <w:right w:val="single" w:color="auto" w:sz="4" w:space="0"/>
            </w:tcBorders>
            <w:vAlign w:val="center"/>
          </w:tcPr>
          <w:p w14:paraId="001C872B">
            <w:pPr>
              <w:widowControl/>
              <w:jc w:val="center"/>
              <w:rPr>
                <w:rFonts w:ascii="宋体" w:hAnsi="宋体" w:cs="宋体"/>
                <w:kern w:val="0"/>
                <w:sz w:val="20"/>
                <w:szCs w:val="20"/>
              </w:rPr>
            </w:pPr>
          </w:p>
        </w:tc>
        <w:tc>
          <w:tcPr>
            <w:tcW w:w="6375" w:type="dxa"/>
            <w:gridSpan w:val="4"/>
            <w:tcBorders>
              <w:top w:val="single" w:color="auto" w:sz="4" w:space="0"/>
              <w:left w:val="single" w:color="auto" w:sz="4" w:space="0"/>
              <w:bottom w:val="single" w:color="auto" w:sz="4" w:space="0"/>
              <w:right w:val="single" w:color="auto" w:sz="4" w:space="0"/>
            </w:tcBorders>
            <w:vAlign w:val="center"/>
          </w:tcPr>
          <w:p w14:paraId="202C0A95">
            <w:pPr>
              <w:widowControl/>
              <w:jc w:val="left"/>
              <w:rPr>
                <w:rFonts w:ascii="宋体" w:hAnsi="宋体" w:cs="宋体"/>
                <w:kern w:val="0"/>
                <w:sz w:val="20"/>
                <w:szCs w:val="20"/>
              </w:rPr>
            </w:pPr>
            <w:r>
              <w:rPr>
                <w:rFonts w:hint="eastAsia" w:ascii="宋体" w:hAnsi="宋体" w:cs="宋体"/>
                <w:kern w:val="0"/>
                <w:sz w:val="20"/>
                <w:szCs w:val="20"/>
              </w:rPr>
              <w:t>同特别潮湿场所、导电良好的地面、锅炉或金属容器内的照明，电源电压不得大于12V</w:t>
            </w:r>
          </w:p>
        </w:tc>
        <w:tc>
          <w:tcPr>
            <w:tcW w:w="1558" w:type="dxa"/>
            <w:tcBorders>
              <w:top w:val="single" w:color="auto" w:sz="4" w:space="0"/>
              <w:left w:val="single" w:color="auto" w:sz="4" w:space="0"/>
              <w:bottom w:val="single" w:color="auto" w:sz="4" w:space="0"/>
              <w:right w:val="single" w:color="auto" w:sz="4" w:space="0"/>
            </w:tcBorders>
            <w:vAlign w:val="center"/>
          </w:tcPr>
          <w:p w14:paraId="076D1254">
            <w:pPr>
              <w:widowControl/>
              <w:jc w:val="center"/>
              <w:rPr>
                <w:rFonts w:ascii="宋体" w:hAnsi="宋体" w:cs="宋体"/>
                <w:kern w:val="0"/>
                <w:sz w:val="22"/>
              </w:rPr>
            </w:pPr>
          </w:p>
        </w:tc>
      </w:tr>
      <w:tr w14:paraId="41BA5DD6">
        <w:tblPrEx>
          <w:tblCellMar>
            <w:top w:w="0" w:type="dxa"/>
            <w:left w:w="108" w:type="dxa"/>
            <w:bottom w:w="0" w:type="dxa"/>
            <w:right w:w="108" w:type="dxa"/>
          </w:tblCellMar>
        </w:tblPrEx>
        <w:trPr>
          <w:trHeight w:val="474" w:hRule="atLeast"/>
          <w:jc w:val="center"/>
        </w:trPr>
        <w:tc>
          <w:tcPr>
            <w:tcW w:w="1915" w:type="dxa"/>
            <w:gridSpan w:val="2"/>
            <w:tcBorders>
              <w:top w:val="single" w:color="auto" w:sz="4" w:space="0"/>
              <w:left w:val="single" w:color="auto" w:sz="4" w:space="0"/>
              <w:bottom w:val="single" w:color="auto" w:sz="4" w:space="0"/>
              <w:right w:val="single" w:color="auto" w:sz="4" w:space="0"/>
            </w:tcBorders>
            <w:noWrap/>
            <w:vAlign w:val="center"/>
          </w:tcPr>
          <w:p w14:paraId="1E545818">
            <w:pPr>
              <w:widowControl/>
              <w:jc w:val="center"/>
              <w:rPr>
                <w:rFonts w:ascii="宋体" w:hAnsi="宋体" w:cs="宋体"/>
                <w:kern w:val="0"/>
                <w:sz w:val="20"/>
                <w:szCs w:val="20"/>
              </w:rPr>
            </w:pPr>
            <w:r>
              <w:rPr>
                <w:rFonts w:hint="eastAsia" w:ascii="宋体" w:hAnsi="宋体" w:cs="宋体"/>
                <w:kern w:val="0"/>
                <w:sz w:val="20"/>
                <w:szCs w:val="20"/>
              </w:rPr>
              <w:t>检查结果</w:t>
            </w:r>
          </w:p>
          <w:p w14:paraId="48936682">
            <w:pPr>
              <w:widowControl/>
              <w:jc w:val="center"/>
              <w:rPr>
                <w:rFonts w:ascii="宋体" w:hAnsi="宋体" w:cs="宋体"/>
                <w:kern w:val="0"/>
                <w:sz w:val="20"/>
                <w:szCs w:val="20"/>
              </w:rPr>
            </w:pPr>
            <w:r>
              <w:rPr>
                <w:rFonts w:hint="eastAsia" w:ascii="宋体" w:hAnsi="宋体" w:cs="宋体"/>
                <w:kern w:val="0"/>
                <w:sz w:val="20"/>
                <w:szCs w:val="20"/>
              </w:rPr>
              <w:t>代号说明</w:t>
            </w:r>
          </w:p>
        </w:tc>
        <w:tc>
          <w:tcPr>
            <w:tcW w:w="7933" w:type="dxa"/>
            <w:gridSpan w:val="5"/>
            <w:tcBorders>
              <w:top w:val="single" w:color="auto" w:sz="4" w:space="0"/>
              <w:left w:val="single" w:color="auto" w:sz="4" w:space="0"/>
              <w:bottom w:val="single" w:color="auto" w:sz="4" w:space="0"/>
              <w:right w:val="single" w:color="auto" w:sz="4" w:space="0"/>
            </w:tcBorders>
            <w:vAlign w:val="center"/>
          </w:tcPr>
          <w:p w14:paraId="38415843">
            <w:pPr>
              <w:widowControl/>
              <w:jc w:val="center"/>
              <w:rPr>
                <w:rFonts w:ascii="宋体" w:hAnsi="宋体" w:cs="宋体"/>
                <w:kern w:val="0"/>
                <w:sz w:val="22"/>
              </w:rPr>
            </w:pPr>
            <w:r>
              <w:rPr>
                <w:rFonts w:hint="eastAsia" w:ascii="宋体" w:hAnsi="宋体" w:cs="宋体"/>
                <w:kern w:val="0"/>
                <w:sz w:val="22"/>
              </w:rPr>
              <w:t>✔＝合格          ○＝整改后合格        ×＝不合格       ／＝无此项</w:t>
            </w:r>
          </w:p>
        </w:tc>
      </w:tr>
      <w:tr w14:paraId="6911B767">
        <w:tblPrEx>
          <w:tblBorders>
            <w:top w:val="single" w:color="auto" w:sz="4" w:space="0"/>
            <w:left w:val="single" w:color="auto" w:sz="4"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1915" w:type="dxa"/>
            <w:gridSpan w:val="2"/>
            <w:tcBorders>
              <w:left w:val="single" w:color="auto" w:sz="4" w:space="0"/>
              <w:right w:val="single" w:color="auto" w:sz="4" w:space="0"/>
            </w:tcBorders>
            <w:vAlign w:val="center"/>
          </w:tcPr>
          <w:p w14:paraId="1A661555">
            <w:pPr>
              <w:widowControl/>
              <w:jc w:val="left"/>
              <w:rPr>
                <w:rFonts w:ascii="宋体" w:hAnsi="宋体" w:cs="宋体"/>
                <w:kern w:val="0"/>
                <w:sz w:val="20"/>
                <w:szCs w:val="20"/>
              </w:rPr>
            </w:pPr>
            <w:r>
              <w:rPr>
                <w:rFonts w:hint="eastAsia" w:ascii="宋体" w:hAnsi="宋体" w:cs="宋体"/>
                <w:kern w:val="0"/>
                <w:sz w:val="20"/>
                <w:szCs w:val="20"/>
              </w:rPr>
              <w:t>检查结论：</w:t>
            </w:r>
          </w:p>
        </w:tc>
        <w:tc>
          <w:tcPr>
            <w:tcW w:w="7933" w:type="dxa"/>
            <w:gridSpan w:val="5"/>
            <w:tcBorders>
              <w:left w:val="single" w:color="auto" w:sz="4" w:space="0"/>
              <w:right w:val="single" w:color="auto" w:sz="4" w:space="0"/>
            </w:tcBorders>
            <w:vAlign w:val="center"/>
          </w:tcPr>
          <w:p w14:paraId="4CC1E4D4">
            <w:pPr>
              <w:widowControl/>
              <w:jc w:val="left"/>
              <w:rPr>
                <w:rFonts w:ascii="宋体" w:hAnsi="宋体" w:cs="宋体"/>
                <w:kern w:val="0"/>
                <w:sz w:val="20"/>
                <w:szCs w:val="20"/>
              </w:rPr>
            </w:pPr>
          </w:p>
        </w:tc>
      </w:tr>
      <w:tr w14:paraId="5D7B1EA0">
        <w:tblPrEx>
          <w:tblBorders>
            <w:top w:val="single" w:color="auto" w:sz="4" w:space="0"/>
            <w:left w:val="single" w:color="auto" w:sz="4"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2628" w:type="dxa"/>
            <w:gridSpan w:val="3"/>
            <w:tcBorders>
              <w:left w:val="single" w:color="auto" w:sz="4" w:space="0"/>
              <w:right w:val="single" w:color="auto" w:sz="4" w:space="0"/>
            </w:tcBorders>
            <w:vAlign w:val="center"/>
          </w:tcPr>
          <w:p w14:paraId="113C72F5">
            <w:pPr>
              <w:widowControl/>
              <w:jc w:val="left"/>
              <w:rPr>
                <w:rFonts w:ascii="宋体" w:hAnsi="宋体" w:cs="宋体"/>
                <w:kern w:val="0"/>
                <w:sz w:val="20"/>
                <w:szCs w:val="20"/>
              </w:rPr>
            </w:pPr>
            <w:r>
              <w:rPr>
                <w:rFonts w:hint="eastAsia" w:ascii="宋体" w:hAnsi="宋体" w:cs="宋体"/>
                <w:kern w:val="0"/>
                <w:sz w:val="20"/>
                <w:szCs w:val="20"/>
              </w:rPr>
              <w:t>建筑电工(签名)</w:t>
            </w:r>
          </w:p>
          <w:p w14:paraId="12E1D719"/>
          <w:p w14:paraId="5B8E2F82"/>
          <w:p w14:paraId="24AD7CB2"/>
          <w:p w14:paraId="31065DF1"/>
          <w:p w14:paraId="2FAB2C25"/>
          <w:p w14:paraId="692EB686">
            <w:pPr>
              <w:pStyle w:val="5"/>
            </w:pPr>
          </w:p>
          <w:p w14:paraId="36766126">
            <w:pPr>
              <w:widowControl/>
              <w:jc w:val="left"/>
              <w:rPr>
                <w:rFonts w:ascii="宋体" w:hAnsi="宋体" w:cs="宋体"/>
                <w:kern w:val="0"/>
                <w:sz w:val="20"/>
                <w:szCs w:val="20"/>
              </w:rPr>
            </w:pPr>
            <w:r>
              <w:rPr>
                <w:rFonts w:hint="eastAsia" w:ascii="宋体" w:hAnsi="宋体" w:cs="宋体"/>
                <w:kern w:val="0"/>
                <w:sz w:val="20"/>
                <w:szCs w:val="20"/>
              </w:rPr>
              <w:t>日期：</w:t>
            </w:r>
          </w:p>
        </w:tc>
        <w:tc>
          <w:tcPr>
            <w:tcW w:w="2126" w:type="dxa"/>
            <w:tcBorders>
              <w:left w:val="single" w:color="auto" w:sz="4" w:space="0"/>
              <w:right w:val="single" w:color="auto" w:sz="4" w:space="0"/>
            </w:tcBorders>
            <w:vAlign w:val="center"/>
          </w:tcPr>
          <w:p w14:paraId="1CD44309">
            <w:pPr>
              <w:widowControl/>
              <w:jc w:val="left"/>
              <w:rPr>
                <w:rFonts w:ascii="宋体" w:hAnsi="宋体" w:cs="宋体"/>
                <w:kern w:val="0"/>
                <w:sz w:val="20"/>
                <w:szCs w:val="20"/>
              </w:rPr>
            </w:pPr>
            <w:r>
              <w:rPr>
                <w:rFonts w:hint="eastAsia" w:ascii="宋体" w:hAnsi="宋体" w:cs="宋体"/>
                <w:kern w:val="0"/>
                <w:sz w:val="20"/>
                <w:szCs w:val="20"/>
              </w:rPr>
              <w:t>项目安全员(签名)</w:t>
            </w:r>
          </w:p>
          <w:p w14:paraId="6C85E909">
            <w:pPr>
              <w:ind w:right="400"/>
              <w:rPr>
                <w:rFonts w:ascii="宋体" w:hAnsi="宋体" w:cs="宋体"/>
                <w:kern w:val="0"/>
                <w:sz w:val="20"/>
                <w:szCs w:val="20"/>
              </w:rPr>
            </w:pPr>
          </w:p>
          <w:p w14:paraId="13B0E310">
            <w:pPr>
              <w:ind w:right="400"/>
              <w:rPr>
                <w:rFonts w:ascii="宋体" w:hAnsi="宋体" w:cs="宋体"/>
                <w:kern w:val="0"/>
                <w:sz w:val="20"/>
                <w:szCs w:val="20"/>
              </w:rPr>
            </w:pPr>
          </w:p>
          <w:p w14:paraId="6AA64AE9">
            <w:pPr>
              <w:ind w:right="400"/>
              <w:rPr>
                <w:rFonts w:ascii="宋体" w:hAnsi="宋体" w:cs="宋体"/>
                <w:kern w:val="0"/>
                <w:sz w:val="20"/>
                <w:szCs w:val="20"/>
              </w:rPr>
            </w:pPr>
          </w:p>
          <w:p w14:paraId="2F1D54F5">
            <w:pPr>
              <w:ind w:right="400"/>
              <w:rPr>
                <w:rFonts w:ascii="宋体" w:hAnsi="宋体" w:cs="宋体"/>
                <w:kern w:val="0"/>
                <w:sz w:val="20"/>
                <w:szCs w:val="20"/>
              </w:rPr>
            </w:pPr>
          </w:p>
          <w:p w14:paraId="483DBC0E">
            <w:pPr>
              <w:ind w:right="400"/>
              <w:rPr>
                <w:rFonts w:ascii="宋体" w:hAnsi="宋体" w:cs="宋体"/>
                <w:kern w:val="0"/>
                <w:sz w:val="20"/>
                <w:szCs w:val="20"/>
              </w:rPr>
            </w:pPr>
          </w:p>
          <w:p w14:paraId="70CD566B">
            <w:pPr>
              <w:pStyle w:val="5"/>
            </w:pPr>
          </w:p>
          <w:p w14:paraId="37132CA9">
            <w:pPr>
              <w:widowControl/>
              <w:jc w:val="left"/>
              <w:rPr>
                <w:rFonts w:ascii="宋体" w:hAnsi="宋体" w:cs="宋体"/>
                <w:kern w:val="0"/>
                <w:sz w:val="20"/>
                <w:szCs w:val="20"/>
              </w:rPr>
            </w:pPr>
            <w:r>
              <w:rPr>
                <w:rFonts w:hint="eastAsia"/>
              </w:rPr>
              <w:t>日期</w:t>
            </w:r>
          </w:p>
        </w:tc>
        <w:tc>
          <w:tcPr>
            <w:tcW w:w="2552" w:type="dxa"/>
            <w:tcBorders>
              <w:left w:val="single" w:color="auto" w:sz="4" w:space="0"/>
              <w:right w:val="single" w:color="auto" w:sz="4" w:space="0"/>
            </w:tcBorders>
            <w:vAlign w:val="center"/>
          </w:tcPr>
          <w:p w14:paraId="428D8DB7">
            <w:pPr>
              <w:widowControl/>
              <w:jc w:val="left"/>
              <w:rPr>
                <w:rFonts w:ascii="宋体" w:hAnsi="宋体" w:cs="宋体"/>
                <w:kern w:val="0"/>
                <w:sz w:val="20"/>
                <w:szCs w:val="20"/>
              </w:rPr>
            </w:pPr>
            <w:r>
              <w:rPr>
                <w:rFonts w:hint="eastAsia" w:ascii="宋体" w:hAnsi="宋体" w:cs="宋体"/>
                <w:kern w:val="0"/>
                <w:sz w:val="20"/>
                <w:szCs w:val="20"/>
              </w:rPr>
              <w:t>项目专业技术员 (签名)</w:t>
            </w:r>
          </w:p>
          <w:p w14:paraId="392BF954">
            <w:pPr>
              <w:widowControl/>
              <w:ind w:left="598" w:leftChars="285"/>
              <w:jc w:val="left"/>
              <w:rPr>
                <w:rFonts w:ascii="宋体" w:hAnsi="宋体" w:cs="宋体"/>
                <w:kern w:val="0"/>
                <w:sz w:val="20"/>
                <w:szCs w:val="20"/>
              </w:rPr>
            </w:pPr>
          </w:p>
          <w:p w14:paraId="19D5EB77">
            <w:pPr>
              <w:widowControl/>
              <w:ind w:left="598" w:leftChars="285"/>
              <w:jc w:val="left"/>
              <w:rPr>
                <w:rFonts w:ascii="宋体" w:hAnsi="宋体" w:cs="宋体"/>
                <w:kern w:val="0"/>
                <w:sz w:val="20"/>
                <w:szCs w:val="20"/>
              </w:rPr>
            </w:pPr>
          </w:p>
          <w:p w14:paraId="7B6DD1A1">
            <w:pPr>
              <w:widowControl/>
              <w:ind w:left="598" w:leftChars="285"/>
              <w:jc w:val="left"/>
              <w:rPr>
                <w:rFonts w:ascii="宋体" w:hAnsi="宋体" w:cs="宋体"/>
                <w:kern w:val="0"/>
                <w:sz w:val="20"/>
                <w:szCs w:val="20"/>
              </w:rPr>
            </w:pPr>
          </w:p>
          <w:p w14:paraId="58204559">
            <w:pPr>
              <w:widowControl/>
              <w:ind w:left="598" w:leftChars="285"/>
              <w:jc w:val="left"/>
              <w:rPr>
                <w:rFonts w:ascii="宋体" w:hAnsi="宋体" w:cs="宋体"/>
                <w:kern w:val="0"/>
                <w:sz w:val="20"/>
                <w:szCs w:val="20"/>
              </w:rPr>
            </w:pPr>
          </w:p>
          <w:p w14:paraId="145DC107">
            <w:pPr>
              <w:widowControl/>
              <w:ind w:left="598" w:leftChars="285"/>
              <w:jc w:val="left"/>
              <w:rPr>
                <w:rFonts w:ascii="宋体" w:hAnsi="宋体" w:cs="宋体"/>
                <w:kern w:val="0"/>
                <w:sz w:val="20"/>
                <w:szCs w:val="20"/>
              </w:rPr>
            </w:pPr>
          </w:p>
          <w:p w14:paraId="2C25A9E2">
            <w:pPr>
              <w:pStyle w:val="5"/>
            </w:pPr>
          </w:p>
          <w:p w14:paraId="4BB017BD">
            <w:pPr>
              <w:rPr>
                <w:rFonts w:ascii="宋体" w:hAnsi="宋体" w:cs="宋体"/>
                <w:kern w:val="0"/>
                <w:sz w:val="20"/>
                <w:szCs w:val="20"/>
              </w:rPr>
            </w:pPr>
            <w:r>
              <w:rPr>
                <w:rFonts w:hint="eastAsia" w:ascii="宋体" w:hAnsi="宋体" w:cs="宋体"/>
                <w:kern w:val="0"/>
                <w:sz w:val="20"/>
                <w:szCs w:val="20"/>
              </w:rPr>
              <w:t>日期：</w:t>
            </w:r>
          </w:p>
        </w:tc>
        <w:tc>
          <w:tcPr>
            <w:tcW w:w="2542" w:type="dxa"/>
            <w:gridSpan w:val="2"/>
            <w:tcBorders>
              <w:left w:val="single" w:color="auto" w:sz="4" w:space="0"/>
              <w:right w:val="single" w:color="auto" w:sz="4" w:space="0"/>
            </w:tcBorders>
            <w:vAlign w:val="center"/>
          </w:tcPr>
          <w:p w14:paraId="76BF2E2B">
            <w:pPr>
              <w:widowControl/>
              <w:jc w:val="left"/>
              <w:rPr>
                <w:rFonts w:ascii="宋体" w:hAnsi="宋体" w:cs="宋体"/>
                <w:kern w:val="0"/>
                <w:sz w:val="20"/>
                <w:szCs w:val="20"/>
              </w:rPr>
            </w:pPr>
            <w:r>
              <w:rPr>
                <w:rFonts w:hint="eastAsia" w:ascii="宋体" w:hAnsi="宋体" w:cs="宋体"/>
                <w:kern w:val="0"/>
                <w:sz w:val="20"/>
                <w:szCs w:val="20"/>
              </w:rPr>
              <w:t>项目技术负责人(签名)</w:t>
            </w:r>
          </w:p>
          <w:p w14:paraId="4E356682">
            <w:pPr>
              <w:widowControl/>
              <w:ind w:left="598" w:leftChars="285"/>
              <w:jc w:val="left"/>
              <w:rPr>
                <w:rFonts w:ascii="宋体" w:hAnsi="宋体" w:cs="宋体"/>
                <w:kern w:val="0"/>
                <w:sz w:val="20"/>
                <w:szCs w:val="20"/>
              </w:rPr>
            </w:pPr>
          </w:p>
          <w:p w14:paraId="5B49DDDA">
            <w:pPr>
              <w:widowControl/>
              <w:ind w:left="598" w:leftChars="285"/>
              <w:jc w:val="left"/>
              <w:rPr>
                <w:rFonts w:ascii="宋体" w:hAnsi="宋体" w:cs="宋体"/>
                <w:kern w:val="0"/>
                <w:sz w:val="20"/>
                <w:szCs w:val="20"/>
              </w:rPr>
            </w:pPr>
          </w:p>
          <w:p w14:paraId="12E8239E">
            <w:pPr>
              <w:widowControl/>
              <w:ind w:left="598" w:leftChars="285"/>
              <w:jc w:val="left"/>
              <w:rPr>
                <w:rFonts w:ascii="宋体" w:hAnsi="宋体" w:cs="宋体"/>
                <w:kern w:val="0"/>
                <w:sz w:val="20"/>
                <w:szCs w:val="20"/>
              </w:rPr>
            </w:pPr>
          </w:p>
          <w:p w14:paraId="4CFF1C92">
            <w:pPr>
              <w:widowControl/>
              <w:ind w:left="598" w:leftChars="285"/>
              <w:jc w:val="left"/>
              <w:rPr>
                <w:rFonts w:ascii="宋体" w:hAnsi="宋体" w:cs="宋体"/>
                <w:kern w:val="0"/>
                <w:sz w:val="20"/>
                <w:szCs w:val="20"/>
              </w:rPr>
            </w:pPr>
          </w:p>
          <w:p w14:paraId="7790FED2">
            <w:pPr>
              <w:widowControl/>
              <w:ind w:left="598" w:leftChars="285"/>
              <w:jc w:val="left"/>
              <w:rPr>
                <w:rFonts w:ascii="宋体" w:hAnsi="宋体" w:cs="宋体"/>
                <w:kern w:val="0"/>
                <w:sz w:val="20"/>
                <w:szCs w:val="20"/>
              </w:rPr>
            </w:pPr>
          </w:p>
          <w:p w14:paraId="17961A0F">
            <w:pPr>
              <w:widowControl/>
              <w:ind w:left="598" w:leftChars="285"/>
              <w:jc w:val="left"/>
              <w:rPr>
                <w:rFonts w:ascii="宋体" w:hAnsi="宋体" w:cs="宋体"/>
                <w:kern w:val="0"/>
                <w:sz w:val="20"/>
                <w:szCs w:val="20"/>
              </w:rPr>
            </w:pPr>
          </w:p>
          <w:p w14:paraId="6B1F564B">
            <w:pPr>
              <w:pStyle w:val="5"/>
            </w:pPr>
          </w:p>
          <w:p w14:paraId="418574E8">
            <w:pPr>
              <w:ind w:right="400"/>
              <w:rPr>
                <w:rFonts w:ascii="宋体" w:hAnsi="宋体" w:cs="宋体"/>
                <w:kern w:val="0"/>
                <w:sz w:val="20"/>
                <w:szCs w:val="20"/>
              </w:rPr>
            </w:pPr>
            <w:r>
              <w:rPr>
                <w:rFonts w:hint="eastAsia" w:ascii="宋体" w:hAnsi="宋体" w:cs="宋体"/>
                <w:kern w:val="0"/>
                <w:sz w:val="20"/>
                <w:szCs w:val="20"/>
              </w:rPr>
              <w:t>日期：</w:t>
            </w:r>
          </w:p>
        </w:tc>
      </w:tr>
    </w:tbl>
    <w:p w14:paraId="344A3803"/>
    <w:p w14:paraId="27F31CD9"/>
    <w:p w14:paraId="0A98EDCB">
      <w:pPr>
        <w:pStyle w:val="5"/>
      </w:pPr>
    </w:p>
    <w:p w14:paraId="624E1E62"/>
    <w:p w14:paraId="4F06C39C">
      <w:pPr>
        <w:pStyle w:val="5"/>
      </w:pPr>
    </w:p>
    <w:p w14:paraId="6C27D963"/>
    <w:p w14:paraId="1CE66273">
      <w:pPr>
        <w:pStyle w:val="5"/>
      </w:pPr>
    </w:p>
    <w:p w14:paraId="2482291C"/>
    <w:p w14:paraId="6870F980">
      <w:pPr>
        <w:pStyle w:val="5"/>
      </w:pPr>
    </w:p>
    <w:p w14:paraId="0051E871">
      <w:pPr>
        <w:wordWrap w:val="0"/>
        <w:spacing w:line="340" w:lineRule="exact"/>
        <w:rPr>
          <w:rFonts w:ascii="宋体" w:hAnsi="宋体"/>
          <w:b/>
          <w:bCs/>
          <w:sz w:val="28"/>
          <w:szCs w:val="28"/>
        </w:rPr>
      </w:pPr>
      <w:r>
        <w:rPr>
          <w:rFonts w:eastAsia="黑体"/>
          <w:bCs/>
          <w:szCs w:val="21"/>
        </w:rPr>
        <w:t xml:space="preserve">                   </w:t>
      </w:r>
      <w:r>
        <w:rPr>
          <w:rFonts w:ascii="宋体" w:hAnsi="宋体"/>
          <w:b/>
          <w:bCs/>
          <w:sz w:val="28"/>
          <w:szCs w:val="28"/>
        </w:rPr>
        <w:t xml:space="preserve"> </w:t>
      </w:r>
      <w:r>
        <w:rPr>
          <w:rFonts w:ascii="宋体" w:hAnsi="宋体"/>
          <w:b/>
          <w:sz w:val="28"/>
          <w:szCs w:val="28"/>
        </w:rPr>
        <w:t xml:space="preserve"> 建筑施工现场临时用电设备调试记录</w:t>
      </w:r>
      <w:r>
        <w:rPr>
          <w:rFonts w:hint="eastAsia" w:ascii="宋体" w:hAnsi="宋体"/>
          <w:b/>
          <w:sz w:val="28"/>
          <w:szCs w:val="28"/>
        </w:rPr>
        <w:t xml:space="preserve">          </w:t>
      </w:r>
    </w:p>
    <w:p w14:paraId="6EA45A7F">
      <w:pPr>
        <w:adjustRightInd w:val="0"/>
        <w:snapToGrid w:val="0"/>
        <w:spacing w:line="340" w:lineRule="exact"/>
        <w:rPr>
          <w:rFonts w:ascii="宋体" w:hAnsi="宋体"/>
          <w:b/>
          <w:sz w:val="18"/>
          <w:szCs w:val="18"/>
        </w:rPr>
      </w:pPr>
      <w:r>
        <w:rPr>
          <w:rFonts w:hint="eastAsia" w:ascii="宋体" w:hAnsi="宋体"/>
          <w:b/>
          <w:bCs/>
          <w:szCs w:val="21"/>
        </w:rPr>
        <w:t>表</w:t>
      </w:r>
      <w:r>
        <w:rPr>
          <w:rFonts w:ascii="宋体" w:hAnsi="宋体"/>
          <w:b/>
          <w:bCs/>
          <w:szCs w:val="21"/>
        </w:rPr>
        <w:t>8.</w:t>
      </w:r>
      <w:r>
        <w:rPr>
          <w:rFonts w:hint="eastAsia" w:ascii="宋体" w:hAnsi="宋体"/>
          <w:b/>
          <w:bCs/>
          <w:szCs w:val="21"/>
        </w:rPr>
        <w:t xml:space="preserve">6.9 </w:t>
      </w:r>
      <w:r>
        <w:rPr>
          <w:rFonts w:hint="eastAsia" w:ascii="宋体" w:hAnsi="宋体"/>
          <w:b/>
          <w:szCs w:val="21"/>
        </w:rPr>
        <w:t xml:space="preserve">                                          </w:t>
      </w:r>
      <w:r>
        <w:rPr>
          <w:rFonts w:ascii="宋体" w:hAnsi="宋体"/>
          <w:b/>
          <w:sz w:val="18"/>
          <w:szCs w:val="18"/>
        </w:rPr>
        <w:t xml:space="preserve">                            </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2054"/>
        <w:gridCol w:w="1147"/>
        <w:gridCol w:w="1434"/>
        <w:gridCol w:w="1379"/>
        <w:gridCol w:w="2237"/>
      </w:tblGrid>
      <w:tr w14:paraId="7DE9FF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507" w:type="dxa"/>
            <w:tcBorders>
              <w:top w:val="single" w:color="auto" w:sz="8" w:space="0"/>
              <w:left w:val="single" w:color="auto" w:sz="8" w:space="0"/>
              <w:bottom w:val="single" w:color="auto" w:sz="4" w:space="0"/>
              <w:right w:val="single" w:color="auto" w:sz="4" w:space="0"/>
            </w:tcBorders>
            <w:vAlign w:val="center"/>
          </w:tcPr>
          <w:p w14:paraId="4768AF23">
            <w:pPr>
              <w:spacing w:line="340" w:lineRule="exact"/>
              <w:jc w:val="center"/>
              <w:rPr>
                <w:bCs/>
                <w:sz w:val="18"/>
                <w:szCs w:val="18"/>
              </w:rPr>
            </w:pPr>
            <w:r>
              <w:rPr>
                <w:rFonts w:hint="eastAsia"/>
                <w:bCs/>
                <w:sz w:val="18"/>
                <w:szCs w:val="18"/>
              </w:rPr>
              <w:t>工程</w:t>
            </w:r>
            <w:r>
              <w:rPr>
                <w:bCs/>
                <w:sz w:val="18"/>
                <w:szCs w:val="18"/>
              </w:rPr>
              <w:t>名称</w:t>
            </w:r>
          </w:p>
        </w:tc>
        <w:tc>
          <w:tcPr>
            <w:tcW w:w="8250" w:type="dxa"/>
            <w:gridSpan w:val="5"/>
            <w:tcBorders>
              <w:top w:val="single" w:color="auto" w:sz="8" w:space="0"/>
              <w:left w:val="single" w:color="auto" w:sz="4" w:space="0"/>
              <w:bottom w:val="single" w:color="auto" w:sz="4" w:space="0"/>
              <w:right w:val="single" w:color="auto" w:sz="8" w:space="0"/>
            </w:tcBorders>
            <w:vAlign w:val="center"/>
          </w:tcPr>
          <w:p w14:paraId="20A930DC">
            <w:pPr>
              <w:spacing w:line="340" w:lineRule="exact"/>
              <w:jc w:val="center"/>
              <w:rPr>
                <w:bCs/>
                <w:sz w:val="18"/>
                <w:szCs w:val="18"/>
              </w:rPr>
            </w:pPr>
          </w:p>
        </w:tc>
      </w:tr>
      <w:tr w14:paraId="635AB0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507" w:type="dxa"/>
            <w:tcBorders>
              <w:top w:val="single" w:color="auto" w:sz="4" w:space="0"/>
              <w:left w:val="single" w:color="auto" w:sz="8" w:space="0"/>
              <w:bottom w:val="single" w:color="auto" w:sz="4" w:space="0"/>
              <w:right w:val="single" w:color="auto" w:sz="4" w:space="0"/>
            </w:tcBorders>
            <w:vAlign w:val="center"/>
          </w:tcPr>
          <w:p w14:paraId="5B367B8B">
            <w:pPr>
              <w:spacing w:line="340" w:lineRule="exact"/>
              <w:jc w:val="center"/>
              <w:rPr>
                <w:bCs/>
                <w:sz w:val="18"/>
                <w:szCs w:val="18"/>
              </w:rPr>
            </w:pPr>
          </w:p>
          <w:p w14:paraId="44251973">
            <w:pPr>
              <w:spacing w:line="340" w:lineRule="exact"/>
              <w:jc w:val="center"/>
              <w:rPr>
                <w:bCs/>
                <w:sz w:val="18"/>
                <w:szCs w:val="18"/>
              </w:rPr>
            </w:pPr>
            <w:r>
              <w:rPr>
                <w:bCs/>
                <w:sz w:val="18"/>
                <w:szCs w:val="18"/>
              </w:rPr>
              <w:t>安装地点</w:t>
            </w:r>
          </w:p>
        </w:tc>
        <w:tc>
          <w:tcPr>
            <w:tcW w:w="4634" w:type="dxa"/>
            <w:gridSpan w:val="3"/>
            <w:tcBorders>
              <w:top w:val="single" w:color="auto" w:sz="4" w:space="0"/>
              <w:left w:val="single" w:color="auto" w:sz="4" w:space="0"/>
              <w:bottom w:val="single" w:color="auto" w:sz="4" w:space="0"/>
              <w:right w:val="single" w:color="auto" w:sz="4" w:space="0"/>
            </w:tcBorders>
            <w:vAlign w:val="center"/>
          </w:tcPr>
          <w:p w14:paraId="7F23F4BA">
            <w:pPr>
              <w:spacing w:line="340" w:lineRule="exact"/>
              <w:jc w:val="center"/>
              <w:rPr>
                <w:bCs/>
                <w:sz w:val="18"/>
                <w:szCs w:val="18"/>
              </w:rPr>
            </w:pPr>
          </w:p>
        </w:tc>
        <w:tc>
          <w:tcPr>
            <w:tcW w:w="1379" w:type="dxa"/>
            <w:tcBorders>
              <w:top w:val="single" w:color="auto" w:sz="4" w:space="0"/>
              <w:left w:val="single" w:color="auto" w:sz="4" w:space="0"/>
              <w:bottom w:val="single" w:color="auto" w:sz="4" w:space="0"/>
              <w:right w:val="single" w:color="auto" w:sz="4" w:space="0"/>
            </w:tcBorders>
            <w:vAlign w:val="center"/>
          </w:tcPr>
          <w:p w14:paraId="52A2D0B1">
            <w:pPr>
              <w:spacing w:line="340" w:lineRule="exact"/>
              <w:jc w:val="center"/>
              <w:rPr>
                <w:bCs/>
                <w:sz w:val="18"/>
                <w:szCs w:val="18"/>
              </w:rPr>
            </w:pPr>
            <w:r>
              <w:rPr>
                <w:bCs/>
                <w:sz w:val="18"/>
                <w:szCs w:val="18"/>
              </w:rPr>
              <w:t>调试日期</w:t>
            </w:r>
          </w:p>
        </w:tc>
        <w:tc>
          <w:tcPr>
            <w:tcW w:w="2237" w:type="dxa"/>
            <w:tcBorders>
              <w:top w:val="single" w:color="auto" w:sz="4" w:space="0"/>
              <w:left w:val="single" w:color="auto" w:sz="4" w:space="0"/>
              <w:bottom w:val="single" w:color="auto" w:sz="4" w:space="0"/>
              <w:right w:val="single" w:color="auto" w:sz="8" w:space="0"/>
            </w:tcBorders>
            <w:vAlign w:val="center"/>
          </w:tcPr>
          <w:p w14:paraId="0F55C69B">
            <w:pPr>
              <w:spacing w:line="340" w:lineRule="exact"/>
              <w:jc w:val="center"/>
              <w:rPr>
                <w:bCs/>
                <w:sz w:val="18"/>
                <w:szCs w:val="18"/>
              </w:rPr>
            </w:pPr>
          </w:p>
        </w:tc>
      </w:tr>
      <w:tr w14:paraId="1ACB08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507" w:type="dxa"/>
            <w:tcBorders>
              <w:top w:val="single" w:color="auto" w:sz="4" w:space="0"/>
              <w:left w:val="single" w:color="auto" w:sz="8" w:space="0"/>
              <w:bottom w:val="single" w:color="auto" w:sz="4" w:space="0"/>
              <w:right w:val="single" w:color="auto" w:sz="4" w:space="0"/>
            </w:tcBorders>
            <w:vAlign w:val="center"/>
          </w:tcPr>
          <w:p w14:paraId="0C3991DF">
            <w:pPr>
              <w:spacing w:line="340" w:lineRule="exact"/>
              <w:jc w:val="center"/>
              <w:rPr>
                <w:bCs/>
                <w:sz w:val="18"/>
                <w:szCs w:val="18"/>
              </w:rPr>
            </w:pPr>
            <w:r>
              <w:rPr>
                <w:bCs/>
                <w:sz w:val="18"/>
                <w:szCs w:val="18"/>
              </w:rPr>
              <w:t>设备名称</w:t>
            </w:r>
          </w:p>
        </w:tc>
        <w:tc>
          <w:tcPr>
            <w:tcW w:w="2054" w:type="dxa"/>
            <w:tcBorders>
              <w:top w:val="single" w:color="auto" w:sz="4" w:space="0"/>
              <w:left w:val="single" w:color="auto" w:sz="4" w:space="0"/>
              <w:bottom w:val="single" w:color="auto" w:sz="4" w:space="0"/>
              <w:right w:val="single" w:color="auto" w:sz="4" w:space="0"/>
            </w:tcBorders>
            <w:vAlign w:val="center"/>
          </w:tcPr>
          <w:p w14:paraId="1E915EDB">
            <w:pPr>
              <w:spacing w:line="340" w:lineRule="exact"/>
              <w:jc w:val="center"/>
              <w:rPr>
                <w:bCs/>
                <w:sz w:val="18"/>
                <w:szCs w:val="18"/>
              </w:rPr>
            </w:pPr>
          </w:p>
        </w:tc>
        <w:tc>
          <w:tcPr>
            <w:tcW w:w="1147" w:type="dxa"/>
            <w:tcBorders>
              <w:top w:val="single" w:color="auto" w:sz="4" w:space="0"/>
              <w:left w:val="single" w:color="auto" w:sz="4" w:space="0"/>
              <w:bottom w:val="single" w:color="auto" w:sz="4" w:space="0"/>
              <w:right w:val="single" w:color="auto" w:sz="4" w:space="0"/>
            </w:tcBorders>
            <w:vAlign w:val="center"/>
          </w:tcPr>
          <w:p w14:paraId="566CBC37">
            <w:pPr>
              <w:spacing w:line="340" w:lineRule="exact"/>
              <w:jc w:val="center"/>
              <w:rPr>
                <w:bCs/>
                <w:sz w:val="18"/>
                <w:szCs w:val="18"/>
              </w:rPr>
            </w:pPr>
            <w:r>
              <w:rPr>
                <w:bCs/>
                <w:sz w:val="18"/>
                <w:szCs w:val="18"/>
              </w:rPr>
              <w:t>设备型号</w:t>
            </w:r>
          </w:p>
        </w:tc>
        <w:tc>
          <w:tcPr>
            <w:tcW w:w="1434" w:type="dxa"/>
            <w:tcBorders>
              <w:top w:val="single" w:color="auto" w:sz="4" w:space="0"/>
              <w:left w:val="single" w:color="auto" w:sz="4" w:space="0"/>
              <w:bottom w:val="single" w:color="auto" w:sz="4" w:space="0"/>
              <w:right w:val="single" w:color="auto" w:sz="4" w:space="0"/>
            </w:tcBorders>
            <w:vAlign w:val="center"/>
          </w:tcPr>
          <w:p w14:paraId="0C6DD3A7">
            <w:pPr>
              <w:spacing w:line="340" w:lineRule="exact"/>
              <w:jc w:val="center"/>
              <w:rPr>
                <w:bCs/>
                <w:sz w:val="18"/>
                <w:szCs w:val="18"/>
              </w:rPr>
            </w:pPr>
          </w:p>
        </w:tc>
        <w:tc>
          <w:tcPr>
            <w:tcW w:w="1379" w:type="dxa"/>
            <w:tcBorders>
              <w:top w:val="single" w:color="auto" w:sz="4" w:space="0"/>
              <w:left w:val="single" w:color="auto" w:sz="4" w:space="0"/>
              <w:bottom w:val="single" w:color="auto" w:sz="4" w:space="0"/>
              <w:right w:val="single" w:color="auto" w:sz="4" w:space="0"/>
            </w:tcBorders>
            <w:vAlign w:val="center"/>
          </w:tcPr>
          <w:p w14:paraId="2F8D236A">
            <w:pPr>
              <w:spacing w:line="340" w:lineRule="exact"/>
              <w:jc w:val="center"/>
              <w:rPr>
                <w:bCs/>
                <w:sz w:val="18"/>
                <w:szCs w:val="18"/>
              </w:rPr>
            </w:pPr>
            <w:r>
              <w:rPr>
                <w:bCs/>
                <w:sz w:val="18"/>
                <w:szCs w:val="18"/>
              </w:rPr>
              <w:t>出厂编号</w:t>
            </w:r>
          </w:p>
        </w:tc>
        <w:tc>
          <w:tcPr>
            <w:tcW w:w="2237" w:type="dxa"/>
            <w:tcBorders>
              <w:top w:val="single" w:color="auto" w:sz="4" w:space="0"/>
              <w:left w:val="single" w:color="auto" w:sz="4" w:space="0"/>
              <w:bottom w:val="single" w:color="auto" w:sz="4" w:space="0"/>
              <w:right w:val="single" w:color="auto" w:sz="8" w:space="0"/>
            </w:tcBorders>
            <w:vAlign w:val="center"/>
          </w:tcPr>
          <w:p w14:paraId="2BC489DB">
            <w:pPr>
              <w:spacing w:line="340" w:lineRule="exact"/>
              <w:jc w:val="center"/>
              <w:rPr>
                <w:bCs/>
                <w:sz w:val="18"/>
                <w:szCs w:val="18"/>
              </w:rPr>
            </w:pPr>
          </w:p>
        </w:tc>
      </w:tr>
      <w:tr w14:paraId="2084B6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00" w:hRule="atLeast"/>
          <w:jc w:val="center"/>
        </w:trPr>
        <w:tc>
          <w:tcPr>
            <w:tcW w:w="9757" w:type="dxa"/>
            <w:gridSpan w:val="6"/>
            <w:tcBorders>
              <w:top w:val="single" w:color="auto" w:sz="4" w:space="0"/>
              <w:left w:val="single" w:color="auto" w:sz="8" w:space="0"/>
              <w:bottom w:val="single" w:color="auto" w:sz="4" w:space="0"/>
              <w:right w:val="single" w:color="auto" w:sz="8" w:space="0"/>
            </w:tcBorders>
          </w:tcPr>
          <w:p w14:paraId="3632A255">
            <w:pPr>
              <w:adjustRightInd w:val="0"/>
              <w:snapToGrid w:val="0"/>
              <w:spacing w:before="120" w:beforeLines="50" w:line="340" w:lineRule="exact"/>
              <w:rPr>
                <w:bCs/>
                <w:sz w:val="18"/>
                <w:szCs w:val="18"/>
              </w:rPr>
            </w:pPr>
            <w:r>
              <w:rPr>
                <w:bCs/>
                <w:sz w:val="18"/>
                <w:szCs w:val="18"/>
              </w:rPr>
              <w:t>主要调试过程：</w:t>
            </w:r>
          </w:p>
          <w:p w14:paraId="51615810">
            <w:pPr>
              <w:spacing w:line="340" w:lineRule="exact"/>
              <w:rPr>
                <w:bCs/>
                <w:sz w:val="18"/>
                <w:szCs w:val="18"/>
              </w:rPr>
            </w:pPr>
          </w:p>
          <w:p w14:paraId="7F92F97C">
            <w:pPr>
              <w:spacing w:line="340" w:lineRule="exact"/>
              <w:rPr>
                <w:b/>
                <w:sz w:val="18"/>
                <w:szCs w:val="18"/>
              </w:rPr>
            </w:pPr>
          </w:p>
          <w:p w14:paraId="28C5AAC0">
            <w:pPr>
              <w:spacing w:line="340" w:lineRule="exact"/>
              <w:rPr>
                <w:b/>
                <w:sz w:val="18"/>
                <w:szCs w:val="18"/>
              </w:rPr>
            </w:pPr>
          </w:p>
          <w:p w14:paraId="1F53BE4E">
            <w:pPr>
              <w:spacing w:line="340" w:lineRule="exact"/>
              <w:rPr>
                <w:b/>
                <w:sz w:val="18"/>
                <w:szCs w:val="18"/>
              </w:rPr>
            </w:pPr>
          </w:p>
          <w:p w14:paraId="566C35F3">
            <w:pPr>
              <w:spacing w:line="340" w:lineRule="exact"/>
              <w:rPr>
                <w:b/>
                <w:sz w:val="18"/>
                <w:szCs w:val="18"/>
              </w:rPr>
            </w:pPr>
          </w:p>
          <w:p w14:paraId="31566CC6">
            <w:pPr>
              <w:spacing w:line="340" w:lineRule="exact"/>
              <w:rPr>
                <w:b/>
                <w:sz w:val="18"/>
                <w:szCs w:val="18"/>
              </w:rPr>
            </w:pPr>
          </w:p>
          <w:p w14:paraId="605B3092">
            <w:pPr>
              <w:spacing w:line="340" w:lineRule="exact"/>
              <w:rPr>
                <w:b/>
                <w:sz w:val="18"/>
                <w:szCs w:val="18"/>
              </w:rPr>
            </w:pPr>
          </w:p>
          <w:p w14:paraId="26DAD30A">
            <w:pPr>
              <w:spacing w:line="340" w:lineRule="exact"/>
              <w:rPr>
                <w:b/>
                <w:sz w:val="18"/>
                <w:szCs w:val="18"/>
              </w:rPr>
            </w:pPr>
            <w:r>
              <w:rPr>
                <w:b/>
                <w:sz w:val="18"/>
                <w:szCs w:val="18"/>
              </w:rPr>
              <w:t xml:space="preserve">                                       </w:t>
            </w:r>
          </w:p>
          <w:p w14:paraId="24945B54">
            <w:pPr>
              <w:spacing w:line="340" w:lineRule="exact"/>
              <w:rPr>
                <w:b/>
                <w:sz w:val="18"/>
                <w:szCs w:val="18"/>
              </w:rPr>
            </w:pPr>
          </w:p>
          <w:p w14:paraId="5BE7DDDC">
            <w:pPr>
              <w:spacing w:line="340" w:lineRule="exact"/>
              <w:rPr>
                <w:b/>
                <w:sz w:val="18"/>
                <w:szCs w:val="18"/>
              </w:rPr>
            </w:pPr>
          </w:p>
          <w:p w14:paraId="42DBA67E">
            <w:pPr>
              <w:spacing w:line="340" w:lineRule="exact"/>
              <w:rPr>
                <w:b/>
                <w:sz w:val="18"/>
                <w:szCs w:val="18"/>
              </w:rPr>
            </w:pPr>
          </w:p>
          <w:p w14:paraId="1DAD2DF1">
            <w:pPr>
              <w:spacing w:line="340" w:lineRule="exact"/>
              <w:rPr>
                <w:b/>
                <w:sz w:val="18"/>
                <w:szCs w:val="18"/>
              </w:rPr>
            </w:pPr>
          </w:p>
          <w:p w14:paraId="4D1F7881">
            <w:pPr>
              <w:spacing w:line="340" w:lineRule="exact"/>
              <w:rPr>
                <w:sz w:val="18"/>
                <w:szCs w:val="18"/>
              </w:rPr>
            </w:pPr>
            <w:r>
              <w:rPr>
                <w:b/>
                <w:sz w:val="18"/>
                <w:szCs w:val="18"/>
              </w:rPr>
              <w:t xml:space="preserve">                                         </w:t>
            </w:r>
            <w:r>
              <w:rPr>
                <w:sz w:val="18"/>
                <w:szCs w:val="18"/>
              </w:rPr>
              <w:t>建筑电工（签字）</w:t>
            </w:r>
            <w:r>
              <w:rPr>
                <w:bCs/>
                <w:sz w:val="18"/>
                <w:szCs w:val="18"/>
              </w:rPr>
              <w:t>：</w:t>
            </w:r>
            <w:r>
              <w:rPr>
                <w:rFonts w:hint="eastAsia"/>
                <w:bCs/>
                <w:sz w:val="18"/>
                <w:szCs w:val="18"/>
              </w:rPr>
              <w:t xml:space="preserve">                  日期：</w:t>
            </w:r>
          </w:p>
          <w:p w14:paraId="64622847">
            <w:pPr>
              <w:spacing w:line="340" w:lineRule="exact"/>
              <w:rPr>
                <w:bCs/>
                <w:sz w:val="18"/>
                <w:szCs w:val="18"/>
              </w:rPr>
            </w:pPr>
          </w:p>
        </w:tc>
      </w:tr>
      <w:tr w14:paraId="08D335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5" w:hRule="atLeast"/>
          <w:jc w:val="center"/>
        </w:trPr>
        <w:tc>
          <w:tcPr>
            <w:tcW w:w="9757" w:type="dxa"/>
            <w:gridSpan w:val="6"/>
            <w:tcBorders>
              <w:top w:val="single" w:color="auto" w:sz="4" w:space="0"/>
              <w:left w:val="single" w:color="auto" w:sz="8" w:space="0"/>
              <w:bottom w:val="single" w:color="auto" w:sz="4" w:space="0"/>
              <w:right w:val="single" w:color="auto" w:sz="8" w:space="0"/>
            </w:tcBorders>
          </w:tcPr>
          <w:p w14:paraId="4393B6B8">
            <w:pPr>
              <w:adjustRightInd w:val="0"/>
              <w:snapToGrid w:val="0"/>
              <w:spacing w:before="120" w:beforeLines="50" w:line="340" w:lineRule="exact"/>
              <w:rPr>
                <w:bCs/>
                <w:sz w:val="18"/>
                <w:szCs w:val="18"/>
              </w:rPr>
            </w:pPr>
            <w:r>
              <w:rPr>
                <w:bCs/>
                <w:sz w:val="18"/>
                <w:szCs w:val="18"/>
              </w:rPr>
              <w:t>结论及处理意见：</w:t>
            </w:r>
          </w:p>
          <w:p w14:paraId="07C4745A">
            <w:pPr>
              <w:spacing w:line="340" w:lineRule="exact"/>
              <w:rPr>
                <w:b/>
                <w:sz w:val="18"/>
                <w:szCs w:val="18"/>
              </w:rPr>
            </w:pPr>
          </w:p>
          <w:p w14:paraId="29876D76">
            <w:pPr>
              <w:spacing w:line="340" w:lineRule="exact"/>
              <w:rPr>
                <w:b/>
                <w:sz w:val="18"/>
                <w:szCs w:val="18"/>
              </w:rPr>
            </w:pPr>
          </w:p>
          <w:p w14:paraId="3AA49970">
            <w:pPr>
              <w:spacing w:line="340" w:lineRule="exact"/>
              <w:rPr>
                <w:b/>
                <w:sz w:val="18"/>
                <w:szCs w:val="18"/>
              </w:rPr>
            </w:pPr>
          </w:p>
          <w:p w14:paraId="7934C2D3">
            <w:pPr>
              <w:spacing w:line="340" w:lineRule="exact"/>
              <w:rPr>
                <w:b/>
                <w:sz w:val="18"/>
                <w:szCs w:val="18"/>
              </w:rPr>
            </w:pPr>
          </w:p>
          <w:p w14:paraId="1C46E61F">
            <w:pPr>
              <w:ind w:firstLine="1575" w:firstLineChars="750"/>
            </w:pPr>
          </w:p>
        </w:tc>
      </w:tr>
      <w:tr w14:paraId="49972E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7" w:hRule="atLeast"/>
          <w:jc w:val="center"/>
        </w:trPr>
        <w:tc>
          <w:tcPr>
            <w:tcW w:w="9757" w:type="dxa"/>
            <w:gridSpan w:val="6"/>
            <w:tcBorders>
              <w:top w:val="single" w:color="auto" w:sz="4" w:space="0"/>
              <w:left w:val="single" w:color="auto" w:sz="8" w:space="0"/>
              <w:bottom w:val="single" w:color="auto" w:sz="8" w:space="0"/>
              <w:right w:val="single" w:color="auto" w:sz="8" w:space="0"/>
            </w:tcBorders>
          </w:tcPr>
          <w:p w14:paraId="44F8E796">
            <w:pPr>
              <w:spacing w:line="340" w:lineRule="exact"/>
              <w:rPr>
                <w:b/>
                <w:sz w:val="18"/>
                <w:szCs w:val="18"/>
              </w:rPr>
            </w:pPr>
          </w:p>
          <w:p w14:paraId="3F4EBBC3">
            <w:pPr>
              <w:pStyle w:val="5"/>
            </w:pPr>
          </w:p>
          <w:p w14:paraId="59AC7C6D"/>
          <w:p w14:paraId="17A0CC37">
            <w:pPr>
              <w:spacing w:line="340" w:lineRule="exact"/>
              <w:rPr>
                <w:bCs/>
                <w:sz w:val="18"/>
                <w:szCs w:val="18"/>
              </w:rPr>
            </w:pPr>
            <w:r>
              <w:rPr>
                <w:bCs/>
                <w:sz w:val="18"/>
                <w:szCs w:val="18"/>
              </w:rPr>
              <w:t>项目专业技术员（签字）：                  项目机械类或综合类专职安全员（签字）：</w:t>
            </w:r>
          </w:p>
          <w:p w14:paraId="7B9F4849">
            <w:pPr>
              <w:pStyle w:val="5"/>
              <w:ind w:firstLine="345"/>
            </w:pPr>
          </w:p>
          <w:p w14:paraId="4E1173A4">
            <w:pPr>
              <w:ind w:firstLine="1575" w:firstLineChars="750"/>
              <w:rPr>
                <w:bCs/>
                <w:sz w:val="18"/>
                <w:szCs w:val="18"/>
              </w:rPr>
            </w:pPr>
            <w:r>
              <w:rPr>
                <w:rFonts w:hint="eastAsia"/>
              </w:rPr>
              <w:t>日期：                                          日期：</w:t>
            </w:r>
          </w:p>
        </w:tc>
      </w:tr>
    </w:tbl>
    <w:p w14:paraId="4D2DA105">
      <w:pPr>
        <w:adjustRightInd w:val="0"/>
        <w:snapToGrid w:val="0"/>
        <w:spacing w:before="120" w:beforeLines="50" w:line="340" w:lineRule="exact"/>
        <w:rPr>
          <w:b/>
          <w:szCs w:val="21"/>
        </w:rPr>
        <w:sectPr>
          <w:footerReference r:id="rId31" w:type="default"/>
          <w:pgSz w:w="11964" w:h="16103"/>
          <w:pgMar w:top="1361" w:right="1134" w:bottom="1134" w:left="1134" w:header="851" w:footer="851" w:gutter="0"/>
          <w:cols w:space="720" w:num="1"/>
        </w:sectPr>
      </w:pPr>
    </w:p>
    <w:p w14:paraId="22A89AA3">
      <w:pPr>
        <w:wordWrap w:val="0"/>
        <w:spacing w:line="340" w:lineRule="exact"/>
        <w:jc w:val="center"/>
        <w:rPr>
          <w:rFonts w:ascii="宋体" w:hAnsi="宋体"/>
          <w:b/>
          <w:sz w:val="28"/>
          <w:szCs w:val="28"/>
        </w:rPr>
      </w:pPr>
      <w:r>
        <w:rPr>
          <w:rFonts w:ascii="宋体" w:hAnsi="宋体"/>
          <w:b/>
          <w:sz w:val="28"/>
          <w:szCs w:val="28"/>
        </w:rPr>
        <w:t>建筑施工现场临时用电接地电阻测试记录</w:t>
      </w:r>
    </w:p>
    <w:p w14:paraId="0B6A1219">
      <w:pPr>
        <w:wordWrap w:val="0"/>
        <w:spacing w:line="340" w:lineRule="exact"/>
        <w:rPr>
          <w:rFonts w:ascii="宋体" w:hAnsi="宋体"/>
          <w:b/>
          <w:bCs/>
          <w:szCs w:val="21"/>
        </w:rPr>
      </w:pPr>
      <w:r>
        <w:rPr>
          <w:rFonts w:hint="eastAsia" w:ascii="宋体" w:hAnsi="宋体"/>
          <w:b/>
          <w:bCs/>
          <w:szCs w:val="21"/>
        </w:rPr>
        <w:t>表</w:t>
      </w:r>
      <w:r>
        <w:rPr>
          <w:rFonts w:ascii="宋体" w:hAnsi="宋体"/>
          <w:b/>
          <w:bCs/>
          <w:szCs w:val="21"/>
        </w:rPr>
        <w:t>8.</w:t>
      </w:r>
      <w:r>
        <w:rPr>
          <w:rFonts w:hint="eastAsia" w:ascii="宋体" w:hAnsi="宋体"/>
          <w:b/>
          <w:bCs/>
          <w:szCs w:val="21"/>
        </w:rPr>
        <w:t>6.10</w:t>
      </w:r>
      <w:r>
        <w:rPr>
          <w:rFonts w:hint="eastAsia" w:ascii="宋体" w:hAnsi="宋体"/>
          <w:b/>
          <w:szCs w:val="21"/>
        </w:rPr>
        <w:t xml:space="preserve"> </w:t>
      </w:r>
      <w:r>
        <w:rPr>
          <w:rFonts w:hint="eastAsia" w:ascii="宋体" w:hAnsi="宋体"/>
          <w:b/>
          <w:sz w:val="30"/>
          <w:szCs w:val="30"/>
        </w:rPr>
        <w:t xml:space="preserve">                   </w:t>
      </w:r>
    </w:p>
    <w:p w14:paraId="663E9BDE">
      <w:pPr>
        <w:spacing w:line="200" w:lineRule="exact"/>
        <w:jc w:val="right"/>
        <w:rPr>
          <w:rFonts w:eastAsia="黑体"/>
          <w:sz w:val="30"/>
          <w:szCs w:val="30"/>
        </w:rPr>
      </w:pP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1753"/>
        <w:gridCol w:w="1620"/>
        <w:gridCol w:w="1080"/>
        <w:gridCol w:w="1080"/>
        <w:gridCol w:w="1620"/>
        <w:gridCol w:w="3852"/>
        <w:gridCol w:w="1440"/>
        <w:gridCol w:w="1263"/>
      </w:tblGrid>
      <w:tr w14:paraId="72B35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4" w:hRule="atLeast"/>
          <w:jc w:val="center"/>
        </w:trPr>
        <w:tc>
          <w:tcPr>
            <w:tcW w:w="1753" w:type="dxa"/>
            <w:tcBorders>
              <w:top w:val="single" w:color="auto" w:sz="8" w:space="0"/>
              <w:left w:val="single" w:color="auto" w:sz="8" w:space="0"/>
              <w:bottom w:val="single" w:color="auto" w:sz="4" w:space="0"/>
              <w:right w:val="single" w:color="auto" w:sz="4" w:space="0"/>
            </w:tcBorders>
            <w:vAlign w:val="center"/>
          </w:tcPr>
          <w:p w14:paraId="6F147BF9">
            <w:pPr>
              <w:spacing w:line="340" w:lineRule="exact"/>
              <w:jc w:val="center"/>
              <w:rPr>
                <w:bCs/>
                <w:sz w:val="18"/>
                <w:szCs w:val="18"/>
              </w:rPr>
            </w:pPr>
            <w:r>
              <w:rPr>
                <w:rFonts w:hint="eastAsia"/>
                <w:bCs/>
                <w:sz w:val="18"/>
                <w:szCs w:val="18"/>
              </w:rPr>
              <w:t>工程名称</w:t>
            </w:r>
          </w:p>
        </w:tc>
        <w:tc>
          <w:tcPr>
            <w:tcW w:w="11955" w:type="dxa"/>
            <w:gridSpan w:val="7"/>
            <w:tcBorders>
              <w:top w:val="single" w:color="auto" w:sz="8" w:space="0"/>
              <w:left w:val="single" w:color="auto" w:sz="4" w:space="0"/>
              <w:bottom w:val="single" w:color="auto" w:sz="4" w:space="0"/>
              <w:right w:val="single" w:color="auto" w:sz="8" w:space="0"/>
            </w:tcBorders>
            <w:vAlign w:val="center"/>
          </w:tcPr>
          <w:p w14:paraId="7C649BD5">
            <w:pPr>
              <w:spacing w:line="340" w:lineRule="exact"/>
              <w:jc w:val="center"/>
              <w:rPr>
                <w:bCs/>
                <w:sz w:val="18"/>
                <w:szCs w:val="18"/>
              </w:rPr>
            </w:pPr>
          </w:p>
        </w:tc>
      </w:tr>
      <w:tr w14:paraId="1E9BB9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29" w:hRule="atLeast"/>
          <w:jc w:val="center"/>
        </w:trPr>
        <w:tc>
          <w:tcPr>
            <w:tcW w:w="1753" w:type="dxa"/>
            <w:tcBorders>
              <w:top w:val="single" w:color="auto" w:sz="4" w:space="0"/>
              <w:left w:val="single" w:color="auto" w:sz="8" w:space="0"/>
              <w:bottom w:val="single" w:color="auto" w:sz="4" w:space="0"/>
              <w:right w:val="single" w:color="auto" w:sz="4" w:space="0"/>
            </w:tcBorders>
            <w:vAlign w:val="center"/>
          </w:tcPr>
          <w:p w14:paraId="5C90E48D">
            <w:pPr>
              <w:spacing w:line="340" w:lineRule="exact"/>
              <w:jc w:val="center"/>
              <w:rPr>
                <w:bCs/>
                <w:sz w:val="18"/>
                <w:szCs w:val="18"/>
              </w:rPr>
            </w:pPr>
            <w:r>
              <w:rPr>
                <w:bCs/>
                <w:sz w:val="18"/>
                <w:szCs w:val="18"/>
              </w:rPr>
              <w:t>检测仪器型号</w:t>
            </w:r>
          </w:p>
        </w:tc>
        <w:tc>
          <w:tcPr>
            <w:tcW w:w="1620" w:type="dxa"/>
            <w:tcBorders>
              <w:top w:val="single" w:color="auto" w:sz="4" w:space="0"/>
              <w:left w:val="single" w:color="auto" w:sz="4" w:space="0"/>
              <w:bottom w:val="single" w:color="auto" w:sz="4" w:space="0"/>
              <w:right w:val="single" w:color="auto" w:sz="4" w:space="0"/>
            </w:tcBorders>
            <w:vAlign w:val="center"/>
          </w:tcPr>
          <w:p w14:paraId="3938A08E">
            <w:pPr>
              <w:spacing w:line="340" w:lineRule="exact"/>
              <w:jc w:val="center"/>
              <w:rPr>
                <w:bCs/>
                <w:sz w:val="18"/>
                <w:szCs w:val="18"/>
              </w:rPr>
            </w:pPr>
            <w:r>
              <w:rPr>
                <w:bCs/>
                <w:sz w:val="18"/>
                <w:szCs w:val="18"/>
              </w:rPr>
              <w:t>接地位置</w:t>
            </w:r>
          </w:p>
          <w:p w14:paraId="73A93825">
            <w:pPr>
              <w:spacing w:line="340" w:lineRule="exact"/>
              <w:jc w:val="center"/>
              <w:rPr>
                <w:bCs/>
                <w:sz w:val="18"/>
                <w:szCs w:val="18"/>
              </w:rPr>
            </w:pPr>
            <w:r>
              <w:rPr>
                <w:bCs/>
                <w:sz w:val="18"/>
                <w:szCs w:val="18"/>
              </w:rPr>
              <w:t>及类别</w:t>
            </w:r>
          </w:p>
        </w:tc>
        <w:tc>
          <w:tcPr>
            <w:tcW w:w="1080" w:type="dxa"/>
            <w:tcBorders>
              <w:top w:val="single" w:color="auto" w:sz="4" w:space="0"/>
              <w:left w:val="single" w:color="auto" w:sz="4" w:space="0"/>
              <w:bottom w:val="single" w:color="auto" w:sz="4" w:space="0"/>
              <w:right w:val="single" w:color="auto" w:sz="4" w:space="0"/>
            </w:tcBorders>
            <w:vAlign w:val="center"/>
          </w:tcPr>
          <w:p w14:paraId="23DC0B18">
            <w:pPr>
              <w:spacing w:line="340" w:lineRule="exact"/>
              <w:jc w:val="center"/>
              <w:rPr>
                <w:bCs/>
                <w:sz w:val="18"/>
                <w:szCs w:val="18"/>
              </w:rPr>
            </w:pPr>
            <w:r>
              <w:rPr>
                <w:bCs/>
                <w:sz w:val="18"/>
                <w:szCs w:val="18"/>
              </w:rPr>
              <w:t>规定电阻值（Ω）</w:t>
            </w:r>
          </w:p>
        </w:tc>
        <w:tc>
          <w:tcPr>
            <w:tcW w:w="1080" w:type="dxa"/>
            <w:tcBorders>
              <w:top w:val="single" w:color="auto" w:sz="4" w:space="0"/>
              <w:left w:val="single" w:color="auto" w:sz="4" w:space="0"/>
              <w:bottom w:val="single" w:color="auto" w:sz="4" w:space="0"/>
              <w:right w:val="single" w:color="auto" w:sz="4" w:space="0"/>
            </w:tcBorders>
            <w:vAlign w:val="center"/>
          </w:tcPr>
          <w:p w14:paraId="25E7F886">
            <w:pPr>
              <w:spacing w:line="340" w:lineRule="exact"/>
              <w:jc w:val="center"/>
              <w:rPr>
                <w:bCs/>
                <w:sz w:val="18"/>
                <w:szCs w:val="18"/>
              </w:rPr>
            </w:pPr>
            <w:r>
              <w:rPr>
                <w:bCs/>
                <w:sz w:val="18"/>
                <w:szCs w:val="18"/>
              </w:rPr>
              <w:t>实测电阻值（Ω）</w:t>
            </w:r>
          </w:p>
        </w:tc>
        <w:tc>
          <w:tcPr>
            <w:tcW w:w="1620" w:type="dxa"/>
            <w:tcBorders>
              <w:top w:val="single" w:color="auto" w:sz="4" w:space="0"/>
              <w:left w:val="single" w:color="auto" w:sz="4" w:space="0"/>
              <w:bottom w:val="single" w:color="auto" w:sz="4" w:space="0"/>
              <w:right w:val="single" w:color="auto" w:sz="4" w:space="0"/>
            </w:tcBorders>
            <w:vAlign w:val="center"/>
          </w:tcPr>
          <w:p w14:paraId="4672EAE5">
            <w:pPr>
              <w:spacing w:line="340" w:lineRule="exact"/>
              <w:jc w:val="center"/>
              <w:rPr>
                <w:bCs/>
                <w:sz w:val="18"/>
                <w:szCs w:val="18"/>
              </w:rPr>
            </w:pPr>
            <w:r>
              <w:rPr>
                <w:bCs/>
                <w:sz w:val="18"/>
                <w:szCs w:val="18"/>
              </w:rPr>
              <w:t>检测结果</w:t>
            </w:r>
          </w:p>
        </w:tc>
        <w:tc>
          <w:tcPr>
            <w:tcW w:w="3852" w:type="dxa"/>
            <w:tcBorders>
              <w:top w:val="single" w:color="auto" w:sz="4" w:space="0"/>
              <w:left w:val="single" w:color="auto" w:sz="4" w:space="0"/>
              <w:bottom w:val="single" w:color="auto" w:sz="4" w:space="0"/>
              <w:right w:val="single" w:color="auto" w:sz="4" w:space="0"/>
            </w:tcBorders>
            <w:vAlign w:val="center"/>
          </w:tcPr>
          <w:p w14:paraId="6FACCC64">
            <w:pPr>
              <w:spacing w:line="340" w:lineRule="exact"/>
              <w:ind w:firstLine="360" w:firstLineChars="200"/>
              <w:jc w:val="center"/>
              <w:rPr>
                <w:bCs/>
                <w:sz w:val="18"/>
                <w:szCs w:val="18"/>
              </w:rPr>
            </w:pPr>
            <w:r>
              <w:rPr>
                <w:bCs/>
                <w:sz w:val="18"/>
                <w:szCs w:val="18"/>
              </w:rPr>
              <w:t>整改措施及意见</w:t>
            </w:r>
          </w:p>
        </w:tc>
        <w:tc>
          <w:tcPr>
            <w:tcW w:w="1440" w:type="dxa"/>
            <w:tcBorders>
              <w:top w:val="single" w:color="auto" w:sz="4" w:space="0"/>
              <w:left w:val="single" w:color="auto" w:sz="4" w:space="0"/>
              <w:bottom w:val="single" w:color="auto" w:sz="4" w:space="0"/>
              <w:right w:val="single" w:color="auto" w:sz="4" w:space="0"/>
            </w:tcBorders>
          </w:tcPr>
          <w:p w14:paraId="372EEE45">
            <w:pPr>
              <w:spacing w:line="340" w:lineRule="exact"/>
              <w:rPr>
                <w:bCs/>
                <w:sz w:val="18"/>
                <w:szCs w:val="18"/>
              </w:rPr>
            </w:pPr>
          </w:p>
          <w:p w14:paraId="188F52C0">
            <w:pPr>
              <w:spacing w:line="340" w:lineRule="exact"/>
              <w:ind w:firstLine="180" w:firstLineChars="100"/>
              <w:rPr>
                <w:bCs/>
                <w:sz w:val="18"/>
                <w:szCs w:val="18"/>
              </w:rPr>
            </w:pPr>
            <w:r>
              <w:rPr>
                <w:bCs/>
                <w:sz w:val="18"/>
                <w:szCs w:val="18"/>
              </w:rPr>
              <w:t>检测人</w:t>
            </w:r>
          </w:p>
          <w:p w14:paraId="3FE0413F">
            <w:pPr>
              <w:spacing w:line="340" w:lineRule="exact"/>
              <w:rPr>
                <w:bCs/>
                <w:sz w:val="18"/>
                <w:szCs w:val="18"/>
              </w:rPr>
            </w:pPr>
          </w:p>
        </w:tc>
        <w:tc>
          <w:tcPr>
            <w:tcW w:w="1263" w:type="dxa"/>
            <w:tcBorders>
              <w:top w:val="single" w:color="auto" w:sz="4" w:space="0"/>
              <w:left w:val="single" w:color="auto" w:sz="4" w:space="0"/>
              <w:bottom w:val="single" w:color="auto" w:sz="4" w:space="0"/>
              <w:right w:val="single" w:color="auto" w:sz="8" w:space="0"/>
            </w:tcBorders>
            <w:vAlign w:val="center"/>
          </w:tcPr>
          <w:p w14:paraId="23AA36D2">
            <w:pPr>
              <w:spacing w:line="340" w:lineRule="exact"/>
              <w:jc w:val="center"/>
              <w:rPr>
                <w:bCs/>
                <w:sz w:val="18"/>
                <w:szCs w:val="18"/>
              </w:rPr>
            </w:pPr>
            <w:r>
              <w:rPr>
                <w:bCs/>
                <w:sz w:val="18"/>
                <w:szCs w:val="18"/>
              </w:rPr>
              <w:t>检测日期</w:t>
            </w:r>
          </w:p>
        </w:tc>
      </w:tr>
      <w:tr w14:paraId="2E8EB0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97" w:hRule="atLeast"/>
          <w:jc w:val="center"/>
        </w:trPr>
        <w:tc>
          <w:tcPr>
            <w:tcW w:w="1753" w:type="dxa"/>
            <w:tcBorders>
              <w:top w:val="single" w:color="auto" w:sz="4" w:space="0"/>
              <w:left w:val="single" w:color="auto" w:sz="8" w:space="0"/>
              <w:bottom w:val="single" w:color="auto" w:sz="4" w:space="0"/>
              <w:right w:val="single" w:color="auto" w:sz="4" w:space="0"/>
            </w:tcBorders>
          </w:tcPr>
          <w:p w14:paraId="3D307833">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37E079B4">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0AF6C141">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3A89D689">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4EAF46BD">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4E7EF919">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0BED71C7">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5CB1CA3E">
            <w:pPr>
              <w:spacing w:line="340" w:lineRule="exact"/>
              <w:jc w:val="center"/>
              <w:rPr>
                <w:b/>
                <w:sz w:val="18"/>
                <w:szCs w:val="18"/>
              </w:rPr>
            </w:pPr>
          </w:p>
        </w:tc>
      </w:tr>
      <w:tr w14:paraId="16E92C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4" w:hRule="atLeast"/>
          <w:jc w:val="center"/>
        </w:trPr>
        <w:tc>
          <w:tcPr>
            <w:tcW w:w="1753" w:type="dxa"/>
            <w:tcBorders>
              <w:top w:val="single" w:color="auto" w:sz="4" w:space="0"/>
              <w:left w:val="single" w:color="auto" w:sz="8" w:space="0"/>
              <w:bottom w:val="single" w:color="auto" w:sz="4" w:space="0"/>
              <w:right w:val="single" w:color="auto" w:sz="4" w:space="0"/>
            </w:tcBorders>
          </w:tcPr>
          <w:p w14:paraId="056F9B92">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3911503D">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1C61B64E">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6572E2F2">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0BE66796">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272B68B4">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4648D0C7">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385B6FCF">
            <w:pPr>
              <w:spacing w:line="340" w:lineRule="exact"/>
              <w:jc w:val="center"/>
              <w:rPr>
                <w:b/>
                <w:sz w:val="18"/>
                <w:szCs w:val="18"/>
              </w:rPr>
            </w:pPr>
          </w:p>
        </w:tc>
      </w:tr>
      <w:tr w14:paraId="787207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42" w:hRule="atLeast"/>
          <w:jc w:val="center"/>
        </w:trPr>
        <w:tc>
          <w:tcPr>
            <w:tcW w:w="1753" w:type="dxa"/>
            <w:tcBorders>
              <w:top w:val="single" w:color="auto" w:sz="4" w:space="0"/>
              <w:left w:val="single" w:color="auto" w:sz="8" w:space="0"/>
              <w:bottom w:val="single" w:color="auto" w:sz="4" w:space="0"/>
              <w:right w:val="single" w:color="auto" w:sz="4" w:space="0"/>
            </w:tcBorders>
          </w:tcPr>
          <w:p w14:paraId="6D468D41">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79A326CC">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1B34E133">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78B51002">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3F1827DE">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4278A260">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1E2474C8">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04A061F8">
            <w:pPr>
              <w:spacing w:line="340" w:lineRule="exact"/>
              <w:jc w:val="center"/>
              <w:rPr>
                <w:b/>
                <w:sz w:val="18"/>
                <w:szCs w:val="18"/>
              </w:rPr>
            </w:pPr>
          </w:p>
        </w:tc>
      </w:tr>
      <w:tr w14:paraId="5BC205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20" w:hRule="atLeast"/>
          <w:jc w:val="center"/>
        </w:trPr>
        <w:tc>
          <w:tcPr>
            <w:tcW w:w="1753" w:type="dxa"/>
            <w:tcBorders>
              <w:top w:val="single" w:color="auto" w:sz="4" w:space="0"/>
              <w:left w:val="single" w:color="auto" w:sz="8" w:space="0"/>
              <w:bottom w:val="single" w:color="auto" w:sz="4" w:space="0"/>
              <w:right w:val="single" w:color="auto" w:sz="4" w:space="0"/>
            </w:tcBorders>
          </w:tcPr>
          <w:p w14:paraId="2E2159DC">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700701C7">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25BE5BD3">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60F6012D">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56649121">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0578F8BC">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33685290">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1AB19F43">
            <w:pPr>
              <w:spacing w:line="340" w:lineRule="exact"/>
              <w:jc w:val="center"/>
              <w:rPr>
                <w:b/>
                <w:sz w:val="18"/>
                <w:szCs w:val="18"/>
              </w:rPr>
            </w:pPr>
          </w:p>
        </w:tc>
      </w:tr>
      <w:tr w14:paraId="09304C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31" w:hRule="atLeast"/>
          <w:jc w:val="center"/>
        </w:trPr>
        <w:tc>
          <w:tcPr>
            <w:tcW w:w="1753" w:type="dxa"/>
            <w:tcBorders>
              <w:top w:val="single" w:color="auto" w:sz="4" w:space="0"/>
              <w:left w:val="single" w:color="auto" w:sz="8" w:space="0"/>
              <w:bottom w:val="single" w:color="auto" w:sz="4" w:space="0"/>
              <w:right w:val="single" w:color="auto" w:sz="4" w:space="0"/>
            </w:tcBorders>
          </w:tcPr>
          <w:p w14:paraId="2FC78FCC">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0655A8A4">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4ECAD010">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5D9842DB">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2407F0AD">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639910C3">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57385AD1">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41AE7177">
            <w:pPr>
              <w:spacing w:line="340" w:lineRule="exact"/>
              <w:jc w:val="center"/>
              <w:rPr>
                <w:b/>
                <w:sz w:val="18"/>
                <w:szCs w:val="18"/>
              </w:rPr>
            </w:pPr>
          </w:p>
        </w:tc>
      </w:tr>
      <w:tr w14:paraId="032619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31" w:hRule="atLeast"/>
          <w:jc w:val="center"/>
        </w:trPr>
        <w:tc>
          <w:tcPr>
            <w:tcW w:w="1753" w:type="dxa"/>
            <w:tcBorders>
              <w:top w:val="single" w:color="auto" w:sz="4" w:space="0"/>
              <w:left w:val="single" w:color="auto" w:sz="8" w:space="0"/>
              <w:bottom w:val="single" w:color="auto" w:sz="4" w:space="0"/>
              <w:right w:val="single" w:color="auto" w:sz="4" w:space="0"/>
            </w:tcBorders>
          </w:tcPr>
          <w:p w14:paraId="22472166">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04B4CFCC">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1E97045D">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085183D0">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7BECDFA1">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0A0963E6">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466FFE82">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4743EEFD">
            <w:pPr>
              <w:spacing w:line="340" w:lineRule="exact"/>
              <w:jc w:val="center"/>
              <w:rPr>
                <w:b/>
                <w:sz w:val="18"/>
                <w:szCs w:val="18"/>
              </w:rPr>
            </w:pPr>
          </w:p>
        </w:tc>
      </w:tr>
      <w:tr w14:paraId="1F714B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65" w:hRule="atLeast"/>
          <w:jc w:val="center"/>
        </w:trPr>
        <w:tc>
          <w:tcPr>
            <w:tcW w:w="1753" w:type="dxa"/>
            <w:tcBorders>
              <w:top w:val="single" w:color="auto" w:sz="4" w:space="0"/>
              <w:left w:val="single" w:color="auto" w:sz="8" w:space="0"/>
              <w:bottom w:val="single" w:color="auto" w:sz="4" w:space="0"/>
              <w:right w:val="single" w:color="auto" w:sz="4" w:space="0"/>
            </w:tcBorders>
          </w:tcPr>
          <w:p w14:paraId="3823E900">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570919EA">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634305CA">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324F7EBD">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5267655B">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39D0A6AA">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694A7B76">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530F8A3A">
            <w:pPr>
              <w:spacing w:line="340" w:lineRule="exact"/>
              <w:jc w:val="center"/>
              <w:rPr>
                <w:b/>
                <w:sz w:val="18"/>
                <w:szCs w:val="18"/>
              </w:rPr>
            </w:pPr>
          </w:p>
        </w:tc>
      </w:tr>
      <w:tr w14:paraId="33D8F4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78" w:hRule="atLeast"/>
          <w:jc w:val="center"/>
        </w:trPr>
        <w:tc>
          <w:tcPr>
            <w:tcW w:w="1753" w:type="dxa"/>
            <w:tcBorders>
              <w:top w:val="single" w:color="auto" w:sz="4" w:space="0"/>
              <w:left w:val="single" w:color="auto" w:sz="8" w:space="0"/>
              <w:bottom w:val="single" w:color="auto" w:sz="4" w:space="0"/>
              <w:right w:val="single" w:color="auto" w:sz="4" w:space="0"/>
            </w:tcBorders>
          </w:tcPr>
          <w:p w14:paraId="529BA8AD">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5BFDC639">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52DB9C5D">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31354953">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0DEB2CE7">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52B63073">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41F1293E">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0D1E4E8C">
            <w:pPr>
              <w:spacing w:line="340" w:lineRule="exact"/>
              <w:jc w:val="center"/>
              <w:rPr>
                <w:b/>
                <w:sz w:val="18"/>
                <w:szCs w:val="18"/>
              </w:rPr>
            </w:pPr>
          </w:p>
        </w:tc>
      </w:tr>
      <w:tr w14:paraId="2B84DF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66" w:hRule="atLeast"/>
          <w:jc w:val="center"/>
        </w:trPr>
        <w:tc>
          <w:tcPr>
            <w:tcW w:w="1753" w:type="dxa"/>
            <w:tcBorders>
              <w:top w:val="single" w:color="auto" w:sz="4" w:space="0"/>
              <w:left w:val="single" w:color="auto" w:sz="8" w:space="0"/>
              <w:bottom w:val="single" w:color="auto" w:sz="4" w:space="0"/>
              <w:right w:val="single" w:color="auto" w:sz="4" w:space="0"/>
            </w:tcBorders>
          </w:tcPr>
          <w:p w14:paraId="0A67C8CD">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581CF881">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118E31EB">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547364E3">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1AF05485">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14BC3273">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213D0EF6">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50289675">
            <w:pPr>
              <w:spacing w:line="340" w:lineRule="exact"/>
              <w:jc w:val="center"/>
              <w:rPr>
                <w:b/>
                <w:sz w:val="18"/>
                <w:szCs w:val="18"/>
              </w:rPr>
            </w:pPr>
          </w:p>
        </w:tc>
      </w:tr>
      <w:tr w14:paraId="3E5350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30" w:hRule="atLeast"/>
          <w:jc w:val="center"/>
        </w:trPr>
        <w:tc>
          <w:tcPr>
            <w:tcW w:w="1753" w:type="dxa"/>
            <w:tcBorders>
              <w:top w:val="single" w:color="auto" w:sz="4" w:space="0"/>
              <w:left w:val="single" w:color="auto" w:sz="8" w:space="0"/>
              <w:bottom w:val="single" w:color="auto" w:sz="4" w:space="0"/>
              <w:right w:val="single" w:color="auto" w:sz="4" w:space="0"/>
            </w:tcBorders>
          </w:tcPr>
          <w:p w14:paraId="7EAF6609">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0F01DEC6">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2895FAAE">
            <w:pPr>
              <w:spacing w:line="340" w:lineRule="exact"/>
              <w:jc w:val="center"/>
              <w:rPr>
                <w:b/>
                <w:sz w:val="18"/>
                <w:szCs w:val="18"/>
              </w:rPr>
            </w:pPr>
          </w:p>
        </w:tc>
        <w:tc>
          <w:tcPr>
            <w:tcW w:w="1080" w:type="dxa"/>
            <w:tcBorders>
              <w:top w:val="single" w:color="auto" w:sz="4" w:space="0"/>
              <w:left w:val="single" w:color="auto" w:sz="4" w:space="0"/>
              <w:bottom w:val="single" w:color="auto" w:sz="4" w:space="0"/>
              <w:right w:val="single" w:color="auto" w:sz="4" w:space="0"/>
            </w:tcBorders>
          </w:tcPr>
          <w:p w14:paraId="61A4FC02">
            <w:pPr>
              <w:spacing w:line="340" w:lineRule="exact"/>
              <w:jc w:val="center"/>
              <w:rPr>
                <w:b/>
                <w:sz w:val="18"/>
                <w:szCs w:val="18"/>
              </w:rPr>
            </w:pPr>
          </w:p>
        </w:tc>
        <w:tc>
          <w:tcPr>
            <w:tcW w:w="1620" w:type="dxa"/>
            <w:tcBorders>
              <w:top w:val="single" w:color="auto" w:sz="4" w:space="0"/>
              <w:left w:val="single" w:color="auto" w:sz="4" w:space="0"/>
              <w:bottom w:val="single" w:color="auto" w:sz="4" w:space="0"/>
              <w:right w:val="single" w:color="auto" w:sz="4" w:space="0"/>
            </w:tcBorders>
          </w:tcPr>
          <w:p w14:paraId="1C9B46D5">
            <w:pPr>
              <w:spacing w:line="340" w:lineRule="exact"/>
              <w:jc w:val="center"/>
              <w:rPr>
                <w:b/>
                <w:sz w:val="18"/>
                <w:szCs w:val="18"/>
              </w:rPr>
            </w:pPr>
          </w:p>
        </w:tc>
        <w:tc>
          <w:tcPr>
            <w:tcW w:w="3852" w:type="dxa"/>
            <w:tcBorders>
              <w:top w:val="single" w:color="auto" w:sz="4" w:space="0"/>
              <w:left w:val="single" w:color="auto" w:sz="4" w:space="0"/>
              <w:bottom w:val="single" w:color="auto" w:sz="4" w:space="0"/>
              <w:right w:val="single" w:color="auto" w:sz="4" w:space="0"/>
            </w:tcBorders>
          </w:tcPr>
          <w:p w14:paraId="1C216AB2">
            <w:pPr>
              <w:spacing w:line="340" w:lineRule="exact"/>
              <w:jc w:val="center"/>
              <w:rPr>
                <w:b/>
                <w:sz w:val="18"/>
                <w:szCs w:val="18"/>
              </w:rPr>
            </w:pPr>
          </w:p>
        </w:tc>
        <w:tc>
          <w:tcPr>
            <w:tcW w:w="1440" w:type="dxa"/>
            <w:tcBorders>
              <w:top w:val="single" w:color="auto" w:sz="4" w:space="0"/>
              <w:left w:val="single" w:color="auto" w:sz="4" w:space="0"/>
              <w:bottom w:val="single" w:color="auto" w:sz="4" w:space="0"/>
              <w:right w:val="single" w:color="auto" w:sz="4" w:space="0"/>
            </w:tcBorders>
          </w:tcPr>
          <w:p w14:paraId="241D2642">
            <w:pPr>
              <w:spacing w:line="340" w:lineRule="exact"/>
              <w:jc w:val="center"/>
              <w:rPr>
                <w:b/>
                <w:sz w:val="18"/>
                <w:szCs w:val="18"/>
              </w:rPr>
            </w:pPr>
          </w:p>
        </w:tc>
        <w:tc>
          <w:tcPr>
            <w:tcW w:w="1263" w:type="dxa"/>
            <w:tcBorders>
              <w:top w:val="single" w:color="auto" w:sz="4" w:space="0"/>
              <w:left w:val="single" w:color="auto" w:sz="4" w:space="0"/>
              <w:bottom w:val="single" w:color="auto" w:sz="4" w:space="0"/>
              <w:right w:val="single" w:color="auto" w:sz="8" w:space="0"/>
            </w:tcBorders>
          </w:tcPr>
          <w:p w14:paraId="468EF01B">
            <w:pPr>
              <w:spacing w:line="340" w:lineRule="exact"/>
              <w:jc w:val="center"/>
              <w:rPr>
                <w:b/>
                <w:sz w:val="18"/>
                <w:szCs w:val="18"/>
              </w:rPr>
            </w:pPr>
          </w:p>
        </w:tc>
      </w:tr>
      <w:tr w14:paraId="2314A0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64" w:hRule="atLeast"/>
          <w:jc w:val="center"/>
        </w:trPr>
        <w:tc>
          <w:tcPr>
            <w:tcW w:w="1753" w:type="dxa"/>
            <w:tcBorders>
              <w:top w:val="single" w:color="auto" w:sz="4" w:space="0"/>
              <w:left w:val="single" w:color="auto" w:sz="8" w:space="0"/>
              <w:bottom w:val="single" w:color="auto" w:sz="8" w:space="0"/>
              <w:right w:val="single" w:color="auto" w:sz="4" w:space="0"/>
            </w:tcBorders>
          </w:tcPr>
          <w:p w14:paraId="004425C7">
            <w:pPr>
              <w:spacing w:line="340" w:lineRule="exact"/>
              <w:jc w:val="center"/>
              <w:rPr>
                <w:b/>
                <w:sz w:val="18"/>
                <w:szCs w:val="18"/>
              </w:rPr>
            </w:pPr>
          </w:p>
        </w:tc>
        <w:tc>
          <w:tcPr>
            <w:tcW w:w="1620" w:type="dxa"/>
            <w:tcBorders>
              <w:top w:val="single" w:color="auto" w:sz="4" w:space="0"/>
              <w:left w:val="single" w:color="auto" w:sz="4" w:space="0"/>
              <w:bottom w:val="single" w:color="auto" w:sz="8" w:space="0"/>
              <w:right w:val="single" w:color="auto" w:sz="4" w:space="0"/>
            </w:tcBorders>
          </w:tcPr>
          <w:p w14:paraId="08572C05">
            <w:pPr>
              <w:spacing w:line="340" w:lineRule="exact"/>
              <w:jc w:val="center"/>
              <w:rPr>
                <w:b/>
                <w:sz w:val="18"/>
                <w:szCs w:val="18"/>
              </w:rPr>
            </w:pPr>
          </w:p>
        </w:tc>
        <w:tc>
          <w:tcPr>
            <w:tcW w:w="1080" w:type="dxa"/>
            <w:tcBorders>
              <w:top w:val="single" w:color="auto" w:sz="4" w:space="0"/>
              <w:left w:val="single" w:color="auto" w:sz="4" w:space="0"/>
              <w:bottom w:val="single" w:color="auto" w:sz="8" w:space="0"/>
              <w:right w:val="single" w:color="auto" w:sz="4" w:space="0"/>
            </w:tcBorders>
          </w:tcPr>
          <w:p w14:paraId="698DD1BF">
            <w:pPr>
              <w:spacing w:line="340" w:lineRule="exact"/>
              <w:jc w:val="center"/>
              <w:rPr>
                <w:b/>
                <w:sz w:val="18"/>
                <w:szCs w:val="18"/>
              </w:rPr>
            </w:pPr>
          </w:p>
        </w:tc>
        <w:tc>
          <w:tcPr>
            <w:tcW w:w="1080" w:type="dxa"/>
            <w:tcBorders>
              <w:top w:val="single" w:color="auto" w:sz="4" w:space="0"/>
              <w:left w:val="single" w:color="auto" w:sz="4" w:space="0"/>
              <w:bottom w:val="single" w:color="auto" w:sz="8" w:space="0"/>
              <w:right w:val="single" w:color="auto" w:sz="4" w:space="0"/>
            </w:tcBorders>
          </w:tcPr>
          <w:p w14:paraId="01836F60">
            <w:pPr>
              <w:spacing w:line="340" w:lineRule="exact"/>
              <w:jc w:val="center"/>
              <w:rPr>
                <w:b/>
                <w:sz w:val="18"/>
                <w:szCs w:val="18"/>
              </w:rPr>
            </w:pPr>
          </w:p>
        </w:tc>
        <w:tc>
          <w:tcPr>
            <w:tcW w:w="1620" w:type="dxa"/>
            <w:tcBorders>
              <w:top w:val="single" w:color="auto" w:sz="4" w:space="0"/>
              <w:left w:val="single" w:color="auto" w:sz="4" w:space="0"/>
              <w:bottom w:val="single" w:color="auto" w:sz="8" w:space="0"/>
              <w:right w:val="single" w:color="auto" w:sz="4" w:space="0"/>
            </w:tcBorders>
          </w:tcPr>
          <w:p w14:paraId="2FD91832">
            <w:pPr>
              <w:spacing w:line="340" w:lineRule="exact"/>
              <w:jc w:val="center"/>
              <w:rPr>
                <w:b/>
                <w:sz w:val="18"/>
                <w:szCs w:val="18"/>
              </w:rPr>
            </w:pPr>
          </w:p>
        </w:tc>
        <w:tc>
          <w:tcPr>
            <w:tcW w:w="3852" w:type="dxa"/>
            <w:tcBorders>
              <w:top w:val="single" w:color="auto" w:sz="4" w:space="0"/>
              <w:left w:val="single" w:color="auto" w:sz="4" w:space="0"/>
              <w:bottom w:val="single" w:color="auto" w:sz="8" w:space="0"/>
              <w:right w:val="single" w:color="auto" w:sz="4" w:space="0"/>
            </w:tcBorders>
          </w:tcPr>
          <w:p w14:paraId="24DD87FD">
            <w:pPr>
              <w:spacing w:line="340" w:lineRule="exact"/>
              <w:jc w:val="center"/>
              <w:rPr>
                <w:b/>
                <w:sz w:val="18"/>
                <w:szCs w:val="18"/>
              </w:rPr>
            </w:pPr>
          </w:p>
        </w:tc>
        <w:tc>
          <w:tcPr>
            <w:tcW w:w="1440" w:type="dxa"/>
            <w:tcBorders>
              <w:top w:val="single" w:color="auto" w:sz="4" w:space="0"/>
              <w:left w:val="single" w:color="auto" w:sz="4" w:space="0"/>
              <w:bottom w:val="single" w:color="auto" w:sz="8" w:space="0"/>
              <w:right w:val="single" w:color="auto" w:sz="4" w:space="0"/>
            </w:tcBorders>
          </w:tcPr>
          <w:p w14:paraId="7E5AAE66">
            <w:pPr>
              <w:spacing w:line="340" w:lineRule="exact"/>
              <w:jc w:val="center"/>
              <w:rPr>
                <w:b/>
                <w:sz w:val="18"/>
                <w:szCs w:val="18"/>
              </w:rPr>
            </w:pPr>
          </w:p>
        </w:tc>
        <w:tc>
          <w:tcPr>
            <w:tcW w:w="1263" w:type="dxa"/>
            <w:tcBorders>
              <w:top w:val="single" w:color="auto" w:sz="4" w:space="0"/>
              <w:left w:val="single" w:color="auto" w:sz="4" w:space="0"/>
              <w:bottom w:val="single" w:color="auto" w:sz="8" w:space="0"/>
              <w:right w:val="single" w:color="auto" w:sz="8" w:space="0"/>
            </w:tcBorders>
          </w:tcPr>
          <w:p w14:paraId="0CDE183E">
            <w:pPr>
              <w:spacing w:line="340" w:lineRule="exact"/>
              <w:jc w:val="center"/>
              <w:rPr>
                <w:b/>
                <w:sz w:val="18"/>
                <w:szCs w:val="18"/>
              </w:rPr>
            </w:pPr>
          </w:p>
        </w:tc>
      </w:tr>
    </w:tbl>
    <w:p w14:paraId="7D23DB37">
      <w:pPr>
        <w:adjustRightInd w:val="0"/>
        <w:snapToGrid w:val="0"/>
        <w:spacing w:before="120" w:beforeLines="50" w:line="340" w:lineRule="exact"/>
        <w:rPr>
          <w:b/>
          <w:sz w:val="18"/>
          <w:szCs w:val="18"/>
        </w:rPr>
      </w:pPr>
      <w:r>
        <w:rPr>
          <w:bCs/>
          <w:sz w:val="18"/>
          <w:szCs w:val="18"/>
        </w:rPr>
        <w:t>注：接地电阻值由建筑电工测试，每月复测一次。</w:t>
      </w:r>
    </w:p>
    <w:p w14:paraId="30294F55">
      <w:pPr>
        <w:widowControl/>
        <w:spacing w:line="340" w:lineRule="exact"/>
        <w:jc w:val="left"/>
        <w:rPr>
          <w:b/>
          <w:bCs/>
          <w:szCs w:val="21"/>
        </w:rPr>
        <w:sectPr>
          <w:pgSz w:w="16103" w:h="11964" w:orient="landscape"/>
          <w:pgMar w:top="1134" w:right="1361" w:bottom="1134" w:left="1134" w:header="851" w:footer="851" w:gutter="0"/>
          <w:cols w:space="720" w:num="1"/>
        </w:sectPr>
      </w:pPr>
    </w:p>
    <w:p w14:paraId="05D69526">
      <w:pPr>
        <w:wordWrap w:val="0"/>
        <w:spacing w:line="340" w:lineRule="exact"/>
        <w:jc w:val="center"/>
        <w:rPr>
          <w:rFonts w:ascii="宋体" w:hAnsi="宋体"/>
          <w:b/>
          <w:sz w:val="28"/>
          <w:szCs w:val="28"/>
        </w:rPr>
      </w:pPr>
      <w:r>
        <w:rPr>
          <w:rFonts w:ascii="宋体" w:hAnsi="宋体"/>
          <w:b/>
          <w:sz w:val="28"/>
          <w:szCs w:val="28"/>
        </w:rPr>
        <w:t>建筑施工现场临时用电绝缘电阻测试记录</w:t>
      </w:r>
    </w:p>
    <w:p w14:paraId="0A865574">
      <w:pPr>
        <w:pStyle w:val="5"/>
        <w:jc w:val="both"/>
        <w:rPr>
          <w:b/>
        </w:rPr>
      </w:pPr>
      <w:r>
        <w:rPr>
          <w:rFonts w:hint="eastAsia" w:eastAsia="黑体"/>
          <w:b/>
          <w:bCs/>
          <w:szCs w:val="21"/>
        </w:rPr>
        <w:t>表</w:t>
      </w:r>
      <w:r>
        <w:rPr>
          <w:rFonts w:eastAsia="黑体"/>
          <w:b/>
          <w:bCs/>
          <w:szCs w:val="21"/>
        </w:rPr>
        <w:t>8.</w:t>
      </w:r>
      <w:r>
        <w:rPr>
          <w:rFonts w:hint="eastAsia" w:eastAsia="黑体"/>
          <w:b/>
          <w:bCs/>
          <w:szCs w:val="21"/>
        </w:rPr>
        <w:t>6.11</w:t>
      </w:r>
      <w:r>
        <w:rPr>
          <w:rFonts w:hint="eastAsia"/>
          <w:b/>
          <w:szCs w:val="21"/>
        </w:rPr>
        <w:t xml:space="preserve"> </w:t>
      </w:r>
      <w:r>
        <w:rPr>
          <w:rFonts w:hint="eastAsia" w:eastAsia="黑体"/>
          <w:b/>
          <w:sz w:val="30"/>
          <w:szCs w:val="30"/>
        </w:rPr>
        <w:t xml:space="preserve">   </w:t>
      </w:r>
    </w:p>
    <w:p w14:paraId="0483BA08">
      <w:pPr>
        <w:spacing w:line="140" w:lineRule="exact"/>
        <w:jc w:val="right"/>
        <w:rPr>
          <w:rFonts w:eastAsia="黑体"/>
          <w:sz w:val="30"/>
          <w:szCs w:val="30"/>
        </w:rPr>
      </w:pP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85" w:type="dxa"/>
          <w:bottom w:w="0" w:type="dxa"/>
          <w:right w:w="85" w:type="dxa"/>
        </w:tblCellMar>
      </w:tblPr>
      <w:tblGrid>
        <w:gridCol w:w="1190"/>
        <w:gridCol w:w="260"/>
        <w:gridCol w:w="448"/>
        <w:gridCol w:w="717"/>
        <w:gridCol w:w="712"/>
        <w:gridCol w:w="713"/>
        <w:gridCol w:w="712"/>
        <w:gridCol w:w="398"/>
        <w:gridCol w:w="315"/>
        <w:gridCol w:w="712"/>
        <w:gridCol w:w="245"/>
        <w:gridCol w:w="468"/>
        <w:gridCol w:w="712"/>
        <w:gridCol w:w="713"/>
        <w:gridCol w:w="712"/>
        <w:gridCol w:w="713"/>
      </w:tblGrid>
      <w:tr w14:paraId="5E6DE7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638" w:hRule="atLeast"/>
          <w:jc w:val="center"/>
        </w:trPr>
        <w:tc>
          <w:tcPr>
            <w:tcW w:w="1450" w:type="dxa"/>
            <w:gridSpan w:val="2"/>
            <w:tcBorders>
              <w:top w:val="single" w:color="auto" w:sz="8" w:space="0"/>
              <w:left w:val="single" w:color="auto" w:sz="8" w:space="0"/>
              <w:bottom w:val="single" w:color="auto" w:sz="4" w:space="0"/>
              <w:right w:val="single" w:color="auto" w:sz="4" w:space="0"/>
            </w:tcBorders>
            <w:vAlign w:val="center"/>
          </w:tcPr>
          <w:p w14:paraId="4655B1DA">
            <w:pPr>
              <w:spacing w:line="340" w:lineRule="exact"/>
              <w:jc w:val="center"/>
              <w:rPr>
                <w:bCs/>
                <w:sz w:val="18"/>
                <w:szCs w:val="18"/>
              </w:rPr>
            </w:pPr>
            <w:r>
              <w:rPr>
                <w:rFonts w:hint="eastAsia"/>
                <w:bCs/>
                <w:sz w:val="18"/>
                <w:szCs w:val="18"/>
              </w:rPr>
              <w:t>工程名称</w:t>
            </w:r>
          </w:p>
        </w:tc>
        <w:tc>
          <w:tcPr>
            <w:tcW w:w="8290" w:type="dxa"/>
            <w:gridSpan w:val="14"/>
            <w:tcBorders>
              <w:top w:val="single" w:color="auto" w:sz="8" w:space="0"/>
              <w:left w:val="single" w:color="auto" w:sz="4" w:space="0"/>
              <w:bottom w:val="single" w:color="auto" w:sz="4" w:space="0"/>
              <w:right w:val="single" w:color="auto" w:sz="8" w:space="0"/>
            </w:tcBorders>
            <w:vAlign w:val="center"/>
          </w:tcPr>
          <w:p w14:paraId="68BF9FAD">
            <w:pPr>
              <w:spacing w:line="340" w:lineRule="exact"/>
              <w:jc w:val="center"/>
              <w:rPr>
                <w:bCs/>
                <w:sz w:val="18"/>
                <w:szCs w:val="18"/>
              </w:rPr>
            </w:pPr>
          </w:p>
        </w:tc>
      </w:tr>
      <w:tr w14:paraId="385B95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582" w:hRule="atLeast"/>
          <w:jc w:val="center"/>
        </w:trPr>
        <w:tc>
          <w:tcPr>
            <w:tcW w:w="1450" w:type="dxa"/>
            <w:gridSpan w:val="2"/>
            <w:tcBorders>
              <w:top w:val="single" w:color="auto" w:sz="4" w:space="0"/>
              <w:left w:val="single" w:color="auto" w:sz="8" w:space="0"/>
              <w:bottom w:val="single" w:color="auto" w:sz="4" w:space="0"/>
              <w:right w:val="single" w:color="auto" w:sz="4" w:space="0"/>
            </w:tcBorders>
            <w:vAlign w:val="center"/>
          </w:tcPr>
          <w:p w14:paraId="093A1CEF">
            <w:pPr>
              <w:spacing w:line="340" w:lineRule="exact"/>
              <w:jc w:val="center"/>
              <w:rPr>
                <w:bCs/>
                <w:sz w:val="18"/>
                <w:szCs w:val="18"/>
              </w:rPr>
            </w:pPr>
            <w:r>
              <w:rPr>
                <w:bCs/>
                <w:sz w:val="18"/>
                <w:szCs w:val="18"/>
              </w:rPr>
              <w:t>仪表名称</w:t>
            </w:r>
          </w:p>
        </w:tc>
        <w:tc>
          <w:tcPr>
            <w:tcW w:w="3700" w:type="dxa"/>
            <w:gridSpan w:val="6"/>
            <w:tcBorders>
              <w:top w:val="single" w:color="auto" w:sz="4" w:space="0"/>
              <w:left w:val="single" w:color="auto" w:sz="4" w:space="0"/>
              <w:bottom w:val="single" w:color="auto" w:sz="4" w:space="0"/>
              <w:right w:val="single" w:color="auto" w:sz="4" w:space="0"/>
            </w:tcBorders>
            <w:vAlign w:val="center"/>
          </w:tcPr>
          <w:p w14:paraId="02CB3542">
            <w:pPr>
              <w:spacing w:line="340" w:lineRule="exact"/>
              <w:jc w:val="center"/>
              <w:rPr>
                <w:bCs/>
                <w:sz w:val="18"/>
                <w:szCs w:val="18"/>
              </w:rPr>
            </w:pPr>
          </w:p>
        </w:tc>
        <w:tc>
          <w:tcPr>
            <w:tcW w:w="1272" w:type="dxa"/>
            <w:gridSpan w:val="3"/>
            <w:tcBorders>
              <w:top w:val="single" w:color="auto" w:sz="4" w:space="0"/>
              <w:left w:val="single" w:color="auto" w:sz="4" w:space="0"/>
              <w:bottom w:val="single" w:color="auto" w:sz="4" w:space="0"/>
              <w:right w:val="single" w:color="auto" w:sz="4" w:space="0"/>
            </w:tcBorders>
            <w:vAlign w:val="center"/>
          </w:tcPr>
          <w:p w14:paraId="04D88D18">
            <w:pPr>
              <w:spacing w:line="340" w:lineRule="exact"/>
              <w:jc w:val="center"/>
              <w:rPr>
                <w:bCs/>
                <w:sz w:val="18"/>
                <w:szCs w:val="18"/>
              </w:rPr>
            </w:pPr>
            <w:r>
              <w:rPr>
                <w:bCs/>
                <w:sz w:val="18"/>
                <w:szCs w:val="18"/>
              </w:rPr>
              <w:t>工作电压</w:t>
            </w:r>
          </w:p>
        </w:tc>
        <w:tc>
          <w:tcPr>
            <w:tcW w:w="3318" w:type="dxa"/>
            <w:gridSpan w:val="5"/>
            <w:tcBorders>
              <w:top w:val="single" w:color="auto" w:sz="4" w:space="0"/>
              <w:left w:val="single" w:color="auto" w:sz="4" w:space="0"/>
              <w:bottom w:val="single" w:color="auto" w:sz="4" w:space="0"/>
              <w:right w:val="single" w:color="auto" w:sz="8" w:space="0"/>
            </w:tcBorders>
            <w:vAlign w:val="center"/>
          </w:tcPr>
          <w:p w14:paraId="4E8DB42A">
            <w:pPr>
              <w:spacing w:line="340" w:lineRule="exact"/>
              <w:jc w:val="center"/>
              <w:rPr>
                <w:bCs/>
                <w:sz w:val="18"/>
                <w:szCs w:val="18"/>
              </w:rPr>
            </w:pPr>
            <w:r>
              <w:rPr>
                <w:bCs/>
                <w:sz w:val="18"/>
                <w:szCs w:val="18"/>
              </w:rPr>
              <w:t>220/380V</w:t>
            </w:r>
          </w:p>
        </w:tc>
      </w:tr>
      <w:tr w14:paraId="25704B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653" w:hRule="atLeast"/>
          <w:jc w:val="center"/>
        </w:trPr>
        <w:tc>
          <w:tcPr>
            <w:tcW w:w="1450" w:type="dxa"/>
            <w:gridSpan w:val="2"/>
            <w:tcBorders>
              <w:top w:val="single" w:color="auto" w:sz="4" w:space="0"/>
              <w:left w:val="single" w:color="auto" w:sz="8" w:space="0"/>
              <w:bottom w:val="single" w:color="auto" w:sz="4" w:space="0"/>
              <w:right w:val="single" w:color="auto" w:sz="4" w:space="0"/>
            </w:tcBorders>
            <w:vAlign w:val="center"/>
          </w:tcPr>
          <w:p w14:paraId="0A42F7C8">
            <w:pPr>
              <w:spacing w:line="340" w:lineRule="exact"/>
              <w:jc w:val="center"/>
              <w:rPr>
                <w:bCs/>
                <w:sz w:val="18"/>
                <w:szCs w:val="18"/>
              </w:rPr>
            </w:pPr>
            <w:r>
              <w:rPr>
                <w:bCs/>
                <w:sz w:val="18"/>
                <w:szCs w:val="18"/>
              </w:rPr>
              <w:t>设备名称</w:t>
            </w:r>
          </w:p>
        </w:tc>
        <w:tc>
          <w:tcPr>
            <w:tcW w:w="3700" w:type="dxa"/>
            <w:gridSpan w:val="6"/>
            <w:tcBorders>
              <w:top w:val="single" w:color="auto" w:sz="4" w:space="0"/>
              <w:left w:val="single" w:color="auto" w:sz="4" w:space="0"/>
              <w:bottom w:val="single" w:color="auto" w:sz="4" w:space="0"/>
              <w:right w:val="single" w:color="auto" w:sz="4" w:space="0"/>
            </w:tcBorders>
            <w:vAlign w:val="center"/>
          </w:tcPr>
          <w:p w14:paraId="35B487F8">
            <w:pPr>
              <w:spacing w:line="340" w:lineRule="exact"/>
              <w:jc w:val="center"/>
              <w:rPr>
                <w:bCs/>
                <w:sz w:val="18"/>
                <w:szCs w:val="18"/>
              </w:rPr>
            </w:pPr>
          </w:p>
        </w:tc>
        <w:tc>
          <w:tcPr>
            <w:tcW w:w="1272" w:type="dxa"/>
            <w:gridSpan w:val="3"/>
            <w:tcBorders>
              <w:top w:val="single" w:color="auto" w:sz="4" w:space="0"/>
              <w:left w:val="single" w:color="auto" w:sz="4" w:space="0"/>
              <w:bottom w:val="single" w:color="auto" w:sz="4" w:space="0"/>
              <w:right w:val="single" w:color="auto" w:sz="4" w:space="0"/>
            </w:tcBorders>
            <w:vAlign w:val="center"/>
          </w:tcPr>
          <w:p w14:paraId="770E3483">
            <w:pPr>
              <w:spacing w:line="340" w:lineRule="exact"/>
              <w:jc w:val="center"/>
              <w:rPr>
                <w:bCs/>
                <w:sz w:val="18"/>
                <w:szCs w:val="18"/>
              </w:rPr>
            </w:pPr>
            <w:r>
              <w:rPr>
                <w:bCs/>
                <w:sz w:val="18"/>
                <w:szCs w:val="18"/>
              </w:rPr>
              <w:t>型号规格</w:t>
            </w:r>
          </w:p>
        </w:tc>
        <w:tc>
          <w:tcPr>
            <w:tcW w:w="3318" w:type="dxa"/>
            <w:gridSpan w:val="5"/>
            <w:tcBorders>
              <w:top w:val="single" w:color="auto" w:sz="4" w:space="0"/>
              <w:left w:val="single" w:color="auto" w:sz="4" w:space="0"/>
              <w:bottom w:val="single" w:color="auto" w:sz="4" w:space="0"/>
              <w:right w:val="single" w:color="auto" w:sz="8" w:space="0"/>
            </w:tcBorders>
            <w:vAlign w:val="center"/>
          </w:tcPr>
          <w:p w14:paraId="6B725846">
            <w:pPr>
              <w:spacing w:line="340" w:lineRule="exact"/>
              <w:jc w:val="center"/>
              <w:rPr>
                <w:bCs/>
                <w:sz w:val="18"/>
                <w:szCs w:val="18"/>
              </w:rPr>
            </w:pPr>
          </w:p>
        </w:tc>
      </w:tr>
      <w:tr w14:paraId="16D480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46"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2CEF94A3">
            <w:pPr>
              <w:spacing w:line="340" w:lineRule="exact"/>
              <w:jc w:val="center"/>
              <w:rPr>
                <w:bCs/>
                <w:sz w:val="18"/>
                <w:szCs w:val="18"/>
              </w:rPr>
            </w:pPr>
            <w:r>
              <w:rPr>
                <w:bCs/>
                <w:sz w:val="18"/>
                <w:szCs w:val="18"/>
              </w:rPr>
              <w:t>回路编号</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0FF90231">
            <w:pPr>
              <w:spacing w:line="340" w:lineRule="exact"/>
              <w:jc w:val="center"/>
              <w:rPr>
                <w:bCs/>
                <w:sz w:val="18"/>
                <w:szCs w:val="18"/>
              </w:rPr>
            </w:pPr>
            <w:r>
              <w:rPr>
                <w:bCs/>
                <w:sz w:val="18"/>
                <w:szCs w:val="18"/>
              </w:rPr>
              <w:t>阻值</w:t>
            </w:r>
          </w:p>
        </w:tc>
        <w:tc>
          <w:tcPr>
            <w:tcW w:w="717" w:type="dxa"/>
            <w:tcBorders>
              <w:top w:val="single" w:color="auto" w:sz="4" w:space="0"/>
              <w:left w:val="single" w:color="auto" w:sz="4" w:space="0"/>
              <w:bottom w:val="single" w:color="auto" w:sz="4" w:space="0"/>
              <w:right w:val="single" w:color="auto" w:sz="4" w:space="0"/>
            </w:tcBorders>
            <w:vAlign w:val="center"/>
          </w:tcPr>
          <w:p w14:paraId="208B9AE0">
            <w:pPr>
              <w:spacing w:line="340" w:lineRule="exact"/>
              <w:jc w:val="center"/>
              <w:rPr>
                <w:bCs/>
                <w:sz w:val="18"/>
                <w:szCs w:val="18"/>
              </w:rPr>
            </w:pPr>
            <w:r>
              <w:rPr>
                <w:bCs/>
                <w:sz w:val="18"/>
                <w:szCs w:val="18"/>
              </w:rPr>
              <w:t>阻值</w:t>
            </w:r>
          </w:p>
        </w:tc>
        <w:tc>
          <w:tcPr>
            <w:tcW w:w="712" w:type="dxa"/>
            <w:tcBorders>
              <w:top w:val="single" w:color="auto" w:sz="4" w:space="0"/>
              <w:left w:val="single" w:color="auto" w:sz="4" w:space="0"/>
              <w:bottom w:val="single" w:color="auto" w:sz="4" w:space="0"/>
              <w:right w:val="single" w:color="auto" w:sz="4" w:space="0"/>
            </w:tcBorders>
            <w:vAlign w:val="center"/>
          </w:tcPr>
          <w:p w14:paraId="49300CEE">
            <w:pPr>
              <w:spacing w:line="340" w:lineRule="exact"/>
              <w:jc w:val="center"/>
              <w:rPr>
                <w:bCs/>
                <w:sz w:val="18"/>
                <w:szCs w:val="18"/>
              </w:rPr>
            </w:pPr>
            <w:r>
              <w:rPr>
                <w:bCs/>
                <w:sz w:val="18"/>
                <w:szCs w:val="18"/>
              </w:rPr>
              <w:t>阻值</w:t>
            </w:r>
          </w:p>
        </w:tc>
        <w:tc>
          <w:tcPr>
            <w:tcW w:w="713" w:type="dxa"/>
            <w:tcBorders>
              <w:top w:val="single" w:color="auto" w:sz="4" w:space="0"/>
              <w:left w:val="single" w:color="auto" w:sz="4" w:space="0"/>
              <w:bottom w:val="single" w:color="auto" w:sz="4" w:space="0"/>
              <w:right w:val="single" w:color="auto" w:sz="4" w:space="0"/>
            </w:tcBorders>
            <w:vAlign w:val="center"/>
          </w:tcPr>
          <w:p w14:paraId="4B8EE455">
            <w:pPr>
              <w:spacing w:line="340" w:lineRule="exact"/>
              <w:jc w:val="center"/>
              <w:rPr>
                <w:bCs/>
                <w:sz w:val="18"/>
                <w:szCs w:val="18"/>
              </w:rPr>
            </w:pPr>
            <w:r>
              <w:rPr>
                <w:bCs/>
                <w:sz w:val="18"/>
                <w:szCs w:val="18"/>
              </w:rPr>
              <w:t>阻值</w:t>
            </w:r>
          </w:p>
        </w:tc>
        <w:tc>
          <w:tcPr>
            <w:tcW w:w="712" w:type="dxa"/>
            <w:tcBorders>
              <w:top w:val="single" w:color="auto" w:sz="4" w:space="0"/>
              <w:left w:val="single" w:color="auto" w:sz="4" w:space="0"/>
              <w:bottom w:val="single" w:color="auto" w:sz="4" w:space="0"/>
              <w:right w:val="single" w:color="auto" w:sz="4" w:space="0"/>
            </w:tcBorders>
            <w:vAlign w:val="center"/>
          </w:tcPr>
          <w:p w14:paraId="66D4B3A8">
            <w:pPr>
              <w:spacing w:line="340" w:lineRule="exact"/>
              <w:jc w:val="center"/>
              <w:rPr>
                <w:bCs/>
                <w:sz w:val="18"/>
                <w:szCs w:val="18"/>
              </w:rPr>
            </w:pPr>
            <w:r>
              <w:rPr>
                <w:bCs/>
                <w:sz w:val="18"/>
                <w:szCs w:val="18"/>
              </w:rPr>
              <w:t>阻值</w:t>
            </w: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236347AE">
            <w:pPr>
              <w:spacing w:line="340" w:lineRule="exact"/>
              <w:jc w:val="center"/>
              <w:rPr>
                <w:bCs/>
                <w:sz w:val="18"/>
                <w:szCs w:val="18"/>
              </w:rPr>
            </w:pPr>
            <w:r>
              <w:rPr>
                <w:bCs/>
                <w:sz w:val="18"/>
                <w:szCs w:val="18"/>
              </w:rPr>
              <w:t>阻值</w:t>
            </w:r>
          </w:p>
        </w:tc>
        <w:tc>
          <w:tcPr>
            <w:tcW w:w="712" w:type="dxa"/>
            <w:tcBorders>
              <w:top w:val="single" w:color="auto" w:sz="4" w:space="0"/>
              <w:left w:val="single" w:color="auto" w:sz="4" w:space="0"/>
              <w:bottom w:val="single" w:color="auto" w:sz="4" w:space="0"/>
              <w:right w:val="single" w:color="auto" w:sz="4" w:space="0"/>
            </w:tcBorders>
            <w:vAlign w:val="center"/>
          </w:tcPr>
          <w:p w14:paraId="42756926">
            <w:pPr>
              <w:spacing w:line="340" w:lineRule="exact"/>
              <w:jc w:val="center"/>
              <w:rPr>
                <w:bCs/>
                <w:sz w:val="18"/>
                <w:szCs w:val="18"/>
              </w:rPr>
            </w:pPr>
            <w:r>
              <w:rPr>
                <w:bCs/>
                <w:sz w:val="18"/>
                <w:szCs w:val="18"/>
              </w:rPr>
              <w:t>阻值</w:t>
            </w: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309EA923">
            <w:pPr>
              <w:spacing w:line="340" w:lineRule="exact"/>
              <w:jc w:val="center"/>
              <w:rPr>
                <w:bCs/>
                <w:sz w:val="18"/>
                <w:szCs w:val="18"/>
              </w:rPr>
            </w:pPr>
            <w:r>
              <w:rPr>
                <w:bCs/>
                <w:sz w:val="18"/>
                <w:szCs w:val="18"/>
              </w:rPr>
              <w:t>阻值</w:t>
            </w:r>
          </w:p>
        </w:tc>
        <w:tc>
          <w:tcPr>
            <w:tcW w:w="712" w:type="dxa"/>
            <w:tcBorders>
              <w:top w:val="single" w:color="auto" w:sz="4" w:space="0"/>
              <w:left w:val="single" w:color="auto" w:sz="4" w:space="0"/>
              <w:bottom w:val="single" w:color="auto" w:sz="4" w:space="0"/>
              <w:right w:val="single" w:color="auto" w:sz="4" w:space="0"/>
            </w:tcBorders>
            <w:vAlign w:val="center"/>
          </w:tcPr>
          <w:p w14:paraId="56B63E58">
            <w:pPr>
              <w:spacing w:line="340" w:lineRule="exact"/>
              <w:jc w:val="center"/>
              <w:rPr>
                <w:bCs/>
                <w:sz w:val="18"/>
                <w:szCs w:val="18"/>
              </w:rPr>
            </w:pPr>
            <w:r>
              <w:rPr>
                <w:bCs/>
                <w:sz w:val="18"/>
                <w:szCs w:val="18"/>
              </w:rPr>
              <w:t>阻值</w:t>
            </w:r>
          </w:p>
        </w:tc>
        <w:tc>
          <w:tcPr>
            <w:tcW w:w="713" w:type="dxa"/>
            <w:tcBorders>
              <w:top w:val="single" w:color="auto" w:sz="4" w:space="0"/>
              <w:left w:val="single" w:color="auto" w:sz="4" w:space="0"/>
              <w:bottom w:val="single" w:color="auto" w:sz="4" w:space="0"/>
              <w:right w:val="single" w:color="auto" w:sz="4" w:space="0"/>
            </w:tcBorders>
            <w:vAlign w:val="center"/>
          </w:tcPr>
          <w:p w14:paraId="5AC5A5A5">
            <w:pPr>
              <w:spacing w:line="340" w:lineRule="exact"/>
              <w:jc w:val="center"/>
              <w:rPr>
                <w:bCs/>
                <w:sz w:val="18"/>
                <w:szCs w:val="18"/>
              </w:rPr>
            </w:pPr>
            <w:r>
              <w:rPr>
                <w:bCs/>
                <w:sz w:val="18"/>
                <w:szCs w:val="18"/>
              </w:rPr>
              <w:t>阻值</w:t>
            </w:r>
          </w:p>
        </w:tc>
        <w:tc>
          <w:tcPr>
            <w:tcW w:w="712" w:type="dxa"/>
            <w:tcBorders>
              <w:top w:val="single" w:color="auto" w:sz="4" w:space="0"/>
              <w:left w:val="single" w:color="auto" w:sz="4" w:space="0"/>
              <w:bottom w:val="single" w:color="auto" w:sz="4" w:space="0"/>
              <w:right w:val="single" w:color="auto" w:sz="4" w:space="0"/>
            </w:tcBorders>
            <w:vAlign w:val="center"/>
          </w:tcPr>
          <w:p w14:paraId="64E1FC36">
            <w:pPr>
              <w:spacing w:line="340" w:lineRule="exact"/>
              <w:jc w:val="center"/>
              <w:rPr>
                <w:bCs/>
                <w:sz w:val="18"/>
                <w:szCs w:val="18"/>
              </w:rPr>
            </w:pPr>
            <w:r>
              <w:rPr>
                <w:bCs/>
                <w:sz w:val="18"/>
                <w:szCs w:val="18"/>
              </w:rPr>
              <w:t>阻值</w:t>
            </w:r>
          </w:p>
        </w:tc>
        <w:tc>
          <w:tcPr>
            <w:tcW w:w="713" w:type="dxa"/>
            <w:tcBorders>
              <w:top w:val="single" w:color="auto" w:sz="4" w:space="0"/>
              <w:left w:val="single" w:color="auto" w:sz="4" w:space="0"/>
              <w:bottom w:val="single" w:color="auto" w:sz="4" w:space="0"/>
              <w:right w:val="single" w:color="auto" w:sz="8" w:space="0"/>
            </w:tcBorders>
            <w:vAlign w:val="center"/>
          </w:tcPr>
          <w:p w14:paraId="12004436">
            <w:pPr>
              <w:spacing w:line="340" w:lineRule="exact"/>
              <w:jc w:val="center"/>
              <w:rPr>
                <w:bCs/>
                <w:sz w:val="18"/>
                <w:szCs w:val="18"/>
              </w:rPr>
            </w:pPr>
            <w:r>
              <w:rPr>
                <w:bCs/>
                <w:sz w:val="18"/>
                <w:szCs w:val="18"/>
              </w:rPr>
              <w:t>阻值</w:t>
            </w:r>
          </w:p>
        </w:tc>
      </w:tr>
      <w:tr w14:paraId="374D6A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617"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1B4120C2">
            <w:pPr>
              <w:spacing w:line="340" w:lineRule="exact"/>
              <w:jc w:val="center"/>
              <w:rPr>
                <w:bCs/>
                <w:sz w:val="18"/>
                <w:szCs w:val="18"/>
              </w:rPr>
            </w:pPr>
            <w:r>
              <w:rPr>
                <w:bCs/>
                <w:sz w:val="18"/>
                <w:szCs w:val="18"/>
              </w:rPr>
              <w:t>A  B</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4DD5380A">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6CEFCF95">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4F45BEAF">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44DD84FA">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3226406E">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03374199">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40924289">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4C213034">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3BFB5E58">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04252607">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29BDEA36">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4D5506DB">
            <w:pPr>
              <w:spacing w:line="340" w:lineRule="exact"/>
              <w:jc w:val="center"/>
              <w:rPr>
                <w:b/>
                <w:sz w:val="18"/>
                <w:szCs w:val="18"/>
              </w:rPr>
            </w:pPr>
          </w:p>
        </w:tc>
      </w:tr>
      <w:tr w14:paraId="111A11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789"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1B398E20">
            <w:pPr>
              <w:spacing w:line="340" w:lineRule="exact"/>
              <w:jc w:val="center"/>
              <w:rPr>
                <w:bCs/>
                <w:sz w:val="18"/>
                <w:szCs w:val="18"/>
              </w:rPr>
            </w:pPr>
            <w:r>
              <w:rPr>
                <w:bCs/>
                <w:sz w:val="18"/>
                <w:szCs w:val="18"/>
              </w:rPr>
              <w:t>B  C</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03365A21">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02243168">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4F51D5E5">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050D8845">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366CE62F">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5AB1F005">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26DECA3C">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1AFB5692">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643D2851">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2D5227DE">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FE3524C">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3543CD0D">
            <w:pPr>
              <w:spacing w:line="340" w:lineRule="exact"/>
              <w:jc w:val="center"/>
              <w:rPr>
                <w:b/>
                <w:sz w:val="18"/>
                <w:szCs w:val="18"/>
              </w:rPr>
            </w:pPr>
          </w:p>
        </w:tc>
      </w:tr>
      <w:tr w14:paraId="0FF89D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46"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6B537EBA">
            <w:pPr>
              <w:spacing w:line="340" w:lineRule="exact"/>
              <w:jc w:val="center"/>
              <w:rPr>
                <w:bCs/>
                <w:sz w:val="18"/>
                <w:szCs w:val="18"/>
              </w:rPr>
            </w:pPr>
            <w:r>
              <w:rPr>
                <w:bCs/>
                <w:sz w:val="18"/>
                <w:szCs w:val="18"/>
              </w:rPr>
              <w:t>C  A</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48E65F72">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5BE60E43">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4C2143CE">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565C96AF">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7C336C8">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2EEE399C">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FE481EA">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2021E639">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5114BC3">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7AFFBA82">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4A28C558">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40572EE5">
            <w:pPr>
              <w:spacing w:line="340" w:lineRule="exact"/>
              <w:jc w:val="center"/>
              <w:rPr>
                <w:b/>
                <w:sz w:val="18"/>
                <w:szCs w:val="18"/>
              </w:rPr>
            </w:pPr>
          </w:p>
        </w:tc>
      </w:tr>
      <w:tr w14:paraId="70446F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63"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682B9F76">
            <w:pPr>
              <w:spacing w:line="340" w:lineRule="exact"/>
              <w:jc w:val="center"/>
              <w:rPr>
                <w:bCs/>
                <w:sz w:val="18"/>
                <w:szCs w:val="18"/>
              </w:rPr>
            </w:pPr>
            <w:r>
              <w:rPr>
                <w:bCs/>
                <w:sz w:val="18"/>
                <w:szCs w:val="18"/>
              </w:rPr>
              <w:t>A  O</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026259DD">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7035000C">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4E4E45B">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0B465CFD">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B07F711">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1834AFF8">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5429C1F">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662A8B18">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71B75C1D">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54413754">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E27B6D0">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66DC17FC">
            <w:pPr>
              <w:spacing w:line="340" w:lineRule="exact"/>
              <w:jc w:val="center"/>
              <w:rPr>
                <w:b/>
                <w:sz w:val="18"/>
                <w:szCs w:val="18"/>
              </w:rPr>
            </w:pPr>
          </w:p>
        </w:tc>
      </w:tr>
      <w:tr w14:paraId="7E4256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709"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6CAF37BA">
            <w:pPr>
              <w:spacing w:line="340" w:lineRule="exact"/>
              <w:jc w:val="center"/>
              <w:rPr>
                <w:bCs/>
                <w:sz w:val="18"/>
                <w:szCs w:val="18"/>
              </w:rPr>
            </w:pPr>
            <w:r>
              <w:rPr>
                <w:bCs/>
                <w:sz w:val="18"/>
                <w:szCs w:val="18"/>
              </w:rPr>
              <w:t>B  O</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6E2BA00F">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487A428C">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377632CB">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7B00CA41">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30F2C1D8">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4C828EF6">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A2BA1A9">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45A5D5E1">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26DEE826">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0460E093">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56A38DCB">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11FEA9CA">
            <w:pPr>
              <w:spacing w:line="340" w:lineRule="exact"/>
              <w:jc w:val="center"/>
              <w:rPr>
                <w:b/>
                <w:sz w:val="18"/>
                <w:szCs w:val="18"/>
              </w:rPr>
            </w:pPr>
          </w:p>
        </w:tc>
      </w:tr>
      <w:tr w14:paraId="570FA2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95"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67F2FBBF">
            <w:pPr>
              <w:spacing w:line="340" w:lineRule="exact"/>
              <w:jc w:val="center"/>
              <w:rPr>
                <w:bCs/>
                <w:sz w:val="18"/>
                <w:szCs w:val="18"/>
              </w:rPr>
            </w:pPr>
            <w:r>
              <w:rPr>
                <w:bCs/>
                <w:sz w:val="18"/>
                <w:szCs w:val="18"/>
              </w:rPr>
              <w:t>C  O</w:t>
            </w:r>
          </w:p>
        </w:tc>
        <w:tc>
          <w:tcPr>
            <w:tcW w:w="708" w:type="dxa"/>
            <w:gridSpan w:val="2"/>
            <w:tcBorders>
              <w:top w:val="single" w:color="auto" w:sz="4" w:space="0"/>
              <w:left w:val="single" w:color="auto" w:sz="4" w:space="0"/>
              <w:bottom w:val="single" w:color="auto" w:sz="4" w:space="0"/>
              <w:right w:val="single" w:color="auto" w:sz="4" w:space="0"/>
            </w:tcBorders>
            <w:vAlign w:val="center"/>
          </w:tcPr>
          <w:p w14:paraId="05DB0266">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vAlign w:val="center"/>
          </w:tcPr>
          <w:p w14:paraId="65AAFA6B">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5C20F4D3">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4C12EAF7">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AA9881B">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65EC243B">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1D5DF48D">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vAlign w:val="center"/>
          </w:tcPr>
          <w:p w14:paraId="75D8A4A8">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027E0261">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vAlign w:val="center"/>
          </w:tcPr>
          <w:p w14:paraId="18657A5D">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vAlign w:val="center"/>
          </w:tcPr>
          <w:p w14:paraId="50A4B64A">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vAlign w:val="center"/>
          </w:tcPr>
          <w:p w14:paraId="0594AC6F">
            <w:pPr>
              <w:spacing w:line="340" w:lineRule="exact"/>
              <w:jc w:val="center"/>
              <w:rPr>
                <w:b/>
                <w:sz w:val="18"/>
                <w:szCs w:val="18"/>
              </w:rPr>
            </w:pPr>
          </w:p>
        </w:tc>
      </w:tr>
      <w:tr w14:paraId="355449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31"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2FC05662">
            <w:pPr>
              <w:spacing w:line="340" w:lineRule="exact"/>
              <w:jc w:val="center"/>
              <w:rPr>
                <w:bCs/>
                <w:sz w:val="18"/>
                <w:szCs w:val="18"/>
              </w:rPr>
            </w:pPr>
            <w:r>
              <w:rPr>
                <w:bCs/>
                <w:sz w:val="18"/>
                <w:szCs w:val="18"/>
              </w:rPr>
              <w:t>测试结果</w:t>
            </w:r>
          </w:p>
        </w:tc>
        <w:tc>
          <w:tcPr>
            <w:tcW w:w="708" w:type="dxa"/>
            <w:gridSpan w:val="2"/>
            <w:tcBorders>
              <w:top w:val="single" w:color="auto" w:sz="4" w:space="0"/>
              <w:left w:val="single" w:color="auto" w:sz="4" w:space="0"/>
              <w:bottom w:val="single" w:color="auto" w:sz="4" w:space="0"/>
              <w:right w:val="single" w:color="auto" w:sz="4" w:space="0"/>
            </w:tcBorders>
          </w:tcPr>
          <w:p w14:paraId="244C87F5">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tcPr>
          <w:p w14:paraId="04D6FB15">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586D2E7F">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tcPr>
          <w:p w14:paraId="65BD7403">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07957A5E">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tcPr>
          <w:p w14:paraId="2E378914">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57326428">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tcPr>
          <w:p w14:paraId="01082DC5">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179EBEB4">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tcPr>
          <w:p w14:paraId="30E0C80F">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12FD34FF">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tcPr>
          <w:p w14:paraId="2235DE1A">
            <w:pPr>
              <w:spacing w:line="340" w:lineRule="exact"/>
              <w:jc w:val="center"/>
              <w:rPr>
                <w:b/>
                <w:sz w:val="18"/>
                <w:szCs w:val="18"/>
              </w:rPr>
            </w:pPr>
          </w:p>
        </w:tc>
      </w:tr>
      <w:tr w14:paraId="150B5F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960" w:hRule="atLeast"/>
          <w:jc w:val="center"/>
        </w:trPr>
        <w:tc>
          <w:tcPr>
            <w:tcW w:w="1190" w:type="dxa"/>
            <w:tcBorders>
              <w:top w:val="single" w:color="auto" w:sz="4" w:space="0"/>
              <w:left w:val="single" w:color="auto" w:sz="8" w:space="0"/>
              <w:bottom w:val="single" w:color="auto" w:sz="4" w:space="0"/>
              <w:right w:val="single" w:color="auto" w:sz="4" w:space="0"/>
            </w:tcBorders>
            <w:vAlign w:val="center"/>
          </w:tcPr>
          <w:p w14:paraId="1D0A4B75">
            <w:pPr>
              <w:spacing w:line="340" w:lineRule="exact"/>
              <w:jc w:val="center"/>
              <w:rPr>
                <w:bCs/>
                <w:sz w:val="18"/>
                <w:szCs w:val="18"/>
              </w:rPr>
            </w:pPr>
            <w:r>
              <w:rPr>
                <w:bCs/>
                <w:sz w:val="18"/>
                <w:szCs w:val="18"/>
              </w:rPr>
              <w:t>测试时间</w:t>
            </w:r>
          </w:p>
        </w:tc>
        <w:tc>
          <w:tcPr>
            <w:tcW w:w="708" w:type="dxa"/>
            <w:gridSpan w:val="2"/>
            <w:tcBorders>
              <w:top w:val="single" w:color="auto" w:sz="4" w:space="0"/>
              <w:left w:val="single" w:color="auto" w:sz="4" w:space="0"/>
              <w:bottom w:val="single" w:color="auto" w:sz="4" w:space="0"/>
              <w:right w:val="single" w:color="auto" w:sz="4" w:space="0"/>
            </w:tcBorders>
          </w:tcPr>
          <w:p w14:paraId="3E275730">
            <w:pPr>
              <w:spacing w:line="340" w:lineRule="exact"/>
              <w:jc w:val="center"/>
              <w:rPr>
                <w:b/>
                <w:sz w:val="18"/>
                <w:szCs w:val="18"/>
              </w:rPr>
            </w:pPr>
          </w:p>
        </w:tc>
        <w:tc>
          <w:tcPr>
            <w:tcW w:w="717" w:type="dxa"/>
            <w:tcBorders>
              <w:top w:val="single" w:color="auto" w:sz="4" w:space="0"/>
              <w:left w:val="single" w:color="auto" w:sz="4" w:space="0"/>
              <w:bottom w:val="single" w:color="auto" w:sz="4" w:space="0"/>
              <w:right w:val="single" w:color="auto" w:sz="4" w:space="0"/>
            </w:tcBorders>
          </w:tcPr>
          <w:p w14:paraId="66596BE4">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2C9CA4F5">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tcPr>
          <w:p w14:paraId="13818C50">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214E7F93">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tcPr>
          <w:p w14:paraId="1A38B6B1">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7001E844">
            <w:pPr>
              <w:spacing w:line="340" w:lineRule="exact"/>
              <w:jc w:val="center"/>
              <w:rPr>
                <w:b/>
                <w:sz w:val="18"/>
                <w:szCs w:val="18"/>
              </w:rPr>
            </w:pPr>
          </w:p>
        </w:tc>
        <w:tc>
          <w:tcPr>
            <w:tcW w:w="713" w:type="dxa"/>
            <w:gridSpan w:val="2"/>
            <w:tcBorders>
              <w:top w:val="single" w:color="auto" w:sz="4" w:space="0"/>
              <w:left w:val="single" w:color="auto" w:sz="4" w:space="0"/>
              <w:bottom w:val="single" w:color="auto" w:sz="4" w:space="0"/>
              <w:right w:val="single" w:color="auto" w:sz="4" w:space="0"/>
            </w:tcBorders>
          </w:tcPr>
          <w:p w14:paraId="20792AE9">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6DD1C9F3">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4" w:space="0"/>
            </w:tcBorders>
          </w:tcPr>
          <w:p w14:paraId="4329C148">
            <w:pPr>
              <w:spacing w:line="340" w:lineRule="exact"/>
              <w:jc w:val="center"/>
              <w:rPr>
                <w:b/>
                <w:sz w:val="18"/>
                <w:szCs w:val="18"/>
              </w:rPr>
            </w:pPr>
          </w:p>
        </w:tc>
        <w:tc>
          <w:tcPr>
            <w:tcW w:w="712" w:type="dxa"/>
            <w:tcBorders>
              <w:top w:val="single" w:color="auto" w:sz="4" w:space="0"/>
              <w:left w:val="single" w:color="auto" w:sz="4" w:space="0"/>
              <w:bottom w:val="single" w:color="auto" w:sz="4" w:space="0"/>
              <w:right w:val="single" w:color="auto" w:sz="4" w:space="0"/>
            </w:tcBorders>
          </w:tcPr>
          <w:p w14:paraId="1E3AF443">
            <w:pPr>
              <w:spacing w:line="340" w:lineRule="exact"/>
              <w:jc w:val="center"/>
              <w:rPr>
                <w:b/>
                <w:sz w:val="18"/>
                <w:szCs w:val="18"/>
              </w:rPr>
            </w:pPr>
          </w:p>
        </w:tc>
        <w:tc>
          <w:tcPr>
            <w:tcW w:w="713" w:type="dxa"/>
            <w:tcBorders>
              <w:top w:val="single" w:color="auto" w:sz="4" w:space="0"/>
              <w:left w:val="single" w:color="auto" w:sz="4" w:space="0"/>
              <w:bottom w:val="single" w:color="auto" w:sz="4" w:space="0"/>
              <w:right w:val="single" w:color="auto" w:sz="8" w:space="0"/>
            </w:tcBorders>
          </w:tcPr>
          <w:p w14:paraId="5C98E678">
            <w:pPr>
              <w:spacing w:line="340" w:lineRule="exact"/>
              <w:jc w:val="center"/>
              <w:rPr>
                <w:b/>
                <w:sz w:val="18"/>
                <w:szCs w:val="18"/>
              </w:rPr>
            </w:pPr>
          </w:p>
        </w:tc>
      </w:tr>
      <w:tr w14:paraId="082067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cantSplit/>
          <w:trHeight w:val="789" w:hRule="atLeast"/>
          <w:jc w:val="center"/>
        </w:trPr>
        <w:tc>
          <w:tcPr>
            <w:tcW w:w="9740" w:type="dxa"/>
            <w:gridSpan w:val="16"/>
            <w:tcBorders>
              <w:top w:val="single" w:color="auto" w:sz="4" w:space="0"/>
              <w:left w:val="single" w:color="auto" w:sz="8" w:space="0"/>
              <w:bottom w:val="single" w:color="auto" w:sz="8" w:space="0"/>
              <w:right w:val="single" w:color="auto" w:sz="8" w:space="0"/>
            </w:tcBorders>
            <w:vAlign w:val="center"/>
          </w:tcPr>
          <w:p w14:paraId="628892CB">
            <w:pPr>
              <w:pStyle w:val="9"/>
              <w:adjustRightInd w:val="0"/>
              <w:snapToGrid w:val="0"/>
              <w:spacing w:after="156" w:afterLines="50" w:line="340" w:lineRule="exact"/>
              <w:rPr>
                <w:sz w:val="18"/>
                <w:szCs w:val="18"/>
              </w:rPr>
            </w:pPr>
            <w:r>
              <w:rPr>
                <w:sz w:val="18"/>
                <w:szCs w:val="18"/>
              </w:rPr>
              <w:t>测试人（签字）</w:t>
            </w:r>
            <w:r>
              <w:rPr>
                <w:rFonts w:hint="eastAsia"/>
                <w:sz w:val="18"/>
                <w:szCs w:val="18"/>
              </w:rPr>
              <w:t xml:space="preserve">                                        日期：</w:t>
            </w:r>
          </w:p>
        </w:tc>
      </w:tr>
    </w:tbl>
    <w:p w14:paraId="0D5019CF">
      <w:pPr>
        <w:adjustRightInd w:val="0"/>
        <w:snapToGrid w:val="0"/>
        <w:spacing w:before="156" w:beforeLines="50" w:line="340" w:lineRule="exact"/>
        <w:rPr>
          <w:sz w:val="18"/>
          <w:szCs w:val="18"/>
        </w:rPr>
      </w:pPr>
      <w:r>
        <w:rPr>
          <w:bCs/>
          <w:sz w:val="18"/>
          <w:szCs w:val="18"/>
        </w:rPr>
        <w:t>注：绝缘电阻值由建筑电工测试，每月复测一次。</w:t>
      </w:r>
    </w:p>
    <w:p w14:paraId="78367CDB">
      <w:pPr>
        <w:wordWrap w:val="0"/>
        <w:spacing w:line="340" w:lineRule="exact"/>
        <w:jc w:val="center"/>
        <w:rPr>
          <w:rFonts w:eastAsia="黑体"/>
          <w:sz w:val="30"/>
          <w:szCs w:val="30"/>
        </w:rPr>
      </w:pPr>
    </w:p>
    <w:p w14:paraId="7CAB2349">
      <w:pPr>
        <w:wordWrap w:val="0"/>
        <w:spacing w:line="340" w:lineRule="exact"/>
        <w:jc w:val="center"/>
        <w:rPr>
          <w:rFonts w:eastAsia="黑体"/>
          <w:sz w:val="30"/>
          <w:szCs w:val="30"/>
        </w:rPr>
      </w:pPr>
    </w:p>
    <w:p w14:paraId="17C13460">
      <w:pPr>
        <w:wordWrap w:val="0"/>
        <w:spacing w:line="340" w:lineRule="exact"/>
        <w:jc w:val="center"/>
        <w:rPr>
          <w:rFonts w:eastAsia="黑体"/>
          <w:sz w:val="30"/>
          <w:szCs w:val="30"/>
        </w:rPr>
      </w:pPr>
    </w:p>
    <w:p w14:paraId="730813F4">
      <w:pPr>
        <w:wordWrap w:val="0"/>
        <w:spacing w:line="340" w:lineRule="exact"/>
        <w:jc w:val="center"/>
        <w:rPr>
          <w:rFonts w:eastAsia="黑体"/>
          <w:sz w:val="30"/>
          <w:szCs w:val="30"/>
        </w:rPr>
      </w:pPr>
    </w:p>
    <w:p w14:paraId="46522F2A">
      <w:pPr>
        <w:wordWrap w:val="0"/>
        <w:spacing w:line="340" w:lineRule="exact"/>
        <w:jc w:val="center"/>
        <w:rPr>
          <w:rFonts w:ascii="宋体" w:hAnsi="宋体"/>
          <w:b/>
          <w:sz w:val="28"/>
          <w:szCs w:val="28"/>
        </w:rPr>
      </w:pPr>
      <w:r>
        <w:rPr>
          <w:rFonts w:ascii="宋体" w:hAnsi="宋体"/>
          <w:b/>
          <w:sz w:val="28"/>
          <w:szCs w:val="28"/>
        </w:rPr>
        <w:t>建筑施工现场漏电保护器试</w:t>
      </w:r>
      <w:r>
        <w:rPr>
          <w:rFonts w:hint="eastAsia" w:ascii="宋体" w:hAnsi="宋体"/>
          <w:b/>
          <w:sz w:val="28"/>
          <w:szCs w:val="28"/>
        </w:rPr>
        <w:t>跳</w:t>
      </w:r>
      <w:r>
        <w:rPr>
          <w:rFonts w:ascii="宋体" w:hAnsi="宋体"/>
          <w:b/>
          <w:sz w:val="28"/>
          <w:szCs w:val="28"/>
        </w:rPr>
        <w:t>记录</w:t>
      </w:r>
    </w:p>
    <w:p w14:paraId="2F0044D4">
      <w:pPr>
        <w:wordWrap w:val="0"/>
        <w:spacing w:line="340" w:lineRule="exact"/>
        <w:rPr>
          <w:rFonts w:ascii="宋体" w:hAnsi="宋体"/>
          <w:b/>
          <w:sz w:val="30"/>
          <w:szCs w:val="30"/>
        </w:rPr>
      </w:pPr>
      <w:r>
        <w:rPr>
          <w:rFonts w:hint="eastAsia" w:ascii="宋体" w:hAnsi="宋体"/>
          <w:b/>
          <w:bCs/>
          <w:szCs w:val="21"/>
        </w:rPr>
        <w:t>表</w:t>
      </w:r>
      <w:r>
        <w:rPr>
          <w:rFonts w:ascii="宋体" w:hAnsi="宋体"/>
          <w:b/>
          <w:bCs/>
          <w:szCs w:val="21"/>
        </w:rPr>
        <w:t>8.</w:t>
      </w:r>
      <w:r>
        <w:rPr>
          <w:rFonts w:hint="eastAsia" w:ascii="宋体" w:hAnsi="宋体"/>
          <w:b/>
          <w:bCs/>
          <w:szCs w:val="21"/>
        </w:rPr>
        <w:t>6.12</w:t>
      </w:r>
      <w:r>
        <w:rPr>
          <w:rFonts w:hint="eastAsia" w:ascii="宋体" w:hAnsi="宋体"/>
          <w:b/>
          <w:szCs w:val="21"/>
        </w:rPr>
        <w:t xml:space="preserve"> </w:t>
      </w:r>
      <w:r>
        <w:rPr>
          <w:rFonts w:hint="eastAsia" w:ascii="宋体" w:hAnsi="宋体"/>
          <w:b/>
          <w:sz w:val="30"/>
          <w:szCs w:val="30"/>
        </w:rPr>
        <w:t xml:space="preserve">         </w:t>
      </w:r>
    </w:p>
    <w:tbl>
      <w:tblPr>
        <w:tblStyle w:val="22"/>
        <w:tblpPr w:leftFromText="180" w:rightFromText="180" w:vertAnchor="text" w:horzAnchor="margin" w:tblpXSpec="center" w:tblpY="159"/>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15"/>
        <w:gridCol w:w="1269"/>
        <w:gridCol w:w="1554"/>
        <w:gridCol w:w="1530"/>
        <w:gridCol w:w="1269"/>
        <w:gridCol w:w="1444"/>
        <w:gridCol w:w="1413"/>
      </w:tblGrid>
      <w:tr w14:paraId="345322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215" w:type="dxa"/>
            <w:tcBorders>
              <w:top w:val="single" w:color="auto" w:sz="8" w:space="0"/>
              <w:left w:val="single" w:color="auto" w:sz="8" w:space="0"/>
              <w:bottom w:val="single" w:color="auto" w:sz="4" w:space="0"/>
              <w:right w:val="single" w:color="auto" w:sz="4" w:space="0"/>
            </w:tcBorders>
            <w:vAlign w:val="center"/>
          </w:tcPr>
          <w:p w14:paraId="4C301173">
            <w:pPr>
              <w:spacing w:line="340" w:lineRule="exact"/>
              <w:jc w:val="center"/>
              <w:rPr>
                <w:bCs/>
                <w:sz w:val="18"/>
                <w:szCs w:val="18"/>
              </w:rPr>
            </w:pPr>
            <w:r>
              <w:rPr>
                <w:sz w:val="18"/>
                <w:szCs w:val="18"/>
              </w:rPr>
              <w:t>工程名称</w:t>
            </w:r>
          </w:p>
        </w:tc>
        <w:tc>
          <w:tcPr>
            <w:tcW w:w="5622" w:type="dxa"/>
            <w:gridSpan w:val="4"/>
            <w:tcBorders>
              <w:top w:val="single" w:color="auto" w:sz="8" w:space="0"/>
              <w:left w:val="single" w:color="auto" w:sz="4" w:space="0"/>
              <w:bottom w:val="single" w:color="auto" w:sz="4" w:space="0"/>
              <w:right w:val="single" w:color="auto" w:sz="4" w:space="0"/>
            </w:tcBorders>
            <w:vAlign w:val="center"/>
          </w:tcPr>
          <w:p w14:paraId="2F1011CA">
            <w:pPr>
              <w:spacing w:line="340" w:lineRule="exact"/>
              <w:jc w:val="center"/>
              <w:rPr>
                <w:bCs/>
                <w:sz w:val="18"/>
                <w:szCs w:val="18"/>
              </w:rPr>
            </w:pPr>
          </w:p>
        </w:tc>
        <w:tc>
          <w:tcPr>
            <w:tcW w:w="1444" w:type="dxa"/>
            <w:tcBorders>
              <w:top w:val="single" w:color="auto" w:sz="8" w:space="0"/>
              <w:left w:val="single" w:color="auto" w:sz="4" w:space="0"/>
              <w:bottom w:val="single" w:color="auto" w:sz="4" w:space="0"/>
              <w:right w:val="single" w:color="auto" w:sz="4" w:space="0"/>
            </w:tcBorders>
            <w:vAlign w:val="center"/>
          </w:tcPr>
          <w:p w14:paraId="67AFCB74">
            <w:pPr>
              <w:spacing w:line="340" w:lineRule="exact"/>
              <w:jc w:val="center"/>
              <w:rPr>
                <w:bCs/>
                <w:sz w:val="18"/>
                <w:szCs w:val="18"/>
              </w:rPr>
            </w:pPr>
            <w:r>
              <w:rPr>
                <w:sz w:val="18"/>
                <w:szCs w:val="18"/>
              </w:rPr>
              <w:t>电箱编号</w:t>
            </w:r>
          </w:p>
        </w:tc>
        <w:tc>
          <w:tcPr>
            <w:tcW w:w="1413" w:type="dxa"/>
            <w:tcBorders>
              <w:top w:val="single" w:color="auto" w:sz="8" w:space="0"/>
              <w:left w:val="single" w:color="auto" w:sz="4" w:space="0"/>
              <w:bottom w:val="single" w:color="auto" w:sz="4" w:space="0"/>
              <w:right w:val="single" w:color="auto" w:sz="8" w:space="0"/>
            </w:tcBorders>
            <w:vAlign w:val="center"/>
          </w:tcPr>
          <w:p w14:paraId="3328CACD">
            <w:pPr>
              <w:spacing w:line="340" w:lineRule="exact"/>
              <w:jc w:val="center"/>
              <w:rPr>
                <w:bCs/>
                <w:sz w:val="18"/>
                <w:szCs w:val="18"/>
              </w:rPr>
            </w:pPr>
          </w:p>
        </w:tc>
      </w:tr>
      <w:tr w14:paraId="76692A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1215" w:type="dxa"/>
            <w:tcBorders>
              <w:top w:val="single" w:color="auto" w:sz="4" w:space="0"/>
              <w:left w:val="single" w:color="auto" w:sz="8" w:space="0"/>
              <w:bottom w:val="single" w:color="auto" w:sz="4" w:space="0"/>
              <w:right w:val="single" w:color="auto" w:sz="4" w:space="0"/>
            </w:tcBorders>
            <w:vAlign w:val="center"/>
          </w:tcPr>
          <w:p w14:paraId="5740E692">
            <w:pPr>
              <w:spacing w:line="340" w:lineRule="exact"/>
              <w:jc w:val="center"/>
              <w:rPr>
                <w:bCs/>
                <w:sz w:val="18"/>
                <w:szCs w:val="18"/>
              </w:rPr>
            </w:pPr>
            <w:r>
              <w:rPr>
                <w:bCs/>
                <w:sz w:val="18"/>
                <w:szCs w:val="18"/>
              </w:rPr>
              <w:t>序号</w:t>
            </w:r>
          </w:p>
        </w:tc>
        <w:tc>
          <w:tcPr>
            <w:tcW w:w="1269" w:type="dxa"/>
            <w:tcBorders>
              <w:top w:val="single" w:color="auto" w:sz="4" w:space="0"/>
              <w:left w:val="single" w:color="auto" w:sz="4" w:space="0"/>
              <w:bottom w:val="single" w:color="auto" w:sz="4" w:space="0"/>
              <w:right w:val="single" w:color="auto" w:sz="4" w:space="0"/>
            </w:tcBorders>
            <w:vAlign w:val="center"/>
          </w:tcPr>
          <w:p w14:paraId="0EBEACD9">
            <w:pPr>
              <w:spacing w:line="340" w:lineRule="exact"/>
              <w:jc w:val="center"/>
              <w:rPr>
                <w:bCs/>
                <w:sz w:val="18"/>
                <w:szCs w:val="18"/>
              </w:rPr>
            </w:pPr>
            <w:r>
              <w:rPr>
                <w:bCs/>
                <w:sz w:val="18"/>
                <w:szCs w:val="18"/>
              </w:rPr>
              <w:t>试跳日期</w:t>
            </w:r>
          </w:p>
        </w:tc>
        <w:tc>
          <w:tcPr>
            <w:tcW w:w="1554" w:type="dxa"/>
            <w:tcBorders>
              <w:top w:val="single" w:color="auto" w:sz="4" w:space="0"/>
              <w:left w:val="single" w:color="auto" w:sz="4" w:space="0"/>
              <w:bottom w:val="single" w:color="auto" w:sz="4" w:space="0"/>
              <w:right w:val="single" w:color="auto" w:sz="4" w:space="0"/>
            </w:tcBorders>
            <w:vAlign w:val="center"/>
          </w:tcPr>
          <w:p w14:paraId="0F5C3F17">
            <w:pPr>
              <w:spacing w:line="340" w:lineRule="exact"/>
              <w:jc w:val="center"/>
              <w:rPr>
                <w:bCs/>
                <w:sz w:val="18"/>
                <w:szCs w:val="18"/>
              </w:rPr>
            </w:pPr>
            <w:r>
              <w:rPr>
                <w:bCs/>
                <w:sz w:val="18"/>
                <w:szCs w:val="18"/>
              </w:rPr>
              <w:t>漏电保护器编号</w:t>
            </w:r>
          </w:p>
        </w:tc>
        <w:tc>
          <w:tcPr>
            <w:tcW w:w="1530" w:type="dxa"/>
            <w:tcBorders>
              <w:top w:val="single" w:color="auto" w:sz="4" w:space="0"/>
              <w:left w:val="single" w:color="auto" w:sz="4" w:space="0"/>
              <w:bottom w:val="single" w:color="auto" w:sz="4" w:space="0"/>
              <w:right w:val="single" w:color="auto" w:sz="4" w:space="0"/>
            </w:tcBorders>
            <w:vAlign w:val="center"/>
          </w:tcPr>
          <w:p w14:paraId="7E2B7F00">
            <w:pPr>
              <w:spacing w:line="340" w:lineRule="exact"/>
              <w:jc w:val="center"/>
              <w:rPr>
                <w:bCs/>
                <w:sz w:val="18"/>
                <w:szCs w:val="18"/>
              </w:rPr>
            </w:pPr>
            <w:r>
              <w:rPr>
                <w:bCs/>
                <w:sz w:val="18"/>
                <w:szCs w:val="18"/>
              </w:rPr>
              <w:t>漏电保护器型号</w:t>
            </w:r>
          </w:p>
        </w:tc>
        <w:tc>
          <w:tcPr>
            <w:tcW w:w="1269" w:type="dxa"/>
            <w:tcBorders>
              <w:top w:val="single" w:color="auto" w:sz="4" w:space="0"/>
              <w:left w:val="single" w:color="auto" w:sz="4" w:space="0"/>
              <w:bottom w:val="single" w:color="auto" w:sz="4" w:space="0"/>
              <w:right w:val="single" w:color="auto" w:sz="4" w:space="0"/>
            </w:tcBorders>
            <w:vAlign w:val="center"/>
          </w:tcPr>
          <w:p w14:paraId="4CF914D8">
            <w:pPr>
              <w:spacing w:line="340" w:lineRule="exact"/>
              <w:jc w:val="center"/>
              <w:rPr>
                <w:bCs/>
                <w:sz w:val="18"/>
                <w:szCs w:val="18"/>
              </w:rPr>
            </w:pPr>
            <w:r>
              <w:rPr>
                <w:bCs/>
                <w:sz w:val="18"/>
                <w:szCs w:val="18"/>
              </w:rPr>
              <w:t>试跳结果</w:t>
            </w:r>
          </w:p>
        </w:tc>
        <w:tc>
          <w:tcPr>
            <w:tcW w:w="1444" w:type="dxa"/>
            <w:tcBorders>
              <w:top w:val="single" w:color="auto" w:sz="4" w:space="0"/>
              <w:left w:val="single" w:color="auto" w:sz="4" w:space="0"/>
              <w:bottom w:val="single" w:color="auto" w:sz="4" w:space="0"/>
              <w:right w:val="single" w:color="auto" w:sz="4" w:space="0"/>
            </w:tcBorders>
            <w:vAlign w:val="center"/>
          </w:tcPr>
          <w:p w14:paraId="06094A7E">
            <w:pPr>
              <w:spacing w:line="340" w:lineRule="exact"/>
              <w:jc w:val="center"/>
              <w:rPr>
                <w:bCs/>
                <w:sz w:val="18"/>
                <w:szCs w:val="18"/>
              </w:rPr>
            </w:pPr>
            <w:r>
              <w:rPr>
                <w:bCs/>
                <w:sz w:val="18"/>
                <w:szCs w:val="18"/>
              </w:rPr>
              <w:t>整改情况</w:t>
            </w:r>
          </w:p>
        </w:tc>
        <w:tc>
          <w:tcPr>
            <w:tcW w:w="1413" w:type="dxa"/>
            <w:tcBorders>
              <w:top w:val="single" w:color="auto" w:sz="4" w:space="0"/>
              <w:left w:val="single" w:color="auto" w:sz="4" w:space="0"/>
              <w:bottom w:val="single" w:color="auto" w:sz="4" w:space="0"/>
              <w:right w:val="single" w:color="auto" w:sz="8" w:space="0"/>
            </w:tcBorders>
            <w:vAlign w:val="center"/>
          </w:tcPr>
          <w:p w14:paraId="543D0A08">
            <w:pPr>
              <w:spacing w:line="340" w:lineRule="exact"/>
              <w:jc w:val="center"/>
              <w:rPr>
                <w:bCs/>
                <w:sz w:val="18"/>
                <w:szCs w:val="18"/>
              </w:rPr>
            </w:pPr>
            <w:r>
              <w:rPr>
                <w:bCs/>
                <w:sz w:val="18"/>
                <w:szCs w:val="18"/>
              </w:rPr>
              <w:t>测试人</w:t>
            </w:r>
          </w:p>
        </w:tc>
      </w:tr>
      <w:tr w14:paraId="73B1EA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69080A28">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6C94B7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4A013178">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AC6F102">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3413738">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FE433F9">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158F6EC6">
            <w:pPr>
              <w:spacing w:line="340" w:lineRule="exact"/>
              <w:jc w:val="center"/>
              <w:rPr>
                <w:b/>
                <w:sz w:val="18"/>
                <w:szCs w:val="18"/>
              </w:rPr>
            </w:pPr>
          </w:p>
        </w:tc>
      </w:tr>
      <w:tr w14:paraId="615282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5D977992">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A20180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2754362F">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5EF921E8">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50DD33A">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5636FFF8">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3BB734B4">
            <w:pPr>
              <w:spacing w:line="340" w:lineRule="exact"/>
              <w:jc w:val="center"/>
              <w:rPr>
                <w:b/>
                <w:sz w:val="18"/>
                <w:szCs w:val="18"/>
              </w:rPr>
            </w:pPr>
          </w:p>
        </w:tc>
      </w:tr>
      <w:tr w14:paraId="32329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28FFB5D3">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6D5067D1">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07F61D95">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5641CBB2">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76BC28B1">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54BD6E4C">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C88C349">
            <w:pPr>
              <w:spacing w:line="340" w:lineRule="exact"/>
              <w:jc w:val="center"/>
              <w:rPr>
                <w:b/>
                <w:sz w:val="18"/>
                <w:szCs w:val="18"/>
              </w:rPr>
            </w:pPr>
          </w:p>
        </w:tc>
      </w:tr>
      <w:tr w14:paraId="2D26BD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31C4FF16">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AC94C3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6A0CBED2">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D67BF31">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D750C52">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887CD0E">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5C3BDFC">
            <w:pPr>
              <w:spacing w:line="340" w:lineRule="exact"/>
              <w:jc w:val="center"/>
              <w:rPr>
                <w:b/>
                <w:sz w:val="18"/>
                <w:szCs w:val="18"/>
              </w:rPr>
            </w:pPr>
          </w:p>
        </w:tc>
      </w:tr>
      <w:tr w14:paraId="0766E1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408DBB1D">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64971156">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034BD421">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53356318">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6B724C06">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15FC9499">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3EE85215">
            <w:pPr>
              <w:spacing w:line="340" w:lineRule="exact"/>
              <w:jc w:val="center"/>
              <w:rPr>
                <w:b/>
                <w:sz w:val="18"/>
                <w:szCs w:val="18"/>
              </w:rPr>
            </w:pPr>
          </w:p>
        </w:tc>
      </w:tr>
      <w:tr w14:paraId="2CBEA0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1E764112">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62F4486">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54835D9B">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4ECCC7D0">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245B364">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422C1AE">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47CBE56">
            <w:pPr>
              <w:spacing w:line="340" w:lineRule="exact"/>
              <w:jc w:val="center"/>
              <w:rPr>
                <w:b/>
                <w:sz w:val="18"/>
                <w:szCs w:val="18"/>
              </w:rPr>
            </w:pPr>
          </w:p>
        </w:tc>
      </w:tr>
      <w:tr w14:paraId="1E843B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03677062">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E19E8F9">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1C205646">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73769BC">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236DF5C">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0B55C3C0">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2497FAFA">
            <w:pPr>
              <w:spacing w:line="340" w:lineRule="exact"/>
              <w:jc w:val="center"/>
              <w:rPr>
                <w:b/>
                <w:sz w:val="18"/>
                <w:szCs w:val="18"/>
              </w:rPr>
            </w:pPr>
          </w:p>
        </w:tc>
      </w:tr>
      <w:tr w14:paraId="113BD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2A32385A">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3A50A065">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67BC02C0">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5829BB3E">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5BBA1386">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531A62CB">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1E1D609">
            <w:pPr>
              <w:spacing w:line="340" w:lineRule="exact"/>
              <w:jc w:val="center"/>
              <w:rPr>
                <w:b/>
                <w:sz w:val="18"/>
                <w:szCs w:val="18"/>
              </w:rPr>
            </w:pPr>
          </w:p>
        </w:tc>
      </w:tr>
      <w:tr w14:paraId="059F40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62724E2A">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01CF070">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749A0673">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179627A3">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3817AE98">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CA9594A">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9843357">
            <w:pPr>
              <w:spacing w:line="340" w:lineRule="exact"/>
              <w:jc w:val="center"/>
              <w:rPr>
                <w:b/>
                <w:sz w:val="18"/>
                <w:szCs w:val="18"/>
              </w:rPr>
            </w:pPr>
          </w:p>
        </w:tc>
      </w:tr>
      <w:tr w14:paraId="3B29D5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4A641943">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3F927799">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302A4E50">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263C1269">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96AEB51">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754F88DA">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70DDC145">
            <w:pPr>
              <w:spacing w:line="340" w:lineRule="exact"/>
              <w:jc w:val="center"/>
              <w:rPr>
                <w:b/>
                <w:sz w:val="18"/>
                <w:szCs w:val="18"/>
              </w:rPr>
            </w:pPr>
          </w:p>
        </w:tc>
      </w:tr>
      <w:tr w14:paraId="1EADF2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01CB3267">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57A3A01F">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4C104BF6">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57346297">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6669727">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0B626CD">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004050D7">
            <w:pPr>
              <w:spacing w:line="340" w:lineRule="exact"/>
              <w:jc w:val="center"/>
              <w:rPr>
                <w:b/>
                <w:sz w:val="18"/>
                <w:szCs w:val="18"/>
              </w:rPr>
            </w:pPr>
          </w:p>
        </w:tc>
      </w:tr>
      <w:tr w14:paraId="2B71E7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2FE9ABE6">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194C83E">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7E2A4CD0">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F886B61">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4FAF391">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0CFD8567">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1243B552">
            <w:pPr>
              <w:spacing w:line="340" w:lineRule="exact"/>
              <w:jc w:val="center"/>
              <w:rPr>
                <w:b/>
                <w:sz w:val="18"/>
                <w:szCs w:val="18"/>
              </w:rPr>
            </w:pPr>
          </w:p>
        </w:tc>
      </w:tr>
      <w:tr w14:paraId="7C596C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68DD04F3">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71FA137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78A5E532">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3C57F1D3">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62F04BB5">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40856806">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5B90EDAD">
            <w:pPr>
              <w:spacing w:line="340" w:lineRule="exact"/>
              <w:jc w:val="center"/>
              <w:rPr>
                <w:b/>
                <w:sz w:val="18"/>
                <w:szCs w:val="18"/>
              </w:rPr>
            </w:pPr>
          </w:p>
        </w:tc>
      </w:tr>
      <w:tr w14:paraId="0E2EEF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52732A18">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4C6A976">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25CD7E33">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185951BD">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DCF68EA">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2A105AEB">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02E4D0FE">
            <w:pPr>
              <w:spacing w:line="340" w:lineRule="exact"/>
              <w:jc w:val="center"/>
              <w:rPr>
                <w:b/>
                <w:sz w:val="18"/>
                <w:szCs w:val="18"/>
              </w:rPr>
            </w:pPr>
          </w:p>
        </w:tc>
      </w:tr>
      <w:tr w14:paraId="13393F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7C9BD7E5">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D22226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253C908D">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4344AC8F">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EFBA681">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18FD71D5">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0FAD02A8">
            <w:pPr>
              <w:spacing w:line="340" w:lineRule="exact"/>
              <w:jc w:val="center"/>
              <w:rPr>
                <w:b/>
                <w:sz w:val="18"/>
                <w:szCs w:val="18"/>
              </w:rPr>
            </w:pPr>
          </w:p>
        </w:tc>
      </w:tr>
      <w:tr w14:paraId="091624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5C22B898">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109D4B4">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1A0EE8D2">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14BF8DF4">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394F9C9">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6D1BA05A">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04C1ED21">
            <w:pPr>
              <w:spacing w:line="340" w:lineRule="exact"/>
              <w:jc w:val="center"/>
              <w:rPr>
                <w:b/>
                <w:sz w:val="18"/>
                <w:szCs w:val="18"/>
              </w:rPr>
            </w:pPr>
          </w:p>
        </w:tc>
      </w:tr>
      <w:tr w14:paraId="6308EF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69958FCB">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1934B4F2">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12853248">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1975A307">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0EC2E531">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33A0A63B">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11A906BD">
            <w:pPr>
              <w:spacing w:line="340" w:lineRule="exact"/>
              <w:jc w:val="center"/>
              <w:rPr>
                <w:b/>
                <w:sz w:val="18"/>
                <w:szCs w:val="18"/>
              </w:rPr>
            </w:pPr>
          </w:p>
        </w:tc>
      </w:tr>
      <w:tr w14:paraId="273162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653FD497">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2ACC7CFE">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7B4E53B6">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758D020D">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36F82B8A">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2A7456A1">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29EBD5D8">
            <w:pPr>
              <w:spacing w:line="340" w:lineRule="exact"/>
              <w:jc w:val="center"/>
              <w:rPr>
                <w:b/>
                <w:sz w:val="18"/>
                <w:szCs w:val="18"/>
              </w:rPr>
            </w:pPr>
          </w:p>
        </w:tc>
      </w:tr>
      <w:tr w14:paraId="10E7BE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3C7F3460">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4B9F83D6">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5AF7DFB3">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74BEAC9">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3283F59F">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1A10858B">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752B7589">
            <w:pPr>
              <w:spacing w:line="340" w:lineRule="exact"/>
              <w:jc w:val="center"/>
              <w:rPr>
                <w:b/>
                <w:sz w:val="18"/>
                <w:szCs w:val="18"/>
              </w:rPr>
            </w:pPr>
          </w:p>
        </w:tc>
      </w:tr>
      <w:tr w14:paraId="4DB49F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215" w:type="dxa"/>
            <w:tcBorders>
              <w:top w:val="single" w:color="auto" w:sz="4" w:space="0"/>
              <w:left w:val="single" w:color="auto" w:sz="8" w:space="0"/>
              <w:bottom w:val="single" w:color="auto" w:sz="4" w:space="0"/>
              <w:right w:val="single" w:color="auto" w:sz="4" w:space="0"/>
            </w:tcBorders>
            <w:vAlign w:val="center"/>
          </w:tcPr>
          <w:p w14:paraId="2197509E">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57B1D57B">
            <w:pPr>
              <w:spacing w:line="340" w:lineRule="exact"/>
              <w:jc w:val="center"/>
              <w:rPr>
                <w:b/>
                <w:sz w:val="18"/>
                <w:szCs w:val="18"/>
              </w:rPr>
            </w:pPr>
          </w:p>
        </w:tc>
        <w:tc>
          <w:tcPr>
            <w:tcW w:w="1554" w:type="dxa"/>
            <w:tcBorders>
              <w:top w:val="single" w:color="auto" w:sz="4" w:space="0"/>
              <w:left w:val="single" w:color="auto" w:sz="4" w:space="0"/>
              <w:bottom w:val="single" w:color="auto" w:sz="4" w:space="0"/>
              <w:right w:val="single" w:color="auto" w:sz="4" w:space="0"/>
            </w:tcBorders>
            <w:vAlign w:val="center"/>
          </w:tcPr>
          <w:p w14:paraId="5D016BCE">
            <w:pPr>
              <w:spacing w:line="340" w:lineRule="exact"/>
              <w:jc w:val="center"/>
              <w:rPr>
                <w:b/>
                <w:sz w:val="18"/>
                <w:szCs w:val="18"/>
              </w:rPr>
            </w:pPr>
          </w:p>
        </w:tc>
        <w:tc>
          <w:tcPr>
            <w:tcW w:w="1530" w:type="dxa"/>
            <w:tcBorders>
              <w:top w:val="single" w:color="auto" w:sz="4" w:space="0"/>
              <w:left w:val="single" w:color="auto" w:sz="4" w:space="0"/>
              <w:bottom w:val="single" w:color="auto" w:sz="4" w:space="0"/>
              <w:right w:val="single" w:color="auto" w:sz="4" w:space="0"/>
            </w:tcBorders>
            <w:vAlign w:val="center"/>
          </w:tcPr>
          <w:p w14:paraId="0D186111">
            <w:pPr>
              <w:spacing w:line="340" w:lineRule="exact"/>
              <w:jc w:val="center"/>
              <w:rPr>
                <w:b/>
                <w:sz w:val="18"/>
                <w:szCs w:val="18"/>
              </w:rPr>
            </w:pPr>
          </w:p>
        </w:tc>
        <w:tc>
          <w:tcPr>
            <w:tcW w:w="1269" w:type="dxa"/>
            <w:tcBorders>
              <w:top w:val="single" w:color="auto" w:sz="4" w:space="0"/>
              <w:left w:val="single" w:color="auto" w:sz="4" w:space="0"/>
              <w:bottom w:val="single" w:color="auto" w:sz="4" w:space="0"/>
              <w:right w:val="single" w:color="auto" w:sz="4" w:space="0"/>
            </w:tcBorders>
            <w:vAlign w:val="center"/>
          </w:tcPr>
          <w:p w14:paraId="5B6ACB2E">
            <w:pPr>
              <w:spacing w:line="340" w:lineRule="exact"/>
              <w:jc w:val="center"/>
              <w:rPr>
                <w:b/>
                <w:sz w:val="18"/>
                <w:szCs w:val="18"/>
              </w:rPr>
            </w:pPr>
          </w:p>
        </w:tc>
        <w:tc>
          <w:tcPr>
            <w:tcW w:w="1444" w:type="dxa"/>
            <w:tcBorders>
              <w:top w:val="single" w:color="auto" w:sz="4" w:space="0"/>
              <w:left w:val="single" w:color="auto" w:sz="4" w:space="0"/>
              <w:bottom w:val="single" w:color="auto" w:sz="4" w:space="0"/>
              <w:right w:val="single" w:color="auto" w:sz="4" w:space="0"/>
            </w:tcBorders>
            <w:vAlign w:val="center"/>
          </w:tcPr>
          <w:p w14:paraId="4D4C4516">
            <w:pPr>
              <w:spacing w:line="340" w:lineRule="exact"/>
              <w:jc w:val="center"/>
              <w:rPr>
                <w:b/>
                <w:sz w:val="18"/>
                <w:szCs w:val="18"/>
              </w:rPr>
            </w:pPr>
          </w:p>
        </w:tc>
        <w:tc>
          <w:tcPr>
            <w:tcW w:w="1413" w:type="dxa"/>
            <w:tcBorders>
              <w:top w:val="single" w:color="auto" w:sz="4" w:space="0"/>
              <w:left w:val="single" w:color="auto" w:sz="4" w:space="0"/>
              <w:bottom w:val="single" w:color="auto" w:sz="4" w:space="0"/>
              <w:right w:val="single" w:color="auto" w:sz="8" w:space="0"/>
            </w:tcBorders>
            <w:vAlign w:val="center"/>
          </w:tcPr>
          <w:p w14:paraId="6B9C351F">
            <w:pPr>
              <w:spacing w:line="340" w:lineRule="exact"/>
              <w:jc w:val="center"/>
              <w:rPr>
                <w:b/>
                <w:sz w:val="18"/>
                <w:szCs w:val="18"/>
              </w:rPr>
            </w:pPr>
          </w:p>
        </w:tc>
      </w:tr>
    </w:tbl>
    <w:p w14:paraId="2EB3DB84">
      <w:pPr>
        <w:adjustRightInd w:val="0"/>
        <w:snapToGrid w:val="0"/>
        <w:spacing w:before="156" w:beforeLines="50" w:line="340" w:lineRule="exact"/>
        <w:rPr>
          <w:bCs/>
          <w:sz w:val="18"/>
          <w:szCs w:val="18"/>
        </w:rPr>
      </w:pPr>
      <w:r>
        <w:rPr>
          <w:bCs/>
          <w:sz w:val="18"/>
          <w:szCs w:val="18"/>
        </w:rPr>
        <w:t>注：漏电保护器试跳由建筑电工测试，依据JGJ 46-2005标准</w:t>
      </w:r>
      <w:r>
        <w:rPr>
          <w:rFonts w:hint="eastAsia"/>
          <w:bCs/>
          <w:sz w:val="18"/>
          <w:szCs w:val="18"/>
        </w:rPr>
        <w:t>执行</w:t>
      </w:r>
    </w:p>
    <w:p w14:paraId="458D6E70">
      <w:pPr>
        <w:pStyle w:val="5"/>
      </w:pPr>
    </w:p>
    <w:p w14:paraId="197956AA">
      <w:pPr>
        <w:adjustRightInd w:val="0"/>
        <w:snapToGrid w:val="0"/>
        <w:spacing w:before="156" w:beforeLines="50" w:after="156" w:afterLines="50"/>
        <w:jc w:val="center"/>
        <w:rPr>
          <w:rFonts w:eastAsia="方正小标宋简体"/>
          <w:spacing w:val="26"/>
          <w:w w:val="80"/>
          <w:sz w:val="52"/>
          <w:szCs w:val="84"/>
        </w:rPr>
      </w:pPr>
    </w:p>
    <w:p w14:paraId="1893149D">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1CDFF06F">
      <w:pPr>
        <w:adjustRightInd w:val="0"/>
        <w:snapToGrid w:val="0"/>
        <w:spacing w:before="312" w:beforeLines="100" w:after="468" w:afterLines="150"/>
        <w:jc w:val="center"/>
        <w:rPr>
          <w:rFonts w:eastAsia="方正小标宋简体"/>
          <w:spacing w:val="26"/>
          <w:w w:val="80"/>
          <w:sz w:val="52"/>
          <w:szCs w:val="84"/>
        </w:rPr>
      </w:pPr>
    </w:p>
    <w:p w14:paraId="6324BB0A">
      <w:pPr>
        <w:adjustRightInd w:val="0"/>
        <w:snapToGrid w:val="0"/>
        <w:spacing w:before="312" w:beforeLines="100" w:after="468" w:afterLines="150"/>
        <w:jc w:val="center"/>
        <w:rPr>
          <w:rFonts w:eastAsia="方正小标宋简体"/>
          <w:spacing w:val="26"/>
          <w:w w:val="80"/>
          <w:sz w:val="52"/>
          <w:szCs w:val="84"/>
        </w:rPr>
      </w:pPr>
    </w:p>
    <w:p w14:paraId="1BE970A7">
      <w:pPr>
        <w:adjustRightInd w:val="0"/>
        <w:snapToGrid w:val="0"/>
        <w:spacing w:before="312" w:beforeLines="100" w:after="468" w:afterLines="150"/>
        <w:jc w:val="center"/>
        <w:rPr>
          <w:rFonts w:eastAsia="方正小标宋简体"/>
          <w:spacing w:val="26"/>
          <w:w w:val="80"/>
          <w:sz w:val="52"/>
          <w:szCs w:val="84"/>
        </w:rPr>
      </w:pPr>
    </w:p>
    <w:p w14:paraId="0963CD01">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第9章</w:t>
      </w:r>
    </w:p>
    <w:p w14:paraId="0790F0F7">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文明施工</w:t>
      </w:r>
    </w:p>
    <w:p w14:paraId="1CD5411A">
      <w:pPr>
        <w:jc w:val="left"/>
        <w:rPr>
          <w:rFonts w:eastAsia="华文行楷"/>
          <w:sz w:val="32"/>
          <w:szCs w:val="32"/>
        </w:rPr>
      </w:pPr>
    </w:p>
    <w:p w14:paraId="3AEAA68E">
      <w:pPr>
        <w:jc w:val="left"/>
        <w:rPr>
          <w:rFonts w:eastAsia="华文行楷"/>
          <w:sz w:val="32"/>
          <w:szCs w:val="32"/>
        </w:rPr>
      </w:pPr>
    </w:p>
    <w:p w14:paraId="0234D9B3">
      <w:pPr>
        <w:jc w:val="left"/>
        <w:rPr>
          <w:rFonts w:eastAsia="华文行楷"/>
          <w:sz w:val="32"/>
          <w:szCs w:val="32"/>
        </w:rPr>
      </w:pPr>
    </w:p>
    <w:p w14:paraId="4E69DBEF">
      <w:pPr>
        <w:jc w:val="left"/>
        <w:rPr>
          <w:rFonts w:eastAsia="华文行楷"/>
          <w:sz w:val="32"/>
          <w:szCs w:val="32"/>
        </w:rPr>
      </w:pPr>
    </w:p>
    <w:p w14:paraId="7D710EF2">
      <w:pPr>
        <w:jc w:val="left"/>
        <w:rPr>
          <w:rFonts w:eastAsia="华文行楷"/>
          <w:sz w:val="32"/>
          <w:szCs w:val="32"/>
        </w:rPr>
      </w:pPr>
    </w:p>
    <w:p w14:paraId="18073B9A">
      <w:pPr>
        <w:jc w:val="left"/>
        <w:rPr>
          <w:rFonts w:eastAsia="华文行楷"/>
          <w:sz w:val="32"/>
          <w:szCs w:val="32"/>
        </w:rPr>
      </w:pPr>
    </w:p>
    <w:p w14:paraId="22105662">
      <w:pPr>
        <w:jc w:val="left"/>
        <w:rPr>
          <w:rFonts w:eastAsia="华文行楷"/>
          <w:sz w:val="32"/>
          <w:szCs w:val="32"/>
        </w:rPr>
      </w:pPr>
    </w:p>
    <w:p w14:paraId="2C7AAC89">
      <w:pPr>
        <w:tabs>
          <w:tab w:val="center" w:pos="3940"/>
          <w:tab w:val="left" w:pos="6315"/>
        </w:tabs>
        <w:spacing w:line="340" w:lineRule="exact"/>
        <w:rPr>
          <w:rFonts w:eastAsia="方正小标宋简体"/>
          <w:bCs/>
          <w:color w:val="000000"/>
          <w:szCs w:val="21"/>
        </w:rPr>
      </w:pPr>
    </w:p>
    <w:p w14:paraId="4B47CF3D">
      <w:pPr>
        <w:tabs>
          <w:tab w:val="center" w:pos="3940"/>
          <w:tab w:val="left" w:pos="6315"/>
        </w:tabs>
        <w:jc w:val="center"/>
        <w:rPr>
          <w:rFonts w:eastAsia="方正小标宋简体"/>
          <w:bCs/>
          <w:color w:val="000000"/>
          <w:sz w:val="36"/>
          <w:szCs w:val="36"/>
        </w:rPr>
      </w:pPr>
      <w:r>
        <w:rPr>
          <w:rFonts w:eastAsia="方正小标宋简体"/>
          <w:bCs/>
          <w:color w:val="000000"/>
          <w:sz w:val="36"/>
          <w:szCs w:val="36"/>
        </w:rPr>
        <w:t>目   录</w:t>
      </w:r>
    </w:p>
    <w:p w14:paraId="1EA393B8">
      <w:pPr>
        <w:spacing w:line="340" w:lineRule="exact"/>
        <w:ind w:firstLine="422" w:firstLineChars="200"/>
        <w:rPr>
          <w:b/>
          <w:color w:val="000000"/>
          <w:szCs w:val="21"/>
        </w:rPr>
      </w:pPr>
    </w:p>
    <w:p w14:paraId="39EDC4CE">
      <w:pPr>
        <w:spacing w:line="340" w:lineRule="exact"/>
        <w:ind w:firstLine="420" w:firstLineChars="200"/>
        <w:rPr>
          <w:color w:val="000000"/>
          <w:szCs w:val="21"/>
        </w:rPr>
      </w:pPr>
      <w:r>
        <w:rPr>
          <w:color w:val="000000"/>
          <w:szCs w:val="21"/>
        </w:rPr>
        <w:t>9.1 文明施工组织管理</w:t>
      </w:r>
    </w:p>
    <w:p w14:paraId="4597034D">
      <w:pPr>
        <w:spacing w:line="340" w:lineRule="exact"/>
        <w:ind w:firstLine="420" w:firstLineChars="200"/>
        <w:rPr>
          <w:rFonts w:eastAsia="华文中宋"/>
          <w:color w:val="000000"/>
          <w:szCs w:val="21"/>
        </w:rPr>
      </w:pPr>
      <w:r>
        <w:rPr>
          <w:color w:val="000000"/>
          <w:szCs w:val="21"/>
        </w:rPr>
        <w:t>9.1.1</w:t>
      </w:r>
      <w:r>
        <w:rPr>
          <w:rFonts w:hint="eastAsia"/>
          <w:color w:val="000000"/>
          <w:szCs w:val="21"/>
        </w:rPr>
        <w:t>文明</w:t>
      </w:r>
      <w:r>
        <w:rPr>
          <w:color w:val="000000"/>
          <w:szCs w:val="21"/>
        </w:rPr>
        <w:t xml:space="preserve">施工管理网络图  </w:t>
      </w:r>
    </w:p>
    <w:p w14:paraId="0CB0D3EA">
      <w:pPr>
        <w:spacing w:line="340" w:lineRule="exact"/>
        <w:ind w:firstLine="420" w:firstLineChars="200"/>
        <w:rPr>
          <w:color w:val="000000"/>
          <w:szCs w:val="21"/>
        </w:rPr>
      </w:pPr>
      <w:r>
        <w:rPr>
          <w:color w:val="000000"/>
          <w:szCs w:val="21"/>
        </w:rPr>
        <w:t>9.1.2 创建目标</w:t>
      </w:r>
    </w:p>
    <w:p w14:paraId="687C1BE4">
      <w:pPr>
        <w:spacing w:line="340" w:lineRule="exact"/>
        <w:ind w:firstLine="420" w:firstLineChars="200"/>
        <w:rPr>
          <w:color w:val="000000"/>
          <w:szCs w:val="21"/>
        </w:rPr>
      </w:pPr>
      <w:r>
        <w:rPr>
          <w:color w:val="000000"/>
          <w:szCs w:val="21"/>
        </w:rPr>
        <w:t>9.1.3 实施方案</w:t>
      </w:r>
    </w:p>
    <w:p w14:paraId="2B15ACB7">
      <w:pPr>
        <w:spacing w:line="340" w:lineRule="exact"/>
        <w:ind w:firstLine="420" w:firstLineChars="200"/>
        <w:rPr>
          <w:color w:val="000000"/>
          <w:szCs w:val="21"/>
        </w:rPr>
      </w:pPr>
      <w:r>
        <w:rPr>
          <w:color w:val="000000"/>
          <w:szCs w:val="21"/>
        </w:rPr>
        <w:t>9.1.4 目标考核责任制</w:t>
      </w:r>
    </w:p>
    <w:p w14:paraId="650A2819">
      <w:pPr>
        <w:spacing w:line="340" w:lineRule="exact"/>
        <w:ind w:firstLine="420" w:firstLineChars="200"/>
        <w:rPr>
          <w:color w:val="000000"/>
          <w:szCs w:val="21"/>
        </w:rPr>
      </w:pPr>
      <w:r>
        <w:rPr>
          <w:color w:val="000000"/>
          <w:szCs w:val="21"/>
        </w:rPr>
        <w:t xml:space="preserve">9.1.5 </w:t>
      </w:r>
      <w:r>
        <w:rPr>
          <w:rFonts w:hint="eastAsia"/>
          <w:color w:val="000000"/>
          <w:szCs w:val="21"/>
        </w:rPr>
        <w:t>施工现场场容场貌验收表</w:t>
      </w:r>
    </w:p>
    <w:p w14:paraId="02B7E007">
      <w:pPr>
        <w:spacing w:line="340" w:lineRule="exact"/>
        <w:ind w:firstLine="420" w:firstLineChars="200"/>
        <w:rPr>
          <w:color w:val="000000"/>
          <w:szCs w:val="21"/>
        </w:rPr>
      </w:pPr>
      <w:r>
        <w:rPr>
          <w:color w:val="000000"/>
          <w:szCs w:val="21"/>
        </w:rPr>
        <w:t>9.</w:t>
      </w:r>
      <w:r>
        <w:rPr>
          <w:rFonts w:hint="eastAsia"/>
          <w:color w:val="000000"/>
          <w:szCs w:val="21"/>
        </w:rPr>
        <w:t>2</w:t>
      </w:r>
      <w:r>
        <w:rPr>
          <w:color w:val="000000"/>
          <w:szCs w:val="21"/>
        </w:rPr>
        <w:t xml:space="preserve"> 消防安全管理</w:t>
      </w:r>
    </w:p>
    <w:p w14:paraId="199F6940">
      <w:pPr>
        <w:spacing w:line="340" w:lineRule="exact"/>
        <w:ind w:firstLine="420" w:firstLineChars="200"/>
        <w:rPr>
          <w:color w:val="000000"/>
          <w:szCs w:val="21"/>
        </w:rPr>
      </w:pPr>
      <w:r>
        <w:rPr>
          <w:color w:val="000000"/>
          <w:szCs w:val="21"/>
        </w:rPr>
        <w:t>9.</w:t>
      </w:r>
      <w:r>
        <w:rPr>
          <w:rFonts w:hint="eastAsia"/>
          <w:color w:val="000000"/>
          <w:szCs w:val="21"/>
        </w:rPr>
        <w:t>2</w:t>
      </w:r>
      <w:r>
        <w:rPr>
          <w:color w:val="000000"/>
          <w:szCs w:val="21"/>
        </w:rPr>
        <w:t>.1</w:t>
      </w:r>
      <w:r>
        <w:rPr>
          <w:rFonts w:hint="eastAsia"/>
          <w:color w:val="000000"/>
          <w:szCs w:val="21"/>
        </w:rPr>
        <w:t xml:space="preserve"> </w:t>
      </w:r>
      <w:r>
        <w:rPr>
          <w:color w:val="000000"/>
          <w:szCs w:val="21"/>
        </w:rPr>
        <w:t>施工现场消防安全措施</w:t>
      </w:r>
    </w:p>
    <w:p w14:paraId="64C0E491">
      <w:pPr>
        <w:spacing w:line="340" w:lineRule="exact"/>
        <w:ind w:firstLine="420" w:firstLineChars="200"/>
        <w:rPr>
          <w:color w:val="000000"/>
          <w:szCs w:val="21"/>
        </w:rPr>
      </w:pPr>
      <w:r>
        <w:rPr>
          <w:color w:val="000000"/>
          <w:szCs w:val="21"/>
        </w:rPr>
        <w:t>9.</w:t>
      </w:r>
      <w:r>
        <w:rPr>
          <w:rFonts w:hint="eastAsia"/>
          <w:color w:val="000000"/>
          <w:szCs w:val="21"/>
        </w:rPr>
        <w:t>2</w:t>
      </w:r>
      <w:r>
        <w:rPr>
          <w:color w:val="000000"/>
          <w:szCs w:val="21"/>
        </w:rPr>
        <w:t>.2</w:t>
      </w:r>
      <w:r>
        <w:rPr>
          <w:rFonts w:hint="eastAsia"/>
          <w:color w:val="000000"/>
          <w:szCs w:val="21"/>
        </w:rPr>
        <w:t xml:space="preserve"> </w:t>
      </w:r>
      <w:r>
        <w:rPr>
          <w:color w:val="000000"/>
          <w:szCs w:val="21"/>
        </w:rPr>
        <w:t>施工现场消防重点部位登记表</w:t>
      </w:r>
    </w:p>
    <w:p w14:paraId="420436B3">
      <w:pPr>
        <w:spacing w:line="340" w:lineRule="exact"/>
        <w:ind w:firstLine="420" w:firstLineChars="200"/>
        <w:rPr>
          <w:color w:val="000000"/>
          <w:szCs w:val="21"/>
        </w:rPr>
      </w:pPr>
      <w:r>
        <w:rPr>
          <w:color w:val="000000"/>
          <w:szCs w:val="21"/>
        </w:rPr>
        <w:t>9.</w:t>
      </w:r>
      <w:r>
        <w:rPr>
          <w:rFonts w:hint="eastAsia"/>
          <w:color w:val="000000"/>
          <w:szCs w:val="21"/>
        </w:rPr>
        <w:t xml:space="preserve">2.3 </w:t>
      </w:r>
      <w:r>
        <w:rPr>
          <w:color w:val="000000"/>
          <w:szCs w:val="21"/>
        </w:rPr>
        <w:t>施工现场消防设施验收表</w:t>
      </w:r>
    </w:p>
    <w:p w14:paraId="7588417D">
      <w:pPr>
        <w:spacing w:line="340" w:lineRule="exact"/>
        <w:ind w:firstLine="420" w:firstLineChars="200"/>
        <w:rPr>
          <w:color w:val="000000"/>
          <w:szCs w:val="21"/>
        </w:rPr>
      </w:pPr>
      <w:r>
        <w:rPr>
          <w:rFonts w:hint="eastAsia"/>
          <w:color w:val="000000"/>
          <w:szCs w:val="21"/>
        </w:rPr>
        <w:t>9.2.4 消防安全检查表</w:t>
      </w:r>
    </w:p>
    <w:p w14:paraId="42AB8E40">
      <w:pPr>
        <w:spacing w:line="340" w:lineRule="exact"/>
        <w:ind w:firstLine="420" w:firstLineChars="200"/>
        <w:rPr>
          <w:color w:val="000000"/>
          <w:szCs w:val="21"/>
        </w:rPr>
      </w:pPr>
      <w:r>
        <w:rPr>
          <w:rFonts w:hint="eastAsia"/>
          <w:color w:val="000000"/>
          <w:szCs w:val="21"/>
        </w:rPr>
        <w:t xml:space="preserve">9.2.5 </w:t>
      </w:r>
      <w:r>
        <w:rPr>
          <w:color w:val="000000"/>
          <w:szCs w:val="21"/>
        </w:rPr>
        <w:t>灭火器材更新登记表</w:t>
      </w:r>
    </w:p>
    <w:p w14:paraId="59385546">
      <w:pPr>
        <w:spacing w:line="340" w:lineRule="exact"/>
        <w:ind w:firstLine="420" w:firstLineChars="200"/>
        <w:rPr>
          <w:color w:val="000000"/>
          <w:szCs w:val="21"/>
        </w:rPr>
      </w:pPr>
      <w:r>
        <w:rPr>
          <w:color w:val="000000"/>
          <w:szCs w:val="21"/>
        </w:rPr>
        <w:t>9.</w:t>
      </w:r>
      <w:r>
        <w:rPr>
          <w:rFonts w:hint="eastAsia"/>
          <w:color w:val="000000"/>
          <w:szCs w:val="21"/>
        </w:rPr>
        <w:t>2</w:t>
      </w:r>
      <w:r>
        <w:rPr>
          <w:color w:val="000000"/>
          <w:szCs w:val="21"/>
        </w:rPr>
        <w:t>.6</w:t>
      </w:r>
      <w:r>
        <w:rPr>
          <w:rFonts w:hint="eastAsia"/>
          <w:color w:val="000000"/>
          <w:szCs w:val="21"/>
        </w:rPr>
        <w:t xml:space="preserve"> </w:t>
      </w:r>
      <w:r>
        <w:rPr>
          <w:color w:val="000000"/>
          <w:szCs w:val="21"/>
        </w:rPr>
        <w:t>动火许可证</w:t>
      </w:r>
    </w:p>
    <w:p w14:paraId="07C97C03">
      <w:pPr>
        <w:spacing w:line="340" w:lineRule="exact"/>
        <w:ind w:firstLine="420" w:firstLineChars="200"/>
        <w:rPr>
          <w:color w:val="000000"/>
          <w:szCs w:val="21"/>
        </w:rPr>
      </w:pPr>
      <w:r>
        <w:rPr>
          <w:color w:val="000000"/>
          <w:szCs w:val="21"/>
        </w:rPr>
        <w:t>9.</w:t>
      </w:r>
      <w:r>
        <w:rPr>
          <w:rFonts w:hint="eastAsia"/>
          <w:color w:val="000000"/>
          <w:szCs w:val="21"/>
        </w:rPr>
        <w:t>2</w:t>
      </w:r>
      <w:r>
        <w:rPr>
          <w:color w:val="000000"/>
          <w:szCs w:val="21"/>
        </w:rPr>
        <w:t>.7</w:t>
      </w:r>
      <w:r>
        <w:rPr>
          <w:rFonts w:hint="eastAsia"/>
          <w:color w:val="000000"/>
          <w:szCs w:val="21"/>
        </w:rPr>
        <w:t xml:space="preserve"> </w:t>
      </w:r>
      <w:r>
        <w:rPr>
          <w:color w:val="000000"/>
          <w:szCs w:val="21"/>
        </w:rPr>
        <w:t>施工现场消防设施布置图</w:t>
      </w:r>
    </w:p>
    <w:p w14:paraId="2EC3CBAE">
      <w:pPr>
        <w:spacing w:line="340" w:lineRule="exact"/>
        <w:ind w:firstLine="420" w:firstLineChars="200"/>
        <w:rPr>
          <w:color w:val="000000"/>
          <w:szCs w:val="21"/>
        </w:rPr>
      </w:pPr>
      <w:r>
        <w:rPr>
          <w:color w:val="000000"/>
          <w:szCs w:val="21"/>
        </w:rPr>
        <w:t>9.</w:t>
      </w:r>
      <w:r>
        <w:rPr>
          <w:rFonts w:hint="eastAsia"/>
          <w:color w:val="000000"/>
          <w:szCs w:val="21"/>
        </w:rPr>
        <w:t>3</w:t>
      </w:r>
      <w:r>
        <w:rPr>
          <w:color w:val="000000"/>
          <w:szCs w:val="21"/>
        </w:rPr>
        <w:t xml:space="preserve"> </w:t>
      </w:r>
      <w:r>
        <w:rPr>
          <w:rFonts w:hint="eastAsia"/>
          <w:color w:val="000000"/>
          <w:szCs w:val="21"/>
        </w:rPr>
        <w:t>生活区管理</w:t>
      </w:r>
    </w:p>
    <w:p w14:paraId="1E6FCF83">
      <w:pPr>
        <w:spacing w:line="340" w:lineRule="exact"/>
        <w:ind w:firstLine="420" w:firstLineChars="200"/>
        <w:rPr>
          <w:color w:val="000000"/>
          <w:szCs w:val="21"/>
        </w:rPr>
      </w:pPr>
      <w:r>
        <w:rPr>
          <w:color w:val="000000"/>
          <w:szCs w:val="21"/>
        </w:rPr>
        <w:t>9.</w:t>
      </w:r>
      <w:r>
        <w:rPr>
          <w:rFonts w:hint="eastAsia"/>
          <w:color w:val="000000"/>
          <w:szCs w:val="21"/>
        </w:rPr>
        <w:t>3</w:t>
      </w:r>
      <w:r>
        <w:rPr>
          <w:color w:val="000000"/>
          <w:szCs w:val="21"/>
        </w:rPr>
        <w:t xml:space="preserve">.1 </w:t>
      </w:r>
      <w:r>
        <w:rPr>
          <w:rFonts w:hint="eastAsia"/>
          <w:color w:val="000000"/>
          <w:szCs w:val="21"/>
        </w:rPr>
        <w:t>生活区管理网络</w:t>
      </w:r>
    </w:p>
    <w:p w14:paraId="1EC40A1C">
      <w:pPr>
        <w:tabs>
          <w:tab w:val="center" w:pos="3940"/>
          <w:tab w:val="left" w:pos="6315"/>
        </w:tabs>
        <w:adjustRightInd w:val="0"/>
        <w:snapToGrid w:val="0"/>
        <w:spacing w:line="340" w:lineRule="exact"/>
        <w:ind w:firstLine="420" w:firstLineChars="200"/>
        <w:rPr>
          <w:color w:val="000000"/>
          <w:szCs w:val="21"/>
        </w:rPr>
      </w:pPr>
      <w:r>
        <w:rPr>
          <w:rFonts w:hint="eastAsia"/>
          <w:color w:val="000000"/>
          <w:szCs w:val="21"/>
        </w:rPr>
        <w:t>9.3.2 生活区平面布置图</w:t>
      </w:r>
    </w:p>
    <w:p w14:paraId="043C7E8F">
      <w:pPr>
        <w:tabs>
          <w:tab w:val="center" w:pos="3940"/>
          <w:tab w:val="left" w:pos="6315"/>
        </w:tabs>
        <w:adjustRightInd w:val="0"/>
        <w:snapToGrid w:val="0"/>
        <w:spacing w:line="340" w:lineRule="exact"/>
        <w:ind w:firstLine="420" w:firstLineChars="200"/>
        <w:rPr>
          <w:color w:val="000000"/>
          <w:szCs w:val="21"/>
        </w:rPr>
      </w:pPr>
      <w:r>
        <w:rPr>
          <w:rFonts w:hint="eastAsia"/>
          <w:color w:val="000000"/>
          <w:szCs w:val="21"/>
        </w:rPr>
        <w:t>9.3.3 生活区卫生保洁制度</w:t>
      </w:r>
    </w:p>
    <w:p w14:paraId="3225D43A">
      <w:pPr>
        <w:tabs>
          <w:tab w:val="center" w:pos="3940"/>
          <w:tab w:val="left" w:pos="6315"/>
        </w:tabs>
        <w:adjustRightInd w:val="0"/>
        <w:snapToGrid w:val="0"/>
        <w:spacing w:line="340" w:lineRule="exact"/>
        <w:ind w:firstLine="420" w:firstLineChars="200"/>
        <w:rPr>
          <w:color w:val="000000"/>
          <w:szCs w:val="21"/>
        </w:rPr>
      </w:pPr>
      <w:r>
        <w:rPr>
          <w:rFonts w:hint="eastAsia"/>
          <w:color w:val="000000"/>
          <w:szCs w:val="21"/>
        </w:rPr>
        <w:t>9.3.4 生活区环境卫生检查表</w:t>
      </w:r>
    </w:p>
    <w:p w14:paraId="18ACB874">
      <w:pPr>
        <w:tabs>
          <w:tab w:val="center" w:pos="3940"/>
          <w:tab w:val="left" w:pos="6315"/>
        </w:tabs>
        <w:adjustRightInd w:val="0"/>
        <w:snapToGrid w:val="0"/>
        <w:spacing w:line="340" w:lineRule="exact"/>
        <w:ind w:firstLine="420" w:firstLineChars="200"/>
        <w:rPr>
          <w:color w:val="000000"/>
          <w:szCs w:val="21"/>
        </w:rPr>
      </w:pPr>
      <w:r>
        <w:rPr>
          <w:rFonts w:hint="eastAsia"/>
          <w:color w:val="000000"/>
          <w:szCs w:val="21"/>
        </w:rPr>
        <w:t>9.3.5 工地食堂食品安全检查表</w:t>
      </w:r>
    </w:p>
    <w:p w14:paraId="7F32D3CE">
      <w:pPr>
        <w:tabs>
          <w:tab w:val="center" w:pos="3940"/>
          <w:tab w:val="left" w:pos="6315"/>
        </w:tabs>
        <w:adjustRightInd w:val="0"/>
        <w:snapToGrid w:val="0"/>
        <w:spacing w:line="340" w:lineRule="exact"/>
        <w:rPr>
          <w:b/>
          <w:color w:val="000000"/>
          <w:szCs w:val="21"/>
        </w:rPr>
      </w:pPr>
    </w:p>
    <w:p w14:paraId="445D8A6D">
      <w:pPr>
        <w:tabs>
          <w:tab w:val="center" w:pos="3940"/>
          <w:tab w:val="left" w:pos="6315"/>
        </w:tabs>
        <w:adjustRightInd w:val="0"/>
        <w:snapToGrid w:val="0"/>
        <w:spacing w:line="340" w:lineRule="exact"/>
        <w:rPr>
          <w:b/>
          <w:color w:val="000000"/>
          <w:szCs w:val="21"/>
        </w:rPr>
      </w:pPr>
    </w:p>
    <w:p w14:paraId="0BDC6B1E">
      <w:pPr>
        <w:tabs>
          <w:tab w:val="center" w:pos="3940"/>
          <w:tab w:val="left" w:pos="6315"/>
        </w:tabs>
        <w:adjustRightInd w:val="0"/>
        <w:snapToGrid w:val="0"/>
        <w:spacing w:line="340" w:lineRule="exact"/>
        <w:rPr>
          <w:b/>
          <w:color w:val="000000"/>
          <w:szCs w:val="21"/>
        </w:rPr>
      </w:pPr>
    </w:p>
    <w:p w14:paraId="4F8F2D4C">
      <w:pPr>
        <w:tabs>
          <w:tab w:val="center" w:pos="3940"/>
          <w:tab w:val="left" w:pos="6315"/>
        </w:tabs>
        <w:adjustRightInd w:val="0"/>
        <w:snapToGrid w:val="0"/>
        <w:spacing w:line="340" w:lineRule="exact"/>
        <w:rPr>
          <w:b/>
          <w:color w:val="000000"/>
          <w:szCs w:val="21"/>
        </w:rPr>
      </w:pPr>
    </w:p>
    <w:p w14:paraId="7F744E14">
      <w:pPr>
        <w:tabs>
          <w:tab w:val="center" w:pos="3940"/>
          <w:tab w:val="left" w:pos="6315"/>
        </w:tabs>
        <w:adjustRightInd w:val="0"/>
        <w:snapToGrid w:val="0"/>
        <w:spacing w:line="340" w:lineRule="exact"/>
        <w:jc w:val="center"/>
        <w:rPr>
          <w:rFonts w:eastAsia="方正小标宋简体"/>
          <w:bCs/>
          <w:color w:val="000000"/>
          <w:sz w:val="32"/>
          <w:szCs w:val="32"/>
        </w:rPr>
      </w:pPr>
      <w:r>
        <w:rPr>
          <w:b/>
          <w:color w:val="000000"/>
          <w:szCs w:val="21"/>
        </w:rPr>
        <w:br w:type="page"/>
      </w:r>
      <w:r>
        <w:rPr>
          <w:rFonts w:eastAsia="方正小标宋简体"/>
          <w:bCs/>
          <w:color w:val="000000"/>
          <w:sz w:val="32"/>
          <w:szCs w:val="32"/>
        </w:rPr>
        <w:t>说    明</w:t>
      </w:r>
    </w:p>
    <w:p w14:paraId="24A23786">
      <w:pPr>
        <w:adjustRightInd w:val="0"/>
        <w:snapToGrid w:val="0"/>
        <w:spacing w:line="340" w:lineRule="exact"/>
        <w:ind w:firstLine="555"/>
        <w:rPr>
          <w:color w:val="000000"/>
          <w:szCs w:val="21"/>
        </w:rPr>
      </w:pPr>
    </w:p>
    <w:p w14:paraId="74303BC1">
      <w:pPr>
        <w:adjustRightInd w:val="0"/>
        <w:snapToGrid w:val="0"/>
        <w:spacing w:line="340" w:lineRule="exact"/>
        <w:ind w:firstLine="426"/>
        <w:rPr>
          <w:color w:val="000000"/>
          <w:szCs w:val="21"/>
        </w:rPr>
      </w:pPr>
      <w:r>
        <w:rPr>
          <w:color w:val="000000"/>
          <w:szCs w:val="21"/>
        </w:rPr>
        <w:t>1</w:t>
      </w:r>
      <w:r>
        <w:rPr>
          <w:rFonts w:hint="eastAsia"/>
          <w:color w:val="000000"/>
          <w:szCs w:val="21"/>
        </w:rPr>
        <w:t>.</w:t>
      </w:r>
      <w:r>
        <w:rPr>
          <w:color w:val="000000"/>
          <w:szCs w:val="21"/>
        </w:rPr>
        <w:t>项目部应建立文明施工管理</w:t>
      </w:r>
      <w:r>
        <w:rPr>
          <w:rFonts w:hint="eastAsia"/>
          <w:color w:val="000000"/>
          <w:szCs w:val="21"/>
        </w:rPr>
        <w:t>体系</w:t>
      </w:r>
      <w:r>
        <w:rPr>
          <w:color w:val="000000"/>
          <w:szCs w:val="21"/>
        </w:rPr>
        <w:t>，制定相应的管理制度与目标。</w:t>
      </w:r>
    </w:p>
    <w:p w14:paraId="3DB92A6C">
      <w:pPr>
        <w:adjustRightInd w:val="0"/>
        <w:snapToGrid w:val="0"/>
        <w:spacing w:line="340" w:lineRule="exact"/>
        <w:ind w:firstLine="426"/>
        <w:rPr>
          <w:color w:val="000000"/>
          <w:szCs w:val="21"/>
        </w:rPr>
      </w:pPr>
      <w:r>
        <w:rPr>
          <w:color w:val="000000"/>
          <w:szCs w:val="21"/>
        </w:rPr>
        <w:t>2</w:t>
      </w:r>
      <w:r>
        <w:rPr>
          <w:rFonts w:hint="eastAsia"/>
          <w:color w:val="000000"/>
          <w:szCs w:val="21"/>
        </w:rPr>
        <w:t>.</w:t>
      </w:r>
      <w:r>
        <w:rPr>
          <w:color w:val="000000"/>
          <w:szCs w:val="21"/>
        </w:rPr>
        <w:t>项目部编制文明施工方案，明确文明施工与</w:t>
      </w:r>
      <w:r>
        <w:rPr>
          <w:rFonts w:hint="eastAsia"/>
          <w:color w:val="000000"/>
          <w:szCs w:val="21"/>
        </w:rPr>
        <w:t>“</w:t>
      </w:r>
      <w:r>
        <w:rPr>
          <w:color w:val="000000"/>
          <w:szCs w:val="21"/>
        </w:rPr>
        <w:t>五节一环保</w:t>
      </w:r>
      <w:r>
        <w:rPr>
          <w:rFonts w:hint="eastAsia"/>
          <w:color w:val="000000"/>
          <w:szCs w:val="21"/>
        </w:rPr>
        <w:t>”管理措施，</w:t>
      </w:r>
      <w:r>
        <w:rPr>
          <w:color w:val="000000"/>
          <w:szCs w:val="21"/>
        </w:rPr>
        <w:t>并按有关规定进行审批。</w:t>
      </w:r>
    </w:p>
    <w:p w14:paraId="5E2336E7">
      <w:pPr>
        <w:adjustRightInd w:val="0"/>
        <w:snapToGrid w:val="0"/>
        <w:spacing w:line="340" w:lineRule="exact"/>
        <w:ind w:firstLine="426"/>
        <w:rPr>
          <w:color w:val="000000"/>
          <w:szCs w:val="21"/>
        </w:rPr>
      </w:pPr>
      <w:r>
        <w:rPr>
          <w:rFonts w:hint="eastAsia"/>
          <w:color w:val="000000"/>
          <w:szCs w:val="21"/>
        </w:rPr>
        <w:t>3.</w:t>
      </w:r>
      <w:r>
        <w:rPr>
          <w:color w:val="000000"/>
          <w:szCs w:val="21"/>
        </w:rPr>
        <w:t>项目部应做好施工现场环境卫生管理工作，切实保障施工现场作业人员身体健康。</w:t>
      </w:r>
    </w:p>
    <w:p w14:paraId="5F210873">
      <w:pPr>
        <w:adjustRightInd w:val="0"/>
        <w:snapToGrid w:val="0"/>
        <w:spacing w:line="340" w:lineRule="exact"/>
        <w:ind w:firstLine="426"/>
        <w:rPr>
          <w:color w:val="000000"/>
          <w:szCs w:val="21"/>
        </w:rPr>
      </w:pPr>
      <w:r>
        <w:rPr>
          <w:rFonts w:hint="eastAsia"/>
          <w:color w:val="000000"/>
          <w:szCs w:val="21"/>
        </w:rPr>
        <w:t>4.</w:t>
      </w:r>
      <w:r>
        <w:rPr>
          <w:color w:val="000000"/>
          <w:szCs w:val="21"/>
        </w:rPr>
        <w:t>项目部应做好施工现场消防安全管理工作，认真落实施工现场防火制度和措施，定期对消防器材进行检查，做好动火管理工作。</w:t>
      </w:r>
    </w:p>
    <w:p w14:paraId="1AD3602B">
      <w:pPr>
        <w:adjustRightInd w:val="0"/>
        <w:snapToGrid w:val="0"/>
        <w:spacing w:line="340" w:lineRule="exact"/>
        <w:ind w:firstLine="426"/>
        <w:rPr>
          <w:color w:val="000000"/>
          <w:szCs w:val="21"/>
        </w:rPr>
      </w:pPr>
      <w:r>
        <w:rPr>
          <w:rFonts w:hint="eastAsia"/>
          <w:color w:val="000000"/>
          <w:szCs w:val="21"/>
        </w:rPr>
        <w:t>5.</w:t>
      </w:r>
      <w:r>
        <w:rPr>
          <w:color w:val="000000"/>
          <w:szCs w:val="21"/>
        </w:rPr>
        <w:t>施工现场制定</w:t>
      </w:r>
      <w:r>
        <w:rPr>
          <w:rFonts w:hint="eastAsia"/>
          <w:color w:val="000000"/>
          <w:szCs w:val="21"/>
        </w:rPr>
        <w:t>的</w:t>
      </w:r>
      <w:r>
        <w:rPr>
          <w:color w:val="000000"/>
          <w:szCs w:val="21"/>
        </w:rPr>
        <w:t>消防安全管理制度和措施要详细、真实、有可操作性，对重点消防部位进行登记。</w:t>
      </w:r>
    </w:p>
    <w:p w14:paraId="002C60F7">
      <w:pPr>
        <w:adjustRightInd w:val="0"/>
        <w:snapToGrid w:val="0"/>
        <w:spacing w:line="340" w:lineRule="exact"/>
        <w:ind w:firstLine="426"/>
        <w:rPr>
          <w:color w:val="000000"/>
          <w:szCs w:val="21"/>
        </w:rPr>
      </w:pPr>
      <w:r>
        <w:rPr>
          <w:rFonts w:hint="eastAsia"/>
          <w:color w:val="000000"/>
          <w:szCs w:val="21"/>
        </w:rPr>
        <w:t>6.</w:t>
      </w:r>
      <w:r>
        <w:rPr>
          <w:color w:val="000000"/>
          <w:szCs w:val="21"/>
        </w:rPr>
        <w:t>施工现场应建立义务消防队，并定期组织演练。</w:t>
      </w:r>
    </w:p>
    <w:p w14:paraId="3D61112B">
      <w:pPr>
        <w:adjustRightInd w:val="0"/>
        <w:snapToGrid w:val="0"/>
        <w:spacing w:line="340" w:lineRule="exact"/>
        <w:ind w:firstLine="426"/>
        <w:rPr>
          <w:color w:val="000000"/>
          <w:szCs w:val="21"/>
        </w:rPr>
      </w:pPr>
      <w:r>
        <w:rPr>
          <w:rFonts w:hint="eastAsia"/>
          <w:color w:val="000000"/>
          <w:szCs w:val="21"/>
        </w:rPr>
        <w:t>7.</w:t>
      </w:r>
      <w:r>
        <w:rPr>
          <w:color w:val="000000"/>
          <w:szCs w:val="21"/>
        </w:rPr>
        <w:t>施工现场的动火应严格按照动火审批制度执行，未领取动火证的动火作业应禁止。现场使用的灭火器材应定期检查以确保其有效性，</w:t>
      </w:r>
      <w:r>
        <w:rPr>
          <w:rFonts w:hint="eastAsia"/>
          <w:color w:val="000000"/>
          <w:szCs w:val="21"/>
        </w:rPr>
        <w:t>更新</w:t>
      </w:r>
      <w:r>
        <w:rPr>
          <w:color w:val="000000"/>
          <w:szCs w:val="21"/>
        </w:rPr>
        <w:t>应及时记录，并对消防设施进行验收。</w:t>
      </w:r>
    </w:p>
    <w:p w14:paraId="30EDEFA1">
      <w:pPr>
        <w:adjustRightInd w:val="0"/>
        <w:snapToGrid w:val="0"/>
        <w:spacing w:line="340" w:lineRule="exact"/>
        <w:ind w:firstLine="426"/>
        <w:rPr>
          <w:color w:val="000000"/>
          <w:szCs w:val="21"/>
        </w:rPr>
      </w:pPr>
    </w:p>
    <w:p w14:paraId="7EC036AA">
      <w:pPr>
        <w:adjustRightInd w:val="0"/>
        <w:snapToGrid w:val="0"/>
        <w:spacing w:line="340" w:lineRule="exact"/>
        <w:ind w:firstLine="426"/>
        <w:rPr>
          <w:color w:val="000000"/>
          <w:szCs w:val="21"/>
        </w:rPr>
      </w:pPr>
    </w:p>
    <w:p w14:paraId="208F0A5C">
      <w:pPr>
        <w:tabs>
          <w:tab w:val="center" w:pos="3940"/>
          <w:tab w:val="left" w:pos="6315"/>
        </w:tabs>
        <w:adjustRightInd w:val="0"/>
        <w:snapToGrid w:val="0"/>
        <w:spacing w:line="340" w:lineRule="exact"/>
        <w:jc w:val="center"/>
        <w:rPr>
          <w:rFonts w:eastAsia="黑体"/>
          <w:color w:val="000000"/>
          <w:szCs w:val="21"/>
        </w:rPr>
      </w:pPr>
      <w:r>
        <w:rPr>
          <w:rFonts w:eastAsia="黑体"/>
          <w:color w:val="000000"/>
          <w:szCs w:val="21"/>
        </w:rPr>
        <w:br w:type="page"/>
      </w:r>
      <w:r>
        <w:rPr>
          <w:rFonts w:eastAsia="黑体"/>
          <w:color w:val="000000"/>
          <w:szCs w:val="21"/>
        </w:rPr>
        <w:t>9.1 文明施工组织管理</w:t>
      </w:r>
    </w:p>
    <w:p w14:paraId="08A6C8A3">
      <w:pPr>
        <w:tabs>
          <w:tab w:val="center" w:pos="3940"/>
          <w:tab w:val="left" w:pos="6315"/>
        </w:tabs>
        <w:adjustRightInd w:val="0"/>
        <w:snapToGrid w:val="0"/>
        <w:spacing w:line="340" w:lineRule="exact"/>
        <w:rPr>
          <w:rFonts w:eastAsia="黑体"/>
          <w:bCs/>
          <w:color w:val="000000"/>
          <w:szCs w:val="21"/>
        </w:rPr>
      </w:pPr>
      <w:r>
        <w:rPr>
          <w:rFonts w:eastAsia="黑体"/>
          <w:color w:val="000000"/>
          <w:szCs w:val="21"/>
        </w:rPr>
        <w:t xml:space="preserve">9.1.1 </w:t>
      </w:r>
      <w:r>
        <w:rPr>
          <w:rFonts w:hint="eastAsia" w:eastAsia="黑体"/>
          <w:color w:val="000000"/>
          <w:szCs w:val="21"/>
        </w:rPr>
        <w:t>文明</w:t>
      </w:r>
      <w:r>
        <w:rPr>
          <w:rFonts w:eastAsia="黑体"/>
          <w:color w:val="000000"/>
          <w:szCs w:val="21"/>
        </w:rPr>
        <w:t>施工管理网络图</w:t>
      </w:r>
    </w:p>
    <w:p w14:paraId="0396DA46">
      <w:pPr>
        <w:spacing w:line="340" w:lineRule="exact"/>
        <w:ind w:firstLine="420" w:firstLineChars="200"/>
        <w:rPr>
          <w:color w:val="000000"/>
          <w:szCs w:val="21"/>
        </w:rPr>
      </w:pPr>
      <w:r>
        <w:rPr>
          <w:color w:val="000000"/>
          <w:szCs w:val="21"/>
        </w:rPr>
        <w:pict>
          <v:group id="组合 247" o:spid="_x0000_s1032" o:spt="203" style="position:absolute;left:0pt;margin-left:15pt;margin-top:81pt;height:354.2pt;width:444pt;z-index:251669504;mso-width-relative:page;mso-height-relative:page;" coordorigin="1764,2518" coordsize="8880,7084">
            <o:lock v:ext="edit"/>
            <v:line id="直线 248" o:spid="_x0000_s1033" o:spt="20" style="position:absolute;left:6084;top:5950;height:936;width:0;" coordsize="21600,21600">
              <v:path arrowok="t"/>
              <v:fill focussize="0,0"/>
              <v:stroke/>
              <v:imagedata o:title=""/>
              <o:lock v:ext="edit"/>
            </v:line>
            <v:group id="组合 249" o:spid="_x0000_s1034" o:spt="203" style="position:absolute;left:1764;top:2518;height:7084;width:8880;" coordorigin="1524,2606" coordsize="8880,7084">
              <o:lock v:ext="edit"/>
              <v:shape id="文本框 250" o:spid="_x0000_s1035" o:spt="202" type="#_x0000_t202" style="position:absolute;left:4644;top:2606;height:624;width:2700;" coordsize="21600,21600">
                <v:path/>
                <v:fill focussize="0,0"/>
                <v:stroke joinstyle="miter"/>
                <v:imagedata o:title=""/>
                <o:lock v:ext="edit"/>
                <v:textbox>
                  <w:txbxContent>
                    <w:p w14:paraId="5AE97078">
                      <w:pPr>
                        <w:spacing w:before="93" w:beforeLines="30"/>
                        <w:jc w:val="center"/>
                        <w:rPr>
                          <w:b/>
                          <w:sz w:val="24"/>
                        </w:rPr>
                      </w:pPr>
                      <w:r>
                        <w:rPr>
                          <w:rFonts w:hint="eastAsia"/>
                          <w:b/>
                          <w:sz w:val="24"/>
                        </w:rPr>
                        <w:t>组    长</w:t>
                      </w:r>
                    </w:p>
                  </w:txbxContent>
                </v:textbox>
              </v:shape>
              <v:shape id="文本框 251" o:spid="_x0000_s1036" o:spt="202" type="#_x0000_t202" style="position:absolute;left:4644;top:5414;height:624;width:2700;" coordsize="21600,21600">
                <v:path/>
                <v:fill focussize="0,0"/>
                <v:stroke joinstyle="miter"/>
                <v:imagedata o:title=""/>
                <o:lock v:ext="edit"/>
                <v:textbox>
                  <w:txbxContent>
                    <w:p w14:paraId="50909F7C"/>
                  </w:txbxContent>
                </v:textbox>
              </v:shape>
              <v:shape id="文本框 252" o:spid="_x0000_s1037" o:spt="202" type="#_x0000_t202" style="position:absolute;left:4644;top:3230;height:624;width:2700;" coordsize="21600,21600">
                <v:path/>
                <v:fill focussize="0,0"/>
                <v:stroke joinstyle="miter"/>
                <v:imagedata o:title=""/>
                <o:lock v:ext="edit"/>
                <v:textbox>
                  <w:txbxContent>
                    <w:p w14:paraId="08694109"/>
                  </w:txbxContent>
                </v:textbox>
              </v:shape>
              <v:shape id="文本框 253" o:spid="_x0000_s1038" o:spt="202" type="#_x0000_t202" style="position:absolute;left:4644;top:4790;height:624;width:2700;" coordsize="21600,21600">
                <v:path/>
                <v:fill focussize="0,0"/>
                <v:stroke joinstyle="miter"/>
                <v:imagedata o:title=""/>
                <o:lock v:ext="edit"/>
                <v:textbox>
                  <w:txbxContent>
                    <w:p w14:paraId="74868F57">
                      <w:pPr>
                        <w:spacing w:before="93" w:beforeLines="30"/>
                        <w:jc w:val="center"/>
                        <w:rPr>
                          <w:b/>
                        </w:rPr>
                      </w:pPr>
                      <w:r>
                        <w:rPr>
                          <w:rFonts w:hint="eastAsia"/>
                          <w:b/>
                        </w:rPr>
                        <w:t>副 组 长</w:t>
                      </w:r>
                    </w:p>
                  </w:txbxContent>
                </v:textbox>
              </v:shape>
              <v:line id="直线 254" o:spid="_x0000_s1039" o:spt="20" style="position:absolute;left:5979;top:3879;height:936;width:0;" coordsize="21600,21600">
                <v:path arrowok="t"/>
                <v:fill focussize="0,0"/>
                <v:stroke/>
                <v:imagedata o:title=""/>
                <o:lock v:ext="edit"/>
              </v:line>
              <v:line id="直线 255" o:spid="_x0000_s1040" o:spt="20" style="position:absolute;left:1809;top:7015;height:0;width:8280;" coordsize="21600,21600">
                <v:path arrowok="t"/>
                <v:fill focussize="0,0"/>
                <v:stroke/>
                <v:imagedata o:title=""/>
                <o:lock v:ext="edit"/>
              </v:line>
              <v:shape id="文本框 256" o:spid="_x0000_s1041" o:spt="202" type="#_x0000_t202" style="position:absolute;left:1524;top:7658;height:2028;width:540;" coordsize="21600,21600">
                <v:path/>
                <v:fill focussize="0,0"/>
                <v:stroke joinstyle="miter"/>
                <v:imagedata o:title=""/>
                <o:lock v:ext="edit"/>
                <v:textbox style="layout-flow:vertical-ideographic;">
                  <w:txbxContent>
                    <w:p w14:paraId="5FB1BD3B"/>
                  </w:txbxContent>
                </v:textbox>
              </v:shape>
              <v:shape id="文本框 257" o:spid="_x0000_s1042" o:spt="202" type="#_x0000_t202" style="position:absolute;left:2409;top:7650;height:2028;width:540;" coordsize="21600,21600">
                <v:path/>
                <v:fill focussize="0,0"/>
                <v:stroke joinstyle="miter"/>
                <v:imagedata o:title=""/>
                <o:lock v:ext="edit"/>
                <v:textbox style="layout-flow:vertical-ideographic;">
                  <w:txbxContent>
                    <w:p w14:paraId="11E4533E"/>
                  </w:txbxContent>
                </v:textbox>
              </v:shape>
              <v:shape id="文本框 258" o:spid="_x0000_s1043" o:spt="202" type="#_x0000_t202" style="position:absolute;left:4269;top:7662;height:2028;width:540;" coordsize="21600,21600">
                <v:path/>
                <v:fill focussize="0,0"/>
                <v:stroke joinstyle="miter"/>
                <v:imagedata o:title=""/>
                <o:lock v:ext="edit"/>
                <v:textbox style="layout-flow:vertical-ideographic;">
                  <w:txbxContent>
                    <w:p w14:paraId="75747F20"/>
                  </w:txbxContent>
                </v:textbox>
              </v:shape>
              <v:shape id="文本框 259" o:spid="_x0000_s1044" o:spt="202" type="#_x0000_t202" style="position:absolute;left:3294;top:7651;height:2028;width:540;" coordsize="21600,21600">
                <v:path/>
                <v:fill focussize="0,0"/>
                <v:stroke joinstyle="miter"/>
                <v:imagedata o:title=""/>
                <o:lock v:ext="edit"/>
                <v:textbox style="layout-flow:vertical-ideographic;">
                  <w:txbxContent>
                    <w:p w14:paraId="42D49BBF"/>
                  </w:txbxContent>
                </v:textbox>
              </v:shape>
              <v:shape id="文本框 260" o:spid="_x0000_s1045" o:spt="202" type="#_x0000_t202" style="position:absolute;left:9864;top:7657;height:2028;width:540;" coordsize="21600,21600">
                <v:path/>
                <v:fill focussize="0,0"/>
                <v:stroke joinstyle="miter"/>
                <v:imagedata o:title=""/>
                <o:lock v:ext="edit"/>
                <v:textbox style="layout-flow:vertical-ideographic;">
                  <w:txbxContent>
                    <w:p w14:paraId="15559408"/>
                  </w:txbxContent>
                </v:textbox>
              </v:shape>
              <v:shape id="文本框 261" o:spid="_x0000_s1046" o:spt="202" type="#_x0000_t202" style="position:absolute;left:7989;top:7649;height:2028;width:540;" coordsize="21600,21600">
                <v:path/>
                <v:fill focussize="0,0"/>
                <v:stroke joinstyle="miter"/>
                <v:imagedata o:title=""/>
                <o:lock v:ext="edit"/>
                <v:textbox style="layout-flow:vertical-ideographic;">
                  <w:txbxContent>
                    <w:p w14:paraId="4782A482"/>
                  </w:txbxContent>
                </v:textbox>
              </v:shape>
              <v:shape id="文本框 262" o:spid="_x0000_s1047" o:spt="202" type="#_x0000_t202" style="position:absolute;left:7044;top:7658;height:2028;width:540;" coordsize="21600,21600">
                <v:path/>
                <v:fill focussize="0,0"/>
                <v:stroke joinstyle="miter"/>
                <v:imagedata o:title=""/>
                <o:lock v:ext="edit"/>
                <v:textbox style="layout-flow:vertical-ideographic;">
                  <w:txbxContent>
                    <w:p w14:paraId="357D43B5"/>
                  </w:txbxContent>
                </v:textbox>
              </v:shape>
              <v:shape id="文本框 263" o:spid="_x0000_s1048" o:spt="202" type="#_x0000_t202" style="position:absolute;left:6114;top:7658;height:2028;width:540;" coordsize="21600,21600">
                <v:path/>
                <v:fill focussize="0,0"/>
                <v:stroke joinstyle="miter"/>
                <v:imagedata o:title=""/>
                <o:lock v:ext="edit"/>
                <v:textbox style="layout-flow:vertical-ideographic;">
                  <w:txbxContent>
                    <w:p w14:paraId="1959A5A1"/>
                  </w:txbxContent>
                </v:textbox>
              </v:shape>
              <v:shape id="文本框 264" o:spid="_x0000_s1049" o:spt="202" type="#_x0000_t202" style="position:absolute;left:5154;top:7649;height:2028;width:540;" coordsize="21600,21600">
                <v:path/>
                <v:fill focussize="0,0"/>
                <v:stroke joinstyle="miter"/>
                <v:imagedata o:title=""/>
                <o:lock v:ext="edit"/>
                <v:textbox style="layout-flow:vertical-ideographic;">
                  <w:txbxContent>
                    <w:p w14:paraId="55F1F701"/>
                  </w:txbxContent>
                </v:textbox>
              </v:shape>
              <v:shape id="文本框 265" o:spid="_x0000_s1050" o:spt="202" type="#_x0000_t202" style="position:absolute;left:8934;top:7657;height:2028;width:540;" coordsize="21600,21600">
                <v:path/>
                <v:fill focussize="0,0"/>
                <v:stroke joinstyle="miter"/>
                <v:imagedata o:title=""/>
                <o:lock v:ext="edit"/>
                <v:textbox style="layout-flow:vertical-ideographic;">
                  <w:txbxContent>
                    <w:p w14:paraId="250E1FAF"/>
                  </w:txbxContent>
                </v:textbox>
              </v:shape>
              <v:line id="直线 266" o:spid="_x0000_s1051" o:spt="20" style="position:absolute;left:1809;top:7029;height:624;width:0;" coordsize="21600,21600">
                <v:path arrowok="t"/>
                <v:fill focussize="0,0"/>
                <v:stroke/>
                <v:imagedata o:title=""/>
                <o:lock v:ext="edit"/>
              </v:line>
              <v:line id="直线 267" o:spid="_x0000_s1052" o:spt="20" style="position:absolute;left:2694;top:7030;height:624;width:0;" coordsize="21600,21600">
                <v:path arrowok="t"/>
                <v:fill focussize="0,0"/>
                <v:stroke/>
                <v:imagedata o:title=""/>
                <o:lock v:ext="edit"/>
              </v:line>
              <v:line id="直线 268" o:spid="_x0000_s1053" o:spt="20" style="position:absolute;left:3564;top:7048;height:624;width:0;" coordsize="21600,21600">
                <v:path arrowok="t"/>
                <v:fill focussize="0,0"/>
                <v:stroke/>
                <v:imagedata o:title=""/>
                <o:lock v:ext="edit"/>
              </v:line>
              <v:line id="直线 269" o:spid="_x0000_s1054" o:spt="20" style="position:absolute;left:4539;top:7006;height:624;width:0;" coordsize="21600,21600">
                <v:path arrowok="t"/>
                <v:fill focussize="0,0"/>
                <v:stroke/>
                <v:imagedata o:title=""/>
                <o:lock v:ext="edit"/>
              </v:line>
              <v:line id="直线 270" o:spid="_x0000_s1055" o:spt="20" style="position:absolute;left:5424;top:7036;height:624;width:0;" coordsize="21600,21600">
                <v:path arrowok="t"/>
                <v:fill focussize="0,0"/>
                <v:stroke/>
                <v:imagedata o:title=""/>
                <o:lock v:ext="edit"/>
              </v:line>
              <v:line id="直线 271" o:spid="_x0000_s1056" o:spt="20" style="position:absolute;left:6384;top:7039;height:624;width:0;" coordsize="21600,21600">
                <v:path arrowok="t"/>
                <v:fill focussize="0,0"/>
                <v:stroke/>
                <v:imagedata o:title=""/>
                <o:lock v:ext="edit"/>
              </v:line>
              <v:line id="直线 272" o:spid="_x0000_s1057" o:spt="20" style="position:absolute;left:10089;top:7024;height:624;width:0;" coordsize="21600,21600">
                <v:path arrowok="t"/>
                <v:fill focussize="0,0"/>
                <v:stroke/>
                <v:imagedata o:title=""/>
                <o:lock v:ext="edit"/>
              </v:line>
              <v:line id="直线 273" o:spid="_x0000_s1058" o:spt="20" style="position:absolute;left:9174;top:7033;height:624;width:0;" coordsize="21600,21600">
                <v:path arrowok="t"/>
                <v:fill focussize="0,0"/>
                <v:stroke/>
                <v:imagedata o:title=""/>
                <o:lock v:ext="edit"/>
              </v:line>
              <v:line id="直线 274" o:spid="_x0000_s1059" o:spt="20" style="position:absolute;left:8244;top:7030;height:624;width:0;" coordsize="21600,21600">
                <v:path arrowok="t"/>
                <v:fill focussize="0,0"/>
                <v:stroke/>
                <v:imagedata o:title=""/>
                <o:lock v:ext="edit"/>
              </v:line>
              <v:line id="直线 275" o:spid="_x0000_s1060" o:spt="20" style="position:absolute;left:7299;top:7045;height:624;width:0;" coordsize="21600,21600">
                <v:path arrowok="t"/>
                <v:fill focussize="0,0"/>
                <v:stroke/>
                <v:imagedata o:title=""/>
                <o:lock v:ext="edit"/>
              </v:line>
              <v:shape id="文本框 276" o:spid="_x0000_s1061" o:spt="202" type="#_x0000_t202" style="position:absolute;left:5904;top:5950;height:1092;width:769;" filled="f" stroked="f" coordsize="21600,21600">
                <v:path/>
                <v:fill on="f" focussize="0,0"/>
                <v:stroke on="f" joinstyle="miter"/>
                <v:imagedata o:title=""/>
                <o:lock v:ext="edit"/>
                <v:textbox>
                  <w:txbxContent>
                    <w:p w14:paraId="14D5C6CA">
                      <w:pPr>
                        <w:rPr>
                          <w:b/>
                        </w:rPr>
                      </w:pPr>
                      <w:r>
                        <w:rPr>
                          <w:rFonts w:hint="eastAsia"/>
                          <w:b/>
                        </w:rPr>
                        <w:t>成</w:t>
                      </w:r>
                    </w:p>
                    <w:p w14:paraId="1A123AE8">
                      <w:pPr>
                        <w:rPr>
                          <w:b/>
                        </w:rPr>
                      </w:pPr>
                    </w:p>
                    <w:p w14:paraId="0BC9A8A1">
                      <w:pPr>
                        <w:rPr>
                          <w:b/>
                        </w:rPr>
                      </w:pPr>
                      <w:r>
                        <w:rPr>
                          <w:rFonts w:hint="eastAsia"/>
                          <w:b/>
                        </w:rPr>
                        <w:t>员</w:t>
                      </w:r>
                    </w:p>
                  </w:txbxContent>
                </v:textbox>
              </v:shape>
            </v:group>
          </v:group>
        </w:pict>
      </w:r>
    </w:p>
    <w:p w14:paraId="7FF6743E">
      <w:pPr>
        <w:spacing w:line="340" w:lineRule="exact"/>
        <w:ind w:firstLine="420" w:firstLineChars="200"/>
        <w:rPr>
          <w:color w:val="000000"/>
          <w:szCs w:val="21"/>
        </w:rPr>
        <w:sectPr>
          <w:footerReference r:id="rId32" w:type="default"/>
          <w:pgSz w:w="11907" w:h="16839"/>
          <w:pgMar w:top="2098" w:right="1474" w:bottom="1440" w:left="1531" w:header="851" w:footer="992" w:gutter="0"/>
          <w:cols w:space="425" w:num="1"/>
          <w:docGrid w:type="lines" w:linePitch="312" w:charSpace="0"/>
        </w:sectPr>
      </w:pPr>
    </w:p>
    <w:p w14:paraId="0EC1AE3D">
      <w:pPr>
        <w:tabs>
          <w:tab w:val="center" w:pos="3940"/>
          <w:tab w:val="left" w:pos="6315"/>
        </w:tabs>
        <w:adjustRightInd w:val="0"/>
        <w:snapToGrid w:val="0"/>
        <w:spacing w:line="340" w:lineRule="exact"/>
        <w:rPr>
          <w:rFonts w:eastAsia="黑体"/>
          <w:color w:val="000000"/>
          <w:szCs w:val="21"/>
        </w:rPr>
      </w:pPr>
      <w:r>
        <w:rPr>
          <w:rFonts w:eastAsia="黑体"/>
          <w:color w:val="000000"/>
          <w:szCs w:val="21"/>
        </w:rPr>
        <w:t>9.1.2创建目标</w:t>
      </w:r>
    </w:p>
    <w:p w14:paraId="168E65B5">
      <w:pPr>
        <w:spacing w:line="340" w:lineRule="exact"/>
        <w:rPr>
          <w:color w:val="000000"/>
          <w:szCs w:val="21"/>
        </w:rPr>
      </w:pPr>
    </w:p>
    <w:p w14:paraId="767272EB">
      <w:pPr>
        <w:spacing w:line="340" w:lineRule="exact"/>
        <w:ind w:firstLine="420" w:firstLineChars="200"/>
        <w:rPr>
          <w:color w:val="000000"/>
          <w:szCs w:val="21"/>
        </w:rPr>
      </w:pPr>
      <w:r>
        <w:rPr>
          <w:color w:val="000000"/>
          <w:szCs w:val="21"/>
        </w:rPr>
        <w:t>有关要求：</w:t>
      </w:r>
    </w:p>
    <w:p w14:paraId="793A4E1D">
      <w:pPr>
        <w:spacing w:line="340" w:lineRule="exact"/>
        <w:ind w:firstLine="420" w:firstLineChars="200"/>
        <w:rPr>
          <w:color w:val="000000"/>
          <w:szCs w:val="21"/>
        </w:rPr>
      </w:pPr>
      <w:r>
        <w:rPr>
          <w:color w:val="000000"/>
          <w:szCs w:val="21"/>
        </w:rPr>
        <w:t>1</w:t>
      </w:r>
      <w:r>
        <w:rPr>
          <w:rFonts w:hint="eastAsia"/>
          <w:color w:val="000000"/>
          <w:szCs w:val="21"/>
        </w:rPr>
        <w:t>.</w:t>
      </w:r>
      <w:r>
        <w:rPr>
          <w:color w:val="000000"/>
          <w:szCs w:val="21"/>
        </w:rPr>
        <w:t>明确施工现场有无创建文明工地的目标。</w:t>
      </w:r>
    </w:p>
    <w:p w14:paraId="3DE5DA7C">
      <w:pPr>
        <w:spacing w:line="340" w:lineRule="exact"/>
        <w:ind w:firstLine="420" w:firstLineChars="200"/>
        <w:rPr>
          <w:rFonts w:eastAsia="华文中宋"/>
          <w:color w:val="000000"/>
          <w:szCs w:val="21"/>
        </w:rPr>
        <w:sectPr>
          <w:pgSz w:w="11964" w:h="16103"/>
          <w:pgMar w:top="1701" w:right="1134" w:bottom="1134" w:left="1134" w:header="851" w:footer="851" w:gutter="0"/>
          <w:cols w:space="720" w:num="1"/>
          <w:docGrid w:linePitch="312" w:charSpace="0"/>
        </w:sectPr>
      </w:pPr>
      <w:r>
        <w:rPr>
          <w:color w:val="000000"/>
          <w:szCs w:val="21"/>
        </w:rPr>
        <w:t>2</w:t>
      </w:r>
      <w:r>
        <w:rPr>
          <w:rFonts w:hint="eastAsia"/>
          <w:color w:val="000000"/>
          <w:szCs w:val="21"/>
        </w:rPr>
        <w:t>.</w:t>
      </w:r>
      <w:r>
        <w:rPr>
          <w:color w:val="000000"/>
          <w:szCs w:val="21"/>
        </w:rPr>
        <w:t>如有创建目标须明确创建级别，并在醒目处张挂有关创建目标的标牌。</w:t>
      </w:r>
    </w:p>
    <w:p w14:paraId="044626D0">
      <w:pPr>
        <w:tabs>
          <w:tab w:val="center" w:pos="3940"/>
          <w:tab w:val="left" w:pos="6315"/>
        </w:tabs>
        <w:adjustRightInd w:val="0"/>
        <w:snapToGrid w:val="0"/>
        <w:spacing w:line="340" w:lineRule="exact"/>
        <w:rPr>
          <w:rFonts w:eastAsia="黑体"/>
          <w:color w:val="000000"/>
          <w:szCs w:val="21"/>
        </w:rPr>
      </w:pPr>
      <w:r>
        <w:rPr>
          <w:rFonts w:eastAsia="黑体"/>
          <w:color w:val="000000"/>
          <w:szCs w:val="21"/>
        </w:rPr>
        <w:t>9.1.3 实施方案</w:t>
      </w:r>
    </w:p>
    <w:p w14:paraId="3D59AB13">
      <w:pPr>
        <w:spacing w:line="340" w:lineRule="exact"/>
        <w:rPr>
          <w:rFonts w:eastAsia="华文中宋"/>
          <w:color w:val="000000"/>
          <w:szCs w:val="21"/>
        </w:rPr>
      </w:pPr>
    </w:p>
    <w:p w14:paraId="4323EAFB">
      <w:pPr>
        <w:spacing w:line="340" w:lineRule="exact"/>
        <w:ind w:firstLine="420" w:firstLineChars="200"/>
        <w:rPr>
          <w:color w:val="000000"/>
          <w:szCs w:val="21"/>
        </w:rPr>
      </w:pPr>
      <w:r>
        <w:rPr>
          <w:color w:val="000000"/>
          <w:szCs w:val="21"/>
        </w:rPr>
        <w:t>有关要求：</w:t>
      </w:r>
    </w:p>
    <w:p w14:paraId="53958B77">
      <w:pPr>
        <w:spacing w:line="340" w:lineRule="exact"/>
        <w:ind w:firstLine="420" w:firstLineChars="200"/>
        <w:rPr>
          <w:color w:val="000000"/>
          <w:szCs w:val="21"/>
        </w:rPr>
      </w:pPr>
      <w:r>
        <w:rPr>
          <w:color w:val="000000"/>
          <w:szCs w:val="21"/>
        </w:rPr>
        <w:t>1</w:t>
      </w:r>
      <w:r>
        <w:rPr>
          <w:rFonts w:hint="eastAsia"/>
          <w:color w:val="000000"/>
          <w:szCs w:val="21"/>
        </w:rPr>
        <w:t>.</w:t>
      </w:r>
      <w:r>
        <w:rPr>
          <w:color w:val="000000"/>
          <w:szCs w:val="21"/>
        </w:rPr>
        <w:t>方案包括文明施工的项目概况、创建目标、编制依据、工地场容场貌的建设目标</w:t>
      </w:r>
      <w:r>
        <w:rPr>
          <w:rFonts w:hint="eastAsia"/>
          <w:color w:val="000000"/>
          <w:szCs w:val="21"/>
        </w:rPr>
        <w:t>。</w:t>
      </w:r>
    </w:p>
    <w:p w14:paraId="588C0AEA">
      <w:pPr>
        <w:spacing w:line="340" w:lineRule="exact"/>
        <w:ind w:firstLine="420" w:firstLineChars="200"/>
        <w:rPr>
          <w:color w:val="000000"/>
          <w:szCs w:val="21"/>
        </w:rPr>
      </w:pPr>
      <w:r>
        <w:rPr>
          <w:color w:val="000000"/>
          <w:szCs w:val="21"/>
        </w:rPr>
        <w:t>2</w:t>
      </w:r>
      <w:r>
        <w:rPr>
          <w:rFonts w:hint="eastAsia"/>
          <w:color w:val="000000"/>
          <w:szCs w:val="21"/>
        </w:rPr>
        <w:t>.</w:t>
      </w:r>
      <w:r>
        <w:rPr>
          <w:color w:val="000000"/>
          <w:szCs w:val="21"/>
        </w:rPr>
        <w:t>针对文明施工管理、消防、节能、节水、节地、节材、节时</w:t>
      </w:r>
      <w:r>
        <w:rPr>
          <w:rFonts w:hint="eastAsia"/>
          <w:color w:val="000000"/>
          <w:szCs w:val="21"/>
        </w:rPr>
        <w:t>和</w:t>
      </w:r>
      <w:r>
        <w:rPr>
          <w:color w:val="000000"/>
          <w:szCs w:val="21"/>
        </w:rPr>
        <w:t>环境保护</w:t>
      </w:r>
      <w:r>
        <w:rPr>
          <w:rFonts w:hint="eastAsia"/>
          <w:color w:val="000000"/>
          <w:szCs w:val="21"/>
        </w:rPr>
        <w:t>等</w:t>
      </w:r>
      <w:r>
        <w:rPr>
          <w:color w:val="000000"/>
          <w:szCs w:val="21"/>
        </w:rPr>
        <w:t>工作要求，分章节制订具体采取的措施。</w:t>
      </w:r>
    </w:p>
    <w:p w14:paraId="572246E7">
      <w:pPr>
        <w:spacing w:line="340" w:lineRule="exact"/>
        <w:ind w:firstLine="420" w:firstLineChars="200"/>
        <w:rPr>
          <w:color w:val="000000"/>
          <w:szCs w:val="21"/>
        </w:rPr>
      </w:pPr>
      <w:r>
        <w:rPr>
          <w:color w:val="000000"/>
          <w:szCs w:val="21"/>
        </w:rPr>
        <w:t>3</w:t>
      </w:r>
      <w:r>
        <w:rPr>
          <w:rFonts w:hint="eastAsia"/>
          <w:color w:val="000000"/>
          <w:szCs w:val="21"/>
        </w:rPr>
        <w:t>.</w:t>
      </w:r>
      <w:r>
        <w:rPr>
          <w:color w:val="000000"/>
          <w:szCs w:val="21"/>
        </w:rPr>
        <w:t>明确各阶段资金投入情况，拟达到的工作目标等。</w:t>
      </w:r>
    </w:p>
    <w:p w14:paraId="6D884C27">
      <w:pPr>
        <w:spacing w:line="340" w:lineRule="exact"/>
        <w:ind w:firstLine="420" w:firstLineChars="200"/>
        <w:rPr>
          <w:color w:val="000000"/>
          <w:szCs w:val="21"/>
        </w:rPr>
        <w:sectPr>
          <w:pgSz w:w="11964" w:h="16103"/>
          <w:pgMar w:top="1701" w:right="1134" w:bottom="1134" w:left="1134" w:header="851" w:footer="851" w:gutter="0"/>
          <w:cols w:space="720" w:num="1"/>
          <w:docGrid w:linePitch="312" w:charSpace="0"/>
        </w:sectPr>
      </w:pPr>
      <w:r>
        <w:rPr>
          <w:color w:val="000000"/>
          <w:szCs w:val="21"/>
        </w:rPr>
        <w:t>4</w:t>
      </w:r>
      <w:r>
        <w:rPr>
          <w:rFonts w:hint="eastAsia"/>
          <w:color w:val="000000"/>
          <w:szCs w:val="21"/>
        </w:rPr>
        <w:t>.</w:t>
      </w:r>
      <w:r>
        <w:rPr>
          <w:color w:val="000000"/>
          <w:szCs w:val="21"/>
        </w:rPr>
        <w:t>其他。</w:t>
      </w:r>
    </w:p>
    <w:p w14:paraId="4BAD8AF0">
      <w:pPr>
        <w:tabs>
          <w:tab w:val="center" w:pos="3940"/>
          <w:tab w:val="left" w:pos="6315"/>
        </w:tabs>
        <w:adjustRightInd w:val="0"/>
        <w:snapToGrid w:val="0"/>
        <w:spacing w:line="340" w:lineRule="exact"/>
        <w:rPr>
          <w:rFonts w:eastAsia="黑体"/>
          <w:color w:val="FF0000"/>
          <w:szCs w:val="21"/>
        </w:rPr>
      </w:pPr>
      <w:r>
        <w:rPr>
          <w:rFonts w:eastAsia="黑体"/>
          <w:color w:val="000000"/>
          <w:szCs w:val="21"/>
        </w:rPr>
        <w:t>9.1.4 目标考核责任制</w:t>
      </w:r>
    </w:p>
    <w:p w14:paraId="4563E550">
      <w:pPr>
        <w:spacing w:line="340" w:lineRule="exact"/>
        <w:rPr>
          <w:rFonts w:eastAsia="华文中宋"/>
          <w:color w:val="000000"/>
          <w:szCs w:val="21"/>
        </w:rPr>
      </w:pPr>
    </w:p>
    <w:p w14:paraId="0533C572">
      <w:pPr>
        <w:spacing w:line="340" w:lineRule="exact"/>
        <w:ind w:firstLine="420" w:firstLineChars="200"/>
        <w:rPr>
          <w:color w:val="000000"/>
          <w:szCs w:val="21"/>
        </w:rPr>
      </w:pPr>
      <w:r>
        <w:rPr>
          <w:color w:val="000000"/>
          <w:szCs w:val="21"/>
        </w:rPr>
        <w:t>有关要求：</w:t>
      </w:r>
    </w:p>
    <w:p w14:paraId="7E7E9300">
      <w:pPr>
        <w:spacing w:line="340" w:lineRule="exact"/>
        <w:ind w:firstLine="420" w:firstLineChars="200"/>
        <w:rPr>
          <w:color w:val="000000"/>
          <w:szCs w:val="21"/>
        </w:rPr>
      </w:pPr>
      <w:r>
        <w:rPr>
          <w:color w:val="000000"/>
          <w:szCs w:val="21"/>
        </w:rPr>
        <w:t>1</w:t>
      </w:r>
      <w:r>
        <w:rPr>
          <w:rFonts w:hint="eastAsia"/>
          <w:color w:val="000000"/>
          <w:szCs w:val="21"/>
        </w:rPr>
        <w:t>.</w:t>
      </w:r>
      <w:r>
        <w:rPr>
          <w:color w:val="000000"/>
          <w:szCs w:val="21"/>
        </w:rPr>
        <w:t>根据工地创建文明工地的有关目标，落实责任人，责任事项。</w:t>
      </w:r>
    </w:p>
    <w:p w14:paraId="21197219">
      <w:pPr>
        <w:spacing w:line="340" w:lineRule="exact"/>
        <w:ind w:firstLine="420" w:firstLineChars="200"/>
        <w:rPr>
          <w:color w:val="000000"/>
          <w:szCs w:val="21"/>
        </w:rPr>
      </w:pPr>
      <w:r>
        <w:rPr>
          <w:color w:val="000000"/>
          <w:szCs w:val="21"/>
        </w:rPr>
        <w:t>2</w:t>
      </w:r>
      <w:r>
        <w:rPr>
          <w:rFonts w:hint="eastAsia"/>
          <w:color w:val="000000"/>
          <w:szCs w:val="21"/>
        </w:rPr>
        <w:t>.</w:t>
      </w:r>
      <w:r>
        <w:rPr>
          <w:color w:val="000000"/>
          <w:szCs w:val="21"/>
        </w:rPr>
        <w:t>考核责任制要体现过程管理，附各阶段管理目标及检查情况。</w:t>
      </w:r>
    </w:p>
    <w:p w14:paraId="3929A442">
      <w:pPr>
        <w:spacing w:line="340" w:lineRule="exact"/>
        <w:ind w:firstLine="420" w:firstLineChars="200"/>
        <w:rPr>
          <w:color w:val="000000"/>
          <w:szCs w:val="21"/>
        </w:rPr>
      </w:pPr>
      <w:r>
        <w:rPr>
          <w:color w:val="000000"/>
          <w:szCs w:val="21"/>
        </w:rPr>
        <w:t>3</w:t>
      </w:r>
      <w:r>
        <w:rPr>
          <w:rFonts w:hint="eastAsia"/>
          <w:color w:val="000000"/>
          <w:szCs w:val="21"/>
        </w:rPr>
        <w:t>.</w:t>
      </w:r>
      <w:r>
        <w:rPr>
          <w:color w:val="000000"/>
          <w:szCs w:val="21"/>
        </w:rPr>
        <w:t>明确达到目标的奖励和达不到目标的处罚措施。</w:t>
      </w:r>
    </w:p>
    <w:p w14:paraId="35859B52">
      <w:pPr>
        <w:spacing w:line="340" w:lineRule="exact"/>
        <w:ind w:firstLine="420" w:firstLineChars="200"/>
        <w:rPr>
          <w:color w:val="000000"/>
          <w:szCs w:val="21"/>
        </w:rPr>
      </w:pPr>
    </w:p>
    <w:p w14:paraId="0C29525F">
      <w:pPr>
        <w:spacing w:line="340" w:lineRule="exact"/>
        <w:ind w:firstLine="420" w:firstLineChars="200"/>
        <w:rPr>
          <w:color w:val="000000"/>
          <w:szCs w:val="21"/>
        </w:rPr>
      </w:pPr>
    </w:p>
    <w:p w14:paraId="27F526D2">
      <w:pPr>
        <w:spacing w:line="340" w:lineRule="exact"/>
        <w:ind w:firstLine="420" w:firstLineChars="200"/>
        <w:rPr>
          <w:color w:val="000000"/>
          <w:szCs w:val="21"/>
        </w:rPr>
      </w:pPr>
    </w:p>
    <w:p w14:paraId="1479CB53">
      <w:pPr>
        <w:spacing w:line="340" w:lineRule="exact"/>
        <w:ind w:firstLine="420" w:firstLineChars="200"/>
        <w:rPr>
          <w:color w:val="000000"/>
          <w:szCs w:val="21"/>
        </w:rPr>
      </w:pPr>
    </w:p>
    <w:p w14:paraId="19C69308">
      <w:pPr>
        <w:spacing w:line="340" w:lineRule="exact"/>
        <w:ind w:firstLine="420" w:firstLineChars="200"/>
        <w:rPr>
          <w:color w:val="000000"/>
          <w:szCs w:val="21"/>
        </w:rPr>
      </w:pPr>
    </w:p>
    <w:p w14:paraId="7276AFE8">
      <w:pPr>
        <w:spacing w:line="340" w:lineRule="exact"/>
        <w:ind w:firstLine="420" w:firstLineChars="200"/>
        <w:rPr>
          <w:color w:val="000000"/>
          <w:szCs w:val="21"/>
        </w:rPr>
      </w:pPr>
    </w:p>
    <w:p w14:paraId="34104B3D">
      <w:pPr>
        <w:spacing w:line="340" w:lineRule="exact"/>
        <w:ind w:firstLine="420" w:firstLineChars="200"/>
        <w:rPr>
          <w:color w:val="000000"/>
          <w:szCs w:val="21"/>
        </w:rPr>
      </w:pPr>
    </w:p>
    <w:p w14:paraId="53CEB203">
      <w:pPr>
        <w:spacing w:line="340" w:lineRule="exact"/>
        <w:ind w:firstLine="420" w:firstLineChars="200"/>
        <w:rPr>
          <w:color w:val="000000"/>
          <w:szCs w:val="21"/>
        </w:rPr>
      </w:pPr>
    </w:p>
    <w:p w14:paraId="33591E09">
      <w:pPr>
        <w:spacing w:line="340" w:lineRule="exact"/>
        <w:ind w:firstLine="420" w:firstLineChars="200"/>
        <w:rPr>
          <w:color w:val="000000"/>
          <w:szCs w:val="21"/>
        </w:rPr>
      </w:pPr>
    </w:p>
    <w:p w14:paraId="6B1062C5">
      <w:pPr>
        <w:spacing w:line="340" w:lineRule="exact"/>
        <w:ind w:firstLine="420" w:firstLineChars="200"/>
        <w:rPr>
          <w:color w:val="000000"/>
          <w:szCs w:val="21"/>
        </w:rPr>
      </w:pPr>
    </w:p>
    <w:p w14:paraId="6EA61D16">
      <w:pPr>
        <w:spacing w:line="340" w:lineRule="exact"/>
        <w:ind w:firstLine="420" w:firstLineChars="200"/>
        <w:rPr>
          <w:color w:val="000000"/>
          <w:szCs w:val="21"/>
        </w:rPr>
      </w:pPr>
    </w:p>
    <w:p w14:paraId="0CC4C48A">
      <w:pPr>
        <w:spacing w:line="340" w:lineRule="exact"/>
        <w:ind w:firstLine="420" w:firstLineChars="200"/>
        <w:rPr>
          <w:color w:val="000000"/>
          <w:szCs w:val="21"/>
        </w:rPr>
      </w:pPr>
    </w:p>
    <w:p w14:paraId="67A8B333">
      <w:pPr>
        <w:spacing w:line="340" w:lineRule="exact"/>
        <w:ind w:firstLine="420" w:firstLineChars="200"/>
        <w:rPr>
          <w:color w:val="000000"/>
          <w:szCs w:val="21"/>
        </w:rPr>
      </w:pPr>
    </w:p>
    <w:p w14:paraId="1A876238">
      <w:pPr>
        <w:spacing w:line="340" w:lineRule="exact"/>
        <w:ind w:firstLine="420" w:firstLineChars="200"/>
        <w:rPr>
          <w:color w:val="000000"/>
          <w:szCs w:val="21"/>
        </w:rPr>
      </w:pPr>
    </w:p>
    <w:p w14:paraId="454750F8">
      <w:pPr>
        <w:spacing w:line="340" w:lineRule="exact"/>
        <w:ind w:firstLine="420" w:firstLineChars="200"/>
        <w:rPr>
          <w:color w:val="000000"/>
          <w:szCs w:val="21"/>
        </w:rPr>
      </w:pPr>
    </w:p>
    <w:p w14:paraId="31360324">
      <w:pPr>
        <w:spacing w:line="340" w:lineRule="exact"/>
        <w:ind w:firstLine="420" w:firstLineChars="200"/>
        <w:rPr>
          <w:color w:val="000000"/>
          <w:szCs w:val="21"/>
        </w:rPr>
      </w:pPr>
    </w:p>
    <w:p w14:paraId="4EBB3E47">
      <w:pPr>
        <w:spacing w:line="340" w:lineRule="exact"/>
        <w:ind w:firstLine="420" w:firstLineChars="200"/>
        <w:rPr>
          <w:color w:val="000000"/>
          <w:szCs w:val="21"/>
        </w:rPr>
      </w:pPr>
    </w:p>
    <w:p w14:paraId="6A2D490A">
      <w:pPr>
        <w:spacing w:line="340" w:lineRule="exact"/>
        <w:ind w:firstLine="420" w:firstLineChars="200"/>
        <w:rPr>
          <w:color w:val="000000"/>
          <w:szCs w:val="21"/>
        </w:rPr>
      </w:pPr>
    </w:p>
    <w:p w14:paraId="3EE425A4">
      <w:pPr>
        <w:spacing w:line="340" w:lineRule="exact"/>
        <w:ind w:firstLine="420" w:firstLineChars="200"/>
        <w:rPr>
          <w:color w:val="000000"/>
          <w:szCs w:val="21"/>
        </w:rPr>
      </w:pPr>
    </w:p>
    <w:p w14:paraId="6985FA54">
      <w:pPr>
        <w:spacing w:line="340" w:lineRule="exact"/>
        <w:ind w:firstLine="420" w:firstLineChars="200"/>
        <w:rPr>
          <w:color w:val="000000"/>
          <w:szCs w:val="21"/>
        </w:rPr>
      </w:pPr>
    </w:p>
    <w:p w14:paraId="05569163">
      <w:pPr>
        <w:spacing w:line="340" w:lineRule="exact"/>
        <w:ind w:firstLine="420" w:firstLineChars="200"/>
        <w:rPr>
          <w:color w:val="000000"/>
          <w:szCs w:val="21"/>
        </w:rPr>
      </w:pPr>
    </w:p>
    <w:p w14:paraId="19E9BCDE">
      <w:pPr>
        <w:spacing w:line="340" w:lineRule="exact"/>
        <w:ind w:firstLine="420" w:firstLineChars="200"/>
        <w:rPr>
          <w:color w:val="000000"/>
          <w:szCs w:val="21"/>
        </w:rPr>
      </w:pPr>
    </w:p>
    <w:p w14:paraId="2ABE2D8A">
      <w:pPr>
        <w:spacing w:line="340" w:lineRule="exact"/>
        <w:ind w:firstLine="420" w:firstLineChars="200"/>
        <w:rPr>
          <w:color w:val="000000"/>
          <w:szCs w:val="21"/>
        </w:rPr>
      </w:pPr>
    </w:p>
    <w:p w14:paraId="56A111B2">
      <w:pPr>
        <w:spacing w:line="340" w:lineRule="exact"/>
        <w:ind w:firstLine="420" w:firstLineChars="200"/>
        <w:rPr>
          <w:color w:val="000000"/>
          <w:szCs w:val="21"/>
        </w:rPr>
      </w:pPr>
    </w:p>
    <w:p w14:paraId="43D9C08F">
      <w:pPr>
        <w:spacing w:line="340" w:lineRule="exact"/>
        <w:ind w:firstLine="420" w:firstLineChars="200"/>
        <w:rPr>
          <w:color w:val="000000"/>
          <w:szCs w:val="21"/>
        </w:rPr>
      </w:pPr>
    </w:p>
    <w:p w14:paraId="0ADA5053">
      <w:pPr>
        <w:spacing w:line="340" w:lineRule="exact"/>
        <w:ind w:firstLine="420" w:firstLineChars="200"/>
        <w:rPr>
          <w:color w:val="000000"/>
          <w:szCs w:val="21"/>
        </w:rPr>
      </w:pPr>
    </w:p>
    <w:p w14:paraId="49A887A7">
      <w:pPr>
        <w:spacing w:line="340" w:lineRule="exact"/>
        <w:ind w:firstLine="420" w:firstLineChars="200"/>
        <w:rPr>
          <w:color w:val="000000"/>
          <w:szCs w:val="21"/>
        </w:rPr>
      </w:pPr>
    </w:p>
    <w:p w14:paraId="02A5980C">
      <w:pPr>
        <w:spacing w:line="340" w:lineRule="exact"/>
        <w:ind w:firstLine="420" w:firstLineChars="200"/>
        <w:rPr>
          <w:color w:val="000000"/>
          <w:szCs w:val="21"/>
        </w:rPr>
      </w:pPr>
    </w:p>
    <w:p w14:paraId="0BD3305C">
      <w:pPr>
        <w:spacing w:line="340" w:lineRule="exact"/>
        <w:ind w:firstLine="420" w:firstLineChars="200"/>
        <w:rPr>
          <w:color w:val="000000"/>
          <w:szCs w:val="21"/>
        </w:rPr>
      </w:pPr>
    </w:p>
    <w:p w14:paraId="2676CC51">
      <w:pPr>
        <w:spacing w:line="340" w:lineRule="exact"/>
        <w:ind w:firstLine="420" w:firstLineChars="200"/>
        <w:rPr>
          <w:color w:val="000000"/>
          <w:szCs w:val="21"/>
        </w:rPr>
      </w:pPr>
    </w:p>
    <w:p w14:paraId="1C09D651">
      <w:pPr>
        <w:spacing w:line="340" w:lineRule="exact"/>
        <w:ind w:firstLine="420" w:firstLineChars="200"/>
        <w:rPr>
          <w:color w:val="000000"/>
          <w:szCs w:val="21"/>
        </w:rPr>
      </w:pPr>
    </w:p>
    <w:p w14:paraId="17C1490C">
      <w:pPr>
        <w:spacing w:line="340" w:lineRule="exact"/>
        <w:ind w:firstLine="420" w:firstLineChars="200"/>
        <w:rPr>
          <w:color w:val="000000"/>
          <w:szCs w:val="21"/>
        </w:rPr>
      </w:pPr>
    </w:p>
    <w:p w14:paraId="502B9B5C">
      <w:pPr>
        <w:tabs>
          <w:tab w:val="center" w:pos="3940"/>
          <w:tab w:val="left" w:pos="6315"/>
        </w:tabs>
        <w:adjustRightInd w:val="0"/>
        <w:snapToGrid w:val="0"/>
        <w:spacing w:before="120" w:beforeLines="50" w:after="120" w:afterLines="50" w:line="340" w:lineRule="exact"/>
        <w:rPr>
          <w:rFonts w:eastAsia="黑体"/>
          <w:color w:val="000000"/>
          <w:szCs w:val="21"/>
        </w:rPr>
      </w:pPr>
      <w:r>
        <w:rPr>
          <w:rFonts w:eastAsia="黑体"/>
          <w:color w:val="000000"/>
          <w:szCs w:val="21"/>
        </w:rPr>
        <w:t>表9.</w:t>
      </w:r>
      <w:r>
        <w:rPr>
          <w:rFonts w:hint="eastAsia" w:eastAsia="黑体"/>
          <w:color w:val="000000"/>
          <w:szCs w:val="21"/>
        </w:rPr>
        <w:t>1</w:t>
      </w:r>
      <w:r>
        <w:rPr>
          <w:rFonts w:eastAsia="黑体"/>
          <w:color w:val="000000"/>
          <w:szCs w:val="21"/>
        </w:rPr>
        <w:t>.</w:t>
      </w:r>
      <w:r>
        <w:rPr>
          <w:rFonts w:hint="eastAsia" w:eastAsia="黑体"/>
          <w:color w:val="000000"/>
          <w:szCs w:val="21"/>
        </w:rPr>
        <w:t>5</w:t>
      </w:r>
      <w:r>
        <w:rPr>
          <w:rFonts w:eastAsia="黑体"/>
          <w:color w:val="000000"/>
          <w:szCs w:val="21"/>
        </w:rPr>
        <w:t xml:space="preserve"> 施工现场场容场貌验收表</w:t>
      </w:r>
    </w:p>
    <w:p w14:paraId="1A53D450">
      <w:pPr>
        <w:tabs>
          <w:tab w:val="center" w:pos="3940"/>
          <w:tab w:val="left" w:pos="6315"/>
        </w:tabs>
        <w:adjustRightInd w:val="0"/>
        <w:snapToGrid w:val="0"/>
        <w:spacing w:before="120" w:beforeLines="50" w:after="120" w:afterLines="50" w:line="340" w:lineRule="exact"/>
        <w:jc w:val="center"/>
        <w:rPr>
          <w:rFonts w:eastAsia="华文中宋"/>
          <w:color w:val="000000"/>
          <w:sz w:val="18"/>
          <w:szCs w:val="18"/>
        </w:rPr>
      </w:pPr>
      <w:r>
        <w:rPr>
          <w:rFonts w:eastAsia="黑体"/>
          <w:color w:val="000000"/>
          <w:szCs w:val="21"/>
        </w:rPr>
        <w:t>施工现场场容场貌验收表</w:t>
      </w:r>
      <w:r>
        <w:rPr>
          <w:color w:val="000000"/>
          <w:sz w:val="18"/>
          <w:szCs w:val="18"/>
        </w:rPr>
        <w:t xml:space="preserve">     </w:t>
      </w:r>
    </w:p>
    <w:tbl>
      <w:tblPr>
        <w:tblStyle w:val="22"/>
        <w:tblW w:w="971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548"/>
        <w:gridCol w:w="1440"/>
        <w:gridCol w:w="1980"/>
        <w:gridCol w:w="283"/>
        <w:gridCol w:w="2237"/>
        <w:gridCol w:w="1076"/>
        <w:gridCol w:w="1146"/>
      </w:tblGrid>
      <w:tr w14:paraId="32BE48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548" w:type="dxa"/>
            <w:vAlign w:val="center"/>
          </w:tcPr>
          <w:p w14:paraId="47FA5204">
            <w:pPr>
              <w:spacing w:line="340" w:lineRule="exact"/>
              <w:jc w:val="center"/>
              <w:rPr>
                <w:color w:val="000000"/>
                <w:sz w:val="18"/>
                <w:szCs w:val="18"/>
              </w:rPr>
            </w:pPr>
            <w:r>
              <w:rPr>
                <w:color w:val="000000"/>
                <w:sz w:val="18"/>
                <w:szCs w:val="18"/>
              </w:rPr>
              <w:t>工程名称</w:t>
            </w:r>
          </w:p>
        </w:tc>
        <w:tc>
          <w:tcPr>
            <w:tcW w:w="3420" w:type="dxa"/>
            <w:gridSpan w:val="2"/>
            <w:vAlign w:val="center"/>
          </w:tcPr>
          <w:p w14:paraId="21DA6D67">
            <w:pPr>
              <w:spacing w:line="340" w:lineRule="exact"/>
              <w:jc w:val="center"/>
              <w:rPr>
                <w:color w:val="000000"/>
                <w:sz w:val="18"/>
                <w:szCs w:val="18"/>
              </w:rPr>
            </w:pPr>
          </w:p>
        </w:tc>
        <w:tc>
          <w:tcPr>
            <w:tcW w:w="2520" w:type="dxa"/>
            <w:gridSpan w:val="2"/>
            <w:vAlign w:val="center"/>
          </w:tcPr>
          <w:p w14:paraId="2A1B20C8">
            <w:pPr>
              <w:spacing w:line="340" w:lineRule="exact"/>
              <w:jc w:val="center"/>
              <w:rPr>
                <w:color w:val="000000"/>
                <w:sz w:val="18"/>
                <w:szCs w:val="18"/>
              </w:rPr>
            </w:pPr>
            <w:r>
              <w:rPr>
                <w:color w:val="000000"/>
                <w:sz w:val="18"/>
                <w:szCs w:val="18"/>
              </w:rPr>
              <w:t>施工单位</w:t>
            </w:r>
          </w:p>
        </w:tc>
        <w:tc>
          <w:tcPr>
            <w:tcW w:w="2222" w:type="dxa"/>
            <w:gridSpan w:val="2"/>
          </w:tcPr>
          <w:p w14:paraId="77EE7DB1">
            <w:pPr>
              <w:adjustRightInd w:val="0"/>
              <w:snapToGrid w:val="0"/>
              <w:spacing w:after="240" w:afterLines="100" w:line="340" w:lineRule="exact"/>
              <w:rPr>
                <w:color w:val="000000"/>
                <w:sz w:val="18"/>
                <w:szCs w:val="18"/>
              </w:rPr>
            </w:pPr>
          </w:p>
        </w:tc>
      </w:tr>
      <w:tr w14:paraId="7F99BE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548" w:type="dxa"/>
            <w:vAlign w:val="center"/>
          </w:tcPr>
          <w:p w14:paraId="7D225EAE">
            <w:pPr>
              <w:spacing w:line="340" w:lineRule="exact"/>
              <w:jc w:val="center"/>
              <w:rPr>
                <w:color w:val="000000"/>
                <w:sz w:val="18"/>
                <w:szCs w:val="18"/>
              </w:rPr>
            </w:pPr>
            <w:r>
              <w:rPr>
                <w:color w:val="000000"/>
                <w:sz w:val="18"/>
                <w:szCs w:val="18"/>
              </w:rPr>
              <w:t>项目经理</w:t>
            </w:r>
          </w:p>
        </w:tc>
        <w:tc>
          <w:tcPr>
            <w:tcW w:w="3420" w:type="dxa"/>
            <w:gridSpan w:val="2"/>
            <w:vAlign w:val="center"/>
          </w:tcPr>
          <w:p w14:paraId="0951FD28">
            <w:pPr>
              <w:spacing w:line="340" w:lineRule="exact"/>
              <w:jc w:val="center"/>
              <w:rPr>
                <w:color w:val="000000"/>
                <w:sz w:val="18"/>
                <w:szCs w:val="18"/>
              </w:rPr>
            </w:pPr>
          </w:p>
        </w:tc>
        <w:tc>
          <w:tcPr>
            <w:tcW w:w="2520" w:type="dxa"/>
            <w:gridSpan w:val="2"/>
            <w:vAlign w:val="center"/>
          </w:tcPr>
          <w:p w14:paraId="413427AA">
            <w:pPr>
              <w:spacing w:line="340" w:lineRule="exact"/>
              <w:jc w:val="center"/>
              <w:rPr>
                <w:color w:val="000000"/>
                <w:sz w:val="18"/>
                <w:szCs w:val="18"/>
              </w:rPr>
            </w:pPr>
            <w:r>
              <w:rPr>
                <w:rFonts w:hint="eastAsia"/>
                <w:color w:val="000000"/>
                <w:sz w:val="18"/>
                <w:szCs w:val="18"/>
              </w:rPr>
              <w:t>验收时间</w:t>
            </w:r>
          </w:p>
        </w:tc>
        <w:tc>
          <w:tcPr>
            <w:tcW w:w="2222" w:type="dxa"/>
            <w:gridSpan w:val="2"/>
          </w:tcPr>
          <w:p w14:paraId="354EC83A">
            <w:pPr>
              <w:adjustRightInd w:val="0"/>
              <w:snapToGrid w:val="0"/>
              <w:spacing w:after="240" w:afterLines="100" w:line="340" w:lineRule="exact"/>
              <w:rPr>
                <w:color w:val="000000"/>
                <w:sz w:val="18"/>
                <w:szCs w:val="18"/>
              </w:rPr>
            </w:pPr>
          </w:p>
        </w:tc>
      </w:tr>
      <w:tr w14:paraId="68440A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1548" w:type="dxa"/>
            <w:vAlign w:val="center"/>
          </w:tcPr>
          <w:p w14:paraId="23DB2E42">
            <w:pPr>
              <w:spacing w:line="340" w:lineRule="exact"/>
              <w:jc w:val="center"/>
              <w:rPr>
                <w:color w:val="000000"/>
                <w:sz w:val="18"/>
                <w:szCs w:val="18"/>
              </w:rPr>
            </w:pPr>
            <w:r>
              <w:rPr>
                <w:color w:val="000000"/>
                <w:sz w:val="18"/>
                <w:szCs w:val="18"/>
              </w:rPr>
              <w:t>序号</w:t>
            </w:r>
          </w:p>
        </w:tc>
        <w:tc>
          <w:tcPr>
            <w:tcW w:w="1440" w:type="dxa"/>
            <w:vAlign w:val="center"/>
          </w:tcPr>
          <w:p w14:paraId="70F85904">
            <w:pPr>
              <w:spacing w:line="340" w:lineRule="exact"/>
              <w:jc w:val="center"/>
              <w:rPr>
                <w:color w:val="000000"/>
                <w:sz w:val="18"/>
                <w:szCs w:val="18"/>
              </w:rPr>
            </w:pPr>
            <w:r>
              <w:rPr>
                <w:color w:val="000000"/>
                <w:sz w:val="18"/>
                <w:szCs w:val="18"/>
              </w:rPr>
              <w:t>项  目</w:t>
            </w:r>
          </w:p>
        </w:tc>
        <w:tc>
          <w:tcPr>
            <w:tcW w:w="4500" w:type="dxa"/>
            <w:gridSpan w:val="3"/>
            <w:vAlign w:val="center"/>
          </w:tcPr>
          <w:p w14:paraId="20A322B7">
            <w:pPr>
              <w:spacing w:line="340" w:lineRule="exact"/>
              <w:jc w:val="center"/>
              <w:rPr>
                <w:color w:val="000000"/>
                <w:sz w:val="18"/>
                <w:szCs w:val="18"/>
              </w:rPr>
            </w:pPr>
            <w:r>
              <w:rPr>
                <w:color w:val="000000"/>
                <w:sz w:val="18"/>
                <w:szCs w:val="18"/>
              </w:rPr>
              <w:t>验  收  要  求</w:t>
            </w:r>
          </w:p>
        </w:tc>
        <w:tc>
          <w:tcPr>
            <w:tcW w:w="1076" w:type="dxa"/>
            <w:vAlign w:val="center"/>
          </w:tcPr>
          <w:p w14:paraId="42870B9E">
            <w:pPr>
              <w:spacing w:line="340" w:lineRule="exact"/>
              <w:jc w:val="center"/>
              <w:rPr>
                <w:color w:val="000000"/>
                <w:sz w:val="18"/>
                <w:szCs w:val="18"/>
              </w:rPr>
            </w:pPr>
            <w:r>
              <w:rPr>
                <w:color w:val="000000"/>
                <w:sz w:val="18"/>
                <w:szCs w:val="18"/>
              </w:rPr>
              <w:t>验收结果</w:t>
            </w:r>
          </w:p>
        </w:tc>
        <w:tc>
          <w:tcPr>
            <w:tcW w:w="1146" w:type="dxa"/>
            <w:vAlign w:val="center"/>
          </w:tcPr>
          <w:p w14:paraId="220FA9A7">
            <w:pPr>
              <w:spacing w:line="340" w:lineRule="exact"/>
              <w:jc w:val="center"/>
              <w:rPr>
                <w:color w:val="000000"/>
                <w:sz w:val="18"/>
                <w:szCs w:val="18"/>
              </w:rPr>
            </w:pPr>
            <w:r>
              <w:rPr>
                <w:rFonts w:hint="eastAsia"/>
                <w:color w:val="000000"/>
                <w:sz w:val="18"/>
                <w:szCs w:val="18"/>
              </w:rPr>
              <w:t>验收人员</w:t>
            </w:r>
          </w:p>
        </w:tc>
      </w:tr>
      <w:tr w14:paraId="7A2252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7" w:hRule="atLeast"/>
          <w:jc w:val="center"/>
        </w:trPr>
        <w:tc>
          <w:tcPr>
            <w:tcW w:w="1548" w:type="dxa"/>
            <w:vAlign w:val="center"/>
          </w:tcPr>
          <w:p w14:paraId="2E1DF428">
            <w:pPr>
              <w:spacing w:line="340" w:lineRule="exact"/>
              <w:jc w:val="center"/>
              <w:rPr>
                <w:color w:val="000000"/>
                <w:sz w:val="18"/>
                <w:szCs w:val="18"/>
              </w:rPr>
            </w:pPr>
            <w:r>
              <w:rPr>
                <w:color w:val="000000"/>
                <w:sz w:val="18"/>
                <w:szCs w:val="18"/>
              </w:rPr>
              <w:t>1</w:t>
            </w:r>
          </w:p>
        </w:tc>
        <w:tc>
          <w:tcPr>
            <w:tcW w:w="1440" w:type="dxa"/>
            <w:vAlign w:val="center"/>
          </w:tcPr>
          <w:p w14:paraId="63020172">
            <w:pPr>
              <w:spacing w:line="340" w:lineRule="exact"/>
              <w:jc w:val="center"/>
              <w:rPr>
                <w:color w:val="000000"/>
                <w:sz w:val="18"/>
                <w:szCs w:val="18"/>
              </w:rPr>
            </w:pPr>
            <w:r>
              <w:rPr>
                <w:color w:val="000000"/>
                <w:sz w:val="18"/>
                <w:szCs w:val="18"/>
              </w:rPr>
              <w:t>现场围挡</w:t>
            </w:r>
          </w:p>
        </w:tc>
        <w:tc>
          <w:tcPr>
            <w:tcW w:w="4500" w:type="dxa"/>
            <w:gridSpan w:val="3"/>
            <w:vAlign w:val="center"/>
          </w:tcPr>
          <w:p w14:paraId="14C74CE2">
            <w:pPr>
              <w:spacing w:line="340" w:lineRule="exact"/>
              <w:rPr>
                <w:color w:val="000000"/>
                <w:sz w:val="18"/>
                <w:szCs w:val="18"/>
              </w:rPr>
            </w:pPr>
            <w:r>
              <w:rPr>
                <w:color w:val="000000"/>
                <w:sz w:val="18"/>
                <w:szCs w:val="18"/>
              </w:rPr>
              <w:t>在市区主要路段和市容景观的工地周围应设置高于2.5m的围档；一般路段的工地周围应设置高于1.8m的围档。</w:t>
            </w:r>
          </w:p>
        </w:tc>
        <w:tc>
          <w:tcPr>
            <w:tcW w:w="1076" w:type="dxa"/>
          </w:tcPr>
          <w:p w14:paraId="1ED4E937">
            <w:pPr>
              <w:adjustRightInd w:val="0"/>
              <w:snapToGrid w:val="0"/>
              <w:spacing w:after="240" w:afterLines="100" w:line="340" w:lineRule="exact"/>
              <w:rPr>
                <w:color w:val="000000"/>
                <w:sz w:val="18"/>
                <w:szCs w:val="18"/>
              </w:rPr>
            </w:pPr>
          </w:p>
        </w:tc>
        <w:tc>
          <w:tcPr>
            <w:tcW w:w="1146" w:type="dxa"/>
          </w:tcPr>
          <w:p w14:paraId="29B515FC">
            <w:pPr>
              <w:adjustRightInd w:val="0"/>
              <w:snapToGrid w:val="0"/>
              <w:spacing w:after="240" w:afterLines="100" w:line="340" w:lineRule="exact"/>
              <w:rPr>
                <w:color w:val="000000"/>
                <w:sz w:val="18"/>
                <w:szCs w:val="18"/>
              </w:rPr>
            </w:pPr>
          </w:p>
        </w:tc>
      </w:tr>
      <w:tr w14:paraId="3C0E96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73CA7119">
            <w:pPr>
              <w:spacing w:line="340" w:lineRule="exact"/>
              <w:jc w:val="center"/>
              <w:rPr>
                <w:color w:val="000000"/>
                <w:sz w:val="18"/>
                <w:szCs w:val="18"/>
              </w:rPr>
            </w:pPr>
            <w:r>
              <w:rPr>
                <w:color w:val="000000"/>
                <w:sz w:val="18"/>
                <w:szCs w:val="18"/>
              </w:rPr>
              <w:t>2</w:t>
            </w:r>
          </w:p>
        </w:tc>
        <w:tc>
          <w:tcPr>
            <w:tcW w:w="1440" w:type="dxa"/>
            <w:vAlign w:val="center"/>
          </w:tcPr>
          <w:p w14:paraId="1407B274">
            <w:pPr>
              <w:spacing w:line="340" w:lineRule="exact"/>
              <w:jc w:val="center"/>
              <w:rPr>
                <w:color w:val="000000"/>
                <w:sz w:val="18"/>
                <w:szCs w:val="18"/>
              </w:rPr>
            </w:pPr>
            <w:r>
              <w:rPr>
                <w:color w:val="000000"/>
                <w:sz w:val="18"/>
                <w:szCs w:val="18"/>
              </w:rPr>
              <w:t>企业标志</w:t>
            </w:r>
          </w:p>
        </w:tc>
        <w:tc>
          <w:tcPr>
            <w:tcW w:w="4500" w:type="dxa"/>
            <w:gridSpan w:val="3"/>
            <w:vAlign w:val="center"/>
          </w:tcPr>
          <w:p w14:paraId="5C6BD74E">
            <w:pPr>
              <w:spacing w:line="340" w:lineRule="exact"/>
              <w:rPr>
                <w:color w:val="000000"/>
                <w:sz w:val="18"/>
                <w:szCs w:val="18"/>
              </w:rPr>
            </w:pPr>
            <w:r>
              <w:rPr>
                <w:color w:val="000000"/>
                <w:sz w:val="18"/>
                <w:szCs w:val="18"/>
              </w:rPr>
              <w:t>设置位置合理的进出口大门，设置门卫室并制定管理制度，门头设置企业标志。</w:t>
            </w:r>
          </w:p>
        </w:tc>
        <w:tc>
          <w:tcPr>
            <w:tcW w:w="1076" w:type="dxa"/>
          </w:tcPr>
          <w:p w14:paraId="1868D165">
            <w:pPr>
              <w:adjustRightInd w:val="0"/>
              <w:snapToGrid w:val="0"/>
              <w:spacing w:after="240" w:afterLines="100" w:line="340" w:lineRule="exact"/>
              <w:rPr>
                <w:color w:val="000000"/>
                <w:sz w:val="18"/>
                <w:szCs w:val="18"/>
              </w:rPr>
            </w:pPr>
          </w:p>
        </w:tc>
        <w:tc>
          <w:tcPr>
            <w:tcW w:w="1146" w:type="dxa"/>
          </w:tcPr>
          <w:p w14:paraId="51D2B78D">
            <w:pPr>
              <w:adjustRightInd w:val="0"/>
              <w:snapToGrid w:val="0"/>
              <w:spacing w:after="240" w:afterLines="100" w:line="340" w:lineRule="exact"/>
              <w:rPr>
                <w:color w:val="000000"/>
                <w:sz w:val="18"/>
                <w:szCs w:val="18"/>
              </w:rPr>
            </w:pPr>
          </w:p>
        </w:tc>
      </w:tr>
      <w:tr w14:paraId="5CAC36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548" w:type="dxa"/>
            <w:vAlign w:val="center"/>
          </w:tcPr>
          <w:p w14:paraId="0BFEB0AB">
            <w:pPr>
              <w:spacing w:line="340" w:lineRule="exact"/>
              <w:jc w:val="center"/>
              <w:rPr>
                <w:color w:val="000000"/>
                <w:sz w:val="18"/>
                <w:szCs w:val="18"/>
              </w:rPr>
            </w:pPr>
            <w:r>
              <w:rPr>
                <w:color w:val="000000"/>
                <w:sz w:val="18"/>
                <w:szCs w:val="18"/>
              </w:rPr>
              <w:t>3</w:t>
            </w:r>
          </w:p>
        </w:tc>
        <w:tc>
          <w:tcPr>
            <w:tcW w:w="1440" w:type="dxa"/>
            <w:vAlign w:val="center"/>
          </w:tcPr>
          <w:p w14:paraId="13248B7E">
            <w:pPr>
              <w:spacing w:line="340" w:lineRule="exact"/>
              <w:jc w:val="center"/>
              <w:rPr>
                <w:color w:val="000000"/>
                <w:sz w:val="18"/>
                <w:szCs w:val="18"/>
              </w:rPr>
            </w:pPr>
            <w:r>
              <w:rPr>
                <w:color w:val="000000"/>
                <w:sz w:val="18"/>
                <w:szCs w:val="18"/>
              </w:rPr>
              <w:t>“</w:t>
            </w:r>
            <w:r>
              <w:rPr>
                <w:rFonts w:hint="eastAsia"/>
                <w:color w:val="000000"/>
                <w:sz w:val="18"/>
                <w:szCs w:val="18"/>
              </w:rPr>
              <w:t>九</w:t>
            </w:r>
            <w:r>
              <w:rPr>
                <w:color w:val="000000"/>
                <w:sz w:val="18"/>
                <w:szCs w:val="18"/>
              </w:rPr>
              <w:t>牌一图”</w:t>
            </w:r>
          </w:p>
        </w:tc>
        <w:tc>
          <w:tcPr>
            <w:tcW w:w="4500" w:type="dxa"/>
            <w:gridSpan w:val="3"/>
            <w:vAlign w:val="center"/>
          </w:tcPr>
          <w:p w14:paraId="5FB7140B">
            <w:pPr>
              <w:spacing w:line="340" w:lineRule="exact"/>
              <w:rPr>
                <w:color w:val="000000"/>
                <w:sz w:val="18"/>
                <w:szCs w:val="18"/>
              </w:rPr>
            </w:pPr>
            <w:r>
              <w:rPr>
                <w:color w:val="000000"/>
                <w:sz w:val="18"/>
                <w:szCs w:val="18"/>
              </w:rPr>
              <w:t>门口张挂“</w:t>
            </w:r>
            <w:r>
              <w:rPr>
                <w:rFonts w:hint="eastAsia"/>
                <w:color w:val="000000"/>
                <w:sz w:val="18"/>
                <w:szCs w:val="18"/>
              </w:rPr>
              <w:t>九</w:t>
            </w:r>
            <w:r>
              <w:rPr>
                <w:color w:val="000000"/>
                <w:sz w:val="18"/>
                <w:szCs w:val="18"/>
              </w:rPr>
              <w:t>牌一图”。</w:t>
            </w:r>
          </w:p>
        </w:tc>
        <w:tc>
          <w:tcPr>
            <w:tcW w:w="1076" w:type="dxa"/>
          </w:tcPr>
          <w:p w14:paraId="13E3B615">
            <w:pPr>
              <w:adjustRightInd w:val="0"/>
              <w:snapToGrid w:val="0"/>
              <w:spacing w:after="240" w:afterLines="100" w:line="340" w:lineRule="exact"/>
              <w:rPr>
                <w:color w:val="000000"/>
                <w:sz w:val="18"/>
                <w:szCs w:val="18"/>
              </w:rPr>
            </w:pPr>
          </w:p>
        </w:tc>
        <w:tc>
          <w:tcPr>
            <w:tcW w:w="1146" w:type="dxa"/>
          </w:tcPr>
          <w:p w14:paraId="15E74218">
            <w:pPr>
              <w:adjustRightInd w:val="0"/>
              <w:snapToGrid w:val="0"/>
              <w:spacing w:after="240" w:afterLines="100" w:line="340" w:lineRule="exact"/>
              <w:rPr>
                <w:color w:val="000000"/>
                <w:sz w:val="18"/>
                <w:szCs w:val="18"/>
              </w:rPr>
            </w:pPr>
          </w:p>
        </w:tc>
      </w:tr>
      <w:tr w14:paraId="6CB9D4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0E8670AA">
            <w:pPr>
              <w:spacing w:line="340" w:lineRule="exact"/>
              <w:jc w:val="center"/>
              <w:rPr>
                <w:color w:val="000000"/>
                <w:sz w:val="18"/>
                <w:szCs w:val="18"/>
              </w:rPr>
            </w:pPr>
            <w:r>
              <w:rPr>
                <w:color w:val="000000"/>
                <w:sz w:val="18"/>
                <w:szCs w:val="18"/>
              </w:rPr>
              <w:t>4</w:t>
            </w:r>
          </w:p>
        </w:tc>
        <w:tc>
          <w:tcPr>
            <w:tcW w:w="1440" w:type="dxa"/>
            <w:vAlign w:val="center"/>
          </w:tcPr>
          <w:p w14:paraId="72CDA05B">
            <w:pPr>
              <w:spacing w:line="340" w:lineRule="exact"/>
              <w:jc w:val="center"/>
              <w:rPr>
                <w:color w:val="000000"/>
                <w:sz w:val="18"/>
                <w:szCs w:val="18"/>
              </w:rPr>
            </w:pPr>
            <w:r>
              <w:rPr>
                <w:color w:val="000000"/>
                <w:sz w:val="18"/>
                <w:szCs w:val="18"/>
              </w:rPr>
              <w:t>冲洗台</w:t>
            </w:r>
          </w:p>
        </w:tc>
        <w:tc>
          <w:tcPr>
            <w:tcW w:w="4500" w:type="dxa"/>
            <w:gridSpan w:val="3"/>
            <w:vAlign w:val="center"/>
          </w:tcPr>
          <w:p w14:paraId="15E036BF">
            <w:pPr>
              <w:spacing w:line="340" w:lineRule="exact"/>
              <w:rPr>
                <w:color w:val="000000"/>
                <w:sz w:val="18"/>
                <w:szCs w:val="18"/>
              </w:rPr>
            </w:pPr>
            <w:r>
              <w:rPr>
                <w:color w:val="000000"/>
                <w:sz w:val="18"/>
                <w:szCs w:val="18"/>
              </w:rPr>
              <w:t>汽车出入口设置冲洗台，并正常使用。</w:t>
            </w:r>
          </w:p>
        </w:tc>
        <w:tc>
          <w:tcPr>
            <w:tcW w:w="1076" w:type="dxa"/>
          </w:tcPr>
          <w:p w14:paraId="220CC8C1">
            <w:pPr>
              <w:adjustRightInd w:val="0"/>
              <w:snapToGrid w:val="0"/>
              <w:spacing w:after="240" w:afterLines="100" w:line="340" w:lineRule="exact"/>
              <w:rPr>
                <w:color w:val="000000"/>
                <w:sz w:val="18"/>
                <w:szCs w:val="18"/>
              </w:rPr>
            </w:pPr>
          </w:p>
        </w:tc>
        <w:tc>
          <w:tcPr>
            <w:tcW w:w="1146" w:type="dxa"/>
          </w:tcPr>
          <w:p w14:paraId="0FE51586">
            <w:pPr>
              <w:adjustRightInd w:val="0"/>
              <w:snapToGrid w:val="0"/>
              <w:spacing w:after="240" w:afterLines="100" w:line="340" w:lineRule="exact"/>
              <w:rPr>
                <w:color w:val="000000"/>
                <w:sz w:val="18"/>
                <w:szCs w:val="18"/>
              </w:rPr>
            </w:pPr>
          </w:p>
        </w:tc>
      </w:tr>
      <w:tr w14:paraId="2B0F80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74EA712A">
            <w:pPr>
              <w:spacing w:line="340" w:lineRule="exact"/>
              <w:jc w:val="center"/>
              <w:rPr>
                <w:color w:val="000000"/>
                <w:sz w:val="18"/>
                <w:szCs w:val="18"/>
              </w:rPr>
            </w:pPr>
            <w:r>
              <w:rPr>
                <w:color w:val="000000"/>
                <w:sz w:val="18"/>
                <w:szCs w:val="18"/>
              </w:rPr>
              <w:t>5</w:t>
            </w:r>
          </w:p>
        </w:tc>
        <w:tc>
          <w:tcPr>
            <w:tcW w:w="1440" w:type="dxa"/>
            <w:vAlign w:val="center"/>
          </w:tcPr>
          <w:p w14:paraId="2431A26A">
            <w:pPr>
              <w:spacing w:line="340" w:lineRule="exact"/>
              <w:jc w:val="center"/>
              <w:rPr>
                <w:color w:val="000000"/>
                <w:sz w:val="18"/>
                <w:szCs w:val="18"/>
              </w:rPr>
            </w:pPr>
            <w:r>
              <w:rPr>
                <w:color w:val="000000"/>
                <w:sz w:val="18"/>
                <w:szCs w:val="18"/>
              </w:rPr>
              <w:t>道路硬化</w:t>
            </w:r>
          </w:p>
        </w:tc>
        <w:tc>
          <w:tcPr>
            <w:tcW w:w="4500" w:type="dxa"/>
            <w:gridSpan w:val="3"/>
            <w:vAlign w:val="center"/>
          </w:tcPr>
          <w:p w14:paraId="607EB716">
            <w:pPr>
              <w:spacing w:line="340" w:lineRule="exact"/>
              <w:rPr>
                <w:color w:val="000000"/>
                <w:sz w:val="18"/>
                <w:szCs w:val="18"/>
              </w:rPr>
            </w:pPr>
            <w:r>
              <w:rPr>
                <w:color w:val="000000"/>
                <w:sz w:val="18"/>
                <w:szCs w:val="18"/>
              </w:rPr>
              <w:t>出入口、主要道路、主要操作场地采取硬化措施。</w:t>
            </w:r>
          </w:p>
        </w:tc>
        <w:tc>
          <w:tcPr>
            <w:tcW w:w="1076" w:type="dxa"/>
          </w:tcPr>
          <w:p w14:paraId="25D029F0">
            <w:pPr>
              <w:adjustRightInd w:val="0"/>
              <w:snapToGrid w:val="0"/>
              <w:spacing w:after="240" w:afterLines="100" w:line="340" w:lineRule="exact"/>
              <w:rPr>
                <w:color w:val="000000"/>
                <w:sz w:val="18"/>
                <w:szCs w:val="18"/>
              </w:rPr>
            </w:pPr>
          </w:p>
        </w:tc>
        <w:tc>
          <w:tcPr>
            <w:tcW w:w="1146" w:type="dxa"/>
          </w:tcPr>
          <w:p w14:paraId="43CFE632">
            <w:pPr>
              <w:adjustRightInd w:val="0"/>
              <w:snapToGrid w:val="0"/>
              <w:spacing w:after="240" w:afterLines="100" w:line="340" w:lineRule="exact"/>
              <w:rPr>
                <w:color w:val="000000"/>
                <w:sz w:val="18"/>
                <w:szCs w:val="18"/>
              </w:rPr>
            </w:pPr>
          </w:p>
        </w:tc>
      </w:tr>
      <w:tr w14:paraId="547E88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48" w:type="dxa"/>
            <w:vAlign w:val="center"/>
          </w:tcPr>
          <w:p w14:paraId="7E60D1D6">
            <w:pPr>
              <w:spacing w:line="340" w:lineRule="exact"/>
              <w:jc w:val="center"/>
              <w:rPr>
                <w:color w:val="000000"/>
                <w:sz w:val="18"/>
                <w:szCs w:val="18"/>
              </w:rPr>
            </w:pPr>
            <w:r>
              <w:rPr>
                <w:color w:val="000000"/>
                <w:sz w:val="18"/>
                <w:szCs w:val="18"/>
              </w:rPr>
              <w:t>6</w:t>
            </w:r>
          </w:p>
        </w:tc>
        <w:tc>
          <w:tcPr>
            <w:tcW w:w="1440" w:type="dxa"/>
            <w:vAlign w:val="center"/>
          </w:tcPr>
          <w:p w14:paraId="4F194F0A">
            <w:pPr>
              <w:spacing w:line="340" w:lineRule="exact"/>
              <w:jc w:val="center"/>
              <w:rPr>
                <w:color w:val="000000"/>
                <w:sz w:val="18"/>
                <w:szCs w:val="18"/>
              </w:rPr>
            </w:pPr>
            <w:r>
              <w:rPr>
                <w:color w:val="000000"/>
                <w:sz w:val="18"/>
                <w:szCs w:val="18"/>
              </w:rPr>
              <w:t>材料堆放</w:t>
            </w:r>
          </w:p>
        </w:tc>
        <w:tc>
          <w:tcPr>
            <w:tcW w:w="4500" w:type="dxa"/>
            <w:gridSpan w:val="3"/>
            <w:vAlign w:val="center"/>
          </w:tcPr>
          <w:p w14:paraId="00B7B870">
            <w:pPr>
              <w:spacing w:line="340" w:lineRule="exact"/>
              <w:rPr>
                <w:color w:val="000000"/>
                <w:sz w:val="18"/>
                <w:szCs w:val="18"/>
              </w:rPr>
            </w:pPr>
            <w:r>
              <w:rPr>
                <w:color w:val="000000"/>
                <w:sz w:val="18"/>
                <w:szCs w:val="18"/>
              </w:rPr>
              <w:t>现场物料分类有序堆放，符合施工组织设计要求，易扬尘物料采取有效遮蔽措施。</w:t>
            </w:r>
          </w:p>
        </w:tc>
        <w:tc>
          <w:tcPr>
            <w:tcW w:w="1076" w:type="dxa"/>
          </w:tcPr>
          <w:p w14:paraId="7E813E3D">
            <w:pPr>
              <w:adjustRightInd w:val="0"/>
              <w:snapToGrid w:val="0"/>
              <w:spacing w:after="240" w:afterLines="100" w:line="340" w:lineRule="exact"/>
              <w:rPr>
                <w:color w:val="000000"/>
                <w:sz w:val="18"/>
                <w:szCs w:val="18"/>
              </w:rPr>
            </w:pPr>
          </w:p>
        </w:tc>
        <w:tc>
          <w:tcPr>
            <w:tcW w:w="1146" w:type="dxa"/>
          </w:tcPr>
          <w:p w14:paraId="0C37BD11">
            <w:pPr>
              <w:adjustRightInd w:val="0"/>
              <w:snapToGrid w:val="0"/>
              <w:spacing w:after="240" w:afterLines="100" w:line="340" w:lineRule="exact"/>
              <w:rPr>
                <w:color w:val="000000"/>
                <w:sz w:val="18"/>
                <w:szCs w:val="18"/>
              </w:rPr>
            </w:pPr>
          </w:p>
        </w:tc>
      </w:tr>
      <w:tr w14:paraId="59F7EC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1C0F1894">
            <w:pPr>
              <w:spacing w:line="340" w:lineRule="exact"/>
              <w:jc w:val="center"/>
              <w:rPr>
                <w:color w:val="000000"/>
                <w:sz w:val="18"/>
                <w:szCs w:val="18"/>
              </w:rPr>
            </w:pPr>
            <w:r>
              <w:rPr>
                <w:color w:val="000000"/>
                <w:sz w:val="18"/>
                <w:szCs w:val="18"/>
              </w:rPr>
              <w:t>7</w:t>
            </w:r>
          </w:p>
        </w:tc>
        <w:tc>
          <w:tcPr>
            <w:tcW w:w="1440" w:type="dxa"/>
            <w:vAlign w:val="center"/>
          </w:tcPr>
          <w:p w14:paraId="4D633214">
            <w:pPr>
              <w:spacing w:line="340" w:lineRule="exact"/>
              <w:jc w:val="center"/>
              <w:rPr>
                <w:color w:val="000000"/>
                <w:sz w:val="18"/>
                <w:szCs w:val="18"/>
              </w:rPr>
            </w:pPr>
            <w:r>
              <w:rPr>
                <w:color w:val="000000"/>
                <w:sz w:val="18"/>
                <w:szCs w:val="18"/>
              </w:rPr>
              <w:t>建筑、生活垃圾</w:t>
            </w:r>
          </w:p>
        </w:tc>
        <w:tc>
          <w:tcPr>
            <w:tcW w:w="4500" w:type="dxa"/>
            <w:gridSpan w:val="3"/>
            <w:vAlign w:val="center"/>
          </w:tcPr>
          <w:p w14:paraId="1BC7AA6F">
            <w:pPr>
              <w:spacing w:line="340" w:lineRule="exact"/>
              <w:rPr>
                <w:color w:val="000000"/>
                <w:sz w:val="18"/>
                <w:szCs w:val="18"/>
              </w:rPr>
            </w:pPr>
            <w:r>
              <w:rPr>
                <w:color w:val="000000"/>
                <w:sz w:val="18"/>
                <w:szCs w:val="18"/>
              </w:rPr>
              <w:t>及时清理，工完料尽场地清。</w:t>
            </w:r>
          </w:p>
        </w:tc>
        <w:tc>
          <w:tcPr>
            <w:tcW w:w="1076" w:type="dxa"/>
          </w:tcPr>
          <w:p w14:paraId="12102E98">
            <w:pPr>
              <w:adjustRightInd w:val="0"/>
              <w:snapToGrid w:val="0"/>
              <w:spacing w:after="240" w:afterLines="100" w:line="340" w:lineRule="exact"/>
              <w:rPr>
                <w:color w:val="000000"/>
                <w:sz w:val="18"/>
                <w:szCs w:val="18"/>
              </w:rPr>
            </w:pPr>
          </w:p>
        </w:tc>
        <w:tc>
          <w:tcPr>
            <w:tcW w:w="1146" w:type="dxa"/>
          </w:tcPr>
          <w:p w14:paraId="72483073">
            <w:pPr>
              <w:adjustRightInd w:val="0"/>
              <w:snapToGrid w:val="0"/>
              <w:spacing w:after="240" w:afterLines="100" w:line="340" w:lineRule="exact"/>
              <w:rPr>
                <w:color w:val="000000"/>
                <w:sz w:val="18"/>
                <w:szCs w:val="18"/>
              </w:rPr>
            </w:pPr>
          </w:p>
        </w:tc>
      </w:tr>
      <w:tr w14:paraId="517FB9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5F6B1B6B">
            <w:pPr>
              <w:spacing w:line="340" w:lineRule="exact"/>
              <w:jc w:val="center"/>
              <w:rPr>
                <w:color w:val="000000"/>
                <w:sz w:val="18"/>
                <w:szCs w:val="18"/>
              </w:rPr>
            </w:pPr>
            <w:r>
              <w:rPr>
                <w:color w:val="000000"/>
                <w:sz w:val="18"/>
                <w:szCs w:val="18"/>
              </w:rPr>
              <w:t>8</w:t>
            </w:r>
          </w:p>
        </w:tc>
        <w:tc>
          <w:tcPr>
            <w:tcW w:w="1440" w:type="dxa"/>
            <w:vAlign w:val="center"/>
          </w:tcPr>
          <w:p w14:paraId="4E1C20D2">
            <w:pPr>
              <w:spacing w:line="340" w:lineRule="exact"/>
              <w:jc w:val="center"/>
              <w:rPr>
                <w:color w:val="000000"/>
                <w:sz w:val="18"/>
                <w:szCs w:val="18"/>
              </w:rPr>
            </w:pPr>
            <w:r>
              <w:rPr>
                <w:color w:val="000000"/>
                <w:sz w:val="18"/>
                <w:szCs w:val="18"/>
              </w:rPr>
              <w:t>易燃易爆品</w:t>
            </w:r>
          </w:p>
        </w:tc>
        <w:tc>
          <w:tcPr>
            <w:tcW w:w="4500" w:type="dxa"/>
            <w:gridSpan w:val="3"/>
            <w:vAlign w:val="center"/>
          </w:tcPr>
          <w:p w14:paraId="0F54E975">
            <w:pPr>
              <w:spacing w:line="340" w:lineRule="exact"/>
              <w:rPr>
                <w:color w:val="000000"/>
                <w:sz w:val="18"/>
                <w:szCs w:val="18"/>
              </w:rPr>
            </w:pPr>
            <w:r>
              <w:rPr>
                <w:color w:val="000000"/>
                <w:sz w:val="18"/>
                <w:szCs w:val="18"/>
              </w:rPr>
              <w:t>分类存放且管理到位，符合施工组织设计要求。</w:t>
            </w:r>
          </w:p>
        </w:tc>
        <w:tc>
          <w:tcPr>
            <w:tcW w:w="1076" w:type="dxa"/>
          </w:tcPr>
          <w:p w14:paraId="70D77B97">
            <w:pPr>
              <w:adjustRightInd w:val="0"/>
              <w:snapToGrid w:val="0"/>
              <w:spacing w:after="240" w:afterLines="100" w:line="340" w:lineRule="exact"/>
              <w:rPr>
                <w:color w:val="000000"/>
                <w:sz w:val="18"/>
                <w:szCs w:val="18"/>
              </w:rPr>
            </w:pPr>
          </w:p>
        </w:tc>
        <w:tc>
          <w:tcPr>
            <w:tcW w:w="1146" w:type="dxa"/>
          </w:tcPr>
          <w:p w14:paraId="301B0499">
            <w:pPr>
              <w:adjustRightInd w:val="0"/>
              <w:snapToGrid w:val="0"/>
              <w:spacing w:after="240" w:afterLines="100" w:line="340" w:lineRule="exact"/>
              <w:rPr>
                <w:color w:val="000000"/>
                <w:sz w:val="18"/>
                <w:szCs w:val="18"/>
              </w:rPr>
            </w:pPr>
          </w:p>
        </w:tc>
      </w:tr>
      <w:tr w14:paraId="6A2195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8" w:type="dxa"/>
            <w:vAlign w:val="center"/>
          </w:tcPr>
          <w:p w14:paraId="54FFEBB1">
            <w:pPr>
              <w:spacing w:line="340" w:lineRule="exact"/>
              <w:jc w:val="center"/>
              <w:rPr>
                <w:color w:val="000000"/>
                <w:sz w:val="18"/>
                <w:szCs w:val="18"/>
              </w:rPr>
            </w:pPr>
            <w:r>
              <w:rPr>
                <w:color w:val="000000"/>
                <w:sz w:val="18"/>
                <w:szCs w:val="18"/>
              </w:rPr>
              <w:t>9</w:t>
            </w:r>
          </w:p>
        </w:tc>
        <w:tc>
          <w:tcPr>
            <w:tcW w:w="1440" w:type="dxa"/>
            <w:vAlign w:val="center"/>
          </w:tcPr>
          <w:p w14:paraId="15E44C9A">
            <w:pPr>
              <w:spacing w:line="340" w:lineRule="exact"/>
              <w:jc w:val="center"/>
              <w:rPr>
                <w:color w:val="000000"/>
                <w:sz w:val="18"/>
                <w:szCs w:val="18"/>
              </w:rPr>
            </w:pPr>
            <w:r>
              <w:rPr>
                <w:color w:val="000000"/>
                <w:sz w:val="18"/>
                <w:szCs w:val="18"/>
              </w:rPr>
              <w:t>现场绿化</w:t>
            </w:r>
          </w:p>
        </w:tc>
        <w:tc>
          <w:tcPr>
            <w:tcW w:w="4500" w:type="dxa"/>
            <w:gridSpan w:val="3"/>
            <w:vAlign w:val="center"/>
          </w:tcPr>
          <w:p w14:paraId="35AD8C8A">
            <w:pPr>
              <w:spacing w:line="340" w:lineRule="exact"/>
              <w:rPr>
                <w:color w:val="000000"/>
                <w:sz w:val="18"/>
                <w:szCs w:val="18"/>
              </w:rPr>
            </w:pPr>
            <w:r>
              <w:rPr>
                <w:color w:val="000000"/>
                <w:sz w:val="18"/>
                <w:szCs w:val="18"/>
              </w:rPr>
              <w:t>办公、生活区有效绿化。</w:t>
            </w:r>
          </w:p>
        </w:tc>
        <w:tc>
          <w:tcPr>
            <w:tcW w:w="1076" w:type="dxa"/>
          </w:tcPr>
          <w:p w14:paraId="7660DFBA">
            <w:pPr>
              <w:adjustRightInd w:val="0"/>
              <w:snapToGrid w:val="0"/>
              <w:spacing w:after="240" w:afterLines="100" w:line="340" w:lineRule="exact"/>
              <w:rPr>
                <w:color w:val="000000"/>
                <w:sz w:val="18"/>
                <w:szCs w:val="18"/>
              </w:rPr>
            </w:pPr>
          </w:p>
        </w:tc>
        <w:tc>
          <w:tcPr>
            <w:tcW w:w="1146" w:type="dxa"/>
          </w:tcPr>
          <w:p w14:paraId="4AF456BB">
            <w:pPr>
              <w:adjustRightInd w:val="0"/>
              <w:snapToGrid w:val="0"/>
              <w:spacing w:after="240" w:afterLines="100" w:line="340" w:lineRule="exact"/>
              <w:rPr>
                <w:color w:val="000000"/>
                <w:sz w:val="18"/>
                <w:szCs w:val="18"/>
              </w:rPr>
            </w:pPr>
          </w:p>
        </w:tc>
      </w:tr>
      <w:tr w14:paraId="26592C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548" w:type="dxa"/>
            <w:vAlign w:val="center"/>
          </w:tcPr>
          <w:p w14:paraId="35C674C8">
            <w:pPr>
              <w:spacing w:line="340" w:lineRule="exact"/>
              <w:jc w:val="center"/>
              <w:rPr>
                <w:color w:val="000000"/>
                <w:sz w:val="18"/>
                <w:szCs w:val="18"/>
              </w:rPr>
            </w:pPr>
            <w:r>
              <w:rPr>
                <w:color w:val="000000"/>
                <w:sz w:val="18"/>
                <w:szCs w:val="18"/>
              </w:rPr>
              <w:t>10</w:t>
            </w:r>
          </w:p>
        </w:tc>
        <w:tc>
          <w:tcPr>
            <w:tcW w:w="1440" w:type="dxa"/>
            <w:vAlign w:val="center"/>
          </w:tcPr>
          <w:p w14:paraId="4515C54D">
            <w:pPr>
              <w:spacing w:line="340" w:lineRule="exact"/>
              <w:jc w:val="center"/>
              <w:rPr>
                <w:color w:val="000000"/>
                <w:sz w:val="18"/>
                <w:szCs w:val="18"/>
              </w:rPr>
            </w:pPr>
            <w:r>
              <w:rPr>
                <w:color w:val="000000"/>
                <w:sz w:val="18"/>
                <w:szCs w:val="18"/>
              </w:rPr>
              <w:t>其他</w:t>
            </w:r>
          </w:p>
        </w:tc>
        <w:tc>
          <w:tcPr>
            <w:tcW w:w="4500" w:type="dxa"/>
            <w:gridSpan w:val="3"/>
            <w:vAlign w:val="center"/>
          </w:tcPr>
          <w:p w14:paraId="5085DD8D">
            <w:pPr>
              <w:spacing w:line="340" w:lineRule="exact"/>
              <w:rPr>
                <w:color w:val="000000"/>
                <w:sz w:val="18"/>
                <w:szCs w:val="18"/>
              </w:rPr>
            </w:pPr>
          </w:p>
        </w:tc>
        <w:tc>
          <w:tcPr>
            <w:tcW w:w="1076" w:type="dxa"/>
          </w:tcPr>
          <w:p w14:paraId="3A07B3CE">
            <w:pPr>
              <w:adjustRightInd w:val="0"/>
              <w:snapToGrid w:val="0"/>
              <w:spacing w:after="240" w:afterLines="100" w:line="340" w:lineRule="exact"/>
              <w:rPr>
                <w:color w:val="000000"/>
                <w:sz w:val="18"/>
                <w:szCs w:val="18"/>
              </w:rPr>
            </w:pPr>
          </w:p>
        </w:tc>
        <w:tc>
          <w:tcPr>
            <w:tcW w:w="1146" w:type="dxa"/>
          </w:tcPr>
          <w:p w14:paraId="76BFDCB5">
            <w:pPr>
              <w:adjustRightInd w:val="0"/>
              <w:snapToGrid w:val="0"/>
              <w:spacing w:after="240" w:afterLines="100" w:line="340" w:lineRule="exact"/>
              <w:rPr>
                <w:color w:val="000000"/>
                <w:sz w:val="18"/>
                <w:szCs w:val="18"/>
              </w:rPr>
            </w:pPr>
          </w:p>
        </w:tc>
      </w:tr>
      <w:tr w14:paraId="711746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89" w:hRule="atLeast"/>
          <w:jc w:val="center"/>
        </w:trPr>
        <w:tc>
          <w:tcPr>
            <w:tcW w:w="1548" w:type="dxa"/>
            <w:vAlign w:val="center"/>
          </w:tcPr>
          <w:p w14:paraId="5C49D037">
            <w:pPr>
              <w:adjustRightInd w:val="0"/>
              <w:snapToGrid w:val="0"/>
              <w:spacing w:after="240" w:afterLines="100" w:line="340" w:lineRule="exact"/>
              <w:jc w:val="center"/>
              <w:rPr>
                <w:color w:val="000000"/>
                <w:sz w:val="18"/>
                <w:szCs w:val="18"/>
              </w:rPr>
            </w:pPr>
            <w:r>
              <w:rPr>
                <w:color w:val="000000"/>
                <w:sz w:val="18"/>
                <w:szCs w:val="18"/>
              </w:rPr>
              <w:t>验</w:t>
            </w:r>
          </w:p>
          <w:p w14:paraId="65CDFFD0">
            <w:pPr>
              <w:adjustRightInd w:val="0"/>
              <w:snapToGrid w:val="0"/>
              <w:spacing w:after="240" w:afterLines="100" w:line="340" w:lineRule="exact"/>
              <w:jc w:val="center"/>
              <w:rPr>
                <w:color w:val="000000"/>
                <w:sz w:val="18"/>
                <w:szCs w:val="18"/>
              </w:rPr>
            </w:pPr>
            <w:r>
              <w:rPr>
                <w:color w:val="000000"/>
                <w:sz w:val="18"/>
                <w:szCs w:val="18"/>
              </w:rPr>
              <w:t>收</w:t>
            </w:r>
          </w:p>
          <w:p w14:paraId="584BE4B5">
            <w:pPr>
              <w:adjustRightInd w:val="0"/>
              <w:snapToGrid w:val="0"/>
              <w:spacing w:after="240" w:afterLines="100" w:line="340" w:lineRule="exact"/>
              <w:jc w:val="center"/>
              <w:rPr>
                <w:color w:val="000000"/>
                <w:sz w:val="18"/>
                <w:szCs w:val="18"/>
              </w:rPr>
            </w:pPr>
            <w:r>
              <w:rPr>
                <w:color w:val="000000"/>
                <w:sz w:val="18"/>
                <w:szCs w:val="18"/>
              </w:rPr>
              <w:t>意</w:t>
            </w:r>
          </w:p>
          <w:p w14:paraId="1FC5D442">
            <w:pPr>
              <w:adjustRightInd w:val="0"/>
              <w:snapToGrid w:val="0"/>
              <w:spacing w:after="240" w:afterLines="100" w:line="340" w:lineRule="exact"/>
              <w:jc w:val="center"/>
              <w:rPr>
                <w:color w:val="000000"/>
                <w:sz w:val="18"/>
                <w:szCs w:val="18"/>
              </w:rPr>
            </w:pPr>
            <w:r>
              <w:rPr>
                <w:color w:val="000000"/>
                <w:sz w:val="18"/>
                <w:szCs w:val="18"/>
              </w:rPr>
              <w:t>见</w:t>
            </w:r>
          </w:p>
        </w:tc>
        <w:tc>
          <w:tcPr>
            <w:tcW w:w="3703" w:type="dxa"/>
            <w:gridSpan w:val="3"/>
            <w:vAlign w:val="center"/>
          </w:tcPr>
          <w:p w14:paraId="458BFFFE">
            <w:pPr>
              <w:adjustRightInd w:val="0"/>
              <w:snapToGrid w:val="0"/>
              <w:spacing w:after="240" w:afterLines="100" w:line="340" w:lineRule="exact"/>
              <w:rPr>
                <w:color w:val="000000"/>
                <w:sz w:val="18"/>
                <w:szCs w:val="18"/>
              </w:rPr>
            </w:pPr>
            <w:r>
              <w:rPr>
                <w:rFonts w:hint="eastAsia"/>
                <w:color w:val="000000"/>
                <w:sz w:val="18"/>
                <w:szCs w:val="18"/>
              </w:rPr>
              <w:t>施工单位</w:t>
            </w:r>
          </w:p>
          <w:p w14:paraId="1B1D9C4B">
            <w:pPr>
              <w:adjustRightInd w:val="0"/>
              <w:snapToGrid w:val="0"/>
              <w:spacing w:after="240" w:afterLines="100" w:line="340" w:lineRule="exact"/>
              <w:rPr>
                <w:color w:val="000000"/>
                <w:sz w:val="18"/>
                <w:szCs w:val="18"/>
              </w:rPr>
            </w:pPr>
            <w:r>
              <w:rPr>
                <w:rFonts w:hint="eastAsia"/>
                <w:color w:val="000000"/>
                <w:sz w:val="18"/>
                <w:szCs w:val="18"/>
              </w:rPr>
              <w:t>项目经理</w:t>
            </w:r>
            <w:r>
              <w:rPr>
                <w:color w:val="000000"/>
                <w:sz w:val="18"/>
                <w:szCs w:val="18"/>
              </w:rPr>
              <w:t>（签字）：</w:t>
            </w:r>
          </w:p>
          <w:p w14:paraId="033777CB">
            <w:pPr>
              <w:adjustRightInd w:val="0"/>
              <w:snapToGrid w:val="0"/>
              <w:spacing w:after="240" w:afterLines="100" w:line="340" w:lineRule="exact"/>
              <w:rPr>
                <w:color w:val="000000"/>
                <w:sz w:val="18"/>
                <w:szCs w:val="18"/>
              </w:rPr>
            </w:pPr>
          </w:p>
          <w:p w14:paraId="069BBDED">
            <w:pPr>
              <w:adjustRightInd w:val="0"/>
              <w:snapToGrid w:val="0"/>
              <w:spacing w:after="240" w:afterLines="100" w:line="340" w:lineRule="exact"/>
              <w:ind w:firstLine="1710" w:firstLineChars="950"/>
              <w:rPr>
                <w:color w:val="000000"/>
                <w:sz w:val="18"/>
                <w:szCs w:val="18"/>
              </w:rPr>
            </w:pPr>
            <w:r>
              <w:rPr>
                <w:color w:val="000000"/>
                <w:sz w:val="18"/>
                <w:szCs w:val="18"/>
              </w:rPr>
              <w:t>年   月   日</w:t>
            </w:r>
          </w:p>
        </w:tc>
        <w:tc>
          <w:tcPr>
            <w:tcW w:w="4459" w:type="dxa"/>
            <w:gridSpan w:val="3"/>
            <w:vAlign w:val="center"/>
          </w:tcPr>
          <w:p w14:paraId="66F18B39">
            <w:pPr>
              <w:adjustRightInd w:val="0"/>
              <w:snapToGrid w:val="0"/>
              <w:spacing w:after="240" w:afterLines="100" w:line="340" w:lineRule="exact"/>
              <w:rPr>
                <w:color w:val="000000"/>
                <w:sz w:val="18"/>
                <w:szCs w:val="18"/>
              </w:rPr>
            </w:pPr>
            <w:r>
              <w:rPr>
                <w:rFonts w:hint="eastAsia"/>
                <w:color w:val="000000"/>
                <w:sz w:val="18"/>
                <w:szCs w:val="18"/>
              </w:rPr>
              <w:t>监理单位</w:t>
            </w:r>
          </w:p>
          <w:p w14:paraId="1820C548">
            <w:pPr>
              <w:adjustRightInd w:val="0"/>
              <w:snapToGrid w:val="0"/>
              <w:spacing w:after="240" w:afterLines="100" w:line="340" w:lineRule="exact"/>
              <w:rPr>
                <w:color w:val="000000"/>
                <w:sz w:val="18"/>
                <w:szCs w:val="18"/>
              </w:rPr>
            </w:pPr>
            <w:r>
              <w:rPr>
                <w:rFonts w:hint="eastAsia"/>
                <w:color w:val="000000"/>
                <w:sz w:val="18"/>
                <w:szCs w:val="18"/>
              </w:rPr>
              <w:t>总监理工程师</w:t>
            </w:r>
            <w:r>
              <w:rPr>
                <w:color w:val="000000"/>
                <w:sz w:val="18"/>
                <w:szCs w:val="18"/>
              </w:rPr>
              <w:t>（签字）：</w:t>
            </w:r>
          </w:p>
          <w:p w14:paraId="7CC1EC6A">
            <w:pPr>
              <w:adjustRightInd w:val="0"/>
              <w:snapToGrid w:val="0"/>
              <w:spacing w:after="240" w:afterLines="100" w:line="340" w:lineRule="exact"/>
              <w:rPr>
                <w:color w:val="000000"/>
                <w:sz w:val="18"/>
                <w:szCs w:val="18"/>
              </w:rPr>
            </w:pPr>
          </w:p>
          <w:p w14:paraId="5ACF88A1">
            <w:pPr>
              <w:adjustRightInd w:val="0"/>
              <w:snapToGrid w:val="0"/>
              <w:spacing w:after="240" w:afterLines="100" w:line="340" w:lineRule="exact"/>
              <w:ind w:firstLine="2250" w:firstLineChars="1250"/>
              <w:rPr>
                <w:color w:val="000000"/>
                <w:sz w:val="18"/>
                <w:szCs w:val="18"/>
              </w:rPr>
            </w:pPr>
            <w:r>
              <w:rPr>
                <w:color w:val="000000"/>
                <w:sz w:val="18"/>
                <w:szCs w:val="18"/>
              </w:rPr>
              <w:t>年   月   日</w:t>
            </w:r>
          </w:p>
        </w:tc>
      </w:tr>
    </w:tbl>
    <w:p w14:paraId="5F5B99B9">
      <w:pPr>
        <w:adjustRightInd w:val="0"/>
        <w:snapToGrid w:val="0"/>
        <w:spacing w:after="240" w:afterLines="100" w:line="340" w:lineRule="exact"/>
        <w:rPr>
          <w:rFonts w:eastAsia="方正小标宋简体"/>
          <w:color w:val="000000"/>
          <w:sz w:val="18"/>
          <w:szCs w:val="18"/>
        </w:rPr>
      </w:pPr>
      <w:r>
        <w:rPr>
          <w:color w:val="000000"/>
          <w:sz w:val="18"/>
          <w:szCs w:val="18"/>
        </w:rPr>
        <w:t>注：验收不合格需整改合格后重新验收，并填写验收记录表。</w:t>
      </w:r>
    </w:p>
    <w:p w14:paraId="66C2A6F9">
      <w:pPr>
        <w:spacing w:line="340" w:lineRule="exact"/>
        <w:ind w:firstLine="420" w:firstLineChars="200"/>
        <w:rPr>
          <w:color w:val="000000"/>
          <w:szCs w:val="21"/>
        </w:rPr>
        <w:sectPr>
          <w:pgSz w:w="11964" w:h="16103"/>
          <w:pgMar w:top="1701" w:right="1134" w:bottom="1134" w:left="1134" w:header="851" w:footer="851" w:gutter="0"/>
          <w:cols w:space="720" w:num="1"/>
          <w:docGrid w:linePitch="312" w:charSpace="0"/>
        </w:sectPr>
      </w:pPr>
    </w:p>
    <w:p w14:paraId="070BA760">
      <w:pPr>
        <w:adjustRightInd w:val="0"/>
        <w:snapToGrid w:val="0"/>
        <w:spacing w:after="240" w:afterLines="100" w:line="300" w:lineRule="exact"/>
        <w:jc w:val="center"/>
        <w:rPr>
          <w:rFonts w:eastAsia="黑体"/>
          <w:color w:val="000000"/>
          <w:sz w:val="28"/>
          <w:szCs w:val="28"/>
        </w:rPr>
      </w:pPr>
      <w:r>
        <w:rPr>
          <w:rFonts w:eastAsia="黑体"/>
          <w:color w:val="000000"/>
          <w:sz w:val="28"/>
          <w:szCs w:val="28"/>
        </w:rPr>
        <w:t>9.</w:t>
      </w:r>
      <w:r>
        <w:rPr>
          <w:rFonts w:hint="eastAsia" w:eastAsia="黑体"/>
          <w:color w:val="000000"/>
          <w:sz w:val="28"/>
          <w:szCs w:val="28"/>
        </w:rPr>
        <w:t>2</w:t>
      </w:r>
      <w:r>
        <w:rPr>
          <w:rFonts w:eastAsia="黑体"/>
          <w:color w:val="000000"/>
          <w:sz w:val="28"/>
          <w:szCs w:val="28"/>
        </w:rPr>
        <w:t xml:space="preserve"> 消防安全管理</w:t>
      </w:r>
    </w:p>
    <w:p w14:paraId="34250EED">
      <w:pPr>
        <w:adjustRightInd w:val="0"/>
        <w:snapToGrid w:val="0"/>
        <w:spacing w:after="240" w:afterLines="100" w:line="300" w:lineRule="exact"/>
        <w:rPr>
          <w:rFonts w:eastAsia="黑体"/>
          <w:color w:val="000000"/>
          <w:szCs w:val="21"/>
        </w:rPr>
      </w:pPr>
      <w:r>
        <w:rPr>
          <w:rFonts w:eastAsia="黑体"/>
          <w:color w:val="000000"/>
          <w:szCs w:val="21"/>
        </w:rPr>
        <w:t>表9.</w:t>
      </w:r>
      <w:r>
        <w:rPr>
          <w:rFonts w:hint="eastAsia" w:eastAsia="黑体"/>
          <w:color w:val="000000"/>
          <w:szCs w:val="21"/>
        </w:rPr>
        <w:t>2</w:t>
      </w:r>
      <w:r>
        <w:rPr>
          <w:rFonts w:eastAsia="黑体"/>
          <w:color w:val="000000"/>
          <w:szCs w:val="21"/>
        </w:rPr>
        <w:t>.1                     施工现场消防安全管理制度和措施</w:t>
      </w:r>
    </w:p>
    <w:tbl>
      <w:tblPr>
        <w:tblStyle w:val="22"/>
        <w:tblW w:w="976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762"/>
      </w:tblGrid>
      <w:tr w14:paraId="535F9D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94" w:hRule="exact"/>
          <w:jc w:val="center"/>
        </w:trPr>
        <w:tc>
          <w:tcPr>
            <w:tcW w:w="9762" w:type="dxa"/>
          </w:tcPr>
          <w:p w14:paraId="5224BA7C">
            <w:pPr>
              <w:spacing w:line="340" w:lineRule="exact"/>
              <w:rPr>
                <w:color w:val="000000"/>
                <w:sz w:val="18"/>
                <w:szCs w:val="18"/>
              </w:rPr>
            </w:pPr>
            <w:r>
              <w:rPr>
                <w:color w:val="000000"/>
                <w:sz w:val="18"/>
                <w:szCs w:val="18"/>
              </w:rPr>
              <w:t>包括以下内容（可粘贴）：</w:t>
            </w:r>
          </w:p>
          <w:p w14:paraId="19953966">
            <w:pPr>
              <w:numPr>
                <w:ilvl w:val="0"/>
                <w:numId w:val="12"/>
              </w:numPr>
              <w:spacing w:line="340" w:lineRule="exact"/>
              <w:rPr>
                <w:color w:val="000000"/>
                <w:sz w:val="18"/>
                <w:szCs w:val="18"/>
              </w:rPr>
            </w:pPr>
            <w:r>
              <w:rPr>
                <w:color w:val="000000"/>
                <w:sz w:val="18"/>
                <w:szCs w:val="18"/>
              </w:rPr>
              <w:t>消防安全教育培训制度</w:t>
            </w:r>
          </w:p>
          <w:p w14:paraId="7FD11114">
            <w:pPr>
              <w:numPr>
                <w:ilvl w:val="0"/>
                <w:numId w:val="12"/>
              </w:numPr>
              <w:spacing w:line="340" w:lineRule="exact"/>
              <w:rPr>
                <w:color w:val="000000"/>
                <w:sz w:val="18"/>
                <w:szCs w:val="18"/>
              </w:rPr>
            </w:pPr>
            <w:r>
              <w:rPr>
                <w:color w:val="000000"/>
                <w:sz w:val="18"/>
                <w:szCs w:val="18"/>
              </w:rPr>
              <w:t>可燃及易燃易爆危险品管理制度</w:t>
            </w:r>
          </w:p>
          <w:p w14:paraId="4C4043C3">
            <w:pPr>
              <w:numPr>
                <w:ilvl w:val="0"/>
                <w:numId w:val="12"/>
              </w:numPr>
              <w:spacing w:line="340" w:lineRule="exact"/>
              <w:rPr>
                <w:color w:val="000000"/>
                <w:sz w:val="18"/>
                <w:szCs w:val="18"/>
              </w:rPr>
            </w:pPr>
            <w:r>
              <w:rPr>
                <w:color w:val="000000"/>
                <w:sz w:val="18"/>
                <w:szCs w:val="18"/>
              </w:rPr>
              <w:t>用火、用电、用气管理制度</w:t>
            </w:r>
          </w:p>
          <w:p w14:paraId="016B1211">
            <w:pPr>
              <w:numPr>
                <w:ilvl w:val="0"/>
                <w:numId w:val="12"/>
              </w:numPr>
              <w:spacing w:line="340" w:lineRule="exact"/>
              <w:rPr>
                <w:color w:val="000000"/>
                <w:sz w:val="18"/>
                <w:szCs w:val="18"/>
              </w:rPr>
            </w:pPr>
            <w:r>
              <w:rPr>
                <w:color w:val="000000"/>
                <w:sz w:val="18"/>
                <w:szCs w:val="18"/>
              </w:rPr>
              <w:t>消防安全检查制度</w:t>
            </w:r>
          </w:p>
          <w:p w14:paraId="6281F2FD">
            <w:pPr>
              <w:numPr>
                <w:ilvl w:val="0"/>
                <w:numId w:val="12"/>
              </w:numPr>
              <w:spacing w:line="340" w:lineRule="exact"/>
              <w:rPr>
                <w:color w:val="000000"/>
                <w:sz w:val="18"/>
                <w:szCs w:val="18"/>
              </w:rPr>
            </w:pPr>
            <w:r>
              <w:rPr>
                <w:color w:val="000000"/>
                <w:sz w:val="18"/>
                <w:szCs w:val="18"/>
              </w:rPr>
              <w:t>应急预案演练制度</w:t>
            </w:r>
          </w:p>
          <w:p w14:paraId="29D12978">
            <w:pPr>
              <w:spacing w:line="340" w:lineRule="exact"/>
              <w:rPr>
                <w:color w:val="000000"/>
                <w:sz w:val="18"/>
                <w:szCs w:val="18"/>
              </w:rPr>
            </w:pPr>
          </w:p>
          <w:p w14:paraId="14BE7BE3">
            <w:pPr>
              <w:spacing w:line="340" w:lineRule="exact"/>
              <w:rPr>
                <w:color w:val="000000"/>
                <w:sz w:val="18"/>
                <w:szCs w:val="18"/>
              </w:rPr>
            </w:pPr>
          </w:p>
          <w:p w14:paraId="19556B39">
            <w:pPr>
              <w:spacing w:line="340" w:lineRule="exact"/>
              <w:rPr>
                <w:color w:val="000000"/>
                <w:sz w:val="18"/>
                <w:szCs w:val="18"/>
              </w:rPr>
            </w:pPr>
          </w:p>
          <w:p w14:paraId="7FF5F718">
            <w:pPr>
              <w:spacing w:line="340" w:lineRule="exact"/>
              <w:rPr>
                <w:color w:val="000000"/>
                <w:sz w:val="18"/>
                <w:szCs w:val="18"/>
              </w:rPr>
            </w:pPr>
          </w:p>
        </w:tc>
      </w:tr>
      <w:tr w14:paraId="239544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35" w:hRule="atLeast"/>
          <w:jc w:val="center"/>
        </w:trPr>
        <w:tc>
          <w:tcPr>
            <w:tcW w:w="9762" w:type="dxa"/>
            <w:vAlign w:val="center"/>
          </w:tcPr>
          <w:p w14:paraId="6F2BAEC0">
            <w:pPr>
              <w:spacing w:line="340" w:lineRule="exact"/>
              <w:rPr>
                <w:color w:val="000000"/>
                <w:sz w:val="18"/>
                <w:szCs w:val="18"/>
              </w:rPr>
            </w:pPr>
            <w:r>
              <w:rPr>
                <w:color w:val="000000"/>
                <w:sz w:val="18"/>
                <w:szCs w:val="18"/>
              </w:rPr>
              <w:t>注：1．按照施工现场不同的作业条件，合理配置灭火器材。如电气设备附近应设置干粉类不导电的灭火器材；对于设置的泡沫灭火器应有换药日期和防晒措施。灭火器材设置的位置和数量等均应符合有关消防规定。</w:t>
            </w:r>
          </w:p>
          <w:p w14:paraId="4902F201">
            <w:pPr>
              <w:spacing w:line="340" w:lineRule="exact"/>
              <w:rPr>
                <w:color w:val="000000"/>
                <w:sz w:val="18"/>
                <w:szCs w:val="18"/>
              </w:rPr>
            </w:pPr>
            <w:r>
              <w:rPr>
                <w:color w:val="000000"/>
                <w:sz w:val="18"/>
                <w:szCs w:val="18"/>
              </w:rPr>
              <w:t xml:space="preserve">    2．当建筑施工高度超过24</w:t>
            </w:r>
            <w:r>
              <w:rPr>
                <w:rFonts w:hint="eastAsia"/>
                <w:color w:val="000000"/>
                <w:sz w:val="18"/>
                <w:szCs w:val="18"/>
              </w:rPr>
              <w:t>m</w:t>
            </w:r>
            <w:r>
              <w:rPr>
                <w:color w:val="000000"/>
                <w:sz w:val="18"/>
                <w:szCs w:val="18"/>
              </w:rPr>
              <w:t>时，应配备有足够的消防水源和自救的用水量，立管直径不应小于100mm，栓口直径应为65mm，有足够扬程的高压水泵保证水压，每层设有消防水源接口。</w:t>
            </w:r>
          </w:p>
        </w:tc>
      </w:tr>
    </w:tbl>
    <w:p w14:paraId="08CEDE32">
      <w:pPr>
        <w:adjustRightInd w:val="0"/>
        <w:snapToGrid w:val="0"/>
        <w:spacing w:line="340" w:lineRule="exact"/>
        <w:rPr>
          <w:rFonts w:eastAsia="黑体"/>
          <w:color w:val="000000"/>
          <w:szCs w:val="21"/>
        </w:rPr>
      </w:pPr>
      <w:r>
        <w:rPr>
          <w:rFonts w:eastAsia="黑体"/>
          <w:color w:val="000000"/>
          <w:szCs w:val="21"/>
        </w:rPr>
        <w:br w:type="page"/>
      </w:r>
      <w:r>
        <w:rPr>
          <w:rFonts w:eastAsia="黑体"/>
          <w:color w:val="000000"/>
          <w:szCs w:val="21"/>
        </w:rPr>
        <w:t>表9.</w:t>
      </w:r>
      <w:r>
        <w:rPr>
          <w:rFonts w:hint="eastAsia" w:eastAsia="黑体"/>
          <w:color w:val="000000"/>
          <w:szCs w:val="21"/>
        </w:rPr>
        <w:t>2</w:t>
      </w:r>
      <w:r>
        <w:rPr>
          <w:rFonts w:eastAsia="黑体"/>
          <w:color w:val="000000"/>
          <w:szCs w:val="21"/>
        </w:rPr>
        <w:t>.2                             施工现场消防重点部位登记表</w:t>
      </w:r>
    </w:p>
    <w:p w14:paraId="6D937489">
      <w:pPr>
        <w:spacing w:line="340" w:lineRule="exact"/>
        <w:rPr>
          <w:color w:val="000000"/>
          <w:kern w:val="0"/>
          <w:sz w:val="18"/>
          <w:szCs w:val="18"/>
        </w:rPr>
      </w:pPr>
      <w:r>
        <w:rPr>
          <w:color w:val="000000"/>
          <w:kern w:val="0"/>
          <w:sz w:val="18"/>
          <w:szCs w:val="18"/>
        </w:rPr>
        <w:t>工程名称：</w:t>
      </w:r>
    </w:p>
    <w:p w14:paraId="6A20D8BF">
      <w:pPr>
        <w:spacing w:line="340" w:lineRule="exact"/>
        <w:rPr>
          <w:color w:val="000000"/>
          <w:sz w:val="18"/>
          <w:szCs w:val="18"/>
        </w:rPr>
      </w:pPr>
      <w:r>
        <w:rPr>
          <w:color w:val="000000"/>
          <w:kern w:val="0"/>
          <w:sz w:val="18"/>
          <w:szCs w:val="18"/>
        </w:rPr>
        <w:t>项目负责人：                                        专职安全员：</w:t>
      </w:r>
    </w:p>
    <w:p w14:paraId="17ED0E78">
      <w:pPr>
        <w:spacing w:line="340" w:lineRule="exact"/>
        <w:rPr>
          <w:color w:val="000000"/>
          <w:kern w:val="0"/>
          <w:sz w:val="18"/>
          <w:szCs w:val="18"/>
        </w:rPr>
      </w:pPr>
      <w:r>
        <w:rPr>
          <w:color w:val="000000"/>
          <w:kern w:val="0"/>
          <w:sz w:val="18"/>
          <w:szCs w:val="18"/>
        </w:rPr>
        <w:t>填表人：                                            填表日期：           年      月     日</w:t>
      </w:r>
    </w:p>
    <w:tbl>
      <w:tblPr>
        <w:tblStyle w:val="22"/>
        <w:tblW w:w="9697" w:type="dxa"/>
        <w:jc w:val="center"/>
        <w:tblLayout w:type="autofit"/>
        <w:tblCellMar>
          <w:top w:w="0" w:type="dxa"/>
          <w:left w:w="108" w:type="dxa"/>
          <w:bottom w:w="0" w:type="dxa"/>
          <w:right w:w="108" w:type="dxa"/>
        </w:tblCellMar>
      </w:tblPr>
      <w:tblGrid>
        <w:gridCol w:w="927"/>
        <w:gridCol w:w="1772"/>
        <w:gridCol w:w="3474"/>
        <w:gridCol w:w="1449"/>
        <w:gridCol w:w="2075"/>
      </w:tblGrid>
      <w:tr w14:paraId="53432E80">
        <w:tblPrEx>
          <w:tblCellMar>
            <w:top w:w="0" w:type="dxa"/>
            <w:left w:w="108" w:type="dxa"/>
            <w:bottom w:w="0" w:type="dxa"/>
            <w:right w:w="108" w:type="dxa"/>
          </w:tblCellMar>
        </w:tblPrEx>
        <w:trPr>
          <w:trHeight w:val="794" w:hRule="atLeast"/>
          <w:jc w:val="center"/>
        </w:trPr>
        <w:tc>
          <w:tcPr>
            <w:tcW w:w="927" w:type="dxa"/>
            <w:tcBorders>
              <w:top w:val="single" w:color="auto" w:sz="8" w:space="0"/>
              <w:left w:val="single" w:color="auto" w:sz="8" w:space="0"/>
              <w:bottom w:val="single" w:color="auto" w:sz="4" w:space="0"/>
              <w:right w:val="single" w:color="auto" w:sz="4" w:space="0"/>
            </w:tcBorders>
            <w:vAlign w:val="center"/>
          </w:tcPr>
          <w:p w14:paraId="27785AA1">
            <w:pPr>
              <w:widowControl/>
              <w:spacing w:line="340" w:lineRule="exact"/>
              <w:jc w:val="center"/>
              <w:rPr>
                <w:color w:val="000000"/>
                <w:kern w:val="0"/>
                <w:sz w:val="18"/>
                <w:szCs w:val="18"/>
              </w:rPr>
            </w:pPr>
            <w:r>
              <w:rPr>
                <w:color w:val="000000"/>
                <w:kern w:val="0"/>
                <w:sz w:val="18"/>
                <w:szCs w:val="18"/>
              </w:rPr>
              <w:t>序号</w:t>
            </w:r>
          </w:p>
        </w:tc>
        <w:tc>
          <w:tcPr>
            <w:tcW w:w="1772" w:type="dxa"/>
            <w:tcBorders>
              <w:top w:val="single" w:color="auto" w:sz="8" w:space="0"/>
              <w:left w:val="nil"/>
              <w:bottom w:val="single" w:color="auto" w:sz="4" w:space="0"/>
              <w:right w:val="single" w:color="000000" w:sz="4" w:space="0"/>
            </w:tcBorders>
            <w:noWrap/>
            <w:vAlign w:val="center"/>
          </w:tcPr>
          <w:p w14:paraId="7F9F5667">
            <w:pPr>
              <w:widowControl/>
              <w:spacing w:line="340" w:lineRule="exact"/>
              <w:jc w:val="center"/>
              <w:rPr>
                <w:color w:val="000000"/>
                <w:kern w:val="0"/>
                <w:sz w:val="18"/>
                <w:szCs w:val="18"/>
              </w:rPr>
            </w:pPr>
            <w:r>
              <w:rPr>
                <w:color w:val="000000"/>
                <w:kern w:val="0"/>
                <w:sz w:val="18"/>
                <w:szCs w:val="18"/>
              </w:rPr>
              <w:t>部 位 名 称</w:t>
            </w:r>
          </w:p>
        </w:tc>
        <w:tc>
          <w:tcPr>
            <w:tcW w:w="3474" w:type="dxa"/>
            <w:tcBorders>
              <w:top w:val="single" w:color="auto" w:sz="8" w:space="0"/>
              <w:left w:val="nil"/>
              <w:bottom w:val="single" w:color="auto" w:sz="4" w:space="0"/>
              <w:right w:val="single" w:color="000000" w:sz="4" w:space="0"/>
            </w:tcBorders>
            <w:vAlign w:val="center"/>
          </w:tcPr>
          <w:p w14:paraId="67281133">
            <w:pPr>
              <w:widowControl/>
              <w:spacing w:line="340" w:lineRule="exact"/>
              <w:jc w:val="center"/>
              <w:rPr>
                <w:color w:val="000000"/>
                <w:kern w:val="0"/>
                <w:sz w:val="18"/>
                <w:szCs w:val="18"/>
              </w:rPr>
            </w:pPr>
            <w:r>
              <w:rPr>
                <w:color w:val="000000"/>
                <w:kern w:val="0"/>
                <w:sz w:val="18"/>
                <w:szCs w:val="18"/>
              </w:rPr>
              <w:t>消防器材配备情况</w:t>
            </w:r>
          </w:p>
        </w:tc>
        <w:tc>
          <w:tcPr>
            <w:tcW w:w="1449" w:type="dxa"/>
            <w:tcBorders>
              <w:top w:val="single" w:color="auto" w:sz="8" w:space="0"/>
              <w:left w:val="nil"/>
              <w:bottom w:val="single" w:color="auto" w:sz="4" w:space="0"/>
              <w:right w:val="single" w:color="auto" w:sz="4" w:space="0"/>
            </w:tcBorders>
            <w:vAlign w:val="center"/>
          </w:tcPr>
          <w:p w14:paraId="445B43E9">
            <w:pPr>
              <w:widowControl/>
              <w:spacing w:line="340" w:lineRule="exact"/>
              <w:ind w:left="-122" w:leftChars="-58"/>
              <w:jc w:val="center"/>
              <w:rPr>
                <w:color w:val="000000"/>
                <w:kern w:val="0"/>
                <w:sz w:val="18"/>
                <w:szCs w:val="18"/>
              </w:rPr>
            </w:pPr>
            <w:r>
              <w:rPr>
                <w:color w:val="000000"/>
                <w:kern w:val="0"/>
                <w:sz w:val="18"/>
                <w:szCs w:val="18"/>
              </w:rPr>
              <w:t>防火责任人</w:t>
            </w:r>
          </w:p>
        </w:tc>
        <w:tc>
          <w:tcPr>
            <w:tcW w:w="2075" w:type="dxa"/>
            <w:tcBorders>
              <w:top w:val="single" w:color="auto" w:sz="8" w:space="0"/>
              <w:left w:val="nil"/>
              <w:bottom w:val="single" w:color="auto" w:sz="4" w:space="0"/>
              <w:right w:val="single" w:color="auto" w:sz="8" w:space="0"/>
            </w:tcBorders>
            <w:vAlign w:val="center"/>
          </w:tcPr>
          <w:p w14:paraId="3D1F6C96">
            <w:pPr>
              <w:widowControl/>
              <w:spacing w:line="340" w:lineRule="exact"/>
              <w:jc w:val="center"/>
              <w:rPr>
                <w:color w:val="000000"/>
                <w:kern w:val="0"/>
                <w:sz w:val="18"/>
                <w:szCs w:val="18"/>
              </w:rPr>
            </w:pPr>
            <w:r>
              <w:rPr>
                <w:color w:val="000000"/>
                <w:kern w:val="0"/>
                <w:sz w:val="18"/>
                <w:szCs w:val="18"/>
              </w:rPr>
              <w:t>检查时间和结果</w:t>
            </w:r>
          </w:p>
        </w:tc>
      </w:tr>
      <w:tr w14:paraId="63DB8D19">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0A9179A8">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3EF2CA7A">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1466B9EE">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73327417">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39A63FB7">
            <w:pPr>
              <w:widowControl/>
              <w:spacing w:line="340" w:lineRule="exact"/>
              <w:jc w:val="center"/>
              <w:rPr>
                <w:color w:val="000000"/>
                <w:kern w:val="0"/>
                <w:sz w:val="18"/>
                <w:szCs w:val="18"/>
              </w:rPr>
            </w:pPr>
            <w:r>
              <w:rPr>
                <w:color w:val="000000"/>
                <w:kern w:val="0"/>
                <w:sz w:val="18"/>
                <w:szCs w:val="18"/>
              </w:rPr>
              <w:t>　</w:t>
            </w:r>
          </w:p>
        </w:tc>
      </w:tr>
      <w:tr w14:paraId="20DDB302">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69E2FFAF">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54AA639D">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3F1F6848">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3896556D">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687C9191">
            <w:pPr>
              <w:widowControl/>
              <w:spacing w:line="340" w:lineRule="exact"/>
              <w:jc w:val="center"/>
              <w:rPr>
                <w:color w:val="000000"/>
                <w:kern w:val="0"/>
                <w:sz w:val="18"/>
                <w:szCs w:val="18"/>
              </w:rPr>
            </w:pPr>
            <w:r>
              <w:rPr>
                <w:color w:val="000000"/>
                <w:kern w:val="0"/>
                <w:sz w:val="18"/>
                <w:szCs w:val="18"/>
              </w:rPr>
              <w:t>　</w:t>
            </w:r>
          </w:p>
        </w:tc>
      </w:tr>
      <w:tr w14:paraId="117651F8">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1371C9C1">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53DD0CE3">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08CD5B9B">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77CBD18E">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54630631">
            <w:pPr>
              <w:widowControl/>
              <w:spacing w:line="340" w:lineRule="exact"/>
              <w:jc w:val="center"/>
              <w:rPr>
                <w:color w:val="000000"/>
                <w:kern w:val="0"/>
                <w:sz w:val="18"/>
                <w:szCs w:val="18"/>
              </w:rPr>
            </w:pPr>
            <w:r>
              <w:rPr>
                <w:color w:val="000000"/>
                <w:kern w:val="0"/>
                <w:sz w:val="18"/>
                <w:szCs w:val="18"/>
              </w:rPr>
              <w:t>　</w:t>
            </w:r>
          </w:p>
        </w:tc>
      </w:tr>
      <w:tr w14:paraId="2BA71A9E">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16112641">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28AC1AC2">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3103FF7A">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334266C6">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6021E217">
            <w:pPr>
              <w:widowControl/>
              <w:spacing w:line="340" w:lineRule="exact"/>
              <w:jc w:val="center"/>
              <w:rPr>
                <w:color w:val="000000"/>
                <w:kern w:val="0"/>
                <w:sz w:val="18"/>
                <w:szCs w:val="18"/>
              </w:rPr>
            </w:pPr>
            <w:r>
              <w:rPr>
                <w:color w:val="000000"/>
                <w:kern w:val="0"/>
                <w:sz w:val="18"/>
                <w:szCs w:val="18"/>
              </w:rPr>
              <w:t>　</w:t>
            </w:r>
          </w:p>
        </w:tc>
      </w:tr>
      <w:tr w14:paraId="2180E72E">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06AFD66C">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308633D5">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30B4087F">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2F7AF74E">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21E549E2">
            <w:pPr>
              <w:widowControl/>
              <w:spacing w:line="340" w:lineRule="exact"/>
              <w:jc w:val="center"/>
              <w:rPr>
                <w:color w:val="000000"/>
                <w:kern w:val="0"/>
                <w:sz w:val="18"/>
                <w:szCs w:val="18"/>
              </w:rPr>
            </w:pPr>
            <w:r>
              <w:rPr>
                <w:color w:val="000000"/>
                <w:kern w:val="0"/>
                <w:sz w:val="18"/>
                <w:szCs w:val="18"/>
              </w:rPr>
              <w:t>　</w:t>
            </w:r>
          </w:p>
        </w:tc>
      </w:tr>
      <w:tr w14:paraId="49242379">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11A689F5">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3612B05F">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7ECCE2A4">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2EEF51ED">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645AF2B8">
            <w:pPr>
              <w:widowControl/>
              <w:spacing w:line="340" w:lineRule="exact"/>
              <w:jc w:val="center"/>
              <w:rPr>
                <w:color w:val="000000"/>
                <w:kern w:val="0"/>
                <w:sz w:val="18"/>
                <w:szCs w:val="18"/>
              </w:rPr>
            </w:pPr>
            <w:r>
              <w:rPr>
                <w:color w:val="000000"/>
                <w:kern w:val="0"/>
                <w:sz w:val="18"/>
                <w:szCs w:val="18"/>
              </w:rPr>
              <w:t>　</w:t>
            </w:r>
          </w:p>
        </w:tc>
      </w:tr>
      <w:tr w14:paraId="156A32E3">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72D7224D">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35697492">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5CECB8E7">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2D74E8C5">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2AE396AB">
            <w:pPr>
              <w:widowControl/>
              <w:spacing w:line="340" w:lineRule="exact"/>
              <w:jc w:val="center"/>
              <w:rPr>
                <w:color w:val="000000"/>
                <w:kern w:val="0"/>
                <w:sz w:val="18"/>
                <w:szCs w:val="18"/>
              </w:rPr>
            </w:pPr>
            <w:r>
              <w:rPr>
                <w:color w:val="000000"/>
                <w:kern w:val="0"/>
                <w:sz w:val="18"/>
                <w:szCs w:val="18"/>
              </w:rPr>
              <w:t>　</w:t>
            </w:r>
          </w:p>
        </w:tc>
      </w:tr>
      <w:tr w14:paraId="1F758F7A">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66E702CB">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1C826CAF">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4BB63AAA">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282478D9">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5FE47620">
            <w:pPr>
              <w:widowControl/>
              <w:spacing w:line="340" w:lineRule="exact"/>
              <w:jc w:val="center"/>
              <w:rPr>
                <w:color w:val="000000"/>
                <w:kern w:val="0"/>
                <w:sz w:val="18"/>
                <w:szCs w:val="18"/>
              </w:rPr>
            </w:pPr>
            <w:r>
              <w:rPr>
                <w:color w:val="000000"/>
                <w:kern w:val="0"/>
                <w:sz w:val="18"/>
                <w:szCs w:val="18"/>
              </w:rPr>
              <w:t>　</w:t>
            </w:r>
          </w:p>
        </w:tc>
      </w:tr>
      <w:tr w14:paraId="1EF0E997">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2F0B4542">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5BFBB63E">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44550212">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7F00339F">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30B2234B">
            <w:pPr>
              <w:widowControl/>
              <w:spacing w:line="340" w:lineRule="exact"/>
              <w:jc w:val="center"/>
              <w:rPr>
                <w:color w:val="000000"/>
                <w:kern w:val="0"/>
                <w:sz w:val="18"/>
                <w:szCs w:val="18"/>
              </w:rPr>
            </w:pPr>
            <w:r>
              <w:rPr>
                <w:color w:val="000000"/>
                <w:kern w:val="0"/>
                <w:sz w:val="18"/>
                <w:szCs w:val="18"/>
              </w:rPr>
              <w:t>　</w:t>
            </w:r>
          </w:p>
        </w:tc>
      </w:tr>
      <w:tr w14:paraId="2DE4E50D">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620135B2">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0E365C6F">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1FB54BBC">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2B09DB4F">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73FAD627">
            <w:pPr>
              <w:widowControl/>
              <w:spacing w:line="340" w:lineRule="exact"/>
              <w:jc w:val="center"/>
              <w:rPr>
                <w:color w:val="000000"/>
                <w:kern w:val="0"/>
                <w:sz w:val="18"/>
                <w:szCs w:val="18"/>
              </w:rPr>
            </w:pPr>
            <w:r>
              <w:rPr>
                <w:color w:val="000000"/>
                <w:kern w:val="0"/>
                <w:sz w:val="18"/>
                <w:szCs w:val="18"/>
              </w:rPr>
              <w:t>　</w:t>
            </w:r>
          </w:p>
        </w:tc>
      </w:tr>
      <w:tr w14:paraId="1AF6FE52">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69C866C9">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79B37686">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2C19C1FD">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3FE6D8D2">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5DA73655">
            <w:pPr>
              <w:widowControl/>
              <w:spacing w:line="340" w:lineRule="exact"/>
              <w:jc w:val="center"/>
              <w:rPr>
                <w:color w:val="000000"/>
                <w:kern w:val="0"/>
                <w:sz w:val="18"/>
                <w:szCs w:val="18"/>
              </w:rPr>
            </w:pPr>
            <w:r>
              <w:rPr>
                <w:color w:val="000000"/>
                <w:kern w:val="0"/>
                <w:sz w:val="18"/>
                <w:szCs w:val="18"/>
              </w:rPr>
              <w:t>　</w:t>
            </w:r>
          </w:p>
        </w:tc>
      </w:tr>
      <w:tr w14:paraId="7EC8BC9E">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235C0496">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2E08AC26">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2C3D9DBE">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48B16EC5">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21C87F1A">
            <w:pPr>
              <w:widowControl/>
              <w:spacing w:line="340" w:lineRule="exact"/>
              <w:jc w:val="center"/>
              <w:rPr>
                <w:color w:val="000000"/>
                <w:kern w:val="0"/>
                <w:sz w:val="18"/>
                <w:szCs w:val="18"/>
              </w:rPr>
            </w:pPr>
            <w:r>
              <w:rPr>
                <w:color w:val="000000"/>
                <w:kern w:val="0"/>
                <w:sz w:val="18"/>
                <w:szCs w:val="18"/>
              </w:rPr>
              <w:t>　</w:t>
            </w:r>
          </w:p>
        </w:tc>
      </w:tr>
      <w:tr w14:paraId="3E7D3754">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4C7CE209">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2EED7DD1">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04BCED5B">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71E922E3">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78ECF799">
            <w:pPr>
              <w:widowControl/>
              <w:spacing w:line="340" w:lineRule="exact"/>
              <w:jc w:val="center"/>
              <w:rPr>
                <w:color w:val="000000"/>
                <w:kern w:val="0"/>
                <w:sz w:val="18"/>
                <w:szCs w:val="18"/>
              </w:rPr>
            </w:pPr>
            <w:r>
              <w:rPr>
                <w:color w:val="000000"/>
                <w:kern w:val="0"/>
                <w:sz w:val="18"/>
                <w:szCs w:val="18"/>
              </w:rPr>
              <w:t>　</w:t>
            </w:r>
          </w:p>
        </w:tc>
      </w:tr>
      <w:tr w14:paraId="044C9EA7">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35FB669A">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0D24F030">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26BAE240">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62C90D35">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447D889E">
            <w:pPr>
              <w:widowControl/>
              <w:spacing w:line="340" w:lineRule="exact"/>
              <w:jc w:val="center"/>
              <w:rPr>
                <w:color w:val="000000"/>
                <w:kern w:val="0"/>
                <w:sz w:val="18"/>
                <w:szCs w:val="18"/>
              </w:rPr>
            </w:pPr>
            <w:r>
              <w:rPr>
                <w:color w:val="000000"/>
                <w:kern w:val="0"/>
                <w:sz w:val="18"/>
                <w:szCs w:val="18"/>
              </w:rPr>
              <w:t>　</w:t>
            </w:r>
          </w:p>
        </w:tc>
      </w:tr>
      <w:tr w14:paraId="5283AE86">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7DF32DE9">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4" w:space="0"/>
              <w:right w:val="single" w:color="000000" w:sz="4" w:space="0"/>
            </w:tcBorders>
            <w:noWrap/>
            <w:vAlign w:val="center"/>
          </w:tcPr>
          <w:p w14:paraId="395F2365">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4" w:space="0"/>
              <w:right w:val="single" w:color="000000" w:sz="4" w:space="0"/>
            </w:tcBorders>
            <w:noWrap/>
            <w:vAlign w:val="center"/>
          </w:tcPr>
          <w:p w14:paraId="1E104607">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4" w:space="0"/>
              <w:right w:val="single" w:color="auto" w:sz="4" w:space="0"/>
            </w:tcBorders>
            <w:noWrap/>
            <w:vAlign w:val="center"/>
          </w:tcPr>
          <w:p w14:paraId="7AA9C179">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4" w:space="0"/>
              <w:right w:val="single" w:color="auto" w:sz="8" w:space="0"/>
            </w:tcBorders>
            <w:noWrap/>
            <w:vAlign w:val="center"/>
          </w:tcPr>
          <w:p w14:paraId="57E54410">
            <w:pPr>
              <w:widowControl/>
              <w:spacing w:line="340" w:lineRule="exact"/>
              <w:jc w:val="center"/>
              <w:rPr>
                <w:color w:val="000000"/>
                <w:kern w:val="0"/>
                <w:sz w:val="18"/>
                <w:szCs w:val="18"/>
              </w:rPr>
            </w:pPr>
            <w:r>
              <w:rPr>
                <w:color w:val="000000"/>
                <w:kern w:val="0"/>
                <w:sz w:val="18"/>
                <w:szCs w:val="18"/>
              </w:rPr>
              <w:t>　</w:t>
            </w:r>
          </w:p>
        </w:tc>
      </w:tr>
      <w:tr w14:paraId="1F050285">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1564D497">
            <w:pPr>
              <w:widowControl/>
              <w:spacing w:line="340" w:lineRule="exact"/>
              <w:jc w:val="center"/>
              <w:rPr>
                <w:color w:val="000000"/>
                <w:kern w:val="0"/>
                <w:sz w:val="18"/>
                <w:szCs w:val="18"/>
              </w:rPr>
            </w:pPr>
          </w:p>
        </w:tc>
        <w:tc>
          <w:tcPr>
            <w:tcW w:w="1772" w:type="dxa"/>
            <w:tcBorders>
              <w:top w:val="single" w:color="auto" w:sz="4" w:space="0"/>
              <w:left w:val="nil"/>
              <w:bottom w:val="single" w:color="auto" w:sz="4" w:space="0"/>
              <w:right w:val="single" w:color="000000" w:sz="4" w:space="0"/>
            </w:tcBorders>
            <w:noWrap/>
            <w:vAlign w:val="center"/>
          </w:tcPr>
          <w:p w14:paraId="12FECDB7">
            <w:pPr>
              <w:widowControl/>
              <w:spacing w:line="340" w:lineRule="exact"/>
              <w:jc w:val="center"/>
              <w:rPr>
                <w:color w:val="000000"/>
                <w:kern w:val="0"/>
                <w:sz w:val="18"/>
                <w:szCs w:val="18"/>
              </w:rPr>
            </w:pPr>
          </w:p>
        </w:tc>
        <w:tc>
          <w:tcPr>
            <w:tcW w:w="3474" w:type="dxa"/>
            <w:tcBorders>
              <w:top w:val="single" w:color="auto" w:sz="4" w:space="0"/>
              <w:left w:val="nil"/>
              <w:bottom w:val="single" w:color="auto" w:sz="4" w:space="0"/>
              <w:right w:val="single" w:color="000000" w:sz="4" w:space="0"/>
            </w:tcBorders>
            <w:noWrap/>
            <w:vAlign w:val="center"/>
          </w:tcPr>
          <w:p w14:paraId="2B51145D">
            <w:pPr>
              <w:widowControl/>
              <w:spacing w:line="340" w:lineRule="exact"/>
              <w:jc w:val="center"/>
              <w:rPr>
                <w:color w:val="000000"/>
                <w:kern w:val="0"/>
                <w:sz w:val="18"/>
                <w:szCs w:val="18"/>
              </w:rPr>
            </w:pPr>
          </w:p>
        </w:tc>
        <w:tc>
          <w:tcPr>
            <w:tcW w:w="1449" w:type="dxa"/>
            <w:tcBorders>
              <w:top w:val="single" w:color="auto" w:sz="4" w:space="0"/>
              <w:left w:val="nil"/>
              <w:bottom w:val="single" w:color="auto" w:sz="4" w:space="0"/>
              <w:right w:val="single" w:color="auto" w:sz="4" w:space="0"/>
            </w:tcBorders>
            <w:noWrap/>
            <w:vAlign w:val="center"/>
          </w:tcPr>
          <w:p w14:paraId="6A478464">
            <w:pPr>
              <w:widowControl/>
              <w:spacing w:line="340" w:lineRule="exact"/>
              <w:jc w:val="left"/>
              <w:rPr>
                <w:color w:val="000000"/>
                <w:kern w:val="0"/>
                <w:sz w:val="18"/>
                <w:szCs w:val="18"/>
              </w:rPr>
            </w:pPr>
          </w:p>
        </w:tc>
        <w:tc>
          <w:tcPr>
            <w:tcW w:w="2075" w:type="dxa"/>
            <w:tcBorders>
              <w:top w:val="single" w:color="auto" w:sz="4" w:space="0"/>
              <w:left w:val="nil"/>
              <w:bottom w:val="single" w:color="auto" w:sz="4" w:space="0"/>
              <w:right w:val="single" w:color="auto" w:sz="8" w:space="0"/>
            </w:tcBorders>
            <w:noWrap/>
            <w:vAlign w:val="center"/>
          </w:tcPr>
          <w:p w14:paraId="536B98B2">
            <w:pPr>
              <w:widowControl/>
              <w:spacing w:line="340" w:lineRule="exact"/>
              <w:jc w:val="center"/>
              <w:rPr>
                <w:color w:val="000000"/>
                <w:kern w:val="0"/>
                <w:sz w:val="18"/>
                <w:szCs w:val="18"/>
              </w:rPr>
            </w:pPr>
          </w:p>
        </w:tc>
      </w:tr>
      <w:tr w14:paraId="319556BB">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4" w:space="0"/>
              <w:right w:val="single" w:color="auto" w:sz="4" w:space="0"/>
            </w:tcBorders>
            <w:noWrap/>
            <w:vAlign w:val="center"/>
          </w:tcPr>
          <w:p w14:paraId="61869B2F">
            <w:pPr>
              <w:widowControl/>
              <w:spacing w:line="340" w:lineRule="exact"/>
              <w:jc w:val="center"/>
              <w:rPr>
                <w:color w:val="000000"/>
                <w:kern w:val="0"/>
                <w:sz w:val="18"/>
                <w:szCs w:val="18"/>
              </w:rPr>
            </w:pPr>
          </w:p>
        </w:tc>
        <w:tc>
          <w:tcPr>
            <w:tcW w:w="1772" w:type="dxa"/>
            <w:tcBorders>
              <w:top w:val="single" w:color="auto" w:sz="4" w:space="0"/>
              <w:left w:val="nil"/>
              <w:bottom w:val="single" w:color="auto" w:sz="4" w:space="0"/>
              <w:right w:val="single" w:color="000000" w:sz="4" w:space="0"/>
            </w:tcBorders>
            <w:noWrap/>
            <w:vAlign w:val="center"/>
          </w:tcPr>
          <w:p w14:paraId="0557EE86">
            <w:pPr>
              <w:widowControl/>
              <w:spacing w:line="340" w:lineRule="exact"/>
              <w:jc w:val="center"/>
              <w:rPr>
                <w:color w:val="000000"/>
                <w:kern w:val="0"/>
                <w:sz w:val="18"/>
                <w:szCs w:val="18"/>
              </w:rPr>
            </w:pPr>
          </w:p>
        </w:tc>
        <w:tc>
          <w:tcPr>
            <w:tcW w:w="3474" w:type="dxa"/>
            <w:tcBorders>
              <w:top w:val="single" w:color="auto" w:sz="4" w:space="0"/>
              <w:left w:val="nil"/>
              <w:bottom w:val="single" w:color="auto" w:sz="4" w:space="0"/>
              <w:right w:val="single" w:color="000000" w:sz="4" w:space="0"/>
            </w:tcBorders>
            <w:noWrap/>
            <w:vAlign w:val="center"/>
          </w:tcPr>
          <w:p w14:paraId="0575FF5A">
            <w:pPr>
              <w:widowControl/>
              <w:spacing w:line="340" w:lineRule="exact"/>
              <w:jc w:val="center"/>
              <w:rPr>
                <w:color w:val="000000"/>
                <w:kern w:val="0"/>
                <w:sz w:val="18"/>
                <w:szCs w:val="18"/>
              </w:rPr>
            </w:pPr>
          </w:p>
        </w:tc>
        <w:tc>
          <w:tcPr>
            <w:tcW w:w="1449" w:type="dxa"/>
            <w:tcBorders>
              <w:top w:val="single" w:color="auto" w:sz="4" w:space="0"/>
              <w:left w:val="nil"/>
              <w:bottom w:val="single" w:color="auto" w:sz="4" w:space="0"/>
              <w:right w:val="single" w:color="auto" w:sz="4" w:space="0"/>
            </w:tcBorders>
            <w:noWrap/>
            <w:vAlign w:val="center"/>
          </w:tcPr>
          <w:p w14:paraId="77A3F2DF">
            <w:pPr>
              <w:widowControl/>
              <w:spacing w:line="340" w:lineRule="exact"/>
              <w:jc w:val="left"/>
              <w:rPr>
                <w:color w:val="000000"/>
                <w:kern w:val="0"/>
                <w:sz w:val="18"/>
                <w:szCs w:val="18"/>
              </w:rPr>
            </w:pPr>
          </w:p>
        </w:tc>
        <w:tc>
          <w:tcPr>
            <w:tcW w:w="2075" w:type="dxa"/>
            <w:tcBorders>
              <w:top w:val="single" w:color="auto" w:sz="4" w:space="0"/>
              <w:left w:val="nil"/>
              <w:bottom w:val="single" w:color="auto" w:sz="4" w:space="0"/>
              <w:right w:val="single" w:color="auto" w:sz="8" w:space="0"/>
            </w:tcBorders>
            <w:noWrap/>
            <w:vAlign w:val="center"/>
          </w:tcPr>
          <w:p w14:paraId="224F1581">
            <w:pPr>
              <w:widowControl/>
              <w:spacing w:line="340" w:lineRule="exact"/>
              <w:jc w:val="center"/>
              <w:rPr>
                <w:color w:val="000000"/>
                <w:kern w:val="0"/>
                <w:sz w:val="18"/>
                <w:szCs w:val="18"/>
              </w:rPr>
            </w:pPr>
          </w:p>
        </w:tc>
      </w:tr>
      <w:tr w14:paraId="1375226A">
        <w:tblPrEx>
          <w:tblCellMar>
            <w:top w:w="0" w:type="dxa"/>
            <w:left w:w="108" w:type="dxa"/>
            <w:bottom w:w="0" w:type="dxa"/>
            <w:right w:w="108" w:type="dxa"/>
          </w:tblCellMar>
        </w:tblPrEx>
        <w:trPr>
          <w:trHeight w:val="540" w:hRule="atLeast"/>
          <w:jc w:val="center"/>
        </w:trPr>
        <w:tc>
          <w:tcPr>
            <w:tcW w:w="927" w:type="dxa"/>
            <w:tcBorders>
              <w:top w:val="single" w:color="auto" w:sz="4" w:space="0"/>
              <w:left w:val="single" w:color="auto" w:sz="8" w:space="0"/>
              <w:bottom w:val="single" w:color="auto" w:sz="8" w:space="0"/>
              <w:right w:val="single" w:color="auto" w:sz="4" w:space="0"/>
            </w:tcBorders>
            <w:noWrap/>
            <w:vAlign w:val="center"/>
          </w:tcPr>
          <w:p w14:paraId="7E01852B">
            <w:pPr>
              <w:widowControl/>
              <w:spacing w:line="340" w:lineRule="exact"/>
              <w:jc w:val="center"/>
              <w:rPr>
                <w:color w:val="000000"/>
                <w:kern w:val="0"/>
                <w:sz w:val="18"/>
                <w:szCs w:val="18"/>
              </w:rPr>
            </w:pPr>
            <w:r>
              <w:rPr>
                <w:color w:val="000000"/>
                <w:kern w:val="0"/>
                <w:sz w:val="18"/>
                <w:szCs w:val="18"/>
              </w:rPr>
              <w:t>　</w:t>
            </w:r>
          </w:p>
        </w:tc>
        <w:tc>
          <w:tcPr>
            <w:tcW w:w="1772" w:type="dxa"/>
            <w:tcBorders>
              <w:top w:val="single" w:color="auto" w:sz="4" w:space="0"/>
              <w:left w:val="nil"/>
              <w:bottom w:val="single" w:color="auto" w:sz="8" w:space="0"/>
              <w:right w:val="single" w:color="000000" w:sz="4" w:space="0"/>
            </w:tcBorders>
            <w:noWrap/>
            <w:vAlign w:val="center"/>
          </w:tcPr>
          <w:p w14:paraId="3D99CC33">
            <w:pPr>
              <w:widowControl/>
              <w:spacing w:line="340" w:lineRule="exact"/>
              <w:jc w:val="center"/>
              <w:rPr>
                <w:color w:val="000000"/>
                <w:kern w:val="0"/>
                <w:sz w:val="18"/>
                <w:szCs w:val="18"/>
              </w:rPr>
            </w:pPr>
            <w:r>
              <w:rPr>
                <w:color w:val="000000"/>
                <w:kern w:val="0"/>
                <w:sz w:val="18"/>
                <w:szCs w:val="18"/>
              </w:rPr>
              <w:t>　</w:t>
            </w:r>
          </w:p>
        </w:tc>
        <w:tc>
          <w:tcPr>
            <w:tcW w:w="3474" w:type="dxa"/>
            <w:tcBorders>
              <w:top w:val="single" w:color="auto" w:sz="4" w:space="0"/>
              <w:left w:val="nil"/>
              <w:bottom w:val="single" w:color="auto" w:sz="8" w:space="0"/>
              <w:right w:val="single" w:color="000000" w:sz="4" w:space="0"/>
            </w:tcBorders>
            <w:noWrap/>
            <w:vAlign w:val="center"/>
          </w:tcPr>
          <w:p w14:paraId="08E79425">
            <w:pPr>
              <w:widowControl/>
              <w:spacing w:line="340" w:lineRule="exact"/>
              <w:jc w:val="center"/>
              <w:rPr>
                <w:color w:val="000000"/>
                <w:kern w:val="0"/>
                <w:sz w:val="18"/>
                <w:szCs w:val="18"/>
              </w:rPr>
            </w:pPr>
            <w:r>
              <w:rPr>
                <w:color w:val="000000"/>
                <w:kern w:val="0"/>
                <w:sz w:val="18"/>
                <w:szCs w:val="18"/>
              </w:rPr>
              <w:t>　</w:t>
            </w:r>
          </w:p>
        </w:tc>
        <w:tc>
          <w:tcPr>
            <w:tcW w:w="1449" w:type="dxa"/>
            <w:tcBorders>
              <w:top w:val="single" w:color="auto" w:sz="4" w:space="0"/>
              <w:left w:val="nil"/>
              <w:bottom w:val="single" w:color="auto" w:sz="8" w:space="0"/>
              <w:right w:val="single" w:color="auto" w:sz="4" w:space="0"/>
            </w:tcBorders>
            <w:noWrap/>
            <w:vAlign w:val="center"/>
          </w:tcPr>
          <w:p w14:paraId="25838A92">
            <w:pPr>
              <w:widowControl/>
              <w:spacing w:line="340" w:lineRule="exact"/>
              <w:jc w:val="left"/>
              <w:rPr>
                <w:color w:val="000000"/>
                <w:kern w:val="0"/>
                <w:sz w:val="18"/>
                <w:szCs w:val="18"/>
              </w:rPr>
            </w:pPr>
            <w:r>
              <w:rPr>
                <w:color w:val="000000"/>
                <w:kern w:val="0"/>
                <w:sz w:val="18"/>
                <w:szCs w:val="18"/>
              </w:rPr>
              <w:t>　</w:t>
            </w:r>
          </w:p>
        </w:tc>
        <w:tc>
          <w:tcPr>
            <w:tcW w:w="2075" w:type="dxa"/>
            <w:tcBorders>
              <w:top w:val="single" w:color="auto" w:sz="4" w:space="0"/>
              <w:left w:val="nil"/>
              <w:bottom w:val="single" w:color="auto" w:sz="8" w:space="0"/>
              <w:right w:val="single" w:color="auto" w:sz="8" w:space="0"/>
            </w:tcBorders>
            <w:noWrap/>
            <w:vAlign w:val="center"/>
          </w:tcPr>
          <w:p w14:paraId="5267B4D9">
            <w:pPr>
              <w:widowControl/>
              <w:spacing w:line="340" w:lineRule="exact"/>
              <w:jc w:val="center"/>
              <w:rPr>
                <w:color w:val="000000"/>
                <w:kern w:val="0"/>
                <w:sz w:val="18"/>
                <w:szCs w:val="18"/>
              </w:rPr>
            </w:pPr>
            <w:r>
              <w:rPr>
                <w:color w:val="000000"/>
                <w:kern w:val="0"/>
                <w:sz w:val="18"/>
                <w:szCs w:val="18"/>
              </w:rPr>
              <w:t>　</w:t>
            </w:r>
          </w:p>
        </w:tc>
      </w:tr>
    </w:tbl>
    <w:p w14:paraId="3584DF5F">
      <w:pPr>
        <w:adjustRightInd w:val="0"/>
        <w:snapToGrid w:val="0"/>
        <w:spacing w:before="120" w:beforeLines="50" w:line="280" w:lineRule="exact"/>
        <w:ind w:firstLine="360" w:firstLineChars="200"/>
        <w:rPr>
          <w:b/>
          <w:color w:val="000000"/>
          <w:sz w:val="18"/>
          <w:szCs w:val="18"/>
        </w:rPr>
      </w:pPr>
      <w:r>
        <w:rPr>
          <w:color w:val="000000"/>
          <w:kern w:val="0"/>
          <w:sz w:val="18"/>
          <w:szCs w:val="18"/>
        </w:rPr>
        <w:t>注：项目部根据防火制度每月组织一次对施工现场的防火工作进行检查，发现火灾隐患应按“三定” 原则整改；施工现场消防重点部位有：职工宿舍、仓库、配（发）电房、厨房、外脚手架等，消防器材配备要符合要求，要落实各重点部位的防火责任人；将每月检查的情况填入登记表。</w:t>
      </w:r>
    </w:p>
    <w:p w14:paraId="56C1795A">
      <w:pPr>
        <w:adjustRightInd w:val="0"/>
        <w:snapToGrid w:val="0"/>
        <w:spacing w:after="240" w:afterLines="100" w:line="340" w:lineRule="exact"/>
        <w:rPr>
          <w:rFonts w:eastAsia="黑体"/>
          <w:color w:val="FF0000"/>
          <w:szCs w:val="21"/>
        </w:rPr>
      </w:pPr>
      <w:r>
        <w:rPr>
          <w:rFonts w:eastAsia="华文中宋"/>
          <w:color w:val="000000"/>
          <w:szCs w:val="21"/>
        </w:rPr>
        <w:br w:type="page"/>
      </w: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3</w:t>
      </w:r>
      <w:r>
        <w:rPr>
          <w:rFonts w:eastAsia="黑体"/>
          <w:color w:val="000000"/>
          <w:szCs w:val="21"/>
        </w:rPr>
        <w:t xml:space="preserve">                            施工现场消防设施验收表</w:t>
      </w:r>
    </w:p>
    <w:tbl>
      <w:tblPr>
        <w:tblStyle w:val="22"/>
        <w:tblW w:w="9674" w:type="dxa"/>
        <w:jc w:val="center"/>
        <w:tblLayout w:type="fixed"/>
        <w:tblCellMar>
          <w:top w:w="0" w:type="dxa"/>
          <w:left w:w="108" w:type="dxa"/>
          <w:bottom w:w="0" w:type="dxa"/>
          <w:right w:w="108" w:type="dxa"/>
        </w:tblCellMar>
      </w:tblPr>
      <w:tblGrid>
        <w:gridCol w:w="915"/>
        <w:gridCol w:w="720"/>
        <w:gridCol w:w="1086"/>
        <w:gridCol w:w="882"/>
        <w:gridCol w:w="2693"/>
        <w:gridCol w:w="1440"/>
        <w:gridCol w:w="1938"/>
      </w:tblGrid>
      <w:tr w14:paraId="720D3A7C">
        <w:tblPrEx>
          <w:tblCellMar>
            <w:top w:w="0" w:type="dxa"/>
            <w:left w:w="108" w:type="dxa"/>
            <w:bottom w:w="0" w:type="dxa"/>
            <w:right w:w="108" w:type="dxa"/>
          </w:tblCellMar>
        </w:tblPrEx>
        <w:trPr>
          <w:trHeight w:val="397" w:hRule="exact"/>
          <w:jc w:val="center"/>
        </w:trPr>
        <w:tc>
          <w:tcPr>
            <w:tcW w:w="2721" w:type="dxa"/>
            <w:gridSpan w:val="3"/>
            <w:tcBorders>
              <w:top w:val="single" w:color="auto" w:sz="8" w:space="0"/>
              <w:left w:val="single" w:color="auto" w:sz="8" w:space="0"/>
              <w:bottom w:val="single" w:color="auto" w:sz="4" w:space="0"/>
              <w:right w:val="single" w:color="000000" w:sz="4" w:space="0"/>
            </w:tcBorders>
            <w:vAlign w:val="center"/>
          </w:tcPr>
          <w:p w14:paraId="2077F2A0">
            <w:pPr>
              <w:widowControl/>
              <w:spacing w:line="240" w:lineRule="exact"/>
              <w:jc w:val="center"/>
              <w:rPr>
                <w:color w:val="000000"/>
                <w:kern w:val="0"/>
                <w:sz w:val="18"/>
                <w:szCs w:val="18"/>
              </w:rPr>
            </w:pPr>
            <w:r>
              <w:rPr>
                <w:color w:val="000000"/>
                <w:kern w:val="0"/>
                <w:sz w:val="18"/>
                <w:szCs w:val="18"/>
              </w:rPr>
              <w:t>单位（子单位）工程名称</w:t>
            </w:r>
          </w:p>
        </w:tc>
        <w:tc>
          <w:tcPr>
            <w:tcW w:w="6953" w:type="dxa"/>
            <w:gridSpan w:val="4"/>
            <w:tcBorders>
              <w:top w:val="single" w:color="auto" w:sz="8" w:space="0"/>
              <w:left w:val="nil"/>
              <w:bottom w:val="single" w:color="auto" w:sz="4" w:space="0"/>
              <w:right w:val="single" w:color="auto" w:sz="8" w:space="0"/>
            </w:tcBorders>
            <w:vAlign w:val="center"/>
          </w:tcPr>
          <w:p w14:paraId="6B0301EA">
            <w:pPr>
              <w:widowControl/>
              <w:spacing w:line="240" w:lineRule="exact"/>
              <w:jc w:val="center"/>
              <w:rPr>
                <w:color w:val="000000"/>
                <w:kern w:val="0"/>
                <w:sz w:val="18"/>
                <w:szCs w:val="18"/>
              </w:rPr>
            </w:pPr>
            <w:r>
              <w:rPr>
                <w:color w:val="000000"/>
                <w:kern w:val="0"/>
                <w:sz w:val="18"/>
                <w:szCs w:val="18"/>
              </w:rPr>
              <w:t>　</w:t>
            </w:r>
          </w:p>
        </w:tc>
      </w:tr>
      <w:tr w14:paraId="36771DAC">
        <w:tblPrEx>
          <w:tblCellMar>
            <w:top w:w="0" w:type="dxa"/>
            <w:left w:w="108" w:type="dxa"/>
            <w:bottom w:w="0" w:type="dxa"/>
            <w:right w:w="108" w:type="dxa"/>
          </w:tblCellMar>
        </w:tblPrEx>
        <w:trPr>
          <w:trHeight w:val="397" w:hRule="exact"/>
          <w:jc w:val="center"/>
        </w:trPr>
        <w:tc>
          <w:tcPr>
            <w:tcW w:w="1635" w:type="dxa"/>
            <w:gridSpan w:val="2"/>
            <w:tcBorders>
              <w:top w:val="single" w:color="auto" w:sz="4" w:space="0"/>
              <w:left w:val="single" w:color="auto" w:sz="8" w:space="0"/>
              <w:bottom w:val="single" w:color="auto" w:sz="4" w:space="0"/>
              <w:right w:val="single" w:color="000000" w:sz="4" w:space="0"/>
            </w:tcBorders>
            <w:noWrap/>
            <w:vAlign w:val="center"/>
          </w:tcPr>
          <w:p w14:paraId="01BAAD8B">
            <w:pPr>
              <w:widowControl/>
              <w:spacing w:line="240" w:lineRule="exact"/>
              <w:jc w:val="center"/>
              <w:rPr>
                <w:color w:val="000000"/>
                <w:kern w:val="0"/>
                <w:sz w:val="18"/>
                <w:szCs w:val="18"/>
              </w:rPr>
            </w:pPr>
            <w:r>
              <w:rPr>
                <w:color w:val="000000"/>
                <w:kern w:val="0"/>
                <w:sz w:val="18"/>
                <w:szCs w:val="18"/>
              </w:rPr>
              <w:t>施工单位</w:t>
            </w:r>
          </w:p>
        </w:tc>
        <w:tc>
          <w:tcPr>
            <w:tcW w:w="4661" w:type="dxa"/>
            <w:gridSpan w:val="3"/>
            <w:tcBorders>
              <w:top w:val="single" w:color="auto" w:sz="4" w:space="0"/>
              <w:left w:val="nil"/>
              <w:bottom w:val="single" w:color="auto" w:sz="4" w:space="0"/>
              <w:right w:val="single" w:color="000000" w:sz="4" w:space="0"/>
            </w:tcBorders>
            <w:noWrap/>
            <w:vAlign w:val="center"/>
          </w:tcPr>
          <w:p w14:paraId="01FA6A34">
            <w:pPr>
              <w:widowControl/>
              <w:spacing w:line="240" w:lineRule="exact"/>
              <w:jc w:val="center"/>
              <w:rPr>
                <w:color w:val="000000"/>
                <w:kern w:val="0"/>
                <w:sz w:val="18"/>
                <w:szCs w:val="18"/>
              </w:rPr>
            </w:pPr>
            <w:r>
              <w:rPr>
                <w:color w:val="000000"/>
                <w:kern w:val="0"/>
                <w:sz w:val="18"/>
                <w:szCs w:val="18"/>
              </w:rPr>
              <w:t>　</w:t>
            </w:r>
          </w:p>
        </w:tc>
        <w:tc>
          <w:tcPr>
            <w:tcW w:w="1440" w:type="dxa"/>
            <w:tcBorders>
              <w:top w:val="nil"/>
              <w:left w:val="nil"/>
              <w:bottom w:val="single" w:color="auto" w:sz="4" w:space="0"/>
              <w:right w:val="single" w:color="auto" w:sz="4" w:space="0"/>
            </w:tcBorders>
            <w:noWrap/>
            <w:vAlign w:val="center"/>
          </w:tcPr>
          <w:p w14:paraId="2323D5D7">
            <w:pPr>
              <w:widowControl/>
              <w:spacing w:line="240" w:lineRule="exact"/>
              <w:jc w:val="center"/>
              <w:rPr>
                <w:color w:val="000000"/>
                <w:kern w:val="0"/>
                <w:sz w:val="18"/>
                <w:szCs w:val="18"/>
              </w:rPr>
            </w:pPr>
            <w:r>
              <w:rPr>
                <w:color w:val="000000"/>
                <w:kern w:val="0"/>
                <w:sz w:val="18"/>
                <w:szCs w:val="18"/>
              </w:rPr>
              <w:t>项目负责人</w:t>
            </w:r>
          </w:p>
        </w:tc>
        <w:tc>
          <w:tcPr>
            <w:tcW w:w="1938" w:type="dxa"/>
            <w:tcBorders>
              <w:top w:val="single" w:color="auto" w:sz="4" w:space="0"/>
              <w:left w:val="nil"/>
              <w:bottom w:val="single" w:color="auto" w:sz="4" w:space="0"/>
              <w:right w:val="single" w:color="auto" w:sz="8" w:space="0"/>
            </w:tcBorders>
            <w:noWrap/>
            <w:vAlign w:val="center"/>
          </w:tcPr>
          <w:p w14:paraId="138F9FA5">
            <w:pPr>
              <w:widowControl/>
              <w:spacing w:line="240" w:lineRule="exact"/>
              <w:jc w:val="center"/>
              <w:rPr>
                <w:color w:val="000000"/>
                <w:kern w:val="0"/>
                <w:sz w:val="18"/>
                <w:szCs w:val="18"/>
              </w:rPr>
            </w:pPr>
            <w:r>
              <w:rPr>
                <w:color w:val="000000"/>
                <w:kern w:val="0"/>
                <w:sz w:val="18"/>
                <w:szCs w:val="18"/>
              </w:rPr>
              <w:t>　</w:t>
            </w:r>
          </w:p>
        </w:tc>
      </w:tr>
      <w:tr w14:paraId="5001A654">
        <w:tblPrEx>
          <w:tblCellMar>
            <w:top w:w="0" w:type="dxa"/>
            <w:left w:w="108" w:type="dxa"/>
            <w:bottom w:w="0" w:type="dxa"/>
            <w:right w:w="108" w:type="dxa"/>
          </w:tblCellMar>
        </w:tblPrEx>
        <w:trPr>
          <w:trHeight w:val="397" w:hRule="exact"/>
          <w:jc w:val="center"/>
        </w:trPr>
        <w:tc>
          <w:tcPr>
            <w:tcW w:w="1635" w:type="dxa"/>
            <w:gridSpan w:val="2"/>
            <w:tcBorders>
              <w:top w:val="single" w:color="auto" w:sz="4" w:space="0"/>
              <w:left w:val="single" w:color="auto" w:sz="8" w:space="0"/>
              <w:bottom w:val="single" w:color="auto" w:sz="4" w:space="0"/>
              <w:right w:val="single" w:color="000000" w:sz="4" w:space="0"/>
            </w:tcBorders>
            <w:noWrap/>
            <w:vAlign w:val="center"/>
          </w:tcPr>
          <w:p w14:paraId="37D40AEE">
            <w:pPr>
              <w:widowControl/>
              <w:spacing w:line="240" w:lineRule="exact"/>
              <w:jc w:val="center"/>
              <w:rPr>
                <w:color w:val="000000"/>
                <w:kern w:val="0"/>
                <w:sz w:val="18"/>
                <w:szCs w:val="18"/>
              </w:rPr>
            </w:pPr>
            <w:r>
              <w:rPr>
                <w:color w:val="000000"/>
                <w:kern w:val="0"/>
                <w:sz w:val="18"/>
                <w:szCs w:val="18"/>
              </w:rPr>
              <w:t>分包单位</w:t>
            </w:r>
          </w:p>
        </w:tc>
        <w:tc>
          <w:tcPr>
            <w:tcW w:w="4661" w:type="dxa"/>
            <w:gridSpan w:val="3"/>
            <w:tcBorders>
              <w:top w:val="single" w:color="auto" w:sz="4" w:space="0"/>
              <w:left w:val="nil"/>
              <w:bottom w:val="single" w:color="auto" w:sz="4" w:space="0"/>
              <w:right w:val="single" w:color="000000" w:sz="4" w:space="0"/>
            </w:tcBorders>
            <w:noWrap/>
            <w:vAlign w:val="center"/>
          </w:tcPr>
          <w:p w14:paraId="2C7F7517">
            <w:pPr>
              <w:widowControl/>
              <w:spacing w:line="240" w:lineRule="exact"/>
              <w:jc w:val="center"/>
              <w:rPr>
                <w:color w:val="000000"/>
                <w:kern w:val="0"/>
                <w:sz w:val="18"/>
                <w:szCs w:val="18"/>
              </w:rPr>
            </w:pPr>
            <w:r>
              <w:rPr>
                <w:color w:val="000000"/>
                <w:kern w:val="0"/>
                <w:sz w:val="18"/>
                <w:szCs w:val="18"/>
              </w:rPr>
              <w:t>　</w:t>
            </w:r>
          </w:p>
        </w:tc>
        <w:tc>
          <w:tcPr>
            <w:tcW w:w="1440" w:type="dxa"/>
            <w:tcBorders>
              <w:top w:val="nil"/>
              <w:left w:val="nil"/>
              <w:bottom w:val="single" w:color="auto" w:sz="4" w:space="0"/>
              <w:right w:val="single" w:color="auto" w:sz="4" w:space="0"/>
            </w:tcBorders>
            <w:noWrap/>
            <w:vAlign w:val="center"/>
          </w:tcPr>
          <w:p w14:paraId="512DE74E">
            <w:pPr>
              <w:widowControl/>
              <w:spacing w:line="240" w:lineRule="exact"/>
              <w:jc w:val="center"/>
              <w:rPr>
                <w:color w:val="000000"/>
                <w:kern w:val="0"/>
                <w:sz w:val="18"/>
                <w:szCs w:val="18"/>
              </w:rPr>
            </w:pPr>
            <w:r>
              <w:rPr>
                <w:color w:val="000000"/>
                <w:kern w:val="0"/>
                <w:sz w:val="18"/>
                <w:szCs w:val="18"/>
              </w:rPr>
              <w:t>分包负责人</w:t>
            </w:r>
          </w:p>
        </w:tc>
        <w:tc>
          <w:tcPr>
            <w:tcW w:w="1938" w:type="dxa"/>
            <w:tcBorders>
              <w:top w:val="single" w:color="auto" w:sz="4" w:space="0"/>
              <w:left w:val="nil"/>
              <w:bottom w:val="single" w:color="auto" w:sz="4" w:space="0"/>
              <w:right w:val="single" w:color="auto" w:sz="8" w:space="0"/>
            </w:tcBorders>
            <w:noWrap/>
            <w:vAlign w:val="center"/>
          </w:tcPr>
          <w:p w14:paraId="17BB0040">
            <w:pPr>
              <w:widowControl/>
              <w:spacing w:line="240" w:lineRule="exact"/>
              <w:jc w:val="center"/>
              <w:rPr>
                <w:color w:val="000000"/>
                <w:kern w:val="0"/>
                <w:sz w:val="18"/>
                <w:szCs w:val="18"/>
              </w:rPr>
            </w:pPr>
            <w:r>
              <w:rPr>
                <w:color w:val="000000"/>
                <w:kern w:val="0"/>
                <w:sz w:val="18"/>
                <w:szCs w:val="18"/>
              </w:rPr>
              <w:t>　</w:t>
            </w:r>
          </w:p>
        </w:tc>
      </w:tr>
      <w:tr w14:paraId="081D339D">
        <w:tblPrEx>
          <w:tblCellMar>
            <w:top w:w="0" w:type="dxa"/>
            <w:left w:w="108" w:type="dxa"/>
            <w:bottom w:w="0" w:type="dxa"/>
            <w:right w:w="108" w:type="dxa"/>
          </w:tblCellMar>
        </w:tblPrEx>
        <w:trPr>
          <w:trHeight w:val="437" w:hRule="atLeast"/>
          <w:jc w:val="center"/>
        </w:trPr>
        <w:tc>
          <w:tcPr>
            <w:tcW w:w="915" w:type="dxa"/>
            <w:tcBorders>
              <w:top w:val="nil"/>
              <w:left w:val="single" w:color="auto" w:sz="8" w:space="0"/>
              <w:bottom w:val="single" w:color="auto" w:sz="4" w:space="0"/>
              <w:right w:val="single" w:color="auto" w:sz="4" w:space="0"/>
            </w:tcBorders>
            <w:vAlign w:val="center"/>
          </w:tcPr>
          <w:p w14:paraId="3748A83D">
            <w:pPr>
              <w:widowControl/>
              <w:spacing w:line="240" w:lineRule="exact"/>
              <w:jc w:val="center"/>
              <w:rPr>
                <w:color w:val="000000"/>
                <w:kern w:val="0"/>
                <w:sz w:val="18"/>
                <w:szCs w:val="18"/>
              </w:rPr>
            </w:pPr>
            <w:r>
              <w:rPr>
                <w:color w:val="000000"/>
                <w:kern w:val="0"/>
                <w:sz w:val="18"/>
                <w:szCs w:val="18"/>
              </w:rPr>
              <w:t>序号</w:t>
            </w:r>
          </w:p>
        </w:tc>
        <w:tc>
          <w:tcPr>
            <w:tcW w:w="720" w:type="dxa"/>
            <w:tcBorders>
              <w:top w:val="nil"/>
              <w:left w:val="nil"/>
              <w:bottom w:val="single" w:color="auto" w:sz="4" w:space="0"/>
              <w:right w:val="single" w:color="auto" w:sz="4" w:space="0"/>
            </w:tcBorders>
            <w:vAlign w:val="center"/>
          </w:tcPr>
          <w:p w14:paraId="37698D88">
            <w:pPr>
              <w:widowControl/>
              <w:spacing w:line="240" w:lineRule="exact"/>
              <w:jc w:val="center"/>
              <w:rPr>
                <w:color w:val="000000"/>
                <w:kern w:val="0"/>
                <w:sz w:val="18"/>
                <w:szCs w:val="18"/>
              </w:rPr>
            </w:pPr>
            <w:r>
              <w:rPr>
                <w:color w:val="000000"/>
                <w:kern w:val="0"/>
                <w:sz w:val="18"/>
                <w:szCs w:val="18"/>
              </w:rPr>
              <w:t>检查     项目</w:t>
            </w:r>
          </w:p>
        </w:tc>
        <w:tc>
          <w:tcPr>
            <w:tcW w:w="6101" w:type="dxa"/>
            <w:gridSpan w:val="4"/>
            <w:tcBorders>
              <w:top w:val="single" w:color="auto" w:sz="4" w:space="0"/>
              <w:left w:val="nil"/>
              <w:bottom w:val="single" w:color="auto" w:sz="4" w:space="0"/>
              <w:right w:val="single" w:color="000000" w:sz="4" w:space="0"/>
            </w:tcBorders>
            <w:noWrap/>
            <w:vAlign w:val="center"/>
          </w:tcPr>
          <w:p w14:paraId="325CBC4A">
            <w:pPr>
              <w:widowControl/>
              <w:spacing w:line="240" w:lineRule="exact"/>
              <w:jc w:val="center"/>
              <w:rPr>
                <w:color w:val="000000"/>
                <w:kern w:val="0"/>
                <w:sz w:val="18"/>
                <w:szCs w:val="18"/>
              </w:rPr>
            </w:pPr>
            <w:r>
              <w:rPr>
                <w:color w:val="000000"/>
                <w:kern w:val="0"/>
                <w:sz w:val="18"/>
                <w:szCs w:val="18"/>
              </w:rPr>
              <w:t>内  容  和  要  求</w:t>
            </w:r>
          </w:p>
        </w:tc>
        <w:tc>
          <w:tcPr>
            <w:tcW w:w="1938" w:type="dxa"/>
            <w:tcBorders>
              <w:top w:val="single" w:color="auto" w:sz="4" w:space="0"/>
              <w:left w:val="nil"/>
              <w:bottom w:val="single" w:color="auto" w:sz="4" w:space="0"/>
              <w:right w:val="single" w:color="auto" w:sz="8" w:space="0"/>
            </w:tcBorders>
            <w:noWrap/>
            <w:vAlign w:val="center"/>
          </w:tcPr>
          <w:p w14:paraId="1902A913">
            <w:pPr>
              <w:widowControl/>
              <w:spacing w:line="240" w:lineRule="exact"/>
              <w:jc w:val="center"/>
              <w:rPr>
                <w:color w:val="000000"/>
                <w:kern w:val="0"/>
                <w:sz w:val="18"/>
                <w:szCs w:val="18"/>
              </w:rPr>
            </w:pPr>
            <w:r>
              <w:rPr>
                <w:color w:val="000000"/>
                <w:kern w:val="0"/>
                <w:sz w:val="18"/>
                <w:szCs w:val="18"/>
              </w:rPr>
              <w:t>检查结果</w:t>
            </w:r>
          </w:p>
        </w:tc>
      </w:tr>
      <w:tr w14:paraId="7523E417">
        <w:tblPrEx>
          <w:tblCellMar>
            <w:top w:w="0" w:type="dxa"/>
            <w:left w:w="108" w:type="dxa"/>
            <w:bottom w:w="0" w:type="dxa"/>
            <w:right w:w="108" w:type="dxa"/>
          </w:tblCellMar>
        </w:tblPrEx>
        <w:trPr>
          <w:cantSplit/>
          <w:trHeight w:val="319" w:hRule="atLeast"/>
          <w:jc w:val="center"/>
        </w:trPr>
        <w:tc>
          <w:tcPr>
            <w:tcW w:w="915" w:type="dxa"/>
            <w:vMerge w:val="restart"/>
            <w:tcBorders>
              <w:top w:val="nil"/>
              <w:left w:val="single" w:color="auto" w:sz="8" w:space="0"/>
              <w:bottom w:val="single" w:color="000000" w:sz="4" w:space="0"/>
              <w:right w:val="single" w:color="auto" w:sz="4" w:space="0"/>
            </w:tcBorders>
            <w:noWrap/>
            <w:vAlign w:val="center"/>
          </w:tcPr>
          <w:p w14:paraId="29FC7195">
            <w:pPr>
              <w:widowControl/>
              <w:spacing w:line="240" w:lineRule="exact"/>
              <w:jc w:val="center"/>
              <w:rPr>
                <w:color w:val="000000"/>
                <w:kern w:val="0"/>
                <w:sz w:val="18"/>
                <w:szCs w:val="18"/>
              </w:rPr>
            </w:pPr>
            <w:r>
              <w:rPr>
                <w:color w:val="000000"/>
                <w:kern w:val="0"/>
                <w:sz w:val="18"/>
                <w:szCs w:val="18"/>
              </w:rPr>
              <w:t>一</w:t>
            </w:r>
          </w:p>
        </w:tc>
        <w:tc>
          <w:tcPr>
            <w:tcW w:w="720" w:type="dxa"/>
            <w:vMerge w:val="restart"/>
            <w:tcBorders>
              <w:top w:val="nil"/>
              <w:left w:val="single" w:color="auto" w:sz="4" w:space="0"/>
              <w:bottom w:val="single" w:color="000000" w:sz="4" w:space="0"/>
              <w:right w:val="single" w:color="auto" w:sz="4" w:space="0"/>
            </w:tcBorders>
            <w:vAlign w:val="center"/>
          </w:tcPr>
          <w:p w14:paraId="2E645151">
            <w:pPr>
              <w:widowControl/>
              <w:spacing w:line="240" w:lineRule="exact"/>
              <w:jc w:val="center"/>
              <w:rPr>
                <w:color w:val="000000"/>
                <w:kern w:val="0"/>
                <w:sz w:val="18"/>
                <w:szCs w:val="18"/>
              </w:rPr>
            </w:pPr>
            <w:r>
              <w:rPr>
                <w:color w:val="000000"/>
                <w:kern w:val="0"/>
                <w:sz w:val="18"/>
                <w:szCs w:val="18"/>
              </w:rPr>
              <w:t>管      理     制      度</w:t>
            </w:r>
          </w:p>
        </w:tc>
        <w:tc>
          <w:tcPr>
            <w:tcW w:w="6101" w:type="dxa"/>
            <w:gridSpan w:val="4"/>
            <w:tcBorders>
              <w:top w:val="single" w:color="auto" w:sz="4" w:space="0"/>
              <w:left w:val="nil"/>
              <w:bottom w:val="single" w:color="auto" w:sz="4" w:space="0"/>
              <w:right w:val="single" w:color="000000" w:sz="4" w:space="0"/>
            </w:tcBorders>
            <w:noWrap/>
            <w:vAlign w:val="center"/>
          </w:tcPr>
          <w:p w14:paraId="4A336496">
            <w:pPr>
              <w:widowControl/>
              <w:spacing w:line="240" w:lineRule="exact"/>
              <w:jc w:val="left"/>
              <w:rPr>
                <w:color w:val="000000"/>
                <w:kern w:val="0"/>
                <w:sz w:val="18"/>
                <w:szCs w:val="18"/>
              </w:rPr>
            </w:pPr>
            <w:r>
              <w:rPr>
                <w:color w:val="000000"/>
                <w:kern w:val="0"/>
                <w:sz w:val="18"/>
                <w:szCs w:val="18"/>
              </w:rPr>
              <w:t>1.落实防火管理制度、三级防火责任制</w:t>
            </w:r>
            <w:r>
              <w:rPr>
                <w:rFonts w:hint="eastAsia"/>
                <w:color w:val="000000"/>
                <w:kern w:val="0"/>
                <w:sz w:val="18"/>
                <w:szCs w:val="18"/>
              </w:rPr>
              <w:t>、</w:t>
            </w:r>
            <w:r>
              <w:rPr>
                <w:color w:val="000000"/>
                <w:kern w:val="0"/>
                <w:sz w:val="18"/>
                <w:szCs w:val="18"/>
              </w:rPr>
              <w:t>有明显的防火标志和宣传教育</w:t>
            </w:r>
          </w:p>
        </w:tc>
        <w:tc>
          <w:tcPr>
            <w:tcW w:w="1938" w:type="dxa"/>
            <w:tcBorders>
              <w:top w:val="single" w:color="auto" w:sz="4" w:space="0"/>
              <w:left w:val="nil"/>
              <w:bottom w:val="single" w:color="auto" w:sz="4" w:space="0"/>
              <w:right w:val="single" w:color="auto" w:sz="8" w:space="0"/>
            </w:tcBorders>
            <w:noWrap/>
            <w:vAlign w:val="center"/>
          </w:tcPr>
          <w:p w14:paraId="1ED414EA">
            <w:pPr>
              <w:widowControl/>
              <w:spacing w:line="240" w:lineRule="exact"/>
              <w:jc w:val="center"/>
              <w:rPr>
                <w:color w:val="000000"/>
                <w:kern w:val="0"/>
                <w:sz w:val="18"/>
                <w:szCs w:val="18"/>
              </w:rPr>
            </w:pPr>
            <w:r>
              <w:rPr>
                <w:color w:val="000000"/>
                <w:kern w:val="0"/>
                <w:sz w:val="18"/>
                <w:szCs w:val="18"/>
              </w:rPr>
              <w:t>　</w:t>
            </w:r>
          </w:p>
        </w:tc>
      </w:tr>
      <w:tr w14:paraId="580DD3B7">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45964AA0">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33882E69">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7780ED59">
            <w:pPr>
              <w:widowControl/>
              <w:spacing w:line="240" w:lineRule="exact"/>
              <w:jc w:val="left"/>
              <w:rPr>
                <w:color w:val="000000"/>
                <w:kern w:val="0"/>
                <w:sz w:val="18"/>
                <w:szCs w:val="18"/>
              </w:rPr>
            </w:pPr>
            <w:r>
              <w:rPr>
                <w:color w:val="000000"/>
                <w:kern w:val="0"/>
                <w:sz w:val="18"/>
                <w:szCs w:val="18"/>
              </w:rPr>
              <w:t>2.落实动火审批制度，严格执行“十不烧”规定</w:t>
            </w:r>
          </w:p>
        </w:tc>
        <w:tc>
          <w:tcPr>
            <w:tcW w:w="1938" w:type="dxa"/>
            <w:tcBorders>
              <w:top w:val="single" w:color="auto" w:sz="4" w:space="0"/>
              <w:left w:val="nil"/>
              <w:bottom w:val="single" w:color="auto" w:sz="4" w:space="0"/>
              <w:right w:val="single" w:color="auto" w:sz="8" w:space="0"/>
            </w:tcBorders>
            <w:noWrap/>
            <w:vAlign w:val="center"/>
          </w:tcPr>
          <w:p w14:paraId="786FA5F1">
            <w:pPr>
              <w:widowControl/>
              <w:spacing w:line="240" w:lineRule="exact"/>
              <w:jc w:val="center"/>
              <w:rPr>
                <w:color w:val="000000"/>
                <w:kern w:val="0"/>
                <w:sz w:val="18"/>
                <w:szCs w:val="18"/>
              </w:rPr>
            </w:pPr>
            <w:r>
              <w:rPr>
                <w:color w:val="000000"/>
                <w:kern w:val="0"/>
                <w:sz w:val="18"/>
                <w:szCs w:val="18"/>
              </w:rPr>
              <w:t>　</w:t>
            </w:r>
          </w:p>
        </w:tc>
      </w:tr>
      <w:tr w14:paraId="476FE144">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439D00B2">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476A8FD4">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17207223">
            <w:pPr>
              <w:widowControl/>
              <w:spacing w:line="240" w:lineRule="exact"/>
              <w:jc w:val="left"/>
              <w:rPr>
                <w:color w:val="000000"/>
                <w:kern w:val="0"/>
                <w:sz w:val="18"/>
                <w:szCs w:val="18"/>
              </w:rPr>
            </w:pPr>
            <w:r>
              <w:rPr>
                <w:color w:val="000000"/>
                <w:kern w:val="0"/>
                <w:sz w:val="18"/>
                <w:szCs w:val="18"/>
              </w:rPr>
              <w:t>3.成立义务消防队，消防器材专人管理</w:t>
            </w:r>
          </w:p>
        </w:tc>
        <w:tc>
          <w:tcPr>
            <w:tcW w:w="1938" w:type="dxa"/>
            <w:tcBorders>
              <w:top w:val="single" w:color="auto" w:sz="4" w:space="0"/>
              <w:left w:val="nil"/>
              <w:bottom w:val="single" w:color="auto" w:sz="4" w:space="0"/>
              <w:right w:val="single" w:color="auto" w:sz="8" w:space="0"/>
            </w:tcBorders>
            <w:noWrap/>
            <w:vAlign w:val="center"/>
          </w:tcPr>
          <w:p w14:paraId="7DF38A93">
            <w:pPr>
              <w:widowControl/>
              <w:spacing w:line="240" w:lineRule="exact"/>
              <w:jc w:val="center"/>
              <w:rPr>
                <w:color w:val="000000"/>
                <w:kern w:val="0"/>
                <w:sz w:val="18"/>
                <w:szCs w:val="18"/>
              </w:rPr>
            </w:pPr>
            <w:r>
              <w:rPr>
                <w:color w:val="000000"/>
                <w:kern w:val="0"/>
                <w:sz w:val="18"/>
                <w:szCs w:val="18"/>
              </w:rPr>
              <w:t>　</w:t>
            </w:r>
          </w:p>
        </w:tc>
      </w:tr>
      <w:tr w14:paraId="0AE7F797">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78193047">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2E87CB6C">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5EA8307A">
            <w:pPr>
              <w:widowControl/>
              <w:spacing w:line="240" w:lineRule="exact"/>
              <w:jc w:val="left"/>
              <w:rPr>
                <w:color w:val="000000"/>
                <w:kern w:val="0"/>
                <w:sz w:val="18"/>
                <w:szCs w:val="18"/>
              </w:rPr>
            </w:pPr>
            <w:r>
              <w:rPr>
                <w:color w:val="000000"/>
                <w:kern w:val="0"/>
                <w:sz w:val="18"/>
                <w:szCs w:val="18"/>
              </w:rPr>
              <w:t>4.发现火险隐患，按“三定”原则落实整改</w:t>
            </w:r>
            <w:r>
              <w:rPr>
                <w:rFonts w:hint="eastAsia"/>
                <w:color w:val="000000"/>
                <w:kern w:val="0"/>
                <w:sz w:val="18"/>
                <w:szCs w:val="18"/>
              </w:rPr>
              <w:t>，</w:t>
            </w:r>
            <w:r>
              <w:rPr>
                <w:color w:val="000000"/>
                <w:kern w:val="0"/>
                <w:sz w:val="18"/>
                <w:szCs w:val="18"/>
              </w:rPr>
              <w:t>有记录</w:t>
            </w:r>
          </w:p>
        </w:tc>
        <w:tc>
          <w:tcPr>
            <w:tcW w:w="1938" w:type="dxa"/>
            <w:tcBorders>
              <w:top w:val="single" w:color="auto" w:sz="4" w:space="0"/>
              <w:left w:val="nil"/>
              <w:bottom w:val="single" w:color="auto" w:sz="4" w:space="0"/>
              <w:right w:val="single" w:color="auto" w:sz="8" w:space="0"/>
            </w:tcBorders>
            <w:noWrap/>
            <w:vAlign w:val="center"/>
          </w:tcPr>
          <w:p w14:paraId="3014DC76">
            <w:pPr>
              <w:widowControl/>
              <w:spacing w:line="240" w:lineRule="exact"/>
              <w:jc w:val="center"/>
              <w:rPr>
                <w:color w:val="000000"/>
                <w:kern w:val="0"/>
                <w:sz w:val="18"/>
                <w:szCs w:val="18"/>
              </w:rPr>
            </w:pPr>
            <w:r>
              <w:rPr>
                <w:color w:val="000000"/>
                <w:kern w:val="0"/>
                <w:sz w:val="18"/>
                <w:szCs w:val="18"/>
              </w:rPr>
              <w:t>　</w:t>
            </w:r>
          </w:p>
        </w:tc>
      </w:tr>
      <w:tr w14:paraId="2778AB2C">
        <w:tblPrEx>
          <w:tblCellMar>
            <w:top w:w="0" w:type="dxa"/>
            <w:left w:w="108" w:type="dxa"/>
            <w:bottom w:w="0" w:type="dxa"/>
            <w:right w:w="108" w:type="dxa"/>
          </w:tblCellMar>
        </w:tblPrEx>
        <w:trPr>
          <w:cantSplit/>
          <w:trHeight w:val="319" w:hRule="atLeast"/>
          <w:jc w:val="center"/>
        </w:trPr>
        <w:tc>
          <w:tcPr>
            <w:tcW w:w="915" w:type="dxa"/>
            <w:vMerge w:val="restart"/>
            <w:tcBorders>
              <w:top w:val="nil"/>
              <w:left w:val="single" w:color="auto" w:sz="8" w:space="0"/>
              <w:bottom w:val="single" w:color="000000" w:sz="4" w:space="0"/>
              <w:right w:val="single" w:color="auto" w:sz="4" w:space="0"/>
            </w:tcBorders>
            <w:noWrap/>
            <w:vAlign w:val="center"/>
          </w:tcPr>
          <w:p w14:paraId="34524C31">
            <w:pPr>
              <w:widowControl/>
              <w:spacing w:line="240" w:lineRule="exact"/>
              <w:jc w:val="center"/>
              <w:rPr>
                <w:color w:val="000000"/>
                <w:kern w:val="0"/>
                <w:sz w:val="18"/>
                <w:szCs w:val="18"/>
              </w:rPr>
            </w:pPr>
            <w:r>
              <w:rPr>
                <w:color w:val="000000"/>
                <w:kern w:val="0"/>
                <w:sz w:val="18"/>
                <w:szCs w:val="18"/>
              </w:rPr>
              <w:t>二</w:t>
            </w:r>
          </w:p>
        </w:tc>
        <w:tc>
          <w:tcPr>
            <w:tcW w:w="720" w:type="dxa"/>
            <w:vMerge w:val="restart"/>
            <w:tcBorders>
              <w:top w:val="nil"/>
              <w:left w:val="single" w:color="auto" w:sz="4" w:space="0"/>
              <w:bottom w:val="single" w:color="000000" w:sz="4" w:space="0"/>
              <w:right w:val="single" w:color="auto" w:sz="4" w:space="0"/>
            </w:tcBorders>
            <w:vAlign w:val="center"/>
          </w:tcPr>
          <w:p w14:paraId="1D1136AB">
            <w:pPr>
              <w:widowControl/>
              <w:spacing w:line="240" w:lineRule="exact"/>
              <w:jc w:val="center"/>
              <w:rPr>
                <w:color w:val="000000"/>
                <w:kern w:val="0"/>
                <w:sz w:val="18"/>
                <w:szCs w:val="18"/>
              </w:rPr>
            </w:pPr>
            <w:r>
              <w:rPr>
                <w:color w:val="000000"/>
                <w:kern w:val="0"/>
                <w:sz w:val="18"/>
                <w:szCs w:val="18"/>
              </w:rPr>
              <w:t>易     燃     物     管     理</w:t>
            </w:r>
          </w:p>
        </w:tc>
        <w:tc>
          <w:tcPr>
            <w:tcW w:w="6101" w:type="dxa"/>
            <w:gridSpan w:val="4"/>
            <w:tcBorders>
              <w:top w:val="single" w:color="auto" w:sz="4" w:space="0"/>
              <w:left w:val="nil"/>
              <w:bottom w:val="single" w:color="auto" w:sz="4" w:space="0"/>
              <w:right w:val="single" w:color="000000" w:sz="4" w:space="0"/>
            </w:tcBorders>
            <w:noWrap/>
            <w:vAlign w:val="center"/>
          </w:tcPr>
          <w:p w14:paraId="2A81EA09">
            <w:pPr>
              <w:widowControl/>
              <w:spacing w:line="240" w:lineRule="exact"/>
              <w:jc w:val="left"/>
              <w:rPr>
                <w:color w:val="000000"/>
                <w:kern w:val="0"/>
                <w:sz w:val="18"/>
                <w:szCs w:val="18"/>
              </w:rPr>
            </w:pPr>
            <w:r>
              <w:rPr>
                <w:color w:val="000000"/>
                <w:kern w:val="0"/>
                <w:sz w:val="18"/>
                <w:szCs w:val="18"/>
              </w:rPr>
              <w:t>1.木工间应有禁烟牌，易燃物及时清除</w:t>
            </w:r>
          </w:p>
        </w:tc>
        <w:tc>
          <w:tcPr>
            <w:tcW w:w="1938" w:type="dxa"/>
            <w:tcBorders>
              <w:top w:val="single" w:color="auto" w:sz="4" w:space="0"/>
              <w:left w:val="nil"/>
              <w:bottom w:val="single" w:color="auto" w:sz="4" w:space="0"/>
              <w:right w:val="single" w:color="auto" w:sz="8" w:space="0"/>
            </w:tcBorders>
            <w:noWrap/>
            <w:vAlign w:val="center"/>
          </w:tcPr>
          <w:p w14:paraId="09C2F850">
            <w:pPr>
              <w:widowControl/>
              <w:spacing w:line="240" w:lineRule="exact"/>
              <w:jc w:val="center"/>
              <w:rPr>
                <w:color w:val="000000"/>
                <w:kern w:val="0"/>
                <w:sz w:val="18"/>
                <w:szCs w:val="18"/>
              </w:rPr>
            </w:pPr>
            <w:r>
              <w:rPr>
                <w:color w:val="000000"/>
                <w:kern w:val="0"/>
                <w:sz w:val="18"/>
                <w:szCs w:val="18"/>
              </w:rPr>
              <w:t>　</w:t>
            </w:r>
          </w:p>
        </w:tc>
      </w:tr>
      <w:tr w14:paraId="1D183523">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14C5F03B">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12058F58">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3A23567F">
            <w:pPr>
              <w:widowControl/>
              <w:spacing w:line="240" w:lineRule="exact"/>
              <w:jc w:val="left"/>
              <w:rPr>
                <w:color w:val="000000"/>
                <w:kern w:val="0"/>
                <w:sz w:val="18"/>
                <w:szCs w:val="18"/>
              </w:rPr>
            </w:pPr>
            <w:r>
              <w:rPr>
                <w:color w:val="000000"/>
                <w:kern w:val="0"/>
                <w:sz w:val="18"/>
                <w:szCs w:val="18"/>
              </w:rPr>
              <w:t>2.易燃物与厨房等处的明火应有安全距离</w:t>
            </w:r>
          </w:p>
        </w:tc>
        <w:tc>
          <w:tcPr>
            <w:tcW w:w="1938" w:type="dxa"/>
            <w:tcBorders>
              <w:top w:val="single" w:color="auto" w:sz="4" w:space="0"/>
              <w:left w:val="nil"/>
              <w:bottom w:val="single" w:color="auto" w:sz="4" w:space="0"/>
              <w:right w:val="single" w:color="auto" w:sz="8" w:space="0"/>
            </w:tcBorders>
            <w:noWrap/>
            <w:vAlign w:val="center"/>
          </w:tcPr>
          <w:p w14:paraId="074AC9E8">
            <w:pPr>
              <w:widowControl/>
              <w:spacing w:line="240" w:lineRule="exact"/>
              <w:jc w:val="center"/>
              <w:rPr>
                <w:color w:val="000000"/>
                <w:kern w:val="0"/>
                <w:sz w:val="18"/>
                <w:szCs w:val="18"/>
              </w:rPr>
            </w:pPr>
            <w:r>
              <w:rPr>
                <w:color w:val="000000"/>
                <w:kern w:val="0"/>
                <w:sz w:val="18"/>
                <w:szCs w:val="18"/>
              </w:rPr>
              <w:t>　</w:t>
            </w:r>
          </w:p>
        </w:tc>
      </w:tr>
      <w:tr w14:paraId="67020AE6">
        <w:tblPrEx>
          <w:tblCellMar>
            <w:top w:w="0" w:type="dxa"/>
            <w:left w:w="108" w:type="dxa"/>
            <w:bottom w:w="0" w:type="dxa"/>
            <w:right w:w="108" w:type="dxa"/>
          </w:tblCellMar>
        </w:tblPrEx>
        <w:trPr>
          <w:cantSplit/>
          <w:trHeight w:val="540"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31F2ECFD">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34469091">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vAlign w:val="center"/>
          </w:tcPr>
          <w:p w14:paraId="2CEE837A">
            <w:pPr>
              <w:widowControl/>
              <w:spacing w:line="240" w:lineRule="exact"/>
              <w:jc w:val="left"/>
              <w:rPr>
                <w:color w:val="000000"/>
                <w:kern w:val="0"/>
                <w:sz w:val="18"/>
                <w:szCs w:val="18"/>
              </w:rPr>
            </w:pPr>
            <w:r>
              <w:rPr>
                <w:color w:val="000000"/>
                <w:kern w:val="0"/>
                <w:sz w:val="18"/>
                <w:szCs w:val="18"/>
              </w:rPr>
              <w:t>3.易燃物的堆放应分堆垛和分组放置，每个堆垛面积为：木材不得大于300m</w:t>
            </w:r>
            <w:r>
              <w:rPr>
                <w:color w:val="000000"/>
                <w:kern w:val="0"/>
                <w:sz w:val="18"/>
                <w:szCs w:val="18"/>
                <w:vertAlign w:val="superscript"/>
              </w:rPr>
              <w:t>2</w:t>
            </w:r>
            <w:r>
              <w:rPr>
                <w:color w:val="000000"/>
                <w:kern w:val="0"/>
                <w:sz w:val="18"/>
                <w:szCs w:val="18"/>
              </w:rPr>
              <w:t>，堆垛之间应留3m宽的消防通道</w:t>
            </w:r>
          </w:p>
        </w:tc>
        <w:tc>
          <w:tcPr>
            <w:tcW w:w="1938" w:type="dxa"/>
            <w:tcBorders>
              <w:top w:val="single" w:color="auto" w:sz="4" w:space="0"/>
              <w:left w:val="nil"/>
              <w:bottom w:val="single" w:color="auto" w:sz="4" w:space="0"/>
              <w:right w:val="single" w:color="auto" w:sz="8" w:space="0"/>
            </w:tcBorders>
            <w:noWrap/>
            <w:vAlign w:val="center"/>
          </w:tcPr>
          <w:p w14:paraId="7E53130C">
            <w:pPr>
              <w:widowControl/>
              <w:spacing w:line="240" w:lineRule="exact"/>
              <w:jc w:val="center"/>
              <w:rPr>
                <w:color w:val="000000"/>
                <w:kern w:val="0"/>
                <w:sz w:val="18"/>
                <w:szCs w:val="18"/>
              </w:rPr>
            </w:pPr>
            <w:r>
              <w:rPr>
                <w:color w:val="000000"/>
                <w:kern w:val="0"/>
                <w:sz w:val="18"/>
                <w:szCs w:val="18"/>
              </w:rPr>
              <w:t>　</w:t>
            </w:r>
          </w:p>
        </w:tc>
      </w:tr>
      <w:tr w14:paraId="63E2BE01">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1609EC1A">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1172E97C">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580AFD54">
            <w:pPr>
              <w:widowControl/>
              <w:spacing w:line="240" w:lineRule="exact"/>
              <w:jc w:val="left"/>
              <w:rPr>
                <w:color w:val="000000"/>
                <w:kern w:val="0"/>
                <w:sz w:val="18"/>
                <w:szCs w:val="18"/>
              </w:rPr>
            </w:pPr>
            <w:r>
              <w:rPr>
                <w:color w:val="000000"/>
                <w:kern w:val="0"/>
                <w:sz w:val="18"/>
                <w:szCs w:val="18"/>
              </w:rPr>
              <w:t>4.易燃液体应用密封容器盛装</w:t>
            </w:r>
          </w:p>
        </w:tc>
        <w:tc>
          <w:tcPr>
            <w:tcW w:w="1938" w:type="dxa"/>
            <w:tcBorders>
              <w:top w:val="single" w:color="auto" w:sz="4" w:space="0"/>
              <w:left w:val="nil"/>
              <w:bottom w:val="single" w:color="auto" w:sz="4" w:space="0"/>
              <w:right w:val="single" w:color="auto" w:sz="8" w:space="0"/>
            </w:tcBorders>
            <w:noWrap/>
            <w:vAlign w:val="center"/>
          </w:tcPr>
          <w:p w14:paraId="721DC5AA">
            <w:pPr>
              <w:widowControl/>
              <w:spacing w:line="240" w:lineRule="exact"/>
              <w:jc w:val="center"/>
              <w:rPr>
                <w:color w:val="000000"/>
                <w:kern w:val="0"/>
                <w:sz w:val="18"/>
                <w:szCs w:val="18"/>
              </w:rPr>
            </w:pPr>
            <w:r>
              <w:rPr>
                <w:color w:val="000000"/>
                <w:kern w:val="0"/>
                <w:sz w:val="18"/>
                <w:szCs w:val="18"/>
              </w:rPr>
              <w:t>　</w:t>
            </w:r>
          </w:p>
        </w:tc>
      </w:tr>
      <w:tr w14:paraId="0D1B3857">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76783D3F">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538ED38C">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11ACE4AC">
            <w:pPr>
              <w:widowControl/>
              <w:spacing w:line="240" w:lineRule="exact"/>
              <w:jc w:val="left"/>
              <w:rPr>
                <w:color w:val="000000"/>
                <w:kern w:val="0"/>
                <w:sz w:val="18"/>
                <w:szCs w:val="18"/>
              </w:rPr>
            </w:pPr>
            <w:r>
              <w:rPr>
                <w:color w:val="000000"/>
                <w:kern w:val="0"/>
                <w:sz w:val="18"/>
                <w:szCs w:val="18"/>
              </w:rPr>
              <w:t>5.废弃的易燃物、易燃液体等不得随便丢弃，应妥善处置</w:t>
            </w:r>
          </w:p>
        </w:tc>
        <w:tc>
          <w:tcPr>
            <w:tcW w:w="1938" w:type="dxa"/>
            <w:tcBorders>
              <w:top w:val="single" w:color="auto" w:sz="4" w:space="0"/>
              <w:left w:val="nil"/>
              <w:bottom w:val="single" w:color="auto" w:sz="4" w:space="0"/>
              <w:right w:val="single" w:color="auto" w:sz="8" w:space="0"/>
            </w:tcBorders>
            <w:noWrap/>
            <w:vAlign w:val="center"/>
          </w:tcPr>
          <w:p w14:paraId="7475FEF4">
            <w:pPr>
              <w:widowControl/>
              <w:spacing w:line="240" w:lineRule="exact"/>
              <w:jc w:val="center"/>
              <w:rPr>
                <w:color w:val="000000"/>
                <w:kern w:val="0"/>
                <w:sz w:val="18"/>
                <w:szCs w:val="18"/>
              </w:rPr>
            </w:pPr>
            <w:r>
              <w:rPr>
                <w:color w:val="000000"/>
                <w:kern w:val="0"/>
                <w:sz w:val="18"/>
                <w:szCs w:val="18"/>
              </w:rPr>
              <w:t>　</w:t>
            </w:r>
          </w:p>
        </w:tc>
      </w:tr>
      <w:tr w14:paraId="1D3C12CC">
        <w:tblPrEx>
          <w:tblCellMar>
            <w:top w:w="0" w:type="dxa"/>
            <w:left w:w="108" w:type="dxa"/>
            <w:bottom w:w="0" w:type="dxa"/>
            <w:right w:w="108" w:type="dxa"/>
          </w:tblCellMar>
        </w:tblPrEx>
        <w:trPr>
          <w:cantSplit/>
          <w:trHeight w:val="319" w:hRule="atLeast"/>
          <w:jc w:val="center"/>
        </w:trPr>
        <w:tc>
          <w:tcPr>
            <w:tcW w:w="915" w:type="dxa"/>
            <w:vMerge w:val="restart"/>
            <w:tcBorders>
              <w:top w:val="nil"/>
              <w:left w:val="single" w:color="auto" w:sz="8" w:space="0"/>
              <w:bottom w:val="single" w:color="000000" w:sz="4" w:space="0"/>
              <w:right w:val="single" w:color="auto" w:sz="4" w:space="0"/>
            </w:tcBorders>
            <w:noWrap/>
            <w:vAlign w:val="center"/>
          </w:tcPr>
          <w:p w14:paraId="20668E1D">
            <w:pPr>
              <w:widowControl/>
              <w:spacing w:line="240" w:lineRule="exact"/>
              <w:jc w:val="center"/>
              <w:rPr>
                <w:color w:val="000000"/>
                <w:kern w:val="0"/>
                <w:sz w:val="18"/>
                <w:szCs w:val="18"/>
              </w:rPr>
            </w:pPr>
            <w:r>
              <w:rPr>
                <w:color w:val="000000"/>
                <w:kern w:val="0"/>
                <w:sz w:val="18"/>
                <w:szCs w:val="18"/>
              </w:rPr>
              <w:t>三</w:t>
            </w:r>
          </w:p>
        </w:tc>
        <w:tc>
          <w:tcPr>
            <w:tcW w:w="720" w:type="dxa"/>
            <w:vMerge w:val="restart"/>
            <w:tcBorders>
              <w:top w:val="nil"/>
              <w:left w:val="single" w:color="auto" w:sz="4" w:space="0"/>
              <w:bottom w:val="single" w:color="000000" w:sz="4" w:space="0"/>
              <w:right w:val="single" w:color="auto" w:sz="4" w:space="0"/>
            </w:tcBorders>
            <w:vAlign w:val="center"/>
          </w:tcPr>
          <w:p w14:paraId="6759AF62">
            <w:pPr>
              <w:widowControl/>
              <w:spacing w:line="240" w:lineRule="exact"/>
              <w:jc w:val="center"/>
              <w:rPr>
                <w:color w:val="000000"/>
                <w:kern w:val="0"/>
                <w:sz w:val="18"/>
                <w:szCs w:val="18"/>
              </w:rPr>
            </w:pPr>
            <w:r>
              <w:rPr>
                <w:color w:val="000000"/>
                <w:kern w:val="0"/>
                <w:sz w:val="18"/>
                <w:szCs w:val="18"/>
              </w:rPr>
              <w:t>防     火     器     材      配      置</w:t>
            </w:r>
          </w:p>
        </w:tc>
        <w:tc>
          <w:tcPr>
            <w:tcW w:w="6101" w:type="dxa"/>
            <w:gridSpan w:val="4"/>
            <w:tcBorders>
              <w:top w:val="single" w:color="auto" w:sz="4" w:space="0"/>
              <w:left w:val="nil"/>
              <w:bottom w:val="single" w:color="auto" w:sz="4" w:space="0"/>
              <w:right w:val="single" w:color="000000" w:sz="4" w:space="0"/>
            </w:tcBorders>
            <w:noWrap/>
            <w:vAlign w:val="center"/>
          </w:tcPr>
          <w:p w14:paraId="43AE9D45">
            <w:pPr>
              <w:widowControl/>
              <w:spacing w:line="240" w:lineRule="exact"/>
              <w:jc w:val="left"/>
              <w:rPr>
                <w:color w:val="000000"/>
                <w:kern w:val="0"/>
                <w:sz w:val="18"/>
                <w:szCs w:val="18"/>
              </w:rPr>
            </w:pPr>
            <w:r>
              <w:rPr>
                <w:color w:val="000000"/>
                <w:kern w:val="0"/>
                <w:sz w:val="18"/>
                <w:szCs w:val="18"/>
              </w:rPr>
              <w:t>1.含8层以上、20层以下工程，一般每100m</w:t>
            </w:r>
            <w:r>
              <w:rPr>
                <w:color w:val="000000"/>
                <w:kern w:val="0"/>
                <w:sz w:val="18"/>
                <w:szCs w:val="18"/>
                <w:vertAlign w:val="superscript"/>
              </w:rPr>
              <w:t>2</w:t>
            </w:r>
            <w:r>
              <w:rPr>
                <w:color w:val="000000"/>
                <w:kern w:val="0"/>
                <w:sz w:val="18"/>
                <w:szCs w:val="18"/>
              </w:rPr>
              <w:t>设2个灭火器</w:t>
            </w:r>
          </w:p>
        </w:tc>
        <w:tc>
          <w:tcPr>
            <w:tcW w:w="1938" w:type="dxa"/>
            <w:tcBorders>
              <w:top w:val="single" w:color="auto" w:sz="4" w:space="0"/>
              <w:left w:val="nil"/>
              <w:bottom w:val="single" w:color="auto" w:sz="4" w:space="0"/>
              <w:right w:val="single" w:color="auto" w:sz="8" w:space="0"/>
            </w:tcBorders>
            <w:noWrap/>
            <w:vAlign w:val="center"/>
          </w:tcPr>
          <w:p w14:paraId="5E0A8046">
            <w:pPr>
              <w:widowControl/>
              <w:spacing w:line="240" w:lineRule="exact"/>
              <w:jc w:val="center"/>
              <w:rPr>
                <w:color w:val="000000"/>
                <w:kern w:val="0"/>
                <w:sz w:val="18"/>
                <w:szCs w:val="18"/>
              </w:rPr>
            </w:pPr>
            <w:r>
              <w:rPr>
                <w:color w:val="000000"/>
                <w:kern w:val="0"/>
                <w:sz w:val="18"/>
                <w:szCs w:val="18"/>
              </w:rPr>
              <w:t>　</w:t>
            </w:r>
          </w:p>
        </w:tc>
      </w:tr>
      <w:tr w14:paraId="7336C6EA">
        <w:tblPrEx>
          <w:tblCellMar>
            <w:top w:w="0" w:type="dxa"/>
            <w:left w:w="108" w:type="dxa"/>
            <w:bottom w:w="0" w:type="dxa"/>
            <w:right w:w="108" w:type="dxa"/>
          </w:tblCellMar>
        </w:tblPrEx>
        <w:trPr>
          <w:cantSplit/>
          <w:trHeight w:val="495"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258204D9">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5DBAAA4A">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vAlign w:val="center"/>
          </w:tcPr>
          <w:p w14:paraId="203B73CA">
            <w:pPr>
              <w:widowControl/>
              <w:spacing w:line="240" w:lineRule="exact"/>
              <w:jc w:val="left"/>
              <w:rPr>
                <w:color w:val="000000"/>
                <w:kern w:val="0"/>
                <w:sz w:val="18"/>
                <w:szCs w:val="18"/>
              </w:rPr>
            </w:pPr>
            <w:r>
              <w:rPr>
                <w:color w:val="000000"/>
                <w:kern w:val="0"/>
                <w:sz w:val="18"/>
                <w:szCs w:val="18"/>
              </w:rPr>
              <w:t>2.高度24m以上的工程应设置有足够水量、立管直径在100mm以上，有足够扬程的高压水泵和每层设有消防水源接口</w:t>
            </w:r>
          </w:p>
        </w:tc>
        <w:tc>
          <w:tcPr>
            <w:tcW w:w="1938" w:type="dxa"/>
            <w:tcBorders>
              <w:top w:val="single" w:color="auto" w:sz="4" w:space="0"/>
              <w:left w:val="nil"/>
              <w:bottom w:val="single" w:color="auto" w:sz="4" w:space="0"/>
              <w:right w:val="single" w:color="auto" w:sz="8" w:space="0"/>
            </w:tcBorders>
            <w:noWrap/>
            <w:vAlign w:val="center"/>
          </w:tcPr>
          <w:p w14:paraId="16A78A24">
            <w:pPr>
              <w:widowControl/>
              <w:spacing w:line="240" w:lineRule="exact"/>
              <w:jc w:val="center"/>
              <w:rPr>
                <w:color w:val="000000"/>
                <w:kern w:val="0"/>
                <w:sz w:val="18"/>
                <w:szCs w:val="18"/>
              </w:rPr>
            </w:pPr>
            <w:r>
              <w:rPr>
                <w:color w:val="000000"/>
                <w:kern w:val="0"/>
                <w:sz w:val="18"/>
                <w:szCs w:val="18"/>
              </w:rPr>
              <w:t>　</w:t>
            </w:r>
          </w:p>
        </w:tc>
      </w:tr>
      <w:tr w14:paraId="56B1B653">
        <w:tblPrEx>
          <w:tblCellMar>
            <w:top w:w="0" w:type="dxa"/>
            <w:left w:w="108" w:type="dxa"/>
            <w:bottom w:w="0" w:type="dxa"/>
            <w:right w:w="108" w:type="dxa"/>
          </w:tblCellMar>
        </w:tblPrEx>
        <w:trPr>
          <w:cantSplit/>
          <w:trHeight w:val="510"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0CABB287">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7D7F00E8">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vAlign w:val="center"/>
          </w:tcPr>
          <w:p w14:paraId="2CB0212B">
            <w:pPr>
              <w:widowControl/>
              <w:spacing w:line="240" w:lineRule="exact"/>
              <w:jc w:val="left"/>
              <w:rPr>
                <w:color w:val="000000"/>
                <w:kern w:val="0"/>
                <w:sz w:val="18"/>
                <w:szCs w:val="18"/>
              </w:rPr>
            </w:pPr>
            <w:r>
              <w:rPr>
                <w:color w:val="000000"/>
                <w:kern w:val="0"/>
                <w:sz w:val="18"/>
                <w:szCs w:val="18"/>
              </w:rPr>
              <w:t>3.危险仓库、油漆间、木工间、木库每25m</w:t>
            </w:r>
            <w:r>
              <w:rPr>
                <w:color w:val="000000"/>
                <w:kern w:val="0"/>
                <w:sz w:val="18"/>
                <w:szCs w:val="18"/>
                <w:vertAlign w:val="superscript"/>
              </w:rPr>
              <w:t>2</w:t>
            </w:r>
            <w:r>
              <w:rPr>
                <w:color w:val="000000"/>
                <w:kern w:val="0"/>
                <w:sz w:val="18"/>
                <w:szCs w:val="18"/>
              </w:rPr>
              <w:t>配一个种类合适的灭火器，配电间配有种类合适的灭火器</w:t>
            </w:r>
          </w:p>
        </w:tc>
        <w:tc>
          <w:tcPr>
            <w:tcW w:w="1938" w:type="dxa"/>
            <w:tcBorders>
              <w:top w:val="single" w:color="auto" w:sz="4" w:space="0"/>
              <w:left w:val="nil"/>
              <w:bottom w:val="single" w:color="auto" w:sz="4" w:space="0"/>
              <w:right w:val="single" w:color="auto" w:sz="8" w:space="0"/>
            </w:tcBorders>
            <w:noWrap/>
            <w:vAlign w:val="center"/>
          </w:tcPr>
          <w:p w14:paraId="287D0739">
            <w:pPr>
              <w:widowControl/>
              <w:spacing w:line="240" w:lineRule="exact"/>
              <w:jc w:val="center"/>
              <w:rPr>
                <w:color w:val="000000"/>
                <w:kern w:val="0"/>
                <w:sz w:val="18"/>
                <w:szCs w:val="18"/>
              </w:rPr>
            </w:pPr>
            <w:r>
              <w:rPr>
                <w:color w:val="000000"/>
                <w:kern w:val="0"/>
                <w:sz w:val="18"/>
                <w:szCs w:val="18"/>
              </w:rPr>
              <w:t>　</w:t>
            </w:r>
          </w:p>
        </w:tc>
      </w:tr>
      <w:tr w14:paraId="33FAD900">
        <w:tblPrEx>
          <w:tblCellMar>
            <w:top w:w="0" w:type="dxa"/>
            <w:left w:w="108" w:type="dxa"/>
            <w:bottom w:w="0" w:type="dxa"/>
            <w:right w:w="108" w:type="dxa"/>
          </w:tblCellMar>
        </w:tblPrEx>
        <w:trPr>
          <w:cantSplit/>
          <w:trHeight w:val="495"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450E1E53">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205AAF74">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vAlign w:val="center"/>
          </w:tcPr>
          <w:p w14:paraId="59FB94E0">
            <w:pPr>
              <w:widowControl/>
              <w:spacing w:line="240" w:lineRule="exact"/>
              <w:jc w:val="left"/>
              <w:rPr>
                <w:color w:val="000000"/>
                <w:kern w:val="0"/>
                <w:sz w:val="18"/>
                <w:szCs w:val="18"/>
              </w:rPr>
            </w:pPr>
            <w:r>
              <w:rPr>
                <w:color w:val="000000"/>
                <w:kern w:val="0"/>
                <w:sz w:val="18"/>
                <w:szCs w:val="18"/>
              </w:rPr>
              <w:t>4.大型临时设施总面积超过1200m</w:t>
            </w:r>
            <w:r>
              <w:rPr>
                <w:color w:val="000000"/>
                <w:kern w:val="0"/>
                <w:sz w:val="18"/>
                <w:szCs w:val="18"/>
                <w:vertAlign w:val="superscript"/>
              </w:rPr>
              <w:t>2</w:t>
            </w:r>
            <w:r>
              <w:rPr>
                <w:color w:val="000000"/>
                <w:kern w:val="0"/>
                <w:sz w:val="18"/>
                <w:szCs w:val="18"/>
              </w:rPr>
              <w:t>的应备有专供消防用的太平桶、积水桶（池）</w:t>
            </w:r>
            <w:r>
              <w:rPr>
                <w:rFonts w:hint="eastAsia"/>
                <w:color w:val="000000"/>
                <w:kern w:val="0"/>
                <w:sz w:val="18"/>
                <w:szCs w:val="18"/>
              </w:rPr>
              <w:t>、</w:t>
            </w:r>
            <w:r>
              <w:rPr>
                <w:color w:val="000000"/>
                <w:kern w:val="0"/>
                <w:sz w:val="18"/>
                <w:szCs w:val="18"/>
              </w:rPr>
              <w:t>黄沙池等</w:t>
            </w:r>
          </w:p>
        </w:tc>
        <w:tc>
          <w:tcPr>
            <w:tcW w:w="1938" w:type="dxa"/>
            <w:tcBorders>
              <w:top w:val="single" w:color="auto" w:sz="4" w:space="0"/>
              <w:left w:val="nil"/>
              <w:bottom w:val="single" w:color="auto" w:sz="4" w:space="0"/>
              <w:right w:val="single" w:color="auto" w:sz="8" w:space="0"/>
            </w:tcBorders>
            <w:noWrap/>
            <w:vAlign w:val="center"/>
          </w:tcPr>
          <w:p w14:paraId="362D5A26">
            <w:pPr>
              <w:widowControl/>
              <w:spacing w:line="240" w:lineRule="exact"/>
              <w:jc w:val="center"/>
              <w:rPr>
                <w:color w:val="000000"/>
                <w:kern w:val="0"/>
                <w:sz w:val="18"/>
                <w:szCs w:val="18"/>
              </w:rPr>
            </w:pPr>
            <w:r>
              <w:rPr>
                <w:color w:val="000000"/>
                <w:kern w:val="0"/>
                <w:sz w:val="18"/>
                <w:szCs w:val="18"/>
              </w:rPr>
              <w:t>　</w:t>
            </w:r>
          </w:p>
        </w:tc>
      </w:tr>
      <w:tr w14:paraId="50FD48FB">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40F17592">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4275D2EE">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393719C5">
            <w:pPr>
              <w:widowControl/>
              <w:spacing w:line="240" w:lineRule="exact"/>
              <w:jc w:val="left"/>
              <w:rPr>
                <w:color w:val="000000"/>
                <w:kern w:val="0"/>
                <w:sz w:val="18"/>
                <w:szCs w:val="18"/>
              </w:rPr>
            </w:pPr>
            <w:r>
              <w:rPr>
                <w:color w:val="000000"/>
                <w:kern w:val="0"/>
                <w:sz w:val="18"/>
                <w:szCs w:val="18"/>
              </w:rPr>
              <w:t>5.一般临时设施区每100m</w:t>
            </w:r>
            <w:r>
              <w:rPr>
                <w:color w:val="000000"/>
                <w:kern w:val="0"/>
                <w:sz w:val="18"/>
                <w:szCs w:val="18"/>
                <w:vertAlign w:val="superscript"/>
              </w:rPr>
              <w:t>2</w:t>
            </w:r>
            <w:r>
              <w:rPr>
                <w:color w:val="000000"/>
                <w:kern w:val="0"/>
                <w:sz w:val="18"/>
                <w:szCs w:val="18"/>
              </w:rPr>
              <w:t>配两个10L灭火器</w:t>
            </w:r>
          </w:p>
        </w:tc>
        <w:tc>
          <w:tcPr>
            <w:tcW w:w="1938" w:type="dxa"/>
            <w:tcBorders>
              <w:top w:val="single" w:color="auto" w:sz="4" w:space="0"/>
              <w:left w:val="nil"/>
              <w:bottom w:val="single" w:color="auto" w:sz="4" w:space="0"/>
              <w:right w:val="single" w:color="auto" w:sz="8" w:space="0"/>
            </w:tcBorders>
            <w:noWrap/>
            <w:vAlign w:val="center"/>
          </w:tcPr>
          <w:p w14:paraId="057372A9">
            <w:pPr>
              <w:widowControl/>
              <w:spacing w:line="240" w:lineRule="exact"/>
              <w:jc w:val="center"/>
              <w:rPr>
                <w:color w:val="000000"/>
                <w:kern w:val="0"/>
                <w:sz w:val="18"/>
                <w:szCs w:val="18"/>
              </w:rPr>
            </w:pPr>
            <w:r>
              <w:rPr>
                <w:color w:val="000000"/>
                <w:kern w:val="0"/>
                <w:sz w:val="18"/>
                <w:szCs w:val="18"/>
              </w:rPr>
              <w:t>　</w:t>
            </w:r>
          </w:p>
        </w:tc>
      </w:tr>
      <w:tr w14:paraId="1EB98C2A">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5D5A1570">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0BC98868">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6D12FA27">
            <w:pPr>
              <w:widowControl/>
              <w:spacing w:line="240" w:lineRule="exact"/>
              <w:jc w:val="left"/>
              <w:rPr>
                <w:color w:val="000000"/>
                <w:kern w:val="0"/>
                <w:sz w:val="18"/>
                <w:szCs w:val="18"/>
              </w:rPr>
            </w:pPr>
            <w:r>
              <w:rPr>
                <w:color w:val="000000"/>
                <w:kern w:val="0"/>
                <w:sz w:val="18"/>
                <w:szCs w:val="18"/>
              </w:rPr>
              <w:t>6.厨房屋面应用防火材料，每50m</w:t>
            </w:r>
            <w:r>
              <w:rPr>
                <w:color w:val="000000"/>
                <w:kern w:val="0"/>
                <w:sz w:val="18"/>
                <w:szCs w:val="18"/>
                <w:vertAlign w:val="superscript"/>
              </w:rPr>
              <w:t>2</w:t>
            </w:r>
            <w:r>
              <w:rPr>
                <w:color w:val="000000"/>
                <w:kern w:val="0"/>
                <w:sz w:val="18"/>
                <w:szCs w:val="18"/>
              </w:rPr>
              <w:t>设二只灭火器</w:t>
            </w:r>
          </w:p>
        </w:tc>
        <w:tc>
          <w:tcPr>
            <w:tcW w:w="1938" w:type="dxa"/>
            <w:tcBorders>
              <w:top w:val="single" w:color="auto" w:sz="4" w:space="0"/>
              <w:left w:val="nil"/>
              <w:bottom w:val="single" w:color="auto" w:sz="4" w:space="0"/>
              <w:right w:val="single" w:color="auto" w:sz="8" w:space="0"/>
            </w:tcBorders>
            <w:noWrap/>
            <w:vAlign w:val="center"/>
          </w:tcPr>
          <w:p w14:paraId="46A45422">
            <w:pPr>
              <w:widowControl/>
              <w:spacing w:line="240" w:lineRule="exact"/>
              <w:jc w:val="center"/>
              <w:rPr>
                <w:color w:val="000000"/>
                <w:kern w:val="0"/>
                <w:sz w:val="18"/>
                <w:szCs w:val="18"/>
              </w:rPr>
            </w:pPr>
            <w:r>
              <w:rPr>
                <w:color w:val="000000"/>
                <w:kern w:val="0"/>
                <w:sz w:val="18"/>
                <w:szCs w:val="18"/>
              </w:rPr>
              <w:t>　</w:t>
            </w:r>
          </w:p>
        </w:tc>
      </w:tr>
      <w:tr w14:paraId="65A2DE53">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7A6D02BC">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73D0A1C6">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669D524C">
            <w:pPr>
              <w:widowControl/>
              <w:spacing w:line="240" w:lineRule="exact"/>
              <w:jc w:val="left"/>
              <w:rPr>
                <w:color w:val="000000"/>
                <w:kern w:val="0"/>
                <w:sz w:val="18"/>
                <w:szCs w:val="18"/>
              </w:rPr>
            </w:pPr>
            <w:r>
              <w:rPr>
                <w:color w:val="000000"/>
                <w:kern w:val="0"/>
                <w:sz w:val="18"/>
                <w:szCs w:val="18"/>
              </w:rPr>
              <w:t>7.溶化沥青按规定配备消防器材</w:t>
            </w:r>
          </w:p>
        </w:tc>
        <w:tc>
          <w:tcPr>
            <w:tcW w:w="1938" w:type="dxa"/>
            <w:tcBorders>
              <w:top w:val="single" w:color="auto" w:sz="4" w:space="0"/>
              <w:left w:val="nil"/>
              <w:bottom w:val="single" w:color="auto" w:sz="4" w:space="0"/>
              <w:right w:val="single" w:color="auto" w:sz="8" w:space="0"/>
            </w:tcBorders>
            <w:noWrap/>
            <w:vAlign w:val="center"/>
          </w:tcPr>
          <w:p w14:paraId="5F2EDD02">
            <w:pPr>
              <w:widowControl/>
              <w:spacing w:line="240" w:lineRule="exact"/>
              <w:jc w:val="center"/>
              <w:rPr>
                <w:color w:val="000000"/>
                <w:kern w:val="0"/>
                <w:sz w:val="18"/>
                <w:szCs w:val="18"/>
              </w:rPr>
            </w:pPr>
            <w:r>
              <w:rPr>
                <w:color w:val="000000"/>
                <w:kern w:val="0"/>
                <w:sz w:val="18"/>
                <w:szCs w:val="18"/>
              </w:rPr>
              <w:t>　</w:t>
            </w:r>
          </w:p>
        </w:tc>
      </w:tr>
      <w:tr w14:paraId="279B8501">
        <w:tblPrEx>
          <w:tblCellMar>
            <w:top w:w="0" w:type="dxa"/>
            <w:left w:w="108" w:type="dxa"/>
            <w:bottom w:w="0" w:type="dxa"/>
            <w:right w:w="108" w:type="dxa"/>
          </w:tblCellMar>
        </w:tblPrEx>
        <w:trPr>
          <w:cantSplit/>
          <w:trHeight w:val="319" w:hRule="atLeast"/>
          <w:jc w:val="center"/>
        </w:trPr>
        <w:tc>
          <w:tcPr>
            <w:tcW w:w="915" w:type="dxa"/>
            <w:vMerge w:val="restart"/>
            <w:tcBorders>
              <w:top w:val="nil"/>
              <w:left w:val="single" w:color="auto" w:sz="8" w:space="0"/>
              <w:bottom w:val="single" w:color="000000" w:sz="4" w:space="0"/>
              <w:right w:val="single" w:color="auto" w:sz="4" w:space="0"/>
            </w:tcBorders>
            <w:noWrap/>
            <w:vAlign w:val="center"/>
          </w:tcPr>
          <w:p w14:paraId="332D7BBB">
            <w:pPr>
              <w:widowControl/>
              <w:spacing w:line="240" w:lineRule="exact"/>
              <w:jc w:val="center"/>
              <w:rPr>
                <w:color w:val="000000"/>
                <w:kern w:val="0"/>
                <w:sz w:val="18"/>
                <w:szCs w:val="18"/>
              </w:rPr>
            </w:pPr>
            <w:r>
              <w:rPr>
                <w:color w:val="000000"/>
                <w:kern w:val="0"/>
                <w:sz w:val="18"/>
                <w:szCs w:val="18"/>
              </w:rPr>
              <w:t>四</w:t>
            </w:r>
          </w:p>
        </w:tc>
        <w:tc>
          <w:tcPr>
            <w:tcW w:w="720" w:type="dxa"/>
            <w:vMerge w:val="restart"/>
            <w:tcBorders>
              <w:top w:val="nil"/>
              <w:left w:val="single" w:color="auto" w:sz="4" w:space="0"/>
              <w:bottom w:val="single" w:color="000000" w:sz="4" w:space="0"/>
              <w:right w:val="single" w:color="auto" w:sz="4" w:space="0"/>
            </w:tcBorders>
            <w:vAlign w:val="center"/>
          </w:tcPr>
          <w:p w14:paraId="4F16A8B8">
            <w:pPr>
              <w:widowControl/>
              <w:spacing w:line="240" w:lineRule="exact"/>
              <w:jc w:val="center"/>
              <w:rPr>
                <w:color w:val="000000"/>
                <w:kern w:val="0"/>
                <w:sz w:val="18"/>
                <w:szCs w:val="18"/>
              </w:rPr>
            </w:pPr>
            <w:r>
              <w:rPr>
                <w:color w:val="000000"/>
                <w:kern w:val="0"/>
                <w:sz w:val="18"/>
                <w:szCs w:val="18"/>
              </w:rPr>
              <w:t>现     场     防     火</w:t>
            </w:r>
          </w:p>
        </w:tc>
        <w:tc>
          <w:tcPr>
            <w:tcW w:w="6101" w:type="dxa"/>
            <w:gridSpan w:val="4"/>
            <w:tcBorders>
              <w:top w:val="single" w:color="auto" w:sz="4" w:space="0"/>
              <w:left w:val="nil"/>
              <w:bottom w:val="single" w:color="auto" w:sz="4" w:space="0"/>
              <w:right w:val="single" w:color="000000" w:sz="4" w:space="0"/>
            </w:tcBorders>
            <w:noWrap/>
            <w:vAlign w:val="center"/>
          </w:tcPr>
          <w:p w14:paraId="21BF7F0B">
            <w:pPr>
              <w:widowControl/>
              <w:spacing w:line="240" w:lineRule="exact"/>
              <w:jc w:val="left"/>
              <w:rPr>
                <w:color w:val="000000"/>
                <w:kern w:val="0"/>
                <w:sz w:val="18"/>
                <w:szCs w:val="18"/>
              </w:rPr>
            </w:pPr>
            <w:r>
              <w:rPr>
                <w:color w:val="000000"/>
                <w:kern w:val="0"/>
                <w:sz w:val="18"/>
                <w:szCs w:val="18"/>
              </w:rPr>
              <w:t>1.建筑物内外道路和通道畅通</w:t>
            </w:r>
          </w:p>
        </w:tc>
        <w:tc>
          <w:tcPr>
            <w:tcW w:w="1938" w:type="dxa"/>
            <w:tcBorders>
              <w:top w:val="single" w:color="auto" w:sz="4" w:space="0"/>
              <w:left w:val="nil"/>
              <w:bottom w:val="single" w:color="auto" w:sz="4" w:space="0"/>
              <w:right w:val="single" w:color="auto" w:sz="8" w:space="0"/>
            </w:tcBorders>
            <w:noWrap/>
            <w:vAlign w:val="center"/>
          </w:tcPr>
          <w:p w14:paraId="656920D0">
            <w:pPr>
              <w:widowControl/>
              <w:spacing w:line="240" w:lineRule="exact"/>
              <w:jc w:val="center"/>
              <w:rPr>
                <w:color w:val="000000"/>
                <w:kern w:val="0"/>
                <w:sz w:val="18"/>
                <w:szCs w:val="18"/>
              </w:rPr>
            </w:pPr>
            <w:r>
              <w:rPr>
                <w:color w:val="000000"/>
                <w:kern w:val="0"/>
                <w:sz w:val="18"/>
                <w:szCs w:val="18"/>
              </w:rPr>
              <w:t>　</w:t>
            </w:r>
          </w:p>
        </w:tc>
      </w:tr>
      <w:tr w14:paraId="7AC37D02">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5ED74168">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3C5C803A">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08DA705C">
            <w:pPr>
              <w:widowControl/>
              <w:spacing w:line="240" w:lineRule="exact"/>
              <w:jc w:val="left"/>
              <w:rPr>
                <w:color w:val="000000"/>
                <w:kern w:val="0"/>
                <w:sz w:val="18"/>
                <w:szCs w:val="18"/>
              </w:rPr>
            </w:pPr>
            <w:r>
              <w:rPr>
                <w:color w:val="000000"/>
                <w:kern w:val="0"/>
                <w:sz w:val="18"/>
                <w:szCs w:val="18"/>
              </w:rPr>
              <w:t>2.在建工程内不得兼作办公室、农民工宿舍、仓库</w:t>
            </w:r>
          </w:p>
        </w:tc>
        <w:tc>
          <w:tcPr>
            <w:tcW w:w="1938" w:type="dxa"/>
            <w:tcBorders>
              <w:top w:val="single" w:color="auto" w:sz="4" w:space="0"/>
              <w:left w:val="nil"/>
              <w:bottom w:val="single" w:color="auto" w:sz="4" w:space="0"/>
              <w:right w:val="single" w:color="auto" w:sz="8" w:space="0"/>
            </w:tcBorders>
            <w:noWrap/>
            <w:vAlign w:val="center"/>
          </w:tcPr>
          <w:p w14:paraId="1F695FC7">
            <w:pPr>
              <w:widowControl/>
              <w:spacing w:line="240" w:lineRule="exact"/>
              <w:jc w:val="center"/>
              <w:rPr>
                <w:color w:val="000000"/>
                <w:kern w:val="0"/>
                <w:sz w:val="18"/>
                <w:szCs w:val="18"/>
              </w:rPr>
            </w:pPr>
            <w:r>
              <w:rPr>
                <w:color w:val="000000"/>
                <w:kern w:val="0"/>
                <w:sz w:val="18"/>
                <w:szCs w:val="18"/>
              </w:rPr>
              <w:t>　</w:t>
            </w:r>
          </w:p>
        </w:tc>
      </w:tr>
      <w:tr w14:paraId="3F09FC12">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3DB6C657">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715A9295">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7CB7E621">
            <w:pPr>
              <w:widowControl/>
              <w:spacing w:line="240" w:lineRule="exact"/>
              <w:jc w:val="left"/>
              <w:rPr>
                <w:color w:val="000000"/>
                <w:kern w:val="0"/>
                <w:sz w:val="18"/>
                <w:szCs w:val="18"/>
              </w:rPr>
            </w:pPr>
            <w:r>
              <w:rPr>
                <w:color w:val="000000"/>
                <w:kern w:val="0"/>
                <w:sz w:val="18"/>
                <w:szCs w:val="18"/>
              </w:rPr>
              <w:t>3.高层建筑施工现场上下要有通讯报警装置</w:t>
            </w:r>
          </w:p>
        </w:tc>
        <w:tc>
          <w:tcPr>
            <w:tcW w:w="1938" w:type="dxa"/>
            <w:tcBorders>
              <w:top w:val="single" w:color="auto" w:sz="4" w:space="0"/>
              <w:left w:val="nil"/>
              <w:bottom w:val="single" w:color="auto" w:sz="4" w:space="0"/>
              <w:right w:val="single" w:color="auto" w:sz="8" w:space="0"/>
            </w:tcBorders>
            <w:noWrap/>
            <w:vAlign w:val="center"/>
          </w:tcPr>
          <w:p w14:paraId="3472BCDA">
            <w:pPr>
              <w:widowControl/>
              <w:spacing w:line="240" w:lineRule="exact"/>
              <w:jc w:val="center"/>
              <w:rPr>
                <w:color w:val="000000"/>
                <w:kern w:val="0"/>
                <w:sz w:val="18"/>
                <w:szCs w:val="18"/>
              </w:rPr>
            </w:pPr>
            <w:r>
              <w:rPr>
                <w:color w:val="000000"/>
                <w:kern w:val="0"/>
                <w:sz w:val="18"/>
                <w:szCs w:val="18"/>
              </w:rPr>
              <w:t>　</w:t>
            </w:r>
          </w:p>
        </w:tc>
      </w:tr>
      <w:tr w14:paraId="00268ED0">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2F1695EB">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2F688158">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3C390B79">
            <w:pPr>
              <w:widowControl/>
              <w:spacing w:line="240" w:lineRule="exact"/>
              <w:jc w:val="left"/>
              <w:rPr>
                <w:color w:val="000000"/>
                <w:kern w:val="0"/>
                <w:sz w:val="18"/>
                <w:szCs w:val="18"/>
              </w:rPr>
            </w:pPr>
            <w:r>
              <w:rPr>
                <w:color w:val="000000"/>
                <w:kern w:val="0"/>
                <w:sz w:val="18"/>
                <w:szCs w:val="18"/>
              </w:rPr>
              <w:t>4.严禁宿舍使用电炉、电热器具及大于60W的灯泡</w:t>
            </w:r>
          </w:p>
        </w:tc>
        <w:tc>
          <w:tcPr>
            <w:tcW w:w="1938" w:type="dxa"/>
            <w:tcBorders>
              <w:top w:val="single" w:color="auto" w:sz="4" w:space="0"/>
              <w:left w:val="nil"/>
              <w:bottom w:val="single" w:color="auto" w:sz="4" w:space="0"/>
              <w:right w:val="single" w:color="auto" w:sz="8" w:space="0"/>
            </w:tcBorders>
            <w:noWrap/>
            <w:vAlign w:val="center"/>
          </w:tcPr>
          <w:p w14:paraId="7B4DE5E6">
            <w:pPr>
              <w:widowControl/>
              <w:spacing w:line="240" w:lineRule="exact"/>
              <w:jc w:val="center"/>
              <w:rPr>
                <w:color w:val="000000"/>
                <w:kern w:val="0"/>
                <w:sz w:val="18"/>
                <w:szCs w:val="18"/>
              </w:rPr>
            </w:pPr>
            <w:r>
              <w:rPr>
                <w:color w:val="000000"/>
                <w:kern w:val="0"/>
                <w:sz w:val="18"/>
                <w:szCs w:val="18"/>
              </w:rPr>
              <w:t>　</w:t>
            </w:r>
          </w:p>
        </w:tc>
      </w:tr>
      <w:tr w14:paraId="4086FF03">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63852774">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77DF2F5C">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61EACACD">
            <w:pPr>
              <w:widowControl/>
              <w:spacing w:line="240" w:lineRule="exact"/>
              <w:jc w:val="left"/>
              <w:rPr>
                <w:color w:val="000000"/>
                <w:kern w:val="0"/>
                <w:sz w:val="18"/>
                <w:szCs w:val="18"/>
              </w:rPr>
            </w:pPr>
            <w:r>
              <w:rPr>
                <w:color w:val="000000"/>
                <w:kern w:val="0"/>
                <w:sz w:val="18"/>
                <w:szCs w:val="18"/>
              </w:rPr>
              <w:t>5.设立吸烟区，不得在非指定场所吸烟</w:t>
            </w:r>
          </w:p>
        </w:tc>
        <w:tc>
          <w:tcPr>
            <w:tcW w:w="1938" w:type="dxa"/>
            <w:tcBorders>
              <w:top w:val="single" w:color="auto" w:sz="4" w:space="0"/>
              <w:left w:val="nil"/>
              <w:bottom w:val="single" w:color="auto" w:sz="4" w:space="0"/>
              <w:right w:val="single" w:color="auto" w:sz="8" w:space="0"/>
            </w:tcBorders>
            <w:noWrap/>
            <w:vAlign w:val="center"/>
          </w:tcPr>
          <w:p w14:paraId="14BDB8C1">
            <w:pPr>
              <w:widowControl/>
              <w:spacing w:line="240" w:lineRule="exact"/>
              <w:jc w:val="center"/>
              <w:rPr>
                <w:color w:val="000000"/>
                <w:kern w:val="0"/>
                <w:sz w:val="18"/>
                <w:szCs w:val="18"/>
              </w:rPr>
            </w:pPr>
            <w:r>
              <w:rPr>
                <w:color w:val="000000"/>
                <w:kern w:val="0"/>
                <w:sz w:val="18"/>
                <w:szCs w:val="18"/>
              </w:rPr>
              <w:t>　</w:t>
            </w:r>
          </w:p>
        </w:tc>
      </w:tr>
      <w:tr w14:paraId="3E1EDBA5">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2882FD6A">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5AD69160">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640DC8C8">
            <w:pPr>
              <w:widowControl/>
              <w:spacing w:line="240" w:lineRule="exact"/>
              <w:jc w:val="left"/>
              <w:rPr>
                <w:color w:val="000000"/>
                <w:kern w:val="0"/>
                <w:sz w:val="18"/>
                <w:szCs w:val="18"/>
              </w:rPr>
            </w:pPr>
            <w:r>
              <w:rPr>
                <w:color w:val="000000"/>
                <w:kern w:val="0"/>
                <w:sz w:val="18"/>
                <w:szCs w:val="18"/>
              </w:rPr>
              <w:t>6.严禁在屋顶用明火熔化柏油</w:t>
            </w:r>
          </w:p>
        </w:tc>
        <w:tc>
          <w:tcPr>
            <w:tcW w:w="1938" w:type="dxa"/>
            <w:tcBorders>
              <w:top w:val="single" w:color="auto" w:sz="4" w:space="0"/>
              <w:left w:val="nil"/>
              <w:bottom w:val="single" w:color="auto" w:sz="4" w:space="0"/>
              <w:right w:val="single" w:color="auto" w:sz="8" w:space="0"/>
            </w:tcBorders>
            <w:noWrap/>
            <w:vAlign w:val="center"/>
          </w:tcPr>
          <w:p w14:paraId="14B3E79B">
            <w:pPr>
              <w:widowControl/>
              <w:spacing w:line="240" w:lineRule="exact"/>
              <w:jc w:val="center"/>
              <w:rPr>
                <w:color w:val="000000"/>
                <w:kern w:val="0"/>
                <w:sz w:val="18"/>
                <w:szCs w:val="18"/>
              </w:rPr>
            </w:pPr>
            <w:r>
              <w:rPr>
                <w:color w:val="000000"/>
                <w:kern w:val="0"/>
                <w:sz w:val="18"/>
                <w:szCs w:val="18"/>
              </w:rPr>
              <w:t>　</w:t>
            </w:r>
          </w:p>
        </w:tc>
      </w:tr>
      <w:tr w14:paraId="58D913BC">
        <w:tblPrEx>
          <w:tblCellMar>
            <w:top w:w="0" w:type="dxa"/>
            <w:left w:w="108" w:type="dxa"/>
            <w:bottom w:w="0" w:type="dxa"/>
            <w:right w:w="108" w:type="dxa"/>
          </w:tblCellMar>
        </w:tblPrEx>
        <w:trPr>
          <w:cantSplit/>
          <w:trHeight w:val="319" w:hRule="atLeast"/>
          <w:jc w:val="center"/>
        </w:trPr>
        <w:tc>
          <w:tcPr>
            <w:tcW w:w="915" w:type="dxa"/>
            <w:vMerge w:val="continue"/>
            <w:tcBorders>
              <w:top w:val="nil"/>
              <w:left w:val="single" w:color="auto" w:sz="8" w:space="0"/>
              <w:bottom w:val="single" w:color="000000" w:sz="4" w:space="0"/>
              <w:right w:val="single" w:color="auto" w:sz="4" w:space="0"/>
            </w:tcBorders>
            <w:vAlign w:val="center"/>
          </w:tcPr>
          <w:p w14:paraId="50F930B6">
            <w:pPr>
              <w:widowControl/>
              <w:spacing w:line="240" w:lineRule="exact"/>
              <w:jc w:val="left"/>
              <w:rPr>
                <w:color w:val="000000"/>
                <w:kern w:val="0"/>
                <w:sz w:val="18"/>
                <w:szCs w:val="18"/>
              </w:rPr>
            </w:pPr>
          </w:p>
        </w:tc>
        <w:tc>
          <w:tcPr>
            <w:tcW w:w="720" w:type="dxa"/>
            <w:vMerge w:val="continue"/>
            <w:tcBorders>
              <w:top w:val="nil"/>
              <w:left w:val="single" w:color="auto" w:sz="4" w:space="0"/>
              <w:bottom w:val="single" w:color="000000" w:sz="4" w:space="0"/>
              <w:right w:val="single" w:color="auto" w:sz="4" w:space="0"/>
            </w:tcBorders>
            <w:vAlign w:val="center"/>
          </w:tcPr>
          <w:p w14:paraId="4BDCF386">
            <w:pPr>
              <w:widowControl/>
              <w:spacing w:line="240" w:lineRule="exact"/>
              <w:jc w:val="left"/>
              <w:rPr>
                <w:color w:val="000000"/>
                <w:kern w:val="0"/>
                <w:sz w:val="18"/>
                <w:szCs w:val="18"/>
              </w:rPr>
            </w:pPr>
          </w:p>
        </w:tc>
        <w:tc>
          <w:tcPr>
            <w:tcW w:w="6101" w:type="dxa"/>
            <w:gridSpan w:val="4"/>
            <w:tcBorders>
              <w:top w:val="single" w:color="auto" w:sz="4" w:space="0"/>
              <w:left w:val="nil"/>
              <w:bottom w:val="single" w:color="auto" w:sz="4" w:space="0"/>
              <w:right w:val="single" w:color="000000" w:sz="4" w:space="0"/>
            </w:tcBorders>
            <w:noWrap/>
            <w:vAlign w:val="center"/>
          </w:tcPr>
          <w:p w14:paraId="6B229342">
            <w:pPr>
              <w:widowControl/>
              <w:spacing w:line="240" w:lineRule="exact"/>
              <w:jc w:val="left"/>
              <w:rPr>
                <w:color w:val="000000"/>
                <w:kern w:val="0"/>
                <w:sz w:val="18"/>
                <w:szCs w:val="18"/>
              </w:rPr>
            </w:pPr>
            <w:r>
              <w:rPr>
                <w:color w:val="000000"/>
                <w:kern w:val="0"/>
                <w:sz w:val="18"/>
                <w:szCs w:val="18"/>
              </w:rPr>
              <w:t>7.施工现场应有可靠的防雷措施</w:t>
            </w:r>
          </w:p>
        </w:tc>
        <w:tc>
          <w:tcPr>
            <w:tcW w:w="1938" w:type="dxa"/>
            <w:tcBorders>
              <w:top w:val="single" w:color="auto" w:sz="4" w:space="0"/>
              <w:left w:val="nil"/>
              <w:bottom w:val="single" w:color="auto" w:sz="4" w:space="0"/>
              <w:right w:val="single" w:color="auto" w:sz="8" w:space="0"/>
            </w:tcBorders>
            <w:noWrap/>
            <w:vAlign w:val="center"/>
          </w:tcPr>
          <w:p w14:paraId="6C3FA13A">
            <w:pPr>
              <w:widowControl/>
              <w:spacing w:line="240" w:lineRule="exact"/>
              <w:jc w:val="center"/>
              <w:rPr>
                <w:color w:val="000000"/>
                <w:kern w:val="0"/>
                <w:sz w:val="18"/>
                <w:szCs w:val="18"/>
              </w:rPr>
            </w:pPr>
            <w:r>
              <w:rPr>
                <w:color w:val="000000"/>
                <w:kern w:val="0"/>
                <w:sz w:val="18"/>
                <w:szCs w:val="18"/>
              </w:rPr>
              <w:t>　</w:t>
            </w:r>
          </w:p>
        </w:tc>
      </w:tr>
      <w:tr w14:paraId="3A66F5F4">
        <w:tblPrEx>
          <w:tblCellMar>
            <w:top w:w="0" w:type="dxa"/>
            <w:left w:w="108" w:type="dxa"/>
            <w:bottom w:w="0" w:type="dxa"/>
            <w:right w:w="108" w:type="dxa"/>
          </w:tblCellMar>
        </w:tblPrEx>
        <w:trPr>
          <w:trHeight w:val="545" w:hRule="atLeast"/>
          <w:jc w:val="center"/>
        </w:trPr>
        <w:tc>
          <w:tcPr>
            <w:tcW w:w="915" w:type="dxa"/>
            <w:tcBorders>
              <w:top w:val="nil"/>
              <w:left w:val="single" w:color="auto" w:sz="8" w:space="0"/>
              <w:bottom w:val="single" w:color="000000" w:sz="4" w:space="0"/>
              <w:right w:val="single" w:color="auto" w:sz="4" w:space="0"/>
            </w:tcBorders>
            <w:vAlign w:val="center"/>
          </w:tcPr>
          <w:p w14:paraId="4C7FE1C2">
            <w:pPr>
              <w:widowControl/>
              <w:spacing w:line="240" w:lineRule="exact"/>
              <w:jc w:val="center"/>
              <w:rPr>
                <w:color w:val="000000"/>
                <w:kern w:val="0"/>
                <w:sz w:val="18"/>
                <w:szCs w:val="18"/>
              </w:rPr>
            </w:pPr>
            <w:r>
              <w:rPr>
                <w:color w:val="000000"/>
                <w:kern w:val="0"/>
                <w:sz w:val="18"/>
                <w:szCs w:val="18"/>
              </w:rPr>
              <w:t>验收</w:t>
            </w:r>
          </w:p>
          <w:p w14:paraId="09622F68">
            <w:pPr>
              <w:widowControl/>
              <w:spacing w:line="240" w:lineRule="exact"/>
              <w:jc w:val="center"/>
              <w:rPr>
                <w:color w:val="000000"/>
                <w:kern w:val="0"/>
                <w:sz w:val="18"/>
                <w:szCs w:val="18"/>
              </w:rPr>
            </w:pPr>
            <w:r>
              <w:rPr>
                <w:color w:val="000000"/>
                <w:kern w:val="0"/>
                <w:sz w:val="18"/>
                <w:szCs w:val="18"/>
              </w:rPr>
              <w:t>结论</w:t>
            </w:r>
          </w:p>
        </w:tc>
        <w:tc>
          <w:tcPr>
            <w:tcW w:w="8759" w:type="dxa"/>
            <w:gridSpan w:val="6"/>
            <w:tcBorders>
              <w:top w:val="nil"/>
              <w:left w:val="nil"/>
              <w:right w:val="single" w:color="auto" w:sz="8" w:space="0"/>
            </w:tcBorders>
            <w:vAlign w:val="center"/>
          </w:tcPr>
          <w:p w14:paraId="5EF2AF26">
            <w:pPr>
              <w:spacing w:line="240" w:lineRule="exact"/>
              <w:jc w:val="right"/>
              <w:rPr>
                <w:color w:val="000000"/>
                <w:kern w:val="0"/>
                <w:sz w:val="18"/>
                <w:szCs w:val="18"/>
              </w:rPr>
            </w:pPr>
            <w:r>
              <w:rPr>
                <w:color w:val="000000"/>
                <w:kern w:val="0"/>
                <w:sz w:val="18"/>
                <w:szCs w:val="18"/>
              </w:rPr>
              <w:t>　年  月  日</w:t>
            </w:r>
          </w:p>
        </w:tc>
      </w:tr>
      <w:tr w14:paraId="75DE5C11">
        <w:tblPrEx>
          <w:tblCellMar>
            <w:top w:w="0" w:type="dxa"/>
            <w:left w:w="108" w:type="dxa"/>
            <w:bottom w:w="0" w:type="dxa"/>
            <w:right w:w="108" w:type="dxa"/>
          </w:tblCellMar>
        </w:tblPrEx>
        <w:trPr>
          <w:cantSplit/>
          <w:trHeight w:val="227" w:hRule="atLeast"/>
          <w:jc w:val="center"/>
        </w:trPr>
        <w:tc>
          <w:tcPr>
            <w:tcW w:w="915" w:type="dxa"/>
            <w:vMerge w:val="restart"/>
            <w:tcBorders>
              <w:top w:val="nil"/>
              <w:left w:val="single" w:color="auto" w:sz="8" w:space="0"/>
              <w:bottom w:val="single" w:color="000000" w:sz="4" w:space="0"/>
              <w:right w:val="single" w:color="auto" w:sz="4" w:space="0"/>
            </w:tcBorders>
            <w:vAlign w:val="center"/>
          </w:tcPr>
          <w:p w14:paraId="32AABE1D">
            <w:pPr>
              <w:widowControl/>
              <w:spacing w:line="240" w:lineRule="exact"/>
              <w:jc w:val="center"/>
              <w:rPr>
                <w:color w:val="000000"/>
                <w:kern w:val="0"/>
                <w:sz w:val="18"/>
                <w:szCs w:val="18"/>
              </w:rPr>
            </w:pPr>
            <w:r>
              <w:rPr>
                <w:color w:val="000000"/>
                <w:kern w:val="0"/>
                <w:sz w:val="18"/>
                <w:szCs w:val="18"/>
              </w:rPr>
              <w:t>验收人签  名</w:t>
            </w:r>
          </w:p>
        </w:tc>
        <w:tc>
          <w:tcPr>
            <w:tcW w:w="2688" w:type="dxa"/>
            <w:gridSpan w:val="3"/>
            <w:tcBorders>
              <w:top w:val="single" w:color="auto" w:sz="4" w:space="0"/>
              <w:left w:val="nil"/>
              <w:bottom w:val="single" w:color="auto" w:sz="4" w:space="0"/>
              <w:right w:val="single" w:color="auto" w:sz="4" w:space="0"/>
            </w:tcBorders>
            <w:vAlign w:val="center"/>
          </w:tcPr>
          <w:p w14:paraId="1E52DD6C">
            <w:pPr>
              <w:widowControl/>
              <w:spacing w:line="240" w:lineRule="exact"/>
              <w:jc w:val="center"/>
              <w:rPr>
                <w:color w:val="000000"/>
                <w:kern w:val="0"/>
                <w:sz w:val="18"/>
                <w:szCs w:val="18"/>
              </w:rPr>
            </w:pPr>
            <w:r>
              <w:rPr>
                <w:color w:val="000000"/>
                <w:kern w:val="0"/>
                <w:sz w:val="18"/>
                <w:szCs w:val="18"/>
              </w:rPr>
              <w:t>总 包 单 位</w:t>
            </w:r>
          </w:p>
        </w:tc>
        <w:tc>
          <w:tcPr>
            <w:tcW w:w="6071" w:type="dxa"/>
            <w:gridSpan w:val="3"/>
            <w:tcBorders>
              <w:top w:val="single" w:color="auto" w:sz="4" w:space="0"/>
              <w:left w:val="nil"/>
              <w:bottom w:val="single" w:color="auto" w:sz="4" w:space="0"/>
              <w:right w:val="single" w:color="auto" w:sz="8" w:space="0"/>
            </w:tcBorders>
            <w:noWrap/>
            <w:vAlign w:val="center"/>
          </w:tcPr>
          <w:p w14:paraId="367A59FB">
            <w:pPr>
              <w:widowControl/>
              <w:spacing w:line="240" w:lineRule="exact"/>
              <w:jc w:val="center"/>
              <w:rPr>
                <w:color w:val="000000"/>
                <w:kern w:val="0"/>
                <w:sz w:val="18"/>
                <w:szCs w:val="18"/>
              </w:rPr>
            </w:pPr>
            <w:r>
              <w:rPr>
                <w:color w:val="000000"/>
                <w:kern w:val="0"/>
                <w:sz w:val="18"/>
                <w:szCs w:val="18"/>
              </w:rPr>
              <w:t xml:space="preserve"> 分 包 单 位</w:t>
            </w:r>
          </w:p>
        </w:tc>
      </w:tr>
      <w:tr w14:paraId="72DDF14A">
        <w:tblPrEx>
          <w:tblCellMar>
            <w:top w:w="0" w:type="dxa"/>
            <w:left w:w="108" w:type="dxa"/>
            <w:bottom w:w="0" w:type="dxa"/>
            <w:right w:w="108" w:type="dxa"/>
          </w:tblCellMar>
        </w:tblPrEx>
        <w:trPr>
          <w:cantSplit/>
          <w:trHeight w:val="289" w:hRule="atLeast"/>
          <w:jc w:val="center"/>
        </w:trPr>
        <w:tc>
          <w:tcPr>
            <w:tcW w:w="915" w:type="dxa"/>
            <w:vMerge w:val="continue"/>
            <w:tcBorders>
              <w:top w:val="nil"/>
              <w:left w:val="single" w:color="auto" w:sz="8" w:space="0"/>
              <w:bottom w:val="single" w:color="auto" w:sz="4" w:space="0"/>
              <w:right w:val="single" w:color="auto" w:sz="4" w:space="0"/>
            </w:tcBorders>
            <w:vAlign w:val="center"/>
          </w:tcPr>
          <w:p w14:paraId="65EC21ED">
            <w:pPr>
              <w:widowControl/>
              <w:spacing w:line="240" w:lineRule="exact"/>
              <w:jc w:val="left"/>
              <w:rPr>
                <w:color w:val="000000"/>
                <w:kern w:val="0"/>
                <w:sz w:val="18"/>
                <w:szCs w:val="18"/>
              </w:rPr>
            </w:pPr>
          </w:p>
        </w:tc>
        <w:tc>
          <w:tcPr>
            <w:tcW w:w="2688" w:type="dxa"/>
            <w:gridSpan w:val="3"/>
            <w:tcBorders>
              <w:top w:val="single" w:color="auto" w:sz="4" w:space="0"/>
              <w:left w:val="single" w:color="auto" w:sz="4" w:space="0"/>
              <w:bottom w:val="single" w:color="auto" w:sz="4" w:space="0"/>
              <w:right w:val="single" w:color="auto" w:sz="4" w:space="0"/>
            </w:tcBorders>
          </w:tcPr>
          <w:p w14:paraId="3193DE9F">
            <w:pPr>
              <w:widowControl/>
              <w:spacing w:line="240" w:lineRule="exact"/>
              <w:jc w:val="center"/>
              <w:rPr>
                <w:color w:val="000000"/>
                <w:kern w:val="0"/>
                <w:sz w:val="18"/>
                <w:szCs w:val="18"/>
              </w:rPr>
            </w:pPr>
            <w:r>
              <w:rPr>
                <w:color w:val="000000"/>
                <w:kern w:val="0"/>
                <w:sz w:val="18"/>
                <w:szCs w:val="18"/>
              </w:rPr>
              <w:t>　</w:t>
            </w:r>
          </w:p>
        </w:tc>
        <w:tc>
          <w:tcPr>
            <w:tcW w:w="6071" w:type="dxa"/>
            <w:gridSpan w:val="3"/>
            <w:tcBorders>
              <w:top w:val="single" w:color="auto" w:sz="4" w:space="0"/>
              <w:left w:val="single" w:color="auto" w:sz="4" w:space="0"/>
              <w:bottom w:val="single" w:color="auto" w:sz="4" w:space="0"/>
              <w:right w:val="single" w:color="auto" w:sz="8" w:space="0"/>
            </w:tcBorders>
            <w:noWrap/>
            <w:vAlign w:val="center"/>
          </w:tcPr>
          <w:p w14:paraId="1287EDBE">
            <w:pPr>
              <w:widowControl/>
              <w:spacing w:line="240" w:lineRule="exact"/>
              <w:rPr>
                <w:color w:val="000000"/>
                <w:kern w:val="0"/>
                <w:sz w:val="18"/>
                <w:szCs w:val="18"/>
              </w:rPr>
            </w:pPr>
          </w:p>
        </w:tc>
      </w:tr>
      <w:tr w14:paraId="2CD0922F">
        <w:tblPrEx>
          <w:tblCellMar>
            <w:top w:w="0" w:type="dxa"/>
            <w:left w:w="108" w:type="dxa"/>
            <w:bottom w:w="0" w:type="dxa"/>
            <w:right w:w="108" w:type="dxa"/>
          </w:tblCellMar>
        </w:tblPrEx>
        <w:trPr>
          <w:trHeight w:val="685" w:hRule="atLeast"/>
          <w:jc w:val="center"/>
        </w:trPr>
        <w:tc>
          <w:tcPr>
            <w:tcW w:w="9674" w:type="dxa"/>
            <w:gridSpan w:val="7"/>
            <w:tcBorders>
              <w:top w:val="single" w:color="auto" w:sz="4" w:space="0"/>
              <w:left w:val="single" w:color="auto" w:sz="8" w:space="0"/>
              <w:bottom w:val="single" w:color="auto" w:sz="8" w:space="0"/>
              <w:right w:val="single" w:color="auto" w:sz="8" w:space="0"/>
            </w:tcBorders>
            <w:vAlign w:val="center"/>
          </w:tcPr>
          <w:p w14:paraId="5361E6A5">
            <w:pPr>
              <w:widowControl/>
              <w:spacing w:line="240" w:lineRule="exact"/>
              <w:jc w:val="left"/>
              <w:rPr>
                <w:color w:val="000000"/>
                <w:kern w:val="0"/>
                <w:sz w:val="18"/>
                <w:szCs w:val="18"/>
              </w:rPr>
            </w:pPr>
            <w:r>
              <w:rPr>
                <w:color w:val="000000"/>
                <w:kern w:val="0"/>
                <w:sz w:val="18"/>
                <w:szCs w:val="18"/>
              </w:rPr>
              <w:t>监理单位意见：</w:t>
            </w:r>
          </w:p>
          <w:p w14:paraId="34D906EC">
            <w:pPr>
              <w:widowControl/>
              <w:spacing w:line="240" w:lineRule="exact"/>
              <w:jc w:val="left"/>
              <w:rPr>
                <w:color w:val="000000"/>
                <w:kern w:val="0"/>
                <w:sz w:val="18"/>
                <w:szCs w:val="18"/>
              </w:rPr>
            </w:pPr>
            <w:r>
              <w:rPr>
                <w:color w:val="000000"/>
                <w:kern w:val="0"/>
                <w:sz w:val="18"/>
                <w:szCs w:val="18"/>
              </w:rPr>
              <w:t>专业监理工程师：                                                                  年   月   日</w:t>
            </w:r>
          </w:p>
        </w:tc>
      </w:tr>
    </w:tbl>
    <w:p w14:paraId="3836FB2A">
      <w:pPr>
        <w:adjustRightInd w:val="0"/>
        <w:snapToGrid w:val="0"/>
        <w:spacing w:before="120" w:beforeLines="50" w:line="340" w:lineRule="exact"/>
        <w:ind w:firstLine="360" w:firstLineChars="200"/>
        <w:rPr>
          <w:color w:val="000000"/>
          <w:kern w:val="0"/>
          <w:sz w:val="18"/>
          <w:szCs w:val="18"/>
        </w:rPr>
      </w:pPr>
      <w:r>
        <w:rPr>
          <w:color w:val="000000"/>
          <w:kern w:val="0"/>
          <w:sz w:val="18"/>
          <w:szCs w:val="18"/>
        </w:rPr>
        <w:t>注：施工现场应根据施工作业条件订立消防制度或消防措施，按照不同作业部位，灭火器材设置的位置和数量等要求均应符合有关消防规定；由项目技术负责人主持验收工作；将检查情况填入验收表。</w:t>
      </w:r>
    </w:p>
    <w:p w14:paraId="5F9A5864">
      <w:pPr>
        <w:adjustRightInd w:val="0"/>
        <w:snapToGrid w:val="0"/>
        <w:spacing w:before="120" w:beforeLines="50" w:line="340" w:lineRule="exact"/>
        <w:ind w:firstLine="420" w:firstLineChars="200"/>
        <w:rPr>
          <w:rFonts w:eastAsia="黑体"/>
          <w:color w:val="000000"/>
          <w:kern w:val="0"/>
          <w:sz w:val="18"/>
          <w:szCs w:val="18"/>
        </w:rPr>
      </w:pP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4</w:t>
      </w:r>
    </w:p>
    <w:tbl>
      <w:tblPr>
        <w:tblStyle w:val="22"/>
        <w:tblW w:w="9348" w:type="dxa"/>
        <w:jc w:val="center"/>
        <w:tblLayout w:type="fixed"/>
        <w:tblCellMar>
          <w:top w:w="0" w:type="dxa"/>
          <w:left w:w="108" w:type="dxa"/>
          <w:bottom w:w="0" w:type="dxa"/>
          <w:right w:w="108" w:type="dxa"/>
        </w:tblCellMar>
      </w:tblPr>
      <w:tblGrid>
        <w:gridCol w:w="1357"/>
        <w:gridCol w:w="3926"/>
        <w:gridCol w:w="1775"/>
        <w:gridCol w:w="2290"/>
      </w:tblGrid>
      <w:tr w14:paraId="0BC68D93">
        <w:tblPrEx>
          <w:tblCellMar>
            <w:top w:w="0" w:type="dxa"/>
            <w:left w:w="108" w:type="dxa"/>
            <w:bottom w:w="0" w:type="dxa"/>
            <w:right w:w="108" w:type="dxa"/>
          </w:tblCellMar>
        </w:tblPrEx>
        <w:trPr>
          <w:trHeight w:val="422" w:hRule="atLeast"/>
          <w:jc w:val="center"/>
        </w:trPr>
        <w:tc>
          <w:tcPr>
            <w:tcW w:w="9348" w:type="dxa"/>
            <w:gridSpan w:val="4"/>
            <w:tcBorders>
              <w:top w:val="nil"/>
              <w:left w:val="nil"/>
              <w:bottom w:val="single" w:color="000000" w:sz="4" w:space="0"/>
              <w:right w:val="nil"/>
            </w:tcBorders>
            <w:noWrap/>
            <w:vAlign w:val="center"/>
          </w:tcPr>
          <w:p w14:paraId="120C3C9B">
            <w:pPr>
              <w:widowControl/>
              <w:jc w:val="center"/>
              <w:textAlignment w:val="center"/>
              <w:rPr>
                <w:rFonts w:ascii="宋体" w:hAnsi="宋体" w:cs="宋体"/>
                <w:b/>
                <w:bCs/>
                <w:color w:val="000000"/>
                <w:sz w:val="32"/>
                <w:szCs w:val="32"/>
              </w:rPr>
            </w:pPr>
            <w:r>
              <w:rPr>
                <w:rFonts w:hint="eastAsia" w:ascii="黑体" w:hAnsi="黑体" w:eastAsia="黑体" w:cs="黑体"/>
                <w:color w:val="000000"/>
                <w:kern w:val="0"/>
                <w:szCs w:val="21"/>
                <w:lang w:bidi="ar"/>
              </w:rPr>
              <w:t>消防安全检查表</w:t>
            </w:r>
          </w:p>
        </w:tc>
      </w:tr>
      <w:tr w14:paraId="65E92950">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5AE2028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工程名称</w:t>
            </w:r>
          </w:p>
        </w:tc>
        <w:tc>
          <w:tcPr>
            <w:tcW w:w="3926" w:type="dxa"/>
            <w:tcBorders>
              <w:top w:val="single" w:color="000000" w:sz="4" w:space="0"/>
              <w:left w:val="single" w:color="000000" w:sz="4" w:space="0"/>
              <w:bottom w:val="single" w:color="000000" w:sz="4" w:space="0"/>
              <w:right w:val="single" w:color="000000" w:sz="4" w:space="0"/>
            </w:tcBorders>
            <w:vAlign w:val="center"/>
          </w:tcPr>
          <w:p w14:paraId="6B91757F">
            <w:pPr>
              <w:jc w:val="center"/>
              <w:rPr>
                <w:rFonts w:ascii="宋体" w:hAnsi="宋体" w:cs="宋体"/>
                <w:color w:val="000000"/>
                <w:szCs w:val="21"/>
              </w:rPr>
            </w:pPr>
          </w:p>
        </w:tc>
        <w:tc>
          <w:tcPr>
            <w:tcW w:w="1775" w:type="dxa"/>
            <w:tcBorders>
              <w:top w:val="single" w:color="000000" w:sz="4" w:space="0"/>
              <w:left w:val="single" w:color="000000" w:sz="4" w:space="0"/>
              <w:bottom w:val="single" w:color="000000" w:sz="4" w:space="0"/>
              <w:right w:val="single" w:color="000000" w:sz="4" w:space="0"/>
            </w:tcBorders>
            <w:vAlign w:val="center"/>
          </w:tcPr>
          <w:p w14:paraId="59180CE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建设单位</w:t>
            </w:r>
          </w:p>
        </w:tc>
        <w:tc>
          <w:tcPr>
            <w:tcW w:w="2290" w:type="dxa"/>
            <w:tcBorders>
              <w:top w:val="single" w:color="000000" w:sz="4" w:space="0"/>
              <w:left w:val="single" w:color="000000" w:sz="4" w:space="0"/>
              <w:bottom w:val="single" w:color="000000" w:sz="4" w:space="0"/>
              <w:right w:val="single" w:color="000000" w:sz="4" w:space="0"/>
            </w:tcBorders>
            <w:vAlign w:val="center"/>
          </w:tcPr>
          <w:p w14:paraId="1CFB5EC6">
            <w:pPr>
              <w:jc w:val="center"/>
              <w:rPr>
                <w:rFonts w:ascii="宋体" w:hAnsi="宋体" w:cs="宋体"/>
                <w:color w:val="000000"/>
                <w:szCs w:val="21"/>
              </w:rPr>
            </w:pPr>
          </w:p>
        </w:tc>
      </w:tr>
      <w:tr w14:paraId="3182C113">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3F8ACEC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施工单位</w:t>
            </w:r>
          </w:p>
        </w:tc>
        <w:tc>
          <w:tcPr>
            <w:tcW w:w="3926" w:type="dxa"/>
            <w:tcBorders>
              <w:top w:val="single" w:color="000000" w:sz="4" w:space="0"/>
              <w:left w:val="single" w:color="000000" w:sz="4" w:space="0"/>
              <w:bottom w:val="single" w:color="000000" w:sz="4" w:space="0"/>
              <w:right w:val="single" w:color="000000" w:sz="4" w:space="0"/>
            </w:tcBorders>
            <w:vAlign w:val="center"/>
          </w:tcPr>
          <w:p w14:paraId="13AC7420">
            <w:pPr>
              <w:jc w:val="center"/>
              <w:rPr>
                <w:rFonts w:ascii="宋体" w:hAnsi="宋体" w:cs="宋体"/>
                <w:color w:val="000000"/>
                <w:szCs w:val="21"/>
              </w:rPr>
            </w:pPr>
          </w:p>
        </w:tc>
        <w:tc>
          <w:tcPr>
            <w:tcW w:w="1775" w:type="dxa"/>
            <w:tcBorders>
              <w:top w:val="single" w:color="000000" w:sz="4" w:space="0"/>
              <w:left w:val="single" w:color="000000" w:sz="4" w:space="0"/>
              <w:bottom w:val="single" w:color="000000" w:sz="4" w:space="0"/>
              <w:right w:val="single" w:color="000000" w:sz="4" w:space="0"/>
            </w:tcBorders>
            <w:vAlign w:val="center"/>
          </w:tcPr>
          <w:p w14:paraId="1AA3865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项目经理</w:t>
            </w:r>
          </w:p>
        </w:tc>
        <w:tc>
          <w:tcPr>
            <w:tcW w:w="2290" w:type="dxa"/>
            <w:tcBorders>
              <w:top w:val="single" w:color="000000" w:sz="4" w:space="0"/>
              <w:left w:val="single" w:color="000000" w:sz="4" w:space="0"/>
              <w:bottom w:val="single" w:color="000000" w:sz="4" w:space="0"/>
              <w:right w:val="single" w:color="000000" w:sz="4" w:space="0"/>
            </w:tcBorders>
            <w:vAlign w:val="center"/>
          </w:tcPr>
          <w:p w14:paraId="152F90F5">
            <w:pPr>
              <w:jc w:val="center"/>
              <w:rPr>
                <w:rFonts w:ascii="宋体" w:hAnsi="宋体" w:cs="宋体"/>
                <w:color w:val="000000"/>
                <w:szCs w:val="21"/>
              </w:rPr>
            </w:pPr>
          </w:p>
        </w:tc>
      </w:tr>
      <w:tr w14:paraId="0288F118">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580E982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监理单位</w:t>
            </w:r>
          </w:p>
        </w:tc>
        <w:tc>
          <w:tcPr>
            <w:tcW w:w="3926" w:type="dxa"/>
            <w:tcBorders>
              <w:top w:val="single" w:color="000000" w:sz="4" w:space="0"/>
              <w:left w:val="single" w:color="000000" w:sz="4" w:space="0"/>
              <w:bottom w:val="single" w:color="000000" w:sz="4" w:space="0"/>
              <w:right w:val="single" w:color="000000" w:sz="4" w:space="0"/>
            </w:tcBorders>
            <w:vAlign w:val="center"/>
          </w:tcPr>
          <w:p w14:paraId="7B263BE9">
            <w:pPr>
              <w:jc w:val="center"/>
              <w:rPr>
                <w:rFonts w:ascii="宋体" w:hAnsi="宋体" w:cs="宋体"/>
                <w:color w:val="000000"/>
                <w:szCs w:val="21"/>
              </w:rPr>
            </w:pPr>
          </w:p>
        </w:tc>
        <w:tc>
          <w:tcPr>
            <w:tcW w:w="1775" w:type="dxa"/>
            <w:tcBorders>
              <w:top w:val="single" w:color="000000" w:sz="4" w:space="0"/>
              <w:left w:val="single" w:color="000000" w:sz="4" w:space="0"/>
              <w:bottom w:val="single" w:color="000000" w:sz="4" w:space="0"/>
              <w:right w:val="single" w:color="000000" w:sz="4" w:space="0"/>
            </w:tcBorders>
            <w:vAlign w:val="center"/>
          </w:tcPr>
          <w:p w14:paraId="062148F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项目总监</w:t>
            </w:r>
          </w:p>
        </w:tc>
        <w:tc>
          <w:tcPr>
            <w:tcW w:w="2290" w:type="dxa"/>
            <w:tcBorders>
              <w:top w:val="single" w:color="000000" w:sz="4" w:space="0"/>
              <w:left w:val="single" w:color="000000" w:sz="4" w:space="0"/>
              <w:bottom w:val="single" w:color="000000" w:sz="4" w:space="0"/>
              <w:right w:val="single" w:color="000000" w:sz="4" w:space="0"/>
            </w:tcBorders>
            <w:vAlign w:val="center"/>
          </w:tcPr>
          <w:p w14:paraId="6253F21B">
            <w:pPr>
              <w:jc w:val="center"/>
              <w:rPr>
                <w:rFonts w:ascii="宋体" w:hAnsi="宋体" w:cs="宋体"/>
                <w:color w:val="000000"/>
                <w:szCs w:val="21"/>
              </w:rPr>
            </w:pPr>
          </w:p>
        </w:tc>
      </w:tr>
      <w:tr w14:paraId="2262C158">
        <w:tblPrEx>
          <w:tblCellMar>
            <w:top w:w="0" w:type="dxa"/>
            <w:left w:w="108" w:type="dxa"/>
            <w:bottom w:w="0" w:type="dxa"/>
            <w:right w:w="108" w:type="dxa"/>
          </w:tblCellMar>
        </w:tblPrEx>
        <w:trPr>
          <w:trHeight w:val="625"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5BEE059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序号</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184AC13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检查内容和要求</w:t>
            </w:r>
          </w:p>
        </w:tc>
        <w:tc>
          <w:tcPr>
            <w:tcW w:w="2290" w:type="dxa"/>
            <w:tcBorders>
              <w:top w:val="single" w:color="000000" w:sz="4" w:space="0"/>
              <w:left w:val="single" w:color="000000" w:sz="4" w:space="0"/>
              <w:bottom w:val="single" w:color="000000" w:sz="4" w:space="0"/>
              <w:right w:val="single" w:color="000000" w:sz="4" w:space="0"/>
            </w:tcBorders>
            <w:vAlign w:val="center"/>
          </w:tcPr>
          <w:p w14:paraId="1AB5CBD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检查结果</w:t>
            </w:r>
          </w:p>
        </w:tc>
      </w:tr>
      <w:tr w14:paraId="74007973">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030DE2B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595B1C7">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宿舍、办公用房的建筑构件燃烧性能等级是否低于A级</w:t>
            </w:r>
          </w:p>
        </w:tc>
        <w:tc>
          <w:tcPr>
            <w:tcW w:w="2290" w:type="dxa"/>
            <w:tcBorders>
              <w:top w:val="single" w:color="000000" w:sz="4" w:space="0"/>
              <w:left w:val="single" w:color="000000" w:sz="4" w:space="0"/>
              <w:bottom w:val="single" w:color="000000" w:sz="4" w:space="0"/>
              <w:right w:val="single" w:color="000000" w:sz="4" w:space="0"/>
            </w:tcBorders>
            <w:vAlign w:val="center"/>
          </w:tcPr>
          <w:p w14:paraId="3D91EFB6">
            <w:pPr>
              <w:widowControl/>
              <w:jc w:val="center"/>
              <w:textAlignment w:val="center"/>
              <w:rPr>
                <w:rFonts w:ascii="宋体" w:hAnsi="宋体" w:cs="宋体"/>
                <w:color w:val="000000"/>
                <w:szCs w:val="21"/>
              </w:rPr>
            </w:pPr>
          </w:p>
        </w:tc>
      </w:tr>
      <w:tr w14:paraId="214D55F2">
        <w:tblPrEx>
          <w:tblCellMar>
            <w:top w:w="0" w:type="dxa"/>
            <w:left w:w="108" w:type="dxa"/>
            <w:bottom w:w="0" w:type="dxa"/>
            <w:right w:w="108" w:type="dxa"/>
          </w:tblCellMar>
        </w:tblPrEx>
        <w:trPr>
          <w:trHeight w:val="749"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B321F6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51BEE8B1">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宿舍、办公用房的建筑层数是否超过3层、每层建筑面积是否大于300㎡无专项方案</w:t>
            </w:r>
          </w:p>
        </w:tc>
        <w:tc>
          <w:tcPr>
            <w:tcW w:w="2290" w:type="dxa"/>
            <w:tcBorders>
              <w:top w:val="single" w:color="000000" w:sz="4" w:space="0"/>
              <w:left w:val="single" w:color="000000" w:sz="4" w:space="0"/>
              <w:bottom w:val="single" w:color="000000" w:sz="4" w:space="0"/>
              <w:right w:val="single" w:color="000000" w:sz="4" w:space="0"/>
            </w:tcBorders>
            <w:vAlign w:val="center"/>
          </w:tcPr>
          <w:p w14:paraId="1B9124A8">
            <w:pPr>
              <w:widowControl/>
              <w:jc w:val="center"/>
              <w:textAlignment w:val="center"/>
              <w:rPr>
                <w:rFonts w:ascii="宋体" w:hAnsi="宋体" w:cs="宋体"/>
                <w:color w:val="000000"/>
                <w:szCs w:val="21"/>
              </w:rPr>
            </w:pPr>
          </w:p>
        </w:tc>
      </w:tr>
      <w:tr w14:paraId="2F37D954">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2A7D5F4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087EC9C9">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食堂是否采用单层结构</w:t>
            </w:r>
          </w:p>
        </w:tc>
        <w:tc>
          <w:tcPr>
            <w:tcW w:w="2290" w:type="dxa"/>
            <w:tcBorders>
              <w:top w:val="single" w:color="000000" w:sz="4" w:space="0"/>
              <w:left w:val="single" w:color="000000" w:sz="4" w:space="0"/>
              <w:bottom w:val="single" w:color="000000" w:sz="4" w:space="0"/>
              <w:right w:val="single" w:color="000000" w:sz="4" w:space="0"/>
            </w:tcBorders>
            <w:vAlign w:val="center"/>
          </w:tcPr>
          <w:p w14:paraId="38875023">
            <w:pPr>
              <w:widowControl/>
              <w:jc w:val="center"/>
              <w:textAlignment w:val="center"/>
              <w:rPr>
                <w:rFonts w:ascii="宋体" w:hAnsi="宋体" w:cs="宋体"/>
                <w:color w:val="000000"/>
                <w:szCs w:val="21"/>
              </w:rPr>
            </w:pPr>
          </w:p>
        </w:tc>
      </w:tr>
      <w:tr w14:paraId="5B95E6F1">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59085EE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7351DA2">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食堂是否设置独立操作间、售菜间、储藏室</w:t>
            </w:r>
          </w:p>
        </w:tc>
        <w:tc>
          <w:tcPr>
            <w:tcW w:w="2290" w:type="dxa"/>
            <w:tcBorders>
              <w:top w:val="single" w:color="000000" w:sz="4" w:space="0"/>
              <w:left w:val="single" w:color="000000" w:sz="4" w:space="0"/>
              <w:bottom w:val="single" w:color="000000" w:sz="4" w:space="0"/>
              <w:right w:val="single" w:color="000000" w:sz="4" w:space="0"/>
            </w:tcBorders>
            <w:vAlign w:val="center"/>
          </w:tcPr>
          <w:p w14:paraId="75057D81">
            <w:pPr>
              <w:widowControl/>
              <w:jc w:val="center"/>
              <w:textAlignment w:val="center"/>
              <w:rPr>
                <w:rFonts w:ascii="宋体" w:hAnsi="宋体" w:cs="宋体"/>
                <w:color w:val="000000"/>
                <w:szCs w:val="21"/>
              </w:rPr>
            </w:pPr>
          </w:p>
        </w:tc>
      </w:tr>
      <w:tr w14:paraId="0177B6D3">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280CA62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7E90AD84">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食堂燃气使用、存储场所通风是否畅通</w:t>
            </w:r>
          </w:p>
        </w:tc>
        <w:tc>
          <w:tcPr>
            <w:tcW w:w="2290" w:type="dxa"/>
            <w:tcBorders>
              <w:top w:val="single" w:color="000000" w:sz="4" w:space="0"/>
              <w:left w:val="single" w:color="000000" w:sz="4" w:space="0"/>
              <w:bottom w:val="single" w:color="000000" w:sz="4" w:space="0"/>
              <w:right w:val="single" w:color="000000" w:sz="4" w:space="0"/>
            </w:tcBorders>
            <w:vAlign w:val="center"/>
          </w:tcPr>
          <w:p w14:paraId="30E50B2C">
            <w:pPr>
              <w:widowControl/>
              <w:jc w:val="center"/>
              <w:textAlignment w:val="center"/>
              <w:rPr>
                <w:rFonts w:ascii="宋体" w:hAnsi="宋体" w:cs="宋体"/>
                <w:color w:val="000000"/>
                <w:szCs w:val="21"/>
              </w:rPr>
            </w:pPr>
          </w:p>
        </w:tc>
      </w:tr>
      <w:tr w14:paraId="1D007841">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13CE8E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6</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1BEE9ADF">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食堂所使用的燃气来源是否不正规、燃气灶具是否安装防泄露报警装置</w:t>
            </w:r>
          </w:p>
        </w:tc>
        <w:tc>
          <w:tcPr>
            <w:tcW w:w="2290" w:type="dxa"/>
            <w:tcBorders>
              <w:top w:val="single" w:color="000000" w:sz="4" w:space="0"/>
              <w:left w:val="single" w:color="000000" w:sz="4" w:space="0"/>
              <w:bottom w:val="single" w:color="000000" w:sz="4" w:space="0"/>
              <w:right w:val="single" w:color="000000" w:sz="4" w:space="0"/>
            </w:tcBorders>
            <w:vAlign w:val="center"/>
          </w:tcPr>
          <w:p w14:paraId="00B8BAF8">
            <w:pPr>
              <w:widowControl/>
              <w:jc w:val="center"/>
              <w:textAlignment w:val="center"/>
              <w:rPr>
                <w:rFonts w:ascii="宋体" w:hAnsi="宋体" w:cs="宋体"/>
                <w:color w:val="000000"/>
                <w:szCs w:val="21"/>
              </w:rPr>
            </w:pPr>
          </w:p>
        </w:tc>
      </w:tr>
      <w:tr w14:paraId="388CD170">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940CA7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65BFF6D">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宿舍、办公用房是否设置消防车道</w:t>
            </w:r>
          </w:p>
        </w:tc>
        <w:tc>
          <w:tcPr>
            <w:tcW w:w="2290" w:type="dxa"/>
            <w:tcBorders>
              <w:top w:val="single" w:color="000000" w:sz="4" w:space="0"/>
              <w:left w:val="single" w:color="000000" w:sz="4" w:space="0"/>
              <w:bottom w:val="single" w:color="000000" w:sz="4" w:space="0"/>
              <w:right w:val="single" w:color="000000" w:sz="4" w:space="0"/>
            </w:tcBorders>
            <w:vAlign w:val="center"/>
          </w:tcPr>
          <w:p w14:paraId="340E61D1">
            <w:pPr>
              <w:widowControl/>
              <w:jc w:val="center"/>
              <w:textAlignment w:val="center"/>
              <w:rPr>
                <w:rFonts w:ascii="宋体" w:hAnsi="宋体" w:cs="宋体"/>
                <w:color w:val="000000"/>
                <w:szCs w:val="21"/>
              </w:rPr>
            </w:pPr>
          </w:p>
        </w:tc>
      </w:tr>
      <w:tr w14:paraId="3BE2695F">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B72656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E3FB511">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宿舍、办公用房消防车道的宽度和高度是否小于4m</w:t>
            </w:r>
          </w:p>
        </w:tc>
        <w:tc>
          <w:tcPr>
            <w:tcW w:w="2290" w:type="dxa"/>
            <w:tcBorders>
              <w:top w:val="single" w:color="000000" w:sz="4" w:space="0"/>
              <w:left w:val="single" w:color="000000" w:sz="4" w:space="0"/>
              <w:bottom w:val="single" w:color="000000" w:sz="4" w:space="0"/>
              <w:right w:val="single" w:color="000000" w:sz="4" w:space="0"/>
            </w:tcBorders>
            <w:vAlign w:val="center"/>
          </w:tcPr>
          <w:p w14:paraId="259CB053">
            <w:pPr>
              <w:widowControl/>
              <w:jc w:val="center"/>
              <w:textAlignment w:val="center"/>
              <w:rPr>
                <w:rFonts w:ascii="宋体" w:hAnsi="宋体" w:cs="宋体"/>
                <w:color w:val="000000"/>
                <w:szCs w:val="21"/>
              </w:rPr>
            </w:pPr>
          </w:p>
        </w:tc>
      </w:tr>
      <w:tr w14:paraId="18C99CB8">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02946F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DA7F4D0">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消防车道或消防设施是否被堵塞</w:t>
            </w:r>
          </w:p>
        </w:tc>
        <w:tc>
          <w:tcPr>
            <w:tcW w:w="2290" w:type="dxa"/>
            <w:tcBorders>
              <w:top w:val="single" w:color="000000" w:sz="4" w:space="0"/>
              <w:left w:val="single" w:color="000000" w:sz="4" w:space="0"/>
              <w:bottom w:val="single" w:color="000000" w:sz="4" w:space="0"/>
              <w:right w:val="single" w:color="000000" w:sz="4" w:space="0"/>
            </w:tcBorders>
            <w:vAlign w:val="center"/>
          </w:tcPr>
          <w:p w14:paraId="154141F2">
            <w:pPr>
              <w:widowControl/>
              <w:jc w:val="center"/>
              <w:textAlignment w:val="center"/>
              <w:rPr>
                <w:rFonts w:ascii="宋体" w:hAnsi="宋体" w:cs="宋体"/>
                <w:color w:val="000000"/>
                <w:szCs w:val="21"/>
              </w:rPr>
            </w:pPr>
          </w:p>
        </w:tc>
      </w:tr>
      <w:tr w14:paraId="249C9E0A">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9BB0D8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34E179E">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宿舍、办公用房防火间距是否小于6m</w:t>
            </w:r>
          </w:p>
        </w:tc>
        <w:tc>
          <w:tcPr>
            <w:tcW w:w="2290" w:type="dxa"/>
            <w:tcBorders>
              <w:top w:val="single" w:color="000000" w:sz="4" w:space="0"/>
              <w:left w:val="single" w:color="000000" w:sz="4" w:space="0"/>
              <w:bottom w:val="single" w:color="000000" w:sz="4" w:space="0"/>
              <w:right w:val="single" w:color="000000" w:sz="4" w:space="0"/>
            </w:tcBorders>
            <w:vAlign w:val="center"/>
          </w:tcPr>
          <w:p w14:paraId="4A08BFC2">
            <w:pPr>
              <w:widowControl/>
              <w:jc w:val="center"/>
              <w:textAlignment w:val="center"/>
              <w:rPr>
                <w:rFonts w:ascii="宋体" w:hAnsi="宋体" w:cs="宋体"/>
                <w:color w:val="000000"/>
                <w:szCs w:val="21"/>
              </w:rPr>
            </w:pPr>
          </w:p>
        </w:tc>
      </w:tr>
      <w:tr w14:paraId="33EC78CE">
        <w:tblPrEx>
          <w:tblCellMar>
            <w:top w:w="0" w:type="dxa"/>
            <w:left w:w="108" w:type="dxa"/>
            <w:bottom w:w="0" w:type="dxa"/>
            <w:right w:w="108" w:type="dxa"/>
          </w:tblCellMar>
        </w:tblPrEx>
        <w:trPr>
          <w:trHeight w:val="93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047091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639EB5E7">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成组布置的宿舍、办公用房，每组数量是否超过10幢，幢与幢之间的距离是否小于3.5m，组与组之间的距离是否小于8m</w:t>
            </w:r>
          </w:p>
        </w:tc>
        <w:tc>
          <w:tcPr>
            <w:tcW w:w="2290" w:type="dxa"/>
            <w:tcBorders>
              <w:top w:val="single" w:color="000000" w:sz="4" w:space="0"/>
              <w:left w:val="single" w:color="000000" w:sz="4" w:space="0"/>
              <w:bottom w:val="single" w:color="000000" w:sz="4" w:space="0"/>
              <w:right w:val="single" w:color="000000" w:sz="4" w:space="0"/>
            </w:tcBorders>
            <w:vAlign w:val="center"/>
          </w:tcPr>
          <w:p w14:paraId="4FBF69E6">
            <w:pPr>
              <w:widowControl/>
              <w:jc w:val="center"/>
              <w:textAlignment w:val="center"/>
              <w:rPr>
                <w:rFonts w:ascii="宋体" w:hAnsi="宋体" w:cs="宋体"/>
                <w:color w:val="000000"/>
                <w:szCs w:val="21"/>
              </w:rPr>
            </w:pPr>
          </w:p>
        </w:tc>
      </w:tr>
      <w:tr w14:paraId="36642520">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30BBE25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12</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90FA389">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宿舍、办公用房距离易燃易爆物品仓库等危险源的距离是否小于16m</w:t>
            </w:r>
          </w:p>
        </w:tc>
        <w:tc>
          <w:tcPr>
            <w:tcW w:w="2290" w:type="dxa"/>
            <w:tcBorders>
              <w:top w:val="single" w:color="000000" w:sz="4" w:space="0"/>
              <w:left w:val="single" w:color="000000" w:sz="4" w:space="0"/>
              <w:bottom w:val="single" w:color="000000" w:sz="4" w:space="0"/>
              <w:right w:val="single" w:color="000000" w:sz="4" w:space="0"/>
            </w:tcBorders>
            <w:vAlign w:val="center"/>
          </w:tcPr>
          <w:p w14:paraId="60D9F99D">
            <w:pPr>
              <w:widowControl/>
              <w:jc w:val="center"/>
              <w:textAlignment w:val="center"/>
              <w:rPr>
                <w:rFonts w:ascii="宋体" w:hAnsi="宋体" w:cs="宋体"/>
                <w:color w:val="000000"/>
                <w:szCs w:val="21"/>
              </w:rPr>
            </w:pPr>
          </w:p>
        </w:tc>
      </w:tr>
      <w:tr w14:paraId="079F3F48">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5DF77F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13</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8E96C3C">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宿舍、办公用房隔墙是否从楼地面基层隔断至顶板基层底面，顶部空间相通</w:t>
            </w:r>
          </w:p>
        </w:tc>
        <w:tc>
          <w:tcPr>
            <w:tcW w:w="2290" w:type="dxa"/>
            <w:tcBorders>
              <w:top w:val="single" w:color="000000" w:sz="4" w:space="0"/>
              <w:left w:val="single" w:color="000000" w:sz="4" w:space="0"/>
              <w:bottom w:val="single" w:color="000000" w:sz="4" w:space="0"/>
              <w:right w:val="single" w:color="000000" w:sz="4" w:space="0"/>
            </w:tcBorders>
            <w:vAlign w:val="center"/>
          </w:tcPr>
          <w:p w14:paraId="17771848">
            <w:pPr>
              <w:widowControl/>
              <w:jc w:val="center"/>
              <w:textAlignment w:val="center"/>
              <w:rPr>
                <w:rFonts w:ascii="宋体" w:hAnsi="宋体" w:cs="宋体"/>
                <w:color w:val="000000"/>
                <w:szCs w:val="21"/>
              </w:rPr>
            </w:pPr>
          </w:p>
        </w:tc>
      </w:tr>
      <w:tr w14:paraId="6E8E13F3">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7E5108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14</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0D67FACF">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宿舍、办公用房与厨房操作间、锅炉房、变配电房等是否组合建造</w:t>
            </w:r>
          </w:p>
        </w:tc>
        <w:tc>
          <w:tcPr>
            <w:tcW w:w="2290" w:type="dxa"/>
            <w:tcBorders>
              <w:top w:val="single" w:color="000000" w:sz="4" w:space="0"/>
              <w:left w:val="single" w:color="000000" w:sz="4" w:space="0"/>
              <w:bottom w:val="single" w:color="000000" w:sz="4" w:space="0"/>
              <w:right w:val="single" w:color="000000" w:sz="4" w:space="0"/>
            </w:tcBorders>
            <w:vAlign w:val="center"/>
          </w:tcPr>
          <w:p w14:paraId="33415C3B">
            <w:pPr>
              <w:widowControl/>
              <w:jc w:val="center"/>
              <w:textAlignment w:val="center"/>
              <w:rPr>
                <w:rFonts w:ascii="宋体" w:hAnsi="宋体" w:cs="宋体"/>
                <w:color w:val="000000"/>
                <w:szCs w:val="21"/>
              </w:rPr>
            </w:pPr>
          </w:p>
        </w:tc>
      </w:tr>
      <w:tr w14:paraId="3D1B021E">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06A2145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15</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1C2DBA6A">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电动车、手持电动工具充电（棚）房是否单独设置，与宿舍、办公室、仓库等房间是否连为一体</w:t>
            </w:r>
          </w:p>
        </w:tc>
        <w:tc>
          <w:tcPr>
            <w:tcW w:w="2290" w:type="dxa"/>
            <w:tcBorders>
              <w:top w:val="single" w:color="000000" w:sz="4" w:space="0"/>
              <w:left w:val="single" w:color="000000" w:sz="4" w:space="0"/>
              <w:bottom w:val="single" w:color="000000" w:sz="4" w:space="0"/>
              <w:right w:val="single" w:color="000000" w:sz="4" w:space="0"/>
            </w:tcBorders>
            <w:vAlign w:val="center"/>
          </w:tcPr>
          <w:p w14:paraId="7C88C553">
            <w:pPr>
              <w:widowControl/>
              <w:jc w:val="center"/>
              <w:textAlignment w:val="center"/>
              <w:rPr>
                <w:rFonts w:ascii="宋体" w:hAnsi="宋体" w:cs="宋体"/>
                <w:color w:val="000000"/>
                <w:szCs w:val="21"/>
              </w:rPr>
            </w:pPr>
          </w:p>
        </w:tc>
      </w:tr>
      <w:tr w14:paraId="2DF77AD2">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293339A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16</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32160FD5">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充电（棚）房与其它板房防火间距是否小于4米</w:t>
            </w:r>
          </w:p>
        </w:tc>
        <w:tc>
          <w:tcPr>
            <w:tcW w:w="2290" w:type="dxa"/>
            <w:tcBorders>
              <w:top w:val="single" w:color="000000" w:sz="4" w:space="0"/>
              <w:left w:val="single" w:color="000000" w:sz="4" w:space="0"/>
              <w:bottom w:val="single" w:color="000000" w:sz="4" w:space="0"/>
              <w:right w:val="single" w:color="000000" w:sz="4" w:space="0"/>
            </w:tcBorders>
            <w:vAlign w:val="center"/>
          </w:tcPr>
          <w:p w14:paraId="71106B81">
            <w:pPr>
              <w:widowControl/>
              <w:jc w:val="center"/>
              <w:textAlignment w:val="center"/>
              <w:rPr>
                <w:rFonts w:ascii="宋体" w:hAnsi="宋体" w:cs="宋体"/>
                <w:color w:val="000000"/>
                <w:szCs w:val="21"/>
              </w:rPr>
            </w:pPr>
          </w:p>
        </w:tc>
      </w:tr>
      <w:tr w14:paraId="61F5AF96">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781426B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17</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177959A4">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充电（棚）房是否采用具有充满电后自动断电功能的充电设施</w:t>
            </w:r>
          </w:p>
        </w:tc>
        <w:tc>
          <w:tcPr>
            <w:tcW w:w="2290" w:type="dxa"/>
            <w:tcBorders>
              <w:top w:val="single" w:color="000000" w:sz="4" w:space="0"/>
              <w:left w:val="single" w:color="000000" w:sz="4" w:space="0"/>
              <w:bottom w:val="single" w:color="000000" w:sz="4" w:space="0"/>
              <w:right w:val="single" w:color="000000" w:sz="4" w:space="0"/>
            </w:tcBorders>
            <w:vAlign w:val="center"/>
          </w:tcPr>
          <w:p w14:paraId="2D0BAA32">
            <w:pPr>
              <w:widowControl/>
              <w:jc w:val="center"/>
              <w:textAlignment w:val="center"/>
              <w:rPr>
                <w:rFonts w:ascii="宋体" w:hAnsi="宋体" w:cs="宋体"/>
                <w:color w:val="000000"/>
                <w:szCs w:val="21"/>
              </w:rPr>
            </w:pPr>
          </w:p>
        </w:tc>
      </w:tr>
      <w:tr w14:paraId="0C7E47A5">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279CBE6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18</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49DC9C5">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宿舍、办公用房疏散楼梯净宽度是否小于疏散走道净宽度</w:t>
            </w:r>
          </w:p>
        </w:tc>
        <w:tc>
          <w:tcPr>
            <w:tcW w:w="2290" w:type="dxa"/>
            <w:tcBorders>
              <w:top w:val="single" w:color="000000" w:sz="4" w:space="0"/>
              <w:left w:val="single" w:color="000000" w:sz="4" w:space="0"/>
              <w:bottom w:val="single" w:color="000000" w:sz="4" w:space="0"/>
              <w:right w:val="single" w:color="000000" w:sz="4" w:space="0"/>
            </w:tcBorders>
            <w:vAlign w:val="center"/>
          </w:tcPr>
          <w:p w14:paraId="11EE0C94">
            <w:pPr>
              <w:widowControl/>
              <w:jc w:val="center"/>
              <w:textAlignment w:val="center"/>
              <w:rPr>
                <w:rFonts w:ascii="宋体" w:hAnsi="宋体" w:cs="宋体"/>
                <w:color w:val="000000"/>
                <w:szCs w:val="21"/>
              </w:rPr>
            </w:pPr>
          </w:p>
        </w:tc>
      </w:tr>
      <w:tr w14:paraId="5AA2D6A5">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268DEE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19</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950D2D8">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宿舍、办公用房疏散门至疏散楼梯的最大距离是否大于25m</w:t>
            </w:r>
          </w:p>
        </w:tc>
        <w:tc>
          <w:tcPr>
            <w:tcW w:w="2290" w:type="dxa"/>
            <w:tcBorders>
              <w:top w:val="single" w:color="000000" w:sz="4" w:space="0"/>
              <w:left w:val="single" w:color="000000" w:sz="4" w:space="0"/>
              <w:bottom w:val="single" w:color="000000" w:sz="4" w:space="0"/>
              <w:right w:val="single" w:color="000000" w:sz="4" w:space="0"/>
            </w:tcBorders>
            <w:vAlign w:val="center"/>
          </w:tcPr>
          <w:p w14:paraId="0D49F34C">
            <w:pPr>
              <w:widowControl/>
              <w:jc w:val="center"/>
              <w:textAlignment w:val="center"/>
              <w:rPr>
                <w:rFonts w:ascii="宋体" w:hAnsi="宋体" w:cs="宋体"/>
                <w:color w:val="000000"/>
                <w:szCs w:val="21"/>
              </w:rPr>
            </w:pPr>
          </w:p>
        </w:tc>
      </w:tr>
      <w:tr w14:paraId="1318039F">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390A14E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20</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5E7CD329">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宿舍、办公用房为单面布置用房时，疏散走道的净宽度是否小于1.0米</w:t>
            </w:r>
          </w:p>
        </w:tc>
        <w:tc>
          <w:tcPr>
            <w:tcW w:w="2290" w:type="dxa"/>
            <w:tcBorders>
              <w:top w:val="single" w:color="000000" w:sz="4" w:space="0"/>
              <w:left w:val="single" w:color="000000" w:sz="4" w:space="0"/>
              <w:bottom w:val="single" w:color="000000" w:sz="4" w:space="0"/>
              <w:right w:val="single" w:color="000000" w:sz="4" w:space="0"/>
            </w:tcBorders>
            <w:vAlign w:val="center"/>
          </w:tcPr>
          <w:p w14:paraId="5090342E">
            <w:pPr>
              <w:widowControl/>
              <w:jc w:val="center"/>
              <w:textAlignment w:val="center"/>
              <w:rPr>
                <w:rFonts w:ascii="宋体" w:hAnsi="宋体" w:cs="宋体"/>
                <w:color w:val="000000"/>
                <w:szCs w:val="21"/>
              </w:rPr>
            </w:pPr>
          </w:p>
        </w:tc>
      </w:tr>
      <w:tr w14:paraId="68E8DCE4">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550EE8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21</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3D762FD">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宿舍、办公用房为双面布置用房时，疏散走道的净宽度是否小于1.5m</w:t>
            </w:r>
          </w:p>
        </w:tc>
        <w:tc>
          <w:tcPr>
            <w:tcW w:w="2290" w:type="dxa"/>
            <w:tcBorders>
              <w:top w:val="single" w:color="000000" w:sz="4" w:space="0"/>
              <w:left w:val="single" w:color="000000" w:sz="4" w:space="0"/>
              <w:bottom w:val="single" w:color="000000" w:sz="4" w:space="0"/>
              <w:right w:val="single" w:color="000000" w:sz="4" w:space="0"/>
            </w:tcBorders>
            <w:vAlign w:val="center"/>
          </w:tcPr>
          <w:p w14:paraId="0C9A57BC">
            <w:pPr>
              <w:widowControl/>
              <w:jc w:val="center"/>
              <w:textAlignment w:val="center"/>
              <w:rPr>
                <w:rFonts w:ascii="宋体" w:hAnsi="宋体" w:cs="宋体"/>
                <w:color w:val="000000"/>
                <w:szCs w:val="21"/>
              </w:rPr>
            </w:pPr>
          </w:p>
        </w:tc>
      </w:tr>
      <w:tr w14:paraId="1DD7C9E2">
        <w:tblPrEx>
          <w:tblCellMar>
            <w:top w:w="0" w:type="dxa"/>
            <w:left w:w="108" w:type="dxa"/>
            <w:bottom w:w="0" w:type="dxa"/>
            <w:right w:w="108" w:type="dxa"/>
          </w:tblCellMar>
        </w:tblPrEx>
        <w:trPr>
          <w:trHeight w:val="836"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9A1E11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22</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2661239D">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宿舍、办公用房层数为3层或每层建筑面积大于200㎡时，是否设置2部及以上疏散楼梯</w:t>
            </w:r>
          </w:p>
        </w:tc>
        <w:tc>
          <w:tcPr>
            <w:tcW w:w="2290" w:type="dxa"/>
            <w:tcBorders>
              <w:top w:val="single" w:color="000000" w:sz="4" w:space="0"/>
              <w:left w:val="single" w:color="000000" w:sz="4" w:space="0"/>
              <w:bottom w:val="single" w:color="000000" w:sz="4" w:space="0"/>
              <w:right w:val="single" w:color="000000" w:sz="4" w:space="0"/>
            </w:tcBorders>
            <w:vAlign w:val="center"/>
          </w:tcPr>
          <w:p w14:paraId="1AF3F5EF">
            <w:pPr>
              <w:widowControl/>
              <w:jc w:val="center"/>
              <w:textAlignment w:val="center"/>
              <w:rPr>
                <w:rFonts w:ascii="宋体" w:hAnsi="宋体" w:cs="宋体"/>
                <w:color w:val="000000"/>
                <w:szCs w:val="21"/>
              </w:rPr>
            </w:pPr>
          </w:p>
        </w:tc>
      </w:tr>
      <w:tr w14:paraId="697593BF">
        <w:tblPrEx>
          <w:tblCellMar>
            <w:top w:w="0" w:type="dxa"/>
            <w:left w:w="108" w:type="dxa"/>
            <w:bottom w:w="0" w:type="dxa"/>
            <w:right w:w="108" w:type="dxa"/>
          </w:tblCellMar>
        </w:tblPrEx>
        <w:trPr>
          <w:trHeight w:val="860"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AEBC2C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23</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756A8D7E">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住宿人数10人及以上房间是否安装烟感探测报警器</w:t>
            </w:r>
          </w:p>
        </w:tc>
        <w:tc>
          <w:tcPr>
            <w:tcW w:w="2290" w:type="dxa"/>
            <w:tcBorders>
              <w:top w:val="single" w:color="000000" w:sz="4" w:space="0"/>
              <w:left w:val="single" w:color="000000" w:sz="4" w:space="0"/>
              <w:bottom w:val="single" w:color="000000" w:sz="4" w:space="0"/>
              <w:right w:val="single" w:color="000000" w:sz="4" w:space="0"/>
            </w:tcBorders>
            <w:vAlign w:val="center"/>
          </w:tcPr>
          <w:p w14:paraId="3BE94602">
            <w:pPr>
              <w:widowControl/>
              <w:jc w:val="center"/>
              <w:textAlignment w:val="center"/>
              <w:rPr>
                <w:rFonts w:ascii="宋体" w:hAnsi="宋体" w:cs="宋体"/>
                <w:color w:val="000000"/>
                <w:szCs w:val="21"/>
              </w:rPr>
            </w:pPr>
          </w:p>
        </w:tc>
      </w:tr>
      <w:tr w14:paraId="2F27B23A">
        <w:tblPrEx>
          <w:tblCellMar>
            <w:top w:w="0" w:type="dxa"/>
            <w:left w:w="108" w:type="dxa"/>
            <w:bottom w:w="0" w:type="dxa"/>
            <w:right w:w="108" w:type="dxa"/>
          </w:tblCellMar>
        </w:tblPrEx>
        <w:trPr>
          <w:trHeight w:val="727"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05705C2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24</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5C3EA06A">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办公区、宿舍区是否违规存放易燃、易爆、剧毒、腐蚀性、放射性等危险物品</w:t>
            </w:r>
          </w:p>
        </w:tc>
        <w:tc>
          <w:tcPr>
            <w:tcW w:w="2290" w:type="dxa"/>
            <w:tcBorders>
              <w:top w:val="single" w:color="000000" w:sz="4" w:space="0"/>
              <w:left w:val="single" w:color="000000" w:sz="4" w:space="0"/>
              <w:bottom w:val="single" w:color="000000" w:sz="4" w:space="0"/>
              <w:right w:val="single" w:color="000000" w:sz="4" w:space="0"/>
            </w:tcBorders>
            <w:vAlign w:val="center"/>
          </w:tcPr>
          <w:p w14:paraId="6ED4EF02">
            <w:pPr>
              <w:widowControl/>
              <w:jc w:val="center"/>
              <w:textAlignment w:val="center"/>
              <w:rPr>
                <w:rFonts w:ascii="宋体" w:hAnsi="宋体" w:cs="宋体"/>
                <w:color w:val="000000"/>
                <w:szCs w:val="21"/>
              </w:rPr>
            </w:pPr>
          </w:p>
        </w:tc>
      </w:tr>
      <w:tr w14:paraId="169CFC12">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0C86D2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25</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643BF1F3">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宿舍内是否私拉乱接，违规使用大功率电器</w:t>
            </w:r>
          </w:p>
        </w:tc>
        <w:tc>
          <w:tcPr>
            <w:tcW w:w="2290" w:type="dxa"/>
            <w:tcBorders>
              <w:top w:val="single" w:color="000000" w:sz="4" w:space="0"/>
              <w:left w:val="single" w:color="000000" w:sz="4" w:space="0"/>
              <w:bottom w:val="single" w:color="000000" w:sz="4" w:space="0"/>
              <w:right w:val="single" w:color="000000" w:sz="4" w:space="0"/>
            </w:tcBorders>
            <w:vAlign w:val="center"/>
          </w:tcPr>
          <w:p w14:paraId="25B25C83">
            <w:pPr>
              <w:widowControl/>
              <w:jc w:val="center"/>
              <w:textAlignment w:val="center"/>
              <w:rPr>
                <w:rFonts w:ascii="宋体" w:hAnsi="宋体" w:cs="宋体"/>
                <w:color w:val="000000"/>
                <w:szCs w:val="21"/>
              </w:rPr>
            </w:pPr>
          </w:p>
        </w:tc>
      </w:tr>
      <w:tr w14:paraId="6FFC3E9B">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62D692C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26</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49320B54">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宿舍内用电是否采用36V及以下安全电压</w:t>
            </w:r>
          </w:p>
        </w:tc>
        <w:tc>
          <w:tcPr>
            <w:tcW w:w="2290" w:type="dxa"/>
            <w:tcBorders>
              <w:top w:val="single" w:color="000000" w:sz="4" w:space="0"/>
              <w:left w:val="single" w:color="000000" w:sz="4" w:space="0"/>
              <w:bottom w:val="single" w:color="000000" w:sz="4" w:space="0"/>
              <w:right w:val="single" w:color="000000" w:sz="4" w:space="0"/>
            </w:tcBorders>
            <w:vAlign w:val="center"/>
          </w:tcPr>
          <w:p w14:paraId="26C82937">
            <w:pPr>
              <w:widowControl/>
              <w:jc w:val="center"/>
              <w:textAlignment w:val="center"/>
              <w:rPr>
                <w:rFonts w:ascii="宋体" w:hAnsi="宋体" w:cs="宋体"/>
                <w:color w:val="000000"/>
                <w:szCs w:val="21"/>
              </w:rPr>
            </w:pPr>
          </w:p>
        </w:tc>
      </w:tr>
      <w:tr w14:paraId="66D4C06C">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BE0478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27</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104D2375">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办公区、宿舍区消防设施配备是否齐全或无法使用</w:t>
            </w:r>
          </w:p>
        </w:tc>
        <w:tc>
          <w:tcPr>
            <w:tcW w:w="2290" w:type="dxa"/>
            <w:tcBorders>
              <w:top w:val="single" w:color="000000" w:sz="4" w:space="0"/>
              <w:left w:val="single" w:color="000000" w:sz="4" w:space="0"/>
              <w:bottom w:val="single" w:color="000000" w:sz="4" w:space="0"/>
              <w:right w:val="single" w:color="000000" w:sz="4" w:space="0"/>
            </w:tcBorders>
            <w:vAlign w:val="center"/>
          </w:tcPr>
          <w:p w14:paraId="32D1A807">
            <w:pPr>
              <w:widowControl/>
              <w:jc w:val="center"/>
              <w:textAlignment w:val="center"/>
              <w:rPr>
                <w:rFonts w:ascii="宋体" w:hAnsi="宋体" w:cs="宋体"/>
                <w:color w:val="000000"/>
                <w:szCs w:val="21"/>
              </w:rPr>
            </w:pPr>
          </w:p>
        </w:tc>
      </w:tr>
      <w:tr w14:paraId="7FEAF23B">
        <w:tblPrEx>
          <w:tblCellMar>
            <w:top w:w="0" w:type="dxa"/>
            <w:left w:w="108" w:type="dxa"/>
            <w:bottom w:w="0" w:type="dxa"/>
            <w:right w:w="108" w:type="dxa"/>
          </w:tblCellMar>
        </w:tblPrEx>
        <w:trPr>
          <w:trHeight w:val="524"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AF59E5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28</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026D579D">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宿舍房间的建筑面积是否大于30㎡</w:t>
            </w:r>
          </w:p>
        </w:tc>
        <w:tc>
          <w:tcPr>
            <w:tcW w:w="2290" w:type="dxa"/>
            <w:tcBorders>
              <w:top w:val="single" w:color="000000" w:sz="4" w:space="0"/>
              <w:left w:val="single" w:color="000000" w:sz="4" w:space="0"/>
              <w:bottom w:val="single" w:color="000000" w:sz="4" w:space="0"/>
              <w:right w:val="single" w:color="000000" w:sz="4" w:space="0"/>
            </w:tcBorders>
            <w:vAlign w:val="center"/>
          </w:tcPr>
          <w:p w14:paraId="27E67392">
            <w:pPr>
              <w:widowControl/>
              <w:jc w:val="center"/>
              <w:textAlignment w:val="center"/>
              <w:rPr>
                <w:rFonts w:ascii="宋体" w:hAnsi="宋体" w:cs="宋体"/>
                <w:color w:val="000000"/>
                <w:szCs w:val="21"/>
              </w:rPr>
            </w:pPr>
          </w:p>
        </w:tc>
      </w:tr>
      <w:tr w14:paraId="6C5E2D3F">
        <w:tblPrEx>
          <w:tblCellMar>
            <w:top w:w="0" w:type="dxa"/>
            <w:left w:w="108" w:type="dxa"/>
            <w:bottom w:w="0" w:type="dxa"/>
            <w:right w:w="108" w:type="dxa"/>
          </w:tblCellMar>
        </w:tblPrEx>
        <w:trPr>
          <w:trHeight w:val="836"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31DF5C6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29</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2081E0B1">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宿舍、办公用房房间内任一点至最近疏散门的距离是否大于15m</w:t>
            </w:r>
          </w:p>
        </w:tc>
        <w:tc>
          <w:tcPr>
            <w:tcW w:w="2290" w:type="dxa"/>
            <w:tcBorders>
              <w:top w:val="single" w:color="000000" w:sz="4" w:space="0"/>
              <w:left w:val="single" w:color="000000" w:sz="4" w:space="0"/>
              <w:bottom w:val="single" w:color="000000" w:sz="4" w:space="0"/>
              <w:right w:val="single" w:color="000000" w:sz="4" w:space="0"/>
            </w:tcBorders>
            <w:vAlign w:val="center"/>
          </w:tcPr>
          <w:p w14:paraId="4B68BC6B">
            <w:pPr>
              <w:widowControl/>
              <w:jc w:val="center"/>
              <w:textAlignment w:val="center"/>
              <w:rPr>
                <w:rFonts w:ascii="宋体" w:hAnsi="宋体" w:cs="宋体"/>
                <w:color w:val="000000"/>
                <w:szCs w:val="21"/>
              </w:rPr>
            </w:pPr>
          </w:p>
        </w:tc>
      </w:tr>
      <w:tr w14:paraId="464B0591">
        <w:tblPrEx>
          <w:tblCellMar>
            <w:top w:w="0" w:type="dxa"/>
            <w:left w:w="108" w:type="dxa"/>
            <w:bottom w:w="0" w:type="dxa"/>
            <w:right w:w="108" w:type="dxa"/>
          </w:tblCellMar>
        </w:tblPrEx>
        <w:trPr>
          <w:trHeight w:val="836"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4CCC439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30</w:t>
            </w:r>
          </w:p>
        </w:tc>
        <w:tc>
          <w:tcPr>
            <w:tcW w:w="5701" w:type="dxa"/>
            <w:gridSpan w:val="2"/>
            <w:tcBorders>
              <w:top w:val="single" w:color="000000" w:sz="4" w:space="0"/>
              <w:left w:val="single" w:color="000000" w:sz="4" w:space="0"/>
              <w:bottom w:val="single" w:color="000000" w:sz="4" w:space="0"/>
              <w:right w:val="single" w:color="000000" w:sz="4" w:space="0"/>
            </w:tcBorders>
            <w:vAlign w:val="center"/>
          </w:tcPr>
          <w:p w14:paraId="28F41F17">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会议室、文化娱乐室等人员密集的房间是否设置在临时用房的第一层，其疏散门是否向疏散方向开启</w:t>
            </w:r>
          </w:p>
        </w:tc>
        <w:tc>
          <w:tcPr>
            <w:tcW w:w="2290" w:type="dxa"/>
            <w:tcBorders>
              <w:top w:val="single" w:color="000000" w:sz="4" w:space="0"/>
              <w:left w:val="single" w:color="000000" w:sz="4" w:space="0"/>
              <w:bottom w:val="single" w:color="000000" w:sz="4" w:space="0"/>
              <w:right w:val="single" w:color="000000" w:sz="4" w:space="0"/>
            </w:tcBorders>
            <w:vAlign w:val="center"/>
          </w:tcPr>
          <w:p w14:paraId="73F6522D">
            <w:pPr>
              <w:widowControl/>
              <w:jc w:val="center"/>
              <w:textAlignment w:val="center"/>
              <w:rPr>
                <w:rFonts w:ascii="宋体" w:hAnsi="宋体" w:cs="宋体"/>
                <w:color w:val="000000"/>
                <w:szCs w:val="21"/>
              </w:rPr>
            </w:pPr>
          </w:p>
        </w:tc>
      </w:tr>
      <w:tr w14:paraId="32333CEC">
        <w:tblPrEx>
          <w:tblCellMar>
            <w:top w:w="0" w:type="dxa"/>
            <w:left w:w="108" w:type="dxa"/>
            <w:bottom w:w="0" w:type="dxa"/>
            <w:right w:w="108" w:type="dxa"/>
          </w:tblCellMar>
        </w:tblPrEx>
        <w:trPr>
          <w:trHeight w:val="586"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3A0475B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31</w:t>
            </w:r>
          </w:p>
        </w:tc>
        <w:tc>
          <w:tcPr>
            <w:tcW w:w="5701" w:type="dxa"/>
            <w:gridSpan w:val="2"/>
            <w:tcBorders>
              <w:top w:val="single" w:color="000000" w:sz="4" w:space="0"/>
              <w:left w:val="nil"/>
              <w:bottom w:val="single" w:color="000000" w:sz="4" w:space="0"/>
              <w:right w:val="single" w:color="000000" w:sz="4" w:space="0"/>
            </w:tcBorders>
            <w:vAlign w:val="center"/>
          </w:tcPr>
          <w:p w14:paraId="4252C5ED">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宿舍、办公用房房间是否私自安装防盗窗</w:t>
            </w:r>
          </w:p>
        </w:tc>
        <w:tc>
          <w:tcPr>
            <w:tcW w:w="2290" w:type="dxa"/>
            <w:tcBorders>
              <w:top w:val="single" w:color="000000" w:sz="4" w:space="0"/>
              <w:left w:val="single" w:color="000000" w:sz="4" w:space="0"/>
              <w:bottom w:val="single" w:color="000000" w:sz="4" w:space="0"/>
              <w:right w:val="single" w:color="000000" w:sz="4" w:space="0"/>
            </w:tcBorders>
            <w:vAlign w:val="center"/>
          </w:tcPr>
          <w:p w14:paraId="6A324EE0">
            <w:pPr>
              <w:widowControl/>
              <w:jc w:val="center"/>
              <w:textAlignment w:val="center"/>
              <w:rPr>
                <w:rFonts w:ascii="宋体" w:hAnsi="宋体" w:cs="宋体"/>
                <w:color w:val="000000"/>
                <w:szCs w:val="21"/>
              </w:rPr>
            </w:pPr>
          </w:p>
        </w:tc>
      </w:tr>
      <w:tr w14:paraId="643A1209">
        <w:tblPrEx>
          <w:tblCellMar>
            <w:top w:w="0" w:type="dxa"/>
            <w:left w:w="108" w:type="dxa"/>
            <w:bottom w:w="0" w:type="dxa"/>
            <w:right w:w="108" w:type="dxa"/>
          </w:tblCellMar>
        </w:tblPrEx>
        <w:trPr>
          <w:trHeight w:val="586" w:hRule="atLeast"/>
          <w:jc w:val="center"/>
        </w:trPr>
        <w:tc>
          <w:tcPr>
            <w:tcW w:w="1357" w:type="dxa"/>
            <w:tcBorders>
              <w:top w:val="single" w:color="000000" w:sz="4" w:space="0"/>
              <w:left w:val="single" w:color="000000" w:sz="4" w:space="0"/>
              <w:bottom w:val="single" w:color="000000" w:sz="4" w:space="0"/>
              <w:right w:val="single" w:color="000000" w:sz="4" w:space="0"/>
            </w:tcBorders>
            <w:noWrap/>
            <w:vAlign w:val="center"/>
          </w:tcPr>
          <w:p w14:paraId="139BFF46">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检查人</w:t>
            </w:r>
          </w:p>
        </w:tc>
        <w:tc>
          <w:tcPr>
            <w:tcW w:w="5701" w:type="dxa"/>
            <w:gridSpan w:val="2"/>
            <w:tcBorders>
              <w:top w:val="single" w:color="000000" w:sz="4" w:space="0"/>
              <w:left w:val="nil"/>
              <w:bottom w:val="single" w:color="000000" w:sz="4" w:space="0"/>
              <w:right w:val="single" w:color="000000" w:sz="4" w:space="0"/>
            </w:tcBorders>
            <w:vAlign w:val="center"/>
          </w:tcPr>
          <w:p w14:paraId="29E9EA8D">
            <w:pPr>
              <w:widowControl/>
              <w:jc w:val="left"/>
              <w:textAlignment w:val="center"/>
              <w:rPr>
                <w:rFonts w:ascii="宋体" w:hAnsi="宋体" w:cs="宋体"/>
                <w:color w:val="000000"/>
                <w:kern w:val="0"/>
                <w:szCs w:val="21"/>
                <w:lang w:bidi="ar"/>
              </w:rPr>
            </w:pPr>
          </w:p>
        </w:tc>
        <w:tc>
          <w:tcPr>
            <w:tcW w:w="2290" w:type="dxa"/>
            <w:tcBorders>
              <w:top w:val="single" w:color="000000" w:sz="4" w:space="0"/>
              <w:left w:val="single" w:color="000000" w:sz="4" w:space="0"/>
              <w:bottom w:val="single" w:color="000000" w:sz="4" w:space="0"/>
              <w:right w:val="single" w:color="000000" w:sz="4" w:space="0"/>
            </w:tcBorders>
            <w:vAlign w:val="center"/>
          </w:tcPr>
          <w:p w14:paraId="7E02917B">
            <w:pPr>
              <w:widowControl/>
              <w:jc w:val="center"/>
              <w:textAlignment w:val="center"/>
              <w:rPr>
                <w:rFonts w:ascii="宋体" w:hAnsi="宋体" w:cs="宋体"/>
                <w:color w:val="000000"/>
                <w:kern w:val="0"/>
                <w:szCs w:val="21"/>
                <w:lang w:bidi="ar"/>
              </w:rPr>
            </w:pPr>
          </w:p>
        </w:tc>
      </w:tr>
      <w:tr w14:paraId="0DFBE1B9">
        <w:tblPrEx>
          <w:tblCellMar>
            <w:top w:w="0" w:type="dxa"/>
            <w:left w:w="108" w:type="dxa"/>
            <w:bottom w:w="0" w:type="dxa"/>
            <w:right w:w="108" w:type="dxa"/>
          </w:tblCellMar>
        </w:tblPrEx>
        <w:trPr>
          <w:trHeight w:val="1166" w:hRule="atLeast"/>
          <w:jc w:val="center"/>
        </w:trPr>
        <w:tc>
          <w:tcPr>
            <w:tcW w:w="9348" w:type="dxa"/>
            <w:gridSpan w:val="4"/>
            <w:tcBorders>
              <w:top w:val="single" w:color="000000" w:sz="4" w:space="0"/>
              <w:left w:val="single" w:color="000000" w:sz="4" w:space="0"/>
              <w:bottom w:val="single" w:color="000000" w:sz="4" w:space="0"/>
              <w:right w:val="single" w:color="000000" w:sz="4" w:space="0"/>
            </w:tcBorders>
            <w:vAlign w:val="center"/>
          </w:tcPr>
          <w:p w14:paraId="707DF6CC">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注：第1、2项为否决项，如不符合要求直接判定不合格。</w:t>
            </w:r>
          </w:p>
        </w:tc>
      </w:tr>
    </w:tbl>
    <w:p w14:paraId="56E4448E">
      <w:pPr>
        <w:adjustRightInd w:val="0"/>
        <w:snapToGrid w:val="0"/>
        <w:spacing w:before="120" w:beforeLines="50" w:line="340" w:lineRule="exact"/>
        <w:ind w:firstLine="360" w:firstLineChars="200"/>
        <w:rPr>
          <w:color w:val="000000"/>
          <w:kern w:val="0"/>
          <w:sz w:val="18"/>
          <w:szCs w:val="18"/>
        </w:rPr>
      </w:pPr>
    </w:p>
    <w:p w14:paraId="1DE45D17">
      <w:pPr>
        <w:adjustRightInd w:val="0"/>
        <w:snapToGrid w:val="0"/>
        <w:spacing w:before="120" w:beforeLines="50" w:line="340" w:lineRule="exact"/>
        <w:ind w:firstLine="360" w:firstLineChars="200"/>
        <w:rPr>
          <w:color w:val="000000"/>
          <w:kern w:val="0"/>
          <w:sz w:val="18"/>
          <w:szCs w:val="18"/>
        </w:rPr>
      </w:pPr>
    </w:p>
    <w:p w14:paraId="661D58B1">
      <w:pPr>
        <w:adjustRightInd w:val="0"/>
        <w:snapToGrid w:val="0"/>
        <w:spacing w:before="120" w:beforeLines="50" w:line="340" w:lineRule="exact"/>
        <w:ind w:firstLine="360" w:firstLineChars="200"/>
        <w:rPr>
          <w:color w:val="000000"/>
          <w:kern w:val="0"/>
          <w:sz w:val="18"/>
          <w:szCs w:val="18"/>
        </w:rPr>
      </w:pPr>
    </w:p>
    <w:p w14:paraId="68903AC3">
      <w:pPr>
        <w:adjustRightInd w:val="0"/>
        <w:snapToGrid w:val="0"/>
        <w:spacing w:after="240" w:afterLines="100" w:line="340" w:lineRule="exact"/>
        <w:rPr>
          <w:rFonts w:eastAsia="黑体"/>
          <w:color w:val="000000"/>
          <w:szCs w:val="21"/>
        </w:rPr>
      </w:pP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5</w:t>
      </w:r>
      <w:r>
        <w:rPr>
          <w:rFonts w:eastAsia="黑体"/>
          <w:color w:val="000000"/>
          <w:szCs w:val="21"/>
        </w:rPr>
        <w:t xml:space="preserve">                                灭火器材更新登记表</w:t>
      </w:r>
    </w:p>
    <w:tbl>
      <w:tblPr>
        <w:tblStyle w:val="22"/>
        <w:tblpPr w:leftFromText="180" w:rightFromText="180" w:vertAnchor="text" w:horzAnchor="margin" w:tblpXSpec="center" w:tblpY="2"/>
        <w:tblW w:w="966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693"/>
        <w:gridCol w:w="1761"/>
        <w:gridCol w:w="1984"/>
        <w:gridCol w:w="1920"/>
        <w:gridCol w:w="2304"/>
      </w:tblGrid>
      <w:tr w14:paraId="698474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3A14F0FC">
            <w:pPr>
              <w:spacing w:line="340" w:lineRule="exact"/>
              <w:jc w:val="center"/>
              <w:rPr>
                <w:color w:val="000000"/>
                <w:sz w:val="18"/>
                <w:szCs w:val="18"/>
              </w:rPr>
            </w:pPr>
            <w:r>
              <w:rPr>
                <w:color w:val="000000"/>
                <w:sz w:val="18"/>
                <w:szCs w:val="18"/>
              </w:rPr>
              <w:t>规  格</w:t>
            </w:r>
          </w:p>
        </w:tc>
        <w:tc>
          <w:tcPr>
            <w:tcW w:w="1761" w:type="dxa"/>
            <w:vAlign w:val="center"/>
          </w:tcPr>
          <w:p w14:paraId="34E078F0">
            <w:pPr>
              <w:spacing w:line="340" w:lineRule="exact"/>
              <w:jc w:val="center"/>
              <w:rPr>
                <w:color w:val="000000"/>
                <w:sz w:val="18"/>
                <w:szCs w:val="18"/>
              </w:rPr>
            </w:pPr>
            <w:r>
              <w:rPr>
                <w:color w:val="000000"/>
                <w:sz w:val="18"/>
                <w:szCs w:val="18"/>
              </w:rPr>
              <w:t>型   号</w:t>
            </w:r>
          </w:p>
        </w:tc>
        <w:tc>
          <w:tcPr>
            <w:tcW w:w="1984" w:type="dxa"/>
            <w:vAlign w:val="center"/>
          </w:tcPr>
          <w:p w14:paraId="350FE839">
            <w:pPr>
              <w:spacing w:line="340" w:lineRule="exact"/>
              <w:jc w:val="center"/>
              <w:rPr>
                <w:color w:val="000000"/>
                <w:sz w:val="18"/>
                <w:szCs w:val="18"/>
              </w:rPr>
            </w:pPr>
            <w:r>
              <w:rPr>
                <w:color w:val="000000"/>
                <w:sz w:val="18"/>
                <w:szCs w:val="18"/>
              </w:rPr>
              <w:t>更新日期</w:t>
            </w:r>
          </w:p>
        </w:tc>
        <w:tc>
          <w:tcPr>
            <w:tcW w:w="1920" w:type="dxa"/>
            <w:vAlign w:val="center"/>
          </w:tcPr>
          <w:p w14:paraId="3104AE1D">
            <w:pPr>
              <w:spacing w:line="340" w:lineRule="exact"/>
              <w:jc w:val="center"/>
              <w:rPr>
                <w:color w:val="000000"/>
                <w:sz w:val="18"/>
                <w:szCs w:val="18"/>
              </w:rPr>
            </w:pPr>
            <w:r>
              <w:rPr>
                <w:color w:val="000000"/>
                <w:sz w:val="18"/>
                <w:szCs w:val="18"/>
              </w:rPr>
              <w:t>经</w:t>
            </w:r>
            <w:r>
              <w:rPr>
                <w:rFonts w:hint="eastAsia"/>
                <w:color w:val="000000"/>
                <w:sz w:val="18"/>
                <w:szCs w:val="18"/>
              </w:rPr>
              <w:t>办</w:t>
            </w:r>
            <w:r>
              <w:rPr>
                <w:color w:val="000000"/>
                <w:sz w:val="18"/>
                <w:szCs w:val="18"/>
              </w:rPr>
              <w:t>人</w:t>
            </w:r>
          </w:p>
        </w:tc>
        <w:tc>
          <w:tcPr>
            <w:tcW w:w="2304" w:type="dxa"/>
            <w:vAlign w:val="center"/>
          </w:tcPr>
          <w:p w14:paraId="463F062B">
            <w:pPr>
              <w:spacing w:line="340" w:lineRule="exact"/>
              <w:jc w:val="center"/>
              <w:rPr>
                <w:color w:val="000000"/>
                <w:sz w:val="18"/>
                <w:szCs w:val="18"/>
              </w:rPr>
            </w:pPr>
            <w:r>
              <w:rPr>
                <w:color w:val="000000"/>
                <w:sz w:val="18"/>
                <w:szCs w:val="18"/>
              </w:rPr>
              <w:t>备  注</w:t>
            </w:r>
          </w:p>
        </w:tc>
      </w:tr>
      <w:tr w14:paraId="27DE0E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24457787">
            <w:pPr>
              <w:spacing w:line="340" w:lineRule="exact"/>
              <w:jc w:val="center"/>
              <w:rPr>
                <w:color w:val="000000"/>
                <w:sz w:val="18"/>
                <w:szCs w:val="18"/>
              </w:rPr>
            </w:pPr>
          </w:p>
        </w:tc>
        <w:tc>
          <w:tcPr>
            <w:tcW w:w="1761" w:type="dxa"/>
            <w:vAlign w:val="center"/>
          </w:tcPr>
          <w:p w14:paraId="09990E33">
            <w:pPr>
              <w:spacing w:line="340" w:lineRule="exact"/>
              <w:jc w:val="center"/>
              <w:rPr>
                <w:color w:val="000000"/>
                <w:sz w:val="18"/>
                <w:szCs w:val="18"/>
              </w:rPr>
            </w:pPr>
          </w:p>
        </w:tc>
        <w:tc>
          <w:tcPr>
            <w:tcW w:w="1984" w:type="dxa"/>
            <w:vAlign w:val="center"/>
          </w:tcPr>
          <w:p w14:paraId="6D987803">
            <w:pPr>
              <w:spacing w:line="340" w:lineRule="exact"/>
              <w:jc w:val="center"/>
              <w:rPr>
                <w:color w:val="000000"/>
                <w:sz w:val="18"/>
                <w:szCs w:val="18"/>
              </w:rPr>
            </w:pPr>
          </w:p>
        </w:tc>
        <w:tc>
          <w:tcPr>
            <w:tcW w:w="1920" w:type="dxa"/>
            <w:vAlign w:val="center"/>
          </w:tcPr>
          <w:p w14:paraId="13F1B1DA">
            <w:pPr>
              <w:spacing w:line="340" w:lineRule="exact"/>
              <w:jc w:val="center"/>
              <w:rPr>
                <w:color w:val="000000"/>
                <w:sz w:val="18"/>
                <w:szCs w:val="18"/>
              </w:rPr>
            </w:pPr>
          </w:p>
        </w:tc>
        <w:tc>
          <w:tcPr>
            <w:tcW w:w="2304" w:type="dxa"/>
            <w:vAlign w:val="center"/>
          </w:tcPr>
          <w:p w14:paraId="4CFDA4EF">
            <w:pPr>
              <w:spacing w:line="340" w:lineRule="exact"/>
              <w:jc w:val="center"/>
              <w:rPr>
                <w:color w:val="000000"/>
                <w:sz w:val="18"/>
                <w:szCs w:val="18"/>
              </w:rPr>
            </w:pPr>
          </w:p>
        </w:tc>
      </w:tr>
      <w:tr w14:paraId="45A69E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67A2532D">
            <w:pPr>
              <w:spacing w:line="340" w:lineRule="exact"/>
              <w:jc w:val="center"/>
              <w:rPr>
                <w:color w:val="000000"/>
                <w:sz w:val="18"/>
                <w:szCs w:val="18"/>
              </w:rPr>
            </w:pPr>
          </w:p>
        </w:tc>
        <w:tc>
          <w:tcPr>
            <w:tcW w:w="1761" w:type="dxa"/>
            <w:vAlign w:val="center"/>
          </w:tcPr>
          <w:p w14:paraId="6909D428">
            <w:pPr>
              <w:spacing w:line="340" w:lineRule="exact"/>
              <w:jc w:val="center"/>
              <w:rPr>
                <w:color w:val="000000"/>
                <w:sz w:val="18"/>
                <w:szCs w:val="18"/>
              </w:rPr>
            </w:pPr>
          </w:p>
        </w:tc>
        <w:tc>
          <w:tcPr>
            <w:tcW w:w="1984" w:type="dxa"/>
            <w:vAlign w:val="center"/>
          </w:tcPr>
          <w:p w14:paraId="2DC5395F">
            <w:pPr>
              <w:spacing w:line="340" w:lineRule="exact"/>
              <w:jc w:val="center"/>
              <w:rPr>
                <w:color w:val="000000"/>
                <w:sz w:val="18"/>
                <w:szCs w:val="18"/>
              </w:rPr>
            </w:pPr>
          </w:p>
        </w:tc>
        <w:tc>
          <w:tcPr>
            <w:tcW w:w="1920" w:type="dxa"/>
            <w:vAlign w:val="center"/>
          </w:tcPr>
          <w:p w14:paraId="6495B30B">
            <w:pPr>
              <w:spacing w:line="340" w:lineRule="exact"/>
              <w:jc w:val="center"/>
              <w:rPr>
                <w:color w:val="000000"/>
                <w:sz w:val="18"/>
                <w:szCs w:val="18"/>
              </w:rPr>
            </w:pPr>
          </w:p>
        </w:tc>
        <w:tc>
          <w:tcPr>
            <w:tcW w:w="2304" w:type="dxa"/>
            <w:vAlign w:val="center"/>
          </w:tcPr>
          <w:p w14:paraId="5F9439E1">
            <w:pPr>
              <w:spacing w:line="340" w:lineRule="exact"/>
              <w:jc w:val="center"/>
              <w:rPr>
                <w:color w:val="000000"/>
                <w:sz w:val="18"/>
                <w:szCs w:val="18"/>
              </w:rPr>
            </w:pPr>
          </w:p>
        </w:tc>
      </w:tr>
      <w:tr w14:paraId="1EA96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0" w:hRule="atLeast"/>
        </w:trPr>
        <w:tc>
          <w:tcPr>
            <w:tcW w:w="1693" w:type="dxa"/>
            <w:vAlign w:val="center"/>
          </w:tcPr>
          <w:p w14:paraId="4D93D29C">
            <w:pPr>
              <w:spacing w:line="340" w:lineRule="exact"/>
              <w:jc w:val="center"/>
              <w:rPr>
                <w:color w:val="000000"/>
                <w:sz w:val="18"/>
                <w:szCs w:val="18"/>
              </w:rPr>
            </w:pPr>
          </w:p>
        </w:tc>
        <w:tc>
          <w:tcPr>
            <w:tcW w:w="1761" w:type="dxa"/>
            <w:vAlign w:val="center"/>
          </w:tcPr>
          <w:p w14:paraId="13434E92">
            <w:pPr>
              <w:spacing w:line="340" w:lineRule="exact"/>
              <w:jc w:val="center"/>
              <w:rPr>
                <w:color w:val="000000"/>
                <w:sz w:val="18"/>
                <w:szCs w:val="18"/>
              </w:rPr>
            </w:pPr>
          </w:p>
        </w:tc>
        <w:tc>
          <w:tcPr>
            <w:tcW w:w="1984" w:type="dxa"/>
            <w:vAlign w:val="center"/>
          </w:tcPr>
          <w:p w14:paraId="1B265E5B">
            <w:pPr>
              <w:spacing w:line="340" w:lineRule="exact"/>
              <w:jc w:val="center"/>
              <w:rPr>
                <w:color w:val="000000"/>
                <w:sz w:val="18"/>
                <w:szCs w:val="18"/>
              </w:rPr>
            </w:pPr>
          </w:p>
        </w:tc>
        <w:tc>
          <w:tcPr>
            <w:tcW w:w="1920" w:type="dxa"/>
            <w:vAlign w:val="center"/>
          </w:tcPr>
          <w:p w14:paraId="30F825BF">
            <w:pPr>
              <w:spacing w:line="340" w:lineRule="exact"/>
              <w:jc w:val="center"/>
              <w:rPr>
                <w:color w:val="000000"/>
                <w:sz w:val="18"/>
                <w:szCs w:val="18"/>
              </w:rPr>
            </w:pPr>
          </w:p>
        </w:tc>
        <w:tc>
          <w:tcPr>
            <w:tcW w:w="2304" w:type="dxa"/>
            <w:vAlign w:val="center"/>
          </w:tcPr>
          <w:p w14:paraId="2FA522B9">
            <w:pPr>
              <w:spacing w:line="340" w:lineRule="exact"/>
              <w:jc w:val="center"/>
              <w:rPr>
                <w:color w:val="000000"/>
                <w:sz w:val="18"/>
                <w:szCs w:val="18"/>
              </w:rPr>
            </w:pPr>
          </w:p>
        </w:tc>
      </w:tr>
      <w:tr w14:paraId="2B86B9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4625CA67">
            <w:pPr>
              <w:spacing w:line="340" w:lineRule="exact"/>
              <w:jc w:val="center"/>
              <w:rPr>
                <w:color w:val="000000"/>
                <w:sz w:val="18"/>
                <w:szCs w:val="18"/>
              </w:rPr>
            </w:pPr>
          </w:p>
        </w:tc>
        <w:tc>
          <w:tcPr>
            <w:tcW w:w="1761" w:type="dxa"/>
            <w:vAlign w:val="center"/>
          </w:tcPr>
          <w:p w14:paraId="30056F44">
            <w:pPr>
              <w:spacing w:line="340" w:lineRule="exact"/>
              <w:jc w:val="center"/>
              <w:rPr>
                <w:color w:val="000000"/>
                <w:sz w:val="18"/>
                <w:szCs w:val="18"/>
              </w:rPr>
            </w:pPr>
          </w:p>
        </w:tc>
        <w:tc>
          <w:tcPr>
            <w:tcW w:w="1984" w:type="dxa"/>
            <w:vAlign w:val="center"/>
          </w:tcPr>
          <w:p w14:paraId="3541F508">
            <w:pPr>
              <w:spacing w:line="340" w:lineRule="exact"/>
              <w:jc w:val="center"/>
              <w:rPr>
                <w:color w:val="000000"/>
                <w:sz w:val="18"/>
                <w:szCs w:val="18"/>
              </w:rPr>
            </w:pPr>
          </w:p>
        </w:tc>
        <w:tc>
          <w:tcPr>
            <w:tcW w:w="1920" w:type="dxa"/>
            <w:vAlign w:val="center"/>
          </w:tcPr>
          <w:p w14:paraId="10485441">
            <w:pPr>
              <w:spacing w:line="340" w:lineRule="exact"/>
              <w:jc w:val="center"/>
              <w:rPr>
                <w:color w:val="000000"/>
                <w:sz w:val="18"/>
                <w:szCs w:val="18"/>
              </w:rPr>
            </w:pPr>
          </w:p>
        </w:tc>
        <w:tc>
          <w:tcPr>
            <w:tcW w:w="2304" w:type="dxa"/>
            <w:vAlign w:val="center"/>
          </w:tcPr>
          <w:p w14:paraId="3A86365F">
            <w:pPr>
              <w:spacing w:line="340" w:lineRule="exact"/>
              <w:jc w:val="center"/>
              <w:rPr>
                <w:color w:val="000000"/>
                <w:sz w:val="18"/>
                <w:szCs w:val="18"/>
              </w:rPr>
            </w:pPr>
          </w:p>
        </w:tc>
      </w:tr>
      <w:tr w14:paraId="5FAD79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06E181F9">
            <w:pPr>
              <w:spacing w:line="340" w:lineRule="exact"/>
              <w:jc w:val="center"/>
              <w:rPr>
                <w:color w:val="000000"/>
                <w:sz w:val="18"/>
                <w:szCs w:val="18"/>
              </w:rPr>
            </w:pPr>
          </w:p>
        </w:tc>
        <w:tc>
          <w:tcPr>
            <w:tcW w:w="1761" w:type="dxa"/>
            <w:vAlign w:val="center"/>
          </w:tcPr>
          <w:p w14:paraId="4E65B7D8">
            <w:pPr>
              <w:spacing w:line="340" w:lineRule="exact"/>
              <w:jc w:val="center"/>
              <w:rPr>
                <w:color w:val="000000"/>
                <w:sz w:val="18"/>
                <w:szCs w:val="18"/>
              </w:rPr>
            </w:pPr>
          </w:p>
        </w:tc>
        <w:tc>
          <w:tcPr>
            <w:tcW w:w="1984" w:type="dxa"/>
            <w:vAlign w:val="center"/>
          </w:tcPr>
          <w:p w14:paraId="51CCEA40">
            <w:pPr>
              <w:spacing w:line="340" w:lineRule="exact"/>
              <w:jc w:val="center"/>
              <w:rPr>
                <w:color w:val="000000"/>
                <w:sz w:val="18"/>
                <w:szCs w:val="18"/>
              </w:rPr>
            </w:pPr>
          </w:p>
        </w:tc>
        <w:tc>
          <w:tcPr>
            <w:tcW w:w="1920" w:type="dxa"/>
            <w:vAlign w:val="center"/>
          </w:tcPr>
          <w:p w14:paraId="581BC92F">
            <w:pPr>
              <w:spacing w:line="340" w:lineRule="exact"/>
              <w:jc w:val="center"/>
              <w:rPr>
                <w:color w:val="000000"/>
                <w:sz w:val="18"/>
                <w:szCs w:val="18"/>
              </w:rPr>
            </w:pPr>
          </w:p>
        </w:tc>
        <w:tc>
          <w:tcPr>
            <w:tcW w:w="2304" w:type="dxa"/>
            <w:vAlign w:val="center"/>
          </w:tcPr>
          <w:p w14:paraId="43388A81">
            <w:pPr>
              <w:spacing w:line="340" w:lineRule="exact"/>
              <w:jc w:val="center"/>
              <w:rPr>
                <w:color w:val="000000"/>
                <w:sz w:val="18"/>
                <w:szCs w:val="18"/>
              </w:rPr>
            </w:pPr>
          </w:p>
        </w:tc>
      </w:tr>
      <w:tr w14:paraId="07F69C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0D477FCF">
            <w:pPr>
              <w:spacing w:line="340" w:lineRule="exact"/>
              <w:jc w:val="center"/>
              <w:rPr>
                <w:color w:val="000000"/>
                <w:sz w:val="18"/>
                <w:szCs w:val="18"/>
              </w:rPr>
            </w:pPr>
          </w:p>
        </w:tc>
        <w:tc>
          <w:tcPr>
            <w:tcW w:w="1761" w:type="dxa"/>
            <w:vAlign w:val="center"/>
          </w:tcPr>
          <w:p w14:paraId="150F61F6">
            <w:pPr>
              <w:spacing w:line="340" w:lineRule="exact"/>
              <w:jc w:val="center"/>
              <w:rPr>
                <w:color w:val="000000"/>
                <w:sz w:val="18"/>
                <w:szCs w:val="18"/>
              </w:rPr>
            </w:pPr>
          </w:p>
        </w:tc>
        <w:tc>
          <w:tcPr>
            <w:tcW w:w="1984" w:type="dxa"/>
            <w:vAlign w:val="center"/>
          </w:tcPr>
          <w:p w14:paraId="392D8B4F">
            <w:pPr>
              <w:spacing w:line="340" w:lineRule="exact"/>
              <w:jc w:val="center"/>
              <w:rPr>
                <w:color w:val="000000"/>
                <w:sz w:val="18"/>
                <w:szCs w:val="18"/>
              </w:rPr>
            </w:pPr>
          </w:p>
        </w:tc>
        <w:tc>
          <w:tcPr>
            <w:tcW w:w="1920" w:type="dxa"/>
            <w:vAlign w:val="center"/>
          </w:tcPr>
          <w:p w14:paraId="3D023275">
            <w:pPr>
              <w:spacing w:line="340" w:lineRule="exact"/>
              <w:jc w:val="center"/>
              <w:rPr>
                <w:color w:val="000000"/>
                <w:sz w:val="18"/>
                <w:szCs w:val="18"/>
              </w:rPr>
            </w:pPr>
          </w:p>
        </w:tc>
        <w:tc>
          <w:tcPr>
            <w:tcW w:w="2304" w:type="dxa"/>
            <w:vAlign w:val="center"/>
          </w:tcPr>
          <w:p w14:paraId="015CB7BB">
            <w:pPr>
              <w:spacing w:line="340" w:lineRule="exact"/>
              <w:jc w:val="center"/>
              <w:rPr>
                <w:color w:val="000000"/>
                <w:sz w:val="18"/>
                <w:szCs w:val="18"/>
              </w:rPr>
            </w:pPr>
          </w:p>
        </w:tc>
      </w:tr>
      <w:tr w14:paraId="3838A9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0" w:hRule="atLeast"/>
        </w:trPr>
        <w:tc>
          <w:tcPr>
            <w:tcW w:w="1693" w:type="dxa"/>
            <w:vAlign w:val="center"/>
          </w:tcPr>
          <w:p w14:paraId="44ED58E0">
            <w:pPr>
              <w:spacing w:line="340" w:lineRule="exact"/>
              <w:jc w:val="center"/>
              <w:rPr>
                <w:color w:val="000000"/>
                <w:sz w:val="18"/>
                <w:szCs w:val="18"/>
              </w:rPr>
            </w:pPr>
          </w:p>
        </w:tc>
        <w:tc>
          <w:tcPr>
            <w:tcW w:w="1761" w:type="dxa"/>
            <w:vAlign w:val="center"/>
          </w:tcPr>
          <w:p w14:paraId="0FA72AF2">
            <w:pPr>
              <w:spacing w:line="340" w:lineRule="exact"/>
              <w:jc w:val="center"/>
              <w:rPr>
                <w:color w:val="000000"/>
                <w:sz w:val="18"/>
                <w:szCs w:val="18"/>
              </w:rPr>
            </w:pPr>
          </w:p>
        </w:tc>
        <w:tc>
          <w:tcPr>
            <w:tcW w:w="1984" w:type="dxa"/>
            <w:vAlign w:val="center"/>
          </w:tcPr>
          <w:p w14:paraId="396B602B">
            <w:pPr>
              <w:spacing w:line="340" w:lineRule="exact"/>
              <w:jc w:val="center"/>
              <w:rPr>
                <w:color w:val="000000"/>
                <w:sz w:val="18"/>
                <w:szCs w:val="18"/>
              </w:rPr>
            </w:pPr>
          </w:p>
        </w:tc>
        <w:tc>
          <w:tcPr>
            <w:tcW w:w="1920" w:type="dxa"/>
            <w:vAlign w:val="center"/>
          </w:tcPr>
          <w:p w14:paraId="25D23880">
            <w:pPr>
              <w:spacing w:line="340" w:lineRule="exact"/>
              <w:jc w:val="center"/>
              <w:rPr>
                <w:color w:val="000000"/>
                <w:sz w:val="18"/>
                <w:szCs w:val="18"/>
              </w:rPr>
            </w:pPr>
          </w:p>
        </w:tc>
        <w:tc>
          <w:tcPr>
            <w:tcW w:w="2304" w:type="dxa"/>
            <w:vAlign w:val="center"/>
          </w:tcPr>
          <w:p w14:paraId="5A01E5AB">
            <w:pPr>
              <w:spacing w:line="340" w:lineRule="exact"/>
              <w:jc w:val="center"/>
              <w:rPr>
                <w:color w:val="000000"/>
                <w:sz w:val="18"/>
                <w:szCs w:val="18"/>
              </w:rPr>
            </w:pPr>
          </w:p>
        </w:tc>
      </w:tr>
      <w:tr w14:paraId="5DB32E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23FA5099">
            <w:pPr>
              <w:spacing w:line="340" w:lineRule="exact"/>
              <w:jc w:val="center"/>
              <w:rPr>
                <w:color w:val="000000"/>
                <w:sz w:val="18"/>
                <w:szCs w:val="18"/>
              </w:rPr>
            </w:pPr>
          </w:p>
        </w:tc>
        <w:tc>
          <w:tcPr>
            <w:tcW w:w="1761" w:type="dxa"/>
            <w:vAlign w:val="center"/>
          </w:tcPr>
          <w:p w14:paraId="5B3E7829">
            <w:pPr>
              <w:spacing w:line="340" w:lineRule="exact"/>
              <w:jc w:val="center"/>
              <w:rPr>
                <w:color w:val="000000"/>
                <w:sz w:val="18"/>
                <w:szCs w:val="18"/>
              </w:rPr>
            </w:pPr>
          </w:p>
        </w:tc>
        <w:tc>
          <w:tcPr>
            <w:tcW w:w="1984" w:type="dxa"/>
            <w:vAlign w:val="center"/>
          </w:tcPr>
          <w:p w14:paraId="43BB6A3A">
            <w:pPr>
              <w:spacing w:line="340" w:lineRule="exact"/>
              <w:jc w:val="center"/>
              <w:rPr>
                <w:color w:val="000000"/>
                <w:sz w:val="18"/>
                <w:szCs w:val="18"/>
              </w:rPr>
            </w:pPr>
          </w:p>
        </w:tc>
        <w:tc>
          <w:tcPr>
            <w:tcW w:w="1920" w:type="dxa"/>
            <w:vAlign w:val="center"/>
          </w:tcPr>
          <w:p w14:paraId="1C3B8286">
            <w:pPr>
              <w:spacing w:line="340" w:lineRule="exact"/>
              <w:jc w:val="center"/>
              <w:rPr>
                <w:color w:val="000000"/>
                <w:sz w:val="18"/>
                <w:szCs w:val="18"/>
              </w:rPr>
            </w:pPr>
          </w:p>
        </w:tc>
        <w:tc>
          <w:tcPr>
            <w:tcW w:w="2304" w:type="dxa"/>
            <w:vAlign w:val="center"/>
          </w:tcPr>
          <w:p w14:paraId="32709CA1">
            <w:pPr>
              <w:spacing w:line="340" w:lineRule="exact"/>
              <w:jc w:val="center"/>
              <w:rPr>
                <w:color w:val="000000"/>
                <w:sz w:val="18"/>
                <w:szCs w:val="18"/>
              </w:rPr>
            </w:pPr>
          </w:p>
        </w:tc>
      </w:tr>
      <w:tr w14:paraId="1EF902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02D0AD8D">
            <w:pPr>
              <w:spacing w:line="340" w:lineRule="exact"/>
              <w:jc w:val="center"/>
              <w:rPr>
                <w:color w:val="000000"/>
                <w:sz w:val="18"/>
                <w:szCs w:val="18"/>
              </w:rPr>
            </w:pPr>
          </w:p>
        </w:tc>
        <w:tc>
          <w:tcPr>
            <w:tcW w:w="1761" w:type="dxa"/>
            <w:vAlign w:val="center"/>
          </w:tcPr>
          <w:p w14:paraId="71F8BB76">
            <w:pPr>
              <w:spacing w:line="340" w:lineRule="exact"/>
              <w:jc w:val="center"/>
              <w:rPr>
                <w:color w:val="000000"/>
                <w:sz w:val="18"/>
                <w:szCs w:val="18"/>
              </w:rPr>
            </w:pPr>
          </w:p>
        </w:tc>
        <w:tc>
          <w:tcPr>
            <w:tcW w:w="1984" w:type="dxa"/>
            <w:vAlign w:val="center"/>
          </w:tcPr>
          <w:p w14:paraId="23931F0E">
            <w:pPr>
              <w:spacing w:line="340" w:lineRule="exact"/>
              <w:jc w:val="center"/>
              <w:rPr>
                <w:color w:val="000000"/>
                <w:sz w:val="18"/>
                <w:szCs w:val="18"/>
              </w:rPr>
            </w:pPr>
          </w:p>
        </w:tc>
        <w:tc>
          <w:tcPr>
            <w:tcW w:w="1920" w:type="dxa"/>
            <w:vAlign w:val="center"/>
          </w:tcPr>
          <w:p w14:paraId="5199A1CC">
            <w:pPr>
              <w:spacing w:line="340" w:lineRule="exact"/>
              <w:jc w:val="center"/>
              <w:rPr>
                <w:color w:val="000000"/>
                <w:sz w:val="18"/>
                <w:szCs w:val="18"/>
              </w:rPr>
            </w:pPr>
          </w:p>
        </w:tc>
        <w:tc>
          <w:tcPr>
            <w:tcW w:w="2304" w:type="dxa"/>
            <w:vAlign w:val="center"/>
          </w:tcPr>
          <w:p w14:paraId="0A0A7792">
            <w:pPr>
              <w:spacing w:line="340" w:lineRule="exact"/>
              <w:jc w:val="center"/>
              <w:rPr>
                <w:color w:val="000000"/>
                <w:sz w:val="18"/>
                <w:szCs w:val="18"/>
              </w:rPr>
            </w:pPr>
          </w:p>
        </w:tc>
      </w:tr>
      <w:tr w14:paraId="2F1D1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594AEE9F">
            <w:pPr>
              <w:spacing w:line="340" w:lineRule="exact"/>
              <w:jc w:val="center"/>
              <w:rPr>
                <w:color w:val="000000"/>
                <w:sz w:val="18"/>
                <w:szCs w:val="18"/>
              </w:rPr>
            </w:pPr>
          </w:p>
        </w:tc>
        <w:tc>
          <w:tcPr>
            <w:tcW w:w="1761" w:type="dxa"/>
            <w:vAlign w:val="center"/>
          </w:tcPr>
          <w:p w14:paraId="7C2F6643">
            <w:pPr>
              <w:spacing w:line="340" w:lineRule="exact"/>
              <w:jc w:val="center"/>
              <w:rPr>
                <w:color w:val="000000"/>
                <w:sz w:val="18"/>
                <w:szCs w:val="18"/>
              </w:rPr>
            </w:pPr>
          </w:p>
        </w:tc>
        <w:tc>
          <w:tcPr>
            <w:tcW w:w="1984" w:type="dxa"/>
            <w:vAlign w:val="center"/>
          </w:tcPr>
          <w:p w14:paraId="2271C662">
            <w:pPr>
              <w:spacing w:line="340" w:lineRule="exact"/>
              <w:jc w:val="center"/>
              <w:rPr>
                <w:color w:val="000000"/>
                <w:sz w:val="18"/>
                <w:szCs w:val="18"/>
              </w:rPr>
            </w:pPr>
          </w:p>
        </w:tc>
        <w:tc>
          <w:tcPr>
            <w:tcW w:w="1920" w:type="dxa"/>
            <w:vAlign w:val="center"/>
          </w:tcPr>
          <w:p w14:paraId="288C3EE9">
            <w:pPr>
              <w:spacing w:line="340" w:lineRule="exact"/>
              <w:jc w:val="center"/>
              <w:rPr>
                <w:color w:val="000000"/>
                <w:sz w:val="18"/>
                <w:szCs w:val="18"/>
              </w:rPr>
            </w:pPr>
          </w:p>
        </w:tc>
        <w:tc>
          <w:tcPr>
            <w:tcW w:w="2304" w:type="dxa"/>
            <w:vAlign w:val="center"/>
          </w:tcPr>
          <w:p w14:paraId="6FA995AC">
            <w:pPr>
              <w:spacing w:line="340" w:lineRule="exact"/>
              <w:jc w:val="center"/>
              <w:rPr>
                <w:color w:val="000000"/>
                <w:sz w:val="18"/>
                <w:szCs w:val="18"/>
              </w:rPr>
            </w:pPr>
          </w:p>
        </w:tc>
      </w:tr>
      <w:tr w14:paraId="5032E2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0" w:hRule="atLeast"/>
        </w:trPr>
        <w:tc>
          <w:tcPr>
            <w:tcW w:w="1693" w:type="dxa"/>
            <w:vAlign w:val="center"/>
          </w:tcPr>
          <w:p w14:paraId="17B96B41">
            <w:pPr>
              <w:spacing w:line="340" w:lineRule="exact"/>
              <w:jc w:val="center"/>
              <w:rPr>
                <w:color w:val="000000"/>
                <w:sz w:val="18"/>
                <w:szCs w:val="18"/>
              </w:rPr>
            </w:pPr>
          </w:p>
        </w:tc>
        <w:tc>
          <w:tcPr>
            <w:tcW w:w="1761" w:type="dxa"/>
            <w:vAlign w:val="center"/>
          </w:tcPr>
          <w:p w14:paraId="63BCBBA4">
            <w:pPr>
              <w:spacing w:line="340" w:lineRule="exact"/>
              <w:jc w:val="center"/>
              <w:rPr>
                <w:color w:val="000000"/>
                <w:sz w:val="18"/>
                <w:szCs w:val="18"/>
              </w:rPr>
            </w:pPr>
          </w:p>
        </w:tc>
        <w:tc>
          <w:tcPr>
            <w:tcW w:w="1984" w:type="dxa"/>
            <w:vAlign w:val="center"/>
          </w:tcPr>
          <w:p w14:paraId="719D39F0">
            <w:pPr>
              <w:spacing w:line="340" w:lineRule="exact"/>
              <w:jc w:val="center"/>
              <w:rPr>
                <w:color w:val="000000"/>
                <w:sz w:val="18"/>
                <w:szCs w:val="18"/>
              </w:rPr>
            </w:pPr>
          </w:p>
        </w:tc>
        <w:tc>
          <w:tcPr>
            <w:tcW w:w="1920" w:type="dxa"/>
            <w:vAlign w:val="center"/>
          </w:tcPr>
          <w:p w14:paraId="07363451">
            <w:pPr>
              <w:spacing w:line="340" w:lineRule="exact"/>
              <w:jc w:val="center"/>
              <w:rPr>
                <w:color w:val="000000"/>
                <w:sz w:val="18"/>
                <w:szCs w:val="18"/>
              </w:rPr>
            </w:pPr>
          </w:p>
        </w:tc>
        <w:tc>
          <w:tcPr>
            <w:tcW w:w="2304" w:type="dxa"/>
            <w:vAlign w:val="center"/>
          </w:tcPr>
          <w:p w14:paraId="6803EE31">
            <w:pPr>
              <w:spacing w:line="340" w:lineRule="exact"/>
              <w:jc w:val="center"/>
              <w:rPr>
                <w:color w:val="000000"/>
                <w:sz w:val="18"/>
                <w:szCs w:val="18"/>
              </w:rPr>
            </w:pPr>
          </w:p>
        </w:tc>
      </w:tr>
      <w:tr w14:paraId="171FBD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392BCB60">
            <w:pPr>
              <w:spacing w:line="340" w:lineRule="exact"/>
              <w:jc w:val="center"/>
              <w:rPr>
                <w:color w:val="000000"/>
                <w:sz w:val="18"/>
                <w:szCs w:val="18"/>
              </w:rPr>
            </w:pPr>
          </w:p>
        </w:tc>
        <w:tc>
          <w:tcPr>
            <w:tcW w:w="1761" w:type="dxa"/>
            <w:vAlign w:val="center"/>
          </w:tcPr>
          <w:p w14:paraId="47C870D0">
            <w:pPr>
              <w:spacing w:line="340" w:lineRule="exact"/>
              <w:jc w:val="center"/>
              <w:rPr>
                <w:color w:val="000000"/>
                <w:sz w:val="18"/>
                <w:szCs w:val="18"/>
              </w:rPr>
            </w:pPr>
          </w:p>
        </w:tc>
        <w:tc>
          <w:tcPr>
            <w:tcW w:w="1984" w:type="dxa"/>
            <w:vAlign w:val="center"/>
          </w:tcPr>
          <w:p w14:paraId="67C4D316">
            <w:pPr>
              <w:spacing w:line="340" w:lineRule="exact"/>
              <w:jc w:val="center"/>
              <w:rPr>
                <w:color w:val="000000"/>
                <w:sz w:val="18"/>
                <w:szCs w:val="18"/>
              </w:rPr>
            </w:pPr>
          </w:p>
        </w:tc>
        <w:tc>
          <w:tcPr>
            <w:tcW w:w="1920" w:type="dxa"/>
            <w:vAlign w:val="center"/>
          </w:tcPr>
          <w:p w14:paraId="41D58556">
            <w:pPr>
              <w:spacing w:line="340" w:lineRule="exact"/>
              <w:jc w:val="center"/>
              <w:rPr>
                <w:color w:val="000000"/>
                <w:sz w:val="18"/>
                <w:szCs w:val="18"/>
              </w:rPr>
            </w:pPr>
          </w:p>
        </w:tc>
        <w:tc>
          <w:tcPr>
            <w:tcW w:w="2304" w:type="dxa"/>
            <w:vAlign w:val="center"/>
          </w:tcPr>
          <w:p w14:paraId="65E51B09">
            <w:pPr>
              <w:spacing w:line="340" w:lineRule="exact"/>
              <w:jc w:val="center"/>
              <w:rPr>
                <w:color w:val="000000"/>
                <w:sz w:val="18"/>
                <w:szCs w:val="18"/>
              </w:rPr>
            </w:pPr>
          </w:p>
        </w:tc>
      </w:tr>
      <w:tr w14:paraId="36330F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3EC0AC68">
            <w:pPr>
              <w:spacing w:line="340" w:lineRule="exact"/>
              <w:jc w:val="center"/>
              <w:rPr>
                <w:color w:val="000000"/>
                <w:sz w:val="18"/>
                <w:szCs w:val="18"/>
              </w:rPr>
            </w:pPr>
          </w:p>
        </w:tc>
        <w:tc>
          <w:tcPr>
            <w:tcW w:w="1761" w:type="dxa"/>
            <w:vAlign w:val="center"/>
          </w:tcPr>
          <w:p w14:paraId="2F948873">
            <w:pPr>
              <w:spacing w:line="340" w:lineRule="exact"/>
              <w:jc w:val="center"/>
              <w:rPr>
                <w:color w:val="000000"/>
                <w:sz w:val="18"/>
                <w:szCs w:val="18"/>
              </w:rPr>
            </w:pPr>
          </w:p>
        </w:tc>
        <w:tc>
          <w:tcPr>
            <w:tcW w:w="1984" w:type="dxa"/>
            <w:vAlign w:val="center"/>
          </w:tcPr>
          <w:p w14:paraId="2518E07D">
            <w:pPr>
              <w:spacing w:line="340" w:lineRule="exact"/>
              <w:jc w:val="center"/>
              <w:rPr>
                <w:color w:val="000000"/>
                <w:sz w:val="18"/>
                <w:szCs w:val="18"/>
              </w:rPr>
            </w:pPr>
          </w:p>
        </w:tc>
        <w:tc>
          <w:tcPr>
            <w:tcW w:w="1920" w:type="dxa"/>
            <w:vAlign w:val="center"/>
          </w:tcPr>
          <w:p w14:paraId="555963F4">
            <w:pPr>
              <w:spacing w:line="340" w:lineRule="exact"/>
              <w:jc w:val="center"/>
              <w:rPr>
                <w:color w:val="000000"/>
                <w:sz w:val="18"/>
                <w:szCs w:val="18"/>
              </w:rPr>
            </w:pPr>
          </w:p>
        </w:tc>
        <w:tc>
          <w:tcPr>
            <w:tcW w:w="2304" w:type="dxa"/>
            <w:vAlign w:val="center"/>
          </w:tcPr>
          <w:p w14:paraId="75604073">
            <w:pPr>
              <w:spacing w:line="340" w:lineRule="exact"/>
              <w:jc w:val="center"/>
              <w:rPr>
                <w:color w:val="000000"/>
                <w:sz w:val="18"/>
                <w:szCs w:val="18"/>
              </w:rPr>
            </w:pPr>
          </w:p>
        </w:tc>
      </w:tr>
      <w:tr w14:paraId="57E4A5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14BE0D85">
            <w:pPr>
              <w:spacing w:line="340" w:lineRule="exact"/>
              <w:jc w:val="center"/>
              <w:rPr>
                <w:color w:val="000000"/>
                <w:sz w:val="18"/>
                <w:szCs w:val="18"/>
              </w:rPr>
            </w:pPr>
          </w:p>
        </w:tc>
        <w:tc>
          <w:tcPr>
            <w:tcW w:w="1761" w:type="dxa"/>
            <w:vAlign w:val="center"/>
          </w:tcPr>
          <w:p w14:paraId="59FF616F">
            <w:pPr>
              <w:spacing w:line="340" w:lineRule="exact"/>
              <w:jc w:val="center"/>
              <w:rPr>
                <w:color w:val="000000"/>
                <w:sz w:val="18"/>
                <w:szCs w:val="18"/>
              </w:rPr>
            </w:pPr>
          </w:p>
        </w:tc>
        <w:tc>
          <w:tcPr>
            <w:tcW w:w="1984" w:type="dxa"/>
            <w:vAlign w:val="center"/>
          </w:tcPr>
          <w:p w14:paraId="7C3FC76E">
            <w:pPr>
              <w:spacing w:line="340" w:lineRule="exact"/>
              <w:jc w:val="center"/>
              <w:rPr>
                <w:color w:val="000000"/>
                <w:sz w:val="18"/>
                <w:szCs w:val="18"/>
              </w:rPr>
            </w:pPr>
          </w:p>
        </w:tc>
        <w:tc>
          <w:tcPr>
            <w:tcW w:w="1920" w:type="dxa"/>
            <w:vAlign w:val="center"/>
          </w:tcPr>
          <w:p w14:paraId="31C65B60">
            <w:pPr>
              <w:spacing w:line="340" w:lineRule="exact"/>
              <w:jc w:val="center"/>
              <w:rPr>
                <w:color w:val="000000"/>
                <w:sz w:val="18"/>
                <w:szCs w:val="18"/>
              </w:rPr>
            </w:pPr>
          </w:p>
        </w:tc>
        <w:tc>
          <w:tcPr>
            <w:tcW w:w="2304" w:type="dxa"/>
            <w:vAlign w:val="center"/>
          </w:tcPr>
          <w:p w14:paraId="3A12F663">
            <w:pPr>
              <w:spacing w:line="340" w:lineRule="exact"/>
              <w:jc w:val="center"/>
              <w:rPr>
                <w:color w:val="000000"/>
                <w:sz w:val="18"/>
                <w:szCs w:val="18"/>
              </w:rPr>
            </w:pPr>
          </w:p>
        </w:tc>
      </w:tr>
      <w:tr w14:paraId="153BA5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0" w:hRule="atLeast"/>
        </w:trPr>
        <w:tc>
          <w:tcPr>
            <w:tcW w:w="1693" w:type="dxa"/>
            <w:vAlign w:val="center"/>
          </w:tcPr>
          <w:p w14:paraId="47E80BCB">
            <w:pPr>
              <w:spacing w:line="340" w:lineRule="exact"/>
              <w:jc w:val="center"/>
              <w:rPr>
                <w:color w:val="000000"/>
                <w:sz w:val="18"/>
                <w:szCs w:val="18"/>
              </w:rPr>
            </w:pPr>
          </w:p>
        </w:tc>
        <w:tc>
          <w:tcPr>
            <w:tcW w:w="1761" w:type="dxa"/>
            <w:vAlign w:val="center"/>
          </w:tcPr>
          <w:p w14:paraId="2785CF6A">
            <w:pPr>
              <w:spacing w:line="340" w:lineRule="exact"/>
              <w:jc w:val="center"/>
              <w:rPr>
                <w:color w:val="000000"/>
                <w:sz w:val="18"/>
                <w:szCs w:val="18"/>
              </w:rPr>
            </w:pPr>
          </w:p>
        </w:tc>
        <w:tc>
          <w:tcPr>
            <w:tcW w:w="1984" w:type="dxa"/>
            <w:vAlign w:val="center"/>
          </w:tcPr>
          <w:p w14:paraId="17609792">
            <w:pPr>
              <w:spacing w:line="340" w:lineRule="exact"/>
              <w:jc w:val="center"/>
              <w:rPr>
                <w:color w:val="000000"/>
                <w:sz w:val="18"/>
                <w:szCs w:val="18"/>
              </w:rPr>
            </w:pPr>
          </w:p>
        </w:tc>
        <w:tc>
          <w:tcPr>
            <w:tcW w:w="1920" w:type="dxa"/>
            <w:vAlign w:val="center"/>
          </w:tcPr>
          <w:p w14:paraId="61DFD603">
            <w:pPr>
              <w:spacing w:line="340" w:lineRule="exact"/>
              <w:jc w:val="center"/>
              <w:rPr>
                <w:color w:val="000000"/>
                <w:sz w:val="18"/>
                <w:szCs w:val="18"/>
              </w:rPr>
            </w:pPr>
          </w:p>
        </w:tc>
        <w:tc>
          <w:tcPr>
            <w:tcW w:w="2304" w:type="dxa"/>
            <w:vAlign w:val="center"/>
          </w:tcPr>
          <w:p w14:paraId="0AA68357">
            <w:pPr>
              <w:spacing w:line="340" w:lineRule="exact"/>
              <w:jc w:val="center"/>
              <w:rPr>
                <w:color w:val="000000"/>
                <w:sz w:val="18"/>
                <w:szCs w:val="18"/>
              </w:rPr>
            </w:pPr>
          </w:p>
        </w:tc>
      </w:tr>
      <w:tr w14:paraId="77AB26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7629660F">
            <w:pPr>
              <w:spacing w:line="340" w:lineRule="exact"/>
              <w:jc w:val="center"/>
              <w:rPr>
                <w:color w:val="000000"/>
                <w:sz w:val="18"/>
                <w:szCs w:val="18"/>
              </w:rPr>
            </w:pPr>
          </w:p>
        </w:tc>
        <w:tc>
          <w:tcPr>
            <w:tcW w:w="1761" w:type="dxa"/>
            <w:vAlign w:val="center"/>
          </w:tcPr>
          <w:p w14:paraId="4E006AB6">
            <w:pPr>
              <w:spacing w:line="340" w:lineRule="exact"/>
              <w:jc w:val="center"/>
              <w:rPr>
                <w:color w:val="000000"/>
                <w:sz w:val="18"/>
                <w:szCs w:val="18"/>
              </w:rPr>
            </w:pPr>
          </w:p>
        </w:tc>
        <w:tc>
          <w:tcPr>
            <w:tcW w:w="1984" w:type="dxa"/>
            <w:vAlign w:val="center"/>
          </w:tcPr>
          <w:p w14:paraId="0EF51087">
            <w:pPr>
              <w:spacing w:line="340" w:lineRule="exact"/>
              <w:jc w:val="center"/>
              <w:rPr>
                <w:color w:val="000000"/>
                <w:sz w:val="18"/>
                <w:szCs w:val="18"/>
              </w:rPr>
            </w:pPr>
          </w:p>
        </w:tc>
        <w:tc>
          <w:tcPr>
            <w:tcW w:w="1920" w:type="dxa"/>
            <w:vAlign w:val="center"/>
          </w:tcPr>
          <w:p w14:paraId="65BC4EE2">
            <w:pPr>
              <w:spacing w:line="340" w:lineRule="exact"/>
              <w:jc w:val="center"/>
              <w:rPr>
                <w:color w:val="000000"/>
                <w:sz w:val="18"/>
                <w:szCs w:val="18"/>
              </w:rPr>
            </w:pPr>
          </w:p>
        </w:tc>
        <w:tc>
          <w:tcPr>
            <w:tcW w:w="2304" w:type="dxa"/>
            <w:vAlign w:val="center"/>
          </w:tcPr>
          <w:p w14:paraId="1CDD6C74">
            <w:pPr>
              <w:spacing w:line="340" w:lineRule="exact"/>
              <w:jc w:val="center"/>
              <w:rPr>
                <w:color w:val="000000"/>
                <w:sz w:val="18"/>
                <w:szCs w:val="18"/>
              </w:rPr>
            </w:pPr>
          </w:p>
        </w:tc>
      </w:tr>
      <w:tr w14:paraId="05AB3F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6B5881CA">
            <w:pPr>
              <w:spacing w:line="340" w:lineRule="exact"/>
              <w:jc w:val="center"/>
              <w:rPr>
                <w:color w:val="000000"/>
                <w:sz w:val="18"/>
                <w:szCs w:val="18"/>
              </w:rPr>
            </w:pPr>
          </w:p>
        </w:tc>
        <w:tc>
          <w:tcPr>
            <w:tcW w:w="1761" w:type="dxa"/>
            <w:vAlign w:val="center"/>
          </w:tcPr>
          <w:p w14:paraId="4D0EE116">
            <w:pPr>
              <w:spacing w:line="340" w:lineRule="exact"/>
              <w:jc w:val="center"/>
              <w:rPr>
                <w:color w:val="000000"/>
                <w:sz w:val="18"/>
                <w:szCs w:val="18"/>
              </w:rPr>
            </w:pPr>
          </w:p>
        </w:tc>
        <w:tc>
          <w:tcPr>
            <w:tcW w:w="1984" w:type="dxa"/>
            <w:vAlign w:val="center"/>
          </w:tcPr>
          <w:p w14:paraId="4C7258BC">
            <w:pPr>
              <w:spacing w:line="340" w:lineRule="exact"/>
              <w:jc w:val="center"/>
              <w:rPr>
                <w:color w:val="000000"/>
                <w:sz w:val="18"/>
                <w:szCs w:val="18"/>
              </w:rPr>
            </w:pPr>
          </w:p>
        </w:tc>
        <w:tc>
          <w:tcPr>
            <w:tcW w:w="1920" w:type="dxa"/>
            <w:vAlign w:val="center"/>
          </w:tcPr>
          <w:p w14:paraId="1591F415">
            <w:pPr>
              <w:spacing w:line="340" w:lineRule="exact"/>
              <w:jc w:val="center"/>
              <w:rPr>
                <w:color w:val="000000"/>
                <w:sz w:val="18"/>
                <w:szCs w:val="18"/>
              </w:rPr>
            </w:pPr>
          </w:p>
        </w:tc>
        <w:tc>
          <w:tcPr>
            <w:tcW w:w="2304" w:type="dxa"/>
            <w:vAlign w:val="center"/>
          </w:tcPr>
          <w:p w14:paraId="29E2A924">
            <w:pPr>
              <w:spacing w:line="340" w:lineRule="exact"/>
              <w:jc w:val="center"/>
              <w:rPr>
                <w:color w:val="000000"/>
                <w:sz w:val="18"/>
                <w:szCs w:val="18"/>
              </w:rPr>
            </w:pPr>
          </w:p>
        </w:tc>
      </w:tr>
      <w:tr w14:paraId="5A8D8E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6F4BF57B">
            <w:pPr>
              <w:spacing w:line="340" w:lineRule="exact"/>
              <w:jc w:val="center"/>
              <w:rPr>
                <w:color w:val="000000"/>
                <w:sz w:val="18"/>
                <w:szCs w:val="18"/>
              </w:rPr>
            </w:pPr>
          </w:p>
        </w:tc>
        <w:tc>
          <w:tcPr>
            <w:tcW w:w="1761" w:type="dxa"/>
            <w:vAlign w:val="center"/>
          </w:tcPr>
          <w:p w14:paraId="32A2B1A7">
            <w:pPr>
              <w:spacing w:line="340" w:lineRule="exact"/>
              <w:jc w:val="center"/>
              <w:rPr>
                <w:color w:val="000000"/>
                <w:sz w:val="18"/>
                <w:szCs w:val="18"/>
              </w:rPr>
            </w:pPr>
          </w:p>
        </w:tc>
        <w:tc>
          <w:tcPr>
            <w:tcW w:w="1984" w:type="dxa"/>
            <w:vAlign w:val="center"/>
          </w:tcPr>
          <w:p w14:paraId="0B1914CA">
            <w:pPr>
              <w:spacing w:line="340" w:lineRule="exact"/>
              <w:jc w:val="center"/>
              <w:rPr>
                <w:color w:val="000000"/>
                <w:sz w:val="18"/>
                <w:szCs w:val="18"/>
              </w:rPr>
            </w:pPr>
          </w:p>
        </w:tc>
        <w:tc>
          <w:tcPr>
            <w:tcW w:w="1920" w:type="dxa"/>
            <w:vAlign w:val="center"/>
          </w:tcPr>
          <w:p w14:paraId="69CA6068">
            <w:pPr>
              <w:spacing w:line="340" w:lineRule="exact"/>
              <w:jc w:val="center"/>
              <w:rPr>
                <w:color w:val="000000"/>
                <w:sz w:val="18"/>
                <w:szCs w:val="18"/>
              </w:rPr>
            </w:pPr>
          </w:p>
        </w:tc>
        <w:tc>
          <w:tcPr>
            <w:tcW w:w="2304" w:type="dxa"/>
            <w:vAlign w:val="center"/>
          </w:tcPr>
          <w:p w14:paraId="5F70F926">
            <w:pPr>
              <w:spacing w:line="340" w:lineRule="exact"/>
              <w:jc w:val="center"/>
              <w:rPr>
                <w:color w:val="000000"/>
                <w:sz w:val="18"/>
                <w:szCs w:val="18"/>
              </w:rPr>
            </w:pPr>
          </w:p>
        </w:tc>
      </w:tr>
      <w:tr w14:paraId="4CB25D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0" w:hRule="atLeast"/>
        </w:trPr>
        <w:tc>
          <w:tcPr>
            <w:tcW w:w="1693" w:type="dxa"/>
            <w:vAlign w:val="center"/>
          </w:tcPr>
          <w:p w14:paraId="158DDC2D">
            <w:pPr>
              <w:spacing w:line="340" w:lineRule="exact"/>
              <w:jc w:val="center"/>
              <w:rPr>
                <w:color w:val="000000"/>
                <w:sz w:val="18"/>
                <w:szCs w:val="18"/>
              </w:rPr>
            </w:pPr>
          </w:p>
        </w:tc>
        <w:tc>
          <w:tcPr>
            <w:tcW w:w="1761" w:type="dxa"/>
            <w:vAlign w:val="center"/>
          </w:tcPr>
          <w:p w14:paraId="0BC68841">
            <w:pPr>
              <w:spacing w:line="340" w:lineRule="exact"/>
              <w:jc w:val="center"/>
              <w:rPr>
                <w:color w:val="000000"/>
                <w:sz w:val="18"/>
                <w:szCs w:val="18"/>
              </w:rPr>
            </w:pPr>
          </w:p>
        </w:tc>
        <w:tc>
          <w:tcPr>
            <w:tcW w:w="1984" w:type="dxa"/>
            <w:vAlign w:val="center"/>
          </w:tcPr>
          <w:p w14:paraId="2D207553">
            <w:pPr>
              <w:spacing w:line="340" w:lineRule="exact"/>
              <w:jc w:val="center"/>
              <w:rPr>
                <w:color w:val="000000"/>
                <w:sz w:val="18"/>
                <w:szCs w:val="18"/>
              </w:rPr>
            </w:pPr>
          </w:p>
        </w:tc>
        <w:tc>
          <w:tcPr>
            <w:tcW w:w="1920" w:type="dxa"/>
            <w:vAlign w:val="center"/>
          </w:tcPr>
          <w:p w14:paraId="1694D9DD">
            <w:pPr>
              <w:spacing w:line="340" w:lineRule="exact"/>
              <w:jc w:val="center"/>
              <w:rPr>
                <w:color w:val="000000"/>
                <w:sz w:val="18"/>
                <w:szCs w:val="18"/>
              </w:rPr>
            </w:pPr>
          </w:p>
        </w:tc>
        <w:tc>
          <w:tcPr>
            <w:tcW w:w="2304" w:type="dxa"/>
            <w:vAlign w:val="center"/>
          </w:tcPr>
          <w:p w14:paraId="3208C198">
            <w:pPr>
              <w:spacing w:line="340" w:lineRule="exact"/>
              <w:jc w:val="center"/>
              <w:rPr>
                <w:color w:val="000000"/>
                <w:sz w:val="18"/>
                <w:szCs w:val="18"/>
              </w:rPr>
            </w:pPr>
          </w:p>
        </w:tc>
      </w:tr>
      <w:tr w14:paraId="6F6AD4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1693" w:type="dxa"/>
            <w:vAlign w:val="center"/>
          </w:tcPr>
          <w:p w14:paraId="0515F0EF">
            <w:pPr>
              <w:spacing w:line="340" w:lineRule="exact"/>
              <w:jc w:val="center"/>
              <w:rPr>
                <w:color w:val="000000"/>
                <w:sz w:val="18"/>
                <w:szCs w:val="18"/>
              </w:rPr>
            </w:pPr>
          </w:p>
        </w:tc>
        <w:tc>
          <w:tcPr>
            <w:tcW w:w="1761" w:type="dxa"/>
            <w:vAlign w:val="center"/>
          </w:tcPr>
          <w:p w14:paraId="21EA88F8">
            <w:pPr>
              <w:spacing w:line="340" w:lineRule="exact"/>
              <w:jc w:val="center"/>
              <w:rPr>
                <w:color w:val="000000"/>
                <w:sz w:val="18"/>
                <w:szCs w:val="18"/>
              </w:rPr>
            </w:pPr>
          </w:p>
        </w:tc>
        <w:tc>
          <w:tcPr>
            <w:tcW w:w="1984" w:type="dxa"/>
            <w:vAlign w:val="center"/>
          </w:tcPr>
          <w:p w14:paraId="7218CB4E">
            <w:pPr>
              <w:spacing w:line="340" w:lineRule="exact"/>
              <w:jc w:val="center"/>
              <w:rPr>
                <w:color w:val="000000"/>
                <w:sz w:val="18"/>
                <w:szCs w:val="18"/>
              </w:rPr>
            </w:pPr>
          </w:p>
        </w:tc>
        <w:tc>
          <w:tcPr>
            <w:tcW w:w="1920" w:type="dxa"/>
            <w:vAlign w:val="center"/>
          </w:tcPr>
          <w:p w14:paraId="47483138">
            <w:pPr>
              <w:spacing w:line="340" w:lineRule="exact"/>
              <w:jc w:val="center"/>
              <w:rPr>
                <w:color w:val="000000"/>
                <w:sz w:val="18"/>
                <w:szCs w:val="18"/>
              </w:rPr>
            </w:pPr>
          </w:p>
        </w:tc>
        <w:tc>
          <w:tcPr>
            <w:tcW w:w="2304" w:type="dxa"/>
            <w:vAlign w:val="center"/>
          </w:tcPr>
          <w:p w14:paraId="1D0A59B0">
            <w:pPr>
              <w:spacing w:line="340" w:lineRule="exact"/>
              <w:jc w:val="center"/>
              <w:rPr>
                <w:color w:val="000000"/>
                <w:sz w:val="18"/>
                <w:szCs w:val="18"/>
              </w:rPr>
            </w:pPr>
          </w:p>
        </w:tc>
      </w:tr>
    </w:tbl>
    <w:p w14:paraId="394707D6">
      <w:pPr>
        <w:adjustRightInd w:val="0"/>
        <w:snapToGrid w:val="0"/>
        <w:spacing w:after="240" w:afterLines="100" w:line="340" w:lineRule="exact"/>
        <w:rPr>
          <w:rFonts w:eastAsia="黑体"/>
          <w:color w:val="000000"/>
          <w:szCs w:val="21"/>
        </w:rPr>
      </w:pP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6</w:t>
      </w:r>
      <w:r>
        <w:rPr>
          <w:rFonts w:eastAsia="黑体"/>
          <w:color w:val="000000"/>
          <w:szCs w:val="21"/>
        </w:rPr>
        <w:t>-1                               一级动火许可证</w:t>
      </w:r>
    </w:p>
    <w:tbl>
      <w:tblPr>
        <w:tblStyle w:val="22"/>
        <w:tblW w:w="972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3049"/>
        <w:gridCol w:w="539"/>
        <w:gridCol w:w="831"/>
        <w:gridCol w:w="3886"/>
      </w:tblGrid>
      <w:tr w14:paraId="452AB2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1420" w:type="dxa"/>
            <w:vAlign w:val="center"/>
          </w:tcPr>
          <w:p w14:paraId="6AFB42B1">
            <w:pPr>
              <w:spacing w:line="240" w:lineRule="exact"/>
              <w:jc w:val="center"/>
              <w:rPr>
                <w:color w:val="000000"/>
                <w:sz w:val="18"/>
                <w:szCs w:val="18"/>
              </w:rPr>
            </w:pPr>
            <w:r>
              <w:rPr>
                <w:color w:val="000000"/>
                <w:sz w:val="18"/>
                <w:szCs w:val="18"/>
              </w:rPr>
              <w:t>施工单位</w:t>
            </w:r>
          </w:p>
        </w:tc>
        <w:tc>
          <w:tcPr>
            <w:tcW w:w="3049" w:type="dxa"/>
            <w:vAlign w:val="center"/>
          </w:tcPr>
          <w:p w14:paraId="45157B8B">
            <w:pPr>
              <w:spacing w:line="240" w:lineRule="exact"/>
              <w:jc w:val="center"/>
              <w:rPr>
                <w:color w:val="000000"/>
                <w:sz w:val="18"/>
                <w:szCs w:val="18"/>
              </w:rPr>
            </w:pPr>
          </w:p>
        </w:tc>
        <w:tc>
          <w:tcPr>
            <w:tcW w:w="1370" w:type="dxa"/>
            <w:gridSpan w:val="2"/>
            <w:vAlign w:val="center"/>
          </w:tcPr>
          <w:p w14:paraId="33863858">
            <w:pPr>
              <w:spacing w:line="240" w:lineRule="exact"/>
              <w:jc w:val="center"/>
              <w:rPr>
                <w:color w:val="000000"/>
                <w:sz w:val="18"/>
                <w:szCs w:val="18"/>
              </w:rPr>
            </w:pPr>
            <w:r>
              <w:rPr>
                <w:color w:val="000000"/>
                <w:sz w:val="18"/>
                <w:szCs w:val="18"/>
              </w:rPr>
              <w:t>工程名称</w:t>
            </w:r>
          </w:p>
        </w:tc>
        <w:tc>
          <w:tcPr>
            <w:tcW w:w="3886" w:type="dxa"/>
            <w:vAlign w:val="center"/>
          </w:tcPr>
          <w:p w14:paraId="0742A73A">
            <w:pPr>
              <w:spacing w:line="240" w:lineRule="exact"/>
              <w:jc w:val="center"/>
              <w:rPr>
                <w:color w:val="000000"/>
                <w:sz w:val="18"/>
                <w:szCs w:val="18"/>
              </w:rPr>
            </w:pPr>
          </w:p>
        </w:tc>
      </w:tr>
      <w:tr w14:paraId="3E31EC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4469" w:type="dxa"/>
            <w:gridSpan w:val="2"/>
            <w:vAlign w:val="center"/>
          </w:tcPr>
          <w:p w14:paraId="583B4372">
            <w:pPr>
              <w:spacing w:line="240" w:lineRule="exact"/>
              <w:jc w:val="center"/>
              <w:rPr>
                <w:color w:val="000000"/>
                <w:sz w:val="18"/>
                <w:szCs w:val="18"/>
              </w:rPr>
            </w:pPr>
            <w:r>
              <w:rPr>
                <w:color w:val="000000"/>
                <w:sz w:val="18"/>
                <w:szCs w:val="18"/>
              </w:rPr>
              <w:t>动  火  须  知</w:t>
            </w:r>
          </w:p>
        </w:tc>
        <w:tc>
          <w:tcPr>
            <w:tcW w:w="1370" w:type="dxa"/>
            <w:gridSpan w:val="2"/>
            <w:vAlign w:val="center"/>
          </w:tcPr>
          <w:p w14:paraId="2956607B">
            <w:pPr>
              <w:spacing w:line="240" w:lineRule="exact"/>
              <w:jc w:val="center"/>
              <w:rPr>
                <w:color w:val="000000"/>
                <w:sz w:val="18"/>
                <w:szCs w:val="18"/>
              </w:rPr>
            </w:pPr>
            <w:r>
              <w:rPr>
                <w:color w:val="000000"/>
                <w:sz w:val="18"/>
                <w:szCs w:val="18"/>
              </w:rPr>
              <w:t>动火部位</w:t>
            </w:r>
          </w:p>
        </w:tc>
        <w:tc>
          <w:tcPr>
            <w:tcW w:w="3886" w:type="dxa"/>
            <w:vAlign w:val="center"/>
          </w:tcPr>
          <w:p w14:paraId="7DEF64E5">
            <w:pPr>
              <w:spacing w:line="240" w:lineRule="exact"/>
              <w:jc w:val="center"/>
              <w:rPr>
                <w:color w:val="000000"/>
                <w:sz w:val="18"/>
                <w:szCs w:val="18"/>
              </w:rPr>
            </w:pPr>
          </w:p>
        </w:tc>
      </w:tr>
      <w:tr w14:paraId="52F1EA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4469" w:type="dxa"/>
            <w:gridSpan w:val="2"/>
            <w:vMerge w:val="restart"/>
          </w:tcPr>
          <w:p w14:paraId="7BDD8E1B">
            <w:pPr>
              <w:spacing w:line="240" w:lineRule="exact"/>
              <w:ind w:firstLine="360" w:firstLineChars="200"/>
              <w:rPr>
                <w:color w:val="000000"/>
                <w:sz w:val="18"/>
                <w:szCs w:val="18"/>
              </w:rPr>
            </w:pPr>
          </w:p>
          <w:p w14:paraId="03F762A1">
            <w:pPr>
              <w:spacing w:line="340" w:lineRule="exact"/>
              <w:ind w:firstLine="360" w:firstLineChars="200"/>
              <w:rPr>
                <w:color w:val="000000"/>
                <w:sz w:val="18"/>
                <w:szCs w:val="18"/>
              </w:rPr>
            </w:pPr>
            <w:r>
              <w:rPr>
                <w:color w:val="000000"/>
                <w:sz w:val="18"/>
                <w:szCs w:val="18"/>
              </w:rPr>
              <w:t>1、禁火区域内：油罐、油箱、油槽车和储存过可燃气体，易燃液体的容器以及连接在一起的辅助设备；各种受压设备；危险性较大的登高焊、割作业；比较密封的室内</w:t>
            </w:r>
            <w:r>
              <w:rPr>
                <w:rFonts w:hint="eastAsia"/>
                <w:color w:val="000000"/>
                <w:sz w:val="18"/>
                <w:szCs w:val="18"/>
              </w:rPr>
              <w:t>、</w:t>
            </w:r>
            <w:r>
              <w:rPr>
                <w:color w:val="000000"/>
                <w:sz w:val="18"/>
                <w:szCs w:val="18"/>
              </w:rPr>
              <w:t>容器内</w:t>
            </w:r>
            <w:r>
              <w:rPr>
                <w:rFonts w:hint="eastAsia"/>
                <w:color w:val="000000"/>
                <w:sz w:val="18"/>
                <w:szCs w:val="18"/>
              </w:rPr>
              <w:t>、</w:t>
            </w:r>
            <w:r>
              <w:rPr>
                <w:color w:val="000000"/>
                <w:sz w:val="18"/>
                <w:szCs w:val="18"/>
              </w:rPr>
              <w:t>地下室等场所，均属一级动火。</w:t>
            </w:r>
          </w:p>
          <w:p w14:paraId="2B4D3112">
            <w:pPr>
              <w:spacing w:line="340" w:lineRule="exact"/>
              <w:ind w:firstLine="360" w:firstLineChars="200"/>
              <w:rPr>
                <w:color w:val="000000"/>
                <w:sz w:val="18"/>
                <w:szCs w:val="18"/>
              </w:rPr>
            </w:pPr>
            <w:r>
              <w:rPr>
                <w:color w:val="000000"/>
                <w:sz w:val="18"/>
                <w:szCs w:val="18"/>
              </w:rPr>
              <w:t>2、一级动火申请应在一周前提出，批准最长期限为一天，期满应重新办证，否则视作无证动火。</w:t>
            </w:r>
          </w:p>
          <w:p w14:paraId="0CCAB46D">
            <w:pPr>
              <w:spacing w:line="340" w:lineRule="exact"/>
              <w:ind w:firstLine="360" w:firstLineChars="200"/>
              <w:rPr>
                <w:color w:val="000000"/>
                <w:sz w:val="18"/>
                <w:szCs w:val="18"/>
              </w:rPr>
            </w:pPr>
            <w:r>
              <w:rPr>
                <w:color w:val="000000"/>
                <w:sz w:val="18"/>
                <w:szCs w:val="18"/>
              </w:rPr>
              <w:t>3、一级动火作业由所在单位主管防火工作的负责人填写，并附上安全技术措施方案，报上一级主管及所在地区消防部门审查，经批准后方可动火。</w:t>
            </w:r>
          </w:p>
          <w:p w14:paraId="56650578">
            <w:pPr>
              <w:spacing w:line="340" w:lineRule="exact"/>
              <w:ind w:firstLine="360" w:firstLineChars="200"/>
              <w:rPr>
                <w:color w:val="000000"/>
                <w:sz w:val="18"/>
                <w:szCs w:val="18"/>
              </w:rPr>
            </w:pPr>
            <w:r>
              <w:rPr>
                <w:color w:val="000000"/>
                <w:sz w:val="18"/>
                <w:szCs w:val="18"/>
              </w:rPr>
              <w:t>4、本表一式三联：动火人、动火监护人及存查</w:t>
            </w:r>
            <w:r>
              <w:rPr>
                <w:rFonts w:hint="eastAsia"/>
                <w:color w:val="000000"/>
                <w:sz w:val="18"/>
                <w:szCs w:val="18"/>
              </w:rPr>
              <w:t>。</w:t>
            </w:r>
          </w:p>
        </w:tc>
        <w:tc>
          <w:tcPr>
            <w:tcW w:w="1370" w:type="dxa"/>
            <w:gridSpan w:val="2"/>
            <w:vAlign w:val="center"/>
          </w:tcPr>
          <w:p w14:paraId="4D9A96D3">
            <w:pPr>
              <w:spacing w:line="240" w:lineRule="exact"/>
              <w:jc w:val="center"/>
              <w:rPr>
                <w:color w:val="000000"/>
                <w:sz w:val="18"/>
                <w:szCs w:val="18"/>
              </w:rPr>
            </w:pPr>
            <w:r>
              <w:rPr>
                <w:color w:val="000000"/>
                <w:sz w:val="18"/>
                <w:szCs w:val="18"/>
              </w:rPr>
              <w:t>动火时间</w:t>
            </w:r>
          </w:p>
        </w:tc>
        <w:tc>
          <w:tcPr>
            <w:tcW w:w="3886" w:type="dxa"/>
            <w:vAlign w:val="center"/>
          </w:tcPr>
          <w:p w14:paraId="06EF2475">
            <w:pPr>
              <w:spacing w:line="240" w:lineRule="exact"/>
              <w:jc w:val="center"/>
              <w:rPr>
                <w:color w:val="000000"/>
                <w:sz w:val="18"/>
                <w:szCs w:val="18"/>
              </w:rPr>
            </w:pPr>
            <w:r>
              <w:rPr>
                <w:color w:val="000000"/>
                <w:sz w:val="18"/>
                <w:szCs w:val="18"/>
              </w:rPr>
              <w:t xml:space="preserve">  月  日  时  分  至   月  日  时  分</w:t>
            </w:r>
          </w:p>
        </w:tc>
      </w:tr>
      <w:tr w14:paraId="544F4F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03" w:hRule="atLeast"/>
          <w:jc w:val="center"/>
        </w:trPr>
        <w:tc>
          <w:tcPr>
            <w:tcW w:w="4469" w:type="dxa"/>
            <w:gridSpan w:val="2"/>
            <w:vMerge w:val="continue"/>
          </w:tcPr>
          <w:p w14:paraId="09C5AB58">
            <w:pPr>
              <w:spacing w:line="240" w:lineRule="exact"/>
              <w:rPr>
                <w:color w:val="000000"/>
                <w:sz w:val="18"/>
                <w:szCs w:val="18"/>
              </w:rPr>
            </w:pPr>
          </w:p>
        </w:tc>
        <w:tc>
          <w:tcPr>
            <w:tcW w:w="539" w:type="dxa"/>
          </w:tcPr>
          <w:p w14:paraId="3816C10C">
            <w:pPr>
              <w:spacing w:line="240" w:lineRule="exact"/>
              <w:rPr>
                <w:color w:val="000000"/>
                <w:sz w:val="18"/>
                <w:szCs w:val="18"/>
              </w:rPr>
            </w:pPr>
          </w:p>
          <w:p w14:paraId="41B37C30">
            <w:pPr>
              <w:spacing w:line="240" w:lineRule="exact"/>
              <w:rPr>
                <w:color w:val="000000"/>
                <w:sz w:val="18"/>
                <w:szCs w:val="18"/>
              </w:rPr>
            </w:pPr>
          </w:p>
          <w:p w14:paraId="49F0A68A">
            <w:pPr>
              <w:spacing w:line="240" w:lineRule="exact"/>
              <w:rPr>
                <w:color w:val="000000"/>
                <w:sz w:val="18"/>
                <w:szCs w:val="18"/>
              </w:rPr>
            </w:pPr>
          </w:p>
          <w:p w14:paraId="2A2308F8">
            <w:pPr>
              <w:spacing w:line="240" w:lineRule="exact"/>
              <w:rPr>
                <w:color w:val="000000"/>
                <w:sz w:val="18"/>
                <w:szCs w:val="18"/>
              </w:rPr>
            </w:pPr>
          </w:p>
          <w:p w14:paraId="70D3F2CE">
            <w:pPr>
              <w:spacing w:line="240" w:lineRule="exact"/>
              <w:rPr>
                <w:color w:val="000000"/>
                <w:sz w:val="18"/>
                <w:szCs w:val="18"/>
              </w:rPr>
            </w:pPr>
            <w:r>
              <w:rPr>
                <w:color w:val="000000"/>
                <w:sz w:val="18"/>
                <w:szCs w:val="18"/>
              </w:rPr>
              <w:t>安</w:t>
            </w:r>
          </w:p>
          <w:p w14:paraId="21A9FDA7">
            <w:pPr>
              <w:spacing w:line="240" w:lineRule="exact"/>
              <w:rPr>
                <w:color w:val="000000"/>
                <w:sz w:val="18"/>
                <w:szCs w:val="18"/>
              </w:rPr>
            </w:pPr>
            <w:r>
              <w:rPr>
                <w:color w:val="000000"/>
                <w:sz w:val="18"/>
                <w:szCs w:val="18"/>
              </w:rPr>
              <w:t>全</w:t>
            </w:r>
          </w:p>
          <w:p w14:paraId="6A269761">
            <w:pPr>
              <w:spacing w:line="240" w:lineRule="exact"/>
              <w:rPr>
                <w:color w:val="000000"/>
                <w:sz w:val="18"/>
                <w:szCs w:val="18"/>
              </w:rPr>
            </w:pPr>
            <w:r>
              <w:rPr>
                <w:color w:val="000000"/>
                <w:sz w:val="18"/>
                <w:szCs w:val="18"/>
              </w:rPr>
              <w:t>技</w:t>
            </w:r>
          </w:p>
          <w:p w14:paraId="43709138">
            <w:pPr>
              <w:spacing w:line="240" w:lineRule="exact"/>
              <w:rPr>
                <w:color w:val="000000"/>
                <w:sz w:val="18"/>
                <w:szCs w:val="18"/>
              </w:rPr>
            </w:pPr>
            <w:r>
              <w:rPr>
                <w:color w:val="000000"/>
                <w:sz w:val="18"/>
                <w:szCs w:val="18"/>
              </w:rPr>
              <w:t>术</w:t>
            </w:r>
          </w:p>
          <w:p w14:paraId="2931FC15">
            <w:pPr>
              <w:spacing w:line="240" w:lineRule="exact"/>
              <w:rPr>
                <w:color w:val="000000"/>
                <w:sz w:val="18"/>
                <w:szCs w:val="18"/>
              </w:rPr>
            </w:pPr>
            <w:r>
              <w:rPr>
                <w:color w:val="000000"/>
                <w:sz w:val="18"/>
                <w:szCs w:val="18"/>
              </w:rPr>
              <w:t>措</w:t>
            </w:r>
          </w:p>
          <w:p w14:paraId="28DEB73C">
            <w:pPr>
              <w:spacing w:line="240" w:lineRule="exact"/>
              <w:rPr>
                <w:color w:val="000000"/>
                <w:sz w:val="18"/>
                <w:szCs w:val="18"/>
              </w:rPr>
            </w:pPr>
            <w:r>
              <w:rPr>
                <w:color w:val="000000"/>
                <w:sz w:val="18"/>
                <w:szCs w:val="18"/>
              </w:rPr>
              <w:t>施</w:t>
            </w:r>
          </w:p>
          <w:p w14:paraId="48F63382">
            <w:pPr>
              <w:spacing w:line="240" w:lineRule="exact"/>
              <w:rPr>
                <w:color w:val="000000"/>
                <w:sz w:val="18"/>
                <w:szCs w:val="18"/>
              </w:rPr>
            </w:pPr>
            <w:r>
              <w:rPr>
                <w:color w:val="000000"/>
                <w:sz w:val="18"/>
                <w:szCs w:val="18"/>
              </w:rPr>
              <w:t>方</w:t>
            </w:r>
          </w:p>
          <w:p w14:paraId="1BD0FA5A">
            <w:pPr>
              <w:spacing w:line="240" w:lineRule="exact"/>
              <w:rPr>
                <w:color w:val="000000"/>
                <w:sz w:val="18"/>
                <w:szCs w:val="18"/>
              </w:rPr>
            </w:pPr>
            <w:r>
              <w:rPr>
                <w:color w:val="000000"/>
                <w:sz w:val="18"/>
                <w:szCs w:val="18"/>
              </w:rPr>
              <w:t>案</w:t>
            </w:r>
          </w:p>
        </w:tc>
        <w:tc>
          <w:tcPr>
            <w:tcW w:w="4717" w:type="dxa"/>
            <w:gridSpan w:val="2"/>
          </w:tcPr>
          <w:p w14:paraId="2C4DDCDE">
            <w:pPr>
              <w:spacing w:line="240" w:lineRule="exact"/>
              <w:rPr>
                <w:color w:val="000000"/>
                <w:sz w:val="18"/>
                <w:szCs w:val="18"/>
              </w:rPr>
            </w:pPr>
          </w:p>
        </w:tc>
      </w:tr>
      <w:tr w14:paraId="1E1E3D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0" w:type="dxa"/>
            <w:vAlign w:val="center"/>
          </w:tcPr>
          <w:p w14:paraId="4F159BE1">
            <w:pPr>
              <w:spacing w:line="240" w:lineRule="exact"/>
              <w:jc w:val="center"/>
              <w:rPr>
                <w:color w:val="000000"/>
                <w:sz w:val="18"/>
                <w:szCs w:val="18"/>
              </w:rPr>
            </w:pPr>
            <w:r>
              <w:rPr>
                <w:color w:val="000000"/>
                <w:sz w:val="18"/>
                <w:szCs w:val="18"/>
              </w:rPr>
              <w:t>动火人姓名</w:t>
            </w:r>
          </w:p>
        </w:tc>
        <w:tc>
          <w:tcPr>
            <w:tcW w:w="3049" w:type="dxa"/>
            <w:vAlign w:val="center"/>
          </w:tcPr>
          <w:p w14:paraId="7CE0534D">
            <w:pPr>
              <w:spacing w:line="240" w:lineRule="exact"/>
              <w:jc w:val="center"/>
              <w:rPr>
                <w:color w:val="000000"/>
                <w:sz w:val="18"/>
                <w:szCs w:val="18"/>
              </w:rPr>
            </w:pPr>
          </w:p>
        </w:tc>
        <w:tc>
          <w:tcPr>
            <w:tcW w:w="1370" w:type="dxa"/>
            <w:gridSpan w:val="2"/>
            <w:vAlign w:val="center"/>
          </w:tcPr>
          <w:p w14:paraId="1034FC96">
            <w:pPr>
              <w:spacing w:line="240" w:lineRule="exact"/>
              <w:ind w:left="180" w:hanging="180" w:hangingChars="100"/>
              <w:jc w:val="center"/>
              <w:rPr>
                <w:color w:val="000000"/>
                <w:sz w:val="18"/>
                <w:szCs w:val="18"/>
              </w:rPr>
            </w:pPr>
            <w:r>
              <w:rPr>
                <w:color w:val="000000"/>
                <w:sz w:val="18"/>
                <w:szCs w:val="18"/>
              </w:rPr>
              <w:t>监护人姓名</w:t>
            </w:r>
          </w:p>
        </w:tc>
        <w:tc>
          <w:tcPr>
            <w:tcW w:w="3886" w:type="dxa"/>
          </w:tcPr>
          <w:p w14:paraId="4A58A3B6">
            <w:pPr>
              <w:spacing w:line="240" w:lineRule="exact"/>
              <w:rPr>
                <w:color w:val="000000"/>
                <w:sz w:val="18"/>
                <w:szCs w:val="18"/>
              </w:rPr>
            </w:pPr>
          </w:p>
        </w:tc>
      </w:tr>
      <w:tr w14:paraId="269AEE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753" w:hRule="atLeast"/>
          <w:jc w:val="center"/>
        </w:trPr>
        <w:tc>
          <w:tcPr>
            <w:tcW w:w="4469" w:type="dxa"/>
            <w:gridSpan w:val="2"/>
          </w:tcPr>
          <w:p w14:paraId="569B946D">
            <w:pPr>
              <w:spacing w:line="240" w:lineRule="exact"/>
              <w:rPr>
                <w:color w:val="000000"/>
                <w:sz w:val="18"/>
                <w:szCs w:val="18"/>
              </w:rPr>
            </w:pPr>
          </w:p>
          <w:p w14:paraId="14D430B6">
            <w:pPr>
              <w:spacing w:line="240" w:lineRule="exact"/>
              <w:rPr>
                <w:color w:val="000000"/>
                <w:sz w:val="18"/>
                <w:szCs w:val="18"/>
              </w:rPr>
            </w:pPr>
            <w:r>
              <w:rPr>
                <w:color w:val="000000"/>
                <w:sz w:val="18"/>
                <w:szCs w:val="18"/>
              </w:rPr>
              <w:t>申请动火人签名：</w:t>
            </w:r>
          </w:p>
          <w:p w14:paraId="797E130D">
            <w:pPr>
              <w:spacing w:line="240" w:lineRule="exact"/>
              <w:rPr>
                <w:color w:val="000000"/>
                <w:sz w:val="18"/>
                <w:szCs w:val="18"/>
              </w:rPr>
            </w:pPr>
          </w:p>
          <w:p w14:paraId="1848B277">
            <w:pPr>
              <w:spacing w:line="240" w:lineRule="exact"/>
              <w:rPr>
                <w:color w:val="000000"/>
                <w:sz w:val="18"/>
                <w:szCs w:val="18"/>
              </w:rPr>
            </w:pPr>
          </w:p>
          <w:p w14:paraId="7142F4DB">
            <w:pPr>
              <w:spacing w:line="240" w:lineRule="exact"/>
              <w:rPr>
                <w:color w:val="000000"/>
                <w:sz w:val="18"/>
                <w:szCs w:val="18"/>
              </w:rPr>
            </w:pPr>
          </w:p>
          <w:p w14:paraId="7CF9A0E3">
            <w:pPr>
              <w:spacing w:line="240" w:lineRule="exact"/>
              <w:rPr>
                <w:color w:val="000000"/>
                <w:sz w:val="18"/>
                <w:szCs w:val="18"/>
              </w:rPr>
            </w:pPr>
          </w:p>
          <w:p w14:paraId="2399431A">
            <w:pPr>
              <w:spacing w:line="240" w:lineRule="exact"/>
              <w:rPr>
                <w:color w:val="000000"/>
                <w:sz w:val="18"/>
                <w:szCs w:val="18"/>
              </w:rPr>
            </w:pPr>
          </w:p>
          <w:p w14:paraId="5CD5DBA8">
            <w:pPr>
              <w:spacing w:line="240" w:lineRule="exact"/>
              <w:rPr>
                <w:color w:val="000000"/>
                <w:sz w:val="18"/>
                <w:szCs w:val="18"/>
              </w:rPr>
            </w:pPr>
          </w:p>
          <w:p w14:paraId="290AD3DB">
            <w:pPr>
              <w:spacing w:line="240" w:lineRule="exact"/>
              <w:rPr>
                <w:color w:val="000000"/>
                <w:sz w:val="18"/>
                <w:szCs w:val="18"/>
              </w:rPr>
            </w:pPr>
          </w:p>
          <w:p w14:paraId="17B91B99">
            <w:pPr>
              <w:spacing w:line="240" w:lineRule="exact"/>
              <w:ind w:firstLine="1260" w:firstLineChars="700"/>
              <w:rPr>
                <w:color w:val="000000"/>
                <w:sz w:val="18"/>
                <w:szCs w:val="18"/>
              </w:rPr>
            </w:pPr>
            <w:r>
              <w:rPr>
                <w:color w:val="000000"/>
                <w:sz w:val="18"/>
                <w:szCs w:val="18"/>
              </w:rPr>
              <w:t>日期：</w:t>
            </w:r>
          </w:p>
        </w:tc>
        <w:tc>
          <w:tcPr>
            <w:tcW w:w="5256" w:type="dxa"/>
            <w:gridSpan w:val="3"/>
          </w:tcPr>
          <w:p w14:paraId="5164BCAA">
            <w:pPr>
              <w:spacing w:line="240" w:lineRule="exact"/>
              <w:rPr>
                <w:color w:val="000000"/>
                <w:sz w:val="18"/>
                <w:szCs w:val="18"/>
              </w:rPr>
            </w:pPr>
          </w:p>
          <w:p w14:paraId="2D54294D">
            <w:pPr>
              <w:spacing w:line="240" w:lineRule="exact"/>
              <w:rPr>
                <w:color w:val="000000"/>
                <w:sz w:val="18"/>
                <w:szCs w:val="18"/>
              </w:rPr>
            </w:pPr>
            <w:r>
              <w:rPr>
                <w:color w:val="000000"/>
                <w:sz w:val="18"/>
                <w:szCs w:val="18"/>
              </w:rPr>
              <w:t>批准人姓名：</w:t>
            </w:r>
          </w:p>
          <w:p w14:paraId="5F33EE47">
            <w:pPr>
              <w:spacing w:line="240" w:lineRule="exact"/>
              <w:rPr>
                <w:color w:val="000000"/>
                <w:sz w:val="18"/>
                <w:szCs w:val="18"/>
              </w:rPr>
            </w:pPr>
          </w:p>
          <w:p w14:paraId="3A4AD6A0">
            <w:pPr>
              <w:spacing w:line="240" w:lineRule="exact"/>
              <w:rPr>
                <w:color w:val="000000"/>
                <w:sz w:val="18"/>
                <w:szCs w:val="18"/>
              </w:rPr>
            </w:pPr>
          </w:p>
          <w:p w14:paraId="510E07D3">
            <w:pPr>
              <w:spacing w:line="240" w:lineRule="exact"/>
              <w:rPr>
                <w:color w:val="000000"/>
                <w:sz w:val="18"/>
                <w:szCs w:val="18"/>
              </w:rPr>
            </w:pPr>
          </w:p>
          <w:p w14:paraId="2BB63666">
            <w:pPr>
              <w:spacing w:line="240" w:lineRule="exact"/>
              <w:rPr>
                <w:color w:val="000000"/>
                <w:sz w:val="18"/>
                <w:szCs w:val="18"/>
              </w:rPr>
            </w:pPr>
          </w:p>
          <w:p w14:paraId="0781012C">
            <w:pPr>
              <w:spacing w:line="240" w:lineRule="exact"/>
              <w:rPr>
                <w:color w:val="000000"/>
                <w:sz w:val="18"/>
                <w:szCs w:val="18"/>
              </w:rPr>
            </w:pPr>
          </w:p>
          <w:p w14:paraId="017033FB">
            <w:pPr>
              <w:spacing w:line="240" w:lineRule="exact"/>
              <w:rPr>
                <w:color w:val="000000"/>
                <w:sz w:val="18"/>
                <w:szCs w:val="18"/>
              </w:rPr>
            </w:pPr>
          </w:p>
          <w:p w14:paraId="7AE417D1">
            <w:pPr>
              <w:spacing w:line="240" w:lineRule="exact"/>
              <w:ind w:firstLine="1800" w:firstLineChars="1000"/>
              <w:rPr>
                <w:color w:val="000000"/>
                <w:sz w:val="18"/>
                <w:szCs w:val="18"/>
              </w:rPr>
            </w:pPr>
            <w:r>
              <w:rPr>
                <w:color w:val="000000"/>
                <w:sz w:val="18"/>
                <w:szCs w:val="18"/>
              </w:rPr>
              <w:t>日期：</w:t>
            </w:r>
          </w:p>
        </w:tc>
      </w:tr>
    </w:tbl>
    <w:p w14:paraId="543859B9">
      <w:pPr>
        <w:adjustRightInd w:val="0"/>
        <w:snapToGrid w:val="0"/>
        <w:spacing w:after="240" w:afterLines="100" w:line="340" w:lineRule="exact"/>
        <w:rPr>
          <w:rFonts w:eastAsia="黑体"/>
          <w:color w:val="000000"/>
          <w:szCs w:val="21"/>
        </w:rPr>
      </w:pPr>
      <w:r>
        <w:rPr>
          <w:rFonts w:eastAsia="黑体"/>
          <w:color w:val="000000"/>
          <w:sz w:val="22"/>
          <w:szCs w:val="21"/>
        </w:rPr>
        <w:br w:type="page"/>
      </w: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6</w:t>
      </w:r>
      <w:r>
        <w:rPr>
          <w:rFonts w:eastAsia="黑体"/>
          <w:color w:val="000000"/>
          <w:szCs w:val="21"/>
        </w:rPr>
        <w:t>-2                                二级动火许可证</w:t>
      </w:r>
    </w:p>
    <w:tbl>
      <w:tblPr>
        <w:tblStyle w:val="22"/>
        <w:tblW w:w="925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3060"/>
        <w:gridCol w:w="540"/>
        <w:gridCol w:w="830"/>
        <w:gridCol w:w="70"/>
        <w:gridCol w:w="180"/>
        <w:gridCol w:w="3132"/>
      </w:tblGrid>
      <w:tr w14:paraId="668B4E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1440" w:type="dxa"/>
            <w:vAlign w:val="center"/>
          </w:tcPr>
          <w:p w14:paraId="5662D49A">
            <w:pPr>
              <w:spacing w:line="340" w:lineRule="exact"/>
              <w:jc w:val="center"/>
              <w:rPr>
                <w:color w:val="000000"/>
                <w:sz w:val="18"/>
                <w:szCs w:val="18"/>
              </w:rPr>
            </w:pPr>
            <w:r>
              <w:rPr>
                <w:color w:val="000000"/>
                <w:sz w:val="18"/>
                <w:szCs w:val="18"/>
              </w:rPr>
              <w:t>施工单位</w:t>
            </w:r>
          </w:p>
        </w:tc>
        <w:tc>
          <w:tcPr>
            <w:tcW w:w="3060" w:type="dxa"/>
            <w:vAlign w:val="center"/>
          </w:tcPr>
          <w:p w14:paraId="0B082CE0">
            <w:pPr>
              <w:spacing w:line="340" w:lineRule="exact"/>
              <w:jc w:val="center"/>
              <w:rPr>
                <w:color w:val="000000"/>
                <w:sz w:val="18"/>
                <w:szCs w:val="18"/>
              </w:rPr>
            </w:pPr>
          </w:p>
        </w:tc>
        <w:tc>
          <w:tcPr>
            <w:tcW w:w="1440" w:type="dxa"/>
            <w:gridSpan w:val="3"/>
            <w:vAlign w:val="center"/>
          </w:tcPr>
          <w:p w14:paraId="5F06DA68">
            <w:pPr>
              <w:spacing w:line="340" w:lineRule="exact"/>
              <w:jc w:val="center"/>
              <w:rPr>
                <w:color w:val="000000"/>
                <w:sz w:val="18"/>
                <w:szCs w:val="18"/>
              </w:rPr>
            </w:pPr>
            <w:r>
              <w:rPr>
                <w:color w:val="000000"/>
                <w:sz w:val="18"/>
                <w:szCs w:val="18"/>
              </w:rPr>
              <w:t>工程名称</w:t>
            </w:r>
          </w:p>
        </w:tc>
        <w:tc>
          <w:tcPr>
            <w:tcW w:w="3312" w:type="dxa"/>
            <w:gridSpan w:val="2"/>
            <w:vAlign w:val="center"/>
          </w:tcPr>
          <w:p w14:paraId="08F4BB0F">
            <w:pPr>
              <w:spacing w:line="340" w:lineRule="exact"/>
              <w:jc w:val="center"/>
              <w:rPr>
                <w:color w:val="000000"/>
                <w:sz w:val="18"/>
                <w:szCs w:val="18"/>
              </w:rPr>
            </w:pPr>
          </w:p>
        </w:tc>
      </w:tr>
      <w:tr w14:paraId="7A86C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2" w:hRule="atLeast"/>
          <w:jc w:val="center"/>
        </w:trPr>
        <w:tc>
          <w:tcPr>
            <w:tcW w:w="4500" w:type="dxa"/>
            <w:gridSpan w:val="2"/>
            <w:vAlign w:val="center"/>
          </w:tcPr>
          <w:p w14:paraId="550DC33D">
            <w:pPr>
              <w:spacing w:line="340" w:lineRule="exact"/>
              <w:jc w:val="center"/>
              <w:rPr>
                <w:color w:val="000000"/>
                <w:sz w:val="18"/>
                <w:szCs w:val="18"/>
              </w:rPr>
            </w:pPr>
            <w:r>
              <w:rPr>
                <w:color w:val="000000"/>
                <w:sz w:val="18"/>
                <w:szCs w:val="18"/>
              </w:rPr>
              <w:t>动  火  须  知</w:t>
            </w:r>
          </w:p>
        </w:tc>
        <w:tc>
          <w:tcPr>
            <w:tcW w:w="1370" w:type="dxa"/>
            <w:gridSpan w:val="2"/>
            <w:vAlign w:val="center"/>
          </w:tcPr>
          <w:p w14:paraId="3FF45D42">
            <w:pPr>
              <w:spacing w:line="340" w:lineRule="exact"/>
              <w:jc w:val="center"/>
              <w:rPr>
                <w:color w:val="000000"/>
                <w:sz w:val="18"/>
                <w:szCs w:val="18"/>
              </w:rPr>
            </w:pPr>
            <w:r>
              <w:rPr>
                <w:color w:val="000000"/>
                <w:sz w:val="18"/>
                <w:szCs w:val="18"/>
              </w:rPr>
              <w:t>动火部位</w:t>
            </w:r>
          </w:p>
        </w:tc>
        <w:tc>
          <w:tcPr>
            <w:tcW w:w="3382" w:type="dxa"/>
            <w:gridSpan w:val="3"/>
            <w:tcBorders>
              <w:bottom w:val="single" w:color="auto" w:sz="4" w:space="0"/>
            </w:tcBorders>
            <w:vAlign w:val="center"/>
          </w:tcPr>
          <w:p w14:paraId="51193417">
            <w:pPr>
              <w:spacing w:line="340" w:lineRule="exact"/>
              <w:jc w:val="center"/>
              <w:rPr>
                <w:color w:val="000000"/>
                <w:sz w:val="18"/>
                <w:szCs w:val="18"/>
              </w:rPr>
            </w:pPr>
          </w:p>
        </w:tc>
      </w:tr>
      <w:tr w14:paraId="4B607B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4500" w:type="dxa"/>
            <w:gridSpan w:val="2"/>
            <w:vMerge w:val="restart"/>
          </w:tcPr>
          <w:p w14:paraId="60B6B4FC">
            <w:pPr>
              <w:spacing w:line="340" w:lineRule="exact"/>
              <w:ind w:firstLine="360" w:firstLineChars="200"/>
              <w:rPr>
                <w:color w:val="000000"/>
                <w:sz w:val="18"/>
                <w:szCs w:val="18"/>
              </w:rPr>
            </w:pPr>
          </w:p>
          <w:p w14:paraId="36353F7C">
            <w:pPr>
              <w:spacing w:line="340" w:lineRule="exact"/>
              <w:ind w:firstLine="360" w:firstLineChars="200"/>
              <w:rPr>
                <w:color w:val="000000"/>
                <w:sz w:val="18"/>
                <w:szCs w:val="18"/>
              </w:rPr>
            </w:pPr>
            <w:r>
              <w:rPr>
                <w:color w:val="000000"/>
                <w:sz w:val="18"/>
                <w:szCs w:val="18"/>
              </w:rPr>
              <w:t>1、在具有一定危险因素的非禁火区域内进行临时焊割等动火作业</w:t>
            </w:r>
            <w:r>
              <w:rPr>
                <w:rFonts w:hint="eastAsia"/>
                <w:color w:val="000000"/>
                <w:sz w:val="18"/>
                <w:szCs w:val="18"/>
              </w:rPr>
              <w:t>，</w:t>
            </w:r>
            <w:r>
              <w:rPr>
                <w:color w:val="000000"/>
                <w:sz w:val="18"/>
                <w:szCs w:val="18"/>
              </w:rPr>
              <w:t>小型油箱等容器登高焊割等动火作业均属二级动火作业</w:t>
            </w:r>
            <w:r>
              <w:rPr>
                <w:rFonts w:hint="eastAsia"/>
                <w:color w:val="000000"/>
                <w:sz w:val="18"/>
                <w:szCs w:val="18"/>
              </w:rPr>
              <w:t>。</w:t>
            </w:r>
          </w:p>
          <w:p w14:paraId="30DE4649">
            <w:pPr>
              <w:spacing w:line="340" w:lineRule="exact"/>
              <w:ind w:firstLine="360" w:firstLineChars="200"/>
              <w:rPr>
                <w:color w:val="000000"/>
                <w:sz w:val="18"/>
                <w:szCs w:val="18"/>
              </w:rPr>
            </w:pPr>
            <w:r>
              <w:rPr>
                <w:color w:val="000000"/>
                <w:sz w:val="18"/>
                <w:szCs w:val="18"/>
              </w:rPr>
              <w:t>2、二级动火申请人应在四天前提出，批准最长期限为三天，期满应重新办证。</w:t>
            </w:r>
          </w:p>
          <w:p w14:paraId="50F7A3B5">
            <w:pPr>
              <w:spacing w:line="340" w:lineRule="exact"/>
              <w:ind w:firstLine="360" w:firstLineChars="200"/>
              <w:rPr>
                <w:color w:val="000000"/>
                <w:sz w:val="18"/>
                <w:szCs w:val="18"/>
              </w:rPr>
            </w:pPr>
            <w:r>
              <w:rPr>
                <w:color w:val="000000"/>
                <w:sz w:val="18"/>
                <w:szCs w:val="18"/>
              </w:rPr>
              <w:t>3、二级动火作业由所在工地负责人填写，并附上安全技术措施方案，报本单位主管部门审批，经批准后方可动火。</w:t>
            </w:r>
          </w:p>
          <w:p w14:paraId="1B3D6ADA">
            <w:pPr>
              <w:spacing w:line="340" w:lineRule="exact"/>
              <w:ind w:firstLine="360" w:firstLineChars="200"/>
              <w:rPr>
                <w:color w:val="000000"/>
                <w:sz w:val="18"/>
                <w:szCs w:val="18"/>
              </w:rPr>
            </w:pPr>
            <w:r>
              <w:rPr>
                <w:color w:val="000000"/>
                <w:sz w:val="18"/>
                <w:szCs w:val="18"/>
              </w:rPr>
              <w:t>4、本表一式三联：动火人、动火监护人及存查</w:t>
            </w:r>
            <w:r>
              <w:rPr>
                <w:rFonts w:hint="eastAsia"/>
                <w:color w:val="000000"/>
                <w:sz w:val="18"/>
                <w:szCs w:val="18"/>
              </w:rPr>
              <w:t>。</w:t>
            </w:r>
          </w:p>
        </w:tc>
        <w:tc>
          <w:tcPr>
            <w:tcW w:w="1370" w:type="dxa"/>
            <w:gridSpan w:val="2"/>
            <w:vAlign w:val="center"/>
          </w:tcPr>
          <w:p w14:paraId="1E94BF02">
            <w:pPr>
              <w:spacing w:line="340" w:lineRule="exact"/>
              <w:jc w:val="center"/>
              <w:rPr>
                <w:color w:val="000000"/>
                <w:sz w:val="18"/>
                <w:szCs w:val="18"/>
              </w:rPr>
            </w:pPr>
            <w:r>
              <w:rPr>
                <w:color w:val="000000"/>
                <w:sz w:val="18"/>
                <w:szCs w:val="18"/>
              </w:rPr>
              <w:t>动火时间</w:t>
            </w:r>
          </w:p>
        </w:tc>
        <w:tc>
          <w:tcPr>
            <w:tcW w:w="3382" w:type="dxa"/>
            <w:gridSpan w:val="3"/>
            <w:tcBorders>
              <w:top w:val="single" w:color="auto" w:sz="4" w:space="0"/>
            </w:tcBorders>
            <w:vAlign w:val="center"/>
          </w:tcPr>
          <w:p w14:paraId="687CAE63">
            <w:pPr>
              <w:spacing w:line="340" w:lineRule="exact"/>
              <w:jc w:val="center"/>
              <w:rPr>
                <w:color w:val="000000"/>
                <w:sz w:val="18"/>
                <w:szCs w:val="18"/>
              </w:rPr>
            </w:pPr>
            <w:r>
              <w:rPr>
                <w:rFonts w:hint="eastAsia"/>
                <w:color w:val="000000"/>
                <w:sz w:val="18"/>
                <w:szCs w:val="18"/>
              </w:rPr>
              <w:t xml:space="preserve">  </w:t>
            </w:r>
            <w:r>
              <w:rPr>
                <w:color w:val="000000"/>
                <w:sz w:val="18"/>
                <w:szCs w:val="18"/>
              </w:rPr>
              <w:t xml:space="preserve">月 </w:t>
            </w:r>
            <w:r>
              <w:rPr>
                <w:rFonts w:hint="eastAsia"/>
                <w:color w:val="000000"/>
                <w:sz w:val="18"/>
                <w:szCs w:val="18"/>
              </w:rPr>
              <w:t xml:space="preserve"> </w:t>
            </w:r>
            <w:r>
              <w:rPr>
                <w:color w:val="000000"/>
                <w:sz w:val="18"/>
                <w:szCs w:val="18"/>
              </w:rPr>
              <w:t xml:space="preserve">日 </w:t>
            </w:r>
            <w:r>
              <w:rPr>
                <w:rFonts w:hint="eastAsia"/>
                <w:color w:val="000000"/>
                <w:sz w:val="18"/>
                <w:szCs w:val="18"/>
              </w:rPr>
              <w:t xml:space="preserve"> </w:t>
            </w:r>
            <w:r>
              <w:rPr>
                <w:color w:val="000000"/>
                <w:sz w:val="18"/>
                <w:szCs w:val="18"/>
              </w:rPr>
              <w:t xml:space="preserve">时 分至 </w:t>
            </w:r>
            <w:r>
              <w:rPr>
                <w:rFonts w:hint="eastAsia"/>
                <w:color w:val="000000"/>
                <w:sz w:val="18"/>
                <w:szCs w:val="18"/>
              </w:rPr>
              <w:t xml:space="preserve"> </w:t>
            </w:r>
            <w:r>
              <w:rPr>
                <w:color w:val="000000"/>
                <w:sz w:val="18"/>
                <w:szCs w:val="18"/>
              </w:rPr>
              <w:t xml:space="preserve">月 </w:t>
            </w:r>
            <w:r>
              <w:rPr>
                <w:rFonts w:hint="eastAsia"/>
                <w:color w:val="000000"/>
                <w:sz w:val="18"/>
                <w:szCs w:val="18"/>
              </w:rPr>
              <w:t xml:space="preserve"> </w:t>
            </w:r>
            <w:r>
              <w:rPr>
                <w:color w:val="000000"/>
                <w:sz w:val="18"/>
                <w:szCs w:val="18"/>
              </w:rPr>
              <w:t xml:space="preserve">日 </w:t>
            </w:r>
            <w:r>
              <w:rPr>
                <w:rFonts w:hint="eastAsia"/>
                <w:color w:val="000000"/>
                <w:sz w:val="18"/>
                <w:szCs w:val="18"/>
              </w:rPr>
              <w:t xml:space="preserve"> </w:t>
            </w:r>
            <w:r>
              <w:rPr>
                <w:color w:val="000000"/>
                <w:sz w:val="18"/>
                <w:szCs w:val="18"/>
              </w:rPr>
              <w:t xml:space="preserve">时 </w:t>
            </w:r>
            <w:r>
              <w:rPr>
                <w:rFonts w:hint="eastAsia"/>
                <w:color w:val="000000"/>
                <w:sz w:val="18"/>
                <w:szCs w:val="18"/>
              </w:rPr>
              <w:t xml:space="preserve"> </w:t>
            </w:r>
            <w:r>
              <w:rPr>
                <w:color w:val="000000"/>
                <w:sz w:val="18"/>
                <w:szCs w:val="18"/>
              </w:rPr>
              <w:t>分</w:t>
            </w:r>
          </w:p>
        </w:tc>
      </w:tr>
      <w:tr w14:paraId="7AB20F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54" w:hRule="atLeast"/>
          <w:jc w:val="center"/>
        </w:trPr>
        <w:tc>
          <w:tcPr>
            <w:tcW w:w="4500" w:type="dxa"/>
            <w:gridSpan w:val="2"/>
            <w:vMerge w:val="continue"/>
          </w:tcPr>
          <w:p w14:paraId="0772BEBD">
            <w:pPr>
              <w:spacing w:line="340" w:lineRule="exact"/>
              <w:rPr>
                <w:color w:val="000000"/>
                <w:sz w:val="18"/>
                <w:szCs w:val="18"/>
              </w:rPr>
            </w:pPr>
          </w:p>
        </w:tc>
        <w:tc>
          <w:tcPr>
            <w:tcW w:w="540" w:type="dxa"/>
          </w:tcPr>
          <w:p w14:paraId="2651417D">
            <w:pPr>
              <w:spacing w:line="340" w:lineRule="exact"/>
              <w:rPr>
                <w:color w:val="000000"/>
                <w:sz w:val="18"/>
                <w:szCs w:val="18"/>
              </w:rPr>
            </w:pPr>
          </w:p>
          <w:p w14:paraId="672F9211">
            <w:pPr>
              <w:spacing w:line="340" w:lineRule="exact"/>
              <w:rPr>
                <w:color w:val="000000"/>
                <w:sz w:val="18"/>
                <w:szCs w:val="18"/>
              </w:rPr>
            </w:pPr>
            <w:r>
              <w:rPr>
                <w:color w:val="000000"/>
                <w:sz w:val="18"/>
                <w:szCs w:val="18"/>
              </w:rPr>
              <w:t>安</w:t>
            </w:r>
          </w:p>
          <w:p w14:paraId="758C5649">
            <w:pPr>
              <w:spacing w:line="340" w:lineRule="exact"/>
              <w:rPr>
                <w:color w:val="000000"/>
                <w:sz w:val="18"/>
                <w:szCs w:val="18"/>
              </w:rPr>
            </w:pPr>
            <w:r>
              <w:rPr>
                <w:color w:val="000000"/>
                <w:sz w:val="18"/>
                <w:szCs w:val="18"/>
              </w:rPr>
              <w:t>全</w:t>
            </w:r>
          </w:p>
          <w:p w14:paraId="00C1E56A">
            <w:pPr>
              <w:spacing w:line="340" w:lineRule="exact"/>
              <w:rPr>
                <w:color w:val="000000"/>
                <w:sz w:val="18"/>
                <w:szCs w:val="18"/>
              </w:rPr>
            </w:pPr>
            <w:r>
              <w:rPr>
                <w:color w:val="000000"/>
                <w:sz w:val="18"/>
                <w:szCs w:val="18"/>
              </w:rPr>
              <w:t>技</w:t>
            </w:r>
          </w:p>
          <w:p w14:paraId="37934DF5">
            <w:pPr>
              <w:spacing w:line="340" w:lineRule="exact"/>
              <w:rPr>
                <w:color w:val="000000"/>
                <w:sz w:val="18"/>
                <w:szCs w:val="18"/>
              </w:rPr>
            </w:pPr>
            <w:r>
              <w:rPr>
                <w:color w:val="000000"/>
                <w:sz w:val="18"/>
                <w:szCs w:val="18"/>
              </w:rPr>
              <w:t>术</w:t>
            </w:r>
          </w:p>
          <w:p w14:paraId="48C4CF44">
            <w:pPr>
              <w:spacing w:line="340" w:lineRule="exact"/>
              <w:rPr>
                <w:color w:val="000000"/>
                <w:sz w:val="18"/>
                <w:szCs w:val="18"/>
              </w:rPr>
            </w:pPr>
            <w:r>
              <w:rPr>
                <w:color w:val="000000"/>
                <w:sz w:val="18"/>
                <w:szCs w:val="18"/>
              </w:rPr>
              <w:t>措</w:t>
            </w:r>
          </w:p>
          <w:p w14:paraId="3F0F6054">
            <w:pPr>
              <w:spacing w:line="340" w:lineRule="exact"/>
              <w:rPr>
                <w:color w:val="000000"/>
                <w:sz w:val="18"/>
                <w:szCs w:val="18"/>
              </w:rPr>
            </w:pPr>
            <w:r>
              <w:rPr>
                <w:color w:val="000000"/>
                <w:sz w:val="18"/>
                <w:szCs w:val="18"/>
              </w:rPr>
              <w:t>施</w:t>
            </w:r>
          </w:p>
          <w:p w14:paraId="59FBBB39">
            <w:pPr>
              <w:spacing w:line="340" w:lineRule="exact"/>
              <w:rPr>
                <w:color w:val="000000"/>
                <w:sz w:val="18"/>
                <w:szCs w:val="18"/>
              </w:rPr>
            </w:pPr>
            <w:r>
              <w:rPr>
                <w:color w:val="000000"/>
                <w:sz w:val="18"/>
                <w:szCs w:val="18"/>
              </w:rPr>
              <w:t>方</w:t>
            </w:r>
          </w:p>
          <w:p w14:paraId="4E82F0E0">
            <w:pPr>
              <w:spacing w:line="340" w:lineRule="exact"/>
              <w:rPr>
                <w:color w:val="000000"/>
                <w:sz w:val="18"/>
                <w:szCs w:val="18"/>
              </w:rPr>
            </w:pPr>
            <w:r>
              <w:rPr>
                <w:color w:val="000000"/>
                <w:sz w:val="18"/>
                <w:szCs w:val="18"/>
              </w:rPr>
              <w:t>案</w:t>
            </w:r>
          </w:p>
        </w:tc>
        <w:tc>
          <w:tcPr>
            <w:tcW w:w="4212" w:type="dxa"/>
            <w:gridSpan w:val="4"/>
          </w:tcPr>
          <w:p w14:paraId="50845EE2">
            <w:pPr>
              <w:spacing w:line="340" w:lineRule="exact"/>
              <w:rPr>
                <w:color w:val="000000"/>
                <w:sz w:val="18"/>
                <w:szCs w:val="18"/>
              </w:rPr>
            </w:pPr>
          </w:p>
        </w:tc>
      </w:tr>
      <w:tr w14:paraId="707A84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40" w:type="dxa"/>
            <w:vAlign w:val="center"/>
          </w:tcPr>
          <w:p w14:paraId="2CC2427B">
            <w:pPr>
              <w:spacing w:line="340" w:lineRule="exact"/>
              <w:jc w:val="center"/>
              <w:rPr>
                <w:color w:val="000000"/>
                <w:sz w:val="18"/>
                <w:szCs w:val="18"/>
              </w:rPr>
            </w:pPr>
            <w:r>
              <w:rPr>
                <w:color w:val="000000"/>
                <w:sz w:val="18"/>
                <w:szCs w:val="18"/>
              </w:rPr>
              <w:t>动火人姓名</w:t>
            </w:r>
          </w:p>
        </w:tc>
        <w:tc>
          <w:tcPr>
            <w:tcW w:w="3060" w:type="dxa"/>
            <w:vAlign w:val="center"/>
          </w:tcPr>
          <w:p w14:paraId="0F2BB154">
            <w:pPr>
              <w:spacing w:line="340" w:lineRule="exact"/>
              <w:jc w:val="center"/>
              <w:rPr>
                <w:color w:val="000000"/>
                <w:sz w:val="18"/>
                <w:szCs w:val="18"/>
              </w:rPr>
            </w:pPr>
          </w:p>
        </w:tc>
        <w:tc>
          <w:tcPr>
            <w:tcW w:w="1620" w:type="dxa"/>
            <w:gridSpan w:val="4"/>
            <w:vAlign w:val="center"/>
          </w:tcPr>
          <w:p w14:paraId="14D644DC">
            <w:pPr>
              <w:spacing w:line="340" w:lineRule="exact"/>
              <w:jc w:val="center"/>
              <w:rPr>
                <w:color w:val="000000"/>
                <w:sz w:val="18"/>
                <w:szCs w:val="18"/>
              </w:rPr>
            </w:pPr>
            <w:r>
              <w:rPr>
                <w:color w:val="000000"/>
                <w:sz w:val="18"/>
                <w:szCs w:val="18"/>
              </w:rPr>
              <w:t>监护人姓名</w:t>
            </w:r>
          </w:p>
        </w:tc>
        <w:tc>
          <w:tcPr>
            <w:tcW w:w="3132" w:type="dxa"/>
          </w:tcPr>
          <w:p w14:paraId="727345EF">
            <w:pPr>
              <w:spacing w:line="340" w:lineRule="exact"/>
              <w:rPr>
                <w:color w:val="000000"/>
                <w:sz w:val="18"/>
                <w:szCs w:val="18"/>
              </w:rPr>
            </w:pPr>
          </w:p>
        </w:tc>
      </w:tr>
      <w:tr w14:paraId="4212FB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57" w:hRule="atLeast"/>
          <w:jc w:val="center"/>
        </w:trPr>
        <w:tc>
          <w:tcPr>
            <w:tcW w:w="4500" w:type="dxa"/>
            <w:gridSpan w:val="2"/>
          </w:tcPr>
          <w:p w14:paraId="03405192">
            <w:pPr>
              <w:spacing w:line="340" w:lineRule="exact"/>
              <w:rPr>
                <w:color w:val="000000"/>
                <w:sz w:val="18"/>
                <w:szCs w:val="18"/>
              </w:rPr>
            </w:pPr>
            <w:r>
              <w:rPr>
                <w:color w:val="000000"/>
                <w:sz w:val="18"/>
                <w:szCs w:val="18"/>
              </w:rPr>
              <w:t>申请动火人签名：</w:t>
            </w:r>
          </w:p>
          <w:p w14:paraId="3291B096">
            <w:pPr>
              <w:spacing w:line="340" w:lineRule="exact"/>
              <w:rPr>
                <w:color w:val="000000"/>
                <w:sz w:val="18"/>
                <w:szCs w:val="18"/>
              </w:rPr>
            </w:pPr>
          </w:p>
          <w:p w14:paraId="128E8563">
            <w:pPr>
              <w:spacing w:line="340" w:lineRule="exact"/>
              <w:rPr>
                <w:color w:val="000000"/>
                <w:sz w:val="18"/>
                <w:szCs w:val="18"/>
              </w:rPr>
            </w:pPr>
          </w:p>
          <w:p w14:paraId="7AB71294">
            <w:pPr>
              <w:spacing w:line="340" w:lineRule="exact"/>
              <w:jc w:val="center"/>
              <w:rPr>
                <w:color w:val="000000"/>
                <w:sz w:val="18"/>
                <w:szCs w:val="18"/>
              </w:rPr>
            </w:pPr>
          </w:p>
          <w:p w14:paraId="6A5C3C6D">
            <w:pPr>
              <w:spacing w:line="340" w:lineRule="exact"/>
              <w:jc w:val="center"/>
              <w:rPr>
                <w:color w:val="000000"/>
                <w:sz w:val="18"/>
                <w:szCs w:val="18"/>
              </w:rPr>
            </w:pPr>
          </w:p>
          <w:p w14:paraId="149CFED0">
            <w:pPr>
              <w:spacing w:line="340" w:lineRule="exact"/>
              <w:jc w:val="center"/>
              <w:rPr>
                <w:color w:val="000000"/>
                <w:sz w:val="18"/>
                <w:szCs w:val="18"/>
              </w:rPr>
            </w:pPr>
          </w:p>
          <w:p w14:paraId="36C7E17B">
            <w:pPr>
              <w:spacing w:line="340" w:lineRule="exact"/>
              <w:jc w:val="center"/>
              <w:rPr>
                <w:color w:val="000000"/>
                <w:sz w:val="18"/>
                <w:szCs w:val="18"/>
              </w:rPr>
            </w:pPr>
          </w:p>
          <w:p w14:paraId="49D2BE9F">
            <w:pPr>
              <w:spacing w:line="340" w:lineRule="exact"/>
              <w:jc w:val="center"/>
              <w:rPr>
                <w:color w:val="000000"/>
                <w:sz w:val="18"/>
                <w:szCs w:val="18"/>
              </w:rPr>
            </w:pPr>
          </w:p>
          <w:p w14:paraId="5C0A3126">
            <w:pPr>
              <w:spacing w:line="340" w:lineRule="exact"/>
              <w:jc w:val="center"/>
              <w:rPr>
                <w:color w:val="000000"/>
                <w:sz w:val="18"/>
                <w:szCs w:val="18"/>
              </w:rPr>
            </w:pPr>
            <w:r>
              <w:rPr>
                <w:color w:val="000000"/>
                <w:sz w:val="18"/>
                <w:szCs w:val="18"/>
              </w:rPr>
              <w:t xml:space="preserve">    日期： </w:t>
            </w:r>
          </w:p>
        </w:tc>
        <w:tc>
          <w:tcPr>
            <w:tcW w:w="4752" w:type="dxa"/>
            <w:gridSpan w:val="5"/>
          </w:tcPr>
          <w:p w14:paraId="0771DFF1">
            <w:pPr>
              <w:spacing w:line="340" w:lineRule="exact"/>
              <w:rPr>
                <w:color w:val="000000"/>
                <w:sz w:val="18"/>
                <w:szCs w:val="18"/>
              </w:rPr>
            </w:pPr>
            <w:r>
              <w:rPr>
                <w:color w:val="000000"/>
                <w:sz w:val="18"/>
                <w:szCs w:val="18"/>
              </w:rPr>
              <w:t>批准人姓名：</w:t>
            </w:r>
          </w:p>
          <w:p w14:paraId="6A3BED36">
            <w:pPr>
              <w:spacing w:line="340" w:lineRule="exact"/>
              <w:rPr>
                <w:color w:val="000000"/>
                <w:sz w:val="18"/>
                <w:szCs w:val="18"/>
              </w:rPr>
            </w:pPr>
          </w:p>
          <w:p w14:paraId="35018C5D">
            <w:pPr>
              <w:spacing w:line="340" w:lineRule="exact"/>
              <w:rPr>
                <w:color w:val="000000"/>
                <w:sz w:val="18"/>
                <w:szCs w:val="18"/>
              </w:rPr>
            </w:pPr>
          </w:p>
          <w:p w14:paraId="11816925">
            <w:pPr>
              <w:spacing w:line="340" w:lineRule="exact"/>
              <w:rPr>
                <w:color w:val="000000"/>
                <w:sz w:val="18"/>
                <w:szCs w:val="18"/>
              </w:rPr>
            </w:pPr>
          </w:p>
          <w:p w14:paraId="255CE176">
            <w:pPr>
              <w:spacing w:line="340" w:lineRule="exact"/>
              <w:rPr>
                <w:color w:val="000000"/>
                <w:sz w:val="18"/>
                <w:szCs w:val="18"/>
              </w:rPr>
            </w:pPr>
          </w:p>
          <w:p w14:paraId="407D254D">
            <w:pPr>
              <w:spacing w:line="340" w:lineRule="exact"/>
              <w:rPr>
                <w:color w:val="000000"/>
                <w:sz w:val="18"/>
                <w:szCs w:val="18"/>
              </w:rPr>
            </w:pPr>
          </w:p>
          <w:p w14:paraId="46D1C43E">
            <w:pPr>
              <w:spacing w:line="340" w:lineRule="exact"/>
              <w:rPr>
                <w:color w:val="000000"/>
                <w:sz w:val="18"/>
                <w:szCs w:val="18"/>
              </w:rPr>
            </w:pPr>
          </w:p>
          <w:p w14:paraId="56692494">
            <w:pPr>
              <w:spacing w:line="340" w:lineRule="exact"/>
              <w:rPr>
                <w:color w:val="000000"/>
                <w:sz w:val="18"/>
                <w:szCs w:val="18"/>
              </w:rPr>
            </w:pPr>
          </w:p>
          <w:p w14:paraId="39D5EF62">
            <w:pPr>
              <w:spacing w:line="340" w:lineRule="exact"/>
              <w:ind w:firstLine="1620" w:firstLineChars="900"/>
              <w:rPr>
                <w:color w:val="000000"/>
                <w:sz w:val="18"/>
                <w:szCs w:val="18"/>
              </w:rPr>
            </w:pPr>
            <w:r>
              <w:rPr>
                <w:color w:val="000000"/>
                <w:sz w:val="18"/>
                <w:szCs w:val="18"/>
              </w:rPr>
              <w:t>日期：</w:t>
            </w:r>
          </w:p>
        </w:tc>
      </w:tr>
    </w:tbl>
    <w:p w14:paraId="6DDF0563">
      <w:pPr>
        <w:adjustRightInd w:val="0"/>
        <w:snapToGrid w:val="0"/>
        <w:spacing w:after="240" w:afterLines="100" w:line="340" w:lineRule="exact"/>
        <w:rPr>
          <w:rFonts w:eastAsia="华文中宋"/>
          <w:color w:val="000000"/>
          <w:szCs w:val="21"/>
        </w:rPr>
      </w:pPr>
      <w:r>
        <w:rPr>
          <w:rFonts w:eastAsia="方正小标宋简体"/>
          <w:color w:val="000000"/>
          <w:szCs w:val="21"/>
        </w:rPr>
        <w:br w:type="page"/>
      </w:r>
      <w:r>
        <w:rPr>
          <w:rFonts w:eastAsia="黑体"/>
          <w:color w:val="000000"/>
          <w:szCs w:val="21"/>
        </w:rPr>
        <w:t>表9.</w:t>
      </w:r>
      <w:r>
        <w:rPr>
          <w:rFonts w:hint="eastAsia" w:eastAsia="黑体"/>
          <w:color w:val="000000"/>
          <w:szCs w:val="21"/>
        </w:rPr>
        <w:t>2</w:t>
      </w:r>
      <w:r>
        <w:rPr>
          <w:rFonts w:eastAsia="黑体"/>
          <w:color w:val="000000"/>
          <w:szCs w:val="21"/>
        </w:rPr>
        <w:t>.</w:t>
      </w:r>
      <w:r>
        <w:rPr>
          <w:rFonts w:hint="eastAsia" w:eastAsia="黑体"/>
          <w:color w:val="000000"/>
          <w:szCs w:val="21"/>
        </w:rPr>
        <w:t>6</w:t>
      </w:r>
      <w:r>
        <w:rPr>
          <w:rFonts w:eastAsia="黑体"/>
          <w:color w:val="000000"/>
          <w:szCs w:val="21"/>
        </w:rPr>
        <w:t xml:space="preserve">-3         </w:t>
      </w:r>
      <w:r>
        <w:rPr>
          <w:rFonts w:hint="eastAsia" w:eastAsia="黑体"/>
          <w:color w:val="000000"/>
          <w:szCs w:val="21"/>
        </w:rPr>
        <w:t xml:space="preserve">                      </w:t>
      </w:r>
      <w:r>
        <w:rPr>
          <w:rFonts w:eastAsia="黑体"/>
          <w:color w:val="000000"/>
          <w:szCs w:val="21"/>
        </w:rPr>
        <w:t xml:space="preserve"> 三级动火许可证</w:t>
      </w:r>
    </w:p>
    <w:tbl>
      <w:tblPr>
        <w:tblStyle w:val="22"/>
        <w:tblW w:w="958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512"/>
        <w:gridCol w:w="2981"/>
        <w:gridCol w:w="539"/>
        <w:gridCol w:w="685"/>
        <w:gridCol w:w="532"/>
        <w:gridCol w:w="179"/>
        <w:gridCol w:w="3158"/>
      </w:tblGrid>
      <w:tr w14:paraId="06DB2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512" w:type="dxa"/>
            <w:vAlign w:val="center"/>
          </w:tcPr>
          <w:p w14:paraId="5B8379BC">
            <w:pPr>
              <w:spacing w:line="340" w:lineRule="exact"/>
              <w:jc w:val="center"/>
              <w:rPr>
                <w:color w:val="000000"/>
                <w:sz w:val="18"/>
                <w:szCs w:val="18"/>
              </w:rPr>
            </w:pPr>
            <w:r>
              <w:rPr>
                <w:color w:val="000000"/>
                <w:sz w:val="18"/>
                <w:szCs w:val="18"/>
              </w:rPr>
              <w:t>施工单位</w:t>
            </w:r>
          </w:p>
        </w:tc>
        <w:tc>
          <w:tcPr>
            <w:tcW w:w="2981" w:type="dxa"/>
            <w:vAlign w:val="center"/>
          </w:tcPr>
          <w:p w14:paraId="1640548A">
            <w:pPr>
              <w:spacing w:line="340" w:lineRule="exact"/>
              <w:jc w:val="center"/>
              <w:rPr>
                <w:color w:val="000000"/>
                <w:sz w:val="18"/>
                <w:szCs w:val="18"/>
              </w:rPr>
            </w:pPr>
          </w:p>
        </w:tc>
        <w:tc>
          <w:tcPr>
            <w:tcW w:w="1756" w:type="dxa"/>
            <w:gridSpan w:val="3"/>
            <w:vAlign w:val="center"/>
          </w:tcPr>
          <w:p w14:paraId="513FDAEC">
            <w:pPr>
              <w:spacing w:line="340" w:lineRule="exact"/>
              <w:jc w:val="center"/>
              <w:rPr>
                <w:color w:val="000000"/>
                <w:sz w:val="18"/>
                <w:szCs w:val="18"/>
              </w:rPr>
            </w:pPr>
            <w:r>
              <w:rPr>
                <w:color w:val="000000"/>
                <w:sz w:val="18"/>
                <w:szCs w:val="18"/>
              </w:rPr>
              <w:t>工程名称</w:t>
            </w:r>
          </w:p>
        </w:tc>
        <w:tc>
          <w:tcPr>
            <w:tcW w:w="3337" w:type="dxa"/>
            <w:gridSpan w:val="2"/>
            <w:vAlign w:val="center"/>
          </w:tcPr>
          <w:p w14:paraId="5560469C">
            <w:pPr>
              <w:spacing w:line="340" w:lineRule="exact"/>
              <w:jc w:val="center"/>
              <w:rPr>
                <w:color w:val="000000"/>
                <w:sz w:val="18"/>
                <w:szCs w:val="18"/>
              </w:rPr>
            </w:pPr>
          </w:p>
        </w:tc>
      </w:tr>
      <w:tr w14:paraId="558D1F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0" w:hRule="atLeast"/>
          <w:jc w:val="center"/>
        </w:trPr>
        <w:tc>
          <w:tcPr>
            <w:tcW w:w="4493" w:type="dxa"/>
            <w:gridSpan w:val="2"/>
            <w:vAlign w:val="center"/>
          </w:tcPr>
          <w:p w14:paraId="54AFAA1B">
            <w:pPr>
              <w:spacing w:line="340" w:lineRule="exact"/>
              <w:jc w:val="center"/>
              <w:rPr>
                <w:color w:val="000000"/>
                <w:sz w:val="18"/>
                <w:szCs w:val="18"/>
              </w:rPr>
            </w:pPr>
            <w:r>
              <w:rPr>
                <w:color w:val="000000"/>
                <w:sz w:val="18"/>
                <w:szCs w:val="18"/>
              </w:rPr>
              <w:t>动  火  须  知</w:t>
            </w:r>
          </w:p>
        </w:tc>
        <w:tc>
          <w:tcPr>
            <w:tcW w:w="1224" w:type="dxa"/>
            <w:gridSpan w:val="2"/>
            <w:vAlign w:val="center"/>
          </w:tcPr>
          <w:p w14:paraId="1614AB1E">
            <w:pPr>
              <w:spacing w:line="340" w:lineRule="exact"/>
              <w:jc w:val="center"/>
              <w:rPr>
                <w:color w:val="000000"/>
                <w:sz w:val="18"/>
                <w:szCs w:val="18"/>
              </w:rPr>
            </w:pPr>
            <w:r>
              <w:rPr>
                <w:color w:val="000000"/>
                <w:sz w:val="18"/>
                <w:szCs w:val="18"/>
              </w:rPr>
              <w:t>动火部位</w:t>
            </w:r>
          </w:p>
        </w:tc>
        <w:tc>
          <w:tcPr>
            <w:tcW w:w="3869" w:type="dxa"/>
            <w:gridSpan w:val="3"/>
            <w:vAlign w:val="center"/>
          </w:tcPr>
          <w:p w14:paraId="09A36CA6">
            <w:pPr>
              <w:spacing w:line="340" w:lineRule="exact"/>
              <w:jc w:val="center"/>
              <w:rPr>
                <w:color w:val="000000"/>
                <w:sz w:val="18"/>
                <w:szCs w:val="18"/>
              </w:rPr>
            </w:pPr>
          </w:p>
        </w:tc>
      </w:tr>
      <w:tr w14:paraId="75B044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5" w:hRule="atLeast"/>
          <w:jc w:val="center"/>
        </w:trPr>
        <w:tc>
          <w:tcPr>
            <w:tcW w:w="4493" w:type="dxa"/>
            <w:gridSpan w:val="2"/>
            <w:vMerge w:val="restart"/>
          </w:tcPr>
          <w:p w14:paraId="493BC118">
            <w:pPr>
              <w:spacing w:line="340" w:lineRule="exact"/>
              <w:ind w:firstLine="360" w:firstLineChars="200"/>
              <w:rPr>
                <w:color w:val="000000"/>
                <w:sz w:val="18"/>
                <w:szCs w:val="18"/>
              </w:rPr>
            </w:pPr>
          </w:p>
          <w:p w14:paraId="72DFA06F">
            <w:pPr>
              <w:spacing w:line="340" w:lineRule="exact"/>
              <w:ind w:firstLine="360" w:firstLineChars="200"/>
              <w:rPr>
                <w:color w:val="000000"/>
                <w:sz w:val="18"/>
                <w:szCs w:val="18"/>
              </w:rPr>
            </w:pPr>
            <w:r>
              <w:rPr>
                <w:color w:val="000000"/>
                <w:sz w:val="18"/>
                <w:szCs w:val="18"/>
              </w:rPr>
              <w:t>1、在非固定的，无明显危险因素的场所进行动火作业等均属三级动火。</w:t>
            </w:r>
          </w:p>
          <w:p w14:paraId="0E6C7CD7">
            <w:pPr>
              <w:spacing w:line="340" w:lineRule="exact"/>
              <w:ind w:firstLine="360" w:firstLineChars="200"/>
              <w:rPr>
                <w:color w:val="000000"/>
                <w:sz w:val="18"/>
                <w:szCs w:val="18"/>
              </w:rPr>
            </w:pPr>
            <w:r>
              <w:rPr>
                <w:color w:val="000000"/>
                <w:sz w:val="18"/>
                <w:szCs w:val="18"/>
              </w:rPr>
              <w:t>2、三级动火申请人应在三天前提出，批准后最长期限为七天，期满后应重新办证，否则作无证动火。</w:t>
            </w:r>
          </w:p>
          <w:p w14:paraId="0D5095BE">
            <w:pPr>
              <w:spacing w:line="340" w:lineRule="exact"/>
              <w:ind w:firstLine="360" w:firstLineChars="200"/>
              <w:rPr>
                <w:color w:val="000000"/>
                <w:sz w:val="18"/>
                <w:szCs w:val="18"/>
              </w:rPr>
            </w:pPr>
            <w:r>
              <w:rPr>
                <w:color w:val="000000"/>
                <w:sz w:val="18"/>
                <w:szCs w:val="18"/>
              </w:rPr>
              <w:t>3、三级动火作业由所在班组填写，经施工队、工地负责人审查批准，方可动火。</w:t>
            </w:r>
          </w:p>
          <w:p w14:paraId="3B8C9A5E">
            <w:pPr>
              <w:spacing w:line="340" w:lineRule="exact"/>
              <w:ind w:firstLine="360" w:firstLineChars="200"/>
              <w:rPr>
                <w:color w:val="000000"/>
                <w:sz w:val="18"/>
                <w:szCs w:val="18"/>
              </w:rPr>
            </w:pPr>
            <w:r>
              <w:rPr>
                <w:color w:val="000000"/>
                <w:sz w:val="18"/>
                <w:szCs w:val="18"/>
              </w:rPr>
              <w:t>4、本表一式三联：动火人、动火监护人及存查</w:t>
            </w:r>
            <w:r>
              <w:rPr>
                <w:rFonts w:hint="eastAsia"/>
                <w:color w:val="000000"/>
                <w:sz w:val="18"/>
                <w:szCs w:val="18"/>
              </w:rPr>
              <w:t>。</w:t>
            </w:r>
          </w:p>
        </w:tc>
        <w:tc>
          <w:tcPr>
            <w:tcW w:w="1224" w:type="dxa"/>
            <w:gridSpan w:val="2"/>
            <w:vAlign w:val="center"/>
          </w:tcPr>
          <w:p w14:paraId="6D576071">
            <w:pPr>
              <w:spacing w:line="340" w:lineRule="exact"/>
              <w:jc w:val="center"/>
              <w:rPr>
                <w:color w:val="000000"/>
                <w:sz w:val="18"/>
                <w:szCs w:val="18"/>
              </w:rPr>
            </w:pPr>
            <w:r>
              <w:rPr>
                <w:color w:val="000000"/>
                <w:sz w:val="18"/>
                <w:szCs w:val="18"/>
              </w:rPr>
              <w:t>动火时间</w:t>
            </w:r>
          </w:p>
        </w:tc>
        <w:tc>
          <w:tcPr>
            <w:tcW w:w="3869" w:type="dxa"/>
            <w:gridSpan w:val="3"/>
            <w:vAlign w:val="center"/>
          </w:tcPr>
          <w:p w14:paraId="4ACB4586">
            <w:pPr>
              <w:spacing w:line="340" w:lineRule="exact"/>
              <w:jc w:val="center"/>
              <w:rPr>
                <w:color w:val="000000"/>
                <w:sz w:val="18"/>
                <w:szCs w:val="18"/>
              </w:rPr>
            </w:pPr>
            <w:r>
              <w:rPr>
                <w:rFonts w:hint="eastAsia"/>
                <w:color w:val="000000"/>
                <w:sz w:val="18"/>
                <w:szCs w:val="18"/>
              </w:rPr>
              <w:t xml:space="preserve">   </w:t>
            </w:r>
            <w:r>
              <w:rPr>
                <w:color w:val="000000"/>
                <w:sz w:val="18"/>
                <w:szCs w:val="18"/>
              </w:rPr>
              <w:t xml:space="preserve">月 </w:t>
            </w:r>
            <w:r>
              <w:rPr>
                <w:rFonts w:hint="eastAsia"/>
                <w:color w:val="000000"/>
                <w:sz w:val="18"/>
                <w:szCs w:val="18"/>
              </w:rPr>
              <w:t xml:space="preserve">  </w:t>
            </w:r>
            <w:r>
              <w:rPr>
                <w:color w:val="000000"/>
                <w:sz w:val="18"/>
                <w:szCs w:val="18"/>
              </w:rPr>
              <w:t>日</w:t>
            </w:r>
            <w:r>
              <w:rPr>
                <w:rFonts w:hint="eastAsia"/>
                <w:color w:val="000000"/>
                <w:sz w:val="18"/>
                <w:szCs w:val="18"/>
              </w:rPr>
              <w:t xml:space="preserve">  </w:t>
            </w:r>
            <w:r>
              <w:rPr>
                <w:color w:val="000000"/>
                <w:sz w:val="18"/>
                <w:szCs w:val="18"/>
              </w:rPr>
              <w:t xml:space="preserve"> 时</w:t>
            </w:r>
            <w:r>
              <w:rPr>
                <w:rFonts w:hint="eastAsia"/>
                <w:color w:val="000000"/>
                <w:sz w:val="18"/>
                <w:szCs w:val="18"/>
              </w:rPr>
              <w:t xml:space="preserve"> </w:t>
            </w:r>
            <w:r>
              <w:rPr>
                <w:color w:val="000000"/>
                <w:sz w:val="18"/>
                <w:szCs w:val="18"/>
              </w:rPr>
              <w:t xml:space="preserve"> 分至 </w:t>
            </w:r>
            <w:r>
              <w:rPr>
                <w:rFonts w:hint="eastAsia"/>
                <w:color w:val="000000"/>
                <w:sz w:val="18"/>
                <w:szCs w:val="18"/>
              </w:rPr>
              <w:t xml:space="preserve">  </w:t>
            </w:r>
            <w:r>
              <w:rPr>
                <w:color w:val="000000"/>
                <w:sz w:val="18"/>
                <w:szCs w:val="18"/>
              </w:rPr>
              <w:t>月</w:t>
            </w:r>
            <w:r>
              <w:rPr>
                <w:rFonts w:hint="eastAsia"/>
                <w:color w:val="000000"/>
                <w:sz w:val="18"/>
                <w:szCs w:val="18"/>
              </w:rPr>
              <w:t xml:space="preserve"> </w:t>
            </w:r>
            <w:r>
              <w:rPr>
                <w:color w:val="000000"/>
                <w:sz w:val="18"/>
                <w:szCs w:val="18"/>
              </w:rPr>
              <w:t xml:space="preserve"> 日 </w:t>
            </w:r>
            <w:r>
              <w:rPr>
                <w:rFonts w:hint="eastAsia"/>
                <w:color w:val="000000"/>
                <w:sz w:val="18"/>
                <w:szCs w:val="18"/>
              </w:rPr>
              <w:t xml:space="preserve"> </w:t>
            </w:r>
            <w:r>
              <w:rPr>
                <w:color w:val="000000"/>
                <w:sz w:val="18"/>
                <w:szCs w:val="18"/>
              </w:rPr>
              <w:t>时</w:t>
            </w:r>
            <w:r>
              <w:rPr>
                <w:rFonts w:hint="eastAsia"/>
                <w:color w:val="000000"/>
                <w:sz w:val="18"/>
                <w:szCs w:val="18"/>
              </w:rPr>
              <w:t xml:space="preserve"> </w:t>
            </w:r>
            <w:r>
              <w:rPr>
                <w:color w:val="000000"/>
                <w:sz w:val="18"/>
                <w:szCs w:val="18"/>
              </w:rPr>
              <w:t xml:space="preserve"> 分</w:t>
            </w:r>
          </w:p>
        </w:tc>
      </w:tr>
      <w:tr w14:paraId="253E17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12" w:hRule="atLeast"/>
          <w:jc w:val="center"/>
        </w:trPr>
        <w:tc>
          <w:tcPr>
            <w:tcW w:w="4493" w:type="dxa"/>
            <w:gridSpan w:val="2"/>
            <w:vMerge w:val="continue"/>
          </w:tcPr>
          <w:p w14:paraId="4EC391E8">
            <w:pPr>
              <w:spacing w:line="340" w:lineRule="exact"/>
              <w:rPr>
                <w:color w:val="000000"/>
                <w:sz w:val="18"/>
                <w:szCs w:val="18"/>
              </w:rPr>
            </w:pPr>
          </w:p>
        </w:tc>
        <w:tc>
          <w:tcPr>
            <w:tcW w:w="539" w:type="dxa"/>
            <w:vAlign w:val="center"/>
          </w:tcPr>
          <w:p w14:paraId="29E2B744">
            <w:pPr>
              <w:spacing w:line="340" w:lineRule="exact"/>
              <w:jc w:val="center"/>
              <w:rPr>
                <w:color w:val="000000"/>
                <w:sz w:val="18"/>
                <w:szCs w:val="18"/>
              </w:rPr>
            </w:pPr>
            <w:r>
              <w:rPr>
                <w:color w:val="000000"/>
                <w:sz w:val="18"/>
                <w:szCs w:val="18"/>
              </w:rPr>
              <w:t>安</w:t>
            </w:r>
          </w:p>
          <w:p w14:paraId="2D68A446">
            <w:pPr>
              <w:spacing w:line="340" w:lineRule="exact"/>
              <w:jc w:val="center"/>
              <w:rPr>
                <w:color w:val="000000"/>
                <w:sz w:val="18"/>
                <w:szCs w:val="18"/>
              </w:rPr>
            </w:pPr>
            <w:r>
              <w:rPr>
                <w:color w:val="000000"/>
                <w:sz w:val="18"/>
                <w:szCs w:val="18"/>
              </w:rPr>
              <w:t>全</w:t>
            </w:r>
          </w:p>
          <w:p w14:paraId="0E738B95">
            <w:pPr>
              <w:spacing w:line="340" w:lineRule="exact"/>
              <w:jc w:val="center"/>
              <w:rPr>
                <w:color w:val="000000"/>
                <w:sz w:val="18"/>
                <w:szCs w:val="18"/>
              </w:rPr>
            </w:pPr>
            <w:r>
              <w:rPr>
                <w:color w:val="000000"/>
                <w:sz w:val="18"/>
                <w:szCs w:val="18"/>
              </w:rPr>
              <w:t>技</w:t>
            </w:r>
          </w:p>
          <w:p w14:paraId="16ACF81A">
            <w:pPr>
              <w:spacing w:line="340" w:lineRule="exact"/>
              <w:jc w:val="center"/>
              <w:rPr>
                <w:color w:val="000000"/>
                <w:sz w:val="18"/>
                <w:szCs w:val="18"/>
              </w:rPr>
            </w:pPr>
            <w:r>
              <w:rPr>
                <w:color w:val="000000"/>
                <w:sz w:val="18"/>
                <w:szCs w:val="18"/>
              </w:rPr>
              <w:t>术</w:t>
            </w:r>
          </w:p>
          <w:p w14:paraId="786D2556">
            <w:pPr>
              <w:spacing w:line="340" w:lineRule="exact"/>
              <w:jc w:val="center"/>
              <w:rPr>
                <w:color w:val="000000"/>
                <w:sz w:val="18"/>
                <w:szCs w:val="18"/>
              </w:rPr>
            </w:pPr>
            <w:r>
              <w:rPr>
                <w:color w:val="000000"/>
                <w:sz w:val="18"/>
                <w:szCs w:val="18"/>
              </w:rPr>
              <w:t>措</w:t>
            </w:r>
          </w:p>
          <w:p w14:paraId="7896FC3C">
            <w:pPr>
              <w:spacing w:line="340" w:lineRule="exact"/>
              <w:jc w:val="center"/>
              <w:rPr>
                <w:color w:val="000000"/>
                <w:sz w:val="18"/>
                <w:szCs w:val="18"/>
              </w:rPr>
            </w:pPr>
            <w:r>
              <w:rPr>
                <w:color w:val="000000"/>
                <w:sz w:val="18"/>
                <w:szCs w:val="18"/>
              </w:rPr>
              <w:t>施</w:t>
            </w:r>
          </w:p>
          <w:p w14:paraId="528D1076">
            <w:pPr>
              <w:spacing w:line="340" w:lineRule="exact"/>
              <w:jc w:val="center"/>
              <w:rPr>
                <w:color w:val="000000"/>
                <w:sz w:val="18"/>
                <w:szCs w:val="18"/>
              </w:rPr>
            </w:pPr>
            <w:r>
              <w:rPr>
                <w:color w:val="000000"/>
                <w:sz w:val="18"/>
                <w:szCs w:val="18"/>
              </w:rPr>
              <w:t>方</w:t>
            </w:r>
          </w:p>
          <w:p w14:paraId="5314F006">
            <w:pPr>
              <w:spacing w:line="340" w:lineRule="exact"/>
              <w:jc w:val="center"/>
              <w:rPr>
                <w:color w:val="000000"/>
                <w:sz w:val="18"/>
                <w:szCs w:val="18"/>
              </w:rPr>
            </w:pPr>
            <w:r>
              <w:rPr>
                <w:color w:val="000000"/>
                <w:sz w:val="18"/>
                <w:szCs w:val="18"/>
              </w:rPr>
              <w:t>案</w:t>
            </w:r>
          </w:p>
        </w:tc>
        <w:tc>
          <w:tcPr>
            <w:tcW w:w="4554" w:type="dxa"/>
            <w:gridSpan w:val="4"/>
          </w:tcPr>
          <w:p w14:paraId="46044945">
            <w:pPr>
              <w:spacing w:line="340" w:lineRule="exact"/>
              <w:rPr>
                <w:color w:val="000000"/>
                <w:sz w:val="18"/>
                <w:szCs w:val="18"/>
              </w:rPr>
            </w:pPr>
          </w:p>
        </w:tc>
      </w:tr>
      <w:tr w14:paraId="232E23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1512" w:type="dxa"/>
            <w:vAlign w:val="center"/>
          </w:tcPr>
          <w:p w14:paraId="0CE862D2">
            <w:pPr>
              <w:spacing w:line="340" w:lineRule="exact"/>
              <w:jc w:val="center"/>
              <w:rPr>
                <w:color w:val="000000"/>
                <w:sz w:val="18"/>
                <w:szCs w:val="18"/>
              </w:rPr>
            </w:pPr>
            <w:r>
              <w:rPr>
                <w:color w:val="000000"/>
                <w:sz w:val="18"/>
                <w:szCs w:val="18"/>
              </w:rPr>
              <w:t>动火人姓名</w:t>
            </w:r>
          </w:p>
        </w:tc>
        <w:tc>
          <w:tcPr>
            <w:tcW w:w="2981" w:type="dxa"/>
            <w:vAlign w:val="center"/>
          </w:tcPr>
          <w:p w14:paraId="10F6A39E">
            <w:pPr>
              <w:spacing w:line="340" w:lineRule="exact"/>
              <w:jc w:val="center"/>
              <w:rPr>
                <w:color w:val="000000"/>
                <w:sz w:val="18"/>
                <w:szCs w:val="18"/>
              </w:rPr>
            </w:pPr>
          </w:p>
        </w:tc>
        <w:tc>
          <w:tcPr>
            <w:tcW w:w="1935" w:type="dxa"/>
            <w:gridSpan w:val="4"/>
            <w:vAlign w:val="center"/>
          </w:tcPr>
          <w:p w14:paraId="3112D454">
            <w:pPr>
              <w:spacing w:line="340" w:lineRule="exact"/>
              <w:jc w:val="center"/>
              <w:rPr>
                <w:color w:val="000000"/>
                <w:sz w:val="18"/>
                <w:szCs w:val="18"/>
              </w:rPr>
            </w:pPr>
            <w:r>
              <w:rPr>
                <w:color w:val="000000"/>
                <w:sz w:val="18"/>
                <w:szCs w:val="18"/>
              </w:rPr>
              <w:t>监护人姓名</w:t>
            </w:r>
          </w:p>
        </w:tc>
        <w:tc>
          <w:tcPr>
            <w:tcW w:w="3158" w:type="dxa"/>
          </w:tcPr>
          <w:p w14:paraId="1536ADBE">
            <w:pPr>
              <w:spacing w:line="340" w:lineRule="exact"/>
              <w:rPr>
                <w:color w:val="000000"/>
                <w:sz w:val="18"/>
                <w:szCs w:val="18"/>
              </w:rPr>
            </w:pPr>
          </w:p>
        </w:tc>
      </w:tr>
      <w:tr w14:paraId="339C3B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249" w:hRule="atLeast"/>
          <w:jc w:val="center"/>
        </w:trPr>
        <w:tc>
          <w:tcPr>
            <w:tcW w:w="4493" w:type="dxa"/>
            <w:gridSpan w:val="2"/>
          </w:tcPr>
          <w:p w14:paraId="73462B93">
            <w:pPr>
              <w:spacing w:line="340" w:lineRule="exact"/>
              <w:rPr>
                <w:color w:val="000000"/>
                <w:sz w:val="18"/>
                <w:szCs w:val="18"/>
              </w:rPr>
            </w:pPr>
            <w:r>
              <w:rPr>
                <w:color w:val="000000"/>
                <w:sz w:val="18"/>
                <w:szCs w:val="18"/>
              </w:rPr>
              <w:t>申请动火人签名：</w:t>
            </w:r>
          </w:p>
          <w:p w14:paraId="7240A9BF">
            <w:pPr>
              <w:spacing w:line="340" w:lineRule="exact"/>
              <w:rPr>
                <w:color w:val="000000"/>
                <w:sz w:val="18"/>
                <w:szCs w:val="18"/>
              </w:rPr>
            </w:pPr>
          </w:p>
          <w:p w14:paraId="70756033">
            <w:pPr>
              <w:spacing w:line="340" w:lineRule="exact"/>
              <w:rPr>
                <w:color w:val="000000"/>
                <w:sz w:val="18"/>
                <w:szCs w:val="18"/>
              </w:rPr>
            </w:pPr>
          </w:p>
          <w:p w14:paraId="690CA6CD">
            <w:pPr>
              <w:spacing w:line="340" w:lineRule="exact"/>
              <w:rPr>
                <w:color w:val="000000"/>
                <w:sz w:val="18"/>
                <w:szCs w:val="18"/>
              </w:rPr>
            </w:pPr>
          </w:p>
          <w:p w14:paraId="1C92AD80">
            <w:pPr>
              <w:spacing w:line="340" w:lineRule="exact"/>
              <w:rPr>
                <w:color w:val="000000"/>
                <w:sz w:val="18"/>
                <w:szCs w:val="18"/>
              </w:rPr>
            </w:pPr>
          </w:p>
          <w:p w14:paraId="2259A051">
            <w:pPr>
              <w:spacing w:line="340" w:lineRule="exact"/>
              <w:rPr>
                <w:color w:val="000000"/>
                <w:sz w:val="18"/>
                <w:szCs w:val="18"/>
              </w:rPr>
            </w:pPr>
          </w:p>
          <w:p w14:paraId="59190BAD">
            <w:pPr>
              <w:spacing w:line="340" w:lineRule="exact"/>
              <w:rPr>
                <w:color w:val="000000"/>
                <w:sz w:val="18"/>
                <w:szCs w:val="18"/>
              </w:rPr>
            </w:pPr>
          </w:p>
          <w:p w14:paraId="161BAA2C">
            <w:pPr>
              <w:spacing w:line="340" w:lineRule="exact"/>
              <w:rPr>
                <w:color w:val="000000"/>
                <w:sz w:val="18"/>
                <w:szCs w:val="18"/>
              </w:rPr>
            </w:pPr>
          </w:p>
          <w:p w14:paraId="7D903C08">
            <w:pPr>
              <w:spacing w:line="340" w:lineRule="exact"/>
              <w:ind w:firstLine="1440" w:firstLineChars="800"/>
              <w:rPr>
                <w:color w:val="000000"/>
                <w:sz w:val="18"/>
                <w:szCs w:val="18"/>
              </w:rPr>
            </w:pPr>
            <w:r>
              <w:rPr>
                <w:color w:val="000000"/>
                <w:sz w:val="18"/>
                <w:szCs w:val="18"/>
              </w:rPr>
              <w:t>日期：</w:t>
            </w:r>
          </w:p>
          <w:p w14:paraId="24EE0B92">
            <w:pPr>
              <w:spacing w:line="340" w:lineRule="exact"/>
              <w:ind w:firstLine="2340" w:firstLineChars="1300"/>
              <w:rPr>
                <w:color w:val="000000"/>
                <w:sz w:val="18"/>
                <w:szCs w:val="18"/>
              </w:rPr>
            </w:pPr>
          </w:p>
        </w:tc>
        <w:tc>
          <w:tcPr>
            <w:tcW w:w="5093" w:type="dxa"/>
            <w:gridSpan w:val="5"/>
          </w:tcPr>
          <w:p w14:paraId="6FC3FCE4">
            <w:pPr>
              <w:spacing w:line="340" w:lineRule="exact"/>
              <w:rPr>
                <w:color w:val="000000"/>
                <w:sz w:val="18"/>
                <w:szCs w:val="18"/>
              </w:rPr>
            </w:pPr>
            <w:r>
              <w:rPr>
                <w:color w:val="000000"/>
                <w:sz w:val="18"/>
                <w:szCs w:val="18"/>
              </w:rPr>
              <w:t>批准人姓名：</w:t>
            </w:r>
          </w:p>
          <w:p w14:paraId="5F587AEC">
            <w:pPr>
              <w:spacing w:line="340" w:lineRule="exact"/>
              <w:rPr>
                <w:color w:val="000000"/>
                <w:sz w:val="18"/>
                <w:szCs w:val="18"/>
              </w:rPr>
            </w:pPr>
          </w:p>
          <w:p w14:paraId="579B9188">
            <w:pPr>
              <w:spacing w:line="340" w:lineRule="exact"/>
              <w:rPr>
                <w:color w:val="000000"/>
                <w:sz w:val="18"/>
                <w:szCs w:val="18"/>
              </w:rPr>
            </w:pPr>
          </w:p>
          <w:p w14:paraId="7052B55C">
            <w:pPr>
              <w:spacing w:line="340" w:lineRule="exact"/>
              <w:rPr>
                <w:color w:val="000000"/>
                <w:sz w:val="18"/>
                <w:szCs w:val="18"/>
              </w:rPr>
            </w:pPr>
          </w:p>
          <w:p w14:paraId="37DBA0F1">
            <w:pPr>
              <w:spacing w:line="340" w:lineRule="exact"/>
              <w:rPr>
                <w:color w:val="000000"/>
                <w:sz w:val="18"/>
                <w:szCs w:val="18"/>
              </w:rPr>
            </w:pPr>
          </w:p>
          <w:p w14:paraId="7D59430E">
            <w:pPr>
              <w:spacing w:line="340" w:lineRule="exact"/>
              <w:rPr>
                <w:color w:val="000000"/>
                <w:sz w:val="18"/>
                <w:szCs w:val="18"/>
              </w:rPr>
            </w:pPr>
          </w:p>
          <w:p w14:paraId="6F6ABA22">
            <w:pPr>
              <w:spacing w:line="340" w:lineRule="exact"/>
              <w:rPr>
                <w:color w:val="000000"/>
                <w:sz w:val="18"/>
                <w:szCs w:val="18"/>
              </w:rPr>
            </w:pPr>
          </w:p>
          <w:p w14:paraId="167B8CDD">
            <w:pPr>
              <w:spacing w:line="340" w:lineRule="exact"/>
              <w:rPr>
                <w:color w:val="000000"/>
                <w:sz w:val="18"/>
                <w:szCs w:val="18"/>
              </w:rPr>
            </w:pPr>
          </w:p>
          <w:p w14:paraId="213E7D09">
            <w:pPr>
              <w:spacing w:line="340" w:lineRule="exact"/>
              <w:ind w:firstLine="1800" w:firstLineChars="1000"/>
              <w:rPr>
                <w:color w:val="000000"/>
                <w:sz w:val="18"/>
                <w:szCs w:val="18"/>
              </w:rPr>
            </w:pPr>
            <w:r>
              <w:rPr>
                <w:color w:val="000000"/>
                <w:sz w:val="18"/>
                <w:szCs w:val="18"/>
              </w:rPr>
              <w:t>日期：</w:t>
            </w:r>
          </w:p>
        </w:tc>
      </w:tr>
    </w:tbl>
    <w:p w14:paraId="4E0068EA">
      <w:pPr>
        <w:adjustRightInd w:val="0"/>
        <w:snapToGrid w:val="0"/>
        <w:spacing w:after="240" w:afterLines="100" w:line="340" w:lineRule="exact"/>
        <w:rPr>
          <w:color w:val="000000"/>
          <w:szCs w:val="21"/>
        </w:rPr>
      </w:pPr>
    </w:p>
    <w:p w14:paraId="0CF1B2FD">
      <w:pPr>
        <w:adjustRightInd w:val="0"/>
        <w:snapToGrid w:val="0"/>
        <w:spacing w:after="240" w:afterLines="100" w:line="340" w:lineRule="exact"/>
        <w:rPr>
          <w:rFonts w:eastAsia="黑体"/>
          <w:color w:val="000000"/>
          <w:szCs w:val="21"/>
        </w:rPr>
      </w:pPr>
      <w:r>
        <w:rPr>
          <w:rFonts w:eastAsia="黑体"/>
          <w:color w:val="000000"/>
          <w:szCs w:val="21"/>
        </w:rPr>
        <w:t>9.</w:t>
      </w:r>
      <w:r>
        <w:rPr>
          <w:rFonts w:hint="eastAsia" w:eastAsia="黑体"/>
          <w:color w:val="000000"/>
          <w:szCs w:val="21"/>
        </w:rPr>
        <w:t>2</w:t>
      </w:r>
      <w:r>
        <w:rPr>
          <w:rFonts w:eastAsia="黑体"/>
          <w:color w:val="000000"/>
          <w:szCs w:val="21"/>
        </w:rPr>
        <w:t>.</w:t>
      </w:r>
      <w:r>
        <w:rPr>
          <w:rFonts w:hint="eastAsia" w:eastAsia="黑体"/>
          <w:color w:val="000000"/>
          <w:szCs w:val="21"/>
        </w:rPr>
        <w:t>7</w:t>
      </w:r>
      <w:r>
        <w:rPr>
          <w:rFonts w:eastAsia="黑体"/>
          <w:color w:val="000000"/>
          <w:szCs w:val="21"/>
        </w:rPr>
        <w:t xml:space="preserve"> 施工现场消防设施布置图（粘贴）</w:t>
      </w:r>
    </w:p>
    <w:p w14:paraId="60D0FA9C">
      <w:pPr>
        <w:adjustRightInd w:val="0"/>
        <w:snapToGrid w:val="0"/>
        <w:spacing w:after="240" w:afterLines="100" w:line="340" w:lineRule="exact"/>
        <w:jc w:val="center"/>
        <w:rPr>
          <w:rFonts w:eastAsia="华文中宋"/>
          <w:color w:val="000000"/>
          <w:szCs w:val="21"/>
        </w:rPr>
      </w:pPr>
    </w:p>
    <w:p w14:paraId="07284B41">
      <w:pPr>
        <w:adjustRightInd w:val="0"/>
        <w:snapToGrid w:val="0"/>
        <w:spacing w:after="240" w:afterLines="100" w:line="340" w:lineRule="exact"/>
        <w:jc w:val="center"/>
        <w:rPr>
          <w:b/>
          <w:color w:val="000000"/>
          <w:szCs w:val="21"/>
        </w:rPr>
      </w:pPr>
    </w:p>
    <w:p w14:paraId="04639497">
      <w:pPr>
        <w:adjustRightInd w:val="0"/>
        <w:snapToGrid w:val="0"/>
        <w:spacing w:after="240" w:afterLines="100" w:line="340" w:lineRule="exact"/>
        <w:jc w:val="center"/>
        <w:rPr>
          <w:b/>
          <w:color w:val="000000"/>
          <w:szCs w:val="21"/>
        </w:rPr>
      </w:pPr>
    </w:p>
    <w:p w14:paraId="7B6D20C1">
      <w:pPr>
        <w:adjustRightInd w:val="0"/>
        <w:snapToGrid w:val="0"/>
        <w:spacing w:after="240" w:afterLines="100" w:line="340" w:lineRule="exact"/>
        <w:jc w:val="center"/>
        <w:rPr>
          <w:b/>
          <w:color w:val="000000"/>
          <w:szCs w:val="21"/>
        </w:rPr>
      </w:pPr>
    </w:p>
    <w:p w14:paraId="70763F1E">
      <w:pPr>
        <w:adjustRightInd w:val="0"/>
        <w:snapToGrid w:val="0"/>
        <w:spacing w:after="240" w:afterLines="100" w:line="340" w:lineRule="exact"/>
        <w:jc w:val="center"/>
        <w:rPr>
          <w:b/>
          <w:color w:val="000000"/>
          <w:szCs w:val="21"/>
        </w:rPr>
      </w:pPr>
    </w:p>
    <w:p w14:paraId="77BB0505">
      <w:pPr>
        <w:adjustRightInd w:val="0"/>
        <w:snapToGrid w:val="0"/>
        <w:spacing w:after="240" w:afterLines="100" w:line="340" w:lineRule="exact"/>
        <w:jc w:val="center"/>
        <w:rPr>
          <w:b/>
          <w:color w:val="000000"/>
          <w:szCs w:val="21"/>
        </w:rPr>
      </w:pPr>
    </w:p>
    <w:p w14:paraId="6848D3E4">
      <w:pPr>
        <w:adjustRightInd w:val="0"/>
        <w:snapToGrid w:val="0"/>
        <w:spacing w:after="240" w:afterLines="100" w:line="340" w:lineRule="exact"/>
        <w:jc w:val="center"/>
        <w:rPr>
          <w:b/>
          <w:color w:val="000000"/>
          <w:szCs w:val="21"/>
        </w:rPr>
      </w:pPr>
    </w:p>
    <w:p w14:paraId="61B7F9A6">
      <w:pPr>
        <w:adjustRightInd w:val="0"/>
        <w:snapToGrid w:val="0"/>
        <w:spacing w:after="240" w:afterLines="100" w:line="340" w:lineRule="exact"/>
        <w:jc w:val="center"/>
        <w:rPr>
          <w:b/>
          <w:color w:val="000000"/>
          <w:szCs w:val="21"/>
        </w:rPr>
      </w:pPr>
    </w:p>
    <w:p w14:paraId="6EF08DFF">
      <w:pPr>
        <w:adjustRightInd w:val="0"/>
        <w:snapToGrid w:val="0"/>
        <w:spacing w:after="240" w:afterLines="100" w:line="340" w:lineRule="exact"/>
        <w:jc w:val="center"/>
        <w:rPr>
          <w:b/>
          <w:color w:val="000000"/>
          <w:szCs w:val="21"/>
        </w:rPr>
      </w:pPr>
    </w:p>
    <w:p w14:paraId="792D45BE">
      <w:pPr>
        <w:adjustRightInd w:val="0"/>
        <w:snapToGrid w:val="0"/>
        <w:spacing w:after="240" w:afterLines="100" w:line="340" w:lineRule="exact"/>
        <w:jc w:val="center"/>
        <w:rPr>
          <w:b/>
          <w:color w:val="000000"/>
          <w:szCs w:val="21"/>
        </w:rPr>
      </w:pPr>
    </w:p>
    <w:p w14:paraId="71733201">
      <w:pPr>
        <w:adjustRightInd w:val="0"/>
        <w:snapToGrid w:val="0"/>
        <w:spacing w:after="240" w:afterLines="100" w:line="340" w:lineRule="exact"/>
        <w:rPr>
          <w:color w:val="000000"/>
          <w:szCs w:val="21"/>
        </w:rPr>
        <w:sectPr>
          <w:pgSz w:w="11964" w:h="16103"/>
          <w:pgMar w:top="1701" w:right="1134" w:bottom="1134" w:left="1134" w:header="851" w:footer="851" w:gutter="0"/>
          <w:cols w:space="720" w:num="1"/>
          <w:docGrid w:linePitch="312" w:charSpace="0"/>
        </w:sectPr>
      </w:pPr>
    </w:p>
    <w:p w14:paraId="673EC997">
      <w:pPr>
        <w:adjustRightInd w:val="0"/>
        <w:snapToGrid w:val="0"/>
        <w:spacing w:after="240" w:afterLines="100" w:line="340" w:lineRule="exact"/>
        <w:jc w:val="center"/>
        <w:rPr>
          <w:rFonts w:ascii="黑体" w:hAnsi="黑体" w:eastAsia="黑体"/>
          <w:sz w:val="28"/>
          <w:szCs w:val="28"/>
        </w:rPr>
      </w:pPr>
      <w:r>
        <w:rPr>
          <w:rFonts w:hint="eastAsia" w:ascii="黑体" w:hAnsi="黑体" w:eastAsia="黑体"/>
          <w:sz w:val="28"/>
          <w:szCs w:val="28"/>
        </w:rPr>
        <w:t>9.3 生活区管理</w:t>
      </w:r>
    </w:p>
    <w:p w14:paraId="5EDC9FBF">
      <w:pPr>
        <w:adjustRightInd w:val="0"/>
        <w:snapToGrid w:val="0"/>
        <w:spacing w:after="240" w:afterLines="100" w:line="340" w:lineRule="exact"/>
        <w:rPr>
          <w:rFonts w:eastAsia="黑体"/>
          <w:bCs/>
          <w:szCs w:val="21"/>
        </w:rPr>
      </w:pPr>
      <w:r>
        <w:rPr>
          <w:rFonts w:hint="eastAsia" w:eastAsia="黑体"/>
          <w:szCs w:val="21"/>
        </w:rPr>
        <w:t>9.3.1生活区管理网络</w:t>
      </w:r>
    </w:p>
    <w:p w14:paraId="74C86BEA">
      <w:pPr>
        <w:spacing w:line="340" w:lineRule="exact"/>
        <w:ind w:firstLine="420" w:firstLineChars="200"/>
        <w:rPr>
          <w:color w:val="000000"/>
          <w:szCs w:val="21"/>
        </w:rPr>
      </w:pPr>
      <w:r>
        <w:rPr>
          <w:color w:val="000000"/>
          <w:szCs w:val="21"/>
        </w:rPr>
        <w:pict>
          <v:group id="组合 376" o:spid="_x0000_s1062" o:spt="203" style="position:absolute;left:0pt;margin-left:15pt;margin-top:81pt;height:354.2pt;width:444pt;z-index:251670528;mso-width-relative:page;mso-height-relative:page;" coordorigin="1764,2518" coordsize="8880,7084">
            <o:lock v:ext="edit"/>
            <v:line id="直线 377" o:spid="_x0000_s1063" o:spt="20" style="position:absolute;left:6084;top:5950;height:936;width:0;" coordsize="21600,21600">
              <v:path arrowok="t"/>
              <v:fill focussize="0,0"/>
              <v:stroke/>
              <v:imagedata o:title=""/>
              <o:lock v:ext="edit"/>
            </v:line>
            <v:group id="组合 378" o:spid="_x0000_s1064" o:spt="203" style="position:absolute;left:1764;top:2518;height:7084;width:8880;" coordorigin="1524,2606" coordsize="8880,7084">
              <o:lock v:ext="edit"/>
              <v:shape id="文本框 379" o:spid="_x0000_s1065" o:spt="202" type="#_x0000_t202" style="position:absolute;left:4644;top:2606;height:624;width:2700;" coordsize="21600,21600">
                <v:path/>
                <v:fill focussize="0,0"/>
                <v:stroke joinstyle="miter"/>
                <v:imagedata o:title=""/>
                <o:lock v:ext="edit"/>
                <v:textbox>
                  <w:txbxContent>
                    <w:p w14:paraId="14906194">
                      <w:pPr>
                        <w:spacing w:before="72" w:beforeLines="30"/>
                        <w:jc w:val="center"/>
                        <w:rPr>
                          <w:b/>
                          <w:sz w:val="24"/>
                        </w:rPr>
                      </w:pPr>
                      <w:r>
                        <w:rPr>
                          <w:rFonts w:hint="eastAsia"/>
                          <w:b/>
                          <w:sz w:val="24"/>
                        </w:rPr>
                        <w:t>组    长</w:t>
                      </w:r>
                    </w:p>
                  </w:txbxContent>
                </v:textbox>
              </v:shape>
              <v:shape id="文本框 380" o:spid="_x0000_s1066" o:spt="202" type="#_x0000_t202" style="position:absolute;left:4644;top:5414;height:624;width:2700;" coordsize="21600,21600">
                <v:path/>
                <v:fill focussize="0,0"/>
                <v:stroke joinstyle="miter"/>
                <v:imagedata o:title=""/>
                <o:lock v:ext="edit"/>
                <v:textbox>
                  <w:txbxContent>
                    <w:p w14:paraId="6635415B"/>
                  </w:txbxContent>
                </v:textbox>
              </v:shape>
              <v:shape id="文本框 381" o:spid="_x0000_s1067" o:spt="202" type="#_x0000_t202" style="position:absolute;left:4644;top:3230;height:624;width:2700;" coordsize="21600,21600">
                <v:path/>
                <v:fill focussize="0,0"/>
                <v:stroke joinstyle="miter"/>
                <v:imagedata o:title=""/>
                <o:lock v:ext="edit"/>
                <v:textbox>
                  <w:txbxContent>
                    <w:p w14:paraId="4E2FF106"/>
                  </w:txbxContent>
                </v:textbox>
              </v:shape>
              <v:shape id="文本框 382" o:spid="_x0000_s1068" o:spt="202" type="#_x0000_t202" style="position:absolute;left:4644;top:4790;height:624;width:2700;" coordsize="21600,21600">
                <v:path/>
                <v:fill focussize="0,0"/>
                <v:stroke joinstyle="miter"/>
                <v:imagedata o:title=""/>
                <o:lock v:ext="edit"/>
                <v:textbox>
                  <w:txbxContent>
                    <w:p w14:paraId="5264EE50">
                      <w:pPr>
                        <w:spacing w:before="72" w:beforeLines="30"/>
                        <w:jc w:val="center"/>
                        <w:rPr>
                          <w:b/>
                        </w:rPr>
                      </w:pPr>
                      <w:r>
                        <w:rPr>
                          <w:rFonts w:hint="eastAsia"/>
                          <w:b/>
                        </w:rPr>
                        <w:t>副 组 长</w:t>
                      </w:r>
                    </w:p>
                  </w:txbxContent>
                </v:textbox>
              </v:shape>
              <v:line id="直线 383" o:spid="_x0000_s1069" o:spt="20" style="position:absolute;left:5979;top:3879;height:936;width:0;" coordsize="21600,21600">
                <v:path arrowok="t"/>
                <v:fill focussize="0,0"/>
                <v:stroke/>
                <v:imagedata o:title=""/>
                <o:lock v:ext="edit"/>
              </v:line>
              <v:line id="直线 384" o:spid="_x0000_s1070" o:spt="20" style="position:absolute;left:1809;top:7015;height:0;width:8280;" coordsize="21600,21600">
                <v:path arrowok="t"/>
                <v:fill focussize="0,0"/>
                <v:stroke/>
                <v:imagedata o:title=""/>
                <o:lock v:ext="edit"/>
              </v:line>
              <v:shape id="文本框 385" o:spid="_x0000_s1071" o:spt="202" type="#_x0000_t202" style="position:absolute;left:1524;top:7658;height:2028;width:540;" coordsize="21600,21600">
                <v:path/>
                <v:fill focussize="0,0"/>
                <v:stroke joinstyle="miter"/>
                <v:imagedata o:title=""/>
                <o:lock v:ext="edit"/>
                <v:textbox style="layout-flow:vertical-ideographic;">
                  <w:txbxContent>
                    <w:p w14:paraId="5E9D03A6"/>
                  </w:txbxContent>
                </v:textbox>
              </v:shape>
              <v:shape id="文本框 386" o:spid="_x0000_s1072" o:spt="202" type="#_x0000_t202" style="position:absolute;left:2409;top:7650;height:2028;width:540;" coordsize="21600,21600">
                <v:path/>
                <v:fill focussize="0,0"/>
                <v:stroke joinstyle="miter"/>
                <v:imagedata o:title=""/>
                <o:lock v:ext="edit"/>
                <v:textbox style="layout-flow:vertical-ideographic;">
                  <w:txbxContent>
                    <w:p w14:paraId="7434203B"/>
                  </w:txbxContent>
                </v:textbox>
              </v:shape>
              <v:shape id="文本框 387" o:spid="_x0000_s1073" o:spt="202" type="#_x0000_t202" style="position:absolute;left:4269;top:7662;height:2028;width:540;" coordsize="21600,21600">
                <v:path/>
                <v:fill focussize="0,0"/>
                <v:stroke joinstyle="miter"/>
                <v:imagedata o:title=""/>
                <o:lock v:ext="edit"/>
                <v:textbox style="layout-flow:vertical-ideographic;">
                  <w:txbxContent>
                    <w:p w14:paraId="70A22B86"/>
                  </w:txbxContent>
                </v:textbox>
              </v:shape>
              <v:shape id="文本框 388" o:spid="_x0000_s1074" o:spt="202" type="#_x0000_t202" style="position:absolute;left:3294;top:7651;height:2028;width:540;" coordsize="21600,21600">
                <v:path/>
                <v:fill focussize="0,0"/>
                <v:stroke joinstyle="miter"/>
                <v:imagedata o:title=""/>
                <o:lock v:ext="edit"/>
                <v:textbox style="layout-flow:vertical-ideographic;">
                  <w:txbxContent>
                    <w:p w14:paraId="1A06E1FD"/>
                  </w:txbxContent>
                </v:textbox>
              </v:shape>
              <v:shape id="文本框 389" o:spid="_x0000_s1075" o:spt="202" type="#_x0000_t202" style="position:absolute;left:9864;top:7657;height:2028;width:540;" coordsize="21600,21600">
                <v:path/>
                <v:fill focussize="0,0"/>
                <v:stroke joinstyle="miter"/>
                <v:imagedata o:title=""/>
                <o:lock v:ext="edit"/>
                <v:textbox style="layout-flow:vertical-ideographic;">
                  <w:txbxContent>
                    <w:p w14:paraId="33CAA310"/>
                  </w:txbxContent>
                </v:textbox>
              </v:shape>
              <v:shape id="文本框 390" o:spid="_x0000_s1076" o:spt="202" type="#_x0000_t202" style="position:absolute;left:7989;top:7649;height:2028;width:540;" coordsize="21600,21600">
                <v:path/>
                <v:fill focussize="0,0"/>
                <v:stroke joinstyle="miter"/>
                <v:imagedata o:title=""/>
                <o:lock v:ext="edit"/>
                <v:textbox style="layout-flow:vertical-ideographic;">
                  <w:txbxContent>
                    <w:p w14:paraId="17B73BAC"/>
                  </w:txbxContent>
                </v:textbox>
              </v:shape>
              <v:shape id="文本框 391" o:spid="_x0000_s1077" o:spt="202" type="#_x0000_t202" style="position:absolute;left:7044;top:7658;height:2028;width:540;" coordsize="21600,21600">
                <v:path/>
                <v:fill focussize="0,0"/>
                <v:stroke joinstyle="miter"/>
                <v:imagedata o:title=""/>
                <o:lock v:ext="edit"/>
                <v:textbox style="layout-flow:vertical-ideographic;">
                  <w:txbxContent>
                    <w:p w14:paraId="6B75F57E"/>
                  </w:txbxContent>
                </v:textbox>
              </v:shape>
              <v:shape id="文本框 392" o:spid="_x0000_s1078" o:spt="202" type="#_x0000_t202" style="position:absolute;left:6114;top:7658;height:2028;width:540;" coordsize="21600,21600">
                <v:path/>
                <v:fill focussize="0,0"/>
                <v:stroke joinstyle="miter"/>
                <v:imagedata o:title=""/>
                <o:lock v:ext="edit"/>
                <v:textbox style="layout-flow:vertical-ideographic;">
                  <w:txbxContent>
                    <w:p w14:paraId="76D5ED11"/>
                  </w:txbxContent>
                </v:textbox>
              </v:shape>
              <v:shape id="文本框 393" o:spid="_x0000_s1079" o:spt="202" type="#_x0000_t202" style="position:absolute;left:5154;top:7649;height:2028;width:540;" coordsize="21600,21600">
                <v:path/>
                <v:fill focussize="0,0"/>
                <v:stroke joinstyle="miter"/>
                <v:imagedata o:title=""/>
                <o:lock v:ext="edit"/>
                <v:textbox style="layout-flow:vertical-ideographic;">
                  <w:txbxContent>
                    <w:p w14:paraId="3877D2C9"/>
                  </w:txbxContent>
                </v:textbox>
              </v:shape>
              <v:shape id="文本框 394" o:spid="_x0000_s1080" o:spt="202" type="#_x0000_t202" style="position:absolute;left:8934;top:7657;height:2028;width:540;" coordsize="21600,21600">
                <v:path/>
                <v:fill focussize="0,0"/>
                <v:stroke joinstyle="miter"/>
                <v:imagedata o:title=""/>
                <o:lock v:ext="edit"/>
                <v:textbox style="layout-flow:vertical-ideographic;">
                  <w:txbxContent>
                    <w:p w14:paraId="66C079AB"/>
                  </w:txbxContent>
                </v:textbox>
              </v:shape>
              <v:line id="直线 395" o:spid="_x0000_s1081" o:spt="20" style="position:absolute;left:1809;top:7029;height:624;width:0;" coordsize="21600,21600">
                <v:path arrowok="t"/>
                <v:fill focussize="0,0"/>
                <v:stroke/>
                <v:imagedata o:title=""/>
                <o:lock v:ext="edit"/>
              </v:line>
              <v:line id="直线 396" o:spid="_x0000_s1082" o:spt="20" style="position:absolute;left:2694;top:7030;height:624;width:0;" coordsize="21600,21600">
                <v:path arrowok="t"/>
                <v:fill focussize="0,0"/>
                <v:stroke/>
                <v:imagedata o:title=""/>
                <o:lock v:ext="edit"/>
              </v:line>
              <v:line id="直线 397" o:spid="_x0000_s1083" o:spt="20" style="position:absolute;left:3564;top:7048;height:624;width:0;" coordsize="21600,21600">
                <v:path arrowok="t"/>
                <v:fill focussize="0,0"/>
                <v:stroke/>
                <v:imagedata o:title=""/>
                <o:lock v:ext="edit"/>
              </v:line>
              <v:line id="直线 398" o:spid="_x0000_s1084" o:spt="20" style="position:absolute;left:4539;top:7006;height:624;width:0;" coordsize="21600,21600">
                <v:path arrowok="t"/>
                <v:fill focussize="0,0"/>
                <v:stroke/>
                <v:imagedata o:title=""/>
                <o:lock v:ext="edit"/>
              </v:line>
              <v:line id="直线 399" o:spid="_x0000_s1085" o:spt="20" style="position:absolute;left:5424;top:7036;height:624;width:0;" coordsize="21600,21600">
                <v:path arrowok="t"/>
                <v:fill focussize="0,0"/>
                <v:stroke/>
                <v:imagedata o:title=""/>
                <o:lock v:ext="edit"/>
              </v:line>
              <v:line id="直线 400" o:spid="_x0000_s1086" o:spt="20" style="position:absolute;left:6384;top:7039;height:624;width:0;" coordsize="21600,21600">
                <v:path arrowok="t"/>
                <v:fill focussize="0,0"/>
                <v:stroke/>
                <v:imagedata o:title=""/>
                <o:lock v:ext="edit"/>
              </v:line>
              <v:line id="直线 401" o:spid="_x0000_s1087" o:spt="20" style="position:absolute;left:10089;top:7024;height:624;width:0;" coordsize="21600,21600">
                <v:path arrowok="t"/>
                <v:fill focussize="0,0"/>
                <v:stroke/>
                <v:imagedata o:title=""/>
                <o:lock v:ext="edit"/>
              </v:line>
              <v:line id="直线 402" o:spid="_x0000_s1088" o:spt="20" style="position:absolute;left:9174;top:7033;height:624;width:0;" coordsize="21600,21600">
                <v:path arrowok="t"/>
                <v:fill focussize="0,0"/>
                <v:stroke/>
                <v:imagedata o:title=""/>
                <o:lock v:ext="edit"/>
              </v:line>
              <v:line id="直线 403" o:spid="_x0000_s1089" o:spt="20" style="position:absolute;left:8244;top:7030;height:624;width:0;" coordsize="21600,21600">
                <v:path arrowok="t"/>
                <v:fill focussize="0,0"/>
                <v:stroke/>
                <v:imagedata o:title=""/>
                <o:lock v:ext="edit"/>
              </v:line>
              <v:line id="直线 404" o:spid="_x0000_s1090" o:spt="20" style="position:absolute;left:7299;top:7045;height:624;width:0;" coordsize="21600,21600">
                <v:path arrowok="t"/>
                <v:fill focussize="0,0"/>
                <v:stroke/>
                <v:imagedata o:title=""/>
                <o:lock v:ext="edit"/>
              </v:line>
              <v:shape id="文本框 405" o:spid="_x0000_s1091" o:spt="202" type="#_x0000_t202" style="position:absolute;left:5904;top:5950;height:1092;width:769;" filled="f" stroked="f" coordsize="21600,21600">
                <v:path/>
                <v:fill on="f" focussize="0,0"/>
                <v:stroke on="f" joinstyle="miter"/>
                <v:imagedata o:title=""/>
                <o:lock v:ext="edit"/>
                <v:textbox>
                  <w:txbxContent>
                    <w:p w14:paraId="01F53DFF">
                      <w:pPr>
                        <w:rPr>
                          <w:b/>
                        </w:rPr>
                      </w:pPr>
                      <w:r>
                        <w:rPr>
                          <w:rFonts w:hint="eastAsia"/>
                          <w:b/>
                        </w:rPr>
                        <w:t>成</w:t>
                      </w:r>
                    </w:p>
                    <w:p w14:paraId="5CFBDE48">
                      <w:pPr>
                        <w:rPr>
                          <w:b/>
                        </w:rPr>
                      </w:pPr>
                    </w:p>
                    <w:p w14:paraId="6ABDEAAD">
                      <w:pPr>
                        <w:rPr>
                          <w:b/>
                        </w:rPr>
                      </w:pPr>
                      <w:r>
                        <w:rPr>
                          <w:rFonts w:hint="eastAsia"/>
                          <w:b/>
                        </w:rPr>
                        <w:t>员</w:t>
                      </w:r>
                    </w:p>
                  </w:txbxContent>
                </v:textbox>
              </v:shape>
            </v:group>
          </v:group>
        </w:pict>
      </w:r>
    </w:p>
    <w:p w14:paraId="26AD9FC3">
      <w:pPr>
        <w:spacing w:line="340" w:lineRule="exact"/>
        <w:ind w:firstLine="420" w:firstLineChars="200"/>
        <w:rPr>
          <w:color w:val="000000"/>
          <w:szCs w:val="21"/>
        </w:rPr>
        <w:sectPr>
          <w:pgSz w:w="11964" w:h="16103"/>
          <w:pgMar w:top="1701" w:right="1134" w:bottom="1134" w:left="1134" w:header="851" w:footer="851" w:gutter="0"/>
          <w:cols w:space="720" w:num="1"/>
          <w:docGrid w:linePitch="312" w:charSpace="0"/>
        </w:sectPr>
      </w:pPr>
    </w:p>
    <w:p w14:paraId="441B48BA">
      <w:pPr>
        <w:adjustRightInd w:val="0"/>
        <w:snapToGrid w:val="0"/>
        <w:spacing w:after="240" w:afterLines="100" w:line="340" w:lineRule="exact"/>
        <w:rPr>
          <w:rFonts w:eastAsia="黑体"/>
          <w:szCs w:val="21"/>
        </w:rPr>
      </w:pPr>
      <w:r>
        <w:rPr>
          <w:rFonts w:hint="eastAsia" w:eastAsia="黑体"/>
          <w:szCs w:val="21"/>
        </w:rPr>
        <w:t>9.3.2生活区平面布置图（</w:t>
      </w:r>
      <w:r>
        <w:rPr>
          <w:rFonts w:eastAsia="黑体"/>
          <w:color w:val="000000"/>
          <w:szCs w:val="21"/>
        </w:rPr>
        <w:t>粘贴</w:t>
      </w:r>
      <w:r>
        <w:rPr>
          <w:rFonts w:hint="eastAsia" w:eastAsia="黑体"/>
          <w:szCs w:val="21"/>
        </w:rPr>
        <w:t>）</w:t>
      </w:r>
    </w:p>
    <w:p w14:paraId="0B4EDBC6">
      <w:pPr>
        <w:adjustRightInd w:val="0"/>
        <w:snapToGrid w:val="0"/>
        <w:spacing w:after="240" w:afterLines="100" w:line="340" w:lineRule="exact"/>
        <w:rPr>
          <w:rFonts w:eastAsia="黑体"/>
          <w:szCs w:val="21"/>
        </w:rPr>
      </w:pPr>
    </w:p>
    <w:p w14:paraId="27E00C54">
      <w:pPr>
        <w:adjustRightInd w:val="0"/>
        <w:snapToGrid w:val="0"/>
        <w:spacing w:after="240" w:afterLines="100" w:line="340" w:lineRule="exact"/>
        <w:rPr>
          <w:rFonts w:eastAsia="黑体"/>
          <w:szCs w:val="21"/>
        </w:rPr>
      </w:pPr>
    </w:p>
    <w:p w14:paraId="2FC9603D">
      <w:pPr>
        <w:adjustRightInd w:val="0"/>
        <w:snapToGrid w:val="0"/>
        <w:spacing w:after="240" w:afterLines="100" w:line="340" w:lineRule="exact"/>
        <w:rPr>
          <w:rFonts w:eastAsia="黑体"/>
          <w:szCs w:val="21"/>
        </w:rPr>
      </w:pPr>
    </w:p>
    <w:p w14:paraId="4C11B130">
      <w:pPr>
        <w:adjustRightInd w:val="0"/>
        <w:snapToGrid w:val="0"/>
        <w:spacing w:after="240" w:afterLines="100" w:line="340" w:lineRule="exact"/>
        <w:rPr>
          <w:rFonts w:eastAsia="黑体"/>
          <w:szCs w:val="21"/>
        </w:rPr>
      </w:pPr>
    </w:p>
    <w:p w14:paraId="6FBE5F60">
      <w:pPr>
        <w:adjustRightInd w:val="0"/>
        <w:snapToGrid w:val="0"/>
        <w:spacing w:after="240" w:afterLines="100" w:line="340" w:lineRule="exact"/>
        <w:rPr>
          <w:rFonts w:eastAsia="黑体"/>
          <w:szCs w:val="21"/>
        </w:rPr>
      </w:pPr>
    </w:p>
    <w:p w14:paraId="5BC3B58D">
      <w:pPr>
        <w:adjustRightInd w:val="0"/>
        <w:snapToGrid w:val="0"/>
        <w:spacing w:after="240" w:afterLines="100" w:line="340" w:lineRule="exact"/>
        <w:rPr>
          <w:rFonts w:eastAsia="黑体"/>
          <w:szCs w:val="21"/>
        </w:rPr>
      </w:pPr>
    </w:p>
    <w:p w14:paraId="6D09DB8B">
      <w:pPr>
        <w:adjustRightInd w:val="0"/>
        <w:snapToGrid w:val="0"/>
        <w:spacing w:after="240" w:afterLines="100" w:line="340" w:lineRule="exact"/>
        <w:rPr>
          <w:rFonts w:eastAsia="黑体"/>
          <w:szCs w:val="21"/>
        </w:rPr>
      </w:pPr>
    </w:p>
    <w:p w14:paraId="14DF7D49">
      <w:pPr>
        <w:adjustRightInd w:val="0"/>
        <w:snapToGrid w:val="0"/>
        <w:spacing w:after="240" w:afterLines="100" w:line="340" w:lineRule="exact"/>
        <w:rPr>
          <w:rFonts w:eastAsia="黑体"/>
          <w:szCs w:val="21"/>
        </w:rPr>
      </w:pPr>
    </w:p>
    <w:p w14:paraId="168754A5">
      <w:pPr>
        <w:adjustRightInd w:val="0"/>
        <w:snapToGrid w:val="0"/>
        <w:spacing w:after="240" w:afterLines="100" w:line="340" w:lineRule="exact"/>
        <w:rPr>
          <w:rFonts w:eastAsia="黑体"/>
          <w:szCs w:val="21"/>
        </w:rPr>
      </w:pPr>
    </w:p>
    <w:p w14:paraId="71F58892">
      <w:pPr>
        <w:adjustRightInd w:val="0"/>
        <w:snapToGrid w:val="0"/>
        <w:spacing w:after="240" w:afterLines="100" w:line="340" w:lineRule="exact"/>
        <w:rPr>
          <w:rFonts w:eastAsia="黑体"/>
          <w:szCs w:val="21"/>
        </w:rPr>
      </w:pPr>
    </w:p>
    <w:p w14:paraId="6D3BAB36">
      <w:pPr>
        <w:adjustRightInd w:val="0"/>
        <w:snapToGrid w:val="0"/>
        <w:spacing w:after="240" w:afterLines="100" w:line="340" w:lineRule="exact"/>
        <w:rPr>
          <w:rFonts w:eastAsia="黑体"/>
          <w:szCs w:val="21"/>
        </w:rPr>
      </w:pPr>
    </w:p>
    <w:p w14:paraId="04C8FD5A">
      <w:pPr>
        <w:adjustRightInd w:val="0"/>
        <w:snapToGrid w:val="0"/>
        <w:spacing w:after="240" w:afterLines="100" w:line="340" w:lineRule="exact"/>
        <w:rPr>
          <w:rFonts w:eastAsia="黑体"/>
          <w:szCs w:val="21"/>
        </w:rPr>
      </w:pPr>
    </w:p>
    <w:p w14:paraId="1049BF2F">
      <w:pPr>
        <w:adjustRightInd w:val="0"/>
        <w:snapToGrid w:val="0"/>
        <w:spacing w:after="240" w:afterLines="100" w:line="340" w:lineRule="exact"/>
        <w:rPr>
          <w:rFonts w:eastAsia="黑体"/>
          <w:szCs w:val="21"/>
        </w:rPr>
      </w:pPr>
    </w:p>
    <w:p w14:paraId="529C4956">
      <w:pPr>
        <w:adjustRightInd w:val="0"/>
        <w:snapToGrid w:val="0"/>
        <w:spacing w:after="240" w:afterLines="100" w:line="340" w:lineRule="exact"/>
        <w:rPr>
          <w:rFonts w:eastAsia="黑体"/>
          <w:szCs w:val="21"/>
        </w:rPr>
      </w:pPr>
    </w:p>
    <w:p w14:paraId="33ED50EC">
      <w:pPr>
        <w:adjustRightInd w:val="0"/>
        <w:snapToGrid w:val="0"/>
        <w:spacing w:after="240" w:afterLines="100" w:line="340" w:lineRule="exact"/>
        <w:rPr>
          <w:rFonts w:eastAsia="黑体"/>
          <w:szCs w:val="21"/>
        </w:rPr>
      </w:pPr>
    </w:p>
    <w:p w14:paraId="131E964B">
      <w:pPr>
        <w:adjustRightInd w:val="0"/>
        <w:snapToGrid w:val="0"/>
        <w:spacing w:after="240" w:afterLines="100" w:line="340" w:lineRule="exact"/>
        <w:rPr>
          <w:rFonts w:eastAsia="黑体"/>
          <w:szCs w:val="21"/>
        </w:rPr>
      </w:pPr>
    </w:p>
    <w:p w14:paraId="66EA8B3F">
      <w:pPr>
        <w:adjustRightInd w:val="0"/>
        <w:snapToGrid w:val="0"/>
        <w:spacing w:after="240" w:afterLines="100" w:line="340" w:lineRule="exact"/>
        <w:rPr>
          <w:rFonts w:eastAsia="黑体"/>
          <w:szCs w:val="21"/>
        </w:rPr>
      </w:pPr>
    </w:p>
    <w:p w14:paraId="23439BCF">
      <w:pPr>
        <w:adjustRightInd w:val="0"/>
        <w:snapToGrid w:val="0"/>
        <w:spacing w:after="240" w:afterLines="100" w:line="340" w:lineRule="exact"/>
        <w:rPr>
          <w:rFonts w:eastAsia="黑体"/>
          <w:szCs w:val="21"/>
        </w:rPr>
      </w:pPr>
    </w:p>
    <w:p w14:paraId="48281C4B">
      <w:pPr>
        <w:adjustRightInd w:val="0"/>
        <w:snapToGrid w:val="0"/>
        <w:spacing w:after="240" w:afterLines="100" w:line="340" w:lineRule="exact"/>
        <w:rPr>
          <w:rFonts w:eastAsia="黑体"/>
          <w:szCs w:val="21"/>
        </w:rPr>
      </w:pPr>
    </w:p>
    <w:p w14:paraId="15CB3423">
      <w:pPr>
        <w:adjustRightInd w:val="0"/>
        <w:snapToGrid w:val="0"/>
        <w:spacing w:after="240" w:afterLines="100" w:line="340" w:lineRule="exact"/>
        <w:rPr>
          <w:rFonts w:eastAsia="黑体"/>
          <w:szCs w:val="21"/>
        </w:rPr>
      </w:pPr>
    </w:p>
    <w:p w14:paraId="0825820D">
      <w:pPr>
        <w:adjustRightInd w:val="0"/>
        <w:snapToGrid w:val="0"/>
        <w:spacing w:after="240" w:afterLines="100" w:line="340" w:lineRule="exact"/>
        <w:rPr>
          <w:rFonts w:eastAsia="黑体"/>
          <w:szCs w:val="21"/>
        </w:rPr>
      </w:pPr>
    </w:p>
    <w:p w14:paraId="6B5A13BC">
      <w:pPr>
        <w:adjustRightInd w:val="0"/>
        <w:snapToGrid w:val="0"/>
        <w:spacing w:after="240" w:afterLines="100" w:line="340" w:lineRule="exact"/>
        <w:rPr>
          <w:rFonts w:eastAsia="黑体"/>
          <w:szCs w:val="21"/>
        </w:rPr>
      </w:pPr>
    </w:p>
    <w:p w14:paraId="7A71733C">
      <w:pPr>
        <w:adjustRightInd w:val="0"/>
        <w:snapToGrid w:val="0"/>
        <w:spacing w:after="240" w:afterLines="100" w:line="340" w:lineRule="exact"/>
        <w:rPr>
          <w:rFonts w:eastAsia="黑体"/>
          <w:szCs w:val="21"/>
        </w:rPr>
      </w:pPr>
      <w:r>
        <w:rPr>
          <w:rFonts w:hint="eastAsia" w:eastAsia="黑体"/>
          <w:szCs w:val="21"/>
        </w:rPr>
        <w:t>9.3.3生活区卫生保洁制度</w:t>
      </w:r>
    </w:p>
    <w:p w14:paraId="7240E67D">
      <w:pPr>
        <w:adjustRightInd w:val="0"/>
        <w:snapToGrid w:val="0"/>
        <w:spacing w:after="240" w:afterLines="100" w:line="340" w:lineRule="exact"/>
        <w:rPr>
          <w:rFonts w:eastAsia="黑体"/>
          <w:szCs w:val="21"/>
        </w:rPr>
      </w:pPr>
    </w:p>
    <w:p w14:paraId="46FAF7B3">
      <w:pPr>
        <w:adjustRightInd w:val="0"/>
        <w:snapToGrid w:val="0"/>
        <w:spacing w:after="240" w:afterLines="100" w:line="340" w:lineRule="exact"/>
        <w:rPr>
          <w:rFonts w:eastAsia="黑体"/>
          <w:szCs w:val="21"/>
        </w:rPr>
      </w:pPr>
    </w:p>
    <w:p w14:paraId="3D8C5B61">
      <w:pPr>
        <w:adjustRightInd w:val="0"/>
        <w:snapToGrid w:val="0"/>
        <w:spacing w:after="240" w:afterLines="100" w:line="340" w:lineRule="exact"/>
        <w:rPr>
          <w:rFonts w:eastAsia="黑体"/>
          <w:szCs w:val="21"/>
        </w:rPr>
      </w:pPr>
    </w:p>
    <w:p w14:paraId="0C46DE41">
      <w:pPr>
        <w:adjustRightInd w:val="0"/>
        <w:snapToGrid w:val="0"/>
        <w:spacing w:after="240" w:afterLines="100" w:line="340" w:lineRule="exact"/>
        <w:rPr>
          <w:rFonts w:eastAsia="黑体"/>
          <w:szCs w:val="21"/>
        </w:rPr>
      </w:pPr>
    </w:p>
    <w:p w14:paraId="6C3AEF38">
      <w:pPr>
        <w:adjustRightInd w:val="0"/>
        <w:snapToGrid w:val="0"/>
        <w:spacing w:after="240" w:afterLines="100" w:line="340" w:lineRule="exact"/>
        <w:rPr>
          <w:rFonts w:eastAsia="黑体"/>
          <w:szCs w:val="21"/>
        </w:rPr>
      </w:pPr>
    </w:p>
    <w:p w14:paraId="2F8D421A">
      <w:pPr>
        <w:adjustRightInd w:val="0"/>
        <w:snapToGrid w:val="0"/>
        <w:spacing w:after="240" w:afterLines="100" w:line="340" w:lineRule="exact"/>
        <w:rPr>
          <w:rFonts w:eastAsia="黑体"/>
          <w:szCs w:val="21"/>
        </w:rPr>
      </w:pPr>
    </w:p>
    <w:p w14:paraId="4D55ACB9">
      <w:pPr>
        <w:adjustRightInd w:val="0"/>
        <w:snapToGrid w:val="0"/>
        <w:spacing w:after="240" w:afterLines="100" w:line="340" w:lineRule="exact"/>
        <w:rPr>
          <w:rFonts w:eastAsia="黑体"/>
          <w:szCs w:val="21"/>
        </w:rPr>
      </w:pPr>
    </w:p>
    <w:p w14:paraId="1C8FB3D1">
      <w:pPr>
        <w:adjustRightInd w:val="0"/>
        <w:snapToGrid w:val="0"/>
        <w:spacing w:after="240" w:afterLines="100" w:line="340" w:lineRule="exact"/>
        <w:rPr>
          <w:rFonts w:eastAsia="黑体"/>
          <w:szCs w:val="21"/>
        </w:rPr>
      </w:pPr>
    </w:p>
    <w:p w14:paraId="0416162E">
      <w:pPr>
        <w:adjustRightInd w:val="0"/>
        <w:snapToGrid w:val="0"/>
        <w:spacing w:after="240" w:afterLines="100" w:line="340" w:lineRule="exact"/>
        <w:rPr>
          <w:rFonts w:eastAsia="黑体"/>
          <w:szCs w:val="21"/>
        </w:rPr>
      </w:pPr>
    </w:p>
    <w:p w14:paraId="41321656">
      <w:pPr>
        <w:adjustRightInd w:val="0"/>
        <w:snapToGrid w:val="0"/>
        <w:spacing w:after="240" w:afterLines="100" w:line="340" w:lineRule="exact"/>
        <w:rPr>
          <w:rFonts w:eastAsia="黑体"/>
          <w:szCs w:val="21"/>
        </w:rPr>
      </w:pPr>
    </w:p>
    <w:p w14:paraId="7003FA4F">
      <w:pPr>
        <w:adjustRightInd w:val="0"/>
        <w:snapToGrid w:val="0"/>
        <w:spacing w:after="240" w:afterLines="100" w:line="340" w:lineRule="exact"/>
        <w:rPr>
          <w:rFonts w:eastAsia="黑体"/>
          <w:szCs w:val="21"/>
        </w:rPr>
      </w:pPr>
    </w:p>
    <w:p w14:paraId="672BD580">
      <w:pPr>
        <w:adjustRightInd w:val="0"/>
        <w:snapToGrid w:val="0"/>
        <w:spacing w:after="240" w:afterLines="100" w:line="340" w:lineRule="exact"/>
        <w:rPr>
          <w:rFonts w:eastAsia="黑体"/>
          <w:szCs w:val="21"/>
        </w:rPr>
      </w:pPr>
    </w:p>
    <w:p w14:paraId="32B6B504">
      <w:pPr>
        <w:adjustRightInd w:val="0"/>
        <w:snapToGrid w:val="0"/>
        <w:spacing w:after="240" w:afterLines="100" w:line="340" w:lineRule="exact"/>
        <w:rPr>
          <w:rFonts w:eastAsia="黑体"/>
          <w:szCs w:val="21"/>
        </w:rPr>
      </w:pPr>
    </w:p>
    <w:p w14:paraId="58F842E7">
      <w:pPr>
        <w:adjustRightInd w:val="0"/>
        <w:snapToGrid w:val="0"/>
        <w:spacing w:after="240" w:afterLines="100" w:line="340" w:lineRule="exact"/>
        <w:rPr>
          <w:rFonts w:eastAsia="黑体"/>
          <w:szCs w:val="21"/>
        </w:rPr>
      </w:pPr>
    </w:p>
    <w:p w14:paraId="69E7F6EE">
      <w:pPr>
        <w:adjustRightInd w:val="0"/>
        <w:snapToGrid w:val="0"/>
        <w:spacing w:after="240" w:afterLines="100" w:line="340" w:lineRule="exact"/>
        <w:rPr>
          <w:rFonts w:eastAsia="黑体"/>
          <w:szCs w:val="21"/>
        </w:rPr>
      </w:pPr>
    </w:p>
    <w:p w14:paraId="5392358C">
      <w:pPr>
        <w:adjustRightInd w:val="0"/>
        <w:snapToGrid w:val="0"/>
        <w:spacing w:after="240" w:afterLines="100" w:line="340" w:lineRule="exact"/>
        <w:rPr>
          <w:rFonts w:eastAsia="黑体"/>
          <w:szCs w:val="21"/>
        </w:rPr>
      </w:pPr>
    </w:p>
    <w:p w14:paraId="305B64D8">
      <w:pPr>
        <w:adjustRightInd w:val="0"/>
        <w:snapToGrid w:val="0"/>
        <w:spacing w:after="240" w:afterLines="100" w:line="340" w:lineRule="exact"/>
        <w:rPr>
          <w:rFonts w:eastAsia="黑体"/>
          <w:szCs w:val="21"/>
        </w:rPr>
      </w:pPr>
    </w:p>
    <w:p w14:paraId="7DA630EA">
      <w:pPr>
        <w:adjustRightInd w:val="0"/>
        <w:snapToGrid w:val="0"/>
        <w:spacing w:after="240" w:afterLines="100" w:line="340" w:lineRule="exact"/>
        <w:rPr>
          <w:rFonts w:eastAsia="黑体"/>
          <w:szCs w:val="21"/>
        </w:rPr>
      </w:pPr>
    </w:p>
    <w:p w14:paraId="49090D59">
      <w:pPr>
        <w:adjustRightInd w:val="0"/>
        <w:snapToGrid w:val="0"/>
        <w:spacing w:after="240" w:afterLines="100" w:line="340" w:lineRule="exact"/>
        <w:rPr>
          <w:rFonts w:eastAsia="黑体"/>
          <w:szCs w:val="21"/>
        </w:rPr>
      </w:pPr>
    </w:p>
    <w:p w14:paraId="68D68FE4">
      <w:pPr>
        <w:adjustRightInd w:val="0"/>
        <w:snapToGrid w:val="0"/>
        <w:spacing w:after="240" w:afterLines="100" w:line="340" w:lineRule="exact"/>
        <w:rPr>
          <w:rFonts w:eastAsia="黑体"/>
          <w:szCs w:val="21"/>
        </w:rPr>
      </w:pPr>
    </w:p>
    <w:p w14:paraId="7644F6DD">
      <w:pPr>
        <w:adjustRightInd w:val="0"/>
        <w:snapToGrid w:val="0"/>
        <w:spacing w:after="240" w:afterLines="100" w:line="340" w:lineRule="exact"/>
        <w:rPr>
          <w:rFonts w:eastAsia="黑体"/>
          <w:szCs w:val="21"/>
        </w:rPr>
      </w:pPr>
    </w:p>
    <w:p w14:paraId="40DBBF4F">
      <w:pPr>
        <w:adjustRightInd w:val="0"/>
        <w:snapToGrid w:val="0"/>
        <w:spacing w:after="240" w:afterLines="100" w:line="340" w:lineRule="exact"/>
        <w:rPr>
          <w:rFonts w:eastAsia="黑体"/>
          <w:szCs w:val="21"/>
        </w:rPr>
      </w:pPr>
    </w:p>
    <w:p w14:paraId="04887F30">
      <w:pPr>
        <w:adjustRightInd w:val="0"/>
        <w:snapToGrid w:val="0"/>
        <w:spacing w:after="240" w:afterLines="100" w:line="340" w:lineRule="exact"/>
        <w:rPr>
          <w:rFonts w:eastAsia="黑体"/>
          <w:color w:val="FF0000"/>
          <w:szCs w:val="21"/>
        </w:rPr>
      </w:pPr>
      <w:r>
        <w:rPr>
          <w:rFonts w:hint="eastAsia" w:eastAsia="黑体"/>
          <w:szCs w:val="21"/>
        </w:rPr>
        <w:t>9.3.4生活区环境卫生检查表</w:t>
      </w:r>
    </w:p>
    <w:p w14:paraId="28AF1AE1">
      <w:pPr>
        <w:tabs>
          <w:tab w:val="center" w:pos="3940"/>
          <w:tab w:val="left" w:pos="6315"/>
        </w:tabs>
        <w:adjustRightInd w:val="0"/>
        <w:snapToGrid w:val="0"/>
        <w:spacing w:line="340" w:lineRule="exact"/>
        <w:ind w:firstLine="2730" w:firstLineChars="1300"/>
        <w:rPr>
          <w:rFonts w:eastAsia="黑体"/>
          <w:color w:val="000000"/>
          <w:szCs w:val="21"/>
        </w:rPr>
      </w:pPr>
      <w:r>
        <w:rPr>
          <w:rFonts w:eastAsia="黑体"/>
          <w:color w:val="FF0000"/>
          <w:szCs w:val="21"/>
        </w:rPr>
        <w:t xml:space="preserve">  </w:t>
      </w:r>
      <w:r>
        <w:rPr>
          <w:rFonts w:eastAsia="黑体"/>
          <w:color w:val="000000"/>
          <w:szCs w:val="21"/>
        </w:rPr>
        <w:t xml:space="preserve">   </w:t>
      </w:r>
      <w:r>
        <w:rPr>
          <w:rFonts w:hint="eastAsia" w:eastAsia="黑体"/>
          <w:color w:val="000000"/>
          <w:szCs w:val="21"/>
        </w:rPr>
        <w:t xml:space="preserve">    生活区</w:t>
      </w:r>
      <w:r>
        <w:rPr>
          <w:rFonts w:eastAsia="黑体"/>
          <w:color w:val="000000"/>
          <w:szCs w:val="21"/>
        </w:rPr>
        <w:t>环境卫生检查表</w:t>
      </w:r>
    </w:p>
    <w:p w14:paraId="510A423E">
      <w:pPr>
        <w:tabs>
          <w:tab w:val="center" w:pos="3940"/>
          <w:tab w:val="left" w:pos="6315"/>
        </w:tabs>
        <w:adjustRightInd w:val="0"/>
        <w:snapToGrid w:val="0"/>
        <w:spacing w:line="340" w:lineRule="exact"/>
        <w:rPr>
          <w:color w:val="000000"/>
          <w:sz w:val="18"/>
          <w:szCs w:val="18"/>
        </w:rPr>
      </w:pPr>
      <w:r>
        <w:rPr>
          <w:color w:val="000000"/>
          <w:sz w:val="18"/>
          <w:szCs w:val="18"/>
        </w:rPr>
        <w:t xml:space="preserve">工程项目：                </w:t>
      </w:r>
      <w:r>
        <w:rPr>
          <w:rFonts w:hint="eastAsia"/>
          <w:color w:val="000000"/>
          <w:sz w:val="18"/>
          <w:szCs w:val="18"/>
        </w:rPr>
        <w:t xml:space="preserve">                      检查时间：</w:t>
      </w:r>
    </w:p>
    <w:p w14:paraId="634A56EA">
      <w:pPr>
        <w:spacing w:after="120" w:afterLines="50" w:line="340" w:lineRule="exact"/>
        <w:rPr>
          <w:color w:val="000000"/>
          <w:sz w:val="18"/>
          <w:szCs w:val="18"/>
        </w:rPr>
      </w:pPr>
      <w:r>
        <w:rPr>
          <w:color w:val="000000"/>
          <w:sz w:val="18"/>
          <w:szCs w:val="18"/>
        </w:rPr>
        <w:t xml:space="preserve">检查单位：                                   </w:t>
      </w:r>
      <w:r>
        <w:rPr>
          <w:rFonts w:hint="eastAsia"/>
          <w:color w:val="000000"/>
          <w:sz w:val="18"/>
          <w:szCs w:val="18"/>
        </w:rPr>
        <w:t xml:space="preserve">   </w:t>
      </w:r>
      <w:r>
        <w:rPr>
          <w:color w:val="000000"/>
          <w:sz w:val="18"/>
          <w:szCs w:val="18"/>
        </w:rPr>
        <w:t>项目经理：</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0"/>
        <w:gridCol w:w="1557"/>
        <w:gridCol w:w="2982"/>
        <w:gridCol w:w="1275"/>
        <w:gridCol w:w="610"/>
        <w:gridCol w:w="1984"/>
      </w:tblGrid>
      <w:tr w14:paraId="40FCB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990" w:type="dxa"/>
            <w:vAlign w:val="center"/>
          </w:tcPr>
          <w:p w14:paraId="3C6BE557">
            <w:pPr>
              <w:spacing w:line="340" w:lineRule="exact"/>
              <w:jc w:val="center"/>
              <w:rPr>
                <w:color w:val="000000"/>
                <w:sz w:val="18"/>
                <w:szCs w:val="18"/>
              </w:rPr>
            </w:pPr>
            <w:r>
              <w:rPr>
                <w:rFonts w:hint="eastAsia"/>
                <w:color w:val="000000"/>
                <w:sz w:val="18"/>
                <w:szCs w:val="18"/>
              </w:rPr>
              <w:t>序号</w:t>
            </w:r>
          </w:p>
        </w:tc>
        <w:tc>
          <w:tcPr>
            <w:tcW w:w="1557" w:type="dxa"/>
            <w:vAlign w:val="center"/>
          </w:tcPr>
          <w:p w14:paraId="693E0BE9">
            <w:pPr>
              <w:spacing w:line="340" w:lineRule="exact"/>
              <w:jc w:val="center"/>
              <w:rPr>
                <w:color w:val="000000"/>
                <w:sz w:val="18"/>
                <w:szCs w:val="18"/>
              </w:rPr>
            </w:pPr>
            <w:r>
              <w:rPr>
                <w:rFonts w:hint="eastAsia"/>
                <w:color w:val="000000"/>
                <w:sz w:val="18"/>
                <w:szCs w:val="18"/>
              </w:rPr>
              <w:t>检查项目</w:t>
            </w:r>
          </w:p>
        </w:tc>
        <w:tc>
          <w:tcPr>
            <w:tcW w:w="4867" w:type="dxa"/>
            <w:gridSpan w:val="3"/>
            <w:vAlign w:val="center"/>
          </w:tcPr>
          <w:p w14:paraId="23F8BD18">
            <w:pPr>
              <w:spacing w:line="340" w:lineRule="exact"/>
              <w:jc w:val="center"/>
              <w:rPr>
                <w:color w:val="000000"/>
                <w:sz w:val="18"/>
                <w:szCs w:val="18"/>
              </w:rPr>
            </w:pPr>
            <w:r>
              <w:rPr>
                <w:rFonts w:hint="eastAsia"/>
                <w:color w:val="000000"/>
                <w:sz w:val="18"/>
                <w:szCs w:val="18"/>
              </w:rPr>
              <w:t>检 查 内 容</w:t>
            </w:r>
          </w:p>
        </w:tc>
        <w:tc>
          <w:tcPr>
            <w:tcW w:w="1984" w:type="dxa"/>
            <w:vAlign w:val="center"/>
          </w:tcPr>
          <w:p w14:paraId="2A0BBFFC">
            <w:pPr>
              <w:jc w:val="center"/>
              <w:rPr>
                <w:color w:val="000000"/>
                <w:sz w:val="18"/>
                <w:szCs w:val="18"/>
              </w:rPr>
            </w:pPr>
            <w:r>
              <w:rPr>
                <w:rFonts w:hint="eastAsia"/>
                <w:color w:val="000000"/>
                <w:sz w:val="18"/>
                <w:szCs w:val="18"/>
              </w:rPr>
              <w:t>检查结果</w:t>
            </w:r>
          </w:p>
          <w:p w14:paraId="1C788EBD">
            <w:pPr>
              <w:jc w:val="center"/>
              <w:rPr>
                <w:color w:val="000000"/>
                <w:sz w:val="18"/>
                <w:szCs w:val="18"/>
              </w:rPr>
            </w:pPr>
            <w:r>
              <w:rPr>
                <w:rFonts w:hint="eastAsia"/>
                <w:color w:val="000000"/>
                <w:sz w:val="18"/>
                <w:szCs w:val="18"/>
              </w:rPr>
              <w:t>符合（</w:t>
            </w:r>
            <w:r>
              <w:rPr>
                <w:rFonts w:ascii="Arial" w:hAnsi="Arial" w:cs="Arial"/>
                <w:color w:val="000000"/>
                <w:sz w:val="18"/>
                <w:szCs w:val="18"/>
              </w:rPr>
              <w:t>√</w:t>
            </w:r>
            <w:r>
              <w:rPr>
                <w:rFonts w:hint="eastAsia"/>
                <w:color w:val="000000"/>
                <w:sz w:val="18"/>
                <w:szCs w:val="18"/>
              </w:rPr>
              <w:t>） 不符合（</w:t>
            </w:r>
            <w:r>
              <w:rPr>
                <w:rFonts w:ascii="Arial" w:hAnsi="Arial" w:cs="Arial"/>
                <w:color w:val="000000"/>
                <w:sz w:val="18"/>
                <w:szCs w:val="18"/>
              </w:rPr>
              <w:t>×</w:t>
            </w:r>
            <w:r>
              <w:rPr>
                <w:rFonts w:hint="eastAsia"/>
                <w:color w:val="000000"/>
                <w:sz w:val="18"/>
                <w:szCs w:val="18"/>
              </w:rPr>
              <w:t>）</w:t>
            </w:r>
          </w:p>
        </w:tc>
      </w:tr>
      <w:tr w14:paraId="1331C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restart"/>
            <w:vAlign w:val="center"/>
          </w:tcPr>
          <w:p w14:paraId="4F269E93">
            <w:pPr>
              <w:spacing w:line="340" w:lineRule="exact"/>
              <w:jc w:val="center"/>
              <w:rPr>
                <w:color w:val="000000"/>
                <w:sz w:val="18"/>
                <w:szCs w:val="18"/>
              </w:rPr>
            </w:pPr>
            <w:r>
              <w:rPr>
                <w:rFonts w:hint="eastAsia"/>
                <w:color w:val="000000"/>
                <w:sz w:val="18"/>
                <w:szCs w:val="18"/>
              </w:rPr>
              <w:t>1</w:t>
            </w:r>
          </w:p>
        </w:tc>
        <w:tc>
          <w:tcPr>
            <w:tcW w:w="1557" w:type="dxa"/>
            <w:vMerge w:val="restart"/>
            <w:vAlign w:val="center"/>
          </w:tcPr>
          <w:p w14:paraId="419D1DAE">
            <w:pPr>
              <w:spacing w:line="340" w:lineRule="exact"/>
              <w:jc w:val="center"/>
              <w:rPr>
                <w:color w:val="000000"/>
                <w:sz w:val="18"/>
                <w:szCs w:val="18"/>
              </w:rPr>
            </w:pPr>
            <w:r>
              <w:rPr>
                <w:rFonts w:hint="eastAsia"/>
                <w:color w:val="000000"/>
                <w:sz w:val="18"/>
                <w:szCs w:val="18"/>
              </w:rPr>
              <w:t>卫生管理</w:t>
            </w:r>
          </w:p>
        </w:tc>
        <w:tc>
          <w:tcPr>
            <w:tcW w:w="4867" w:type="dxa"/>
            <w:gridSpan w:val="3"/>
          </w:tcPr>
          <w:p w14:paraId="2C5C0B72">
            <w:pPr>
              <w:spacing w:line="340" w:lineRule="exact"/>
              <w:rPr>
                <w:color w:val="000000"/>
                <w:sz w:val="18"/>
                <w:szCs w:val="18"/>
              </w:rPr>
            </w:pPr>
            <w:r>
              <w:rPr>
                <w:rFonts w:hint="eastAsia"/>
                <w:color w:val="000000"/>
                <w:sz w:val="18"/>
                <w:szCs w:val="18"/>
              </w:rPr>
              <w:t>生活区无管理网络</w:t>
            </w:r>
          </w:p>
        </w:tc>
        <w:tc>
          <w:tcPr>
            <w:tcW w:w="1984" w:type="dxa"/>
          </w:tcPr>
          <w:p w14:paraId="5B761CEA">
            <w:pPr>
              <w:spacing w:line="340" w:lineRule="exact"/>
              <w:rPr>
                <w:color w:val="000000"/>
                <w:sz w:val="18"/>
                <w:szCs w:val="18"/>
              </w:rPr>
            </w:pPr>
          </w:p>
        </w:tc>
      </w:tr>
      <w:tr w14:paraId="21AF5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3751A55B">
            <w:pPr>
              <w:spacing w:line="340" w:lineRule="exact"/>
              <w:jc w:val="center"/>
              <w:rPr>
                <w:color w:val="000000"/>
                <w:sz w:val="18"/>
                <w:szCs w:val="18"/>
              </w:rPr>
            </w:pPr>
          </w:p>
        </w:tc>
        <w:tc>
          <w:tcPr>
            <w:tcW w:w="1557" w:type="dxa"/>
            <w:vMerge w:val="continue"/>
            <w:vAlign w:val="center"/>
          </w:tcPr>
          <w:p w14:paraId="4D1740D3">
            <w:pPr>
              <w:spacing w:line="340" w:lineRule="exact"/>
              <w:jc w:val="center"/>
              <w:rPr>
                <w:color w:val="000000"/>
                <w:sz w:val="18"/>
                <w:szCs w:val="18"/>
              </w:rPr>
            </w:pPr>
          </w:p>
        </w:tc>
        <w:tc>
          <w:tcPr>
            <w:tcW w:w="4867" w:type="dxa"/>
            <w:gridSpan w:val="3"/>
          </w:tcPr>
          <w:p w14:paraId="4922EEBD">
            <w:pPr>
              <w:spacing w:line="340" w:lineRule="exact"/>
              <w:rPr>
                <w:color w:val="000000"/>
                <w:sz w:val="18"/>
                <w:szCs w:val="18"/>
              </w:rPr>
            </w:pPr>
            <w:r>
              <w:rPr>
                <w:rFonts w:hint="eastAsia"/>
                <w:color w:val="000000"/>
                <w:sz w:val="18"/>
                <w:szCs w:val="18"/>
              </w:rPr>
              <w:t>生活区</w:t>
            </w:r>
            <w:r>
              <w:rPr>
                <w:color w:val="000000"/>
                <w:sz w:val="18"/>
                <w:szCs w:val="18"/>
              </w:rPr>
              <w:t>无卫生</w:t>
            </w:r>
            <w:r>
              <w:rPr>
                <w:rFonts w:hint="eastAsia"/>
                <w:color w:val="000000"/>
                <w:sz w:val="18"/>
                <w:szCs w:val="18"/>
              </w:rPr>
              <w:t>保洁</w:t>
            </w:r>
            <w:r>
              <w:rPr>
                <w:color w:val="000000"/>
                <w:sz w:val="18"/>
                <w:szCs w:val="18"/>
              </w:rPr>
              <w:t>制度</w:t>
            </w:r>
          </w:p>
        </w:tc>
        <w:tc>
          <w:tcPr>
            <w:tcW w:w="1984" w:type="dxa"/>
          </w:tcPr>
          <w:p w14:paraId="066DF335">
            <w:pPr>
              <w:spacing w:line="340" w:lineRule="exact"/>
              <w:rPr>
                <w:color w:val="000000"/>
                <w:sz w:val="18"/>
                <w:szCs w:val="18"/>
              </w:rPr>
            </w:pPr>
          </w:p>
        </w:tc>
      </w:tr>
      <w:tr w14:paraId="30E57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50AD5676">
            <w:pPr>
              <w:spacing w:line="340" w:lineRule="exact"/>
              <w:jc w:val="center"/>
              <w:rPr>
                <w:color w:val="000000"/>
                <w:sz w:val="18"/>
                <w:szCs w:val="18"/>
              </w:rPr>
            </w:pPr>
          </w:p>
        </w:tc>
        <w:tc>
          <w:tcPr>
            <w:tcW w:w="1557" w:type="dxa"/>
            <w:vMerge w:val="continue"/>
            <w:vAlign w:val="center"/>
          </w:tcPr>
          <w:p w14:paraId="1E83E2A6">
            <w:pPr>
              <w:spacing w:line="340" w:lineRule="exact"/>
              <w:jc w:val="center"/>
              <w:rPr>
                <w:color w:val="000000"/>
                <w:sz w:val="18"/>
                <w:szCs w:val="18"/>
              </w:rPr>
            </w:pPr>
          </w:p>
        </w:tc>
        <w:tc>
          <w:tcPr>
            <w:tcW w:w="4867" w:type="dxa"/>
            <w:gridSpan w:val="3"/>
          </w:tcPr>
          <w:p w14:paraId="0BBAF864">
            <w:pPr>
              <w:spacing w:line="340" w:lineRule="exact"/>
              <w:rPr>
                <w:color w:val="000000"/>
                <w:sz w:val="18"/>
                <w:szCs w:val="18"/>
              </w:rPr>
            </w:pPr>
            <w:r>
              <w:rPr>
                <w:rFonts w:hint="eastAsia"/>
                <w:color w:val="000000"/>
                <w:sz w:val="18"/>
                <w:szCs w:val="18"/>
              </w:rPr>
              <w:t>生活区卫生状况不符合要求</w:t>
            </w:r>
          </w:p>
        </w:tc>
        <w:tc>
          <w:tcPr>
            <w:tcW w:w="1984" w:type="dxa"/>
          </w:tcPr>
          <w:p w14:paraId="3FAD4FD9">
            <w:pPr>
              <w:spacing w:line="340" w:lineRule="exact"/>
              <w:rPr>
                <w:color w:val="000000"/>
                <w:sz w:val="18"/>
                <w:szCs w:val="18"/>
              </w:rPr>
            </w:pPr>
          </w:p>
        </w:tc>
      </w:tr>
      <w:tr w14:paraId="438A0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restart"/>
            <w:vAlign w:val="center"/>
          </w:tcPr>
          <w:p w14:paraId="0495E524">
            <w:pPr>
              <w:spacing w:line="340" w:lineRule="exact"/>
              <w:jc w:val="center"/>
              <w:rPr>
                <w:color w:val="000000"/>
                <w:sz w:val="18"/>
                <w:szCs w:val="18"/>
              </w:rPr>
            </w:pPr>
            <w:r>
              <w:rPr>
                <w:rFonts w:hint="eastAsia"/>
                <w:color w:val="000000"/>
                <w:sz w:val="18"/>
                <w:szCs w:val="18"/>
              </w:rPr>
              <w:t>2</w:t>
            </w:r>
          </w:p>
        </w:tc>
        <w:tc>
          <w:tcPr>
            <w:tcW w:w="1557" w:type="dxa"/>
            <w:vMerge w:val="restart"/>
            <w:vAlign w:val="center"/>
          </w:tcPr>
          <w:p w14:paraId="33B26318">
            <w:pPr>
              <w:spacing w:line="300" w:lineRule="exact"/>
              <w:jc w:val="center"/>
              <w:rPr>
                <w:color w:val="000000"/>
                <w:sz w:val="18"/>
                <w:szCs w:val="18"/>
              </w:rPr>
            </w:pPr>
            <w:r>
              <w:rPr>
                <w:color w:val="000000"/>
                <w:sz w:val="18"/>
                <w:szCs w:val="18"/>
              </w:rPr>
              <w:t>食堂卫生</w:t>
            </w:r>
          </w:p>
        </w:tc>
        <w:tc>
          <w:tcPr>
            <w:tcW w:w="4867" w:type="dxa"/>
            <w:gridSpan w:val="3"/>
          </w:tcPr>
          <w:p w14:paraId="3382048B">
            <w:pPr>
              <w:spacing w:line="300" w:lineRule="exact"/>
              <w:rPr>
                <w:color w:val="000000"/>
                <w:sz w:val="18"/>
                <w:szCs w:val="18"/>
              </w:rPr>
            </w:pPr>
            <w:r>
              <w:rPr>
                <w:color w:val="000000"/>
                <w:sz w:val="18"/>
                <w:szCs w:val="18"/>
              </w:rPr>
              <w:t>距污水沟、厕所＜30</w:t>
            </w:r>
            <w:r>
              <w:rPr>
                <w:rFonts w:hint="eastAsia"/>
                <w:color w:val="000000"/>
                <w:sz w:val="18"/>
                <w:szCs w:val="18"/>
              </w:rPr>
              <w:t>m</w:t>
            </w:r>
            <w:r>
              <w:rPr>
                <w:color w:val="000000"/>
                <w:sz w:val="18"/>
                <w:szCs w:val="18"/>
              </w:rPr>
              <w:t>、与垃圾箱＜15</w:t>
            </w:r>
            <w:r>
              <w:rPr>
                <w:rFonts w:hint="eastAsia"/>
                <w:color w:val="000000"/>
                <w:sz w:val="18"/>
                <w:szCs w:val="18"/>
              </w:rPr>
              <w:t>m</w:t>
            </w:r>
          </w:p>
        </w:tc>
        <w:tc>
          <w:tcPr>
            <w:tcW w:w="1984" w:type="dxa"/>
          </w:tcPr>
          <w:p w14:paraId="061E3106">
            <w:pPr>
              <w:spacing w:line="340" w:lineRule="exact"/>
              <w:rPr>
                <w:color w:val="000000"/>
                <w:sz w:val="18"/>
                <w:szCs w:val="18"/>
              </w:rPr>
            </w:pPr>
          </w:p>
        </w:tc>
      </w:tr>
      <w:tr w14:paraId="506E6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41D8F486">
            <w:pPr>
              <w:spacing w:line="340" w:lineRule="exact"/>
              <w:jc w:val="center"/>
              <w:rPr>
                <w:color w:val="000000"/>
                <w:sz w:val="18"/>
                <w:szCs w:val="18"/>
              </w:rPr>
            </w:pPr>
          </w:p>
        </w:tc>
        <w:tc>
          <w:tcPr>
            <w:tcW w:w="1557" w:type="dxa"/>
            <w:vMerge w:val="continue"/>
            <w:vAlign w:val="center"/>
          </w:tcPr>
          <w:p w14:paraId="43C3A55E">
            <w:pPr>
              <w:spacing w:line="340" w:lineRule="exact"/>
              <w:jc w:val="center"/>
              <w:rPr>
                <w:color w:val="000000"/>
                <w:sz w:val="18"/>
                <w:szCs w:val="18"/>
              </w:rPr>
            </w:pPr>
          </w:p>
        </w:tc>
        <w:tc>
          <w:tcPr>
            <w:tcW w:w="4867" w:type="dxa"/>
            <w:gridSpan w:val="3"/>
          </w:tcPr>
          <w:p w14:paraId="4205D83B">
            <w:pPr>
              <w:spacing w:line="300" w:lineRule="exact"/>
              <w:rPr>
                <w:color w:val="000000"/>
                <w:sz w:val="18"/>
                <w:szCs w:val="18"/>
              </w:rPr>
            </w:pPr>
            <w:r>
              <w:rPr>
                <w:rFonts w:hint="eastAsia"/>
                <w:color w:val="000000"/>
                <w:sz w:val="18"/>
                <w:szCs w:val="18"/>
              </w:rPr>
              <w:t>未设置无蝇间</w:t>
            </w:r>
          </w:p>
        </w:tc>
        <w:tc>
          <w:tcPr>
            <w:tcW w:w="1984" w:type="dxa"/>
          </w:tcPr>
          <w:p w14:paraId="1E831FE2">
            <w:pPr>
              <w:spacing w:line="340" w:lineRule="exact"/>
              <w:rPr>
                <w:color w:val="000000"/>
                <w:sz w:val="18"/>
                <w:szCs w:val="18"/>
              </w:rPr>
            </w:pPr>
          </w:p>
        </w:tc>
      </w:tr>
      <w:tr w14:paraId="542DD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4E9910D9">
            <w:pPr>
              <w:spacing w:line="340" w:lineRule="exact"/>
              <w:jc w:val="center"/>
              <w:rPr>
                <w:color w:val="000000"/>
                <w:sz w:val="18"/>
                <w:szCs w:val="18"/>
              </w:rPr>
            </w:pPr>
          </w:p>
        </w:tc>
        <w:tc>
          <w:tcPr>
            <w:tcW w:w="1557" w:type="dxa"/>
            <w:vMerge w:val="continue"/>
            <w:vAlign w:val="center"/>
          </w:tcPr>
          <w:p w14:paraId="3093A5CD">
            <w:pPr>
              <w:spacing w:line="340" w:lineRule="exact"/>
              <w:jc w:val="center"/>
              <w:rPr>
                <w:color w:val="000000"/>
                <w:sz w:val="18"/>
                <w:szCs w:val="18"/>
              </w:rPr>
            </w:pPr>
          </w:p>
        </w:tc>
        <w:tc>
          <w:tcPr>
            <w:tcW w:w="4867" w:type="dxa"/>
            <w:gridSpan w:val="3"/>
          </w:tcPr>
          <w:p w14:paraId="2068C784">
            <w:pPr>
              <w:spacing w:line="300" w:lineRule="exact"/>
              <w:rPr>
                <w:color w:val="000000"/>
                <w:sz w:val="18"/>
                <w:szCs w:val="18"/>
              </w:rPr>
            </w:pPr>
            <w:r>
              <w:rPr>
                <w:color w:val="000000"/>
                <w:sz w:val="18"/>
                <w:szCs w:val="18"/>
              </w:rPr>
              <w:t>无消毒设施</w:t>
            </w:r>
          </w:p>
        </w:tc>
        <w:tc>
          <w:tcPr>
            <w:tcW w:w="1984" w:type="dxa"/>
          </w:tcPr>
          <w:p w14:paraId="287F9B7A">
            <w:pPr>
              <w:spacing w:line="340" w:lineRule="exact"/>
              <w:rPr>
                <w:color w:val="000000"/>
                <w:sz w:val="18"/>
                <w:szCs w:val="18"/>
              </w:rPr>
            </w:pPr>
          </w:p>
        </w:tc>
      </w:tr>
      <w:tr w14:paraId="0C0F4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6F49177A">
            <w:pPr>
              <w:spacing w:line="340" w:lineRule="exact"/>
              <w:jc w:val="center"/>
              <w:rPr>
                <w:color w:val="000000"/>
                <w:sz w:val="18"/>
                <w:szCs w:val="18"/>
              </w:rPr>
            </w:pPr>
          </w:p>
        </w:tc>
        <w:tc>
          <w:tcPr>
            <w:tcW w:w="1557" w:type="dxa"/>
            <w:vMerge w:val="continue"/>
            <w:vAlign w:val="center"/>
          </w:tcPr>
          <w:p w14:paraId="59A3468A">
            <w:pPr>
              <w:spacing w:line="340" w:lineRule="exact"/>
              <w:jc w:val="center"/>
              <w:rPr>
                <w:color w:val="000000"/>
                <w:sz w:val="18"/>
                <w:szCs w:val="18"/>
              </w:rPr>
            </w:pPr>
          </w:p>
        </w:tc>
        <w:tc>
          <w:tcPr>
            <w:tcW w:w="4867" w:type="dxa"/>
            <w:gridSpan w:val="3"/>
          </w:tcPr>
          <w:p w14:paraId="3B7C1B43">
            <w:pPr>
              <w:spacing w:line="300" w:lineRule="exact"/>
              <w:rPr>
                <w:color w:val="000000"/>
                <w:sz w:val="18"/>
                <w:szCs w:val="18"/>
              </w:rPr>
            </w:pPr>
            <w:r>
              <w:rPr>
                <w:color w:val="000000"/>
                <w:sz w:val="18"/>
                <w:szCs w:val="18"/>
              </w:rPr>
              <w:t>无体检合格证</w:t>
            </w:r>
          </w:p>
        </w:tc>
        <w:tc>
          <w:tcPr>
            <w:tcW w:w="1984" w:type="dxa"/>
          </w:tcPr>
          <w:p w14:paraId="5F74344E">
            <w:pPr>
              <w:spacing w:line="340" w:lineRule="exact"/>
              <w:rPr>
                <w:color w:val="000000"/>
                <w:sz w:val="18"/>
                <w:szCs w:val="18"/>
              </w:rPr>
            </w:pPr>
          </w:p>
        </w:tc>
      </w:tr>
      <w:tr w14:paraId="1F622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03A505EA">
            <w:pPr>
              <w:spacing w:line="340" w:lineRule="exact"/>
              <w:jc w:val="center"/>
              <w:rPr>
                <w:color w:val="000000"/>
                <w:sz w:val="18"/>
                <w:szCs w:val="18"/>
              </w:rPr>
            </w:pPr>
          </w:p>
        </w:tc>
        <w:tc>
          <w:tcPr>
            <w:tcW w:w="1557" w:type="dxa"/>
            <w:vMerge w:val="continue"/>
            <w:vAlign w:val="center"/>
          </w:tcPr>
          <w:p w14:paraId="72F2D219">
            <w:pPr>
              <w:spacing w:line="340" w:lineRule="exact"/>
              <w:jc w:val="center"/>
              <w:rPr>
                <w:color w:val="000000"/>
                <w:sz w:val="18"/>
                <w:szCs w:val="18"/>
              </w:rPr>
            </w:pPr>
          </w:p>
        </w:tc>
        <w:tc>
          <w:tcPr>
            <w:tcW w:w="4867" w:type="dxa"/>
            <w:gridSpan w:val="3"/>
          </w:tcPr>
          <w:p w14:paraId="781EC98B">
            <w:pPr>
              <w:spacing w:line="300" w:lineRule="exact"/>
              <w:rPr>
                <w:color w:val="000000"/>
                <w:sz w:val="18"/>
                <w:szCs w:val="18"/>
              </w:rPr>
            </w:pPr>
            <w:r>
              <w:rPr>
                <w:color w:val="000000"/>
                <w:sz w:val="18"/>
                <w:szCs w:val="18"/>
              </w:rPr>
              <w:t>工作人员未做到“三白”</w:t>
            </w:r>
            <w:r>
              <w:rPr>
                <w:rFonts w:hint="eastAsia"/>
                <w:color w:val="000000"/>
                <w:sz w:val="18"/>
                <w:szCs w:val="18"/>
              </w:rPr>
              <w:t>，</w:t>
            </w:r>
            <w:r>
              <w:rPr>
                <w:color w:val="000000"/>
                <w:sz w:val="18"/>
                <w:szCs w:val="18"/>
              </w:rPr>
              <w:t>着装、发、指甲不干净</w:t>
            </w:r>
          </w:p>
        </w:tc>
        <w:tc>
          <w:tcPr>
            <w:tcW w:w="1984" w:type="dxa"/>
          </w:tcPr>
          <w:p w14:paraId="6747238A">
            <w:pPr>
              <w:spacing w:line="340" w:lineRule="exact"/>
              <w:rPr>
                <w:color w:val="000000"/>
                <w:sz w:val="18"/>
                <w:szCs w:val="18"/>
              </w:rPr>
            </w:pPr>
          </w:p>
        </w:tc>
      </w:tr>
      <w:tr w14:paraId="02F26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2BF999AA">
            <w:pPr>
              <w:spacing w:line="340" w:lineRule="exact"/>
              <w:jc w:val="center"/>
              <w:rPr>
                <w:color w:val="000000"/>
                <w:sz w:val="18"/>
                <w:szCs w:val="18"/>
              </w:rPr>
            </w:pPr>
          </w:p>
        </w:tc>
        <w:tc>
          <w:tcPr>
            <w:tcW w:w="1557" w:type="dxa"/>
            <w:vMerge w:val="continue"/>
            <w:vAlign w:val="center"/>
          </w:tcPr>
          <w:p w14:paraId="7BD6B408">
            <w:pPr>
              <w:spacing w:line="340" w:lineRule="exact"/>
              <w:jc w:val="center"/>
              <w:rPr>
                <w:color w:val="000000"/>
                <w:sz w:val="18"/>
                <w:szCs w:val="18"/>
              </w:rPr>
            </w:pPr>
          </w:p>
        </w:tc>
        <w:tc>
          <w:tcPr>
            <w:tcW w:w="4867" w:type="dxa"/>
            <w:gridSpan w:val="3"/>
          </w:tcPr>
          <w:p w14:paraId="133E07E3">
            <w:pPr>
              <w:spacing w:line="300" w:lineRule="exact"/>
              <w:rPr>
                <w:color w:val="000000"/>
                <w:sz w:val="18"/>
                <w:szCs w:val="18"/>
              </w:rPr>
            </w:pPr>
            <w:r>
              <w:rPr>
                <w:color w:val="000000"/>
                <w:sz w:val="18"/>
                <w:szCs w:val="18"/>
              </w:rPr>
              <w:t>生熟</w:t>
            </w:r>
            <w:r>
              <w:rPr>
                <w:rFonts w:hint="eastAsia"/>
                <w:color w:val="000000"/>
                <w:sz w:val="18"/>
                <w:szCs w:val="18"/>
              </w:rPr>
              <w:t>食品未分开储存</w:t>
            </w:r>
          </w:p>
        </w:tc>
        <w:tc>
          <w:tcPr>
            <w:tcW w:w="1984" w:type="dxa"/>
          </w:tcPr>
          <w:p w14:paraId="235B1BED">
            <w:pPr>
              <w:spacing w:line="340" w:lineRule="exact"/>
              <w:rPr>
                <w:color w:val="000000"/>
                <w:sz w:val="18"/>
                <w:szCs w:val="18"/>
              </w:rPr>
            </w:pPr>
          </w:p>
        </w:tc>
      </w:tr>
      <w:tr w14:paraId="1DA6D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01DB9953">
            <w:pPr>
              <w:spacing w:line="340" w:lineRule="exact"/>
              <w:jc w:val="center"/>
              <w:rPr>
                <w:color w:val="000000"/>
                <w:sz w:val="18"/>
                <w:szCs w:val="18"/>
              </w:rPr>
            </w:pPr>
          </w:p>
        </w:tc>
        <w:tc>
          <w:tcPr>
            <w:tcW w:w="1557" w:type="dxa"/>
            <w:vMerge w:val="continue"/>
            <w:vAlign w:val="center"/>
          </w:tcPr>
          <w:p w14:paraId="68C00B49">
            <w:pPr>
              <w:spacing w:line="340" w:lineRule="exact"/>
              <w:jc w:val="center"/>
              <w:rPr>
                <w:color w:val="000000"/>
                <w:sz w:val="18"/>
                <w:szCs w:val="18"/>
              </w:rPr>
            </w:pPr>
          </w:p>
        </w:tc>
        <w:tc>
          <w:tcPr>
            <w:tcW w:w="4867" w:type="dxa"/>
            <w:gridSpan w:val="3"/>
          </w:tcPr>
          <w:p w14:paraId="27E14EAD">
            <w:pPr>
              <w:spacing w:line="300" w:lineRule="exact"/>
              <w:rPr>
                <w:color w:val="000000"/>
                <w:sz w:val="18"/>
                <w:szCs w:val="18"/>
              </w:rPr>
            </w:pPr>
            <w:r>
              <w:rPr>
                <w:color w:val="000000"/>
                <w:sz w:val="18"/>
                <w:szCs w:val="18"/>
              </w:rPr>
              <w:t>无泔脚桶或泔脚桶不上盖</w:t>
            </w:r>
            <w:r>
              <w:rPr>
                <w:rFonts w:hint="eastAsia"/>
                <w:color w:val="000000"/>
                <w:sz w:val="18"/>
                <w:szCs w:val="18"/>
              </w:rPr>
              <w:t>，</w:t>
            </w:r>
            <w:r>
              <w:rPr>
                <w:color w:val="000000"/>
                <w:sz w:val="18"/>
                <w:szCs w:val="18"/>
              </w:rPr>
              <w:t>清运不及时</w:t>
            </w:r>
          </w:p>
        </w:tc>
        <w:tc>
          <w:tcPr>
            <w:tcW w:w="1984" w:type="dxa"/>
          </w:tcPr>
          <w:p w14:paraId="4616E342">
            <w:pPr>
              <w:spacing w:line="340" w:lineRule="exact"/>
              <w:rPr>
                <w:color w:val="000000"/>
                <w:sz w:val="18"/>
                <w:szCs w:val="18"/>
              </w:rPr>
            </w:pPr>
          </w:p>
        </w:tc>
      </w:tr>
      <w:tr w14:paraId="0B40D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restart"/>
            <w:vAlign w:val="center"/>
          </w:tcPr>
          <w:p w14:paraId="32F8DB99">
            <w:pPr>
              <w:spacing w:line="340" w:lineRule="exact"/>
              <w:jc w:val="center"/>
              <w:rPr>
                <w:color w:val="000000"/>
                <w:sz w:val="18"/>
                <w:szCs w:val="18"/>
              </w:rPr>
            </w:pPr>
            <w:r>
              <w:rPr>
                <w:rFonts w:hint="eastAsia"/>
                <w:color w:val="000000"/>
                <w:sz w:val="18"/>
                <w:szCs w:val="18"/>
              </w:rPr>
              <w:t>3</w:t>
            </w:r>
          </w:p>
        </w:tc>
        <w:tc>
          <w:tcPr>
            <w:tcW w:w="1557" w:type="dxa"/>
            <w:vMerge w:val="restart"/>
            <w:vAlign w:val="center"/>
          </w:tcPr>
          <w:p w14:paraId="639124F3">
            <w:pPr>
              <w:spacing w:line="340" w:lineRule="exact"/>
              <w:jc w:val="center"/>
              <w:rPr>
                <w:color w:val="000000"/>
                <w:sz w:val="18"/>
                <w:szCs w:val="18"/>
              </w:rPr>
            </w:pPr>
            <w:r>
              <w:rPr>
                <w:rFonts w:hint="eastAsia"/>
                <w:color w:val="000000"/>
                <w:sz w:val="18"/>
                <w:szCs w:val="18"/>
              </w:rPr>
              <w:t>厕所卫生</w:t>
            </w:r>
          </w:p>
        </w:tc>
        <w:tc>
          <w:tcPr>
            <w:tcW w:w="4867" w:type="dxa"/>
            <w:gridSpan w:val="3"/>
          </w:tcPr>
          <w:p w14:paraId="37B6563C">
            <w:pPr>
              <w:spacing w:line="300" w:lineRule="exact"/>
              <w:rPr>
                <w:color w:val="000000"/>
                <w:sz w:val="18"/>
                <w:szCs w:val="18"/>
              </w:rPr>
            </w:pPr>
            <w:r>
              <w:rPr>
                <w:color w:val="000000"/>
                <w:sz w:val="18"/>
                <w:szCs w:val="18"/>
              </w:rPr>
              <w:t>无冲洗水源和设施</w:t>
            </w:r>
          </w:p>
        </w:tc>
        <w:tc>
          <w:tcPr>
            <w:tcW w:w="1984" w:type="dxa"/>
          </w:tcPr>
          <w:p w14:paraId="167D8D27">
            <w:pPr>
              <w:spacing w:line="340" w:lineRule="exact"/>
              <w:rPr>
                <w:color w:val="000000"/>
                <w:sz w:val="18"/>
                <w:szCs w:val="18"/>
              </w:rPr>
            </w:pPr>
          </w:p>
        </w:tc>
      </w:tr>
      <w:tr w14:paraId="027D2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3C50F137">
            <w:pPr>
              <w:spacing w:line="340" w:lineRule="exact"/>
              <w:jc w:val="center"/>
              <w:rPr>
                <w:color w:val="000000"/>
                <w:sz w:val="18"/>
                <w:szCs w:val="18"/>
              </w:rPr>
            </w:pPr>
          </w:p>
        </w:tc>
        <w:tc>
          <w:tcPr>
            <w:tcW w:w="1557" w:type="dxa"/>
            <w:vMerge w:val="continue"/>
            <w:vAlign w:val="center"/>
          </w:tcPr>
          <w:p w14:paraId="5E9D6EA7">
            <w:pPr>
              <w:spacing w:line="340" w:lineRule="exact"/>
              <w:jc w:val="center"/>
              <w:rPr>
                <w:color w:val="000000"/>
                <w:sz w:val="18"/>
                <w:szCs w:val="18"/>
              </w:rPr>
            </w:pPr>
          </w:p>
        </w:tc>
        <w:tc>
          <w:tcPr>
            <w:tcW w:w="4867" w:type="dxa"/>
            <w:gridSpan w:val="3"/>
          </w:tcPr>
          <w:p w14:paraId="6B575D5B">
            <w:pPr>
              <w:spacing w:line="300" w:lineRule="exact"/>
              <w:rPr>
                <w:color w:val="000000"/>
                <w:sz w:val="18"/>
                <w:szCs w:val="18"/>
              </w:rPr>
            </w:pPr>
            <w:r>
              <w:rPr>
                <w:color w:val="000000"/>
                <w:sz w:val="18"/>
                <w:szCs w:val="18"/>
              </w:rPr>
              <w:t>有积垢、垃圾、臭味</w:t>
            </w:r>
          </w:p>
        </w:tc>
        <w:tc>
          <w:tcPr>
            <w:tcW w:w="1984" w:type="dxa"/>
          </w:tcPr>
          <w:p w14:paraId="1F4749C2">
            <w:pPr>
              <w:spacing w:line="340" w:lineRule="exact"/>
              <w:rPr>
                <w:color w:val="000000"/>
                <w:sz w:val="18"/>
                <w:szCs w:val="18"/>
              </w:rPr>
            </w:pPr>
          </w:p>
        </w:tc>
      </w:tr>
      <w:tr w14:paraId="5611A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5CC7A966">
            <w:pPr>
              <w:spacing w:line="340" w:lineRule="exact"/>
              <w:jc w:val="center"/>
              <w:rPr>
                <w:color w:val="000000"/>
                <w:sz w:val="18"/>
                <w:szCs w:val="18"/>
              </w:rPr>
            </w:pPr>
          </w:p>
        </w:tc>
        <w:tc>
          <w:tcPr>
            <w:tcW w:w="1557" w:type="dxa"/>
            <w:vMerge w:val="continue"/>
            <w:vAlign w:val="center"/>
          </w:tcPr>
          <w:p w14:paraId="464EED98">
            <w:pPr>
              <w:spacing w:line="340" w:lineRule="exact"/>
              <w:jc w:val="center"/>
              <w:rPr>
                <w:color w:val="000000"/>
                <w:sz w:val="18"/>
                <w:szCs w:val="18"/>
              </w:rPr>
            </w:pPr>
          </w:p>
        </w:tc>
        <w:tc>
          <w:tcPr>
            <w:tcW w:w="4867" w:type="dxa"/>
            <w:gridSpan w:val="3"/>
          </w:tcPr>
          <w:p w14:paraId="6F672751">
            <w:pPr>
              <w:spacing w:line="300" w:lineRule="exact"/>
              <w:rPr>
                <w:color w:val="000000"/>
                <w:sz w:val="18"/>
                <w:szCs w:val="18"/>
              </w:rPr>
            </w:pPr>
            <w:r>
              <w:rPr>
                <w:color w:val="000000"/>
                <w:sz w:val="18"/>
                <w:szCs w:val="18"/>
              </w:rPr>
              <w:t>集粪池不合格</w:t>
            </w:r>
          </w:p>
        </w:tc>
        <w:tc>
          <w:tcPr>
            <w:tcW w:w="1984" w:type="dxa"/>
          </w:tcPr>
          <w:p w14:paraId="08142C3A">
            <w:pPr>
              <w:spacing w:line="340" w:lineRule="exact"/>
              <w:rPr>
                <w:color w:val="000000"/>
                <w:sz w:val="18"/>
                <w:szCs w:val="18"/>
              </w:rPr>
            </w:pPr>
          </w:p>
        </w:tc>
      </w:tr>
      <w:tr w14:paraId="2CC3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restart"/>
            <w:vAlign w:val="center"/>
          </w:tcPr>
          <w:p w14:paraId="5A630C07">
            <w:pPr>
              <w:spacing w:line="340" w:lineRule="exact"/>
              <w:jc w:val="center"/>
              <w:rPr>
                <w:color w:val="000000"/>
                <w:sz w:val="18"/>
                <w:szCs w:val="18"/>
              </w:rPr>
            </w:pPr>
            <w:r>
              <w:rPr>
                <w:rFonts w:hint="eastAsia"/>
                <w:color w:val="000000"/>
                <w:sz w:val="18"/>
                <w:szCs w:val="18"/>
              </w:rPr>
              <w:t>4</w:t>
            </w:r>
          </w:p>
        </w:tc>
        <w:tc>
          <w:tcPr>
            <w:tcW w:w="1557" w:type="dxa"/>
            <w:vMerge w:val="restart"/>
            <w:vAlign w:val="center"/>
          </w:tcPr>
          <w:p w14:paraId="68A21F6F">
            <w:pPr>
              <w:spacing w:line="340" w:lineRule="exact"/>
              <w:jc w:val="center"/>
              <w:rPr>
                <w:color w:val="000000"/>
                <w:sz w:val="18"/>
                <w:szCs w:val="18"/>
              </w:rPr>
            </w:pPr>
            <w:r>
              <w:rPr>
                <w:rFonts w:hint="eastAsia"/>
                <w:color w:val="000000"/>
                <w:sz w:val="18"/>
                <w:szCs w:val="18"/>
              </w:rPr>
              <w:t>场地卫生</w:t>
            </w:r>
          </w:p>
        </w:tc>
        <w:tc>
          <w:tcPr>
            <w:tcW w:w="4867" w:type="dxa"/>
            <w:gridSpan w:val="3"/>
          </w:tcPr>
          <w:p w14:paraId="1C464757">
            <w:pPr>
              <w:spacing w:line="300" w:lineRule="exact"/>
              <w:rPr>
                <w:color w:val="000000"/>
                <w:sz w:val="18"/>
                <w:szCs w:val="18"/>
              </w:rPr>
            </w:pPr>
            <w:r>
              <w:rPr>
                <w:color w:val="000000"/>
                <w:sz w:val="18"/>
                <w:szCs w:val="18"/>
              </w:rPr>
              <w:t>有积水</w:t>
            </w:r>
            <w:r>
              <w:rPr>
                <w:rFonts w:hint="eastAsia"/>
                <w:color w:val="000000"/>
                <w:sz w:val="18"/>
                <w:szCs w:val="18"/>
              </w:rPr>
              <w:t>、</w:t>
            </w:r>
            <w:r>
              <w:rPr>
                <w:color w:val="000000"/>
                <w:sz w:val="18"/>
                <w:szCs w:val="18"/>
              </w:rPr>
              <w:t>场池不清洁</w:t>
            </w:r>
          </w:p>
        </w:tc>
        <w:tc>
          <w:tcPr>
            <w:tcW w:w="1984" w:type="dxa"/>
          </w:tcPr>
          <w:p w14:paraId="7A0A2A3D">
            <w:pPr>
              <w:spacing w:line="340" w:lineRule="exact"/>
              <w:rPr>
                <w:color w:val="000000"/>
                <w:sz w:val="18"/>
                <w:szCs w:val="18"/>
              </w:rPr>
            </w:pPr>
          </w:p>
        </w:tc>
      </w:tr>
      <w:tr w14:paraId="654B1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4DDDEEC6">
            <w:pPr>
              <w:spacing w:line="340" w:lineRule="exact"/>
              <w:jc w:val="center"/>
              <w:rPr>
                <w:color w:val="000000"/>
                <w:sz w:val="18"/>
                <w:szCs w:val="18"/>
              </w:rPr>
            </w:pPr>
          </w:p>
        </w:tc>
        <w:tc>
          <w:tcPr>
            <w:tcW w:w="1557" w:type="dxa"/>
            <w:vMerge w:val="continue"/>
            <w:vAlign w:val="center"/>
          </w:tcPr>
          <w:p w14:paraId="25F205E1">
            <w:pPr>
              <w:spacing w:line="340" w:lineRule="exact"/>
              <w:jc w:val="center"/>
              <w:rPr>
                <w:color w:val="000000"/>
                <w:sz w:val="18"/>
                <w:szCs w:val="18"/>
              </w:rPr>
            </w:pPr>
          </w:p>
        </w:tc>
        <w:tc>
          <w:tcPr>
            <w:tcW w:w="4867" w:type="dxa"/>
            <w:gridSpan w:val="3"/>
          </w:tcPr>
          <w:p w14:paraId="218193DC">
            <w:pPr>
              <w:spacing w:line="300" w:lineRule="exact"/>
              <w:rPr>
                <w:color w:val="000000"/>
                <w:sz w:val="18"/>
                <w:szCs w:val="18"/>
              </w:rPr>
            </w:pPr>
            <w:r>
              <w:rPr>
                <w:color w:val="000000"/>
                <w:sz w:val="18"/>
                <w:szCs w:val="18"/>
              </w:rPr>
              <w:t>无盥洗池和水源，无淋浴设施</w:t>
            </w:r>
          </w:p>
        </w:tc>
        <w:tc>
          <w:tcPr>
            <w:tcW w:w="1984" w:type="dxa"/>
          </w:tcPr>
          <w:p w14:paraId="6D8F273B">
            <w:pPr>
              <w:spacing w:line="340" w:lineRule="exact"/>
              <w:rPr>
                <w:color w:val="000000"/>
                <w:sz w:val="18"/>
                <w:szCs w:val="18"/>
              </w:rPr>
            </w:pPr>
          </w:p>
        </w:tc>
      </w:tr>
      <w:tr w14:paraId="18249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12E4D32F">
            <w:pPr>
              <w:spacing w:line="340" w:lineRule="exact"/>
              <w:jc w:val="center"/>
              <w:rPr>
                <w:color w:val="000000"/>
                <w:sz w:val="18"/>
                <w:szCs w:val="18"/>
              </w:rPr>
            </w:pPr>
          </w:p>
        </w:tc>
        <w:tc>
          <w:tcPr>
            <w:tcW w:w="1557" w:type="dxa"/>
            <w:vMerge w:val="continue"/>
            <w:vAlign w:val="center"/>
          </w:tcPr>
          <w:p w14:paraId="161DCD75">
            <w:pPr>
              <w:spacing w:line="340" w:lineRule="exact"/>
              <w:jc w:val="center"/>
              <w:rPr>
                <w:color w:val="000000"/>
                <w:sz w:val="18"/>
                <w:szCs w:val="18"/>
              </w:rPr>
            </w:pPr>
          </w:p>
        </w:tc>
        <w:tc>
          <w:tcPr>
            <w:tcW w:w="4867" w:type="dxa"/>
            <w:gridSpan w:val="3"/>
          </w:tcPr>
          <w:p w14:paraId="6EEC8F92">
            <w:pPr>
              <w:spacing w:line="300" w:lineRule="exact"/>
              <w:rPr>
                <w:color w:val="000000"/>
                <w:sz w:val="18"/>
                <w:szCs w:val="18"/>
              </w:rPr>
            </w:pPr>
            <w:r>
              <w:rPr>
                <w:color w:val="000000"/>
                <w:sz w:val="18"/>
                <w:szCs w:val="18"/>
              </w:rPr>
              <w:t>无生活垃圾箱</w:t>
            </w:r>
          </w:p>
        </w:tc>
        <w:tc>
          <w:tcPr>
            <w:tcW w:w="1984" w:type="dxa"/>
          </w:tcPr>
          <w:p w14:paraId="5C15FDEA">
            <w:pPr>
              <w:spacing w:line="340" w:lineRule="exact"/>
              <w:rPr>
                <w:color w:val="000000"/>
                <w:sz w:val="18"/>
                <w:szCs w:val="18"/>
              </w:rPr>
            </w:pPr>
          </w:p>
        </w:tc>
      </w:tr>
      <w:tr w14:paraId="79D13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vAlign w:val="center"/>
          </w:tcPr>
          <w:p w14:paraId="141EE269">
            <w:pPr>
              <w:spacing w:line="340" w:lineRule="exact"/>
              <w:jc w:val="center"/>
              <w:rPr>
                <w:color w:val="000000"/>
                <w:sz w:val="18"/>
                <w:szCs w:val="18"/>
              </w:rPr>
            </w:pPr>
          </w:p>
        </w:tc>
        <w:tc>
          <w:tcPr>
            <w:tcW w:w="1557" w:type="dxa"/>
            <w:vMerge w:val="continue"/>
            <w:vAlign w:val="center"/>
          </w:tcPr>
          <w:p w14:paraId="52AA8B3E">
            <w:pPr>
              <w:spacing w:line="340" w:lineRule="exact"/>
              <w:jc w:val="center"/>
              <w:rPr>
                <w:color w:val="000000"/>
                <w:sz w:val="18"/>
                <w:szCs w:val="18"/>
              </w:rPr>
            </w:pPr>
          </w:p>
        </w:tc>
        <w:tc>
          <w:tcPr>
            <w:tcW w:w="4867" w:type="dxa"/>
            <w:gridSpan w:val="3"/>
          </w:tcPr>
          <w:p w14:paraId="5B042D67">
            <w:pPr>
              <w:spacing w:line="300" w:lineRule="exact"/>
              <w:rPr>
                <w:color w:val="000000"/>
                <w:sz w:val="18"/>
                <w:szCs w:val="18"/>
              </w:rPr>
            </w:pPr>
            <w:r>
              <w:rPr>
                <w:color w:val="000000"/>
                <w:sz w:val="18"/>
                <w:szCs w:val="18"/>
              </w:rPr>
              <w:t>生活垃圾不及时清运</w:t>
            </w:r>
          </w:p>
        </w:tc>
        <w:tc>
          <w:tcPr>
            <w:tcW w:w="1984" w:type="dxa"/>
          </w:tcPr>
          <w:p w14:paraId="0F350350">
            <w:pPr>
              <w:spacing w:line="340" w:lineRule="exact"/>
              <w:rPr>
                <w:color w:val="000000"/>
                <w:sz w:val="18"/>
                <w:szCs w:val="18"/>
              </w:rPr>
            </w:pPr>
          </w:p>
        </w:tc>
      </w:tr>
      <w:tr w14:paraId="6D15F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restart"/>
            <w:vAlign w:val="center"/>
          </w:tcPr>
          <w:p w14:paraId="486A459B">
            <w:pPr>
              <w:spacing w:line="340" w:lineRule="exact"/>
              <w:jc w:val="center"/>
              <w:rPr>
                <w:color w:val="000000"/>
                <w:sz w:val="18"/>
                <w:szCs w:val="18"/>
              </w:rPr>
            </w:pPr>
            <w:r>
              <w:rPr>
                <w:rFonts w:hint="eastAsia"/>
                <w:color w:val="000000"/>
                <w:sz w:val="18"/>
                <w:szCs w:val="18"/>
              </w:rPr>
              <w:t>5</w:t>
            </w:r>
          </w:p>
        </w:tc>
        <w:tc>
          <w:tcPr>
            <w:tcW w:w="1557" w:type="dxa"/>
            <w:vMerge w:val="restart"/>
            <w:vAlign w:val="center"/>
          </w:tcPr>
          <w:p w14:paraId="68BAE474">
            <w:pPr>
              <w:spacing w:line="340" w:lineRule="exact"/>
              <w:jc w:val="center"/>
              <w:rPr>
                <w:color w:val="000000"/>
                <w:sz w:val="18"/>
                <w:szCs w:val="18"/>
              </w:rPr>
            </w:pPr>
            <w:r>
              <w:rPr>
                <w:rFonts w:hint="eastAsia"/>
                <w:color w:val="000000"/>
                <w:sz w:val="18"/>
                <w:szCs w:val="18"/>
              </w:rPr>
              <w:t>宿舍卫生</w:t>
            </w:r>
          </w:p>
        </w:tc>
        <w:tc>
          <w:tcPr>
            <w:tcW w:w="4867" w:type="dxa"/>
            <w:gridSpan w:val="3"/>
          </w:tcPr>
          <w:p w14:paraId="07D27063">
            <w:pPr>
              <w:spacing w:line="300" w:lineRule="exact"/>
              <w:rPr>
                <w:color w:val="000000"/>
                <w:sz w:val="18"/>
                <w:szCs w:val="18"/>
              </w:rPr>
            </w:pPr>
            <w:r>
              <w:rPr>
                <w:color w:val="000000"/>
                <w:sz w:val="18"/>
                <w:szCs w:val="18"/>
              </w:rPr>
              <w:t>不通风、明亮</w:t>
            </w:r>
          </w:p>
        </w:tc>
        <w:tc>
          <w:tcPr>
            <w:tcW w:w="1984" w:type="dxa"/>
          </w:tcPr>
          <w:p w14:paraId="506E559B">
            <w:pPr>
              <w:spacing w:line="340" w:lineRule="exact"/>
              <w:rPr>
                <w:color w:val="000000"/>
                <w:sz w:val="18"/>
                <w:szCs w:val="18"/>
              </w:rPr>
            </w:pPr>
          </w:p>
        </w:tc>
      </w:tr>
      <w:tr w14:paraId="6C1E3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Merge w:val="continue"/>
          </w:tcPr>
          <w:p w14:paraId="15A4EE28">
            <w:pPr>
              <w:spacing w:line="340" w:lineRule="exact"/>
              <w:rPr>
                <w:color w:val="000000"/>
                <w:sz w:val="18"/>
                <w:szCs w:val="18"/>
              </w:rPr>
            </w:pPr>
          </w:p>
        </w:tc>
        <w:tc>
          <w:tcPr>
            <w:tcW w:w="1557" w:type="dxa"/>
            <w:vMerge w:val="continue"/>
          </w:tcPr>
          <w:p w14:paraId="31E1A21C">
            <w:pPr>
              <w:spacing w:line="340" w:lineRule="exact"/>
              <w:rPr>
                <w:color w:val="000000"/>
                <w:sz w:val="18"/>
                <w:szCs w:val="18"/>
              </w:rPr>
            </w:pPr>
          </w:p>
        </w:tc>
        <w:tc>
          <w:tcPr>
            <w:tcW w:w="4867" w:type="dxa"/>
            <w:gridSpan w:val="3"/>
          </w:tcPr>
          <w:p w14:paraId="27709037">
            <w:pPr>
              <w:spacing w:line="300" w:lineRule="exact"/>
              <w:rPr>
                <w:color w:val="000000"/>
                <w:sz w:val="18"/>
                <w:szCs w:val="18"/>
              </w:rPr>
            </w:pPr>
            <w:r>
              <w:rPr>
                <w:color w:val="000000"/>
                <w:sz w:val="18"/>
                <w:szCs w:val="18"/>
              </w:rPr>
              <w:t>室内不清洁</w:t>
            </w:r>
            <w:r>
              <w:rPr>
                <w:rFonts w:hint="eastAsia"/>
                <w:color w:val="000000"/>
                <w:sz w:val="18"/>
                <w:szCs w:val="18"/>
              </w:rPr>
              <w:t>、生活用品摆放凌乱</w:t>
            </w:r>
          </w:p>
        </w:tc>
        <w:tc>
          <w:tcPr>
            <w:tcW w:w="1984" w:type="dxa"/>
          </w:tcPr>
          <w:p w14:paraId="07A2078C">
            <w:pPr>
              <w:spacing w:line="340" w:lineRule="exact"/>
              <w:rPr>
                <w:color w:val="000000"/>
                <w:sz w:val="18"/>
                <w:szCs w:val="18"/>
              </w:rPr>
            </w:pPr>
          </w:p>
        </w:tc>
      </w:tr>
      <w:tr w14:paraId="5FE67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5" w:hRule="atLeast"/>
          <w:jc w:val="center"/>
        </w:trPr>
        <w:tc>
          <w:tcPr>
            <w:tcW w:w="990" w:type="dxa"/>
            <w:vAlign w:val="center"/>
          </w:tcPr>
          <w:p w14:paraId="1EB28ED6">
            <w:pPr>
              <w:spacing w:line="340" w:lineRule="exact"/>
              <w:jc w:val="center"/>
              <w:rPr>
                <w:color w:val="000000"/>
                <w:sz w:val="18"/>
                <w:szCs w:val="18"/>
              </w:rPr>
            </w:pPr>
            <w:r>
              <w:rPr>
                <w:rFonts w:hint="eastAsia"/>
                <w:color w:val="000000"/>
                <w:sz w:val="18"/>
                <w:szCs w:val="18"/>
              </w:rPr>
              <w:t>存在的</w:t>
            </w:r>
          </w:p>
          <w:p w14:paraId="03458D67">
            <w:pPr>
              <w:spacing w:line="340" w:lineRule="exact"/>
              <w:jc w:val="center"/>
              <w:rPr>
                <w:color w:val="000000"/>
                <w:sz w:val="18"/>
                <w:szCs w:val="18"/>
              </w:rPr>
            </w:pPr>
            <w:r>
              <w:rPr>
                <w:rFonts w:hint="eastAsia"/>
                <w:color w:val="000000"/>
                <w:sz w:val="18"/>
                <w:szCs w:val="18"/>
              </w:rPr>
              <w:t>问题</w:t>
            </w:r>
          </w:p>
        </w:tc>
        <w:tc>
          <w:tcPr>
            <w:tcW w:w="8408" w:type="dxa"/>
            <w:gridSpan w:val="5"/>
          </w:tcPr>
          <w:p w14:paraId="2DA379B7">
            <w:pPr>
              <w:spacing w:line="340" w:lineRule="exact"/>
              <w:rPr>
                <w:color w:val="000000"/>
                <w:sz w:val="18"/>
                <w:szCs w:val="18"/>
              </w:rPr>
            </w:pPr>
          </w:p>
        </w:tc>
      </w:tr>
      <w:tr w14:paraId="196C4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990" w:type="dxa"/>
            <w:vAlign w:val="center"/>
          </w:tcPr>
          <w:p w14:paraId="65DD5874">
            <w:pPr>
              <w:jc w:val="center"/>
              <w:rPr>
                <w:color w:val="000000"/>
                <w:sz w:val="18"/>
                <w:szCs w:val="18"/>
              </w:rPr>
            </w:pPr>
            <w:r>
              <w:rPr>
                <w:rFonts w:hint="eastAsia"/>
                <w:color w:val="000000"/>
                <w:sz w:val="18"/>
                <w:szCs w:val="18"/>
              </w:rPr>
              <w:t>整改要求</w:t>
            </w:r>
          </w:p>
        </w:tc>
        <w:tc>
          <w:tcPr>
            <w:tcW w:w="8408" w:type="dxa"/>
            <w:gridSpan w:val="5"/>
          </w:tcPr>
          <w:p w14:paraId="029F80E8">
            <w:pPr>
              <w:spacing w:line="340" w:lineRule="exact"/>
              <w:rPr>
                <w:color w:val="000000"/>
                <w:sz w:val="18"/>
                <w:szCs w:val="18"/>
              </w:rPr>
            </w:pPr>
          </w:p>
        </w:tc>
      </w:tr>
      <w:tr w14:paraId="6EE80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90" w:type="dxa"/>
            <w:vAlign w:val="center"/>
          </w:tcPr>
          <w:p w14:paraId="647D4E42">
            <w:pPr>
              <w:jc w:val="center"/>
              <w:rPr>
                <w:color w:val="000000"/>
                <w:sz w:val="18"/>
                <w:szCs w:val="18"/>
              </w:rPr>
            </w:pPr>
            <w:r>
              <w:rPr>
                <w:rFonts w:hint="eastAsia"/>
                <w:color w:val="000000"/>
                <w:sz w:val="18"/>
                <w:szCs w:val="18"/>
              </w:rPr>
              <w:t>检查人员</w:t>
            </w:r>
          </w:p>
          <w:p w14:paraId="3CCB113A">
            <w:pPr>
              <w:jc w:val="center"/>
              <w:rPr>
                <w:color w:val="000000"/>
                <w:sz w:val="18"/>
                <w:szCs w:val="18"/>
              </w:rPr>
            </w:pPr>
            <w:r>
              <w:rPr>
                <w:rFonts w:hint="eastAsia"/>
                <w:color w:val="000000"/>
                <w:sz w:val="18"/>
                <w:szCs w:val="18"/>
              </w:rPr>
              <w:t>（签字）</w:t>
            </w:r>
          </w:p>
        </w:tc>
        <w:tc>
          <w:tcPr>
            <w:tcW w:w="4539" w:type="dxa"/>
            <w:gridSpan w:val="2"/>
          </w:tcPr>
          <w:p w14:paraId="55D0E55B">
            <w:pPr>
              <w:spacing w:line="340" w:lineRule="exact"/>
              <w:rPr>
                <w:color w:val="000000"/>
                <w:sz w:val="18"/>
                <w:szCs w:val="18"/>
              </w:rPr>
            </w:pPr>
          </w:p>
        </w:tc>
        <w:tc>
          <w:tcPr>
            <w:tcW w:w="1275" w:type="dxa"/>
            <w:vAlign w:val="center"/>
          </w:tcPr>
          <w:p w14:paraId="1CB09BF2">
            <w:pPr>
              <w:jc w:val="center"/>
              <w:rPr>
                <w:color w:val="000000"/>
                <w:sz w:val="18"/>
                <w:szCs w:val="18"/>
              </w:rPr>
            </w:pPr>
            <w:r>
              <w:rPr>
                <w:color w:val="000000"/>
                <w:sz w:val="18"/>
                <w:szCs w:val="18"/>
              </w:rPr>
              <w:t>整改责任人</w:t>
            </w:r>
          </w:p>
          <w:p w14:paraId="2AB68D28">
            <w:pPr>
              <w:jc w:val="center"/>
              <w:rPr>
                <w:color w:val="000000"/>
                <w:sz w:val="18"/>
                <w:szCs w:val="18"/>
              </w:rPr>
            </w:pPr>
            <w:r>
              <w:rPr>
                <w:rFonts w:hint="eastAsia"/>
                <w:color w:val="000000"/>
                <w:sz w:val="18"/>
                <w:szCs w:val="18"/>
              </w:rPr>
              <w:t>（签字）</w:t>
            </w:r>
          </w:p>
        </w:tc>
        <w:tc>
          <w:tcPr>
            <w:tcW w:w="2594" w:type="dxa"/>
            <w:gridSpan w:val="2"/>
          </w:tcPr>
          <w:p w14:paraId="6592A0A4">
            <w:pPr>
              <w:spacing w:line="340" w:lineRule="exact"/>
              <w:rPr>
                <w:color w:val="000000"/>
                <w:sz w:val="18"/>
                <w:szCs w:val="18"/>
              </w:rPr>
            </w:pPr>
          </w:p>
        </w:tc>
      </w:tr>
      <w:tr w14:paraId="08C7A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990" w:type="dxa"/>
            <w:vAlign w:val="center"/>
          </w:tcPr>
          <w:p w14:paraId="66138F69">
            <w:pPr>
              <w:jc w:val="center"/>
              <w:rPr>
                <w:color w:val="000000"/>
                <w:sz w:val="18"/>
                <w:szCs w:val="18"/>
              </w:rPr>
            </w:pPr>
            <w:r>
              <w:rPr>
                <w:rFonts w:hint="eastAsia"/>
                <w:color w:val="000000"/>
                <w:sz w:val="18"/>
                <w:szCs w:val="18"/>
              </w:rPr>
              <w:t>复查情况</w:t>
            </w:r>
          </w:p>
        </w:tc>
        <w:tc>
          <w:tcPr>
            <w:tcW w:w="8408" w:type="dxa"/>
            <w:gridSpan w:val="5"/>
          </w:tcPr>
          <w:p w14:paraId="6546A81D">
            <w:pPr>
              <w:spacing w:line="340" w:lineRule="exact"/>
              <w:rPr>
                <w:color w:val="000000"/>
                <w:sz w:val="18"/>
                <w:szCs w:val="18"/>
              </w:rPr>
            </w:pPr>
          </w:p>
        </w:tc>
      </w:tr>
    </w:tbl>
    <w:p w14:paraId="77026908">
      <w:pPr>
        <w:adjustRightInd w:val="0"/>
        <w:snapToGrid w:val="0"/>
        <w:spacing w:after="240" w:afterLines="100" w:line="340" w:lineRule="exact"/>
        <w:rPr>
          <w:color w:val="000000"/>
          <w:szCs w:val="21"/>
        </w:rPr>
        <w:sectPr>
          <w:pgSz w:w="11964" w:h="16103"/>
          <w:pgMar w:top="1701" w:right="1134" w:bottom="1134" w:left="1134" w:header="851" w:footer="851" w:gutter="0"/>
          <w:cols w:space="720" w:num="1"/>
          <w:docGrid w:linePitch="312" w:charSpace="0"/>
        </w:sectPr>
      </w:pPr>
    </w:p>
    <w:p w14:paraId="7A8502D1">
      <w:pPr>
        <w:adjustRightInd w:val="0"/>
        <w:snapToGrid w:val="0"/>
        <w:spacing w:after="312" w:afterLines="100" w:line="340" w:lineRule="exact"/>
        <w:rPr>
          <w:color w:val="000000"/>
          <w:sz w:val="18"/>
          <w:szCs w:val="18"/>
        </w:rPr>
      </w:pPr>
      <w:r>
        <w:rPr>
          <w:rFonts w:hint="eastAsia" w:eastAsia="黑体"/>
          <w:szCs w:val="21"/>
        </w:rPr>
        <w:t>9.3.5工地食堂食品安全检查表</w:t>
      </w:r>
    </w:p>
    <w:p w14:paraId="4233E6D0">
      <w:pPr>
        <w:spacing w:line="340" w:lineRule="exact"/>
        <w:ind w:firstLine="2730" w:firstLineChars="1300"/>
        <w:rPr>
          <w:rFonts w:eastAsia="黑体"/>
          <w:color w:val="000000"/>
          <w:szCs w:val="21"/>
        </w:rPr>
      </w:pPr>
      <w:r>
        <w:rPr>
          <w:rFonts w:eastAsia="黑体"/>
          <w:color w:val="000000"/>
          <w:szCs w:val="21"/>
        </w:rPr>
        <w:t xml:space="preserve">  </w:t>
      </w:r>
      <w:r>
        <w:rPr>
          <w:rFonts w:hint="eastAsia" w:eastAsia="黑体"/>
          <w:color w:val="000000"/>
          <w:szCs w:val="21"/>
        </w:rPr>
        <w:t xml:space="preserve"> </w:t>
      </w:r>
      <w:r>
        <w:rPr>
          <w:rFonts w:eastAsia="黑体"/>
          <w:color w:val="000000"/>
          <w:szCs w:val="21"/>
        </w:rPr>
        <w:t xml:space="preserve"> </w:t>
      </w:r>
      <w:r>
        <w:rPr>
          <w:rFonts w:hint="eastAsia" w:eastAsia="黑体"/>
          <w:color w:val="000000"/>
          <w:szCs w:val="21"/>
        </w:rPr>
        <w:t xml:space="preserve">      </w:t>
      </w:r>
      <w:r>
        <w:rPr>
          <w:rFonts w:eastAsia="黑体"/>
          <w:color w:val="000000"/>
          <w:szCs w:val="21"/>
        </w:rPr>
        <w:t>工地食堂食品安全检查表</w:t>
      </w:r>
    </w:p>
    <w:p w14:paraId="3097A681">
      <w:pPr>
        <w:spacing w:line="300" w:lineRule="exact"/>
        <w:rPr>
          <w:color w:val="000000"/>
          <w:sz w:val="18"/>
          <w:szCs w:val="18"/>
        </w:rPr>
      </w:pPr>
      <w:r>
        <w:rPr>
          <w:color w:val="000000"/>
          <w:sz w:val="18"/>
          <w:szCs w:val="18"/>
        </w:rPr>
        <w:t>食堂名称：                                                     地    址：</w:t>
      </w:r>
    </w:p>
    <w:p w14:paraId="232E7321">
      <w:pPr>
        <w:spacing w:line="300" w:lineRule="exact"/>
        <w:rPr>
          <w:color w:val="000000"/>
          <w:sz w:val="18"/>
          <w:szCs w:val="18"/>
        </w:rPr>
      </w:pPr>
      <w:r>
        <w:rPr>
          <w:color w:val="000000"/>
          <w:sz w:val="18"/>
          <w:szCs w:val="18"/>
        </w:rPr>
        <w:t>负 责 人：                                                     联系电话：</w:t>
      </w:r>
    </w:p>
    <w:p w14:paraId="60F90CF2">
      <w:pPr>
        <w:spacing w:line="300" w:lineRule="exact"/>
        <w:rPr>
          <w:color w:val="000000"/>
          <w:sz w:val="18"/>
          <w:szCs w:val="18"/>
          <w:u w:val="single"/>
        </w:rPr>
      </w:pPr>
      <w:r>
        <w:rPr>
          <w:color w:val="000000"/>
          <w:sz w:val="18"/>
          <w:szCs w:val="18"/>
        </w:rPr>
        <w:t xml:space="preserve">检查人员：                                                     检查时间： </w:t>
      </w:r>
    </w:p>
    <w:tbl>
      <w:tblPr>
        <w:tblStyle w:val="22"/>
        <w:tblW w:w="966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107"/>
        <w:gridCol w:w="7474"/>
        <w:gridCol w:w="544"/>
        <w:gridCol w:w="544"/>
      </w:tblGrid>
      <w:tr w14:paraId="7FB7A6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1" w:hRule="atLeast"/>
          <w:jc w:val="center"/>
        </w:trPr>
        <w:tc>
          <w:tcPr>
            <w:tcW w:w="1107" w:type="dxa"/>
            <w:tcBorders>
              <w:top w:val="single" w:color="auto" w:sz="8" w:space="0"/>
              <w:left w:val="single" w:color="auto" w:sz="8" w:space="0"/>
              <w:bottom w:val="single" w:color="auto" w:sz="4" w:space="0"/>
              <w:right w:val="single" w:color="auto" w:sz="4" w:space="0"/>
            </w:tcBorders>
            <w:vAlign w:val="center"/>
          </w:tcPr>
          <w:p w14:paraId="4D22F431">
            <w:pPr>
              <w:spacing w:line="300" w:lineRule="exact"/>
              <w:jc w:val="center"/>
              <w:rPr>
                <w:color w:val="000000"/>
                <w:sz w:val="18"/>
                <w:szCs w:val="18"/>
              </w:rPr>
            </w:pPr>
            <w:r>
              <w:rPr>
                <w:color w:val="000000"/>
                <w:sz w:val="18"/>
                <w:szCs w:val="18"/>
              </w:rPr>
              <w:t>检查项目</w:t>
            </w:r>
          </w:p>
        </w:tc>
        <w:tc>
          <w:tcPr>
            <w:tcW w:w="7474" w:type="dxa"/>
            <w:tcBorders>
              <w:top w:val="single" w:color="auto" w:sz="8" w:space="0"/>
              <w:left w:val="single" w:color="auto" w:sz="4" w:space="0"/>
              <w:bottom w:val="single" w:color="auto" w:sz="4" w:space="0"/>
              <w:right w:val="single" w:color="auto" w:sz="4" w:space="0"/>
            </w:tcBorders>
            <w:vAlign w:val="center"/>
          </w:tcPr>
          <w:p w14:paraId="46191F43">
            <w:pPr>
              <w:spacing w:line="300" w:lineRule="exact"/>
              <w:jc w:val="center"/>
              <w:rPr>
                <w:color w:val="000000"/>
                <w:sz w:val="18"/>
                <w:szCs w:val="18"/>
              </w:rPr>
            </w:pPr>
            <w:r>
              <w:rPr>
                <w:color w:val="000000"/>
                <w:sz w:val="18"/>
                <w:szCs w:val="18"/>
              </w:rPr>
              <w:t>检  查  内  容</w:t>
            </w:r>
          </w:p>
        </w:tc>
        <w:tc>
          <w:tcPr>
            <w:tcW w:w="544" w:type="dxa"/>
            <w:tcBorders>
              <w:top w:val="single" w:color="auto" w:sz="8" w:space="0"/>
              <w:left w:val="single" w:color="auto" w:sz="4" w:space="0"/>
              <w:bottom w:val="single" w:color="auto" w:sz="4" w:space="0"/>
              <w:right w:val="single" w:color="auto" w:sz="4" w:space="0"/>
            </w:tcBorders>
            <w:vAlign w:val="center"/>
          </w:tcPr>
          <w:p w14:paraId="2A088977">
            <w:pPr>
              <w:spacing w:line="300" w:lineRule="exact"/>
              <w:jc w:val="center"/>
              <w:rPr>
                <w:color w:val="000000"/>
                <w:sz w:val="18"/>
                <w:szCs w:val="18"/>
              </w:rPr>
            </w:pPr>
            <w:r>
              <w:rPr>
                <w:color w:val="000000"/>
                <w:sz w:val="18"/>
                <w:szCs w:val="18"/>
              </w:rPr>
              <w:t>是</w:t>
            </w:r>
          </w:p>
        </w:tc>
        <w:tc>
          <w:tcPr>
            <w:tcW w:w="544" w:type="dxa"/>
            <w:tcBorders>
              <w:top w:val="single" w:color="auto" w:sz="8" w:space="0"/>
              <w:left w:val="single" w:color="auto" w:sz="4" w:space="0"/>
              <w:bottom w:val="single" w:color="auto" w:sz="4" w:space="0"/>
              <w:right w:val="single" w:color="auto" w:sz="8" w:space="0"/>
            </w:tcBorders>
            <w:vAlign w:val="center"/>
          </w:tcPr>
          <w:p w14:paraId="0C03FD6E">
            <w:pPr>
              <w:spacing w:line="300" w:lineRule="exact"/>
              <w:jc w:val="center"/>
              <w:rPr>
                <w:color w:val="000000"/>
                <w:sz w:val="18"/>
                <w:szCs w:val="18"/>
              </w:rPr>
            </w:pPr>
            <w:r>
              <w:rPr>
                <w:color w:val="000000"/>
                <w:sz w:val="18"/>
                <w:szCs w:val="18"/>
              </w:rPr>
              <w:t>否</w:t>
            </w:r>
          </w:p>
        </w:tc>
      </w:tr>
      <w:tr w14:paraId="295AF7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3AEE13DD">
            <w:pPr>
              <w:spacing w:line="300" w:lineRule="exact"/>
              <w:jc w:val="center"/>
              <w:rPr>
                <w:color w:val="000000"/>
                <w:sz w:val="18"/>
                <w:szCs w:val="18"/>
              </w:rPr>
            </w:pPr>
            <w:r>
              <w:rPr>
                <w:color w:val="000000"/>
                <w:sz w:val="18"/>
                <w:szCs w:val="18"/>
              </w:rPr>
              <w:t>食品</w:t>
            </w:r>
          </w:p>
          <w:p w14:paraId="23E57A80">
            <w:pPr>
              <w:spacing w:line="300" w:lineRule="exact"/>
              <w:jc w:val="center"/>
              <w:rPr>
                <w:color w:val="000000"/>
                <w:sz w:val="18"/>
                <w:szCs w:val="18"/>
              </w:rPr>
            </w:pPr>
            <w:r>
              <w:rPr>
                <w:color w:val="000000"/>
                <w:sz w:val="18"/>
                <w:szCs w:val="18"/>
              </w:rPr>
              <w:t>安全</w:t>
            </w:r>
          </w:p>
          <w:p w14:paraId="7E6913D1">
            <w:pPr>
              <w:spacing w:line="300" w:lineRule="exact"/>
              <w:jc w:val="center"/>
              <w:rPr>
                <w:color w:val="000000"/>
                <w:sz w:val="18"/>
                <w:szCs w:val="18"/>
              </w:rPr>
            </w:pPr>
            <w:r>
              <w:rPr>
                <w:color w:val="000000"/>
                <w:sz w:val="18"/>
                <w:szCs w:val="18"/>
              </w:rPr>
              <w:t>管理</w:t>
            </w:r>
          </w:p>
          <w:p w14:paraId="2C2B19D7">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0308D011">
            <w:pPr>
              <w:adjustRightInd w:val="0"/>
              <w:spacing w:line="300" w:lineRule="exact"/>
              <w:rPr>
                <w:color w:val="000000"/>
                <w:sz w:val="18"/>
                <w:szCs w:val="18"/>
              </w:rPr>
            </w:pPr>
            <w:r>
              <w:rPr>
                <w:color w:val="000000"/>
                <w:sz w:val="18"/>
                <w:szCs w:val="18"/>
              </w:rPr>
              <w:t>建立了以项目负责人为第一责任人的工地食堂食品安全责任制</w:t>
            </w:r>
          </w:p>
        </w:tc>
        <w:tc>
          <w:tcPr>
            <w:tcW w:w="544" w:type="dxa"/>
            <w:tcBorders>
              <w:top w:val="single" w:color="auto" w:sz="4" w:space="0"/>
              <w:left w:val="single" w:color="auto" w:sz="4" w:space="0"/>
              <w:bottom w:val="single" w:color="auto" w:sz="4" w:space="0"/>
              <w:right w:val="single" w:color="auto" w:sz="4" w:space="0"/>
            </w:tcBorders>
            <w:vAlign w:val="center"/>
          </w:tcPr>
          <w:p w14:paraId="5C5B9DCD">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19E47D70">
            <w:pPr>
              <w:spacing w:line="300" w:lineRule="exact"/>
              <w:rPr>
                <w:color w:val="000000"/>
                <w:sz w:val="18"/>
                <w:szCs w:val="18"/>
              </w:rPr>
            </w:pPr>
          </w:p>
        </w:tc>
      </w:tr>
      <w:tr w14:paraId="15DE5CC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97299FC">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07DC6BF9">
            <w:pPr>
              <w:adjustRightInd w:val="0"/>
              <w:spacing w:line="300" w:lineRule="exact"/>
              <w:rPr>
                <w:color w:val="000000"/>
                <w:sz w:val="18"/>
                <w:szCs w:val="18"/>
              </w:rPr>
            </w:pPr>
            <w:r>
              <w:rPr>
                <w:color w:val="000000"/>
                <w:sz w:val="18"/>
                <w:szCs w:val="18"/>
              </w:rPr>
              <w:t>有健全的工地食品安全管理组织机构</w:t>
            </w:r>
          </w:p>
        </w:tc>
        <w:tc>
          <w:tcPr>
            <w:tcW w:w="544" w:type="dxa"/>
            <w:tcBorders>
              <w:top w:val="single" w:color="auto" w:sz="4" w:space="0"/>
              <w:left w:val="single" w:color="auto" w:sz="4" w:space="0"/>
              <w:bottom w:val="single" w:color="auto" w:sz="4" w:space="0"/>
              <w:right w:val="single" w:color="auto" w:sz="4" w:space="0"/>
            </w:tcBorders>
            <w:vAlign w:val="center"/>
          </w:tcPr>
          <w:p w14:paraId="2B64EF8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45FC7B33">
            <w:pPr>
              <w:spacing w:line="300" w:lineRule="exact"/>
              <w:rPr>
                <w:color w:val="000000"/>
                <w:sz w:val="18"/>
                <w:szCs w:val="18"/>
              </w:rPr>
            </w:pPr>
          </w:p>
        </w:tc>
      </w:tr>
      <w:tr w14:paraId="04155C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393F2C37">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0F7302F4">
            <w:pPr>
              <w:adjustRightInd w:val="0"/>
              <w:spacing w:line="300" w:lineRule="exact"/>
              <w:rPr>
                <w:color w:val="000000"/>
                <w:sz w:val="18"/>
                <w:szCs w:val="18"/>
              </w:rPr>
            </w:pPr>
            <w:r>
              <w:rPr>
                <w:color w:val="000000"/>
                <w:sz w:val="18"/>
                <w:szCs w:val="18"/>
              </w:rPr>
              <w:t>有专职食品安全管理人员</w:t>
            </w:r>
          </w:p>
        </w:tc>
        <w:tc>
          <w:tcPr>
            <w:tcW w:w="544" w:type="dxa"/>
            <w:tcBorders>
              <w:top w:val="single" w:color="auto" w:sz="4" w:space="0"/>
              <w:left w:val="single" w:color="auto" w:sz="4" w:space="0"/>
              <w:bottom w:val="single" w:color="auto" w:sz="4" w:space="0"/>
              <w:right w:val="single" w:color="auto" w:sz="4" w:space="0"/>
            </w:tcBorders>
            <w:vAlign w:val="center"/>
          </w:tcPr>
          <w:p w14:paraId="279AE789">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47A74D18">
            <w:pPr>
              <w:spacing w:line="300" w:lineRule="exact"/>
              <w:rPr>
                <w:color w:val="000000"/>
                <w:sz w:val="18"/>
                <w:szCs w:val="18"/>
              </w:rPr>
            </w:pPr>
          </w:p>
        </w:tc>
      </w:tr>
      <w:tr w14:paraId="4DDCD9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07A7364C">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4D266A24">
            <w:pPr>
              <w:adjustRightInd w:val="0"/>
              <w:spacing w:line="300" w:lineRule="exact"/>
              <w:rPr>
                <w:color w:val="000000"/>
                <w:sz w:val="18"/>
                <w:szCs w:val="18"/>
              </w:rPr>
            </w:pPr>
            <w:r>
              <w:rPr>
                <w:color w:val="000000"/>
                <w:sz w:val="18"/>
                <w:szCs w:val="18"/>
              </w:rPr>
              <w:t>明确各岗位、环节从业人员的责任</w:t>
            </w:r>
          </w:p>
        </w:tc>
        <w:tc>
          <w:tcPr>
            <w:tcW w:w="544" w:type="dxa"/>
            <w:tcBorders>
              <w:top w:val="single" w:color="auto" w:sz="4" w:space="0"/>
              <w:left w:val="single" w:color="auto" w:sz="4" w:space="0"/>
              <w:bottom w:val="single" w:color="auto" w:sz="4" w:space="0"/>
              <w:right w:val="single" w:color="auto" w:sz="4" w:space="0"/>
            </w:tcBorders>
            <w:vAlign w:val="center"/>
          </w:tcPr>
          <w:p w14:paraId="176A3DBB">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75E7766">
            <w:pPr>
              <w:spacing w:line="300" w:lineRule="exact"/>
              <w:rPr>
                <w:color w:val="000000"/>
                <w:sz w:val="18"/>
                <w:szCs w:val="18"/>
              </w:rPr>
            </w:pPr>
          </w:p>
        </w:tc>
      </w:tr>
      <w:tr w14:paraId="056CD07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6301145">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0157AD37">
            <w:pPr>
              <w:adjustRightInd w:val="0"/>
              <w:spacing w:line="300" w:lineRule="exact"/>
              <w:rPr>
                <w:color w:val="000000"/>
                <w:sz w:val="18"/>
                <w:szCs w:val="18"/>
              </w:rPr>
            </w:pPr>
            <w:r>
              <w:rPr>
                <w:color w:val="000000"/>
                <w:sz w:val="18"/>
                <w:szCs w:val="18"/>
              </w:rPr>
              <w:t>开展经常性检查</w:t>
            </w:r>
          </w:p>
        </w:tc>
        <w:tc>
          <w:tcPr>
            <w:tcW w:w="544" w:type="dxa"/>
            <w:tcBorders>
              <w:top w:val="single" w:color="auto" w:sz="4" w:space="0"/>
              <w:left w:val="single" w:color="auto" w:sz="4" w:space="0"/>
              <w:bottom w:val="single" w:color="auto" w:sz="4" w:space="0"/>
              <w:right w:val="single" w:color="auto" w:sz="4" w:space="0"/>
            </w:tcBorders>
            <w:vAlign w:val="center"/>
          </w:tcPr>
          <w:p w14:paraId="7B1556A7">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586A350">
            <w:pPr>
              <w:spacing w:line="300" w:lineRule="exact"/>
              <w:rPr>
                <w:color w:val="000000"/>
                <w:sz w:val="18"/>
                <w:szCs w:val="18"/>
              </w:rPr>
            </w:pPr>
          </w:p>
        </w:tc>
      </w:tr>
      <w:tr w14:paraId="658FC3D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323B8D43">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50A30EE1">
            <w:pPr>
              <w:adjustRightInd w:val="0"/>
              <w:spacing w:line="300" w:lineRule="exact"/>
              <w:rPr>
                <w:color w:val="000000"/>
                <w:sz w:val="18"/>
                <w:szCs w:val="18"/>
              </w:rPr>
            </w:pPr>
            <w:r>
              <w:rPr>
                <w:color w:val="000000"/>
                <w:sz w:val="18"/>
                <w:szCs w:val="18"/>
              </w:rPr>
              <w:t>将保证食品安全作为承包合同的重要内容</w:t>
            </w:r>
          </w:p>
        </w:tc>
        <w:tc>
          <w:tcPr>
            <w:tcW w:w="544" w:type="dxa"/>
            <w:tcBorders>
              <w:top w:val="single" w:color="auto" w:sz="4" w:space="0"/>
              <w:left w:val="single" w:color="auto" w:sz="4" w:space="0"/>
              <w:bottom w:val="single" w:color="auto" w:sz="4" w:space="0"/>
              <w:right w:val="single" w:color="auto" w:sz="4" w:space="0"/>
            </w:tcBorders>
            <w:vAlign w:val="center"/>
          </w:tcPr>
          <w:p w14:paraId="581817FE">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C68E1B2">
            <w:pPr>
              <w:spacing w:line="300" w:lineRule="exact"/>
              <w:rPr>
                <w:color w:val="000000"/>
                <w:sz w:val="18"/>
                <w:szCs w:val="18"/>
              </w:rPr>
            </w:pPr>
          </w:p>
        </w:tc>
      </w:tr>
      <w:tr w14:paraId="7E5A90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78EE83AE">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4AFD69CB">
            <w:pPr>
              <w:adjustRightInd w:val="0"/>
              <w:spacing w:line="300" w:lineRule="exact"/>
              <w:rPr>
                <w:color w:val="000000"/>
                <w:sz w:val="18"/>
                <w:szCs w:val="18"/>
              </w:rPr>
            </w:pPr>
            <w:r>
              <w:rPr>
                <w:color w:val="000000"/>
                <w:sz w:val="18"/>
                <w:szCs w:val="18"/>
              </w:rPr>
              <w:t>督促承包人落实食品安全责任</w:t>
            </w:r>
          </w:p>
        </w:tc>
        <w:tc>
          <w:tcPr>
            <w:tcW w:w="544" w:type="dxa"/>
            <w:tcBorders>
              <w:top w:val="single" w:color="auto" w:sz="4" w:space="0"/>
              <w:left w:val="single" w:color="auto" w:sz="4" w:space="0"/>
              <w:bottom w:val="single" w:color="auto" w:sz="4" w:space="0"/>
              <w:right w:val="single" w:color="auto" w:sz="4" w:space="0"/>
            </w:tcBorders>
            <w:vAlign w:val="center"/>
          </w:tcPr>
          <w:p w14:paraId="3AEE0F4E">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3600DBF">
            <w:pPr>
              <w:spacing w:line="300" w:lineRule="exact"/>
              <w:rPr>
                <w:color w:val="000000"/>
                <w:sz w:val="18"/>
                <w:szCs w:val="18"/>
              </w:rPr>
            </w:pPr>
          </w:p>
        </w:tc>
      </w:tr>
      <w:tr w14:paraId="3CCEA8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08355438">
            <w:pPr>
              <w:spacing w:line="300" w:lineRule="exact"/>
              <w:jc w:val="center"/>
              <w:rPr>
                <w:color w:val="000000"/>
                <w:sz w:val="18"/>
                <w:szCs w:val="18"/>
              </w:rPr>
            </w:pPr>
            <w:r>
              <w:rPr>
                <w:color w:val="000000"/>
                <w:sz w:val="18"/>
                <w:szCs w:val="18"/>
              </w:rPr>
              <w:t>食堂</w:t>
            </w:r>
          </w:p>
          <w:p w14:paraId="70DF5569">
            <w:pPr>
              <w:spacing w:line="300" w:lineRule="exact"/>
              <w:jc w:val="center"/>
              <w:rPr>
                <w:color w:val="000000"/>
                <w:sz w:val="18"/>
                <w:szCs w:val="18"/>
              </w:rPr>
            </w:pPr>
            <w:r>
              <w:rPr>
                <w:color w:val="000000"/>
                <w:sz w:val="18"/>
                <w:szCs w:val="18"/>
              </w:rPr>
              <w:t>环境</w:t>
            </w:r>
          </w:p>
        </w:tc>
        <w:tc>
          <w:tcPr>
            <w:tcW w:w="7474" w:type="dxa"/>
            <w:tcBorders>
              <w:top w:val="single" w:color="auto" w:sz="4" w:space="0"/>
              <w:left w:val="single" w:color="auto" w:sz="4" w:space="0"/>
              <w:bottom w:val="single" w:color="auto" w:sz="4" w:space="0"/>
              <w:right w:val="single" w:color="auto" w:sz="4" w:space="0"/>
            </w:tcBorders>
            <w:vAlign w:val="center"/>
          </w:tcPr>
          <w:p w14:paraId="6B7182EF">
            <w:pPr>
              <w:adjustRightInd w:val="0"/>
              <w:spacing w:line="300" w:lineRule="exact"/>
              <w:rPr>
                <w:color w:val="000000"/>
                <w:sz w:val="18"/>
                <w:szCs w:val="18"/>
              </w:rPr>
            </w:pPr>
            <w:r>
              <w:rPr>
                <w:color w:val="000000"/>
                <w:sz w:val="18"/>
                <w:szCs w:val="18"/>
              </w:rPr>
              <w:t>定期清洁</w:t>
            </w:r>
            <w:r>
              <w:rPr>
                <w:rFonts w:hint="eastAsia"/>
                <w:color w:val="000000"/>
                <w:sz w:val="18"/>
                <w:szCs w:val="18"/>
              </w:rPr>
              <w:t>，</w:t>
            </w:r>
            <w:r>
              <w:rPr>
                <w:color w:val="000000"/>
                <w:sz w:val="18"/>
                <w:szCs w:val="18"/>
              </w:rPr>
              <w:t>环境保持良好</w:t>
            </w:r>
          </w:p>
        </w:tc>
        <w:tc>
          <w:tcPr>
            <w:tcW w:w="544" w:type="dxa"/>
            <w:tcBorders>
              <w:top w:val="single" w:color="auto" w:sz="4" w:space="0"/>
              <w:left w:val="single" w:color="auto" w:sz="4" w:space="0"/>
              <w:bottom w:val="single" w:color="auto" w:sz="4" w:space="0"/>
              <w:right w:val="single" w:color="auto" w:sz="4" w:space="0"/>
            </w:tcBorders>
            <w:vAlign w:val="center"/>
          </w:tcPr>
          <w:p w14:paraId="60F901B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1136E72A">
            <w:pPr>
              <w:spacing w:line="300" w:lineRule="exact"/>
              <w:rPr>
                <w:color w:val="000000"/>
                <w:sz w:val="18"/>
                <w:szCs w:val="18"/>
              </w:rPr>
            </w:pPr>
          </w:p>
        </w:tc>
      </w:tr>
      <w:tr w14:paraId="2FF84F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75B52025">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5CE59EFE">
            <w:pPr>
              <w:adjustRightInd w:val="0"/>
              <w:spacing w:line="300" w:lineRule="exact"/>
              <w:rPr>
                <w:color w:val="000000"/>
                <w:sz w:val="18"/>
                <w:szCs w:val="18"/>
              </w:rPr>
            </w:pPr>
            <w:r>
              <w:rPr>
                <w:color w:val="000000"/>
                <w:sz w:val="18"/>
                <w:szCs w:val="18"/>
              </w:rPr>
              <w:t>有消除老鼠、蟑螂、苍蝇和其他有害昆虫及孳生条件的防护措施</w:t>
            </w:r>
          </w:p>
        </w:tc>
        <w:tc>
          <w:tcPr>
            <w:tcW w:w="544" w:type="dxa"/>
            <w:tcBorders>
              <w:top w:val="single" w:color="auto" w:sz="4" w:space="0"/>
              <w:left w:val="single" w:color="auto" w:sz="4" w:space="0"/>
              <w:bottom w:val="single" w:color="auto" w:sz="4" w:space="0"/>
              <w:right w:val="single" w:color="auto" w:sz="4" w:space="0"/>
            </w:tcBorders>
            <w:vAlign w:val="center"/>
          </w:tcPr>
          <w:p w14:paraId="4A535C13">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EC4DF15">
            <w:pPr>
              <w:spacing w:line="300" w:lineRule="exact"/>
              <w:rPr>
                <w:color w:val="000000"/>
                <w:sz w:val="18"/>
                <w:szCs w:val="18"/>
              </w:rPr>
            </w:pPr>
          </w:p>
        </w:tc>
      </w:tr>
      <w:tr w14:paraId="26857C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0F45184">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01AEF96F">
            <w:pPr>
              <w:adjustRightInd w:val="0"/>
              <w:spacing w:line="300" w:lineRule="exact"/>
              <w:rPr>
                <w:color w:val="000000"/>
                <w:sz w:val="18"/>
                <w:szCs w:val="18"/>
              </w:rPr>
            </w:pPr>
            <w:r>
              <w:rPr>
                <w:color w:val="000000"/>
                <w:sz w:val="18"/>
                <w:szCs w:val="18"/>
              </w:rPr>
              <w:t>具有足够的通风和排烟装置</w:t>
            </w:r>
          </w:p>
        </w:tc>
        <w:tc>
          <w:tcPr>
            <w:tcW w:w="544" w:type="dxa"/>
            <w:tcBorders>
              <w:top w:val="single" w:color="auto" w:sz="4" w:space="0"/>
              <w:left w:val="single" w:color="auto" w:sz="4" w:space="0"/>
              <w:bottom w:val="single" w:color="auto" w:sz="4" w:space="0"/>
              <w:right w:val="single" w:color="auto" w:sz="4" w:space="0"/>
            </w:tcBorders>
            <w:vAlign w:val="center"/>
          </w:tcPr>
          <w:p w14:paraId="3B13898A">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61BEE941">
            <w:pPr>
              <w:spacing w:line="300" w:lineRule="exact"/>
              <w:rPr>
                <w:color w:val="000000"/>
                <w:sz w:val="18"/>
                <w:szCs w:val="18"/>
              </w:rPr>
            </w:pPr>
          </w:p>
        </w:tc>
      </w:tr>
      <w:tr w14:paraId="604528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FE279D3">
            <w:pPr>
              <w:spacing w:line="300" w:lineRule="exact"/>
              <w:jc w:val="center"/>
              <w:rPr>
                <w:color w:val="000000"/>
                <w:sz w:val="18"/>
                <w:szCs w:val="18"/>
              </w:rPr>
            </w:pPr>
          </w:p>
        </w:tc>
        <w:tc>
          <w:tcPr>
            <w:tcW w:w="7474" w:type="dxa"/>
            <w:tcBorders>
              <w:top w:val="single" w:color="auto" w:sz="4" w:space="0"/>
              <w:left w:val="single" w:color="auto" w:sz="4" w:space="0"/>
              <w:right w:val="single" w:color="auto" w:sz="4" w:space="0"/>
            </w:tcBorders>
            <w:vAlign w:val="center"/>
          </w:tcPr>
          <w:p w14:paraId="5A45E639">
            <w:pPr>
              <w:adjustRightInd w:val="0"/>
              <w:spacing w:line="300" w:lineRule="exact"/>
              <w:rPr>
                <w:color w:val="000000"/>
                <w:sz w:val="18"/>
                <w:szCs w:val="18"/>
              </w:rPr>
            </w:pPr>
            <w:r>
              <w:rPr>
                <w:color w:val="000000"/>
                <w:sz w:val="18"/>
                <w:szCs w:val="18"/>
              </w:rPr>
              <w:t>与厕所等污染源的距离在规定范围内</w:t>
            </w:r>
          </w:p>
        </w:tc>
        <w:tc>
          <w:tcPr>
            <w:tcW w:w="544" w:type="dxa"/>
            <w:tcBorders>
              <w:top w:val="single" w:color="auto" w:sz="4" w:space="0"/>
              <w:left w:val="single" w:color="auto" w:sz="4" w:space="0"/>
              <w:right w:val="single" w:color="auto" w:sz="4" w:space="0"/>
            </w:tcBorders>
            <w:vAlign w:val="center"/>
          </w:tcPr>
          <w:p w14:paraId="1FBFBED0">
            <w:pPr>
              <w:spacing w:line="300" w:lineRule="exact"/>
              <w:rPr>
                <w:color w:val="000000"/>
                <w:sz w:val="18"/>
                <w:szCs w:val="18"/>
              </w:rPr>
            </w:pPr>
          </w:p>
        </w:tc>
        <w:tc>
          <w:tcPr>
            <w:tcW w:w="544" w:type="dxa"/>
            <w:tcBorders>
              <w:top w:val="single" w:color="auto" w:sz="4" w:space="0"/>
              <w:left w:val="single" w:color="auto" w:sz="4" w:space="0"/>
              <w:right w:val="single" w:color="auto" w:sz="8" w:space="0"/>
            </w:tcBorders>
          </w:tcPr>
          <w:p w14:paraId="1AFF3F7C">
            <w:pPr>
              <w:spacing w:line="300" w:lineRule="exact"/>
              <w:rPr>
                <w:color w:val="000000"/>
                <w:sz w:val="18"/>
                <w:szCs w:val="18"/>
              </w:rPr>
            </w:pPr>
          </w:p>
        </w:tc>
      </w:tr>
      <w:tr w14:paraId="13B390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56D06FD7">
            <w:pPr>
              <w:spacing w:line="300" w:lineRule="exact"/>
              <w:jc w:val="center"/>
              <w:rPr>
                <w:color w:val="000000"/>
                <w:sz w:val="18"/>
                <w:szCs w:val="18"/>
              </w:rPr>
            </w:pPr>
            <w:r>
              <w:rPr>
                <w:color w:val="000000"/>
                <w:sz w:val="18"/>
                <w:szCs w:val="18"/>
              </w:rPr>
              <w:t>健康</w:t>
            </w:r>
          </w:p>
          <w:p w14:paraId="0CCEC464">
            <w:pPr>
              <w:spacing w:line="300" w:lineRule="exact"/>
              <w:jc w:val="center"/>
              <w:rPr>
                <w:color w:val="000000"/>
                <w:sz w:val="18"/>
                <w:szCs w:val="18"/>
              </w:rPr>
            </w:pPr>
            <w:r>
              <w:rPr>
                <w:color w:val="000000"/>
                <w:sz w:val="18"/>
                <w:szCs w:val="18"/>
              </w:rPr>
              <w:t>管理</w:t>
            </w:r>
          </w:p>
          <w:p w14:paraId="3B3D00D5">
            <w:pPr>
              <w:spacing w:line="300" w:lineRule="exact"/>
              <w:jc w:val="center"/>
              <w:rPr>
                <w:color w:val="000000"/>
                <w:sz w:val="18"/>
                <w:szCs w:val="18"/>
              </w:rPr>
            </w:pPr>
            <w:r>
              <w:rPr>
                <w:color w:val="000000"/>
                <w:sz w:val="18"/>
                <w:szCs w:val="18"/>
              </w:rPr>
              <w:t>及培训</w:t>
            </w:r>
          </w:p>
          <w:p w14:paraId="4315C677">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565489C8">
            <w:pPr>
              <w:adjustRightInd w:val="0"/>
              <w:spacing w:line="300" w:lineRule="exact"/>
              <w:rPr>
                <w:color w:val="000000"/>
                <w:sz w:val="18"/>
                <w:szCs w:val="18"/>
              </w:rPr>
            </w:pPr>
            <w:r>
              <w:rPr>
                <w:color w:val="000000"/>
                <w:sz w:val="18"/>
                <w:szCs w:val="18"/>
              </w:rPr>
              <w:t>建立了从业人员健康管理档案</w:t>
            </w:r>
          </w:p>
        </w:tc>
        <w:tc>
          <w:tcPr>
            <w:tcW w:w="544" w:type="dxa"/>
            <w:tcBorders>
              <w:top w:val="single" w:color="auto" w:sz="4" w:space="0"/>
              <w:left w:val="single" w:color="auto" w:sz="4" w:space="0"/>
              <w:bottom w:val="single" w:color="auto" w:sz="4" w:space="0"/>
              <w:right w:val="single" w:color="auto" w:sz="4" w:space="0"/>
            </w:tcBorders>
            <w:vAlign w:val="center"/>
          </w:tcPr>
          <w:p w14:paraId="71C530B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2F2E1CC9">
            <w:pPr>
              <w:spacing w:line="300" w:lineRule="exact"/>
              <w:rPr>
                <w:color w:val="000000"/>
                <w:sz w:val="18"/>
                <w:szCs w:val="18"/>
              </w:rPr>
            </w:pPr>
          </w:p>
        </w:tc>
      </w:tr>
      <w:tr w14:paraId="183C82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034E08F3">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2541973C">
            <w:pPr>
              <w:adjustRightInd w:val="0"/>
              <w:spacing w:line="300" w:lineRule="exact"/>
              <w:rPr>
                <w:color w:val="000000"/>
                <w:sz w:val="18"/>
                <w:szCs w:val="18"/>
              </w:rPr>
            </w:pPr>
            <w:r>
              <w:rPr>
                <w:color w:val="000000"/>
                <w:sz w:val="18"/>
                <w:szCs w:val="18"/>
              </w:rPr>
              <w:t>从业人员具有有效的体检合格证上岗</w:t>
            </w:r>
          </w:p>
        </w:tc>
        <w:tc>
          <w:tcPr>
            <w:tcW w:w="544" w:type="dxa"/>
            <w:tcBorders>
              <w:top w:val="single" w:color="auto" w:sz="4" w:space="0"/>
              <w:left w:val="single" w:color="auto" w:sz="4" w:space="0"/>
              <w:bottom w:val="single" w:color="auto" w:sz="4" w:space="0"/>
              <w:right w:val="single" w:color="auto" w:sz="4" w:space="0"/>
            </w:tcBorders>
            <w:vAlign w:val="center"/>
          </w:tcPr>
          <w:p w14:paraId="6AF0300A">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A1D16F6">
            <w:pPr>
              <w:spacing w:line="300" w:lineRule="exact"/>
              <w:rPr>
                <w:color w:val="000000"/>
                <w:sz w:val="18"/>
                <w:szCs w:val="18"/>
              </w:rPr>
            </w:pPr>
          </w:p>
        </w:tc>
      </w:tr>
      <w:tr w14:paraId="4E479F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2BDA2B86">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352607A7">
            <w:pPr>
              <w:adjustRightInd w:val="0"/>
              <w:spacing w:line="300" w:lineRule="exact"/>
              <w:rPr>
                <w:color w:val="000000"/>
                <w:sz w:val="18"/>
                <w:szCs w:val="18"/>
              </w:rPr>
            </w:pPr>
            <w:r>
              <w:rPr>
                <w:color w:val="000000"/>
                <w:sz w:val="18"/>
                <w:szCs w:val="18"/>
              </w:rPr>
              <w:t>未发现患有有碍食品安全的疾病的从业人员上岗</w:t>
            </w:r>
          </w:p>
        </w:tc>
        <w:tc>
          <w:tcPr>
            <w:tcW w:w="544" w:type="dxa"/>
            <w:tcBorders>
              <w:top w:val="single" w:color="auto" w:sz="4" w:space="0"/>
              <w:left w:val="single" w:color="auto" w:sz="4" w:space="0"/>
              <w:bottom w:val="single" w:color="auto" w:sz="4" w:space="0"/>
              <w:right w:val="single" w:color="auto" w:sz="4" w:space="0"/>
            </w:tcBorders>
            <w:vAlign w:val="center"/>
          </w:tcPr>
          <w:p w14:paraId="415DDF8E">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535B4C1F">
            <w:pPr>
              <w:spacing w:line="300" w:lineRule="exact"/>
              <w:rPr>
                <w:color w:val="000000"/>
                <w:sz w:val="18"/>
                <w:szCs w:val="18"/>
              </w:rPr>
            </w:pPr>
          </w:p>
        </w:tc>
      </w:tr>
      <w:tr w14:paraId="5366417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4FEE17BF">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7A96B13C">
            <w:pPr>
              <w:adjustRightInd w:val="0"/>
              <w:spacing w:line="300" w:lineRule="exact"/>
              <w:rPr>
                <w:color w:val="000000"/>
                <w:sz w:val="18"/>
                <w:szCs w:val="18"/>
              </w:rPr>
            </w:pPr>
            <w:r>
              <w:rPr>
                <w:color w:val="000000"/>
                <w:sz w:val="18"/>
                <w:szCs w:val="18"/>
              </w:rPr>
              <w:t>开展食品安全知识和技能培训</w:t>
            </w:r>
            <w:r>
              <w:rPr>
                <w:rFonts w:hint="eastAsia"/>
                <w:color w:val="000000"/>
                <w:sz w:val="18"/>
                <w:szCs w:val="18"/>
              </w:rPr>
              <w:t>，</w:t>
            </w:r>
            <w:r>
              <w:rPr>
                <w:color w:val="000000"/>
                <w:sz w:val="18"/>
                <w:szCs w:val="18"/>
              </w:rPr>
              <w:t>从业人员掌握基本知识</w:t>
            </w:r>
          </w:p>
        </w:tc>
        <w:tc>
          <w:tcPr>
            <w:tcW w:w="544" w:type="dxa"/>
            <w:tcBorders>
              <w:top w:val="single" w:color="auto" w:sz="4" w:space="0"/>
              <w:left w:val="single" w:color="auto" w:sz="4" w:space="0"/>
              <w:bottom w:val="single" w:color="auto" w:sz="4" w:space="0"/>
              <w:right w:val="single" w:color="auto" w:sz="4" w:space="0"/>
            </w:tcBorders>
            <w:vAlign w:val="center"/>
          </w:tcPr>
          <w:p w14:paraId="3D1D70FE">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6C9B6CA1">
            <w:pPr>
              <w:spacing w:line="300" w:lineRule="exact"/>
              <w:rPr>
                <w:color w:val="000000"/>
                <w:sz w:val="18"/>
                <w:szCs w:val="18"/>
              </w:rPr>
            </w:pPr>
          </w:p>
        </w:tc>
      </w:tr>
      <w:tr w14:paraId="2A6C93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5E28971A">
            <w:pPr>
              <w:spacing w:line="300" w:lineRule="exact"/>
              <w:jc w:val="center"/>
              <w:rPr>
                <w:color w:val="000000"/>
                <w:sz w:val="18"/>
                <w:szCs w:val="18"/>
              </w:rPr>
            </w:pPr>
            <w:r>
              <w:rPr>
                <w:color w:val="000000"/>
                <w:sz w:val="18"/>
                <w:szCs w:val="18"/>
              </w:rPr>
              <w:t>落实</w:t>
            </w:r>
          </w:p>
          <w:p w14:paraId="42B8BC4A">
            <w:pPr>
              <w:spacing w:line="300" w:lineRule="exact"/>
              <w:jc w:val="center"/>
              <w:rPr>
                <w:color w:val="000000"/>
                <w:sz w:val="18"/>
                <w:szCs w:val="18"/>
              </w:rPr>
            </w:pPr>
            <w:r>
              <w:rPr>
                <w:color w:val="000000"/>
                <w:sz w:val="18"/>
                <w:szCs w:val="18"/>
              </w:rPr>
              <w:t>索证</w:t>
            </w:r>
          </w:p>
          <w:p w14:paraId="7054D15A">
            <w:pPr>
              <w:spacing w:line="300" w:lineRule="exact"/>
              <w:jc w:val="center"/>
              <w:rPr>
                <w:color w:val="000000"/>
                <w:sz w:val="18"/>
                <w:szCs w:val="18"/>
              </w:rPr>
            </w:pPr>
            <w:r>
              <w:rPr>
                <w:color w:val="000000"/>
                <w:sz w:val="18"/>
                <w:szCs w:val="18"/>
              </w:rPr>
              <w:t>索票</w:t>
            </w:r>
          </w:p>
          <w:p w14:paraId="530F9A1E">
            <w:pPr>
              <w:spacing w:line="300" w:lineRule="exact"/>
              <w:jc w:val="center"/>
              <w:rPr>
                <w:color w:val="000000"/>
                <w:sz w:val="18"/>
                <w:szCs w:val="18"/>
              </w:rPr>
            </w:pPr>
            <w:r>
              <w:rPr>
                <w:color w:val="000000"/>
                <w:sz w:val="18"/>
                <w:szCs w:val="18"/>
              </w:rPr>
              <w:t>制度</w:t>
            </w:r>
          </w:p>
        </w:tc>
        <w:tc>
          <w:tcPr>
            <w:tcW w:w="7474" w:type="dxa"/>
            <w:tcBorders>
              <w:top w:val="single" w:color="auto" w:sz="4" w:space="0"/>
              <w:left w:val="single" w:color="auto" w:sz="4" w:space="0"/>
              <w:bottom w:val="single" w:color="auto" w:sz="4" w:space="0"/>
              <w:right w:val="single" w:color="auto" w:sz="4" w:space="0"/>
            </w:tcBorders>
          </w:tcPr>
          <w:p w14:paraId="2561907B">
            <w:pPr>
              <w:adjustRightInd w:val="0"/>
              <w:spacing w:line="300" w:lineRule="exact"/>
              <w:rPr>
                <w:color w:val="000000"/>
                <w:sz w:val="18"/>
                <w:szCs w:val="18"/>
              </w:rPr>
            </w:pPr>
            <w:r>
              <w:rPr>
                <w:color w:val="000000"/>
                <w:sz w:val="18"/>
                <w:szCs w:val="18"/>
              </w:rPr>
              <w:t>有食堂采购食品及原料、食品添加剂及食品相关产品的验收和进货台账</w:t>
            </w:r>
          </w:p>
        </w:tc>
        <w:tc>
          <w:tcPr>
            <w:tcW w:w="544" w:type="dxa"/>
            <w:tcBorders>
              <w:top w:val="single" w:color="auto" w:sz="4" w:space="0"/>
              <w:left w:val="single" w:color="auto" w:sz="4" w:space="0"/>
              <w:bottom w:val="single" w:color="auto" w:sz="4" w:space="0"/>
              <w:right w:val="single" w:color="auto" w:sz="4" w:space="0"/>
            </w:tcBorders>
            <w:vAlign w:val="center"/>
          </w:tcPr>
          <w:p w14:paraId="160ECBED">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F0A4F16">
            <w:pPr>
              <w:spacing w:line="300" w:lineRule="exact"/>
              <w:rPr>
                <w:color w:val="000000"/>
                <w:sz w:val="18"/>
                <w:szCs w:val="18"/>
              </w:rPr>
            </w:pPr>
          </w:p>
        </w:tc>
      </w:tr>
      <w:tr w14:paraId="15223B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08954853">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07F35D7F">
            <w:pPr>
              <w:adjustRightInd w:val="0"/>
              <w:spacing w:line="300" w:lineRule="exact"/>
              <w:rPr>
                <w:color w:val="000000"/>
                <w:sz w:val="18"/>
                <w:szCs w:val="18"/>
              </w:rPr>
            </w:pPr>
            <w:r>
              <w:rPr>
                <w:color w:val="000000"/>
                <w:sz w:val="18"/>
                <w:szCs w:val="18"/>
              </w:rPr>
              <w:t>不存在国家禁止使用或来源不明的食品及原料、食品添加剂及食品相关产品</w:t>
            </w:r>
          </w:p>
        </w:tc>
        <w:tc>
          <w:tcPr>
            <w:tcW w:w="544" w:type="dxa"/>
            <w:tcBorders>
              <w:top w:val="single" w:color="auto" w:sz="4" w:space="0"/>
              <w:left w:val="single" w:color="auto" w:sz="4" w:space="0"/>
              <w:bottom w:val="single" w:color="auto" w:sz="4" w:space="0"/>
              <w:right w:val="single" w:color="auto" w:sz="4" w:space="0"/>
            </w:tcBorders>
            <w:vAlign w:val="center"/>
          </w:tcPr>
          <w:p w14:paraId="40FBA8D0">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AB081BB">
            <w:pPr>
              <w:spacing w:line="300" w:lineRule="exact"/>
              <w:rPr>
                <w:color w:val="000000"/>
                <w:sz w:val="18"/>
                <w:szCs w:val="18"/>
              </w:rPr>
            </w:pPr>
          </w:p>
        </w:tc>
      </w:tr>
      <w:tr w14:paraId="50CFF4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4B8A6101">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34A84F10">
            <w:pPr>
              <w:adjustRightInd w:val="0"/>
              <w:spacing w:line="300" w:lineRule="exact"/>
              <w:rPr>
                <w:color w:val="000000"/>
                <w:sz w:val="18"/>
                <w:szCs w:val="18"/>
              </w:rPr>
            </w:pPr>
            <w:r>
              <w:rPr>
                <w:color w:val="000000"/>
                <w:sz w:val="18"/>
                <w:szCs w:val="18"/>
              </w:rPr>
              <w:t>食用盐、食用油脂、散装食品、一次性餐盒和筷子的进货渠道符合规定，落实索证索票制度</w:t>
            </w:r>
          </w:p>
        </w:tc>
        <w:tc>
          <w:tcPr>
            <w:tcW w:w="544" w:type="dxa"/>
            <w:tcBorders>
              <w:top w:val="single" w:color="auto" w:sz="4" w:space="0"/>
              <w:left w:val="single" w:color="auto" w:sz="4" w:space="0"/>
              <w:bottom w:val="single" w:color="auto" w:sz="4" w:space="0"/>
              <w:right w:val="single" w:color="auto" w:sz="4" w:space="0"/>
            </w:tcBorders>
            <w:vAlign w:val="center"/>
          </w:tcPr>
          <w:p w14:paraId="2825DCD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2F129FF8">
            <w:pPr>
              <w:spacing w:line="300" w:lineRule="exact"/>
              <w:rPr>
                <w:color w:val="000000"/>
                <w:sz w:val="18"/>
                <w:szCs w:val="18"/>
              </w:rPr>
            </w:pPr>
          </w:p>
        </w:tc>
      </w:tr>
      <w:tr w14:paraId="43102E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bottom w:val="single" w:color="auto" w:sz="4" w:space="0"/>
              <w:right w:val="single" w:color="auto" w:sz="4" w:space="0"/>
            </w:tcBorders>
            <w:vAlign w:val="center"/>
          </w:tcPr>
          <w:p w14:paraId="1598A34D">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vAlign w:val="center"/>
          </w:tcPr>
          <w:p w14:paraId="1E147EF2">
            <w:pPr>
              <w:adjustRightInd w:val="0"/>
              <w:spacing w:line="300" w:lineRule="exact"/>
              <w:rPr>
                <w:color w:val="000000"/>
                <w:sz w:val="18"/>
                <w:szCs w:val="18"/>
              </w:rPr>
            </w:pPr>
            <w:r>
              <w:rPr>
                <w:color w:val="000000"/>
                <w:sz w:val="18"/>
                <w:szCs w:val="18"/>
              </w:rPr>
              <w:t>原料贮存符合安全要求，库存食品未超过保质期</w:t>
            </w:r>
          </w:p>
        </w:tc>
        <w:tc>
          <w:tcPr>
            <w:tcW w:w="544" w:type="dxa"/>
            <w:tcBorders>
              <w:top w:val="single" w:color="auto" w:sz="4" w:space="0"/>
              <w:left w:val="single" w:color="auto" w:sz="4" w:space="0"/>
              <w:bottom w:val="single" w:color="auto" w:sz="4" w:space="0"/>
              <w:right w:val="single" w:color="auto" w:sz="4" w:space="0"/>
            </w:tcBorders>
            <w:vAlign w:val="center"/>
          </w:tcPr>
          <w:p w14:paraId="7B5481A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E2B58B1">
            <w:pPr>
              <w:spacing w:line="300" w:lineRule="exact"/>
              <w:rPr>
                <w:color w:val="000000"/>
                <w:sz w:val="18"/>
                <w:szCs w:val="18"/>
              </w:rPr>
            </w:pPr>
          </w:p>
        </w:tc>
      </w:tr>
      <w:tr w14:paraId="3CC38D6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090109DE">
            <w:pPr>
              <w:spacing w:line="300" w:lineRule="exact"/>
              <w:jc w:val="center"/>
              <w:rPr>
                <w:color w:val="000000"/>
                <w:sz w:val="18"/>
                <w:szCs w:val="18"/>
              </w:rPr>
            </w:pPr>
            <w:r>
              <w:rPr>
                <w:color w:val="000000"/>
                <w:sz w:val="18"/>
                <w:szCs w:val="18"/>
              </w:rPr>
              <w:t>清洗</w:t>
            </w:r>
          </w:p>
          <w:p w14:paraId="11DBF55D">
            <w:pPr>
              <w:spacing w:line="300" w:lineRule="exact"/>
              <w:jc w:val="center"/>
              <w:rPr>
                <w:color w:val="000000"/>
                <w:sz w:val="18"/>
                <w:szCs w:val="18"/>
              </w:rPr>
            </w:pPr>
            <w:r>
              <w:rPr>
                <w:color w:val="000000"/>
                <w:sz w:val="18"/>
                <w:szCs w:val="18"/>
              </w:rPr>
              <w:t>消毒</w:t>
            </w:r>
          </w:p>
        </w:tc>
        <w:tc>
          <w:tcPr>
            <w:tcW w:w="7474" w:type="dxa"/>
            <w:tcBorders>
              <w:top w:val="single" w:color="auto" w:sz="4" w:space="0"/>
              <w:left w:val="single" w:color="auto" w:sz="4" w:space="0"/>
              <w:bottom w:val="single" w:color="auto" w:sz="4" w:space="0"/>
              <w:right w:val="single" w:color="auto" w:sz="4" w:space="0"/>
            </w:tcBorders>
          </w:tcPr>
          <w:p w14:paraId="0D3BE9AD">
            <w:pPr>
              <w:adjustRightInd w:val="0"/>
              <w:spacing w:line="300" w:lineRule="exact"/>
              <w:rPr>
                <w:color w:val="000000"/>
                <w:sz w:val="18"/>
                <w:szCs w:val="18"/>
              </w:rPr>
            </w:pPr>
            <w:r>
              <w:rPr>
                <w:color w:val="000000"/>
                <w:sz w:val="18"/>
                <w:szCs w:val="18"/>
              </w:rPr>
              <w:t>配备了有效消毒设施</w:t>
            </w:r>
          </w:p>
        </w:tc>
        <w:tc>
          <w:tcPr>
            <w:tcW w:w="544" w:type="dxa"/>
            <w:tcBorders>
              <w:top w:val="single" w:color="auto" w:sz="4" w:space="0"/>
              <w:left w:val="single" w:color="auto" w:sz="4" w:space="0"/>
              <w:bottom w:val="single" w:color="auto" w:sz="4" w:space="0"/>
              <w:right w:val="single" w:color="auto" w:sz="4" w:space="0"/>
            </w:tcBorders>
            <w:vAlign w:val="center"/>
          </w:tcPr>
          <w:p w14:paraId="03DA06AB">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6B9013C9">
            <w:pPr>
              <w:spacing w:line="300" w:lineRule="exact"/>
              <w:rPr>
                <w:color w:val="000000"/>
                <w:sz w:val="18"/>
                <w:szCs w:val="18"/>
              </w:rPr>
            </w:pPr>
          </w:p>
        </w:tc>
      </w:tr>
      <w:tr w14:paraId="495D8B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7BA4E6AD">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02E331F0">
            <w:pPr>
              <w:adjustRightInd w:val="0"/>
              <w:spacing w:line="300" w:lineRule="exact"/>
              <w:rPr>
                <w:color w:val="000000"/>
                <w:sz w:val="18"/>
                <w:szCs w:val="18"/>
              </w:rPr>
            </w:pPr>
            <w:r>
              <w:rPr>
                <w:color w:val="000000"/>
                <w:sz w:val="18"/>
                <w:szCs w:val="18"/>
              </w:rPr>
              <w:t>消毒池与其他水池未混用</w:t>
            </w:r>
          </w:p>
        </w:tc>
        <w:tc>
          <w:tcPr>
            <w:tcW w:w="544" w:type="dxa"/>
            <w:tcBorders>
              <w:top w:val="single" w:color="auto" w:sz="4" w:space="0"/>
              <w:left w:val="single" w:color="auto" w:sz="4" w:space="0"/>
              <w:bottom w:val="single" w:color="auto" w:sz="4" w:space="0"/>
              <w:right w:val="single" w:color="auto" w:sz="4" w:space="0"/>
            </w:tcBorders>
            <w:vAlign w:val="center"/>
          </w:tcPr>
          <w:p w14:paraId="63E39121">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23A062AC">
            <w:pPr>
              <w:spacing w:line="300" w:lineRule="exact"/>
              <w:rPr>
                <w:color w:val="000000"/>
                <w:sz w:val="18"/>
                <w:szCs w:val="18"/>
              </w:rPr>
            </w:pPr>
          </w:p>
        </w:tc>
      </w:tr>
      <w:tr w14:paraId="362314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DFF8B56">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60E0F688">
            <w:pPr>
              <w:adjustRightInd w:val="0"/>
              <w:spacing w:line="300" w:lineRule="exact"/>
              <w:rPr>
                <w:color w:val="000000"/>
                <w:sz w:val="18"/>
                <w:szCs w:val="18"/>
              </w:rPr>
            </w:pPr>
            <w:r>
              <w:rPr>
                <w:color w:val="000000"/>
                <w:sz w:val="18"/>
                <w:szCs w:val="18"/>
              </w:rPr>
              <w:t>消毒人员掌握基本消毒知识</w:t>
            </w:r>
          </w:p>
        </w:tc>
        <w:tc>
          <w:tcPr>
            <w:tcW w:w="544" w:type="dxa"/>
            <w:tcBorders>
              <w:top w:val="single" w:color="auto" w:sz="4" w:space="0"/>
              <w:left w:val="single" w:color="auto" w:sz="4" w:space="0"/>
              <w:bottom w:val="single" w:color="auto" w:sz="4" w:space="0"/>
              <w:right w:val="single" w:color="auto" w:sz="4" w:space="0"/>
            </w:tcBorders>
            <w:vAlign w:val="center"/>
          </w:tcPr>
          <w:p w14:paraId="61EC330E">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6E223A66">
            <w:pPr>
              <w:spacing w:line="300" w:lineRule="exact"/>
              <w:rPr>
                <w:color w:val="000000"/>
                <w:sz w:val="18"/>
                <w:szCs w:val="18"/>
              </w:rPr>
            </w:pPr>
          </w:p>
        </w:tc>
      </w:tr>
      <w:tr w14:paraId="3DB01D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72817784">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7EA05729">
            <w:pPr>
              <w:adjustRightInd w:val="0"/>
              <w:spacing w:line="300" w:lineRule="exact"/>
              <w:rPr>
                <w:color w:val="000000"/>
                <w:sz w:val="18"/>
                <w:szCs w:val="18"/>
              </w:rPr>
            </w:pPr>
            <w:r>
              <w:rPr>
                <w:color w:val="000000"/>
                <w:sz w:val="18"/>
                <w:szCs w:val="18"/>
              </w:rPr>
              <w:t>餐饮具消毒符合相关要求</w:t>
            </w:r>
          </w:p>
        </w:tc>
        <w:tc>
          <w:tcPr>
            <w:tcW w:w="544" w:type="dxa"/>
            <w:tcBorders>
              <w:top w:val="single" w:color="auto" w:sz="4" w:space="0"/>
              <w:left w:val="single" w:color="auto" w:sz="4" w:space="0"/>
              <w:bottom w:val="single" w:color="auto" w:sz="4" w:space="0"/>
              <w:right w:val="single" w:color="auto" w:sz="4" w:space="0"/>
            </w:tcBorders>
            <w:vAlign w:val="center"/>
          </w:tcPr>
          <w:p w14:paraId="6EAB2B3F">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ACF7087">
            <w:pPr>
              <w:spacing w:line="300" w:lineRule="exact"/>
              <w:rPr>
                <w:color w:val="000000"/>
                <w:sz w:val="18"/>
                <w:szCs w:val="18"/>
              </w:rPr>
            </w:pPr>
          </w:p>
        </w:tc>
      </w:tr>
      <w:tr w14:paraId="31D1B7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bottom w:val="single" w:color="auto" w:sz="4" w:space="0"/>
              <w:right w:val="single" w:color="auto" w:sz="4" w:space="0"/>
            </w:tcBorders>
            <w:vAlign w:val="center"/>
          </w:tcPr>
          <w:p w14:paraId="5E5A1FEB">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778D080C">
            <w:pPr>
              <w:adjustRightInd w:val="0"/>
              <w:spacing w:line="300" w:lineRule="exact"/>
              <w:rPr>
                <w:color w:val="000000"/>
                <w:sz w:val="18"/>
                <w:szCs w:val="18"/>
              </w:rPr>
            </w:pPr>
            <w:r>
              <w:rPr>
                <w:color w:val="000000"/>
                <w:sz w:val="18"/>
                <w:szCs w:val="18"/>
              </w:rPr>
              <w:t>设立专用餐具保洁设施（柜）</w:t>
            </w:r>
          </w:p>
        </w:tc>
        <w:tc>
          <w:tcPr>
            <w:tcW w:w="544" w:type="dxa"/>
            <w:tcBorders>
              <w:top w:val="single" w:color="auto" w:sz="4" w:space="0"/>
              <w:left w:val="single" w:color="auto" w:sz="4" w:space="0"/>
              <w:bottom w:val="single" w:color="auto" w:sz="4" w:space="0"/>
              <w:right w:val="single" w:color="auto" w:sz="4" w:space="0"/>
            </w:tcBorders>
            <w:vAlign w:val="center"/>
          </w:tcPr>
          <w:p w14:paraId="6BBF818D">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3B04FFF">
            <w:pPr>
              <w:spacing w:line="300" w:lineRule="exact"/>
              <w:rPr>
                <w:color w:val="000000"/>
                <w:sz w:val="18"/>
                <w:szCs w:val="18"/>
              </w:rPr>
            </w:pPr>
          </w:p>
        </w:tc>
      </w:tr>
      <w:tr w14:paraId="500FB44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restart"/>
            <w:tcBorders>
              <w:top w:val="single" w:color="auto" w:sz="4" w:space="0"/>
              <w:left w:val="single" w:color="auto" w:sz="8" w:space="0"/>
              <w:right w:val="single" w:color="auto" w:sz="4" w:space="0"/>
            </w:tcBorders>
            <w:vAlign w:val="center"/>
          </w:tcPr>
          <w:p w14:paraId="7B345B6C">
            <w:pPr>
              <w:widowControl/>
              <w:spacing w:line="300" w:lineRule="exact"/>
              <w:jc w:val="center"/>
              <w:rPr>
                <w:color w:val="000000"/>
                <w:sz w:val="18"/>
                <w:szCs w:val="18"/>
              </w:rPr>
            </w:pPr>
            <w:r>
              <w:rPr>
                <w:color w:val="000000"/>
                <w:sz w:val="18"/>
                <w:szCs w:val="18"/>
              </w:rPr>
              <w:t>食品</w:t>
            </w:r>
          </w:p>
          <w:p w14:paraId="5D799586">
            <w:pPr>
              <w:widowControl/>
              <w:spacing w:line="300" w:lineRule="exact"/>
              <w:jc w:val="center"/>
              <w:rPr>
                <w:color w:val="000000"/>
                <w:sz w:val="18"/>
                <w:szCs w:val="18"/>
              </w:rPr>
            </w:pPr>
            <w:r>
              <w:rPr>
                <w:color w:val="000000"/>
                <w:sz w:val="18"/>
                <w:szCs w:val="18"/>
              </w:rPr>
              <w:t>加工</w:t>
            </w:r>
          </w:p>
          <w:p w14:paraId="4CC54B81">
            <w:pPr>
              <w:widowControl/>
              <w:spacing w:line="300" w:lineRule="exact"/>
              <w:jc w:val="center"/>
              <w:rPr>
                <w:color w:val="000000"/>
                <w:sz w:val="18"/>
                <w:szCs w:val="18"/>
              </w:rPr>
            </w:pPr>
            <w:r>
              <w:rPr>
                <w:color w:val="000000"/>
                <w:sz w:val="18"/>
                <w:szCs w:val="18"/>
              </w:rPr>
              <w:t>制作</w:t>
            </w:r>
          </w:p>
          <w:p w14:paraId="0C5F5CF7">
            <w:pPr>
              <w:widowControl/>
              <w:spacing w:line="300" w:lineRule="exact"/>
              <w:jc w:val="center"/>
              <w:rPr>
                <w:color w:val="000000"/>
                <w:sz w:val="18"/>
                <w:szCs w:val="18"/>
              </w:rPr>
            </w:pPr>
            <w:r>
              <w:rPr>
                <w:color w:val="000000"/>
                <w:sz w:val="18"/>
                <w:szCs w:val="18"/>
              </w:rPr>
              <w:t>管理</w:t>
            </w:r>
          </w:p>
        </w:tc>
        <w:tc>
          <w:tcPr>
            <w:tcW w:w="7474" w:type="dxa"/>
            <w:tcBorders>
              <w:top w:val="single" w:color="auto" w:sz="4" w:space="0"/>
              <w:left w:val="single" w:color="auto" w:sz="4" w:space="0"/>
              <w:bottom w:val="single" w:color="auto" w:sz="4" w:space="0"/>
              <w:right w:val="single" w:color="auto" w:sz="4" w:space="0"/>
            </w:tcBorders>
          </w:tcPr>
          <w:p w14:paraId="31D13E56">
            <w:pPr>
              <w:adjustRightInd w:val="0"/>
              <w:spacing w:line="300" w:lineRule="exact"/>
              <w:rPr>
                <w:color w:val="000000"/>
                <w:sz w:val="18"/>
                <w:szCs w:val="18"/>
              </w:rPr>
            </w:pPr>
            <w:r>
              <w:rPr>
                <w:color w:val="000000"/>
                <w:sz w:val="18"/>
                <w:szCs w:val="18"/>
              </w:rPr>
              <w:t>没有使用超期变质等影响食品安全可疑食品的行为</w:t>
            </w:r>
          </w:p>
        </w:tc>
        <w:tc>
          <w:tcPr>
            <w:tcW w:w="544" w:type="dxa"/>
            <w:tcBorders>
              <w:top w:val="single" w:color="auto" w:sz="4" w:space="0"/>
              <w:left w:val="single" w:color="auto" w:sz="4" w:space="0"/>
              <w:bottom w:val="single" w:color="auto" w:sz="4" w:space="0"/>
              <w:right w:val="single" w:color="auto" w:sz="4" w:space="0"/>
            </w:tcBorders>
            <w:vAlign w:val="center"/>
          </w:tcPr>
          <w:p w14:paraId="0AF931C2">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5A746353">
            <w:pPr>
              <w:spacing w:line="300" w:lineRule="exact"/>
              <w:rPr>
                <w:color w:val="000000"/>
                <w:sz w:val="18"/>
                <w:szCs w:val="18"/>
              </w:rPr>
            </w:pPr>
          </w:p>
        </w:tc>
      </w:tr>
      <w:tr w14:paraId="24AAEC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488A0578">
            <w:pPr>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705C7AFB">
            <w:pPr>
              <w:adjustRightInd w:val="0"/>
              <w:spacing w:line="300" w:lineRule="exact"/>
              <w:rPr>
                <w:color w:val="000000"/>
                <w:sz w:val="18"/>
                <w:szCs w:val="18"/>
              </w:rPr>
            </w:pPr>
            <w:r>
              <w:rPr>
                <w:color w:val="000000"/>
                <w:sz w:val="18"/>
                <w:szCs w:val="18"/>
              </w:rPr>
              <w:t>生熟食品未存在交叉污染</w:t>
            </w:r>
          </w:p>
        </w:tc>
        <w:tc>
          <w:tcPr>
            <w:tcW w:w="544" w:type="dxa"/>
            <w:tcBorders>
              <w:top w:val="single" w:color="auto" w:sz="4" w:space="0"/>
              <w:left w:val="single" w:color="auto" w:sz="4" w:space="0"/>
              <w:bottom w:val="single" w:color="auto" w:sz="4" w:space="0"/>
              <w:right w:val="single" w:color="auto" w:sz="4" w:space="0"/>
            </w:tcBorders>
            <w:vAlign w:val="center"/>
          </w:tcPr>
          <w:p w14:paraId="3C759268">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BA35F0F">
            <w:pPr>
              <w:spacing w:line="300" w:lineRule="exact"/>
              <w:rPr>
                <w:color w:val="000000"/>
                <w:sz w:val="18"/>
                <w:szCs w:val="18"/>
              </w:rPr>
            </w:pPr>
          </w:p>
        </w:tc>
      </w:tr>
      <w:tr w14:paraId="563C65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0E93A895">
            <w:pPr>
              <w:widowControl/>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500FA617">
            <w:pPr>
              <w:adjustRightInd w:val="0"/>
              <w:spacing w:line="300" w:lineRule="exact"/>
              <w:rPr>
                <w:color w:val="000000"/>
                <w:sz w:val="18"/>
                <w:szCs w:val="18"/>
              </w:rPr>
            </w:pPr>
            <w:r>
              <w:rPr>
                <w:color w:val="000000"/>
                <w:sz w:val="18"/>
                <w:szCs w:val="18"/>
              </w:rPr>
              <w:t>加工制作的食品能够做到烧熟煮透</w:t>
            </w:r>
          </w:p>
        </w:tc>
        <w:tc>
          <w:tcPr>
            <w:tcW w:w="544" w:type="dxa"/>
            <w:tcBorders>
              <w:top w:val="single" w:color="auto" w:sz="4" w:space="0"/>
              <w:left w:val="single" w:color="auto" w:sz="4" w:space="0"/>
              <w:bottom w:val="single" w:color="auto" w:sz="4" w:space="0"/>
              <w:right w:val="single" w:color="auto" w:sz="4" w:space="0"/>
            </w:tcBorders>
            <w:vAlign w:val="center"/>
          </w:tcPr>
          <w:p w14:paraId="7AAABEAB">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FC8C3ED">
            <w:pPr>
              <w:spacing w:line="300" w:lineRule="exact"/>
              <w:rPr>
                <w:color w:val="000000"/>
                <w:sz w:val="18"/>
                <w:szCs w:val="18"/>
              </w:rPr>
            </w:pPr>
          </w:p>
        </w:tc>
      </w:tr>
      <w:tr w14:paraId="1D7482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2AEC386F">
            <w:pPr>
              <w:widowControl/>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409C15FD">
            <w:pPr>
              <w:adjustRightInd w:val="0"/>
              <w:spacing w:line="300" w:lineRule="exact"/>
              <w:rPr>
                <w:color w:val="000000"/>
                <w:sz w:val="18"/>
                <w:szCs w:val="18"/>
              </w:rPr>
            </w:pPr>
            <w:r>
              <w:rPr>
                <w:color w:val="000000"/>
                <w:sz w:val="18"/>
                <w:szCs w:val="18"/>
              </w:rPr>
              <w:t>按规定留样</w:t>
            </w:r>
            <w:r>
              <w:rPr>
                <w:rFonts w:hint="eastAsia"/>
                <w:color w:val="000000"/>
                <w:sz w:val="18"/>
                <w:szCs w:val="18"/>
              </w:rPr>
              <w:t>48小时</w:t>
            </w:r>
            <w:r>
              <w:rPr>
                <w:color w:val="000000"/>
                <w:sz w:val="18"/>
                <w:szCs w:val="18"/>
              </w:rPr>
              <w:t>，有留样设备，留样设备正常运转</w:t>
            </w:r>
          </w:p>
        </w:tc>
        <w:tc>
          <w:tcPr>
            <w:tcW w:w="544" w:type="dxa"/>
            <w:tcBorders>
              <w:top w:val="single" w:color="auto" w:sz="4" w:space="0"/>
              <w:left w:val="single" w:color="auto" w:sz="4" w:space="0"/>
              <w:bottom w:val="single" w:color="auto" w:sz="4" w:space="0"/>
              <w:right w:val="single" w:color="auto" w:sz="4" w:space="0"/>
            </w:tcBorders>
            <w:vAlign w:val="center"/>
          </w:tcPr>
          <w:p w14:paraId="12671D46">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73126D05">
            <w:pPr>
              <w:spacing w:line="300" w:lineRule="exact"/>
              <w:rPr>
                <w:color w:val="000000"/>
                <w:sz w:val="18"/>
                <w:szCs w:val="18"/>
              </w:rPr>
            </w:pPr>
          </w:p>
        </w:tc>
      </w:tr>
      <w:tr w14:paraId="060305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14D1976E">
            <w:pPr>
              <w:widowControl/>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7790AB3A">
            <w:pPr>
              <w:adjustRightInd w:val="0"/>
              <w:spacing w:line="300" w:lineRule="exact"/>
              <w:rPr>
                <w:color w:val="000000"/>
                <w:sz w:val="18"/>
                <w:szCs w:val="18"/>
              </w:rPr>
            </w:pPr>
            <w:r>
              <w:rPr>
                <w:color w:val="000000"/>
                <w:sz w:val="18"/>
                <w:szCs w:val="18"/>
              </w:rPr>
              <w:t>存放时间超过2小时的食品食用前经过充分加热</w:t>
            </w:r>
          </w:p>
        </w:tc>
        <w:tc>
          <w:tcPr>
            <w:tcW w:w="544" w:type="dxa"/>
            <w:tcBorders>
              <w:top w:val="single" w:color="auto" w:sz="4" w:space="0"/>
              <w:left w:val="single" w:color="auto" w:sz="4" w:space="0"/>
              <w:bottom w:val="single" w:color="auto" w:sz="4" w:space="0"/>
              <w:right w:val="single" w:color="auto" w:sz="4" w:space="0"/>
            </w:tcBorders>
            <w:vAlign w:val="center"/>
          </w:tcPr>
          <w:p w14:paraId="6DA249B0">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09A561CD">
            <w:pPr>
              <w:spacing w:line="300" w:lineRule="exact"/>
              <w:rPr>
                <w:color w:val="000000"/>
                <w:sz w:val="18"/>
                <w:szCs w:val="18"/>
              </w:rPr>
            </w:pPr>
          </w:p>
        </w:tc>
      </w:tr>
      <w:tr w14:paraId="2741A7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2" w:hRule="exact"/>
          <w:jc w:val="center"/>
        </w:trPr>
        <w:tc>
          <w:tcPr>
            <w:tcW w:w="1107" w:type="dxa"/>
            <w:vMerge w:val="continue"/>
            <w:tcBorders>
              <w:left w:val="single" w:color="auto" w:sz="8" w:space="0"/>
              <w:right w:val="single" w:color="auto" w:sz="4" w:space="0"/>
            </w:tcBorders>
            <w:vAlign w:val="center"/>
          </w:tcPr>
          <w:p w14:paraId="02D5B8C6">
            <w:pPr>
              <w:widowControl/>
              <w:spacing w:line="300" w:lineRule="exact"/>
              <w:jc w:val="center"/>
              <w:rPr>
                <w:color w:val="000000"/>
                <w:sz w:val="18"/>
                <w:szCs w:val="18"/>
              </w:rPr>
            </w:pPr>
          </w:p>
        </w:tc>
        <w:tc>
          <w:tcPr>
            <w:tcW w:w="7474" w:type="dxa"/>
            <w:tcBorders>
              <w:top w:val="single" w:color="auto" w:sz="4" w:space="0"/>
              <w:left w:val="single" w:color="auto" w:sz="4" w:space="0"/>
              <w:bottom w:val="single" w:color="auto" w:sz="4" w:space="0"/>
              <w:right w:val="single" w:color="auto" w:sz="4" w:space="0"/>
            </w:tcBorders>
          </w:tcPr>
          <w:p w14:paraId="4918EE7A">
            <w:pPr>
              <w:adjustRightInd w:val="0"/>
              <w:spacing w:line="300" w:lineRule="exact"/>
              <w:rPr>
                <w:color w:val="000000"/>
                <w:sz w:val="18"/>
                <w:szCs w:val="18"/>
              </w:rPr>
            </w:pPr>
            <w:r>
              <w:rPr>
                <w:color w:val="000000"/>
                <w:sz w:val="18"/>
                <w:szCs w:val="18"/>
              </w:rPr>
              <w:t>水质符合卫生要求（标准）</w:t>
            </w:r>
          </w:p>
        </w:tc>
        <w:tc>
          <w:tcPr>
            <w:tcW w:w="544" w:type="dxa"/>
            <w:tcBorders>
              <w:top w:val="single" w:color="auto" w:sz="4" w:space="0"/>
              <w:left w:val="single" w:color="auto" w:sz="4" w:space="0"/>
              <w:bottom w:val="single" w:color="auto" w:sz="4" w:space="0"/>
              <w:right w:val="single" w:color="auto" w:sz="4" w:space="0"/>
            </w:tcBorders>
            <w:vAlign w:val="center"/>
          </w:tcPr>
          <w:p w14:paraId="6BE63B84">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496C4EB8">
            <w:pPr>
              <w:spacing w:line="300" w:lineRule="exact"/>
              <w:rPr>
                <w:color w:val="000000"/>
                <w:sz w:val="18"/>
                <w:szCs w:val="18"/>
              </w:rPr>
            </w:pPr>
          </w:p>
        </w:tc>
      </w:tr>
      <w:tr w14:paraId="48CD6C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exact"/>
          <w:jc w:val="center"/>
        </w:trPr>
        <w:tc>
          <w:tcPr>
            <w:tcW w:w="1107" w:type="dxa"/>
            <w:vMerge w:val="restart"/>
            <w:tcBorders>
              <w:top w:val="single" w:color="auto" w:sz="4" w:space="0"/>
              <w:left w:val="single" w:color="auto" w:sz="8" w:space="0"/>
              <w:right w:val="single" w:color="auto" w:sz="4" w:space="0"/>
            </w:tcBorders>
            <w:vAlign w:val="center"/>
          </w:tcPr>
          <w:p w14:paraId="38E4F482">
            <w:pPr>
              <w:spacing w:line="260" w:lineRule="exact"/>
              <w:jc w:val="center"/>
              <w:rPr>
                <w:color w:val="000000"/>
                <w:sz w:val="18"/>
                <w:szCs w:val="18"/>
              </w:rPr>
            </w:pPr>
            <w:r>
              <w:rPr>
                <w:color w:val="000000"/>
                <w:sz w:val="18"/>
                <w:szCs w:val="18"/>
              </w:rPr>
              <w:t>使用</w:t>
            </w:r>
          </w:p>
          <w:p w14:paraId="30911A67">
            <w:pPr>
              <w:spacing w:line="260" w:lineRule="exact"/>
              <w:jc w:val="center"/>
              <w:rPr>
                <w:color w:val="000000"/>
                <w:sz w:val="18"/>
                <w:szCs w:val="18"/>
              </w:rPr>
            </w:pPr>
            <w:r>
              <w:rPr>
                <w:color w:val="000000"/>
                <w:sz w:val="18"/>
                <w:szCs w:val="18"/>
              </w:rPr>
              <w:t>食品</w:t>
            </w:r>
          </w:p>
          <w:p w14:paraId="7661FA00">
            <w:pPr>
              <w:spacing w:line="260" w:lineRule="exact"/>
              <w:jc w:val="center"/>
              <w:rPr>
                <w:color w:val="000000"/>
                <w:sz w:val="18"/>
                <w:szCs w:val="18"/>
              </w:rPr>
            </w:pPr>
            <w:r>
              <w:rPr>
                <w:color w:val="000000"/>
                <w:sz w:val="18"/>
                <w:szCs w:val="18"/>
              </w:rPr>
              <w:t>添加剂</w:t>
            </w:r>
          </w:p>
        </w:tc>
        <w:tc>
          <w:tcPr>
            <w:tcW w:w="7474" w:type="dxa"/>
            <w:tcBorders>
              <w:top w:val="single" w:color="auto" w:sz="4" w:space="0"/>
              <w:left w:val="single" w:color="auto" w:sz="4" w:space="0"/>
              <w:bottom w:val="single" w:color="auto" w:sz="4" w:space="0"/>
              <w:right w:val="single" w:color="auto" w:sz="4" w:space="0"/>
            </w:tcBorders>
            <w:vAlign w:val="center"/>
          </w:tcPr>
          <w:p w14:paraId="777E3884">
            <w:pPr>
              <w:adjustRightInd w:val="0"/>
              <w:spacing w:line="300" w:lineRule="exact"/>
              <w:rPr>
                <w:color w:val="000000"/>
                <w:sz w:val="18"/>
                <w:szCs w:val="18"/>
              </w:rPr>
            </w:pPr>
            <w:r>
              <w:rPr>
                <w:color w:val="000000"/>
                <w:sz w:val="18"/>
                <w:szCs w:val="18"/>
              </w:rPr>
              <w:t>食品添加剂使用符合GB2760《食品添加剂使用卫生标准》</w:t>
            </w:r>
          </w:p>
        </w:tc>
        <w:tc>
          <w:tcPr>
            <w:tcW w:w="544" w:type="dxa"/>
            <w:tcBorders>
              <w:top w:val="single" w:color="auto" w:sz="4" w:space="0"/>
              <w:left w:val="single" w:color="auto" w:sz="4" w:space="0"/>
              <w:bottom w:val="single" w:color="auto" w:sz="4" w:space="0"/>
              <w:right w:val="single" w:color="auto" w:sz="4" w:space="0"/>
            </w:tcBorders>
            <w:vAlign w:val="center"/>
          </w:tcPr>
          <w:p w14:paraId="5E08E740">
            <w:pPr>
              <w:spacing w:line="300" w:lineRule="exact"/>
              <w:rPr>
                <w:color w:val="000000"/>
                <w:sz w:val="18"/>
                <w:szCs w:val="18"/>
              </w:rPr>
            </w:pPr>
          </w:p>
        </w:tc>
        <w:tc>
          <w:tcPr>
            <w:tcW w:w="544" w:type="dxa"/>
            <w:tcBorders>
              <w:top w:val="single" w:color="auto" w:sz="4" w:space="0"/>
              <w:left w:val="single" w:color="auto" w:sz="4" w:space="0"/>
              <w:bottom w:val="single" w:color="auto" w:sz="4" w:space="0"/>
              <w:right w:val="single" w:color="auto" w:sz="8" w:space="0"/>
            </w:tcBorders>
          </w:tcPr>
          <w:p w14:paraId="46253FEF">
            <w:pPr>
              <w:spacing w:line="300" w:lineRule="exact"/>
              <w:rPr>
                <w:color w:val="000000"/>
                <w:sz w:val="18"/>
                <w:szCs w:val="18"/>
              </w:rPr>
            </w:pPr>
          </w:p>
        </w:tc>
      </w:tr>
      <w:tr w14:paraId="5F2D13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exact"/>
          <w:jc w:val="center"/>
        </w:trPr>
        <w:tc>
          <w:tcPr>
            <w:tcW w:w="1107" w:type="dxa"/>
            <w:vMerge w:val="continue"/>
            <w:tcBorders>
              <w:left w:val="single" w:color="auto" w:sz="8" w:space="0"/>
              <w:bottom w:val="single" w:color="auto" w:sz="8" w:space="0"/>
              <w:right w:val="single" w:color="auto" w:sz="4" w:space="0"/>
            </w:tcBorders>
            <w:vAlign w:val="center"/>
          </w:tcPr>
          <w:p w14:paraId="2BCD3D79">
            <w:pPr>
              <w:spacing w:line="300" w:lineRule="exact"/>
              <w:rPr>
                <w:color w:val="000000"/>
                <w:sz w:val="18"/>
                <w:szCs w:val="18"/>
              </w:rPr>
            </w:pPr>
          </w:p>
        </w:tc>
        <w:tc>
          <w:tcPr>
            <w:tcW w:w="7474" w:type="dxa"/>
            <w:tcBorders>
              <w:top w:val="single" w:color="auto" w:sz="4" w:space="0"/>
              <w:left w:val="single" w:color="auto" w:sz="4" w:space="0"/>
              <w:bottom w:val="single" w:color="auto" w:sz="8" w:space="0"/>
              <w:right w:val="single" w:color="auto" w:sz="4" w:space="0"/>
            </w:tcBorders>
            <w:vAlign w:val="center"/>
          </w:tcPr>
          <w:p w14:paraId="0BD82707">
            <w:pPr>
              <w:adjustRightInd w:val="0"/>
              <w:spacing w:line="300" w:lineRule="exact"/>
              <w:rPr>
                <w:color w:val="000000"/>
                <w:sz w:val="18"/>
                <w:szCs w:val="18"/>
              </w:rPr>
            </w:pPr>
            <w:r>
              <w:rPr>
                <w:color w:val="000000"/>
                <w:sz w:val="18"/>
                <w:szCs w:val="18"/>
              </w:rPr>
              <w:t>达到专店采购、专柜存放、专人负责、专用工具、专用台账要求</w:t>
            </w:r>
          </w:p>
        </w:tc>
        <w:tc>
          <w:tcPr>
            <w:tcW w:w="544" w:type="dxa"/>
            <w:tcBorders>
              <w:top w:val="single" w:color="auto" w:sz="4" w:space="0"/>
              <w:left w:val="single" w:color="auto" w:sz="4" w:space="0"/>
              <w:bottom w:val="single" w:color="auto" w:sz="8" w:space="0"/>
              <w:right w:val="single" w:color="auto" w:sz="4" w:space="0"/>
            </w:tcBorders>
            <w:vAlign w:val="center"/>
          </w:tcPr>
          <w:p w14:paraId="0C2AA03E">
            <w:pPr>
              <w:spacing w:line="300" w:lineRule="exact"/>
              <w:rPr>
                <w:color w:val="000000"/>
                <w:sz w:val="18"/>
                <w:szCs w:val="18"/>
              </w:rPr>
            </w:pPr>
          </w:p>
        </w:tc>
        <w:tc>
          <w:tcPr>
            <w:tcW w:w="544" w:type="dxa"/>
            <w:tcBorders>
              <w:top w:val="single" w:color="auto" w:sz="4" w:space="0"/>
              <w:left w:val="single" w:color="auto" w:sz="4" w:space="0"/>
              <w:bottom w:val="single" w:color="auto" w:sz="8" w:space="0"/>
              <w:right w:val="single" w:color="auto" w:sz="8" w:space="0"/>
            </w:tcBorders>
          </w:tcPr>
          <w:p w14:paraId="2C417B40">
            <w:pPr>
              <w:spacing w:line="300" w:lineRule="exact"/>
              <w:rPr>
                <w:color w:val="000000"/>
                <w:sz w:val="18"/>
                <w:szCs w:val="18"/>
              </w:rPr>
            </w:pPr>
          </w:p>
        </w:tc>
      </w:tr>
    </w:tbl>
    <w:p w14:paraId="6C56A9AE">
      <w:pPr>
        <w:spacing w:line="300" w:lineRule="exact"/>
        <w:ind w:firstLine="360" w:firstLineChars="200"/>
        <w:rPr>
          <w:rFonts w:eastAsia="方正小标宋简体"/>
          <w:color w:val="000000"/>
          <w:spacing w:val="26"/>
          <w:w w:val="80"/>
          <w:sz w:val="52"/>
          <w:szCs w:val="84"/>
        </w:rPr>
      </w:pPr>
      <w:r>
        <w:rPr>
          <w:color w:val="000000"/>
          <w:sz w:val="18"/>
          <w:szCs w:val="18"/>
        </w:rPr>
        <w:t>注：附炊事员健康</w:t>
      </w:r>
      <w:r>
        <w:rPr>
          <w:rFonts w:hint="eastAsia"/>
          <w:color w:val="000000"/>
          <w:sz w:val="18"/>
          <w:szCs w:val="18"/>
        </w:rPr>
        <w:t>证明</w:t>
      </w:r>
    </w:p>
    <w:p w14:paraId="645971B8">
      <w:pPr>
        <w:spacing w:line="340" w:lineRule="exact"/>
        <w:ind w:left="105" w:leftChars="50" w:right="105" w:rightChars="50" w:firstLine="420" w:firstLineChars="200"/>
        <w:rPr>
          <w:rFonts w:eastAsia="仿宋"/>
          <w:bCs/>
          <w:color w:val="000000"/>
          <w:szCs w:val="21"/>
        </w:rPr>
      </w:pPr>
    </w:p>
    <w:p w14:paraId="4D20BE5F">
      <w:pPr>
        <w:adjustRightInd w:val="0"/>
        <w:snapToGrid w:val="0"/>
        <w:spacing w:before="156" w:beforeLines="50" w:after="156" w:afterLines="50"/>
        <w:jc w:val="center"/>
        <w:rPr>
          <w:rFonts w:eastAsia="方正小标宋简体"/>
          <w:spacing w:val="26"/>
          <w:w w:val="80"/>
          <w:sz w:val="52"/>
          <w:szCs w:val="84"/>
        </w:rPr>
      </w:pPr>
    </w:p>
    <w:p w14:paraId="63DDA639">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465F3D97">
      <w:pPr>
        <w:adjustRightInd w:val="0"/>
        <w:snapToGrid w:val="0"/>
        <w:spacing w:before="312" w:beforeLines="100" w:after="468" w:afterLines="150"/>
        <w:jc w:val="center"/>
        <w:rPr>
          <w:rFonts w:eastAsia="方正小标宋简体"/>
          <w:spacing w:val="26"/>
          <w:w w:val="80"/>
          <w:sz w:val="52"/>
          <w:szCs w:val="84"/>
        </w:rPr>
      </w:pPr>
    </w:p>
    <w:p w14:paraId="56033103">
      <w:pPr>
        <w:adjustRightInd w:val="0"/>
        <w:snapToGrid w:val="0"/>
        <w:spacing w:before="312" w:beforeLines="100" w:after="468" w:afterLines="150"/>
        <w:jc w:val="center"/>
        <w:rPr>
          <w:rFonts w:eastAsia="方正小标宋简体"/>
          <w:spacing w:val="26"/>
          <w:w w:val="80"/>
          <w:sz w:val="52"/>
          <w:szCs w:val="84"/>
        </w:rPr>
      </w:pPr>
    </w:p>
    <w:p w14:paraId="1A88C727">
      <w:pPr>
        <w:adjustRightInd w:val="0"/>
        <w:snapToGrid w:val="0"/>
        <w:spacing w:before="312" w:beforeLines="100" w:after="468" w:afterLines="150"/>
        <w:jc w:val="center"/>
        <w:rPr>
          <w:rFonts w:eastAsia="方正小标宋简体"/>
          <w:spacing w:val="26"/>
          <w:w w:val="80"/>
          <w:sz w:val="52"/>
          <w:szCs w:val="84"/>
        </w:rPr>
      </w:pPr>
    </w:p>
    <w:p w14:paraId="15E1519F">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第10章</w:t>
      </w:r>
    </w:p>
    <w:p w14:paraId="453ECF7A">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安全生产标准化考评</w:t>
      </w:r>
    </w:p>
    <w:p w14:paraId="59F9EFE7">
      <w:pPr>
        <w:rPr>
          <w:rFonts w:eastAsia="华文行楷"/>
          <w:sz w:val="32"/>
          <w:szCs w:val="32"/>
        </w:rPr>
      </w:pPr>
    </w:p>
    <w:p w14:paraId="3313AA8E">
      <w:pPr>
        <w:rPr>
          <w:rFonts w:eastAsia="华文行楷"/>
          <w:sz w:val="32"/>
          <w:szCs w:val="32"/>
        </w:rPr>
      </w:pPr>
    </w:p>
    <w:p w14:paraId="7657B15E">
      <w:pPr>
        <w:rPr>
          <w:rFonts w:eastAsia="华文行楷"/>
          <w:sz w:val="32"/>
          <w:szCs w:val="32"/>
        </w:rPr>
      </w:pPr>
    </w:p>
    <w:p w14:paraId="79345421">
      <w:pPr>
        <w:tabs>
          <w:tab w:val="left" w:pos="248"/>
        </w:tabs>
        <w:jc w:val="center"/>
        <w:rPr>
          <w:rFonts w:ascii="Times New Roman" w:hAnsi="Arial" w:cs="Times New Roman"/>
          <w:b/>
          <w:bCs/>
          <w:sz w:val="36"/>
          <w:szCs w:val="36"/>
        </w:rPr>
      </w:pPr>
    </w:p>
    <w:p w14:paraId="0674593C">
      <w:pPr>
        <w:tabs>
          <w:tab w:val="left" w:pos="248"/>
        </w:tabs>
        <w:jc w:val="center"/>
        <w:rPr>
          <w:rFonts w:ascii="Times New Roman" w:hAnsi="Arial" w:cs="Times New Roman"/>
          <w:b/>
          <w:bCs/>
          <w:sz w:val="36"/>
          <w:szCs w:val="36"/>
        </w:rPr>
      </w:pPr>
    </w:p>
    <w:p w14:paraId="51FEFAA5">
      <w:pPr>
        <w:tabs>
          <w:tab w:val="left" w:pos="248"/>
        </w:tabs>
        <w:jc w:val="center"/>
        <w:rPr>
          <w:rFonts w:ascii="Times New Roman" w:hAnsi="Arial" w:cs="Times New Roman"/>
          <w:bCs/>
          <w:sz w:val="36"/>
          <w:szCs w:val="36"/>
        </w:rPr>
      </w:pPr>
    </w:p>
    <w:p w14:paraId="3ACEF6A8">
      <w:pPr>
        <w:tabs>
          <w:tab w:val="left" w:pos="1008"/>
        </w:tabs>
        <w:spacing w:line="400" w:lineRule="exact"/>
        <w:rPr>
          <w:rFonts w:ascii="Times New Roman" w:hAnsi="Times New Roman" w:cs="Times New Roman"/>
          <w:sz w:val="28"/>
          <w:szCs w:val="28"/>
        </w:rPr>
      </w:pPr>
    </w:p>
    <w:p w14:paraId="14C140DB">
      <w:pPr>
        <w:tabs>
          <w:tab w:val="left" w:pos="1008"/>
        </w:tabs>
        <w:spacing w:line="400" w:lineRule="exact"/>
        <w:rPr>
          <w:rFonts w:ascii="Times New Roman" w:hAnsi="Times New Roman" w:cs="Times New Roman"/>
          <w:sz w:val="28"/>
          <w:szCs w:val="28"/>
        </w:rPr>
      </w:pPr>
    </w:p>
    <w:p w14:paraId="7BC35138">
      <w:pPr>
        <w:tabs>
          <w:tab w:val="left" w:pos="1008"/>
        </w:tabs>
        <w:spacing w:line="400" w:lineRule="exact"/>
        <w:rPr>
          <w:rFonts w:ascii="Times New Roman" w:hAnsi="Times New Roman" w:cs="Times New Roman"/>
          <w:sz w:val="28"/>
          <w:szCs w:val="28"/>
        </w:rPr>
      </w:pPr>
    </w:p>
    <w:p w14:paraId="10362253">
      <w:pPr>
        <w:tabs>
          <w:tab w:val="left" w:pos="1008"/>
        </w:tabs>
        <w:spacing w:line="400" w:lineRule="exact"/>
        <w:rPr>
          <w:rFonts w:ascii="Times New Roman" w:hAnsi="Times New Roman" w:cs="Times New Roman"/>
          <w:sz w:val="28"/>
          <w:szCs w:val="28"/>
        </w:rPr>
      </w:pPr>
    </w:p>
    <w:p w14:paraId="641CF477">
      <w:pPr>
        <w:pStyle w:val="15"/>
        <w:jc w:val="center"/>
        <w:rPr>
          <w:rFonts w:ascii="方正黑体_GBK" w:eastAsia="方正黑体_GBK"/>
          <w:sz w:val="36"/>
          <w:szCs w:val="36"/>
        </w:rPr>
      </w:pPr>
      <w:r>
        <w:rPr>
          <w:rFonts w:hint="eastAsia" w:ascii="方正黑体_GBK" w:eastAsia="方正黑体_GBK"/>
          <w:sz w:val="36"/>
          <w:szCs w:val="36"/>
        </w:rPr>
        <w:t>目 录</w:t>
      </w:r>
    </w:p>
    <w:p w14:paraId="71A015CE">
      <w:pPr>
        <w:pStyle w:val="15"/>
        <w:spacing w:line="340" w:lineRule="exact"/>
        <w:jc w:val="left"/>
        <w:rPr>
          <w:rFonts w:asciiTheme="minorEastAsia" w:hAnsiTheme="minorEastAsia" w:eastAsiaTheme="minorEastAsia"/>
          <w:szCs w:val="21"/>
          <w:u w:color="FFFFFF" w:themeColor="background1"/>
        </w:rPr>
      </w:pPr>
      <w:r>
        <w:rPr>
          <w:rFonts w:eastAsia="黑体"/>
          <w:bCs/>
          <w:sz w:val="24"/>
          <w:u w:color="FFFFFF" w:themeColor="background1"/>
        </w:rPr>
        <w:fldChar w:fldCharType="begin"/>
      </w:r>
      <w:r>
        <w:rPr>
          <w:bCs/>
          <w:sz w:val="24"/>
          <w:u w:color="FFFFFF" w:themeColor="background1"/>
        </w:rPr>
        <w:instrText xml:space="preserve"> TOC \o "1-3" \h \z \u </w:instrText>
      </w:r>
      <w:r>
        <w:rPr>
          <w:rFonts w:eastAsia="黑体"/>
          <w:bCs/>
          <w:sz w:val="24"/>
          <w:u w:color="FFFFFF" w:themeColor="background1"/>
        </w:rPr>
        <w:fldChar w:fldCharType="separate"/>
      </w:r>
      <w:r>
        <w:fldChar w:fldCharType="begin"/>
      </w:r>
      <w:r>
        <w:instrText xml:space="preserve"> HYPERLINK \l "_Toc118283420" </w:instrText>
      </w:r>
      <w:r>
        <w:fldChar w:fldCharType="separate"/>
      </w:r>
      <w:r>
        <w:rPr>
          <w:rStyle w:val="28"/>
          <w:rFonts w:asciiTheme="minorEastAsia" w:hAnsiTheme="minorEastAsia" w:eastAsiaTheme="minorEastAsia"/>
          <w:szCs w:val="21"/>
          <w:u w:color="FFFFFF" w:themeColor="background1"/>
        </w:rPr>
        <w:t>10.1标准化考评目的</w:t>
      </w:r>
      <w:r>
        <w:rPr>
          <w:rStyle w:val="28"/>
          <w:rFonts w:asciiTheme="minorEastAsia" w:hAnsiTheme="minorEastAsia" w:eastAsiaTheme="minorEastAsia"/>
          <w:szCs w:val="21"/>
          <w:u w:color="FFFFFF" w:themeColor="background1"/>
        </w:rPr>
        <w:fldChar w:fldCharType="end"/>
      </w:r>
    </w:p>
    <w:p w14:paraId="7D20175D">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"_Toc118283421" </w:instrText>
      </w:r>
      <w:r>
        <w:fldChar w:fldCharType="separate"/>
      </w:r>
      <w:r>
        <w:rPr>
          <w:rStyle w:val="28"/>
          <w:rFonts w:asciiTheme="minorEastAsia" w:hAnsiTheme="minorEastAsia" w:eastAsiaTheme="minorEastAsia"/>
          <w:szCs w:val="21"/>
          <w:u w:color="FFFFFF" w:themeColor="background1"/>
        </w:rPr>
        <w:t>10.2 标准化自评机构</w:t>
      </w:r>
      <w:r>
        <w:rPr>
          <w:rStyle w:val="28"/>
          <w:rFonts w:asciiTheme="minorEastAsia" w:hAnsiTheme="minorEastAsia" w:eastAsiaTheme="minorEastAsia"/>
          <w:szCs w:val="21"/>
          <w:u w:color="FFFFFF" w:themeColor="background1"/>
        </w:rPr>
        <w:fldChar w:fldCharType="end"/>
      </w:r>
    </w:p>
    <w:p w14:paraId="706959D4">
      <w:pPr>
        <w:pStyle w:val="17"/>
        <w:spacing w:line="340" w:lineRule="exact"/>
        <w:rPr>
          <w:kern w:val="2"/>
          <w:u w:color="FFFFFF" w:themeColor="background1"/>
        </w:rPr>
      </w:pPr>
      <w:r>
        <w:fldChar w:fldCharType="begin"/>
      </w:r>
      <w:r>
        <w:instrText xml:space="preserve"> HYPERLINK \l "_Toc118283422" </w:instrText>
      </w:r>
      <w:r>
        <w:fldChar w:fldCharType="separate"/>
      </w:r>
      <w:r>
        <w:rPr>
          <w:rStyle w:val="28"/>
          <w:rFonts w:asciiTheme="minorEastAsia" w:hAnsiTheme="minorEastAsia"/>
          <w:sz w:val="21"/>
          <w:szCs w:val="21"/>
          <w:u w:color="FFFFFF" w:themeColor="background1"/>
        </w:rPr>
        <w:t>10.2.1项目安全生产标准化自评机构组织图</w:t>
      </w:r>
      <w:r>
        <w:rPr>
          <w:rStyle w:val="28"/>
          <w:rFonts w:asciiTheme="minorEastAsia" w:hAnsiTheme="minorEastAsia"/>
          <w:sz w:val="21"/>
          <w:szCs w:val="21"/>
          <w:u w:color="FFFFFF" w:themeColor="background1"/>
        </w:rPr>
        <w:fldChar w:fldCharType="end"/>
      </w:r>
    </w:p>
    <w:p w14:paraId="3F97266C">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"_Toc118283423" </w:instrText>
      </w:r>
      <w:r>
        <w:fldChar w:fldCharType="separate"/>
      </w:r>
      <w:r>
        <w:rPr>
          <w:rStyle w:val="28"/>
          <w:rFonts w:asciiTheme="minorEastAsia" w:hAnsiTheme="minorEastAsia" w:eastAsiaTheme="minorEastAsia"/>
          <w:szCs w:val="21"/>
          <w:u w:color="FFFFFF" w:themeColor="background1"/>
        </w:rPr>
        <w:t>10.3标准化自评依据</w:t>
      </w:r>
      <w:r>
        <w:rPr>
          <w:rStyle w:val="28"/>
          <w:rFonts w:asciiTheme="minorEastAsia" w:hAnsiTheme="minorEastAsia" w:eastAsiaTheme="minorEastAsia"/>
          <w:szCs w:val="21"/>
          <w:u w:color="FFFFFF" w:themeColor="background1"/>
        </w:rPr>
        <w:fldChar w:fldCharType="end"/>
      </w:r>
    </w:p>
    <w:p w14:paraId="2C8CD88C">
      <w:pPr>
        <w:pStyle w:val="17"/>
        <w:spacing w:line="340" w:lineRule="exact"/>
        <w:rPr>
          <w:kern w:val="2"/>
          <w:u w:color="FFFFFF" w:themeColor="background1"/>
        </w:rPr>
      </w:pPr>
      <w:r>
        <w:fldChar w:fldCharType="begin"/>
      </w:r>
      <w:r>
        <w:instrText xml:space="preserve"> HYPERLINK \l "_Toc118283424" </w:instrText>
      </w:r>
      <w:r>
        <w:fldChar w:fldCharType="separate"/>
      </w:r>
      <w:r>
        <w:rPr>
          <w:rStyle w:val="28"/>
          <w:rFonts w:asciiTheme="minorEastAsia" w:hAnsiTheme="minorEastAsia"/>
          <w:sz w:val="21"/>
          <w:szCs w:val="21"/>
          <w:u w:color="FFFFFF" w:themeColor="background1"/>
        </w:rPr>
        <w:t>10.3.1建筑施工安全生产标准化工程项目月自评表</w:t>
      </w:r>
      <w:r>
        <w:rPr>
          <w:rStyle w:val="28"/>
          <w:rFonts w:asciiTheme="minorEastAsia" w:hAnsiTheme="minorEastAsia"/>
          <w:sz w:val="21"/>
          <w:szCs w:val="21"/>
          <w:u w:color="FFFFFF" w:themeColor="background1"/>
        </w:rPr>
        <w:fldChar w:fldCharType="end"/>
      </w:r>
    </w:p>
    <w:p w14:paraId="7DCA8916">
      <w:pPr>
        <w:pStyle w:val="17"/>
        <w:spacing w:line="340" w:lineRule="exact"/>
        <w:rPr>
          <w:kern w:val="2"/>
          <w:u w:color="FFFFFF" w:themeColor="background1"/>
        </w:rPr>
      </w:pPr>
      <w:r>
        <w:fldChar w:fldCharType="begin"/>
      </w:r>
      <w:r>
        <w:instrText xml:space="preserve"> HYPERLINK \l "_Toc118283425" </w:instrText>
      </w:r>
      <w:r>
        <w:fldChar w:fldCharType="separate"/>
      </w:r>
      <w:r>
        <w:rPr>
          <w:rStyle w:val="28"/>
          <w:rFonts w:asciiTheme="minorEastAsia" w:hAnsiTheme="minorEastAsia"/>
          <w:sz w:val="21"/>
          <w:szCs w:val="21"/>
          <w:u w:color="FFFFFF" w:themeColor="background1"/>
        </w:rPr>
        <w:t>10.3.2 建筑工地扬尘防治检查评分汇总表</w:t>
      </w:r>
      <w:r>
        <w:rPr>
          <w:rStyle w:val="28"/>
          <w:rFonts w:asciiTheme="minorEastAsia" w:hAnsiTheme="minorEastAsia"/>
          <w:sz w:val="21"/>
          <w:szCs w:val="21"/>
          <w:u w:color="FFFFFF" w:themeColor="background1"/>
        </w:rPr>
        <w:fldChar w:fldCharType="end"/>
      </w:r>
    </w:p>
    <w:p w14:paraId="602D0A8D">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"_Toc118283426" </w:instrText>
      </w:r>
      <w:r>
        <w:fldChar w:fldCharType="separate"/>
      </w:r>
      <w:r>
        <w:rPr>
          <w:rStyle w:val="28"/>
          <w:rFonts w:asciiTheme="minorEastAsia" w:hAnsiTheme="minorEastAsia" w:eastAsiaTheme="minorEastAsia"/>
          <w:szCs w:val="21"/>
          <w:u w:color="FFFFFF" w:themeColor="background1"/>
        </w:rPr>
        <w:t>10.4标准化自评工作</w:t>
      </w:r>
      <w:r>
        <w:rPr>
          <w:rStyle w:val="28"/>
          <w:rFonts w:asciiTheme="minorEastAsia" w:hAnsiTheme="minorEastAsia" w:eastAsiaTheme="minorEastAsia"/>
          <w:szCs w:val="21"/>
          <w:u w:color="FFFFFF" w:themeColor="background1"/>
        </w:rPr>
        <w:fldChar w:fldCharType="end"/>
      </w:r>
    </w:p>
    <w:p w14:paraId="52761A5B">
      <w:pPr>
        <w:pStyle w:val="17"/>
        <w:spacing w:line="340" w:lineRule="exact"/>
        <w:rPr>
          <w:kern w:val="2"/>
          <w:u w:color="FFFFFF" w:themeColor="background1"/>
        </w:rPr>
      </w:pPr>
      <w:r>
        <w:fldChar w:fldCharType="begin"/>
      </w:r>
      <w:r>
        <w:instrText xml:space="preserve"> HYPERLINK \l "_Toc118283427" </w:instrText>
      </w:r>
      <w:r>
        <w:fldChar w:fldCharType="separate"/>
      </w:r>
      <w:r>
        <w:rPr>
          <w:rStyle w:val="28"/>
          <w:rFonts w:asciiTheme="minorEastAsia" w:hAnsiTheme="minorEastAsia"/>
          <w:sz w:val="21"/>
          <w:szCs w:val="21"/>
          <w:u w:color="FFFFFF" w:themeColor="background1"/>
        </w:rPr>
        <w:t>10.4.1工程项目安全生产标准化自评表</w:t>
      </w:r>
      <w:r>
        <w:rPr>
          <w:rStyle w:val="28"/>
          <w:rFonts w:asciiTheme="minorEastAsia" w:hAnsiTheme="minorEastAsia"/>
          <w:sz w:val="21"/>
          <w:szCs w:val="21"/>
          <w:u w:color="FFFFFF" w:themeColor="background1"/>
        </w:rPr>
        <w:fldChar w:fldCharType="end"/>
      </w:r>
    </w:p>
    <w:p w14:paraId="36E59451">
      <w:pPr>
        <w:pStyle w:val="17"/>
        <w:spacing w:line="340" w:lineRule="exact"/>
        <w:rPr>
          <w:kern w:val="2"/>
          <w:u w:color="FFFFFF" w:themeColor="background1"/>
        </w:rPr>
      </w:pPr>
      <w:r>
        <w:fldChar w:fldCharType="begin"/>
      </w:r>
      <w:r>
        <w:instrText xml:space="preserve"> HYPERLINK \l "_Toc118283428" </w:instrText>
      </w:r>
      <w:r>
        <w:fldChar w:fldCharType="separate"/>
      </w:r>
      <w:r>
        <w:rPr>
          <w:rStyle w:val="28"/>
          <w:rFonts w:asciiTheme="minorEastAsia" w:hAnsiTheme="minorEastAsia"/>
          <w:sz w:val="21"/>
          <w:szCs w:val="21"/>
          <w:u w:color="FFFFFF" w:themeColor="background1"/>
        </w:rPr>
        <w:t>10.4.2建筑施工企业施工项目安全生产标准化工作检查表</w:t>
      </w:r>
      <w:r>
        <w:rPr>
          <w:rStyle w:val="28"/>
          <w:rFonts w:asciiTheme="minorEastAsia" w:hAnsiTheme="minorEastAsia"/>
          <w:sz w:val="21"/>
          <w:szCs w:val="21"/>
          <w:u w:color="FFFFFF" w:themeColor="background1"/>
        </w:rPr>
        <w:fldChar w:fldCharType="end"/>
      </w:r>
    </w:p>
    <w:p w14:paraId="6CBA210F">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"_Toc118283429" </w:instrText>
      </w:r>
      <w:r>
        <w:fldChar w:fldCharType="separate"/>
      </w:r>
      <w:r>
        <w:rPr>
          <w:rStyle w:val="28"/>
          <w:rFonts w:asciiTheme="minorEastAsia" w:hAnsiTheme="minorEastAsia" w:eastAsiaTheme="minorEastAsia"/>
          <w:szCs w:val="21"/>
          <w:u w:color="FFFFFF" w:themeColor="background1"/>
        </w:rPr>
        <w:t>10.5 标准化考评工作</w:t>
      </w:r>
      <w:r>
        <w:rPr>
          <w:rStyle w:val="28"/>
          <w:rFonts w:asciiTheme="minorEastAsia" w:hAnsiTheme="minorEastAsia" w:eastAsiaTheme="minorEastAsia"/>
          <w:szCs w:val="21"/>
          <w:u w:color="FFFFFF" w:themeColor="background1"/>
        </w:rPr>
        <w:fldChar w:fldCharType="end"/>
      </w:r>
    </w:p>
    <w:p w14:paraId="3460B5B3">
      <w:pPr>
        <w:pStyle w:val="17"/>
        <w:spacing w:line="340" w:lineRule="exact"/>
        <w:rPr>
          <w:kern w:val="2"/>
          <w:u w:color="FFFFFF" w:themeColor="background1"/>
        </w:rPr>
      </w:pPr>
      <w:r>
        <w:fldChar w:fldCharType="begin"/>
      </w:r>
      <w:r>
        <w:instrText xml:space="preserve"> HYPERLINK \l "_Toc118283430" </w:instrText>
      </w:r>
      <w:r>
        <w:fldChar w:fldCharType="separate"/>
      </w:r>
      <w:r>
        <w:rPr>
          <w:rStyle w:val="28"/>
          <w:rFonts w:asciiTheme="minorEastAsia" w:hAnsiTheme="minorEastAsia"/>
          <w:sz w:val="21"/>
          <w:szCs w:val="21"/>
          <w:u w:color="FFFFFF" w:themeColor="background1"/>
        </w:rPr>
        <w:t>10.5.1 工程项目安全生产标准化考评申报表</w:t>
      </w:r>
      <w:r>
        <w:rPr>
          <w:rStyle w:val="28"/>
          <w:rFonts w:asciiTheme="minorEastAsia" w:hAnsiTheme="minorEastAsia"/>
          <w:sz w:val="21"/>
          <w:szCs w:val="21"/>
          <w:u w:color="FFFFFF" w:themeColor="background1"/>
        </w:rPr>
        <w:fldChar w:fldCharType="end"/>
      </w:r>
    </w:p>
    <w:p w14:paraId="48C94937">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"_Toc118283431" </w:instrText>
      </w:r>
      <w:r>
        <w:fldChar w:fldCharType="separate"/>
      </w:r>
      <w:r>
        <w:rPr>
          <w:rStyle w:val="28"/>
          <w:rFonts w:asciiTheme="minorEastAsia" w:hAnsiTheme="minorEastAsia" w:eastAsiaTheme="minorEastAsia"/>
          <w:szCs w:val="21"/>
          <w:u w:color="FFFFFF" w:themeColor="background1"/>
        </w:rPr>
        <w:t>10.6 标准化考评结果</w:t>
      </w:r>
      <w:r>
        <w:rPr>
          <w:rStyle w:val="28"/>
          <w:rFonts w:asciiTheme="minorEastAsia" w:hAnsiTheme="minorEastAsia" w:eastAsiaTheme="minorEastAsia"/>
          <w:szCs w:val="21"/>
          <w:u w:color="FFFFFF" w:themeColor="background1"/>
        </w:rPr>
        <w:fldChar w:fldCharType="end"/>
      </w:r>
    </w:p>
    <w:p w14:paraId="5CA8B3BB">
      <w:pPr>
        <w:pStyle w:val="17"/>
        <w:spacing w:line="340" w:lineRule="exact"/>
        <w:rPr>
          <w:kern w:val="2"/>
          <w:u w:color="FFFFFF" w:themeColor="background1"/>
        </w:rPr>
      </w:pPr>
      <w:r>
        <w:fldChar w:fldCharType="begin"/>
      </w:r>
      <w:r>
        <w:instrText xml:space="preserve"> HYPERLINK \l "_Toc118283432" </w:instrText>
      </w:r>
      <w:r>
        <w:fldChar w:fldCharType="separate"/>
      </w:r>
      <w:r>
        <w:rPr>
          <w:rStyle w:val="28"/>
          <w:rFonts w:asciiTheme="minorEastAsia" w:hAnsiTheme="minorEastAsia"/>
          <w:sz w:val="21"/>
          <w:szCs w:val="21"/>
          <w:u w:color="FFFFFF" w:themeColor="background1"/>
        </w:rPr>
        <w:t>10.6.1工程项目安全生产标准化考评结果告知书</w:t>
      </w:r>
      <w:r>
        <w:rPr>
          <w:rStyle w:val="28"/>
          <w:rFonts w:asciiTheme="minorEastAsia" w:hAnsiTheme="minorEastAsia"/>
          <w:sz w:val="21"/>
          <w:szCs w:val="21"/>
          <w:u w:color="FFFFFF" w:themeColor="background1"/>
        </w:rPr>
        <w:fldChar w:fldCharType="end"/>
      </w:r>
    </w:p>
    <w:p w14:paraId="4D0120A7">
      <w:pPr>
        <w:pStyle w:val="15"/>
        <w:spacing w:line="340" w:lineRule="exact"/>
        <w:jc w:val="left"/>
        <w:rPr>
          <w:rFonts w:asciiTheme="minorEastAsia" w:hAnsiTheme="minorEastAsia" w:eastAsiaTheme="minorEastAsia"/>
          <w:szCs w:val="21"/>
          <w:u w:color="FFFFFF" w:themeColor="background1"/>
        </w:rPr>
      </w:pPr>
      <w:r>
        <w:fldChar w:fldCharType="begin"/>
      </w:r>
      <w:r>
        <w:instrText xml:space="preserve"> HYPERLINK \l "_Toc118283433" </w:instrText>
      </w:r>
      <w:r>
        <w:fldChar w:fldCharType="separate"/>
      </w:r>
      <w:r>
        <w:rPr>
          <w:rStyle w:val="28"/>
          <w:rFonts w:asciiTheme="minorEastAsia" w:hAnsiTheme="minorEastAsia" w:eastAsiaTheme="minorEastAsia"/>
          <w:szCs w:val="21"/>
          <w:u w:color="FFFFFF" w:themeColor="background1"/>
        </w:rPr>
        <w:t>10.7 省标准化星级工地</w:t>
      </w:r>
      <w:r>
        <w:rPr>
          <w:rStyle w:val="28"/>
          <w:rFonts w:asciiTheme="minorEastAsia" w:hAnsiTheme="minorEastAsia" w:eastAsiaTheme="minorEastAsia"/>
          <w:szCs w:val="21"/>
          <w:u w:color="FFFFFF" w:themeColor="background1"/>
        </w:rPr>
        <w:fldChar w:fldCharType="end"/>
      </w:r>
    </w:p>
    <w:p w14:paraId="4DDDE787">
      <w:pPr>
        <w:pStyle w:val="17"/>
        <w:spacing w:line="340" w:lineRule="exact"/>
        <w:rPr>
          <w:kern w:val="2"/>
          <w:u w:color="FFFFFF" w:themeColor="background1"/>
        </w:rPr>
      </w:pPr>
      <w:r>
        <w:fldChar w:fldCharType="begin"/>
      </w:r>
      <w:r>
        <w:instrText xml:space="preserve"> HYPERLINK \l "_Toc118283434" </w:instrText>
      </w:r>
      <w:r>
        <w:fldChar w:fldCharType="separate"/>
      </w:r>
      <w:r>
        <w:rPr>
          <w:rStyle w:val="28"/>
          <w:rFonts w:asciiTheme="minorEastAsia" w:hAnsiTheme="minorEastAsia"/>
          <w:sz w:val="21"/>
          <w:szCs w:val="21"/>
          <w:u w:color="FFFFFF" w:themeColor="background1"/>
        </w:rPr>
        <w:t>10.7.1工程项目安全生产标准化星级工地申请表</w:t>
      </w:r>
      <w:r>
        <w:rPr>
          <w:rStyle w:val="28"/>
          <w:rFonts w:asciiTheme="minorEastAsia" w:hAnsiTheme="minorEastAsia"/>
          <w:sz w:val="21"/>
          <w:szCs w:val="21"/>
          <w:u w:color="FFFFFF" w:themeColor="background1"/>
        </w:rPr>
        <w:fldChar w:fldCharType="end"/>
      </w:r>
    </w:p>
    <w:p w14:paraId="5E19B072">
      <w:pPr>
        <w:pStyle w:val="17"/>
        <w:spacing w:line="340" w:lineRule="exact"/>
        <w:rPr>
          <w:kern w:val="2"/>
          <w:u w:color="FFFFFF" w:themeColor="background1"/>
        </w:rPr>
      </w:pPr>
      <w:r>
        <w:fldChar w:fldCharType="begin"/>
      </w:r>
      <w:r>
        <w:instrText xml:space="preserve"> HYPERLINK \l "_Toc118283435" </w:instrText>
      </w:r>
      <w:r>
        <w:fldChar w:fldCharType="separate"/>
      </w:r>
      <w:r>
        <w:rPr>
          <w:rStyle w:val="28"/>
          <w:rFonts w:asciiTheme="minorEastAsia" w:hAnsiTheme="minorEastAsia"/>
          <w:sz w:val="21"/>
          <w:szCs w:val="21"/>
          <w:u w:color="FFFFFF" w:themeColor="background1"/>
        </w:rPr>
        <w:t>10.7.2江苏省建筑施工标准化星级工地检查概况表</w:t>
      </w:r>
      <w:r>
        <w:rPr>
          <w:rStyle w:val="28"/>
          <w:rFonts w:asciiTheme="minorEastAsia" w:hAnsiTheme="minorEastAsia"/>
          <w:sz w:val="21"/>
          <w:szCs w:val="21"/>
          <w:u w:color="FFFFFF" w:themeColor="background1"/>
        </w:rPr>
        <w:fldChar w:fldCharType="end"/>
      </w:r>
    </w:p>
    <w:p w14:paraId="08EAB86F">
      <w:pPr>
        <w:pStyle w:val="17"/>
        <w:spacing w:line="340" w:lineRule="exact"/>
        <w:rPr>
          <w:kern w:val="2"/>
          <w:u w:color="FFFFFF" w:themeColor="background1"/>
        </w:rPr>
      </w:pPr>
      <w:r>
        <w:fldChar w:fldCharType="begin"/>
      </w:r>
      <w:r>
        <w:instrText xml:space="preserve"> HYPERLINK \l "_Toc118283436" </w:instrText>
      </w:r>
      <w:r>
        <w:fldChar w:fldCharType="separate"/>
      </w:r>
      <w:r>
        <w:rPr>
          <w:rStyle w:val="28"/>
          <w:rFonts w:asciiTheme="minorEastAsia" w:hAnsiTheme="minorEastAsia"/>
          <w:sz w:val="21"/>
          <w:szCs w:val="21"/>
          <w:u w:color="FFFFFF" w:themeColor="background1"/>
        </w:rPr>
        <w:t>10.7.3江苏省建筑施工标准化星级工地检查表（一）</w:t>
      </w:r>
      <w:r>
        <w:rPr>
          <w:rStyle w:val="28"/>
          <w:rFonts w:asciiTheme="minorEastAsia" w:hAnsiTheme="minorEastAsia"/>
          <w:sz w:val="21"/>
          <w:szCs w:val="21"/>
          <w:u w:color="FFFFFF" w:themeColor="background1"/>
        </w:rPr>
        <w:fldChar w:fldCharType="end"/>
      </w:r>
    </w:p>
    <w:p w14:paraId="3D9CE868">
      <w:pPr>
        <w:pStyle w:val="17"/>
        <w:spacing w:line="340" w:lineRule="exact"/>
        <w:rPr>
          <w:kern w:val="2"/>
          <w:u w:color="FFFFFF" w:themeColor="background1"/>
        </w:rPr>
      </w:pPr>
      <w:r>
        <w:fldChar w:fldCharType="begin"/>
      </w:r>
      <w:r>
        <w:instrText xml:space="preserve"> HYPERLINK \l "_Toc118283437" </w:instrText>
      </w:r>
      <w:r>
        <w:fldChar w:fldCharType="separate"/>
      </w:r>
      <w:r>
        <w:rPr>
          <w:rStyle w:val="28"/>
          <w:rFonts w:asciiTheme="minorEastAsia" w:hAnsiTheme="minorEastAsia"/>
          <w:sz w:val="21"/>
          <w:szCs w:val="21"/>
          <w:u w:color="FFFFFF" w:themeColor="background1"/>
        </w:rPr>
        <w:t>10.7.4江苏省建筑施工标准化星级工地检查表（二）</w:t>
      </w:r>
      <w:r>
        <w:rPr>
          <w:rStyle w:val="28"/>
          <w:rFonts w:asciiTheme="minorEastAsia" w:hAnsiTheme="minorEastAsia"/>
          <w:sz w:val="21"/>
          <w:szCs w:val="21"/>
          <w:u w:color="FFFFFF" w:themeColor="background1"/>
        </w:rPr>
        <w:fldChar w:fldCharType="end"/>
      </w:r>
    </w:p>
    <w:p w14:paraId="783223CB">
      <w:pPr>
        <w:pStyle w:val="17"/>
        <w:spacing w:line="340" w:lineRule="exact"/>
        <w:rPr>
          <w:kern w:val="2"/>
          <w:u w:color="FFFFFF" w:themeColor="background1"/>
        </w:rPr>
      </w:pPr>
      <w:r>
        <w:fldChar w:fldCharType="begin"/>
      </w:r>
      <w:r>
        <w:instrText xml:space="preserve"> HYPERLINK \l "_Toc118283438" </w:instrText>
      </w:r>
      <w:r>
        <w:fldChar w:fldCharType="separate"/>
      </w:r>
      <w:r>
        <w:rPr>
          <w:rStyle w:val="28"/>
          <w:rFonts w:asciiTheme="minorEastAsia" w:hAnsiTheme="minorEastAsia"/>
          <w:sz w:val="21"/>
          <w:szCs w:val="21"/>
          <w:u w:color="FFFFFF" w:themeColor="background1"/>
        </w:rPr>
        <w:t>10.7.5江苏省建筑施工标准化星级工地检查表（三）</w:t>
      </w:r>
      <w:r>
        <w:rPr>
          <w:rStyle w:val="28"/>
          <w:rFonts w:asciiTheme="minorEastAsia" w:hAnsiTheme="minorEastAsia"/>
          <w:sz w:val="21"/>
          <w:szCs w:val="21"/>
          <w:u w:color="FFFFFF" w:themeColor="background1"/>
        </w:rPr>
        <w:fldChar w:fldCharType="end"/>
      </w:r>
    </w:p>
    <w:p w14:paraId="01EDA9B6">
      <w:pPr>
        <w:pStyle w:val="17"/>
        <w:spacing w:line="340" w:lineRule="exact"/>
        <w:rPr>
          <w:kern w:val="2"/>
          <w:u w:color="FFFFFF" w:themeColor="background1"/>
        </w:rPr>
      </w:pPr>
      <w:r>
        <w:fldChar w:fldCharType="begin"/>
      </w:r>
      <w:r>
        <w:instrText xml:space="preserve"> HYPERLINK \l "_Toc118283439" </w:instrText>
      </w:r>
      <w:r>
        <w:fldChar w:fldCharType="separate"/>
      </w:r>
      <w:r>
        <w:rPr>
          <w:rStyle w:val="28"/>
          <w:rFonts w:asciiTheme="minorEastAsia" w:hAnsiTheme="minorEastAsia"/>
          <w:sz w:val="21"/>
          <w:szCs w:val="21"/>
          <w:u w:color="FFFFFF" w:themeColor="background1"/>
        </w:rPr>
        <w:t>10.7.6江苏省建筑施工标准化星级工地检查表（四）</w:t>
      </w:r>
      <w:r>
        <w:rPr>
          <w:rStyle w:val="28"/>
          <w:rFonts w:asciiTheme="minorEastAsia" w:hAnsiTheme="minorEastAsia"/>
          <w:sz w:val="21"/>
          <w:szCs w:val="21"/>
          <w:u w:color="FFFFFF" w:themeColor="background1"/>
        </w:rPr>
        <w:fldChar w:fldCharType="end"/>
      </w:r>
    </w:p>
    <w:p w14:paraId="4BD51BA9">
      <w:pPr>
        <w:pStyle w:val="17"/>
        <w:spacing w:line="340" w:lineRule="exact"/>
        <w:rPr>
          <w:kern w:val="2"/>
          <w:u w:color="FFFFFF" w:themeColor="background1"/>
        </w:rPr>
      </w:pPr>
      <w:r>
        <w:fldChar w:fldCharType="begin"/>
      </w:r>
      <w:r>
        <w:instrText xml:space="preserve"> HYPERLINK \l "_Toc118283440" </w:instrText>
      </w:r>
      <w:r>
        <w:fldChar w:fldCharType="separate"/>
      </w:r>
      <w:r>
        <w:rPr>
          <w:rStyle w:val="28"/>
          <w:rFonts w:asciiTheme="minorEastAsia" w:hAnsiTheme="minorEastAsia"/>
          <w:sz w:val="21"/>
          <w:szCs w:val="21"/>
          <w:u w:color="FFFFFF" w:themeColor="background1"/>
        </w:rPr>
        <w:t>10.7.7江苏省建筑施工标准化星级工地检查表（五）</w:t>
      </w:r>
      <w:r>
        <w:rPr>
          <w:rStyle w:val="28"/>
          <w:rFonts w:asciiTheme="minorEastAsia" w:hAnsiTheme="minorEastAsia"/>
          <w:sz w:val="21"/>
          <w:szCs w:val="21"/>
          <w:u w:color="FFFFFF" w:themeColor="background1"/>
        </w:rPr>
        <w:fldChar w:fldCharType="end"/>
      </w:r>
    </w:p>
    <w:p w14:paraId="514CA231">
      <w:pPr>
        <w:pStyle w:val="17"/>
        <w:spacing w:line="340" w:lineRule="exact"/>
        <w:rPr>
          <w:kern w:val="2"/>
          <w:u w:color="FFFFFF" w:themeColor="background1"/>
        </w:rPr>
      </w:pPr>
      <w:r>
        <w:fldChar w:fldCharType="begin"/>
      </w:r>
      <w:r>
        <w:instrText xml:space="preserve"> HYPERLINK \l "_Toc118283441" </w:instrText>
      </w:r>
      <w:r>
        <w:fldChar w:fldCharType="separate"/>
      </w:r>
      <w:r>
        <w:rPr>
          <w:rStyle w:val="28"/>
          <w:rFonts w:asciiTheme="minorEastAsia" w:hAnsiTheme="minorEastAsia"/>
          <w:sz w:val="21"/>
          <w:szCs w:val="21"/>
          <w:u w:color="FFFFFF" w:themeColor="background1"/>
        </w:rPr>
        <w:t>10.7.8江苏省建筑施工标准化星级工地检查表（六）</w:t>
      </w:r>
      <w:r>
        <w:rPr>
          <w:rStyle w:val="28"/>
          <w:rFonts w:asciiTheme="minorEastAsia" w:hAnsiTheme="minorEastAsia"/>
          <w:sz w:val="21"/>
          <w:szCs w:val="21"/>
          <w:u w:color="FFFFFF" w:themeColor="background1"/>
        </w:rPr>
        <w:fldChar w:fldCharType="end"/>
      </w:r>
    </w:p>
    <w:p w14:paraId="52597A4B">
      <w:pPr>
        <w:pStyle w:val="17"/>
        <w:spacing w:line="340" w:lineRule="exact"/>
        <w:rPr>
          <w:kern w:val="2"/>
          <w:u w:color="FFFFFF" w:themeColor="background1"/>
        </w:rPr>
      </w:pPr>
      <w:r>
        <w:fldChar w:fldCharType="begin"/>
      </w:r>
      <w:r>
        <w:instrText xml:space="preserve"> HYPERLINK \l "_Toc118283442" </w:instrText>
      </w:r>
      <w:r>
        <w:fldChar w:fldCharType="separate"/>
      </w:r>
      <w:r>
        <w:rPr>
          <w:rStyle w:val="28"/>
          <w:rFonts w:asciiTheme="minorEastAsia" w:hAnsiTheme="minorEastAsia"/>
          <w:sz w:val="21"/>
          <w:szCs w:val="21"/>
          <w:u w:color="FFFFFF" w:themeColor="background1"/>
        </w:rPr>
        <w:t>10.7.9江苏省建筑施工标准化星级工地检查表（七）</w:t>
      </w:r>
      <w:r>
        <w:rPr>
          <w:rStyle w:val="28"/>
          <w:rFonts w:asciiTheme="minorEastAsia" w:hAnsiTheme="minorEastAsia"/>
          <w:sz w:val="21"/>
          <w:szCs w:val="21"/>
          <w:u w:color="FFFFFF" w:themeColor="background1"/>
        </w:rPr>
        <w:fldChar w:fldCharType="end"/>
      </w:r>
    </w:p>
    <w:p w14:paraId="6B236EF1">
      <w:pPr>
        <w:pStyle w:val="17"/>
        <w:spacing w:line="340" w:lineRule="exact"/>
        <w:rPr>
          <w:kern w:val="2"/>
          <w:u w:color="FFFFFF" w:themeColor="background1"/>
        </w:rPr>
      </w:pPr>
      <w:r>
        <w:fldChar w:fldCharType="begin"/>
      </w:r>
      <w:r>
        <w:instrText xml:space="preserve"> HYPERLINK \l "_Toc118283443" </w:instrText>
      </w:r>
      <w:r>
        <w:fldChar w:fldCharType="separate"/>
      </w:r>
      <w:r>
        <w:rPr>
          <w:rStyle w:val="28"/>
          <w:rFonts w:asciiTheme="minorEastAsia" w:hAnsiTheme="minorEastAsia"/>
          <w:sz w:val="21"/>
          <w:szCs w:val="21"/>
          <w:u w:color="FFFFFF" w:themeColor="background1"/>
        </w:rPr>
        <w:t>10.7.10江苏省建筑施工标准化星级工地检查表（八）</w:t>
      </w:r>
      <w:r>
        <w:rPr>
          <w:rStyle w:val="28"/>
          <w:rFonts w:asciiTheme="minorEastAsia" w:hAnsiTheme="minorEastAsia"/>
          <w:sz w:val="21"/>
          <w:szCs w:val="21"/>
          <w:u w:color="FFFFFF" w:themeColor="background1"/>
        </w:rPr>
        <w:fldChar w:fldCharType="end"/>
      </w:r>
    </w:p>
    <w:p w14:paraId="6F344F14">
      <w:pPr>
        <w:pStyle w:val="17"/>
        <w:spacing w:line="340" w:lineRule="exact"/>
        <w:rPr>
          <w:kern w:val="2"/>
          <w:u w:color="FFFFFF" w:themeColor="background1"/>
        </w:rPr>
      </w:pPr>
      <w:r>
        <w:fldChar w:fldCharType="begin"/>
      </w:r>
      <w:r>
        <w:instrText xml:space="preserve"> HYPERLINK \l "_Toc118283444" </w:instrText>
      </w:r>
      <w:r>
        <w:fldChar w:fldCharType="separate"/>
      </w:r>
      <w:r>
        <w:rPr>
          <w:rStyle w:val="28"/>
          <w:rFonts w:asciiTheme="minorEastAsia" w:hAnsiTheme="minorEastAsia"/>
          <w:sz w:val="21"/>
          <w:szCs w:val="21"/>
          <w:u w:color="FFFFFF" w:themeColor="background1"/>
        </w:rPr>
        <w:t>10.7.11江苏省建筑施工标准化星级工地检查表（九）</w:t>
      </w:r>
      <w:r>
        <w:rPr>
          <w:rStyle w:val="28"/>
          <w:rFonts w:asciiTheme="minorEastAsia" w:hAnsiTheme="minorEastAsia"/>
          <w:sz w:val="21"/>
          <w:szCs w:val="21"/>
          <w:u w:color="FFFFFF" w:themeColor="background1"/>
        </w:rPr>
        <w:fldChar w:fldCharType="end"/>
      </w:r>
    </w:p>
    <w:p w14:paraId="0769095F">
      <w:pPr>
        <w:pStyle w:val="17"/>
        <w:spacing w:line="340" w:lineRule="exact"/>
        <w:rPr>
          <w:kern w:val="2"/>
          <w:u w:color="FFFFFF" w:themeColor="background1"/>
        </w:rPr>
      </w:pPr>
      <w:r>
        <w:fldChar w:fldCharType="begin"/>
      </w:r>
      <w:r>
        <w:instrText xml:space="preserve"> HYPERLINK \l "_Toc118283445" </w:instrText>
      </w:r>
      <w:r>
        <w:fldChar w:fldCharType="separate"/>
      </w:r>
      <w:r>
        <w:rPr>
          <w:rStyle w:val="28"/>
          <w:rFonts w:asciiTheme="minorEastAsia" w:hAnsiTheme="minorEastAsia"/>
          <w:sz w:val="21"/>
          <w:szCs w:val="21"/>
          <w:u w:color="FFFFFF" w:themeColor="background1"/>
        </w:rPr>
        <w:t>10.7.12江苏省建筑施工标准化星级工地检查表（十）</w:t>
      </w:r>
      <w:r>
        <w:rPr>
          <w:rStyle w:val="28"/>
          <w:rFonts w:asciiTheme="minorEastAsia" w:hAnsiTheme="minorEastAsia"/>
          <w:sz w:val="21"/>
          <w:szCs w:val="21"/>
          <w:u w:color="FFFFFF" w:themeColor="background1"/>
        </w:rPr>
        <w:fldChar w:fldCharType="end"/>
      </w:r>
    </w:p>
    <w:p w14:paraId="3B38D3E7">
      <w:pPr>
        <w:tabs>
          <w:tab w:val="left" w:pos="248"/>
        </w:tabs>
        <w:adjustRightInd w:val="0"/>
        <w:snapToGrid w:val="0"/>
        <w:spacing w:line="440" w:lineRule="exact"/>
        <w:jc w:val="center"/>
        <w:rPr>
          <w:rFonts w:ascii="Times New Roman" w:hAnsi="Times New Roman" w:cs="Times New Roman"/>
          <w:b/>
          <w:bCs/>
          <w:sz w:val="24"/>
          <w:szCs w:val="24"/>
        </w:rPr>
        <w:sectPr>
          <w:footerReference r:id="rId33" w:type="default"/>
          <w:pgSz w:w="11907" w:h="16839"/>
          <w:pgMar w:top="2098" w:right="1474" w:bottom="1440" w:left="1531" w:header="851" w:footer="992" w:gutter="0"/>
          <w:cols w:space="425" w:num="1"/>
          <w:docGrid w:type="lines" w:linePitch="312" w:charSpace="0"/>
        </w:sectPr>
      </w:pPr>
      <w:r>
        <w:rPr>
          <w:rFonts w:ascii="Times New Roman" w:hAnsi="Times New Roman" w:cs="Times New Roman"/>
          <w:bCs/>
          <w:sz w:val="24"/>
          <w:szCs w:val="24"/>
          <w:u w:color="FFFFFF" w:themeColor="background1"/>
        </w:rPr>
        <w:fldChar w:fldCharType="end"/>
      </w:r>
    </w:p>
    <w:p w14:paraId="5F6D8C16">
      <w:pPr>
        <w:tabs>
          <w:tab w:val="left" w:pos="1008"/>
        </w:tabs>
        <w:spacing w:line="600" w:lineRule="exact"/>
        <w:jc w:val="center"/>
        <w:rPr>
          <w:rFonts w:ascii="黑体" w:hAnsi="黑体" w:eastAsia="黑体" w:cs="Times New Roman"/>
          <w:sz w:val="32"/>
          <w:szCs w:val="32"/>
        </w:rPr>
      </w:pPr>
      <w:r>
        <w:rPr>
          <w:rFonts w:hint="eastAsia" w:ascii="黑体" w:hAnsi="黑体" w:eastAsia="黑体" w:cs="Times New Roman"/>
          <w:sz w:val="32"/>
          <w:szCs w:val="32"/>
        </w:rPr>
        <w:t>说 明</w:t>
      </w:r>
    </w:p>
    <w:p w14:paraId="331B7DD0">
      <w:pPr>
        <w:adjustRightInd w:val="0"/>
        <w:snapToGrid w:val="0"/>
        <w:spacing w:line="360" w:lineRule="exact"/>
        <w:ind w:firstLine="367"/>
        <w:rPr>
          <w:rFonts w:ascii="Times New Roman" w:hAnsi="Times New Roman" w:cs="Times New Roman"/>
          <w:szCs w:val="21"/>
        </w:rPr>
      </w:pPr>
    </w:p>
    <w:p w14:paraId="2ECCA206">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1.</w:t>
      </w:r>
      <w:r>
        <w:rPr>
          <w:rFonts w:ascii="Times New Roman" w:cs="Times New Roman" w:hAnsiTheme="minorEastAsia"/>
          <w:szCs w:val="21"/>
        </w:rPr>
        <w:t>申报要求</w:t>
      </w:r>
      <w:r>
        <w:rPr>
          <w:rFonts w:ascii="Times New Roman" w:hAnsi="Times New Roman" w:cs="Times New Roman"/>
          <w:szCs w:val="21"/>
        </w:rPr>
        <w:t>:</w:t>
      </w:r>
      <w:r>
        <w:rPr>
          <w:rFonts w:ascii="Times New Roman" w:cs="Times New Roman" w:hAnsiTheme="minorEastAsia"/>
          <w:szCs w:val="21"/>
        </w:rPr>
        <w:t>项目完工后、办理竣工验收前</w:t>
      </w:r>
      <w:r>
        <w:rPr>
          <w:rFonts w:hint="eastAsia" w:ascii="Times New Roman" w:hAnsi="Times New Roman" w:cs="Times New Roman"/>
          <w:szCs w:val="21"/>
        </w:rPr>
        <w:t>，</w:t>
      </w:r>
      <w:r>
        <w:rPr>
          <w:rFonts w:ascii="Times New Roman" w:cs="Times New Roman" w:hAnsiTheme="minorEastAsia"/>
          <w:szCs w:val="21"/>
        </w:rPr>
        <w:t>施工企业应当向监督机构主体提交项目安全生产标准化自评材料。</w:t>
      </w:r>
    </w:p>
    <w:p w14:paraId="6350588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2.</w:t>
      </w:r>
      <w:r>
        <w:rPr>
          <w:rFonts w:ascii="Times New Roman" w:cs="Times New Roman" w:hAnsiTheme="minorEastAsia"/>
          <w:szCs w:val="21"/>
        </w:rPr>
        <w:t>工程类型</w:t>
      </w:r>
      <w:r>
        <w:rPr>
          <w:rFonts w:hint="eastAsia" w:ascii="Times New Roman" w:hAnsi="Times New Roman" w:cs="Times New Roman"/>
          <w:szCs w:val="21"/>
        </w:rPr>
        <w:t>：</w:t>
      </w:r>
      <w:r>
        <w:rPr>
          <w:rFonts w:ascii="Times New Roman" w:cs="Times New Roman" w:hAnsiTheme="minorEastAsia"/>
          <w:szCs w:val="21"/>
        </w:rPr>
        <w:t>房屋建筑、市政基础设施工程和其他工程。</w:t>
      </w:r>
    </w:p>
    <w:p w14:paraId="1C6F51F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3.</w:t>
      </w:r>
      <w:r>
        <w:rPr>
          <w:rFonts w:ascii="Times New Roman" w:cs="Times New Roman" w:hAnsiTheme="minorEastAsia"/>
          <w:szCs w:val="21"/>
        </w:rPr>
        <w:t>各安全责任主体单位名称应填写全称</w:t>
      </w:r>
      <w:r>
        <w:rPr>
          <w:rFonts w:hint="eastAsia" w:ascii="Times New Roman" w:hAnsi="Times New Roman" w:cs="Times New Roman"/>
          <w:szCs w:val="21"/>
        </w:rPr>
        <w:t>，</w:t>
      </w:r>
      <w:r>
        <w:rPr>
          <w:rFonts w:ascii="Times New Roman" w:cs="Times New Roman" w:hAnsiTheme="minorEastAsia"/>
          <w:szCs w:val="21"/>
        </w:rPr>
        <w:t>并对申报材料的真实性负责。</w:t>
      </w:r>
    </w:p>
    <w:p w14:paraId="6978BE10">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4.</w:t>
      </w:r>
      <w:r>
        <w:rPr>
          <w:rFonts w:ascii="Times New Roman" w:cs="Times New Roman" w:hAnsiTheme="minorEastAsia"/>
          <w:szCs w:val="21"/>
        </w:rPr>
        <w:t>施工</w:t>
      </w:r>
      <w:r>
        <w:rPr>
          <w:rFonts w:hint="eastAsia" w:ascii="Times New Roman" w:cs="Times New Roman" w:hAnsiTheme="minorEastAsia"/>
          <w:szCs w:val="21"/>
        </w:rPr>
        <w:t>企业应</w:t>
      </w:r>
      <w:r>
        <w:rPr>
          <w:rFonts w:ascii="Times New Roman" w:cs="Times New Roman" w:hAnsiTheme="minorEastAsia"/>
          <w:szCs w:val="21"/>
        </w:rPr>
        <w:t>如实填写建设工程施工安全工作开展情况。</w:t>
      </w:r>
    </w:p>
    <w:p w14:paraId="14339930">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5.</w:t>
      </w:r>
      <w:r>
        <w:rPr>
          <w:rFonts w:ascii="Times New Roman" w:cs="Times New Roman" w:hAnsiTheme="minorEastAsia"/>
          <w:szCs w:val="21"/>
        </w:rPr>
        <w:t>监督机构收到施工企业提交的材料后</w:t>
      </w:r>
      <w:r>
        <w:rPr>
          <w:rFonts w:hint="eastAsia" w:ascii="Times New Roman" w:hAnsi="Times New Roman" w:cs="Times New Roman"/>
          <w:szCs w:val="21"/>
        </w:rPr>
        <w:t>，</w:t>
      </w:r>
      <w:r>
        <w:rPr>
          <w:rFonts w:ascii="Times New Roman" w:cs="Times New Roman" w:hAnsiTheme="minorEastAsia"/>
          <w:szCs w:val="21"/>
        </w:rPr>
        <w:t>经查验符合要求的</w:t>
      </w:r>
      <w:r>
        <w:rPr>
          <w:rFonts w:hint="eastAsia" w:ascii="Times New Roman" w:hAnsi="Times New Roman" w:cs="Times New Roman"/>
          <w:szCs w:val="21"/>
        </w:rPr>
        <w:t>，</w:t>
      </w:r>
      <w:r>
        <w:rPr>
          <w:rFonts w:ascii="Times New Roman" w:cs="Times New Roman" w:hAnsiTheme="minorEastAsia"/>
          <w:szCs w:val="21"/>
        </w:rPr>
        <w:t>以项目自评为基础</w:t>
      </w:r>
      <w:r>
        <w:rPr>
          <w:rFonts w:hint="eastAsia" w:ascii="Times New Roman" w:hAnsi="Times New Roman" w:cs="Times New Roman"/>
          <w:szCs w:val="21"/>
        </w:rPr>
        <w:t>，</w:t>
      </w:r>
      <w:r>
        <w:rPr>
          <w:rFonts w:ascii="Times New Roman" w:cs="Times New Roman" w:hAnsiTheme="minorEastAsia"/>
          <w:szCs w:val="21"/>
        </w:rPr>
        <w:t>结合日常监管情况对项目安全生产标准化工作进行评定</w:t>
      </w:r>
      <w:r>
        <w:rPr>
          <w:rFonts w:hint="eastAsia" w:ascii="Times New Roman" w:hAnsi="Times New Roman" w:cs="Times New Roman"/>
          <w:szCs w:val="21"/>
        </w:rPr>
        <w:t>，</w:t>
      </w:r>
      <w:r>
        <w:rPr>
          <w:rFonts w:ascii="Times New Roman" w:cs="Times New Roman" w:hAnsiTheme="minorEastAsia"/>
          <w:szCs w:val="21"/>
        </w:rPr>
        <w:t>在</w:t>
      </w:r>
      <w:r>
        <w:rPr>
          <w:rFonts w:ascii="Times New Roman" w:hAnsi="Times New Roman" w:cs="Times New Roman"/>
          <w:szCs w:val="21"/>
        </w:rPr>
        <w:t>10</w:t>
      </w:r>
      <w:r>
        <w:rPr>
          <w:rFonts w:ascii="Times New Roman" w:cs="Times New Roman" w:hAnsiTheme="minorEastAsia"/>
          <w:szCs w:val="21"/>
        </w:rPr>
        <w:t>个工作日内向建筑施工企业发放项目考评结果告知书。</w:t>
      </w:r>
    </w:p>
    <w:p w14:paraId="48AD0AA1">
      <w:pPr>
        <w:tabs>
          <w:tab w:val="left" w:pos="1008"/>
        </w:tabs>
        <w:spacing w:line="600" w:lineRule="exact"/>
        <w:rPr>
          <w:rFonts w:ascii="Times New Roman" w:hAnsi="Times New Roman" w:cs="Times New Roman"/>
          <w:sz w:val="28"/>
          <w:szCs w:val="28"/>
        </w:rPr>
      </w:pPr>
    </w:p>
    <w:p w14:paraId="03C7989C">
      <w:pPr>
        <w:tabs>
          <w:tab w:val="left" w:pos="1008"/>
        </w:tabs>
        <w:spacing w:line="600" w:lineRule="exact"/>
        <w:rPr>
          <w:rFonts w:ascii="Times New Roman" w:hAnsi="Times New Roman" w:cs="Times New Roman"/>
          <w:sz w:val="28"/>
          <w:szCs w:val="28"/>
        </w:rPr>
      </w:pPr>
    </w:p>
    <w:p w14:paraId="0A8EDACF">
      <w:pPr>
        <w:tabs>
          <w:tab w:val="left" w:pos="1008"/>
        </w:tabs>
        <w:spacing w:line="600" w:lineRule="exact"/>
        <w:rPr>
          <w:rFonts w:ascii="Times New Roman" w:hAnsi="Times New Roman" w:cs="Times New Roman"/>
          <w:sz w:val="28"/>
          <w:szCs w:val="28"/>
        </w:rPr>
      </w:pPr>
    </w:p>
    <w:p w14:paraId="07DEE43B">
      <w:pPr>
        <w:tabs>
          <w:tab w:val="left" w:pos="1008"/>
        </w:tabs>
        <w:spacing w:line="600" w:lineRule="exact"/>
        <w:rPr>
          <w:rFonts w:ascii="Times New Roman" w:hAnsi="Times New Roman" w:cs="Times New Roman"/>
          <w:sz w:val="28"/>
          <w:szCs w:val="28"/>
        </w:rPr>
      </w:pPr>
    </w:p>
    <w:p w14:paraId="32709BCF">
      <w:pPr>
        <w:tabs>
          <w:tab w:val="left" w:pos="1008"/>
        </w:tabs>
        <w:spacing w:line="400" w:lineRule="exact"/>
        <w:rPr>
          <w:rFonts w:ascii="Times New Roman" w:hAnsi="Times New Roman" w:cs="Times New Roman"/>
          <w:sz w:val="28"/>
          <w:szCs w:val="28"/>
        </w:rPr>
      </w:pPr>
    </w:p>
    <w:p w14:paraId="72D6C015">
      <w:pPr>
        <w:tabs>
          <w:tab w:val="left" w:pos="1008"/>
        </w:tabs>
        <w:spacing w:line="400" w:lineRule="exact"/>
        <w:rPr>
          <w:rFonts w:ascii="Times New Roman" w:hAnsi="Times New Roman" w:cs="Times New Roman"/>
          <w:sz w:val="28"/>
          <w:szCs w:val="28"/>
        </w:rPr>
      </w:pPr>
    </w:p>
    <w:p w14:paraId="5C366A4D">
      <w:pPr>
        <w:tabs>
          <w:tab w:val="left" w:pos="1008"/>
        </w:tabs>
        <w:spacing w:line="400" w:lineRule="exact"/>
        <w:rPr>
          <w:rFonts w:ascii="Times New Roman" w:hAnsi="Times New Roman" w:cs="Times New Roman"/>
          <w:sz w:val="28"/>
          <w:szCs w:val="28"/>
        </w:rPr>
      </w:pPr>
    </w:p>
    <w:p w14:paraId="79814818">
      <w:pPr>
        <w:tabs>
          <w:tab w:val="left" w:pos="1008"/>
        </w:tabs>
        <w:spacing w:line="400" w:lineRule="exact"/>
        <w:rPr>
          <w:rFonts w:ascii="Times New Roman" w:hAnsi="Times New Roman" w:cs="Times New Roman"/>
          <w:sz w:val="28"/>
          <w:szCs w:val="28"/>
        </w:rPr>
      </w:pPr>
    </w:p>
    <w:p w14:paraId="307CBA12">
      <w:pPr>
        <w:tabs>
          <w:tab w:val="left" w:pos="1008"/>
        </w:tabs>
        <w:spacing w:line="400" w:lineRule="exact"/>
        <w:rPr>
          <w:rFonts w:ascii="Times New Roman" w:hAnsi="Times New Roman" w:cs="Times New Roman"/>
          <w:sz w:val="28"/>
          <w:szCs w:val="28"/>
        </w:rPr>
      </w:pPr>
    </w:p>
    <w:p w14:paraId="0C0BEED3">
      <w:pPr>
        <w:tabs>
          <w:tab w:val="left" w:pos="1008"/>
        </w:tabs>
        <w:spacing w:line="400" w:lineRule="exact"/>
        <w:rPr>
          <w:rFonts w:ascii="Times New Roman" w:hAnsi="Times New Roman" w:cs="Times New Roman"/>
          <w:sz w:val="28"/>
          <w:szCs w:val="28"/>
        </w:rPr>
      </w:pPr>
    </w:p>
    <w:p w14:paraId="5E34C9F5">
      <w:pPr>
        <w:tabs>
          <w:tab w:val="left" w:pos="1008"/>
        </w:tabs>
        <w:spacing w:line="400" w:lineRule="exact"/>
        <w:rPr>
          <w:rFonts w:ascii="Times New Roman" w:hAnsi="Times New Roman" w:cs="Times New Roman"/>
          <w:sz w:val="28"/>
          <w:szCs w:val="28"/>
        </w:rPr>
      </w:pPr>
    </w:p>
    <w:p w14:paraId="3A4B06CA">
      <w:pPr>
        <w:tabs>
          <w:tab w:val="left" w:pos="1008"/>
        </w:tabs>
        <w:spacing w:line="400" w:lineRule="exact"/>
        <w:rPr>
          <w:rFonts w:ascii="Times New Roman" w:hAnsi="Times New Roman" w:cs="Times New Roman"/>
          <w:sz w:val="28"/>
          <w:szCs w:val="28"/>
        </w:rPr>
      </w:pPr>
    </w:p>
    <w:p w14:paraId="3501C48C">
      <w:pPr>
        <w:tabs>
          <w:tab w:val="left" w:pos="1008"/>
        </w:tabs>
        <w:spacing w:line="400" w:lineRule="exact"/>
        <w:rPr>
          <w:rFonts w:ascii="Times New Roman" w:hAnsi="Times New Roman" w:cs="Times New Roman"/>
          <w:sz w:val="28"/>
          <w:szCs w:val="28"/>
        </w:rPr>
      </w:pPr>
    </w:p>
    <w:p w14:paraId="262FC406">
      <w:pPr>
        <w:tabs>
          <w:tab w:val="left" w:pos="1008"/>
        </w:tabs>
        <w:spacing w:line="400" w:lineRule="exact"/>
        <w:rPr>
          <w:rFonts w:ascii="Times New Roman" w:hAnsi="Times New Roman" w:cs="Times New Roman"/>
          <w:sz w:val="28"/>
          <w:szCs w:val="28"/>
        </w:rPr>
      </w:pPr>
    </w:p>
    <w:p w14:paraId="53399C4B">
      <w:pPr>
        <w:tabs>
          <w:tab w:val="left" w:pos="1008"/>
        </w:tabs>
        <w:spacing w:line="400" w:lineRule="exact"/>
        <w:rPr>
          <w:rFonts w:ascii="Times New Roman" w:hAnsi="Times New Roman" w:cs="Times New Roman"/>
          <w:sz w:val="28"/>
          <w:szCs w:val="28"/>
        </w:rPr>
      </w:pPr>
    </w:p>
    <w:p w14:paraId="77C593CD">
      <w:pPr>
        <w:tabs>
          <w:tab w:val="left" w:pos="1008"/>
        </w:tabs>
        <w:spacing w:line="400" w:lineRule="exact"/>
        <w:rPr>
          <w:rFonts w:ascii="Times New Roman" w:hAnsi="Times New Roman" w:cs="Times New Roman"/>
          <w:sz w:val="28"/>
          <w:szCs w:val="28"/>
        </w:rPr>
      </w:pPr>
    </w:p>
    <w:p w14:paraId="79B3786B">
      <w:pPr>
        <w:tabs>
          <w:tab w:val="left" w:pos="1008"/>
        </w:tabs>
        <w:spacing w:line="400" w:lineRule="exact"/>
        <w:rPr>
          <w:rFonts w:ascii="Times New Roman" w:hAnsi="Times New Roman" w:cs="Times New Roman"/>
          <w:sz w:val="28"/>
          <w:szCs w:val="28"/>
        </w:rPr>
      </w:pPr>
    </w:p>
    <w:p w14:paraId="76150163">
      <w:pPr>
        <w:tabs>
          <w:tab w:val="left" w:pos="1008"/>
        </w:tabs>
        <w:spacing w:line="400" w:lineRule="exact"/>
        <w:rPr>
          <w:rFonts w:ascii="Times New Roman" w:hAnsi="Times New Roman" w:cs="Times New Roman"/>
          <w:sz w:val="28"/>
          <w:szCs w:val="28"/>
        </w:rPr>
      </w:pPr>
    </w:p>
    <w:p w14:paraId="2C3EB9E1">
      <w:pPr>
        <w:tabs>
          <w:tab w:val="left" w:pos="1008"/>
        </w:tabs>
        <w:spacing w:line="400" w:lineRule="exact"/>
        <w:rPr>
          <w:rFonts w:ascii="Times New Roman" w:hAnsi="Times New Roman" w:cs="Times New Roman"/>
          <w:sz w:val="28"/>
          <w:szCs w:val="28"/>
        </w:rPr>
      </w:pPr>
    </w:p>
    <w:p w14:paraId="44C5F076">
      <w:pPr>
        <w:sectPr>
          <w:pgSz w:w="11906" w:h="16838"/>
          <w:pgMar w:top="1440" w:right="1800" w:bottom="1440" w:left="1800" w:header="851" w:footer="992" w:gutter="0"/>
          <w:cols w:space="425" w:num="1"/>
          <w:docGrid w:type="lines" w:linePitch="312" w:charSpace="0"/>
        </w:sectPr>
      </w:pPr>
    </w:p>
    <w:p w14:paraId="32D837EB">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10.1标准化考评目的</w:t>
      </w:r>
    </w:p>
    <w:p w14:paraId="000F511D">
      <w:pPr>
        <w:spacing w:line="400" w:lineRule="exact"/>
        <w:ind w:firstLine="420" w:firstLineChars="200"/>
        <w:rPr>
          <w:rFonts w:ascii="宋体" w:hAnsi="宋体"/>
          <w:szCs w:val="21"/>
        </w:rPr>
      </w:pPr>
    </w:p>
    <w:p w14:paraId="1B228FED">
      <w:pPr>
        <w:spacing w:line="400" w:lineRule="exact"/>
        <w:ind w:firstLine="420" w:firstLineChars="200"/>
        <w:rPr>
          <w:rFonts w:ascii="宋体" w:hAnsi="宋体"/>
          <w:szCs w:val="21"/>
        </w:rPr>
        <w:sectPr>
          <w:pgSz w:w="12240" w:h="16496"/>
          <w:pgMar w:top="1701" w:right="1588" w:bottom="1701" w:left="1588" w:header="0" w:footer="0" w:gutter="0"/>
          <w:cols w:space="720" w:num="1"/>
          <w:docGrid w:linePitch="360" w:charSpace="0"/>
        </w:sectPr>
      </w:pPr>
      <w:r>
        <w:rPr>
          <w:rFonts w:ascii="宋体" w:hAnsi="宋体"/>
          <w:szCs w:val="21"/>
        </w:rPr>
        <w:t>建筑施工安全生产标准化是指建筑施工企业在建筑施工活动中</w:t>
      </w:r>
      <w:r>
        <w:rPr>
          <w:rFonts w:hint="eastAsia" w:ascii="宋体" w:hAnsi="宋体"/>
          <w:szCs w:val="21"/>
        </w:rPr>
        <w:t>，</w:t>
      </w:r>
      <w:r>
        <w:rPr>
          <w:rFonts w:ascii="宋体" w:hAnsi="宋体"/>
          <w:szCs w:val="21"/>
        </w:rPr>
        <w:t>贯彻执行建筑施工安全法律法规和标准规范</w:t>
      </w:r>
      <w:r>
        <w:rPr>
          <w:rFonts w:hint="eastAsia" w:ascii="宋体" w:hAnsi="宋体"/>
          <w:szCs w:val="21"/>
        </w:rPr>
        <w:t>，</w:t>
      </w:r>
      <w:r>
        <w:rPr>
          <w:rFonts w:ascii="宋体" w:hAnsi="宋体"/>
          <w:szCs w:val="21"/>
        </w:rPr>
        <w:t>建立企业和项目安全生产责任制</w:t>
      </w:r>
      <w:r>
        <w:rPr>
          <w:rFonts w:hint="eastAsia" w:ascii="宋体" w:hAnsi="宋体"/>
          <w:szCs w:val="21"/>
        </w:rPr>
        <w:t>，</w:t>
      </w:r>
      <w:r>
        <w:rPr>
          <w:rFonts w:ascii="宋体" w:hAnsi="宋体"/>
          <w:szCs w:val="21"/>
        </w:rPr>
        <w:t>制定安全管理制度和操作规程</w:t>
      </w:r>
      <w:r>
        <w:rPr>
          <w:rFonts w:hint="eastAsia" w:ascii="宋体" w:hAnsi="宋体"/>
          <w:szCs w:val="21"/>
        </w:rPr>
        <w:t>，健全风险分级管控和隐患排查治理制度并落实，</w:t>
      </w:r>
      <w:r>
        <w:rPr>
          <w:rFonts w:ascii="宋体" w:hAnsi="宋体"/>
          <w:szCs w:val="21"/>
        </w:rPr>
        <w:t>监控危险性较大分部分项工程</w:t>
      </w:r>
      <w:r>
        <w:rPr>
          <w:rFonts w:hint="eastAsia" w:ascii="宋体" w:hAnsi="宋体"/>
          <w:szCs w:val="21"/>
        </w:rPr>
        <w:t>，排查治理安全生产隐患，</w:t>
      </w:r>
      <w:r>
        <w:rPr>
          <w:rFonts w:ascii="宋体" w:hAnsi="宋体"/>
          <w:szCs w:val="21"/>
        </w:rPr>
        <w:t>使人、机、物、环始终处于安全状态</w:t>
      </w:r>
      <w:r>
        <w:rPr>
          <w:rFonts w:hint="eastAsia" w:ascii="宋体" w:hAnsi="宋体"/>
          <w:szCs w:val="21"/>
        </w:rPr>
        <w:t>，</w:t>
      </w:r>
      <w:r>
        <w:rPr>
          <w:rFonts w:ascii="宋体" w:hAnsi="宋体"/>
          <w:szCs w:val="21"/>
        </w:rPr>
        <w:t>形成过程控制、持续改进的安全管理机制。</w:t>
      </w:r>
      <w:r>
        <w:rPr>
          <w:rFonts w:hint="eastAsia" w:ascii="宋体" w:hAnsi="宋体"/>
          <w:szCs w:val="21"/>
        </w:rPr>
        <w:t xml:space="preserve">   </w:t>
      </w:r>
    </w:p>
    <w:p w14:paraId="4F3BE5D2">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10.2 标准化自评机构</w:t>
      </w:r>
    </w:p>
    <w:p w14:paraId="3182EF56">
      <w:pPr>
        <w:spacing w:line="200" w:lineRule="exact"/>
        <w:rPr>
          <w:rFonts w:ascii="Times New Roman" w:hAnsi="Times New Roman" w:eastAsia="Times New Roman"/>
        </w:rPr>
      </w:pPr>
    </w:p>
    <w:p w14:paraId="26908FE2">
      <w:pPr>
        <w:spacing w:line="334" w:lineRule="exact"/>
        <w:rPr>
          <w:rFonts w:ascii="Times New Roman" w:hAnsi="Times New Roman" w:eastAsia="Times New Roman"/>
        </w:rPr>
      </w:pPr>
    </w:p>
    <w:p w14:paraId="54BF4030">
      <w:pPr>
        <w:adjustRightInd w:val="0"/>
        <w:snapToGrid w:val="0"/>
        <w:spacing w:line="400" w:lineRule="exact"/>
        <w:ind w:firstLine="420" w:firstLineChars="200"/>
        <w:rPr>
          <w:rFonts w:ascii="宋体" w:hAnsi="宋体"/>
          <w:szCs w:val="21"/>
        </w:rPr>
      </w:pPr>
      <w:r>
        <w:rPr>
          <w:rFonts w:ascii="宋体" w:hAnsi="宋体"/>
          <w:szCs w:val="21"/>
        </w:rPr>
        <w:t>标准化考评的项目是指新建、扩建、改建房屋建筑和市政基础设施工程项目。 建筑施工企业负责人应当组织建立以项目</w:t>
      </w:r>
      <w:r>
        <w:rPr>
          <w:rFonts w:hint="eastAsia" w:ascii="宋体" w:hAnsi="宋体"/>
          <w:szCs w:val="21"/>
        </w:rPr>
        <w:t>经理</w:t>
      </w:r>
      <w:r>
        <w:rPr>
          <w:rFonts w:ascii="宋体" w:hAnsi="宋体"/>
          <w:szCs w:val="21"/>
        </w:rPr>
        <w:t>为第一责任人</w:t>
      </w:r>
      <w:r>
        <w:rPr>
          <w:rFonts w:hint="eastAsia" w:ascii="宋体" w:hAnsi="宋体"/>
          <w:szCs w:val="21"/>
        </w:rPr>
        <w:t>，</w:t>
      </w:r>
      <w:r>
        <w:rPr>
          <w:rFonts w:ascii="宋体" w:hAnsi="宋体"/>
          <w:szCs w:val="21"/>
        </w:rPr>
        <w:t>以</w:t>
      </w:r>
      <w:r>
        <w:rPr>
          <w:rFonts w:hint="eastAsia" w:ascii="宋体" w:hAnsi="宋体"/>
          <w:szCs w:val="21"/>
        </w:rPr>
        <w:t>项目</w:t>
      </w:r>
      <w:r>
        <w:rPr>
          <w:rFonts w:ascii="宋体" w:hAnsi="宋体"/>
          <w:szCs w:val="21"/>
        </w:rPr>
        <w:t>现场负责人、项目技术负责人、</w:t>
      </w:r>
      <w:r>
        <w:rPr>
          <w:rFonts w:hint="eastAsia" w:ascii="宋体" w:hAnsi="宋体"/>
          <w:szCs w:val="21"/>
        </w:rPr>
        <w:t>现场安全负责人</w:t>
      </w:r>
      <w:r>
        <w:rPr>
          <w:rFonts w:ascii="宋体" w:hAnsi="宋体"/>
          <w:szCs w:val="21"/>
        </w:rPr>
        <w:t>、专职安全员</w:t>
      </w:r>
      <w:r>
        <w:rPr>
          <w:rFonts w:hint="eastAsia" w:ascii="宋体" w:hAnsi="宋体"/>
          <w:szCs w:val="21"/>
        </w:rPr>
        <w:t>、施工员、资料员等</w:t>
      </w:r>
      <w:r>
        <w:rPr>
          <w:rFonts w:ascii="宋体" w:hAnsi="宋体"/>
          <w:szCs w:val="21"/>
        </w:rPr>
        <w:t>为主要成员的施工现场安全生产管理团队</w:t>
      </w:r>
      <w:r>
        <w:rPr>
          <w:rFonts w:hint="eastAsia" w:ascii="宋体" w:hAnsi="宋体"/>
          <w:szCs w:val="21"/>
        </w:rPr>
        <w:t>，</w:t>
      </w:r>
      <w:r>
        <w:rPr>
          <w:rFonts w:ascii="宋体" w:hAnsi="宋体"/>
          <w:szCs w:val="21"/>
        </w:rPr>
        <w:t>形成安全生产综合管理体系</w:t>
      </w:r>
      <w:r>
        <w:rPr>
          <w:rFonts w:hint="eastAsia" w:ascii="宋体" w:hAnsi="宋体"/>
          <w:szCs w:val="21"/>
        </w:rPr>
        <w:t>，</w:t>
      </w:r>
      <w:r>
        <w:rPr>
          <w:rFonts w:ascii="宋体" w:hAnsi="宋体"/>
          <w:szCs w:val="21"/>
        </w:rPr>
        <w:t>依法履行安全生产职责</w:t>
      </w:r>
      <w:r>
        <w:rPr>
          <w:rFonts w:hint="eastAsia" w:ascii="宋体" w:hAnsi="宋体"/>
          <w:szCs w:val="21"/>
        </w:rPr>
        <w:t>，</w:t>
      </w:r>
      <w:r>
        <w:rPr>
          <w:rFonts w:ascii="宋体" w:hAnsi="宋体"/>
          <w:szCs w:val="21"/>
        </w:rPr>
        <w:t>实施项目安全生产标准化工作。</w:t>
      </w:r>
    </w:p>
    <w:p w14:paraId="10FBC538">
      <w:pPr>
        <w:adjustRightInd w:val="0"/>
        <w:snapToGrid w:val="0"/>
        <w:spacing w:line="400" w:lineRule="exact"/>
        <w:ind w:firstLine="420" w:firstLineChars="200"/>
        <w:rPr>
          <w:rFonts w:ascii="宋体" w:hAnsi="宋体"/>
          <w:szCs w:val="21"/>
        </w:rPr>
      </w:pPr>
      <w:r>
        <w:rPr>
          <w:rFonts w:ascii="宋体" w:hAnsi="宋体"/>
          <w:szCs w:val="21"/>
        </w:rPr>
        <w:t>建筑施工项目实行施工总承包的</w:t>
      </w:r>
      <w:r>
        <w:rPr>
          <w:rFonts w:hint="eastAsia" w:ascii="宋体" w:hAnsi="宋体"/>
          <w:szCs w:val="21"/>
        </w:rPr>
        <w:t>，</w:t>
      </w:r>
      <w:r>
        <w:rPr>
          <w:rFonts w:ascii="宋体" w:hAnsi="宋体"/>
          <w:szCs w:val="21"/>
        </w:rPr>
        <w:t>施工总承包</w:t>
      </w:r>
      <w:r>
        <w:rPr>
          <w:rFonts w:hint="eastAsia" w:ascii="宋体" w:hAnsi="宋体"/>
          <w:szCs w:val="21"/>
        </w:rPr>
        <w:t>企业</w:t>
      </w:r>
      <w:r>
        <w:rPr>
          <w:rFonts w:ascii="宋体" w:hAnsi="宋体"/>
          <w:szCs w:val="21"/>
        </w:rPr>
        <w:t>对其承包合同范围内的工程项目安全生产标准化工作负总责,施工总承包</w:t>
      </w:r>
      <w:r>
        <w:rPr>
          <w:rFonts w:hint="eastAsia" w:ascii="宋体" w:hAnsi="宋体"/>
          <w:szCs w:val="21"/>
        </w:rPr>
        <w:t>企业</w:t>
      </w:r>
      <w:r>
        <w:rPr>
          <w:rFonts w:ascii="宋体" w:hAnsi="宋体"/>
          <w:szCs w:val="21"/>
        </w:rPr>
        <w:t>应当组织专业承包</w:t>
      </w:r>
      <w:r>
        <w:rPr>
          <w:rFonts w:hint="eastAsia" w:ascii="宋体" w:hAnsi="宋体"/>
          <w:szCs w:val="21"/>
        </w:rPr>
        <w:t>企业</w:t>
      </w:r>
      <w:r>
        <w:rPr>
          <w:rFonts w:ascii="宋体" w:hAnsi="宋体"/>
          <w:szCs w:val="21"/>
        </w:rPr>
        <w:t>开展项目安全生产标准化工作。</w:t>
      </w:r>
    </w:p>
    <w:p w14:paraId="2198A5DD">
      <w:pPr>
        <w:adjustRightInd w:val="0"/>
        <w:snapToGrid w:val="0"/>
        <w:spacing w:line="400" w:lineRule="exact"/>
        <w:ind w:firstLine="420" w:firstLineChars="200"/>
        <w:rPr>
          <w:rFonts w:ascii="宋体" w:hAnsi="宋体"/>
          <w:szCs w:val="21"/>
        </w:rPr>
      </w:pPr>
      <w:r>
        <w:rPr>
          <w:rFonts w:hint="eastAsia" w:ascii="宋体" w:hAnsi="宋体"/>
          <w:szCs w:val="21"/>
        </w:rPr>
        <w:t>工程项目应当成立由施工总承包及专业承包企业等组成的项目安全生产标准化自评机构，由自评机构组织实施项目安全生产标准化自评工作。</w:t>
      </w:r>
    </w:p>
    <w:p w14:paraId="6B94BEAD">
      <w:pPr>
        <w:pStyle w:val="3"/>
      </w:pPr>
    </w:p>
    <w:p w14:paraId="4F26ECB1">
      <w:pPr>
        <w:pStyle w:val="3"/>
      </w:pPr>
    </w:p>
    <w:p w14:paraId="77619D0B">
      <w:pPr>
        <w:tabs>
          <w:tab w:val="left" w:pos="1008"/>
        </w:tabs>
        <w:spacing w:line="600" w:lineRule="exact"/>
        <w:jc w:val="center"/>
        <w:outlineLvl w:val="0"/>
        <w:rPr>
          <w:rFonts w:ascii="黑体" w:hAnsi="黑体" w:eastAsia="黑体" w:cs="Times New Roman"/>
          <w:sz w:val="32"/>
          <w:szCs w:val="32"/>
        </w:rPr>
      </w:pPr>
      <w:r>
        <w:rPr>
          <w:rFonts w:hint="eastAsia" w:ascii="黑体" w:hAnsi="黑体" w:eastAsia="黑体" w:cs="Times New Roman"/>
          <w:sz w:val="32"/>
          <w:szCs w:val="32"/>
        </w:rPr>
        <w:t>10.2.1项目安全生产标准化自评机构组织图</w:t>
      </w:r>
    </w:p>
    <w:p w14:paraId="2E8FEC62">
      <w:pPr>
        <w:jc w:val="center"/>
      </w:pPr>
      <w:r>
        <w:rPr>
          <w:rFonts w:hint="eastAsia"/>
        </w:rPr>
        <w:t>备注：图式供参考，项目可根据人员配置和岗位职责调整</w:t>
      </w:r>
    </w:p>
    <w:p w14:paraId="649C346D">
      <w:pPr>
        <w:jc w:val="center"/>
      </w:pPr>
    </w:p>
    <w:p w14:paraId="5A32082F"/>
    <w:p w14:paraId="16632D3F">
      <w:r>
        <w:pict>
          <v:shape id="文本框 25" o:spid="_x0000_s1093" o:spt="202" type="#_x0000_t202" style="position:absolute;left:0pt;margin-left:149.2pt;margin-top:7.05pt;height:31.25pt;width:147.8pt;z-index:251672576;mso-width-relative:page;mso-height-relative:page;" coordsize="21600,21600">
            <v:path/>
            <v:fill focussize="0,0"/>
            <v:stroke joinstyle="miter"/>
            <v:imagedata o:title=""/>
            <o:lock v:ext="edit"/>
            <v:textbox>
              <w:txbxContent>
                <w:p w14:paraId="4B277ECE">
                  <w:pPr>
                    <w:spacing w:before="72" w:beforeLines="30"/>
                    <w:rPr>
                      <w:b/>
                      <w:sz w:val="24"/>
                    </w:rPr>
                  </w:pPr>
                  <w:r>
                    <w:rPr>
                      <w:rFonts w:hint="eastAsia"/>
                      <w:b/>
                      <w:sz w:val="24"/>
                    </w:rPr>
                    <w:t>项目经理：</w:t>
                  </w:r>
                </w:p>
              </w:txbxContent>
            </v:textbox>
          </v:shape>
        </w:pict>
      </w:r>
    </w:p>
    <w:p w14:paraId="47ED72CC"/>
    <w:p w14:paraId="5D3B55A7">
      <w:pPr>
        <w:snapToGrid w:val="0"/>
        <w:spacing w:line="360" w:lineRule="auto"/>
        <w:rPr>
          <w:rFonts w:ascii="宋体" w:hAnsi="宋体" w:cs="宋体"/>
          <w:color w:val="0070C0"/>
          <w:szCs w:val="21"/>
          <w:u w:val="wave"/>
        </w:rPr>
      </w:pPr>
      <w:r>
        <w:rPr>
          <w:rFonts w:ascii="Calibri" w:hAnsi="Calibri" w:cs="Arial"/>
          <w:szCs w:val="20"/>
        </w:rPr>
        <w:pict>
          <v:line id="_x0000_s1111" o:spid="_x0000_s1111" o:spt="20" style="position:absolute;left:0pt;margin-left:222.25pt;margin-top:14.65pt;height:18.95pt;width:0pt;z-index:251691008;mso-width-relative:page;mso-height-relative:page;" coordsize="21600,21600"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v:path arrowok="t"/>
            <v:fill focussize="0,0"/>
            <v:stroke/>
            <v:imagedata o:title=""/>
            <o:lock v:ext="edit"/>
          </v:line>
        </w:pict>
      </w:r>
    </w:p>
    <w:p w14:paraId="085000AC">
      <w:pPr>
        <w:adjustRightInd w:val="0"/>
        <w:snapToGrid w:val="0"/>
        <w:spacing w:line="400" w:lineRule="exact"/>
        <w:ind w:firstLine="420" w:firstLineChars="200"/>
        <w:rPr>
          <w:rFonts w:ascii="宋体" w:hAnsi="宋体"/>
          <w:sz w:val="19"/>
        </w:rPr>
      </w:pPr>
      <w:r>
        <w:rPr>
          <w:rFonts w:ascii="Calibri" w:hAnsi="Calibri"/>
        </w:rPr>
        <w:pict>
          <v:line id="_x0000_s1117" o:spid="_x0000_s1117" o:spt="20" style="position:absolute;left:0pt;margin-left:360.95pt;margin-top:15.6pt;height:32.35pt;width:0pt;z-index:251697152;mso-width-relative:page;mso-height-relative:page;" coordsize="21600,21600">
            <v:path arrowok="t"/>
            <v:fill focussize="0,0"/>
            <v:stroke/>
            <v:imagedata o:title=""/>
            <o:lock v:ext="edit"/>
          </v:line>
        </w:pict>
      </w:r>
      <w:r>
        <w:rPr>
          <w:rFonts w:ascii="Calibri" w:hAnsi="Calibri"/>
        </w:rPr>
        <w:pict>
          <v:line id="_x0000_s1116" o:spid="_x0000_s1116" o:spt="20" style="position:absolute;left:0pt;margin-left:222.55pt;margin-top:13.6pt;height:32.35pt;width:0pt;z-index:251696128;mso-width-relative:page;mso-height-relative:page;" coordsize="21600,21600">
            <v:path arrowok="t"/>
            <v:fill focussize="0,0"/>
            <v:stroke/>
            <v:imagedata o:title=""/>
            <o:lock v:ext="edit"/>
          </v:line>
        </w:pict>
      </w:r>
      <w:r>
        <w:rPr>
          <w:rFonts w:ascii="Times New Roman" w:hAnsi="Times New Roman" w:eastAsia="Times New Roman"/>
          <w:sz w:val="20"/>
        </w:rPr>
        <w:pict>
          <v:line id="_x0000_s1112" o:spid="_x0000_s1112" o:spt="20" style="position:absolute;left:0pt;flip:y;margin-left:96.35pt;margin-top:13.7pt;height:0.65pt;width:263.75pt;z-index:251692032;mso-width-relative:page;mso-height-relative:page;" coordsize="21600,21600">
            <v:path arrowok="t"/>
            <v:fill focussize="0,0"/>
            <v:stroke/>
            <v:imagedata o:title=""/>
            <o:lock v:ext="edit"/>
          </v:line>
        </w:pict>
      </w:r>
    </w:p>
    <w:p w14:paraId="44B96C8F">
      <w:pPr>
        <w:adjustRightInd w:val="0"/>
        <w:snapToGrid w:val="0"/>
        <w:spacing w:line="400" w:lineRule="exact"/>
        <w:ind w:firstLine="420" w:firstLineChars="200"/>
        <w:rPr>
          <w:rFonts w:ascii="宋体" w:hAnsi="宋体"/>
          <w:sz w:val="19"/>
        </w:rPr>
        <w:sectPr>
          <w:pgSz w:w="12240" w:h="16496"/>
          <w:pgMar w:top="1328" w:right="1300" w:bottom="614" w:left="1300" w:header="0" w:footer="0" w:gutter="0"/>
          <w:cols w:space="720" w:num="1"/>
          <w:docGrid w:linePitch="360" w:charSpace="0"/>
        </w:sectPr>
      </w:pPr>
      <w:r>
        <w:rPr>
          <w:rFonts w:ascii="Calibri" w:hAnsi="Calibri"/>
        </w:rPr>
        <w:pict>
          <v:line id="_x0000_s1115" o:spid="_x0000_s1115" o:spt="20" style="position:absolute;left:0pt;margin-left:97.35pt;margin-top:-5.5pt;height:32.35pt;width:0pt;z-index:251695104;mso-width-relative:page;mso-height-relative:page;" coordsize="21600,21600">
            <v:path arrowok="t"/>
            <v:fill focussize="0,0"/>
            <v:stroke/>
            <v:imagedata o:title=""/>
            <o:lock v:ext="edit"/>
          </v:line>
        </w:pict>
      </w:r>
    </w:p>
    <w:p w14:paraId="76362248">
      <w:pPr>
        <w:adjustRightInd w:val="0"/>
        <w:snapToGrid w:val="0"/>
        <w:spacing w:line="400" w:lineRule="exact"/>
        <w:ind w:firstLine="380" w:firstLineChars="200"/>
        <w:rPr>
          <w:rFonts w:ascii="宋体" w:hAnsi="宋体"/>
          <w:sz w:val="19"/>
        </w:rPr>
      </w:pPr>
    </w:p>
    <w:p w14:paraId="394BF901">
      <w:pPr>
        <w:adjustRightInd w:val="0"/>
        <w:snapToGrid w:val="0"/>
        <w:spacing w:line="400" w:lineRule="exact"/>
        <w:ind w:firstLine="420" w:firstLineChars="200"/>
        <w:rPr>
          <w:rFonts w:ascii="宋体" w:hAnsi="宋体"/>
          <w:sz w:val="19"/>
        </w:rPr>
      </w:pPr>
      <w:r>
        <w:rPr>
          <w:rFonts w:ascii="Calibri" w:hAnsi="Calibri"/>
        </w:rPr>
        <w:pict>
          <v:shape id="_x0000_s1114" o:spid="_x0000_s1114" o:spt="202" type="#_x0000_t202" style="position:absolute;left:0pt;margin-left:62.45pt;margin-top:7.15pt;height:24.1pt;width:108.25pt;z-index:251694080;mso-width-relative:page;mso-height-relative:page;" coordsize="21600,21600">
            <v:path/>
            <v:fill focussize="0,0"/>
            <v:stroke joinstyle="miter"/>
            <v:imagedata o:title=""/>
            <o:lock v:ext="edit"/>
            <v:textbox>
              <w:txbxContent>
                <w:p w14:paraId="610917B3">
                  <w:pPr>
                    <w:rPr>
                      <w:b/>
                    </w:rPr>
                  </w:pPr>
                  <w:r>
                    <w:rPr>
                      <w:rFonts w:hint="eastAsia"/>
                      <w:b/>
                    </w:rPr>
                    <w:t>现场安全负责人：</w:t>
                  </w:r>
                </w:p>
              </w:txbxContent>
            </v:textbox>
          </v:shape>
        </w:pict>
      </w:r>
      <w:r>
        <w:rPr>
          <w:rFonts w:ascii="Calibri" w:hAnsi="Calibri"/>
        </w:rPr>
        <w:pict>
          <v:shape id="_x0000_s1113" o:spid="_x0000_s1113" o:spt="202" type="#_x0000_t202" style="position:absolute;left:0pt;margin-left:-186.4pt;margin-top:5.75pt;height:24.1pt;width:106.25pt;z-index:251693056;mso-width-relative:page;mso-height-relative:page;" coordsize="21600,21600">
            <v:path/>
            <v:fill focussize="0,0"/>
            <v:stroke joinstyle="miter"/>
            <v:imagedata o:title=""/>
            <o:lock v:ext="edit"/>
            <v:textbox>
              <w:txbxContent>
                <w:p w14:paraId="0C294A60">
                  <w:pPr>
                    <w:rPr>
                      <w:b/>
                    </w:rPr>
                  </w:pPr>
                  <w:r>
                    <w:rPr>
                      <w:rFonts w:hint="eastAsia"/>
                      <w:b/>
                    </w:rPr>
                    <w:t>项目现场负责人：</w:t>
                  </w:r>
                </w:p>
              </w:txbxContent>
            </v:textbox>
          </v:shape>
        </w:pict>
      </w:r>
      <w:r>
        <w:rPr>
          <w:rFonts w:ascii="Calibri" w:hAnsi="Calibri"/>
        </w:rPr>
        <w:pict>
          <v:shape id="_x0000_s1094" o:spid="_x0000_s1094" o:spt="202" type="#_x0000_t202" style="position:absolute;left:0pt;margin-left:-67.5pt;margin-top:6.05pt;height:24.1pt;width:108.25pt;z-index:251673600;mso-width-relative:page;mso-height-relative:page;" coordsize="21600,21600">
            <v:path/>
            <v:fill focussize="0,0"/>
            <v:stroke joinstyle="miter"/>
            <v:imagedata o:title=""/>
            <o:lock v:ext="edit"/>
            <v:textbox>
              <w:txbxContent>
                <w:p w14:paraId="1789892E">
                  <w:pPr>
                    <w:rPr>
                      <w:b/>
                    </w:rPr>
                  </w:pPr>
                  <w:r>
                    <w:rPr>
                      <w:rFonts w:hint="eastAsia"/>
                      <w:b/>
                    </w:rPr>
                    <w:t>项目技术负责人：</w:t>
                  </w:r>
                </w:p>
              </w:txbxContent>
            </v:textbox>
          </v:shape>
        </w:pict>
      </w:r>
    </w:p>
    <w:p w14:paraId="5017E117">
      <w:pPr>
        <w:spacing w:line="200" w:lineRule="exact"/>
        <w:rPr>
          <w:rFonts w:ascii="Times New Roman" w:hAnsi="Times New Roman" w:eastAsia="Times New Roman"/>
        </w:rPr>
      </w:pPr>
      <w:r>
        <w:rPr>
          <w:rFonts w:ascii="Calibri" w:hAnsi="Calibri" w:eastAsia="宋体"/>
        </w:rPr>
        <w:pict>
          <v:shape id="文本框 30" o:spid="_x0000_s1095" o:spt="202" type="#_x0000_t202" style="position:absolute;left:0pt;margin-left:-12.7pt;margin-top:9.1pt;height:57.45pt;width:27pt;z-index:251674624;mso-width-relative:page;mso-height-relative:page;" filled="f" stroked="f" coordsize="21600,21600">
            <v:path/>
            <v:fill on="f" focussize="0,0"/>
            <v:stroke on="f" joinstyle="miter"/>
            <v:imagedata o:title=""/>
            <o:lock v:ext="edit"/>
            <v:textbox>
              <w:txbxContent>
                <w:p w14:paraId="27CA9B2D">
                  <w:pPr>
                    <w:spacing w:before="120" w:beforeLines="50"/>
                    <w:rPr>
                      <w:b/>
                    </w:rPr>
                  </w:pPr>
                  <w:r>
                    <w:rPr>
                      <w:rFonts w:hint="eastAsia"/>
                      <w:b/>
                    </w:rPr>
                    <w:t>成</w:t>
                  </w:r>
                </w:p>
                <w:p w14:paraId="361D7D72">
                  <w:pPr>
                    <w:rPr>
                      <w:b/>
                    </w:rPr>
                  </w:pPr>
                  <w:r>
                    <w:rPr>
                      <w:rFonts w:hint="eastAsia"/>
                      <w:b/>
                    </w:rPr>
                    <w:t>员</w:t>
                  </w:r>
                </w:p>
                <w:p w14:paraId="16F4AD97">
                  <w:pPr>
                    <w:rPr>
                      <w:b/>
                    </w:rPr>
                  </w:pPr>
                </w:p>
                <w:p w14:paraId="25BD401E">
                  <w:pPr>
                    <w:rPr>
                      <w:b/>
                    </w:rPr>
                  </w:pPr>
                </w:p>
              </w:txbxContent>
            </v:textbox>
          </v:shape>
        </w:pict>
      </w:r>
    </w:p>
    <w:p w14:paraId="18887D72">
      <w:pPr>
        <w:spacing w:line="200" w:lineRule="exact"/>
        <w:rPr>
          <w:rFonts w:ascii="Times New Roman" w:hAnsi="Times New Roman" w:eastAsia="Times New Roman"/>
        </w:rPr>
      </w:pPr>
      <w:r>
        <w:rPr>
          <w:rFonts w:ascii="Calibri" w:hAnsi="Calibri" w:eastAsia="宋体"/>
        </w:rPr>
        <w:pict>
          <v:line id="直接连接符 24" o:spid="_x0000_s1092" o:spt="20" style="position:absolute;left:0pt;margin-left:-12.7pt;margin-top:2pt;height:32.35pt;width:0pt;z-index:251671552;mso-width-relative:page;mso-height-relative:page;" coordsize="21600,21600">
            <v:path arrowok="t"/>
            <v:fill focussize="0,0"/>
            <v:stroke/>
            <v:imagedata o:title=""/>
            <o:lock v:ext="edit"/>
          </v:line>
        </w:pict>
      </w:r>
    </w:p>
    <w:p w14:paraId="63242CAF">
      <w:pPr>
        <w:spacing w:line="200" w:lineRule="exact"/>
        <w:rPr>
          <w:rFonts w:ascii="Times New Roman" w:hAnsi="Times New Roman" w:eastAsia="Times New Roman"/>
        </w:rPr>
      </w:pPr>
    </w:p>
    <w:p w14:paraId="47AC1E90">
      <w:pPr>
        <w:spacing w:line="200" w:lineRule="exact"/>
        <w:rPr>
          <w:rFonts w:ascii="Times New Roman" w:hAnsi="Times New Roman" w:eastAsia="Times New Roman"/>
        </w:rPr>
      </w:pPr>
    </w:p>
    <w:p w14:paraId="171B3109">
      <w:pPr>
        <w:spacing w:line="200" w:lineRule="exact"/>
        <w:rPr>
          <w:rFonts w:ascii="Times New Roman" w:hAnsi="Times New Roman" w:eastAsia="Times New Roman"/>
        </w:rPr>
      </w:pPr>
      <w:r>
        <w:rPr>
          <w:rFonts w:ascii="Times New Roman" w:hAnsi="Times New Roman" w:eastAsia="Times New Roman"/>
        </w:rPr>
        <w:pict>
          <v:line id="直接连接符 22" o:spid="_x0000_s1103" o:spt="20" style="position:absolute;left:0pt;margin-left:134.15pt;margin-top:5.3pt;height:31.25pt;width:0pt;z-index:251682816;mso-width-relative:page;mso-height-relative:page;" coordsize="21600,21600" o:gfxdata="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ziH5vQAA&#10;ANsAAAAPAAAAAAAAAAEAIAAAACIAAABkcnMvZG93bnJldi54bWxQSwECFAAUAAAACACHTuJAMy8F&#10;njsAAAA5AAAAEAAAAAAAAAABACAAAAAMAQAAZHJzL3NoYXBleG1sLnhtbFBLBQYAAAAABgAGAFsB&#10;AAC2AwAAAAA=&#10;">
            <v:path arrowok="t"/>
            <v:fill focussize="0,0"/>
            <v:stroke/>
            <v:imagedata o:title=""/>
            <o:lock v:ext="edit"/>
          </v:line>
        </w:pict>
      </w:r>
      <w:r>
        <w:rPr>
          <w:rFonts w:ascii="Times New Roman" w:hAnsi="Times New Roman" w:eastAsia="Times New Roman"/>
        </w:rPr>
        <w:pict>
          <v:line id="直接连接符 1" o:spid="_x0000_s1096" o:spt="20" style="position:absolute;left:0pt;margin-left:-165.7pt;margin-top:5.95pt;height:0pt;width:300.55pt;z-index:251675648;mso-width-relative:page;mso-height-relative:page;" coordsize="21600,21600" o:gfxdata="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CPhLsAAADa&#10;AAAADwAAAAAAAAABACAAAAAiAAAAZHJzL2Rvd25yZXYueG1sUEsBAhQAFAAAAAgAh07iQDMvBZ47&#10;AAAAOQAAABAAAAAAAAAAAQAgAAAACgEAAGRycy9zaGFwZXhtbC54bWxQSwUGAAAAAAYABgBbAQAA&#10;tAMAAAAA&#10;">
            <v:path arrowok="t"/>
            <v:fill focussize="0,0"/>
            <v:stroke/>
            <v:imagedata o:title=""/>
            <o:lock v:ext="edit"/>
          </v:line>
        </w:pict>
      </w:r>
      <w:r>
        <w:rPr>
          <w:rFonts w:ascii="Times New Roman" w:hAnsi="Times New Roman" w:eastAsia="Times New Roman"/>
        </w:rPr>
        <w:pict>
          <v:line id="直接连接符 13" o:spid="_x0000_s1097" o:spt="20" style="position:absolute;left:0pt;margin-left:-167.05pt;margin-top:5.9pt;height:31.25pt;width:0pt;z-index:251676672;mso-width-relative:page;mso-height-relative:page;" coordsize="21600,21600" o:gfxdata="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uTt+8AAAA&#10;2wAAAA8AAAAAAAAAAQAgAAAAIgAAAGRycy9kb3ducmV2LnhtbFBLAQIUABQAAAAIAIdO4kAzLwWe&#10;OwAAADkAAAAQAAAAAAAAAAEAIAAAAAsBAABkcnMvc2hhcGV4bWwueG1sUEsFBgAAAAAGAAYAWwEA&#10;ALUDAAAAAA==&#10;">
            <v:path arrowok="t"/>
            <v:fill focussize="0,0"/>
            <v:stroke/>
            <v:imagedata o:title=""/>
            <o:lock v:ext="edit"/>
          </v:line>
        </w:pict>
      </w:r>
      <w:r>
        <w:rPr>
          <w:rFonts w:ascii="Times New Roman" w:hAnsi="Times New Roman" w:eastAsia="Times New Roman"/>
        </w:rPr>
        <w:pict>
          <v:line id="直接连接符 14" o:spid="_x0000_s1098" o:spt="20" style="position:absolute;left:0pt;margin-left:-111.6pt;margin-top:5.95pt;height:31.25pt;width:0pt;z-index:251677696;mso-width-relative:page;mso-height-relative:page;" coordsize="21600,21600" o:gfxdata="UEsDBAoAAAAAAIdO4kAAAAAAAAAAAAAAAAAEAAAAZHJzL1BLAwQUAAAACACHTuJAWAfWq7wAAADb&#10;AAAADwAAAGRycy9kb3ducmV2LnhtbEVPS2vCQBC+C/6HZQq9BN01L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H1qu8AAAA&#10;2wAAAA8AAAAAAAAAAQAgAAAAIgAAAGRycy9kb3ducmV2LnhtbFBLAQIUABQAAAAIAIdO4kAzLwWe&#10;OwAAADkAAAAQAAAAAAAAAAEAIAAAAAsBAABkcnMvc2hhcGV4bWwueG1sUEsFBgAAAAAGAAYAWwEA&#10;ALUDAAAAAA==&#10;">
            <v:path arrowok="t"/>
            <v:fill focussize="0,0"/>
            <v:stroke/>
            <v:imagedata o:title=""/>
            <o:lock v:ext="edit"/>
          </v:line>
        </w:pict>
      </w:r>
      <w:r>
        <w:rPr>
          <w:rFonts w:ascii="Times New Roman" w:hAnsi="Times New Roman" w:eastAsia="Times New Roman"/>
        </w:rPr>
        <w:pict>
          <v:line id="直接连接符 15" o:spid="_x0000_s1099" o:spt="20" style="position:absolute;left:0pt;margin-left:-73.1pt;margin-top:5.85pt;height:31.25pt;width:0pt;z-index:251678720;mso-width-relative:page;mso-height-relative:page;" coordsize="21600,21600" o:gfxdata="UEsDBAoAAAAAAIdO4kAAAAAAAAAAAAAAAAAEAAAAZHJzL1BLAwQUAAAACACHTuJAN0tzMLwAAADb&#10;AAAADwAAAGRycy9kb3ducmV2LnhtbEVPS2vCQBC+C/6HZQq9BN01p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LczC8AAAA&#10;2wAAAA8AAAAAAAAAAQAgAAAAIgAAAGRycy9kb3ducmV2LnhtbFBLAQIUABQAAAAIAIdO4kAzLwWe&#10;OwAAADkAAAAQAAAAAAAAAAEAIAAAAAsBAABkcnMvc2hhcGV4bWwueG1sUEsFBgAAAAAGAAYAWwEA&#10;ALUDAAAAAA==&#10;">
            <v:path arrowok="t"/>
            <v:fill focussize="0,0"/>
            <v:stroke/>
            <v:imagedata o:title=""/>
            <o:lock v:ext="edit"/>
          </v:line>
        </w:pict>
      </w:r>
      <w:r>
        <w:rPr>
          <w:rFonts w:ascii="Times New Roman" w:hAnsi="Times New Roman" w:eastAsia="Times New Roman"/>
        </w:rPr>
        <w:pict>
          <v:line id="直接连接符 16" o:spid="_x0000_s1100" o:spt="20" style="position:absolute;left:0pt;margin-left:-26.75pt;margin-top:5.85pt;height:31.25pt;width:0pt;z-index:251679744;mso-width-relative:page;mso-height-relative:page;" coordsize="21600,21600"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v:path arrowok="t"/>
            <v:fill focussize="0,0"/>
            <v:stroke/>
            <v:imagedata o:title=""/>
            <o:lock v:ext="edit"/>
          </v:line>
        </w:pict>
      </w:r>
      <w:r>
        <w:rPr>
          <w:rFonts w:ascii="Times New Roman" w:hAnsi="Times New Roman" w:eastAsia="Times New Roman"/>
        </w:rPr>
        <w:pict>
          <v:line id="直接连接符 17" o:spid="_x0000_s1101" o:spt="20" style="position:absolute;left:0pt;margin-left:25.2pt;margin-top:5.65pt;height:31.25pt;width:0pt;z-index:251680768;mso-width-relative:page;mso-height-relative:page;" coordsize="21600,21600" o:gfxdata="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jVSNy8AAAA&#10;2wAAAA8AAAAAAAAAAQAgAAAAIgAAAGRycy9kb3ducmV2LnhtbFBLAQIUABQAAAAIAIdO4kAzLwWe&#10;OwAAADkAAAAQAAAAAAAAAAEAIAAAAAsBAABkcnMvc2hhcGV4bWwueG1sUEsFBgAAAAAGAAYAWwEA&#10;ALUDAAAAAA==&#10;">
            <v:path arrowok="t"/>
            <v:fill focussize="0,0"/>
            <v:stroke/>
            <v:imagedata o:title=""/>
            <o:lock v:ext="edit"/>
          </v:line>
        </w:pict>
      </w:r>
      <w:r>
        <w:rPr>
          <w:rFonts w:ascii="Times New Roman" w:hAnsi="Times New Roman" w:eastAsia="Times New Roman"/>
        </w:rPr>
        <w:pict>
          <v:line id="直接连接符 18" o:spid="_x0000_s1102" o:spt="20" style="position:absolute;left:0pt;margin-left:77.05pt;margin-top:6.4pt;height:31.25pt;width:0pt;z-index:251681792;mso-width-relative:page;mso-height-relative:page;" coordsize="21600,21600" o:gfxdata="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Urcrr4A&#10;AADbAAAADwAAAAAAAAABACAAAAAiAAAAZHJzL2Rvd25yZXYueG1sUEsBAhQAFAAAAAgAh07iQDMv&#10;BZ47AAAAOQAAABAAAAAAAAAAAQAgAAAADQEAAGRycy9zaGFwZXhtbC54bWxQSwUGAAAAAAYABgBb&#10;AQAAtwMAAAAA&#10;">
            <v:path arrowok="t"/>
            <v:fill focussize="0,0"/>
            <v:stroke/>
            <v:imagedata o:title=""/>
            <o:lock v:ext="edit"/>
          </v:line>
        </w:pict>
      </w:r>
    </w:p>
    <w:p w14:paraId="7B17C7DD">
      <w:pPr>
        <w:spacing w:line="200" w:lineRule="exact"/>
        <w:rPr>
          <w:rFonts w:ascii="Times New Roman" w:hAnsi="Times New Roman" w:eastAsia="Times New Roman"/>
        </w:rPr>
      </w:pPr>
    </w:p>
    <w:p w14:paraId="485F2DA4">
      <w:pPr>
        <w:spacing w:line="200" w:lineRule="exact"/>
        <w:rPr>
          <w:rFonts w:ascii="Times New Roman" w:hAnsi="Times New Roman" w:eastAsia="Times New Roman"/>
        </w:rPr>
      </w:pPr>
      <w:r>
        <w:rPr>
          <w:rFonts w:ascii="Times New Roman" w:hAnsi="Times New Roman" w:eastAsia="Times New Roman"/>
        </w:rPr>
        <w:pict>
          <v:shape id="文本框 3" o:spid="_x0000_s1105" o:spt="202" type="#_x0000_t202" style="position:absolute;left:0pt;margin-left:-135.3pt;margin-top:7.25pt;height:101.6pt;width:32.05pt;z-index:251684864;mso-width-relative:page;mso-height-relative:page;" coordsize="21600,21600" o:gfxdata="UEsDBAoAAAAAAIdO4kAAAAAAAAAAAAAAAAAEAAAAZHJzL1BLAwQUAAAACACHTuJAWq5C070AAADa&#10;AAAADwAAAGRycy9kb3ducmV2LnhtbEWPwWrDMBBE74X+g9hAL6WR3UA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rkLTvQAA&#10;ANoAAAAPAAAAAAAAAAEAIAAAACIAAABkcnMvZG93bnJldi54bWxQSwECFAAUAAAACACHTuJAMy8F&#10;njsAAAA5AAAAEAAAAAAAAAABACAAAAAMAQAAZHJzL3NoYXBleG1sLnhtbFBLBQYAAAAABgAGAFsB&#10;AAC2AwAAAAA=&#10;">
            <v:path/>
            <v:fill focussize="0,0"/>
            <v:stroke joinstyle="miter"/>
            <v:imagedata o:title=""/>
            <o:lock v:ext="edit"/>
            <v:textbox style="layout-flow:vertical-ideographic;">
              <w:txbxContent>
                <w:p w14:paraId="5A320F60"/>
              </w:txbxContent>
            </v:textbox>
          </v:shape>
        </w:pict>
      </w:r>
      <w:r>
        <w:rPr>
          <w:rFonts w:ascii="Times New Roman" w:hAnsi="Times New Roman" w:eastAsia="Times New Roman"/>
        </w:rPr>
        <w:pict>
          <v:shape id="文本框 2" o:spid="_x0000_s1104" o:spt="202" type="#_x0000_t202" style="position:absolute;left:0pt;margin-left:-191.45pt;margin-top:7.65pt;height:101.6pt;width:36.95pt;z-index:251683840;mso-width-relative:page;mso-height-relative:page;" coordsize="21600,21600" o:gfxdata="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i50i8AAAA&#10;2gAAAA8AAAAAAAAAAQAgAAAAIgAAAGRycy9kb3ducmV2LnhtbFBLAQIUABQAAAAIAIdO4kAzLwWe&#10;OwAAADkAAAAQAAAAAAAAAAEAIAAAAAsBAABkcnMvc2hhcGV4bWwueG1sUEsFBgAAAAAGAAYAWwEA&#10;ALUDAAAAAA==&#10;">
            <v:path/>
            <v:fill focussize="0,0"/>
            <v:stroke joinstyle="miter"/>
            <v:imagedata o:title=""/>
            <o:lock v:ext="edit"/>
            <v:textbox style="layout-flow:vertical-ideographic;">
              <w:txbxContent>
                <w:p w14:paraId="672B6CDE">
                  <w:pPr>
                    <w:rPr>
                      <w:b/>
                      <w:sz w:val="24"/>
                    </w:rPr>
                  </w:pPr>
                  <w:r>
                    <w:rPr>
                      <w:rFonts w:hint="eastAsia"/>
                    </w:rPr>
                    <w:t xml:space="preserve">   </w:t>
                  </w:r>
                </w:p>
              </w:txbxContent>
            </v:textbox>
          </v:shape>
        </w:pict>
      </w:r>
      <w:r>
        <w:rPr>
          <w:rFonts w:ascii="Times New Roman" w:hAnsi="Times New Roman" w:eastAsia="Times New Roman"/>
        </w:rPr>
        <w:pict>
          <v:shape id="文本框 5" o:spid="_x0000_s1107" o:spt="202" type="#_x0000_t202" style="position:absolute;left:0pt;margin-left:-94.1pt;margin-top:6.55pt;height:101.6pt;width:33.7pt;z-index:251686912;mso-width-relative:page;mso-height-relative:page;" coordsize="21600,21600" o:gfxdata="UEsDBAoAAAAAAIdO4kAAAAAAAAAAAAAAAAAEAAAAZHJzL1BLAwQUAAAACACHTuJAugt/PL0AAADa&#10;AAAADwAAAGRycy9kb3ducmV2LnhtbEWPzWrDMBCE74W+g9hAL6WRXcgPbmQfigO51NRJel+srW1i&#10;rYykOO7bR4VCj8PMfM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C388vQAA&#10;ANoAAAAPAAAAAAAAAAEAIAAAACIAAABkcnMvZG93bnJldi54bWxQSwECFAAUAAAACACHTuJAMy8F&#10;njsAAAA5AAAAEAAAAAAAAAABACAAAAAMAQAAZHJzL3NoYXBleG1sLnhtbFBLBQYAAAAABgAGAFsB&#10;AAC2AwAAAAA=&#10;">
            <v:path/>
            <v:fill focussize="0,0"/>
            <v:stroke joinstyle="miter"/>
            <v:imagedata o:title=""/>
            <o:lock v:ext="edit"/>
            <v:textbox style="layout-flow:vertical-ideographic;">
              <w:txbxContent>
                <w:p w14:paraId="71631FE5">
                  <w:pPr>
                    <w:jc w:val="center"/>
                  </w:pPr>
                </w:p>
              </w:txbxContent>
            </v:textbox>
          </v:shape>
        </w:pict>
      </w:r>
      <w:r>
        <w:rPr>
          <w:rFonts w:ascii="Times New Roman" w:hAnsi="Times New Roman" w:eastAsia="Times New Roman"/>
        </w:rPr>
        <w:pict>
          <v:shape id="文本框 4" o:spid="_x0000_s1106" o:spt="202" type="#_x0000_t202" style="position:absolute;left:0pt;margin-left:-45.6pt;margin-top:7.85pt;height:101.6pt;width:33.65pt;z-index:251685888;mso-width-relative:page;mso-height-relative:page;" coordsize="21600,21600" o:gfxdata="UEsDBAoAAAAAAIdO4kAAAAAAAAAAAAAAAAAEAAAAZHJzL1BLAwQUAAAACACHTuJA1Ufap70AAADa&#10;AAAADwAAAGRycy9kb3ducmV2LnhtbEWPwWrDMBBE74X+g9hAL6WRXUI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R9qnvQAA&#10;ANoAAAAPAAAAAAAAAAEAIAAAACIAAABkcnMvZG93bnJldi54bWxQSwECFAAUAAAACACHTuJAMy8F&#10;njsAAAA5AAAAEAAAAAAAAAABACAAAAAMAQAAZHJzL3NoYXBleG1sLnhtbFBLBQYAAAAABgAGAFsB&#10;AAC2AwAAAAA=&#10;">
            <v:path/>
            <v:fill focussize="0,0"/>
            <v:stroke joinstyle="miter"/>
            <v:imagedata o:title=""/>
            <o:lock v:ext="edit"/>
            <v:textbox style="layout-flow:vertical-ideographic;">
              <w:txbxContent>
                <w:p w14:paraId="7626ABEA"/>
              </w:txbxContent>
            </v:textbox>
          </v:shape>
        </w:pict>
      </w:r>
      <w:r>
        <w:rPr>
          <w:rFonts w:ascii="Times New Roman" w:hAnsi="Times New Roman" w:eastAsia="Times New Roman"/>
        </w:rPr>
        <w:pict>
          <v:shape id="文本框 10" o:spid="_x0000_s1110" o:spt="202" type="#_x0000_t202" style="position:absolute;left:0pt;margin-left:7.05pt;margin-top:7.2pt;height:101.6pt;width:33.65pt;z-index:251689984;mso-width-relative:page;mso-height-relative:page;" coordsize="21600,21600" o:gfxdata="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XCmm8AAAA&#10;2wAAAA8AAAAAAAAAAQAgAAAAIgAAAGRycy9kb3ducmV2LnhtbFBLAQIUABQAAAAIAIdO4kAzLwWe&#10;OwAAADkAAAAQAAAAAAAAAAEAIAAAAAsBAABkcnMvc2hhcGV4bWwueG1sUEsFBgAAAAAGAAYAWwEA&#10;ALUDAAAAAA==&#10;">
            <v:path/>
            <v:fill focussize="0,0"/>
            <v:stroke joinstyle="miter"/>
            <v:imagedata o:title=""/>
            <o:lock v:ext="edit"/>
            <v:textbox style="layout-flow:vertical-ideographic;">
              <w:txbxContent>
                <w:p w14:paraId="52B711B9">
                  <w:pPr>
                    <w:rPr>
                      <w:b/>
                    </w:rPr>
                  </w:pPr>
                  <w:r>
                    <w:rPr>
                      <w:rFonts w:hint="eastAsia"/>
                    </w:rPr>
                    <w:t xml:space="preserve">   </w:t>
                  </w:r>
                </w:p>
              </w:txbxContent>
            </v:textbox>
          </v:shape>
        </w:pict>
      </w:r>
      <w:r>
        <w:rPr>
          <w:rFonts w:ascii="Times New Roman" w:hAnsi="Times New Roman" w:eastAsia="Times New Roman"/>
        </w:rPr>
        <w:pict>
          <v:shape id="文本框 9" o:spid="_x0000_s1109" o:spt="202" type="#_x0000_t202" style="position:absolute;left:0pt;margin-left:57.7pt;margin-top:7.65pt;height:101.6pt;width:36.95pt;z-index:251688960;mso-width-relative:page;mso-height-relative:page;" coordsize="21600,21600" o:gfxdata="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0Z1ObsAAADa&#10;AAAADwAAAAAAAAABACAAAAAiAAAAZHJzL2Rvd25yZXYueG1sUEsBAhQAFAAAAAgAh07iQDMvBZ47&#10;AAAAOQAAABAAAAAAAAAAAQAgAAAACgEAAGRycy9zaGFwZXhtbC54bWxQSwUGAAAAAAYABgBbAQAA&#10;tAMAAAAA&#10;">
            <v:path/>
            <v:fill focussize="0,0"/>
            <v:stroke joinstyle="miter"/>
            <v:imagedata o:title=""/>
            <o:lock v:ext="edit"/>
            <v:textbox style="layout-flow:vertical-ideographic;">
              <w:txbxContent>
                <w:p w14:paraId="32DF1E8B"/>
              </w:txbxContent>
            </v:textbox>
          </v:shape>
        </w:pict>
      </w:r>
      <w:r>
        <w:rPr>
          <w:rFonts w:ascii="Times New Roman" w:hAnsi="Times New Roman" w:eastAsia="Times New Roman"/>
        </w:rPr>
        <w:pict>
          <v:shape id="文本框 8" o:spid="_x0000_s1108" o:spt="202" type="#_x0000_t202" style="position:absolute;left:0pt;margin-left:116.3pt;margin-top:7.65pt;height:101.6pt;width:33.7pt;z-index:251687936;mso-width-relative:page;mso-height-relative:page;" coordsize="21600,21600" o:gfxdata="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ArQorUAAADaAAAADwAA&#10;AAAAAAABACAAAAAiAAAAZHJzL2Rvd25yZXYueG1sUEsBAhQAFAAAAAgAh07iQDMvBZ47AAAAOQAA&#10;ABAAAAAAAAAAAQAgAAAABAEAAGRycy9zaGFwZXhtbC54bWxQSwUGAAAAAAYABgBbAQAArgMAAAAA&#10;">
            <v:path/>
            <v:fill focussize="0,0"/>
            <v:stroke joinstyle="miter"/>
            <v:imagedata o:title=""/>
            <o:lock v:ext="edit"/>
            <v:textbox style="layout-flow:vertical-ideographic;">
              <w:txbxContent>
                <w:p w14:paraId="574E3DDE">
                  <w:pPr>
                    <w:ind w:firstLine="316" w:firstLineChars="150"/>
                    <w:rPr>
                      <w:b/>
                    </w:rPr>
                  </w:pPr>
                  <w:r>
                    <w:rPr>
                      <w:rFonts w:hint="eastAsia"/>
                      <w:b/>
                    </w:rPr>
                    <w:t xml:space="preserve"> </w:t>
                  </w:r>
                </w:p>
              </w:txbxContent>
            </v:textbox>
          </v:shape>
        </w:pict>
      </w:r>
    </w:p>
    <w:p w14:paraId="3CA24BF9">
      <w:pPr>
        <w:spacing w:line="200" w:lineRule="exact"/>
        <w:rPr>
          <w:rFonts w:ascii="Times New Roman" w:hAnsi="Times New Roman" w:eastAsia="Times New Roman"/>
        </w:rPr>
      </w:pPr>
    </w:p>
    <w:p w14:paraId="0C78BC6C">
      <w:pPr>
        <w:spacing w:line="200" w:lineRule="exact"/>
        <w:rPr>
          <w:rFonts w:ascii="Times New Roman" w:hAnsi="Times New Roman" w:eastAsia="Times New Roman"/>
        </w:rPr>
      </w:pPr>
    </w:p>
    <w:p w14:paraId="1EE0CFE2">
      <w:pPr>
        <w:spacing w:line="200" w:lineRule="exact"/>
        <w:rPr>
          <w:rFonts w:ascii="Times New Roman" w:hAnsi="Times New Roman" w:eastAsia="Times New Roman"/>
        </w:rPr>
      </w:pPr>
    </w:p>
    <w:p w14:paraId="12FF442B">
      <w:pPr>
        <w:spacing w:line="200" w:lineRule="exact"/>
        <w:rPr>
          <w:rFonts w:ascii="Times New Roman" w:hAnsi="Times New Roman" w:eastAsia="Times New Roman"/>
        </w:rPr>
      </w:pPr>
    </w:p>
    <w:p w14:paraId="4786089E">
      <w:pPr>
        <w:ind w:firstLine="315" w:firstLineChars="150"/>
      </w:pPr>
    </w:p>
    <w:p w14:paraId="1535857C">
      <w:pPr>
        <w:spacing w:line="200" w:lineRule="exact"/>
        <w:rPr>
          <w:rFonts w:ascii="Times New Roman" w:hAnsi="Times New Roman" w:eastAsia="Times New Roman"/>
        </w:rPr>
      </w:pPr>
    </w:p>
    <w:p w14:paraId="76ECA6D8">
      <w:pPr>
        <w:spacing w:line="200" w:lineRule="exact"/>
        <w:rPr>
          <w:rFonts w:ascii="Times New Roman" w:hAnsi="Times New Roman" w:eastAsia="Times New Roman"/>
        </w:rPr>
      </w:pPr>
    </w:p>
    <w:p w14:paraId="489AB186">
      <w:pPr>
        <w:spacing w:line="200" w:lineRule="exact"/>
        <w:rPr>
          <w:rFonts w:ascii="Times New Roman" w:hAnsi="Times New Roman" w:eastAsia="Times New Roman"/>
        </w:rPr>
      </w:pPr>
    </w:p>
    <w:p w14:paraId="03302F6F">
      <w:pPr>
        <w:spacing w:line="200" w:lineRule="exact"/>
        <w:rPr>
          <w:rFonts w:ascii="Times New Roman" w:hAnsi="Times New Roman" w:eastAsia="Times New Roman"/>
        </w:rPr>
      </w:pPr>
    </w:p>
    <w:p w14:paraId="1EFC66D4">
      <w:pPr>
        <w:spacing w:line="200" w:lineRule="exact"/>
        <w:rPr>
          <w:rFonts w:ascii="Times New Roman" w:hAnsi="Times New Roman" w:eastAsia="Times New Roman"/>
        </w:rPr>
      </w:pPr>
    </w:p>
    <w:p w14:paraId="5BE7E7EC">
      <w:pPr>
        <w:rPr>
          <w:rFonts w:ascii="Arial" w:hAnsi="Arial"/>
          <w:sz w:val="19"/>
        </w:rPr>
        <w:sectPr>
          <w:type w:val="continuous"/>
          <w:pgSz w:w="12240" w:h="16496"/>
          <w:pgMar w:top="1328" w:right="5920" w:bottom="614" w:left="5920" w:header="0" w:footer="0" w:gutter="0"/>
          <w:cols w:space="720" w:num="1"/>
          <w:docGrid w:linePitch="360" w:charSpace="0"/>
        </w:sectPr>
      </w:pPr>
    </w:p>
    <w:p w14:paraId="280FA947">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10.3标准化自评依据</w:t>
      </w:r>
    </w:p>
    <w:p w14:paraId="6B0D1094">
      <w:pPr>
        <w:spacing w:line="600" w:lineRule="exact"/>
        <w:ind w:firstLine="420" w:firstLineChars="200"/>
        <w:rPr>
          <w:rFonts w:ascii="Times New Roman" w:hAnsi="宋体" w:cs="Times New Roman"/>
          <w:color w:val="000000"/>
          <w:szCs w:val="21"/>
        </w:rPr>
      </w:pPr>
    </w:p>
    <w:p w14:paraId="6B5E51DF">
      <w:pPr>
        <w:spacing w:line="400" w:lineRule="exact"/>
        <w:ind w:firstLine="420" w:firstLineChars="200"/>
        <w:rPr>
          <w:rFonts w:ascii="Times New Roman" w:hAnsi="Times New Roman" w:cs="Times New Roman"/>
          <w:color w:val="000000"/>
          <w:szCs w:val="21"/>
        </w:rPr>
      </w:pPr>
      <w:r>
        <w:rPr>
          <w:rFonts w:ascii="Times New Roman" w:hAnsi="宋体" w:cs="Times New Roman"/>
          <w:color w:val="000000"/>
          <w:szCs w:val="21"/>
        </w:rPr>
        <w:t>项目施工过程中每月应依据</w:t>
      </w:r>
      <w:r>
        <w:rPr>
          <w:rFonts w:hint="eastAsia" w:ascii="Times New Roman" w:cs="Times New Roman" w:hAnsiTheme="minorEastAsia"/>
          <w:szCs w:val="21"/>
        </w:rPr>
        <w:t>《建筑施工安全检查标准》（JGJ59）《房屋建筑工程施工现场安全检查用语及数据交换标准》《城市轨道交通工程施工现场安全检查用语及数据交换标准》 《市政工程施工现场安全检查用语及数据交换标准》《江苏省建筑施工标准化星级工地检查表》等开展安全生产标准化自评工作。</w:t>
      </w:r>
    </w:p>
    <w:p w14:paraId="7AD53029">
      <w:pPr>
        <w:spacing w:line="600" w:lineRule="exact"/>
        <w:ind w:firstLine="480" w:firstLineChars="200"/>
        <w:rPr>
          <w:rFonts w:cs="宋体" w:asciiTheme="minorEastAsia" w:hAnsiTheme="minorEastAsia"/>
          <w:color w:val="000000"/>
          <w:sz w:val="24"/>
          <w:szCs w:val="24"/>
        </w:rPr>
        <w:sectPr>
          <w:pgSz w:w="12240" w:h="16496"/>
          <w:pgMar w:top="1701" w:right="1588" w:bottom="1701" w:left="1588" w:header="0" w:footer="0" w:gutter="0"/>
          <w:cols w:space="720" w:num="1"/>
          <w:docGrid w:linePitch="360" w:charSpace="0"/>
        </w:sectPr>
      </w:pPr>
    </w:p>
    <w:p w14:paraId="22FA5F69">
      <w:pPr>
        <w:pStyle w:val="3"/>
        <w:spacing w:before="120" w:beforeLines="50" w:after="240" w:afterLines="100"/>
        <w:rPr>
          <w:rFonts w:ascii="Times New Roman" w:hAnsi="Times New Roman"/>
        </w:rPr>
      </w:pPr>
      <w:r>
        <w:rPr>
          <w:rFonts w:ascii="Times New Roman" w:hAnsi="Times New Roman"/>
        </w:rPr>
        <w:t>10.3.1</w:t>
      </w:r>
      <w:r>
        <w:rPr>
          <w:rFonts w:ascii="Times New Roman" w:hAnsi="Times New Roman"/>
        </w:rPr>
        <w:tab/>
      </w:r>
      <w:r>
        <w:rPr>
          <w:rFonts w:ascii="Times New Roman"/>
        </w:rPr>
        <w:t>建筑施工安全生产标准化工程项目月自评表（＿年＿月）</w:t>
      </w:r>
    </w:p>
    <w:tbl>
      <w:tblPr>
        <w:tblStyle w:val="22"/>
        <w:tblW w:w="148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6"/>
        <w:gridCol w:w="495"/>
        <w:gridCol w:w="553"/>
        <w:gridCol w:w="1087"/>
        <w:gridCol w:w="1091"/>
        <w:gridCol w:w="1089"/>
        <w:gridCol w:w="1089"/>
        <w:gridCol w:w="687"/>
        <w:gridCol w:w="402"/>
        <w:gridCol w:w="1089"/>
        <w:gridCol w:w="39"/>
        <w:gridCol w:w="1051"/>
        <w:gridCol w:w="932"/>
        <w:gridCol w:w="1133"/>
        <w:gridCol w:w="1133"/>
        <w:gridCol w:w="1274"/>
        <w:gridCol w:w="944"/>
      </w:tblGrid>
      <w:tr w14:paraId="1E5C1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85" w:hRule="atLeast"/>
          <w:jc w:val="center"/>
        </w:trPr>
        <w:tc>
          <w:tcPr>
            <w:tcW w:w="776" w:type="dxa"/>
            <w:vMerge w:val="restart"/>
            <w:tcBorders>
              <w:top w:val="single" w:color="000000" w:sz="4" w:space="0"/>
              <w:left w:val="single" w:color="000000" w:sz="4" w:space="0"/>
              <w:bottom w:val="single" w:color="000000" w:sz="4" w:space="0"/>
              <w:right w:val="single" w:color="000000" w:sz="4" w:space="0"/>
            </w:tcBorders>
            <w:vAlign w:val="center"/>
          </w:tcPr>
          <w:p w14:paraId="7CF3DAD8">
            <w:pPr>
              <w:jc w:val="center"/>
              <w:rPr>
                <w:rFonts w:ascii="Times New Roman" w:hAnsi="Times New Roman" w:cs="Times New Roman"/>
              </w:rPr>
            </w:pPr>
            <w:r>
              <w:rPr>
                <w:rFonts w:ascii="Times New Roman" w:hAnsi="Times New Roman" w:cs="Times New Roman"/>
              </w:rPr>
              <w:t>工程名称</w:t>
            </w:r>
          </w:p>
        </w:tc>
        <w:tc>
          <w:tcPr>
            <w:tcW w:w="1048"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8E8579B">
            <w:pPr>
              <w:jc w:val="center"/>
              <w:rPr>
                <w:rFonts w:ascii="Times New Roman" w:hAnsi="Times New Roman" w:cs="Times New Roman"/>
              </w:rPr>
            </w:pPr>
            <w:r>
              <w:rPr>
                <w:rFonts w:ascii="Times New Roman" w:hAnsi="Times New Roman" w:cs="Times New Roman"/>
              </w:rPr>
              <w:t>建筑</w:t>
            </w:r>
          </w:p>
          <w:p w14:paraId="725846C4">
            <w:pPr>
              <w:jc w:val="center"/>
              <w:rPr>
                <w:rFonts w:ascii="Times New Roman" w:hAnsi="Times New Roman" w:cs="Times New Roman"/>
              </w:rPr>
            </w:pPr>
            <w:r>
              <w:rPr>
                <w:rFonts w:ascii="Times New Roman" w:hAnsi="Times New Roman" w:cs="Times New Roman"/>
              </w:rPr>
              <w:t>面积</w:t>
            </w:r>
          </w:p>
          <w:p w14:paraId="49F20F98">
            <w:pPr>
              <w:jc w:val="center"/>
              <w:rPr>
                <w:rFonts w:ascii="Times New Roman" w:hAnsi="Times New Roman" w:cs="Times New Roman"/>
              </w:rPr>
            </w:pPr>
            <w:r>
              <w:rPr>
                <w:rFonts w:ascii="Times New Roman" w:hAnsi="Times New Roman" w:cs="Times New Roman"/>
              </w:rPr>
              <w:t>（㎡）</w:t>
            </w:r>
          </w:p>
        </w:tc>
        <w:tc>
          <w:tcPr>
            <w:tcW w:w="1087" w:type="dxa"/>
            <w:vMerge w:val="restart"/>
            <w:tcBorders>
              <w:top w:val="single" w:color="000000" w:sz="4" w:space="0"/>
              <w:left w:val="single" w:color="000000" w:sz="4" w:space="0"/>
              <w:bottom w:val="single" w:color="000000" w:sz="4" w:space="0"/>
              <w:right w:val="single" w:color="000000" w:sz="4" w:space="0"/>
            </w:tcBorders>
            <w:vAlign w:val="center"/>
          </w:tcPr>
          <w:p w14:paraId="492C0211">
            <w:pPr>
              <w:jc w:val="center"/>
              <w:rPr>
                <w:rFonts w:ascii="Times New Roman" w:hAnsi="Times New Roman" w:cs="Times New Roman"/>
              </w:rPr>
            </w:pPr>
            <w:r>
              <w:rPr>
                <w:rFonts w:ascii="Times New Roman" w:hAnsi="Times New Roman" w:cs="Times New Roman"/>
              </w:rPr>
              <w:t>结构</w:t>
            </w:r>
          </w:p>
          <w:p w14:paraId="3C820EBA">
            <w:pPr>
              <w:jc w:val="center"/>
              <w:rPr>
                <w:rFonts w:ascii="Times New Roman" w:hAnsi="Times New Roman" w:cs="Times New Roman"/>
              </w:rPr>
            </w:pPr>
            <w:r>
              <w:rPr>
                <w:rFonts w:ascii="Times New Roman" w:hAnsi="Times New Roman" w:cs="Times New Roman"/>
              </w:rPr>
              <w:t>类型</w:t>
            </w:r>
          </w:p>
        </w:tc>
        <w:tc>
          <w:tcPr>
            <w:tcW w:w="1091" w:type="dxa"/>
            <w:vMerge w:val="restart"/>
            <w:tcBorders>
              <w:top w:val="single" w:color="000000" w:sz="4" w:space="0"/>
              <w:left w:val="single" w:color="000000" w:sz="4" w:space="0"/>
              <w:bottom w:val="single" w:color="000000" w:sz="4" w:space="0"/>
              <w:right w:val="single" w:color="000000" w:sz="4" w:space="0"/>
            </w:tcBorders>
            <w:vAlign w:val="center"/>
          </w:tcPr>
          <w:p w14:paraId="0AD95F3D">
            <w:pPr>
              <w:jc w:val="center"/>
              <w:rPr>
                <w:rFonts w:ascii="Times New Roman" w:hAnsi="Times New Roman" w:cs="Times New Roman"/>
              </w:rPr>
            </w:pPr>
            <w:r>
              <w:rPr>
                <w:rFonts w:ascii="Times New Roman" w:hAnsi="Times New Roman" w:cs="Times New Roman"/>
              </w:rPr>
              <w:t>总计得分（满分100分）</w:t>
            </w:r>
          </w:p>
        </w:tc>
        <w:tc>
          <w:tcPr>
            <w:tcW w:w="10862" w:type="dxa"/>
            <w:gridSpan w:val="12"/>
            <w:tcBorders>
              <w:top w:val="single" w:color="000000" w:sz="4" w:space="0"/>
              <w:left w:val="single" w:color="000000" w:sz="4" w:space="0"/>
              <w:bottom w:val="single" w:color="000000" w:sz="4" w:space="0"/>
              <w:right w:val="single" w:color="000000" w:sz="4" w:space="0"/>
            </w:tcBorders>
            <w:vAlign w:val="center"/>
          </w:tcPr>
          <w:p w14:paraId="2E9223DB">
            <w:pPr>
              <w:jc w:val="center"/>
              <w:rPr>
                <w:rFonts w:ascii="Times New Roman" w:hAnsi="Times New Roman" w:cs="Times New Roman"/>
              </w:rPr>
            </w:pPr>
            <w:r>
              <w:rPr>
                <w:rFonts w:ascii="Times New Roman" w:hAnsi="Times New Roman" w:cs="Times New Roman"/>
              </w:rPr>
              <w:t>项目名称及分值</w:t>
            </w:r>
          </w:p>
        </w:tc>
      </w:tr>
      <w:tr w14:paraId="3458E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853" w:hRule="atLeast"/>
          <w:jc w:val="center"/>
        </w:trPr>
        <w:tc>
          <w:tcPr>
            <w:tcW w:w="776" w:type="dxa"/>
            <w:vMerge w:val="continue"/>
            <w:tcBorders>
              <w:top w:val="single" w:color="000000" w:sz="4" w:space="0"/>
              <w:left w:val="single" w:color="000000" w:sz="4" w:space="0"/>
              <w:bottom w:val="single" w:color="000000" w:sz="4" w:space="0"/>
              <w:right w:val="single" w:color="000000" w:sz="4" w:space="0"/>
            </w:tcBorders>
            <w:vAlign w:val="center"/>
          </w:tcPr>
          <w:p w14:paraId="2E1145D9">
            <w:pPr>
              <w:rPr>
                <w:rFonts w:ascii="Times New Roman" w:hAnsi="Times New Roman" w:cs="Times New Roman"/>
              </w:rPr>
            </w:pPr>
          </w:p>
        </w:tc>
        <w:tc>
          <w:tcPr>
            <w:tcW w:w="1048"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1F135DB">
            <w:pPr>
              <w:rPr>
                <w:rFonts w:ascii="Times New Roman" w:hAnsi="Times New Roman" w:cs="Times New Roman"/>
              </w:rPr>
            </w:pPr>
          </w:p>
        </w:tc>
        <w:tc>
          <w:tcPr>
            <w:tcW w:w="1087" w:type="dxa"/>
            <w:vMerge w:val="continue"/>
            <w:tcBorders>
              <w:top w:val="single" w:color="000000" w:sz="4" w:space="0"/>
              <w:left w:val="single" w:color="000000" w:sz="4" w:space="0"/>
              <w:bottom w:val="single" w:color="000000" w:sz="4" w:space="0"/>
              <w:right w:val="single" w:color="000000" w:sz="4" w:space="0"/>
            </w:tcBorders>
            <w:vAlign w:val="center"/>
          </w:tcPr>
          <w:p w14:paraId="6630F29F">
            <w:pPr>
              <w:rPr>
                <w:rFonts w:ascii="Times New Roman" w:hAnsi="Times New Roman" w:cs="Times New Roman"/>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08D4B019">
            <w:pP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24156E83">
            <w:pPr>
              <w:jc w:val="center"/>
              <w:rPr>
                <w:rFonts w:ascii="Times New Roman" w:hAnsi="Times New Roman" w:cs="Times New Roman"/>
              </w:rPr>
            </w:pPr>
            <w:r>
              <w:rPr>
                <w:rFonts w:ascii="Times New Roman" w:hAnsi="Times New Roman" w:cs="Times New Roman"/>
              </w:rPr>
              <w:t>安全管理（满分10分）</w:t>
            </w:r>
          </w:p>
        </w:tc>
        <w:tc>
          <w:tcPr>
            <w:tcW w:w="1089" w:type="dxa"/>
            <w:tcBorders>
              <w:top w:val="single" w:color="000000" w:sz="4" w:space="0"/>
              <w:left w:val="single" w:color="000000" w:sz="4" w:space="0"/>
              <w:bottom w:val="single" w:color="000000" w:sz="4" w:space="0"/>
              <w:right w:val="single" w:color="000000" w:sz="4" w:space="0"/>
            </w:tcBorders>
            <w:vAlign w:val="center"/>
          </w:tcPr>
          <w:p w14:paraId="2626B177">
            <w:pPr>
              <w:jc w:val="center"/>
              <w:rPr>
                <w:rFonts w:ascii="Times New Roman" w:hAnsi="Times New Roman" w:cs="Times New Roman"/>
              </w:rPr>
            </w:pPr>
            <w:r>
              <w:rPr>
                <w:rFonts w:ascii="Times New Roman" w:hAnsi="Times New Roman" w:cs="Times New Roman"/>
              </w:rPr>
              <w:t>文明施工（满分15分）</w:t>
            </w:r>
          </w:p>
        </w:tc>
        <w:tc>
          <w:tcPr>
            <w:tcW w:w="1089" w:type="dxa"/>
            <w:gridSpan w:val="2"/>
            <w:tcBorders>
              <w:top w:val="single" w:color="000000" w:sz="4" w:space="0"/>
              <w:left w:val="single" w:color="000000" w:sz="4" w:space="0"/>
              <w:bottom w:val="single" w:color="000000" w:sz="4" w:space="0"/>
              <w:right w:val="single" w:color="000000" w:sz="4" w:space="0"/>
            </w:tcBorders>
            <w:vAlign w:val="center"/>
          </w:tcPr>
          <w:p w14:paraId="2DEF661F">
            <w:pPr>
              <w:jc w:val="center"/>
              <w:rPr>
                <w:rFonts w:ascii="Times New Roman" w:hAnsi="Times New Roman" w:cs="Times New Roman"/>
              </w:rPr>
            </w:pPr>
            <w:r>
              <w:rPr>
                <w:rFonts w:ascii="Times New Roman" w:hAnsi="Times New Roman" w:cs="Times New Roman"/>
              </w:rPr>
              <w:t>脚手架（满分10分）</w:t>
            </w:r>
          </w:p>
        </w:tc>
        <w:tc>
          <w:tcPr>
            <w:tcW w:w="1089" w:type="dxa"/>
            <w:tcBorders>
              <w:top w:val="single" w:color="000000" w:sz="4" w:space="0"/>
              <w:left w:val="single" w:color="000000" w:sz="4" w:space="0"/>
              <w:bottom w:val="single" w:color="000000" w:sz="4" w:space="0"/>
              <w:right w:val="single" w:color="000000" w:sz="4" w:space="0"/>
            </w:tcBorders>
            <w:vAlign w:val="center"/>
          </w:tcPr>
          <w:p w14:paraId="0707F87D">
            <w:pPr>
              <w:jc w:val="center"/>
              <w:rPr>
                <w:rFonts w:ascii="Times New Roman" w:hAnsi="Times New Roman" w:cs="Times New Roman"/>
              </w:rPr>
            </w:pPr>
            <w:r>
              <w:rPr>
                <w:rFonts w:ascii="Times New Roman" w:hAnsi="Times New Roman" w:cs="Times New Roman"/>
              </w:rPr>
              <w:t>基坑工程（满分10分）</w:t>
            </w:r>
          </w:p>
        </w:tc>
        <w:tc>
          <w:tcPr>
            <w:tcW w:w="1090" w:type="dxa"/>
            <w:gridSpan w:val="2"/>
            <w:tcBorders>
              <w:top w:val="single" w:color="000000" w:sz="4" w:space="0"/>
              <w:left w:val="single" w:color="000000" w:sz="4" w:space="0"/>
              <w:bottom w:val="single" w:color="000000" w:sz="4" w:space="0"/>
              <w:right w:val="single" w:color="000000" w:sz="4" w:space="0"/>
            </w:tcBorders>
            <w:vAlign w:val="center"/>
          </w:tcPr>
          <w:p w14:paraId="1C6DA5B6">
            <w:pPr>
              <w:jc w:val="center"/>
              <w:rPr>
                <w:rFonts w:ascii="Times New Roman" w:hAnsi="Times New Roman" w:cs="Times New Roman"/>
              </w:rPr>
            </w:pPr>
            <w:r>
              <w:rPr>
                <w:rFonts w:ascii="Times New Roman" w:hAnsi="Times New Roman" w:cs="Times New Roman"/>
              </w:rPr>
              <w:t>模板支架（满分10分）</w:t>
            </w:r>
          </w:p>
        </w:tc>
        <w:tc>
          <w:tcPr>
            <w:tcW w:w="932" w:type="dxa"/>
            <w:tcBorders>
              <w:top w:val="single" w:color="000000" w:sz="4" w:space="0"/>
              <w:left w:val="single" w:color="000000" w:sz="4" w:space="0"/>
              <w:bottom w:val="single" w:color="000000" w:sz="4" w:space="0"/>
              <w:right w:val="single" w:color="000000" w:sz="4" w:space="0"/>
            </w:tcBorders>
            <w:vAlign w:val="center"/>
          </w:tcPr>
          <w:p w14:paraId="28AD8B54">
            <w:pPr>
              <w:jc w:val="center"/>
              <w:rPr>
                <w:rFonts w:ascii="Times New Roman" w:hAnsi="Times New Roman" w:cs="Times New Roman"/>
              </w:rPr>
            </w:pPr>
            <w:r>
              <w:rPr>
                <w:rFonts w:ascii="Times New Roman" w:hAnsi="Times New Roman" w:cs="Times New Roman"/>
              </w:rPr>
              <w:t>高处作业（满分10分）</w:t>
            </w:r>
          </w:p>
        </w:tc>
        <w:tc>
          <w:tcPr>
            <w:tcW w:w="1133" w:type="dxa"/>
            <w:tcBorders>
              <w:top w:val="single" w:color="000000" w:sz="4" w:space="0"/>
              <w:left w:val="single" w:color="000000" w:sz="4" w:space="0"/>
              <w:bottom w:val="single" w:color="000000" w:sz="4" w:space="0"/>
              <w:right w:val="single" w:color="000000" w:sz="4" w:space="0"/>
            </w:tcBorders>
            <w:vAlign w:val="center"/>
          </w:tcPr>
          <w:p w14:paraId="3C977163">
            <w:pPr>
              <w:jc w:val="center"/>
              <w:rPr>
                <w:rFonts w:ascii="Times New Roman" w:hAnsi="Times New Roman" w:cs="Times New Roman"/>
              </w:rPr>
            </w:pPr>
            <w:r>
              <w:rPr>
                <w:rFonts w:ascii="Times New Roman" w:hAnsi="Times New Roman" w:cs="Times New Roman"/>
              </w:rPr>
              <w:t>施工用电（满分10分）</w:t>
            </w:r>
          </w:p>
        </w:tc>
        <w:tc>
          <w:tcPr>
            <w:tcW w:w="1133" w:type="dxa"/>
            <w:tcBorders>
              <w:top w:val="single" w:color="000000" w:sz="4" w:space="0"/>
              <w:left w:val="single" w:color="000000" w:sz="4" w:space="0"/>
              <w:bottom w:val="single" w:color="000000" w:sz="4" w:space="0"/>
              <w:right w:val="single" w:color="000000" w:sz="4" w:space="0"/>
            </w:tcBorders>
            <w:vAlign w:val="center"/>
          </w:tcPr>
          <w:p w14:paraId="7938DDC2">
            <w:pPr>
              <w:jc w:val="center"/>
              <w:rPr>
                <w:rFonts w:ascii="Times New Roman" w:hAnsi="Times New Roman" w:cs="Times New Roman"/>
              </w:rPr>
            </w:pPr>
            <w:r>
              <w:rPr>
                <w:rFonts w:ascii="Times New Roman" w:hAnsi="Times New Roman" w:cs="Times New Roman"/>
              </w:rPr>
              <w:t>物料提升机与施工升降机（满分10分）</w:t>
            </w:r>
          </w:p>
        </w:tc>
        <w:tc>
          <w:tcPr>
            <w:tcW w:w="1274" w:type="dxa"/>
            <w:tcBorders>
              <w:top w:val="single" w:color="000000" w:sz="4" w:space="0"/>
              <w:left w:val="single" w:color="000000" w:sz="4" w:space="0"/>
              <w:bottom w:val="single" w:color="000000" w:sz="4" w:space="0"/>
              <w:right w:val="single" w:color="000000" w:sz="4" w:space="0"/>
            </w:tcBorders>
            <w:vAlign w:val="center"/>
          </w:tcPr>
          <w:p w14:paraId="39C2318E">
            <w:pPr>
              <w:jc w:val="center"/>
              <w:rPr>
                <w:rFonts w:ascii="Times New Roman" w:hAnsi="Times New Roman" w:cs="Times New Roman"/>
              </w:rPr>
            </w:pPr>
            <w:r>
              <w:rPr>
                <w:rFonts w:ascii="Times New Roman" w:hAnsi="Times New Roman" w:cs="Times New Roman"/>
              </w:rPr>
              <w:t>塔式起重机与起重吊装（满分10分）</w:t>
            </w:r>
          </w:p>
        </w:tc>
        <w:tc>
          <w:tcPr>
            <w:tcW w:w="944" w:type="dxa"/>
            <w:tcBorders>
              <w:top w:val="single" w:color="000000" w:sz="4" w:space="0"/>
              <w:left w:val="single" w:color="000000" w:sz="4" w:space="0"/>
              <w:bottom w:val="single" w:color="000000" w:sz="4" w:space="0"/>
              <w:right w:val="single" w:color="000000" w:sz="4" w:space="0"/>
            </w:tcBorders>
            <w:vAlign w:val="center"/>
          </w:tcPr>
          <w:p w14:paraId="38F5EC84">
            <w:pPr>
              <w:jc w:val="center"/>
              <w:rPr>
                <w:rFonts w:ascii="Times New Roman" w:hAnsi="Times New Roman" w:cs="Times New Roman"/>
              </w:rPr>
            </w:pPr>
            <w:r>
              <w:rPr>
                <w:rFonts w:ascii="Times New Roman" w:hAnsi="Times New Roman" w:cs="Times New Roman"/>
              </w:rPr>
              <w:t>施工机具（满分5分）</w:t>
            </w:r>
          </w:p>
        </w:tc>
      </w:tr>
      <w:tr w14:paraId="34607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776" w:type="dxa"/>
            <w:tcBorders>
              <w:top w:val="single" w:color="000000" w:sz="4" w:space="0"/>
              <w:left w:val="single" w:color="000000" w:sz="4" w:space="0"/>
              <w:bottom w:val="single" w:color="000000" w:sz="4" w:space="0"/>
              <w:right w:val="single" w:color="000000" w:sz="4" w:space="0"/>
            </w:tcBorders>
            <w:vAlign w:val="center"/>
          </w:tcPr>
          <w:p w14:paraId="7674D507">
            <w:pPr>
              <w:jc w:val="center"/>
              <w:rPr>
                <w:rFonts w:ascii="Times New Roman" w:hAnsi="Times New Roman" w:cs="Times New Roman"/>
              </w:rPr>
            </w:pPr>
          </w:p>
        </w:tc>
        <w:tc>
          <w:tcPr>
            <w:tcW w:w="1048" w:type="dxa"/>
            <w:gridSpan w:val="2"/>
            <w:tcBorders>
              <w:top w:val="single" w:color="000000" w:sz="4" w:space="0"/>
              <w:left w:val="single" w:color="000000" w:sz="4" w:space="0"/>
              <w:bottom w:val="single" w:color="000000" w:sz="4" w:space="0"/>
              <w:right w:val="single" w:color="000000" w:sz="4" w:space="0"/>
            </w:tcBorders>
            <w:vAlign w:val="center"/>
          </w:tcPr>
          <w:p w14:paraId="19FCB671">
            <w:pPr>
              <w:jc w:val="center"/>
              <w:rPr>
                <w:rFonts w:ascii="Times New Roman" w:hAnsi="Times New Roman" w:cs="Times New Roman"/>
              </w:rPr>
            </w:pPr>
          </w:p>
        </w:tc>
        <w:tc>
          <w:tcPr>
            <w:tcW w:w="1087" w:type="dxa"/>
            <w:tcBorders>
              <w:top w:val="single" w:color="000000" w:sz="4" w:space="0"/>
              <w:left w:val="single" w:color="000000" w:sz="4" w:space="0"/>
              <w:bottom w:val="single" w:color="000000" w:sz="4" w:space="0"/>
              <w:right w:val="single" w:color="000000" w:sz="4" w:space="0"/>
            </w:tcBorders>
            <w:vAlign w:val="center"/>
          </w:tcPr>
          <w:p w14:paraId="2F36ABFB">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6FB37620">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34B74CE7">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66B633AB">
            <w:pPr>
              <w:jc w:val="center"/>
              <w:rPr>
                <w:rFonts w:ascii="Times New Roman" w:hAnsi="Times New Roman" w:cs="Times New Roman"/>
              </w:rPr>
            </w:pPr>
          </w:p>
        </w:tc>
        <w:tc>
          <w:tcPr>
            <w:tcW w:w="1089" w:type="dxa"/>
            <w:gridSpan w:val="2"/>
            <w:tcBorders>
              <w:top w:val="single" w:color="000000" w:sz="4" w:space="0"/>
              <w:left w:val="single" w:color="000000" w:sz="4" w:space="0"/>
              <w:bottom w:val="single" w:color="000000" w:sz="4" w:space="0"/>
              <w:right w:val="single" w:color="000000" w:sz="4" w:space="0"/>
            </w:tcBorders>
            <w:vAlign w:val="center"/>
          </w:tcPr>
          <w:p w14:paraId="38A4968C">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1800B1A6">
            <w:pPr>
              <w:jc w:val="center"/>
              <w:rPr>
                <w:rFonts w:ascii="Times New Roman" w:hAnsi="Times New Roman" w:cs="Times New Roman"/>
              </w:rPr>
            </w:pPr>
          </w:p>
        </w:tc>
        <w:tc>
          <w:tcPr>
            <w:tcW w:w="1090" w:type="dxa"/>
            <w:gridSpan w:val="2"/>
            <w:tcBorders>
              <w:top w:val="single" w:color="000000" w:sz="4" w:space="0"/>
              <w:left w:val="single" w:color="000000" w:sz="4" w:space="0"/>
              <w:bottom w:val="single" w:color="000000" w:sz="4" w:space="0"/>
              <w:right w:val="single" w:color="000000" w:sz="4" w:space="0"/>
            </w:tcBorders>
            <w:vAlign w:val="center"/>
          </w:tcPr>
          <w:p w14:paraId="319D067B">
            <w:pPr>
              <w:jc w:val="center"/>
              <w:rPr>
                <w:rFonts w:ascii="Times New Roman" w:hAnsi="Times New Roman" w:cs="Times New Roman"/>
              </w:rPr>
            </w:pPr>
          </w:p>
        </w:tc>
        <w:tc>
          <w:tcPr>
            <w:tcW w:w="932" w:type="dxa"/>
            <w:tcBorders>
              <w:top w:val="single" w:color="000000" w:sz="4" w:space="0"/>
              <w:left w:val="single" w:color="000000" w:sz="4" w:space="0"/>
              <w:bottom w:val="single" w:color="000000" w:sz="4" w:space="0"/>
              <w:right w:val="single" w:color="000000" w:sz="4" w:space="0"/>
            </w:tcBorders>
            <w:vAlign w:val="center"/>
          </w:tcPr>
          <w:p w14:paraId="2A5575AC">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022183DC">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41695D9B">
            <w:pPr>
              <w:jc w:val="center"/>
              <w:rPr>
                <w:rFonts w:ascii="Times New Roman" w:hAnsi="Times New Roman" w:cs="Times New Roman"/>
              </w:rPr>
            </w:pPr>
          </w:p>
        </w:tc>
        <w:tc>
          <w:tcPr>
            <w:tcW w:w="1274" w:type="dxa"/>
            <w:tcBorders>
              <w:top w:val="single" w:color="000000" w:sz="4" w:space="0"/>
              <w:left w:val="single" w:color="000000" w:sz="4" w:space="0"/>
              <w:bottom w:val="single" w:color="000000" w:sz="4" w:space="0"/>
              <w:right w:val="single" w:color="000000" w:sz="4" w:space="0"/>
            </w:tcBorders>
            <w:vAlign w:val="center"/>
          </w:tcPr>
          <w:p w14:paraId="02B30130">
            <w:pPr>
              <w:jc w:val="center"/>
              <w:rPr>
                <w:rFonts w:ascii="Times New Roman" w:hAnsi="Times New Roman" w:cs="Times New Roman"/>
              </w:rPr>
            </w:pPr>
          </w:p>
        </w:tc>
        <w:tc>
          <w:tcPr>
            <w:tcW w:w="944" w:type="dxa"/>
            <w:tcBorders>
              <w:top w:val="single" w:color="000000" w:sz="4" w:space="0"/>
              <w:left w:val="single" w:color="000000" w:sz="4" w:space="0"/>
              <w:bottom w:val="single" w:color="000000" w:sz="4" w:space="0"/>
              <w:right w:val="single" w:color="000000" w:sz="4" w:space="0"/>
            </w:tcBorders>
            <w:vAlign w:val="center"/>
          </w:tcPr>
          <w:p w14:paraId="409B7040">
            <w:pPr>
              <w:jc w:val="center"/>
              <w:rPr>
                <w:rFonts w:ascii="Times New Roman" w:hAnsi="Times New Roman" w:cs="Times New Roman"/>
              </w:rPr>
            </w:pPr>
          </w:p>
        </w:tc>
      </w:tr>
      <w:tr w14:paraId="494C9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776" w:type="dxa"/>
            <w:tcBorders>
              <w:top w:val="single" w:color="000000" w:sz="4" w:space="0"/>
              <w:left w:val="single" w:color="000000" w:sz="4" w:space="0"/>
              <w:bottom w:val="single" w:color="000000" w:sz="4" w:space="0"/>
              <w:right w:val="single" w:color="000000" w:sz="4" w:space="0"/>
            </w:tcBorders>
            <w:vAlign w:val="center"/>
          </w:tcPr>
          <w:p w14:paraId="58819040">
            <w:pPr>
              <w:jc w:val="center"/>
              <w:rPr>
                <w:rFonts w:ascii="Times New Roman" w:hAnsi="Times New Roman" w:cs="Times New Roman"/>
              </w:rPr>
            </w:pPr>
            <w:r>
              <w:rPr>
                <w:rFonts w:ascii="Times New Roman" w:hAnsi="Times New Roman" w:cs="Times New Roman"/>
              </w:rPr>
              <w:t>……</w:t>
            </w:r>
          </w:p>
        </w:tc>
        <w:tc>
          <w:tcPr>
            <w:tcW w:w="1048" w:type="dxa"/>
            <w:gridSpan w:val="2"/>
            <w:tcBorders>
              <w:top w:val="single" w:color="000000" w:sz="4" w:space="0"/>
              <w:left w:val="single" w:color="000000" w:sz="4" w:space="0"/>
              <w:bottom w:val="single" w:color="000000" w:sz="4" w:space="0"/>
              <w:right w:val="single" w:color="000000" w:sz="4" w:space="0"/>
            </w:tcBorders>
            <w:vAlign w:val="center"/>
          </w:tcPr>
          <w:p w14:paraId="4A8F3DF9">
            <w:pPr>
              <w:jc w:val="center"/>
              <w:rPr>
                <w:rFonts w:ascii="Times New Roman" w:hAnsi="Times New Roman" w:cs="Times New Roman"/>
              </w:rPr>
            </w:pPr>
          </w:p>
        </w:tc>
        <w:tc>
          <w:tcPr>
            <w:tcW w:w="1087" w:type="dxa"/>
            <w:tcBorders>
              <w:top w:val="single" w:color="000000" w:sz="4" w:space="0"/>
              <w:left w:val="single" w:color="000000" w:sz="4" w:space="0"/>
              <w:bottom w:val="single" w:color="000000" w:sz="4" w:space="0"/>
              <w:right w:val="single" w:color="000000" w:sz="4" w:space="0"/>
            </w:tcBorders>
            <w:vAlign w:val="center"/>
          </w:tcPr>
          <w:p w14:paraId="4CFBDD79">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B90E1EF">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4E370410">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5ADBC77B">
            <w:pPr>
              <w:jc w:val="center"/>
              <w:rPr>
                <w:rFonts w:ascii="Times New Roman" w:hAnsi="Times New Roman" w:cs="Times New Roman"/>
              </w:rPr>
            </w:pPr>
          </w:p>
        </w:tc>
        <w:tc>
          <w:tcPr>
            <w:tcW w:w="1089" w:type="dxa"/>
            <w:gridSpan w:val="2"/>
            <w:tcBorders>
              <w:top w:val="single" w:color="000000" w:sz="4" w:space="0"/>
              <w:left w:val="single" w:color="000000" w:sz="4" w:space="0"/>
              <w:bottom w:val="single" w:color="000000" w:sz="4" w:space="0"/>
              <w:right w:val="single" w:color="000000" w:sz="4" w:space="0"/>
            </w:tcBorders>
            <w:vAlign w:val="center"/>
          </w:tcPr>
          <w:p w14:paraId="6DD10082">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7DD7D37F">
            <w:pPr>
              <w:jc w:val="center"/>
              <w:rPr>
                <w:rFonts w:ascii="Times New Roman" w:hAnsi="Times New Roman" w:cs="Times New Roman"/>
              </w:rPr>
            </w:pPr>
          </w:p>
        </w:tc>
        <w:tc>
          <w:tcPr>
            <w:tcW w:w="1090" w:type="dxa"/>
            <w:gridSpan w:val="2"/>
            <w:tcBorders>
              <w:top w:val="single" w:color="000000" w:sz="4" w:space="0"/>
              <w:left w:val="single" w:color="000000" w:sz="4" w:space="0"/>
              <w:bottom w:val="single" w:color="000000" w:sz="4" w:space="0"/>
              <w:right w:val="single" w:color="000000" w:sz="4" w:space="0"/>
            </w:tcBorders>
            <w:vAlign w:val="center"/>
          </w:tcPr>
          <w:p w14:paraId="508A602E">
            <w:pPr>
              <w:jc w:val="center"/>
              <w:rPr>
                <w:rFonts w:ascii="Times New Roman" w:hAnsi="Times New Roman" w:cs="Times New Roman"/>
              </w:rPr>
            </w:pPr>
          </w:p>
        </w:tc>
        <w:tc>
          <w:tcPr>
            <w:tcW w:w="932" w:type="dxa"/>
            <w:tcBorders>
              <w:top w:val="single" w:color="000000" w:sz="4" w:space="0"/>
              <w:left w:val="single" w:color="000000" w:sz="4" w:space="0"/>
              <w:bottom w:val="single" w:color="000000" w:sz="4" w:space="0"/>
              <w:right w:val="single" w:color="000000" w:sz="4" w:space="0"/>
            </w:tcBorders>
            <w:vAlign w:val="center"/>
          </w:tcPr>
          <w:p w14:paraId="658F17FD">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0F45F3FE">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38422500">
            <w:pPr>
              <w:jc w:val="center"/>
              <w:rPr>
                <w:rFonts w:ascii="Times New Roman" w:hAnsi="Times New Roman" w:cs="Times New Roman"/>
              </w:rPr>
            </w:pPr>
          </w:p>
        </w:tc>
        <w:tc>
          <w:tcPr>
            <w:tcW w:w="1274" w:type="dxa"/>
            <w:tcBorders>
              <w:top w:val="single" w:color="000000" w:sz="4" w:space="0"/>
              <w:left w:val="single" w:color="000000" w:sz="4" w:space="0"/>
              <w:bottom w:val="single" w:color="000000" w:sz="4" w:space="0"/>
              <w:right w:val="single" w:color="000000" w:sz="4" w:space="0"/>
            </w:tcBorders>
            <w:vAlign w:val="center"/>
          </w:tcPr>
          <w:p w14:paraId="382A2E4E">
            <w:pPr>
              <w:jc w:val="center"/>
              <w:rPr>
                <w:rFonts w:ascii="Times New Roman" w:hAnsi="Times New Roman" w:cs="Times New Roman"/>
              </w:rPr>
            </w:pPr>
          </w:p>
        </w:tc>
        <w:tc>
          <w:tcPr>
            <w:tcW w:w="944" w:type="dxa"/>
            <w:tcBorders>
              <w:top w:val="single" w:color="000000" w:sz="4" w:space="0"/>
              <w:left w:val="single" w:color="000000" w:sz="4" w:space="0"/>
              <w:bottom w:val="single" w:color="000000" w:sz="4" w:space="0"/>
              <w:right w:val="single" w:color="000000" w:sz="4" w:space="0"/>
            </w:tcBorders>
            <w:vAlign w:val="center"/>
          </w:tcPr>
          <w:p w14:paraId="36F59FF6">
            <w:pPr>
              <w:jc w:val="center"/>
              <w:rPr>
                <w:rFonts w:ascii="Times New Roman" w:hAnsi="Times New Roman" w:cs="Times New Roman"/>
              </w:rPr>
            </w:pPr>
          </w:p>
        </w:tc>
      </w:tr>
      <w:tr w14:paraId="22F90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5" w:hRule="atLeast"/>
          <w:jc w:val="center"/>
        </w:trPr>
        <w:tc>
          <w:tcPr>
            <w:tcW w:w="4002" w:type="dxa"/>
            <w:gridSpan w:val="5"/>
            <w:tcBorders>
              <w:top w:val="single" w:color="000000" w:sz="4" w:space="0"/>
              <w:left w:val="single" w:color="000000" w:sz="4" w:space="0"/>
              <w:bottom w:val="single" w:color="000000" w:sz="4" w:space="0"/>
              <w:right w:val="single" w:color="000000" w:sz="4" w:space="0"/>
            </w:tcBorders>
            <w:vAlign w:val="center"/>
          </w:tcPr>
          <w:p w14:paraId="19D110AC">
            <w:pPr>
              <w:jc w:val="center"/>
              <w:rPr>
                <w:rFonts w:ascii="Times New Roman" w:hAnsi="Times New Roman" w:cs="Times New Roman"/>
              </w:rPr>
            </w:pPr>
            <w:r>
              <w:rPr>
                <w:rFonts w:ascii="Times New Roman" w:hAnsi="Times New Roman" w:cs="Times New Roman"/>
              </w:rPr>
              <w:t>存在问题</w:t>
            </w:r>
          </w:p>
        </w:tc>
        <w:tc>
          <w:tcPr>
            <w:tcW w:w="1089" w:type="dxa"/>
            <w:tcBorders>
              <w:top w:val="single" w:color="000000" w:sz="4" w:space="0"/>
              <w:left w:val="single" w:color="000000" w:sz="4" w:space="0"/>
              <w:bottom w:val="single" w:color="000000" w:sz="4" w:space="0"/>
              <w:right w:val="single" w:color="000000" w:sz="4" w:space="0"/>
            </w:tcBorders>
            <w:vAlign w:val="center"/>
          </w:tcPr>
          <w:p w14:paraId="4D82826A">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6546330F">
            <w:pPr>
              <w:jc w:val="center"/>
              <w:rPr>
                <w:rFonts w:ascii="Times New Roman" w:hAnsi="Times New Roman" w:cs="Times New Roman"/>
              </w:rPr>
            </w:pPr>
          </w:p>
        </w:tc>
        <w:tc>
          <w:tcPr>
            <w:tcW w:w="1089" w:type="dxa"/>
            <w:gridSpan w:val="2"/>
            <w:tcBorders>
              <w:top w:val="single" w:color="000000" w:sz="4" w:space="0"/>
              <w:left w:val="single" w:color="000000" w:sz="4" w:space="0"/>
              <w:bottom w:val="single" w:color="000000" w:sz="4" w:space="0"/>
              <w:right w:val="single" w:color="000000" w:sz="4" w:space="0"/>
            </w:tcBorders>
            <w:vAlign w:val="center"/>
          </w:tcPr>
          <w:p w14:paraId="139AC4D3">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2CB3A87F">
            <w:pPr>
              <w:jc w:val="center"/>
              <w:rPr>
                <w:rFonts w:ascii="Times New Roman" w:hAnsi="Times New Roman" w:cs="Times New Roman"/>
              </w:rPr>
            </w:pPr>
          </w:p>
        </w:tc>
        <w:tc>
          <w:tcPr>
            <w:tcW w:w="1090" w:type="dxa"/>
            <w:gridSpan w:val="2"/>
            <w:tcBorders>
              <w:top w:val="single" w:color="000000" w:sz="4" w:space="0"/>
              <w:left w:val="single" w:color="000000" w:sz="4" w:space="0"/>
              <w:bottom w:val="single" w:color="000000" w:sz="4" w:space="0"/>
              <w:right w:val="single" w:color="000000" w:sz="4" w:space="0"/>
            </w:tcBorders>
            <w:vAlign w:val="center"/>
          </w:tcPr>
          <w:p w14:paraId="3A4B870F">
            <w:pPr>
              <w:jc w:val="center"/>
              <w:rPr>
                <w:rFonts w:ascii="Times New Roman" w:hAnsi="Times New Roman" w:cs="Times New Roman"/>
              </w:rPr>
            </w:pPr>
          </w:p>
        </w:tc>
        <w:tc>
          <w:tcPr>
            <w:tcW w:w="932" w:type="dxa"/>
            <w:tcBorders>
              <w:top w:val="single" w:color="000000" w:sz="4" w:space="0"/>
              <w:left w:val="single" w:color="000000" w:sz="4" w:space="0"/>
              <w:bottom w:val="single" w:color="000000" w:sz="4" w:space="0"/>
              <w:right w:val="single" w:color="000000" w:sz="4" w:space="0"/>
            </w:tcBorders>
            <w:vAlign w:val="center"/>
          </w:tcPr>
          <w:p w14:paraId="2076AD9B">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4DDA631B">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3EB7DB7D">
            <w:pPr>
              <w:jc w:val="center"/>
              <w:rPr>
                <w:rFonts w:ascii="Times New Roman" w:hAnsi="Times New Roman" w:cs="Times New Roman"/>
              </w:rPr>
            </w:pPr>
          </w:p>
        </w:tc>
        <w:tc>
          <w:tcPr>
            <w:tcW w:w="1274" w:type="dxa"/>
            <w:tcBorders>
              <w:top w:val="single" w:color="000000" w:sz="4" w:space="0"/>
              <w:left w:val="single" w:color="000000" w:sz="4" w:space="0"/>
              <w:bottom w:val="single" w:color="000000" w:sz="4" w:space="0"/>
              <w:right w:val="single" w:color="000000" w:sz="4" w:space="0"/>
            </w:tcBorders>
            <w:vAlign w:val="center"/>
          </w:tcPr>
          <w:p w14:paraId="1DC44E69">
            <w:pPr>
              <w:jc w:val="center"/>
              <w:rPr>
                <w:rFonts w:ascii="Times New Roman" w:hAnsi="Times New Roman" w:cs="Times New Roman"/>
              </w:rPr>
            </w:pPr>
          </w:p>
        </w:tc>
        <w:tc>
          <w:tcPr>
            <w:tcW w:w="944" w:type="dxa"/>
            <w:tcBorders>
              <w:top w:val="single" w:color="000000" w:sz="4" w:space="0"/>
              <w:left w:val="single" w:color="000000" w:sz="4" w:space="0"/>
              <w:bottom w:val="single" w:color="000000" w:sz="4" w:space="0"/>
              <w:right w:val="single" w:color="000000" w:sz="4" w:space="0"/>
            </w:tcBorders>
            <w:vAlign w:val="center"/>
          </w:tcPr>
          <w:p w14:paraId="7715B60F">
            <w:pPr>
              <w:jc w:val="center"/>
              <w:rPr>
                <w:rFonts w:ascii="Times New Roman" w:hAnsi="Times New Roman" w:cs="Times New Roman"/>
              </w:rPr>
            </w:pPr>
          </w:p>
        </w:tc>
      </w:tr>
      <w:tr w14:paraId="7A20F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5" w:hRule="atLeast"/>
          <w:jc w:val="center"/>
        </w:trPr>
        <w:tc>
          <w:tcPr>
            <w:tcW w:w="4002" w:type="dxa"/>
            <w:gridSpan w:val="5"/>
            <w:tcBorders>
              <w:top w:val="single" w:color="000000" w:sz="4" w:space="0"/>
              <w:left w:val="single" w:color="000000" w:sz="4" w:space="0"/>
              <w:bottom w:val="single" w:color="000000" w:sz="4" w:space="0"/>
              <w:right w:val="single" w:color="000000" w:sz="4" w:space="0"/>
            </w:tcBorders>
            <w:vAlign w:val="center"/>
          </w:tcPr>
          <w:p w14:paraId="71A0D0D7">
            <w:pPr>
              <w:jc w:val="center"/>
              <w:rPr>
                <w:rFonts w:ascii="Times New Roman" w:hAnsi="Times New Roman" w:cs="Times New Roman"/>
              </w:rPr>
            </w:pPr>
            <w:r>
              <w:rPr>
                <w:rFonts w:ascii="Times New Roman" w:hAnsi="Times New Roman" w:cs="Times New Roman"/>
              </w:rPr>
              <w:t>整改情况</w:t>
            </w:r>
          </w:p>
        </w:tc>
        <w:tc>
          <w:tcPr>
            <w:tcW w:w="1089" w:type="dxa"/>
            <w:tcBorders>
              <w:top w:val="single" w:color="000000" w:sz="4" w:space="0"/>
              <w:left w:val="single" w:color="000000" w:sz="4" w:space="0"/>
              <w:bottom w:val="single" w:color="000000" w:sz="4" w:space="0"/>
              <w:right w:val="single" w:color="000000" w:sz="4" w:space="0"/>
            </w:tcBorders>
            <w:vAlign w:val="center"/>
          </w:tcPr>
          <w:p w14:paraId="0A52C279">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17721D7D">
            <w:pPr>
              <w:jc w:val="center"/>
              <w:rPr>
                <w:rFonts w:ascii="Times New Roman" w:hAnsi="Times New Roman" w:cs="Times New Roman"/>
              </w:rPr>
            </w:pPr>
          </w:p>
        </w:tc>
        <w:tc>
          <w:tcPr>
            <w:tcW w:w="1089" w:type="dxa"/>
            <w:gridSpan w:val="2"/>
            <w:tcBorders>
              <w:top w:val="single" w:color="000000" w:sz="4" w:space="0"/>
              <w:left w:val="single" w:color="000000" w:sz="4" w:space="0"/>
              <w:bottom w:val="single" w:color="000000" w:sz="4" w:space="0"/>
              <w:right w:val="single" w:color="000000" w:sz="4" w:space="0"/>
            </w:tcBorders>
            <w:vAlign w:val="center"/>
          </w:tcPr>
          <w:p w14:paraId="26F2CF4B">
            <w:pPr>
              <w:jc w:val="center"/>
              <w:rPr>
                <w:rFonts w:ascii="Times New Roman" w:hAnsi="Times New Roman" w:cs="Times New Roman"/>
              </w:rPr>
            </w:pPr>
          </w:p>
        </w:tc>
        <w:tc>
          <w:tcPr>
            <w:tcW w:w="1089" w:type="dxa"/>
            <w:tcBorders>
              <w:top w:val="single" w:color="000000" w:sz="4" w:space="0"/>
              <w:left w:val="single" w:color="000000" w:sz="4" w:space="0"/>
              <w:bottom w:val="single" w:color="000000" w:sz="4" w:space="0"/>
              <w:right w:val="single" w:color="000000" w:sz="4" w:space="0"/>
            </w:tcBorders>
            <w:vAlign w:val="center"/>
          </w:tcPr>
          <w:p w14:paraId="4A4008BD">
            <w:pPr>
              <w:jc w:val="center"/>
              <w:rPr>
                <w:rFonts w:ascii="Times New Roman" w:hAnsi="Times New Roman" w:cs="Times New Roman"/>
              </w:rPr>
            </w:pPr>
          </w:p>
        </w:tc>
        <w:tc>
          <w:tcPr>
            <w:tcW w:w="1090" w:type="dxa"/>
            <w:gridSpan w:val="2"/>
            <w:tcBorders>
              <w:top w:val="single" w:color="000000" w:sz="4" w:space="0"/>
              <w:left w:val="single" w:color="000000" w:sz="4" w:space="0"/>
              <w:bottom w:val="single" w:color="000000" w:sz="4" w:space="0"/>
              <w:right w:val="single" w:color="000000" w:sz="4" w:space="0"/>
            </w:tcBorders>
            <w:vAlign w:val="center"/>
          </w:tcPr>
          <w:p w14:paraId="19EE951B">
            <w:pPr>
              <w:jc w:val="center"/>
              <w:rPr>
                <w:rFonts w:ascii="Times New Roman" w:hAnsi="Times New Roman" w:cs="Times New Roman"/>
              </w:rPr>
            </w:pPr>
          </w:p>
        </w:tc>
        <w:tc>
          <w:tcPr>
            <w:tcW w:w="932" w:type="dxa"/>
            <w:tcBorders>
              <w:top w:val="single" w:color="000000" w:sz="4" w:space="0"/>
              <w:left w:val="single" w:color="000000" w:sz="4" w:space="0"/>
              <w:bottom w:val="single" w:color="000000" w:sz="4" w:space="0"/>
              <w:right w:val="single" w:color="000000" w:sz="4" w:space="0"/>
            </w:tcBorders>
            <w:vAlign w:val="center"/>
          </w:tcPr>
          <w:p w14:paraId="672B6222">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4AEA04C8">
            <w:pPr>
              <w:jc w:val="center"/>
              <w:rPr>
                <w:rFonts w:ascii="Times New Roman" w:hAnsi="Times New Roman" w:cs="Times New Roman"/>
              </w:rPr>
            </w:pPr>
          </w:p>
        </w:tc>
        <w:tc>
          <w:tcPr>
            <w:tcW w:w="1133" w:type="dxa"/>
            <w:tcBorders>
              <w:top w:val="single" w:color="000000" w:sz="4" w:space="0"/>
              <w:left w:val="single" w:color="000000" w:sz="4" w:space="0"/>
              <w:bottom w:val="single" w:color="000000" w:sz="4" w:space="0"/>
              <w:right w:val="single" w:color="000000" w:sz="4" w:space="0"/>
            </w:tcBorders>
            <w:vAlign w:val="center"/>
          </w:tcPr>
          <w:p w14:paraId="0B92F41D">
            <w:pPr>
              <w:jc w:val="center"/>
              <w:rPr>
                <w:rFonts w:ascii="Times New Roman" w:hAnsi="Times New Roman" w:cs="Times New Roman"/>
              </w:rPr>
            </w:pPr>
          </w:p>
        </w:tc>
        <w:tc>
          <w:tcPr>
            <w:tcW w:w="1274" w:type="dxa"/>
            <w:tcBorders>
              <w:top w:val="single" w:color="000000" w:sz="4" w:space="0"/>
              <w:left w:val="single" w:color="000000" w:sz="4" w:space="0"/>
              <w:bottom w:val="single" w:color="000000" w:sz="4" w:space="0"/>
              <w:right w:val="single" w:color="000000" w:sz="4" w:space="0"/>
            </w:tcBorders>
            <w:vAlign w:val="center"/>
          </w:tcPr>
          <w:p w14:paraId="4D5E47B6">
            <w:pPr>
              <w:jc w:val="center"/>
              <w:rPr>
                <w:rFonts w:ascii="Times New Roman" w:hAnsi="Times New Roman" w:cs="Times New Roman"/>
              </w:rPr>
            </w:pPr>
          </w:p>
        </w:tc>
        <w:tc>
          <w:tcPr>
            <w:tcW w:w="944" w:type="dxa"/>
            <w:tcBorders>
              <w:top w:val="single" w:color="000000" w:sz="4" w:space="0"/>
              <w:left w:val="single" w:color="000000" w:sz="4" w:space="0"/>
              <w:bottom w:val="single" w:color="000000" w:sz="4" w:space="0"/>
              <w:right w:val="single" w:color="000000" w:sz="4" w:space="0"/>
            </w:tcBorders>
            <w:vAlign w:val="center"/>
          </w:tcPr>
          <w:p w14:paraId="2A1B105D">
            <w:pPr>
              <w:jc w:val="center"/>
              <w:rPr>
                <w:rFonts w:ascii="Times New Roman" w:hAnsi="Times New Roman" w:cs="Times New Roman"/>
              </w:rPr>
            </w:pPr>
          </w:p>
        </w:tc>
      </w:tr>
      <w:tr w14:paraId="55B25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37" w:hRule="atLeast"/>
          <w:jc w:val="center"/>
        </w:trPr>
        <w:tc>
          <w:tcPr>
            <w:tcW w:w="14864" w:type="dxa"/>
            <w:gridSpan w:val="17"/>
            <w:tcBorders>
              <w:top w:val="single" w:color="000000" w:sz="4" w:space="0"/>
              <w:left w:val="single" w:color="000000" w:sz="4" w:space="0"/>
              <w:bottom w:val="single" w:color="000000" w:sz="4" w:space="0"/>
              <w:right w:val="single" w:color="000000" w:sz="4" w:space="0"/>
            </w:tcBorders>
          </w:tcPr>
          <w:p w14:paraId="318BBCA1">
            <w:pPr>
              <w:spacing w:before="180" w:beforeLines="75"/>
              <w:rPr>
                <w:rFonts w:ascii="Times New Roman" w:hAnsi="Times New Roman" w:cs="Times New Roman"/>
              </w:rPr>
            </w:pPr>
            <w:r>
              <w:rPr>
                <w:rFonts w:ascii="Times New Roman" w:hAnsi="Times New Roman" w:cs="Times New Roman"/>
              </w:rPr>
              <w:t>自评机构自评意见：</w:t>
            </w:r>
          </w:p>
        </w:tc>
      </w:tr>
      <w:tr w14:paraId="45B08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8" w:hRule="atLeast"/>
          <w:jc w:val="center"/>
        </w:trPr>
        <w:tc>
          <w:tcPr>
            <w:tcW w:w="1271" w:type="dxa"/>
            <w:gridSpan w:val="2"/>
            <w:tcBorders>
              <w:top w:val="single" w:color="000000" w:sz="4" w:space="0"/>
              <w:left w:val="single" w:color="000000" w:sz="4" w:space="0"/>
              <w:bottom w:val="single" w:color="000000" w:sz="4" w:space="0"/>
              <w:right w:val="single" w:color="000000" w:sz="4" w:space="0"/>
            </w:tcBorders>
            <w:vAlign w:val="center"/>
          </w:tcPr>
          <w:p w14:paraId="0780A4A8">
            <w:pPr>
              <w:jc w:val="center"/>
              <w:rPr>
                <w:rFonts w:ascii="Times New Roman" w:hAnsi="Times New Roman" w:cs="Times New Roman"/>
              </w:rPr>
            </w:pPr>
            <w:r>
              <w:rPr>
                <w:rFonts w:ascii="Times New Roman" w:hAnsi="Times New Roman" w:cs="Times New Roman"/>
              </w:rPr>
              <w:t>建设单位</w:t>
            </w:r>
          </w:p>
        </w:tc>
        <w:tc>
          <w:tcPr>
            <w:tcW w:w="5596" w:type="dxa"/>
            <w:gridSpan w:val="6"/>
            <w:tcBorders>
              <w:top w:val="single" w:color="000000" w:sz="4" w:space="0"/>
              <w:left w:val="single" w:color="000000" w:sz="4" w:space="0"/>
              <w:bottom w:val="single" w:color="000000" w:sz="4" w:space="0"/>
              <w:right w:val="single" w:color="000000" w:sz="4" w:space="0"/>
            </w:tcBorders>
            <w:vAlign w:val="center"/>
          </w:tcPr>
          <w:p w14:paraId="499A059D">
            <w:pPr>
              <w:jc w:val="center"/>
              <w:rPr>
                <w:rFonts w:ascii="Times New Roman" w:hAnsi="Times New Roman" w:cs="Times New Roman"/>
              </w:rPr>
            </w:pPr>
          </w:p>
          <w:p w14:paraId="0B3B2D06">
            <w:pPr>
              <w:rPr>
                <w:rFonts w:ascii="Times New Roman" w:hAnsi="Times New Roman" w:cs="Times New Roman"/>
              </w:rPr>
            </w:pPr>
            <w:r>
              <w:rPr>
                <w:rFonts w:ascii="Times New Roman" w:hAnsi="Times New Roman" w:cs="Times New Roman"/>
              </w:rPr>
              <w:t xml:space="preserve">项目负责人：      </w:t>
            </w:r>
            <w:r>
              <w:rPr>
                <w:rFonts w:hint="eastAsia" w:ascii="Times New Roman" w:hAnsi="Times New Roman" w:cs="Times New Roman"/>
              </w:rPr>
              <w:t>检查</w:t>
            </w:r>
            <w:r>
              <w:rPr>
                <w:rFonts w:ascii="Times New Roman" w:hAnsi="Times New Roman" w:cs="Times New Roman"/>
              </w:rPr>
              <w:t>时间：</w:t>
            </w:r>
          </w:p>
        </w:tc>
        <w:tc>
          <w:tcPr>
            <w:tcW w:w="1530" w:type="dxa"/>
            <w:gridSpan w:val="3"/>
            <w:tcBorders>
              <w:top w:val="single" w:color="000000" w:sz="4" w:space="0"/>
              <w:left w:val="single" w:color="000000" w:sz="4" w:space="0"/>
              <w:bottom w:val="single" w:color="000000" w:sz="4" w:space="0"/>
              <w:right w:val="single" w:color="000000" w:sz="4" w:space="0"/>
            </w:tcBorders>
            <w:vAlign w:val="center"/>
          </w:tcPr>
          <w:p w14:paraId="34D41208">
            <w:pPr>
              <w:jc w:val="center"/>
              <w:rPr>
                <w:rFonts w:ascii="Times New Roman" w:hAnsi="Times New Roman" w:cs="Times New Roman"/>
              </w:rPr>
            </w:pPr>
            <w:r>
              <w:rPr>
                <w:rFonts w:ascii="Times New Roman" w:hAnsi="Times New Roman" w:cs="Times New Roman"/>
              </w:rPr>
              <w:t>监理单位</w:t>
            </w:r>
          </w:p>
        </w:tc>
        <w:tc>
          <w:tcPr>
            <w:tcW w:w="6467" w:type="dxa"/>
            <w:gridSpan w:val="6"/>
            <w:tcBorders>
              <w:top w:val="single" w:color="000000" w:sz="4" w:space="0"/>
              <w:left w:val="single" w:color="000000" w:sz="4" w:space="0"/>
              <w:bottom w:val="single" w:color="000000" w:sz="4" w:space="0"/>
              <w:right w:val="single" w:color="000000" w:sz="4" w:space="0"/>
            </w:tcBorders>
            <w:vAlign w:val="center"/>
          </w:tcPr>
          <w:p w14:paraId="655B8C9D">
            <w:pPr>
              <w:jc w:val="center"/>
              <w:rPr>
                <w:rFonts w:ascii="Times New Roman" w:hAnsi="Times New Roman" w:cs="Times New Roman"/>
              </w:rPr>
            </w:pPr>
          </w:p>
          <w:p w14:paraId="42CB6A33">
            <w:pPr>
              <w:jc w:val="center"/>
              <w:rPr>
                <w:rFonts w:ascii="Times New Roman" w:hAnsi="Times New Roman" w:cs="Times New Roman"/>
              </w:rPr>
            </w:pPr>
            <w:r>
              <w:rPr>
                <w:rFonts w:ascii="Times New Roman" w:hAnsi="Times New Roman" w:cs="Times New Roman"/>
              </w:rPr>
              <w:t xml:space="preserve">总监理工程师：    </w:t>
            </w:r>
            <w:r>
              <w:rPr>
                <w:rFonts w:hint="eastAsia" w:ascii="Times New Roman" w:hAnsi="Times New Roman" w:cs="Times New Roman"/>
              </w:rPr>
              <w:t xml:space="preserve">        </w:t>
            </w:r>
            <w:r>
              <w:rPr>
                <w:rFonts w:ascii="Times New Roman" w:hAnsi="Times New Roman" w:cs="Times New Roman"/>
              </w:rPr>
              <w:t xml:space="preserve">    </w:t>
            </w:r>
            <w:r>
              <w:rPr>
                <w:rFonts w:hint="eastAsia" w:ascii="Times New Roman" w:hAnsi="Times New Roman" w:cs="Times New Roman"/>
              </w:rPr>
              <w:t>检查</w:t>
            </w:r>
            <w:r>
              <w:rPr>
                <w:rFonts w:ascii="Times New Roman" w:hAnsi="Times New Roman" w:cs="Times New Roman"/>
              </w:rPr>
              <w:t>时间：</w:t>
            </w:r>
          </w:p>
        </w:tc>
      </w:tr>
      <w:tr w14:paraId="7D699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8" w:hRule="atLeast"/>
          <w:jc w:val="center"/>
        </w:trPr>
        <w:tc>
          <w:tcPr>
            <w:tcW w:w="1271" w:type="dxa"/>
            <w:gridSpan w:val="2"/>
            <w:tcBorders>
              <w:top w:val="single" w:color="000000" w:sz="4" w:space="0"/>
              <w:left w:val="single" w:color="000000" w:sz="4" w:space="0"/>
              <w:bottom w:val="single" w:color="000000" w:sz="4" w:space="0"/>
              <w:right w:val="single" w:color="000000" w:sz="4" w:space="0"/>
            </w:tcBorders>
            <w:vAlign w:val="center"/>
          </w:tcPr>
          <w:p w14:paraId="521D6E07">
            <w:pPr>
              <w:jc w:val="center"/>
              <w:rPr>
                <w:rFonts w:ascii="Times New Roman" w:hAnsi="Times New Roman" w:cs="Times New Roman"/>
              </w:rPr>
            </w:pPr>
            <w:r>
              <w:rPr>
                <w:rFonts w:ascii="Times New Roman" w:hAnsi="Times New Roman" w:cs="Times New Roman"/>
              </w:rPr>
              <w:t>自评单位（建筑施工企业）</w:t>
            </w:r>
          </w:p>
        </w:tc>
        <w:tc>
          <w:tcPr>
            <w:tcW w:w="13593" w:type="dxa"/>
            <w:gridSpan w:val="15"/>
            <w:tcBorders>
              <w:top w:val="single" w:color="000000" w:sz="4" w:space="0"/>
              <w:left w:val="single" w:color="000000" w:sz="4" w:space="0"/>
              <w:bottom w:val="single" w:color="000000" w:sz="4" w:space="0"/>
              <w:right w:val="single" w:color="000000" w:sz="4" w:space="0"/>
            </w:tcBorders>
            <w:vAlign w:val="center"/>
          </w:tcPr>
          <w:p w14:paraId="57FCE49A">
            <w:pPr>
              <w:ind w:firstLine="945" w:firstLineChars="450"/>
              <w:rPr>
                <w:rFonts w:ascii="Times New Roman" w:hAnsi="Times New Roman" w:cs="Times New Roman"/>
              </w:rPr>
            </w:pPr>
            <w:r>
              <w:rPr>
                <w:rFonts w:ascii="Times New Roman" w:hAnsi="Times New Roman" w:cs="Times New Roman"/>
              </w:rPr>
              <w:t xml:space="preserve">项目负责人：          </w:t>
            </w:r>
            <w:r>
              <w:rPr>
                <w:rFonts w:hint="eastAsia" w:ascii="Times New Roman" w:hAnsi="Times New Roman" w:cs="Times New Roman"/>
              </w:rPr>
              <w:t xml:space="preserve">                                      检查</w:t>
            </w:r>
            <w:r>
              <w:rPr>
                <w:rFonts w:ascii="Times New Roman" w:hAnsi="Times New Roman" w:cs="Times New Roman"/>
              </w:rPr>
              <w:t>时间：</w:t>
            </w:r>
          </w:p>
        </w:tc>
      </w:tr>
    </w:tbl>
    <w:p w14:paraId="51AD07CD">
      <w:pPr>
        <w:spacing w:line="280" w:lineRule="exact"/>
        <w:ind w:left="735" w:hanging="735" w:hangingChars="350"/>
        <w:rPr>
          <w:rFonts w:ascii="Times New Roman" w:hAnsi="Times New Roman"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本表应按《建筑施工安全检查标准》（JGJ59）进行检查，附相应《建筑施工安全分项检查评分表》，</w:t>
      </w:r>
      <w:r>
        <w:rPr>
          <w:rFonts w:hint="eastAsia" w:ascii="Times New Roman" w:hAnsi="Times New Roman" w:cs="Times New Roman"/>
        </w:rPr>
        <w:t>按月上传至“省安监系统”</w:t>
      </w:r>
      <w:r>
        <w:rPr>
          <w:rFonts w:ascii="Times New Roman" w:hAnsi="Times New Roman" w:cs="Times New Roman"/>
        </w:rPr>
        <w:t>，未在</w:t>
      </w:r>
      <w:r>
        <w:rPr>
          <w:rFonts w:hint="eastAsia" w:ascii="Times New Roman" w:hAnsi="Times New Roman" w:cs="Times New Roman"/>
        </w:rPr>
        <w:t>“江苏省安管系统”</w:t>
      </w:r>
      <w:r>
        <w:rPr>
          <w:rFonts w:ascii="Times New Roman" w:hAnsi="Times New Roman" w:cs="Times New Roman"/>
        </w:rPr>
        <w:t>中上传</w:t>
      </w:r>
      <w:r>
        <w:rPr>
          <w:rFonts w:hint="eastAsia" w:ascii="Times New Roman" w:hAnsi="Times New Roman" w:cs="Times New Roman"/>
        </w:rPr>
        <w:t>自评表及</w:t>
      </w:r>
      <w:r>
        <w:rPr>
          <w:rFonts w:ascii="Times New Roman" w:hAnsi="Times New Roman" w:cs="Times New Roman"/>
        </w:rPr>
        <w:t>附件的，视同未按规定开展自评工作。</w:t>
      </w:r>
    </w:p>
    <w:p w14:paraId="493AE092">
      <w:pPr>
        <w:spacing w:line="280" w:lineRule="exact"/>
        <w:ind w:left="735" w:hanging="735" w:hangingChars="350"/>
        <w:rPr>
          <w:rFonts w:ascii="Times New Roman" w:hAnsi="Times New Roman" w:cs="Times New Roman"/>
        </w:rPr>
      </w:pPr>
      <w:r>
        <w:rPr>
          <w:rFonts w:ascii="Times New Roman" w:hAnsi="Times New Roman" w:cs="Times New Roman"/>
        </w:rPr>
        <w:t xml:space="preserve">    2</w:t>
      </w:r>
      <w:r>
        <w:rPr>
          <w:rFonts w:hint="eastAsia" w:ascii="Times New Roman" w:hAnsi="Times New Roman" w:cs="Times New Roman"/>
        </w:rPr>
        <w:t>.</w:t>
      </w:r>
      <w:r>
        <w:rPr>
          <w:rFonts w:ascii="Times New Roman" w:hAnsi="Times New Roman" w:cs="Times New Roman"/>
        </w:rPr>
        <w:t>监督</w:t>
      </w:r>
      <w:r>
        <w:rPr>
          <w:rFonts w:hint="eastAsia" w:ascii="Times New Roman" w:hAnsi="Times New Roman" w:cs="Times New Roman"/>
        </w:rPr>
        <w:t>机构应通过“省安管系统”</w:t>
      </w:r>
      <w:r>
        <w:rPr>
          <w:rFonts w:ascii="Times New Roman" w:hAnsi="Times New Roman" w:cs="Times New Roman"/>
        </w:rPr>
        <w:t>审核</w:t>
      </w:r>
      <w:r>
        <w:rPr>
          <w:rFonts w:hint="eastAsia" w:ascii="Times New Roman" w:hAnsi="Times New Roman" w:cs="Times New Roman"/>
        </w:rPr>
        <w:t>当月项目月评情况；</w:t>
      </w:r>
    </w:p>
    <w:p w14:paraId="3A58C6A3">
      <w:pPr>
        <w:spacing w:line="280" w:lineRule="exact"/>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w:t>
      </w:r>
      <w:r>
        <w:rPr>
          <w:rFonts w:ascii="Times New Roman" w:hAnsi="Times New Roman" w:cs="Times New Roman"/>
        </w:rPr>
        <w:t>本表一式两份，项目部、施工企业各一份。</w:t>
      </w:r>
    </w:p>
    <w:p w14:paraId="6FC1D4F7">
      <w:pPr>
        <w:adjustRightInd w:val="0"/>
        <w:snapToGrid w:val="0"/>
        <w:ind w:firstLine="420" w:firstLineChars="200"/>
        <w:rPr>
          <w:rFonts w:ascii="Arial" w:hAnsi="Arial"/>
          <w:szCs w:val="21"/>
          <w:u w:val="wave"/>
        </w:rPr>
        <w:sectPr>
          <w:pgSz w:w="16496" w:h="12240" w:orient="landscape"/>
          <w:pgMar w:top="1588" w:right="1701" w:bottom="1588" w:left="1701" w:header="0" w:footer="0" w:gutter="0"/>
          <w:cols w:space="720" w:num="1"/>
          <w:docGrid w:linePitch="360" w:charSpace="0"/>
        </w:sectPr>
      </w:pPr>
    </w:p>
    <w:p w14:paraId="7A5CB626">
      <w:pPr>
        <w:pStyle w:val="3"/>
        <w:rPr>
          <w:rFonts w:ascii="Times New Roman" w:hAnsi="Times New Roman"/>
        </w:rPr>
      </w:pPr>
      <w:r>
        <w:rPr>
          <w:rFonts w:ascii="Times New Roman" w:hAnsi="Times New Roman"/>
        </w:rPr>
        <w:t xml:space="preserve">10.3.2 </w:t>
      </w:r>
      <w:r>
        <w:rPr>
          <w:rFonts w:ascii="Times New Roman"/>
        </w:rPr>
        <w:t>建筑工地扬尘防治检查评分汇总表（＿年＿月）</w:t>
      </w:r>
    </w:p>
    <w:tbl>
      <w:tblPr>
        <w:tblStyle w:val="23"/>
        <w:tblW w:w="135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2"/>
        <w:gridCol w:w="822"/>
        <w:gridCol w:w="169"/>
        <w:gridCol w:w="673"/>
        <w:gridCol w:w="1308"/>
        <w:gridCol w:w="2581"/>
        <w:gridCol w:w="1002"/>
        <w:gridCol w:w="1291"/>
        <w:gridCol w:w="2869"/>
        <w:gridCol w:w="2199"/>
      </w:tblGrid>
      <w:tr w14:paraId="65E8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13526" w:type="dxa"/>
            <w:gridSpan w:val="10"/>
            <w:tcBorders>
              <w:top w:val="nil"/>
              <w:left w:val="nil"/>
              <w:bottom w:val="single" w:color="auto" w:sz="4" w:space="0"/>
              <w:right w:val="nil"/>
            </w:tcBorders>
          </w:tcPr>
          <w:p w14:paraId="04338A01">
            <w:pPr>
              <w:tabs>
                <w:tab w:val="left" w:pos="1520"/>
              </w:tabs>
              <w:spacing w:line="230" w:lineRule="auto"/>
              <w:rPr>
                <w:rFonts w:ascii="宋体" w:hAnsi="宋体" w:eastAsia="宋体" w:cs="Times New Roman"/>
                <w:kern w:val="0"/>
                <w:sz w:val="26"/>
                <w:szCs w:val="20"/>
              </w:rPr>
            </w:pPr>
          </w:p>
        </w:tc>
      </w:tr>
      <w:tr w14:paraId="642CC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612" w:type="dxa"/>
            <w:vMerge w:val="restart"/>
            <w:tcBorders>
              <w:top w:val="single" w:color="auto" w:sz="4" w:space="0"/>
              <w:left w:val="single" w:color="auto" w:sz="4" w:space="0"/>
              <w:bottom w:val="single" w:color="auto" w:sz="4" w:space="0"/>
              <w:right w:val="single" w:color="auto" w:sz="4" w:space="0"/>
            </w:tcBorders>
            <w:vAlign w:val="center"/>
          </w:tcPr>
          <w:p w14:paraId="777C6A13">
            <w:pPr>
              <w:tabs>
                <w:tab w:val="left" w:pos="1520"/>
              </w:tabs>
              <w:spacing w:line="230" w:lineRule="auto"/>
              <w:jc w:val="center"/>
              <w:rPr>
                <w:rFonts w:ascii="Times New Roman" w:hAnsi="Times New Roman" w:eastAsia="宋体" w:cs="Times New Roman"/>
                <w:kern w:val="0"/>
                <w:sz w:val="26"/>
                <w:szCs w:val="20"/>
              </w:rPr>
            </w:pPr>
            <w:r>
              <w:rPr>
                <w:rFonts w:ascii="Times New Roman" w:hAnsi="宋体" w:eastAsia="宋体" w:cs="Times New Roman"/>
                <w:kern w:val="0"/>
                <w:sz w:val="16"/>
                <w:szCs w:val="20"/>
              </w:rPr>
              <w:t>项目名称</w:t>
            </w:r>
          </w:p>
        </w:tc>
        <w:tc>
          <w:tcPr>
            <w:tcW w:w="991" w:type="dxa"/>
            <w:gridSpan w:val="2"/>
            <w:vMerge w:val="restart"/>
            <w:tcBorders>
              <w:top w:val="single" w:color="auto" w:sz="4" w:space="0"/>
              <w:left w:val="single" w:color="auto" w:sz="4" w:space="0"/>
              <w:bottom w:val="single" w:color="auto" w:sz="4" w:space="0"/>
              <w:right w:val="single" w:color="auto" w:sz="4" w:space="0"/>
            </w:tcBorders>
            <w:vAlign w:val="center"/>
          </w:tcPr>
          <w:p w14:paraId="6F2422A6">
            <w:pPr>
              <w:tabs>
                <w:tab w:val="left" w:pos="1520"/>
              </w:tabs>
              <w:spacing w:line="230" w:lineRule="auto"/>
              <w:jc w:val="center"/>
              <w:rPr>
                <w:rFonts w:ascii="Times New Roman" w:hAnsi="Times New Roman" w:eastAsia="宋体" w:cs="Times New Roman"/>
                <w:kern w:val="0"/>
                <w:sz w:val="26"/>
                <w:szCs w:val="20"/>
              </w:rPr>
            </w:pPr>
            <w:r>
              <w:rPr>
                <w:rFonts w:ascii="Times New Roman" w:hAnsi="宋体" w:eastAsia="宋体" w:cs="Times New Roman"/>
                <w:kern w:val="0"/>
                <w:sz w:val="16"/>
                <w:szCs w:val="20"/>
              </w:rPr>
              <w:t>建筑面积</w:t>
            </w:r>
            <w:r>
              <w:rPr>
                <w:rFonts w:ascii="Times New Roman" w:hAnsi="Times New Roman" w:eastAsia="Arial" w:cs="Times New Roman"/>
                <w:kern w:val="0"/>
                <w:sz w:val="16"/>
                <w:szCs w:val="20"/>
              </w:rPr>
              <w:t>(</w:t>
            </w:r>
            <w:r>
              <w:rPr>
                <w:rFonts w:ascii="Times New Roman" w:hAnsi="Times New Roman" w:cs="Times New Roman" w:eastAsiaTheme="minorEastAsia"/>
                <w:kern w:val="0"/>
                <w:sz w:val="16"/>
                <w:szCs w:val="20"/>
              </w:rPr>
              <w:t>m</w:t>
            </w:r>
            <w:r>
              <w:rPr>
                <w:rFonts w:ascii="Times New Roman" w:hAnsi="Times New Roman" w:eastAsia="Arial" w:cs="Times New Roman"/>
                <w:kern w:val="0"/>
                <w:sz w:val="16"/>
                <w:szCs w:val="20"/>
              </w:rPr>
              <w:t xml:space="preserve"> </w:t>
            </w:r>
            <w:r>
              <w:rPr>
                <w:rFonts w:ascii="Times New Roman" w:hAnsi="Times New Roman" w:eastAsia="Arial" w:cs="Times New Roman"/>
                <w:kern w:val="0"/>
                <w:sz w:val="18"/>
                <w:szCs w:val="20"/>
                <w:vertAlign w:val="superscript"/>
              </w:rPr>
              <w:t>2</w:t>
            </w:r>
            <w:r>
              <w:rPr>
                <w:rFonts w:ascii="Times New Roman" w:hAnsi="Times New Roman" w:eastAsia="Arial" w:cs="Times New Roman"/>
                <w:kern w:val="0"/>
                <w:sz w:val="16"/>
                <w:szCs w:val="20"/>
              </w:rPr>
              <w:t>)</w:t>
            </w:r>
          </w:p>
        </w:tc>
        <w:tc>
          <w:tcPr>
            <w:tcW w:w="673" w:type="dxa"/>
            <w:vMerge w:val="restart"/>
            <w:tcBorders>
              <w:top w:val="single" w:color="auto" w:sz="4" w:space="0"/>
              <w:left w:val="single" w:color="auto" w:sz="4" w:space="0"/>
              <w:bottom w:val="single" w:color="auto" w:sz="4" w:space="0"/>
              <w:right w:val="single" w:color="auto" w:sz="4" w:space="0"/>
            </w:tcBorders>
            <w:vAlign w:val="center"/>
          </w:tcPr>
          <w:p w14:paraId="5773AFB4">
            <w:pPr>
              <w:tabs>
                <w:tab w:val="left" w:pos="1520"/>
              </w:tabs>
              <w:spacing w:line="230" w:lineRule="auto"/>
              <w:jc w:val="center"/>
              <w:rPr>
                <w:rFonts w:ascii="Times New Roman" w:hAnsi="Times New Roman" w:eastAsia="宋体" w:cs="Times New Roman"/>
                <w:kern w:val="0"/>
                <w:sz w:val="26"/>
                <w:szCs w:val="20"/>
              </w:rPr>
            </w:pPr>
            <w:r>
              <w:rPr>
                <w:rFonts w:ascii="Times New Roman" w:hAnsi="宋体" w:eastAsia="宋体" w:cs="Times New Roman"/>
                <w:kern w:val="0"/>
                <w:sz w:val="16"/>
                <w:szCs w:val="20"/>
              </w:rPr>
              <w:t>结构类型</w:t>
            </w:r>
          </w:p>
        </w:tc>
        <w:tc>
          <w:tcPr>
            <w:tcW w:w="1308" w:type="dxa"/>
            <w:vMerge w:val="restart"/>
            <w:tcBorders>
              <w:top w:val="single" w:color="auto" w:sz="4" w:space="0"/>
              <w:left w:val="single" w:color="auto" w:sz="4" w:space="0"/>
              <w:bottom w:val="single" w:color="auto" w:sz="4" w:space="0"/>
              <w:right w:val="single" w:color="auto" w:sz="4" w:space="0"/>
            </w:tcBorders>
            <w:vAlign w:val="center"/>
          </w:tcPr>
          <w:p w14:paraId="59663853">
            <w:pPr>
              <w:tabs>
                <w:tab w:val="left" w:pos="1520"/>
              </w:tabs>
              <w:spacing w:line="230" w:lineRule="auto"/>
              <w:jc w:val="center"/>
              <w:rPr>
                <w:rFonts w:ascii="Times New Roman" w:hAnsi="Times New Roman" w:eastAsia="宋体" w:cs="Times New Roman"/>
                <w:kern w:val="0"/>
                <w:sz w:val="26"/>
                <w:szCs w:val="20"/>
              </w:rPr>
            </w:pPr>
            <w:r>
              <w:rPr>
                <w:rFonts w:ascii="Times New Roman" w:hAnsi="宋体" w:eastAsia="宋体" w:cs="Times New Roman"/>
                <w:kern w:val="0"/>
                <w:sz w:val="16"/>
                <w:szCs w:val="20"/>
              </w:rPr>
              <w:t>总计得分（</w:t>
            </w:r>
            <w:r>
              <w:rPr>
                <w:rFonts w:ascii="Times New Roman" w:hAnsi="Times New Roman" w:eastAsia="宋体" w:cs="Times New Roman"/>
                <w:kern w:val="0"/>
                <w:sz w:val="16"/>
                <w:szCs w:val="20"/>
              </w:rPr>
              <w:t xml:space="preserve">  100</w:t>
            </w:r>
            <w:r>
              <w:rPr>
                <w:rFonts w:ascii="Times New Roman" w:hAnsi="宋体" w:eastAsia="宋体" w:cs="Times New Roman"/>
                <w:kern w:val="0"/>
                <w:sz w:val="16"/>
                <w:szCs w:val="20"/>
              </w:rPr>
              <w:t>分</w:t>
            </w:r>
            <w:r>
              <w:rPr>
                <w:rFonts w:ascii="Times New Roman" w:hAnsi="Times New Roman" w:eastAsia="宋体" w:cs="Times New Roman"/>
                <w:kern w:val="0"/>
                <w:sz w:val="16"/>
                <w:szCs w:val="20"/>
              </w:rPr>
              <w:t xml:space="preserve"> </w:t>
            </w:r>
            <w:r>
              <w:rPr>
                <w:rFonts w:ascii="Times New Roman" w:hAnsi="宋体" w:eastAsia="宋体" w:cs="Times New Roman"/>
                <w:kern w:val="0"/>
                <w:sz w:val="16"/>
                <w:szCs w:val="20"/>
              </w:rPr>
              <w:t>）</w:t>
            </w:r>
          </w:p>
        </w:tc>
        <w:tc>
          <w:tcPr>
            <w:tcW w:w="9942" w:type="dxa"/>
            <w:gridSpan w:val="5"/>
            <w:tcBorders>
              <w:top w:val="single" w:color="auto" w:sz="4" w:space="0"/>
              <w:left w:val="single" w:color="auto" w:sz="4" w:space="0"/>
              <w:bottom w:val="single" w:color="auto" w:sz="4" w:space="0"/>
              <w:right w:val="single" w:color="auto" w:sz="4" w:space="0"/>
            </w:tcBorders>
            <w:vAlign w:val="center"/>
          </w:tcPr>
          <w:p w14:paraId="32717FB3">
            <w:pPr>
              <w:tabs>
                <w:tab w:val="left" w:pos="1520"/>
              </w:tabs>
              <w:spacing w:line="230" w:lineRule="auto"/>
              <w:jc w:val="center"/>
              <w:rPr>
                <w:rFonts w:ascii="Times New Roman" w:hAnsi="Times New Roman" w:eastAsia="宋体" w:cs="Times New Roman"/>
                <w:kern w:val="0"/>
                <w:sz w:val="26"/>
                <w:szCs w:val="20"/>
              </w:rPr>
            </w:pPr>
            <w:r>
              <w:rPr>
                <w:rFonts w:ascii="Times New Roman" w:hAnsi="宋体" w:eastAsia="宋体" w:cs="Times New Roman"/>
                <w:kern w:val="0"/>
                <w:sz w:val="16"/>
                <w:szCs w:val="20"/>
              </w:rPr>
              <w:t>项目名称及分值</w:t>
            </w:r>
          </w:p>
        </w:tc>
      </w:tr>
      <w:tr w14:paraId="59F6C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612" w:type="dxa"/>
            <w:vMerge w:val="continue"/>
            <w:tcBorders>
              <w:top w:val="single" w:color="auto" w:sz="4" w:space="0"/>
            </w:tcBorders>
            <w:vAlign w:val="center"/>
          </w:tcPr>
          <w:p w14:paraId="0AC0D0AD">
            <w:pPr>
              <w:tabs>
                <w:tab w:val="left" w:pos="1520"/>
              </w:tabs>
              <w:spacing w:line="230" w:lineRule="auto"/>
              <w:jc w:val="center"/>
              <w:rPr>
                <w:rFonts w:ascii="Times New Roman" w:hAnsi="Times New Roman" w:eastAsia="宋体" w:cs="Times New Roman"/>
                <w:kern w:val="0"/>
                <w:sz w:val="26"/>
                <w:szCs w:val="20"/>
              </w:rPr>
            </w:pPr>
          </w:p>
        </w:tc>
        <w:tc>
          <w:tcPr>
            <w:tcW w:w="991" w:type="dxa"/>
            <w:gridSpan w:val="2"/>
            <w:vMerge w:val="continue"/>
            <w:tcBorders>
              <w:top w:val="single" w:color="auto" w:sz="4" w:space="0"/>
            </w:tcBorders>
            <w:vAlign w:val="center"/>
          </w:tcPr>
          <w:p w14:paraId="6B63125F">
            <w:pPr>
              <w:tabs>
                <w:tab w:val="left" w:pos="1520"/>
              </w:tabs>
              <w:spacing w:line="230" w:lineRule="auto"/>
              <w:jc w:val="center"/>
              <w:rPr>
                <w:rFonts w:ascii="Times New Roman" w:hAnsi="Times New Roman" w:eastAsia="宋体" w:cs="Times New Roman"/>
                <w:kern w:val="0"/>
                <w:sz w:val="26"/>
                <w:szCs w:val="20"/>
              </w:rPr>
            </w:pPr>
          </w:p>
        </w:tc>
        <w:tc>
          <w:tcPr>
            <w:tcW w:w="673" w:type="dxa"/>
            <w:vMerge w:val="continue"/>
            <w:tcBorders>
              <w:top w:val="single" w:color="auto" w:sz="4" w:space="0"/>
            </w:tcBorders>
            <w:vAlign w:val="center"/>
          </w:tcPr>
          <w:p w14:paraId="41CF60E2">
            <w:pPr>
              <w:tabs>
                <w:tab w:val="left" w:pos="1520"/>
              </w:tabs>
              <w:spacing w:line="230" w:lineRule="auto"/>
              <w:jc w:val="center"/>
              <w:rPr>
                <w:rFonts w:ascii="Times New Roman" w:hAnsi="Times New Roman" w:eastAsia="宋体" w:cs="Times New Roman"/>
                <w:kern w:val="0"/>
                <w:sz w:val="26"/>
                <w:szCs w:val="20"/>
              </w:rPr>
            </w:pPr>
          </w:p>
        </w:tc>
        <w:tc>
          <w:tcPr>
            <w:tcW w:w="1308" w:type="dxa"/>
            <w:vMerge w:val="continue"/>
            <w:tcBorders>
              <w:top w:val="single" w:color="auto" w:sz="4" w:space="0"/>
            </w:tcBorders>
            <w:vAlign w:val="center"/>
          </w:tcPr>
          <w:p w14:paraId="3AD72061">
            <w:pPr>
              <w:tabs>
                <w:tab w:val="left" w:pos="1520"/>
              </w:tabs>
              <w:spacing w:line="230" w:lineRule="auto"/>
              <w:jc w:val="center"/>
              <w:rPr>
                <w:rFonts w:ascii="Times New Roman" w:hAnsi="Times New Roman" w:eastAsia="宋体" w:cs="Times New Roman"/>
                <w:kern w:val="0"/>
                <w:sz w:val="26"/>
                <w:szCs w:val="20"/>
              </w:rPr>
            </w:pPr>
          </w:p>
        </w:tc>
        <w:tc>
          <w:tcPr>
            <w:tcW w:w="2581" w:type="dxa"/>
            <w:tcBorders>
              <w:top w:val="single" w:color="auto" w:sz="4" w:space="0"/>
            </w:tcBorders>
            <w:vAlign w:val="center"/>
          </w:tcPr>
          <w:p w14:paraId="58E2E071">
            <w:pPr>
              <w:tabs>
                <w:tab w:val="left" w:pos="1520"/>
              </w:tabs>
              <w:spacing w:line="230" w:lineRule="auto"/>
              <w:jc w:val="center"/>
              <w:rPr>
                <w:rFonts w:ascii="Times New Roman" w:hAnsi="Times New Roman" w:eastAsia="宋体" w:cs="Times New Roman"/>
                <w:kern w:val="0"/>
                <w:sz w:val="16"/>
                <w:szCs w:val="20"/>
              </w:rPr>
            </w:pPr>
            <w:r>
              <w:rPr>
                <w:rFonts w:ascii="Times New Roman" w:hAnsi="宋体" w:eastAsia="宋体" w:cs="Times New Roman"/>
                <w:kern w:val="0"/>
                <w:sz w:val="16"/>
                <w:szCs w:val="20"/>
              </w:rPr>
              <w:t>扬尘防治管理</w:t>
            </w:r>
          </w:p>
          <w:p w14:paraId="3B49968D">
            <w:pPr>
              <w:tabs>
                <w:tab w:val="left" w:pos="1520"/>
              </w:tabs>
              <w:spacing w:line="230" w:lineRule="auto"/>
              <w:jc w:val="center"/>
              <w:rPr>
                <w:rFonts w:ascii="Times New Roman" w:hAnsi="Times New Roman" w:eastAsia="宋体" w:cs="Times New Roman"/>
                <w:kern w:val="0"/>
                <w:sz w:val="26"/>
                <w:szCs w:val="20"/>
              </w:rPr>
            </w:pPr>
            <w:r>
              <w:rPr>
                <w:rFonts w:ascii="Times New Roman" w:hAnsi="Times New Roman" w:eastAsia="Arial" w:cs="Times New Roman"/>
                <w:kern w:val="0"/>
                <w:sz w:val="16"/>
                <w:szCs w:val="20"/>
              </w:rPr>
              <w:t>(</w:t>
            </w:r>
            <w:r>
              <w:rPr>
                <w:rFonts w:ascii="Times New Roman" w:hAnsi="宋体" w:eastAsia="宋体" w:cs="Times New Roman"/>
                <w:kern w:val="0"/>
                <w:sz w:val="16"/>
                <w:szCs w:val="20"/>
              </w:rPr>
              <w:t>共</w:t>
            </w:r>
            <w:r>
              <w:rPr>
                <w:rFonts w:ascii="Times New Roman" w:hAnsi="Times New Roman" w:eastAsia="Arial" w:cs="Times New Roman"/>
                <w:kern w:val="0"/>
                <w:sz w:val="16"/>
                <w:szCs w:val="20"/>
              </w:rPr>
              <w:t>25</w:t>
            </w:r>
            <w:r>
              <w:rPr>
                <w:rFonts w:ascii="Times New Roman" w:hAnsi="宋体" w:eastAsia="宋体" w:cs="Times New Roman"/>
                <w:kern w:val="0"/>
                <w:sz w:val="16"/>
                <w:szCs w:val="20"/>
              </w:rPr>
              <w:t>分</w:t>
            </w:r>
            <w:r>
              <w:rPr>
                <w:rFonts w:ascii="Times New Roman" w:hAnsi="Times New Roman" w:eastAsia="Arial" w:cs="Times New Roman"/>
                <w:kern w:val="0"/>
                <w:sz w:val="16"/>
                <w:szCs w:val="20"/>
              </w:rPr>
              <w:t>)</w:t>
            </w:r>
          </w:p>
        </w:tc>
        <w:tc>
          <w:tcPr>
            <w:tcW w:w="2292" w:type="dxa"/>
            <w:gridSpan w:val="2"/>
            <w:tcBorders>
              <w:top w:val="single" w:color="auto" w:sz="4" w:space="0"/>
            </w:tcBorders>
            <w:vAlign w:val="center"/>
          </w:tcPr>
          <w:p w14:paraId="0C0DA213">
            <w:pPr>
              <w:tabs>
                <w:tab w:val="left" w:pos="1520"/>
              </w:tabs>
              <w:spacing w:line="230" w:lineRule="auto"/>
              <w:jc w:val="center"/>
              <w:rPr>
                <w:rFonts w:ascii="Times New Roman" w:hAnsi="Times New Roman" w:eastAsia="宋体" w:cs="Times New Roman"/>
                <w:kern w:val="0"/>
                <w:sz w:val="16"/>
                <w:szCs w:val="20"/>
              </w:rPr>
            </w:pPr>
            <w:r>
              <w:rPr>
                <w:rFonts w:ascii="Times New Roman" w:hAnsi="宋体" w:eastAsia="宋体" w:cs="Times New Roman"/>
                <w:kern w:val="0"/>
                <w:sz w:val="16"/>
                <w:szCs w:val="20"/>
              </w:rPr>
              <w:t>围挡与场地扬尘防治</w:t>
            </w:r>
          </w:p>
          <w:p w14:paraId="2A9BCBBC">
            <w:pPr>
              <w:tabs>
                <w:tab w:val="left" w:pos="1520"/>
              </w:tabs>
              <w:spacing w:line="230" w:lineRule="auto"/>
              <w:jc w:val="center"/>
              <w:rPr>
                <w:rFonts w:ascii="Times New Roman" w:hAnsi="Times New Roman" w:eastAsia="宋体" w:cs="Times New Roman"/>
                <w:kern w:val="0"/>
                <w:sz w:val="26"/>
                <w:szCs w:val="20"/>
              </w:rPr>
            </w:pPr>
            <w:r>
              <w:rPr>
                <w:rFonts w:ascii="Times New Roman" w:hAnsi="Times New Roman" w:eastAsia="Arial" w:cs="Times New Roman"/>
                <w:kern w:val="0"/>
                <w:sz w:val="16"/>
                <w:szCs w:val="20"/>
              </w:rPr>
              <w:t>(</w:t>
            </w:r>
            <w:r>
              <w:rPr>
                <w:rFonts w:ascii="Times New Roman" w:hAnsi="宋体" w:eastAsia="宋体" w:cs="Times New Roman"/>
                <w:kern w:val="0"/>
                <w:sz w:val="16"/>
                <w:szCs w:val="20"/>
              </w:rPr>
              <w:t>共</w:t>
            </w:r>
            <w:r>
              <w:rPr>
                <w:rFonts w:ascii="Times New Roman" w:hAnsi="Times New Roman" w:eastAsia="Arial" w:cs="Times New Roman"/>
                <w:kern w:val="0"/>
                <w:sz w:val="16"/>
                <w:szCs w:val="20"/>
              </w:rPr>
              <w:t>25</w:t>
            </w:r>
            <w:r>
              <w:rPr>
                <w:rFonts w:ascii="Times New Roman" w:hAnsi="宋体" w:eastAsia="宋体" w:cs="Times New Roman"/>
                <w:kern w:val="0"/>
                <w:sz w:val="16"/>
                <w:szCs w:val="20"/>
              </w:rPr>
              <w:t>分</w:t>
            </w:r>
            <w:r>
              <w:rPr>
                <w:rFonts w:ascii="Times New Roman" w:hAnsi="Times New Roman" w:eastAsia="Arial" w:cs="Times New Roman"/>
                <w:kern w:val="0"/>
                <w:sz w:val="16"/>
                <w:szCs w:val="20"/>
              </w:rPr>
              <w:t>)</w:t>
            </w:r>
          </w:p>
        </w:tc>
        <w:tc>
          <w:tcPr>
            <w:tcW w:w="2869" w:type="dxa"/>
            <w:tcBorders>
              <w:top w:val="single" w:color="auto" w:sz="4" w:space="0"/>
            </w:tcBorders>
            <w:vAlign w:val="center"/>
          </w:tcPr>
          <w:p w14:paraId="6F067A52">
            <w:pPr>
              <w:tabs>
                <w:tab w:val="left" w:pos="1520"/>
              </w:tabs>
              <w:spacing w:line="230" w:lineRule="auto"/>
              <w:jc w:val="center"/>
              <w:rPr>
                <w:rFonts w:ascii="Times New Roman" w:hAnsi="Times New Roman" w:eastAsia="宋体" w:cs="Times New Roman"/>
                <w:kern w:val="0"/>
                <w:sz w:val="16"/>
                <w:szCs w:val="20"/>
              </w:rPr>
            </w:pPr>
            <w:r>
              <w:rPr>
                <w:rFonts w:ascii="Times New Roman" w:hAnsi="宋体" w:eastAsia="宋体" w:cs="Times New Roman"/>
                <w:kern w:val="0"/>
                <w:sz w:val="16"/>
                <w:szCs w:val="20"/>
              </w:rPr>
              <w:t>车辆冲洗管理与建筑垃圾处置</w:t>
            </w:r>
          </w:p>
          <w:p w14:paraId="41E7FF43">
            <w:pPr>
              <w:tabs>
                <w:tab w:val="left" w:pos="1520"/>
              </w:tabs>
              <w:spacing w:line="230" w:lineRule="auto"/>
              <w:jc w:val="center"/>
              <w:rPr>
                <w:rFonts w:ascii="Times New Roman" w:hAnsi="Times New Roman" w:eastAsia="宋体" w:cs="Times New Roman"/>
                <w:kern w:val="0"/>
                <w:sz w:val="26"/>
                <w:szCs w:val="20"/>
              </w:rPr>
            </w:pPr>
            <w:r>
              <w:rPr>
                <w:rFonts w:ascii="Times New Roman" w:hAnsi="Times New Roman" w:eastAsia="Arial" w:cs="Times New Roman"/>
                <w:kern w:val="0"/>
                <w:sz w:val="16"/>
                <w:szCs w:val="20"/>
              </w:rPr>
              <w:t>(</w:t>
            </w:r>
            <w:r>
              <w:rPr>
                <w:rFonts w:ascii="Times New Roman" w:hAnsi="宋体" w:eastAsia="宋体" w:cs="Times New Roman"/>
                <w:kern w:val="0"/>
                <w:sz w:val="16"/>
                <w:szCs w:val="20"/>
              </w:rPr>
              <w:t>共</w:t>
            </w:r>
            <w:r>
              <w:rPr>
                <w:rFonts w:ascii="Times New Roman" w:hAnsi="Times New Roman" w:eastAsia="Arial" w:cs="Times New Roman"/>
                <w:kern w:val="0"/>
                <w:sz w:val="16"/>
                <w:szCs w:val="20"/>
              </w:rPr>
              <w:t>25</w:t>
            </w:r>
            <w:r>
              <w:rPr>
                <w:rFonts w:ascii="Times New Roman" w:hAnsi="宋体" w:eastAsia="宋体" w:cs="Times New Roman"/>
                <w:kern w:val="0"/>
                <w:sz w:val="16"/>
                <w:szCs w:val="20"/>
              </w:rPr>
              <w:t>分</w:t>
            </w:r>
            <w:r>
              <w:rPr>
                <w:rFonts w:ascii="Times New Roman" w:hAnsi="Times New Roman" w:eastAsia="Arial" w:cs="Times New Roman"/>
                <w:kern w:val="0"/>
                <w:sz w:val="16"/>
                <w:szCs w:val="20"/>
              </w:rPr>
              <w:t>)</w:t>
            </w:r>
          </w:p>
        </w:tc>
        <w:tc>
          <w:tcPr>
            <w:tcW w:w="2199" w:type="dxa"/>
            <w:tcBorders>
              <w:top w:val="single" w:color="auto" w:sz="4" w:space="0"/>
            </w:tcBorders>
            <w:vAlign w:val="center"/>
          </w:tcPr>
          <w:p w14:paraId="0A3EDB27">
            <w:pPr>
              <w:tabs>
                <w:tab w:val="left" w:pos="1520"/>
              </w:tabs>
              <w:spacing w:line="230" w:lineRule="auto"/>
              <w:jc w:val="center"/>
              <w:rPr>
                <w:rFonts w:ascii="Times New Roman" w:hAnsi="Times New Roman" w:eastAsia="宋体" w:cs="Times New Roman"/>
                <w:kern w:val="0"/>
                <w:sz w:val="16"/>
                <w:szCs w:val="20"/>
              </w:rPr>
            </w:pPr>
            <w:r>
              <w:rPr>
                <w:rFonts w:ascii="Times New Roman" w:hAnsi="宋体" w:eastAsia="宋体" w:cs="Times New Roman"/>
                <w:kern w:val="0"/>
                <w:sz w:val="16"/>
                <w:szCs w:val="20"/>
              </w:rPr>
              <w:t>施工降尘措施</w:t>
            </w:r>
          </w:p>
          <w:p w14:paraId="6F19ABBF">
            <w:pPr>
              <w:tabs>
                <w:tab w:val="left" w:pos="1520"/>
              </w:tabs>
              <w:spacing w:line="230" w:lineRule="auto"/>
              <w:jc w:val="center"/>
              <w:rPr>
                <w:rFonts w:ascii="Times New Roman" w:hAnsi="Times New Roman" w:eastAsia="宋体" w:cs="Times New Roman"/>
                <w:kern w:val="0"/>
                <w:sz w:val="26"/>
                <w:szCs w:val="20"/>
              </w:rPr>
            </w:pPr>
            <w:r>
              <w:rPr>
                <w:rFonts w:ascii="Times New Roman" w:hAnsi="Times New Roman" w:eastAsia="Arial" w:cs="Times New Roman"/>
                <w:kern w:val="0"/>
                <w:sz w:val="16"/>
                <w:szCs w:val="20"/>
              </w:rPr>
              <w:t>(</w:t>
            </w:r>
            <w:r>
              <w:rPr>
                <w:rFonts w:ascii="Times New Roman" w:hAnsi="宋体" w:eastAsia="宋体" w:cs="Times New Roman"/>
                <w:kern w:val="0"/>
                <w:sz w:val="16"/>
                <w:szCs w:val="20"/>
              </w:rPr>
              <w:t>共</w:t>
            </w:r>
            <w:r>
              <w:rPr>
                <w:rFonts w:ascii="Times New Roman" w:hAnsi="Times New Roman" w:eastAsia="Arial" w:cs="Times New Roman"/>
                <w:kern w:val="0"/>
                <w:sz w:val="16"/>
                <w:szCs w:val="20"/>
              </w:rPr>
              <w:t>25</w:t>
            </w:r>
            <w:r>
              <w:rPr>
                <w:rFonts w:ascii="Times New Roman" w:hAnsi="宋体" w:eastAsia="宋体" w:cs="Times New Roman"/>
                <w:kern w:val="0"/>
                <w:sz w:val="16"/>
                <w:szCs w:val="20"/>
              </w:rPr>
              <w:t>分</w:t>
            </w:r>
            <w:r>
              <w:rPr>
                <w:rFonts w:ascii="Times New Roman" w:hAnsi="Times New Roman" w:eastAsia="Arial" w:cs="Times New Roman"/>
                <w:kern w:val="0"/>
                <w:sz w:val="16"/>
                <w:szCs w:val="20"/>
              </w:rPr>
              <w:t>)</w:t>
            </w:r>
          </w:p>
        </w:tc>
      </w:tr>
      <w:tr w14:paraId="19C39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612" w:type="dxa"/>
            <w:vAlign w:val="center"/>
          </w:tcPr>
          <w:p w14:paraId="33D53F42">
            <w:pPr>
              <w:tabs>
                <w:tab w:val="left" w:pos="1520"/>
              </w:tabs>
              <w:spacing w:line="230" w:lineRule="auto"/>
              <w:jc w:val="center"/>
              <w:rPr>
                <w:rFonts w:ascii="宋体" w:hAnsi="宋体" w:eastAsia="宋体" w:cs="Times New Roman"/>
                <w:kern w:val="0"/>
                <w:sz w:val="26"/>
                <w:szCs w:val="20"/>
              </w:rPr>
            </w:pPr>
          </w:p>
        </w:tc>
        <w:tc>
          <w:tcPr>
            <w:tcW w:w="991" w:type="dxa"/>
            <w:gridSpan w:val="2"/>
            <w:vAlign w:val="center"/>
          </w:tcPr>
          <w:p w14:paraId="429AC7E0">
            <w:pPr>
              <w:tabs>
                <w:tab w:val="left" w:pos="1520"/>
              </w:tabs>
              <w:spacing w:line="230" w:lineRule="auto"/>
              <w:jc w:val="center"/>
              <w:rPr>
                <w:rFonts w:ascii="宋体" w:hAnsi="宋体" w:eastAsia="宋体" w:cs="Times New Roman"/>
                <w:kern w:val="0"/>
                <w:sz w:val="26"/>
                <w:szCs w:val="20"/>
              </w:rPr>
            </w:pPr>
          </w:p>
        </w:tc>
        <w:tc>
          <w:tcPr>
            <w:tcW w:w="673" w:type="dxa"/>
            <w:vAlign w:val="center"/>
          </w:tcPr>
          <w:p w14:paraId="4793D770">
            <w:pPr>
              <w:tabs>
                <w:tab w:val="left" w:pos="1520"/>
              </w:tabs>
              <w:spacing w:line="230" w:lineRule="auto"/>
              <w:jc w:val="center"/>
              <w:rPr>
                <w:rFonts w:ascii="宋体" w:hAnsi="宋体" w:eastAsia="宋体" w:cs="Times New Roman"/>
                <w:kern w:val="0"/>
                <w:sz w:val="26"/>
                <w:szCs w:val="20"/>
              </w:rPr>
            </w:pPr>
          </w:p>
        </w:tc>
        <w:tc>
          <w:tcPr>
            <w:tcW w:w="1308" w:type="dxa"/>
            <w:vAlign w:val="center"/>
          </w:tcPr>
          <w:p w14:paraId="494BF0DA">
            <w:pPr>
              <w:tabs>
                <w:tab w:val="left" w:pos="1520"/>
              </w:tabs>
              <w:spacing w:line="230" w:lineRule="auto"/>
              <w:jc w:val="center"/>
              <w:rPr>
                <w:rFonts w:ascii="宋体" w:hAnsi="宋体" w:eastAsia="宋体" w:cs="Times New Roman"/>
                <w:kern w:val="0"/>
                <w:sz w:val="26"/>
                <w:szCs w:val="20"/>
              </w:rPr>
            </w:pPr>
          </w:p>
        </w:tc>
        <w:tc>
          <w:tcPr>
            <w:tcW w:w="2581" w:type="dxa"/>
            <w:vAlign w:val="center"/>
          </w:tcPr>
          <w:p w14:paraId="10539BAF">
            <w:pPr>
              <w:tabs>
                <w:tab w:val="left" w:pos="1520"/>
              </w:tabs>
              <w:spacing w:line="230" w:lineRule="auto"/>
              <w:jc w:val="center"/>
              <w:rPr>
                <w:rFonts w:ascii="宋体" w:hAnsi="宋体" w:eastAsia="宋体" w:cs="Times New Roman"/>
                <w:kern w:val="0"/>
                <w:sz w:val="26"/>
                <w:szCs w:val="20"/>
              </w:rPr>
            </w:pPr>
          </w:p>
        </w:tc>
        <w:tc>
          <w:tcPr>
            <w:tcW w:w="2292" w:type="dxa"/>
            <w:gridSpan w:val="2"/>
            <w:vAlign w:val="center"/>
          </w:tcPr>
          <w:p w14:paraId="5F83F966">
            <w:pPr>
              <w:tabs>
                <w:tab w:val="left" w:pos="1520"/>
              </w:tabs>
              <w:spacing w:line="230" w:lineRule="auto"/>
              <w:jc w:val="center"/>
              <w:rPr>
                <w:rFonts w:ascii="宋体" w:hAnsi="宋体" w:eastAsia="宋体" w:cs="Times New Roman"/>
                <w:kern w:val="0"/>
                <w:sz w:val="26"/>
                <w:szCs w:val="20"/>
              </w:rPr>
            </w:pPr>
          </w:p>
        </w:tc>
        <w:tc>
          <w:tcPr>
            <w:tcW w:w="2869" w:type="dxa"/>
            <w:vAlign w:val="center"/>
          </w:tcPr>
          <w:p w14:paraId="5B794908">
            <w:pPr>
              <w:tabs>
                <w:tab w:val="left" w:pos="1520"/>
              </w:tabs>
              <w:spacing w:line="230" w:lineRule="auto"/>
              <w:jc w:val="center"/>
              <w:rPr>
                <w:rFonts w:ascii="宋体" w:hAnsi="宋体" w:eastAsia="宋体" w:cs="Times New Roman"/>
                <w:kern w:val="0"/>
                <w:sz w:val="26"/>
                <w:szCs w:val="20"/>
              </w:rPr>
            </w:pPr>
          </w:p>
        </w:tc>
        <w:tc>
          <w:tcPr>
            <w:tcW w:w="2199" w:type="dxa"/>
            <w:vAlign w:val="center"/>
          </w:tcPr>
          <w:p w14:paraId="04360916">
            <w:pPr>
              <w:tabs>
                <w:tab w:val="left" w:pos="1520"/>
              </w:tabs>
              <w:spacing w:line="230" w:lineRule="auto"/>
              <w:jc w:val="center"/>
              <w:rPr>
                <w:rFonts w:ascii="宋体" w:hAnsi="宋体" w:eastAsia="宋体" w:cs="Times New Roman"/>
                <w:kern w:val="0"/>
                <w:sz w:val="26"/>
                <w:szCs w:val="20"/>
              </w:rPr>
            </w:pPr>
          </w:p>
        </w:tc>
      </w:tr>
      <w:tr w14:paraId="6EF73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584" w:type="dxa"/>
            <w:gridSpan w:val="5"/>
            <w:vAlign w:val="center"/>
          </w:tcPr>
          <w:p w14:paraId="29009560">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存在问题</w:t>
            </w:r>
          </w:p>
        </w:tc>
        <w:tc>
          <w:tcPr>
            <w:tcW w:w="2581" w:type="dxa"/>
            <w:vAlign w:val="center"/>
          </w:tcPr>
          <w:p w14:paraId="0118E453">
            <w:pPr>
              <w:tabs>
                <w:tab w:val="left" w:pos="1520"/>
              </w:tabs>
              <w:spacing w:line="230" w:lineRule="auto"/>
              <w:jc w:val="center"/>
              <w:rPr>
                <w:rFonts w:ascii="宋体" w:hAnsi="宋体" w:eastAsia="宋体" w:cs="Times New Roman"/>
                <w:kern w:val="0"/>
                <w:sz w:val="26"/>
                <w:szCs w:val="20"/>
              </w:rPr>
            </w:pPr>
          </w:p>
        </w:tc>
        <w:tc>
          <w:tcPr>
            <w:tcW w:w="2292" w:type="dxa"/>
            <w:gridSpan w:val="2"/>
            <w:vAlign w:val="center"/>
          </w:tcPr>
          <w:p w14:paraId="6047FCF8">
            <w:pPr>
              <w:tabs>
                <w:tab w:val="left" w:pos="1520"/>
              </w:tabs>
              <w:spacing w:line="230" w:lineRule="auto"/>
              <w:jc w:val="center"/>
              <w:rPr>
                <w:rFonts w:ascii="宋体" w:hAnsi="宋体" w:eastAsia="宋体" w:cs="Times New Roman"/>
                <w:kern w:val="0"/>
                <w:sz w:val="26"/>
                <w:szCs w:val="20"/>
              </w:rPr>
            </w:pPr>
          </w:p>
        </w:tc>
        <w:tc>
          <w:tcPr>
            <w:tcW w:w="2869" w:type="dxa"/>
            <w:vAlign w:val="center"/>
          </w:tcPr>
          <w:p w14:paraId="6A9A068B">
            <w:pPr>
              <w:tabs>
                <w:tab w:val="left" w:pos="1520"/>
              </w:tabs>
              <w:spacing w:line="230" w:lineRule="auto"/>
              <w:jc w:val="center"/>
              <w:rPr>
                <w:rFonts w:ascii="宋体" w:hAnsi="宋体" w:eastAsia="宋体" w:cs="Times New Roman"/>
                <w:kern w:val="0"/>
                <w:sz w:val="26"/>
                <w:szCs w:val="20"/>
              </w:rPr>
            </w:pPr>
          </w:p>
        </w:tc>
        <w:tc>
          <w:tcPr>
            <w:tcW w:w="2199" w:type="dxa"/>
            <w:vAlign w:val="center"/>
          </w:tcPr>
          <w:p w14:paraId="5FB34512">
            <w:pPr>
              <w:tabs>
                <w:tab w:val="left" w:pos="1520"/>
              </w:tabs>
              <w:spacing w:line="230" w:lineRule="auto"/>
              <w:jc w:val="center"/>
              <w:rPr>
                <w:rFonts w:ascii="宋体" w:hAnsi="宋体" w:eastAsia="宋体" w:cs="Times New Roman"/>
                <w:kern w:val="0"/>
                <w:sz w:val="26"/>
                <w:szCs w:val="20"/>
              </w:rPr>
            </w:pPr>
          </w:p>
        </w:tc>
      </w:tr>
      <w:tr w14:paraId="30BD6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584" w:type="dxa"/>
            <w:gridSpan w:val="5"/>
            <w:vAlign w:val="center"/>
          </w:tcPr>
          <w:p w14:paraId="43B63B0A">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整改情况</w:t>
            </w:r>
          </w:p>
        </w:tc>
        <w:tc>
          <w:tcPr>
            <w:tcW w:w="2581" w:type="dxa"/>
            <w:vAlign w:val="center"/>
          </w:tcPr>
          <w:p w14:paraId="4A486321">
            <w:pPr>
              <w:tabs>
                <w:tab w:val="left" w:pos="1520"/>
              </w:tabs>
              <w:spacing w:line="230" w:lineRule="auto"/>
              <w:jc w:val="center"/>
              <w:rPr>
                <w:rFonts w:ascii="宋体" w:hAnsi="宋体" w:eastAsia="宋体" w:cs="Times New Roman"/>
                <w:kern w:val="0"/>
                <w:sz w:val="26"/>
                <w:szCs w:val="20"/>
              </w:rPr>
            </w:pPr>
          </w:p>
        </w:tc>
        <w:tc>
          <w:tcPr>
            <w:tcW w:w="2292" w:type="dxa"/>
            <w:gridSpan w:val="2"/>
            <w:vAlign w:val="center"/>
          </w:tcPr>
          <w:p w14:paraId="11BB14F8">
            <w:pPr>
              <w:tabs>
                <w:tab w:val="left" w:pos="1520"/>
              </w:tabs>
              <w:spacing w:line="230" w:lineRule="auto"/>
              <w:jc w:val="center"/>
              <w:rPr>
                <w:rFonts w:ascii="宋体" w:hAnsi="宋体" w:eastAsia="宋体" w:cs="Times New Roman"/>
                <w:kern w:val="0"/>
                <w:sz w:val="26"/>
                <w:szCs w:val="20"/>
              </w:rPr>
            </w:pPr>
          </w:p>
        </w:tc>
        <w:tc>
          <w:tcPr>
            <w:tcW w:w="2869" w:type="dxa"/>
            <w:vAlign w:val="center"/>
          </w:tcPr>
          <w:p w14:paraId="423961F1">
            <w:pPr>
              <w:tabs>
                <w:tab w:val="left" w:pos="1520"/>
              </w:tabs>
              <w:spacing w:line="230" w:lineRule="auto"/>
              <w:jc w:val="center"/>
              <w:rPr>
                <w:rFonts w:ascii="宋体" w:hAnsi="宋体" w:eastAsia="宋体" w:cs="Times New Roman"/>
                <w:kern w:val="0"/>
                <w:sz w:val="26"/>
                <w:szCs w:val="20"/>
              </w:rPr>
            </w:pPr>
          </w:p>
        </w:tc>
        <w:tc>
          <w:tcPr>
            <w:tcW w:w="2199" w:type="dxa"/>
            <w:vAlign w:val="center"/>
          </w:tcPr>
          <w:p w14:paraId="492DE769">
            <w:pPr>
              <w:tabs>
                <w:tab w:val="left" w:pos="1520"/>
              </w:tabs>
              <w:spacing w:line="230" w:lineRule="auto"/>
              <w:jc w:val="center"/>
              <w:rPr>
                <w:rFonts w:ascii="宋体" w:hAnsi="宋体" w:eastAsia="宋体" w:cs="Times New Roman"/>
                <w:kern w:val="0"/>
                <w:sz w:val="26"/>
                <w:szCs w:val="20"/>
              </w:rPr>
            </w:pPr>
          </w:p>
        </w:tc>
      </w:tr>
      <w:tr w14:paraId="507AA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jc w:val="center"/>
        </w:trPr>
        <w:tc>
          <w:tcPr>
            <w:tcW w:w="13526" w:type="dxa"/>
            <w:gridSpan w:val="10"/>
          </w:tcPr>
          <w:p w14:paraId="6A2A740B">
            <w:pPr>
              <w:tabs>
                <w:tab w:val="left" w:pos="1520"/>
              </w:tabs>
              <w:spacing w:line="230" w:lineRule="auto"/>
              <w:ind w:firstLine="200" w:firstLineChars="100"/>
              <w:rPr>
                <w:rFonts w:ascii="宋体" w:hAnsi="宋体" w:eastAsia="宋体" w:cs="Times New Roman"/>
                <w:kern w:val="0"/>
                <w:sz w:val="26"/>
                <w:szCs w:val="20"/>
              </w:rPr>
            </w:pPr>
            <w:r>
              <w:rPr>
                <w:rFonts w:ascii="Times New Roman" w:hAnsi="Times New Roman" w:eastAsia="宋体" w:cs="Times New Roman"/>
                <w:kern w:val="0"/>
                <w:sz w:val="20"/>
                <w:szCs w:val="20"/>
              </w:rPr>
              <w:t>自评机构自评意见：</w:t>
            </w:r>
          </w:p>
        </w:tc>
      </w:tr>
      <w:tr w14:paraId="2E3B6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3" w:hRule="atLeast"/>
          <w:jc w:val="center"/>
        </w:trPr>
        <w:tc>
          <w:tcPr>
            <w:tcW w:w="1434" w:type="dxa"/>
            <w:gridSpan w:val="2"/>
            <w:vAlign w:val="center"/>
          </w:tcPr>
          <w:p w14:paraId="20E4A42D">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建设单位</w:t>
            </w:r>
          </w:p>
        </w:tc>
        <w:tc>
          <w:tcPr>
            <w:tcW w:w="5733" w:type="dxa"/>
            <w:gridSpan w:val="5"/>
            <w:vAlign w:val="center"/>
          </w:tcPr>
          <w:p w14:paraId="2EDBC007">
            <w:pPr>
              <w:jc w:val="center"/>
              <w:rPr>
                <w:rFonts w:ascii="Times New Roman" w:hAnsi="Times New Roman" w:eastAsia="宋体" w:cs="Times New Roman"/>
                <w:kern w:val="0"/>
                <w:sz w:val="20"/>
                <w:szCs w:val="20"/>
              </w:rPr>
            </w:pPr>
          </w:p>
          <w:p w14:paraId="6C50ED1E">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项目负责人：</w:t>
            </w:r>
            <w:r>
              <w:rPr>
                <w:rFonts w:hint="eastAsia" w:ascii="Times New Roman" w:hAnsi="Times New Roman" w:eastAsia="宋体" w:cs="Times New Roman"/>
                <w:kern w:val="0"/>
                <w:sz w:val="20"/>
                <w:szCs w:val="20"/>
              </w:rPr>
              <w:t xml:space="preserve">   </w:t>
            </w:r>
            <w:r>
              <w:rPr>
                <w:rFonts w:ascii="Times New Roman" w:hAnsi="Times New Roman" w:eastAsia="宋体" w:cs="Times New Roman"/>
                <w:kern w:val="0"/>
                <w:sz w:val="20"/>
                <w:szCs w:val="20"/>
              </w:rPr>
              <w:t xml:space="preserve">   </w:t>
            </w:r>
            <w:r>
              <w:rPr>
                <w:rFonts w:hint="eastAsia" w:ascii="Times New Roman" w:hAnsi="Times New Roman" w:eastAsia="宋体" w:cs="Times New Roman"/>
                <w:kern w:val="0"/>
                <w:sz w:val="20"/>
                <w:szCs w:val="20"/>
              </w:rPr>
              <w:t xml:space="preserve">   检查</w:t>
            </w:r>
            <w:r>
              <w:rPr>
                <w:rFonts w:ascii="Times New Roman" w:hAnsi="Times New Roman" w:eastAsia="宋体" w:cs="Times New Roman"/>
                <w:kern w:val="0"/>
                <w:sz w:val="20"/>
                <w:szCs w:val="20"/>
              </w:rPr>
              <w:t>时间：</w:t>
            </w:r>
          </w:p>
        </w:tc>
        <w:tc>
          <w:tcPr>
            <w:tcW w:w="1291" w:type="dxa"/>
            <w:vAlign w:val="center"/>
          </w:tcPr>
          <w:p w14:paraId="46C8E7CF">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监理单位</w:t>
            </w:r>
          </w:p>
        </w:tc>
        <w:tc>
          <w:tcPr>
            <w:tcW w:w="5068" w:type="dxa"/>
            <w:gridSpan w:val="2"/>
            <w:vAlign w:val="center"/>
          </w:tcPr>
          <w:p w14:paraId="430CD41F">
            <w:pPr>
              <w:jc w:val="center"/>
              <w:rPr>
                <w:rFonts w:ascii="Times New Roman" w:hAnsi="Times New Roman" w:eastAsia="宋体" w:cs="Times New Roman"/>
                <w:kern w:val="0"/>
                <w:sz w:val="20"/>
                <w:szCs w:val="20"/>
              </w:rPr>
            </w:pPr>
          </w:p>
          <w:p w14:paraId="691F7DB0">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 xml:space="preserve">总监理工程师：        </w:t>
            </w:r>
            <w:r>
              <w:rPr>
                <w:rFonts w:hint="eastAsia" w:ascii="Times New Roman" w:hAnsi="Times New Roman" w:eastAsia="宋体" w:cs="Times New Roman"/>
                <w:kern w:val="0"/>
                <w:sz w:val="20"/>
                <w:szCs w:val="20"/>
              </w:rPr>
              <w:t xml:space="preserve">    检查</w:t>
            </w:r>
            <w:r>
              <w:rPr>
                <w:rFonts w:ascii="Times New Roman" w:hAnsi="Times New Roman" w:eastAsia="宋体" w:cs="Times New Roman"/>
                <w:kern w:val="0"/>
                <w:sz w:val="20"/>
                <w:szCs w:val="20"/>
              </w:rPr>
              <w:t>时间：</w:t>
            </w:r>
          </w:p>
        </w:tc>
      </w:tr>
      <w:tr w14:paraId="21155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1434" w:type="dxa"/>
            <w:gridSpan w:val="2"/>
            <w:vAlign w:val="center"/>
          </w:tcPr>
          <w:p w14:paraId="01C45650">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自评单位（建筑施工企业）</w:t>
            </w:r>
          </w:p>
        </w:tc>
        <w:tc>
          <w:tcPr>
            <w:tcW w:w="12092" w:type="dxa"/>
            <w:gridSpan w:val="8"/>
            <w:vAlign w:val="center"/>
          </w:tcPr>
          <w:p w14:paraId="336FEAB1">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项目负责人</w:t>
            </w:r>
            <w:r>
              <w:rPr>
                <w:rFonts w:hint="eastAsia" w:ascii="Times New Roman" w:hAnsi="Times New Roman" w:eastAsia="宋体" w:cs="Times New Roman"/>
                <w:kern w:val="0"/>
                <w:sz w:val="20"/>
                <w:szCs w:val="20"/>
              </w:rPr>
              <w:t xml:space="preserve">：     </w:t>
            </w:r>
            <w:r>
              <w:rPr>
                <w:rFonts w:ascii="Times New Roman" w:hAnsi="Times New Roman" w:eastAsia="宋体" w:cs="Times New Roman"/>
                <w:kern w:val="0"/>
                <w:sz w:val="20"/>
                <w:szCs w:val="20"/>
              </w:rPr>
              <w:t xml:space="preserve">    </w:t>
            </w:r>
            <w:r>
              <w:rPr>
                <w:rFonts w:hint="eastAsia" w:ascii="Times New Roman" w:hAnsi="Times New Roman" w:eastAsia="宋体" w:cs="Times New Roman"/>
                <w:kern w:val="0"/>
                <w:sz w:val="20"/>
                <w:szCs w:val="20"/>
              </w:rPr>
              <w:t xml:space="preserve">  </w:t>
            </w:r>
            <w:r>
              <w:rPr>
                <w:rFonts w:ascii="Times New Roman" w:hAnsi="Times New Roman" w:eastAsia="宋体" w:cs="Times New Roman"/>
                <w:kern w:val="0"/>
                <w:sz w:val="20"/>
                <w:szCs w:val="20"/>
              </w:rPr>
              <w:t xml:space="preserve">  </w:t>
            </w:r>
            <w:r>
              <w:rPr>
                <w:rFonts w:hint="eastAsia" w:ascii="Times New Roman" w:hAnsi="Times New Roman" w:eastAsia="宋体" w:cs="Times New Roman"/>
                <w:kern w:val="0"/>
                <w:sz w:val="20"/>
                <w:szCs w:val="20"/>
              </w:rPr>
              <w:t>检查</w:t>
            </w:r>
            <w:r>
              <w:rPr>
                <w:rFonts w:ascii="Times New Roman" w:hAnsi="Times New Roman" w:eastAsia="宋体" w:cs="Times New Roman"/>
                <w:kern w:val="0"/>
                <w:sz w:val="20"/>
                <w:szCs w:val="20"/>
              </w:rPr>
              <w:t>时间：</w:t>
            </w:r>
          </w:p>
        </w:tc>
      </w:tr>
    </w:tbl>
    <w:p w14:paraId="1CAC3A63">
      <w:pPr>
        <w:spacing w:line="280" w:lineRule="exact"/>
        <w:ind w:firstLine="840" w:firstLineChars="400"/>
        <w:rPr>
          <w:rFonts w:ascii="Times New Roman" w:hAnsi="Times New Roman" w:cs="Times New Roman"/>
        </w:rPr>
      </w:pPr>
      <w:r>
        <w:rPr>
          <w:rFonts w:hint="eastAsia" w:ascii="Times New Roman" w:hAnsi="Times New Roman" w:cs="Times New Roman"/>
        </w:rPr>
        <w:t>注：1.汇总表中4个分项检查表内容详见《</w:t>
      </w:r>
      <w:r>
        <w:rPr>
          <w:rFonts w:ascii="Times New Roman" w:hAnsi="Times New Roman" w:cs="Times New Roman"/>
        </w:rPr>
        <w:t>建筑工地扬尘防治标准</w:t>
      </w:r>
      <w:r>
        <w:rPr>
          <w:rFonts w:hint="eastAsia" w:ascii="Times New Roman" w:hAnsi="Times New Roman" w:cs="Times New Roman"/>
        </w:rPr>
        <w:t>》。</w:t>
      </w:r>
    </w:p>
    <w:p w14:paraId="2A908229">
      <w:pPr>
        <w:spacing w:line="280" w:lineRule="exact"/>
        <w:ind w:firstLine="1260" w:firstLineChars="600"/>
        <w:rPr>
          <w:rFonts w:ascii="Times New Roman" w:hAnsi="Times New Roman" w:cs="Times New Roman"/>
        </w:rPr>
      </w:pPr>
      <w:r>
        <w:rPr>
          <w:rFonts w:hint="eastAsia" w:ascii="Times New Roman" w:hAnsi="Times New Roman" w:cs="Times New Roman"/>
        </w:rPr>
        <w:t>2.</w:t>
      </w:r>
      <w:r>
        <w:rPr>
          <w:rFonts w:ascii="Times New Roman" w:hAnsi="Times New Roman" w:cs="Times New Roman"/>
        </w:rPr>
        <w:t>本表一式两份，项目部、施工企业各一份。</w:t>
      </w:r>
    </w:p>
    <w:p w14:paraId="271E3CE7">
      <w:pPr>
        <w:tabs>
          <w:tab w:val="left" w:pos="1520"/>
        </w:tabs>
        <w:spacing w:line="230" w:lineRule="auto"/>
        <w:rPr>
          <w:rFonts w:asciiTheme="minorEastAsia" w:hAnsiTheme="minorEastAsia"/>
          <w:szCs w:val="21"/>
        </w:rPr>
        <w:sectPr>
          <w:pgSz w:w="16496" w:h="12240" w:orient="landscape"/>
          <w:pgMar w:top="1588" w:right="1701" w:bottom="1588" w:left="1701" w:header="0" w:footer="0" w:gutter="0"/>
          <w:cols w:space="720" w:num="1"/>
          <w:docGrid w:linePitch="360" w:charSpace="0"/>
        </w:sectPr>
      </w:pPr>
    </w:p>
    <w:p w14:paraId="388913CC">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w:t>
      </w:r>
      <w:r>
        <w:rPr>
          <w:rFonts w:hint="eastAsia" w:ascii="黑体" w:hAnsi="黑体" w:eastAsia="黑体" w:cs="Times New Roman"/>
          <w:sz w:val="28"/>
          <w:szCs w:val="28"/>
        </w:rPr>
        <w:t>4</w:t>
      </w:r>
      <w:r>
        <w:rPr>
          <w:rFonts w:ascii="黑体" w:hAnsi="黑体" w:eastAsia="黑体" w:cs="Times New Roman"/>
          <w:sz w:val="28"/>
          <w:szCs w:val="28"/>
        </w:rPr>
        <w:t>标准化自评工作</w:t>
      </w:r>
    </w:p>
    <w:p w14:paraId="7E1A9280">
      <w:pPr>
        <w:spacing w:line="200" w:lineRule="exact"/>
        <w:rPr>
          <w:rFonts w:ascii="Times New Roman" w:hAnsi="Times New Roman" w:eastAsia="Times New Roman"/>
        </w:rPr>
      </w:pPr>
    </w:p>
    <w:p w14:paraId="2151C72B">
      <w:pPr>
        <w:spacing w:line="400" w:lineRule="exact"/>
        <w:ind w:left="23" w:firstLine="420"/>
        <w:rPr>
          <w:rFonts w:ascii="Times New Roman" w:hAnsi="Times New Roman" w:cs="Times New Roman"/>
          <w:szCs w:val="21"/>
        </w:rPr>
      </w:pPr>
      <w:r>
        <w:rPr>
          <w:rFonts w:ascii="Times New Roman" w:hAnsi="Times New Roman" w:cs="Times New Roman"/>
          <w:szCs w:val="21"/>
        </w:rPr>
        <w:t>项目施工过程中每月应开展自评，填写《工程项目安全生产标准化自评表》。</w:t>
      </w:r>
    </w:p>
    <w:p w14:paraId="4E081A09">
      <w:pPr>
        <w:spacing w:line="400" w:lineRule="exact"/>
        <w:ind w:left="23" w:firstLine="420"/>
        <w:rPr>
          <w:rFonts w:ascii="Times New Roman" w:hAnsi="Times New Roman" w:cs="Times New Roman"/>
          <w:szCs w:val="21"/>
        </w:rPr>
      </w:pPr>
      <w:r>
        <w:rPr>
          <w:rFonts w:ascii="Times New Roman" w:hAnsi="Times New Roman" w:cs="Times New Roman"/>
          <w:szCs w:val="21"/>
        </w:rPr>
        <w:t>建设、监理单位应当对建筑施工企业实施的项目安全生产标准化工作进行监督检查，督促建筑施工企业及时整改各类安全隐患，对建筑施工企业的项目自评材料进行审核，并在《工程项目安全生产标准化自评表》中签署意见。</w:t>
      </w:r>
    </w:p>
    <w:p w14:paraId="66089B58">
      <w:pPr>
        <w:spacing w:line="400" w:lineRule="exact"/>
        <w:ind w:left="23" w:firstLine="420"/>
        <w:rPr>
          <w:rFonts w:ascii="Times New Roman" w:hAnsi="Times New Roman" w:cs="Times New Roman"/>
          <w:szCs w:val="21"/>
        </w:rPr>
      </w:pPr>
      <w:r>
        <w:rPr>
          <w:rFonts w:ascii="Times New Roman" w:hAnsi="Times New Roman" w:cs="Times New Roman"/>
          <w:szCs w:val="21"/>
        </w:rPr>
        <w:t xml:space="preserve">建筑施工企业安全生产管理机构对项目安全生产标准化工作进行监督检查，一般项目每年在3月、7月、11月不少于3次，特殊项目应适当增加监督检查频次，检查及整改情况应当纳入项目自评材料。 </w:t>
      </w:r>
    </w:p>
    <w:p w14:paraId="2114BA12">
      <w:pPr>
        <w:spacing w:line="1" w:lineRule="exact"/>
        <w:rPr>
          <w:rFonts w:ascii="Times New Roman" w:hAnsi="Times New Roman" w:eastAsia="Times New Roman"/>
        </w:rPr>
      </w:pPr>
    </w:p>
    <w:p w14:paraId="2AC23015">
      <w:pPr>
        <w:spacing w:line="0" w:lineRule="atLeast"/>
        <w:ind w:left="440"/>
        <w:rPr>
          <w:rFonts w:ascii="宋体" w:hAnsi="宋体"/>
          <w:sz w:val="19"/>
        </w:rPr>
      </w:pPr>
    </w:p>
    <w:p w14:paraId="54A9DD9E">
      <w:pPr>
        <w:spacing w:line="0" w:lineRule="atLeast"/>
        <w:ind w:left="440"/>
        <w:rPr>
          <w:rFonts w:ascii="宋体" w:hAnsi="宋体"/>
          <w:sz w:val="19"/>
        </w:rPr>
      </w:pPr>
    </w:p>
    <w:p w14:paraId="7A2EBA1F">
      <w:pPr>
        <w:spacing w:line="0" w:lineRule="atLeast"/>
        <w:ind w:left="440"/>
        <w:rPr>
          <w:rFonts w:ascii="宋体" w:hAnsi="宋体"/>
          <w:sz w:val="19"/>
        </w:rPr>
      </w:pPr>
    </w:p>
    <w:p w14:paraId="7085275E">
      <w:pPr>
        <w:spacing w:line="0" w:lineRule="atLeast"/>
        <w:ind w:left="440"/>
        <w:rPr>
          <w:rFonts w:ascii="宋体" w:hAnsi="宋体"/>
          <w:sz w:val="19"/>
        </w:rPr>
      </w:pPr>
    </w:p>
    <w:p w14:paraId="154C4ADF">
      <w:pPr>
        <w:spacing w:line="0" w:lineRule="atLeast"/>
        <w:ind w:left="440"/>
        <w:rPr>
          <w:rFonts w:ascii="宋体" w:hAnsi="宋体"/>
          <w:sz w:val="19"/>
        </w:rPr>
      </w:pPr>
    </w:p>
    <w:p w14:paraId="1DC399FB">
      <w:pPr>
        <w:spacing w:line="0" w:lineRule="atLeast"/>
        <w:ind w:left="440"/>
        <w:rPr>
          <w:rFonts w:ascii="宋体" w:hAnsi="宋体"/>
          <w:sz w:val="19"/>
        </w:rPr>
      </w:pPr>
    </w:p>
    <w:p w14:paraId="407F8294">
      <w:pPr>
        <w:spacing w:line="0" w:lineRule="atLeast"/>
        <w:ind w:left="440"/>
        <w:rPr>
          <w:rFonts w:ascii="宋体" w:hAnsi="宋体"/>
          <w:sz w:val="19"/>
        </w:rPr>
      </w:pPr>
    </w:p>
    <w:p w14:paraId="4A956F80">
      <w:pPr>
        <w:spacing w:line="0" w:lineRule="atLeast"/>
        <w:ind w:left="440"/>
        <w:rPr>
          <w:rFonts w:ascii="宋体" w:hAnsi="宋体"/>
          <w:sz w:val="19"/>
        </w:rPr>
      </w:pPr>
    </w:p>
    <w:p w14:paraId="562392D5">
      <w:pPr>
        <w:spacing w:line="0" w:lineRule="atLeast"/>
        <w:ind w:left="440"/>
        <w:rPr>
          <w:rFonts w:ascii="宋体" w:hAnsi="宋体"/>
          <w:sz w:val="19"/>
        </w:rPr>
      </w:pPr>
    </w:p>
    <w:p w14:paraId="52418582">
      <w:pPr>
        <w:spacing w:line="0" w:lineRule="atLeast"/>
        <w:ind w:left="440"/>
        <w:rPr>
          <w:rFonts w:ascii="宋体" w:hAnsi="宋体"/>
          <w:sz w:val="19"/>
        </w:rPr>
      </w:pPr>
    </w:p>
    <w:p w14:paraId="42D37221">
      <w:pPr>
        <w:spacing w:line="0" w:lineRule="atLeast"/>
        <w:ind w:left="440"/>
        <w:rPr>
          <w:rFonts w:ascii="宋体" w:hAnsi="宋体"/>
          <w:sz w:val="19"/>
        </w:rPr>
      </w:pPr>
    </w:p>
    <w:p w14:paraId="742B85A5">
      <w:pPr>
        <w:spacing w:line="0" w:lineRule="atLeast"/>
        <w:ind w:left="440"/>
        <w:rPr>
          <w:rFonts w:ascii="宋体" w:hAnsi="宋体"/>
          <w:sz w:val="19"/>
        </w:rPr>
      </w:pPr>
    </w:p>
    <w:p w14:paraId="382ED412">
      <w:pPr>
        <w:spacing w:line="0" w:lineRule="atLeast"/>
        <w:ind w:left="440"/>
        <w:rPr>
          <w:rFonts w:ascii="宋体" w:hAnsi="宋体"/>
          <w:sz w:val="19"/>
        </w:rPr>
      </w:pPr>
    </w:p>
    <w:p w14:paraId="06D248DF">
      <w:pPr>
        <w:spacing w:line="0" w:lineRule="atLeast"/>
        <w:ind w:left="440"/>
        <w:rPr>
          <w:rFonts w:ascii="宋体" w:hAnsi="宋体"/>
          <w:sz w:val="19"/>
        </w:rPr>
      </w:pPr>
    </w:p>
    <w:p w14:paraId="2E126EBA">
      <w:pPr>
        <w:spacing w:line="0" w:lineRule="atLeast"/>
        <w:ind w:left="440"/>
        <w:rPr>
          <w:rFonts w:ascii="宋体" w:hAnsi="宋体"/>
          <w:sz w:val="19"/>
        </w:rPr>
      </w:pPr>
    </w:p>
    <w:p w14:paraId="3E7D40FA">
      <w:pPr>
        <w:spacing w:line="0" w:lineRule="atLeast"/>
        <w:ind w:left="440"/>
        <w:rPr>
          <w:rFonts w:ascii="宋体" w:hAnsi="宋体"/>
          <w:sz w:val="19"/>
        </w:rPr>
      </w:pPr>
    </w:p>
    <w:p w14:paraId="3B7EE851">
      <w:pPr>
        <w:spacing w:line="0" w:lineRule="atLeast"/>
        <w:ind w:left="440"/>
        <w:rPr>
          <w:rFonts w:ascii="宋体" w:hAnsi="宋体"/>
          <w:sz w:val="19"/>
        </w:rPr>
      </w:pPr>
    </w:p>
    <w:p w14:paraId="433E1DAA">
      <w:pPr>
        <w:spacing w:line="0" w:lineRule="atLeast"/>
        <w:ind w:left="440"/>
        <w:rPr>
          <w:rFonts w:ascii="宋体" w:hAnsi="宋体"/>
          <w:sz w:val="19"/>
        </w:rPr>
      </w:pPr>
    </w:p>
    <w:p w14:paraId="57A6042A">
      <w:pPr>
        <w:spacing w:line="0" w:lineRule="atLeast"/>
        <w:ind w:left="440"/>
        <w:rPr>
          <w:rFonts w:ascii="宋体" w:hAnsi="宋体"/>
          <w:sz w:val="19"/>
        </w:rPr>
      </w:pPr>
    </w:p>
    <w:p w14:paraId="5F0B5762">
      <w:pPr>
        <w:spacing w:line="0" w:lineRule="atLeast"/>
        <w:ind w:left="440"/>
        <w:rPr>
          <w:rFonts w:ascii="宋体" w:hAnsi="宋体"/>
          <w:sz w:val="19"/>
        </w:rPr>
      </w:pPr>
    </w:p>
    <w:p w14:paraId="09A33C7C">
      <w:pPr>
        <w:spacing w:line="0" w:lineRule="atLeast"/>
        <w:ind w:left="440"/>
        <w:rPr>
          <w:rFonts w:ascii="宋体" w:hAnsi="宋体"/>
          <w:sz w:val="19"/>
        </w:rPr>
      </w:pPr>
    </w:p>
    <w:p w14:paraId="2E03EB0A">
      <w:pPr>
        <w:spacing w:line="0" w:lineRule="atLeast"/>
        <w:ind w:left="440"/>
        <w:rPr>
          <w:rFonts w:ascii="宋体" w:hAnsi="宋体"/>
          <w:sz w:val="19"/>
        </w:rPr>
      </w:pPr>
    </w:p>
    <w:p w14:paraId="338F097D">
      <w:pPr>
        <w:spacing w:line="0" w:lineRule="atLeast"/>
        <w:ind w:left="440"/>
        <w:rPr>
          <w:rFonts w:ascii="宋体" w:hAnsi="宋体"/>
          <w:sz w:val="19"/>
        </w:rPr>
      </w:pPr>
    </w:p>
    <w:p w14:paraId="12BD37AA">
      <w:pPr>
        <w:spacing w:line="0" w:lineRule="atLeast"/>
        <w:ind w:left="440"/>
        <w:rPr>
          <w:rFonts w:ascii="宋体" w:hAnsi="宋体"/>
          <w:sz w:val="19"/>
        </w:rPr>
      </w:pPr>
    </w:p>
    <w:p w14:paraId="53101BF3">
      <w:pPr>
        <w:spacing w:line="0" w:lineRule="atLeast"/>
        <w:ind w:left="440"/>
        <w:rPr>
          <w:rFonts w:ascii="宋体" w:hAnsi="宋体"/>
          <w:sz w:val="19"/>
        </w:rPr>
      </w:pPr>
    </w:p>
    <w:p w14:paraId="2624DA74">
      <w:pPr>
        <w:spacing w:line="0" w:lineRule="atLeast"/>
        <w:ind w:left="440"/>
        <w:rPr>
          <w:rFonts w:ascii="宋体" w:hAnsi="宋体"/>
          <w:sz w:val="19"/>
        </w:rPr>
      </w:pPr>
    </w:p>
    <w:p w14:paraId="0894B1CC">
      <w:pPr>
        <w:spacing w:line="0" w:lineRule="atLeast"/>
        <w:ind w:left="440"/>
        <w:rPr>
          <w:rFonts w:ascii="宋体" w:hAnsi="宋体"/>
          <w:sz w:val="19"/>
        </w:rPr>
      </w:pPr>
    </w:p>
    <w:p w14:paraId="1ED75D73">
      <w:pPr>
        <w:spacing w:line="0" w:lineRule="atLeast"/>
        <w:ind w:left="440"/>
        <w:rPr>
          <w:rFonts w:ascii="宋体" w:hAnsi="宋体"/>
          <w:sz w:val="19"/>
        </w:rPr>
      </w:pPr>
    </w:p>
    <w:p w14:paraId="4DA4253D">
      <w:pPr>
        <w:spacing w:line="0" w:lineRule="atLeast"/>
        <w:ind w:left="440"/>
        <w:rPr>
          <w:rFonts w:ascii="宋体" w:hAnsi="宋体"/>
          <w:sz w:val="19"/>
        </w:rPr>
      </w:pPr>
    </w:p>
    <w:p w14:paraId="78296185">
      <w:pPr>
        <w:spacing w:line="0" w:lineRule="atLeast"/>
        <w:ind w:left="440"/>
        <w:rPr>
          <w:rFonts w:ascii="宋体" w:hAnsi="宋体"/>
          <w:sz w:val="19"/>
        </w:rPr>
      </w:pPr>
    </w:p>
    <w:p w14:paraId="09D7E0E0">
      <w:pPr>
        <w:spacing w:line="0" w:lineRule="atLeast"/>
        <w:ind w:left="440"/>
        <w:rPr>
          <w:rFonts w:ascii="宋体" w:hAnsi="宋体"/>
          <w:sz w:val="19"/>
        </w:rPr>
      </w:pPr>
    </w:p>
    <w:p w14:paraId="01566DE4">
      <w:pPr>
        <w:spacing w:line="0" w:lineRule="atLeast"/>
        <w:ind w:left="440"/>
        <w:rPr>
          <w:rFonts w:ascii="宋体" w:hAnsi="宋体"/>
          <w:sz w:val="19"/>
        </w:rPr>
      </w:pPr>
    </w:p>
    <w:p w14:paraId="7A3E3E6E">
      <w:pPr>
        <w:spacing w:line="0" w:lineRule="atLeast"/>
        <w:ind w:left="440"/>
        <w:rPr>
          <w:rFonts w:ascii="宋体" w:hAnsi="宋体"/>
          <w:sz w:val="19"/>
        </w:rPr>
      </w:pPr>
    </w:p>
    <w:p w14:paraId="5B45A9B8">
      <w:pPr>
        <w:spacing w:line="0" w:lineRule="atLeast"/>
        <w:ind w:left="440"/>
        <w:rPr>
          <w:rFonts w:ascii="宋体" w:hAnsi="宋体"/>
          <w:sz w:val="19"/>
        </w:rPr>
      </w:pPr>
    </w:p>
    <w:p w14:paraId="64E03BCF">
      <w:pPr>
        <w:spacing w:line="0" w:lineRule="atLeast"/>
        <w:ind w:left="440"/>
        <w:rPr>
          <w:rFonts w:ascii="宋体" w:hAnsi="宋体"/>
          <w:sz w:val="19"/>
        </w:rPr>
      </w:pPr>
    </w:p>
    <w:p w14:paraId="363AE09F">
      <w:pPr>
        <w:spacing w:line="0" w:lineRule="atLeast"/>
        <w:ind w:left="440"/>
        <w:rPr>
          <w:rFonts w:ascii="宋体" w:hAnsi="宋体"/>
          <w:sz w:val="19"/>
        </w:rPr>
      </w:pPr>
    </w:p>
    <w:p w14:paraId="0BC70557">
      <w:pPr>
        <w:spacing w:line="0" w:lineRule="atLeast"/>
        <w:ind w:left="440"/>
        <w:rPr>
          <w:rFonts w:ascii="宋体" w:hAnsi="宋体"/>
          <w:sz w:val="19"/>
        </w:rPr>
      </w:pPr>
    </w:p>
    <w:p w14:paraId="4C993D0F">
      <w:pPr>
        <w:spacing w:line="120" w:lineRule="exact"/>
        <w:rPr>
          <w:rFonts w:ascii="宋体" w:hAnsi="宋体"/>
          <w:sz w:val="19"/>
        </w:rPr>
      </w:pPr>
    </w:p>
    <w:p w14:paraId="65AC5413">
      <w:pPr>
        <w:spacing w:line="120" w:lineRule="exact"/>
        <w:rPr>
          <w:rFonts w:ascii="Times New Roman" w:hAnsi="Times New Roman" w:cs="Times New Roman"/>
          <w:sz w:val="24"/>
          <w:szCs w:val="24"/>
        </w:rPr>
      </w:pPr>
    </w:p>
    <w:p w14:paraId="42F878E3">
      <w:pPr>
        <w:pStyle w:val="3"/>
        <w:rPr>
          <w:rFonts w:ascii="Times New Roman" w:hAnsi="Times New Roman"/>
        </w:rPr>
      </w:pPr>
      <w:r>
        <w:rPr>
          <w:rFonts w:ascii="Times New Roman" w:hAnsi="Times New Roman"/>
        </w:rPr>
        <w:t>10.4.1</w:t>
      </w:r>
      <w:r>
        <w:rPr>
          <w:rFonts w:ascii="Times New Roman"/>
        </w:rPr>
        <w:t>工程项目安全生产标准化自评表</w:t>
      </w:r>
    </w:p>
    <w:p w14:paraId="56C4CB93">
      <w:pPr>
        <w:rPr>
          <w:rFonts w:ascii="Times New Roman" w:hAnsi="Times New Roman" w:cs="Times New Roman"/>
          <w:bCs/>
          <w:sz w:val="24"/>
          <w:szCs w:val="24"/>
        </w:rPr>
      </w:pPr>
      <w:r>
        <w:rPr>
          <w:rFonts w:ascii="Times New Roman" w:hAnsi="宋体" w:cs="Times New Roman"/>
          <w:bCs/>
          <w:sz w:val="24"/>
          <w:szCs w:val="24"/>
        </w:rPr>
        <w:t>受监</w:t>
      </w:r>
      <w:r>
        <w:rPr>
          <w:rFonts w:hint="eastAsia" w:ascii="Times New Roman" w:hAnsi="宋体" w:cs="Times New Roman"/>
          <w:bCs/>
          <w:sz w:val="24"/>
          <w:szCs w:val="24"/>
        </w:rPr>
        <w:t>项目备案号</w:t>
      </w:r>
      <w:r>
        <w:rPr>
          <w:rFonts w:ascii="Times New Roman" w:hAnsi="Times New Roman" w:cs="Times New Roman"/>
          <w:bCs/>
          <w:sz w:val="24"/>
          <w:szCs w:val="24"/>
        </w:rPr>
        <w:t>:</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1"/>
        <w:gridCol w:w="2269"/>
        <w:gridCol w:w="2265"/>
        <w:gridCol w:w="2265"/>
      </w:tblGrid>
      <w:tr w14:paraId="6B824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trPr>
        <w:tc>
          <w:tcPr>
            <w:tcW w:w="2261" w:type="dxa"/>
            <w:vAlign w:val="center"/>
          </w:tcPr>
          <w:p w14:paraId="57E8D960">
            <w:pPr>
              <w:jc w:val="center"/>
              <w:rPr>
                <w:rFonts w:ascii="Times New Roman" w:hAnsi="Times New Roman" w:cs="Times New Roman"/>
                <w:bCs/>
                <w:sz w:val="24"/>
                <w:szCs w:val="24"/>
              </w:rPr>
            </w:pPr>
            <w:r>
              <w:rPr>
                <w:rFonts w:ascii="Times New Roman" w:hAnsi="宋体" w:cs="Times New Roman"/>
                <w:bCs/>
                <w:sz w:val="24"/>
                <w:szCs w:val="24"/>
              </w:rPr>
              <w:t>工程名称</w:t>
            </w:r>
          </w:p>
        </w:tc>
        <w:tc>
          <w:tcPr>
            <w:tcW w:w="2269" w:type="dxa"/>
            <w:vAlign w:val="center"/>
          </w:tcPr>
          <w:p w14:paraId="6B0408AF">
            <w:pPr>
              <w:jc w:val="center"/>
              <w:rPr>
                <w:rFonts w:ascii="Times New Roman" w:hAnsi="Times New Roman" w:cs="Times New Roman"/>
                <w:bCs/>
                <w:sz w:val="24"/>
                <w:szCs w:val="24"/>
              </w:rPr>
            </w:pPr>
          </w:p>
        </w:tc>
        <w:tc>
          <w:tcPr>
            <w:tcW w:w="2265" w:type="dxa"/>
            <w:vAlign w:val="center"/>
          </w:tcPr>
          <w:p w14:paraId="129BC2E8">
            <w:pPr>
              <w:jc w:val="center"/>
              <w:rPr>
                <w:rFonts w:ascii="Times New Roman" w:hAnsi="Times New Roman" w:cs="Times New Roman"/>
                <w:bCs/>
                <w:sz w:val="24"/>
                <w:szCs w:val="24"/>
              </w:rPr>
            </w:pPr>
            <w:r>
              <w:rPr>
                <w:rFonts w:ascii="Times New Roman" w:hAnsi="宋体" w:cs="Times New Roman"/>
                <w:bCs/>
                <w:sz w:val="24"/>
                <w:szCs w:val="24"/>
              </w:rPr>
              <w:t>工程规模</w:t>
            </w:r>
          </w:p>
        </w:tc>
        <w:tc>
          <w:tcPr>
            <w:tcW w:w="2265" w:type="dxa"/>
            <w:vAlign w:val="center"/>
          </w:tcPr>
          <w:p w14:paraId="1CC7AB8F">
            <w:pPr>
              <w:jc w:val="center"/>
              <w:rPr>
                <w:rFonts w:ascii="Times New Roman" w:hAnsi="Times New Roman" w:cs="Times New Roman"/>
                <w:bCs/>
                <w:sz w:val="24"/>
                <w:szCs w:val="24"/>
              </w:rPr>
            </w:pPr>
          </w:p>
        </w:tc>
      </w:tr>
      <w:tr w14:paraId="68E60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exact"/>
        </w:trPr>
        <w:tc>
          <w:tcPr>
            <w:tcW w:w="2261" w:type="dxa"/>
            <w:vAlign w:val="center"/>
          </w:tcPr>
          <w:p w14:paraId="6CB817C6">
            <w:pPr>
              <w:jc w:val="center"/>
              <w:rPr>
                <w:rFonts w:ascii="Times New Roman" w:hAnsi="Times New Roman" w:cs="Times New Roman"/>
                <w:bCs/>
                <w:sz w:val="24"/>
                <w:szCs w:val="24"/>
              </w:rPr>
            </w:pPr>
            <w:r>
              <w:rPr>
                <w:rFonts w:ascii="Times New Roman" w:hAnsi="宋体" w:cs="Times New Roman"/>
                <w:bCs/>
                <w:sz w:val="24"/>
                <w:szCs w:val="24"/>
              </w:rPr>
              <w:t>工程地址</w:t>
            </w:r>
          </w:p>
        </w:tc>
        <w:tc>
          <w:tcPr>
            <w:tcW w:w="2269" w:type="dxa"/>
            <w:vAlign w:val="center"/>
          </w:tcPr>
          <w:p w14:paraId="7243492B">
            <w:pPr>
              <w:jc w:val="center"/>
              <w:rPr>
                <w:rFonts w:ascii="Times New Roman" w:hAnsi="Times New Roman" w:cs="Times New Roman"/>
                <w:bCs/>
                <w:sz w:val="24"/>
                <w:szCs w:val="24"/>
              </w:rPr>
            </w:pPr>
          </w:p>
        </w:tc>
        <w:tc>
          <w:tcPr>
            <w:tcW w:w="2265" w:type="dxa"/>
            <w:vAlign w:val="center"/>
          </w:tcPr>
          <w:p w14:paraId="46421BBA">
            <w:pPr>
              <w:jc w:val="center"/>
              <w:rPr>
                <w:rFonts w:ascii="Times New Roman" w:hAnsi="Times New Roman" w:cs="Times New Roman"/>
                <w:bCs/>
                <w:sz w:val="24"/>
                <w:szCs w:val="24"/>
              </w:rPr>
            </w:pPr>
            <w:r>
              <w:rPr>
                <w:rFonts w:ascii="Times New Roman" w:hAnsi="宋体" w:cs="Times New Roman"/>
                <w:bCs/>
                <w:sz w:val="24"/>
                <w:szCs w:val="24"/>
              </w:rPr>
              <w:t>所属区县</w:t>
            </w:r>
          </w:p>
        </w:tc>
        <w:tc>
          <w:tcPr>
            <w:tcW w:w="2265" w:type="dxa"/>
            <w:vAlign w:val="center"/>
          </w:tcPr>
          <w:p w14:paraId="1FDACC4F">
            <w:pPr>
              <w:jc w:val="center"/>
              <w:rPr>
                <w:rFonts w:ascii="Times New Roman" w:hAnsi="Times New Roman" w:cs="Times New Roman"/>
                <w:bCs/>
                <w:sz w:val="24"/>
                <w:szCs w:val="24"/>
              </w:rPr>
            </w:pPr>
          </w:p>
        </w:tc>
      </w:tr>
      <w:tr w14:paraId="7A1E8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2261" w:type="dxa"/>
            <w:vAlign w:val="center"/>
          </w:tcPr>
          <w:p w14:paraId="78621019">
            <w:pPr>
              <w:jc w:val="center"/>
              <w:rPr>
                <w:rFonts w:ascii="Times New Roman" w:hAnsi="Times New Roman" w:cs="Times New Roman"/>
                <w:bCs/>
                <w:sz w:val="24"/>
                <w:szCs w:val="24"/>
              </w:rPr>
            </w:pPr>
            <w:r>
              <w:rPr>
                <w:rFonts w:ascii="Times New Roman" w:hAnsi="宋体" w:cs="Times New Roman"/>
                <w:bCs/>
                <w:sz w:val="24"/>
                <w:szCs w:val="24"/>
              </w:rPr>
              <w:t>建设单位</w:t>
            </w:r>
          </w:p>
        </w:tc>
        <w:tc>
          <w:tcPr>
            <w:tcW w:w="2269" w:type="dxa"/>
            <w:vAlign w:val="center"/>
          </w:tcPr>
          <w:p w14:paraId="494FEB79">
            <w:pPr>
              <w:jc w:val="center"/>
              <w:rPr>
                <w:rFonts w:ascii="Times New Roman" w:hAnsi="Times New Roman" w:cs="Times New Roman"/>
                <w:bCs/>
                <w:sz w:val="24"/>
                <w:szCs w:val="24"/>
              </w:rPr>
            </w:pPr>
          </w:p>
        </w:tc>
        <w:tc>
          <w:tcPr>
            <w:tcW w:w="2265" w:type="dxa"/>
            <w:vAlign w:val="center"/>
          </w:tcPr>
          <w:p w14:paraId="20FB19A3">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14:paraId="38FF399F">
            <w:pPr>
              <w:jc w:val="center"/>
              <w:rPr>
                <w:rFonts w:ascii="Times New Roman" w:hAnsi="Times New Roman" w:cs="Times New Roman"/>
                <w:bCs/>
                <w:sz w:val="24"/>
                <w:szCs w:val="24"/>
              </w:rPr>
            </w:pPr>
          </w:p>
        </w:tc>
      </w:tr>
      <w:tr w14:paraId="273EE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2261" w:type="dxa"/>
            <w:vAlign w:val="center"/>
          </w:tcPr>
          <w:p w14:paraId="204397D2">
            <w:pPr>
              <w:jc w:val="center"/>
              <w:rPr>
                <w:rFonts w:ascii="Times New Roman" w:hAnsi="Times New Roman" w:cs="Times New Roman"/>
                <w:bCs/>
                <w:sz w:val="24"/>
                <w:szCs w:val="24"/>
              </w:rPr>
            </w:pPr>
            <w:r>
              <w:rPr>
                <w:rFonts w:ascii="Times New Roman" w:hAnsi="宋体" w:cs="Times New Roman"/>
                <w:bCs/>
                <w:sz w:val="24"/>
                <w:szCs w:val="24"/>
              </w:rPr>
              <w:t>施工单位</w:t>
            </w:r>
          </w:p>
        </w:tc>
        <w:tc>
          <w:tcPr>
            <w:tcW w:w="2269" w:type="dxa"/>
            <w:vAlign w:val="center"/>
          </w:tcPr>
          <w:p w14:paraId="3F0EEC31">
            <w:pPr>
              <w:jc w:val="center"/>
              <w:rPr>
                <w:rFonts w:ascii="Times New Roman" w:hAnsi="Times New Roman" w:cs="Times New Roman"/>
                <w:bCs/>
                <w:sz w:val="24"/>
                <w:szCs w:val="24"/>
              </w:rPr>
            </w:pPr>
          </w:p>
        </w:tc>
        <w:tc>
          <w:tcPr>
            <w:tcW w:w="2265" w:type="dxa"/>
            <w:vAlign w:val="center"/>
          </w:tcPr>
          <w:p w14:paraId="0050ED16">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14:paraId="318FE154">
            <w:pPr>
              <w:jc w:val="center"/>
              <w:rPr>
                <w:rFonts w:ascii="Times New Roman" w:hAnsi="Times New Roman" w:cs="Times New Roman"/>
                <w:bCs/>
                <w:sz w:val="24"/>
                <w:szCs w:val="24"/>
              </w:rPr>
            </w:pPr>
          </w:p>
        </w:tc>
      </w:tr>
      <w:tr w14:paraId="15660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2261" w:type="dxa"/>
            <w:vAlign w:val="center"/>
          </w:tcPr>
          <w:p w14:paraId="53A3297A">
            <w:pPr>
              <w:jc w:val="center"/>
              <w:rPr>
                <w:rFonts w:ascii="Times New Roman" w:hAnsi="Times New Roman" w:cs="Times New Roman"/>
                <w:bCs/>
                <w:sz w:val="24"/>
                <w:szCs w:val="24"/>
              </w:rPr>
            </w:pPr>
            <w:r>
              <w:rPr>
                <w:rFonts w:ascii="Times New Roman" w:hAnsi="宋体" w:cs="Times New Roman"/>
                <w:bCs/>
                <w:sz w:val="24"/>
                <w:szCs w:val="24"/>
              </w:rPr>
              <w:t>监理单位</w:t>
            </w:r>
          </w:p>
        </w:tc>
        <w:tc>
          <w:tcPr>
            <w:tcW w:w="2269" w:type="dxa"/>
            <w:vAlign w:val="center"/>
          </w:tcPr>
          <w:p w14:paraId="0BBF9DDE">
            <w:pPr>
              <w:jc w:val="center"/>
              <w:rPr>
                <w:rFonts w:ascii="Times New Roman" w:hAnsi="Times New Roman" w:cs="Times New Roman"/>
                <w:bCs/>
                <w:sz w:val="24"/>
                <w:szCs w:val="24"/>
              </w:rPr>
            </w:pPr>
          </w:p>
        </w:tc>
        <w:tc>
          <w:tcPr>
            <w:tcW w:w="2265" w:type="dxa"/>
            <w:vAlign w:val="center"/>
          </w:tcPr>
          <w:p w14:paraId="384910AF">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14:paraId="5003CD68">
            <w:pPr>
              <w:jc w:val="center"/>
              <w:rPr>
                <w:rFonts w:ascii="Times New Roman" w:hAnsi="Times New Roman" w:cs="Times New Roman"/>
                <w:bCs/>
                <w:sz w:val="24"/>
                <w:szCs w:val="24"/>
              </w:rPr>
            </w:pPr>
          </w:p>
        </w:tc>
      </w:tr>
      <w:tr w14:paraId="41189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1" w:type="dxa"/>
            <w:vAlign w:val="center"/>
          </w:tcPr>
          <w:p w14:paraId="150C3122">
            <w:pPr>
              <w:spacing w:line="440" w:lineRule="exact"/>
              <w:jc w:val="center"/>
              <w:rPr>
                <w:rFonts w:ascii="Times New Roman" w:hAnsi="Times New Roman" w:cs="Times New Roman"/>
                <w:bCs/>
                <w:sz w:val="24"/>
                <w:szCs w:val="24"/>
              </w:rPr>
            </w:pPr>
            <w:r>
              <w:rPr>
                <w:rFonts w:ascii="Times New Roman" w:hAnsi="宋体" w:cs="Times New Roman"/>
                <w:bCs/>
                <w:sz w:val="24"/>
                <w:szCs w:val="24"/>
              </w:rPr>
              <w:t>工程项目安全生产标准化管理目标</w:t>
            </w:r>
          </w:p>
        </w:tc>
        <w:tc>
          <w:tcPr>
            <w:tcW w:w="2269" w:type="dxa"/>
            <w:vAlign w:val="center"/>
          </w:tcPr>
          <w:p w14:paraId="7D83EBCE">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w:t>
            </w:r>
          </w:p>
          <w:p w14:paraId="3AD0E0CB">
            <w:pPr>
              <w:jc w:val="center"/>
              <w:rPr>
                <w:rFonts w:ascii="Times New Roman" w:hAnsi="Times New Roman" w:cs="Times New Roman"/>
                <w:bCs/>
                <w:sz w:val="24"/>
                <w:szCs w:val="24"/>
              </w:rPr>
            </w:pPr>
            <w:r>
              <w:rPr>
                <w:rFonts w:ascii="Times New Roman" w:hAnsi="宋体" w:cs="Times New Roman"/>
                <w:bCs/>
                <w:sz w:val="24"/>
                <w:szCs w:val="24"/>
              </w:rPr>
              <w:t>合格</w:t>
            </w:r>
            <w:r>
              <w:rPr>
                <w:rFonts w:ascii="Times New Roman" w:hAnsi="Times New Roman" w:cs="Times New Roman"/>
                <w:bCs/>
                <w:sz w:val="24"/>
                <w:szCs w:val="24"/>
              </w:rPr>
              <w:t>□</w:t>
            </w:r>
          </w:p>
        </w:tc>
        <w:tc>
          <w:tcPr>
            <w:tcW w:w="2265" w:type="dxa"/>
            <w:vAlign w:val="center"/>
          </w:tcPr>
          <w:p w14:paraId="6F7CE982">
            <w:pPr>
              <w:jc w:val="center"/>
              <w:rPr>
                <w:rFonts w:ascii="Times New Roman" w:hAnsi="Times New Roman" w:cs="Times New Roman"/>
                <w:bCs/>
                <w:sz w:val="24"/>
                <w:szCs w:val="24"/>
              </w:rPr>
            </w:pPr>
            <w:r>
              <w:rPr>
                <w:rFonts w:ascii="Times New Roman" w:hAnsi="宋体" w:cs="Times New Roman"/>
                <w:bCs/>
                <w:sz w:val="24"/>
                <w:szCs w:val="24"/>
              </w:rPr>
              <w:t>自评时间</w:t>
            </w:r>
          </w:p>
        </w:tc>
        <w:tc>
          <w:tcPr>
            <w:tcW w:w="2265" w:type="dxa"/>
            <w:vAlign w:val="center"/>
          </w:tcPr>
          <w:p w14:paraId="6D878CA6">
            <w:pPr>
              <w:jc w:val="center"/>
              <w:rPr>
                <w:rFonts w:ascii="Times New Roman" w:hAnsi="Times New Roman" w:cs="Times New Roman"/>
                <w:bCs/>
                <w:sz w:val="24"/>
                <w:szCs w:val="24"/>
              </w:rPr>
            </w:pPr>
          </w:p>
        </w:tc>
      </w:tr>
      <w:tr w14:paraId="4F642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9060" w:type="dxa"/>
            <w:gridSpan w:val="4"/>
          </w:tcPr>
          <w:p w14:paraId="6B1512BB">
            <w:pP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项目自评结果</w:t>
            </w:r>
            <w:r>
              <w:rPr>
                <w:rFonts w:ascii="Times New Roman" w:hAnsi="Times New Roman" w:cs="Times New Roman"/>
                <w:bCs/>
                <w:sz w:val="24"/>
                <w:szCs w:val="24"/>
              </w:rPr>
              <w:t>:</w:t>
            </w:r>
          </w:p>
          <w:p w14:paraId="4E8C7513">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 xml:space="preserve">□  </w:t>
            </w:r>
            <w:r>
              <w:rPr>
                <w:rFonts w:ascii="Times New Roman" w:hAnsi="宋体" w:cs="Times New Roman"/>
                <w:bCs/>
                <w:sz w:val="24"/>
                <w:szCs w:val="24"/>
              </w:rPr>
              <w:t>合格</w:t>
            </w:r>
            <w:r>
              <w:rPr>
                <w:rFonts w:ascii="Times New Roman" w:hAnsi="Times New Roman" w:cs="Times New Roman"/>
                <w:bCs/>
                <w:sz w:val="24"/>
                <w:szCs w:val="24"/>
              </w:rPr>
              <w:t xml:space="preserve">□  </w:t>
            </w:r>
            <w:r>
              <w:rPr>
                <w:rFonts w:ascii="Times New Roman" w:hAnsi="宋体" w:cs="Times New Roman"/>
                <w:bCs/>
                <w:sz w:val="24"/>
                <w:szCs w:val="24"/>
              </w:rPr>
              <w:t>不合格</w:t>
            </w:r>
            <w:r>
              <w:rPr>
                <w:rFonts w:ascii="Times New Roman" w:hAnsi="Times New Roman" w:cs="Times New Roman"/>
                <w:bCs/>
                <w:sz w:val="24"/>
                <w:szCs w:val="24"/>
              </w:rPr>
              <w:t>□</w:t>
            </w:r>
          </w:p>
          <w:p w14:paraId="2A091AAB">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p>
          <w:p w14:paraId="11BFD5DB">
            <w:pPr>
              <w:ind w:right="480"/>
              <w:jc w:val="center"/>
              <w:rPr>
                <w:rFonts w:ascii="Times New Roman" w:hAnsi="Times New Roman" w:cs="Times New Roman"/>
                <w:bCs/>
                <w:sz w:val="24"/>
                <w:szCs w:val="24"/>
              </w:rPr>
            </w:pPr>
            <w:r>
              <w:rPr>
                <w:rFonts w:hint="eastAsia" w:ascii="Times New Roman" w:hAnsi="Times New Roman" w:cs="Times New Roman"/>
                <w:bCs/>
                <w:sz w:val="24"/>
                <w:szCs w:val="24"/>
              </w:rPr>
              <w:t xml:space="preserve">                    </w:t>
            </w:r>
            <w:r>
              <w:rPr>
                <w:rFonts w:ascii="Times New Roman" w:hAnsi="Times New Roman" w:cs="Times New Roman"/>
                <w:bCs/>
                <w:sz w:val="24"/>
                <w:szCs w:val="24"/>
              </w:rPr>
              <w:t xml:space="preserve"> </w:t>
            </w:r>
            <w:r>
              <w:rPr>
                <w:rFonts w:ascii="Times New Roman" w:hAnsi="宋体" w:cs="Times New Roman"/>
                <w:bCs/>
                <w:sz w:val="24"/>
                <w:szCs w:val="24"/>
              </w:rPr>
              <w:t>项目负责人签字：</w:t>
            </w:r>
          </w:p>
          <w:p w14:paraId="688F433A">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14:paraId="763064C4">
            <w:pPr>
              <w:ind w:firstLine="5280" w:firstLineChars="2200"/>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14:paraId="1779D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7" w:hRule="atLeast"/>
        </w:trPr>
        <w:tc>
          <w:tcPr>
            <w:tcW w:w="4530" w:type="dxa"/>
            <w:gridSpan w:val="2"/>
          </w:tcPr>
          <w:p w14:paraId="2C87269D">
            <w:pPr>
              <w:spacing w:line="340" w:lineRule="exact"/>
              <w:rPr>
                <w:rFonts w:ascii="Times New Roman" w:hAnsi="Times New Roman" w:cs="Times New Roman"/>
                <w:bCs/>
                <w:sz w:val="24"/>
                <w:szCs w:val="24"/>
              </w:rPr>
            </w:pPr>
            <w:r>
              <w:rPr>
                <w:rFonts w:ascii="Times New Roman" w:hAnsi="宋体" w:cs="Times New Roman"/>
                <w:bCs/>
                <w:sz w:val="24"/>
                <w:szCs w:val="24"/>
              </w:rPr>
              <w:t>建设单位意见</w:t>
            </w:r>
            <w:r>
              <w:rPr>
                <w:rFonts w:ascii="Times New Roman" w:hAnsi="Times New Roman" w:cs="Times New Roman"/>
                <w:bCs/>
                <w:sz w:val="24"/>
                <w:szCs w:val="24"/>
              </w:rPr>
              <w:t xml:space="preserve">:    </w:t>
            </w:r>
          </w:p>
          <w:p w14:paraId="44B591BD">
            <w:pPr>
              <w:spacing w:line="340" w:lineRule="exact"/>
              <w:rPr>
                <w:rFonts w:ascii="Times New Roman" w:hAnsi="Times New Roman" w:cs="Times New Roman"/>
                <w:bCs/>
                <w:sz w:val="24"/>
                <w:szCs w:val="24"/>
              </w:rPr>
            </w:pPr>
          </w:p>
          <w:p w14:paraId="7825F98D">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p>
          <w:p w14:paraId="6B2F1EE2">
            <w:pPr>
              <w:spacing w:line="340" w:lineRule="exact"/>
              <w:rPr>
                <w:rFonts w:ascii="Times New Roman" w:hAnsi="Times New Roman" w:cs="Times New Roman"/>
                <w:bCs/>
                <w:sz w:val="24"/>
                <w:szCs w:val="24"/>
              </w:rPr>
            </w:pPr>
          </w:p>
          <w:p w14:paraId="0CD13A0C">
            <w:pPr>
              <w:spacing w:line="340" w:lineRule="exact"/>
              <w:rPr>
                <w:rFonts w:ascii="Times New Roman" w:hAnsi="Times New Roman" w:cs="Times New Roman"/>
                <w:bCs/>
                <w:sz w:val="24"/>
                <w:szCs w:val="24"/>
              </w:rPr>
            </w:pPr>
          </w:p>
          <w:p w14:paraId="3B6065FC">
            <w:pPr>
              <w:spacing w:line="340" w:lineRule="exact"/>
              <w:ind w:firstLine="1080" w:firstLineChars="450"/>
              <w:rPr>
                <w:rFonts w:ascii="Times New Roman" w:cs="Times New Roman" w:hAnsiTheme="minorEastAsia"/>
                <w:bCs/>
                <w:sz w:val="24"/>
                <w:szCs w:val="24"/>
              </w:rPr>
            </w:pPr>
          </w:p>
          <w:p w14:paraId="55FD9770">
            <w:pPr>
              <w:spacing w:line="340" w:lineRule="exact"/>
              <w:ind w:firstLine="1080" w:firstLineChars="450"/>
              <w:rPr>
                <w:rFonts w:ascii="Times New Roman" w:cs="Times New Roman" w:hAnsiTheme="minorEastAsia"/>
                <w:bCs/>
                <w:sz w:val="24"/>
                <w:szCs w:val="24"/>
              </w:rPr>
            </w:pPr>
          </w:p>
          <w:p w14:paraId="6941E1B1">
            <w:pPr>
              <w:spacing w:line="340" w:lineRule="exact"/>
              <w:ind w:firstLine="1080" w:firstLineChars="45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14:paraId="238D74EA">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14:paraId="0F031662">
            <w:pPr>
              <w:spacing w:line="340" w:lineRule="exact"/>
              <w:ind w:firstLine="1920" w:firstLineChars="800"/>
              <w:rPr>
                <w:rFonts w:ascii="Times New Roman" w:hAnsi="Times New Roman" w:cs="Times New Roman"/>
                <w:bCs/>
                <w:sz w:val="24"/>
                <w:szCs w:val="24"/>
              </w:rPr>
            </w:pPr>
          </w:p>
          <w:p w14:paraId="201A2B21">
            <w:pPr>
              <w:spacing w:line="340" w:lineRule="exact"/>
              <w:ind w:firstLine="1920" w:firstLineChars="80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c>
          <w:tcPr>
            <w:tcW w:w="4530" w:type="dxa"/>
            <w:gridSpan w:val="2"/>
          </w:tcPr>
          <w:p w14:paraId="3255AD8D">
            <w:pPr>
              <w:spacing w:line="340" w:lineRule="exact"/>
              <w:rPr>
                <w:rFonts w:ascii="Times New Roman" w:hAnsi="Times New Roman" w:cs="Times New Roman"/>
                <w:bCs/>
                <w:sz w:val="24"/>
                <w:szCs w:val="24"/>
              </w:rPr>
            </w:pPr>
            <w:r>
              <w:rPr>
                <w:rFonts w:ascii="Times New Roman" w:hAnsi="宋体" w:cs="Times New Roman"/>
                <w:bCs/>
                <w:sz w:val="24"/>
                <w:szCs w:val="24"/>
              </w:rPr>
              <w:t>监理单位意见：</w:t>
            </w:r>
          </w:p>
          <w:p w14:paraId="5D354F4A">
            <w:pPr>
              <w:spacing w:line="340" w:lineRule="exact"/>
              <w:rPr>
                <w:rFonts w:ascii="Times New Roman" w:hAnsi="Times New Roman" w:cs="Times New Roman"/>
                <w:bCs/>
                <w:sz w:val="24"/>
                <w:szCs w:val="24"/>
              </w:rPr>
            </w:pPr>
          </w:p>
          <w:p w14:paraId="6E44E031">
            <w:pPr>
              <w:spacing w:line="340" w:lineRule="exact"/>
              <w:ind w:firstLine="960" w:firstLineChars="400"/>
              <w:rPr>
                <w:rFonts w:ascii="Times New Roman" w:cs="Times New Roman" w:hAnsiTheme="minorEastAsia"/>
                <w:bCs/>
                <w:sz w:val="24"/>
                <w:szCs w:val="24"/>
              </w:rPr>
            </w:pPr>
          </w:p>
          <w:p w14:paraId="5AF15252">
            <w:pPr>
              <w:spacing w:line="340" w:lineRule="exact"/>
              <w:ind w:firstLine="960" w:firstLineChars="400"/>
              <w:rPr>
                <w:rFonts w:ascii="Times New Roman" w:cs="Times New Roman" w:hAnsiTheme="minorEastAsia"/>
                <w:bCs/>
                <w:sz w:val="24"/>
                <w:szCs w:val="24"/>
              </w:rPr>
            </w:pPr>
          </w:p>
          <w:p w14:paraId="62370795">
            <w:pPr>
              <w:spacing w:line="340" w:lineRule="exact"/>
              <w:ind w:firstLine="960" w:firstLineChars="400"/>
              <w:rPr>
                <w:rFonts w:ascii="Times New Roman" w:cs="Times New Roman" w:hAnsiTheme="minorEastAsia"/>
                <w:bCs/>
                <w:sz w:val="24"/>
                <w:szCs w:val="24"/>
              </w:rPr>
            </w:pPr>
          </w:p>
          <w:p w14:paraId="209975CB">
            <w:pPr>
              <w:spacing w:line="340" w:lineRule="exact"/>
              <w:ind w:firstLine="1080" w:firstLineChars="450"/>
              <w:rPr>
                <w:rFonts w:ascii="Times New Roman" w:cs="Times New Roman" w:hAnsiTheme="minorEastAsia"/>
                <w:bCs/>
                <w:sz w:val="24"/>
                <w:szCs w:val="24"/>
              </w:rPr>
            </w:pPr>
          </w:p>
          <w:p w14:paraId="5F11723D">
            <w:pPr>
              <w:spacing w:line="340" w:lineRule="exact"/>
              <w:ind w:firstLine="1080" w:firstLineChars="450"/>
              <w:rPr>
                <w:rFonts w:ascii="Times New Roman" w:cs="Times New Roman" w:hAnsiTheme="minorEastAsia"/>
                <w:bCs/>
                <w:sz w:val="24"/>
                <w:szCs w:val="24"/>
              </w:rPr>
            </w:pPr>
          </w:p>
          <w:p w14:paraId="45E32D25">
            <w:pPr>
              <w:spacing w:line="340" w:lineRule="exact"/>
              <w:ind w:firstLine="1080" w:firstLineChars="450"/>
              <w:rPr>
                <w:rFonts w:ascii="Times New Roman" w:cs="Times New Roman" w:hAnsiTheme="minorEastAsia"/>
                <w:bCs/>
                <w:sz w:val="24"/>
                <w:szCs w:val="24"/>
              </w:rPr>
            </w:pPr>
          </w:p>
          <w:p w14:paraId="40920753">
            <w:pPr>
              <w:spacing w:line="340" w:lineRule="exact"/>
              <w:ind w:firstLine="1080" w:firstLineChars="45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14:paraId="671270F1">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14:paraId="75C3D97E">
            <w:pPr>
              <w:spacing w:line="340" w:lineRule="exact"/>
              <w:ind w:firstLine="2040" w:firstLineChars="850"/>
              <w:rPr>
                <w:rFonts w:ascii="Times New Roman" w:hAnsi="Times New Roman" w:cs="Times New Roman"/>
                <w:bCs/>
                <w:sz w:val="24"/>
                <w:szCs w:val="24"/>
              </w:rPr>
            </w:pPr>
          </w:p>
          <w:p w14:paraId="2D323A2A">
            <w:pPr>
              <w:spacing w:line="340" w:lineRule="exact"/>
              <w:ind w:firstLine="2040" w:firstLineChars="85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14:paraId="090B7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9060" w:type="dxa"/>
            <w:gridSpan w:val="4"/>
            <w:vAlign w:val="center"/>
          </w:tcPr>
          <w:p w14:paraId="5484A4C1">
            <w:pPr>
              <w:spacing w:line="340" w:lineRule="exact"/>
              <w:jc w:val="center"/>
              <w:rPr>
                <w:rFonts w:ascii="Times New Roman" w:hAnsi="Times New Roman" w:cs="Times New Roman"/>
                <w:bCs/>
                <w:sz w:val="24"/>
              </w:rPr>
            </w:pPr>
            <w:r>
              <w:rPr>
                <w:rFonts w:ascii="Times New Roman" w:cs="Times New Roman" w:hAnsiTheme="minorEastAsia"/>
                <w:bCs/>
                <w:sz w:val="24"/>
              </w:rPr>
              <w:t>备注：根据《建筑施工安全检查标准》（</w:t>
            </w:r>
            <w:r>
              <w:rPr>
                <w:rFonts w:ascii="Times New Roman" w:hAnsi="Times New Roman" w:cs="Times New Roman"/>
                <w:bCs/>
                <w:sz w:val="24"/>
              </w:rPr>
              <w:t>JGJ59</w:t>
            </w:r>
            <w:r>
              <w:rPr>
                <w:rFonts w:ascii="Times New Roman" w:cs="Times New Roman" w:hAnsiTheme="minorEastAsia"/>
                <w:bCs/>
                <w:sz w:val="24"/>
              </w:rPr>
              <w:t>）等进行自评，自评相关资料附后。</w:t>
            </w:r>
          </w:p>
        </w:tc>
      </w:tr>
    </w:tbl>
    <w:p w14:paraId="36A99CCB">
      <w:pPr>
        <w:sectPr>
          <w:pgSz w:w="11906" w:h="16838"/>
          <w:pgMar w:top="1701" w:right="1588" w:bottom="1701" w:left="1588" w:header="851" w:footer="992" w:gutter="0"/>
          <w:cols w:space="425" w:num="1"/>
          <w:docGrid w:type="lines" w:linePitch="312" w:charSpace="0"/>
        </w:sectPr>
      </w:pPr>
    </w:p>
    <w:p w14:paraId="5AD265CF">
      <w:pPr>
        <w:pStyle w:val="3"/>
        <w:rPr>
          <w:rFonts w:ascii="Times New Roman" w:hAnsi="Times New Roman"/>
        </w:rPr>
      </w:pPr>
      <w:r>
        <w:rPr>
          <w:rFonts w:ascii="Times New Roman" w:hAnsi="Times New Roman"/>
        </w:rPr>
        <w:t>10.4.2</w:t>
      </w:r>
      <w:r>
        <w:rPr>
          <w:rFonts w:ascii="Times New Roman"/>
        </w:rPr>
        <w:t>建筑施工企业施工项目安全生产标准化工作检查表（</w:t>
      </w:r>
      <w:r>
        <w:rPr>
          <w:rFonts w:ascii="Times New Roman"/>
          <w:u w:val="single"/>
        </w:rPr>
        <w:t>＿</w:t>
      </w:r>
      <w:r>
        <w:rPr>
          <w:rFonts w:ascii="Times New Roman"/>
        </w:rPr>
        <w:t>年第</w:t>
      </w:r>
      <w:r>
        <w:rPr>
          <w:rFonts w:ascii="Times New Roman"/>
          <w:u w:val="single"/>
        </w:rPr>
        <w:t>＿</w:t>
      </w:r>
      <w:r>
        <w:rPr>
          <w:rFonts w:hint="eastAsia" w:ascii="Times New Roman"/>
        </w:rPr>
        <w:t>次</w:t>
      </w:r>
      <w:r>
        <w:rPr>
          <w:rFonts w:ascii="Times New Roman"/>
        </w:rPr>
        <w:t>）</w:t>
      </w:r>
    </w:p>
    <w:p w14:paraId="23CC862B">
      <w:pPr>
        <w:spacing w:line="240" w:lineRule="exact"/>
        <w:rPr>
          <w:rFonts w:ascii="Times New Roman" w:hAnsi="Times New Roman" w:eastAsia="黑体" w:cs="Times New Roman"/>
          <w:sz w:val="28"/>
          <w:szCs w:val="28"/>
        </w:rPr>
      </w:pPr>
    </w:p>
    <w:p w14:paraId="5AD42D7F">
      <w:pPr>
        <w:rPr>
          <w:rFonts w:ascii="Times New Roman" w:hAnsi="Times New Roman" w:cs="Times New Roman"/>
          <w:sz w:val="24"/>
          <w:szCs w:val="24"/>
        </w:rPr>
      </w:pPr>
      <w:r>
        <w:rPr>
          <w:rFonts w:ascii="Times New Roman" w:hAnsi="Times New Roman" w:cs="Times New Roman"/>
          <w:sz w:val="24"/>
          <w:szCs w:val="24"/>
        </w:rPr>
        <w:t>建筑施工企业安全生产管理机构</w:t>
      </w:r>
      <w:r>
        <w:rPr>
          <w:rFonts w:hint="eastAsia" w:ascii="Times New Roman" w:hAnsi="Times New Roman" w:cs="Times New Roman"/>
          <w:sz w:val="24"/>
          <w:szCs w:val="24"/>
        </w:rPr>
        <w:t xml:space="preserve">：                     项目名称：                           </w:t>
      </w:r>
      <w:r>
        <w:rPr>
          <w:rFonts w:ascii="Times New Roman" w:hAnsi="Times New Roman" w:cs="Times New Roman"/>
          <w:sz w:val="24"/>
          <w:szCs w:val="24"/>
        </w:rPr>
        <w:t>检查时间    年    月   日</w:t>
      </w:r>
    </w:p>
    <w:tbl>
      <w:tblPr>
        <w:tblStyle w:val="22"/>
        <w:tblW w:w="148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860"/>
        <w:gridCol w:w="699"/>
        <w:gridCol w:w="860"/>
        <w:gridCol w:w="1276"/>
        <w:gridCol w:w="859"/>
        <w:gridCol w:w="1090"/>
        <w:gridCol w:w="1116"/>
        <w:gridCol w:w="1064"/>
        <w:gridCol w:w="1091"/>
        <w:gridCol w:w="1091"/>
        <w:gridCol w:w="1091"/>
        <w:gridCol w:w="1091"/>
        <w:gridCol w:w="1091"/>
        <w:gridCol w:w="883"/>
      </w:tblGrid>
      <w:tr w14:paraId="708F18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69"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ADB4D67">
            <w:pPr>
              <w:jc w:val="center"/>
              <w:rPr>
                <w:rFonts w:ascii="Times New Roman" w:hAnsi="Times New Roman" w:cs="Times New Roman"/>
              </w:rPr>
            </w:pPr>
            <w:r>
              <w:rPr>
                <w:rFonts w:hint="eastAsia" w:ascii="Times New Roman" w:hAnsi="Times New Roman" w:cs="Times New Roman"/>
              </w:rPr>
              <w:t>项目名称</w:t>
            </w:r>
          </w:p>
        </w:tc>
        <w:tc>
          <w:tcPr>
            <w:tcW w:w="860" w:type="dxa"/>
            <w:vMerge w:val="restart"/>
            <w:tcBorders>
              <w:top w:val="single" w:color="000000" w:sz="4" w:space="0"/>
              <w:left w:val="single" w:color="000000" w:sz="4" w:space="0"/>
              <w:bottom w:val="single" w:color="000000" w:sz="4" w:space="0"/>
              <w:right w:val="single" w:color="000000" w:sz="4" w:space="0"/>
            </w:tcBorders>
            <w:vAlign w:val="center"/>
          </w:tcPr>
          <w:p w14:paraId="5F17A855">
            <w:pPr>
              <w:jc w:val="center"/>
              <w:rPr>
                <w:rFonts w:ascii="Times New Roman" w:hAnsi="Times New Roman" w:cs="Times New Roman"/>
              </w:rPr>
            </w:pPr>
            <w:r>
              <w:rPr>
                <w:rFonts w:ascii="Times New Roman" w:hAnsi="Times New Roman" w:cs="Times New Roman"/>
              </w:rPr>
              <w:t>建筑</w:t>
            </w:r>
          </w:p>
          <w:p w14:paraId="0FC0D6CA">
            <w:pPr>
              <w:jc w:val="center"/>
              <w:rPr>
                <w:rFonts w:ascii="Times New Roman" w:hAnsi="Times New Roman" w:cs="Times New Roman"/>
              </w:rPr>
            </w:pPr>
            <w:r>
              <w:rPr>
                <w:rFonts w:ascii="Times New Roman" w:hAnsi="Times New Roman" w:cs="Times New Roman"/>
              </w:rPr>
              <w:t>面积</w:t>
            </w:r>
          </w:p>
          <w:p w14:paraId="71D726C9">
            <w:pPr>
              <w:jc w:val="center"/>
              <w:rPr>
                <w:rFonts w:ascii="Times New Roman" w:hAnsi="Times New Roman" w:cs="Times New Roman"/>
              </w:rPr>
            </w:pPr>
            <w:r>
              <w:rPr>
                <w:rFonts w:ascii="Times New Roman" w:hAnsi="Times New Roman" w:cs="Times New Roman"/>
              </w:rPr>
              <w:t>（㎡）</w:t>
            </w:r>
          </w:p>
        </w:tc>
        <w:tc>
          <w:tcPr>
            <w:tcW w:w="699" w:type="dxa"/>
            <w:vMerge w:val="restart"/>
            <w:tcBorders>
              <w:top w:val="single" w:color="000000" w:sz="4" w:space="0"/>
              <w:left w:val="single" w:color="000000" w:sz="4" w:space="0"/>
              <w:bottom w:val="single" w:color="000000" w:sz="4" w:space="0"/>
              <w:right w:val="single" w:color="000000" w:sz="4" w:space="0"/>
            </w:tcBorders>
            <w:vAlign w:val="center"/>
          </w:tcPr>
          <w:p w14:paraId="3AB123E1">
            <w:pPr>
              <w:jc w:val="center"/>
              <w:rPr>
                <w:rFonts w:ascii="Times New Roman" w:hAnsi="Times New Roman" w:cs="Times New Roman"/>
              </w:rPr>
            </w:pPr>
            <w:r>
              <w:rPr>
                <w:rFonts w:ascii="Times New Roman" w:hAnsi="Times New Roman" w:cs="Times New Roman"/>
              </w:rPr>
              <w:t>结构</w:t>
            </w:r>
          </w:p>
          <w:p w14:paraId="15DDF97C">
            <w:pPr>
              <w:jc w:val="center"/>
              <w:rPr>
                <w:rFonts w:ascii="Times New Roman" w:hAnsi="Times New Roman" w:cs="Times New Roman"/>
              </w:rPr>
            </w:pPr>
            <w:r>
              <w:rPr>
                <w:rFonts w:ascii="Times New Roman" w:hAnsi="Times New Roman" w:cs="Times New Roman"/>
              </w:rPr>
              <w:t>类型</w:t>
            </w:r>
          </w:p>
        </w:tc>
        <w:tc>
          <w:tcPr>
            <w:tcW w:w="860" w:type="dxa"/>
            <w:vMerge w:val="restart"/>
            <w:tcBorders>
              <w:top w:val="single" w:color="000000" w:sz="4" w:space="0"/>
              <w:left w:val="single" w:color="000000" w:sz="4" w:space="0"/>
              <w:bottom w:val="single" w:color="000000" w:sz="4" w:space="0"/>
              <w:right w:val="single" w:color="000000" w:sz="4" w:space="0"/>
            </w:tcBorders>
          </w:tcPr>
          <w:p w14:paraId="3E824671">
            <w:pPr>
              <w:jc w:val="center"/>
              <w:rPr>
                <w:rFonts w:ascii="Times New Roman" w:hAnsi="Times New Roman" w:cs="Times New Roman"/>
              </w:rPr>
            </w:pPr>
          </w:p>
          <w:p w14:paraId="15C1F547">
            <w:pPr>
              <w:jc w:val="center"/>
              <w:rPr>
                <w:rFonts w:ascii="Times New Roman" w:hAnsi="Times New Roman" w:cs="Times New Roman"/>
              </w:rPr>
            </w:pPr>
            <w:r>
              <w:rPr>
                <w:rFonts w:ascii="Times New Roman" w:hAnsi="Times New Roman" w:cs="Times New Roman"/>
              </w:rPr>
              <w:t>总体评价（满分100分）</w:t>
            </w:r>
          </w:p>
        </w:tc>
        <w:tc>
          <w:tcPr>
            <w:tcW w:w="1276" w:type="dxa"/>
            <w:vMerge w:val="restart"/>
            <w:tcBorders>
              <w:top w:val="single" w:color="000000" w:sz="4" w:space="0"/>
              <w:left w:val="single" w:color="000000" w:sz="4" w:space="0"/>
              <w:bottom w:val="single" w:color="000000" w:sz="4" w:space="0"/>
              <w:right w:val="single" w:color="000000" w:sz="4" w:space="0"/>
            </w:tcBorders>
            <w:vAlign w:val="center"/>
          </w:tcPr>
          <w:p w14:paraId="58967775">
            <w:pPr>
              <w:jc w:val="center"/>
              <w:rPr>
                <w:rFonts w:ascii="Times New Roman" w:hAnsi="Times New Roman" w:cs="Times New Roman"/>
              </w:rPr>
            </w:pPr>
            <w:r>
              <w:rPr>
                <w:rFonts w:ascii="Times New Roman" w:hAnsi="Times New Roman" w:cs="Times New Roman"/>
              </w:rPr>
              <w:t>项目安全生产标准化自评机构自评情况</w:t>
            </w:r>
          </w:p>
        </w:tc>
        <w:tc>
          <w:tcPr>
            <w:tcW w:w="10467" w:type="dxa"/>
            <w:gridSpan w:val="10"/>
            <w:tcBorders>
              <w:top w:val="single" w:color="000000" w:sz="4" w:space="0"/>
              <w:left w:val="single" w:color="000000" w:sz="4" w:space="0"/>
              <w:bottom w:val="single" w:color="000000" w:sz="4" w:space="0"/>
              <w:right w:val="single" w:color="000000" w:sz="4" w:space="0"/>
            </w:tcBorders>
            <w:vAlign w:val="center"/>
          </w:tcPr>
          <w:p w14:paraId="36E26986">
            <w:pPr>
              <w:jc w:val="center"/>
              <w:rPr>
                <w:rFonts w:ascii="Times New Roman" w:hAnsi="Times New Roman" w:cs="Times New Roman"/>
              </w:rPr>
            </w:pPr>
            <w:r>
              <w:rPr>
                <w:rFonts w:ascii="Times New Roman" w:hAnsi="Times New Roman" w:cs="Times New Roman"/>
              </w:rPr>
              <w:t>安全管理机构对工程实体督促检查存在的主要问题及具体部位</w:t>
            </w:r>
          </w:p>
        </w:tc>
      </w:tr>
      <w:tr w14:paraId="1D7A7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32"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26248947">
            <w:pPr>
              <w:rPr>
                <w:rFonts w:ascii="Times New Roman" w:hAnsi="Times New Roman" w:cs="Times New Roman"/>
              </w:rPr>
            </w:pPr>
          </w:p>
        </w:tc>
        <w:tc>
          <w:tcPr>
            <w:tcW w:w="860" w:type="dxa"/>
            <w:vMerge w:val="continue"/>
            <w:tcBorders>
              <w:top w:val="single" w:color="000000" w:sz="4" w:space="0"/>
              <w:left w:val="single" w:color="000000" w:sz="4" w:space="0"/>
              <w:bottom w:val="single" w:color="000000" w:sz="4" w:space="0"/>
              <w:right w:val="single" w:color="000000" w:sz="4" w:space="0"/>
            </w:tcBorders>
            <w:vAlign w:val="center"/>
          </w:tcPr>
          <w:p w14:paraId="1828AA59">
            <w:pPr>
              <w:rPr>
                <w:rFonts w:ascii="Times New Roman" w:hAnsi="Times New Roman" w:cs="Times New Roman"/>
              </w:rPr>
            </w:pPr>
          </w:p>
        </w:tc>
        <w:tc>
          <w:tcPr>
            <w:tcW w:w="699" w:type="dxa"/>
            <w:vMerge w:val="continue"/>
            <w:tcBorders>
              <w:top w:val="single" w:color="000000" w:sz="4" w:space="0"/>
              <w:left w:val="single" w:color="000000" w:sz="4" w:space="0"/>
              <w:bottom w:val="single" w:color="000000" w:sz="4" w:space="0"/>
              <w:right w:val="single" w:color="000000" w:sz="4" w:space="0"/>
            </w:tcBorders>
            <w:vAlign w:val="center"/>
          </w:tcPr>
          <w:p w14:paraId="4F3D3569">
            <w:pPr>
              <w:rPr>
                <w:rFonts w:ascii="Times New Roman" w:hAnsi="Times New Roman" w:cs="Times New Roman"/>
              </w:rPr>
            </w:pPr>
          </w:p>
        </w:tc>
        <w:tc>
          <w:tcPr>
            <w:tcW w:w="860" w:type="dxa"/>
            <w:vMerge w:val="continue"/>
            <w:tcBorders>
              <w:top w:val="single" w:color="000000" w:sz="4" w:space="0"/>
              <w:left w:val="single" w:color="000000" w:sz="4" w:space="0"/>
              <w:bottom w:val="single" w:color="000000" w:sz="4" w:space="0"/>
              <w:right w:val="single" w:color="000000" w:sz="4" w:space="0"/>
            </w:tcBorders>
          </w:tcPr>
          <w:p w14:paraId="57BCB066">
            <w:pPr>
              <w:rPr>
                <w:rFonts w:ascii="Times New Roman" w:hAnsi="Times New Roman" w:cs="Times New Roman"/>
              </w:rPr>
            </w:pPr>
          </w:p>
        </w:tc>
        <w:tc>
          <w:tcPr>
            <w:tcW w:w="1276" w:type="dxa"/>
            <w:vMerge w:val="continue"/>
            <w:tcBorders>
              <w:top w:val="single" w:color="000000" w:sz="4" w:space="0"/>
              <w:left w:val="single" w:color="000000" w:sz="4" w:space="0"/>
              <w:bottom w:val="single" w:color="000000" w:sz="4" w:space="0"/>
              <w:right w:val="single" w:color="000000" w:sz="4" w:space="0"/>
            </w:tcBorders>
            <w:vAlign w:val="center"/>
          </w:tcPr>
          <w:p w14:paraId="4CB79411">
            <w:pPr>
              <w:rPr>
                <w:rFonts w:ascii="Times New Roman" w:hAnsi="Times New Roman" w:cs="Times New Roman"/>
              </w:rPr>
            </w:pPr>
          </w:p>
        </w:tc>
        <w:tc>
          <w:tcPr>
            <w:tcW w:w="859" w:type="dxa"/>
            <w:tcBorders>
              <w:top w:val="single" w:color="000000" w:sz="4" w:space="0"/>
              <w:left w:val="single" w:color="000000" w:sz="4" w:space="0"/>
              <w:bottom w:val="single" w:color="000000" w:sz="4" w:space="0"/>
              <w:right w:val="single" w:color="000000" w:sz="4" w:space="0"/>
            </w:tcBorders>
            <w:vAlign w:val="center"/>
          </w:tcPr>
          <w:p w14:paraId="7946C3D3">
            <w:pPr>
              <w:jc w:val="center"/>
              <w:rPr>
                <w:rFonts w:ascii="Times New Roman" w:hAnsi="Times New Roman" w:cs="Times New Roman"/>
              </w:rPr>
            </w:pPr>
            <w:r>
              <w:rPr>
                <w:rFonts w:ascii="Times New Roman" w:hAnsi="Times New Roman" w:cs="Times New Roman"/>
              </w:rPr>
              <w:t>安全管理（满分10分）</w:t>
            </w:r>
          </w:p>
        </w:tc>
        <w:tc>
          <w:tcPr>
            <w:tcW w:w="1090" w:type="dxa"/>
            <w:tcBorders>
              <w:top w:val="single" w:color="000000" w:sz="4" w:space="0"/>
              <w:left w:val="single" w:color="000000" w:sz="4" w:space="0"/>
              <w:bottom w:val="single" w:color="000000" w:sz="4" w:space="0"/>
              <w:right w:val="single" w:color="000000" w:sz="4" w:space="0"/>
            </w:tcBorders>
            <w:vAlign w:val="center"/>
          </w:tcPr>
          <w:p w14:paraId="78050655">
            <w:pPr>
              <w:jc w:val="center"/>
              <w:rPr>
                <w:rFonts w:ascii="Times New Roman" w:hAnsi="Times New Roman" w:cs="Times New Roman"/>
              </w:rPr>
            </w:pPr>
            <w:r>
              <w:rPr>
                <w:rFonts w:ascii="Times New Roman" w:hAnsi="Times New Roman" w:cs="Times New Roman"/>
              </w:rPr>
              <w:t>文明施工（满分15分）</w:t>
            </w:r>
          </w:p>
        </w:tc>
        <w:tc>
          <w:tcPr>
            <w:tcW w:w="1116" w:type="dxa"/>
            <w:tcBorders>
              <w:top w:val="single" w:color="000000" w:sz="4" w:space="0"/>
              <w:left w:val="single" w:color="000000" w:sz="4" w:space="0"/>
              <w:bottom w:val="single" w:color="000000" w:sz="4" w:space="0"/>
              <w:right w:val="single" w:color="000000" w:sz="4" w:space="0"/>
            </w:tcBorders>
            <w:vAlign w:val="center"/>
          </w:tcPr>
          <w:p w14:paraId="4117C3CF">
            <w:pPr>
              <w:jc w:val="center"/>
              <w:rPr>
                <w:rFonts w:ascii="Times New Roman" w:hAnsi="Times New Roman" w:cs="Times New Roman"/>
              </w:rPr>
            </w:pPr>
            <w:r>
              <w:rPr>
                <w:rFonts w:ascii="Times New Roman" w:hAnsi="Times New Roman" w:cs="Times New Roman"/>
              </w:rPr>
              <w:t>脚手架（满分10分）</w:t>
            </w:r>
          </w:p>
        </w:tc>
        <w:tc>
          <w:tcPr>
            <w:tcW w:w="1064" w:type="dxa"/>
            <w:tcBorders>
              <w:top w:val="single" w:color="000000" w:sz="4" w:space="0"/>
              <w:left w:val="single" w:color="000000" w:sz="4" w:space="0"/>
              <w:bottom w:val="single" w:color="000000" w:sz="4" w:space="0"/>
              <w:right w:val="single" w:color="000000" w:sz="4" w:space="0"/>
            </w:tcBorders>
            <w:vAlign w:val="center"/>
          </w:tcPr>
          <w:p w14:paraId="13A0C66A">
            <w:pPr>
              <w:jc w:val="center"/>
              <w:rPr>
                <w:rFonts w:ascii="Times New Roman" w:hAnsi="Times New Roman" w:cs="Times New Roman"/>
              </w:rPr>
            </w:pPr>
            <w:r>
              <w:rPr>
                <w:rFonts w:ascii="Times New Roman" w:hAnsi="Times New Roman" w:cs="Times New Roman"/>
              </w:rPr>
              <w:t>基坑工程（满分10分）</w:t>
            </w:r>
          </w:p>
        </w:tc>
        <w:tc>
          <w:tcPr>
            <w:tcW w:w="1091" w:type="dxa"/>
            <w:tcBorders>
              <w:top w:val="single" w:color="000000" w:sz="4" w:space="0"/>
              <w:left w:val="single" w:color="000000" w:sz="4" w:space="0"/>
              <w:bottom w:val="single" w:color="000000" w:sz="4" w:space="0"/>
              <w:right w:val="single" w:color="000000" w:sz="4" w:space="0"/>
            </w:tcBorders>
            <w:vAlign w:val="center"/>
          </w:tcPr>
          <w:p w14:paraId="5FB0307D">
            <w:pPr>
              <w:jc w:val="center"/>
              <w:rPr>
                <w:rFonts w:ascii="Times New Roman" w:hAnsi="Times New Roman" w:cs="Times New Roman"/>
              </w:rPr>
            </w:pPr>
            <w:r>
              <w:rPr>
                <w:rFonts w:ascii="Times New Roman" w:hAnsi="Times New Roman" w:cs="Times New Roman"/>
              </w:rPr>
              <w:t>模板支架（满分10分）</w:t>
            </w:r>
          </w:p>
        </w:tc>
        <w:tc>
          <w:tcPr>
            <w:tcW w:w="1091" w:type="dxa"/>
            <w:tcBorders>
              <w:top w:val="single" w:color="000000" w:sz="4" w:space="0"/>
              <w:left w:val="single" w:color="000000" w:sz="4" w:space="0"/>
              <w:bottom w:val="single" w:color="000000" w:sz="4" w:space="0"/>
              <w:right w:val="single" w:color="000000" w:sz="4" w:space="0"/>
            </w:tcBorders>
            <w:vAlign w:val="center"/>
          </w:tcPr>
          <w:p w14:paraId="2778BBCE">
            <w:pPr>
              <w:jc w:val="center"/>
              <w:rPr>
                <w:rFonts w:ascii="Times New Roman" w:hAnsi="Times New Roman" w:cs="Times New Roman"/>
              </w:rPr>
            </w:pPr>
            <w:r>
              <w:rPr>
                <w:rFonts w:ascii="Times New Roman" w:hAnsi="Times New Roman" w:cs="Times New Roman"/>
              </w:rPr>
              <w:t>高处作业（满分10分）</w:t>
            </w:r>
          </w:p>
        </w:tc>
        <w:tc>
          <w:tcPr>
            <w:tcW w:w="1091" w:type="dxa"/>
            <w:tcBorders>
              <w:top w:val="single" w:color="000000" w:sz="4" w:space="0"/>
              <w:left w:val="single" w:color="000000" w:sz="4" w:space="0"/>
              <w:bottom w:val="single" w:color="000000" w:sz="4" w:space="0"/>
              <w:right w:val="single" w:color="000000" w:sz="4" w:space="0"/>
            </w:tcBorders>
            <w:vAlign w:val="center"/>
          </w:tcPr>
          <w:p w14:paraId="58B6BEE7">
            <w:pPr>
              <w:jc w:val="center"/>
              <w:rPr>
                <w:rFonts w:ascii="Times New Roman" w:hAnsi="Times New Roman" w:cs="Times New Roman"/>
              </w:rPr>
            </w:pPr>
            <w:r>
              <w:rPr>
                <w:rFonts w:ascii="Times New Roman" w:hAnsi="Times New Roman" w:cs="Times New Roman"/>
              </w:rPr>
              <w:t>施工用电（满分10分）</w:t>
            </w:r>
          </w:p>
        </w:tc>
        <w:tc>
          <w:tcPr>
            <w:tcW w:w="1091" w:type="dxa"/>
            <w:tcBorders>
              <w:top w:val="single" w:color="000000" w:sz="4" w:space="0"/>
              <w:left w:val="single" w:color="000000" w:sz="4" w:space="0"/>
              <w:bottom w:val="single" w:color="000000" w:sz="4" w:space="0"/>
              <w:right w:val="single" w:color="000000" w:sz="4" w:space="0"/>
            </w:tcBorders>
            <w:vAlign w:val="center"/>
          </w:tcPr>
          <w:p w14:paraId="2346FF89">
            <w:pPr>
              <w:jc w:val="center"/>
              <w:rPr>
                <w:rFonts w:ascii="Times New Roman" w:hAnsi="Times New Roman" w:cs="Times New Roman"/>
              </w:rPr>
            </w:pPr>
            <w:r>
              <w:rPr>
                <w:rFonts w:ascii="Times New Roman" w:hAnsi="Times New Roman" w:cs="Times New Roman"/>
              </w:rPr>
              <w:t>施工升降机（满分10分）</w:t>
            </w:r>
          </w:p>
        </w:tc>
        <w:tc>
          <w:tcPr>
            <w:tcW w:w="1091" w:type="dxa"/>
            <w:tcBorders>
              <w:top w:val="single" w:color="000000" w:sz="4" w:space="0"/>
              <w:left w:val="single" w:color="000000" w:sz="4" w:space="0"/>
              <w:bottom w:val="single" w:color="000000" w:sz="4" w:space="0"/>
              <w:right w:val="single" w:color="000000" w:sz="4" w:space="0"/>
            </w:tcBorders>
            <w:vAlign w:val="center"/>
          </w:tcPr>
          <w:p w14:paraId="170B4F41">
            <w:pPr>
              <w:jc w:val="center"/>
              <w:rPr>
                <w:rFonts w:ascii="Times New Roman" w:hAnsi="Times New Roman" w:cs="Times New Roman"/>
              </w:rPr>
            </w:pPr>
            <w:r>
              <w:rPr>
                <w:rFonts w:ascii="Times New Roman" w:hAnsi="Times New Roman" w:cs="Times New Roman"/>
              </w:rPr>
              <w:t>塔式起重机与起重吊装方面（满分10分）</w:t>
            </w:r>
          </w:p>
        </w:tc>
        <w:tc>
          <w:tcPr>
            <w:tcW w:w="883" w:type="dxa"/>
            <w:tcBorders>
              <w:top w:val="single" w:color="000000" w:sz="4" w:space="0"/>
              <w:left w:val="single" w:color="000000" w:sz="4" w:space="0"/>
              <w:bottom w:val="single" w:color="000000" w:sz="4" w:space="0"/>
              <w:right w:val="single" w:color="000000" w:sz="4" w:space="0"/>
            </w:tcBorders>
            <w:vAlign w:val="center"/>
          </w:tcPr>
          <w:p w14:paraId="434527D2">
            <w:pPr>
              <w:jc w:val="center"/>
              <w:rPr>
                <w:rFonts w:ascii="Times New Roman" w:hAnsi="Times New Roman" w:cs="Times New Roman"/>
              </w:rPr>
            </w:pPr>
            <w:r>
              <w:rPr>
                <w:rFonts w:ascii="Times New Roman" w:hAnsi="Times New Roman" w:cs="Times New Roman"/>
              </w:rPr>
              <w:t>施工机具（满分5分）</w:t>
            </w:r>
          </w:p>
        </w:tc>
      </w:tr>
      <w:tr w14:paraId="130CA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5"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1B251784">
            <w:pPr>
              <w:jc w:val="center"/>
              <w:rPr>
                <w:rFonts w:ascii="Times New Roman" w:hAnsi="Times New Roman" w:cs="Times New Roman"/>
              </w:rPr>
            </w:pPr>
          </w:p>
        </w:tc>
        <w:tc>
          <w:tcPr>
            <w:tcW w:w="860" w:type="dxa"/>
            <w:tcBorders>
              <w:top w:val="single" w:color="000000" w:sz="4" w:space="0"/>
              <w:left w:val="single" w:color="000000" w:sz="4" w:space="0"/>
              <w:bottom w:val="single" w:color="000000" w:sz="4" w:space="0"/>
              <w:right w:val="single" w:color="000000" w:sz="4" w:space="0"/>
            </w:tcBorders>
            <w:vAlign w:val="center"/>
          </w:tcPr>
          <w:p w14:paraId="178EE6FD">
            <w:pPr>
              <w:jc w:val="center"/>
              <w:rPr>
                <w:rFonts w:ascii="Times New Roman" w:hAnsi="Times New Roman" w:cs="Times New Roman"/>
              </w:rPr>
            </w:pPr>
          </w:p>
        </w:tc>
        <w:tc>
          <w:tcPr>
            <w:tcW w:w="699" w:type="dxa"/>
            <w:tcBorders>
              <w:top w:val="single" w:color="000000" w:sz="4" w:space="0"/>
              <w:left w:val="single" w:color="000000" w:sz="4" w:space="0"/>
              <w:bottom w:val="single" w:color="000000" w:sz="4" w:space="0"/>
              <w:right w:val="single" w:color="000000" w:sz="4" w:space="0"/>
            </w:tcBorders>
            <w:vAlign w:val="center"/>
          </w:tcPr>
          <w:p w14:paraId="567E0EFB">
            <w:pPr>
              <w:jc w:val="center"/>
              <w:rPr>
                <w:rFonts w:ascii="Times New Roman" w:hAnsi="Times New Roman" w:cs="Times New Roman"/>
              </w:rPr>
            </w:pPr>
          </w:p>
        </w:tc>
        <w:tc>
          <w:tcPr>
            <w:tcW w:w="860" w:type="dxa"/>
            <w:tcBorders>
              <w:top w:val="single" w:color="000000" w:sz="4" w:space="0"/>
              <w:left w:val="single" w:color="000000" w:sz="4" w:space="0"/>
              <w:bottom w:val="single" w:color="000000" w:sz="4" w:space="0"/>
              <w:right w:val="single" w:color="000000" w:sz="4" w:space="0"/>
            </w:tcBorders>
          </w:tcPr>
          <w:p w14:paraId="02963EDE">
            <w:pPr>
              <w:jc w:val="center"/>
              <w:rPr>
                <w:rFonts w:ascii="Times New Roman" w:hAnsi="Times New Roman" w:cs="Times New Roman"/>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7AC49E3">
            <w:pPr>
              <w:jc w:val="center"/>
              <w:rPr>
                <w:rFonts w:ascii="Times New Roman" w:hAnsi="Times New Roman" w:cs="Times New Roman"/>
              </w:rPr>
            </w:pPr>
          </w:p>
        </w:tc>
        <w:tc>
          <w:tcPr>
            <w:tcW w:w="859" w:type="dxa"/>
            <w:tcBorders>
              <w:top w:val="single" w:color="000000" w:sz="4" w:space="0"/>
              <w:left w:val="single" w:color="000000" w:sz="4" w:space="0"/>
              <w:bottom w:val="single" w:color="000000" w:sz="4" w:space="0"/>
              <w:right w:val="single" w:color="000000" w:sz="4" w:space="0"/>
            </w:tcBorders>
            <w:vAlign w:val="center"/>
          </w:tcPr>
          <w:p w14:paraId="69E1A8E2">
            <w:pPr>
              <w:jc w:val="center"/>
              <w:rPr>
                <w:rFonts w:ascii="Times New Roman" w:hAnsi="Times New Roman" w:cs="Times New Roman"/>
              </w:rPr>
            </w:pPr>
          </w:p>
        </w:tc>
        <w:tc>
          <w:tcPr>
            <w:tcW w:w="1090" w:type="dxa"/>
            <w:tcBorders>
              <w:top w:val="single" w:color="000000" w:sz="4" w:space="0"/>
              <w:left w:val="single" w:color="000000" w:sz="4" w:space="0"/>
              <w:bottom w:val="single" w:color="000000" w:sz="4" w:space="0"/>
              <w:right w:val="single" w:color="000000" w:sz="4" w:space="0"/>
            </w:tcBorders>
            <w:vAlign w:val="center"/>
          </w:tcPr>
          <w:p w14:paraId="71316B26">
            <w:pPr>
              <w:jc w:val="center"/>
              <w:rPr>
                <w:rFonts w:ascii="Times New Roman" w:hAnsi="Times New Roman" w:cs="Times New Roman"/>
              </w:rPr>
            </w:pPr>
          </w:p>
        </w:tc>
        <w:tc>
          <w:tcPr>
            <w:tcW w:w="1116" w:type="dxa"/>
            <w:tcBorders>
              <w:top w:val="single" w:color="000000" w:sz="4" w:space="0"/>
              <w:left w:val="single" w:color="000000" w:sz="4" w:space="0"/>
              <w:bottom w:val="single" w:color="000000" w:sz="4" w:space="0"/>
              <w:right w:val="single" w:color="000000" w:sz="4" w:space="0"/>
            </w:tcBorders>
            <w:vAlign w:val="center"/>
          </w:tcPr>
          <w:p w14:paraId="1DB4EF67">
            <w:pPr>
              <w:jc w:val="center"/>
              <w:rPr>
                <w:rFonts w:ascii="Times New Roman" w:hAnsi="Times New Roman" w:cs="Times New Roman"/>
              </w:rPr>
            </w:pPr>
          </w:p>
        </w:tc>
        <w:tc>
          <w:tcPr>
            <w:tcW w:w="1064" w:type="dxa"/>
            <w:tcBorders>
              <w:top w:val="single" w:color="000000" w:sz="4" w:space="0"/>
              <w:left w:val="single" w:color="000000" w:sz="4" w:space="0"/>
              <w:bottom w:val="single" w:color="000000" w:sz="4" w:space="0"/>
              <w:right w:val="single" w:color="000000" w:sz="4" w:space="0"/>
            </w:tcBorders>
            <w:vAlign w:val="center"/>
          </w:tcPr>
          <w:p w14:paraId="0B6CF628">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2316CA6">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8372592">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603C169C">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13F7AE7">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9CC701D">
            <w:pPr>
              <w:jc w:val="center"/>
              <w:rPr>
                <w:rFonts w:ascii="Times New Roman" w:hAnsi="Times New Roman" w:cs="Times New Roman"/>
              </w:rPr>
            </w:pPr>
          </w:p>
        </w:tc>
        <w:tc>
          <w:tcPr>
            <w:tcW w:w="883" w:type="dxa"/>
            <w:tcBorders>
              <w:top w:val="single" w:color="000000" w:sz="4" w:space="0"/>
              <w:left w:val="single" w:color="000000" w:sz="4" w:space="0"/>
              <w:bottom w:val="single" w:color="000000" w:sz="4" w:space="0"/>
              <w:right w:val="single" w:color="000000" w:sz="4" w:space="0"/>
            </w:tcBorders>
            <w:vAlign w:val="center"/>
          </w:tcPr>
          <w:p w14:paraId="2FB2F23C">
            <w:pPr>
              <w:jc w:val="center"/>
              <w:rPr>
                <w:rFonts w:ascii="Times New Roman" w:hAnsi="Times New Roman" w:cs="Times New Roman"/>
              </w:rPr>
            </w:pPr>
          </w:p>
        </w:tc>
      </w:tr>
      <w:tr w14:paraId="02F0D2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5"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5D9B2B36">
            <w:pPr>
              <w:jc w:val="center"/>
              <w:rPr>
                <w:rFonts w:ascii="Times New Roman" w:hAnsi="Times New Roman" w:cs="Times New Roman"/>
              </w:rPr>
            </w:pPr>
            <w:r>
              <w:rPr>
                <w:rFonts w:ascii="Times New Roman" w:hAnsi="Times New Roman" w:cs="Times New Roman"/>
              </w:rPr>
              <w:t>……</w:t>
            </w:r>
          </w:p>
        </w:tc>
        <w:tc>
          <w:tcPr>
            <w:tcW w:w="860" w:type="dxa"/>
            <w:tcBorders>
              <w:top w:val="single" w:color="000000" w:sz="4" w:space="0"/>
              <w:left w:val="single" w:color="000000" w:sz="4" w:space="0"/>
              <w:bottom w:val="single" w:color="000000" w:sz="4" w:space="0"/>
              <w:right w:val="single" w:color="000000" w:sz="4" w:space="0"/>
            </w:tcBorders>
            <w:vAlign w:val="center"/>
          </w:tcPr>
          <w:p w14:paraId="13A6043D">
            <w:pPr>
              <w:jc w:val="center"/>
              <w:rPr>
                <w:rFonts w:ascii="Times New Roman" w:hAnsi="Times New Roman" w:cs="Times New Roman"/>
              </w:rPr>
            </w:pPr>
          </w:p>
        </w:tc>
        <w:tc>
          <w:tcPr>
            <w:tcW w:w="699" w:type="dxa"/>
            <w:tcBorders>
              <w:top w:val="single" w:color="000000" w:sz="4" w:space="0"/>
              <w:left w:val="single" w:color="000000" w:sz="4" w:space="0"/>
              <w:bottom w:val="single" w:color="000000" w:sz="4" w:space="0"/>
              <w:right w:val="single" w:color="000000" w:sz="4" w:space="0"/>
            </w:tcBorders>
            <w:vAlign w:val="center"/>
          </w:tcPr>
          <w:p w14:paraId="64F83D86">
            <w:pPr>
              <w:jc w:val="center"/>
              <w:rPr>
                <w:rFonts w:ascii="Times New Roman" w:hAnsi="Times New Roman" w:cs="Times New Roman"/>
              </w:rPr>
            </w:pPr>
          </w:p>
        </w:tc>
        <w:tc>
          <w:tcPr>
            <w:tcW w:w="860" w:type="dxa"/>
            <w:tcBorders>
              <w:top w:val="single" w:color="000000" w:sz="4" w:space="0"/>
              <w:left w:val="single" w:color="000000" w:sz="4" w:space="0"/>
              <w:bottom w:val="single" w:color="000000" w:sz="4" w:space="0"/>
              <w:right w:val="single" w:color="000000" w:sz="4" w:space="0"/>
            </w:tcBorders>
          </w:tcPr>
          <w:p w14:paraId="0F740591">
            <w:pPr>
              <w:jc w:val="center"/>
              <w:rPr>
                <w:rFonts w:ascii="Times New Roman" w:hAnsi="Times New Roman" w:cs="Times New Roman"/>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A35670C">
            <w:pPr>
              <w:jc w:val="center"/>
              <w:rPr>
                <w:rFonts w:ascii="Times New Roman" w:hAnsi="Times New Roman" w:cs="Times New Roman"/>
              </w:rPr>
            </w:pPr>
          </w:p>
        </w:tc>
        <w:tc>
          <w:tcPr>
            <w:tcW w:w="859" w:type="dxa"/>
            <w:tcBorders>
              <w:top w:val="single" w:color="000000" w:sz="4" w:space="0"/>
              <w:left w:val="single" w:color="000000" w:sz="4" w:space="0"/>
              <w:bottom w:val="single" w:color="000000" w:sz="4" w:space="0"/>
              <w:right w:val="single" w:color="000000" w:sz="4" w:space="0"/>
            </w:tcBorders>
            <w:vAlign w:val="center"/>
          </w:tcPr>
          <w:p w14:paraId="775BC769">
            <w:pPr>
              <w:jc w:val="center"/>
              <w:rPr>
                <w:rFonts w:ascii="Times New Roman" w:hAnsi="Times New Roman" w:cs="Times New Roman"/>
              </w:rPr>
            </w:pPr>
          </w:p>
        </w:tc>
        <w:tc>
          <w:tcPr>
            <w:tcW w:w="1090" w:type="dxa"/>
            <w:tcBorders>
              <w:top w:val="single" w:color="000000" w:sz="4" w:space="0"/>
              <w:left w:val="single" w:color="000000" w:sz="4" w:space="0"/>
              <w:bottom w:val="single" w:color="000000" w:sz="4" w:space="0"/>
              <w:right w:val="single" w:color="000000" w:sz="4" w:space="0"/>
            </w:tcBorders>
            <w:vAlign w:val="center"/>
          </w:tcPr>
          <w:p w14:paraId="6B7477CD">
            <w:pPr>
              <w:jc w:val="center"/>
              <w:rPr>
                <w:rFonts w:ascii="Times New Roman" w:hAnsi="Times New Roman" w:cs="Times New Roman"/>
              </w:rPr>
            </w:pPr>
          </w:p>
        </w:tc>
        <w:tc>
          <w:tcPr>
            <w:tcW w:w="1116" w:type="dxa"/>
            <w:tcBorders>
              <w:top w:val="single" w:color="000000" w:sz="4" w:space="0"/>
              <w:left w:val="single" w:color="000000" w:sz="4" w:space="0"/>
              <w:bottom w:val="single" w:color="000000" w:sz="4" w:space="0"/>
              <w:right w:val="single" w:color="000000" w:sz="4" w:space="0"/>
            </w:tcBorders>
            <w:vAlign w:val="center"/>
          </w:tcPr>
          <w:p w14:paraId="75353852">
            <w:pPr>
              <w:jc w:val="center"/>
              <w:rPr>
                <w:rFonts w:ascii="Times New Roman" w:hAnsi="Times New Roman" w:cs="Times New Roman"/>
              </w:rPr>
            </w:pPr>
          </w:p>
        </w:tc>
        <w:tc>
          <w:tcPr>
            <w:tcW w:w="1064" w:type="dxa"/>
            <w:tcBorders>
              <w:top w:val="single" w:color="000000" w:sz="4" w:space="0"/>
              <w:left w:val="single" w:color="000000" w:sz="4" w:space="0"/>
              <w:bottom w:val="single" w:color="000000" w:sz="4" w:space="0"/>
              <w:right w:val="single" w:color="000000" w:sz="4" w:space="0"/>
            </w:tcBorders>
            <w:vAlign w:val="center"/>
          </w:tcPr>
          <w:p w14:paraId="0AB63425">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44843110">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7F7C6E62">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099EA6F">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C45DBDB">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24FDF605">
            <w:pPr>
              <w:jc w:val="center"/>
              <w:rPr>
                <w:rFonts w:ascii="Times New Roman" w:hAnsi="Times New Roman" w:cs="Times New Roman"/>
              </w:rPr>
            </w:pPr>
          </w:p>
        </w:tc>
        <w:tc>
          <w:tcPr>
            <w:tcW w:w="883" w:type="dxa"/>
            <w:tcBorders>
              <w:top w:val="single" w:color="000000" w:sz="4" w:space="0"/>
              <w:left w:val="single" w:color="000000" w:sz="4" w:space="0"/>
              <w:bottom w:val="single" w:color="000000" w:sz="4" w:space="0"/>
              <w:right w:val="single" w:color="000000" w:sz="4" w:space="0"/>
            </w:tcBorders>
            <w:vAlign w:val="center"/>
          </w:tcPr>
          <w:p w14:paraId="06743B98">
            <w:pPr>
              <w:jc w:val="center"/>
              <w:rPr>
                <w:rFonts w:ascii="Times New Roman" w:hAnsi="Times New Roman" w:cs="Times New Roman"/>
              </w:rPr>
            </w:pPr>
          </w:p>
        </w:tc>
      </w:tr>
      <w:tr w14:paraId="5FDF2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8" w:hRule="atLeast"/>
          <w:jc w:val="center"/>
        </w:trPr>
        <w:tc>
          <w:tcPr>
            <w:tcW w:w="3128" w:type="dxa"/>
            <w:gridSpan w:val="4"/>
            <w:tcBorders>
              <w:top w:val="single" w:color="000000" w:sz="4" w:space="0"/>
              <w:left w:val="single" w:color="000000" w:sz="4" w:space="0"/>
              <w:bottom w:val="single" w:color="000000" w:sz="4" w:space="0"/>
              <w:right w:val="single" w:color="000000" w:sz="4" w:space="0"/>
            </w:tcBorders>
            <w:vAlign w:val="center"/>
          </w:tcPr>
          <w:p w14:paraId="5E8F4AA7">
            <w:pPr>
              <w:jc w:val="center"/>
              <w:rPr>
                <w:rFonts w:ascii="Times New Roman" w:hAnsi="Times New Roman" w:cs="Times New Roman"/>
              </w:rPr>
            </w:pPr>
            <w:r>
              <w:rPr>
                <w:rFonts w:ascii="Times New Roman" w:hAnsi="Times New Roman" w:cs="Times New Roman"/>
              </w:rPr>
              <w:t>存在问题</w:t>
            </w:r>
          </w:p>
        </w:tc>
        <w:tc>
          <w:tcPr>
            <w:tcW w:w="1276" w:type="dxa"/>
            <w:tcBorders>
              <w:top w:val="single" w:color="000000" w:sz="4" w:space="0"/>
              <w:left w:val="single" w:color="000000" w:sz="4" w:space="0"/>
              <w:bottom w:val="single" w:color="000000" w:sz="4" w:space="0"/>
              <w:right w:val="single" w:color="000000" w:sz="4" w:space="0"/>
            </w:tcBorders>
            <w:vAlign w:val="center"/>
          </w:tcPr>
          <w:p w14:paraId="09C5C90E">
            <w:pPr>
              <w:jc w:val="center"/>
              <w:rPr>
                <w:rFonts w:ascii="Times New Roman" w:hAnsi="Times New Roman" w:cs="Times New Roman"/>
              </w:rPr>
            </w:pPr>
          </w:p>
        </w:tc>
        <w:tc>
          <w:tcPr>
            <w:tcW w:w="859" w:type="dxa"/>
            <w:tcBorders>
              <w:top w:val="single" w:color="000000" w:sz="4" w:space="0"/>
              <w:left w:val="single" w:color="000000" w:sz="4" w:space="0"/>
              <w:bottom w:val="single" w:color="000000" w:sz="4" w:space="0"/>
              <w:right w:val="single" w:color="000000" w:sz="4" w:space="0"/>
            </w:tcBorders>
            <w:vAlign w:val="center"/>
          </w:tcPr>
          <w:p w14:paraId="5851C125">
            <w:pPr>
              <w:jc w:val="center"/>
              <w:rPr>
                <w:rFonts w:ascii="Times New Roman" w:hAnsi="Times New Roman" w:cs="Times New Roman"/>
              </w:rPr>
            </w:pPr>
          </w:p>
        </w:tc>
        <w:tc>
          <w:tcPr>
            <w:tcW w:w="1090" w:type="dxa"/>
            <w:tcBorders>
              <w:top w:val="single" w:color="000000" w:sz="4" w:space="0"/>
              <w:left w:val="single" w:color="000000" w:sz="4" w:space="0"/>
              <w:bottom w:val="single" w:color="000000" w:sz="4" w:space="0"/>
              <w:right w:val="single" w:color="000000" w:sz="4" w:space="0"/>
            </w:tcBorders>
            <w:vAlign w:val="center"/>
          </w:tcPr>
          <w:p w14:paraId="4FCE23E2">
            <w:pPr>
              <w:jc w:val="center"/>
              <w:rPr>
                <w:rFonts w:ascii="Times New Roman" w:hAnsi="Times New Roman" w:cs="Times New Roman"/>
              </w:rPr>
            </w:pPr>
          </w:p>
        </w:tc>
        <w:tc>
          <w:tcPr>
            <w:tcW w:w="1116" w:type="dxa"/>
            <w:tcBorders>
              <w:top w:val="single" w:color="000000" w:sz="4" w:space="0"/>
              <w:left w:val="single" w:color="000000" w:sz="4" w:space="0"/>
              <w:bottom w:val="single" w:color="000000" w:sz="4" w:space="0"/>
              <w:right w:val="single" w:color="000000" w:sz="4" w:space="0"/>
            </w:tcBorders>
            <w:vAlign w:val="center"/>
          </w:tcPr>
          <w:p w14:paraId="6000BD41">
            <w:pPr>
              <w:jc w:val="center"/>
              <w:rPr>
                <w:rFonts w:ascii="Times New Roman" w:hAnsi="Times New Roman" w:cs="Times New Roman"/>
              </w:rPr>
            </w:pPr>
          </w:p>
        </w:tc>
        <w:tc>
          <w:tcPr>
            <w:tcW w:w="1064" w:type="dxa"/>
            <w:tcBorders>
              <w:top w:val="single" w:color="000000" w:sz="4" w:space="0"/>
              <w:left w:val="single" w:color="000000" w:sz="4" w:space="0"/>
              <w:bottom w:val="single" w:color="000000" w:sz="4" w:space="0"/>
              <w:right w:val="single" w:color="000000" w:sz="4" w:space="0"/>
            </w:tcBorders>
            <w:vAlign w:val="center"/>
          </w:tcPr>
          <w:p w14:paraId="14157B2F">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4C313D9D">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2A18DA5A">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E7AEDB1">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22F6F606">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6B7FD5DF">
            <w:pPr>
              <w:jc w:val="center"/>
              <w:rPr>
                <w:rFonts w:ascii="Times New Roman" w:hAnsi="Times New Roman" w:cs="Times New Roman"/>
              </w:rPr>
            </w:pPr>
          </w:p>
        </w:tc>
        <w:tc>
          <w:tcPr>
            <w:tcW w:w="883" w:type="dxa"/>
            <w:tcBorders>
              <w:top w:val="single" w:color="000000" w:sz="4" w:space="0"/>
              <w:left w:val="single" w:color="000000" w:sz="4" w:space="0"/>
              <w:bottom w:val="single" w:color="000000" w:sz="4" w:space="0"/>
              <w:right w:val="single" w:color="000000" w:sz="4" w:space="0"/>
            </w:tcBorders>
            <w:vAlign w:val="center"/>
          </w:tcPr>
          <w:p w14:paraId="6EA76DC0">
            <w:pPr>
              <w:jc w:val="center"/>
              <w:rPr>
                <w:rFonts w:ascii="Times New Roman" w:hAnsi="Times New Roman" w:cs="Times New Roman"/>
              </w:rPr>
            </w:pPr>
          </w:p>
        </w:tc>
      </w:tr>
      <w:tr w14:paraId="1C099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81" w:hRule="atLeast"/>
          <w:jc w:val="center"/>
        </w:trPr>
        <w:tc>
          <w:tcPr>
            <w:tcW w:w="3128" w:type="dxa"/>
            <w:gridSpan w:val="4"/>
            <w:tcBorders>
              <w:top w:val="single" w:color="000000" w:sz="4" w:space="0"/>
              <w:left w:val="single" w:color="000000" w:sz="4" w:space="0"/>
              <w:bottom w:val="single" w:color="000000" w:sz="4" w:space="0"/>
              <w:right w:val="single" w:color="000000" w:sz="4" w:space="0"/>
            </w:tcBorders>
            <w:vAlign w:val="center"/>
          </w:tcPr>
          <w:p w14:paraId="3F581F44">
            <w:pPr>
              <w:jc w:val="center"/>
              <w:rPr>
                <w:rFonts w:ascii="Times New Roman" w:hAnsi="Times New Roman" w:cs="Times New Roman"/>
              </w:rPr>
            </w:pPr>
            <w:r>
              <w:rPr>
                <w:rFonts w:ascii="Times New Roman" w:hAnsi="Times New Roman" w:cs="Times New Roman"/>
              </w:rPr>
              <w:t>整改情况</w:t>
            </w:r>
          </w:p>
        </w:tc>
        <w:tc>
          <w:tcPr>
            <w:tcW w:w="1276" w:type="dxa"/>
            <w:tcBorders>
              <w:top w:val="single" w:color="000000" w:sz="4" w:space="0"/>
              <w:left w:val="single" w:color="000000" w:sz="4" w:space="0"/>
              <w:bottom w:val="single" w:color="000000" w:sz="4" w:space="0"/>
              <w:right w:val="single" w:color="000000" w:sz="4" w:space="0"/>
            </w:tcBorders>
            <w:vAlign w:val="center"/>
          </w:tcPr>
          <w:p w14:paraId="38E64268">
            <w:pPr>
              <w:jc w:val="center"/>
              <w:rPr>
                <w:rFonts w:ascii="Times New Roman" w:hAnsi="Times New Roman" w:cs="Times New Roman"/>
              </w:rPr>
            </w:pPr>
          </w:p>
        </w:tc>
        <w:tc>
          <w:tcPr>
            <w:tcW w:w="859" w:type="dxa"/>
            <w:tcBorders>
              <w:top w:val="single" w:color="000000" w:sz="4" w:space="0"/>
              <w:left w:val="single" w:color="000000" w:sz="4" w:space="0"/>
              <w:bottom w:val="single" w:color="000000" w:sz="4" w:space="0"/>
              <w:right w:val="single" w:color="000000" w:sz="4" w:space="0"/>
            </w:tcBorders>
            <w:vAlign w:val="center"/>
          </w:tcPr>
          <w:p w14:paraId="152E8E3F">
            <w:pPr>
              <w:jc w:val="center"/>
              <w:rPr>
                <w:rFonts w:ascii="Times New Roman" w:hAnsi="Times New Roman" w:cs="Times New Roman"/>
              </w:rPr>
            </w:pPr>
          </w:p>
        </w:tc>
        <w:tc>
          <w:tcPr>
            <w:tcW w:w="1090" w:type="dxa"/>
            <w:tcBorders>
              <w:top w:val="single" w:color="000000" w:sz="4" w:space="0"/>
              <w:left w:val="single" w:color="000000" w:sz="4" w:space="0"/>
              <w:bottom w:val="single" w:color="000000" w:sz="4" w:space="0"/>
              <w:right w:val="single" w:color="000000" w:sz="4" w:space="0"/>
            </w:tcBorders>
            <w:vAlign w:val="center"/>
          </w:tcPr>
          <w:p w14:paraId="7B803392">
            <w:pPr>
              <w:jc w:val="center"/>
              <w:rPr>
                <w:rFonts w:ascii="Times New Roman" w:hAnsi="Times New Roman" w:cs="Times New Roman"/>
              </w:rPr>
            </w:pPr>
          </w:p>
        </w:tc>
        <w:tc>
          <w:tcPr>
            <w:tcW w:w="1116" w:type="dxa"/>
            <w:tcBorders>
              <w:top w:val="single" w:color="000000" w:sz="4" w:space="0"/>
              <w:left w:val="single" w:color="000000" w:sz="4" w:space="0"/>
              <w:bottom w:val="single" w:color="000000" w:sz="4" w:space="0"/>
              <w:right w:val="single" w:color="000000" w:sz="4" w:space="0"/>
            </w:tcBorders>
            <w:vAlign w:val="center"/>
          </w:tcPr>
          <w:p w14:paraId="4247BCE5">
            <w:pPr>
              <w:jc w:val="center"/>
              <w:rPr>
                <w:rFonts w:ascii="Times New Roman" w:hAnsi="Times New Roman" w:cs="Times New Roman"/>
              </w:rPr>
            </w:pPr>
          </w:p>
        </w:tc>
        <w:tc>
          <w:tcPr>
            <w:tcW w:w="1064" w:type="dxa"/>
            <w:tcBorders>
              <w:top w:val="single" w:color="000000" w:sz="4" w:space="0"/>
              <w:left w:val="single" w:color="000000" w:sz="4" w:space="0"/>
              <w:bottom w:val="single" w:color="000000" w:sz="4" w:space="0"/>
              <w:right w:val="single" w:color="000000" w:sz="4" w:space="0"/>
            </w:tcBorders>
            <w:vAlign w:val="center"/>
          </w:tcPr>
          <w:p w14:paraId="6184512E">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73FDA8EC">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2395AF1">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AF62979">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37745F8F">
            <w:pPr>
              <w:jc w:val="center"/>
              <w:rPr>
                <w:rFonts w:ascii="Times New Roman" w:hAnsi="Times New Roman" w:cs="Times New Roman"/>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05B35613">
            <w:pPr>
              <w:jc w:val="center"/>
              <w:rPr>
                <w:rFonts w:ascii="Times New Roman" w:hAnsi="Times New Roman" w:cs="Times New Roman"/>
              </w:rPr>
            </w:pPr>
          </w:p>
        </w:tc>
        <w:tc>
          <w:tcPr>
            <w:tcW w:w="883" w:type="dxa"/>
            <w:tcBorders>
              <w:top w:val="single" w:color="000000" w:sz="4" w:space="0"/>
              <w:left w:val="single" w:color="000000" w:sz="4" w:space="0"/>
              <w:bottom w:val="single" w:color="000000" w:sz="4" w:space="0"/>
              <w:right w:val="single" w:color="000000" w:sz="4" w:space="0"/>
            </w:tcBorders>
            <w:vAlign w:val="center"/>
          </w:tcPr>
          <w:p w14:paraId="23C2E9D0">
            <w:pPr>
              <w:jc w:val="center"/>
              <w:rPr>
                <w:rFonts w:ascii="Times New Roman" w:hAnsi="Times New Roman" w:cs="Times New Roman"/>
              </w:rPr>
            </w:pPr>
          </w:p>
        </w:tc>
      </w:tr>
      <w:tr w14:paraId="43A27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16"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50204C7">
            <w:pPr>
              <w:rPr>
                <w:rFonts w:ascii="Times New Roman" w:hAnsi="Times New Roman" w:cs="Times New Roman"/>
              </w:rPr>
            </w:pPr>
            <w:r>
              <w:rPr>
                <w:rFonts w:ascii="Times New Roman" w:hAnsi="Times New Roman" w:cs="Times New Roman"/>
              </w:rPr>
              <w:t>评价意见</w:t>
            </w:r>
          </w:p>
        </w:tc>
        <w:tc>
          <w:tcPr>
            <w:tcW w:w="14162" w:type="dxa"/>
            <w:gridSpan w:val="14"/>
            <w:tcBorders>
              <w:top w:val="single" w:color="000000" w:sz="4" w:space="0"/>
              <w:left w:val="single" w:color="000000" w:sz="4" w:space="0"/>
              <w:bottom w:val="single" w:color="000000" w:sz="4" w:space="0"/>
              <w:right w:val="single" w:color="000000" w:sz="4" w:space="0"/>
            </w:tcBorders>
          </w:tcPr>
          <w:p w14:paraId="1E172C8F">
            <w:pPr>
              <w:jc w:val="center"/>
              <w:rPr>
                <w:rFonts w:ascii="Times New Roman" w:hAnsi="Times New Roman" w:cs="Times New Roman"/>
              </w:rPr>
            </w:pPr>
          </w:p>
          <w:p w14:paraId="11A4CEC4">
            <w:pPr>
              <w:rPr>
                <w:rFonts w:ascii="Times New Roman" w:hAnsi="Times New Roman" w:cs="Times New Roman"/>
              </w:rPr>
            </w:pPr>
          </w:p>
          <w:p w14:paraId="19AD5C57">
            <w:pPr>
              <w:rPr>
                <w:rFonts w:ascii="Times New Roman" w:hAnsi="Times New Roman" w:cs="Times New Roman"/>
              </w:rPr>
            </w:pPr>
            <w:r>
              <w:rPr>
                <w:rFonts w:hint="eastAsia" w:ascii="Times New Roman" w:hAnsi="Times New Roman" w:cs="Times New Roman"/>
              </w:rPr>
              <w:t xml:space="preserve">企业检查人员（签字确认）：                    </w:t>
            </w:r>
            <w:r>
              <w:rPr>
                <w:rFonts w:ascii="Times New Roman" w:hAnsi="Times New Roman" w:cs="Times New Roman"/>
              </w:rPr>
              <w:t>项目经理</w:t>
            </w:r>
            <w:r>
              <w:rPr>
                <w:rFonts w:hint="eastAsia" w:ascii="Times New Roman" w:hAnsi="Times New Roman" w:cs="Times New Roman"/>
              </w:rPr>
              <w:t>（签字确认）</w:t>
            </w:r>
            <w:r>
              <w:rPr>
                <w:rFonts w:ascii="Times New Roman" w:hAnsi="Times New Roman" w:cs="Times New Roman"/>
              </w:rPr>
              <w:t xml:space="preserve">：                  </w:t>
            </w:r>
            <w:r>
              <w:rPr>
                <w:rFonts w:hint="eastAsia" w:ascii="Times New Roman" w:hAnsi="Times New Roman" w:cs="Times New Roman"/>
              </w:rPr>
              <w:t xml:space="preserve">                  项目部（章）</w:t>
            </w:r>
            <w:r>
              <w:rPr>
                <w:rFonts w:ascii="Times New Roman" w:hAnsi="Times New Roman" w:cs="Times New Roman"/>
              </w:rPr>
              <w:t xml:space="preserve">           </w:t>
            </w:r>
            <w:r>
              <w:rPr>
                <w:rFonts w:hint="eastAsia" w:ascii="Times New Roman" w:hAnsi="Times New Roman" w:cs="Times New Roman"/>
              </w:rPr>
              <w:t xml:space="preserve"> </w:t>
            </w:r>
            <w:r>
              <w:rPr>
                <w:rFonts w:ascii="Times New Roman" w:hAnsi="Times New Roman" w:cs="Times New Roman"/>
              </w:rPr>
              <w:t>时间：</w:t>
            </w:r>
          </w:p>
        </w:tc>
      </w:tr>
    </w:tbl>
    <w:p w14:paraId="69F5EAEF">
      <w:pPr>
        <w:spacing w:line="240" w:lineRule="exact"/>
        <w:rPr>
          <w:rFonts w:ascii="Times New Roman" w:hAnsi="Times New Roman" w:cs="Times New Roman"/>
          <w:sz w:val="28"/>
          <w:szCs w:val="28"/>
        </w:rPr>
      </w:pPr>
    </w:p>
    <w:p w14:paraId="6BACF5EB">
      <w:pPr>
        <w:spacing w:line="240" w:lineRule="exact"/>
        <w:rPr>
          <w:rFonts w:ascii="Times New Roman" w:hAnsi="Times New Roman" w:cs="Times New Roman"/>
        </w:rPr>
      </w:pPr>
      <w:r>
        <w:rPr>
          <w:rFonts w:ascii="Times New Roman" w:hAnsi="Times New Roman" w:cs="Times New Roman"/>
        </w:rPr>
        <w:t>注：1</w:t>
      </w:r>
      <w:r>
        <w:rPr>
          <w:rFonts w:hint="eastAsia" w:ascii="Times New Roman" w:hAnsi="Times New Roman" w:cs="Times New Roman"/>
        </w:rPr>
        <w:t>.</w:t>
      </w:r>
      <w:r>
        <w:rPr>
          <w:rFonts w:ascii="Times New Roman" w:hAnsi="Times New Roman" w:cs="Times New Roman"/>
        </w:rPr>
        <w:t>本表应按《建筑施工安全检查标准》（JGJ59）进行检查，附相应《建筑施工安全分项检查评分表》，</w:t>
      </w:r>
      <w:r>
        <w:rPr>
          <w:rFonts w:hint="eastAsia" w:ascii="Times New Roman" w:hAnsi="Times New Roman" w:cs="Times New Roman"/>
        </w:rPr>
        <w:t>同时上传至江苏省建筑安全监督管理系统</w:t>
      </w:r>
      <w:r>
        <w:rPr>
          <w:rFonts w:ascii="Times New Roman" w:hAnsi="Times New Roman" w:cs="Times New Roman"/>
        </w:rPr>
        <w:t>，</w:t>
      </w:r>
      <w:r>
        <w:rPr>
          <w:rFonts w:hint="eastAsia" w:ascii="Times New Roman" w:hAnsi="Times New Roman" w:cs="Times New Roman"/>
        </w:rPr>
        <w:t>不需要打印纸质存档</w:t>
      </w:r>
      <w:r>
        <w:rPr>
          <w:rFonts w:ascii="Times New Roman" w:hAnsi="Times New Roman" w:cs="Times New Roman"/>
        </w:rPr>
        <w:t>。未在</w:t>
      </w:r>
      <w:r>
        <w:rPr>
          <w:rFonts w:hint="eastAsia" w:ascii="Times New Roman" w:hAnsi="Times New Roman" w:cs="Times New Roman"/>
        </w:rPr>
        <w:t>“省安管系统”</w:t>
      </w:r>
      <w:r>
        <w:rPr>
          <w:rFonts w:ascii="Times New Roman" w:hAnsi="Times New Roman" w:cs="Times New Roman"/>
        </w:rPr>
        <w:t>中上传</w:t>
      </w:r>
      <w:r>
        <w:rPr>
          <w:rFonts w:hint="eastAsia" w:ascii="Times New Roman" w:hAnsi="Times New Roman" w:cs="Times New Roman"/>
        </w:rPr>
        <w:t>检查表及相关</w:t>
      </w:r>
      <w:r>
        <w:rPr>
          <w:rFonts w:ascii="Times New Roman" w:hAnsi="Times New Roman" w:cs="Times New Roman"/>
        </w:rPr>
        <w:t>附件的，视同未按规定开展自评工作。</w:t>
      </w:r>
    </w:p>
    <w:p w14:paraId="10A4A98F">
      <w:pPr>
        <w:spacing w:line="240" w:lineRule="exact"/>
        <w:rPr>
          <w:rFonts w:ascii="Times New Roman" w:hAnsi="Times New Roman" w:cs="Times New Roman"/>
        </w:rPr>
      </w:pPr>
      <w:r>
        <w:rPr>
          <w:rFonts w:hint="eastAsia" w:ascii="Times New Roman" w:hAnsi="Times New Roman" w:cs="Times New Roman"/>
        </w:rPr>
        <w:t>2.企业安全总监定期对项目安全生产标准化工作进行督查。</w:t>
      </w:r>
    </w:p>
    <w:p w14:paraId="5C2931CA">
      <w:pPr>
        <w:rPr>
          <w:rFonts w:ascii="Times New Roman" w:hAnsi="Times New Roman" w:cs="Times New Roman"/>
        </w:rPr>
        <w:sectPr>
          <w:pgSz w:w="16838" w:h="11906" w:orient="landscape"/>
          <w:pgMar w:top="1588" w:right="1701" w:bottom="1588" w:left="1701" w:header="851" w:footer="992" w:gutter="0"/>
          <w:cols w:space="425" w:num="1"/>
          <w:docGrid w:type="lines" w:linePitch="312" w:charSpace="0"/>
        </w:sectPr>
      </w:pPr>
    </w:p>
    <w:p w14:paraId="78AC7BDC">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w:t>
      </w:r>
      <w:r>
        <w:rPr>
          <w:rFonts w:hint="eastAsia" w:ascii="黑体" w:hAnsi="黑体" w:eastAsia="黑体" w:cs="Times New Roman"/>
          <w:sz w:val="28"/>
          <w:szCs w:val="28"/>
        </w:rPr>
        <w:t>5</w:t>
      </w:r>
      <w:r>
        <w:rPr>
          <w:rFonts w:ascii="黑体" w:hAnsi="黑体" w:eastAsia="黑体" w:cs="Times New Roman"/>
          <w:sz w:val="28"/>
          <w:szCs w:val="28"/>
        </w:rPr>
        <w:t xml:space="preserve"> 标准化</w:t>
      </w:r>
      <w:r>
        <w:rPr>
          <w:rFonts w:hint="eastAsia" w:ascii="黑体" w:hAnsi="黑体" w:eastAsia="黑体" w:cs="Times New Roman"/>
          <w:sz w:val="28"/>
          <w:szCs w:val="28"/>
        </w:rPr>
        <w:t>考评工作</w:t>
      </w:r>
    </w:p>
    <w:p w14:paraId="19DDC80F">
      <w:pPr>
        <w:spacing w:line="580" w:lineRule="exact"/>
        <w:ind w:firstLine="420" w:firstLineChars="200"/>
        <w:rPr>
          <w:rFonts w:cs="宋体" w:asciiTheme="minorEastAsia" w:hAnsiTheme="minorEastAsia"/>
          <w:color w:val="000000"/>
          <w:szCs w:val="21"/>
        </w:rPr>
      </w:pPr>
    </w:p>
    <w:p w14:paraId="38132381">
      <w:pPr>
        <w:spacing w:line="400" w:lineRule="exact"/>
        <w:ind w:firstLine="420" w:firstLineChars="200"/>
        <w:rPr>
          <w:rFonts w:cs="宋体" w:asciiTheme="minorEastAsia" w:hAnsiTheme="minorEastAsia"/>
          <w:color w:val="000000"/>
          <w:szCs w:val="21"/>
        </w:rPr>
      </w:pPr>
      <w:r>
        <w:rPr>
          <w:rFonts w:hint="eastAsia" w:cs="宋体" w:asciiTheme="minorEastAsia" w:hAnsiTheme="minorEastAsia"/>
          <w:color w:val="000000"/>
          <w:szCs w:val="21"/>
        </w:rPr>
        <w:t>项目完工后办理竣工验收前，建筑施工企业应当向项目所在地住房城乡建设主管部门提交项目安全生产标准化自评材料。自评材料主要包括：</w:t>
      </w:r>
    </w:p>
    <w:p w14:paraId="517A7FD8">
      <w:pPr>
        <w:spacing w:line="400" w:lineRule="exact"/>
        <w:ind w:firstLine="630"/>
        <w:rPr>
          <w:rFonts w:cs="宋体" w:asciiTheme="minorEastAsia" w:hAnsiTheme="minorEastAsia"/>
          <w:color w:val="000000"/>
          <w:szCs w:val="21"/>
        </w:rPr>
      </w:pPr>
      <w:r>
        <w:rPr>
          <w:rFonts w:hint="eastAsia" w:cs="宋体" w:asciiTheme="minorEastAsia" w:hAnsiTheme="minorEastAsia"/>
          <w:color w:val="000000"/>
          <w:szCs w:val="21"/>
        </w:rPr>
        <w:t>1.《工程项目安全生产标准化考评申报表》（附件）及项目安全生产标准化自评管理制度；</w:t>
      </w:r>
    </w:p>
    <w:p w14:paraId="18141B42">
      <w:pPr>
        <w:spacing w:line="400" w:lineRule="exact"/>
        <w:rPr>
          <w:rFonts w:ascii="Times New Roman" w:hAnsi="Times New Roman" w:cs="Times New Roman"/>
          <w:color w:val="000000"/>
          <w:szCs w:val="21"/>
        </w:rPr>
      </w:pPr>
      <w:r>
        <w:rPr>
          <w:rFonts w:hint="eastAsia" w:cs="宋体" w:asciiTheme="minorEastAsia" w:hAnsiTheme="minorEastAsia"/>
          <w:color w:val="000000"/>
          <w:szCs w:val="21"/>
        </w:rPr>
        <w:t>　  　</w:t>
      </w:r>
      <w:r>
        <w:rPr>
          <w:rFonts w:hint="eastAsia" w:ascii="Times New Roman" w:cs="Times New Roman" w:hAnsiTheme="minorEastAsia"/>
          <w:color w:val="000000"/>
          <w:szCs w:val="21"/>
        </w:rPr>
        <w:t>2.</w:t>
      </w:r>
      <w:r>
        <w:rPr>
          <w:rFonts w:ascii="Times New Roman" w:cs="Times New Roman" w:hAnsiTheme="minorEastAsia"/>
          <w:color w:val="000000"/>
          <w:szCs w:val="21"/>
        </w:rPr>
        <w:t>项目建设、监理、施工总承包、专业承包等</w:t>
      </w:r>
      <w:r>
        <w:rPr>
          <w:rFonts w:hint="eastAsia" w:ascii="Times New Roman" w:cs="Times New Roman" w:hAnsiTheme="minorEastAsia"/>
          <w:color w:val="000000"/>
          <w:szCs w:val="21"/>
        </w:rPr>
        <w:t>企业</w:t>
      </w:r>
      <w:r>
        <w:rPr>
          <w:rFonts w:ascii="Times New Roman" w:cs="Times New Roman" w:hAnsiTheme="minorEastAsia"/>
          <w:color w:val="000000"/>
          <w:szCs w:val="21"/>
        </w:rPr>
        <w:t>及其项目主要负责人名录；</w:t>
      </w:r>
      <w:r>
        <w:rPr>
          <w:rFonts w:ascii="Times New Roman" w:hAnsi="Times New Roman" w:cs="Times New Roman"/>
          <w:color w:val="000000"/>
          <w:szCs w:val="21"/>
        </w:rPr>
        <w:t xml:space="preserve"> </w:t>
      </w:r>
    </w:p>
    <w:p w14:paraId="00292DDC">
      <w:pPr>
        <w:spacing w:line="400" w:lineRule="exact"/>
        <w:rPr>
          <w:rFonts w:ascii="Times New Roman" w:hAnsi="Times New Roman" w:cs="Times New Roman"/>
          <w:szCs w:val="21"/>
        </w:rPr>
      </w:pPr>
      <w:r>
        <w:rPr>
          <w:rFonts w:ascii="Times New Roman" w:hAnsi="Times New Roman" w:cs="Times New Roman"/>
          <w:szCs w:val="21"/>
        </w:rPr>
        <w:t xml:space="preserve">    </w:t>
      </w:r>
      <w:r>
        <w:rPr>
          <w:rFonts w:hint="eastAsia" w:ascii="Times New Roman" w:hAnsi="Times New Roman" w:cs="Times New Roman"/>
          <w:szCs w:val="21"/>
        </w:rPr>
        <w:t xml:space="preserve">  </w:t>
      </w:r>
      <w:r>
        <w:rPr>
          <w:rFonts w:hint="eastAsia" w:ascii="Times New Roman" w:cs="Times New Roman" w:hAnsiTheme="minorEastAsia"/>
          <w:szCs w:val="21"/>
        </w:rPr>
        <w:t>3.</w:t>
      </w:r>
      <w:r>
        <w:rPr>
          <w:rFonts w:ascii="Times New Roman" w:cs="Times New Roman" w:hAnsiTheme="minorEastAsia"/>
          <w:color w:val="000000"/>
          <w:szCs w:val="21"/>
        </w:rPr>
        <w:t>项目依据</w:t>
      </w:r>
      <w:r>
        <w:rPr>
          <w:rFonts w:hint="eastAsia" w:ascii="Times New Roman" w:cs="Times New Roman" w:hAnsiTheme="minorEastAsia"/>
          <w:color w:val="000000"/>
          <w:szCs w:val="21"/>
        </w:rPr>
        <w:t>标准</w:t>
      </w:r>
      <w:r>
        <w:rPr>
          <w:rFonts w:ascii="Times New Roman" w:cs="Times New Roman" w:hAnsiTheme="minorEastAsia"/>
          <w:color w:val="000000"/>
          <w:szCs w:val="21"/>
        </w:rPr>
        <w:t>进行自评的结果及项目建设、监理</w:t>
      </w:r>
      <w:r>
        <w:rPr>
          <w:rFonts w:hint="eastAsia" w:ascii="Times New Roman" w:cs="Times New Roman" w:hAnsiTheme="minorEastAsia"/>
          <w:color w:val="000000"/>
          <w:szCs w:val="21"/>
        </w:rPr>
        <w:t>企业</w:t>
      </w:r>
      <w:r>
        <w:rPr>
          <w:rFonts w:ascii="Times New Roman" w:cs="Times New Roman" w:hAnsiTheme="minorEastAsia"/>
          <w:color w:val="000000"/>
          <w:szCs w:val="21"/>
        </w:rPr>
        <w:t>审核意见；</w:t>
      </w:r>
    </w:p>
    <w:p w14:paraId="797D7624">
      <w:pPr>
        <w:spacing w:line="400" w:lineRule="exact"/>
        <w:ind w:firstLine="645"/>
        <w:rPr>
          <w:rFonts w:cs="宋体" w:asciiTheme="minorEastAsia" w:hAnsiTheme="minorEastAsia"/>
          <w:color w:val="000000"/>
          <w:szCs w:val="21"/>
        </w:rPr>
      </w:pPr>
      <w:r>
        <w:rPr>
          <w:rFonts w:hint="eastAsia" w:cs="宋体" w:asciiTheme="minorEastAsia" w:hAnsiTheme="minorEastAsia"/>
          <w:color w:val="000000"/>
          <w:szCs w:val="21"/>
        </w:rPr>
        <w:t>4.项目施工期间因安全生产受到住房城乡建设主管部门奖惩的情况（包括限期整改、停工整改、通报批评、行政处罚、通报表扬、表彰奖励等）；</w:t>
      </w:r>
    </w:p>
    <w:p w14:paraId="64A41488">
      <w:pPr>
        <w:spacing w:line="400" w:lineRule="exact"/>
        <w:ind w:firstLine="645"/>
        <w:rPr>
          <w:rFonts w:cs="宋体" w:asciiTheme="minorEastAsia" w:hAnsiTheme="minorEastAsia"/>
          <w:color w:val="000000"/>
          <w:szCs w:val="21"/>
        </w:rPr>
      </w:pPr>
      <w:r>
        <w:rPr>
          <w:rFonts w:hint="eastAsia" w:cs="宋体" w:asciiTheme="minorEastAsia" w:hAnsiTheme="minorEastAsia"/>
          <w:color w:val="000000"/>
          <w:szCs w:val="21"/>
        </w:rPr>
        <w:t>5.因施工现场管理问题，受到其他行政主管部门的行政处罚情况或未受到其他行政主管部门任何行政处罚的承诺书；</w:t>
      </w:r>
    </w:p>
    <w:p w14:paraId="5C60F535">
      <w:pPr>
        <w:spacing w:line="400" w:lineRule="exact"/>
        <w:rPr>
          <w:rFonts w:cs="宋体" w:asciiTheme="minorEastAsia" w:hAnsiTheme="minorEastAsia"/>
          <w:color w:val="000000"/>
          <w:szCs w:val="21"/>
        </w:rPr>
      </w:pPr>
      <w:r>
        <w:rPr>
          <w:rFonts w:hint="eastAsia" w:cs="宋体" w:asciiTheme="minorEastAsia" w:hAnsiTheme="minorEastAsia"/>
          <w:color w:val="000000"/>
          <w:szCs w:val="21"/>
        </w:rPr>
        <w:t>　　  6.项目发生生产安全亡人责任事故及处理情况；</w:t>
      </w:r>
    </w:p>
    <w:p w14:paraId="1937E2B7">
      <w:pPr>
        <w:spacing w:line="400" w:lineRule="exact"/>
        <w:rPr>
          <w:rFonts w:cs="宋体" w:asciiTheme="minorEastAsia" w:hAnsiTheme="minorEastAsia"/>
          <w:color w:val="000000"/>
          <w:szCs w:val="21"/>
        </w:rPr>
      </w:pPr>
      <w:r>
        <w:rPr>
          <w:rFonts w:hint="eastAsia" w:cs="宋体" w:asciiTheme="minorEastAsia" w:hAnsiTheme="minorEastAsia"/>
          <w:color w:val="000000"/>
          <w:szCs w:val="21"/>
        </w:rPr>
        <w:t>　　  7.省住房城乡建设厅规定的其他材料。</w:t>
      </w:r>
    </w:p>
    <w:p w14:paraId="6A61BE4C">
      <w:pPr>
        <w:spacing w:line="629" w:lineRule="auto"/>
        <w:rPr>
          <w:rFonts w:ascii="宋体" w:hAnsi="宋体"/>
          <w:sz w:val="24"/>
          <w:szCs w:val="24"/>
        </w:rPr>
        <w:sectPr>
          <w:pgSz w:w="12240" w:h="16496"/>
          <w:pgMar w:top="1328" w:right="1300" w:bottom="614" w:left="1300" w:header="0" w:footer="0" w:gutter="0"/>
          <w:cols w:space="720" w:num="1"/>
          <w:docGrid w:linePitch="360" w:charSpace="0"/>
        </w:sectPr>
      </w:pPr>
    </w:p>
    <w:p w14:paraId="4645AA8B">
      <w:pPr>
        <w:pStyle w:val="3"/>
        <w:rPr>
          <w:rFonts w:ascii="Times New Roman" w:hAnsi="Times New Roman"/>
        </w:rPr>
      </w:pPr>
      <w:r>
        <w:rPr>
          <w:rFonts w:ascii="Times New Roman" w:hAnsi="Times New Roman" w:eastAsia="方正小标宋_GBK"/>
        </w:rPr>
        <w:t xml:space="preserve">   10.5.1 </w:t>
      </w:r>
      <w:r>
        <w:rPr>
          <w:rFonts w:ascii="Times New Roman" w:hAnsi="Times New Roman"/>
        </w:rPr>
        <w:t>工程项目安全生产标准化考评申报表</w:t>
      </w:r>
    </w:p>
    <w:p w14:paraId="23C5B367">
      <w:pPr>
        <w:spacing w:line="560" w:lineRule="exact"/>
        <w:rPr>
          <w:rFonts w:cs="Tahoma" w:asciiTheme="minorEastAsia" w:hAnsiTheme="minorEastAsia"/>
          <w:bCs/>
          <w:sz w:val="24"/>
        </w:rPr>
      </w:pPr>
      <w:r>
        <w:rPr>
          <w:rFonts w:hint="eastAsia" w:cs="Tahoma" w:asciiTheme="minorEastAsia" w:hAnsiTheme="minorEastAsia"/>
          <w:bCs/>
          <w:sz w:val="24"/>
        </w:rPr>
        <w:t>受监项目备案号:</w:t>
      </w:r>
    </w:p>
    <w:tbl>
      <w:tblPr>
        <w:tblStyle w:val="22"/>
        <w:tblW w:w="90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529"/>
        <w:gridCol w:w="1050"/>
        <w:gridCol w:w="261"/>
        <w:gridCol w:w="1801"/>
        <w:gridCol w:w="2833"/>
      </w:tblGrid>
      <w:tr w14:paraId="1B5FC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588" w:type="dxa"/>
            <w:vAlign w:val="center"/>
          </w:tcPr>
          <w:p w14:paraId="581FC64A">
            <w:pPr>
              <w:jc w:val="center"/>
              <w:rPr>
                <w:rFonts w:ascii="宋体" w:hAnsi="宋体" w:cs="Tahoma"/>
                <w:bCs/>
                <w:sz w:val="24"/>
                <w:szCs w:val="24"/>
              </w:rPr>
            </w:pPr>
            <w:r>
              <w:rPr>
                <w:rFonts w:hint="eastAsia" w:ascii="宋体" w:hAnsi="宋体" w:cs="Tahoma"/>
                <w:bCs/>
                <w:sz w:val="24"/>
                <w:szCs w:val="24"/>
              </w:rPr>
              <w:t>工程名称</w:t>
            </w:r>
          </w:p>
        </w:tc>
        <w:tc>
          <w:tcPr>
            <w:tcW w:w="1529" w:type="dxa"/>
            <w:vAlign w:val="center"/>
          </w:tcPr>
          <w:p w14:paraId="001341E4">
            <w:pPr>
              <w:jc w:val="center"/>
              <w:rPr>
                <w:rFonts w:ascii="宋体" w:hAnsi="宋体" w:cs="Tahoma"/>
                <w:bCs/>
                <w:sz w:val="24"/>
                <w:szCs w:val="24"/>
              </w:rPr>
            </w:pPr>
          </w:p>
        </w:tc>
        <w:tc>
          <w:tcPr>
            <w:tcW w:w="3112" w:type="dxa"/>
            <w:gridSpan w:val="3"/>
            <w:vAlign w:val="center"/>
          </w:tcPr>
          <w:p w14:paraId="65D17BDF">
            <w:pPr>
              <w:jc w:val="center"/>
              <w:rPr>
                <w:rFonts w:ascii="宋体" w:hAnsi="宋体" w:cs="Tahoma"/>
                <w:bCs/>
                <w:sz w:val="24"/>
                <w:szCs w:val="24"/>
              </w:rPr>
            </w:pPr>
            <w:r>
              <w:rPr>
                <w:rFonts w:hint="eastAsia" w:ascii="宋体" w:hAnsi="宋体" w:cs="Tahoma"/>
                <w:bCs/>
                <w:sz w:val="24"/>
                <w:szCs w:val="24"/>
              </w:rPr>
              <w:t>工程规模</w:t>
            </w:r>
          </w:p>
        </w:tc>
        <w:tc>
          <w:tcPr>
            <w:tcW w:w="2833" w:type="dxa"/>
            <w:vAlign w:val="center"/>
          </w:tcPr>
          <w:p w14:paraId="24235267">
            <w:pPr>
              <w:jc w:val="center"/>
              <w:rPr>
                <w:rFonts w:ascii="宋体" w:hAnsi="宋体" w:cs="Tahoma"/>
                <w:bCs/>
                <w:sz w:val="24"/>
                <w:szCs w:val="24"/>
              </w:rPr>
            </w:pPr>
          </w:p>
        </w:tc>
      </w:tr>
      <w:tr w14:paraId="7F64D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1588" w:type="dxa"/>
            <w:vAlign w:val="center"/>
          </w:tcPr>
          <w:p w14:paraId="6449B310">
            <w:pPr>
              <w:jc w:val="center"/>
              <w:rPr>
                <w:rFonts w:ascii="宋体" w:hAnsi="宋体" w:cs="Tahoma"/>
                <w:bCs/>
                <w:sz w:val="24"/>
                <w:szCs w:val="24"/>
              </w:rPr>
            </w:pPr>
            <w:r>
              <w:rPr>
                <w:rFonts w:hint="eastAsia" w:ascii="宋体" w:hAnsi="宋体" w:cs="Tahoma"/>
                <w:bCs/>
                <w:sz w:val="24"/>
                <w:szCs w:val="24"/>
              </w:rPr>
              <w:t>工程地址</w:t>
            </w:r>
          </w:p>
        </w:tc>
        <w:tc>
          <w:tcPr>
            <w:tcW w:w="1529" w:type="dxa"/>
            <w:vAlign w:val="center"/>
          </w:tcPr>
          <w:p w14:paraId="028894F7">
            <w:pPr>
              <w:jc w:val="center"/>
              <w:rPr>
                <w:rFonts w:ascii="宋体" w:hAnsi="宋体" w:cs="Tahoma"/>
                <w:bCs/>
                <w:sz w:val="24"/>
                <w:szCs w:val="24"/>
              </w:rPr>
            </w:pPr>
          </w:p>
        </w:tc>
        <w:tc>
          <w:tcPr>
            <w:tcW w:w="3112" w:type="dxa"/>
            <w:gridSpan w:val="3"/>
            <w:vAlign w:val="center"/>
          </w:tcPr>
          <w:p w14:paraId="49F69C48">
            <w:pPr>
              <w:jc w:val="center"/>
              <w:rPr>
                <w:rFonts w:ascii="宋体" w:hAnsi="宋体" w:cs="Tahoma"/>
                <w:bCs/>
                <w:sz w:val="24"/>
                <w:szCs w:val="24"/>
              </w:rPr>
            </w:pPr>
            <w:r>
              <w:rPr>
                <w:rFonts w:hint="eastAsia" w:ascii="宋体" w:hAnsi="宋体" w:cs="Tahoma"/>
                <w:bCs/>
                <w:sz w:val="24"/>
                <w:szCs w:val="24"/>
              </w:rPr>
              <w:t>所属区县</w:t>
            </w:r>
          </w:p>
        </w:tc>
        <w:tc>
          <w:tcPr>
            <w:tcW w:w="2833" w:type="dxa"/>
            <w:vAlign w:val="center"/>
          </w:tcPr>
          <w:p w14:paraId="2E89598A">
            <w:pPr>
              <w:jc w:val="center"/>
              <w:rPr>
                <w:rFonts w:ascii="宋体" w:hAnsi="宋体" w:cs="Tahoma"/>
                <w:bCs/>
                <w:sz w:val="24"/>
                <w:szCs w:val="24"/>
              </w:rPr>
            </w:pPr>
          </w:p>
        </w:tc>
      </w:tr>
      <w:tr w14:paraId="4384A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588" w:type="dxa"/>
            <w:vAlign w:val="center"/>
          </w:tcPr>
          <w:p w14:paraId="4D0C9342">
            <w:pPr>
              <w:jc w:val="center"/>
              <w:rPr>
                <w:rFonts w:ascii="宋体" w:hAnsi="宋体" w:cs="Tahoma"/>
                <w:bCs/>
                <w:sz w:val="24"/>
                <w:szCs w:val="24"/>
              </w:rPr>
            </w:pPr>
            <w:r>
              <w:rPr>
                <w:rFonts w:hint="eastAsia" w:ascii="宋体" w:hAnsi="宋体" w:cs="Tahoma"/>
                <w:bCs/>
                <w:sz w:val="24"/>
                <w:szCs w:val="24"/>
              </w:rPr>
              <w:t>建设单位</w:t>
            </w:r>
          </w:p>
        </w:tc>
        <w:tc>
          <w:tcPr>
            <w:tcW w:w="1529" w:type="dxa"/>
            <w:vAlign w:val="center"/>
          </w:tcPr>
          <w:p w14:paraId="37399DD2">
            <w:pPr>
              <w:jc w:val="center"/>
              <w:rPr>
                <w:rFonts w:ascii="宋体" w:hAnsi="宋体" w:cs="Tahoma"/>
                <w:bCs/>
                <w:sz w:val="24"/>
                <w:szCs w:val="24"/>
              </w:rPr>
            </w:pPr>
          </w:p>
        </w:tc>
        <w:tc>
          <w:tcPr>
            <w:tcW w:w="3112" w:type="dxa"/>
            <w:gridSpan w:val="3"/>
            <w:vAlign w:val="center"/>
          </w:tcPr>
          <w:p w14:paraId="218EC3A9">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2833" w:type="dxa"/>
            <w:vAlign w:val="center"/>
          </w:tcPr>
          <w:p w14:paraId="63A9A1D5">
            <w:pPr>
              <w:jc w:val="center"/>
              <w:rPr>
                <w:rFonts w:ascii="宋体" w:hAnsi="宋体" w:cs="Tahoma"/>
                <w:bCs/>
                <w:sz w:val="24"/>
                <w:szCs w:val="24"/>
              </w:rPr>
            </w:pPr>
          </w:p>
        </w:tc>
      </w:tr>
      <w:tr w14:paraId="45CCE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588" w:type="dxa"/>
            <w:vAlign w:val="center"/>
          </w:tcPr>
          <w:p w14:paraId="320A2EAF">
            <w:pPr>
              <w:jc w:val="center"/>
              <w:rPr>
                <w:rFonts w:ascii="宋体" w:hAnsi="宋体" w:cs="Tahoma"/>
                <w:bCs/>
                <w:sz w:val="24"/>
                <w:szCs w:val="24"/>
              </w:rPr>
            </w:pPr>
            <w:r>
              <w:rPr>
                <w:rFonts w:hint="eastAsia" w:ascii="宋体" w:hAnsi="宋体" w:cs="Tahoma"/>
                <w:bCs/>
                <w:sz w:val="24"/>
                <w:szCs w:val="24"/>
              </w:rPr>
              <w:t>施工单位</w:t>
            </w:r>
          </w:p>
        </w:tc>
        <w:tc>
          <w:tcPr>
            <w:tcW w:w="1529" w:type="dxa"/>
            <w:vAlign w:val="center"/>
          </w:tcPr>
          <w:p w14:paraId="77FB2684">
            <w:pPr>
              <w:jc w:val="center"/>
              <w:rPr>
                <w:rFonts w:ascii="宋体" w:hAnsi="宋体" w:cs="Tahoma"/>
                <w:bCs/>
                <w:sz w:val="24"/>
                <w:szCs w:val="24"/>
              </w:rPr>
            </w:pPr>
          </w:p>
        </w:tc>
        <w:tc>
          <w:tcPr>
            <w:tcW w:w="3112" w:type="dxa"/>
            <w:gridSpan w:val="3"/>
            <w:vAlign w:val="center"/>
          </w:tcPr>
          <w:p w14:paraId="64BE219D">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2833" w:type="dxa"/>
            <w:vAlign w:val="center"/>
          </w:tcPr>
          <w:p w14:paraId="6783F786">
            <w:pPr>
              <w:jc w:val="center"/>
              <w:rPr>
                <w:rFonts w:ascii="宋体" w:hAnsi="宋体" w:cs="Tahoma"/>
                <w:bCs/>
                <w:sz w:val="24"/>
                <w:szCs w:val="24"/>
              </w:rPr>
            </w:pPr>
          </w:p>
        </w:tc>
      </w:tr>
      <w:tr w14:paraId="77101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1588" w:type="dxa"/>
            <w:vAlign w:val="center"/>
          </w:tcPr>
          <w:p w14:paraId="025645A0">
            <w:pPr>
              <w:jc w:val="center"/>
              <w:rPr>
                <w:rFonts w:ascii="宋体" w:hAnsi="宋体" w:cs="Tahoma"/>
                <w:bCs/>
                <w:sz w:val="24"/>
                <w:szCs w:val="24"/>
              </w:rPr>
            </w:pPr>
            <w:r>
              <w:rPr>
                <w:rFonts w:hint="eastAsia" w:ascii="宋体" w:hAnsi="宋体" w:cs="Tahoma"/>
                <w:bCs/>
                <w:sz w:val="24"/>
                <w:szCs w:val="24"/>
              </w:rPr>
              <w:t>监理单位</w:t>
            </w:r>
          </w:p>
        </w:tc>
        <w:tc>
          <w:tcPr>
            <w:tcW w:w="1529" w:type="dxa"/>
            <w:vAlign w:val="center"/>
          </w:tcPr>
          <w:p w14:paraId="7DD252A4">
            <w:pPr>
              <w:jc w:val="center"/>
              <w:rPr>
                <w:rFonts w:ascii="宋体" w:hAnsi="宋体" w:cs="Tahoma"/>
                <w:bCs/>
                <w:sz w:val="24"/>
                <w:szCs w:val="24"/>
              </w:rPr>
            </w:pPr>
          </w:p>
        </w:tc>
        <w:tc>
          <w:tcPr>
            <w:tcW w:w="3112" w:type="dxa"/>
            <w:gridSpan w:val="3"/>
            <w:vAlign w:val="center"/>
          </w:tcPr>
          <w:p w14:paraId="4887545D">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2833" w:type="dxa"/>
            <w:vAlign w:val="center"/>
          </w:tcPr>
          <w:p w14:paraId="488E7846">
            <w:pPr>
              <w:jc w:val="center"/>
              <w:rPr>
                <w:rFonts w:ascii="宋体" w:hAnsi="宋体" w:cs="Tahoma"/>
                <w:bCs/>
                <w:sz w:val="24"/>
                <w:szCs w:val="24"/>
              </w:rPr>
            </w:pPr>
          </w:p>
        </w:tc>
      </w:tr>
      <w:tr w14:paraId="58A57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4167" w:type="dxa"/>
            <w:gridSpan w:val="3"/>
            <w:vAlign w:val="center"/>
          </w:tcPr>
          <w:p w14:paraId="22C6F886">
            <w:pPr>
              <w:jc w:val="center"/>
              <w:rPr>
                <w:rFonts w:ascii="宋体" w:hAnsi="宋体" w:cs="Tahoma"/>
                <w:bCs/>
                <w:sz w:val="24"/>
                <w:szCs w:val="24"/>
              </w:rPr>
            </w:pPr>
            <w:r>
              <w:rPr>
                <w:rFonts w:hint="eastAsia" w:ascii="宋体" w:hAnsi="宋体" w:cs="Tahoma"/>
                <w:bCs/>
                <w:sz w:val="24"/>
                <w:szCs w:val="24"/>
              </w:rPr>
              <w:t>项目安全生产标准化管理目标</w:t>
            </w:r>
          </w:p>
        </w:tc>
        <w:tc>
          <w:tcPr>
            <w:tcW w:w="4895" w:type="dxa"/>
            <w:gridSpan w:val="3"/>
            <w:vAlign w:val="center"/>
          </w:tcPr>
          <w:p w14:paraId="4B8BBCA7">
            <w:pPr>
              <w:jc w:val="center"/>
              <w:rPr>
                <w:rFonts w:ascii="宋体" w:hAnsi="宋体" w:cs="Tahoma"/>
                <w:bCs/>
                <w:sz w:val="24"/>
                <w:szCs w:val="24"/>
              </w:rPr>
            </w:pPr>
            <w:r>
              <w:rPr>
                <w:rFonts w:hint="eastAsia" w:ascii="宋体" w:hAnsi="宋体" w:cs="Tahoma"/>
                <w:bCs/>
                <w:sz w:val="24"/>
                <w:szCs w:val="24"/>
              </w:rPr>
              <w:t>优良□  合格□</w:t>
            </w:r>
          </w:p>
        </w:tc>
      </w:tr>
      <w:tr w14:paraId="352D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1588" w:type="dxa"/>
            <w:vMerge w:val="restart"/>
            <w:vAlign w:val="center"/>
          </w:tcPr>
          <w:p w14:paraId="36DFDA75">
            <w:pPr>
              <w:jc w:val="center"/>
              <w:rPr>
                <w:rFonts w:ascii="宋体" w:hAnsi="宋体" w:cs="Tahoma"/>
                <w:bCs/>
                <w:sz w:val="24"/>
                <w:szCs w:val="24"/>
              </w:rPr>
            </w:pPr>
            <w:r>
              <w:rPr>
                <w:rFonts w:hint="eastAsia" w:ascii="宋体" w:hAnsi="宋体" w:cs="Tahoma"/>
                <w:bCs/>
                <w:sz w:val="24"/>
                <w:szCs w:val="24"/>
              </w:rPr>
              <w:t>工程项目安全生产标准化基本情况</w:t>
            </w:r>
          </w:p>
        </w:tc>
        <w:tc>
          <w:tcPr>
            <w:tcW w:w="2579" w:type="dxa"/>
            <w:gridSpan w:val="2"/>
            <w:vAlign w:val="center"/>
          </w:tcPr>
          <w:p w14:paraId="089CCC86">
            <w:pPr>
              <w:jc w:val="center"/>
              <w:rPr>
                <w:rFonts w:ascii="宋体" w:hAnsi="宋体" w:cs="Tahoma"/>
                <w:bCs/>
                <w:sz w:val="24"/>
                <w:szCs w:val="24"/>
              </w:rPr>
            </w:pPr>
            <w:r>
              <w:rPr>
                <w:rFonts w:hint="eastAsia" w:ascii="宋体" w:hAnsi="宋体" w:cs="Tahoma"/>
                <w:bCs/>
                <w:sz w:val="24"/>
                <w:szCs w:val="24"/>
              </w:rPr>
              <w:t>标准化执行情况</w:t>
            </w:r>
          </w:p>
        </w:tc>
        <w:tc>
          <w:tcPr>
            <w:tcW w:w="4895" w:type="dxa"/>
            <w:gridSpan w:val="3"/>
            <w:vAlign w:val="center"/>
          </w:tcPr>
          <w:p w14:paraId="37D441DF">
            <w:pPr>
              <w:jc w:val="center"/>
              <w:rPr>
                <w:rFonts w:ascii="宋体" w:hAnsi="宋体" w:cs="Tahoma"/>
                <w:bCs/>
                <w:sz w:val="24"/>
                <w:szCs w:val="24"/>
              </w:rPr>
            </w:pPr>
          </w:p>
        </w:tc>
      </w:tr>
      <w:tr w14:paraId="52598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588" w:type="dxa"/>
            <w:vMerge w:val="continue"/>
            <w:vAlign w:val="center"/>
          </w:tcPr>
          <w:p w14:paraId="627CBAE0">
            <w:pPr>
              <w:jc w:val="center"/>
              <w:rPr>
                <w:rFonts w:ascii="宋体" w:hAnsi="宋体" w:cs="Tahoma"/>
                <w:bCs/>
                <w:sz w:val="24"/>
                <w:szCs w:val="24"/>
              </w:rPr>
            </w:pPr>
          </w:p>
        </w:tc>
        <w:tc>
          <w:tcPr>
            <w:tcW w:w="2579" w:type="dxa"/>
            <w:gridSpan w:val="2"/>
            <w:vAlign w:val="center"/>
          </w:tcPr>
          <w:p w14:paraId="01D813B2">
            <w:pPr>
              <w:jc w:val="center"/>
              <w:rPr>
                <w:rFonts w:ascii="宋体" w:hAnsi="宋体" w:cs="Tahoma"/>
                <w:bCs/>
                <w:sz w:val="24"/>
                <w:szCs w:val="24"/>
              </w:rPr>
            </w:pPr>
            <w:r>
              <w:rPr>
                <w:rFonts w:hint="eastAsia" w:ascii="宋体" w:hAnsi="宋体" w:cs="Tahoma"/>
                <w:bCs/>
                <w:sz w:val="24"/>
                <w:szCs w:val="24"/>
              </w:rPr>
              <w:t>隐患排查治理情况</w:t>
            </w:r>
          </w:p>
        </w:tc>
        <w:tc>
          <w:tcPr>
            <w:tcW w:w="4895" w:type="dxa"/>
            <w:gridSpan w:val="3"/>
            <w:vAlign w:val="center"/>
          </w:tcPr>
          <w:p w14:paraId="00A1D8A6">
            <w:pPr>
              <w:jc w:val="center"/>
              <w:rPr>
                <w:rFonts w:ascii="宋体" w:hAnsi="宋体" w:cs="Tahoma"/>
                <w:bCs/>
                <w:sz w:val="24"/>
                <w:szCs w:val="24"/>
              </w:rPr>
            </w:pPr>
          </w:p>
        </w:tc>
      </w:tr>
      <w:tr w14:paraId="59D83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1588" w:type="dxa"/>
            <w:vMerge w:val="continue"/>
            <w:vAlign w:val="center"/>
          </w:tcPr>
          <w:p w14:paraId="1B36A38D">
            <w:pPr>
              <w:jc w:val="center"/>
              <w:rPr>
                <w:rFonts w:ascii="宋体" w:hAnsi="宋体" w:cs="Tahoma"/>
                <w:bCs/>
                <w:sz w:val="24"/>
                <w:szCs w:val="24"/>
              </w:rPr>
            </w:pPr>
          </w:p>
        </w:tc>
        <w:tc>
          <w:tcPr>
            <w:tcW w:w="2579" w:type="dxa"/>
            <w:gridSpan w:val="2"/>
            <w:vAlign w:val="center"/>
          </w:tcPr>
          <w:p w14:paraId="030A2950">
            <w:pPr>
              <w:jc w:val="center"/>
              <w:rPr>
                <w:rFonts w:ascii="宋体" w:hAnsi="宋体" w:cs="Tahoma"/>
                <w:bCs/>
                <w:sz w:val="24"/>
                <w:szCs w:val="24"/>
              </w:rPr>
            </w:pPr>
            <w:r>
              <w:rPr>
                <w:rFonts w:hint="eastAsia" w:ascii="宋体" w:hAnsi="宋体" w:cs="Tahoma"/>
                <w:bCs/>
                <w:sz w:val="24"/>
                <w:szCs w:val="24"/>
              </w:rPr>
              <w:t>奖惩情况</w:t>
            </w:r>
          </w:p>
        </w:tc>
        <w:tc>
          <w:tcPr>
            <w:tcW w:w="4895" w:type="dxa"/>
            <w:gridSpan w:val="3"/>
            <w:vAlign w:val="center"/>
          </w:tcPr>
          <w:p w14:paraId="7FBE4D54">
            <w:pPr>
              <w:jc w:val="center"/>
              <w:rPr>
                <w:rFonts w:ascii="宋体" w:hAnsi="宋体" w:cs="Tahoma"/>
                <w:bCs/>
                <w:sz w:val="24"/>
                <w:szCs w:val="24"/>
              </w:rPr>
            </w:pPr>
          </w:p>
        </w:tc>
      </w:tr>
      <w:tr w14:paraId="0E7C9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9062" w:type="dxa"/>
            <w:gridSpan w:val="6"/>
            <w:vAlign w:val="center"/>
          </w:tcPr>
          <w:p w14:paraId="68CAC7BB">
            <w:pPr>
              <w:spacing w:line="400" w:lineRule="exact"/>
              <w:rPr>
                <w:rFonts w:ascii="Times New Roman" w:hAnsi="Times New Roman" w:cs="Times New Roman"/>
                <w:bCs/>
                <w:sz w:val="24"/>
                <w:szCs w:val="24"/>
              </w:rPr>
            </w:pPr>
            <w:r>
              <w:rPr>
                <w:rFonts w:ascii="Times New Roman" w:hAnsi="宋体" w:cs="Times New Roman"/>
                <w:bCs/>
                <w:sz w:val="24"/>
                <w:szCs w:val="24"/>
              </w:rPr>
              <w:t>所提交自评材料目录：</w:t>
            </w:r>
          </w:p>
          <w:p w14:paraId="350B0D9D">
            <w:pPr>
              <w:spacing w:line="400" w:lineRule="exact"/>
              <w:ind w:firstLine="630"/>
              <w:rPr>
                <w:rFonts w:ascii="Times New Roman" w:hAnsi="宋体" w:cs="Times New Roman"/>
                <w:bCs/>
                <w:sz w:val="24"/>
                <w:szCs w:val="24"/>
              </w:rPr>
            </w:pPr>
            <w:r>
              <w:rPr>
                <w:rFonts w:ascii="Times New Roman" w:hAnsi="Times New Roman" w:cs="Times New Roman"/>
                <w:bCs/>
                <w:sz w:val="24"/>
                <w:szCs w:val="24"/>
              </w:rPr>
              <w:t>1</w:t>
            </w:r>
            <w:r>
              <w:rPr>
                <w:rFonts w:ascii="Times New Roman" w:hAnsi="宋体" w:cs="Times New Roman"/>
                <w:bCs/>
                <w:sz w:val="24"/>
                <w:szCs w:val="24"/>
              </w:rPr>
              <w:t>、项目安全生产标准化自评管理制度；</w:t>
            </w:r>
          </w:p>
          <w:p w14:paraId="5D847F4F">
            <w:pPr>
              <w:spacing w:line="400" w:lineRule="exact"/>
              <w:ind w:left="630" w:leftChars="300" w:firstLine="28" w:firstLineChars="12"/>
              <w:rPr>
                <w:rFonts w:ascii="Times New Roman" w:hAnsi="宋体" w:cs="Times New Roman"/>
                <w:bCs/>
                <w:sz w:val="24"/>
                <w:szCs w:val="24"/>
              </w:rPr>
            </w:pPr>
            <w:r>
              <w:rPr>
                <w:rFonts w:ascii="Times New Roman" w:hAnsi="Times New Roman" w:cs="Times New Roman"/>
                <w:bCs/>
                <w:sz w:val="24"/>
                <w:szCs w:val="24"/>
              </w:rPr>
              <w:t>2</w:t>
            </w:r>
            <w:r>
              <w:rPr>
                <w:rFonts w:ascii="Times New Roman" w:hAnsi="宋体" w:cs="Times New Roman"/>
                <w:bCs/>
                <w:sz w:val="24"/>
                <w:szCs w:val="24"/>
              </w:rPr>
              <w:t>、项目建设、监理、施工总承包、专业承包等单位及其项目主要负责人名录；</w:t>
            </w:r>
            <w:r>
              <w:rPr>
                <w:rFonts w:ascii="Times New Roman" w:hAnsi="Times New Roman" w:cs="Times New Roman"/>
                <w:bCs/>
                <w:sz w:val="24"/>
                <w:szCs w:val="24"/>
              </w:rPr>
              <w:t>3</w:t>
            </w:r>
            <w:r>
              <w:rPr>
                <w:rFonts w:ascii="Times New Roman" w:hAnsi="宋体" w:cs="Times New Roman"/>
                <w:bCs/>
                <w:sz w:val="24"/>
                <w:szCs w:val="24"/>
              </w:rPr>
              <w:t>、工程项目安全生产标准化自评表；</w:t>
            </w:r>
          </w:p>
          <w:p w14:paraId="013BC69F">
            <w:pPr>
              <w:spacing w:line="400" w:lineRule="exact"/>
              <w:ind w:firstLine="630"/>
              <w:rPr>
                <w:rFonts w:ascii="Times New Roman" w:hAnsi="宋体" w:cs="Times New Roman"/>
                <w:bCs/>
                <w:sz w:val="24"/>
                <w:szCs w:val="24"/>
              </w:rPr>
            </w:pPr>
            <w:r>
              <w:rPr>
                <w:rFonts w:ascii="Times New Roman" w:hAnsi="Times New Roman" w:cs="Times New Roman"/>
                <w:bCs/>
                <w:sz w:val="24"/>
                <w:szCs w:val="24"/>
              </w:rPr>
              <w:t>4</w:t>
            </w:r>
            <w:r>
              <w:rPr>
                <w:rFonts w:ascii="Times New Roman" w:hAnsi="宋体" w:cs="Times New Roman"/>
                <w:bCs/>
                <w:sz w:val="24"/>
                <w:szCs w:val="24"/>
              </w:rPr>
              <w:t>、项目施工期间因安全生产受到住房城乡建设主管部门奖惩情况；</w:t>
            </w:r>
          </w:p>
          <w:p w14:paraId="3A3EECFF">
            <w:pPr>
              <w:spacing w:line="400" w:lineRule="exact"/>
              <w:ind w:firstLine="630"/>
              <w:rPr>
                <w:rFonts w:ascii="Times New Roman" w:hAnsi="Times New Roman" w:cs="Times New Roman"/>
                <w:bCs/>
                <w:sz w:val="24"/>
                <w:szCs w:val="24"/>
              </w:rPr>
            </w:pPr>
            <w:r>
              <w:rPr>
                <w:rFonts w:ascii="Times New Roman" w:hAnsi="Times New Roman" w:cs="Times New Roman"/>
                <w:bCs/>
                <w:sz w:val="24"/>
                <w:szCs w:val="24"/>
              </w:rPr>
              <w:t>5</w:t>
            </w:r>
            <w:r>
              <w:rPr>
                <w:rFonts w:ascii="Times New Roman" w:hAnsi="宋体" w:cs="Times New Roman"/>
                <w:bCs/>
                <w:sz w:val="24"/>
                <w:szCs w:val="24"/>
              </w:rPr>
              <w:t>、因施工现场管理问题，受到其他行政主管部门的行政处罚情况或未受到其他行政主管部门任何行政处罚的承诺书</w:t>
            </w:r>
            <w:r>
              <w:rPr>
                <w:rFonts w:ascii="Times New Roman" w:hAnsi="Times New Roman" w:cs="Times New Roman"/>
                <w:bCs/>
                <w:sz w:val="24"/>
                <w:szCs w:val="24"/>
              </w:rPr>
              <w:t>;</w:t>
            </w:r>
          </w:p>
          <w:p w14:paraId="150C1917">
            <w:pPr>
              <w:spacing w:line="400" w:lineRule="exact"/>
              <w:ind w:left="659" w:leftChars="314"/>
              <w:rPr>
                <w:rFonts w:ascii="宋体" w:hAnsi="宋体" w:cs="Tahoma"/>
                <w:bCs/>
                <w:sz w:val="24"/>
                <w:szCs w:val="24"/>
              </w:rPr>
            </w:pPr>
            <w:r>
              <w:rPr>
                <w:rFonts w:ascii="Times New Roman" w:hAnsi="Times New Roman" w:cs="Times New Roman"/>
                <w:bCs/>
                <w:sz w:val="24"/>
                <w:szCs w:val="24"/>
              </w:rPr>
              <w:t>6</w:t>
            </w:r>
            <w:r>
              <w:rPr>
                <w:rFonts w:ascii="Times New Roman" w:hAnsi="宋体" w:cs="Times New Roman"/>
                <w:bCs/>
                <w:sz w:val="24"/>
                <w:szCs w:val="24"/>
              </w:rPr>
              <w:t>、项目发生生产安全责任事故及企业处理情况（未发生事故单位可不提交）；</w:t>
            </w:r>
            <w:r>
              <w:rPr>
                <w:rFonts w:ascii="Times New Roman" w:hAnsi="Times New Roman" w:cs="Times New Roman"/>
                <w:bCs/>
                <w:sz w:val="24"/>
                <w:szCs w:val="24"/>
              </w:rPr>
              <w:t>7</w:t>
            </w:r>
            <w:r>
              <w:rPr>
                <w:rFonts w:ascii="Times New Roman" w:hAnsi="宋体" w:cs="Times New Roman"/>
                <w:bCs/>
                <w:sz w:val="24"/>
                <w:szCs w:val="24"/>
              </w:rPr>
              <w:t>、其他。</w:t>
            </w:r>
          </w:p>
        </w:tc>
      </w:tr>
      <w:tr w14:paraId="7E7A0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9" w:hRule="atLeast"/>
        </w:trPr>
        <w:tc>
          <w:tcPr>
            <w:tcW w:w="9062" w:type="dxa"/>
            <w:gridSpan w:val="6"/>
            <w:vAlign w:val="center"/>
          </w:tcPr>
          <w:p w14:paraId="2136FD8D">
            <w:pPr>
              <w:spacing w:line="360" w:lineRule="exact"/>
              <w:ind w:right="360"/>
              <w:rPr>
                <w:rFonts w:ascii="宋体" w:hAnsi="宋体" w:cs="Tahoma"/>
                <w:bCs/>
                <w:sz w:val="24"/>
                <w:szCs w:val="24"/>
              </w:rPr>
            </w:pPr>
            <w:r>
              <w:rPr>
                <w:rFonts w:hint="eastAsia" w:ascii="宋体" w:hAnsi="宋体" w:cs="Tahoma"/>
                <w:bCs/>
                <w:sz w:val="24"/>
                <w:szCs w:val="24"/>
              </w:rPr>
              <w:t>工程项目自评结果：</w:t>
            </w:r>
          </w:p>
          <w:p w14:paraId="62C798F7">
            <w:pPr>
              <w:spacing w:line="360" w:lineRule="exact"/>
              <w:ind w:right="480"/>
              <w:rPr>
                <w:rFonts w:ascii="宋体" w:hAnsi="宋体" w:cs="Tahoma"/>
                <w:bCs/>
                <w:sz w:val="24"/>
                <w:szCs w:val="24"/>
              </w:rPr>
            </w:pPr>
            <w:r>
              <w:rPr>
                <w:rFonts w:hint="eastAsia" w:ascii="宋体" w:hAnsi="宋体" w:cs="Tahoma"/>
                <w:bCs/>
                <w:sz w:val="24"/>
                <w:szCs w:val="24"/>
              </w:rPr>
              <w:t>优良□  合格□  不合格□</w:t>
            </w:r>
          </w:p>
          <w:p w14:paraId="22D9ED36">
            <w:pPr>
              <w:spacing w:line="360" w:lineRule="exact"/>
              <w:ind w:right="480"/>
              <w:jc w:val="right"/>
              <w:rPr>
                <w:rFonts w:ascii="宋体" w:hAnsi="宋体" w:cs="Tahoma"/>
                <w:bCs/>
                <w:sz w:val="24"/>
                <w:szCs w:val="24"/>
              </w:rPr>
            </w:pPr>
            <w:r>
              <w:rPr>
                <w:rFonts w:hint="eastAsia" w:ascii="宋体" w:hAnsi="宋体" w:cs="Tahoma"/>
                <w:bCs/>
                <w:sz w:val="24"/>
                <w:szCs w:val="24"/>
              </w:rPr>
              <w:t>项目负责人签字：</w:t>
            </w:r>
          </w:p>
          <w:p w14:paraId="70378A53">
            <w:pPr>
              <w:spacing w:line="360" w:lineRule="exact"/>
              <w:ind w:right="480"/>
              <w:jc w:val="right"/>
              <w:rPr>
                <w:rFonts w:ascii="宋体" w:hAnsi="宋体" w:cs="Tahoma"/>
                <w:bCs/>
                <w:sz w:val="24"/>
                <w:szCs w:val="24"/>
              </w:rPr>
            </w:pPr>
            <w:r>
              <w:rPr>
                <w:rFonts w:hint="eastAsia" w:ascii="宋体" w:hAnsi="宋体" w:cs="Tahoma"/>
                <w:bCs/>
                <w:sz w:val="24"/>
                <w:szCs w:val="24"/>
              </w:rPr>
              <w:t>年  月  日</w:t>
            </w:r>
          </w:p>
        </w:tc>
      </w:tr>
      <w:tr w14:paraId="0580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7" w:hRule="atLeast"/>
        </w:trPr>
        <w:tc>
          <w:tcPr>
            <w:tcW w:w="4428" w:type="dxa"/>
            <w:gridSpan w:val="4"/>
            <w:vAlign w:val="center"/>
          </w:tcPr>
          <w:p w14:paraId="7C56680A">
            <w:pPr>
              <w:spacing w:line="380" w:lineRule="exact"/>
              <w:ind w:right="480"/>
              <w:jc w:val="right"/>
              <w:rPr>
                <w:rFonts w:ascii="宋体" w:hAnsi="宋体" w:cs="Tahoma"/>
                <w:bCs/>
                <w:sz w:val="24"/>
                <w:szCs w:val="24"/>
              </w:rPr>
            </w:pPr>
            <w:r>
              <w:rPr>
                <w:rFonts w:hint="eastAsia" w:ascii="宋体" w:hAnsi="宋体" w:cs="Tahoma"/>
                <w:bCs/>
                <w:sz w:val="24"/>
                <w:szCs w:val="24"/>
              </w:rPr>
              <w:t>建设单位意见：</w:t>
            </w:r>
          </w:p>
          <w:p w14:paraId="527A5046">
            <w:pPr>
              <w:spacing w:line="380" w:lineRule="exact"/>
              <w:ind w:right="480" w:firstLine="2160" w:firstLineChars="900"/>
              <w:jc w:val="right"/>
              <w:rPr>
                <w:rFonts w:ascii="宋体" w:hAnsi="宋体" w:cs="Tahoma"/>
                <w:bCs/>
                <w:sz w:val="24"/>
                <w:szCs w:val="24"/>
              </w:rPr>
            </w:pPr>
          </w:p>
          <w:p w14:paraId="17971CC3">
            <w:pPr>
              <w:spacing w:line="380" w:lineRule="exact"/>
              <w:ind w:right="480" w:firstLine="2160" w:firstLineChars="900"/>
              <w:jc w:val="right"/>
              <w:rPr>
                <w:rFonts w:ascii="宋体" w:hAnsi="宋体" w:cs="Tahoma"/>
                <w:bCs/>
                <w:sz w:val="24"/>
                <w:szCs w:val="24"/>
              </w:rPr>
            </w:pPr>
            <w:r>
              <w:rPr>
                <w:rFonts w:hint="eastAsia" w:ascii="宋体" w:hAnsi="宋体" w:cs="Tahoma"/>
                <w:bCs/>
                <w:sz w:val="24"/>
                <w:szCs w:val="24"/>
              </w:rPr>
              <w:t>年 月 日</w:t>
            </w:r>
          </w:p>
        </w:tc>
        <w:tc>
          <w:tcPr>
            <w:tcW w:w="4634" w:type="dxa"/>
            <w:gridSpan w:val="2"/>
            <w:vAlign w:val="center"/>
          </w:tcPr>
          <w:p w14:paraId="584B48A0">
            <w:pPr>
              <w:spacing w:line="380" w:lineRule="exact"/>
              <w:ind w:right="480"/>
              <w:jc w:val="center"/>
              <w:rPr>
                <w:rFonts w:ascii="宋体" w:hAnsi="宋体" w:cs="Tahoma"/>
                <w:bCs/>
                <w:sz w:val="24"/>
                <w:szCs w:val="24"/>
              </w:rPr>
            </w:pPr>
            <w:r>
              <w:rPr>
                <w:rFonts w:hint="eastAsia" w:ascii="宋体" w:hAnsi="宋体" w:cs="Tahoma"/>
                <w:bCs/>
                <w:sz w:val="24"/>
                <w:szCs w:val="24"/>
              </w:rPr>
              <w:t>监理单位意见：</w:t>
            </w:r>
          </w:p>
          <w:p w14:paraId="11766DD7">
            <w:pPr>
              <w:spacing w:line="380" w:lineRule="exact"/>
              <w:ind w:right="-154" w:firstLine="5040" w:firstLineChars="2100"/>
              <w:jc w:val="center"/>
              <w:rPr>
                <w:rFonts w:ascii="宋体" w:hAnsi="宋体" w:cs="Tahoma"/>
                <w:bCs/>
                <w:sz w:val="24"/>
                <w:szCs w:val="24"/>
              </w:rPr>
            </w:pPr>
            <w:r>
              <w:rPr>
                <w:rFonts w:hint="eastAsia" w:ascii="宋体" w:hAnsi="宋体" w:cs="Tahoma"/>
                <w:bCs/>
                <w:sz w:val="24"/>
                <w:szCs w:val="24"/>
              </w:rPr>
              <w:t>年                    年 月 日</w:t>
            </w:r>
          </w:p>
        </w:tc>
      </w:tr>
      <w:tr w14:paraId="62EC2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9062" w:type="dxa"/>
            <w:gridSpan w:val="6"/>
            <w:vAlign w:val="center"/>
          </w:tcPr>
          <w:p w14:paraId="1ED51CE7">
            <w:pPr>
              <w:rPr>
                <w:rFonts w:ascii="宋体" w:hAnsi="宋体" w:cs="Tahoma"/>
                <w:bCs/>
                <w:sz w:val="24"/>
                <w:szCs w:val="24"/>
              </w:rPr>
            </w:pPr>
            <w:r>
              <w:rPr>
                <w:rFonts w:hint="eastAsia" w:ascii="宋体" w:hAnsi="宋体" w:cs="Tahoma"/>
                <w:bCs/>
                <w:sz w:val="24"/>
                <w:szCs w:val="24"/>
              </w:rPr>
              <w:t>备注：请将自评材料内容附后。</w:t>
            </w:r>
          </w:p>
        </w:tc>
      </w:tr>
    </w:tbl>
    <w:p w14:paraId="503E5DBA">
      <w:pPr>
        <w:spacing w:line="200" w:lineRule="exact"/>
        <w:rPr>
          <w:rFonts w:ascii="Times New Roman" w:hAnsi="Times New Roman" w:eastAsia="Times New Roman"/>
        </w:rPr>
        <w:sectPr>
          <w:pgSz w:w="12240" w:h="16496"/>
          <w:pgMar w:top="1328" w:right="1300" w:bottom="614" w:left="1260" w:header="0" w:footer="0" w:gutter="0"/>
          <w:cols w:space="720" w:num="1"/>
          <w:docGrid w:linePitch="360" w:charSpace="0"/>
        </w:sectPr>
      </w:pPr>
    </w:p>
    <w:p w14:paraId="3CE76BF9">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w:t>
      </w:r>
      <w:r>
        <w:rPr>
          <w:rFonts w:hint="eastAsia" w:ascii="黑体" w:hAnsi="黑体" w:eastAsia="黑体" w:cs="Times New Roman"/>
          <w:sz w:val="28"/>
          <w:szCs w:val="28"/>
        </w:rPr>
        <w:t xml:space="preserve">6 </w:t>
      </w:r>
      <w:r>
        <w:rPr>
          <w:rFonts w:ascii="黑体" w:hAnsi="黑体" w:eastAsia="黑体" w:cs="Times New Roman"/>
          <w:sz w:val="28"/>
          <w:szCs w:val="28"/>
        </w:rPr>
        <w:t>标准化考评结果</w:t>
      </w:r>
    </w:p>
    <w:p w14:paraId="0972036F">
      <w:pPr>
        <w:spacing w:line="440" w:lineRule="exact"/>
        <w:ind w:firstLine="630"/>
        <w:rPr>
          <w:rFonts w:ascii="Times New Roman" w:hAnsi="宋体" w:cs="Times New Roman"/>
          <w:szCs w:val="21"/>
        </w:rPr>
      </w:pPr>
    </w:p>
    <w:p w14:paraId="140DB9C6">
      <w:pPr>
        <w:spacing w:line="400" w:lineRule="exact"/>
        <w:ind w:firstLine="630"/>
        <w:rPr>
          <w:rFonts w:ascii="Times New Roman" w:hAnsi="宋体" w:cs="Times New Roman"/>
          <w:szCs w:val="21"/>
        </w:rPr>
      </w:pPr>
      <w:r>
        <w:rPr>
          <w:rFonts w:ascii="Times New Roman" w:hAnsi="宋体" w:cs="Times New Roman"/>
          <w:szCs w:val="21"/>
        </w:rPr>
        <w:t>1.监督机构收到施工企业提交的材料后</w:t>
      </w:r>
      <w:r>
        <w:rPr>
          <w:rFonts w:hint="eastAsia" w:ascii="Times New Roman" w:hAnsi="宋体" w:cs="Times New Roman"/>
          <w:szCs w:val="21"/>
        </w:rPr>
        <w:t>，</w:t>
      </w:r>
      <w:r>
        <w:rPr>
          <w:rFonts w:ascii="Times New Roman" w:hAnsi="宋体" w:cs="Times New Roman"/>
          <w:szCs w:val="21"/>
        </w:rPr>
        <w:t>经查验符要求的，以项目自评为基础，结合日常监管情况对项目安全生产标准化工作进行评定，在10个工作日内向建筑施工企业发放《工程项目安全生产标准化考评结果告知书</w:t>
      </w:r>
      <w:r>
        <w:rPr>
          <w:rFonts w:hint="eastAsia" w:ascii="Times New Roman" w:hAnsi="宋体" w:cs="Times New Roman"/>
          <w:szCs w:val="21"/>
        </w:rPr>
        <w:t>》</w:t>
      </w:r>
      <w:r>
        <w:rPr>
          <w:rFonts w:ascii="Times New Roman" w:hAnsi="宋体" w:cs="Times New Roman"/>
          <w:szCs w:val="21"/>
        </w:rPr>
        <w:t>。项目考评结果告知书中应包括项目建设、监理、施工总承包、专业承包等</w:t>
      </w:r>
      <w:r>
        <w:rPr>
          <w:rFonts w:hint="eastAsia" w:ascii="Times New Roman" w:hAnsi="宋体" w:cs="Times New Roman"/>
          <w:szCs w:val="21"/>
        </w:rPr>
        <w:t>企业</w:t>
      </w:r>
      <w:r>
        <w:rPr>
          <w:rFonts w:ascii="Times New Roman" w:hAnsi="宋体" w:cs="Times New Roman"/>
          <w:szCs w:val="21"/>
        </w:rPr>
        <w:t>及其项目主要负责人信息。评定结果为“优良”、“合格”及“不合格”。</w:t>
      </w:r>
      <w:r>
        <w:rPr>
          <w:rFonts w:hint="eastAsia" w:ascii="Times New Roman" w:hAnsi="宋体" w:cs="Times New Roman"/>
          <w:szCs w:val="21"/>
        </w:rPr>
        <w:t>其中优良项目分设三星级、二星级和一星级，三星级为“省标化星级工地”最高等级。</w:t>
      </w:r>
    </w:p>
    <w:p w14:paraId="30A67CC6">
      <w:pPr>
        <w:spacing w:line="400" w:lineRule="exact"/>
        <w:ind w:right="41" w:firstLine="420" w:firstLineChars="200"/>
        <w:rPr>
          <w:rFonts w:ascii="Times New Roman" w:hAnsi="Times New Roman" w:cs="Times New Roman"/>
          <w:szCs w:val="21"/>
        </w:rPr>
      </w:pPr>
      <w:r>
        <w:rPr>
          <w:rFonts w:ascii="Times New Roman" w:hAnsi="宋体" w:cs="Times New Roman"/>
          <w:szCs w:val="21"/>
        </w:rPr>
        <w:t>评定结果为不合格的，告知书中应说明理由及项目考评不合格的责任单位。</w:t>
      </w:r>
    </w:p>
    <w:p w14:paraId="5EF8D238">
      <w:pPr>
        <w:spacing w:line="400" w:lineRule="exact"/>
        <w:ind w:right="41" w:firstLine="420" w:firstLineChars="200"/>
        <w:rPr>
          <w:rFonts w:ascii="Times New Roman" w:hAnsi="Times New Roman" w:cs="Times New Roman"/>
          <w:szCs w:val="21"/>
        </w:rPr>
      </w:pPr>
      <w:r>
        <w:rPr>
          <w:rFonts w:ascii="Times New Roman" w:hAnsi="Times New Roman" w:cs="Times New Roman"/>
          <w:szCs w:val="21"/>
        </w:rPr>
        <w:t>2.</w:t>
      </w:r>
      <w:r>
        <w:rPr>
          <w:rFonts w:ascii="Times New Roman" w:hAnsi="宋体" w:cs="Times New Roman"/>
          <w:szCs w:val="21"/>
        </w:rPr>
        <w:t>建筑施工项目具有下列情形之一的</w:t>
      </w:r>
      <w:r>
        <w:rPr>
          <w:rFonts w:hint="eastAsia" w:ascii="Times New Roman" w:hAnsi="Times New Roman" w:cs="Times New Roman"/>
          <w:szCs w:val="21"/>
        </w:rPr>
        <w:t>，</w:t>
      </w:r>
      <w:r>
        <w:rPr>
          <w:rFonts w:ascii="Times New Roman" w:hAnsi="宋体" w:cs="Times New Roman"/>
          <w:szCs w:val="21"/>
        </w:rPr>
        <w:t>安全生产标准化不得评定为优良</w:t>
      </w:r>
      <w:r>
        <w:rPr>
          <w:rFonts w:ascii="Times New Roman" w:hAnsi="Times New Roman" w:cs="Times New Roman"/>
          <w:szCs w:val="21"/>
        </w:rPr>
        <w:t xml:space="preserve">: </w:t>
      </w:r>
    </w:p>
    <w:p w14:paraId="371A6EFA">
      <w:pPr>
        <w:spacing w:line="400" w:lineRule="exact"/>
        <w:ind w:firstLine="630"/>
        <w:rPr>
          <w:rFonts w:ascii="Times New Roman" w:hAnsi="Times New Roman" w:cs="Times New Roman"/>
          <w:szCs w:val="21"/>
        </w:rPr>
      </w:pPr>
      <w:r>
        <w:rPr>
          <w:rFonts w:ascii="Times New Roman" w:hAnsi="宋体" w:cs="Times New Roman"/>
          <w:szCs w:val="21"/>
        </w:rPr>
        <w:t>（一）发生群体性食物中毒、煤气中毒、传染病疫情以及治安事件的；</w:t>
      </w:r>
      <w:r>
        <w:rPr>
          <w:rFonts w:ascii="Times New Roman" w:hAnsi="Times New Roman" w:cs="Times New Roman"/>
          <w:szCs w:val="21"/>
        </w:rPr>
        <w:t xml:space="preserve"> </w:t>
      </w:r>
    </w:p>
    <w:p w14:paraId="2966BE99">
      <w:pPr>
        <w:spacing w:line="400" w:lineRule="exact"/>
        <w:ind w:firstLine="630"/>
        <w:rPr>
          <w:rFonts w:ascii="Times New Roman" w:hAnsi="Times New Roman" w:cs="Times New Roman"/>
          <w:szCs w:val="21"/>
        </w:rPr>
      </w:pPr>
      <w:r>
        <w:rPr>
          <w:rFonts w:ascii="Times New Roman" w:hAnsi="宋体" w:cs="Times New Roman"/>
          <w:szCs w:val="21"/>
        </w:rPr>
        <w:t>（二）发生施工扬尘污染、渣土运输遗撒、噪声超标等环境问题造成较大的不良社会影响的；</w:t>
      </w:r>
    </w:p>
    <w:p w14:paraId="53836F80">
      <w:pPr>
        <w:spacing w:line="400" w:lineRule="exact"/>
        <w:ind w:firstLine="630"/>
        <w:rPr>
          <w:rFonts w:ascii="Times New Roman" w:hAnsi="Times New Roman" w:cs="Times New Roman"/>
          <w:szCs w:val="21"/>
        </w:rPr>
      </w:pPr>
      <w:r>
        <w:rPr>
          <w:rFonts w:ascii="Times New Roman" w:hAnsi="宋体" w:cs="Times New Roman"/>
          <w:szCs w:val="21"/>
        </w:rPr>
        <w:t>（三）在防火、防汛以及周边道路管线防护等方面存在过失造成较大的不良社会影响的；</w:t>
      </w:r>
    </w:p>
    <w:p w14:paraId="7E5F3452">
      <w:pPr>
        <w:spacing w:line="400" w:lineRule="exact"/>
        <w:ind w:firstLine="630"/>
        <w:rPr>
          <w:rFonts w:ascii="Times New Roman" w:hAnsi="Times New Roman" w:cs="Times New Roman"/>
          <w:szCs w:val="21"/>
        </w:rPr>
      </w:pPr>
      <w:r>
        <w:rPr>
          <w:rFonts w:ascii="Times New Roman" w:hAnsi="宋体" w:cs="Times New Roman"/>
          <w:szCs w:val="21"/>
        </w:rPr>
        <w:t>（四）因项目存在安全管理类违法违规行为受到各设区市住房城乡建设主管部门通报批评的；</w:t>
      </w:r>
    </w:p>
    <w:p w14:paraId="52F730E4">
      <w:pPr>
        <w:spacing w:line="400" w:lineRule="exact"/>
        <w:ind w:firstLine="630"/>
        <w:rPr>
          <w:rFonts w:ascii="Times New Roman" w:hAnsi="Times New Roman" w:cs="Times New Roman"/>
          <w:szCs w:val="21"/>
        </w:rPr>
      </w:pPr>
      <w:r>
        <w:rPr>
          <w:rFonts w:ascii="Times New Roman" w:hAnsi="宋体" w:cs="Times New Roman"/>
          <w:szCs w:val="21"/>
        </w:rPr>
        <w:t>（五）因施工现场管理问题，受到其他行政主管部门的行政处罚，并造成较大不良社会影响的。</w:t>
      </w:r>
    </w:p>
    <w:p w14:paraId="32A06EA3">
      <w:pPr>
        <w:spacing w:line="400" w:lineRule="exact"/>
        <w:ind w:firstLine="630"/>
        <w:rPr>
          <w:rFonts w:ascii="Times New Roman" w:hAnsi="Times New Roman" w:cs="Times New Roman"/>
          <w:szCs w:val="21"/>
        </w:rPr>
      </w:pPr>
      <w:r>
        <w:rPr>
          <w:rFonts w:ascii="Times New Roman" w:hAnsi="宋体" w:cs="Times New Roman"/>
          <w:szCs w:val="21"/>
        </w:rPr>
        <w:t>（六）</w:t>
      </w:r>
      <w:r>
        <w:rPr>
          <w:rFonts w:cs="Times New Roman" w:asciiTheme="minorEastAsia" w:hAnsiTheme="minorEastAsia"/>
          <w:szCs w:val="21"/>
        </w:rPr>
        <w:t>“省准化星级工地”</w:t>
      </w:r>
      <w:r>
        <w:rPr>
          <w:rFonts w:ascii="Times New Roman" w:hAnsi="宋体" w:cs="Times New Roman"/>
          <w:szCs w:val="21"/>
        </w:rPr>
        <w:t>目标创建项目，在省住房城乡建设厅组织现场复核中，检查项符合率达不到</w:t>
      </w:r>
      <w:r>
        <w:rPr>
          <w:rFonts w:ascii="Times New Roman" w:hAnsi="Times New Roman" w:cs="Times New Roman"/>
          <w:szCs w:val="21"/>
        </w:rPr>
        <w:t>80%</w:t>
      </w:r>
      <w:r>
        <w:rPr>
          <w:rFonts w:ascii="Times New Roman" w:hAnsi="宋体" w:cs="Times New Roman"/>
          <w:szCs w:val="21"/>
        </w:rPr>
        <w:t>，或者规定项检查有不符合项的。</w:t>
      </w:r>
    </w:p>
    <w:p w14:paraId="60277968">
      <w:pPr>
        <w:spacing w:line="400" w:lineRule="exact"/>
        <w:ind w:firstLine="645"/>
        <w:rPr>
          <w:rFonts w:ascii="Times New Roman" w:hAnsi="Times New Roman" w:cs="Times New Roman"/>
          <w:szCs w:val="21"/>
        </w:rPr>
      </w:pPr>
      <w:r>
        <w:rPr>
          <w:rFonts w:ascii="Times New Roman" w:hAnsi="宋体" w:cs="Times New Roman"/>
          <w:szCs w:val="21"/>
        </w:rPr>
        <w:t>（七）省住房城乡建设厅规定的其他情形。</w:t>
      </w:r>
    </w:p>
    <w:p w14:paraId="66024EF6">
      <w:pPr>
        <w:spacing w:line="400" w:lineRule="exact"/>
        <w:ind w:right="41" w:firstLine="420" w:firstLineChars="200"/>
        <w:rPr>
          <w:rFonts w:ascii="Times New Roman" w:hAnsi="Times New Roman" w:cs="Times New Roman"/>
          <w:szCs w:val="21"/>
        </w:rPr>
      </w:pPr>
      <w:r>
        <w:rPr>
          <w:rFonts w:ascii="Times New Roman" w:hAnsi="Times New Roman" w:cs="Times New Roman"/>
          <w:szCs w:val="21"/>
        </w:rPr>
        <w:t>3.</w:t>
      </w:r>
      <w:r>
        <w:rPr>
          <w:rFonts w:ascii="Times New Roman" w:hAnsi="宋体" w:cs="Times New Roman"/>
          <w:szCs w:val="21"/>
        </w:rPr>
        <w:t>施工项目具有下列情形之一的</w:t>
      </w:r>
      <w:r>
        <w:rPr>
          <w:rFonts w:hint="eastAsia" w:ascii="Times New Roman" w:hAnsi="Times New Roman" w:cs="Times New Roman"/>
          <w:szCs w:val="21"/>
        </w:rPr>
        <w:t>，</w:t>
      </w:r>
      <w:r>
        <w:rPr>
          <w:rFonts w:ascii="Times New Roman" w:hAnsi="宋体" w:cs="Times New Roman"/>
          <w:szCs w:val="21"/>
        </w:rPr>
        <w:t>安全生产标准化评定为不合格</w:t>
      </w:r>
      <w:r>
        <w:rPr>
          <w:rFonts w:ascii="Times New Roman" w:hAnsi="Times New Roman" w:cs="Times New Roman"/>
          <w:szCs w:val="21"/>
        </w:rPr>
        <w:t xml:space="preserve">: </w:t>
      </w:r>
    </w:p>
    <w:p w14:paraId="4FD033F6">
      <w:pPr>
        <w:spacing w:line="400" w:lineRule="exact"/>
        <w:ind w:firstLine="630" w:firstLineChars="300"/>
        <w:rPr>
          <w:rFonts w:ascii="Times New Roman" w:hAnsi="Times New Roman" w:cs="Times New Roman"/>
          <w:szCs w:val="21"/>
        </w:rPr>
      </w:pPr>
      <w:r>
        <w:rPr>
          <w:rFonts w:ascii="Times New Roman" w:hAnsi="宋体" w:cs="Times New Roman"/>
          <w:szCs w:val="21"/>
        </w:rPr>
        <w:t>（一）未按规定开展项目自评工作（每月下旬由项目部组织</w:t>
      </w:r>
      <w:r>
        <w:rPr>
          <w:rFonts w:ascii="Times New Roman" w:hAnsi="Times New Roman" w:cs="Times New Roman"/>
          <w:szCs w:val="21"/>
        </w:rPr>
        <w:t>1</w:t>
      </w:r>
      <w:r>
        <w:rPr>
          <w:rFonts w:ascii="Times New Roman" w:hAnsi="宋体" w:cs="Times New Roman"/>
          <w:szCs w:val="21"/>
        </w:rPr>
        <w:t>次）；</w:t>
      </w:r>
      <w:r>
        <w:rPr>
          <w:rFonts w:ascii="Times New Roman" w:hAnsi="Times New Roman" w:cs="Times New Roman"/>
          <w:szCs w:val="21"/>
        </w:rPr>
        <w:t xml:space="preserve"> </w:t>
      </w:r>
    </w:p>
    <w:p w14:paraId="5F2FF9DB">
      <w:pPr>
        <w:spacing w:line="400" w:lineRule="exact"/>
        <w:ind w:firstLine="630" w:firstLineChars="300"/>
        <w:rPr>
          <w:rFonts w:ascii="Times New Roman" w:hAnsi="Times New Roman" w:cs="Times New Roman"/>
          <w:szCs w:val="21"/>
        </w:rPr>
      </w:pPr>
      <w:r>
        <w:rPr>
          <w:rFonts w:ascii="Times New Roman" w:hAnsi="宋体" w:cs="Times New Roman"/>
          <w:szCs w:val="21"/>
        </w:rPr>
        <w:t>（二）发生生产安全亡人责任事故；</w:t>
      </w:r>
    </w:p>
    <w:p w14:paraId="14B89F07">
      <w:pPr>
        <w:spacing w:line="400" w:lineRule="exact"/>
        <w:ind w:firstLine="630" w:firstLineChars="300"/>
        <w:rPr>
          <w:rFonts w:ascii="Times New Roman" w:hAnsi="Times New Roman" w:cs="Times New Roman"/>
          <w:szCs w:val="21"/>
        </w:rPr>
      </w:pPr>
      <w:r>
        <w:rPr>
          <w:rFonts w:ascii="Times New Roman" w:hAnsi="宋体" w:cs="Times New Roman"/>
          <w:szCs w:val="21"/>
        </w:rPr>
        <w:t>（三）因项目存在安全隐患等问题在一年内受到住房城乡建设主管部门</w:t>
      </w:r>
      <w:r>
        <w:rPr>
          <w:rFonts w:ascii="Times New Roman" w:hAnsi="Times New Roman" w:cs="Times New Roman"/>
          <w:szCs w:val="21"/>
        </w:rPr>
        <w:t>2</w:t>
      </w:r>
      <w:r>
        <w:rPr>
          <w:rFonts w:ascii="Times New Roman" w:hAnsi="宋体" w:cs="Times New Roman"/>
          <w:szCs w:val="21"/>
        </w:rPr>
        <w:t>次及以上停工整改的；</w:t>
      </w:r>
    </w:p>
    <w:p w14:paraId="4C014072">
      <w:pPr>
        <w:spacing w:line="400" w:lineRule="exact"/>
        <w:ind w:firstLine="630" w:firstLineChars="300"/>
        <w:rPr>
          <w:rFonts w:ascii="Times New Roman" w:hAnsi="Times New Roman" w:cs="Times New Roman"/>
          <w:szCs w:val="21"/>
        </w:rPr>
      </w:pPr>
      <w:r>
        <w:rPr>
          <w:rFonts w:ascii="Times New Roman" w:hAnsi="宋体" w:cs="Times New Roman"/>
          <w:szCs w:val="21"/>
        </w:rPr>
        <w:t>（四）因项目存在安全管理类违法违规行为受到省及以上住房城乡建设主管部门通报批评的；</w:t>
      </w:r>
    </w:p>
    <w:p w14:paraId="12F6E20B">
      <w:pPr>
        <w:spacing w:line="400" w:lineRule="exact"/>
        <w:ind w:firstLine="630" w:firstLineChars="300"/>
        <w:rPr>
          <w:rFonts w:ascii="Times New Roman" w:hAnsi="Times New Roman" w:cs="Times New Roman"/>
          <w:szCs w:val="21"/>
        </w:rPr>
      </w:pPr>
      <w:r>
        <w:rPr>
          <w:rFonts w:ascii="Times New Roman" w:hAnsi="宋体" w:cs="Times New Roman"/>
          <w:szCs w:val="21"/>
        </w:rPr>
        <w:t>（五）省住房城乡建设厅规定的其他情形。</w:t>
      </w:r>
    </w:p>
    <w:p w14:paraId="3D055BF0">
      <w:pPr>
        <w:spacing w:line="400" w:lineRule="exact"/>
        <w:ind w:firstLine="420" w:firstLineChars="200"/>
        <w:rPr>
          <w:rFonts w:ascii="Times New Roman" w:hAnsi="Times New Roman" w:cs="Times New Roman"/>
          <w:szCs w:val="21"/>
        </w:rPr>
      </w:pPr>
      <w:r>
        <w:rPr>
          <w:rFonts w:ascii="Times New Roman" w:hAnsi="宋体" w:cs="Times New Roman"/>
          <w:szCs w:val="21"/>
        </w:rPr>
        <w:t>项目竣工验收时建筑施工企业还未提交项目自评材料的，视同项目考评不合格。</w:t>
      </w:r>
    </w:p>
    <w:p w14:paraId="121D0242">
      <w:pPr>
        <w:spacing w:line="0" w:lineRule="atLeast"/>
        <w:ind w:left="460"/>
        <w:rPr>
          <w:rFonts w:ascii="宋体" w:hAnsi="宋体"/>
          <w:sz w:val="24"/>
          <w:szCs w:val="24"/>
        </w:rPr>
        <w:sectPr>
          <w:pgSz w:w="12240" w:h="16496"/>
          <w:pgMar w:top="1328" w:right="1300" w:bottom="614" w:left="1260" w:header="0" w:footer="0" w:gutter="0"/>
          <w:cols w:space="720" w:num="1"/>
          <w:docGrid w:linePitch="360" w:charSpace="0"/>
        </w:sectPr>
      </w:pPr>
    </w:p>
    <w:p w14:paraId="6BE11F3B">
      <w:pPr>
        <w:pStyle w:val="3"/>
        <w:rPr>
          <w:rFonts w:ascii="Times New Roman" w:hAnsi="Times New Roman"/>
        </w:rPr>
      </w:pPr>
      <w:r>
        <w:rPr>
          <w:rFonts w:ascii="Times New Roman" w:hAnsi="Times New Roman"/>
        </w:rPr>
        <w:t>10.6.1</w:t>
      </w:r>
      <w:r>
        <w:rPr>
          <w:rFonts w:ascii="Times New Roman"/>
        </w:rPr>
        <w:t>工程项目安全生产标准化考评结果告知书</w:t>
      </w:r>
    </w:p>
    <w:p w14:paraId="2FBB98D5">
      <w:pPr>
        <w:spacing w:line="500" w:lineRule="exact"/>
        <w:jc w:val="center"/>
        <w:rPr>
          <w:rFonts w:ascii="宋体" w:hAnsi="宋体"/>
          <w:sz w:val="24"/>
          <w:szCs w:val="24"/>
        </w:rPr>
      </w:pPr>
      <w:r>
        <w:rPr>
          <w:rFonts w:hint="eastAsia" w:ascii="宋体" w:hAnsi="宋体"/>
          <w:sz w:val="24"/>
          <w:szCs w:val="24"/>
        </w:rPr>
        <w:t xml:space="preserve">                              （受监项目备案号：          ）</w:t>
      </w:r>
    </w:p>
    <w:p w14:paraId="0C147251">
      <w:pPr>
        <w:rPr>
          <w:rFonts w:ascii="宋体" w:hAnsi="宋体"/>
          <w:sz w:val="24"/>
          <w:szCs w:val="24"/>
        </w:rPr>
      </w:pPr>
    </w:p>
    <w:p w14:paraId="3BB61E03">
      <w:pPr>
        <w:rPr>
          <w:rFonts w:ascii="宋体" w:hAnsi="宋体"/>
          <w:sz w:val="24"/>
          <w:szCs w:val="24"/>
          <w:u w:val="single"/>
        </w:rPr>
      </w:pPr>
      <w:r>
        <w:rPr>
          <w:rFonts w:hint="eastAsia" w:asciiTheme="minorEastAsia" w:hAnsiTheme="minorEastAsia"/>
          <w:sz w:val="24"/>
          <w:szCs w:val="24"/>
        </w:rPr>
        <w:t xml:space="preserve">  </w:t>
      </w:r>
      <w:r>
        <w:rPr>
          <w:rFonts w:hint="eastAsia" w:ascii="宋体" w:hAnsi="宋体"/>
          <w:sz w:val="24"/>
          <w:szCs w:val="24"/>
        </w:rPr>
        <w:t>（施工单位） ：</w:t>
      </w:r>
      <w:r>
        <w:rPr>
          <w:rFonts w:hint="eastAsia" w:ascii="宋体" w:hAnsi="宋体"/>
          <w:sz w:val="24"/>
          <w:szCs w:val="24"/>
          <w:u w:val="single"/>
        </w:rPr>
        <w:t xml:space="preserve">                               </w:t>
      </w:r>
    </w:p>
    <w:p w14:paraId="1308E0BD">
      <w:pPr>
        <w:spacing w:line="640" w:lineRule="exact"/>
        <w:ind w:firstLine="480" w:firstLineChars="200"/>
        <w:rPr>
          <w:rFonts w:ascii="宋体" w:hAnsi="宋体"/>
          <w:bCs/>
          <w:sz w:val="24"/>
          <w:szCs w:val="24"/>
        </w:rPr>
      </w:pPr>
      <w:r>
        <w:rPr>
          <w:rFonts w:hint="eastAsia" w:ascii="宋体" w:hAnsi="宋体"/>
          <w:sz w:val="24"/>
          <w:szCs w:val="24"/>
        </w:rPr>
        <w:t>根据《江苏省建筑施工安全生产标准化考评管理办法（试行）》， 在你</w:t>
      </w:r>
      <w:r>
        <w:rPr>
          <w:rFonts w:hint="eastAsia" w:ascii="宋体" w:hAnsi="宋体"/>
          <w:bCs/>
          <w:sz w:val="24"/>
          <w:szCs w:val="24"/>
        </w:rPr>
        <w:t>单位自评基础上，</w:t>
      </w:r>
      <w:r>
        <w:rPr>
          <w:rFonts w:hint="eastAsia" w:ascii="宋体" w:hAnsi="宋体"/>
          <w:sz w:val="24"/>
          <w:szCs w:val="24"/>
        </w:rPr>
        <w:t>依据日常监管情况，</w:t>
      </w:r>
      <w:r>
        <w:rPr>
          <w:rFonts w:hint="eastAsia" w:ascii="宋体" w:hAnsi="宋体"/>
          <w:bCs/>
          <w:sz w:val="24"/>
          <w:szCs w:val="24"/>
        </w:rPr>
        <w:t>经考评，你单位承建的</w:t>
      </w:r>
      <w:r>
        <w:rPr>
          <w:rFonts w:hint="eastAsia" w:ascii="宋体" w:hAnsi="宋体"/>
          <w:bCs/>
          <w:sz w:val="24"/>
          <w:szCs w:val="24"/>
          <w:u w:val="single"/>
        </w:rPr>
        <w:t xml:space="preserve">                                        </w:t>
      </w:r>
      <w:r>
        <w:rPr>
          <w:rFonts w:hint="eastAsia" w:ascii="宋体" w:hAnsi="宋体"/>
          <w:bCs/>
          <w:sz w:val="24"/>
          <w:szCs w:val="24"/>
        </w:rPr>
        <w:t>工程安全生产标准化考评结果为：</w:t>
      </w:r>
      <w:r>
        <w:rPr>
          <w:rFonts w:hint="eastAsia" w:ascii="宋体" w:hAnsi="宋体"/>
          <w:bCs/>
          <w:sz w:val="24"/>
          <w:szCs w:val="24"/>
          <w:u w:val="single"/>
        </w:rPr>
        <w:t xml:space="preserve">        </w:t>
      </w:r>
      <w:r>
        <w:rPr>
          <w:rFonts w:hint="eastAsia" w:ascii="宋体" w:hAnsi="宋体"/>
          <w:bCs/>
          <w:sz w:val="24"/>
          <w:szCs w:val="24"/>
        </w:rPr>
        <w:t xml:space="preserve"> 。达到</w:t>
      </w:r>
      <w:r>
        <w:rPr>
          <w:rFonts w:hint="eastAsia" w:ascii="宋体" w:hAnsi="宋体"/>
          <w:bCs/>
          <w:sz w:val="24"/>
          <w:szCs w:val="24"/>
          <w:u w:val="single"/>
        </w:rPr>
        <w:t xml:space="preserve">      </w:t>
      </w:r>
      <w:r>
        <w:rPr>
          <w:rFonts w:hint="eastAsia" w:asciiTheme="minorEastAsia" w:hAnsiTheme="minorEastAsia"/>
          <w:bCs/>
          <w:sz w:val="24"/>
          <w:szCs w:val="24"/>
          <w:u w:val="single"/>
        </w:rPr>
        <w:t xml:space="preserve">      </w:t>
      </w:r>
      <w:r>
        <w:rPr>
          <w:rFonts w:hint="eastAsia" w:ascii="宋体" w:hAnsi="宋体"/>
          <w:bCs/>
          <w:sz w:val="24"/>
          <w:szCs w:val="24"/>
        </w:rPr>
        <w:t xml:space="preserve">星级水平。   </w:t>
      </w:r>
    </w:p>
    <w:tbl>
      <w:tblPr>
        <w:tblStyle w:val="22"/>
        <w:tblpPr w:leftFromText="180" w:rightFromText="180" w:vertAnchor="text" w:horzAnchor="margin" w:tblpY="15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8"/>
        <w:gridCol w:w="3980"/>
        <w:gridCol w:w="2520"/>
        <w:gridCol w:w="1372"/>
      </w:tblGrid>
      <w:tr w14:paraId="310A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exact"/>
        </w:trPr>
        <w:tc>
          <w:tcPr>
            <w:tcW w:w="1528" w:type="dxa"/>
            <w:vAlign w:val="center"/>
          </w:tcPr>
          <w:p w14:paraId="6D0A3FC7">
            <w:pPr>
              <w:spacing w:line="640" w:lineRule="exact"/>
              <w:jc w:val="center"/>
              <w:rPr>
                <w:rFonts w:ascii="宋体" w:hAnsi="宋体"/>
                <w:sz w:val="24"/>
                <w:szCs w:val="24"/>
              </w:rPr>
            </w:pPr>
            <w:r>
              <w:rPr>
                <w:rFonts w:hint="eastAsia" w:ascii="宋体" w:hAnsi="宋体"/>
                <w:sz w:val="24"/>
                <w:szCs w:val="24"/>
              </w:rPr>
              <w:t>工程名称</w:t>
            </w:r>
          </w:p>
        </w:tc>
        <w:tc>
          <w:tcPr>
            <w:tcW w:w="7872" w:type="dxa"/>
            <w:gridSpan w:val="3"/>
            <w:vAlign w:val="center"/>
          </w:tcPr>
          <w:p w14:paraId="540287D6">
            <w:pPr>
              <w:spacing w:line="640" w:lineRule="exact"/>
              <w:rPr>
                <w:rFonts w:ascii="宋体" w:hAnsi="宋体"/>
                <w:sz w:val="24"/>
                <w:szCs w:val="24"/>
              </w:rPr>
            </w:pPr>
          </w:p>
        </w:tc>
      </w:tr>
      <w:tr w14:paraId="1BD80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exact"/>
        </w:trPr>
        <w:tc>
          <w:tcPr>
            <w:tcW w:w="1528" w:type="dxa"/>
            <w:vAlign w:val="center"/>
          </w:tcPr>
          <w:p w14:paraId="32E85EBA">
            <w:pPr>
              <w:spacing w:line="340" w:lineRule="exact"/>
              <w:jc w:val="center"/>
              <w:rPr>
                <w:rFonts w:ascii="宋体" w:hAnsi="宋体"/>
                <w:sz w:val="24"/>
                <w:szCs w:val="24"/>
              </w:rPr>
            </w:pPr>
            <w:r>
              <w:rPr>
                <w:rFonts w:hint="eastAsia" w:ascii="宋体" w:hAnsi="宋体"/>
                <w:sz w:val="24"/>
                <w:szCs w:val="24"/>
              </w:rPr>
              <w:t xml:space="preserve">建设单位 </w:t>
            </w:r>
          </w:p>
        </w:tc>
        <w:tc>
          <w:tcPr>
            <w:tcW w:w="3980" w:type="dxa"/>
            <w:tcBorders>
              <w:top w:val="single" w:color="auto" w:sz="4" w:space="0"/>
              <w:left w:val="single" w:color="auto" w:sz="4" w:space="0"/>
              <w:bottom w:val="single" w:color="auto" w:sz="4" w:space="0"/>
              <w:right w:val="single" w:color="auto" w:sz="4" w:space="0"/>
            </w:tcBorders>
          </w:tcPr>
          <w:p w14:paraId="3A12E9B0">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tcBorders>
            <w:vAlign w:val="center"/>
          </w:tcPr>
          <w:p w14:paraId="5FE28A6C">
            <w:pPr>
              <w:spacing w:line="340" w:lineRule="exact"/>
              <w:jc w:val="center"/>
              <w:rPr>
                <w:rFonts w:ascii="宋体" w:hAnsi="宋体"/>
                <w:sz w:val="24"/>
                <w:szCs w:val="24"/>
              </w:rPr>
            </w:pPr>
            <w:r>
              <w:rPr>
                <w:rFonts w:hint="eastAsia" w:ascii="宋体" w:hAnsi="宋体"/>
                <w:sz w:val="24"/>
                <w:szCs w:val="24"/>
              </w:rPr>
              <w:t xml:space="preserve">项目负责人  </w:t>
            </w:r>
          </w:p>
        </w:tc>
        <w:tc>
          <w:tcPr>
            <w:tcW w:w="1372" w:type="dxa"/>
            <w:vAlign w:val="center"/>
          </w:tcPr>
          <w:p w14:paraId="455D1A32">
            <w:pPr>
              <w:spacing w:line="640" w:lineRule="exact"/>
              <w:jc w:val="center"/>
              <w:rPr>
                <w:rFonts w:ascii="宋体" w:hAnsi="宋体"/>
                <w:sz w:val="24"/>
                <w:szCs w:val="24"/>
              </w:rPr>
            </w:pPr>
          </w:p>
        </w:tc>
      </w:tr>
      <w:tr w14:paraId="25A81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exact"/>
        </w:trPr>
        <w:tc>
          <w:tcPr>
            <w:tcW w:w="1528" w:type="dxa"/>
            <w:vAlign w:val="center"/>
          </w:tcPr>
          <w:p w14:paraId="1E01533C">
            <w:pPr>
              <w:spacing w:line="340" w:lineRule="exact"/>
              <w:jc w:val="center"/>
              <w:rPr>
                <w:rFonts w:ascii="宋体" w:hAnsi="宋体"/>
                <w:sz w:val="24"/>
                <w:szCs w:val="24"/>
              </w:rPr>
            </w:pPr>
            <w:r>
              <w:rPr>
                <w:rFonts w:hint="eastAsia" w:ascii="宋体" w:hAnsi="宋体"/>
                <w:sz w:val="24"/>
                <w:szCs w:val="24"/>
              </w:rPr>
              <w:t>施工单位</w:t>
            </w:r>
          </w:p>
        </w:tc>
        <w:tc>
          <w:tcPr>
            <w:tcW w:w="3980" w:type="dxa"/>
            <w:tcBorders>
              <w:top w:val="single" w:color="auto" w:sz="4" w:space="0"/>
              <w:left w:val="single" w:color="auto" w:sz="4" w:space="0"/>
              <w:bottom w:val="single" w:color="auto" w:sz="4" w:space="0"/>
              <w:right w:val="single" w:color="auto" w:sz="4" w:space="0"/>
            </w:tcBorders>
          </w:tcPr>
          <w:p w14:paraId="4C3C61DC">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tcBorders>
            <w:vAlign w:val="center"/>
          </w:tcPr>
          <w:p w14:paraId="7E766B1B">
            <w:pPr>
              <w:spacing w:line="340" w:lineRule="exact"/>
              <w:jc w:val="center"/>
              <w:rPr>
                <w:rFonts w:ascii="宋体" w:hAnsi="宋体"/>
                <w:sz w:val="24"/>
                <w:szCs w:val="24"/>
              </w:rPr>
            </w:pPr>
            <w:r>
              <w:rPr>
                <w:rFonts w:hint="eastAsia" w:ascii="宋体" w:hAnsi="宋体"/>
                <w:sz w:val="24"/>
                <w:szCs w:val="24"/>
              </w:rPr>
              <w:t>项目负责人</w:t>
            </w:r>
          </w:p>
        </w:tc>
        <w:tc>
          <w:tcPr>
            <w:tcW w:w="1372" w:type="dxa"/>
            <w:vAlign w:val="center"/>
          </w:tcPr>
          <w:p w14:paraId="656A1846">
            <w:pPr>
              <w:spacing w:line="640" w:lineRule="exact"/>
              <w:jc w:val="center"/>
              <w:rPr>
                <w:rFonts w:ascii="宋体" w:hAnsi="宋体"/>
                <w:sz w:val="24"/>
                <w:szCs w:val="24"/>
              </w:rPr>
            </w:pPr>
          </w:p>
        </w:tc>
      </w:tr>
      <w:tr w14:paraId="59A47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exact"/>
        </w:trPr>
        <w:tc>
          <w:tcPr>
            <w:tcW w:w="1528" w:type="dxa"/>
            <w:vAlign w:val="center"/>
          </w:tcPr>
          <w:p w14:paraId="73AF2419">
            <w:pPr>
              <w:spacing w:line="340" w:lineRule="exact"/>
              <w:jc w:val="center"/>
              <w:rPr>
                <w:rFonts w:ascii="宋体" w:hAnsi="宋体"/>
                <w:sz w:val="24"/>
                <w:szCs w:val="24"/>
              </w:rPr>
            </w:pPr>
            <w:r>
              <w:rPr>
                <w:rFonts w:hint="eastAsia" w:ascii="宋体" w:hAnsi="宋体"/>
                <w:sz w:val="24"/>
                <w:szCs w:val="24"/>
              </w:rPr>
              <w:t>监理单位</w:t>
            </w:r>
          </w:p>
        </w:tc>
        <w:tc>
          <w:tcPr>
            <w:tcW w:w="3980" w:type="dxa"/>
            <w:tcBorders>
              <w:top w:val="single" w:color="auto" w:sz="4" w:space="0"/>
              <w:left w:val="single" w:color="auto" w:sz="4" w:space="0"/>
              <w:bottom w:val="single" w:color="auto" w:sz="4" w:space="0"/>
              <w:right w:val="single" w:color="auto" w:sz="4" w:space="0"/>
            </w:tcBorders>
          </w:tcPr>
          <w:p w14:paraId="7335BACA">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tcBorders>
            <w:vAlign w:val="center"/>
          </w:tcPr>
          <w:p w14:paraId="66D010AF">
            <w:pPr>
              <w:spacing w:line="340" w:lineRule="exact"/>
              <w:jc w:val="center"/>
              <w:rPr>
                <w:rFonts w:ascii="宋体" w:hAnsi="宋体"/>
                <w:sz w:val="24"/>
                <w:szCs w:val="24"/>
              </w:rPr>
            </w:pPr>
            <w:r>
              <w:rPr>
                <w:rFonts w:hint="eastAsia" w:ascii="宋体" w:hAnsi="宋体"/>
                <w:sz w:val="24"/>
                <w:szCs w:val="24"/>
              </w:rPr>
              <w:t>总监理工程师</w:t>
            </w:r>
          </w:p>
        </w:tc>
        <w:tc>
          <w:tcPr>
            <w:tcW w:w="1372" w:type="dxa"/>
            <w:vAlign w:val="center"/>
          </w:tcPr>
          <w:p w14:paraId="686AC8C7">
            <w:pPr>
              <w:spacing w:line="640" w:lineRule="exact"/>
              <w:jc w:val="center"/>
              <w:rPr>
                <w:rFonts w:ascii="宋体" w:hAnsi="宋体"/>
                <w:sz w:val="24"/>
                <w:szCs w:val="24"/>
              </w:rPr>
            </w:pPr>
          </w:p>
        </w:tc>
      </w:tr>
      <w:tr w14:paraId="2D167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exact"/>
        </w:trPr>
        <w:tc>
          <w:tcPr>
            <w:tcW w:w="1528" w:type="dxa"/>
            <w:vAlign w:val="center"/>
          </w:tcPr>
          <w:p w14:paraId="39B852A1">
            <w:pPr>
              <w:spacing w:line="340" w:lineRule="exact"/>
              <w:jc w:val="center"/>
              <w:rPr>
                <w:rFonts w:ascii="宋体" w:hAnsi="宋体"/>
                <w:sz w:val="24"/>
                <w:szCs w:val="24"/>
              </w:rPr>
            </w:pPr>
            <w:r>
              <w:rPr>
                <w:rFonts w:hint="eastAsia" w:ascii="宋体" w:hAnsi="宋体"/>
                <w:sz w:val="24"/>
                <w:szCs w:val="24"/>
              </w:rPr>
              <w:t>施工许可证编号</w:t>
            </w:r>
          </w:p>
        </w:tc>
        <w:tc>
          <w:tcPr>
            <w:tcW w:w="3980" w:type="dxa"/>
            <w:tcBorders>
              <w:top w:val="single" w:color="auto" w:sz="4" w:space="0"/>
              <w:left w:val="single" w:color="auto" w:sz="4" w:space="0"/>
              <w:bottom w:val="single" w:color="auto" w:sz="4" w:space="0"/>
              <w:right w:val="single" w:color="auto" w:sz="4" w:space="0"/>
            </w:tcBorders>
          </w:tcPr>
          <w:p w14:paraId="3115C3AD">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right w:val="single" w:color="auto" w:sz="4" w:space="0"/>
            </w:tcBorders>
            <w:vAlign w:val="center"/>
          </w:tcPr>
          <w:p w14:paraId="0B697EBA">
            <w:pPr>
              <w:spacing w:line="340" w:lineRule="exact"/>
              <w:jc w:val="center"/>
              <w:rPr>
                <w:rFonts w:ascii="宋体" w:hAnsi="宋体"/>
                <w:sz w:val="24"/>
                <w:szCs w:val="24"/>
              </w:rPr>
            </w:pPr>
            <w:r>
              <w:rPr>
                <w:rFonts w:hint="eastAsia" w:ascii="宋体" w:hAnsi="宋体"/>
                <w:sz w:val="24"/>
                <w:szCs w:val="24"/>
              </w:rPr>
              <w:t>终止施工安全监督告知书编号</w:t>
            </w:r>
          </w:p>
        </w:tc>
        <w:tc>
          <w:tcPr>
            <w:tcW w:w="1372" w:type="dxa"/>
            <w:tcBorders>
              <w:top w:val="single" w:color="auto" w:sz="4" w:space="0"/>
              <w:left w:val="single" w:color="auto" w:sz="4" w:space="0"/>
              <w:bottom w:val="single" w:color="auto" w:sz="4" w:space="0"/>
            </w:tcBorders>
          </w:tcPr>
          <w:p w14:paraId="61B03DCD">
            <w:pPr>
              <w:spacing w:line="640" w:lineRule="exact"/>
              <w:rPr>
                <w:rFonts w:ascii="宋体" w:hAnsi="宋体"/>
                <w:sz w:val="24"/>
                <w:szCs w:val="24"/>
              </w:rPr>
            </w:pPr>
          </w:p>
        </w:tc>
      </w:tr>
      <w:tr w14:paraId="7A041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exact"/>
        </w:trPr>
        <w:tc>
          <w:tcPr>
            <w:tcW w:w="1528" w:type="dxa"/>
            <w:vAlign w:val="center"/>
          </w:tcPr>
          <w:p w14:paraId="74BC9A43">
            <w:pPr>
              <w:spacing w:line="340" w:lineRule="exact"/>
              <w:jc w:val="center"/>
              <w:rPr>
                <w:rFonts w:ascii="宋体" w:hAnsi="宋体"/>
                <w:sz w:val="24"/>
                <w:szCs w:val="24"/>
              </w:rPr>
            </w:pPr>
            <w:r>
              <w:rPr>
                <w:rFonts w:hint="eastAsia" w:ascii="宋体" w:hAnsi="宋体"/>
                <w:sz w:val="24"/>
                <w:szCs w:val="24"/>
              </w:rPr>
              <w:t>专业分包单位一</w:t>
            </w:r>
          </w:p>
        </w:tc>
        <w:tc>
          <w:tcPr>
            <w:tcW w:w="3980" w:type="dxa"/>
            <w:tcBorders>
              <w:top w:val="single" w:color="auto" w:sz="4" w:space="0"/>
              <w:left w:val="single" w:color="auto" w:sz="4" w:space="0"/>
              <w:bottom w:val="single" w:color="auto" w:sz="4" w:space="0"/>
              <w:right w:val="single" w:color="auto" w:sz="4" w:space="0"/>
            </w:tcBorders>
          </w:tcPr>
          <w:p w14:paraId="4CCF67D7">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right w:val="single" w:color="auto" w:sz="4" w:space="0"/>
            </w:tcBorders>
            <w:vAlign w:val="center"/>
          </w:tcPr>
          <w:p w14:paraId="1E7CD837">
            <w:pPr>
              <w:spacing w:line="340" w:lineRule="exact"/>
              <w:jc w:val="center"/>
              <w:rPr>
                <w:rFonts w:ascii="宋体" w:hAnsi="宋体"/>
                <w:sz w:val="24"/>
                <w:szCs w:val="24"/>
              </w:rPr>
            </w:pPr>
            <w:r>
              <w:rPr>
                <w:rFonts w:hint="eastAsia" w:ascii="宋体" w:hAnsi="宋体"/>
                <w:sz w:val="24"/>
                <w:szCs w:val="24"/>
              </w:rPr>
              <w:t>项目负责人</w:t>
            </w:r>
          </w:p>
        </w:tc>
        <w:tc>
          <w:tcPr>
            <w:tcW w:w="1372" w:type="dxa"/>
            <w:tcBorders>
              <w:top w:val="single" w:color="auto" w:sz="4" w:space="0"/>
              <w:left w:val="single" w:color="auto" w:sz="4" w:space="0"/>
              <w:bottom w:val="single" w:color="auto" w:sz="4" w:space="0"/>
            </w:tcBorders>
          </w:tcPr>
          <w:p w14:paraId="036DDD0B">
            <w:pPr>
              <w:spacing w:line="640" w:lineRule="exact"/>
              <w:rPr>
                <w:rFonts w:ascii="宋体" w:hAnsi="宋体"/>
                <w:sz w:val="24"/>
                <w:szCs w:val="24"/>
              </w:rPr>
            </w:pPr>
          </w:p>
        </w:tc>
      </w:tr>
      <w:tr w14:paraId="079DE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8" w:type="dxa"/>
            <w:vAlign w:val="center"/>
          </w:tcPr>
          <w:p w14:paraId="50EDD7AF">
            <w:pPr>
              <w:spacing w:line="340" w:lineRule="exact"/>
              <w:jc w:val="center"/>
              <w:rPr>
                <w:rFonts w:ascii="宋体" w:hAnsi="宋体"/>
                <w:sz w:val="24"/>
                <w:szCs w:val="24"/>
              </w:rPr>
            </w:pPr>
            <w:r>
              <w:rPr>
                <w:rFonts w:hint="eastAsia" w:ascii="宋体" w:hAnsi="宋体"/>
                <w:sz w:val="24"/>
                <w:szCs w:val="24"/>
              </w:rPr>
              <w:t>……</w:t>
            </w:r>
          </w:p>
        </w:tc>
        <w:tc>
          <w:tcPr>
            <w:tcW w:w="3980" w:type="dxa"/>
            <w:tcBorders>
              <w:top w:val="single" w:color="auto" w:sz="4" w:space="0"/>
              <w:left w:val="single" w:color="auto" w:sz="4" w:space="0"/>
              <w:bottom w:val="single" w:color="auto" w:sz="4" w:space="0"/>
              <w:right w:val="single" w:color="auto" w:sz="4" w:space="0"/>
            </w:tcBorders>
          </w:tcPr>
          <w:p w14:paraId="08DD6F21">
            <w:pPr>
              <w:spacing w:line="340" w:lineRule="exact"/>
              <w:jc w:val="center"/>
              <w:rPr>
                <w:rFonts w:ascii="宋体" w:hAnsi="宋体"/>
                <w:sz w:val="24"/>
                <w:szCs w:val="24"/>
              </w:rPr>
            </w:pPr>
          </w:p>
        </w:tc>
        <w:tc>
          <w:tcPr>
            <w:tcW w:w="2520" w:type="dxa"/>
            <w:tcBorders>
              <w:top w:val="single" w:color="auto" w:sz="4" w:space="0"/>
              <w:left w:val="single" w:color="auto" w:sz="4" w:space="0"/>
              <w:bottom w:val="single" w:color="auto" w:sz="4" w:space="0"/>
              <w:right w:val="single" w:color="auto" w:sz="4" w:space="0"/>
            </w:tcBorders>
            <w:vAlign w:val="center"/>
          </w:tcPr>
          <w:p w14:paraId="02502817">
            <w:pPr>
              <w:spacing w:line="340" w:lineRule="exact"/>
              <w:jc w:val="center"/>
              <w:rPr>
                <w:rFonts w:ascii="宋体" w:hAnsi="宋体"/>
                <w:sz w:val="24"/>
                <w:szCs w:val="24"/>
              </w:rPr>
            </w:pPr>
          </w:p>
        </w:tc>
        <w:tc>
          <w:tcPr>
            <w:tcW w:w="1372" w:type="dxa"/>
            <w:tcBorders>
              <w:top w:val="single" w:color="auto" w:sz="4" w:space="0"/>
              <w:left w:val="single" w:color="auto" w:sz="4" w:space="0"/>
              <w:bottom w:val="single" w:color="auto" w:sz="4" w:space="0"/>
            </w:tcBorders>
          </w:tcPr>
          <w:p w14:paraId="40C2D372">
            <w:pPr>
              <w:spacing w:line="640" w:lineRule="exact"/>
              <w:rPr>
                <w:rFonts w:ascii="宋体" w:hAnsi="宋体"/>
                <w:sz w:val="24"/>
                <w:szCs w:val="24"/>
              </w:rPr>
            </w:pPr>
          </w:p>
        </w:tc>
      </w:tr>
    </w:tbl>
    <w:p w14:paraId="01505B84">
      <w:pPr>
        <w:pStyle w:val="19"/>
        <w:spacing w:beforeAutospacing="0" w:afterAutospacing="0" w:line="640" w:lineRule="exact"/>
        <w:jc w:val="both"/>
      </w:pPr>
      <w:r>
        <w:rPr>
          <w:rFonts w:hint="eastAsia"/>
        </w:rPr>
        <w:t>（以下为考评结果为不合格的填写）</w:t>
      </w:r>
    </w:p>
    <w:p w14:paraId="48E8247E">
      <w:pPr>
        <w:spacing w:line="640" w:lineRule="exact"/>
        <w:rPr>
          <w:rFonts w:ascii="宋体" w:hAnsi="宋体"/>
          <w:sz w:val="24"/>
          <w:szCs w:val="24"/>
        </w:rPr>
      </w:pPr>
      <w:r>
        <w:rPr>
          <w:rFonts w:hint="eastAsia" w:ascii="宋体" w:hAnsi="宋体"/>
          <w:sz w:val="24"/>
          <w:szCs w:val="24"/>
        </w:rPr>
        <w:t>考评为不合格的理由及责任单位：</w:t>
      </w:r>
    </w:p>
    <w:p w14:paraId="79A6D879">
      <w:pPr>
        <w:spacing w:line="400" w:lineRule="exact"/>
        <w:rPr>
          <w:rFonts w:asciiTheme="minorEastAsia" w:hAnsiTheme="minorEastAsia"/>
          <w:sz w:val="24"/>
          <w:szCs w:val="24"/>
        </w:rPr>
      </w:pPr>
      <w:r>
        <w:rPr>
          <w:rFonts w:hint="eastAsia" w:ascii="宋体" w:hAnsi="宋体"/>
          <w:sz w:val="24"/>
          <w:szCs w:val="24"/>
        </w:rPr>
        <w:t xml:space="preserve">                          </w:t>
      </w:r>
    </w:p>
    <w:p w14:paraId="5246CF31">
      <w:pPr>
        <w:spacing w:line="400" w:lineRule="exact"/>
        <w:rPr>
          <w:rFonts w:asciiTheme="minorEastAsia" w:hAnsiTheme="minorEastAsia"/>
          <w:sz w:val="24"/>
          <w:szCs w:val="24"/>
        </w:rPr>
      </w:pPr>
    </w:p>
    <w:p w14:paraId="5C528953">
      <w:pPr>
        <w:spacing w:line="400" w:lineRule="exact"/>
        <w:rPr>
          <w:rFonts w:asciiTheme="minorEastAsia" w:hAnsiTheme="minorEastAsia"/>
          <w:sz w:val="24"/>
          <w:szCs w:val="24"/>
        </w:rPr>
      </w:pPr>
    </w:p>
    <w:p w14:paraId="2471223E">
      <w:pPr>
        <w:spacing w:line="400" w:lineRule="exact"/>
        <w:rPr>
          <w:rFonts w:asciiTheme="minorEastAsia" w:hAnsiTheme="minorEastAsia"/>
          <w:sz w:val="24"/>
          <w:szCs w:val="24"/>
        </w:rPr>
      </w:pPr>
    </w:p>
    <w:p w14:paraId="6204A472">
      <w:pPr>
        <w:spacing w:line="400" w:lineRule="exact"/>
        <w:rPr>
          <w:rFonts w:asciiTheme="minorEastAsia" w:hAnsiTheme="minorEastAsia"/>
          <w:sz w:val="24"/>
          <w:szCs w:val="24"/>
        </w:rPr>
      </w:pPr>
    </w:p>
    <w:p w14:paraId="44D23EE4">
      <w:pPr>
        <w:spacing w:line="400" w:lineRule="exact"/>
        <w:ind w:right="480"/>
        <w:jc w:val="right"/>
        <w:rPr>
          <w:rFonts w:ascii="宋体" w:hAnsi="宋体"/>
          <w:sz w:val="24"/>
          <w:szCs w:val="24"/>
        </w:rPr>
      </w:pPr>
      <w:r>
        <w:rPr>
          <w:rFonts w:hint="eastAsia" w:ascii="宋体" w:hAnsi="宋体"/>
          <w:sz w:val="24"/>
          <w:szCs w:val="24"/>
        </w:rPr>
        <w:t>主管部门（盖章）：</w:t>
      </w:r>
    </w:p>
    <w:p w14:paraId="6015D2E9">
      <w:pPr>
        <w:spacing w:line="400" w:lineRule="exact"/>
        <w:ind w:left="2"/>
        <w:rPr>
          <w:rFonts w:ascii="宋体" w:hAnsi="宋体"/>
          <w:sz w:val="24"/>
          <w:szCs w:val="24"/>
        </w:rPr>
      </w:pPr>
      <w:r>
        <w:rPr>
          <w:rFonts w:hint="eastAsia" w:ascii="宋体" w:hAnsi="宋体"/>
          <w:sz w:val="24"/>
          <w:szCs w:val="24"/>
        </w:rPr>
        <w:t xml:space="preserve">                                         </w:t>
      </w:r>
      <w:r>
        <w:rPr>
          <w:rFonts w:hint="eastAsia" w:asciiTheme="minorEastAsia" w:hAnsiTheme="minorEastAsia"/>
          <w:sz w:val="24"/>
          <w:szCs w:val="24"/>
        </w:rPr>
        <w:t xml:space="preserve">                  </w:t>
      </w:r>
      <w:r>
        <w:rPr>
          <w:rFonts w:hint="eastAsia" w:ascii="宋体" w:hAnsi="宋体"/>
          <w:sz w:val="24"/>
          <w:szCs w:val="24"/>
        </w:rPr>
        <w:t xml:space="preserve">年    月    日  </w:t>
      </w:r>
    </w:p>
    <w:p w14:paraId="7FD6737C">
      <w:pPr>
        <w:spacing w:line="400" w:lineRule="exact"/>
        <w:ind w:left="2"/>
        <w:rPr>
          <w:rFonts w:ascii="宋体" w:hAnsi="宋体"/>
          <w:sz w:val="24"/>
          <w:szCs w:val="24"/>
        </w:rPr>
      </w:pPr>
      <w:r>
        <w:rPr>
          <w:rFonts w:hint="eastAsia" w:ascii="宋体" w:hAnsi="宋体"/>
          <w:sz w:val="24"/>
          <w:szCs w:val="24"/>
        </w:rPr>
        <w:t>注：本告知书考评主体、施工企业及各专业分包单位各一份</w:t>
      </w:r>
      <w:r>
        <w:rPr>
          <w:rFonts w:hint="eastAsia" w:ascii="宋体" w:hAnsi="宋体" w:cs="Tahoma"/>
          <w:bCs/>
          <w:sz w:val="24"/>
          <w:szCs w:val="24"/>
        </w:rPr>
        <w:t>。</w:t>
      </w:r>
    </w:p>
    <w:p w14:paraId="001528A2">
      <w:pPr>
        <w:spacing w:line="0" w:lineRule="atLeast"/>
        <w:ind w:left="20"/>
        <w:rPr>
          <w:rFonts w:ascii="宋体" w:hAnsi="宋体"/>
          <w:sz w:val="16"/>
        </w:rPr>
        <w:sectPr>
          <w:pgSz w:w="12240" w:h="16496"/>
          <w:pgMar w:top="1266" w:right="1220" w:bottom="614" w:left="1300" w:header="0" w:footer="0" w:gutter="0"/>
          <w:cols w:space="720" w:num="1"/>
          <w:docGrid w:linePitch="360" w:charSpace="0"/>
        </w:sectPr>
      </w:pPr>
      <w:r>
        <w:rPr>
          <w:rFonts w:ascii="宋体" w:hAnsi="宋体" w:cs="宋体"/>
          <w:b/>
          <w:sz w:val="24"/>
          <w:szCs w:val="24"/>
        </w:rPr>
        <w:br w:type="page"/>
      </w:r>
    </w:p>
    <w:p w14:paraId="7482F6A1">
      <w:pPr>
        <w:tabs>
          <w:tab w:val="left" w:pos="1008"/>
        </w:tabs>
        <w:spacing w:line="600" w:lineRule="exact"/>
        <w:jc w:val="center"/>
        <w:outlineLvl w:val="0"/>
        <w:rPr>
          <w:rFonts w:ascii="黑体" w:hAnsi="黑体" w:eastAsia="黑体" w:cs="Times New Roman"/>
          <w:sz w:val="28"/>
          <w:szCs w:val="28"/>
        </w:rPr>
      </w:pPr>
      <w:r>
        <w:rPr>
          <w:rFonts w:ascii="黑体" w:hAnsi="黑体" w:eastAsia="黑体" w:cs="Times New Roman"/>
          <w:sz w:val="28"/>
          <w:szCs w:val="28"/>
        </w:rPr>
        <w:t>10.</w:t>
      </w:r>
      <w:r>
        <w:rPr>
          <w:rFonts w:hint="eastAsia" w:ascii="黑体" w:hAnsi="黑体" w:eastAsia="黑体" w:cs="Times New Roman"/>
          <w:sz w:val="28"/>
          <w:szCs w:val="28"/>
        </w:rPr>
        <w:t>7</w:t>
      </w:r>
      <w:r>
        <w:rPr>
          <w:rFonts w:ascii="黑体" w:hAnsi="黑体" w:eastAsia="黑体" w:cs="Times New Roman"/>
          <w:sz w:val="28"/>
          <w:szCs w:val="28"/>
        </w:rPr>
        <w:t xml:space="preserve"> 省标准化星级工地</w:t>
      </w:r>
    </w:p>
    <w:p w14:paraId="16AF0FAB">
      <w:pPr>
        <w:spacing w:line="419" w:lineRule="auto"/>
        <w:ind w:firstLine="419"/>
        <w:rPr>
          <w:rFonts w:ascii="Times New Roman" w:hAnsi="宋体" w:cs="Times New Roman"/>
          <w:sz w:val="24"/>
          <w:szCs w:val="24"/>
        </w:rPr>
      </w:pPr>
    </w:p>
    <w:p w14:paraId="797999A5">
      <w:pPr>
        <w:adjustRightInd w:val="0"/>
        <w:snapToGrid w:val="0"/>
        <w:spacing w:line="400" w:lineRule="exact"/>
        <w:ind w:firstLine="419"/>
        <w:rPr>
          <w:rFonts w:cs="Times New Roman" w:asciiTheme="minorEastAsia" w:hAnsiTheme="minorEastAsia"/>
          <w:szCs w:val="21"/>
        </w:rPr>
      </w:pPr>
      <w:r>
        <w:rPr>
          <w:rFonts w:cs="Times New Roman" w:asciiTheme="minorEastAsia" w:hAnsiTheme="minorEastAsia"/>
          <w:szCs w:val="21"/>
        </w:rPr>
        <w:t>建筑施工企业自愿申报“省标准化星级工地”的项目</w:t>
      </w:r>
      <w:r>
        <w:rPr>
          <w:rFonts w:hint="eastAsia" w:cs="Times New Roman" w:asciiTheme="minorEastAsia" w:hAnsiTheme="minorEastAsia"/>
          <w:szCs w:val="21"/>
        </w:rPr>
        <w:t>，</w:t>
      </w:r>
      <w:r>
        <w:rPr>
          <w:rFonts w:cs="Times New Roman" w:asciiTheme="minorEastAsia" w:hAnsiTheme="minorEastAsia"/>
          <w:szCs w:val="21"/>
        </w:rPr>
        <w:t>在形象进度达到60% 及以上时</w:t>
      </w:r>
      <w:r>
        <w:rPr>
          <w:rFonts w:hint="eastAsia" w:cs="Times New Roman" w:asciiTheme="minorEastAsia" w:hAnsiTheme="minorEastAsia"/>
          <w:szCs w:val="21"/>
        </w:rPr>
        <w:t>，</w:t>
      </w:r>
      <w:r>
        <w:rPr>
          <w:rFonts w:cs="Times New Roman" w:asciiTheme="minorEastAsia" w:hAnsiTheme="minorEastAsia"/>
          <w:szCs w:val="21"/>
        </w:rPr>
        <w:t>施工企业组织项目部应及时将载明施工总承包单位意见的《工程项目安全生产标准化星级工地申请表》</w:t>
      </w:r>
      <w:r>
        <w:rPr>
          <w:rFonts w:hint="eastAsia" w:cs="Times New Roman" w:asciiTheme="minorEastAsia" w:hAnsiTheme="minorEastAsia"/>
          <w:szCs w:val="21"/>
        </w:rPr>
        <w:t>（附件）</w:t>
      </w:r>
      <w:r>
        <w:rPr>
          <w:rFonts w:cs="Times New Roman" w:asciiTheme="minorEastAsia" w:hAnsiTheme="minorEastAsia"/>
          <w:szCs w:val="21"/>
        </w:rPr>
        <w:t>报送至县级</w:t>
      </w:r>
      <w:r>
        <w:rPr>
          <w:rFonts w:hint="eastAsia" w:cs="Times New Roman" w:asciiTheme="minorEastAsia" w:hAnsiTheme="minorEastAsia"/>
          <w:szCs w:val="21"/>
        </w:rPr>
        <w:t>建筑行政</w:t>
      </w:r>
      <w:r>
        <w:rPr>
          <w:rFonts w:cs="Times New Roman" w:asciiTheme="minorEastAsia" w:hAnsiTheme="minorEastAsia"/>
          <w:szCs w:val="21"/>
        </w:rPr>
        <w:t>主管部门</w:t>
      </w:r>
      <w:r>
        <w:rPr>
          <w:rFonts w:hint="eastAsia" w:cs="Times New Roman" w:asciiTheme="minorEastAsia" w:hAnsiTheme="minorEastAsia"/>
          <w:szCs w:val="21"/>
        </w:rPr>
        <w:t>，</w:t>
      </w:r>
      <w:r>
        <w:rPr>
          <w:rFonts w:cs="Times New Roman" w:asciiTheme="minorEastAsia" w:hAnsiTheme="minorEastAsia"/>
          <w:szCs w:val="21"/>
        </w:rPr>
        <w:t>县级</w:t>
      </w:r>
      <w:r>
        <w:rPr>
          <w:rFonts w:hint="eastAsia" w:cs="Times New Roman" w:asciiTheme="minorEastAsia" w:hAnsiTheme="minorEastAsia"/>
          <w:szCs w:val="21"/>
        </w:rPr>
        <w:t>建设行政</w:t>
      </w:r>
      <w:r>
        <w:rPr>
          <w:rFonts w:cs="Times New Roman" w:asciiTheme="minorEastAsia" w:hAnsiTheme="minorEastAsia"/>
          <w:szCs w:val="21"/>
        </w:rPr>
        <w:t>主管部门在10个工作日内完成审核</w:t>
      </w:r>
      <w:r>
        <w:rPr>
          <w:rFonts w:hint="eastAsia" w:cs="Times New Roman" w:asciiTheme="minorEastAsia" w:hAnsiTheme="minorEastAsia"/>
          <w:szCs w:val="21"/>
        </w:rPr>
        <w:t>，</w:t>
      </w:r>
      <w:r>
        <w:rPr>
          <w:rFonts w:cs="Times New Roman" w:asciiTheme="minorEastAsia" w:hAnsiTheme="minorEastAsia"/>
          <w:szCs w:val="21"/>
        </w:rPr>
        <w:t>市级</w:t>
      </w:r>
      <w:r>
        <w:rPr>
          <w:rFonts w:hint="eastAsia" w:cs="Times New Roman" w:asciiTheme="minorEastAsia" w:hAnsiTheme="minorEastAsia"/>
          <w:szCs w:val="21"/>
        </w:rPr>
        <w:t>建设行政</w:t>
      </w:r>
      <w:r>
        <w:rPr>
          <w:rFonts w:cs="Times New Roman" w:asciiTheme="minorEastAsia" w:hAnsiTheme="minorEastAsia"/>
          <w:szCs w:val="21"/>
        </w:rPr>
        <w:t>主管部门在15个工作日内完成审核。经县、市级主管部门审核</w:t>
      </w:r>
      <w:r>
        <w:rPr>
          <w:rFonts w:hint="eastAsia" w:cs="Times New Roman" w:asciiTheme="minorEastAsia" w:hAnsiTheme="minorEastAsia"/>
          <w:szCs w:val="21"/>
        </w:rPr>
        <w:t>，</w:t>
      </w:r>
      <w:r>
        <w:rPr>
          <w:rFonts w:cs="Times New Roman" w:asciiTheme="minorEastAsia" w:hAnsiTheme="minorEastAsia"/>
          <w:szCs w:val="21"/>
        </w:rPr>
        <w:t>规定项检查无不</w:t>
      </w:r>
      <w:r>
        <w:rPr>
          <w:rFonts w:hint="eastAsia" w:cs="Times New Roman" w:asciiTheme="minorEastAsia" w:hAnsiTheme="minorEastAsia"/>
          <w:szCs w:val="21"/>
        </w:rPr>
        <w:t>合格</w:t>
      </w:r>
      <w:r>
        <w:rPr>
          <w:rFonts w:cs="Times New Roman" w:asciiTheme="minorEastAsia" w:hAnsiTheme="minorEastAsia"/>
          <w:szCs w:val="21"/>
        </w:rPr>
        <w:t>项</w:t>
      </w:r>
      <w:r>
        <w:rPr>
          <w:rFonts w:hint="eastAsia" w:cs="Times New Roman" w:asciiTheme="minorEastAsia" w:hAnsiTheme="minorEastAsia"/>
          <w:szCs w:val="21"/>
        </w:rPr>
        <w:t>，</w:t>
      </w:r>
      <w:r>
        <w:rPr>
          <w:rFonts w:cs="Times New Roman" w:asciiTheme="minorEastAsia" w:hAnsiTheme="minorEastAsia"/>
          <w:szCs w:val="21"/>
        </w:rPr>
        <w:t>检查项符合率在80% 及以上的项目</w:t>
      </w:r>
      <w:r>
        <w:rPr>
          <w:rFonts w:hint="eastAsia" w:cs="Times New Roman" w:asciiTheme="minorEastAsia" w:hAnsiTheme="minorEastAsia"/>
          <w:szCs w:val="21"/>
        </w:rPr>
        <w:t>，</w:t>
      </w:r>
      <w:r>
        <w:rPr>
          <w:rFonts w:cs="Times New Roman" w:asciiTheme="minorEastAsia" w:hAnsiTheme="minorEastAsia"/>
          <w:szCs w:val="21"/>
        </w:rPr>
        <w:t>且达到一定规模要求</w:t>
      </w:r>
      <w:r>
        <w:rPr>
          <w:rFonts w:hint="eastAsia" w:cs="Times New Roman" w:asciiTheme="minorEastAsia" w:hAnsiTheme="minorEastAsia"/>
          <w:szCs w:val="21"/>
        </w:rPr>
        <w:t>，</w:t>
      </w:r>
      <w:r>
        <w:rPr>
          <w:rFonts w:cs="Times New Roman" w:asciiTheme="minorEastAsia" w:hAnsiTheme="minorEastAsia"/>
          <w:szCs w:val="21"/>
        </w:rPr>
        <w:t>可以在建议名额范围内推荐为</w:t>
      </w:r>
      <w:r>
        <w:rPr>
          <w:rFonts w:hint="eastAsia" w:cs="Times New Roman" w:asciiTheme="minorEastAsia" w:hAnsiTheme="minorEastAsia"/>
          <w:szCs w:val="21"/>
        </w:rPr>
        <w:t>“</w:t>
      </w:r>
      <w:r>
        <w:rPr>
          <w:rFonts w:cs="Times New Roman" w:asciiTheme="minorEastAsia" w:hAnsiTheme="minorEastAsia"/>
          <w:szCs w:val="21"/>
        </w:rPr>
        <w:t>省标准化星级工地</w:t>
      </w:r>
      <w:r>
        <w:rPr>
          <w:rFonts w:hint="eastAsia" w:cs="Times New Roman" w:asciiTheme="minorEastAsia" w:hAnsiTheme="minorEastAsia"/>
          <w:szCs w:val="21"/>
        </w:rPr>
        <w:t>”</w:t>
      </w:r>
      <w:r>
        <w:rPr>
          <w:rFonts w:cs="Times New Roman" w:asciiTheme="minorEastAsia" w:hAnsiTheme="minorEastAsia"/>
          <w:szCs w:val="21"/>
        </w:rPr>
        <w:t>目标</w:t>
      </w:r>
      <w:r>
        <w:rPr>
          <w:rFonts w:hint="eastAsia" w:cs="Times New Roman" w:asciiTheme="minorEastAsia" w:hAnsiTheme="minorEastAsia"/>
          <w:szCs w:val="21"/>
        </w:rPr>
        <w:t>管理</w:t>
      </w:r>
      <w:r>
        <w:rPr>
          <w:rFonts w:cs="Times New Roman" w:asciiTheme="minorEastAsia" w:hAnsiTheme="minorEastAsia"/>
          <w:szCs w:val="21"/>
        </w:rPr>
        <w:t>项目。</w:t>
      </w:r>
    </w:p>
    <w:p w14:paraId="64EC3324">
      <w:pPr>
        <w:adjustRightInd w:val="0"/>
        <w:snapToGrid w:val="0"/>
        <w:spacing w:line="400" w:lineRule="exact"/>
        <w:ind w:firstLine="420" w:firstLineChars="200"/>
        <w:rPr>
          <w:rFonts w:ascii="Times New Roman" w:hAnsi="宋体" w:cs="Times New Roman"/>
          <w:szCs w:val="21"/>
        </w:rPr>
      </w:pPr>
      <w:r>
        <w:rPr>
          <w:rFonts w:hint="eastAsia" w:cs="Times New Roman" w:asciiTheme="minorEastAsia" w:hAnsiTheme="minorEastAsia"/>
          <w:szCs w:val="21"/>
        </w:rPr>
        <w:t>省住房城乡建设厅每年定期按一定比例对申报创建“省标化星级工地”进行现场复核，规定项无不合格项，总体符合率（检查项、加分项之和）达到95%及以上的可以评定为省标准化“三星级”工地，总体符合率达到90%及以上95%以下的可以评定为省标准化“二星级”工地，总体符合率达到80%及以上90%以下的可以评定为省标准化“一星级”工地。其中，“二星级”、“三星级”工地除符合率达到要求外，加分项应不少于5项。</w:t>
      </w:r>
    </w:p>
    <w:p w14:paraId="1E05FE9A">
      <w:pPr>
        <w:spacing w:line="419" w:lineRule="auto"/>
        <w:ind w:firstLine="419"/>
        <w:rPr>
          <w:rFonts w:ascii="Times New Roman" w:hAnsi="Times New Roman" w:cs="Times New Roman"/>
          <w:sz w:val="24"/>
          <w:szCs w:val="24"/>
        </w:rPr>
      </w:pPr>
    </w:p>
    <w:p w14:paraId="5DB2FAA7">
      <w:pPr>
        <w:rPr>
          <w:rFonts w:ascii="黑体" w:hAnsi="黑体" w:eastAsia="黑体" w:cs="Tahoma"/>
          <w:bCs/>
          <w:sz w:val="32"/>
          <w:szCs w:val="32"/>
        </w:rPr>
      </w:pPr>
    </w:p>
    <w:p w14:paraId="28A1742A">
      <w:pPr>
        <w:rPr>
          <w:rFonts w:ascii="黑体" w:hAnsi="黑体" w:eastAsia="黑体" w:cs="Tahoma"/>
          <w:bCs/>
          <w:sz w:val="32"/>
          <w:szCs w:val="32"/>
        </w:rPr>
      </w:pPr>
    </w:p>
    <w:p w14:paraId="1CBEA042">
      <w:pPr>
        <w:rPr>
          <w:rFonts w:ascii="黑体" w:hAnsi="黑体" w:eastAsia="黑体" w:cs="Tahoma"/>
          <w:bCs/>
          <w:sz w:val="32"/>
          <w:szCs w:val="32"/>
        </w:rPr>
      </w:pPr>
    </w:p>
    <w:p w14:paraId="2F620FA3">
      <w:pPr>
        <w:rPr>
          <w:rFonts w:ascii="黑体" w:hAnsi="黑体" w:eastAsia="黑体" w:cs="Tahoma"/>
          <w:bCs/>
          <w:sz w:val="32"/>
          <w:szCs w:val="32"/>
        </w:rPr>
      </w:pPr>
    </w:p>
    <w:p w14:paraId="0F63F91B">
      <w:pPr>
        <w:rPr>
          <w:rFonts w:ascii="黑体" w:hAnsi="黑体" w:eastAsia="黑体" w:cs="Tahoma"/>
          <w:bCs/>
          <w:sz w:val="32"/>
          <w:szCs w:val="32"/>
        </w:rPr>
      </w:pPr>
    </w:p>
    <w:p w14:paraId="5CBB19D5">
      <w:pPr>
        <w:rPr>
          <w:rFonts w:ascii="黑体" w:hAnsi="黑体" w:eastAsia="黑体" w:cs="Tahoma"/>
          <w:bCs/>
          <w:sz w:val="32"/>
          <w:szCs w:val="32"/>
        </w:rPr>
      </w:pPr>
    </w:p>
    <w:p w14:paraId="61D60ED2">
      <w:pPr>
        <w:rPr>
          <w:rFonts w:ascii="黑体" w:hAnsi="黑体" w:eastAsia="黑体" w:cs="Tahoma"/>
          <w:bCs/>
          <w:sz w:val="32"/>
          <w:szCs w:val="32"/>
        </w:rPr>
      </w:pPr>
    </w:p>
    <w:p w14:paraId="4FF29189">
      <w:pPr>
        <w:rPr>
          <w:rFonts w:ascii="黑体" w:hAnsi="黑体" w:eastAsia="黑体" w:cs="Tahoma"/>
          <w:bCs/>
          <w:sz w:val="32"/>
          <w:szCs w:val="32"/>
        </w:rPr>
      </w:pPr>
    </w:p>
    <w:p w14:paraId="120B7B33">
      <w:pPr>
        <w:rPr>
          <w:rFonts w:ascii="黑体" w:hAnsi="黑体" w:eastAsia="黑体" w:cs="Tahoma"/>
          <w:bCs/>
          <w:sz w:val="32"/>
          <w:szCs w:val="32"/>
        </w:rPr>
        <w:sectPr>
          <w:pgSz w:w="11906" w:h="16838"/>
          <w:pgMar w:top="1701" w:right="1588" w:bottom="1701" w:left="1588" w:header="851" w:footer="992" w:gutter="0"/>
          <w:cols w:space="425" w:num="1"/>
          <w:docGrid w:type="lines" w:linePitch="312" w:charSpace="0"/>
        </w:sectPr>
      </w:pPr>
    </w:p>
    <w:p w14:paraId="01AF3C5B">
      <w:pPr>
        <w:pStyle w:val="3"/>
        <w:rPr>
          <w:rFonts w:ascii="Times New Roman" w:hAnsi="Times New Roman"/>
        </w:rPr>
      </w:pPr>
      <w:r>
        <w:rPr>
          <w:rFonts w:ascii="Times New Roman" w:hAnsi="Times New Roman"/>
        </w:rPr>
        <w:t>10.7.1</w:t>
      </w:r>
      <w:r>
        <w:rPr>
          <w:rFonts w:ascii="Times New Roman"/>
        </w:rPr>
        <w:t>工程项目安全生产标准化星级工地申请表</w:t>
      </w:r>
    </w:p>
    <w:p w14:paraId="1D04A880">
      <w:pPr>
        <w:rPr>
          <w:rFonts w:ascii="宋体" w:hAnsi="宋体" w:cs="Tahoma"/>
          <w:bCs/>
          <w:sz w:val="24"/>
          <w:szCs w:val="24"/>
        </w:rPr>
      </w:pPr>
      <w:r>
        <w:rPr>
          <w:rFonts w:hint="eastAsia" w:ascii="宋体" w:hAnsi="宋体" w:cs="Tahoma"/>
          <w:bCs/>
          <w:sz w:val="24"/>
          <w:szCs w:val="24"/>
        </w:rPr>
        <w:t>受监项目备案号:</w:t>
      </w:r>
    </w:p>
    <w:tbl>
      <w:tblPr>
        <w:tblStyle w:val="22"/>
        <w:tblW w:w="93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3"/>
        <w:gridCol w:w="2311"/>
        <w:gridCol w:w="751"/>
        <w:gridCol w:w="1951"/>
        <w:gridCol w:w="1964"/>
      </w:tblGrid>
      <w:tr w14:paraId="3E48F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323" w:type="dxa"/>
            <w:vAlign w:val="center"/>
          </w:tcPr>
          <w:p w14:paraId="3BACAD76">
            <w:pPr>
              <w:jc w:val="center"/>
              <w:rPr>
                <w:rFonts w:ascii="宋体" w:hAnsi="宋体" w:cs="Tahoma"/>
                <w:bCs/>
                <w:sz w:val="24"/>
                <w:szCs w:val="24"/>
              </w:rPr>
            </w:pPr>
            <w:r>
              <w:rPr>
                <w:rFonts w:hint="eastAsia" w:ascii="宋体" w:hAnsi="宋体" w:cs="Tahoma"/>
                <w:bCs/>
                <w:sz w:val="24"/>
                <w:szCs w:val="24"/>
              </w:rPr>
              <w:t>工程名称</w:t>
            </w:r>
          </w:p>
        </w:tc>
        <w:tc>
          <w:tcPr>
            <w:tcW w:w="3062" w:type="dxa"/>
            <w:gridSpan w:val="2"/>
            <w:vAlign w:val="center"/>
          </w:tcPr>
          <w:p w14:paraId="3627E444">
            <w:pPr>
              <w:jc w:val="center"/>
              <w:rPr>
                <w:rFonts w:ascii="宋体" w:hAnsi="宋体" w:cs="Tahoma"/>
                <w:bCs/>
                <w:sz w:val="24"/>
                <w:szCs w:val="24"/>
              </w:rPr>
            </w:pPr>
          </w:p>
        </w:tc>
        <w:tc>
          <w:tcPr>
            <w:tcW w:w="1951" w:type="dxa"/>
            <w:vAlign w:val="center"/>
          </w:tcPr>
          <w:p w14:paraId="33AD4FF0">
            <w:pPr>
              <w:jc w:val="center"/>
              <w:rPr>
                <w:rFonts w:ascii="宋体" w:hAnsi="宋体" w:cs="Tahoma"/>
                <w:bCs/>
                <w:sz w:val="24"/>
                <w:szCs w:val="24"/>
              </w:rPr>
            </w:pPr>
            <w:r>
              <w:rPr>
                <w:rFonts w:hint="eastAsia" w:ascii="宋体" w:hAnsi="宋体" w:cs="Tahoma"/>
                <w:bCs/>
                <w:sz w:val="24"/>
                <w:szCs w:val="24"/>
              </w:rPr>
              <w:t>工程规模</w:t>
            </w:r>
          </w:p>
        </w:tc>
        <w:tc>
          <w:tcPr>
            <w:tcW w:w="1964" w:type="dxa"/>
            <w:vAlign w:val="center"/>
          </w:tcPr>
          <w:p w14:paraId="1DFE5F9C">
            <w:pPr>
              <w:jc w:val="center"/>
              <w:rPr>
                <w:rFonts w:ascii="宋体" w:hAnsi="宋体" w:cs="Tahoma"/>
                <w:bCs/>
                <w:sz w:val="24"/>
                <w:szCs w:val="24"/>
              </w:rPr>
            </w:pPr>
          </w:p>
        </w:tc>
      </w:tr>
      <w:tr w14:paraId="21324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323" w:type="dxa"/>
            <w:vAlign w:val="center"/>
          </w:tcPr>
          <w:p w14:paraId="6B2D83EB">
            <w:pPr>
              <w:jc w:val="center"/>
              <w:rPr>
                <w:rFonts w:ascii="宋体" w:hAnsi="宋体" w:cs="Tahoma"/>
                <w:bCs/>
                <w:sz w:val="24"/>
                <w:szCs w:val="24"/>
              </w:rPr>
            </w:pPr>
            <w:r>
              <w:rPr>
                <w:rFonts w:hint="eastAsia" w:ascii="宋体" w:hAnsi="宋体" w:cs="Tahoma"/>
                <w:bCs/>
                <w:sz w:val="24"/>
                <w:szCs w:val="24"/>
              </w:rPr>
              <w:t>工程地址</w:t>
            </w:r>
          </w:p>
        </w:tc>
        <w:tc>
          <w:tcPr>
            <w:tcW w:w="3062" w:type="dxa"/>
            <w:gridSpan w:val="2"/>
            <w:vAlign w:val="center"/>
          </w:tcPr>
          <w:p w14:paraId="105BB807">
            <w:pPr>
              <w:jc w:val="center"/>
              <w:rPr>
                <w:rFonts w:ascii="宋体" w:hAnsi="宋体" w:cs="Tahoma"/>
                <w:bCs/>
                <w:sz w:val="24"/>
                <w:szCs w:val="24"/>
              </w:rPr>
            </w:pPr>
          </w:p>
        </w:tc>
        <w:tc>
          <w:tcPr>
            <w:tcW w:w="1951" w:type="dxa"/>
            <w:vAlign w:val="center"/>
          </w:tcPr>
          <w:p w14:paraId="32EBBDEA">
            <w:pPr>
              <w:jc w:val="center"/>
              <w:rPr>
                <w:rFonts w:ascii="宋体" w:hAnsi="宋体" w:cs="Tahoma"/>
                <w:bCs/>
                <w:sz w:val="24"/>
                <w:szCs w:val="24"/>
              </w:rPr>
            </w:pPr>
            <w:r>
              <w:rPr>
                <w:rFonts w:hint="eastAsia" w:ascii="宋体" w:hAnsi="宋体" w:cs="Tahoma"/>
                <w:bCs/>
                <w:sz w:val="24"/>
                <w:szCs w:val="24"/>
              </w:rPr>
              <w:t>所属区县</w:t>
            </w:r>
          </w:p>
        </w:tc>
        <w:tc>
          <w:tcPr>
            <w:tcW w:w="1964" w:type="dxa"/>
            <w:vAlign w:val="center"/>
          </w:tcPr>
          <w:p w14:paraId="478EBC02">
            <w:pPr>
              <w:jc w:val="center"/>
              <w:rPr>
                <w:rFonts w:ascii="宋体" w:hAnsi="宋体" w:cs="Tahoma"/>
                <w:bCs/>
                <w:sz w:val="24"/>
                <w:szCs w:val="24"/>
              </w:rPr>
            </w:pPr>
          </w:p>
        </w:tc>
      </w:tr>
      <w:tr w14:paraId="33CBB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323" w:type="dxa"/>
            <w:vAlign w:val="center"/>
          </w:tcPr>
          <w:p w14:paraId="42BACA7C">
            <w:pPr>
              <w:jc w:val="center"/>
              <w:rPr>
                <w:rFonts w:ascii="宋体" w:hAnsi="宋体" w:cs="Tahoma"/>
                <w:bCs/>
                <w:sz w:val="24"/>
                <w:szCs w:val="24"/>
              </w:rPr>
            </w:pPr>
            <w:r>
              <w:rPr>
                <w:rFonts w:hint="eastAsia" w:ascii="宋体" w:hAnsi="宋体" w:cs="Tahoma"/>
                <w:bCs/>
                <w:sz w:val="24"/>
                <w:szCs w:val="24"/>
              </w:rPr>
              <w:t>建设单位</w:t>
            </w:r>
          </w:p>
        </w:tc>
        <w:tc>
          <w:tcPr>
            <w:tcW w:w="3062" w:type="dxa"/>
            <w:gridSpan w:val="2"/>
            <w:vAlign w:val="center"/>
          </w:tcPr>
          <w:p w14:paraId="420FBD32">
            <w:pPr>
              <w:jc w:val="center"/>
              <w:rPr>
                <w:rFonts w:ascii="宋体" w:hAnsi="宋体" w:cs="Tahoma"/>
                <w:bCs/>
                <w:sz w:val="24"/>
                <w:szCs w:val="24"/>
              </w:rPr>
            </w:pPr>
          </w:p>
        </w:tc>
        <w:tc>
          <w:tcPr>
            <w:tcW w:w="1951" w:type="dxa"/>
            <w:vAlign w:val="center"/>
          </w:tcPr>
          <w:p w14:paraId="1505F9BF">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1964" w:type="dxa"/>
            <w:vAlign w:val="center"/>
          </w:tcPr>
          <w:p w14:paraId="008F0292">
            <w:pPr>
              <w:jc w:val="center"/>
              <w:rPr>
                <w:rFonts w:ascii="宋体" w:hAnsi="宋体" w:cs="Tahoma"/>
                <w:bCs/>
                <w:sz w:val="24"/>
                <w:szCs w:val="24"/>
              </w:rPr>
            </w:pPr>
          </w:p>
        </w:tc>
      </w:tr>
      <w:tr w14:paraId="6AAC5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323" w:type="dxa"/>
            <w:vAlign w:val="center"/>
          </w:tcPr>
          <w:p w14:paraId="7199277F">
            <w:pPr>
              <w:jc w:val="center"/>
              <w:rPr>
                <w:rFonts w:ascii="宋体" w:hAnsi="宋体" w:cs="Tahoma"/>
                <w:bCs/>
                <w:sz w:val="24"/>
                <w:szCs w:val="24"/>
              </w:rPr>
            </w:pPr>
            <w:r>
              <w:rPr>
                <w:rFonts w:hint="eastAsia" w:ascii="宋体" w:hAnsi="宋体" w:cs="Tahoma"/>
                <w:bCs/>
                <w:sz w:val="24"/>
                <w:szCs w:val="24"/>
              </w:rPr>
              <w:t>施工单位</w:t>
            </w:r>
          </w:p>
        </w:tc>
        <w:tc>
          <w:tcPr>
            <w:tcW w:w="3062" w:type="dxa"/>
            <w:gridSpan w:val="2"/>
            <w:vAlign w:val="center"/>
          </w:tcPr>
          <w:p w14:paraId="439FA22E">
            <w:pPr>
              <w:jc w:val="center"/>
              <w:rPr>
                <w:rFonts w:ascii="宋体" w:hAnsi="宋体" w:cs="Tahoma"/>
                <w:bCs/>
                <w:sz w:val="24"/>
                <w:szCs w:val="24"/>
              </w:rPr>
            </w:pPr>
          </w:p>
        </w:tc>
        <w:tc>
          <w:tcPr>
            <w:tcW w:w="1951" w:type="dxa"/>
            <w:vAlign w:val="center"/>
          </w:tcPr>
          <w:p w14:paraId="6FADB147">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1964" w:type="dxa"/>
            <w:vAlign w:val="center"/>
          </w:tcPr>
          <w:p w14:paraId="45882310">
            <w:pPr>
              <w:jc w:val="center"/>
              <w:rPr>
                <w:rFonts w:ascii="宋体" w:hAnsi="宋体" w:cs="Tahoma"/>
                <w:bCs/>
                <w:sz w:val="24"/>
                <w:szCs w:val="24"/>
              </w:rPr>
            </w:pPr>
          </w:p>
        </w:tc>
      </w:tr>
      <w:tr w14:paraId="305BA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323" w:type="dxa"/>
            <w:vAlign w:val="center"/>
          </w:tcPr>
          <w:p w14:paraId="6470A48B">
            <w:pPr>
              <w:jc w:val="center"/>
              <w:rPr>
                <w:rFonts w:ascii="宋体" w:hAnsi="宋体" w:cs="Tahoma"/>
                <w:bCs/>
                <w:sz w:val="24"/>
                <w:szCs w:val="24"/>
              </w:rPr>
            </w:pPr>
            <w:r>
              <w:rPr>
                <w:rFonts w:hint="eastAsia" w:ascii="宋体" w:hAnsi="宋体" w:cs="Tahoma"/>
                <w:bCs/>
                <w:sz w:val="24"/>
                <w:szCs w:val="24"/>
              </w:rPr>
              <w:t>监理单位</w:t>
            </w:r>
          </w:p>
        </w:tc>
        <w:tc>
          <w:tcPr>
            <w:tcW w:w="3062" w:type="dxa"/>
            <w:gridSpan w:val="2"/>
            <w:vAlign w:val="center"/>
          </w:tcPr>
          <w:p w14:paraId="650DB6E3">
            <w:pPr>
              <w:jc w:val="center"/>
              <w:rPr>
                <w:rFonts w:ascii="宋体" w:hAnsi="宋体" w:cs="Tahoma"/>
                <w:bCs/>
                <w:sz w:val="24"/>
                <w:szCs w:val="24"/>
              </w:rPr>
            </w:pPr>
          </w:p>
        </w:tc>
        <w:tc>
          <w:tcPr>
            <w:tcW w:w="1951" w:type="dxa"/>
            <w:vAlign w:val="center"/>
          </w:tcPr>
          <w:p w14:paraId="1AF59E0A">
            <w:pPr>
              <w:spacing w:line="340" w:lineRule="exact"/>
              <w:jc w:val="center"/>
              <w:rPr>
                <w:rFonts w:ascii="宋体" w:hAnsi="宋体" w:cs="Tahoma"/>
                <w:bCs/>
                <w:sz w:val="24"/>
                <w:szCs w:val="24"/>
              </w:rPr>
            </w:pPr>
            <w:r>
              <w:rPr>
                <w:rFonts w:hint="eastAsia" w:ascii="宋体" w:hAnsi="宋体" w:cs="Tahoma"/>
                <w:bCs/>
                <w:sz w:val="24"/>
                <w:szCs w:val="24"/>
              </w:rPr>
              <w:t>项目负责人及联系电话</w:t>
            </w:r>
          </w:p>
        </w:tc>
        <w:tc>
          <w:tcPr>
            <w:tcW w:w="1964" w:type="dxa"/>
            <w:vAlign w:val="center"/>
          </w:tcPr>
          <w:p w14:paraId="69B23848">
            <w:pPr>
              <w:jc w:val="center"/>
              <w:rPr>
                <w:rFonts w:ascii="宋体" w:hAnsi="宋体" w:cs="Tahoma"/>
                <w:bCs/>
                <w:sz w:val="24"/>
                <w:szCs w:val="24"/>
              </w:rPr>
            </w:pPr>
          </w:p>
        </w:tc>
      </w:tr>
      <w:tr w14:paraId="038EA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4634" w:type="dxa"/>
            <w:gridSpan w:val="2"/>
            <w:vAlign w:val="center"/>
          </w:tcPr>
          <w:p w14:paraId="3AF8629B">
            <w:pPr>
              <w:jc w:val="center"/>
              <w:rPr>
                <w:rFonts w:ascii="宋体" w:hAnsi="宋体" w:cs="Tahoma"/>
                <w:bCs/>
                <w:spacing w:val="-36"/>
                <w:sz w:val="24"/>
                <w:szCs w:val="24"/>
              </w:rPr>
            </w:pPr>
            <w:r>
              <w:rPr>
                <w:rFonts w:hint="eastAsia" w:ascii="宋体" w:hAnsi="宋体" w:cs="Tahoma"/>
                <w:bCs/>
                <w:spacing w:val="-20"/>
                <w:sz w:val="24"/>
                <w:szCs w:val="24"/>
              </w:rPr>
              <w:t>项目安全生产标准化管理目标</w:t>
            </w:r>
          </w:p>
        </w:tc>
        <w:tc>
          <w:tcPr>
            <w:tcW w:w="4666" w:type="dxa"/>
            <w:gridSpan w:val="3"/>
            <w:vAlign w:val="center"/>
          </w:tcPr>
          <w:p w14:paraId="0E2F14CC">
            <w:pPr>
              <w:jc w:val="center"/>
              <w:rPr>
                <w:rFonts w:ascii="宋体" w:hAnsi="宋体" w:cs="Tahoma"/>
                <w:bCs/>
                <w:spacing w:val="-20"/>
                <w:sz w:val="24"/>
                <w:szCs w:val="24"/>
              </w:rPr>
            </w:pPr>
            <w:r>
              <w:rPr>
                <w:rFonts w:hint="eastAsia" w:ascii="宋体" w:hAnsi="宋体" w:cs="Tahoma"/>
                <w:bCs/>
                <w:spacing w:val="-20"/>
                <w:sz w:val="24"/>
                <w:szCs w:val="24"/>
              </w:rPr>
              <w:t>优良□  江苏省标准化星级工地</w:t>
            </w:r>
            <w:r>
              <w:rPr>
                <w:rFonts w:hint="eastAsia" w:ascii="宋体" w:hAnsi="宋体" w:cs="Tahoma"/>
                <w:bCs/>
                <w:spacing w:val="-20"/>
                <w:sz w:val="24"/>
                <w:szCs w:val="24"/>
              </w:rPr>
              <w:sym w:font="Wingdings 2" w:char="00A3"/>
            </w:r>
          </w:p>
        </w:tc>
      </w:tr>
      <w:tr w14:paraId="5479B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2" w:hRule="atLeast"/>
        </w:trPr>
        <w:tc>
          <w:tcPr>
            <w:tcW w:w="9300" w:type="dxa"/>
            <w:gridSpan w:val="5"/>
          </w:tcPr>
          <w:p w14:paraId="4D9530BB">
            <w:pPr>
              <w:rPr>
                <w:rFonts w:ascii="宋体" w:hAnsi="宋体" w:cs="Tahoma"/>
                <w:bCs/>
                <w:sz w:val="24"/>
                <w:szCs w:val="24"/>
              </w:rPr>
            </w:pPr>
            <w:r>
              <w:rPr>
                <w:rFonts w:hint="eastAsia" w:ascii="宋体" w:hAnsi="宋体" w:cs="Tahoma"/>
                <w:bCs/>
                <w:sz w:val="24"/>
                <w:szCs w:val="24"/>
              </w:rPr>
              <w:t xml:space="preserve"> 施工单位意见:</w:t>
            </w:r>
          </w:p>
          <w:p w14:paraId="1148A59B">
            <w:pPr>
              <w:ind w:right="480"/>
              <w:jc w:val="center"/>
              <w:rPr>
                <w:rFonts w:cs="Tahoma" w:asciiTheme="minorEastAsia" w:hAnsiTheme="minorEastAsia"/>
                <w:bCs/>
                <w:sz w:val="24"/>
                <w:szCs w:val="24"/>
              </w:rPr>
            </w:pPr>
            <w:r>
              <w:rPr>
                <w:rFonts w:hint="eastAsia" w:ascii="宋体" w:hAnsi="宋体" w:cs="Tahoma"/>
                <w:bCs/>
                <w:sz w:val="24"/>
                <w:szCs w:val="24"/>
              </w:rPr>
              <w:t xml:space="preserve">                                </w:t>
            </w:r>
          </w:p>
          <w:p w14:paraId="35A7F857">
            <w:pPr>
              <w:ind w:right="480"/>
              <w:jc w:val="center"/>
              <w:rPr>
                <w:rFonts w:cs="Tahoma" w:asciiTheme="minorEastAsia" w:hAnsiTheme="minorEastAsia"/>
                <w:bCs/>
                <w:sz w:val="24"/>
                <w:szCs w:val="24"/>
              </w:rPr>
            </w:pPr>
          </w:p>
          <w:p w14:paraId="7D78EE42">
            <w:pPr>
              <w:ind w:right="960"/>
              <w:jc w:val="center"/>
              <w:rPr>
                <w:rFonts w:ascii="宋体" w:hAnsi="宋体" w:cs="Tahoma"/>
                <w:bCs/>
                <w:sz w:val="24"/>
                <w:szCs w:val="24"/>
              </w:rPr>
            </w:pPr>
            <w:r>
              <w:rPr>
                <w:rFonts w:hint="eastAsia" w:ascii="宋体" w:hAnsi="宋体" w:cs="Tahoma"/>
                <w:bCs/>
                <w:sz w:val="24"/>
                <w:szCs w:val="24"/>
              </w:rPr>
              <w:t xml:space="preserve"> </w:t>
            </w:r>
            <w:r>
              <w:rPr>
                <w:rFonts w:hint="eastAsia" w:cs="Tahoma" w:asciiTheme="minorEastAsia" w:hAnsiTheme="minorEastAsia"/>
                <w:bCs/>
                <w:sz w:val="24"/>
                <w:szCs w:val="24"/>
              </w:rPr>
              <w:t xml:space="preserve">                                               </w:t>
            </w:r>
            <w:r>
              <w:rPr>
                <w:rFonts w:hint="eastAsia" w:ascii="宋体" w:hAnsi="宋体" w:cs="Tahoma"/>
                <w:bCs/>
                <w:sz w:val="24"/>
                <w:szCs w:val="24"/>
              </w:rPr>
              <w:t>施工单位负责人：</w:t>
            </w:r>
          </w:p>
          <w:p w14:paraId="2F435819">
            <w:pPr>
              <w:ind w:firstLine="5280" w:firstLineChars="2200"/>
              <w:rPr>
                <w:rFonts w:ascii="宋体" w:hAnsi="宋体" w:cs="Tahoma"/>
                <w:bCs/>
                <w:sz w:val="24"/>
                <w:szCs w:val="24"/>
              </w:rPr>
            </w:pPr>
            <w:r>
              <w:rPr>
                <w:rFonts w:hint="eastAsia" w:ascii="宋体" w:hAnsi="宋体" w:cs="Tahoma"/>
                <w:bCs/>
                <w:sz w:val="24"/>
                <w:szCs w:val="24"/>
              </w:rPr>
              <w:t xml:space="preserve">  </w:t>
            </w:r>
            <w:r>
              <w:rPr>
                <w:rFonts w:hint="eastAsia" w:cs="Tahoma" w:asciiTheme="minorEastAsia" w:hAnsiTheme="minorEastAsia"/>
                <w:bCs/>
                <w:sz w:val="24"/>
                <w:szCs w:val="24"/>
              </w:rPr>
              <w:t xml:space="preserve">     </w:t>
            </w:r>
            <w:r>
              <w:rPr>
                <w:rFonts w:hint="eastAsia" w:ascii="宋体" w:hAnsi="宋体" w:cs="Tahoma"/>
                <w:bCs/>
                <w:sz w:val="24"/>
                <w:szCs w:val="24"/>
              </w:rPr>
              <w:t xml:space="preserve">年  </w:t>
            </w:r>
            <w:r>
              <w:rPr>
                <w:rFonts w:hint="eastAsia" w:cs="Tahoma" w:asciiTheme="minorEastAsia" w:hAnsiTheme="minorEastAsia"/>
                <w:bCs/>
                <w:sz w:val="24"/>
                <w:szCs w:val="24"/>
              </w:rPr>
              <w:t xml:space="preserve">  </w:t>
            </w:r>
            <w:r>
              <w:rPr>
                <w:rFonts w:hint="eastAsia" w:ascii="宋体" w:hAnsi="宋体" w:cs="Tahoma"/>
                <w:bCs/>
                <w:sz w:val="24"/>
                <w:szCs w:val="24"/>
              </w:rPr>
              <w:t xml:space="preserve">月  </w:t>
            </w:r>
            <w:r>
              <w:rPr>
                <w:rFonts w:hint="eastAsia" w:cs="Tahoma" w:asciiTheme="minorEastAsia" w:hAnsiTheme="minorEastAsia"/>
                <w:bCs/>
                <w:sz w:val="24"/>
                <w:szCs w:val="24"/>
              </w:rPr>
              <w:t xml:space="preserve">  </w:t>
            </w:r>
            <w:r>
              <w:rPr>
                <w:rFonts w:hint="eastAsia" w:ascii="宋体" w:hAnsi="宋体" w:cs="Tahoma"/>
                <w:bCs/>
                <w:sz w:val="24"/>
                <w:szCs w:val="24"/>
              </w:rPr>
              <w:t>日</w:t>
            </w:r>
          </w:p>
        </w:tc>
      </w:tr>
      <w:tr w14:paraId="49565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2" w:hRule="atLeast"/>
        </w:trPr>
        <w:tc>
          <w:tcPr>
            <w:tcW w:w="9300" w:type="dxa"/>
            <w:gridSpan w:val="5"/>
          </w:tcPr>
          <w:p w14:paraId="464451B3">
            <w:pPr>
              <w:rPr>
                <w:rFonts w:ascii="宋体" w:hAnsi="宋体" w:cs="Tahoma"/>
                <w:bCs/>
                <w:sz w:val="24"/>
                <w:szCs w:val="24"/>
              </w:rPr>
            </w:pPr>
            <w:r>
              <w:rPr>
                <w:rFonts w:hint="eastAsia" w:ascii="宋体" w:hAnsi="宋体" w:cs="Tahoma"/>
                <w:bCs/>
                <w:sz w:val="24"/>
                <w:szCs w:val="24"/>
              </w:rPr>
              <w:t>施工单位上级意见（建筑集团公司或检查组）意见:</w:t>
            </w:r>
          </w:p>
          <w:p w14:paraId="75D2B7B7">
            <w:pPr>
              <w:ind w:right="1120"/>
              <w:jc w:val="right"/>
              <w:rPr>
                <w:rFonts w:cs="Tahoma" w:asciiTheme="minorEastAsia" w:hAnsiTheme="minorEastAsia"/>
                <w:bCs/>
                <w:sz w:val="24"/>
                <w:szCs w:val="24"/>
              </w:rPr>
            </w:pPr>
          </w:p>
          <w:p w14:paraId="11F206AB">
            <w:pPr>
              <w:ind w:right="1120"/>
              <w:jc w:val="right"/>
              <w:rPr>
                <w:rFonts w:cs="Tahoma" w:asciiTheme="minorEastAsia" w:hAnsiTheme="minorEastAsia"/>
                <w:bCs/>
                <w:sz w:val="24"/>
                <w:szCs w:val="24"/>
              </w:rPr>
            </w:pPr>
          </w:p>
          <w:p w14:paraId="4FF244F4">
            <w:pPr>
              <w:ind w:right="1120"/>
              <w:jc w:val="right"/>
              <w:rPr>
                <w:rFonts w:cs="Tahoma" w:asciiTheme="minorEastAsia" w:hAnsiTheme="minorEastAsia"/>
                <w:bCs/>
                <w:sz w:val="24"/>
                <w:szCs w:val="24"/>
              </w:rPr>
            </w:pPr>
          </w:p>
          <w:p w14:paraId="22F19F4D">
            <w:pPr>
              <w:ind w:right="1120"/>
              <w:jc w:val="right"/>
              <w:rPr>
                <w:rFonts w:ascii="宋体" w:hAnsi="宋体" w:cs="Tahoma"/>
                <w:bCs/>
                <w:sz w:val="24"/>
                <w:szCs w:val="24"/>
              </w:rPr>
            </w:pPr>
            <w:r>
              <w:rPr>
                <w:rFonts w:hint="eastAsia" w:ascii="宋体" w:hAnsi="宋体" w:cs="Tahoma"/>
                <w:bCs/>
                <w:sz w:val="24"/>
                <w:szCs w:val="24"/>
              </w:rPr>
              <w:t>负责人：</w:t>
            </w:r>
          </w:p>
          <w:p w14:paraId="5D1DB925">
            <w:pPr>
              <w:rPr>
                <w:rFonts w:ascii="宋体" w:hAnsi="宋体" w:cs="Tahoma"/>
                <w:bCs/>
                <w:sz w:val="24"/>
                <w:szCs w:val="24"/>
              </w:rPr>
            </w:pPr>
            <w:r>
              <w:rPr>
                <w:rFonts w:hint="eastAsia" w:ascii="宋体" w:hAnsi="宋体" w:cs="Tahoma"/>
                <w:bCs/>
                <w:sz w:val="24"/>
                <w:szCs w:val="24"/>
              </w:rPr>
              <w:t xml:space="preserve">                                               </w:t>
            </w:r>
            <w:r>
              <w:rPr>
                <w:rFonts w:hint="eastAsia" w:cs="Tahoma" w:asciiTheme="minorEastAsia" w:hAnsiTheme="minorEastAsia"/>
                <w:bCs/>
                <w:sz w:val="24"/>
                <w:szCs w:val="24"/>
              </w:rPr>
              <w:t xml:space="preserve">     </w:t>
            </w:r>
            <w:r>
              <w:rPr>
                <w:rFonts w:hint="eastAsia" w:ascii="宋体" w:hAnsi="宋体" w:cs="Tahoma"/>
                <w:bCs/>
                <w:sz w:val="24"/>
                <w:szCs w:val="24"/>
              </w:rPr>
              <w:t xml:space="preserve">  年</w:t>
            </w:r>
            <w:r>
              <w:rPr>
                <w:rFonts w:hint="eastAsia" w:cs="Tahoma" w:asciiTheme="minorEastAsia" w:hAnsiTheme="minorEastAsia"/>
                <w:bCs/>
                <w:sz w:val="24"/>
                <w:szCs w:val="24"/>
              </w:rPr>
              <w:t xml:space="preserve">  </w:t>
            </w:r>
            <w:r>
              <w:rPr>
                <w:rFonts w:hint="eastAsia" w:ascii="宋体" w:hAnsi="宋体" w:cs="Tahoma"/>
                <w:bCs/>
                <w:sz w:val="24"/>
                <w:szCs w:val="24"/>
              </w:rPr>
              <w:t xml:space="preserve">  月 </w:t>
            </w:r>
            <w:r>
              <w:rPr>
                <w:rFonts w:hint="eastAsia" w:cs="Tahoma" w:asciiTheme="minorEastAsia" w:hAnsiTheme="minorEastAsia"/>
                <w:bCs/>
                <w:sz w:val="24"/>
                <w:szCs w:val="24"/>
              </w:rPr>
              <w:t xml:space="preserve">  </w:t>
            </w:r>
            <w:r>
              <w:rPr>
                <w:rFonts w:hint="eastAsia" w:ascii="宋体" w:hAnsi="宋体" w:cs="Tahoma"/>
                <w:bCs/>
                <w:sz w:val="24"/>
                <w:szCs w:val="24"/>
              </w:rPr>
              <w:t xml:space="preserve"> 日</w:t>
            </w:r>
          </w:p>
        </w:tc>
      </w:tr>
      <w:tr w14:paraId="3D79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1" w:hRule="atLeast"/>
        </w:trPr>
        <w:tc>
          <w:tcPr>
            <w:tcW w:w="9300" w:type="dxa"/>
            <w:gridSpan w:val="5"/>
          </w:tcPr>
          <w:p w14:paraId="00BC7C56">
            <w:pPr>
              <w:rPr>
                <w:rFonts w:ascii="宋体" w:hAnsi="宋体" w:cs="Tahoma"/>
                <w:bCs/>
                <w:sz w:val="24"/>
                <w:szCs w:val="24"/>
              </w:rPr>
            </w:pPr>
            <w:r>
              <w:rPr>
                <w:rFonts w:hint="eastAsia" w:ascii="宋体" w:hAnsi="宋体" w:cs="Tahoma"/>
                <w:bCs/>
                <w:sz w:val="24"/>
                <w:szCs w:val="24"/>
              </w:rPr>
              <w:t>主管部门初评意见:</w:t>
            </w:r>
          </w:p>
          <w:p w14:paraId="35FB6EE0">
            <w:pPr>
              <w:ind w:right="1120"/>
              <w:rPr>
                <w:rFonts w:cs="Tahoma" w:asciiTheme="minorEastAsia" w:hAnsiTheme="minorEastAsia"/>
                <w:bCs/>
                <w:sz w:val="24"/>
                <w:szCs w:val="24"/>
              </w:rPr>
            </w:pPr>
            <w:r>
              <w:rPr>
                <w:rFonts w:hint="eastAsia" w:ascii="宋体" w:hAnsi="宋体" w:cs="Tahoma"/>
                <w:bCs/>
                <w:sz w:val="24"/>
                <w:szCs w:val="24"/>
              </w:rPr>
              <w:t xml:space="preserve">                                            </w:t>
            </w:r>
          </w:p>
          <w:p w14:paraId="32B7CBF3">
            <w:pPr>
              <w:ind w:right="1120"/>
              <w:rPr>
                <w:rFonts w:cs="Tahoma" w:asciiTheme="minorEastAsia" w:hAnsiTheme="minorEastAsia"/>
                <w:bCs/>
                <w:sz w:val="24"/>
                <w:szCs w:val="24"/>
              </w:rPr>
            </w:pPr>
          </w:p>
          <w:p w14:paraId="69244C84">
            <w:pPr>
              <w:ind w:right="1120"/>
              <w:rPr>
                <w:rFonts w:cs="Tahoma" w:asciiTheme="minorEastAsia" w:hAnsiTheme="minorEastAsia"/>
                <w:bCs/>
                <w:sz w:val="24"/>
                <w:szCs w:val="24"/>
              </w:rPr>
            </w:pPr>
          </w:p>
          <w:p w14:paraId="550937F2">
            <w:pPr>
              <w:ind w:right="1120"/>
              <w:rPr>
                <w:rFonts w:cs="Tahoma" w:asciiTheme="minorEastAsia" w:hAnsiTheme="minorEastAsia"/>
                <w:bCs/>
                <w:sz w:val="24"/>
                <w:szCs w:val="24"/>
              </w:rPr>
            </w:pPr>
          </w:p>
          <w:p w14:paraId="739CA46C">
            <w:pPr>
              <w:ind w:right="1120"/>
              <w:rPr>
                <w:rFonts w:cs="Tahoma" w:asciiTheme="minorEastAsia" w:hAnsiTheme="minorEastAsia"/>
                <w:bCs/>
                <w:sz w:val="24"/>
                <w:szCs w:val="24"/>
              </w:rPr>
            </w:pPr>
          </w:p>
          <w:p w14:paraId="3EE3C26C">
            <w:pPr>
              <w:ind w:right="1120"/>
              <w:jc w:val="right"/>
              <w:rPr>
                <w:rFonts w:ascii="宋体" w:hAnsi="宋体" w:cs="Tahoma"/>
                <w:bCs/>
                <w:sz w:val="24"/>
                <w:szCs w:val="24"/>
              </w:rPr>
            </w:pPr>
            <w:r>
              <w:rPr>
                <w:rFonts w:hint="eastAsia" w:ascii="宋体" w:hAnsi="宋体" w:cs="Tahoma"/>
                <w:bCs/>
                <w:sz w:val="24"/>
                <w:szCs w:val="24"/>
              </w:rPr>
              <w:t>办理人:</w:t>
            </w:r>
          </w:p>
          <w:p w14:paraId="1C27AE69">
            <w:pPr>
              <w:ind w:right="-154"/>
              <w:jc w:val="center"/>
              <w:rPr>
                <w:rFonts w:ascii="宋体" w:hAnsi="宋体" w:cs="Tahoma"/>
                <w:bCs/>
                <w:sz w:val="24"/>
                <w:szCs w:val="24"/>
              </w:rPr>
            </w:pPr>
            <w:r>
              <w:rPr>
                <w:rFonts w:hint="eastAsia" w:ascii="宋体" w:hAnsi="宋体" w:cs="Tahoma"/>
                <w:bCs/>
                <w:sz w:val="24"/>
                <w:szCs w:val="24"/>
              </w:rPr>
              <w:t xml:space="preserve">                                              年</w:t>
            </w:r>
            <w:r>
              <w:rPr>
                <w:rFonts w:hint="eastAsia" w:cs="Tahoma" w:asciiTheme="minorEastAsia" w:hAnsiTheme="minorEastAsia"/>
                <w:bCs/>
                <w:sz w:val="24"/>
                <w:szCs w:val="24"/>
              </w:rPr>
              <w:t xml:space="preserve">  </w:t>
            </w:r>
            <w:r>
              <w:rPr>
                <w:rFonts w:hint="eastAsia" w:ascii="宋体" w:hAnsi="宋体" w:cs="Tahoma"/>
                <w:bCs/>
                <w:sz w:val="24"/>
                <w:szCs w:val="24"/>
              </w:rPr>
              <w:t xml:space="preserve">  月  </w:t>
            </w:r>
            <w:r>
              <w:rPr>
                <w:rFonts w:hint="eastAsia" w:cs="Tahoma" w:asciiTheme="minorEastAsia" w:hAnsiTheme="minorEastAsia"/>
                <w:bCs/>
                <w:sz w:val="24"/>
                <w:szCs w:val="24"/>
              </w:rPr>
              <w:t xml:space="preserve">  </w:t>
            </w:r>
            <w:r>
              <w:rPr>
                <w:rFonts w:hint="eastAsia" w:ascii="宋体" w:hAnsi="宋体" w:cs="Tahoma"/>
                <w:bCs/>
                <w:sz w:val="24"/>
                <w:szCs w:val="24"/>
              </w:rPr>
              <w:t xml:space="preserve">日                                                                                                                                                                                                           </w:t>
            </w:r>
          </w:p>
        </w:tc>
      </w:tr>
      <w:tr w14:paraId="08ED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9300" w:type="dxa"/>
            <w:gridSpan w:val="5"/>
            <w:vAlign w:val="center"/>
          </w:tcPr>
          <w:p w14:paraId="30F1FA0B">
            <w:pPr>
              <w:rPr>
                <w:rFonts w:ascii="宋体" w:hAnsi="宋体" w:cs="Tahoma"/>
                <w:bCs/>
                <w:sz w:val="24"/>
                <w:szCs w:val="24"/>
              </w:rPr>
            </w:pPr>
            <w:r>
              <w:rPr>
                <w:rFonts w:hint="eastAsia" w:ascii="宋体" w:hAnsi="宋体" w:cs="Tahoma"/>
                <w:bCs/>
                <w:sz w:val="24"/>
                <w:szCs w:val="24"/>
              </w:rPr>
              <w:t>备注:各单位负责人签字后加盖公章。</w:t>
            </w:r>
          </w:p>
        </w:tc>
      </w:tr>
    </w:tbl>
    <w:p w14:paraId="32D0CB0C">
      <w:pPr>
        <w:pStyle w:val="3"/>
      </w:pPr>
      <w:r>
        <w:rPr>
          <w:rFonts w:hint="eastAsia"/>
        </w:rPr>
        <w:t>10.7.2江苏省建筑施工标准化星级工地检查概况表</w:t>
      </w:r>
    </w:p>
    <w:tbl>
      <w:tblPr>
        <w:tblStyle w:val="22"/>
        <w:tblW w:w="5081" w:type="pct"/>
        <w:tblInd w:w="0" w:type="dxa"/>
        <w:tblLayout w:type="fixed"/>
        <w:tblCellMar>
          <w:top w:w="0" w:type="dxa"/>
          <w:left w:w="108" w:type="dxa"/>
          <w:bottom w:w="0" w:type="dxa"/>
          <w:right w:w="108" w:type="dxa"/>
        </w:tblCellMar>
      </w:tblPr>
      <w:tblGrid>
        <w:gridCol w:w="429"/>
        <w:gridCol w:w="1132"/>
        <w:gridCol w:w="1145"/>
        <w:gridCol w:w="306"/>
        <w:gridCol w:w="747"/>
        <w:gridCol w:w="410"/>
        <w:gridCol w:w="589"/>
        <w:gridCol w:w="1197"/>
        <w:gridCol w:w="1095"/>
        <w:gridCol w:w="2216"/>
      </w:tblGrid>
      <w:tr w14:paraId="5E73E612">
        <w:tblPrEx>
          <w:tblCellMar>
            <w:top w:w="0" w:type="dxa"/>
            <w:left w:w="108" w:type="dxa"/>
            <w:bottom w:w="0" w:type="dxa"/>
            <w:right w:w="108" w:type="dxa"/>
          </w:tblCellMar>
        </w:tblPrEx>
        <w:trPr>
          <w:trHeight w:val="310" w:hRule="atLeast"/>
        </w:trPr>
        <w:tc>
          <w:tcPr>
            <w:tcW w:w="5000" w:type="pct"/>
            <w:gridSpan w:val="10"/>
            <w:tcBorders>
              <w:top w:val="nil"/>
              <w:left w:val="nil"/>
              <w:bottom w:val="single" w:color="auto" w:sz="4" w:space="0"/>
              <w:right w:val="nil"/>
            </w:tcBorders>
            <w:shd w:val="clear" w:color="auto" w:fill="auto"/>
            <w:noWrap/>
            <w:vAlign w:val="center"/>
          </w:tcPr>
          <w:p w14:paraId="55977133">
            <w:pPr>
              <w:rPr>
                <w:rFonts w:ascii="宋体" w:hAnsi="宋体" w:cs="宋体"/>
              </w:rPr>
            </w:pPr>
            <w:r>
              <w:rPr>
                <w:rFonts w:hint="eastAsia" w:ascii="宋体" w:hAnsi="宋体" w:cs="宋体"/>
              </w:rPr>
              <w:t>□项目部自查 □企业检查 □县（市、区）检查 □设区市检查 □省厅检查 □其他检查</w:t>
            </w:r>
          </w:p>
        </w:tc>
      </w:tr>
      <w:tr w14:paraId="0196ED8B">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B34B467">
            <w:pPr>
              <w:jc w:val="center"/>
              <w:rPr>
                <w:rFonts w:ascii="宋体" w:hAnsi="宋体" w:cs="宋体"/>
              </w:rPr>
            </w:pPr>
            <w:r>
              <w:rPr>
                <w:rFonts w:hint="eastAsia" w:ascii="宋体" w:hAnsi="宋体" w:cs="宋体"/>
              </w:rPr>
              <w:t>工程主</w:t>
            </w:r>
          </w:p>
          <w:p w14:paraId="7202A534">
            <w:pPr>
              <w:jc w:val="center"/>
              <w:rPr>
                <w:rFonts w:ascii="宋体" w:hAnsi="宋体" w:cs="宋体"/>
              </w:rPr>
            </w:pPr>
            <w:r>
              <w:rPr>
                <w:rFonts w:hint="eastAsia" w:ascii="宋体" w:hAnsi="宋体" w:cs="宋体"/>
              </w:rPr>
              <w:t xml:space="preserve">管部门  </w:t>
            </w:r>
          </w:p>
        </w:tc>
        <w:tc>
          <w:tcPr>
            <w:tcW w:w="4158" w:type="pct"/>
            <w:gridSpan w:val="8"/>
            <w:tcBorders>
              <w:top w:val="single" w:color="auto" w:sz="4" w:space="0"/>
              <w:left w:val="nil"/>
              <w:bottom w:val="single" w:color="auto" w:sz="4" w:space="0"/>
              <w:right w:val="single" w:color="000000" w:sz="4" w:space="0"/>
            </w:tcBorders>
            <w:shd w:val="clear" w:color="auto" w:fill="auto"/>
            <w:noWrap/>
            <w:vAlign w:val="center"/>
          </w:tcPr>
          <w:p w14:paraId="5BF53294">
            <w:pPr>
              <w:rPr>
                <w:rFonts w:ascii="宋体" w:hAnsi="宋体" w:cs="宋体"/>
              </w:rPr>
            </w:pPr>
            <w:r>
              <w:rPr>
                <w:rFonts w:hint="eastAsia" w:ascii="宋体" w:hAnsi="宋体" w:cs="宋体"/>
              </w:rPr>
              <w:t>设区市</w:t>
            </w:r>
            <w:r>
              <w:rPr>
                <w:rFonts w:hint="eastAsia" w:ascii="宋体" w:hAnsi="宋体" w:cs="宋体"/>
                <w:u w:val="single"/>
              </w:rPr>
              <w:t xml:space="preserve">          </w:t>
            </w:r>
            <w:r>
              <w:rPr>
                <w:rFonts w:hint="eastAsia" w:ascii="宋体" w:hAnsi="宋体" w:cs="宋体"/>
              </w:rPr>
              <w:t xml:space="preserve">  县（市、区）</w:t>
            </w:r>
            <w:r>
              <w:rPr>
                <w:rFonts w:hint="eastAsia" w:ascii="宋体" w:hAnsi="宋体" w:cs="宋体"/>
                <w:u w:val="single"/>
              </w:rPr>
              <w:t xml:space="preserve">          </w:t>
            </w:r>
            <w:r>
              <w:rPr>
                <w:rFonts w:hint="eastAsia" w:ascii="宋体" w:hAnsi="宋体" w:cs="宋体"/>
              </w:rPr>
              <w:t xml:space="preserve">   □设区市直管 □县（市、区）管理</w:t>
            </w:r>
          </w:p>
        </w:tc>
      </w:tr>
      <w:tr w14:paraId="56AA381A">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0A5CA2D">
            <w:pPr>
              <w:jc w:val="center"/>
              <w:rPr>
                <w:rFonts w:ascii="宋体" w:hAnsi="宋体" w:cs="宋体"/>
              </w:rPr>
            </w:pPr>
            <w:r>
              <w:rPr>
                <w:rFonts w:hint="eastAsia" w:ascii="宋体" w:hAnsi="宋体" w:cs="宋体"/>
              </w:rPr>
              <w:t xml:space="preserve"> 工程名称</w:t>
            </w:r>
          </w:p>
        </w:tc>
        <w:tc>
          <w:tcPr>
            <w:tcW w:w="2371" w:type="pct"/>
            <w:gridSpan w:val="6"/>
            <w:tcBorders>
              <w:top w:val="single" w:color="auto" w:sz="4" w:space="0"/>
              <w:left w:val="nil"/>
              <w:bottom w:val="single" w:color="auto" w:sz="4" w:space="0"/>
              <w:right w:val="single" w:color="000000" w:sz="4" w:space="0"/>
            </w:tcBorders>
            <w:shd w:val="clear" w:color="auto" w:fill="auto"/>
            <w:vAlign w:val="center"/>
          </w:tcPr>
          <w:p w14:paraId="7288F212">
            <w:pP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vAlign w:val="center"/>
          </w:tcPr>
          <w:p w14:paraId="4FF08CA1">
            <w:pPr>
              <w:jc w:val="center"/>
              <w:rPr>
                <w:rFonts w:ascii="宋体" w:hAnsi="宋体" w:cs="宋体"/>
              </w:rPr>
            </w:pPr>
            <w:r>
              <w:rPr>
                <w:rFonts w:hint="eastAsia" w:ascii="宋体" w:hAnsi="宋体" w:cs="宋体"/>
              </w:rPr>
              <w:t>工程地点</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43D9E3EB">
            <w:pPr>
              <w:jc w:val="center"/>
              <w:rPr>
                <w:rFonts w:ascii="宋体" w:hAnsi="宋体" w:cs="宋体"/>
              </w:rPr>
            </w:pPr>
            <w:r>
              <w:rPr>
                <w:rFonts w:hint="eastAsia" w:ascii="宋体" w:hAnsi="宋体" w:cs="宋体"/>
              </w:rPr>
              <w:t>　</w:t>
            </w:r>
          </w:p>
        </w:tc>
      </w:tr>
      <w:tr w14:paraId="3C69CF32">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C7A53D3">
            <w:pPr>
              <w:jc w:val="center"/>
              <w:rPr>
                <w:rFonts w:ascii="宋体" w:hAnsi="宋体" w:cs="宋体"/>
              </w:rPr>
            </w:pPr>
            <w:r>
              <w:rPr>
                <w:rFonts w:hint="eastAsia" w:ascii="宋体" w:hAnsi="宋体" w:cs="宋体"/>
              </w:rPr>
              <w:t xml:space="preserve"> 建筑面积（㎡）</w:t>
            </w:r>
          </w:p>
        </w:tc>
        <w:tc>
          <w:tcPr>
            <w:tcW w:w="783" w:type="pct"/>
            <w:gridSpan w:val="2"/>
            <w:tcBorders>
              <w:top w:val="nil"/>
              <w:left w:val="nil"/>
              <w:bottom w:val="single" w:color="auto" w:sz="4" w:space="0"/>
              <w:right w:val="single" w:color="auto" w:sz="4" w:space="0"/>
            </w:tcBorders>
            <w:shd w:val="clear" w:color="auto" w:fill="auto"/>
            <w:vAlign w:val="center"/>
          </w:tcPr>
          <w:p w14:paraId="40D0F2F4">
            <w:pPr>
              <w:rPr>
                <w:rFonts w:ascii="宋体" w:hAnsi="宋体" w:cs="宋体"/>
              </w:rPr>
            </w:pPr>
            <w:r>
              <w:rPr>
                <w:rFonts w:hint="eastAsia" w:ascii="宋体" w:hAnsi="宋体" w:cs="宋体"/>
              </w:rPr>
              <w:t>　</w:t>
            </w:r>
          </w:p>
        </w:tc>
        <w:tc>
          <w:tcPr>
            <w:tcW w:w="624" w:type="pct"/>
            <w:gridSpan w:val="2"/>
            <w:tcBorders>
              <w:top w:val="nil"/>
              <w:left w:val="nil"/>
              <w:bottom w:val="single" w:color="auto" w:sz="4" w:space="0"/>
              <w:right w:val="single" w:color="auto" w:sz="4" w:space="0"/>
            </w:tcBorders>
            <w:shd w:val="clear" w:color="auto" w:fill="auto"/>
            <w:vAlign w:val="center"/>
          </w:tcPr>
          <w:p w14:paraId="31B2AE9D">
            <w:pPr>
              <w:jc w:val="center"/>
              <w:rPr>
                <w:rFonts w:ascii="宋体" w:hAnsi="宋体" w:cs="宋体"/>
              </w:rPr>
            </w:pPr>
            <w:r>
              <w:rPr>
                <w:rFonts w:hint="eastAsia" w:ascii="宋体" w:hAnsi="宋体" w:cs="宋体"/>
              </w:rPr>
              <w:t xml:space="preserve"> 合同造价</w:t>
            </w:r>
          </w:p>
          <w:p w14:paraId="6A66A088">
            <w:pPr>
              <w:jc w:val="center"/>
              <w:rPr>
                <w:rFonts w:ascii="宋体" w:hAnsi="宋体" w:cs="宋体"/>
              </w:rPr>
            </w:pPr>
            <w:r>
              <w:rPr>
                <w:rFonts w:hint="eastAsia" w:ascii="宋体" w:hAnsi="宋体" w:cs="宋体"/>
              </w:rPr>
              <w:t>（万元）</w:t>
            </w:r>
          </w:p>
        </w:tc>
        <w:tc>
          <w:tcPr>
            <w:tcW w:w="964" w:type="pct"/>
            <w:gridSpan w:val="2"/>
            <w:tcBorders>
              <w:top w:val="single" w:color="auto" w:sz="4" w:space="0"/>
              <w:left w:val="nil"/>
              <w:bottom w:val="single" w:color="auto" w:sz="4" w:space="0"/>
              <w:right w:val="single" w:color="auto" w:sz="4" w:space="0"/>
            </w:tcBorders>
            <w:shd w:val="clear" w:color="auto" w:fill="auto"/>
            <w:noWrap/>
            <w:vAlign w:val="center"/>
          </w:tcPr>
          <w:p w14:paraId="5A0905AB">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vAlign w:val="center"/>
          </w:tcPr>
          <w:p w14:paraId="4802DB4C">
            <w:pPr>
              <w:jc w:val="center"/>
              <w:rPr>
                <w:rFonts w:ascii="宋体" w:hAnsi="宋体" w:cs="宋体"/>
              </w:rPr>
            </w:pPr>
            <w:r>
              <w:rPr>
                <w:rFonts w:hint="eastAsia" w:ascii="宋体" w:hAnsi="宋体" w:cs="宋体"/>
              </w:rPr>
              <w:t>完成投资（万元）</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7F752EBF">
            <w:pPr>
              <w:jc w:val="center"/>
              <w:rPr>
                <w:rFonts w:ascii="宋体" w:hAnsi="宋体" w:cs="宋体"/>
              </w:rPr>
            </w:pPr>
            <w:r>
              <w:rPr>
                <w:rFonts w:hint="eastAsia" w:ascii="宋体" w:hAnsi="宋体" w:cs="宋体"/>
              </w:rPr>
              <w:t>　</w:t>
            </w:r>
          </w:p>
        </w:tc>
      </w:tr>
      <w:tr w14:paraId="6121718C">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C4BD78">
            <w:pPr>
              <w:jc w:val="center"/>
              <w:rPr>
                <w:rFonts w:ascii="宋体" w:hAnsi="宋体" w:cs="宋体"/>
              </w:rPr>
            </w:pPr>
            <w:r>
              <w:rPr>
                <w:rFonts w:hint="eastAsia" w:ascii="宋体" w:hAnsi="宋体" w:cs="宋体"/>
              </w:rPr>
              <w:t>合同开工日期</w:t>
            </w:r>
          </w:p>
        </w:tc>
        <w:tc>
          <w:tcPr>
            <w:tcW w:w="783" w:type="pct"/>
            <w:gridSpan w:val="2"/>
            <w:tcBorders>
              <w:top w:val="nil"/>
              <w:left w:val="nil"/>
              <w:bottom w:val="single" w:color="auto" w:sz="4" w:space="0"/>
              <w:right w:val="single" w:color="auto" w:sz="4" w:space="0"/>
            </w:tcBorders>
            <w:shd w:val="clear" w:color="auto" w:fill="auto"/>
            <w:vAlign w:val="center"/>
          </w:tcPr>
          <w:p w14:paraId="25C9547D">
            <w:pPr>
              <w:rPr>
                <w:rFonts w:ascii="宋体" w:hAnsi="宋体" w:cs="宋体"/>
              </w:rPr>
            </w:pPr>
            <w:r>
              <w:rPr>
                <w:rFonts w:hint="eastAsia" w:ascii="宋体" w:hAnsi="宋体" w:cs="宋体"/>
              </w:rPr>
              <w:t>　年  月  日</w:t>
            </w:r>
          </w:p>
        </w:tc>
        <w:tc>
          <w:tcPr>
            <w:tcW w:w="624" w:type="pct"/>
            <w:gridSpan w:val="2"/>
            <w:tcBorders>
              <w:top w:val="nil"/>
              <w:left w:val="nil"/>
              <w:bottom w:val="single" w:color="auto" w:sz="4" w:space="0"/>
              <w:right w:val="single" w:color="auto" w:sz="4" w:space="0"/>
            </w:tcBorders>
            <w:shd w:val="clear" w:color="auto" w:fill="auto"/>
            <w:vAlign w:val="center"/>
          </w:tcPr>
          <w:p w14:paraId="4BF3E9CA">
            <w:pPr>
              <w:jc w:val="center"/>
              <w:rPr>
                <w:rFonts w:ascii="宋体" w:hAnsi="宋体" w:cs="宋体"/>
              </w:rPr>
            </w:pPr>
            <w:r>
              <w:rPr>
                <w:rFonts w:hint="eastAsia" w:ascii="宋体" w:hAnsi="宋体" w:cs="宋体"/>
              </w:rPr>
              <w:t>实际开</w:t>
            </w:r>
          </w:p>
          <w:p w14:paraId="203569DC">
            <w:pPr>
              <w:jc w:val="center"/>
              <w:rPr>
                <w:rFonts w:ascii="宋体" w:hAnsi="宋体" w:cs="宋体"/>
              </w:rPr>
            </w:pPr>
            <w:r>
              <w:rPr>
                <w:rFonts w:hint="eastAsia" w:ascii="宋体" w:hAnsi="宋体" w:cs="宋体"/>
              </w:rPr>
              <w:t>工日期</w:t>
            </w:r>
          </w:p>
        </w:tc>
        <w:tc>
          <w:tcPr>
            <w:tcW w:w="964" w:type="pct"/>
            <w:gridSpan w:val="2"/>
            <w:tcBorders>
              <w:top w:val="single" w:color="auto" w:sz="4" w:space="0"/>
              <w:left w:val="nil"/>
              <w:bottom w:val="single" w:color="auto" w:sz="4" w:space="0"/>
              <w:right w:val="single" w:color="auto" w:sz="4" w:space="0"/>
            </w:tcBorders>
            <w:shd w:val="clear" w:color="auto" w:fill="auto"/>
            <w:noWrap/>
            <w:vAlign w:val="center"/>
          </w:tcPr>
          <w:p w14:paraId="70CB008F">
            <w:pPr>
              <w:jc w:val="center"/>
              <w:rPr>
                <w:rFonts w:ascii="宋体" w:hAnsi="宋体" w:cs="宋体"/>
              </w:rPr>
            </w:pPr>
            <w:r>
              <w:rPr>
                <w:rFonts w:hint="eastAsia" w:ascii="宋体" w:hAnsi="宋体" w:cs="宋体"/>
              </w:rPr>
              <w:t>　年  月  日</w:t>
            </w:r>
          </w:p>
        </w:tc>
        <w:tc>
          <w:tcPr>
            <w:tcW w:w="591" w:type="pct"/>
            <w:tcBorders>
              <w:top w:val="nil"/>
              <w:left w:val="nil"/>
              <w:bottom w:val="single" w:color="auto" w:sz="4" w:space="0"/>
              <w:right w:val="single" w:color="auto" w:sz="4" w:space="0"/>
            </w:tcBorders>
            <w:shd w:val="clear" w:color="auto" w:fill="auto"/>
            <w:vAlign w:val="center"/>
          </w:tcPr>
          <w:p w14:paraId="72BDCBE1">
            <w:pPr>
              <w:jc w:val="center"/>
              <w:rPr>
                <w:rFonts w:ascii="宋体" w:hAnsi="宋体" w:cs="宋体"/>
              </w:rPr>
            </w:pPr>
            <w:r>
              <w:rPr>
                <w:rFonts w:hint="eastAsia" w:ascii="宋体" w:hAnsi="宋体" w:cs="宋体"/>
              </w:rPr>
              <w:t xml:space="preserve">合同竣 </w:t>
            </w:r>
          </w:p>
          <w:p w14:paraId="15AE172A">
            <w:pPr>
              <w:jc w:val="center"/>
              <w:rPr>
                <w:rFonts w:ascii="宋体" w:hAnsi="宋体" w:cs="宋体"/>
              </w:rPr>
            </w:pPr>
            <w:r>
              <w:rPr>
                <w:rFonts w:hint="eastAsia" w:ascii="宋体" w:hAnsi="宋体" w:cs="宋体"/>
              </w:rPr>
              <w:t>工日期</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1706A05D">
            <w:pPr>
              <w:jc w:val="center"/>
              <w:rPr>
                <w:rFonts w:ascii="宋体" w:hAnsi="宋体" w:cs="宋体"/>
              </w:rPr>
            </w:pPr>
            <w:r>
              <w:rPr>
                <w:rFonts w:hint="eastAsia" w:ascii="宋体" w:hAnsi="宋体" w:cs="宋体"/>
              </w:rPr>
              <w:t>　年 月 日</w:t>
            </w:r>
          </w:p>
        </w:tc>
      </w:tr>
      <w:tr w14:paraId="41E4944E">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886161">
            <w:pPr>
              <w:jc w:val="center"/>
              <w:rPr>
                <w:rFonts w:ascii="宋体" w:hAnsi="宋体" w:cs="宋体"/>
              </w:rPr>
            </w:pPr>
            <w:r>
              <w:rPr>
                <w:rFonts w:hint="eastAsia" w:ascii="宋体" w:hAnsi="宋体" w:cs="宋体"/>
              </w:rPr>
              <w:t>合同工期</w:t>
            </w:r>
          </w:p>
          <w:p w14:paraId="43C957CC">
            <w:pPr>
              <w:jc w:val="center"/>
              <w:rPr>
                <w:rFonts w:ascii="宋体" w:hAnsi="宋体" w:cs="宋体"/>
              </w:rPr>
            </w:pPr>
            <w:r>
              <w:rPr>
                <w:rFonts w:hint="eastAsia" w:ascii="宋体" w:hAnsi="宋体" w:cs="宋体"/>
              </w:rPr>
              <w:t>（天）</w:t>
            </w:r>
          </w:p>
        </w:tc>
        <w:tc>
          <w:tcPr>
            <w:tcW w:w="783" w:type="pct"/>
            <w:gridSpan w:val="2"/>
            <w:tcBorders>
              <w:top w:val="nil"/>
              <w:left w:val="nil"/>
              <w:bottom w:val="single" w:color="auto" w:sz="4" w:space="0"/>
              <w:right w:val="single" w:color="auto" w:sz="4" w:space="0"/>
            </w:tcBorders>
            <w:shd w:val="clear" w:color="auto" w:fill="auto"/>
            <w:vAlign w:val="center"/>
          </w:tcPr>
          <w:p w14:paraId="5C07DA4B">
            <w:pPr>
              <w:rPr>
                <w:rFonts w:ascii="宋体" w:hAnsi="宋体" w:cs="宋体"/>
              </w:rPr>
            </w:pPr>
            <w:r>
              <w:rPr>
                <w:rFonts w:hint="eastAsia" w:ascii="宋体" w:hAnsi="宋体" w:cs="宋体"/>
              </w:rPr>
              <w:t>　</w:t>
            </w:r>
          </w:p>
        </w:tc>
        <w:tc>
          <w:tcPr>
            <w:tcW w:w="624" w:type="pct"/>
            <w:gridSpan w:val="2"/>
            <w:tcBorders>
              <w:top w:val="nil"/>
              <w:left w:val="nil"/>
              <w:bottom w:val="single" w:color="auto" w:sz="4" w:space="0"/>
              <w:right w:val="single" w:color="auto" w:sz="4" w:space="0"/>
            </w:tcBorders>
            <w:shd w:val="clear" w:color="auto" w:fill="auto"/>
            <w:vAlign w:val="center"/>
          </w:tcPr>
          <w:p w14:paraId="269D38F0">
            <w:pPr>
              <w:jc w:val="center"/>
              <w:rPr>
                <w:rFonts w:ascii="宋体" w:hAnsi="宋体" w:cs="宋体"/>
              </w:rPr>
            </w:pPr>
            <w:r>
              <w:rPr>
                <w:rFonts w:hint="eastAsia" w:ascii="宋体" w:hAnsi="宋体" w:cs="宋体"/>
              </w:rPr>
              <w:t>形象进度（天）</w:t>
            </w:r>
          </w:p>
        </w:tc>
        <w:tc>
          <w:tcPr>
            <w:tcW w:w="2751" w:type="pct"/>
            <w:gridSpan w:val="4"/>
            <w:tcBorders>
              <w:top w:val="single" w:color="auto" w:sz="4" w:space="0"/>
              <w:left w:val="nil"/>
              <w:bottom w:val="single" w:color="auto" w:sz="4" w:space="0"/>
              <w:right w:val="single" w:color="000000" w:sz="4" w:space="0"/>
            </w:tcBorders>
            <w:shd w:val="clear" w:color="auto" w:fill="auto"/>
            <w:noWrap/>
            <w:vAlign w:val="center"/>
          </w:tcPr>
          <w:p w14:paraId="214ED8F6">
            <w:pPr>
              <w:jc w:val="center"/>
              <w:rPr>
                <w:rFonts w:ascii="宋体" w:hAnsi="宋体" w:cs="宋体"/>
              </w:rPr>
            </w:pPr>
            <w:r>
              <w:rPr>
                <w:rFonts w:hint="eastAsia" w:ascii="宋体" w:hAnsi="宋体" w:cs="宋体"/>
              </w:rPr>
              <w:t>　</w:t>
            </w:r>
          </w:p>
        </w:tc>
      </w:tr>
      <w:tr w14:paraId="077783AD">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1E5DE60">
            <w:pPr>
              <w:jc w:val="center"/>
              <w:rPr>
                <w:rFonts w:ascii="宋体" w:hAnsi="宋体" w:cs="宋体"/>
              </w:rPr>
            </w:pPr>
            <w:r>
              <w:rPr>
                <w:rFonts w:hint="eastAsia" w:ascii="宋体" w:hAnsi="宋体" w:cs="宋体"/>
              </w:rPr>
              <w:t>建设单位</w:t>
            </w:r>
          </w:p>
        </w:tc>
        <w:tc>
          <w:tcPr>
            <w:tcW w:w="4158" w:type="pct"/>
            <w:gridSpan w:val="8"/>
            <w:tcBorders>
              <w:top w:val="single" w:color="auto" w:sz="4" w:space="0"/>
              <w:left w:val="nil"/>
              <w:bottom w:val="single" w:color="auto" w:sz="4" w:space="0"/>
              <w:right w:val="single" w:color="auto" w:sz="4" w:space="0"/>
            </w:tcBorders>
            <w:shd w:val="clear" w:color="auto" w:fill="auto"/>
            <w:vAlign w:val="center"/>
          </w:tcPr>
          <w:p w14:paraId="0206E158">
            <w:pPr>
              <w:jc w:val="center"/>
              <w:rPr>
                <w:rFonts w:ascii="宋体" w:hAnsi="宋体" w:cs="宋体"/>
              </w:rPr>
            </w:pPr>
            <w:r>
              <w:rPr>
                <w:rFonts w:hint="eastAsia" w:ascii="宋体" w:hAnsi="宋体" w:cs="宋体"/>
              </w:rPr>
              <w:t>　</w:t>
            </w:r>
          </w:p>
        </w:tc>
      </w:tr>
      <w:tr w14:paraId="45B6AC19">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76C30EA">
            <w:pPr>
              <w:jc w:val="center"/>
              <w:rPr>
                <w:rFonts w:ascii="宋体" w:hAnsi="宋体" w:cs="宋体"/>
              </w:rPr>
            </w:pPr>
            <w:r>
              <w:rPr>
                <w:rFonts w:hint="eastAsia" w:ascii="宋体" w:hAnsi="宋体" w:cs="宋体"/>
              </w:rPr>
              <w:t>监理单位</w:t>
            </w:r>
          </w:p>
        </w:tc>
        <w:tc>
          <w:tcPr>
            <w:tcW w:w="4158" w:type="pct"/>
            <w:gridSpan w:val="8"/>
            <w:tcBorders>
              <w:top w:val="single" w:color="auto" w:sz="4" w:space="0"/>
              <w:left w:val="nil"/>
              <w:bottom w:val="single" w:color="auto" w:sz="4" w:space="0"/>
              <w:right w:val="single" w:color="auto" w:sz="4" w:space="0"/>
            </w:tcBorders>
            <w:shd w:val="clear" w:color="auto" w:fill="auto"/>
            <w:vAlign w:val="center"/>
          </w:tcPr>
          <w:p w14:paraId="332C2798">
            <w:pPr>
              <w:jc w:val="center"/>
              <w:rPr>
                <w:rFonts w:ascii="宋体" w:hAnsi="宋体" w:cs="宋体"/>
              </w:rPr>
            </w:pPr>
            <w:r>
              <w:rPr>
                <w:rFonts w:hint="eastAsia" w:ascii="宋体" w:hAnsi="宋体" w:cs="宋体"/>
              </w:rPr>
              <w:t>　</w:t>
            </w:r>
          </w:p>
        </w:tc>
      </w:tr>
      <w:tr w14:paraId="577ADD2F">
        <w:tblPrEx>
          <w:tblCellMar>
            <w:top w:w="0" w:type="dxa"/>
            <w:left w:w="108" w:type="dxa"/>
            <w:bottom w:w="0" w:type="dxa"/>
            <w:right w:w="108" w:type="dxa"/>
          </w:tblCellMar>
        </w:tblPrEx>
        <w:trPr>
          <w:trHeight w:val="310" w:hRule="atLeast"/>
        </w:trPr>
        <w:tc>
          <w:tcPr>
            <w:tcW w:w="84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9EE3C88">
            <w:pPr>
              <w:jc w:val="center"/>
              <w:rPr>
                <w:rFonts w:ascii="宋体" w:hAnsi="宋体" w:cs="宋体"/>
              </w:rPr>
            </w:pPr>
            <w:r>
              <w:rPr>
                <w:rFonts w:hint="eastAsia" w:ascii="宋体" w:hAnsi="宋体" w:cs="宋体"/>
              </w:rPr>
              <w:t>施工单位</w:t>
            </w:r>
          </w:p>
        </w:tc>
        <w:tc>
          <w:tcPr>
            <w:tcW w:w="4158" w:type="pct"/>
            <w:gridSpan w:val="8"/>
            <w:tcBorders>
              <w:top w:val="single" w:color="auto" w:sz="4" w:space="0"/>
              <w:left w:val="nil"/>
              <w:bottom w:val="single" w:color="auto" w:sz="4" w:space="0"/>
              <w:right w:val="single" w:color="auto" w:sz="4" w:space="0"/>
            </w:tcBorders>
            <w:shd w:val="clear" w:color="auto" w:fill="auto"/>
            <w:vAlign w:val="center"/>
          </w:tcPr>
          <w:p w14:paraId="1BE9F380">
            <w:pPr>
              <w:jc w:val="center"/>
              <w:rPr>
                <w:rFonts w:ascii="宋体" w:hAnsi="宋体" w:cs="宋体"/>
              </w:rPr>
            </w:pPr>
            <w:r>
              <w:rPr>
                <w:rFonts w:hint="eastAsia" w:ascii="宋体" w:hAnsi="宋体" w:cs="宋体"/>
              </w:rPr>
              <w:t>　</w:t>
            </w:r>
          </w:p>
        </w:tc>
      </w:tr>
      <w:tr w14:paraId="0356327A">
        <w:tblPrEx>
          <w:tblCellMar>
            <w:top w:w="0" w:type="dxa"/>
            <w:left w:w="108" w:type="dxa"/>
            <w:bottom w:w="0" w:type="dxa"/>
            <w:right w:w="108" w:type="dxa"/>
          </w:tblCellMar>
        </w:tblPrEx>
        <w:trPr>
          <w:trHeight w:val="310" w:hRule="atLeast"/>
        </w:trPr>
        <w:tc>
          <w:tcPr>
            <w:tcW w:w="231" w:type="pct"/>
            <w:vMerge w:val="restart"/>
            <w:tcBorders>
              <w:top w:val="nil"/>
              <w:left w:val="single" w:color="auto" w:sz="4" w:space="0"/>
              <w:bottom w:val="single" w:color="000000" w:sz="4" w:space="0"/>
              <w:right w:val="single" w:color="auto" w:sz="4" w:space="0"/>
            </w:tcBorders>
            <w:shd w:val="clear" w:color="auto" w:fill="auto"/>
            <w:vAlign w:val="center"/>
          </w:tcPr>
          <w:p w14:paraId="78D96259">
            <w:pPr>
              <w:jc w:val="center"/>
              <w:rPr>
                <w:rFonts w:ascii="宋体" w:hAnsi="宋体" w:cs="宋体"/>
                <w:color w:val="000000"/>
              </w:rPr>
            </w:pPr>
            <w:r>
              <w:rPr>
                <w:rFonts w:hint="eastAsia" w:ascii="宋体" w:hAnsi="宋体" w:cs="宋体"/>
                <w:color w:val="000000"/>
              </w:rPr>
              <w:t>序号</w:t>
            </w:r>
          </w:p>
        </w:tc>
        <w:tc>
          <w:tcPr>
            <w:tcW w:w="611" w:type="pct"/>
            <w:vMerge w:val="restart"/>
            <w:tcBorders>
              <w:top w:val="nil"/>
              <w:left w:val="single" w:color="auto" w:sz="4" w:space="0"/>
              <w:bottom w:val="single" w:color="000000" w:sz="4" w:space="0"/>
              <w:right w:val="single" w:color="auto" w:sz="4" w:space="0"/>
            </w:tcBorders>
            <w:shd w:val="clear" w:color="auto" w:fill="auto"/>
            <w:vAlign w:val="center"/>
          </w:tcPr>
          <w:p w14:paraId="23234D55">
            <w:pPr>
              <w:jc w:val="center"/>
              <w:rPr>
                <w:rFonts w:ascii="宋体" w:hAnsi="宋体" w:cs="宋体"/>
                <w:color w:val="000000"/>
              </w:rPr>
            </w:pPr>
            <w:r>
              <w:rPr>
                <w:rFonts w:hint="eastAsia" w:ascii="宋体" w:hAnsi="宋体" w:cs="宋体"/>
                <w:color w:val="000000"/>
              </w:rPr>
              <w:t>内容</w:t>
            </w:r>
          </w:p>
        </w:tc>
        <w:tc>
          <w:tcPr>
            <w:tcW w:w="618" w:type="pct"/>
            <w:tcBorders>
              <w:top w:val="nil"/>
              <w:left w:val="nil"/>
              <w:bottom w:val="single" w:color="auto" w:sz="4" w:space="0"/>
              <w:right w:val="single" w:color="auto" w:sz="4" w:space="0"/>
            </w:tcBorders>
            <w:shd w:val="clear" w:color="auto" w:fill="auto"/>
            <w:vAlign w:val="center"/>
          </w:tcPr>
          <w:p w14:paraId="44C6C734">
            <w:pPr>
              <w:jc w:val="center"/>
              <w:rPr>
                <w:rFonts w:ascii="宋体" w:hAnsi="宋体" w:cs="宋体"/>
                <w:color w:val="000000"/>
              </w:rPr>
            </w:pPr>
            <w:r>
              <w:rPr>
                <w:rFonts w:hint="eastAsia" w:ascii="宋体" w:hAnsi="宋体" w:cs="宋体"/>
                <w:color w:val="000000"/>
              </w:rPr>
              <w:t>应检查项</w:t>
            </w:r>
          </w:p>
        </w:tc>
        <w:tc>
          <w:tcPr>
            <w:tcW w:w="568" w:type="pct"/>
            <w:gridSpan w:val="2"/>
            <w:tcBorders>
              <w:top w:val="nil"/>
              <w:left w:val="nil"/>
              <w:bottom w:val="single" w:color="auto" w:sz="4" w:space="0"/>
              <w:right w:val="single" w:color="auto" w:sz="4" w:space="0"/>
            </w:tcBorders>
            <w:shd w:val="clear" w:color="auto" w:fill="auto"/>
            <w:vAlign w:val="center"/>
          </w:tcPr>
          <w:p w14:paraId="0F2FA64C">
            <w:pPr>
              <w:jc w:val="center"/>
              <w:rPr>
                <w:rFonts w:ascii="宋体" w:hAnsi="宋体" w:cs="宋体"/>
              </w:rPr>
            </w:pPr>
            <w:r>
              <w:rPr>
                <w:rFonts w:hint="eastAsia" w:ascii="宋体" w:hAnsi="宋体" w:cs="宋体"/>
              </w:rPr>
              <w:t>实际检查项B</w:t>
            </w:r>
          </w:p>
        </w:tc>
        <w:tc>
          <w:tcPr>
            <w:tcW w:w="539" w:type="pct"/>
            <w:gridSpan w:val="2"/>
            <w:tcBorders>
              <w:top w:val="nil"/>
              <w:left w:val="nil"/>
              <w:bottom w:val="single" w:color="auto" w:sz="4" w:space="0"/>
              <w:right w:val="single" w:color="auto" w:sz="4" w:space="0"/>
            </w:tcBorders>
            <w:shd w:val="clear" w:color="auto" w:fill="auto"/>
            <w:noWrap/>
            <w:vAlign w:val="center"/>
          </w:tcPr>
          <w:p w14:paraId="4D4394E5">
            <w:pPr>
              <w:jc w:val="center"/>
              <w:rPr>
                <w:rFonts w:ascii="宋体" w:hAnsi="宋体" w:cs="宋体"/>
              </w:rPr>
            </w:pPr>
            <w:r>
              <w:rPr>
                <w:rFonts w:hint="eastAsia" w:ascii="宋体" w:hAnsi="宋体" w:cs="宋体"/>
              </w:rPr>
              <w:t>符合项C</w:t>
            </w:r>
          </w:p>
        </w:tc>
        <w:tc>
          <w:tcPr>
            <w:tcW w:w="646" w:type="pct"/>
            <w:tcBorders>
              <w:top w:val="nil"/>
              <w:left w:val="nil"/>
              <w:bottom w:val="single" w:color="auto" w:sz="4" w:space="0"/>
              <w:right w:val="single" w:color="auto" w:sz="4" w:space="0"/>
            </w:tcBorders>
            <w:shd w:val="clear" w:color="auto" w:fill="auto"/>
            <w:noWrap/>
            <w:vAlign w:val="center"/>
          </w:tcPr>
          <w:p w14:paraId="07170D1A">
            <w:pPr>
              <w:jc w:val="center"/>
              <w:rPr>
                <w:rFonts w:ascii="宋体" w:hAnsi="宋体" w:cs="宋体"/>
              </w:rPr>
            </w:pPr>
            <w:r>
              <w:rPr>
                <w:rFonts w:hint="eastAsia" w:ascii="宋体" w:hAnsi="宋体" w:cs="宋体"/>
              </w:rPr>
              <w:t>不符合项D</w:t>
            </w:r>
          </w:p>
        </w:tc>
        <w:tc>
          <w:tcPr>
            <w:tcW w:w="591" w:type="pct"/>
            <w:tcBorders>
              <w:top w:val="nil"/>
              <w:left w:val="nil"/>
              <w:bottom w:val="single" w:color="auto" w:sz="4" w:space="0"/>
              <w:right w:val="single" w:color="auto" w:sz="4" w:space="0"/>
            </w:tcBorders>
            <w:shd w:val="clear" w:color="auto" w:fill="auto"/>
            <w:vAlign w:val="center"/>
          </w:tcPr>
          <w:p w14:paraId="6C95B07E">
            <w:pPr>
              <w:jc w:val="center"/>
              <w:rPr>
                <w:rFonts w:ascii="宋体" w:hAnsi="宋体" w:cs="宋体"/>
              </w:rPr>
            </w:pPr>
            <w:r>
              <w:rPr>
                <w:rFonts w:hint="eastAsia" w:ascii="宋体" w:hAnsi="宋体" w:cs="宋体"/>
              </w:rPr>
              <w:t>符合率A</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6E7FC743">
            <w:pPr>
              <w:jc w:val="center"/>
              <w:rPr>
                <w:rFonts w:ascii="宋体" w:hAnsi="宋体" w:cs="宋体"/>
              </w:rPr>
            </w:pPr>
            <w:r>
              <w:rPr>
                <w:rFonts w:hint="eastAsia" w:ascii="宋体" w:hAnsi="宋体" w:cs="宋体"/>
              </w:rPr>
              <w:t>检查人</w:t>
            </w:r>
          </w:p>
        </w:tc>
      </w:tr>
      <w:tr w14:paraId="78E77082">
        <w:tblPrEx>
          <w:tblCellMar>
            <w:top w:w="0" w:type="dxa"/>
            <w:left w:w="108" w:type="dxa"/>
            <w:bottom w:w="0" w:type="dxa"/>
            <w:right w:w="108" w:type="dxa"/>
          </w:tblCellMar>
        </w:tblPrEx>
        <w:trPr>
          <w:trHeight w:val="310" w:hRule="atLeast"/>
        </w:trPr>
        <w:tc>
          <w:tcPr>
            <w:tcW w:w="231" w:type="pct"/>
            <w:vMerge w:val="continue"/>
            <w:tcBorders>
              <w:top w:val="nil"/>
              <w:left w:val="single" w:color="auto" w:sz="4" w:space="0"/>
              <w:bottom w:val="single" w:color="000000" w:sz="4" w:space="0"/>
              <w:right w:val="single" w:color="auto" w:sz="4" w:space="0"/>
            </w:tcBorders>
            <w:vAlign w:val="center"/>
          </w:tcPr>
          <w:p w14:paraId="0D48DC33">
            <w:pPr>
              <w:rPr>
                <w:rFonts w:ascii="宋体" w:hAnsi="宋体" w:cs="宋体"/>
                <w:color w:val="000000"/>
              </w:rPr>
            </w:pPr>
          </w:p>
        </w:tc>
        <w:tc>
          <w:tcPr>
            <w:tcW w:w="611" w:type="pct"/>
            <w:vMerge w:val="continue"/>
            <w:tcBorders>
              <w:top w:val="nil"/>
              <w:left w:val="single" w:color="auto" w:sz="4" w:space="0"/>
              <w:bottom w:val="single" w:color="000000" w:sz="4" w:space="0"/>
              <w:right w:val="single" w:color="auto" w:sz="4" w:space="0"/>
            </w:tcBorders>
            <w:vAlign w:val="center"/>
          </w:tcPr>
          <w:p w14:paraId="35C3F042">
            <w:pPr>
              <w:rPr>
                <w:rFonts w:ascii="宋体" w:hAnsi="宋体" w:cs="宋体"/>
                <w:color w:val="000000"/>
              </w:rPr>
            </w:pPr>
          </w:p>
        </w:tc>
        <w:tc>
          <w:tcPr>
            <w:tcW w:w="618" w:type="pct"/>
            <w:tcBorders>
              <w:top w:val="nil"/>
              <w:left w:val="nil"/>
              <w:bottom w:val="single" w:color="auto" w:sz="4" w:space="0"/>
              <w:right w:val="single" w:color="auto" w:sz="4" w:space="0"/>
            </w:tcBorders>
            <w:shd w:val="clear" w:color="auto" w:fill="auto"/>
            <w:vAlign w:val="center"/>
          </w:tcPr>
          <w:p w14:paraId="60A63C7B">
            <w:pPr>
              <w:jc w:val="center"/>
              <w:rPr>
                <w:rFonts w:ascii="宋体" w:hAnsi="宋体" w:cs="宋体"/>
                <w:color w:val="000000"/>
              </w:rPr>
            </w:pPr>
            <w:r>
              <w:rPr>
                <w:rFonts w:hint="eastAsia" w:ascii="宋体" w:hAnsi="宋体" w:cs="宋体"/>
                <w:color w:val="000000"/>
              </w:rPr>
              <w:t>170</w:t>
            </w:r>
          </w:p>
        </w:tc>
        <w:tc>
          <w:tcPr>
            <w:tcW w:w="568" w:type="pct"/>
            <w:gridSpan w:val="2"/>
            <w:tcBorders>
              <w:top w:val="nil"/>
              <w:left w:val="nil"/>
              <w:bottom w:val="single" w:color="auto" w:sz="4" w:space="0"/>
              <w:right w:val="single" w:color="auto" w:sz="4" w:space="0"/>
            </w:tcBorders>
            <w:shd w:val="clear" w:color="auto" w:fill="auto"/>
            <w:vAlign w:val="center"/>
          </w:tcPr>
          <w:p w14:paraId="75DAE803">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0EC0F4DC">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noWrap/>
            <w:vAlign w:val="center"/>
          </w:tcPr>
          <w:p w14:paraId="079EA323">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vAlign w:val="center"/>
          </w:tcPr>
          <w:p w14:paraId="4C12E5E2">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40182DAC">
            <w:pPr>
              <w:jc w:val="center"/>
              <w:rPr>
                <w:rFonts w:ascii="宋体" w:hAnsi="宋体" w:cs="宋体"/>
              </w:rPr>
            </w:pPr>
            <w:r>
              <w:rPr>
                <w:rFonts w:hint="eastAsia" w:ascii="宋体" w:hAnsi="宋体" w:cs="宋体"/>
              </w:rPr>
              <w:t>　</w:t>
            </w:r>
          </w:p>
        </w:tc>
      </w:tr>
      <w:tr w14:paraId="11149807">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0070EBED">
            <w:pPr>
              <w:jc w:val="center"/>
              <w:rPr>
                <w:rFonts w:ascii="宋体" w:hAnsi="宋体" w:cs="宋体"/>
              </w:rPr>
            </w:pPr>
            <w:r>
              <w:rPr>
                <w:rFonts w:hint="eastAsia" w:ascii="宋体" w:hAnsi="宋体" w:cs="宋体"/>
              </w:rPr>
              <w:t>1</w:t>
            </w:r>
          </w:p>
        </w:tc>
        <w:tc>
          <w:tcPr>
            <w:tcW w:w="611" w:type="pct"/>
            <w:tcBorders>
              <w:top w:val="nil"/>
              <w:left w:val="nil"/>
              <w:bottom w:val="single" w:color="auto" w:sz="4" w:space="0"/>
              <w:right w:val="single" w:color="auto" w:sz="4" w:space="0"/>
            </w:tcBorders>
            <w:shd w:val="clear" w:color="auto" w:fill="auto"/>
            <w:vAlign w:val="center"/>
          </w:tcPr>
          <w:p w14:paraId="79CDDE5A">
            <w:pPr>
              <w:rPr>
                <w:rFonts w:ascii="宋体" w:hAnsi="宋体" w:cs="宋体"/>
                <w:color w:val="000000"/>
              </w:rPr>
            </w:pPr>
            <w:r>
              <w:rPr>
                <w:rFonts w:hint="eastAsia" w:ascii="宋体" w:hAnsi="宋体" w:cs="宋体"/>
                <w:color w:val="000000"/>
              </w:rPr>
              <w:t>规定项目</w:t>
            </w:r>
          </w:p>
        </w:tc>
        <w:tc>
          <w:tcPr>
            <w:tcW w:w="618" w:type="pct"/>
            <w:tcBorders>
              <w:top w:val="nil"/>
              <w:left w:val="nil"/>
              <w:bottom w:val="single" w:color="auto" w:sz="4" w:space="0"/>
              <w:right w:val="single" w:color="auto" w:sz="4" w:space="0"/>
            </w:tcBorders>
            <w:shd w:val="clear" w:color="auto" w:fill="auto"/>
            <w:vAlign w:val="center"/>
          </w:tcPr>
          <w:p w14:paraId="68BA26FD">
            <w:pPr>
              <w:jc w:val="center"/>
              <w:rPr>
                <w:rFonts w:ascii="宋体" w:hAnsi="宋体" w:cs="宋体"/>
                <w:color w:val="000000"/>
              </w:rPr>
            </w:pPr>
            <w:r>
              <w:rPr>
                <w:rFonts w:hint="eastAsia" w:ascii="宋体" w:hAnsi="宋体" w:cs="宋体"/>
                <w:color w:val="000000"/>
              </w:rPr>
              <w:t>10</w:t>
            </w:r>
          </w:p>
        </w:tc>
        <w:tc>
          <w:tcPr>
            <w:tcW w:w="568" w:type="pct"/>
            <w:gridSpan w:val="2"/>
            <w:tcBorders>
              <w:top w:val="nil"/>
              <w:left w:val="nil"/>
              <w:bottom w:val="single" w:color="auto" w:sz="4" w:space="0"/>
              <w:right w:val="single" w:color="auto" w:sz="4" w:space="0"/>
            </w:tcBorders>
            <w:shd w:val="clear" w:color="auto" w:fill="auto"/>
            <w:vAlign w:val="center"/>
          </w:tcPr>
          <w:p w14:paraId="61937A5D">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315FC506">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31A91862">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425E04D6">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noWrap/>
            <w:vAlign w:val="center"/>
          </w:tcPr>
          <w:p w14:paraId="2B1879ED">
            <w:pPr>
              <w:jc w:val="center"/>
              <w:rPr>
                <w:rFonts w:ascii="宋体" w:hAnsi="宋体" w:cs="宋体"/>
              </w:rPr>
            </w:pPr>
            <w:r>
              <w:rPr>
                <w:rFonts w:hint="eastAsia" w:ascii="宋体" w:hAnsi="宋体" w:cs="宋体"/>
              </w:rPr>
              <w:t>　</w:t>
            </w:r>
          </w:p>
        </w:tc>
      </w:tr>
      <w:tr w14:paraId="1DE8840F">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094319D7">
            <w:pPr>
              <w:jc w:val="center"/>
              <w:rPr>
                <w:rFonts w:ascii="宋体" w:hAnsi="宋体" w:cs="宋体"/>
              </w:rPr>
            </w:pPr>
            <w:r>
              <w:rPr>
                <w:rFonts w:hint="eastAsia" w:ascii="宋体" w:hAnsi="宋体" w:cs="宋体"/>
              </w:rPr>
              <w:t>2</w:t>
            </w:r>
          </w:p>
        </w:tc>
        <w:tc>
          <w:tcPr>
            <w:tcW w:w="611" w:type="pct"/>
            <w:tcBorders>
              <w:top w:val="nil"/>
              <w:left w:val="nil"/>
              <w:bottom w:val="single" w:color="auto" w:sz="4" w:space="0"/>
              <w:right w:val="single" w:color="auto" w:sz="4" w:space="0"/>
            </w:tcBorders>
            <w:shd w:val="clear" w:color="auto" w:fill="auto"/>
            <w:vAlign w:val="center"/>
          </w:tcPr>
          <w:p w14:paraId="2F0A656F">
            <w:pPr>
              <w:rPr>
                <w:rFonts w:ascii="宋体" w:hAnsi="宋体" w:cs="宋体"/>
                <w:color w:val="000000"/>
              </w:rPr>
            </w:pPr>
            <w:r>
              <w:rPr>
                <w:rFonts w:hint="eastAsia" w:ascii="宋体" w:hAnsi="宋体" w:cs="宋体"/>
                <w:color w:val="000000"/>
              </w:rPr>
              <w:t>安全管理</w:t>
            </w:r>
          </w:p>
        </w:tc>
        <w:tc>
          <w:tcPr>
            <w:tcW w:w="618" w:type="pct"/>
            <w:tcBorders>
              <w:top w:val="nil"/>
              <w:left w:val="nil"/>
              <w:bottom w:val="single" w:color="auto" w:sz="4" w:space="0"/>
              <w:right w:val="single" w:color="auto" w:sz="4" w:space="0"/>
            </w:tcBorders>
            <w:shd w:val="clear" w:color="auto" w:fill="auto"/>
            <w:vAlign w:val="center"/>
          </w:tcPr>
          <w:p w14:paraId="604A6024">
            <w:pPr>
              <w:jc w:val="center"/>
              <w:rPr>
                <w:rFonts w:ascii="宋体" w:hAnsi="宋体" w:cs="宋体"/>
                <w:color w:val="000000"/>
              </w:rPr>
            </w:pPr>
            <w:r>
              <w:rPr>
                <w:rFonts w:hint="eastAsia" w:ascii="宋体" w:hAnsi="宋体" w:cs="宋体"/>
                <w:color w:val="000000"/>
              </w:rPr>
              <w:t>19</w:t>
            </w:r>
          </w:p>
        </w:tc>
        <w:tc>
          <w:tcPr>
            <w:tcW w:w="568" w:type="pct"/>
            <w:gridSpan w:val="2"/>
            <w:tcBorders>
              <w:top w:val="nil"/>
              <w:left w:val="nil"/>
              <w:bottom w:val="single" w:color="auto" w:sz="4" w:space="0"/>
              <w:right w:val="single" w:color="auto" w:sz="4" w:space="0"/>
            </w:tcBorders>
            <w:shd w:val="clear" w:color="auto" w:fill="auto"/>
            <w:vAlign w:val="center"/>
          </w:tcPr>
          <w:p w14:paraId="457C1E62">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36F34AD3">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6D3CB9D6">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667A5D9C">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6D01CC61">
            <w:pPr>
              <w:rPr>
                <w:rFonts w:ascii="宋体" w:hAnsi="宋体" w:cs="宋体"/>
              </w:rPr>
            </w:pPr>
            <w:r>
              <w:rPr>
                <w:rFonts w:hint="eastAsia" w:ascii="宋体" w:hAnsi="宋体" w:cs="宋体"/>
              </w:rPr>
              <w:t>　</w:t>
            </w:r>
          </w:p>
        </w:tc>
      </w:tr>
      <w:tr w14:paraId="69E0F49E">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0D72B9E7">
            <w:pPr>
              <w:jc w:val="center"/>
              <w:rPr>
                <w:rFonts w:ascii="宋体" w:hAnsi="宋体" w:cs="宋体"/>
              </w:rPr>
            </w:pPr>
            <w:r>
              <w:rPr>
                <w:rFonts w:hint="eastAsia" w:ascii="宋体" w:hAnsi="宋体" w:cs="宋体"/>
              </w:rPr>
              <w:t>3</w:t>
            </w:r>
          </w:p>
        </w:tc>
        <w:tc>
          <w:tcPr>
            <w:tcW w:w="611" w:type="pct"/>
            <w:tcBorders>
              <w:top w:val="nil"/>
              <w:left w:val="nil"/>
              <w:bottom w:val="single" w:color="auto" w:sz="4" w:space="0"/>
              <w:right w:val="single" w:color="auto" w:sz="4" w:space="0"/>
            </w:tcBorders>
            <w:shd w:val="clear" w:color="auto" w:fill="auto"/>
            <w:vAlign w:val="center"/>
          </w:tcPr>
          <w:p w14:paraId="60FC6D2F">
            <w:pPr>
              <w:rPr>
                <w:rFonts w:ascii="宋体" w:hAnsi="宋体" w:cs="宋体"/>
                <w:color w:val="000000"/>
              </w:rPr>
            </w:pPr>
            <w:r>
              <w:rPr>
                <w:rFonts w:hint="eastAsia" w:ascii="宋体" w:hAnsi="宋体" w:cs="宋体"/>
                <w:color w:val="000000"/>
              </w:rPr>
              <w:t>框架和脚手架工程</w:t>
            </w:r>
          </w:p>
        </w:tc>
        <w:tc>
          <w:tcPr>
            <w:tcW w:w="618" w:type="pct"/>
            <w:tcBorders>
              <w:top w:val="nil"/>
              <w:left w:val="nil"/>
              <w:bottom w:val="single" w:color="auto" w:sz="4" w:space="0"/>
              <w:right w:val="single" w:color="auto" w:sz="4" w:space="0"/>
            </w:tcBorders>
            <w:shd w:val="clear" w:color="auto" w:fill="auto"/>
            <w:vAlign w:val="center"/>
          </w:tcPr>
          <w:p w14:paraId="7BF6F15F">
            <w:pPr>
              <w:jc w:val="center"/>
              <w:rPr>
                <w:rFonts w:ascii="宋体" w:hAnsi="宋体" w:cs="宋体"/>
                <w:color w:val="000000"/>
              </w:rPr>
            </w:pPr>
            <w:r>
              <w:rPr>
                <w:rFonts w:hint="eastAsia" w:ascii="宋体" w:hAnsi="宋体" w:cs="宋体"/>
                <w:color w:val="000000"/>
              </w:rPr>
              <w:t>18</w:t>
            </w:r>
          </w:p>
        </w:tc>
        <w:tc>
          <w:tcPr>
            <w:tcW w:w="568" w:type="pct"/>
            <w:gridSpan w:val="2"/>
            <w:tcBorders>
              <w:top w:val="nil"/>
              <w:left w:val="nil"/>
              <w:bottom w:val="single" w:color="auto" w:sz="4" w:space="0"/>
              <w:right w:val="single" w:color="auto" w:sz="4" w:space="0"/>
            </w:tcBorders>
            <w:shd w:val="clear" w:color="auto" w:fill="auto"/>
            <w:vAlign w:val="center"/>
          </w:tcPr>
          <w:p w14:paraId="125A2604">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6793675E">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76B9BC0B">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07BB61EE">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0C15FB52">
            <w:pPr>
              <w:rPr>
                <w:rFonts w:ascii="宋体" w:hAnsi="宋体" w:cs="宋体"/>
              </w:rPr>
            </w:pPr>
            <w:r>
              <w:rPr>
                <w:rFonts w:hint="eastAsia" w:ascii="宋体" w:hAnsi="宋体" w:cs="宋体"/>
              </w:rPr>
              <w:t>　</w:t>
            </w:r>
          </w:p>
        </w:tc>
      </w:tr>
      <w:tr w14:paraId="11EF7FE8">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3325A599">
            <w:pPr>
              <w:jc w:val="center"/>
              <w:rPr>
                <w:rFonts w:ascii="宋体" w:hAnsi="宋体" w:cs="宋体"/>
              </w:rPr>
            </w:pPr>
            <w:r>
              <w:rPr>
                <w:rFonts w:hint="eastAsia" w:ascii="宋体" w:hAnsi="宋体" w:cs="宋体"/>
              </w:rPr>
              <w:t>4</w:t>
            </w:r>
          </w:p>
        </w:tc>
        <w:tc>
          <w:tcPr>
            <w:tcW w:w="611" w:type="pct"/>
            <w:tcBorders>
              <w:top w:val="nil"/>
              <w:left w:val="nil"/>
              <w:bottom w:val="single" w:color="auto" w:sz="4" w:space="0"/>
              <w:right w:val="single" w:color="auto" w:sz="4" w:space="0"/>
            </w:tcBorders>
            <w:shd w:val="clear" w:color="auto" w:fill="auto"/>
            <w:vAlign w:val="center"/>
          </w:tcPr>
          <w:p w14:paraId="6581B62A">
            <w:pPr>
              <w:rPr>
                <w:rFonts w:ascii="宋体" w:hAnsi="宋体" w:cs="宋体"/>
                <w:color w:val="000000"/>
              </w:rPr>
            </w:pPr>
            <w:r>
              <w:rPr>
                <w:rFonts w:hint="eastAsia" w:ascii="宋体" w:hAnsi="宋体" w:cs="宋体"/>
                <w:color w:val="000000"/>
              </w:rPr>
              <w:t>起重机械</w:t>
            </w:r>
          </w:p>
        </w:tc>
        <w:tc>
          <w:tcPr>
            <w:tcW w:w="618" w:type="pct"/>
            <w:tcBorders>
              <w:top w:val="nil"/>
              <w:left w:val="nil"/>
              <w:bottom w:val="single" w:color="auto" w:sz="4" w:space="0"/>
              <w:right w:val="single" w:color="auto" w:sz="4" w:space="0"/>
            </w:tcBorders>
            <w:shd w:val="clear" w:color="auto" w:fill="auto"/>
            <w:vAlign w:val="center"/>
          </w:tcPr>
          <w:p w14:paraId="3ED03C95">
            <w:pPr>
              <w:jc w:val="center"/>
              <w:rPr>
                <w:rFonts w:ascii="宋体" w:hAnsi="宋体" w:cs="宋体"/>
                <w:color w:val="000000"/>
              </w:rPr>
            </w:pPr>
            <w:r>
              <w:rPr>
                <w:rFonts w:hint="eastAsia" w:ascii="宋体" w:hAnsi="宋体" w:cs="宋体"/>
                <w:color w:val="000000"/>
              </w:rPr>
              <w:t>37</w:t>
            </w:r>
          </w:p>
        </w:tc>
        <w:tc>
          <w:tcPr>
            <w:tcW w:w="568" w:type="pct"/>
            <w:gridSpan w:val="2"/>
            <w:tcBorders>
              <w:top w:val="nil"/>
              <w:left w:val="nil"/>
              <w:bottom w:val="single" w:color="auto" w:sz="4" w:space="0"/>
              <w:right w:val="single" w:color="auto" w:sz="4" w:space="0"/>
            </w:tcBorders>
            <w:shd w:val="clear" w:color="auto" w:fill="auto"/>
            <w:vAlign w:val="center"/>
          </w:tcPr>
          <w:p w14:paraId="337A0BC2">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091E9B19">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2FC6E73C">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1F6CAA37">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1B65BA20">
            <w:pPr>
              <w:rPr>
                <w:rFonts w:ascii="宋体" w:hAnsi="宋体" w:cs="宋体"/>
              </w:rPr>
            </w:pPr>
            <w:r>
              <w:rPr>
                <w:rFonts w:hint="eastAsia" w:ascii="宋体" w:hAnsi="宋体" w:cs="宋体"/>
              </w:rPr>
              <w:t>　</w:t>
            </w:r>
          </w:p>
        </w:tc>
      </w:tr>
      <w:tr w14:paraId="7F90B218">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04B86C3B">
            <w:pPr>
              <w:jc w:val="center"/>
              <w:rPr>
                <w:rFonts w:ascii="宋体" w:hAnsi="宋体" w:cs="宋体"/>
              </w:rPr>
            </w:pPr>
            <w:r>
              <w:rPr>
                <w:rFonts w:hint="eastAsia" w:ascii="宋体" w:hAnsi="宋体" w:cs="宋体"/>
              </w:rPr>
              <w:t>5</w:t>
            </w:r>
          </w:p>
        </w:tc>
        <w:tc>
          <w:tcPr>
            <w:tcW w:w="611" w:type="pct"/>
            <w:tcBorders>
              <w:top w:val="nil"/>
              <w:left w:val="nil"/>
              <w:bottom w:val="single" w:color="auto" w:sz="4" w:space="0"/>
              <w:right w:val="single" w:color="auto" w:sz="4" w:space="0"/>
            </w:tcBorders>
            <w:shd w:val="clear" w:color="auto" w:fill="auto"/>
            <w:vAlign w:val="center"/>
          </w:tcPr>
          <w:p w14:paraId="4AB9997A">
            <w:pPr>
              <w:rPr>
                <w:rFonts w:ascii="宋体" w:hAnsi="宋体" w:cs="宋体"/>
                <w:color w:val="000000"/>
              </w:rPr>
            </w:pPr>
            <w:r>
              <w:rPr>
                <w:rFonts w:hint="eastAsia" w:ascii="宋体" w:hAnsi="宋体" w:cs="宋体"/>
                <w:color w:val="000000"/>
              </w:rPr>
              <w:t>基坑土方开控及支护工程</w:t>
            </w:r>
          </w:p>
        </w:tc>
        <w:tc>
          <w:tcPr>
            <w:tcW w:w="618" w:type="pct"/>
            <w:tcBorders>
              <w:top w:val="nil"/>
              <w:left w:val="nil"/>
              <w:bottom w:val="single" w:color="auto" w:sz="4" w:space="0"/>
              <w:right w:val="single" w:color="auto" w:sz="4" w:space="0"/>
            </w:tcBorders>
            <w:shd w:val="clear" w:color="auto" w:fill="auto"/>
            <w:vAlign w:val="center"/>
          </w:tcPr>
          <w:p w14:paraId="7C0FB53B">
            <w:pPr>
              <w:jc w:val="center"/>
              <w:rPr>
                <w:rFonts w:ascii="宋体" w:hAnsi="宋体" w:cs="宋体"/>
                <w:color w:val="000000"/>
              </w:rPr>
            </w:pPr>
            <w:r>
              <w:rPr>
                <w:rFonts w:hint="eastAsia" w:ascii="宋体" w:hAnsi="宋体" w:cs="宋体"/>
                <w:color w:val="000000"/>
              </w:rPr>
              <w:t>14</w:t>
            </w:r>
          </w:p>
        </w:tc>
        <w:tc>
          <w:tcPr>
            <w:tcW w:w="568" w:type="pct"/>
            <w:gridSpan w:val="2"/>
            <w:tcBorders>
              <w:top w:val="nil"/>
              <w:left w:val="nil"/>
              <w:bottom w:val="single" w:color="auto" w:sz="4" w:space="0"/>
              <w:right w:val="single" w:color="auto" w:sz="4" w:space="0"/>
            </w:tcBorders>
            <w:shd w:val="clear" w:color="auto" w:fill="auto"/>
            <w:vAlign w:val="center"/>
          </w:tcPr>
          <w:p w14:paraId="1B5AFB0B">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049EFF1E">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1244E61A">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151B05FA">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01276A96">
            <w:pPr>
              <w:rPr>
                <w:rFonts w:ascii="宋体" w:hAnsi="宋体" w:cs="宋体"/>
              </w:rPr>
            </w:pPr>
            <w:r>
              <w:rPr>
                <w:rFonts w:hint="eastAsia" w:ascii="宋体" w:hAnsi="宋体" w:cs="宋体"/>
              </w:rPr>
              <w:t>　</w:t>
            </w:r>
          </w:p>
        </w:tc>
      </w:tr>
      <w:tr w14:paraId="2DBD615A">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76BDA1B8">
            <w:pPr>
              <w:jc w:val="center"/>
              <w:rPr>
                <w:rFonts w:ascii="宋体" w:hAnsi="宋体" w:cs="宋体"/>
              </w:rPr>
            </w:pPr>
            <w:r>
              <w:rPr>
                <w:rFonts w:hint="eastAsia" w:ascii="宋体" w:hAnsi="宋体" w:cs="宋体"/>
              </w:rPr>
              <w:t>6</w:t>
            </w:r>
          </w:p>
        </w:tc>
        <w:tc>
          <w:tcPr>
            <w:tcW w:w="611" w:type="pct"/>
            <w:tcBorders>
              <w:top w:val="nil"/>
              <w:left w:val="nil"/>
              <w:bottom w:val="single" w:color="auto" w:sz="4" w:space="0"/>
              <w:right w:val="single" w:color="auto" w:sz="4" w:space="0"/>
            </w:tcBorders>
            <w:shd w:val="clear" w:color="auto" w:fill="auto"/>
            <w:vAlign w:val="center"/>
          </w:tcPr>
          <w:p w14:paraId="0BA20DE1">
            <w:pPr>
              <w:rPr>
                <w:rFonts w:ascii="宋体" w:hAnsi="宋体" w:cs="宋体"/>
                <w:color w:val="000000"/>
              </w:rPr>
            </w:pPr>
            <w:r>
              <w:rPr>
                <w:rFonts w:hint="eastAsia" w:ascii="宋体" w:hAnsi="宋体" w:cs="宋体"/>
                <w:color w:val="000000"/>
              </w:rPr>
              <w:t>临时用电</w:t>
            </w:r>
          </w:p>
        </w:tc>
        <w:tc>
          <w:tcPr>
            <w:tcW w:w="618" w:type="pct"/>
            <w:tcBorders>
              <w:top w:val="nil"/>
              <w:left w:val="nil"/>
              <w:bottom w:val="single" w:color="auto" w:sz="4" w:space="0"/>
              <w:right w:val="single" w:color="auto" w:sz="4" w:space="0"/>
            </w:tcBorders>
            <w:shd w:val="clear" w:color="auto" w:fill="auto"/>
            <w:vAlign w:val="center"/>
          </w:tcPr>
          <w:p w14:paraId="6D043C24">
            <w:pPr>
              <w:jc w:val="center"/>
              <w:rPr>
                <w:rFonts w:ascii="宋体" w:hAnsi="宋体" w:cs="宋体"/>
                <w:color w:val="000000"/>
              </w:rPr>
            </w:pPr>
            <w:r>
              <w:rPr>
                <w:rFonts w:hint="eastAsia" w:ascii="宋体" w:hAnsi="宋体" w:cs="宋体"/>
                <w:color w:val="000000"/>
              </w:rPr>
              <w:t>16</w:t>
            </w:r>
          </w:p>
        </w:tc>
        <w:tc>
          <w:tcPr>
            <w:tcW w:w="568" w:type="pct"/>
            <w:gridSpan w:val="2"/>
            <w:tcBorders>
              <w:top w:val="nil"/>
              <w:left w:val="nil"/>
              <w:bottom w:val="single" w:color="auto" w:sz="4" w:space="0"/>
              <w:right w:val="single" w:color="auto" w:sz="4" w:space="0"/>
            </w:tcBorders>
            <w:shd w:val="clear" w:color="auto" w:fill="auto"/>
            <w:vAlign w:val="center"/>
          </w:tcPr>
          <w:p w14:paraId="3B95450A">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31BF4E5F">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0E37113F">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2B9C5561">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20EA8FCA">
            <w:pPr>
              <w:rPr>
                <w:rFonts w:ascii="宋体" w:hAnsi="宋体" w:cs="宋体"/>
              </w:rPr>
            </w:pPr>
            <w:r>
              <w:rPr>
                <w:rFonts w:hint="eastAsia" w:ascii="宋体" w:hAnsi="宋体" w:cs="宋体"/>
              </w:rPr>
              <w:t>　</w:t>
            </w:r>
          </w:p>
        </w:tc>
      </w:tr>
      <w:tr w14:paraId="3228535E">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7FEC4F9E">
            <w:pPr>
              <w:jc w:val="center"/>
              <w:rPr>
                <w:rFonts w:ascii="宋体" w:hAnsi="宋体" w:cs="宋体"/>
              </w:rPr>
            </w:pPr>
            <w:r>
              <w:rPr>
                <w:rFonts w:hint="eastAsia" w:ascii="宋体" w:hAnsi="宋体" w:cs="宋体"/>
              </w:rPr>
              <w:t>7</w:t>
            </w:r>
          </w:p>
        </w:tc>
        <w:tc>
          <w:tcPr>
            <w:tcW w:w="611" w:type="pct"/>
            <w:tcBorders>
              <w:top w:val="nil"/>
              <w:left w:val="nil"/>
              <w:bottom w:val="single" w:color="auto" w:sz="4" w:space="0"/>
              <w:right w:val="single" w:color="auto" w:sz="4" w:space="0"/>
            </w:tcBorders>
            <w:shd w:val="clear" w:color="auto" w:fill="auto"/>
            <w:vAlign w:val="center"/>
          </w:tcPr>
          <w:p w14:paraId="2FD9B24B">
            <w:pPr>
              <w:rPr>
                <w:rFonts w:ascii="宋体" w:hAnsi="宋体" w:cs="宋体"/>
                <w:color w:val="000000"/>
              </w:rPr>
            </w:pPr>
            <w:r>
              <w:rPr>
                <w:rFonts w:hint="eastAsia" w:ascii="宋体" w:hAnsi="宋体" w:cs="宋体"/>
                <w:color w:val="000000"/>
              </w:rPr>
              <w:t>安全防护</w:t>
            </w:r>
          </w:p>
        </w:tc>
        <w:tc>
          <w:tcPr>
            <w:tcW w:w="618" w:type="pct"/>
            <w:tcBorders>
              <w:top w:val="nil"/>
              <w:left w:val="nil"/>
              <w:bottom w:val="single" w:color="auto" w:sz="4" w:space="0"/>
              <w:right w:val="single" w:color="auto" w:sz="4" w:space="0"/>
            </w:tcBorders>
            <w:shd w:val="clear" w:color="auto" w:fill="auto"/>
            <w:vAlign w:val="center"/>
          </w:tcPr>
          <w:p w14:paraId="18BFC14D">
            <w:pPr>
              <w:jc w:val="center"/>
              <w:rPr>
                <w:rFonts w:ascii="宋体" w:hAnsi="宋体" w:cs="宋体"/>
                <w:color w:val="000000"/>
              </w:rPr>
            </w:pPr>
            <w:r>
              <w:rPr>
                <w:rFonts w:hint="eastAsia" w:ascii="宋体" w:hAnsi="宋体" w:cs="宋体"/>
                <w:color w:val="000000"/>
              </w:rPr>
              <w:t>15</w:t>
            </w:r>
          </w:p>
        </w:tc>
        <w:tc>
          <w:tcPr>
            <w:tcW w:w="568" w:type="pct"/>
            <w:gridSpan w:val="2"/>
            <w:tcBorders>
              <w:top w:val="nil"/>
              <w:left w:val="nil"/>
              <w:bottom w:val="single" w:color="auto" w:sz="4" w:space="0"/>
              <w:right w:val="single" w:color="auto" w:sz="4" w:space="0"/>
            </w:tcBorders>
            <w:shd w:val="clear" w:color="auto" w:fill="auto"/>
            <w:vAlign w:val="center"/>
          </w:tcPr>
          <w:p w14:paraId="4BFF4E7A">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65F0A9B8">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45393149">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4E5D93E8">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25CA98C5">
            <w:pPr>
              <w:rPr>
                <w:rFonts w:ascii="宋体" w:hAnsi="宋体" w:cs="宋体"/>
              </w:rPr>
            </w:pPr>
            <w:r>
              <w:rPr>
                <w:rFonts w:hint="eastAsia" w:ascii="宋体" w:hAnsi="宋体" w:cs="宋体"/>
              </w:rPr>
              <w:t>　</w:t>
            </w:r>
          </w:p>
        </w:tc>
      </w:tr>
      <w:tr w14:paraId="4F8E74C6">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348A0729">
            <w:pPr>
              <w:jc w:val="center"/>
              <w:rPr>
                <w:rFonts w:ascii="宋体" w:hAnsi="宋体" w:cs="宋体"/>
              </w:rPr>
            </w:pPr>
            <w:r>
              <w:rPr>
                <w:rFonts w:hint="eastAsia" w:ascii="宋体" w:hAnsi="宋体" w:cs="宋体"/>
              </w:rPr>
              <w:t>8</w:t>
            </w:r>
          </w:p>
        </w:tc>
        <w:tc>
          <w:tcPr>
            <w:tcW w:w="611" w:type="pct"/>
            <w:tcBorders>
              <w:top w:val="nil"/>
              <w:left w:val="nil"/>
              <w:bottom w:val="single" w:color="auto" w:sz="4" w:space="0"/>
              <w:right w:val="single" w:color="auto" w:sz="4" w:space="0"/>
            </w:tcBorders>
            <w:shd w:val="clear" w:color="auto" w:fill="auto"/>
            <w:vAlign w:val="center"/>
          </w:tcPr>
          <w:p w14:paraId="4963CABC">
            <w:pPr>
              <w:rPr>
                <w:rFonts w:ascii="宋体" w:hAnsi="宋体" w:cs="宋体"/>
                <w:color w:val="000000"/>
              </w:rPr>
            </w:pPr>
            <w:r>
              <w:rPr>
                <w:rFonts w:hint="eastAsia" w:ascii="宋体" w:hAnsi="宋体" w:cs="宋体"/>
                <w:color w:val="000000"/>
              </w:rPr>
              <w:t>扬尘防治</w:t>
            </w:r>
          </w:p>
        </w:tc>
        <w:tc>
          <w:tcPr>
            <w:tcW w:w="618" w:type="pct"/>
            <w:tcBorders>
              <w:top w:val="nil"/>
              <w:left w:val="nil"/>
              <w:bottom w:val="single" w:color="auto" w:sz="4" w:space="0"/>
              <w:right w:val="single" w:color="auto" w:sz="4" w:space="0"/>
            </w:tcBorders>
            <w:shd w:val="clear" w:color="auto" w:fill="auto"/>
            <w:vAlign w:val="center"/>
          </w:tcPr>
          <w:p w14:paraId="42986051">
            <w:pPr>
              <w:jc w:val="center"/>
              <w:rPr>
                <w:rFonts w:ascii="宋体" w:hAnsi="宋体" w:cs="宋体"/>
                <w:color w:val="000000"/>
              </w:rPr>
            </w:pPr>
            <w:r>
              <w:rPr>
                <w:rFonts w:hint="eastAsia" w:ascii="宋体" w:hAnsi="宋体" w:cs="宋体"/>
                <w:color w:val="000000"/>
              </w:rPr>
              <w:t>14</w:t>
            </w:r>
          </w:p>
        </w:tc>
        <w:tc>
          <w:tcPr>
            <w:tcW w:w="568" w:type="pct"/>
            <w:gridSpan w:val="2"/>
            <w:tcBorders>
              <w:top w:val="nil"/>
              <w:left w:val="nil"/>
              <w:bottom w:val="single" w:color="auto" w:sz="4" w:space="0"/>
              <w:right w:val="single" w:color="auto" w:sz="4" w:space="0"/>
            </w:tcBorders>
            <w:shd w:val="clear" w:color="auto" w:fill="auto"/>
            <w:vAlign w:val="center"/>
          </w:tcPr>
          <w:p w14:paraId="12612ED3">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noWrap/>
            <w:vAlign w:val="center"/>
          </w:tcPr>
          <w:p w14:paraId="1A07D1BA">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vAlign w:val="center"/>
          </w:tcPr>
          <w:p w14:paraId="7F8863F7">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105D59A8">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722D10EA">
            <w:pPr>
              <w:rPr>
                <w:rFonts w:ascii="宋体" w:hAnsi="宋体" w:cs="宋体"/>
              </w:rPr>
            </w:pPr>
            <w:r>
              <w:rPr>
                <w:rFonts w:hint="eastAsia" w:ascii="宋体" w:hAnsi="宋体" w:cs="宋体"/>
              </w:rPr>
              <w:t>　</w:t>
            </w:r>
          </w:p>
        </w:tc>
      </w:tr>
      <w:tr w14:paraId="5BC2BF14">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7730A0F1">
            <w:pPr>
              <w:jc w:val="center"/>
              <w:rPr>
                <w:rFonts w:ascii="宋体" w:hAnsi="宋体" w:cs="宋体"/>
              </w:rPr>
            </w:pPr>
            <w:r>
              <w:rPr>
                <w:rFonts w:hint="eastAsia" w:ascii="宋体" w:hAnsi="宋体" w:cs="宋体"/>
              </w:rPr>
              <w:t>9</w:t>
            </w:r>
          </w:p>
        </w:tc>
        <w:tc>
          <w:tcPr>
            <w:tcW w:w="611" w:type="pct"/>
            <w:tcBorders>
              <w:top w:val="nil"/>
              <w:left w:val="nil"/>
              <w:bottom w:val="single" w:color="auto" w:sz="4" w:space="0"/>
              <w:right w:val="single" w:color="auto" w:sz="4" w:space="0"/>
            </w:tcBorders>
            <w:shd w:val="clear" w:color="auto" w:fill="auto"/>
            <w:vAlign w:val="center"/>
          </w:tcPr>
          <w:p w14:paraId="4B1B2C04">
            <w:pPr>
              <w:rPr>
                <w:rFonts w:ascii="宋体" w:hAnsi="宋体" w:cs="宋体"/>
                <w:color w:val="000000"/>
              </w:rPr>
            </w:pPr>
            <w:r>
              <w:rPr>
                <w:rFonts w:hint="eastAsia" w:ascii="宋体" w:hAnsi="宋体" w:cs="宋体"/>
                <w:color w:val="000000"/>
              </w:rPr>
              <w:t>平安创建</w:t>
            </w:r>
          </w:p>
        </w:tc>
        <w:tc>
          <w:tcPr>
            <w:tcW w:w="618" w:type="pct"/>
            <w:tcBorders>
              <w:top w:val="nil"/>
              <w:left w:val="nil"/>
              <w:bottom w:val="single" w:color="auto" w:sz="4" w:space="0"/>
              <w:right w:val="single" w:color="auto" w:sz="4" w:space="0"/>
            </w:tcBorders>
            <w:shd w:val="clear" w:color="auto" w:fill="auto"/>
            <w:vAlign w:val="center"/>
          </w:tcPr>
          <w:p w14:paraId="64413B32">
            <w:pPr>
              <w:jc w:val="center"/>
              <w:rPr>
                <w:rFonts w:ascii="宋体" w:hAnsi="宋体" w:cs="宋体"/>
                <w:color w:val="000000"/>
              </w:rPr>
            </w:pPr>
            <w:r>
              <w:rPr>
                <w:rFonts w:hint="eastAsia" w:ascii="宋体" w:hAnsi="宋体" w:cs="宋体"/>
                <w:color w:val="000000"/>
              </w:rPr>
              <w:t>17</w:t>
            </w:r>
          </w:p>
        </w:tc>
        <w:tc>
          <w:tcPr>
            <w:tcW w:w="568" w:type="pct"/>
            <w:gridSpan w:val="2"/>
            <w:tcBorders>
              <w:top w:val="nil"/>
              <w:left w:val="nil"/>
              <w:bottom w:val="single" w:color="auto" w:sz="4" w:space="0"/>
              <w:right w:val="single" w:color="auto" w:sz="4" w:space="0"/>
            </w:tcBorders>
            <w:shd w:val="clear" w:color="auto" w:fill="auto"/>
            <w:vAlign w:val="center"/>
          </w:tcPr>
          <w:p w14:paraId="2FDD772B">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vAlign w:val="center"/>
          </w:tcPr>
          <w:p w14:paraId="2020114A">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noWrap/>
            <w:vAlign w:val="center"/>
          </w:tcPr>
          <w:p w14:paraId="02CEA22E">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75CF2B8C">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039595ED">
            <w:pPr>
              <w:rPr>
                <w:rFonts w:ascii="宋体" w:hAnsi="宋体" w:cs="宋体"/>
              </w:rPr>
            </w:pPr>
            <w:r>
              <w:rPr>
                <w:rFonts w:hint="eastAsia" w:ascii="宋体" w:hAnsi="宋体" w:cs="宋体"/>
              </w:rPr>
              <w:t>　</w:t>
            </w:r>
          </w:p>
        </w:tc>
      </w:tr>
      <w:tr w14:paraId="7D9CAD90">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noWrap/>
            <w:vAlign w:val="center"/>
          </w:tcPr>
          <w:p w14:paraId="76DAEFF5">
            <w:pPr>
              <w:jc w:val="center"/>
              <w:rPr>
                <w:rFonts w:ascii="宋体" w:hAnsi="宋体" w:cs="宋体"/>
              </w:rPr>
            </w:pPr>
            <w:r>
              <w:rPr>
                <w:rFonts w:hint="eastAsia" w:ascii="宋体" w:hAnsi="宋体" w:cs="宋体"/>
              </w:rPr>
              <w:t>10</w:t>
            </w:r>
          </w:p>
        </w:tc>
        <w:tc>
          <w:tcPr>
            <w:tcW w:w="611" w:type="pct"/>
            <w:tcBorders>
              <w:top w:val="nil"/>
              <w:left w:val="nil"/>
              <w:bottom w:val="single" w:color="auto" w:sz="4" w:space="0"/>
              <w:right w:val="single" w:color="auto" w:sz="4" w:space="0"/>
            </w:tcBorders>
            <w:shd w:val="clear" w:color="auto" w:fill="auto"/>
            <w:vAlign w:val="center"/>
          </w:tcPr>
          <w:p w14:paraId="2F7E4B13">
            <w:pPr>
              <w:rPr>
                <w:rFonts w:ascii="宋体" w:hAnsi="宋体" w:cs="宋体"/>
                <w:color w:val="000000"/>
              </w:rPr>
            </w:pPr>
            <w:r>
              <w:rPr>
                <w:rFonts w:hint="eastAsia" w:ascii="宋体" w:hAnsi="宋体" w:cs="宋体"/>
                <w:color w:val="000000"/>
              </w:rPr>
              <w:t xml:space="preserve"> 加分项</w:t>
            </w:r>
          </w:p>
        </w:tc>
        <w:tc>
          <w:tcPr>
            <w:tcW w:w="618" w:type="pct"/>
            <w:tcBorders>
              <w:top w:val="nil"/>
              <w:left w:val="nil"/>
              <w:bottom w:val="single" w:color="auto" w:sz="4" w:space="0"/>
              <w:right w:val="single" w:color="auto" w:sz="4" w:space="0"/>
            </w:tcBorders>
            <w:shd w:val="clear" w:color="auto" w:fill="auto"/>
            <w:vAlign w:val="center"/>
          </w:tcPr>
          <w:p w14:paraId="5824E463">
            <w:pPr>
              <w:jc w:val="center"/>
              <w:rPr>
                <w:rFonts w:ascii="宋体" w:hAnsi="宋体" w:cs="宋体"/>
                <w:color w:val="000000"/>
              </w:rPr>
            </w:pPr>
            <w:r>
              <w:rPr>
                <w:rFonts w:hint="eastAsia" w:ascii="宋体" w:hAnsi="宋体" w:cs="宋体"/>
                <w:color w:val="000000"/>
              </w:rPr>
              <w:t>10</w:t>
            </w:r>
          </w:p>
        </w:tc>
        <w:tc>
          <w:tcPr>
            <w:tcW w:w="568" w:type="pct"/>
            <w:gridSpan w:val="2"/>
            <w:tcBorders>
              <w:top w:val="nil"/>
              <w:left w:val="nil"/>
              <w:bottom w:val="single" w:color="auto" w:sz="4" w:space="0"/>
              <w:right w:val="single" w:color="auto" w:sz="4" w:space="0"/>
            </w:tcBorders>
            <w:shd w:val="clear" w:color="auto" w:fill="auto"/>
            <w:vAlign w:val="center"/>
          </w:tcPr>
          <w:p w14:paraId="5DB2DB53">
            <w:pPr>
              <w:jc w:val="center"/>
              <w:rPr>
                <w:rFonts w:ascii="宋体" w:hAnsi="宋体" w:cs="宋体"/>
              </w:rPr>
            </w:pPr>
            <w:r>
              <w:rPr>
                <w:rFonts w:hint="eastAsia" w:ascii="宋体" w:hAnsi="宋体" w:cs="宋体"/>
              </w:rPr>
              <w:t>　</w:t>
            </w:r>
          </w:p>
        </w:tc>
        <w:tc>
          <w:tcPr>
            <w:tcW w:w="539" w:type="pct"/>
            <w:gridSpan w:val="2"/>
            <w:tcBorders>
              <w:top w:val="nil"/>
              <w:left w:val="nil"/>
              <w:bottom w:val="single" w:color="auto" w:sz="4" w:space="0"/>
              <w:right w:val="single" w:color="auto" w:sz="4" w:space="0"/>
            </w:tcBorders>
            <w:shd w:val="clear" w:color="auto" w:fill="auto"/>
            <w:vAlign w:val="center"/>
          </w:tcPr>
          <w:p w14:paraId="4AF7E08D">
            <w:pPr>
              <w:jc w:val="center"/>
              <w:rPr>
                <w:rFonts w:ascii="宋体" w:hAnsi="宋体" w:cs="宋体"/>
              </w:rPr>
            </w:pPr>
            <w:r>
              <w:rPr>
                <w:rFonts w:hint="eastAsia" w:ascii="宋体" w:hAnsi="宋体" w:cs="宋体"/>
              </w:rPr>
              <w:t>　</w:t>
            </w:r>
          </w:p>
        </w:tc>
        <w:tc>
          <w:tcPr>
            <w:tcW w:w="646" w:type="pct"/>
            <w:tcBorders>
              <w:top w:val="nil"/>
              <w:left w:val="nil"/>
              <w:bottom w:val="single" w:color="auto" w:sz="4" w:space="0"/>
              <w:right w:val="single" w:color="auto" w:sz="4" w:space="0"/>
            </w:tcBorders>
            <w:shd w:val="clear" w:color="auto" w:fill="auto"/>
            <w:noWrap/>
            <w:vAlign w:val="center"/>
          </w:tcPr>
          <w:p w14:paraId="7F44C835">
            <w:pPr>
              <w:jc w:val="center"/>
              <w:rPr>
                <w:rFonts w:ascii="宋体" w:hAnsi="宋体" w:cs="宋体"/>
              </w:rPr>
            </w:pPr>
            <w:r>
              <w:rPr>
                <w:rFonts w:hint="eastAsia" w:ascii="宋体" w:hAnsi="宋体" w:cs="宋体"/>
              </w:rPr>
              <w:t>　</w:t>
            </w:r>
          </w:p>
        </w:tc>
        <w:tc>
          <w:tcPr>
            <w:tcW w:w="591" w:type="pct"/>
            <w:tcBorders>
              <w:top w:val="nil"/>
              <w:left w:val="nil"/>
              <w:bottom w:val="single" w:color="auto" w:sz="4" w:space="0"/>
              <w:right w:val="single" w:color="auto" w:sz="4" w:space="0"/>
            </w:tcBorders>
            <w:shd w:val="clear" w:color="auto" w:fill="auto"/>
            <w:noWrap/>
            <w:vAlign w:val="center"/>
          </w:tcPr>
          <w:p w14:paraId="488C7BE1">
            <w:pPr>
              <w:jc w:val="center"/>
              <w:rPr>
                <w:rFonts w:ascii="宋体" w:hAnsi="宋体" w:cs="宋体"/>
              </w:rPr>
            </w:pPr>
            <w:r>
              <w:rPr>
                <w:rFonts w:hint="eastAsia" w:ascii="宋体" w:hAnsi="宋体" w:cs="宋体"/>
              </w:rPr>
              <w:t>　</w:t>
            </w:r>
          </w:p>
        </w:tc>
        <w:tc>
          <w:tcPr>
            <w:tcW w:w="1196" w:type="pct"/>
            <w:tcBorders>
              <w:top w:val="single" w:color="auto" w:sz="4" w:space="0"/>
              <w:left w:val="nil"/>
              <w:bottom w:val="single" w:color="auto" w:sz="4" w:space="0"/>
              <w:right w:val="single" w:color="000000" w:sz="4" w:space="0"/>
            </w:tcBorders>
            <w:shd w:val="clear" w:color="auto" w:fill="auto"/>
            <w:vAlign w:val="center"/>
          </w:tcPr>
          <w:p w14:paraId="55C39361">
            <w:pPr>
              <w:rPr>
                <w:rFonts w:ascii="宋体" w:hAnsi="宋体" w:cs="宋体"/>
              </w:rPr>
            </w:pPr>
            <w:r>
              <w:rPr>
                <w:rFonts w:hint="eastAsia" w:ascii="宋体" w:hAnsi="宋体" w:cs="宋体"/>
              </w:rPr>
              <w:t>　</w:t>
            </w:r>
          </w:p>
        </w:tc>
      </w:tr>
      <w:tr w14:paraId="1AB4BCF6">
        <w:tblPrEx>
          <w:tblCellMar>
            <w:top w:w="0" w:type="dxa"/>
            <w:left w:w="108" w:type="dxa"/>
            <w:bottom w:w="0" w:type="dxa"/>
            <w:right w:w="108" w:type="dxa"/>
          </w:tblCellMar>
        </w:tblPrEx>
        <w:trPr>
          <w:trHeight w:val="310" w:hRule="atLeast"/>
        </w:trPr>
        <w:tc>
          <w:tcPr>
            <w:tcW w:w="231" w:type="pct"/>
            <w:tcBorders>
              <w:top w:val="nil"/>
              <w:left w:val="single" w:color="auto" w:sz="4" w:space="0"/>
              <w:bottom w:val="single" w:color="auto" w:sz="4" w:space="0"/>
              <w:right w:val="single" w:color="auto" w:sz="4" w:space="0"/>
            </w:tcBorders>
            <w:shd w:val="clear" w:color="auto" w:fill="auto"/>
            <w:vAlign w:val="center"/>
          </w:tcPr>
          <w:p w14:paraId="2A6A9108">
            <w:pPr>
              <w:jc w:val="center"/>
              <w:rPr>
                <w:rFonts w:ascii="宋体" w:hAnsi="宋体" w:cs="宋体"/>
              </w:rPr>
            </w:pPr>
            <w:r>
              <w:rPr>
                <w:rFonts w:hint="eastAsia" w:ascii="宋体" w:hAnsi="宋体" w:cs="宋体"/>
              </w:rPr>
              <w:t>星级</w:t>
            </w:r>
          </w:p>
        </w:tc>
        <w:tc>
          <w:tcPr>
            <w:tcW w:w="4769" w:type="pct"/>
            <w:gridSpan w:val="9"/>
            <w:tcBorders>
              <w:top w:val="single" w:color="auto" w:sz="4" w:space="0"/>
              <w:left w:val="nil"/>
              <w:bottom w:val="single" w:color="auto" w:sz="4" w:space="0"/>
              <w:right w:val="single" w:color="auto" w:sz="4" w:space="0"/>
            </w:tcBorders>
            <w:shd w:val="clear" w:color="auto" w:fill="auto"/>
            <w:vAlign w:val="center"/>
          </w:tcPr>
          <w:p w14:paraId="506DB8B9">
            <w:pPr>
              <w:rPr>
                <w:rFonts w:ascii="宋体" w:hAnsi="宋体" w:cs="宋体"/>
              </w:rPr>
            </w:pPr>
            <w:r>
              <w:rPr>
                <w:rFonts w:hint="eastAsia" w:ascii="宋体" w:hAnsi="宋体" w:cs="宋体"/>
              </w:rPr>
              <w:t>标准化星级工地等级：□三星  规定项无不符合项，检查项符合率达到95%及以上。</w:t>
            </w:r>
          </w:p>
          <w:p w14:paraId="3DDBC27C">
            <w:pPr>
              <w:rPr>
                <w:rFonts w:ascii="宋体" w:hAnsi="宋体" w:cs="宋体"/>
              </w:rPr>
            </w:pPr>
            <w:r>
              <w:rPr>
                <w:rFonts w:hint="eastAsia" w:ascii="宋体" w:hAnsi="宋体" w:cs="宋体"/>
              </w:rPr>
              <w:t xml:space="preserve">                    □二星  规定项无不符合项，检查符合率达到90%及以上、95%以下。</w:t>
            </w:r>
          </w:p>
          <w:p w14:paraId="6F15A0FF">
            <w:pPr>
              <w:rPr>
                <w:rFonts w:ascii="宋体" w:hAnsi="宋体" w:cs="宋体"/>
              </w:rPr>
            </w:pPr>
            <w:r>
              <w:rPr>
                <w:rFonts w:hint="eastAsia" w:ascii="宋体" w:hAnsi="宋体" w:cs="宋体"/>
              </w:rPr>
              <w:t xml:space="preserve">                    □一星  规定项无不符合项，检查符合率达到80%及以上、90%以下。</w:t>
            </w:r>
          </w:p>
          <w:p w14:paraId="0ED12FAF">
            <w:pPr>
              <w:rPr>
                <w:rFonts w:ascii="宋体" w:hAnsi="宋体" w:cs="宋体"/>
              </w:rPr>
            </w:pPr>
            <w:r>
              <w:rPr>
                <w:rFonts w:hint="eastAsia" w:ascii="宋体" w:hAnsi="宋体" w:cs="宋体"/>
              </w:rPr>
              <w:t>序号中1为规定项，2-9为检查项，10为加分项，总体符合率＝∑C/∑B＋加分项(C)×1%</w:t>
            </w:r>
          </w:p>
          <w:p w14:paraId="6283FCEF">
            <w:pPr>
              <w:rPr>
                <w:rFonts w:ascii="宋体" w:hAnsi="宋体" w:cs="宋体"/>
              </w:rPr>
            </w:pPr>
            <w:r>
              <w:rPr>
                <w:rFonts w:hint="eastAsia" w:ascii="宋体" w:hAnsi="宋体" w:cs="宋体"/>
              </w:rPr>
              <w:t>实际检查项B、符合项C计算中不计规定项目和加分项</w:t>
            </w:r>
          </w:p>
        </w:tc>
      </w:tr>
      <w:tr w14:paraId="1866B0BB">
        <w:tblPrEx>
          <w:tblCellMar>
            <w:top w:w="0" w:type="dxa"/>
            <w:left w:w="108" w:type="dxa"/>
            <w:bottom w:w="0" w:type="dxa"/>
            <w:right w:w="108" w:type="dxa"/>
          </w:tblCellMar>
        </w:tblPrEx>
        <w:trPr>
          <w:trHeight w:val="310" w:hRule="atLeast"/>
        </w:trPr>
        <w:tc>
          <w:tcPr>
            <w:tcW w:w="5000" w:type="pct"/>
            <w:gridSpan w:val="10"/>
            <w:tcBorders>
              <w:top w:val="nil"/>
              <w:left w:val="nil"/>
              <w:bottom w:val="nil"/>
              <w:right w:val="nil"/>
            </w:tcBorders>
            <w:shd w:val="clear" w:color="auto" w:fill="auto"/>
            <w:vAlign w:val="center"/>
          </w:tcPr>
          <w:p w14:paraId="7C99D098">
            <w:pPr>
              <w:spacing w:line="360" w:lineRule="auto"/>
              <w:rPr>
                <w:rFonts w:ascii="宋体" w:hAnsi="宋体" w:cs="宋体"/>
                <w:color w:val="FFFFFF"/>
              </w:rPr>
            </w:pPr>
            <w:r>
              <w:rPr>
                <w:rFonts w:hint="eastAsia" w:ascii="宋体" w:hAnsi="宋体" w:cs="宋体"/>
              </w:rPr>
              <w:t>检查组组长：</w:t>
            </w:r>
            <w:r>
              <w:rPr>
                <w:rFonts w:hint="eastAsia" w:ascii="宋体" w:hAnsi="宋体" w:cs="宋体"/>
                <w:u w:val="single"/>
              </w:rPr>
              <w:t xml:space="preserve">          </w:t>
            </w:r>
            <w:r>
              <w:rPr>
                <w:rFonts w:hint="eastAsia" w:ascii="宋体" w:hAnsi="宋体" w:cs="宋体"/>
              </w:rPr>
              <w:t xml:space="preserve">    成员： </w:t>
            </w:r>
            <w:r>
              <w:rPr>
                <w:rFonts w:hint="eastAsia" w:ascii="宋体" w:hAnsi="宋体" w:cs="宋体"/>
                <w:u w:val="single"/>
              </w:rPr>
              <w:t xml:space="preserve">                                                  </w:t>
            </w:r>
            <w:r>
              <w:rPr>
                <w:rFonts w:hint="eastAsia" w:ascii="宋体" w:hAnsi="宋体" w:cs="宋体"/>
              </w:rPr>
              <w:t xml:space="preserve">  </w:t>
            </w:r>
            <w:r>
              <w:rPr>
                <w:rFonts w:hint="eastAsia" w:ascii="宋体" w:hAnsi="宋体" w:cs="宋体"/>
                <w:color w:val="FFFFFF"/>
              </w:rPr>
              <w:t xml:space="preserve">。。   </w:t>
            </w:r>
          </w:p>
          <w:p w14:paraId="343365C7">
            <w:pPr>
              <w:spacing w:line="360" w:lineRule="auto"/>
              <w:rPr>
                <w:rFonts w:ascii="宋体" w:hAnsi="宋体" w:cs="宋体"/>
              </w:rPr>
            </w:pPr>
            <w:r>
              <w:rPr>
                <w:rFonts w:hint="eastAsia" w:ascii="宋体" w:hAnsi="宋体" w:cs="宋体"/>
              </w:rPr>
              <w:t xml:space="preserve">                                                    检查日期：</w:t>
            </w:r>
            <w:r>
              <w:rPr>
                <w:rFonts w:hint="eastAsia" w:ascii="宋体" w:hAnsi="宋体" w:cs="宋体"/>
                <w:u w:val="single"/>
              </w:rPr>
              <w:t xml:space="preserve">        </w:t>
            </w:r>
            <w:r>
              <w:rPr>
                <w:rFonts w:hint="eastAsia" w:ascii="宋体" w:hAnsi="宋体" w:cs="宋体"/>
              </w:rPr>
              <w:t>年</w:t>
            </w:r>
            <w:r>
              <w:rPr>
                <w:rFonts w:hint="eastAsia" w:ascii="宋体" w:hAnsi="宋体" w:cs="宋体"/>
                <w:u w:val="single"/>
              </w:rPr>
              <w:t xml:space="preserve">    </w:t>
            </w:r>
            <w:r>
              <w:rPr>
                <w:rFonts w:hint="eastAsia" w:ascii="宋体" w:hAnsi="宋体" w:cs="宋体"/>
              </w:rPr>
              <w:t>月</w:t>
            </w:r>
            <w:r>
              <w:rPr>
                <w:rFonts w:hint="eastAsia" w:ascii="宋体" w:hAnsi="宋体" w:cs="宋体"/>
                <w:u w:val="single"/>
              </w:rPr>
              <w:t xml:space="preserve">     </w:t>
            </w:r>
            <w:r>
              <w:rPr>
                <w:rFonts w:hint="eastAsia" w:ascii="宋体" w:hAnsi="宋体" w:cs="宋体"/>
              </w:rPr>
              <w:t>日</w:t>
            </w:r>
          </w:p>
        </w:tc>
      </w:tr>
    </w:tbl>
    <w:p w14:paraId="5B3114EA">
      <w:pPr>
        <w:pStyle w:val="3"/>
      </w:pPr>
      <w:r>
        <w:br w:type="page"/>
      </w:r>
      <w:r>
        <w:rPr>
          <w:rFonts w:hint="eastAsia"/>
        </w:rPr>
        <w:t>10.7.3江苏省建筑施工标准化星级工地检查表（一）</w:t>
      </w:r>
    </w:p>
    <w:tbl>
      <w:tblPr>
        <w:tblStyle w:val="22"/>
        <w:tblW w:w="5000" w:type="pct"/>
        <w:tblInd w:w="0" w:type="dxa"/>
        <w:tblLayout w:type="autofit"/>
        <w:tblCellMar>
          <w:top w:w="0" w:type="dxa"/>
          <w:left w:w="108" w:type="dxa"/>
          <w:bottom w:w="0" w:type="dxa"/>
          <w:right w:w="108" w:type="dxa"/>
        </w:tblCellMar>
      </w:tblPr>
      <w:tblGrid>
        <w:gridCol w:w="636"/>
        <w:gridCol w:w="1356"/>
        <w:gridCol w:w="1978"/>
        <w:gridCol w:w="1264"/>
        <w:gridCol w:w="625"/>
        <w:gridCol w:w="981"/>
        <w:gridCol w:w="870"/>
        <w:gridCol w:w="1408"/>
      </w:tblGrid>
      <w:tr w14:paraId="0FB1F633">
        <w:tblPrEx>
          <w:tblCellMar>
            <w:top w:w="0" w:type="dxa"/>
            <w:left w:w="108" w:type="dxa"/>
            <w:bottom w:w="0" w:type="dxa"/>
            <w:right w:w="108" w:type="dxa"/>
          </w:tblCellMar>
        </w:tblPrEx>
        <w:trPr>
          <w:trHeight w:val="312" w:hRule="atLeast"/>
        </w:trPr>
        <w:tc>
          <w:tcPr>
            <w:tcW w:w="5000" w:type="pct"/>
            <w:gridSpan w:val="8"/>
            <w:tcBorders>
              <w:top w:val="nil"/>
              <w:left w:val="nil"/>
              <w:bottom w:val="nil"/>
              <w:right w:val="nil"/>
            </w:tcBorders>
            <w:shd w:val="clear" w:color="auto" w:fill="auto"/>
            <w:noWrap/>
            <w:vAlign w:val="center"/>
          </w:tcPr>
          <w:p w14:paraId="7E4E5AB1">
            <w:pPr>
              <w:jc w:val="center"/>
              <w:rPr>
                <w:rFonts w:ascii="黑体" w:hAnsi="黑体" w:eastAsia="黑体" w:cs="宋体"/>
                <w:sz w:val="24"/>
                <w:szCs w:val="24"/>
              </w:rPr>
            </w:pPr>
            <w:r>
              <w:rPr>
                <w:rFonts w:hint="eastAsia" w:ascii="黑体" w:hAnsi="黑体" w:eastAsia="黑体" w:cs="宋体"/>
                <w:sz w:val="24"/>
                <w:szCs w:val="24"/>
              </w:rPr>
              <w:t>（规定项）</w:t>
            </w:r>
          </w:p>
        </w:tc>
      </w:tr>
      <w:tr w14:paraId="3F377BF5">
        <w:tblPrEx>
          <w:tblCellMar>
            <w:top w:w="0" w:type="dxa"/>
            <w:left w:w="108" w:type="dxa"/>
            <w:bottom w:w="0" w:type="dxa"/>
            <w:right w:w="108" w:type="dxa"/>
          </w:tblCellMar>
        </w:tblPrEx>
        <w:trPr>
          <w:trHeight w:val="312" w:hRule="atLeast"/>
        </w:trPr>
        <w:tc>
          <w:tcPr>
            <w:tcW w:w="5000" w:type="pct"/>
            <w:gridSpan w:val="8"/>
            <w:tcBorders>
              <w:top w:val="nil"/>
              <w:left w:val="nil"/>
              <w:bottom w:val="nil"/>
              <w:right w:val="nil"/>
            </w:tcBorders>
            <w:shd w:val="clear" w:color="auto" w:fill="auto"/>
            <w:vAlign w:val="center"/>
          </w:tcPr>
          <w:p w14:paraId="180E9370">
            <w:pPr>
              <w:rPr>
                <w:rFonts w:ascii="宋体" w:hAnsi="宋体" w:cs="宋体"/>
              </w:rPr>
            </w:pPr>
            <w:r>
              <w:rPr>
                <w:rFonts w:hint="eastAsia" w:ascii="宋体" w:hAnsi="宋体" w:cs="宋体"/>
              </w:rPr>
              <w:t>□项目部自查 □企业检查 □县（市、区）检查 □设区市检查 □省厅检查 □其他检查</w:t>
            </w:r>
          </w:p>
        </w:tc>
      </w:tr>
      <w:tr w14:paraId="4851FAA0">
        <w:tblPrEx>
          <w:tblCellMar>
            <w:top w:w="0" w:type="dxa"/>
            <w:left w:w="108" w:type="dxa"/>
            <w:bottom w:w="0" w:type="dxa"/>
            <w:right w:w="108" w:type="dxa"/>
          </w:tblCellMar>
        </w:tblPrEx>
        <w:trPr>
          <w:trHeight w:val="675" w:hRule="atLeast"/>
        </w:trPr>
        <w:tc>
          <w:tcPr>
            <w:tcW w:w="5000" w:type="pct"/>
            <w:gridSpan w:val="8"/>
            <w:tcBorders>
              <w:top w:val="nil"/>
              <w:left w:val="nil"/>
              <w:bottom w:val="single" w:color="auto" w:sz="8" w:space="0"/>
              <w:right w:val="nil"/>
            </w:tcBorders>
            <w:shd w:val="clear" w:color="auto" w:fill="auto"/>
            <w:noWrap/>
            <w:vAlign w:val="center"/>
          </w:tcPr>
          <w:p w14:paraId="5DFA7EE6">
            <w:pPr>
              <w:rPr>
                <w:rFonts w:ascii="华文中宋" w:hAnsi="华文中宋" w:eastAsia="华文中宋" w:cs="宋体"/>
                <w:sz w:val="24"/>
                <w:szCs w:val="24"/>
              </w:rPr>
            </w:pPr>
            <w:r>
              <w:rPr>
                <w:rFonts w:hint="eastAsia" w:ascii="华文中宋" w:hAnsi="华文中宋" w:eastAsia="华文中宋" w:cs="宋体"/>
                <w:sz w:val="24"/>
                <w:szCs w:val="24"/>
              </w:rPr>
              <w:t>项目名称：</w:t>
            </w:r>
          </w:p>
        </w:tc>
      </w:tr>
      <w:tr w14:paraId="66D08A42">
        <w:tblPrEx>
          <w:tblCellMar>
            <w:top w:w="0" w:type="dxa"/>
            <w:left w:w="108" w:type="dxa"/>
            <w:bottom w:w="0" w:type="dxa"/>
            <w:right w:w="108" w:type="dxa"/>
          </w:tblCellMar>
        </w:tblPrEx>
        <w:trPr>
          <w:trHeight w:val="399" w:hRule="atLeast"/>
        </w:trPr>
        <w:tc>
          <w:tcPr>
            <w:tcW w:w="341" w:type="pct"/>
            <w:vMerge w:val="restart"/>
            <w:tcBorders>
              <w:top w:val="single" w:color="auto" w:sz="4" w:space="0"/>
              <w:left w:val="single" w:color="auto" w:sz="8" w:space="0"/>
              <w:bottom w:val="single" w:color="auto" w:sz="4" w:space="0"/>
              <w:right w:val="single" w:color="auto" w:sz="4" w:space="0"/>
            </w:tcBorders>
            <w:shd w:val="clear" w:color="auto" w:fill="auto"/>
            <w:noWrap/>
            <w:vAlign w:val="center"/>
          </w:tcPr>
          <w:p w14:paraId="14CF45E0">
            <w:pPr>
              <w:jc w:val="center"/>
              <w:rPr>
                <w:rFonts w:ascii="宋体" w:hAnsi="宋体" w:cs="宋体"/>
              </w:rPr>
            </w:pPr>
            <w:r>
              <w:rPr>
                <w:rFonts w:hint="eastAsia" w:ascii="宋体" w:hAnsi="宋体" w:cs="宋体"/>
              </w:rPr>
              <w:t>序号</w:t>
            </w:r>
          </w:p>
        </w:tc>
        <w:tc>
          <w:tcPr>
            <w:tcW w:w="1831" w:type="pct"/>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70F45C0">
            <w:pPr>
              <w:jc w:val="center"/>
              <w:rPr>
                <w:rFonts w:ascii="宋体" w:hAnsi="宋体" w:cs="宋体"/>
              </w:rPr>
            </w:pPr>
            <w:r>
              <w:rPr>
                <w:rFonts w:hint="eastAsia" w:ascii="宋体" w:hAnsi="宋体" w:cs="宋体"/>
              </w:rPr>
              <w:t>规定检查项</w:t>
            </w:r>
          </w:p>
        </w:tc>
        <w:tc>
          <w:tcPr>
            <w:tcW w:w="2055" w:type="pct"/>
            <w:gridSpan w:val="4"/>
            <w:tcBorders>
              <w:top w:val="single" w:color="auto" w:sz="4" w:space="0"/>
              <w:left w:val="nil"/>
              <w:bottom w:val="single" w:color="auto" w:sz="4" w:space="0"/>
              <w:right w:val="single" w:color="auto" w:sz="4" w:space="0"/>
            </w:tcBorders>
            <w:shd w:val="clear" w:color="auto" w:fill="auto"/>
            <w:noWrap/>
            <w:vAlign w:val="center"/>
          </w:tcPr>
          <w:p w14:paraId="4BBB872E">
            <w:pPr>
              <w:jc w:val="center"/>
              <w:rPr>
                <w:rFonts w:ascii="宋体" w:hAnsi="宋体" w:cs="宋体"/>
                <w:sz w:val="24"/>
                <w:szCs w:val="24"/>
              </w:rPr>
            </w:pPr>
            <w:r>
              <w:rPr>
                <w:rFonts w:hint="eastAsia" w:ascii="宋体" w:hAnsi="宋体" w:cs="宋体"/>
                <w:sz w:val="24"/>
                <w:szCs w:val="24"/>
              </w:rPr>
              <w:t>评价结果</w:t>
            </w:r>
          </w:p>
        </w:tc>
        <w:tc>
          <w:tcPr>
            <w:tcW w:w="773" w:type="pct"/>
            <w:vMerge w:val="restart"/>
            <w:tcBorders>
              <w:top w:val="single" w:color="auto" w:sz="4" w:space="0"/>
              <w:left w:val="nil"/>
              <w:bottom w:val="single" w:color="auto" w:sz="4" w:space="0"/>
              <w:right w:val="single" w:color="auto" w:sz="8" w:space="0"/>
            </w:tcBorders>
            <w:shd w:val="clear" w:color="auto" w:fill="auto"/>
            <w:noWrap/>
            <w:vAlign w:val="center"/>
          </w:tcPr>
          <w:p w14:paraId="759CB2F3">
            <w:pPr>
              <w:jc w:val="center"/>
              <w:rPr>
                <w:rFonts w:ascii="宋体" w:hAnsi="宋体" w:cs="宋体"/>
              </w:rPr>
            </w:pPr>
            <w:r>
              <w:rPr>
                <w:rFonts w:hint="eastAsia" w:ascii="宋体" w:hAnsi="宋体" w:cs="宋体"/>
              </w:rPr>
              <w:t>相关记录</w:t>
            </w:r>
          </w:p>
        </w:tc>
      </w:tr>
      <w:tr w14:paraId="4F7F484D">
        <w:tblPrEx>
          <w:tblCellMar>
            <w:top w:w="0" w:type="dxa"/>
            <w:left w:w="108" w:type="dxa"/>
            <w:bottom w:w="0" w:type="dxa"/>
            <w:right w:w="108" w:type="dxa"/>
          </w:tblCellMar>
        </w:tblPrEx>
        <w:trPr>
          <w:trHeight w:val="399" w:hRule="atLeast"/>
        </w:trPr>
        <w:tc>
          <w:tcPr>
            <w:tcW w:w="341" w:type="pct"/>
            <w:vMerge w:val="continue"/>
            <w:tcBorders>
              <w:top w:val="single" w:color="auto" w:sz="4" w:space="0"/>
              <w:left w:val="single" w:color="auto" w:sz="8" w:space="0"/>
              <w:bottom w:val="single" w:color="auto" w:sz="4" w:space="0"/>
              <w:right w:val="single" w:color="auto" w:sz="4" w:space="0"/>
            </w:tcBorders>
            <w:vAlign w:val="center"/>
          </w:tcPr>
          <w:p w14:paraId="377E14F4">
            <w:pPr>
              <w:rPr>
                <w:rFonts w:ascii="宋体" w:hAnsi="宋体" w:cs="宋体"/>
              </w:rPr>
            </w:pPr>
          </w:p>
        </w:tc>
        <w:tc>
          <w:tcPr>
            <w:tcW w:w="1831" w:type="pct"/>
            <w:gridSpan w:val="2"/>
            <w:vMerge w:val="continue"/>
            <w:tcBorders>
              <w:top w:val="single" w:color="auto" w:sz="4" w:space="0"/>
              <w:left w:val="single" w:color="auto" w:sz="4" w:space="0"/>
              <w:bottom w:val="single" w:color="auto" w:sz="4" w:space="0"/>
              <w:right w:val="single" w:color="auto" w:sz="4" w:space="0"/>
            </w:tcBorders>
            <w:vAlign w:val="center"/>
          </w:tcPr>
          <w:p w14:paraId="5E3B90F4">
            <w:pPr>
              <w:rPr>
                <w:rFonts w:ascii="宋体" w:hAnsi="宋体" w:cs="宋体"/>
              </w:rPr>
            </w:pPr>
          </w:p>
        </w:tc>
        <w:tc>
          <w:tcPr>
            <w:tcW w:w="1038" w:type="pct"/>
            <w:gridSpan w:val="2"/>
            <w:tcBorders>
              <w:top w:val="single" w:color="auto" w:sz="4" w:space="0"/>
              <w:left w:val="nil"/>
              <w:bottom w:val="single" w:color="auto" w:sz="4" w:space="0"/>
              <w:right w:val="single" w:color="auto" w:sz="4" w:space="0"/>
            </w:tcBorders>
            <w:shd w:val="clear" w:color="auto" w:fill="auto"/>
            <w:noWrap/>
            <w:vAlign w:val="center"/>
          </w:tcPr>
          <w:p w14:paraId="6FF8C3C3">
            <w:pPr>
              <w:jc w:val="center"/>
              <w:rPr>
                <w:rFonts w:ascii="宋体" w:hAnsi="宋体" w:cs="宋体"/>
              </w:rPr>
            </w:pPr>
            <w:r>
              <w:rPr>
                <w:rFonts w:hint="eastAsia" w:ascii="宋体" w:hAnsi="宋体" w:cs="宋体"/>
              </w:rPr>
              <w:t>符合</w:t>
            </w:r>
          </w:p>
        </w:tc>
        <w:tc>
          <w:tcPr>
            <w:tcW w:w="1017" w:type="pct"/>
            <w:gridSpan w:val="2"/>
            <w:tcBorders>
              <w:top w:val="single" w:color="auto" w:sz="4" w:space="0"/>
              <w:left w:val="nil"/>
              <w:bottom w:val="single" w:color="auto" w:sz="4" w:space="0"/>
              <w:right w:val="single" w:color="auto" w:sz="4" w:space="0"/>
            </w:tcBorders>
            <w:shd w:val="clear" w:color="auto" w:fill="auto"/>
            <w:noWrap/>
            <w:vAlign w:val="center"/>
          </w:tcPr>
          <w:p w14:paraId="02EB304E">
            <w:pPr>
              <w:jc w:val="center"/>
              <w:rPr>
                <w:rFonts w:ascii="宋体" w:hAnsi="宋体" w:cs="宋体"/>
              </w:rPr>
            </w:pPr>
            <w:r>
              <w:rPr>
                <w:rFonts w:hint="eastAsia" w:ascii="宋体" w:hAnsi="宋体" w:cs="宋体"/>
              </w:rPr>
              <w:t>不符合</w:t>
            </w:r>
          </w:p>
        </w:tc>
        <w:tc>
          <w:tcPr>
            <w:tcW w:w="773" w:type="pct"/>
            <w:vMerge w:val="continue"/>
            <w:tcBorders>
              <w:top w:val="single" w:color="auto" w:sz="4" w:space="0"/>
              <w:left w:val="nil"/>
              <w:bottom w:val="single" w:color="auto" w:sz="4" w:space="0"/>
              <w:right w:val="single" w:color="auto" w:sz="8" w:space="0"/>
            </w:tcBorders>
            <w:vAlign w:val="center"/>
          </w:tcPr>
          <w:p w14:paraId="26B3E6C9">
            <w:pPr>
              <w:rPr>
                <w:rFonts w:ascii="宋体" w:hAnsi="宋体" w:cs="宋体"/>
              </w:rPr>
            </w:pPr>
          </w:p>
        </w:tc>
      </w:tr>
      <w:tr w14:paraId="16A81EC5">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28585DA3">
            <w:pPr>
              <w:jc w:val="center"/>
              <w:rPr>
                <w:rFonts w:ascii="宋体" w:hAnsi="宋体" w:cs="宋体"/>
              </w:rPr>
            </w:pPr>
            <w:r>
              <w:rPr>
                <w:rFonts w:hint="eastAsia" w:ascii="宋体" w:hAnsi="宋体" w:cs="宋体"/>
              </w:rPr>
              <w:t>1</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6FFC369C">
            <w:pPr>
              <w:rPr>
                <w:rFonts w:ascii="宋体" w:hAnsi="宋体" w:cs="宋体"/>
              </w:rPr>
            </w:pPr>
            <w:r>
              <w:rPr>
                <w:rFonts w:hint="eastAsia" w:ascii="宋体" w:hAnsi="宋体" w:cs="宋体"/>
              </w:rPr>
              <w:t>符合省级标准化文明示范星级工地申报条件</w:t>
            </w:r>
          </w:p>
        </w:tc>
        <w:tc>
          <w:tcPr>
            <w:tcW w:w="1038" w:type="pct"/>
            <w:gridSpan w:val="2"/>
            <w:tcBorders>
              <w:top w:val="single" w:color="auto" w:sz="4" w:space="0"/>
              <w:left w:val="nil"/>
              <w:bottom w:val="single" w:color="auto" w:sz="4" w:space="0"/>
              <w:right w:val="single" w:color="auto" w:sz="4" w:space="0"/>
            </w:tcBorders>
            <w:shd w:val="clear" w:color="auto" w:fill="auto"/>
            <w:noWrap/>
            <w:vAlign w:val="center"/>
          </w:tcPr>
          <w:p w14:paraId="012C8269">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6A0C6173">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noWrap/>
            <w:vAlign w:val="center"/>
          </w:tcPr>
          <w:p w14:paraId="382BCAE0">
            <w:pPr>
              <w:jc w:val="center"/>
              <w:rPr>
                <w:rFonts w:ascii="宋体" w:hAnsi="宋体" w:cs="宋体"/>
              </w:rPr>
            </w:pPr>
            <w:r>
              <w:rPr>
                <w:rFonts w:hint="eastAsia" w:ascii="宋体" w:hAnsi="宋体" w:cs="宋体"/>
              </w:rPr>
              <w:t>文号＿＿＿</w:t>
            </w:r>
          </w:p>
        </w:tc>
      </w:tr>
      <w:tr w14:paraId="769F42EA">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68A6CF0C">
            <w:pPr>
              <w:jc w:val="center"/>
              <w:rPr>
                <w:rFonts w:ascii="宋体" w:hAnsi="宋体" w:cs="宋体"/>
              </w:rPr>
            </w:pPr>
            <w:r>
              <w:rPr>
                <w:rFonts w:hint="eastAsia" w:ascii="宋体" w:hAnsi="宋体" w:cs="宋体"/>
              </w:rPr>
              <w:t>2</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1F732E96">
            <w:pPr>
              <w:rPr>
                <w:rFonts w:ascii="宋体" w:hAnsi="宋体" w:cs="宋体"/>
              </w:rPr>
            </w:pPr>
            <w:r>
              <w:rPr>
                <w:rFonts w:hint="eastAsia" w:ascii="宋体" w:hAnsi="宋体" w:cs="宋体"/>
              </w:rPr>
              <w:t>通过县级标准化文明示范工地验收</w:t>
            </w:r>
          </w:p>
        </w:tc>
        <w:tc>
          <w:tcPr>
            <w:tcW w:w="1038" w:type="pct"/>
            <w:gridSpan w:val="2"/>
            <w:tcBorders>
              <w:top w:val="single" w:color="auto" w:sz="4" w:space="0"/>
              <w:left w:val="nil"/>
              <w:bottom w:val="single" w:color="auto" w:sz="4" w:space="0"/>
              <w:right w:val="single" w:color="auto" w:sz="4" w:space="0"/>
            </w:tcBorders>
            <w:shd w:val="clear" w:color="auto" w:fill="auto"/>
            <w:noWrap/>
            <w:vAlign w:val="center"/>
          </w:tcPr>
          <w:p w14:paraId="246FAE96">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5E2E28A1">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noWrap/>
            <w:vAlign w:val="center"/>
          </w:tcPr>
          <w:p w14:paraId="5B301B98">
            <w:pPr>
              <w:jc w:val="center"/>
              <w:rPr>
                <w:rFonts w:ascii="宋体" w:hAnsi="宋体" w:cs="宋体"/>
              </w:rPr>
            </w:pPr>
            <w:r>
              <w:rPr>
                <w:rFonts w:hint="eastAsia" w:ascii="宋体" w:hAnsi="宋体" w:cs="宋体"/>
              </w:rPr>
              <w:t>文号＿＿＿</w:t>
            </w:r>
          </w:p>
        </w:tc>
      </w:tr>
      <w:tr w14:paraId="56605A69">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4AF38130">
            <w:pPr>
              <w:jc w:val="center"/>
              <w:rPr>
                <w:rFonts w:ascii="宋体" w:hAnsi="宋体" w:cs="宋体"/>
              </w:rPr>
            </w:pPr>
            <w:r>
              <w:rPr>
                <w:rFonts w:hint="eastAsia" w:ascii="宋体" w:hAnsi="宋体" w:cs="宋体"/>
              </w:rPr>
              <w:t>3</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6D9A1016">
            <w:pPr>
              <w:rPr>
                <w:rFonts w:ascii="宋体" w:hAnsi="宋体" w:cs="宋体"/>
              </w:rPr>
            </w:pPr>
            <w:r>
              <w:rPr>
                <w:rFonts w:hint="eastAsia" w:ascii="宋体" w:hAnsi="宋体" w:cs="宋体"/>
              </w:rPr>
              <w:t>通过市级标准化文明示范工地验收</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25F98FCE">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569F61F9">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noWrap/>
            <w:vAlign w:val="center"/>
          </w:tcPr>
          <w:p w14:paraId="09257C94">
            <w:pPr>
              <w:jc w:val="center"/>
              <w:rPr>
                <w:rFonts w:ascii="宋体" w:hAnsi="宋体" w:cs="宋体"/>
              </w:rPr>
            </w:pPr>
            <w:r>
              <w:rPr>
                <w:rFonts w:hint="eastAsia" w:ascii="宋体" w:hAnsi="宋体" w:cs="宋体"/>
              </w:rPr>
              <w:t>文号＿＿＿</w:t>
            </w:r>
          </w:p>
        </w:tc>
      </w:tr>
      <w:tr w14:paraId="23665F15">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05CAFDDF">
            <w:pPr>
              <w:jc w:val="center"/>
              <w:rPr>
                <w:rFonts w:ascii="宋体" w:hAnsi="宋体" w:cs="宋体"/>
              </w:rPr>
            </w:pPr>
            <w:r>
              <w:rPr>
                <w:rFonts w:hint="eastAsia" w:ascii="宋体" w:hAnsi="宋体" w:cs="宋体"/>
              </w:rPr>
              <w:t>4</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5695E70F">
            <w:pPr>
              <w:rPr>
                <w:rFonts w:ascii="宋体" w:hAnsi="宋体" w:cs="宋体"/>
              </w:rPr>
            </w:pPr>
            <w:r>
              <w:rPr>
                <w:rFonts w:hint="eastAsia" w:ascii="宋体" w:hAnsi="宋体" w:cs="宋体"/>
              </w:rPr>
              <w:t>按规定办理施工安全监督备案</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26EF7654">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16E7D4C6">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vAlign w:val="center"/>
          </w:tcPr>
          <w:p w14:paraId="62B1CCB8">
            <w:pPr>
              <w:jc w:val="center"/>
              <w:rPr>
                <w:rFonts w:ascii="宋体" w:hAnsi="宋体" w:cs="宋体"/>
              </w:rPr>
            </w:pPr>
            <w:r>
              <w:rPr>
                <w:rFonts w:hint="eastAsia" w:ascii="宋体" w:hAnsi="宋体" w:cs="宋体"/>
              </w:rPr>
              <w:t>受监号＿＿</w:t>
            </w:r>
          </w:p>
        </w:tc>
      </w:tr>
      <w:tr w14:paraId="5322A745">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10802D86">
            <w:pPr>
              <w:jc w:val="center"/>
              <w:rPr>
                <w:rFonts w:ascii="宋体" w:hAnsi="宋体" w:cs="宋体"/>
              </w:rPr>
            </w:pPr>
            <w:r>
              <w:rPr>
                <w:rFonts w:hint="eastAsia" w:ascii="宋体" w:hAnsi="宋体" w:cs="宋体"/>
              </w:rPr>
              <w:t>5</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74F4B5AF">
            <w:pPr>
              <w:rPr>
                <w:rFonts w:ascii="宋体" w:hAnsi="宋体" w:cs="宋体"/>
              </w:rPr>
            </w:pPr>
            <w:r>
              <w:rPr>
                <w:rFonts w:hint="eastAsia" w:ascii="宋体" w:hAnsi="宋体" w:cs="宋体"/>
              </w:rPr>
              <w:t>按规定办理施工许可证</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15208EE6">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79B2E129">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vAlign w:val="center"/>
          </w:tcPr>
          <w:p w14:paraId="062A953D">
            <w:pPr>
              <w:jc w:val="center"/>
              <w:rPr>
                <w:rFonts w:ascii="宋体" w:hAnsi="宋体" w:cs="宋体"/>
              </w:rPr>
            </w:pPr>
            <w:r>
              <w:rPr>
                <w:rFonts w:hint="eastAsia" w:ascii="宋体" w:hAnsi="宋体" w:cs="宋体"/>
              </w:rPr>
              <w:t>编号＿＿＿</w:t>
            </w:r>
          </w:p>
        </w:tc>
      </w:tr>
      <w:tr w14:paraId="3B6EAA21">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08DA7830">
            <w:pPr>
              <w:jc w:val="center"/>
              <w:rPr>
                <w:rFonts w:ascii="宋体" w:hAnsi="宋体" w:cs="宋体"/>
              </w:rPr>
            </w:pPr>
            <w:r>
              <w:rPr>
                <w:rFonts w:hint="eastAsia" w:ascii="宋体" w:hAnsi="宋体" w:cs="宋体"/>
              </w:rPr>
              <w:t>6</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41788BA3">
            <w:pPr>
              <w:rPr>
                <w:rFonts w:ascii="宋体" w:hAnsi="宋体" w:cs="宋体"/>
              </w:rPr>
            </w:pPr>
            <w:r>
              <w:rPr>
                <w:rFonts w:hint="eastAsia" w:ascii="宋体" w:hAnsi="宋体" w:cs="宋体"/>
              </w:rPr>
              <w:t>按JGJ59-2011开展安全生产标准化自评工作</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06AD7078">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1E0D1BC6">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vAlign w:val="center"/>
          </w:tcPr>
          <w:p w14:paraId="47585FE4">
            <w:pPr>
              <w:jc w:val="center"/>
              <w:rPr>
                <w:rFonts w:ascii="宋体" w:hAnsi="宋体" w:cs="宋体"/>
              </w:rPr>
            </w:pPr>
            <w:r>
              <w:rPr>
                <w:rFonts w:hint="eastAsia" w:ascii="宋体" w:hAnsi="宋体" w:cs="宋体"/>
              </w:rPr>
              <w:t>次数＿＿＿</w:t>
            </w:r>
          </w:p>
          <w:p w14:paraId="263A7619">
            <w:pPr>
              <w:jc w:val="center"/>
              <w:rPr>
                <w:rFonts w:ascii="宋体" w:hAnsi="宋体" w:cs="宋体"/>
              </w:rPr>
            </w:pPr>
            <w:r>
              <w:rPr>
                <w:rFonts w:hint="eastAsia" w:ascii="宋体" w:hAnsi="宋体" w:cs="宋体"/>
              </w:rPr>
              <w:t>平均得分＿</w:t>
            </w:r>
          </w:p>
        </w:tc>
      </w:tr>
      <w:tr w14:paraId="6D0C0719">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1BB0A5E3">
            <w:pPr>
              <w:jc w:val="center"/>
              <w:rPr>
                <w:rFonts w:ascii="宋体" w:hAnsi="宋体" w:cs="宋体"/>
              </w:rPr>
            </w:pPr>
            <w:r>
              <w:rPr>
                <w:rFonts w:hint="eastAsia" w:ascii="宋体" w:hAnsi="宋体" w:cs="宋体"/>
              </w:rPr>
              <w:t>7</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1009C91D">
            <w:pPr>
              <w:rPr>
                <w:rFonts w:ascii="宋体" w:hAnsi="宋体" w:cs="宋体"/>
              </w:rPr>
            </w:pPr>
            <w:r>
              <w:rPr>
                <w:rFonts w:hint="eastAsia" w:ascii="宋体" w:hAnsi="宋体" w:cs="宋体"/>
              </w:rPr>
              <w:t>按省标准化星级工地检查表开展自评工作</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18EC7B48">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vAlign w:val="center"/>
          </w:tcPr>
          <w:p w14:paraId="26F872BD">
            <w:pPr>
              <w:jc w:val="center"/>
              <w:rPr>
                <w:rFonts w:ascii="宋体" w:hAnsi="宋体" w:cs="宋体"/>
              </w:rPr>
            </w:pPr>
            <w:r>
              <w:rPr>
                <w:rFonts w:hint="eastAsia" w:ascii="宋体" w:hAnsi="宋体" w:cs="宋体"/>
              </w:rPr>
              <w:t>　</w:t>
            </w:r>
          </w:p>
        </w:tc>
        <w:tc>
          <w:tcPr>
            <w:tcW w:w="773" w:type="pct"/>
            <w:tcBorders>
              <w:top w:val="nil"/>
              <w:left w:val="nil"/>
              <w:bottom w:val="single" w:color="auto" w:sz="4" w:space="0"/>
              <w:right w:val="single" w:color="auto" w:sz="8" w:space="0"/>
            </w:tcBorders>
            <w:shd w:val="clear" w:color="auto" w:fill="auto"/>
            <w:vAlign w:val="center"/>
          </w:tcPr>
          <w:p w14:paraId="47FCF065">
            <w:pPr>
              <w:jc w:val="center"/>
              <w:rPr>
                <w:rFonts w:ascii="宋体" w:hAnsi="宋体" w:cs="宋体"/>
              </w:rPr>
            </w:pPr>
            <w:r>
              <w:rPr>
                <w:rFonts w:hint="eastAsia" w:ascii="宋体" w:hAnsi="宋体" w:cs="宋体"/>
              </w:rPr>
              <w:t>次数＿＿＿</w:t>
            </w:r>
          </w:p>
          <w:p w14:paraId="4E0A226D">
            <w:pPr>
              <w:jc w:val="center"/>
              <w:rPr>
                <w:rFonts w:ascii="宋体" w:hAnsi="宋体" w:cs="宋体"/>
              </w:rPr>
            </w:pPr>
            <w:r>
              <w:rPr>
                <w:rFonts w:hint="eastAsia" w:ascii="宋体" w:hAnsi="宋体" w:cs="宋体"/>
              </w:rPr>
              <w:t>平均得分＿</w:t>
            </w:r>
          </w:p>
        </w:tc>
      </w:tr>
      <w:tr w14:paraId="33C70A37">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5E9D33F5">
            <w:pPr>
              <w:jc w:val="center"/>
              <w:rPr>
                <w:rFonts w:ascii="宋体" w:hAnsi="宋体" w:cs="宋体"/>
              </w:rPr>
            </w:pPr>
            <w:r>
              <w:rPr>
                <w:rFonts w:hint="eastAsia" w:ascii="宋体" w:hAnsi="宋体" w:cs="宋体"/>
              </w:rPr>
              <w:t>8</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69A36FAF">
            <w:pPr>
              <w:rPr>
                <w:rFonts w:ascii="宋体" w:hAnsi="宋体" w:cs="宋体"/>
              </w:rPr>
            </w:pPr>
            <w:r>
              <w:rPr>
                <w:rFonts w:hint="eastAsia" w:ascii="宋体" w:hAnsi="宋体" w:cs="宋体"/>
              </w:rPr>
              <w:t>未发生生产安全亡人事故</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0D342308">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noWrap/>
            <w:vAlign w:val="center"/>
          </w:tcPr>
          <w:p w14:paraId="1642FF81">
            <w:pPr>
              <w:jc w:val="center"/>
              <w:rPr>
                <w:rFonts w:ascii="宋体" w:hAnsi="宋体" w:cs="宋体"/>
                <w:sz w:val="24"/>
                <w:szCs w:val="24"/>
              </w:rPr>
            </w:pPr>
            <w:r>
              <w:rPr>
                <w:rFonts w:hint="eastAsia" w:ascii="宋体" w:hAnsi="宋体" w:cs="宋体"/>
                <w:sz w:val="24"/>
                <w:szCs w:val="24"/>
              </w:rPr>
              <w:t>　</w:t>
            </w:r>
          </w:p>
        </w:tc>
        <w:tc>
          <w:tcPr>
            <w:tcW w:w="773" w:type="pct"/>
            <w:tcBorders>
              <w:top w:val="nil"/>
              <w:left w:val="nil"/>
              <w:bottom w:val="single" w:color="auto" w:sz="4" w:space="0"/>
              <w:right w:val="single" w:color="auto" w:sz="8" w:space="0"/>
            </w:tcBorders>
            <w:shd w:val="clear" w:color="auto" w:fill="auto"/>
            <w:vAlign w:val="center"/>
          </w:tcPr>
          <w:p w14:paraId="0787DD78">
            <w:pPr>
              <w:jc w:val="center"/>
              <w:rPr>
                <w:rFonts w:ascii="宋体" w:hAnsi="宋体" w:cs="宋体"/>
              </w:rPr>
            </w:pPr>
            <w:r>
              <w:rPr>
                <w:rFonts w:hint="eastAsia" w:ascii="宋体" w:hAnsi="宋体" w:cs="宋体"/>
              </w:rPr>
              <w:t>人数＿＿＿</w:t>
            </w:r>
          </w:p>
          <w:p w14:paraId="234071A8">
            <w:pPr>
              <w:jc w:val="center"/>
              <w:rPr>
                <w:rFonts w:ascii="宋体" w:hAnsi="宋体" w:cs="宋体"/>
              </w:rPr>
            </w:pPr>
            <w:r>
              <w:rPr>
                <w:rFonts w:hint="eastAsia" w:ascii="宋体" w:hAnsi="宋体" w:cs="宋体"/>
              </w:rPr>
              <w:t>日期＿＿＿</w:t>
            </w:r>
          </w:p>
        </w:tc>
      </w:tr>
      <w:tr w14:paraId="63983D4E">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3575BBAD">
            <w:pPr>
              <w:jc w:val="center"/>
              <w:rPr>
                <w:rFonts w:ascii="宋体" w:hAnsi="宋体" w:cs="宋体"/>
              </w:rPr>
            </w:pPr>
            <w:r>
              <w:rPr>
                <w:rFonts w:hint="eastAsia" w:ascii="宋体" w:hAnsi="宋体" w:cs="宋体"/>
              </w:rPr>
              <w:t>9</w:t>
            </w:r>
          </w:p>
        </w:tc>
        <w:tc>
          <w:tcPr>
            <w:tcW w:w="1831" w:type="pct"/>
            <w:gridSpan w:val="2"/>
            <w:tcBorders>
              <w:top w:val="single" w:color="auto" w:sz="4" w:space="0"/>
              <w:left w:val="nil"/>
              <w:bottom w:val="nil"/>
              <w:right w:val="single" w:color="auto" w:sz="4" w:space="0"/>
            </w:tcBorders>
            <w:shd w:val="clear" w:color="auto" w:fill="auto"/>
            <w:vAlign w:val="center"/>
          </w:tcPr>
          <w:p w14:paraId="03047882">
            <w:pPr>
              <w:rPr>
                <w:rFonts w:ascii="宋体" w:hAnsi="宋体" w:cs="宋体"/>
              </w:rPr>
            </w:pPr>
            <w:r>
              <w:rPr>
                <w:rFonts w:hint="eastAsia" w:ascii="宋体" w:hAnsi="宋体" w:cs="宋体"/>
              </w:rPr>
              <w:t>未受到省（部）级及相当政府主管部门通报批评</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7FA511DA">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noWrap/>
            <w:vAlign w:val="center"/>
          </w:tcPr>
          <w:p w14:paraId="3627543D">
            <w:pPr>
              <w:jc w:val="center"/>
              <w:rPr>
                <w:rFonts w:ascii="宋体" w:hAnsi="宋体" w:cs="宋体"/>
                <w:sz w:val="24"/>
                <w:szCs w:val="24"/>
              </w:rPr>
            </w:pPr>
            <w:r>
              <w:rPr>
                <w:rFonts w:hint="eastAsia" w:ascii="宋体" w:hAnsi="宋体" w:cs="宋体"/>
                <w:sz w:val="24"/>
                <w:szCs w:val="24"/>
              </w:rPr>
              <w:t>　</w:t>
            </w:r>
          </w:p>
        </w:tc>
        <w:tc>
          <w:tcPr>
            <w:tcW w:w="773" w:type="pct"/>
            <w:tcBorders>
              <w:top w:val="nil"/>
              <w:left w:val="nil"/>
              <w:bottom w:val="nil"/>
              <w:right w:val="single" w:color="auto" w:sz="8" w:space="0"/>
            </w:tcBorders>
            <w:shd w:val="clear" w:color="auto" w:fill="auto"/>
            <w:vAlign w:val="center"/>
          </w:tcPr>
          <w:p w14:paraId="44C4221E">
            <w:pPr>
              <w:jc w:val="center"/>
              <w:rPr>
                <w:rFonts w:ascii="宋体" w:hAnsi="宋体" w:cs="宋体"/>
              </w:rPr>
            </w:pPr>
            <w:r>
              <w:rPr>
                <w:rFonts w:hint="eastAsia" w:ascii="宋体" w:hAnsi="宋体" w:cs="宋体"/>
              </w:rPr>
              <w:t>文号＿＿＿</w:t>
            </w:r>
          </w:p>
        </w:tc>
      </w:tr>
      <w:tr w14:paraId="0A78213A">
        <w:tblPrEx>
          <w:tblCellMar>
            <w:top w:w="0" w:type="dxa"/>
            <w:left w:w="108" w:type="dxa"/>
            <w:bottom w:w="0" w:type="dxa"/>
            <w:right w:w="108" w:type="dxa"/>
          </w:tblCellMar>
        </w:tblPrEx>
        <w:trPr>
          <w:trHeight w:val="600" w:hRule="atLeast"/>
        </w:trPr>
        <w:tc>
          <w:tcPr>
            <w:tcW w:w="341" w:type="pct"/>
            <w:tcBorders>
              <w:top w:val="nil"/>
              <w:left w:val="single" w:color="auto" w:sz="8" w:space="0"/>
              <w:bottom w:val="single" w:color="auto" w:sz="4" w:space="0"/>
              <w:right w:val="single" w:color="auto" w:sz="4" w:space="0"/>
            </w:tcBorders>
            <w:shd w:val="clear" w:color="auto" w:fill="auto"/>
            <w:noWrap/>
            <w:vAlign w:val="center"/>
          </w:tcPr>
          <w:p w14:paraId="737827B6">
            <w:pPr>
              <w:jc w:val="center"/>
              <w:rPr>
                <w:rFonts w:ascii="宋体" w:hAnsi="宋体" w:cs="宋体"/>
              </w:rPr>
            </w:pPr>
            <w:r>
              <w:rPr>
                <w:rFonts w:hint="eastAsia" w:ascii="宋体" w:hAnsi="宋体" w:cs="宋体"/>
              </w:rPr>
              <w:t>10</w:t>
            </w:r>
          </w:p>
        </w:tc>
        <w:tc>
          <w:tcPr>
            <w:tcW w:w="1831" w:type="pct"/>
            <w:gridSpan w:val="2"/>
            <w:tcBorders>
              <w:top w:val="single" w:color="auto" w:sz="4" w:space="0"/>
              <w:left w:val="nil"/>
              <w:bottom w:val="single" w:color="auto" w:sz="4" w:space="0"/>
              <w:right w:val="single" w:color="auto" w:sz="4" w:space="0"/>
            </w:tcBorders>
            <w:shd w:val="clear" w:color="auto" w:fill="auto"/>
            <w:vAlign w:val="center"/>
          </w:tcPr>
          <w:p w14:paraId="4FF024C9">
            <w:pPr>
              <w:rPr>
                <w:rFonts w:ascii="宋体" w:hAnsi="宋体" w:cs="宋体"/>
              </w:rPr>
            </w:pPr>
            <w:r>
              <w:rPr>
                <w:rFonts w:hint="eastAsia" w:ascii="宋体" w:hAnsi="宋体" w:cs="宋体"/>
              </w:rPr>
              <w:t>未发生拖欠农民工工资被主管部门通报等影响社会严重事件</w:t>
            </w:r>
          </w:p>
        </w:tc>
        <w:tc>
          <w:tcPr>
            <w:tcW w:w="1038" w:type="pct"/>
            <w:gridSpan w:val="2"/>
            <w:tcBorders>
              <w:top w:val="single" w:color="auto" w:sz="4" w:space="0"/>
              <w:left w:val="nil"/>
              <w:bottom w:val="single" w:color="auto" w:sz="4" w:space="0"/>
              <w:right w:val="single" w:color="auto" w:sz="4" w:space="0"/>
            </w:tcBorders>
            <w:shd w:val="clear" w:color="auto" w:fill="auto"/>
            <w:vAlign w:val="center"/>
          </w:tcPr>
          <w:p w14:paraId="664B9ED5">
            <w:pPr>
              <w:jc w:val="center"/>
              <w:rPr>
                <w:rFonts w:ascii="宋体" w:hAnsi="宋体" w:cs="宋体"/>
              </w:rPr>
            </w:pPr>
            <w:r>
              <w:rPr>
                <w:rFonts w:hint="eastAsia" w:ascii="宋体" w:hAnsi="宋体" w:cs="宋体"/>
              </w:rPr>
              <w:t>　</w:t>
            </w:r>
          </w:p>
        </w:tc>
        <w:tc>
          <w:tcPr>
            <w:tcW w:w="1017" w:type="pct"/>
            <w:gridSpan w:val="2"/>
            <w:tcBorders>
              <w:top w:val="single" w:color="auto" w:sz="4" w:space="0"/>
              <w:left w:val="nil"/>
              <w:bottom w:val="single" w:color="auto" w:sz="4" w:space="0"/>
              <w:right w:val="single" w:color="auto" w:sz="4" w:space="0"/>
            </w:tcBorders>
            <w:shd w:val="clear" w:color="auto" w:fill="auto"/>
            <w:noWrap/>
            <w:vAlign w:val="center"/>
          </w:tcPr>
          <w:p w14:paraId="7003207E">
            <w:pPr>
              <w:jc w:val="center"/>
              <w:rPr>
                <w:rFonts w:ascii="宋体" w:hAnsi="宋体" w:cs="宋体"/>
                <w:sz w:val="24"/>
                <w:szCs w:val="24"/>
              </w:rPr>
            </w:pPr>
            <w:r>
              <w:rPr>
                <w:rFonts w:hint="eastAsia" w:ascii="宋体" w:hAnsi="宋体" w:cs="宋体"/>
                <w:sz w:val="24"/>
                <w:szCs w:val="24"/>
              </w:rPr>
              <w:t>　</w:t>
            </w:r>
          </w:p>
        </w:tc>
        <w:tc>
          <w:tcPr>
            <w:tcW w:w="773" w:type="pct"/>
            <w:tcBorders>
              <w:top w:val="single" w:color="auto" w:sz="4" w:space="0"/>
              <w:left w:val="nil"/>
              <w:bottom w:val="nil"/>
              <w:right w:val="single" w:color="auto" w:sz="8" w:space="0"/>
            </w:tcBorders>
            <w:shd w:val="clear" w:color="auto" w:fill="auto"/>
            <w:vAlign w:val="center"/>
          </w:tcPr>
          <w:p w14:paraId="3EBF5CB6">
            <w:pPr>
              <w:jc w:val="center"/>
              <w:rPr>
                <w:rFonts w:ascii="宋体" w:hAnsi="宋体" w:cs="宋体"/>
              </w:rPr>
            </w:pPr>
            <w:r>
              <w:rPr>
                <w:rFonts w:hint="eastAsia" w:ascii="宋体" w:hAnsi="宋体" w:cs="宋体"/>
              </w:rPr>
              <w:t>文号＿＿＿</w:t>
            </w:r>
          </w:p>
        </w:tc>
      </w:tr>
      <w:tr w14:paraId="3FEBD79D">
        <w:tblPrEx>
          <w:tblCellMar>
            <w:top w:w="0" w:type="dxa"/>
            <w:left w:w="108" w:type="dxa"/>
            <w:bottom w:w="0" w:type="dxa"/>
            <w:right w:w="108" w:type="dxa"/>
          </w:tblCellMar>
        </w:tblPrEx>
        <w:trPr>
          <w:trHeight w:val="1065" w:hRule="atLeast"/>
        </w:trPr>
        <w:tc>
          <w:tcPr>
            <w:tcW w:w="341" w:type="pct"/>
            <w:tcBorders>
              <w:top w:val="nil"/>
              <w:left w:val="single" w:color="auto" w:sz="8" w:space="0"/>
              <w:bottom w:val="single" w:color="auto" w:sz="8" w:space="0"/>
              <w:right w:val="single" w:color="auto" w:sz="4" w:space="0"/>
            </w:tcBorders>
            <w:shd w:val="clear" w:color="auto" w:fill="auto"/>
            <w:vAlign w:val="center"/>
          </w:tcPr>
          <w:p w14:paraId="62AEA3FB">
            <w:pPr>
              <w:jc w:val="center"/>
              <w:rPr>
                <w:rFonts w:ascii="宋体" w:hAnsi="宋体" w:cs="宋体"/>
              </w:rPr>
            </w:pPr>
            <w:r>
              <w:rPr>
                <w:rFonts w:hint="eastAsia" w:ascii="宋体" w:hAnsi="宋体" w:cs="宋体"/>
              </w:rPr>
              <w:t>小计</w:t>
            </w:r>
          </w:p>
        </w:tc>
        <w:tc>
          <w:tcPr>
            <w:tcW w:w="4659" w:type="pct"/>
            <w:gridSpan w:val="7"/>
            <w:tcBorders>
              <w:top w:val="single" w:color="auto" w:sz="4" w:space="0"/>
              <w:left w:val="nil"/>
              <w:bottom w:val="single" w:color="auto" w:sz="8" w:space="0"/>
              <w:right w:val="single" w:color="000000" w:sz="8" w:space="0"/>
            </w:tcBorders>
            <w:shd w:val="clear" w:color="auto" w:fill="auto"/>
            <w:vAlign w:val="center"/>
          </w:tcPr>
          <w:p w14:paraId="3E115DFF">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 符合</w:t>
            </w:r>
            <w:r>
              <w:rPr>
                <w:rFonts w:hint="eastAsia" w:ascii="宋体" w:hAnsi="宋体" w:cs="宋体"/>
                <w:u w:val="single"/>
              </w:rPr>
              <w:t xml:space="preserve">      </w:t>
            </w:r>
            <w:r>
              <w:rPr>
                <w:rFonts w:hint="eastAsia" w:ascii="宋体" w:hAnsi="宋体" w:cs="宋体"/>
              </w:rPr>
              <w:t>项 ， 不符合</w:t>
            </w:r>
            <w:r>
              <w:rPr>
                <w:rFonts w:hint="eastAsia" w:ascii="宋体" w:hAnsi="宋体" w:cs="宋体"/>
                <w:u w:val="single"/>
              </w:rPr>
              <w:t xml:space="preserve">      </w:t>
            </w:r>
            <w:r>
              <w:rPr>
                <w:rFonts w:hint="eastAsia" w:ascii="宋体" w:hAnsi="宋体" w:cs="宋体"/>
              </w:rPr>
              <w:t xml:space="preserve">项 </w:t>
            </w:r>
          </w:p>
        </w:tc>
      </w:tr>
      <w:tr w14:paraId="609D7025">
        <w:tblPrEx>
          <w:tblCellMar>
            <w:top w:w="0" w:type="dxa"/>
            <w:left w:w="108" w:type="dxa"/>
            <w:bottom w:w="0" w:type="dxa"/>
            <w:right w:w="108" w:type="dxa"/>
          </w:tblCellMar>
        </w:tblPrEx>
        <w:trPr>
          <w:trHeight w:val="585" w:hRule="atLeast"/>
        </w:trPr>
        <w:tc>
          <w:tcPr>
            <w:tcW w:w="341" w:type="pct"/>
            <w:tcBorders>
              <w:top w:val="nil"/>
              <w:left w:val="nil"/>
              <w:bottom w:val="nil"/>
              <w:right w:val="nil"/>
            </w:tcBorders>
            <w:shd w:val="clear" w:color="auto" w:fill="auto"/>
            <w:vAlign w:val="center"/>
          </w:tcPr>
          <w:p w14:paraId="1B76E529">
            <w:pPr>
              <w:jc w:val="center"/>
              <w:rPr>
                <w:rFonts w:ascii="宋体" w:hAnsi="宋体" w:cs="宋体"/>
              </w:rPr>
            </w:pPr>
          </w:p>
        </w:tc>
        <w:tc>
          <w:tcPr>
            <w:tcW w:w="745" w:type="pct"/>
            <w:tcBorders>
              <w:top w:val="nil"/>
              <w:left w:val="nil"/>
              <w:bottom w:val="nil"/>
              <w:right w:val="nil"/>
            </w:tcBorders>
            <w:shd w:val="clear" w:color="auto" w:fill="auto"/>
            <w:vAlign w:val="center"/>
          </w:tcPr>
          <w:p w14:paraId="072CB153">
            <w:pPr>
              <w:jc w:val="center"/>
              <w:rPr>
                <w:rFonts w:ascii="宋体" w:hAnsi="宋体" w:cs="宋体"/>
              </w:rPr>
            </w:pPr>
          </w:p>
        </w:tc>
        <w:tc>
          <w:tcPr>
            <w:tcW w:w="1086" w:type="pct"/>
            <w:tcBorders>
              <w:top w:val="nil"/>
              <w:left w:val="nil"/>
              <w:bottom w:val="nil"/>
              <w:right w:val="nil"/>
            </w:tcBorders>
            <w:shd w:val="clear" w:color="auto" w:fill="auto"/>
            <w:vAlign w:val="center"/>
          </w:tcPr>
          <w:p w14:paraId="242D3836">
            <w:pPr>
              <w:jc w:val="center"/>
              <w:rPr>
                <w:rFonts w:ascii="宋体" w:hAnsi="宋体" w:cs="宋体"/>
              </w:rPr>
            </w:pPr>
          </w:p>
        </w:tc>
        <w:tc>
          <w:tcPr>
            <w:tcW w:w="694" w:type="pct"/>
            <w:tcBorders>
              <w:top w:val="nil"/>
              <w:left w:val="nil"/>
              <w:bottom w:val="nil"/>
              <w:right w:val="nil"/>
            </w:tcBorders>
            <w:shd w:val="clear" w:color="auto" w:fill="auto"/>
            <w:vAlign w:val="center"/>
          </w:tcPr>
          <w:p w14:paraId="37662797">
            <w:pPr>
              <w:jc w:val="center"/>
              <w:rPr>
                <w:rFonts w:ascii="宋体" w:hAnsi="宋体" w:cs="宋体"/>
              </w:rPr>
            </w:pPr>
          </w:p>
        </w:tc>
        <w:tc>
          <w:tcPr>
            <w:tcW w:w="344" w:type="pct"/>
            <w:tcBorders>
              <w:top w:val="nil"/>
              <w:left w:val="nil"/>
              <w:bottom w:val="nil"/>
              <w:right w:val="nil"/>
            </w:tcBorders>
            <w:shd w:val="clear" w:color="auto" w:fill="auto"/>
            <w:vAlign w:val="center"/>
          </w:tcPr>
          <w:p w14:paraId="772805AE">
            <w:pPr>
              <w:jc w:val="center"/>
              <w:rPr>
                <w:rFonts w:ascii="宋体" w:hAnsi="宋体" w:cs="宋体"/>
              </w:rPr>
            </w:pPr>
          </w:p>
        </w:tc>
        <w:tc>
          <w:tcPr>
            <w:tcW w:w="539" w:type="pct"/>
            <w:tcBorders>
              <w:top w:val="nil"/>
              <w:left w:val="nil"/>
              <w:bottom w:val="nil"/>
              <w:right w:val="nil"/>
            </w:tcBorders>
            <w:shd w:val="clear" w:color="auto" w:fill="auto"/>
            <w:vAlign w:val="center"/>
          </w:tcPr>
          <w:p w14:paraId="6D90AD5B">
            <w:pPr>
              <w:jc w:val="center"/>
              <w:rPr>
                <w:rFonts w:ascii="宋体" w:hAnsi="宋体" w:cs="宋体"/>
              </w:rPr>
            </w:pPr>
          </w:p>
        </w:tc>
        <w:tc>
          <w:tcPr>
            <w:tcW w:w="478" w:type="pct"/>
            <w:tcBorders>
              <w:top w:val="nil"/>
              <w:left w:val="nil"/>
              <w:bottom w:val="nil"/>
              <w:right w:val="nil"/>
            </w:tcBorders>
            <w:shd w:val="clear" w:color="auto" w:fill="auto"/>
            <w:vAlign w:val="center"/>
          </w:tcPr>
          <w:p w14:paraId="5E18307C">
            <w:pPr>
              <w:jc w:val="center"/>
              <w:rPr>
                <w:rFonts w:ascii="宋体" w:hAnsi="宋体" w:cs="宋体"/>
              </w:rPr>
            </w:pPr>
          </w:p>
        </w:tc>
        <w:tc>
          <w:tcPr>
            <w:tcW w:w="773" w:type="pct"/>
            <w:tcBorders>
              <w:top w:val="nil"/>
              <w:left w:val="nil"/>
              <w:bottom w:val="nil"/>
              <w:right w:val="nil"/>
            </w:tcBorders>
            <w:shd w:val="clear" w:color="auto" w:fill="auto"/>
            <w:vAlign w:val="center"/>
          </w:tcPr>
          <w:p w14:paraId="1A959C0C">
            <w:pPr>
              <w:jc w:val="center"/>
              <w:rPr>
                <w:rFonts w:ascii="宋体" w:hAnsi="宋体" w:cs="宋体"/>
              </w:rPr>
            </w:pPr>
          </w:p>
        </w:tc>
      </w:tr>
      <w:tr w14:paraId="39DD55DB">
        <w:tblPrEx>
          <w:tblCellMar>
            <w:top w:w="0" w:type="dxa"/>
            <w:left w:w="108" w:type="dxa"/>
            <w:bottom w:w="0" w:type="dxa"/>
            <w:right w:w="108" w:type="dxa"/>
          </w:tblCellMar>
        </w:tblPrEx>
        <w:trPr>
          <w:trHeight w:val="1110" w:hRule="atLeast"/>
        </w:trPr>
        <w:tc>
          <w:tcPr>
            <w:tcW w:w="5000" w:type="pct"/>
            <w:gridSpan w:val="8"/>
            <w:tcBorders>
              <w:top w:val="nil"/>
              <w:left w:val="nil"/>
              <w:bottom w:val="nil"/>
              <w:right w:val="nil"/>
            </w:tcBorders>
            <w:shd w:val="clear" w:color="auto" w:fill="auto"/>
            <w:vAlign w:val="center"/>
          </w:tcPr>
          <w:p w14:paraId="2327CA83">
            <w:pPr>
              <w:rPr>
                <w:rFonts w:ascii="宋体" w:hAnsi="宋体" w:cs="宋体"/>
              </w:rPr>
            </w:pPr>
            <w:r>
              <w:rPr>
                <w:rFonts w:hint="eastAsia" w:ascii="宋体" w:hAnsi="宋体" w:cs="宋体"/>
              </w:rPr>
              <w:t xml:space="preserve">  检查组组长：              成员：   </w:t>
            </w:r>
          </w:p>
          <w:p w14:paraId="342518F4">
            <w:pPr>
              <w:rPr>
                <w:rFonts w:ascii="宋体" w:hAnsi="宋体" w:cs="宋体"/>
              </w:rPr>
            </w:pPr>
          </w:p>
          <w:p w14:paraId="1E7DA16A">
            <w:pPr>
              <w:rPr>
                <w:rFonts w:ascii="宋体" w:hAnsi="宋体" w:cs="宋体"/>
              </w:rPr>
            </w:pPr>
            <w:r>
              <w:rPr>
                <w:rFonts w:hint="eastAsia" w:ascii="宋体" w:hAnsi="宋体" w:cs="宋体"/>
              </w:rPr>
              <w:t xml:space="preserve">                                                    检查日期：        年    月     日</w:t>
            </w:r>
          </w:p>
        </w:tc>
      </w:tr>
    </w:tbl>
    <w:p w14:paraId="36292BDD">
      <w:r>
        <w:br w:type="page"/>
      </w:r>
    </w:p>
    <w:p w14:paraId="73FA3215">
      <w:pPr>
        <w:pStyle w:val="3"/>
      </w:pPr>
      <w:r>
        <w:rPr>
          <w:rFonts w:hint="eastAsia"/>
        </w:rPr>
        <w:t>10.7.4江苏省建筑施工标准化星级工地检查表（二）</w:t>
      </w:r>
    </w:p>
    <w:tbl>
      <w:tblPr>
        <w:tblStyle w:val="22"/>
        <w:tblW w:w="4987" w:type="pct"/>
        <w:tblInd w:w="0" w:type="dxa"/>
        <w:tblLayout w:type="autofit"/>
        <w:tblCellMar>
          <w:top w:w="0" w:type="dxa"/>
          <w:left w:w="108" w:type="dxa"/>
          <w:bottom w:w="0" w:type="dxa"/>
          <w:right w:w="108" w:type="dxa"/>
        </w:tblCellMar>
      </w:tblPr>
      <w:tblGrid>
        <w:gridCol w:w="572"/>
        <w:gridCol w:w="6488"/>
        <w:gridCol w:w="1017"/>
        <w:gridCol w:w="1017"/>
      </w:tblGrid>
      <w:tr w14:paraId="3434B68C">
        <w:tblPrEx>
          <w:tblCellMar>
            <w:top w:w="0" w:type="dxa"/>
            <w:left w:w="108" w:type="dxa"/>
            <w:bottom w:w="0" w:type="dxa"/>
            <w:right w:w="108" w:type="dxa"/>
          </w:tblCellMar>
        </w:tblPrEx>
        <w:trPr>
          <w:trHeight w:val="286" w:hRule="atLeast"/>
        </w:trPr>
        <w:tc>
          <w:tcPr>
            <w:tcW w:w="5000" w:type="pct"/>
            <w:gridSpan w:val="4"/>
            <w:tcBorders>
              <w:top w:val="nil"/>
              <w:left w:val="nil"/>
              <w:bottom w:val="nil"/>
              <w:right w:val="nil"/>
            </w:tcBorders>
            <w:shd w:val="clear" w:color="auto" w:fill="auto"/>
            <w:noWrap/>
            <w:vAlign w:val="center"/>
          </w:tcPr>
          <w:p w14:paraId="4F0B363E">
            <w:pPr>
              <w:jc w:val="center"/>
              <w:rPr>
                <w:rFonts w:ascii="黑体" w:hAnsi="黑体" w:eastAsia="黑体" w:cs="宋体"/>
                <w:sz w:val="24"/>
                <w:szCs w:val="24"/>
              </w:rPr>
            </w:pPr>
            <w:r>
              <w:rPr>
                <w:rFonts w:hint="eastAsia" w:ascii="黑体" w:hAnsi="黑体" w:eastAsia="黑体" w:cs="宋体"/>
                <w:sz w:val="24"/>
                <w:szCs w:val="24"/>
              </w:rPr>
              <w:t>（安全管理）</w:t>
            </w:r>
          </w:p>
        </w:tc>
      </w:tr>
      <w:tr w14:paraId="4FA1B593">
        <w:tblPrEx>
          <w:tblCellMar>
            <w:top w:w="0" w:type="dxa"/>
            <w:left w:w="108" w:type="dxa"/>
            <w:bottom w:w="0" w:type="dxa"/>
            <w:right w:w="108" w:type="dxa"/>
          </w:tblCellMar>
        </w:tblPrEx>
        <w:trPr>
          <w:trHeight w:val="286" w:hRule="atLeast"/>
        </w:trPr>
        <w:tc>
          <w:tcPr>
            <w:tcW w:w="5000" w:type="pct"/>
            <w:gridSpan w:val="4"/>
            <w:tcBorders>
              <w:top w:val="nil"/>
              <w:left w:val="nil"/>
              <w:bottom w:val="nil"/>
              <w:right w:val="nil"/>
            </w:tcBorders>
            <w:shd w:val="clear" w:color="auto" w:fill="auto"/>
            <w:vAlign w:val="center"/>
          </w:tcPr>
          <w:p w14:paraId="4DFE5E0E">
            <w:pPr>
              <w:rPr>
                <w:rFonts w:ascii="宋体" w:hAnsi="宋体" w:cs="宋体"/>
              </w:rPr>
            </w:pPr>
            <w:r>
              <w:rPr>
                <w:rFonts w:hint="eastAsia" w:ascii="宋体" w:hAnsi="宋体" w:cs="宋体"/>
              </w:rPr>
              <w:t>□项目部自查 □企业检查 □县（市、区）检查 □设区市检查 □省厅检查 □其他检查</w:t>
            </w:r>
          </w:p>
        </w:tc>
      </w:tr>
      <w:tr w14:paraId="5B42E44B">
        <w:tblPrEx>
          <w:tblCellMar>
            <w:top w:w="0" w:type="dxa"/>
            <w:left w:w="108" w:type="dxa"/>
            <w:bottom w:w="0" w:type="dxa"/>
            <w:right w:w="108" w:type="dxa"/>
          </w:tblCellMar>
        </w:tblPrEx>
        <w:trPr>
          <w:trHeight w:val="310" w:hRule="atLeast"/>
        </w:trPr>
        <w:tc>
          <w:tcPr>
            <w:tcW w:w="5000" w:type="pct"/>
            <w:gridSpan w:val="4"/>
            <w:tcBorders>
              <w:top w:val="nil"/>
              <w:left w:val="nil"/>
              <w:bottom w:val="single" w:color="auto" w:sz="8" w:space="0"/>
              <w:right w:val="nil"/>
            </w:tcBorders>
            <w:shd w:val="clear" w:color="auto" w:fill="auto"/>
            <w:noWrap/>
            <w:vAlign w:val="center"/>
          </w:tcPr>
          <w:p w14:paraId="0E869F07">
            <w:pPr>
              <w:rPr>
                <w:rFonts w:ascii="华文中宋" w:hAnsi="华文中宋" w:eastAsia="华文中宋" w:cs="宋体"/>
                <w:sz w:val="24"/>
                <w:szCs w:val="24"/>
              </w:rPr>
            </w:pPr>
            <w:r>
              <w:rPr>
                <w:rFonts w:hint="eastAsia" w:ascii="华文中宋" w:hAnsi="华文中宋" w:eastAsia="华文中宋" w:cs="宋体"/>
                <w:sz w:val="24"/>
                <w:szCs w:val="24"/>
              </w:rPr>
              <w:t>项目名称：</w:t>
            </w:r>
          </w:p>
        </w:tc>
      </w:tr>
      <w:tr w14:paraId="23860FB6">
        <w:tblPrEx>
          <w:tblCellMar>
            <w:top w:w="0" w:type="dxa"/>
            <w:left w:w="108" w:type="dxa"/>
            <w:bottom w:w="0" w:type="dxa"/>
            <w:right w:w="108" w:type="dxa"/>
          </w:tblCellMar>
        </w:tblPrEx>
        <w:trPr>
          <w:trHeight w:val="364" w:hRule="atLeast"/>
        </w:trPr>
        <w:tc>
          <w:tcPr>
            <w:tcW w:w="315" w:type="pct"/>
            <w:vMerge w:val="restart"/>
            <w:tcBorders>
              <w:top w:val="nil"/>
              <w:left w:val="single" w:color="auto" w:sz="8" w:space="0"/>
              <w:bottom w:val="single" w:color="auto" w:sz="4" w:space="0"/>
              <w:right w:val="single" w:color="auto" w:sz="4" w:space="0"/>
            </w:tcBorders>
            <w:shd w:val="clear" w:color="auto" w:fill="auto"/>
            <w:vAlign w:val="center"/>
          </w:tcPr>
          <w:p w14:paraId="7AA3D1C4">
            <w:pPr>
              <w:jc w:val="center"/>
              <w:rPr>
                <w:rFonts w:ascii="宋体" w:hAnsi="宋体" w:cs="宋体"/>
                <w:color w:val="000000"/>
              </w:rPr>
            </w:pPr>
            <w:r>
              <w:rPr>
                <w:rFonts w:hint="eastAsia" w:ascii="宋体" w:hAnsi="宋体" w:cs="宋体"/>
                <w:color w:val="000000"/>
              </w:rPr>
              <w:t>序号</w:t>
            </w:r>
          </w:p>
        </w:tc>
        <w:tc>
          <w:tcPr>
            <w:tcW w:w="3567" w:type="pct"/>
            <w:vMerge w:val="restart"/>
            <w:tcBorders>
              <w:top w:val="nil"/>
              <w:left w:val="single" w:color="auto" w:sz="4" w:space="0"/>
              <w:bottom w:val="single" w:color="auto" w:sz="4" w:space="0"/>
              <w:right w:val="single" w:color="auto" w:sz="4" w:space="0"/>
            </w:tcBorders>
            <w:shd w:val="clear" w:color="auto" w:fill="auto"/>
            <w:vAlign w:val="center"/>
          </w:tcPr>
          <w:p w14:paraId="5A9C86A2">
            <w:pPr>
              <w:jc w:val="center"/>
              <w:rPr>
                <w:rFonts w:ascii="宋体" w:hAnsi="宋体" w:cs="宋体"/>
                <w:color w:val="000000"/>
              </w:rPr>
            </w:pPr>
            <w:r>
              <w:rPr>
                <w:rFonts w:hint="eastAsia" w:ascii="宋体" w:hAnsi="宋体" w:cs="宋体"/>
                <w:color w:val="000000"/>
              </w:rPr>
              <w:t>检查项</w:t>
            </w:r>
          </w:p>
        </w:tc>
        <w:tc>
          <w:tcPr>
            <w:tcW w:w="1118" w:type="pct"/>
            <w:gridSpan w:val="2"/>
            <w:tcBorders>
              <w:top w:val="single" w:color="auto" w:sz="8" w:space="0"/>
              <w:left w:val="nil"/>
              <w:bottom w:val="single" w:color="auto" w:sz="4" w:space="0"/>
              <w:right w:val="single" w:color="000000" w:sz="8" w:space="0"/>
            </w:tcBorders>
            <w:shd w:val="clear" w:color="auto" w:fill="auto"/>
            <w:vAlign w:val="center"/>
          </w:tcPr>
          <w:p w14:paraId="7D04AEEF">
            <w:pPr>
              <w:jc w:val="center"/>
              <w:rPr>
                <w:rFonts w:ascii="宋体" w:hAnsi="宋体" w:cs="宋体"/>
                <w:color w:val="000000"/>
              </w:rPr>
            </w:pPr>
            <w:r>
              <w:rPr>
                <w:rFonts w:hint="eastAsia" w:ascii="宋体" w:hAnsi="宋体" w:cs="宋体"/>
                <w:color w:val="000000"/>
              </w:rPr>
              <w:t>评价结果</w:t>
            </w:r>
          </w:p>
        </w:tc>
      </w:tr>
      <w:tr w14:paraId="482C286E">
        <w:tblPrEx>
          <w:tblCellMar>
            <w:top w:w="0" w:type="dxa"/>
            <w:left w:w="108" w:type="dxa"/>
            <w:bottom w:w="0" w:type="dxa"/>
            <w:right w:w="108" w:type="dxa"/>
          </w:tblCellMar>
        </w:tblPrEx>
        <w:trPr>
          <w:trHeight w:val="364" w:hRule="atLeast"/>
        </w:trPr>
        <w:tc>
          <w:tcPr>
            <w:tcW w:w="315" w:type="pct"/>
            <w:vMerge w:val="continue"/>
            <w:tcBorders>
              <w:top w:val="nil"/>
              <w:left w:val="single" w:color="auto" w:sz="8" w:space="0"/>
              <w:bottom w:val="single" w:color="auto" w:sz="4" w:space="0"/>
              <w:right w:val="single" w:color="auto" w:sz="4" w:space="0"/>
            </w:tcBorders>
            <w:vAlign w:val="center"/>
          </w:tcPr>
          <w:p w14:paraId="1BEDEF71">
            <w:pPr>
              <w:rPr>
                <w:rFonts w:ascii="宋体" w:hAnsi="宋体" w:cs="宋体"/>
                <w:color w:val="000000"/>
              </w:rPr>
            </w:pPr>
          </w:p>
        </w:tc>
        <w:tc>
          <w:tcPr>
            <w:tcW w:w="3567" w:type="pct"/>
            <w:vMerge w:val="continue"/>
            <w:tcBorders>
              <w:top w:val="nil"/>
              <w:left w:val="single" w:color="auto" w:sz="4" w:space="0"/>
              <w:bottom w:val="single" w:color="auto" w:sz="4" w:space="0"/>
              <w:right w:val="single" w:color="auto" w:sz="4" w:space="0"/>
            </w:tcBorders>
            <w:vAlign w:val="center"/>
          </w:tcPr>
          <w:p w14:paraId="4ACEAF62">
            <w:pPr>
              <w:rPr>
                <w:rFonts w:ascii="宋体" w:hAnsi="宋体" w:cs="宋体"/>
                <w:color w:val="000000"/>
              </w:rPr>
            </w:pPr>
          </w:p>
        </w:tc>
        <w:tc>
          <w:tcPr>
            <w:tcW w:w="559" w:type="pct"/>
            <w:tcBorders>
              <w:top w:val="nil"/>
              <w:left w:val="nil"/>
              <w:bottom w:val="single" w:color="auto" w:sz="4" w:space="0"/>
              <w:right w:val="single" w:color="auto" w:sz="4" w:space="0"/>
            </w:tcBorders>
            <w:shd w:val="clear" w:color="auto" w:fill="auto"/>
            <w:vAlign w:val="center"/>
          </w:tcPr>
          <w:p w14:paraId="234EFB32">
            <w:pPr>
              <w:jc w:val="center"/>
              <w:rPr>
                <w:rFonts w:ascii="宋体" w:hAnsi="宋体" w:cs="宋体"/>
                <w:color w:val="000000"/>
              </w:rPr>
            </w:pPr>
            <w:r>
              <w:rPr>
                <w:rFonts w:hint="eastAsia" w:ascii="宋体" w:hAnsi="宋体" w:cs="宋体"/>
                <w:color w:val="000000"/>
              </w:rPr>
              <w:t>符合</w:t>
            </w:r>
          </w:p>
        </w:tc>
        <w:tc>
          <w:tcPr>
            <w:tcW w:w="559" w:type="pct"/>
            <w:tcBorders>
              <w:top w:val="nil"/>
              <w:left w:val="nil"/>
              <w:bottom w:val="single" w:color="auto" w:sz="4" w:space="0"/>
              <w:right w:val="single" w:color="auto" w:sz="8" w:space="0"/>
            </w:tcBorders>
            <w:shd w:val="clear" w:color="auto" w:fill="auto"/>
            <w:vAlign w:val="center"/>
          </w:tcPr>
          <w:p w14:paraId="40BDA405">
            <w:pPr>
              <w:jc w:val="center"/>
              <w:rPr>
                <w:rFonts w:ascii="宋体" w:hAnsi="宋体" w:cs="宋体"/>
                <w:color w:val="000000"/>
              </w:rPr>
            </w:pPr>
            <w:r>
              <w:rPr>
                <w:rFonts w:hint="eastAsia" w:ascii="宋体" w:hAnsi="宋体" w:cs="宋体"/>
                <w:color w:val="000000"/>
              </w:rPr>
              <w:t>不符合</w:t>
            </w:r>
          </w:p>
        </w:tc>
      </w:tr>
      <w:tr w14:paraId="179F8751">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007418B5">
            <w:pPr>
              <w:jc w:val="center"/>
              <w:rPr>
                <w:rFonts w:ascii="宋体" w:hAnsi="宋体" w:cs="宋体"/>
              </w:rPr>
            </w:pPr>
            <w:r>
              <w:rPr>
                <w:rFonts w:hint="eastAsia" w:ascii="宋体" w:hAnsi="宋体" w:cs="宋体"/>
              </w:rPr>
              <w:t>1</w:t>
            </w:r>
          </w:p>
        </w:tc>
        <w:tc>
          <w:tcPr>
            <w:tcW w:w="3567" w:type="pct"/>
            <w:tcBorders>
              <w:top w:val="nil"/>
              <w:left w:val="nil"/>
              <w:bottom w:val="single" w:color="auto" w:sz="4" w:space="0"/>
              <w:right w:val="single" w:color="auto" w:sz="4" w:space="0"/>
            </w:tcBorders>
            <w:shd w:val="clear" w:color="auto" w:fill="auto"/>
            <w:vAlign w:val="center"/>
          </w:tcPr>
          <w:p w14:paraId="1C197C04">
            <w:pPr>
              <w:rPr>
                <w:rFonts w:ascii="宋体" w:hAnsi="宋体" w:cs="宋体"/>
              </w:rPr>
            </w:pPr>
            <w:r>
              <w:rPr>
                <w:rFonts w:hint="eastAsia" w:ascii="宋体" w:hAnsi="宋体" w:cs="宋体"/>
              </w:rPr>
              <w:t>总包单位按规定将工程发包给有相应资质和安全生产许可证的分包单位</w:t>
            </w:r>
          </w:p>
        </w:tc>
        <w:tc>
          <w:tcPr>
            <w:tcW w:w="559" w:type="pct"/>
            <w:tcBorders>
              <w:top w:val="nil"/>
              <w:left w:val="nil"/>
              <w:bottom w:val="single" w:color="auto" w:sz="4" w:space="0"/>
              <w:right w:val="single" w:color="auto" w:sz="4" w:space="0"/>
            </w:tcBorders>
            <w:shd w:val="clear" w:color="auto" w:fill="auto"/>
            <w:noWrap/>
            <w:vAlign w:val="center"/>
          </w:tcPr>
          <w:p w14:paraId="586B8055">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3B7CA318">
            <w:pPr>
              <w:jc w:val="center"/>
              <w:rPr>
                <w:rFonts w:ascii="宋体" w:hAnsi="宋体" w:cs="宋体"/>
              </w:rPr>
            </w:pPr>
            <w:r>
              <w:rPr>
                <w:rFonts w:hint="eastAsia" w:ascii="宋体" w:hAnsi="宋体" w:cs="宋体"/>
              </w:rPr>
              <w:t>　</w:t>
            </w:r>
          </w:p>
        </w:tc>
      </w:tr>
      <w:tr w14:paraId="68C101EC">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0C04F07E">
            <w:pPr>
              <w:jc w:val="center"/>
              <w:rPr>
                <w:rFonts w:ascii="宋体" w:hAnsi="宋体" w:cs="宋体"/>
              </w:rPr>
            </w:pPr>
            <w:r>
              <w:rPr>
                <w:rFonts w:hint="eastAsia" w:ascii="宋体" w:hAnsi="宋体" w:cs="宋体"/>
              </w:rPr>
              <w:t>2</w:t>
            </w:r>
          </w:p>
        </w:tc>
        <w:tc>
          <w:tcPr>
            <w:tcW w:w="3567" w:type="pct"/>
            <w:tcBorders>
              <w:top w:val="nil"/>
              <w:left w:val="nil"/>
              <w:bottom w:val="single" w:color="auto" w:sz="4" w:space="0"/>
              <w:right w:val="single" w:color="auto" w:sz="4" w:space="0"/>
            </w:tcBorders>
            <w:shd w:val="clear" w:color="auto" w:fill="auto"/>
            <w:vAlign w:val="center"/>
          </w:tcPr>
          <w:p w14:paraId="5694619D">
            <w:pPr>
              <w:rPr>
                <w:rFonts w:ascii="宋体" w:hAnsi="宋体" w:cs="宋体"/>
              </w:rPr>
            </w:pPr>
            <w:r>
              <w:rPr>
                <w:rFonts w:hint="eastAsia" w:ascii="宋体" w:hAnsi="宋体" w:cs="宋体"/>
              </w:rPr>
              <w:t>总包与分包单位及时签订安全生产协议书，明确职责并签字盖章</w:t>
            </w:r>
          </w:p>
        </w:tc>
        <w:tc>
          <w:tcPr>
            <w:tcW w:w="559" w:type="pct"/>
            <w:tcBorders>
              <w:top w:val="nil"/>
              <w:left w:val="nil"/>
              <w:bottom w:val="single" w:color="auto" w:sz="4" w:space="0"/>
              <w:right w:val="single" w:color="auto" w:sz="4" w:space="0"/>
            </w:tcBorders>
            <w:shd w:val="clear" w:color="auto" w:fill="auto"/>
            <w:noWrap/>
            <w:vAlign w:val="center"/>
          </w:tcPr>
          <w:p w14:paraId="216E5443">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6C887599">
            <w:pPr>
              <w:jc w:val="center"/>
              <w:rPr>
                <w:rFonts w:ascii="宋体" w:hAnsi="宋体" w:cs="宋体"/>
              </w:rPr>
            </w:pPr>
            <w:r>
              <w:rPr>
                <w:rFonts w:hint="eastAsia" w:ascii="宋体" w:hAnsi="宋体" w:cs="宋体"/>
              </w:rPr>
              <w:t>　</w:t>
            </w:r>
          </w:p>
        </w:tc>
      </w:tr>
      <w:tr w14:paraId="7DF1B14C">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112918BF">
            <w:pPr>
              <w:jc w:val="center"/>
              <w:rPr>
                <w:rFonts w:ascii="宋体" w:hAnsi="宋体" w:cs="宋体"/>
              </w:rPr>
            </w:pPr>
            <w:r>
              <w:rPr>
                <w:rFonts w:hint="eastAsia" w:ascii="宋体" w:hAnsi="宋体" w:cs="宋体"/>
              </w:rPr>
              <w:t>3</w:t>
            </w:r>
          </w:p>
        </w:tc>
        <w:tc>
          <w:tcPr>
            <w:tcW w:w="3567" w:type="pct"/>
            <w:tcBorders>
              <w:top w:val="nil"/>
              <w:left w:val="nil"/>
              <w:bottom w:val="single" w:color="auto" w:sz="4" w:space="0"/>
              <w:right w:val="single" w:color="auto" w:sz="4" w:space="0"/>
            </w:tcBorders>
            <w:shd w:val="clear" w:color="auto" w:fill="auto"/>
            <w:vAlign w:val="center"/>
          </w:tcPr>
          <w:p w14:paraId="0DA1D19E">
            <w:pPr>
              <w:rPr>
                <w:rFonts w:ascii="宋体" w:hAnsi="宋体" w:cs="宋体"/>
              </w:rPr>
            </w:pPr>
            <w:r>
              <w:rPr>
                <w:rFonts w:hint="eastAsia" w:ascii="宋体" w:hAnsi="宋体" w:cs="宋体"/>
              </w:rPr>
              <w:t xml:space="preserve">项目部按规定配备专职安全生产管理人员                                                    </w:t>
            </w:r>
          </w:p>
        </w:tc>
        <w:tc>
          <w:tcPr>
            <w:tcW w:w="559" w:type="pct"/>
            <w:tcBorders>
              <w:top w:val="nil"/>
              <w:left w:val="nil"/>
              <w:bottom w:val="single" w:color="auto" w:sz="4" w:space="0"/>
              <w:right w:val="single" w:color="auto" w:sz="4" w:space="0"/>
            </w:tcBorders>
            <w:shd w:val="clear" w:color="auto" w:fill="auto"/>
            <w:noWrap/>
            <w:vAlign w:val="center"/>
          </w:tcPr>
          <w:p w14:paraId="518FC23B">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3E4B2594">
            <w:pPr>
              <w:jc w:val="center"/>
              <w:rPr>
                <w:rFonts w:ascii="宋体" w:hAnsi="宋体" w:cs="宋体"/>
              </w:rPr>
            </w:pPr>
            <w:r>
              <w:rPr>
                <w:rFonts w:hint="eastAsia" w:ascii="宋体" w:hAnsi="宋体" w:cs="宋体"/>
              </w:rPr>
              <w:t>　</w:t>
            </w:r>
          </w:p>
        </w:tc>
      </w:tr>
      <w:tr w14:paraId="4F33D1DE">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51EA5A3A">
            <w:pPr>
              <w:jc w:val="center"/>
              <w:rPr>
                <w:rFonts w:ascii="宋体" w:hAnsi="宋体" w:cs="宋体"/>
              </w:rPr>
            </w:pPr>
            <w:r>
              <w:rPr>
                <w:rFonts w:hint="eastAsia" w:ascii="宋体" w:hAnsi="宋体" w:cs="宋体"/>
              </w:rPr>
              <w:t>4</w:t>
            </w:r>
          </w:p>
        </w:tc>
        <w:tc>
          <w:tcPr>
            <w:tcW w:w="3567" w:type="pct"/>
            <w:tcBorders>
              <w:top w:val="nil"/>
              <w:left w:val="nil"/>
              <w:bottom w:val="single" w:color="auto" w:sz="4" w:space="0"/>
              <w:right w:val="single" w:color="auto" w:sz="4" w:space="0"/>
            </w:tcBorders>
            <w:shd w:val="clear" w:color="auto" w:fill="auto"/>
            <w:vAlign w:val="center"/>
          </w:tcPr>
          <w:p w14:paraId="14441E77">
            <w:pPr>
              <w:rPr>
                <w:rFonts w:ascii="宋体" w:hAnsi="宋体" w:cs="宋体"/>
              </w:rPr>
            </w:pPr>
            <w:r>
              <w:rPr>
                <w:rFonts w:hint="eastAsia" w:ascii="宋体" w:hAnsi="宋体" w:cs="宋体"/>
              </w:rPr>
              <w:t>施工单位项目负责人、专职安全生产管理人员按规定取得安全生产考核合格证书</w:t>
            </w:r>
          </w:p>
        </w:tc>
        <w:tc>
          <w:tcPr>
            <w:tcW w:w="559" w:type="pct"/>
            <w:tcBorders>
              <w:top w:val="nil"/>
              <w:left w:val="nil"/>
              <w:bottom w:val="single" w:color="auto" w:sz="4" w:space="0"/>
              <w:right w:val="single" w:color="auto" w:sz="4" w:space="0"/>
            </w:tcBorders>
            <w:shd w:val="clear" w:color="auto" w:fill="auto"/>
            <w:noWrap/>
            <w:vAlign w:val="center"/>
          </w:tcPr>
          <w:p w14:paraId="5C561194">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2FA1C449">
            <w:pPr>
              <w:jc w:val="center"/>
              <w:rPr>
                <w:rFonts w:ascii="宋体" w:hAnsi="宋体" w:cs="宋体"/>
              </w:rPr>
            </w:pPr>
            <w:r>
              <w:rPr>
                <w:rFonts w:hint="eastAsia" w:ascii="宋体" w:hAnsi="宋体" w:cs="宋体"/>
              </w:rPr>
              <w:t>　</w:t>
            </w:r>
          </w:p>
        </w:tc>
      </w:tr>
      <w:tr w14:paraId="52DB892E">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2B480872">
            <w:pPr>
              <w:jc w:val="center"/>
              <w:rPr>
                <w:rFonts w:ascii="宋体" w:hAnsi="宋体" w:cs="宋体"/>
              </w:rPr>
            </w:pPr>
            <w:r>
              <w:rPr>
                <w:rFonts w:hint="eastAsia" w:ascii="宋体" w:hAnsi="宋体" w:cs="宋体"/>
              </w:rPr>
              <w:t>5</w:t>
            </w:r>
          </w:p>
        </w:tc>
        <w:tc>
          <w:tcPr>
            <w:tcW w:w="3567" w:type="pct"/>
            <w:tcBorders>
              <w:top w:val="nil"/>
              <w:left w:val="nil"/>
              <w:bottom w:val="single" w:color="auto" w:sz="4" w:space="0"/>
              <w:right w:val="single" w:color="auto" w:sz="4" w:space="0"/>
            </w:tcBorders>
            <w:shd w:val="clear" w:color="auto" w:fill="auto"/>
            <w:vAlign w:val="center"/>
          </w:tcPr>
          <w:p w14:paraId="65AF46BF">
            <w:pPr>
              <w:rPr>
                <w:rFonts w:ascii="宋体" w:hAnsi="宋体" w:cs="宋体"/>
              </w:rPr>
            </w:pPr>
            <w:r>
              <w:rPr>
                <w:rFonts w:hint="eastAsia" w:ascii="宋体" w:hAnsi="宋体" w:cs="宋体"/>
              </w:rPr>
              <w:t>特种作业人员按规定取得建筑施工特种作业人员操作资格证书</w:t>
            </w:r>
          </w:p>
        </w:tc>
        <w:tc>
          <w:tcPr>
            <w:tcW w:w="559" w:type="pct"/>
            <w:tcBorders>
              <w:top w:val="nil"/>
              <w:left w:val="nil"/>
              <w:bottom w:val="single" w:color="auto" w:sz="4" w:space="0"/>
              <w:right w:val="single" w:color="auto" w:sz="4" w:space="0"/>
            </w:tcBorders>
            <w:shd w:val="clear" w:color="auto" w:fill="auto"/>
            <w:noWrap/>
            <w:vAlign w:val="center"/>
          </w:tcPr>
          <w:p w14:paraId="3ED93416">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68115EF5">
            <w:pPr>
              <w:jc w:val="center"/>
              <w:rPr>
                <w:rFonts w:ascii="宋体" w:hAnsi="宋体" w:cs="宋体"/>
              </w:rPr>
            </w:pPr>
            <w:r>
              <w:rPr>
                <w:rFonts w:hint="eastAsia" w:ascii="宋体" w:hAnsi="宋体" w:cs="宋体"/>
              </w:rPr>
              <w:t>　</w:t>
            </w:r>
          </w:p>
        </w:tc>
      </w:tr>
      <w:tr w14:paraId="197093C5">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5739FB45">
            <w:pPr>
              <w:jc w:val="center"/>
              <w:rPr>
                <w:rFonts w:ascii="宋体" w:hAnsi="宋体" w:cs="宋体"/>
              </w:rPr>
            </w:pPr>
            <w:r>
              <w:rPr>
                <w:rFonts w:hint="eastAsia" w:ascii="宋体" w:hAnsi="宋体" w:cs="宋体"/>
              </w:rPr>
              <w:t>6</w:t>
            </w:r>
          </w:p>
        </w:tc>
        <w:tc>
          <w:tcPr>
            <w:tcW w:w="3567" w:type="pct"/>
            <w:tcBorders>
              <w:top w:val="nil"/>
              <w:left w:val="nil"/>
              <w:bottom w:val="single" w:color="auto" w:sz="4" w:space="0"/>
              <w:right w:val="single" w:color="auto" w:sz="4" w:space="0"/>
            </w:tcBorders>
            <w:shd w:val="clear" w:color="auto" w:fill="auto"/>
            <w:vAlign w:val="center"/>
          </w:tcPr>
          <w:p w14:paraId="57659018">
            <w:pPr>
              <w:rPr>
                <w:rFonts w:ascii="宋体" w:hAnsi="宋体" w:cs="宋体"/>
              </w:rPr>
            </w:pPr>
            <w:r>
              <w:rPr>
                <w:rFonts w:hint="eastAsia" w:ascii="宋体" w:hAnsi="宋体" w:cs="宋体"/>
              </w:rPr>
              <w:t>建立安全生产责任制和目标考核制度，内容齐全</w:t>
            </w:r>
          </w:p>
        </w:tc>
        <w:tc>
          <w:tcPr>
            <w:tcW w:w="559" w:type="pct"/>
            <w:tcBorders>
              <w:top w:val="nil"/>
              <w:left w:val="nil"/>
              <w:bottom w:val="single" w:color="auto" w:sz="4" w:space="0"/>
              <w:right w:val="single" w:color="auto" w:sz="4" w:space="0"/>
            </w:tcBorders>
            <w:shd w:val="clear" w:color="auto" w:fill="auto"/>
            <w:noWrap/>
            <w:vAlign w:val="center"/>
          </w:tcPr>
          <w:p w14:paraId="460F71AF">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643815AB">
            <w:pPr>
              <w:jc w:val="center"/>
              <w:rPr>
                <w:rFonts w:ascii="宋体" w:hAnsi="宋体" w:cs="宋体"/>
              </w:rPr>
            </w:pPr>
            <w:r>
              <w:rPr>
                <w:rFonts w:hint="eastAsia" w:ascii="宋体" w:hAnsi="宋体" w:cs="宋体"/>
              </w:rPr>
              <w:t>　</w:t>
            </w:r>
          </w:p>
        </w:tc>
      </w:tr>
      <w:tr w14:paraId="7C657F00">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37AFF4C8">
            <w:pPr>
              <w:jc w:val="center"/>
              <w:rPr>
                <w:rFonts w:ascii="宋体" w:hAnsi="宋体" w:cs="宋体"/>
              </w:rPr>
            </w:pPr>
            <w:r>
              <w:rPr>
                <w:rFonts w:hint="eastAsia" w:ascii="宋体" w:hAnsi="宋体" w:cs="宋体"/>
              </w:rPr>
              <w:t>7</w:t>
            </w:r>
          </w:p>
        </w:tc>
        <w:tc>
          <w:tcPr>
            <w:tcW w:w="3567" w:type="pct"/>
            <w:tcBorders>
              <w:top w:val="nil"/>
              <w:left w:val="nil"/>
              <w:bottom w:val="single" w:color="auto" w:sz="4" w:space="0"/>
              <w:right w:val="single" w:color="auto" w:sz="4" w:space="0"/>
            </w:tcBorders>
            <w:shd w:val="clear" w:color="auto" w:fill="auto"/>
            <w:vAlign w:val="center"/>
          </w:tcPr>
          <w:p w14:paraId="72A174DD">
            <w:pPr>
              <w:rPr>
                <w:rFonts w:ascii="宋体" w:hAnsi="宋体" w:cs="宋体"/>
              </w:rPr>
            </w:pPr>
            <w:r>
              <w:rPr>
                <w:rFonts w:hint="eastAsia" w:ascii="宋体" w:hAnsi="宋体" w:cs="宋体"/>
              </w:rPr>
              <w:t>项目经理认真履行带班制度，并有记录和签字</w:t>
            </w:r>
          </w:p>
        </w:tc>
        <w:tc>
          <w:tcPr>
            <w:tcW w:w="559" w:type="pct"/>
            <w:tcBorders>
              <w:top w:val="nil"/>
              <w:left w:val="nil"/>
              <w:bottom w:val="single" w:color="auto" w:sz="4" w:space="0"/>
              <w:right w:val="single" w:color="auto" w:sz="4" w:space="0"/>
            </w:tcBorders>
            <w:shd w:val="clear" w:color="auto" w:fill="auto"/>
            <w:noWrap/>
            <w:vAlign w:val="center"/>
          </w:tcPr>
          <w:p w14:paraId="135D8DB8">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46C9A0C7">
            <w:pPr>
              <w:jc w:val="center"/>
              <w:rPr>
                <w:rFonts w:ascii="宋体" w:hAnsi="宋体" w:cs="宋体"/>
              </w:rPr>
            </w:pPr>
            <w:r>
              <w:rPr>
                <w:rFonts w:hint="eastAsia" w:ascii="宋体" w:hAnsi="宋体" w:cs="宋体"/>
              </w:rPr>
              <w:t>　</w:t>
            </w:r>
          </w:p>
        </w:tc>
      </w:tr>
      <w:tr w14:paraId="765F471E">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29A7D0AE">
            <w:pPr>
              <w:jc w:val="center"/>
              <w:rPr>
                <w:rFonts w:ascii="宋体" w:hAnsi="宋体" w:cs="宋体"/>
              </w:rPr>
            </w:pPr>
            <w:r>
              <w:rPr>
                <w:rFonts w:hint="eastAsia" w:ascii="宋体" w:hAnsi="宋体" w:cs="宋体"/>
              </w:rPr>
              <w:t>8</w:t>
            </w:r>
          </w:p>
        </w:tc>
        <w:tc>
          <w:tcPr>
            <w:tcW w:w="3567" w:type="pct"/>
            <w:tcBorders>
              <w:top w:val="nil"/>
              <w:left w:val="nil"/>
              <w:bottom w:val="single" w:color="auto" w:sz="4" w:space="0"/>
              <w:right w:val="single" w:color="auto" w:sz="4" w:space="0"/>
            </w:tcBorders>
            <w:shd w:val="clear" w:color="auto" w:fill="auto"/>
            <w:vAlign w:val="center"/>
          </w:tcPr>
          <w:p w14:paraId="6E6D86DA">
            <w:pPr>
              <w:rPr>
                <w:rFonts w:ascii="宋体" w:hAnsi="宋体" w:cs="宋体"/>
              </w:rPr>
            </w:pPr>
            <w:r>
              <w:rPr>
                <w:rFonts w:hint="eastAsia" w:ascii="宋体" w:hAnsi="宋体" w:cs="宋体"/>
              </w:rPr>
              <w:t>按规定编制并审核施工组织设计中的安全技术措施</w:t>
            </w:r>
          </w:p>
        </w:tc>
        <w:tc>
          <w:tcPr>
            <w:tcW w:w="559" w:type="pct"/>
            <w:tcBorders>
              <w:top w:val="nil"/>
              <w:left w:val="nil"/>
              <w:bottom w:val="single" w:color="auto" w:sz="4" w:space="0"/>
              <w:right w:val="single" w:color="auto" w:sz="4" w:space="0"/>
            </w:tcBorders>
            <w:shd w:val="clear" w:color="auto" w:fill="auto"/>
            <w:noWrap/>
            <w:vAlign w:val="center"/>
          </w:tcPr>
          <w:p w14:paraId="64DB403B">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421FEBCA">
            <w:pPr>
              <w:jc w:val="center"/>
              <w:rPr>
                <w:rFonts w:ascii="宋体" w:hAnsi="宋体" w:cs="宋体"/>
              </w:rPr>
            </w:pPr>
            <w:r>
              <w:rPr>
                <w:rFonts w:hint="eastAsia" w:ascii="宋体" w:hAnsi="宋体" w:cs="宋体"/>
              </w:rPr>
              <w:t>　</w:t>
            </w:r>
          </w:p>
        </w:tc>
      </w:tr>
      <w:tr w14:paraId="683617D8">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236A8FE5">
            <w:pPr>
              <w:jc w:val="center"/>
              <w:rPr>
                <w:rFonts w:ascii="宋体" w:hAnsi="宋体" w:cs="宋体"/>
              </w:rPr>
            </w:pPr>
            <w:r>
              <w:rPr>
                <w:rFonts w:hint="eastAsia" w:ascii="宋体" w:hAnsi="宋体" w:cs="宋体"/>
              </w:rPr>
              <w:t>9</w:t>
            </w:r>
          </w:p>
        </w:tc>
        <w:tc>
          <w:tcPr>
            <w:tcW w:w="3567" w:type="pct"/>
            <w:tcBorders>
              <w:top w:val="nil"/>
              <w:left w:val="nil"/>
              <w:bottom w:val="single" w:color="auto" w:sz="4" w:space="0"/>
              <w:right w:val="single" w:color="auto" w:sz="4" w:space="0"/>
            </w:tcBorders>
            <w:shd w:val="clear" w:color="auto" w:fill="auto"/>
            <w:vAlign w:val="center"/>
          </w:tcPr>
          <w:p w14:paraId="18C39129">
            <w:pPr>
              <w:rPr>
                <w:rFonts w:ascii="宋体" w:hAnsi="宋体" w:cs="宋体"/>
              </w:rPr>
            </w:pPr>
            <w:r>
              <w:rPr>
                <w:rFonts w:hint="eastAsia" w:ascii="宋体" w:hAnsi="宋体" w:cs="宋体"/>
              </w:rPr>
              <w:t>按规定编制危险性较大的分部分项工程清单</w:t>
            </w:r>
          </w:p>
        </w:tc>
        <w:tc>
          <w:tcPr>
            <w:tcW w:w="559" w:type="pct"/>
            <w:tcBorders>
              <w:top w:val="nil"/>
              <w:left w:val="nil"/>
              <w:bottom w:val="single" w:color="auto" w:sz="4" w:space="0"/>
              <w:right w:val="single" w:color="auto" w:sz="4" w:space="0"/>
            </w:tcBorders>
            <w:shd w:val="clear" w:color="auto" w:fill="auto"/>
            <w:noWrap/>
            <w:vAlign w:val="center"/>
          </w:tcPr>
          <w:p w14:paraId="6E6C8960">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1AFA68B4">
            <w:pPr>
              <w:jc w:val="center"/>
              <w:rPr>
                <w:rFonts w:ascii="宋体" w:hAnsi="宋体" w:cs="宋体"/>
              </w:rPr>
            </w:pPr>
            <w:r>
              <w:rPr>
                <w:rFonts w:hint="eastAsia" w:ascii="宋体" w:hAnsi="宋体" w:cs="宋体"/>
              </w:rPr>
              <w:t>　</w:t>
            </w:r>
          </w:p>
        </w:tc>
      </w:tr>
      <w:tr w14:paraId="42B6DC1B">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780BAA3F">
            <w:pPr>
              <w:jc w:val="center"/>
              <w:rPr>
                <w:rFonts w:ascii="宋体" w:hAnsi="宋体" w:cs="宋体"/>
              </w:rPr>
            </w:pPr>
            <w:r>
              <w:rPr>
                <w:rFonts w:hint="eastAsia" w:ascii="宋体" w:hAnsi="宋体" w:cs="宋体"/>
              </w:rPr>
              <w:t>10</w:t>
            </w:r>
          </w:p>
        </w:tc>
        <w:tc>
          <w:tcPr>
            <w:tcW w:w="3567" w:type="pct"/>
            <w:tcBorders>
              <w:top w:val="nil"/>
              <w:left w:val="nil"/>
              <w:bottom w:val="single" w:color="auto" w:sz="4" w:space="0"/>
              <w:right w:val="single" w:color="auto" w:sz="4" w:space="0"/>
            </w:tcBorders>
            <w:shd w:val="clear" w:color="auto" w:fill="auto"/>
            <w:vAlign w:val="center"/>
          </w:tcPr>
          <w:p w14:paraId="351DEB68">
            <w:pPr>
              <w:rPr>
                <w:rFonts w:ascii="宋体" w:hAnsi="宋体" w:cs="宋体"/>
              </w:rPr>
            </w:pPr>
            <w:r>
              <w:rPr>
                <w:rFonts w:hint="eastAsia" w:ascii="宋体" w:hAnsi="宋体" w:cs="宋体"/>
              </w:rPr>
              <w:t>按规定编制审核危险性较大的分部分项工程专项施工方案</w:t>
            </w:r>
          </w:p>
        </w:tc>
        <w:tc>
          <w:tcPr>
            <w:tcW w:w="559" w:type="pct"/>
            <w:tcBorders>
              <w:top w:val="nil"/>
              <w:left w:val="nil"/>
              <w:bottom w:val="single" w:color="auto" w:sz="4" w:space="0"/>
              <w:right w:val="single" w:color="auto" w:sz="4" w:space="0"/>
            </w:tcBorders>
            <w:shd w:val="clear" w:color="auto" w:fill="auto"/>
            <w:noWrap/>
            <w:vAlign w:val="center"/>
          </w:tcPr>
          <w:p w14:paraId="5373E8BC">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06246D2F">
            <w:pPr>
              <w:jc w:val="center"/>
              <w:rPr>
                <w:rFonts w:ascii="宋体" w:hAnsi="宋体" w:cs="宋体"/>
              </w:rPr>
            </w:pPr>
            <w:r>
              <w:rPr>
                <w:rFonts w:hint="eastAsia" w:ascii="宋体" w:hAnsi="宋体" w:cs="宋体"/>
              </w:rPr>
              <w:t>　</w:t>
            </w:r>
          </w:p>
        </w:tc>
      </w:tr>
      <w:tr w14:paraId="2A223136">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33C9B867">
            <w:pPr>
              <w:jc w:val="center"/>
              <w:rPr>
                <w:rFonts w:ascii="宋体" w:hAnsi="宋体" w:cs="宋体"/>
              </w:rPr>
            </w:pPr>
            <w:r>
              <w:rPr>
                <w:rFonts w:hint="eastAsia" w:ascii="宋体" w:hAnsi="宋体" w:cs="宋体"/>
              </w:rPr>
              <w:t>11</w:t>
            </w:r>
          </w:p>
        </w:tc>
        <w:tc>
          <w:tcPr>
            <w:tcW w:w="3567" w:type="pct"/>
            <w:tcBorders>
              <w:top w:val="nil"/>
              <w:left w:val="nil"/>
              <w:bottom w:val="single" w:color="auto" w:sz="4" w:space="0"/>
              <w:right w:val="single" w:color="auto" w:sz="4" w:space="0"/>
            </w:tcBorders>
            <w:shd w:val="clear" w:color="auto" w:fill="auto"/>
            <w:vAlign w:val="center"/>
          </w:tcPr>
          <w:p w14:paraId="35E45CED">
            <w:pPr>
              <w:rPr>
                <w:rFonts w:ascii="宋体" w:hAnsi="宋体" w:cs="宋体"/>
              </w:rPr>
            </w:pPr>
            <w:r>
              <w:rPr>
                <w:rFonts w:hint="eastAsia" w:ascii="宋体" w:hAnsi="宋体" w:cs="宋体"/>
              </w:rPr>
              <w:t>超过一定规模危险性较大的分部分项工程专项施工方案经专家论证通过</w:t>
            </w:r>
          </w:p>
        </w:tc>
        <w:tc>
          <w:tcPr>
            <w:tcW w:w="559" w:type="pct"/>
            <w:tcBorders>
              <w:top w:val="nil"/>
              <w:left w:val="nil"/>
              <w:bottom w:val="single" w:color="auto" w:sz="4" w:space="0"/>
              <w:right w:val="single" w:color="auto" w:sz="4" w:space="0"/>
            </w:tcBorders>
            <w:shd w:val="clear" w:color="auto" w:fill="auto"/>
            <w:noWrap/>
            <w:vAlign w:val="center"/>
          </w:tcPr>
          <w:p w14:paraId="2E128FDA">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6F516B45">
            <w:pPr>
              <w:jc w:val="center"/>
              <w:rPr>
                <w:rFonts w:ascii="宋体" w:hAnsi="宋体" w:cs="宋体"/>
              </w:rPr>
            </w:pPr>
            <w:r>
              <w:rPr>
                <w:rFonts w:hint="eastAsia" w:ascii="宋体" w:hAnsi="宋体" w:cs="宋体"/>
              </w:rPr>
              <w:t>　</w:t>
            </w:r>
          </w:p>
        </w:tc>
      </w:tr>
      <w:tr w14:paraId="3240FC5E">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3C953491">
            <w:pPr>
              <w:jc w:val="center"/>
              <w:rPr>
                <w:rFonts w:ascii="宋体" w:hAnsi="宋体" w:cs="宋体"/>
              </w:rPr>
            </w:pPr>
            <w:r>
              <w:rPr>
                <w:rFonts w:hint="eastAsia" w:ascii="宋体" w:hAnsi="宋体" w:cs="宋体"/>
              </w:rPr>
              <w:t>12</w:t>
            </w:r>
          </w:p>
        </w:tc>
        <w:tc>
          <w:tcPr>
            <w:tcW w:w="3567" w:type="pct"/>
            <w:tcBorders>
              <w:top w:val="nil"/>
              <w:left w:val="nil"/>
              <w:bottom w:val="single" w:color="auto" w:sz="4" w:space="0"/>
              <w:right w:val="single" w:color="auto" w:sz="4" w:space="0"/>
            </w:tcBorders>
            <w:shd w:val="clear" w:color="auto" w:fill="auto"/>
            <w:noWrap/>
            <w:vAlign w:val="center"/>
          </w:tcPr>
          <w:p w14:paraId="262F677A">
            <w:pPr>
              <w:rPr>
                <w:rFonts w:ascii="宋体" w:hAnsi="宋体" w:cs="宋体"/>
                <w:szCs w:val="21"/>
              </w:rPr>
            </w:pPr>
            <w:r>
              <w:rPr>
                <w:rFonts w:hint="eastAsia" w:ascii="宋体" w:hAnsi="宋体" w:cs="宋体"/>
                <w:szCs w:val="21"/>
              </w:rPr>
              <w:t>专项施工方案按专家论证意见修改完善</w:t>
            </w:r>
          </w:p>
        </w:tc>
        <w:tc>
          <w:tcPr>
            <w:tcW w:w="559" w:type="pct"/>
            <w:tcBorders>
              <w:top w:val="nil"/>
              <w:left w:val="nil"/>
              <w:bottom w:val="single" w:color="auto" w:sz="4" w:space="0"/>
              <w:right w:val="single" w:color="auto" w:sz="4" w:space="0"/>
            </w:tcBorders>
            <w:shd w:val="clear" w:color="auto" w:fill="auto"/>
            <w:noWrap/>
            <w:vAlign w:val="center"/>
          </w:tcPr>
          <w:p w14:paraId="0A2EFCE4">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048A0ACA">
            <w:pPr>
              <w:jc w:val="center"/>
              <w:rPr>
                <w:rFonts w:ascii="宋体" w:hAnsi="宋体" w:cs="宋体"/>
              </w:rPr>
            </w:pPr>
            <w:r>
              <w:rPr>
                <w:rFonts w:hint="eastAsia" w:ascii="宋体" w:hAnsi="宋体" w:cs="宋体"/>
              </w:rPr>
              <w:t>　</w:t>
            </w:r>
          </w:p>
        </w:tc>
      </w:tr>
      <w:tr w14:paraId="48F90B38">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0A3709D5">
            <w:pPr>
              <w:jc w:val="center"/>
              <w:rPr>
                <w:rFonts w:ascii="宋体" w:hAnsi="宋体" w:cs="宋体"/>
              </w:rPr>
            </w:pPr>
            <w:r>
              <w:rPr>
                <w:rFonts w:hint="eastAsia" w:ascii="宋体" w:hAnsi="宋体" w:cs="宋体"/>
              </w:rPr>
              <w:t>13</w:t>
            </w:r>
          </w:p>
        </w:tc>
        <w:tc>
          <w:tcPr>
            <w:tcW w:w="3567" w:type="pct"/>
            <w:tcBorders>
              <w:top w:val="nil"/>
              <w:left w:val="nil"/>
              <w:bottom w:val="single" w:color="auto" w:sz="4" w:space="0"/>
              <w:right w:val="single" w:color="auto" w:sz="4" w:space="0"/>
            </w:tcBorders>
            <w:shd w:val="clear" w:color="auto" w:fill="auto"/>
            <w:vAlign w:val="center"/>
          </w:tcPr>
          <w:p w14:paraId="17F2F8E8">
            <w:pPr>
              <w:rPr>
                <w:rFonts w:ascii="宋体" w:hAnsi="宋体" w:cs="宋体"/>
              </w:rPr>
            </w:pPr>
            <w:r>
              <w:rPr>
                <w:rFonts w:hint="eastAsia" w:ascii="宋体" w:hAnsi="宋体" w:cs="宋体"/>
              </w:rPr>
              <w:t>施工单位在危险性较大的分部分项工程实施前按照规定进行技术交底</w:t>
            </w:r>
          </w:p>
        </w:tc>
        <w:tc>
          <w:tcPr>
            <w:tcW w:w="559" w:type="pct"/>
            <w:tcBorders>
              <w:top w:val="nil"/>
              <w:left w:val="nil"/>
              <w:bottom w:val="single" w:color="auto" w:sz="4" w:space="0"/>
              <w:right w:val="single" w:color="auto" w:sz="4" w:space="0"/>
            </w:tcBorders>
            <w:shd w:val="clear" w:color="auto" w:fill="auto"/>
            <w:noWrap/>
            <w:vAlign w:val="center"/>
          </w:tcPr>
          <w:p w14:paraId="40C1EB4C">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7B4420C8">
            <w:pPr>
              <w:jc w:val="center"/>
              <w:rPr>
                <w:rFonts w:ascii="宋体" w:hAnsi="宋体" w:cs="宋体"/>
              </w:rPr>
            </w:pPr>
            <w:r>
              <w:rPr>
                <w:rFonts w:hint="eastAsia" w:ascii="宋体" w:hAnsi="宋体" w:cs="宋体"/>
              </w:rPr>
              <w:t>　</w:t>
            </w:r>
          </w:p>
        </w:tc>
      </w:tr>
      <w:tr w14:paraId="283CC4F0">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25E15B02">
            <w:pPr>
              <w:jc w:val="center"/>
              <w:rPr>
                <w:rFonts w:ascii="宋体" w:hAnsi="宋体" w:cs="宋体"/>
              </w:rPr>
            </w:pPr>
            <w:r>
              <w:rPr>
                <w:rFonts w:hint="eastAsia" w:ascii="宋体" w:hAnsi="宋体" w:cs="宋体"/>
              </w:rPr>
              <w:t>14</w:t>
            </w:r>
          </w:p>
        </w:tc>
        <w:tc>
          <w:tcPr>
            <w:tcW w:w="3567" w:type="pct"/>
            <w:tcBorders>
              <w:top w:val="nil"/>
              <w:left w:val="nil"/>
              <w:bottom w:val="single" w:color="auto" w:sz="4" w:space="0"/>
              <w:right w:val="single" w:color="auto" w:sz="4" w:space="0"/>
            </w:tcBorders>
            <w:shd w:val="clear" w:color="auto" w:fill="auto"/>
            <w:vAlign w:val="center"/>
          </w:tcPr>
          <w:p w14:paraId="783F78C1">
            <w:pPr>
              <w:rPr>
                <w:rFonts w:ascii="宋体" w:hAnsi="宋体" w:cs="宋体"/>
              </w:rPr>
            </w:pPr>
            <w:r>
              <w:rPr>
                <w:rFonts w:hint="eastAsia" w:ascii="宋体" w:hAnsi="宋体" w:cs="宋体"/>
              </w:rPr>
              <w:t>按规定组织对危险性较大的分部分项工程安全验收</w:t>
            </w:r>
          </w:p>
        </w:tc>
        <w:tc>
          <w:tcPr>
            <w:tcW w:w="559" w:type="pct"/>
            <w:tcBorders>
              <w:top w:val="nil"/>
              <w:left w:val="nil"/>
              <w:bottom w:val="single" w:color="auto" w:sz="4" w:space="0"/>
              <w:right w:val="single" w:color="auto" w:sz="4" w:space="0"/>
            </w:tcBorders>
            <w:shd w:val="clear" w:color="auto" w:fill="auto"/>
            <w:noWrap/>
            <w:vAlign w:val="center"/>
          </w:tcPr>
          <w:p w14:paraId="766F360A">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491590F3">
            <w:pPr>
              <w:jc w:val="center"/>
              <w:rPr>
                <w:rFonts w:ascii="宋体" w:hAnsi="宋体" w:cs="宋体"/>
              </w:rPr>
            </w:pPr>
            <w:r>
              <w:rPr>
                <w:rFonts w:hint="eastAsia" w:ascii="宋体" w:hAnsi="宋体" w:cs="宋体"/>
              </w:rPr>
              <w:t>　</w:t>
            </w:r>
          </w:p>
        </w:tc>
      </w:tr>
      <w:tr w14:paraId="50615636">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631FB9C7">
            <w:pPr>
              <w:jc w:val="center"/>
              <w:rPr>
                <w:rFonts w:ascii="宋体" w:hAnsi="宋体" w:cs="宋体"/>
              </w:rPr>
            </w:pPr>
            <w:r>
              <w:rPr>
                <w:rFonts w:hint="eastAsia" w:ascii="宋体" w:hAnsi="宋体" w:cs="宋体"/>
              </w:rPr>
              <w:t>15</w:t>
            </w:r>
          </w:p>
        </w:tc>
        <w:tc>
          <w:tcPr>
            <w:tcW w:w="3567" w:type="pct"/>
            <w:tcBorders>
              <w:top w:val="nil"/>
              <w:left w:val="nil"/>
              <w:bottom w:val="single" w:color="auto" w:sz="4" w:space="0"/>
              <w:right w:val="single" w:color="auto" w:sz="4" w:space="0"/>
            </w:tcBorders>
            <w:shd w:val="clear" w:color="auto" w:fill="auto"/>
            <w:vAlign w:val="center"/>
          </w:tcPr>
          <w:p w14:paraId="3963F134">
            <w:pPr>
              <w:rPr>
                <w:rFonts w:ascii="宋体" w:hAnsi="宋体" w:cs="宋体"/>
              </w:rPr>
            </w:pPr>
            <w:r>
              <w:rPr>
                <w:rFonts w:hint="eastAsia" w:ascii="宋体" w:hAnsi="宋体" w:cs="宋体"/>
              </w:rPr>
              <w:t>危险性较大的分部分项工程施工过程中，施工单位指定专人进行现场监督和监测</w:t>
            </w:r>
          </w:p>
        </w:tc>
        <w:tc>
          <w:tcPr>
            <w:tcW w:w="559" w:type="pct"/>
            <w:tcBorders>
              <w:top w:val="nil"/>
              <w:left w:val="nil"/>
              <w:bottom w:val="single" w:color="auto" w:sz="4" w:space="0"/>
              <w:right w:val="single" w:color="auto" w:sz="4" w:space="0"/>
            </w:tcBorders>
            <w:shd w:val="clear" w:color="auto" w:fill="auto"/>
            <w:noWrap/>
            <w:vAlign w:val="center"/>
          </w:tcPr>
          <w:p w14:paraId="03D05BE6">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28482B01">
            <w:pPr>
              <w:jc w:val="center"/>
              <w:rPr>
                <w:rFonts w:ascii="宋体" w:hAnsi="宋体" w:cs="宋体"/>
              </w:rPr>
            </w:pPr>
            <w:r>
              <w:rPr>
                <w:rFonts w:hint="eastAsia" w:ascii="宋体" w:hAnsi="宋体" w:cs="宋体"/>
              </w:rPr>
              <w:t>　</w:t>
            </w:r>
          </w:p>
        </w:tc>
      </w:tr>
      <w:tr w14:paraId="3CA056F6">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35AFEC1C">
            <w:pPr>
              <w:jc w:val="center"/>
              <w:rPr>
                <w:rFonts w:ascii="宋体" w:hAnsi="宋体" w:cs="宋体"/>
              </w:rPr>
            </w:pPr>
            <w:r>
              <w:rPr>
                <w:rFonts w:hint="eastAsia" w:ascii="宋体" w:hAnsi="宋体" w:cs="宋体"/>
              </w:rPr>
              <w:t>16</w:t>
            </w:r>
          </w:p>
        </w:tc>
        <w:tc>
          <w:tcPr>
            <w:tcW w:w="3567" w:type="pct"/>
            <w:tcBorders>
              <w:top w:val="nil"/>
              <w:left w:val="nil"/>
              <w:bottom w:val="single" w:color="auto" w:sz="4" w:space="0"/>
              <w:right w:val="single" w:color="auto" w:sz="4" w:space="0"/>
            </w:tcBorders>
            <w:shd w:val="clear" w:color="auto" w:fill="auto"/>
            <w:vAlign w:val="center"/>
          </w:tcPr>
          <w:p w14:paraId="0BF9621E">
            <w:pPr>
              <w:rPr>
                <w:rFonts w:ascii="宋体" w:hAnsi="宋体" w:cs="宋体"/>
              </w:rPr>
            </w:pPr>
            <w:r>
              <w:rPr>
                <w:rFonts w:hint="eastAsia" w:ascii="宋体" w:hAnsi="宋体" w:cs="宋体"/>
              </w:rPr>
              <w:t>按规定单独列支和使用安全防护和文明施工措施费</w:t>
            </w:r>
          </w:p>
        </w:tc>
        <w:tc>
          <w:tcPr>
            <w:tcW w:w="559" w:type="pct"/>
            <w:tcBorders>
              <w:top w:val="nil"/>
              <w:left w:val="nil"/>
              <w:bottom w:val="single" w:color="auto" w:sz="4" w:space="0"/>
              <w:right w:val="single" w:color="auto" w:sz="4" w:space="0"/>
            </w:tcBorders>
            <w:shd w:val="clear" w:color="auto" w:fill="auto"/>
            <w:noWrap/>
            <w:vAlign w:val="center"/>
          </w:tcPr>
          <w:p w14:paraId="59493F71">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559282D5">
            <w:pPr>
              <w:jc w:val="center"/>
              <w:rPr>
                <w:rFonts w:ascii="宋体" w:hAnsi="宋体" w:cs="宋体"/>
              </w:rPr>
            </w:pPr>
            <w:r>
              <w:rPr>
                <w:rFonts w:hint="eastAsia" w:ascii="宋体" w:hAnsi="宋体" w:cs="宋体"/>
              </w:rPr>
              <w:t>　</w:t>
            </w:r>
          </w:p>
        </w:tc>
      </w:tr>
      <w:tr w14:paraId="764ABC71">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6535665A">
            <w:pPr>
              <w:jc w:val="center"/>
              <w:rPr>
                <w:rFonts w:ascii="宋体" w:hAnsi="宋体" w:cs="宋体"/>
              </w:rPr>
            </w:pPr>
            <w:r>
              <w:rPr>
                <w:rFonts w:hint="eastAsia" w:ascii="宋体" w:hAnsi="宋体" w:cs="宋体"/>
              </w:rPr>
              <w:t>17</w:t>
            </w:r>
          </w:p>
        </w:tc>
        <w:tc>
          <w:tcPr>
            <w:tcW w:w="3567" w:type="pct"/>
            <w:tcBorders>
              <w:top w:val="nil"/>
              <w:left w:val="nil"/>
              <w:bottom w:val="single" w:color="auto" w:sz="4" w:space="0"/>
              <w:right w:val="single" w:color="auto" w:sz="4" w:space="0"/>
            </w:tcBorders>
            <w:shd w:val="clear" w:color="auto" w:fill="auto"/>
            <w:vAlign w:val="center"/>
          </w:tcPr>
          <w:p w14:paraId="09F290E3">
            <w:pPr>
              <w:rPr>
                <w:rFonts w:ascii="宋体" w:hAnsi="宋体" w:cs="宋体"/>
              </w:rPr>
            </w:pPr>
            <w:r>
              <w:rPr>
                <w:rFonts w:hint="eastAsia" w:ascii="宋体" w:hAnsi="宋体" w:cs="宋体"/>
              </w:rPr>
              <w:t>建立建筑安全隐患排查制度，按规定对隐患及时进行排查整改</w:t>
            </w:r>
          </w:p>
        </w:tc>
        <w:tc>
          <w:tcPr>
            <w:tcW w:w="559" w:type="pct"/>
            <w:tcBorders>
              <w:top w:val="nil"/>
              <w:left w:val="nil"/>
              <w:bottom w:val="single" w:color="auto" w:sz="4" w:space="0"/>
              <w:right w:val="single" w:color="auto" w:sz="4" w:space="0"/>
            </w:tcBorders>
            <w:shd w:val="clear" w:color="auto" w:fill="auto"/>
            <w:noWrap/>
            <w:vAlign w:val="center"/>
          </w:tcPr>
          <w:p w14:paraId="343D00C2">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7200B2C2">
            <w:pPr>
              <w:jc w:val="center"/>
              <w:rPr>
                <w:rFonts w:ascii="宋体" w:hAnsi="宋体" w:cs="宋体"/>
              </w:rPr>
            </w:pPr>
            <w:r>
              <w:rPr>
                <w:rFonts w:hint="eastAsia" w:ascii="宋体" w:hAnsi="宋体" w:cs="宋体"/>
              </w:rPr>
              <w:t>　</w:t>
            </w:r>
          </w:p>
        </w:tc>
      </w:tr>
      <w:tr w14:paraId="2C1A118E">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761047B9">
            <w:pPr>
              <w:jc w:val="center"/>
              <w:rPr>
                <w:rFonts w:ascii="宋体" w:hAnsi="宋体" w:cs="宋体"/>
              </w:rPr>
            </w:pPr>
            <w:r>
              <w:rPr>
                <w:rFonts w:hint="eastAsia" w:ascii="宋体" w:hAnsi="宋体" w:cs="宋体"/>
              </w:rPr>
              <w:t>18</w:t>
            </w:r>
          </w:p>
        </w:tc>
        <w:tc>
          <w:tcPr>
            <w:tcW w:w="3567" w:type="pct"/>
            <w:tcBorders>
              <w:top w:val="nil"/>
              <w:left w:val="nil"/>
              <w:bottom w:val="single" w:color="auto" w:sz="4" w:space="0"/>
              <w:right w:val="single" w:color="auto" w:sz="4" w:space="0"/>
            </w:tcBorders>
            <w:shd w:val="clear" w:color="auto" w:fill="auto"/>
            <w:vAlign w:val="center"/>
          </w:tcPr>
          <w:p w14:paraId="5AA14FB5">
            <w:pPr>
              <w:rPr>
                <w:rFonts w:ascii="宋体" w:hAnsi="宋体" w:cs="宋体"/>
              </w:rPr>
            </w:pPr>
            <w:r>
              <w:rPr>
                <w:rFonts w:hint="eastAsia" w:ascii="宋体" w:hAnsi="宋体" w:cs="宋体"/>
              </w:rPr>
              <w:t>制定有针对性的生产安全事故应急救援预案，并组织演练</w:t>
            </w:r>
          </w:p>
        </w:tc>
        <w:tc>
          <w:tcPr>
            <w:tcW w:w="559" w:type="pct"/>
            <w:tcBorders>
              <w:top w:val="nil"/>
              <w:left w:val="nil"/>
              <w:bottom w:val="single" w:color="auto" w:sz="4" w:space="0"/>
              <w:right w:val="single" w:color="auto" w:sz="4" w:space="0"/>
            </w:tcBorders>
            <w:shd w:val="clear" w:color="auto" w:fill="auto"/>
            <w:noWrap/>
            <w:vAlign w:val="center"/>
          </w:tcPr>
          <w:p w14:paraId="258967EB">
            <w:pPr>
              <w:jc w:val="center"/>
              <w:rPr>
                <w:rFonts w:ascii="宋体" w:hAnsi="宋体" w:cs="宋体"/>
              </w:rPr>
            </w:pPr>
            <w:r>
              <w:rPr>
                <w:rFonts w:hint="eastAsia" w:ascii="宋体" w:hAnsi="宋体" w:cs="宋体"/>
              </w:rPr>
              <w:t>　</w:t>
            </w:r>
          </w:p>
        </w:tc>
        <w:tc>
          <w:tcPr>
            <w:tcW w:w="559" w:type="pct"/>
            <w:tcBorders>
              <w:top w:val="nil"/>
              <w:left w:val="nil"/>
              <w:bottom w:val="single" w:color="auto" w:sz="4" w:space="0"/>
              <w:right w:val="single" w:color="auto" w:sz="8" w:space="0"/>
            </w:tcBorders>
            <w:shd w:val="clear" w:color="auto" w:fill="auto"/>
            <w:noWrap/>
            <w:vAlign w:val="center"/>
          </w:tcPr>
          <w:p w14:paraId="3B35BCAF">
            <w:pPr>
              <w:jc w:val="center"/>
              <w:rPr>
                <w:rFonts w:ascii="宋体" w:hAnsi="宋体" w:cs="宋体"/>
              </w:rPr>
            </w:pPr>
            <w:r>
              <w:rPr>
                <w:rFonts w:hint="eastAsia" w:ascii="宋体" w:hAnsi="宋体" w:cs="宋体"/>
              </w:rPr>
              <w:t>　</w:t>
            </w:r>
          </w:p>
        </w:tc>
      </w:tr>
      <w:tr w14:paraId="6200A6F7">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4" w:space="0"/>
              <w:right w:val="single" w:color="auto" w:sz="4" w:space="0"/>
            </w:tcBorders>
            <w:shd w:val="clear" w:color="auto" w:fill="auto"/>
            <w:vAlign w:val="center"/>
          </w:tcPr>
          <w:p w14:paraId="19C0C51E">
            <w:pPr>
              <w:jc w:val="center"/>
              <w:rPr>
                <w:rFonts w:ascii="宋体" w:hAnsi="宋体" w:cs="宋体"/>
              </w:rPr>
            </w:pPr>
            <w:r>
              <w:rPr>
                <w:rFonts w:hint="eastAsia" w:ascii="宋体" w:hAnsi="宋体" w:cs="宋体"/>
              </w:rPr>
              <w:t>19</w:t>
            </w:r>
          </w:p>
        </w:tc>
        <w:tc>
          <w:tcPr>
            <w:tcW w:w="3567" w:type="pct"/>
            <w:tcBorders>
              <w:top w:val="nil"/>
              <w:left w:val="nil"/>
              <w:bottom w:val="nil"/>
              <w:right w:val="single" w:color="auto" w:sz="4" w:space="0"/>
            </w:tcBorders>
            <w:shd w:val="clear" w:color="auto" w:fill="auto"/>
            <w:noWrap/>
            <w:vAlign w:val="center"/>
          </w:tcPr>
          <w:p w14:paraId="244EA1BC">
            <w:pPr>
              <w:rPr>
                <w:rFonts w:ascii="宋体" w:hAnsi="宋体" w:cs="宋体"/>
                <w:szCs w:val="21"/>
              </w:rPr>
            </w:pPr>
            <w:r>
              <w:rPr>
                <w:rFonts w:hint="eastAsia" w:ascii="宋体" w:hAnsi="宋体" w:cs="宋体"/>
                <w:szCs w:val="21"/>
              </w:rPr>
              <w:t>现场有安全标志布置平面图，并按平面布置图布置安全标志</w:t>
            </w:r>
          </w:p>
        </w:tc>
        <w:tc>
          <w:tcPr>
            <w:tcW w:w="559" w:type="pct"/>
            <w:tcBorders>
              <w:top w:val="nil"/>
              <w:left w:val="nil"/>
              <w:bottom w:val="nil"/>
              <w:right w:val="single" w:color="auto" w:sz="4" w:space="0"/>
            </w:tcBorders>
            <w:shd w:val="clear" w:color="auto" w:fill="auto"/>
            <w:noWrap/>
            <w:vAlign w:val="center"/>
          </w:tcPr>
          <w:p w14:paraId="2B70A79D">
            <w:pPr>
              <w:jc w:val="center"/>
              <w:rPr>
                <w:rFonts w:ascii="宋体" w:hAnsi="宋体" w:cs="宋体"/>
              </w:rPr>
            </w:pPr>
            <w:r>
              <w:rPr>
                <w:rFonts w:hint="eastAsia" w:ascii="宋体" w:hAnsi="宋体" w:cs="宋体"/>
              </w:rPr>
              <w:t>　</w:t>
            </w:r>
          </w:p>
        </w:tc>
        <w:tc>
          <w:tcPr>
            <w:tcW w:w="559" w:type="pct"/>
            <w:tcBorders>
              <w:top w:val="nil"/>
              <w:left w:val="nil"/>
              <w:bottom w:val="nil"/>
              <w:right w:val="single" w:color="auto" w:sz="8" w:space="0"/>
            </w:tcBorders>
            <w:shd w:val="clear" w:color="auto" w:fill="auto"/>
            <w:noWrap/>
            <w:vAlign w:val="center"/>
          </w:tcPr>
          <w:p w14:paraId="3CF58146">
            <w:pPr>
              <w:jc w:val="center"/>
              <w:rPr>
                <w:rFonts w:ascii="宋体" w:hAnsi="宋体" w:cs="宋体"/>
              </w:rPr>
            </w:pPr>
            <w:r>
              <w:rPr>
                <w:rFonts w:hint="eastAsia" w:ascii="宋体" w:hAnsi="宋体" w:cs="宋体"/>
              </w:rPr>
              <w:t>　</w:t>
            </w:r>
          </w:p>
        </w:tc>
      </w:tr>
      <w:tr w14:paraId="3A747E51">
        <w:tblPrEx>
          <w:tblCellMar>
            <w:top w:w="0" w:type="dxa"/>
            <w:left w:w="108" w:type="dxa"/>
            <w:bottom w:w="0" w:type="dxa"/>
            <w:right w:w="108" w:type="dxa"/>
          </w:tblCellMar>
        </w:tblPrEx>
        <w:trPr>
          <w:trHeight w:val="364" w:hRule="atLeast"/>
        </w:trPr>
        <w:tc>
          <w:tcPr>
            <w:tcW w:w="315" w:type="pct"/>
            <w:tcBorders>
              <w:top w:val="nil"/>
              <w:left w:val="single" w:color="auto" w:sz="8" w:space="0"/>
              <w:bottom w:val="single" w:color="auto" w:sz="8" w:space="0"/>
              <w:right w:val="single" w:color="auto" w:sz="4" w:space="0"/>
            </w:tcBorders>
            <w:shd w:val="clear" w:color="auto" w:fill="auto"/>
            <w:vAlign w:val="center"/>
          </w:tcPr>
          <w:p w14:paraId="424A1A57">
            <w:pPr>
              <w:rPr>
                <w:rFonts w:ascii="宋体" w:hAnsi="宋体" w:cs="宋体"/>
              </w:rPr>
            </w:pPr>
            <w:r>
              <w:rPr>
                <w:rFonts w:hint="eastAsia" w:ascii="宋体" w:hAnsi="宋体" w:cs="宋体"/>
              </w:rPr>
              <w:t>小计</w:t>
            </w:r>
          </w:p>
        </w:tc>
        <w:tc>
          <w:tcPr>
            <w:tcW w:w="4684" w:type="pct"/>
            <w:gridSpan w:val="3"/>
            <w:tcBorders>
              <w:top w:val="single" w:color="auto" w:sz="4" w:space="0"/>
              <w:left w:val="nil"/>
              <w:bottom w:val="single" w:color="auto" w:sz="8" w:space="0"/>
              <w:right w:val="single" w:color="000000" w:sz="8" w:space="0"/>
            </w:tcBorders>
            <w:shd w:val="clear" w:color="auto" w:fill="auto"/>
            <w:vAlign w:val="center"/>
          </w:tcPr>
          <w:p w14:paraId="68BDF687">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072CF7BD">
        <w:tblPrEx>
          <w:tblCellMar>
            <w:top w:w="0" w:type="dxa"/>
            <w:left w:w="108" w:type="dxa"/>
            <w:bottom w:w="0" w:type="dxa"/>
            <w:right w:w="108" w:type="dxa"/>
          </w:tblCellMar>
        </w:tblPrEx>
        <w:trPr>
          <w:trHeight w:val="364" w:hRule="atLeast"/>
        </w:trPr>
        <w:tc>
          <w:tcPr>
            <w:tcW w:w="315" w:type="pct"/>
            <w:tcBorders>
              <w:top w:val="nil"/>
              <w:left w:val="nil"/>
              <w:bottom w:val="nil"/>
              <w:right w:val="nil"/>
            </w:tcBorders>
            <w:shd w:val="clear" w:color="auto" w:fill="auto"/>
            <w:vAlign w:val="center"/>
          </w:tcPr>
          <w:p w14:paraId="7717D163">
            <w:pPr>
              <w:jc w:val="center"/>
              <w:rPr>
                <w:rFonts w:ascii="宋体" w:hAnsi="宋体" w:cs="宋体"/>
              </w:rPr>
            </w:pPr>
          </w:p>
        </w:tc>
        <w:tc>
          <w:tcPr>
            <w:tcW w:w="3567" w:type="pct"/>
            <w:tcBorders>
              <w:top w:val="nil"/>
              <w:left w:val="nil"/>
              <w:bottom w:val="nil"/>
              <w:right w:val="nil"/>
            </w:tcBorders>
            <w:shd w:val="clear" w:color="auto" w:fill="auto"/>
            <w:vAlign w:val="center"/>
          </w:tcPr>
          <w:p w14:paraId="2E297DB4">
            <w:pPr>
              <w:jc w:val="center"/>
              <w:rPr>
                <w:rFonts w:ascii="宋体" w:hAnsi="宋体" w:cs="宋体"/>
              </w:rPr>
            </w:pPr>
          </w:p>
        </w:tc>
        <w:tc>
          <w:tcPr>
            <w:tcW w:w="559" w:type="pct"/>
            <w:tcBorders>
              <w:top w:val="nil"/>
              <w:left w:val="nil"/>
              <w:bottom w:val="nil"/>
              <w:right w:val="nil"/>
            </w:tcBorders>
            <w:shd w:val="clear" w:color="auto" w:fill="auto"/>
            <w:vAlign w:val="center"/>
          </w:tcPr>
          <w:p w14:paraId="7E210F15">
            <w:pPr>
              <w:jc w:val="center"/>
              <w:rPr>
                <w:rFonts w:ascii="宋体" w:hAnsi="宋体" w:cs="宋体"/>
              </w:rPr>
            </w:pPr>
          </w:p>
        </w:tc>
        <w:tc>
          <w:tcPr>
            <w:tcW w:w="559" w:type="pct"/>
            <w:tcBorders>
              <w:top w:val="nil"/>
              <w:left w:val="nil"/>
              <w:bottom w:val="nil"/>
              <w:right w:val="nil"/>
            </w:tcBorders>
            <w:shd w:val="clear" w:color="auto" w:fill="auto"/>
            <w:vAlign w:val="center"/>
          </w:tcPr>
          <w:p w14:paraId="38FF4C40">
            <w:pPr>
              <w:jc w:val="center"/>
              <w:rPr>
                <w:rFonts w:ascii="宋体" w:hAnsi="宋体" w:cs="宋体"/>
              </w:rPr>
            </w:pPr>
          </w:p>
        </w:tc>
      </w:tr>
      <w:tr w14:paraId="436C0C2B">
        <w:tblPrEx>
          <w:tblCellMar>
            <w:top w:w="0" w:type="dxa"/>
            <w:left w:w="108" w:type="dxa"/>
            <w:bottom w:w="0" w:type="dxa"/>
            <w:right w:w="108" w:type="dxa"/>
          </w:tblCellMar>
        </w:tblPrEx>
        <w:trPr>
          <w:trHeight w:val="364" w:hRule="atLeast"/>
        </w:trPr>
        <w:tc>
          <w:tcPr>
            <w:tcW w:w="5000" w:type="pct"/>
            <w:gridSpan w:val="4"/>
            <w:tcBorders>
              <w:top w:val="nil"/>
              <w:left w:val="nil"/>
              <w:bottom w:val="nil"/>
              <w:right w:val="nil"/>
            </w:tcBorders>
            <w:shd w:val="clear" w:color="auto" w:fill="auto"/>
            <w:vAlign w:val="center"/>
          </w:tcPr>
          <w:p w14:paraId="72F7F7B4">
            <w:pPr>
              <w:rPr>
                <w:rFonts w:ascii="宋体" w:hAnsi="宋体" w:cs="宋体"/>
              </w:rPr>
            </w:pPr>
            <w:r>
              <w:rPr>
                <w:rFonts w:hint="eastAsia" w:ascii="宋体" w:hAnsi="宋体" w:cs="宋体"/>
              </w:rPr>
              <w:t xml:space="preserve">检查组组长：              成员：                                                </w:t>
            </w:r>
          </w:p>
          <w:p w14:paraId="724B7318">
            <w:pPr>
              <w:rPr>
                <w:rFonts w:ascii="宋体" w:hAnsi="宋体" w:cs="宋体"/>
              </w:rPr>
            </w:pPr>
            <w:r>
              <w:rPr>
                <w:rFonts w:hint="eastAsia" w:ascii="宋体" w:hAnsi="宋体" w:cs="宋体"/>
              </w:rPr>
              <w:t xml:space="preserve">                                                    检查日期：        年    月     日</w:t>
            </w:r>
          </w:p>
        </w:tc>
      </w:tr>
    </w:tbl>
    <w:p w14:paraId="31492FBC">
      <w:pPr>
        <w:pStyle w:val="3"/>
      </w:pPr>
      <w:r>
        <w:br w:type="page"/>
      </w:r>
      <w:r>
        <w:rPr>
          <w:rFonts w:hint="eastAsia"/>
        </w:rPr>
        <w:t>10.7.5江苏省建筑施工标准化星级工地检查表（三）</w:t>
      </w:r>
    </w:p>
    <w:tbl>
      <w:tblPr>
        <w:tblStyle w:val="22"/>
        <w:tblW w:w="5026" w:type="pct"/>
        <w:tblInd w:w="0" w:type="dxa"/>
        <w:tblLayout w:type="autofit"/>
        <w:tblCellMar>
          <w:top w:w="0" w:type="dxa"/>
          <w:left w:w="108" w:type="dxa"/>
          <w:bottom w:w="0" w:type="dxa"/>
          <w:right w:w="108" w:type="dxa"/>
        </w:tblCellMar>
      </w:tblPr>
      <w:tblGrid>
        <w:gridCol w:w="500"/>
        <w:gridCol w:w="949"/>
        <w:gridCol w:w="3688"/>
        <w:gridCol w:w="966"/>
        <w:gridCol w:w="770"/>
        <w:gridCol w:w="1146"/>
        <w:gridCol w:w="1146"/>
      </w:tblGrid>
      <w:tr w14:paraId="2E4B8F49">
        <w:tblPrEx>
          <w:tblCellMar>
            <w:top w:w="0" w:type="dxa"/>
            <w:left w:w="108" w:type="dxa"/>
            <w:bottom w:w="0" w:type="dxa"/>
            <w:right w:w="108" w:type="dxa"/>
          </w:tblCellMar>
        </w:tblPrEx>
        <w:trPr>
          <w:trHeight w:val="275" w:hRule="atLeast"/>
        </w:trPr>
        <w:tc>
          <w:tcPr>
            <w:tcW w:w="5000" w:type="pct"/>
            <w:gridSpan w:val="7"/>
            <w:tcBorders>
              <w:top w:val="nil"/>
              <w:left w:val="nil"/>
              <w:bottom w:val="nil"/>
              <w:right w:val="nil"/>
            </w:tcBorders>
            <w:shd w:val="clear" w:color="auto" w:fill="auto"/>
            <w:noWrap/>
            <w:vAlign w:val="center"/>
          </w:tcPr>
          <w:p w14:paraId="507B9C9D">
            <w:pPr>
              <w:jc w:val="center"/>
              <w:rPr>
                <w:rFonts w:ascii="黑体" w:hAnsi="黑体" w:eastAsia="黑体" w:cs="宋体"/>
                <w:sz w:val="24"/>
                <w:szCs w:val="24"/>
              </w:rPr>
            </w:pPr>
            <w:r>
              <w:rPr>
                <w:rFonts w:hint="eastAsia" w:ascii="黑体" w:hAnsi="黑体" w:eastAsia="黑体" w:cs="宋体"/>
                <w:sz w:val="24"/>
                <w:szCs w:val="24"/>
              </w:rPr>
              <w:t>（模架和脚手架工程）</w:t>
            </w:r>
          </w:p>
        </w:tc>
      </w:tr>
      <w:tr w14:paraId="76F8715F">
        <w:tblPrEx>
          <w:tblCellMar>
            <w:top w:w="0" w:type="dxa"/>
            <w:left w:w="108" w:type="dxa"/>
            <w:bottom w:w="0" w:type="dxa"/>
            <w:right w:w="108" w:type="dxa"/>
          </w:tblCellMar>
        </w:tblPrEx>
        <w:trPr>
          <w:trHeight w:val="275" w:hRule="atLeast"/>
        </w:trPr>
        <w:tc>
          <w:tcPr>
            <w:tcW w:w="5000" w:type="pct"/>
            <w:gridSpan w:val="7"/>
            <w:tcBorders>
              <w:top w:val="nil"/>
              <w:left w:val="nil"/>
              <w:bottom w:val="nil"/>
              <w:right w:val="nil"/>
            </w:tcBorders>
            <w:shd w:val="clear" w:color="auto" w:fill="auto"/>
            <w:vAlign w:val="center"/>
          </w:tcPr>
          <w:p w14:paraId="26BF458B">
            <w:pPr>
              <w:rPr>
                <w:rFonts w:ascii="宋体" w:hAnsi="宋体" w:cs="宋体"/>
              </w:rPr>
            </w:pPr>
            <w:r>
              <w:rPr>
                <w:rFonts w:hint="eastAsia" w:ascii="宋体" w:hAnsi="宋体" w:cs="宋体"/>
              </w:rPr>
              <w:t>□项目部自查 □企业检查 □县（市、区）检查 □设区市检查 □省厅检查 □其他检查</w:t>
            </w:r>
          </w:p>
        </w:tc>
      </w:tr>
      <w:tr w14:paraId="7942F9CE">
        <w:tblPrEx>
          <w:tblCellMar>
            <w:top w:w="0" w:type="dxa"/>
            <w:left w:w="108" w:type="dxa"/>
            <w:bottom w:w="0" w:type="dxa"/>
            <w:right w:w="108" w:type="dxa"/>
          </w:tblCellMar>
        </w:tblPrEx>
        <w:trPr>
          <w:trHeight w:val="388" w:hRule="atLeast"/>
        </w:trPr>
        <w:tc>
          <w:tcPr>
            <w:tcW w:w="5000" w:type="pct"/>
            <w:gridSpan w:val="7"/>
            <w:tcBorders>
              <w:top w:val="nil"/>
              <w:left w:val="nil"/>
              <w:bottom w:val="single" w:color="auto" w:sz="8" w:space="0"/>
              <w:right w:val="nil"/>
            </w:tcBorders>
            <w:shd w:val="clear" w:color="auto" w:fill="auto"/>
            <w:noWrap/>
            <w:vAlign w:val="center"/>
          </w:tcPr>
          <w:p w14:paraId="3E71657A">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黑体" w:hAnsi="黑体" w:eastAsia="黑体" w:cs="宋体"/>
                <w:sz w:val="24"/>
                <w:szCs w:val="24"/>
                <w:u w:val="single"/>
              </w:rPr>
              <w:t xml:space="preserve">                                                            </w:t>
            </w:r>
            <w:r>
              <w:rPr>
                <w:rFonts w:hint="eastAsia" w:ascii="黑体" w:hAnsi="黑体" w:eastAsia="黑体" w:cs="宋体"/>
                <w:sz w:val="24"/>
                <w:szCs w:val="24"/>
              </w:rPr>
              <w:t xml:space="preserve">                                                                                       </w:t>
            </w:r>
          </w:p>
        </w:tc>
      </w:tr>
      <w:tr w14:paraId="3688A4E0">
        <w:tblPrEx>
          <w:tblCellMar>
            <w:top w:w="0" w:type="dxa"/>
            <w:left w:w="108" w:type="dxa"/>
            <w:bottom w:w="0" w:type="dxa"/>
            <w:right w:w="108" w:type="dxa"/>
          </w:tblCellMar>
        </w:tblPrEx>
        <w:trPr>
          <w:trHeight w:val="383" w:hRule="atLeast"/>
        </w:trPr>
        <w:tc>
          <w:tcPr>
            <w:tcW w:w="273" w:type="pct"/>
            <w:vMerge w:val="restart"/>
            <w:tcBorders>
              <w:top w:val="nil"/>
              <w:left w:val="single" w:color="auto" w:sz="8" w:space="0"/>
              <w:bottom w:val="single" w:color="auto" w:sz="4" w:space="0"/>
              <w:right w:val="single" w:color="auto" w:sz="4" w:space="0"/>
            </w:tcBorders>
            <w:shd w:val="clear" w:color="auto" w:fill="auto"/>
            <w:vAlign w:val="center"/>
          </w:tcPr>
          <w:p w14:paraId="256C0FFD">
            <w:pPr>
              <w:jc w:val="center"/>
              <w:rPr>
                <w:rFonts w:ascii="宋体" w:hAnsi="宋体" w:cs="宋体"/>
              </w:rPr>
            </w:pPr>
            <w:r>
              <w:rPr>
                <w:rFonts w:hint="eastAsia" w:ascii="宋体" w:hAnsi="宋体" w:cs="宋体"/>
              </w:rPr>
              <w:t>序号</w:t>
            </w:r>
          </w:p>
        </w:tc>
        <w:tc>
          <w:tcPr>
            <w:tcW w:w="3477" w:type="pct"/>
            <w:gridSpan w:val="4"/>
            <w:vMerge w:val="restart"/>
            <w:tcBorders>
              <w:top w:val="single" w:color="auto" w:sz="8" w:space="0"/>
              <w:left w:val="single" w:color="auto" w:sz="4" w:space="0"/>
              <w:bottom w:val="single" w:color="000000" w:sz="4" w:space="0"/>
              <w:right w:val="single" w:color="000000" w:sz="4" w:space="0"/>
            </w:tcBorders>
            <w:shd w:val="clear" w:color="auto" w:fill="auto"/>
            <w:vAlign w:val="center"/>
          </w:tcPr>
          <w:p w14:paraId="12FCDF11">
            <w:pPr>
              <w:jc w:val="center"/>
              <w:rPr>
                <w:rFonts w:ascii="宋体" w:hAnsi="宋体" w:cs="宋体"/>
                <w:color w:val="000000"/>
              </w:rPr>
            </w:pPr>
            <w:r>
              <w:rPr>
                <w:rFonts w:hint="eastAsia" w:ascii="宋体" w:hAnsi="宋体" w:cs="宋体"/>
                <w:color w:val="000000"/>
              </w:rPr>
              <w:t>检查项</w:t>
            </w:r>
          </w:p>
        </w:tc>
        <w:tc>
          <w:tcPr>
            <w:tcW w:w="1250" w:type="pct"/>
            <w:gridSpan w:val="2"/>
            <w:tcBorders>
              <w:top w:val="single" w:color="auto" w:sz="8" w:space="0"/>
              <w:left w:val="nil"/>
              <w:bottom w:val="single" w:color="auto" w:sz="4" w:space="0"/>
              <w:right w:val="single" w:color="000000" w:sz="8" w:space="0"/>
            </w:tcBorders>
            <w:shd w:val="clear" w:color="auto" w:fill="auto"/>
            <w:vAlign w:val="center"/>
          </w:tcPr>
          <w:p w14:paraId="62763F1B">
            <w:pPr>
              <w:jc w:val="center"/>
              <w:rPr>
                <w:rFonts w:ascii="宋体" w:hAnsi="宋体" w:cs="宋体"/>
              </w:rPr>
            </w:pPr>
            <w:r>
              <w:rPr>
                <w:rFonts w:hint="eastAsia" w:ascii="宋体" w:hAnsi="宋体" w:cs="宋体"/>
              </w:rPr>
              <w:t>评价结果</w:t>
            </w:r>
          </w:p>
        </w:tc>
      </w:tr>
      <w:tr w14:paraId="54275EB5">
        <w:tblPrEx>
          <w:tblCellMar>
            <w:top w:w="0" w:type="dxa"/>
            <w:left w:w="108" w:type="dxa"/>
            <w:bottom w:w="0" w:type="dxa"/>
            <w:right w:w="108" w:type="dxa"/>
          </w:tblCellMar>
        </w:tblPrEx>
        <w:trPr>
          <w:trHeight w:val="383" w:hRule="atLeast"/>
        </w:trPr>
        <w:tc>
          <w:tcPr>
            <w:tcW w:w="273" w:type="pct"/>
            <w:vMerge w:val="continue"/>
            <w:tcBorders>
              <w:top w:val="nil"/>
              <w:left w:val="single" w:color="auto" w:sz="8" w:space="0"/>
              <w:bottom w:val="single" w:color="auto" w:sz="4" w:space="0"/>
              <w:right w:val="single" w:color="auto" w:sz="4" w:space="0"/>
            </w:tcBorders>
            <w:vAlign w:val="center"/>
          </w:tcPr>
          <w:p w14:paraId="1CA7C5F4">
            <w:pPr>
              <w:rPr>
                <w:rFonts w:ascii="宋体" w:hAnsi="宋体" w:cs="宋体"/>
              </w:rPr>
            </w:pPr>
          </w:p>
        </w:tc>
        <w:tc>
          <w:tcPr>
            <w:tcW w:w="3477" w:type="pct"/>
            <w:gridSpan w:val="4"/>
            <w:vMerge w:val="continue"/>
            <w:tcBorders>
              <w:top w:val="single" w:color="auto" w:sz="8" w:space="0"/>
              <w:left w:val="single" w:color="auto" w:sz="4" w:space="0"/>
              <w:bottom w:val="single" w:color="000000" w:sz="4" w:space="0"/>
              <w:right w:val="single" w:color="000000" w:sz="4" w:space="0"/>
            </w:tcBorders>
            <w:vAlign w:val="center"/>
          </w:tcPr>
          <w:p w14:paraId="139A84A1">
            <w:pPr>
              <w:rPr>
                <w:rFonts w:ascii="宋体" w:hAnsi="宋体" w:cs="宋体"/>
                <w:color w:val="000000"/>
              </w:rPr>
            </w:pPr>
          </w:p>
        </w:tc>
        <w:tc>
          <w:tcPr>
            <w:tcW w:w="625" w:type="pct"/>
            <w:tcBorders>
              <w:top w:val="nil"/>
              <w:left w:val="nil"/>
              <w:bottom w:val="single" w:color="auto" w:sz="4" w:space="0"/>
              <w:right w:val="single" w:color="auto" w:sz="4" w:space="0"/>
            </w:tcBorders>
            <w:shd w:val="clear" w:color="auto" w:fill="auto"/>
            <w:vAlign w:val="center"/>
          </w:tcPr>
          <w:p w14:paraId="026D7585">
            <w:pPr>
              <w:jc w:val="center"/>
              <w:rPr>
                <w:rFonts w:ascii="宋体" w:hAnsi="宋体" w:cs="宋体"/>
              </w:rPr>
            </w:pPr>
            <w:r>
              <w:rPr>
                <w:rFonts w:hint="eastAsia" w:ascii="宋体" w:hAnsi="宋体" w:cs="宋体"/>
              </w:rPr>
              <w:t>符合</w:t>
            </w:r>
          </w:p>
        </w:tc>
        <w:tc>
          <w:tcPr>
            <w:tcW w:w="625" w:type="pct"/>
            <w:tcBorders>
              <w:top w:val="nil"/>
              <w:left w:val="nil"/>
              <w:bottom w:val="single" w:color="auto" w:sz="4" w:space="0"/>
              <w:right w:val="single" w:color="auto" w:sz="8" w:space="0"/>
            </w:tcBorders>
            <w:shd w:val="clear" w:color="auto" w:fill="auto"/>
            <w:vAlign w:val="center"/>
          </w:tcPr>
          <w:p w14:paraId="3E6B9084">
            <w:pPr>
              <w:jc w:val="center"/>
              <w:rPr>
                <w:rFonts w:ascii="宋体" w:hAnsi="宋体" w:cs="宋体"/>
              </w:rPr>
            </w:pPr>
            <w:r>
              <w:rPr>
                <w:rFonts w:hint="eastAsia" w:ascii="宋体" w:hAnsi="宋体" w:cs="宋体"/>
              </w:rPr>
              <w:t>不符合</w:t>
            </w:r>
          </w:p>
        </w:tc>
      </w:tr>
      <w:tr w14:paraId="6E764D4F">
        <w:tblPrEx>
          <w:tblCellMar>
            <w:top w:w="0" w:type="dxa"/>
            <w:left w:w="108" w:type="dxa"/>
            <w:bottom w:w="0" w:type="dxa"/>
            <w:right w:w="108" w:type="dxa"/>
          </w:tblCellMar>
        </w:tblPrEx>
        <w:trPr>
          <w:trHeight w:val="383" w:hRule="atLeast"/>
        </w:trPr>
        <w:tc>
          <w:tcPr>
            <w:tcW w:w="5000" w:type="pct"/>
            <w:gridSpan w:val="7"/>
            <w:tcBorders>
              <w:top w:val="single" w:color="auto" w:sz="4" w:space="0"/>
              <w:left w:val="single" w:color="auto" w:sz="8" w:space="0"/>
              <w:bottom w:val="single" w:color="auto" w:sz="4" w:space="0"/>
              <w:right w:val="single" w:color="000000" w:sz="8" w:space="0"/>
            </w:tcBorders>
            <w:shd w:val="clear" w:color="auto" w:fill="auto"/>
            <w:vAlign w:val="center"/>
          </w:tcPr>
          <w:p w14:paraId="46BA0DA7">
            <w:pPr>
              <w:jc w:val="center"/>
              <w:rPr>
                <w:rFonts w:ascii="宋体" w:hAnsi="宋体" w:cs="宋体"/>
              </w:rPr>
            </w:pPr>
            <w:r>
              <w:rPr>
                <w:rFonts w:hint="eastAsia" w:ascii="宋体" w:hAnsi="宋体" w:cs="宋体"/>
              </w:rPr>
              <w:t>一、内业资料检查</w:t>
            </w:r>
          </w:p>
        </w:tc>
      </w:tr>
      <w:tr w14:paraId="66574095">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38523B97">
            <w:pPr>
              <w:jc w:val="center"/>
              <w:rPr>
                <w:rFonts w:ascii="宋体" w:hAnsi="宋体" w:cs="宋体"/>
              </w:rPr>
            </w:pPr>
            <w:r>
              <w:rPr>
                <w:rFonts w:hint="eastAsia" w:ascii="宋体" w:hAnsi="宋体" w:cs="宋体"/>
              </w:rPr>
              <w:t>1</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287D28A7">
            <w:pPr>
              <w:rPr>
                <w:rFonts w:ascii="宋体" w:hAnsi="宋体" w:cs="宋体"/>
                <w:color w:val="000000"/>
              </w:rPr>
            </w:pPr>
            <w:r>
              <w:rPr>
                <w:rFonts w:hint="eastAsia" w:ascii="宋体" w:hAnsi="宋体" w:cs="宋体"/>
                <w:color w:val="000000"/>
              </w:rPr>
              <w:t>模架工程施工单位具有相应的专业资质并取得安全生产许可证</w:t>
            </w:r>
          </w:p>
        </w:tc>
        <w:tc>
          <w:tcPr>
            <w:tcW w:w="625" w:type="pct"/>
            <w:tcBorders>
              <w:top w:val="nil"/>
              <w:left w:val="nil"/>
              <w:bottom w:val="single" w:color="auto" w:sz="4" w:space="0"/>
              <w:right w:val="single" w:color="auto" w:sz="4" w:space="0"/>
            </w:tcBorders>
            <w:shd w:val="clear" w:color="auto" w:fill="auto"/>
            <w:vAlign w:val="center"/>
          </w:tcPr>
          <w:p w14:paraId="5AC19FF8">
            <w:pPr>
              <w:rPr>
                <w:rFonts w:ascii="宋体" w:hAnsi="宋体" w:cs="宋体"/>
                <w:color w:val="0000FF"/>
              </w:rPr>
            </w:pPr>
            <w:r>
              <w:rPr>
                <w:rFonts w:hint="eastAsia" w:ascii="宋体" w:hAnsi="宋体" w:cs="宋体"/>
                <w:color w:val="0000FF"/>
              </w:rPr>
              <w:t>　</w:t>
            </w:r>
          </w:p>
        </w:tc>
        <w:tc>
          <w:tcPr>
            <w:tcW w:w="625" w:type="pct"/>
            <w:tcBorders>
              <w:top w:val="nil"/>
              <w:left w:val="nil"/>
              <w:bottom w:val="single" w:color="auto" w:sz="4" w:space="0"/>
              <w:right w:val="single" w:color="auto" w:sz="8" w:space="0"/>
            </w:tcBorders>
            <w:shd w:val="clear" w:color="auto" w:fill="auto"/>
            <w:vAlign w:val="center"/>
          </w:tcPr>
          <w:p w14:paraId="1112053E">
            <w:pPr>
              <w:rPr>
                <w:rFonts w:ascii="宋体" w:hAnsi="宋体" w:cs="宋体"/>
                <w:color w:val="0000FF"/>
              </w:rPr>
            </w:pPr>
            <w:r>
              <w:rPr>
                <w:rFonts w:hint="eastAsia" w:ascii="宋体" w:hAnsi="宋体" w:cs="宋体"/>
                <w:color w:val="0000FF"/>
              </w:rPr>
              <w:t>　</w:t>
            </w:r>
          </w:p>
        </w:tc>
      </w:tr>
      <w:tr w14:paraId="314A5623">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3A5AE44C">
            <w:pPr>
              <w:jc w:val="center"/>
              <w:rPr>
                <w:rFonts w:ascii="宋体" w:hAnsi="宋体" w:cs="宋体"/>
              </w:rPr>
            </w:pPr>
            <w:r>
              <w:rPr>
                <w:rFonts w:hint="eastAsia" w:ascii="宋体" w:hAnsi="宋体" w:cs="宋体"/>
              </w:rPr>
              <w:t>2</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5A666C4E">
            <w:pPr>
              <w:rPr>
                <w:rFonts w:ascii="宋体" w:hAnsi="宋体" w:cs="宋体"/>
                <w:color w:val="000000"/>
              </w:rPr>
            </w:pPr>
            <w:r>
              <w:rPr>
                <w:rFonts w:hint="eastAsia" w:ascii="宋体" w:hAnsi="宋体" w:cs="宋体"/>
                <w:color w:val="000000"/>
              </w:rPr>
              <w:t>模架工程按照规定编制审批安全专项施工方案</w:t>
            </w:r>
          </w:p>
        </w:tc>
        <w:tc>
          <w:tcPr>
            <w:tcW w:w="625" w:type="pct"/>
            <w:tcBorders>
              <w:top w:val="nil"/>
              <w:left w:val="nil"/>
              <w:bottom w:val="single" w:color="auto" w:sz="4" w:space="0"/>
              <w:right w:val="single" w:color="auto" w:sz="4" w:space="0"/>
            </w:tcBorders>
            <w:shd w:val="clear" w:color="auto" w:fill="auto"/>
            <w:vAlign w:val="center"/>
          </w:tcPr>
          <w:p w14:paraId="7E6F7E2F">
            <w:pPr>
              <w:rPr>
                <w:rFonts w:ascii="宋体" w:hAnsi="宋体" w:cs="宋体"/>
                <w:color w:val="0000FF"/>
              </w:rPr>
            </w:pPr>
            <w:r>
              <w:rPr>
                <w:rFonts w:hint="eastAsia" w:ascii="宋体" w:hAnsi="宋体" w:cs="宋体"/>
                <w:color w:val="0000FF"/>
              </w:rPr>
              <w:t>　</w:t>
            </w:r>
          </w:p>
        </w:tc>
        <w:tc>
          <w:tcPr>
            <w:tcW w:w="625" w:type="pct"/>
            <w:tcBorders>
              <w:top w:val="nil"/>
              <w:left w:val="nil"/>
              <w:bottom w:val="single" w:color="auto" w:sz="4" w:space="0"/>
              <w:right w:val="single" w:color="auto" w:sz="8" w:space="0"/>
            </w:tcBorders>
            <w:shd w:val="clear" w:color="auto" w:fill="auto"/>
            <w:vAlign w:val="center"/>
          </w:tcPr>
          <w:p w14:paraId="27F8B4B3">
            <w:pPr>
              <w:rPr>
                <w:rFonts w:ascii="宋体" w:hAnsi="宋体" w:cs="宋体"/>
                <w:color w:val="0000FF"/>
              </w:rPr>
            </w:pPr>
            <w:r>
              <w:rPr>
                <w:rFonts w:hint="eastAsia" w:ascii="宋体" w:hAnsi="宋体" w:cs="宋体"/>
                <w:color w:val="0000FF"/>
              </w:rPr>
              <w:t>　</w:t>
            </w:r>
          </w:p>
        </w:tc>
      </w:tr>
      <w:tr w14:paraId="7D17DE40">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406DCFC0">
            <w:pPr>
              <w:jc w:val="center"/>
              <w:rPr>
                <w:rFonts w:ascii="宋体" w:hAnsi="宋体" w:cs="宋体"/>
              </w:rPr>
            </w:pPr>
            <w:r>
              <w:rPr>
                <w:rFonts w:hint="eastAsia" w:ascii="宋体" w:hAnsi="宋体" w:cs="宋体"/>
              </w:rPr>
              <w:t>3</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65CC423F">
            <w:pPr>
              <w:rPr>
                <w:rFonts w:ascii="宋体" w:hAnsi="宋体" w:cs="宋体"/>
                <w:color w:val="000000"/>
              </w:rPr>
            </w:pPr>
            <w:r>
              <w:rPr>
                <w:rFonts w:hint="eastAsia" w:ascii="宋体" w:hAnsi="宋体" w:cs="宋体"/>
                <w:color w:val="000000"/>
              </w:rPr>
              <w:t>超过一定规模的模架工程安全专项施工方案按规定进行专家论证</w:t>
            </w:r>
          </w:p>
        </w:tc>
        <w:tc>
          <w:tcPr>
            <w:tcW w:w="625" w:type="pct"/>
            <w:tcBorders>
              <w:top w:val="nil"/>
              <w:left w:val="nil"/>
              <w:bottom w:val="single" w:color="auto" w:sz="4" w:space="0"/>
              <w:right w:val="single" w:color="auto" w:sz="4" w:space="0"/>
            </w:tcBorders>
            <w:shd w:val="clear" w:color="auto" w:fill="auto"/>
            <w:vAlign w:val="center"/>
          </w:tcPr>
          <w:p w14:paraId="340E8664">
            <w:pPr>
              <w:rPr>
                <w:rFonts w:ascii="宋体" w:hAnsi="宋体" w:cs="宋体"/>
                <w:color w:val="0000FF"/>
              </w:rPr>
            </w:pPr>
            <w:r>
              <w:rPr>
                <w:rFonts w:hint="eastAsia" w:ascii="宋体" w:hAnsi="宋体" w:cs="宋体"/>
                <w:color w:val="0000FF"/>
              </w:rPr>
              <w:t>　</w:t>
            </w:r>
          </w:p>
        </w:tc>
        <w:tc>
          <w:tcPr>
            <w:tcW w:w="625" w:type="pct"/>
            <w:tcBorders>
              <w:top w:val="nil"/>
              <w:left w:val="nil"/>
              <w:bottom w:val="single" w:color="auto" w:sz="4" w:space="0"/>
              <w:right w:val="single" w:color="auto" w:sz="8" w:space="0"/>
            </w:tcBorders>
            <w:shd w:val="clear" w:color="auto" w:fill="auto"/>
            <w:vAlign w:val="center"/>
          </w:tcPr>
          <w:p w14:paraId="0687574B">
            <w:pPr>
              <w:rPr>
                <w:rFonts w:ascii="宋体" w:hAnsi="宋体" w:cs="宋体"/>
                <w:color w:val="0000FF"/>
              </w:rPr>
            </w:pPr>
            <w:r>
              <w:rPr>
                <w:rFonts w:hint="eastAsia" w:ascii="宋体" w:hAnsi="宋体" w:cs="宋体"/>
                <w:color w:val="0000FF"/>
              </w:rPr>
              <w:t>　</w:t>
            </w:r>
          </w:p>
        </w:tc>
      </w:tr>
      <w:tr w14:paraId="072089AF">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49B208E5">
            <w:pPr>
              <w:jc w:val="center"/>
              <w:rPr>
                <w:rFonts w:ascii="宋体" w:hAnsi="宋体" w:cs="宋体"/>
              </w:rPr>
            </w:pPr>
            <w:r>
              <w:rPr>
                <w:rFonts w:hint="eastAsia" w:ascii="宋体" w:hAnsi="宋体" w:cs="宋体"/>
              </w:rPr>
              <w:t>4</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49898DED">
            <w:pPr>
              <w:rPr>
                <w:rFonts w:ascii="宋体" w:hAnsi="宋体" w:cs="宋体"/>
                <w:color w:val="000000"/>
              </w:rPr>
            </w:pPr>
            <w:r>
              <w:rPr>
                <w:rFonts w:hint="eastAsia" w:ascii="宋体" w:hAnsi="宋体" w:cs="宋体"/>
                <w:color w:val="000000"/>
              </w:rPr>
              <w:t>安全专项施工方案变更符合相关程序</w:t>
            </w:r>
          </w:p>
        </w:tc>
        <w:tc>
          <w:tcPr>
            <w:tcW w:w="625" w:type="pct"/>
            <w:tcBorders>
              <w:top w:val="nil"/>
              <w:left w:val="nil"/>
              <w:bottom w:val="single" w:color="auto" w:sz="4" w:space="0"/>
              <w:right w:val="single" w:color="auto" w:sz="4" w:space="0"/>
            </w:tcBorders>
            <w:shd w:val="clear" w:color="auto" w:fill="auto"/>
            <w:vAlign w:val="center"/>
          </w:tcPr>
          <w:p w14:paraId="647C1845">
            <w:pPr>
              <w:rPr>
                <w:rFonts w:ascii="宋体" w:hAnsi="宋体" w:cs="宋体"/>
                <w:color w:val="0000FF"/>
              </w:rPr>
            </w:pPr>
            <w:r>
              <w:rPr>
                <w:rFonts w:hint="eastAsia" w:ascii="宋体" w:hAnsi="宋体" w:cs="宋体"/>
                <w:color w:val="0000FF"/>
              </w:rPr>
              <w:t>　</w:t>
            </w:r>
          </w:p>
        </w:tc>
        <w:tc>
          <w:tcPr>
            <w:tcW w:w="625" w:type="pct"/>
            <w:tcBorders>
              <w:top w:val="nil"/>
              <w:left w:val="nil"/>
              <w:bottom w:val="single" w:color="auto" w:sz="4" w:space="0"/>
              <w:right w:val="single" w:color="auto" w:sz="8" w:space="0"/>
            </w:tcBorders>
            <w:shd w:val="clear" w:color="auto" w:fill="auto"/>
            <w:vAlign w:val="center"/>
          </w:tcPr>
          <w:p w14:paraId="34E9CB89">
            <w:pPr>
              <w:rPr>
                <w:rFonts w:ascii="宋体" w:hAnsi="宋体" w:cs="宋体"/>
                <w:color w:val="0000FF"/>
              </w:rPr>
            </w:pPr>
            <w:r>
              <w:rPr>
                <w:rFonts w:hint="eastAsia" w:ascii="宋体" w:hAnsi="宋体" w:cs="宋体"/>
                <w:color w:val="0000FF"/>
              </w:rPr>
              <w:t>　</w:t>
            </w:r>
          </w:p>
        </w:tc>
      </w:tr>
      <w:tr w14:paraId="447CFEED">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49F91C44">
            <w:pPr>
              <w:jc w:val="center"/>
              <w:rPr>
                <w:rFonts w:ascii="宋体" w:hAnsi="宋体" w:cs="宋体"/>
              </w:rPr>
            </w:pPr>
            <w:r>
              <w:rPr>
                <w:rFonts w:hint="eastAsia" w:ascii="宋体" w:hAnsi="宋体" w:cs="宋体"/>
              </w:rPr>
              <w:t>5</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30424E64">
            <w:pPr>
              <w:rPr>
                <w:rFonts w:ascii="宋体" w:hAnsi="宋体" w:cs="宋体"/>
                <w:color w:val="000000"/>
              </w:rPr>
            </w:pPr>
            <w:r>
              <w:rPr>
                <w:rFonts w:hint="eastAsia" w:ascii="宋体" w:hAnsi="宋体" w:cs="宋体"/>
                <w:color w:val="000000"/>
              </w:rPr>
              <w:t>整体提升脚手架、自升式模板等经检测合格并进行使用登记</w:t>
            </w:r>
          </w:p>
        </w:tc>
        <w:tc>
          <w:tcPr>
            <w:tcW w:w="625" w:type="pct"/>
            <w:tcBorders>
              <w:top w:val="nil"/>
              <w:left w:val="nil"/>
              <w:bottom w:val="single" w:color="auto" w:sz="4" w:space="0"/>
              <w:right w:val="single" w:color="auto" w:sz="4" w:space="0"/>
            </w:tcBorders>
            <w:shd w:val="clear" w:color="auto" w:fill="auto"/>
            <w:vAlign w:val="center"/>
          </w:tcPr>
          <w:p w14:paraId="3D0D97F7">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5007E037">
            <w:pPr>
              <w:rPr>
                <w:rFonts w:ascii="宋体" w:hAnsi="宋体" w:cs="宋体"/>
              </w:rPr>
            </w:pPr>
            <w:r>
              <w:rPr>
                <w:rFonts w:hint="eastAsia" w:ascii="宋体" w:hAnsi="宋体" w:cs="宋体"/>
              </w:rPr>
              <w:t>　</w:t>
            </w:r>
          </w:p>
        </w:tc>
      </w:tr>
      <w:tr w14:paraId="27D8AA3E">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12005BE0">
            <w:pPr>
              <w:jc w:val="center"/>
              <w:rPr>
                <w:rFonts w:ascii="宋体" w:hAnsi="宋体" w:cs="宋体"/>
              </w:rPr>
            </w:pPr>
            <w:r>
              <w:rPr>
                <w:rFonts w:hint="eastAsia" w:ascii="宋体" w:hAnsi="宋体" w:cs="宋体"/>
              </w:rPr>
              <w:t>6</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303AB369">
            <w:pPr>
              <w:rPr>
                <w:rFonts w:ascii="宋体" w:hAnsi="宋体" w:cs="宋体"/>
                <w:color w:val="000000"/>
              </w:rPr>
            </w:pPr>
            <w:r>
              <w:rPr>
                <w:rFonts w:hint="eastAsia" w:ascii="宋体" w:hAnsi="宋体" w:cs="宋体"/>
                <w:color w:val="000000"/>
              </w:rPr>
              <w:t>安全技术交底齐全、验收资料齐全</w:t>
            </w:r>
          </w:p>
        </w:tc>
        <w:tc>
          <w:tcPr>
            <w:tcW w:w="625" w:type="pct"/>
            <w:tcBorders>
              <w:top w:val="nil"/>
              <w:left w:val="nil"/>
              <w:bottom w:val="single" w:color="auto" w:sz="4" w:space="0"/>
              <w:right w:val="single" w:color="auto" w:sz="4" w:space="0"/>
            </w:tcBorders>
            <w:shd w:val="clear" w:color="auto" w:fill="auto"/>
            <w:vAlign w:val="center"/>
          </w:tcPr>
          <w:p w14:paraId="798E486F">
            <w:pPr>
              <w:rPr>
                <w:rFonts w:ascii="宋体" w:hAnsi="宋体" w:cs="宋体"/>
                <w:color w:val="0000FF"/>
              </w:rPr>
            </w:pPr>
            <w:r>
              <w:rPr>
                <w:rFonts w:hint="eastAsia" w:ascii="宋体" w:hAnsi="宋体" w:cs="宋体"/>
                <w:color w:val="0000FF"/>
              </w:rPr>
              <w:t>　</w:t>
            </w:r>
          </w:p>
        </w:tc>
        <w:tc>
          <w:tcPr>
            <w:tcW w:w="625" w:type="pct"/>
            <w:tcBorders>
              <w:top w:val="nil"/>
              <w:left w:val="nil"/>
              <w:bottom w:val="single" w:color="auto" w:sz="4" w:space="0"/>
              <w:right w:val="single" w:color="auto" w:sz="8" w:space="0"/>
            </w:tcBorders>
            <w:shd w:val="clear" w:color="auto" w:fill="auto"/>
            <w:vAlign w:val="center"/>
          </w:tcPr>
          <w:p w14:paraId="1A6CBC73">
            <w:pPr>
              <w:rPr>
                <w:rFonts w:ascii="宋体" w:hAnsi="宋体" w:cs="宋体"/>
                <w:color w:val="0000FF"/>
              </w:rPr>
            </w:pPr>
            <w:r>
              <w:rPr>
                <w:rFonts w:hint="eastAsia" w:ascii="宋体" w:hAnsi="宋体" w:cs="宋体"/>
                <w:color w:val="0000FF"/>
              </w:rPr>
              <w:t>　</w:t>
            </w:r>
          </w:p>
        </w:tc>
      </w:tr>
      <w:tr w14:paraId="2AD18FBD">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59B8FAB3">
            <w:pPr>
              <w:jc w:val="center"/>
              <w:rPr>
                <w:rFonts w:ascii="宋体" w:hAnsi="宋体" w:cs="宋体"/>
              </w:rPr>
            </w:pPr>
            <w:r>
              <w:rPr>
                <w:rFonts w:hint="eastAsia" w:ascii="宋体" w:hAnsi="宋体" w:cs="宋体"/>
              </w:rPr>
              <w:t>7</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388FD0EA">
            <w:pPr>
              <w:rPr>
                <w:rFonts w:ascii="宋体" w:hAnsi="宋体" w:cs="宋体"/>
                <w:color w:val="000000"/>
              </w:rPr>
            </w:pPr>
            <w:r>
              <w:rPr>
                <w:rFonts w:hint="eastAsia" w:ascii="宋体" w:hAnsi="宋体" w:cs="宋体"/>
                <w:color w:val="000000"/>
              </w:rPr>
              <w:t>架体主要构配件有质量证明和检验报告</w:t>
            </w:r>
          </w:p>
        </w:tc>
        <w:tc>
          <w:tcPr>
            <w:tcW w:w="625" w:type="pct"/>
            <w:tcBorders>
              <w:top w:val="nil"/>
              <w:left w:val="nil"/>
              <w:bottom w:val="single" w:color="auto" w:sz="4" w:space="0"/>
              <w:right w:val="single" w:color="auto" w:sz="4" w:space="0"/>
            </w:tcBorders>
            <w:shd w:val="clear" w:color="auto" w:fill="auto"/>
            <w:vAlign w:val="center"/>
          </w:tcPr>
          <w:p w14:paraId="23016A49">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33357483">
            <w:pPr>
              <w:rPr>
                <w:rFonts w:ascii="宋体" w:hAnsi="宋体" w:cs="宋体"/>
              </w:rPr>
            </w:pPr>
            <w:r>
              <w:rPr>
                <w:rFonts w:hint="eastAsia" w:ascii="宋体" w:hAnsi="宋体" w:cs="宋体"/>
              </w:rPr>
              <w:t>　</w:t>
            </w:r>
          </w:p>
        </w:tc>
      </w:tr>
      <w:tr w14:paraId="27D58A5A">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6B0F9F77">
            <w:pPr>
              <w:jc w:val="center"/>
              <w:rPr>
                <w:rFonts w:ascii="宋体" w:hAnsi="宋体" w:cs="宋体"/>
              </w:rPr>
            </w:pPr>
            <w:r>
              <w:rPr>
                <w:rFonts w:hint="eastAsia" w:ascii="宋体" w:hAnsi="宋体" w:cs="宋体"/>
              </w:rPr>
              <w:t>8</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565E4AB6">
            <w:pPr>
              <w:rPr>
                <w:rFonts w:ascii="宋体" w:hAnsi="宋体" w:cs="宋体"/>
                <w:color w:val="000000"/>
              </w:rPr>
            </w:pPr>
            <w:r>
              <w:rPr>
                <w:rFonts w:hint="eastAsia" w:ascii="宋体" w:hAnsi="宋体" w:cs="宋体"/>
                <w:color w:val="000000"/>
              </w:rPr>
              <w:t>架子工等特种作业人员持证上岗</w:t>
            </w:r>
          </w:p>
        </w:tc>
        <w:tc>
          <w:tcPr>
            <w:tcW w:w="625" w:type="pct"/>
            <w:tcBorders>
              <w:top w:val="nil"/>
              <w:left w:val="nil"/>
              <w:bottom w:val="single" w:color="auto" w:sz="4" w:space="0"/>
              <w:right w:val="single" w:color="auto" w:sz="4" w:space="0"/>
            </w:tcBorders>
            <w:shd w:val="clear" w:color="auto" w:fill="auto"/>
            <w:vAlign w:val="center"/>
          </w:tcPr>
          <w:p w14:paraId="3A7FB346">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19200549">
            <w:pPr>
              <w:rPr>
                <w:rFonts w:ascii="宋体" w:hAnsi="宋体" w:cs="宋体"/>
              </w:rPr>
            </w:pPr>
            <w:r>
              <w:rPr>
                <w:rFonts w:hint="eastAsia" w:ascii="宋体" w:hAnsi="宋体" w:cs="宋体"/>
              </w:rPr>
              <w:t>　</w:t>
            </w:r>
          </w:p>
        </w:tc>
      </w:tr>
      <w:tr w14:paraId="6D862E2F">
        <w:tblPrEx>
          <w:tblCellMar>
            <w:top w:w="0" w:type="dxa"/>
            <w:left w:w="108" w:type="dxa"/>
            <w:bottom w:w="0" w:type="dxa"/>
            <w:right w:w="108" w:type="dxa"/>
          </w:tblCellMar>
        </w:tblPrEx>
        <w:trPr>
          <w:trHeight w:val="383" w:hRule="atLeast"/>
        </w:trPr>
        <w:tc>
          <w:tcPr>
            <w:tcW w:w="5000" w:type="pct"/>
            <w:gridSpan w:val="7"/>
            <w:tcBorders>
              <w:top w:val="single" w:color="auto" w:sz="4" w:space="0"/>
              <w:left w:val="single" w:color="auto" w:sz="8" w:space="0"/>
              <w:bottom w:val="single" w:color="auto" w:sz="4" w:space="0"/>
              <w:right w:val="single" w:color="000000" w:sz="8" w:space="0"/>
            </w:tcBorders>
            <w:shd w:val="clear" w:color="auto" w:fill="auto"/>
            <w:vAlign w:val="center"/>
          </w:tcPr>
          <w:p w14:paraId="06CF45E9">
            <w:pPr>
              <w:jc w:val="center"/>
              <w:rPr>
                <w:rFonts w:ascii="宋体" w:hAnsi="宋体" w:cs="宋体"/>
              </w:rPr>
            </w:pPr>
            <w:r>
              <w:rPr>
                <w:rFonts w:hint="eastAsia" w:ascii="宋体" w:hAnsi="宋体" w:cs="宋体"/>
              </w:rPr>
              <w:t>二、实体检查</w:t>
            </w:r>
          </w:p>
        </w:tc>
      </w:tr>
      <w:tr w14:paraId="49CB31EC">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32C88CAC">
            <w:pPr>
              <w:jc w:val="center"/>
              <w:rPr>
                <w:rFonts w:ascii="宋体" w:hAnsi="宋体" w:cs="宋体"/>
              </w:rPr>
            </w:pPr>
            <w:r>
              <w:rPr>
                <w:rFonts w:hint="eastAsia" w:ascii="宋体" w:hAnsi="宋体" w:cs="宋体"/>
              </w:rPr>
              <w:t>9</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1B368BBD">
            <w:pPr>
              <w:rPr>
                <w:rFonts w:ascii="宋体" w:hAnsi="宋体" w:cs="宋体"/>
                <w:color w:val="000000"/>
              </w:rPr>
            </w:pPr>
            <w:r>
              <w:rPr>
                <w:rFonts w:hint="eastAsia" w:ascii="宋体" w:hAnsi="宋体" w:cs="宋体"/>
                <w:color w:val="000000"/>
              </w:rPr>
              <w:t>落地式脚手架基础符合要求并有排水措施</w:t>
            </w:r>
          </w:p>
        </w:tc>
        <w:tc>
          <w:tcPr>
            <w:tcW w:w="625" w:type="pct"/>
            <w:tcBorders>
              <w:top w:val="nil"/>
              <w:left w:val="nil"/>
              <w:bottom w:val="single" w:color="auto" w:sz="4" w:space="0"/>
              <w:right w:val="single" w:color="auto" w:sz="4" w:space="0"/>
            </w:tcBorders>
            <w:shd w:val="clear" w:color="auto" w:fill="auto"/>
            <w:vAlign w:val="center"/>
          </w:tcPr>
          <w:p w14:paraId="1AB98317">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77C3415F">
            <w:pPr>
              <w:rPr>
                <w:rFonts w:ascii="宋体" w:hAnsi="宋体" w:cs="宋体"/>
              </w:rPr>
            </w:pPr>
            <w:r>
              <w:rPr>
                <w:rFonts w:hint="eastAsia" w:ascii="宋体" w:hAnsi="宋体" w:cs="宋体"/>
              </w:rPr>
              <w:t>　</w:t>
            </w:r>
          </w:p>
        </w:tc>
      </w:tr>
      <w:tr w14:paraId="24E5C672">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4DDE36AE">
            <w:pPr>
              <w:jc w:val="center"/>
              <w:rPr>
                <w:rFonts w:ascii="宋体" w:hAnsi="宋体" w:cs="宋体"/>
              </w:rPr>
            </w:pPr>
            <w:r>
              <w:rPr>
                <w:rFonts w:hint="eastAsia" w:ascii="宋体" w:hAnsi="宋体" w:cs="宋体"/>
              </w:rPr>
              <w:t>10</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6BFB52C9">
            <w:pPr>
              <w:rPr>
                <w:rFonts w:ascii="宋体" w:hAnsi="宋体" w:cs="宋体"/>
                <w:color w:val="000000"/>
              </w:rPr>
            </w:pPr>
            <w:r>
              <w:rPr>
                <w:rFonts w:hint="eastAsia" w:ascii="宋体" w:hAnsi="宋体" w:cs="宋体"/>
                <w:color w:val="000000"/>
              </w:rPr>
              <w:t>脚手板铺设、施工层防护栏杆和挡脚板设置符合要求</w:t>
            </w:r>
          </w:p>
        </w:tc>
        <w:tc>
          <w:tcPr>
            <w:tcW w:w="625" w:type="pct"/>
            <w:tcBorders>
              <w:top w:val="nil"/>
              <w:left w:val="nil"/>
              <w:bottom w:val="single" w:color="auto" w:sz="4" w:space="0"/>
              <w:right w:val="single" w:color="auto" w:sz="4" w:space="0"/>
            </w:tcBorders>
            <w:shd w:val="clear" w:color="auto" w:fill="auto"/>
            <w:vAlign w:val="center"/>
          </w:tcPr>
          <w:p w14:paraId="042F7E2C">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7357E264">
            <w:pPr>
              <w:rPr>
                <w:rFonts w:ascii="宋体" w:hAnsi="宋体" w:cs="宋体"/>
              </w:rPr>
            </w:pPr>
            <w:r>
              <w:rPr>
                <w:rFonts w:hint="eastAsia" w:ascii="宋体" w:hAnsi="宋体" w:cs="宋体"/>
              </w:rPr>
              <w:t>　</w:t>
            </w:r>
          </w:p>
        </w:tc>
      </w:tr>
      <w:tr w14:paraId="6A0EF726">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71E5E2A6">
            <w:pPr>
              <w:jc w:val="center"/>
              <w:rPr>
                <w:rFonts w:ascii="宋体" w:hAnsi="宋体" w:cs="宋体"/>
              </w:rPr>
            </w:pPr>
            <w:r>
              <w:rPr>
                <w:rFonts w:hint="eastAsia" w:ascii="宋体" w:hAnsi="宋体" w:cs="宋体"/>
              </w:rPr>
              <w:t>11</w:t>
            </w:r>
          </w:p>
        </w:tc>
        <w:tc>
          <w:tcPr>
            <w:tcW w:w="3477" w:type="pct"/>
            <w:gridSpan w:val="4"/>
            <w:tcBorders>
              <w:top w:val="single" w:color="auto" w:sz="4" w:space="0"/>
              <w:left w:val="nil"/>
              <w:bottom w:val="single" w:color="auto" w:sz="4" w:space="0"/>
              <w:right w:val="single" w:color="000000" w:sz="4" w:space="0"/>
            </w:tcBorders>
            <w:shd w:val="clear" w:color="auto" w:fill="auto"/>
            <w:vAlign w:val="center"/>
          </w:tcPr>
          <w:p w14:paraId="31756C8F">
            <w:pPr>
              <w:rPr>
                <w:rFonts w:ascii="宋体" w:hAnsi="宋体" w:cs="宋体"/>
                <w:color w:val="000000"/>
              </w:rPr>
            </w:pPr>
            <w:r>
              <w:rPr>
                <w:rFonts w:hint="eastAsia" w:ascii="宋体" w:hAnsi="宋体" w:cs="宋体"/>
                <w:color w:val="000000"/>
              </w:rPr>
              <w:t>剪刀撑设置位置和角度符合要求</w:t>
            </w:r>
          </w:p>
        </w:tc>
        <w:tc>
          <w:tcPr>
            <w:tcW w:w="625" w:type="pct"/>
            <w:tcBorders>
              <w:top w:val="nil"/>
              <w:left w:val="nil"/>
              <w:bottom w:val="single" w:color="auto" w:sz="4" w:space="0"/>
              <w:right w:val="single" w:color="auto" w:sz="4" w:space="0"/>
            </w:tcBorders>
            <w:shd w:val="clear" w:color="auto" w:fill="auto"/>
            <w:vAlign w:val="center"/>
          </w:tcPr>
          <w:p w14:paraId="32969A49">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1B78B368">
            <w:pPr>
              <w:rPr>
                <w:rFonts w:ascii="宋体" w:hAnsi="宋体" w:cs="宋体"/>
              </w:rPr>
            </w:pPr>
            <w:r>
              <w:rPr>
                <w:rFonts w:hint="eastAsia" w:ascii="宋体" w:hAnsi="宋体" w:cs="宋体"/>
              </w:rPr>
              <w:t>　</w:t>
            </w:r>
          </w:p>
        </w:tc>
      </w:tr>
      <w:tr w14:paraId="04253DD5">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34D1CEEF">
            <w:pPr>
              <w:jc w:val="center"/>
              <w:rPr>
                <w:rFonts w:ascii="宋体" w:hAnsi="宋体" w:cs="宋体"/>
              </w:rPr>
            </w:pPr>
            <w:r>
              <w:rPr>
                <w:rFonts w:hint="eastAsia" w:ascii="宋体" w:hAnsi="宋体" w:cs="宋体"/>
              </w:rPr>
              <w:t>12</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27E3DC14">
            <w:pPr>
              <w:rPr>
                <w:rFonts w:ascii="宋体" w:hAnsi="宋体" w:cs="宋体"/>
                <w:color w:val="000000"/>
              </w:rPr>
            </w:pPr>
            <w:r>
              <w:rPr>
                <w:rFonts w:hint="eastAsia" w:ascii="宋体" w:hAnsi="宋体" w:cs="宋体"/>
                <w:color w:val="000000"/>
              </w:rPr>
              <w:t>悬挑梁规格、锚固支座符合要求</w:t>
            </w:r>
          </w:p>
        </w:tc>
        <w:tc>
          <w:tcPr>
            <w:tcW w:w="625" w:type="pct"/>
            <w:tcBorders>
              <w:top w:val="nil"/>
              <w:left w:val="nil"/>
              <w:bottom w:val="single" w:color="auto" w:sz="4" w:space="0"/>
              <w:right w:val="single" w:color="auto" w:sz="4" w:space="0"/>
            </w:tcBorders>
            <w:shd w:val="clear" w:color="auto" w:fill="auto"/>
            <w:vAlign w:val="center"/>
          </w:tcPr>
          <w:p w14:paraId="20F5CC22">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20ADF45E">
            <w:pPr>
              <w:rPr>
                <w:rFonts w:ascii="宋体" w:hAnsi="宋体" w:cs="宋体"/>
              </w:rPr>
            </w:pPr>
            <w:r>
              <w:rPr>
                <w:rFonts w:hint="eastAsia" w:ascii="宋体" w:hAnsi="宋体" w:cs="宋体"/>
              </w:rPr>
              <w:t>　</w:t>
            </w:r>
          </w:p>
        </w:tc>
      </w:tr>
      <w:tr w14:paraId="71C3DFA7">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6711CD05">
            <w:pPr>
              <w:jc w:val="center"/>
              <w:rPr>
                <w:rFonts w:ascii="宋体" w:hAnsi="宋体" w:cs="宋体"/>
              </w:rPr>
            </w:pPr>
            <w:r>
              <w:rPr>
                <w:rFonts w:hint="eastAsia" w:ascii="宋体" w:hAnsi="宋体" w:cs="宋体"/>
              </w:rPr>
              <w:t>13</w:t>
            </w:r>
          </w:p>
        </w:tc>
        <w:tc>
          <w:tcPr>
            <w:tcW w:w="3477" w:type="pct"/>
            <w:gridSpan w:val="4"/>
            <w:tcBorders>
              <w:top w:val="single" w:color="auto" w:sz="4" w:space="0"/>
              <w:left w:val="nil"/>
              <w:bottom w:val="single" w:color="auto" w:sz="4" w:space="0"/>
              <w:right w:val="single" w:color="000000" w:sz="4" w:space="0"/>
            </w:tcBorders>
            <w:shd w:val="clear" w:color="auto" w:fill="auto"/>
            <w:vAlign w:val="center"/>
          </w:tcPr>
          <w:p w14:paraId="7D7F8273">
            <w:pPr>
              <w:rPr>
                <w:rFonts w:ascii="宋体" w:hAnsi="宋体" w:cs="宋体"/>
                <w:bCs/>
                <w:color w:val="000000"/>
              </w:rPr>
            </w:pPr>
            <w:r>
              <w:rPr>
                <w:rFonts w:hint="eastAsia" w:ascii="宋体" w:hAnsi="宋体" w:cs="宋体"/>
                <w:bCs/>
                <w:color w:val="000000"/>
              </w:rPr>
              <w:t>悬挑部位有封闭措施</w:t>
            </w:r>
          </w:p>
        </w:tc>
        <w:tc>
          <w:tcPr>
            <w:tcW w:w="625" w:type="pct"/>
            <w:tcBorders>
              <w:top w:val="nil"/>
              <w:left w:val="nil"/>
              <w:bottom w:val="single" w:color="auto" w:sz="4" w:space="0"/>
              <w:right w:val="single" w:color="auto" w:sz="4" w:space="0"/>
            </w:tcBorders>
            <w:shd w:val="clear" w:color="auto" w:fill="auto"/>
            <w:vAlign w:val="center"/>
          </w:tcPr>
          <w:p w14:paraId="13CE551C">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21D62EAA">
            <w:pPr>
              <w:rPr>
                <w:rFonts w:ascii="宋体" w:hAnsi="宋体" w:cs="宋体"/>
              </w:rPr>
            </w:pPr>
            <w:r>
              <w:rPr>
                <w:rFonts w:hint="eastAsia" w:ascii="宋体" w:hAnsi="宋体" w:cs="宋体"/>
              </w:rPr>
              <w:t>　</w:t>
            </w:r>
          </w:p>
        </w:tc>
      </w:tr>
      <w:tr w14:paraId="16179C70">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7E49FB12">
            <w:pPr>
              <w:jc w:val="center"/>
              <w:rPr>
                <w:rFonts w:ascii="宋体" w:hAnsi="宋体" w:cs="宋体"/>
              </w:rPr>
            </w:pPr>
            <w:r>
              <w:rPr>
                <w:rFonts w:hint="eastAsia" w:ascii="宋体" w:hAnsi="宋体" w:cs="宋体"/>
              </w:rPr>
              <w:t>14</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3BB5A813">
            <w:pPr>
              <w:rPr>
                <w:rFonts w:ascii="宋体" w:hAnsi="宋体" w:cs="宋体"/>
                <w:color w:val="000000"/>
              </w:rPr>
            </w:pPr>
            <w:r>
              <w:rPr>
                <w:rFonts w:hint="eastAsia" w:ascii="宋体" w:hAnsi="宋体" w:cs="宋体"/>
                <w:color w:val="000000"/>
              </w:rPr>
              <w:t>连墙件设置和构造符合要求</w:t>
            </w:r>
          </w:p>
        </w:tc>
        <w:tc>
          <w:tcPr>
            <w:tcW w:w="625" w:type="pct"/>
            <w:tcBorders>
              <w:top w:val="nil"/>
              <w:left w:val="nil"/>
              <w:bottom w:val="single" w:color="auto" w:sz="4" w:space="0"/>
              <w:right w:val="single" w:color="auto" w:sz="4" w:space="0"/>
            </w:tcBorders>
            <w:shd w:val="clear" w:color="auto" w:fill="auto"/>
            <w:vAlign w:val="center"/>
          </w:tcPr>
          <w:p w14:paraId="4B4C52DF">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599EA26C">
            <w:pPr>
              <w:rPr>
                <w:rFonts w:ascii="宋体" w:hAnsi="宋体" w:cs="宋体"/>
              </w:rPr>
            </w:pPr>
            <w:r>
              <w:rPr>
                <w:rFonts w:hint="eastAsia" w:ascii="宋体" w:hAnsi="宋体" w:cs="宋体"/>
              </w:rPr>
              <w:t>　</w:t>
            </w:r>
          </w:p>
        </w:tc>
      </w:tr>
      <w:tr w14:paraId="6DF7236B">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396BA313">
            <w:pPr>
              <w:jc w:val="center"/>
              <w:rPr>
                <w:rFonts w:ascii="宋体" w:hAnsi="宋体" w:cs="宋体"/>
              </w:rPr>
            </w:pPr>
            <w:r>
              <w:rPr>
                <w:rFonts w:hint="eastAsia" w:ascii="宋体" w:hAnsi="宋体" w:cs="宋体"/>
              </w:rPr>
              <w:t>15</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23B9FFFB">
            <w:pPr>
              <w:rPr>
                <w:rFonts w:ascii="宋体" w:hAnsi="宋体" w:cs="宋体"/>
                <w:color w:val="000000"/>
              </w:rPr>
            </w:pPr>
            <w:r>
              <w:rPr>
                <w:rFonts w:hint="eastAsia" w:ascii="宋体" w:hAnsi="宋体" w:cs="宋体"/>
                <w:color w:val="000000"/>
              </w:rPr>
              <w:t>扣件螺栓拧紧力矩符合规范要求</w:t>
            </w:r>
          </w:p>
        </w:tc>
        <w:tc>
          <w:tcPr>
            <w:tcW w:w="625" w:type="pct"/>
            <w:tcBorders>
              <w:top w:val="nil"/>
              <w:left w:val="nil"/>
              <w:bottom w:val="single" w:color="auto" w:sz="4" w:space="0"/>
              <w:right w:val="single" w:color="auto" w:sz="4" w:space="0"/>
            </w:tcBorders>
            <w:shd w:val="clear" w:color="auto" w:fill="auto"/>
            <w:vAlign w:val="center"/>
          </w:tcPr>
          <w:p w14:paraId="29CE2164">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7BFD15B6">
            <w:pPr>
              <w:rPr>
                <w:rFonts w:ascii="宋体" w:hAnsi="宋体" w:cs="宋体"/>
              </w:rPr>
            </w:pPr>
            <w:r>
              <w:rPr>
                <w:rFonts w:hint="eastAsia" w:ascii="宋体" w:hAnsi="宋体" w:cs="宋体"/>
              </w:rPr>
              <w:t>　</w:t>
            </w:r>
          </w:p>
        </w:tc>
      </w:tr>
      <w:tr w14:paraId="23038066">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5C0098E2">
            <w:pPr>
              <w:jc w:val="center"/>
              <w:rPr>
                <w:rFonts w:ascii="宋体" w:hAnsi="宋体" w:cs="宋体"/>
              </w:rPr>
            </w:pPr>
            <w:r>
              <w:rPr>
                <w:rFonts w:hint="eastAsia" w:ascii="宋体" w:hAnsi="宋体" w:cs="宋体"/>
              </w:rPr>
              <w:t>16</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77080B83">
            <w:pPr>
              <w:rPr>
                <w:rFonts w:ascii="宋体" w:hAnsi="宋体" w:cs="宋体"/>
                <w:color w:val="000000"/>
              </w:rPr>
            </w:pPr>
            <w:r>
              <w:rPr>
                <w:rFonts w:hint="eastAsia" w:ascii="宋体" w:hAnsi="宋体" w:cs="宋体"/>
                <w:color w:val="000000"/>
              </w:rPr>
              <w:t>脚手架与建筑物间间距按规定进行防护</w:t>
            </w:r>
          </w:p>
        </w:tc>
        <w:tc>
          <w:tcPr>
            <w:tcW w:w="625" w:type="pct"/>
            <w:tcBorders>
              <w:top w:val="nil"/>
              <w:left w:val="nil"/>
              <w:bottom w:val="single" w:color="auto" w:sz="4" w:space="0"/>
              <w:right w:val="single" w:color="auto" w:sz="4" w:space="0"/>
            </w:tcBorders>
            <w:shd w:val="clear" w:color="auto" w:fill="auto"/>
            <w:vAlign w:val="center"/>
          </w:tcPr>
          <w:p w14:paraId="0849F1B2">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1B43C02D">
            <w:pPr>
              <w:rPr>
                <w:rFonts w:ascii="宋体" w:hAnsi="宋体" w:cs="宋体"/>
              </w:rPr>
            </w:pPr>
            <w:r>
              <w:rPr>
                <w:rFonts w:hint="eastAsia" w:ascii="宋体" w:hAnsi="宋体" w:cs="宋体"/>
              </w:rPr>
              <w:t>　</w:t>
            </w:r>
          </w:p>
        </w:tc>
      </w:tr>
      <w:tr w14:paraId="2FCCBD3D">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4C4DED53">
            <w:pPr>
              <w:jc w:val="center"/>
              <w:rPr>
                <w:rFonts w:ascii="宋体" w:hAnsi="宋体" w:cs="宋体"/>
              </w:rPr>
            </w:pPr>
            <w:r>
              <w:rPr>
                <w:rFonts w:hint="eastAsia" w:ascii="宋体" w:hAnsi="宋体" w:cs="宋体"/>
              </w:rPr>
              <w:t>17</w:t>
            </w:r>
          </w:p>
        </w:tc>
        <w:tc>
          <w:tcPr>
            <w:tcW w:w="3477" w:type="pct"/>
            <w:gridSpan w:val="4"/>
            <w:tcBorders>
              <w:top w:val="nil"/>
              <w:left w:val="nil"/>
              <w:bottom w:val="single" w:color="auto" w:sz="4" w:space="0"/>
              <w:right w:val="single" w:color="auto" w:sz="4" w:space="0"/>
            </w:tcBorders>
            <w:shd w:val="clear" w:color="auto" w:fill="auto"/>
            <w:vAlign w:val="center"/>
          </w:tcPr>
          <w:p w14:paraId="76976D91">
            <w:pPr>
              <w:rPr>
                <w:rFonts w:ascii="宋体" w:hAnsi="宋体" w:cs="宋体"/>
                <w:color w:val="000000"/>
              </w:rPr>
            </w:pPr>
            <w:r>
              <w:rPr>
                <w:rFonts w:hint="eastAsia" w:ascii="宋体" w:hAnsi="宋体" w:cs="宋体"/>
                <w:color w:val="000000"/>
              </w:rPr>
              <w:t>模板支撑架架体基础、扫地杆距离、水平杆及立杆间距符合要求，自由端长度不超过规范要求</w:t>
            </w:r>
          </w:p>
        </w:tc>
        <w:tc>
          <w:tcPr>
            <w:tcW w:w="625" w:type="pct"/>
            <w:tcBorders>
              <w:top w:val="nil"/>
              <w:left w:val="nil"/>
              <w:bottom w:val="single" w:color="auto" w:sz="4" w:space="0"/>
              <w:right w:val="single" w:color="auto" w:sz="4" w:space="0"/>
            </w:tcBorders>
            <w:shd w:val="clear" w:color="auto" w:fill="auto"/>
            <w:vAlign w:val="center"/>
          </w:tcPr>
          <w:p w14:paraId="0B32AAFF">
            <w:pPr>
              <w:rPr>
                <w:rFonts w:ascii="宋体" w:hAnsi="宋体" w:cs="宋体"/>
                <w:sz w:val="24"/>
                <w:szCs w:val="24"/>
              </w:rPr>
            </w:pPr>
            <w:r>
              <w:rPr>
                <w:rFonts w:hint="eastAsia" w:ascii="宋体" w:hAnsi="宋体" w:cs="宋体"/>
                <w:sz w:val="24"/>
                <w:szCs w:val="24"/>
              </w:rPr>
              <w:t>　</w:t>
            </w:r>
          </w:p>
        </w:tc>
        <w:tc>
          <w:tcPr>
            <w:tcW w:w="625" w:type="pct"/>
            <w:tcBorders>
              <w:top w:val="nil"/>
              <w:left w:val="nil"/>
              <w:bottom w:val="single" w:color="auto" w:sz="4" w:space="0"/>
              <w:right w:val="single" w:color="auto" w:sz="8" w:space="0"/>
            </w:tcBorders>
            <w:shd w:val="clear" w:color="auto" w:fill="auto"/>
            <w:vAlign w:val="center"/>
          </w:tcPr>
          <w:p w14:paraId="11B066ED">
            <w:pPr>
              <w:rPr>
                <w:rFonts w:ascii="宋体" w:hAnsi="宋体" w:cs="宋体"/>
                <w:sz w:val="24"/>
                <w:szCs w:val="24"/>
              </w:rPr>
            </w:pPr>
            <w:r>
              <w:rPr>
                <w:rFonts w:hint="eastAsia" w:ascii="宋体" w:hAnsi="宋体" w:cs="宋体"/>
                <w:sz w:val="24"/>
                <w:szCs w:val="24"/>
              </w:rPr>
              <w:t>　</w:t>
            </w:r>
          </w:p>
        </w:tc>
      </w:tr>
      <w:tr w14:paraId="6CF56F49">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4" w:space="0"/>
              <w:right w:val="single" w:color="auto" w:sz="4" w:space="0"/>
            </w:tcBorders>
            <w:shd w:val="clear" w:color="auto" w:fill="auto"/>
            <w:vAlign w:val="center"/>
          </w:tcPr>
          <w:p w14:paraId="1B171DF1">
            <w:pPr>
              <w:jc w:val="center"/>
              <w:rPr>
                <w:rFonts w:ascii="宋体" w:hAnsi="宋体" w:cs="宋体"/>
              </w:rPr>
            </w:pPr>
            <w:r>
              <w:rPr>
                <w:rFonts w:hint="eastAsia" w:ascii="宋体" w:hAnsi="宋体" w:cs="宋体"/>
              </w:rPr>
              <w:t>18</w:t>
            </w:r>
          </w:p>
        </w:tc>
        <w:tc>
          <w:tcPr>
            <w:tcW w:w="3477" w:type="pct"/>
            <w:gridSpan w:val="4"/>
            <w:tcBorders>
              <w:top w:val="single" w:color="auto" w:sz="4" w:space="0"/>
              <w:left w:val="nil"/>
              <w:bottom w:val="single" w:color="auto" w:sz="4" w:space="0"/>
              <w:right w:val="single" w:color="auto" w:sz="4" w:space="0"/>
            </w:tcBorders>
            <w:shd w:val="clear" w:color="auto" w:fill="auto"/>
            <w:vAlign w:val="center"/>
          </w:tcPr>
          <w:p w14:paraId="0CB64E43">
            <w:pPr>
              <w:rPr>
                <w:rFonts w:ascii="宋体" w:hAnsi="宋体" w:cs="宋体"/>
                <w:color w:val="000000"/>
              </w:rPr>
            </w:pPr>
            <w:r>
              <w:rPr>
                <w:rFonts w:hint="eastAsia" w:ascii="宋体" w:hAnsi="宋体" w:cs="宋体"/>
                <w:color w:val="000000"/>
              </w:rPr>
              <w:t>混凝土输送泵管、卸料平台、模板支撑、物料提升机附墙件等不得与脚手架连接</w:t>
            </w:r>
          </w:p>
        </w:tc>
        <w:tc>
          <w:tcPr>
            <w:tcW w:w="625" w:type="pct"/>
            <w:tcBorders>
              <w:top w:val="nil"/>
              <w:left w:val="nil"/>
              <w:bottom w:val="single" w:color="auto" w:sz="4" w:space="0"/>
              <w:right w:val="single" w:color="auto" w:sz="4" w:space="0"/>
            </w:tcBorders>
            <w:shd w:val="clear" w:color="auto" w:fill="auto"/>
            <w:vAlign w:val="center"/>
          </w:tcPr>
          <w:p w14:paraId="1CE242FB">
            <w:pPr>
              <w:rPr>
                <w:rFonts w:ascii="宋体" w:hAnsi="宋体" w:cs="宋体"/>
              </w:rPr>
            </w:pPr>
            <w:r>
              <w:rPr>
                <w:rFonts w:hint="eastAsia" w:ascii="宋体" w:hAnsi="宋体" w:cs="宋体"/>
              </w:rPr>
              <w:t>　</w:t>
            </w:r>
          </w:p>
        </w:tc>
        <w:tc>
          <w:tcPr>
            <w:tcW w:w="625" w:type="pct"/>
            <w:tcBorders>
              <w:top w:val="nil"/>
              <w:left w:val="nil"/>
              <w:bottom w:val="single" w:color="auto" w:sz="4" w:space="0"/>
              <w:right w:val="single" w:color="auto" w:sz="8" w:space="0"/>
            </w:tcBorders>
            <w:shd w:val="clear" w:color="auto" w:fill="auto"/>
            <w:vAlign w:val="center"/>
          </w:tcPr>
          <w:p w14:paraId="288600F6">
            <w:pPr>
              <w:rPr>
                <w:rFonts w:ascii="宋体" w:hAnsi="宋体" w:cs="宋体"/>
              </w:rPr>
            </w:pPr>
            <w:r>
              <w:rPr>
                <w:rFonts w:hint="eastAsia" w:ascii="宋体" w:hAnsi="宋体" w:cs="宋体"/>
              </w:rPr>
              <w:t>　</w:t>
            </w:r>
          </w:p>
        </w:tc>
      </w:tr>
      <w:tr w14:paraId="759FEDAD">
        <w:tblPrEx>
          <w:tblCellMar>
            <w:top w:w="0" w:type="dxa"/>
            <w:left w:w="108" w:type="dxa"/>
            <w:bottom w:w="0" w:type="dxa"/>
            <w:right w:w="108" w:type="dxa"/>
          </w:tblCellMar>
        </w:tblPrEx>
        <w:trPr>
          <w:trHeight w:val="383" w:hRule="atLeast"/>
        </w:trPr>
        <w:tc>
          <w:tcPr>
            <w:tcW w:w="273" w:type="pct"/>
            <w:tcBorders>
              <w:top w:val="nil"/>
              <w:left w:val="single" w:color="auto" w:sz="8" w:space="0"/>
              <w:bottom w:val="single" w:color="auto" w:sz="8" w:space="0"/>
              <w:right w:val="single" w:color="auto" w:sz="4" w:space="0"/>
            </w:tcBorders>
            <w:shd w:val="clear" w:color="auto" w:fill="auto"/>
            <w:vAlign w:val="center"/>
          </w:tcPr>
          <w:p w14:paraId="2853897C">
            <w:pPr>
              <w:rPr>
                <w:rFonts w:ascii="宋体" w:hAnsi="宋体" w:cs="宋体"/>
              </w:rPr>
            </w:pPr>
            <w:r>
              <w:rPr>
                <w:rFonts w:hint="eastAsia" w:ascii="宋体" w:hAnsi="宋体" w:cs="宋体"/>
              </w:rPr>
              <w:t>小计</w:t>
            </w:r>
          </w:p>
        </w:tc>
        <w:tc>
          <w:tcPr>
            <w:tcW w:w="4727" w:type="pct"/>
            <w:gridSpan w:val="6"/>
            <w:tcBorders>
              <w:top w:val="single" w:color="auto" w:sz="4" w:space="0"/>
              <w:left w:val="nil"/>
              <w:bottom w:val="single" w:color="auto" w:sz="8" w:space="0"/>
              <w:right w:val="single" w:color="000000" w:sz="8" w:space="0"/>
            </w:tcBorders>
            <w:shd w:val="clear" w:color="auto" w:fill="auto"/>
            <w:vAlign w:val="center"/>
          </w:tcPr>
          <w:p w14:paraId="0BB7E6D2">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67060AD0">
        <w:tblPrEx>
          <w:tblCellMar>
            <w:top w:w="0" w:type="dxa"/>
            <w:left w:w="108" w:type="dxa"/>
            <w:bottom w:w="0" w:type="dxa"/>
            <w:right w:w="108" w:type="dxa"/>
          </w:tblCellMar>
        </w:tblPrEx>
        <w:trPr>
          <w:trHeight w:val="383" w:hRule="atLeast"/>
        </w:trPr>
        <w:tc>
          <w:tcPr>
            <w:tcW w:w="273" w:type="pct"/>
            <w:tcBorders>
              <w:top w:val="nil"/>
              <w:left w:val="nil"/>
              <w:bottom w:val="nil"/>
              <w:right w:val="nil"/>
            </w:tcBorders>
            <w:shd w:val="clear" w:color="auto" w:fill="auto"/>
            <w:vAlign w:val="center"/>
          </w:tcPr>
          <w:p w14:paraId="094422D1">
            <w:pPr>
              <w:rPr>
                <w:rFonts w:ascii="宋体" w:hAnsi="宋体" w:cs="宋体"/>
              </w:rPr>
            </w:pPr>
          </w:p>
        </w:tc>
        <w:tc>
          <w:tcPr>
            <w:tcW w:w="518" w:type="pct"/>
            <w:tcBorders>
              <w:top w:val="nil"/>
              <w:left w:val="nil"/>
              <w:bottom w:val="nil"/>
              <w:right w:val="nil"/>
            </w:tcBorders>
            <w:shd w:val="clear" w:color="auto" w:fill="auto"/>
            <w:vAlign w:val="center"/>
          </w:tcPr>
          <w:p w14:paraId="09AC26FE">
            <w:pPr>
              <w:jc w:val="center"/>
              <w:rPr>
                <w:rFonts w:ascii="宋体" w:hAnsi="宋体" w:cs="宋体"/>
              </w:rPr>
            </w:pPr>
          </w:p>
        </w:tc>
        <w:tc>
          <w:tcPr>
            <w:tcW w:w="2012" w:type="pct"/>
            <w:tcBorders>
              <w:top w:val="nil"/>
              <w:left w:val="nil"/>
              <w:bottom w:val="nil"/>
              <w:right w:val="nil"/>
            </w:tcBorders>
            <w:shd w:val="clear" w:color="auto" w:fill="auto"/>
            <w:vAlign w:val="center"/>
          </w:tcPr>
          <w:p w14:paraId="1AE62B7C">
            <w:pPr>
              <w:jc w:val="center"/>
              <w:rPr>
                <w:rFonts w:ascii="宋体" w:hAnsi="宋体" w:cs="宋体"/>
              </w:rPr>
            </w:pPr>
          </w:p>
        </w:tc>
        <w:tc>
          <w:tcPr>
            <w:tcW w:w="527" w:type="pct"/>
            <w:tcBorders>
              <w:top w:val="nil"/>
              <w:left w:val="nil"/>
              <w:bottom w:val="nil"/>
              <w:right w:val="nil"/>
            </w:tcBorders>
            <w:shd w:val="clear" w:color="auto" w:fill="auto"/>
            <w:vAlign w:val="center"/>
          </w:tcPr>
          <w:p w14:paraId="553A1EF8">
            <w:pPr>
              <w:jc w:val="center"/>
              <w:rPr>
                <w:rFonts w:ascii="宋体" w:hAnsi="宋体" w:cs="宋体"/>
              </w:rPr>
            </w:pPr>
          </w:p>
        </w:tc>
        <w:tc>
          <w:tcPr>
            <w:tcW w:w="420" w:type="pct"/>
            <w:tcBorders>
              <w:top w:val="nil"/>
              <w:left w:val="nil"/>
              <w:bottom w:val="nil"/>
              <w:right w:val="nil"/>
            </w:tcBorders>
            <w:shd w:val="clear" w:color="auto" w:fill="auto"/>
            <w:vAlign w:val="center"/>
          </w:tcPr>
          <w:p w14:paraId="57A10FC7">
            <w:pPr>
              <w:jc w:val="center"/>
              <w:rPr>
                <w:rFonts w:ascii="宋体" w:hAnsi="宋体" w:cs="宋体"/>
              </w:rPr>
            </w:pPr>
          </w:p>
        </w:tc>
        <w:tc>
          <w:tcPr>
            <w:tcW w:w="625" w:type="pct"/>
            <w:tcBorders>
              <w:top w:val="nil"/>
              <w:left w:val="nil"/>
              <w:bottom w:val="nil"/>
              <w:right w:val="nil"/>
            </w:tcBorders>
            <w:shd w:val="clear" w:color="auto" w:fill="auto"/>
            <w:vAlign w:val="center"/>
          </w:tcPr>
          <w:p w14:paraId="24A43D46">
            <w:pPr>
              <w:jc w:val="center"/>
              <w:rPr>
                <w:rFonts w:ascii="宋体" w:hAnsi="宋体" w:cs="宋体"/>
              </w:rPr>
            </w:pPr>
          </w:p>
        </w:tc>
        <w:tc>
          <w:tcPr>
            <w:tcW w:w="625" w:type="pct"/>
            <w:tcBorders>
              <w:top w:val="nil"/>
              <w:left w:val="nil"/>
              <w:bottom w:val="nil"/>
              <w:right w:val="nil"/>
            </w:tcBorders>
            <w:shd w:val="clear" w:color="auto" w:fill="auto"/>
            <w:vAlign w:val="center"/>
          </w:tcPr>
          <w:p w14:paraId="6A037C72">
            <w:pPr>
              <w:jc w:val="center"/>
              <w:rPr>
                <w:rFonts w:ascii="宋体" w:hAnsi="宋体" w:cs="宋体"/>
              </w:rPr>
            </w:pPr>
          </w:p>
        </w:tc>
      </w:tr>
      <w:tr w14:paraId="5413CE34">
        <w:tblPrEx>
          <w:tblCellMar>
            <w:top w:w="0" w:type="dxa"/>
            <w:left w:w="108" w:type="dxa"/>
            <w:bottom w:w="0" w:type="dxa"/>
            <w:right w:w="108" w:type="dxa"/>
          </w:tblCellMar>
        </w:tblPrEx>
        <w:trPr>
          <w:trHeight w:val="383" w:hRule="atLeast"/>
        </w:trPr>
        <w:tc>
          <w:tcPr>
            <w:tcW w:w="5000" w:type="pct"/>
            <w:gridSpan w:val="7"/>
            <w:tcBorders>
              <w:top w:val="nil"/>
              <w:left w:val="nil"/>
              <w:bottom w:val="nil"/>
              <w:right w:val="nil"/>
            </w:tcBorders>
            <w:shd w:val="clear" w:color="auto" w:fill="auto"/>
            <w:vAlign w:val="center"/>
          </w:tcPr>
          <w:p w14:paraId="25752E65">
            <w:pPr>
              <w:rPr>
                <w:rFonts w:ascii="宋体" w:hAnsi="宋体" w:cs="宋体"/>
              </w:rPr>
            </w:pPr>
            <w:r>
              <w:rPr>
                <w:rFonts w:hint="eastAsia" w:ascii="宋体" w:hAnsi="宋体" w:cs="宋体"/>
              </w:rPr>
              <w:t xml:space="preserve">检查组组长：              成员：                                                </w:t>
            </w:r>
          </w:p>
          <w:p w14:paraId="57396433">
            <w:pPr>
              <w:rPr>
                <w:rFonts w:ascii="宋体" w:hAnsi="宋体" w:cs="宋体"/>
              </w:rPr>
            </w:pPr>
            <w:r>
              <w:rPr>
                <w:rFonts w:hint="eastAsia" w:ascii="宋体" w:hAnsi="宋体" w:cs="宋体"/>
              </w:rPr>
              <w:t xml:space="preserve">                                                      检查日期：       年    月     日</w:t>
            </w:r>
          </w:p>
        </w:tc>
      </w:tr>
    </w:tbl>
    <w:p w14:paraId="0B610185">
      <w:pPr>
        <w:pStyle w:val="3"/>
      </w:pPr>
      <w:r>
        <w:br w:type="page"/>
      </w:r>
      <w:bookmarkStart w:id="90" w:name="RANGE!A1:D51"/>
      <w:r>
        <w:rPr>
          <w:rFonts w:hint="eastAsia"/>
        </w:rPr>
        <w:t>10.7.6江苏省建筑施工标准化星级工地检查表（四）</w:t>
      </w:r>
      <w:bookmarkEnd w:id="90"/>
    </w:p>
    <w:tbl>
      <w:tblPr>
        <w:tblStyle w:val="22"/>
        <w:tblW w:w="5000" w:type="pct"/>
        <w:tblInd w:w="0" w:type="dxa"/>
        <w:tblLayout w:type="autofit"/>
        <w:tblCellMar>
          <w:top w:w="0" w:type="dxa"/>
          <w:left w:w="108" w:type="dxa"/>
          <w:bottom w:w="0" w:type="dxa"/>
          <w:right w:w="108" w:type="dxa"/>
        </w:tblCellMar>
      </w:tblPr>
      <w:tblGrid>
        <w:gridCol w:w="551"/>
        <w:gridCol w:w="6045"/>
        <w:gridCol w:w="1260"/>
        <w:gridCol w:w="1262"/>
      </w:tblGrid>
      <w:tr w14:paraId="7D84A1E5">
        <w:tblPrEx>
          <w:tblCellMar>
            <w:top w:w="0" w:type="dxa"/>
            <w:left w:w="108" w:type="dxa"/>
            <w:bottom w:w="0" w:type="dxa"/>
            <w:right w:w="108" w:type="dxa"/>
          </w:tblCellMar>
        </w:tblPrEx>
        <w:trPr>
          <w:trHeight w:val="372" w:hRule="atLeast"/>
        </w:trPr>
        <w:tc>
          <w:tcPr>
            <w:tcW w:w="5000" w:type="pct"/>
            <w:gridSpan w:val="4"/>
            <w:tcBorders>
              <w:top w:val="nil"/>
              <w:left w:val="nil"/>
              <w:bottom w:val="nil"/>
              <w:right w:val="nil"/>
            </w:tcBorders>
            <w:shd w:val="clear" w:color="auto" w:fill="auto"/>
            <w:noWrap/>
            <w:vAlign w:val="center"/>
          </w:tcPr>
          <w:p w14:paraId="748DAE29">
            <w:pPr>
              <w:jc w:val="center"/>
              <w:rPr>
                <w:rFonts w:ascii="黑体" w:hAnsi="黑体" w:eastAsia="黑体" w:cs="宋体"/>
                <w:sz w:val="24"/>
                <w:szCs w:val="24"/>
              </w:rPr>
            </w:pPr>
            <w:r>
              <w:rPr>
                <w:rFonts w:hint="eastAsia" w:ascii="黑体" w:hAnsi="黑体" w:eastAsia="黑体" w:cs="宋体"/>
                <w:sz w:val="24"/>
                <w:szCs w:val="24"/>
              </w:rPr>
              <w:t>（起重机械）</w:t>
            </w:r>
          </w:p>
        </w:tc>
      </w:tr>
      <w:tr w14:paraId="5F660D8C">
        <w:tblPrEx>
          <w:tblCellMar>
            <w:top w:w="0" w:type="dxa"/>
            <w:left w:w="108" w:type="dxa"/>
            <w:bottom w:w="0" w:type="dxa"/>
            <w:right w:w="108" w:type="dxa"/>
          </w:tblCellMar>
        </w:tblPrEx>
        <w:trPr>
          <w:trHeight w:val="372" w:hRule="atLeast"/>
        </w:trPr>
        <w:tc>
          <w:tcPr>
            <w:tcW w:w="5000" w:type="pct"/>
            <w:gridSpan w:val="4"/>
            <w:tcBorders>
              <w:top w:val="nil"/>
              <w:left w:val="nil"/>
              <w:bottom w:val="nil"/>
              <w:right w:val="nil"/>
            </w:tcBorders>
            <w:shd w:val="clear" w:color="auto" w:fill="auto"/>
            <w:vAlign w:val="center"/>
          </w:tcPr>
          <w:p w14:paraId="67865312">
            <w:pPr>
              <w:rPr>
                <w:rFonts w:ascii="宋体" w:hAnsi="宋体" w:cs="宋体"/>
              </w:rPr>
            </w:pPr>
            <w:r>
              <w:rPr>
                <w:rFonts w:hint="eastAsia" w:ascii="宋体" w:hAnsi="宋体" w:cs="宋体"/>
              </w:rPr>
              <w:t>□项目部自查 □企业检查 □县（市、区）检查 □设区市检查 □省厅检查 □其他检查</w:t>
            </w:r>
          </w:p>
        </w:tc>
      </w:tr>
      <w:tr w14:paraId="6EC966B2">
        <w:tblPrEx>
          <w:tblCellMar>
            <w:top w:w="0" w:type="dxa"/>
            <w:left w:w="108" w:type="dxa"/>
            <w:bottom w:w="0" w:type="dxa"/>
            <w:right w:w="108" w:type="dxa"/>
          </w:tblCellMar>
        </w:tblPrEx>
        <w:trPr>
          <w:trHeight w:val="378" w:hRule="atLeast"/>
        </w:trPr>
        <w:tc>
          <w:tcPr>
            <w:tcW w:w="5000" w:type="pct"/>
            <w:gridSpan w:val="4"/>
            <w:tcBorders>
              <w:top w:val="nil"/>
              <w:left w:val="nil"/>
              <w:bottom w:val="nil"/>
              <w:right w:val="nil"/>
            </w:tcBorders>
            <w:shd w:val="clear" w:color="auto" w:fill="auto"/>
            <w:noWrap/>
            <w:vAlign w:val="center"/>
          </w:tcPr>
          <w:p w14:paraId="16AECA2A">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宋体" w:hAnsi="宋体" w:cs="宋体"/>
                <w:sz w:val="24"/>
                <w:szCs w:val="24"/>
                <w:u w:val="single"/>
              </w:rPr>
              <w:t xml:space="preserve">                                                               </w:t>
            </w:r>
            <w:r>
              <w:rPr>
                <w:rFonts w:hint="eastAsia" w:ascii="宋体" w:hAnsi="宋体" w:cs="宋体"/>
                <w:sz w:val="24"/>
                <w:szCs w:val="24"/>
              </w:rPr>
              <w:t xml:space="preserve">                                                                                       </w:t>
            </w:r>
          </w:p>
        </w:tc>
      </w:tr>
      <w:tr w14:paraId="1DD7E3CD">
        <w:tblPrEx>
          <w:tblCellMar>
            <w:top w:w="0" w:type="dxa"/>
            <w:left w:w="108" w:type="dxa"/>
            <w:bottom w:w="0" w:type="dxa"/>
            <w:right w:w="108" w:type="dxa"/>
          </w:tblCellMar>
        </w:tblPrEx>
        <w:trPr>
          <w:trHeight w:val="454" w:hRule="atLeast"/>
        </w:trPr>
        <w:tc>
          <w:tcPr>
            <w:tcW w:w="302"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3C571A78">
            <w:pPr>
              <w:jc w:val="center"/>
              <w:rPr>
                <w:rFonts w:ascii="宋体" w:hAnsi="宋体" w:cs="宋体"/>
              </w:rPr>
            </w:pPr>
            <w:r>
              <w:rPr>
                <w:rFonts w:hint="eastAsia" w:ascii="宋体" w:hAnsi="宋体" w:cs="宋体"/>
              </w:rPr>
              <w:t>序号</w:t>
            </w:r>
          </w:p>
        </w:tc>
        <w:tc>
          <w:tcPr>
            <w:tcW w:w="3315"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7AB4B45B">
            <w:pPr>
              <w:jc w:val="center"/>
              <w:rPr>
                <w:rFonts w:ascii="宋体" w:hAnsi="宋体" w:cs="宋体"/>
                <w:color w:val="000000"/>
              </w:rPr>
            </w:pPr>
            <w:r>
              <w:rPr>
                <w:rFonts w:hint="eastAsia" w:ascii="宋体" w:hAnsi="宋体" w:cs="宋体"/>
                <w:color w:val="000000"/>
              </w:rPr>
              <w:t>检查项</w:t>
            </w:r>
          </w:p>
        </w:tc>
        <w:tc>
          <w:tcPr>
            <w:tcW w:w="1383" w:type="pct"/>
            <w:gridSpan w:val="2"/>
            <w:tcBorders>
              <w:top w:val="single" w:color="auto" w:sz="8" w:space="0"/>
              <w:left w:val="nil"/>
              <w:bottom w:val="single" w:color="auto" w:sz="4" w:space="0"/>
              <w:right w:val="single" w:color="000000" w:sz="8" w:space="0"/>
            </w:tcBorders>
            <w:shd w:val="clear" w:color="auto" w:fill="auto"/>
            <w:vAlign w:val="center"/>
          </w:tcPr>
          <w:p w14:paraId="1614C75C">
            <w:pPr>
              <w:jc w:val="center"/>
              <w:rPr>
                <w:rFonts w:ascii="宋体" w:hAnsi="宋体" w:cs="宋体"/>
                <w:color w:val="000000"/>
              </w:rPr>
            </w:pPr>
            <w:r>
              <w:rPr>
                <w:rFonts w:hint="eastAsia" w:ascii="宋体" w:hAnsi="宋体" w:cs="宋体"/>
                <w:color w:val="000000"/>
              </w:rPr>
              <w:t>评价结果</w:t>
            </w:r>
          </w:p>
        </w:tc>
      </w:tr>
      <w:tr w14:paraId="4A63E686">
        <w:tblPrEx>
          <w:tblCellMar>
            <w:top w:w="0" w:type="dxa"/>
            <w:left w:w="108" w:type="dxa"/>
            <w:bottom w:w="0" w:type="dxa"/>
            <w:right w:w="108" w:type="dxa"/>
          </w:tblCellMar>
        </w:tblPrEx>
        <w:trPr>
          <w:trHeight w:val="454" w:hRule="atLeast"/>
        </w:trPr>
        <w:tc>
          <w:tcPr>
            <w:tcW w:w="302" w:type="pct"/>
            <w:vMerge w:val="continue"/>
            <w:tcBorders>
              <w:top w:val="single" w:color="auto" w:sz="8" w:space="0"/>
              <w:left w:val="single" w:color="auto" w:sz="8" w:space="0"/>
              <w:bottom w:val="single" w:color="auto" w:sz="4" w:space="0"/>
              <w:right w:val="single" w:color="auto" w:sz="4" w:space="0"/>
            </w:tcBorders>
            <w:vAlign w:val="center"/>
          </w:tcPr>
          <w:p w14:paraId="42C5E785">
            <w:pPr>
              <w:rPr>
                <w:rFonts w:ascii="宋体" w:hAnsi="宋体" w:cs="宋体"/>
              </w:rPr>
            </w:pPr>
          </w:p>
        </w:tc>
        <w:tc>
          <w:tcPr>
            <w:tcW w:w="3315" w:type="pct"/>
            <w:vMerge w:val="continue"/>
            <w:tcBorders>
              <w:top w:val="single" w:color="auto" w:sz="8" w:space="0"/>
              <w:left w:val="single" w:color="auto" w:sz="4" w:space="0"/>
              <w:bottom w:val="single" w:color="auto" w:sz="4" w:space="0"/>
              <w:right w:val="single" w:color="auto" w:sz="4" w:space="0"/>
            </w:tcBorders>
            <w:vAlign w:val="center"/>
          </w:tcPr>
          <w:p w14:paraId="1F0C3F20">
            <w:pPr>
              <w:rPr>
                <w:rFonts w:ascii="宋体" w:hAnsi="宋体" w:cs="宋体"/>
                <w:color w:val="000000"/>
              </w:rPr>
            </w:pPr>
          </w:p>
        </w:tc>
        <w:tc>
          <w:tcPr>
            <w:tcW w:w="691" w:type="pct"/>
            <w:tcBorders>
              <w:top w:val="nil"/>
              <w:left w:val="nil"/>
              <w:bottom w:val="single" w:color="auto" w:sz="4" w:space="0"/>
              <w:right w:val="single" w:color="auto" w:sz="4" w:space="0"/>
            </w:tcBorders>
            <w:shd w:val="clear" w:color="auto" w:fill="auto"/>
            <w:vAlign w:val="center"/>
          </w:tcPr>
          <w:p w14:paraId="7FEB6A23">
            <w:pPr>
              <w:jc w:val="center"/>
              <w:rPr>
                <w:rFonts w:ascii="宋体" w:hAnsi="宋体" w:cs="宋体"/>
                <w:color w:val="000000"/>
              </w:rPr>
            </w:pPr>
            <w:r>
              <w:rPr>
                <w:rFonts w:hint="eastAsia" w:ascii="宋体" w:hAnsi="宋体" w:cs="宋体"/>
                <w:color w:val="000000"/>
              </w:rPr>
              <w:t>符合</w:t>
            </w:r>
          </w:p>
        </w:tc>
        <w:tc>
          <w:tcPr>
            <w:tcW w:w="692" w:type="pct"/>
            <w:tcBorders>
              <w:top w:val="nil"/>
              <w:left w:val="nil"/>
              <w:bottom w:val="single" w:color="auto" w:sz="4" w:space="0"/>
              <w:right w:val="single" w:color="auto" w:sz="8" w:space="0"/>
            </w:tcBorders>
            <w:shd w:val="clear" w:color="auto" w:fill="auto"/>
            <w:vAlign w:val="center"/>
          </w:tcPr>
          <w:p w14:paraId="20357511">
            <w:pPr>
              <w:jc w:val="center"/>
              <w:rPr>
                <w:rFonts w:ascii="宋体" w:hAnsi="宋体" w:cs="宋体"/>
                <w:color w:val="000000"/>
              </w:rPr>
            </w:pPr>
            <w:r>
              <w:rPr>
                <w:rFonts w:hint="eastAsia" w:ascii="宋体" w:hAnsi="宋体" w:cs="宋体"/>
                <w:color w:val="000000"/>
              </w:rPr>
              <w:t>不符合</w:t>
            </w:r>
          </w:p>
        </w:tc>
      </w:tr>
      <w:tr w14:paraId="6ED43905">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09B9F934">
            <w:pPr>
              <w:jc w:val="center"/>
              <w:rPr>
                <w:rFonts w:ascii="宋体" w:hAnsi="宋体" w:cs="宋体"/>
              </w:rPr>
            </w:pPr>
            <w:r>
              <w:rPr>
                <w:rFonts w:hint="eastAsia" w:ascii="宋体" w:hAnsi="宋体" w:cs="宋体"/>
              </w:rPr>
              <w:t>一、内业资料检查</w:t>
            </w:r>
          </w:p>
        </w:tc>
      </w:tr>
      <w:tr w14:paraId="148D03B2">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989822E">
            <w:pPr>
              <w:jc w:val="center"/>
              <w:rPr>
                <w:rFonts w:ascii="宋体" w:hAnsi="宋体" w:cs="宋体"/>
              </w:rPr>
            </w:pPr>
            <w:r>
              <w:rPr>
                <w:rFonts w:hint="eastAsia" w:ascii="宋体" w:hAnsi="宋体" w:cs="宋体"/>
              </w:rPr>
              <w:t>1</w:t>
            </w:r>
          </w:p>
        </w:tc>
        <w:tc>
          <w:tcPr>
            <w:tcW w:w="3315" w:type="pct"/>
            <w:tcBorders>
              <w:top w:val="nil"/>
              <w:left w:val="nil"/>
              <w:bottom w:val="single" w:color="auto" w:sz="4" w:space="0"/>
              <w:right w:val="single" w:color="auto" w:sz="4" w:space="0"/>
            </w:tcBorders>
            <w:shd w:val="clear" w:color="auto" w:fill="auto"/>
            <w:vAlign w:val="center"/>
          </w:tcPr>
          <w:p w14:paraId="4B948BA5">
            <w:pPr>
              <w:rPr>
                <w:rFonts w:ascii="宋体" w:hAnsi="宋体" w:cs="宋体"/>
                <w:color w:val="000000"/>
              </w:rPr>
            </w:pPr>
            <w:r>
              <w:rPr>
                <w:rFonts w:hint="eastAsia" w:ascii="宋体" w:hAnsi="宋体" w:cs="宋体"/>
                <w:color w:val="000000"/>
              </w:rPr>
              <w:t>起重机械安装拆卸单位具有相应的资质等级</w:t>
            </w:r>
          </w:p>
        </w:tc>
        <w:tc>
          <w:tcPr>
            <w:tcW w:w="691" w:type="pct"/>
            <w:tcBorders>
              <w:top w:val="nil"/>
              <w:left w:val="nil"/>
              <w:bottom w:val="single" w:color="auto" w:sz="4" w:space="0"/>
              <w:right w:val="single" w:color="auto" w:sz="4" w:space="0"/>
            </w:tcBorders>
            <w:shd w:val="clear" w:color="auto" w:fill="auto"/>
            <w:vAlign w:val="center"/>
          </w:tcPr>
          <w:p w14:paraId="13AFB52E">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686C7B48">
            <w:pPr>
              <w:rPr>
                <w:rFonts w:ascii="宋体" w:hAnsi="宋体" w:cs="宋体"/>
                <w:color w:val="000000"/>
              </w:rPr>
            </w:pPr>
            <w:r>
              <w:rPr>
                <w:rFonts w:hint="eastAsia" w:ascii="宋体" w:hAnsi="宋体" w:cs="宋体"/>
                <w:color w:val="000000"/>
              </w:rPr>
              <w:t>　</w:t>
            </w:r>
          </w:p>
        </w:tc>
      </w:tr>
      <w:tr w14:paraId="107E6CE7">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7398E78A">
            <w:pPr>
              <w:jc w:val="center"/>
              <w:rPr>
                <w:rFonts w:ascii="宋体" w:hAnsi="宋体" w:cs="宋体"/>
              </w:rPr>
            </w:pPr>
            <w:r>
              <w:rPr>
                <w:rFonts w:hint="eastAsia" w:ascii="宋体" w:hAnsi="宋体" w:cs="宋体"/>
              </w:rPr>
              <w:t>2</w:t>
            </w:r>
          </w:p>
        </w:tc>
        <w:tc>
          <w:tcPr>
            <w:tcW w:w="3315" w:type="pct"/>
            <w:tcBorders>
              <w:top w:val="nil"/>
              <w:left w:val="nil"/>
              <w:bottom w:val="single" w:color="auto" w:sz="4" w:space="0"/>
              <w:right w:val="single" w:color="auto" w:sz="4" w:space="0"/>
            </w:tcBorders>
            <w:shd w:val="clear" w:color="auto" w:fill="auto"/>
            <w:vAlign w:val="center"/>
          </w:tcPr>
          <w:p w14:paraId="2426185F">
            <w:pPr>
              <w:rPr>
                <w:rFonts w:ascii="宋体" w:hAnsi="宋体" w:cs="宋体"/>
                <w:color w:val="000000"/>
              </w:rPr>
            </w:pPr>
            <w:r>
              <w:rPr>
                <w:rFonts w:hint="eastAsia" w:ascii="宋体" w:hAnsi="宋体" w:cs="宋体"/>
                <w:color w:val="000000"/>
              </w:rPr>
              <w:t>起重机械安装拆卸工程按照规定编制和审批安全专项施工方案（超过一定规模的起重机械安装拆卸工程安全专项施工方案进行了专家论证）</w:t>
            </w:r>
          </w:p>
        </w:tc>
        <w:tc>
          <w:tcPr>
            <w:tcW w:w="691" w:type="pct"/>
            <w:tcBorders>
              <w:top w:val="nil"/>
              <w:left w:val="nil"/>
              <w:bottom w:val="single" w:color="auto" w:sz="4" w:space="0"/>
              <w:right w:val="single" w:color="auto" w:sz="4" w:space="0"/>
            </w:tcBorders>
            <w:shd w:val="clear" w:color="auto" w:fill="auto"/>
            <w:vAlign w:val="center"/>
          </w:tcPr>
          <w:p w14:paraId="5AC95C3B">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28D2F617">
            <w:pPr>
              <w:rPr>
                <w:rFonts w:ascii="宋体" w:hAnsi="宋体" w:cs="宋体"/>
              </w:rPr>
            </w:pPr>
            <w:r>
              <w:rPr>
                <w:rFonts w:hint="eastAsia" w:ascii="宋体" w:hAnsi="宋体" w:cs="宋体"/>
              </w:rPr>
              <w:t>　</w:t>
            </w:r>
          </w:p>
        </w:tc>
      </w:tr>
      <w:tr w14:paraId="5A0152F7">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17E0199E">
            <w:pPr>
              <w:jc w:val="center"/>
              <w:rPr>
                <w:rFonts w:ascii="宋体" w:hAnsi="宋体" w:cs="宋体"/>
              </w:rPr>
            </w:pPr>
            <w:r>
              <w:rPr>
                <w:rFonts w:hint="eastAsia" w:ascii="宋体" w:hAnsi="宋体" w:cs="宋体"/>
              </w:rPr>
              <w:t>3</w:t>
            </w:r>
          </w:p>
        </w:tc>
        <w:tc>
          <w:tcPr>
            <w:tcW w:w="3315" w:type="pct"/>
            <w:tcBorders>
              <w:top w:val="nil"/>
              <w:left w:val="nil"/>
              <w:bottom w:val="single" w:color="auto" w:sz="4" w:space="0"/>
              <w:right w:val="single" w:color="auto" w:sz="4" w:space="0"/>
            </w:tcBorders>
            <w:shd w:val="clear" w:color="auto" w:fill="auto"/>
            <w:vAlign w:val="center"/>
          </w:tcPr>
          <w:p w14:paraId="3361B989">
            <w:pPr>
              <w:rPr>
                <w:rFonts w:ascii="宋体" w:hAnsi="宋体" w:cs="宋体"/>
                <w:color w:val="000000"/>
              </w:rPr>
            </w:pPr>
            <w:r>
              <w:rPr>
                <w:rFonts w:hint="eastAsia" w:ascii="宋体" w:hAnsi="宋体" w:cs="宋体"/>
                <w:color w:val="000000"/>
              </w:rPr>
              <w:t>多塔作业制定专项施工方案并通过审核、审批</w:t>
            </w:r>
          </w:p>
        </w:tc>
        <w:tc>
          <w:tcPr>
            <w:tcW w:w="691" w:type="pct"/>
            <w:tcBorders>
              <w:top w:val="nil"/>
              <w:left w:val="nil"/>
              <w:bottom w:val="single" w:color="auto" w:sz="4" w:space="0"/>
              <w:right w:val="single" w:color="auto" w:sz="4" w:space="0"/>
            </w:tcBorders>
            <w:shd w:val="clear" w:color="auto" w:fill="auto"/>
            <w:vAlign w:val="center"/>
          </w:tcPr>
          <w:p w14:paraId="09FAC741">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1B84BA3F">
            <w:pPr>
              <w:rPr>
                <w:rFonts w:ascii="宋体" w:hAnsi="宋体" w:cs="宋体"/>
                <w:color w:val="000000"/>
              </w:rPr>
            </w:pPr>
            <w:r>
              <w:rPr>
                <w:rFonts w:hint="eastAsia" w:ascii="宋体" w:hAnsi="宋体" w:cs="宋体"/>
                <w:color w:val="000000"/>
              </w:rPr>
              <w:t>　</w:t>
            </w:r>
          </w:p>
        </w:tc>
      </w:tr>
      <w:tr w14:paraId="27B4AA82">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B059121">
            <w:pPr>
              <w:jc w:val="center"/>
              <w:rPr>
                <w:rFonts w:ascii="宋体" w:hAnsi="宋体" w:cs="宋体"/>
              </w:rPr>
            </w:pPr>
            <w:r>
              <w:rPr>
                <w:rFonts w:hint="eastAsia" w:ascii="宋体" w:hAnsi="宋体" w:cs="宋体"/>
              </w:rPr>
              <w:t>4</w:t>
            </w:r>
          </w:p>
        </w:tc>
        <w:tc>
          <w:tcPr>
            <w:tcW w:w="3315" w:type="pct"/>
            <w:tcBorders>
              <w:top w:val="nil"/>
              <w:left w:val="nil"/>
              <w:bottom w:val="single" w:color="auto" w:sz="4" w:space="0"/>
              <w:right w:val="single" w:color="auto" w:sz="4" w:space="0"/>
            </w:tcBorders>
            <w:shd w:val="clear" w:color="auto" w:fill="auto"/>
            <w:vAlign w:val="center"/>
          </w:tcPr>
          <w:p w14:paraId="04970BC7">
            <w:pPr>
              <w:rPr>
                <w:rFonts w:ascii="宋体" w:hAnsi="宋体" w:cs="宋体"/>
                <w:color w:val="000000"/>
              </w:rPr>
            </w:pPr>
            <w:r>
              <w:rPr>
                <w:rFonts w:hint="eastAsia" w:ascii="宋体" w:hAnsi="宋体" w:cs="宋体"/>
                <w:color w:val="000000"/>
              </w:rPr>
              <w:t>按“一机一档”对起重机械进行管理</w:t>
            </w:r>
          </w:p>
        </w:tc>
        <w:tc>
          <w:tcPr>
            <w:tcW w:w="691" w:type="pct"/>
            <w:tcBorders>
              <w:top w:val="nil"/>
              <w:left w:val="nil"/>
              <w:bottom w:val="single" w:color="auto" w:sz="4" w:space="0"/>
              <w:right w:val="single" w:color="auto" w:sz="4" w:space="0"/>
            </w:tcBorders>
            <w:shd w:val="clear" w:color="auto" w:fill="auto"/>
            <w:vAlign w:val="center"/>
          </w:tcPr>
          <w:p w14:paraId="28A5E706">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4C3A007E">
            <w:pPr>
              <w:rPr>
                <w:rFonts w:ascii="宋体" w:hAnsi="宋体" w:cs="宋体"/>
                <w:color w:val="000000"/>
              </w:rPr>
            </w:pPr>
            <w:r>
              <w:rPr>
                <w:rFonts w:hint="eastAsia" w:ascii="宋体" w:hAnsi="宋体" w:cs="宋体"/>
                <w:color w:val="000000"/>
              </w:rPr>
              <w:t>　</w:t>
            </w:r>
          </w:p>
        </w:tc>
      </w:tr>
      <w:tr w14:paraId="478D0C7E">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1BCCFAA6">
            <w:pPr>
              <w:jc w:val="center"/>
              <w:rPr>
                <w:rFonts w:ascii="宋体" w:hAnsi="宋体" w:cs="宋体"/>
              </w:rPr>
            </w:pPr>
            <w:r>
              <w:rPr>
                <w:rFonts w:hint="eastAsia" w:ascii="宋体" w:hAnsi="宋体" w:cs="宋体"/>
              </w:rPr>
              <w:t>5</w:t>
            </w:r>
          </w:p>
        </w:tc>
        <w:tc>
          <w:tcPr>
            <w:tcW w:w="3315" w:type="pct"/>
            <w:tcBorders>
              <w:top w:val="nil"/>
              <w:left w:val="nil"/>
              <w:bottom w:val="single" w:color="auto" w:sz="4" w:space="0"/>
              <w:right w:val="single" w:color="auto" w:sz="4" w:space="0"/>
            </w:tcBorders>
            <w:shd w:val="clear" w:color="auto" w:fill="auto"/>
            <w:vAlign w:val="center"/>
          </w:tcPr>
          <w:p w14:paraId="47EE7D3B">
            <w:pPr>
              <w:rPr>
                <w:rFonts w:ascii="宋体" w:hAnsi="宋体" w:cs="宋体"/>
                <w:color w:val="000000"/>
              </w:rPr>
            </w:pPr>
            <w:r>
              <w:rPr>
                <w:rFonts w:hint="eastAsia" w:ascii="宋体" w:hAnsi="宋体" w:cs="宋体"/>
                <w:color w:val="000000"/>
              </w:rPr>
              <w:t>起重机械司机、信号司索工及安装拆除工持证上岗</w:t>
            </w:r>
          </w:p>
        </w:tc>
        <w:tc>
          <w:tcPr>
            <w:tcW w:w="691" w:type="pct"/>
            <w:tcBorders>
              <w:top w:val="nil"/>
              <w:left w:val="nil"/>
              <w:bottom w:val="single" w:color="auto" w:sz="4" w:space="0"/>
              <w:right w:val="single" w:color="auto" w:sz="4" w:space="0"/>
            </w:tcBorders>
            <w:shd w:val="clear" w:color="auto" w:fill="auto"/>
            <w:vAlign w:val="center"/>
          </w:tcPr>
          <w:p w14:paraId="1E7CF887">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4D3F48C6">
            <w:pPr>
              <w:rPr>
                <w:rFonts w:ascii="宋体" w:hAnsi="宋体" w:cs="宋体"/>
                <w:color w:val="000000"/>
              </w:rPr>
            </w:pPr>
            <w:r>
              <w:rPr>
                <w:rFonts w:hint="eastAsia" w:ascii="宋体" w:hAnsi="宋体" w:cs="宋体"/>
                <w:color w:val="000000"/>
              </w:rPr>
              <w:t>　</w:t>
            </w:r>
          </w:p>
        </w:tc>
      </w:tr>
      <w:tr w14:paraId="0F30313B">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16D7CE9B">
            <w:pPr>
              <w:jc w:val="center"/>
              <w:rPr>
                <w:rFonts w:ascii="宋体" w:hAnsi="宋体" w:cs="宋体"/>
              </w:rPr>
            </w:pPr>
            <w:r>
              <w:rPr>
                <w:rFonts w:hint="eastAsia" w:ascii="宋体" w:hAnsi="宋体" w:cs="宋体"/>
              </w:rPr>
              <w:t>6</w:t>
            </w:r>
          </w:p>
        </w:tc>
        <w:tc>
          <w:tcPr>
            <w:tcW w:w="3315" w:type="pct"/>
            <w:tcBorders>
              <w:top w:val="nil"/>
              <w:left w:val="nil"/>
              <w:bottom w:val="single" w:color="auto" w:sz="4" w:space="0"/>
              <w:right w:val="single" w:color="auto" w:sz="4" w:space="0"/>
            </w:tcBorders>
            <w:shd w:val="clear" w:color="auto" w:fill="auto"/>
            <w:vAlign w:val="center"/>
          </w:tcPr>
          <w:p w14:paraId="4D429027">
            <w:pPr>
              <w:rPr>
                <w:rFonts w:ascii="宋体" w:hAnsi="宋体" w:cs="宋体"/>
                <w:color w:val="000000"/>
              </w:rPr>
            </w:pPr>
            <w:r>
              <w:rPr>
                <w:rFonts w:hint="eastAsia" w:ascii="宋体" w:hAnsi="宋体" w:cs="宋体"/>
                <w:color w:val="000000"/>
              </w:rPr>
              <w:t>起重机械产权备案、安装告知、安装验收、使用登记、检测报告等齐全有效</w:t>
            </w:r>
          </w:p>
        </w:tc>
        <w:tc>
          <w:tcPr>
            <w:tcW w:w="691" w:type="pct"/>
            <w:tcBorders>
              <w:top w:val="nil"/>
              <w:left w:val="nil"/>
              <w:bottom w:val="single" w:color="auto" w:sz="4" w:space="0"/>
              <w:right w:val="single" w:color="auto" w:sz="4" w:space="0"/>
            </w:tcBorders>
            <w:shd w:val="clear" w:color="auto" w:fill="auto"/>
            <w:vAlign w:val="center"/>
          </w:tcPr>
          <w:p w14:paraId="70DF8441">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34BFB644">
            <w:pPr>
              <w:rPr>
                <w:rFonts w:ascii="宋体" w:hAnsi="宋体" w:cs="宋体"/>
              </w:rPr>
            </w:pPr>
            <w:r>
              <w:rPr>
                <w:rFonts w:hint="eastAsia" w:ascii="宋体" w:hAnsi="宋体" w:cs="宋体"/>
              </w:rPr>
              <w:t>　</w:t>
            </w:r>
          </w:p>
        </w:tc>
      </w:tr>
      <w:tr w14:paraId="3446C002">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3D63AB7">
            <w:pPr>
              <w:jc w:val="center"/>
              <w:rPr>
                <w:rFonts w:ascii="宋体" w:hAnsi="宋体" w:cs="宋体"/>
              </w:rPr>
            </w:pPr>
            <w:r>
              <w:rPr>
                <w:rFonts w:hint="eastAsia" w:ascii="宋体" w:hAnsi="宋体" w:cs="宋体"/>
              </w:rPr>
              <w:t>7</w:t>
            </w:r>
          </w:p>
        </w:tc>
        <w:tc>
          <w:tcPr>
            <w:tcW w:w="3315" w:type="pct"/>
            <w:tcBorders>
              <w:top w:val="nil"/>
              <w:left w:val="nil"/>
              <w:bottom w:val="single" w:color="auto" w:sz="4" w:space="0"/>
              <w:right w:val="single" w:color="auto" w:sz="4" w:space="0"/>
            </w:tcBorders>
            <w:shd w:val="clear" w:color="auto" w:fill="auto"/>
            <w:vAlign w:val="center"/>
          </w:tcPr>
          <w:p w14:paraId="3253E91D">
            <w:pPr>
              <w:rPr>
                <w:rFonts w:ascii="宋体" w:hAnsi="宋体" w:cs="宋体"/>
                <w:color w:val="000000"/>
              </w:rPr>
            </w:pPr>
            <w:r>
              <w:rPr>
                <w:rFonts w:hint="eastAsia" w:ascii="宋体" w:hAnsi="宋体" w:cs="宋体"/>
                <w:color w:val="000000"/>
              </w:rPr>
              <w:t>起重机械租赁、拆装合同，安全管理协议齐全</w:t>
            </w:r>
          </w:p>
        </w:tc>
        <w:tc>
          <w:tcPr>
            <w:tcW w:w="691" w:type="pct"/>
            <w:tcBorders>
              <w:top w:val="nil"/>
              <w:left w:val="nil"/>
              <w:bottom w:val="single" w:color="auto" w:sz="4" w:space="0"/>
              <w:right w:val="single" w:color="auto" w:sz="4" w:space="0"/>
            </w:tcBorders>
            <w:shd w:val="clear" w:color="auto" w:fill="auto"/>
            <w:vAlign w:val="center"/>
          </w:tcPr>
          <w:p w14:paraId="7FE0FD1F">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4E71D973">
            <w:pPr>
              <w:rPr>
                <w:rFonts w:ascii="宋体" w:hAnsi="宋体" w:cs="宋体"/>
              </w:rPr>
            </w:pPr>
            <w:r>
              <w:rPr>
                <w:rFonts w:hint="eastAsia" w:ascii="宋体" w:hAnsi="宋体" w:cs="宋体"/>
              </w:rPr>
              <w:t>　</w:t>
            </w:r>
          </w:p>
        </w:tc>
      </w:tr>
      <w:tr w14:paraId="695BE7D6">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76E65465">
            <w:pPr>
              <w:jc w:val="center"/>
              <w:rPr>
                <w:rFonts w:ascii="宋体" w:hAnsi="宋体" w:cs="宋体"/>
              </w:rPr>
            </w:pPr>
            <w:r>
              <w:rPr>
                <w:rFonts w:hint="eastAsia" w:ascii="宋体" w:hAnsi="宋体" w:cs="宋体"/>
              </w:rPr>
              <w:t>8</w:t>
            </w:r>
          </w:p>
        </w:tc>
        <w:tc>
          <w:tcPr>
            <w:tcW w:w="3315" w:type="pct"/>
            <w:tcBorders>
              <w:top w:val="nil"/>
              <w:left w:val="nil"/>
              <w:bottom w:val="single" w:color="auto" w:sz="4" w:space="0"/>
              <w:right w:val="single" w:color="auto" w:sz="4" w:space="0"/>
            </w:tcBorders>
            <w:shd w:val="clear" w:color="auto" w:fill="auto"/>
            <w:vAlign w:val="center"/>
          </w:tcPr>
          <w:p w14:paraId="5DAE85CC">
            <w:pPr>
              <w:rPr>
                <w:rFonts w:ascii="宋体" w:hAnsi="宋体" w:cs="宋体"/>
                <w:color w:val="000000"/>
              </w:rPr>
            </w:pPr>
            <w:r>
              <w:rPr>
                <w:rFonts w:hint="eastAsia" w:ascii="宋体" w:hAnsi="宋体" w:cs="宋体"/>
                <w:color w:val="000000"/>
              </w:rPr>
              <w:t>起重机械安装、加节、附着、拆除等符合规定</w:t>
            </w:r>
          </w:p>
        </w:tc>
        <w:tc>
          <w:tcPr>
            <w:tcW w:w="691" w:type="pct"/>
            <w:tcBorders>
              <w:top w:val="nil"/>
              <w:left w:val="nil"/>
              <w:bottom w:val="single" w:color="auto" w:sz="4" w:space="0"/>
              <w:right w:val="single" w:color="auto" w:sz="4" w:space="0"/>
            </w:tcBorders>
            <w:shd w:val="clear" w:color="auto" w:fill="auto"/>
            <w:vAlign w:val="center"/>
          </w:tcPr>
          <w:p w14:paraId="217102B0">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0AA1FDB6">
            <w:pPr>
              <w:rPr>
                <w:rFonts w:ascii="宋体" w:hAnsi="宋体" w:cs="宋体"/>
                <w:color w:val="000000"/>
              </w:rPr>
            </w:pPr>
            <w:r>
              <w:rPr>
                <w:rFonts w:hint="eastAsia" w:ascii="宋体" w:hAnsi="宋体" w:cs="宋体"/>
                <w:color w:val="000000"/>
              </w:rPr>
              <w:t>　</w:t>
            </w:r>
          </w:p>
        </w:tc>
      </w:tr>
      <w:tr w14:paraId="02F525B9">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0B144D6">
            <w:pPr>
              <w:jc w:val="center"/>
              <w:rPr>
                <w:rFonts w:ascii="宋体" w:hAnsi="宋体" w:cs="宋体"/>
              </w:rPr>
            </w:pPr>
            <w:r>
              <w:rPr>
                <w:rFonts w:hint="eastAsia" w:ascii="宋体" w:hAnsi="宋体" w:cs="宋体"/>
              </w:rPr>
              <w:t>9</w:t>
            </w:r>
          </w:p>
        </w:tc>
        <w:tc>
          <w:tcPr>
            <w:tcW w:w="3315" w:type="pct"/>
            <w:tcBorders>
              <w:top w:val="nil"/>
              <w:left w:val="nil"/>
              <w:bottom w:val="single" w:color="auto" w:sz="4" w:space="0"/>
              <w:right w:val="single" w:color="auto" w:sz="4" w:space="0"/>
            </w:tcBorders>
            <w:shd w:val="clear" w:color="auto" w:fill="auto"/>
            <w:vAlign w:val="center"/>
          </w:tcPr>
          <w:p w14:paraId="54B4608E">
            <w:pPr>
              <w:rPr>
                <w:rFonts w:ascii="宋体" w:hAnsi="宋体" w:cs="宋体"/>
                <w:color w:val="000000"/>
              </w:rPr>
            </w:pPr>
            <w:r>
              <w:rPr>
                <w:rFonts w:hint="eastAsia" w:ascii="宋体" w:hAnsi="宋体" w:cs="宋体"/>
                <w:color w:val="000000"/>
              </w:rPr>
              <w:t>起重机械按规定进行维护保养，并留有记录</w:t>
            </w:r>
          </w:p>
        </w:tc>
        <w:tc>
          <w:tcPr>
            <w:tcW w:w="691" w:type="pct"/>
            <w:tcBorders>
              <w:top w:val="nil"/>
              <w:left w:val="nil"/>
              <w:bottom w:val="single" w:color="auto" w:sz="4" w:space="0"/>
              <w:right w:val="single" w:color="auto" w:sz="4" w:space="0"/>
            </w:tcBorders>
            <w:shd w:val="clear" w:color="auto" w:fill="auto"/>
            <w:vAlign w:val="center"/>
          </w:tcPr>
          <w:p w14:paraId="5AD874AB">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64FACA5A">
            <w:pPr>
              <w:rPr>
                <w:rFonts w:ascii="宋体" w:hAnsi="宋体" w:cs="宋体"/>
              </w:rPr>
            </w:pPr>
            <w:r>
              <w:rPr>
                <w:rFonts w:hint="eastAsia" w:ascii="宋体" w:hAnsi="宋体" w:cs="宋体"/>
              </w:rPr>
              <w:t>　</w:t>
            </w:r>
          </w:p>
        </w:tc>
      </w:tr>
      <w:tr w14:paraId="63418F84">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1E660919">
            <w:pPr>
              <w:jc w:val="center"/>
              <w:rPr>
                <w:rFonts w:ascii="宋体" w:hAnsi="宋体" w:cs="宋体"/>
              </w:rPr>
            </w:pPr>
            <w:r>
              <w:rPr>
                <w:rFonts w:hint="eastAsia" w:ascii="宋体" w:hAnsi="宋体" w:cs="宋体"/>
              </w:rPr>
              <w:t>10</w:t>
            </w:r>
          </w:p>
        </w:tc>
        <w:tc>
          <w:tcPr>
            <w:tcW w:w="3315" w:type="pct"/>
            <w:tcBorders>
              <w:top w:val="nil"/>
              <w:left w:val="nil"/>
              <w:bottom w:val="single" w:color="auto" w:sz="4" w:space="0"/>
              <w:right w:val="single" w:color="auto" w:sz="4" w:space="0"/>
            </w:tcBorders>
            <w:shd w:val="clear" w:color="auto" w:fill="auto"/>
            <w:vAlign w:val="center"/>
          </w:tcPr>
          <w:p w14:paraId="78824396">
            <w:pPr>
              <w:rPr>
                <w:rFonts w:ascii="宋体" w:hAnsi="宋体" w:cs="宋体"/>
                <w:color w:val="000000"/>
              </w:rPr>
            </w:pPr>
            <w:r>
              <w:rPr>
                <w:rFonts w:hint="eastAsia" w:ascii="宋体" w:hAnsi="宋体" w:cs="宋体"/>
                <w:color w:val="000000"/>
              </w:rPr>
              <w:t>安全技术交底齐全</w:t>
            </w:r>
          </w:p>
        </w:tc>
        <w:tc>
          <w:tcPr>
            <w:tcW w:w="691" w:type="pct"/>
            <w:tcBorders>
              <w:top w:val="nil"/>
              <w:left w:val="nil"/>
              <w:bottom w:val="single" w:color="auto" w:sz="4" w:space="0"/>
              <w:right w:val="single" w:color="auto" w:sz="4" w:space="0"/>
            </w:tcBorders>
            <w:shd w:val="clear" w:color="auto" w:fill="auto"/>
            <w:vAlign w:val="center"/>
          </w:tcPr>
          <w:p w14:paraId="1667319A">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1276CA66">
            <w:pPr>
              <w:rPr>
                <w:rFonts w:ascii="宋体" w:hAnsi="宋体" w:cs="宋体"/>
              </w:rPr>
            </w:pPr>
            <w:r>
              <w:rPr>
                <w:rFonts w:hint="eastAsia" w:ascii="宋体" w:hAnsi="宋体" w:cs="宋体"/>
              </w:rPr>
              <w:t>　</w:t>
            </w:r>
          </w:p>
        </w:tc>
      </w:tr>
      <w:tr w14:paraId="72561111">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466B4ADA">
            <w:pPr>
              <w:jc w:val="center"/>
              <w:rPr>
                <w:rFonts w:ascii="宋体" w:hAnsi="宋体" w:cs="宋体"/>
              </w:rPr>
            </w:pPr>
            <w:r>
              <w:rPr>
                <w:rFonts w:hint="eastAsia" w:ascii="宋体" w:hAnsi="宋体" w:cs="宋体"/>
              </w:rPr>
              <w:t>11</w:t>
            </w:r>
          </w:p>
        </w:tc>
        <w:tc>
          <w:tcPr>
            <w:tcW w:w="3315" w:type="pct"/>
            <w:tcBorders>
              <w:top w:val="nil"/>
              <w:left w:val="nil"/>
              <w:bottom w:val="single" w:color="auto" w:sz="4" w:space="0"/>
              <w:right w:val="single" w:color="auto" w:sz="4" w:space="0"/>
            </w:tcBorders>
            <w:shd w:val="clear" w:color="auto" w:fill="auto"/>
            <w:vAlign w:val="center"/>
          </w:tcPr>
          <w:p w14:paraId="43EB2D9B">
            <w:pPr>
              <w:rPr>
                <w:rFonts w:ascii="宋体" w:hAnsi="宋体" w:cs="宋体"/>
                <w:color w:val="000000"/>
              </w:rPr>
            </w:pPr>
            <w:r>
              <w:rPr>
                <w:rFonts w:hint="eastAsia" w:ascii="宋体" w:hAnsi="宋体" w:cs="宋体"/>
                <w:color w:val="000000"/>
              </w:rPr>
              <w:t>验收资料齐全</w:t>
            </w:r>
          </w:p>
        </w:tc>
        <w:tc>
          <w:tcPr>
            <w:tcW w:w="691" w:type="pct"/>
            <w:tcBorders>
              <w:top w:val="nil"/>
              <w:left w:val="nil"/>
              <w:bottom w:val="single" w:color="auto" w:sz="4" w:space="0"/>
              <w:right w:val="single" w:color="auto" w:sz="4" w:space="0"/>
            </w:tcBorders>
            <w:shd w:val="clear" w:color="auto" w:fill="auto"/>
            <w:vAlign w:val="center"/>
          </w:tcPr>
          <w:p w14:paraId="0931EA56">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68A9F8AE">
            <w:pPr>
              <w:rPr>
                <w:rFonts w:ascii="宋体" w:hAnsi="宋体" w:cs="宋体"/>
              </w:rPr>
            </w:pPr>
            <w:r>
              <w:rPr>
                <w:rFonts w:hint="eastAsia" w:ascii="宋体" w:hAnsi="宋体" w:cs="宋体"/>
              </w:rPr>
              <w:t>　</w:t>
            </w:r>
          </w:p>
        </w:tc>
      </w:tr>
      <w:tr w14:paraId="56022502">
        <w:tblPrEx>
          <w:tblCellMar>
            <w:top w:w="0" w:type="dxa"/>
            <w:left w:w="108" w:type="dxa"/>
            <w:bottom w:w="0" w:type="dxa"/>
            <w:right w:w="108" w:type="dxa"/>
          </w:tblCellMar>
        </w:tblPrEx>
        <w:trPr>
          <w:trHeight w:val="454" w:hRule="atLeast"/>
        </w:trPr>
        <w:tc>
          <w:tcPr>
            <w:tcW w:w="5000" w:type="pct"/>
            <w:gridSpan w:val="4"/>
            <w:tcBorders>
              <w:top w:val="nil"/>
              <w:left w:val="single" w:color="auto" w:sz="8" w:space="0"/>
              <w:bottom w:val="single" w:color="auto" w:sz="4" w:space="0"/>
              <w:right w:val="single" w:color="000000" w:sz="8" w:space="0"/>
            </w:tcBorders>
            <w:shd w:val="clear" w:color="auto" w:fill="auto"/>
            <w:vAlign w:val="center"/>
          </w:tcPr>
          <w:p w14:paraId="297E3BCF">
            <w:pPr>
              <w:jc w:val="center"/>
              <w:rPr>
                <w:rFonts w:ascii="宋体" w:hAnsi="宋体" w:cs="宋体"/>
                <w:sz w:val="24"/>
                <w:szCs w:val="24"/>
              </w:rPr>
            </w:pPr>
            <w:r>
              <w:rPr>
                <w:rFonts w:hint="eastAsia" w:ascii="宋体" w:hAnsi="宋体" w:cs="宋体"/>
                <w:sz w:val="24"/>
                <w:szCs w:val="24"/>
              </w:rPr>
              <w:t>二、实体检查</w:t>
            </w:r>
          </w:p>
        </w:tc>
      </w:tr>
      <w:tr w14:paraId="510B0B6F">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7DB1543A">
            <w:pPr>
              <w:jc w:val="center"/>
              <w:rPr>
                <w:rFonts w:ascii="宋体" w:hAnsi="宋体" w:cs="宋体"/>
                <w:sz w:val="24"/>
                <w:szCs w:val="24"/>
              </w:rPr>
            </w:pPr>
            <w:r>
              <w:rPr>
                <w:rFonts w:hint="eastAsia" w:ascii="宋体" w:hAnsi="宋体" w:cs="宋体"/>
                <w:sz w:val="24"/>
                <w:szCs w:val="24"/>
              </w:rPr>
              <w:t>（一）塔式起重机</w:t>
            </w:r>
          </w:p>
        </w:tc>
      </w:tr>
      <w:tr w14:paraId="0FC9333B">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D307DF3">
            <w:pPr>
              <w:jc w:val="center"/>
              <w:rPr>
                <w:rFonts w:ascii="宋体" w:hAnsi="宋体" w:cs="宋体"/>
              </w:rPr>
            </w:pPr>
            <w:r>
              <w:rPr>
                <w:rFonts w:hint="eastAsia" w:ascii="宋体" w:hAnsi="宋体" w:cs="宋体"/>
              </w:rPr>
              <w:t>12</w:t>
            </w:r>
          </w:p>
        </w:tc>
        <w:tc>
          <w:tcPr>
            <w:tcW w:w="3315" w:type="pct"/>
            <w:tcBorders>
              <w:top w:val="nil"/>
              <w:left w:val="nil"/>
              <w:bottom w:val="single" w:color="auto" w:sz="4" w:space="0"/>
              <w:right w:val="single" w:color="auto" w:sz="4" w:space="0"/>
            </w:tcBorders>
            <w:shd w:val="clear" w:color="auto" w:fill="auto"/>
            <w:vAlign w:val="center"/>
          </w:tcPr>
          <w:p w14:paraId="59CAEC37">
            <w:pPr>
              <w:rPr>
                <w:rFonts w:ascii="宋体" w:hAnsi="宋体" w:cs="宋体"/>
                <w:color w:val="000000"/>
              </w:rPr>
            </w:pPr>
            <w:r>
              <w:rPr>
                <w:rFonts w:hint="eastAsia" w:ascii="宋体" w:hAnsi="宋体" w:cs="宋体"/>
                <w:color w:val="000000"/>
              </w:rPr>
              <w:t>塔式起重机载荷、行程、起升、回转、变幅等安全装置齐全、灵敏有效</w:t>
            </w:r>
          </w:p>
        </w:tc>
        <w:tc>
          <w:tcPr>
            <w:tcW w:w="691" w:type="pct"/>
            <w:tcBorders>
              <w:top w:val="nil"/>
              <w:left w:val="nil"/>
              <w:bottom w:val="single" w:color="auto" w:sz="4" w:space="0"/>
              <w:right w:val="single" w:color="auto" w:sz="4" w:space="0"/>
            </w:tcBorders>
            <w:shd w:val="clear" w:color="auto" w:fill="auto"/>
            <w:vAlign w:val="center"/>
          </w:tcPr>
          <w:p w14:paraId="7F1D24DA">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1A571CAE">
            <w:pPr>
              <w:rPr>
                <w:rFonts w:ascii="宋体" w:hAnsi="宋体" w:cs="宋体"/>
              </w:rPr>
            </w:pPr>
            <w:r>
              <w:rPr>
                <w:rFonts w:hint="eastAsia" w:ascii="宋体" w:hAnsi="宋体" w:cs="宋体"/>
              </w:rPr>
              <w:t>　</w:t>
            </w:r>
          </w:p>
        </w:tc>
      </w:tr>
      <w:tr w14:paraId="395D6BF3">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19E6DCC9">
            <w:pPr>
              <w:jc w:val="center"/>
              <w:rPr>
                <w:rFonts w:ascii="宋体" w:hAnsi="宋体" w:cs="宋体"/>
              </w:rPr>
            </w:pPr>
            <w:r>
              <w:rPr>
                <w:rFonts w:hint="eastAsia" w:ascii="宋体" w:hAnsi="宋体" w:cs="宋体"/>
              </w:rPr>
              <w:t>13</w:t>
            </w:r>
          </w:p>
        </w:tc>
        <w:tc>
          <w:tcPr>
            <w:tcW w:w="3315" w:type="pct"/>
            <w:tcBorders>
              <w:top w:val="nil"/>
              <w:left w:val="nil"/>
              <w:bottom w:val="single" w:color="auto" w:sz="4" w:space="0"/>
              <w:right w:val="single" w:color="auto" w:sz="4" w:space="0"/>
            </w:tcBorders>
            <w:shd w:val="clear" w:color="auto" w:fill="auto"/>
            <w:vAlign w:val="center"/>
          </w:tcPr>
          <w:p w14:paraId="63CD8DFC">
            <w:pPr>
              <w:rPr>
                <w:rFonts w:ascii="宋体" w:hAnsi="宋体" w:cs="宋体"/>
                <w:color w:val="000000"/>
              </w:rPr>
            </w:pPr>
            <w:r>
              <w:rPr>
                <w:rFonts w:hint="eastAsia" w:ascii="宋体" w:hAnsi="宋体" w:cs="宋体"/>
                <w:color w:val="000000"/>
              </w:rPr>
              <w:t>塔式起重机采用TN-S接零保护系统供电</w:t>
            </w:r>
          </w:p>
        </w:tc>
        <w:tc>
          <w:tcPr>
            <w:tcW w:w="691" w:type="pct"/>
            <w:tcBorders>
              <w:top w:val="nil"/>
              <w:left w:val="nil"/>
              <w:bottom w:val="single" w:color="auto" w:sz="4" w:space="0"/>
              <w:right w:val="single" w:color="auto" w:sz="4" w:space="0"/>
            </w:tcBorders>
            <w:shd w:val="clear" w:color="auto" w:fill="auto"/>
            <w:vAlign w:val="center"/>
          </w:tcPr>
          <w:p w14:paraId="30F7E2AF">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7420A028">
            <w:pPr>
              <w:rPr>
                <w:rFonts w:ascii="宋体" w:hAnsi="宋体" w:cs="宋体"/>
              </w:rPr>
            </w:pPr>
            <w:r>
              <w:rPr>
                <w:rFonts w:hint="eastAsia" w:ascii="宋体" w:hAnsi="宋体" w:cs="宋体"/>
              </w:rPr>
              <w:t>　</w:t>
            </w:r>
          </w:p>
        </w:tc>
      </w:tr>
      <w:tr w14:paraId="207DDA83">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96EA1D7">
            <w:pPr>
              <w:jc w:val="center"/>
              <w:rPr>
                <w:rFonts w:ascii="宋体" w:hAnsi="宋体" w:cs="宋体"/>
              </w:rPr>
            </w:pPr>
            <w:r>
              <w:rPr>
                <w:rFonts w:hint="eastAsia" w:ascii="宋体" w:hAnsi="宋体" w:cs="宋体"/>
              </w:rPr>
              <w:t>14</w:t>
            </w:r>
          </w:p>
        </w:tc>
        <w:tc>
          <w:tcPr>
            <w:tcW w:w="3315" w:type="pct"/>
            <w:tcBorders>
              <w:top w:val="nil"/>
              <w:left w:val="nil"/>
              <w:bottom w:val="single" w:color="auto" w:sz="4" w:space="0"/>
              <w:right w:val="single" w:color="auto" w:sz="4" w:space="0"/>
            </w:tcBorders>
            <w:shd w:val="clear" w:color="auto" w:fill="auto"/>
            <w:vAlign w:val="center"/>
          </w:tcPr>
          <w:p w14:paraId="1D82F6C8">
            <w:pPr>
              <w:rPr>
                <w:rFonts w:ascii="宋体" w:hAnsi="宋体" w:cs="宋体"/>
                <w:color w:val="000000"/>
              </w:rPr>
            </w:pPr>
            <w:r>
              <w:rPr>
                <w:rFonts w:hint="eastAsia" w:ascii="宋体" w:hAnsi="宋体" w:cs="宋体"/>
                <w:color w:val="000000"/>
              </w:rPr>
              <w:t>塔式起重机基础（轨道）排水通畅，并与基坑保持安全距离</w:t>
            </w:r>
          </w:p>
        </w:tc>
        <w:tc>
          <w:tcPr>
            <w:tcW w:w="691" w:type="pct"/>
            <w:tcBorders>
              <w:top w:val="nil"/>
              <w:left w:val="nil"/>
              <w:bottom w:val="single" w:color="auto" w:sz="4" w:space="0"/>
              <w:right w:val="single" w:color="auto" w:sz="4" w:space="0"/>
            </w:tcBorders>
            <w:shd w:val="clear" w:color="auto" w:fill="auto"/>
            <w:vAlign w:val="center"/>
          </w:tcPr>
          <w:p w14:paraId="7C059EC9">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79823CA3">
            <w:pPr>
              <w:rPr>
                <w:rFonts w:ascii="宋体" w:hAnsi="宋体" w:cs="宋体"/>
              </w:rPr>
            </w:pPr>
            <w:r>
              <w:rPr>
                <w:rFonts w:hint="eastAsia" w:ascii="宋体" w:hAnsi="宋体" w:cs="宋体"/>
              </w:rPr>
              <w:t>　</w:t>
            </w:r>
          </w:p>
        </w:tc>
      </w:tr>
      <w:tr w14:paraId="739000FE">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72EF6FB9">
            <w:pPr>
              <w:jc w:val="center"/>
              <w:rPr>
                <w:rFonts w:ascii="宋体" w:hAnsi="宋体" w:cs="宋体"/>
              </w:rPr>
            </w:pPr>
            <w:r>
              <w:rPr>
                <w:rFonts w:hint="eastAsia" w:ascii="宋体" w:hAnsi="宋体" w:cs="宋体"/>
              </w:rPr>
              <w:t>15</w:t>
            </w:r>
          </w:p>
        </w:tc>
        <w:tc>
          <w:tcPr>
            <w:tcW w:w="3315" w:type="pct"/>
            <w:tcBorders>
              <w:top w:val="nil"/>
              <w:left w:val="nil"/>
              <w:bottom w:val="single" w:color="auto" w:sz="4" w:space="0"/>
              <w:right w:val="single" w:color="auto" w:sz="4" w:space="0"/>
            </w:tcBorders>
            <w:shd w:val="clear" w:color="auto" w:fill="auto"/>
            <w:vAlign w:val="center"/>
          </w:tcPr>
          <w:p w14:paraId="6AE30D96">
            <w:pPr>
              <w:rPr>
                <w:rFonts w:ascii="宋体" w:hAnsi="宋体" w:cs="宋体"/>
                <w:color w:val="000000"/>
              </w:rPr>
            </w:pPr>
            <w:r>
              <w:rPr>
                <w:rFonts w:hint="eastAsia" w:ascii="宋体" w:hAnsi="宋体" w:cs="宋体"/>
                <w:color w:val="000000"/>
              </w:rPr>
              <w:t>塔式起重机避雷接地装置牢固可靠，符合规定</w:t>
            </w:r>
          </w:p>
        </w:tc>
        <w:tc>
          <w:tcPr>
            <w:tcW w:w="691" w:type="pct"/>
            <w:tcBorders>
              <w:top w:val="nil"/>
              <w:left w:val="nil"/>
              <w:bottom w:val="single" w:color="auto" w:sz="4" w:space="0"/>
              <w:right w:val="single" w:color="auto" w:sz="4" w:space="0"/>
            </w:tcBorders>
            <w:shd w:val="clear" w:color="auto" w:fill="auto"/>
            <w:vAlign w:val="center"/>
          </w:tcPr>
          <w:p w14:paraId="33296F47">
            <w:pPr>
              <w:rPr>
                <w:rFonts w:ascii="宋体" w:hAnsi="宋体" w:cs="宋体"/>
              </w:rPr>
            </w:pPr>
            <w:r>
              <w:rPr>
                <w:rFonts w:hint="eastAsia" w:ascii="宋体" w:hAnsi="宋体" w:cs="宋体"/>
              </w:rPr>
              <w:t>　</w:t>
            </w:r>
          </w:p>
        </w:tc>
        <w:tc>
          <w:tcPr>
            <w:tcW w:w="692" w:type="pct"/>
            <w:tcBorders>
              <w:top w:val="nil"/>
              <w:left w:val="nil"/>
              <w:bottom w:val="single" w:color="auto" w:sz="4" w:space="0"/>
              <w:right w:val="single" w:color="auto" w:sz="8" w:space="0"/>
            </w:tcBorders>
            <w:shd w:val="clear" w:color="auto" w:fill="auto"/>
            <w:vAlign w:val="center"/>
          </w:tcPr>
          <w:p w14:paraId="49F430C0">
            <w:pPr>
              <w:rPr>
                <w:rFonts w:ascii="宋体" w:hAnsi="宋体" w:cs="宋体"/>
              </w:rPr>
            </w:pPr>
            <w:r>
              <w:rPr>
                <w:rFonts w:hint="eastAsia" w:ascii="宋体" w:hAnsi="宋体" w:cs="宋体"/>
              </w:rPr>
              <w:t>　</w:t>
            </w:r>
          </w:p>
        </w:tc>
      </w:tr>
      <w:tr w14:paraId="2C178721">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9CD6929">
            <w:pPr>
              <w:jc w:val="center"/>
              <w:rPr>
                <w:rFonts w:ascii="宋体" w:hAnsi="宋体" w:cs="宋体"/>
              </w:rPr>
            </w:pPr>
            <w:r>
              <w:rPr>
                <w:rFonts w:hint="eastAsia" w:ascii="宋体" w:hAnsi="宋体" w:cs="宋体"/>
              </w:rPr>
              <w:t>16</w:t>
            </w:r>
          </w:p>
        </w:tc>
        <w:tc>
          <w:tcPr>
            <w:tcW w:w="3315" w:type="pct"/>
            <w:tcBorders>
              <w:top w:val="nil"/>
              <w:left w:val="nil"/>
              <w:bottom w:val="single" w:color="auto" w:sz="4" w:space="0"/>
              <w:right w:val="single" w:color="auto" w:sz="4" w:space="0"/>
            </w:tcBorders>
            <w:shd w:val="clear" w:color="auto" w:fill="auto"/>
            <w:vAlign w:val="center"/>
          </w:tcPr>
          <w:p w14:paraId="37984C0D">
            <w:pPr>
              <w:rPr>
                <w:rFonts w:ascii="宋体" w:hAnsi="宋体" w:cs="宋体"/>
                <w:color w:val="000000"/>
              </w:rPr>
            </w:pPr>
            <w:r>
              <w:rPr>
                <w:rFonts w:hint="eastAsia" w:ascii="宋体" w:hAnsi="宋体" w:cs="宋体"/>
                <w:color w:val="000000"/>
              </w:rPr>
              <w:t>塔式起重机与架空线路安全距离符合规范要求</w:t>
            </w:r>
          </w:p>
        </w:tc>
        <w:tc>
          <w:tcPr>
            <w:tcW w:w="691" w:type="pct"/>
            <w:tcBorders>
              <w:top w:val="nil"/>
              <w:left w:val="nil"/>
              <w:bottom w:val="single" w:color="auto" w:sz="4" w:space="0"/>
              <w:right w:val="single" w:color="auto" w:sz="4" w:space="0"/>
            </w:tcBorders>
            <w:shd w:val="clear" w:color="auto" w:fill="auto"/>
            <w:vAlign w:val="center"/>
          </w:tcPr>
          <w:p w14:paraId="539C335D">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2749187D">
            <w:pPr>
              <w:rPr>
                <w:rFonts w:ascii="宋体" w:hAnsi="宋体" w:cs="宋体"/>
                <w:color w:val="000000"/>
              </w:rPr>
            </w:pPr>
            <w:r>
              <w:rPr>
                <w:rFonts w:hint="eastAsia" w:ascii="宋体" w:hAnsi="宋体" w:cs="宋体"/>
                <w:color w:val="000000"/>
              </w:rPr>
              <w:t>　</w:t>
            </w:r>
          </w:p>
        </w:tc>
      </w:tr>
      <w:tr w14:paraId="756E1490">
        <w:tblPrEx>
          <w:tblCellMar>
            <w:top w:w="0" w:type="dxa"/>
            <w:left w:w="108" w:type="dxa"/>
            <w:bottom w:w="0" w:type="dxa"/>
            <w:right w:w="108" w:type="dxa"/>
          </w:tblCellMar>
        </w:tblPrEx>
        <w:trPr>
          <w:trHeight w:val="454" w:hRule="atLeast"/>
        </w:trPr>
        <w:tc>
          <w:tcPr>
            <w:tcW w:w="302" w:type="pct"/>
            <w:tcBorders>
              <w:top w:val="single" w:color="auto" w:sz="4" w:space="0"/>
              <w:left w:val="single" w:color="auto" w:sz="4" w:space="0"/>
              <w:bottom w:val="single" w:color="auto" w:sz="4" w:space="0"/>
              <w:right w:val="single" w:color="auto" w:sz="4" w:space="0"/>
            </w:tcBorders>
            <w:shd w:val="clear" w:color="auto" w:fill="auto"/>
            <w:vAlign w:val="center"/>
          </w:tcPr>
          <w:p w14:paraId="5E9B7B6D">
            <w:pPr>
              <w:jc w:val="center"/>
              <w:rPr>
                <w:rFonts w:ascii="宋体" w:hAnsi="宋体" w:cs="宋体"/>
              </w:rPr>
            </w:pPr>
            <w:r>
              <w:rPr>
                <w:rFonts w:hint="eastAsia" w:ascii="宋体" w:hAnsi="宋体" w:cs="宋体"/>
              </w:rPr>
              <w:t>17</w:t>
            </w:r>
          </w:p>
        </w:tc>
        <w:tc>
          <w:tcPr>
            <w:tcW w:w="3315" w:type="pct"/>
            <w:tcBorders>
              <w:top w:val="single" w:color="auto" w:sz="4" w:space="0"/>
              <w:left w:val="nil"/>
              <w:bottom w:val="single" w:color="auto" w:sz="4" w:space="0"/>
              <w:right w:val="single" w:color="auto" w:sz="4" w:space="0"/>
            </w:tcBorders>
            <w:shd w:val="clear" w:color="auto" w:fill="auto"/>
            <w:vAlign w:val="center"/>
          </w:tcPr>
          <w:p w14:paraId="4908A77F">
            <w:pPr>
              <w:rPr>
                <w:rFonts w:ascii="宋体" w:hAnsi="宋体" w:cs="宋体"/>
                <w:color w:val="000000"/>
              </w:rPr>
            </w:pPr>
            <w:r>
              <w:rPr>
                <w:rFonts w:hint="eastAsia" w:ascii="宋体" w:hAnsi="宋体" w:cs="宋体"/>
                <w:color w:val="000000"/>
              </w:rPr>
              <w:t>塔式起重机主要承重结构无开焊、开裂、变形、严重锈蚀</w:t>
            </w:r>
          </w:p>
        </w:tc>
        <w:tc>
          <w:tcPr>
            <w:tcW w:w="691" w:type="pct"/>
            <w:tcBorders>
              <w:top w:val="single" w:color="auto" w:sz="4" w:space="0"/>
              <w:left w:val="nil"/>
              <w:bottom w:val="single" w:color="auto" w:sz="4" w:space="0"/>
              <w:right w:val="single" w:color="auto" w:sz="4" w:space="0"/>
            </w:tcBorders>
            <w:shd w:val="clear" w:color="auto" w:fill="auto"/>
            <w:vAlign w:val="center"/>
          </w:tcPr>
          <w:p w14:paraId="4A47DFFD">
            <w:pPr>
              <w:rPr>
                <w:rFonts w:ascii="宋体" w:hAnsi="宋体" w:cs="宋体"/>
                <w:color w:val="000000"/>
              </w:rPr>
            </w:pPr>
            <w:r>
              <w:rPr>
                <w:rFonts w:hint="eastAsia" w:ascii="宋体" w:hAnsi="宋体" w:cs="宋体"/>
                <w:color w:val="000000"/>
              </w:rPr>
              <w:t>　</w:t>
            </w:r>
          </w:p>
        </w:tc>
        <w:tc>
          <w:tcPr>
            <w:tcW w:w="692" w:type="pct"/>
            <w:tcBorders>
              <w:top w:val="single" w:color="auto" w:sz="4" w:space="0"/>
              <w:left w:val="nil"/>
              <w:bottom w:val="single" w:color="auto" w:sz="4" w:space="0"/>
              <w:right w:val="single" w:color="auto" w:sz="4" w:space="0"/>
            </w:tcBorders>
            <w:shd w:val="clear" w:color="auto" w:fill="auto"/>
            <w:vAlign w:val="center"/>
          </w:tcPr>
          <w:p w14:paraId="56206AB3">
            <w:pPr>
              <w:rPr>
                <w:rFonts w:ascii="宋体" w:hAnsi="宋体" w:cs="宋体"/>
                <w:color w:val="000000"/>
              </w:rPr>
            </w:pPr>
            <w:r>
              <w:rPr>
                <w:rFonts w:hint="eastAsia" w:ascii="宋体" w:hAnsi="宋体" w:cs="宋体"/>
                <w:color w:val="000000"/>
              </w:rPr>
              <w:t>　</w:t>
            </w:r>
          </w:p>
        </w:tc>
      </w:tr>
      <w:tr w14:paraId="399894D7">
        <w:tblPrEx>
          <w:tblCellMar>
            <w:top w:w="0" w:type="dxa"/>
            <w:left w:w="108" w:type="dxa"/>
            <w:bottom w:w="0" w:type="dxa"/>
            <w:right w:w="108" w:type="dxa"/>
          </w:tblCellMar>
        </w:tblPrEx>
        <w:trPr>
          <w:trHeight w:val="454" w:hRule="atLeast"/>
        </w:trPr>
        <w:tc>
          <w:tcPr>
            <w:tcW w:w="302" w:type="pct"/>
            <w:tcBorders>
              <w:top w:val="single" w:color="auto" w:sz="4" w:space="0"/>
              <w:left w:val="single" w:color="auto" w:sz="4" w:space="0"/>
              <w:bottom w:val="single" w:color="auto" w:sz="4" w:space="0"/>
              <w:right w:val="single" w:color="auto" w:sz="4" w:space="0"/>
            </w:tcBorders>
            <w:shd w:val="clear" w:color="auto" w:fill="auto"/>
            <w:vAlign w:val="center"/>
          </w:tcPr>
          <w:p w14:paraId="30D91BDB">
            <w:pPr>
              <w:jc w:val="center"/>
              <w:rPr>
                <w:rFonts w:ascii="宋体" w:hAnsi="宋体" w:cs="宋体"/>
              </w:rPr>
            </w:pPr>
            <w:r>
              <w:rPr>
                <w:rFonts w:hint="eastAsia" w:ascii="宋体" w:hAnsi="宋体" w:cs="宋体"/>
              </w:rPr>
              <w:t>18</w:t>
            </w:r>
          </w:p>
        </w:tc>
        <w:tc>
          <w:tcPr>
            <w:tcW w:w="3315" w:type="pct"/>
            <w:tcBorders>
              <w:top w:val="single" w:color="auto" w:sz="4" w:space="0"/>
              <w:left w:val="nil"/>
              <w:bottom w:val="single" w:color="auto" w:sz="4" w:space="0"/>
              <w:right w:val="single" w:color="auto" w:sz="4" w:space="0"/>
            </w:tcBorders>
            <w:shd w:val="clear" w:color="auto" w:fill="auto"/>
            <w:vAlign w:val="center"/>
          </w:tcPr>
          <w:p w14:paraId="26B0014C">
            <w:pPr>
              <w:rPr>
                <w:rFonts w:ascii="宋体" w:hAnsi="宋体" w:cs="宋体"/>
                <w:color w:val="000000"/>
              </w:rPr>
            </w:pPr>
            <w:r>
              <w:rPr>
                <w:rFonts w:hint="eastAsia" w:ascii="宋体" w:hAnsi="宋体" w:cs="宋体"/>
                <w:color w:val="000000"/>
              </w:rPr>
              <w:t xml:space="preserve">塔式起重机钢丝绳、吊索具的规格、使用符合规范要求 </w:t>
            </w:r>
          </w:p>
        </w:tc>
        <w:tc>
          <w:tcPr>
            <w:tcW w:w="691" w:type="pct"/>
            <w:tcBorders>
              <w:top w:val="single" w:color="auto" w:sz="4" w:space="0"/>
              <w:left w:val="nil"/>
              <w:bottom w:val="single" w:color="auto" w:sz="4" w:space="0"/>
              <w:right w:val="single" w:color="auto" w:sz="4" w:space="0"/>
            </w:tcBorders>
            <w:shd w:val="clear" w:color="auto" w:fill="auto"/>
            <w:vAlign w:val="center"/>
          </w:tcPr>
          <w:p w14:paraId="145993F5">
            <w:pPr>
              <w:rPr>
                <w:rFonts w:ascii="宋体" w:hAnsi="宋体" w:cs="宋体"/>
                <w:color w:val="000000"/>
              </w:rPr>
            </w:pPr>
            <w:r>
              <w:rPr>
                <w:rFonts w:hint="eastAsia" w:ascii="宋体" w:hAnsi="宋体" w:cs="宋体"/>
                <w:color w:val="000000"/>
              </w:rPr>
              <w:t>　</w:t>
            </w:r>
          </w:p>
        </w:tc>
        <w:tc>
          <w:tcPr>
            <w:tcW w:w="692" w:type="pct"/>
            <w:tcBorders>
              <w:top w:val="single" w:color="auto" w:sz="4" w:space="0"/>
              <w:left w:val="nil"/>
              <w:bottom w:val="single" w:color="auto" w:sz="4" w:space="0"/>
              <w:right w:val="single" w:color="auto" w:sz="4" w:space="0"/>
            </w:tcBorders>
            <w:shd w:val="clear" w:color="auto" w:fill="auto"/>
            <w:vAlign w:val="center"/>
          </w:tcPr>
          <w:p w14:paraId="7252AEC0">
            <w:pPr>
              <w:rPr>
                <w:rFonts w:ascii="宋体" w:hAnsi="宋体" w:cs="宋体"/>
                <w:color w:val="000000"/>
              </w:rPr>
            </w:pPr>
            <w:r>
              <w:rPr>
                <w:rFonts w:hint="eastAsia" w:ascii="宋体" w:hAnsi="宋体" w:cs="宋体"/>
                <w:color w:val="000000"/>
              </w:rPr>
              <w:t>　</w:t>
            </w:r>
          </w:p>
        </w:tc>
      </w:tr>
      <w:tr w14:paraId="236F0EE7">
        <w:tblPrEx>
          <w:tblCellMar>
            <w:top w:w="0" w:type="dxa"/>
            <w:left w:w="108" w:type="dxa"/>
            <w:bottom w:w="0" w:type="dxa"/>
            <w:right w:w="108" w:type="dxa"/>
          </w:tblCellMar>
        </w:tblPrEx>
        <w:trPr>
          <w:trHeight w:val="454" w:hRule="atLeast"/>
        </w:trPr>
        <w:tc>
          <w:tcPr>
            <w:tcW w:w="5000" w:type="pct"/>
            <w:gridSpan w:val="4"/>
            <w:tcBorders>
              <w:top w:val="nil"/>
              <w:left w:val="single" w:color="auto" w:sz="8" w:space="0"/>
              <w:bottom w:val="single" w:color="auto" w:sz="4" w:space="0"/>
              <w:right w:val="single" w:color="000000" w:sz="8" w:space="0"/>
            </w:tcBorders>
            <w:shd w:val="clear" w:color="auto" w:fill="auto"/>
            <w:vAlign w:val="center"/>
          </w:tcPr>
          <w:p w14:paraId="62A055D7">
            <w:pPr>
              <w:jc w:val="center"/>
              <w:rPr>
                <w:rFonts w:ascii="宋体" w:hAnsi="宋体" w:cs="宋体"/>
                <w:sz w:val="24"/>
                <w:szCs w:val="24"/>
              </w:rPr>
            </w:pPr>
            <w:r>
              <w:rPr>
                <w:rFonts w:hint="eastAsia" w:ascii="宋体" w:hAnsi="宋体" w:cs="宋体"/>
                <w:sz w:val="24"/>
                <w:szCs w:val="24"/>
              </w:rPr>
              <w:t>（二） □施工升降机    □物料提升机</w:t>
            </w:r>
          </w:p>
        </w:tc>
      </w:tr>
      <w:tr w14:paraId="557C21CE">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64697C72">
            <w:pPr>
              <w:jc w:val="center"/>
              <w:rPr>
                <w:rFonts w:ascii="宋体" w:hAnsi="宋体" w:cs="宋体"/>
              </w:rPr>
            </w:pPr>
            <w:r>
              <w:rPr>
                <w:rFonts w:hint="eastAsia" w:ascii="宋体" w:hAnsi="宋体" w:cs="宋体"/>
              </w:rPr>
              <w:t>19</w:t>
            </w:r>
          </w:p>
        </w:tc>
        <w:tc>
          <w:tcPr>
            <w:tcW w:w="3315" w:type="pct"/>
            <w:tcBorders>
              <w:top w:val="nil"/>
              <w:left w:val="nil"/>
              <w:bottom w:val="single" w:color="auto" w:sz="4" w:space="0"/>
              <w:right w:val="single" w:color="auto" w:sz="4" w:space="0"/>
            </w:tcBorders>
            <w:shd w:val="clear" w:color="auto" w:fill="auto"/>
            <w:vAlign w:val="center"/>
          </w:tcPr>
          <w:p w14:paraId="07E806F1">
            <w:pPr>
              <w:rPr>
                <w:rFonts w:ascii="宋体" w:hAnsi="宋体" w:cs="宋体"/>
                <w:color w:val="000000"/>
              </w:rPr>
            </w:pPr>
            <w:r>
              <w:rPr>
                <w:rFonts w:hint="eastAsia" w:ascii="宋体" w:hAnsi="宋体" w:cs="宋体"/>
                <w:color w:val="000000"/>
              </w:rPr>
              <w:t>地面防护围栏符合规范要求</w:t>
            </w:r>
          </w:p>
        </w:tc>
        <w:tc>
          <w:tcPr>
            <w:tcW w:w="691" w:type="pct"/>
            <w:tcBorders>
              <w:top w:val="nil"/>
              <w:left w:val="nil"/>
              <w:bottom w:val="single" w:color="auto" w:sz="4" w:space="0"/>
              <w:right w:val="single" w:color="auto" w:sz="4" w:space="0"/>
            </w:tcBorders>
            <w:shd w:val="clear" w:color="auto" w:fill="auto"/>
            <w:vAlign w:val="center"/>
          </w:tcPr>
          <w:p w14:paraId="6432EE34">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65217D10">
            <w:pPr>
              <w:rPr>
                <w:rFonts w:ascii="宋体" w:hAnsi="宋体" w:cs="宋体"/>
                <w:color w:val="000000"/>
              </w:rPr>
            </w:pPr>
            <w:r>
              <w:rPr>
                <w:rFonts w:hint="eastAsia" w:ascii="宋体" w:hAnsi="宋体" w:cs="宋体"/>
                <w:color w:val="000000"/>
              </w:rPr>
              <w:t>　</w:t>
            </w:r>
          </w:p>
        </w:tc>
      </w:tr>
      <w:tr w14:paraId="0718AEE1">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48CCF20E">
            <w:pPr>
              <w:jc w:val="center"/>
              <w:rPr>
                <w:rFonts w:ascii="宋体" w:hAnsi="宋体" w:cs="宋体"/>
              </w:rPr>
            </w:pPr>
            <w:r>
              <w:rPr>
                <w:rFonts w:hint="eastAsia" w:ascii="宋体" w:hAnsi="宋体" w:cs="宋体"/>
              </w:rPr>
              <w:t>20</w:t>
            </w:r>
          </w:p>
        </w:tc>
        <w:tc>
          <w:tcPr>
            <w:tcW w:w="3315" w:type="pct"/>
            <w:tcBorders>
              <w:top w:val="nil"/>
              <w:left w:val="nil"/>
              <w:bottom w:val="single" w:color="auto" w:sz="4" w:space="0"/>
              <w:right w:val="single" w:color="auto" w:sz="4" w:space="0"/>
            </w:tcBorders>
            <w:shd w:val="clear" w:color="auto" w:fill="auto"/>
            <w:vAlign w:val="center"/>
          </w:tcPr>
          <w:p w14:paraId="7632E2D3">
            <w:pPr>
              <w:rPr>
                <w:rFonts w:ascii="宋体" w:hAnsi="宋体" w:cs="宋体"/>
                <w:color w:val="000000"/>
              </w:rPr>
            </w:pPr>
            <w:r>
              <w:rPr>
                <w:rFonts w:hint="eastAsia" w:ascii="宋体" w:hAnsi="宋体" w:cs="宋体"/>
                <w:color w:val="000000"/>
              </w:rPr>
              <w:t>停层平台等防护设施符合规范要求</w:t>
            </w:r>
          </w:p>
        </w:tc>
        <w:tc>
          <w:tcPr>
            <w:tcW w:w="691" w:type="pct"/>
            <w:tcBorders>
              <w:top w:val="nil"/>
              <w:left w:val="nil"/>
              <w:bottom w:val="single" w:color="auto" w:sz="4" w:space="0"/>
              <w:right w:val="single" w:color="auto" w:sz="4" w:space="0"/>
            </w:tcBorders>
            <w:shd w:val="clear" w:color="auto" w:fill="auto"/>
            <w:vAlign w:val="center"/>
          </w:tcPr>
          <w:p w14:paraId="3A04F5B6">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5CA5A0E1">
            <w:pPr>
              <w:rPr>
                <w:rFonts w:ascii="宋体" w:hAnsi="宋体" w:cs="宋体"/>
                <w:color w:val="000000"/>
              </w:rPr>
            </w:pPr>
            <w:r>
              <w:rPr>
                <w:rFonts w:hint="eastAsia" w:ascii="宋体" w:hAnsi="宋体" w:cs="宋体"/>
                <w:color w:val="000000"/>
              </w:rPr>
              <w:t>　</w:t>
            </w:r>
          </w:p>
        </w:tc>
      </w:tr>
      <w:tr w14:paraId="031095E1">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DF724F3">
            <w:pPr>
              <w:jc w:val="center"/>
              <w:rPr>
                <w:rFonts w:ascii="宋体" w:hAnsi="宋体" w:cs="宋体"/>
              </w:rPr>
            </w:pPr>
            <w:r>
              <w:rPr>
                <w:rFonts w:hint="eastAsia" w:ascii="宋体" w:hAnsi="宋体" w:cs="宋体"/>
              </w:rPr>
              <w:t>21</w:t>
            </w:r>
          </w:p>
        </w:tc>
        <w:tc>
          <w:tcPr>
            <w:tcW w:w="3315" w:type="pct"/>
            <w:tcBorders>
              <w:top w:val="nil"/>
              <w:left w:val="nil"/>
              <w:bottom w:val="single" w:color="auto" w:sz="4" w:space="0"/>
              <w:right w:val="single" w:color="auto" w:sz="4" w:space="0"/>
            </w:tcBorders>
            <w:shd w:val="clear" w:color="auto" w:fill="auto"/>
            <w:vAlign w:val="center"/>
          </w:tcPr>
          <w:p w14:paraId="21B9A59C">
            <w:pPr>
              <w:rPr>
                <w:rFonts w:ascii="宋体" w:hAnsi="宋体" w:cs="宋体"/>
                <w:color w:val="000000"/>
              </w:rPr>
            </w:pPr>
            <w:r>
              <w:rPr>
                <w:rFonts w:hint="eastAsia" w:ascii="宋体" w:hAnsi="宋体" w:cs="宋体"/>
                <w:color w:val="000000"/>
              </w:rPr>
              <w:t>按规定安装起重量限制器、防坠安全器，且灵敏有效</w:t>
            </w:r>
          </w:p>
        </w:tc>
        <w:tc>
          <w:tcPr>
            <w:tcW w:w="691" w:type="pct"/>
            <w:tcBorders>
              <w:top w:val="nil"/>
              <w:left w:val="nil"/>
              <w:bottom w:val="single" w:color="auto" w:sz="4" w:space="0"/>
              <w:right w:val="single" w:color="auto" w:sz="4" w:space="0"/>
            </w:tcBorders>
            <w:shd w:val="clear" w:color="auto" w:fill="auto"/>
            <w:vAlign w:val="center"/>
          </w:tcPr>
          <w:p w14:paraId="7E9E148C">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1A697816">
            <w:pPr>
              <w:rPr>
                <w:rFonts w:ascii="宋体" w:hAnsi="宋体" w:cs="宋体"/>
                <w:color w:val="000000"/>
              </w:rPr>
            </w:pPr>
            <w:r>
              <w:rPr>
                <w:rFonts w:hint="eastAsia" w:ascii="宋体" w:hAnsi="宋体" w:cs="宋体"/>
                <w:color w:val="000000"/>
              </w:rPr>
              <w:t>　</w:t>
            </w:r>
          </w:p>
        </w:tc>
      </w:tr>
      <w:tr w14:paraId="0952D3E5">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95050C0">
            <w:pPr>
              <w:jc w:val="center"/>
              <w:rPr>
                <w:rFonts w:ascii="宋体" w:hAnsi="宋体" w:cs="宋体"/>
              </w:rPr>
            </w:pPr>
            <w:r>
              <w:rPr>
                <w:rFonts w:hint="eastAsia" w:ascii="宋体" w:hAnsi="宋体" w:cs="宋体"/>
              </w:rPr>
              <w:t>22</w:t>
            </w:r>
          </w:p>
        </w:tc>
        <w:tc>
          <w:tcPr>
            <w:tcW w:w="3315" w:type="pct"/>
            <w:tcBorders>
              <w:top w:val="nil"/>
              <w:left w:val="nil"/>
              <w:bottom w:val="single" w:color="auto" w:sz="4" w:space="0"/>
              <w:right w:val="single" w:color="auto" w:sz="4" w:space="0"/>
            </w:tcBorders>
            <w:shd w:val="clear" w:color="auto" w:fill="auto"/>
            <w:vAlign w:val="center"/>
          </w:tcPr>
          <w:p w14:paraId="529A240C">
            <w:pPr>
              <w:rPr>
                <w:rFonts w:ascii="宋体" w:hAnsi="宋体" w:cs="宋体"/>
                <w:color w:val="000000"/>
              </w:rPr>
            </w:pPr>
            <w:r>
              <w:rPr>
                <w:rFonts w:hint="eastAsia" w:ascii="宋体" w:hAnsi="宋体" w:cs="宋体"/>
                <w:color w:val="000000"/>
              </w:rPr>
              <w:t>安装极限开关、上限位开关及下限位开关等安全装置并灵敏有效</w:t>
            </w:r>
          </w:p>
        </w:tc>
        <w:tc>
          <w:tcPr>
            <w:tcW w:w="691" w:type="pct"/>
            <w:tcBorders>
              <w:top w:val="nil"/>
              <w:left w:val="nil"/>
              <w:bottom w:val="single" w:color="auto" w:sz="4" w:space="0"/>
              <w:right w:val="single" w:color="auto" w:sz="4" w:space="0"/>
            </w:tcBorders>
            <w:shd w:val="clear" w:color="auto" w:fill="auto"/>
            <w:vAlign w:val="center"/>
          </w:tcPr>
          <w:p w14:paraId="0CD34537">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6A3E434C">
            <w:pPr>
              <w:rPr>
                <w:rFonts w:ascii="宋体" w:hAnsi="宋体" w:cs="宋体"/>
                <w:color w:val="000000"/>
              </w:rPr>
            </w:pPr>
            <w:r>
              <w:rPr>
                <w:rFonts w:hint="eastAsia" w:ascii="宋体" w:hAnsi="宋体" w:cs="宋体"/>
                <w:color w:val="000000"/>
              </w:rPr>
              <w:t>　</w:t>
            </w:r>
          </w:p>
        </w:tc>
      </w:tr>
      <w:tr w14:paraId="63CAA154">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416D0B2D">
            <w:pPr>
              <w:jc w:val="center"/>
              <w:rPr>
                <w:rFonts w:ascii="宋体" w:hAnsi="宋体" w:cs="宋体"/>
              </w:rPr>
            </w:pPr>
            <w:r>
              <w:rPr>
                <w:rFonts w:hint="eastAsia" w:ascii="宋体" w:hAnsi="宋体" w:cs="宋体"/>
              </w:rPr>
              <w:t>23</w:t>
            </w:r>
          </w:p>
        </w:tc>
        <w:tc>
          <w:tcPr>
            <w:tcW w:w="3315" w:type="pct"/>
            <w:tcBorders>
              <w:top w:val="nil"/>
              <w:left w:val="nil"/>
              <w:bottom w:val="single" w:color="auto" w:sz="4" w:space="0"/>
              <w:right w:val="single" w:color="auto" w:sz="4" w:space="0"/>
            </w:tcBorders>
            <w:shd w:val="clear" w:color="auto" w:fill="auto"/>
            <w:vAlign w:val="center"/>
          </w:tcPr>
          <w:p w14:paraId="05399374">
            <w:pPr>
              <w:rPr>
                <w:rFonts w:ascii="宋体" w:hAnsi="宋体" w:cs="宋体"/>
                <w:color w:val="000000"/>
              </w:rPr>
            </w:pPr>
            <w:r>
              <w:rPr>
                <w:rFonts w:hint="eastAsia" w:ascii="宋体" w:hAnsi="宋体" w:cs="宋体"/>
                <w:color w:val="000000"/>
              </w:rPr>
              <w:t xml:space="preserve">钢丝绳的规格、使用符合规范要求 </w:t>
            </w:r>
          </w:p>
        </w:tc>
        <w:tc>
          <w:tcPr>
            <w:tcW w:w="691" w:type="pct"/>
            <w:tcBorders>
              <w:top w:val="nil"/>
              <w:left w:val="nil"/>
              <w:bottom w:val="single" w:color="auto" w:sz="4" w:space="0"/>
              <w:right w:val="single" w:color="auto" w:sz="4" w:space="0"/>
            </w:tcBorders>
            <w:shd w:val="clear" w:color="auto" w:fill="auto"/>
            <w:vAlign w:val="center"/>
          </w:tcPr>
          <w:p w14:paraId="45896124">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72312942">
            <w:pPr>
              <w:rPr>
                <w:rFonts w:ascii="宋体" w:hAnsi="宋体" w:cs="宋体"/>
                <w:color w:val="000000"/>
              </w:rPr>
            </w:pPr>
            <w:r>
              <w:rPr>
                <w:rFonts w:hint="eastAsia" w:ascii="宋体" w:hAnsi="宋体" w:cs="宋体"/>
                <w:color w:val="000000"/>
              </w:rPr>
              <w:t>　</w:t>
            </w:r>
          </w:p>
        </w:tc>
      </w:tr>
      <w:tr w14:paraId="036B157D">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77A10D81">
            <w:pPr>
              <w:jc w:val="center"/>
              <w:rPr>
                <w:rFonts w:ascii="宋体" w:hAnsi="宋体" w:cs="宋体"/>
              </w:rPr>
            </w:pPr>
            <w:r>
              <w:rPr>
                <w:rFonts w:hint="eastAsia" w:ascii="宋体" w:hAnsi="宋体" w:cs="宋体"/>
              </w:rPr>
              <w:t>24</w:t>
            </w:r>
          </w:p>
        </w:tc>
        <w:tc>
          <w:tcPr>
            <w:tcW w:w="3315" w:type="pct"/>
            <w:tcBorders>
              <w:top w:val="nil"/>
              <w:left w:val="nil"/>
              <w:bottom w:val="single" w:color="auto" w:sz="4" w:space="0"/>
              <w:right w:val="single" w:color="auto" w:sz="4" w:space="0"/>
            </w:tcBorders>
            <w:shd w:val="clear" w:color="auto" w:fill="auto"/>
            <w:vAlign w:val="center"/>
          </w:tcPr>
          <w:p w14:paraId="33AB5C02">
            <w:pPr>
              <w:rPr>
                <w:rFonts w:ascii="宋体" w:hAnsi="宋体" w:cs="宋体"/>
                <w:color w:val="000000"/>
              </w:rPr>
            </w:pPr>
            <w:r>
              <w:rPr>
                <w:rFonts w:hint="eastAsia" w:ascii="宋体" w:hAnsi="宋体" w:cs="宋体"/>
                <w:color w:val="000000"/>
              </w:rPr>
              <w:t>附墙架采用标准产品且已进行设计计算</w:t>
            </w:r>
          </w:p>
        </w:tc>
        <w:tc>
          <w:tcPr>
            <w:tcW w:w="691" w:type="pct"/>
            <w:tcBorders>
              <w:top w:val="nil"/>
              <w:left w:val="nil"/>
              <w:bottom w:val="single" w:color="auto" w:sz="4" w:space="0"/>
              <w:right w:val="single" w:color="auto" w:sz="4" w:space="0"/>
            </w:tcBorders>
            <w:shd w:val="clear" w:color="auto" w:fill="auto"/>
            <w:vAlign w:val="center"/>
          </w:tcPr>
          <w:p w14:paraId="051A38A8">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3347764B">
            <w:pPr>
              <w:rPr>
                <w:rFonts w:ascii="宋体" w:hAnsi="宋体" w:cs="宋体"/>
                <w:color w:val="000000"/>
              </w:rPr>
            </w:pPr>
            <w:r>
              <w:rPr>
                <w:rFonts w:hint="eastAsia" w:ascii="宋体" w:hAnsi="宋体" w:cs="宋体"/>
                <w:color w:val="000000"/>
              </w:rPr>
              <w:t>　</w:t>
            </w:r>
          </w:p>
        </w:tc>
      </w:tr>
      <w:tr w14:paraId="4A635EC6">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61282BAC">
            <w:pPr>
              <w:jc w:val="center"/>
              <w:rPr>
                <w:rFonts w:ascii="宋体" w:hAnsi="宋体" w:cs="宋体"/>
              </w:rPr>
            </w:pPr>
            <w:r>
              <w:rPr>
                <w:rFonts w:hint="eastAsia" w:ascii="宋体" w:hAnsi="宋体" w:cs="宋体"/>
              </w:rPr>
              <w:t>25</w:t>
            </w:r>
          </w:p>
        </w:tc>
        <w:tc>
          <w:tcPr>
            <w:tcW w:w="3315" w:type="pct"/>
            <w:tcBorders>
              <w:top w:val="nil"/>
              <w:left w:val="nil"/>
              <w:bottom w:val="nil"/>
              <w:right w:val="single" w:color="auto" w:sz="4" w:space="0"/>
            </w:tcBorders>
            <w:shd w:val="clear" w:color="auto" w:fill="auto"/>
            <w:vAlign w:val="center"/>
          </w:tcPr>
          <w:p w14:paraId="4B7FC3EC">
            <w:pPr>
              <w:rPr>
                <w:rFonts w:ascii="宋体" w:hAnsi="宋体" w:cs="宋体"/>
                <w:color w:val="000000"/>
              </w:rPr>
            </w:pPr>
            <w:r>
              <w:rPr>
                <w:rFonts w:hint="eastAsia" w:ascii="宋体" w:hAnsi="宋体" w:cs="宋体"/>
                <w:color w:val="000000"/>
              </w:rPr>
              <w:t>吊笼门符合相关规范要求</w:t>
            </w:r>
          </w:p>
        </w:tc>
        <w:tc>
          <w:tcPr>
            <w:tcW w:w="691" w:type="pct"/>
            <w:tcBorders>
              <w:top w:val="nil"/>
              <w:left w:val="nil"/>
              <w:bottom w:val="nil"/>
              <w:right w:val="single" w:color="auto" w:sz="4" w:space="0"/>
            </w:tcBorders>
            <w:shd w:val="clear" w:color="auto" w:fill="auto"/>
            <w:vAlign w:val="center"/>
          </w:tcPr>
          <w:p w14:paraId="00C7ED18">
            <w:pPr>
              <w:rPr>
                <w:rFonts w:ascii="宋体" w:hAnsi="宋体" w:cs="宋体"/>
                <w:color w:val="000000"/>
              </w:rPr>
            </w:pPr>
            <w:r>
              <w:rPr>
                <w:rFonts w:hint="eastAsia" w:ascii="宋体" w:hAnsi="宋体" w:cs="宋体"/>
                <w:color w:val="000000"/>
              </w:rPr>
              <w:t>　</w:t>
            </w:r>
          </w:p>
        </w:tc>
        <w:tc>
          <w:tcPr>
            <w:tcW w:w="692" w:type="pct"/>
            <w:tcBorders>
              <w:top w:val="nil"/>
              <w:left w:val="nil"/>
              <w:bottom w:val="nil"/>
              <w:right w:val="single" w:color="auto" w:sz="8" w:space="0"/>
            </w:tcBorders>
            <w:shd w:val="clear" w:color="auto" w:fill="auto"/>
            <w:vAlign w:val="center"/>
          </w:tcPr>
          <w:p w14:paraId="56E26ECF">
            <w:pPr>
              <w:rPr>
                <w:rFonts w:ascii="宋体" w:hAnsi="宋体" w:cs="宋体"/>
                <w:color w:val="000000"/>
              </w:rPr>
            </w:pPr>
            <w:r>
              <w:rPr>
                <w:rFonts w:hint="eastAsia" w:ascii="宋体" w:hAnsi="宋体" w:cs="宋体"/>
                <w:color w:val="000000"/>
              </w:rPr>
              <w:t>　</w:t>
            </w:r>
          </w:p>
        </w:tc>
      </w:tr>
      <w:tr w14:paraId="1A631898">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0A95354A">
            <w:pPr>
              <w:jc w:val="center"/>
              <w:rPr>
                <w:rFonts w:ascii="宋体" w:hAnsi="宋体" w:cs="宋体"/>
                <w:sz w:val="24"/>
                <w:szCs w:val="24"/>
              </w:rPr>
            </w:pPr>
            <w:r>
              <w:rPr>
                <w:rFonts w:hint="eastAsia" w:ascii="宋体" w:hAnsi="宋体" w:cs="宋体"/>
                <w:sz w:val="24"/>
                <w:szCs w:val="24"/>
              </w:rPr>
              <w:t>（三）□高处作业吊篮</w:t>
            </w:r>
          </w:p>
        </w:tc>
      </w:tr>
      <w:tr w14:paraId="34945412">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C30B10D">
            <w:pPr>
              <w:jc w:val="center"/>
              <w:rPr>
                <w:rFonts w:ascii="宋体" w:hAnsi="宋体" w:cs="宋体"/>
              </w:rPr>
            </w:pPr>
            <w:r>
              <w:rPr>
                <w:rFonts w:hint="eastAsia" w:ascii="宋体" w:hAnsi="宋体" w:cs="宋体"/>
              </w:rPr>
              <w:t>26</w:t>
            </w:r>
          </w:p>
        </w:tc>
        <w:tc>
          <w:tcPr>
            <w:tcW w:w="3315" w:type="pct"/>
            <w:tcBorders>
              <w:top w:val="nil"/>
              <w:left w:val="nil"/>
              <w:bottom w:val="single" w:color="auto" w:sz="4" w:space="0"/>
              <w:right w:val="single" w:color="auto" w:sz="4" w:space="0"/>
            </w:tcBorders>
            <w:shd w:val="clear" w:color="auto" w:fill="auto"/>
            <w:vAlign w:val="center"/>
          </w:tcPr>
          <w:p w14:paraId="1A5854CD">
            <w:pPr>
              <w:rPr>
                <w:rFonts w:ascii="宋体" w:hAnsi="宋体" w:cs="宋体"/>
                <w:color w:val="000000"/>
              </w:rPr>
            </w:pPr>
            <w:r>
              <w:rPr>
                <w:rFonts w:hint="eastAsia" w:ascii="宋体" w:hAnsi="宋体" w:cs="宋体"/>
                <w:color w:val="000000"/>
              </w:rPr>
              <w:t>防坠安全锁标定符合要求</w:t>
            </w:r>
          </w:p>
        </w:tc>
        <w:tc>
          <w:tcPr>
            <w:tcW w:w="691" w:type="pct"/>
            <w:tcBorders>
              <w:top w:val="nil"/>
              <w:left w:val="nil"/>
              <w:bottom w:val="single" w:color="auto" w:sz="4" w:space="0"/>
              <w:right w:val="single" w:color="auto" w:sz="4" w:space="0"/>
            </w:tcBorders>
            <w:shd w:val="clear" w:color="auto" w:fill="auto"/>
            <w:vAlign w:val="center"/>
          </w:tcPr>
          <w:p w14:paraId="61AEF82C">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038D9872">
            <w:pPr>
              <w:rPr>
                <w:rFonts w:ascii="宋体" w:hAnsi="宋体" w:cs="宋体"/>
                <w:color w:val="000000"/>
              </w:rPr>
            </w:pPr>
            <w:r>
              <w:rPr>
                <w:rFonts w:hint="eastAsia" w:ascii="宋体" w:hAnsi="宋体" w:cs="宋体"/>
                <w:color w:val="000000"/>
              </w:rPr>
              <w:t>　</w:t>
            </w:r>
          </w:p>
        </w:tc>
      </w:tr>
      <w:tr w14:paraId="632E4965">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EA059D6">
            <w:pPr>
              <w:jc w:val="center"/>
              <w:rPr>
                <w:rFonts w:ascii="宋体" w:hAnsi="宋体" w:cs="宋体"/>
              </w:rPr>
            </w:pPr>
            <w:r>
              <w:rPr>
                <w:rFonts w:hint="eastAsia" w:ascii="宋体" w:hAnsi="宋体" w:cs="宋体"/>
              </w:rPr>
              <w:t>27</w:t>
            </w:r>
          </w:p>
        </w:tc>
        <w:tc>
          <w:tcPr>
            <w:tcW w:w="3315" w:type="pct"/>
            <w:tcBorders>
              <w:top w:val="nil"/>
              <w:left w:val="nil"/>
              <w:bottom w:val="single" w:color="auto" w:sz="4" w:space="0"/>
              <w:right w:val="single" w:color="auto" w:sz="4" w:space="0"/>
            </w:tcBorders>
            <w:shd w:val="clear" w:color="auto" w:fill="auto"/>
            <w:vAlign w:val="center"/>
          </w:tcPr>
          <w:p w14:paraId="23F871E8">
            <w:pPr>
              <w:rPr>
                <w:rFonts w:ascii="宋体" w:hAnsi="宋体" w:cs="宋体"/>
                <w:color w:val="000000"/>
              </w:rPr>
            </w:pPr>
            <w:r>
              <w:rPr>
                <w:rFonts w:hint="eastAsia" w:ascii="宋体" w:hAnsi="宋体" w:cs="宋体"/>
                <w:color w:val="000000"/>
              </w:rPr>
              <w:t>上限位装置符合要求</w:t>
            </w:r>
          </w:p>
        </w:tc>
        <w:tc>
          <w:tcPr>
            <w:tcW w:w="691" w:type="pct"/>
            <w:tcBorders>
              <w:top w:val="nil"/>
              <w:left w:val="nil"/>
              <w:bottom w:val="single" w:color="auto" w:sz="4" w:space="0"/>
              <w:right w:val="single" w:color="auto" w:sz="4" w:space="0"/>
            </w:tcBorders>
            <w:shd w:val="clear" w:color="auto" w:fill="auto"/>
            <w:vAlign w:val="center"/>
          </w:tcPr>
          <w:p w14:paraId="596C60BD">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50E32D76">
            <w:pPr>
              <w:rPr>
                <w:rFonts w:ascii="宋体" w:hAnsi="宋体" w:cs="宋体"/>
                <w:color w:val="000000"/>
              </w:rPr>
            </w:pPr>
            <w:r>
              <w:rPr>
                <w:rFonts w:hint="eastAsia" w:ascii="宋体" w:hAnsi="宋体" w:cs="宋体"/>
                <w:color w:val="000000"/>
              </w:rPr>
              <w:t>　</w:t>
            </w:r>
          </w:p>
        </w:tc>
      </w:tr>
      <w:tr w14:paraId="6ACCEBD3">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7D1AFCB">
            <w:pPr>
              <w:jc w:val="center"/>
              <w:rPr>
                <w:rFonts w:ascii="宋体" w:hAnsi="宋体" w:cs="宋体"/>
              </w:rPr>
            </w:pPr>
            <w:r>
              <w:rPr>
                <w:rFonts w:hint="eastAsia" w:ascii="宋体" w:hAnsi="宋体" w:cs="宋体"/>
              </w:rPr>
              <w:t>28</w:t>
            </w:r>
          </w:p>
        </w:tc>
        <w:tc>
          <w:tcPr>
            <w:tcW w:w="3315" w:type="pct"/>
            <w:tcBorders>
              <w:top w:val="nil"/>
              <w:left w:val="nil"/>
              <w:bottom w:val="single" w:color="auto" w:sz="4" w:space="0"/>
              <w:right w:val="single" w:color="auto" w:sz="4" w:space="0"/>
            </w:tcBorders>
            <w:shd w:val="clear" w:color="auto" w:fill="auto"/>
            <w:vAlign w:val="center"/>
          </w:tcPr>
          <w:p w14:paraId="4CE2DF75">
            <w:pPr>
              <w:rPr>
                <w:rFonts w:ascii="宋体" w:hAnsi="宋体" w:cs="宋体"/>
                <w:color w:val="000000"/>
              </w:rPr>
            </w:pPr>
            <w:r>
              <w:rPr>
                <w:rFonts w:hint="eastAsia" w:ascii="宋体" w:hAnsi="宋体" w:cs="宋体"/>
                <w:color w:val="000000"/>
              </w:rPr>
              <w:t>安全绳安全带固定位置符合要求</w:t>
            </w:r>
          </w:p>
        </w:tc>
        <w:tc>
          <w:tcPr>
            <w:tcW w:w="691" w:type="pct"/>
            <w:tcBorders>
              <w:top w:val="nil"/>
              <w:left w:val="nil"/>
              <w:bottom w:val="single" w:color="auto" w:sz="4" w:space="0"/>
              <w:right w:val="single" w:color="auto" w:sz="4" w:space="0"/>
            </w:tcBorders>
            <w:shd w:val="clear" w:color="auto" w:fill="auto"/>
            <w:vAlign w:val="center"/>
          </w:tcPr>
          <w:p w14:paraId="0D8465C0">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681CD37D">
            <w:pPr>
              <w:rPr>
                <w:rFonts w:ascii="宋体" w:hAnsi="宋体" w:cs="宋体"/>
                <w:color w:val="000000"/>
              </w:rPr>
            </w:pPr>
            <w:r>
              <w:rPr>
                <w:rFonts w:hint="eastAsia" w:ascii="宋体" w:hAnsi="宋体" w:cs="宋体"/>
                <w:color w:val="000000"/>
              </w:rPr>
              <w:t>　</w:t>
            </w:r>
          </w:p>
        </w:tc>
      </w:tr>
      <w:tr w14:paraId="49EF8045">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078B6D8">
            <w:pPr>
              <w:jc w:val="center"/>
              <w:rPr>
                <w:rFonts w:ascii="宋体" w:hAnsi="宋体" w:cs="宋体"/>
              </w:rPr>
            </w:pPr>
            <w:r>
              <w:rPr>
                <w:rFonts w:hint="eastAsia" w:ascii="宋体" w:hAnsi="宋体" w:cs="宋体"/>
              </w:rPr>
              <w:t>29</w:t>
            </w:r>
          </w:p>
        </w:tc>
        <w:tc>
          <w:tcPr>
            <w:tcW w:w="3315" w:type="pct"/>
            <w:tcBorders>
              <w:top w:val="nil"/>
              <w:left w:val="nil"/>
              <w:bottom w:val="single" w:color="auto" w:sz="4" w:space="0"/>
              <w:right w:val="single" w:color="auto" w:sz="4" w:space="0"/>
            </w:tcBorders>
            <w:shd w:val="clear" w:color="auto" w:fill="auto"/>
            <w:vAlign w:val="center"/>
          </w:tcPr>
          <w:p w14:paraId="53A698C5">
            <w:pPr>
              <w:rPr>
                <w:rFonts w:ascii="宋体" w:hAnsi="宋体" w:cs="宋体"/>
                <w:color w:val="000000"/>
              </w:rPr>
            </w:pPr>
            <w:r>
              <w:rPr>
                <w:rFonts w:hint="eastAsia" w:ascii="宋体" w:hAnsi="宋体" w:cs="宋体"/>
                <w:color w:val="000000"/>
              </w:rPr>
              <w:t>支座设置（结构）符合要求</w:t>
            </w:r>
          </w:p>
        </w:tc>
        <w:tc>
          <w:tcPr>
            <w:tcW w:w="691" w:type="pct"/>
            <w:tcBorders>
              <w:top w:val="nil"/>
              <w:left w:val="nil"/>
              <w:bottom w:val="single" w:color="auto" w:sz="4" w:space="0"/>
              <w:right w:val="single" w:color="auto" w:sz="4" w:space="0"/>
            </w:tcBorders>
            <w:shd w:val="clear" w:color="auto" w:fill="auto"/>
            <w:vAlign w:val="center"/>
          </w:tcPr>
          <w:p w14:paraId="7D3060AD">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38516D47">
            <w:pPr>
              <w:rPr>
                <w:rFonts w:ascii="宋体" w:hAnsi="宋体" w:cs="宋体"/>
                <w:color w:val="000000"/>
              </w:rPr>
            </w:pPr>
            <w:r>
              <w:rPr>
                <w:rFonts w:hint="eastAsia" w:ascii="宋体" w:hAnsi="宋体" w:cs="宋体"/>
                <w:color w:val="000000"/>
              </w:rPr>
              <w:t>　</w:t>
            </w:r>
          </w:p>
        </w:tc>
      </w:tr>
      <w:tr w14:paraId="60DBAC7A">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66136FE0">
            <w:pPr>
              <w:jc w:val="center"/>
              <w:rPr>
                <w:rFonts w:ascii="宋体" w:hAnsi="宋体" w:cs="宋体"/>
              </w:rPr>
            </w:pPr>
            <w:r>
              <w:rPr>
                <w:rFonts w:hint="eastAsia" w:ascii="宋体" w:hAnsi="宋体" w:cs="宋体"/>
              </w:rPr>
              <w:t>30</w:t>
            </w:r>
          </w:p>
        </w:tc>
        <w:tc>
          <w:tcPr>
            <w:tcW w:w="3315" w:type="pct"/>
            <w:tcBorders>
              <w:top w:val="nil"/>
              <w:left w:val="nil"/>
              <w:bottom w:val="single" w:color="auto" w:sz="4" w:space="0"/>
              <w:right w:val="single" w:color="auto" w:sz="4" w:space="0"/>
            </w:tcBorders>
            <w:shd w:val="clear" w:color="auto" w:fill="auto"/>
            <w:vAlign w:val="center"/>
          </w:tcPr>
          <w:p w14:paraId="0515ED6B">
            <w:pPr>
              <w:rPr>
                <w:rFonts w:ascii="宋体" w:hAnsi="宋体" w:cs="宋体"/>
                <w:color w:val="000000"/>
              </w:rPr>
            </w:pPr>
            <w:r>
              <w:rPr>
                <w:rFonts w:hint="eastAsia" w:ascii="宋体" w:hAnsi="宋体" w:cs="宋体"/>
                <w:color w:val="000000"/>
              </w:rPr>
              <w:t>前梁外伸长度符合要求</w:t>
            </w:r>
          </w:p>
        </w:tc>
        <w:tc>
          <w:tcPr>
            <w:tcW w:w="691" w:type="pct"/>
            <w:tcBorders>
              <w:top w:val="nil"/>
              <w:left w:val="nil"/>
              <w:bottom w:val="single" w:color="auto" w:sz="4" w:space="0"/>
              <w:right w:val="single" w:color="auto" w:sz="4" w:space="0"/>
            </w:tcBorders>
            <w:shd w:val="clear" w:color="auto" w:fill="auto"/>
            <w:vAlign w:val="center"/>
          </w:tcPr>
          <w:p w14:paraId="3CF507C6">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285B6007">
            <w:pPr>
              <w:rPr>
                <w:rFonts w:ascii="宋体" w:hAnsi="宋体" w:cs="宋体"/>
                <w:color w:val="000000"/>
              </w:rPr>
            </w:pPr>
            <w:r>
              <w:rPr>
                <w:rFonts w:hint="eastAsia" w:ascii="宋体" w:hAnsi="宋体" w:cs="宋体"/>
                <w:color w:val="000000"/>
              </w:rPr>
              <w:t>　</w:t>
            </w:r>
          </w:p>
        </w:tc>
      </w:tr>
      <w:tr w14:paraId="40E89F45">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08E6F8EB">
            <w:pPr>
              <w:jc w:val="center"/>
              <w:rPr>
                <w:rFonts w:ascii="宋体" w:hAnsi="宋体" w:cs="宋体"/>
              </w:rPr>
            </w:pPr>
            <w:r>
              <w:rPr>
                <w:rFonts w:hint="eastAsia" w:ascii="宋体" w:hAnsi="宋体" w:cs="宋体"/>
              </w:rPr>
              <w:t>31</w:t>
            </w:r>
          </w:p>
        </w:tc>
        <w:tc>
          <w:tcPr>
            <w:tcW w:w="3315" w:type="pct"/>
            <w:tcBorders>
              <w:top w:val="nil"/>
              <w:left w:val="nil"/>
              <w:bottom w:val="single" w:color="auto" w:sz="4" w:space="0"/>
              <w:right w:val="single" w:color="auto" w:sz="4" w:space="0"/>
            </w:tcBorders>
            <w:shd w:val="clear" w:color="auto" w:fill="auto"/>
            <w:vAlign w:val="center"/>
          </w:tcPr>
          <w:p w14:paraId="6C1A7F59">
            <w:pPr>
              <w:rPr>
                <w:rFonts w:ascii="宋体" w:hAnsi="宋体" w:cs="宋体"/>
                <w:color w:val="000000"/>
              </w:rPr>
            </w:pPr>
            <w:r>
              <w:rPr>
                <w:rFonts w:hint="eastAsia" w:ascii="宋体" w:hAnsi="宋体" w:cs="宋体"/>
                <w:color w:val="000000"/>
              </w:rPr>
              <w:t>配重件重量检查符合要求</w:t>
            </w:r>
          </w:p>
        </w:tc>
        <w:tc>
          <w:tcPr>
            <w:tcW w:w="691" w:type="pct"/>
            <w:tcBorders>
              <w:top w:val="nil"/>
              <w:left w:val="nil"/>
              <w:bottom w:val="single" w:color="auto" w:sz="4" w:space="0"/>
              <w:right w:val="single" w:color="auto" w:sz="4" w:space="0"/>
            </w:tcBorders>
            <w:shd w:val="clear" w:color="auto" w:fill="auto"/>
            <w:vAlign w:val="center"/>
          </w:tcPr>
          <w:p w14:paraId="5C696490">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0CB0E071">
            <w:pPr>
              <w:rPr>
                <w:rFonts w:ascii="宋体" w:hAnsi="宋体" w:cs="宋体"/>
                <w:color w:val="000000"/>
              </w:rPr>
            </w:pPr>
            <w:r>
              <w:rPr>
                <w:rFonts w:hint="eastAsia" w:ascii="宋体" w:hAnsi="宋体" w:cs="宋体"/>
                <w:color w:val="000000"/>
              </w:rPr>
              <w:t>　</w:t>
            </w:r>
          </w:p>
        </w:tc>
      </w:tr>
      <w:tr w14:paraId="55615FDA">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49EDF91">
            <w:pPr>
              <w:jc w:val="center"/>
              <w:rPr>
                <w:rFonts w:ascii="宋体" w:hAnsi="宋体" w:cs="宋体"/>
              </w:rPr>
            </w:pPr>
            <w:r>
              <w:rPr>
                <w:rFonts w:hint="eastAsia" w:ascii="宋体" w:hAnsi="宋体" w:cs="宋体"/>
              </w:rPr>
              <w:t>32</w:t>
            </w:r>
          </w:p>
        </w:tc>
        <w:tc>
          <w:tcPr>
            <w:tcW w:w="3315" w:type="pct"/>
            <w:tcBorders>
              <w:top w:val="nil"/>
              <w:left w:val="nil"/>
              <w:bottom w:val="single" w:color="auto" w:sz="4" w:space="0"/>
              <w:right w:val="single" w:color="auto" w:sz="4" w:space="0"/>
            </w:tcBorders>
            <w:shd w:val="clear" w:color="auto" w:fill="auto"/>
            <w:vAlign w:val="center"/>
          </w:tcPr>
          <w:p w14:paraId="686E331F">
            <w:pPr>
              <w:rPr>
                <w:rFonts w:ascii="宋体" w:hAnsi="宋体" w:cs="宋体"/>
                <w:color w:val="000000"/>
              </w:rPr>
            </w:pPr>
            <w:r>
              <w:rPr>
                <w:rFonts w:hint="eastAsia" w:ascii="宋体" w:hAnsi="宋体" w:cs="宋体"/>
                <w:color w:val="000000"/>
              </w:rPr>
              <w:t>悬挂机构前支架与支撑面相互位置符合要求</w:t>
            </w:r>
          </w:p>
        </w:tc>
        <w:tc>
          <w:tcPr>
            <w:tcW w:w="691" w:type="pct"/>
            <w:tcBorders>
              <w:top w:val="nil"/>
              <w:left w:val="nil"/>
              <w:bottom w:val="single" w:color="auto" w:sz="4" w:space="0"/>
              <w:right w:val="single" w:color="auto" w:sz="4" w:space="0"/>
            </w:tcBorders>
            <w:shd w:val="clear" w:color="auto" w:fill="auto"/>
            <w:vAlign w:val="center"/>
          </w:tcPr>
          <w:p w14:paraId="05039086">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7AD8871B">
            <w:pPr>
              <w:rPr>
                <w:rFonts w:ascii="宋体" w:hAnsi="宋体" w:cs="宋体"/>
                <w:color w:val="000000"/>
              </w:rPr>
            </w:pPr>
            <w:r>
              <w:rPr>
                <w:rFonts w:hint="eastAsia" w:ascii="宋体" w:hAnsi="宋体" w:cs="宋体"/>
                <w:color w:val="000000"/>
              </w:rPr>
              <w:t>　</w:t>
            </w:r>
          </w:p>
        </w:tc>
      </w:tr>
      <w:tr w14:paraId="687B1BBC">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B3B939E">
            <w:pPr>
              <w:jc w:val="center"/>
              <w:rPr>
                <w:rFonts w:ascii="宋体" w:hAnsi="宋体" w:cs="宋体"/>
              </w:rPr>
            </w:pPr>
            <w:r>
              <w:rPr>
                <w:rFonts w:hint="eastAsia" w:ascii="宋体" w:hAnsi="宋体" w:cs="宋体"/>
              </w:rPr>
              <w:t>33</w:t>
            </w:r>
          </w:p>
        </w:tc>
        <w:tc>
          <w:tcPr>
            <w:tcW w:w="3315" w:type="pct"/>
            <w:tcBorders>
              <w:top w:val="nil"/>
              <w:left w:val="nil"/>
              <w:bottom w:val="single" w:color="auto" w:sz="4" w:space="0"/>
              <w:right w:val="single" w:color="auto" w:sz="4" w:space="0"/>
            </w:tcBorders>
            <w:shd w:val="clear" w:color="auto" w:fill="auto"/>
            <w:vAlign w:val="center"/>
          </w:tcPr>
          <w:p w14:paraId="1C74B48F">
            <w:pPr>
              <w:rPr>
                <w:rFonts w:ascii="宋体" w:hAnsi="宋体" w:cs="宋体"/>
                <w:color w:val="000000"/>
              </w:rPr>
            </w:pPr>
            <w:r>
              <w:rPr>
                <w:rFonts w:hint="eastAsia" w:ascii="宋体" w:hAnsi="宋体" w:cs="宋体"/>
                <w:color w:val="000000"/>
              </w:rPr>
              <w:t>工作钢丝绳符合要求</w:t>
            </w:r>
          </w:p>
        </w:tc>
        <w:tc>
          <w:tcPr>
            <w:tcW w:w="691" w:type="pct"/>
            <w:tcBorders>
              <w:top w:val="nil"/>
              <w:left w:val="nil"/>
              <w:bottom w:val="single" w:color="auto" w:sz="4" w:space="0"/>
              <w:right w:val="single" w:color="auto" w:sz="4" w:space="0"/>
            </w:tcBorders>
            <w:shd w:val="clear" w:color="auto" w:fill="auto"/>
            <w:vAlign w:val="center"/>
          </w:tcPr>
          <w:p w14:paraId="2B5C88ED">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41CB3569">
            <w:pPr>
              <w:rPr>
                <w:rFonts w:ascii="宋体" w:hAnsi="宋体" w:cs="宋体"/>
                <w:color w:val="000000"/>
              </w:rPr>
            </w:pPr>
            <w:r>
              <w:rPr>
                <w:rFonts w:hint="eastAsia" w:ascii="宋体" w:hAnsi="宋体" w:cs="宋体"/>
                <w:color w:val="000000"/>
              </w:rPr>
              <w:t>　</w:t>
            </w:r>
          </w:p>
        </w:tc>
      </w:tr>
      <w:tr w14:paraId="5D80A11C">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7DB32DD6">
            <w:pPr>
              <w:jc w:val="center"/>
              <w:rPr>
                <w:rFonts w:ascii="宋体" w:hAnsi="宋体" w:cs="宋体"/>
              </w:rPr>
            </w:pPr>
            <w:r>
              <w:rPr>
                <w:rFonts w:hint="eastAsia" w:ascii="宋体" w:hAnsi="宋体" w:cs="宋体"/>
              </w:rPr>
              <w:t>34</w:t>
            </w:r>
          </w:p>
        </w:tc>
        <w:tc>
          <w:tcPr>
            <w:tcW w:w="3315" w:type="pct"/>
            <w:tcBorders>
              <w:top w:val="nil"/>
              <w:left w:val="nil"/>
              <w:bottom w:val="single" w:color="auto" w:sz="4" w:space="0"/>
              <w:right w:val="single" w:color="auto" w:sz="4" w:space="0"/>
            </w:tcBorders>
            <w:shd w:val="clear" w:color="auto" w:fill="auto"/>
            <w:vAlign w:val="center"/>
          </w:tcPr>
          <w:p w14:paraId="0745F7F6">
            <w:pPr>
              <w:rPr>
                <w:rFonts w:ascii="宋体" w:hAnsi="宋体" w:cs="宋体"/>
                <w:color w:val="000000"/>
              </w:rPr>
            </w:pPr>
            <w:r>
              <w:rPr>
                <w:rFonts w:hint="eastAsia" w:ascii="宋体" w:hAnsi="宋体" w:cs="宋体"/>
                <w:color w:val="000000"/>
              </w:rPr>
              <w:t>安全钢丝绳符合要求</w:t>
            </w:r>
          </w:p>
        </w:tc>
        <w:tc>
          <w:tcPr>
            <w:tcW w:w="691" w:type="pct"/>
            <w:tcBorders>
              <w:top w:val="nil"/>
              <w:left w:val="nil"/>
              <w:bottom w:val="single" w:color="auto" w:sz="4" w:space="0"/>
              <w:right w:val="single" w:color="auto" w:sz="4" w:space="0"/>
            </w:tcBorders>
            <w:shd w:val="clear" w:color="auto" w:fill="auto"/>
            <w:vAlign w:val="center"/>
          </w:tcPr>
          <w:p w14:paraId="151C8EE9">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06001EB7">
            <w:pPr>
              <w:rPr>
                <w:rFonts w:ascii="宋体" w:hAnsi="宋体" w:cs="宋体"/>
                <w:color w:val="000000"/>
              </w:rPr>
            </w:pPr>
            <w:r>
              <w:rPr>
                <w:rFonts w:hint="eastAsia" w:ascii="宋体" w:hAnsi="宋体" w:cs="宋体"/>
                <w:color w:val="000000"/>
              </w:rPr>
              <w:t>　</w:t>
            </w:r>
          </w:p>
        </w:tc>
      </w:tr>
      <w:tr w14:paraId="2C4841D7">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228CAB78">
            <w:pPr>
              <w:jc w:val="center"/>
              <w:rPr>
                <w:rFonts w:ascii="宋体" w:hAnsi="宋体" w:cs="宋体"/>
              </w:rPr>
            </w:pPr>
            <w:r>
              <w:rPr>
                <w:rFonts w:hint="eastAsia" w:ascii="宋体" w:hAnsi="宋体" w:cs="宋体"/>
              </w:rPr>
              <w:t>35</w:t>
            </w:r>
          </w:p>
        </w:tc>
        <w:tc>
          <w:tcPr>
            <w:tcW w:w="3315" w:type="pct"/>
            <w:tcBorders>
              <w:top w:val="nil"/>
              <w:left w:val="nil"/>
              <w:bottom w:val="single" w:color="auto" w:sz="4" w:space="0"/>
              <w:right w:val="single" w:color="auto" w:sz="4" w:space="0"/>
            </w:tcBorders>
            <w:shd w:val="clear" w:color="auto" w:fill="auto"/>
            <w:vAlign w:val="center"/>
          </w:tcPr>
          <w:p w14:paraId="423A77C8">
            <w:pPr>
              <w:rPr>
                <w:rFonts w:ascii="宋体" w:hAnsi="宋体" w:cs="宋体"/>
                <w:color w:val="000000"/>
              </w:rPr>
            </w:pPr>
            <w:r>
              <w:rPr>
                <w:rFonts w:hint="eastAsia" w:ascii="宋体" w:hAnsi="宋体" w:cs="宋体"/>
                <w:color w:val="000000"/>
              </w:rPr>
              <w:t>防护栏杆符合要求</w:t>
            </w:r>
          </w:p>
        </w:tc>
        <w:tc>
          <w:tcPr>
            <w:tcW w:w="691" w:type="pct"/>
            <w:tcBorders>
              <w:top w:val="nil"/>
              <w:left w:val="nil"/>
              <w:bottom w:val="single" w:color="auto" w:sz="4" w:space="0"/>
              <w:right w:val="single" w:color="auto" w:sz="4" w:space="0"/>
            </w:tcBorders>
            <w:shd w:val="clear" w:color="auto" w:fill="auto"/>
            <w:vAlign w:val="center"/>
          </w:tcPr>
          <w:p w14:paraId="61B294BE">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401E7617">
            <w:pPr>
              <w:rPr>
                <w:rFonts w:ascii="宋体" w:hAnsi="宋体" w:cs="宋体"/>
                <w:color w:val="000000"/>
              </w:rPr>
            </w:pPr>
            <w:r>
              <w:rPr>
                <w:rFonts w:hint="eastAsia" w:ascii="宋体" w:hAnsi="宋体" w:cs="宋体"/>
                <w:color w:val="000000"/>
              </w:rPr>
              <w:t>　</w:t>
            </w:r>
          </w:p>
        </w:tc>
      </w:tr>
      <w:tr w14:paraId="5AF01584">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5C2555A4">
            <w:pPr>
              <w:jc w:val="center"/>
              <w:rPr>
                <w:rFonts w:ascii="宋体" w:hAnsi="宋体" w:cs="宋体"/>
              </w:rPr>
            </w:pPr>
            <w:r>
              <w:rPr>
                <w:rFonts w:hint="eastAsia" w:ascii="宋体" w:hAnsi="宋体" w:cs="宋体"/>
              </w:rPr>
              <w:t>36</w:t>
            </w:r>
          </w:p>
        </w:tc>
        <w:tc>
          <w:tcPr>
            <w:tcW w:w="3315" w:type="pct"/>
            <w:tcBorders>
              <w:top w:val="nil"/>
              <w:left w:val="nil"/>
              <w:bottom w:val="single" w:color="auto" w:sz="4" w:space="0"/>
              <w:right w:val="single" w:color="auto" w:sz="4" w:space="0"/>
            </w:tcBorders>
            <w:shd w:val="clear" w:color="auto" w:fill="auto"/>
            <w:vAlign w:val="center"/>
          </w:tcPr>
          <w:p w14:paraId="7EF509CF">
            <w:pPr>
              <w:rPr>
                <w:rFonts w:ascii="宋体" w:hAnsi="宋体" w:cs="宋体"/>
                <w:color w:val="000000"/>
              </w:rPr>
            </w:pPr>
            <w:r>
              <w:rPr>
                <w:rFonts w:hint="eastAsia" w:ascii="宋体" w:hAnsi="宋体" w:cs="宋体"/>
                <w:color w:val="000000"/>
              </w:rPr>
              <w:t>防护顶板符合要求</w:t>
            </w:r>
          </w:p>
        </w:tc>
        <w:tc>
          <w:tcPr>
            <w:tcW w:w="691" w:type="pct"/>
            <w:tcBorders>
              <w:top w:val="nil"/>
              <w:left w:val="nil"/>
              <w:bottom w:val="single" w:color="auto" w:sz="4" w:space="0"/>
              <w:right w:val="single" w:color="auto" w:sz="4" w:space="0"/>
            </w:tcBorders>
            <w:shd w:val="clear" w:color="auto" w:fill="auto"/>
            <w:vAlign w:val="center"/>
          </w:tcPr>
          <w:p w14:paraId="5063839F">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54ABA401">
            <w:pPr>
              <w:rPr>
                <w:rFonts w:ascii="宋体" w:hAnsi="宋体" w:cs="宋体"/>
                <w:color w:val="000000"/>
              </w:rPr>
            </w:pPr>
            <w:r>
              <w:rPr>
                <w:rFonts w:hint="eastAsia" w:ascii="宋体" w:hAnsi="宋体" w:cs="宋体"/>
                <w:color w:val="000000"/>
              </w:rPr>
              <w:t>　</w:t>
            </w:r>
          </w:p>
        </w:tc>
      </w:tr>
      <w:tr w14:paraId="4F45F197">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4" w:space="0"/>
              <w:right w:val="single" w:color="auto" w:sz="4" w:space="0"/>
            </w:tcBorders>
            <w:shd w:val="clear" w:color="auto" w:fill="auto"/>
            <w:vAlign w:val="center"/>
          </w:tcPr>
          <w:p w14:paraId="57E77377">
            <w:pPr>
              <w:jc w:val="center"/>
              <w:rPr>
                <w:rFonts w:ascii="宋体" w:hAnsi="宋体" w:cs="宋体"/>
              </w:rPr>
            </w:pPr>
            <w:r>
              <w:rPr>
                <w:rFonts w:hint="eastAsia" w:ascii="宋体" w:hAnsi="宋体" w:cs="宋体"/>
              </w:rPr>
              <w:t>37</w:t>
            </w:r>
          </w:p>
        </w:tc>
        <w:tc>
          <w:tcPr>
            <w:tcW w:w="3315" w:type="pct"/>
            <w:tcBorders>
              <w:top w:val="nil"/>
              <w:left w:val="nil"/>
              <w:bottom w:val="single" w:color="auto" w:sz="4" w:space="0"/>
              <w:right w:val="single" w:color="auto" w:sz="4" w:space="0"/>
            </w:tcBorders>
            <w:shd w:val="clear" w:color="auto" w:fill="auto"/>
            <w:vAlign w:val="center"/>
          </w:tcPr>
          <w:p w14:paraId="40FA269F">
            <w:pPr>
              <w:rPr>
                <w:rFonts w:ascii="宋体" w:hAnsi="宋体" w:cs="宋体"/>
                <w:color w:val="000000"/>
              </w:rPr>
            </w:pPr>
            <w:r>
              <w:rPr>
                <w:rFonts w:hint="eastAsia" w:ascii="宋体" w:hAnsi="宋体" w:cs="宋体"/>
                <w:color w:val="000000"/>
              </w:rPr>
              <w:t>吊篮内作业人员数量符合要求</w:t>
            </w:r>
          </w:p>
        </w:tc>
        <w:tc>
          <w:tcPr>
            <w:tcW w:w="691" w:type="pct"/>
            <w:tcBorders>
              <w:top w:val="nil"/>
              <w:left w:val="nil"/>
              <w:bottom w:val="single" w:color="auto" w:sz="4" w:space="0"/>
              <w:right w:val="single" w:color="auto" w:sz="4" w:space="0"/>
            </w:tcBorders>
            <w:shd w:val="clear" w:color="auto" w:fill="auto"/>
            <w:vAlign w:val="center"/>
          </w:tcPr>
          <w:p w14:paraId="23BD7AC7">
            <w:pPr>
              <w:rPr>
                <w:rFonts w:ascii="宋体" w:hAnsi="宋体" w:cs="宋体"/>
                <w:color w:val="000000"/>
              </w:rPr>
            </w:pPr>
            <w:r>
              <w:rPr>
                <w:rFonts w:hint="eastAsia" w:ascii="宋体" w:hAnsi="宋体" w:cs="宋体"/>
                <w:color w:val="000000"/>
              </w:rPr>
              <w:t>　</w:t>
            </w:r>
          </w:p>
        </w:tc>
        <w:tc>
          <w:tcPr>
            <w:tcW w:w="692" w:type="pct"/>
            <w:tcBorders>
              <w:top w:val="nil"/>
              <w:left w:val="nil"/>
              <w:bottom w:val="single" w:color="auto" w:sz="4" w:space="0"/>
              <w:right w:val="single" w:color="auto" w:sz="8" w:space="0"/>
            </w:tcBorders>
            <w:shd w:val="clear" w:color="auto" w:fill="auto"/>
            <w:vAlign w:val="center"/>
          </w:tcPr>
          <w:p w14:paraId="42D60F3C">
            <w:pPr>
              <w:rPr>
                <w:rFonts w:ascii="宋体" w:hAnsi="宋体" w:cs="宋体"/>
                <w:color w:val="000000"/>
              </w:rPr>
            </w:pPr>
            <w:r>
              <w:rPr>
                <w:rFonts w:hint="eastAsia" w:ascii="宋体" w:hAnsi="宋体" w:cs="宋体"/>
                <w:color w:val="000000"/>
              </w:rPr>
              <w:t>　</w:t>
            </w:r>
          </w:p>
        </w:tc>
      </w:tr>
      <w:tr w14:paraId="03CFD333">
        <w:tblPrEx>
          <w:tblCellMar>
            <w:top w:w="0" w:type="dxa"/>
            <w:left w:w="108" w:type="dxa"/>
            <w:bottom w:w="0" w:type="dxa"/>
            <w:right w:w="108" w:type="dxa"/>
          </w:tblCellMar>
        </w:tblPrEx>
        <w:trPr>
          <w:trHeight w:val="454" w:hRule="atLeast"/>
        </w:trPr>
        <w:tc>
          <w:tcPr>
            <w:tcW w:w="302" w:type="pct"/>
            <w:tcBorders>
              <w:top w:val="nil"/>
              <w:left w:val="single" w:color="auto" w:sz="8" w:space="0"/>
              <w:bottom w:val="single" w:color="auto" w:sz="8" w:space="0"/>
              <w:right w:val="single" w:color="auto" w:sz="4" w:space="0"/>
            </w:tcBorders>
            <w:shd w:val="clear" w:color="auto" w:fill="auto"/>
            <w:vAlign w:val="center"/>
          </w:tcPr>
          <w:p w14:paraId="0E260CDA">
            <w:pPr>
              <w:rPr>
                <w:rFonts w:ascii="宋体" w:hAnsi="宋体" w:cs="宋体"/>
              </w:rPr>
            </w:pPr>
            <w:r>
              <w:rPr>
                <w:rFonts w:hint="eastAsia" w:ascii="宋体" w:hAnsi="宋体" w:cs="宋体"/>
              </w:rPr>
              <w:t>小计</w:t>
            </w:r>
          </w:p>
        </w:tc>
        <w:tc>
          <w:tcPr>
            <w:tcW w:w="4698" w:type="pct"/>
            <w:gridSpan w:val="3"/>
            <w:tcBorders>
              <w:top w:val="nil"/>
              <w:left w:val="nil"/>
              <w:bottom w:val="single" w:color="auto" w:sz="8" w:space="0"/>
              <w:right w:val="single" w:color="000000" w:sz="8" w:space="0"/>
            </w:tcBorders>
            <w:shd w:val="clear" w:color="auto" w:fill="auto"/>
            <w:vAlign w:val="center"/>
          </w:tcPr>
          <w:p w14:paraId="4A227304">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5A4B3618">
        <w:tblPrEx>
          <w:tblCellMar>
            <w:top w:w="0" w:type="dxa"/>
            <w:left w:w="108" w:type="dxa"/>
            <w:bottom w:w="0" w:type="dxa"/>
            <w:right w:w="108" w:type="dxa"/>
          </w:tblCellMar>
        </w:tblPrEx>
        <w:trPr>
          <w:trHeight w:val="454" w:hRule="atLeast"/>
        </w:trPr>
        <w:tc>
          <w:tcPr>
            <w:tcW w:w="302" w:type="pct"/>
            <w:tcBorders>
              <w:top w:val="nil"/>
              <w:left w:val="nil"/>
              <w:bottom w:val="nil"/>
              <w:right w:val="nil"/>
            </w:tcBorders>
            <w:shd w:val="clear" w:color="auto" w:fill="auto"/>
          </w:tcPr>
          <w:p w14:paraId="0AFA0BCB">
            <w:pPr>
              <w:jc w:val="center"/>
              <w:rPr>
                <w:rFonts w:ascii="宋体" w:hAnsi="宋体" w:cs="宋体"/>
              </w:rPr>
            </w:pPr>
          </w:p>
        </w:tc>
        <w:tc>
          <w:tcPr>
            <w:tcW w:w="3315" w:type="pct"/>
            <w:tcBorders>
              <w:top w:val="nil"/>
              <w:left w:val="nil"/>
              <w:bottom w:val="nil"/>
              <w:right w:val="nil"/>
            </w:tcBorders>
            <w:shd w:val="clear" w:color="auto" w:fill="auto"/>
            <w:vAlign w:val="center"/>
          </w:tcPr>
          <w:p w14:paraId="5275B139">
            <w:pPr>
              <w:rPr>
                <w:rFonts w:ascii="宋体" w:hAnsi="宋体" w:cs="宋体"/>
              </w:rPr>
            </w:pPr>
          </w:p>
        </w:tc>
        <w:tc>
          <w:tcPr>
            <w:tcW w:w="691" w:type="pct"/>
            <w:tcBorders>
              <w:top w:val="nil"/>
              <w:left w:val="nil"/>
              <w:bottom w:val="nil"/>
              <w:right w:val="nil"/>
            </w:tcBorders>
            <w:shd w:val="clear" w:color="auto" w:fill="auto"/>
            <w:vAlign w:val="center"/>
          </w:tcPr>
          <w:p w14:paraId="4F1397DD">
            <w:pPr>
              <w:rPr>
                <w:rFonts w:ascii="宋体" w:hAnsi="宋体" w:cs="宋体"/>
              </w:rPr>
            </w:pPr>
          </w:p>
        </w:tc>
        <w:tc>
          <w:tcPr>
            <w:tcW w:w="692" w:type="pct"/>
            <w:tcBorders>
              <w:top w:val="nil"/>
              <w:left w:val="nil"/>
              <w:bottom w:val="nil"/>
              <w:right w:val="nil"/>
            </w:tcBorders>
            <w:shd w:val="clear" w:color="auto" w:fill="auto"/>
            <w:vAlign w:val="center"/>
          </w:tcPr>
          <w:p w14:paraId="7BBF7E67">
            <w:pPr>
              <w:rPr>
                <w:rFonts w:ascii="宋体" w:hAnsi="宋体" w:cs="宋体"/>
              </w:rPr>
            </w:pPr>
          </w:p>
        </w:tc>
      </w:tr>
      <w:tr w14:paraId="2DA4779F">
        <w:tblPrEx>
          <w:tblCellMar>
            <w:top w:w="0" w:type="dxa"/>
            <w:left w:w="108" w:type="dxa"/>
            <w:bottom w:w="0" w:type="dxa"/>
            <w:right w:w="108" w:type="dxa"/>
          </w:tblCellMar>
        </w:tblPrEx>
        <w:trPr>
          <w:trHeight w:val="454" w:hRule="atLeast"/>
        </w:trPr>
        <w:tc>
          <w:tcPr>
            <w:tcW w:w="5000" w:type="pct"/>
            <w:gridSpan w:val="4"/>
            <w:tcBorders>
              <w:top w:val="nil"/>
              <w:left w:val="nil"/>
              <w:bottom w:val="nil"/>
              <w:right w:val="nil"/>
            </w:tcBorders>
            <w:shd w:val="clear" w:color="auto" w:fill="auto"/>
            <w:vAlign w:val="center"/>
          </w:tcPr>
          <w:p w14:paraId="2658CA2F">
            <w:pPr>
              <w:rPr>
                <w:rFonts w:ascii="宋体" w:hAnsi="宋体" w:cs="宋体"/>
              </w:rPr>
            </w:pPr>
            <w:r>
              <w:rPr>
                <w:rFonts w:hint="eastAsia" w:ascii="宋体" w:hAnsi="宋体" w:cs="宋体"/>
              </w:rPr>
              <w:t xml:space="preserve">检查组组长：              成员：                                                </w:t>
            </w:r>
          </w:p>
          <w:p w14:paraId="30E03872">
            <w:pPr>
              <w:rPr>
                <w:rFonts w:ascii="宋体" w:hAnsi="宋体" w:cs="宋体"/>
              </w:rPr>
            </w:pPr>
            <w:r>
              <w:rPr>
                <w:rFonts w:hint="eastAsia" w:ascii="宋体" w:hAnsi="宋体" w:cs="宋体"/>
              </w:rPr>
              <w:t xml:space="preserve">                                                  检查日期：        年    月     日</w:t>
            </w:r>
          </w:p>
        </w:tc>
      </w:tr>
    </w:tbl>
    <w:p w14:paraId="4B2C2A5E">
      <w:r>
        <w:br w:type="page"/>
      </w:r>
    </w:p>
    <w:p w14:paraId="667C3189">
      <w:pPr>
        <w:pStyle w:val="3"/>
      </w:pPr>
      <w:r>
        <w:rPr>
          <w:rFonts w:hint="eastAsia"/>
        </w:rPr>
        <w:t>10.7.7江苏省建筑施工标准化星级工地检查表（五）</w:t>
      </w:r>
    </w:p>
    <w:tbl>
      <w:tblPr>
        <w:tblStyle w:val="22"/>
        <w:tblW w:w="5000" w:type="pct"/>
        <w:tblInd w:w="0" w:type="dxa"/>
        <w:tblLayout w:type="autofit"/>
        <w:tblCellMar>
          <w:top w:w="0" w:type="dxa"/>
          <w:left w:w="108" w:type="dxa"/>
          <w:bottom w:w="0" w:type="dxa"/>
          <w:right w:w="108" w:type="dxa"/>
        </w:tblCellMar>
      </w:tblPr>
      <w:tblGrid>
        <w:gridCol w:w="545"/>
        <w:gridCol w:w="6085"/>
        <w:gridCol w:w="1244"/>
        <w:gridCol w:w="1244"/>
      </w:tblGrid>
      <w:tr w14:paraId="61F604AE">
        <w:tblPrEx>
          <w:tblCellMar>
            <w:top w:w="0" w:type="dxa"/>
            <w:left w:w="108" w:type="dxa"/>
            <w:bottom w:w="0" w:type="dxa"/>
            <w:right w:w="108" w:type="dxa"/>
          </w:tblCellMar>
        </w:tblPrEx>
        <w:trPr>
          <w:trHeight w:val="468" w:hRule="atLeast"/>
        </w:trPr>
        <w:tc>
          <w:tcPr>
            <w:tcW w:w="5000" w:type="pct"/>
            <w:gridSpan w:val="4"/>
            <w:tcBorders>
              <w:top w:val="nil"/>
              <w:left w:val="nil"/>
              <w:bottom w:val="nil"/>
              <w:right w:val="nil"/>
            </w:tcBorders>
            <w:shd w:val="clear" w:color="auto" w:fill="auto"/>
            <w:noWrap/>
            <w:vAlign w:val="center"/>
          </w:tcPr>
          <w:p w14:paraId="39553CB8">
            <w:pPr>
              <w:jc w:val="center"/>
              <w:rPr>
                <w:rFonts w:ascii="黑体" w:hAnsi="黑体" w:eastAsia="黑体" w:cs="宋体"/>
                <w:sz w:val="24"/>
                <w:szCs w:val="24"/>
              </w:rPr>
            </w:pPr>
            <w:r>
              <w:rPr>
                <w:rFonts w:hint="eastAsia" w:ascii="黑体" w:hAnsi="黑体" w:eastAsia="黑体" w:cs="宋体"/>
                <w:sz w:val="24"/>
                <w:szCs w:val="24"/>
              </w:rPr>
              <w:t>(基坑土方开挖及支护工程)</w:t>
            </w:r>
          </w:p>
        </w:tc>
      </w:tr>
      <w:tr w14:paraId="4EFE5979">
        <w:tblPrEx>
          <w:tblCellMar>
            <w:top w:w="0" w:type="dxa"/>
            <w:left w:w="108" w:type="dxa"/>
            <w:bottom w:w="0" w:type="dxa"/>
            <w:right w:w="108" w:type="dxa"/>
          </w:tblCellMar>
        </w:tblPrEx>
        <w:trPr>
          <w:trHeight w:val="468" w:hRule="atLeast"/>
        </w:trPr>
        <w:tc>
          <w:tcPr>
            <w:tcW w:w="5000" w:type="pct"/>
            <w:gridSpan w:val="4"/>
            <w:tcBorders>
              <w:top w:val="nil"/>
              <w:left w:val="nil"/>
              <w:bottom w:val="nil"/>
              <w:right w:val="nil"/>
            </w:tcBorders>
            <w:shd w:val="clear" w:color="auto" w:fill="auto"/>
            <w:vAlign w:val="center"/>
          </w:tcPr>
          <w:p w14:paraId="0D00DCF1">
            <w:pPr>
              <w:rPr>
                <w:rFonts w:ascii="宋体" w:hAnsi="宋体" w:cs="宋体"/>
              </w:rPr>
            </w:pPr>
            <w:r>
              <w:rPr>
                <w:rFonts w:hint="eastAsia" w:ascii="宋体" w:hAnsi="宋体" w:cs="宋体"/>
              </w:rPr>
              <w:t>□项目部自查 □企业检查 □县（市、区）检查 □设区市检查 □省厅检查 □其他检查</w:t>
            </w:r>
          </w:p>
        </w:tc>
      </w:tr>
      <w:tr w14:paraId="17B05940">
        <w:tblPrEx>
          <w:tblCellMar>
            <w:top w:w="0" w:type="dxa"/>
            <w:left w:w="108" w:type="dxa"/>
            <w:bottom w:w="0" w:type="dxa"/>
            <w:right w:w="108" w:type="dxa"/>
          </w:tblCellMar>
        </w:tblPrEx>
        <w:trPr>
          <w:trHeight w:val="420" w:hRule="atLeast"/>
        </w:trPr>
        <w:tc>
          <w:tcPr>
            <w:tcW w:w="5000" w:type="pct"/>
            <w:gridSpan w:val="4"/>
            <w:tcBorders>
              <w:top w:val="nil"/>
              <w:left w:val="nil"/>
              <w:bottom w:val="nil"/>
              <w:right w:val="nil"/>
            </w:tcBorders>
            <w:shd w:val="clear" w:color="auto" w:fill="auto"/>
            <w:noWrap/>
            <w:vAlign w:val="center"/>
          </w:tcPr>
          <w:p w14:paraId="45C56D98">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宋体" w:hAnsi="宋体" w:cs="宋体"/>
                <w:szCs w:val="21"/>
                <w:u w:val="single"/>
              </w:rPr>
              <w:t xml:space="preserve">                                                                  </w:t>
            </w:r>
            <w:r>
              <w:rPr>
                <w:rFonts w:hint="eastAsia" w:ascii="宋体" w:hAnsi="宋体" w:cs="宋体"/>
                <w:szCs w:val="21"/>
              </w:rPr>
              <w:t xml:space="preserve">                                                                                       </w:t>
            </w:r>
          </w:p>
        </w:tc>
      </w:tr>
      <w:tr w14:paraId="17C9D7CE">
        <w:tblPrEx>
          <w:tblCellMar>
            <w:top w:w="0" w:type="dxa"/>
            <w:left w:w="108" w:type="dxa"/>
            <w:bottom w:w="0" w:type="dxa"/>
            <w:right w:w="108" w:type="dxa"/>
          </w:tblCellMar>
        </w:tblPrEx>
        <w:trPr>
          <w:trHeight w:val="454" w:hRule="atLeast"/>
        </w:trPr>
        <w:tc>
          <w:tcPr>
            <w:tcW w:w="299"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1A77DEE8">
            <w:pPr>
              <w:jc w:val="center"/>
              <w:rPr>
                <w:rFonts w:ascii="宋体" w:hAnsi="宋体" w:cs="宋体"/>
                <w:color w:val="000000"/>
              </w:rPr>
            </w:pPr>
            <w:r>
              <w:rPr>
                <w:rFonts w:hint="eastAsia" w:ascii="宋体" w:hAnsi="宋体" w:cs="宋体"/>
                <w:color w:val="000000"/>
              </w:rPr>
              <w:t>序号</w:t>
            </w:r>
          </w:p>
        </w:tc>
        <w:tc>
          <w:tcPr>
            <w:tcW w:w="3337"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14CDB1F1">
            <w:pPr>
              <w:jc w:val="center"/>
              <w:rPr>
                <w:rFonts w:ascii="宋体" w:hAnsi="宋体" w:cs="宋体"/>
                <w:color w:val="000000"/>
              </w:rPr>
            </w:pPr>
            <w:r>
              <w:rPr>
                <w:rFonts w:hint="eastAsia" w:ascii="宋体" w:hAnsi="宋体" w:cs="宋体"/>
                <w:color w:val="000000"/>
              </w:rPr>
              <w:t>检查项</w:t>
            </w:r>
          </w:p>
        </w:tc>
        <w:tc>
          <w:tcPr>
            <w:tcW w:w="1365" w:type="pct"/>
            <w:gridSpan w:val="2"/>
            <w:tcBorders>
              <w:top w:val="single" w:color="auto" w:sz="8" w:space="0"/>
              <w:left w:val="nil"/>
              <w:bottom w:val="single" w:color="auto" w:sz="4" w:space="0"/>
              <w:right w:val="single" w:color="000000" w:sz="8" w:space="0"/>
            </w:tcBorders>
            <w:shd w:val="clear" w:color="auto" w:fill="auto"/>
            <w:vAlign w:val="center"/>
          </w:tcPr>
          <w:p w14:paraId="5FABC908">
            <w:pPr>
              <w:jc w:val="center"/>
              <w:rPr>
                <w:rFonts w:ascii="宋体" w:hAnsi="宋体" w:cs="宋体"/>
                <w:color w:val="000000"/>
              </w:rPr>
            </w:pPr>
            <w:r>
              <w:rPr>
                <w:rFonts w:hint="eastAsia" w:ascii="宋体" w:hAnsi="宋体" w:cs="宋体"/>
                <w:color w:val="000000"/>
              </w:rPr>
              <w:t>评价结果</w:t>
            </w:r>
          </w:p>
        </w:tc>
      </w:tr>
      <w:tr w14:paraId="286D64D4">
        <w:tblPrEx>
          <w:tblCellMar>
            <w:top w:w="0" w:type="dxa"/>
            <w:left w:w="108" w:type="dxa"/>
            <w:bottom w:w="0" w:type="dxa"/>
            <w:right w:w="108" w:type="dxa"/>
          </w:tblCellMar>
        </w:tblPrEx>
        <w:trPr>
          <w:trHeight w:val="454" w:hRule="atLeast"/>
        </w:trPr>
        <w:tc>
          <w:tcPr>
            <w:tcW w:w="299" w:type="pct"/>
            <w:vMerge w:val="continue"/>
            <w:tcBorders>
              <w:top w:val="single" w:color="auto" w:sz="8" w:space="0"/>
              <w:left w:val="single" w:color="auto" w:sz="8" w:space="0"/>
              <w:bottom w:val="single" w:color="auto" w:sz="4" w:space="0"/>
              <w:right w:val="single" w:color="auto" w:sz="4" w:space="0"/>
            </w:tcBorders>
            <w:vAlign w:val="center"/>
          </w:tcPr>
          <w:p w14:paraId="45CC5364">
            <w:pPr>
              <w:rPr>
                <w:rFonts w:ascii="宋体" w:hAnsi="宋体" w:cs="宋体"/>
                <w:color w:val="000000"/>
              </w:rPr>
            </w:pPr>
          </w:p>
        </w:tc>
        <w:tc>
          <w:tcPr>
            <w:tcW w:w="3337" w:type="pct"/>
            <w:vMerge w:val="continue"/>
            <w:tcBorders>
              <w:top w:val="single" w:color="auto" w:sz="8" w:space="0"/>
              <w:left w:val="single" w:color="auto" w:sz="4" w:space="0"/>
              <w:bottom w:val="single" w:color="auto" w:sz="4" w:space="0"/>
              <w:right w:val="single" w:color="auto" w:sz="4" w:space="0"/>
            </w:tcBorders>
            <w:vAlign w:val="center"/>
          </w:tcPr>
          <w:p w14:paraId="23C73AF6">
            <w:pPr>
              <w:rPr>
                <w:rFonts w:ascii="宋体" w:hAnsi="宋体" w:cs="宋体"/>
                <w:color w:val="000000"/>
              </w:rPr>
            </w:pPr>
          </w:p>
        </w:tc>
        <w:tc>
          <w:tcPr>
            <w:tcW w:w="682" w:type="pct"/>
            <w:tcBorders>
              <w:top w:val="nil"/>
              <w:left w:val="nil"/>
              <w:bottom w:val="single" w:color="auto" w:sz="4" w:space="0"/>
              <w:right w:val="single" w:color="auto" w:sz="4" w:space="0"/>
            </w:tcBorders>
            <w:shd w:val="clear" w:color="auto" w:fill="auto"/>
            <w:vAlign w:val="center"/>
          </w:tcPr>
          <w:p w14:paraId="179BC036">
            <w:pPr>
              <w:jc w:val="center"/>
              <w:rPr>
                <w:rFonts w:ascii="宋体" w:hAnsi="宋体" w:cs="宋体"/>
                <w:color w:val="000000"/>
              </w:rPr>
            </w:pPr>
            <w:r>
              <w:rPr>
                <w:rFonts w:hint="eastAsia" w:ascii="宋体" w:hAnsi="宋体" w:cs="宋体"/>
                <w:color w:val="000000"/>
              </w:rPr>
              <w:t>符合</w:t>
            </w:r>
          </w:p>
        </w:tc>
        <w:tc>
          <w:tcPr>
            <w:tcW w:w="682" w:type="pct"/>
            <w:tcBorders>
              <w:top w:val="nil"/>
              <w:left w:val="nil"/>
              <w:bottom w:val="single" w:color="auto" w:sz="4" w:space="0"/>
              <w:right w:val="single" w:color="auto" w:sz="8" w:space="0"/>
            </w:tcBorders>
            <w:shd w:val="clear" w:color="auto" w:fill="auto"/>
            <w:vAlign w:val="center"/>
          </w:tcPr>
          <w:p w14:paraId="09A86D70">
            <w:pPr>
              <w:jc w:val="center"/>
              <w:rPr>
                <w:rFonts w:ascii="宋体" w:hAnsi="宋体" w:cs="宋体"/>
                <w:color w:val="000000"/>
              </w:rPr>
            </w:pPr>
            <w:r>
              <w:rPr>
                <w:rFonts w:hint="eastAsia" w:ascii="宋体" w:hAnsi="宋体" w:cs="宋体"/>
                <w:color w:val="000000"/>
              </w:rPr>
              <w:t>不符合</w:t>
            </w:r>
          </w:p>
        </w:tc>
      </w:tr>
      <w:tr w14:paraId="137D08A9">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13AFB464">
            <w:pPr>
              <w:jc w:val="center"/>
              <w:rPr>
                <w:rFonts w:ascii="宋体" w:hAnsi="宋体" w:cs="宋体"/>
              </w:rPr>
            </w:pPr>
            <w:r>
              <w:rPr>
                <w:rFonts w:hint="eastAsia" w:ascii="宋体" w:hAnsi="宋体" w:cs="宋体"/>
              </w:rPr>
              <w:t>一、内业资料检查</w:t>
            </w:r>
          </w:p>
        </w:tc>
      </w:tr>
      <w:tr w14:paraId="3D0E90DE">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7C4AFAE5">
            <w:pPr>
              <w:jc w:val="center"/>
              <w:rPr>
                <w:rFonts w:ascii="宋体" w:hAnsi="宋体" w:cs="宋体"/>
              </w:rPr>
            </w:pPr>
            <w:r>
              <w:rPr>
                <w:rFonts w:hint="eastAsia" w:ascii="宋体" w:hAnsi="宋体" w:cs="宋体"/>
              </w:rPr>
              <w:t>1</w:t>
            </w:r>
          </w:p>
        </w:tc>
        <w:tc>
          <w:tcPr>
            <w:tcW w:w="3337" w:type="pct"/>
            <w:tcBorders>
              <w:top w:val="nil"/>
              <w:left w:val="nil"/>
              <w:bottom w:val="single" w:color="auto" w:sz="4" w:space="0"/>
              <w:right w:val="single" w:color="auto" w:sz="4" w:space="0"/>
            </w:tcBorders>
            <w:shd w:val="clear" w:color="auto" w:fill="auto"/>
            <w:vAlign w:val="center"/>
          </w:tcPr>
          <w:p w14:paraId="1E55222E">
            <w:pPr>
              <w:rPr>
                <w:rFonts w:ascii="宋体" w:hAnsi="宋体" w:cs="宋体"/>
                <w:color w:val="000000"/>
              </w:rPr>
            </w:pPr>
            <w:r>
              <w:rPr>
                <w:rFonts w:hint="eastAsia" w:ascii="宋体" w:hAnsi="宋体" w:cs="宋体"/>
                <w:color w:val="000000"/>
              </w:rPr>
              <w:t>基坑工程施工单位具有相应的资质等级</w:t>
            </w:r>
          </w:p>
        </w:tc>
        <w:tc>
          <w:tcPr>
            <w:tcW w:w="682" w:type="pct"/>
            <w:tcBorders>
              <w:top w:val="nil"/>
              <w:left w:val="nil"/>
              <w:bottom w:val="single" w:color="auto" w:sz="4" w:space="0"/>
              <w:right w:val="single" w:color="auto" w:sz="4" w:space="0"/>
            </w:tcBorders>
            <w:shd w:val="clear" w:color="auto" w:fill="auto"/>
            <w:vAlign w:val="center"/>
          </w:tcPr>
          <w:p w14:paraId="47C61A7B">
            <w:pP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0F7A67DD">
            <w:pPr>
              <w:rPr>
                <w:rFonts w:ascii="宋体" w:hAnsi="宋体" w:cs="宋体"/>
              </w:rPr>
            </w:pPr>
            <w:r>
              <w:rPr>
                <w:rFonts w:hint="eastAsia" w:ascii="宋体" w:hAnsi="宋体" w:cs="宋体"/>
              </w:rPr>
              <w:t>　</w:t>
            </w:r>
          </w:p>
        </w:tc>
      </w:tr>
      <w:tr w14:paraId="2D951011">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64C1F073">
            <w:pPr>
              <w:jc w:val="center"/>
              <w:rPr>
                <w:rFonts w:ascii="宋体" w:hAnsi="宋体" w:cs="宋体"/>
              </w:rPr>
            </w:pPr>
            <w:r>
              <w:rPr>
                <w:rFonts w:hint="eastAsia" w:ascii="宋体" w:hAnsi="宋体" w:cs="宋体"/>
              </w:rPr>
              <w:t>2</w:t>
            </w:r>
          </w:p>
        </w:tc>
        <w:tc>
          <w:tcPr>
            <w:tcW w:w="3337" w:type="pct"/>
            <w:tcBorders>
              <w:top w:val="nil"/>
              <w:left w:val="nil"/>
              <w:bottom w:val="single" w:color="auto" w:sz="4" w:space="0"/>
              <w:right w:val="single" w:color="auto" w:sz="4" w:space="0"/>
            </w:tcBorders>
            <w:shd w:val="clear" w:color="auto" w:fill="auto"/>
            <w:vAlign w:val="center"/>
          </w:tcPr>
          <w:p w14:paraId="30A94F56">
            <w:pPr>
              <w:rPr>
                <w:rFonts w:ascii="宋体" w:hAnsi="宋体" w:cs="宋体"/>
                <w:color w:val="000000"/>
              </w:rPr>
            </w:pPr>
            <w:r>
              <w:rPr>
                <w:rFonts w:hint="eastAsia" w:ascii="宋体" w:hAnsi="宋体" w:cs="宋体"/>
                <w:color w:val="000000"/>
              </w:rPr>
              <w:t>基坑工程按照规定编制和审批安全专项施工方案</w:t>
            </w:r>
          </w:p>
        </w:tc>
        <w:tc>
          <w:tcPr>
            <w:tcW w:w="682" w:type="pct"/>
            <w:tcBorders>
              <w:top w:val="nil"/>
              <w:left w:val="nil"/>
              <w:bottom w:val="single" w:color="auto" w:sz="4" w:space="0"/>
              <w:right w:val="single" w:color="auto" w:sz="4" w:space="0"/>
            </w:tcBorders>
            <w:shd w:val="clear" w:color="auto" w:fill="auto"/>
            <w:vAlign w:val="center"/>
          </w:tcPr>
          <w:p w14:paraId="36E906F5">
            <w:pPr>
              <w:rPr>
                <w:rFonts w:ascii="宋体" w:hAnsi="宋体" w:cs="宋体"/>
                <w:color w:val="000000"/>
              </w:rPr>
            </w:pPr>
            <w:r>
              <w:rPr>
                <w:rFonts w:hint="eastAsia" w:ascii="宋体" w:hAnsi="宋体" w:cs="宋体"/>
                <w:color w:val="000000"/>
              </w:rPr>
              <w:t>　</w:t>
            </w:r>
          </w:p>
        </w:tc>
        <w:tc>
          <w:tcPr>
            <w:tcW w:w="682" w:type="pct"/>
            <w:tcBorders>
              <w:top w:val="nil"/>
              <w:left w:val="nil"/>
              <w:bottom w:val="single" w:color="auto" w:sz="4" w:space="0"/>
              <w:right w:val="single" w:color="auto" w:sz="8" w:space="0"/>
            </w:tcBorders>
            <w:shd w:val="clear" w:color="auto" w:fill="auto"/>
            <w:vAlign w:val="center"/>
          </w:tcPr>
          <w:p w14:paraId="797678AC">
            <w:pPr>
              <w:rPr>
                <w:rFonts w:ascii="宋体" w:hAnsi="宋体" w:cs="宋体"/>
                <w:color w:val="000000"/>
              </w:rPr>
            </w:pPr>
            <w:r>
              <w:rPr>
                <w:rFonts w:hint="eastAsia" w:ascii="宋体" w:hAnsi="宋体" w:cs="宋体"/>
                <w:color w:val="000000"/>
              </w:rPr>
              <w:t>　</w:t>
            </w:r>
          </w:p>
        </w:tc>
      </w:tr>
      <w:tr w14:paraId="3F096547">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4545BC08">
            <w:pPr>
              <w:jc w:val="center"/>
              <w:rPr>
                <w:rFonts w:ascii="宋体" w:hAnsi="宋体" w:cs="宋体"/>
              </w:rPr>
            </w:pPr>
            <w:r>
              <w:rPr>
                <w:rFonts w:hint="eastAsia" w:ascii="宋体" w:hAnsi="宋体" w:cs="宋体"/>
              </w:rPr>
              <w:t>3</w:t>
            </w:r>
          </w:p>
        </w:tc>
        <w:tc>
          <w:tcPr>
            <w:tcW w:w="3337" w:type="pct"/>
            <w:tcBorders>
              <w:top w:val="nil"/>
              <w:left w:val="nil"/>
              <w:bottom w:val="single" w:color="auto" w:sz="4" w:space="0"/>
              <w:right w:val="single" w:color="auto" w:sz="4" w:space="0"/>
            </w:tcBorders>
            <w:shd w:val="clear" w:color="auto" w:fill="auto"/>
            <w:vAlign w:val="center"/>
          </w:tcPr>
          <w:p w14:paraId="24A00B9A">
            <w:pPr>
              <w:rPr>
                <w:rFonts w:ascii="宋体" w:hAnsi="宋体" w:cs="宋体"/>
                <w:color w:val="000000"/>
              </w:rPr>
            </w:pPr>
            <w:r>
              <w:rPr>
                <w:rFonts w:hint="eastAsia" w:ascii="宋体" w:hAnsi="宋体" w:cs="宋体"/>
                <w:color w:val="000000"/>
              </w:rPr>
              <w:t>超过一定规模的基坑工程安全专项施工方案进行专家论证</w:t>
            </w:r>
          </w:p>
        </w:tc>
        <w:tc>
          <w:tcPr>
            <w:tcW w:w="682" w:type="pct"/>
            <w:tcBorders>
              <w:top w:val="nil"/>
              <w:left w:val="nil"/>
              <w:bottom w:val="single" w:color="auto" w:sz="4" w:space="0"/>
              <w:right w:val="single" w:color="auto" w:sz="4" w:space="0"/>
            </w:tcBorders>
            <w:shd w:val="clear" w:color="auto" w:fill="auto"/>
            <w:vAlign w:val="center"/>
          </w:tcPr>
          <w:p w14:paraId="5512272D">
            <w:pPr>
              <w:rPr>
                <w:rFonts w:ascii="宋体" w:hAnsi="宋体" w:cs="宋体"/>
                <w:color w:val="000000"/>
              </w:rPr>
            </w:pPr>
            <w:r>
              <w:rPr>
                <w:rFonts w:hint="eastAsia" w:ascii="宋体" w:hAnsi="宋体" w:cs="宋体"/>
                <w:color w:val="000000"/>
              </w:rPr>
              <w:t>　</w:t>
            </w:r>
          </w:p>
        </w:tc>
        <w:tc>
          <w:tcPr>
            <w:tcW w:w="682" w:type="pct"/>
            <w:tcBorders>
              <w:top w:val="nil"/>
              <w:left w:val="nil"/>
              <w:bottom w:val="single" w:color="auto" w:sz="4" w:space="0"/>
              <w:right w:val="single" w:color="auto" w:sz="8" w:space="0"/>
            </w:tcBorders>
            <w:shd w:val="clear" w:color="auto" w:fill="auto"/>
            <w:vAlign w:val="center"/>
          </w:tcPr>
          <w:p w14:paraId="76A25FED">
            <w:pPr>
              <w:rPr>
                <w:rFonts w:ascii="宋体" w:hAnsi="宋体" w:cs="宋体"/>
                <w:color w:val="000000"/>
              </w:rPr>
            </w:pPr>
            <w:r>
              <w:rPr>
                <w:rFonts w:hint="eastAsia" w:ascii="宋体" w:hAnsi="宋体" w:cs="宋体"/>
                <w:color w:val="000000"/>
              </w:rPr>
              <w:t>　</w:t>
            </w:r>
          </w:p>
        </w:tc>
      </w:tr>
      <w:tr w14:paraId="6984B761">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3FB63359">
            <w:pPr>
              <w:jc w:val="center"/>
              <w:rPr>
                <w:rFonts w:ascii="宋体" w:hAnsi="宋体" w:cs="宋体"/>
              </w:rPr>
            </w:pPr>
            <w:r>
              <w:rPr>
                <w:rFonts w:hint="eastAsia" w:ascii="宋体" w:hAnsi="宋体" w:cs="宋体"/>
              </w:rPr>
              <w:t>4</w:t>
            </w:r>
          </w:p>
        </w:tc>
        <w:tc>
          <w:tcPr>
            <w:tcW w:w="3337" w:type="pct"/>
            <w:tcBorders>
              <w:top w:val="nil"/>
              <w:left w:val="nil"/>
              <w:bottom w:val="single" w:color="auto" w:sz="4" w:space="0"/>
              <w:right w:val="single" w:color="auto" w:sz="4" w:space="0"/>
            </w:tcBorders>
            <w:shd w:val="clear" w:color="auto" w:fill="auto"/>
            <w:vAlign w:val="center"/>
          </w:tcPr>
          <w:p w14:paraId="1F4B790E">
            <w:pPr>
              <w:rPr>
                <w:rFonts w:ascii="宋体" w:hAnsi="宋体" w:cs="宋体"/>
                <w:color w:val="000000"/>
              </w:rPr>
            </w:pPr>
            <w:r>
              <w:rPr>
                <w:rFonts w:hint="eastAsia" w:ascii="宋体" w:hAnsi="宋体" w:cs="宋体"/>
                <w:color w:val="000000"/>
              </w:rPr>
              <w:t>安全技术交底齐全有效</w:t>
            </w:r>
          </w:p>
        </w:tc>
        <w:tc>
          <w:tcPr>
            <w:tcW w:w="682" w:type="pct"/>
            <w:tcBorders>
              <w:top w:val="nil"/>
              <w:left w:val="nil"/>
              <w:bottom w:val="single" w:color="auto" w:sz="4" w:space="0"/>
              <w:right w:val="single" w:color="auto" w:sz="4" w:space="0"/>
            </w:tcBorders>
            <w:shd w:val="clear" w:color="auto" w:fill="auto"/>
            <w:vAlign w:val="center"/>
          </w:tcPr>
          <w:p w14:paraId="1666CCB2">
            <w:pPr>
              <w:rPr>
                <w:rFonts w:ascii="宋体" w:hAnsi="宋体" w:cs="宋体"/>
                <w:color w:val="000000"/>
              </w:rPr>
            </w:pPr>
            <w:r>
              <w:rPr>
                <w:rFonts w:hint="eastAsia" w:ascii="宋体" w:hAnsi="宋体" w:cs="宋体"/>
                <w:color w:val="000000"/>
              </w:rPr>
              <w:t>　</w:t>
            </w:r>
          </w:p>
        </w:tc>
        <w:tc>
          <w:tcPr>
            <w:tcW w:w="682" w:type="pct"/>
            <w:tcBorders>
              <w:top w:val="nil"/>
              <w:left w:val="nil"/>
              <w:bottom w:val="single" w:color="auto" w:sz="4" w:space="0"/>
              <w:right w:val="single" w:color="auto" w:sz="8" w:space="0"/>
            </w:tcBorders>
            <w:shd w:val="clear" w:color="auto" w:fill="auto"/>
            <w:vAlign w:val="center"/>
          </w:tcPr>
          <w:p w14:paraId="652F7B2E">
            <w:pPr>
              <w:rPr>
                <w:rFonts w:ascii="宋体" w:hAnsi="宋体" w:cs="宋体"/>
                <w:color w:val="000000"/>
              </w:rPr>
            </w:pPr>
            <w:r>
              <w:rPr>
                <w:rFonts w:hint="eastAsia" w:ascii="宋体" w:hAnsi="宋体" w:cs="宋体"/>
                <w:color w:val="000000"/>
              </w:rPr>
              <w:t>　</w:t>
            </w:r>
          </w:p>
        </w:tc>
      </w:tr>
      <w:tr w14:paraId="3E196B74">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28072586">
            <w:pPr>
              <w:jc w:val="center"/>
              <w:rPr>
                <w:rFonts w:ascii="宋体" w:hAnsi="宋体" w:cs="宋体"/>
              </w:rPr>
            </w:pPr>
            <w:r>
              <w:rPr>
                <w:rFonts w:hint="eastAsia" w:ascii="宋体" w:hAnsi="宋体" w:cs="宋体"/>
              </w:rPr>
              <w:t>5</w:t>
            </w:r>
          </w:p>
        </w:tc>
        <w:tc>
          <w:tcPr>
            <w:tcW w:w="3337" w:type="pct"/>
            <w:tcBorders>
              <w:top w:val="nil"/>
              <w:left w:val="nil"/>
              <w:bottom w:val="single" w:color="auto" w:sz="4" w:space="0"/>
              <w:right w:val="single" w:color="auto" w:sz="4" w:space="0"/>
            </w:tcBorders>
            <w:shd w:val="clear" w:color="auto" w:fill="auto"/>
            <w:vAlign w:val="center"/>
          </w:tcPr>
          <w:p w14:paraId="4ECD311E">
            <w:pPr>
              <w:rPr>
                <w:rFonts w:ascii="宋体" w:hAnsi="宋体" w:cs="宋体"/>
                <w:color w:val="000000"/>
              </w:rPr>
            </w:pPr>
            <w:r>
              <w:rPr>
                <w:rFonts w:hint="eastAsia" w:ascii="宋体" w:hAnsi="宋体" w:cs="宋体"/>
                <w:color w:val="000000"/>
              </w:rPr>
              <w:t>验收资料齐全有效</w:t>
            </w:r>
          </w:p>
        </w:tc>
        <w:tc>
          <w:tcPr>
            <w:tcW w:w="682" w:type="pct"/>
            <w:tcBorders>
              <w:top w:val="nil"/>
              <w:left w:val="nil"/>
              <w:bottom w:val="single" w:color="auto" w:sz="4" w:space="0"/>
              <w:right w:val="single" w:color="auto" w:sz="4" w:space="0"/>
            </w:tcBorders>
            <w:shd w:val="clear" w:color="auto" w:fill="auto"/>
            <w:vAlign w:val="center"/>
          </w:tcPr>
          <w:p w14:paraId="7659FB07">
            <w:pPr>
              <w:rPr>
                <w:rFonts w:ascii="宋体" w:hAnsi="宋体" w:cs="宋体"/>
                <w:color w:val="000000"/>
              </w:rPr>
            </w:pPr>
            <w:r>
              <w:rPr>
                <w:rFonts w:hint="eastAsia" w:ascii="宋体" w:hAnsi="宋体" w:cs="宋体"/>
                <w:color w:val="000000"/>
              </w:rPr>
              <w:t>　</w:t>
            </w:r>
          </w:p>
        </w:tc>
        <w:tc>
          <w:tcPr>
            <w:tcW w:w="682" w:type="pct"/>
            <w:tcBorders>
              <w:top w:val="nil"/>
              <w:left w:val="nil"/>
              <w:bottom w:val="single" w:color="auto" w:sz="4" w:space="0"/>
              <w:right w:val="single" w:color="auto" w:sz="8" w:space="0"/>
            </w:tcBorders>
            <w:shd w:val="clear" w:color="auto" w:fill="auto"/>
            <w:vAlign w:val="center"/>
          </w:tcPr>
          <w:p w14:paraId="48DAE432">
            <w:pPr>
              <w:rPr>
                <w:rFonts w:ascii="宋体" w:hAnsi="宋体" w:cs="宋体"/>
                <w:color w:val="000000"/>
              </w:rPr>
            </w:pPr>
            <w:r>
              <w:rPr>
                <w:rFonts w:hint="eastAsia" w:ascii="宋体" w:hAnsi="宋体" w:cs="宋体"/>
                <w:color w:val="000000"/>
              </w:rPr>
              <w:t>　</w:t>
            </w:r>
          </w:p>
        </w:tc>
      </w:tr>
      <w:tr w14:paraId="7BC7601C">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606FB8CE">
            <w:pPr>
              <w:jc w:val="center"/>
              <w:rPr>
                <w:rFonts w:ascii="宋体" w:hAnsi="宋体" w:cs="宋体"/>
              </w:rPr>
            </w:pPr>
            <w:r>
              <w:rPr>
                <w:rFonts w:hint="eastAsia" w:ascii="宋体" w:hAnsi="宋体" w:cs="宋体"/>
              </w:rPr>
              <w:t>6</w:t>
            </w:r>
          </w:p>
        </w:tc>
        <w:tc>
          <w:tcPr>
            <w:tcW w:w="3337" w:type="pct"/>
            <w:tcBorders>
              <w:top w:val="nil"/>
              <w:left w:val="nil"/>
              <w:bottom w:val="single" w:color="auto" w:sz="4" w:space="0"/>
              <w:right w:val="single" w:color="auto" w:sz="4" w:space="0"/>
            </w:tcBorders>
            <w:shd w:val="clear" w:color="auto" w:fill="auto"/>
            <w:vAlign w:val="center"/>
          </w:tcPr>
          <w:p w14:paraId="0D06944C">
            <w:pPr>
              <w:rPr>
                <w:rFonts w:ascii="宋体" w:hAnsi="宋体" w:cs="宋体"/>
              </w:rPr>
            </w:pPr>
            <w:r>
              <w:rPr>
                <w:rFonts w:hint="eastAsia" w:ascii="宋体" w:hAnsi="宋体" w:cs="宋体"/>
              </w:rPr>
              <w:t>基坑监测由建设单位委托有资质的第三方监测</w:t>
            </w:r>
          </w:p>
        </w:tc>
        <w:tc>
          <w:tcPr>
            <w:tcW w:w="682" w:type="pct"/>
            <w:tcBorders>
              <w:top w:val="nil"/>
              <w:left w:val="nil"/>
              <w:bottom w:val="single" w:color="auto" w:sz="4" w:space="0"/>
              <w:right w:val="single" w:color="auto" w:sz="4" w:space="0"/>
            </w:tcBorders>
            <w:shd w:val="clear" w:color="auto" w:fill="auto"/>
            <w:vAlign w:val="center"/>
          </w:tcPr>
          <w:p w14:paraId="5E3F9B1F">
            <w:pPr>
              <w:rPr>
                <w:rFonts w:ascii="宋体" w:hAnsi="宋体" w:cs="宋体"/>
                <w:color w:val="0000FF"/>
              </w:rPr>
            </w:pPr>
            <w:r>
              <w:rPr>
                <w:rFonts w:hint="eastAsia" w:ascii="宋体" w:hAnsi="宋体" w:cs="宋体"/>
                <w:color w:val="0000FF"/>
              </w:rPr>
              <w:t>　</w:t>
            </w:r>
          </w:p>
        </w:tc>
        <w:tc>
          <w:tcPr>
            <w:tcW w:w="682" w:type="pct"/>
            <w:tcBorders>
              <w:top w:val="nil"/>
              <w:left w:val="nil"/>
              <w:bottom w:val="single" w:color="auto" w:sz="4" w:space="0"/>
              <w:right w:val="single" w:color="auto" w:sz="8" w:space="0"/>
            </w:tcBorders>
            <w:shd w:val="clear" w:color="auto" w:fill="auto"/>
            <w:vAlign w:val="center"/>
          </w:tcPr>
          <w:p w14:paraId="5E05CF0D">
            <w:pPr>
              <w:rPr>
                <w:rFonts w:ascii="宋体" w:hAnsi="宋体" w:cs="宋体"/>
                <w:color w:val="0000FF"/>
              </w:rPr>
            </w:pPr>
            <w:r>
              <w:rPr>
                <w:rFonts w:hint="eastAsia" w:ascii="宋体" w:hAnsi="宋体" w:cs="宋体"/>
                <w:color w:val="0000FF"/>
              </w:rPr>
              <w:t>　</w:t>
            </w:r>
          </w:p>
        </w:tc>
      </w:tr>
      <w:tr w14:paraId="6731AE9E">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6F9F9BEA">
            <w:pPr>
              <w:jc w:val="center"/>
              <w:rPr>
                <w:rFonts w:ascii="宋体" w:hAnsi="宋体" w:cs="宋体"/>
              </w:rPr>
            </w:pPr>
            <w:r>
              <w:rPr>
                <w:rFonts w:hint="eastAsia" w:ascii="宋体" w:hAnsi="宋体" w:cs="宋体"/>
              </w:rPr>
              <w:t>7</w:t>
            </w:r>
          </w:p>
        </w:tc>
        <w:tc>
          <w:tcPr>
            <w:tcW w:w="3337" w:type="pct"/>
            <w:tcBorders>
              <w:top w:val="nil"/>
              <w:left w:val="nil"/>
              <w:bottom w:val="single" w:color="auto" w:sz="4" w:space="0"/>
              <w:right w:val="single" w:color="auto" w:sz="4" w:space="0"/>
            </w:tcBorders>
            <w:shd w:val="clear" w:color="auto" w:fill="auto"/>
            <w:vAlign w:val="center"/>
          </w:tcPr>
          <w:p w14:paraId="160A8116">
            <w:pPr>
              <w:rPr>
                <w:rFonts w:ascii="宋体" w:hAnsi="宋体" w:cs="宋体"/>
                <w:color w:val="000000"/>
              </w:rPr>
            </w:pPr>
            <w:r>
              <w:rPr>
                <w:rFonts w:hint="eastAsia" w:ascii="宋体" w:hAnsi="宋体" w:cs="宋体"/>
                <w:color w:val="000000"/>
              </w:rPr>
              <w:t>基坑监测数据符合设计或规范要求</w:t>
            </w:r>
          </w:p>
        </w:tc>
        <w:tc>
          <w:tcPr>
            <w:tcW w:w="682" w:type="pct"/>
            <w:tcBorders>
              <w:top w:val="nil"/>
              <w:left w:val="nil"/>
              <w:bottom w:val="single" w:color="auto" w:sz="4" w:space="0"/>
              <w:right w:val="single" w:color="auto" w:sz="4" w:space="0"/>
            </w:tcBorders>
            <w:shd w:val="clear" w:color="auto" w:fill="auto"/>
            <w:vAlign w:val="center"/>
          </w:tcPr>
          <w:p w14:paraId="50098F4B">
            <w:pP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7B51CB30">
            <w:pPr>
              <w:rPr>
                <w:rFonts w:ascii="宋体" w:hAnsi="宋体" w:cs="宋体"/>
              </w:rPr>
            </w:pPr>
            <w:r>
              <w:rPr>
                <w:rFonts w:hint="eastAsia" w:ascii="宋体" w:hAnsi="宋体" w:cs="宋体"/>
              </w:rPr>
              <w:t>　</w:t>
            </w:r>
          </w:p>
        </w:tc>
      </w:tr>
      <w:tr w14:paraId="0E174364">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27448EC9">
            <w:pPr>
              <w:jc w:val="center"/>
              <w:rPr>
                <w:rFonts w:ascii="宋体" w:hAnsi="宋体" w:cs="宋体"/>
              </w:rPr>
            </w:pPr>
            <w:r>
              <w:rPr>
                <w:rFonts w:hint="eastAsia" w:ascii="宋体" w:hAnsi="宋体" w:cs="宋体"/>
              </w:rPr>
              <w:t>二、实体检查</w:t>
            </w:r>
          </w:p>
        </w:tc>
      </w:tr>
      <w:tr w14:paraId="5A585EF3">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0DCB5BEF">
            <w:pPr>
              <w:jc w:val="center"/>
              <w:rPr>
                <w:rFonts w:ascii="宋体" w:hAnsi="宋体" w:cs="宋体"/>
                <w:color w:val="000000"/>
              </w:rPr>
            </w:pPr>
            <w:r>
              <w:rPr>
                <w:rFonts w:hint="eastAsia" w:ascii="宋体" w:hAnsi="宋体" w:cs="宋体"/>
                <w:color w:val="000000"/>
              </w:rPr>
              <w:t>8</w:t>
            </w:r>
          </w:p>
        </w:tc>
        <w:tc>
          <w:tcPr>
            <w:tcW w:w="3337" w:type="pct"/>
            <w:tcBorders>
              <w:top w:val="nil"/>
              <w:left w:val="nil"/>
              <w:bottom w:val="single" w:color="auto" w:sz="4" w:space="0"/>
              <w:right w:val="single" w:color="auto" w:sz="4" w:space="0"/>
            </w:tcBorders>
            <w:shd w:val="clear" w:color="auto" w:fill="auto"/>
            <w:vAlign w:val="center"/>
          </w:tcPr>
          <w:p w14:paraId="1D039D87">
            <w:pPr>
              <w:rPr>
                <w:rFonts w:ascii="宋体" w:hAnsi="宋体" w:cs="宋体"/>
                <w:color w:val="000000"/>
              </w:rPr>
            </w:pPr>
            <w:r>
              <w:rPr>
                <w:rFonts w:hint="eastAsia" w:ascii="宋体" w:hAnsi="宋体" w:cs="宋体"/>
                <w:color w:val="000000"/>
              </w:rPr>
              <w:t>桩孔、 沟槽、基坑须采取有效防护措施</w:t>
            </w:r>
          </w:p>
        </w:tc>
        <w:tc>
          <w:tcPr>
            <w:tcW w:w="682" w:type="pct"/>
            <w:tcBorders>
              <w:top w:val="nil"/>
              <w:left w:val="nil"/>
              <w:bottom w:val="single" w:color="auto" w:sz="4" w:space="0"/>
              <w:right w:val="single" w:color="auto" w:sz="4" w:space="0"/>
            </w:tcBorders>
            <w:shd w:val="clear" w:color="auto" w:fill="auto"/>
            <w:vAlign w:val="center"/>
          </w:tcPr>
          <w:p w14:paraId="0F3341C7">
            <w:pPr>
              <w:jc w:val="cente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26E02EED">
            <w:pPr>
              <w:jc w:val="center"/>
              <w:rPr>
                <w:rFonts w:ascii="宋体" w:hAnsi="宋体" w:cs="宋体"/>
              </w:rPr>
            </w:pPr>
            <w:r>
              <w:rPr>
                <w:rFonts w:hint="eastAsia" w:ascii="宋体" w:hAnsi="宋体" w:cs="宋体"/>
              </w:rPr>
              <w:t>　</w:t>
            </w:r>
          </w:p>
        </w:tc>
      </w:tr>
      <w:tr w14:paraId="285284F3">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2832655D">
            <w:pPr>
              <w:jc w:val="center"/>
              <w:rPr>
                <w:rFonts w:ascii="宋体" w:hAnsi="宋体" w:cs="宋体"/>
                <w:color w:val="000000"/>
              </w:rPr>
            </w:pPr>
            <w:r>
              <w:rPr>
                <w:rFonts w:hint="eastAsia" w:ascii="宋体" w:hAnsi="宋体" w:cs="宋体"/>
                <w:color w:val="000000"/>
              </w:rPr>
              <w:t>9</w:t>
            </w:r>
          </w:p>
        </w:tc>
        <w:tc>
          <w:tcPr>
            <w:tcW w:w="3337" w:type="pct"/>
            <w:tcBorders>
              <w:top w:val="nil"/>
              <w:left w:val="nil"/>
              <w:bottom w:val="single" w:color="auto" w:sz="4" w:space="0"/>
              <w:right w:val="single" w:color="auto" w:sz="4" w:space="0"/>
            </w:tcBorders>
            <w:shd w:val="clear" w:color="auto" w:fill="auto"/>
            <w:vAlign w:val="center"/>
          </w:tcPr>
          <w:p w14:paraId="5F19174A">
            <w:pPr>
              <w:rPr>
                <w:rFonts w:ascii="宋体" w:hAnsi="宋体" w:cs="宋体"/>
                <w:color w:val="000000"/>
              </w:rPr>
            </w:pPr>
            <w:r>
              <w:rPr>
                <w:rFonts w:hint="eastAsia" w:ascii="宋体" w:hAnsi="宋体" w:cs="宋体"/>
                <w:color w:val="000000"/>
              </w:rPr>
              <w:t>基坑内设置可靠稳定的上下通道</w:t>
            </w:r>
          </w:p>
        </w:tc>
        <w:tc>
          <w:tcPr>
            <w:tcW w:w="682" w:type="pct"/>
            <w:tcBorders>
              <w:top w:val="nil"/>
              <w:left w:val="nil"/>
              <w:bottom w:val="single" w:color="auto" w:sz="4" w:space="0"/>
              <w:right w:val="single" w:color="auto" w:sz="4" w:space="0"/>
            </w:tcBorders>
            <w:shd w:val="clear" w:color="auto" w:fill="auto"/>
            <w:vAlign w:val="center"/>
          </w:tcPr>
          <w:p w14:paraId="628CFCE4">
            <w:pPr>
              <w:jc w:val="cente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0CB6A40E">
            <w:pPr>
              <w:jc w:val="center"/>
              <w:rPr>
                <w:rFonts w:ascii="宋体" w:hAnsi="宋体" w:cs="宋体"/>
              </w:rPr>
            </w:pPr>
            <w:r>
              <w:rPr>
                <w:rFonts w:hint="eastAsia" w:ascii="宋体" w:hAnsi="宋体" w:cs="宋体"/>
              </w:rPr>
              <w:t>　</w:t>
            </w:r>
          </w:p>
        </w:tc>
      </w:tr>
      <w:tr w14:paraId="6F705C76">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44AF7A5C">
            <w:pPr>
              <w:jc w:val="center"/>
              <w:rPr>
                <w:rFonts w:ascii="宋体" w:hAnsi="宋体" w:cs="宋体"/>
                <w:color w:val="000000"/>
              </w:rPr>
            </w:pPr>
            <w:r>
              <w:rPr>
                <w:rFonts w:hint="eastAsia" w:ascii="宋体" w:hAnsi="宋体" w:cs="宋体"/>
                <w:color w:val="000000"/>
              </w:rPr>
              <w:t>10</w:t>
            </w:r>
          </w:p>
        </w:tc>
        <w:tc>
          <w:tcPr>
            <w:tcW w:w="3337" w:type="pct"/>
            <w:tcBorders>
              <w:top w:val="nil"/>
              <w:left w:val="nil"/>
              <w:bottom w:val="single" w:color="auto" w:sz="4" w:space="0"/>
              <w:right w:val="single" w:color="auto" w:sz="4" w:space="0"/>
            </w:tcBorders>
            <w:shd w:val="clear" w:color="auto" w:fill="auto"/>
            <w:vAlign w:val="center"/>
          </w:tcPr>
          <w:p w14:paraId="10237B7F">
            <w:pPr>
              <w:rPr>
                <w:rFonts w:ascii="宋体" w:hAnsi="宋体" w:cs="宋体"/>
                <w:color w:val="000000"/>
              </w:rPr>
            </w:pPr>
            <w:r>
              <w:rPr>
                <w:rFonts w:hint="eastAsia" w:ascii="宋体" w:hAnsi="宋体" w:cs="宋体"/>
                <w:color w:val="000000"/>
              </w:rPr>
              <w:t>基坑坡顶、坡面和坡底有适当的排水措施</w:t>
            </w:r>
          </w:p>
        </w:tc>
        <w:tc>
          <w:tcPr>
            <w:tcW w:w="682" w:type="pct"/>
            <w:tcBorders>
              <w:top w:val="nil"/>
              <w:left w:val="nil"/>
              <w:bottom w:val="single" w:color="auto" w:sz="4" w:space="0"/>
              <w:right w:val="single" w:color="auto" w:sz="4" w:space="0"/>
            </w:tcBorders>
            <w:shd w:val="clear" w:color="auto" w:fill="auto"/>
            <w:vAlign w:val="center"/>
          </w:tcPr>
          <w:p w14:paraId="27AA2925">
            <w:pPr>
              <w:jc w:val="cente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77185C80">
            <w:pPr>
              <w:jc w:val="center"/>
              <w:rPr>
                <w:rFonts w:ascii="宋体" w:hAnsi="宋体" w:cs="宋体"/>
              </w:rPr>
            </w:pPr>
            <w:r>
              <w:rPr>
                <w:rFonts w:hint="eastAsia" w:ascii="宋体" w:hAnsi="宋体" w:cs="宋体"/>
              </w:rPr>
              <w:t>　</w:t>
            </w:r>
          </w:p>
        </w:tc>
      </w:tr>
      <w:tr w14:paraId="2BF336FD">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582F4BF2">
            <w:pPr>
              <w:jc w:val="center"/>
              <w:rPr>
                <w:rFonts w:ascii="宋体" w:hAnsi="宋体" w:cs="宋体"/>
                <w:color w:val="000000"/>
              </w:rPr>
            </w:pPr>
            <w:r>
              <w:rPr>
                <w:rFonts w:hint="eastAsia" w:ascii="宋体" w:hAnsi="宋体" w:cs="宋体"/>
                <w:color w:val="000000"/>
              </w:rPr>
              <w:t>11</w:t>
            </w:r>
          </w:p>
        </w:tc>
        <w:tc>
          <w:tcPr>
            <w:tcW w:w="3337" w:type="pct"/>
            <w:tcBorders>
              <w:top w:val="nil"/>
              <w:left w:val="nil"/>
              <w:bottom w:val="single" w:color="auto" w:sz="4" w:space="0"/>
              <w:right w:val="single" w:color="auto" w:sz="4" w:space="0"/>
            </w:tcBorders>
            <w:shd w:val="clear" w:color="auto" w:fill="auto"/>
            <w:vAlign w:val="center"/>
          </w:tcPr>
          <w:p w14:paraId="2FB8EBF6">
            <w:pPr>
              <w:rPr>
                <w:rFonts w:ascii="宋体" w:hAnsi="宋体" w:cs="宋体"/>
                <w:color w:val="000000"/>
              </w:rPr>
            </w:pPr>
            <w:r>
              <w:rPr>
                <w:rFonts w:hint="eastAsia" w:ascii="宋体" w:hAnsi="宋体" w:cs="宋体"/>
                <w:color w:val="000000"/>
              </w:rPr>
              <w:t>基坑支护结构完整</w:t>
            </w:r>
          </w:p>
        </w:tc>
        <w:tc>
          <w:tcPr>
            <w:tcW w:w="682" w:type="pct"/>
            <w:tcBorders>
              <w:top w:val="nil"/>
              <w:left w:val="nil"/>
              <w:bottom w:val="single" w:color="auto" w:sz="4" w:space="0"/>
              <w:right w:val="single" w:color="auto" w:sz="4" w:space="0"/>
            </w:tcBorders>
            <w:shd w:val="clear" w:color="auto" w:fill="auto"/>
            <w:vAlign w:val="center"/>
          </w:tcPr>
          <w:p w14:paraId="7A742574">
            <w:pPr>
              <w:jc w:val="center"/>
              <w:rPr>
                <w:rFonts w:ascii="宋体" w:hAnsi="宋体" w:cs="宋体"/>
              </w:rPr>
            </w:pPr>
            <w:r>
              <w:rPr>
                <w:rFonts w:hint="eastAsia" w:ascii="宋体" w:hAnsi="宋体" w:cs="宋体"/>
              </w:rPr>
              <w:t>　</w:t>
            </w:r>
          </w:p>
        </w:tc>
        <w:tc>
          <w:tcPr>
            <w:tcW w:w="682" w:type="pct"/>
            <w:tcBorders>
              <w:top w:val="nil"/>
              <w:left w:val="nil"/>
              <w:bottom w:val="single" w:color="auto" w:sz="4" w:space="0"/>
              <w:right w:val="single" w:color="auto" w:sz="8" w:space="0"/>
            </w:tcBorders>
            <w:shd w:val="clear" w:color="auto" w:fill="auto"/>
            <w:vAlign w:val="center"/>
          </w:tcPr>
          <w:p w14:paraId="4E3E59FE">
            <w:pPr>
              <w:jc w:val="center"/>
              <w:rPr>
                <w:rFonts w:ascii="宋体" w:hAnsi="宋体" w:cs="宋体"/>
              </w:rPr>
            </w:pPr>
            <w:r>
              <w:rPr>
                <w:rFonts w:hint="eastAsia" w:ascii="宋体" w:hAnsi="宋体" w:cs="宋体"/>
              </w:rPr>
              <w:t>　</w:t>
            </w:r>
          </w:p>
        </w:tc>
      </w:tr>
      <w:tr w14:paraId="2FD93467">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1AF79C4B">
            <w:pPr>
              <w:jc w:val="center"/>
              <w:rPr>
                <w:rFonts w:ascii="宋体" w:hAnsi="宋体" w:cs="宋体"/>
                <w:color w:val="000000"/>
              </w:rPr>
            </w:pPr>
            <w:r>
              <w:rPr>
                <w:rFonts w:hint="eastAsia" w:ascii="宋体" w:hAnsi="宋体" w:cs="宋体"/>
                <w:color w:val="000000"/>
              </w:rPr>
              <w:t>12</w:t>
            </w:r>
          </w:p>
        </w:tc>
        <w:tc>
          <w:tcPr>
            <w:tcW w:w="3337" w:type="pct"/>
            <w:tcBorders>
              <w:top w:val="nil"/>
              <w:left w:val="nil"/>
              <w:bottom w:val="single" w:color="auto" w:sz="4" w:space="0"/>
              <w:right w:val="single" w:color="auto" w:sz="4" w:space="0"/>
            </w:tcBorders>
            <w:shd w:val="clear" w:color="auto" w:fill="auto"/>
            <w:vAlign w:val="center"/>
          </w:tcPr>
          <w:p w14:paraId="42997498">
            <w:pPr>
              <w:rPr>
                <w:rFonts w:ascii="宋体" w:hAnsi="宋体" w:cs="宋体"/>
                <w:color w:val="000000"/>
              </w:rPr>
            </w:pPr>
            <w:r>
              <w:rPr>
                <w:rFonts w:hint="eastAsia" w:ascii="宋体" w:hAnsi="宋体" w:cs="宋体"/>
                <w:color w:val="000000"/>
              </w:rPr>
              <w:t>基坑坡顶地面无明显裂缝</w:t>
            </w:r>
          </w:p>
        </w:tc>
        <w:tc>
          <w:tcPr>
            <w:tcW w:w="682" w:type="pct"/>
            <w:tcBorders>
              <w:top w:val="nil"/>
              <w:left w:val="nil"/>
              <w:bottom w:val="single" w:color="auto" w:sz="4" w:space="0"/>
              <w:right w:val="single" w:color="auto" w:sz="4" w:space="0"/>
            </w:tcBorders>
            <w:shd w:val="clear" w:color="auto" w:fill="auto"/>
            <w:vAlign w:val="center"/>
          </w:tcPr>
          <w:p w14:paraId="2B09EDBE">
            <w:pPr>
              <w:jc w:val="center"/>
              <w:rPr>
                <w:rFonts w:ascii="宋体" w:hAnsi="宋体" w:cs="宋体"/>
                <w:color w:val="3366FF"/>
              </w:rPr>
            </w:pPr>
            <w:r>
              <w:rPr>
                <w:rFonts w:hint="eastAsia" w:ascii="宋体" w:hAnsi="宋体" w:cs="宋体"/>
                <w:color w:val="3366FF"/>
              </w:rPr>
              <w:t>　</w:t>
            </w:r>
          </w:p>
        </w:tc>
        <w:tc>
          <w:tcPr>
            <w:tcW w:w="682" w:type="pct"/>
            <w:tcBorders>
              <w:top w:val="nil"/>
              <w:left w:val="nil"/>
              <w:bottom w:val="single" w:color="auto" w:sz="4" w:space="0"/>
              <w:right w:val="single" w:color="auto" w:sz="8" w:space="0"/>
            </w:tcBorders>
            <w:shd w:val="clear" w:color="auto" w:fill="auto"/>
            <w:vAlign w:val="center"/>
          </w:tcPr>
          <w:p w14:paraId="2DD9F577">
            <w:pPr>
              <w:jc w:val="center"/>
              <w:rPr>
                <w:rFonts w:ascii="宋体" w:hAnsi="宋体" w:cs="宋体"/>
                <w:color w:val="3366FF"/>
              </w:rPr>
            </w:pPr>
            <w:r>
              <w:rPr>
                <w:rFonts w:hint="eastAsia" w:ascii="宋体" w:hAnsi="宋体" w:cs="宋体"/>
                <w:color w:val="3366FF"/>
              </w:rPr>
              <w:t>　</w:t>
            </w:r>
          </w:p>
        </w:tc>
      </w:tr>
      <w:tr w14:paraId="37D9D5FF">
        <w:tblPrEx>
          <w:tblCellMar>
            <w:top w:w="0" w:type="dxa"/>
            <w:left w:w="108" w:type="dxa"/>
            <w:bottom w:w="0" w:type="dxa"/>
            <w:right w:w="108" w:type="dxa"/>
          </w:tblCellMar>
        </w:tblPrEx>
        <w:trPr>
          <w:trHeight w:val="454" w:hRule="atLeast"/>
        </w:trPr>
        <w:tc>
          <w:tcPr>
            <w:tcW w:w="299" w:type="pct"/>
            <w:tcBorders>
              <w:top w:val="nil"/>
              <w:left w:val="single" w:color="auto" w:sz="8" w:space="0"/>
              <w:bottom w:val="single" w:color="auto" w:sz="4" w:space="0"/>
              <w:right w:val="single" w:color="auto" w:sz="4" w:space="0"/>
            </w:tcBorders>
            <w:shd w:val="clear" w:color="auto" w:fill="auto"/>
            <w:vAlign w:val="center"/>
          </w:tcPr>
          <w:p w14:paraId="2C2CB4BA">
            <w:pPr>
              <w:jc w:val="center"/>
              <w:rPr>
                <w:rFonts w:ascii="宋体" w:hAnsi="宋体" w:cs="宋体"/>
                <w:color w:val="000000"/>
              </w:rPr>
            </w:pPr>
            <w:r>
              <w:rPr>
                <w:rFonts w:hint="eastAsia" w:ascii="宋体" w:hAnsi="宋体" w:cs="宋体"/>
                <w:color w:val="000000"/>
              </w:rPr>
              <w:t>13</w:t>
            </w:r>
          </w:p>
        </w:tc>
        <w:tc>
          <w:tcPr>
            <w:tcW w:w="3337" w:type="pct"/>
            <w:tcBorders>
              <w:top w:val="nil"/>
              <w:left w:val="nil"/>
              <w:bottom w:val="single" w:color="auto" w:sz="4" w:space="0"/>
              <w:right w:val="single" w:color="auto" w:sz="4" w:space="0"/>
            </w:tcBorders>
            <w:shd w:val="clear" w:color="auto" w:fill="auto"/>
            <w:vAlign w:val="center"/>
          </w:tcPr>
          <w:p w14:paraId="49A61114">
            <w:pPr>
              <w:rPr>
                <w:rFonts w:ascii="宋体" w:hAnsi="宋体" w:cs="宋体"/>
                <w:color w:val="000000"/>
              </w:rPr>
            </w:pPr>
            <w:r>
              <w:rPr>
                <w:rFonts w:hint="eastAsia" w:ascii="宋体" w:hAnsi="宋体" w:cs="宋体"/>
                <w:color w:val="000000"/>
              </w:rPr>
              <w:t>基坑边沿堆放土方料具等安全距离符合要求</w:t>
            </w:r>
          </w:p>
        </w:tc>
        <w:tc>
          <w:tcPr>
            <w:tcW w:w="682" w:type="pct"/>
            <w:tcBorders>
              <w:top w:val="nil"/>
              <w:left w:val="nil"/>
              <w:bottom w:val="single" w:color="auto" w:sz="4" w:space="0"/>
              <w:right w:val="single" w:color="auto" w:sz="4" w:space="0"/>
            </w:tcBorders>
            <w:shd w:val="clear" w:color="auto" w:fill="auto"/>
            <w:vAlign w:val="center"/>
          </w:tcPr>
          <w:p w14:paraId="7F0156AD">
            <w:pPr>
              <w:jc w:val="center"/>
              <w:rPr>
                <w:rFonts w:ascii="宋体" w:hAnsi="宋体" w:cs="宋体"/>
                <w:color w:val="3366FF"/>
              </w:rPr>
            </w:pPr>
            <w:r>
              <w:rPr>
                <w:rFonts w:hint="eastAsia" w:ascii="宋体" w:hAnsi="宋体" w:cs="宋体"/>
                <w:color w:val="3366FF"/>
              </w:rPr>
              <w:t>　</w:t>
            </w:r>
          </w:p>
        </w:tc>
        <w:tc>
          <w:tcPr>
            <w:tcW w:w="682" w:type="pct"/>
            <w:tcBorders>
              <w:top w:val="nil"/>
              <w:left w:val="nil"/>
              <w:bottom w:val="single" w:color="auto" w:sz="4" w:space="0"/>
              <w:right w:val="single" w:color="auto" w:sz="8" w:space="0"/>
            </w:tcBorders>
            <w:shd w:val="clear" w:color="auto" w:fill="auto"/>
            <w:vAlign w:val="center"/>
          </w:tcPr>
          <w:p w14:paraId="300AB446">
            <w:pPr>
              <w:jc w:val="center"/>
              <w:rPr>
                <w:rFonts w:ascii="宋体" w:hAnsi="宋体" w:cs="宋体"/>
                <w:color w:val="3366FF"/>
              </w:rPr>
            </w:pPr>
            <w:r>
              <w:rPr>
                <w:rFonts w:hint="eastAsia" w:ascii="宋体" w:hAnsi="宋体" w:cs="宋体"/>
                <w:color w:val="3366FF"/>
              </w:rPr>
              <w:t>　</w:t>
            </w:r>
          </w:p>
        </w:tc>
      </w:tr>
      <w:tr w14:paraId="5D6746D4">
        <w:tblPrEx>
          <w:tblCellMar>
            <w:top w:w="0" w:type="dxa"/>
            <w:left w:w="108" w:type="dxa"/>
            <w:bottom w:w="0" w:type="dxa"/>
            <w:right w:w="108" w:type="dxa"/>
          </w:tblCellMar>
        </w:tblPrEx>
        <w:trPr>
          <w:trHeight w:val="454" w:hRule="atLeast"/>
        </w:trPr>
        <w:tc>
          <w:tcPr>
            <w:tcW w:w="299" w:type="pct"/>
            <w:tcBorders>
              <w:top w:val="nil"/>
              <w:left w:val="single" w:color="auto" w:sz="8" w:space="0"/>
              <w:bottom w:val="nil"/>
              <w:right w:val="single" w:color="auto" w:sz="4" w:space="0"/>
            </w:tcBorders>
            <w:shd w:val="clear" w:color="auto" w:fill="auto"/>
            <w:vAlign w:val="center"/>
          </w:tcPr>
          <w:p w14:paraId="31BF491E">
            <w:pPr>
              <w:jc w:val="center"/>
              <w:rPr>
                <w:rFonts w:ascii="宋体" w:hAnsi="宋体" w:cs="宋体"/>
                <w:color w:val="000000"/>
              </w:rPr>
            </w:pPr>
            <w:r>
              <w:rPr>
                <w:rFonts w:hint="eastAsia" w:ascii="宋体" w:hAnsi="宋体" w:cs="宋体"/>
                <w:color w:val="000000"/>
              </w:rPr>
              <w:t>14</w:t>
            </w:r>
          </w:p>
        </w:tc>
        <w:tc>
          <w:tcPr>
            <w:tcW w:w="3337" w:type="pct"/>
            <w:tcBorders>
              <w:top w:val="nil"/>
              <w:left w:val="nil"/>
              <w:bottom w:val="nil"/>
              <w:right w:val="single" w:color="auto" w:sz="4" w:space="0"/>
            </w:tcBorders>
            <w:shd w:val="clear" w:color="auto" w:fill="auto"/>
            <w:vAlign w:val="center"/>
          </w:tcPr>
          <w:p w14:paraId="713289CC">
            <w:pPr>
              <w:rPr>
                <w:rFonts w:ascii="宋体" w:hAnsi="宋体" w:cs="宋体"/>
                <w:color w:val="000000"/>
              </w:rPr>
            </w:pPr>
            <w:r>
              <w:rPr>
                <w:rFonts w:hint="eastAsia" w:ascii="宋体" w:hAnsi="宋体" w:cs="宋体"/>
                <w:color w:val="000000"/>
              </w:rPr>
              <w:t>支撑梁上堆放物料、工具采取有效措施保障操作安全和防止坠落</w:t>
            </w:r>
          </w:p>
        </w:tc>
        <w:tc>
          <w:tcPr>
            <w:tcW w:w="682" w:type="pct"/>
            <w:tcBorders>
              <w:top w:val="nil"/>
              <w:left w:val="nil"/>
              <w:bottom w:val="nil"/>
              <w:right w:val="single" w:color="auto" w:sz="4" w:space="0"/>
            </w:tcBorders>
            <w:shd w:val="clear" w:color="auto" w:fill="auto"/>
            <w:vAlign w:val="center"/>
          </w:tcPr>
          <w:p w14:paraId="79DADB74">
            <w:pPr>
              <w:jc w:val="center"/>
              <w:rPr>
                <w:rFonts w:ascii="宋体" w:hAnsi="宋体" w:cs="宋体"/>
                <w:color w:val="3366FF"/>
              </w:rPr>
            </w:pPr>
            <w:r>
              <w:rPr>
                <w:rFonts w:hint="eastAsia" w:ascii="宋体" w:hAnsi="宋体" w:cs="宋体"/>
                <w:color w:val="3366FF"/>
              </w:rPr>
              <w:t>　</w:t>
            </w:r>
          </w:p>
        </w:tc>
        <w:tc>
          <w:tcPr>
            <w:tcW w:w="682" w:type="pct"/>
            <w:tcBorders>
              <w:top w:val="nil"/>
              <w:left w:val="nil"/>
              <w:bottom w:val="nil"/>
              <w:right w:val="single" w:color="auto" w:sz="8" w:space="0"/>
            </w:tcBorders>
            <w:shd w:val="clear" w:color="auto" w:fill="auto"/>
            <w:vAlign w:val="center"/>
          </w:tcPr>
          <w:p w14:paraId="5586AA54">
            <w:pPr>
              <w:jc w:val="center"/>
              <w:rPr>
                <w:rFonts w:ascii="宋体" w:hAnsi="宋体" w:cs="宋体"/>
                <w:color w:val="3366FF"/>
              </w:rPr>
            </w:pPr>
            <w:r>
              <w:rPr>
                <w:rFonts w:hint="eastAsia" w:ascii="宋体" w:hAnsi="宋体" w:cs="宋体"/>
                <w:color w:val="3366FF"/>
              </w:rPr>
              <w:t>　</w:t>
            </w:r>
          </w:p>
        </w:tc>
      </w:tr>
      <w:tr w14:paraId="729A6774">
        <w:tblPrEx>
          <w:tblCellMar>
            <w:top w:w="0" w:type="dxa"/>
            <w:left w:w="108" w:type="dxa"/>
            <w:bottom w:w="0" w:type="dxa"/>
            <w:right w:w="108" w:type="dxa"/>
          </w:tblCellMar>
        </w:tblPrEx>
        <w:trPr>
          <w:trHeight w:val="454" w:hRule="atLeast"/>
        </w:trPr>
        <w:tc>
          <w:tcPr>
            <w:tcW w:w="299" w:type="pct"/>
            <w:tcBorders>
              <w:top w:val="single" w:color="auto" w:sz="4" w:space="0"/>
              <w:left w:val="single" w:color="auto" w:sz="8" w:space="0"/>
              <w:bottom w:val="single" w:color="auto" w:sz="8" w:space="0"/>
              <w:right w:val="single" w:color="auto" w:sz="4" w:space="0"/>
            </w:tcBorders>
            <w:shd w:val="clear" w:color="auto" w:fill="auto"/>
            <w:vAlign w:val="center"/>
          </w:tcPr>
          <w:p w14:paraId="5E9E39E1">
            <w:pPr>
              <w:rPr>
                <w:rFonts w:ascii="宋体" w:hAnsi="宋体" w:cs="宋体"/>
              </w:rPr>
            </w:pPr>
            <w:r>
              <w:rPr>
                <w:rFonts w:hint="eastAsia" w:ascii="宋体" w:hAnsi="宋体" w:cs="宋体"/>
              </w:rPr>
              <w:t>小计</w:t>
            </w:r>
          </w:p>
        </w:tc>
        <w:tc>
          <w:tcPr>
            <w:tcW w:w="4701" w:type="pct"/>
            <w:gridSpan w:val="3"/>
            <w:tcBorders>
              <w:top w:val="single" w:color="auto" w:sz="4" w:space="0"/>
              <w:left w:val="nil"/>
              <w:bottom w:val="single" w:color="auto" w:sz="8" w:space="0"/>
              <w:right w:val="single" w:color="000000" w:sz="8" w:space="0"/>
            </w:tcBorders>
            <w:shd w:val="clear" w:color="auto" w:fill="auto"/>
            <w:vAlign w:val="center"/>
          </w:tcPr>
          <w:p w14:paraId="709E4025">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241E03D0">
        <w:tblPrEx>
          <w:tblCellMar>
            <w:top w:w="0" w:type="dxa"/>
            <w:left w:w="108" w:type="dxa"/>
            <w:bottom w:w="0" w:type="dxa"/>
            <w:right w:w="108" w:type="dxa"/>
          </w:tblCellMar>
        </w:tblPrEx>
        <w:trPr>
          <w:trHeight w:val="454" w:hRule="atLeast"/>
        </w:trPr>
        <w:tc>
          <w:tcPr>
            <w:tcW w:w="299" w:type="pct"/>
            <w:tcBorders>
              <w:top w:val="nil"/>
              <w:left w:val="nil"/>
              <w:bottom w:val="nil"/>
              <w:right w:val="nil"/>
            </w:tcBorders>
            <w:shd w:val="clear" w:color="auto" w:fill="auto"/>
            <w:vAlign w:val="center"/>
          </w:tcPr>
          <w:p w14:paraId="527BA5A5">
            <w:pPr>
              <w:rPr>
                <w:rFonts w:ascii="宋体" w:hAnsi="宋体" w:cs="宋体"/>
              </w:rPr>
            </w:pPr>
          </w:p>
        </w:tc>
        <w:tc>
          <w:tcPr>
            <w:tcW w:w="3337" w:type="pct"/>
            <w:tcBorders>
              <w:top w:val="nil"/>
              <w:left w:val="nil"/>
              <w:bottom w:val="nil"/>
              <w:right w:val="nil"/>
            </w:tcBorders>
            <w:shd w:val="clear" w:color="auto" w:fill="auto"/>
            <w:vAlign w:val="center"/>
          </w:tcPr>
          <w:p w14:paraId="68F83DF5">
            <w:pPr>
              <w:rPr>
                <w:rFonts w:ascii="宋体" w:hAnsi="宋体" w:cs="宋体"/>
              </w:rPr>
            </w:pPr>
          </w:p>
        </w:tc>
        <w:tc>
          <w:tcPr>
            <w:tcW w:w="682" w:type="pct"/>
            <w:tcBorders>
              <w:top w:val="nil"/>
              <w:left w:val="nil"/>
              <w:bottom w:val="nil"/>
              <w:right w:val="nil"/>
            </w:tcBorders>
            <w:shd w:val="clear" w:color="auto" w:fill="auto"/>
            <w:vAlign w:val="center"/>
          </w:tcPr>
          <w:p w14:paraId="0FCF9AE0">
            <w:pPr>
              <w:rPr>
                <w:rFonts w:ascii="宋体" w:hAnsi="宋体" w:cs="宋体"/>
              </w:rPr>
            </w:pPr>
          </w:p>
        </w:tc>
        <w:tc>
          <w:tcPr>
            <w:tcW w:w="682" w:type="pct"/>
            <w:tcBorders>
              <w:top w:val="nil"/>
              <w:left w:val="nil"/>
              <w:bottom w:val="nil"/>
              <w:right w:val="nil"/>
            </w:tcBorders>
            <w:shd w:val="clear" w:color="auto" w:fill="auto"/>
            <w:vAlign w:val="center"/>
          </w:tcPr>
          <w:p w14:paraId="2444D6AD">
            <w:pPr>
              <w:rPr>
                <w:rFonts w:ascii="宋体" w:hAnsi="宋体" w:cs="宋体"/>
              </w:rPr>
            </w:pPr>
          </w:p>
        </w:tc>
      </w:tr>
      <w:tr w14:paraId="5FA3F6D5">
        <w:tblPrEx>
          <w:tblCellMar>
            <w:top w:w="0" w:type="dxa"/>
            <w:left w:w="108" w:type="dxa"/>
            <w:bottom w:w="0" w:type="dxa"/>
            <w:right w:w="108" w:type="dxa"/>
          </w:tblCellMar>
        </w:tblPrEx>
        <w:trPr>
          <w:trHeight w:val="454" w:hRule="atLeast"/>
        </w:trPr>
        <w:tc>
          <w:tcPr>
            <w:tcW w:w="5000" w:type="pct"/>
            <w:gridSpan w:val="4"/>
            <w:tcBorders>
              <w:top w:val="nil"/>
              <w:left w:val="nil"/>
              <w:bottom w:val="nil"/>
              <w:right w:val="nil"/>
            </w:tcBorders>
            <w:shd w:val="clear" w:color="auto" w:fill="auto"/>
            <w:vAlign w:val="center"/>
          </w:tcPr>
          <w:p w14:paraId="5C108674">
            <w:pPr>
              <w:rPr>
                <w:rFonts w:ascii="宋体" w:hAnsi="宋体" w:cs="宋体"/>
              </w:rPr>
            </w:pPr>
            <w:r>
              <w:rPr>
                <w:rFonts w:hint="eastAsia" w:ascii="宋体" w:hAnsi="宋体" w:cs="宋体"/>
              </w:rPr>
              <w:t xml:space="preserve">检查组组长：              成员：                                                </w:t>
            </w:r>
          </w:p>
          <w:p w14:paraId="77325121">
            <w:pPr>
              <w:rPr>
                <w:rFonts w:ascii="宋体" w:hAnsi="宋体" w:cs="宋体"/>
              </w:rPr>
            </w:pPr>
            <w:r>
              <w:rPr>
                <w:rFonts w:hint="eastAsia" w:ascii="宋体" w:hAnsi="宋体" w:cs="宋体"/>
              </w:rPr>
              <w:t xml:space="preserve">                                                     检查日期：        年    月     日</w:t>
            </w:r>
          </w:p>
        </w:tc>
      </w:tr>
    </w:tbl>
    <w:p w14:paraId="1E6EC785">
      <w:r>
        <w:br w:type="page"/>
      </w:r>
    </w:p>
    <w:p w14:paraId="6167297C">
      <w:pPr>
        <w:pStyle w:val="3"/>
      </w:pPr>
      <w:r>
        <w:rPr>
          <w:rFonts w:hint="eastAsia"/>
        </w:rPr>
        <w:t>10.7.8江苏省建筑施工标准化星级工地检查表（六）</w:t>
      </w:r>
    </w:p>
    <w:tbl>
      <w:tblPr>
        <w:tblStyle w:val="22"/>
        <w:tblW w:w="5000" w:type="pct"/>
        <w:tblInd w:w="0" w:type="dxa"/>
        <w:tblLayout w:type="autofit"/>
        <w:tblCellMar>
          <w:top w:w="0" w:type="dxa"/>
          <w:left w:w="108" w:type="dxa"/>
          <w:bottom w:w="0" w:type="dxa"/>
          <w:right w:w="108" w:type="dxa"/>
        </w:tblCellMar>
      </w:tblPr>
      <w:tblGrid>
        <w:gridCol w:w="541"/>
        <w:gridCol w:w="5989"/>
        <w:gridCol w:w="1295"/>
        <w:gridCol w:w="1293"/>
      </w:tblGrid>
      <w:tr w14:paraId="4D9A8700">
        <w:tblPrEx>
          <w:tblCellMar>
            <w:top w:w="0" w:type="dxa"/>
            <w:left w:w="108" w:type="dxa"/>
            <w:bottom w:w="0" w:type="dxa"/>
            <w:right w:w="108" w:type="dxa"/>
          </w:tblCellMar>
        </w:tblPrEx>
        <w:trPr>
          <w:trHeight w:val="372" w:hRule="atLeast"/>
        </w:trPr>
        <w:tc>
          <w:tcPr>
            <w:tcW w:w="5000" w:type="pct"/>
            <w:gridSpan w:val="4"/>
            <w:tcBorders>
              <w:top w:val="nil"/>
              <w:left w:val="nil"/>
              <w:bottom w:val="nil"/>
              <w:right w:val="nil"/>
            </w:tcBorders>
            <w:shd w:val="clear" w:color="auto" w:fill="auto"/>
            <w:noWrap/>
            <w:vAlign w:val="center"/>
          </w:tcPr>
          <w:p w14:paraId="71D7F64B">
            <w:pPr>
              <w:jc w:val="center"/>
              <w:rPr>
                <w:rFonts w:ascii="黑体" w:hAnsi="黑体" w:eastAsia="黑体" w:cs="宋体"/>
                <w:sz w:val="24"/>
                <w:szCs w:val="24"/>
              </w:rPr>
            </w:pPr>
            <w:r>
              <w:rPr>
                <w:rFonts w:hint="eastAsia" w:ascii="黑体" w:hAnsi="黑体" w:eastAsia="黑体" w:cs="宋体"/>
                <w:sz w:val="24"/>
                <w:szCs w:val="24"/>
              </w:rPr>
              <w:t>（临时用电）</w:t>
            </w:r>
          </w:p>
        </w:tc>
      </w:tr>
      <w:tr w14:paraId="73EE9EE4">
        <w:tblPrEx>
          <w:tblCellMar>
            <w:top w:w="0" w:type="dxa"/>
            <w:left w:w="108" w:type="dxa"/>
            <w:bottom w:w="0" w:type="dxa"/>
            <w:right w:w="108" w:type="dxa"/>
          </w:tblCellMar>
        </w:tblPrEx>
        <w:trPr>
          <w:trHeight w:val="372" w:hRule="atLeast"/>
        </w:trPr>
        <w:tc>
          <w:tcPr>
            <w:tcW w:w="5000" w:type="pct"/>
            <w:gridSpan w:val="4"/>
            <w:tcBorders>
              <w:top w:val="nil"/>
              <w:left w:val="nil"/>
              <w:bottom w:val="nil"/>
              <w:right w:val="nil"/>
            </w:tcBorders>
            <w:shd w:val="clear" w:color="auto" w:fill="auto"/>
            <w:vAlign w:val="center"/>
          </w:tcPr>
          <w:p w14:paraId="73E35F08">
            <w:pPr>
              <w:rPr>
                <w:rFonts w:ascii="宋体" w:hAnsi="宋体" w:cs="宋体"/>
              </w:rPr>
            </w:pPr>
            <w:r>
              <w:rPr>
                <w:rFonts w:hint="eastAsia" w:ascii="宋体" w:hAnsi="宋体" w:cs="宋体"/>
              </w:rPr>
              <w:t>□项目部自查 □企业检查 □县（市、区）检查 □设区市检查 □省厅检查 □其他检查</w:t>
            </w:r>
          </w:p>
        </w:tc>
      </w:tr>
      <w:tr w14:paraId="61E300E8">
        <w:tblPrEx>
          <w:tblCellMar>
            <w:top w:w="0" w:type="dxa"/>
            <w:left w:w="108" w:type="dxa"/>
            <w:bottom w:w="0" w:type="dxa"/>
            <w:right w:w="108" w:type="dxa"/>
          </w:tblCellMar>
        </w:tblPrEx>
        <w:trPr>
          <w:trHeight w:val="462" w:hRule="atLeast"/>
        </w:trPr>
        <w:tc>
          <w:tcPr>
            <w:tcW w:w="5000" w:type="pct"/>
            <w:gridSpan w:val="4"/>
            <w:tcBorders>
              <w:top w:val="nil"/>
              <w:left w:val="nil"/>
              <w:bottom w:val="nil"/>
              <w:right w:val="nil"/>
            </w:tcBorders>
            <w:shd w:val="clear" w:color="auto" w:fill="auto"/>
            <w:noWrap/>
            <w:vAlign w:val="center"/>
          </w:tcPr>
          <w:p w14:paraId="73A9A7A7">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黑体" w:hAnsi="黑体" w:eastAsia="黑体" w:cs="宋体"/>
                <w:sz w:val="24"/>
                <w:szCs w:val="24"/>
                <w:u w:val="single"/>
              </w:rPr>
              <w:t xml:space="preserve">                                                          </w:t>
            </w:r>
            <w:r>
              <w:rPr>
                <w:rFonts w:hint="eastAsia" w:ascii="黑体" w:hAnsi="黑体" w:eastAsia="黑体" w:cs="宋体"/>
                <w:sz w:val="24"/>
                <w:szCs w:val="24"/>
              </w:rPr>
              <w:t xml:space="preserve">                                                                                       </w:t>
            </w:r>
          </w:p>
        </w:tc>
      </w:tr>
      <w:tr w14:paraId="6583BE2D">
        <w:tblPrEx>
          <w:tblCellMar>
            <w:top w:w="0" w:type="dxa"/>
            <w:left w:w="108" w:type="dxa"/>
            <w:bottom w:w="0" w:type="dxa"/>
            <w:right w:w="108" w:type="dxa"/>
          </w:tblCellMar>
        </w:tblPrEx>
        <w:trPr>
          <w:trHeight w:val="397" w:hRule="atLeast"/>
        </w:trPr>
        <w:tc>
          <w:tcPr>
            <w:tcW w:w="297"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18A17781">
            <w:pPr>
              <w:jc w:val="center"/>
              <w:rPr>
                <w:rFonts w:ascii="宋体" w:hAnsi="宋体" w:cs="宋体"/>
              </w:rPr>
            </w:pPr>
            <w:r>
              <w:rPr>
                <w:rFonts w:hint="eastAsia" w:ascii="宋体" w:hAnsi="宋体" w:cs="宋体"/>
              </w:rPr>
              <w:t>序号</w:t>
            </w:r>
          </w:p>
        </w:tc>
        <w:tc>
          <w:tcPr>
            <w:tcW w:w="3284"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2C6A1CCA">
            <w:pPr>
              <w:jc w:val="center"/>
              <w:rPr>
                <w:rFonts w:ascii="宋体" w:hAnsi="宋体" w:cs="宋体"/>
                <w:color w:val="000000"/>
              </w:rPr>
            </w:pPr>
            <w:r>
              <w:rPr>
                <w:rFonts w:hint="eastAsia" w:ascii="宋体" w:hAnsi="宋体" w:cs="宋体"/>
                <w:color w:val="000000"/>
              </w:rPr>
              <w:t>检查项</w:t>
            </w:r>
          </w:p>
        </w:tc>
        <w:tc>
          <w:tcPr>
            <w:tcW w:w="1419" w:type="pct"/>
            <w:gridSpan w:val="2"/>
            <w:tcBorders>
              <w:top w:val="single" w:color="auto" w:sz="8" w:space="0"/>
              <w:left w:val="nil"/>
              <w:bottom w:val="single" w:color="auto" w:sz="4" w:space="0"/>
              <w:right w:val="single" w:color="000000" w:sz="8" w:space="0"/>
            </w:tcBorders>
            <w:shd w:val="clear" w:color="auto" w:fill="auto"/>
            <w:vAlign w:val="center"/>
          </w:tcPr>
          <w:p w14:paraId="77C5B113">
            <w:pPr>
              <w:jc w:val="center"/>
              <w:rPr>
                <w:rFonts w:ascii="宋体" w:hAnsi="宋体" w:cs="宋体"/>
                <w:color w:val="000000"/>
              </w:rPr>
            </w:pPr>
            <w:r>
              <w:rPr>
                <w:rFonts w:hint="eastAsia" w:ascii="宋体" w:hAnsi="宋体" w:cs="宋体"/>
                <w:color w:val="000000"/>
              </w:rPr>
              <w:t>评价结果</w:t>
            </w:r>
          </w:p>
        </w:tc>
      </w:tr>
      <w:tr w14:paraId="408AA533">
        <w:tblPrEx>
          <w:tblCellMar>
            <w:top w:w="0" w:type="dxa"/>
            <w:left w:w="108" w:type="dxa"/>
            <w:bottom w:w="0" w:type="dxa"/>
            <w:right w:w="108" w:type="dxa"/>
          </w:tblCellMar>
        </w:tblPrEx>
        <w:trPr>
          <w:trHeight w:val="397" w:hRule="atLeast"/>
        </w:trPr>
        <w:tc>
          <w:tcPr>
            <w:tcW w:w="297" w:type="pct"/>
            <w:vMerge w:val="continue"/>
            <w:tcBorders>
              <w:top w:val="single" w:color="auto" w:sz="8" w:space="0"/>
              <w:left w:val="single" w:color="auto" w:sz="8" w:space="0"/>
              <w:bottom w:val="single" w:color="auto" w:sz="4" w:space="0"/>
              <w:right w:val="single" w:color="auto" w:sz="4" w:space="0"/>
            </w:tcBorders>
            <w:vAlign w:val="center"/>
          </w:tcPr>
          <w:p w14:paraId="255C579D">
            <w:pPr>
              <w:rPr>
                <w:rFonts w:ascii="宋体" w:hAnsi="宋体" w:cs="宋体"/>
              </w:rPr>
            </w:pPr>
          </w:p>
        </w:tc>
        <w:tc>
          <w:tcPr>
            <w:tcW w:w="3284" w:type="pct"/>
            <w:vMerge w:val="continue"/>
            <w:tcBorders>
              <w:top w:val="single" w:color="auto" w:sz="8" w:space="0"/>
              <w:left w:val="single" w:color="auto" w:sz="4" w:space="0"/>
              <w:bottom w:val="single" w:color="auto" w:sz="4" w:space="0"/>
              <w:right w:val="single" w:color="auto" w:sz="4" w:space="0"/>
            </w:tcBorders>
            <w:vAlign w:val="center"/>
          </w:tcPr>
          <w:p w14:paraId="454E997C">
            <w:pPr>
              <w:rPr>
                <w:rFonts w:ascii="宋体" w:hAnsi="宋体" w:cs="宋体"/>
                <w:color w:val="000000"/>
              </w:rPr>
            </w:pPr>
          </w:p>
        </w:tc>
        <w:tc>
          <w:tcPr>
            <w:tcW w:w="710" w:type="pct"/>
            <w:tcBorders>
              <w:top w:val="nil"/>
              <w:left w:val="nil"/>
              <w:bottom w:val="single" w:color="auto" w:sz="4" w:space="0"/>
              <w:right w:val="single" w:color="auto" w:sz="4" w:space="0"/>
            </w:tcBorders>
            <w:shd w:val="clear" w:color="auto" w:fill="auto"/>
            <w:vAlign w:val="center"/>
          </w:tcPr>
          <w:p w14:paraId="79FF0EE7">
            <w:pPr>
              <w:jc w:val="center"/>
              <w:rPr>
                <w:rFonts w:ascii="宋体" w:hAnsi="宋体" w:cs="宋体"/>
                <w:color w:val="000000"/>
              </w:rPr>
            </w:pPr>
            <w:r>
              <w:rPr>
                <w:rFonts w:hint="eastAsia" w:ascii="宋体" w:hAnsi="宋体" w:cs="宋体"/>
                <w:color w:val="000000"/>
              </w:rPr>
              <w:t>符合</w:t>
            </w:r>
          </w:p>
        </w:tc>
        <w:tc>
          <w:tcPr>
            <w:tcW w:w="710" w:type="pct"/>
            <w:tcBorders>
              <w:top w:val="nil"/>
              <w:left w:val="nil"/>
              <w:bottom w:val="single" w:color="auto" w:sz="4" w:space="0"/>
              <w:right w:val="single" w:color="auto" w:sz="8" w:space="0"/>
            </w:tcBorders>
            <w:shd w:val="clear" w:color="auto" w:fill="auto"/>
            <w:vAlign w:val="center"/>
          </w:tcPr>
          <w:p w14:paraId="595066EE">
            <w:pPr>
              <w:jc w:val="center"/>
              <w:rPr>
                <w:rFonts w:ascii="宋体" w:hAnsi="宋体" w:cs="宋体"/>
                <w:color w:val="000000"/>
              </w:rPr>
            </w:pPr>
            <w:r>
              <w:rPr>
                <w:rFonts w:hint="eastAsia" w:ascii="宋体" w:hAnsi="宋体" w:cs="宋体"/>
                <w:color w:val="000000"/>
              </w:rPr>
              <w:t>不符合</w:t>
            </w:r>
          </w:p>
        </w:tc>
      </w:tr>
      <w:tr w14:paraId="45986BEB">
        <w:tblPrEx>
          <w:tblCellMar>
            <w:top w:w="0" w:type="dxa"/>
            <w:left w:w="108" w:type="dxa"/>
            <w:bottom w:w="0" w:type="dxa"/>
            <w:right w:w="108" w:type="dxa"/>
          </w:tblCellMar>
        </w:tblPrEx>
        <w:trPr>
          <w:trHeight w:val="397"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7FC6657E">
            <w:pPr>
              <w:jc w:val="center"/>
              <w:rPr>
                <w:rFonts w:ascii="宋体" w:hAnsi="宋体" w:cs="宋体"/>
              </w:rPr>
            </w:pPr>
            <w:r>
              <w:rPr>
                <w:rFonts w:hint="eastAsia" w:ascii="宋体" w:hAnsi="宋体" w:cs="宋体"/>
              </w:rPr>
              <w:t>一、内业资料检查</w:t>
            </w:r>
          </w:p>
        </w:tc>
      </w:tr>
      <w:tr w14:paraId="398E9FB0">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4E26F88D">
            <w:pPr>
              <w:jc w:val="center"/>
              <w:rPr>
                <w:rFonts w:ascii="宋体" w:hAnsi="宋体" w:cs="宋体"/>
              </w:rPr>
            </w:pPr>
            <w:r>
              <w:rPr>
                <w:rFonts w:hint="eastAsia" w:ascii="宋体" w:hAnsi="宋体" w:cs="宋体"/>
              </w:rPr>
              <w:t>1</w:t>
            </w:r>
          </w:p>
        </w:tc>
        <w:tc>
          <w:tcPr>
            <w:tcW w:w="3284" w:type="pct"/>
            <w:tcBorders>
              <w:top w:val="nil"/>
              <w:left w:val="nil"/>
              <w:bottom w:val="single" w:color="auto" w:sz="4" w:space="0"/>
              <w:right w:val="single" w:color="auto" w:sz="4" w:space="0"/>
            </w:tcBorders>
            <w:shd w:val="clear" w:color="auto" w:fill="auto"/>
            <w:vAlign w:val="center"/>
          </w:tcPr>
          <w:p w14:paraId="5A688A3B">
            <w:pPr>
              <w:rPr>
                <w:rFonts w:ascii="宋体" w:hAnsi="宋体" w:cs="宋体"/>
              </w:rPr>
            </w:pPr>
            <w:r>
              <w:rPr>
                <w:rFonts w:hint="eastAsia" w:ascii="宋体" w:hAnsi="宋体" w:cs="宋体"/>
              </w:rPr>
              <w:t>编制临时用电施工组织设计，并履行审核、审批手续</w:t>
            </w:r>
          </w:p>
        </w:tc>
        <w:tc>
          <w:tcPr>
            <w:tcW w:w="710" w:type="pct"/>
            <w:tcBorders>
              <w:top w:val="nil"/>
              <w:left w:val="nil"/>
              <w:bottom w:val="single" w:color="auto" w:sz="4" w:space="0"/>
              <w:right w:val="single" w:color="auto" w:sz="4" w:space="0"/>
            </w:tcBorders>
            <w:shd w:val="clear" w:color="auto" w:fill="auto"/>
            <w:vAlign w:val="center"/>
          </w:tcPr>
          <w:p w14:paraId="1C04A963">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201C6028">
            <w:pPr>
              <w:rPr>
                <w:rFonts w:ascii="宋体" w:hAnsi="宋体" w:cs="宋体"/>
              </w:rPr>
            </w:pPr>
            <w:r>
              <w:rPr>
                <w:rFonts w:hint="eastAsia" w:ascii="宋体" w:hAnsi="宋体" w:cs="宋体"/>
              </w:rPr>
              <w:t>　</w:t>
            </w:r>
          </w:p>
        </w:tc>
      </w:tr>
      <w:tr w14:paraId="425063BB">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03E3052D">
            <w:pPr>
              <w:jc w:val="center"/>
              <w:rPr>
                <w:rFonts w:ascii="宋体" w:hAnsi="宋体" w:cs="宋体"/>
              </w:rPr>
            </w:pPr>
            <w:r>
              <w:rPr>
                <w:rFonts w:hint="eastAsia" w:ascii="宋体" w:hAnsi="宋体" w:cs="宋体"/>
              </w:rPr>
              <w:t>2</w:t>
            </w:r>
          </w:p>
        </w:tc>
        <w:tc>
          <w:tcPr>
            <w:tcW w:w="3284" w:type="pct"/>
            <w:tcBorders>
              <w:top w:val="nil"/>
              <w:left w:val="nil"/>
              <w:bottom w:val="single" w:color="auto" w:sz="4" w:space="0"/>
              <w:right w:val="single" w:color="auto" w:sz="4" w:space="0"/>
            </w:tcBorders>
            <w:shd w:val="clear" w:color="auto" w:fill="auto"/>
            <w:vAlign w:val="center"/>
          </w:tcPr>
          <w:p w14:paraId="6A984AA2">
            <w:pPr>
              <w:rPr>
                <w:rFonts w:ascii="宋体" w:hAnsi="宋体" w:cs="宋体"/>
              </w:rPr>
            </w:pPr>
            <w:r>
              <w:rPr>
                <w:rFonts w:hint="eastAsia" w:ascii="宋体" w:hAnsi="宋体" w:cs="宋体"/>
              </w:rPr>
              <w:t>总包单位与分包单位订立临时用电管理协议，明确安全责任</w:t>
            </w:r>
          </w:p>
        </w:tc>
        <w:tc>
          <w:tcPr>
            <w:tcW w:w="710" w:type="pct"/>
            <w:tcBorders>
              <w:top w:val="nil"/>
              <w:left w:val="nil"/>
              <w:bottom w:val="single" w:color="auto" w:sz="4" w:space="0"/>
              <w:right w:val="single" w:color="auto" w:sz="4" w:space="0"/>
            </w:tcBorders>
            <w:shd w:val="clear" w:color="auto" w:fill="auto"/>
            <w:vAlign w:val="center"/>
          </w:tcPr>
          <w:p w14:paraId="66EB499B">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46F89DAE">
            <w:pPr>
              <w:rPr>
                <w:rFonts w:ascii="宋体" w:hAnsi="宋体" w:cs="宋体"/>
              </w:rPr>
            </w:pPr>
            <w:r>
              <w:rPr>
                <w:rFonts w:hint="eastAsia" w:ascii="宋体" w:hAnsi="宋体" w:cs="宋体"/>
              </w:rPr>
              <w:t>　</w:t>
            </w:r>
          </w:p>
        </w:tc>
      </w:tr>
      <w:tr w14:paraId="55FB4759">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494F3472">
            <w:pPr>
              <w:jc w:val="center"/>
              <w:rPr>
                <w:rFonts w:ascii="宋体" w:hAnsi="宋体" w:cs="宋体"/>
              </w:rPr>
            </w:pPr>
            <w:r>
              <w:rPr>
                <w:rFonts w:hint="eastAsia" w:ascii="宋体" w:hAnsi="宋体" w:cs="宋体"/>
              </w:rPr>
              <w:t>3</w:t>
            </w:r>
          </w:p>
        </w:tc>
        <w:tc>
          <w:tcPr>
            <w:tcW w:w="3284" w:type="pct"/>
            <w:tcBorders>
              <w:top w:val="nil"/>
              <w:left w:val="nil"/>
              <w:bottom w:val="single" w:color="auto" w:sz="4" w:space="0"/>
              <w:right w:val="single" w:color="auto" w:sz="4" w:space="0"/>
            </w:tcBorders>
            <w:shd w:val="clear" w:color="auto" w:fill="auto"/>
            <w:vAlign w:val="center"/>
          </w:tcPr>
          <w:p w14:paraId="6EE1BAD8">
            <w:pPr>
              <w:rPr>
                <w:rFonts w:ascii="宋体" w:hAnsi="宋体" w:cs="宋体"/>
                <w:color w:val="000000"/>
              </w:rPr>
            </w:pPr>
            <w:r>
              <w:rPr>
                <w:rFonts w:hint="eastAsia" w:ascii="宋体" w:hAnsi="宋体" w:cs="宋体"/>
                <w:color w:val="000000"/>
              </w:rPr>
              <w:t>安全技术交底资料齐全、有效</w:t>
            </w:r>
          </w:p>
        </w:tc>
        <w:tc>
          <w:tcPr>
            <w:tcW w:w="710" w:type="pct"/>
            <w:tcBorders>
              <w:top w:val="nil"/>
              <w:left w:val="nil"/>
              <w:bottom w:val="single" w:color="auto" w:sz="4" w:space="0"/>
              <w:right w:val="single" w:color="auto" w:sz="4" w:space="0"/>
            </w:tcBorders>
            <w:shd w:val="clear" w:color="auto" w:fill="auto"/>
            <w:vAlign w:val="center"/>
          </w:tcPr>
          <w:p w14:paraId="561245EA">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357181AF">
            <w:pPr>
              <w:rPr>
                <w:rFonts w:ascii="宋体" w:hAnsi="宋体" w:cs="宋体"/>
              </w:rPr>
            </w:pPr>
            <w:r>
              <w:rPr>
                <w:rFonts w:hint="eastAsia" w:ascii="宋体" w:hAnsi="宋体" w:cs="宋体"/>
              </w:rPr>
              <w:t>　</w:t>
            </w:r>
          </w:p>
        </w:tc>
      </w:tr>
      <w:tr w14:paraId="3B5D3331">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7613E80E">
            <w:pPr>
              <w:jc w:val="center"/>
              <w:rPr>
                <w:rFonts w:ascii="宋体" w:hAnsi="宋体" w:cs="宋体"/>
              </w:rPr>
            </w:pPr>
            <w:r>
              <w:rPr>
                <w:rFonts w:hint="eastAsia" w:ascii="宋体" w:hAnsi="宋体" w:cs="宋体"/>
              </w:rPr>
              <w:t>4</w:t>
            </w:r>
          </w:p>
        </w:tc>
        <w:tc>
          <w:tcPr>
            <w:tcW w:w="3284" w:type="pct"/>
            <w:tcBorders>
              <w:top w:val="nil"/>
              <w:left w:val="nil"/>
              <w:bottom w:val="single" w:color="auto" w:sz="4" w:space="0"/>
              <w:right w:val="single" w:color="auto" w:sz="4" w:space="0"/>
            </w:tcBorders>
            <w:shd w:val="clear" w:color="auto" w:fill="auto"/>
            <w:vAlign w:val="center"/>
          </w:tcPr>
          <w:p w14:paraId="68F334A1">
            <w:pPr>
              <w:rPr>
                <w:rFonts w:ascii="宋体" w:hAnsi="宋体" w:cs="宋体"/>
                <w:color w:val="000000"/>
              </w:rPr>
            </w:pPr>
            <w:r>
              <w:rPr>
                <w:rFonts w:hint="eastAsia" w:ascii="宋体" w:hAnsi="宋体" w:cs="宋体"/>
                <w:color w:val="000000"/>
              </w:rPr>
              <w:t>临时用电工程经总包单位、安装单位、使用单位等相关单位的安全、技术、工程人员进行验收</w:t>
            </w:r>
          </w:p>
        </w:tc>
        <w:tc>
          <w:tcPr>
            <w:tcW w:w="710" w:type="pct"/>
            <w:tcBorders>
              <w:top w:val="nil"/>
              <w:left w:val="nil"/>
              <w:bottom w:val="single" w:color="auto" w:sz="4" w:space="0"/>
              <w:right w:val="single" w:color="auto" w:sz="4" w:space="0"/>
            </w:tcBorders>
            <w:shd w:val="clear" w:color="auto" w:fill="auto"/>
            <w:vAlign w:val="center"/>
          </w:tcPr>
          <w:p w14:paraId="787D0223">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2E43A954">
            <w:pPr>
              <w:rPr>
                <w:rFonts w:ascii="宋体" w:hAnsi="宋体" w:cs="宋体"/>
              </w:rPr>
            </w:pPr>
            <w:r>
              <w:rPr>
                <w:rFonts w:hint="eastAsia" w:ascii="宋体" w:hAnsi="宋体" w:cs="宋体"/>
              </w:rPr>
              <w:t>　</w:t>
            </w:r>
          </w:p>
        </w:tc>
      </w:tr>
      <w:tr w14:paraId="276A7340">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372FB191">
            <w:pPr>
              <w:jc w:val="center"/>
              <w:rPr>
                <w:rFonts w:ascii="宋体" w:hAnsi="宋体" w:cs="宋体"/>
              </w:rPr>
            </w:pPr>
            <w:r>
              <w:rPr>
                <w:rFonts w:hint="eastAsia" w:ascii="宋体" w:hAnsi="宋体" w:cs="宋体"/>
              </w:rPr>
              <w:t>5</w:t>
            </w:r>
          </w:p>
        </w:tc>
        <w:tc>
          <w:tcPr>
            <w:tcW w:w="3284" w:type="pct"/>
            <w:tcBorders>
              <w:top w:val="nil"/>
              <w:left w:val="nil"/>
              <w:bottom w:val="single" w:color="auto" w:sz="4" w:space="0"/>
              <w:right w:val="single" w:color="auto" w:sz="4" w:space="0"/>
            </w:tcBorders>
            <w:shd w:val="clear" w:color="auto" w:fill="auto"/>
            <w:vAlign w:val="center"/>
          </w:tcPr>
          <w:p w14:paraId="512528E1">
            <w:pPr>
              <w:rPr>
                <w:rFonts w:ascii="宋体" w:hAnsi="宋体" w:cs="宋体"/>
                <w:color w:val="000000"/>
              </w:rPr>
            </w:pPr>
            <w:r>
              <w:rPr>
                <w:rFonts w:hint="eastAsia" w:ascii="宋体" w:hAnsi="宋体" w:cs="宋体"/>
                <w:color w:val="000000"/>
              </w:rPr>
              <w:t>建立临时用电台账，检查记录齐全</w:t>
            </w:r>
          </w:p>
        </w:tc>
        <w:tc>
          <w:tcPr>
            <w:tcW w:w="710" w:type="pct"/>
            <w:tcBorders>
              <w:top w:val="nil"/>
              <w:left w:val="nil"/>
              <w:bottom w:val="single" w:color="auto" w:sz="4" w:space="0"/>
              <w:right w:val="single" w:color="auto" w:sz="4" w:space="0"/>
            </w:tcBorders>
            <w:shd w:val="clear" w:color="auto" w:fill="auto"/>
            <w:vAlign w:val="center"/>
          </w:tcPr>
          <w:p w14:paraId="3D7C8BF5">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57A036CC">
            <w:pPr>
              <w:rPr>
                <w:rFonts w:ascii="宋体" w:hAnsi="宋体" w:cs="宋体"/>
              </w:rPr>
            </w:pPr>
            <w:r>
              <w:rPr>
                <w:rFonts w:hint="eastAsia" w:ascii="宋体" w:hAnsi="宋体" w:cs="宋体"/>
              </w:rPr>
              <w:t>　</w:t>
            </w:r>
          </w:p>
        </w:tc>
      </w:tr>
      <w:tr w14:paraId="0DD9F765">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22AB0FE1">
            <w:pPr>
              <w:jc w:val="center"/>
              <w:rPr>
                <w:rFonts w:ascii="宋体" w:hAnsi="宋体" w:cs="宋体"/>
              </w:rPr>
            </w:pPr>
            <w:r>
              <w:rPr>
                <w:rFonts w:hint="eastAsia" w:ascii="宋体" w:hAnsi="宋体" w:cs="宋体"/>
              </w:rPr>
              <w:t>6</w:t>
            </w:r>
          </w:p>
        </w:tc>
        <w:tc>
          <w:tcPr>
            <w:tcW w:w="3284" w:type="pct"/>
            <w:tcBorders>
              <w:top w:val="nil"/>
              <w:left w:val="nil"/>
              <w:bottom w:val="single" w:color="auto" w:sz="4" w:space="0"/>
              <w:right w:val="single" w:color="auto" w:sz="4" w:space="0"/>
            </w:tcBorders>
            <w:shd w:val="clear" w:color="auto" w:fill="auto"/>
            <w:vAlign w:val="center"/>
          </w:tcPr>
          <w:p w14:paraId="62A8DC5F">
            <w:pPr>
              <w:rPr>
                <w:rFonts w:ascii="宋体" w:hAnsi="宋体" w:cs="宋体"/>
                <w:color w:val="000000"/>
              </w:rPr>
            </w:pPr>
            <w:r>
              <w:rPr>
                <w:rFonts w:hint="eastAsia" w:ascii="宋体" w:hAnsi="宋体" w:cs="宋体"/>
                <w:color w:val="000000"/>
              </w:rPr>
              <w:t>临时用电工程电工持证上岗</w:t>
            </w:r>
          </w:p>
        </w:tc>
        <w:tc>
          <w:tcPr>
            <w:tcW w:w="710" w:type="pct"/>
            <w:tcBorders>
              <w:top w:val="nil"/>
              <w:left w:val="nil"/>
              <w:bottom w:val="single" w:color="auto" w:sz="4" w:space="0"/>
              <w:right w:val="single" w:color="auto" w:sz="4" w:space="0"/>
            </w:tcBorders>
            <w:shd w:val="clear" w:color="auto" w:fill="auto"/>
            <w:vAlign w:val="center"/>
          </w:tcPr>
          <w:p w14:paraId="4C04F6AE">
            <w:pPr>
              <w:rPr>
                <w:rFonts w:ascii="宋体" w:hAnsi="宋体" w:cs="宋体"/>
                <w:color w:val="0000FF"/>
              </w:rPr>
            </w:pPr>
            <w:r>
              <w:rPr>
                <w:rFonts w:hint="eastAsia" w:ascii="宋体" w:hAnsi="宋体" w:cs="宋体"/>
                <w:color w:val="0000FF"/>
              </w:rPr>
              <w:t>　</w:t>
            </w:r>
          </w:p>
        </w:tc>
        <w:tc>
          <w:tcPr>
            <w:tcW w:w="710" w:type="pct"/>
            <w:tcBorders>
              <w:top w:val="nil"/>
              <w:left w:val="nil"/>
              <w:bottom w:val="single" w:color="auto" w:sz="4" w:space="0"/>
              <w:right w:val="single" w:color="auto" w:sz="8" w:space="0"/>
            </w:tcBorders>
            <w:shd w:val="clear" w:color="auto" w:fill="auto"/>
            <w:vAlign w:val="center"/>
          </w:tcPr>
          <w:p w14:paraId="46011E4C">
            <w:pPr>
              <w:rPr>
                <w:rFonts w:ascii="宋体" w:hAnsi="宋体" w:cs="宋体"/>
                <w:color w:val="0000FF"/>
              </w:rPr>
            </w:pPr>
            <w:r>
              <w:rPr>
                <w:rFonts w:hint="eastAsia" w:ascii="宋体" w:hAnsi="宋体" w:cs="宋体"/>
                <w:color w:val="0000FF"/>
              </w:rPr>
              <w:t>　</w:t>
            </w:r>
          </w:p>
        </w:tc>
      </w:tr>
      <w:tr w14:paraId="5870C108">
        <w:tblPrEx>
          <w:tblCellMar>
            <w:top w:w="0" w:type="dxa"/>
            <w:left w:w="108" w:type="dxa"/>
            <w:bottom w:w="0" w:type="dxa"/>
            <w:right w:w="108" w:type="dxa"/>
          </w:tblCellMar>
        </w:tblPrEx>
        <w:trPr>
          <w:trHeight w:val="397"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4E4E0526">
            <w:pPr>
              <w:jc w:val="center"/>
              <w:rPr>
                <w:rFonts w:ascii="宋体" w:hAnsi="宋体" w:cs="宋体"/>
              </w:rPr>
            </w:pPr>
            <w:r>
              <w:rPr>
                <w:rFonts w:hint="eastAsia" w:ascii="宋体" w:hAnsi="宋体" w:cs="宋体"/>
              </w:rPr>
              <w:t>二、实体检查</w:t>
            </w:r>
          </w:p>
        </w:tc>
      </w:tr>
      <w:tr w14:paraId="5A8D222C">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5BFC8951">
            <w:pPr>
              <w:jc w:val="center"/>
              <w:rPr>
                <w:rFonts w:ascii="宋体" w:hAnsi="宋体" w:cs="宋体"/>
              </w:rPr>
            </w:pPr>
            <w:r>
              <w:rPr>
                <w:rFonts w:hint="eastAsia" w:ascii="宋体" w:hAnsi="宋体" w:cs="宋体"/>
              </w:rPr>
              <w:t>7</w:t>
            </w:r>
          </w:p>
        </w:tc>
        <w:tc>
          <w:tcPr>
            <w:tcW w:w="3284" w:type="pct"/>
            <w:tcBorders>
              <w:top w:val="nil"/>
              <w:left w:val="nil"/>
              <w:bottom w:val="single" w:color="auto" w:sz="4" w:space="0"/>
              <w:right w:val="single" w:color="auto" w:sz="4" w:space="0"/>
            </w:tcBorders>
            <w:shd w:val="clear" w:color="auto" w:fill="auto"/>
            <w:vAlign w:val="center"/>
          </w:tcPr>
          <w:p w14:paraId="17234A78">
            <w:pPr>
              <w:rPr>
                <w:rFonts w:ascii="宋体" w:hAnsi="宋体" w:cs="宋体"/>
                <w:color w:val="000000"/>
              </w:rPr>
            </w:pPr>
            <w:r>
              <w:rPr>
                <w:rFonts w:hint="eastAsia" w:ascii="宋体" w:hAnsi="宋体" w:cs="宋体"/>
                <w:color w:val="000000"/>
              </w:rPr>
              <w:t>外电防护设施设置符合要求</w:t>
            </w:r>
          </w:p>
        </w:tc>
        <w:tc>
          <w:tcPr>
            <w:tcW w:w="710" w:type="pct"/>
            <w:tcBorders>
              <w:top w:val="nil"/>
              <w:left w:val="nil"/>
              <w:bottom w:val="single" w:color="auto" w:sz="4" w:space="0"/>
              <w:right w:val="single" w:color="auto" w:sz="4" w:space="0"/>
            </w:tcBorders>
            <w:shd w:val="clear" w:color="auto" w:fill="auto"/>
            <w:vAlign w:val="center"/>
          </w:tcPr>
          <w:p w14:paraId="3542E8B3">
            <w:pPr>
              <w:rPr>
                <w:rFonts w:ascii="宋体" w:hAnsi="宋体" w:cs="宋体"/>
                <w:color w:val="0000FF"/>
              </w:rPr>
            </w:pPr>
            <w:r>
              <w:rPr>
                <w:rFonts w:hint="eastAsia" w:ascii="宋体" w:hAnsi="宋体" w:cs="宋体"/>
                <w:color w:val="0000FF"/>
              </w:rPr>
              <w:t>　</w:t>
            </w:r>
          </w:p>
        </w:tc>
        <w:tc>
          <w:tcPr>
            <w:tcW w:w="710" w:type="pct"/>
            <w:tcBorders>
              <w:top w:val="nil"/>
              <w:left w:val="nil"/>
              <w:bottom w:val="single" w:color="auto" w:sz="4" w:space="0"/>
              <w:right w:val="single" w:color="auto" w:sz="8" w:space="0"/>
            </w:tcBorders>
            <w:shd w:val="clear" w:color="auto" w:fill="auto"/>
            <w:vAlign w:val="center"/>
          </w:tcPr>
          <w:p w14:paraId="4B36484C">
            <w:pPr>
              <w:rPr>
                <w:rFonts w:ascii="宋体" w:hAnsi="宋体" w:cs="宋体"/>
                <w:color w:val="0000FF"/>
              </w:rPr>
            </w:pPr>
            <w:r>
              <w:rPr>
                <w:rFonts w:hint="eastAsia" w:ascii="宋体" w:hAnsi="宋体" w:cs="宋体"/>
                <w:color w:val="0000FF"/>
              </w:rPr>
              <w:t>　</w:t>
            </w:r>
          </w:p>
        </w:tc>
      </w:tr>
      <w:tr w14:paraId="218381C1">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73701156">
            <w:pPr>
              <w:jc w:val="center"/>
              <w:rPr>
                <w:rFonts w:ascii="宋体" w:hAnsi="宋体" w:cs="宋体"/>
              </w:rPr>
            </w:pPr>
            <w:r>
              <w:rPr>
                <w:rFonts w:hint="eastAsia" w:ascii="宋体" w:hAnsi="宋体" w:cs="宋体"/>
              </w:rPr>
              <w:t>8</w:t>
            </w:r>
          </w:p>
        </w:tc>
        <w:tc>
          <w:tcPr>
            <w:tcW w:w="3284" w:type="pct"/>
            <w:tcBorders>
              <w:top w:val="nil"/>
              <w:left w:val="nil"/>
              <w:bottom w:val="single" w:color="auto" w:sz="4" w:space="0"/>
              <w:right w:val="single" w:color="auto" w:sz="4" w:space="0"/>
            </w:tcBorders>
            <w:shd w:val="clear" w:color="auto" w:fill="auto"/>
            <w:vAlign w:val="center"/>
          </w:tcPr>
          <w:p w14:paraId="1F98C4A7">
            <w:pPr>
              <w:rPr>
                <w:rFonts w:ascii="宋体" w:hAnsi="宋体" w:cs="宋体"/>
              </w:rPr>
            </w:pPr>
            <w:r>
              <w:rPr>
                <w:rFonts w:hint="eastAsia" w:ascii="宋体" w:hAnsi="宋体" w:cs="宋体"/>
              </w:rPr>
              <w:t>施工现场专用电源中性点直接接地的低压配电系统采用TN-S系统</w:t>
            </w:r>
          </w:p>
        </w:tc>
        <w:tc>
          <w:tcPr>
            <w:tcW w:w="710" w:type="pct"/>
            <w:tcBorders>
              <w:top w:val="nil"/>
              <w:left w:val="nil"/>
              <w:bottom w:val="single" w:color="auto" w:sz="4" w:space="0"/>
              <w:right w:val="single" w:color="auto" w:sz="4" w:space="0"/>
            </w:tcBorders>
            <w:shd w:val="clear" w:color="auto" w:fill="auto"/>
            <w:vAlign w:val="center"/>
          </w:tcPr>
          <w:p w14:paraId="3674251E">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06C1CE69">
            <w:pPr>
              <w:rPr>
                <w:rFonts w:ascii="宋体" w:hAnsi="宋体" w:cs="宋体"/>
              </w:rPr>
            </w:pPr>
            <w:r>
              <w:rPr>
                <w:rFonts w:hint="eastAsia" w:ascii="宋体" w:hAnsi="宋体" w:cs="宋体"/>
              </w:rPr>
              <w:t>　</w:t>
            </w:r>
          </w:p>
        </w:tc>
      </w:tr>
      <w:tr w14:paraId="5A67974F">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68073C34">
            <w:pPr>
              <w:jc w:val="center"/>
              <w:rPr>
                <w:rFonts w:ascii="宋体" w:hAnsi="宋体" w:cs="宋体"/>
              </w:rPr>
            </w:pPr>
            <w:r>
              <w:rPr>
                <w:rFonts w:hint="eastAsia" w:ascii="宋体" w:hAnsi="宋体" w:cs="宋体"/>
              </w:rPr>
              <w:t>9</w:t>
            </w:r>
          </w:p>
        </w:tc>
        <w:tc>
          <w:tcPr>
            <w:tcW w:w="3284" w:type="pct"/>
            <w:tcBorders>
              <w:top w:val="nil"/>
              <w:left w:val="nil"/>
              <w:bottom w:val="single" w:color="auto" w:sz="4" w:space="0"/>
              <w:right w:val="single" w:color="auto" w:sz="4" w:space="0"/>
            </w:tcBorders>
            <w:shd w:val="clear" w:color="auto" w:fill="auto"/>
            <w:vAlign w:val="center"/>
          </w:tcPr>
          <w:p w14:paraId="53881B60">
            <w:pPr>
              <w:rPr>
                <w:rFonts w:ascii="宋体" w:hAnsi="宋体" w:cs="宋体"/>
              </w:rPr>
            </w:pPr>
            <w:r>
              <w:rPr>
                <w:rFonts w:hint="eastAsia" w:ascii="宋体" w:hAnsi="宋体" w:cs="宋体"/>
              </w:rPr>
              <w:t>配电系统采用三级配电、二级保护</w:t>
            </w:r>
          </w:p>
        </w:tc>
        <w:tc>
          <w:tcPr>
            <w:tcW w:w="710" w:type="pct"/>
            <w:tcBorders>
              <w:top w:val="nil"/>
              <w:left w:val="nil"/>
              <w:bottom w:val="single" w:color="auto" w:sz="4" w:space="0"/>
              <w:right w:val="single" w:color="auto" w:sz="4" w:space="0"/>
            </w:tcBorders>
            <w:shd w:val="clear" w:color="auto" w:fill="auto"/>
            <w:vAlign w:val="center"/>
          </w:tcPr>
          <w:p w14:paraId="50990D76">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59FE6ECA">
            <w:pPr>
              <w:rPr>
                <w:rFonts w:ascii="宋体" w:hAnsi="宋体" w:cs="宋体"/>
              </w:rPr>
            </w:pPr>
            <w:r>
              <w:rPr>
                <w:rFonts w:hint="eastAsia" w:ascii="宋体" w:hAnsi="宋体" w:cs="宋体"/>
              </w:rPr>
              <w:t>　</w:t>
            </w:r>
          </w:p>
        </w:tc>
      </w:tr>
      <w:tr w14:paraId="7A9D017E">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53EFF6C9">
            <w:pPr>
              <w:jc w:val="center"/>
              <w:rPr>
                <w:rFonts w:ascii="宋体" w:hAnsi="宋体" w:cs="宋体"/>
              </w:rPr>
            </w:pPr>
            <w:r>
              <w:rPr>
                <w:rFonts w:hint="eastAsia" w:ascii="宋体" w:hAnsi="宋体" w:cs="宋体"/>
              </w:rPr>
              <w:t>10</w:t>
            </w:r>
          </w:p>
        </w:tc>
        <w:tc>
          <w:tcPr>
            <w:tcW w:w="3284" w:type="pct"/>
            <w:tcBorders>
              <w:top w:val="nil"/>
              <w:left w:val="nil"/>
              <w:bottom w:val="single" w:color="auto" w:sz="4" w:space="0"/>
              <w:right w:val="single" w:color="auto" w:sz="4" w:space="0"/>
            </w:tcBorders>
            <w:shd w:val="clear" w:color="auto" w:fill="auto"/>
            <w:vAlign w:val="center"/>
          </w:tcPr>
          <w:p w14:paraId="3C875282">
            <w:pPr>
              <w:rPr>
                <w:rFonts w:ascii="宋体" w:hAnsi="宋体" w:cs="宋体"/>
              </w:rPr>
            </w:pPr>
            <w:r>
              <w:rPr>
                <w:rFonts w:hint="eastAsia" w:ascii="宋体" w:hAnsi="宋体" w:cs="宋体"/>
              </w:rPr>
              <w:t>配电室、配电装置布设符合规范要求</w:t>
            </w:r>
          </w:p>
        </w:tc>
        <w:tc>
          <w:tcPr>
            <w:tcW w:w="710" w:type="pct"/>
            <w:tcBorders>
              <w:top w:val="nil"/>
              <w:left w:val="nil"/>
              <w:bottom w:val="single" w:color="auto" w:sz="4" w:space="0"/>
              <w:right w:val="single" w:color="auto" w:sz="4" w:space="0"/>
            </w:tcBorders>
            <w:shd w:val="clear" w:color="auto" w:fill="auto"/>
            <w:vAlign w:val="center"/>
          </w:tcPr>
          <w:p w14:paraId="693D97A2">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5622B98C">
            <w:pPr>
              <w:rPr>
                <w:rFonts w:ascii="宋体" w:hAnsi="宋体" w:cs="宋体"/>
              </w:rPr>
            </w:pPr>
            <w:r>
              <w:rPr>
                <w:rFonts w:hint="eastAsia" w:ascii="宋体" w:hAnsi="宋体" w:cs="宋体"/>
              </w:rPr>
              <w:t>　</w:t>
            </w:r>
          </w:p>
        </w:tc>
      </w:tr>
      <w:tr w14:paraId="7B6133F2">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33D60760">
            <w:pPr>
              <w:jc w:val="center"/>
              <w:rPr>
                <w:rFonts w:ascii="宋体" w:hAnsi="宋体" w:cs="宋体"/>
              </w:rPr>
            </w:pPr>
            <w:r>
              <w:rPr>
                <w:rFonts w:hint="eastAsia" w:ascii="宋体" w:hAnsi="宋体" w:cs="宋体"/>
              </w:rPr>
              <w:t>11</w:t>
            </w:r>
          </w:p>
        </w:tc>
        <w:tc>
          <w:tcPr>
            <w:tcW w:w="3284" w:type="pct"/>
            <w:tcBorders>
              <w:top w:val="nil"/>
              <w:left w:val="nil"/>
              <w:bottom w:val="single" w:color="auto" w:sz="4" w:space="0"/>
              <w:right w:val="single" w:color="auto" w:sz="4" w:space="0"/>
            </w:tcBorders>
            <w:shd w:val="clear" w:color="auto" w:fill="auto"/>
            <w:vAlign w:val="center"/>
          </w:tcPr>
          <w:p w14:paraId="07479271">
            <w:pPr>
              <w:rPr>
                <w:rFonts w:ascii="宋体" w:hAnsi="宋体" w:cs="宋体"/>
              </w:rPr>
            </w:pPr>
            <w:r>
              <w:rPr>
                <w:rFonts w:hint="eastAsia" w:ascii="宋体" w:hAnsi="宋体" w:cs="宋体"/>
              </w:rPr>
              <w:t>三级箱满足“一机一闸一漏一箱”</w:t>
            </w:r>
          </w:p>
        </w:tc>
        <w:tc>
          <w:tcPr>
            <w:tcW w:w="710" w:type="pct"/>
            <w:tcBorders>
              <w:top w:val="nil"/>
              <w:left w:val="nil"/>
              <w:bottom w:val="single" w:color="auto" w:sz="4" w:space="0"/>
              <w:right w:val="single" w:color="auto" w:sz="4" w:space="0"/>
            </w:tcBorders>
            <w:shd w:val="clear" w:color="auto" w:fill="auto"/>
            <w:vAlign w:val="center"/>
          </w:tcPr>
          <w:p w14:paraId="59E5D720">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51DC1179">
            <w:pPr>
              <w:rPr>
                <w:rFonts w:ascii="宋体" w:hAnsi="宋体" w:cs="宋体"/>
              </w:rPr>
            </w:pPr>
            <w:r>
              <w:rPr>
                <w:rFonts w:hint="eastAsia" w:ascii="宋体" w:hAnsi="宋体" w:cs="宋体"/>
              </w:rPr>
              <w:t>　</w:t>
            </w:r>
          </w:p>
        </w:tc>
      </w:tr>
      <w:tr w14:paraId="196370D0">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55F8EFE8">
            <w:pPr>
              <w:jc w:val="center"/>
              <w:rPr>
                <w:rFonts w:ascii="宋体" w:hAnsi="宋体" w:cs="宋体"/>
              </w:rPr>
            </w:pPr>
            <w:r>
              <w:rPr>
                <w:rFonts w:hint="eastAsia" w:ascii="宋体" w:hAnsi="宋体" w:cs="宋体"/>
              </w:rPr>
              <w:t>12</w:t>
            </w:r>
          </w:p>
        </w:tc>
        <w:tc>
          <w:tcPr>
            <w:tcW w:w="3284" w:type="pct"/>
            <w:tcBorders>
              <w:top w:val="nil"/>
              <w:left w:val="nil"/>
              <w:bottom w:val="single" w:color="auto" w:sz="4" w:space="0"/>
              <w:right w:val="single" w:color="auto" w:sz="4" w:space="0"/>
            </w:tcBorders>
            <w:shd w:val="clear" w:color="auto" w:fill="auto"/>
            <w:vAlign w:val="center"/>
          </w:tcPr>
          <w:p w14:paraId="5DB8FF4E">
            <w:pPr>
              <w:rPr>
                <w:rFonts w:ascii="宋体" w:hAnsi="宋体" w:cs="宋体"/>
              </w:rPr>
            </w:pPr>
            <w:r>
              <w:rPr>
                <w:rFonts w:hint="eastAsia" w:ascii="宋体" w:hAnsi="宋体" w:cs="宋体"/>
              </w:rPr>
              <w:t>各级电箱箱体张贴有名称、用途、分路标记及系统接线图</w:t>
            </w:r>
          </w:p>
        </w:tc>
        <w:tc>
          <w:tcPr>
            <w:tcW w:w="710" w:type="pct"/>
            <w:tcBorders>
              <w:top w:val="nil"/>
              <w:left w:val="nil"/>
              <w:bottom w:val="single" w:color="auto" w:sz="4" w:space="0"/>
              <w:right w:val="single" w:color="auto" w:sz="4" w:space="0"/>
            </w:tcBorders>
            <w:shd w:val="clear" w:color="auto" w:fill="auto"/>
            <w:vAlign w:val="center"/>
          </w:tcPr>
          <w:p w14:paraId="456CC462">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32460B4E">
            <w:pPr>
              <w:rPr>
                <w:rFonts w:ascii="宋体" w:hAnsi="宋体" w:cs="宋体"/>
              </w:rPr>
            </w:pPr>
            <w:r>
              <w:rPr>
                <w:rFonts w:hint="eastAsia" w:ascii="宋体" w:hAnsi="宋体" w:cs="宋体"/>
              </w:rPr>
              <w:t>　</w:t>
            </w:r>
          </w:p>
        </w:tc>
      </w:tr>
      <w:tr w14:paraId="1D0B7ED4">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2CE2DF0F">
            <w:pPr>
              <w:jc w:val="center"/>
              <w:rPr>
                <w:rFonts w:ascii="宋体" w:hAnsi="宋体" w:cs="宋体"/>
              </w:rPr>
            </w:pPr>
            <w:r>
              <w:rPr>
                <w:rFonts w:hint="eastAsia" w:ascii="宋体" w:hAnsi="宋体" w:cs="宋体"/>
              </w:rPr>
              <w:t>13</w:t>
            </w:r>
          </w:p>
        </w:tc>
        <w:tc>
          <w:tcPr>
            <w:tcW w:w="3284" w:type="pct"/>
            <w:tcBorders>
              <w:top w:val="nil"/>
              <w:left w:val="nil"/>
              <w:bottom w:val="single" w:color="auto" w:sz="4" w:space="0"/>
              <w:right w:val="single" w:color="auto" w:sz="4" w:space="0"/>
            </w:tcBorders>
            <w:shd w:val="clear" w:color="auto" w:fill="auto"/>
            <w:vAlign w:val="center"/>
          </w:tcPr>
          <w:p w14:paraId="1DF0E6D4">
            <w:pPr>
              <w:rPr>
                <w:rFonts w:ascii="宋体" w:hAnsi="宋体" w:cs="宋体"/>
                <w:color w:val="000000"/>
              </w:rPr>
            </w:pPr>
            <w:r>
              <w:rPr>
                <w:rFonts w:hint="eastAsia" w:ascii="宋体" w:hAnsi="宋体" w:cs="宋体"/>
                <w:color w:val="000000"/>
              </w:rPr>
              <w:t>配电设备、线路采取可靠防护措施</w:t>
            </w:r>
          </w:p>
        </w:tc>
        <w:tc>
          <w:tcPr>
            <w:tcW w:w="710" w:type="pct"/>
            <w:tcBorders>
              <w:top w:val="nil"/>
              <w:left w:val="nil"/>
              <w:bottom w:val="single" w:color="auto" w:sz="4" w:space="0"/>
              <w:right w:val="single" w:color="auto" w:sz="4" w:space="0"/>
            </w:tcBorders>
            <w:shd w:val="clear" w:color="auto" w:fill="auto"/>
            <w:vAlign w:val="center"/>
          </w:tcPr>
          <w:p w14:paraId="206F5711">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23BAC759">
            <w:pPr>
              <w:rPr>
                <w:rFonts w:ascii="宋体" w:hAnsi="宋体" w:cs="宋体"/>
              </w:rPr>
            </w:pPr>
            <w:r>
              <w:rPr>
                <w:rFonts w:hint="eastAsia" w:ascii="宋体" w:hAnsi="宋体" w:cs="宋体"/>
              </w:rPr>
              <w:t>　</w:t>
            </w:r>
          </w:p>
        </w:tc>
      </w:tr>
      <w:tr w14:paraId="3B751EDC">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2E2393D6">
            <w:pPr>
              <w:jc w:val="center"/>
              <w:rPr>
                <w:rFonts w:ascii="宋体" w:hAnsi="宋体" w:cs="宋体"/>
              </w:rPr>
            </w:pPr>
            <w:r>
              <w:rPr>
                <w:rFonts w:hint="eastAsia" w:ascii="宋体" w:hAnsi="宋体" w:cs="宋体"/>
              </w:rPr>
              <w:t>14</w:t>
            </w:r>
          </w:p>
        </w:tc>
        <w:tc>
          <w:tcPr>
            <w:tcW w:w="3284" w:type="pct"/>
            <w:tcBorders>
              <w:top w:val="nil"/>
              <w:left w:val="nil"/>
              <w:bottom w:val="single" w:color="auto" w:sz="4" w:space="0"/>
              <w:right w:val="single" w:color="auto" w:sz="4" w:space="0"/>
            </w:tcBorders>
            <w:shd w:val="clear" w:color="auto" w:fill="auto"/>
            <w:vAlign w:val="center"/>
          </w:tcPr>
          <w:p w14:paraId="6FCA20C4">
            <w:pPr>
              <w:rPr>
                <w:rFonts w:ascii="宋体" w:hAnsi="宋体" w:cs="宋体"/>
                <w:color w:val="000000"/>
              </w:rPr>
            </w:pPr>
            <w:r>
              <w:rPr>
                <w:rFonts w:hint="eastAsia" w:ascii="宋体" w:hAnsi="宋体" w:cs="宋体"/>
                <w:color w:val="000000"/>
              </w:rPr>
              <w:t>漏电保护器参数符合要求</w:t>
            </w:r>
          </w:p>
        </w:tc>
        <w:tc>
          <w:tcPr>
            <w:tcW w:w="710" w:type="pct"/>
            <w:tcBorders>
              <w:top w:val="nil"/>
              <w:left w:val="nil"/>
              <w:bottom w:val="single" w:color="auto" w:sz="4" w:space="0"/>
              <w:right w:val="single" w:color="auto" w:sz="4" w:space="0"/>
            </w:tcBorders>
            <w:shd w:val="clear" w:color="auto" w:fill="auto"/>
            <w:vAlign w:val="center"/>
          </w:tcPr>
          <w:p w14:paraId="4BB93085">
            <w:pPr>
              <w:rPr>
                <w:rFonts w:ascii="宋体" w:hAnsi="宋体" w:cs="宋体"/>
              </w:rPr>
            </w:pPr>
            <w:r>
              <w:rPr>
                <w:rFonts w:hint="eastAsia" w:ascii="宋体" w:hAnsi="宋体" w:cs="宋体"/>
              </w:rPr>
              <w:t>　</w:t>
            </w:r>
          </w:p>
        </w:tc>
        <w:tc>
          <w:tcPr>
            <w:tcW w:w="710" w:type="pct"/>
            <w:tcBorders>
              <w:top w:val="nil"/>
              <w:left w:val="nil"/>
              <w:bottom w:val="single" w:color="auto" w:sz="4" w:space="0"/>
              <w:right w:val="single" w:color="auto" w:sz="8" w:space="0"/>
            </w:tcBorders>
            <w:shd w:val="clear" w:color="auto" w:fill="auto"/>
            <w:vAlign w:val="center"/>
          </w:tcPr>
          <w:p w14:paraId="0FDF1480">
            <w:pPr>
              <w:rPr>
                <w:rFonts w:ascii="宋体" w:hAnsi="宋体" w:cs="宋体"/>
              </w:rPr>
            </w:pPr>
            <w:r>
              <w:rPr>
                <w:rFonts w:hint="eastAsia" w:ascii="宋体" w:hAnsi="宋体" w:cs="宋体"/>
              </w:rPr>
              <w:t>　</w:t>
            </w:r>
          </w:p>
        </w:tc>
      </w:tr>
      <w:tr w14:paraId="1C105183">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156C1CB3">
            <w:pPr>
              <w:jc w:val="center"/>
              <w:rPr>
                <w:rFonts w:ascii="宋体" w:hAnsi="宋体" w:cs="宋体"/>
              </w:rPr>
            </w:pPr>
            <w:r>
              <w:rPr>
                <w:rFonts w:hint="eastAsia" w:ascii="宋体" w:hAnsi="宋体" w:cs="宋体"/>
              </w:rPr>
              <w:t>15</w:t>
            </w:r>
          </w:p>
        </w:tc>
        <w:tc>
          <w:tcPr>
            <w:tcW w:w="3284" w:type="pct"/>
            <w:tcBorders>
              <w:top w:val="nil"/>
              <w:left w:val="nil"/>
              <w:bottom w:val="nil"/>
              <w:right w:val="single" w:color="auto" w:sz="4" w:space="0"/>
            </w:tcBorders>
            <w:shd w:val="clear" w:color="auto" w:fill="auto"/>
            <w:vAlign w:val="center"/>
          </w:tcPr>
          <w:p w14:paraId="31202725">
            <w:pPr>
              <w:rPr>
                <w:rFonts w:ascii="宋体" w:hAnsi="宋体" w:cs="宋体"/>
                <w:color w:val="000000"/>
              </w:rPr>
            </w:pPr>
            <w:r>
              <w:rPr>
                <w:rFonts w:hint="eastAsia" w:ascii="宋体" w:hAnsi="宋体" w:cs="宋体"/>
                <w:color w:val="000000"/>
              </w:rPr>
              <w:t>现场潮湿及特殊场所按规范采取安全电压</w:t>
            </w:r>
          </w:p>
        </w:tc>
        <w:tc>
          <w:tcPr>
            <w:tcW w:w="710" w:type="pct"/>
            <w:tcBorders>
              <w:top w:val="nil"/>
              <w:left w:val="nil"/>
              <w:bottom w:val="nil"/>
              <w:right w:val="single" w:color="auto" w:sz="4" w:space="0"/>
            </w:tcBorders>
            <w:shd w:val="clear" w:color="auto" w:fill="auto"/>
            <w:vAlign w:val="center"/>
          </w:tcPr>
          <w:p w14:paraId="3382DC3E">
            <w:pPr>
              <w:rPr>
                <w:rFonts w:ascii="宋体" w:hAnsi="宋体" w:cs="宋体"/>
              </w:rPr>
            </w:pPr>
            <w:r>
              <w:rPr>
                <w:rFonts w:hint="eastAsia" w:ascii="宋体" w:hAnsi="宋体" w:cs="宋体"/>
              </w:rPr>
              <w:t>　</w:t>
            </w:r>
          </w:p>
        </w:tc>
        <w:tc>
          <w:tcPr>
            <w:tcW w:w="710" w:type="pct"/>
            <w:tcBorders>
              <w:top w:val="nil"/>
              <w:left w:val="nil"/>
              <w:bottom w:val="nil"/>
              <w:right w:val="single" w:color="auto" w:sz="8" w:space="0"/>
            </w:tcBorders>
            <w:shd w:val="clear" w:color="auto" w:fill="auto"/>
            <w:vAlign w:val="center"/>
          </w:tcPr>
          <w:p w14:paraId="1DD72CB2">
            <w:pPr>
              <w:rPr>
                <w:rFonts w:ascii="宋体" w:hAnsi="宋体" w:cs="宋体"/>
              </w:rPr>
            </w:pPr>
            <w:r>
              <w:rPr>
                <w:rFonts w:hint="eastAsia" w:ascii="宋体" w:hAnsi="宋体" w:cs="宋体"/>
              </w:rPr>
              <w:t>　</w:t>
            </w:r>
          </w:p>
        </w:tc>
      </w:tr>
      <w:tr w14:paraId="6A52C596">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4" w:space="0"/>
              <w:right w:val="single" w:color="auto" w:sz="4" w:space="0"/>
            </w:tcBorders>
            <w:shd w:val="clear" w:color="auto" w:fill="auto"/>
            <w:vAlign w:val="center"/>
          </w:tcPr>
          <w:p w14:paraId="0C56B297">
            <w:pPr>
              <w:jc w:val="center"/>
              <w:rPr>
                <w:rFonts w:ascii="宋体" w:hAnsi="宋体" w:cs="宋体"/>
              </w:rPr>
            </w:pPr>
            <w:r>
              <w:rPr>
                <w:rFonts w:hint="eastAsia" w:ascii="宋体" w:hAnsi="宋体" w:cs="宋体"/>
              </w:rPr>
              <w:t>16</w:t>
            </w:r>
          </w:p>
        </w:tc>
        <w:tc>
          <w:tcPr>
            <w:tcW w:w="3284" w:type="pct"/>
            <w:tcBorders>
              <w:top w:val="single" w:color="auto" w:sz="4" w:space="0"/>
              <w:left w:val="nil"/>
              <w:bottom w:val="nil"/>
              <w:right w:val="single" w:color="auto" w:sz="4" w:space="0"/>
            </w:tcBorders>
            <w:shd w:val="clear" w:color="auto" w:fill="auto"/>
            <w:vAlign w:val="center"/>
          </w:tcPr>
          <w:p w14:paraId="34A1D6A9">
            <w:pPr>
              <w:rPr>
                <w:rFonts w:ascii="宋体" w:hAnsi="宋体" w:cs="宋体"/>
                <w:color w:val="000000"/>
              </w:rPr>
            </w:pPr>
            <w:r>
              <w:rPr>
                <w:rFonts w:hint="eastAsia" w:ascii="宋体" w:hAnsi="宋体" w:cs="宋体"/>
                <w:color w:val="000000"/>
              </w:rPr>
              <w:t>重复、防雷等接地装置符合要求</w:t>
            </w:r>
          </w:p>
        </w:tc>
        <w:tc>
          <w:tcPr>
            <w:tcW w:w="710" w:type="pct"/>
            <w:tcBorders>
              <w:top w:val="single" w:color="auto" w:sz="4" w:space="0"/>
              <w:left w:val="nil"/>
              <w:bottom w:val="nil"/>
              <w:right w:val="single" w:color="auto" w:sz="4" w:space="0"/>
            </w:tcBorders>
            <w:shd w:val="clear" w:color="auto" w:fill="auto"/>
            <w:vAlign w:val="center"/>
          </w:tcPr>
          <w:p w14:paraId="1FD09B8A">
            <w:pPr>
              <w:rPr>
                <w:rFonts w:ascii="宋体" w:hAnsi="宋体" w:cs="宋体"/>
              </w:rPr>
            </w:pPr>
            <w:r>
              <w:rPr>
                <w:rFonts w:hint="eastAsia" w:ascii="宋体" w:hAnsi="宋体" w:cs="宋体"/>
              </w:rPr>
              <w:t>　</w:t>
            </w:r>
          </w:p>
        </w:tc>
        <w:tc>
          <w:tcPr>
            <w:tcW w:w="710" w:type="pct"/>
            <w:tcBorders>
              <w:top w:val="single" w:color="auto" w:sz="4" w:space="0"/>
              <w:left w:val="nil"/>
              <w:bottom w:val="nil"/>
              <w:right w:val="single" w:color="auto" w:sz="8" w:space="0"/>
            </w:tcBorders>
            <w:shd w:val="clear" w:color="auto" w:fill="auto"/>
            <w:vAlign w:val="center"/>
          </w:tcPr>
          <w:p w14:paraId="1A9AA6C9">
            <w:pPr>
              <w:rPr>
                <w:rFonts w:ascii="宋体" w:hAnsi="宋体" w:cs="宋体"/>
              </w:rPr>
            </w:pPr>
            <w:r>
              <w:rPr>
                <w:rFonts w:hint="eastAsia" w:ascii="宋体" w:hAnsi="宋体" w:cs="宋体"/>
              </w:rPr>
              <w:t>　</w:t>
            </w:r>
          </w:p>
        </w:tc>
      </w:tr>
      <w:tr w14:paraId="18BD05FC">
        <w:tblPrEx>
          <w:tblCellMar>
            <w:top w:w="0" w:type="dxa"/>
            <w:left w:w="108" w:type="dxa"/>
            <w:bottom w:w="0" w:type="dxa"/>
            <w:right w:w="108" w:type="dxa"/>
          </w:tblCellMar>
        </w:tblPrEx>
        <w:trPr>
          <w:trHeight w:val="397" w:hRule="atLeast"/>
        </w:trPr>
        <w:tc>
          <w:tcPr>
            <w:tcW w:w="297" w:type="pct"/>
            <w:tcBorders>
              <w:top w:val="nil"/>
              <w:left w:val="single" w:color="auto" w:sz="8" w:space="0"/>
              <w:bottom w:val="single" w:color="auto" w:sz="8" w:space="0"/>
              <w:right w:val="single" w:color="auto" w:sz="4" w:space="0"/>
            </w:tcBorders>
            <w:shd w:val="clear" w:color="auto" w:fill="auto"/>
            <w:vAlign w:val="center"/>
          </w:tcPr>
          <w:p w14:paraId="787B8099">
            <w:pPr>
              <w:rPr>
                <w:rFonts w:ascii="宋体" w:hAnsi="宋体" w:cs="宋体"/>
              </w:rPr>
            </w:pPr>
            <w:r>
              <w:rPr>
                <w:rFonts w:hint="eastAsia" w:ascii="宋体" w:hAnsi="宋体" w:cs="宋体"/>
              </w:rPr>
              <w:t>小计</w:t>
            </w:r>
          </w:p>
        </w:tc>
        <w:tc>
          <w:tcPr>
            <w:tcW w:w="4703" w:type="pct"/>
            <w:gridSpan w:val="3"/>
            <w:tcBorders>
              <w:top w:val="single" w:color="auto" w:sz="4" w:space="0"/>
              <w:left w:val="nil"/>
              <w:bottom w:val="single" w:color="auto" w:sz="8" w:space="0"/>
              <w:right w:val="single" w:color="000000" w:sz="8" w:space="0"/>
            </w:tcBorders>
            <w:shd w:val="clear" w:color="auto" w:fill="auto"/>
            <w:vAlign w:val="center"/>
          </w:tcPr>
          <w:p w14:paraId="2E1FA054">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6EE89842">
        <w:tblPrEx>
          <w:tblCellMar>
            <w:top w:w="0" w:type="dxa"/>
            <w:left w:w="108" w:type="dxa"/>
            <w:bottom w:w="0" w:type="dxa"/>
            <w:right w:w="108" w:type="dxa"/>
          </w:tblCellMar>
        </w:tblPrEx>
        <w:trPr>
          <w:trHeight w:val="397" w:hRule="atLeast"/>
        </w:trPr>
        <w:tc>
          <w:tcPr>
            <w:tcW w:w="297" w:type="pct"/>
            <w:tcBorders>
              <w:top w:val="nil"/>
              <w:left w:val="nil"/>
              <w:bottom w:val="nil"/>
              <w:right w:val="nil"/>
            </w:tcBorders>
            <w:shd w:val="clear" w:color="auto" w:fill="auto"/>
            <w:vAlign w:val="center"/>
          </w:tcPr>
          <w:p w14:paraId="3367ED4B">
            <w:pPr>
              <w:jc w:val="center"/>
              <w:rPr>
                <w:rFonts w:ascii="宋体" w:hAnsi="宋体" w:cs="宋体"/>
              </w:rPr>
            </w:pPr>
          </w:p>
        </w:tc>
        <w:tc>
          <w:tcPr>
            <w:tcW w:w="3284" w:type="pct"/>
            <w:tcBorders>
              <w:top w:val="nil"/>
              <w:left w:val="nil"/>
              <w:bottom w:val="nil"/>
              <w:right w:val="nil"/>
            </w:tcBorders>
            <w:shd w:val="clear" w:color="auto" w:fill="auto"/>
            <w:vAlign w:val="center"/>
          </w:tcPr>
          <w:p w14:paraId="42A849F5">
            <w:pPr>
              <w:rPr>
                <w:rFonts w:ascii="宋体" w:hAnsi="宋体" w:cs="宋体"/>
              </w:rPr>
            </w:pPr>
          </w:p>
        </w:tc>
        <w:tc>
          <w:tcPr>
            <w:tcW w:w="710" w:type="pct"/>
            <w:tcBorders>
              <w:top w:val="nil"/>
              <w:left w:val="nil"/>
              <w:bottom w:val="nil"/>
              <w:right w:val="nil"/>
            </w:tcBorders>
            <w:shd w:val="clear" w:color="auto" w:fill="auto"/>
            <w:vAlign w:val="center"/>
          </w:tcPr>
          <w:p w14:paraId="6EEAA0DC">
            <w:pPr>
              <w:rPr>
                <w:rFonts w:ascii="宋体" w:hAnsi="宋体" w:cs="宋体"/>
              </w:rPr>
            </w:pPr>
          </w:p>
        </w:tc>
        <w:tc>
          <w:tcPr>
            <w:tcW w:w="710" w:type="pct"/>
            <w:tcBorders>
              <w:top w:val="nil"/>
              <w:left w:val="nil"/>
              <w:bottom w:val="nil"/>
              <w:right w:val="nil"/>
            </w:tcBorders>
            <w:shd w:val="clear" w:color="auto" w:fill="auto"/>
            <w:vAlign w:val="center"/>
          </w:tcPr>
          <w:p w14:paraId="19A1795A">
            <w:pPr>
              <w:rPr>
                <w:rFonts w:ascii="宋体" w:hAnsi="宋体" w:cs="宋体"/>
              </w:rPr>
            </w:pPr>
          </w:p>
        </w:tc>
      </w:tr>
      <w:tr w14:paraId="34107E74">
        <w:tblPrEx>
          <w:tblCellMar>
            <w:top w:w="0" w:type="dxa"/>
            <w:left w:w="108" w:type="dxa"/>
            <w:bottom w:w="0" w:type="dxa"/>
            <w:right w:w="108" w:type="dxa"/>
          </w:tblCellMar>
        </w:tblPrEx>
        <w:trPr>
          <w:trHeight w:val="397" w:hRule="atLeast"/>
        </w:trPr>
        <w:tc>
          <w:tcPr>
            <w:tcW w:w="5000" w:type="pct"/>
            <w:gridSpan w:val="4"/>
            <w:tcBorders>
              <w:top w:val="nil"/>
              <w:left w:val="nil"/>
              <w:bottom w:val="nil"/>
              <w:right w:val="nil"/>
            </w:tcBorders>
            <w:shd w:val="clear" w:color="auto" w:fill="auto"/>
            <w:vAlign w:val="center"/>
          </w:tcPr>
          <w:p w14:paraId="03E14C9C">
            <w:pPr>
              <w:rPr>
                <w:rFonts w:ascii="宋体" w:hAnsi="宋体" w:cs="宋体"/>
              </w:rPr>
            </w:pPr>
            <w:r>
              <w:rPr>
                <w:rFonts w:hint="eastAsia" w:ascii="宋体" w:hAnsi="宋体" w:cs="宋体"/>
              </w:rPr>
              <w:t xml:space="preserve">检查组组长：              成员：                                                </w:t>
            </w:r>
          </w:p>
          <w:p w14:paraId="3D356732">
            <w:pPr>
              <w:rPr>
                <w:rFonts w:ascii="宋体" w:hAnsi="宋体" w:cs="宋体"/>
              </w:rPr>
            </w:pPr>
            <w:r>
              <w:rPr>
                <w:rFonts w:hint="eastAsia" w:ascii="宋体" w:hAnsi="宋体" w:cs="宋体"/>
              </w:rPr>
              <w:t xml:space="preserve">                                                     检查日期：        年    月     日</w:t>
            </w:r>
          </w:p>
        </w:tc>
      </w:tr>
    </w:tbl>
    <w:p w14:paraId="09A30547">
      <w:r>
        <w:br w:type="page"/>
      </w:r>
    </w:p>
    <w:p w14:paraId="18BCAA42">
      <w:pPr>
        <w:pStyle w:val="3"/>
      </w:pPr>
      <w:r>
        <w:rPr>
          <w:rFonts w:hint="eastAsia"/>
        </w:rPr>
        <w:t>10.7.9江苏省建筑施工标准化星级工地检查表（七）</w:t>
      </w:r>
    </w:p>
    <w:tbl>
      <w:tblPr>
        <w:tblStyle w:val="22"/>
        <w:tblW w:w="5013" w:type="pct"/>
        <w:tblInd w:w="0" w:type="dxa"/>
        <w:tblLayout w:type="autofit"/>
        <w:tblCellMar>
          <w:top w:w="0" w:type="dxa"/>
          <w:left w:w="108" w:type="dxa"/>
          <w:bottom w:w="0" w:type="dxa"/>
          <w:right w:w="108" w:type="dxa"/>
        </w:tblCellMar>
      </w:tblPr>
      <w:tblGrid>
        <w:gridCol w:w="555"/>
        <w:gridCol w:w="6041"/>
        <w:gridCol w:w="1273"/>
        <w:gridCol w:w="1273"/>
      </w:tblGrid>
      <w:tr w14:paraId="42BF7687">
        <w:tblPrEx>
          <w:tblCellMar>
            <w:top w:w="0" w:type="dxa"/>
            <w:left w:w="108" w:type="dxa"/>
            <w:bottom w:w="0" w:type="dxa"/>
            <w:right w:w="108" w:type="dxa"/>
          </w:tblCellMar>
        </w:tblPrEx>
        <w:trPr>
          <w:trHeight w:val="302" w:hRule="atLeast"/>
        </w:trPr>
        <w:tc>
          <w:tcPr>
            <w:tcW w:w="5000" w:type="pct"/>
            <w:gridSpan w:val="4"/>
            <w:tcBorders>
              <w:top w:val="nil"/>
              <w:left w:val="nil"/>
              <w:bottom w:val="nil"/>
              <w:right w:val="nil"/>
            </w:tcBorders>
            <w:shd w:val="clear" w:color="auto" w:fill="auto"/>
            <w:noWrap/>
            <w:vAlign w:val="center"/>
          </w:tcPr>
          <w:p w14:paraId="2367EEC1">
            <w:pPr>
              <w:jc w:val="center"/>
              <w:rPr>
                <w:rFonts w:ascii="黑体" w:hAnsi="黑体" w:eastAsia="黑体" w:cs="宋体"/>
                <w:sz w:val="24"/>
                <w:szCs w:val="24"/>
              </w:rPr>
            </w:pPr>
            <w:r>
              <w:rPr>
                <w:rFonts w:hint="eastAsia" w:ascii="黑体" w:hAnsi="黑体" w:eastAsia="黑体" w:cs="宋体"/>
                <w:sz w:val="24"/>
                <w:szCs w:val="24"/>
              </w:rPr>
              <w:t>（安全防护）</w:t>
            </w:r>
          </w:p>
        </w:tc>
      </w:tr>
      <w:tr w14:paraId="10D2D620">
        <w:tblPrEx>
          <w:tblCellMar>
            <w:top w:w="0" w:type="dxa"/>
            <w:left w:w="108" w:type="dxa"/>
            <w:bottom w:w="0" w:type="dxa"/>
            <w:right w:w="108" w:type="dxa"/>
          </w:tblCellMar>
        </w:tblPrEx>
        <w:trPr>
          <w:trHeight w:val="302" w:hRule="atLeast"/>
        </w:trPr>
        <w:tc>
          <w:tcPr>
            <w:tcW w:w="5000" w:type="pct"/>
            <w:gridSpan w:val="4"/>
            <w:tcBorders>
              <w:top w:val="nil"/>
              <w:left w:val="nil"/>
              <w:bottom w:val="nil"/>
              <w:right w:val="nil"/>
            </w:tcBorders>
            <w:shd w:val="clear" w:color="auto" w:fill="auto"/>
            <w:vAlign w:val="center"/>
          </w:tcPr>
          <w:p w14:paraId="6FE785ED">
            <w:pPr>
              <w:rPr>
                <w:rFonts w:ascii="宋体" w:hAnsi="宋体" w:cs="宋体"/>
              </w:rPr>
            </w:pPr>
            <w:r>
              <w:rPr>
                <w:rFonts w:hint="eastAsia" w:ascii="宋体" w:hAnsi="宋体" w:cs="宋体"/>
              </w:rPr>
              <w:t>□项目部自查 □企业检查 □县（市、区）检查 □设区市检查 □省厅检查 □其他检查</w:t>
            </w:r>
          </w:p>
        </w:tc>
      </w:tr>
      <w:tr w14:paraId="5CBD3CD7">
        <w:tblPrEx>
          <w:tblCellMar>
            <w:top w:w="0" w:type="dxa"/>
            <w:left w:w="108" w:type="dxa"/>
            <w:bottom w:w="0" w:type="dxa"/>
            <w:right w:w="108" w:type="dxa"/>
          </w:tblCellMar>
        </w:tblPrEx>
        <w:trPr>
          <w:trHeight w:val="337" w:hRule="atLeast"/>
        </w:trPr>
        <w:tc>
          <w:tcPr>
            <w:tcW w:w="5000" w:type="pct"/>
            <w:gridSpan w:val="4"/>
            <w:tcBorders>
              <w:top w:val="nil"/>
              <w:left w:val="nil"/>
              <w:bottom w:val="nil"/>
              <w:right w:val="nil"/>
            </w:tcBorders>
            <w:shd w:val="clear" w:color="auto" w:fill="auto"/>
            <w:noWrap/>
            <w:vAlign w:val="center"/>
          </w:tcPr>
          <w:p w14:paraId="26525CDB">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华文中宋" w:hAnsi="华文中宋" w:eastAsia="华文中宋" w:cs="宋体"/>
                <w:sz w:val="24"/>
                <w:szCs w:val="24"/>
                <w:u w:val="single"/>
              </w:rPr>
              <w:t xml:space="preserve">                                                                                       </w:t>
            </w:r>
          </w:p>
        </w:tc>
      </w:tr>
      <w:tr w14:paraId="5023970D">
        <w:tblPrEx>
          <w:tblCellMar>
            <w:top w:w="0" w:type="dxa"/>
            <w:left w:w="108" w:type="dxa"/>
            <w:bottom w:w="0" w:type="dxa"/>
            <w:right w:w="108" w:type="dxa"/>
          </w:tblCellMar>
        </w:tblPrEx>
        <w:trPr>
          <w:trHeight w:val="439" w:hRule="atLeast"/>
        </w:trPr>
        <w:tc>
          <w:tcPr>
            <w:tcW w:w="304"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1023ECF3">
            <w:pPr>
              <w:jc w:val="center"/>
              <w:rPr>
                <w:rFonts w:ascii="宋体" w:hAnsi="宋体" w:cs="宋体"/>
                <w:color w:val="000000"/>
              </w:rPr>
            </w:pPr>
            <w:r>
              <w:rPr>
                <w:rFonts w:hint="eastAsia" w:ascii="宋体" w:hAnsi="宋体" w:cs="宋体"/>
                <w:color w:val="000000"/>
              </w:rPr>
              <w:t>序号</w:t>
            </w:r>
          </w:p>
        </w:tc>
        <w:tc>
          <w:tcPr>
            <w:tcW w:w="3304"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51E11BAB">
            <w:pPr>
              <w:jc w:val="center"/>
              <w:rPr>
                <w:rFonts w:ascii="宋体" w:hAnsi="宋体" w:cs="宋体"/>
                <w:color w:val="000000"/>
              </w:rPr>
            </w:pPr>
            <w:r>
              <w:rPr>
                <w:rFonts w:hint="eastAsia" w:ascii="宋体" w:hAnsi="宋体" w:cs="宋体"/>
                <w:color w:val="000000"/>
              </w:rPr>
              <w:t>检查项</w:t>
            </w:r>
          </w:p>
        </w:tc>
        <w:tc>
          <w:tcPr>
            <w:tcW w:w="1392" w:type="pct"/>
            <w:gridSpan w:val="2"/>
            <w:tcBorders>
              <w:top w:val="single" w:color="auto" w:sz="8" w:space="0"/>
              <w:left w:val="nil"/>
              <w:bottom w:val="single" w:color="auto" w:sz="4" w:space="0"/>
              <w:right w:val="single" w:color="000000" w:sz="8" w:space="0"/>
            </w:tcBorders>
            <w:shd w:val="clear" w:color="auto" w:fill="auto"/>
            <w:vAlign w:val="center"/>
          </w:tcPr>
          <w:p w14:paraId="190CC68B">
            <w:pPr>
              <w:jc w:val="center"/>
              <w:rPr>
                <w:rFonts w:ascii="宋体" w:hAnsi="宋体" w:cs="宋体"/>
                <w:color w:val="000000"/>
              </w:rPr>
            </w:pPr>
            <w:r>
              <w:rPr>
                <w:rFonts w:hint="eastAsia" w:ascii="宋体" w:hAnsi="宋体" w:cs="宋体"/>
                <w:color w:val="000000"/>
              </w:rPr>
              <w:t>评价结果</w:t>
            </w:r>
          </w:p>
        </w:tc>
      </w:tr>
      <w:tr w14:paraId="10D8202B">
        <w:tblPrEx>
          <w:tblCellMar>
            <w:top w:w="0" w:type="dxa"/>
            <w:left w:w="108" w:type="dxa"/>
            <w:bottom w:w="0" w:type="dxa"/>
            <w:right w:w="108" w:type="dxa"/>
          </w:tblCellMar>
        </w:tblPrEx>
        <w:trPr>
          <w:trHeight w:val="439" w:hRule="atLeast"/>
        </w:trPr>
        <w:tc>
          <w:tcPr>
            <w:tcW w:w="304" w:type="pct"/>
            <w:vMerge w:val="continue"/>
            <w:tcBorders>
              <w:top w:val="single" w:color="auto" w:sz="8" w:space="0"/>
              <w:left w:val="single" w:color="auto" w:sz="8" w:space="0"/>
              <w:bottom w:val="single" w:color="auto" w:sz="4" w:space="0"/>
              <w:right w:val="single" w:color="auto" w:sz="4" w:space="0"/>
            </w:tcBorders>
            <w:vAlign w:val="center"/>
          </w:tcPr>
          <w:p w14:paraId="758D0CC2">
            <w:pPr>
              <w:rPr>
                <w:rFonts w:ascii="宋体" w:hAnsi="宋体" w:cs="宋体"/>
                <w:color w:val="000000"/>
              </w:rPr>
            </w:pPr>
          </w:p>
        </w:tc>
        <w:tc>
          <w:tcPr>
            <w:tcW w:w="3304" w:type="pct"/>
            <w:vMerge w:val="continue"/>
            <w:tcBorders>
              <w:top w:val="single" w:color="auto" w:sz="8" w:space="0"/>
              <w:left w:val="single" w:color="auto" w:sz="4" w:space="0"/>
              <w:bottom w:val="single" w:color="auto" w:sz="4" w:space="0"/>
              <w:right w:val="single" w:color="auto" w:sz="4" w:space="0"/>
            </w:tcBorders>
            <w:vAlign w:val="center"/>
          </w:tcPr>
          <w:p w14:paraId="6BF7EA30">
            <w:pPr>
              <w:rPr>
                <w:rFonts w:ascii="宋体" w:hAnsi="宋体" w:cs="宋体"/>
                <w:color w:val="000000"/>
              </w:rPr>
            </w:pPr>
          </w:p>
        </w:tc>
        <w:tc>
          <w:tcPr>
            <w:tcW w:w="696" w:type="pct"/>
            <w:tcBorders>
              <w:top w:val="nil"/>
              <w:left w:val="nil"/>
              <w:bottom w:val="single" w:color="auto" w:sz="4" w:space="0"/>
              <w:right w:val="single" w:color="auto" w:sz="4" w:space="0"/>
            </w:tcBorders>
            <w:shd w:val="clear" w:color="auto" w:fill="auto"/>
            <w:vAlign w:val="center"/>
          </w:tcPr>
          <w:p w14:paraId="167D7B13">
            <w:pPr>
              <w:jc w:val="center"/>
              <w:rPr>
                <w:rFonts w:ascii="宋体" w:hAnsi="宋体" w:cs="宋体"/>
                <w:color w:val="000000"/>
              </w:rPr>
            </w:pPr>
            <w:r>
              <w:rPr>
                <w:rFonts w:hint="eastAsia" w:ascii="宋体" w:hAnsi="宋体" w:cs="宋体"/>
                <w:color w:val="000000"/>
              </w:rPr>
              <w:t>符合</w:t>
            </w:r>
          </w:p>
        </w:tc>
        <w:tc>
          <w:tcPr>
            <w:tcW w:w="696" w:type="pct"/>
            <w:tcBorders>
              <w:top w:val="nil"/>
              <w:left w:val="nil"/>
              <w:bottom w:val="single" w:color="auto" w:sz="4" w:space="0"/>
              <w:right w:val="single" w:color="auto" w:sz="8" w:space="0"/>
            </w:tcBorders>
            <w:shd w:val="clear" w:color="auto" w:fill="auto"/>
            <w:vAlign w:val="center"/>
          </w:tcPr>
          <w:p w14:paraId="1BA38A94">
            <w:pPr>
              <w:jc w:val="center"/>
              <w:rPr>
                <w:rFonts w:ascii="宋体" w:hAnsi="宋体" w:cs="宋体"/>
                <w:color w:val="000000"/>
              </w:rPr>
            </w:pPr>
            <w:r>
              <w:rPr>
                <w:rFonts w:hint="eastAsia" w:ascii="宋体" w:hAnsi="宋体" w:cs="宋体"/>
                <w:color w:val="000000"/>
              </w:rPr>
              <w:t>不符合</w:t>
            </w:r>
          </w:p>
        </w:tc>
      </w:tr>
      <w:tr w14:paraId="4148E1D3">
        <w:tblPrEx>
          <w:tblCellMar>
            <w:top w:w="0" w:type="dxa"/>
            <w:left w:w="108" w:type="dxa"/>
            <w:bottom w:w="0" w:type="dxa"/>
            <w:right w:w="108" w:type="dxa"/>
          </w:tblCellMar>
        </w:tblPrEx>
        <w:trPr>
          <w:trHeight w:val="439"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34EBC835">
            <w:pPr>
              <w:jc w:val="center"/>
              <w:rPr>
                <w:rFonts w:ascii="宋体" w:hAnsi="宋体" w:cs="宋体"/>
              </w:rPr>
            </w:pPr>
            <w:r>
              <w:rPr>
                <w:rFonts w:hint="eastAsia" w:ascii="宋体" w:hAnsi="宋体" w:cs="宋体"/>
              </w:rPr>
              <w:t>一、内业资料检查</w:t>
            </w:r>
          </w:p>
        </w:tc>
      </w:tr>
      <w:tr w14:paraId="7FC40912">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551E361F">
            <w:pPr>
              <w:jc w:val="center"/>
              <w:rPr>
                <w:rFonts w:ascii="宋体" w:hAnsi="宋体" w:cs="宋体"/>
              </w:rPr>
            </w:pPr>
            <w:r>
              <w:rPr>
                <w:rFonts w:hint="eastAsia" w:ascii="宋体" w:hAnsi="宋体" w:cs="宋体"/>
              </w:rPr>
              <w:t>1</w:t>
            </w:r>
          </w:p>
        </w:tc>
        <w:tc>
          <w:tcPr>
            <w:tcW w:w="3304" w:type="pct"/>
            <w:tcBorders>
              <w:top w:val="nil"/>
              <w:left w:val="nil"/>
              <w:bottom w:val="single" w:color="auto" w:sz="4" w:space="0"/>
              <w:right w:val="single" w:color="auto" w:sz="4" w:space="0"/>
            </w:tcBorders>
            <w:shd w:val="clear" w:color="auto" w:fill="auto"/>
            <w:vAlign w:val="center"/>
          </w:tcPr>
          <w:p w14:paraId="64AD2693">
            <w:pPr>
              <w:rPr>
                <w:rFonts w:ascii="宋体" w:hAnsi="宋体" w:cs="宋体"/>
                <w:color w:val="000000"/>
              </w:rPr>
            </w:pPr>
            <w:r>
              <w:rPr>
                <w:rFonts w:hint="eastAsia" w:ascii="宋体" w:hAnsi="宋体" w:cs="宋体"/>
                <w:color w:val="000000"/>
              </w:rPr>
              <w:t>安全帽、安全带、安全网等安全防护用品具有产品质量合格证</w:t>
            </w:r>
          </w:p>
        </w:tc>
        <w:tc>
          <w:tcPr>
            <w:tcW w:w="696" w:type="pct"/>
            <w:tcBorders>
              <w:top w:val="nil"/>
              <w:left w:val="nil"/>
              <w:bottom w:val="single" w:color="auto" w:sz="4" w:space="0"/>
              <w:right w:val="single" w:color="auto" w:sz="4" w:space="0"/>
            </w:tcBorders>
            <w:shd w:val="clear" w:color="auto" w:fill="auto"/>
            <w:vAlign w:val="center"/>
          </w:tcPr>
          <w:p w14:paraId="766AA97C">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1ED6A97E">
            <w:pPr>
              <w:rPr>
                <w:rFonts w:ascii="宋体" w:hAnsi="宋体" w:cs="宋体"/>
              </w:rPr>
            </w:pPr>
            <w:r>
              <w:rPr>
                <w:rFonts w:hint="eastAsia" w:ascii="宋体" w:hAnsi="宋体" w:cs="宋体"/>
              </w:rPr>
              <w:t>　</w:t>
            </w:r>
          </w:p>
        </w:tc>
      </w:tr>
      <w:tr w14:paraId="69A10AF9">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018CE21E">
            <w:pPr>
              <w:jc w:val="center"/>
              <w:rPr>
                <w:rFonts w:ascii="宋体" w:hAnsi="宋体" w:cs="宋体"/>
              </w:rPr>
            </w:pPr>
            <w:r>
              <w:rPr>
                <w:rFonts w:hint="eastAsia" w:ascii="宋体" w:hAnsi="宋体" w:cs="宋体"/>
              </w:rPr>
              <w:t>2</w:t>
            </w:r>
          </w:p>
        </w:tc>
        <w:tc>
          <w:tcPr>
            <w:tcW w:w="3304" w:type="pct"/>
            <w:tcBorders>
              <w:top w:val="nil"/>
              <w:left w:val="nil"/>
              <w:bottom w:val="single" w:color="auto" w:sz="4" w:space="0"/>
              <w:right w:val="single" w:color="auto" w:sz="4" w:space="0"/>
            </w:tcBorders>
            <w:shd w:val="clear" w:color="auto" w:fill="auto"/>
            <w:vAlign w:val="center"/>
          </w:tcPr>
          <w:p w14:paraId="58D2B2EC">
            <w:pPr>
              <w:rPr>
                <w:rFonts w:ascii="宋体" w:hAnsi="宋体" w:cs="宋体"/>
                <w:color w:val="000000"/>
              </w:rPr>
            </w:pPr>
            <w:r>
              <w:rPr>
                <w:rFonts w:hint="eastAsia" w:ascii="宋体" w:hAnsi="宋体" w:cs="宋体"/>
                <w:color w:val="000000"/>
              </w:rPr>
              <w:t>悬挑式物料钢平台、移动式操作平台安装、使用和拆除安全技术交底资料齐全有效</w:t>
            </w:r>
          </w:p>
        </w:tc>
        <w:tc>
          <w:tcPr>
            <w:tcW w:w="696" w:type="pct"/>
            <w:tcBorders>
              <w:top w:val="nil"/>
              <w:left w:val="nil"/>
              <w:bottom w:val="single" w:color="auto" w:sz="4" w:space="0"/>
              <w:right w:val="single" w:color="auto" w:sz="4" w:space="0"/>
            </w:tcBorders>
            <w:shd w:val="clear" w:color="auto" w:fill="auto"/>
            <w:vAlign w:val="center"/>
          </w:tcPr>
          <w:p w14:paraId="4DFFAEB5">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67AA0204">
            <w:pPr>
              <w:rPr>
                <w:rFonts w:ascii="宋体" w:hAnsi="宋体" w:cs="宋体"/>
              </w:rPr>
            </w:pPr>
            <w:r>
              <w:rPr>
                <w:rFonts w:hint="eastAsia" w:ascii="宋体" w:hAnsi="宋体" w:cs="宋体"/>
              </w:rPr>
              <w:t>　</w:t>
            </w:r>
          </w:p>
        </w:tc>
      </w:tr>
      <w:tr w14:paraId="1EBA6454">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22CBE5A8">
            <w:pPr>
              <w:jc w:val="center"/>
              <w:rPr>
                <w:rFonts w:ascii="宋体" w:hAnsi="宋体" w:cs="宋体"/>
              </w:rPr>
            </w:pPr>
            <w:r>
              <w:rPr>
                <w:rFonts w:hint="eastAsia" w:ascii="宋体" w:hAnsi="宋体" w:cs="宋体"/>
              </w:rPr>
              <w:t>3</w:t>
            </w:r>
          </w:p>
        </w:tc>
        <w:tc>
          <w:tcPr>
            <w:tcW w:w="3304" w:type="pct"/>
            <w:tcBorders>
              <w:top w:val="nil"/>
              <w:left w:val="nil"/>
              <w:bottom w:val="single" w:color="auto" w:sz="4" w:space="0"/>
              <w:right w:val="single" w:color="auto" w:sz="4" w:space="0"/>
            </w:tcBorders>
            <w:shd w:val="clear" w:color="auto" w:fill="auto"/>
            <w:vAlign w:val="center"/>
          </w:tcPr>
          <w:p w14:paraId="253FACB2">
            <w:pPr>
              <w:rPr>
                <w:rFonts w:ascii="宋体" w:hAnsi="宋体" w:cs="宋体"/>
                <w:color w:val="000000"/>
              </w:rPr>
            </w:pPr>
            <w:r>
              <w:rPr>
                <w:rFonts w:hint="eastAsia" w:ascii="宋体" w:hAnsi="宋体" w:cs="宋体"/>
                <w:color w:val="000000"/>
              </w:rPr>
              <w:t>悬挑式物料钢平台制定专项施工方案，并履行审核、审批手续</w:t>
            </w:r>
          </w:p>
        </w:tc>
        <w:tc>
          <w:tcPr>
            <w:tcW w:w="696" w:type="pct"/>
            <w:tcBorders>
              <w:top w:val="nil"/>
              <w:left w:val="nil"/>
              <w:bottom w:val="single" w:color="auto" w:sz="4" w:space="0"/>
              <w:right w:val="single" w:color="auto" w:sz="4" w:space="0"/>
            </w:tcBorders>
            <w:shd w:val="clear" w:color="auto" w:fill="auto"/>
            <w:vAlign w:val="center"/>
          </w:tcPr>
          <w:p w14:paraId="0B6F312C">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0B8BD95B">
            <w:pPr>
              <w:rPr>
                <w:rFonts w:ascii="宋体" w:hAnsi="宋体" w:cs="宋体"/>
              </w:rPr>
            </w:pPr>
            <w:r>
              <w:rPr>
                <w:rFonts w:hint="eastAsia" w:ascii="宋体" w:hAnsi="宋体" w:cs="宋体"/>
              </w:rPr>
              <w:t>　</w:t>
            </w:r>
          </w:p>
        </w:tc>
      </w:tr>
      <w:tr w14:paraId="108B8EFC">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08A75488">
            <w:pPr>
              <w:jc w:val="center"/>
              <w:rPr>
                <w:rFonts w:ascii="宋体" w:hAnsi="宋体" w:cs="宋体"/>
              </w:rPr>
            </w:pPr>
            <w:r>
              <w:rPr>
                <w:rFonts w:hint="eastAsia" w:ascii="宋体" w:hAnsi="宋体" w:cs="宋体"/>
              </w:rPr>
              <w:t>4</w:t>
            </w:r>
          </w:p>
        </w:tc>
        <w:tc>
          <w:tcPr>
            <w:tcW w:w="3304" w:type="pct"/>
            <w:tcBorders>
              <w:top w:val="nil"/>
              <w:left w:val="nil"/>
              <w:bottom w:val="single" w:color="auto" w:sz="4" w:space="0"/>
              <w:right w:val="single" w:color="auto" w:sz="4" w:space="0"/>
            </w:tcBorders>
            <w:shd w:val="clear" w:color="auto" w:fill="auto"/>
            <w:vAlign w:val="center"/>
          </w:tcPr>
          <w:p w14:paraId="542A8508">
            <w:pPr>
              <w:rPr>
                <w:rFonts w:ascii="宋体" w:hAnsi="宋体" w:cs="宋体"/>
                <w:color w:val="000000"/>
              </w:rPr>
            </w:pPr>
            <w:r>
              <w:rPr>
                <w:rFonts w:hint="eastAsia" w:ascii="宋体" w:hAnsi="宋体" w:cs="宋体"/>
                <w:color w:val="000000"/>
              </w:rPr>
              <w:t>悬挑式物料钢平台验收合格，资料齐全</w:t>
            </w:r>
          </w:p>
        </w:tc>
        <w:tc>
          <w:tcPr>
            <w:tcW w:w="696" w:type="pct"/>
            <w:tcBorders>
              <w:top w:val="nil"/>
              <w:left w:val="nil"/>
              <w:bottom w:val="single" w:color="auto" w:sz="4" w:space="0"/>
              <w:right w:val="single" w:color="auto" w:sz="4" w:space="0"/>
            </w:tcBorders>
            <w:shd w:val="clear" w:color="auto" w:fill="auto"/>
            <w:vAlign w:val="center"/>
          </w:tcPr>
          <w:p w14:paraId="08E59B9A">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6B196A03">
            <w:pPr>
              <w:rPr>
                <w:rFonts w:ascii="宋体" w:hAnsi="宋体" w:cs="宋体"/>
              </w:rPr>
            </w:pPr>
            <w:r>
              <w:rPr>
                <w:rFonts w:hint="eastAsia" w:ascii="宋体" w:hAnsi="宋体" w:cs="宋体"/>
              </w:rPr>
              <w:t>　</w:t>
            </w:r>
          </w:p>
        </w:tc>
      </w:tr>
      <w:tr w14:paraId="07C569AB">
        <w:tblPrEx>
          <w:tblCellMar>
            <w:top w:w="0" w:type="dxa"/>
            <w:left w:w="108" w:type="dxa"/>
            <w:bottom w:w="0" w:type="dxa"/>
            <w:right w:w="108" w:type="dxa"/>
          </w:tblCellMar>
        </w:tblPrEx>
        <w:trPr>
          <w:trHeight w:val="439"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628E7555">
            <w:pPr>
              <w:jc w:val="center"/>
              <w:rPr>
                <w:rFonts w:ascii="宋体" w:hAnsi="宋体" w:cs="宋体"/>
              </w:rPr>
            </w:pPr>
            <w:r>
              <w:rPr>
                <w:rFonts w:hint="eastAsia" w:ascii="宋体" w:hAnsi="宋体" w:cs="宋体"/>
              </w:rPr>
              <w:t>二、实体检查</w:t>
            </w:r>
          </w:p>
        </w:tc>
      </w:tr>
      <w:tr w14:paraId="17D0694A">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4CBFA35D">
            <w:pPr>
              <w:jc w:val="center"/>
              <w:rPr>
                <w:rFonts w:ascii="宋体" w:hAnsi="宋体" w:cs="宋体"/>
              </w:rPr>
            </w:pPr>
            <w:r>
              <w:rPr>
                <w:rFonts w:hint="eastAsia" w:ascii="宋体" w:hAnsi="宋体" w:cs="宋体"/>
              </w:rPr>
              <w:t>5</w:t>
            </w:r>
          </w:p>
        </w:tc>
        <w:tc>
          <w:tcPr>
            <w:tcW w:w="3304" w:type="pct"/>
            <w:tcBorders>
              <w:top w:val="nil"/>
              <w:left w:val="nil"/>
              <w:bottom w:val="single" w:color="auto" w:sz="4" w:space="0"/>
              <w:right w:val="single" w:color="auto" w:sz="4" w:space="0"/>
            </w:tcBorders>
            <w:shd w:val="clear" w:color="auto" w:fill="auto"/>
            <w:vAlign w:val="center"/>
          </w:tcPr>
          <w:p w14:paraId="0DB66773">
            <w:pPr>
              <w:rPr>
                <w:rFonts w:ascii="宋体" w:hAnsi="宋体" w:cs="宋体"/>
              </w:rPr>
            </w:pPr>
            <w:r>
              <w:rPr>
                <w:rFonts w:hint="eastAsia" w:ascii="宋体" w:hAnsi="宋体" w:cs="宋体"/>
              </w:rPr>
              <w:t>作业人员正确使用安全帽、安全带</w:t>
            </w:r>
          </w:p>
        </w:tc>
        <w:tc>
          <w:tcPr>
            <w:tcW w:w="696" w:type="pct"/>
            <w:tcBorders>
              <w:top w:val="nil"/>
              <w:left w:val="nil"/>
              <w:bottom w:val="single" w:color="auto" w:sz="4" w:space="0"/>
              <w:right w:val="single" w:color="auto" w:sz="4" w:space="0"/>
            </w:tcBorders>
            <w:shd w:val="clear" w:color="auto" w:fill="auto"/>
            <w:vAlign w:val="center"/>
          </w:tcPr>
          <w:p w14:paraId="1965D09E">
            <w:pPr>
              <w:jc w:val="cente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6BD5F783">
            <w:pPr>
              <w:jc w:val="center"/>
              <w:rPr>
                <w:rFonts w:ascii="宋体" w:hAnsi="宋体" w:cs="宋体"/>
              </w:rPr>
            </w:pPr>
            <w:r>
              <w:rPr>
                <w:rFonts w:hint="eastAsia" w:ascii="宋体" w:hAnsi="宋体" w:cs="宋体"/>
              </w:rPr>
              <w:t>　</w:t>
            </w:r>
          </w:p>
        </w:tc>
      </w:tr>
      <w:tr w14:paraId="55B9A5FD">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08E99C65">
            <w:pPr>
              <w:jc w:val="center"/>
              <w:rPr>
                <w:rFonts w:ascii="宋体" w:hAnsi="宋体" w:cs="宋体"/>
              </w:rPr>
            </w:pPr>
            <w:r>
              <w:rPr>
                <w:rFonts w:hint="eastAsia" w:ascii="宋体" w:hAnsi="宋体" w:cs="宋体"/>
              </w:rPr>
              <w:t>6</w:t>
            </w:r>
          </w:p>
        </w:tc>
        <w:tc>
          <w:tcPr>
            <w:tcW w:w="3304" w:type="pct"/>
            <w:tcBorders>
              <w:top w:val="nil"/>
              <w:left w:val="nil"/>
              <w:bottom w:val="single" w:color="auto" w:sz="4" w:space="0"/>
              <w:right w:val="single" w:color="auto" w:sz="4" w:space="0"/>
            </w:tcBorders>
            <w:shd w:val="clear" w:color="auto" w:fill="auto"/>
            <w:vAlign w:val="center"/>
          </w:tcPr>
          <w:p w14:paraId="308C5329">
            <w:pPr>
              <w:rPr>
                <w:rFonts w:ascii="宋体" w:hAnsi="宋体" w:cs="宋体"/>
                <w:color w:val="000000"/>
              </w:rPr>
            </w:pPr>
            <w:r>
              <w:rPr>
                <w:rFonts w:hint="eastAsia" w:ascii="宋体" w:hAnsi="宋体" w:cs="宋体"/>
                <w:color w:val="000000"/>
              </w:rPr>
              <w:t>施工现场临边设置不低于1.2米的防护栏杆</w:t>
            </w:r>
          </w:p>
        </w:tc>
        <w:tc>
          <w:tcPr>
            <w:tcW w:w="696" w:type="pct"/>
            <w:tcBorders>
              <w:top w:val="nil"/>
              <w:left w:val="nil"/>
              <w:bottom w:val="single" w:color="auto" w:sz="4" w:space="0"/>
              <w:right w:val="single" w:color="auto" w:sz="4" w:space="0"/>
            </w:tcBorders>
            <w:shd w:val="clear" w:color="auto" w:fill="auto"/>
            <w:vAlign w:val="center"/>
          </w:tcPr>
          <w:p w14:paraId="3C109B03">
            <w:pPr>
              <w:rPr>
                <w:rFonts w:ascii="宋体" w:hAnsi="宋体" w:cs="宋体"/>
                <w:color w:val="0000FF"/>
              </w:rPr>
            </w:pPr>
            <w:r>
              <w:rPr>
                <w:rFonts w:hint="eastAsia" w:ascii="宋体" w:hAnsi="宋体" w:cs="宋体"/>
                <w:color w:val="0000FF"/>
              </w:rPr>
              <w:t>　</w:t>
            </w:r>
          </w:p>
        </w:tc>
        <w:tc>
          <w:tcPr>
            <w:tcW w:w="696" w:type="pct"/>
            <w:tcBorders>
              <w:top w:val="nil"/>
              <w:left w:val="nil"/>
              <w:bottom w:val="single" w:color="auto" w:sz="4" w:space="0"/>
              <w:right w:val="single" w:color="auto" w:sz="8" w:space="0"/>
            </w:tcBorders>
            <w:shd w:val="clear" w:color="auto" w:fill="auto"/>
            <w:vAlign w:val="center"/>
          </w:tcPr>
          <w:p w14:paraId="011597EA">
            <w:pPr>
              <w:rPr>
                <w:rFonts w:ascii="宋体" w:hAnsi="宋体" w:cs="宋体"/>
                <w:color w:val="0000FF"/>
              </w:rPr>
            </w:pPr>
            <w:r>
              <w:rPr>
                <w:rFonts w:hint="eastAsia" w:ascii="宋体" w:hAnsi="宋体" w:cs="宋体"/>
                <w:color w:val="0000FF"/>
              </w:rPr>
              <w:t>　</w:t>
            </w:r>
          </w:p>
        </w:tc>
      </w:tr>
      <w:tr w14:paraId="5247C4E4">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4F3A165B">
            <w:pPr>
              <w:jc w:val="center"/>
              <w:rPr>
                <w:rFonts w:ascii="宋体" w:hAnsi="宋体" w:cs="宋体"/>
              </w:rPr>
            </w:pPr>
            <w:r>
              <w:rPr>
                <w:rFonts w:hint="eastAsia" w:ascii="宋体" w:hAnsi="宋体" w:cs="宋体"/>
              </w:rPr>
              <w:t>7</w:t>
            </w:r>
          </w:p>
        </w:tc>
        <w:tc>
          <w:tcPr>
            <w:tcW w:w="3304" w:type="pct"/>
            <w:tcBorders>
              <w:top w:val="nil"/>
              <w:left w:val="nil"/>
              <w:bottom w:val="single" w:color="auto" w:sz="4" w:space="0"/>
              <w:right w:val="single" w:color="auto" w:sz="4" w:space="0"/>
            </w:tcBorders>
            <w:shd w:val="clear" w:color="auto" w:fill="auto"/>
            <w:vAlign w:val="center"/>
          </w:tcPr>
          <w:p w14:paraId="32D36B16">
            <w:pPr>
              <w:rPr>
                <w:rFonts w:ascii="宋体" w:hAnsi="宋体" w:cs="宋体"/>
                <w:color w:val="000000"/>
              </w:rPr>
            </w:pPr>
            <w:r>
              <w:rPr>
                <w:rFonts w:hint="eastAsia" w:ascii="宋体" w:hAnsi="宋体" w:cs="宋体"/>
                <w:color w:val="000000"/>
              </w:rPr>
              <w:t>施工现场安全防护网设置符合相关标准规范要求</w:t>
            </w:r>
          </w:p>
        </w:tc>
        <w:tc>
          <w:tcPr>
            <w:tcW w:w="696" w:type="pct"/>
            <w:tcBorders>
              <w:top w:val="nil"/>
              <w:left w:val="nil"/>
              <w:bottom w:val="single" w:color="auto" w:sz="4" w:space="0"/>
              <w:right w:val="single" w:color="auto" w:sz="4" w:space="0"/>
            </w:tcBorders>
            <w:shd w:val="clear" w:color="auto" w:fill="auto"/>
            <w:vAlign w:val="center"/>
          </w:tcPr>
          <w:p w14:paraId="23615C0C">
            <w:pPr>
              <w:rPr>
                <w:rFonts w:ascii="宋体" w:hAnsi="宋体" w:cs="宋体"/>
                <w:color w:val="000000"/>
              </w:rPr>
            </w:pPr>
            <w:r>
              <w:rPr>
                <w:rFonts w:hint="eastAsia" w:ascii="宋体" w:hAnsi="宋体" w:cs="宋体"/>
                <w:color w:val="000000"/>
              </w:rPr>
              <w:t>　</w:t>
            </w:r>
          </w:p>
        </w:tc>
        <w:tc>
          <w:tcPr>
            <w:tcW w:w="696" w:type="pct"/>
            <w:tcBorders>
              <w:top w:val="nil"/>
              <w:left w:val="nil"/>
              <w:bottom w:val="single" w:color="auto" w:sz="4" w:space="0"/>
              <w:right w:val="single" w:color="auto" w:sz="8" w:space="0"/>
            </w:tcBorders>
            <w:shd w:val="clear" w:color="auto" w:fill="auto"/>
            <w:vAlign w:val="center"/>
          </w:tcPr>
          <w:p w14:paraId="208527DF">
            <w:pPr>
              <w:rPr>
                <w:rFonts w:ascii="宋体" w:hAnsi="宋体" w:cs="宋体"/>
                <w:color w:val="000000"/>
              </w:rPr>
            </w:pPr>
            <w:r>
              <w:rPr>
                <w:rFonts w:hint="eastAsia" w:ascii="宋体" w:hAnsi="宋体" w:cs="宋体"/>
                <w:color w:val="000000"/>
              </w:rPr>
              <w:t>　</w:t>
            </w:r>
          </w:p>
        </w:tc>
      </w:tr>
      <w:tr w14:paraId="210239E4">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5033F902">
            <w:pPr>
              <w:jc w:val="center"/>
              <w:rPr>
                <w:rFonts w:ascii="宋体" w:hAnsi="宋体" w:cs="宋体"/>
              </w:rPr>
            </w:pPr>
            <w:r>
              <w:rPr>
                <w:rFonts w:hint="eastAsia" w:ascii="宋体" w:hAnsi="宋体" w:cs="宋体"/>
              </w:rPr>
              <w:t>8</w:t>
            </w:r>
          </w:p>
        </w:tc>
        <w:tc>
          <w:tcPr>
            <w:tcW w:w="3304" w:type="pct"/>
            <w:tcBorders>
              <w:top w:val="nil"/>
              <w:left w:val="nil"/>
              <w:bottom w:val="single" w:color="auto" w:sz="4" w:space="0"/>
              <w:right w:val="single" w:color="auto" w:sz="4" w:space="0"/>
            </w:tcBorders>
            <w:shd w:val="clear" w:color="auto" w:fill="auto"/>
            <w:vAlign w:val="center"/>
          </w:tcPr>
          <w:p w14:paraId="04A8A7B5">
            <w:pPr>
              <w:rPr>
                <w:rFonts w:ascii="宋体" w:hAnsi="宋体" w:cs="宋体"/>
                <w:color w:val="000000"/>
              </w:rPr>
            </w:pPr>
            <w:r>
              <w:rPr>
                <w:rFonts w:hint="eastAsia" w:ascii="宋体" w:hAnsi="宋体" w:cs="宋体"/>
                <w:color w:val="000000"/>
              </w:rPr>
              <w:t>施工现场楼梯口和预留洞口防护符合要求</w:t>
            </w:r>
          </w:p>
        </w:tc>
        <w:tc>
          <w:tcPr>
            <w:tcW w:w="696" w:type="pct"/>
            <w:tcBorders>
              <w:top w:val="nil"/>
              <w:left w:val="nil"/>
              <w:bottom w:val="single" w:color="auto" w:sz="4" w:space="0"/>
              <w:right w:val="single" w:color="auto" w:sz="4" w:space="0"/>
            </w:tcBorders>
            <w:shd w:val="clear" w:color="auto" w:fill="auto"/>
            <w:vAlign w:val="center"/>
          </w:tcPr>
          <w:p w14:paraId="22510F18">
            <w:pPr>
              <w:rPr>
                <w:rFonts w:ascii="宋体" w:hAnsi="宋体" w:cs="宋体"/>
                <w:color w:val="000000"/>
              </w:rPr>
            </w:pPr>
            <w:r>
              <w:rPr>
                <w:rFonts w:hint="eastAsia" w:ascii="宋体" w:hAnsi="宋体" w:cs="宋体"/>
                <w:color w:val="000000"/>
              </w:rPr>
              <w:t>　</w:t>
            </w:r>
          </w:p>
        </w:tc>
        <w:tc>
          <w:tcPr>
            <w:tcW w:w="696" w:type="pct"/>
            <w:tcBorders>
              <w:top w:val="nil"/>
              <w:left w:val="nil"/>
              <w:bottom w:val="single" w:color="auto" w:sz="4" w:space="0"/>
              <w:right w:val="single" w:color="auto" w:sz="8" w:space="0"/>
            </w:tcBorders>
            <w:shd w:val="clear" w:color="auto" w:fill="auto"/>
            <w:vAlign w:val="center"/>
          </w:tcPr>
          <w:p w14:paraId="18F3D246">
            <w:pPr>
              <w:rPr>
                <w:rFonts w:ascii="宋体" w:hAnsi="宋体" w:cs="宋体"/>
                <w:color w:val="000000"/>
              </w:rPr>
            </w:pPr>
            <w:r>
              <w:rPr>
                <w:rFonts w:hint="eastAsia" w:ascii="宋体" w:hAnsi="宋体" w:cs="宋体"/>
                <w:color w:val="000000"/>
              </w:rPr>
              <w:t>　</w:t>
            </w:r>
          </w:p>
        </w:tc>
      </w:tr>
      <w:tr w14:paraId="18027E7E">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2571BA11">
            <w:pPr>
              <w:jc w:val="center"/>
              <w:rPr>
                <w:rFonts w:ascii="宋体" w:hAnsi="宋体" w:cs="宋体"/>
              </w:rPr>
            </w:pPr>
            <w:r>
              <w:rPr>
                <w:rFonts w:hint="eastAsia" w:ascii="宋体" w:hAnsi="宋体" w:cs="宋体"/>
              </w:rPr>
              <w:t>9</w:t>
            </w:r>
          </w:p>
        </w:tc>
        <w:tc>
          <w:tcPr>
            <w:tcW w:w="3304" w:type="pct"/>
            <w:tcBorders>
              <w:top w:val="nil"/>
              <w:left w:val="nil"/>
              <w:bottom w:val="single" w:color="auto" w:sz="4" w:space="0"/>
              <w:right w:val="single" w:color="auto" w:sz="4" w:space="0"/>
            </w:tcBorders>
            <w:shd w:val="clear" w:color="auto" w:fill="auto"/>
            <w:vAlign w:val="center"/>
          </w:tcPr>
          <w:p w14:paraId="15A491CB">
            <w:pPr>
              <w:rPr>
                <w:rFonts w:ascii="宋体" w:hAnsi="宋体" w:cs="宋体"/>
                <w:color w:val="000000"/>
              </w:rPr>
            </w:pPr>
            <w:r>
              <w:rPr>
                <w:rFonts w:hint="eastAsia" w:ascii="宋体" w:hAnsi="宋体" w:cs="宋体"/>
                <w:color w:val="000000"/>
              </w:rPr>
              <w:t>通道口搭设的防护棚严密、牢靠，防护棚长度符合坠落半径要求</w:t>
            </w:r>
          </w:p>
        </w:tc>
        <w:tc>
          <w:tcPr>
            <w:tcW w:w="696" w:type="pct"/>
            <w:tcBorders>
              <w:top w:val="nil"/>
              <w:left w:val="nil"/>
              <w:bottom w:val="single" w:color="auto" w:sz="4" w:space="0"/>
              <w:right w:val="single" w:color="auto" w:sz="4" w:space="0"/>
            </w:tcBorders>
            <w:shd w:val="clear" w:color="auto" w:fill="auto"/>
            <w:vAlign w:val="center"/>
          </w:tcPr>
          <w:p w14:paraId="0CC2896F">
            <w:pPr>
              <w:rPr>
                <w:rFonts w:ascii="宋体" w:hAnsi="宋体" w:cs="宋体"/>
                <w:color w:val="000000"/>
              </w:rPr>
            </w:pPr>
            <w:r>
              <w:rPr>
                <w:rFonts w:hint="eastAsia" w:ascii="宋体" w:hAnsi="宋体" w:cs="宋体"/>
                <w:color w:val="000000"/>
              </w:rPr>
              <w:t>　</w:t>
            </w:r>
          </w:p>
        </w:tc>
        <w:tc>
          <w:tcPr>
            <w:tcW w:w="696" w:type="pct"/>
            <w:tcBorders>
              <w:top w:val="nil"/>
              <w:left w:val="nil"/>
              <w:bottom w:val="single" w:color="auto" w:sz="4" w:space="0"/>
              <w:right w:val="single" w:color="auto" w:sz="8" w:space="0"/>
            </w:tcBorders>
            <w:shd w:val="clear" w:color="auto" w:fill="auto"/>
            <w:vAlign w:val="center"/>
          </w:tcPr>
          <w:p w14:paraId="650CF382">
            <w:pPr>
              <w:rPr>
                <w:rFonts w:ascii="宋体" w:hAnsi="宋体" w:cs="宋体"/>
                <w:color w:val="000000"/>
              </w:rPr>
            </w:pPr>
            <w:r>
              <w:rPr>
                <w:rFonts w:hint="eastAsia" w:ascii="宋体" w:hAnsi="宋体" w:cs="宋体"/>
                <w:color w:val="000000"/>
              </w:rPr>
              <w:t>　</w:t>
            </w:r>
          </w:p>
        </w:tc>
      </w:tr>
      <w:tr w14:paraId="736353BF">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69A074FE">
            <w:pPr>
              <w:jc w:val="center"/>
              <w:rPr>
                <w:rFonts w:ascii="宋体" w:hAnsi="宋体" w:cs="宋体"/>
              </w:rPr>
            </w:pPr>
            <w:r>
              <w:rPr>
                <w:rFonts w:hint="eastAsia" w:ascii="宋体" w:hAnsi="宋体" w:cs="宋体"/>
              </w:rPr>
              <w:t>10</w:t>
            </w:r>
          </w:p>
        </w:tc>
        <w:tc>
          <w:tcPr>
            <w:tcW w:w="3304" w:type="pct"/>
            <w:tcBorders>
              <w:top w:val="nil"/>
              <w:left w:val="nil"/>
              <w:bottom w:val="single" w:color="auto" w:sz="4" w:space="0"/>
              <w:right w:val="single" w:color="auto" w:sz="4" w:space="0"/>
            </w:tcBorders>
            <w:shd w:val="clear" w:color="auto" w:fill="auto"/>
            <w:vAlign w:val="center"/>
          </w:tcPr>
          <w:p w14:paraId="0E3E20A0">
            <w:pPr>
              <w:rPr>
                <w:rFonts w:ascii="宋体" w:hAnsi="宋体" w:cs="宋体"/>
                <w:color w:val="000000"/>
              </w:rPr>
            </w:pPr>
            <w:r>
              <w:rPr>
                <w:rFonts w:hint="eastAsia" w:ascii="宋体" w:hAnsi="宋体" w:cs="宋体"/>
                <w:color w:val="000000"/>
              </w:rPr>
              <w:t>电梯井口有可靠的洞口防护措施，电梯井内每隔两层且不大于10m设置一道水平安全网</w:t>
            </w:r>
          </w:p>
        </w:tc>
        <w:tc>
          <w:tcPr>
            <w:tcW w:w="696" w:type="pct"/>
            <w:tcBorders>
              <w:top w:val="nil"/>
              <w:left w:val="nil"/>
              <w:bottom w:val="single" w:color="auto" w:sz="4" w:space="0"/>
              <w:right w:val="single" w:color="auto" w:sz="4" w:space="0"/>
            </w:tcBorders>
            <w:shd w:val="clear" w:color="auto" w:fill="auto"/>
            <w:vAlign w:val="center"/>
          </w:tcPr>
          <w:p w14:paraId="7D5B7BC7">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2E7A8816">
            <w:pPr>
              <w:rPr>
                <w:rFonts w:ascii="宋体" w:hAnsi="宋体" w:cs="宋体"/>
              </w:rPr>
            </w:pPr>
            <w:r>
              <w:rPr>
                <w:rFonts w:hint="eastAsia" w:ascii="宋体" w:hAnsi="宋体" w:cs="宋体"/>
              </w:rPr>
              <w:t>　</w:t>
            </w:r>
          </w:p>
        </w:tc>
      </w:tr>
      <w:tr w14:paraId="5D2F5136">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13253F6B">
            <w:pPr>
              <w:jc w:val="center"/>
              <w:rPr>
                <w:rFonts w:ascii="宋体" w:hAnsi="宋体" w:cs="宋体"/>
              </w:rPr>
            </w:pPr>
            <w:r>
              <w:rPr>
                <w:rFonts w:hint="eastAsia" w:ascii="宋体" w:hAnsi="宋体" w:cs="宋体"/>
              </w:rPr>
              <w:t>11</w:t>
            </w:r>
          </w:p>
        </w:tc>
        <w:tc>
          <w:tcPr>
            <w:tcW w:w="3304" w:type="pct"/>
            <w:tcBorders>
              <w:top w:val="nil"/>
              <w:left w:val="nil"/>
              <w:bottom w:val="single" w:color="auto" w:sz="4" w:space="0"/>
              <w:right w:val="single" w:color="auto" w:sz="4" w:space="0"/>
            </w:tcBorders>
            <w:shd w:val="clear" w:color="auto" w:fill="auto"/>
            <w:vAlign w:val="center"/>
          </w:tcPr>
          <w:p w14:paraId="46B2D43A">
            <w:pPr>
              <w:rPr>
                <w:rFonts w:ascii="宋体" w:hAnsi="宋体" w:cs="宋体"/>
                <w:color w:val="000000"/>
              </w:rPr>
            </w:pPr>
            <w:r>
              <w:rPr>
                <w:rFonts w:hint="eastAsia" w:ascii="宋体" w:hAnsi="宋体" w:cs="宋体"/>
                <w:color w:val="000000"/>
              </w:rPr>
              <w:t>塔吊回转半径范围内的作业、生活场地按要求搭设防护棚</w:t>
            </w:r>
          </w:p>
        </w:tc>
        <w:tc>
          <w:tcPr>
            <w:tcW w:w="696" w:type="pct"/>
            <w:tcBorders>
              <w:top w:val="nil"/>
              <w:left w:val="nil"/>
              <w:bottom w:val="single" w:color="auto" w:sz="4" w:space="0"/>
              <w:right w:val="single" w:color="auto" w:sz="4" w:space="0"/>
            </w:tcBorders>
            <w:shd w:val="clear" w:color="auto" w:fill="auto"/>
            <w:vAlign w:val="center"/>
          </w:tcPr>
          <w:p w14:paraId="7EE6012E">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2D45B15F">
            <w:pPr>
              <w:rPr>
                <w:rFonts w:ascii="宋体" w:hAnsi="宋体" w:cs="宋体"/>
              </w:rPr>
            </w:pPr>
            <w:r>
              <w:rPr>
                <w:rFonts w:hint="eastAsia" w:ascii="宋体" w:hAnsi="宋体" w:cs="宋体"/>
              </w:rPr>
              <w:t>　</w:t>
            </w:r>
          </w:p>
        </w:tc>
      </w:tr>
      <w:tr w14:paraId="4F7BE3DA">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45745F7D">
            <w:pPr>
              <w:jc w:val="center"/>
              <w:rPr>
                <w:rFonts w:ascii="宋体" w:hAnsi="宋体" w:cs="宋体"/>
              </w:rPr>
            </w:pPr>
            <w:r>
              <w:rPr>
                <w:rFonts w:hint="eastAsia" w:ascii="宋体" w:hAnsi="宋体" w:cs="宋体"/>
              </w:rPr>
              <w:t>12</w:t>
            </w:r>
          </w:p>
        </w:tc>
        <w:tc>
          <w:tcPr>
            <w:tcW w:w="3304" w:type="pct"/>
            <w:tcBorders>
              <w:top w:val="nil"/>
              <w:left w:val="nil"/>
              <w:bottom w:val="single" w:color="auto" w:sz="4" w:space="0"/>
              <w:right w:val="single" w:color="auto" w:sz="4" w:space="0"/>
            </w:tcBorders>
            <w:shd w:val="clear" w:color="auto" w:fill="auto"/>
            <w:vAlign w:val="center"/>
          </w:tcPr>
          <w:p w14:paraId="294C1F48">
            <w:pPr>
              <w:rPr>
                <w:rFonts w:ascii="宋体" w:hAnsi="宋体" w:cs="宋体"/>
                <w:color w:val="000000"/>
              </w:rPr>
            </w:pPr>
            <w:r>
              <w:rPr>
                <w:rFonts w:hint="eastAsia" w:ascii="宋体" w:hAnsi="宋体" w:cs="宋体"/>
                <w:color w:val="000000"/>
              </w:rPr>
              <w:t>悬挑式物料钢平台在明显处设置荷载限定标牌</w:t>
            </w:r>
          </w:p>
        </w:tc>
        <w:tc>
          <w:tcPr>
            <w:tcW w:w="696" w:type="pct"/>
            <w:tcBorders>
              <w:top w:val="nil"/>
              <w:left w:val="nil"/>
              <w:bottom w:val="single" w:color="auto" w:sz="4" w:space="0"/>
              <w:right w:val="single" w:color="auto" w:sz="4" w:space="0"/>
            </w:tcBorders>
            <w:shd w:val="clear" w:color="auto" w:fill="auto"/>
            <w:vAlign w:val="center"/>
          </w:tcPr>
          <w:p w14:paraId="5038AAFB">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4729668B">
            <w:pPr>
              <w:rPr>
                <w:rFonts w:ascii="宋体" w:hAnsi="宋体" w:cs="宋体"/>
              </w:rPr>
            </w:pPr>
            <w:r>
              <w:rPr>
                <w:rFonts w:hint="eastAsia" w:ascii="宋体" w:hAnsi="宋体" w:cs="宋体"/>
              </w:rPr>
              <w:t>　</w:t>
            </w:r>
          </w:p>
        </w:tc>
      </w:tr>
      <w:tr w14:paraId="705C8112">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21920A33">
            <w:pPr>
              <w:jc w:val="center"/>
              <w:rPr>
                <w:rFonts w:ascii="宋体" w:hAnsi="宋体" w:cs="宋体"/>
              </w:rPr>
            </w:pPr>
            <w:r>
              <w:rPr>
                <w:rFonts w:hint="eastAsia" w:ascii="宋体" w:hAnsi="宋体" w:cs="宋体"/>
              </w:rPr>
              <w:t>13</w:t>
            </w:r>
          </w:p>
        </w:tc>
        <w:tc>
          <w:tcPr>
            <w:tcW w:w="3304" w:type="pct"/>
            <w:tcBorders>
              <w:top w:val="nil"/>
              <w:left w:val="nil"/>
              <w:bottom w:val="single" w:color="auto" w:sz="4" w:space="0"/>
              <w:right w:val="single" w:color="auto" w:sz="4" w:space="0"/>
            </w:tcBorders>
            <w:shd w:val="clear" w:color="auto" w:fill="auto"/>
            <w:vAlign w:val="center"/>
          </w:tcPr>
          <w:p w14:paraId="33D7A8DE">
            <w:pPr>
              <w:rPr>
                <w:rFonts w:ascii="宋体" w:hAnsi="宋体" w:cs="宋体"/>
                <w:color w:val="000000"/>
              </w:rPr>
            </w:pPr>
            <w:r>
              <w:rPr>
                <w:rFonts w:hint="eastAsia" w:ascii="宋体" w:hAnsi="宋体" w:cs="宋体"/>
                <w:color w:val="000000"/>
              </w:rPr>
              <w:t>悬挑式物料钢平台斜拉杆或钢丝绳按规定设置</w:t>
            </w:r>
          </w:p>
        </w:tc>
        <w:tc>
          <w:tcPr>
            <w:tcW w:w="696" w:type="pct"/>
            <w:tcBorders>
              <w:top w:val="nil"/>
              <w:left w:val="nil"/>
              <w:bottom w:val="single" w:color="auto" w:sz="4" w:space="0"/>
              <w:right w:val="single" w:color="auto" w:sz="4" w:space="0"/>
            </w:tcBorders>
            <w:shd w:val="clear" w:color="auto" w:fill="auto"/>
            <w:vAlign w:val="center"/>
          </w:tcPr>
          <w:p w14:paraId="5C32F3DC">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012333CD">
            <w:pPr>
              <w:rPr>
                <w:rFonts w:ascii="宋体" w:hAnsi="宋体" w:cs="宋体"/>
              </w:rPr>
            </w:pPr>
            <w:r>
              <w:rPr>
                <w:rFonts w:hint="eastAsia" w:ascii="宋体" w:hAnsi="宋体" w:cs="宋体"/>
              </w:rPr>
              <w:t>　</w:t>
            </w:r>
          </w:p>
        </w:tc>
      </w:tr>
      <w:tr w14:paraId="1FA692E8">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2C707967">
            <w:pPr>
              <w:jc w:val="center"/>
              <w:rPr>
                <w:rFonts w:ascii="宋体" w:hAnsi="宋体" w:cs="宋体"/>
              </w:rPr>
            </w:pPr>
            <w:r>
              <w:rPr>
                <w:rFonts w:hint="eastAsia" w:ascii="宋体" w:hAnsi="宋体" w:cs="宋体"/>
              </w:rPr>
              <w:t>14</w:t>
            </w:r>
          </w:p>
        </w:tc>
        <w:tc>
          <w:tcPr>
            <w:tcW w:w="3304" w:type="pct"/>
            <w:tcBorders>
              <w:top w:val="nil"/>
              <w:left w:val="nil"/>
              <w:bottom w:val="single" w:color="auto" w:sz="4" w:space="0"/>
              <w:right w:val="single" w:color="auto" w:sz="4" w:space="0"/>
            </w:tcBorders>
            <w:shd w:val="clear" w:color="auto" w:fill="auto"/>
            <w:vAlign w:val="center"/>
          </w:tcPr>
          <w:p w14:paraId="3AE64049">
            <w:pPr>
              <w:rPr>
                <w:rFonts w:ascii="宋体" w:hAnsi="宋体" w:cs="宋体"/>
                <w:color w:val="000000"/>
              </w:rPr>
            </w:pPr>
            <w:r>
              <w:rPr>
                <w:rFonts w:hint="eastAsia" w:ascii="宋体" w:hAnsi="宋体" w:cs="宋体"/>
                <w:color w:val="000000"/>
              </w:rPr>
              <w:t>悬挑式物料钢平台的下部支撑或上部拉结点设置符合要求</w:t>
            </w:r>
          </w:p>
        </w:tc>
        <w:tc>
          <w:tcPr>
            <w:tcW w:w="696" w:type="pct"/>
            <w:tcBorders>
              <w:top w:val="nil"/>
              <w:left w:val="nil"/>
              <w:bottom w:val="single" w:color="auto" w:sz="4" w:space="0"/>
              <w:right w:val="single" w:color="auto" w:sz="4" w:space="0"/>
            </w:tcBorders>
            <w:shd w:val="clear" w:color="auto" w:fill="auto"/>
            <w:vAlign w:val="center"/>
          </w:tcPr>
          <w:p w14:paraId="17E005DE">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3DE0CD18">
            <w:pPr>
              <w:rPr>
                <w:rFonts w:ascii="宋体" w:hAnsi="宋体" w:cs="宋体"/>
              </w:rPr>
            </w:pPr>
            <w:r>
              <w:rPr>
                <w:rFonts w:hint="eastAsia" w:ascii="宋体" w:hAnsi="宋体" w:cs="宋体"/>
              </w:rPr>
              <w:t>　</w:t>
            </w:r>
          </w:p>
        </w:tc>
      </w:tr>
      <w:tr w14:paraId="64E14D7C">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4" w:space="0"/>
              <w:right w:val="single" w:color="auto" w:sz="4" w:space="0"/>
            </w:tcBorders>
            <w:shd w:val="clear" w:color="auto" w:fill="auto"/>
            <w:vAlign w:val="center"/>
          </w:tcPr>
          <w:p w14:paraId="72097BE9">
            <w:pPr>
              <w:jc w:val="center"/>
              <w:rPr>
                <w:rFonts w:ascii="宋体" w:hAnsi="宋体" w:cs="宋体"/>
              </w:rPr>
            </w:pPr>
            <w:r>
              <w:rPr>
                <w:rFonts w:hint="eastAsia" w:ascii="宋体" w:hAnsi="宋体" w:cs="宋体"/>
              </w:rPr>
              <w:t>15</w:t>
            </w:r>
          </w:p>
        </w:tc>
        <w:tc>
          <w:tcPr>
            <w:tcW w:w="3304" w:type="pct"/>
            <w:tcBorders>
              <w:top w:val="nil"/>
              <w:left w:val="nil"/>
              <w:bottom w:val="single" w:color="auto" w:sz="4" w:space="0"/>
              <w:right w:val="single" w:color="auto" w:sz="4" w:space="0"/>
            </w:tcBorders>
            <w:shd w:val="clear" w:color="auto" w:fill="auto"/>
            <w:vAlign w:val="center"/>
          </w:tcPr>
          <w:p w14:paraId="5F32C464">
            <w:pPr>
              <w:rPr>
                <w:rFonts w:ascii="宋体" w:hAnsi="宋体" w:cs="宋体"/>
                <w:color w:val="000000"/>
              </w:rPr>
            </w:pPr>
            <w:r>
              <w:rPr>
                <w:rFonts w:hint="eastAsia" w:ascii="宋体" w:hAnsi="宋体" w:cs="宋体"/>
                <w:color w:val="000000"/>
              </w:rPr>
              <w:t>移动式操作平台组装符合设计要求，四周按要求设置防护栏杆和登高扶梯</w:t>
            </w:r>
          </w:p>
        </w:tc>
        <w:tc>
          <w:tcPr>
            <w:tcW w:w="696" w:type="pct"/>
            <w:tcBorders>
              <w:top w:val="nil"/>
              <w:left w:val="nil"/>
              <w:bottom w:val="single" w:color="auto" w:sz="4" w:space="0"/>
              <w:right w:val="single" w:color="auto" w:sz="4" w:space="0"/>
            </w:tcBorders>
            <w:shd w:val="clear" w:color="auto" w:fill="auto"/>
            <w:vAlign w:val="center"/>
          </w:tcPr>
          <w:p w14:paraId="40CBCBD2">
            <w:pPr>
              <w:rPr>
                <w:rFonts w:ascii="宋体" w:hAnsi="宋体" w:cs="宋体"/>
              </w:rPr>
            </w:pPr>
            <w:r>
              <w:rPr>
                <w:rFonts w:hint="eastAsia" w:ascii="宋体" w:hAnsi="宋体" w:cs="宋体"/>
              </w:rPr>
              <w:t>　</w:t>
            </w:r>
          </w:p>
        </w:tc>
        <w:tc>
          <w:tcPr>
            <w:tcW w:w="696" w:type="pct"/>
            <w:tcBorders>
              <w:top w:val="nil"/>
              <w:left w:val="nil"/>
              <w:bottom w:val="single" w:color="auto" w:sz="4" w:space="0"/>
              <w:right w:val="single" w:color="auto" w:sz="8" w:space="0"/>
            </w:tcBorders>
            <w:shd w:val="clear" w:color="auto" w:fill="auto"/>
            <w:vAlign w:val="center"/>
          </w:tcPr>
          <w:p w14:paraId="689DA855">
            <w:pPr>
              <w:rPr>
                <w:rFonts w:ascii="宋体" w:hAnsi="宋体" w:cs="宋体"/>
              </w:rPr>
            </w:pPr>
            <w:r>
              <w:rPr>
                <w:rFonts w:hint="eastAsia" w:ascii="宋体" w:hAnsi="宋体" w:cs="宋体"/>
              </w:rPr>
              <w:t>　</w:t>
            </w:r>
          </w:p>
        </w:tc>
      </w:tr>
      <w:tr w14:paraId="05F4C649">
        <w:tblPrEx>
          <w:tblCellMar>
            <w:top w:w="0" w:type="dxa"/>
            <w:left w:w="108" w:type="dxa"/>
            <w:bottom w:w="0" w:type="dxa"/>
            <w:right w:w="108" w:type="dxa"/>
          </w:tblCellMar>
        </w:tblPrEx>
        <w:trPr>
          <w:trHeight w:val="439" w:hRule="atLeast"/>
        </w:trPr>
        <w:tc>
          <w:tcPr>
            <w:tcW w:w="304" w:type="pct"/>
            <w:tcBorders>
              <w:top w:val="nil"/>
              <w:left w:val="single" w:color="auto" w:sz="8" w:space="0"/>
              <w:bottom w:val="single" w:color="auto" w:sz="8" w:space="0"/>
              <w:right w:val="single" w:color="auto" w:sz="4" w:space="0"/>
            </w:tcBorders>
            <w:shd w:val="clear" w:color="auto" w:fill="auto"/>
            <w:vAlign w:val="center"/>
          </w:tcPr>
          <w:p w14:paraId="1CDAE001">
            <w:pPr>
              <w:rPr>
                <w:rFonts w:ascii="宋体" w:hAnsi="宋体" w:cs="宋体"/>
              </w:rPr>
            </w:pPr>
            <w:r>
              <w:rPr>
                <w:rFonts w:hint="eastAsia" w:ascii="宋体" w:hAnsi="宋体" w:cs="宋体"/>
              </w:rPr>
              <w:t>小计</w:t>
            </w:r>
          </w:p>
        </w:tc>
        <w:tc>
          <w:tcPr>
            <w:tcW w:w="4696" w:type="pct"/>
            <w:gridSpan w:val="3"/>
            <w:tcBorders>
              <w:top w:val="single" w:color="auto" w:sz="4" w:space="0"/>
              <w:left w:val="nil"/>
              <w:bottom w:val="single" w:color="auto" w:sz="8" w:space="0"/>
              <w:right w:val="single" w:color="000000" w:sz="8" w:space="0"/>
            </w:tcBorders>
            <w:shd w:val="clear" w:color="auto" w:fill="auto"/>
            <w:vAlign w:val="center"/>
          </w:tcPr>
          <w:p w14:paraId="328D9815">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5EC0079F">
        <w:tblPrEx>
          <w:tblCellMar>
            <w:top w:w="0" w:type="dxa"/>
            <w:left w:w="108" w:type="dxa"/>
            <w:bottom w:w="0" w:type="dxa"/>
            <w:right w:w="108" w:type="dxa"/>
          </w:tblCellMar>
        </w:tblPrEx>
        <w:trPr>
          <w:trHeight w:val="439" w:hRule="atLeast"/>
        </w:trPr>
        <w:tc>
          <w:tcPr>
            <w:tcW w:w="304" w:type="pct"/>
            <w:tcBorders>
              <w:top w:val="nil"/>
              <w:left w:val="nil"/>
              <w:bottom w:val="nil"/>
              <w:right w:val="nil"/>
            </w:tcBorders>
            <w:shd w:val="clear" w:color="auto" w:fill="auto"/>
            <w:vAlign w:val="center"/>
          </w:tcPr>
          <w:p w14:paraId="315460EB">
            <w:pPr>
              <w:jc w:val="center"/>
              <w:rPr>
                <w:rFonts w:ascii="宋体" w:hAnsi="宋体" w:cs="宋体"/>
              </w:rPr>
            </w:pPr>
          </w:p>
        </w:tc>
        <w:tc>
          <w:tcPr>
            <w:tcW w:w="3304" w:type="pct"/>
            <w:tcBorders>
              <w:top w:val="nil"/>
              <w:left w:val="nil"/>
              <w:bottom w:val="nil"/>
              <w:right w:val="nil"/>
            </w:tcBorders>
            <w:shd w:val="clear" w:color="auto" w:fill="auto"/>
            <w:vAlign w:val="center"/>
          </w:tcPr>
          <w:p w14:paraId="0A23BDE7">
            <w:pPr>
              <w:rPr>
                <w:rFonts w:ascii="宋体" w:hAnsi="宋体" w:cs="宋体"/>
              </w:rPr>
            </w:pPr>
          </w:p>
        </w:tc>
        <w:tc>
          <w:tcPr>
            <w:tcW w:w="696" w:type="pct"/>
            <w:tcBorders>
              <w:top w:val="nil"/>
              <w:left w:val="nil"/>
              <w:bottom w:val="nil"/>
              <w:right w:val="nil"/>
            </w:tcBorders>
            <w:shd w:val="clear" w:color="auto" w:fill="auto"/>
            <w:vAlign w:val="center"/>
          </w:tcPr>
          <w:p w14:paraId="7AB3D2FB">
            <w:pPr>
              <w:rPr>
                <w:rFonts w:ascii="宋体" w:hAnsi="宋体" w:cs="宋体"/>
              </w:rPr>
            </w:pPr>
          </w:p>
        </w:tc>
        <w:tc>
          <w:tcPr>
            <w:tcW w:w="696" w:type="pct"/>
            <w:tcBorders>
              <w:top w:val="nil"/>
              <w:left w:val="nil"/>
              <w:bottom w:val="nil"/>
              <w:right w:val="nil"/>
            </w:tcBorders>
            <w:shd w:val="clear" w:color="auto" w:fill="auto"/>
            <w:vAlign w:val="center"/>
          </w:tcPr>
          <w:p w14:paraId="7B8893C3">
            <w:pPr>
              <w:rPr>
                <w:rFonts w:ascii="宋体" w:hAnsi="宋体" w:cs="宋体"/>
              </w:rPr>
            </w:pPr>
          </w:p>
        </w:tc>
      </w:tr>
      <w:tr w14:paraId="14421BF6">
        <w:tblPrEx>
          <w:tblCellMar>
            <w:top w:w="0" w:type="dxa"/>
            <w:left w:w="108" w:type="dxa"/>
            <w:bottom w:w="0" w:type="dxa"/>
            <w:right w:w="108" w:type="dxa"/>
          </w:tblCellMar>
        </w:tblPrEx>
        <w:trPr>
          <w:trHeight w:val="439" w:hRule="atLeast"/>
        </w:trPr>
        <w:tc>
          <w:tcPr>
            <w:tcW w:w="5000" w:type="pct"/>
            <w:gridSpan w:val="4"/>
            <w:tcBorders>
              <w:top w:val="nil"/>
              <w:left w:val="nil"/>
              <w:bottom w:val="nil"/>
              <w:right w:val="nil"/>
            </w:tcBorders>
            <w:shd w:val="clear" w:color="auto" w:fill="auto"/>
            <w:vAlign w:val="center"/>
          </w:tcPr>
          <w:p w14:paraId="584CD0B9">
            <w:pPr>
              <w:rPr>
                <w:rFonts w:ascii="宋体" w:hAnsi="宋体" w:cs="宋体"/>
              </w:rPr>
            </w:pPr>
            <w:r>
              <w:rPr>
                <w:rFonts w:hint="eastAsia" w:ascii="宋体" w:hAnsi="宋体" w:cs="宋体"/>
              </w:rPr>
              <w:t xml:space="preserve">检查组组长：              成员：                                                </w:t>
            </w:r>
          </w:p>
          <w:p w14:paraId="336728A5">
            <w:pPr>
              <w:rPr>
                <w:rFonts w:ascii="宋体" w:hAnsi="宋体" w:cs="宋体"/>
              </w:rPr>
            </w:pPr>
            <w:r>
              <w:rPr>
                <w:rFonts w:hint="eastAsia" w:ascii="宋体" w:hAnsi="宋体" w:cs="宋体"/>
              </w:rPr>
              <w:t xml:space="preserve">                                                检查日期：        年    月     日</w:t>
            </w:r>
          </w:p>
        </w:tc>
      </w:tr>
    </w:tbl>
    <w:p w14:paraId="77C1AADA">
      <w:pPr>
        <w:pStyle w:val="3"/>
      </w:pPr>
      <w:r>
        <w:br w:type="page"/>
      </w:r>
      <w:r>
        <w:rPr>
          <w:rFonts w:hint="eastAsia"/>
        </w:rPr>
        <w:t>10.7.10江苏省建筑施工标准化星级工地检查表（八）</w:t>
      </w:r>
    </w:p>
    <w:tbl>
      <w:tblPr>
        <w:tblStyle w:val="22"/>
        <w:tblW w:w="5000" w:type="pct"/>
        <w:tblInd w:w="0" w:type="dxa"/>
        <w:tblLayout w:type="autofit"/>
        <w:tblCellMar>
          <w:top w:w="0" w:type="dxa"/>
          <w:left w:w="108" w:type="dxa"/>
          <w:bottom w:w="0" w:type="dxa"/>
          <w:right w:w="108" w:type="dxa"/>
        </w:tblCellMar>
      </w:tblPr>
      <w:tblGrid>
        <w:gridCol w:w="636"/>
        <w:gridCol w:w="5484"/>
        <w:gridCol w:w="1437"/>
        <w:gridCol w:w="1561"/>
      </w:tblGrid>
      <w:tr w14:paraId="49E1032D">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noWrap/>
            <w:vAlign w:val="center"/>
          </w:tcPr>
          <w:p w14:paraId="0B7A61A7">
            <w:pPr>
              <w:jc w:val="center"/>
              <w:rPr>
                <w:rFonts w:ascii="黑体" w:hAnsi="黑体" w:eastAsia="黑体" w:cs="宋体"/>
                <w:sz w:val="24"/>
                <w:szCs w:val="24"/>
              </w:rPr>
            </w:pPr>
            <w:r>
              <w:rPr>
                <w:rFonts w:hint="eastAsia" w:ascii="黑体" w:hAnsi="黑体" w:eastAsia="黑体" w:cs="宋体"/>
                <w:sz w:val="24"/>
                <w:szCs w:val="24"/>
              </w:rPr>
              <w:t>（扬尘防治）</w:t>
            </w:r>
          </w:p>
        </w:tc>
      </w:tr>
      <w:tr w14:paraId="796088E5">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vAlign w:val="center"/>
          </w:tcPr>
          <w:p w14:paraId="765ED816">
            <w:pPr>
              <w:rPr>
                <w:rFonts w:ascii="宋体" w:hAnsi="宋体" w:cs="宋体"/>
              </w:rPr>
            </w:pPr>
            <w:r>
              <w:rPr>
                <w:rFonts w:hint="eastAsia" w:ascii="宋体" w:hAnsi="宋体" w:cs="宋体"/>
              </w:rPr>
              <w:t>□项目部自查 □企业检查 □县（市、区）检查 □设区市检查 □省厅检查 □其他检查</w:t>
            </w:r>
          </w:p>
        </w:tc>
      </w:tr>
      <w:tr w14:paraId="735DFE95">
        <w:tblPrEx>
          <w:tblCellMar>
            <w:top w:w="0" w:type="dxa"/>
            <w:left w:w="108" w:type="dxa"/>
            <w:bottom w:w="0" w:type="dxa"/>
            <w:right w:w="108" w:type="dxa"/>
          </w:tblCellMar>
        </w:tblPrEx>
        <w:trPr>
          <w:trHeight w:val="348" w:hRule="atLeast"/>
        </w:trPr>
        <w:tc>
          <w:tcPr>
            <w:tcW w:w="5000" w:type="pct"/>
            <w:gridSpan w:val="4"/>
            <w:tcBorders>
              <w:top w:val="nil"/>
              <w:left w:val="nil"/>
              <w:bottom w:val="nil"/>
              <w:right w:val="nil"/>
            </w:tcBorders>
            <w:shd w:val="clear" w:color="auto" w:fill="auto"/>
            <w:noWrap/>
            <w:vAlign w:val="center"/>
          </w:tcPr>
          <w:p w14:paraId="65F080AA">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华文中宋" w:hAnsi="华文中宋" w:eastAsia="华文中宋" w:cs="宋体"/>
                <w:sz w:val="24"/>
                <w:szCs w:val="24"/>
                <w:u w:val="single"/>
              </w:rPr>
              <w:t xml:space="preserve">                                                                                       </w:t>
            </w:r>
          </w:p>
        </w:tc>
      </w:tr>
      <w:tr w14:paraId="232EF4B4">
        <w:tblPrEx>
          <w:tblCellMar>
            <w:top w:w="0" w:type="dxa"/>
            <w:left w:w="108" w:type="dxa"/>
            <w:bottom w:w="0" w:type="dxa"/>
            <w:right w:w="108" w:type="dxa"/>
          </w:tblCellMar>
        </w:tblPrEx>
        <w:trPr>
          <w:trHeight w:val="454" w:hRule="atLeast"/>
        </w:trPr>
        <w:tc>
          <w:tcPr>
            <w:tcW w:w="349"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2C88F8D9">
            <w:pPr>
              <w:jc w:val="center"/>
              <w:rPr>
                <w:rFonts w:ascii="宋体" w:hAnsi="宋体" w:cs="宋体"/>
                <w:color w:val="000000"/>
              </w:rPr>
            </w:pPr>
            <w:r>
              <w:rPr>
                <w:rFonts w:hint="eastAsia" w:ascii="宋体" w:hAnsi="宋体" w:cs="宋体"/>
                <w:color w:val="000000"/>
              </w:rPr>
              <w:t>序号</w:t>
            </w:r>
          </w:p>
        </w:tc>
        <w:tc>
          <w:tcPr>
            <w:tcW w:w="3007"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4F58DBCB">
            <w:pPr>
              <w:jc w:val="center"/>
              <w:rPr>
                <w:rFonts w:ascii="宋体" w:hAnsi="宋体" w:cs="宋体"/>
                <w:color w:val="000000"/>
              </w:rPr>
            </w:pPr>
            <w:r>
              <w:rPr>
                <w:rFonts w:hint="eastAsia" w:ascii="宋体" w:hAnsi="宋体" w:cs="宋体"/>
                <w:color w:val="000000"/>
              </w:rPr>
              <w:t>检查项</w:t>
            </w:r>
          </w:p>
        </w:tc>
        <w:tc>
          <w:tcPr>
            <w:tcW w:w="1644" w:type="pct"/>
            <w:gridSpan w:val="2"/>
            <w:tcBorders>
              <w:top w:val="single" w:color="auto" w:sz="8" w:space="0"/>
              <w:left w:val="nil"/>
              <w:bottom w:val="single" w:color="auto" w:sz="4" w:space="0"/>
              <w:right w:val="single" w:color="000000" w:sz="8" w:space="0"/>
            </w:tcBorders>
            <w:shd w:val="clear" w:color="auto" w:fill="auto"/>
            <w:vAlign w:val="center"/>
          </w:tcPr>
          <w:p w14:paraId="020DB99B">
            <w:pPr>
              <w:jc w:val="center"/>
              <w:rPr>
                <w:rFonts w:ascii="宋体" w:hAnsi="宋体" w:cs="宋体"/>
                <w:color w:val="000000"/>
              </w:rPr>
            </w:pPr>
            <w:r>
              <w:rPr>
                <w:rFonts w:hint="eastAsia" w:ascii="宋体" w:hAnsi="宋体" w:cs="宋体"/>
                <w:color w:val="000000"/>
              </w:rPr>
              <w:t>评价结果</w:t>
            </w:r>
          </w:p>
        </w:tc>
      </w:tr>
      <w:tr w14:paraId="6C09FC87">
        <w:tblPrEx>
          <w:tblCellMar>
            <w:top w:w="0" w:type="dxa"/>
            <w:left w:w="108" w:type="dxa"/>
            <w:bottom w:w="0" w:type="dxa"/>
            <w:right w:w="108" w:type="dxa"/>
          </w:tblCellMar>
        </w:tblPrEx>
        <w:trPr>
          <w:trHeight w:val="454" w:hRule="atLeast"/>
        </w:trPr>
        <w:tc>
          <w:tcPr>
            <w:tcW w:w="349" w:type="pct"/>
            <w:vMerge w:val="continue"/>
            <w:tcBorders>
              <w:top w:val="single" w:color="auto" w:sz="8" w:space="0"/>
              <w:left w:val="single" w:color="auto" w:sz="8" w:space="0"/>
              <w:bottom w:val="single" w:color="auto" w:sz="4" w:space="0"/>
              <w:right w:val="single" w:color="auto" w:sz="4" w:space="0"/>
            </w:tcBorders>
            <w:vAlign w:val="center"/>
          </w:tcPr>
          <w:p w14:paraId="7A7FAF9F">
            <w:pPr>
              <w:rPr>
                <w:rFonts w:ascii="宋体" w:hAnsi="宋体" w:cs="宋体"/>
                <w:color w:val="000000"/>
              </w:rPr>
            </w:pPr>
          </w:p>
        </w:tc>
        <w:tc>
          <w:tcPr>
            <w:tcW w:w="3007" w:type="pct"/>
            <w:vMerge w:val="continue"/>
            <w:tcBorders>
              <w:top w:val="single" w:color="auto" w:sz="8" w:space="0"/>
              <w:left w:val="single" w:color="auto" w:sz="4" w:space="0"/>
              <w:bottom w:val="single" w:color="auto" w:sz="4" w:space="0"/>
              <w:right w:val="single" w:color="auto" w:sz="4" w:space="0"/>
            </w:tcBorders>
            <w:vAlign w:val="center"/>
          </w:tcPr>
          <w:p w14:paraId="5E79894E">
            <w:pPr>
              <w:rPr>
                <w:rFonts w:ascii="宋体" w:hAnsi="宋体" w:cs="宋体"/>
                <w:color w:val="000000"/>
              </w:rPr>
            </w:pPr>
          </w:p>
        </w:tc>
        <w:tc>
          <w:tcPr>
            <w:tcW w:w="788" w:type="pct"/>
            <w:tcBorders>
              <w:top w:val="nil"/>
              <w:left w:val="nil"/>
              <w:bottom w:val="single" w:color="auto" w:sz="4" w:space="0"/>
              <w:right w:val="single" w:color="auto" w:sz="4" w:space="0"/>
            </w:tcBorders>
            <w:shd w:val="clear" w:color="auto" w:fill="auto"/>
            <w:vAlign w:val="center"/>
          </w:tcPr>
          <w:p w14:paraId="6D01E7FA">
            <w:pPr>
              <w:jc w:val="center"/>
              <w:rPr>
                <w:rFonts w:ascii="宋体" w:hAnsi="宋体" w:cs="宋体"/>
                <w:color w:val="000000"/>
              </w:rPr>
            </w:pPr>
            <w:r>
              <w:rPr>
                <w:rFonts w:hint="eastAsia" w:ascii="宋体" w:hAnsi="宋体" w:cs="宋体"/>
                <w:color w:val="000000"/>
              </w:rPr>
              <w:t>符合</w:t>
            </w:r>
          </w:p>
        </w:tc>
        <w:tc>
          <w:tcPr>
            <w:tcW w:w="856" w:type="pct"/>
            <w:tcBorders>
              <w:top w:val="nil"/>
              <w:left w:val="nil"/>
              <w:bottom w:val="single" w:color="auto" w:sz="4" w:space="0"/>
              <w:right w:val="single" w:color="auto" w:sz="8" w:space="0"/>
            </w:tcBorders>
            <w:shd w:val="clear" w:color="auto" w:fill="auto"/>
            <w:vAlign w:val="center"/>
          </w:tcPr>
          <w:p w14:paraId="3229A836">
            <w:pPr>
              <w:jc w:val="center"/>
              <w:rPr>
                <w:rFonts w:ascii="宋体" w:hAnsi="宋体" w:cs="宋体"/>
                <w:color w:val="000000"/>
              </w:rPr>
            </w:pPr>
            <w:r>
              <w:rPr>
                <w:rFonts w:hint="eastAsia" w:ascii="宋体" w:hAnsi="宋体" w:cs="宋体"/>
                <w:color w:val="000000"/>
              </w:rPr>
              <w:t>不符合</w:t>
            </w:r>
          </w:p>
        </w:tc>
      </w:tr>
      <w:tr w14:paraId="0F853BA4">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78FB311A">
            <w:pPr>
              <w:jc w:val="center"/>
              <w:rPr>
                <w:rFonts w:ascii="宋体" w:hAnsi="宋体" w:cs="宋体"/>
              </w:rPr>
            </w:pPr>
            <w:r>
              <w:rPr>
                <w:rFonts w:hint="eastAsia" w:ascii="宋体" w:hAnsi="宋体" w:cs="宋体"/>
              </w:rPr>
              <w:t>一、内业资料检查</w:t>
            </w:r>
          </w:p>
        </w:tc>
      </w:tr>
      <w:tr w14:paraId="20226691">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46439762">
            <w:pPr>
              <w:jc w:val="center"/>
              <w:rPr>
                <w:rFonts w:cs="宋体"/>
              </w:rPr>
            </w:pPr>
            <w:r>
              <w:rPr>
                <w:rFonts w:cs="宋体"/>
              </w:rPr>
              <w:t>1</w:t>
            </w:r>
          </w:p>
        </w:tc>
        <w:tc>
          <w:tcPr>
            <w:tcW w:w="3007" w:type="pct"/>
            <w:tcBorders>
              <w:top w:val="nil"/>
              <w:left w:val="nil"/>
              <w:bottom w:val="single" w:color="auto" w:sz="4" w:space="0"/>
              <w:right w:val="single" w:color="auto" w:sz="4" w:space="0"/>
            </w:tcBorders>
            <w:shd w:val="clear" w:color="auto" w:fill="auto"/>
            <w:vAlign w:val="center"/>
          </w:tcPr>
          <w:p w14:paraId="57EAAD23">
            <w:pPr>
              <w:rPr>
                <w:rFonts w:ascii="宋体" w:hAnsi="宋体" w:cs="宋体"/>
                <w:color w:val="000000"/>
              </w:rPr>
            </w:pPr>
            <w:r>
              <w:rPr>
                <w:rFonts w:hint="eastAsia" w:ascii="宋体" w:hAnsi="宋体" w:cs="宋体"/>
                <w:color w:val="000000"/>
              </w:rPr>
              <w:t>建立扬尘责任制并签字确认</w:t>
            </w:r>
          </w:p>
        </w:tc>
        <w:tc>
          <w:tcPr>
            <w:tcW w:w="788" w:type="pct"/>
            <w:tcBorders>
              <w:top w:val="nil"/>
              <w:left w:val="nil"/>
              <w:bottom w:val="single" w:color="auto" w:sz="4" w:space="0"/>
              <w:right w:val="single" w:color="auto" w:sz="4" w:space="0"/>
            </w:tcBorders>
            <w:shd w:val="clear" w:color="auto" w:fill="auto"/>
            <w:vAlign w:val="center"/>
          </w:tcPr>
          <w:p w14:paraId="09D7D9BC">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18AB7E1C">
            <w:pPr>
              <w:jc w:val="center"/>
              <w:rPr>
                <w:rFonts w:cs="宋体"/>
              </w:rPr>
            </w:pPr>
            <w:r>
              <w:rPr>
                <w:rFonts w:cs="宋体"/>
              </w:rPr>
              <w:t>　</w:t>
            </w:r>
          </w:p>
        </w:tc>
      </w:tr>
      <w:tr w14:paraId="3548A592">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6456CD9F">
            <w:pPr>
              <w:jc w:val="center"/>
              <w:rPr>
                <w:rFonts w:cs="宋体"/>
              </w:rPr>
            </w:pPr>
            <w:r>
              <w:rPr>
                <w:rFonts w:cs="宋体"/>
              </w:rPr>
              <w:t>2</w:t>
            </w:r>
          </w:p>
        </w:tc>
        <w:tc>
          <w:tcPr>
            <w:tcW w:w="3007" w:type="pct"/>
            <w:tcBorders>
              <w:top w:val="nil"/>
              <w:left w:val="nil"/>
              <w:bottom w:val="single" w:color="auto" w:sz="4" w:space="0"/>
              <w:right w:val="single" w:color="auto" w:sz="4" w:space="0"/>
            </w:tcBorders>
            <w:shd w:val="clear" w:color="auto" w:fill="auto"/>
            <w:vAlign w:val="center"/>
          </w:tcPr>
          <w:p w14:paraId="78D0C5B9">
            <w:pPr>
              <w:rPr>
                <w:rFonts w:ascii="宋体" w:hAnsi="宋体" w:cs="宋体"/>
                <w:color w:val="000000"/>
              </w:rPr>
            </w:pPr>
            <w:r>
              <w:rPr>
                <w:rFonts w:hint="eastAsia" w:ascii="宋体" w:hAnsi="宋体" w:cs="宋体"/>
                <w:color w:val="000000"/>
              </w:rPr>
              <w:t>制定扬尘防治专项施工方案并按要求进行审核、审批</w:t>
            </w:r>
          </w:p>
        </w:tc>
        <w:tc>
          <w:tcPr>
            <w:tcW w:w="788" w:type="pct"/>
            <w:tcBorders>
              <w:top w:val="nil"/>
              <w:left w:val="nil"/>
              <w:bottom w:val="single" w:color="auto" w:sz="4" w:space="0"/>
              <w:right w:val="single" w:color="auto" w:sz="4" w:space="0"/>
            </w:tcBorders>
            <w:shd w:val="clear" w:color="auto" w:fill="auto"/>
            <w:vAlign w:val="center"/>
          </w:tcPr>
          <w:p w14:paraId="09BF5A75">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28A7EACE">
            <w:pPr>
              <w:jc w:val="center"/>
              <w:rPr>
                <w:rFonts w:cs="宋体"/>
              </w:rPr>
            </w:pPr>
            <w:r>
              <w:rPr>
                <w:rFonts w:cs="宋体"/>
              </w:rPr>
              <w:t>　</w:t>
            </w:r>
          </w:p>
        </w:tc>
      </w:tr>
      <w:tr w14:paraId="50818077">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19218744">
            <w:pPr>
              <w:jc w:val="center"/>
              <w:rPr>
                <w:rFonts w:cs="宋体"/>
              </w:rPr>
            </w:pPr>
            <w:r>
              <w:rPr>
                <w:rFonts w:cs="宋体"/>
              </w:rPr>
              <w:t>3</w:t>
            </w:r>
          </w:p>
        </w:tc>
        <w:tc>
          <w:tcPr>
            <w:tcW w:w="3007" w:type="pct"/>
            <w:tcBorders>
              <w:top w:val="nil"/>
              <w:left w:val="nil"/>
              <w:bottom w:val="single" w:color="auto" w:sz="4" w:space="0"/>
              <w:right w:val="single" w:color="auto" w:sz="4" w:space="0"/>
            </w:tcBorders>
            <w:shd w:val="clear" w:color="auto" w:fill="auto"/>
            <w:vAlign w:val="center"/>
          </w:tcPr>
          <w:p w14:paraId="2813C50E">
            <w:pPr>
              <w:rPr>
                <w:rFonts w:ascii="宋体" w:hAnsi="宋体" w:cs="宋体"/>
                <w:color w:val="000000"/>
              </w:rPr>
            </w:pPr>
            <w:r>
              <w:rPr>
                <w:rFonts w:hint="eastAsia" w:ascii="宋体" w:hAnsi="宋体" w:cs="宋体"/>
                <w:color w:val="000000"/>
              </w:rPr>
              <w:t>扬尘防治技术交底齐全</w:t>
            </w:r>
          </w:p>
        </w:tc>
        <w:tc>
          <w:tcPr>
            <w:tcW w:w="788" w:type="pct"/>
            <w:tcBorders>
              <w:top w:val="nil"/>
              <w:left w:val="nil"/>
              <w:bottom w:val="single" w:color="auto" w:sz="4" w:space="0"/>
              <w:right w:val="single" w:color="auto" w:sz="4" w:space="0"/>
            </w:tcBorders>
            <w:shd w:val="clear" w:color="auto" w:fill="auto"/>
            <w:vAlign w:val="center"/>
          </w:tcPr>
          <w:p w14:paraId="7A8CD22E">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56F57F40">
            <w:pPr>
              <w:jc w:val="center"/>
              <w:rPr>
                <w:rFonts w:cs="宋体"/>
              </w:rPr>
            </w:pPr>
            <w:r>
              <w:rPr>
                <w:rFonts w:cs="宋体"/>
              </w:rPr>
              <w:t>　</w:t>
            </w:r>
          </w:p>
        </w:tc>
      </w:tr>
      <w:tr w14:paraId="137D5ECE">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1D890B26">
            <w:pPr>
              <w:jc w:val="center"/>
              <w:rPr>
                <w:rFonts w:cs="宋体"/>
              </w:rPr>
            </w:pPr>
            <w:r>
              <w:rPr>
                <w:rFonts w:cs="宋体"/>
              </w:rPr>
              <w:t>4</w:t>
            </w:r>
          </w:p>
        </w:tc>
        <w:tc>
          <w:tcPr>
            <w:tcW w:w="3007" w:type="pct"/>
            <w:tcBorders>
              <w:top w:val="nil"/>
              <w:left w:val="nil"/>
              <w:bottom w:val="single" w:color="auto" w:sz="4" w:space="0"/>
              <w:right w:val="single" w:color="auto" w:sz="4" w:space="0"/>
            </w:tcBorders>
            <w:shd w:val="clear" w:color="auto" w:fill="auto"/>
            <w:vAlign w:val="center"/>
          </w:tcPr>
          <w:p w14:paraId="3F1E796F">
            <w:pPr>
              <w:rPr>
                <w:rFonts w:ascii="宋体" w:hAnsi="宋体" w:cs="宋体"/>
                <w:color w:val="000000"/>
              </w:rPr>
            </w:pPr>
            <w:r>
              <w:rPr>
                <w:rFonts w:hint="eastAsia" w:ascii="宋体" w:hAnsi="宋体" w:cs="宋体"/>
                <w:color w:val="000000"/>
              </w:rPr>
              <w:t>建立扬尘检查制度，扬尘检查有书面记录</w:t>
            </w:r>
          </w:p>
        </w:tc>
        <w:tc>
          <w:tcPr>
            <w:tcW w:w="788" w:type="pct"/>
            <w:tcBorders>
              <w:top w:val="nil"/>
              <w:left w:val="nil"/>
              <w:bottom w:val="single" w:color="auto" w:sz="4" w:space="0"/>
              <w:right w:val="single" w:color="auto" w:sz="4" w:space="0"/>
            </w:tcBorders>
            <w:shd w:val="clear" w:color="auto" w:fill="auto"/>
            <w:vAlign w:val="center"/>
          </w:tcPr>
          <w:p w14:paraId="4A747E27">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171DA7FA">
            <w:pPr>
              <w:jc w:val="center"/>
              <w:rPr>
                <w:rFonts w:cs="宋体"/>
              </w:rPr>
            </w:pPr>
            <w:r>
              <w:rPr>
                <w:rFonts w:cs="宋体"/>
              </w:rPr>
              <w:t>　</w:t>
            </w:r>
          </w:p>
        </w:tc>
      </w:tr>
      <w:tr w14:paraId="13F6BDEA">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018AFCE4">
            <w:pPr>
              <w:jc w:val="center"/>
              <w:rPr>
                <w:rFonts w:cs="宋体"/>
              </w:rPr>
            </w:pPr>
            <w:r>
              <w:rPr>
                <w:rFonts w:cs="宋体"/>
              </w:rPr>
              <w:t>5</w:t>
            </w:r>
          </w:p>
        </w:tc>
        <w:tc>
          <w:tcPr>
            <w:tcW w:w="3007" w:type="pct"/>
            <w:tcBorders>
              <w:top w:val="nil"/>
              <w:left w:val="nil"/>
              <w:bottom w:val="single" w:color="auto" w:sz="4" w:space="0"/>
              <w:right w:val="single" w:color="auto" w:sz="4" w:space="0"/>
            </w:tcBorders>
            <w:shd w:val="clear" w:color="auto" w:fill="auto"/>
            <w:vAlign w:val="center"/>
          </w:tcPr>
          <w:p w14:paraId="681B8AC6">
            <w:pPr>
              <w:rPr>
                <w:rFonts w:ascii="宋体" w:hAnsi="宋体" w:cs="宋体"/>
                <w:color w:val="000000"/>
              </w:rPr>
            </w:pPr>
            <w:r>
              <w:rPr>
                <w:rFonts w:hint="eastAsia" w:ascii="宋体" w:hAnsi="宋体" w:cs="宋体"/>
                <w:color w:val="000000"/>
              </w:rPr>
              <w:t>车辆冲洗有冲洗台账</w:t>
            </w:r>
          </w:p>
        </w:tc>
        <w:tc>
          <w:tcPr>
            <w:tcW w:w="788" w:type="pct"/>
            <w:tcBorders>
              <w:top w:val="nil"/>
              <w:left w:val="nil"/>
              <w:bottom w:val="single" w:color="auto" w:sz="4" w:space="0"/>
              <w:right w:val="single" w:color="auto" w:sz="4" w:space="0"/>
            </w:tcBorders>
            <w:shd w:val="clear" w:color="auto" w:fill="auto"/>
            <w:vAlign w:val="center"/>
          </w:tcPr>
          <w:p w14:paraId="7E68560C">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17C223A6">
            <w:pPr>
              <w:jc w:val="center"/>
              <w:rPr>
                <w:rFonts w:cs="宋体"/>
              </w:rPr>
            </w:pPr>
            <w:r>
              <w:rPr>
                <w:rFonts w:cs="宋体"/>
              </w:rPr>
              <w:t>　</w:t>
            </w:r>
          </w:p>
        </w:tc>
      </w:tr>
      <w:tr w14:paraId="7C4294D9">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5F98D596">
            <w:pPr>
              <w:jc w:val="center"/>
              <w:rPr>
                <w:rFonts w:cs="宋体"/>
              </w:rPr>
            </w:pPr>
            <w:r>
              <w:rPr>
                <w:rFonts w:cs="宋体"/>
              </w:rPr>
              <w:t>6</w:t>
            </w:r>
          </w:p>
        </w:tc>
        <w:tc>
          <w:tcPr>
            <w:tcW w:w="3007" w:type="pct"/>
            <w:tcBorders>
              <w:top w:val="nil"/>
              <w:left w:val="nil"/>
              <w:bottom w:val="single" w:color="auto" w:sz="4" w:space="0"/>
              <w:right w:val="single" w:color="auto" w:sz="4" w:space="0"/>
            </w:tcBorders>
            <w:shd w:val="clear" w:color="auto" w:fill="auto"/>
            <w:vAlign w:val="center"/>
          </w:tcPr>
          <w:p w14:paraId="5D310189">
            <w:pPr>
              <w:rPr>
                <w:rFonts w:ascii="宋体" w:hAnsi="宋体" w:cs="宋体"/>
                <w:color w:val="000000"/>
              </w:rPr>
            </w:pPr>
            <w:r>
              <w:rPr>
                <w:rFonts w:hint="eastAsia" w:ascii="宋体" w:hAnsi="宋体" w:cs="宋体"/>
                <w:color w:val="000000"/>
              </w:rPr>
              <w:t>按要求与分包单位签订扬尘防治协议</w:t>
            </w:r>
          </w:p>
        </w:tc>
        <w:tc>
          <w:tcPr>
            <w:tcW w:w="788" w:type="pct"/>
            <w:tcBorders>
              <w:top w:val="nil"/>
              <w:left w:val="nil"/>
              <w:bottom w:val="single" w:color="auto" w:sz="4" w:space="0"/>
              <w:right w:val="single" w:color="auto" w:sz="4" w:space="0"/>
            </w:tcBorders>
            <w:shd w:val="clear" w:color="auto" w:fill="auto"/>
            <w:vAlign w:val="center"/>
          </w:tcPr>
          <w:p w14:paraId="643F781A">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60731E8A">
            <w:pPr>
              <w:jc w:val="center"/>
              <w:rPr>
                <w:rFonts w:cs="宋体"/>
              </w:rPr>
            </w:pPr>
            <w:r>
              <w:rPr>
                <w:rFonts w:cs="宋体"/>
              </w:rPr>
              <w:t>　</w:t>
            </w:r>
          </w:p>
        </w:tc>
      </w:tr>
      <w:tr w14:paraId="0E41D17B">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526F1045">
            <w:pPr>
              <w:jc w:val="center"/>
              <w:rPr>
                <w:rFonts w:cs="宋体"/>
              </w:rPr>
            </w:pPr>
            <w:r>
              <w:rPr>
                <w:rFonts w:cs="宋体"/>
              </w:rPr>
              <w:t>7</w:t>
            </w:r>
          </w:p>
        </w:tc>
        <w:tc>
          <w:tcPr>
            <w:tcW w:w="3007" w:type="pct"/>
            <w:tcBorders>
              <w:top w:val="nil"/>
              <w:left w:val="nil"/>
              <w:bottom w:val="single" w:color="auto" w:sz="4" w:space="0"/>
              <w:right w:val="single" w:color="auto" w:sz="4" w:space="0"/>
            </w:tcBorders>
            <w:shd w:val="clear" w:color="auto" w:fill="auto"/>
            <w:vAlign w:val="center"/>
          </w:tcPr>
          <w:p w14:paraId="0B394779">
            <w:pPr>
              <w:rPr>
                <w:rFonts w:ascii="宋体" w:hAnsi="宋体" w:cs="宋体"/>
                <w:color w:val="000000"/>
              </w:rPr>
            </w:pPr>
            <w:r>
              <w:rPr>
                <w:rFonts w:hint="eastAsia" w:ascii="宋体" w:hAnsi="宋体" w:cs="宋体"/>
                <w:color w:val="000000"/>
              </w:rPr>
              <w:t>工程垃圾（渣土）委托具有渣土运输资格的单位运输</w:t>
            </w:r>
          </w:p>
        </w:tc>
        <w:tc>
          <w:tcPr>
            <w:tcW w:w="788" w:type="pct"/>
            <w:tcBorders>
              <w:top w:val="nil"/>
              <w:left w:val="nil"/>
              <w:bottom w:val="single" w:color="auto" w:sz="4" w:space="0"/>
              <w:right w:val="single" w:color="auto" w:sz="4" w:space="0"/>
            </w:tcBorders>
            <w:shd w:val="clear" w:color="auto" w:fill="auto"/>
            <w:vAlign w:val="center"/>
          </w:tcPr>
          <w:p w14:paraId="094BDFE8">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7A658D6E">
            <w:pPr>
              <w:jc w:val="center"/>
              <w:rPr>
                <w:rFonts w:cs="宋体"/>
              </w:rPr>
            </w:pPr>
            <w:r>
              <w:rPr>
                <w:rFonts w:cs="宋体"/>
              </w:rPr>
              <w:t>　</w:t>
            </w:r>
          </w:p>
        </w:tc>
      </w:tr>
      <w:tr w14:paraId="32A68977">
        <w:tblPrEx>
          <w:tblCellMar>
            <w:top w:w="0" w:type="dxa"/>
            <w:left w:w="108" w:type="dxa"/>
            <w:bottom w:w="0" w:type="dxa"/>
            <w:right w:w="108" w:type="dxa"/>
          </w:tblCellMar>
        </w:tblPrEx>
        <w:trPr>
          <w:trHeight w:val="454"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35BEB41D">
            <w:pPr>
              <w:jc w:val="center"/>
              <w:rPr>
                <w:rFonts w:ascii="宋体" w:hAnsi="宋体" w:cs="宋体"/>
              </w:rPr>
            </w:pPr>
            <w:r>
              <w:rPr>
                <w:rFonts w:hint="eastAsia" w:ascii="宋体" w:hAnsi="宋体" w:cs="宋体"/>
              </w:rPr>
              <w:t>二、实体检查</w:t>
            </w:r>
          </w:p>
        </w:tc>
      </w:tr>
      <w:tr w14:paraId="1369B5A3">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46D8E26A">
            <w:pPr>
              <w:jc w:val="center"/>
              <w:rPr>
                <w:rFonts w:cs="宋体"/>
              </w:rPr>
            </w:pPr>
            <w:r>
              <w:rPr>
                <w:rFonts w:cs="宋体"/>
              </w:rPr>
              <w:t>8</w:t>
            </w:r>
          </w:p>
        </w:tc>
        <w:tc>
          <w:tcPr>
            <w:tcW w:w="3007" w:type="pct"/>
            <w:tcBorders>
              <w:top w:val="nil"/>
              <w:left w:val="nil"/>
              <w:bottom w:val="single" w:color="auto" w:sz="4" w:space="0"/>
              <w:right w:val="single" w:color="auto" w:sz="4" w:space="0"/>
            </w:tcBorders>
            <w:shd w:val="clear" w:color="auto" w:fill="auto"/>
            <w:vAlign w:val="center"/>
          </w:tcPr>
          <w:p w14:paraId="6BA6B8AD">
            <w:pPr>
              <w:rPr>
                <w:rFonts w:ascii="宋体" w:hAnsi="宋体" w:cs="宋体"/>
                <w:color w:val="000000"/>
              </w:rPr>
            </w:pPr>
            <w:r>
              <w:rPr>
                <w:rFonts w:hint="eastAsia" w:ascii="宋体" w:hAnsi="宋体" w:cs="宋体"/>
                <w:color w:val="000000"/>
              </w:rPr>
              <w:t>工地周围采取封闭围挡，高度符合要求，坚固、稳定、整洁、美观</w:t>
            </w:r>
          </w:p>
        </w:tc>
        <w:tc>
          <w:tcPr>
            <w:tcW w:w="788" w:type="pct"/>
            <w:tcBorders>
              <w:top w:val="nil"/>
              <w:left w:val="nil"/>
              <w:bottom w:val="single" w:color="auto" w:sz="4" w:space="0"/>
              <w:right w:val="single" w:color="auto" w:sz="4" w:space="0"/>
            </w:tcBorders>
            <w:shd w:val="clear" w:color="auto" w:fill="auto"/>
            <w:vAlign w:val="center"/>
          </w:tcPr>
          <w:p w14:paraId="6D6C4830">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0F0F383A">
            <w:pPr>
              <w:jc w:val="center"/>
              <w:rPr>
                <w:rFonts w:cs="宋体"/>
              </w:rPr>
            </w:pPr>
            <w:r>
              <w:rPr>
                <w:rFonts w:cs="宋体"/>
              </w:rPr>
              <w:t>　</w:t>
            </w:r>
          </w:p>
        </w:tc>
      </w:tr>
      <w:tr w14:paraId="201ABBC2">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05476C45">
            <w:pPr>
              <w:jc w:val="center"/>
              <w:rPr>
                <w:rFonts w:cs="宋体"/>
              </w:rPr>
            </w:pPr>
            <w:r>
              <w:rPr>
                <w:rFonts w:cs="宋体"/>
              </w:rPr>
              <w:t>9</w:t>
            </w:r>
          </w:p>
        </w:tc>
        <w:tc>
          <w:tcPr>
            <w:tcW w:w="3007" w:type="pct"/>
            <w:tcBorders>
              <w:top w:val="nil"/>
              <w:left w:val="nil"/>
              <w:bottom w:val="single" w:color="auto" w:sz="4" w:space="0"/>
              <w:right w:val="single" w:color="auto" w:sz="4" w:space="0"/>
            </w:tcBorders>
            <w:shd w:val="clear" w:color="auto" w:fill="auto"/>
            <w:vAlign w:val="center"/>
          </w:tcPr>
          <w:p w14:paraId="346434AB">
            <w:pPr>
              <w:rPr>
                <w:rFonts w:ascii="宋体" w:hAnsi="宋体" w:cs="宋体"/>
                <w:color w:val="000000"/>
              </w:rPr>
            </w:pPr>
            <w:r>
              <w:rPr>
                <w:rFonts w:hint="eastAsia" w:ascii="宋体" w:hAnsi="宋体" w:cs="宋体"/>
                <w:color w:val="000000"/>
              </w:rPr>
              <w:t>现场主要道路及材料加工区地面采用硬化处理，平整坚实、排水顺畅</w:t>
            </w:r>
          </w:p>
        </w:tc>
        <w:tc>
          <w:tcPr>
            <w:tcW w:w="788" w:type="pct"/>
            <w:tcBorders>
              <w:top w:val="nil"/>
              <w:left w:val="nil"/>
              <w:bottom w:val="single" w:color="auto" w:sz="4" w:space="0"/>
              <w:right w:val="single" w:color="auto" w:sz="4" w:space="0"/>
            </w:tcBorders>
            <w:shd w:val="clear" w:color="auto" w:fill="auto"/>
            <w:vAlign w:val="center"/>
          </w:tcPr>
          <w:p w14:paraId="380BCB11">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4496F33A">
            <w:pPr>
              <w:jc w:val="center"/>
              <w:rPr>
                <w:rFonts w:cs="宋体"/>
              </w:rPr>
            </w:pPr>
            <w:r>
              <w:rPr>
                <w:rFonts w:cs="宋体"/>
              </w:rPr>
              <w:t>　</w:t>
            </w:r>
          </w:p>
        </w:tc>
      </w:tr>
      <w:tr w14:paraId="02FA9DA1">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6BBA4667">
            <w:pPr>
              <w:jc w:val="center"/>
              <w:rPr>
                <w:rFonts w:cs="宋体"/>
              </w:rPr>
            </w:pPr>
            <w:r>
              <w:rPr>
                <w:rFonts w:cs="宋体"/>
              </w:rPr>
              <w:t>10</w:t>
            </w:r>
          </w:p>
        </w:tc>
        <w:tc>
          <w:tcPr>
            <w:tcW w:w="3007" w:type="pct"/>
            <w:tcBorders>
              <w:top w:val="nil"/>
              <w:left w:val="nil"/>
              <w:bottom w:val="single" w:color="auto" w:sz="4" w:space="0"/>
              <w:right w:val="single" w:color="auto" w:sz="4" w:space="0"/>
            </w:tcBorders>
            <w:shd w:val="clear" w:color="auto" w:fill="auto"/>
            <w:vAlign w:val="center"/>
          </w:tcPr>
          <w:p w14:paraId="259A6C50">
            <w:pPr>
              <w:rPr>
                <w:rFonts w:ascii="宋体" w:hAnsi="宋体" w:cs="宋体"/>
                <w:color w:val="000000"/>
              </w:rPr>
            </w:pPr>
            <w:r>
              <w:rPr>
                <w:rFonts w:hint="eastAsia" w:ascii="宋体" w:hAnsi="宋体" w:cs="宋体"/>
                <w:color w:val="000000"/>
              </w:rPr>
              <w:t>现场主要车辆出入口按要求设置冲洗平台及沉淀池</w:t>
            </w:r>
          </w:p>
        </w:tc>
        <w:tc>
          <w:tcPr>
            <w:tcW w:w="788" w:type="pct"/>
            <w:tcBorders>
              <w:top w:val="nil"/>
              <w:left w:val="nil"/>
              <w:bottom w:val="single" w:color="auto" w:sz="4" w:space="0"/>
              <w:right w:val="single" w:color="auto" w:sz="4" w:space="0"/>
            </w:tcBorders>
            <w:shd w:val="clear" w:color="auto" w:fill="auto"/>
            <w:vAlign w:val="center"/>
          </w:tcPr>
          <w:p w14:paraId="15DA393D">
            <w:pPr>
              <w:jc w:val="center"/>
              <w:rPr>
                <w:rFonts w:cs="宋体"/>
                <w:color w:val="000000"/>
              </w:rPr>
            </w:pPr>
            <w:r>
              <w:rPr>
                <w:rFonts w:cs="宋体"/>
                <w:color w:val="000000"/>
              </w:rPr>
              <w:t>　</w:t>
            </w:r>
          </w:p>
        </w:tc>
        <w:tc>
          <w:tcPr>
            <w:tcW w:w="856" w:type="pct"/>
            <w:tcBorders>
              <w:top w:val="nil"/>
              <w:left w:val="nil"/>
              <w:bottom w:val="single" w:color="auto" w:sz="4" w:space="0"/>
              <w:right w:val="single" w:color="auto" w:sz="8" w:space="0"/>
            </w:tcBorders>
            <w:shd w:val="clear" w:color="auto" w:fill="auto"/>
            <w:vAlign w:val="center"/>
          </w:tcPr>
          <w:p w14:paraId="1E0CFB17">
            <w:pPr>
              <w:jc w:val="center"/>
              <w:rPr>
                <w:rFonts w:cs="宋体"/>
                <w:color w:val="000000"/>
              </w:rPr>
            </w:pPr>
            <w:r>
              <w:rPr>
                <w:rFonts w:cs="宋体"/>
                <w:color w:val="000000"/>
              </w:rPr>
              <w:t>　</w:t>
            </w:r>
          </w:p>
        </w:tc>
      </w:tr>
      <w:tr w14:paraId="0262C0D5">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5693556E">
            <w:pPr>
              <w:jc w:val="center"/>
              <w:rPr>
                <w:rFonts w:cs="宋体"/>
              </w:rPr>
            </w:pPr>
            <w:r>
              <w:rPr>
                <w:rFonts w:cs="宋体"/>
              </w:rPr>
              <w:t>11</w:t>
            </w:r>
          </w:p>
        </w:tc>
        <w:tc>
          <w:tcPr>
            <w:tcW w:w="3007" w:type="pct"/>
            <w:tcBorders>
              <w:top w:val="nil"/>
              <w:left w:val="nil"/>
              <w:bottom w:val="single" w:color="auto" w:sz="4" w:space="0"/>
              <w:right w:val="single" w:color="auto" w:sz="4" w:space="0"/>
            </w:tcBorders>
            <w:shd w:val="clear" w:color="auto" w:fill="auto"/>
            <w:vAlign w:val="center"/>
          </w:tcPr>
          <w:p w14:paraId="44530494">
            <w:pPr>
              <w:rPr>
                <w:rFonts w:ascii="宋体" w:hAnsi="宋体" w:cs="宋体"/>
                <w:color w:val="000000"/>
              </w:rPr>
            </w:pPr>
            <w:r>
              <w:rPr>
                <w:rFonts w:hint="eastAsia" w:ascii="宋体" w:hAnsi="宋体" w:cs="宋体"/>
                <w:color w:val="000000"/>
              </w:rPr>
              <w:t>对现场裸露土方或易扬尘材料进行有效覆盖</w:t>
            </w:r>
          </w:p>
        </w:tc>
        <w:tc>
          <w:tcPr>
            <w:tcW w:w="788" w:type="pct"/>
            <w:tcBorders>
              <w:top w:val="nil"/>
              <w:left w:val="nil"/>
              <w:bottom w:val="single" w:color="auto" w:sz="4" w:space="0"/>
              <w:right w:val="single" w:color="auto" w:sz="4" w:space="0"/>
            </w:tcBorders>
            <w:shd w:val="clear" w:color="auto" w:fill="auto"/>
            <w:vAlign w:val="center"/>
          </w:tcPr>
          <w:p w14:paraId="1FCF123C">
            <w:pPr>
              <w:jc w:val="center"/>
              <w:rPr>
                <w:rFonts w:cs="宋体"/>
                <w:color w:val="000000"/>
              </w:rPr>
            </w:pPr>
            <w:r>
              <w:rPr>
                <w:rFonts w:cs="宋体"/>
                <w:color w:val="000000"/>
              </w:rPr>
              <w:t>　</w:t>
            </w:r>
          </w:p>
        </w:tc>
        <w:tc>
          <w:tcPr>
            <w:tcW w:w="856" w:type="pct"/>
            <w:tcBorders>
              <w:top w:val="nil"/>
              <w:left w:val="nil"/>
              <w:bottom w:val="single" w:color="auto" w:sz="4" w:space="0"/>
              <w:right w:val="single" w:color="auto" w:sz="8" w:space="0"/>
            </w:tcBorders>
            <w:shd w:val="clear" w:color="auto" w:fill="auto"/>
            <w:vAlign w:val="center"/>
          </w:tcPr>
          <w:p w14:paraId="215393EE">
            <w:pPr>
              <w:jc w:val="center"/>
              <w:rPr>
                <w:rFonts w:cs="宋体"/>
                <w:color w:val="000000"/>
              </w:rPr>
            </w:pPr>
            <w:r>
              <w:rPr>
                <w:rFonts w:cs="宋体"/>
                <w:color w:val="000000"/>
              </w:rPr>
              <w:t>　</w:t>
            </w:r>
          </w:p>
        </w:tc>
      </w:tr>
      <w:tr w14:paraId="5124F999">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42256FE3">
            <w:pPr>
              <w:jc w:val="center"/>
              <w:rPr>
                <w:rFonts w:cs="宋体"/>
              </w:rPr>
            </w:pPr>
            <w:r>
              <w:rPr>
                <w:rFonts w:cs="宋体"/>
              </w:rPr>
              <w:t>12</w:t>
            </w:r>
          </w:p>
        </w:tc>
        <w:tc>
          <w:tcPr>
            <w:tcW w:w="3007" w:type="pct"/>
            <w:tcBorders>
              <w:top w:val="nil"/>
              <w:left w:val="nil"/>
              <w:bottom w:val="single" w:color="auto" w:sz="4" w:space="0"/>
              <w:right w:val="single" w:color="auto" w:sz="4" w:space="0"/>
            </w:tcBorders>
            <w:shd w:val="clear" w:color="auto" w:fill="auto"/>
            <w:vAlign w:val="center"/>
          </w:tcPr>
          <w:p w14:paraId="0A35B844">
            <w:pPr>
              <w:rPr>
                <w:rFonts w:ascii="宋体" w:hAnsi="宋体" w:cs="宋体"/>
                <w:color w:val="000000"/>
              </w:rPr>
            </w:pPr>
            <w:r>
              <w:rPr>
                <w:rFonts w:hint="eastAsia" w:ascii="宋体" w:hAnsi="宋体" w:cs="宋体"/>
                <w:color w:val="000000"/>
              </w:rPr>
              <w:t>对施工场地采取有效保洁措施，大门口周边道路清洁</w:t>
            </w:r>
          </w:p>
        </w:tc>
        <w:tc>
          <w:tcPr>
            <w:tcW w:w="788" w:type="pct"/>
            <w:tcBorders>
              <w:top w:val="nil"/>
              <w:left w:val="nil"/>
              <w:bottom w:val="single" w:color="auto" w:sz="4" w:space="0"/>
              <w:right w:val="single" w:color="auto" w:sz="4" w:space="0"/>
            </w:tcBorders>
            <w:shd w:val="clear" w:color="auto" w:fill="auto"/>
            <w:vAlign w:val="center"/>
          </w:tcPr>
          <w:p w14:paraId="5522E93E">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05F5E709">
            <w:pPr>
              <w:jc w:val="center"/>
              <w:rPr>
                <w:rFonts w:cs="宋体"/>
              </w:rPr>
            </w:pPr>
            <w:r>
              <w:rPr>
                <w:rFonts w:cs="宋体"/>
              </w:rPr>
              <w:t>　</w:t>
            </w:r>
          </w:p>
        </w:tc>
      </w:tr>
      <w:tr w14:paraId="250F8202">
        <w:tblPrEx>
          <w:tblCellMar>
            <w:top w:w="0" w:type="dxa"/>
            <w:left w:w="108" w:type="dxa"/>
            <w:bottom w:w="0" w:type="dxa"/>
            <w:right w:w="108" w:type="dxa"/>
          </w:tblCellMar>
        </w:tblPrEx>
        <w:trPr>
          <w:trHeight w:val="454" w:hRule="atLeast"/>
        </w:trPr>
        <w:tc>
          <w:tcPr>
            <w:tcW w:w="349" w:type="pct"/>
            <w:tcBorders>
              <w:top w:val="nil"/>
              <w:left w:val="single" w:color="auto" w:sz="8" w:space="0"/>
              <w:bottom w:val="single" w:color="auto" w:sz="4" w:space="0"/>
              <w:right w:val="single" w:color="auto" w:sz="4" w:space="0"/>
            </w:tcBorders>
            <w:shd w:val="clear" w:color="auto" w:fill="auto"/>
            <w:vAlign w:val="center"/>
          </w:tcPr>
          <w:p w14:paraId="5B2F07AC">
            <w:pPr>
              <w:jc w:val="center"/>
              <w:rPr>
                <w:rFonts w:cs="宋体"/>
              </w:rPr>
            </w:pPr>
            <w:r>
              <w:rPr>
                <w:rFonts w:cs="宋体"/>
              </w:rPr>
              <w:t>13</w:t>
            </w:r>
          </w:p>
        </w:tc>
        <w:tc>
          <w:tcPr>
            <w:tcW w:w="3007" w:type="pct"/>
            <w:tcBorders>
              <w:top w:val="nil"/>
              <w:left w:val="nil"/>
              <w:bottom w:val="single" w:color="auto" w:sz="4" w:space="0"/>
              <w:right w:val="single" w:color="auto" w:sz="4" w:space="0"/>
            </w:tcBorders>
            <w:shd w:val="clear" w:color="auto" w:fill="auto"/>
            <w:vAlign w:val="center"/>
          </w:tcPr>
          <w:p w14:paraId="3F05AA7E">
            <w:pPr>
              <w:rPr>
                <w:rFonts w:ascii="宋体" w:hAnsi="宋体" w:cs="宋体"/>
                <w:color w:val="000000"/>
              </w:rPr>
            </w:pPr>
            <w:r>
              <w:rPr>
                <w:rFonts w:hint="eastAsia" w:ascii="宋体" w:hAnsi="宋体" w:cs="宋体"/>
                <w:color w:val="000000"/>
              </w:rPr>
              <w:t>各类材料构件料具码放整齐，标识清楚</w:t>
            </w:r>
          </w:p>
        </w:tc>
        <w:tc>
          <w:tcPr>
            <w:tcW w:w="788" w:type="pct"/>
            <w:tcBorders>
              <w:top w:val="nil"/>
              <w:left w:val="nil"/>
              <w:bottom w:val="single" w:color="auto" w:sz="4" w:space="0"/>
              <w:right w:val="single" w:color="auto" w:sz="4" w:space="0"/>
            </w:tcBorders>
            <w:shd w:val="clear" w:color="auto" w:fill="auto"/>
            <w:vAlign w:val="center"/>
          </w:tcPr>
          <w:p w14:paraId="6E81BB68">
            <w:pPr>
              <w:jc w:val="center"/>
              <w:rPr>
                <w:rFonts w:cs="宋体"/>
              </w:rPr>
            </w:pPr>
            <w:r>
              <w:rPr>
                <w:rFonts w:cs="宋体"/>
              </w:rPr>
              <w:t>　</w:t>
            </w:r>
          </w:p>
        </w:tc>
        <w:tc>
          <w:tcPr>
            <w:tcW w:w="856" w:type="pct"/>
            <w:tcBorders>
              <w:top w:val="nil"/>
              <w:left w:val="nil"/>
              <w:bottom w:val="single" w:color="auto" w:sz="4" w:space="0"/>
              <w:right w:val="single" w:color="auto" w:sz="8" w:space="0"/>
            </w:tcBorders>
            <w:shd w:val="clear" w:color="auto" w:fill="auto"/>
            <w:vAlign w:val="center"/>
          </w:tcPr>
          <w:p w14:paraId="38D44D0F">
            <w:pPr>
              <w:jc w:val="center"/>
              <w:rPr>
                <w:rFonts w:cs="宋体"/>
              </w:rPr>
            </w:pPr>
            <w:r>
              <w:rPr>
                <w:rFonts w:cs="宋体"/>
              </w:rPr>
              <w:t>　</w:t>
            </w:r>
          </w:p>
        </w:tc>
      </w:tr>
      <w:tr w14:paraId="4CC20C39">
        <w:tblPrEx>
          <w:tblCellMar>
            <w:top w:w="0" w:type="dxa"/>
            <w:left w:w="108" w:type="dxa"/>
            <w:bottom w:w="0" w:type="dxa"/>
            <w:right w:w="108" w:type="dxa"/>
          </w:tblCellMar>
        </w:tblPrEx>
        <w:trPr>
          <w:trHeight w:val="454" w:hRule="atLeast"/>
        </w:trPr>
        <w:tc>
          <w:tcPr>
            <w:tcW w:w="349" w:type="pct"/>
            <w:tcBorders>
              <w:top w:val="nil"/>
              <w:left w:val="single" w:color="auto" w:sz="8" w:space="0"/>
              <w:bottom w:val="nil"/>
              <w:right w:val="single" w:color="auto" w:sz="4" w:space="0"/>
            </w:tcBorders>
            <w:shd w:val="clear" w:color="auto" w:fill="auto"/>
            <w:vAlign w:val="center"/>
          </w:tcPr>
          <w:p w14:paraId="4600483C">
            <w:pPr>
              <w:jc w:val="center"/>
              <w:rPr>
                <w:rFonts w:cs="宋体"/>
              </w:rPr>
            </w:pPr>
            <w:r>
              <w:rPr>
                <w:rFonts w:cs="宋体"/>
              </w:rPr>
              <w:t>14</w:t>
            </w:r>
          </w:p>
        </w:tc>
        <w:tc>
          <w:tcPr>
            <w:tcW w:w="3007" w:type="pct"/>
            <w:tcBorders>
              <w:top w:val="nil"/>
              <w:left w:val="nil"/>
              <w:bottom w:val="nil"/>
              <w:right w:val="single" w:color="auto" w:sz="4" w:space="0"/>
            </w:tcBorders>
            <w:shd w:val="clear" w:color="auto" w:fill="auto"/>
            <w:vAlign w:val="center"/>
          </w:tcPr>
          <w:p w14:paraId="5EBCFE7F">
            <w:pPr>
              <w:rPr>
                <w:rFonts w:ascii="宋体" w:hAnsi="宋体" w:cs="宋体"/>
                <w:color w:val="000000"/>
              </w:rPr>
            </w:pPr>
            <w:r>
              <w:rPr>
                <w:rFonts w:hint="eastAsia" w:ascii="宋体" w:hAnsi="宋体" w:cs="宋体"/>
                <w:color w:val="000000"/>
              </w:rPr>
              <w:t>施工现场采取降尘措施</w:t>
            </w:r>
          </w:p>
        </w:tc>
        <w:tc>
          <w:tcPr>
            <w:tcW w:w="788" w:type="pct"/>
            <w:tcBorders>
              <w:top w:val="nil"/>
              <w:left w:val="nil"/>
              <w:bottom w:val="nil"/>
              <w:right w:val="single" w:color="auto" w:sz="4" w:space="0"/>
            </w:tcBorders>
            <w:shd w:val="clear" w:color="auto" w:fill="auto"/>
            <w:vAlign w:val="center"/>
          </w:tcPr>
          <w:p w14:paraId="18062047">
            <w:pPr>
              <w:jc w:val="center"/>
              <w:rPr>
                <w:rFonts w:cs="宋体"/>
              </w:rPr>
            </w:pPr>
            <w:r>
              <w:rPr>
                <w:rFonts w:cs="宋体"/>
              </w:rPr>
              <w:t>　</w:t>
            </w:r>
          </w:p>
        </w:tc>
        <w:tc>
          <w:tcPr>
            <w:tcW w:w="856" w:type="pct"/>
            <w:tcBorders>
              <w:top w:val="nil"/>
              <w:left w:val="nil"/>
              <w:bottom w:val="nil"/>
              <w:right w:val="single" w:color="auto" w:sz="8" w:space="0"/>
            </w:tcBorders>
            <w:shd w:val="clear" w:color="auto" w:fill="auto"/>
            <w:vAlign w:val="center"/>
          </w:tcPr>
          <w:p w14:paraId="62CA95EF">
            <w:pPr>
              <w:jc w:val="center"/>
              <w:rPr>
                <w:rFonts w:cs="宋体"/>
              </w:rPr>
            </w:pPr>
            <w:r>
              <w:rPr>
                <w:rFonts w:cs="宋体"/>
              </w:rPr>
              <w:t>　</w:t>
            </w:r>
          </w:p>
        </w:tc>
      </w:tr>
      <w:tr w14:paraId="0A9CEA5C">
        <w:tblPrEx>
          <w:tblCellMar>
            <w:top w:w="0" w:type="dxa"/>
            <w:left w:w="108" w:type="dxa"/>
            <w:bottom w:w="0" w:type="dxa"/>
            <w:right w:w="108" w:type="dxa"/>
          </w:tblCellMar>
        </w:tblPrEx>
        <w:trPr>
          <w:trHeight w:val="454" w:hRule="atLeast"/>
        </w:trPr>
        <w:tc>
          <w:tcPr>
            <w:tcW w:w="349" w:type="pct"/>
            <w:tcBorders>
              <w:top w:val="single" w:color="auto" w:sz="4" w:space="0"/>
              <w:left w:val="single" w:color="auto" w:sz="8" w:space="0"/>
              <w:bottom w:val="single" w:color="auto" w:sz="8" w:space="0"/>
              <w:right w:val="single" w:color="auto" w:sz="4" w:space="0"/>
            </w:tcBorders>
            <w:shd w:val="clear" w:color="auto" w:fill="auto"/>
            <w:vAlign w:val="center"/>
          </w:tcPr>
          <w:p w14:paraId="5AF8B866">
            <w:pPr>
              <w:rPr>
                <w:rFonts w:ascii="宋体" w:hAnsi="宋体" w:cs="宋体"/>
              </w:rPr>
            </w:pPr>
            <w:r>
              <w:rPr>
                <w:rFonts w:hint="eastAsia" w:ascii="宋体" w:hAnsi="宋体" w:cs="宋体"/>
              </w:rPr>
              <w:t>小计</w:t>
            </w:r>
          </w:p>
        </w:tc>
        <w:tc>
          <w:tcPr>
            <w:tcW w:w="4651" w:type="pct"/>
            <w:gridSpan w:val="3"/>
            <w:tcBorders>
              <w:top w:val="single" w:color="auto" w:sz="4" w:space="0"/>
              <w:left w:val="nil"/>
              <w:bottom w:val="single" w:color="auto" w:sz="8" w:space="0"/>
              <w:right w:val="single" w:color="000000" w:sz="8" w:space="0"/>
            </w:tcBorders>
            <w:shd w:val="clear" w:color="auto" w:fill="auto"/>
            <w:vAlign w:val="center"/>
          </w:tcPr>
          <w:p w14:paraId="34832AB4">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47A71A14">
        <w:tblPrEx>
          <w:tblCellMar>
            <w:top w:w="0" w:type="dxa"/>
            <w:left w:w="108" w:type="dxa"/>
            <w:bottom w:w="0" w:type="dxa"/>
            <w:right w:w="108" w:type="dxa"/>
          </w:tblCellMar>
        </w:tblPrEx>
        <w:trPr>
          <w:trHeight w:val="454" w:hRule="atLeast"/>
        </w:trPr>
        <w:tc>
          <w:tcPr>
            <w:tcW w:w="349" w:type="pct"/>
            <w:tcBorders>
              <w:top w:val="nil"/>
              <w:left w:val="nil"/>
              <w:bottom w:val="nil"/>
              <w:right w:val="nil"/>
            </w:tcBorders>
            <w:shd w:val="clear" w:color="auto" w:fill="auto"/>
            <w:vAlign w:val="center"/>
          </w:tcPr>
          <w:p w14:paraId="21BBF9A2">
            <w:pPr>
              <w:jc w:val="center"/>
              <w:rPr>
                <w:rFonts w:ascii="宋体" w:hAnsi="宋体" w:cs="宋体"/>
              </w:rPr>
            </w:pPr>
          </w:p>
        </w:tc>
        <w:tc>
          <w:tcPr>
            <w:tcW w:w="3007" w:type="pct"/>
            <w:tcBorders>
              <w:top w:val="nil"/>
              <w:left w:val="nil"/>
              <w:bottom w:val="nil"/>
              <w:right w:val="nil"/>
            </w:tcBorders>
            <w:shd w:val="clear" w:color="auto" w:fill="auto"/>
            <w:vAlign w:val="center"/>
          </w:tcPr>
          <w:p w14:paraId="2750DA19">
            <w:pPr>
              <w:rPr>
                <w:rFonts w:ascii="宋体" w:hAnsi="宋体" w:cs="宋体"/>
              </w:rPr>
            </w:pPr>
          </w:p>
        </w:tc>
        <w:tc>
          <w:tcPr>
            <w:tcW w:w="788" w:type="pct"/>
            <w:tcBorders>
              <w:top w:val="nil"/>
              <w:left w:val="nil"/>
              <w:bottom w:val="nil"/>
              <w:right w:val="nil"/>
            </w:tcBorders>
            <w:shd w:val="clear" w:color="auto" w:fill="auto"/>
            <w:vAlign w:val="center"/>
          </w:tcPr>
          <w:p w14:paraId="30DEDD7B">
            <w:pPr>
              <w:rPr>
                <w:rFonts w:ascii="宋体" w:hAnsi="宋体" w:cs="宋体"/>
              </w:rPr>
            </w:pPr>
          </w:p>
        </w:tc>
        <w:tc>
          <w:tcPr>
            <w:tcW w:w="856" w:type="pct"/>
            <w:tcBorders>
              <w:top w:val="nil"/>
              <w:left w:val="nil"/>
              <w:bottom w:val="nil"/>
              <w:right w:val="nil"/>
            </w:tcBorders>
            <w:shd w:val="clear" w:color="auto" w:fill="auto"/>
            <w:vAlign w:val="center"/>
          </w:tcPr>
          <w:p w14:paraId="0343C9EE">
            <w:pPr>
              <w:rPr>
                <w:rFonts w:ascii="宋体" w:hAnsi="宋体" w:cs="宋体"/>
              </w:rPr>
            </w:pPr>
          </w:p>
        </w:tc>
      </w:tr>
      <w:tr w14:paraId="383D1A78">
        <w:tblPrEx>
          <w:tblCellMar>
            <w:top w:w="0" w:type="dxa"/>
            <w:left w:w="108" w:type="dxa"/>
            <w:bottom w:w="0" w:type="dxa"/>
            <w:right w:w="108" w:type="dxa"/>
          </w:tblCellMar>
        </w:tblPrEx>
        <w:trPr>
          <w:trHeight w:val="454" w:hRule="atLeast"/>
        </w:trPr>
        <w:tc>
          <w:tcPr>
            <w:tcW w:w="5000" w:type="pct"/>
            <w:gridSpan w:val="4"/>
            <w:tcBorders>
              <w:top w:val="nil"/>
              <w:left w:val="nil"/>
              <w:bottom w:val="nil"/>
              <w:right w:val="nil"/>
            </w:tcBorders>
            <w:shd w:val="clear" w:color="auto" w:fill="auto"/>
            <w:vAlign w:val="center"/>
          </w:tcPr>
          <w:p w14:paraId="6FA5246D">
            <w:pPr>
              <w:rPr>
                <w:rFonts w:ascii="宋体" w:hAnsi="宋体" w:cs="宋体"/>
              </w:rPr>
            </w:pPr>
            <w:r>
              <w:rPr>
                <w:rFonts w:hint="eastAsia" w:ascii="宋体" w:hAnsi="宋体" w:cs="宋体"/>
              </w:rPr>
              <w:t xml:space="preserve">检查组组长：              成员：                                                </w:t>
            </w:r>
          </w:p>
          <w:p w14:paraId="3F548B07">
            <w:pPr>
              <w:rPr>
                <w:rFonts w:ascii="宋体" w:hAnsi="宋体" w:cs="宋体"/>
              </w:rPr>
            </w:pPr>
            <w:r>
              <w:rPr>
                <w:rFonts w:hint="eastAsia" w:ascii="宋体" w:hAnsi="宋体" w:cs="宋体"/>
              </w:rPr>
              <w:t xml:space="preserve">                                              检查日期：        年    月     日</w:t>
            </w:r>
          </w:p>
        </w:tc>
      </w:tr>
    </w:tbl>
    <w:p w14:paraId="101E1D1C">
      <w:r>
        <w:br w:type="page"/>
      </w:r>
    </w:p>
    <w:p w14:paraId="0FC8F663">
      <w:pPr>
        <w:pStyle w:val="3"/>
      </w:pPr>
      <w:r>
        <w:rPr>
          <w:rFonts w:hint="eastAsia"/>
        </w:rPr>
        <w:t>10.7.11江苏省建筑施工标准化星级工地检查表（九）</w:t>
      </w:r>
    </w:p>
    <w:tbl>
      <w:tblPr>
        <w:tblStyle w:val="22"/>
        <w:tblW w:w="5000" w:type="pct"/>
        <w:tblInd w:w="0" w:type="dxa"/>
        <w:tblLayout w:type="autofit"/>
        <w:tblCellMar>
          <w:top w:w="0" w:type="dxa"/>
          <w:left w:w="108" w:type="dxa"/>
          <w:bottom w:w="0" w:type="dxa"/>
          <w:right w:w="108" w:type="dxa"/>
        </w:tblCellMar>
      </w:tblPr>
      <w:tblGrid>
        <w:gridCol w:w="571"/>
        <w:gridCol w:w="5577"/>
        <w:gridCol w:w="1424"/>
        <w:gridCol w:w="1546"/>
      </w:tblGrid>
      <w:tr w14:paraId="49438C75">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noWrap/>
            <w:vAlign w:val="center"/>
          </w:tcPr>
          <w:p w14:paraId="4AADDA05">
            <w:pPr>
              <w:jc w:val="center"/>
              <w:rPr>
                <w:rFonts w:ascii="黑体" w:hAnsi="黑体" w:eastAsia="黑体" w:cs="宋体"/>
                <w:sz w:val="24"/>
                <w:szCs w:val="24"/>
              </w:rPr>
            </w:pPr>
            <w:r>
              <w:rPr>
                <w:rFonts w:hint="eastAsia" w:ascii="黑体" w:hAnsi="黑体" w:eastAsia="黑体" w:cs="宋体"/>
                <w:sz w:val="24"/>
                <w:szCs w:val="24"/>
              </w:rPr>
              <w:t>（平安创建）</w:t>
            </w:r>
          </w:p>
        </w:tc>
      </w:tr>
      <w:tr w14:paraId="7D77624A">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vAlign w:val="center"/>
          </w:tcPr>
          <w:p w14:paraId="0F5F42C1">
            <w:pPr>
              <w:rPr>
                <w:rFonts w:ascii="宋体" w:hAnsi="宋体" w:cs="宋体"/>
              </w:rPr>
            </w:pPr>
            <w:r>
              <w:rPr>
                <w:rFonts w:hint="eastAsia" w:ascii="宋体" w:hAnsi="宋体" w:cs="宋体"/>
              </w:rPr>
              <w:t>□项目部自查 □企业检查 □县（市、区）检查 □设区市检查 □省厅检查 □其他检查</w:t>
            </w:r>
          </w:p>
        </w:tc>
      </w:tr>
      <w:tr w14:paraId="3DEC4D2D">
        <w:tblPrEx>
          <w:tblCellMar>
            <w:top w:w="0" w:type="dxa"/>
            <w:left w:w="108" w:type="dxa"/>
            <w:bottom w:w="0" w:type="dxa"/>
            <w:right w:w="108" w:type="dxa"/>
          </w:tblCellMar>
        </w:tblPrEx>
        <w:trPr>
          <w:trHeight w:val="324" w:hRule="atLeast"/>
        </w:trPr>
        <w:tc>
          <w:tcPr>
            <w:tcW w:w="5000" w:type="pct"/>
            <w:gridSpan w:val="4"/>
            <w:tcBorders>
              <w:top w:val="nil"/>
              <w:left w:val="nil"/>
              <w:bottom w:val="single" w:color="auto" w:sz="8" w:space="0"/>
              <w:right w:val="nil"/>
            </w:tcBorders>
            <w:shd w:val="clear" w:color="auto" w:fill="auto"/>
            <w:noWrap/>
            <w:vAlign w:val="center"/>
          </w:tcPr>
          <w:p w14:paraId="72BEF214">
            <w:pPr>
              <w:rPr>
                <w:rFonts w:ascii="宋体" w:hAnsi="宋体" w:cs="宋体"/>
                <w:sz w:val="24"/>
                <w:szCs w:val="24"/>
              </w:rPr>
            </w:pPr>
            <w:r>
              <w:rPr>
                <w:rFonts w:hint="eastAsia" w:ascii="宋体" w:hAnsi="宋体" w:cs="宋体"/>
                <w:sz w:val="24"/>
                <w:szCs w:val="24"/>
              </w:rPr>
              <w:t>项目名称：</w:t>
            </w:r>
          </w:p>
        </w:tc>
      </w:tr>
      <w:tr w14:paraId="1D4ABA28">
        <w:tblPrEx>
          <w:tblCellMar>
            <w:top w:w="0" w:type="dxa"/>
            <w:left w:w="108" w:type="dxa"/>
            <w:bottom w:w="0" w:type="dxa"/>
            <w:right w:w="108" w:type="dxa"/>
          </w:tblCellMar>
        </w:tblPrEx>
        <w:trPr>
          <w:trHeight w:val="397" w:hRule="atLeast"/>
        </w:trPr>
        <w:tc>
          <w:tcPr>
            <w:tcW w:w="313" w:type="pct"/>
            <w:vMerge w:val="restart"/>
            <w:tcBorders>
              <w:top w:val="nil"/>
              <w:left w:val="single" w:color="auto" w:sz="8" w:space="0"/>
              <w:bottom w:val="single" w:color="auto" w:sz="4" w:space="0"/>
              <w:right w:val="single" w:color="auto" w:sz="4" w:space="0"/>
            </w:tcBorders>
            <w:shd w:val="clear" w:color="auto" w:fill="auto"/>
            <w:vAlign w:val="center"/>
          </w:tcPr>
          <w:p w14:paraId="67A30334">
            <w:pPr>
              <w:jc w:val="center"/>
              <w:rPr>
                <w:rFonts w:ascii="宋体" w:hAnsi="宋体" w:cs="宋体"/>
                <w:color w:val="000000"/>
              </w:rPr>
            </w:pPr>
            <w:r>
              <w:rPr>
                <w:rFonts w:hint="eastAsia" w:ascii="宋体" w:hAnsi="宋体" w:cs="宋体"/>
                <w:color w:val="000000"/>
              </w:rPr>
              <w:t>序号</w:t>
            </w:r>
          </w:p>
        </w:tc>
        <w:tc>
          <w:tcPr>
            <w:tcW w:w="3058" w:type="pct"/>
            <w:vMerge w:val="restart"/>
            <w:tcBorders>
              <w:top w:val="nil"/>
              <w:left w:val="single" w:color="auto" w:sz="4" w:space="0"/>
              <w:bottom w:val="single" w:color="auto" w:sz="4" w:space="0"/>
              <w:right w:val="single" w:color="auto" w:sz="4" w:space="0"/>
            </w:tcBorders>
            <w:shd w:val="clear" w:color="auto" w:fill="auto"/>
            <w:vAlign w:val="center"/>
          </w:tcPr>
          <w:p w14:paraId="67C84D81">
            <w:pPr>
              <w:jc w:val="center"/>
              <w:rPr>
                <w:rFonts w:ascii="宋体" w:hAnsi="宋体" w:cs="宋体"/>
                <w:color w:val="000000"/>
              </w:rPr>
            </w:pPr>
            <w:r>
              <w:rPr>
                <w:rFonts w:hint="eastAsia" w:ascii="宋体" w:hAnsi="宋体" w:cs="宋体"/>
                <w:color w:val="000000"/>
              </w:rPr>
              <w:t>检查项</w:t>
            </w:r>
          </w:p>
        </w:tc>
        <w:tc>
          <w:tcPr>
            <w:tcW w:w="1629" w:type="pct"/>
            <w:gridSpan w:val="2"/>
            <w:tcBorders>
              <w:top w:val="single" w:color="auto" w:sz="8" w:space="0"/>
              <w:left w:val="nil"/>
              <w:bottom w:val="single" w:color="auto" w:sz="4" w:space="0"/>
              <w:right w:val="single" w:color="000000" w:sz="8" w:space="0"/>
            </w:tcBorders>
            <w:shd w:val="clear" w:color="auto" w:fill="auto"/>
            <w:vAlign w:val="center"/>
          </w:tcPr>
          <w:p w14:paraId="0BFC422A">
            <w:pPr>
              <w:jc w:val="center"/>
              <w:rPr>
                <w:rFonts w:ascii="宋体" w:hAnsi="宋体" w:cs="宋体"/>
                <w:color w:val="000000"/>
              </w:rPr>
            </w:pPr>
            <w:r>
              <w:rPr>
                <w:rFonts w:hint="eastAsia" w:ascii="宋体" w:hAnsi="宋体" w:cs="宋体"/>
                <w:color w:val="000000"/>
              </w:rPr>
              <w:t>评价结果</w:t>
            </w:r>
          </w:p>
        </w:tc>
      </w:tr>
      <w:tr w14:paraId="2EBAB12D">
        <w:tblPrEx>
          <w:tblCellMar>
            <w:top w:w="0" w:type="dxa"/>
            <w:left w:w="108" w:type="dxa"/>
            <w:bottom w:w="0" w:type="dxa"/>
            <w:right w:w="108" w:type="dxa"/>
          </w:tblCellMar>
        </w:tblPrEx>
        <w:trPr>
          <w:trHeight w:val="397" w:hRule="atLeast"/>
        </w:trPr>
        <w:tc>
          <w:tcPr>
            <w:tcW w:w="313" w:type="pct"/>
            <w:vMerge w:val="continue"/>
            <w:tcBorders>
              <w:top w:val="nil"/>
              <w:left w:val="single" w:color="auto" w:sz="8" w:space="0"/>
              <w:bottom w:val="single" w:color="auto" w:sz="4" w:space="0"/>
              <w:right w:val="single" w:color="auto" w:sz="4" w:space="0"/>
            </w:tcBorders>
            <w:vAlign w:val="center"/>
          </w:tcPr>
          <w:p w14:paraId="218180A8">
            <w:pPr>
              <w:rPr>
                <w:rFonts w:ascii="宋体" w:hAnsi="宋体" w:cs="宋体"/>
                <w:color w:val="000000"/>
              </w:rPr>
            </w:pPr>
          </w:p>
        </w:tc>
        <w:tc>
          <w:tcPr>
            <w:tcW w:w="3058" w:type="pct"/>
            <w:vMerge w:val="continue"/>
            <w:tcBorders>
              <w:top w:val="nil"/>
              <w:left w:val="single" w:color="auto" w:sz="4" w:space="0"/>
              <w:bottom w:val="single" w:color="auto" w:sz="4" w:space="0"/>
              <w:right w:val="single" w:color="auto" w:sz="4" w:space="0"/>
            </w:tcBorders>
            <w:vAlign w:val="center"/>
          </w:tcPr>
          <w:p w14:paraId="750D3FD4">
            <w:pPr>
              <w:rPr>
                <w:rFonts w:ascii="宋体" w:hAnsi="宋体" w:cs="宋体"/>
                <w:color w:val="000000"/>
              </w:rPr>
            </w:pPr>
          </w:p>
        </w:tc>
        <w:tc>
          <w:tcPr>
            <w:tcW w:w="781" w:type="pct"/>
            <w:tcBorders>
              <w:top w:val="nil"/>
              <w:left w:val="nil"/>
              <w:bottom w:val="single" w:color="auto" w:sz="4" w:space="0"/>
              <w:right w:val="single" w:color="auto" w:sz="4" w:space="0"/>
            </w:tcBorders>
            <w:shd w:val="clear" w:color="auto" w:fill="auto"/>
            <w:vAlign w:val="center"/>
          </w:tcPr>
          <w:p w14:paraId="4A9C5C5F">
            <w:pPr>
              <w:jc w:val="center"/>
              <w:rPr>
                <w:rFonts w:ascii="宋体" w:hAnsi="宋体" w:cs="宋体"/>
                <w:color w:val="000000"/>
              </w:rPr>
            </w:pPr>
            <w:r>
              <w:rPr>
                <w:rFonts w:hint="eastAsia" w:ascii="宋体" w:hAnsi="宋体" w:cs="宋体"/>
                <w:color w:val="000000"/>
              </w:rPr>
              <w:t>符合</w:t>
            </w:r>
          </w:p>
        </w:tc>
        <w:tc>
          <w:tcPr>
            <w:tcW w:w="848" w:type="pct"/>
            <w:tcBorders>
              <w:top w:val="nil"/>
              <w:left w:val="nil"/>
              <w:bottom w:val="single" w:color="auto" w:sz="4" w:space="0"/>
              <w:right w:val="single" w:color="auto" w:sz="8" w:space="0"/>
            </w:tcBorders>
            <w:shd w:val="clear" w:color="auto" w:fill="auto"/>
            <w:vAlign w:val="center"/>
          </w:tcPr>
          <w:p w14:paraId="03F9423F">
            <w:pPr>
              <w:jc w:val="center"/>
              <w:rPr>
                <w:rFonts w:ascii="宋体" w:hAnsi="宋体" w:cs="宋体"/>
                <w:color w:val="000000"/>
              </w:rPr>
            </w:pPr>
            <w:r>
              <w:rPr>
                <w:rFonts w:hint="eastAsia" w:ascii="宋体" w:hAnsi="宋体" w:cs="宋体"/>
                <w:color w:val="000000"/>
              </w:rPr>
              <w:t>不符合</w:t>
            </w:r>
          </w:p>
        </w:tc>
      </w:tr>
      <w:tr w14:paraId="1447F06B">
        <w:tblPrEx>
          <w:tblCellMar>
            <w:top w:w="0" w:type="dxa"/>
            <w:left w:w="108" w:type="dxa"/>
            <w:bottom w:w="0" w:type="dxa"/>
            <w:right w:w="108" w:type="dxa"/>
          </w:tblCellMar>
        </w:tblPrEx>
        <w:trPr>
          <w:trHeight w:val="397"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3C81D231">
            <w:pPr>
              <w:jc w:val="center"/>
              <w:rPr>
                <w:rFonts w:ascii="宋体" w:hAnsi="宋体" w:cs="宋体"/>
              </w:rPr>
            </w:pPr>
            <w:r>
              <w:rPr>
                <w:rFonts w:hint="eastAsia" w:ascii="宋体" w:hAnsi="宋体" w:cs="宋体"/>
              </w:rPr>
              <w:t>一、内业资料检查</w:t>
            </w:r>
          </w:p>
        </w:tc>
      </w:tr>
      <w:tr w14:paraId="33AE9053">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413454A4">
            <w:pPr>
              <w:jc w:val="center"/>
              <w:rPr>
                <w:rFonts w:cs="宋体"/>
              </w:rPr>
            </w:pPr>
            <w:r>
              <w:rPr>
                <w:rFonts w:cs="宋体"/>
              </w:rPr>
              <w:t>1</w:t>
            </w:r>
          </w:p>
        </w:tc>
        <w:tc>
          <w:tcPr>
            <w:tcW w:w="3058" w:type="pct"/>
            <w:tcBorders>
              <w:top w:val="nil"/>
              <w:left w:val="nil"/>
              <w:bottom w:val="single" w:color="auto" w:sz="4" w:space="0"/>
              <w:right w:val="single" w:color="auto" w:sz="4" w:space="0"/>
            </w:tcBorders>
            <w:shd w:val="clear" w:color="auto" w:fill="auto"/>
            <w:vAlign w:val="center"/>
          </w:tcPr>
          <w:p w14:paraId="29CB35E2">
            <w:pPr>
              <w:rPr>
                <w:rFonts w:ascii="宋体" w:hAnsi="宋体" w:cs="宋体"/>
                <w:color w:val="000000"/>
              </w:rPr>
            </w:pPr>
            <w:r>
              <w:rPr>
                <w:rFonts w:hint="eastAsia" w:ascii="宋体" w:hAnsi="宋体" w:cs="宋体"/>
                <w:color w:val="000000"/>
              </w:rPr>
              <w:t>现场建立安全管理目标，明确创建目标，有制度、有措施</w:t>
            </w:r>
          </w:p>
        </w:tc>
        <w:tc>
          <w:tcPr>
            <w:tcW w:w="781" w:type="pct"/>
            <w:tcBorders>
              <w:top w:val="nil"/>
              <w:left w:val="nil"/>
              <w:bottom w:val="single" w:color="auto" w:sz="4" w:space="0"/>
              <w:right w:val="single" w:color="auto" w:sz="4" w:space="0"/>
            </w:tcBorders>
            <w:shd w:val="clear" w:color="auto" w:fill="auto"/>
            <w:vAlign w:val="center"/>
          </w:tcPr>
          <w:p w14:paraId="39C95AC0">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788DFBB3">
            <w:pPr>
              <w:jc w:val="center"/>
              <w:rPr>
                <w:rFonts w:cs="宋体"/>
              </w:rPr>
            </w:pPr>
            <w:r>
              <w:rPr>
                <w:rFonts w:cs="宋体"/>
              </w:rPr>
              <w:t>　</w:t>
            </w:r>
          </w:p>
        </w:tc>
      </w:tr>
      <w:tr w14:paraId="5B8FAA0A">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3C6BDB4E">
            <w:pPr>
              <w:jc w:val="center"/>
              <w:rPr>
                <w:rFonts w:cs="宋体"/>
              </w:rPr>
            </w:pPr>
            <w:r>
              <w:rPr>
                <w:rFonts w:cs="宋体"/>
              </w:rPr>
              <w:t>2</w:t>
            </w:r>
          </w:p>
        </w:tc>
        <w:tc>
          <w:tcPr>
            <w:tcW w:w="3058" w:type="pct"/>
            <w:tcBorders>
              <w:top w:val="nil"/>
              <w:left w:val="nil"/>
              <w:bottom w:val="single" w:color="auto" w:sz="4" w:space="0"/>
              <w:right w:val="single" w:color="auto" w:sz="4" w:space="0"/>
            </w:tcBorders>
            <w:shd w:val="clear" w:color="auto" w:fill="auto"/>
            <w:vAlign w:val="center"/>
          </w:tcPr>
          <w:p w14:paraId="412CE1C7">
            <w:pPr>
              <w:rPr>
                <w:rFonts w:ascii="宋体" w:hAnsi="宋体" w:cs="宋体"/>
                <w:color w:val="000000"/>
              </w:rPr>
            </w:pPr>
            <w:r>
              <w:rPr>
                <w:rFonts w:hint="eastAsia" w:ascii="宋体" w:hAnsi="宋体" w:cs="宋体"/>
                <w:color w:val="000000"/>
              </w:rPr>
              <w:t>现场建立工会组织并建立工会劳动保护台账</w:t>
            </w:r>
          </w:p>
        </w:tc>
        <w:tc>
          <w:tcPr>
            <w:tcW w:w="781" w:type="pct"/>
            <w:tcBorders>
              <w:top w:val="nil"/>
              <w:left w:val="nil"/>
              <w:bottom w:val="single" w:color="auto" w:sz="4" w:space="0"/>
              <w:right w:val="single" w:color="auto" w:sz="4" w:space="0"/>
            </w:tcBorders>
            <w:shd w:val="clear" w:color="auto" w:fill="auto"/>
            <w:vAlign w:val="center"/>
          </w:tcPr>
          <w:p w14:paraId="11E7D8C7">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5597F920">
            <w:pPr>
              <w:jc w:val="center"/>
              <w:rPr>
                <w:rFonts w:cs="宋体"/>
              </w:rPr>
            </w:pPr>
            <w:r>
              <w:rPr>
                <w:rFonts w:cs="宋体"/>
              </w:rPr>
              <w:t>　</w:t>
            </w:r>
          </w:p>
        </w:tc>
      </w:tr>
      <w:tr w14:paraId="47CF778B">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30D64288">
            <w:pPr>
              <w:jc w:val="center"/>
              <w:rPr>
                <w:rFonts w:cs="宋体"/>
              </w:rPr>
            </w:pPr>
            <w:r>
              <w:rPr>
                <w:rFonts w:cs="宋体"/>
              </w:rPr>
              <w:t>3</w:t>
            </w:r>
          </w:p>
        </w:tc>
        <w:tc>
          <w:tcPr>
            <w:tcW w:w="3058" w:type="pct"/>
            <w:tcBorders>
              <w:top w:val="nil"/>
              <w:left w:val="nil"/>
              <w:bottom w:val="single" w:color="auto" w:sz="4" w:space="0"/>
              <w:right w:val="single" w:color="auto" w:sz="4" w:space="0"/>
            </w:tcBorders>
            <w:shd w:val="clear" w:color="auto" w:fill="auto"/>
            <w:vAlign w:val="center"/>
          </w:tcPr>
          <w:p w14:paraId="3036AC51">
            <w:pPr>
              <w:rPr>
                <w:rFonts w:ascii="宋体" w:hAnsi="宋体" w:cs="宋体"/>
                <w:color w:val="000000"/>
              </w:rPr>
            </w:pPr>
            <w:r>
              <w:rPr>
                <w:rFonts w:hint="eastAsia" w:ascii="宋体" w:hAnsi="宋体" w:cs="宋体"/>
                <w:color w:val="000000"/>
              </w:rPr>
              <w:t>按规定配备劳动保护监督检查员</w:t>
            </w:r>
          </w:p>
        </w:tc>
        <w:tc>
          <w:tcPr>
            <w:tcW w:w="781" w:type="pct"/>
            <w:tcBorders>
              <w:top w:val="nil"/>
              <w:left w:val="nil"/>
              <w:bottom w:val="single" w:color="auto" w:sz="4" w:space="0"/>
              <w:right w:val="single" w:color="auto" w:sz="4" w:space="0"/>
            </w:tcBorders>
            <w:shd w:val="clear" w:color="auto" w:fill="auto"/>
            <w:vAlign w:val="center"/>
          </w:tcPr>
          <w:p w14:paraId="1E54A262">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21FF54F1">
            <w:pPr>
              <w:jc w:val="center"/>
              <w:rPr>
                <w:rFonts w:cs="宋体"/>
              </w:rPr>
            </w:pPr>
            <w:r>
              <w:rPr>
                <w:rFonts w:cs="宋体"/>
              </w:rPr>
              <w:t>　</w:t>
            </w:r>
          </w:p>
        </w:tc>
      </w:tr>
      <w:tr w14:paraId="4D801C78">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43A2A57B">
            <w:pPr>
              <w:jc w:val="center"/>
              <w:rPr>
                <w:rFonts w:cs="宋体"/>
              </w:rPr>
            </w:pPr>
            <w:r>
              <w:rPr>
                <w:rFonts w:cs="宋体"/>
              </w:rPr>
              <w:t>4</w:t>
            </w:r>
          </w:p>
        </w:tc>
        <w:tc>
          <w:tcPr>
            <w:tcW w:w="3058" w:type="pct"/>
            <w:tcBorders>
              <w:top w:val="nil"/>
              <w:left w:val="nil"/>
              <w:bottom w:val="single" w:color="auto" w:sz="4" w:space="0"/>
              <w:right w:val="single" w:color="auto" w:sz="4" w:space="0"/>
            </w:tcBorders>
            <w:shd w:val="clear" w:color="auto" w:fill="auto"/>
            <w:vAlign w:val="center"/>
          </w:tcPr>
          <w:p w14:paraId="57EFC41D">
            <w:pPr>
              <w:rPr>
                <w:rFonts w:ascii="宋体" w:hAnsi="宋体" w:cs="宋体"/>
                <w:color w:val="000000"/>
              </w:rPr>
            </w:pPr>
            <w:r>
              <w:rPr>
                <w:rFonts w:hint="eastAsia" w:ascii="宋体" w:hAnsi="宋体" w:cs="宋体"/>
                <w:color w:val="000000"/>
              </w:rPr>
              <w:t>食堂办理了卫生许可证，炊事人员有健康证</w:t>
            </w:r>
          </w:p>
        </w:tc>
        <w:tc>
          <w:tcPr>
            <w:tcW w:w="781" w:type="pct"/>
            <w:tcBorders>
              <w:top w:val="nil"/>
              <w:left w:val="nil"/>
              <w:bottom w:val="single" w:color="auto" w:sz="4" w:space="0"/>
              <w:right w:val="single" w:color="auto" w:sz="4" w:space="0"/>
            </w:tcBorders>
            <w:shd w:val="clear" w:color="auto" w:fill="auto"/>
            <w:vAlign w:val="center"/>
          </w:tcPr>
          <w:p w14:paraId="0927ADC0">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30DB5371">
            <w:pPr>
              <w:jc w:val="center"/>
              <w:rPr>
                <w:rFonts w:cs="宋体"/>
              </w:rPr>
            </w:pPr>
            <w:r>
              <w:rPr>
                <w:rFonts w:cs="宋体"/>
              </w:rPr>
              <w:t>　</w:t>
            </w:r>
          </w:p>
        </w:tc>
      </w:tr>
      <w:tr w14:paraId="1E2F17EB">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680AED92">
            <w:pPr>
              <w:jc w:val="center"/>
              <w:rPr>
                <w:rFonts w:cs="宋体"/>
              </w:rPr>
            </w:pPr>
            <w:r>
              <w:rPr>
                <w:rFonts w:cs="宋体"/>
              </w:rPr>
              <w:t>5</w:t>
            </w:r>
          </w:p>
        </w:tc>
        <w:tc>
          <w:tcPr>
            <w:tcW w:w="3058" w:type="pct"/>
            <w:tcBorders>
              <w:top w:val="nil"/>
              <w:left w:val="nil"/>
              <w:bottom w:val="single" w:color="auto" w:sz="4" w:space="0"/>
              <w:right w:val="single" w:color="auto" w:sz="4" w:space="0"/>
            </w:tcBorders>
            <w:shd w:val="clear" w:color="auto" w:fill="auto"/>
            <w:vAlign w:val="center"/>
          </w:tcPr>
          <w:p w14:paraId="1DD3EC8E">
            <w:pPr>
              <w:rPr>
                <w:rFonts w:ascii="宋体" w:hAnsi="宋体" w:cs="宋体"/>
                <w:color w:val="000000"/>
              </w:rPr>
            </w:pPr>
            <w:r>
              <w:rPr>
                <w:rFonts w:hint="eastAsia" w:ascii="宋体" w:hAnsi="宋体" w:cs="宋体"/>
                <w:color w:val="000000"/>
              </w:rPr>
              <w:t>建立消防安全管理制度</w:t>
            </w:r>
          </w:p>
        </w:tc>
        <w:tc>
          <w:tcPr>
            <w:tcW w:w="781" w:type="pct"/>
            <w:tcBorders>
              <w:top w:val="nil"/>
              <w:left w:val="nil"/>
              <w:bottom w:val="single" w:color="auto" w:sz="4" w:space="0"/>
              <w:right w:val="single" w:color="auto" w:sz="4" w:space="0"/>
            </w:tcBorders>
            <w:shd w:val="clear" w:color="auto" w:fill="auto"/>
            <w:vAlign w:val="center"/>
          </w:tcPr>
          <w:p w14:paraId="101C8E06">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71F59961">
            <w:pPr>
              <w:jc w:val="center"/>
              <w:rPr>
                <w:rFonts w:cs="宋体"/>
              </w:rPr>
            </w:pPr>
            <w:r>
              <w:rPr>
                <w:rFonts w:cs="宋体"/>
              </w:rPr>
              <w:t>　</w:t>
            </w:r>
          </w:p>
        </w:tc>
      </w:tr>
      <w:tr w14:paraId="1444377C">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492E5C44">
            <w:pPr>
              <w:jc w:val="center"/>
              <w:rPr>
                <w:rFonts w:cs="宋体"/>
              </w:rPr>
            </w:pPr>
            <w:r>
              <w:rPr>
                <w:rFonts w:cs="宋体"/>
              </w:rPr>
              <w:t>6</w:t>
            </w:r>
          </w:p>
        </w:tc>
        <w:tc>
          <w:tcPr>
            <w:tcW w:w="3058" w:type="pct"/>
            <w:tcBorders>
              <w:top w:val="nil"/>
              <w:left w:val="nil"/>
              <w:bottom w:val="single" w:color="auto" w:sz="4" w:space="0"/>
              <w:right w:val="single" w:color="auto" w:sz="4" w:space="0"/>
            </w:tcBorders>
            <w:shd w:val="clear" w:color="auto" w:fill="auto"/>
            <w:vAlign w:val="center"/>
          </w:tcPr>
          <w:p w14:paraId="28C24262">
            <w:pPr>
              <w:rPr>
                <w:rFonts w:ascii="宋体" w:hAnsi="宋体" w:cs="宋体"/>
                <w:color w:val="000000"/>
              </w:rPr>
            </w:pPr>
            <w:r>
              <w:rPr>
                <w:rFonts w:hint="eastAsia" w:ascii="宋体" w:hAnsi="宋体" w:cs="宋体"/>
                <w:color w:val="000000"/>
              </w:rPr>
              <w:t>建立治安管理制度</w:t>
            </w:r>
          </w:p>
        </w:tc>
        <w:tc>
          <w:tcPr>
            <w:tcW w:w="781" w:type="pct"/>
            <w:tcBorders>
              <w:top w:val="nil"/>
              <w:left w:val="nil"/>
              <w:bottom w:val="single" w:color="auto" w:sz="4" w:space="0"/>
              <w:right w:val="single" w:color="auto" w:sz="4" w:space="0"/>
            </w:tcBorders>
            <w:shd w:val="clear" w:color="auto" w:fill="auto"/>
            <w:vAlign w:val="center"/>
          </w:tcPr>
          <w:p w14:paraId="7C3FE049">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2CA63690">
            <w:pPr>
              <w:jc w:val="center"/>
              <w:rPr>
                <w:rFonts w:cs="宋体"/>
              </w:rPr>
            </w:pPr>
            <w:r>
              <w:rPr>
                <w:rFonts w:cs="宋体"/>
              </w:rPr>
              <w:t>　</w:t>
            </w:r>
          </w:p>
        </w:tc>
      </w:tr>
      <w:tr w14:paraId="647E8F69">
        <w:tblPrEx>
          <w:tblCellMar>
            <w:top w:w="0" w:type="dxa"/>
            <w:left w:w="108" w:type="dxa"/>
            <w:bottom w:w="0" w:type="dxa"/>
            <w:right w:w="108" w:type="dxa"/>
          </w:tblCellMar>
        </w:tblPrEx>
        <w:trPr>
          <w:trHeight w:val="397" w:hRule="atLeast"/>
        </w:trPr>
        <w:tc>
          <w:tcPr>
            <w:tcW w:w="5000" w:type="pct"/>
            <w:gridSpan w:val="4"/>
            <w:tcBorders>
              <w:top w:val="single" w:color="auto" w:sz="4" w:space="0"/>
              <w:left w:val="single" w:color="auto" w:sz="8" w:space="0"/>
              <w:bottom w:val="single" w:color="auto" w:sz="4" w:space="0"/>
              <w:right w:val="single" w:color="000000" w:sz="8" w:space="0"/>
            </w:tcBorders>
            <w:shd w:val="clear" w:color="auto" w:fill="auto"/>
            <w:vAlign w:val="center"/>
          </w:tcPr>
          <w:p w14:paraId="7B887E46">
            <w:pPr>
              <w:jc w:val="center"/>
              <w:rPr>
                <w:rFonts w:ascii="宋体" w:hAnsi="宋体" w:cs="宋体"/>
              </w:rPr>
            </w:pPr>
            <w:r>
              <w:rPr>
                <w:rFonts w:hint="eastAsia" w:ascii="宋体" w:hAnsi="宋体" w:cs="宋体"/>
              </w:rPr>
              <w:t>二、实体检查</w:t>
            </w:r>
          </w:p>
        </w:tc>
      </w:tr>
      <w:tr w14:paraId="66F3AE4C">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25E6569D">
            <w:pPr>
              <w:jc w:val="center"/>
              <w:rPr>
                <w:rFonts w:cs="宋体"/>
              </w:rPr>
            </w:pPr>
            <w:r>
              <w:rPr>
                <w:rFonts w:cs="宋体"/>
              </w:rPr>
              <w:t>7</w:t>
            </w:r>
          </w:p>
        </w:tc>
        <w:tc>
          <w:tcPr>
            <w:tcW w:w="3058" w:type="pct"/>
            <w:tcBorders>
              <w:top w:val="nil"/>
              <w:left w:val="nil"/>
              <w:bottom w:val="single" w:color="auto" w:sz="4" w:space="0"/>
              <w:right w:val="single" w:color="auto" w:sz="4" w:space="0"/>
            </w:tcBorders>
            <w:shd w:val="clear" w:color="auto" w:fill="auto"/>
            <w:vAlign w:val="center"/>
          </w:tcPr>
          <w:p w14:paraId="18AEC915">
            <w:pPr>
              <w:rPr>
                <w:rFonts w:ascii="宋体" w:hAnsi="宋体" w:cs="宋体"/>
                <w:color w:val="000000"/>
              </w:rPr>
            </w:pPr>
            <w:r>
              <w:rPr>
                <w:rFonts w:hint="eastAsia" w:ascii="宋体" w:hAnsi="宋体" w:cs="宋体"/>
                <w:color w:val="000000"/>
              </w:rPr>
              <w:t>管理人员佩戴工作卡</w:t>
            </w:r>
          </w:p>
        </w:tc>
        <w:tc>
          <w:tcPr>
            <w:tcW w:w="781" w:type="pct"/>
            <w:tcBorders>
              <w:top w:val="nil"/>
              <w:left w:val="nil"/>
              <w:bottom w:val="single" w:color="auto" w:sz="4" w:space="0"/>
              <w:right w:val="single" w:color="auto" w:sz="4" w:space="0"/>
            </w:tcBorders>
            <w:shd w:val="clear" w:color="auto" w:fill="auto"/>
            <w:vAlign w:val="center"/>
          </w:tcPr>
          <w:p w14:paraId="66FFEEC4">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35557E1E">
            <w:pPr>
              <w:jc w:val="center"/>
              <w:rPr>
                <w:rFonts w:cs="宋体"/>
              </w:rPr>
            </w:pPr>
            <w:r>
              <w:rPr>
                <w:rFonts w:cs="宋体"/>
              </w:rPr>
              <w:t>　</w:t>
            </w:r>
          </w:p>
        </w:tc>
      </w:tr>
      <w:tr w14:paraId="461A4ECB">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0AAD0C3A">
            <w:pPr>
              <w:jc w:val="center"/>
              <w:rPr>
                <w:rFonts w:cs="宋体"/>
              </w:rPr>
            </w:pPr>
            <w:r>
              <w:rPr>
                <w:rFonts w:cs="宋体"/>
              </w:rPr>
              <w:t>8</w:t>
            </w:r>
          </w:p>
        </w:tc>
        <w:tc>
          <w:tcPr>
            <w:tcW w:w="3058" w:type="pct"/>
            <w:tcBorders>
              <w:top w:val="nil"/>
              <w:left w:val="nil"/>
              <w:bottom w:val="single" w:color="auto" w:sz="4" w:space="0"/>
              <w:right w:val="single" w:color="auto" w:sz="4" w:space="0"/>
            </w:tcBorders>
            <w:shd w:val="clear" w:color="auto" w:fill="auto"/>
            <w:vAlign w:val="center"/>
          </w:tcPr>
          <w:p w14:paraId="5C222344">
            <w:pPr>
              <w:rPr>
                <w:rFonts w:ascii="宋体" w:hAnsi="宋体" w:cs="宋体"/>
                <w:color w:val="000000"/>
              </w:rPr>
            </w:pPr>
            <w:r>
              <w:rPr>
                <w:rFonts w:hint="eastAsia" w:ascii="宋体" w:hAnsi="宋体" w:cs="宋体"/>
                <w:color w:val="000000"/>
              </w:rPr>
              <w:t>大门口按规定设置企业标志和牌图</w:t>
            </w:r>
          </w:p>
        </w:tc>
        <w:tc>
          <w:tcPr>
            <w:tcW w:w="781" w:type="pct"/>
            <w:tcBorders>
              <w:top w:val="nil"/>
              <w:left w:val="nil"/>
              <w:bottom w:val="single" w:color="auto" w:sz="4" w:space="0"/>
              <w:right w:val="single" w:color="auto" w:sz="4" w:space="0"/>
            </w:tcBorders>
            <w:shd w:val="clear" w:color="auto" w:fill="auto"/>
            <w:vAlign w:val="center"/>
          </w:tcPr>
          <w:p w14:paraId="4C7966CD">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5601E599">
            <w:pPr>
              <w:jc w:val="center"/>
              <w:rPr>
                <w:rFonts w:cs="宋体"/>
              </w:rPr>
            </w:pPr>
            <w:r>
              <w:rPr>
                <w:rFonts w:cs="宋体"/>
              </w:rPr>
              <w:t>　</w:t>
            </w:r>
          </w:p>
        </w:tc>
      </w:tr>
      <w:tr w14:paraId="53347DDC">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70E57259">
            <w:pPr>
              <w:jc w:val="center"/>
              <w:rPr>
                <w:rFonts w:cs="宋体"/>
              </w:rPr>
            </w:pPr>
            <w:r>
              <w:rPr>
                <w:rFonts w:cs="宋体"/>
              </w:rPr>
              <w:t>9</w:t>
            </w:r>
          </w:p>
        </w:tc>
        <w:tc>
          <w:tcPr>
            <w:tcW w:w="3058" w:type="pct"/>
            <w:tcBorders>
              <w:top w:val="nil"/>
              <w:left w:val="nil"/>
              <w:bottom w:val="single" w:color="auto" w:sz="4" w:space="0"/>
              <w:right w:val="single" w:color="auto" w:sz="4" w:space="0"/>
            </w:tcBorders>
            <w:shd w:val="clear" w:color="auto" w:fill="auto"/>
            <w:vAlign w:val="center"/>
          </w:tcPr>
          <w:p w14:paraId="0AFFD989">
            <w:pPr>
              <w:rPr>
                <w:rFonts w:ascii="宋体" w:hAnsi="宋体" w:cs="宋体"/>
                <w:color w:val="000000"/>
              </w:rPr>
            </w:pPr>
            <w:r>
              <w:rPr>
                <w:rFonts w:hint="eastAsia" w:ascii="宋体" w:hAnsi="宋体" w:cs="宋体"/>
                <w:color w:val="000000"/>
              </w:rPr>
              <w:t>临时设施材料、防火等级符合有关规定</w:t>
            </w:r>
          </w:p>
        </w:tc>
        <w:tc>
          <w:tcPr>
            <w:tcW w:w="781" w:type="pct"/>
            <w:tcBorders>
              <w:top w:val="nil"/>
              <w:left w:val="nil"/>
              <w:bottom w:val="single" w:color="auto" w:sz="4" w:space="0"/>
              <w:right w:val="single" w:color="auto" w:sz="4" w:space="0"/>
            </w:tcBorders>
            <w:shd w:val="clear" w:color="auto" w:fill="auto"/>
            <w:vAlign w:val="center"/>
          </w:tcPr>
          <w:p w14:paraId="13102A08">
            <w:pPr>
              <w:jc w:val="center"/>
              <w:rPr>
                <w:rFonts w:cs="宋体"/>
                <w:color w:val="000000"/>
              </w:rPr>
            </w:pPr>
            <w:r>
              <w:rPr>
                <w:rFonts w:cs="宋体"/>
                <w:color w:val="000000"/>
              </w:rPr>
              <w:t>　</w:t>
            </w:r>
          </w:p>
        </w:tc>
        <w:tc>
          <w:tcPr>
            <w:tcW w:w="848" w:type="pct"/>
            <w:tcBorders>
              <w:top w:val="nil"/>
              <w:left w:val="nil"/>
              <w:bottom w:val="single" w:color="auto" w:sz="4" w:space="0"/>
              <w:right w:val="single" w:color="auto" w:sz="8" w:space="0"/>
            </w:tcBorders>
            <w:shd w:val="clear" w:color="auto" w:fill="auto"/>
            <w:vAlign w:val="center"/>
          </w:tcPr>
          <w:p w14:paraId="36BB7EB4">
            <w:pPr>
              <w:jc w:val="center"/>
              <w:rPr>
                <w:rFonts w:cs="宋体"/>
                <w:color w:val="000000"/>
              </w:rPr>
            </w:pPr>
            <w:r>
              <w:rPr>
                <w:rFonts w:cs="宋体"/>
                <w:color w:val="000000"/>
              </w:rPr>
              <w:t>　</w:t>
            </w:r>
          </w:p>
        </w:tc>
      </w:tr>
      <w:tr w14:paraId="3973DCF1">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3A23D29C">
            <w:pPr>
              <w:jc w:val="center"/>
              <w:rPr>
                <w:rFonts w:cs="宋体"/>
              </w:rPr>
            </w:pPr>
            <w:r>
              <w:rPr>
                <w:rFonts w:cs="宋体"/>
              </w:rPr>
              <w:t>10</w:t>
            </w:r>
          </w:p>
        </w:tc>
        <w:tc>
          <w:tcPr>
            <w:tcW w:w="3058" w:type="pct"/>
            <w:tcBorders>
              <w:top w:val="nil"/>
              <w:left w:val="nil"/>
              <w:bottom w:val="single" w:color="auto" w:sz="4" w:space="0"/>
              <w:right w:val="single" w:color="auto" w:sz="4" w:space="0"/>
            </w:tcBorders>
            <w:shd w:val="clear" w:color="auto" w:fill="auto"/>
            <w:vAlign w:val="center"/>
          </w:tcPr>
          <w:p w14:paraId="08F8B66A">
            <w:pPr>
              <w:rPr>
                <w:rFonts w:ascii="宋体" w:hAnsi="宋体" w:cs="宋体"/>
                <w:color w:val="000000"/>
              </w:rPr>
            </w:pPr>
            <w:r>
              <w:rPr>
                <w:rFonts w:hint="eastAsia" w:ascii="宋体" w:hAnsi="宋体" w:cs="宋体"/>
                <w:color w:val="000000"/>
              </w:rPr>
              <w:t>施工作业区、办公区、生活区划分清晰并采取隔离措施</w:t>
            </w:r>
          </w:p>
        </w:tc>
        <w:tc>
          <w:tcPr>
            <w:tcW w:w="781" w:type="pct"/>
            <w:tcBorders>
              <w:top w:val="nil"/>
              <w:left w:val="nil"/>
              <w:bottom w:val="single" w:color="auto" w:sz="4" w:space="0"/>
              <w:right w:val="single" w:color="auto" w:sz="4" w:space="0"/>
            </w:tcBorders>
            <w:shd w:val="clear" w:color="auto" w:fill="auto"/>
            <w:vAlign w:val="center"/>
          </w:tcPr>
          <w:p w14:paraId="44A08430">
            <w:pPr>
              <w:jc w:val="center"/>
              <w:rPr>
                <w:rFonts w:cs="宋体"/>
                <w:color w:val="000000"/>
              </w:rPr>
            </w:pPr>
            <w:r>
              <w:rPr>
                <w:rFonts w:cs="宋体"/>
                <w:color w:val="000000"/>
              </w:rPr>
              <w:t>　</w:t>
            </w:r>
          </w:p>
        </w:tc>
        <w:tc>
          <w:tcPr>
            <w:tcW w:w="848" w:type="pct"/>
            <w:tcBorders>
              <w:top w:val="nil"/>
              <w:left w:val="nil"/>
              <w:bottom w:val="single" w:color="auto" w:sz="4" w:space="0"/>
              <w:right w:val="single" w:color="auto" w:sz="8" w:space="0"/>
            </w:tcBorders>
            <w:shd w:val="clear" w:color="auto" w:fill="auto"/>
            <w:vAlign w:val="center"/>
          </w:tcPr>
          <w:p w14:paraId="6F6404FC">
            <w:pPr>
              <w:jc w:val="center"/>
              <w:rPr>
                <w:rFonts w:cs="宋体"/>
                <w:color w:val="000000"/>
              </w:rPr>
            </w:pPr>
            <w:r>
              <w:rPr>
                <w:rFonts w:cs="宋体"/>
                <w:color w:val="000000"/>
              </w:rPr>
              <w:t>　</w:t>
            </w:r>
          </w:p>
        </w:tc>
      </w:tr>
      <w:tr w14:paraId="598F877E">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40289A1E">
            <w:pPr>
              <w:jc w:val="center"/>
              <w:rPr>
                <w:rFonts w:cs="宋体"/>
              </w:rPr>
            </w:pPr>
            <w:r>
              <w:rPr>
                <w:rFonts w:cs="宋体"/>
              </w:rPr>
              <w:t>11</w:t>
            </w:r>
          </w:p>
        </w:tc>
        <w:tc>
          <w:tcPr>
            <w:tcW w:w="3058" w:type="pct"/>
            <w:tcBorders>
              <w:top w:val="nil"/>
              <w:left w:val="nil"/>
              <w:bottom w:val="single" w:color="auto" w:sz="4" w:space="0"/>
              <w:right w:val="single" w:color="auto" w:sz="4" w:space="0"/>
            </w:tcBorders>
            <w:shd w:val="clear" w:color="auto" w:fill="auto"/>
            <w:vAlign w:val="center"/>
          </w:tcPr>
          <w:p w14:paraId="58B2C649">
            <w:pPr>
              <w:rPr>
                <w:rFonts w:ascii="宋体" w:hAnsi="宋体" w:cs="宋体"/>
                <w:color w:val="000000"/>
              </w:rPr>
            </w:pPr>
            <w:r>
              <w:rPr>
                <w:rFonts w:hint="eastAsia" w:ascii="宋体" w:hAnsi="宋体" w:cs="宋体"/>
                <w:color w:val="000000"/>
              </w:rPr>
              <w:t>食堂配备排风、冷藏、消毒、防鼠、防蚊蝇设施</w:t>
            </w:r>
          </w:p>
        </w:tc>
        <w:tc>
          <w:tcPr>
            <w:tcW w:w="781" w:type="pct"/>
            <w:tcBorders>
              <w:top w:val="nil"/>
              <w:left w:val="nil"/>
              <w:bottom w:val="single" w:color="auto" w:sz="4" w:space="0"/>
              <w:right w:val="single" w:color="auto" w:sz="4" w:space="0"/>
            </w:tcBorders>
            <w:shd w:val="clear" w:color="auto" w:fill="auto"/>
            <w:vAlign w:val="center"/>
          </w:tcPr>
          <w:p w14:paraId="2E005D3C">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14B4D64C">
            <w:pPr>
              <w:jc w:val="center"/>
              <w:rPr>
                <w:rFonts w:cs="宋体"/>
              </w:rPr>
            </w:pPr>
            <w:r>
              <w:rPr>
                <w:rFonts w:cs="宋体"/>
              </w:rPr>
              <w:t>　</w:t>
            </w:r>
          </w:p>
        </w:tc>
      </w:tr>
      <w:tr w14:paraId="369EAFC7">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3804DBDC">
            <w:pPr>
              <w:jc w:val="center"/>
              <w:rPr>
                <w:rFonts w:cs="宋体"/>
              </w:rPr>
            </w:pPr>
            <w:r>
              <w:rPr>
                <w:rFonts w:cs="宋体"/>
              </w:rPr>
              <w:t>12</w:t>
            </w:r>
          </w:p>
        </w:tc>
        <w:tc>
          <w:tcPr>
            <w:tcW w:w="3058" w:type="pct"/>
            <w:tcBorders>
              <w:top w:val="nil"/>
              <w:left w:val="nil"/>
              <w:bottom w:val="single" w:color="auto" w:sz="4" w:space="0"/>
              <w:right w:val="single" w:color="auto" w:sz="4" w:space="0"/>
            </w:tcBorders>
            <w:shd w:val="clear" w:color="auto" w:fill="auto"/>
            <w:vAlign w:val="center"/>
          </w:tcPr>
          <w:p w14:paraId="770F3B85">
            <w:pPr>
              <w:rPr>
                <w:rFonts w:ascii="宋体" w:hAnsi="宋体" w:cs="宋体"/>
                <w:color w:val="000000"/>
              </w:rPr>
            </w:pPr>
            <w:r>
              <w:rPr>
                <w:rFonts w:hint="eastAsia" w:ascii="宋体" w:hAnsi="宋体" w:cs="宋体"/>
                <w:color w:val="000000"/>
              </w:rPr>
              <w:t>宿舍设置符合规范要求</w:t>
            </w:r>
          </w:p>
        </w:tc>
        <w:tc>
          <w:tcPr>
            <w:tcW w:w="781" w:type="pct"/>
            <w:tcBorders>
              <w:top w:val="nil"/>
              <w:left w:val="nil"/>
              <w:bottom w:val="single" w:color="auto" w:sz="4" w:space="0"/>
              <w:right w:val="single" w:color="auto" w:sz="4" w:space="0"/>
            </w:tcBorders>
            <w:shd w:val="clear" w:color="auto" w:fill="auto"/>
            <w:vAlign w:val="center"/>
          </w:tcPr>
          <w:p w14:paraId="090CC58F">
            <w:pPr>
              <w:jc w:val="center"/>
              <w:rPr>
                <w:rFonts w:cs="宋体"/>
              </w:rPr>
            </w:pPr>
            <w:r>
              <w:rPr>
                <w:rFonts w:cs="宋体"/>
              </w:rPr>
              <w:t>　</w:t>
            </w:r>
          </w:p>
        </w:tc>
        <w:tc>
          <w:tcPr>
            <w:tcW w:w="848" w:type="pct"/>
            <w:tcBorders>
              <w:top w:val="nil"/>
              <w:left w:val="nil"/>
              <w:bottom w:val="single" w:color="auto" w:sz="4" w:space="0"/>
              <w:right w:val="single" w:color="auto" w:sz="8" w:space="0"/>
            </w:tcBorders>
            <w:shd w:val="clear" w:color="auto" w:fill="auto"/>
            <w:vAlign w:val="center"/>
          </w:tcPr>
          <w:p w14:paraId="0BDFD6ED">
            <w:pPr>
              <w:jc w:val="center"/>
              <w:rPr>
                <w:rFonts w:cs="宋体"/>
              </w:rPr>
            </w:pPr>
            <w:r>
              <w:rPr>
                <w:rFonts w:cs="宋体"/>
              </w:rPr>
              <w:t>　</w:t>
            </w:r>
          </w:p>
        </w:tc>
      </w:tr>
      <w:tr w14:paraId="74602711">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0CC46E9A">
            <w:pPr>
              <w:jc w:val="center"/>
              <w:rPr>
                <w:rFonts w:cs="宋体"/>
              </w:rPr>
            </w:pPr>
            <w:r>
              <w:rPr>
                <w:rFonts w:cs="宋体"/>
              </w:rPr>
              <w:t>13</w:t>
            </w:r>
          </w:p>
        </w:tc>
        <w:tc>
          <w:tcPr>
            <w:tcW w:w="3058" w:type="pct"/>
            <w:tcBorders>
              <w:top w:val="nil"/>
              <w:left w:val="nil"/>
              <w:bottom w:val="nil"/>
              <w:right w:val="single" w:color="auto" w:sz="4" w:space="0"/>
            </w:tcBorders>
            <w:shd w:val="clear" w:color="auto" w:fill="auto"/>
            <w:vAlign w:val="center"/>
          </w:tcPr>
          <w:p w14:paraId="2E46A1CC">
            <w:pPr>
              <w:rPr>
                <w:rFonts w:ascii="宋体" w:hAnsi="宋体" w:cs="宋体"/>
                <w:color w:val="000000"/>
              </w:rPr>
            </w:pPr>
            <w:r>
              <w:rPr>
                <w:rFonts w:hint="eastAsia" w:ascii="宋体" w:hAnsi="宋体" w:cs="宋体"/>
                <w:color w:val="000000"/>
              </w:rPr>
              <w:t>在建工程未设置宿舍</w:t>
            </w:r>
          </w:p>
        </w:tc>
        <w:tc>
          <w:tcPr>
            <w:tcW w:w="781" w:type="pct"/>
            <w:tcBorders>
              <w:top w:val="nil"/>
              <w:left w:val="nil"/>
              <w:bottom w:val="nil"/>
              <w:right w:val="single" w:color="auto" w:sz="4" w:space="0"/>
            </w:tcBorders>
            <w:shd w:val="clear" w:color="auto" w:fill="auto"/>
            <w:vAlign w:val="center"/>
          </w:tcPr>
          <w:p w14:paraId="09B48F01">
            <w:pPr>
              <w:jc w:val="center"/>
              <w:rPr>
                <w:rFonts w:cs="宋体"/>
              </w:rPr>
            </w:pPr>
            <w:r>
              <w:rPr>
                <w:rFonts w:cs="宋体"/>
              </w:rPr>
              <w:t>　</w:t>
            </w:r>
          </w:p>
        </w:tc>
        <w:tc>
          <w:tcPr>
            <w:tcW w:w="848" w:type="pct"/>
            <w:tcBorders>
              <w:top w:val="nil"/>
              <w:left w:val="nil"/>
              <w:bottom w:val="nil"/>
              <w:right w:val="single" w:color="auto" w:sz="8" w:space="0"/>
            </w:tcBorders>
            <w:shd w:val="clear" w:color="auto" w:fill="auto"/>
            <w:vAlign w:val="center"/>
          </w:tcPr>
          <w:p w14:paraId="7BA48763">
            <w:pPr>
              <w:jc w:val="center"/>
              <w:rPr>
                <w:rFonts w:cs="宋体"/>
              </w:rPr>
            </w:pPr>
            <w:r>
              <w:rPr>
                <w:rFonts w:cs="宋体"/>
              </w:rPr>
              <w:t>　</w:t>
            </w:r>
          </w:p>
        </w:tc>
      </w:tr>
      <w:tr w14:paraId="3DE3B3A5">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11ADB445">
            <w:pPr>
              <w:jc w:val="center"/>
              <w:rPr>
                <w:rFonts w:cs="宋体"/>
              </w:rPr>
            </w:pPr>
            <w:r>
              <w:rPr>
                <w:rFonts w:cs="宋体"/>
              </w:rPr>
              <w:t>14</w:t>
            </w:r>
          </w:p>
        </w:tc>
        <w:tc>
          <w:tcPr>
            <w:tcW w:w="3058" w:type="pct"/>
            <w:tcBorders>
              <w:top w:val="single" w:color="auto" w:sz="4" w:space="0"/>
              <w:left w:val="nil"/>
              <w:bottom w:val="nil"/>
              <w:right w:val="single" w:color="auto" w:sz="4" w:space="0"/>
            </w:tcBorders>
            <w:shd w:val="clear" w:color="auto" w:fill="auto"/>
            <w:vAlign w:val="center"/>
          </w:tcPr>
          <w:p w14:paraId="3462A0A7">
            <w:pPr>
              <w:rPr>
                <w:rFonts w:ascii="宋体" w:hAnsi="宋体" w:cs="宋体"/>
                <w:color w:val="000000"/>
              </w:rPr>
            </w:pPr>
            <w:r>
              <w:rPr>
                <w:rFonts w:hint="eastAsia" w:ascii="宋体" w:hAnsi="宋体" w:cs="宋体"/>
                <w:color w:val="000000"/>
              </w:rPr>
              <w:t>易燃易爆品分类存放，有防火防爆措施</w:t>
            </w:r>
          </w:p>
        </w:tc>
        <w:tc>
          <w:tcPr>
            <w:tcW w:w="781" w:type="pct"/>
            <w:tcBorders>
              <w:top w:val="single" w:color="auto" w:sz="4" w:space="0"/>
              <w:left w:val="nil"/>
              <w:bottom w:val="nil"/>
              <w:right w:val="single" w:color="auto" w:sz="4" w:space="0"/>
            </w:tcBorders>
            <w:shd w:val="clear" w:color="auto" w:fill="auto"/>
            <w:vAlign w:val="center"/>
          </w:tcPr>
          <w:p w14:paraId="6A9259A1">
            <w:pPr>
              <w:jc w:val="center"/>
              <w:rPr>
                <w:rFonts w:cs="宋体"/>
              </w:rPr>
            </w:pPr>
            <w:r>
              <w:rPr>
                <w:rFonts w:cs="宋体"/>
              </w:rPr>
              <w:t>　</w:t>
            </w:r>
          </w:p>
        </w:tc>
        <w:tc>
          <w:tcPr>
            <w:tcW w:w="848" w:type="pct"/>
            <w:tcBorders>
              <w:top w:val="single" w:color="auto" w:sz="4" w:space="0"/>
              <w:left w:val="nil"/>
              <w:bottom w:val="nil"/>
              <w:right w:val="single" w:color="auto" w:sz="8" w:space="0"/>
            </w:tcBorders>
            <w:shd w:val="clear" w:color="auto" w:fill="auto"/>
            <w:vAlign w:val="center"/>
          </w:tcPr>
          <w:p w14:paraId="1CF6F4E0">
            <w:pPr>
              <w:jc w:val="center"/>
              <w:rPr>
                <w:rFonts w:cs="宋体"/>
              </w:rPr>
            </w:pPr>
            <w:r>
              <w:rPr>
                <w:rFonts w:cs="宋体"/>
              </w:rPr>
              <w:t>　</w:t>
            </w:r>
          </w:p>
        </w:tc>
      </w:tr>
      <w:tr w14:paraId="55D443E0">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6D8B1177">
            <w:pPr>
              <w:jc w:val="center"/>
              <w:rPr>
                <w:rFonts w:cs="宋体"/>
              </w:rPr>
            </w:pPr>
            <w:r>
              <w:rPr>
                <w:rFonts w:cs="宋体"/>
              </w:rPr>
              <w:t>15</w:t>
            </w:r>
          </w:p>
        </w:tc>
        <w:tc>
          <w:tcPr>
            <w:tcW w:w="3058" w:type="pct"/>
            <w:tcBorders>
              <w:top w:val="single" w:color="auto" w:sz="4" w:space="0"/>
              <w:left w:val="nil"/>
              <w:bottom w:val="nil"/>
              <w:right w:val="single" w:color="auto" w:sz="4" w:space="0"/>
            </w:tcBorders>
            <w:shd w:val="clear" w:color="auto" w:fill="auto"/>
            <w:vAlign w:val="center"/>
          </w:tcPr>
          <w:p w14:paraId="505902B9">
            <w:pPr>
              <w:rPr>
                <w:rFonts w:ascii="宋体" w:hAnsi="宋体" w:cs="宋体"/>
                <w:color w:val="000000"/>
              </w:rPr>
            </w:pPr>
            <w:r>
              <w:rPr>
                <w:rFonts w:hint="eastAsia" w:ascii="宋体" w:hAnsi="宋体" w:cs="宋体"/>
                <w:color w:val="000000"/>
              </w:rPr>
              <w:t>施工现场按规定配备灭火器材</w:t>
            </w:r>
          </w:p>
        </w:tc>
        <w:tc>
          <w:tcPr>
            <w:tcW w:w="781" w:type="pct"/>
            <w:tcBorders>
              <w:top w:val="single" w:color="auto" w:sz="4" w:space="0"/>
              <w:left w:val="nil"/>
              <w:bottom w:val="nil"/>
              <w:right w:val="single" w:color="auto" w:sz="4" w:space="0"/>
            </w:tcBorders>
            <w:shd w:val="clear" w:color="auto" w:fill="auto"/>
            <w:vAlign w:val="center"/>
          </w:tcPr>
          <w:p w14:paraId="66166D29">
            <w:pPr>
              <w:jc w:val="center"/>
              <w:rPr>
                <w:rFonts w:cs="宋体"/>
              </w:rPr>
            </w:pPr>
            <w:r>
              <w:rPr>
                <w:rFonts w:cs="宋体"/>
              </w:rPr>
              <w:t>　</w:t>
            </w:r>
          </w:p>
        </w:tc>
        <w:tc>
          <w:tcPr>
            <w:tcW w:w="848" w:type="pct"/>
            <w:tcBorders>
              <w:top w:val="single" w:color="auto" w:sz="4" w:space="0"/>
              <w:left w:val="nil"/>
              <w:bottom w:val="nil"/>
              <w:right w:val="single" w:color="auto" w:sz="8" w:space="0"/>
            </w:tcBorders>
            <w:shd w:val="clear" w:color="auto" w:fill="auto"/>
            <w:vAlign w:val="center"/>
          </w:tcPr>
          <w:p w14:paraId="0F19448D">
            <w:pPr>
              <w:jc w:val="center"/>
              <w:rPr>
                <w:rFonts w:cs="宋体"/>
              </w:rPr>
            </w:pPr>
            <w:r>
              <w:rPr>
                <w:rFonts w:cs="宋体"/>
              </w:rPr>
              <w:t>　</w:t>
            </w:r>
          </w:p>
        </w:tc>
      </w:tr>
      <w:tr w14:paraId="6E5519CC">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3ED91338">
            <w:pPr>
              <w:jc w:val="center"/>
              <w:rPr>
                <w:rFonts w:cs="宋体"/>
              </w:rPr>
            </w:pPr>
            <w:r>
              <w:rPr>
                <w:rFonts w:cs="宋体"/>
              </w:rPr>
              <w:t>16</w:t>
            </w:r>
          </w:p>
        </w:tc>
        <w:tc>
          <w:tcPr>
            <w:tcW w:w="3058" w:type="pct"/>
            <w:tcBorders>
              <w:top w:val="single" w:color="auto" w:sz="4" w:space="0"/>
              <w:left w:val="nil"/>
              <w:bottom w:val="single" w:color="auto" w:sz="4" w:space="0"/>
              <w:right w:val="single" w:color="auto" w:sz="4" w:space="0"/>
            </w:tcBorders>
            <w:shd w:val="clear" w:color="auto" w:fill="auto"/>
            <w:vAlign w:val="center"/>
          </w:tcPr>
          <w:p w14:paraId="7C37C4B2">
            <w:pPr>
              <w:rPr>
                <w:rFonts w:ascii="宋体" w:hAnsi="宋体" w:cs="宋体"/>
                <w:color w:val="000000"/>
              </w:rPr>
            </w:pPr>
            <w:r>
              <w:rPr>
                <w:rFonts w:hint="eastAsia" w:ascii="宋体" w:hAnsi="宋体" w:cs="宋体"/>
                <w:color w:val="000000"/>
              </w:rPr>
              <w:t>现场动火作业履行动火审批手续并配备动火作业监护人员</w:t>
            </w:r>
          </w:p>
        </w:tc>
        <w:tc>
          <w:tcPr>
            <w:tcW w:w="781" w:type="pct"/>
            <w:tcBorders>
              <w:top w:val="single" w:color="auto" w:sz="4" w:space="0"/>
              <w:left w:val="nil"/>
              <w:bottom w:val="nil"/>
              <w:right w:val="single" w:color="auto" w:sz="4" w:space="0"/>
            </w:tcBorders>
            <w:shd w:val="clear" w:color="auto" w:fill="auto"/>
            <w:vAlign w:val="center"/>
          </w:tcPr>
          <w:p w14:paraId="18CCD4F7">
            <w:pPr>
              <w:jc w:val="center"/>
              <w:rPr>
                <w:rFonts w:cs="宋体"/>
              </w:rPr>
            </w:pPr>
            <w:r>
              <w:rPr>
                <w:rFonts w:cs="宋体"/>
              </w:rPr>
              <w:t>　</w:t>
            </w:r>
          </w:p>
        </w:tc>
        <w:tc>
          <w:tcPr>
            <w:tcW w:w="848" w:type="pct"/>
            <w:tcBorders>
              <w:top w:val="single" w:color="auto" w:sz="4" w:space="0"/>
              <w:left w:val="nil"/>
              <w:bottom w:val="nil"/>
              <w:right w:val="single" w:color="auto" w:sz="8" w:space="0"/>
            </w:tcBorders>
            <w:shd w:val="clear" w:color="auto" w:fill="auto"/>
            <w:vAlign w:val="center"/>
          </w:tcPr>
          <w:p w14:paraId="0DC4A3BD">
            <w:pPr>
              <w:jc w:val="center"/>
              <w:rPr>
                <w:rFonts w:cs="宋体"/>
              </w:rPr>
            </w:pPr>
            <w:r>
              <w:rPr>
                <w:rFonts w:cs="宋体"/>
              </w:rPr>
              <w:t>　</w:t>
            </w:r>
          </w:p>
        </w:tc>
      </w:tr>
      <w:tr w14:paraId="054921C7">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4" w:space="0"/>
              <w:right w:val="single" w:color="auto" w:sz="4" w:space="0"/>
            </w:tcBorders>
            <w:shd w:val="clear" w:color="auto" w:fill="auto"/>
            <w:vAlign w:val="center"/>
          </w:tcPr>
          <w:p w14:paraId="454CF541">
            <w:pPr>
              <w:jc w:val="center"/>
              <w:rPr>
                <w:rFonts w:cs="宋体"/>
              </w:rPr>
            </w:pPr>
            <w:r>
              <w:rPr>
                <w:rFonts w:cs="宋体"/>
              </w:rPr>
              <w:t>17</w:t>
            </w:r>
          </w:p>
        </w:tc>
        <w:tc>
          <w:tcPr>
            <w:tcW w:w="3058" w:type="pct"/>
            <w:tcBorders>
              <w:top w:val="nil"/>
              <w:left w:val="nil"/>
              <w:bottom w:val="single" w:color="auto" w:sz="4" w:space="0"/>
              <w:right w:val="single" w:color="auto" w:sz="4" w:space="0"/>
            </w:tcBorders>
            <w:shd w:val="clear" w:color="auto" w:fill="auto"/>
            <w:noWrap/>
            <w:vAlign w:val="center"/>
          </w:tcPr>
          <w:p w14:paraId="2897D020">
            <w:pPr>
              <w:rPr>
                <w:rFonts w:ascii="宋体" w:hAnsi="宋体" w:cs="宋体"/>
                <w:szCs w:val="21"/>
              </w:rPr>
            </w:pPr>
            <w:r>
              <w:rPr>
                <w:rFonts w:hint="eastAsia" w:ascii="宋体" w:hAnsi="宋体" w:cs="宋体"/>
                <w:color w:val="000000"/>
              </w:rPr>
              <w:t>现场配备急救器材、医药箱和常备药品</w:t>
            </w:r>
          </w:p>
        </w:tc>
        <w:tc>
          <w:tcPr>
            <w:tcW w:w="781" w:type="pct"/>
            <w:tcBorders>
              <w:top w:val="single" w:color="auto" w:sz="4" w:space="0"/>
              <w:left w:val="nil"/>
              <w:bottom w:val="nil"/>
              <w:right w:val="single" w:color="auto" w:sz="4" w:space="0"/>
            </w:tcBorders>
            <w:shd w:val="clear" w:color="auto" w:fill="auto"/>
            <w:vAlign w:val="center"/>
          </w:tcPr>
          <w:p w14:paraId="432C34C8">
            <w:pPr>
              <w:jc w:val="center"/>
              <w:rPr>
                <w:rFonts w:cs="宋体"/>
              </w:rPr>
            </w:pPr>
            <w:r>
              <w:rPr>
                <w:rFonts w:cs="宋体"/>
              </w:rPr>
              <w:t>　</w:t>
            </w:r>
          </w:p>
        </w:tc>
        <w:tc>
          <w:tcPr>
            <w:tcW w:w="848" w:type="pct"/>
            <w:tcBorders>
              <w:top w:val="single" w:color="auto" w:sz="4" w:space="0"/>
              <w:left w:val="nil"/>
              <w:bottom w:val="nil"/>
              <w:right w:val="single" w:color="auto" w:sz="8" w:space="0"/>
            </w:tcBorders>
            <w:shd w:val="clear" w:color="auto" w:fill="auto"/>
            <w:vAlign w:val="center"/>
          </w:tcPr>
          <w:p w14:paraId="730BF11D">
            <w:pPr>
              <w:jc w:val="center"/>
              <w:rPr>
                <w:rFonts w:cs="宋体"/>
              </w:rPr>
            </w:pPr>
            <w:r>
              <w:rPr>
                <w:rFonts w:cs="宋体"/>
              </w:rPr>
              <w:t>　</w:t>
            </w:r>
          </w:p>
        </w:tc>
      </w:tr>
      <w:tr w14:paraId="730EF0CD">
        <w:tblPrEx>
          <w:tblCellMar>
            <w:top w:w="0" w:type="dxa"/>
            <w:left w:w="108" w:type="dxa"/>
            <w:bottom w:w="0" w:type="dxa"/>
            <w:right w:w="108" w:type="dxa"/>
          </w:tblCellMar>
        </w:tblPrEx>
        <w:trPr>
          <w:trHeight w:val="397" w:hRule="atLeast"/>
        </w:trPr>
        <w:tc>
          <w:tcPr>
            <w:tcW w:w="313" w:type="pct"/>
            <w:tcBorders>
              <w:top w:val="nil"/>
              <w:left w:val="single" w:color="auto" w:sz="8" w:space="0"/>
              <w:bottom w:val="single" w:color="auto" w:sz="8" w:space="0"/>
              <w:right w:val="single" w:color="auto" w:sz="4" w:space="0"/>
            </w:tcBorders>
            <w:shd w:val="clear" w:color="auto" w:fill="auto"/>
            <w:vAlign w:val="center"/>
          </w:tcPr>
          <w:p w14:paraId="13FBECE6">
            <w:pPr>
              <w:rPr>
                <w:rFonts w:ascii="宋体" w:hAnsi="宋体" w:cs="宋体"/>
              </w:rPr>
            </w:pPr>
            <w:r>
              <w:rPr>
                <w:rFonts w:hint="eastAsia" w:ascii="宋体" w:hAnsi="宋体" w:cs="宋体"/>
              </w:rPr>
              <w:t>小计</w:t>
            </w:r>
          </w:p>
        </w:tc>
        <w:tc>
          <w:tcPr>
            <w:tcW w:w="4688" w:type="pct"/>
            <w:gridSpan w:val="3"/>
            <w:tcBorders>
              <w:top w:val="single" w:color="auto" w:sz="4" w:space="0"/>
              <w:left w:val="nil"/>
              <w:bottom w:val="single" w:color="auto" w:sz="8" w:space="0"/>
              <w:right w:val="single" w:color="000000" w:sz="8" w:space="0"/>
            </w:tcBorders>
            <w:shd w:val="clear" w:color="auto" w:fill="auto"/>
            <w:vAlign w:val="center"/>
          </w:tcPr>
          <w:p w14:paraId="1288DCFF">
            <w:pPr>
              <w:jc w:val="center"/>
              <w:rPr>
                <w:rFonts w:ascii="宋体" w:hAnsi="宋体" w:cs="宋体"/>
              </w:rPr>
            </w:pPr>
            <w:r>
              <w:rPr>
                <w:rFonts w:hint="eastAsia" w:ascii="宋体" w:hAnsi="宋体" w:cs="宋体"/>
              </w:rPr>
              <w:t xml:space="preserve">      共检查</w:t>
            </w:r>
            <w:r>
              <w:rPr>
                <w:rFonts w:hint="eastAsia" w:ascii="宋体" w:hAnsi="宋体" w:cs="宋体"/>
                <w:u w:val="single"/>
              </w:rPr>
              <w:t xml:space="preserve">        </w:t>
            </w:r>
            <w:r>
              <w:rPr>
                <w:rFonts w:hint="eastAsia" w:ascii="宋体" w:hAnsi="宋体" w:cs="宋体"/>
              </w:rPr>
              <w:t>项，符合</w:t>
            </w:r>
            <w:r>
              <w:rPr>
                <w:rFonts w:hint="eastAsia" w:ascii="宋体" w:hAnsi="宋体" w:cs="宋体"/>
                <w:u w:val="single"/>
              </w:rPr>
              <w:t xml:space="preserve">         </w:t>
            </w:r>
            <w:r>
              <w:rPr>
                <w:rFonts w:hint="eastAsia" w:ascii="宋体" w:hAnsi="宋体" w:cs="宋体"/>
              </w:rPr>
              <w:t>项，不符合</w:t>
            </w:r>
            <w:r>
              <w:rPr>
                <w:rFonts w:hint="eastAsia" w:ascii="宋体" w:hAnsi="宋体" w:cs="宋体"/>
                <w:u w:val="single"/>
              </w:rPr>
              <w:t xml:space="preserve">         </w:t>
            </w:r>
            <w:r>
              <w:rPr>
                <w:rFonts w:hint="eastAsia" w:ascii="宋体" w:hAnsi="宋体" w:cs="宋体"/>
              </w:rPr>
              <w:t>项</w:t>
            </w:r>
          </w:p>
        </w:tc>
      </w:tr>
      <w:tr w14:paraId="0B4798F0">
        <w:tblPrEx>
          <w:tblCellMar>
            <w:top w:w="0" w:type="dxa"/>
            <w:left w:w="108" w:type="dxa"/>
            <w:bottom w:w="0" w:type="dxa"/>
            <w:right w:w="108" w:type="dxa"/>
          </w:tblCellMar>
        </w:tblPrEx>
        <w:trPr>
          <w:trHeight w:val="397" w:hRule="atLeast"/>
        </w:trPr>
        <w:tc>
          <w:tcPr>
            <w:tcW w:w="313" w:type="pct"/>
            <w:tcBorders>
              <w:top w:val="nil"/>
              <w:left w:val="nil"/>
              <w:bottom w:val="nil"/>
              <w:right w:val="nil"/>
            </w:tcBorders>
            <w:shd w:val="clear" w:color="auto" w:fill="auto"/>
            <w:vAlign w:val="center"/>
          </w:tcPr>
          <w:p w14:paraId="32B2CC8C">
            <w:pPr>
              <w:jc w:val="center"/>
              <w:rPr>
                <w:rFonts w:ascii="宋体" w:hAnsi="宋体" w:cs="宋体"/>
              </w:rPr>
            </w:pPr>
          </w:p>
        </w:tc>
        <w:tc>
          <w:tcPr>
            <w:tcW w:w="3058" w:type="pct"/>
            <w:tcBorders>
              <w:top w:val="nil"/>
              <w:left w:val="nil"/>
              <w:bottom w:val="nil"/>
              <w:right w:val="nil"/>
            </w:tcBorders>
            <w:shd w:val="clear" w:color="auto" w:fill="auto"/>
            <w:vAlign w:val="center"/>
          </w:tcPr>
          <w:p w14:paraId="6ABA3782">
            <w:pPr>
              <w:rPr>
                <w:rFonts w:ascii="宋体" w:hAnsi="宋体" w:cs="宋体"/>
              </w:rPr>
            </w:pPr>
          </w:p>
        </w:tc>
        <w:tc>
          <w:tcPr>
            <w:tcW w:w="781" w:type="pct"/>
            <w:tcBorders>
              <w:top w:val="nil"/>
              <w:left w:val="nil"/>
              <w:bottom w:val="nil"/>
              <w:right w:val="nil"/>
            </w:tcBorders>
            <w:shd w:val="clear" w:color="auto" w:fill="auto"/>
            <w:vAlign w:val="center"/>
          </w:tcPr>
          <w:p w14:paraId="7EA3A4E4">
            <w:pPr>
              <w:rPr>
                <w:rFonts w:ascii="宋体" w:hAnsi="宋体" w:cs="宋体"/>
              </w:rPr>
            </w:pPr>
          </w:p>
        </w:tc>
        <w:tc>
          <w:tcPr>
            <w:tcW w:w="848" w:type="pct"/>
            <w:tcBorders>
              <w:top w:val="nil"/>
              <w:left w:val="nil"/>
              <w:bottom w:val="nil"/>
              <w:right w:val="nil"/>
            </w:tcBorders>
            <w:shd w:val="clear" w:color="auto" w:fill="auto"/>
            <w:vAlign w:val="center"/>
          </w:tcPr>
          <w:p w14:paraId="553A289D">
            <w:pPr>
              <w:rPr>
                <w:rFonts w:ascii="宋体" w:hAnsi="宋体" w:cs="宋体"/>
              </w:rPr>
            </w:pPr>
          </w:p>
        </w:tc>
      </w:tr>
      <w:tr w14:paraId="0CA56263">
        <w:tblPrEx>
          <w:tblCellMar>
            <w:top w:w="0" w:type="dxa"/>
            <w:left w:w="108" w:type="dxa"/>
            <w:bottom w:w="0" w:type="dxa"/>
            <w:right w:w="108" w:type="dxa"/>
          </w:tblCellMar>
        </w:tblPrEx>
        <w:trPr>
          <w:trHeight w:val="397" w:hRule="atLeast"/>
        </w:trPr>
        <w:tc>
          <w:tcPr>
            <w:tcW w:w="5000" w:type="pct"/>
            <w:gridSpan w:val="4"/>
            <w:tcBorders>
              <w:top w:val="nil"/>
              <w:left w:val="nil"/>
              <w:bottom w:val="nil"/>
              <w:right w:val="nil"/>
            </w:tcBorders>
            <w:shd w:val="clear" w:color="auto" w:fill="auto"/>
            <w:vAlign w:val="center"/>
          </w:tcPr>
          <w:p w14:paraId="068B3602">
            <w:pPr>
              <w:rPr>
                <w:rFonts w:ascii="宋体" w:hAnsi="宋体" w:cs="宋体"/>
              </w:rPr>
            </w:pPr>
            <w:r>
              <w:rPr>
                <w:rFonts w:hint="eastAsia" w:ascii="宋体" w:hAnsi="宋体" w:cs="宋体"/>
              </w:rPr>
              <w:t xml:space="preserve">检查组组长：              成员：                                                </w:t>
            </w:r>
          </w:p>
          <w:p w14:paraId="3CAEE655">
            <w:pPr>
              <w:rPr>
                <w:rFonts w:ascii="宋体" w:hAnsi="宋体" w:cs="宋体"/>
              </w:rPr>
            </w:pPr>
            <w:r>
              <w:rPr>
                <w:rFonts w:hint="eastAsia" w:ascii="宋体" w:hAnsi="宋体" w:cs="宋体"/>
              </w:rPr>
              <w:t xml:space="preserve">                                              检查日期：        年    月     日</w:t>
            </w:r>
          </w:p>
        </w:tc>
      </w:tr>
    </w:tbl>
    <w:p w14:paraId="6E88DA5C">
      <w:r>
        <w:br w:type="page"/>
      </w:r>
    </w:p>
    <w:p w14:paraId="0DD0D637">
      <w:pPr>
        <w:pStyle w:val="3"/>
      </w:pPr>
      <w:r>
        <w:rPr>
          <w:rFonts w:hint="eastAsia"/>
        </w:rPr>
        <w:t>10.7.12江苏省建筑施工标准化星级工地检查表（十）</w:t>
      </w:r>
    </w:p>
    <w:tbl>
      <w:tblPr>
        <w:tblStyle w:val="22"/>
        <w:tblW w:w="5000" w:type="pct"/>
        <w:tblInd w:w="0" w:type="dxa"/>
        <w:tblLayout w:type="autofit"/>
        <w:tblCellMar>
          <w:top w:w="0" w:type="dxa"/>
          <w:left w:w="108" w:type="dxa"/>
          <w:bottom w:w="0" w:type="dxa"/>
          <w:right w:w="108" w:type="dxa"/>
        </w:tblCellMar>
      </w:tblPr>
      <w:tblGrid>
        <w:gridCol w:w="680"/>
        <w:gridCol w:w="5540"/>
        <w:gridCol w:w="1470"/>
        <w:gridCol w:w="1428"/>
      </w:tblGrid>
      <w:tr w14:paraId="58E26C5B">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noWrap/>
            <w:vAlign w:val="center"/>
          </w:tcPr>
          <w:p w14:paraId="6C6F13A6">
            <w:pPr>
              <w:jc w:val="center"/>
              <w:rPr>
                <w:rFonts w:ascii="黑体" w:hAnsi="黑体" w:eastAsia="黑体" w:cs="宋体"/>
                <w:sz w:val="24"/>
                <w:szCs w:val="24"/>
              </w:rPr>
            </w:pPr>
            <w:r>
              <w:rPr>
                <w:rFonts w:hint="eastAsia" w:ascii="黑体" w:hAnsi="黑体" w:eastAsia="黑体" w:cs="宋体"/>
                <w:sz w:val="24"/>
                <w:szCs w:val="24"/>
              </w:rPr>
              <w:t>（加分项）</w:t>
            </w:r>
          </w:p>
        </w:tc>
      </w:tr>
      <w:tr w14:paraId="7A294FF0">
        <w:tblPrEx>
          <w:tblCellMar>
            <w:top w:w="0" w:type="dxa"/>
            <w:left w:w="108" w:type="dxa"/>
            <w:bottom w:w="0" w:type="dxa"/>
            <w:right w:w="108" w:type="dxa"/>
          </w:tblCellMar>
        </w:tblPrEx>
        <w:trPr>
          <w:trHeight w:val="312" w:hRule="atLeast"/>
        </w:trPr>
        <w:tc>
          <w:tcPr>
            <w:tcW w:w="5000" w:type="pct"/>
            <w:gridSpan w:val="4"/>
            <w:tcBorders>
              <w:top w:val="nil"/>
              <w:left w:val="nil"/>
              <w:bottom w:val="nil"/>
              <w:right w:val="nil"/>
            </w:tcBorders>
            <w:shd w:val="clear" w:color="auto" w:fill="auto"/>
            <w:vAlign w:val="center"/>
          </w:tcPr>
          <w:p w14:paraId="65CC2DF5">
            <w:pPr>
              <w:rPr>
                <w:rFonts w:ascii="宋体" w:hAnsi="宋体" w:cs="宋体"/>
              </w:rPr>
            </w:pPr>
            <w:r>
              <w:rPr>
                <w:rFonts w:hint="eastAsia" w:ascii="宋体" w:hAnsi="宋体" w:cs="宋体"/>
              </w:rPr>
              <w:t>□项目部自查 □企业检查 □县（市、区）检查 □设区市检查 □省厅检查 □其他检查</w:t>
            </w:r>
          </w:p>
        </w:tc>
      </w:tr>
      <w:tr w14:paraId="74B5FF33">
        <w:tblPrEx>
          <w:tblCellMar>
            <w:top w:w="0" w:type="dxa"/>
            <w:left w:w="108" w:type="dxa"/>
            <w:bottom w:w="0" w:type="dxa"/>
            <w:right w:w="108" w:type="dxa"/>
          </w:tblCellMar>
        </w:tblPrEx>
        <w:trPr>
          <w:trHeight w:val="348" w:hRule="atLeast"/>
        </w:trPr>
        <w:tc>
          <w:tcPr>
            <w:tcW w:w="5000" w:type="pct"/>
            <w:gridSpan w:val="4"/>
            <w:tcBorders>
              <w:top w:val="nil"/>
              <w:left w:val="nil"/>
              <w:bottom w:val="nil"/>
              <w:right w:val="nil"/>
            </w:tcBorders>
            <w:shd w:val="clear" w:color="auto" w:fill="auto"/>
            <w:noWrap/>
            <w:vAlign w:val="center"/>
          </w:tcPr>
          <w:p w14:paraId="03629B7C">
            <w:pPr>
              <w:rPr>
                <w:rFonts w:ascii="华文中宋" w:hAnsi="华文中宋" w:eastAsia="华文中宋" w:cs="宋体"/>
                <w:sz w:val="24"/>
                <w:szCs w:val="24"/>
              </w:rPr>
            </w:pPr>
            <w:r>
              <w:rPr>
                <w:rFonts w:hint="eastAsia" w:ascii="华文中宋" w:hAnsi="华文中宋" w:eastAsia="华文中宋" w:cs="宋体"/>
                <w:sz w:val="24"/>
                <w:szCs w:val="24"/>
              </w:rPr>
              <w:t>项目名称：</w:t>
            </w:r>
            <w:r>
              <w:rPr>
                <w:rFonts w:hint="eastAsia" w:ascii="华文中宋" w:hAnsi="华文中宋" w:eastAsia="华文中宋" w:cs="宋体"/>
                <w:sz w:val="24"/>
                <w:szCs w:val="24"/>
                <w:u w:val="single"/>
              </w:rPr>
              <w:t xml:space="preserve">                                                                                       </w:t>
            </w:r>
          </w:p>
        </w:tc>
      </w:tr>
      <w:tr w14:paraId="4F047986">
        <w:tblPrEx>
          <w:tblCellMar>
            <w:top w:w="0" w:type="dxa"/>
            <w:left w:w="108" w:type="dxa"/>
            <w:bottom w:w="0" w:type="dxa"/>
            <w:right w:w="108" w:type="dxa"/>
          </w:tblCellMar>
        </w:tblPrEx>
        <w:trPr>
          <w:trHeight w:val="624" w:hRule="atLeast"/>
        </w:trPr>
        <w:tc>
          <w:tcPr>
            <w:tcW w:w="373" w:type="pct"/>
            <w:vMerge w:val="restart"/>
            <w:tcBorders>
              <w:top w:val="single" w:color="auto" w:sz="8" w:space="0"/>
              <w:left w:val="single" w:color="auto" w:sz="8" w:space="0"/>
              <w:bottom w:val="single" w:color="auto" w:sz="4" w:space="0"/>
              <w:right w:val="single" w:color="auto" w:sz="4" w:space="0"/>
            </w:tcBorders>
            <w:shd w:val="clear" w:color="auto" w:fill="auto"/>
            <w:vAlign w:val="center"/>
          </w:tcPr>
          <w:p w14:paraId="15FC3A3C">
            <w:pPr>
              <w:jc w:val="center"/>
              <w:rPr>
                <w:rFonts w:ascii="宋体" w:hAnsi="宋体" w:cs="宋体"/>
                <w:color w:val="000000"/>
              </w:rPr>
            </w:pPr>
            <w:r>
              <w:rPr>
                <w:rFonts w:hint="eastAsia" w:ascii="宋体" w:hAnsi="宋体" w:cs="宋体"/>
                <w:color w:val="000000"/>
              </w:rPr>
              <w:t>序号</w:t>
            </w:r>
          </w:p>
        </w:tc>
        <w:tc>
          <w:tcPr>
            <w:tcW w:w="3038" w:type="pct"/>
            <w:vMerge w:val="restart"/>
            <w:tcBorders>
              <w:top w:val="single" w:color="auto" w:sz="8" w:space="0"/>
              <w:left w:val="single" w:color="auto" w:sz="4" w:space="0"/>
              <w:bottom w:val="single" w:color="auto" w:sz="4" w:space="0"/>
              <w:right w:val="single" w:color="auto" w:sz="4" w:space="0"/>
            </w:tcBorders>
            <w:shd w:val="clear" w:color="auto" w:fill="auto"/>
            <w:vAlign w:val="center"/>
          </w:tcPr>
          <w:p w14:paraId="1DAF9C37">
            <w:pPr>
              <w:jc w:val="center"/>
              <w:rPr>
                <w:rFonts w:ascii="宋体" w:hAnsi="宋体" w:cs="宋体"/>
                <w:color w:val="000000"/>
              </w:rPr>
            </w:pPr>
            <w:r>
              <w:rPr>
                <w:rFonts w:hint="eastAsia" w:ascii="宋体" w:hAnsi="宋体" w:cs="宋体"/>
                <w:color w:val="000000"/>
              </w:rPr>
              <w:t>检查项</w:t>
            </w:r>
          </w:p>
        </w:tc>
        <w:tc>
          <w:tcPr>
            <w:tcW w:w="1590" w:type="pct"/>
            <w:gridSpan w:val="2"/>
            <w:tcBorders>
              <w:top w:val="single" w:color="auto" w:sz="8" w:space="0"/>
              <w:left w:val="nil"/>
              <w:bottom w:val="single" w:color="auto" w:sz="4" w:space="0"/>
              <w:right w:val="single" w:color="000000" w:sz="8" w:space="0"/>
            </w:tcBorders>
            <w:shd w:val="clear" w:color="auto" w:fill="auto"/>
            <w:vAlign w:val="center"/>
          </w:tcPr>
          <w:p w14:paraId="2E8493C9">
            <w:pPr>
              <w:jc w:val="center"/>
              <w:rPr>
                <w:rFonts w:ascii="宋体" w:hAnsi="宋体" w:cs="宋体"/>
                <w:color w:val="000000"/>
              </w:rPr>
            </w:pPr>
            <w:r>
              <w:rPr>
                <w:rFonts w:hint="eastAsia" w:ascii="宋体" w:hAnsi="宋体" w:cs="宋体"/>
                <w:color w:val="000000"/>
              </w:rPr>
              <w:t>评价结果</w:t>
            </w:r>
          </w:p>
        </w:tc>
      </w:tr>
      <w:tr w14:paraId="184D6877">
        <w:tblPrEx>
          <w:tblCellMar>
            <w:top w:w="0" w:type="dxa"/>
            <w:left w:w="108" w:type="dxa"/>
            <w:bottom w:w="0" w:type="dxa"/>
            <w:right w:w="108" w:type="dxa"/>
          </w:tblCellMar>
        </w:tblPrEx>
        <w:trPr>
          <w:trHeight w:val="624" w:hRule="atLeast"/>
        </w:trPr>
        <w:tc>
          <w:tcPr>
            <w:tcW w:w="373" w:type="pct"/>
            <w:vMerge w:val="continue"/>
            <w:tcBorders>
              <w:top w:val="single" w:color="auto" w:sz="8" w:space="0"/>
              <w:left w:val="single" w:color="auto" w:sz="8" w:space="0"/>
              <w:bottom w:val="single" w:color="auto" w:sz="4" w:space="0"/>
              <w:right w:val="single" w:color="auto" w:sz="4" w:space="0"/>
            </w:tcBorders>
            <w:vAlign w:val="center"/>
          </w:tcPr>
          <w:p w14:paraId="5D14F9DA">
            <w:pPr>
              <w:rPr>
                <w:rFonts w:ascii="宋体" w:hAnsi="宋体" w:cs="宋体"/>
                <w:color w:val="000000"/>
              </w:rPr>
            </w:pPr>
          </w:p>
        </w:tc>
        <w:tc>
          <w:tcPr>
            <w:tcW w:w="3038" w:type="pct"/>
            <w:vMerge w:val="continue"/>
            <w:tcBorders>
              <w:top w:val="single" w:color="auto" w:sz="8" w:space="0"/>
              <w:left w:val="single" w:color="auto" w:sz="4" w:space="0"/>
              <w:bottom w:val="single" w:color="auto" w:sz="4" w:space="0"/>
              <w:right w:val="single" w:color="auto" w:sz="4" w:space="0"/>
            </w:tcBorders>
            <w:vAlign w:val="center"/>
          </w:tcPr>
          <w:p w14:paraId="75CD5EA9">
            <w:pPr>
              <w:rPr>
                <w:rFonts w:ascii="宋体" w:hAnsi="宋体" w:cs="宋体"/>
                <w:color w:val="000000"/>
              </w:rPr>
            </w:pPr>
          </w:p>
        </w:tc>
        <w:tc>
          <w:tcPr>
            <w:tcW w:w="806" w:type="pct"/>
            <w:tcBorders>
              <w:top w:val="nil"/>
              <w:left w:val="nil"/>
              <w:bottom w:val="single" w:color="auto" w:sz="4" w:space="0"/>
              <w:right w:val="single" w:color="auto" w:sz="4" w:space="0"/>
            </w:tcBorders>
            <w:shd w:val="clear" w:color="auto" w:fill="auto"/>
            <w:vAlign w:val="center"/>
          </w:tcPr>
          <w:p w14:paraId="0063582B">
            <w:pPr>
              <w:jc w:val="center"/>
              <w:rPr>
                <w:rFonts w:ascii="宋体" w:hAnsi="宋体" w:cs="宋体"/>
                <w:color w:val="000000"/>
              </w:rPr>
            </w:pPr>
            <w:r>
              <w:rPr>
                <w:rFonts w:hint="eastAsia" w:ascii="宋体" w:hAnsi="宋体" w:cs="宋体"/>
                <w:color w:val="000000"/>
              </w:rPr>
              <w:t>符合</w:t>
            </w:r>
          </w:p>
        </w:tc>
        <w:tc>
          <w:tcPr>
            <w:tcW w:w="784" w:type="pct"/>
            <w:tcBorders>
              <w:top w:val="nil"/>
              <w:left w:val="nil"/>
              <w:bottom w:val="single" w:color="auto" w:sz="4" w:space="0"/>
              <w:right w:val="single" w:color="auto" w:sz="8" w:space="0"/>
            </w:tcBorders>
            <w:shd w:val="clear" w:color="auto" w:fill="auto"/>
            <w:vAlign w:val="center"/>
          </w:tcPr>
          <w:p w14:paraId="4B203B9A">
            <w:pPr>
              <w:jc w:val="center"/>
              <w:rPr>
                <w:rFonts w:ascii="宋体" w:hAnsi="宋体" w:cs="宋体"/>
                <w:color w:val="000000"/>
              </w:rPr>
            </w:pPr>
            <w:r>
              <w:rPr>
                <w:rFonts w:hint="eastAsia" w:ascii="宋体" w:hAnsi="宋体" w:cs="宋体"/>
                <w:color w:val="000000"/>
              </w:rPr>
              <w:t>不符合</w:t>
            </w:r>
          </w:p>
        </w:tc>
      </w:tr>
      <w:tr w14:paraId="178F05BF">
        <w:tblPrEx>
          <w:tblCellMar>
            <w:top w:w="0" w:type="dxa"/>
            <w:left w:w="108" w:type="dxa"/>
            <w:bottom w:w="0" w:type="dxa"/>
            <w:right w:w="108" w:type="dxa"/>
          </w:tblCellMar>
        </w:tblPrEx>
        <w:trPr>
          <w:trHeight w:val="624" w:hRule="atLeast"/>
        </w:trPr>
        <w:tc>
          <w:tcPr>
            <w:tcW w:w="373" w:type="pct"/>
            <w:tcBorders>
              <w:top w:val="nil"/>
              <w:left w:val="single" w:color="auto" w:sz="8" w:space="0"/>
              <w:bottom w:val="single" w:color="auto" w:sz="4" w:space="0"/>
              <w:right w:val="single" w:color="auto" w:sz="4" w:space="0"/>
            </w:tcBorders>
            <w:shd w:val="clear" w:color="auto" w:fill="auto"/>
            <w:vAlign w:val="center"/>
          </w:tcPr>
          <w:p w14:paraId="53F42276">
            <w:pPr>
              <w:jc w:val="center"/>
              <w:rPr>
                <w:rFonts w:cs="宋体"/>
              </w:rPr>
            </w:pPr>
            <w:r>
              <w:rPr>
                <w:rFonts w:cs="宋体"/>
              </w:rPr>
              <w:t>1</w:t>
            </w:r>
          </w:p>
        </w:tc>
        <w:tc>
          <w:tcPr>
            <w:tcW w:w="3038" w:type="pct"/>
            <w:tcBorders>
              <w:top w:val="nil"/>
              <w:left w:val="nil"/>
              <w:bottom w:val="single" w:color="auto" w:sz="4" w:space="0"/>
              <w:right w:val="single" w:color="auto" w:sz="4" w:space="0"/>
            </w:tcBorders>
            <w:shd w:val="clear" w:color="auto" w:fill="auto"/>
            <w:vAlign w:val="center"/>
          </w:tcPr>
          <w:p w14:paraId="2EAEA7C9">
            <w:pPr>
              <w:rPr>
                <w:rFonts w:ascii="宋体" w:hAnsi="宋体" w:cs="宋体"/>
                <w:color w:val="000000"/>
              </w:rPr>
            </w:pPr>
            <w:r>
              <w:rPr>
                <w:rFonts w:hint="eastAsia" w:ascii="宋体" w:hAnsi="宋体" w:cs="宋体"/>
                <w:color w:val="000000"/>
              </w:rPr>
              <w:t>使用基于移动互联网并符合DGJ32/TJ 218-2017标准的项目动态安全管理信息技术（远程视频监控系统、施工人员定位系统、建立公共交流平台等）</w:t>
            </w:r>
          </w:p>
        </w:tc>
        <w:tc>
          <w:tcPr>
            <w:tcW w:w="806" w:type="pct"/>
            <w:tcBorders>
              <w:top w:val="nil"/>
              <w:left w:val="nil"/>
              <w:bottom w:val="single" w:color="auto" w:sz="4" w:space="0"/>
              <w:right w:val="single" w:color="auto" w:sz="4" w:space="0"/>
            </w:tcBorders>
            <w:shd w:val="clear" w:color="auto" w:fill="auto"/>
            <w:vAlign w:val="center"/>
          </w:tcPr>
          <w:p w14:paraId="6296ECC1">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322167F2">
            <w:pPr>
              <w:jc w:val="center"/>
              <w:rPr>
                <w:rFonts w:cs="宋体"/>
              </w:rPr>
            </w:pPr>
            <w:r>
              <w:rPr>
                <w:rFonts w:cs="宋体"/>
              </w:rPr>
              <w:t>　</w:t>
            </w:r>
          </w:p>
        </w:tc>
      </w:tr>
      <w:tr w14:paraId="16A760B8">
        <w:tblPrEx>
          <w:tblCellMar>
            <w:top w:w="0" w:type="dxa"/>
            <w:left w:w="108" w:type="dxa"/>
            <w:bottom w:w="0" w:type="dxa"/>
            <w:right w:w="108" w:type="dxa"/>
          </w:tblCellMar>
        </w:tblPrEx>
        <w:trPr>
          <w:trHeight w:val="624" w:hRule="atLeast"/>
        </w:trPr>
        <w:tc>
          <w:tcPr>
            <w:tcW w:w="373" w:type="pct"/>
            <w:tcBorders>
              <w:top w:val="nil"/>
              <w:left w:val="single" w:color="auto" w:sz="8" w:space="0"/>
              <w:bottom w:val="nil"/>
              <w:right w:val="single" w:color="auto" w:sz="4" w:space="0"/>
            </w:tcBorders>
            <w:shd w:val="clear" w:color="auto" w:fill="auto"/>
            <w:vAlign w:val="center"/>
          </w:tcPr>
          <w:p w14:paraId="1C889122">
            <w:pPr>
              <w:jc w:val="center"/>
              <w:rPr>
                <w:rFonts w:cs="宋体"/>
              </w:rPr>
            </w:pPr>
            <w:r>
              <w:rPr>
                <w:rFonts w:cs="宋体"/>
              </w:rPr>
              <w:t>2</w:t>
            </w:r>
          </w:p>
        </w:tc>
        <w:tc>
          <w:tcPr>
            <w:tcW w:w="3038" w:type="pct"/>
            <w:tcBorders>
              <w:top w:val="nil"/>
              <w:left w:val="nil"/>
              <w:bottom w:val="nil"/>
              <w:right w:val="single" w:color="auto" w:sz="4" w:space="0"/>
            </w:tcBorders>
            <w:shd w:val="clear" w:color="auto" w:fill="auto"/>
            <w:vAlign w:val="center"/>
          </w:tcPr>
          <w:p w14:paraId="064B752B">
            <w:pPr>
              <w:rPr>
                <w:rFonts w:ascii="宋体" w:hAnsi="宋体" w:cs="宋体"/>
                <w:color w:val="000000"/>
              </w:rPr>
            </w:pPr>
            <w:r>
              <w:rPr>
                <w:rFonts w:hint="eastAsia" w:ascii="宋体" w:hAnsi="宋体" w:cs="宋体"/>
                <w:color w:val="000000"/>
              </w:rPr>
              <w:t>使用基于BIM的现场施工安全管理信息技术</w:t>
            </w:r>
          </w:p>
        </w:tc>
        <w:tc>
          <w:tcPr>
            <w:tcW w:w="806" w:type="pct"/>
            <w:tcBorders>
              <w:top w:val="nil"/>
              <w:left w:val="nil"/>
              <w:bottom w:val="single" w:color="auto" w:sz="4" w:space="0"/>
              <w:right w:val="single" w:color="auto" w:sz="4" w:space="0"/>
            </w:tcBorders>
            <w:shd w:val="clear" w:color="auto" w:fill="auto"/>
            <w:vAlign w:val="center"/>
          </w:tcPr>
          <w:p w14:paraId="47C51D33">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4E7A9E07">
            <w:pPr>
              <w:jc w:val="center"/>
              <w:rPr>
                <w:rFonts w:cs="宋体"/>
              </w:rPr>
            </w:pPr>
            <w:r>
              <w:rPr>
                <w:rFonts w:cs="宋体"/>
              </w:rPr>
              <w:t>　</w:t>
            </w:r>
          </w:p>
        </w:tc>
      </w:tr>
      <w:tr w14:paraId="34EA1C5C">
        <w:tblPrEx>
          <w:tblCellMar>
            <w:top w:w="0" w:type="dxa"/>
            <w:left w:w="108" w:type="dxa"/>
            <w:bottom w:w="0" w:type="dxa"/>
            <w:right w:w="108" w:type="dxa"/>
          </w:tblCellMar>
        </w:tblPrEx>
        <w:trPr>
          <w:trHeight w:val="624" w:hRule="atLeast"/>
        </w:trPr>
        <w:tc>
          <w:tcPr>
            <w:tcW w:w="373" w:type="pct"/>
            <w:tcBorders>
              <w:top w:val="single" w:color="auto" w:sz="4" w:space="0"/>
              <w:left w:val="single" w:color="auto" w:sz="8" w:space="0"/>
              <w:bottom w:val="single" w:color="auto" w:sz="4" w:space="0"/>
              <w:right w:val="single" w:color="auto" w:sz="4" w:space="0"/>
            </w:tcBorders>
            <w:shd w:val="clear" w:color="auto" w:fill="auto"/>
            <w:vAlign w:val="center"/>
          </w:tcPr>
          <w:p w14:paraId="20873C40">
            <w:pPr>
              <w:jc w:val="center"/>
              <w:rPr>
                <w:rFonts w:cs="宋体"/>
              </w:rPr>
            </w:pPr>
            <w:r>
              <w:rPr>
                <w:rFonts w:cs="宋体"/>
              </w:rPr>
              <w:t>3</w:t>
            </w:r>
          </w:p>
        </w:tc>
        <w:tc>
          <w:tcPr>
            <w:tcW w:w="3038" w:type="pct"/>
            <w:tcBorders>
              <w:top w:val="single" w:color="auto" w:sz="4" w:space="0"/>
              <w:left w:val="nil"/>
              <w:bottom w:val="single" w:color="auto" w:sz="4" w:space="0"/>
              <w:right w:val="single" w:color="auto" w:sz="4" w:space="0"/>
            </w:tcBorders>
            <w:shd w:val="clear" w:color="auto" w:fill="auto"/>
            <w:vAlign w:val="center"/>
          </w:tcPr>
          <w:p w14:paraId="63E85F72">
            <w:pPr>
              <w:rPr>
                <w:rFonts w:ascii="宋体" w:hAnsi="宋体" w:cs="宋体"/>
                <w:color w:val="000000"/>
              </w:rPr>
            </w:pPr>
            <w:r>
              <w:rPr>
                <w:rFonts w:hint="eastAsia" w:ascii="宋体" w:hAnsi="宋体" w:cs="宋体"/>
                <w:color w:val="000000"/>
              </w:rPr>
              <w:t>使用新型安全教育形式（在线网络教育、设置安全体验区、使用VR技术等）</w:t>
            </w:r>
          </w:p>
        </w:tc>
        <w:tc>
          <w:tcPr>
            <w:tcW w:w="806" w:type="pct"/>
            <w:tcBorders>
              <w:top w:val="nil"/>
              <w:left w:val="nil"/>
              <w:bottom w:val="single" w:color="auto" w:sz="4" w:space="0"/>
              <w:right w:val="single" w:color="auto" w:sz="4" w:space="0"/>
            </w:tcBorders>
            <w:shd w:val="clear" w:color="auto" w:fill="auto"/>
            <w:vAlign w:val="center"/>
          </w:tcPr>
          <w:p w14:paraId="3F77AE99">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38773CCE">
            <w:pPr>
              <w:jc w:val="center"/>
              <w:rPr>
                <w:rFonts w:cs="宋体"/>
              </w:rPr>
            </w:pPr>
            <w:r>
              <w:rPr>
                <w:rFonts w:cs="宋体"/>
              </w:rPr>
              <w:t>　</w:t>
            </w:r>
          </w:p>
        </w:tc>
      </w:tr>
      <w:tr w14:paraId="299C5652">
        <w:tblPrEx>
          <w:tblCellMar>
            <w:top w:w="0" w:type="dxa"/>
            <w:left w:w="108" w:type="dxa"/>
            <w:bottom w:w="0" w:type="dxa"/>
            <w:right w:w="108" w:type="dxa"/>
          </w:tblCellMar>
        </w:tblPrEx>
        <w:trPr>
          <w:trHeight w:val="624" w:hRule="atLeast"/>
        </w:trPr>
        <w:tc>
          <w:tcPr>
            <w:tcW w:w="373" w:type="pct"/>
            <w:tcBorders>
              <w:top w:val="nil"/>
              <w:left w:val="single" w:color="auto" w:sz="8" w:space="0"/>
              <w:bottom w:val="single" w:color="auto" w:sz="4" w:space="0"/>
              <w:right w:val="single" w:color="auto" w:sz="4" w:space="0"/>
            </w:tcBorders>
            <w:shd w:val="clear" w:color="auto" w:fill="auto"/>
            <w:vAlign w:val="center"/>
          </w:tcPr>
          <w:p w14:paraId="74441A86">
            <w:pPr>
              <w:jc w:val="center"/>
              <w:rPr>
                <w:rFonts w:cs="宋体"/>
              </w:rPr>
            </w:pPr>
            <w:r>
              <w:rPr>
                <w:rFonts w:cs="宋体"/>
              </w:rPr>
              <w:t>4</w:t>
            </w:r>
          </w:p>
        </w:tc>
        <w:tc>
          <w:tcPr>
            <w:tcW w:w="3038" w:type="pct"/>
            <w:tcBorders>
              <w:top w:val="nil"/>
              <w:left w:val="nil"/>
              <w:bottom w:val="single" w:color="auto" w:sz="4" w:space="0"/>
              <w:right w:val="single" w:color="auto" w:sz="4" w:space="0"/>
            </w:tcBorders>
            <w:shd w:val="clear" w:color="auto" w:fill="auto"/>
            <w:vAlign w:val="center"/>
          </w:tcPr>
          <w:p w14:paraId="0BE7C1EC">
            <w:pPr>
              <w:rPr>
                <w:rFonts w:ascii="宋体" w:hAnsi="宋体" w:cs="宋体"/>
                <w:color w:val="000000"/>
              </w:rPr>
            </w:pPr>
            <w:r>
              <w:rPr>
                <w:rFonts w:hint="eastAsia" w:ascii="宋体" w:hAnsi="宋体" w:cs="宋体"/>
                <w:color w:val="000000"/>
              </w:rPr>
              <w:t>使用新型模板脚手架技术（组合铝合金模板、销键型脚手架或支撑架、集成附着式升降脚手架、液压爬升模板、整体爬升钢平台等）</w:t>
            </w:r>
          </w:p>
        </w:tc>
        <w:tc>
          <w:tcPr>
            <w:tcW w:w="806" w:type="pct"/>
            <w:tcBorders>
              <w:top w:val="nil"/>
              <w:left w:val="nil"/>
              <w:bottom w:val="single" w:color="auto" w:sz="4" w:space="0"/>
              <w:right w:val="single" w:color="auto" w:sz="4" w:space="0"/>
            </w:tcBorders>
            <w:shd w:val="clear" w:color="auto" w:fill="auto"/>
            <w:vAlign w:val="center"/>
          </w:tcPr>
          <w:p w14:paraId="44989024">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786AE929">
            <w:pPr>
              <w:jc w:val="center"/>
              <w:rPr>
                <w:rFonts w:cs="宋体"/>
              </w:rPr>
            </w:pPr>
            <w:r>
              <w:rPr>
                <w:rFonts w:cs="宋体"/>
              </w:rPr>
              <w:t>　</w:t>
            </w:r>
          </w:p>
        </w:tc>
      </w:tr>
      <w:tr w14:paraId="472D5BF5">
        <w:tblPrEx>
          <w:tblCellMar>
            <w:top w:w="0" w:type="dxa"/>
            <w:left w:w="108" w:type="dxa"/>
            <w:bottom w:w="0" w:type="dxa"/>
            <w:right w:w="108" w:type="dxa"/>
          </w:tblCellMar>
        </w:tblPrEx>
        <w:trPr>
          <w:trHeight w:val="624" w:hRule="atLeast"/>
        </w:trPr>
        <w:tc>
          <w:tcPr>
            <w:tcW w:w="373" w:type="pct"/>
            <w:tcBorders>
              <w:top w:val="nil"/>
              <w:left w:val="single" w:color="auto" w:sz="8" w:space="0"/>
              <w:bottom w:val="single" w:color="auto" w:sz="4" w:space="0"/>
              <w:right w:val="single" w:color="auto" w:sz="4" w:space="0"/>
            </w:tcBorders>
            <w:shd w:val="clear" w:color="auto" w:fill="auto"/>
            <w:vAlign w:val="center"/>
          </w:tcPr>
          <w:p w14:paraId="3BFFD67E">
            <w:pPr>
              <w:jc w:val="center"/>
              <w:rPr>
                <w:rFonts w:cs="宋体"/>
              </w:rPr>
            </w:pPr>
            <w:r>
              <w:rPr>
                <w:rFonts w:cs="宋体"/>
              </w:rPr>
              <w:t>5</w:t>
            </w:r>
          </w:p>
        </w:tc>
        <w:tc>
          <w:tcPr>
            <w:tcW w:w="3038" w:type="pct"/>
            <w:tcBorders>
              <w:top w:val="nil"/>
              <w:left w:val="nil"/>
              <w:bottom w:val="single" w:color="auto" w:sz="4" w:space="0"/>
              <w:right w:val="single" w:color="auto" w:sz="4" w:space="0"/>
            </w:tcBorders>
            <w:shd w:val="clear" w:color="auto" w:fill="auto"/>
            <w:vAlign w:val="center"/>
          </w:tcPr>
          <w:p w14:paraId="558709F2">
            <w:pPr>
              <w:rPr>
                <w:rFonts w:ascii="宋体" w:hAnsi="宋体" w:cs="宋体"/>
                <w:color w:val="000000"/>
              </w:rPr>
            </w:pPr>
            <w:r>
              <w:rPr>
                <w:rFonts w:hint="eastAsia" w:ascii="宋体" w:hAnsi="宋体" w:cs="宋体"/>
                <w:color w:val="000000"/>
              </w:rPr>
              <w:t>使用装配式混凝土结构技术</w:t>
            </w:r>
          </w:p>
        </w:tc>
        <w:tc>
          <w:tcPr>
            <w:tcW w:w="806" w:type="pct"/>
            <w:tcBorders>
              <w:top w:val="nil"/>
              <w:left w:val="nil"/>
              <w:bottom w:val="single" w:color="auto" w:sz="4" w:space="0"/>
              <w:right w:val="single" w:color="auto" w:sz="4" w:space="0"/>
            </w:tcBorders>
            <w:shd w:val="clear" w:color="auto" w:fill="auto"/>
            <w:vAlign w:val="center"/>
          </w:tcPr>
          <w:p w14:paraId="2953ED30">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66E02EF9">
            <w:pPr>
              <w:jc w:val="center"/>
              <w:rPr>
                <w:rFonts w:cs="宋体"/>
              </w:rPr>
            </w:pPr>
            <w:r>
              <w:rPr>
                <w:rFonts w:cs="宋体"/>
              </w:rPr>
              <w:t>　</w:t>
            </w:r>
          </w:p>
        </w:tc>
      </w:tr>
      <w:tr w14:paraId="5F0A6E37">
        <w:tblPrEx>
          <w:tblCellMar>
            <w:top w:w="0" w:type="dxa"/>
            <w:left w:w="108" w:type="dxa"/>
            <w:bottom w:w="0" w:type="dxa"/>
            <w:right w:w="108" w:type="dxa"/>
          </w:tblCellMar>
        </w:tblPrEx>
        <w:trPr>
          <w:trHeight w:val="624" w:hRule="atLeast"/>
        </w:trPr>
        <w:tc>
          <w:tcPr>
            <w:tcW w:w="373" w:type="pct"/>
            <w:tcBorders>
              <w:top w:val="nil"/>
              <w:left w:val="single" w:color="auto" w:sz="8" w:space="0"/>
              <w:bottom w:val="single" w:color="auto" w:sz="4" w:space="0"/>
              <w:right w:val="single" w:color="auto" w:sz="4" w:space="0"/>
            </w:tcBorders>
            <w:shd w:val="clear" w:color="auto" w:fill="auto"/>
            <w:vAlign w:val="center"/>
          </w:tcPr>
          <w:p w14:paraId="73FAAF4B">
            <w:pPr>
              <w:jc w:val="center"/>
              <w:rPr>
                <w:rFonts w:cs="宋体"/>
              </w:rPr>
            </w:pPr>
            <w:r>
              <w:rPr>
                <w:rFonts w:cs="宋体"/>
              </w:rPr>
              <w:t>6</w:t>
            </w:r>
          </w:p>
        </w:tc>
        <w:tc>
          <w:tcPr>
            <w:tcW w:w="3038" w:type="pct"/>
            <w:tcBorders>
              <w:top w:val="nil"/>
              <w:left w:val="nil"/>
              <w:bottom w:val="single" w:color="auto" w:sz="4" w:space="0"/>
              <w:right w:val="single" w:color="auto" w:sz="4" w:space="0"/>
            </w:tcBorders>
            <w:shd w:val="clear" w:color="auto" w:fill="auto"/>
            <w:vAlign w:val="center"/>
          </w:tcPr>
          <w:p w14:paraId="20F13B28">
            <w:pPr>
              <w:rPr>
                <w:rFonts w:ascii="宋体" w:hAnsi="宋体" w:cs="宋体"/>
                <w:color w:val="000000"/>
              </w:rPr>
            </w:pPr>
            <w:r>
              <w:rPr>
                <w:rFonts w:hint="eastAsia" w:ascii="宋体" w:hAnsi="宋体" w:cs="宋体"/>
                <w:color w:val="000000"/>
              </w:rPr>
              <w:t>使用工具式定型化临时设施、基于物联网的安全防护设施管理技术</w:t>
            </w:r>
          </w:p>
        </w:tc>
        <w:tc>
          <w:tcPr>
            <w:tcW w:w="806" w:type="pct"/>
            <w:tcBorders>
              <w:top w:val="nil"/>
              <w:left w:val="nil"/>
              <w:bottom w:val="single" w:color="auto" w:sz="4" w:space="0"/>
              <w:right w:val="single" w:color="auto" w:sz="4" w:space="0"/>
            </w:tcBorders>
            <w:shd w:val="clear" w:color="auto" w:fill="auto"/>
            <w:vAlign w:val="center"/>
          </w:tcPr>
          <w:p w14:paraId="3BE0B47F">
            <w:pPr>
              <w:jc w:val="center"/>
              <w:rPr>
                <w:rFonts w:cs="宋体"/>
              </w:rPr>
            </w:pPr>
            <w:r>
              <w:rPr>
                <w:rFonts w:cs="宋体"/>
              </w:rPr>
              <w:t>　</w:t>
            </w:r>
          </w:p>
        </w:tc>
        <w:tc>
          <w:tcPr>
            <w:tcW w:w="784" w:type="pct"/>
            <w:tcBorders>
              <w:top w:val="nil"/>
              <w:left w:val="nil"/>
              <w:bottom w:val="single" w:color="auto" w:sz="4" w:space="0"/>
              <w:right w:val="single" w:color="auto" w:sz="8" w:space="0"/>
            </w:tcBorders>
            <w:shd w:val="clear" w:color="auto" w:fill="auto"/>
            <w:vAlign w:val="center"/>
          </w:tcPr>
          <w:p w14:paraId="5E103645">
            <w:pPr>
              <w:jc w:val="center"/>
              <w:rPr>
                <w:rFonts w:cs="宋体"/>
              </w:rPr>
            </w:pPr>
            <w:r>
              <w:rPr>
                <w:rFonts w:cs="宋体"/>
              </w:rPr>
              <w:t>　</w:t>
            </w:r>
          </w:p>
        </w:tc>
      </w:tr>
      <w:tr w14:paraId="28E09EB6">
        <w:tblPrEx>
          <w:tblCellMar>
            <w:top w:w="0" w:type="dxa"/>
            <w:left w:w="108" w:type="dxa"/>
            <w:bottom w:w="0" w:type="dxa"/>
            <w:right w:w="108" w:type="dxa"/>
          </w:tblCellMar>
        </w:tblPrEx>
        <w:trPr>
          <w:trHeight w:val="624" w:hRule="atLeast"/>
        </w:trPr>
        <w:tc>
          <w:tcPr>
            <w:tcW w:w="373" w:type="pct"/>
            <w:tcBorders>
              <w:top w:val="nil"/>
              <w:left w:val="single" w:color="auto" w:sz="8" w:space="0"/>
              <w:bottom w:val="nil"/>
              <w:right w:val="single" w:color="auto" w:sz="4" w:space="0"/>
            </w:tcBorders>
            <w:shd w:val="clear" w:color="auto" w:fill="auto"/>
            <w:vAlign w:val="center"/>
          </w:tcPr>
          <w:p w14:paraId="4E948121">
            <w:pPr>
              <w:jc w:val="center"/>
              <w:rPr>
                <w:rFonts w:cs="宋体"/>
              </w:rPr>
            </w:pPr>
            <w:r>
              <w:rPr>
                <w:rFonts w:cs="宋体"/>
              </w:rPr>
              <w:t>7</w:t>
            </w:r>
          </w:p>
        </w:tc>
        <w:tc>
          <w:tcPr>
            <w:tcW w:w="3038" w:type="pct"/>
            <w:tcBorders>
              <w:top w:val="nil"/>
              <w:left w:val="nil"/>
              <w:bottom w:val="nil"/>
              <w:right w:val="single" w:color="auto" w:sz="4" w:space="0"/>
            </w:tcBorders>
            <w:shd w:val="clear" w:color="auto" w:fill="auto"/>
            <w:vAlign w:val="center"/>
          </w:tcPr>
          <w:p w14:paraId="2AB66DAA">
            <w:pPr>
              <w:rPr>
                <w:rFonts w:ascii="宋体" w:hAnsi="宋体" w:cs="宋体"/>
                <w:color w:val="000000"/>
              </w:rPr>
            </w:pPr>
            <w:r>
              <w:rPr>
                <w:rFonts w:hint="eastAsia" w:ascii="宋体" w:hAnsi="宋体" w:cs="宋体"/>
                <w:color w:val="000000"/>
              </w:rPr>
              <w:t>使用信息化技术管理起重设备（安装人员、操作人员身份识别系统、安全监控管理系统等）</w:t>
            </w:r>
          </w:p>
        </w:tc>
        <w:tc>
          <w:tcPr>
            <w:tcW w:w="806" w:type="pct"/>
            <w:tcBorders>
              <w:top w:val="nil"/>
              <w:left w:val="nil"/>
              <w:bottom w:val="nil"/>
              <w:right w:val="single" w:color="auto" w:sz="4" w:space="0"/>
            </w:tcBorders>
            <w:shd w:val="clear" w:color="auto" w:fill="auto"/>
            <w:vAlign w:val="center"/>
          </w:tcPr>
          <w:p w14:paraId="62457E9E">
            <w:pPr>
              <w:jc w:val="center"/>
              <w:rPr>
                <w:rFonts w:cs="宋体"/>
              </w:rPr>
            </w:pPr>
            <w:r>
              <w:rPr>
                <w:rFonts w:cs="宋体"/>
              </w:rPr>
              <w:t>　</w:t>
            </w:r>
          </w:p>
        </w:tc>
        <w:tc>
          <w:tcPr>
            <w:tcW w:w="784" w:type="pct"/>
            <w:tcBorders>
              <w:top w:val="nil"/>
              <w:left w:val="nil"/>
              <w:bottom w:val="nil"/>
              <w:right w:val="single" w:color="auto" w:sz="8" w:space="0"/>
            </w:tcBorders>
            <w:shd w:val="clear" w:color="auto" w:fill="auto"/>
            <w:vAlign w:val="center"/>
          </w:tcPr>
          <w:p w14:paraId="06B809C3">
            <w:pPr>
              <w:jc w:val="center"/>
              <w:rPr>
                <w:rFonts w:cs="宋体"/>
              </w:rPr>
            </w:pPr>
            <w:r>
              <w:rPr>
                <w:rFonts w:cs="宋体"/>
              </w:rPr>
              <w:t>　</w:t>
            </w:r>
          </w:p>
        </w:tc>
      </w:tr>
      <w:tr w14:paraId="24839466">
        <w:tblPrEx>
          <w:tblCellMar>
            <w:top w:w="0" w:type="dxa"/>
            <w:left w:w="108" w:type="dxa"/>
            <w:bottom w:w="0" w:type="dxa"/>
            <w:right w:w="108" w:type="dxa"/>
          </w:tblCellMar>
        </w:tblPrEx>
        <w:trPr>
          <w:trHeight w:val="624" w:hRule="atLeast"/>
        </w:trPr>
        <w:tc>
          <w:tcPr>
            <w:tcW w:w="373" w:type="pct"/>
            <w:tcBorders>
              <w:top w:val="single" w:color="auto" w:sz="4" w:space="0"/>
              <w:left w:val="single" w:color="auto" w:sz="8" w:space="0"/>
              <w:bottom w:val="single" w:color="auto" w:sz="4" w:space="0"/>
              <w:right w:val="single" w:color="auto" w:sz="4" w:space="0"/>
            </w:tcBorders>
            <w:shd w:val="clear" w:color="auto" w:fill="auto"/>
            <w:vAlign w:val="center"/>
          </w:tcPr>
          <w:p w14:paraId="1A1CAB8D">
            <w:pPr>
              <w:jc w:val="center"/>
              <w:rPr>
                <w:rFonts w:cs="宋体"/>
              </w:rPr>
            </w:pPr>
            <w:r>
              <w:rPr>
                <w:rFonts w:cs="宋体"/>
              </w:rPr>
              <w:t>8</w:t>
            </w:r>
          </w:p>
        </w:tc>
        <w:tc>
          <w:tcPr>
            <w:tcW w:w="3038" w:type="pct"/>
            <w:tcBorders>
              <w:top w:val="single" w:color="auto" w:sz="4" w:space="0"/>
              <w:left w:val="nil"/>
              <w:bottom w:val="single" w:color="auto" w:sz="4" w:space="0"/>
              <w:right w:val="single" w:color="auto" w:sz="4" w:space="0"/>
            </w:tcBorders>
            <w:shd w:val="clear" w:color="auto" w:fill="auto"/>
            <w:vAlign w:val="center"/>
          </w:tcPr>
          <w:p w14:paraId="004FC4BF">
            <w:pPr>
              <w:rPr>
                <w:rFonts w:ascii="宋体" w:hAnsi="宋体" w:cs="宋体"/>
                <w:color w:val="000000"/>
              </w:rPr>
            </w:pPr>
            <w:r>
              <w:rPr>
                <w:rFonts w:hint="eastAsia" w:ascii="宋体" w:hAnsi="宋体" w:cs="宋体"/>
                <w:color w:val="000000"/>
              </w:rPr>
              <w:t>使用施工扬尘监测与控制技术（车辆自动冲洗系统、自动喷淋降尘系统、雾泡降尘系统、防尘网等，监测设备符合国家计量标准）</w:t>
            </w:r>
          </w:p>
        </w:tc>
        <w:tc>
          <w:tcPr>
            <w:tcW w:w="806" w:type="pct"/>
            <w:tcBorders>
              <w:top w:val="single" w:color="auto" w:sz="4" w:space="0"/>
              <w:left w:val="nil"/>
              <w:bottom w:val="nil"/>
              <w:right w:val="single" w:color="auto" w:sz="4" w:space="0"/>
            </w:tcBorders>
            <w:shd w:val="clear" w:color="auto" w:fill="auto"/>
            <w:vAlign w:val="center"/>
          </w:tcPr>
          <w:p w14:paraId="2BA153CA">
            <w:pPr>
              <w:jc w:val="center"/>
              <w:rPr>
                <w:rFonts w:cs="宋体"/>
              </w:rPr>
            </w:pPr>
            <w:r>
              <w:rPr>
                <w:rFonts w:cs="宋体"/>
              </w:rPr>
              <w:t>　</w:t>
            </w:r>
          </w:p>
        </w:tc>
        <w:tc>
          <w:tcPr>
            <w:tcW w:w="784" w:type="pct"/>
            <w:tcBorders>
              <w:top w:val="single" w:color="auto" w:sz="4" w:space="0"/>
              <w:left w:val="nil"/>
              <w:bottom w:val="nil"/>
              <w:right w:val="single" w:color="auto" w:sz="8" w:space="0"/>
            </w:tcBorders>
            <w:shd w:val="clear" w:color="auto" w:fill="auto"/>
            <w:vAlign w:val="center"/>
          </w:tcPr>
          <w:p w14:paraId="4C8673A5">
            <w:pPr>
              <w:jc w:val="center"/>
              <w:rPr>
                <w:rFonts w:cs="宋体"/>
              </w:rPr>
            </w:pPr>
            <w:r>
              <w:rPr>
                <w:rFonts w:cs="宋体"/>
              </w:rPr>
              <w:t>　</w:t>
            </w:r>
          </w:p>
        </w:tc>
      </w:tr>
      <w:tr w14:paraId="29D9EAB1">
        <w:tblPrEx>
          <w:tblCellMar>
            <w:top w:w="0" w:type="dxa"/>
            <w:left w:w="108" w:type="dxa"/>
            <w:bottom w:w="0" w:type="dxa"/>
            <w:right w:w="108" w:type="dxa"/>
          </w:tblCellMar>
        </w:tblPrEx>
        <w:trPr>
          <w:trHeight w:val="624" w:hRule="atLeast"/>
        </w:trPr>
        <w:tc>
          <w:tcPr>
            <w:tcW w:w="373" w:type="pct"/>
            <w:tcBorders>
              <w:top w:val="nil"/>
              <w:left w:val="single" w:color="auto" w:sz="8" w:space="0"/>
              <w:bottom w:val="nil"/>
              <w:right w:val="single" w:color="auto" w:sz="4" w:space="0"/>
            </w:tcBorders>
            <w:shd w:val="clear" w:color="auto" w:fill="auto"/>
            <w:vAlign w:val="center"/>
          </w:tcPr>
          <w:p w14:paraId="0F82241D">
            <w:pPr>
              <w:jc w:val="center"/>
              <w:rPr>
                <w:rFonts w:cs="宋体"/>
              </w:rPr>
            </w:pPr>
            <w:r>
              <w:rPr>
                <w:rFonts w:cs="宋体"/>
              </w:rPr>
              <w:t>9</w:t>
            </w:r>
          </w:p>
        </w:tc>
        <w:tc>
          <w:tcPr>
            <w:tcW w:w="3038" w:type="pct"/>
            <w:tcBorders>
              <w:top w:val="nil"/>
              <w:left w:val="nil"/>
              <w:bottom w:val="nil"/>
              <w:right w:val="single" w:color="auto" w:sz="4" w:space="0"/>
            </w:tcBorders>
            <w:shd w:val="clear" w:color="auto" w:fill="auto"/>
            <w:vAlign w:val="center"/>
          </w:tcPr>
          <w:p w14:paraId="5F154B4D">
            <w:pPr>
              <w:rPr>
                <w:rFonts w:ascii="宋体" w:hAnsi="宋体" w:cs="宋体"/>
                <w:color w:val="000000"/>
              </w:rPr>
            </w:pPr>
            <w:r>
              <w:rPr>
                <w:rFonts w:hint="eastAsia" w:ascii="宋体" w:hAnsi="宋体" w:cs="宋体"/>
                <w:color w:val="000000"/>
              </w:rPr>
              <w:t>使用“五节一环保"绿色施工技术</w:t>
            </w:r>
          </w:p>
        </w:tc>
        <w:tc>
          <w:tcPr>
            <w:tcW w:w="806" w:type="pct"/>
            <w:tcBorders>
              <w:top w:val="single" w:color="auto" w:sz="4" w:space="0"/>
              <w:left w:val="nil"/>
              <w:bottom w:val="nil"/>
              <w:right w:val="single" w:color="auto" w:sz="4" w:space="0"/>
            </w:tcBorders>
            <w:shd w:val="clear" w:color="auto" w:fill="auto"/>
            <w:vAlign w:val="center"/>
          </w:tcPr>
          <w:p w14:paraId="7C5F4B59">
            <w:pPr>
              <w:jc w:val="center"/>
              <w:rPr>
                <w:rFonts w:cs="宋体"/>
              </w:rPr>
            </w:pPr>
            <w:r>
              <w:rPr>
                <w:rFonts w:cs="宋体"/>
              </w:rPr>
              <w:t>　</w:t>
            </w:r>
          </w:p>
        </w:tc>
        <w:tc>
          <w:tcPr>
            <w:tcW w:w="784" w:type="pct"/>
            <w:tcBorders>
              <w:top w:val="single" w:color="auto" w:sz="4" w:space="0"/>
              <w:left w:val="nil"/>
              <w:bottom w:val="nil"/>
              <w:right w:val="single" w:color="auto" w:sz="8" w:space="0"/>
            </w:tcBorders>
            <w:shd w:val="clear" w:color="auto" w:fill="auto"/>
            <w:vAlign w:val="center"/>
          </w:tcPr>
          <w:p w14:paraId="2E1BFCD1">
            <w:pPr>
              <w:jc w:val="center"/>
              <w:rPr>
                <w:rFonts w:cs="宋体"/>
              </w:rPr>
            </w:pPr>
            <w:r>
              <w:rPr>
                <w:rFonts w:cs="宋体"/>
              </w:rPr>
              <w:t>　</w:t>
            </w:r>
          </w:p>
        </w:tc>
      </w:tr>
      <w:tr w14:paraId="42B41635">
        <w:tblPrEx>
          <w:tblCellMar>
            <w:top w:w="0" w:type="dxa"/>
            <w:left w:w="108" w:type="dxa"/>
            <w:bottom w:w="0" w:type="dxa"/>
            <w:right w:w="108" w:type="dxa"/>
          </w:tblCellMar>
        </w:tblPrEx>
        <w:trPr>
          <w:trHeight w:val="624" w:hRule="atLeast"/>
        </w:trPr>
        <w:tc>
          <w:tcPr>
            <w:tcW w:w="373" w:type="pct"/>
            <w:tcBorders>
              <w:top w:val="single" w:color="auto" w:sz="4" w:space="0"/>
              <w:left w:val="single" w:color="auto" w:sz="8" w:space="0"/>
              <w:bottom w:val="nil"/>
              <w:right w:val="single" w:color="auto" w:sz="4" w:space="0"/>
            </w:tcBorders>
            <w:shd w:val="clear" w:color="auto" w:fill="auto"/>
            <w:vAlign w:val="center"/>
          </w:tcPr>
          <w:p w14:paraId="6C11C217">
            <w:pPr>
              <w:jc w:val="center"/>
              <w:rPr>
                <w:rFonts w:cs="宋体"/>
              </w:rPr>
            </w:pPr>
            <w:r>
              <w:rPr>
                <w:rFonts w:cs="宋体"/>
              </w:rPr>
              <w:t>10</w:t>
            </w:r>
          </w:p>
        </w:tc>
        <w:tc>
          <w:tcPr>
            <w:tcW w:w="3038" w:type="pct"/>
            <w:tcBorders>
              <w:top w:val="single" w:color="auto" w:sz="4" w:space="0"/>
              <w:left w:val="nil"/>
              <w:bottom w:val="nil"/>
              <w:right w:val="single" w:color="auto" w:sz="4" w:space="0"/>
            </w:tcBorders>
            <w:shd w:val="clear" w:color="auto" w:fill="auto"/>
            <w:vAlign w:val="center"/>
          </w:tcPr>
          <w:p w14:paraId="3AA1C973">
            <w:pPr>
              <w:rPr>
                <w:rFonts w:ascii="宋体" w:hAnsi="宋体" w:cs="宋体"/>
                <w:color w:val="000000"/>
              </w:rPr>
            </w:pPr>
            <w:r>
              <w:rPr>
                <w:rFonts w:hint="eastAsia" w:ascii="宋体" w:hAnsi="宋体" w:cs="宋体"/>
                <w:color w:val="000000"/>
              </w:rPr>
              <w:t>使用其他“四新”手段，加强安全管理、促进文明施工，通过省行业主管部门组织的专家鉴定形成工法、专利等科技成果</w:t>
            </w:r>
          </w:p>
        </w:tc>
        <w:tc>
          <w:tcPr>
            <w:tcW w:w="806" w:type="pct"/>
            <w:tcBorders>
              <w:top w:val="single" w:color="auto" w:sz="4" w:space="0"/>
              <w:left w:val="nil"/>
              <w:bottom w:val="nil"/>
              <w:right w:val="single" w:color="auto" w:sz="4" w:space="0"/>
            </w:tcBorders>
            <w:shd w:val="clear" w:color="auto" w:fill="auto"/>
            <w:vAlign w:val="center"/>
          </w:tcPr>
          <w:p w14:paraId="2F0271B4">
            <w:pPr>
              <w:jc w:val="center"/>
              <w:rPr>
                <w:rFonts w:cs="宋体"/>
              </w:rPr>
            </w:pPr>
            <w:r>
              <w:rPr>
                <w:rFonts w:cs="宋体"/>
              </w:rPr>
              <w:t>　</w:t>
            </w:r>
          </w:p>
        </w:tc>
        <w:tc>
          <w:tcPr>
            <w:tcW w:w="784" w:type="pct"/>
            <w:tcBorders>
              <w:top w:val="single" w:color="auto" w:sz="4" w:space="0"/>
              <w:left w:val="nil"/>
              <w:bottom w:val="nil"/>
              <w:right w:val="single" w:color="auto" w:sz="8" w:space="0"/>
            </w:tcBorders>
            <w:shd w:val="clear" w:color="auto" w:fill="auto"/>
            <w:vAlign w:val="center"/>
          </w:tcPr>
          <w:p w14:paraId="5D7AB29E">
            <w:pPr>
              <w:jc w:val="center"/>
              <w:rPr>
                <w:rFonts w:cs="宋体"/>
              </w:rPr>
            </w:pPr>
            <w:r>
              <w:rPr>
                <w:rFonts w:cs="宋体"/>
              </w:rPr>
              <w:t>　</w:t>
            </w:r>
          </w:p>
        </w:tc>
      </w:tr>
      <w:tr w14:paraId="330513F8">
        <w:tblPrEx>
          <w:tblCellMar>
            <w:top w:w="0" w:type="dxa"/>
            <w:left w:w="108" w:type="dxa"/>
            <w:bottom w:w="0" w:type="dxa"/>
            <w:right w:w="108" w:type="dxa"/>
          </w:tblCellMar>
        </w:tblPrEx>
        <w:trPr>
          <w:trHeight w:val="624" w:hRule="atLeast"/>
        </w:trPr>
        <w:tc>
          <w:tcPr>
            <w:tcW w:w="373" w:type="pct"/>
            <w:tcBorders>
              <w:top w:val="single" w:color="auto" w:sz="4" w:space="0"/>
              <w:left w:val="single" w:color="auto" w:sz="8" w:space="0"/>
              <w:bottom w:val="single" w:color="auto" w:sz="8" w:space="0"/>
              <w:right w:val="single" w:color="auto" w:sz="4" w:space="0"/>
            </w:tcBorders>
            <w:shd w:val="clear" w:color="auto" w:fill="auto"/>
            <w:vAlign w:val="center"/>
          </w:tcPr>
          <w:p w14:paraId="290ED825">
            <w:pPr>
              <w:jc w:val="center"/>
              <w:rPr>
                <w:rFonts w:ascii="宋体" w:hAnsi="宋体" w:cs="宋体"/>
              </w:rPr>
            </w:pPr>
            <w:r>
              <w:rPr>
                <w:rFonts w:hint="eastAsia" w:ascii="宋体" w:hAnsi="宋体" w:cs="宋体"/>
              </w:rPr>
              <w:t>小计</w:t>
            </w:r>
          </w:p>
        </w:tc>
        <w:tc>
          <w:tcPr>
            <w:tcW w:w="4627" w:type="pct"/>
            <w:gridSpan w:val="3"/>
            <w:tcBorders>
              <w:top w:val="single" w:color="auto" w:sz="4" w:space="0"/>
              <w:left w:val="nil"/>
              <w:bottom w:val="single" w:color="auto" w:sz="8" w:space="0"/>
              <w:right w:val="single" w:color="000000" w:sz="8" w:space="0"/>
            </w:tcBorders>
            <w:shd w:val="clear" w:color="auto" w:fill="auto"/>
            <w:vAlign w:val="center"/>
          </w:tcPr>
          <w:p w14:paraId="3349CAFD">
            <w:pPr>
              <w:jc w:val="center"/>
              <w:rPr>
                <w:rFonts w:ascii="宋体" w:hAnsi="宋体" w:cs="宋体"/>
              </w:rPr>
            </w:pPr>
            <w:r>
              <w:rPr>
                <w:rFonts w:hint="eastAsia" w:ascii="宋体" w:hAnsi="宋体" w:cs="宋体"/>
              </w:rPr>
              <w:t xml:space="preserve"> 共检查        项，符合         项，不符合         项</w:t>
            </w:r>
          </w:p>
        </w:tc>
      </w:tr>
      <w:tr w14:paraId="79F1F53F">
        <w:tblPrEx>
          <w:tblCellMar>
            <w:top w:w="0" w:type="dxa"/>
            <w:left w:w="108" w:type="dxa"/>
            <w:bottom w:w="0" w:type="dxa"/>
            <w:right w:w="108" w:type="dxa"/>
          </w:tblCellMar>
        </w:tblPrEx>
        <w:trPr>
          <w:trHeight w:val="624" w:hRule="atLeast"/>
        </w:trPr>
        <w:tc>
          <w:tcPr>
            <w:tcW w:w="373" w:type="pct"/>
            <w:tcBorders>
              <w:top w:val="nil"/>
              <w:left w:val="nil"/>
              <w:bottom w:val="nil"/>
              <w:right w:val="nil"/>
            </w:tcBorders>
            <w:shd w:val="clear" w:color="auto" w:fill="auto"/>
            <w:vAlign w:val="center"/>
          </w:tcPr>
          <w:p w14:paraId="21499FA1">
            <w:pPr>
              <w:jc w:val="center"/>
              <w:rPr>
                <w:rFonts w:ascii="宋体" w:hAnsi="宋体" w:cs="宋体"/>
              </w:rPr>
            </w:pPr>
          </w:p>
        </w:tc>
        <w:tc>
          <w:tcPr>
            <w:tcW w:w="3038" w:type="pct"/>
            <w:tcBorders>
              <w:top w:val="nil"/>
              <w:left w:val="nil"/>
              <w:bottom w:val="nil"/>
              <w:right w:val="nil"/>
            </w:tcBorders>
            <w:shd w:val="clear" w:color="auto" w:fill="auto"/>
            <w:vAlign w:val="center"/>
          </w:tcPr>
          <w:p w14:paraId="5042DC61">
            <w:pPr>
              <w:rPr>
                <w:rFonts w:ascii="宋体" w:hAnsi="宋体" w:cs="宋体"/>
              </w:rPr>
            </w:pPr>
          </w:p>
        </w:tc>
        <w:tc>
          <w:tcPr>
            <w:tcW w:w="806" w:type="pct"/>
            <w:tcBorders>
              <w:top w:val="nil"/>
              <w:left w:val="nil"/>
              <w:bottom w:val="nil"/>
              <w:right w:val="nil"/>
            </w:tcBorders>
            <w:shd w:val="clear" w:color="auto" w:fill="auto"/>
            <w:vAlign w:val="center"/>
          </w:tcPr>
          <w:p w14:paraId="3F6356EC">
            <w:pPr>
              <w:rPr>
                <w:rFonts w:ascii="宋体" w:hAnsi="宋体" w:cs="宋体"/>
              </w:rPr>
            </w:pPr>
          </w:p>
        </w:tc>
        <w:tc>
          <w:tcPr>
            <w:tcW w:w="784" w:type="pct"/>
            <w:tcBorders>
              <w:top w:val="nil"/>
              <w:left w:val="nil"/>
              <w:bottom w:val="nil"/>
              <w:right w:val="nil"/>
            </w:tcBorders>
            <w:shd w:val="clear" w:color="auto" w:fill="auto"/>
            <w:vAlign w:val="center"/>
          </w:tcPr>
          <w:p w14:paraId="306D1610">
            <w:pPr>
              <w:rPr>
                <w:rFonts w:ascii="宋体" w:hAnsi="宋体" w:cs="宋体"/>
              </w:rPr>
            </w:pPr>
          </w:p>
        </w:tc>
      </w:tr>
      <w:tr w14:paraId="4345F666">
        <w:tblPrEx>
          <w:tblCellMar>
            <w:top w:w="0" w:type="dxa"/>
            <w:left w:w="108" w:type="dxa"/>
            <w:bottom w:w="0" w:type="dxa"/>
            <w:right w:w="108" w:type="dxa"/>
          </w:tblCellMar>
        </w:tblPrEx>
        <w:trPr>
          <w:trHeight w:val="624" w:hRule="atLeast"/>
        </w:trPr>
        <w:tc>
          <w:tcPr>
            <w:tcW w:w="5000" w:type="pct"/>
            <w:gridSpan w:val="4"/>
            <w:tcBorders>
              <w:top w:val="nil"/>
              <w:left w:val="nil"/>
              <w:bottom w:val="nil"/>
              <w:right w:val="nil"/>
            </w:tcBorders>
            <w:shd w:val="clear" w:color="auto" w:fill="auto"/>
            <w:vAlign w:val="center"/>
          </w:tcPr>
          <w:p w14:paraId="49D27600">
            <w:pPr>
              <w:rPr>
                <w:rFonts w:ascii="宋体" w:hAnsi="宋体" w:cs="宋体"/>
              </w:rPr>
            </w:pPr>
            <w:r>
              <w:rPr>
                <w:rFonts w:hint="eastAsia" w:ascii="宋体" w:hAnsi="宋体" w:cs="宋体"/>
              </w:rPr>
              <w:t xml:space="preserve">检查组组长：              成员：                                               </w:t>
            </w:r>
          </w:p>
          <w:p w14:paraId="0ABCFA41">
            <w:pPr>
              <w:rPr>
                <w:rFonts w:ascii="宋体" w:hAnsi="宋体" w:cs="宋体"/>
              </w:rPr>
            </w:pPr>
            <w:r>
              <w:rPr>
                <w:rFonts w:hint="eastAsia" w:ascii="宋体" w:hAnsi="宋体" w:cs="宋体"/>
              </w:rPr>
              <w:t xml:space="preserve">                                                  检查日期：        年    月     日</w:t>
            </w:r>
          </w:p>
        </w:tc>
      </w:tr>
    </w:tbl>
    <w:p w14:paraId="7AEE1BE4">
      <w:pPr>
        <w:spacing w:line="40" w:lineRule="exact"/>
      </w:pPr>
    </w:p>
    <w:p w14:paraId="4F31DCF5">
      <w:pPr>
        <w:rPr>
          <w:rFonts w:asciiTheme="minorEastAsia" w:hAnsiTheme="minorEastAsia"/>
          <w:sz w:val="24"/>
          <w:szCs w:val="24"/>
        </w:rPr>
      </w:pPr>
    </w:p>
    <w:p w14:paraId="3A5EA914"/>
    <w:p w14:paraId="2807AA04">
      <w:pPr>
        <w:adjustRightInd w:val="0"/>
        <w:snapToGrid w:val="0"/>
        <w:spacing w:before="312" w:beforeLines="100" w:after="468" w:afterLines="150"/>
        <w:jc w:val="center"/>
        <w:rPr>
          <w:rFonts w:eastAsia="方正小标宋简体"/>
          <w:spacing w:val="26"/>
          <w:w w:val="80"/>
          <w:sz w:val="52"/>
          <w:szCs w:val="84"/>
        </w:rPr>
      </w:pPr>
      <w:r>
        <w:rPr>
          <w:rFonts w:hint="eastAsia" w:eastAsia="方正小标宋简体"/>
          <w:spacing w:val="26"/>
          <w:w w:val="80"/>
          <w:sz w:val="52"/>
          <w:szCs w:val="84"/>
        </w:rPr>
        <w:t>江苏省建筑施工安全管理实用手册</w:t>
      </w:r>
    </w:p>
    <w:p w14:paraId="7FC08365"/>
    <w:p w14:paraId="02DC3797"/>
    <w:p w14:paraId="675A9B36">
      <w:pPr>
        <w:adjustRightInd w:val="0"/>
        <w:snapToGrid w:val="0"/>
        <w:spacing w:before="312" w:beforeLines="100" w:after="468" w:afterLines="150"/>
        <w:jc w:val="center"/>
        <w:rPr>
          <w:rFonts w:ascii="方正小标宋简体" w:hAnsi="黑体" w:eastAsia="方正小标宋简体"/>
          <w:spacing w:val="26"/>
          <w:w w:val="80"/>
          <w:sz w:val="52"/>
          <w:szCs w:val="84"/>
        </w:rPr>
      </w:pPr>
    </w:p>
    <w:p w14:paraId="1AAB116B">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第11章</w:t>
      </w:r>
    </w:p>
    <w:p w14:paraId="4BC2E85B">
      <w:pPr>
        <w:adjustRightInd w:val="0"/>
        <w:snapToGrid w:val="0"/>
        <w:spacing w:before="312" w:beforeLines="100" w:after="468" w:afterLines="150"/>
        <w:jc w:val="center"/>
        <w:rPr>
          <w:rFonts w:ascii="方正小标宋简体" w:hAnsi="黑体" w:eastAsia="方正小标宋简体"/>
          <w:spacing w:val="26"/>
          <w:w w:val="80"/>
          <w:sz w:val="52"/>
          <w:szCs w:val="84"/>
        </w:rPr>
      </w:pPr>
      <w:r>
        <w:rPr>
          <w:rFonts w:hint="eastAsia" w:ascii="方正小标宋简体" w:hAnsi="黑体" w:eastAsia="方正小标宋简体"/>
          <w:spacing w:val="26"/>
          <w:w w:val="80"/>
          <w:sz w:val="52"/>
          <w:szCs w:val="84"/>
        </w:rPr>
        <w:t>智慧工地建设</w:t>
      </w:r>
    </w:p>
    <w:p w14:paraId="326A6DA2">
      <w:pPr>
        <w:adjustRightInd w:val="0"/>
        <w:snapToGrid w:val="0"/>
        <w:spacing w:before="312" w:beforeLines="100" w:after="468" w:afterLines="150"/>
        <w:jc w:val="center"/>
        <w:rPr>
          <w:rFonts w:ascii="方正小标宋简体" w:hAnsi="黑体" w:eastAsia="方正小标宋简体"/>
          <w:spacing w:val="26"/>
          <w:w w:val="80"/>
          <w:sz w:val="52"/>
          <w:szCs w:val="84"/>
        </w:rPr>
      </w:pPr>
    </w:p>
    <w:p w14:paraId="42B256CF">
      <w:pPr>
        <w:adjustRightInd w:val="0"/>
        <w:snapToGrid w:val="0"/>
        <w:spacing w:before="312" w:beforeLines="100" w:after="468" w:afterLines="150"/>
        <w:jc w:val="center"/>
        <w:rPr>
          <w:rFonts w:ascii="方正小标宋简体" w:hAnsi="黑体" w:eastAsia="方正小标宋简体"/>
          <w:spacing w:val="26"/>
          <w:w w:val="80"/>
          <w:sz w:val="52"/>
          <w:szCs w:val="84"/>
        </w:rPr>
      </w:pPr>
    </w:p>
    <w:p w14:paraId="22CCF8E4"/>
    <w:p w14:paraId="377FDC0B"/>
    <w:p w14:paraId="3904CC5E"/>
    <w:p w14:paraId="5BB8AA85"/>
    <w:p w14:paraId="28C678C4"/>
    <w:p w14:paraId="1A46590E"/>
    <w:p w14:paraId="272E2810"/>
    <w:p w14:paraId="4B4303AF"/>
    <w:p w14:paraId="56885853"/>
    <w:p w14:paraId="0A794074"/>
    <w:p w14:paraId="4E1C8CD4"/>
    <w:p w14:paraId="069E8124"/>
    <w:p w14:paraId="19453A0B">
      <w:pPr>
        <w:jc w:val="center"/>
      </w:pPr>
    </w:p>
    <w:p w14:paraId="4B115FEA">
      <w:pPr>
        <w:jc w:val="center"/>
        <w:rPr>
          <w:sz w:val="32"/>
          <w:szCs w:val="32"/>
        </w:rPr>
      </w:pPr>
      <w:r>
        <w:rPr>
          <w:rFonts w:hint="eastAsia"/>
          <w:sz w:val="32"/>
          <w:szCs w:val="32"/>
        </w:rPr>
        <w:t>目 录</w:t>
      </w:r>
    </w:p>
    <w:p w14:paraId="1B034CD1">
      <w:pPr>
        <w:spacing w:line="400" w:lineRule="exact"/>
      </w:pPr>
    </w:p>
    <w:p w14:paraId="0020657D">
      <w:pPr>
        <w:spacing w:line="400" w:lineRule="exact"/>
        <w:rPr>
          <w:rFonts w:ascii="宋体" w:hAnsi="宋体"/>
        </w:rPr>
      </w:pPr>
      <w:r>
        <w:rPr>
          <w:rFonts w:hint="eastAsia" w:ascii="宋体" w:hAnsi="宋体"/>
        </w:rPr>
        <w:t>11.1  智慧工地概述</w:t>
      </w:r>
    </w:p>
    <w:p w14:paraId="56AE9DBA">
      <w:pPr>
        <w:spacing w:line="400" w:lineRule="exact"/>
        <w:rPr>
          <w:rFonts w:ascii="宋体" w:hAnsi="宋体"/>
        </w:rPr>
      </w:pPr>
      <w:r>
        <w:rPr>
          <w:rFonts w:hint="eastAsia" w:ascii="宋体" w:hAnsi="宋体"/>
        </w:rPr>
        <w:t>11.2  智慧工地建设</w:t>
      </w:r>
    </w:p>
    <w:p w14:paraId="6BB44522">
      <w:pPr>
        <w:spacing w:line="400" w:lineRule="exact"/>
        <w:rPr>
          <w:rFonts w:ascii="宋体" w:hAnsi="宋体"/>
        </w:rPr>
      </w:pPr>
      <w:r>
        <w:rPr>
          <w:rFonts w:hint="eastAsia" w:ascii="宋体" w:hAnsi="宋体"/>
        </w:rPr>
        <w:t>11.3  智慧工地应用要求</w:t>
      </w:r>
    </w:p>
    <w:p w14:paraId="12A0431E">
      <w:pPr>
        <w:spacing w:line="400" w:lineRule="exact"/>
        <w:rPr>
          <w:rFonts w:ascii="宋体" w:hAnsi="宋体"/>
        </w:rPr>
      </w:pPr>
      <w:r>
        <w:rPr>
          <w:rFonts w:hint="eastAsia" w:ascii="宋体" w:hAnsi="宋体"/>
        </w:rPr>
        <w:t>11.4  智慧工地动态验证</w:t>
      </w:r>
    </w:p>
    <w:p w14:paraId="1DD8B359">
      <w:pPr>
        <w:spacing w:line="400" w:lineRule="exact"/>
        <w:rPr>
          <w:rFonts w:ascii="宋体" w:hAnsi="宋体"/>
        </w:rPr>
      </w:pPr>
    </w:p>
    <w:p w14:paraId="6A62D329">
      <w:pPr>
        <w:spacing w:line="400" w:lineRule="exact"/>
      </w:pPr>
    </w:p>
    <w:p w14:paraId="18428992">
      <w:pPr>
        <w:spacing w:line="400" w:lineRule="exact"/>
      </w:pPr>
    </w:p>
    <w:p w14:paraId="7035DEE3">
      <w:pPr>
        <w:spacing w:line="400" w:lineRule="exact"/>
      </w:pPr>
    </w:p>
    <w:p w14:paraId="2C3FF741">
      <w:pPr>
        <w:spacing w:line="400" w:lineRule="exact"/>
      </w:pPr>
    </w:p>
    <w:p w14:paraId="5A0B701C">
      <w:pPr>
        <w:spacing w:line="400" w:lineRule="exact"/>
      </w:pPr>
    </w:p>
    <w:p w14:paraId="61D785B4">
      <w:pPr>
        <w:spacing w:line="400" w:lineRule="exact"/>
      </w:pPr>
    </w:p>
    <w:p w14:paraId="3EAB5B50">
      <w:pPr>
        <w:spacing w:line="400" w:lineRule="exact"/>
      </w:pPr>
    </w:p>
    <w:p w14:paraId="1E6F22CA">
      <w:pPr>
        <w:spacing w:line="400" w:lineRule="exact"/>
      </w:pPr>
    </w:p>
    <w:p w14:paraId="6EA890C6">
      <w:pPr>
        <w:spacing w:line="400" w:lineRule="exact"/>
      </w:pPr>
    </w:p>
    <w:p w14:paraId="05876836">
      <w:pPr>
        <w:spacing w:line="400" w:lineRule="exact"/>
      </w:pPr>
    </w:p>
    <w:p w14:paraId="4F1A725F">
      <w:pPr>
        <w:spacing w:line="400" w:lineRule="exact"/>
      </w:pPr>
    </w:p>
    <w:p w14:paraId="2455AC08">
      <w:pPr>
        <w:spacing w:line="400" w:lineRule="exact"/>
        <w:jc w:val="center"/>
        <w:rPr>
          <w:b/>
          <w:sz w:val="32"/>
          <w:szCs w:val="32"/>
        </w:rPr>
      </w:pPr>
    </w:p>
    <w:p w14:paraId="0AA901AC">
      <w:pPr>
        <w:spacing w:line="400" w:lineRule="exact"/>
        <w:jc w:val="center"/>
        <w:rPr>
          <w:b/>
          <w:sz w:val="32"/>
          <w:szCs w:val="32"/>
        </w:rPr>
      </w:pPr>
    </w:p>
    <w:p w14:paraId="050E7383">
      <w:pPr>
        <w:spacing w:line="400" w:lineRule="exact"/>
        <w:jc w:val="center"/>
        <w:rPr>
          <w:b/>
          <w:sz w:val="32"/>
          <w:szCs w:val="32"/>
        </w:rPr>
      </w:pPr>
    </w:p>
    <w:p w14:paraId="05C2FCC8">
      <w:pPr>
        <w:spacing w:line="400" w:lineRule="exact"/>
        <w:jc w:val="center"/>
        <w:rPr>
          <w:b/>
          <w:sz w:val="32"/>
          <w:szCs w:val="32"/>
        </w:rPr>
      </w:pPr>
    </w:p>
    <w:p w14:paraId="72554426">
      <w:pPr>
        <w:spacing w:line="400" w:lineRule="exact"/>
        <w:jc w:val="center"/>
        <w:rPr>
          <w:b/>
          <w:sz w:val="32"/>
          <w:szCs w:val="32"/>
        </w:rPr>
      </w:pPr>
    </w:p>
    <w:p w14:paraId="49A17329">
      <w:pPr>
        <w:spacing w:line="400" w:lineRule="exact"/>
        <w:jc w:val="center"/>
        <w:rPr>
          <w:b/>
          <w:sz w:val="32"/>
          <w:szCs w:val="32"/>
        </w:rPr>
      </w:pPr>
    </w:p>
    <w:p w14:paraId="720B95D2">
      <w:pPr>
        <w:spacing w:line="400" w:lineRule="exact"/>
        <w:jc w:val="center"/>
        <w:rPr>
          <w:b/>
          <w:sz w:val="32"/>
          <w:szCs w:val="32"/>
        </w:rPr>
      </w:pPr>
    </w:p>
    <w:p w14:paraId="4CD98F27">
      <w:pPr>
        <w:spacing w:line="400" w:lineRule="exact"/>
        <w:jc w:val="center"/>
        <w:rPr>
          <w:b/>
          <w:sz w:val="32"/>
          <w:szCs w:val="32"/>
        </w:rPr>
      </w:pPr>
    </w:p>
    <w:p w14:paraId="710FD8CE">
      <w:pPr>
        <w:spacing w:line="400" w:lineRule="exact"/>
        <w:jc w:val="center"/>
        <w:rPr>
          <w:b/>
          <w:sz w:val="32"/>
          <w:szCs w:val="32"/>
        </w:rPr>
      </w:pPr>
    </w:p>
    <w:p w14:paraId="6E324C33">
      <w:pPr>
        <w:spacing w:line="400" w:lineRule="exact"/>
        <w:jc w:val="center"/>
        <w:rPr>
          <w:b/>
          <w:sz w:val="32"/>
          <w:szCs w:val="32"/>
        </w:rPr>
      </w:pPr>
    </w:p>
    <w:p w14:paraId="7B5F126E">
      <w:pPr>
        <w:spacing w:line="400" w:lineRule="exact"/>
        <w:jc w:val="center"/>
        <w:rPr>
          <w:b/>
          <w:sz w:val="32"/>
          <w:szCs w:val="32"/>
        </w:rPr>
      </w:pPr>
    </w:p>
    <w:p w14:paraId="0A00A070">
      <w:pPr>
        <w:spacing w:line="400" w:lineRule="exact"/>
        <w:jc w:val="center"/>
        <w:rPr>
          <w:b/>
          <w:sz w:val="32"/>
          <w:szCs w:val="32"/>
        </w:rPr>
      </w:pPr>
    </w:p>
    <w:p w14:paraId="0BFCDC1A">
      <w:pPr>
        <w:spacing w:line="400" w:lineRule="exact"/>
        <w:jc w:val="center"/>
        <w:rPr>
          <w:b/>
          <w:sz w:val="32"/>
          <w:szCs w:val="32"/>
        </w:rPr>
      </w:pPr>
    </w:p>
    <w:p w14:paraId="42FDD32B">
      <w:pPr>
        <w:spacing w:line="400" w:lineRule="exact"/>
        <w:jc w:val="center"/>
        <w:rPr>
          <w:rFonts w:ascii="黑体" w:hAnsi="黑体" w:eastAsia="黑体"/>
          <w:sz w:val="28"/>
          <w:szCs w:val="28"/>
        </w:rPr>
      </w:pPr>
      <w:r>
        <w:rPr>
          <w:rFonts w:hint="eastAsia" w:ascii="黑体" w:hAnsi="黑体" w:eastAsia="黑体"/>
          <w:sz w:val="28"/>
          <w:szCs w:val="28"/>
        </w:rPr>
        <w:t>11.1 智慧工地概述</w:t>
      </w:r>
    </w:p>
    <w:p w14:paraId="7463AC10">
      <w:pPr>
        <w:spacing w:line="400" w:lineRule="exact"/>
      </w:pPr>
    </w:p>
    <w:p w14:paraId="5CDC855A">
      <w:pPr>
        <w:spacing w:line="400" w:lineRule="exact"/>
        <w:ind w:firstLine="426" w:firstLineChars="202"/>
        <w:rPr>
          <w:b/>
        </w:rPr>
      </w:pPr>
      <w:r>
        <w:rPr>
          <w:rFonts w:hint="eastAsia"/>
          <w:b/>
        </w:rPr>
        <w:t>一、智慧工地建设背景与意义</w:t>
      </w:r>
    </w:p>
    <w:p w14:paraId="485E65F2">
      <w:pPr>
        <w:spacing w:line="400" w:lineRule="exact"/>
        <w:ind w:firstLine="424" w:firstLineChars="202"/>
      </w:pPr>
      <w:r>
        <w:rPr>
          <w:rFonts w:hint="eastAsia"/>
        </w:rPr>
        <w:t>智慧工地是以物联网、互联网、大数据、云计算等技术为依托全面感知、收集、处理、分析工地现场相关数据和信息，通过数字化、智能化的方式，实现工地现场生产作业协调、协同管理、决策高效科学等目标的工程建设工地。具有信息技术和建造过程深度融合、施工现场“人物环管”各要素环节高度协同，强化数据分析、预测预警和辅助决策等功能特征。</w:t>
      </w:r>
    </w:p>
    <w:p w14:paraId="207F62A4">
      <w:pPr>
        <w:spacing w:line="400" w:lineRule="exact"/>
        <w:ind w:firstLine="424" w:firstLineChars="202"/>
      </w:pPr>
      <w:r>
        <w:rPr>
          <w:rFonts w:hint="eastAsia"/>
        </w:rPr>
        <w:t>住房和城乡建设部印发的《“十四五”建筑业发展规划》指出“至2025年，建筑产业互联网平台体系初步形成，培育一批行业级、企业级、项目级平台和政府监管平台”。项目级平台是基础，行业级、企业级、监管层都需要围绕项目进行管理，以智慧工地建设为载体推广项目级建筑产业互联网平台，运用信息化手段解决施工现场实际问题，强化关键环节质量安全管控，提升工程项目建设管理水平。</w:t>
      </w:r>
    </w:p>
    <w:p w14:paraId="25E2B677">
      <w:pPr>
        <w:spacing w:line="400" w:lineRule="exact"/>
        <w:ind w:firstLine="426" w:firstLineChars="202"/>
        <w:rPr>
          <w:b/>
        </w:rPr>
      </w:pPr>
      <w:r>
        <w:rPr>
          <w:rFonts w:hint="eastAsia"/>
          <w:b/>
        </w:rPr>
        <w:t>二、江苏智慧工地建设发展历程</w:t>
      </w:r>
    </w:p>
    <w:p w14:paraId="2A163A69">
      <w:pPr>
        <w:spacing w:line="400" w:lineRule="exact"/>
        <w:ind w:firstLine="424" w:firstLineChars="202"/>
      </w:pPr>
      <w:r>
        <w:rPr>
          <w:rFonts w:hint="eastAsia"/>
        </w:rPr>
        <w:t>2014年，江苏被住房和城乡建设部确定为国家建筑产业现代化试点省份，2017年列为建筑施工安全监管信息化试点省份，同年，江苏省政府先后印发了《江苏建造2025行动纲要》《省政府关于促进建筑业改革发展的意见》，对推进新型建造方式提出了明确要求。为贯彻落实政策文件要求，江苏省住房和城乡建设厅于2018年实施数字工地智慧安监试点建设工作。试点探索建立了基于数字建造的智慧安全管理体系，初步形成江苏省数字工地智慧安监指导意见和相关标准技术体系，培育了一批标准化、信息化的数字示范工地和建筑施工信息化集成服务商。2020年5月，下发了《省住房城乡建设厅关于推进智慧工地建设的指导意见》，对我省建筑工程智慧工地建设工作进行较为系统筹划和全面推进。为进一步加强智慧工地建设过程的管理工作，12月，省住房和城乡建设厅下发《关于统一全省建筑工程绿色智慧示范片区建设标准及加强建设过程管理的通知》，统一智慧工地示范片区建设和验收标准，制定加强过程管理的相关技术标准等。2022年6月，省住房和城乡建设厅发布《关于进一步推进全省智慧工地建设的通知》，持续将智慧工地建设向更高标准、更宽领域和更深层次推进。</w:t>
      </w:r>
    </w:p>
    <w:p w14:paraId="0815FA33">
      <w:pPr>
        <w:spacing w:line="400" w:lineRule="exact"/>
        <w:ind w:firstLine="426" w:firstLineChars="202"/>
        <w:rPr>
          <w:b/>
        </w:rPr>
      </w:pPr>
      <w:r>
        <w:rPr>
          <w:rFonts w:hint="eastAsia"/>
          <w:b/>
        </w:rPr>
        <w:t>三、智慧工地建设标准</w:t>
      </w:r>
    </w:p>
    <w:p w14:paraId="5A4F4F46">
      <w:pPr>
        <w:spacing w:line="400" w:lineRule="exact"/>
        <w:ind w:firstLine="424" w:firstLineChars="202"/>
      </w:pPr>
      <w:r>
        <w:rPr>
          <w:rFonts w:hint="eastAsia"/>
        </w:rPr>
        <w:t>为加强智慧工地建设，我省先后出台了《江苏省建设工程智慧安监技术标准》（</w:t>
      </w:r>
      <w:r>
        <w:fldChar w:fldCharType="begin"/>
      </w:r>
      <w:r>
        <w:instrText xml:space="preserve"> HYPERLINK "http://www.baidu.com/link?url=x4iTcpE5urlO_QpP8pks6RcNPHkT3vzQ0JMIARaX8ib7ee1ZLj0FQKy1KQzlsELUqPRDOaC60Sh9sfsGpqeNLa" \t "https://www.baidu.com/_blank" </w:instrText>
      </w:r>
      <w:r>
        <w:fldChar w:fldCharType="separate"/>
      </w:r>
      <w:r>
        <w:rPr>
          <w:rStyle w:val="28"/>
        </w:rPr>
        <w:t>DB32∕T 4175-2021</w:t>
      </w:r>
      <w:r>
        <w:rPr>
          <w:rStyle w:val="28"/>
        </w:rPr>
        <w:fldChar w:fldCharType="end"/>
      </w:r>
      <w:r>
        <w:rPr>
          <w:rFonts w:hint="eastAsia"/>
        </w:rPr>
        <w:t>）地方行业标准和《江苏省智慧工地建设标准》（T/JSCIA01-2021）行业协会团体标准。前者主要规范了智慧工地安全管理部分的技术要求、设备参数、数据格式、评价标准等，后者在此基础上，增加了项目管理、质量管理、智慧党建等建设内容及评价方式。</w:t>
      </w:r>
    </w:p>
    <w:p w14:paraId="41271BB1">
      <w:pPr>
        <w:ind w:firstLine="426" w:firstLineChars="202"/>
        <w:rPr>
          <w:b/>
        </w:rPr>
      </w:pPr>
      <w:r>
        <w:rPr>
          <w:rFonts w:hint="eastAsia"/>
          <w:b/>
        </w:rPr>
        <w:t>四、智慧工地有关政策</w:t>
      </w:r>
    </w:p>
    <w:p w14:paraId="3212CE58">
      <w:pPr>
        <w:spacing w:line="400" w:lineRule="exact"/>
        <w:ind w:firstLine="424" w:firstLineChars="202"/>
      </w:pPr>
      <w:r>
        <w:t>江苏省自2018年开展智慧工地试点研究，到全省智慧工地示范和示范片区的推广，两个全覆盖（智慧监管平台全覆盖，政府投资规模以上工程项目智慧工地全覆盖），先后</w:t>
      </w:r>
      <w:r>
        <w:rPr>
          <w:rFonts w:hint="eastAsia"/>
        </w:rPr>
        <w:t>印发</w:t>
      </w:r>
      <w:r>
        <w:t>出台</w:t>
      </w:r>
      <w:r>
        <w:rPr>
          <w:rFonts w:hint="eastAsia"/>
        </w:rPr>
        <w:t>了一系列</w:t>
      </w:r>
      <w:r>
        <w:t>文件，其中较为重要的文件有《省住房城乡建设厅关于推进智慧工地建设的指导意见》（苏建质安〔2020〕78号）</w:t>
      </w:r>
      <w:r>
        <w:rPr>
          <w:rFonts w:hint="eastAsia"/>
        </w:rPr>
        <w:t>、《关于统一全省建筑工程绿色智慧示范片区建设标准及加强过程管理的通知》（苏建函质安〔2020〕658号）</w:t>
      </w:r>
      <w:r>
        <w:t>和《省住房和城乡建设厅关于进一步推进全省智慧工地建设的通知》)(苏建质安〔2022〕129号)等</w:t>
      </w:r>
      <w:r>
        <w:rPr>
          <w:rFonts w:hint="eastAsia"/>
        </w:rPr>
        <w:t>，以上文件</w:t>
      </w:r>
      <w:r>
        <w:t>对我省智慧工地建设工作</w:t>
      </w:r>
      <w:r>
        <w:rPr>
          <w:rFonts w:hint="eastAsia"/>
        </w:rPr>
        <w:t>作为较为系统部署，对加强全过程管理提出明确要求</w:t>
      </w:r>
      <w:r>
        <w:t>。</w:t>
      </w:r>
      <w:r>
        <w:rPr>
          <w:rFonts w:hint="eastAsia"/>
        </w:rPr>
        <w:t>2021年6月16，江苏住房和城乡建设厅发布《关于智慧工地费用计取方法的公告》（〔2021〕第16号），关于在《江苏省建设工程费用定额》（2014年）的费用组成中增列智慧工地费用以及相应费用计取方法作了具体规定。</w:t>
      </w:r>
    </w:p>
    <w:p w14:paraId="61A5E8E9"/>
    <w:p w14:paraId="693EC9B7">
      <w:pPr>
        <w:pStyle w:val="3"/>
        <w:ind w:left="575" w:hanging="575"/>
      </w:pPr>
    </w:p>
    <w:p w14:paraId="67605078">
      <w:r>
        <w:t xml:space="preserve">  </w:t>
      </w:r>
    </w:p>
    <w:p w14:paraId="63B97AE6">
      <w:pPr>
        <w:pStyle w:val="3"/>
        <w:ind w:left="575"/>
      </w:pPr>
    </w:p>
    <w:p w14:paraId="196697DF">
      <w:pPr>
        <w:jc w:val="center"/>
        <w:rPr>
          <w:b/>
          <w:sz w:val="32"/>
          <w:szCs w:val="32"/>
        </w:rPr>
      </w:pPr>
    </w:p>
    <w:p w14:paraId="1416F2B6">
      <w:pPr>
        <w:jc w:val="center"/>
        <w:rPr>
          <w:b/>
          <w:sz w:val="32"/>
          <w:szCs w:val="32"/>
        </w:rPr>
      </w:pPr>
    </w:p>
    <w:p w14:paraId="10D9F103">
      <w:pPr>
        <w:jc w:val="center"/>
        <w:rPr>
          <w:b/>
          <w:sz w:val="32"/>
          <w:szCs w:val="32"/>
        </w:rPr>
      </w:pPr>
    </w:p>
    <w:p w14:paraId="3EF24699">
      <w:pPr>
        <w:jc w:val="center"/>
        <w:rPr>
          <w:b/>
          <w:sz w:val="32"/>
          <w:szCs w:val="32"/>
        </w:rPr>
      </w:pPr>
    </w:p>
    <w:p w14:paraId="5CEC8A0F">
      <w:pPr>
        <w:jc w:val="center"/>
        <w:rPr>
          <w:b/>
          <w:sz w:val="32"/>
          <w:szCs w:val="32"/>
        </w:rPr>
      </w:pPr>
    </w:p>
    <w:p w14:paraId="79E84993">
      <w:pPr>
        <w:jc w:val="center"/>
        <w:rPr>
          <w:b/>
          <w:sz w:val="32"/>
          <w:szCs w:val="32"/>
        </w:rPr>
      </w:pPr>
    </w:p>
    <w:p w14:paraId="111EC6AF">
      <w:pPr>
        <w:jc w:val="center"/>
        <w:rPr>
          <w:b/>
          <w:sz w:val="32"/>
          <w:szCs w:val="32"/>
        </w:rPr>
      </w:pPr>
    </w:p>
    <w:p w14:paraId="6C081DFE">
      <w:pPr>
        <w:jc w:val="center"/>
        <w:rPr>
          <w:b/>
          <w:sz w:val="32"/>
          <w:szCs w:val="32"/>
        </w:rPr>
      </w:pPr>
    </w:p>
    <w:p w14:paraId="4B04BBC5">
      <w:pPr>
        <w:jc w:val="center"/>
        <w:rPr>
          <w:b/>
          <w:sz w:val="32"/>
          <w:szCs w:val="32"/>
        </w:rPr>
      </w:pPr>
    </w:p>
    <w:p w14:paraId="09F6AE19">
      <w:pPr>
        <w:jc w:val="center"/>
        <w:rPr>
          <w:b/>
          <w:sz w:val="32"/>
          <w:szCs w:val="32"/>
        </w:rPr>
      </w:pPr>
    </w:p>
    <w:p w14:paraId="78CD7CEC">
      <w:pPr>
        <w:jc w:val="center"/>
        <w:rPr>
          <w:b/>
          <w:sz w:val="32"/>
          <w:szCs w:val="32"/>
        </w:rPr>
      </w:pPr>
    </w:p>
    <w:p w14:paraId="4CD97CA0">
      <w:pPr>
        <w:jc w:val="center"/>
        <w:rPr>
          <w:b/>
          <w:sz w:val="32"/>
          <w:szCs w:val="32"/>
        </w:rPr>
      </w:pPr>
    </w:p>
    <w:p w14:paraId="6F25946A">
      <w:pPr>
        <w:spacing w:line="400" w:lineRule="exact"/>
        <w:jc w:val="center"/>
        <w:rPr>
          <w:rFonts w:ascii="黑体" w:hAnsi="黑体" w:eastAsia="黑体"/>
          <w:sz w:val="28"/>
          <w:szCs w:val="28"/>
        </w:rPr>
      </w:pPr>
      <w:r>
        <w:rPr>
          <w:rFonts w:hint="eastAsia" w:ascii="黑体" w:hAnsi="黑体" w:eastAsia="黑体"/>
          <w:sz w:val="28"/>
          <w:szCs w:val="28"/>
        </w:rPr>
        <w:t>11.2  智慧工地建设</w:t>
      </w:r>
    </w:p>
    <w:p w14:paraId="4DA88A18">
      <w:pPr>
        <w:ind w:firstLine="606" w:firstLineChars="202"/>
        <w:jc w:val="center"/>
        <w:rPr>
          <w:rFonts w:ascii="宋体" w:hAnsi="宋体"/>
          <w:sz w:val="30"/>
          <w:szCs w:val="30"/>
        </w:rPr>
      </w:pPr>
    </w:p>
    <w:p w14:paraId="498A1BD6">
      <w:pPr>
        <w:ind w:firstLine="606" w:firstLineChars="202"/>
        <w:jc w:val="center"/>
        <w:rPr>
          <w:rFonts w:ascii="宋体" w:hAnsi="宋体"/>
          <w:sz w:val="30"/>
          <w:szCs w:val="30"/>
        </w:rPr>
      </w:pPr>
      <w:r>
        <w:rPr>
          <w:rFonts w:hint="eastAsia" w:ascii="宋体" w:hAnsi="宋体"/>
          <w:sz w:val="30"/>
          <w:szCs w:val="30"/>
        </w:rPr>
        <w:t>11.2.1  智慧工地创建</w:t>
      </w:r>
    </w:p>
    <w:p w14:paraId="238FDFA1">
      <w:pPr>
        <w:ind w:firstLine="424" w:firstLineChars="202"/>
        <w:rPr>
          <w:rFonts w:ascii="宋体" w:hAnsi="宋体"/>
        </w:rPr>
      </w:pPr>
      <w:r>
        <w:rPr>
          <w:rFonts w:hint="eastAsia" w:ascii="宋体" w:hAnsi="宋体"/>
        </w:rPr>
        <w:t>一、创建目标</w:t>
      </w:r>
    </w:p>
    <w:tbl>
      <w:tblPr>
        <w:tblStyle w:val="22"/>
        <w:tblW w:w="0" w:type="auto"/>
        <w:tblInd w:w="1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2693"/>
        <w:gridCol w:w="5387"/>
      </w:tblGrid>
      <w:tr w14:paraId="21BEC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vMerge w:val="restart"/>
            <w:vAlign w:val="center"/>
          </w:tcPr>
          <w:p w14:paraId="28D74064">
            <w:r>
              <w:rPr>
                <w:rFonts w:hint="eastAsia"/>
              </w:rPr>
              <w:t>创建</w:t>
            </w:r>
          </w:p>
          <w:p w14:paraId="359869E2">
            <w:r>
              <w:rPr>
                <w:rFonts w:hint="eastAsia"/>
              </w:rPr>
              <w:t>目标</w:t>
            </w:r>
          </w:p>
        </w:tc>
        <w:tc>
          <w:tcPr>
            <w:tcW w:w="2693" w:type="dxa"/>
            <w:vAlign w:val="center"/>
          </w:tcPr>
          <w:p w14:paraId="59E70714">
            <w:r>
              <w:rPr>
                <w:rFonts w:hint="eastAsia"/>
              </w:rPr>
              <w:t xml:space="preserve">优秀    </w:t>
            </w:r>
            <w:r>
              <w:rPr>
                <w:rFonts w:hint="eastAsia"/>
              </w:rPr>
              <w:sym w:font="Wingdings 2" w:char="00A3"/>
            </w:r>
          </w:p>
        </w:tc>
        <w:tc>
          <w:tcPr>
            <w:tcW w:w="5387" w:type="dxa"/>
          </w:tcPr>
          <w:p w14:paraId="5E85C2DC">
            <w:r>
              <w:rPr>
                <w:rFonts w:hint="eastAsia"/>
              </w:rPr>
              <w:t>（</w:t>
            </w:r>
            <w:r>
              <w:t>基本项得分+推广项得分</w:t>
            </w:r>
            <w:r>
              <w:rPr>
                <w:rFonts w:hint="eastAsia"/>
              </w:rPr>
              <w:t>）≧90分，且基本项得分≧50分；申报省标化三星级工地的房建工程项目必须≧90分。</w:t>
            </w:r>
          </w:p>
        </w:tc>
      </w:tr>
      <w:tr w14:paraId="1BB6E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vMerge w:val="continue"/>
            <w:vAlign w:val="center"/>
          </w:tcPr>
          <w:p w14:paraId="6A5AE4E6"/>
        </w:tc>
        <w:tc>
          <w:tcPr>
            <w:tcW w:w="2693" w:type="dxa"/>
            <w:vAlign w:val="center"/>
          </w:tcPr>
          <w:p w14:paraId="430BBC37">
            <w:r>
              <w:rPr>
                <w:rFonts w:hint="eastAsia"/>
              </w:rPr>
              <w:t xml:space="preserve">良好    </w:t>
            </w:r>
            <w:r>
              <w:rPr>
                <w:rFonts w:hint="eastAsia"/>
              </w:rPr>
              <w:sym w:font="Wingdings 2" w:char="00A3"/>
            </w:r>
          </w:p>
        </w:tc>
        <w:tc>
          <w:tcPr>
            <w:tcW w:w="5387" w:type="dxa"/>
          </w:tcPr>
          <w:p w14:paraId="6B78FB7B">
            <w:r>
              <w:rPr>
                <w:rFonts w:hint="eastAsia"/>
              </w:rPr>
              <w:t>（</w:t>
            </w:r>
            <w:r>
              <w:t>基本项得分+推广项得分</w:t>
            </w:r>
            <w:r>
              <w:rPr>
                <w:rFonts w:hint="eastAsia"/>
              </w:rPr>
              <w:t>）≧80分，且基本项得分≧50分；</w:t>
            </w:r>
          </w:p>
        </w:tc>
      </w:tr>
      <w:tr w14:paraId="2077C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vMerge w:val="continue"/>
            <w:vAlign w:val="center"/>
          </w:tcPr>
          <w:p w14:paraId="3E893662"/>
        </w:tc>
        <w:tc>
          <w:tcPr>
            <w:tcW w:w="2693" w:type="dxa"/>
            <w:vAlign w:val="center"/>
          </w:tcPr>
          <w:p w14:paraId="4FD59515">
            <w:r>
              <w:rPr>
                <w:rFonts w:hint="eastAsia"/>
              </w:rPr>
              <w:t xml:space="preserve">合格    </w:t>
            </w:r>
            <w:r>
              <w:rPr>
                <w:rFonts w:hint="eastAsia"/>
              </w:rPr>
              <w:sym w:font="Wingdings 2" w:char="00A3"/>
            </w:r>
          </w:p>
        </w:tc>
        <w:tc>
          <w:tcPr>
            <w:tcW w:w="5387" w:type="dxa"/>
          </w:tcPr>
          <w:p w14:paraId="0F8FD894">
            <w:r>
              <w:rPr>
                <w:rFonts w:hint="eastAsia"/>
              </w:rPr>
              <w:t>（</w:t>
            </w:r>
            <w:r>
              <w:t>基本项得分+推广项得分</w:t>
            </w:r>
            <w:r>
              <w:rPr>
                <w:rFonts w:hint="eastAsia"/>
              </w:rPr>
              <w:t>）&gt;70分。</w:t>
            </w:r>
          </w:p>
        </w:tc>
      </w:tr>
    </w:tbl>
    <w:p w14:paraId="47462863">
      <w:pPr>
        <w:ind w:firstLine="567" w:firstLineChars="270"/>
        <w:jc w:val="left"/>
      </w:pPr>
      <w:r>
        <w:rPr>
          <w:rFonts w:hint="eastAsia"/>
        </w:rPr>
        <w:t>二、创建内容</w:t>
      </w:r>
    </w:p>
    <w:p w14:paraId="04D1FA1F">
      <w:pPr>
        <w:jc w:val="left"/>
      </w:pPr>
      <w:r>
        <w:rPr>
          <w:rFonts w:hint="eastAsia"/>
        </w:rPr>
        <w:t>1.智慧工地建设内容及说明（基本项）</w:t>
      </w:r>
    </w:p>
    <w:tbl>
      <w:tblPr>
        <w:tblStyle w:val="22"/>
        <w:tblW w:w="93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
        <w:gridCol w:w="992"/>
        <w:gridCol w:w="7477"/>
      </w:tblGrid>
      <w:tr w14:paraId="589F1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1911" w:type="dxa"/>
            <w:gridSpan w:val="2"/>
            <w:shd w:val="clear" w:color="auto" w:fill="auto"/>
            <w:vAlign w:val="center"/>
          </w:tcPr>
          <w:p w14:paraId="3DC9A3E1">
            <w:r>
              <w:rPr>
                <w:rFonts w:hint="eastAsia"/>
              </w:rPr>
              <w:t>项目</w:t>
            </w:r>
          </w:p>
        </w:tc>
        <w:tc>
          <w:tcPr>
            <w:tcW w:w="7477" w:type="dxa"/>
            <w:shd w:val="clear" w:color="auto" w:fill="auto"/>
            <w:vAlign w:val="center"/>
          </w:tcPr>
          <w:p w14:paraId="5D866590">
            <w:r>
              <w:rPr>
                <w:rFonts w:hint="eastAsia"/>
              </w:rPr>
              <w:t>说明</w:t>
            </w:r>
          </w:p>
        </w:tc>
      </w:tr>
      <w:tr w14:paraId="704DC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jc w:val="center"/>
        </w:trPr>
        <w:tc>
          <w:tcPr>
            <w:tcW w:w="1911" w:type="dxa"/>
            <w:gridSpan w:val="2"/>
            <w:shd w:val="clear" w:color="auto" w:fill="auto"/>
            <w:vAlign w:val="center"/>
          </w:tcPr>
          <w:p w14:paraId="75314D66">
            <w:r>
              <w:rPr>
                <w:rFonts w:hint="eastAsia"/>
              </w:rPr>
              <w:t>现场安全隐患排查</w:t>
            </w:r>
          </w:p>
        </w:tc>
        <w:tc>
          <w:tcPr>
            <w:tcW w:w="7477" w:type="dxa"/>
            <w:shd w:val="clear" w:color="auto" w:fill="auto"/>
            <w:vAlign w:val="center"/>
          </w:tcPr>
          <w:p w14:paraId="1014FB7C">
            <w:r>
              <w:t>1.</w:t>
            </w:r>
            <w:r>
              <w:rPr>
                <w:rFonts w:hint="eastAsia"/>
              </w:rPr>
              <w:t>能够展示监督检查、企业检查、项目检查信息。（后简称为三类检查）</w:t>
            </w:r>
          </w:p>
          <w:p w14:paraId="4132460C">
            <w:r>
              <w:t>2.</w:t>
            </w:r>
            <w:r>
              <w:rPr>
                <w:rFonts w:hint="eastAsia"/>
              </w:rPr>
              <w:t>具备隐患排查内容的分类分析功能。</w:t>
            </w:r>
          </w:p>
          <w:p w14:paraId="7FA4A9C8">
            <w:r>
              <w:rPr>
                <w:rFonts w:hint="eastAsia"/>
              </w:rPr>
              <w:t>3.具备检查内容的整改闭合情况分析功能。</w:t>
            </w:r>
          </w:p>
          <w:p w14:paraId="27EE104C">
            <w:r>
              <w:t>4.</w:t>
            </w:r>
            <w:r>
              <w:rPr>
                <w:rFonts w:hint="eastAsia"/>
              </w:rPr>
              <w:t>能够通过二维码查看检查单、隐患单、巡检单内容（含照片等资料）。</w:t>
            </w:r>
          </w:p>
        </w:tc>
      </w:tr>
      <w:tr w14:paraId="23461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0" w:hRule="atLeast"/>
          <w:jc w:val="center"/>
        </w:trPr>
        <w:tc>
          <w:tcPr>
            <w:tcW w:w="1911" w:type="dxa"/>
            <w:gridSpan w:val="2"/>
            <w:shd w:val="clear" w:color="auto" w:fill="auto"/>
            <w:vAlign w:val="center"/>
          </w:tcPr>
          <w:p w14:paraId="3A8D6337">
            <w:r>
              <w:rPr>
                <w:rFonts w:hint="eastAsia"/>
              </w:rPr>
              <w:t>人员信息动态管理</w:t>
            </w:r>
          </w:p>
        </w:tc>
        <w:tc>
          <w:tcPr>
            <w:tcW w:w="7477" w:type="dxa"/>
            <w:shd w:val="clear" w:color="auto" w:fill="auto"/>
            <w:vAlign w:val="center"/>
          </w:tcPr>
          <w:p w14:paraId="6C828DD7">
            <w:r>
              <w:rPr>
                <w:rFonts w:hint="eastAsia"/>
              </w:rPr>
              <w:t>1.能够展示当日进出人员数据和数量曲线。</w:t>
            </w:r>
          </w:p>
          <w:p w14:paraId="55FECA22">
            <w:r>
              <w:t>2</w:t>
            </w:r>
            <w:r>
              <w:rPr>
                <w:rFonts w:hint="eastAsia"/>
              </w:rPr>
              <w:t>.能够展示参建单位、班组信息。</w:t>
            </w:r>
          </w:p>
          <w:p w14:paraId="3B499887">
            <w:r>
              <w:rPr>
                <w:rFonts w:hint="eastAsia"/>
              </w:rPr>
              <w:t>3.能够通过二维码浏览劳务人员的基本信息、奖惩记录、安全教育信息、健康信息等。</w:t>
            </w:r>
          </w:p>
          <w:p w14:paraId="1FEEB4E8">
            <w:r>
              <w:rPr>
                <w:rFonts w:hint="eastAsia"/>
              </w:rPr>
              <w:t>4.能够对劳务人员年龄、工种、籍贯等进行信息分析并上传。</w:t>
            </w:r>
          </w:p>
          <w:p w14:paraId="28446668">
            <w:r>
              <w:rPr>
                <w:rFonts w:hint="eastAsia"/>
              </w:rPr>
              <w:t>5.能够对日常安全教育进行分类分析。</w:t>
            </w:r>
          </w:p>
          <w:p w14:paraId="67B7EE8D">
            <w:r>
              <w:rPr>
                <w:rFonts w:hint="eastAsia"/>
              </w:rPr>
              <w:t>6.能够浏览安全教育信息及影像资料。</w:t>
            </w:r>
          </w:p>
          <w:p w14:paraId="449B0344">
            <w:r>
              <w:rPr>
                <w:rFonts w:hint="eastAsia"/>
              </w:rPr>
              <w:t>7.能够按日、按月统计安管人员（项目经理与专职安全员）在岗信息。</w:t>
            </w:r>
          </w:p>
          <w:p w14:paraId="79647D8A">
            <w:r>
              <w:rPr>
                <w:rFonts w:hint="eastAsia"/>
              </w:rPr>
              <w:t>8.能够展示当前施工作业人员立体定位信息。</w:t>
            </w:r>
          </w:p>
        </w:tc>
      </w:tr>
      <w:tr w14:paraId="25126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0" w:hRule="atLeast"/>
          <w:jc w:val="center"/>
        </w:trPr>
        <w:tc>
          <w:tcPr>
            <w:tcW w:w="1911" w:type="dxa"/>
            <w:gridSpan w:val="2"/>
            <w:shd w:val="clear" w:color="auto" w:fill="auto"/>
            <w:vAlign w:val="center"/>
          </w:tcPr>
          <w:p w14:paraId="5A42709A">
            <w:r>
              <w:rPr>
                <w:rFonts w:hint="eastAsia"/>
              </w:rPr>
              <w:t>扬尘视频监控</w:t>
            </w:r>
          </w:p>
        </w:tc>
        <w:tc>
          <w:tcPr>
            <w:tcW w:w="7477" w:type="dxa"/>
            <w:shd w:val="clear" w:color="auto" w:fill="auto"/>
            <w:vAlign w:val="center"/>
          </w:tcPr>
          <w:p w14:paraId="0FCBAB8E">
            <w:r>
              <w:rPr>
                <w:rFonts w:hint="eastAsia"/>
              </w:rPr>
              <w:t>1.能够展示当前扬尘监测数据、最近的国控点监测数据及偏差。</w:t>
            </w:r>
          </w:p>
          <w:p w14:paraId="39AB6C55">
            <w:r>
              <w:rPr>
                <w:rFonts w:hint="eastAsia"/>
              </w:rPr>
              <w:t>2.能够展示当天的PM2.5、PM10的监测曲线。</w:t>
            </w:r>
          </w:p>
          <w:p w14:paraId="6F2150E9">
            <w:r>
              <w:rPr>
                <w:rFonts w:hint="eastAsia"/>
              </w:rPr>
              <w:t>3.能够按日展示最近1周、最近1个月的扬尘日监测数据。</w:t>
            </w:r>
          </w:p>
          <w:p w14:paraId="1013F5E9">
            <w:r>
              <w:rPr>
                <w:rFonts w:hint="eastAsia"/>
              </w:rPr>
              <w:t>4.能够统计分析扬尘监测预警、报警次数。</w:t>
            </w:r>
          </w:p>
          <w:p w14:paraId="3803A202">
            <w:r>
              <w:rPr>
                <w:rFonts w:hint="eastAsia"/>
              </w:rPr>
              <w:t>5.能够统计分析扬尘监测设备、视频信号在线率。</w:t>
            </w:r>
          </w:p>
          <w:p w14:paraId="5F527DFF">
            <w:r>
              <w:rPr>
                <w:rFonts w:hint="eastAsia"/>
              </w:rPr>
              <w:t>6.能够实时浏览现场监控视频。</w:t>
            </w:r>
          </w:p>
        </w:tc>
      </w:tr>
      <w:tr w14:paraId="03622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1911" w:type="dxa"/>
            <w:gridSpan w:val="2"/>
            <w:shd w:val="clear" w:color="auto" w:fill="auto"/>
            <w:vAlign w:val="center"/>
          </w:tcPr>
          <w:p w14:paraId="03CCA60A">
            <w:r>
              <w:rPr>
                <w:rFonts w:hint="eastAsia"/>
              </w:rPr>
              <w:t>高处作业临边防护</w:t>
            </w:r>
          </w:p>
        </w:tc>
        <w:tc>
          <w:tcPr>
            <w:tcW w:w="7477" w:type="dxa"/>
            <w:shd w:val="clear" w:color="auto" w:fill="auto"/>
            <w:vAlign w:val="center"/>
          </w:tcPr>
          <w:p w14:paraId="72BC38C8">
            <w:r>
              <w:rPr>
                <w:rFonts w:hint="eastAsia"/>
              </w:rPr>
              <w:t>1.能够显示当前临边防护的状态。</w:t>
            </w:r>
          </w:p>
          <w:p w14:paraId="2BC62784">
            <w:r>
              <w:rPr>
                <w:rFonts w:hint="eastAsia"/>
              </w:rPr>
              <w:t>2.能够浏览临边防护历史监测数据。</w:t>
            </w:r>
          </w:p>
          <w:p w14:paraId="3DCB9C6B">
            <w:r>
              <w:rPr>
                <w:rFonts w:hint="eastAsia"/>
              </w:rPr>
              <w:t>3.能够将报警信息推送到指定人员</w:t>
            </w:r>
          </w:p>
        </w:tc>
      </w:tr>
      <w:tr w14:paraId="2E03F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919" w:type="dxa"/>
            <w:vMerge w:val="restart"/>
            <w:shd w:val="clear" w:color="auto" w:fill="auto"/>
            <w:vAlign w:val="center"/>
          </w:tcPr>
          <w:p w14:paraId="1EF7E09E">
            <w:r>
              <w:rPr>
                <w:rFonts w:hint="eastAsia"/>
              </w:rPr>
              <w:t>危程预警管理</w:t>
            </w:r>
          </w:p>
        </w:tc>
        <w:tc>
          <w:tcPr>
            <w:tcW w:w="992" w:type="dxa"/>
            <w:shd w:val="clear" w:color="auto" w:fill="auto"/>
            <w:vAlign w:val="center"/>
          </w:tcPr>
          <w:p w14:paraId="10C84263">
            <w:r>
              <w:rPr>
                <w:rFonts w:hint="eastAsia"/>
              </w:rPr>
              <w:t>塔吊</w:t>
            </w:r>
          </w:p>
        </w:tc>
        <w:tc>
          <w:tcPr>
            <w:tcW w:w="7477" w:type="dxa"/>
            <w:shd w:val="clear" w:color="auto" w:fill="auto"/>
            <w:vAlign w:val="center"/>
          </w:tcPr>
          <w:p w14:paraId="2EF13F9F">
            <w:r>
              <w:rPr>
                <w:rFonts w:hint="eastAsia"/>
              </w:rPr>
              <w:t>1.能够展示塔吊司机的基本信息、资质验证信息、身份识别信息；</w:t>
            </w:r>
          </w:p>
          <w:p w14:paraId="01A25F33">
            <w:r>
              <w:rPr>
                <w:rFonts w:hint="eastAsia"/>
              </w:rPr>
              <w:t>2.能够展示塔吊基本信息、检测信息、安装信息、使用登记信息；</w:t>
            </w:r>
          </w:p>
          <w:p w14:paraId="526CD35A">
            <w:r>
              <w:rPr>
                <w:rFonts w:hint="eastAsia"/>
              </w:rPr>
              <w:t>3.能够展示塔吊当前的运行状态；</w:t>
            </w:r>
          </w:p>
          <w:p w14:paraId="6DD05BAA">
            <w:r>
              <w:rPr>
                <w:rFonts w:hint="eastAsia"/>
              </w:rPr>
              <w:t>4.能够展示塔吊历史报警预警数据及分析。</w:t>
            </w:r>
          </w:p>
        </w:tc>
      </w:tr>
      <w:tr w14:paraId="56EA2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919" w:type="dxa"/>
            <w:vMerge w:val="continue"/>
            <w:shd w:val="clear" w:color="auto" w:fill="auto"/>
            <w:vAlign w:val="center"/>
          </w:tcPr>
          <w:p w14:paraId="659EE5FE"/>
        </w:tc>
        <w:tc>
          <w:tcPr>
            <w:tcW w:w="992" w:type="dxa"/>
            <w:shd w:val="clear" w:color="auto" w:fill="auto"/>
            <w:vAlign w:val="center"/>
          </w:tcPr>
          <w:p w14:paraId="44247FD1">
            <w:r>
              <w:rPr>
                <w:rFonts w:hint="eastAsia"/>
              </w:rPr>
              <w:t>施工升降机</w:t>
            </w:r>
          </w:p>
        </w:tc>
        <w:tc>
          <w:tcPr>
            <w:tcW w:w="7477" w:type="dxa"/>
            <w:shd w:val="clear" w:color="auto" w:fill="auto"/>
            <w:vAlign w:val="center"/>
          </w:tcPr>
          <w:p w14:paraId="6D3E159A">
            <w:r>
              <w:rPr>
                <w:rFonts w:hint="eastAsia"/>
              </w:rPr>
              <w:t>1.能够展示施工升降机司机的基本信息、资质验证信息、身份识别信息；</w:t>
            </w:r>
          </w:p>
          <w:p w14:paraId="4034EF60">
            <w:r>
              <w:rPr>
                <w:rFonts w:hint="eastAsia"/>
              </w:rPr>
              <w:t>2.能够展示施工升降机基本信息、检测信息、安装信息、使用登记信息；</w:t>
            </w:r>
          </w:p>
          <w:p w14:paraId="1F820540">
            <w:r>
              <w:rPr>
                <w:rFonts w:hint="eastAsia"/>
              </w:rPr>
              <w:t>3.能够展示施工升降机当前的运行状态；</w:t>
            </w:r>
          </w:p>
          <w:p w14:paraId="4A3D917D">
            <w:r>
              <w:rPr>
                <w:rFonts w:hint="eastAsia"/>
              </w:rPr>
              <w:t>4.能够展示施工升降机历史报警预警数据及分析。</w:t>
            </w:r>
          </w:p>
        </w:tc>
      </w:tr>
      <w:tr w14:paraId="6CBA3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919" w:type="dxa"/>
            <w:vMerge w:val="continue"/>
            <w:shd w:val="clear" w:color="auto" w:fill="auto"/>
            <w:vAlign w:val="center"/>
          </w:tcPr>
          <w:p w14:paraId="0606249D"/>
        </w:tc>
        <w:tc>
          <w:tcPr>
            <w:tcW w:w="992" w:type="dxa"/>
            <w:shd w:val="clear" w:color="auto" w:fill="auto"/>
            <w:vAlign w:val="center"/>
          </w:tcPr>
          <w:p w14:paraId="7EA8B3C2">
            <w:r>
              <w:rPr>
                <w:rFonts w:hint="eastAsia"/>
              </w:rPr>
              <w:t>卸料平台</w:t>
            </w:r>
          </w:p>
        </w:tc>
        <w:tc>
          <w:tcPr>
            <w:tcW w:w="7477" w:type="dxa"/>
            <w:shd w:val="clear" w:color="auto" w:fill="auto"/>
          </w:tcPr>
          <w:p w14:paraId="236A77EB">
            <w:r>
              <w:rPr>
                <w:rFonts w:hint="eastAsia"/>
              </w:rPr>
              <w:t>1.能够展示卸料平台当前的运行状态；</w:t>
            </w:r>
          </w:p>
          <w:p w14:paraId="1B46D3D1">
            <w:r>
              <w:rPr>
                <w:rFonts w:hint="eastAsia"/>
              </w:rPr>
              <w:t>2.能够展示卸料平台历史报警预警数据及分析。</w:t>
            </w:r>
          </w:p>
          <w:p w14:paraId="570CBDCB">
            <w:r>
              <w:rPr>
                <w:rFonts w:hint="eastAsia"/>
              </w:rPr>
              <w:t>3.能够将报警信息推送到指定人员</w:t>
            </w:r>
          </w:p>
        </w:tc>
      </w:tr>
      <w:tr w14:paraId="4B4CE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 w:hRule="atLeast"/>
          <w:jc w:val="center"/>
        </w:trPr>
        <w:tc>
          <w:tcPr>
            <w:tcW w:w="919" w:type="dxa"/>
            <w:vMerge w:val="continue"/>
            <w:shd w:val="clear" w:color="auto" w:fill="auto"/>
            <w:vAlign w:val="center"/>
          </w:tcPr>
          <w:p w14:paraId="1518FF4F"/>
        </w:tc>
        <w:tc>
          <w:tcPr>
            <w:tcW w:w="992" w:type="dxa"/>
            <w:shd w:val="clear" w:color="auto" w:fill="auto"/>
            <w:vAlign w:val="center"/>
          </w:tcPr>
          <w:p w14:paraId="60AC3FA3">
            <w:r>
              <w:rPr>
                <w:rFonts w:hint="eastAsia"/>
              </w:rPr>
              <w:t>深基坑</w:t>
            </w:r>
          </w:p>
        </w:tc>
        <w:tc>
          <w:tcPr>
            <w:tcW w:w="7477" w:type="dxa"/>
            <w:shd w:val="clear" w:color="auto" w:fill="auto"/>
            <w:vAlign w:val="center"/>
          </w:tcPr>
          <w:p w14:paraId="0B0FA036">
            <w:r>
              <w:rPr>
                <w:rFonts w:hint="eastAsia"/>
              </w:rPr>
              <w:t>1.能够展示深基坑监测参数当前信息及历史数据；</w:t>
            </w:r>
          </w:p>
          <w:p w14:paraId="61DE558B">
            <w:r>
              <w:rPr>
                <w:rFonts w:hint="eastAsia"/>
              </w:rPr>
              <w:t>2.能够展示深基坑监测参数历史报警预警数据。</w:t>
            </w:r>
          </w:p>
        </w:tc>
      </w:tr>
      <w:tr w14:paraId="04984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919" w:type="dxa"/>
            <w:vMerge w:val="continue"/>
            <w:shd w:val="clear" w:color="auto" w:fill="auto"/>
            <w:vAlign w:val="center"/>
          </w:tcPr>
          <w:p w14:paraId="0D6B3294"/>
        </w:tc>
        <w:tc>
          <w:tcPr>
            <w:tcW w:w="992" w:type="dxa"/>
            <w:shd w:val="clear" w:color="auto" w:fill="auto"/>
            <w:vAlign w:val="center"/>
          </w:tcPr>
          <w:p w14:paraId="46D95D2A">
            <w:r>
              <w:rPr>
                <w:rFonts w:hint="eastAsia"/>
              </w:rPr>
              <w:t>高大支模</w:t>
            </w:r>
          </w:p>
        </w:tc>
        <w:tc>
          <w:tcPr>
            <w:tcW w:w="7477" w:type="dxa"/>
            <w:shd w:val="clear" w:color="auto" w:fill="auto"/>
            <w:vAlign w:val="center"/>
          </w:tcPr>
          <w:p w14:paraId="630ADFAE">
            <w:r>
              <w:rPr>
                <w:rFonts w:hint="eastAsia"/>
              </w:rPr>
              <w:t>1.能够展示高大支模监测参数当前信息及历史数据；</w:t>
            </w:r>
          </w:p>
          <w:p w14:paraId="181DAB2B">
            <w:r>
              <w:rPr>
                <w:rFonts w:hint="eastAsia"/>
              </w:rPr>
              <w:t>2.能够展示高大支模监测参数历史报警预警数据。</w:t>
            </w:r>
          </w:p>
        </w:tc>
      </w:tr>
    </w:tbl>
    <w:p w14:paraId="2E806A8F">
      <w:r>
        <w:rPr>
          <w:rFonts w:hint="eastAsia"/>
        </w:rPr>
        <w:t>2.智慧工地建设内容及说明（推广项）</w:t>
      </w:r>
    </w:p>
    <w:tbl>
      <w:tblPr>
        <w:tblStyle w:val="22"/>
        <w:tblW w:w="93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7"/>
        <w:gridCol w:w="7416"/>
      </w:tblGrid>
      <w:tr w14:paraId="26B5B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897" w:type="dxa"/>
            <w:shd w:val="clear" w:color="auto" w:fill="auto"/>
            <w:vAlign w:val="center"/>
          </w:tcPr>
          <w:p w14:paraId="3E95886E">
            <w:pPr>
              <w:jc w:val="center"/>
            </w:pPr>
            <w:r>
              <w:rPr>
                <w:rFonts w:hint="eastAsia"/>
              </w:rPr>
              <w:t>项目</w:t>
            </w:r>
          </w:p>
        </w:tc>
        <w:tc>
          <w:tcPr>
            <w:tcW w:w="7416" w:type="dxa"/>
            <w:shd w:val="clear" w:color="auto" w:fill="auto"/>
            <w:vAlign w:val="center"/>
          </w:tcPr>
          <w:p w14:paraId="765A4297">
            <w:pPr>
              <w:jc w:val="center"/>
            </w:pPr>
            <w:r>
              <w:rPr>
                <w:rFonts w:hint="eastAsia"/>
              </w:rPr>
              <w:t>说明</w:t>
            </w:r>
          </w:p>
        </w:tc>
      </w:tr>
      <w:tr w14:paraId="76280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3" w:hRule="atLeast"/>
          <w:jc w:val="center"/>
        </w:trPr>
        <w:tc>
          <w:tcPr>
            <w:tcW w:w="1897" w:type="dxa"/>
            <w:shd w:val="clear" w:color="auto" w:fill="auto"/>
            <w:vAlign w:val="center"/>
          </w:tcPr>
          <w:p w14:paraId="2CA21994">
            <w:pPr>
              <w:jc w:val="center"/>
            </w:pPr>
            <w:r>
              <w:rPr>
                <w:rFonts w:hint="eastAsia"/>
              </w:rPr>
              <w:t>智慧安管</w:t>
            </w:r>
          </w:p>
          <w:p w14:paraId="1C0D6AFF">
            <w:pPr>
              <w:jc w:val="center"/>
            </w:pPr>
          </w:p>
        </w:tc>
        <w:tc>
          <w:tcPr>
            <w:tcW w:w="7416" w:type="dxa"/>
            <w:shd w:val="clear" w:color="auto" w:fill="auto"/>
            <w:vAlign w:val="center"/>
          </w:tcPr>
          <w:p w14:paraId="784AF604">
            <w:r>
              <w:rPr>
                <w:rFonts w:hint="eastAsia"/>
              </w:rPr>
              <w:t>1.具备对施工工地进出人员健康防疫的智慧管理功能。</w:t>
            </w:r>
          </w:p>
          <w:p w14:paraId="68328662">
            <w:r>
              <w:rPr>
                <w:rFonts w:hint="eastAsia"/>
              </w:rPr>
              <w:t>2.具备塔吊吊钩可视化功能。</w:t>
            </w:r>
          </w:p>
          <w:p w14:paraId="5F2A23D7">
            <w:r>
              <w:rPr>
                <w:rFonts w:hint="eastAsia"/>
              </w:rPr>
              <w:t>3.具备应用智能安全帽对人员进行管理功能。</w:t>
            </w:r>
          </w:p>
          <w:p w14:paraId="5AA41605">
            <w:r>
              <w:rPr>
                <w:rFonts w:hint="eastAsia"/>
              </w:rPr>
              <w:t>4.具备对附着式升降脚手架智能管理和预警功能。</w:t>
            </w:r>
          </w:p>
          <w:p w14:paraId="3D9D5B98">
            <w:r>
              <w:rPr>
                <w:rFonts w:hint="eastAsia"/>
              </w:rPr>
              <w:t>5.具备塔吊安拆过程的智能管理和预警功能。</w:t>
            </w:r>
          </w:p>
          <w:p w14:paraId="31551083">
            <w:r>
              <w:rPr>
                <w:rFonts w:hint="eastAsia"/>
              </w:rPr>
              <w:t>6.具备顶管施工智能管理和预警功能。</w:t>
            </w:r>
          </w:p>
          <w:p w14:paraId="45C49FA0">
            <w:r>
              <w:rPr>
                <w:rFonts w:ascii="Calibri" w:hAnsi="Calibri" w:eastAsia="宋体" w:cs="Times New Roman"/>
                <w:szCs w:val="24"/>
              </w:rPr>
              <w:t>7.</w:t>
            </w:r>
            <w:r>
              <w:rPr>
                <w:rFonts w:hint="eastAsia" w:ascii="Calibri" w:hAnsi="Calibri" w:eastAsia="宋体" w:cs="Times New Roman"/>
                <w:szCs w:val="24"/>
              </w:rPr>
              <w:t>具备架桥机智能管理和预警功能。</w:t>
            </w:r>
          </w:p>
          <w:p w14:paraId="38662C30">
            <w:r>
              <w:rPr>
                <w:rFonts w:ascii="Calibri" w:hAnsi="Calibri" w:eastAsia="宋体" w:cs="Times New Roman"/>
                <w:szCs w:val="24"/>
              </w:rPr>
              <w:t>8.</w:t>
            </w:r>
            <w:r>
              <w:rPr>
                <w:rFonts w:hint="eastAsia" w:ascii="Calibri" w:hAnsi="Calibri" w:eastAsia="宋体" w:cs="Times New Roman"/>
                <w:szCs w:val="24"/>
              </w:rPr>
              <w:t>具备智能螺栓状态监测功能。</w:t>
            </w:r>
          </w:p>
        </w:tc>
      </w:tr>
      <w:tr w14:paraId="5705C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0" w:hRule="atLeast"/>
          <w:jc w:val="center"/>
        </w:trPr>
        <w:tc>
          <w:tcPr>
            <w:tcW w:w="1897" w:type="dxa"/>
            <w:shd w:val="clear" w:color="auto" w:fill="auto"/>
            <w:vAlign w:val="center"/>
          </w:tcPr>
          <w:p w14:paraId="13021368">
            <w:pPr>
              <w:jc w:val="center"/>
              <w:rPr>
                <w:rFonts w:ascii="Calibri" w:hAnsi="Calibri" w:eastAsia="宋体" w:cs="Times New Roman"/>
                <w:szCs w:val="24"/>
              </w:rPr>
            </w:pPr>
            <w:r>
              <w:rPr>
                <w:rFonts w:hint="eastAsia" w:ascii="Calibri" w:hAnsi="Calibri" w:eastAsia="宋体" w:cs="Times New Roman"/>
                <w:szCs w:val="24"/>
              </w:rPr>
              <w:t>智慧提质</w:t>
            </w:r>
          </w:p>
        </w:tc>
        <w:tc>
          <w:tcPr>
            <w:tcW w:w="7416" w:type="dxa"/>
            <w:shd w:val="clear" w:color="auto" w:fill="auto"/>
            <w:vAlign w:val="center"/>
          </w:tcPr>
          <w:p w14:paraId="3E1A07AF">
            <w:r>
              <w:rPr>
                <w:rFonts w:ascii="Calibri" w:hAnsi="Calibri" w:eastAsia="宋体" w:cs="Times New Roman"/>
                <w:szCs w:val="24"/>
              </w:rPr>
              <w:t>1.</w:t>
            </w:r>
            <w:r>
              <w:rPr>
                <w:rFonts w:hint="eastAsia" w:ascii="Calibri" w:hAnsi="Calibri" w:eastAsia="宋体" w:cs="Times New Roman"/>
                <w:szCs w:val="24"/>
              </w:rPr>
              <w:t>具备质量检查和问题整改闭合功能，能够对质量问题进行分类和统计分析。</w:t>
            </w:r>
          </w:p>
          <w:p w14:paraId="00B74876">
            <w:pPr>
              <w:rPr>
                <w:rFonts w:ascii="Calibri" w:hAnsi="Calibri" w:eastAsia="宋体" w:cs="Times New Roman"/>
                <w:szCs w:val="24"/>
              </w:rPr>
            </w:pPr>
            <w:r>
              <w:rPr>
                <w:rFonts w:hint="eastAsia"/>
              </w:rPr>
              <w:t>2.具备对主要材料的进场验收、入库存放、出库使用等信息化管理，并可对材料的检测报告、见证取样及相关有效性能验证信息的查询、归档功能。</w:t>
            </w:r>
          </w:p>
        </w:tc>
      </w:tr>
      <w:tr w14:paraId="06A9C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1897" w:type="dxa"/>
            <w:shd w:val="clear" w:color="auto" w:fill="auto"/>
            <w:vAlign w:val="center"/>
          </w:tcPr>
          <w:p w14:paraId="49AEE2BB">
            <w:pPr>
              <w:jc w:val="center"/>
            </w:pPr>
            <w:r>
              <w:rPr>
                <w:rFonts w:hint="eastAsia"/>
              </w:rPr>
              <w:t>绿色施工</w:t>
            </w:r>
          </w:p>
        </w:tc>
        <w:tc>
          <w:tcPr>
            <w:tcW w:w="7416" w:type="dxa"/>
            <w:shd w:val="clear" w:color="auto" w:fill="auto"/>
            <w:vAlign w:val="center"/>
          </w:tcPr>
          <w:p w14:paraId="2F343CDF">
            <w:r>
              <w:rPr>
                <w:rFonts w:hint="eastAsia"/>
              </w:rPr>
              <w:t>1.具备对施工不洁车辆清洗抓拍管理功能。</w:t>
            </w:r>
          </w:p>
          <w:p w14:paraId="50F2DA4B">
            <w:r>
              <w:rPr>
                <w:rFonts w:hint="eastAsia"/>
              </w:rPr>
              <w:t>2.具备施工用电智能监测管理功能。</w:t>
            </w:r>
          </w:p>
          <w:p w14:paraId="49EE4D08">
            <w:r>
              <w:rPr>
                <w:rFonts w:hint="eastAsia"/>
              </w:rPr>
              <w:t>3.具备施工用水智能监测管理功能。</w:t>
            </w:r>
          </w:p>
          <w:p w14:paraId="4E051B5E">
            <w:r>
              <w:rPr>
                <w:rFonts w:hint="eastAsia"/>
              </w:rPr>
              <w:t>4.具备建筑垃圾进出场智能管理功能。</w:t>
            </w:r>
          </w:p>
        </w:tc>
      </w:tr>
      <w:tr w14:paraId="50696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1897" w:type="dxa"/>
            <w:shd w:val="clear" w:color="auto" w:fill="auto"/>
            <w:vAlign w:val="center"/>
          </w:tcPr>
          <w:p w14:paraId="0298A66C">
            <w:pPr>
              <w:jc w:val="center"/>
            </w:pPr>
            <w:r>
              <w:rPr>
                <w:rFonts w:hint="eastAsia"/>
              </w:rPr>
              <w:t>智能创安</w:t>
            </w:r>
          </w:p>
        </w:tc>
        <w:tc>
          <w:tcPr>
            <w:tcW w:w="7416" w:type="dxa"/>
            <w:shd w:val="clear" w:color="auto" w:fill="auto"/>
            <w:vAlign w:val="center"/>
          </w:tcPr>
          <w:p w14:paraId="79020AC4">
            <w:r>
              <w:rPr>
                <w:rFonts w:hint="eastAsia"/>
              </w:rPr>
              <w:t>1.能够通过视频AI技术，实现对人员违规行为、环境异常情况自动监测预警。</w:t>
            </w:r>
          </w:p>
          <w:p w14:paraId="08B57489">
            <w:r>
              <w:rPr>
                <w:rFonts w:hint="eastAsia"/>
              </w:rPr>
              <w:t>2.具备施工升降机AI识别人数限制功能。</w:t>
            </w:r>
          </w:p>
          <w:p w14:paraId="29501F5F">
            <w:r>
              <w:rPr>
                <w:rFonts w:hint="eastAsia"/>
              </w:rPr>
              <w:t>3.具备应用BIM技术进行数字化建造及智能化管理功能。</w:t>
            </w:r>
          </w:p>
        </w:tc>
      </w:tr>
      <w:tr w14:paraId="7C12D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897" w:type="dxa"/>
            <w:shd w:val="clear" w:color="auto" w:fill="auto"/>
            <w:vAlign w:val="center"/>
          </w:tcPr>
          <w:p w14:paraId="19350163">
            <w:r>
              <w:rPr>
                <w:rFonts w:hint="eastAsia"/>
              </w:rPr>
              <w:t>其它智慧管理功能</w:t>
            </w:r>
          </w:p>
        </w:tc>
        <w:tc>
          <w:tcPr>
            <w:tcW w:w="7416" w:type="dxa"/>
            <w:shd w:val="clear" w:color="auto" w:fill="auto"/>
          </w:tcPr>
          <w:p w14:paraId="6D2B92DF">
            <w:r>
              <w:rPr>
                <w:rFonts w:hint="eastAsia"/>
              </w:rPr>
              <w:t>1.具备在关键环节和重点部位推行建筑施工和管理的机械换人、自动化减人等功能设备的。</w:t>
            </w:r>
          </w:p>
          <w:p w14:paraId="3F966EAD">
            <w:r>
              <w:rPr>
                <w:rFonts w:hint="eastAsia"/>
              </w:rPr>
              <w:t>2.能够实施其它智慧管理做法的。</w:t>
            </w:r>
          </w:p>
        </w:tc>
      </w:tr>
    </w:tbl>
    <w:p w14:paraId="0168C530">
      <w:pPr>
        <w:ind w:firstLine="424" w:firstLineChars="202"/>
      </w:pPr>
      <w:r>
        <w:rPr>
          <w:rFonts w:hint="eastAsia"/>
        </w:rPr>
        <w:t>三、创建申报流程</w:t>
      </w:r>
    </w:p>
    <w:p w14:paraId="5DCE2325">
      <w:pPr>
        <w:spacing w:line="400" w:lineRule="exact"/>
        <w:ind w:firstLine="424" w:firstLineChars="202"/>
        <w:jc w:val="left"/>
        <w:rPr>
          <w:rFonts w:ascii="微软雅黑" w:hAnsi="微软雅黑" w:eastAsia="微软雅黑"/>
          <w:sz w:val="24"/>
        </w:rPr>
      </w:pPr>
      <w:r>
        <w:rPr>
          <w:rFonts w:hint="eastAsia"/>
        </w:rPr>
        <w:t>工程项目在明确创建目标及内容后，应向属地主管部门提出创建申请，填报《智慧工地创建申请表》，并在“江苏省建筑安全监督管理系统”内操作完成。。</w:t>
      </w:r>
    </w:p>
    <w:p w14:paraId="04BBEF88">
      <w:pPr>
        <w:jc w:val="center"/>
        <w:rPr>
          <w:sz w:val="32"/>
          <w:szCs w:val="32"/>
        </w:rPr>
      </w:pPr>
      <w:r>
        <w:rPr>
          <w:rFonts w:hint="eastAsia"/>
          <w:sz w:val="32"/>
          <w:szCs w:val="32"/>
        </w:rPr>
        <w:t>11.2.2 智慧工地建设方案</w:t>
      </w:r>
    </w:p>
    <w:p w14:paraId="04E52BE5">
      <w:pPr>
        <w:ind w:firstLine="424" w:firstLineChars="202"/>
      </w:pPr>
    </w:p>
    <w:p w14:paraId="160B330C">
      <w:pPr>
        <w:ind w:firstLine="424" w:firstLineChars="202"/>
      </w:pPr>
      <w:r>
        <w:rPr>
          <w:rFonts w:hint="eastAsia"/>
        </w:rPr>
        <w:t>申报智慧工地创建后，应选择合适智慧工地集成服务商，策划智慧工地建设方案与应用要求，签订服务合同。建设方案主要包含项目介绍、建设目标、建设内容、实施计划、布置方案、后续服务等内容（参见附件《X</w:t>
      </w:r>
      <w:r>
        <w:rPr>
          <w:rFonts w:hint="eastAsia" w:ascii="宋体" w:hAnsi="宋体" w:cs="微软雅黑"/>
          <w:szCs w:val="21"/>
        </w:rPr>
        <w:t>XX项</w:t>
      </w:r>
      <w:r>
        <w:rPr>
          <w:rFonts w:hint="eastAsia" w:ascii="宋体" w:hAnsi="宋体" w:cs="宋体"/>
          <w:szCs w:val="21"/>
        </w:rPr>
        <w:t>目智慧工地建设方案</w:t>
      </w:r>
      <w:r>
        <w:rPr>
          <w:rFonts w:hint="eastAsia"/>
        </w:rPr>
        <w:t>》模板）。</w:t>
      </w:r>
    </w:p>
    <w:p w14:paraId="1BC64328">
      <w:pPr>
        <w:ind w:firstLine="424" w:firstLineChars="202"/>
      </w:pPr>
      <w:r>
        <w:rPr>
          <w:rFonts w:hint="eastAsia"/>
        </w:rPr>
        <w:t>根据工程进度和施工现场要求，运用智慧工地系统开展施工现场质量安全管理等工作，在应用过程中应按照</w:t>
      </w:r>
      <w:r>
        <w:t>《省住房和城乡建设厅关于进一步推进全省智慧工地建设的通知》</w:t>
      </w:r>
      <w:r>
        <w:rPr>
          <w:rFonts w:hint="eastAsia"/>
        </w:rPr>
        <w:t>附件2中评分认定要点开展应用工作。</w:t>
      </w:r>
    </w:p>
    <w:p w14:paraId="2A1914F1">
      <w:pPr>
        <w:pStyle w:val="61"/>
        <w:spacing w:line="400" w:lineRule="exact"/>
        <w:ind w:firstLine="420"/>
        <w:rPr>
          <w:rFonts w:ascii="宋体" w:hAnsi="宋体"/>
          <w:sz w:val="21"/>
          <w:szCs w:val="21"/>
        </w:rPr>
      </w:pPr>
    </w:p>
    <w:p w14:paraId="190ADB4F">
      <w:pPr>
        <w:pStyle w:val="61"/>
        <w:spacing w:line="400" w:lineRule="exact"/>
        <w:ind w:firstLine="420"/>
        <w:rPr>
          <w:rFonts w:ascii="宋体" w:hAnsi="宋体"/>
          <w:sz w:val="21"/>
          <w:szCs w:val="21"/>
        </w:rPr>
      </w:pPr>
    </w:p>
    <w:p w14:paraId="59E509FA">
      <w:pPr>
        <w:pStyle w:val="61"/>
        <w:spacing w:line="400" w:lineRule="exact"/>
        <w:ind w:firstLine="420"/>
        <w:rPr>
          <w:rFonts w:ascii="宋体" w:hAnsi="宋体"/>
          <w:sz w:val="21"/>
          <w:szCs w:val="21"/>
        </w:rPr>
      </w:pPr>
    </w:p>
    <w:p w14:paraId="31DC77DD">
      <w:pPr>
        <w:pStyle w:val="61"/>
        <w:spacing w:line="400" w:lineRule="exact"/>
        <w:ind w:firstLine="420"/>
        <w:rPr>
          <w:rFonts w:ascii="宋体" w:hAnsi="宋体"/>
          <w:sz w:val="21"/>
          <w:szCs w:val="21"/>
        </w:rPr>
      </w:pPr>
    </w:p>
    <w:p w14:paraId="07424A37">
      <w:pPr>
        <w:pStyle w:val="61"/>
        <w:spacing w:line="400" w:lineRule="exact"/>
        <w:ind w:firstLine="420"/>
        <w:rPr>
          <w:rFonts w:ascii="宋体" w:hAnsi="宋体"/>
          <w:sz w:val="21"/>
          <w:szCs w:val="21"/>
        </w:rPr>
      </w:pPr>
    </w:p>
    <w:p w14:paraId="50328325">
      <w:pPr>
        <w:pStyle w:val="61"/>
        <w:spacing w:line="400" w:lineRule="exact"/>
        <w:ind w:firstLine="420"/>
        <w:rPr>
          <w:rFonts w:ascii="宋体" w:hAnsi="宋体"/>
          <w:sz w:val="21"/>
          <w:szCs w:val="21"/>
        </w:rPr>
      </w:pPr>
    </w:p>
    <w:p w14:paraId="34EA9BAC">
      <w:pPr>
        <w:pStyle w:val="61"/>
        <w:spacing w:line="400" w:lineRule="exact"/>
        <w:ind w:firstLine="420"/>
        <w:rPr>
          <w:rFonts w:ascii="宋体" w:hAnsi="宋体"/>
          <w:sz w:val="21"/>
          <w:szCs w:val="21"/>
        </w:rPr>
      </w:pPr>
    </w:p>
    <w:p w14:paraId="061484B5">
      <w:pPr>
        <w:pStyle w:val="61"/>
        <w:spacing w:line="400" w:lineRule="exact"/>
        <w:ind w:firstLine="420"/>
        <w:rPr>
          <w:rFonts w:ascii="宋体" w:hAnsi="宋体"/>
          <w:sz w:val="21"/>
          <w:szCs w:val="21"/>
        </w:rPr>
      </w:pPr>
    </w:p>
    <w:p w14:paraId="7D0D123C">
      <w:pPr>
        <w:pStyle w:val="61"/>
        <w:spacing w:line="400" w:lineRule="exact"/>
        <w:ind w:firstLine="420"/>
        <w:rPr>
          <w:rFonts w:ascii="宋体" w:hAnsi="宋体"/>
          <w:sz w:val="21"/>
          <w:szCs w:val="21"/>
        </w:rPr>
      </w:pPr>
    </w:p>
    <w:p w14:paraId="4EE50F67">
      <w:pPr>
        <w:pStyle w:val="61"/>
        <w:spacing w:line="400" w:lineRule="exact"/>
        <w:ind w:firstLine="420"/>
        <w:rPr>
          <w:rFonts w:ascii="宋体" w:hAnsi="宋体"/>
          <w:sz w:val="21"/>
          <w:szCs w:val="21"/>
        </w:rPr>
      </w:pPr>
    </w:p>
    <w:p w14:paraId="7675EF11">
      <w:pPr>
        <w:pStyle w:val="61"/>
        <w:spacing w:line="400" w:lineRule="exact"/>
        <w:ind w:firstLine="420"/>
        <w:rPr>
          <w:rFonts w:ascii="宋体" w:hAnsi="宋体"/>
          <w:sz w:val="21"/>
          <w:szCs w:val="21"/>
        </w:rPr>
      </w:pPr>
    </w:p>
    <w:p w14:paraId="178B054F">
      <w:pPr>
        <w:pStyle w:val="61"/>
        <w:spacing w:line="400" w:lineRule="exact"/>
        <w:ind w:firstLine="420"/>
        <w:rPr>
          <w:rFonts w:ascii="宋体" w:hAnsi="宋体"/>
          <w:sz w:val="21"/>
          <w:szCs w:val="21"/>
        </w:rPr>
      </w:pPr>
    </w:p>
    <w:p w14:paraId="6C628C6E">
      <w:pPr>
        <w:pStyle w:val="61"/>
        <w:spacing w:line="400" w:lineRule="exact"/>
        <w:ind w:firstLine="420"/>
        <w:rPr>
          <w:rFonts w:ascii="宋体" w:hAnsi="宋体"/>
          <w:sz w:val="21"/>
          <w:szCs w:val="21"/>
        </w:rPr>
      </w:pPr>
    </w:p>
    <w:p w14:paraId="4C191E14">
      <w:pPr>
        <w:pStyle w:val="61"/>
        <w:spacing w:line="400" w:lineRule="exact"/>
        <w:ind w:firstLine="420"/>
        <w:rPr>
          <w:rFonts w:ascii="宋体" w:hAnsi="宋体"/>
          <w:sz w:val="21"/>
          <w:szCs w:val="21"/>
        </w:rPr>
      </w:pPr>
    </w:p>
    <w:p w14:paraId="580BDAE2">
      <w:pPr>
        <w:pStyle w:val="61"/>
        <w:spacing w:line="400" w:lineRule="exact"/>
        <w:ind w:firstLine="420"/>
        <w:rPr>
          <w:rFonts w:ascii="宋体" w:hAnsi="宋体"/>
          <w:sz w:val="21"/>
          <w:szCs w:val="21"/>
        </w:rPr>
      </w:pPr>
    </w:p>
    <w:p w14:paraId="6F04E35D">
      <w:pPr>
        <w:pStyle w:val="61"/>
        <w:spacing w:line="400" w:lineRule="exact"/>
        <w:ind w:firstLine="420"/>
        <w:rPr>
          <w:rFonts w:ascii="宋体" w:hAnsi="宋体"/>
          <w:sz w:val="21"/>
          <w:szCs w:val="21"/>
        </w:rPr>
      </w:pPr>
    </w:p>
    <w:p w14:paraId="38EE5992">
      <w:pPr>
        <w:pStyle w:val="61"/>
        <w:spacing w:line="400" w:lineRule="exact"/>
        <w:ind w:firstLine="420"/>
        <w:rPr>
          <w:rFonts w:ascii="宋体" w:hAnsi="宋体"/>
          <w:sz w:val="21"/>
          <w:szCs w:val="21"/>
        </w:rPr>
      </w:pPr>
    </w:p>
    <w:p w14:paraId="2BF0BA6A">
      <w:pPr>
        <w:pStyle w:val="61"/>
        <w:spacing w:line="400" w:lineRule="exact"/>
        <w:ind w:firstLine="420"/>
        <w:rPr>
          <w:rFonts w:ascii="宋体" w:hAnsi="宋体"/>
          <w:sz w:val="21"/>
          <w:szCs w:val="21"/>
        </w:rPr>
      </w:pPr>
    </w:p>
    <w:p w14:paraId="38BB456C">
      <w:pPr>
        <w:pStyle w:val="61"/>
        <w:spacing w:line="400" w:lineRule="exact"/>
        <w:ind w:firstLine="420"/>
        <w:rPr>
          <w:rFonts w:ascii="宋体" w:hAnsi="宋体"/>
          <w:sz w:val="21"/>
          <w:szCs w:val="21"/>
        </w:rPr>
      </w:pPr>
    </w:p>
    <w:p w14:paraId="5CA7D442">
      <w:pPr>
        <w:pStyle w:val="61"/>
        <w:spacing w:line="400" w:lineRule="exact"/>
        <w:ind w:firstLine="420"/>
        <w:rPr>
          <w:rFonts w:ascii="宋体" w:hAnsi="宋体"/>
          <w:sz w:val="21"/>
          <w:szCs w:val="21"/>
        </w:rPr>
      </w:pPr>
    </w:p>
    <w:p w14:paraId="51D92FB8">
      <w:pPr>
        <w:pStyle w:val="61"/>
        <w:spacing w:line="400" w:lineRule="exact"/>
        <w:ind w:firstLine="420"/>
        <w:rPr>
          <w:rFonts w:ascii="宋体" w:hAnsi="宋体"/>
          <w:sz w:val="21"/>
          <w:szCs w:val="21"/>
        </w:rPr>
      </w:pPr>
    </w:p>
    <w:p w14:paraId="0E09A238">
      <w:pPr>
        <w:pStyle w:val="61"/>
        <w:spacing w:line="400" w:lineRule="exact"/>
        <w:ind w:firstLine="420"/>
        <w:rPr>
          <w:rFonts w:ascii="宋体" w:hAnsi="宋体"/>
          <w:sz w:val="21"/>
          <w:szCs w:val="21"/>
        </w:rPr>
      </w:pPr>
    </w:p>
    <w:p w14:paraId="40811453">
      <w:pPr>
        <w:pStyle w:val="61"/>
        <w:spacing w:line="400" w:lineRule="exact"/>
        <w:ind w:firstLine="420"/>
        <w:rPr>
          <w:rFonts w:ascii="宋体" w:hAnsi="宋体"/>
          <w:sz w:val="21"/>
          <w:szCs w:val="21"/>
        </w:rPr>
      </w:pPr>
    </w:p>
    <w:p w14:paraId="595A214A">
      <w:pPr>
        <w:pStyle w:val="61"/>
        <w:spacing w:line="400" w:lineRule="exact"/>
        <w:ind w:firstLine="420"/>
        <w:rPr>
          <w:rFonts w:ascii="宋体" w:hAnsi="宋体"/>
          <w:sz w:val="21"/>
          <w:szCs w:val="21"/>
        </w:rPr>
      </w:pPr>
    </w:p>
    <w:p w14:paraId="66E4542C">
      <w:pPr>
        <w:pStyle w:val="61"/>
        <w:spacing w:line="400" w:lineRule="exact"/>
        <w:ind w:firstLine="420"/>
        <w:rPr>
          <w:rFonts w:ascii="宋体" w:hAnsi="宋体"/>
          <w:sz w:val="21"/>
          <w:szCs w:val="21"/>
        </w:rPr>
      </w:pPr>
    </w:p>
    <w:p w14:paraId="5A04569C">
      <w:pPr>
        <w:jc w:val="center"/>
        <w:rPr>
          <w:rFonts w:ascii="黑体" w:hAnsi="黑体" w:eastAsia="黑体"/>
          <w:sz w:val="28"/>
          <w:szCs w:val="28"/>
        </w:rPr>
      </w:pPr>
      <w:r>
        <w:rPr>
          <w:rFonts w:hint="eastAsia" w:ascii="黑体" w:hAnsi="黑体" w:eastAsia="黑体"/>
          <w:sz w:val="28"/>
          <w:szCs w:val="28"/>
        </w:rPr>
        <w:t>11.3 智慧工地应用要求</w:t>
      </w:r>
    </w:p>
    <w:p w14:paraId="01643343">
      <w:pPr>
        <w:ind w:firstLine="420" w:firstLineChars="200"/>
      </w:pPr>
      <w:r>
        <w:rPr>
          <w:rFonts w:hint="eastAsia"/>
        </w:rPr>
        <w:t>施工单位应根据工程进度和施工现场要求，运用智慧工地系统开展施工现场质量安全管理等工作，在应用过程中可参照以下应用要求。</w:t>
      </w:r>
    </w:p>
    <w:p w14:paraId="2839031A">
      <w:pPr>
        <w:jc w:val="center"/>
        <w:rPr>
          <w:b/>
          <w:sz w:val="32"/>
          <w:szCs w:val="32"/>
        </w:rPr>
      </w:pPr>
      <w:bookmarkStart w:id="91" w:name="_Toc498348187"/>
      <w:bookmarkStart w:id="92" w:name="_Toc38037716"/>
      <w:r>
        <w:rPr>
          <w:rFonts w:hint="eastAsia"/>
          <w:b/>
          <w:sz w:val="32"/>
          <w:szCs w:val="32"/>
        </w:rPr>
        <w:t>智慧工地应用要求（基本项）</w:t>
      </w:r>
    </w:p>
    <w:tbl>
      <w:tblPr>
        <w:tblStyle w:val="22"/>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0"/>
        <w:gridCol w:w="173"/>
        <w:gridCol w:w="145"/>
        <w:gridCol w:w="2206"/>
        <w:gridCol w:w="49"/>
        <w:gridCol w:w="3699"/>
        <w:gridCol w:w="2292"/>
      </w:tblGrid>
      <w:tr w14:paraId="4933F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743" w:type="dxa"/>
            <w:gridSpan w:val="2"/>
            <w:tcBorders>
              <w:top w:val="single" w:color="auto" w:sz="4" w:space="0"/>
              <w:left w:val="single" w:color="auto" w:sz="4" w:space="0"/>
              <w:bottom w:val="single" w:color="auto" w:sz="4" w:space="0"/>
              <w:right w:val="single" w:color="auto" w:sz="4" w:space="0"/>
            </w:tcBorders>
            <w:vAlign w:val="center"/>
          </w:tcPr>
          <w:p w14:paraId="4EF94373">
            <w:pPr>
              <w:rPr>
                <w:rFonts w:ascii="宋体" w:hAnsi="宋体"/>
                <w:sz w:val="18"/>
                <w:szCs w:val="18"/>
              </w:rPr>
            </w:pPr>
            <w:r>
              <w:rPr>
                <w:rFonts w:hint="eastAsia" w:ascii="宋体" w:hAnsi="宋体"/>
                <w:sz w:val="18"/>
                <w:szCs w:val="18"/>
              </w:rPr>
              <w:t>项目</w:t>
            </w: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8D742D1">
            <w:pPr>
              <w:jc w:val="center"/>
              <w:rPr>
                <w:rFonts w:ascii="宋体" w:hAnsi="宋体"/>
                <w:sz w:val="18"/>
                <w:szCs w:val="18"/>
              </w:rPr>
            </w:pPr>
            <w:r>
              <w:rPr>
                <w:rFonts w:hint="eastAsia" w:ascii="宋体" w:hAnsi="宋体"/>
                <w:sz w:val="18"/>
                <w:szCs w:val="18"/>
              </w:rPr>
              <w:t>建设内容</w:t>
            </w:r>
          </w:p>
        </w:tc>
        <w:tc>
          <w:tcPr>
            <w:tcW w:w="3699" w:type="dxa"/>
            <w:tcBorders>
              <w:top w:val="single" w:color="auto" w:sz="4" w:space="0"/>
              <w:left w:val="single" w:color="auto" w:sz="4" w:space="0"/>
              <w:bottom w:val="single" w:color="auto" w:sz="4" w:space="0"/>
              <w:right w:val="single" w:color="auto" w:sz="4" w:space="0"/>
            </w:tcBorders>
            <w:vAlign w:val="center"/>
          </w:tcPr>
          <w:p w14:paraId="3895E6EF">
            <w:pPr>
              <w:jc w:val="center"/>
              <w:rPr>
                <w:rFonts w:ascii="宋体" w:hAnsi="宋体"/>
                <w:sz w:val="18"/>
                <w:szCs w:val="18"/>
              </w:rPr>
            </w:pPr>
            <w:r>
              <w:rPr>
                <w:rFonts w:hint="eastAsia" w:ascii="宋体" w:hAnsi="宋体"/>
                <w:sz w:val="18"/>
                <w:szCs w:val="18"/>
              </w:rPr>
              <w:t>应用说明</w:t>
            </w:r>
          </w:p>
        </w:tc>
        <w:tc>
          <w:tcPr>
            <w:tcW w:w="2292" w:type="dxa"/>
            <w:tcBorders>
              <w:top w:val="single" w:color="auto" w:sz="4" w:space="0"/>
              <w:left w:val="single" w:color="auto" w:sz="4" w:space="0"/>
              <w:bottom w:val="single" w:color="auto" w:sz="4" w:space="0"/>
              <w:right w:val="single" w:color="auto" w:sz="4" w:space="0"/>
            </w:tcBorders>
            <w:vAlign w:val="center"/>
          </w:tcPr>
          <w:p w14:paraId="3E9D9581">
            <w:pPr>
              <w:jc w:val="center"/>
              <w:rPr>
                <w:rFonts w:ascii="宋体" w:hAnsi="宋体"/>
                <w:sz w:val="18"/>
                <w:szCs w:val="18"/>
              </w:rPr>
            </w:pPr>
            <w:r>
              <w:rPr>
                <w:rFonts w:hint="eastAsia" w:ascii="宋体" w:hAnsi="宋体"/>
                <w:sz w:val="18"/>
                <w:szCs w:val="18"/>
              </w:rPr>
              <w:t>应用要求</w:t>
            </w:r>
          </w:p>
        </w:tc>
      </w:tr>
      <w:tr w14:paraId="1EE47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43" w:type="dxa"/>
            <w:gridSpan w:val="2"/>
            <w:vMerge w:val="restart"/>
            <w:tcBorders>
              <w:top w:val="nil"/>
              <w:left w:val="single" w:color="auto" w:sz="4" w:space="0"/>
              <w:bottom w:val="single" w:color="auto" w:sz="4" w:space="0"/>
              <w:right w:val="single" w:color="auto" w:sz="4" w:space="0"/>
            </w:tcBorders>
            <w:vAlign w:val="center"/>
          </w:tcPr>
          <w:p w14:paraId="7A4DC6FD">
            <w:pPr>
              <w:rPr>
                <w:rFonts w:ascii="宋体" w:hAnsi="宋体"/>
                <w:sz w:val="18"/>
                <w:szCs w:val="18"/>
              </w:rPr>
            </w:pPr>
            <w:r>
              <w:rPr>
                <w:rFonts w:hint="eastAsia" w:ascii="宋体" w:hAnsi="宋体"/>
                <w:sz w:val="18"/>
                <w:szCs w:val="18"/>
              </w:rPr>
              <w:t>现场</w:t>
            </w:r>
          </w:p>
          <w:p w14:paraId="5E71EBC7">
            <w:pPr>
              <w:rPr>
                <w:rFonts w:ascii="宋体" w:hAnsi="宋体"/>
                <w:sz w:val="18"/>
                <w:szCs w:val="18"/>
              </w:rPr>
            </w:pPr>
            <w:r>
              <w:rPr>
                <w:rFonts w:hint="eastAsia" w:ascii="宋体" w:hAnsi="宋体"/>
                <w:sz w:val="18"/>
                <w:szCs w:val="18"/>
              </w:rPr>
              <w:t>安全</w:t>
            </w:r>
          </w:p>
          <w:p w14:paraId="568C7555">
            <w:pPr>
              <w:rPr>
                <w:rFonts w:ascii="宋体" w:hAnsi="宋体"/>
                <w:sz w:val="18"/>
                <w:szCs w:val="18"/>
              </w:rPr>
            </w:pPr>
            <w:r>
              <w:rPr>
                <w:rFonts w:hint="eastAsia" w:ascii="宋体" w:hAnsi="宋体"/>
                <w:sz w:val="18"/>
                <w:szCs w:val="18"/>
              </w:rPr>
              <w:t>隐患</w:t>
            </w:r>
          </w:p>
          <w:p w14:paraId="4CA6FA1F">
            <w:pPr>
              <w:rPr>
                <w:rFonts w:ascii="宋体" w:hAnsi="宋体"/>
                <w:sz w:val="18"/>
                <w:szCs w:val="18"/>
              </w:rPr>
            </w:pPr>
            <w:r>
              <w:rPr>
                <w:rFonts w:hint="eastAsia" w:ascii="宋体" w:hAnsi="宋体"/>
                <w:sz w:val="18"/>
                <w:szCs w:val="18"/>
              </w:rPr>
              <w:t>排查</w:t>
            </w:r>
          </w:p>
          <w:p w14:paraId="605D95EE">
            <w:pPr>
              <w:rPr>
                <w:rFonts w:ascii="宋体" w:hAnsi="宋体"/>
                <w:sz w:val="18"/>
                <w:szCs w:val="18"/>
              </w:rPr>
            </w:pPr>
            <w:r>
              <w:rPr>
                <w:rFonts w:hint="eastAsia" w:ascii="宋体" w:hAnsi="宋体"/>
                <w:sz w:val="18"/>
                <w:szCs w:val="18"/>
              </w:rPr>
              <w:t>（22分）</w:t>
            </w: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321D7EF7">
            <w:pPr>
              <w:rPr>
                <w:rFonts w:ascii="宋体" w:hAnsi="宋体"/>
                <w:sz w:val="18"/>
                <w:szCs w:val="18"/>
              </w:rPr>
            </w:pPr>
            <w:r>
              <w:rPr>
                <w:rFonts w:ascii="宋体" w:hAnsi="宋体"/>
                <w:sz w:val="18"/>
                <w:szCs w:val="18"/>
              </w:rPr>
              <w:t>1.</w:t>
            </w:r>
            <w:r>
              <w:rPr>
                <w:rFonts w:hint="eastAsia" w:ascii="宋体" w:hAnsi="宋体"/>
                <w:sz w:val="18"/>
                <w:szCs w:val="18"/>
              </w:rPr>
              <w:t>能够展示监督检查、企业检查、项目检查信息。（后简称为三类检查）</w:t>
            </w:r>
          </w:p>
        </w:tc>
        <w:tc>
          <w:tcPr>
            <w:tcW w:w="3699" w:type="dxa"/>
            <w:tcBorders>
              <w:top w:val="single" w:color="auto" w:sz="4" w:space="0"/>
              <w:left w:val="single" w:color="auto" w:sz="4" w:space="0"/>
              <w:bottom w:val="single" w:color="auto" w:sz="4" w:space="0"/>
              <w:right w:val="single" w:color="auto" w:sz="4" w:space="0"/>
            </w:tcBorders>
          </w:tcPr>
          <w:p w14:paraId="572211F6">
            <w:pPr>
              <w:rPr>
                <w:rFonts w:ascii="宋体" w:hAnsi="宋体"/>
                <w:sz w:val="18"/>
                <w:szCs w:val="18"/>
              </w:rPr>
            </w:pPr>
            <w:r>
              <w:rPr>
                <w:rFonts w:hint="eastAsia" w:ascii="宋体" w:hAnsi="宋体"/>
                <w:sz w:val="18"/>
                <w:szCs w:val="18"/>
              </w:rPr>
              <w:t>1、能够分别展示监督检查、企业检查、项目检查的已整改情况、未整改情况、累计的完成情况以及完成率。</w:t>
            </w:r>
          </w:p>
        </w:tc>
        <w:tc>
          <w:tcPr>
            <w:tcW w:w="2292" w:type="dxa"/>
            <w:vMerge w:val="restart"/>
            <w:tcBorders>
              <w:top w:val="single" w:color="auto" w:sz="4" w:space="0"/>
              <w:left w:val="single" w:color="auto" w:sz="4" w:space="0"/>
              <w:right w:val="single" w:color="auto" w:sz="4" w:space="0"/>
            </w:tcBorders>
            <w:vAlign w:val="center"/>
          </w:tcPr>
          <w:p w14:paraId="6BC1F31A">
            <w:pPr>
              <w:rPr>
                <w:rFonts w:ascii="宋体" w:hAnsi="宋体"/>
                <w:sz w:val="18"/>
                <w:szCs w:val="18"/>
              </w:rPr>
            </w:pPr>
            <w:r>
              <w:rPr>
                <w:rFonts w:hint="eastAsia" w:ascii="宋体" w:hAnsi="宋体"/>
                <w:sz w:val="18"/>
                <w:szCs w:val="18"/>
              </w:rPr>
              <w:t>企业检查、项目检查的频次需符合相关规定；</w:t>
            </w:r>
          </w:p>
          <w:p w14:paraId="64719C4F">
            <w:pPr>
              <w:rPr>
                <w:rFonts w:ascii="宋体" w:hAnsi="宋体"/>
                <w:sz w:val="18"/>
                <w:szCs w:val="18"/>
              </w:rPr>
            </w:pPr>
            <w:r>
              <w:rPr>
                <w:rFonts w:hint="eastAsia" w:ascii="宋体" w:hAnsi="宋体"/>
                <w:sz w:val="18"/>
                <w:szCs w:val="18"/>
              </w:rPr>
              <w:t>安管人员应按规定频次完成巡检工作，全员参与巡检，且每人每月巡检天数不少于18天；</w:t>
            </w:r>
          </w:p>
          <w:p w14:paraId="3C08A4F0">
            <w:pPr>
              <w:rPr>
                <w:rFonts w:ascii="宋体" w:hAnsi="宋体"/>
                <w:sz w:val="18"/>
                <w:szCs w:val="18"/>
              </w:rPr>
            </w:pPr>
            <w:r>
              <w:rPr>
                <w:rFonts w:hint="eastAsia" w:ascii="宋体" w:hAnsi="宋体"/>
                <w:sz w:val="18"/>
                <w:szCs w:val="18"/>
              </w:rPr>
              <w:t>安管人员移动巡检隐患发现数需达到项目总隐患数的10%，隐患发现率需达50%；</w:t>
            </w:r>
          </w:p>
          <w:p w14:paraId="4D87FA54">
            <w:pPr>
              <w:rPr>
                <w:rFonts w:ascii="宋体" w:hAnsi="宋体"/>
                <w:sz w:val="18"/>
                <w:szCs w:val="18"/>
              </w:rPr>
            </w:pPr>
            <w:r>
              <w:rPr>
                <w:rFonts w:hint="eastAsia" w:ascii="宋体" w:hAnsi="宋体"/>
                <w:sz w:val="18"/>
                <w:szCs w:val="18"/>
              </w:rPr>
              <w:t>鼓励所有从业人员（除安管人员外）主动开展隐患随手拍。</w:t>
            </w:r>
          </w:p>
        </w:tc>
      </w:tr>
      <w:tr w14:paraId="093CB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499601C8">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734766EA">
            <w:pPr>
              <w:rPr>
                <w:rFonts w:ascii="宋体" w:hAnsi="宋体"/>
                <w:sz w:val="18"/>
                <w:szCs w:val="18"/>
              </w:rPr>
            </w:pPr>
            <w:r>
              <w:rPr>
                <w:rFonts w:ascii="宋体" w:hAnsi="宋体"/>
                <w:sz w:val="18"/>
                <w:szCs w:val="18"/>
              </w:rPr>
              <w:t>2.</w:t>
            </w:r>
            <w:r>
              <w:rPr>
                <w:rFonts w:hint="eastAsia" w:ascii="宋体" w:hAnsi="宋体"/>
                <w:sz w:val="18"/>
                <w:szCs w:val="18"/>
              </w:rPr>
              <w:t>具备隐患排查内容的分类分析功能。</w:t>
            </w:r>
          </w:p>
        </w:tc>
        <w:tc>
          <w:tcPr>
            <w:tcW w:w="3699" w:type="dxa"/>
            <w:tcBorders>
              <w:top w:val="single" w:color="auto" w:sz="4" w:space="0"/>
              <w:left w:val="single" w:color="auto" w:sz="4" w:space="0"/>
              <w:bottom w:val="single" w:color="auto" w:sz="4" w:space="0"/>
              <w:right w:val="single" w:color="auto" w:sz="4" w:space="0"/>
            </w:tcBorders>
          </w:tcPr>
          <w:p w14:paraId="281D7ED6">
            <w:pPr>
              <w:rPr>
                <w:rFonts w:ascii="宋体" w:hAnsi="宋体"/>
                <w:sz w:val="18"/>
                <w:szCs w:val="18"/>
              </w:rPr>
            </w:pPr>
            <w:r>
              <w:rPr>
                <w:rFonts w:hint="eastAsia" w:ascii="宋体" w:hAnsi="宋体"/>
                <w:sz w:val="18"/>
                <w:szCs w:val="18"/>
              </w:rPr>
              <w:t>1、能够对隐患排查内容的种类进行分类统计汇总；</w:t>
            </w:r>
          </w:p>
          <w:p w14:paraId="360D0A5E">
            <w:pPr>
              <w:rPr>
                <w:rFonts w:ascii="宋体" w:hAnsi="宋体"/>
                <w:sz w:val="18"/>
                <w:szCs w:val="18"/>
              </w:rPr>
            </w:pPr>
            <w:r>
              <w:rPr>
                <w:rFonts w:hint="eastAsia" w:ascii="宋体" w:hAnsi="宋体"/>
                <w:sz w:val="18"/>
                <w:szCs w:val="18"/>
              </w:rPr>
              <w:t>2、能够对各类型问题数量进行分析排名；</w:t>
            </w:r>
          </w:p>
          <w:p w14:paraId="3841FCC6">
            <w:pPr>
              <w:rPr>
                <w:rFonts w:ascii="宋体" w:hAnsi="宋体"/>
                <w:sz w:val="18"/>
                <w:szCs w:val="18"/>
              </w:rPr>
            </w:pPr>
            <w:r>
              <w:rPr>
                <w:rFonts w:hint="eastAsia" w:ascii="宋体" w:hAnsi="宋体"/>
                <w:sz w:val="18"/>
                <w:szCs w:val="18"/>
              </w:rPr>
              <w:t>3、能够对问题发生的趋势变化进行分析。</w:t>
            </w:r>
          </w:p>
        </w:tc>
        <w:tc>
          <w:tcPr>
            <w:tcW w:w="2292" w:type="dxa"/>
            <w:vMerge w:val="continue"/>
            <w:tcBorders>
              <w:left w:val="single" w:color="auto" w:sz="4" w:space="0"/>
              <w:right w:val="single" w:color="auto" w:sz="4" w:space="0"/>
            </w:tcBorders>
          </w:tcPr>
          <w:p w14:paraId="24B49D74">
            <w:pPr>
              <w:rPr>
                <w:rFonts w:ascii="宋体" w:hAnsi="宋体"/>
                <w:sz w:val="18"/>
                <w:szCs w:val="18"/>
              </w:rPr>
            </w:pPr>
          </w:p>
        </w:tc>
      </w:tr>
      <w:tr w14:paraId="125DC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1892A49F">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CB49C78">
            <w:pPr>
              <w:rPr>
                <w:rFonts w:ascii="宋体" w:hAnsi="宋体"/>
                <w:sz w:val="18"/>
                <w:szCs w:val="18"/>
              </w:rPr>
            </w:pPr>
            <w:r>
              <w:rPr>
                <w:rFonts w:hint="eastAsia" w:ascii="宋体" w:hAnsi="宋体"/>
                <w:sz w:val="18"/>
                <w:szCs w:val="18"/>
              </w:rPr>
              <w:t>3.具备检查内容的整改闭合情况分析功能。</w:t>
            </w:r>
          </w:p>
        </w:tc>
        <w:tc>
          <w:tcPr>
            <w:tcW w:w="3699" w:type="dxa"/>
            <w:tcBorders>
              <w:top w:val="single" w:color="auto" w:sz="4" w:space="0"/>
              <w:left w:val="single" w:color="auto" w:sz="4" w:space="0"/>
              <w:bottom w:val="single" w:color="auto" w:sz="4" w:space="0"/>
              <w:right w:val="single" w:color="auto" w:sz="4" w:space="0"/>
            </w:tcBorders>
            <w:vAlign w:val="center"/>
          </w:tcPr>
          <w:p w14:paraId="6F58ACF8">
            <w:pPr>
              <w:rPr>
                <w:rFonts w:ascii="宋体" w:hAnsi="宋体"/>
                <w:sz w:val="18"/>
                <w:szCs w:val="18"/>
              </w:rPr>
            </w:pPr>
            <w:r>
              <w:rPr>
                <w:rFonts w:hint="eastAsia" w:ascii="宋体" w:hAnsi="宋体"/>
                <w:sz w:val="18"/>
                <w:szCs w:val="18"/>
              </w:rPr>
              <w:t>1、能够分别展示隐患检查各类型问题的已完成数量和未完成数量。</w:t>
            </w:r>
          </w:p>
          <w:p w14:paraId="7DDE6DEB">
            <w:pPr>
              <w:rPr>
                <w:rFonts w:ascii="宋体" w:hAnsi="宋体"/>
                <w:sz w:val="18"/>
                <w:szCs w:val="18"/>
              </w:rPr>
            </w:pPr>
            <w:r>
              <w:rPr>
                <w:rFonts w:hint="eastAsia" w:ascii="宋体" w:hAnsi="宋体"/>
                <w:sz w:val="18"/>
                <w:szCs w:val="18"/>
              </w:rPr>
              <w:t>2、安管人员需熟练使用软件。</w:t>
            </w:r>
          </w:p>
        </w:tc>
        <w:tc>
          <w:tcPr>
            <w:tcW w:w="2292" w:type="dxa"/>
            <w:vMerge w:val="continue"/>
            <w:tcBorders>
              <w:left w:val="single" w:color="auto" w:sz="4" w:space="0"/>
              <w:right w:val="single" w:color="auto" w:sz="4" w:space="0"/>
            </w:tcBorders>
            <w:vAlign w:val="center"/>
          </w:tcPr>
          <w:p w14:paraId="0254760A">
            <w:pPr>
              <w:rPr>
                <w:rFonts w:ascii="宋体" w:hAnsi="宋体"/>
                <w:sz w:val="18"/>
                <w:szCs w:val="18"/>
              </w:rPr>
            </w:pPr>
          </w:p>
        </w:tc>
      </w:tr>
      <w:tr w14:paraId="0BE24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8"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4E2BFC89">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4A39E16E">
            <w:pPr>
              <w:rPr>
                <w:rFonts w:ascii="宋体" w:hAnsi="宋体"/>
                <w:sz w:val="18"/>
                <w:szCs w:val="18"/>
              </w:rPr>
            </w:pPr>
            <w:r>
              <w:rPr>
                <w:rFonts w:ascii="宋体" w:hAnsi="宋体"/>
                <w:sz w:val="18"/>
                <w:szCs w:val="18"/>
              </w:rPr>
              <w:t>4.</w:t>
            </w:r>
            <w:r>
              <w:rPr>
                <w:rFonts w:hint="eastAsia" w:ascii="宋体" w:hAnsi="宋体"/>
                <w:sz w:val="18"/>
                <w:szCs w:val="18"/>
              </w:rPr>
              <w:t>能够通过二维码查看检查单、隐患单、巡检单内容（含照片等资料）。</w:t>
            </w:r>
          </w:p>
        </w:tc>
        <w:tc>
          <w:tcPr>
            <w:tcW w:w="3699" w:type="dxa"/>
            <w:tcBorders>
              <w:top w:val="single" w:color="auto" w:sz="4" w:space="0"/>
              <w:left w:val="single" w:color="auto" w:sz="4" w:space="0"/>
              <w:bottom w:val="single" w:color="auto" w:sz="4" w:space="0"/>
              <w:right w:val="single" w:color="auto" w:sz="4" w:space="0"/>
            </w:tcBorders>
          </w:tcPr>
          <w:p w14:paraId="638F67A7">
            <w:pPr>
              <w:rPr>
                <w:rFonts w:ascii="宋体" w:hAnsi="宋体"/>
                <w:sz w:val="18"/>
                <w:szCs w:val="18"/>
              </w:rPr>
            </w:pPr>
            <w:r>
              <w:rPr>
                <w:rFonts w:hint="eastAsia" w:ascii="宋体" w:hAnsi="宋体"/>
                <w:sz w:val="18"/>
                <w:szCs w:val="18"/>
              </w:rPr>
              <w:t>1、系统中隐患排查内容需符合《房屋建筑工程施工现场安全检查用语标准及数据交换标准》(DGJ32/TJ218-2017）以及JGJ59-2011建筑施工安全检查标准中的内容；</w:t>
            </w:r>
          </w:p>
          <w:p w14:paraId="67DECC7F">
            <w:pPr>
              <w:rPr>
                <w:rFonts w:ascii="宋体" w:hAnsi="宋体"/>
                <w:sz w:val="18"/>
                <w:szCs w:val="18"/>
              </w:rPr>
            </w:pPr>
            <w:r>
              <w:rPr>
                <w:rFonts w:hint="eastAsia" w:ascii="宋体" w:hAnsi="宋体"/>
                <w:sz w:val="18"/>
                <w:szCs w:val="18"/>
              </w:rPr>
              <w:t>2、监督检查、企业检查、项目检查、自查隐患单需按规定整改闭合；</w:t>
            </w:r>
          </w:p>
          <w:p w14:paraId="30FAB0F8">
            <w:pPr>
              <w:rPr>
                <w:rFonts w:ascii="宋体" w:hAnsi="宋体"/>
                <w:sz w:val="18"/>
                <w:szCs w:val="18"/>
              </w:rPr>
            </w:pPr>
            <w:r>
              <w:rPr>
                <w:rFonts w:hint="eastAsia" w:ascii="宋体" w:hAnsi="宋体"/>
                <w:sz w:val="18"/>
                <w:szCs w:val="18"/>
              </w:rPr>
              <w:t>3、隐患整改闭合数据需具备有整改完成时间、整改审批人、审批时间、整改后照片；</w:t>
            </w:r>
          </w:p>
          <w:p w14:paraId="0FC3A00C">
            <w:pPr>
              <w:rPr>
                <w:rFonts w:ascii="宋体" w:hAnsi="宋体"/>
                <w:sz w:val="18"/>
                <w:szCs w:val="18"/>
              </w:rPr>
            </w:pPr>
            <w:r>
              <w:rPr>
                <w:rFonts w:hint="eastAsia" w:ascii="宋体" w:hAnsi="宋体"/>
                <w:sz w:val="18"/>
                <w:szCs w:val="18"/>
              </w:rPr>
              <w:t>4、能够具备扫码查看隐患检查单内容的功能；</w:t>
            </w:r>
          </w:p>
          <w:p w14:paraId="75B8CB25">
            <w:pPr>
              <w:rPr>
                <w:rFonts w:ascii="宋体" w:hAnsi="宋体"/>
                <w:sz w:val="18"/>
                <w:szCs w:val="18"/>
              </w:rPr>
            </w:pPr>
            <w:r>
              <w:rPr>
                <w:rFonts w:hint="eastAsia" w:ascii="宋体" w:hAnsi="宋体"/>
                <w:sz w:val="18"/>
                <w:szCs w:val="18"/>
              </w:rPr>
              <w:t>5、项目需针对施工现场安全风险较大的区域设置巡检点，巡检点应明确施工区域、楼栋号、楼层号；</w:t>
            </w:r>
          </w:p>
          <w:p w14:paraId="596ECB16">
            <w:pPr>
              <w:rPr>
                <w:rFonts w:ascii="宋体" w:hAnsi="宋体"/>
                <w:sz w:val="18"/>
                <w:szCs w:val="18"/>
              </w:rPr>
            </w:pPr>
            <w:r>
              <w:rPr>
                <w:rFonts w:hint="eastAsia" w:ascii="宋体" w:hAnsi="宋体"/>
                <w:sz w:val="18"/>
                <w:szCs w:val="18"/>
              </w:rPr>
              <w:t>6、房建工程每个单体楼栋不少于2个点，市政轨道工程需按分部分项设置点位。</w:t>
            </w:r>
          </w:p>
          <w:p w14:paraId="3552427C">
            <w:pPr>
              <w:rPr>
                <w:rFonts w:ascii="宋体" w:hAnsi="宋体"/>
                <w:sz w:val="18"/>
                <w:szCs w:val="18"/>
              </w:rPr>
            </w:pPr>
            <w:r>
              <w:rPr>
                <w:rFonts w:hint="eastAsia" w:ascii="宋体" w:hAnsi="宋体"/>
                <w:sz w:val="18"/>
                <w:szCs w:val="18"/>
              </w:rPr>
              <w:t>7、安管人员应熟练操作APP巡检功能，按要求进行有质量的巡检工作。</w:t>
            </w:r>
          </w:p>
        </w:tc>
        <w:tc>
          <w:tcPr>
            <w:tcW w:w="2292" w:type="dxa"/>
            <w:vMerge w:val="continue"/>
            <w:tcBorders>
              <w:left w:val="single" w:color="auto" w:sz="4" w:space="0"/>
              <w:bottom w:val="single" w:color="auto" w:sz="4" w:space="0"/>
              <w:right w:val="single" w:color="auto" w:sz="4" w:space="0"/>
            </w:tcBorders>
          </w:tcPr>
          <w:p w14:paraId="473E6C45">
            <w:pPr>
              <w:rPr>
                <w:rFonts w:ascii="宋体" w:hAnsi="宋体"/>
                <w:sz w:val="18"/>
                <w:szCs w:val="18"/>
              </w:rPr>
            </w:pPr>
          </w:p>
        </w:tc>
      </w:tr>
      <w:tr w14:paraId="2E3F1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743" w:type="dxa"/>
            <w:gridSpan w:val="2"/>
            <w:vMerge w:val="restart"/>
            <w:tcBorders>
              <w:top w:val="nil"/>
              <w:left w:val="single" w:color="auto" w:sz="4" w:space="0"/>
              <w:bottom w:val="single" w:color="auto" w:sz="4" w:space="0"/>
              <w:right w:val="single" w:color="auto" w:sz="4" w:space="0"/>
            </w:tcBorders>
            <w:vAlign w:val="center"/>
          </w:tcPr>
          <w:p w14:paraId="305BC6D5">
            <w:pPr>
              <w:rPr>
                <w:rFonts w:ascii="宋体" w:hAnsi="宋体"/>
                <w:sz w:val="18"/>
                <w:szCs w:val="18"/>
              </w:rPr>
            </w:pPr>
            <w:r>
              <w:rPr>
                <w:rFonts w:hint="eastAsia" w:ascii="宋体" w:hAnsi="宋体"/>
                <w:sz w:val="18"/>
                <w:szCs w:val="18"/>
              </w:rPr>
              <w:t>人员</w:t>
            </w:r>
          </w:p>
          <w:p w14:paraId="1FBEEDE9">
            <w:pPr>
              <w:rPr>
                <w:rFonts w:ascii="宋体" w:hAnsi="宋体"/>
                <w:sz w:val="18"/>
                <w:szCs w:val="18"/>
              </w:rPr>
            </w:pPr>
            <w:r>
              <w:rPr>
                <w:rFonts w:hint="eastAsia" w:ascii="宋体" w:hAnsi="宋体"/>
                <w:sz w:val="18"/>
                <w:szCs w:val="18"/>
              </w:rPr>
              <w:t>信息</w:t>
            </w:r>
          </w:p>
          <w:p w14:paraId="52F7F9B7">
            <w:pPr>
              <w:rPr>
                <w:rFonts w:ascii="宋体" w:hAnsi="宋体"/>
                <w:sz w:val="18"/>
                <w:szCs w:val="18"/>
              </w:rPr>
            </w:pPr>
            <w:r>
              <w:rPr>
                <w:rFonts w:hint="eastAsia" w:ascii="宋体" w:hAnsi="宋体"/>
                <w:sz w:val="18"/>
                <w:szCs w:val="18"/>
              </w:rPr>
              <w:t>动态</w:t>
            </w:r>
          </w:p>
          <w:p w14:paraId="6ED7D774">
            <w:pPr>
              <w:rPr>
                <w:rFonts w:ascii="宋体" w:hAnsi="宋体"/>
                <w:sz w:val="18"/>
                <w:szCs w:val="18"/>
              </w:rPr>
            </w:pPr>
            <w:r>
              <w:rPr>
                <w:rFonts w:hint="eastAsia" w:ascii="宋体" w:hAnsi="宋体"/>
                <w:sz w:val="18"/>
                <w:szCs w:val="18"/>
              </w:rPr>
              <w:t>管理</w:t>
            </w:r>
          </w:p>
          <w:p w14:paraId="0B587A03">
            <w:pPr>
              <w:rPr>
                <w:rFonts w:ascii="宋体" w:hAnsi="宋体"/>
                <w:sz w:val="18"/>
                <w:szCs w:val="18"/>
              </w:rPr>
            </w:pPr>
            <w:r>
              <w:rPr>
                <w:rFonts w:hint="eastAsia" w:ascii="宋体" w:hAnsi="宋体"/>
                <w:sz w:val="18"/>
                <w:szCs w:val="18"/>
              </w:rPr>
              <w:t>（20分）</w:t>
            </w: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B7C3C97">
            <w:pPr>
              <w:rPr>
                <w:rFonts w:ascii="宋体" w:hAnsi="宋体"/>
                <w:sz w:val="18"/>
                <w:szCs w:val="18"/>
              </w:rPr>
            </w:pPr>
            <w:r>
              <w:rPr>
                <w:rFonts w:hint="eastAsia" w:ascii="宋体" w:hAnsi="宋体"/>
                <w:sz w:val="18"/>
                <w:szCs w:val="18"/>
              </w:rPr>
              <w:t>1.能够展示当日进出人员数据和数量曲线。</w:t>
            </w:r>
          </w:p>
        </w:tc>
        <w:tc>
          <w:tcPr>
            <w:tcW w:w="3699" w:type="dxa"/>
            <w:tcBorders>
              <w:top w:val="single" w:color="auto" w:sz="4" w:space="0"/>
              <w:left w:val="single" w:color="auto" w:sz="4" w:space="0"/>
              <w:bottom w:val="single" w:color="auto" w:sz="4" w:space="0"/>
              <w:right w:val="single" w:color="auto" w:sz="4" w:space="0"/>
            </w:tcBorders>
          </w:tcPr>
          <w:p w14:paraId="32E5B3F5">
            <w:pPr>
              <w:rPr>
                <w:rFonts w:ascii="宋体" w:hAnsi="宋体"/>
                <w:sz w:val="18"/>
                <w:szCs w:val="18"/>
              </w:rPr>
            </w:pPr>
            <w:r>
              <w:rPr>
                <w:rFonts w:hint="eastAsia" w:ascii="宋体" w:hAnsi="宋体"/>
                <w:sz w:val="18"/>
                <w:szCs w:val="18"/>
              </w:rPr>
              <w:t>1、施工现场需能够实现通过人脸识别对进出人员身份识别的功能；</w:t>
            </w:r>
          </w:p>
          <w:p w14:paraId="4E1AD1BB">
            <w:pPr>
              <w:rPr>
                <w:rFonts w:ascii="宋体" w:hAnsi="宋体"/>
                <w:sz w:val="18"/>
                <w:szCs w:val="18"/>
              </w:rPr>
            </w:pPr>
            <w:r>
              <w:rPr>
                <w:rFonts w:hint="eastAsia" w:ascii="宋体" w:hAnsi="宋体"/>
                <w:sz w:val="18"/>
                <w:szCs w:val="18"/>
              </w:rPr>
              <w:t>2、系统需能够展示当日进出人员数据和数量，并通过曲线图呈现现场人员变化趋势；</w:t>
            </w:r>
          </w:p>
        </w:tc>
        <w:tc>
          <w:tcPr>
            <w:tcW w:w="2292" w:type="dxa"/>
            <w:vMerge w:val="restart"/>
            <w:tcBorders>
              <w:top w:val="single" w:color="auto" w:sz="4" w:space="0"/>
              <w:left w:val="single" w:color="auto" w:sz="4" w:space="0"/>
              <w:right w:val="single" w:color="auto" w:sz="4" w:space="0"/>
            </w:tcBorders>
            <w:vAlign w:val="center"/>
          </w:tcPr>
          <w:p w14:paraId="4FC693CE">
            <w:pPr>
              <w:rPr>
                <w:rFonts w:ascii="宋体" w:hAnsi="宋体"/>
                <w:sz w:val="18"/>
                <w:szCs w:val="18"/>
              </w:rPr>
            </w:pPr>
            <w:r>
              <w:rPr>
                <w:rFonts w:hint="eastAsia" w:ascii="宋体" w:hAnsi="宋体"/>
                <w:sz w:val="18"/>
                <w:szCs w:val="18"/>
              </w:rPr>
              <w:t>1、项目需对现场所有劳务人员实名信息及动态信息全覆盖；</w:t>
            </w:r>
          </w:p>
          <w:p w14:paraId="4DA10FFA">
            <w:pPr>
              <w:rPr>
                <w:rFonts w:ascii="宋体" w:hAnsi="宋体"/>
                <w:sz w:val="18"/>
                <w:szCs w:val="18"/>
              </w:rPr>
            </w:pPr>
            <w:r>
              <w:rPr>
                <w:rFonts w:hint="eastAsia" w:ascii="宋体" w:hAnsi="宋体"/>
                <w:sz w:val="18"/>
                <w:szCs w:val="18"/>
              </w:rPr>
              <w:t>2、项目需针对现场劳务人员工种类型进行有针对性的安全教育，丰富教育种类；</w:t>
            </w:r>
          </w:p>
          <w:p w14:paraId="7629F2FC">
            <w:pPr>
              <w:rPr>
                <w:rFonts w:ascii="宋体" w:hAnsi="宋体"/>
                <w:sz w:val="18"/>
                <w:szCs w:val="18"/>
              </w:rPr>
            </w:pPr>
            <w:r>
              <w:rPr>
                <w:rFonts w:hint="eastAsia" w:ascii="宋体" w:hAnsi="宋体"/>
                <w:sz w:val="18"/>
                <w:szCs w:val="18"/>
              </w:rPr>
              <w:t>3、项目入场教育、三级教育需覆盖左右人员；</w:t>
            </w:r>
          </w:p>
          <w:p w14:paraId="299B19C3">
            <w:pPr>
              <w:rPr>
                <w:rFonts w:ascii="宋体" w:hAnsi="宋体"/>
                <w:sz w:val="18"/>
                <w:szCs w:val="18"/>
              </w:rPr>
            </w:pPr>
            <w:r>
              <w:rPr>
                <w:rFonts w:hint="eastAsia" w:ascii="宋体" w:hAnsi="宋体"/>
                <w:sz w:val="18"/>
                <w:szCs w:val="18"/>
              </w:rPr>
              <w:t>4、项目需将每日班前教育影像资料上传至项目端平台；</w:t>
            </w:r>
          </w:p>
          <w:p w14:paraId="175AEB6C">
            <w:pPr>
              <w:rPr>
                <w:rFonts w:ascii="宋体" w:hAnsi="宋体"/>
                <w:sz w:val="18"/>
                <w:szCs w:val="18"/>
              </w:rPr>
            </w:pPr>
            <w:r>
              <w:rPr>
                <w:rFonts w:hint="eastAsia" w:ascii="宋体" w:hAnsi="宋体"/>
                <w:sz w:val="18"/>
                <w:szCs w:val="18"/>
              </w:rPr>
              <w:t>5、项目安管人员考勤天数应达到规定要求，并与巡检工作相关联。</w:t>
            </w:r>
          </w:p>
          <w:p w14:paraId="1D48C18C">
            <w:pPr>
              <w:rPr>
                <w:rFonts w:ascii="宋体" w:hAnsi="宋体"/>
                <w:sz w:val="18"/>
                <w:szCs w:val="18"/>
              </w:rPr>
            </w:pPr>
            <w:r>
              <w:rPr>
                <w:rFonts w:hint="eastAsia" w:ascii="宋体" w:hAnsi="宋体"/>
                <w:sz w:val="18"/>
                <w:szCs w:val="18"/>
              </w:rPr>
              <w:t>6、项目需对当天入场总人数的至少10%投入使用人员定位系统。</w:t>
            </w:r>
          </w:p>
        </w:tc>
      </w:tr>
      <w:tr w14:paraId="4796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8"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743FCAFC">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0874D1D2">
            <w:pPr>
              <w:rPr>
                <w:rFonts w:ascii="宋体" w:hAnsi="宋体"/>
                <w:sz w:val="18"/>
                <w:szCs w:val="18"/>
              </w:rPr>
            </w:pPr>
            <w:r>
              <w:rPr>
                <w:rFonts w:ascii="宋体" w:hAnsi="宋体"/>
                <w:sz w:val="18"/>
                <w:szCs w:val="18"/>
              </w:rPr>
              <w:t>2</w:t>
            </w:r>
            <w:r>
              <w:rPr>
                <w:rFonts w:hint="eastAsia" w:ascii="宋体" w:hAnsi="宋体"/>
                <w:sz w:val="18"/>
                <w:szCs w:val="18"/>
              </w:rPr>
              <w:t>.能够展示参建单位、班组信息。</w:t>
            </w:r>
          </w:p>
        </w:tc>
        <w:tc>
          <w:tcPr>
            <w:tcW w:w="3699" w:type="dxa"/>
            <w:tcBorders>
              <w:top w:val="single" w:color="auto" w:sz="4" w:space="0"/>
              <w:left w:val="single" w:color="auto" w:sz="4" w:space="0"/>
              <w:bottom w:val="single" w:color="auto" w:sz="4" w:space="0"/>
              <w:right w:val="single" w:color="auto" w:sz="4" w:space="0"/>
            </w:tcBorders>
          </w:tcPr>
          <w:p w14:paraId="03616FCC">
            <w:pPr>
              <w:rPr>
                <w:rFonts w:ascii="宋体" w:hAnsi="宋体"/>
                <w:sz w:val="18"/>
                <w:szCs w:val="18"/>
              </w:rPr>
            </w:pPr>
            <w:r>
              <w:rPr>
                <w:rFonts w:hint="eastAsia" w:ascii="宋体" w:hAnsi="宋体"/>
                <w:sz w:val="18"/>
                <w:szCs w:val="18"/>
              </w:rPr>
              <w:t>1、系统需能够展示项目各参建单位组成情况及参建单位的班组信息、劳务人员信息、人数等相关信息；</w:t>
            </w:r>
          </w:p>
          <w:p w14:paraId="0DD33F00">
            <w:pPr>
              <w:rPr>
                <w:rFonts w:ascii="宋体" w:hAnsi="宋体"/>
                <w:sz w:val="18"/>
                <w:szCs w:val="18"/>
              </w:rPr>
            </w:pPr>
            <w:r>
              <w:rPr>
                <w:rFonts w:hint="eastAsia" w:ascii="宋体" w:hAnsi="宋体"/>
                <w:sz w:val="18"/>
                <w:szCs w:val="18"/>
              </w:rPr>
              <w:t>2、系统需能够完整查看人员信息，包括参建单位、人员姓名、照片、工种、工龄、来源分析等；</w:t>
            </w:r>
          </w:p>
        </w:tc>
        <w:tc>
          <w:tcPr>
            <w:tcW w:w="2292" w:type="dxa"/>
            <w:vMerge w:val="continue"/>
            <w:tcBorders>
              <w:left w:val="single" w:color="auto" w:sz="4" w:space="0"/>
              <w:right w:val="single" w:color="auto" w:sz="4" w:space="0"/>
            </w:tcBorders>
          </w:tcPr>
          <w:p w14:paraId="21FFF8D9">
            <w:pPr>
              <w:rPr>
                <w:rFonts w:ascii="宋体" w:hAnsi="宋体"/>
                <w:sz w:val="18"/>
                <w:szCs w:val="18"/>
              </w:rPr>
            </w:pPr>
          </w:p>
        </w:tc>
      </w:tr>
      <w:tr w14:paraId="62529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3"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45DB8889">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2324682">
            <w:pPr>
              <w:rPr>
                <w:rFonts w:ascii="宋体" w:hAnsi="宋体"/>
                <w:sz w:val="18"/>
                <w:szCs w:val="18"/>
              </w:rPr>
            </w:pPr>
            <w:r>
              <w:rPr>
                <w:rFonts w:hint="eastAsia" w:ascii="宋体" w:hAnsi="宋体"/>
                <w:sz w:val="18"/>
                <w:szCs w:val="18"/>
              </w:rPr>
              <w:t>3.能够通过二维码浏览劳务人员的基本信息、奖惩记录、安全教育信息、健康信息等。</w:t>
            </w:r>
          </w:p>
        </w:tc>
        <w:tc>
          <w:tcPr>
            <w:tcW w:w="3699" w:type="dxa"/>
            <w:tcBorders>
              <w:top w:val="single" w:color="auto" w:sz="4" w:space="0"/>
              <w:left w:val="single" w:color="auto" w:sz="4" w:space="0"/>
              <w:bottom w:val="single" w:color="auto" w:sz="4" w:space="0"/>
              <w:right w:val="single" w:color="auto" w:sz="4" w:space="0"/>
            </w:tcBorders>
          </w:tcPr>
          <w:p w14:paraId="6B160019">
            <w:pPr>
              <w:rPr>
                <w:rFonts w:ascii="宋体" w:hAnsi="宋体"/>
                <w:sz w:val="18"/>
                <w:szCs w:val="18"/>
              </w:rPr>
            </w:pPr>
            <w:r>
              <w:rPr>
                <w:rFonts w:hint="eastAsia" w:ascii="宋体" w:hAnsi="宋体"/>
                <w:sz w:val="18"/>
                <w:szCs w:val="18"/>
              </w:rPr>
              <w:t>1、系统需能够实现对劳务单位、人员基本信息、人员不良行为、良好行为、奖惩记录、安全教育、健康等信息进行动态管理；</w:t>
            </w:r>
          </w:p>
          <w:p w14:paraId="2D540438">
            <w:pPr>
              <w:rPr>
                <w:rFonts w:ascii="宋体" w:hAnsi="宋体"/>
                <w:sz w:val="18"/>
                <w:szCs w:val="18"/>
              </w:rPr>
            </w:pPr>
            <w:r>
              <w:rPr>
                <w:rFonts w:hint="eastAsia" w:ascii="宋体" w:hAnsi="宋体"/>
                <w:sz w:val="18"/>
                <w:szCs w:val="18"/>
              </w:rPr>
              <w:t>2、系统需能够实现给所有劳务人员分别生成二维码，并将二维码粘贴在安全帽上，现场可通过扫描二维码来浏览人员信息；</w:t>
            </w:r>
          </w:p>
        </w:tc>
        <w:tc>
          <w:tcPr>
            <w:tcW w:w="2292" w:type="dxa"/>
            <w:vMerge w:val="continue"/>
            <w:tcBorders>
              <w:left w:val="single" w:color="auto" w:sz="4" w:space="0"/>
              <w:right w:val="single" w:color="auto" w:sz="4" w:space="0"/>
            </w:tcBorders>
          </w:tcPr>
          <w:p w14:paraId="00EC766B">
            <w:pPr>
              <w:rPr>
                <w:rFonts w:ascii="宋体" w:hAnsi="宋体"/>
                <w:sz w:val="18"/>
                <w:szCs w:val="18"/>
              </w:rPr>
            </w:pPr>
          </w:p>
        </w:tc>
      </w:tr>
      <w:tr w14:paraId="38D4C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135CA448">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128F73F">
            <w:pPr>
              <w:rPr>
                <w:rFonts w:ascii="宋体" w:hAnsi="宋体"/>
                <w:sz w:val="18"/>
                <w:szCs w:val="18"/>
              </w:rPr>
            </w:pPr>
            <w:r>
              <w:rPr>
                <w:rFonts w:hint="eastAsia" w:ascii="宋体" w:hAnsi="宋体"/>
                <w:sz w:val="18"/>
                <w:szCs w:val="18"/>
              </w:rPr>
              <w:t>4.能够对劳务人员年龄、工种、籍贯等进行信息分析并上传。</w:t>
            </w:r>
          </w:p>
        </w:tc>
        <w:tc>
          <w:tcPr>
            <w:tcW w:w="3699" w:type="dxa"/>
            <w:tcBorders>
              <w:top w:val="single" w:color="auto" w:sz="4" w:space="0"/>
              <w:left w:val="single" w:color="auto" w:sz="4" w:space="0"/>
              <w:bottom w:val="single" w:color="auto" w:sz="4" w:space="0"/>
              <w:right w:val="single" w:color="auto" w:sz="4" w:space="0"/>
            </w:tcBorders>
          </w:tcPr>
          <w:p w14:paraId="4FA56D02">
            <w:pPr>
              <w:rPr>
                <w:rFonts w:ascii="宋体" w:hAnsi="宋体"/>
                <w:sz w:val="18"/>
                <w:szCs w:val="18"/>
              </w:rPr>
            </w:pPr>
            <w:r>
              <w:rPr>
                <w:rFonts w:hint="eastAsia" w:ascii="宋体" w:hAnsi="宋体"/>
                <w:sz w:val="18"/>
                <w:szCs w:val="18"/>
              </w:rPr>
              <w:t>1、系统需能够实现对劳务人员年龄、工种、籍贯进行信息统计并进行分析和图表展示；</w:t>
            </w:r>
          </w:p>
          <w:p w14:paraId="157613A6">
            <w:pPr>
              <w:rPr>
                <w:rFonts w:ascii="宋体" w:hAnsi="宋体"/>
                <w:sz w:val="18"/>
                <w:szCs w:val="18"/>
              </w:rPr>
            </w:pPr>
            <w:r>
              <w:rPr>
                <w:rFonts w:hint="eastAsia" w:ascii="宋体" w:hAnsi="宋体"/>
                <w:sz w:val="18"/>
                <w:szCs w:val="18"/>
              </w:rPr>
              <w:t>2、系统需能够实现设置人员超龄标准，对超龄人员自动进行预警提示；</w:t>
            </w:r>
          </w:p>
          <w:p w14:paraId="4AC1B2BC">
            <w:pPr>
              <w:rPr>
                <w:rFonts w:ascii="宋体" w:hAnsi="宋体"/>
                <w:sz w:val="18"/>
                <w:szCs w:val="18"/>
              </w:rPr>
            </w:pPr>
            <w:r>
              <w:rPr>
                <w:rFonts w:hint="eastAsia" w:ascii="宋体" w:hAnsi="宋体"/>
                <w:sz w:val="18"/>
                <w:szCs w:val="18"/>
              </w:rPr>
              <w:t>3、项目需对现场所有劳务人员实名信息及动态信息全覆盖；</w:t>
            </w:r>
          </w:p>
          <w:p w14:paraId="1C492500">
            <w:pPr>
              <w:rPr>
                <w:rFonts w:ascii="宋体" w:hAnsi="宋体"/>
                <w:sz w:val="18"/>
                <w:szCs w:val="18"/>
              </w:rPr>
            </w:pPr>
            <w:r>
              <w:rPr>
                <w:rFonts w:hint="eastAsia" w:ascii="宋体" w:hAnsi="宋体"/>
                <w:sz w:val="18"/>
                <w:szCs w:val="18"/>
              </w:rPr>
              <w:t>4、项目需将现场劳务人员所属劳务单位、奖惩记录、三级教育信息、健康信息等上传至项目端管理平台。</w:t>
            </w:r>
          </w:p>
        </w:tc>
        <w:tc>
          <w:tcPr>
            <w:tcW w:w="2292" w:type="dxa"/>
            <w:vMerge w:val="continue"/>
            <w:tcBorders>
              <w:left w:val="single" w:color="auto" w:sz="4" w:space="0"/>
              <w:right w:val="single" w:color="auto" w:sz="4" w:space="0"/>
            </w:tcBorders>
          </w:tcPr>
          <w:p w14:paraId="2DA45A3F">
            <w:pPr>
              <w:rPr>
                <w:rFonts w:ascii="宋体" w:hAnsi="宋体"/>
                <w:sz w:val="18"/>
                <w:szCs w:val="18"/>
              </w:rPr>
            </w:pPr>
          </w:p>
        </w:tc>
      </w:tr>
      <w:tr w14:paraId="6B3CE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6F620849">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5C05FCF9">
            <w:pPr>
              <w:rPr>
                <w:rFonts w:ascii="宋体" w:hAnsi="宋体"/>
                <w:sz w:val="18"/>
                <w:szCs w:val="18"/>
              </w:rPr>
            </w:pPr>
            <w:r>
              <w:rPr>
                <w:rFonts w:hint="eastAsia" w:ascii="宋体" w:hAnsi="宋体"/>
                <w:sz w:val="18"/>
                <w:szCs w:val="18"/>
              </w:rPr>
              <w:t>5.能够对日常安全教育进行分类分析。</w:t>
            </w:r>
          </w:p>
        </w:tc>
        <w:tc>
          <w:tcPr>
            <w:tcW w:w="3699" w:type="dxa"/>
            <w:tcBorders>
              <w:top w:val="single" w:color="auto" w:sz="4" w:space="0"/>
              <w:left w:val="single" w:color="auto" w:sz="4" w:space="0"/>
              <w:bottom w:val="single" w:color="auto" w:sz="4" w:space="0"/>
              <w:right w:val="single" w:color="auto" w:sz="4" w:space="0"/>
            </w:tcBorders>
          </w:tcPr>
          <w:p w14:paraId="2B0D04A6">
            <w:pPr>
              <w:rPr>
                <w:rFonts w:ascii="宋体" w:hAnsi="宋体"/>
                <w:sz w:val="18"/>
                <w:szCs w:val="18"/>
              </w:rPr>
            </w:pPr>
            <w:r>
              <w:rPr>
                <w:rFonts w:hint="eastAsia" w:ascii="宋体" w:hAnsi="宋体"/>
                <w:sz w:val="18"/>
                <w:szCs w:val="18"/>
              </w:rPr>
              <w:t>1、项目需将人员日常安全教育培训信息及影像资料上传至项目端管理平台；</w:t>
            </w:r>
          </w:p>
          <w:p w14:paraId="157D5BBF">
            <w:pPr>
              <w:rPr>
                <w:rFonts w:ascii="宋体" w:hAnsi="宋体"/>
                <w:sz w:val="18"/>
                <w:szCs w:val="18"/>
              </w:rPr>
            </w:pPr>
            <w:r>
              <w:rPr>
                <w:rFonts w:hint="eastAsia" w:ascii="宋体" w:hAnsi="宋体"/>
                <w:sz w:val="18"/>
                <w:szCs w:val="18"/>
              </w:rPr>
              <w:t>2、系统需能够实现对现场日常教育记录进行统计，并进行分析分类展示。</w:t>
            </w:r>
          </w:p>
        </w:tc>
        <w:tc>
          <w:tcPr>
            <w:tcW w:w="2292" w:type="dxa"/>
            <w:vMerge w:val="continue"/>
            <w:tcBorders>
              <w:left w:val="single" w:color="auto" w:sz="4" w:space="0"/>
              <w:right w:val="single" w:color="auto" w:sz="4" w:space="0"/>
            </w:tcBorders>
          </w:tcPr>
          <w:p w14:paraId="41464DFE">
            <w:pPr>
              <w:rPr>
                <w:rFonts w:ascii="宋体" w:hAnsi="宋体"/>
                <w:sz w:val="18"/>
                <w:szCs w:val="18"/>
              </w:rPr>
            </w:pPr>
          </w:p>
        </w:tc>
      </w:tr>
      <w:tr w14:paraId="51CCF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444BCE62">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3DE61235">
            <w:pPr>
              <w:rPr>
                <w:rFonts w:ascii="宋体" w:hAnsi="宋体"/>
                <w:sz w:val="18"/>
                <w:szCs w:val="18"/>
              </w:rPr>
            </w:pPr>
            <w:r>
              <w:rPr>
                <w:rFonts w:hint="eastAsia" w:ascii="宋体" w:hAnsi="宋体"/>
                <w:sz w:val="18"/>
                <w:szCs w:val="18"/>
              </w:rPr>
              <w:t>6.能够浏览安全教育信息及影像资料。</w:t>
            </w:r>
          </w:p>
        </w:tc>
        <w:tc>
          <w:tcPr>
            <w:tcW w:w="3699" w:type="dxa"/>
            <w:tcBorders>
              <w:top w:val="single" w:color="auto" w:sz="4" w:space="0"/>
              <w:left w:val="single" w:color="auto" w:sz="4" w:space="0"/>
              <w:bottom w:val="single" w:color="auto" w:sz="4" w:space="0"/>
              <w:right w:val="single" w:color="auto" w:sz="4" w:space="0"/>
            </w:tcBorders>
            <w:vAlign w:val="center"/>
          </w:tcPr>
          <w:p w14:paraId="7A9F48AC">
            <w:pPr>
              <w:rPr>
                <w:rFonts w:ascii="宋体" w:hAnsi="宋体"/>
                <w:sz w:val="18"/>
                <w:szCs w:val="18"/>
              </w:rPr>
            </w:pPr>
            <w:r>
              <w:rPr>
                <w:rFonts w:hint="eastAsia" w:ascii="宋体" w:hAnsi="宋体"/>
                <w:sz w:val="18"/>
                <w:szCs w:val="18"/>
              </w:rPr>
              <w:t>1、系统需能够实现上传各类安全教育记录信息及影像资料的功能；</w:t>
            </w:r>
          </w:p>
          <w:p w14:paraId="33EB0290">
            <w:pPr>
              <w:rPr>
                <w:rFonts w:ascii="宋体" w:hAnsi="宋体"/>
                <w:sz w:val="18"/>
                <w:szCs w:val="18"/>
              </w:rPr>
            </w:pPr>
            <w:r>
              <w:rPr>
                <w:rFonts w:hint="eastAsia" w:ascii="宋体" w:hAnsi="宋体"/>
                <w:sz w:val="18"/>
                <w:szCs w:val="18"/>
              </w:rPr>
              <w:t>2、系统需能够实现浏览查看安全教育信息及影像资料的功能。</w:t>
            </w:r>
          </w:p>
          <w:p w14:paraId="55DA3A66">
            <w:pPr>
              <w:rPr>
                <w:rFonts w:ascii="宋体" w:hAnsi="宋体"/>
                <w:sz w:val="18"/>
                <w:szCs w:val="18"/>
              </w:rPr>
            </w:pPr>
            <w:r>
              <w:rPr>
                <w:rFonts w:hint="eastAsia" w:ascii="宋体" w:hAnsi="宋体"/>
                <w:sz w:val="18"/>
                <w:szCs w:val="18"/>
              </w:rPr>
              <w:t>3、安全教育信息应按时、按要求，上传至智慧平台</w:t>
            </w:r>
          </w:p>
        </w:tc>
        <w:tc>
          <w:tcPr>
            <w:tcW w:w="2292" w:type="dxa"/>
            <w:vMerge w:val="continue"/>
            <w:tcBorders>
              <w:left w:val="single" w:color="auto" w:sz="4" w:space="0"/>
              <w:right w:val="single" w:color="auto" w:sz="4" w:space="0"/>
            </w:tcBorders>
            <w:vAlign w:val="center"/>
          </w:tcPr>
          <w:p w14:paraId="7D54D307">
            <w:pPr>
              <w:rPr>
                <w:rFonts w:ascii="宋体" w:hAnsi="宋体"/>
                <w:sz w:val="18"/>
                <w:szCs w:val="18"/>
              </w:rPr>
            </w:pPr>
          </w:p>
        </w:tc>
      </w:tr>
      <w:tr w14:paraId="7AA97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5BAC793E">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747AECC9">
            <w:pPr>
              <w:rPr>
                <w:rFonts w:ascii="宋体" w:hAnsi="宋体"/>
                <w:sz w:val="18"/>
                <w:szCs w:val="18"/>
              </w:rPr>
            </w:pPr>
            <w:r>
              <w:rPr>
                <w:rFonts w:hint="eastAsia" w:ascii="宋体" w:hAnsi="宋体"/>
                <w:sz w:val="18"/>
                <w:szCs w:val="18"/>
              </w:rPr>
              <w:t>7.能够按日、按月统计安管人员（项目经理与专职安全员）在岗信息。</w:t>
            </w:r>
          </w:p>
        </w:tc>
        <w:tc>
          <w:tcPr>
            <w:tcW w:w="3699" w:type="dxa"/>
            <w:tcBorders>
              <w:top w:val="single" w:color="auto" w:sz="4" w:space="0"/>
              <w:left w:val="single" w:color="auto" w:sz="4" w:space="0"/>
              <w:bottom w:val="single" w:color="auto" w:sz="4" w:space="0"/>
              <w:right w:val="single" w:color="auto" w:sz="4" w:space="0"/>
            </w:tcBorders>
          </w:tcPr>
          <w:p w14:paraId="62646FA9">
            <w:pPr>
              <w:rPr>
                <w:rFonts w:ascii="宋体" w:hAnsi="宋体"/>
                <w:sz w:val="18"/>
                <w:szCs w:val="18"/>
              </w:rPr>
            </w:pPr>
            <w:r>
              <w:rPr>
                <w:rFonts w:hint="eastAsia" w:ascii="宋体" w:hAnsi="宋体"/>
                <w:sz w:val="18"/>
                <w:szCs w:val="18"/>
              </w:rPr>
              <w:t>1、系统需能够实现对安管人员每日、每月在岗时间进行展示并统计结果，展示在岗率。</w:t>
            </w:r>
          </w:p>
        </w:tc>
        <w:tc>
          <w:tcPr>
            <w:tcW w:w="2292" w:type="dxa"/>
            <w:vMerge w:val="continue"/>
            <w:tcBorders>
              <w:left w:val="single" w:color="auto" w:sz="4" w:space="0"/>
              <w:right w:val="single" w:color="auto" w:sz="4" w:space="0"/>
            </w:tcBorders>
          </w:tcPr>
          <w:p w14:paraId="613949B7">
            <w:pPr>
              <w:rPr>
                <w:rFonts w:ascii="宋体" w:hAnsi="宋体"/>
                <w:sz w:val="18"/>
                <w:szCs w:val="18"/>
              </w:rPr>
            </w:pPr>
          </w:p>
        </w:tc>
      </w:tr>
      <w:tr w14:paraId="64E65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1C3B8A48">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2D3ECAD7">
            <w:pPr>
              <w:rPr>
                <w:rFonts w:ascii="宋体" w:hAnsi="宋体"/>
                <w:sz w:val="18"/>
                <w:szCs w:val="18"/>
              </w:rPr>
            </w:pPr>
            <w:r>
              <w:rPr>
                <w:rFonts w:hint="eastAsia" w:ascii="宋体" w:hAnsi="宋体"/>
                <w:sz w:val="18"/>
                <w:szCs w:val="18"/>
              </w:rPr>
              <w:t>8.能够展示当前施工作业人员立体定位信息。</w:t>
            </w:r>
          </w:p>
        </w:tc>
        <w:tc>
          <w:tcPr>
            <w:tcW w:w="3699" w:type="dxa"/>
            <w:tcBorders>
              <w:top w:val="single" w:color="auto" w:sz="4" w:space="0"/>
              <w:left w:val="single" w:color="auto" w:sz="4" w:space="0"/>
              <w:bottom w:val="single" w:color="auto" w:sz="4" w:space="0"/>
              <w:right w:val="single" w:color="auto" w:sz="4" w:space="0"/>
            </w:tcBorders>
            <w:vAlign w:val="center"/>
          </w:tcPr>
          <w:p w14:paraId="1D67212A">
            <w:pPr>
              <w:rPr>
                <w:rFonts w:ascii="宋体" w:hAnsi="宋体"/>
                <w:sz w:val="18"/>
                <w:szCs w:val="18"/>
              </w:rPr>
            </w:pPr>
            <w:r>
              <w:rPr>
                <w:rFonts w:hint="eastAsia" w:ascii="宋体" w:hAnsi="宋体"/>
                <w:sz w:val="18"/>
                <w:szCs w:val="18"/>
              </w:rPr>
              <w:t>1、项目需投入使用安全帽定位系统，实现对施工现场内人员位置进行记录及跟踪；</w:t>
            </w:r>
          </w:p>
          <w:p w14:paraId="6D540487">
            <w:pPr>
              <w:rPr>
                <w:rFonts w:ascii="宋体" w:hAnsi="宋体"/>
                <w:sz w:val="18"/>
                <w:szCs w:val="18"/>
              </w:rPr>
            </w:pPr>
            <w:r>
              <w:rPr>
                <w:rFonts w:hint="eastAsia" w:ascii="宋体" w:hAnsi="宋体"/>
                <w:sz w:val="18"/>
                <w:szCs w:val="18"/>
              </w:rPr>
              <w:t>2、系统需能够实现实时查看当前人员信息及人员位置；</w:t>
            </w:r>
          </w:p>
          <w:p w14:paraId="3FA7A78F">
            <w:pPr>
              <w:rPr>
                <w:rFonts w:ascii="宋体" w:hAnsi="宋体"/>
                <w:sz w:val="18"/>
                <w:szCs w:val="18"/>
              </w:rPr>
            </w:pPr>
            <w:r>
              <w:rPr>
                <w:rFonts w:hint="eastAsia" w:ascii="宋体" w:hAnsi="宋体"/>
                <w:sz w:val="18"/>
                <w:szCs w:val="18"/>
              </w:rPr>
              <w:t>3、建议项目投入使用能实现三维空间立体定位的系统。</w:t>
            </w:r>
          </w:p>
        </w:tc>
        <w:tc>
          <w:tcPr>
            <w:tcW w:w="2292" w:type="dxa"/>
            <w:vMerge w:val="continue"/>
            <w:tcBorders>
              <w:left w:val="single" w:color="auto" w:sz="4" w:space="0"/>
              <w:bottom w:val="single" w:color="auto" w:sz="4" w:space="0"/>
              <w:right w:val="single" w:color="auto" w:sz="4" w:space="0"/>
            </w:tcBorders>
            <w:vAlign w:val="center"/>
          </w:tcPr>
          <w:p w14:paraId="05FAD603">
            <w:pPr>
              <w:rPr>
                <w:rFonts w:ascii="宋体" w:hAnsi="宋体"/>
                <w:sz w:val="18"/>
                <w:szCs w:val="18"/>
              </w:rPr>
            </w:pPr>
          </w:p>
        </w:tc>
      </w:tr>
      <w:tr w14:paraId="74391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743" w:type="dxa"/>
            <w:gridSpan w:val="2"/>
            <w:vMerge w:val="restart"/>
            <w:tcBorders>
              <w:top w:val="single" w:color="auto" w:sz="4" w:space="0"/>
              <w:left w:val="single" w:color="auto" w:sz="4" w:space="0"/>
              <w:bottom w:val="single" w:color="auto" w:sz="4" w:space="0"/>
              <w:right w:val="single" w:color="auto" w:sz="4" w:space="0"/>
            </w:tcBorders>
            <w:vAlign w:val="center"/>
          </w:tcPr>
          <w:p w14:paraId="4E0B8025">
            <w:pPr>
              <w:rPr>
                <w:rFonts w:ascii="宋体" w:hAnsi="宋体"/>
                <w:sz w:val="18"/>
                <w:szCs w:val="18"/>
              </w:rPr>
            </w:pPr>
            <w:r>
              <w:rPr>
                <w:rFonts w:hint="eastAsia" w:ascii="宋体" w:hAnsi="宋体"/>
                <w:sz w:val="18"/>
                <w:szCs w:val="18"/>
              </w:rPr>
              <w:t>扬尘</w:t>
            </w:r>
          </w:p>
          <w:p w14:paraId="035F39C2">
            <w:pPr>
              <w:rPr>
                <w:rFonts w:ascii="宋体" w:hAnsi="宋体"/>
                <w:sz w:val="18"/>
                <w:szCs w:val="18"/>
              </w:rPr>
            </w:pPr>
            <w:r>
              <w:rPr>
                <w:rFonts w:hint="eastAsia" w:ascii="宋体" w:hAnsi="宋体"/>
                <w:sz w:val="18"/>
                <w:szCs w:val="18"/>
              </w:rPr>
              <w:t>视频</w:t>
            </w:r>
          </w:p>
          <w:p w14:paraId="338ABF4F">
            <w:pPr>
              <w:rPr>
                <w:rFonts w:ascii="宋体" w:hAnsi="宋体"/>
                <w:sz w:val="18"/>
                <w:szCs w:val="18"/>
              </w:rPr>
            </w:pPr>
            <w:r>
              <w:rPr>
                <w:rFonts w:hint="eastAsia" w:ascii="宋体" w:hAnsi="宋体"/>
                <w:sz w:val="18"/>
                <w:szCs w:val="18"/>
              </w:rPr>
              <w:t>监控</w:t>
            </w:r>
          </w:p>
          <w:p w14:paraId="571BFE75">
            <w:pPr>
              <w:rPr>
                <w:rFonts w:ascii="宋体" w:hAnsi="宋体"/>
                <w:sz w:val="18"/>
                <w:szCs w:val="18"/>
              </w:rPr>
            </w:pPr>
            <w:r>
              <w:rPr>
                <w:rFonts w:hint="eastAsia" w:ascii="宋体" w:hAnsi="宋体"/>
                <w:sz w:val="18"/>
                <w:szCs w:val="18"/>
              </w:rPr>
              <w:t>（13分）</w:t>
            </w: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1A793136">
            <w:pPr>
              <w:rPr>
                <w:rFonts w:ascii="宋体" w:hAnsi="宋体"/>
                <w:sz w:val="18"/>
                <w:szCs w:val="18"/>
              </w:rPr>
            </w:pPr>
            <w:r>
              <w:rPr>
                <w:rFonts w:hint="eastAsia" w:ascii="宋体" w:hAnsi="宋体"/>
                <w:sz w:val="18"/>
                <w:szCs w:val="18"/>
              </w:rPr>
              <w:t>1.能够展示当前扬尘监测数据、最近的国控点监测数据及偏差。</w:t>
            </w:r>
          </w:p>
        </w:tc>
        <w:tc>
          <w:tcPr>
            <w:tcW w:w="3699" w:type="dxa"/>
            <w:tcBorders>
              <w:top w:val="single" w:color="auto" w:sz="4" w:space="0"/>
              <w:left w:val="single" w:color="auto" w:sz="4" w:space="0"/>
              <w:bottom w:val="single" w:color="auto" w:sz="4" w:space="0"/>
              <w:right w:val="single" w:color="auto" w:sz="4" w:space="0"/>
            </w:tcBorders>
            <w:vAlign w:val="center"/>
          </w:tcPr>
          <w:p w14:paraId="71B76733">
            <w:pPr>
              <w:rPr>
                <w:rFonts w:ascii="宋体" w:hAnsi="宋体"/>
                <w:sz w:val="18"/>
                <w:szCs w:val="18"/>
              </w:rPr>
            </w:pPr>
            <w:r>
              <w:rPr>
                <w:rFonts w:hint="eastAsia" w:ascii="宋体" w:hAnsi="宋体"/>
                <w:sz w:val="18"/>
                <w:szCs w:val="18"/>
              </w:rPr>
              <w:t>1、项目需安装符合要求的扬尘噪音监测设备，设备需至少具有展示pm2.5、pm10、温度、湿度、噪声、风速、风向七项数据的功能；</w:t>
            </w:r>
          </w:p>
          <w:p w14:paraId="0FF89510">
            <w:pPr>
              <w:rPr>
                <w:rFonts w:ascii="宋体" w:hAnsi="宋体"/>
                <w:sz w:val="18"/>
                <w:szCs w:val="18"/>
              </w:rPr>
            </w:pPr>
            <w:r>
              <w:rPr>
                <w:rFonts w:hint="eastAsia" w:ascii="宋体" w:hAnsi="宋体"/>
                <w:sz w:val="18"/>
                <w:szCs w:val="18"/>
              </w:rPr>
              <w:t>2、系统需能够实现查看扬尘监测设备数量、在线情况、及监测的具体数值信息的功能，并需实现将扬尘监测的pm2.5、pm10的数据与国控点做对比展示；</w:t>
            </w:r>
          </w:p>
        </w:tc>
        <w:tc>
          <w:tcPr>
            <w:tcW w:w="2292" w:type="dxa"/>
            <w:vMerge w:val="restart"/>
            <w:tcBorders>
              <w:top w:val="single" w:color="auto" w:sz="4" w:space="0"/>
              <w:left w:val="single" w:color="auto" w:sz="4" w:space="0"/>
              <w:right w:val="single" w:color="auto" w:sz="4" w:space="0"/>
            </w:tcBorders>
            <w:vAlign w:val="center"/>
          </w:tcPr>
          <w:p w14:paraId="13961CD0">
            <w:pPr>
              <w:rPr>
                <w:rFonts w:ascii="宋体" w:hAnsi="宋体"/>
                <w:sz w:val="18"/>
                <w:szCs w:val="18"/>
              </w:rPr>
            </w:pPr>
            <w:r>
              <w:rPr>
                <w:rFonts w:hint="eastAsia" w:ascii="宋体" w:hAnsi="宋体"/>
                <w:sz w:val="18"/>
                <w:szCs w:val="18"/>
              </w:rPr>
              <w:t>1、项目需安装符合要求的扬尘噪音监测设备，设备需至少具有展示pm2.5、pm10、温度、湿度、噪声、风速、风向七项数据的功能；</w:t>
            </w:r>
          </w:p>
          <w:p w14:paraId="5AA5E0A8">
            <w:pPr>
              <w:rPr>
                <w:rFonts w:ascii="宋体" w:hAnsi="宋体"/>
                <w:sz w:val="18"/>
                <w:szCs w:val="18"/>
              </w:rPr>
            </w:pPr>
            <w:r>
              <w:rPr>
                <w:rFonts w:hint="eastAsia" w:ascii="宋体" w:hAnsi="宋体"/>
                <w:sz w:val="18"/>
                <w:szCs w:val="18"/>
              </w:rPr>
              <w:t>2、项目现场需安装符合相关要求的降尘设备，具体包括有雾炮机、围挡喷淋；</w:t>
            </w:r>
          </w:p>
          <w:p w14:paraId="39F877E6">
            <w:pPr>
              <w:rPr>
                <w:rFonts w:ascii="宋体" w:hAnsi="宋体"/>
                <w:sz w:val="18"/>
                <w:szCs w:val="18"/>
              </w:rPr>
            </w:pPr>
            <w:r>
              <w:rPr>
                <w:rFonts w:hint="eastAsia" w:ascii="宋体" w:hAnsi="宋体"/>
                <w:sz w:val="18"/>
                <w:szCs w:val="18"/>
              </w:rPr>
              <w:t>3、项目现场安装的降尘设备应能够实现扬尘超标时自动开启、定时自动喷淋、远程启动关闭喷淋；</w:t>
            </w:r>
          </w:p>
          <w:p w14:paraId="55380C1A">
            <w:pPr>
              <w:rPr>
                <w:rFonts w:ascii="宋体" w:hAnsi="宋体"/>
                <w:sz w:val="18"/>
                <w:szCs w:val="18"/>
              </w:rPr>
            </w:pPr>
            <w:r>
              <w:rPr>
                <w:rFonts w:hint="eastAsia" w:ascii="宋体" w:hAnsi="宋体"/>
                <w:sz w:val="18"/>
                <w:szCs w:val="18"/>
              </w:rPr>
              <w:t>4、项目需至少在关键作业面、大门、冲洗平台等位置安装实时远程视频监控系统，并保持至少2个点位实时有效在线；</w:t>
            </w:r>
          </w:p>
          <w:p w14:paraId="46398D4F">
            <w:pPr>
              <w:rPr>
                <w:rFonts w:ascii="宋体" w:hAnsi="宋体"/>
                <w:sz w:val="18"/>
                <w:szCs w:val="18"/>
              </w:rPr>
            </w:pPr>
            <w:r>
              <w:rPr>
                <w:rFonts w:hint="eastAsia" w:ascii="宋体" w:hAnsi="宋体"/>
                <w:sz w:val="18"/>
                <w:szCs w:val="18"/>
              </w:rPr>
              <w:t>5、项目现场人员应能熟练操作接入系统的球机；</w:t>
            </w:r>
          </w:p>
          <w:p w14:paraId="6C8B58D4">
            <w:pPr>
              <w:rPr>
                <w:rFonts w:ascii="宋体" w:hAnsi="宋体"/>
                <w:sz w:val="18"/>
                <w:szCs w:val="18"/>
              </w:rPr>
            </w:pPr>
            <w:r>
              <w:rPr>
                <w:rFonts w:hint="eastAsia" w:ascii="宋体" w:hAnsi="宋体"/>
                <w:sz w:val="18"/>
                <w:szCs w:val="18"/>
              </w:rPr>
              <w:t>6、项目现场需至少保存视频监控系统7日的历史信息。</w:t>
            </w:r>
          </w:p>
        </w:tc>
      </w:tr>
      <w:tr w14:paraId="13119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743" w:type="dxa"/>
            <w:gridSpan w:val="2"/>
            <w:vMerge w:val="continue"/>
            <w:tcBorders>
              <w:top w:val="single" w:color="auto" w:sz="4" w:space="0"/>
              <w:left w:val="single" w:color="auto" w:sz="4" w:space="0"/>
              <w:bottom w:val="single" w:color="auto" w:sz="4" w:space="0"/>
              <w:right w:val="single" w:color="auto" w:sz="4" w:space="0"/>
            </w:tcBorders>
            <w:vAlign w:val="center"/>
          </w:tcPr>
          <w:p w14:paraId="75A733DD">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2893DECE">
            <w:pPr>
              <w:rPr>
                <w:rFonts w:ascii="宋体" w:hAnsi="宋体"/>
                <w:sz w:val="18"/>
                <w:szCs w:val="18"/>
              </w:rPr>
            </w:pPr>
            <w:r>
              <w:rPr>
                <w:rFonts w:hint="eastAsia" w:ascii="宋体" w:hAnsi="宋体"/>
                <w:sz w:val="18"/>
                <w:szCs w:val="18"/>
              </w:rPr>
              <w:t>2.能够展示当天的PM10的监测曲线。</w:t>
            </w:r>
          </w:p>
        </w:tc>
        <w:tc>
          <w:tcPr>
            <w:tcW w:w="3699" w:type="dxa"/>
            <w:tcBorders>
              <w:top w:val="single" w:color="auto" w:sz="4" w:space="0"/>
              <w:left w:val="single" w:color="auto" w:sz="4" w:space="0"/>
              <w:bottom w:val="single" w:color="auto" w:sz="4" w:space="0"/>
              <w:right w:val="single" w:color="auto" w:sz="4" w:space="0"/>
            </w:tcBorders>
            <w:vAlign w:val="center"/>
          </w:tcPr>
          <w:p w14:paraId="3A3D5EF2">
            <w:pPr>
              <w:rPr>
                <w:rFonts w:ascii="宋体" w:hAnsi="宋体"/>
                <w:sz w:val="18"/>
                <w:szCs w:val="18"/>
              </w:rPr>
            </w:pPr>
            <w:r>
              <w:rPr>
                <w:rFonts w:hint="eastAsia" w:ascii="宋体" w:hAnsi="宋体"/>
                <w:sz w:val="18"/>
                <w:szCs w:val="18"/>
              </w:rPr>
              <w:t>1、系统需能够展示每日pm10数据并以曲线形式展示；</w:t>
            </w:r>
          </w:p>
          <w:p w14:paraId="312F4B25">
            <w:pPr>
              <w:rPr>
                <w:rFonts w:ascii="宋体" w:hAnsi="宋体"/>
                <w:sz w:val="18"/>
                <w:szCs w:val="18"/>
              </w:rPr>
            </w:pPr>
            <w:r>
              <w:rPr>
                <w:rFonts w:hint="eastAsia" w:ascii="宋体" w:hAnsi="宋体"/>
                <w:sz w:val="18"/>
                <w:szCs w:val="18"/>
              </w:rPr>
              <w:t>2、系统需能够明显标注出项目pm10超标的信息。</w:t>
            </w:r>
          </w:p>
        </w:tc>
        <w:tc>
          <w:tcPr>
            <w:tcW w:w="2292" w:type="dxa"/>
            <w:vMerge w:val="continue"/>
            <w:tcBorders>
              <w:left w:val="single" w:color="auto" w:sz="4" w:space="0"/>
              <w:right w:val="single" w:color="auto" w:sz="4" w:space="0"/>
            </w:tcBorders>
            <w:vAlign w:val="center"/>
          </w:tcPr>
          <w:p w14:paraId="7B4C409D">
            <w:pPr>
              <w:rPr>
                <w:rFonts w:ascii="宋体" w:hAnsi="宋体"/>
                <w:sz w:val="18"/>
                <w:szCs w:val="18"/>
              </w:rPr>
            </w:pPr>
          </w:p>
        </w:tc>
      </w:tr>
      <w:tr w14:paraId="7364D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743" w:type="dxa"/>
            <w:gridSpan w:val="2"/>
            <w:vMerge w:val="continue"/>
            <w:tcBorders>
              <w:top w:val="single" w:color="auto" w:sz="4" w:space="0"/>
              <w:left w:val="single" w:color="auto" w:sz="4" w:space="0"/>
              <w:bottom w:val="single" w:color="auto" w:sz="4" w:space="0"/>
              <w:right w:val="single" w:color="auto" w:sz="4" w:space="0"/>
            </w:tcBorders>
            <w:vAlign w:val="center"/>
          </w:tcPr>
          <w:p w14:paraId="5F5CB0D3">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778B3A64">
            <w:pPr>
              <w:rPr>
                <w:rFonts w:ascii="宋体" w:hAnsi="宋体"/>
                <w:sz w:val="18"/>
                <w:szCs w:val="18"/>
              </w:rPr>
            </w:pPr>
            <w:r>
              <w:rPr>
                <w:rFonts w:hint="eastAsia" w:ascii="宋体" w:hAnsi="宋体"/>
                <w:sz w:val="18"/>
                <w:szCs w:val="18"/>
              </w:rPr>
              <w:t>3.能够按日展示最近1周、最近1个月的扬尘日监测数据。</w:t>
            </w:r>
          </w:p>
        </w:tc>
        <w:tc>
          <w:tcPr>
            <w:tcW w:w="3699" w:type="dxa"/>
            <w:tcBorders>
              <w:top w:val="single" w:color="auto" w:sz="4" w:space="0"/>
              <w:left w:val="single" w:color="auto" w:sz="4" w:space="0"/>
              <w:bottom w:val="single" w:color="auto" w:sz="4" w:space="0"/>
              <w:right w:val="single" w:color="auto" w:sz="4" w:space="0"/>
            </w:tcBorders>
            <w:vAlign w:val="center"/>
          </w:tcPr>
          <w:p w14:paraId="77777E39">
            <w:pPr>
              <w:rPr>
                <w:rFonts w:ascii="宋体" w:hAnsi="宋体"/>
                <w:sz w:val="18"/>
                <w:szCs w:val="18"/>
              </w:rPr>
            </w:pPr>
            <w:r>
              <w:rPr>
                <w:rFonts w:hint="eastAsia" w:ascii="宋体" w:hAnsi="宋体"/>
                <w:sz w:val="18"/>
                <w:szCs w:val="18"/>
              </w:rPr>
              <w:t>1、系统能够针对扬尘噪音监测设备上传的数据，进行按最近一周、一个月的每日变化情况进行分析呈现项目环境变化。</w:t>
            </w:r>
          </w:p>
        </w:tc>
        <w:tc>
          <w:tcPr>
            <w:tcW w:w="2292" w:type="dxa"/>
            <w:vMerge w:val="continue"/>
            <w:tcBorders>
              <w:left w:val="single" w:color="auto" w:sz="4" w:space="0"/>
              <w:right w:val="single" w:color="auto" w:sz="4" w:space="0"/>
            </w:tcBorders>
            <w:vAlign w:val="center"/>
          </w:tcPr>
          <w:p w14:paraId="3415CE6E">
            <w:pPr>
              <w:rPr>
                <w:rFonts w:ascii="宋体" w:hAnsi="宋体"/>
                <w:sz w:val="18"/>
                <w:szCs w:val="18"/>
              </w:rPr>
            </w:pPr>
          </w:p>
        </w:tc>
      </w:tr>
      <w:tr w14:paraId="28CD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jc w:val="center"/>
        </w:trPr>
        <w:tc>
          <w:tcPr>
            <w:tcW w:w="743" w:type="dxa"/>
            <w:gridSpan w:val="2"/>
            <w:vMerge w:val="continue"/>
            <w:tcBorders>
              <w:top w:val="single" w:color="auto" w:sz="4" w:space="0"/>
              <w:left w:val="single" w:color="auto" w:sz="4" w:space="0"/>
              <w:bottom w:val="single" w:color="auto" w:sz="4" w:space="0"/>
              <w:right w:val="single" w:color="auto" w:sz="4" w:space="0"/>
            </w:tcBorders>
            <w:vAlign w:val="center"/>
          </w:tcPr>
          <w:p w14:paraId="5828BD2D">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6DFA26C4">
            <w:pPr>
              <w:rPr>
                <w:rFonts w:ascii="宋体" w:hAnsi="宋体"/>
                <w:sz w:val="18"/>
                <w:szCs w:val="18"/>
              </w:rPr>
            </w:pPr>
            <w:r>
              <w:rPr>
                <w:rFonts w:hint="eastAsia" w:ascii="宋体" w:hAnsi="宋体"/>
                <w:sz w:val="18"/>
                <w:szCs w:val="18"/>
              </w:rPr>
              <w:t>4.能够统计分析扬尘监测预警、报警次数。</w:t>
            </w:r>
          </w:p>
        </w:tc>
        <w:tc>
          <w:tcPr>
            <w:tcW w:w="3699" w:type="dxa"/>
            <w:tcBorders>
              <w:top w:val="single" w:color="auto" w:sz="4" w:space="0"/>
              <w:left w:val="single" w:color="auto" w:sz="4" w:space="0"/>
              <w:bottom w:val="single" w:color="auto" w:sz="4" w:space="0"/>
              <w:right w:val="single" w:color="auto" w:sz="4" w:space="0"/>
            </w:tcBorders>
            <w:vAlign w:val="center"/>
          </w:tcPr>
          <w:p w14:paraId="5BF780C8">
            <w:pPr>
              <w:rPr>
                <w:rFonts w:ascii="宋体" w:hAnsi="宋体"/>
                <w:sz w:val="18"/>
                <w:szCs w:val="18"/>
              </w:rPr>
            </w:pPr>
            <w:r>
              <w:rPr>
                <w:rFonts w:hint="eastAsia" w:ascii="宋体" w:hAnsi="宋体"/>
                <w:sz w:val="18"/>
                <w:szCs w:val="18"/>
              </w:rPr>
              <w:t>1、系统需能够实现当现场扬尘噪音监测设备监测的pm10超标时进行预警和报警；</w:t>
            </w:r>
          </w:p>
          <w:p w14:paraId="72A9C886">
            <w:pPr>
              <w:rPr>
                <w:rFonts w:ascii="宋体" w:hAnsi="宋体"/>
                <w:sz w:val="18"/>
                <w:szCs w:val="18"/>
              </w:rPr>
            </w:pPr>
            <w:r>
              <w:rPr>
                <w:rFonts w:hint="eastAsia" w:ascii="宋体" w:hAnsi="宋体"/>
                <w:sz w:val="18"/>
                <w:szCs w:val="18"/>
              </w:rPr>
              <w:t>2、系统需能够实现对项目扬尘监测预警、报警次数进行分别统计并呈现结果。</w:t>
            </w:r>
          </w:p>
        </w:tc>
        <w:tc>
          <w:tcPr>
            <w:tcW w:w="2292" w:type="dxa"/>
            <w:vMerge w:val="continue"/>
            <w:tcBorders>
              <w:left w:val="single" w:color="auto" w:sz="4" w:space="0"/>
              <w:right w:val="single" w:color="auto" w:sz="4" w:space="0"/>
            </w:tcBorders>
            <w:vAlign w:val="center"/>
          </w:tcPr>
          <w:p w14:paraId="58557977">
            <w:pPr>
              <w:rPr>
                <w:rFonts w:ascii="宋体" w:hAnsi="宋体"/>
                <w:sz w:val="18"/>
                <w:szCs w:val="18"/>
              </w:rPr>
            </w:pPr>
          </w:p>
        </w:tc>
      </w:tr>
      <w:tr w14:paraId="53B2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9" w:hRule="atLeast"/>
          <w:jc w:val="center"/>
        </w:trPr>
        <w:tc>
          <w:tcPr>
            <w:tcW w:w="743" w:type="dxa"/>
            <w:gridSpan w:val="2"/>
            <w:vMerge w:val="continue"/>
            <w:tcBorders>
              <w:top w:val="single" w:color="auto" w:sz="4" w:space="0"/>
              <w:left w:val="single" w:color="auto" w:sz="4" w:space="0"/>
              <w:bottom w:val="single" w:color="auto" w:sz="4" w:space="0"/>
              <w:right w:val="single" w:color="auto" w:sz="4" w:space="0"/>
            </w:tcBorders>
            <w:vAlign w:val="center"/>
          </w:tcPr>
          <w:p w14:paraId="4C07D9AC">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2CFEE537">
            <w:pPr>
              <w:rPr>
                <w:rFonts w:ascii="宋体" w:hAnsi="宋体"/>
                <w:sz w:val="18"/>
                <w:szCs w:val="18"/>
              </w:rPr>
            </w:pPr>
            <w:r>
              <w:rPr>
                <w:rFonts w:hint="eastAsia" w:ascii="宋体" w:hAnsi="宋体"/>
                <w:sz w:val="18"/>
                <w:szCs w:val="18"/>
              </w:rPr>
              <w:t>5.能够统计分析扬尘监测设备、视频信号在线率。</w:t>
            </w:r>
          </w:p>
        </w:tc>
        <w:tc>
          <w:tcPr>
            <w:tcW w:w="3699" w:type="dxa"/>
            <w:tcBorders>
              <w:top w:val="single" w:color="auto" w:sz="4" w:space="0"/>
              <w:left w:val="single" w:color="auto" w:sz="4" w:space="0"/>
              <w:bottom w:val="single" w:color="auto" w:sz="4" w:space="0"/>
              <w:right w:val="single" w:color="auto" w:sz="4" w:space="0"/>
            </w:tcBorders>
          </w:tcPr>
          <w:p w14:paraId="3430DE11">
            <w:pPr>
              <w:rPr>
                <w:rFonts w:ascii="宋体" w:hAnsi="宋体"/>
                <w:sz w:val="18"/>
                <w:szCs w:val="18"/>
              </w:rPr>
            </w:pPr>
            <w:r>
              <w:rPr>
                <w:rFonts w:hint="eastAsia" w:ascii="宋体" w:hAnsi="宋体"/>
                <w:sz w:val="18"/>
                <w:szCs w:val="18"/>
              </w:rPr>
              <w:t>1、项目安装的扬尘噪音监测设备，设备需具有展示pm2.5、pm10、温度、湿度、噪声、风速、风向七项数据的功能，并且能够实现扬尘超标自动开启喷淋、定时自动开启喷淋；</w:t>
            </w:r>
          </w:p>
          <w:p w14:paraId="13AF3F60">
            <w:pPr>
              <w:rPr>
                <w:rFonts w:ascii="宋体" w:hAnsi="宋体"/>
                <w:sz w:val="18"/>
                <w:szCs w:val="18"/>
              </w:rPr>
            </w:pPr>
            <w:r>
              <w:rPr>
                <w:rFonts w:hint="eastAsia" w:ascii="宋体" w:hAnsi="宋体"/>
                <w:sz w:val="18"/>
                <w:szCs w:val="18"/>
              </w:rPr>
              <w:t>2、项目需在作业面、大门、冲洗台等关键位置安装远程视频监控，并保持实时至少2个点位有效在线；</w:t>
            </w:r>
          </w:p>
          <w:p w14:paraId="6718EEEA">
            <w:pPr>
              <w:rPr>
                <w:rFonts w:ascii="宋体" w:hAnsi="宋体"/>
                <w:sz w:val="18"/>
                <w:szCs w:val="18"/>
              </w:rPr>
            </w:pPr>
            <w:r>
              <w:rPr>
                <w:rFonts w:hint="eastAsia" w:ascii="宋体" w:hAnsi="宋体"/>
                <w:sz w:val="18"/>
                <w:szCs w:val="18"/>
              </w:rPr>
              <w:t>3、系统需能够实现统计分析扬尘监测设备、视频监控系统的设备在线数量及在线率；</w:t>
            </w:r>
          </w:p>
          <w:p w14:paraId="7EF90B35">
            <w:pPr>
              <w:rPr>
                <w:rFonts w:ascii="宋体" w:hAnsi="宋体"/>
                <w:sz w:val="18"/>
                <w:szCs w:val="18"/>
              </w:rPr>
            </w:pPr>
            <w:r>
              <w:rPr>
                <w:rFonts w:hint="eastAsia" w:ascii="宋体" w:hAnsi="宋体"/>
                <w:sz w:val="18"/>
                <w:szCs w:val="18"/>
              </w:rPr>
              <w:t>4、系统需能够实现超标自动喷淋、定时自动喷淋、远程启动喷淋 ，并能够记录启动关闭信息。</w:t>
            </w:r>
          </w:p>
        </w:tc>
        <w:tc>
          <w:tcPr>
            <w:tcW w:w="2292" w:type="dxa"/>
            <w:vMerge w:val="continue"/>
            <w:tcBorders>
              <w:left w:val="single" w:color="auto" w:sz="4" w:space="0"/>
              <w:right w:val="single" w:color="auto" w:sz="4" w:space="0"/>
            </w:tcBorders>
          </w:tcPr>
          <w:p w14:paraId="077F68EB">
            <w:pPr>
              <w:rPr>
                <w:rFonts w:ascii="宋体" w:hAnsi="宋体"/>
                <w:sz w:val="18"/>
                <w:szCs w:val="18"/>
              </w:rPr>
            </w:pPr>
          </w:p>
        </w:tc>
      </w:tr>
      <w:tr w14:paraId="57A49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4" w:hRule="atLeast"/>
          <w:jc w:val="center"/>
        </w:trPr>
        <w:tc>
          <w:tcPr>
            <w:tcW w:w="743" w:type="dxa"/>
            <w:gridSpan w:val="2"/>
            <w:vMerge w:val="continue"/>
            <w:tcBorders>
              <w:top w:val="single" w:color="auto" w:sz="4" w:space="0"/>
              <w:left w:val="single" w:color="auto" w:sz="4" w:space="0"/>
              <w:bottom w:val="single" w:color="auto" w:sz="4" w:space="0"/>
              <w:right w:val="single" w:color="auto" w:sz="4" w:space="0"/>
            </w:tcBorders>
            <w:vAlign w:val="center"/>
          </w:tcPr>
          <w:p w14:paraId="5984AE65">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618E2C97">
            <w:pPr>
              <w:rPr>
                <w:rFonts w:ascii="宋体" w:hAnsi="宋体"/>
                <w:sz w:val="18"/>
                <w:szCs w:val="18"/>
              </w:rPr>
            </w:pPr>
            <w:r>
              <w:rPr>
                <w:rFonts w:hint="eastAsia" w:ascii="宋体" w:hAnsi="宋体"/>
                <w:sz w:val="18"/>
                <w:szCs w:val="18"/>
              </w:rPr>
              <w:t>6.能够实时浏览现场监控视频。</w:t>
            </w:r>
          </w:p>
        </w:tc>
        <w:tc>
          <w:tcPr>
            <w:tcW w:w="3699" w:type="dxa"/>
            <w:tcBorders>
              <w:top w:val="single" w:color="auto" w:sz="4" w:space="0"/>
              <w:left w:val="single" w:color="auto" w:sz="4" w:space="0"/>
              <w:bottom w:val="single" w:color="auto" w:sz="4" w:space="0"/>
              <w:right w:val="single" w:color="auto" w:sz="4" w:space="0"/>
            </w:tcBorders>
            <w:vAlign w:val="center"/>
          </w:tcPr>
          <w:p w14:paraId="6A2BC90B">
            <w:pPr>
              <w:rPr>
                <w:rFonts w:ascii="宋体" w:hAnsi="宋体"/>
                <w:sz w:val="18"/>
                <w:szCs w:val="18"/>
              </w:rPr>
            </w:pPr>
            <w:r>
              <w:rPr>
                <w:rFonts w:hint="eastAsia" w:ascii="宋体" w:hAnsi="宋体"/>
                <w:sz w:val="18"/>
                <w:szCs w:val="18"/>
              </w:rPr>
              <w:t>1、系统需能够实现在线通过监控点编号实时浏览单个视频；</w:t>
            </w:r>
          </w:p>
          <w:p w14:paraId="60815BE2">
            <w:pPr>
              <w:rPr>
                <w:rFonts w:ascii="宋体" w:hAnsi="宋体"/>
                <w:sz w:val="18"/>
                <w:szCs w:val="18"/>
              </w:rPr>
            </w:pPr>
            <w:r>
              <w:rPr>
                <w:rFonts w:hint="eastAsia" w:ascii="宋体" w:hAnsi="宋体"/>
                <w:sz w:val="18"/>
                <w:szCs w:val="18"/>
              </w:rPr>
              <w:t>2、系统中需实现可实时操作调整接入的球机画面；</w:t>
            </w:r>
          </w:p>
          <w:p w14:paraId="1D47C23B">
            <w:pPr>
              <w:rPr>
                <w:rFonts w:ascii="宋体" w:hAnsi="宋体"/>
                <w:sz w:val="18"/>
                <w:szCs w:val="18"/>
              </w:rPr>
            </w:pPr>
            <w:r>
              <w:rPr>
                <w:rFonts w:hint="eastAsia" w:ascii="宋体" w:hAnsi="宋体"/>
                <w:sz w:val="18"/>
                <w:szCs w:val="18"/>
              </w:rPr>
              <w:t>3、项目现场安装的视频监控系统需至少保存7日的历史监控信息。</w:t>
            </w:r>
          </w:p>
        </w:tc>
        <w:tc>
          <w:tcPr>
            <w:tcW w:w="2292" w:type="dxa"/>
            <w:vMerge w:val="continue"/>
            <w:tcBorders>
              <w:left w:val="single" w:color="auto" w:sz="4" w:space="0"/>
              <w:bottom w:val="single" w:color="auto" w:sz="4" w:space="0"/>
              <w:right w:val="single" w:color="auto" w:sz="4" w:space="0"/>
            </w:tcBorders>
            <w:vAlign w:val="center"/>
          </w:tcPr>
          <w:p w14:paraId="27F9CF60">
            <w:pPr>
              <w:rPr>
                <w:rFonts w:ascii="宋体" w:hAnsi="宋体"/>
                <w:sz w:val="18"/>
                <w:szCs w:val="18"/>
              </w:rPr>
            </w:pPr>
          </w:p>
        </w:tc>
      </w:tr>
      <w:tr w14:paraId="016AF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743" w:type="dxa"/>
            <w:gridSpan w:val="2"/>
            <w:vMerge w:val="restart"/>
            <w:tcBorders>
              <w:top w:val="nil"/>
              <w:left w:val="single" w:color="auto" w:sz="4" w:space="0"/>
              <w:bottom w:val="single" w:color="auto" w:sz="4" w:space="0"/>
              <w:right w:val="single" w:color="auto" w:sz="4" w:space="0"/>
            </w:tcBorders>
            <w:vAlign w:val="center"/>
          </w:tcPr>
          <w:p w14:paraId="1775B12F">
            <w:pPr>
              <w:rPr>
                <w:rFonts w:ascii="宋体" w:hAnsi="宋体"/>
                <w:sz w:val="18"/>
                <w:szCs w:val="18"/>
              </w:rPr>
            </w:pPr>
            <w:r>
              <w:rPr>
                <w:rFonts w:hint="eastAsia" w:ascii="宋体" w:hAnsi="宋体"/>
                <w:sz w:val="18"/>
                <w:szCs w:val="18"/>
              </w:rPr>
              <w:t>高处</w:t>
            </w:r>
          </w:p>
          <w:p w14:paraId="5A52211C">
            <w:pPr>
              <w:rPr>
                <w:rFonts w:ascii="宋体" w:hAnsi="宋体"/>
                <w:sz w:val="18"/>
                <w:szCs w:val="18"/>
              </w:rPr>
            </w:pPr>
            <w:r>
              <w:rPr>
                <w:rFonts w:hint="eastAsia" w:ascii="宋体" w:hAnsi="宋体"/>
                <w:sz w:val="18"/>
                <w:szCs w:val="18"/>
              </w:rPr>
              <w:t>作业</w:t>
            </w:r>
          </w:p>
          <w:p w14:paraId="70E4B7B0">
            <w:pPr>
              <w:rPr>
                <w:rFonts w:ascii="宋体" w:hAnsi="宋体"/>
                <w:sz w:val="18"/>
                <w:szCs w:val="18"/>
              </w:rPr>
            </w:pPr>
            <w:r>
              <w:rPr>
                <w:rFonts w:hint="eastAsia" w:ascii="宋体" w:hAnsi="宋体"/>
                <w:sz w:val="18"/>
                <w:szCs w:val="18"/>
              </w:rPr>
              <w:t>临边</w:t>
            </w:r>
          </w:p>
          <w:p w14:paraId="38749596">
            <w:pPr>
              <w:rPr>
                <w:rFonts w:ascii="宋体" w:hAnsi="宋体"/>
                <w:sz w:val="18"/>
                <w:szCs w:val="18"/>
              </w:rPr>
            </w:pPr>
            <w:r>
              <w:rPr>
                <w:rFonts w:hint="eastAsia" w:ascii="宋体" w:hAnsi="宋体"/>
                <w:sz w:val="18"/>
                <w:szCs w:val="18"/>
              </w:rPr>
              <w:t>防护</w:t>
            </w:r>
          </w:p>
          <w:p w14:paraId="2557968E">
            <w:pPr>
              <w:rPr>
                <w:rFonts w:ascii="宋体" w:hAnsi="宋体"/>
                <w:sz w:val="18"/>
                <w:szCs w:val="18"/>
              </w:rPr>
            </w:pPr>
            <w:r>
              <w:rPr>
                <w:rFonts w:hint="eastAsia" w:ascii="宋体" w:hAnsi="宋体"/>
                <w:sz w:val="18"/>
                <w:szCs w:val="18"/>
              </w:rPr>
              <w:t>（7分）</w:t>
            </w: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3BF1FE92">
            <w:pPr>
              <w:rPr>
                <w:rFonts w:ascii="宋体" w:hAnsi="宋体"/>
                <w:sz w:val="18"/>
                <w:szCs w:val="18"/>
              </w:rPr>
            </w:pPr>
            <w:r>
              <w:rPr>
                <w:rFonts w:hint="eastAsia" w:ascii="宋体" w:hAnsi="宋体"/>
                <w:sz w:val="18"/>
                <w:szCs w:val="18"/>
              </w:rPr>
              <w:t>1.能够显示当前临边防护的状态。</w:t>
            </w:r>
          </w:p>
        </w:tc>
        <w:tc>
          <w:tcPr>
            <w:tcW w:w="3699" w:type="dxa"/>
            <w:tcBorders>
              <w:top w:val="single" w:color="auto" w:sz="4" w:space="0"/>
              <w:left w:val="single" w:color="auto" w:sz="4" w:space="0"/>
              <w:bottom w:val="single" w:color="auto" w:sz="4" w:space="0"/>
              <w:right w:val="single" w:color="auto" w:sz="4" w:space="0"/>
            </w:tcBorders>
            <w:vAlign w:val="center"/>
          </w:tcPr>
          <w:p w14:paraId="79183663">
            <w:pPr>
              <w:rPr>
                <w:rFonts w:ascii="宋体" w:hAnsi="宋体"/>
                <w:sz w:val="18"/>
                <w:szCs w:val="18"/>
              </w:rPr>
            </w:pPr>
            <w:r>
              <w:rPr>
                <w:rFonts w:hint="eastAsia" w:ascii="宋体" w:hAnsi="宋体"/>
                <w:sz w:val="18"/>
                <w:szCs w:val="18"/>
              </w:rPr>
              <w:t>1、项目现场需针对临边防护安装护栏状态检测系统；</w:t>
            </w:r>
          </w:p>
          <w:p w14:paraId="43BD7EE1">
            <w:pPr>
              <w:rPr>
                <w:rFonts w:ascii="宋体" w:hAnsi="宋体"/>
                <w:sz w:val="18"/>
                <w:szCs w:val="18"/>
              </w:rPr>
            </w:pPr>
            <w:r>
              <w:rPr>
                <w:rFonts w:hint="eastAsia" w:ascii="宋体" w:hAnsi="宋体"/>
                <w:sz w:val="18"/>
                <w:szCs w:val="18"/>
              </w:rPr>
              <w:t>2、现场安装的临边防护状态监测系统需能实现防护栏杆缺失报警；</w:t>
            </w:r>
          </w:p>
          <w:p w14:paraId="74D07ADF">
            <w:pPr>
              <w:rPr>
                <w:rFonts w:ascii="宋体" w:hAnsi="宋体"/>
                <w:sz w:val="18"/>
                <w:szCs w:val="18"/>
              </w:rPr>
            </w:pPr>
            <w:r>
              <w:rPr>
                <w:rFonts w:hint="eastAsia" w:ascii="宋体" w:hAnsi="宋体"/>
                <w:sz w:val="18"/>
                <w:szCs w:val="18"/>
              </w:rPr>
              <w:t>3、现场需至少针对30%以上的防护栏杆进行安装护栏状态监测系统。</w:t>
            </w:r>
          </w:p>
        </w:tc>
        <w:tc>
          <w:tcPr>
            <w:tcW w:w="2292" w:type="dxa"/>
            <w:vMerge w:val="restart"/>
            <w:tcBorders>
              <w:top w:val="single" w:color="auto" w:sz="4" w:space="0"/>
              <w:left w:val="single" w:color="auto" w:sz="4" w:space="0"/>
              <w:right w:val="single" w:color="auto" w:sz="4" w:space="0"/>
            </w:tcBorders>
            <w:vAlign w:val="center"/>
          </w:tcPr>
          <w:p w14:paraId="78190365">
            <w:pPr>
              <w:rPr>
                <w:rFonts w:ascii="宋体" w:hAnsi="宋体"/>
                <w:sz w:val="18"/>
                <w:szCs w:val="18"/>
              </w:rPr>
            </w:pPr>
            <w:r>
              <w:rPr>
                <w:rFonts w:hint="eastAsia" w:ascii="宋体" w:hAnsi="宋体"/>
                <w:sz w:val="18"/>
                <w:szCs w:val="18"/>
              </w:rPr>
              <w:t>现场需至少针对30%以上的防护栏杆进行安装护栏状态监测系统；</w:t>
            </w:r>
          </w:p>
          <w:p w14:paraId="688F2224">
            <w:pPr>
              <w:rPr>
                <w:rFonts w:ascii="宋体" w:hAnsi="宋体"/>
                <w:sz w:val="18"/>
                <w:szCs w:val="18"/>
              </w:rPr>
            </w:pPr>
            <w:r>
              <w:rPr>
                <w:rFonts w:hint="eastAsia" w:ascii="宋体" w:hAnsi="宋体"/>
                <w:sz w:val="18"/>
                <w:szCs w:val="18"/>
              </w:rPr>
              <w:t>项目需将安装的临边防护状态监测系统真实投入使用。</w:t>
            </w:r>
          </w:p>
        </w:tc>
      </w:tr>
      <w:tr w14:paraId="07E9E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743" w:type="dxa"/>
            <w:gridSpan w:val="2"/>
            <w:vMerge w:val="continue"/>
            <w:tcBorders>
              <w:top w:val="nil"/>
              <w:left w:val="single" w:color="auto" w:sz="4" w:space="0"/>
              <w:bottom w:val="single" w:color="auto" w:sz="4" w:space="0"/>
              <w:right w:val="single" w:color="auto" w:sz="4" w:space="0"/>
            </w:tcBorders>
            <w:vAlign w:val="center"/>
          </w:tcPr>
          <w:p w14:paraId="08EE8A47">
            <w:pPr>
              <w:rPr>
                <w:rFonts w:ascii="宋体" w:hAnsi="宋体"/>
                <w:sz w:val="18"/>
                <w:szCs w:val="18"/>
              </w:rPr>
            </w:pPr>
          </w:p>
        </w:tc>
        <w:tc>
          <w:tcPr>
            <w:tcW w:w="2400" w:type="dxa"/>
            <w:gridSpan w:val="3"/>
            <w:tcBorders>
              <w:top w:val="single" w:color="auto" w:sz="4" w:space="0"/>
              <w:left w:val="single" w:color="auto" w:sz="4" w:space="0"/>
              <w:bottom w:val="single" w:color="auto" w:sz="4" w:space="0"/>
              <w:right w:val="single" w:color="auto" w:sz="4" w:space="0"/>
            </w:tcBorders>
            <w:vAlign w:val="center"/>
          </w:tcPr>
          <w:p w14:paraId="4AF5B298">
            <w:pPr>
              <w:rPr>
                <w:rFonts w:ascii="宋体" w:hAnsi="宋体"/>
                <w:sz w:val="18"/>
                <w:szCs w:val="18"/>
              </w:rPr>
            </w:pPr>
            <w:r>
              <w:rPr>
                <w:rFonts w:hint="eastAsia" w:ascii="宋体" w:hAnsi="宋体"/>
                <w:sz w:val="18"/>
                <w:szCs w:val="18"/>
              </w:rPr>
              <w:t>2.能够浏览临边防护历史监测数据。</w:t>
            </w:r>
          </w:p>
        </w:tc>
        <w:tc>
          <w:tcPr>
            <w:tcW w:w="3699" w:type="dxa"/>
            <w:tcBorders>
              <w:top w:val="single" w:color="auto" w:sz="4" w:space="0"/>
              <w:left w:val="single" w:color="auto" w:sz="4" w:space="0"/>
              <w:bottom w:val="single" w:color="auto" w:sz="4" w:space="0"/>
              <w:right w:val="single" w:color="auto" w:sz="4" w:space="0"/>
            </w:tcBorders>
            <w:vAlign w:val="center"/>
          </w:tcPr>
          <w:p w14:paraId="55C73FF6">
            <w:pPr>
              <w:rPr>
                <w:rFonts w:ascii="宋体" w:hAnsi="宋体"/>
                <w:sz w:val="18"/>
                <w:szCs w:val="18"/>
              </w:rPr>
            </w:pPr>
            <w:r>
              <w:rPr>
                <w:rFonts w:hint="eastAsia" w:ascii="宋体" w:hAnsi="宋体"/>
                <w:sz w:val="18"/>
                <w:szCs w:val="18"/>
              </w:rPr>
              <w:t>1、系统需能够实现实时查看当前临边防护各个点位状态；</w:t>
            </w:r>
          </w:p>
          <w:p w14:paraId="44C22E81">
            <w:pPr>
              <w:rPr>
                <w:rFonts w:ascii="宋体" w:hAnsi="宋体"/>
                <w:sz w:val="18"/>
                <w:szCs w:val="18"/>
              </w:rPr>
            </w:pPr>
            <w:r>
              <w:rPr>
                <w:rFonts w:hint="eastAsia" w:ascii="宋体" w:hAnsi="宋体"/>
                <w:sz w:val="18"/>
                <w:szCs w:val="18"/>
              </w:rPr>
              <w:t>2、系统需能够实现查看各点位历史监测数据。</w:t>
            </w:r>
          </w:p>
        </w:tc>
        <w:tc>
          <w:tcPr>
            <w:tcW w:w="2292" w:type="dxa"/>
            <w:vMerge w:val="continue"/>
            <w:tcBorders>
              <w:left w:val="single" w:color="auto" w:sz="4" w:space="0"/>
              <w:bottom w:val="single" w:color="auto" w:sz="4" w:space="0"/>
              <w:right w:val="single" w:color="auto" w:sz="4" w:space="0"/>
            </w:tcBorders>
            <w:vAlign w:val="center"/>
          </w:tcPr>
          <w:p w14:paraId="02F5D3BA">
            <w:pPr>
              <w:rPr>
                <w:rFonts w:ascii="宋体" w:hAnsi="宋体"/>
                <w:sz w:val="18"/>
                <w:szCs w:val="18"/>
              </w:rPr>
            </w:pPr>
          </w:p>
        </w:tc>
      </w:tr>
      <w:tr w14:paraId="4ADCC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4" w:hRule="atLeast"/>
          <w:jc w:val="center"/>
        </w:trPr>
        <w:tc>
          <w:tcPr>
            <w:tcW w:w="570" w:type="dxa"/>
            <w:vMerge w:val="restart"/>
            <w:tcBorders>
              <w:top w:val="single" w:color="auto" w:sz="4" w:space="0"/>
              <w:left w:val="single" w:color="auto" w:sz="4" w:space="0"/>
              <w:bottom w:val="single" w:color="auto" w:sz="4" w:space="0"/>
              <w:right w:val="single" w:color="auto" w:sz="4" w:space="0"/>
            </w:tcBorders>
            <w:vAlign w:val="center"/>
          </w:tcPr>
          <w:p w14:paraId="32637D52">
            <w:pPr>
              <w:rPr>
                <w:rFonts w:ascii="宋体" w:hAnsi="宋体"/>
                <w:sz w:val="18"/>
                <w:szCs w:val="18"/>
              </w:rPr>
            </w:pPr>
            <w:r>
              <w:rPr>
                <w:rFonts w:hint="eastAsia" w:ascii="宋体" w:hAnsi="宋体"/>
                <w:sz w:val="18"/>
                <w:szCs w:val="18"/>
              </w:rPr>
              <w:t>危大工程预警管理</w:t>
            </w:r>
          </w:p>
          <w:p w14:paraId="7068779A">
            <w:pPr>
              <w:rPr>
                <w:rFonts w:ascii="宋体" w:hAnsi="宋体"/>
                <w:sz w:val="18"/>
                <w:szCs w:val="18"/>
              </w:rPr>
            </w:pPr>
            <w:r>
              <w:rPr>
                <w:rFonts w:hint="eastAsia" w:ascii="宋体" w:hAnsi="宋体"/>
                <w:sz w:val="18"/>
                <w:szCs w:val="18"/>
              </w:rPr>
              <w:t>（38分）</w:t>
            </w:r>
          </w:p>
        </w:tc>
        <w:tc>
          <w:tcPr>
            <w:tcW w:w="318" w:type="dxa"/>
            <w:gridSpan w:val="2"/>
            <w:tcBorders>
              <w:top w:val="single" w:color="auto" w:sz="4" w:space="0"/>
              <w:left w:val="single" w:color="auto" w:sz="4" w:space="0"/>
              <w:bottom w:val="single" w:color="auto" w:sz="4" w:space="0"/>
              <w:right w:val="single" w:color="auto" w:sz="4" w:space="0"/>
            </w:tcBorders>
            <w:vAlign w:val="center"/>
          </w:tcPr>
          <w:p w14:paraId="5C538C65">
            <w:pPr>
              <w:rPr>
                <w:rFonts w:ascii="宋体" w:hAnsi="宋体"/>
                <w:sz w:val="18"/>
                <w:szCs w:val="18"/>
              </w:rPr>
            </w:pPr>
            <w:r>
              <w:rPr>
                <w:rFonts w:hint="eastAsia" w:ascii="宋体" w:hAnsi="宋体"/>
                <w:sz w:val="18"/>
                <w:szCs w:val="18"/>
              </w:rPr>
              <w:t>塔吊</w:t>
            </w:r>
          </w:p>
        </w:tc>
        <w:tc>
          <w:tcPr>
            <w:tcW w:w="2206" w:type="dxa"/>
            <w:tcBorders>
              <w:top w:val="single" w:color="auto" w:sz="4" w:space="0"/>
              <w:left w:val="single" w:color="auto" w:sz="4" w:space="0"/>
              <w:bottom w:val="single" w:color="auto" w:sz="4" w:space="0"/>
              <w:right w:val="single" w:color="auto" w:sz="4" w:space="0"/>
            </w:tcBorders>
            <w:vAlign w:val="center"/>
          </w:tcPr>
          <w:p w14:paraId="767EA49F">
            <w:pPr>
              <w:rPr>
                <w:rFonts w:ascii="宋体" w:hAnsi="宋体"/>
                <w:sz w:val="18"/>
                <w:szCs w:val="18"/>
              </w:rPr>
            </w:pPr>
            <w:r>
              <w:rPr>
                <w:rFonts w:hint="eastAsia" w:ascii="宋体" w:hAnsi="宋体"/>
                <w:sz w:val="18"/>
                <w:szCs w:val="18"/>
              </w:rPr>
              <w:t>1.能够展示塔吊司机的基本信息、资质验证信息、身份识别信息；</w:t>
            </w:r>
          </w:p>
          <w:p w14:paraId="2334BC87">
            <w:pPr>
              <w:rPr>
                <w:rFonts w:ascii="宋体" w:hAnsi="宋体"/>
                <w:sz w:val="18"/>
                <w:szCs w:val="18"/>
              </w:rPr>
            </w:pPr>
            <w:r>
              <w:rPr>
                <w:rFonts w:hint="eastAsia" w:ascii="宋体" w:hAnsi="宋体"/>
                <w:sz w:val="18"/>
                <w:szCs w:val="18"/>
              </w:rPr>
              <w:t>2.能够展示塔吊基本信息、检测信息、安装信息、使用登记信息；</w:t>
            </w:r>
          </w:p>
          <w:p w14:paraId="152E3FFA">
            <w:pPr>
              <w:rPr>
                <w:rFonts w:ascii="宋体" w:hAnsi="宋体"/>
                <w:sz w:val="18"/>
                <w:szCs w:val="18"/>
              </w:rPr>
            </w:pPr>
            <w:r>
              <w:rPr>
                <w:rFonts w:hint="eastAsia" w:ascii="宋体" w:hAnsi="宋体"/>
                <w:sz w:val="18"/>
                <w:szCs w:val="18"/>
              </w:rPr>
              <w:t>3.能够展示塔吊当前的运行状态；</w:t>
            </w:r>
          </w:p>
          <w:p w14:paraId="1D4B2E67">
            <w:pPr>
              <w:rPr>
                <w:rFonts w:ascii="宋体" w:hAnsi="宋体"/>
                <w:sz w:val="18"/>
                <w:szCs w:val="18"/>
              </w:rPr>
            </w:pPr>
            <w:r>
              <w:rPr>
                <w:rFonts w:hint="eastAsia" w:ascii="宋体" w:hAnsi="宋体"/>
                <w:sz w:val="18"/>
                <w:szCs w:val="18"/>
              </w:rPr>
              <w:t>4.能够展示塔吊历史报警预警数据及分析。</w:t>
            </w:r>
          </w:p>
        </w:tc>
        <w:tc>
          <w:tcPr>
            <w:tcW w:w="3748" w:type="dxa"/>
            <w:gridSpan w:val="2"/>
            <w:tcBorders>
              <w:top w:val="single" w:color="auto" w:sz="4" w:space="0"/>
              <w:left w:val="single" w:color="auto" w:sz="4" w:space="0"/>
              <w:bottom w:val="single" w:color="auto" w:sz="4" w:space="0"/>
              <w:right w:val="single" w:color="auto" w:sz="4" w:space="0"/>
            </w:tcBorders>
            <w:vAlign w:val="center"/>
          </w:tcPr>
          <w:p w14:paraId="3B6283AF">
            <w:pPr>
              <w:rPr>
                <w:rFonts w:ascii="宋体" w:hAnsi="宋体"/>
                <w:sz w:val="18"/>
                <w:szCs w:val="18"/>
              </w:rPr>
            </w:pPr>
            <w:r>
              <w:rPr>
                <w:rFonts w:hint="eastAsia" w:ascii="宋体" w:hAnsi="宋体"/>
                <w:sz w:val="18"/>
                <w:szCs w:val="18"/>
              </w:rPr>
              <w:t>1、项目需安装具备塔吊司机人脸识别、载重监测、高度监测、幅度检测、回转监测、风速监测、非正常离线监测、群塔作业防碰撞监测及预警报警功能的智能化监控设备；</w:t>
            </w:r>
          </w:p>
          <w:p w14:paraId="7BF20C0D">
            <w:pPr>
              <w:rPr>
                <w:rFonts w:ascii="宋体" w:hAnsi="宋体"/>
                <w:sz w:val="18"/>
                <w:szCs w:val="18"/>
              </w:rPr>
            </w:pPr>
            <w:r>
              <w:rPr>
                <w:rFonts w:hint="eastAsia" w:ascii="宋体" w:hAnsi="宋体"/>
                <w:sz w:val="18"/>
                <w:szCs w:val="18"/>
              </w:rPr>
              <w:t>2、项目安装的塔吊安全监控系统需能够将采集的数据包括塔吊及司机信息、塔吊司机身份识别记录、塔吊当前运行数据、预警报警记录等上传至平台；</w:t>
            </w:r>
          </w:p>
          <w:p w14:paraId="144B5051">
            <w:pPr>
              <w:rPr>
                <w:rFonts w:ascii="宋体" w:hAnsi="宋体"/>
                <w:sz w:val="18"/>
                <w:szCs w:val="18"/>
              </w:rPr>
            </w:pPr>
            <w:r>
              <w:rPr>
                <w:rFonts w:hint="eastAsia" w:ascii="宋体" w:hAnsi="宋体"/>
                <w:sz w:val="18"/>
                <w:szCs w:val="18"/>
              </w:rPr>
              <w:t>3、系统需能够实现通过塔吊编号查看当前运行状态、查看历史预警数据并及逆行分析展示；</w:t>
            </w:r>
          </w:p>
          <w:p w14:paraId="1FCFA371">
            <w:pPr>
              <w:rPr>
                <w:rFonts w:ascii="宋体" w:hAnsi="宋体"/>
                <w:sz w:val="18"/>
                <w:szCs w:val="18"/>
              </w:rPr>
            </w:pPr>
            <w:r>
              <w:rPr>
                <w:rFonts w:hint="eastAsia" w:ascii="宋体" w:hAnsi="宋体"/>
                <w:sz w:val="18"/>
                <w:szCs w:val="18"/>
              </w:rPr>
              <w:t>4、系统需能够实现塔吊司机资质在线验证。</w:t>
            </w:r>
          </w:p>
        </w:tc>
        <w:tc>
          <w:tcPr>
            <w:tcW w:w="2292" w:type="dxa"/>
            <w:tcBorders>
              <w:top w:val="single" w:color="auto" w:sz="4" w:space="0"/>
              <w:left w:val="single" w:color="auto" w:sz="4" w:space="0"/>
              <w:bottom w:val="single" w:color="auto" w:sz="4" w:space="0"/>
              <w:right w:val="single" w:color="auto" w:sz="4" w:space="0"/>
            </w:tcBorders>
            <w:vAlign w:val="center"/>
          </w:tcPr>
          <w:p w14:paraId="3473FECE">
            <w:pPr>
              <w:rPr>
                <w:rFonts w:ascii="宋体" w:hAnsi="宋体"/>
                <w:sz w:val="18"/>
                <w:szCs w:val="18"/>
              </w:rPr>
            </w:pPr>
            <w:r>
              <w:rPr>
                <w:rFonts w:hint="eastAsia" w:ascii="宋体" w:hAnsi="宋体"/>
                <w:sz w:val="18"/>
                <w:szCs w:val="18"/>
              </w:rPr>
              <w:t>1、项目应针对现场所有塔吊安装符合要求的信息化装置；</w:t>
            </w:r>
          </w:p>
          <w:p w14:paraId="2C032A0A">
            <w:pPr>
              <w:rPr>
                <w:rFonts w:ascii="宋体" w:hAnsi="宋体"/>
                <w:sz w:val="18"/>
                <w:szCs w:val="18"/>
              </w:rPr>
            </w:pPr>
            <w:r>
              <w:rPr>
                <w:rFonts w:hint="eastAsia" w:ascii="宋体" w:hAnsi="宋体"/>
                <w:sz w:val="18"/>
                <w:szCs w:val="18"/>
              </w:rPr>
              <w:t>2、项目应在安装塔吊信息化装置后协调组织安装运维单位及时对涉及的机械设备管理员、司机等进行专项操作培训，并要求真实投入使用，定期检查设备在线情况、定期校准调试，保障数据真实有效；</w:t>
            </w:r>
          </w:p>
          <w:p w14:paraId="050502C1">
            <w:pPr>
              <w:rPr>
                <w:rFonts w:ascii="宋体" w:hAnsi="宋体"/>
                <w:sz w:val="18"/>
                <w:szCs w:val="18"/>
              </w:rPr>
            </w:pPr>
            <w:r>
              <w:rPr>
                <w:rFonts w:hint="eastAsia" w:ascii="宋体" w:hAnsi="宋体"/>
                <w:sz w:val="18"/>
                <w:szCs w:val="18"/>
              </w:rPr>
              <w:t>3、项目应结合系统平台预警、报警信息，及时对报警较多的设备进行排查，对相关操作人员进行有针对性的安全教育。5、塔吊司机应在上下岗按要求规范打卡。</w:t>
            </w:r>
          </w:p>
        </w:tc>
      </w:tr>
      <w:tr w14:paraId="0295B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9" w:hRule="atLeast"/>
          <w:jc w:val="center"/>
        </w:trPr>
        <w:tc>
          <w:tcPr>
            <w:tcW w:w="570" w:type="dxa"/>
            <w:vMerge w:val="continue"/>
            <w:tcBorders>
              <w:top w:val="single" w:color="auto" w:sz="4" w:space="0"/>
              <w:left w:val="single" w:color="auto" w:sz="4" w:space="0"/>
              <w:bottom w:val="single" w:color="auto" w:sz="4" w:space="0"/>
              <w:right w:val="single" w:color="auto" w:sz="4" w:space="0"/>
            </w:tcBorders>
            <w:vAlign w:val="center"/>
          </w:tcPr>
          <w:p w14:paraId="6951D9C8">
            <w:pPr>
              <w:rPr>
                <w:rFonts w:ascii="宋体" w:hAnsi="宋体"/>
                <w:sz w:val="18"/>
                <w:szCs w:val="18"/>
              </w:rPr>
            </w:pPr>
          </w:p>
        </w:tc>
        <w:tc>
          <w:tcPr>
            <w:tcW w:w="318" w:type="dxa"/>
            <w:gridSpan w:val="2"/>
            <w:tcBorders>
              <w:top w:val="nil"/>
              <w:left w:val="single" w:color="auto" w:sz="4" w:space="0"/>
              <w:bottom w:val="single" w:color="auto" w:sz="4" w:space="0"/>
              <w:right w:val="single" w:color="auto" w:sz="4" w:space="0"/>
            </w:tcBorders>
            <w:vAlign w:val="center"/>
          </w:tcPr>
          <w:p w14:paraId="55D2F17E">
            <w:pPr>
              <w:rPr>
                <w:rFonts w:ascii="宋体" w:hAnsi="宋体"/>
                <w:sz w:val="18"/>
                <w:szCs w:val="18"/>
              </w:rPr>
            </w:pPr>
            <w:r>
              <w:rPr>
                <w:rFonts w:hint="eastAsia" w:ascii="宋体" w:hAnsi="宋体"/>
                <w:sz w:val="18"/>
                <w:szCs w:val="18"/>
              </w:rPr>
              <w:t>施工升降机</w:t>
            </w:r>
          </w:p>
        </w:tc>
        <w:tc>
          <w:tcPr>
            <w:tcW w:w="2206" w:type="dxa"/>
            <w:tcBorders>
              <w:top w:val="single" w:color="auto" w:sz="4" w:space="0"/>
              <w:left w:val="single" w:color="auto" w:sz="4" w:space="0"/>
              <w:bottom w:val="single" w:color="auto" w:sz="4" w:space="0"/>
              <w:right w:val="single" w:color="auto" w:sz="4" w:space="0"/>
            </w:tcBorders>
            <w:vAlign w:val="center"/>
          </w:tcPr>
          <w:p w14:paraId="1E20AC03">
            <w:pPr>
              <w:rPr>
                <w:rFonts w:ascii="宋体" w:hAnsi="宋体"/>
                <w:sz w:val="18"/>
                <w:szCs w:val="18"/>
              </w:rPr>
            </w:pPr>
            <w:r>
              <w:rPr>
                <w:rFonts w:hint="eastAsia" w:ascii="宋体" w:hAnsi="宋体"/>
                <w:sz w:val="18"/>
                <w:szCs w:val="18"/>
              </w:rPr>
              <w:t>1.能够展示施工升降机司机的基本信息、资质验证信息、身份识别信息；</w:t>
            </w:r>
          </w:p>
          <w:p w14:paraId="29EDA9A4">
            <w:pPr>
              <w:rPr>
                <w:rFonts w:ascii="宋体" w:hAnsi="宋体"/>
                <w:sz w:val="18"/>
                <w:szCs w:val="18"/>
              </w:rPr>
            </w:pPr>
            <w:r>
              <w:rPr>
                <w:rFonts w:hint="eastAsia" w:ascii="宋体" w:hAnsi="宋体"/>
                <w:sz w:val="18"/>
                <w:szCs w:val="18"/>
              </w:rPr>
              <w:t>2.能够展示施工升降机基本信息、检测信息、安装信息、使用登记信息；</w:t>
            </w:r>
          </w:p>
          <w:p w14:paraId="2EBDD07C">
            <w:pPr>
              <w:rPr>
                <w:rFonts w:ascii="宋体" w:hAnsi="宋体"/>
                <w:sz w:val="18"/>
                <w:szCs w:val="18"/>
              </w:rPr>
            </w:pPr>
            <w:r>
              <w:rPr>
                <w:rFonts w:hint="eastAsia" w:ascii="宋体" w:hAnsi="宋体"/>
                <w:sz w:val="18"/>
                <w:szCs w:val="18"/>
              </w:rPr>
              <w:t>3.能够展示施工升降机当前的运行状态；</w:t>
            </w:r>
          </w:p>
          <w:p w14:paraId="7962C7DB">
            <w:pPr>
              <w:rPr>
                <w:rFonts w:ascii="宋体" w:hAnsi="宋体"/>
                <w:sz w:val="18"/>
                <w:szCs w:val="18"/>
              </w:rPr>
            </w:pPr>
            <w:r>
              <w:rPr>
                <w:rFonts w:hint="eastAsia" w:ascii="宋体" w:hAnsi="宋体"/>
                <w:sz w:val="18"/>
                <w:szCs w:val="18"/>
              </w:rPr>
              <w:t>4.能够展示施工升降机历史报警预警数据及分析。</w:t>
            </w:r>
          </w:p>
        </w:tc>
        <w:tc>
          <w:tcPr>
            <w:tcW w:w="3748" w:type="dxa"/>
            <w:gridSpan w:val="2"/>
            <w:tcBorders>
              <w:top w:val="single" w:color="auto" w:sz="4" w:space="0"/>
              <w:left w:val="single" w:color="auto" w:sz="4" w:space="0"/>
              <w:bottom w:val="single" w:color="auto" w:sz="4" w:space="0"/>
              <w:right w:val="single" w:color="auto" w:sz="4" w:space="0"/>
            </w:tcBorders>
            <w:vAlign w:val="center"/>
          </w:tcPr>
          <w:p w14:paraId="74A7B30E">
            <w:pPr>
              <w:rPr>
                <w:rFonts w:ascii="宋体" w:hAnsi="宋体"/>
                <w:sz w:val="18"/>
                <w:szCs w:val="18"/>
              </w:rPr>
            </w:pPr>
            <w:r>
              <w:rPr>
                <w:rFonts w:hint="eastAsia" w:ascii="宋体" w:hAnsi="宋体"/>
                <w:sz w:val="18"/>
                <w:szCs w:val="18"/>
              </w:rPr>
              <w:t>1、项目需安装具备升降机司机人脸识别、升降机运行高度、速度、载重等功能的智能化监控设备；</w:t>
            </w:r>
          </w:p>
          <w:p w14:paraId="40C6609A">
            <w:pPr>
              <w:rPr>
                <w:rFonts w:ascii="宋体" w:hAnsi="宋体"/>
                <w:sz w:val="18"/>
                <w:szCs w:val="18"/>
              </w:rPr>
            </w:pPr>
            <w:r>
              <w:rPr>
                <w:rFonts w:hint="eastAsia" w:ascii="宋体" w:hAnsi="宋体"/>
                <w:sz w:val="18"/>
                <w:szCs w:val="18"/>
              </w:rPr>
              <w:t>2、项目安装的升降机安全监控系统需能够将采集的数据包括升降机及司机信息、升降机司机身份识别记录、升降机当前运行数据、预警、报警记录等上传至平台；</w:t>
            </w:r>
          </w:p>
          <w:p w14:paraId="1E49E269">
            <w:pPr>
              <w:rPr>
                <w:rFonts w:ascii="宋体" w:hAnsi="宋体"/>
                <w:sz w:val="18"/>
                <w:szCs w:val="18"/>
              </w:rPr>
            </w:pPr>
            <w:r>
              <w:rPr>
                <w:rFonts w:hint="eastAsia" w:ascii="宋体" w:hAnsi="宋体"/>
                <w:sz w:val="18"/>
                <w:szCs w:val="18"/>
              </w:rPr>
              <w:t>3、系统需能够实现通过升降机编号查看当前运行状态、查看历史预警数据并进行分析展示结果；</w:t>
            </w:r>
          </w:p>
          <w:p w14:paraId="54D839AB">
            <w:pPr>
              <w:rPr>
                <w:rFonts w:ascii="宋体" w:hAnsi="宋体"/>
                <w:sz w:val="18"/>
                <w:szCs w:val="18"/>
              </w:rPr>
            </w:pPr>
            <w:r>
              <w:rPr>
                <w:rFonts w:hint="eastAsia" w:ascii="宋体" w:hAnsi="宋体"/>
                <w:sz w:val="18"/>
                <w:szCs w:val="18"/>
              </w:rPr>
              <w:t>4、系统需能够实现对升降机司机人脸识别次数进行累计统计。</w:t>
            </w:r>
          </w:p>
          <w:p w14:paraId="06FC3167">
            <w:pPr>
              <w:rPr>
                <w:rFonts w:ascii="宋体" w:hAnsi="宋体"/>
                <w:sz w:val="18"/>
                <w:szCs w:val="18"/>
              </w:rPr>
            </w:pPr>
            <w:r>
              <w:rPr>
                <w:rFonts w:hint="eastAsia" w:ascii="宋体" w:hAnsi="宋体"/>
                <w:sz w:val="18"/>
                <w:szCs w:val="18"/>
              </w:rPr>
              <w:t>5、施工升降机人脸识别功能应满足施工升降机外门关闭后，司机必须进行人脸识别后，方可再次启动的功能。</w:t>
            </w:r>
          </w:p>
        </w:tc>
        <w:tc>
          <w:tcPr>
            <w:tcW w:w="2292" w:type="dxa"/>
            <w:tcBorders>
              <w:top w:val="single" w:color="auto" w:sz="4" w:space="0"/>
              <w:left w:val="single" w:color="auto" w:sz="4" w:space="0"/>
              <w:bottom w:val="single" w:color="auto" w:sz="4" w:space="0"/>
              <w:right w:val="single" w:color="auto" w:sz="4" w:space="0"/>
            </w:tcBorders>
            <w:vAlign w:val="center"/>
          </w:tcPr>
          <w:p w14:paraId="45E015C9">
            <w:pPr>
              <w:rPr>
                <w:rFonts w:ascii="宋体" w:hAnsi="宋体"/>
                <w:sz w:val="18"/>
                <w:szCs w:val="18"/>
              </w:rPr>
            </w:pPr>
            <w:r>
              <w:rPr>
                <w:rFonts w:hint="eastAsia" w:ascii="宋体" w:hAnsi="宋体"/>
                <w:sz w:val="18"/>
                <w:szCs w:val="18"/>
              </w:rPr>
              <w:t>1、项目应针对现场所有升降机安装符合要求的信息化装置；</w:t>
            </w:r>
          </w:p>
          <w:p w14:paraId="6E0FB34B">
            <w:pPr>
              <w:rPr>
                <w:rFonts w:ascii="宋体" w:hAnsi="宋体"/>
                <w:sz w:val="18"/>
                <w:szCs w:val="18"/>
              </w:rPr>
            </w:pPr>
            <w:r>
              <w:rPr>
                <w:rFonts w:hint="eastAsia" w:ascii="宋体" w:hAnsi="宋体"/>
                <w:sz w:val="18"/>
                <w:szCs w:val="18"/>
              </w:rPr>
              <w:t>2、项目应在安装升降机信息化装置后协调组织安装运维单位及时对涉及的机械设备管理员、司机等进行专项操作培训，并要求真实投入使用，定期检查设备在线情况、定期校准调试，保障数据真实有效；</w:t>
            </w:r>
          </w:p>
          <w:p w14:paraId="38FEB2A6">
            <w:pPr>
              <w:rPr>
                <w:rFonts w:ascii="宋体" w:hAnsi="宋体"/>
                <w:sz w:val="18"/>
                <w:szCs w:val="18"/>
              </w:rPr>
            </w:pPr>
            <w:r>
              <w:rPr>
                <w:rFonts w:hint="eastAsia" w:ascii="宋体" w:hAnsi="宋体"/>
                <w:sz w:val="18"/>
                <w:szCs w:val="18"/>
              </w:rPr>
              <w:t>3、施工升降机司机应在上下岗时按要求规范打卡。</w:t>
            </w:r>
          </w:p>
          <w:p w14:paraId="765B4777">
            <w:pPr>
              <w:rPr>
                <w:rFonts w:ascii="宋体" w:hAnsi="宋体"/>
                <w:sz w:val="18"/>
                <w:szCs w:val="18"/>
              </w:rPr>
            </w:pPr>
            <w:r>
              <w:rPr>
                <w:rFonts w:hint="eastAsia" w:ascii="宋体" w:hAnsi="宋体"/>
                <w:sz w:val="18"/>
                <w:szCs w:val="18"/>
              </w:rPr>
              <w:t>4、项目应结合系统平台预警、报警信息，及时对报警较多的设备进行排查，对相关操作人员进行有针对性的安全教育。</w:t>
            </w:r>
          </w:p>
        </w:tc>
      </w:tr>
      <w:tr w14:paraId="67BF4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70" w:type="dxa"/>
            <w:vMerge w:val="continue"/>
            <w:tcBorders>
              <w:top w:val="single" w:color="auto" w:sz="4" w:space="0"/>
              <w:left w:val="single" w:color="auto" w:sz="4" w:space="0"/>
              <w:bottom w:val="single" w:color="auto" w:sz="4" w:space="0"/>
              <w:right w:val="single" w:color="auto" w:sz="4" w:space="0"/>
            </w:tcBorders>
            <w:vAlign w:val="center"/>
          </w:tcPr>
          <w:p w14:paraId="04DC9E37">
            <w:pPr>
              <w:rPr>
                <w:rFonts w:ascii="宋体" w:hAnsi="宋体"/>
                <w:sz w:val="18"/>
                <w:szCs w:val="18"/>
              </w:rPr>
            </w:pPr>
          </w:p>
        </w:tc>
        <w:tc>
          <w:tcPr>
            <w:tcW w:w="318" w:type="dxa"/>
            <w:gridSpan w:val="2"/>
            <w:tcBorders>
              <w:top w:val="single" w:color="auto" w:sz="4" w:space="0"/>
              <w:left w:val="single" w:color="auto" w:sz="4" w:space="0"/>
              <w:bottom w:val="single" w:color="auto" w:sz="4" w:space="0"/>
              <w:right w:val="single" w:color="auto" w:sz="4" w:space="0"/>
            </w:tcBorders>
            <w:vAlign w:val="center"/>
          </w:tcPr>
          <w:p w14:paraId="536F91A1">
            <w:pPr>
              <w:rPr>
                <w:rFonts w:ascii="宋体" w:hAnsi="宋体"/>
                <w:sz w:val="18"/>
                <w:szCs w:val="18"/>
              </w:rPr>
            </w:pPr>
            <w:r>
              <w:rPr>
                <w:rFonts w:hint="eastAsia" w:ascii="宋体" w:hAnsi="宋体"/>
                <w:sz w:val="18"/>
                <w:szCs w:val="18"/>
              </w:rPr>
              <w:t>卸料平台</w:t>
            </w:r>
          </w:p>
        </w:tc>
        <w:tc>
          <w:tcPr>
            <w:tcW w:w="2206" w:type="dxa"/>
            <w:tcBorders>
              <w:top w:val="single" w:color="auto" w:sz="4" w:space="0"/>
              <w:left w:val="single" w:color="auto" w:sz="4" w:space="0"/>
              <w:bottom w:val="single" w:color="auto" w:sz="4" w:space="0"/>
              <w:right w:val="single" w:color="auto" w:sz="4" w:space="0"/>
            </w:tcBorders>
          </w:tcPr>
          <w:p w14:paraId="1085FB19">
            <w:pPr>
              <w:rPr>
                <w:rFonts w:ascii="宋体" w:hAnsi="宋体"/>
                <w:sz w:val="18"/>
                <w:szCs w:val="18"/>
              </w:rPr>
            </w:pPr>
            <w:r>
              <w:rPr>
                <w:rFonts w:hint="eastAsia" w:ascii="宋体" w:hAnsi="宋体"/>
                <w:sz w:val="18"/>
                <w:szCs w:val="18"/>
              </w:rPr>
              <w:t>1.能够展示卸料平台当前的运行状态；</w:t>
            </w:r>
          </w:p>
          <w:p w14:paraId="43B08FBF">
            <w:pPr>
              <w:rPr>
                <w:rFonts w:ascii="宋体" w:hAnsi="宋体"/>
                <w:sz w:val="18"/>
                <w:szCs w:val="18"/>
              </w:rPr>
            </w:pPr>
            <w:r>
              <w:rPr>
                <w:rFonts w:hint="eastAsia" w:ascii="宋体" w:hAnsi="宋体"/>
                <w:sz w:val="18"/>
                <w:szCs w:val="18"/>
              </w:rPr>
              <w:t>2.能够展示卸料平台历史报警预警数据及分析。</w:t>
            </w:r>
          </w:p>
        </w:tc>
        <w:tc>
          <w:tcPr>
            <w:tcW w:w="3748" w:type="dxa"/>
            <w:gridSpan w:val="2"/>
            <w:tcBorders>
              <w:top w:val="single" w:color="auto" w:sz="4" w:space="0"/>
              <w:left w:val="single" w:color="auto" w:sz="4" w:space="0"/>
              <w:bottom w:val="single" w:color="auto" w:sz="4" w:space="0"/>
              <w:right w:val="single" w:color="auto" w:sz="4" w:space="0"/>
            </w:tcBorders>
          </w:tcPr>
          <w:p w14:paraId="4AE4F316">
            <w:pPr>
              <w:rPr>
                <w:rFonts w:ascii="宋体" w:hAnsi="宋体"/>
                <w:sz w:val="18"/>
                <w:szCs w:val="18"/>
              </w:rPr>
            </w:pPr>
            <w:r>
              <w:rPr>
                <w:rFonts w:hint="eastAsia" w:ascii="宋体" w:hAnsi="宋体"/>
                <w:sz w:val="18"/>
                <w:szCs w:val="18"/>
              </w:rPr>
              <w:t>1、项目需安装具备监测卸料平台载重状态并及时预警提醒功能的智能化监测设备；</w:t>
            </w:r>
          </w:p>
          <w:p w14:paraId="2A9D078E">
            <w:pPr>
              <w:rPr>
                <w:rFonts w:ascii="宋体" w:hAnsi="宋体"/>
                <w:sz w:val="18"/>
                <w:szCs w:val="18"/>
              </w:rPr>
            </w:pPr>
            <w:r>
              <w:rPr>
                <w:rFonts w:hint="eastAsia" w:ascii="宋体" w:hAnsi="宋体"/>
                <w:sz w:val="18"/>
                <w:szCs w:val="18"/>
              </w:rPr>
              <w:t>2、项目安装的卸料平台运行状态监测系统需能够将采集的数据包括卸料平台基本信息、运行过程中实时载重数据、预警报警数据等上传至平台；</w:t>
            </w:r>
          </w:p>
          <w:p w14:paraId="7150A2FD">
            <w:pPr>
              <w:rPr>
                <w:rFonts w:ascii="宋体" w:hAnsi="宋体"/>
                <w:sz w:val="18"/>
                <w:szCs w:val="18"/>
              </w:rPr>
            </w:pPr>
            <w:r>
              <w:rPr>
                <w:rFonts w:hint="eastAsia" w:ascii="宋体" w:hAnsi="宋体"/>
                <w:sz w:val="18"/>
                <w:szCs w:val="18"/>
              </w:rPr>
              <w:t>3、系统需能够实现通过卸料平台编号查看当前运行状态、历史预警数据并进行分析展示结果。</w:t>
            </w:r>
          </w:p>
        </w:tc>
        <w:tc>
          <w:tcPr>
            <w:tcW w:w="2292" w:type="dxa"/>
            <w:tcBorders>
              <w:top w:val="single" w:color="auto" w:sz="4" w:space="0"/>
              <w:left w:val="single" w:color="auto" w:sz="4" w:space="0"/>
              <w:bottom w:val="single" w:color="auto" w:sz="4" w:space="0"/>
              <w:right w:val="single" w:color="auto" w:sz="4" w:space="0"/>
            </w:tcBorders>
          </w:tcPr>
          <w:p w14:paraId="469A0FFF">
            <w:pPr>
              <w:rPr>
                <w:rFonts w:ascii="宋体" w:hAnsi="宋体"/>
                <w:sz w:val="18"/>
                <w:szCs w:val="18"/>
              </w:rPr>
            </w:pPr>
            <w:r>
              <w:rPr>
                <w:rFonts w:hint="eastAsia" w:ascii="宋体" w:hAnsi="宋体"/>
                <w:sz w:val="18"/>
                <w:szCs w:val="18"/>
              </w:rPr>
              <w:t>1、项目应针对现场所有卸料平台安装符合要求的信息化装置；</w:t>
            </w:r>
          </w:p>
          <w:p w14:paraId="5660CFDF">
            <w:pPr>
              <w:rPr>
                <w:rFonts w:ascii="宋体" w:hAnsi="宋体"/>
                <w:sz w:val="18"/>
                <w:szCs w:val="18"/>
              </w:rPr>
            </w:pPr>
            <w:r>
              <w:rPr>
                <w:rFonts w:hint="eastAsia" w:ascii="宋体" w:hAnsi="宋体"/>
                <w:sz w:val="18"/>
                <w:szCs w:val="18"/>
              </w:rPr>
              <w:t>2、项目应在安装卸料平台信息化装置后协调组织安装运维单位及时对涉的操作人员进行专项操作培训，并要求真实投入使用，定期检查设备在线情况、定期校准调试，保障数据真实有效；</w:t>
            </w:r>
          </w:p>
          <w:p w14:paraId="5BC79C4C">
            <w:pPr>
              <w:rPr>
                <w:rFonts w:ascii="宋体" w:hAnsi="宋体"/>
                <w:sz w:val="18"/>
                <w:szCs w:val="18"/>
              </w:rPr>
            </w:pPr>
            <w:r>
              <w:rPr>
                <w:rFonts w:hint="eastAsia" w:ascii="宋体" w:hAnsi="宋体"/>
                <w:sz w:val="18"/>
                <w:szCs w:val="18"/>
              </w:rPr>
              <w:t>3、项目应结合系统平台预警、报警信息，及时对报警较多的设备进行排查，对相关操作人员进行有针对性的安全教育。</w:t>
            </w:r>
          </w:p>
        </w:tc>
      </w:tr>
      <w:tr w14:paraId="13E47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8" w:hRule="atLeast"/>
          <w:jc w:val="center"/>
        </w:trPr>
        <w:tc>
          <w:tcPr>
            <w:tcW w:w="570" w:type="dxa"/>
            <w:vMerge w:val="continue"/>
            <w:tcBorders>
              <w:top w:val="single" w:color="auto" w:sz="4" w:space="0"/>
              <w:left w:val="single" w:color="auto" w:sz="4" w:space="0"/>
              <w:bottom w:val="single" w:color="auto" w:sz="4" w:space="0"/>
              <w:right w:val="single" w:color="auto" w:sz="4" w:space="0"/>
            </w:tcBorders>
            <w:vAlign w:val="center"/>
          </w:tcPr>
          <w:p w14:paraId="288E6498">
            <w:pPr>
              <w:rPr>
                <w:rFonts w:ascii="宋体" w:hAnsi="宋体"/>
                <w:sz w:val="18"/>
                <w:szCs w:val="18"/>
              </w:rPr>
            </w:pPr>
          </w:p>
        </w:tc>
        <w:tc>
          <w:tcPr>
            <w:tcW w:w="318" w:type="dxa"/>
            <w:gridSpan w:val="2"/>
            <w:tcBorders>
              <w:top w:val="single" w:color="auto" w:sz="4" w:space="0"/>
              <w:left w:val="single" w:color="auto" w:sz="4" w:space="0"/>
              <w:bottom w:val="single" w:color="auto" w:sz="4" w:space="0"/>
              <w:right w:val="single" w:color="auto" w:sz="4" w:space="0"/>
            </w:tcBorders>
            <w:vAlign w:val="center"/>
          </w:tcPr>
          <w:p w14:paraId="4D805189">
            <w:pPr>
              <w:rPr>
                <w:rFonts w:ascii="宋体" w:hAnsi="宋体"/>
                <w:sz w:val="18"/>
                <w:szCs w:val="18"/>
              </w:rPr>
            </w:pPr>
            <w:r>
              <w:rPr>
                <w:rFonts w:hint="eastAsia" w:ascii="宋体" w:hAnsi="宋体"/>
                <w:sz w:val="18"/>
                <w:szCs w:val="18"/>
              </w:rPr>
              <w:t>深基坑</w:t>
            </w:r>
          </w:p>
        </w:tc>
        <w:tc>
          <w:tcPr>
            <w:tcW w:w="2206" w:type="dxa"/>
            <w:tcBorders>
              <w:top w:val="single" w:color="auto" w:sz="4" w:space="0"/>
              <w:left w:val="single" w:color="auto" w:sz="4" w:space="0"/>
              <w:bottom w:val="single" w:color="auto" w:sz="4" w:space="0"/>
              <w:right w:val="single" w:color="auto" w:sz="4" w:space="0"/>
            </w:tcBorders>
            <w:vAlign w:val="center"/>
          </w:tcPr>
          <w:p w14:paraId="60DE659A">
            <w:pPr>
              <w:rPr>
                <w:rFonts w:ascii="宋体" w:hAnsi="宋体"/>
                <w:sz w:val="18"/>
                <w:szCs w:val="18"/>
              </w:rPr>
            </w:pPr>
            <w:r>
              <w:rPr>
                <w:rFonts w:hint="eastAsia" w:ascii="宋体" w:hAnsi="宋体"/>
                <w:sz w:val="18"/>
                <w:szCs w:val="18"/>
              </w:rPr>
              <w:t>1.能够展示深基坑监测参数当前信息及历史数据；</w:t>
            </w:r>
          </w:p>
          <w:p w14:paraId="234A161D">
            <w:pPr>
              <w:rPr>
                <w:rFonts w:ascii="宋体" w:hAnsi="宋体"/>
                <w:sz w:val="18"/>
                <w:szCs w:val="18"/>
              </w:rPr>
            </w:pPr>
            <w:r>
              <w:rPr>
                <w:rFonts w:hint="eastAsia" w:ascii="宋体" w:hAnsi="宋体"/>
                <w:sz w:val="18"/>
                <w:szCs w:val="18"/>
              </w:rPr>
              <w:t>2.能够展示深基坑监测参数历史报警预警数据。</w:t>
            </w:r>
          </w:p>
          <w:p w14:paraId="42D58479">
            <w:pPr>
              <w:rPr>
                <w:rFonts w:ascii="宋体" w:hAnsi="宋体"/>
                <w:sz w:val="18"/>
                <w:szCs w:val="18"/>
              </w:rPr>
            </w:pPr>
          </w:p>
        </w:tc>
        <w:tc>
          <w:tcPr>
            <w:tcW w:w="3748" w:type="dxa"/>
            <w:gridSpan w:val="2"/>
            <w:tcBorders>
              <w:top w:val="single" w:color="auto" w:sz="4" w:space="0"/>
              <w:left w:val="single" w:color="auto" w:sz="4" w:space="0"/>
              <w:bottom w:val="single" w:color="auto" w:sz="4" w:space="0"/>
              <w:right w:val="single" w:color="auto" w:sz="4" w:space="0"/>
            </w:tcBorders>
          </w:tcPr>
          <w:p w14:paraId="5DE301FE">
            <w:pPr>
              <w:rPr>
                <w:rFonts w:ascii="宋体" w:hAnsi="宋体"/>
                <w:sz w:val="18"/>
                <w:szCs w:val="18"/>
              </w:rPr>
            </w:pPr>
            <w:r>
              <w:rPr>
                <w:rFonts w:hint="eastAsia" w:ascii="宋体" w:hAnsi="宋体"/>
                <w:sz w:val="18"/>
                <w:szCs w:val="18"/>
              </w:rPr>
              <w:t>1、项目需按照专项方案安装并进行深基坑监测系统，监测点需分布在基坑每边；</w:t>
            </w:r>
          </w:p>
          <w:p w14:paraId="5AEF3952">
            <w:pPr>
              <w:rPr>
                <w:rFonts w:ascii="宋体" w:hAnsi="宋体"/>
                <w:sz w:val="18"/>
                <w:szCs w:val="18"/>
              </w:rPr>
            </w:pPr>
            <w:r>
              <w:rPr>
                <w:rFonts w:hint="eastAsia" w:ascii="宋体" w:hAnsi="宋体"/>
                <w:sz w:val="18"/>
                <w:szCs w:val="18"/>
              </w:rPr>
              <w:t>2、项目安装深基坑状态监测系统需能够将采集的数据包括基坑基本信息、实时运行数据如水位、沉降、位移、预警报警数据等上传至平台；</w:t>
            </w:r>
          </w:p>
          <w:p w14:paraId="3E9C39CA">
            <w:pPr>
              <w:rPr>
                <w:rFonts w:ascii="宋体" w:hAnsi="宋体"/>
                <w:sz w:val="18"/>
                <w:szCs w:val="18"/>
              </w:rPr>
            </w:pPr>
            <w:r>
              <w:rPr>
                <w:rFonts w:hint="eastAsia" w:ascii="宋体" w:hAnsi="宋体"/>
                <w:sz w:val="18"/>
                <w:szCs w:val="18"/>
              </w:rPr>
              <w:t>3、系统需能够实现通过监测点编号查看当前运行状态、历史预警数据并进行分析展示结果；</w:t>
            </w:r>
          </w:p>
          <w:p w14:paraId="2E92D582">
            <w:pPr>
              <w:rPr>
                <w:rFonts w:ascii="宋体" w:hAnsi="宋体"/>
                <w:sz w:val="18"/>
                <w:szCs w:val="18"/>
              </w:rPr>
            </w:pPr>
            <w:r>
              <w:rPr>
                <w:rFonts w:hint="eastAsia" w:ascii="宋体" w:hAnsi="宋体"/>
                <w:sz w:val="18"/>
                <w:szCs w:val="18"/>
              </w:rPr>
              <w:t>4、系统需能够将采集到的基坑状态数据进行加工并图形化反映监测状态变化情况。</w:t>
            </w:r>
          </w:p>
        </w:tc>
        <w:tc>
          <w:tcPr>
            <w:tcW w:w="2292" w:type="dxa"/>
            <w:tcBorders>
              <w:top w:val="single" w:color="auto" w:sz="4" w:space="0"/>
              <w:left w:val="single" w:color="auto" w:sz="4" w:space="0"/>
              <w:bottom w:val="single" w:color="auto" w:sz="4" w:space="0"/>
              <w:right w:val="single" w:color="auto" w:sz="4" w:space="0"/>
            </w:tcBorders>
          </w:tcPr>
          <w:p w14:paraId="4F217D82">
            <w:pPr>
              <w:rPr>
                <w:rFonts w:ascii="宋体" w:hAnsi="宋体"/>
                <w:sz w:val="18"/>
                <w:szCs w:val="18"/>
              </w:rPr>
            </w:pPr>
            <w:r>
              <w:rPr>
                <w:rFonts w:hint="eastAsia" w:ascii="宋体" w:hAnsi="宋体"/>
                <w:sz w:val="18"/>
                <w:szCs w:val="18"/>
              </w:rPr>
              <w:t>1、项目需按照专项方案安装并进行深基坑监测系统，基坑每边至少有一个监测点；</w:t>
            </w:r>
          </w:p>
          <w:p w14:paraId="3E2FCBFB">
            <w:pPr>
              <w:rPr>
                <w:rFonts w:ascii="宋体" w:hAnsi="宋体"/>
                <w:sz w:val="18"/>
                <w:szCs w:val="18"/>
              </w:rPr>
            </w:pPr>
            <w:r>
              <w:rPr>
                <w:rFonts w:hint="eastAsia" w:ascii="宋体" w:hAnsi="宋体"/>
                <w:sz w:val="18"/>
                <w:szCs w:val="18"/>
              </w:rPr>
              <w:t>2、项目应在安装深基坑监测系统后协调组织安装运维单位及时对涉的操作人员进行专项操作培训，并要求真实投入使用，定期检查设备在线情况、定期校准调试，保障数据真实有效。</w:t>
            </w:r>
          </w:p>
        </w:tc>
      </w:tr>
      <w:tr w14:paraId="682DD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1" w:hRule="atLeast"/>
          <w:jc w:val="center"/>
        </w:trPr>
        <w:tc>
          <w:tcPr>
            <w:tcW w:w="570" w:type="dxa"/>
            <w:vMerge w:val="continue"/>
            <w:tcBorders>
              <w:top w:val="single" w:color="auto" w:sz="4" w:space="0"/>
              <w:left w:val="single" w:color="auto" w:sz="4" w:space="0"/>
              <w:bottom w:val="single" w:color="auto" w:sz="4" w:space="0"/>
              <w:right w:val="single" w:color="auto" w:sz="4" w:space="0"/>
            </w:tcBorders>
            <w:vAlign w:val="center"/>
          </w:tcPr>
          <w:p w14:paraId="5D72C410">
            <w:pPr>
              <w:rPr>
                <w:rFonts w:ascii="宋体" w:hAnsi="宋体"/>
                <w:sz w:val="18"/>
                <w:szCs w:val="18"/>
              </w:rPr>
            </w:pPr>
          </w:p>
        </w:tc>
        <w:tc>
          <w:tcPr>
            <w:tcW w:w="318" w:type="dxa"/>
            <w:gridSpan w:val="2"/>
            <w:tcBorders>
              <w:top w:val="nil"/>
              <w:left w:val="single" w:color="auto" w:sz="4" w:space="0"/>
              <w:bottom w:val="single" w:color="auto" w:sz="4" w:space="0"/>
              <w:right w:val="single" w:color="auto" w:sz="4" w:space="0"/>
            </w:tcBorders>
            <w:vAlign w:val="center"/>
          </w:tcPr>
          <w:p w14:paraId="3EAAC59C">
            <w:pPr>
              <w:rPr>
                <w:rFonts w:ascii="宋体" w:hAnsi="宋体"/>
                <w:sz w:val="18"/>
                <w:szCs w:val="18"/>
              </w:rPr>
            </w:pPr>
            <w:r>
              <w:rPr>
                <w:rFonts w:hint="eastAsia" w:ascii="宋体" w:hAnsi="宋体"/>
                <w:sz w:val="18"/>
                <w:szCs w:val="18"/>
              </w:rPr>
              <w:t>高大支模</w:t>
            </w:r>
          </w:p>
        </w:tc>
        <w:tc>
          <w:tcPr>
            <w:tcW w:w="2206" w:type="dxa"/>
            <w:tcBorders>
              <w:top w:val="single" w:color="auto" w:sz="4" w:space="0"/>
              <w:left w:val="single" w:color="auto" w:sz="4" w:space="0"/>
              <w:bottom w:val="single" w:color="auto" w:sz="4" w:space="0"/>
              <w:right w:val="single" w:color="auto" w:sz="4" w:space="0"/>
            </w:tcBorders>
            <w:vAlign w:val="center"/>
          </w:tcPr>
          <w:p w14:paraId="15EDEA7F">
            <w:pPr>
              <w:rPr>
                <w:rFonts w:ascii="宋体" w:hAnsi="宋体"/>
                <w:sz w:val="18"/>
                <w:szCs w:val="18"/>
              </w:rPr>
            </w:pPr>
            <w:r>
              <w:rPr>
                <w:rFonts w:hint="eastAsia" w:ascii="宋体" w:hAnsi="宋体"/>
                <w:sz w:val="18"/>
                <w:szCs w:val="18"/>
              </w:rPr>
              <w:t>1.能够展示高大支模监测参数当前信息及历史数据；</w:t>
            </w:r>
          </w:p>
          <w:p w14:paraId="2F534D74">
            <w:pPr>
              <w:rPr>
                <w:rFonts w:ascii="宋体" w:hAnsi="宋体"/>
                <w:sz w:val="18"/>
                <w:szCs w:val="18"/>
              </w:rPr>
            </w:pPr>
            <w:r>
              <w:rPr>
                <w:rFonts w:hint="eastAsia" w:ascii="宋体" w:hAnsi="宋体"/>
                <w:sz w:val="18"/>
                <w:szCs w:val="18"/>
              </w:rPr>
              <w:t>2.能够展示高大支模监测参数历史报警预警数据。</w:t>
            </w:r>
          </w:p>
        </w:tc>
        <w:tc>
          <w:tcPr>
            <w:tcW w:w="3748" w:type="dxa"/>
            <w:gridSpan w:val="2"/>
            <w:tcBorders>
              <w:top w:val="single" w:color="auto" w:sz="4" w:space="0"/>
              <w:left w:val="single" w:color="auto" w:sz="4" w:space="0"/>
              <w:bottom w:val="single" w:color="auto" w:sz="4" w:space="0"/>
              <w:right w:val="single" w:color="auto" w:sz="4" w:space="0"/>
            </w:tcBorders>
          </w:tcPr>
          <w:p w14:paraId="552E1C70">
            <w:pPr>
              <w:rPr>
                <w:rFonts w:ascii="宋体" w:hAnsi="宋体"/>
                <w:sz w:val="18"/>
                <w:szCs w:val="18"/>
              </w:rPr>
            </w:pPr>
            <w:r>
              <w:rPr>
                <w:rFonts w:hint="eastAsia" w:ascii="宋体" w:hAnsi="宋体"/>
                <w:sz w:val="18"/>
                <w:szCs w:val="18"/>
              </w:rPr>
              <w:t>1、项目需按照专项方案安装并进行高支模监测系统；</w:t>
            </w:r>
          </w:p>
          <w:p w14:paraId="6FCB9907">
            <w:pPr>
              <w:rPr>
                <w:rFonts w:ascii="宋体" w:hAnsi="宋体"/>
                <w:sz w:val="18"/>
                <w:szCs w:val="18"/>
              </w:rPr>
            </w:pPr>
            <w:r>
              <w:rPr>
                <w:rFonts w:hint="eastAsia" w:ascii="宋体" w:hAnsi="宋体"/>
                <w:sz w:val="18"/>
                <w:szCs w:val="18"/>
              </w:rPr>
              <w:t>2、项目安装高支模监测系统需能够将使用过程中采集的数据包括支模架基本信息、板梁受力状态数据、预警报警数据等上传至平台；</w:t>
            </w:r>
          </w:p>
          <w:p w14:paraId="57549A77">
            <w:pPr>
              <w:rPr>
                <w:rFonts w:ascii="宋体" w:hAnsi="宋体"/>
                <w:sz w:val="18"/>
                <w:szCs w:val="18"/>
              </w:rPr>
            </w:pPr>
            <w:r>
              <w:rPr>
                <w:rFonts w:hint="eastAsia" w:ascii="宋体" w:hAnsi="宋体"/>
                <w:sz w:val="18"/>
                <w:szCs w:val="18"/>
              </w:rPr>
              <w:t>3、系统需能够实现通过监测点编号查看当前运行状态、历史预警数据并进行分析展示结果；</w:t>
            </w:r>
          </w:p>
          <w:p w14:paraId="2A3930EE">
            <w:pPr>
              <w:rPr>
                <w:rFonts w:ascii="宋体" w:hAnsi="宋体"/>
                <w:sz w:val="18"/>
                <w:szCs w:val="18"/>
              </w:rPr>
            </w:pPr>
            <w:r>
              <w:rPr>
                <w:rFonts w:hint="eastAsia" w:ascii="宋体" w:hAnsi="宋体"/>
                <w:sz w:val="18"/>
                <w:szCs w:val="18"/>
              </w:rPr>
              <w:t>4、系统需能够将采集到的高支模状态数据进行加工并图形化反映监测状态变化情况。</w:t>
            </w:r>
          </w:p>
        </w:tc>
        <w:tc>
          <w:tcPr>
            <w:tcW w:w="2292" w:type="dxa"/>
            <w:tcBorders>
              <w:top w:val="single" w:color="auto" w:sz="4" w:space="0"/>
              <w:left w:val="single" w:color="auto" w:sz="4" w:space="0"/>
              <w:bottom w:val="single" w:color="auto" w:sz="4" w:space="0"/>
              <w:right w:val="single" w:color="auto" w:sz="4" w:space="0"/>
            </w:tcBorders>
          </w:tcPr>
          <w:p w14:paraId="689D48D1">
            <w:pPr>
              <w:rPr>
                <w:rFonts w:ascii="宋体" w:hAnsi="宋体"/>
                <w:sz w:val="18"/>
                <w:szCs w:val="18"/>
              </w:rPr>
            </w:pPr>
            <w:r>
              <w:rPr>
                <w:rFonts w:hint="eastAsia" w:ascii="宋体" w:hAnsi="宋体"/>
                <w:sz w:val="18"/>
                <w:szCs w:val="18"/>
              </w:rPr>
              <w:t>1、项目需按照专项方案安装并进行高支模监测系统，至少需对板、梁受力状态进行监测；</w:t>
            </w:r>
          </w:p>
          <w:p w14:paraId="02F753E9">
            <w:pPr>
              <w:rPr>
                <w:rFonts w:ascii="宋体" w:hAnsi="宋体"/>
                <w:sz w:val="18"/>
                <w:szCs w:val="18"/>
              </w:rPr>
            </w:pPr>
            <w:r>
              <w:rPr>
                <w:rFonts w:hint="eastAsia" w:ascii="宋体" w:hAnsi="宋体"/>
                <w:sz w:val="18"/>
                <w:szCs w:val="18"/>
              </w:rPr>
              <w:t>2、项目应在安装高支模监测系统后协调组织安装运维单位及时对涉的操作人员进行专项操作培训，并要求真实投入使用，定期检查设备在线情况、定期校准调试，保障数据真实有效。</w:t>
            </w:r>
          </w:p>
        </w:tc>
      </w:tr>
    </w:tbl>
    <w:p w14:paraId="6DD299E9"/>
    <w:p w14:paraId="23932B6A"/>
    <w:p w14:paraId="371C3B02"/>
    <w:p w14:paraId="4CD780AC"/>
    <w:p w14:paraId="26F39561"/>
    <w:p w14:paraId="04360F28">
      <w:pPr>
        <w:jc w:val="center"/>
        <w:rPr>
          <w:b/>
          <w:sz w:val="32"/>
          <w:szCs w:val="32"/>
        </w:rPr>
      </w:pPr>
      <w:r>
        <w:rPr>
          <w:rFonts w:hint="eastAsia"/>
          <w:b/>
          <w:sz w:val="32"/>
          <w:szCs w:val="32"/>
        </w:rPr>
        <w:t>智慧工地建设应用要求（推广项）</w:t>
      </w:r>
    </w:p>
    <w:tbl>
      <w:tblPr>
        <w:tblStyle w:val="22"/>
        <w:tblW w:w="9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1728"/>
        <w:gridCol w:w="3287"/>
        <w:gridCol w:w="3375"/>
      </w:tblGrid>
      <w:tr w14:paraId="0F94D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jc w:val="center"/>
        </w:trPr>
        <w:tc>
          <w:tcPr>
            <w:tcW w:w="800" w:type="dxa"/>
            <w:tcBorders>
              <w:top w:val="single" w:color="auto" w:sz="4" w:space="0"/>
              <w:left w:val="single" w:color="auto" w:sz="4" w:space="0"/>
              <w:bottom w:val="single" w:color="auto" w:sz="4" w:space="0"/>
              <w:right w:val="single" w:color="auto" w:sz="4" w:space="0"/>
            </w:tcBorders>
            <w:vAlign w:val="center"/>
          </w:tcPr>
          <w:p w14:paraId="49B5B9A6">
            <w:pPr>
              <w:rPr>
                <w:rFonts w:ascii="宋体" w:hAnsi="宋体"/>
                <w:sz w:val="18"/>
                <w:szCs w:val="18"/>
              </w:rPr>
            </w:pPr>
            <w:r>
              <w:rPr>
                <w:rFonts w:hint="eastAsia" w:ascii="宋体" w:hAnsi="宋体"/>
                <w:sz w:val="18"/>
                <w:szCs w:val="18"/>
              </w:rPr>
              <w:t>建设</w:t>
            </w:r>
          </w:p>
          <w:p w14:paraId="5FF1A1C1">
            <w:pPr>
              <w:rPr>
                <w:rFonts w:ascii="宋体" w:hAnsi="宋体"/>
                <w:sz w:val="18"/>
                <w:szCs w:val="18"/>
              </w:rPr>
            </w:pPr>
            <w:r>
              <w:rPr>
                <w:rFonts w:hint="eastAsia" w:ascii="宋体" w:hAnsi="宋体"/>
                <w:sz w:val="18"/>
                <w:szCs w:val="18"/>
              </w:rPr>
              <w:t>项目</w:t>
            </w:r>
          </w:p>
        </w:tc>
        <w:tc>
          <w:tcPr>
            <w:tcW w:w="1728" w:type="dxa"/>
            <w:tcBorders>
              <w:top w:val="single" w:color="auto" w:sz="4" w:space="0"/>
              <w:left w:val="single" w:color="auto" w:sz="4" w:space="0"/>
              <w:bottom w:val="single" w:color="auto" w:sz="4" w:space="0"/>
              <w:right w:val="single" w:color="auto" w:sz="4" w:space="0"/>
            </w:tcBorders>
            <w:vAlign w:val="center"/>
          </w:tcPr>
          <w:p w14:paraId="4FB5B583">
            <w:pPr>
              <w:rPr>
                <w:rFonts w:ascii="宋体" w:hAnsi="宋体"/>
                <w:sz w:val="18"/>
                <w:szCs w:val="18"/>
              </w:rPr>
            </w:pPr>
            <w:r>
              <w:rPr>
                <w:rFonts w:hint="eastAsia" w:ascii="宋体" w:hAnsi="宋体"/>
                <w:sz w:val="18"/>
                <w:szCs w:val="18"/>
              </w:rPr>
              <w:t>建设内容</w:t>
            </w:r>
          </w:p>
        </w:tc>
        <w:tc>
          <w:tcPr>
            <w:tcW w:w="3287" w:type="dxa"/>
            <w:tcBorders>
              <w:top w:val="single" w:color="auto" w:sz="4" w:space="0"/>
              <w:left w:val="single" w:color="auto" w:sz="4" w:space="0"/>
              <w:bottom w:val="single" w:color="auto" w:sz="4" w:space="0"/>
              <w:right w:val="single" w:color="auto" w:sz="4" w:space="0"/>
            </w:tcBorders>
            <w:vAlign w:val="center"/>
          </w:tcPr>
          <w:p w14:paraId="26638F3E">
            <w:pPr>
              <w:rPr>
                <w:rFonts w:ascii="宋体" w:hAnsi="宋体"/>
                <w:sz w:val="18"/>
                <w:szCs w:val="18"/>
              </w:rPr>
            </w:pPr>
            <w:r>
              <w:rPr>
                <w:rFonts w:hint="eastAsia" w:ascii="宋体" w:hAnsi="宋体"/>
                <w:sz w:val="18"/>
                <w:szCs w:val="18"/>
              </w:rPr>
              <w:t>应用说明</w:t>
            </w:r>
          </w:p>
        </w:tc>
        <w:tc>
          <w:tcPr>
            <w:tcW w:w="3375" w:type="dxa"/>
            <w:tcBorders>
              <w:top w:val="single" w:color="auto" w:sz="4" w:space="0"/>
              <w:left w:val="single" w:color="auto" w:sz="4" w:space="0"/>
              <w:bottom w:val="single" w:color="auto" w:sz="4" w:space="0"/>
              <w:right w:val="single" w:color="auto" w:sz="4" w:space="0"/>
            </w:tcBorders>
            <w:vAlign w:val="center"/>
          </w:tcPr>
          <w:p w14:paraId="6014837B">
            <w:pPr>
              <w:rPr>
                <w:rFonts w:ascii="宋体" w:hAnsi="宋体"/>
                <w:sz w:val="18"/>
                <w:szCs w:val="18"/>
              </w:rPr>
            </w:pPr>
            <w:r>
              <w:rPr>
                <w:rFonts w:hint="eastAsia" w:ascii="宋体" w:hAnsi="宋体"/>
                <w:sz w:val="18"/>
                <w:szCs w:val="18"/>
              </w:rPr>
              <w:t>应用要求</w:t>
            </w:r>
          </w:p>
        </w:tc>
      </w:tr>
      <w:tr w14:paraId="45C6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2" w:hRule="atLeast"/>
          <w:jc w:val="center"/>
        </w:trPr>
        <w:tc>
          <w:tcPr>
            <w:tcW w:w="800" w:type="dxa"/>
            <w:vMerge w:val="restart"/>
            <w:tcBorders>
              <w:top w:val="nil"/>
              <w:left w:val="single" w:color="auto" w:sz="4" w:space="0"/>
              <w:bottom w:val="single" w:color="auto" w:sz="4" w:space="0"/>
              <w:right w:val="single" w:color="auto" w:sz="4" w:space="0"/>
            </w:tcBorders>
            <w:vAlign w:val="center"/>
          </w:tcPr>
          <w:p w14:paraId="1F32E6B3">
            <w:pPr>
              <w:rPr>
                <w:rFonts w:ascii="宋体" w:hAnsi="宋体"/>
                <w:sz w:val="18"/>
                <w:szCs w:val="18"/>
              </w:rPr>
            </w:pPr>
            <w:r>
              <w:rPr>
                <w:rFonts w:hint="eastAsia" w:ascii="宋体" w:hAnsi="宋体"/>
                <w:sz w:val="18"/>
                <w:szCs w:val="18"/>
              </w:rPr>
              <w:t>智慧</w:t>
            </w:r>
          </w:p>
          <w:p w14:paraId="41E7DEC4">
            <w:pPr>
              <w:rPr>
                <w:rFonts w:ascii="宋体" w:hAnsi="宋体"/>
                <w:sz w:val="18"/>
                <w:szCs w:val="18"/>
              </w:rPr>
            </w:pPr>
            <w:r>
              <w:rPr>
                <w:rFonts w:hint="eastAsia" w:ascii="宋体" w:hAnsi="宋体"/>
                <w:sz w:val="18"/>
                <w:szCs w:val="18"/>
              </w:rPr>
              <w:t>安管</w:t>
            </w:r>
          </w:p>
          <w:p w14:paraId="66F6F007">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39F0AA3B">
            <w:pPr>
              <w:rPr>
                <w:rFonts w:ascii="宋体" w:hAnsi="宋体"/>
                <w:sz w:val="18"/>
                <w:szCs w:val="18"/>
              </w:rPr>
            </w:pPr>
            <w:r>
              <w:rPr>
                <w:rFonts w:hint="eastAsia" w:ascii="宋体" w:hAnsi="宋体"/>
                <w:sz w:val="18"/>
                <w:szCs w:val="18"/>
              </w:rPr>
              <w:t>1.具备对施工工地进出人员健康防疫的智慧管理功能。</w:t>
            </w:r>
          </w:p>
        </w:tc>
        <w:tc>
          <w:tcPr>
            <w:tcW w:w="3287" w:type="dxa"/>
            <w:tcBorders>
              <w:top w:val="single" w:color="auto" w:sz="4" w:space="0"/>
              <w:left w:val="single" w:color="auto" w:sz="4" w:space="0"/>
              <w:bottom w:val="single" w:color="auto" w:sz="4" w:space="0"/>
              <w:right w:val="single" w:color="auto" w:sz="4" w:space="0"/>
            </w:tcBorders>
            <w:vAlign w:val="center"/>
          </w:tcPr>
          <w:p w14:paraId="3168C279">
            <w:pPr>
              <w:rPr>
                <w:rFonts w:ascii="宋体" w:hAnsi="宋体"/>
                <w:sz w:val="18"/>
                <w:szCs w:val="18"/>
              </w:rPr>
            </w:pPr>
            <w:r>
              <w:rPr>
                <w:rFonts w:hint="eastAsia" w:ascii="宋体" w:hAnsi="宋体"/>
                <w:sz w:val="18"/>
                <w:szCs w:val="18"/>
              </w:rPr>
              <w:t>1、项目需安装工地出入口设置集体温自动监测、扫码识别和人脸扫描识别等疫情防控设备，并接入项目智慧工地平台；</w:t>
            </w:r>
          </w:p>
          <w:p w14:paraId="01641245">
            <w:pPr>
              <w:rPr>
                <w:rFonts w:ascii="宋体" w:hAnsi="宋体"/>
                <w:sz w:val="18"/>
                <w:szCs w:val="18"/>
              </w:rPr>
            </w:pPr>
            <w:r>
              <w:rPr>
                <w:rFonts w:hint="eastAsia" w:ascii="宋体" w:hAnsi="宋体"/>
                <w:sz w:val="18"/>
                <w:szCs w:val="18"/>
              </w:rPr>
              <w:t>2、项目端平台能够进行人员历史数据查询、归类、统计;</w:t>
            </w:r>
          </w:p>
        </w:tc>
        <w:tc>
          <w:tcPr>
            <w:tcW w:w="3375" w:type="dxa"/>
            <w:tcBorders>
              <w:top w:val="single" w:color="auto" w:sz="4" w:space="0"/>
              <w:left w:val="single" w:color="auto" w:sz="4" w:space="0"/>
              <w:bottom w:val="single" w:color="auto" w:sz="4" w:space="0"/>
              <w:right w:val="single" w:color="auto" w:sz="4" w:space="0"/>
            </w:tcBorders>
            <w:vAlign w:val="center"/>
          </w:tcPr>
          <w:p w14:paraId="404009AE">
            <w:pPr>
              <w:rPr>
                <w:rFonts w:ascii="宋体" w:hAnsi="宋体"/>
                <w:sz w:val="18"/>
                <w:szCs w:val="18"/>
              </w:rPr>
            </w:pPr>
            <w:r>
              <w:rPr>
                <w:rFonts w:hint="eastAsia" w:ascii="宋体" w:hAnsi="宋体"/>
                <w:sz w:val="18"/>
                <w:szCs w:val="18"/>
              </w:rPr>
              <w:t>项目端平台能够进行人员历史数据查询、归类、统计；</w:t>
            </w:r>
          </w:p>
          <w:p w14:paraId="1B7F8712">
            <w:pPr>
              <w:rPr>
                <w:rFonts w:ascii="宋体" w:hAnsi="宋体"/>
                <w:sz w:val="18"/>
                <w:szCs w:val="18"/>
              </w:rPr>
            </w:pPr>
            <w:r>
              <w:rPr>
                <w:rFonts w:hint="eastAsia" w:ascii="宋体" w:hAnsi="宋体"/>
                <w:sz w:val="18"/>
                <w:szCs w:val="18"/>
              </w:rPr>
              <w:t>项目需安装能够查看数据记录的设备，能结合现场管理常态化使用该设备。</w:t>
            </w:r>
          </w:p>
        </w:tc>
      </w:tr>
      <w:tr w14:paraId="50552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3554D82E">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10740A5B">
            <w:pPr>
              <w:rPr>
                <w:rFonts w:ascii="宋体" w:hAnsi="宋体"/>
                <w:sz w:val="18"/>
                <w:szCs w:val="18"/>
              </w:rPr>
            </w:pPr>
            <w:r>
              <w:rPr>
                <w:rFonts w:hint="eastAsia" w:ascii="宋体" w:hAnsi="宋体"/>
                <w:sz w:val="18"/>
                <w:szCs w:val="18"/>
              </w:rPr>
              <w:t>2.具备塔吊吊钩可视化功能。</w:t>
            </w:r>
          </w:p>
        </w:tc>
        <w:tc>
          <w:tcPr>
            <w:tcW w:w="3287" w:type="dxa"/>
            <w:tcBorders>
              <w:top w:val="single" w:color="auto" w:sz="4" w:space="0"/>
              <w:left w:val="single" w:color="auto" w:sz="4" w:space="0"/>
              <w:bottom w:val="single" w:color="auto" w:sz="4" w:space="0"/>
              <w:right w:val="single" w:color="auto" w:sz="4" w:space="0"/>
            </w:tcBorders>
            <w:vAlign w:val="center"/>
          </w:tcPr>
          <w:p w14:paraId="0E44570F">
            <w:pPr>
              <w:rPr>
                <w:rFonts w:ascii="宋体" w:hAnsi="宋体"/>
                <w:sz w:val="18"/>
                <w:szCs w:val="18"/>
              </w:rPr>
            </w:pPr>
            <w:r>
              <w:rPr>
                <w:rFonts w:hint="eastAsia" w:ascii="宋体" w:hAnsi="宋体"/>
                <w:sz w:val="18"/>
                <w:szCs w:val="18"/>
              </w:rPr>
              <w:t>1、项目需安装能够实现现场在用塔吊安装吊钩可视化设备，摄像头具备吊钩自动跟踪变焦功能并且有可回看历史视频画面的存储功能；</w:t>
            </w:r>
          </w:p>
          <w:p w14:paraId="702CFDAE">
            <w:pPr>
              <w:rPr>
                <w:rFonts w:ascii="宋体" w:hAnsi="宋体"/>
                <w:sz w:val="18"/>
                <w:szCs w:val="18"/>
              </w:rPr>
            </w:pPr>
            <w:r>
              <w:rPr>
                <w:rFonts w:hint="eastAsia" w:ascii="宋体" w:hAnsi="宋体"/>
                <w:sz w:val="18"/>
                <w:szCs w:val="18"/>
              </w:rPr>
              <w:t>2、系统需能够支持驾驶室实时浏览、工地现场办公室的局域网浏览、远程云浏览(手机APP浏览)并接入项目智慧工地平台；</w:t>
            </w:r>
          </w:p>
        </w:tc>
        <w:tc>
          <w:tcPr>
            <w:tcW w:w="3375" w:type="dxa"/>
            <w:tcBorders>
              <w:top w:val="single" w:color="auto" w:sz="4" w:space="0"/>
              <w:left w:val="single" w:color="auto" w:sz="4" w:space="0"/>
              <w:bottom w:val="single" w:color="auto" w:sz="4" w:space="0"/>
              <w:right w:val="single" w:color="auto" w:sz="4" w:space="0"/>
            </w:tcBorders>
            <w:vAlign w:val="center"/>
          </w:tcPr>
          <w:p w14:paraId="01F02E92">
            <w:pPr>
              <w:rPr>
                <w:rFonts w:ascii="宋体" w:hAnsi="宋体"/>
                <w:sz w:val="18"/>
                <w:szCs w:val="18"/>
              </w:rPr>
            </w:pPr>
            <w:r>
              <w:rPr>
                <w:rFonts w:hint="eastAsia" w:ascii="宋体" w:hAnsi="宋体"/>
                <w:sz w:val="18"/>
                <w:szCs w:val="18"/>
              </w:rPr>
              <w:t>项目需针对现场60%以上的塔吊安装吊钩可视化系统；</w:t>
            </w:r>
          </w:p>
          <w:p w14:paraId="24252579">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65710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5"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2DD09220">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6F5D4E8C">
            <w:pPr>
              <w:rPr>
                <w:rFonts w:ascii="宋体" w:hAnsi="宋体"/>
                <w:sz w:val="18"/>
                <w:szCs w:val="18"/>
              </w:rPr>
            </w:pPr>
            <w:r>
              <w:rPr>
                <w:rFonts w:hint="eastAsia" w:ascii="宋体" w:hAnsi="宋体"/>
                <w:sz w:val="18"/>
                <w:szCs w:val="18"/>
              </w:rPr>
              <w:t>3.具备应用智能安全帽对人员进行管理功能。</w:t>
            </w:r>
          </w:p>
        </w:tc>
        <w:tc>
          <w:tcPr>
            <w:tcW w:w="3287" w:type="dxa"/>
            <w:tcBorders>
              <w:top w:val="single" w:color="auto" w:sz="4" w:space="0"/>
              <w:left w:val="single" w:color="auto" w:sz="4" w:space="0"/>
              <w:bottom w:val="single" w:color="auto" w:sz="4" w:space="0"/>
              <w:right w:val="single" w:color="auto" w:sz="4" w:space="0"/>
            </w:tcBorders>
            <w:vAlign w:val="center"/>
          </w:tcPr>
          <w:p w14:paraId="0FED35A9">
            <w:pPr>
              <w:rPr>
                <w:rFonts w:ascii="宋体" w:hAnsi="宋体"/>
                <w:sz w:val="18"/>
                <w:szCs w:val="18"/>
              </w:rPr>
            </w:pPr>
            <w:r>
              <w:rPr>
                <w:rFonts w:hint="eastAsia" w:ascii="宋体" w:hAnsi="宋体"/>
                <w:sz w:val="18"/>
                <w:szCs w:val="18"/>
              </w:rPr>
              <w:t>1、项目需为现场重要岗位人员(项目经理、专职安全员、质量和施工管理人员及重要危险作业人员)配备的带安全巡查记录仪(视频功能)的智能安全帽；</w:t>
            </w:r>
          </w:p>
          <w:p w14:paraId="3FC726C6">
            <w:pPr>
              <w:rPr>
                <w:rFonts w:ascii="宋体" w:hAnsi="宋体"/>
                <w:sz w:val="18"/>
                <w:szCs w:val="18"/>
              </w:rPr>
            </w:pPr>
            <w:r>
              <w:rPr>
                <w:rFonts w:hint="eastAsia" w:ascii="宋体" w:hAnsi="宋体"/>
                <w:sz w:val="18"/>
                <w:szCs w:val="18"/>
              </w:rPr>
              <w:t>2、系统需要实现现场巡查视频能自动实时上传到项目智慧工地平台，平台需能够对相关视频巡查情况进行隐患判别、分类统计；</w:t>
            </w:r>
          </w:p>
        </w:tc>
        <w:tc>
          <w:tcPr>
            <w:tcW w:w="3375" w:type="dxa"/>
            <w:tcBorders>
              <w:top w:val="single" w:color="auto" w:sz="4" w:space="0"/>
              <w:left w:val="single" w:color="auto" w:sz="4" w:space="0"/>
              <w:bottom w:val="single" w:color="auto" w:sz="4" w:space="0"/>
              <w:right w:val="single" w:color="auto" w:sz="4" w:space="0"/>
            </w:tcBorders>
            <w:vAlign w:val="center"/>
          </w:tcPr>
          <w:p w14:paraId="3978AB0A">
            <w:pPr>
              <w:rPr>
                <w:rFonts w:ascii="宋体" w:hAnsi="宋体"/>
                <w:sz w:val="18"/>
                <w:szCs w:val="18"/>
              </w:rPr>
            </w:pPr>
            <w:r>
              <w:rPr>
                <w:rFonts w:hint="eastAsia" w:ascii="宋体" w:hAnsi="宋体"/>
                <w:sz w:val="18"/>
                <w:szCs w:val="18"/>
              </w:rPr>
              <w:t>项目需安装能够对视频巡查情况进行安全隐患判别、统计、分析的系统；</w:t>
            </w:r>
          </w:p>
          <w:p w14:paraId="3F1EC416">
            <w:pPr>
              <w:rPr>
                <w:rFonts w:ascii="宋体" w:hAnsi="宋体"/>
                <w:sz w:val="18"/>
                <w:szCs w:val="18"/>
              </w:rPr>
            </w:pPr>
            <w:r>
              <w:rPr>
                <w:rFonts w:hint="eastAsia" w:ascii="宋体" w:hAnsi="宋体"/>
                <w:sz w:val="18"/>
                <w:szCs w:val="18"/>
              </w:rPr>
              <w:t>2、建议现场每天巡查视频累计时长超6小时。</w:t>
            </w:r>
          </w:p>
        </w:tc>
      </w:tr>
      <w:tr w14:paraId="325F3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3ED478F6">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4AC9FEF7">
            <w:pPr>
              <w:rPr>
                <w:rFonts w:ascii="宋体" w:hAnsi="宋体"/>
                <w:sz w:val="18"/>
                <w:szCs w:val="18"/>
              </w:rPr>
            </w:pPr>
            <w:r>
              <w:rPr>
                <w:rFonts w:hint="eastAsia" w:ascii="宋体" w:hAnsi="宋体"/>
                <w:sz w:val="18"/>
                <w:szCs w:val="18"/>
              </w:rPr>
              <w:t>4.具备对附着式升降脚手架智能管理和预警功能。</w:t>
            </w:r>
          </w:p>
        </w:tc>
        <w:tc>
          <w:tcPr>
            <w:tcW w:w="3287" w:type="dxa"/>
            <w:tcBorders>
              <w:top w:val="single" w:color="auto" w:sz="4" w:space="0"/>
              <w:left w:val="single" w:color="auto" w:sz="4" w:space="0"/>
              <w:bottom w:val="single" w:color="auto" w:sz="4" w:space="0"/>
              <w:right w:val="single" w:color="auto" w:sz="4" w:space="0"/>
            </w:tcBorders>
          </w:tcPr>
          <w:p w14:paraId="6F86DF77">
            <w:pPr>
              <w:rPr>
                <w:rFonts w:ascii="宋体" w:hAnsi="宋体"/>
                <w:sz w:val="18"/>
                <w:szCs w:val="18"/>
              </w:rPr>
            </w:pPr>
            <w:r>
              <w:rPr>
                <w:rFonts w:hint="eastAsia" w:ascii="宋体" w:hAnsi="宋体"/>
                <w:sz w:val="18"/>
                <w:szCs w:val="18"/>
              </w:rPr>
              <w:t>1、系统需要能够针对附着式升降脚手架所有机位安装传感器并且能够记录提升过程中的荷载，具备报警功能；</w:t>
            </w:r>
          </w:p>
          <w:p w14:paraId="31590FFD">
            <w:pPr>
              <w:rPr>
                <w:rFonts w:ascii="宋体" w:hAnsi="宋体"/>
                <w:sz w:val="18"/>
                <w:szCs w:val="18"/>
              </w:rPr>
            </w:pPr>
            <w:r>
              <w:rPr>
                <w:rFonts w:hint="eastAsia" w:ascii="宋体" w:hAnsi="宋体"/>
                <w:sz w:val="18"/>
                <w:szCs w:val="18"/>
              </w:rPr>
              <w:t>2、相关数据上传项目智慧平台，平台需能够对相关数据进行统计分析；</w:t>
            </w:r>
          </w:p>
        </w:tc>
        <w:tc>
          <w:tcPr>
            <w:tcW w:w="3375" w:type="dxa"/>
            <w:tcBorders>
              <w:top w:val="single" w:color="auto" w:sz="4" w:space="0"/>
              <w:left w:val="single" w:color="auto" w:sz="4" w:space="0"/>
              <w:bottom w:val="single" w:color="auto" w:sz="4" w:space="0"/>
              <w:right w:val="single" w:color="auto" w:sz="4" w:space="0"/>
            </w:tcBorders>
          </w:tcPr>
          <w:p w14:paraId="7FED7A74">
            <w:pPr>
              <w:rPr>
                <w:rFonts w:ascii="宋体" w:hAnsi="宋体"/>
                <w:sz w:val="18"/>
                <w:szCs w:val="18"/>
              </w:rPr>
            </w:pPr>
            <w:r>
              <w:rPr>
                <w:rFonts w:hint="eastAsia" w:ascii="宋体" w:hAnsi="宋体"/>
                <w:sz w:val="18"/>
                <w:szCs w:val="18"/>
              </w:rPr>
              <w:t>1、项目需按照专项方案安装能够对数据进行查询统计和分析的系统；</w:t>
            </w:r>
          </w:p>
          <w:p w14:paraId="75396F92">
            <w:pPr>
              <w:rPr>
                <w:rFonts w:ascii="宋体" w:hAnsi="宋体"/>
                <w:sz w:val="18"/>
                <w:szCs w:val="18"/>
              </w:rPr>
            </w:pPr>
            <w:r>
              <w:rPr>
                <w:rFonts w:hint="eastAsia" w:ascii="宋体" w:hAnsi="宋体"/>
                <w:sz w:val="18"/>
                <w:szCs w:val="18"/>
              </w:rPr>
              <w:t>2、建议项目针对60%以上的附着式脚手架安装智能管理系统；</w:t>
            </w:r>
          </w:p>
          <w:p w14:paraId="481D6CA5">
            <w:pPr>
              <w:rPr>
                <w:rFonts w:ascii="宋体" w:hAnsi="宋体"/>
                <w:sz w:val="18"/>
                <w:szCs w:val="18"/>
              </w:rPr>
            </w:pPr>
            <w:r>
              <w:rPr>
                <w:rFonts w:hint="eastAsia" w:ascii="宋体" w:hAnsi="宋体"/>
                <w:sz w:val="18"/>
                <w:szCs w:val="18"/>
              </w:rPr>
              <w:t>3、项目应在安装智能管理装置后协调组织安装运维单位及时对涉的操作人员进行专项操作培训，并要求真实投入使用，定期检查设备在线情况、定期校准调试，保障数据真实有效；</w:t>
            </w:r>
          </w:p>
        </w:tc>
      </w:tr>
      <w:tr w14:paraId="49E7F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8"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2533738A">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62785633">
            <w:pPr>
              <w:rPr>
                <w:rFonts w:ascii="宋体" w:hAnsi="宋体"/>
                <w:sz w:val="18"/>
                <w:szCs w:val="18"/>
              </w:rPr>
            </w:pPr>
            <w:r>
              <w:rPr>
                <w:rFonts w:hint="eastAsia" w:ascii="宋体" w:hAnsi="宋体"/>
                <w:sz w:val="18"/>
                <w:szCs w:val="18"/>
              </w:rPr>
              <w:t>5.具备塔吊安拆过程的智能管理和预警功能。</w:t>
            </w:r>
          </w:p>
        </w:tc>
        <w:tc>
          <w:tcPr>
            <w:tcW w:w="3287" w:type="dxa"/>
            <w:tcBorders>
              <w:top w:val="single" w:color="auto" w:sz="4" w:space="0"/>
              <w:left w:val="single" w:color="auto" w:sz="4" w:space="0"/>
              <w:bottom w:val="single" w:color="auto" w:sz="4" w:space="0"/>
              <w:right w:val="single" w:color="auto" w:sz="4" w:space="0"/>
            </w:tcBorders>
          </w:tcPr>
          <w:p w14:paraId="4FD9E8DF">
            <w:pPr>
              <w:rPr>
                <w:rFonts w:ascii="宋体" w:hAnsi="宋体"/>
                <w:sz w:val="18"/>
                <w:szCs w:val="18"/>
              </w:rPr>
            </w:pPr>
            <w:r>
              <w:rPr>
                <w:rFonts w:hint="eastAsia" w:ascii="宋体" w:hAnsi="宋体"/>
                <w:sz w:val="18"/>
                <w:szCs w:val="18"/>
              </w:rPr>
              <w:t>1、项目在塔吊安拆时，需在塔吊上安装传感器及摄像头，实现安拆过程中风速、小车幅度、塔吊回转、塔吊起重臂与平衡臂配平的监测及预警，并且全程摄像安拆过程；</w:t>
            </w:r>
          </w:p>
          <w:p w14:paraId="2127809A">
            <w:pPr>
              <w:rPr>
                <w:rFonts w:ascii="宋体" w:hAnsi="宋体"/>
                <w:sz w:val="18"/>
                <w:szCs w:val="18"/>
              </w:rPr>
            </w:pPr>
            <w:r>
              <w:rPr>
                <w:rFonts w:hint="eastAsia" w:ascii="宋体" w:hAnsi="宋体"/>
                <w:sz w:val="18"/>
                <w:szCs w:val="18"/>
              </w:rPr>
              <w:t>2、相关数据、视频、及安拆人员身份信息需上传至项目智慧工地平台，平台需能够对相关数据进行统计分析。</w:t>
            </w:r>
          </w:p>
        </w:tc>
        <w:tc>
          <w:tcPr>
            <w:tcW w:w="3375" w:type="dxa"/>
            <w:tcBorders>
              <w:top w:val="single" w:color="auto" w:sz="4" w:space="0"/>
              <w:left w:val="single" w:color="auto" w:sz="4" w:space="0"/>
              <w:bottom w:val="single" w:color="auto" w:sz="4" w:space="0"/>
              <w:right w:val="single" w:color="auto" w:sz="4" w:space="0"/>
            </w:tcBorders>
          </w:tcPr>
          <w:p w14:paraId="74CA12B6">
            <w:pPr>
              <w:rPr>
                <w:rFonts w:ascii="宋体" w:hAnsi="宋体"/>
                <w:sz w:val="18"/>
                <w:szCs w:val="18"/>
              </w:rPr>
            </w:pPr>
            <w:r>
              <w:rPr>
                <w:rFonts w:hint="eastAsia" w:ascii="宋体" w:hAnsi="宋体"/>
                <w:sz w:val="18"/>
                <w:szCs w:val="18"/>
              </w:rPr>
              <w:t>项目需将相关数据、视频及安拆人员的人脸识别信息上传项目智慧平台，并能够对数据进行查询统计和分析；</w:t>
            </w:r>
          </w:p>
          <w:p w14:paraId="554E6325">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346CB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3"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68949E3F">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36EE9F85">
            <w:pPr>
              <w:rPr>
                <w:rFonts w:ascii="宋体" w:hAnsi="宋体"/>
                <w:sz w:val="18"/>
                <w:szCs w:val="18"/>
              </w:rPr>
            </w:pPr>
            <w:r>
              <w:rPr>
                <w:rFonts w:hint="eastAsia" w:ascii="宋体" w:hAnsi="宋体"/>
                <w:sz w:val="18"/>
                <w:szCs w:val="18"/>
              </w:rPr>
              <w:t>6.具备顶管施工智能管理和预警功能。</w:t>
            </w:r>
          </w:p>
        </w:tc>
        <w:tc>
          <w:tcPr>
            <w:tcW w:w="3287" w:type="dxa"/>
            <w:tcBorders>
              <w:top w:val="single" w:color="auto" w:sz="4" w:space="0"/>
              <w:left w:val="single" w:color="auto" w:sz="4" w:space="0"/>
              <w:bottom w:val="single" w:color="auto" w:sz="4" w:space="0"/>
              <w:right w:val="single" w:color="auto" w:sz="4" w:space="0"/>
            </w:tcBorders>
          </w:tcPr>
          <w:p w14:paraId="29319D57">
            <w:pPr>
              <w:rPr>
                <w:rFonts w:ascii="宋体" w:hAnsi="宋体"/>
                <w:sz w:val="18"/>
                <w:szCs w:val="18"/>
              </w:rPr>
            </w:pPr>
            <w:r>
              <w:rPr>
                <w:rFonts w:hint="eastAsia" w:ascii="宋体" w:hAnsi="宋体"/>
                <w:sz w:val="18"/>
                <w:szCs w:val="18"/>
              </w:rPr>
              <w:t>1、项目在顶管作业时，需在机头安装传感器及摄像头，实现水压、顶力、有害气体、氧气含量等参数的监测及预警；</w:t>
            </w:r>
          </w:p>
          <w:p w14:paraId="5C587F12">
            <w:pPr>
              <w:rPr>
                <w:rFonts w:ascii="宋体" w:hAnsi="宋体"/>
                <w:sz w:val="18"/>
                <w:szCs w:val="18"/>
              </w:rPr>
            </w:pPr>
            <w:r>
              <w:rPr>
                <w:rFonts w:hint="eastAsia" w:ascii="宋体" w:hAnsi="宋体"/>
                <w:sz w:val="18"/>
                <w:szCs w:val="18"/>
              </w:rPr>
              <w:t>2、相关数据、视频及安拆人员身份信息需上传至平台，且平台能对相关数据进行查询统计分析。</w:t>
            </w:r>
          </w:p>
        </w:tc>
        <w:tc>
          <w:tcPr>
            <w:tcW w:w="3375" w:type="dxa"/>
            <w:tcBorders>
              <w:top w:val="single" w:color="auto" w:sz="4" w:space="0"/>
              <w:left w:val="single" w:color="auto" w:sz="4" w:space="0"/>
              <w:bottom w:val="single" w:color="auto" w:sz="4" w:space="0"/>
              <w:right w:val="single" w:color="auto" w:sz="4" w:space="0"/>
            </w:tcBorders>
          </w:tcPr>
          <w:p w14:paraId="5000DFE0">
            <w:pPr>
              <w:rPr>
                <w:rFonts w:ascii="宋体" w:hAnsi="宋体"/>
                <w:sz w:val="18"/>
                <w:szCs w:val="18"/>
              </w:rPr>
            </w:pPr>
            <w:r>
              <w:rPr>
                <w:rFonts w:hint="eastAsia" w:ascii="宋体" w:hAnsi="宋体"/>
                <w:sz w:val="18"/>
                <w:szCs w:val="18"/>
              </w:rPr>
              <w:t>项目需将相关数据、视频及下井作业人员的人员信息上传项目智慧平台，并能够对数据进行查询统计和分析；</w:t>
            </w:r>
          </w:p>
          <w:p w14:paraId="657AF8BA">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20C4A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391B5147">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4E975D3C">
            <w:pPr>
              <w:rPr>
                <w:rFonts w:ascii="宋体" w:hAnsi="宋体"/>
                <w:sz w:val="18"/>
                <w:szCs w:val="18"/>
              </w:rPr>
            </w:pPr>
            <w:r>
              <w:rPr>
                <w:rFonts w:hint="eastAsia" w:ascii="宋体" w:hAnsi="宋体"/>
                <w:sz w:val="18"/>
                <w:szCs w:val="18"/>
              </w:rPr>
              <w:t>7.具备架桥机智能管理和预警功能。</w:t>
            </w:r>
          </w:p>
        </w:tc>
        <w:tc>
          <w:tcPr>
            <w:tcW w:w="3287" w:type="dxa"/>
            <w:tcBorders>
              <w:top w:val="single" w:color="auto" w:sz="4" w:space="0"/>
              <w:left w:val="single" w:color="auto" w:sz="4" w:space="0"/>
              <w:bottom w:val="single" w:color="auto" w:sz="4" w:space="0"/>
              <w:right w:val="single" w:color="auto" w:sz="4" w:space="0"/>
            </w:tcBorders>
          </w:tcPr>
          <w:p w14:paraId="69FB2935">
            <w:pPr>
              <w:rPr>
                <w:rFonts w:ascii="宋体" w:hAnsi="宋体"/>
                <w:sz w:val="18"/>
                <w:szCs w:val="18"/>
              </w:rPr>
            </w:pPr>
            <w:r>
              <w:rPr>
                <w:rFonts w:hint="eastAsia" w:ascii="宋体" w:hAnsi="宋体"/>
                <w:sz w:val="18"/>
                <w:szCs w:val="18"/>
              </w:rPr>
              <w:t>1、系统需能够实现架桥机运行数据包括高度、起重量、运行行程、风速报警及司机人员信息等，能上传项目智慧平台，且平台能对相关数据进行查询统计分析；</w:t>
            </w:r>
          </w:p>
        </w:tc>
        <w:tc>
          <w:tcPr>
            <w:tcW w:w="3375" w:type="dxa"/>
            <w:tcBorders>
              <w:top w:val="single" w:color="auto" w:sz="4" w:space="0"/>
              <w:left w:val="single" w:color="auto" w:sz="4" w:space="0"/>
              <w:bottom w:val="single" w:color="auto" w:sz="4" w:space="0"/>
              <w:right w:val="single" w:color="auto" w:sz="4" w:space="0"/>
            </w:tcBorders>
          </w:tcPr>
          <w:p w14:paraId="785CBE6D">
            <w:pPr>
              <w:rPr>
                <w:rFonts w:ascii="宋体" w:hAnsi="宋体"/>
                <w:sz w:val="18"/>
                <w:szCs w:val="18"/>
              </w:rPr>
            </w:pPr>
            <w:r>
              <w:rPr>
                <w:rFonts w:hint="eastAsia" w:ascii="宋体" w:hAnsi="宋体"/>
                <w:sz w:val="18"/>
                <w:szCs w:val="18"/>
              </w:rPr>
              <w:t>项目需安装能够对数据进行查询统计和分析的系统；</w:t>
            </w:r>
          </w:p>
          <w:p w14:paraId="39670C15">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383E2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6"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3AA0841D">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0C137247">
            <w:pPr>
              <w:rPr>
                <w:rFonts w:ascii="宋体" w:hAnsi="宋体"/>
                <w:sz w:val="18"/>
                <w:szCs w:val="18"/>
              </w:rPr>
            </w:pPr>
            <w:r>
              <w:rPr>
                <w:rFonts w:hint="eastAsia" w:ascii="宋体" w:hAnsi="宋体"/>
                <w:sz w:val="18"/>
                <w:szCs w:val="18"/>
              </w:rPr>
              <w:t>8.具备智能螺栓状态监测功能。</w:t>
            </w:r>
          </w:p>
        </w:tc>
        <w:tc>
          <w:tcPr>
            <w:tcW w:w="3287" w:type="dxa"/>
            <w:tcBorders>
              <w:top w:val="single" w:color="auto" w:sz="4" w:space="0"/>
              <w:left w:val="single" w:color="auto" w:sz="4" w:space="0"/>
              <w:bottom w:val="single" w:color="auto" w:sz="4" w:space="0"/>
              <w:right w:val="single" w:color="auto" w:sz="4" w:space="0"/>
            </w:tcBorders>
          </w:tcPr>
          <w:p w14:paraId="2BCB9124">
            <w:pPr>
              <w:rPr>
                <w:rFonts w:ascii="宋体" w:hAnsi="宋体"/>
                <w:sz w:val="18"/>
                <w:szCs w:val="18"/>
              </w:rPr>
            </w:pPr>
            <w:r>
              <w:rPr>
                <w:rFonts w:hint="eastAsia" w:ascii="宋体" w:hAnsi="宋体"/>
                <w:sz w:val="18"/>
                <w:szCs w:val="18"/>
              </w:rPr>
              <w:t>1、项目需安装在全部塔机、施工升降电梯关键受力节点螺栓上安装螺栓松动监测传感器；</w:t>
            </w:r>
          </w:p>
          <w:p w14:paraId="1E8BB422">
            <w:pPr>
              <w:rPr>
                <w:rFonts w:ascii="宋体" w:hAnsi="宋体"/>
                <w:sz w:val="18"/>
                <w:szCs w:val="18"/>
              </w:rPr>
            </w:pPr>
            <w:r>
              <w:rPr>
                <w:rFonts w:hint="eastAsia" w:ascii="宋体" w:hAnsi="宋体"/>
                <w:sz w:val="18"/>
                <w:szCs w:val="18"/>
              </w:rPr>
              <w:t>2、系统能够实现不间断监测判定螺栓的紧固状态;</w:t>
            </w:r>
          </w:p>
          <w:p w14:paraId="61B1D967">
            <w:pPr>
              <w:rPr>
                <w:rFonts w:ascii="宋体" w:hAnsi="宋体"/>
                <w:sz w:val="18"/>
                <w:szCs w:val="18"/>
              </w:rPr>
            </w:pPr>
            <w:r>
              <w:rPr>
                <w:rFonts w:hint="eastAsia" w:ascii="宋体" w:hAnsi="宋体"/>
                <w:sz w:val="18"/>
                <w:szCs w:val="18"/>
              </w:rPr>
              <w:t>3、系统能够实现当检测到螺母松动异常状态时声光报警，并将报警信息、采取措施消除警报后处理信息传入项目智慧工地平台；</w:t>
            </w:r>
          </w:p>
        </w:tc>
        <w:tc>
          <w:tcPr>
            <w:tcW w:w="3375" w:type="dxa"/>
            <w:tcBorders>
              <w:top w:val="single" w:color="auto" w:sz="4" w:space="0"/>
              <w:left w:val="single" w:color="auto" w:sz="4" w:space="0"/>
              <w:bottom w:val="single" w:color="auto" w:sz="4" w:space="0"/>
              <w:right w:val="single" w:color="auto" w:sz="4" w:space="0"/>
            </w:tcBorders>
          </w:tcPr>
          <w:p w14:paraId="5B9BCE93">
            <w:pPr>
              <w:rPr>
                <w:rFonts w:ascii="宋体" w:hAnsi="宋体"/>
                <w:sz w:val="18"/>
                <w:szCs w:val="18"/>
              </w:rPr>
            </w:pPr>
            <w:r>
              <w:rPr>
                <w:rFonts w:hint="eastAsia" w:ascii="宋体" w:hAnsi="宋体"/>
                <w:sz w:val="18"/>
                <w:szCs w:val="18"/>
              </w:rPr>
              <w:t>建议项目针对60%以上的塔吊、升降机安装智能螺栓状态监测系统；</w:t>
            </w:r>
          </w:p>
          <w:p w14:paraId="217E4608">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29C60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800" w:type="dxa"/>
            <w:vMerge w:val="restart"/>
            <w:tcBorders>
              <w:top w:val="single" w:color="auto" w:sz="4" w:space="0"/>
              <w:left w:val="single" w:color="auto" w:sz="4" w:space="0"/>
              <w:bottom w:val="single" w:color="auto" w:sz="4" w:space="0"/>
              <w:right w:val="single" w:color="auto" w:sz="4" w:space="0"/>
            </w:tcBorders>
            <w:vAlign w:val="center"/>
          </w:tcPr>
          <w:p w14:paraId="5B64C253">
            <w:pPr>
              <w:rPr>
                <w:rFonts w:ascii="宋体" w:hAnsi="宋体"/>
                <w:sz w:val="18"/>
                <w:szCs w:val="18"/>
              </w:rPr>
            </w:pPr>
            <w:r>
              <w:rPr>
                <w:rFonts w:hint="eastAsia" w:ascii="宋体" w:hAnsi="宋体"/>
                <w:sz w:val="18"/>
                <w:szCs w:val="18"/>
              </w:rPr>
              <w:t>智慧</w:t>
            </w:r>
          </w:p>
          <w:p w14:paraId="138BF5F9">
            <w:pPr>
              <w:rPr>
                <w:rFonts w:ascii="宋体" w:hAnsi="宋体"/>
                <w:sz w:val="18"/>
                <w:szCs w:val="18"/>
              </w:rPr>
            </w:pPr>
            <w:r>
              <w:rPr>
                <w:rFonts w:hint="eastAsia" w:ascii="宋体" w:hAnsi="宋体"/>
                <w:sz w:val="18"/>
                <w:szCs w:val="18"/>
              </w:rPr>
              <w:t>提质</w:t>
            </w:r>
          </w:p>
        </w:tc>
        <w:tc>
          <w:tcPr>
            <w:tcW w:w="1728" w:type="dxa"/>
            <w:tcBorders>
              <w:top w:val="single" w:color="auto" w:sz="4" w:space="0"/>
              <w:left w:val="single" w:color="auto" w:sz="4" w:space="0"/>
              <w:bottom w:val="single" w:color="auto" w:sz="4" w:space="0"/>
              <w:right w:val="single" w:color="auto" w:sz="4" w:space="0"/>
            </w:tcBorders>
            <w:vAlign w:val="center"/>
          </w:tcPr>
          <w:p w14:paraId="06B87A16">
            <w:pPr>
              <w:rPr>
                <w:rFonts w:ascii="宋体" w:hAnsi="宋体"/>
                <w:sz w:val="18"/>
                <w:szCs w:val="18"/>
              </w:rPr>
            </w:pPr>
            <w:r>
              <w:rPr>
                <w:rFonts w:hint="eastAsia" w:ascii="宋体" w:hAnsi="宋体"/>
                <w:sz w:val="18"/>
                <w:szCs w:val="18"/>
              </w:rPr>
              <w:t>1.具备质量检查和问题整改闭合功能，能够对质量问题进行分类和统计分析。</w:t>
            </w:r>
          </w:p>
        </w:tc>
        <w:tc>
          <w:tcPr>
            <w:tcW w:w="3287" w:type="dxa"/>
            <w:tcBorders>
              <w:top w:val="single" w:color="auto" w:sz="4" w:space="0"/>
              <w:left w:val="single" w:color="auto" w:sz="4" w:space="0"/>
              <w:bottom w:val="single" w:color="auto" w:sz="4" w:space="0"/>
              <w:right w:val="single" w:color="auto" w:sz="4" w:space="0"/>
            </w:tcBorders>
          </w:tcPr>
          <w:p w14:paraId="0C2DE4D9">
            <w:pPr>
              <w:rPr>
                <w:rFonts w:ascii="宋体" w:hAnsi="宋体"/>
                <w:sz w:val="18"/>
                <w:szCs w:val="18"/>
              </w:rPr>
            </w:pPr>
            <w:r>
              <w:rPr>
                <w:rFonts w:hint="eastAsia" w:ascii="宋体" w:hAnsi="宋体"/>
                <w:sz w:val="18"/>
                <w:szCs w:val="18"/>
              </w:rPr>
              <w:t>1、系统能够实现在使用质量管理系统，具备质量问题流程闭合和数据分析统计功能；</w:t>
            </w:r>
          </w:p>
          <w:p w14:paraId="19A1F21D">
            <w:pPr>
              <w:rPr>
                <w:rFonts w:ascii="宋体" w:hAnsi="宋体"/>
                <w:sz w:val="18"/>
                <w:szCs w:val="18"/>
              </w:rPr>
            </w:pPr>
            <w:r>
              <w:rPr>
                <w:rFonts w:hint="eastAsia" w:ascii="宋体" w:hAnsi="宋体"/>
                <w:sz w:val="18"/>
                <w:szCs w:val="18"/>
              </w:rPr>
              <w:t>2、系统能够实现项目质量管理人员持续参与应用，并接入项目智慧工地平台实现统计查询。</w:t>
            </w:r>
          </w:p>
        </w:tc>
        <w:tc>
          <w:tcPr>
            <w:tcW w:w="3375" w:type="dxa"/>
            <w:tcBorders>
              <w:top w:val="single" w:color="auto" w:sz="4" w:space="0"/>
              <w:left w:val="single" w:color="auto" w:sz="4" w:space="0"/>
              <w:bottom w:val="single" w:color="auto" w:sz="4" w:space="0"/>
              <w:right w:val="single" w:color="auto" w:sz="4" w:space="0"/>
            </w:tcBorders>
          </w:tcPr>
          <w:p w14:paraId="7B93B2DD">
            <w:pPr>
              <w:rPr>
                <w:rFonts w:ascii="宋体" w:hAnsi="宋体"/>
                <w:sz w:val="18"/>
                <w:szCs w:val="18"/>
              </w:rPr>
            </w:pPr>
            <w:r>
              <w:rPr>
                <w:rFonts w:hint="eastAsia" w:ascii="宋体" w:hAnsi="宋体"/>
                <w:sz w:val="18"/>
                <w:szCs w:val="18"/>
              </w:rPr>
              <w:t>1、项目质量管理人员能正确使用质量管理系统，且确保与现场情况相符。</w:t>
            </w:r>
          </w:p>
        </w:tc>
      </w:tr>
      <w:tr w14:paraId="37A25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9" w:hRule="atLeast"/>
          <w:jc w:val="center"/>
        </w:trPr>
        <w:tc>
          <w:tcPr>
            <w:tcW w:w="800" w:type="dxa"/>
            <w:vMerge w:val="continue"/>
            <w:tcBorders>
              <w:top w:val="single" w:color="auto" w:sz="4" w:space="0"/>
              <w:left w:val="single" w:color="auto" w:sz="4" w:space="0"/>
              <w:bottom w:val="single" w:color="auto" w:sz="4" w:space="0"/>
              <w:right w:val="single" w:color="auto" w:sz="4" w:space="0"/>
            </w:tcBorders>
            <w:vAlign w:val="center"/>
          </w:tcPr>
          <w:p w14:paraId="61EF3E63">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69C6ECB5">
            <w:pPr>
              <w:rPr>
                <w:rFonts w:ascii="宋体" w:hAnsi="宋体"/>
                <w:sz w:val="18"/>
                <w:szCs w:val="18"/>
              </w:rPr>
            </w:pPr>
            <w:r>
              <w:rPr>
                <w:rFonts w:hint="eastAsia" w:ascii="宋体" w:hAnsi="宋体"/>
                <w:sz w:val="18"/>
                <w:szCs w:val="18"/>
              </w:rPr>
              <w:t>2.具备对主要材料的进场验收、入库存放、出库使用等信息化管理，并可对材料的检测报告、见证取样及相关有效性能验证信息的查询、归档功能。</w:t>
            </w:r>
          </w:p>
        </w:tc>
        <w:tc>
          <w:tcPr>
            <w:tcW w:w="3287" w:type="dxa"/>
            <w:tcBorders>
              <w:top w:val="single" w:color="auto" w:sz="4" w:space="0"/>
              <w:left w:val="single" w:color="auto" w:sz="4" w:space="0"/>
              <w:bottom w:val="single" w:color="auto" w:sz="4" w:space="0"/>
              <w:right w:val="single" w:color="auto" w:sz="4" w:space="0"/>
            </w:tcBorders>
            <w:vAlign w:val="center"/>
          </w:tcPr>
          <w:p w14:paraId="25F6B945">
            <w:pPr>
              <w:rPr>
                <w:rFonts w:ascii="宋体" w:hAnsi="宋体"/>
                <w:sz w:val="18"/>
                <w:szCs w:val="18"/>
              </w:rPr>
            </w:pPr>
            <w:r>
              <w:rPr>
                <w:rFonts w:hint="eastAsia" w:ascii="宋体" w:hAnsi="宋体"/>
                <w:sz w:val="18"/>
                <w:szCs w:val="18"/>
              </w:rPr>
              <w:t>1、项目需安装针对主材进场、入库、出库进行管理，并对主材相关信息进行信息化管理，并接入项目智慧工地平台；</w:t>
            </w:r>
          </w:p>
        </w:tc>
        <w:tc>
          <w:tcPr>
            <w:tcW w:w="3375" w:type="dxa"/>
            <w:tcBorders>
              <w:top w:val="single" w:color="auto" w:sz="4" w:space="0"/>
              <w:left w:val="single" w:color="auto" w:sz="4" w:space="0"/>
              <w:bottom w:val="single" w:color="auto" w:sz="4" w:space="0"/>
              <w:right w:val="single" w:color="auto" w:sz="4" w:space="0"/>
            </w:tcBorders>
            <w:vAlign w:val="center"/>
          </w:tcPr>
          <w:p w14:paraId="73883B2D">
            <w:pPr>
              <w:rPr>
                <w:rFonts w:ascii="宋体" w:hAnsi="宋体"/>
                <w:sz w:val="18"/>
                <w:szCs w:val="18"/>
              </w:rPr>
            </w:pPr>
            <w:r>
              <w:rPr>
                <w:rFonts w:hint="eastAsia" w:ascii="宋体" w:hAnsi="宋体"/>
                <w:sz w:val="18"/>
                <w:szCs w:val="18"/>
              </w:rPr>
              <w:t>1、项目需安装能对相关主材相关信息进行查询统计的系统，且项目相关操作人员需确保记录信息准确。</w:t>
            </w:r>
          </w:p>
        </w:tc>
      </w:tr>
      <w:tr w14:paraId="299D9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2" w:hRule="atLeast"/>
          <w:jc w:val="center"/>
        </w:trPr>
        <w:tc>
          <w:tcPr>
            <w:tcW w:w="800" w:type="dxa"/>
            <w:vMerge w:val="restart"/>
            <w:tcBorders>
              <w:top w:val="nil"/>
              <w:left w:val="single" w:color="auto" w:sz="4" w:space="0"/>
              <w:bottom w:val="single" w:color="auto" w:sz="4" w:space="0"/>
              <w:right w:val="single" w:color="auto" w:sz="4" w:space="0"/>
            </w:tcBorders>
            <w:vAlign w:val="center"/>
          </w:tcPr>
          <w:p w14:paraId="357747BC">
            <w:pPr>
              <w:rPr>
                <w:rFonts w:ascii="宋体" w:hAnsi="宋体"/>
                <w:sz w:val="18"/>
                <w:szCs w:val="18"/>
              </w:rPr>
            </w:pPr>
            <w:r>
              <w:rPr>
                <w:rFonts w:hint="eastAsia" w:ascii="宋体" w:hAnsi="宋体"/>
                <w:sz w:val="18"/>
                <w:szCs w:val="18"/>
              </w:rPr>
              <w:t>绿色</w:t>
            </w:r>
          </w:p>
          <w:p w14:paraId="6235180F">
            <w:pPr>
              <w:rPr>
                <w:rFonts w:ascii="宋体" w:hAnsi="宋体"/>
                <w:sz w:val="18"/>
                <w:szCs w:val="18"/>
              </w:rPr>
            </w:pPr>
            <w:r>
              <w:rPr>
                <w:rFonts w:hint="eastAsia" w:ascii="宋体" w:hAnsi="宋体"/>
                <w:sz w:val="18"/>
                <w:szCs w:val="18"/>
              </w:rPr>
              <w:t>施工</w:t>
            </w:r>
          </w:p>
        </w:tc>
        <w:tc>
          <w:tcPr>
            <w:tcW w:w="1728" w:type="dxa"/>
            <w:tcBorders>
              <w:top w:val="single" w:color="auto" w:sz="4" w:space="0"/>
              <w:left w:val="single" w:color="auto" w:sz="4" w:space="0"/>
              <w:bottom w:val="single" w:color="auto" w:sz="4" w:space="0"/>
              <w:right w:val="single" w:color="auto" w:sz="4" w:space="0"/>
            </w:tcBorders>
            <w:vAlign w:val="center"/>
          </w:tcPr>
          <w:p w14:paraId="18D6DCD8">
            <w:pPr>
              <w:rPr>
                <w:rFonts w:ascii="宋体" w:hAnsi="宋体"/>
                <w:sz w:val="18"/>
                <w:szCs w:val="18"/>
              </w:rPr>
            </w:pPr>
            <w:r>
              <w:rPr>
                <w:rFonts w:hint="eastAsia" w:ascii="宋体" w:hAnsi="宋体"/>
                <w:sz w:val="18"/>
                <w:szCs w:val="18"/>
              </w:rPr>
              <w:t>1.具备对施工不洁车辆清洗抓拍管理功能。</w:t>
            </w:r>
          </w:p>
        </w:tc>
        <w:tc>
          <w:tcPr>
            <w:tcW w:w="3287" w:type="dxa"/>
            <w:tcBorders>
              <w:top w:val="single" w:color="auto" w:sz="4" w:space="0"/>
              <w:left w:val="single" w:color="auto" w:sz="4" w:space="0"/>
              <w:bottom w:val="single" w:color="auto" w:sz="4" w:space="0"/>
              <w:right w:val="single" w:color="auto" w:sz="4" w:space="0"/>
            </w:tcBorders>
          </w:tcPr>
          <w:p w14:paraId="32F8288C">
            <w:pPr>
              <w:rPr>
                <w:rFonts w:ascii="宋体" w:hAnsi="宋体"/>
                <w:sz w:val="18"/>
                <w:szCs w:val="18"/>
              </w:rPr>
            </w:pPr>
            <w:r>
              <w:rPr>
                <w:rFonts w:hint="eastAsia" w:ascii="宋体" w:hAnsi="宋体"/>
                <w:sz w:val="18"/>
                <w:szCs w:val="18"/>
              </w:rPr>
              <w:t>1、项目上需针对现场主要出口安装工程车辆未冲洗自动抓拍系统；</w:t>
            </w:r>
          </w:p>
          <w:p w14:paraId="7EF1FAF5">
            <w:pPr>
              <w:rPr>
                <w:rFonts w:ascii="宋体" w:hAnsi="宋体"/>
                <w:sz w:val="18"/>
                <w:szCs w:val="18"/>
              </w:rPr>
            </w:pPr>
            <w:r>
              <w:rPr>
                <w:rFonts w:hint="eastAsia" w:ascii="宋体" w:hAnsi="宋体"/>
                <w:sz w:val="18"/>
                <w:szCs w:val="18"/>
              </w:rPr>
              <w:t>2、系统能够实现能对车牌号、车牌颜色、违规类型、违规照片和视频进行识别记录，将抓拍数据上传项目智慧工地平台；</w:t>
            </w:r>
          </w:p>
          <w:p w14:paraId="765E9F73">
            <w:pPr>
              <w:rPr>
                <w:rFonts w:ascii="宋体" w:hAnsi="宋体"/>
                <w:sz w:val="18"/>
                <w:szCs w:val="18"/>
              </w:rPr>
            </w:pPr>
            <w:r>
              <w:rPr>
                <w:rFonts w:hint="eastAsia" w:ascii="宋体" w:hAnsi="宋体"/>
                <w:sz w:val="18"/>
                <w:szCs w:val="18"/>
              </w:rPr>
              <w:t>3、平台需能够查询相关历史数据，并能够发出报警信息；</w:t>
            </w:r>
          </w:p>
        </w:tc>
        <w:tc>
          <w:tcPr>
            <w:tcW w:w="3375" w:type="dxa"/>
            <w:tcBorders>
              <w:top w:val="single" w:color="auto" w:sz="4" w:space="0"/>
              <w:left w:val="single" w:color="auto" w:sz="4" w:space="0"/>
              <w:bottom w:val="single" w:color="auto" w:sz="4" w:space="0"/>
              <w:right w:val="single" w:color="auto" w:sz="4" w:space="0"/>
            </w:tcBorders>
          </w:tcPr>
          <w:p w14:paraId="4651CCBB">
            <w:pPr>
              <w:rPr>
                <w:rFonts w:ascii="宋体" w:hAnsi="宋体"/>
                <w:sz w:val="18"/>
                <w:szCs w:val="18"/>
              </w:rPr>
            </w:pPr>
            <w:r>
              <w:rPr>
                <w:rFonts w:hint="eastAsia" w:ascii="宋体" w:hAnsi="宋体"/>
                <w:sz w:val="18"/>
                <w:szCs w:val="18"/>
              </w:rPr>
              <w:t>项目需针对现场所有车辆出入口安装抓拍系统，且上传智慧工地平台，能够对历史数据进行查询统计，并发出报警信息；</w:t>
            </w:r>
          </w:p>
          <w:p w14:paraId="3E0B8EB4">
            <w:pPr>
              <w:rPr>
                <w:rFonts w:ascii="宋体" w:hAnsi="宋体"/>
                <w:sz w:val="18"/>
                <w:szCs w:val="18"/>
              </w:rPr>
            </w:pPr>
            <w:r>
              <w:rPr>
                <w:rFonts w:hint="eastAsia" w:ascii="宋体" w:hAnsi="宋体"/>
                <w:sz w:val="18"/>
                <w:szCs w:val="18"/>
              </w:rPr>
              <w:t>项目应在安装智能管理装置后协调组织安装运维单位及时对涉的操作人员进行专项操作培训，并要求真实投入使用，定期检查设备在线情况、定期校准调试，保障数据真实有效；</w:t>
            </w:r>
          </w:p>
        </w:tc>
      </w:tr>
      <w:tr w14:paraId="7119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0"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11ECEC8A">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4CC2B2B1">
            <w:pPr>
              <w:rPr>
                <w:rFonts w:ascii="宋体" w:hAnsi="宋体"/>
                <w:sz w:val="18"/>
                <w:szCs w:val="18"/>
              </w:rPr>
            </w:pPr>
            <w:r>
              <w:rPr>
                <w:rFonts w:hint="eastAsia" w:ascii="宋体" w:hAnsi="宋体"/>
                <w:sz w:val="18"/>
                <w:szCs w:val="18"/>
              </w:rPr>
              <w:t>2.具备施工用电智能监测管理功能。</w:t>
            </w:r>
          </w:p>
        </w:tc>
        <w:tc>
          <w:tcPr>
            <w:tcW w:w="3287" w:type="dxa"/>
            <w:tcBorders>
              <w:top w:val="single" w:color="auto" w:sz="4" w:space="0"/>
              <w:left w:val="single" w:color="auto" w:sz="4" w:space="0"/>
              <w:bottom w:val="single" w:color="auto" w:sz="4" w:space="0"/>
              <w:right w:val="single" w:color="auto" w:sz="4" w:space="0"/>
            </w:tcBorders>
          </w:tcPr>
          <w:p w14:paraId="7CFC6885">
            <w:pPr>
              <w:rPr>
                <w:rFonts w:ascii="宋体" w:hAnsi="宋体"/>
                <w:sz w:val="18"/>
                <w:szCs w:val="18"/>
              </w:rPr>
            </w:pPr>
            <w:r>
              <w:rPr>
                <w:rFonts w:hint="eastAsia" w:ascii="宋体" w:hAnsi="宋体"/>
                <w:sz w:val="18"/>
                <w:szCs w:val="18"/>
              </w:rPr>
              <w:t>1、项目安装的总电配箱及大型设备、办公后勤区所配置的电表具备远程抄表功能；</w:t>
            </w:r>
          </w:p>
          <w:p w14:paraId="1E6179B4">
            <w:pPr>
              <w:rPr>
                <w:rFonts w:ascii="宋体" w:hAnsi="宋体"/>
                <w:sz w:val="18"/>
                <w:szCs w:val="18"/>
              </w:rPr>
            </w:pPr>
            <w:r>
              <w:rPr>
                <w:rFonts w:hint="eastAsia" w:ascii="宋体" w:hAnsi="宋体"/>
                <w:sz w:val="18"/>
                <w:szCs w:val="18"/>
              </w:rPr>
              <w:t>2、系统具备用电数据检索、统计、分析、分类功能，并将数据上传项目智慧工地平台；</w:t>
            </w:r>
          </w:p>
          <w:p w14:paraId="42928EA5">
            <w:pPr>
              <w:rPr>
                <w:rFonts w:ascii="宋体" w:hAnsi="宋体"/>
                <w:sz w:val="18"/>
                <w:szCs w:val="18"/>
              </w:rPr>
            </w:pPr>
            <w:r>
              <w:rPr>
                <w:rFonts w:hint="eastAsia" w:ascii="宋体" w:hAnsi="宋体"/>
                <w:sz w:val="18"/>
                <w:szCs w:val="18"/>
              </w:rPr>
              <w:t>3、建议系统增加节能、经济分析等运行策略能力；</w:t>
            </w:r>
          </w:p>
        </w:tc>
        <w:tc>
          <w:tcPr>
            <w:tcW w:w="3375" w:type="dxa"/>
            <w:tcBorders>
              <w:top w:val="single" w:color="auto" w:sz="4" w:space="0"/>
              <w:left w:val="single" w:color="auto" w:sz="4" w:space="0"/>
              <w:bottom w:val="single" w:color="auto" w:sz="4" w:space="0"/>
              <w:right w:val="single" w:color="auto" w:sz="4" w:space="0"/>
            </w:tcBorders>
          </w:tcPr>
          <w:p w14:paraId="5C4F0BE3">
            <w:pPr>
              <w:rPr>
                <w:rFonts w:ascii="宋体" w:hAnsi="宋体"/>
                <w:sz w:val="18"/>
                <w:szCs w:val="18"/>
              </w:rPr>
            </w:pPr>
            <w:r>
              <w:rPr>
                <w:rFonts w:hint="eastAsia" w:ascii="宋体" w:hAnsi="宋体"/>
                <w:sz w:val="18"/>
                <w:szCs w:val="18"/>
              </w:rPr>
              <w:t>1、项目需安装具备定时或远程控制的用电设备；</w:t>
            </w:r>
          </w:p>
          <w:p w14:paraId="5C3C5464">
            <w:pPr>
              <w:rPr>
                <w:rFonts w:ascii="宋体" w:hAnsi="宋体"/>
                <w:sz w:val="18"/>
                <w:szCs w:val="18"/>
              </w:rPr>
            </w:pPr>
            <w:r>
              <w:rPr>
                <w:rFonts w:hint="eastAsia" w:ascii="宋体" w:hAnsi="宋体"/>
                <w:sz w:val="18"/>
                <w:szCs w:val="18"/>
              </w:rPr>
              <w:t>2、建议项目使用具备节能、经济分析等运行策略能力的系统平台；</w:t>
            </w:r>
          </w:p>
        </w:tc>
      </w:tr>
      <w:tr w14:paraId="56C7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9"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4A3F5540">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18C366E5">
            <w:pPr>
              <w:rPr>
                <w:rFonts w:ascii="宋体" w:hAnsi="宋体"/>
                <w:sz w:val="18"/>
                <w:szCs w:val="18"/>
              </w:rPr>
            </w:pPr>
            <w:r>
              <w:rPr>
                <w:rFonts w:hint="eastAsia" w:ascii="宋体" w:hAnsi="宋体"/>
                <w:sz w:val="18"/>
                <w:szCs w:val="18"/>
              </w:rPr>
              <w:t>3.具备施工用水智能监测管理功能。</w:t>
            </w:r>
          </w:p>
        </w:tc>
        <w:tc>
          <w:tcPr>
            <w:tcW w:w="3287" w:type="dxa"/>
            <w:tcBorders>
              <w:top w:val="single" w:color="auto" w:sz="4" w:space="0"/>
              <w:left w:val="single" w:color="auto" w:sz="4" w:space="0"/>
              <w:bottom w:val="single" w:color="auto" w:sz="4" w:space="0"/>
              <w:right w:val="single" w:color="auto" w:sz="4" w:space="0"/>
            </w:tcBorders>
          </w:tcPr>
          <w:p w14:paraId="6DD59835">
            <w:pPr>
              <w:rPr>
                <w:rFonts w:ascii="宋体" w:hAnsi="宋体"/>
                <w:sz w:val="18"/>
                <w:szCs w:val="18"/>
              </w:rPr>
            </w:pPr>
            <w:r>
              <w:rPr>
                <w:rFonts w:hint="eastAsia" w:ascii="宋体" w:hAnsi="宋体"/>
                <w:sz w:val="18"/>
                <w:szCs w:val="18"/>
              </w:rPr>
              <w:t>1、项目需安装计量工地市政用水、非传统用水、循环用水、办公后勤区用水等处的水表具备远程抄表的功能；</w:t>
            </w:r>
          </w:p>
          <w:p w14:paraId="3D8FA447">
            <w:pPr>
              <w:rPr>
                <w:rFonts w:ascii="宋体" w:hAnsi="宋体"/>
                <w:sz w:val="18"/>
                <w:szCs w:val="18"/>
              </w:rPr>
            </w:pPr>
            <w:r>
              <w:rPr>
                <w:rFonts w:hint="eastAsia" w:ascii="宋体" w:hAnsi="宋体"/>
                <w:sz w:val="18"/>
                <w:szCs w:val="18"/>
              </w:rPr>
              <w:t>2、系统具备用水数据检索、统计、分析、分类功能，并将数据上传项目智慧工地平台；</w:t>
            </w:r>
          </w:p>
          <w:p w14:paraId="2E4A24E6">
            <w:pPr>
              <w:rPr>
                <w:rFonts w:ascii="宋体" w:hAnsi="宋体"/>
                <w:sz w:val="18"/>
                <w:szCs w:val="18"/>
              </w:rPr>
            </w:pPr>
            <w:r>
              <w:rPr>
                <w:rFonts w:hint="eastAsia" w:ascii="宋体" w:hAnsi="宋体"/>
                <w:sz w:val="18"/>
                <w:szCs w:val="18"/>
              </w:rPr>
              <w:t>3、建议系统增加节能、经济分析等运行策略能力；</w:t>
            </w:r>
          </w:p>
        </w:tc>
        <w:tc>
          <w:tcPr>
            <w:tcW w:w="3375" w:type="dxa"/>
            <w:tcBorders>
              <w:top w:val="single" w:color="auto" w:sz="4" w:space="0"/>
              <w:left w:val="single" w:color="auto" w:sz="4" w:space="0"/>
              <w:bottom w:val="single" w:color="auto" w:sz="4" w:space="0"/>
              <w:right w:val="single" w:color="auto" w:sz="4" w:space="0"/>
            </w:tcBorders>
          </w:tcPr>
          <w:p w14:paraId="5550E8E4">
            <w:pPr>
              <w:rPr>
                <w:rFonts w:ascii="宋体" w:hAnsi="宋体"/>
                <w:sz w:val="18"/>
                <w:szCs w:val="18"/>
              </w:rPr>
            </w:pPr>
            <w:r>
              <w:rPr>
                <w:rFonts w:hint="eastAsia" w:ascii="宋体" w:hAnsi="宋体"/>
                <w:sz w:val="18"/>
                <w:szCs w:val="18"/>
              </w:rPr>
              <w:t>1、项目需安装具备定时或远程控制的用水设备；</w:t>
            </w:r>
          </w:p>
          <w:p w14:paraId="32C3754A">
            <w:pPr>
              <w:rPr>
                <w:rFonts w:ascii="宋体" w:hAnsi="宋体"/>
                <w:sz w:val="18"/>
                <w:szCs w:val="18"/>
              </w:rPr>
            </w:pPr>
            <w:r>
              <w:rPr>
                <w:rFonts w:hint="eastAsia" w:ascii="宋体" w:hAnsi="宋体"/>
                <w:sz w:val="18"/>
                <w:szCs w:val="18"/>
              </w:rPr>
              <w:t>2、建议项目使用具备节能、经济分析等运行策略能力的系统平台；</w:t>
            </w:r>
          </w:p>
        </w:tc>
      </w:tr>
      <w:tr w14:paraId="5880A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5"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6D714844">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632EE5D6">
            <w:pPr>
              <w:rPr>
                <w:rFonts w:ascii="宋体" w:hAnsi="宋体"/>
                <w:sz w:val="18"/>
                <w:szCs w:val="18"/>
              </w:rPr>
            </w:pPr>
            <w:r>
              <w:rPr>
                <w:rFonts w:hint="eastAsia" w:ascii="宋体" w:hAnsi="宋体"/>
                <w:sz w:val="18"/>
                <w:szCs w:val="18"/>
              </w:rPr>
              <w:t>4.具备建筑垃圾进出场智能管理功能。</w:t>
            </w:r>
          </w:p>
        </w:tc>
        <w:tc>
          <w:tcPr>
            <w:tcW w:w="3287" w:type="dxa"/>
            <w:tcBorders>
              <w:top w:val="single" w:color="auto" w:sz="4" w:space="0"/>
              <w:left w:val="single" w:color="auto" w:sz="4" w:space="0"/>
              <w:bottom w:val="single" w:color="auto" w:sz="4" w:space="0"/>
              <w:right w:val="single" w:color="auto" w:sz="4" w:space="0"/>
            </w:tcBorders>
          </w:tcPr>
          <w:p w14:paraId="4BDA2705">
            <w:pPr>
              <w:rPr>
                <w:rFonts w:ascii="宋体" w:hAnsi="宋体"/>
                <w:sz w:val="18"/>
                <w:szCs w:val="18"/>
              </w:rPr>
            </w:pPr>
            <w:r>
              <w:rPr>
                <w:rFonts w:hint="eastAsia" w:ascii="宋体" w:hAnsi="宋体"/>
                <w:sz w:val="18"/>
                <w:szCs w:val="18"/>
              </w:rPr>
              <w:t>1、项目需安装智慧工地平台具备建筑垃圾基本信息管理；</w:t>
            </w:r>
          </w:p>
          <w:p w14:paraId="3751D726">
            <w:pPr>
              <w:rPr>
                <w:rFonts w:ascii="宋体" w:hAnsi="宋体"/>
                <w:sz w:val="18"/>
                <w:szCs w:val="18"/>
              </w:rPr>
            </w:pPr>
            <w:r>
              <w:rPr>
                <w:rFonts w:hint="eastAsia" w:ascii="宋体" w:hAnsi="宋体"/>
                <w:sz w:val="18"/>
                <w:szCs w:val="18"/>
              </w:rPr>
              <w:t>2、系统具备材料进场、垃圾出场称重及计量功能，支持对泥沙分离、泥浆脱水监测，监测符合《污水综合排放标准》(GB8978)相关规定；</w:t>
            </w:r>
          </w:p>
          <w:p w14:paraId="6A1BEED9">
            <w:pPr>
              <w:rPr>
                <w:rFonts w:ascii="宋体" w:hAnsi="宋体"/>
                <w:sz w:val="18"/>
                <w:szCs w:val="18"/>
              </w:rPr>
            </w:pPr>
            <w:r>
              <w:rPr>
                <w:rFonts w:hint="eastAsia" w:ascii="宋体" w:hAnsi="宋体"/>
                <w:sz w:val="18"/>
                <w:szCs w:val="18"/>
              </w:rPr>
              <w:t>3、现场系统需提供数据存储、统计、分类、检索功能，并将相关数据上传至平台；</w:t>
            </w:r>
          </w:p>
        </w:tc>
        <w:tc>
          <w:tcPr>
            <w:tcW w:w="3375" w:type="dxa"/>
            <w:tcBorders>
              <w:top w:val="single" w:color="auto" w:sz="4" w:space="0"/>
              <w:left w:val="single" w:color="auto" w:sz="4" w:space="0"/>
              <w:bottom w:val="single" w:color="auto" w:sz="4" w:space="0"/>
              <w:right w:val="single" w:color="auto" w:sz="4" w:space="0"/>
            </w:tcBorders>
          </w:tcPr>
          <w:p w14:paraId="29191097">
            <w:pPr>
              <w:rPr>
                <w:rFonts w:ascii="宋体" w:hAnsi="宋体"/>
                <w:sz w:val="18"/>
                <w:szCs w:val="18"/>
              </w:rPr>
            </w:pPr>
            <w:r>
              <w:rPr>
                <w:rFonts w:hint="eastAsia" w:ascii="宋体" w:hAnsi="宋体"/>
                <w:sz w:val="18"/>
                <w:szCs w:val="18"/>
              </w:rPr>
              <w:t>1、项目需安装能够提供数据存储、统计、分析、分类、检索功能，并将数据上传项目智慧工地平台的系统；</w:t>
            </w:r>
          </w:p>
          <w:p w14:paraId="7DA8F8D6">
            <w:pPr>
              <w:rPr>
                <w:rFonts w:ascii="宋体" w:hAnsi="宋体"/>
                <w:sz w:val="18"/>
                <w:szCs w:val="18"/>
              </w:rPr>
            </w:pPr>
            <w:r>
              <w:rPr>
                <w:rFonts w:hint="eastAsia" w:ascii="宋体" w:hAnsi="宋体"/>
                <w:sz w:val="18"/>
                <w:szCs w:val="18"/>
              </w:rPr>
              <w:t>2、项目应针对现场地磅安装称重系统，具有自动记录车牌、称重功能，并将数据上传。</w:t>
            </w:r>
          </w:p>
        </w:tc>
      </w:tr>
      <w:tr w14:paraId="65A25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800" w:type="dxa"/>
            <w:vMerge w:val="restart"/>
            <w:tcBorders>
              <w:top w:val="nil"/>
              <w:left w:val="single" w:color="auto" w:sz="4" w:space="0"/>
              <w:bottom w:val="single" w:color="auto" w:sz="4" w:space="0"/>
              <w:right w:val="single" w:color="auto" w:sz="4" w:space="0"/>
            </w:tcBorders>
            <w:vAlign w:val="center"/>
          </w:tcPr>
          <w:p w14:paraId="1FBB80F4">
            <w:pPr>
              <w:rPr>
                <w:rFonts w:ascii="宋体" w:hAnsi="宋体"/>
                <w:sz w:val="18"/>
                <w:szCs w:val="18"/>
              </w:rPr>
            </w:pPr>
            <w:r>
              <w:rPr>
                <w:rFonts w:hint="eastAsia" w:ascii="宋体" w:hAnsi="宋体"/>
                <w:sz w:val="18"/>
                <w:szCs w:val="18"/>
              </w:rPr>
              <w:t>智能</w:t>
            </w:r>
          </w:p>
          <w:p w14:paraId="6B69CDD1">
            <w:pPr>
              <w:rPr>
                <w:rFonts w:ascii="宋体" w:hAnsi="宋体"/>
                <w:sz w:val="18"/>
                <w:szCs w:val="18"/>
              </w:rPr>
            </w:pPr>
            <w:r>
              <w:rPr>
                <w:rFonts w:hint="eastAsia" w:ascii="宋体" w:hAnsi="宋体"/>
                <w:sz w:val="18"/>
                <w:szCs w:val="18"/>
              </w:rPr>
              <w:t>创安</w:t>
            </w:r>
          </w:p>
        </w:tc>
        <w:tc>
          <w:tcPr>
            <w:tcW w:w="1728" w:type="dxa"/>
            <w:tcBorders>
              <w:top w:val="single" w:color="auto" w:sz="4" w:space="0"/>
              <w:left w:val="single" w:color="auto" w:sz="4" w:space="0"/>
              <w:bottom w:val="single" w:color="auto" w:sz="4" w:space="0"/>
              <w:right w:val="single" w:color="auto" w:sz="4" w:space="0"/>
            </w:tcBorders>
            <w:vAlign w:val="center"/>
          </w:tcPr>
          <w:p w14:paraId="18ADFA31">
            <w:pPr>
              <w:rPr>
                <w:rFonts w:ascii="宋体" w:hAnsi="宋体"/>
                <w:sz w:val="18"/>
                <w:szCs w:val="18"/>
              </w:rPr>
            </w:pPr>
            <w:r>
              <w:rPr>
                <w:rFonts w:hint="eastAsia" w:ascii="宋体" w:hAnsi="宋体"/>
                <w:sz w:val="18"/>
                <w:szCs w:val="18"/>
              </w:rPr>
              <w:t>1.能够通过视频AI技术，实现对人员违规行为、环境异常情况自动监测预警。</w:t>
            </w:r>
          </w:p>
        </w:tc>
        <w:tc>
          <w:tcPr>
            <w:tcW w:w="3287" w:type="dxa"/>
            <w:tcBorders>
              <w:top w:val="single" w:color="auto" w:sz="4" w:space="0"/>
              <w:left w:val="single" w:color="auto" w:sz="4" w:space="0"/>
              <w:bottom w:val="single" w:color="auto" w:sz="4" w:space="0"/>
              <w:right w:val="single" w:color="auto" w:sz="4" w:space="0"/>
            </w:tcBorders>
            <w:vAlign w:val="center"/>
          </w:tcPr>
          <w:p w14:paraId="09AD9A5A">
            <w:pPr>
              <w:rPr>
                <w:rFonts w:ascii="宋体" w:hAnsi="宋体"/>
                <w:sz w:val="18"/>
                <w:szCs w:val="18"/>
              </w:rPr>
            </w:pPr>
            <w:r>
              <w:rPr>
                <w:rFonts w:hint="eastAsia" w:ascii="宋体" w:hAnsi="宋体"/>
                <w:sz w:val="18"/>
                <w:szCs w:val="18"/>
              </w:rPr>
              <w:t>1、项目需安装可以查看违规行为(现场人员未戴安全帽、未穿反光背心、现场明烟明火、危险区域入侵)的智能AI监控系统；</w:t>
            </w:r>
          </w:p>
          <w:p w14:paraId="74E5EE24">
            <w:pPr>
              <w:rPr>
                <w:rFonts w:ascii="宋体" w:hAnsi="宋体"/>
                <w:sz w:val="18"/>
                <w:szCs w:val="18"/>
              </w:rPr>
            </w:pPr>
            <w:r>
              <w:rPr>
                <w:rFonts w:hint="eastAsia" w:ascii="宋体" w:hAnsi="宋体"/>
                <w:sz w:val="18"/>
                <w:szCs w:val="18"/>
              </w:rPr>
              <w:t>2、项目应结合系统实现违规行为类别分析、违规人员/班组分析、处理情况统计等数据上传项目智慧工地平台；</w:t>
            </w:r>
          </w:p>
        </w:tc>
        <w:tc>
          <w:tcPr>
            <w:tcW w:w="3375" w:type="dxa"/>
            <w:tcBorders>
              <w:top w:val="single" w:color="auto" w:sz="4" w:space="0"/>
              <w:left w:val="single" w:color="auto" w:sz="4" w:space="0"/>
              <w:bottom w:val="single" w:color="auto" w:sz="4" w:space="0"/>
              <w:right w:val="single" w:color="auto" w:sz="4" w:space="0"/>
            </w:tcBorders>
            <w:vAlign w:val="center"/>
          </w:tcPr>
          <w:p w14:paraId="5621577F">
            <w:pPr>
              <w:rPr>
                <w:rFonts w:ascii="宋体" w:hAnsi="宋体"/>
                <w:sz w:val="18"/>
                <w:szCs w:val="18"/>
              </w:rPr>
            </w:pPr>
            <w:r>
              <w:rPr>
                <w:rFonts w:hint="eastAsia" w:ascii="宋体" w:hAnsi="宋体"/>
                <w:sz w:val="18"/>
                <w:szCs w:val="18"/>
              </w:rPr>
              <w:t>1、建议项目针对50%以上现场视频监控安装AI识别功能；</w:t>
            </w:r>
          </w:p>
        </w:tc>
      </w:tr>
      <w:tr w14:paraId="7BA4E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8"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59D8CFB4">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534F79A2">
            <w:pPr>
              <w:rPr>
                <w:rFonts w:ascii="宋体" w:hAnsi="宋体"/>
                <w:sz w:val="18"/>
                <w:szCs w:val="18"/>
              </w:rPr>
            </w:pPr>
            <w:r>
              <w:rPr>
                <w:rFonts w:hint="eastAsia" w:ascii="宋体" w:hAnsi="宋体"/>
                <w:sz w:val="18"/>
                <w:szCs w:val="18"/>
              </w:rPr>
              <w:t>2.具备施工升降机AI识别人数限制功能。</w:t>
            </w:r>
          </w:p>
        </w:tc>
        <w:tc>
          <w:tcPr>
            <w:tcW w:w="3287" w:type="dxa"/>
            <w:tcBorders>
              <w:top w:val="single" w:color="auto" w:sz="4" w:space="0"/>
              <w:left w:val="single" w:color="auto" w:sz="4" w:space="0"/>
              <w:bottom w:val="single" w:color="auto" w:sz="4" w:space="0"/>
              <w:right w:val="single" w:color="auto" w:sz="4" w:space="0"/>
            </w:tcBorders>
            <w:vAlign w:val="center"/>
          </w:tcPr>
          <w:p w14:paraId="3F53ACE7">
            <w:pPr>
              <w:rPr>
                <w:rFonts w:ascii="宋体" w:hAnsi="宋体"/>
                <w:sz w:val="18"/>
                <w:szCs w:val="18"/>
              </w:rPr>
            </w:pPr>
            <w:r>
              <w:rPr>
                <w:rFonts w:hint="eastAsia" w:ascii="宋体" w:hAnsi="宋体"/>
                <w:sz w:val="18"/>
                <w:szCs w:val="18"/>
              </w:rPr>
              <w:t>1、项目安装的施工升降机安全监控系统需具备AI识别进行人数限制预警的设备，且该设备能将报警记录上传至项目智慧工地平台；</w:t>
            </w:r>
          </w:p>
          <w:p w14:paraId="72DB0E4D">
            <w:pPr>
              <w:rPr>
                <w:rFonts w:ascii="宋体" w:hAnsi="宋体"/>
                <w:sz w:val="18"/>
                <w:szCs w:val="18"/>
              </w:rPr>
            </w:pPr>
            <w:r>
              <w:rPr>
                <w:rFonts w:hint="eastAsia" w:ascii="宋体" w:hAnsi="宋体"/>
                <w:sz w:val="18"/>
                <w:szCs w:val="18"/>
              </w:rPr>
              <w:t>2、系统需备具有非正常离线(监控设备离线时升降机在作业)报警、记录功能；</w:t>
            </w:r>
          </w:p>
        </w:tc>
        <w:tc>
          <w:tcPr>
            <w:tcW w:w="3375" w:type="dxa"/>
            <w:tcBorders>
              <w:top w:val="single" w:color="auto" w:sz="4" w:space="0"/>
              <w:left w:val="single" w:color="auto" w:sz="4" w:space="0"/>
              <w:bottom w:val="single" w:color="auto" w:sz="4" w:space="0"/>
              <w:right w:val="single" w:color="auto" w:sz="4" w:space="0"/>
            </w:tcBorders>
            <w:vAlign w:val="center"/>
          </w:tcPr>
          <w:p w14:paraId="1EDF7705">
            <w:pPr>
              <w:rPr>
                <w:rFonts w:ascii="宋体" w:hAnsi="宋体"/>
                <w:sz w:val="18"/>
                <w:szCs w:val="18"/>
              </w:rPr>
            </w:pPr>
            <w:r>
              <w:rPr>
                <w:rFonts w:hint="eastAsia" w:ascii="宋体" w:hAnsi="宋体"/>
                <w:sz w:val="18"/>
                <w:szCs w:val="18"/>
              </w:rPr>
              <w:t>1、建议项目针对60%以上升降机安装AI人数识别系统；</w:t>
            </w:r>
          </w:p>
        </w:tc>
      </w:tr>
      <w:tr w14:paraId="2DDF2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jc w:val="center"/>
        </w:trPr>
        <w:tc>
          <w:tcPr>
            <w:tcW w:w="800" w:type="dxa"/>
            <w:vMerge w:val="continue"/>
            <w:tcBorders>
              <w:top w:val="nil"/>
              <w:left w:val="single" w:color="auto" w:sz="4" w:space="0"/>
              <w:bottom w:val="single" w:color="auto" w:sz="4" w:space="0"/>
              <w:right w:val="single" w:color="auto" w:sz="4" w:space="0"/>
            </w:tcBorders>
            <w:vAlign w:val="center"/>
          </w:tcPr>
          <w:p w14:paraId="20676844">
            <w:pPr>
              <w:rPr>
                <w:rFonts w:ascii="宋体" w:hAnsi="宋体"/>
                <w:sz w:val="18"/>
                <w:szCs w:val="18"/>
              </w:rPr>
            </w:pPr>
          </w:p>
        </w:tc>
        <w:tc>
          <w:tcPr>
            <w:tcW w:w="1728" w:type="dxa"/>
            <w:tcBorders>
              <w:top w:val="single" w:color="auto" w:sz="4" w:space="0"/>
              <w:left w:val="single" w:color="auto" w:sz="4" w:space="0"/>
              <w:bottom w:val="single" w:color="auto" w:sz="4" w:space="0"/>
              <w:right w:val="single" w:color="auto" w:sz="4" w:space="0"/>
            </w:tcBorders>
            <w:vAlign w:val="center"/>
          </w:tcPr>
          <w:p w14:paraId="77DFB48B">
            <w:pPr>
              <w:rPr>
                <w:rFonts w:ascii="宋体" w:hAnsi="宋体"/>
                <w:sz w:val="18"/>
                <w:szCs w:val="18"/>
              </w:rPr>
            </w:pPr>
            <w:r>
              <w:rPr>
                <w:rFonts w:hint="eastAsia" w:ascii="宋体" w:hAnsi="宋体"/>
                <w:sz w:val="18"/>
                <w:szCs w:val="18"/>
              </w:rPr>
              <w:t>3.具备应用BIM技术进行数字化建造及智能化管理功能。</w:t>
            </w:r>
          </w:p>
        </w:tc>
        <w:tc>
          <w:tcPr>
            <w:tcW w:w="3287" w:type="dxa"/>
            <w:tcBorders>
              <w:top w:val="single" w:color="auto" w:sz="4" w:space="0"/>
              <w:left w:val="single" w:color="auto" w:sz="4" w:space="0"/>
              <w:bottom w:val="single" w:color="auto" w:sz="4" w:space="0"/>
              <w:right w:val="single" w:color="auto" w:sz="4" w:space="0"/>
            </w:tcBorders>
            <w:vAlign w:val="center"/>
          </w:tcPr>
          <w:p w14:paraId="329CA3E9">
            <w:pPr>
              <w:rPr>
                <w:rFonts w:ascii="宋体" w:hAnsi="宋体"/>
                <w:sz w:val="18"/>
                <w:szCs w:val="18"/>
              </w:rPr>
            </w:pPr>
            <w:r>
              <w:rPr>
                <w:rFonts w:hint="eastAsia" w:ascii="宋体" w:hAnsi="宋体"/>
                <w:sz w:val="18"/>
                <w:szCs w:val="18"/>
              </w:rPr>
              <w:t>1、项目需安装支持现场场地布置、智慧监控设备位置的实时三维展示，并将图形上传项目智慧工地平台；</w:t>
            </w:r>
          </w:p>
          <w:p w14:paraId="5A35CFD7">
            <w:pPr>
              <w:rPr>
                <w:rFonts w:ascii="宋体" w:hAnsi="宋体"/>
                <w:sz w:val="18"/>
                <w:szCs w:val="18"/>
              </w:rPr>
            </w:pPr>
            <w:r>
              <w:rPr>
                <w:rFonts w:hint="eastAsia" w:ascii="宋体" w:hAnsi="宋体"/>
                <w:sz w:val="18"/>
                <w:szCs w:val="18"/>
              </w:rPr>
              <w:t>2、建议项目使用具备支持三维显示现场监控设备运行情况及监控报警数据的平台；</w:t>
            </w:r>
          </w:p>
        </w:tc>
        <w:tc>
          <w:tcPr>
            <w:tcW w:w="3375" w:type="dxa"/>
            <w:tcBorders>
              <w:top w:val="single" w:color="auto" w:sz="4" w:space="0"/>
              <w:left w:val="single" w:color="auto" w:sz="4" w:space="0"/>
              <w:bottom w:val="single" w:color="auto" w:sz="4" w:space="0"/>
              <w:right w:val="single" w:color="auto" w:sz="4" w:space="0"/>
            </w:tcBorders>
            <w:vAlign w:val="center"/>
          </w:tcPr>
          <w:p w14:paraId="7DF0AB0C">
            <w:pPr>
              <w:rPr>
                <w:rFonts w:ascii="宋体" w:hAnsi="宋体"/>
                <w:sz w:val="18"/>
                <w:szCs w:val="18"/>
              </w:rPr>
            </w:pPr>
            <w:r>
              <w:rPr>
                <w:rFonts w:hint="eastAsia" w:ascii="宋体" w:hAnsi="宋体"/>
                <w:sz w:val="18"/>
                <w:szCs w:val="18"/>
              </w:rPr>
              <w:t>1、建议项目安装支持三维实时显示现场智慧监控设备运行情况及监控、报警数据的系统。</w:t>
            </w:r>
          </w:p>
        </w:tc>
      </w:tr>
      <w:tr w14:paraId="0BE0C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9" w:hRule="atLeast"/>
          <w:jc w:val="center"/>
        </w:trPr>
        <w:tc>
          <w:tcPr>
            <w:tcW w:w="800" w:type="dxa"/>
            <w:tcBorders>
              <w:top w:val="single" w:color="auto" w:sz="4" w:space="0"/>
              <w:left w:val="single" w:color="auto" w:sz="4" w:space="0"/>
              <w:bottom w:val="single" w:color="auto" w:sz="4" w:space="0"/>
              <w:right w:val="single" w:color="auto" w:sz="4" w:space="0"/>
            </w:tcBorders>
            <w:vAlign w:val="center"/>
          </w:tcPr>
          <w:p w14:paraId="5E21F6E1">
            <w:pPr>
              <w:rPr>
                <w:rFonts w:ascii="宋体" w:hAnsi="宋体"/>
                <w:sz w:val="18"/>
                <w:szCs w:val="18"/>
              </w:rPr>
            </w:pPr>
            <w:r>
              <w:rPr>
                <w:rFonts w:hint="eastAsia" w:ascii="宋体" w:hAnsi="宋体"/>
                <w:sz w:val="18"/>
                <w:szCs w:val="18"/>
              </w:rPr>
              <w:t>其它智慧</w:t>
            </w:r>
          </w:p>
          <w:p w14:paraId="7FDAC694">
            <w:pPr>
              <w:rPr>
                <w:rFonts w:ascii="宋体" w:hAnsi="宋体"/>
                <w:sz w:val="18"/>
                <w:szCs w:val="18"/>
              </w:rPr>
            </w:pPr>
            <w:r>
              <w:rPr>
                <w:rFonts w:hint="eastAsia" w:ascii="宋体" w:hAnsi="宋体"/>
                <w:sz w:val="18"/>
                <w:szCs w:val="18"/>
              </w:rPr>
              <w:t>管理功能</w:t>
            </w:r>
          </w:p>
        </w:tc>
        <w:tc>
          <w:tcPr>
            <w:tcW w:w="1728" w:type="dxa"/>
            <w:tcBorders>
              <w:top w:val="single" w:color="auto" w:sz="4" w:space="0"/>
              <w:left w:val="single" w:color="auto" w:sz="4" w:space="0"/>
              <w:bottom w:val="single" w:color="auto" w:sz="4" w:space="0"/>
              <w:right w:val="single" w:color="auto" w:sz="4" w:space="0"/>
            </w:tcBorders>
          </w:tcPr>
          <w:p w14:paraId="75EB6BBC">
            <w:pPr>
              <w:rPr>
                <w:rFonts w:ascii="宋体" w:hAnsi="宋体"/>
                <w:sz w:val="18"/>
                <w:szCs w:val="18"/>
              </w:rPr>
            </w:pPr>
            <w:r>
              <w:rPr>
                <w:rFonts w:hint="eastAsia" w:ascii="宋体" w:hAnsi="宋体"/>
                <w:sz w:val="18"/>
                <w:szCs w:val="18"/>
              </w:rPr>
              <w:t>1.具备在关键环节和重点部位推行建筑施工和管理的机械换人、自动化减人等功能设备的。</w:t>
            </w:r>
          </w:p>
          <w:p w14:paraId="32EAB56A">
            <w:pPr>
              <w:rPr>
                <w:rFonts w:ascii="宋体" w:hAnsi="宋体"/>
                <w:sz w:val="18"/>
                <w:szCs w:val="18"/>
              </w:rPr>
            </w:pPr>
            <w:r>
              <w:rPr>
                <w:rFonts w:hint="eastAsia" w:ascii="宋体" w:hAnsi="宋体"/>
                <w:sz w:val="18"/>
                <w:szCs w:val="18"/>
              </w:rPr>
              <w:t>2.能够实施其它智慧管理做法的。</w:t>
            </w:r>
          </w:p>
        </w:tc>
        <w:tc>
          <w:tcPr>
            <w:tcW w:w="3287" w:type="dxa"/>
            <w:tcBorders>
              <w:top w:val="single" w:color="auto" w:sz="4" w:space="0"/>
              <w:left w:val="single" w:color="auto" w:sz="4" w:space="0"/>
              <w:bottom w:val="single" w:color="auto" w:sz="4" w:space="0"/>
              <w:right w:val="single" w:color="auto" w:sz="4" w:space="0"/>
            </w:tcBorders>
            <w:vAlign w:val="center"/>
          </w:tcPr>
          <w:p w14:paraId="1619320A">
            <w:pPr>
              <w:rPr>
                <w:rFonts w:ascii="宋体" w:hAnsi="宋体"/>
                <w:sz w:val="18"/>
                <w:szCs w:val="18"/>
              </w:rPr>
            </w:pPr>
            <w:r>
              <w:rPr>
                <w:rFonts w:hint="eastAsia" w:ascii="宋体" w:hAnsi="宋体"/>
                <w:sz w:val="18"/>
                <w:szCs w:val="18"/>
              </w:rPr>
              <w:t>1、建议项目上在现场放样、钢结构焊接、抹灰、搬运、无人化巡检等施工环节应用智能装备；</w:t>
            </w:r>
          </w:p>
        </w:tc>
        <w:tc>
          <w:tcPr>
            <w:tcW w:w="3375" w:type="dxa"/>
            <w:tcBorders>
              <w:top w:val="single" w:color="auto" w:sz="4" w:space="0"/>
              <w:left w:val="single" w:color="auto" w:sz="4" w:space="0"/>
              <w:bottom w:val="single" w:color="auto" w:sz="4" w:space="0"/>
              <w:right w:val="single" w:color="auto" w:sz="4" w:space="0"/>
            </w:tcBorders>
            <w:vAlign w:val="center"/>
          </w:tcPr>
          <w:p w14:paraId="50617C96">
            <w:pPr>
              <w:rPr>
                <w:rFonts w:ascii="宋体" w:hAnsi="宋体"/>
                <w:sz w:val="18"/>
                <w:szCs w:val="18"/>
              </w:rPr>
            </w:pPr>
            <w:r>
              <w:rPr>
                <w:rFonts w:hint="eastAsia" w:ascii="宋体" w:hAnsi="宋体"/>
                <w:sz w:val="18"/>
                <w:szCs w:val="18"/>
              </w:rPr>
              <w:t>1、建议项目投入针对机械化换人、自动化减人作业，以及其它提升施工现场智能化、绿色化管理效能的其他智慧管理设备。</w:t>
            </w:r>
          </w:p>
        </w:tc>
      </w:tr>
      <w:bookmarkEnd w:id="91"/>
      <w:bookmarkEnd w:id="92"/>
    </w:tbl>
    <w:p w14:paraId="4DEE2015"/>
    <w:p w14:paraId="59F41019"/>
    <w:p w14:paraId="1E2B0FA2"/>
    <w:p w14:paraId="207A0689"/>
    <w:p w14:paraId="493D2105"/>
    <w:p w14:paraId="72107A40"/>
    <w:p w14:paraId="547EC0DD"/>
    <w:p w14:paraId="0DEA59E4"/>
    <w:p w14:paraId="301FA721"/>
    <w:p w14:paraId="6C9BA404"/>
    <w:p w14:paraId="21A48182"/>
    <w:p w14:paraId="4860BFB0"/>
    <w:p w14:paraId="4ED63D21"/>
    <w:p w14:paraId="5F3BE3C1"/>
    <w:p w14:paraId="01EF84A6"/>
    <w:p w14:paraId="290634EC"/>
    <w:p w14:paraId="1EFB5188">
      <w:pPr>
        <w:pStyle w:val="61"/>
        <w:spacing w:line="400" w:lineRule="exact"/>
        <w:ind w:firstLine="420"/>
        <w:rPr>
          <w:rFonts w:ascii="宋体" w:hAnsi="宋体"/>
          <w:sz w:val="21"/>
          <w:szCs w:val="21"/>
        </w:rPr>
      </w:pPr>
    </w:p>
    <w:p w14:paraId="176C2B08">
      <w:pPr>
        <w:jc w:val="center"/>
        <w:rPr>
          <w:rFonts w:ascii="宋体" w:hAnsi="宋体"/>
          <w:b/>
          <w:sz w:val="32"/>
          <w:szCs w:val="32"/>
        </w:rPr>
      </w:pPr>
    </w:p>
    <w:p w14:paraId="224945A0">
      <w:pPr>
        <w:spacing w:line="400" w:lineRule="exact"/>
        <w:jc w:val="center"/>
        <w:rPr>
          <w:rFonts w:ascii="黑体" w:hAnsi="黑体" w:eastAsia="黑体"/>
          <w:sz w:val="28"/>
          <w:szCs w:val="28"/>
        </w:rPr>
      </w:pPr>
      <w:r>
        <w:rPr>
          <w:rFonts w:hint="eastAsia" w:ascii="黑体" w:hAnsi="黑体" w:eastAsia="黑体"/>
          <w:sz w:val="28"/>
          <w:szCs w:val="28"/>
        </w:rPr>
        <w:t>11.4   智慧工地动态验证</w:t>
      </w:r>
    </w:p>
    <w:p w14:paraId="43631A4E">
      <w:pPr>
        <w:spacing w:line="400" w:lineRule="exact"/>
      </w:pPr>
      <w:r>
        <w:t xml:space="preserve"> </w:t>
      </w:r>
      <w:r>
        <w:rPr>
          <w:rFonts w:hint="eastAsia"/>
        </w:rPr>
        <w:t xml:space="preserve">   为加强智慧工地的全过程管理，提升智慧工地应用效果，保证数据质量水平，需要依托省安管系统对智慧工地应用进行数据动态验证。</w:t>
      </w:r>
    </w:p>
    <w:p w14:paraId="63E879F1">
      <w:pPr>
        <w:spacing w:line="400" w:lineRule="exact"/>
        <w:ind w:firstLine="424" w:firstLineChars="202"/>
      </w:pPr>
      <w:r>
        <w:t xml:space="preserve"> 一、数据动态验证的要求</w:t>
      </w:r>
    </w:p>
    <w:p w14:paraId="6981F583">
      <w:pPr>
        <w:spacing w:line="400" w:lineRule="exact"/>
        <w:ind w:firstLine="424" w:firstLineChars="202"/>
      </w:pPr>
      <w:r>
        <w:rPr>
          <w:rFonts w:hint="eastAsia"/>
        </w:rPr>
        <w:t>数据动态验证申请主体为房屋市政工程建设项目施工单位，申请应在智慧工地建设完成并投入应用阶段，施工进度40%左右。</w:t>
      </w:r>
    </w:p>
    <w:p w14:paraId="5A34D73A">
      <w:pPr>
        <w:spacing w:line="400" w:lineRule="exact"/>
        <w:ind w:firstLine="424" w:firstLineChars="202"/>
      </w:pPr>
      <w:r>
        <w:t>二、数据动态验证的实施流程</w:t>
      </w:r>
    </w:p>
    <w:p w14:paraId="7BA6581B">
      <w:pPr>
        <w:spacing w:line="400" w:lineRule="exact"/>
        <w:ind w:firstLine="424" w:firstLineChars="202"/>
      </w:pPr>
      <w:r>
        <w:t>根据智慧工地线上数据动态考核和动态验证验收的要求，其中线上操作应在省安管系统中开展。符合智慧工地建设要求的项目应首先在省安管系统中填写创建目标及创建内容，提交相关建设方案。由于智慧工地建设与省标化星级工地关联，因此未设置智慧工地创建目标的项目将会影响省级标化星级工地的申报。</w:t>
      </w:r>
    </w:p>
    <w:p w14:paraId="580FA32D">
      <w:pPr>
        <w:spacing w:line="400" w:lineRule="exact"/>
        <w:ind w:firstLine="424" w:firstLineChars="202"/>
      </w:pPr>
      <w:r>
        <w:t>在选择智慧工地系统集成商时，应确定其集成平台是否已完成与省安管系统的动态考核要求。根据建设内容完成硬件安装、集成平台的部署后，应及时在省安管系统中开启动态考核。开启后，省安管系统将不定期对各智慧工地集成平台中的数据自动进行远程数据考核，并将考核结果通过系统公示。</w:t>
      </w:r>
    </w:p>
    <w:p w14:paraId="6F133005">
      <w:pPr>
        <w:spacing w:line="400" w:lineRule="exact"/>
      </w:pPr>
      <w:r>
        <w:rPr>
          <w:rFonts w:hint="eastAsia"/>
        </w:rPr>
        <w:t xml:space="preserve">    </w:t>
      </w:r>
      <w:r>
        <w:t>每年将结合省标化星级工地申报发布智慧工地验收通知，当项目进度在40%左右，可在线提交项目验收申请。申请前，应确定是否填写智慧工地创建目标，实施过程中集成平台数据动态考核分值不低于70分。提交申请后，智慧工地将转入线下验收流程，最终将验收结果进行线上公示。</w:t>
      </w:r>
    </w:p>
    <w:p w14:paraId="6C3929B8">
      <w:pPr>
        <w:jc w:val="center"/>
      </w:pPr>
      <w:r>
        <w:pict>
          <v:shape id="_x0000_i1025" o:spt="75" type="#_x0000_t75" style="height:279.1pt;width:317.95pt;" filled="f" o:preferrelative="t" stroked="f" coordsize="21600,21600">
            <v:path/>
            <v:fill on="f" focussize="0,0"/>
            <v:stroke on="f" joinstyle="miter"/>
            <v:imagedata r:id="rId36" o:title=""/>
            <o:lock v:ext="edit" aspectratio="t"/>
            <w10:wrap type="none"/>
            <w10:anchorlock/>
          </v:shape>
        </w:pict>
      </w:r>
    </w:p>
    <w:p w14:paraId="67CF3084"/>
    <w:p w14:paraId="7393318C">
      <w:pPr>
        <w:jc w:val="center"/>
      </w:pPr>
      <w:r>
        <w:t>智慧工地动态考核及验收流程</w:t>
      </w:r>
    </w:p>
    <w:p w14:paraId="576B6D2E">
      <w:pPr>
        <w:adjustRightInd w:val="0"/>
        <w:snapToGrid w:val="0"/>
        <w:spacing w:line="400" w:lineRule="exact"/>
        <w:jc w:val="left"/>
        <w:rPr>
          <w:rFonts w:ascii="宋体" w:hAnsi="宋体" w:cs="微软雅黑"/>
          <w:szCs w:val="21"/>
        </w:rPr>
      </w:pPr>
      <w:r>
        <w:rPr>
          <w:rFonts w:hint="eastAsia" w:ascii="宋体" w:hAnsi="宋体" w:cs="微软雅黑"/>
          <w:szCs w:val="21"/>
        </w:rPr>
        <w:t>附件：</w:t>
      </w:r>
    </w:p>
    <w:p w14:paraId="1463E57A">
      <w:pPr>
        <w:jc w:val="center"/>
        <w:rPr>
          <w:rFonts w:ascii="宋体" w:hAnsi="宋体"/>
          <w:b/>
          <w:sz w:val="32"/>
          <w:szCs w:val="32"/>
        </w:rPr>
      </w:pPr>
      <w:r>
        <w:rPr>
          <w:rFonts w:hint="eastAsia" w:ascii="宋体" w:hAnsi="宋体"/>
          <w:b/>
          <w:sz w:val="32"/>
          <w:szCs w:val="32"/>
        </w:rPr>
        <w:t>XXX项目智慧工地建设方案（参考）</w:t>
      </w:r>
    </w:p>
    <w:p w14:paraId="5B3A6A5C">
      <w:pPr>
        <w:pStyle w:val="59"/>
        <w:spacing w:beforeLines="0" w:afterLines="0" w:line="400" w:lineRule="exact"/>
        <w:ind w:firstLine="424" w:firstLineChars="201"/>
        <w:jc w:val="left"/>
        <w:rPr>
          <w:rFonts w:ascii="宋体" w:hAnsi="宋体"/>
          <w:b/>
          <w:kern w:val="2"/>
          <w:szCs w:val="21"/>
        </w:rPr>
      </w:pPr>
      <w:r>
        <w:rPr>
          <w:rFonts w:hint="eastAsia" w:ascii="宋体" w:hAnsi="宋体"/>
          <w:b/>
          <w:kern w:val="2"/>
          <w:szCs w:val="21"/>
        </w:rPr>
        <w:t>一、项目介绍</w:t>
      </w:r>
    </w:p>
    <w:p w14:paraId="37F07AD1">
      <w:pPr>
        <w:pStyle w:val="59"/>
        <w:spacing w:beforeLines="0" w:afterLines="0" w:line="400" w:lineRule="exact"/>
        <w:ind w:firstLine="422" w:firstLineChars="201"/>
        <w:jc w:val="left"/>
        <w:rPr>
          <w:rFonts w:ascii="宋体" w:hAnsi="宋体"/>
          <w:kern w:val="2"/>
          <w:szCs w:val="21"/>
        </w:rPr>
      </w:pPr>
      <w:r>
        <w:rPr>
          <w:rFonts w:hint="eastAsia" w:ascii="宋体" w:hAnsi="宋体"/>
          <w:kern w:val="2"/>
          <w:szCs w:val="21"/>
        </w:rPr>
        <w:t>1.1参建单位</w:t>
      </w:r>
    </w:p>
    <w:p w14:paraId="250BCE66">
      <w:pPr>
        <w:spacing w:line="400" w:lineRule="exact"/>
        <w:ind w:firstLine="422" w:firstLineChars="201"/>
        <w:rPr>
          <w:rFonts w:ascii="宋体" w:hAnsi="宋体" w:cs="微软雅黑"/>
          <w:szCs w:val="21"/>
        </w:rPr>
      </w:pPr>
      <w:r>
        <w:rPr>
          <w:rFonts w:hint="eastAsia" w:ascii="宋体" w:hAnsi="宋体" w:cs="微软雅黑"/>
          <w:szCs w:val="21"/>
        </w:rPr>
        <w:t>建设单位：XXXXXXXXX</w:t>
      </w:r>
    </w:p>
    <w:p w14:paraId="4C891917">
      <w:pPr>
        <w:spacing w:line="400" w:lineRule="exact"/>
        <w:ind w:firstLine="422" w:firstLineChars="201"/>
        <w:rPr>
          <w:rFonts w:ascii="宋体" w:hAnsi="宋体" w:cs="微软雅黑"/>
          <w:szCs w:val="21"/>
        </w:rPr>
      </w:pPr>
      <w:r>
        <w:rPr>
          <w:rFonts w:hint="eastAsia" w:ascii="宋体" w:hAnsi="宋体" w:cs="微软雅黑"/>
          <w:szCs w:val="21"/>
        </w:rPr>
        <w:t>设计单位：XXXXXXXXX</w:t>
      </w:r>
    </w:p>
    <w:p w14:paraId="1888AE20">
      <w:pPr>
        <w:spacing w:line="400" w:lineRule="exact"/>
        <w:ind w:firstLine="422" w:firstLineChars="201"/>
        <w:rPr>
          <w:rFonts w:ascii="宋体" w:hAnsi="宋体" w:cs="微软雅黑"/>
          <w:szCs w:val="21"/>
        </w:rPr>
      </w:pPr>
      <w:r>
        <w:rPr>
          <w:rFonts w:hint="eastAsia" w:ascii="宋体" w:hAnsi="宋体" w:cs="微软雅黑"/>
          <w:szCs w:val="21"/>
        </w:rPr>
        <w:t>监理单位：XXXXXXXXX</w:t>
      </w:r>
    </w:p>
    <w:p w14:paraId="53B5127E">
      <w:pPr>
        <w:spacing w:line="400" w:lineRule="exact"/>
        <w:ind w:firstLine="422" w:firstLineChars="201"/>
        <w:rPr>
          <w:rFonts w:ascii="宋体" w:hAnsi="宋体"/>
          <w:szCs w:val="21"/>
        </w:rPr>
      </w:pPr>
      <w:r>
        <w:rPr>
          <w:rFonts w:hint="eastAsia" w:ascii="宋体" w:hAnsi="宋体" w:cs="微软雅黑"/>
          <w:szCs w:val="21"/>
        </w:rPr>
        <w:t>施工单位：XXXXXXXXX</w:t>
      </w:r>
    </w:p>
    <w:p w14:paraId="7585656F">
      <w:pPr>
        <w:pStyle w:val="59"/>
        <w:spacing w:beforeLines="0" w:afterLines="0" w:line="400" w:lineRule="exact"/>
        <w:ind w:firstLine="422" w:firstLineChars="201"/>
        <w:jc w:val="left"/>
        <w:rPr>
          <w:rFonts w:ascii="宋体" w:hAnsi="宋体"/>
          <w:kern w:val="2"/>
          <w:szCs w:val="21"/>
        </w:rPr>
      </w:pPr>
      <w:r>
        <w:rPr>
          <w:rFonts w:hint="eastAsia" w:ascii="宋体" w:hAnsi="宋体"/>
          <w:kern w:val="2"/>
          <w:szCs w:val="21"/>
        </w:rPr>
        <w:t>1.2项目基本情况</w:t>
      </w:r>
    </w:p>
    <w:p w14:paraId="1BE320B5">
      <w:pPr>
        <w:pStyle w:val="19"/>
        <w:spacing w:beforeAutospacing="0" w:afterAutospacing="0" w:line="400" w:lineRule="exact"/>
        <w:ind w:firstLine="420" w:firstLineChars="200"/>
        <w:rPr>
          <w:rFonts w:ascii="宋体" w:hAnsi="宋体" w:cs="微软雅黑"/>
          <w:kern w:val="2"/>
          <w:sz w:val="21"/>
          <w:szCs w:val="21"/>
        </w:rPr>
      </w:pPr>
      <w:r>
        <w:rPr>
          <w:rFonts w:hint="eastAsia" w:ascii="宋体" w:hAnsi="宋体" w:cs="微软雅黑"/>
          <w:kern w:val="2"/>
          <w:sz w:val="21"/>
          <w:szCs w:val="21"/>
        </w:rPr>
        <w:t>XXXXXXX工程位于XX市XXXX路，建筑面积</w:t>
      </w:r>
      <w:r>
        <w:rPr>
          <w:rFonts w:hint="eastAsia" w:ascii="宋体" w:hAnsi="宋体" w:cs="微软雅黑"/>
          <w:sz w:val="21"/>
          <w:szCs w:val="21"/>
        </w:rPr>
        <w:t>XXX</w:t>
      </w:r>
      <w:r>
        <w:rPr>
          <w:rFonts w:hint="eastAsia" w:ascii="宋体" w:hAnsi="宋体" w:cs="微软雅黑"/>
          <w:kern w:val="2"/>
          <w:sz w:val="21"/>
          <w:szCs w:val="21"/>
        </w:rPr>
        <w:t>m2，工程总造价</w:t>
      </w:r>
      <w:r>
        <w:rPr>
          <w:rFonts w:hint="eastAsia" w:ascii="宋体" w:hAnsi="宋体" w:cs="微软雅黑"/>
          <w:sz w:val="21"/>
          <w:szCs w:val="21"/>
        </w:rPr>
        <w:t>XXX</w:t>
      </w:r>
      <w:r>
        <w:rPr>
          <w:rFonts w:hint="eastAsia" w:ascii="宋体" w:hAnsi="宋体" w:cs="微软雅黑"/>
          <w:kern w:val="2"/>
          <w:sz w:val="21"/>
          <w:szCs w:val="21"/>
        </w:rPr>
        <w:t>元，</w:t>
      </w:r>
      <w:r>
        <w:rPr>
          <w:rFonts w:ascii="宋体" w:hAnsi="宋体" w:cs="微软雅黑"/>
          <w:kern w:val="2"/>
          <w:sz w:val="21"/>
          <w:szCs w:val="21"/>
        </w:rPr>
        <w:t>………</w:t>
      </w:r>
      <w:r>
        <w:rPr>
          <w:rFonts w:hint="eastAsia" w:ascii="宋体" w:hAnsi="宋体" w:cs="微软雅黑"/>
          <w:kern w:val="2"/>
          <w:sz w:val="21"/>
          <w:szCs w:val="21"/>
        </w:rPr>
        <w:t>。（附项目效果图）</w:t>
      </w:r>
    </w:p>
    <w:p w14:paraId="1B3325F1">
      <w:pPr>
        <w:pStyle w:val="59"/>
        <w:spacing w:beforeLines="0" w:afterLines="0" w:line="400" w:lineRule="exact"/>
        <w:ind w:firstLine="424" w:firstLineChars="201"/>
        <w:jc w:val="left"/>
        <w:rPr>
          <w:rFonts w:ascii="宋体" w:hAnsi="宋体"/>
          <w:b/>
          <w:kern w:val="2"/>
          <w:szCs w:val="21"/>
        </w:rPr>
      </w:pPr>
      <w:r>
        <w:rPr>
          <w:rFonts w:hint="eastAsia" w:ascii="宋体" w:hAnsi="宋体"/>
          <w:b/>
          <w:kern w:val="2"/>
          <w:szCs w:val="21"/>
        </w:rPr>
        <w:t>二、建设目标</w:t>
      </w:r>
    </w:p>
    <w:p w14:paraId="3D0E84FB">
      <w:pPr>
        <w:pStyle w:val="60"/>
        <w:spacing w:line="400" w:lineRule="exact"/>
        <w:ind w:firstLine="495" w:firstLineChars="236"/>
        <w:rPr>
          <w:sz w:val="21"/>
          <w:szCs w:val="21"/>
        </w:rPr>
      </w:pPr>
      <w:r>
        <w:rPr>
          <w:rFonts w:hint="eastAsia"/>
          <w:sz w:val="21"/>
          <w:szCs w:val="21"/>
        </w:rPr>
        <w:t>加强安全生产，明确落实责任，通过“人防、技防、智防”以及制度执行全方位安全系统建设，强化安全管控，满足江苏省智慧工地建设要求，创建江苏省建筑施工标准化星级工地。提高工程项目管理工作效率，应用过程管理更加规范化，便捷化、信息化，符合公司信息化发展要求，加强过程应用跟踪，数据分析，辅助管理决策。</w:t>
      </w:r>
    </w:p>
    <w:p w14:paraId="02630340">
      <w:pPr>
        <w:pStyle w:val="59"/>
        <w:spacing w:beforeLines="0" w:afterLines="0" w:line="400" w:lineRule="exact"/>
        <w:jc w:val="center"/>
        <w:rPr>
          <w:rFonts w:ascii="宋体" w:hAnsi="宋体"/>
          <w:kern w:val="2"/>
          <w:szCs w:val="21"/>
        </w:rPr>
      </w:pPr>
      <w:r>
        <w:rPr>
          <w:rFonts w:hint="eastAsia" w:ascii="宋体" w:hAnsi="宋体"/>
          <w:kern w:val="2"/>
          <w:szCs w:val="21"/>
        </w:rPr>
        <w:t>智慧工地建设应用目标</w:t>
      </w:r>
    </w:p>
    <w:tbl>
      <w:tblPr>
        <w:tblStyle w:val="22"/>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2727"/>
        <w:gridCol w:w="4820"/>
      </w:tblGrid>
      <w:tr w14:paraId="399BC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6" w:hRule="atLeast"/>
        </w:trPr>
        <w:tc>
          <w:tcPr>
            <w:tcW w:w="1526" w:type="dxa"/>
            <w:vAlign w:val="center"/>
          </w:tcPr>
          <w:p w14:paraId="4BB8B371">
            <w:pPr>
              <w:spacing w:line="400" w:lineRule="exact"/>
              <w:jc w:val="center"/>
              <w:rPr>
                <w:rFonts w:ascii="宋体" w:hAnsi="宋体"/>
                <w:szCs w:val="21"/>
              </w:rPr>
            </w:pPr>
            <w:r>
              <w:rPr>
                <w:rFonts w:hint="eastAsia" w:ascii="宋体" w:hAnsi="宋体"/>
                <w:szCs w:val="21"/>
              </w:rPr>
              <w:t>创建</w:t>
            </w:r>
          </w:p>
          <w:p w14:paraId="56359349">
            <w:pPr>
              <w:spacing w:line="400" w:lineRule="exact"/>
              <w:jc w:val="center"/>
              <w:rPr>
                <w:rFonts w:ascii="宋体" w:hAnsi="宋体"/>
                <w:szCs w:val="21"/>
              </w:rPr>
            </w:pPr>
            <w:r>
              <w:rPr>
                <w:rFonts w:hint="eastAsia" w:ascii="宋体" w:hAnsi="宋体"/>
                <w:szCs w:val="21"/>
              </w:rPr>
              <w:t>目标</w:t>
            </w:r>
          </w:p>
        </w:tc>
        <w:tc>
          <w:tcPr>
            <w:tcW w:w="2727" w:type="dxa"/>
            <w:vAlign w:val="center"/>
          </w:tcPr>
          <w:p w14:paraId="43C07F19">
            <w:pPr>
              <w:spacing w:line="400" w:lineRule="exact"/>
              <w:rPr>
                <w:rFonts w:ascii="宋体" w:hAnsi="宋体"/>
                <w:szCs w:val="21"/>
              </w:rPr>
            </w:pPr>
            <w:r>
              <w:rPr>
                <w:rFonts w:hint="eastAsia" w:ascii="宋体" w:hAnsi="宋体"/>
                <w:szCs w:val="21"/>
              </w:rPr>
              <w:t xml:space="preserve">省标化二、三星级工地 </w:t>
            </w:r>
            <w:r>
              <w:rPr>
                <w:rFonts w:hint="eastAsia" w:ascii="宋体" w:hAnsi="宋体"/>
                <w:szCs w:val="21"/>
              </w:rPr>
              <w:sym w:font="Wingdings 2" w:char="0052"/>
            </w:r>
          </w:p>
        </w:tc>
        <w:tc>
          <w:tcPr>
            <w:tcW w:w="4820" w:type="dxa"/>
          </w:tcPr>
          <w:p w14:paraId="3EBD84A9">
            <w:pPr>
              <w:spacing w:line="400" w:lineRule="exact"/>
              <w:rPr>
                <w:rFonts w:ascii="宋体" w:hAnsi="宋体"/>
                <w:szCs w:val="21"/>
              </w:rPr>
            </w:pPr>
            <w:r>
              <w:rPr>
                <w:rFonts w:hint="eastAsia" w:ascii="宋体" w:hAnsi="宋体"/>
                <w:szCs w:val="21"/>
              </w:rPr>
              <w:t>建设智慧工地的项目，其（</w:t>
            </w:r>
            <w:r>
              <w:rPr>
                <w:rFonts w:ascii="宋体" w:hAnsi="宋体"/>
                <w:szCs w:val="21"/>
              </w:rPr>
              <w:t>基本项得分+推广项得分</w:t>
            </w:r>
            <w:r>
              <w:rPr>
                <w:rFonts w:hint="eastAsia" w:ascii="宋体" w:hAnsi="宋体"/>
                <w:szCs w:val="21"/>
              </w:rPr>
              <w:t>）</w:t>
            </w:r>
            <w:r>
              <w:rPr>
                <w:rFonts w:hint="eastAsia" w:ascii="宋体" w:hAnsi="宋体" w:cs="宋体"/>
                <w:szCs w:val="21"/>
              </w:rPr>
              <w:t>≧</w:t>
            </w:r>
            <w:r>
              <w:rPr>
                <w:rFonts w:hint="eastAsia" w:ascii="宋体" w:hAnsi="宋体"/>
                <w:szCs w:val="21"/>
              </w:rPr>
              <w:t>90分，且基本项得分</w:t>
            </w:r>
            <w:r>
              <w:rPr>
                <w:rFonts w:hint="eastAsia" w:ascii="宋体" w:hAnsi="宋体" w:cs="宋体"/>
                <w:szCs w:val="21"/>
              </w:rPr>
              <w:t>≧</w:t>
            </w:r>
            <w:r>
              <w:rPr>
                <w:rFonts w:hint="eastAsia" w:ascii="宋体" w:hAnsi="宋体"/>
                <w:szCs w:val="21"/>
              </w:rPr>
              <w:t>50分；申报省标化三星级工地的房建工程项目必须</w:t>
            </w:r>
            <w:r>
              <w:rPr>
                <w:rFonts w:hint="eastAsia" w:ascii="宋体" w:hAnsi="宋体" w:cs="宋体"/>
                <w:szCs w:val="21"/>
              </w:rPr>
              <w:t>≧</w:t>
            </w:r>
            <w:r>
              <w:rPr>
                <w:rFonts w:hint="eastAsia" w:ascii="宋体" w:hAnsi="宋体"/>
                <w:szCs w:val="21"/>
              </w:rPr>
              <w:t>90分。</w:t>
            </w:r>
          </w:p>
        </w:tc>
      </w:tr>
    </w:tbl>
    <w:p w14:paraId="1AE11B62">
      <w:pPr>
        <w:pStyle w:val="59"/>
        <w:spacing w:beforeLines="0" w:afterLines="0" w:line="400" w:lineRule="exact"/>
        <w:ind w:firstLine="424" w:firstLineChars="201"/>
        <w:jc w:val="left"/>
        <w:rPr>
          <w:rFonts w:ascii="宋体" w:hAnsi="宋体"/>
          <w:b/>
          <w:kern w:val="2"/>
          <w:szCs w:val="21"/>
        </w:rPr>
      </w:pPr>
      <w:r>
        <w:rPr>
          <w:rFonts w:hint="eastAsia" w:ascii="宋体" w:hAnsi="宋体"/>
          <w:b/>
          <w:kern w:val="2"/>
          <w:szCs w:val="21"/>
        </w:rPr>
        <w:t>三、建设内容</w:t>
      </w:r>
    </w:p>
    <w:tbl>
      <w:tblPr>
        <w:tblStyle w:val="22"/>
        <w:tblW w:w="8783" w:type="dxa"/>
        <w:jc w:val="center"/>
        <w:tblLayout w:type="autofit"/>
        <w:tblCellMar>
          <w:top w:w="0" w:type="dxa"/>
          <w:left w:w="0" w:type="dxa"/>
          <w:bottom w:w="0" w:type="dxa"/>
          <w:right w:w="0" w:type="dxa"/>
        </w:tblCellMar>
      </w:tblPr>
      <w:tblGrid>
        <w:gridCol w:w="1113"/>
        <w:gridCol w:w="2581"/>
        <w:gridCol w:w="1080"/>
        <w:gridCol w:w="4009"/>
      </w:tblGrid>
      <w:tr w14:paraId="3E979DAB">
        <w:tblPrEx>
          <w:tblCellMar>
            <w:top w:w="0" w:type="dxa"/>
            <w:left w:w="0" w:type="dxa"/>
            <w:bottom w:w="0" w:type="dxa"/>
            <w:right w:w="0" w:type="dxa"/>
          </w:tblCellMar>
        </w:tblPrEx>
        <w:trPr>
          <w:trHeight w:val="469" w:hRule="atLeast"/>
          <w:jc w:val="center"/>
        </w:trPr>
        <w:tc>
          <w:tcPr>
            <w:tcW w:w="3694" w:type="dxa"/>
            <w:gridSpan w:val="2"/>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57E32212">
            <w:pPr>
              <w:spacing w:line="400" w:lineRule="exact"/>
              <w:ind w:firstLine="840" w:firstLineChars="400"/>
              <w:rPr>
                <w:rFonts w:ascii="宋体" w:hAnsi="宋体" w:cs="黑体"/>
                <w:szCs w:val="21"/>
              </w:rPr>
            </w:pPr>
            <w:r>
              <w:rPr>
                <w:rFonts w:hint="eastAsia" w:ascii="宋体" w:hAnsi="宋体" w:cs="黑体"/>
                <w:szCs w:val="21"/>
              </w:rPr>
              <w:t>建设要求相关项</w:t>
            </w:r>
          </w:p>
        </w:tc>
        <w:tc>
          <w:tcPr>
            <w:tcW w:w="5089" w:type="dxa"/>
            <w:gridSpan w:val="2"/>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74671572">
            <w:pPr>
              <w:spacing w:line="400" w:lineRule="exact"/>
              <w:jc w:val="center"/>
              <w:rPr>
                <w:rFonts w:ascii="宋体" w:hAnsi="宋体" w:cs="黑体"/>
                <w:szCs w:val="21"/>
              </w:rPr>
            </w:pPr>
            <w:r>
              <w:rPr>
                <w:rFonts w:hint="eastAsia" w:ascii="宋体" w:hAnsi="宋体" w:cs="黑体"/>
                <w:szCs w:val="21"/>
              </w:rPr>
              <w:t>项目建设响应项</w:t>
            </w:r>
          </w:p>
        </w:tc>
      </w:tr>
      <w:tr w14:paraId="2BD2ADBB">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2AE4FD7C">
            <w:pPr>
              <w:spacing w:line="400" w:lineRule="exact"/>
              <w:jc w:val="center"/>
              <w:rPr>
                <w:rFonts w:ascii="宋体" w:hAnsi="宋体" w:cs="黑体"/>
                <w:szCs w:val="21"/>
              </w:rPr>
            </w:pPr>
            <w:r>
              <w:rPr>
                <w:rFonts w:hint="eastAsia" w:ascii="宋体" w:hAnsi="宋体" w:cs="黑体"/>
                <w:szCs w:val="21"/>
              </w:rPr>
              <w:t>序号</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75F01F38">
            <w:pPr>
              <w:spacing w:line="400" w:lineRule="exact"/>
              <w:ind w:firstLine="840" w:firstLineChars="400"/>
              <w:rPr>
                <w:rFonts w:ascii="宋体" w:hAnsi="宋体" w:cs="黑体"/>
                <w:szCs w:val="21"/>
              </w:rPr>
            </w:pPr>
            <w:r>
              <w:rPr>
                <w:rFonts w:hint="eastAsia" w:ascii="宋体" w:hAnsi="宋体" w:cs="黑体"/>
                <w:szCs w:val="21"/>
              </w:rPr>
              <w:t>应用分类</w:t>
            </w: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50479943">
            <w:pPr>
              <w:spacing w:line="400" w:lineRule="exact"/>
              <w:jc w:val="center"/>
              <w:rPr>
                <w:rFonts w:ascii="宋体" w:hAnsi="宋体" w:cs="黑体"/>
                <w:szCs w:val="21"/>
              </w:rPr>
            </w:pPr>
            <w:r>
              <w:rPr>
                <w:rFonts w:hint="eastAsia" w:ascii="宋体" w:hAnsi="宋体" w:cs="黑体"/>
                <w:szCs w:val="21"/>
              </w:rPr>
              <w:t>序号</w:t>
            </w: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0699CDB6">
            <w:pPr>
              <w:spacing w:line="400" w:lineRule="exact"/>
              <w:jc w:val="center"/>
              <w:rPr>
                <w:rFonts w:ascii="宋体" w:hAnsi="宋体" w:cs="黑体"/>
                <w:szCs w:val="21"/>
              </w:rPr>
            </w:pPr>
            <w:r>
              <w:rPr>
                <w:rFonts w:hint="eastAsia" w:ascii="宋体" w:hAnsi="宋体" w:cs="黑体"/>
                <w:szCs w:val="21"/>
              </w:rPr>
              <w:t>子系统构成</w:t>
            </w:r>
          </w:p>
        </w:tc>
      </w:tr>
      <w:tr w14:paraId="2EC0D1CE">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3349B29B">
            <w:pPr>
              <w:spacing w:line="400" w:lineRule="exact"/>
              <w:jc w:val="center"/>
              <w:rPr>
                <w:rFonts w:ascii="宋体" w:hAnsi="宋体" w:cs="黑体"/>
                <w:szCs w:val="21"/>
              </w:rPr>
            </w:pPr>
            <w:r>
              <w:rPr>
                <w:rFonts w:hint="eastAsia" w:ascii="宋体" w:hAnsi="宋体" w:cs="黑体"/>
                <w:szCs w:val="21"/>
              </w:rPr>
              <w:t>1</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20AEE0E2">
            <w:pPr>
              <w:spacing w:line="400" w:lineRule="exact"/>
              <w:ind w:firstLine="840" w:firstLineChars="400"/>
              <w:rPr>
                <w:rFonts w:ascii="宋体" w:hAnsi="宋体" w:cs="黑体"/>
                <w:szCs w:val="21"/>
              </w:rPr>
            </w:pPr>
            <w:r>
              <w:rPr>
                <w:rFonts w:hint="eastAsia" w:ascii="宋体" w:hAnsi="宋体" w:cs="黑体"/>
                <w:szCs w:val="21"/>
              </w:rPr>
              <w:t>集采平台</w:t>
            </w: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27EF512A">
            <w:pPr>
              <w:spacing w:line="400" w:lineRule="exact"/>
              <w:jc w:val="center"/>
              <w:rPr>
                <w:rFonts w:ascii="宋体" w:hAnsi="宋体" w:cs="黑体"/>
                <w:szCs w:val="21"/>
              </w:rPr>
            </w:pPr>
            <w:r>
              <w:rPr>
                <w:rFonts w:hint="eastAsia" w:ascii="宋体" w:hAnsi="宋体" w:cs="黑体"/>
                <w:szCs w:val="21"/>
              </w:rPr>
              <w:t>1</w:t>
            </w: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40182A73">
            <w:pPr>
              <w:spacing w:line="400" w:lineRule="exact"/>
              <w:jc w:val="center"/>
              <w:rPr>
                <w:rFonts w:ascii="宋体" w:hAnsi="宋体" w:cs="黑体"/>
                <w:szCs w:val="21"/>
              </w:rPr>
            </w:pPr>
            <w:r>
              <w:rPr>
                <w:rFonts w:hint="eastAsia" w:ascii="宋体" w:hAnsi="宋体" w:cs="黑体"/>
                <w:szCs w:val="21"/>
              </w:rPr>
              <w:t>XXXX智慧工地集成平台</w:t>
            </w:r>
          </w:p>
        </w:tc>
      </w:tr>
      <w:tr w14:paraId="7442BD20">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4B895A00">
            <w:pPr>
              <w:spacing w:line="400" w:lineRule="exact"/>
              <w:jc w:val="center"/>
              <w:rPr>
                <w:rFonts w:ascii="宋体" w:hAnsi="宋体" w:cs="黑体"/>
                <w:szCs w:val="21"/>
              </w:rPr>
            </w:pPr>
            <w:r>
              <w:rPr>
                <w:rFonts w:hint="eastAsia" w:ascii="宋体" w:hAnsi="宋体" w:cs="黑体"/>
                <w:szCs w:val="21"/>
              </w:rPr>
              <w:t>2</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5AE45895">
            <w:pPr>
              <w:spacing w:line="400" w:lineRule="exact"/>
              <w:rPr>
                <w:rFonts w:ascii="宋体" w:hAnsi="宋体" w:cs="黑体"/>
                <w:szCs w:val="21"/>
              </w:rPr>
            </w:pPr>
            <w:r>
              <w:rPr>
                <w:rFonts w:hint="eastAsia" w:ascii="宋体" w:hAnsi="宋体" w:cs="黑体"/>
                <w:szCs w:val="21"/>
              </w:rPr>
              <w:t>现场安全隐患排查</w:t>
            </w: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4EE07B01">
            <w:pPr>
              <w:spacing w:line="400" w:lineRule="exact"/>
              <w:jc w:val="center"/>
              <w:rPr>
                <w:rFonts w:ascii="宋体" w:hAnsi="宋体" w:cs="黑体"/>
                <w:szCs w:val="21"/>
              </w:rPr>
            </w:pPr>
            <w:r>
              <w:rPr>
                <w:rFonts w:hint="eastAsia" w:ascii="宋体" w:hAnsi="宋体" w:cs="黑体"/>
                <w:szCs w:val="21"/>
              </w:rPr>
              <w:t>2</w:t>
            </w: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0E7CDA15">
            <w:pPr>
              <w:spacing w:line="400" w:lineRule="exact"/>
              <w:jc w:val="center"/>
              <w:rPr>
                <w:rFonts w:ascii="宋体" w:hAnsi="宋体" w:cs="黑体"/>
                <w:szCs w:val="21"/>
              </w:rPr>
            </w:pPr>
            <w:r>
              <w:rPr>
                <w:rFonts w:hint="eastAsia" w:ascii="宋体" w:hAnsi="宋体" w:cs="黑体"/>
                <w:szCs w:val="21"/>
              </w:rPr>
              <w:t>XXXX安全管理系统</w:t>
            </w:r>
          </w:p>
        </w:tc>
      </w:tr>
      <w:tr w14:paraId="5225D3D1">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3FA2AB47">
            <w:pPr>
              <w:spacing w:line="400" w:lineRule="exact"/>
              <w:jc w:val="center"/>
              <w:rPr>
                <w:rFonts w:ascii="宋体" w:hAnsi="宋体" w:cs="黑体"/>
                <w:szCs w:val="21"/>
              </w:rPr>
            </w:pPr>
            <w:r>
              <w:rPr>
                <w:rFonts w:hint="eastAsia" w:ascii="宋体" w:hAnsi="宋体" w:cs="黑体"/>
                <w:szCs w:val="21"/>
              </w:rPr>
              <w:t>3</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0B211E12">
            <w:pPr>
              <w:spacing w:line="400" w:lineRule="exact"/>
              <w:rPr>
                <w:rFonts w:ascii="宋体" w:hAnsi="宋体" w:cs="黑体"/>
                <w:szCs w:val="21"/>
              </w:rPr>
            </w:pPr>
            <w:r>
              <w:rPr>
                <w:rFonts w:hint="eastAsia" w:ascii="宋体" w:hAnsi="宋体" w:cs="黑体"/>
                <w:szCs w:val="21"/>
              </w:rPr>
              <w:t>人员信息动态管理</w:t>
            </w: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39DBAEEF">
            <w:pPr>
              <w:spacing w:line="400" w:lineRule="exact"/>
              <w:jc w:val="center"/>
              <w:rPr>
                <w:rFonts w:ascii="宋体" w:hAnsi="宋体" w:cs="黑体"/>
                <w:szCs w:val="21"/>
              </w:rPr>
            </w:pPr>
            <w:r>
              <w:rPr>
                <w:rFonts w:hint="eastAsia" w:ascii="宋体" w:hAnsi="宋体" w:cs="黑体"/>
                <w:szCs w:val="21"/>
              </w:rPr>
              <w:t>3</w:t>
            </w: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42144D41">
            <w:pPr>
              <w:spacing w:line="400" w:lineRule="exact"/>
              <w:jc w:val="center"/>
              <w:rPr>
                <w:rFonts w:ascii="宋体" w:hAnsi="宋体" w:cs="黑体"/>
                <w:szCs w:val="21"/>
              </w:rPr>
            </w:pPr>
            <w:r>
              <w:rPr>
                <w:rFonts w:hint="eastAsia" w:ascii="宋体" w:hAnsi="宋体" w:cs="黑体"/>
                <w:szCs w:val="21"/>
              </w:rPr>
              <w:t>XXX劳务管理系统、XXX智能安全帽、XXX</w:t>
            </w:r>
          </w:p>
        </w:tc>
      </w:tr>
      <w:tr w14:paraId="4FCB027B">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2668AB39">
            <w:pPr>
              <w:spacing w:line="400" w:lineRule="exact"/>
              <w:jc w:val="center"/>
              <w:rPr>
                <w:rFonts w:ascii="宋体" w:hAnsi="宋体" w:cs="黑体"/>
                <w:szCs w:val="21"/>
              </w:rPr>
            </w:pPr>
            <w:r>
              <w:rPr>
                <w:rFonts w:hint="eastAsia" w:ascii="宋体" w:hAnsi="宋体" w:cs="黑体"/>
                <w:szCs w:val="21"/>
              </w:rPr>
              <w:t>4</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6AF44179">
            <w:pPr>
              <w:spacing w:line="400" w:lineRule="exact"/>
              <w:rPr>
                <w:rFonts w:ascii="宋体" w:hAnsi="宋体" w:cs="黑体"/>
                <w:szCs w:val="21"/>
              </w:rPr>
            </w:pPr>
            <w:r>
              <w:rPr>
                <w:rFonts w:hint="eastAsia" w:ascii="宋体" w:hAnsi="宋体" w:cs="黑体"/>
                <w:szCs w:val="21"/>
              </w:rPr>
              <w:t>扬尘管控远程视频</w:t>
            </w: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7277CC8C">
            <w:pPr>
              <w:spacing w:line="400" w:lineRule="exact"/>
              <w:jc w:val="center"/>
              <w:rPr>
                <w:rFonts w:ascii="宋体" w:hAnsi="宋体" w:cs="黑体"/>
                <w:szCs w:val="21"/>
              </w:rPr>
            </w:pPr>
            <w:r>
              <w:rPr>
                <w:rFonts w:hint="eastAsia" w:ascii="宋体" w:hAnsi="宋体" w:cs="黑体"/>
                <w:szCs w:val="21"/>
              </w:rPr>
              <w:t>4</w:t>
            </w: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30C48512">
            <w:pPr>
              <w:spacing w:line="400" w:lineRule="exact"/>
              <w:jc w:val="center"/>
              <w:rPr>
                <w:rFonts w:ascii="宋体" w:hAnsi="宋体" w:cs="黑体"/>
                <w:szCs w:val="21"/>
              </w:rPr>
            </w:pPr>
            <w:r>
              <w:rPr>
                <w:rFonts w:hint="eastAsia" w:ascii="宋体" w:hAnsi="宋体" w:cs="黑体"/>
                <w:szCs w:val="21"/>
              </w:rPr>
              <w:t>XXXX扬尘监测、XXXX视频监控</w:t>
            </w:r>
          </w:p>
        </w:tc>
      </w:tr>
      <w:tr w14:paraId="2060D39C">
        <w:tblPrEx>
          <w:tblCellMar>
            <w:top w:w="0" w:type="dxa"/>
            <w:left w:w="0" w:type="dxa"/>
            <w:bottom w:w="0" w:type="dxa"/>
            <w:right w:w="0" w:type="dxa"/>
          </w:tblCellMar>
        </w:tblPrEx>
        <w:trPr>
          <w:trHeight w:val="469" w:hRule="atLeast"/>
          <w:jc w:val="center"/>
        </w:trPr>
        <w:tc>
          <w:tcPr>
            <w:tcW w:w="1113"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0E6E14D2">
            <w:pPr>
              <w:spacing w:line="400" w:lineRule="exact"/>
              <w:jc w:val="center"/>
              <w:rPr>
                <w:rFonts w:ascii="宋体" w:hAnsi="宋体" w:cs="黑体"/>
                <w:szCs w:val="21"/>
              </w:rPr>
            </w:pPr>
            <w:r>
              <w:rPr>
                <w:rFonts w:ascii="宋体" w:hAnsi="宋体" w:cs="黑体"/>
                <w:szCs w:val="21"/>
              </w:rPr>
              <w:t>……</w:t>
            </w:r>
          </w:p>
        </w:tc>
        <w:tc>
          <w:tcPr>
            <w:tcW w:w="2581"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1171E541">
            <w:pPr>
              <w:spacing w:line="400" w:lineRule="exact"/>
              <w:ind w:firstLine="840" w:firstLineChars="400"/>
              <w:rPr>
                <w:rFonts w:ascii="宋体" w:hAnsi="宋体" w:cs="黑体"/>
                <w:szCs w:val="21"/>
              </w:rPr>
            </w:pPr>
          </w:p>
        </w:tc>
        <w:tc>
          <w:tcPr>
            <w:tcW w:w="1080"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7E51182B">
            <w:pPr>
              <w:spacing w:line="400" w:lineRule="exact"/>
              <w:jc w:val="center"/>
              <w:rPr>
                <w:rFonts w:ascii="宋体" w:hAnsi="宋体" w:cs="黑体"/>
                <w:szCs w:val="21"/>
              </w:rPr>
            </w:pPr>
          </w:p>
        </w:tc>
        <w:tc>
          <w:tcPr>
            <w:tcW w:w="4009" w:type="dxa"/>
            <w:tcBorders>
              <w:top w:val="single" w:color="000000" w:sz="8" w:space="0"/>
              <w:left w:val="single" w:color="000000" w:sz="8" w:space="0"/>
              <w:bottom w:val="single" w:color="000000" w:sz="8" w:space="0"/>
              <w:right w:val="single" w:color="000000" w:sz="8" w:space="0"/>
            </w:tcBorders>
            <w:tcMar>
              <w:top w:w="15" w:type="dxa"/>
              <w:left w:w="108" w:type="dxa"/>
              <w:bottom w:w="0" w:type="dxa"/>
              <w:right w:w="108" w:type="dxa"/>
            </w:tcMar>
            <w:vAlign w:val="center"/>
          </w:tcPr>
          <w:p w14:paraId="3C31BCFD">
            <w:pPr>
              <w:spacing w:line="400" w:lineRule="exact"/>
              <w:jc w:val="center"/>
              <w:rPr>
                <w:rFonts w:ascii="宋体" w:hAnsi="宋体" w:cs="黑体"/>
                <w:szCs w:val="21"/>
              </w:rPr>
            </w:pPr>
          </w:p>
        </w:tc>
      </w:tr>
    </w:tbl>
    <w:p w14:paraId="432DD891">
      <w:pPr>
        <w:pStyle w:val="59"/>
        <w:spacing w:before="156" w:after="156"/>
        <w:jc w:val="left"/>
        <w:rPr>
          <w:rFonts w:ascii="宋体" w:hAnsi="宋体"/>
          <w:b/>
          <w:kern w:val="2"/>
          <w:szCs w:val="21"/>
        </w:rPr>
      </w:pPr>
      <w:r>
        <w:rPr>
          <w:rFonts w:hint="eastAsia" w:ascii="宋体" w:hAnsi="宋体"/>
          <w:b/>
          <w:kern w:val="2"/>
          <w:szCs w:val="21"/>
        </w:rPr>
        <w:t>四、实施计划</w:t>
      </w:r>
    </w:p>
    <w:tbl>
      <w:tblPr>
        <w:tblStyle w:val="22"/>
        <w:tblW w:w="5071"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1078"/>
        <w:gridCol w:w="1212"/>
        <w:gridCol w:w="2205"/>
        <w:gridCol w:w="2851"/>
        <w:gridCol w:w="943"/>
        <w:gridCol w:w="958"/>
      </w:tblGrid>
      <w:tr w14:paraId="4F91F9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59" w:hRule="atLeast"/>
        </w:trPr>
        <w:tc>
          <w:tcPr>
            <w:tcW w:w="583" w:type="pct"/>
            <w:shd w:val="clear" w:color="auto" w:fill="auto"/>
            <w:vAlign w:val="center"/>
          </w:tcPr>
          <w:p w14:paraId="0F2471C9">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实施阶段</w:t>
            </w:r>
          </w:p>
        </w:tc>
        <w:tc>
          <w:tcPr>
            <w:tcW w:w="655" w:type="pct"/>
            <w:shd w:val="clear" w:color="auto" w:fill="auto"/>
            <w:vAlign w:val="center"/>
          </w:tcPr>
          <w:p w14:paraId="31AA9B2F">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实施流程</w:t>
            </w:r>
          </w:p>
        </w:tc>
        <w:tc>
          <w:tcPr>
            <w:tcW w:w="1192" w:type="pct"/>
            <w:shd w:val="clear" w:color="auto" w:fill="auto"/>
            <w:vAlign w:val="center"/>
          </w:tcPr>
          <w:p w14:paraId="64C67B18">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XX集成服务商主要工作</w:t>
            </w:r>
          </w:p>
        </w:tc>
        <w:tc>
          <w:tcPr>
            <w:tcW w:w="1541" w:type="pct"/>
            <w:shd w:val="clear" w:color="auto" w:fill="auto"/>
            <w:vAlign w:val="center"/>
          </w:tcPr>
          <w:p w14:paraId="6EB6EA20">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XXXX项目部主要工作</w:t>
            </w:r>
          </w:p>
        </w:tc>
        <w:tc>
          <w:tcPr>
            <w:tcW w:w="510" w:type="pct"/>
            <w:shd w:val="clear" w:color="auto" w:fill="auto"/>
            <w:vAlign w:val="center"/>
          </w:tcPr>
          <w:p w14:paraId="0D647ECA">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预计启动时间</w:t>
            </w:r>
          </w:p>
        </w:tc>
        <w:tc>
          <w:tcPr>
            <w:tcW w:w="518" w:type="pct"/>
            <w:shd w:val="clear" w:color="auto" w:fill="auto"/>
            <w:vAlign w:val="center"/>
          </w:tcPr>
          <w:p w14:paraId="0D3DAB37">
            <w:pPr>
              <w:widowControl/>
              <w:spacing w:before="100" w:after="100"/>
              <w:jc w:val="center"/>
              <w:textAlignment w:val="center"/>
              <w:rPr>
                <w:rFonts w:ascii="宋体" w:hAnsi="宋体" w:cs="宋体"/>
                <w:b/>
                <w:bCs/>
                <w:color w:val="FFFFFF"/>
                <w:sz w:val="18"/>
                <w:szCs w:val="18"/>
              </w:rPr>
            </w:pPr>
            <w:r>
              <w:rPr>
                <w:rFonts w:hint="eastAsia" w:ascii="宋体" w:hAnsi="宋体" w:cs="宋体"/>
                <w:color w:val="000000"/>
                <w:kern w:val="0"/>
                <w:sz w:val="18"/>
                <w:szCs w:val="18"/>
                <w:lang w:bidi="ar"/>
              </w:rPr>
              <w:t>预计完成时间</w:t>
            </w:r>
          </w:p>
        </w:tc>
      </w:tr>
      <w:tr w14:paraId="1ABBE2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65" w:hRule="atLeast"/>
        </w:trPr>
        <w:tc>
          <w:tcPr>
            <w:tcW w:w="583" w:type="pct"/>
            <w:vMerge w:val="restart"/>
            <w:shd w:val="clear" w:color="auto" w:fill="auto"/>
            <w:vAlign w:val="center"/>
          </w:tcPr>
          <w:p w14:paraId="31E9003A">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第一阶段：平台上线</w:t>
            </w:r>
          </w:p>
        </w:tc>
        <w:tc>
          <w:tcPr>
            <w:tcW w:w="655" w:type="pct"/>
            <w:shd w:val="clear" w:color="auto" w:fill="auto"/>
            <w:vAlign w:val="center"/>
          </w:tcPr>
          <w:p w14:paraId="5354D16A">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前期准备</w:t>
            </w:r>
          </w:p>
        </w:tc>
        <w:tc>
          <w:tcPr>
            <w:tcW w:w="1192" w:type="pct"/>
            <w:shd w:val="clear" w:color="auto" w:fill="auto"/>
            <w:vAlign w:val="center"/>
          </w:tcPr>
          <w:p w14:paraId="6CA32D3A">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硬件发货，授权开通，实施策划编制，成立项目实施小组，确定试点项目。</w:t>
            </w:r>
          </w:p>
        </w:tc>
        <w:tc>
          <w:tcPr>
            <w:tcW w:w="1541" w:type="pct"/>
            <w:shd w:val="clear" w:color="auto" w:fill="auto"/>
            <w:vAlign w:val="center"/>
          </w:tcPr>
          <w:p w14:paraId="6F1967D7">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确定实施策划方案，成立项目领导组，提供试点项目资料。</w:t>
            </w:r>
          </w:p>
        </w:tc>
        <w:tc>
          <w:tcPr>
            <w:tcW w:w="510" w:type="pct"/>
            <w:shd w:val="clear" w:color="auto" w:fill="auto"/>
            <w:vAlign w:val="center"/>
          </w:tcPr>
          <w:p w14:paraId="6531688B">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合同签订后一周内</w:t>
            </w:r>
          </w:p>
        </w:tc>
        <w:tc>
          <w:tcPr>
            <w:tcW w:w="518" w:type="pct"/>
            <w:shd w:val="clear" w:color="auto" w:fill="auto"/>
            <w:vAlign w:val="center"/>
          </w:tcPr>
          <w:p w14:paraId="6F93B778">
            <w:pPr>
              <w:widowControl/>
              <w:spacing w:before="160" w:after="160"/>
              <w:jc w:val="center"/>
              <w:textAlignment w:val="center"/>
              <w:rPr>
                <w:rFonts w:ascii="宋体" w:hAnsi="宋体" w:cs="宋体"/>
                <w:color w:val="000000"/>
                <w:sz w:val="18"/>
                <w:szCs w:val="18"/>
              </w:rPr>
            </w:pPr>
          </w:p>
        </w:tc>
      </w:tr>
      <w:tr w14:paraId="2A7E6B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9" w:hRule="atLeast"/>
        </w:trPr>
        <w:tc>
          <w:tcPr>
            <w:tcW w:w="583" w:type="pct"/>
            <w:vMerge w:val="continue"/>
            <w:shd w:val="clear" w:color="auto" w:fill="FFFFFF"/>
            <w:vAlign w:val="center"/>
          </w:tcPr>
          <w:p w14:paraId="25E8F4D2">
            <w:pPr>
              <w:widowControl/>
              <w:spacing w:before="160" w:after="160"/>
              <w:jc w:val="center"/>
              <w:rPr>
                <w:rFonts w:ascii="宋体" w:hAnsi="宋体" w:cs="宋体"/>
                <w:color w:val="000000"/>
                <w:sz w:val="18"/>
                <w:szCs w:val="18"/>
              </w:rPr>
            </w:pPr>
          </w:p>
        </w:tc>
        <w:tc>
          <w:tcPr>
            <w:tcW w:w="655" w:type="pct"/>
            <w:shd w:val="clear" w:color="auto" w:fill="FFFFFF"/>
            <w:vAlign w:val="center"/>
          </w:tcPr>
          <w:p w14:paraId="6D445C5B">
            <w:pPr>
              <w:widowControl/>
              <w:spacing w:before="160" w:after="160"/>
              <w:jc w:val="center"/>
              <w:textAlignment w:val="center"/>
              <w:rPr>
                <w:rFonts w:ascii="宋体" w:hAnsi="宋体" w:cs="宋体"/>
                <w:b/>
                <w:bCs/>
                <w:color w:val="000000"/>
                <w:sz w:val="18"/>
                <w:szCs w:val="18"/>
              </w:rPr>
            </w:pPr>
            <w:r>
              <w:rPr>
                <w:rFonts w:hint="eastAsia" w:ascii="宋体" w:hAnsi="宋体" w:cs="宋体"/>
                <w:color w:val="000000"/>
                <w:kern w:val="0"/>
                <w:sz w:val="18"/>
                <w:szCs w:val="18"/>
                <w:lang w:bidi="ar"/>
              </w:rPr>
              <w:t>启动会</w:t>
            </w:r>
          </w:p>
        </w:tc>
        <w:tc>
          <w:tcPr>
            <w:tcW w:w="1192" w:type="pct"/>
            <w:shd w:val="clear" w:color="auto" w:fill="FFFFFF"/>
            <w:vAlign w:val="center"/>
          </w:tcPr>
          <w:p w14:paraId="6FFF5257">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贯彻实施策划方案，明确下一步工作职责。</w:t>
            </w:r>
          </w:p>
        </w:tc>
        <w:tc>
          <w:tcPr>
            <w:tcW w:w="1541" w:type="pct"/>
            <w:shd w:val="clear" w:color="auto" w:fill="FFFFFF"/>
            <w:vAlign w:val="center"/>
          </w:tcPr>
          <w:p w14:paraId="657467F2">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组织项目人员参会，贯彻公司决策方案，明确相关责任人，确定公司以及试点项目的系统管理员。</w:t>
            </w:r>
          </w:p>
        </w:tc>
        <w:tc>
          <w:tcPr>
            <w:tcW w:w="510" w:type="pct"/>
            <w:shd w:val="clear" w:color="auto" w:fill="FFFFFF"/>
            <w:vAlign w:val="center"/>
          </w:tcPr>
          <w:p w14:paraId="7B6F9D6E">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14:paraId="12CF5A9C">
            <w:pPr>
              <w:widowControl/>
              <w:spacing w:before="160" w:after="160"/>
              <w:textAlignment w:val="center"/>
              <w:rPr>
                <w:rFonts w:ascii="宋体" w:hAnsi="宋体" w:cs="宋体"/>
                <w:color w:val="000000"/>
                <w:sz w:val="18"/>
                <w:szCs w:val="18"/>
              </w:rPr>
            </w:pPr>
          </w:p>
        </w:tc>
      </w:tr>
      <w:tr w14:paraId="40EE06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85" w:hRule="atLeast"/>
        </w:trPr>
        <w:tc>
          <w:tcPr>
            <w:tcW w:w="583" w:type="pct"/>
            <w:vMerge w:val="continue"/>
            <w:shd w:val="clear" w:color="auto" w:fill="E9EDF4"/>
            <w:vAlign w:val="center"/>
          </w:tcPr>
          <w:p w14:paraId="5A92D1F2">
            <w:pPr>
              <w:widowControl/>
              <w:spacing w:before="160" w:after="160"/>
              <w:jc w:val="center"/>
              <w:rPr>
                <w:rFonts w:ascii="宋体" w:hAnsi="宋体" w:cs="宋体"/>
                <w:color w:val="000000"/>
                <w:sz w:val="18"/>
                <w:szCs w:val="18"/>
              </w:rPr>
            </w:pPr>
          </w:p>
        </w:tc>
        <w:tc>
          <w:tcPr>
            <w:tcW w:w="655" w:type="pct"/>
            <w:shd w:val="clear" w:color="auto" w:fill="auto"/>
            <w:vAlign w:val="center"/>
          </w:tcPr>
          <w:p w14:paraId="57A9DC06">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项目数据准备</w:t>
            </w:r>
          </w:p>
        </w:tc>
        <w:tc>
          <w:tcPr>
            <w:tcW w:w="1192" w:type="pct"/>
            <w:shd w:val="clear" w:color="auto" w:fill="auto"/>
            <w:vAlign w:val="center"/>
          </w:tcPr>
          <w:p w14:paraId="0777BF2A">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提供资料模板，提供工程坐标模板。</w:t>
            </w:r>
          </w:p>
        </w:tc>
        <w:tc>
          <w:tcPr>
            <w:tcW w:w="1541" w:type="pct"/>
            <w:shd w:val="clear" w:color="auto" w:fill="auto"/>
            <w:vAlign w:val="center"/>
          </w:tcPr>
          <w:p w14:paraId="428E7046">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收集试点项目工人花名册，项目对劳务分包商宣贯劳务实名制管理要求，培训人员录入，提供项目工程坐标。</w:t>
            </w:r>
          </w:p>
        </w:tc>
        <w:tc>
          <w:tcPr>
            <w:tcW w:w="510" w:type="pct"/>
            <w:shd w:val="clear" w:color="auto" w:fill="auto"/>
            <w:vAlign w:val="center"/>
          </w:tcPr>
          <w:p w14:paraId="252A195A">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14:paraId="57F6BBB5">
            <w:pPr>
              <w:widowControl/>
              <w:spacing w:before="160" w:after="160"/>
              <w:jc w:val="center"/>
              <w:textAlignment w:val="center"/>
              <w:rPr>
                <w:rFonts w:ascii="宋体" w:hAnsi="宋体" w:cs="宋体"/>
                <w:color w:val="000000"/>
                <w:sz w:val="18"/>
                <w:szCs w:val="18"/>
              </w:rPr>
            </w:pPr>
          </w:p>
        </w:tc>
      </w:tr>
      <w:tr w14:paraId="5B00D5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 w:hRule="atLeast"/>
        </w:trPr>
        <w:tc>
          <w:tcPr>
            <w:tcW w:w="583" w:type="pct"/>
            <w:vMerge w:val="continue"/>
            <w:shd w:val="clear" w:color="auto" w:fill="FFFFFF"/>
            <w:vAlign w:val="center"/>
          </w:tcPr>
          <w:p w14:paraId="66468D72">
            <w:pPr>
              <w:widowControl/>
              <w:spacing w:before="160" w:after="160"/>
              <w:jc w:val="center"/>
              <w:rPr>
                <w:rFonts w:ascii="宋体" w:hAnsi="宋体" w:cs="宋体"/>
                <w:color w:val="000000"/>
                <w:sz w:val="18"/>
                <w:szCs w:val="18"/>
              </w:rPr>
            </w:pPr>
          </w:p>
        </w:tc>
        <w:tc>
          <w:tcPr>
            <w:tcW w:w="655" w:type="pct"/>
            <w:shd w:val="clear" w:color="auto" w:fill="auto"/>
            <w:vAlign w:val="center"/>
          </w:tcPr>
          <w:p w14:paraId="4828ECC4">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企业及项目平台配置</w:t>
            </w:r>
          </w:p>
        </w:tc>
        <w:tc>
          <w:tcPr>
            <w:tcW w:w="1192" w:type="pct"/>
            <w:shd w:val="clear" w:color="auto" w:fill="auto"/>
            <w:vAlign w:val="center"/>
          </w:tcPr>
          <w:p w14:paraId="17E29589">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指导公司及其项目系统管理员进行平台搭建，人员信息录入进展检视。</w:t>
            </w:r>
          </w:p>
        </w:tc>
        <w:tc>
          <w:tcPr>
            <w:tcW w:w="1541" w:type="pct"/>
            <w:shd w:val="clear" w:color="auto" w:fill="auto"/>
            <w:vAlign w:val="center"/>
          </w:tcPr>
          <w:p w14:paraId="235F31ED">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组织试点项目系统管理员平台搭建，做好人员信息录入系统检视。</w:t>
            </w:r>
          </w:p>
        </w:tc>
        <w:tc>
          <w:tcPr>
            <w:tcW w:w="510" w:type="pct"/>
            <w:shd w:val="clear" w:color="auto" w:fill="auto"/>
            <w:vAlign w:val="center"/>
          </w:tcPr>
          <w:p w14:paraId="4B711481">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14:paraId="6317968C">
            <w:pPr>
              <w:widowControl/>
              <w:spacing w:before="160" w:after="160"/>
              <w:jc w:val="center"/>
              <w:textAlignment w:val="center"/>
              <w:rPr>
                <w:rFonts w:ascii="宋体" w:hAnsi="宋体" w:cs="宋体"/>
                <w:color w:val="000000"/>
                <w:sz w:val="18"/>
                <w:szCs w:val="18"/>
              </w:rPr>
            </w:pPr>
          </w:p>
        </w:tc>
      </w:tr>
      <w:tr w14:paraId="7B6336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 w:hRule="atLeast"/>
        </w:trPr>
        <w:tc>
          <w:tcPr>
            <w:tcW w:w="583" w:type="pct"/>
            <w:vMerge w:val="continue"/>
            <w:shd w:val="clear" w:color="auto" w:fill="E9EDF4"/>
            <w:vAlign w:val="center"/>
          </w:tcPr>
          <w:p w14:paraId="1243C85D">
            <w:pPr>
              <w:widowControl/>
              <w:spacing w:before="160" w:after="160"/>
              <w:jc w:val="center"/>
              <w:rPr>
                <w:rFonts w:ascii="宋体" w:hAnsi="宋体" w:cs="宋体"/>
                <w:color w:val="000000"/>
                <w:sz w:val="18"/>
                <w:szCs w:val="18"/>
              </w:rPr>
            </w:pPr>
          </w:p>
        </w:tc>
        <w:tc>
          <w:tcPr>
            <w:tcW w:w="655" w:type="pct"/>
            <w:shd w:val="clear" w:color="auto" w:fill="auto"/>
            <w:vAlign w:val="center"/>
          </w:tcPr>
          <w:p w14:paraId="5099B245">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平台上线</w:t>
            </w:r>
          </w:p>
        </w:tc>
        <w:tc>
          <w:tcPr>
            <w:tcW w:w="1192" w:type="pct"/>
            <w:shd w:val="clear" w:color="auto" w:fill="auto"/>
            <w:vAlign w:val="center"/>
          </w:tcPr>
          <w:p w14:paraId="5CD664BA">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确保平台数据运转正常，正式上线</w:t>
            </w:r>
          </w:p>
        </w:tc>
        <w:tc>
          <w:tcPr>
            <w:tcW w:w="1541" w:type="pct"/>
            <w:shd w:val="clear" w:color="auto" w:fill="auto"/>
            <w:vAlign w:val="center"/>
          </w:tcPr>
          <w:p w14:paraId="224B3D37">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做好前期工作，确保各试点项目应用正常。</w:t>
            </w:r>
          </w:p>
        </w:tc>
        <w:tc>
          <w:tcPr>
            <w:tcW w:w="510" w:type="pct"/>
            <w:shd w:val="clear" w:color="auto" w:fill="auto"/>
            <w:vAlign w:val="center"/>
          </w:tcPr>
          <w:p w14:paraId="75689D86">
            <w:pPr>
              <w:widowControl/>
              <w:spacing w:before="160" w:after="160"/>
              <w:textAlignment w:val="center"/>
              <w:rPr>
                <w:rFonts w:ascii="宋体" w:hAnsi="宋体" w:cs="宋体"/>
                <w:color w:val="000000"/>
                <w:sz w:val="18"/>
                <w:szCs w:val="18"/>
              </w:rPr>
            </w:pPr>
          </w:p>
        </w:tc>
        <w:tc>
          <w:tcPr>
            <w:tcW w:w="518" w:type="pct"/>
            <w:shd w:val="clear" w:color="auto" w:fill="auto"/>
            <w:vAlign w:val="center"/>
          </w:tcPr>
          <w:p w14:paraId="427EFE0A">
            <w:pPr>
              <w:widowControl/>
              <w:spacing w:before="160" w:after="160"/>
              <w:textAlignment w:val="center"/>
              <w:rPr>
                <w:rFonts w:ascii="宋体" w:hAnsi="宋体" w:cs="宋体"/>
                <w:color w:val="000000"/>
                <w:sz w:val="18"/>
                <w:szCs w:val="18"/>
              </w:rPr>
            </w:pPr>
          </w:p>
        </w:tc>
      </w:tr>
      <w:tr w14:paraId="077C7E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 w:hRule="atLeast"/>
        </w:trPr>
        <w:tc>
          <w:tcPr>
            <w:tcW w:w="583" w:type="pct"/>
            <w:vMerge w:val="restart"/>
            <w:shd w:val="clear" w:color="auto" w:fill="FFFFFF"/>
            <w:vAlign w:val="center"/>
          </w:tcPr>
          <w:p w14:paraId="3556AEFE">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第二阶段：项目应用</w:t>
            </w:r>
          </w:p>
        </w:tc>
        <w:tc>
          <w:tcPr>
            <w:tcW w:w="655" w:type="pct"/>
            <w:shd w:val="clear" w:color="auto" w:fill="auto"/>
            <w:vAlign w:val="center"/>
          </w:tcPr>
          <w:p w14:paraId="1CC3BADC">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项目业务共识及应用方案</w:t>
            </w:r>
          </w:p>
        </w:tc>
        <w:tc>
          <w:tcPr>
            <w:tcW w:w="1192" w:type="pct"/>
            <w:shd w:val="clear" w:color="auto" w:fill="auto"/>
            <w:vAlign w:val="center"/>
          </w:tcPr>
          <w:p w14:paraId="771B3B15">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项目进行线下业务调研，输出系统应用解决方案。</w:t>
            </w:r>
          </w:p>
        </w:tc>
        <w:tc>
          <w:tcPr>
            <w:tcW w:w="1541" w:type="pct"/>
            <w:shd w:val="clear" w:color="auto" w:fill="auto"/>
            <w:vAlign w:val="center"/>
          </w:tcPr>
          <w:p w14:paraId="5807FE4C">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配合XX服务商做好业务共识，共识深度应用解决方案。</w:t>
            </w:r>
          </w:p>
        </w:tc>
        <w:tc>
          <w:tcPr>
            <w:tcW w:w="510" w:type="pct"/>
            <w:shd w:val="clear" w:color="auto" w:fill="auto"/>
            <w:vAlign w:val="center"/>
          </w:tcPr>
          <w:p w14:paraId="735A8FA2">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14:paraId="277A6A5E">
            <w:pPr>
              <w:widowControl/>
              <w:spacing w:before="160" w:after="160"/>
              <w:jc w:val="center"/>
              <w:textAlignment w:val="center"/>
              <w:rPr>
                <w:rFonts w:ascii="宋体" w:hAnsi="宋体" w:cs="宋体"/>
                <w:color w:val="000000"/>
                <w:sz w:val="18"/>
                <w:szCs w:val="18"/>
              </w:rPr>
            </w:pPr>
          </w:p>
        </w:tc>
      </w:tr>
      <w:tr w14:paraId="6A2002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 w:hRule="atLeast"/>
        </w:trPr>
        <w:tc>
          <w:tcPr>
            <w:tcW w:w="583" w:type="pct"/>
            <w:vMerge w:val="continue"/>
            <w:shd w:val="clear" w:color="auto" w:fill="E9EDF4"/>
            <w:vAlign w:val="center"/>
          </w:tcPr>
          <w:p w14:paraId="22E9EF8C">
            <w:pPr>
              <w:widowControl/>
              <w:spacing w:before="160" w:after="160"/>
              <w:jc w:val="center"/>
              <w:rPr>
                <w:rFonts w:ascii="宋体" w:hAnsi="宋体" w:cs="宋体"/>
                <w:color w:val="000000"/>
                <w:sz w:val="18"/>
                <w:szCs w:val="18"/>
              </w:rPr>
            </w:pPr>
          </w:p>
        </w:tc>
        <w:tc>
          <w:tcPr>
            <w:tcW w:w="655" w:type="pct"/>
            <w:shd w:val="clear" w:color="auto" w:fill="auto"/>
            <w:vAlign w:val="center"/>
          </w:tcPr>
          <w:p w14:paraId="3A07BB7F">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应用培训（项目+班组）</w:t>
            </w:r>
          </w:p>
        </w:tc>
        <w:tc>
          <w:tcPr>
            <w:tcW w:w="1192" w:type="pct"/>
            <w:shd w:val="clear" w:color="auto" w:fill="auto"/>
            <w:vAlign w:val="center"/>
          </w:tcPr>
          <w:p w14:paraId="79B745E0">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讲师进行各试点项目线下深度培训，确保试点项目实现应用目标，安全等数据应用要求。</w:t>
            </w:r>
          </w:p>
        </w:tc>
        <w:tc>
          <w:tcPr>
            <w:tcW w:w="1541" w:type="pct"/>
            <w:shd w:val="clear" w:color="auto" w:fill="auto"/>
            <w:vAlign w:val="center"/>
          </w:tcPr>
          <w:p w14:paraId="541EF3EA">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组织项目人员参加培训，确保项目相关人员熟练产品操作。</w:t>
            </w:r>
          </w:p>
        </w:tc>
        <w:tc>
          <w:tcPr>
            <w:tcW w:w="510" w:type="pct"/>
            <w:shd w:val="clear" w:color="auto" w:fill="auto"/>
            <w:vAlign w:val="center"/>
          </w:tcPr>
          <w:p w14:paraId="5A8AF1C9">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14:paraId="383343DD">
            <w:pPr>
              <w:widowControl/>
              <w:spacing w:before="160" w:after="160"/>
              <w:jc w:val="center"/>
              <w:textAlignment w:val="center"/>
              <w:rPr>
                <w:rFonts w:ascii="宋体" w:hAnsi="宋体" w:cs="宋体"/>
                <w:color w:val="000000"/>
                <w:sz w:val="18"/>
                <w:szCs w:val="18"/>
              </w:rPr>
            </w:pPr>
          </w:p>
        </w:tc>
      </w:tr>
      <w:tr w14:paraId="595424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 w:hRule="atLeast"/>
        </w:trPr>
        <w:tc>
          <w:tcPr>
            <w:tcW w:w="583" w:type="pct"/>
            <w:vMerge w:val="continue"/>
            <w:shd w:val="clear" w:color="auto" w:fill="FFFFFF"/>
            <w:vAlign w:val="center"/>
          </w:tcPr>
          <w:p w14:paraId="67130C7D">
            <w:pPr>
              <w:widowControl/>
              <w:spacing w:before="160" w:after="160"/>
              <w:jc w:val="center"/>
              <w:rPr>
                <w:rFonts w:ascii="宋体" w:hAnsi="宋体" w:cs="宋体"/>
                <w:color w:val="000000"/>
                <w:sz w:val="18"/>
                <w:szCs w:val="18"/>
              </w:rPr>
            </w:pPr>
          </w:p>
        </w:tc>
        <w:tc>
          <w:tcPr>
            <w:tcW w:w="655" w:type="pct"/>
            <w:shd w:val="clear" w:color="auto" w:fill="FFFFFF"/>
            <w:vAlign w:val="center"/>
          </w:tcPr>
          <w:p w14:paraId="363D4C86">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试运行及应用检视</w:t>
            </w:r>
          </w:p>
        </w:tc>
        <w:tc>
          <w:tcPr>
            <w:tcW w:w="1192" w:type="pct"/>
            <w:shd w:val="clear" w:color="auto" w:fill="FFFFFF"/>
            <w:vAlign w:val="center"/>
          </w:tcPr>
          <w:p w14:paraId="1031549B">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每周指导各层级相关管理人员进行数据检视，并给出相关指导意见。</w:t>
            </w:r>
          </w:p>
        </w:tc>
        <w:tc>
          <w:tcPr>
            <w:tcW w:w="1541" w:type="pct"/>
            <w:shd w:val="clear" w:color="auto" w:fill="FFFFFF"/>
            <w:vAlign w:val="center"/>
          </w:tcPr>
          <w:p w14:paraId="6996BFD9">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各层级相关管理人员做好数据检视以及进行数据播报。</w:t>
            </w:r>
          </w:p>
        </w:tc>
        <w:tc>
          <w:tcPr>
            <w:tcW w:w="510" w:type="pct"/>
            <w:shd w:val="clear" w:color="auto" w:fill="FFFFFF"/>
            <w:vAlign w:val="center"/>
          </w:tcPr>
          <w:p w14:paraId="37754894">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14:paraId="5C2DB988">
            <w:pPr>
              <w:widowControl/>
              <w:spacing w:before="160" w:after="160"/>
              <w:jc w:val="center"/>
              <w:textAlignment w:val="center"/>
              <w:rPr>
                <w:rFonts w:ascii="宋体" w:hAnsi="宋体" w:cs="宋体"/>
                <w:color w:val="000000"/>
                <w:sz w:val="18"/>
                <w:szCs w:val="18"/>
              </w:rPr>
            </w:pPr>
          </w:p>
        </w:tc>
      </w:tr>
      <w:tr w14:paraId="1114BA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6" w:hRule="atLeast"/>
        </w:trPr>
        <w:tc>
          <w:tcPr>
            <w:tcW w:w="583" w:type="pct"/>
            <w:vMerge w:val="restart"/>
            <w:shd w:val="clear" w:color="auto" w:fill="auto"/>
            <w:vAlign w:val="center"/>
          </w:tcPr>
          <w:p w14:paraId="0FE28E39">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第三阶段：成果输出</w:t>
            </w:r>
          </w:p>
        </w:tc>
        <w:tc>
          <w:tcPr>
            <w:tcW w:w="655" w:type="pct"/>
            <w:shd w:val="clear" w:color="auto" w:fill="auto"/>
            <w:vAlign w:val="center"/>
          </w:tcPr>
          <w:p w14:paraId="27E94440">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应用总结汇报</w:t>
            </w:r>
          </w:p>
        </w:tc>
        <w:tc>
          <w:tcPr>
            <w:tcW w:w="1192" w:type="pct"/>
            <w:shd w:val="clear" w:color="auto" w:fill="auto"/>
            <w:vAlign w:val="center"/>
          </w:tcPr>
          <w:p w14:paraId="771467C2">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做好试运行总结汇报，提出下一步的推进计划。</w:t>
            </w:r>
          </w:p>
        </w:tc>
        <w:tc>
          <w:tcPr>
            <w:tcW w:w="1541" w:type="pct"/>
            <w:shd w:val="clear" w:color="auto" w:fill="auto"/>
            <w:vAlign w:val="center"/>
          </w:tcPr>
          <w:p w14:paraId="4A35562E">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组织公司管理人员以及试点项目相关人员参与，明确下一步推进计划。</w:t>
            </w:r>
          </w:p>
        </w:tc>
        <w:tc>
          <w:tcPr>
            <w:tcW w:w="510" w:type="pct"/>
            <w:shd w:val="clear" w:color="auto" w:fill="auto"/>
            <w:vAlign w:val="center"/>
          </w:tcPr>
          <w:p w14:paraId="20191001">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14:paraId="2035F3CF">
            <w:pPr>
              <w:widowControl/>
              <w:spacing w:before="160" w:after="160"/>
              <w:jc w:val="center"/>
              <w:textAlignment w:val="center"/>
              <w:rPr>
                <w:rFonts w:ascii="宋体" w:hAnsi="宋体" w:cs="宋体"/>
                <w:color w:val="000000"/>
                <w:sz w:val="18"/>
                <w:szCs w:val="18"/>
              </w:rPr>
            </w:pPr>
          </w:p>
        </w:tc>
      </w:tr>
      <w:tr w14:paraId="37D29E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35" w:hRule="atLeast"/>
        </w:trPr>
        <w:tc>
          <w:tcPr>
            <w:tcW w:w="583" w:type="pct"/>
            <w:vMerge w:val="continue"/>
            <w:shd w:val="clear" w:color="auto" w:fill="FFFFFF"/>
            <w:vAlign w:val="center"/>
          </w:tcPr>
          <w:p w14:paraId="6C27EA2A">
            <w:pPr>
              <w:widowControl/>
              <w:spacing w:before="160" w:after="160"/>
              <w:jc w:val="center"/>
              <w:rPr>
                <w:rFonts w:ascii="宋体" w:hAnsi="宋体" w:cs="宋体"/>
                <w:color w:val="000000"/>
                <w:sz w:val="18"/>
                <w:szCs w:val="18"/>
              </w:rPr>
            </w:pPr>
          </w:p>
        </w:tc>
        <w:tc>
          <w:tcPr>
            <w:tcW w:w="655" w:type="pct"/>
            <w:shd w:val="clear" w:color="auto" w:fill="FFFFFF"/>
            <w:vAlign w:val="center"/>
          </w:tcPr>
          <w:p w14:paraId="5728CAFB">
            <w:pPr>
              <w:widowControl/>
              <w:spacing w:before="160" w:after="160"/>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管理制度下发</w:t>
            </w:r>
          </w:p>
        </w:tc>
        <w:tc>
          <w:tcPr>
            <w:tcW w:w="1192" w:type="pct"/>
            <w:shd w:val="clear" w:color="auto" w:fill="FFFFFF"/>
            <w:vAlign w:val="center"/>
          </w:tcPr>
          <w:p w14:paraId="0FC07D84">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协助公司进行管理制度编制</w:t>
            </w:r>
          </w:p>
        </w:tc>
        <w:tc>
          <w:tcPr>
            <w:tcW w:w="1541" w:type="pct"/>
            <w:shd w:val="clear" w:color="auto" w:fill="FFFFFF"/>
            <w:vAlign w:val="center"/>
          </w:tcPr>
          <w:p w14:paraId="788A991E">
            <w:pPr>
              <w:widowControl/>
              <w:spacing w:before="160" w:after="160"/>
              <w:textAlignment w:val="center"/>
              <w:rPr>
                <w:rFonts w:ascii="宋体" w:hAnsi="宋体" w:cs="宋体"/>
                <w:color w:val="000000"/>
                <w:sz w:val="18"/>
                <w:szCs w:val="18"/>
              </w:rPr>
            </w:pPr>
            <w:r>
              <w:rPr>
                <w:rFonts w:hint="eastAsia" w:ascii="宋体" w:hAnsi="宋体" w:cs="宋体"/>
                <w:color w:val="000000"/>
                <w:kern w:val="0"/>
                <w:sz w:val="18"/>
                <w:szCs w:val="18"/>
                <w:lang w:bidi="ar"/>
              </w:rPr>
              <w:t>项目试行下发管理制度</w:t>
            </w:r>
          </w:p>
        </w:tc>
        <w:tc>
          <w:tcPr>
            <w:tcW w:w="510" w:type="pct"/>
            <w:shd w:val="clear" w:color="auto" w:fill="FFFFFF"/>
            <w:vAlign w:val="center"/>
          </w:tcPr>
          <w:p w14:paraId="56921C92">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14:paraId="63D22260">
            <w:pPr>
              <w:widowControl/>
              <w:spacing w:before="160" w:after="160"/>
              <w:jc w:val="center"/>
              <w:textAlignment w:val="center"/>
              <w:rPr>
                <w:rFonts w:ascii="宋体" w:hAnsi="宋体" w:cs="宋体"/>
                <w:color w:val="000000"/>
                <w:sz w:val="18"/>
                <w:szCs w:val="18"/>
              </w:rPr>
            </w:pPr>
          </w:p>
        </w:tc>
      </w:tr>
    </w:tbl>
    <w:p w14:paraId="7D947CEE">
      <w:pPr>
        <w:pStyle w:val="59"/>
        <w:spacing w:beforeLines="0" w:afterLines="0" w:line="400" w:lineRule="exact"/>
        <w:jc w:val="left"/>
        <w:rPr>
          <w:rFonts w:ascii="宋体" w:hAnsi="宋体"/>
          <w:b/>
          <w:kern w:val="2"/>
          <w:szCs w:val="21"/>
        </w:rPr>
      </w:pPr>
      <w:r>
        <w:rPr>
          <w:rFonts w:hint="eastAsia" w:ascii="宋体" w:hAnsi="宋体"/>
          <w:b/>
          <w:kern w:val="2"/>
          <w:szCs w:val="21"/>
        </w:rPr>
        <w:t>五、布置方案</w:t>
      </w:r>
    </w:p>
    <w:p w14:paraId="2B50BFD0">
      <w:pPr>
        <w:pStyle w:val="59"/>
        <w:spacing w:beforeLines="0" w:afterLines="0" w:line="400" w:lineRule="exact"/>
        <w:jc w:val="left"/>
        <w:rPr>
          <w:rFonts w:ascii="宋体" w:hAnsi="宋体"/>
          <w:kern w:val="2"/>
          <w:szCs w:val="21"/>
        </w:rPr>
      </w:pPr>
      <w:r>
        <w:rPr>
          <w:rFonts w:hint="eastAsia" w:ascii="宋体" w:hAnsi="宋体"/>
          <w:kern w:val="2"/>
          <w:szCs w:val="21"/>
        </w:rPr>
        <w:t>组织架构</w:t>
      </w:r>
    </w:p>
    <w:tbl>
      <w:tblPr>
        <w:tblStyle w:val="22"/>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48"/>
        <w:gridCol w:w="5974"/>
      </w:tblGrid>
      <w:tr w14:paraId="72251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8" w:type="dxa"/>
          </w:tcPr>
          <w:p w14:paraId="078D758D">
            <w:pPr>
              <w:spacing w:line="400" w:lineRule="exact"/>
              <w:jc w:val="center"/>
              <w:rPr>
                <w:rFonts w:ascii="宋体" w:hAnsi="宋体" w:cs="黑体"/>
                <w:szCs w:val="21"/>
              </w:rPr>
            </w:pPr>
            <w:r>
              <w:rPr>
                <w:rFonts w:hint="eastAsia" w:ascii="宋体" w:hAnsi="宋体" w:cs="黑体"/>
                <w:szCs w:val="21"/>
              </w:rPr>
              <w:t>职位——姓名</w:t>
            </w:r>
          </w:p>
        </w:tc>
        <w:tc>
          <w:tcPr>
            <w:tcW w:w="5974" w:type="dxa"/>
          </w:tcPr>
          <w:p w14:paraId="0180212E">
            <w:pPr>
              <w:spacing w:line="400" w:lineRule="exact"/>
              <w:jc w:val="center"/>
              <w:rPr>
                <w:rFonts w:ascii="宋体" w:hAnsi="宋体" w:cs="黑体"/>
                <w:szCs w:val="21"/>
              </w:rPr>
            </w:pPr>
            <w:r>
              <w:rPr>
                <w:rFonts w:hint="eastAsia" w:ascii="宋体" w:hAnsi="宋体" w:cs="黑体"/>
                <w:szCs w:val="21"/>
              </w:rPr>
              <w:t>职责</w:t>
            </w:r>
          </w:p>
        </w:tc>
      </w:tr>
      <w:tr w14:paraId="3D79F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8" w:type="dxa"/>
          </w:tcPr>
          <w:p w14:paraId="2F7C6356">
            <w:pPr>
              <w:spacing w:line="400" w:lineRule="exact"/>
              <w:jc w:val="center"/>
              <w:rPr>
                <w:rFonts w:ascii="宋体" w:hAnsi="宋体" w:cs="黑体"/>
                <w:szCs w:val="21"/>
              </w:rPr>
            </w:pPr>
            <w:r>
              <w:rPr>
                <w:rFonts w:hint="eastAsia" w:ascii="宋体" w:hAnsi="宋体" w:cs="黑体"/>
                <w:szCs w:val="21"/>
              </w:rPr>
              <w:t>项目经理——</w:t>
            </w:r>
          </w:p>
        </w:tc>
        <w:tc>
          <w:tcPr>
            <w:tcW w:w="5974" w:type="dxa"/>
          </w:tcPr>
          <w:p w14:paraId="023B8111">
            <w:pPr>
              <w:spacing w:line="400" w:lineRule="exact"/>
              <w:jc w:val="center"/>
              <w:rPr>
                <w:rFonts w:ascii="宋体" w:hAnsi="宋体" w:cs="黑体"/>
                <w:szCs w:val="21"/>
              </w:rPr>
            </w:pPr>
            <w:r>
              <w:rPr>
                <w:rFonts w:hint="eastAsia" w:ascii="宋体" w:hAnsi="宋体" w:cs="黑体"/>
                <w:szCs w:val="21"/>
              </w:rPr>
              <w:t>总负责智慧工地建设</w:t>
            </w:r>
          </w:p>
        </w:tc>
      </w:tr>
      <w:tr w14:paraId="228A0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8" w:type="dxa"/>
          </w:tcPr>
          <w:p w14:paraId="1713B53B">
            <w:pPr>
              <w:spacing w:line="400" w:lineRule="exact"/>
              <w:jc w:val="center"/>
              <w:rPr>
                <w:rFonts w:ascii="宋体" w:hAnsi="宋体" w:cs="黑体"/>
                <w:szCs w:val="21"/>
              </w:rPr>
            </w:pPr>
            <w:r>
              <w:rPr>
                <w:rFonts w:hint="eastAsia" w:ascii="宋体" w:hAnsi="宋体" w:cs="黑体"/>
                <w:szCs w:val="21"/>
              </w:rPr>
              <w:t>安全经理——</w:t>
            </w:r>
          </w:p>
        </w:tc>
        <w:tc>
          <w:tcPr>
            <w:tcW w:w="5974" w:type="dxa"/>
          </w:tcPr>
          <w:p w14:paraId="02E2CA99">
            <w:pPr>
              <w:spacing w:line="400" w:lineRule="exact"/>
              <w:jc w:val="center"/>
              <w:rPr>
                <w:rFonts w:ascii="宋体" w:hAnsi="宋体" w:cs="黑体"/>
                <w:szCs w:val="21"/>
              </w:rPr>
            </w:pPr>
            <w:r>
              <w:rPr>
                <w:rFonts w:hint="eastAsia" w:ascii="宋体" w:hAnsi="宋体" w:cs="黑体"/>
                <w:szCs w:val="21"/>
              </w:rPr>
              <w:t>安全系统＋危大工程＋高处临边等应用</w:t>
            </w:r>
          </w:p>
        </w:tc>
      </w:tr>
      <w:tr w14:paraId="36B2F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8" w:type="dxa"/>
          </w:tcPr>
          <w:p w14:paraId="3BF6EAC1">
            <w:pPr>
              <w:spacing w:line="400" w:lineRule="exact"/>
              <w:jc w:val="center"/>
              <w:rPr>
                <w:rFonts w:ascii="宋体" w:hAnsi="宋体" w:cs="黑体"/>
                <w:szCs w:val="21"/>
              </w:rPr>
            </w:pPr>
            <w:r>
              <w:rPr>
                <w:rFonts w:hint="eastAsia" w:ascii="宋体" w:hAnsi="宋体" w:cs="黑体"/>
                <w:szCs w:val="21"/>
              </w:rPr>
              <w:t>物资经理——</w:t>
            </w:r>
          </w:p>
        </w:tc>
        <w:tc>
          <w:tcPr>
            <w:tcW w:w="5974" w:type="dxa"/>
          </w:tcPr>
          <w:p w14:paraId="18A482D8">
            <w:pPr>
              <w:spacing w:line="400" w:lineRule="exact"/>
              <w:jc w:val="center"/>
              <w:rPr>
                <w:rFonts w:ascii="宋体" w:hAnsi="宋体" w:cs="黑体"/>
                <w:szCs w:val="21"/>
              </w:rPr>
            </w:pPr>
            <w:r>
              <w:rPr>
                <w:rFonts w:hint="eastAsia" w:ascii="宋体" w:hAnsi="宋体" w:cs="黑体"/>
                <w:szCs w:val="21"/>
              </w:rPr>
              <w:t>物料系统台账及收发料管理</w:t>
            </w:r>
          </w:p>
        </w:tc>
      </w:tr>
      <w:tr w14:paraId="15F1A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8" w:type="dxa"/>
          </w:tcPr>
          <w:p w14:paraId="40965BFC">
            <w:pPr>
              <w:spacing w:line="400" w:lineRule="exact"/>
              <w:jc w:val="center"/>
              <w:rPr>
                <w:rFonts w:ascii="宋体" w:hAnsi="宋体" w:cs="黑体"/>
                <w:szCs w:val="21"/>
              </w:rPr>
            </w:pPr>
            <w:r>
              <w:rPr>
                <w:rFonts w:hint="eastAsia" w:ascii="宋体" w:hAnsi="宋体" w:cs="黑体"/>
                <w:szCs w:val="21"/>
              </w:rPr>
              <w:t>劳资经理——</w:t>
            </w:r>
          </w:p>
        </w:tc>
        <w:tc>
          <w:tcPr>
            <w:tcW w:w="5974" w:type="dxa"/>
          </w:tcPr>
          <w:p w14:paraId="74077A88">
            <w:pPr>
              <w:spacing w:line="400" w:lineRule="exact"/>
              <w:jc w:val="center"/>
              <w:rPr>
                <w:rFonts w:ascii="宋体" w:hAnsi="宋体" w:cs="黑体"/>
                <w:szCs w:val="21"/>
              </w:rPr>
            </w:pPr>
            <w:r>
              <w:rPr>
                <w:rFonts w:hint="eastAsia" w:ascii="宋体" w:hAnsi="宋体" w:cs="黑体"/>
                <w:szCs w:val="21"/>
              </w:rPr>
              <w:t>人员劳务实名制管理</w:t>
            </w:r>
          </w:p>
        </w:tc>
      </w:tr>
    </w:tbl>
    <w:p w14:paraId="0D036B8A">
      <w:pPr>
        <w:pStyle w:val="59"/>
        <w:spacing w:beforeLines="0" w:afterLines="0" w:line="400" w:lineRule="exact"/>
        <w:jc w:val="left"/>
        <w:rPr>
          <w:rFonts w:ascii="宋体" w:hAnsi="宋体"/>
          <w:kern w:val="2"/>
          <w:szCs w:val="21"/>
        </w:rPr>
      </w:pPr>
      <w:r>
        <w:rPr>
          <w:rFonts w:hint="eastAsia" w:ascii="宋体" w:hAnsi="宋体"/>
          <w:kern w:val="2"/>
          <w:szCs w:val="21"/>
        </w:rPr>
        <w:t>软硬件部署</w:t>
      </w:r>
    </w:p>
    <w:tbl>
      <w:tblPr>
        <w:tblStyle w:val="22"/>
        <w:tblW w:w="85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4"/>
        <w:gridCol w:w="2120"/>
        <w:gridCol w:w="3200"/>
        <w:gridCol w:w="2080"/>
      </w:tblGrid>
      <w:tr w14:paraId="1A3F5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4" w:type="dxa"/>
          </w:tcPr>
          <w:p w14:paraId="2148AD90">
            <w:pPr>
              <w:spacing w:line="400" w:lineRule="exact"/>
              <w:jc w:val="center"/>
              <w:rPr>
                <w:rFonts w:ascii="宋体" w:hAnsi="宋体" w:cs="黑体"/>
                <w:szCs w:val="21"/>
              </w:rPr>
            </w:pPr>
            <w:r>
              <w:rPr>
                <w:rFonts w:hint="eastAsia" w:ascii="宋体" w:hAnsi="宋体" w:cs="黑体"/>
                <w:szCs w:val="21"/>
              </w:rPr>
              <w:t>序号</w:t>
            </w:r>
          </w:p>
        </w:tc>
        <w:tc>
          <w:tcPr>
            <w:tcW w:w="2120" w:type="dxa"/>
          </w:tcPr>
          <w:p w14:paraId="46CAA432">
            <w:pPr>
              <w:spacing w:line="400" w:lineRule="exact"/>
              <w:jc w:val="center"/>
              <w:rPr>
                <w:rFonts w:ascii="宋体" w:hAnsi="宋体" w:cs="黑体"/>
                <w:szCs w:val="21"/>
              </w:rPr>
            </w:pPr>
            <w:r>
              <w:rPr>
                <w:rFonts w:hint="eastAsia" w:ascii="宋体" w:hAnsi="宋体" w:cs="黑体"/>
                <w:szCs w:val="21"/>
              </w:rPr>
              <w:t>部署内容</w:t>
            </w:r>
          </w:p>
        </w:tc>
        <w:tc>
          <w:tcPr>
            <w:tcW w:w="3200" w:type="dxa"/>
          </w:tcPr>
          <w:p w14:paraId="3AC9D2D7">
            <w:pPr>
              <w:spacing w:line="400" w:lineRule="exact"/>
              <w:jc w:val="center"/>
              <w:rPr>
                <w:rFonts w:ascii="宋体" w:hAnsi="宋体" w:cs="黑体"/>
                <w:szCs w:val="21"/>
              </w:rPr>
            </w:pPr>
            <w:r>
              <w:rPr>
                <w:rFonts w:hint="eastAsia" w:ascii="宋体" w:hAnsi="宋体" w:cs="黑体"/>
                <w:szCs w:val="21"/>
              </w:rPr>
              <w:t>计划部署位置</w:t>
            </w:r>
          </w:p>
        </w:tc>
        <w:tc>
          <w:tcPr>
            <w:tcW w:w="2080" w:type="dxa"/>
          </w:tcPr>
          <w:p w14:paraId="5D8C91A4">
            <w:pPr>
              <w:spacing w:line="400" w:lineRule="exact"/>
              <w:jc w:val="center"/>
              <w:rPr>
                <w:rFonts w:ascii="宋体" w:hAnsi="宋体" w:cs="黑体"/>
                <w:szCs w:val="21"/>
              </w:rPr>
            </w:pPr>
            <w:r>
              <w:rPr>
                <w:rFonts w:hint="eastAsia" w:ascii="宋体" w:hAnsi="宋体" w:cs="黑体"/>
                <w:szCs w:val="21"/>
              </w:rPr>
              <w:t>备注</w:t>
            </w:r>
          </w:p>
        </w:tc>
      </w:tr>
      <w:tr w14:paraId="10B42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4" w:type="dxa"/>
          </w:tcPr>
          <w:p w14:paraId="6BE0E8CC">
            <w:pPr>
              <w:spacing w:line="400" w:lineRule="exact"/>
              <w:jc w:val="center"/>
              <w:rPr>
                <w:rFonts w:ascii="宋体" w:hAnsi="宋体" w:cs="黑体"/>
                <w:szCs w:val="21"/>
              </w:rPr>
            </w:pPr>
            <w:r>
              <w:rPr>
                <w:rFonts w:hint="eastAsia" w:ascii="宋体" w:hAnsi="宋体" w:cs="黑体"/>
                <w:szCs w:val="21"/>
              </w:rPr>
              <w:t>1</w:t>
            </w:r>
          </w:p>
        </w:tc>
        <w:tc>
          <w:tcPr>
            <w:tcW w:w="2120" w:type="dxa"/>
          </w:tcPr>
          <w:p w14:paraId="2257B158">
            <w:pPr>
              <w:spacing w:line="400" w:lineRule="exact"/>
              <w:jc w:val="center"/>
              <w:rPr>
                <w:rFonts w:ascii="宋体" w:hAnsi="宋体" w:cs="黑体"/>
                <w:szCs w:val="21"/>
              </w:rPr>
            </w:pPr>
          </w:p>
        </w:tc>
        <w:tc>
          <w:tcPr>
            <w:tcW w:w="3200" w:type="dxa"/>
          </w:tcPr>
          <w:p w14:paraId="7D8D35B3">
            <w:pPr>
              <w:spacing w:line="400" w:lineRule="exact"/>
              <w:jc w:val="center"/>
              <w:rPr>
                <w:rFonts w:ascii="宋体" w:hAnsi="宋体" w:cs="黑体"/>
                <w:szCs w:val="21"/>
              </w:rPr>
            </w:pPr>
          </w:p>
        </w:tc>
        <w:tc>
          <w:tcPr>
            <w:tcW w:w="2080" w:type="dxa"/>
          </w:tcPr>
          <w:p w14:paraId="6440264F">
            <w:pPr>
              <w:spacing w:line="400" w:lineRule="exact"/>
              <w:jc w:val="center"/>
              <w:rPr>
                <w:rFonts w:ascii="宋体" w:hAnsi="宋体" w:cs="黑体"/>
                <w:szCs w:val="21"/>
              </w:rPr>
            </w:pPr>
          </w:p>
        </w:tc>
      </w:tr>
      <w:tr w14:paraId="78D10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4" w:type="dxa"/>
          </w:tcPr>
          <w:p w14:paraId="247CED74">
            <w:pPr>
              <w:spacing w:line="400" w:lineRule="exact"/>
              <w:jc w:val="center"/>
              <w:rPr>
                <w:rFonts w:ascii="宋体" w:hAnsi="宋体" w:cs="黑体"/>
                <w:szCs w:val="21"/>
              </w:rPr>
            </w:pPr>
            <w:r>
              <w:rPr>
                <w:rFonts w:hint="eastAsia" w:ascii="宋体" w:hAnsi="宋体" w:cs="黑体"/>
                <w:szCs w:val="21"/>
              </w:rPr>
              <w:t>2</w:t>
            </w:r>
          </w:p>
        </w:tc>
        <w:tc>
          <w:tcPr>
            <w:tcW w:w="2120" w:type="dxa"/>
          </w:tcPr>
          <w:p w14:paraId="4F2A1F95">
            <w:pPr>
              <w:spacing w:line="400" w:lineRule="exact"/>
              <w:jc w:val="center"/>
              <w:rPr>
                <w:rFonts w:ascii="宋体" w:hAnsi="宋体" w:cs="黑体"/>
                <w:szCs w:val="21"/>
              </w:rPr>
            </w:pPr>
          </w:p>
        </w:tc>
        <w:tc>
          <w:tcPr>
            <w:tcW w:w="3200" w:type="dxa"/>
          </w:tcPr>
          <w:p w14:paraId="7807C118">
            <w:pPr>
              <w:spacing w:line="400" w:lineRule="exact"/>
              <w:jc w:val="center"/>
              <w:rPr>
                <w:rFonts w:ascii="宋体" w:hAnsi="宋体" w:cs="黑体"/>
                <w:szCs w:val="21"/>
              </w:rPr>
            </w:pPr>
          </w:p>
        </w:tc>
        <w:tc>
          <w:tcPr>
            <w:tcW w:w="2080" w:type="dxa"/>
          </w:tcPr>
          <w:p w14:paraId="260F3BE6">
            <w:pPr>
              <w:spacing w:line="400" w:lineRule="exact"/>
              <w:jc w:val="center"/>
              <w:rPr>
                <w:rFonts w:ascii="宋体" w:hAnsi="宋体" w:cs="黑体"/>
                <w:szCs w:val="21"/>
              </w:rPr>
            </w:pPr>
          </w:p>
        </w:tc>
      </w:tr>
      <w:tr w14:paraId="6AFB5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4" w:type="dxa"/>
          </w:tcPr>
          <w:p w14:paraId="1FCEF98C">
            <w:pPr>
              <w:spacing w:line="400" w:lineRule="exact"/>
              <w:jc w:val="center"/>
              <w:rPr>
                <w:rFonts w:ascii="宋体" w:hAnsi="宋体" w:cs="黑体"/>
                <w:szCs w:val="21"/>
              </w:rPr>
            </w:pPr>
            <w:r>
              <w:rPr>
                <w:rFonts w:hint="eastAsia" w:ascii="宋体" w:hAnsi="宋体" w:cs="黑体"/>
                <w:szCs w:val="21"/>
              </w:rPr>
              <w:t>3</w:t>
            </w:r>
          </w:p>
        </w:tc>
        <w:tc>
          <w:tcPr>
            <w:tcW w:w="2120" w:type="dxa"/>
          </w:tcPr>
          <w:p w14:paraId="3F4B4DBB">
            <w:pPr>
              <w:spacing w:line="400" w:lineRule="exact"/>
              <w:jc w:val="center"/>
              <w:rPr>
                <w:rFonts w:ascii="宋体" w:hAnsi="宋体" w:cs="黑体"/>
                <w:szCs w:val="21"/>
              </w:rPr>
            </w:pPr>
          </w:p>
        </w:tc>
        <w:tc>
          <w:tcPr>
            <w:tcW w:w="3200" w:type="dxa"/>
          </w:tcPr>
          <w:p w14:paraId="712C2BA8">
            <w:pPr>
              <w:spacing w:line="400" w:lineRule="exact"/>
              <w:jc w:val="center"/>
              <w:rPr>
                <w:rFonts w:ascii="宋体" w:hAnsi="宋体" w:cs="黑体"/>
                <w:szCs w:val="21"/>
              </w:rPr>
            </w:pPr>
          </w:p>
        </w:tc>
        <w:tc>
          <w:tcPr>
            <w:tcW w:w="2080" w:type="dxa"/>
          </w:tcPr>
          <w:p w14:paraId="3703596B">
            <w:pPr>
              <w:spacing w:line="400" w:lineRule="exact"/>
              <w:jc w:val="center"/>
              <w:rPr>
                <w:rFonts w:ascii="宋体" w:hAnsi="宋体" w:cs="黑体"/>
                <w:szCs w:val="21"/>
              </w:rPr>
            </w:pPr>
          </w:p>
        </w:tc>
      </w:tr>
      <w:tr w14:paraId="6BAB5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4" w:type="dxa"/>
          </w:tcPr>
          <w:p w14:paraId="7CD11073">
            <w:pPr>
              <w:spacing w:line="400" w:lineRule="exact"/>
              <w:jc w:val="center"/>
              <w:rPr>
                <w:rFonts w:ascii="宋体" w:hAnsi="宋体" w:cs="黑体"/>
                <w:szCs w:val="21"/>
              </w:rPr>
            </w:pPr>
            <w:r>
              <w:rPr>
                <w:rFonts w:hint="eastAsia" w:ascii="宋体" w:hAnsi="宋体" w:cs="黑体"/>
                <w:szCs w:val="21"/>
              </w:rPr>
              <w:t>4</w:t>
            </w:r>
          </w:p>
        </w:tc>
        <w:tc>
          <w:tcPr>
            <w:tcW w:w="2120" w:type="dxa"/>
          </w:tcPr>
          <w:p w14:paraId="1638AFC3">
            <w:pPr>
              <w:spacing w:line="400" w:lineRule="exact"/>
              <w:jc w:val="center"/>
              <w:rPr>
                <w:rFonts w:ascii="宋体" w:hAnsi="宋体" w:cs="黑体"/>
                <w:szCs w:val="21"/>
              </w:rPr>
            </w:pPr>
          </w:p>
        </w:tc>
        <w:tc>
          <w:tcPr>
            <w:tcW w:w="3200" w:type="dxa"/>
          </w:tcPr>
          <w:p w14:paraId="32A19F9D">
            <w:pPr>
              <w:spacing w:line="400" w:lineRule="exact"/>
              <w:jc w:val="center"/>
              <w:rPr>
                <w:rFonts w:ascii="宋体" w:hAnsi="宋体" w:cs="黑体"/>
                <w:szCs w:val="21"/>
              </w:rPr>
            </w:pPr>
          </w:p>
        </w:tc>
        <w:tc>
          <w:tcPr>
            <w:tcW w:w="2080" w:type="dxa"/>
          </w:tcPr>
          <w:p w14:paraId="3E664B8C">
            <w:pPr>
              <w:spacing w:line="400" w:lineRule="exact"/>
              <w:jc w:val="center"/>
              <w:rPr>
                <w:rFonts w:ascii="宋体" w:hAnsi="宋体" w:cs="黑体"/>
                <w:szCs w:val="21"/>
              </w:rPr>
            </w:pPr>
          </w:p>
        </w:tc>
      </w:tr>
    </w:tbl>
    <w:p w14:paraId="0693F8A1">
      <w:pPr>
        <w:pStyle w:val="59"/>
        <w:spacing w:beforeLines="0" w:afterLines="0" w:line="400" w:lineRule="exact"/>
        <w:jc w:val="left"/>
        <w:rPr>
          <w:rFonts w:ascii="宋体" w:hAnsi="宋体"/>
          <w:b/>
          <w:kern w:val="2"/>
          <w:szCs w:val="21"/>
        </w:rPr>
      </w:pPr>
      <w:r>
        <w:rPr>
          <w:rFonts w:hint="eastAsia" w:ascii="宋体" w:hAnsi="宋体"/>
          <w:b/>
          <w:kern w:val="2"/>
          <w:szCs w:val="21"/>
        </w:rPr>
        <w:t>六、运维服务</w:t>
      </w:r>
    </w:p>
    <w:p w14:paraId="0F4A0F95">
      <w:pPr>
        <w:pStyle w:val="59"/>
        <w:spacing w:beforeLines="0" w:afterLines="0" w:line="400" w:lineRule="exact"/>
        <w:jc w:val="left"/>
        <w:rPr>
          <w:rFonts w:ascii="宋体" w:hAnsi="宋体"/>
          <w:kern w:val="2"/>
          <w:szCs w:val="21"/>
          <w:lang w:bidi="ar"/>
        </w:rPr>
      </w:pPr>
      <w:r>
        <w:rPr>
          <w:rFonts w:hint="eastAsia" w:ascii="宋体" w:hAnsi="宋体"/>
          <w:kern w:val="2"/>
          <w:szCs w:val="21"/>
          <w:lang w:bidi="ar"/>
        </w:rPr>
        <w:t>6.1联系方式</w:t>
      </w:r>
    </w:p>
    <w:p w14:paraId="3A18EB71">
      <w:pPr>
        <w:pStyle w:val="59"/>
        <w:spacing w:beforeLines="0" w:afterLines="0" w:line="400" w:lineRule="exact"/>
        <w:jc w:val="left"/>
        <w:rPr>
          <w:rFonts w:ascii="宋体" w:hAnsi="宋体"/>
          <w:kern w:val="2"/>
          <w:szCs w:val="21"/>
          <w:lang w:bidi="ar"/>
        </w:rPr>
      </w:pPr>
      <w:r>
        <w:rPr>
          <w:rFonts w:hint="eastAsia" w:ascii="宋体" w:hAnsi="宋体"/>
          <w:kern w:val="2"/>
          <w:szCs w:val="21"/>
          <w:lang w:bidi="ar"/>
        </w:rPr>
        <w:t>本项目实施项目经理：                          本项目运维服务：</w:t>
      </w:r>
    </w:p>
    <w:p w14:paraId="5DE45643">
      <w:pPr>
        <w:pStyle w:val="59"/>
        <w:spacing w:beforeLines="0" w:afterLines="0" w:line="400" w:lineRule="exact"/>
        <w:jc w:val="left"/>
        <w:rPr>
          <w:rFonts w:ascii="宋体" w:hAnsi="宋体"/>
          <w:kern w:val="2"/>
          <w:szCs w:val="21"/>
          <w:lang w:bidi="ar"/>
        </w:rPr>
      </w:pPr>
      <w:r>
        <w:rPr>
          <w:rFonts w:hint="eastAsia" w:ascii="宋体" w:hAnsi="宋体"/>
          <w:kern w:val="2"/>
          <w:szCs w:val="21"/>
          <w:lang w:bidi="ar"/>
        </w:rPr>
        <w:t>6.2服务保障方式</w:t>
      </w:r>
    </w:p>
    <w:p w14:paraId="25B27735">
      <w:pPr>
        <w:pStyle w:val="61"/>
        <w:spacing w:line="400" w:lineRule="exact"/>
        <w:ind w:firstLine="420"/>
        <w:rPr>
          <w:rFonts w:ascii="宋体" w:hAnsi="宋体"/>
          <w:sz w:val="21"/>
          <w:szCs w:val="21"/>
        </w:rPr>
      </w:pPr>
    </w:p>
    <w:p w14:paraId="021870AA">
      <w:pPr>
        <w:pStyle w:val="61"/>
        <w:spacing w:line="400" w:lineRule="exact"/>
        <w:ind w:firstLine="420"/>
        <w:rPr>
          <w:rFonts w:ascii="宋体" w:hAnsi="宋体"/>
          <w:sz w:val="21"/>
          <w:szCs w:val="21"/>
        </w:rPr>
      </w:pPr>
    </w:p>
    <w:p w14:paraId="0CB318CB">
      <w:pPr>
        <w:pStyle w:val="61"/>
        <w:spacing w:line="400" w:lineRule="exact"/>
        <w:ind w:firstLine="420"/>
        <w:rPr>
          <w:rFonts w:ascii="宋体" w:hAnsi="宋体"/>
          <w:sz w:val="21"/>
          <w:szCs w:val="21"/>
        </w:rPr>
      </w:pPr>
    </w:p>
    <w:p w14:paraId="68FE0D0F">
      <w:pPr>
        <w:pStyle w:val="61"/>
        <w:spacing w:line="400" w:lineRule="exact"/>
        <w:ind w:firstLine="420"/>
        <w:rPr>
          <w:rFonts w:ascii="宋体" w:hAnsi="宋体"/>
          <w:sz w:val="21"/>
          <w:szCs w:val="21"/>
        </w:rPr>
      </w:pPr>
    </w:p>
    <w:p w14:paraId="7DA795D6">
      <w:pPr>
        <w:pStyle w:val="61"/>
        <w:spacing w:line="400" w:lineRule="exact"/>
        <w:ind w:firstLine="420"/>
        <w:rPr>
          <w:rFonts w:ascii="宋体" w:hAnsi="宋体"/>
          <w:sz w:val="21"/>
          <w:szCs w:val="21"/>
        </w:rPr>
      </w:pPr>
    </w:p>
    <w:p w14:paraId="5834AF67">
      <w:pPr>
        <w:pStyle w:val="61"/>
        <w:spacing w:line="400" w:lineRule="exact"/>
        <w:ind w:firstLine="420"/>
        <w:rPr>
          <w:rFonts w:ascii="宋体" w:hAnsi="宋体"/>
          <w:sz w:val="21"/>
          <w:szCs w:val="21"/>
        </w:rPr>
      </w:pPr>
    </w:p>
    <w:p w14:paraId="042927BA"/>
    <w:sectPr>
      <w:footerReference r:id="rId34" w:type="default"/>
      <w:pgSz w:w="11907" w:h="16839"/>
      <w:pgMar w:top="2098" w:right="1474"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华文行楷">
    <w:altName w:val="汉仪行楷简"/>
    <w:panose1 w:val="02010800040101010101"/>
    <w:charset w:val="86"/>
    <w:family w:val="auto"/>
    <w:pitch w:val="default"/>
    <w:sig w:usb0="00000000" w:usb1="00000000" w:usb2="00000010" w:usb3="00000000" w:csb0="00040000" w:csb1="00000000"/>
  </w:font>
  <w:font w:name="汉仪行楷简">
    <w:panose1 w:val="02010600000101010101"/>
    <w:charset w:val="86"/>
    <w:family w:val="auto"/>
    <w:pitch w:val="default"/>
    <w:sig w:usb0="00000001" w:usb1="080E0800" w:usb2="00000002"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Tahoma">
    <w:altName w:val="noto sans thai"/>
    <w:panose1 w:val="020B0604030504040204"/>
    <w:charset w:val="00"/>
    <w:family w:val="swiss"/>
    <w:pitch w:val="default"/>
    <w:sig w:usb0="00000000" w:usb1="00000000" w:usb2="00000029" w:usb3="00000000" w:csb0="000101FF" w:csb1="00000000"/>
  </w:font>
  <w:font w:name="noto sans thai">
    <w:panose1 w:val="020B0502040504020204"/>
    <w:charset w:val="00"/>
    <w:family w:val="auto"/>
    <w:pitch w:val="default"/>
    <w:sig w:usb0="81000063" w:usb1="00002000" w:usb2="00000000" w:usb3="00000000" w:csb0="00010000" w:csb1="00000000"/>
  </w:font>
  <w:font w:name="Arial">
    <w:altName w:val="Times New Roman"/>
    <w:panose1 w:val="020B0604020202020204"/>
    <w:charset w:val="00"/>
    <w:family w:val="swiss"/>
    <w:pitch w:val="default"/>
    <w:sig w:usb0="00000000" w:usb1="00000000" w:usb2="00000009" w:usb3="00000000" w:csb0="000001FF"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script"/>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仿宋_GB2312">
    <w:altName w:val="方正仿宋_GBK"/>
    <w:panose1 w:val="00000000000000000000"/>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小标宋_GBK">
    <w:panose1 w:val="02000000000000000000"/>
    <w:charset w:val="86"/>
    <w:family w:val="script"/>
    <w:pitch w:val="default"/>
    <w:sig w:usb0="00000001" w:usb1="08000000" w:usb2="00000000" w:usb3="00000000" w:csb0="00040000" w:csb1="00000000"/>
  </w:font>
  <w:font w:name="ESLLEL+TimesNewRomanPSMT">
    <w:altName w:val="Times New Roman"/>
    <w:panose1 w:val="00000000000000000000"/>
    <w:charset w:val="00"/>
    <w:family w:val="roman"/>
    <w:pitch w:val="default"/>
    <w:sig w:usb0="00000000" w:usb1="00000000" w:usb2="00000000" w:usb3="00000000" w:csb0="00000001" w:csb1="00000000"/>
  </w:font>
  <w:font w:name="Wingdings 2">
    <w:panose1 w:val="05020102010507070707"/>
    <w:charset w:val="02"/>
    <w:family w:val="roman"/>
    <w:pitch w:val="default"/>
    <w:sig w:usb0="00000000" w:usb1="00000000" w:usb2="00000000" w:usb3="00000000" w:csb0="80000000" w:csb1="00000000"/>
  </w:font>
  <w:font w:name="Microsoft JhengHei">
    <w:altName w:val="方正书宋_GBK"/>
    <w:panose1 w:val="020B0604030504040204"/>
    <w:charset w:val="88"/>
    <w:family w:val="swiss"/>
    <w:pitch w:val="default"/>
    <w:sig w:usb0="00000000" w:usb1="00000000" w:usb2="00000016" w:usb3="00000000" w:csb0="00100009" w:csb1="00000000"/>
  </w:font>
  <w:font w:name="楷体_GB2312">
    <w:altName w:val="方正楷体_GBK"/>
    <w:panose1 w:val="00000000000000000000"/>
    <w:charset w:val="86"/>
    <w:family w:val="modern"/>
    <w:pitch w:val="default"/>
    <w:sig w:usb0="00000000" w:usb1="00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Microsoft YaHei UI">
    <w:altName w:val="文泉驿微米黑"/>
    <w:panose1 w:val="020B0503020204020204"/>
    <w:charset w:val="86"/>
    <w:family w:val="swiss"/>
    <w:pitch w:val="default"/>
    <w:sig w:usb0="00000000" w:usb1="00000000" w:usb2="00000016" w:usb3="00000000" w:csb0="0004001F" w:csb1="00000000"/>
  </w:font>
  <w:font w:name="文泉驿微米黑">
    <w:panose1 w:val="020B0606030804020204"/>
    <w:charset w:val="86"/>
    <w:family w:val="auto"/>
    <w:pitch w:val="default"/>
    <w:sig w:usb0="E10002EF" w:usb1="6BDFFCFB" w:usb2="00800036" w:usb3="00000000" w:csb0="603E019F" w:csb1="DFD70000"/>
  </w:font>
  <w:font w:name="华文楷体">
    <w:altName w:val="方正楷体_GBK"/>
    <w:panose1 w:val="02010600040101010101"/>
    <w:charset w:val="86"/>
    <w:family w:val="auto"/>
    <w:pitch w:val="default"/>
    <w:sig w:usb0="00000000" w:usb1="00000000" w:usb2="00000010" w:usb3="00000000" w:csb0="0004009F" w:csb1="00000000"/>
  </w:font>
  <w:font w:name="E-BZ">
    <w:altName w:val="国标仿宋"/>
    <w:panose1 w:val="00000000000000000000"/>
    <w:charset w:val="86"/>
    <w:family w:val="auto"/>
    <w:pitch w:val="default"/>
    <w:sig w:usb0="00000000" w:usb1="00000000" w:usb2="00000010" w:usb3="00000000" w:csb0="00040000" w:csb1="00000000"/>
  </w:font>
  <w:font w:name="国标仿宋">
    <w:panose1 w:val="02000500000000000000"/>
    <w:charset w:val="86"/>
    <w:family w:val="auto"/>
    <w:pitch w:val="default"/>
    <w:sig w:usb0="A00002BF" w:usb1="38C77CFA" w:usb2="00000016" w:usb3="00000000" w:csb0="00060007" w:csb1="00000000"/>
  </w:font>
  <w:font w:name="FZSSK--GBK1-0">
    <w:altName w:val="国标仿宋"/>
    <w:panose1 w:val="00000000000000000000"/>
    <w:charset w:val="86"/>
    <w:family w:val="auto"/>
    <w:pitch w:val="default"/>
    <w:sig w:usb0="00000000" w:usb1="00000000" w:usb2="00000010" w:usb3="00000000" w:csb0="00040000" w:csb1="00000000"/>
  </w:font>
  <w:font w:name="E-BX">
    <w:altName w:val="方正书宋_GBK"/>
    <w:panose1 w:val="00000000000000000000"/>
    <w:charset w:val="80"/>
    <w:family w:val="auto"/>
    <w:pitch w:val="default"/>
    <w:sig w:usb0="00000000" w:usb1="00000000" w:usb2="00000010" w:usb3="00000000" w:csb0="00020000" w:csb1="00000000"/>
  </w:font>
  <w:font w:name="MS Mincho">
    <w:altName w:val="方正书宋_GBK"/>
    <w:panose1 w:val="02020609040205080304"/>
    <w:charset w:val="80"/>
    <w:family w:val="modern"/>
    <w:pitch w:val="default"/>
    <w:sig w:usb0="00000000" w:usb1="00000000" w:usb2="00000012" w:usb3="00000000" w:csb0="0002009F" w:csb1="00000000"/>
  </w:font>
  <w:font w:name="DejaVu Sans">
    <w:panose1 w:val="020B0603030804020204"/>
    <w:charset w:val="00"/>
    <w:family w:val="auto"/>
    <w:pitch w:val="default"/>
    <w:sig w:usb0="E7006EFF" w:usb1="D200FDFF" w:usb2="0A246029" w:usb3="0400200C" w:csb0="600001FF" w:csb1="DFFF0000"/>
  </w:font>
  <w:font w:name="思源宋体">
    <w:panose1 w:val="02020400000000000000"/>
    <w:charset w:val="86"/>
    <w:family w:val="auto"/>
    <w:pitch w:val="default"/>
    <w:sig w:usb0="3000008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C40E2">
    <w:pPr>
      <w:pStyle w:val="13"/>
      <w:framePr w:wrap="around" w:vAnchor="text" w:hAnchor="margin" w:xAlign="right" w:y="1"/>
      <w:rPr>
        <w:rStyle w:val="26"/>
      </w:rPr>
    </w:pPr>
    <w:r>
      <w:rPr>
        <w:rStyle w:val="26"/>
      </w:rPr>
      <w:fldChar w:fldCharType="begin"/>
    </w:r>
    <w:r>
      <w:rPr>
        <w:rStyle w:val="26"/>
      </w:rPr>
      <w:instrText xml:space="preserve">PAGE  </w:instrText>
    </w:r>
    <w:r>
      <w:rPr>
        <w:rStyle w:val="26"/>
      </w:rPr>
      <w:fldChar w:fldCharType="separate"/>
    </w:r>
    <w:r>
      <w:rPr>
        <w:rStyle w:val="26"/>
      </w:rPr>
      <w:t>16</w:t>
    </w:r>
    <w:r>
      <w:rPr>
        <w:rStyle w:val="26"/>
      </w:rPr>
      <w:fldChar w:fldCharType="end"/>
    </w:r>
  </w:p>
  <w:p w14:paraId="4B7128BA">
    <w:pPr>
      <w:pStyle w:val="13"/>
      <w:ind w:right="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19493033"/>
      <w:docPartObj>
        <w:docPartGallery w:val="autotext"/>
      </w:docPartObj>
    </w:sdtPr>
    <w:sdtContent>
      <w:p w14:paraId="56AC430E">
        <w:pPr>
          <w:pStyle w:val="13"/>
          <w:jc w:val="center"/>
        </w:pPr>
        <w:r>
          <w:fldChar w:fldCharType="begin"/>
        </w:r>
        <w:r>
          <w:instrText xml:space="preserve"> PAGE   \* MERGEFORMAT </w:instrText>
        </w:r>
        <w:r>
          <w:fldChar w:fldCharType="separate"/>
        </w:r>
        <w:r>
          <w:rPr>
            <w:lang w:val="zh-CN"/>
          </w:rPr>
          <w:t>175</w:t>
        </w:r>
        <w:r>
          <w:rPr>
            <w:lang w:val="zh-CN"/>
          </w:rPr>
          <w:fldChar w:fldCharType="end"/>
        </w:r>
      </w:p>
    </w:sdtContent>
  </w:sdt>
  <w:p w14:paraId="316D9BD1"/>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E980F">
    <w:pPr>
      <w:pStyle w:val="13"/>
    </w:pPr>
    <w:r>
      <w:pict>
        <v:shape id="_x0000_s2051" o:spid="_x0000_s2051"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joinstyle="miter"/>
          <v:imagedata o:title=""/>
          <o:lock v:ext="edit"/>
          <v:textbox inset="0mm,0mm,0mm,0mm" style="mso-fit-shape-to-text:t;">
            <w:txbxContent>
              <w:p w14:paraId="0C82CA01">
                <w:pPr>
                  <w:pStyle w:val="13"/>
                </w:pPr>
                <w:r>
                  <w:fldChar w:fldCharType="begin"/>
                </w:r>
                <w:r>
                  <w:instrText xml:space="preserve"> PAGE  \* MERGEFORMAT </w:instrText>
                </w:r>
                <w:r>
                  <w:fldChar w:fldCharType="separate"/>
                </w:r>
                <w:r>
                  <w:t>181</w:t>
                </w:r>
                <w: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DF21D">
    <w:pPr>
      <w:pStyle w:val="13"/>
    </w:pPr>
    <w:r>
      <w:pict>
        <v:shape id="文本框 1" o:spid="_x0000_s2050"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14:paraId="2BD3F27C">
                <w:pPr>
                  <w:pStyle w:val="13"/>
                </w:pPr>
                <w:r>
                  <w:fldChar w:fldCharType="begin"/>
                </w:r>
                <w:r>
                  <w:instrText xml:space="preserve"> PAGE  \* MERGEFORMAT </w:instrText>
                </w:r>
                <w:r>
                  <w:fldChar w:fldCharType="separate"/>
                </w:r>
                <w:r>
                  <w:t>212</w:t>
                </w:r>
                <w: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F4E96">
    <w:pPr>
      <w:pStyle w:val="13"/>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15006D">
    <w:pPr>
      <w:pStyle w:val="13"/>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2F4899BE">
    <w:pPr>
      <w:pStyle w:val="13"/>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67429">
    <w:pPr>
      <w:pStyle w:val="13"/>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CAEEB">
    <w:pPr>
      <w:pStyle w:val="13"/>
    </w:pPr>
    <w:r>
      <w:pict>
        <v:shape id="文本框 16" o:spid="_x0000_s2052"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weight="1.25pt" joinstyle="miter"/>
          <v:imagedata o:title=""/>
          <o:lock v:ext="edit"/>
          <v:textbox inset="0mm,0mm,0mm,0mm" style="mso-fit-shape-to-text:t;">
            <w:txbxContent>
              <w:p w14:paraId="681E752C">
                <w:pPr>
                  <w:pStyle w:val="13"/>
                </w:pPr>
                <w:r>
                  <w:fldChar w:fldCharType="begin"/>
                </w:r>
                <w:r>
                  <w:instrText xml:space="preserve"> PAGE  \* MERGEFORMAT </w:instrText>
                </w:r>
                <w:r>
                  <w:fldChar w:fldCharType="separate"/>
                </w:r>
                <w:r>
                  <w:t>246</w:t>
                </w:r>
                <w:r>
                  <w:fldChar w:fldCharType="end"/>
                </w:r>
              </w:p>
            </w:txbxContent>
          </v:textbox>
        </v:shape>
      </w:pic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61A40">
    <w:pPr>
      <w:pStyle w:val="13"/>
    </w:pPr>
    <w:r>
      <w:pict>
        <v:shape id="文本框 17" o:spid="_x0000_s2053"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weight="1.25pt" joinstyle="miter"/>
          <v:imagedata o:title=""/>
          <o:lock v:ext="edit"/>
          <v:textbox inset="0mm,0mm,0mm,0mm" style="mso-fit-shape-to-text:t;">
            <w:txbxContent>
              <w:p w14:paraId="170177C5">
                <w:pPr>
                  <w:pStyle w:val="13"/>
                </w:pPr>
                <w:r>
                  <w:fldChar w:fldCharType="begin"/>
                </w:r>
                <w:r>
                  <w:instrText xml:space="preserve"> PAGE  \* MERGEFORMAT </w:instrText>
                </w:r>
                <w:r>
                  <w:fldChar w:fldCharType="separate"/>
                </w:r>
                <w:r>
                  <w:t>294</w:t>
                </w:r>
                <w:r>
                  <w:fldChar w:fldCharType="end"/>
                </w:r>
              </w:p>
            </w:txbxContent>
          </v:textbox>
        </v:shape>
      </w:pic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A2BB6">
    <w:pPr>
      <w:pStyle w:val="13"/>
    </w:pPr>
    <w:r>
      <w:pict>
        <v:shape id="文本框 18" o:spid="_x0000_s2054"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weight="1.25pt" joinstyle="miter"/>
          <v:imagedata o:title=""/>
          <o:lock v:ext="edit"/>
          <v:textbox inset="0mm,0mm,0mm,0mm" style="mso-fit-shape-to-text:t;">
            <w:txbxContent>
              <w:p w14:paraId="633CD6D7">
                <w:pPr>
                  <w:pStyle w:val="13"/>
                </w:pPr>
                <w:r>
                  <w:fldChar w:fldCharType="begin"/>
                </w:r>
                <w:r>
                  <w:instrText xml:space="preserve"> PAGE  \* MERGEFORMAT </w:instrText>
                </w:r>
                <w:r>
                  <w:fldChar w:fldCharType="separate"/>
                </w:r>
                <w:r>
                  <w:t>309</w:t>
                </w:r>
                <w:r>
                  <w:fldChar w:fldCharType="end"/>
                </w:r>
              </w:p>
            </w:txbxContent>
          </v:textbox>
        </v:shape>
      </w:pic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70A2A5">
    <w:pPr>
      <w:pStyle w:val="13"/>
      <w:framePr w:wrap="around" w:vAnchor="text" w:hAnchor="margin" w:xAlign="center" w:y="1"/>
      <w:rPr>
        <w:rStyle w:val="26"/>
      </w:rPr>
    </w:pPr>
    <w:r>
      <w:fldChar w:fldCharType="begin"/>
    </w:r>
    <w:r>
      <w:rPr>
        <w:rStyle w:val="26"/>
      </w:rPr>
      <w:instrText xml:space="preserve">PAGE  </w:instrText>
    </w:r>
    <w:r>
      <w:fldChar w:fldCharType="end"/>
    </w:r>
  </w:p>
  <w:p w14:paraId="573FE5B0">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F24F1">
    <w:pPr>
      <w:pStyle w:val="13"/>
      <w:framePr w:wrap="around" w:vAnchor="text" w:hAnchor="margin" w:xAlign="right" w:y="1"/>
      <w:rPr>
        <w:rStyle w:val="26"/>
      </w:rPr>
    </w:pPr>
    <w:r>
      <w:rPr>
        <w:rStyle w:val="26"/>
      </w:rPr>
      <w:fldChar w:fldCharType="begin"/>
    </w:r>
    <w:r>
      <w:rPr>
        <w:rStyle w:val="26"/>
      </w:rPr>
      <w:instrText xml:space="preserve">PAGE  </w:instrText>
    </w:r>
    <w:r>
      <w:rPr>
        <w:rStyle w:val="26"/>
      </w:rPr>
      <w:fldChar w:fldCharType="end"/>
    </w:r>
  </w:p>
  <w:p w14:paraId="3B067F34">
    <w:pPr>
      <w:pStyle w:val="13"/>
      <w:ind w:right="360"/>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5C90D">
    <w:pPr>
      <w:pStyle w:val="13"/>
      <w:framePr w:wrap="around" w:vAnchor="text" w:hAnchor="margin" w:xAlign="center" w:y="1"/>
      <w:rPr>
        <w:rStyle w:val="26"/>
      </w:rPr>
    </w:pPr>
    <w:r>
      <w:fldChar w:fldCharType="begin"/>
    </w:r>
    <w:r>
      <w:rPr>
        <w:rStyle w:val="26"/>
      </w:rPr>
      <w:instrText xml:space="preserve">PAGE  </w:instrText>
    </w:r>
    <w:r>
      <w:fldChar w:fldCharType="separate"/>
    </w:r>
    <w:r>
      <w:rPr>
        <w:rStyle w:val="26"/>
      </w:rPr>
      <w:t>323</w:t>
    </w:r>
    <w:r>
      <w:fldChar w:fldCharType="end"/>
    </w:r>
  </w:p>
  <w:p w14:paraId="7E1B4DA0">
    <w:pPr>
      <w:pStyle w:val="13"/>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1FBD3">
    <w:pPr>
      <w:pStyle w:val="13"/>
      <w:framePr w:wrap="around" w:vAnchor="text" w:hAnchor="margin" w:xAlign="center" w:y="1"/>
      <w:rPr>
        <w:rStyle w:val="26"/>
      </w:rPr>
    </w:pPr>
    <w:r>
      <w:fldChar w:fldCharType="begin"/>
    </w:r>
    <w:r>
      <w:rPr>
        <w:rStyle w:val="26"/>
      </w:rPr>
      <w:instrText xml:space="preserve">PAGE  </w:instrText>
    </w:r>
    <w:r>
      <w:fldChar w:fldCharType="separate"/>
    </w:r>
    <w:r>
      <w:rPr>
        <w:rStyle w:val="26"/>
      </w:rPr>
      <w:t>329</w:t>
    </w:r>
    <w:r>
      <w:fldChar w:fldCharType="end"/>
    </w:r>
  </w:p>
  <w:p w14:paraId="1698F429">
    <w:pPr>
      <w:pStyle w:val="13"/>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42215">
    <w:pPr>
      <w:pStyle w:val="13"/>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CCAC4">
    <w:pPr>
      <w:spacing w:line="389" w:lineRule="exact"/>
      <w:rPr>
        <w:rFonts w:ascii="宋体" w:hAnsi="宋体" w:cs="宋体"/>
        <w:spacing w:val="-2"/>
        <w:position w:val="1"/>
        <w:sz w:val="29"/>
        <w:szCs w:val="29"/>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8D335">
    <w:pPr>
      <w:spacing w:line="202" w:lineRule="auto"/>
      <w:ind w:left="4678"/>
      <w:rPr>
        <w:rFonts w:ascii="Arial" w:hAnsi="Arial" w:eastAsia="Arial" w:cs="Arial"/>
        <w:sz w:val="18"/>
        <w:szCs w:val="18"/>
      </w:rPr>
    </w:pPr>
    <w:r>
      <w:rPr>
        <w:rFonts w:ascii="Arial" w:hAnsi="Arial" w:eastAsia="Arial" w:cs="Arial"/>
        <w:spacing w:val="4"/>
        <w:sz w:val="18"/>
        <w:szCs w:val="18"/>
      </w:rPr>
      <w:t>3</w:t>
    </w:r>
    <w:r>
      <w:rPr>
        <w:rFonts w:ascii="Arial" w:hAnsi="Arial" w:eastAsia="Arial" w:cs="Arial"/>
        <w:spacing w:val="2"/>
        <w:sz w:val="18"/>
        <w:szCs w:val="18"/>
      </w:rPr>
      <w:t>06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027C5">
    <w:pPr>
      <w:spacing w:line="389" w:lineRule="exact"/>
      <w:rPr>
        <w:rFonts w:ascii="宋体" w:hAnsi="宋体" w:cs="宋体"/>
        <w:spacing w:val="-2"/>
        <w:position w:val="1"/>
        <w:sz w:val="29"/>
        <w:szCs w:val="29"/>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47263">
    <w:pPr>
      <w:pStyle w:val="13"/>
      <w:framePr w:wrap="around" w:vAnchor="text" w:hAnchor="margin" w:xAlign="center" w:y="1"/>
      <w:rPr>
        <w:rStyle w:val="26"/>
      </w:rPr>
    </w:pPr>
    <w:r>
      <w:rPr>
        <w:rStyle w:val="26"/>
      </w:rPr>
      <w:fldChar w:fldCharType="begin"/>
    </w:r>
    <w:r>
      <w:rPr>
        <w:rStyle w:val="26"/>
      </w:rPr>
      <w:instrText xml:space="preserve">PAGE  </w:instrText>
    </w:r>
    <w:r>
      <w:rPr>
        <w:rStyle w:val="26"/>
      </w:rPr>
      <w:fldChar w:fldCharType="separate"/>
    </w:r>
    <w:r>
      <w:rPr>
        <w:rStyle w:val="26"/>
      </w:rPr>
      <w:t>377</w:t>
    </w:r>
    <w:r>
      <w:rPr>
        <w:rStyle w:val="26"/>
      </w:rPr>
      <w:fldChar w:fldCharType="end"/>
    </w:r>
  </w:p>
  <w:p w14:paraId="4366ECFD">
    <w:pPr>
      <w:pStyle w:val="13"/>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3993618"/>
    </w:sdtPr>
    <w:sdtEndPr>
      <w:rPr>
        <w:rFonts w:ascii="Times New Roman" w:hAnsi="Times New Roman" w:cs="Times New Roman"/>
        <w:sz w:val="28"/>
        <w:szCs w:val="28"/>
      </w:rPr>
    </w:sdtEndPr>
    <w:sdtContent>
      <w:p w14:paraId="04747489">
        <w:pPr>
          <w:pStyle w:val="13"/>
          <w:jc w:val="cente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394</w:t>
        </w:r>
        <w:r>
          <w:rPr>
            <w:rFonts w:ascii="Times New Roman" w:hAnsi="Times New Roman" w:cs="Times New Roman"/>
            <w:sz w:val="28"/>
            <w:szCs w:val="28"/>
          </w:rPr>
          <w:fldChar w:fldCharType="end"/>
        </w:r>
      </w:p>
    </w:sdtContent>
  </w:sdt>
  <w:p w14:paraId="129E8CE6">
    <w:pPr>
      <w:pStyle w:val="13"/>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797937"/>
      <w:docPartObj>
        <w:docPartGallery w:val="AutoText"/>
      </w:docPartObj>
    </w:sdtPr>
    <w:sdtEndPr>
      <w:rPr>
        <w:rFonts w:ascii="Times New Roman" w:hAnsi="Times New Roman" w:cs="Times New Roman"/>
        <w:sz w:val="28"/>
        <w:szCs w:val="28"/>
      </w:rPr>
    </w:sdtEndPr>
    <w:sdtContent>
      <w:p w14:paraId="0DF3B4FC">
        <w:pPr>
          <w:pStyle w:val="13"/>
          <w:jc w:val="cente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427</w:t>
        </w:r>
        <w:r>
          <w:rPr>
            <w:rFonts w:ascii="Times New Roman" w:hAnsi="Times New Roman" w:cs="Times New Roman"/>
            <w:sz w:val="28"/>
            <w:szCs w:val="28"/>
          </w:rPr>
          <w:fldChar w:fldCharType="end"/>
        </w:r>
      </w:p>
    </w:sdtContent>
  </w:sdt>
  <w:p w14:paraId="2A3B9EE6">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D9235">
    <w:pPr>
      <w:pStyle w:val="13"/>
      <w:tabs>
        <w:tab w:val="center" w:pos="4850"/>
        <w:tab w:val="clear" w:pos="4153"/>
        <w:tab w:val="clear" w:pos="8306"/>
      </w:tabs>
    </w:pPr>
    <w:r>
      <w:tab/>
    </w:r>
    <w:r>
      <w:fldChar w:fldCharType="begin"/>
    </w:r>
    <w:r>
      <w:instrText xml:space="preserve"> PAGE   \* MERGEFORMAT </w:instrText>
    </w:r>
    <w:r>
      <w:fldChar w:fldCharType="separate"/>
    </w:r>
    <w:r>
      <w:rPr>
        <w:lang w:val="zh-CN"/>
      </w:rPr>
      <w:t>25</w:t>
    </w:r>
    <w:r>
      <w:rPr>
        <w:lang w:val="zh-CN"/>
      </w:rPr>
      <w:fldChar w:fldCharType="end"/>
    </w:r>
  </w:p>
  <w:p w14:paraId="2A26B15D">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98AF0">
    <w:pPr>
      <w:pStyle w:val="13"/>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Pia+8HQIAABUEAAAOAAAAAAAAAAAAAAAAAC4CAABkcnMvZTJvRG9jLnhtbFBLAQItABQABgAI&#10;AAAAIQBxqtG51wAAAAUBAAAPAAAAAAAAAAAAAAAAAHcEAABkcnMvZG93bnJldi54bWxQSwUGAAAA&#10;AAQABADzAAAAewUAAAAA&#10;">
          <v:path/>
          <v:fill on="f" focussize="0,0"/>
          <v:stroke on="f" weight="0.5pt" joinstyle="miter"/>
          <v:imagedata o:title=""/>
          <o:lock v:ext="edit"/>
          <v:textbox inset="0mm,0mm,0mm,0mm" style="mso-fit-shape-to-text:t;">
            <w:txbxContent>
              <w:p w14:paraId="5F9360F9">
                <w:pPr>
                  <w:pStyle w:val="13"/>
                </w:pPr>
                <w:r>
                  <w:fldChar w:fldCharType="begin"/>
                </w:r>
                <w:r>
                  <w:instrText xml:space="preserve"> PAGE  \* MERGEFORMAT </w:instrText>
                </w:r>
                <w:r>
                  <w:fldChar w:fldCharType="separate"/>
                </w:r>
                <w:r>
                  <w:t>72</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023E8">
    <w:pPr>
      <w:pStyle w:val="1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8B92FE">
                          <w:pPr>
                            <w:pStyle w:val="13"/>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F8B92FE">
                    <w:pPr>
                      <w:pStyle w:val="13"/>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2CF8E">
    <w:pPr>
      <w:pStyle w:val="13"/>
      <w:framePr w:wrap="around" w:vAnchor="text" w:hAnchor="margin" w:xAlign="center" w:y="1"/>
      <w:rPr>
        <w:rStyle w:val="26"/>
      </w:rPr>
    </w:pPr>
    <w:r>
      <w:fldChar w:fldCharType="begin"/>
    </w:r>
    <w:r>
      <w:rPr>
        <w:rStyle w:val="26"/>
      </w:rPr>
      <w:instrText xml:space="preserve">PAGE  </w:instrText>
    </w:r>
    <w:r>
      <w:fldChar w:fldCharType="separate"/>
    </w:r>
    <w:r>
      <w:rPr>
        <w:rStyle w:val="26"/>
      </w:rPr>
      <w:t>92</w:t>
    </w:r>
    <w:r>
      <w:fldChar w:fldCharType="end"/>
    </w:r>
  </w:p>
  <w:p w14:paraId="1B2E77D6">
    <w:pPr>
      <w:pStyle w:val="13"/>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9A4B4">
    <w:pPr>
      <w:pStyle w:val="13"/>
      <w:framePr w:wrap="around" w:vAnchor="text" w:hAnchor="margin" w:xAlign="center" w:y="1"/>
      <w:rPr>
        <w:rStyle w:val="26"/>
      </w:rPr>
    </w:pPr>
    <w:r>
      <w:fldChar w:fldCharType="begin"/>
    </w:r>
    <w:r>
      <w:rPr>
        <w:rStyle w:val="26"/>
      </w:rPr>
      <w:instrText xml:space="preserve">PAGE  </w:instrText>
    </w:r>
    <w:r>
      <w:fldChar w:fldCharType="end"/>
    </w:r>
  </w:p>
  <w:p w14:paraId="062E1E16">
    <w:pPr>
      <w:pStyle w:val="13"/>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6170A">
    <w:pPr>
      <w:pStyle w:val="13"/>
      <w:ind w:left="210" w:leftChars="100" w:right="210" w:rightChars="100"/>
      <w:jc w:val="right"/>
    </w:pPr>
    <w:r>
      <w:rPr>
        <w:rFonts w:hint="eastAsia"/>
      </w:rPr>
      <w:t xml:space="preserve">— </w:t>
    </w:r>
    <w:r>
      <w:fldChar w:fldCharType="begin"/>
    </w:r>
    <w:r>
      <w:rPr>
        <w:rStyle w:val="26"/>
      </w:rPr>
      <w:instrText xml:space="preserve"> PAGE </w:instrText>
    </w:r>
    <w:r>
      <w:fldChar w:fldCharType="separate"/>
    </w:r>
    <w:r>
      <w:rPr>
        <w:rStyle w:val="26"/>
      </w:rPr>
      <w:t>147</w:t>
    </w:r>
    <w:r>
      <w:fldChar w:fldCharType="end"/>
    </w:r>
    <w:r>
      <w:rPr>
        <w:rStyle w:val="26"/>
        <w:rFonts w:hint="eastAsia"/>
      </w:rPr>
      <w:t xml:space="preserve"> </w:t>
    </w:r>
    <w:r>
      <w:rPr>
        <w:rFonts w:hint="eastAsia"/>
      </w:rPr>
      <w:t>—</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08956E1D">
        <w:pPr>
          <w:pStyle w:val="13"/>
          <w:jc w:val="center"/>
        </w:pPr>
        <w:r>
          <w:fldChar w:fldCharType="begin"/>
        </w:r>
        <w:r>
          <w:instrText xml:space="preserve"> PAGE   \* MERGEFORMAT </w:instrText>
        </w:r>
        <w:r>
          <w:fldChar w:fldCharType="separate"/>
        </w:r>
        <w:r>
          <w:rPr>
            <w:lang w:val="zh-CN"/>
          </w:rPr>
          <w:t>165</w:t>
        </w:r>
        <w:r>
          <w:rPr>
            <w:lang w:val="zh-CN"/>
          </w:rPr>
          <w:fldChar w:fldCharType="end"/>
        </w:r>
      </w:p>
    </w:sdtContent>
  </w:sdt>
  <w:p w14:paraId="2E15320D">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E12CC">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9BE25">
    <w:pPr>
      <w:pStyle w:val="1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C5DE05">
    <w:pPr>
      <w:pStyle w:val="1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148B2">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4FFC48"/>
    <w:multiLevelType w:val="singleLevel"/>
    <w:tmpl w:val="814FFC48"/>
    <w:lvl w:ilvl="0" w:tentative="0">
      <w:start w:val="1"/>
      <w:numFmt w:val="decimal"/>
      <w:suff w:val="space"/>
      <w:lvlText w:val="%1."/>
      <w:lvlJc w:val="left"/>
    </w:lvl>
  </w:abstractNum>
  <w:abstractNum w:abstractNumId="1">
    <w:nsid w:val="A9EA1451"/>
    <w:multiLevelType w:val="singleLevel"/>
    <w:tmpl w:val="A9EA1451"/>
    <w:lvl w:ilvl="0" w:tentative="0">
      <w:start w:val="1"/>
      <w:numFmt w:val="decimal"/>
      <w:suff w:val="nothing"/>
      <w:lvlText w:val="%1．"/>
      <w:lvlJc w:val="left"/>
      <w:pPr>
        <w:ind w:left="0" w:firstLine="400"/>
      </w:pPr>
      <w:rPr>
        <w:rFonts w:hint="default"/>
      </w:rPr>
    </w:lvl>
  </w:abstractNum>
  <w:abstractNum w:abstractNumId="2">
    <w:nsid w:val="B7AC6F14"/>
    <w:multiLevelType w:val="singleLevel"/>
    <w:tmpl w:val="B7AC6F14"/>
    <w:lvl w:ilvl="0" w:tentative="0">
      <w:start w:val="1"/>
      <w:numFmt w:val="decimal"/>
      <w:suff w:val="nothing"/>
      <w:lvlText w:val="%1．"/>
      <w:lvlJc w:val="left"/>
      <w:pPr>
        <w:ind w:left="0" w:firstLine="400"/>
      </w:pPr>
      <w:rPr>
        <w:rFonts w:hint="default"/>
      </w:rPr>
    </w:lvl>
  </w:abstractNum>
  <w:abstractNum w:abstractNumId="3">
    <w:nsid w:val="EDF0D59D"/>
    <w:multiLevelType w:val="singleLevel"/>
    <w:tmpl w:val="EDF0D59D"/>
    <w:lvl w:ilvl="0" w:tentative="0">
      <w:start w:val="7"/>
      <w:numFmt w:val="decimal"/>
      <w:lvlText w:val="%1."/>
      <w:lvlJc w:val="left"/>
      <w:pPr>
        <w:tabs>
          <w:tab w:val="left" w:pos="312"/>
        </w:tabs>
      </w:pPr>
      <w:rPr>
        <w:rFonts w:cs="Times New Roman"/>
      </w:rPr>
    </w:lvl>
  </w:abstractNum>
  <w:abstractNum w:abstractNumId="4">
    <w:nsid w:val="FBFA9593"/>
    <w:multiLevelType w:val="singleLevel"/>
    <w:tmpl w:val="FBFA9593"/>
    <w:lvl w:ilvl="0" w:tentative="0">
      <w:start w:val="6"/>
      <w:numFmt w:val="decimal"/>
      <w:lvlText w:val="(%1)"/>
      <w:lvlJc w:val="left"/>
      <w:pPr>
        <w:tabs>
          <w:tab w:val="left" w:pos="312"/>
        </w:tabs>
      </w:pPr>
      <w:rPr>
        <w:rFonts w:cs="Times New Roman"/>
      </w:rPr>
    </w:lvl>
  </w:abstractNum>
  <w:abstractNum w:abstractNumId="5">
    <w:nsid w:val="06D7054F"/>
    <w:multiLevelType w:val="multilevel"/>
    <w:tmpl w:val="06D7054F"/>
    <w:lvl w:ilvl="0" w:tentative="0">
      <w:start w:val="1"/>
      <w:numFmt w:val="upperLetter"/>
      <w:lvlText w:val="%1."/>
      <w:lvlJc w:val="left"/>
      <w:pPr>
        <w:tabs>
          <w:tab w:val="left" w:pos="705"/>
        </w:tabs>
        <w:ind w:left="705" w:hanging="405"/>
      </w:pPr>
      <w:rPr>
        <w:rFonts w:hint="eastAsia"/>
      </w:rPr>
    </w:lvl>
    <w:lvl w:ilvl="1" w:tentative="0">
      <w:start w:val="1"/>
      <w:numFmt w:val="lowerLetter"/>
      <w:lvlText w:val="%2)"/>
      <w:lvlJc w:val="left"/>
      <w:pPr>
        <w:tabs>
          <w:tab w:val="left" w:pos="1140"/>
        </w:tabs>
        <w:ind w:left="1140" w:hanging="420"/>
      </w:pPr>
    </w:lvl>
    <w:lvl w:ilvl="2" w:tentative="0">
      <w:start w:val="1"/>
      <w:numFmt w:val="lowerRoman"/>
      <w:lvlText w:val="%3."/>
      <w:lvlJc w:val="right"/>
      <w:pPr>
        <w:tabs>
          <w:tab w:val="left" w:pos="1560"/>
        </w:tabs>
        <w:ind w:left="1560" w:hanging="420"/>
      </w:pPr>
    </w:lvl>
    <w:lvl w:ilvl="3" w:tentative="0">
      <w:start w:val="1"/>
      <w:numFmt w:val="decimal"/>
      <w:lvlText w:val="%4."/>
      <w:lvlJc w:val="left"/>
      <w:pPr>
        <w:tabs>
          <w:tab w:val="left" w:pos="1980"/>
        </w:tabs>
        <w:ind w:left="1980" w:hanging="420"/>
      </w:pPr>
    </w:lvl>
    <w:lvl w:ilvl="4" w:tentative="0">
      <w:start w:val="1"/>
      <w:numFmt w:val="lowerLetter"/>
      <w:lvlText w:val="%5)"/>
      <w:lvlJc w:val="left"/>
      <w:pPr>
        <w:tabs>
          <w:tab w:val="left" w:pos="2400"/>
        </w:tabs>
        <w:ind w:left="2400" w:hanging="420"/>
      </w:pPr>
    </w:lvl>
    <w:lvl w:ilvl="5" w:tentative="0">
      <w:start w:val="1"/>
      <w:numFmt w:val="lowerRoman"/>
      <w:lvlText w:val="%6."/>
      <w:lvlJc w:val="right"/>
      <w:pPr>
        <w:tabs>
          <w:tab w:val="left" w:pos="2820"/>
        </w:tabs>
        <w:ind w:left="2820" w:hanging="420"/>
      </w:pPr>
    </w:lvl>
    <w:lvl w:ilvl="6" w:tentative="0">
      <w:start w:val="1"/>
      <w:numFmt w:val="decimal"/>
      <w:lvlText w:val="%7."/>
      <w:lvlJc w:val="left"/>
      <w:pPr>
        <w:tabs>
          <w:tab w:val="left" w:pos="3240"/>
        </w:tabs>
        <w:ind w:left="3240" w:hanging="420"/>
      </w:pPr>
    </w:lvl>
    <w:lvl w:ilvl="7" w:tentative="0">
      <w:start w:val="1"/>
      <w:numFmt w:val="lowerLetter"/>
      <w:lvlText w:val="%8)"/>
      <w:lvlJc w:val="left"/>
      <w:pPr>
        <w:tabs>
          <w:tab w:val="left" w:pos="3660"/>
        </w:tabs>
        <w:ind w:left="3660" w:hanging="420"/>
      </w:pPr>
    </w:lvl>
    <w:lvl w:ilvl="8" w:tentative="0">
      <w:start w:val="1"/>
      <w:numFmt w:val="lowerRoman"/>
      <w:lvlText w:val="%9."/>
      <w:lvlJc w:val="right"/>
      <w:pPr>
        <w:tabs>
          <w:tab w:val="left" w:pos="4080"/>
        </w:tabs>
        <w:ind w:left="4080" w:hanging="420"/>
      </w:pPr>
    </w:lvl>
  </w:abstractNum>
  <w:abstractNum w:abstractNumId="6">
    <w:nsid w:val="095202CF"/>
    <w:multiLevelType w:val="singleLevel"/>
    <w:tmpl w:val="095202CF"/>
    <w:lvl w:ilvl="0" w:tentative="0">
      <w:start w:val="2"/>
      <w:numFmt w:val="decimal"/>
      <w:suff w:val="nothing"/>
      <w:lvlText w:val="%1、"/>
      <w:lvlJc w:val="left"/>
    </w:lvl>
  </w:abstractNum>
  <w:abstractNum w:abstractNumId="7">
    <w:nsid w:val="3B4225C9"/>
    <w:multiLevelType w:val="multilevel"/>
    <w:tmpl w:val="3B4225C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EAF4AEF"/>
    <w:multiLevelType w:val="multilevel"/>
    <w:tmpl w:val="4EAF4AEF"/>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82F46E8"/>
    <w:multiLevelType w:val="singleLevel"/>
    <w:tmpl w:val="582F46E8"/>
    <w:lvl w:ilvl="0" w:tentative="0">
      <w:start w:val="1"/>
      <w:numFmt w:val="decimal"/>
      <w:suff w:val="nothing"/>
      <w:lvlText w:val="%1）"/>
      <w:lvlJc w:val="left"/>
    </w:lvl>
  </w:abstractNum>
  <w:abstractNum w:abstractNumId="10">
    <w:nsid w:val="78A45D0B"/>
    <w:multiLevelType w:val="singleLevel"/>
    <w:tmpl w:val="78A45D0B"/>
    <w:lvl w:ilvl="0" w:tentative="0">
      <w:start w:val="2"/>
      <w:numFmt w:val="decimal"/>
      <w:suff w:val="space"/>
      <w:lvlText w:val="%1."/>
      <w:lvlJc w:val="left"/>
    </w:lvl>
  </w:abstractNum>
  <w:abstractNum w:abstractNumId="11">
    <w:nsid w:val="7F522BA5"/>
    <w:multiLevelType w:val="singleLevel"/>
    <w:tmpl w:val="7F522BA5"/>
    <w:lvl w:ilvl="0" w:tentative="0">
      <w:start w:val="1"/>
      <w:numFmt w:val="decimal"/>
      <w:suff w:val="nothing"/>
      <w:lvlText w:val="%1．"/>
      <w:lvlJc w:val="left"/>
      <w:pPr>
        <w:ind w:left="0" w:firstLine="400"/>
      </w:pPr>
      <w:rPr>
        <w:rFonts w:hint="default"/>
      </w:rPr>
    </w:lvl>
  </w:abstractNum>
  <w:num w:numId="1">
    <w:abstractNumId w:val="4"/>
  </w:num>
  <w:num w:numId="2">
    <w:abstractNumId w:val="3"/>
  </w:num>
  <w:num w:numId="3">
    <w:abstractNumId w:val="6"/>
  </w:num>
  <w:num w:numId="4">
    <w:abstractNumId w:val="10"/>
  </w:num>
  <w:num w:numId="5">
    <w:abstractNumId w:val="9"/>
  </w:num>
  <w:num w:numId="6">
    <w:abstractNumId w:val="1"/>
  </w:num>
  <w:num w:numId="7">
    <w:abstractNumId w:val="2"/>
  </w:num>
  <w:num w:numId="8">
    <w:abstractNumId w:val="11"/>
  </w:num>
  <w:num w:numId="9">
    <w:abstractNumId w:val="5"/>
  </w:num>
  <w:num w:numId="10">
    <w:abstractNumId w:val="7"/>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809"/>
    <w:rsid w:val="0000543A"/>
    <w:rsid w:val="000F4737"/>
    <w:rsid w:val="0016737F"/>
    <w:rsid w:val="002E2A35"/>
    <w:rsid w:val="00305809"/>
    <w:rsid w:val="00330F4C"/>
    <w:rsid w:val="00336278"/>
    <w:rsid w:val="00351CF8"/>
    <w:rsid w:val="003657CC"/>
    <w:rsid w:val="003753DF"/>
    <w:rsid w:val="003B5317"/>
    <w:rsid w:val="00472E63"/>
    <w:rsid w:val="0047367D"/>
    <w:rsid w:val="004929E0"/>
    <w:rsid w:val="004956A8"/>
    <w:rsid w:val="00587AAA"/>
    <w:rsid w:val="005E632D"/>
    <w:rsid w:val="00702AF6"/>
    <w:rsid w:val="007366E2"/>
    <w:rsid w:val="00776C47"/>
    <w:rsid w:val="007C5D88"/>
    <w:rsid w:val="008C7267"/>
    <w:rsid w:val="00965ABC"/>
    <w:rsid w:val="00C11355"/>
    <w:rsid w:val="00D7546E"/>
    <w:rsid w:val="00DB3974"/>
    <w:rsid w:val="00E04BC5"/>
    <w:rsid w:val="00E64C1A"/>
    <w:rsid w:val="00F258A8"/>
    <w:rsid w:val="00F951A5"/>
    <w:rsid w:val="2773C5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qFormat="1" w:unhideWhenUsed="0" w:uiPriority="0" w:semiHidden="0" w:name="Date"/>
    <w:lsdException w:uiPriority="99" w:name="Body Text First Indent"/>
    <w:lsdException w:uiPriority="99" w:name="Body Text First Indent 2"/>
    <w:lsdException w:qFormat="1" w:unhideWhenUsed="0" w:uiPriority="0" w:semiHidden="0"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0"/>
    <w:qFormat/>
    <w:uiPriority w:val="9"/>
    <w:pPr>
      <w:keepNext/>
      <w:keepLines/>
      <w:spacing w:afterLines="100" w:line="360" w:lineRule="auto"/>
      <w:jc w:val="center"/>
      <w:outlineLvl w:val="0"/>
    </w:pPr>
    <w:rPr>
      <w:rFonts w:ascii="Times New Roman" w:hAnsi="Times New Roman" w:eastAsia="黑体" w:cs="Times New Roman"/>
      <w:bCs/>
      <w:kern w:val="44"/>
      <w:sz w:val="32"/>
      <w:szCs w:val="44"/>
    </w:rPr>
  </w:style>
  <w:style w:type="paragraph" w:styleId="3">
    <w:name w:val="heading 2"/>
    <w:basedOn w:val="1"/>
    <w:next w:val="1"/>
    <w:link w:val="31"/>
    <w:unhideWhenUsed/>
    <w:qFormat/>
    <w:uiPriority w:val="0"/>
    <w:pPr>
      <w:keepNext/>
      <w:keepLines/>
      <w:spacing w:before="260" w:after="260" w:line="416" w:lineRule="auto"/>
      <w:outlineLvl w:val="1"/>
    </w:pPr>
    <w:rPr>
      <w:rFonts w:ascii="Cambria" w:hAnsi="Cambria" w:eastAsia="宋体" w:cs="Times New Roman"/>
      <w:b/>
      <w:bCs/>
      <w:sz w:val="32"/>
      <w:szCs w:val="32"/>
    </w:rPr>
  </w:style>
  <w:style w:type="paragraph" w:styleId="4">
    <w:name w:val="heading 3"/>
    <w:basedOn w:val="1"/>
    <w:next w:val="1"/>
    <w:link w:val="32"/>
    <w:unhideWhenUsed/>
    <w:qFormat/>
    <w:uiPriority w:val="9"/>
    <w:pPr>
      <w:keepNext/>
      <w:keepLines/>
      <w:spacing w:before="260" w:after="260" w:line="416" w:lineRule="auto"/>
      <w:jc w:val="center"/>
      <w:outlineLvl w:val="2"/>
    </w:pPr>
    <w:rPr>
      <w:rFonts w:ascii="Calibri" w:hAnsi="Calibri" w:eastAsia="宋体" w:cs="Times New Roman"/>
      <w:b/>
      <w:bCs/>
      <w:sz w:val="24"/>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5">
    <w:name w:val="Note Heading"/>
    <w:basedOn w:val="1"/>
    <w:next w:val="1"/>
    <w:link w:val="41"/>
    <w:qFormat/>
    <w:uiPriority w:val="0"/>
    <w:pPr>
      <w:jc w:val="center"/>
    </w:pPr>
    <w:rPr>
      <w:rFonts w:ascii="Times New Roman" w:hAnsi="Times New Roman" w:eastAsia="宋体" w:cs="Times New Roman"/>
      <w:szCs w:val="20"/>
    </w:rPr>
  </w:style>
  <w:style w:type="paragraph" w:styleId="6">
    <w:name w:val="annotation text"/>
    <w:basedOn w:val="1"/>
    <w:link w:val="40"/>
    <w:qFormat/>
    <w:uiPriority w:val="0"/>
    <w:pPr>
      <w:jc w:val="left"/>
    </w:pPr>
    <w:rPr>
      <w:rFonts w:ascii="Calibri" w:hAnsi="Calibri" w:eastAsia="宋体" w:cs="Times New Roman"/>
      <w:szCs w:val="24"/>
    </w:rPr>
  </w:style>
  <w:style w:type="paragraph" w:styleId="7">
    <w:name w:val="Salutation"/>
    <w:basedOn w:val="1"/>
    <w:next w:val="1"/>
    <w:link w:val="42"/>
    <w:qFormat/>
    <w:uiPriority w:val="0"/>
    <w:rPr>
      <w:rFonts w:ascii="Times New Roman" w:hAnsi="Times New Roman" w:eastAsia="宋体" w:cs="Times New Roman"/>
      <w:szCs w:val="20"/>
    </w:rPr>
  </w:style>
  <w:style w:type="paragraph" w:styleId="8">
    <w:name w:val="Body Text"/>
    <w:basedOn w:val="1"/>
    <w:link w:val="38"/>
    <w:unhideWhenUsed/>
    <w:qFormat/>
    <w:uiPriority w:val="0"/>
    <w:pPr>
      <w:spacing w:after="120"/>
    </w:pPr>
    <w:rPr>
      <w:rFonts w:ascii="Calibri" w:hAnsi="Calibri" w:eastAsia="宋体" w:cs="Times New Roman"/>
    </w:rPr>
  </w:style>
  <w:style w:type="paragraph" w:styleId="9">
    <w:name w:val="Body Text Indent"/>
    <w:basedOn w:val="1"/>
    <w:link w:val="43"/>
    <w:qFormat/>
    <w:uiPriority w:val="0"/>
    <w:pPr>
      <w:spacing w:after="120"/>
      <w:ind w:left="420" w:leftChars="200"/>
    </w:pPr>
    <w:rPr>
      <w:rFonts w:ascii="Times New Roman" w:hAnsi="Times New Roman" w:eastAsia="宋体" w:cs="Times New Roman"/>
      <w:szCs w:val="24"/>
    </w:rPr>
  </w:style>
  <w:style w:type="paragraph" w:styleId="10">
    <w:name w:val="Date"/>
    <w:basedOn w:val="1"/>
    <w:next w:val="1"/>
    <w:link w:val="44"/>
    <w:qFormat/>
    <w:uiPriority w:val="0"/>
    <w:pPr>
      <w:ind w:left="100" w:leftChars="2500"/>
    </w:pPr>
    <w:rPr>
      <w:rFonts w:ascii="Times New Roman" w:hAnsi="Times New Roman" w:eastAsia="宋体" w:cs="Times New Roman"/>
      <w:szCs w:val="24"/>
    </w:rPr>
  </w:style>
  <w:style w:type="paragraph" w:styleId="11">
    <w:name w:val="Body Text Indent 2"/>
    <w:basedOn w:val="1"/>
    <w:link w:val="45"/>
    <w:qFormat/>
    <w:uiPriority w:val="0"/>
    <w:pPr>
      <w:spacing w:after="120" w:line="480" w:lineRule="auto"/>
      <w:ind w:left="420" w:leftChars="200"/>
    </w:pPr>
    <w:rPr>
      <w:rFonts w:ascii="Times New Roman" w:hAnsi="Times New Roman" w:eastAsia="宋体" w:cs="Times New Roman"/>
      <w:szCs w:val="24"/>
    </w:rPr>
  </w:style>
  <w:style w:type="paragraph" w:styleId="12">
    <w:name w:val="Balloon Text"/>
    <w:basedOn w:val="1"/>
    <w:link w:val="34"/>
    <w:uiPriority w:val="0"/>
    <w:rPr>
      <w:rFonts w:ascii="Calibri" w:hAnsi="Calibri" w:eastAsia="宋体" w:cs="Times New Roman"/>
      <w:sz w:val="18"/>
      <w:szCs w:val="18"/>
    </w:rPr>
  </w:style>
  <w:style w:type="paragraph" w:styleId="13">
    <w:name w:val="footer"/>
    <w:basedOn w:val="1"/>
    <w:link w:val="33"/>
    <w:unhideWhenUsed/>
    <w:qFormat/>
    <w:uiPriority w:val="99"/>
    <w:pPr>
      <w:tabs>
        <w:tab w:val="center" w:pos="4153"/>
        <w:tab w:val="right" w:pos="8306"/>
      </w:tabs>
      <w:snapToGrid w:val="0"/>
      <w:jc w:val="left"/>
    </w:pPr>
    <w:rPr>
      <w:sz w:val="18"/>
      <w:szCs w:val="18"/>
    </w:rPr>
  </w:style>
  <w:style w:type="paragraph" w:styleId="14">
    <w:name w:val="header"/>
    <w:basedOn w:val="1"/>
    <w:link w:val="35"/>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styleId="15">
    <w:name w:val="toc 1"/>
    <w:basedOn w:val="1"/>
    <w:next w:val="1"/>
    <w:qFormat/>
    <w:uiPriority w:val="39"/>
    <w:rPr>
      <w:rFonts w:ascii="Times New Roman" w:hAnsi="Times New Roman" w:eastAsia="宋体" w:cs="Times New Roman"/>
      <w:szCs w:val="24"/>
    </w:rPr>
  </w:style>
  <w:style w:type="paragraph" w:styleId="16">
    <w:name w:val="Body Text Indent 3"/>
    <w:basedOn w:val="1"/>
    <w:link w:val="46"/>
    <w:qFormat/>
    <w:uiPriority w:val="0"/>
    <w:pPr>
      <w:widowControl/>
      <w:tabs>
        <w:tab w:val="left" w:pos="0"/>
        <w:tab w:val="center" w:pos="4153"/>
        <w:tab w:val="right" w:pos="8306"/>
      </w:tabs>
      <w:spacing w:line="680" w:lineRule="exact"/>
      <w:ind w:firstLine="640" w:firstLineChars="200"/>
    </w:pPr>
    <w:rPr>
      <w:rFonts w:ascii="Times New Roman" w:hAnsi="Times New Roman" w:eastAsia="宋体" w:cs="Times New Roman"/>
      <w:kern w:val="0"/>
      <w:sz w:val="32"/>
      <w:szCs w:val="24"/>
    </w:rPr>
  </w:style>
  <w:style w:type="paragraph" w:styleId="17">
    <w:name w:val="toc 2"/>
    <w:basedOn w:val="1"/>
    <w:next w:val="1"/>
    <w:unhideWhenUsed/>
    <w:qFormat/>
    <w:uiPriority w:val="39"/>
    <w:pPr>
      <w:widowControl/>
      <w:tabs>
        <w:tab w:val="right" w:leader="dot" w:pos="8296"/>
      </w:tabs>
      <w:adjustRightInd w:val="0"/>
      <w:snapToGrid w:val="0"/>
      <w:spacing w:line="400" w:lineRule="exact"/>
      <w:jc w:val="left"/>
    </w:pPr>
    <w:rPr>
      <w:rFonts w:ascii="Times New Roman" w:hAnsi="Times New Roman" w:cs="Times New Roman"/>
      <w:kern w:val="0"/>
      <w:sz w:val="24"/>
      <w:szCs w:val="24"/>
    </w:rPr>
  </w:style>
  <w:style w:type="paragraph" w:styleId="18">
    <w:name w:val="Body Text 2"/>
    <w:basedOn w:val="1"/>
    <w:link w:val="36"/>
    <w:qFormat/>
    <w:uiPriority w:val="0"/>
    <w:pPr>
      <w:jc w:val="center"/>
    </w:pPr>
    <w:rPr>
      <w:rFonts w:ascii="Times New Roman" w:hAnsi="Times New Roman" w:eastAsia="华文行楷" w:cs="Times New Roman"/>
      <w:sz w:val="48"/>
      <w:szCs w:val="24"/>
    </w:rPr>
  </w:style>
  <w:style w:type="paragraph" w:styleId="19">
    <w:name w:val="Normal (Web)"/>
    <w:basedOn w:val="1"/>
    <w:qFormat/>
    <w:uiPriority w:val="0"/>
    <w:pPr>
      <w:widowControl/>
      <w:spacing w:beforeAutospacing="1" w:afterAutospacing="1"/>
      <w:jc w:val="left"/>
    </w:pPr>
    <w:rPr>
      <w:rFonts w:ascii="Calibri" w:hAnsi="Calibri" w:eastAsia="宋体" w:cs="Times New Roman"/>
      <w:kern w:val="0"/>
      <w:sz w:val="24"/>
      <w:szCs w:val="20"/>
    </w:rPr>
  </w:style>
  <w:style w:type="paragraph" w:styleId="20">
    <w:name w:val="Title"/>
    <w:basedOn w:val="1"/>
    <w:next w:val="1"/>
    <w:link w:val="53"/>
    <w:qFormat/>
    <w:uiPriority w:val="10"/>
    <w:pPr>
      <w:jc w:val="center"/>
      <w:outlineLvl w:val="0"/>
    </w:pPr>
    <w:rPr>
      <w:rFonts w:ascii="Arial" w:hAnsi="Arial" w:eastAsia="宋体" w:cs="Arial"/>
      <w:bCs/>
      <w:sz w:val="32"/>
      <w:szCs w:val="32"/>
    </w:rPr>
  </w:style>
  <w:style w:type="paragraph" w:styleId="21">
    <w:name w:val="annotation subject"/>
    <w:basedOn w:val="6"/>
    <w:next w:val="6"/>
    <w:link w:val="56"/>
    <w:qFormat/>
    <w:uiPriority w:val="0"/>
    <w:rPr>
      <w:rFonts w:ascii="Times New Roman" w:hAnsi="Times New Roman"/>
      <w:b/>
      <w:bCs/>
      <w:lang w:val="zh-CN" w:eastAsia="zh-CN"/>
    </w:rPr>
  </w:style>
  <w:style w:type="table" w:styleId="23">
    <w:name w:val="Table Grid"/>
    <w:basedOn w:val="22"/>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0"/>
    <w:rPr>
      <w:b/>
    </w:rPr>
  </w:style>
  <w:style w:type="character" w:styleId="26">
    <w:name w:val="page number"/>
    <w:uiPriority w:val="0"/>
  </w:style>
  <w:style w:type="character" w:styleId="27">
    <w:name w:val="FollowedHyperlink"/>
    <w:qFormat/>
    <w:uiPriority w:val="0"/>
    <w:rPr>
      <w:color w:val="800080"/>
      <w:u w:val="single"/>
    </w:rPr>
  </w:style>
  <w:style w:type="character" w:styleId="28">
    <w:name w:val="Hyperlink"/>
    <w:qFormat/>
    <w:uiPriority w:val="0"/>
    <w:rPr>
      <w:color w:val="0000FF"/>
      <w:u w:val="single"/>
    </w:rPr>
  </w:style>
  <w:style w:type="character" w:styleId="29">
    <w:name w:val="annotation reference"/>
    <w:qFormat/>
    <w:uiPriority w:val="0"/>
    <w:rPr>
      <w:rFonts w:cs="Times New Roman"/>
      <w:sz w:val="21"/>
      <w:szCs w:val="21"/>
    </w:rPr>
  </w:style>
  <w:style w:type="character" w:customStyle="1" w:styleId="30">
    <w:name w:val="标题 1 Char"/>
    <w:basedOn w:val="24"/>
    <w:link w:val="2"/>
    <w:qFormat/>
    <w:uiPriority w:val="9"/>
    <w:rPr>
      <w:rFonts w:ascii="Times New Roman" w:hAnsi="Times New Roman" w:eastAsia="黑体" w:cs="Times New Roman"/>
      <w:bCs/>
      <w:kern w:val="44"/>
      <w:sz w:val="32"/>
      <w:szCs w:val="44"/>
    </w:rPr>
  </w:style>
  <w:style w:type="character" w:customStyle="1" w:styleId="31">
    <w:name w:val="标题 2 Char"/>
    <w:basedOn w:val="24"/>
    <w:link w:val="3"/>
    <w:qFormat/>
    <w:uiPriority w:val="9"/>
    <w:rPr>
      <w:rFonts w:ascii="Cambria" w:hAnsi="Cambria" w:eastAsia="宋体" w:cs="Times New Roman"/>
      <w:b/>
      <w:bCs/>
      <w:sz w:val="32"/>
      <w:szCs w:val="32"/>
    </w:rPr>
  </w:style>
  <w:style w:type="character" w:customStyle="1" w:styleId="32">
    <w:name w:val="标题 3 Char"/>
    <w:basedOn w:val="24"/>
    <w:link w:val="4"/>
    <w:qFormat/>
    <w:uiPriority w:val="9"/>
    <w:rPr>
      <w:rFonts w:ascii="Calibri" w:hAnsi="Calibri" w:eastAsia="宋体" w:cs="Times New Roman"/>
      <w:b/>
      <w:bCs/>
      <w:sz w:val="24"/>
      <w:szCs w:val="32"/>
    </w:rPr>
  </w:style>
  <w:style w:type="character" w:customStyle="1" w:styleId="33">
    <w:name w:val="页脚 Char"/>
    <w:basedOn w:val="24"/>
    <w:link w:val="13"/>
    <w:qFormat/>
    <w:uiPriority w:val="99"/>
    <w:rPr>
      <w:sz w:val="18"/>
      <w:szCs w:val="18"/>
    </w:rPr>
  </w:style>
  <w:style w:type="character" w:customStyle="1" w:styleId="34">
    <w:name w:val="批注框文本 Char"/>
    <w:basedOn w:val="24"/>
    <w:link w:val="12"/>
    <w:semiHidden/>
    <w:uiPriority w:val="99"/>
    <w:rPr>
      <w:rFonts w:ascii="Calibri" w:hAnsi="Calibri" w:eastAsia="宋体" w:cs="Times New Roman"/>
      <w:sz w:val="18"/>
      <w:szCs w:val="18"/>
    </w:rPr>
  </w:style>
  <w:style w:type="character" w:customStyle="1" w:styleId="35">
    <w:name w:val="页眉 Char"/>
    <w:basedOn w:val="24"/>
    <w:link w:val="14"/>
    <w:qFormat/>
    <w:uiPriority w:val="99"/>
    <w:rPr>
      <w:rFonts w:ascii="Calibri" w:hAnsi="Calibri" w:eastAsia="宋体" w:cs="Times New Roman"/>
      <w:sz w:val="18"/>
      <w:szCs w:val="18"/>
    </w:rPr>
  </w:style>
  <w:style w:type="character" w:customStyle="1" w:styleId="36">
    <w:name w:val="正文文本 2 Char"/>
    <w:basedOn w:val="24"/>
    <w:link w:val="18"/>
    <w:qFormat/>
    <w:uiPriority w:val="99"/>
    <w:rPr>
      <w:rFonts w:ascii="Times New Roman" w:hAnsi="Times New Roman" w:eastAsia="华文行楷" w:cs="Times New Roman"/>
      <w:sz w:val="48"/>
      <w:szCs w:val="24"/>
    </w:rPr>
  </w:style>
  <w:style w:type="paragraph" w:styleId="37">
    <w:name w:val="List Paragraph"/>
    <w:basedOn w:val="1"/>
    <w:qFormat/>
    <w:uiPriority w:val="0"/>
    <w:pPr>
      <w:ind w:firstLine="420" w:firstLineChars="200"/>
    </w:pPr>
    <w:rPr>
      <w:rFonts w:ascii="Calibri" w:hAnsi="Calibri" w:eastAsia="宋体" w:cs="Times New Roman"/>
    </w:rPr>
  </w:style>
  <w:style w:type="character" w:customStyle="1" w:styleId="38">
    <w:name w:val="正文文本 Char"/>
    <w:basedOn w:val="24"/>
    <w:link w:val="8"/>
    <w:semiHidden/>
    <w:qFormat/>
    <w:uiPriority w:val="99"/>
    <w:rPr>
      <w:rFonts w:ascii="Calibri" w:hAnsi="Calibri" w:eastAsia="宋体" w:cs="Times New Roman"/>
    </w:rPr>
  </w:style>
  <w:style w:type="paragraph" w:customStyle="1" w:styleId="39">
    <w:name w:val="Table Text"/>
    <w:basedOn w:val="1"/>
    <w:semiHidden/>
    <w:qFormat/>
    <w:uiPriority w:val="0"/>
    <w:pPr>
      <w:widowControl/>
      <w:kinsoku w:val="0"/>
      <w:autoSpaceDE w:val="0"/>
      <w:autoSpaceDN w:val="0"/>
      <w:adjustRightInd w:val="0"/>
      <w:snapToGrid w:val="0"/>
      <w:jc w:val="left"/>
      <w:textAlignment w:val="baseline"/>
    </w:pPr>
    <w:rPr>
      <w:rFonts w:ascii="微软雅黑" w:hAnsi="微软雅黑" w:eastAsia="微软雅黑" w:cs="微软雅黑"/>
      <w:snapToGrid w:val="0"/>
      <w:color w:val="000000"/>
      <w:kern w:val="0"/>
      <w:sz w:val="27"/>
      <w:szCs w:val="27"/>
      <w:lang w:eastAsia="en-US"/>
    </w:rPr>
  </w:style>
  <w:style w:type="character" w:customStyle="1" w:styleId="40">
    <w:name w:val="批注文字 Char"/>
    <w:basedOn w:val="24"/>
    <w:link w:val="6"/>
    <w:qFormat/>
    <w:uiPriority w:val="0"/>
    <w:rPr>
      <w:rFonts w:ascii="Calibri" w:hAnsi="Calibri" w:eastAsia="宋体" w:cs="Times New Roman"/>
      <w:szCs w:val="24"/>
    </w:rPr>
  </w:style>
  <w:style w:type="character" w:customStyle="1" w:styleId="41">
    <w:name w:val="注释标题 Char"/>
    <w:basedOn w:val="24"/>
    <w:link w:val="5"/>
    <w:qFormat/>
    <w:uiPriority w:val="0"/>
    <w:rPr>
      <w:rFonts w:ascii="Times New Roman" w:hAnsi="Times New Roman" w:eastAsia="宋体" w:cs="Times New Roman"/>
      <w:szCs w:val="20"/>
    </w:rPr>
  </w:style>
  <w:style w:type="character" w:customStyle="1" w:styleId="42">
    <w:name w:val="称呼 Char"/>
    <w:basedOn w:val="24"/>
    <w:link w:val="7"/>
    <w:qFormat/>
    <w:uiPriority w:val="0"/>
    <w:rPr>
      <w:rFonts w:ascii="Times New Roman" w:hAnsi="Times New Roman" w:eastAsia="宋体" w:cs="Times New Roman"/>
      <w:szCs w:val="20"/>
    </w:rPr>
  </w:style>
  <w:style w:type="character" w:customStyle="1" w:styleId="43">
    <w:name w:val="正文文本缩进 Char"/>
    <w:basedOn w:val="24"/>
    <w:link w:val="9"/>
    <w:qFormat/>
    <w:uiPriority w:val="0"/>
    <w:rPr>
      <w:rFonts w:ascii="Times New Roman" w:hAnsi="Times New Roman" w:eastAsia="宋体" w:cs="Times New Roman"/>
      <w:szCs w:val="24"/>
    </w:rPr>
  </w:style>
  <w:style w:type="character" w:customStyle="1" w:styleId="44">
    <w:name w:val="日期 Char"/>
    <w:basedOn w:val="24"/>
    <w:link w:val="10"/>
    <w:qFormat/>
    <w:uiPriority w:val="0"/>
    <w:rPr>
      <w:rFonts w:ascii="Times New Roman" w:hAnsi="Times New Roman" w:eastAsia="宋体" w:cs="Times New Roman"/>
      <w:szCs w:val="24"/>
    </w:rPr>
  </w:style>
  <w:style w:type="character" w:customStyle="1" w:styleId="45">
    <w:name w:val="正文文本缩进 2 Char"/>
    <w:basedOn w:val="24"/>
    <w:link w:val="11"/>
    <w:qFormat/>
    <w:uiPriority w:val="0"/>
    <w:rPr>
      <w:rFonts w:ascii="Times New Roman" w:hAnsi="Times New Roman" w:eastAsia="宋体" w:cs="Times New Roman"/>
      <w:szCs w:val="24"/>
    </w:rPr>
  </w:style>
  <w:style w:type="character" w:customStyle="1" w:styleId="46">
    <w:name w:val="正文文本缩进 3 Char"/>
    <w:basedOn w:val="24"/>
    <w:link w:val="16"/>
    <w:qFormat/>
    <w:uiPriority w:val="0"/>
    <w:rPr>
      <w:rFonts w:ascii="Times New Roman" w:hAnsi="Times New Roman" w:eastAsia="宋体" w:cs="Times New Roman"/>
      <w:kern w:val="0"/>
      <w:sz w:val="32"/>
      <w:szCs w:val="24"/>
    </w:rPr>
  </w:style>
  <w:style w:type="paragraph" w:customStyle="1" w:styleId="47">
    <w:name w:val="Char"/>
    <w:basedOn w:val="1"/>
    <w:qFormat/>
    <w:uiPriority w:val="0"/>
    <w:rPr>
      <w:rFonts w:ascii="Tahoma" w:hAnsi="Tahoma" w:eastAsia="宋体" w:cs="Times New Roman"/>
      <w:sz w:val="24"/>
      <w:szCs w:val="20"/>
    </w:rPr>
  </w:style>
  <w:style w:type="paragraph" w:customStyle="1" w:styleId="48">
    <w:name w:val="小四号正文"/>
    <w:basedOn w:val="1"/>
    <w:qFormat/>
    <w:uiPriority w:val="0"/>
    <w:pPr>
      <w:spacing w:line="360" w:lineRule="auto"/>
      <w:ind w:firstLine="200" w:firstLineChars="200"/>
    </w:pPr>
    <w:rPr>
      <w:rFonts w:ascii="Times New Roman" w:hAnsi="Times New Roman" w:eastAsia="宋体" w:cs="Times New Roman"/>
      <w:sz w:val="24"/>
      <w:szCs w:val="24"/>
    </w:rPr>
  </w:style>
  <w:style w:type="paragraph" w:customStyle="1" w:styleId="49">
    <w:name w:val="xl28"/>
    <w:basedOn w:val="1"/>
    <w:qFormat/>
    <w:uiPriority w:val="0"/>
    <w:pPr>
      <w:widowControl/>
      <w:spacing w:before="100" w:beforeAutospacing="1" w:after="100" w:afterAutospacing="1"/>
      <w:jc w:val="center"/>
      <w:textAlignment w:val="top"/>
    </w:pPr>
    <w:rPr>
      <w:rFonts w:ascii="宋体" w:hAnsi="宋体" w:eastAsia="宋体" w:cs="Times New Roman"/>
      <w:b/>
      <w:bCs/>
      <w:kern w:val="0"/>
      <w:sz w:val="40"/>
      <w:szCs w:val="40"/>
    </w:rPr>
  </w:style>
  <w:style w:type="paragraph" w:customStyle="1" w:styleId="50">
    <w:name w:val="四号正文"/>
    <w:basedOn w:val="1"/>
    <w:qFormat/>
    <w:uiPriority w:val="0"/>
    <w:pPr>
      <w:adjustRightInd w:val="0"/>
      <w:spacing w:line="120" w:lineRule="auto"/>
      <w:ind w:firstLine="200" w:firstLineChars="200"/>
    </w:pPr>
    <w:rPr>
      <w:rFonts w:ascii="Times New Roman" w:hAnsi="Times New Roman" w:eastAsia="宋体" w:cs="Times New Roman"/>
      <w:sz w:val="28"/>
      <w:szCs w:val="24"/>
    </w:rPr>
  </w:style>
  <w:style w:type="paragraph" w:customStyle="1" w:styleId="51">
    <w:name w:val="p0"/>
    <w:basedOn w:val="1"/>
    <w:qFormat/>
    <w:uiPriority w:val="0"/>
    <w:pPr>
      <w:widowControl/>
    </w:pPr>
    <w:rPr>
      <w:rFonts w:ascii="Times New Roman" w:hAnsi="Times New Roman" w:eastAsia="宋体" w:cs="Times New Roman"/>
      <w:kern w:val="0"/>
      <w:szCs w:val="21"/>
    </w:rPr>
  </w:style>
  <w:style w:type="paragraph" w:customStyle="1" w:styleId="52">
    <w:name w:val="表格文字"/>
    <w:basedOn w:val="1"/>
    <w:qFormat/>
    <w:uiPriority w:val="0"/>
    <w:pPr>
      <w:jc w:val="center"/>
    </w:pPr>
    <w:rPr>
      <w:rFonts w:ascii="Calibri" w:hAnsi="Calibri" w:eastAsia="宋体" w:cs="Times New Roman"/>
      <w:sz w:val="18"/>
      <w:szCs w:val="18"/>
    </w:rPr>
  </w:style>
  <w:style w:type="character" w:customStyle="1" w:styleId="53">
    <w:name w:val="标题 Char"/>
    <w:basedOn w:val="24"/>
    <w:link w:val="20"/>
    <w:qFormat/>
    <w:uiPriority w:val="10"/>
    <w:rPr>
      <w:rFonts w:ascii="Arial" w:hAnsi="Arial" w:eastAsia="宋体" w:cs="Arial"/>
      <w:bCs/>
      <w:sz w:val="32"/>
      <w:szCs w:val="32"/>
    </w:rPr>
  </w:style>
  <w:style w:type="paragraph" w:customStyle="1" w:styleId="54">
    <w:name w:val="Table Paragraph"/>
    <w:basedOn w:val="1"/>
    <w:qFormat/>
    <w:uiPriority w:val="1"/>
    <w:rPr>
      <w:rFonts w:ascii="宋体" w:hAnsi="宋体" w:eastAsia="宋体" w:cs="宋体"/>
      <w:szCs w:val="24"/>
      <w:lang w:val="zh-CN" w:bidi="zh-CN"/>
    </w:rPr>
  </w:style>
  <w:style w:type="paragraph" w:customStyle="1" w:styleId="55">
    <w:name w:val="WPSOffice手动目录 1"/>
    <w:qFormat/>
    <w:uiPriority w:val="0"/>
    <w:rPr>
      <w:rFonts w:ascii="Times New Roman" w:hAnsi="Times New Roman" w:eastAsia="宋体" w:cs="Times New Roman"/>
      <w:kern w:val="0"/>
      <w:sz w:val="20"/>
      <w:szCs w:val="20"/>
      <w:lang w:val="en-US" w:eastAsia="zh-CN" w:bidi="ar-SA"/>
    </w:rPr>
  </w:style>
  <w:style w:type="character" w:customStyle="1" w:styleId="56">
    <w:name w:val="批注主题 Char"/>
    <w:basedOn w:val="40"/>
    <w:link w:val="21"/>
    <w:qFormat/>
    <w:uiPriority w:val="0"/>
    <w:rPr>
      <w:rFonts w:ascii="Times New Roman" w:hAnsi="Times New Roman" w:eastAsia="宋体" w:cs="Times New Roman"/>
      <w:b/>
      <w:bCs/>
      <w:szCs w:val="24"/>
      <w:lang w:val="zh-CN" w:eastAsia="zh-CN"/>
    </w:rPr>
  </w:style>
  <w:style w:type="paragraph" w:customStyle="1" w:styleId="57">
    <w:name w:val="_Style 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
    <w:name w:val="Other|1"/>
    <w:basedOn w:val="1"/>
    <w:qFormat/>
    <w:uiPriority w:val="0"/>
    <w:pPr>
      <w:jc w:val="center"/>
    </w:pPr>
    <w:rPr>
      <w:rFonts w:ascii="宋体" w:hAnsi="宋体" w:eastAsia="宋体" w:cs="宋体"/>
      <w:sz w:val="22"/>
      <w:lang w:val="zh-TW" w:eastAsia="zh-TW" w:bidi="zh-TW"/>
    </w:rPr>
  </w:style>
  <w:style w:type="paragraph" w:customStyle="1" w:styleId="59">
    <w:name w:val="正文（缩进）"/>
    <w:basedOn w:val="1"/>
    <w:qFormat/>
    <w:uiPriority w:val="0"/>
    <w:pPr>
      <w:spacing w:beforeLines="50" w:afterLines="50"/>
    </w:pPr>
    <w:rPr>
      <w:rFonts w:ascii="Calibri" w:hAnsi="Calibri" w:eastAsia="宋体" w:cs="Times New Roman"/>
      <w:kern w:val="0"/>
      <w:szCs w:val="24"/>
    </w:rPr>
  </w:style>
  <w:style w:type="paragraph" w:customStyle="1" w:styleId="60">
    <w:name w:val="4-正文"/>
    <w:basedOn w:val="1"/>
    <w:qFormat/>
    <w:uiPriority w:val="0"/>
    <w:pPr>
      <w:spacing w:line="440" w:lineRule="exact"/>
      <w:ind w:firstLine="200" w:firstLineChars="200"/>
    </w:pPr>
    <w:rPr>
      <w:rFonts w:ascii="宋体" w:hAnsi="宋体" w:eastAsia="宋体" w:cs="Times New Roman"/>
      <w:sz w:val="24"/>
      <w:szCs w:val="28"/>
    </w:rPr>
  </w:style>
  <w:style w:type="paragraph" w:customStyle="1" w:styleId="61">
    <w:name w:val="06正文"/>
    <w:basedOn w:val="1"/>
    <w:qFormat/>
    <w:uiPriority w:val="0"/>
    <w:pPr>
      <w:adjustRightInd w:val="0"/>
      <w:snapToGrid w:val="0"/>
      <w:spacing w:line="360" w:lineRule="auto"/>
      <w:ind w:firstLine="200" w:firstLineChars="200"/>
    </w:pPr>
    <w:rPr>
      <w:rFonts w:ascii="Calibri" w:hAnsi="Calibri" w:eastAsia="宋体" w:cs="Times New Roman"/>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28.xml"/><Relationship Id="rId33" Type="http://schemas.openxmlformats.org/officeDocument/2006/relationships/footer" Target="footer27.xml"/><Relationship Id="rId32" Type="http://schemas.openxmlformats.org/officeDocument/2006/relationships/footer" Target="footer26.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header" Target="header4.xml"/><Relationship Id="rId17" Type="http://schemas.openxmlformats.org/officeDocument/2006/relationships/header" Target="header3.xml"/><Relationship Id="rId16" Type="http://schemas.openxmlformats.org/officeDocument/2006/relationships/header" Target="header2.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header" Target="header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1026" textRotate="1"/>
    <customShpInfo spid="_x0000_s2051"/>
    <customShpInfo spid="_x0000_s2050"/>
    <customShpInfo spid="_x0000_s2052"/>
    <customShpInfo spid="_x0000_s2053"/>
    <customShpInfo spid="_x0000_s2054"/>
    <customShpInfo spid="_x0000_s1027"/>
    <customShpInfo spid="_x0000_s1028"/>
    <customShpInfo spid="_x0000_s1029"/>
    <customShpInfo spid="_x0000_s1030"/>
    <customShpInfo spid="_x0000_s1031"/>
    <customShpInfo spid="_x0000_s1033"/>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34"/>
    <customShpInfo spid="_x0000_s1032"/>
    <customShpInfo spid="_x0000_s1063"/>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64"/>
    <customShpInfo spid="_x0000_s1062"/>
    <customShpInfo spid="_x0000_s1093"/>
    <customShpInfo spid="_x0000_s1111"/>
    <customShpInfo spid="_x0000_s1117"/>
    <customShpInfo spid="_x0000_s1116"/>
    <customShpInfo spid="_x0000_s1112"/>
    <customShpInfo spid="_x0000_s1115"/>
    <customShpInfo spid="_x0000_s1114"/>
    <customShpInfo spid="_x0000_s1113"/>
    <customShpInfo spid="_x0000_s1094"/>
    <customShpInfo spid="_x0000_s1095"/>
    <customShpInfo spid="_x0000_s1092"/>
    <customShpInfo spid="_x0000_s1103"/>
    <customShpInfo spid="_x0000_s1096"/>
    <customShpInfo spid="_x0000_s1097"/>
    <customShpInfo spid="_x0000_s1098"/>
    <customShpInfo spid="_x0000_s1099"/>
    <customShpInfo spid="_x0000_s1100"/>
    <customShpInfo spid="_x0000_s1101"/>
    <customShpInfo spid="_x0000_s1102"/>
    <customShpInfo spid="_x0000_s1105"/>
    <customShpInfo spid="_x0000_s1104"/>
    <customShpInfo spid="_x0000_s1107"/>
    <customShpInfo spid="_x0000_s1106"/>
    <customShpInfo spid="_x0000_s1110"/>
    <customShpInfo spid="_x0000_s1109"/>
    <customShpInfo spid="_x0000_s1108"/>
  </customShpExts>
</s:customData>
</file>

<file path=customXml/item2.xml><?xml version='1.0' encoding='UTF-8' standalone='no'?>
<b:Sources xmlns:b="http://schemas.openxmlformats.org/officeDocument/2006/bibliography" StyleName="APA" Version="6" xmlns:b="http://schemas.openxmlformats.org/officeDocument/2006/bibliography"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023A69-8EFE-464C-A333-FB82DCE87F38}">
  <ds:schemaRefs/>
</ds:datastoreItem>
</file>

<file path=docProps/app.xml><?xml version="1.0" encoding="utf-8"?>
<Properties xmlns="http://schemas.openxmlformats.org/officeDocument/2006/extended-properties" xmlns:vt="http://schemas.openxmlformats.org/officeDocument/2006/docPropsVTypes">
  <Template>Normal.dotm</Template>
  <Pages>460</Pages>
  <Words>43358</Words>
  <Characters>247147</Characters>
  <Lines>2059</Lines>
  <Paragraphs>579</Paragraphs>
  <TotalTime>186</TotalTime>
  <ScaleCrop>false</ScaleCrop>
  <LinksUpToDate>false</LinksUpToDate>
  <CharactersWithSpaces>289926</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2023-12-23T17:55:00Z</dcterms:created>
  <dc:creator>王佳强</dc:creator>
  <cp:lastModifiedBy>于露</cp:lastModifiedBy>
  <dcterms:modified xsi:type="dcterms:W3CDTF">2026-06-12T10:26:30Z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690DF472F0FDE3D1566E2B6AC3B92DFC_42</vt:lpwstr>
  </property>
</Properties>
</file>